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4.xml" ContentType="application/vnd.openxmlformats-officedocument.wordprocessingml.header+xml"/>
  <Override PartName="/word/footer6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7.xml" ContentType="application/vnd.openxmlformats-officedocument.wordprocessingml.header+xml"/>
  <Override PartName="/word/footer7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0.xml" ContentType="application/vnd.openxmlformats-officedocument.wordprocessingml.header+xml"/>
  <Override PartName="/word/footer75.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3.xml" ContentType="application/vnd.openxmlformats-officedocument.wordprocessingml.header+xml"/>
  <Override PartName="/word/footer7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6.xml" ContentType="application/vnd.openxmlformats-officedocument.wordprocessingml.header+xml"/>
  <Override PartName="/word/footer81.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79.xml" ContentType="application/vnd.openxmlformats-officedocument.wordprocessingml.header+xml"/>
  <Override PartName="/word/footer84.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5.xml" ContentType="application/vnd.openxmlformats-officedocument.wordprocessingml.header+xml"/>
  <Override PartName="/word/footer90.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8.xml" ContentType="application/vnd.openxmlformats-officedocument.wordprocessingml.header+xml"/>
  <Override PartName="/word/footer93.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1.xml" ContentType="application/vnd.openxmlformats-officedocument.wordprocessingml.header+xml"/>
  <Override PartName="/word/footer9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4.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D002E" w14:textId="773F3A80" w:rsidR="00FE641A" w:rsidRPr="007A464A" w:rsidRDefault="00FE641A" w:rsidP="00FE641A">
      <w:pPr>
        <w:jc w:val="center"/>
        <w:rPr>
          <w:rFonts w:ascii="Cambria" w:hAnsi="Cambria"/>
          <w:b/>
          <w:sz w:val="32"/>
          <w:szCs w:val="32"/>
        </w:rPr>
      </w:pPr>
      <w:bookmarkStart w:id="0" w:name="_Hlk49242133"/>
      <w:bookmarkStart w:id="1" w:name="_Ref442431430"/>
      <w:bookmarkStart w:id="2" w:name="_Ref443311144"/>
      <w:bookmarkStart w:id="3" w:name="_Toc443562778"/>
      <w:bookmarkStart w:id="4" w:name="_Ref442431496"/>
      <w:bookmarkStart w:id="5" w:name="_Ref442431515"/>
      <w:bookmarkStart w:id="6" w:name="_Toc443562779"/>
      <w:bookmarkEnd w:id="0"/>
    </w:p>
    <w:p w14:paraId="4FB426DA" w14:textId="5E22DB17" w:rsidR="005440DD" w:rsidRPr="007A464A" w:rsidRDefault="005440DD" w:rsidP="00FE641A">
      <w:pPr>
        <w:jc w:val="center"/>
        <w:rPr>
          <w:rFonts w:ascii="Cambria" w:hAnsi="Cambria"/>
          <w:b/>
          <w:sz w:val="32"/>
          <w:szCs w:val="32"/>
        </w:rPr>
      </w:pPr>
    </w:p>
    <w:p w14:paraId="2B8D49AB" w14:textId="77777777" w:rsidR="005440DD" w:rsidRPr="007A464A" w:rsidRDefault="005440DD" w:rsidP="00FE641A">
      <w:pPr>
        <w:jc w:val="center"/>
        <w:rPr>
          <w:rFonts w:ascii="Cambria" w:hAnsi="Cambria"/>
          <w:b/>
          <w:sz w:val="32"/>
          <w:szCs w:val="32"/>
        </w:rPr>
      </w:pPr>
    </w:p>
    <w:p w14:paraId="27FCEC42" w14:textId="77777777" w:rsidR="00FE641A" w:rsidRPr="007A464A" w:rsidRDefault="00FE641A" w:rsidP="00FE641A">
      <w:pPr>
        <w:jc w:val="center"/>
        <w:rPr>
          <w:rFonts w:ascii="Cambria" w:hAnsi="Cambria"/>
          <w:b/>
          <w:sz w:val="32"/>
          <w:szCs w:val="32"/>
        </w:rPr>
      </w:pPr>
    </w:p>
    <w:p w14:paraId="2D006A15" w14:textId="77777777" w:rsidR="00FE641A" w:rsidRPr="007A464A" w:rsidRDefault="00FE641A" w:rsidP="00FE641A">
      <w:pPr>
        <w:jc w:val="center"/>
        <w:rPr>
          <w:rFonts w:ascii="Cambria" w:hAnsi="Cambria"/>
          <w:b/>
          <w:sz w:val="32"/>
          <w:szCs w:val="32"/>
        </w:rPr>
      </w:pPr>
    </w:p>
    <w:p w14:paraId="03F273C3" w14:textId="77777777" w:rsidR="00FE641A" w:rsidRPr="007A464A" w:rsidRDefault="00FE641A" w:rsidP="00FE641A">
      <w:pPr>
        <w:jc w:val="center"/>
        <w:rPr>
          <w:rFonts w:ascii="Cambria" w:hAnsi="Cambria"/>
          <w:b/>
          <w:sz w:val="32"/>
          <w:szCs w:val="32"/>
        </w:rPr>
      </w:pPr>
    </w:p>
    <w:p w14:paraId="074FA1F0" w14:textId="641B3E10" w:rsidR="00FE641A" w:rsidRPr="007A464A" w:rsidRDefault="002077A9" w:rsidP="002077A9">
      <w:pPr>
        <w:tabs>
          <w:tab w:val="left" w:pos="8130"/>
        </w:tabs>
        <w:jc w:val="left"/>
        <w:rPr>
          <w:rFonts w:ascii="Cambria" w:hAnsi="Cambria"/>
          <w:b/>
          <w:sz w:val="32"/>
          <w:szCs w:val="32"/>
        </w:rPr>
      </w:pPr>
      <w:r w:rsidRPr="007A464A">
        <w:rPr>
          <w:rFonts w:ascii="Cambria" w:hAnsi="Cambria"/>
          <w:b/>
          <w:sz w:val="32"/>
          <w:szCs w:val="32"/>
        </w:rPr>
        <w:tab/>
      </w:r>
    </w:p>
    <w:p w14:paraId="15041A1B" w14:textId="77777777" w:rsidR="00FE641A" w:rsidRPr="007A464A" w:rsidRDefault="00FE641A" w:rsidP="00FE641A">
      <w:pPr>
        <w:jc w:val="center"/>
        <w:rPr>
          <w:rFonts w:ascii="Cambria" w:hAnsi="Cambria"/>
          <w:b/>
          <w:sz w:val="32"/>
          <w:szCs w:val="32"/>
        </w:rPr>
      </w:pPr>
    </w:p>
    <w:p w14:paraId="596A2DD6" w14:textId="77777777" w:rsidR="00FE641A" w:rsidRPr="007A464A" w:rsidRDefault="00FE641A" w:rsidP="00FE641A">
      <w:pPr>
        <w:jc w:val="center"/>
        <w:rPr>
          <w:rFonts w:ascii="Cambria" w:hAnsi="Cambria"/>
          <w:b/>
          <w:sz w:val="48"/>
          <w:szCs w:val="48"/>
        </w:rPr>
      </w:pPr>
      <w:r w:rsidRPr="007A464A">
        <w:rPr>
          <w:rFonts w:ascii="Cambria" w:hAnsi="Cambria"/>
          <w:b/>
          <w:sz w:val="48"/>
          <w:szCs w:val="48"/>
        </w:rPr>
        <w:t>Victorian Public Service</w:t>
      </w:r>
    </w:p>
    <w:p w14:paraId="596D5524" w14:textId="784C39FC" w:rsidR="00FE641A" w:rsidRPr="007A464A" w:rsidRDefault="00FE641A" w:rsidP="00FE641A">
      <w:pPr>
        <w:jc w:val="center"/>
        <w:rPr>
          <w:rFonts w:ascii="Cambria" w:hAnsi="Cambria"/>
          <w:b/>
          <w:sz w:val="48"/>
          <w:szCs w:val="48"/>
        </w:rPr>
      </w:pPr>
      <w:r w:rsidRPr="007A464A">
        <w:rPr>
          <w:rFonts w:ascii="Cambria" w:hAnsi="Cambria"/>
          <w:b/>
          <w:sz w:val="48"/>
          <w:szCs w:val="48"/>
        </w:rPr>
        <w:t xml:space="preserve">Enterprise Agreement </w:t>
      </w:r>
      <w:r w:rsidR="00927DA3" w:rsidRPr="007A464A">
        <w:rPr>
          <w:rFonts w:ascii="Cambria" w:hAnsi="Cambria"/>
          <w:b/>
          <w:sz w:val="48"/>
          <w:szCs w:val="48"/>
        </w:rPr>
        <w:t>2024</w:t>
      </w:r>
    </w:p>
    <w:p w14:paraId="52681D38" w14:textId="77777777" w:rsidR="00FE641A" w:rsidRPr="007A464A" w:rsidRDefault="00FE641A" w:rsidP="00FE641A">
      <w:pPr>
        <w:jc w:val="center"/>
        <w:rPr>
          <w:rFonts w:ascii="Cambria" w:hAnsi="Cambria"/>
          <w:b/>
          <w:sz w:val="32"/>
          <w:szCs w:val="32"/>
        </w:rPr>
      </w:pPr>
    </w:p>
    <w:p w14:paraId="7F35D0B2" w14:textId="3B7CC197" w:rsidR="00FE641A" w:rsidRPr="007A464A" w:rsidRDefault="00FE641A" w:rsidP="00FE641A">
      <w:pPr>
        <w:jc w:val="center"/>
        <w:rPr>
          <w:rFonts w:ascii="Cambria" w:hAnsi="Cambria"/>
          <w:b/>
          <w:sz w:val="32"/>
          <w:szCs w:val="32"/>
        </w:rPr>
      </w:pPr>
    </w:p>
    <w:p w14:paraId="3C1B8257" w14:textId="06641E33" w:rsidR="008B0498" w:rsidRPr="007A464A" w:rsidRDefault="008B0498" w:rsidP="00FE641A">
      <w:pPr>
        <w:jc w:val="center"/>
        <w:rPr>
          <w:rFonts w:ascii="Cambria" w:hAnsi="Cambria"/>
          <w:b/>
          <w:sz w:val="32"/>
          <w:szCs w:val="32"/>
        </w:rPr>
      </w:pPr>
    </w:p>
    <w:p w14:paraId="49E72ECB" w14:textId="44FAF84A" w:rsidR="008B0498" w:rsidRPr="007A464A" w:rsidRDefault="008B0498" w:rsidP="00FE641A">
      <w:pPr>
        <w:jc w:val="center"/>
        <w:rPr>
          <w:rFonts w:ascii="Cambria" w:hAnsi="Cambria"/>
          <w:b/>
          <w:sz w:val="32"/>
          <w:szCs w:val="32"/>
        </w:rPr>
      </w:pPr>
    </w:p>
    <w:p w14:paraId="6B1400DA" w14:textId="7971A074" w:rsidR="008B0498" w:rsidRPr="007A464A" w:rsidRDefault="008B0498" w:rsidP="00FE641A">
      <w:pPr>
        <w:jc w:val="center"/>
        <w:rPr>
          <w:rFonts w:ascii="Cambria" w:hAnsi="Cambria"/>
          <w:b/>
          <w:sz w:val="32"/>
          <w:szCs w:val="32"/>
        </w:rPr>
      </w:pPr>
    </w:p>
    <w:p w14:paraId="17258CB0" w14:textId="1692E9DF" w:rsidR="008B0498" w:rsidRPr="007A464A" w:rsidRDefault="008B0498" w:rsidP="00FE641A">
      <w:pPr>
        <w:jc w:val="center"/>
        <w:rPr>
          <w:rFonts w:ascii="Cambria" w:hAnsi="Cambria"/>
          <w:b/>
          <w:sz w:val="32"/>
          <w:szCs w:val="32"/>
        </w:rPr>
      </w:pPr>
    </w:p>
    <w:p w14:paraId="1D22D0C1" w14:textId="5BAF2D31" w:rsidR="008B0498" w:rsidRPr="007A464A" w:rsidRDefault="008B0498" w:rsidP="00FE641A">
      <w:pPr>
        <w:jc w:val="center"/>
        <w:rPr>
          <w:rFonts w:ascii="Cambria" w:hAnsi="Cambria"/>
          <w:b/>
          <w:sz w:val="32"/>
          <w:szCs w:val="32"/>
        </w:rPr>
      </w:pPr>
    </w:p>
    <w:p w14:paraId="6A6589AA" w14:textId="545F28EE" w:rsidR="008B0498" w:rsidRPr="007A464A" w:rsidRDefault="008B0498" w:rsidP="00FE641A">
      <w:pPr>
        <w:jc w:val="center"/>
        <w:rPr>
          <w:rFonts w:ascii="Cambria" w:hAnsi="Cambria"/>
          <w:b/>
          <w:sz w:val="32"/>
          <w:szCs w:val="32"/>
        </w:rPr>
      </w:pPr>
    </w:p>
    <w:p w14:paraId="61B21B0F" w14:textId="08C4FE2C" w:rsidR="008B0498" w:rsidRPr="007A464A" w:rsidRDefault="008B0498" w:rsidP="00FE641A">
      <w:pPr>
        <w:jc w:val="center"/>
        <w:rPr>
          <w:rFonts w:ascii="Cambria" w:hAnsi="Cambria"/>
          <w:b/>
          <w:sz w:val="32"/>
          <w:szCs w:val="32"/>
        </w:rPr>
      </w:pPr>
    </w:p>
    <w:p w14:paraId="08578ACC" w14:textId="2174590D" w:rsidR="008B0498" w:rsidRPr="007A464A" w:rsidRDefault="008B0498" w:rsidP="00FE641A">
      <w:pPr>
        <w:jc w:val="center"/>
        <w:rPr>
          <w:rFonts w:ascii="Cambria" w:hAnsi="Cambria"/>
          <w:b/>
          <w:sz w:val="32"/>
          <w:szCs w:val="32"/>
        </w:rPr>
      </w:pPr>
    </w:p>
    <w:p w14:paraId="07891042" w14:textId="77777777" w:rsidR="008B0498" w:rsidRPr="007A464A" w:rsidRDefault="008B0498" w:rsidP="00FE641A">
      <w:pPr>
        <w:jc w:val="center"/>
        <w:rPr>
          <w:rFonts w:ascii="Cambria" w:hAnsi="Cambria"/>
          <w:b/>
          <w:sz w:val="32"/>
          <w:szCs w:val="32"/>
        </w:rPr>
      </w:pPr>
    </w:p>
    <w:p w14:paraId="4E943752" w14:textId="77777777" w:rsidR="00FE641A" w:rsidRPr="007A464A" w:rsidRDefault="00FE641A" w:rsidP="00FE641A">
      <w:pPr>
        <w:jc w:val="center"/>
        <w:rPr>
          <w:rFonts w:ascii="Cambria" w:hAnsi="Cambria"/>
          <w:b/>
          <w:sz w:val="32"/>
        </w:rPr>
        <w:sectPr w:rsidR="00FE641A" w:rsidRPr="007A464A" w:rsidSect="002C36EF">
          <w:headerReference w:type="even" r:id="rId12"/>
          <w:headerReference w:type="default" r:id="rId13"/>
          <w:footerReference w:type="even" r:id="rId14"/>
          <w:footerReference w:type="default" r:id="rId15"/>
          <w:footerReference w:type="first" r:id="rId16"/>
          <w:pgSz w:w="11906" w:h="16838" w:code="9"/>
          <w:pgMar w:top="992" w:right="1134" w:bottom="992" w:left="1134" w:header="709" w:footer="709" w:gutter="567"/>
          <w:cols w:space="708"/>
          <w:docGrid w:linePitch="360"/>
        </w:sectPr>
      </w:pPr>
    </w:p>
    <w:p w14:paraId="271B2BF8" w14:textId="77777777" w:rsidR="00FE641A" w:rsidRPr="007A464A" w:rsidRDefault="00FE641A" w:rsidP="00FE641A">
      <w:pPr>
        <w:jc w:val="center"/>
        <w:rPr>
          <w:rFonts w:ascii="Cambria" w:hAnsi="Cambria"/>
          <w:b/>
          <w:sz w:val="28"/>
        </w:rPr>
      </w:pPr>
      <w:r w:rsidRPr="007A464A">
        <w:rPr>
          <w:rFonts w:ascii="Cambria" w:hAnsi="Cambria"/>
          <w:b/>
          <w:sz w:val="28"/>
        </w:rPr>
        <w:t>Table of Contents</w:t>
      </w:r>
    </w:p>
    <w:p w14:paraId="49B7B981" w14:textId="4B973917" w:rsidR="00026730" w:rsidRPr="007A464A" w:rsidRDefault="00FE641A">
      <w:pPr>
        <w:pStyle w:val="TOC1"/>
        <w:rPr>
          <w:rFonts w:asciiTheme="minorHAnsi" w:eastAsiaTheme="minorEastAsia" w:hAnsiTheme="minorHAnsi" w:cstheme="minorBidi"/>
          <w:noProof/>
          <w:kern w:val="2"/>
          <w14:ligatures w14:val="standardContextual"/>
        </w:rPr>
      </w:pPr>
      <w:r w:rsidRPr="007A464A">
        <w:rPr>
          <w:rFonts w:ascii="Cambria" w:hAnsi="Cambria"/>
          <w:sz w:val="22"/>
          <w:szCs w:val="22"/>
        </w:rPr>
        <w:fldChar w:fldCharType="begin"/>
      </w:r>
      <w:r w:rsidRPr="007A464A">
        <w:rPr>
          <w:rFonts w:ascii="Cambria" w:hAnsi="Cambria"/>
          <w:sz w:val="22"/>
          <w:szCs w:val="22"/>
        </w:rPr>
        <w:instrText xml:space="preserve"> TOC \o "1-3" \h \z \u </w:instrText>
      </w:r>
      <w:r w:rsidRPr="007A464A">
        <w:rPr>
          <w:rFonts w:ascii="Cambria" w:hAnsi="Cambria"/>
          <w:sz w:val="22"/>
          <w:szCs w:val="22"/>
        </w:rPr>
        <w:fldChar w:fldCharType="separate"/>
      </w:r>
      <w:hyperlink w:anchor="_Toc168412230" w:history="1">
        <w:r w:rsidR="00026730" w:rsidRPr="007A464A">
          <w:rPr>
            <w:rStyle w:val="Hyperlink"/>
            <w:rFonts w:ascii="Cambria" w:hAnsi="Cambria"/>
            <w:noProof/>
          </w:rPr>
          <w:t>Section I – Core Terms and Conditions of Employment</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_Toc168412230 \h </w:instrText>
        </w:r>
        <w:r w:rsidR="00026730" w:rsidRPr="007A464A">
          <w:rPr>
            <w:noProof/>
            <w:webHidden/>
          </w:rPr>
        </w:r>
        <w:r w:rsidR="00026730" w:rsidRPr="007A464A">
          <w:rPr>
            <w:noProof/>
            <w:webHidden/>
          </w:rPr>
          <w:fldChar w:fldCharType="separate"/>
        </w:r>
        <w:r w:rsidR="00305036">
          <w:rPr>
            <w:noProof/>
            <w:webHidden/>
          </w:rPr>
          <w:t>15</w:t>
        </w:r>
        <w:r w:rsidR="00026730" w:rsidRPr="007A464A">
          <w:rPr>
            <w:noProof/>
            <w:webHidden/>
          </w:rPr>
          <w:fldChar w:fldCharType="end"/>
        </w:r>
      </w:hyperlink>
    </w:p>
    <w:p w14:paraId="2854668D" w14:textId="64182A4E"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231" w:history="1">
        <w:r w:rsidR="00026730" w:rsidRPr="007A464A">
          <w:rPr>
            <w:rStyle w:val="Hyperlink"/>
            <w:bCs/>
            <w:noProof/>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Application and Operation of Agreement</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_Toc168412231 \h </w:instrText>
        </w:r>
        <w:r w:rsidR="00026730" w:rsidRPr="007A464A">
          <w:rPr>
            <w:bCs/>
            <w:noProof/>
            <w:webHidden/>
          </w:rPr>
        </w:r>
        <w:r w:rsidR="00026730" w:rsidRPr="007A464A">
          <w:rPr>
            <w:bCs/>
            <w:noProof/>
            <w:webHidden/>
          </w:rPr>
          <w:fldChar w:fldCharType="separate"/>
        </w:r>
        <w:r w:rsidR="00305036">
          <w:rPr>
            <w:bCs/>
            <w:noProof/>
            <w:webHidden/>
          </w:rPr>
          <w:t>15</w:t>
        </w:r>
        <w:r w:rsidR="00026730" w:rsidRPr="007A464A">
          <w:rPr>
            <w:bCs/>
            <w:noProof/>
            <w:webHidden/>
          </w:rPr>
          <w:fldChar w:fldCharType="end"/>
        </w:r>
      </w:hyperlink>
    </w:p>
    <w:p w14:paraId="48EEFD26" w14:textId="5D37F7B7" w:rsidR="00026730" w:rsidRPr="007A464A" w:rsidRDefault="00BB2301">
      <w:pPr>
        <w:pStyle w:val="TOC3"/>
        <w:rPr>
          <w:rFonts w:asciiTheme="minorHAnsi" w:hAnsiTheme="minorHAnsi"/>
          <w:b/>
          <w:bCs/>
          <w:kern w:val="2"/>
          <w:szCs w:val="24"/>
          <w:lang w:val="en-AU" w:eastAsia="en-AU"/>
          <w14:ligatures w14:val="standardContextual"/>
        </w:rPr>
      </w:pPr>
      <w:hyperlink w:anchor="_Toc168412232"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Title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_Toc168412232 \h </w:instrText>
        </w:r>
        <w:r w:rsidR="00026730" w:rsidRPr="007A464A">
          <w:rPr>
            <w:b/>
            <w:bCs/>
            <w:webHidden/>
            <w:lang w:val="en-AU"/>
          </w:rPr>
        </w:r>
        <w:r w:rsidR="00026730" w:rsidRPr="007A464A">
          <w:rPr>
            <w:b/>
            <w:bCs/>
            <w:webHidden/>
            <w:lang w:val="en-AU"/>
          </w:rPr>
          <w:fldChar w:fldCharType="separate"/>
        </w:r>
        <w:r w:rsidR="00305036">
          <w:rPr>
            <w:b/>
            <w:bCs/>
            <w:webHidden/>
            <w:lang w:val="en-AU"/>
          </w:rPr>
          <w:t>15</w:t>
        </w:r>
        <w:r w:rsidR="00026730" w:rsidRPr="007A464A">
          <w:rPr>
            <w:b/>
            <w:bCs/>
            <w:webHidden/>
            <w:lang w:val="en-AU"/>
          </w:rPr>
          <w:fldChar w:fldCharType="end"/>
        </w:r>
      </w:hyperlink>
    </w:p>
    <w:p w14:paraId="1372710D" w14:textId="3F1F9050" w:rsidR="00026730" w:rsidRPr="007A464A" w:rsidRDefault="00BB2301">
      <w:pPr>
        <w:pStyle w:val="TOC3"/>
        <w:rPr>
          <w:rFonts w:asciiTheme="minorHAnsi" w:hAnsiTheme="minorHAnsi"/>
          <w:b/>
          <w:bCs/>
          <w:kern w:val="2"/>
          <w:szCs w:val="24"/>
          <w:lang w:val="en-AU" w:eastAsia="en-AU"/>
          <w14:ligatures w14:val="standardContextual"/>
        </w:rPr>
      </w:pPr>
      <w:hyperlink w:anchor="_Toc168412233"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Definitions and interpretation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_Toc168412233 \h </w:instrText>
        </w:r>
        <w:r w:rsidR="00026730" w:rsidRPr="007A464A">
          <w:rPr>
            <w:b/>
            <w:bCs/>
            <w:webHidden/>
            <w:lang w:val="en-AU"/>
          </w:rPr>
        </w:r>
        <w:r w:rsidR="00026730" w:rsidRPr="007A464A">
          <w:rPr>
            <w:b/>
            <w:bCs/>
            <w:webHidden/>
            <w:lang w:val="en-AU"/>
          </w:rPr>
          <w:fldChar w:fldCharType="separate"/>
        </w:r>
        <w:r w:rsidR="00305036">
          <w:rPr>
            <w:b/>
            <w:bCs/>
            <w:webHidden/>
            <w:lang w:val="en-AU"/>
          </w:rPr>
          <w:t>15</w:t>
        </w:r>
        <w:r w:rsidR="00026730" w:rsidRPr="007A464A">
          <w:rPr>
            <w:b/>
            <w:bCs/>
            <w:webHidden/>
            <w:lang w:val="en-AU"/>
          </w:rPr>
          <w:fldChar w:fldCharType="end"/>
        </w:r>
      </w:hyperlink>
    </w:p>
    <w:p w14:paraId="2867B5D3" w14:textId="71560EF9" w:rsidR="00026730" w:rsidRPr="007A464A" w:rsidRDefault="00BB2301">
      <w:pPr>
        <w:pStyle w:val="TOC3"/>
        <w:rPr>
          <w:rFonts w:asciiTheme="minorHAnsi" w:hAnsiTheme="minorHAnsi"/>
          <w:b/>
          <w:bCs/>
          <w:kern w:val="2"/>
          <w:szCs w:val="24"/>
          <w:lang w:val="en-AU" w:eastAsia="en-AU"/>
          <w14:ligatures w14:val="standardContextual"/>
        </w:rPr>
      </w:pPr>
      <w:hyperlink w:anchor="_Toc168412234" w:history="1">
        <w:r w:rsidR="00026730" w:rsidRPr="007A464A">
          <w:rPr>
            <w:rStyle w:val="Hyperlink"/>
            <w:rFonts w:cs="Times New Roman"/>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Commencement Date and Period of Operation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_Toc168412234 \h </w:instrText>
        </w:r>
        <w:r w:rsidR="00026730" w:rsidRPr="007A464A">
          <w:rPr>
            <w:b/>
            <w:bCs/>
            <w:webHidden/>
            <w:lang w:val="en-AU"/>
          </w:rPr>
        </w:r>
        <w:r w:rsidR="00026730" w:rsidRPr="007A464A">
          <w:rPr>
            <w:b/>
            <w:bCs/>
            <w:webHidden/>
            <w:lang w:val="en-AU"/>
          </w:rPr>
          <w:fldChar w:fldCharType="separate"/>
        </w:r>
        <w:r w:rsidR="00305036">
          <w:rPr>
            <w:b/>
            <w:bCs/>
            <w:webHidden/>
            <w:lang w:val="en-AU"/>
          </w:rPr>
          <w:t>17</w:t>
        </w:r>
        <w:r w:rsidR="00026730" w:rsidRPr="007A464A">
          <w:rPr>
            <w:b/>
            <w:bCs/>
            <w:webHidden/>
            <w:lang w:val="en-AU"/>
          </w:rPr>
          <w:fldChar w:fldCharType="end"/>
        </w:r>
      </w:hyperlink>
    </w:p>
    <w:p w14:paraId="2DB718AD" w14:textId="6A56DD2C" w:rsidR="00026730" w:rsidRPr="007A464A" w:rsidRDefault="00BB2301">
      <w:pPr>
        <w:pStyle w:val="TOC3"/>
        <w:rPr>
          <w:rFonts w:asciiTheme="minorHAnsi" w:hAnsiTheme="minorHAnsi"/>
          <w:b/>
          <w:bCs/>
          <w:kern w:val="2"/>
          <w:szCs w:val="24"/>
          <w:lang w:val="en-AU" w:eastAsia="en-AU"/>
          <w14:ligatures w14:val="standardContextual"/>
        </w:rPr>
      </w:pPr>
      <w:hyperlink w:anchor="_Toc168412235" w:history="1">
        <w:r w:rsidR="00026730" w:rsidRPr="007A464A">
          <w:rPr>
            <w:rStyle w:val="Hyperlink"/>
            <w:rFonts w:cs="Times New Roman"/>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Application of Agreement and Parties Covered</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_Toc168412235 \h </w:instrText>
        </w:r>
        <w:r w:rsidR="00026730" w:rsidRPr="007A464A">
          <w:rPr>
            <w:b/>
            <w:bCs/>
            <w:webHidden/>
            <w:lang w:val="en-AU"/>
          </w:rPr>
        </w:r>
        <w:r w:rsidR="00026730" w:rsidRPr="007A464A">
          <w:rPr>
            <w:b/>
            <w:bCs/>
            <w:webHidden/>
            <w:lang w:val="en-AU"/>
          </w:rPr>
          <w:fldChar w:fldCharType="separate"/>
        </w:r>
        <w:r w:rsidR="00305036">
          <w:rPr>
            <w:b/>
            <w:bCs/>
            <w:webHidden/>
            <w:lang w:val="en-AU"/>
          </w:rPr>
          <w:t>18</w:t>
        </w:r>
        <w:r w:rsidR="00026730" w:rsidRPr="007A464A">
          <w:rPr>
            <w:b/>
            <w:bCs/>
            <w:webHidden/>
            <w:lang w:val="en-AU"/>
          </w:rPr>
          <w:fldChar w:fldCharType="end"/>
        </w:r>
      </w:hyperlink>
    </w:p>
    <w:p w14:paraId="643A6117" w14:textId="59F3F911" w:rsidR="00026730" w:rsidRPr="007A464A" w:rsidRDefault="00BB2301">
      <w:pPr>
        <w:pStyle w:val="TOC3"/>
        <w:rPr>
          <w:rFonts w:asciiTheme="minorHAnsi" w:hAnsiTheme="minorHAnsi"/>
          <w:b/>
          <w:bCs/>
          <w:kern w:val="2"/>
          <w:szCs w:val="24"/>
          <w:lang w:val="en-AU" w:eastAsia="en-AU"/>
          <w14:ligatures w14:val="standardContextual"/>
        </w:rPr>
      </w:pPr>
      <w:hyperlink w:anchor="_Toc168412236" w:history="1">
        <w:r w:rsidR="00026730" w:rsidRPr="007A464A">
          <w:rPr>
            <w:rStyle w:val="Hyperlink"/>
            <w:rFonts w:cs="Times New Roman"/>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No Further Claims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_Toc168412236 \h </w:instrText>
        </w:r>
        <w:r w:rsidR="00026730" w:rsidRPr="007A464A">
          <w:rPr>
            <w:b/>
            <w:bCs/>
            <w:webHidden/>
            <w:lang w:val="en-AU"/>
          </w:rPr>
        </w:r>
        <w:r w:rsidR="00026730" w:rsidRPr="007A464A">
          <w:rPr>
            <w:b/>
            <w:bCs/>
            <w:webHidden/>
            <w:lang w:val="en-AU"/>
          </w:rPr>
          <w:fldChar w:fldCharType="separate"/>
        </w:r>
        <w:r w:rsidR="00305036">
          <w:rPr>
            <w:b/>
            <w:bCs/>
            <w:webHidden/>
            <w:lang w:val="en-AU"/>
          </w:rPr>
          <w:t>19</w:t>
        </w:r>
        <w:r w:rsidR="00026730" w:rsidRPr="007A464A">
          <w:rPr>
            <w:b/>
            <w:bCs/>
            <w:webHidden/>
            <w:lang w:val="en-AU"/>
          </w:rPr>
          <w:fldChar w:fldCharType="end"/>
        </w:r>
      </w:hyperlink>
    </w:p>
    <w:p w14:paraId="2EAB8AB2" w14:textId="4351AA67" w:rsidR="00026730" w:rsidRPr="007A464A" w:rsidRDefault="00BB2301">
      <w:pPr>
        <w:pStyle w:val="TOC3"/>
        <w:rPr>
          <w:rFonts w:asciiTheme="minorHAnsi" w:hAnsiTheme="minorHAnsi"/>
          <w:b/>
          <w:bCs/>
          <w:kern w:val="2"/>
          <w:szCs w:val="24"/>
          <w:lang w:val="en-AU" w:eastAsia="en-AU"/>
          <w14:ligatures w14:val="standardContextual"/>
        </w:rPr>
      </w:pPr>
      <w:hyperlink w:anchor="_Toc168412237" w:history="1">
        <w:r w:rsidR="00026730" w:rsidRPr="007A464A">
          <w:rPr>
            <w:rStyle w:val="Hyperlink"/>
            <w:rFonts w:cs="Times New Roman"/>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Relationship with other Awards, Agreements, the Best Practice Employment Commitment and Savings Provisions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_Toc168412237 \h </w:instrText>
        </w:r>
        <w:r w:rsidR="00026730" w:rsidRPr="007A464A">
          <w:rPr>
            <w:b/>
            <w:bCs/>
            <w:webHidden/>
            <w:lang w:val="en-AU"/>
          </w:rPr>
        </w:r>
        <w:r w:rsidR="00026730" w:rsidRPr="007A464A">
          <w:rPr>
            <w:b/>
            <w:bCs/>
            <w:webHidden/>
            <w:lang w:val="en-AU"/>
          </w:rPr>
          <w:fldChar w:fldCharType="separate"/>
        </w:r>
        <w:r w:rsidR="00305036">
          <w:rPr>
            <w:b/>
            <w:bCs/>
            <w:webHidden/>
            <w:lang w:val="en-AU"/>
          </w:rPr>
          <w:t>19</w:t>
        </w:r>
        <w:r w:rsidR="00026730" w:rsidRPr="007A464A">
          <w:rPr>
            <w:b/>
            <w:bCs/>
            <w:webHidden/>
            <w:lang w:val="en-AU"/>
          </w:rPr>
          <w:fldChar w:fldCharType="end"/>
        </w:r>
      </w:hyperlink>
    </w:p>
    <w:p w14:paraId="05F49241" w14:textId="24D91D5F" w:rsidR="00026730" w:rsidRPr="007A464A" w:rsidRDefault="00BB2301">
      <w:pPr>
        <w:pStyle w:val="TOC3"/>
        <w:rPr>
          <w:rFonts w:asciiTheme="minorHAnsi" w:hAnsiTheme="minorHAnsi"/>
          <w:b/>
          <w:bCs/>
          <w:kern w:val="2"/>
          <w:szCs w:val="24"/>
          <w:lang w:val="en-AU" w:eastAsia="en-AU"/>
          <w14:ligatures w14:val="standardContextual"/>
        </w:rPr>
      </w:pPr>
      <w:hyperlink w:anchor="_Toc168412238" w:history="1">
        <w:r w:rsidR="00026730" w:rsidRPr="007A464A">
          <w:rPr>
            <w:rStyle w:val="Hyperlink"/>
            <w:rFonts w:cs="Times New Roman"/>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Anti</w:t>
        </w:r>
        <w:r w:rsidR="00026730" w:rsidRPr="007A464A">
          <w:rPr>
            <w:rStyle w:val="Hyperlink"/>
            <w:rFonts w:ascii="Cambria" w:hAnsi="Cambria"/>
            <w:b/>
            <w:bCs/>
            <w:lang w:val="en-AU"/>
          </w:rPr>
          <w:noBreakHyphen/>
          <w:t>Discrimination and Workplace Diversity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_Toc168412238 \h </w:instrText>
        </w:r>
        <w:r w:rsidR="00026730" w:rsidRPr="007A464A">
          <w:rPr>
            <w:b/>
            <w:bCs/>
            <w:webHidden/>
            <w:lang w:val="en-AU"/>
          </w:rPr>
        </w:r>
        <w:r w:rsidR="00026730" w:rsidRPr="007A464A">
          <w:rPr>
            <w:b/>
            <w:bCs/>
            <w:webHidden/>
            <w:lang w:val="en-AU"/>
          </w:rPr>
          <w:fldChar w:fldCharType="separate"/>
        </w:r>
        <w:r w:rsidR="00305036">
          <w:rPr>
            <w:b/>
            <w:bCs/>
            <w:webHidden/>
            <w:lang w:val="en-AU"/>
          </w:rPr>
          <w:t>21</w:t>
        </w:r>
        <w:r w:rsidR="00026730" w:rsidRPr="007A464A">
          <w:rPr>
            <w:b/>
            <w:bCs/>
            <w:webHidden/>
            <w:lang w:val="en-AU"/>
          </w:rPr>
          <w:fldChar w:fldCharType="end"/>
        </w:r>
      </w:hyperlink>
    </w:p>
    <w:p w14:paraId="129B74F3" w14:textId="53166863"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239" w:history="1">
        <w:r w:rsidR="00026730" w:rsidRPr="007A464A">
          <w:rPr>
            <w:rStyle w:val="Hyperlink"/>
            <w:bCs/>
            <w:noProof/>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Flexible Work</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_Toc168412239 \h </w:instrText>
        </w:r>
        <w:r w:rsidR="00026730" w:rsidRPr="007A464A">
          <w:rPr>
            <w:bCs/>
            <w:noProof/>
            <w:webHidden/>
          </w:rPr>
        </w:r>
        <w:r w:rsidR="00026730" w:rsidRPr="007A464A">
          <w:rPr>
            <w:bCs/>
            <w:noProof/>
            <w:webHidden/>
          </w:rPr>
          <w:fldChar w:fldCharType="separate"/>
        </w:r>
        <w:r w:rsidR="00305036">
          <w:rPr>
            <w:bCs/>
            <w:noProof/>
            <w:webHidden/>
          </w:rPr>
          <w:t>22</w:t>
        </w:r>
        <w:r w:rsidR="00026730" w:rsidRPr="007A464A">
          <w:rPr>
            <w:bCs/>
            <w:noProof/>
            <w:webHidden/>
          </w:rPr>
          <w:fldChar w:fldCharType="end"/>
        </w:r>
      </w:hyperlink>
    </w:p>
    <w:p w14:paraId="70E23DA1" w14:textId="7034E443" w:rsidR="00026730" w:rsidRPr="007A464A" w:rsidRDefault="00BB2301">
      <w:pPr>
        <w:pStyle w:val="TOC3"/>
        <w:rPr>
          <w:rFonts w:asciiTheme="minorHAnsi" w:hAnsiTheme="minorHAnsi"/>
          <w:b/>
          <w:bCs/>
          <w:kern w:val="2"/>
          <w:szCs w:val="24"/>
          <w:lang w:val="en-AU" w:eastAsia="en-AU"/>
          <w14:ligatures w14:val="standardContextual"/>
        </w:rPr>
      </w:pPr>
      <w:hyperlink w:anchor="_Toc168412240" w:history="1">
        <w:r w:rsidR="00026730" w:rsidRPr="007A464A">
          <w:rPr>
            <w:rStyle w:val="Hyperlink"/>
            <w:rFonts w:cs="Times New Roman"/>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Flexible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_Toc168412240 \h </w:instrText>
        </w:r>
        <w:r w:rsidR="00026730" w:rsidRPr="007A464A">
          <w:rPr>
            <w:b/>
            <w:bCs/>
            <w:webHidden/>
            <w:lang w:val="en-AU"/>
          </w:rPr>
        </w:r>
        <w:r w:rsidR="00026730" w:rsidRPr="007A464A">
          <w:rPr>
            <w:b/>
            <w:bCs/>
            <w:webHidden/>
            <w:lang w:val="en-AU"/>
          </w:rPr>
          <w:fldChar w:fldCharType="separate"/>
        </w:r>
        <w:r w:rsidR="00305036">
          <w:rPr>
            <w:b/>
            <w:bCs/>
            <w:webHidden/>
            <w:lang w:val="en-AU"/>
          </w:rPr>
          <w:t>22</w:t>
        </w:r>
        <w:r w:rsidR="00026730" w:rsidRPr="007A464A">
          <w:rPr>
            <w:b/>
            <w:bCs/>
            <w:webHidden/>
            <w:lang w:val="en-AU"/>
          </w:rPr>
          <w:fldChar w:fldCharType="end"/>
        </w:r>
      </w:hyperlink>
    </w:p>
    <w:p w14:paraId="326341E6" w14:textId="1FAF0E0E" w:rsidR="00026730" w:rsidRPr="007A464A" w:rsidRDefault="00BB2301">
      <w:pPr>
        <w:pStyle w:val="TOC3"/>
        <w:rPr>
          <w:rFonts w:asciiTheme="minorHAnsi" w:hAnsiTheme="minorHAnsi"/>
          <w:b/>
          <w:bCs/>
          <w:kern w:val="2"/>
          <w:szCs w:val="24"/>
          <w:lang w:val="en-AU" w:eastAsia="en-AU"/>
          <w14:ligatures w14:val="standardContextual"/>
        </w:rPr>
      </w:pPr>
      <w:hyperlink w:anchor="_Toc168412241" w:history="1">
        <w:r w:rsidR="00026730" w:rsidRPr="007A464A">
          <w:rPr>
            <w:rStyle w:val="Hyperlink"/>
            <w:rFonts w:cs="Times New Roman"/>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Individual Flexibility 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_Toc168412241 \h </w:instrText>
        </w:r>
        <w:r w:rsidR="00026730" w:rsidRPr="007A464A">
          <w:rPr>
            <w:b/>
            <w:bCs/>
            <w:webHidden/>
            <w:lang w:val="en-AU"/>
          </w:rPr>
        </w:r>
        <w:r w:rsidR="00026730" w:rsidRPr="007A464A">
          <w:rPr>
            <w:b/>
            <w:bCs/>
            <w:webHidden/>
            <w:lang w:val="en-AU"/>
          </w:rPr>
          <w:fldChar w:fldCharType="separate"/>
        </w:r>
        <w:r w:rsidR="00305036">
          <w:rPr>
            <w:b/>
            <w:bCs/>
            <w:webHidden/>
            <w:lang w:val="en-AU"/>
          </w:rPr>
          <w:t>23</w:t>
        </w:r>
        <w:r w:rsidR="00026730" w:rsidRPr="007A464A">
          <w:rPr>
            <w:b/>
            <w:bCs/>
            <w:webHidden/>
            <w:lang w:val="en-AU"/>
          </w:rPr>
          <w:fldChar w:fldCharType="end"/>
        </w:r>
      </w:hyperlink>
    </w:p>
    <w:p w14:paraId="24E3EA80" w14:textId="3572335E" w:rsidR="00026730" w:rsidRPr="007A464A" w:rsidRDefault="00BB2301">
      <w:pPr>
        <w:pStyle w:val="TOC3"/>
        <w:rPr>
          <w:rFonts w:asciiTheme="minorHAnsi" w:hAnsiTheme="minorHAnsi"/>
          <w:b/>
          <w:bCs/>
          <w:kern w:val="2"/>
          <w:szCs w:val="24"/>
          <w:lang w:val="en-AU" w:eastAsia="en-AU"/>
          <w14:ligatures w14:val="standardContextual"/>
        </w:rPr>
      </w:pPr>
      <w:hyperlink w:anchor="_Toc168412242" w:history="1">
        <w:r w:rsidR="00026730" w:rsidRPr="007A464A">
          <w:rPr>
            <w:rStyle w:val="Hyperlink"/>
            <w:rFonts w:cs="Times New Roman"/>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Flexible Working Arrangements – Specific Circumstances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_Toc168412242 \h </w:instrText>
        </w:r>
        <w:r w:rsidR="00026730" w:rsidRPr="007A464A">
          <w:rPr>
            <w:b/>
            <w:bCs/>
            <w:webHidden/>
            <w:lang w:val="en-AU"/>
          </w:rPr>
        </w:r>
        <w:r w:rsidR="00026730" w:rsidRPr="007A464A">
          <w:rPr>
            <w:b/>
            <w:bCs/>
            <w:webHidden/>
            <w:lang w:val="en-AU"/>
          </w:rPr>
          <w:fldChar w:fldCharType="separate"/>
        </w:r>
        <w:r w:rsidR="00305036">
          <w:rPr>
            <w:b/>
            <w:bCs/>
            <w:webHidden/>
            <w:lang w:val="en-AU"/>
          </w:rPr>
          <w:t>24</w:t>
        </w:r>
        <w:r w:rsidR="00026730" w:rsidRPr="007A464A">
          <w:rPr>
            <w:b/>
            <w:bCs/>
            <w:webHidden/>
            <w:lang w:val="en-AU"/>
          </w:rPr>
          <w:fldChar w:fldCharType="end"/>
        </w:r>
      </w:hyperlink>
    </w:p>
    <w:p w14:paraId="56A7F116" w14:textId="465C3E5E"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243" w:history="1">
        <w:r w:rsidR="00026730" w:rsidRPr="007A464A">
          <w:rPr>
            <w:rStyle w:val="Hyperlink"/>
            <w:bCs/>
            <w:noProof/>
          </w:rPr>
          <w:t>Part 3</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Communication, Consultation and Dispute Resolution</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_Toc168412243 \h </w:instrText>
        </w:r>
        <w:r w:rsidR="00026730" w:rsidRPr="007A464A">
          <w:rPr>
            <w:bCs/>
            <w:noProof/>
            <w:webHidden/>
          </w:rPr>
        </w:r>
        <w:r w:rsidR="00026730" w:rsidRPr="007A464A">
          <w:rPr>
            <w:bCs/>
            <w:noProof/>
            <w:webHidden/>
          </w:rPr>
          <w:fldChar w:fldCharType="separate"/>
        </w:r>
        <w:r w:rsidR="00305036">
          <w:rPr>
            <w:bCs/>
            <w:noProof/>
            <w:webHidden/>
          </w:rPr>
          <w:t>27</w:t>
        </w:r>
        <w:r w:rsidR="00026730" w:rsidRPr="007A464A">
          <w:rPr>
            <w:bCs/>
            <w:noProof/>
            <w:webHidden/>
          </w:rPr>
          <w:fldChar w:fldCharType="end"/>
        </w:r>
      </w:hyperlink>
    </w:p>
    <w:p w14:paraId="03D8C8DD" w14:textId="0D747EEA" w:rsidR="00026730" w:rsidRPr="007A464A" w:rsidRDefault="00BB2301">
      <w:pPr>
        <w:pStyle w:val="TOC3"/>
        <w:rPr>
          <w:rFonts w:asciiTheme="minorHAnsi" w:hAnsiTheme="minorHAnsi"/>
          <w:b/>
          <w:bCs/>
          <w:kern w:val="2"/>
          <w:szCs w:val="24"/>
          <w:lang w:val="en-AU" w:eastAsia="en-AU"/>
          <w14:ligatures w14:val="standardContextual"/>
        </w:rPr>
      </w:pPr>
      <w:hyperlink w:anchor="_Toc168412244" w:history="1">
        <w:r w:rsidR="00026730" w:rsidRPr="007A464A">
          <w:rPr>
            <w:rStyle w:val="Hyperlink"/>
            <w:rFonts w:cs="Times New Roman"/>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Implementation of Change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_Toc168412244 \h </w:instrText>
        </w:r>
        <w:r w:rsidR="00026730" w:rsidRPr="007A464A">
          <w:rPr>
            <w:b/>
            <w:bCs/>
            <w:webHidden/>
            <w:lang w:val="en-AU"/>
          </w:rPr>
        </w:r>
        <w:r w:rsidR="00026730" w:rsidRPr="007A464A">
          <w:rPr>
            <w:b/>
            <w:bCs/>
            <w:webHidden/>
            <w:lang w:val="en-AU"/>
          </w:rPr>
          <w:fldChar w:fldCharType="separate"/>
        </w:r>
        <w:r w:rsidR="00305036">
          <w:rPr>
            <w:b/>
            <w:bCs/>
            <w:webHidden/>
            <w:lang w:val="en-AU"/>
          </w:rPr>
          <w:t>27</w:t>
        </w:r>
        <w:r w:rsidR="00026730" w:rsidRPr="007A464A">
          <w:rPr>
            <w:b/>
            <w:bCs/>
            <w:webHidden/>
            <w:lang w:val="en-AU"/>
          </w:rPr>
          <w:fldChar w:fldCharType="end"/>
        </w:r>
      </w:hyperlink>
    </w:p>
    <w:p w14:paraId="2E9E8108" w14:textId="259B8DE5" w:rsidR="00026730" w:rsidRPr="007A464A" w:rsidRDefault="00BB2301">
      <w:pPr>
        <w:pStyle w:val="TOC3"/>
        <w:rPr>
          <w:rFonts w:asciiTheme="minorHAnsi" w:hAnsiTheme="minorHAnsi"/>
          <w:b/>
          <w:bCs/>
          <w:kern w:val="2"/>
          <w:szCs w:val="24"/>
          <w:lang w:val="en-AU" w:eastAsia="en-AU"/>
          <w14:ligatures w14:val="standardContextual"/>
        </w:rPr>
      </w:pPr>
      <w:hyperlink w:anchor="_Toc168412245" w:history="1">
        <w:r w:rsidR="00026730" w:rsidRPr="007A464A">
          <w:rPr>
            <w:rStyle w:val="Hyperlink"/>
            <w:rFonts w:cs="Times New Roman"/>
            <w:b/>
            <w:bCs/>
            <w:lang w:val="en-AU"/>
          </w:rPr>
          <w:t>12.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Consultation on Changes to Rosters or Hours of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_Toc168412245 \h </w:instrText>
        </w:r>
        <w:r w:rsidR="00026730" w:rsidRPr="007A464A">
          <w:rPr>
            <w:b/>
            <w:bCs/>
            <w:webHidden/>
            <w:lang w:val="en-AU"/>
          </w:rPr>
        </w:r>
        <w:r w:rsidR="00026730" w:rsidRPr="007A464A">
          <w:rPr>
            <w:b/>
            <w:bCs/>
            <w:webHidden/>
            <w:lang w:val="en-AU"/>
          </w:rPr>
          <w:fldChar w:fldCharType="separate"/>
        </w:r>
        <w:r w:rsidR="00305036">
          <w:rPr>
            <w:b/>
            <w:bCs/>
            <w:webHidden/>
            <w:lang w:val="en-AU"/>
          </w:rPr>
          <w:t>29</w:t>
        </w:r>
        <w:r w:rsidR="00026730" w:rsidRPr="007A464A">
          <w:rPr>
            <w:b/>
            <w:bCs/>
            <w:webHidden/>
            <w:lang w:val="en-AU"/>
          </w:rPr>
          <w:fldChar w:fldCharType="end"/>
        </w:r>
      </w:hyperlink>
    </w:p>
    <w:p w14:paraId="11C8D2F8" w14:textId="08B147EA" w:rsidR="00026730" w:rsidRPr="007A464A" w:rsidRDefault="00BB2301">
      <w:pPr>
        <w:pStyle w:val="TOC3"/>
        <w:rPr>
          <w:rFonts w:asciiTheme="minorHAnsi" w:hAnsiTheme="minorHAnsi"/>
          <w:b/>
          <w:bCs/>
          <w:kern w:val="2"/>
          <w:szCs w:val="24"/>
          <w:lang w:val="en-AU" w:eastAsia="en-AU"/>
          <w14:ligatures w14:val="standardContextual"/>
        </w:rPr>
      </w:pPr>
      <w:hyperlink w:anchor="_Toc168412246" w:history="1">
        <w:r w:rsidR="00026730" w:rsidRPr="007A464A">
          <w:rPr>
            <w:rStyle w:val="Hyperlink"/>
            <w:rFonts w:cs="Times New Roman"/>
            <w:b/>
            <w:bCs/>
            <w:lang w:val="en-AU"/>
          </w:rPr>
          <w:t>13.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Resolution of Disputes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_Toc168412246 \h </w:instrText>
        </w:r>
        <w:r w:rsidR="00026730" w:rsidRPr="007A464A">
          <w:rPr>
            <w:b/>
            <w:bCs/>
            <w:webHidden/>
            <w:lang w:val="en-AU"/>
          </w:rPr>
        </w:r>
        <w:r w:rsidR="00026730" w:rsidRPr="007A464A">
          <w:rPr>
            <w:b/>
            <w:bCs/>
            <w:webHidden/>
            <w:lang w:val="en-AU"/>
          </w:rPr>
          <w:fldChar w:fldCharType="separate"/>
        </w:r>
        <w:r w:rsidR="00305036">
          <w:rPr>
            <w:b/>
            <w:bCs/>
            <w:webHidden/>
            <w:lang w:val="en-AU"/>
          </w:rPr>
          <w:t>30</w:t>
        </w:r>
        <w:r w:rsidR="00026730" w:rsidRPr="007A464A">
          <w:rPr>
            <w:b/>
            <w:bCs/>
            <w:webHidden/>
            <w:lang w:val="en-AU"/>
          </w:rPr>
          <w:fldChar w:fldCharType="end"/>
        </w:r>
      </w:hyperlink>
    </w:p>
    <w:p w14:paraId="60523D5F" w14:textId="41EDC58B" w:rsidR="00026730" w:rsidRPr="007A464A" w:rsidRDefault="00BB2301">
      <w:pPr>
        <w:pStyle w:val="TOC3"/>
        <w:rPr>
          <w:rFonts w:asciiTheme="minorHAnsi" w:hAnsiTheme="minorHAnsi"/>
          <w:b/>
          <w:bCs/>
          <w:kern w:val="2"/>
          <w:szCs w:val="24"/>
          <w:lang w:val="en-AU" w:eastAsia="en-AU"/>
          <w14:ligatures w14:val="standardContextual"/>
        </w:rPr>
      </w:pPr>
      <w:hyperlink w:anchor="_Toc168412247" w:history="1">
        <w:r w:rsidR="00026730" w:rsidRPr="007A464A">
          <w:rPr>
            <w:rStyle w:val="Hyperlink"/>
            <w:rFonts w:cs="Times New Roman"/>
            <w:b/>
            <w:bCs/>
            <w:lang w:val="en-AU"/>
          </w:rPr>
          <w:t>14.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Workload</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_Toc168412247 \h </w:instrText>
        </w:r>
        <w:r w:rsidR="00026730" w:rsidRPr="007A464A">
          <w:rPr>
            <w:b/>
            <w:bCs/>
            <w:webHidden/>
            <w:lang w:val="en-AU"/>
          </w:rPr>
        </w:r>
        <w:r w:rsidR="00026730" w:rsidRPr="007A464A">
          <w:rPr>
            <w:b/>
            <w:bCs/>
            <w:webHidden/>
            <w:lang w:val="en-AU"/>
          </w:rPr>
          <w:fldChar w:fldCharType="separate"/>
        </w:r>
        <w:r w:rsidR="00305036">
          <w:rPr>
            <w:b/>
            <w:bCs/>
            <w:webHidden/>
            <w:lang w:val="en-AU"/>
          </w:rPr>
          <w:t>33</w:t>
        </w:r>
        <w:r w:rsidR="00026730" w:rsidRPr="007A464A">
          <w:rPr>
            <w:b/>
            <w:bCs/>
            <w:webHidden/>
            <w:lang w:val="en-AU"/>
          </w:rPr>
          <w:fldChar w:fldCharType="end"/>
        </w:r>
      </w:hyperlink>
    </w:p>
    <w:p w14:paraId="4E095814" w14:textId="409DC8A7"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248" w:history="1">
        <w:r w:rsidR="00026730" w:rsidRPr="007A464A">
          <w:rPr>
            <w:rStyle w:val="Hyperlink"/>
            <w:bCs/>
            <w:noProof/>
          </w:rPr>
          <w:t>Part 4</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Employment Relationship and Related Arrangements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_Toc168412248 \h </w:instrText>
        </w:r>
        <w:r w:rsidR="00026730" w:rsidRPr="007A464A">
          <w:rPr>
            <w:bCs/>
            <w:noProof/>
            <w:webHidden/>
          </w:rPr>
        </w:r>
        <w:r w:rsidR="00026730" w:rsidRPr="007A464A">
          <w:rPr>
            <w:bCs/>
            <w:noProof/>
            <w:webHidden/>
          </w:rPr>
          <w:fldChar w:fldCharType="separate"/>
        </w:r>
        <w:r w:rsidR="00305036">
          <w:rPr>
            <w:bCs/>
            <w:noProof/>
            <w:webHidden/>
          </w:rPr>
          <w:t>34</w:t>
        </w:r>
        <w:r w:rsidR="00026730" w:rsidRPr="007A464A">
          <w:rPr>
            <w:bCs/>
            <w:noProof/>
            <w:webHidden/>
          </w:rPr>
          <w:fldChar w:fldCharType="end"/>
        </w:r>
      </w:hyperlink>
    </w:p>
    <w:p w14:paraId="5784C6B0" w14:textId="0978A036" w:rsidR="00026730" w:rsidRPr="007A464A" w:rsidRDefault="00BB2301">
      <w:pPr>
        <w:pStyle w:val="TOC3"/>
        <w:rPr>
          <w:rFonts w:asciiTheme="minorHAnsi" w:hAnsiTheme="minorHAnsi"/>
          <w:b/>
          <w:bCs/>
          <w:kern w:val="2"/>
          <w:szCs w:val="24"/>
          <w:lang w:val="en-AU" w:eastAsia="en-AU"/>
          <w14:ligatures w14:val="standardContextual"/>
        </w:rPr>
      </w:pPr>
      <w:hyperlink w:anchor="_Toc168412249" w:history="1">
        <w:r w:rsidR="00026730" w:rsidRPr="007A464A">
          <w:rPr>
            <w:rStyle w:val="Hyperlink"/>
            <w:rFonts w:cs="Times New Roman"/>
            <w:b/>
            <w:bCs/>
            <w:lang w:val="en-AU"/>
          </w:rPr>
          <w:t>15.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Mobility Principles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_Toc168412249 \h </w:instrText>
        </w:r>
        <w:r w:rsidR="00026730" w:rsidRPr="007A464A">
          <w:rPr>
            <w:b/>
            <w:bCs/>
            <w:webHidden/>
            <w:lang w:val="en-AU"/>
          </w:rPr>
        </w:r>
        <w:r w:rsidR="00026730" w:rsidRPr="007A464A">
          <w:rPr>
            <w:b/>
            <w:bCs/>
            <w:webHidden/>
            <w:lang w:val="en-AU"/>
          </w:rPr>
          <w:fldChar w:fldCharType="separate"/>
        </w:r>
        <w:r w:rsidR="00305036">
          <w:rPr>
            <w:b/>
            <w:bCs/>
            <w:webHidden/>
            <w:lang w:val="en-AU"/>
          </w:rPr>
          <w:t>34</w:t>
        </w:r>
        <w:r w:rsidR="00026730" w:rsidRPr="007A464A">
          <w:rPr>
            <w:b/>
            <w:bCs/>
            <w:webHidden/>
            <w:lang w:val="en-AU"/>
          </w:rPr>
          <w:fldChar w:fldCharType="end"/>
        </w:r>
      </w:hyperlink>
    </w:p>
    <w:p w14:paraId="1BC73C76" w14:textId="6470A4F5" w:rsidR="00026730" w:rsidRPr="007A464A" w:rsidRDefault="00BB2301">
      <w:pPr>
        <w:pStyle w:val="TOC3"/>
        <w:rPr>
          <w:rFonts w:asciiTheme="minorHAnsi" w:hAnsiTheme="minorHAnsi"/>
          <w:b/>
          <w:bCs/>
          <w:kern w:val="2"/>
          <w:szCs w:val="24"/>
          <w:lang w:val="en-AU" w:eastAsia="en-AU"/>
          <w14:ligatures w14:val="standardContextual"/>
        </w:rPr>
      </w:pPr>
      <w:hyperlink w:anchor="_Toc168412250" w:history="1">
        <w:r w:rsidR="00026730" w:rsidRPr="007A464A">
          <w:rPr>
            <w:rStyle w:val="Hyperlink"/>
            <w:rFonts w:cs="Times New Roman"/>
            <w:b/>
            <w:bCs/>
            <w:lang w:val="en-AU"/>
          </w:rPr>
          <w:t>16.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Mobility Payment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_Toc168412250 \h </w:instrText>
        </w:r>
        <w:r w:rsidR="00026730" w:rsidRPr="007A464A">
          <w:rPr>
            <w:b/>
            <w:bCs/>
            <w:webHidden/>
            <w:lang w:val="en-AU"/>
          </w:rPr>
        </w:r>
        <w:r w:rsidR="00026730" w:rsidRPr="007A464A">
          <w:rPr>
            <w:b/>
            <w:bCs/>
            <w:webHidden/>
            <w:lang w:val="en-AU"/>
          </w:rPr>
          <w:fldChar w:fldCharType="separate"/>
        </w:r>
        <w:r w:rsidR="00305036">
          <w:rPr>
            <w:b/>
            <w:bCs/>
            <w:webHidden/>
            <w:lang w:val="en-AU"/>
          </w:rPr>
          <w:t>35</w:t>
        </w:r>
        <w:r w:rsidR="00026730" w:rsidRPr="007A464A">
          <w:rPr>
            <w:b/>
            <w:bCs/>
            <w:webHidden/>
            <w:lang w:val="en-AU"/>
          </w:rPr>
          <w:fldChar w:fldCharType="end"/>
        </w:r>
      </w:hyperlink>
    </w:p>
    <w:p w14:paraId="45672B45" w14:textId="3B85E7F3" w:rsidR="00026730" w:rsidRPr="007A464A" w:rsidRDefault="00BB2301">
      <w:pPr>
        <w:pStyle w:val="TOC3"/>
        <w:rPr>
          <w:rFonts w:asciiTheme="minorHAnsi" w:hAnsiTheme="minorHAnsi"/>
          <w:b/>
          <w:bCs/>
          <w:kern w:val="2"/>
          <w:szCs w:val="24"/>
          <w:lang w:val="en-AU" w:eastAsia="en-AU"/>
          <w14:ligatures w14:val="standardContextual"/>
        </w:rPr>
      </w:pPr>
      <w:hyperlink w:anchor="_Toc168412251" w:history="1">
        <w:r w:rsidR="00026730" w:rsidRPr="007A464A">
          <w:rPr>
            <w:rStyle w:val="Hyperlink"/>
            <w:rFonts w:cs="Times New Roman"/>
            <w:b/>
            <w:bCs/>
            <w:lang w:val="en-AU"/>
          </w:rPr>
          <w:t>17.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Secure Employment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_Toc168412251 \h </w:instrText>
        </w:r>
        <w:r w:rsidR="00026730" w:rsidRPr="007A464A">
          <w:rPr>
            <w:b/>
            <w:bCs/>
            <w:webHidden/>
            <w:lang w:val="en-AU"/>
          </w:rPr>
        </w:r>
        <w:r w:rsidR="00026730" w:rsidRPr="007A464A">
          <w:rPr>
            <w:b/>
            <w:bCs/>
            <w:webHidden/>
            <w:lang w:val="en-AU"/>
          </w:rPr>
          <w:fldChar w:fldCharType="separate"/>
        </w:r>
        <w:r w:rsidR="00305036">
          <w:rPr>
            <w:b/>
            <w:bCs/>
            <w:webHidden/>
            <w:lang w:val="en-AU"/>
          </w:rPr>
          <w:t>43</w:t>
        </w:r>
        <w:r w:rsidR="00026730" w:rsidRPr="007A464A">
          <w:rPr>
            <w:b/>
            <w:bCs/>
            <w:webHidden/>
            <w:lang w:val="en-AU"/>
          </w:rPr>
          <w:fldChar w:fldCharType="end"/>
        </w:r>
      </w:hyperlink>
    </w:p>
    <w:p w14:paraId="21F3DCF2" w14:textId="3A440006" w:rsidR="00026730" w:rsidRPr="007A464A" w:rsidRDefault="00BB2301">
      <w:pPr>
        <w:pStyle w:val="TOC3"/>
        <w:rPr>
          <w:rFonts w:asciiTheme="minorHAnsi" w:hAnsiTheme="minorHAnsi"/>
          <w:b/>
          <w:bCs/>
          <w:kern w:val="2"/>
          <w:szCs w:val="24"/>
          <w:lang w:val="en-AU" w:eastAsia="en-AU"/>
          <w14:ligatures w14:val="standardContextual"/>
        </w:rPr>
      </w:pPr>
      <w:hyperlink w:anchor="_Toc168412252" w:history="1">
        <w:r w:rsidR="00026730" w:rsidRPr="007A464A">
          <w:rPr>
            <w:rStyle w:val="Hyperlink"/>
            <w:rFonts w:cs="Times New Roman"/>
            <w:b/>
            <w:bCs/>
            <w:lang w:val="en-AU"/>
          </w:rPr>
          <w:t>18.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Use of Fixed Term Employment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_Toc168412252 \h </w:instrText>
        </w:r>
        <w:r w:rsidR="00026730" w:rsidRPr="007A464A">
          <w:rPr>
            <w:b/>
            <w:bCs/>
            <w:webHidden/>
            <w:lang w:val="en-AU"/>
          </w:rPr>
        </w:r>
        <w:r w:rsidR="00026730" w:rsidRPr="007A464A">
          <w:rPr>
            <w:b/>
            <w:bCs/>
            <w:webHidden/>
            <w:lang w:val="en-AU"/>
          </w:rPr>
          <w:fldChar w:fldCharType="separate"/>
        </w:r>
        <w:r w:rsidR="00305036">
          <w:rPr>
            <w:b/>
            <w:bCs/>
            <w:webHidden/>
            <w:lang w:val="en-AU"/>
          </w:rPr>
          <w:t>43</w:t>
        </w:r>
        <w:r w:rsidR="00026730" w:rsidRPr="007A464A">
          <w:rPr>
            <w:b/>
            <w:bCs/>
            <w:webHidden/>
            <w:lang w:val="en-AU"/>
          </w:rPr>
          <w:fldChar w:fldCharType="end"/>
        </w:r>
      </w:hyperlink>
    </w:p>
    <w:p w14:paraId="236FF274" w14:textId="6AC2AA93" w:rsidR="00026730" w:rsidRPr="007A464A" w:rsidRDefault="00BB2301">
      <w:pPr>
        <w:pStyle w:val="TOC3"/>
        <w:rPr>
          <w:rFonts w:asciiTheme="minorHAnsi" w:hAnsiTheme="minorHAnsi"/>
          <w:b/>
          <w:bCs/>
          <w:kern w:val="2"/>
          <w:szCs w:val="24"/>
          <w:lang w:val="en-AU" w:eastAsia="en-AU"/>
          <w14:ligatures w14:val="standardContextual"/>
        </w:rPr>
      </w:pPr>
      <w:hyperlink w:anchor="_Toc168412253" w:history="1">
        <w:r w:rsidR="00026730" w:rsidRPr="007A464A">
          <w:rPr>
            <w:rStyle w:val="Hyperlink"/>
            <w:rFonts w:cs="Times New Roman"/>
            <w:b/>
            <w:bCs/>
            <w:lang w:val="en-AU"/>
          </w:rPr>
          <w:t>19.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Use of Casual Employment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_Toc168412253 \h </w:instrText>
        </w:r>
        <w:r w:rsidR="00026730" w:rsidRPr="007A464A">
          <w:rPr>
            <w:b/>
            <w:bCs/>
            <w:webHidden/>
            <w:lang w:val="en-AU"/>
          </w:rPr>
        </w:r>
        <w:r w:rsidR="00026730" w:rsidRPr="007A464A">
          <w:rPr>
            <w:b/>
            <w:bCs/>
            <w:webHidden/>
            <w:lang w:val="en-AU"/>
          </w:rPr>
          <w:fldChar w:fldCharType="separate"/>
        </w:r>
        <w:r w:rsidR="00305036">
          <w:rPr>
            <w:b/>
            <w:bCs/>
            <w:webHidden/>
            <w:lang w:val="en-AU"/>
          </w:rPr>
          <w:t>46</w:t>
        </w:r>
        <w:r w:rsidR="00026730" w:rsidRPr="007A464A">
          <w:rPr>
            <w:b/>
            <w:bCs/>
            <w:webHidden/>
            <w:lang w:val="en-AU"/>
          </w:rPr>
          <w:fldChar w:fldCharType="end"/>
        </w:r>
      </w:hyperlink>
    </w:p>
    <w:p w14:paraId="18B50B02" w14:textId="09441C5D" w:rsidR="00026730" w:rsidRPr="007A464A" w:rsidRDefault="00BB2301">
      <w:pPr>
        <w:pStyle w:val="TOC3"/>
        <w:rPr>
          <w:rFonts w:asciiTheme="minorHAnsi" w:hAnsiTheme="minorHAnsi"/>
          <w:b/>
          <w:bCs/>
          <w:kern w:val="2"/>
          <w:szCs w:val="24"/>
          <w:lang w:val="en-AU" w:eastAsia="en-AU"/>
          <w14:ligatures w14:val="standardContextual"/>
        </w:rPr>
      </w:pPr>
      <w:hyperlink w:anchor="_Toc168412254" w:history="1">
        <w:r w:rsidR="00026730" w:rsidRPr="007A464A">
          <w:rPr>
            <w:rStyle w:val="Hyperlink"/>
            <w:rFonts w:cs="Times New Roman"/>
            <w:b/>
            <w:bCs/>
            <w:lang w:val="en-AU"/>
          </w:rPr>
          <w:t>20.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Employment Categories and Entitlements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_Toc168412254 \h </w:instrText>
        </w:r>
        <w:r w:rsidR="00026730" w:rsidRPr="007A464A">
          <w:rPr>
            <w:b/>
            <w:bCs/>
            <w:webHidden/>
            <w:lang w:val="en-AU"/>
          </w:rPr>
        </w:r>
        <w:r w:rsidR="00026730" w:rsidRPr="007A464A">
          <w:rPr>
            <w:b/>
            <w:bCs/>
            <w:webHidden/>
            <w:lang w:val="en-AU"/>
          </w:rPr>
          <w:fldChar w:fldCharType="separate"/>
        </w:r>
        <w:r w:rsidR="00305036">
          <w:rPr>
            <w:b/>
            <w:bCs/>
            <w:webHidden/>
            <w:lang w:val="en-AU"/>
          </w:rPr>
          <w:t>47</w:t>
        </w:r>
        <w:r w:rsidR="00026730" w:rsidRPr="007A464A">
          <w:rPr>
            <w:b/>
            <w:bCs/>
            <w:webHidden/>
            <w:lang w:val="en-AU"/>
          </w:rPr>
          <w:fldChar w:fldCharType="end"/>
        </w:r>
      </w:hyperlink>
    </w:p>
    <w:p w14:paraId="74740E69" w14:textId="5DA5B1C8" w:rsidR="00026730" w:rsidRPr="007A464A" w:rsidRDefault="00BB2301">
      <w:pPr>
        <w:pStyle w:val="TOC3"/>
        <w:rPr>
          <w:rFonts w:asciiTheme="minorHAnsi" w:hAnsiTheme="minorHAnsi"/>
          <w:b/>
          <w:bCs/>
          <w:kern w:val="2"/>
          <w:szCs w:val="24"/>
          <w:lang w:val="en-AU" w:eastAsia="en-AU"/>
          <w14:ligatures w14:val="standardContextual"/>
        </w:rPr>
      </w:pPr>
      <w:hyperlink w:anchor="_Toc168412255" w:history="1">
        <w:r w:rsidR="00026730" w:rsidRPr="007A464A">
          <w:rPr>
            <w:rStyle w:val="Hyperlink"/>
            <w:rFonts w:cs="Times New Roman"/>
            <w:b/>
            <w:bCs/>
            <w:lang w:val="en-AU"/>
          </w:rPr>
          <w:t>21.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Usual Place or Places of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_Toc168412255 \h </w:instrText>
        </w:r>
        <w:r w:rsidR="00026730" w:rsidRPr="007A464A">
          <w:rPr>
            <w:b/>
            <w:bCs/>
            <w:webHidden/>
            <w:lang w:val="en-AU"/>
          </w:rPr>
        </w:r>
        <w:r w:rsidR="00026730" w:rsidRPr="007A464A">
          <w:rPr>
            <w:b/>
            <w:bCs/>
            <w:webHidden/>
            <w:lang w:val="en-AU"/>
          </w:rPr>
          <w:fldChar w:fldCharType="separate"/>
        </w:r>
        <w:r w:rsidR="00305036">
          <w:rPr>
            <w:b/>
            <w:bCs/>
            <w:webHidden/>
            <w:lang w:val="en-AU"/>
          </w:rPr>
          <w:t>50</w:t>
        </w:r>
        <w:r w:rsidR="00026730" w:rsidRPr="007A464A">
          <w:rPr>
            <w:b/>
            <w:bCs/>
            <w:webHidden/>
            <w:lang w:val="en-AU"/>
          </w:rPr>
          <w:fldChar w:fldCharType="end"/>
        </w:r>
      </w:hyperlink>
    </w:p>
    <w:p w14:paraId="2359C550" w14:textId="42B56DBC" w:rsidR="00026730" w:rsidRPr="007A464A" w:rsidRDefault="00BB2301">
      <w:pPr>
        <w:pStyle w:val="TOC3"/>
        <w:rPr>
          <w:rFonts w:asciiTheme="minorHAnsi" w:hAnsiTheme="minorHAnsi"/>
          <w:b/>
          <w:bCs/>
          <w:kern w:val="2"/>
          <w:szCs w:val="24"/>
          <w:lang w:val="en-AU" w:eastAsia="en-AU"/>
          <w14:ligatures w14:val="standardContextual"/>
        </w:rPr>
      </w:pPr>
      <w:hyperlink w:anchor="_Toc168412256" w:history="1">
        <w:r w:rsidR="00026730" w:rsidRPr="007A464A">
          <w:rPr>
            <w:rStyle w:val="Hyperlink"/>
            <w:rFonts w:cs="Times New Roman"/>
            <w:b/>
            <w:bCs/>
            <w:lang w:val="en-AU"/>
          </w:rPr>
          <w:t>22.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Termination of Employment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_Toc168412256 \h </w:instrText>
        </w:r>
        <w:r w:rsidR="00026730" w:rsidRPr="007A464A">
          <w:rPr>
            <w:b/>
            <w:bCs/>
            <w:webHidden/>
            <w:lang w:val="en-AU"/>
          </w:rPr>
        </w:r>
        <w:r w:rsidR="00026730" w:rsidRPr="007A464A">
          <w:rPr>
            <w:b/>
            <w:bCs/>
            <w:webHidden/>
            <w:lang w:val="en-AU"/>
          </w:rPr>
          <w:fldChar w:fldCharType="separate"/>
        </w:r>
        <w:r w:rsidR="00305036">
          <w:rPr>
            <w:b/>
            <w:bCs/>
            <w:webHidden/>
            <w:lang w:val="en-AU"/>
          </w:rPr>
          <w:t>53</w:t>
        </w:r>
        <w:r w:rsidR="00026730" w:rsidRPr="007A464A">
          <w:rPr>
            <w:b/>
            <w:bCs/>
            <w:webHidden/>
            <w:lang w:val="en-AU"/>
          </w:rPr>
          <w:fldChar w:fldCharType="end"/>
        </w:r>
      </w:hyperlink>
    </w:p>
    <w:p w14:paraId="45F34895" w14:textId="34221AE3" w:rsidR="00026730" w:rsidRPr="007A464A" w:rsidRDefault="00BB2301">
      <w:pPr>
        <w:pStyle w:val="TOC3"/>
        <w:rPr>
          <w:rFonts w:asciiTheme="minorHAnsi" w:hAnsiTheme="minorHAnsi"/>
          <w:b/>
          <w:bCs/>
          <w:kern w:val="2"/>
          <w:szCs w:val="24"/>
          <w:lang w:val="en-AU" w:eastAsia="en-AU"/>
          <w14:ligatures w14:val="standardContextual"/>
        </w:rPr>
      </w:pPr>
      <w:hyperlink w:anchor="_Toc168412257" w:history="1">
        <w:r w:rsidR="00026730" w:rsidRPr="007A464A">
          <w:rPr>
            <w:rStyle w:val="Hyperlink"/>
            <w:rFonts w:cs="Times New Roman"/>
            <w:b/>
            <w:bCs/>
            <w:lang w:val="en-AU"/>
          </w:rPr>
          <w:t>23.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Costs of Employment Related Legal Proceedings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_Toc168412257 \h </w:instrText>
        </w:r>
        <w:r w:rsidR="00026730" w:rsidRPr="007A464A">
          <w:rPr>
            <w:b/>
            <w:bCs/>
            <w:webHidden/>
            <w:lang w:val="en-AU"/>
          </w:rPr>
        </w:r>
        <w:r w:rsidR="00026730" w:rsidRPr="007A464A">
          <w:rPr>
            <w:b/>
            <w:bCs/>
            <w:webHidden/>
            <w:lang w:val="en-AU"/>
          </w:rPr>
          <w:fldChar w:fldCharType="separate"/>
        </w:r>
        <w:r w:rsidR="00305036">
          <w:rPr>
            <w:b/>
            <w:bCs/>
            <w:webHidden/>
            <w:lang w:val="en-AU"/>
          </w:rPr>
          <w:t>55</w:t>
        </w:r>
        <w:r w:rsidR="00026730" w:rsidRPr="007A464A">
          <w:rPr>
            <w:b/>
            <w:bCs/>
            <w:webHidden/>
            <w:lang w:val="en-AU"/>
          </w:rPr>
          <w:fldChar w:fldCharType="end"/>
        </w:r>
      </w:hyperlink>
    </w:p>
    <w:p w14:paraId="213450A6" w14:textId="734D8385" w:rsidR="00026730" w:rsidRPr="007A464A" w:rsidRDefault="00BB2301">
      <w:pPr>
        <w:pStyle w:val="TOC3"/>
        <w:rPr>
          <w:rFonts w:asciiTheme="minorHAnsi" w:hAnsiTheme="minorHAnsi"/>
          <w:b/>
          <w:bCs/>
          <w:kern w:val="2"/>
          <w:szCs w:val="24"/>
          <w:lang w:val="en-AU" w:eastAsia="en-AU"/>
          <w14:ligatures w14:val="standardContextual"/>
        </w:rPr>
      </w:pPr>
      <w:hyperlink w:anchor="_Toc168412258" w:history="1">
        <w:r w:rsidR="00026730" w:rsidRPr="007A464A">
          <w:rPr>
            <w:rStyle w:val="Hyperlink"/>
            <w:rFonts w:cs="Times New Roman"/>
            <w:b/>
            <w:bCs/>
            <w:lang w:val="en-AU"/>
          </w:rPr>
          <w:t>24.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Working From Home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_Toc168412258 \h </w:instrText>
        </w:r>
        <w:r w:rsidR="00026730" w:rsidRPr="007A464A">
          <w:rPr>
            <w:b/>
            <w:bCs/>
            <w:webHidden/>
            <w:lang w:val="en-AU"/>
          </w:rPr>
        </w:r>
        <w:r w:rsidR="00026730" w:rsidRPr="007A464A">
          <w:rPr>
            <w:b/>
            <w:bCs/>
            <w:webHidden/>
            <w:lang w:val="en-AU"/>
          </w:rPr>
          <w:fldChar w:fldCharType="separate"/>
        </w:r>
        <w:r w:rsidR="00305036">
          <w:rPr>
            <w:b/>
            <w:bCs/>
            <w:webHidden/>
            <w:lang w:val="en-AU"/>
          </w:rPr>
          <w:t>55</w:t>
        </w:r>
        <w:r w:rsidR="00026730" w:rsidRPr="007A464A">
          <w:rPr>
            <w:b/>
            <w:bCs/>
            <w:webHidden/>
            <w:lang w:val="en-AU"/>
          </w:rPr>
          <w:fldChar w:fldCharType="end"/>
        </w:r>
      </w:hyperlink>
    </w:p>
    <w:p w14:paraId="6F06C5F2" w14:textId="57BED3E8" w:rsidR="00026730" w:rsidRPr="007A464A" w:rsidRDefault="00BB2301">
      <w:pPr>
        <w:pStyle w:val="TOC3"/>
        <w:rPr>
          <w:rFonts w:asciiTheme="minorHAnsi" w:hAnsiTheme="minorHAnsi"/>
          <w:b/>
          <w:bCs/>
          <w:kern w:val="2"/>
          <w:szCs w:val="24"/>
          <w:lang w:val="en-AU" w:eastAsia="en-AU"/>
          <w14:ligatures w14:val="standardContextual"/>
        </w:rPr>
      </w:pPr>
      <w:hyperlink w:anchor="_Toc168412259" w:history="1">
        <w:r w:rsidR="00026730" w:rsidRPr="007A464A">
          <w:rPr>
            <w:rStyle w:val="Hyperlink"/>
            <w:rFonts w:cs="Times New Roman"/>
            <w:b/>
            <w:bCs/>
            <w:lang w:val="en-AU"/>
          </w:rPr>
          <w:t>25.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Redeployment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_Toc168412259 \h </w:instrText>
        </w:r>
        <w:r w:rsidR="00026730" w:rsidRPr="007A464A">
          <w:rPr>
            <w:b/>
            <w:bCs/>
            <w:webHidden/>
            <w:lang w:val="en-AU"/>
          </w:rPr>
        </w:r>
        <w:r w:rsidR="00026730" w:rsidRPr="007A464A">
          <w:rPr>
            <w:b/>
            <w:bCs/>
            <w:webHidden/>
            <w:lang w:val="en-AU"/>
          </w:rPr>
          <w:fldChar w:fldCharType="separate"/>
        </w:r>
        <w:r w:rsidR="00305036">
          <w:rPr>
            <w:b/>
            <w:bCs/>
            <w:webHidden/>
            <w:lang w:val="en-AU"/>
          </w:rPr>
          <w:t>56</w:t>
        </w:r>
        <w:r w:rsidR="00026730" w:rsidRPr="007A464A">
          <w:rPr>
            <w:b/>
            <w:bCs/>
            <w:webHidden/>
            <w:lang w:val="en-AU"/>
          </w:rPr>
          <w:fldChar w:fldCharType="end"/>
        </w:r>
      </w:hyperlink>
    </w:p>
    <w:p w14:paraId="71E4C65A" w14:textId="43802480" w:rsidR="00026730" w:rsidRPr="007A464A" w:rsidRDefault="00BB2301">
      <w:pPr>
        <w:pStyle w:val="TOC3"/>
        <w:rPr>
          <w:rFonts w:asciiTheme="minorHAnsi" w:hAnsiTheme="minorHAnsi"/>
          <w:b/>
          <w:bCs/>
          <w:kern w:val="2"/>
          <w:szCs w:val="24"/>
          <w:lang w:val="en-AU" w:eastAsia="en-AU"/>
          <w14:ligatures w14:val="standardContextual"/>
        </w:rPr>
      </w:pPr>
      <w:hyperlink w:anchor="_Toc168412260" w:history="1">
        <w:r w:rsidR="00026730" w:rsidRPr="007A464A">
          <w:rPr>
            <w:rStyle w:val="Hyperlink"/>
            <w:rFonts w:cs="Times New Roman"/>
            <w:b/>
            <w:bCs/>
            <w:lang w:val="en-AU"/>
          </w:rPr>
          <w:t>26.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Management of Unsatisfactory Work Performance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_Toc168412260 \h </w:instrText>
        </w:r>
        <w:r w:rsidR="00026730" w:rsidRPr="007A464A">
          <w:rPr>
            <w:b/>
            <w:bCs/>
            <w:webHidden/>
            <w:lang w:val="en-AU"/>
          </w:rPr>
        </w:r>
        <w:r w:rsidR="00026730" w:rsidRPr="007A464A">
          <w:rPr>
            <w:b/>
            <w:bCs/>
            <w:webHidden/>
            <w:lang w:val="en-AU"/>
          </w:rPr>
          <w:fldChar w:fldCharType="separate"/>
        </w:r>
        <w:r w:rsidR="00305036">
          <w:rPr>
            <w:b/>
            <w:bCs/>
            <w:webHidden/>
            <w:lang w:val="en-AU"/>
          </w:rPr>
          <w:t>56</w:t>
        </w:r>
        <w:r w:rsidR="00026730" w:rsidRPr="007A464A">
          <w:rPr>
            <w:b/>
            <w:bCs/>
            <w:webHidden/>
            <w:lang w:val="en-AU"/>
          </w:rPr>
          <w:fldChar w:fldCharType="end"/>
        </w:r>
      </w:hyperlink>
    </w:p>
    <w:p w14:paraId="709A6B32" w14:textId="2A8DA4C4" w:rsidR="00026730" w:rsidRPr="007A464A" w:rsidRDefault="00BB2301">
      <w:pPr>
        <w:pStyle w:val="TOC3"/>
        <w:rPr>
          <w:rFonts w:asciiTheme="minorHAnsi" w:hAnsiTheme="minorHAnsi"/>
          <w:b/>
          <w:bCs/>
          <w:kern w:val="2"/>
          <w:szCs w:val="24"/>
          <w:lang w:val="en-AU" w:eastAsia="en-AU"/>
          <w14:ligatures w14:val="standardContextual"/>
        </w:rPr>
      </w:pPr>
      <w:hyperlink w:anchor="_Toc168412261" w:history="1">
        <w:r w:rsidR="00026730" w:rsidRPr="007A464A">
          <w:rPr>
            <w:rStyle w:val="Hyperlink"/>
            <w:rFonts w:cs="Times New Roman"/>
            <w:b/>
            <w:bCs/>
            <w:lang w:val="en-AU"/>
          </w:rPr>
          <w:t>27.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Management of Misconduct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_Toc168412261 \h </w:instrText>
        </w:r>
        <w:r w:rsidR="00026730" w:rsidRPr="007A464A">
          <w:rPr>
            <w:b/>
            <w:bCs/>
            <w:webHidden/>
            <w:lang w:val="en-AU"/>
          </w:rPr>
        </w:r>
        <w:r w:rsidR="00026730" w:rsidRPr="007A464A">
          <w:rPr>
            <w:b/>
            <w:bCs/>
            <w:webHidden/>
            <w:lang w:val="en-AU"/>
          </w:rPr>
          <w:fldChar w:fldCharType="separate"/>
        </w:r>
        <w:r w:rsidR="00305036">
          <w:rPr>
            <w:b/>
            <w:bCs/>
            <w:webHidden/>
            <w:lang w:val="en-AU"/>
          </w:rPr>
          <w:t>61</w:t>
        </w:r>
        <w:r w:rsidR="00026730" w:rsidRPr="007A464A">
          <w:rPr>
            <w:b/>
            <w:bCs/>
            <w:webHidden/>
            <w:lang w:val="en-AU"/>
          </w:rPr>
          <w:fldChar w:fldCharType="end"/>
        </w:r>
      </w:hyperlink>
    </w:p>
    <w:p w14:paraId="6F0F4AC8" w14:textId="1228531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262" w:history="1">
        <w:r w:rsidR="00026730" w:rsidRPr="007A464A">
          <w:rPr>
            <w:rStyle w:val="Hyperlink"/>
            <w:bCs/>
            <w:noProof/>
          </w:rPr>
          <w:t>Part 5</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Salary and Related Matters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_Toc168412262 \h </w:instrText>
        </w:r>
        <w:r w:rsidR="00026730" w:rsidRPr="007A464A">
          <w:rPr>
            <w:bCs/>
            <w:noProof/>
            <w:webHidden/>
          </w:rPr>
        </w:r>
        <w:r w:rsidR="00026730" w:rsidRPr="007A464A">
          <w:rPr>
            <w:bCs/>
            <w:noProof/>
            <w:webHidden/>
          </w:rPr>
          <w:fldChar w:fldCharType="separate"/>
        </w:r>
        <w:r w:rsidR="00305036">
          <w:rPr>
            <w:bCs/>
            <w:noProof/>
            <w:webHidden/>
          </w:rPr>
          <w:t>67</w:t>
        </w:r>
        <w:r w:rsidR="00026730" w:rsidRPr="007A464A">
          <w:rPr>
            <w:bCs/>
            <w:noProof/>
            <w:webHidden/>
          </w:rPr>
          <w:fldChar w:fldCharType="end"/>
        </w:r>
      </w:hyperlink>
    </w:p>
    <w:p w14:paraId="38B4D0F8" w14:textId="2FF57EE1" w:rsidR="00026730" w:rsidRPr="007A464A" w:rsidRDefault="00BB2301">
      <w:pPr>
        <w:pStyle w:val="TOC3"/>
        <w:rPr>
          <w:rFonts w:asciiTheme="minorHAnsi" w:hAnsiTheme="minorHAnsi"/>
          <w:b/>
          <w:bCs/>
          <w:kern w:val="2"/>
          <w:szCs w:val="24"/>
          <w:lang w:val="en-AU" w:eastAsia="en-AU"/>
          <w14:ligatures w14:val="standardContextual"/>
        </w:rPr>
      </w:pPr>
      <w:hyperlink w:anchor="_Toc168412263" w:history="1">
        <w:r w:rsidR="00026730" w:rsidRPr="007A464A">
          <w:rPr>
            <w:rStyle w:val="Hyperlink"/>
            <w:rFonts w:cs="Times New Roman"/>
            <w:b/>
            <w:bCs/>
            <w:lang w:val="en-AU"/>
          </w:rPr>
          <w:t>28.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_Toc168412263 \h </w:instrText>
        </w:r>
        <w:r w:rsidR="00026730" w:rsidRPr="007A464A">
          <w:rPr>
            <w:b/>
            <w:bCs/>
            <w:webHidden/>
            <w:lang w:val="en-AU"/>
          </w:rPr>
        </w:r>
        <w:r w:rsidR="00026730" w:rsidRPr="007A464A">
          <w:rPr>
            <w:b/>
            <w:bCs/>
            <w:webHidden/>
            <w:lang w:val="en-AU"/>
          </w:rPr>
          <w:fldChar w:fldCharType="separate"/>
        </w:r>
        <w:r w:rsidR="00305036">
          <w:rPr>
            <w:b/>
            <w:bCs/>
            <w:webHidden/>
            <w:lang w:val="en-AU"/>
          </w:rPr>
          <w:t>67</w:t>
        </w:r>
        <w:r w:rsidR="00026730" w:rsidRPr="007A464A">
          <w:rPr>
            <w:b/>
            <w:bCs/>
            <w:webHidden/>
            <w:lang w:val="en-AU"/>
          </w:rPr>
          <w:fldChar w:fldCharType="end"/>
        </w:r>
      </w:hyperlink>
    </w:p>
    <w:p w14:paraId="0BC18CBE" w14:textId="4CA45713" w:rsidR="00026730" w:rsidRPr="007A464A" w:rsidRDefault="00BB2301">
      <w:pPr>
        <w:pStyle w:val="TOC3"/>
        <w:rPr>
          <w:rFonts w:asciiTheme="minorHAnsi" w:hAnsiTheme="minorHAnsi"/>
          <w:b/>
          <w:bCs/>
          <w:kern w:val="2"/>
          <w:szCs w:val="24"/>
          <w:lang w:val="en-AU" w:eastAsia="en-AU"/>
          <w14:ligatures w14:val="standardContextual"/>
        </w:rPr>
      </w:pPr>
      <w:hyperlink w:anchor="_Toc168412264" w:history="1">
        <w:r w:rsidR="00026730" w:rsidRPr="007A464A">
          <w:rPr>
            <w:rStyle w:val="Hyperlink"/>
            <w:rFonts w:cs="Times New Roman"/>
            <w:b/>
            <w:bCs/>
            <w:lang w:val="en-AU"/>
          </w:rPr>
          <w:t>29.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Classifications and Salaries – VPS and VPS Aligned Adaptive Structures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_Toc168412264 \h </w:instrText>
        </w:r>
        <w:r w:rsidR="00026730" w:rsidRPr="007A464A">
          <w:rPr>
            <w:b/>
            <w:bCs/>
            <w:webHidden/>
            <w:lang w:val="en-AU"/>
          </w:rPr>
        </w:r>
        <w:r w:rsidR="00026730" w:rsidRPr="007A464A">
          <w:rPr>
            <w:b/>
            <w:bCs/>
            <w:webHidden/>
            <w:lang w:val="en-AU"/>
          </w:rPr>
          <w:fldChar w:fldCharType="separate"/>
        </w:r>
        <w:r w:rsidR="00305036">
          <w:rPr>
            <w:b/>
            <w:bCs/>
            <w:webHidden/>
            <w:lang w:val="en-AU"/>
          </w:rPr>
          <w:t>67</w:t>
        </w:r>
        <w:r w:rsidR="00026730" w:rsidRPr="007A464A">
          <w:rPr>
            <w:b/>
            <w:bCs/>
            <w:webHidden/>
            <w:lang w:val="en-AU"/>
          </w:rPr>
          <w:fldChar w:fldCharType="end"/>
        </w:r>
      </w:hyperlink>
    </w:p>
    <w:p w14:paraId="1B4115EA" w14:textId="2FABB6C4" w:rsidR="00026730" w:rsidRPr="007A464A" w:rsidRDefault="00BB2301">
      <w:pPr>
        <w:pStyle w:val="TOC3"/>
        <w:rPr>
          <w:rFonts w:asciiTheme="minorHAnsi" w:hAnsiTheme="minorHAnsi"/>
          <w:b/>
          <w:bCs/>
          <w:kern w:val="2"/>
          <w:szCs w:val="24"/>
          <w:lang w:val="en-AU" w:eastAsia="en-AU"/>
          <w14:ligatures w14:val="standardContextual"/>
        </w:rPr>
      </w:pPr>
      <w:hyperlink w:anchor="_Toc168412265" w:history="1">
        <w:r w:rsidR="00026730" w:rsidRPr="007A464A">
          <w:rPr>
            <w:rStyle w:val="Hyperlink"/>
            <w:rFonts w:cs="Times New Roman"/>
            <w:b/>
            <w:bCs/>
            <w:lang w:val="en-AU"/>
          </w:rPr>
          <w:t>30.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Gender Equality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_Toc168412265 \h </w:instrText>
        </w:r>
        <w:r w:rsidR="00026730" w:rsidRPr="007A464A">
          <w:rPr>
            <w:b/>
            <w:bCs/>
            <w:webHidden/>
            <w:lang w:val="en-AU"/>
          </w:rPr>
        </w:r>
        <w:r w:rsidR="00026730" w:rsidRPr="007A464A">
          <w:rPr>
            <w:b/>
            <w:bCs/>
            <w:webHidden/>
            <w:lang w:val="en-AU"/>
          </w:rPr>
          <w:fldChar w:fldCharType="separate"/>
        </w:r>
        <w:r w:rsidR="00305036">
          <w:rPr>
            <w:b/>
            <w:bCs/>
            <w:webHidden/>
            <w:lang w:val="en-AU"/>
          </w:rPr>
          <w:t>70</w:t>
        </w:r>
        <w:r w:rsidR="00026730" w:rsidRPr="007A464A">
          <w:rPr>
            <w:b/>
            <w:bCs/>
            <w:webHidden/>
            <w:lang w:val="en-AU"/>
          </w:rPr>
          <w:fldChar w:fldCharType="end"/>
        </w:r>
      </w:hyperlink>
    </w:p>
    <w:p w14:paraId="2AF27106" w14:textId="36B58497" w:rsidR="00026730" w:rsidRPr="007A464A" w:rsidRDefault="00BB2301">
      <w:pPr>
        <w:pStyle w:val="TOC3"/>
        <w:rPr>
          <w:rFonts w:asciiTheme="minorHAnsi" w:hAnsiTheme="minorHAnsi"/>
          <w:b/>
          <w:bCs/>
          <w:kern w:val="2"/>
          <w:szCs w:val="24"/>
          <w:lang w:val="en-AU" w:eastAsia="en-AU"/>
          <w14:ligatures w14:val="standardContextual"/>
        </w:rPr>
      </w:pPr>
      <w:hyperlink w:anchor="_Toc168412266" w:history="1">
        <w:r w:rsidR="00026730" w:rsidRPr="007A464A">
          <w:rPr>
            <w:rStyle w:val="Hyperlink"/>
            <w:rFonts w:cs="Times New Roman"/>
            <w:b/>
            <w:bCs/>
            <w:lang w:val="en-AU"/>
          </w:rPr>
          <w:t>31.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Performance Development and Progression within a Value Range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_Toc168412266 \h </w:instrText>
        </w:r>
        <w:r w:rsidR="00026730" w:rsidRPr="007A464A">
          <w:rPr>
            <w:b/>
            <w:bCs/>
            <w:webHidden/>
            <w:lang w:val="en-AU"/>
          </w:rPr>
        </w:r>
        <w:r w:rsidR="00026730" w:rsidRPr="007A464A">
          <w:rPr>
            <w:b/>
            <w:bCs/>
            <w:webHidden/>
            <w:lang w:val="en-AU"/>
          </w:rPr>
          <w:fldChar w:fldCharType="separate"/>
        </w:r>
        <w:r w:rsidR="00305036">
          <w:rPr>
            <w:b/>
            <w:bCs/>
            <w:webHidden/>
            <w:lang w:val="en-AU"/>
          </w:rPr>
          <w:t>73</w:t>
        </w:r>
        <w:r w:rsidR="00026730" w:rsidRPr="007A464A">
          <w:rPr>
            <w:b/>
            <w:bCs/>
            <w:webHidden/>
            <w:lang w:val="en-AU"/>
          </w:rPr>
          <w:fldChar w:fldCharType="end"/>
        </w:r>
      </w:hyperlink>
    </w:p>
    <w:p w14:paraId="31E6C3CE" w14:textId="2AFA988C" w:rsidR="00026730" w:rsidRPr="007A464A" w:rsidRDefault="00BB2301">
      <w:pPr>
        <w:pStyle w:val="TOC3"/>
        <w:rPr>
          <w:rFonts w:asciiTheme="minorHAnsi" w:hAnsiTheme="minorHAnsi"/>
          <w:b/>
          <w:bCs/>
          <w:kern w:val="2"/>
          <w:szCs w:val="24"/>
          <w:lang w:val="en-AU" w:eastAsia="en-AU"/>
          <w14:ligatures w14:val="standardContextual"/>
        </w:rPr>
      </w:pPr>
      <w:hyperlink w:anchor="_Toc168412267" w:history="1">
        <w:r w:rsidR="00026730" w:rsidRPr="007A464A">
          <w:rPr>
            <w:rStyle w:val="Hyperlink"/>
            <w:rFonts w:cs="Times New Roman"/>
            <w:b/>
            <w:bCs/>
            <w:lang w:val="en-AU"/>
          </w:rPr>
          <w:t>32.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Salary Increases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_Toc168412267 \h </w:instrText>
        </w:r>
        <w:r w:rsidR="00026730" w:rsidRPr="007A464A">
          <w:rPr>
            <w:b/>
            <w:bCs/>
            <w:webHidden/>
            <w:lang w:val="en-AU"/>
          </w:rPr>
        </w:r>
        <w:r w:rsidR="00026730" w:rsidRPr="007A464A">
          <w:rPr>
            <w:b/>
            <w:bCs/>
            <w:webHidden/>
            <w:lang w:val="en-AU"/>
          </w:rPr>
          <w:fldChar w:fldCharType="separate"/>
        </w:r>
        <w:r w:rsidR="00305036">
          <w:rPr>
            <w:b/>
            <w:bCs/>
            <w:webHidden/>
            <w:lang w:val="en-AU"/>
          </w:rPr>
          <w:t>78</w:t>
        </w:r>
        <w:r w:rsidR="00026730" w:rsidRPr="007A464A">
          <w:rPr>
            <w:b/>
            <w:bCs/>
            <w:webHidden/>
            <w:lang w:val="en-AU"/>
          </w:rPr>
          <w:fldChar w:fldCharType="end"/>
        </w:r>
      </w:hyperlink>
    </w:p>
    <w:p w14:paraId="7CF27A64" w14:textId="254A7C0C" w:rsidR="00026730" w:rsidRPr="007A464A" w:rsidRDefault="00BB2301">
      <w:pPr>
        <w:pStyle w:val="TOC3"/>
        <w:rPr>
          <w:rFonts w:asciiTheme="minorHAnsi" w:hAnsiTheme="minorHAnsi"/>
          <w:b/>
          <w:bCs/>
          <w:kern w:val="2"/>
          <w:szCs w:val="24"/>
          <w:lang w:val="en-AU" w:eastAsia="en-AU"/>
          <w14:ligatures w14:val="standardContextual"/>
        </w:rPr>
      </w:pPr>
      <w:hyperlink w:anchor="_Toc168412268" w:history="1">
        <w:r w:rsidR="00026730" w:rsidRPr="007A464A">
          <w:rPr>
            <w:rStyle w:val="Hyperlink"/>
            <w:rFonts w:cs="Times New Roman"/>
            <w:b/>
            <w:bCs/>
            <w:lang w:val="en-AU"/>
          </w:rPr>
          <w:t>33.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Once off lump sum payment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_Toc168412268 \h </w:instrText>
        </w:r>
        <w:r w:rsidR="00026730" w:rsidRPr="007A464A">
          <w:rPr>
            <w:b/>
            <w:bCs/>
            <w:webHidden/>
            <w:lang w:val="en-AU"/>
          </w:rPr>
        </w:r>
        <w:r w:rsidR="00026730" w:rsidRPr="007A464A">
          <w:rPr>
            <w:b/>
            <w:bCs/>
            <w:webHidden/>
            <w:lang w:val="en-AU"/>
          </w:rPr>
          <w:fldChar w:fldCharType="separate"/>
        </w:r>
        <w:r w:rsidR="00305036">
          <w:rPr>
            <w:b/>
            <w:bCs/>
            <w:webHidden/>
            <w:lang w:val="en-AU"/>
          </w:rPr>
          <w:t>79</w:t>
        </w:r>
        <w:r w:rsidR="00026730" w:rsidRPr="007A464A">
          <w:rPr>
            <w:b/>
            <w:bCs/>
            <w:webHidden/>
            <w:lang w:val="en-AU"/>
          </w:rPr>
          <w:fldChar w:fldCharType="end"/>
        </w:r>
      </w:hyperlink>
    </w:p>
    <w:p w14:paraId="7D4E563F" w14:textId="60049A65" w:rsidR="00026730" w:rsidRPr="007A464A" w:rsidRDefault="00BB2301">
      <w:pPr>
        <w:pStyle w:val="TOC3"/>
        <w:rPr>
          <w:rFonts w:asciiTheme="minorHAnsi" w:hAnsiTheme="minorHAnsi"/>
          <w:b/>
          <w:bCs/>
          <w:kern w:val="2"/>
          <w:szCs w:val="24"/>
          <w:lang w:val="en-AU" w:eastAsia="en-AU"/>
          <w14:ligatures w14:val="standardContextual"/>
        </w:rPr>
      </w:pPr>
      <w:hyperlink w:anchor="_Toc168412269" w:history="1">
        <w:r w:rsidR="00026730" w:rsidRPr="007A464A">
          <w:rPr>
            <w:rStyle w:val="Hyperlink"/>
            <w:rFonts w:cs="Times New Roman"/>
            <w:b/>
            <w:bCs/>
            <w:lang w:val="en-AU"/>
          </w:rPr>
          <w:t>34.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Additional once off lump sum payment for Shift Workers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_Toc168412269 \h </w:instrText>
        </w:r>
        <w:r w:rsidR="00026730" w:rsidRPr="007A464A">
          <w:rPr>
            <w:b/>
            <w:bCs/>
            <w:webHidden/>
            <w:lang w:val="en-AU"/>
          </w:rPr>
        </w:r>
        <w:r w:rsidR="00026730" w:rsidRPr="007A464A">
          <w:rPr>
            <w:b/>
            <w:bCs/>
            <w:webHidden/>
            <w:lang w:val="en-AU"/>
          </w:rPr>
          <w:fldChar w:fldCharType="separate"/>
        </w:r>
        <w:r w:rsidR="00305036">
          <w:rPr>
            <w:b/>
            <w:bCs/>
            <w:webHidden/>
            <w:lang w:val="en-AU"/>
          </w:rPr>
          <w:t>80</w:t>
        </w:r>
        <w:r w:rsidR="00026730" w:rsidRPr="007A464A">
          <w:rPr>
            <w:b/>
            <w:bCs/>
            <w:webHidden/>
            <w:lang w:val="en-AU"/>
          </w:rPr>
          <w:fldChar w:fldCharType="end"/>
        </w:r>
      </w:hyperlink>
    </w:p>
    <w:p w14:paraId="414F9BE8" w14:textId="4CE5935A" w:rsidR="00026730" w:rsidRPr="007A464A" w:rsidRDefault="00BB2301">
      <w:pPr>
        <w:pStyle w:val="TOC3"/>
        <w:rPr>
          <w:rFonts w:asciiTheme="minorHAnsi" w:hAnsiTheme="minorHAnsi"/>
          <w:b/>
          <w:bCs/>
          <w:kern w:val="2"/>
          <w:szCs w:val="24"/>
          <w:lang w:val="en-AU" w:eastAsia="en-AU"/>
          <w14:ligatures w14:val="standardContextual"/>
        </w:rPr>
      </w:pPr>
      <w:hyperlink w:anchor="_Toc168412270" w:history="1">
        <w:r w:rsidR="00026730" w:rsidRPr="007A464A">
          <w:rPr>
            <w:rStyle w:val="Hyperlink"/>
            <w:rFonts w:cs="Times New Roman"/>
            <w:b/>
            <w:bCs/>
            <w:lang w:val="en-AU"/>
          </w:rPr>
          <w:t>35.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Casual Employees – Loading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_Toc168412270 \h </w:instrText>
        </w:r>
        <w:r w:rsidR="00026730" w:rsidRPr="007A464A">
          <w:rPr>
            <w:b/>
            <w:bCs/>
            <w:webHidden/>
            <w:lang w:val="en-AU"/>
          </w:rPr>
        </w:r>
        <w:r w:rsidR="00026730" w:rsidRPr="007A464A">
          <w:rPr>
            <w:b/>
            <w:bCs/>
            <w:webHidden/>
            <w:lang w:val="en-AU"/>
          </w:rPr>
          <w:fldChar w:fldCharType="separate"/>
        </w:r>
        <w:r w:rsidR="00305036">
          <w:rPr>
            <w:b/>
            <w:bCs/>
            <w:webHidden/>
            <w:lang w:val="en-AU"/>
          </w:rPr>
          <w:t>80</w:t>
        </w:r>
        <w:r w:rsidR="00026730" w:rsidRPr="007A464A">
          <w:rPr>
            <w:b/>
            <w:bCs/>
            <w:webHidden/>
            <w:lang w:val="en-AU"/>
          </w:rPr>
          <w:fldChar w:fldCharType="end"/>
        </w:r>
      </w:hyperlink>
    </w:p>
    <w:p w14:paraId="261CF836" w14:textId="66E7C652" w:rsidR="00026730" w:rsidRPr="007A464A" w:rsidRDefault="00BB2301">
      <w:pPr>
        <w:pStyle w:val="TOC3"/>
        <w:rPr>
          <w:rFonts w:asciiTheme="minorHAnsi" w:hAnsiTheme="minorHAnsi"/>
          <w:b/>
          <w:bCs/>
          <w:kern w:val="2"/>
          <w:szCs w:val="24"/>
          <w:lang w:val="en-AU" w:eastAsia="en-AU"/>
          <w14:ligatures w14:val="standardContextual"/>
        </w:rPr>
      </w:pPr>
      <w:hyperlink w:anchor="_Toc168412271" w:history="1">
        <w:r w:rsidR="00026730" w:rsidRPr="007A464A">
          <w:rPr>
            <w:rStyle w:val="Hyperlink"/>
            <w:rFonts w:cs="Times New Roman"/>
            <w:b/>
            <w:bCs/>
            <w:lang w:val="en-AU"/>
          </w:rPr>
          <w:t>36.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Supported Wage System</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_Toc168412271 \h </w:instrText>
        </w:r>
        <w:r w:rsidR="00026730" w:rsidRPr="007A464A">
          <w:rPr>
            <w:b/>
            <w:bCs/>
            <w:webHidden/>
            <w:lang w:val="en-AU"/>
          </w:rPr>
        </w:r>
        <w:r w:rsidR="00026730" w:rsidRPr="007A464A">
          <w:rPr>
            <w:b/>
            <w:bCs/>
            <w:webHidden/>
            <w:lang w:val="en-AU"/>
          </w:rPr>
          <w:fldChar w:fldCharType="separate"/>
        </w:r>
        <w:r w:rsidR="00305036">
          <w:rPr>
            <w:b/>
            <w:bCs/>
            <w:webHidden/>
            <w:lang w:val="en-AU"/>
          </w:rPr>
          <w:t>80</w:t>
        </w:r>
        <w:r w:rsidR="00026730" w:rsidRPr="007A464A">
          <w:rPr>
            <w:b/>
            <w:bCs/>
            <w:webHidden/>
            <w:lang w:val="en-AU"/>
          </w:rPr>
          <w:fldChar w:fldCharType="end"/>
        </w:r>
      </w:hyperlink>
    </w:p>
    <w:p w14:paraId="406AFCCB" w14:textId="52D79131" w:rsidR="00026730" w:rsidRPr="007A464A" w:rsidRDefault="00BB2301">
      <w:pPr>
        <w:pStyle w:val="TOC3"/>
        <w:rPr>
          <w:rFonts w:asciiTheme="minorHAnsi" w:hAnsiTheme="minorHAnsi"/>
          <w:b/>
          <w:bCs/>
          <w:kern w:val="2"/>
          <w:szCs w:val="24"/>
          <w:lang w:val="en-AU" w:eastAsia="en-AU"/>
          <w14:ligatures w14:val="standardContextual"/>
        </w:rPr>
      </w:pPr>
      <w:hyperlink w:anchor="_Toc168412272" w:history="1">
        <w:r w:rsidR="00026730" w:rsidRPr="007A464A">
          <w:rPr>
            <w:rStyle w:val="Hyperlink"/>
            <w:rFonts w:cs="Times New Roman"/>
            <w:b/>
            <w:bCs/>
            <w:lang w:val="en-AU"/>
          </w:rPr>
          <w:t>37.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Payment of Salaries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_Toc168412272 \h </w:instrText>
        </w:r>
        <w:r w:rsidR="00026730" w:rsidRPr="007A464A">
          <w:rPr>
            <w:b/>
            <w:bCs/>
            <w:webHidden/>
            <w:lang w:val="en-AU"/>
          </w:rPr>
        </w:r>
        <w:r w:rsidR="00026730" w:rsidRPr="007A464A">
          <w:rPr>
            <w:b/>
            <w:bCs/>
            <w:webHidden/>
            <w:lang w:val="en-AU"/>
          </w:rPr>
          <w:fldChar w:fldCharType="separate"/>
        </w:r>
        <w:r w:rsidR="00305036">
          <w:rPr>
            <w:b/>
            <w:bCs/>
            <w:webHidden/>
            <w:lang w:val="en-AU"/>
          </w:rPr>
          <w:t>81</w:t>
        </w:r>
        <w:r w:rsidR="00026730" w:rsidRPr="007A464A">
          <w:rPr>
            <w:b/>
            <w:bCs/>
            <w:webHidden/>
            <w:lang w:val="en-AU"/>
          </w:rPr>
          <w:fldChar w:fldCharType="end"/>
        </w:r>
      </w:hyperlink>
    </w:p>
    <w:p w14:paraId="6370D508" w14:textId="534831A5" w:rsidR="00026730" w:rsidRPr="007A464A" w:rsidRDefault="00BB2301">
      <w:pPr>
        <w:pStyle w:val="TOC3"/>
        <w:rPr>
          <w:rFonts w:asciiTheme="minorHAnsi" w:hAnsiTheme="minorHAnsi"/>
          <w:b/>
          <w:bCs/>
          <w:kern w:val="2"/>
          <w:szCs w:val="24"/>
          <w:lang w:val="en-AU" w:eastAsia="en-AU"/>
          <w14:ligatures w14:val="standardContextual"/>
        </w:rPr>
      </w:pPr>
      <w:hyperlink w:anchor="_Toc168412273" w:history="1">
        <w:r w:rsidR="00026730" w:rsidRPr="007A464A">
          <w:rPr>
            <w:rStyle w:val="Hyperlink"/>
            <w:rFonts w:cs="Times New Roman"/>
            <w:b/>
            <w:bCs/>
            <w:lang w:val="en-AU"/>
          </w:rPr>
          <w:t>38.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Salary Packaging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_Toc168412273 \h </w:instrText>
        </w:r>
        <w:r w:rsidR="00026730" w:rsidRPr="007A464A">
          <w:rPr>
            <w:b/>
            <w:bCs/>
            <w:webHidden/>
            <w:lang w:val="en-AU"/>
          </w:rPr>
        </w:r>
        <w:r w:rsidR="00026730" w:rsidRPr="007A464A">
          <w:rPr>
            <w:b/>
            <w:bCs/>
            <w:webHidden/>
            <w:lang w:val="en-AU"/>
          </w:rPr>
          <w:fldChar w:fldCharType="separate"/>
        </w:r>
        <w:r w:rsidR="00305036">
          <w:rPr>
            <w:b/>
            <w:bCs/>
            <w:webHidden/>
            <w:lang w:val="en-AU"/>
          </w:rPr>
          <w:t>81</w:t>
        </w:r>
        <w:r w:rsidR="00026730" w:rsidRPr="007A464A">
          <w:rPr>
            <w:b/>
            <w:bCs/>
            <w:webHidden/>
            <w:lang w:val="en-AU"/>
          </w:rPr>
          <w:fldChar w:fldCharType="end"/>
        </w:r>
      </w:hyperlink>
    </w:p>
    <w:p w14:paraId="7AA97336" w14:textId="48E0BCF3" w:rsidR="00026730" w:rsidRPr="007A464A" w:rsidRDefault="00BB2301">
      <w:pPr>
        <w:pStyle w:val="TOC3"/>
        <w:rPr>
          <w:rFonts w:asciiTheme="minorHAnsi" w:hAnsiTheme="minorHAnsi"/>
          <w:b/>
          <w:bCs/>
          <w:kern w:val="2"/>
          <w:szCs w:val="24"/>
          <w:lang w:val="en-AU" w:eastAsia="en-AU"/>
          <w14:ligatures w14:val="standardContextual"/>
        </w:rPr>
      </w:pPr>
      <w:hyperlink w:anchor="_Toc168412274" w:history="1">
        <w:r w:rsidR="00026730" w:rsidRPr="007A464A">
          <w:rPr>
            <w:rStyle w:val="Hyperlink"/>
            <w:rFonts w:cs="Times New Roman"/>
            <w:b/>
            <w:bCs/>
            <w:lang w:val="en-AU"/>
          </w:rPr>
          <w:t>39.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Allowances – Work or Conditions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_Toc168412274 \h </w:instrText>
        </w:r>
        <w:r w:rsidR="00026730" w:rsidRPr="007A464A">
          <w:rPr>
            <w:b/>
            <w:bCs/>
            <w:webHidden/>
            <w:lang w:val="en-AU"/>
          </w:rPr>
        </w:r>
        <w:r w:rsidR="00026730" w:rsidRPr="007A464A">
          <w:rPr>
            <w:b/>
            <w:bCs/>
            <w:webHidden/>
            <w:lang w:val="en-AU"/>
          </w:rPr>
          <w:fldChar w:fldCharType="separate"/>
        </w:r>
        <w:r w:rsidR="00305036">
          <w:rPr>
            <w:b/>
            <w:bCs/>
            <w:webHidden/>
            <w:lang w:val="en-AU"/>
          </w:rPr>
          <w:t>81</w:t>
        </w:r>
        <w:r w:rsidR="00026730" w:rsidRPr="007A464A">
          <w:rPr>
            <w:b/>
            <w:bCs/>
            <w:webHidden/>
            <w:lang w:val="en-AU"/>
          </w:rPr>
          <w:fldChar w:fldCharType="end"/>
        </w:r>
      </w:hyperlink>
    </w:p>
    <w:p w14:paraId="51B5E09E" w14:textId="35EF424F" w:rsidR="00026730" w:rsidRPr="007A464A" w:rsidRDefault="00BB2301">
      <w:pPr>
        <w:pStyle w:val="TOC3"/>
        <w:rPr>
          <w:rFonts w:asciiTheme="minorHAnsi" w:hAnsiTheme="minorHAnsi"/>
          <w:b/>
          <w:bCs/>
          <w:kern w:val="2"/>
          <w:szCs w:val="24"/>
          <w:lang w:val="en-AU" w:eastAsia="en-AU"/>
          <w14:ligatures w14:val="standardContextual"/>
        </w:rPr>
      </w:pPr>
      <w:hyperlink w:anchor="_Toc168412275" w:history="1">
        <w:r w:rsidR="00026730" w:rsidRPr="007A464A">
          <w:rPr>
            <w:rStyle w:val="Hyperlink"/>
            <w:rFonts w:cs="Times New Roman"/>
            <w:b/>
            <w:bCs/>
            <w:lang w:val="en-AU"/>
          </w:rPr>
          <w:t>40.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Reimbursement of Expenses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_Toc168412275 \h </w:instrText>
        </w:r>
        <w:r w:rsidR="00026730" w:rsidRPr="007A464A">
          <w:rPr>
            <w:b/>
            <w:bCs/>
            <w:webHidden/>
            <w:lang w:val="en-AU"/>
          </w:rPr>
        </w:r>
        <w:r w:rsidR="00026730" w:rsidRPr="007A464A">
          <w:rPr>
            <w:b/>
            <w:bCs/>
            <w:webHidden/>
            <w:lang w:val="en-AU"/>
          </w:rPr>
          <w:fldChar w:fldCharType="separate"/>
        </w:r>
        <w:r w:rsidR="00305036">
          <w:rPr>
            <w:b/>
            <w:bCs/>
            <w:webHidden/>
            <w:lang w:val="en-AU"/>
          </w:rPr>
          <w:t>85</w:t>
        </w:r>
        <w:r w:rsidR="00026730" w:rsidRPr="007A464A">
          <w:rPr>
            <w:b/>
            <w:bCs/>
            <w:webHidden/>
            <w:lang w:val="en-AU"/>
          </w:rPr>
          <w:fldChar w:fldCharType="end"/>
        </w:r>
      </w:hyperlink>
    </w:p>
    <w:p w14:paraId="4976ECEF" w14:textId="56F3CBA2" w:rsidR="00026730" w:rsidRPr="007A464A" w:rsidRDefault="00BB2301">
      <w:pPr>
        <w:pStyle w:val="TOC3"/>
        <w:rPr>
          <w:rFonts w:asciiTheme="minorHAnsi" w:hAnsiTheme="minorHAnsi"/>
          <w:b/>
          <w:bCs/>
          <w:kern w:val="2"/>
          <w:szCs w:val="24"/>
          <w:lang w:val="en-AU" w:eastAsia="en-AU"/>
          <w14:ligatures w14:val="standardContextual"/>
        </w:rPr>
      </w:pPr>
      <w:hyperlink w:anchor="_Toc168412276" w:history="1">
        <w:r w:rsidR="00026730" w:rsidRPr="007A464A">
          <w:rPr>
            <w:rStyle w:val="Hyperlink"/>
            <w:rFonts w:cs="Times New Roman"/>
            <w:b/>
            <w:bCs/>
            <w:lang w:val="en-AU"/>
          </w:rPr>
          <w:t>41.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Superannuation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_Toc168412276 \h </w:instrText>
        </w:r>
        <w:r w:rsidR="00026730" w:rsidRPr="007A464A">
          <w:rPr>
            <w:b/>
            <w:bCs/>
            <w:webHidden/>
            <w:lang w:val="en-AU"/>
          </w:rPr>
        </w:r>
        <w:r w:rsidR="00026730" w:rsidRPr="007A464A">
          <w:rPr>
            <w:b/>
            <w:bCs/>
            <w:webHidden/>
            <w:lang w:val="en-AU"/>
          </w:rPr>
          <w:fldChar w:fldCharType="separate"/>
        </w:r>
        <w:r w:rsidR="00305036">
          <w:rPr>
            <w:b/>
            <w:bCs/>
            <w:webHidden/>
            <w:lang w:val="en-AU"/>
          </w:rPr>
          <w:t>87</w:t>
        </w:r>
        <w:r w:rsidR="00026730" w:rsidRPr="007A464A">
          <w:rPr>
            <w:b/>
            <w:bCs/>
            <w:webHidden/>
            <w:lang w:val="en-AU"/>
          </w:rPr>
          <w:fldChar w:fldCharType="end"/>
        </w:r>
      </w:hyperlink>
    </w:p>
    <w:p w14:paraId="726C5700" w14:textId="328D90E3"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277" w:history="1">
        <w:r w:rsidR="00026730" w:rsidRPr="007A464A">
          <w:rPr>
            <w:rStyle w:val="Hyperlink"/>
            <w:bCs/>
            <w:noProof/>
          </w:rPr>
          <w:t>Part 6</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Hours of Work and Related Matters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_Toc168412277 \h </w:instrText>
        </w:r>
        <w:r w:rsidR="00026730" w:rsidRPr="007A464A">
          <w:rPr>
            <w:bCs/>
            <w:noProof/>
            <w:webHidden/>
          </w:rPr>
        </w:r>
        <w:r w:rsidR="00026730" w:rsidRPr="007A464A">
          <w:rPr>
            <w:bCs/>
            <w:noProof/>
            <w:webHidden/>
          </w:rPr>
          <w:fldChar w:fldCharType="separate"/>
        </w:r>
        <w:r w:rsidR="00305036">
          <w:rPr>
            <w:bCs/>
            <w:noProof/>
            <w:webHidden/>
          </w:rPr>
          <w:t>90</w:t>
        </w:r>
        <w:r w:rsidR="00026730" w:rsidRPr="007A464A">
          <w:rPr>
            <w:bCs/>
            <w:noProof/>
            <w:webHidden/>
          </w:rPr>
          <w:fldChar w:fldCharType="end"/>
        </w:r>
      </w:hyperlink>
    </w:p>
    <w:p w14:paraId="41529476" w14:textId="124A51E0" w:rsidR="00026730" w:rsidRPr="007A464A" w:rsidRDefault="00BB2301">
      <w:pPr>
        <w:pStyle w:val="TOC3"/>
        <w:rPr>
          <w:rFonts w:asciiTheme="minorHAnsi" w:hAnsiTheme="minorHAnsi"/>
          <w:b/>
          <w:bCs/>
          <w:kern w:val="2"/>
          <w:szCs w:val="24"/>
          <w:lang w:val="en-AU" w:eastAsia="en-AU"/>
          <w14:ligatures w14:val="standardContextual"/>
        </w:rPr>
      </w:pPr>
      <w:hyperlink w:anchor="_Toc168412278" w:history="1">
        <w:r w:rsidR="00026730" w:rsidRPr="007A464A">
          <w:rPr>
            <w:rStyle w:val="Hyperlink"/>
            <w:rFonts w:cs="Times New Roman"/>
            <w:b/>
            <w:bCs/>
            <w:lang w:val="en-AU"/>
          </w:rPr>
          <w:t>42.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Hours of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_Toc168412278 \h </w:instrText>
        </w:r>
        <w:r w:rsidR="00026730" w:rsidRPr="007A464A">
          <w:rPr>
            <w:b/>
            <w:bCs/>
            <w:webHidden/>
            <w:lang w:val="en-AU"/>
          </w:rPr>
        </w:r>
        <w:r w:rsidR="00026730" w:rsidRPr="007A464A">
          <w:rPr>
            <w:b/>
            <w:bCs/>
            <w:webHidden/>
            <w:lang w:val="en-AU"/>
          </w:rPr>
          <w:fldChar w:fldCharType="separate"/>
        </w:r>
        <w:r w:rsidR="00305036">
          <w:rPr>
            <w:b/>
            <w:bCs/>
            <w:webHidden/>
            <w:lang w:val="en-AU"/>
          </w:rPr>
          <w:t>90</w:t>
        </w:r>
        <w:r w:rsidR="00026730" w:rsidRPr="007A464A">
          <w:rPr>
            <w:b/>
            <w:bCs/>
            <w:webHidden/>
            <w:lang w:val="en-AU"/>
          </w:rPr>
          <w:fldChar w:fldCharType="end"/>
        </w:r>
      </w:hyperlink>
    </w:p>
    <w:p w14:paraId="18163748" w14:textId="04F82A51" w:rsidR="00026730" w:rsidRPr="007A464A" w:rsidRDefault="00BB2301">
      <w:pPr>
        <w:pStyle w:val="TOC3"/>
        <w:rPr>
          <w:rFonts w:asciiTheme="minorHAnsi" w:hAnsiTheme="minorHAnsi"/>
          <w:b/>
          <w:bCs/>
          <w:kern w:val="2"/>
          <w:szCs w:val="24"/>
          <w:lang w:val="en-AU" w:eastAsia="en-AU"/>
          <w14:ligatures w14:val="standardContextual"/>
        </w:rPr>
      </w:pPr>
      <w:hyperlink w:anchor="_Toc168412279" w:history="1">
        <w:r w:rsidR="00026730" w:rsidRPr="007A464A">
          <w:rPr>
            <w:rStyle w:val="Hyperlink"/>
            <w:rFonts w:cs="Times New Roman"/>
            <w:b/>
            <w:bCs/>
            <w:lang w:val="en-AU"/>
          </w:rPr>
          <w:t>43.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Shift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_Toc168412279 \h </w:instrText>
        </w:r>
        <w:r w:rsidR="00026730" w:rsidRPr="007A464A">
          <w:rPr>
            <w:b/>
            <w:bCs/>
            <w:webHidden/>
            <w:lang w:val="en-AU"/>
          </w:rPr>
        </w:r>
        <w:r w:rsidR="00026730" w:rsidRPr="007A464A">
          <w:rPr>
            <w:b/>
            <w:bCs/>
            <w:webHidden/>
            <w:lang w:val="en-AU"/>
          </w:rPr>
          <w:fldChar w:fldCharType="separate"/>
        </w:r>
        <w:r w:rsidR="00305036">
          <w:rPr>
            <w:b/>
            <w:bCs/>
            <w:webHidden/>
            <w:lang w:val="en-AU"/>
          </w:rPr>
          <w:t>90</w:t>
        </w:r>
        <w:r w:rsidR="00026730" w:rsidRPr="007A464A">
          <w:rPr>
            <w:b/>
            <w:bCs/>
            <w:webHidden/>
            <w:lang w:val="en-AU"/>
          </w:rPr>
          <w:fldChar w:fldCharType="end"/>
        </w:r>
      </w:hyperlink>
    </w:p>
    <w:p w14:paraId="2753726A" w14:textId="158C7656" w:rsidR="00026730" w:rsidRPr="007A464A" w:rsidRDefault="00BB2301">
      <w:pPr>
        <w:pStyle w:val="TOC3"/>
        <w:rPr>
          <w:rFonts w:asciiTheme="minorHAnsi" w:hAnsiTheme="minorHAnsi"/>
          <w:b/>
          <w:bCs/>
          <w:kern w:val="2"/>
          <w:szCs w:val="24"/>
          <w:lang w:val="en-AU" w:eastAsia="en-AU"/>
          <w14:ligatures w14:val="standardContextual"/>
        </w:rPr>
      </w:pPr>
      <w:hyperlink w:anchor="_Toc168412280" w:history="1">
        <w:r w:rsidR="00026730" w:rsidRPr="007A464A">
          <w:rPr>
            <w:rStyle w:val="Hyperlink"/>
            <w:rFonts w:cs="Times New Roman"/>
            <w:b/>
            <w:bCs/>
            <w:lang w:val="en-AU"/>
          </w:rPr>
          <w:t>44.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Right to Disconnect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_Toc168412280 \h </w:instrText>
        </w:r>
        <w:r w:rsidR="00026730" w:rsidRPr="007A464A">
          <w:rPr>
            <w:b/>
            <w:bCs/>
            <w:webHidden/>
            <w:lang w:val="en-AU"/>
          </w:rPr>
        </w:r>
        <w:r w:rsidR="00026730" w:rsidRPr="007A464A">
          <w:rPr>
            <w:b/>
            <w:bCs/>
            <w:webHidden/>
            <w:lang w:val="en-AU"/>
          </w:rPr>
          <w:fldChar w:fldCharType="separate"/>
        </w:r>
        <w:r w:rsidR="00305036">
          <w:rPr>
            <w:b/>
            <w:bCs/>
            <w:webHidden/>
            <w:lang w:val="en-AU"/>
          </w:rPr>
          <w:t>95</w:t>
        </w:r>
        <w:r w:rsidR="00026730" w:rsidRPr="007A464A">
          <w:rPr>
            <w:b/>
            <w:bCs/>
            <w:webHidden/>
            <w:lang w:val="en-AU"/>
          </w:rPr>
          <w:fldChar w:fldCharType="end"/>
        </w:r>
      </w:hyperlink>
    </w:p>
    <w:p w14:paraId="47591B42" w14:textId="697778FF" w:rsidR="00026730" w:rsidRPr="007A464A" w:rsidRDefault="00BB2301">
      <w:pPr>
        <w:pStyle w:val="TOC3"/>
        <w:rPr>
          <w:rFonts w:asciiTheme="minorHAnsi" w:hAnsiTheme="minorHAnsi"/>
          <w:b/>
          <w:bCs/>
          <w:kern w:val="2"/>
          <w:szCs w:val="24"/>
          <w:lang w:val="en-AU" w:eastAsia="en-AU"/>
          <w14:ligatures w14:val="standardContextual"/>
        </w:rPr>
      </w:pPr>
      <w:hyperlink w:anchor="_Toc168412281" w:history="1">
        <w:r w:rsidR="00026730" w:rsidRPr="007A464A">
          <w:rPr>
            <w:rStyle w:val="Hyperlink"/>
            <w:rFonts w:cs="Times New Roman"/>
            <w:b/>
            <w:bCs/>
            <w:lang w:val="en-AU"/>
          </w:rPr>
          <w:t>45.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Rest and Meal Breaks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_Toc168412281 \h </w:instrText>
        </w:r>
        <w:r w:rsidR="00026730" w:rsidRPr="007A464A">
          <w:rPr>
            <w:b/>
            <w:bCs/>
            <w:webHidden/>
            <w:lang w:val="en-AU"/>
          </w:rPr>
        </w:r>
        <w:r w:rsidR="00026730" w:rsidRPr="007A464A">
          <w:rPr>
            <w:b/>
            <w:bCs/>
            <w:webHidden/>
            <w:lang w:val="en-AU"/>
          </w:rPr>
          <w:fldChar w:fldCharType="separate"/>
        </w:r>
        <w:r w:rsidR="00305036">
          <w:rPr>
            <w:b/>
            <w:bCs/>
            <w:webHidden/>
            <w:lang w:val="en-AU"/>
          </w:rPr>
          <w:t>96</w:t>
        </w:r>
        <w:r w:rsidR="00026730" w:rsidRPr="007A464A">
          <w:rPr>
            <w:b/>
            <w:bCs/>
            <w:webHidden/>
            <w:lang w:val="en-AU"/>
          </w:rPr>
          <w:fldChar w:fldCharType="end"/>
        </w:r>
      </w:hyperlink>
    </w:p>
    <w:p w14:paraId="40778925" w14:textId="1C00DB87" w:rsidR="00026730" w:rsidRPr="007A464A" w:rsidRDefault="00BB2301">
      <w:pPr>
        <w:pStyle w:val="TOC3"/>
        <w:rPr>
          <w:rFonts w:asciiTheme="minorHAnsi" w:hAnsiTheme="minorHAnsi"/>
          <w:b/>
          <w:bCs/>
          <w:kern w:val="2"/>
          <w:szCs w:val="24"/>
          <w:lang w:val="en-AU" w:eastAsia="en-AU"/>
          <w14:ligatures w14:val="standardContextual"/>
        </w:rPr>
      </w:pPr>
      <w:hyperlink w:anchor="_Toc168412282" w:history="1">
        <w:r w:rsidR="00026730" w:rsidRPr="007A464A">
          <w:rPr>
            <w:rStyle w:val="Hyperlink"/>
            <w:rFonts w:cs="Times New Roman"/>
            <w:b/>
            <w:bCs/>
            <w:lang w:val="en-AU"/>
          </w:rPr>
          <w:t>46.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_Toc168412282 \h </w:instrText>
        </w:r>
        <w:r w:rsidR="00026730" w:rsidRPr="007A464A">
          <w:rPr>
            <w:b/>
            <w:bCs/>
            <w:webHidden/>
            <w:lang w:val="en-AU"/>
          </w:rPr>
        </w:r>
        <w:r w:rsidR="00026730" w:rsidRPr="007A464A">
          <w:rPr>
            <w:b/>
            <w:bCs/>
            <w:webHidden/>
            <w:lang w:val="en-AU"/>
          </w:rPr>
          <w:fldChar w:fldCharType="separate"/>
        </w:r>
        <w:r w:rsidR="00305036">
          <w:rPr>
            <w:b/>
            <w:bCs/>
            <w:webHidden/>
            <w:lang w:val="en-AU"/>
          </w:rPr>
          <w:t>97</w:t>
        </w:r>
        <w:r w:rsidR="00026730" w:rsidRPr="007A464A">
          <w:rPr>
            <w:b/>
            <w:bCs/>
            <w:webHidden/>
            <w:lang w:val="en-AU"/>
          </w:rPr>
          <w:fldChar w:fldCharType="end"/>
        </w:r>
      </w:hyperlink>
    </w:p>
    <w:p w14:paraId="44D525EF" w14:textId="6052801F" w:rsidR="00026730" w:rsidRPr="007A464A" w:rsidRDefault="00BB2301">
      <w:pPr>
        <w:pStyle w:val="TOC3"/>
        <w:rPr>
          <w:rFonts w:asciiTheme="minorHAnsi" w:hAnsiTheme="minorHAnsi"/>
          <w:b/>
          <w:bCs/>
          <w:kern w:val="2"/>
          <w:szCs w:val="24"/>
          <w:lang w:val="en-AU" w:eastAsia="en-AU"/>
          <w14:ligatures w14:val="standardContextual"/>
        </w:rPr>
      </w:pPr>
      <w:hyperlink w:anchor="_Toc168412283" w:history="1">
        <w:r w:rsidR="00026730" w:rsidRPr="007A464A">
          <w:rPr>
            <w:rStyle w:val="Hyperlink"/>
            <w:rFonts w:cs="Times New Roman"/>
            <w:b/>
            <w:bCs/>
            <w:lang w:val="en-AU"/>
          </w:rPr>
          <w:t>47.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Christmas Closedown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_Toc168412283 \h </w:instrText>
        </w:r>
        <w:r w:rsidR="00026730" w:rsidRPr="007A464A">
          <w:rPr>
            <w:b/>
            <w:bCs/>
            <w:webHidden/>
            <w:lang w:val="en-AU"/>
          </w:rPr>
        </w:r>
        <w:r w:rsidR="00026730" w:rsidRPr="007A464A">
          <w:rPr>
            <w:b/>
            <w:bCs/>
            <w:webHidden/>
            <w:lang w:val="en-AU"/>
          </w:rPr>
          <w:fldChar w:fldCharType="separate"/>
        </w:r>
        <w:r w:rsidR="00305036">
          <w:rPr>
            <w:b/>
            <w:bCs/>
            <w:webHidden/>
            <w:lang w:val="en-AU"/>
          </w:rPr>
          <w:t>102</w:t>
        </w:r>
        <w:r w:rsidR="00026730" w:rsidRPr="007A464A">
          <w:rPr>
            <w:b/>
            <w:bCs/>
            <w:webHidden/>
            <w:lang w:val="en-AU"/>
          </w:rPr>
          <w:fldChar w:fldCharType="end"/>
        </w:r>
      </w:hyperlink>
    </w:p>
    <w:p w14:paraId="401D2554" w14:textId="12CB9746" w:rsidR="00026730" w:rsidRPr="007A464A" w:rsidRDefault="00BB2301">
      <w:pPr>
        <w:pStyle w:val="TOC3"/>
        <w:rPr>
          <w:rFonts w:asciiTheme="minorHAnsi" w:hAnsiTheme="minorHAnsi"/>
          <w:b/>
          <w:bCs/>
          <w:kern w:val="2"/>
          <w:szCs w:val="24"/>
          <w:lang w:val="en-AU" w:eastAsia="en-AU"/>
          <w14:ligatures w14:val="standardContextual"/>
        </w:rPr>
      </w:pPr>
      <w:hyperlink w:anchor="_Toc168412284" w:history="1">
        <w:r w:rsidR="00026730" w:rsidRPr="007A464A">
          <w:rPr>
            <w:rStyle w:val="Hyperlink"/>
            <w:rFonts w:cs="Times New Roman"/>
            <w:b/>
            <w:bCs/>
            <w:lang w:val="en-AU"/>
          </w:rPr>
          <w:t>48.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Childcare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_Toc168412284 \h </w:instrText>
        </w:r>
        <w:r w:rsidR="00026730" w:rsidRPr="007A464A">
          <w:rPr>
            <w:b/>
            <w:bCs/>
            <w:webHidden/>
            <w:lang w:val="en-AU"/>
          </w:rPr>
        </w:r>
        <w:r w:rsidR="00026730" w:rsidRPr="007A464A">
          <w:rPr>
            <w:b/>
            <w:bCs/>
            <w:webHidden/>
            <w:lang w:val="en-AU"/>
          </w:rPr>
          <w:fldChar w:fldCharType="separate"/>
        </w:r>
        <w:r w:rsidR="00305036">
          <w:rPr>
            <w:b/>
            <w:bCs/>
            <w:webHidden/>
            <w:lang w:val="en-AU"/>
          </w:rPr>
          <w:t>103</w:t>
        </w:r>
        <w:r w:rsidR="00026730" w:rsidRPr="007A464A">
          <w:rPr>
            <w:b/>
            <w:bCs/>
            <w:webHidden/>
            <w:lang w:val="en-AU"/>
          </w:rPr>
          <w:fldChar w:fldCharType="end"/>
        </w:r>
      </w:hyperlink>
    </w:p>
    <w:p w14:paraId="392DE9BF" w14:textId="20A86B9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285" w:history="1">
        <w:r w:rsidR="00026730" w:rsidRPr="007A464A">
          <w:rPr>
            <w:rStyle w:val="Hyperlink"/>
            <w:bCs/>
            <w:noProof/>
          </w:rPr>
          <w:t>Part 7</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Leave of Absence and Public Holidays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_Toc168412285 \h </w:instrText>
        </w:r>
        <w:r w:rsidR="00026730" w:rsidRPr="007A464A">
          <w:rPr>
            <w:bCs/>
            <w:noProof/>
            <w:webHidden/>
          </w:rPr>
        </w:r>
        <w:r w:rsidR="00026730" w:rsidRPr="007A464A">
          <w:rPr>
            <w:bCs/>
            <w:noProof/>
            <w:webHidden/>
          </w:rPr>
          <w:fldChar w:fldCharType="separate"/>
        </w:r>
        <w:r w:rsidR="00305036">
          <w:rPr>
            <w:bCs/>
            <w:noProof/>
            <w:webHidden/>
          </w:rPr>
          <w:t>104</w:t>
        </w:r>
        <w:r w:rsidR="00026730" w:rsidRPr="007A464A">
          <w:rPr>
            <w:bCs/>
            <w:noProof/>
            <w:webHidden/>
          </w:rPr>
          <w:fldChar w:fldCharType="end"/>
        </w:r>
      </w:hyperlink>
    </w:p>
    <w:p w14:paraId="316D233F" w14:textId="6C69F804" w:rsidR="00026730" w:rsidRPr="007A464A" w:rsidRDefault="00BB2301">
      <w:pPr>
        <w:pStyle w:val="TOC3"/>
        <w:rPr>
          <w:rFonts w:asciiTheme="minorHAnsi" w:hAnsiTheme="minorHAnsi"/>
          <w:b/>
          <w:bCs/>
          <w:kern w:val="2"/>
          <w:szCs w:val="24"/>
          <w:lang w:val="en-AU" w:eastAsia="en-AU"/>
          <w14:ligatures w14:val="standardContextual"/>
        </w:rPr>
      </w:pPr>
      <w:hyperlink w:anchor="_Toc168412286" w:history="1">
        <w:r w:rsidR="00026730" w:rsidRPr="007A464A">
          <w:rPr>
            <w:rStyle w:val="Hyperlink"/>
            <w:rFonts w:cs="Times New Roman"/>
            <w:b/>
            <w:bCs/>
            <w:lang w:val="en-AU"/>
          </w:rPr>
          <w:t>49.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Leave of Absence – General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_Toc168412286 \h </w:instrText>
        </w:r>
        <w:r w:rsidR="00026730" w:rsidRPr="007A464A">
          <w:rPr>
            <w:b/>
            <w:bCs/>
            <w:webHidden/>
            <w:lang w:val="en-AU"/>
          </w:rPr>
        </w:r>
        <w:r w:rsidR="00026730" w:rsidRPr="007A464A">
          <w:rPr>
            <w:b/>
            <w:bCs/>
            <w:webHidden/>
            <w:lang w:val="en-AU"/>
          </w:rPr>
          <w:fldChar w:fldCharType="separate"/>
        </w:r>
        <w:r w:rsidR="00305036">
          <w:rPr>
            <w:b/>
            <w:bCs/>
            <w:webHidden/>
            <w:lang w:val="en-AU"/>
          </w:rPr>
          <w:t>104</w:t>
        </w:r>
        <w:r w:rsidR="00026730" w:rsidRPr="007A464A">
          <w:rPr>
            <w:b/>
            <w:bCs/>
            <w:webHidden/>
            <w:lang w:val="en-AU"/>
          </w:rPr>
          <w:fldChar w:fldCharType="end"/>
        </w:r>
      </w:hyperlink>
    </w:p>
    <w:p w14:paraId="42EE0014" w14:textId="52D3FCEC" w:rsidR="00026730" w:rsidRPr="007A464A" w:rsidRDefault="00BB2301">
      <w:pPr>
        <w:pStyle w:val="TOC3"/>
        <w:rPr>
          <w:rFonts w:asciiTheme="minorHAnsi" w:hAnsiTheme="minorHAnsi"/>
          <w:b/>
          <w:bCs/>
          <w:kern w:val="2"/>
          <w:szCs w:val="24"/>
          <w:lang w:val="en-AU" w:eastAsia="en-AU"/>
          <w14:ligatures w14:val="standardContextual"/>
        </w:rPr>
      </w:pPr>
      <w:hyperlink w:anchor="_Toc168412287" w:history="1">
        <w:r w:rsidR="00026730" w:rsidRPr="007A464A">
          <w:rPr>
            <w:rStyle w:val="Hyperlink"/>
            <w:rFonts w:cs="Times New Roman"/>
            <w:b/>
            <w:bCs/>
            <w:lang w:val="en-AU"/>
          </w:rPr>
          <w:t>50.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Annual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_Toc168412287 \h </w:instrText>
        </w:r>
        <w:r w:rsidR="00026730" w:rsidRPr="007A464A">
          <w:rPr>
            <w:b/>
            <w:bCs/>
            <w:webHidden/>
            <w:lang w:val="en-AU"/>
          </w:rPr>
        </w:r>
        <w:r w:rsidR="00026730" w:rsidRPr="007A464A">
          <w:rPr>
            <w:b/>
            <w:bCs/>
            <w:webHidden/>
            <w:lang w:val="en-AU"/>
          </w:rPr>
          <w:fldChar w:fldCharType="separate"/>
        </w:r>
        <w:r w:rsidR="00305036">
          <w:rPr>
            <w:b/>
            <w:bCs/>
            <w:webHidden/>
            <w:lang w:val="en-AU"/>
          </w:rPr>
          <w:t>105</w:t>
        </w:r>
        <w:r w:rsidR="00026730" w:rsidRPr="007A464A">
          <w:rPr>
            <w:b/>
            <w:bCs/>
            <w:webHidden/>
            <w:lang w:val="en-AU"/>
          </w:rPr>
          <w:fldChar w:fldCharType="end"/>
        </w:r>
      </w:hyperlink>
    </w:p>
    <w:p w14:paraId="3F85D116" w14:textId="313F50B9" w:rsidR="00026730" w:rsidRPr="007A464A" w:rsidRDefault="00BB2301">
      <w:pPr>
        <w:pStyle w:val="TOC3"/>
        <w:rPr>
          <w:rFonts w:asciiTheme="minorHAnsi" w:hAnsiTheme="minorHAnsi"/>
          <w:b/>
          <w:bCs/>
          <w:kern w:val="2"/>
          <w:szCs w:val="24"/>
          <w:lang w:val="en-AU" w:eastAsia="en-AU"/>
          <w14:ligatures w14:val="standardContextual"/>
        </w:rPr>
      </w:pPr>
      <w:hyperlink w:anchor="_Toc168412288" w:history="1">
        <w:r w:rsidR="00026730" w:rsidRPr="007A464A">
          <w:rPr>
            <w:rStyle w:val="Hyperlink"/>
            <w:rFonts w:cs="Times New Roman"/>
            <w:b/>
            <w:bCs/>
            <w:lang w:val="en-AU"/>
          </w:rPr>
          <w:t>51.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Cashing Out of Annual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_Toc168412288 \h </w:instrText>
        </w:r>
        <w:r w:rsidR="00026730" w:rsidRPr="007A464A">
          <w:rPr>
            <w:b/>
            <w:bCs/>
            <w:webHidden/>
            <w:lang w:val="en-AU"/>
          </w:rPr>
        </w:r>
        <w:r w:rsidR="00026730" w:rsidRPr="007A464A">
          <w:rPr>
            <w:b/>
            <w:bCs/>
            <w:webHidden/>
            <w:lang w:val="en-AU"/>
          </w:rPr>
          <w:fldChar w:fldCharType="separate"/>
        </w:r>
        <w:r w:rsidR="00305036">
          <w:rPr>
            <w:b/>
            <w:bCs/>
            <w:webHidden/>
            <w:lang w:val="en-AU"/>
          </w:rPr>
          <w:t>108</w:t>
        </w:r>
        <w:r w:rsidR="00026730" w:rsidRPr="007A464A">
          <w:rPr>
            <w:b/>
            <w:bCs/>
            <w:webHidden/>
            <w:lang w:val="en-AU"/>
          </w:rPr>
          <w:fldChar w:fldCharType="end"/>
        </w:r>
      </w:hyperlink>
    </w:p>
    <w:p w14:paraId="0BB32052" w14:textId="14A95476" w:rsidR="00026730" w:rsidRPr="007A464A" w:rsidRDefault="00BB2301">
      <w:pPr>
        <w:pStyle w:val="TOC3"/>
        <w:rPr>
          <w:rFonts w:asciiTheme="minorHAnsi" w:hAnsiTheme="minorHAnsi"/>
          <w:b/>
          <w:bCs/>
          <w:kern w:val="2"/>
          <w:szCs w:val="24"/>
          <w:lang w:val="en-AU" w:eastAsia="en-AU"/>
          <w14:ligatures w14:val="standardContextual"/>
        </w:rPr>
      </w:pPr>
      <w:hyperlink w:anchor="_Toc168412289" w:history="1">
        <w:r w:rsidR="00026730" w:rsidRPr="007A464A">
          <w:rPr>
            <w:rStyle w:val="Hyperlink"/>
            <w:rFonts w:cs="Times New Roman"/>
            <w:b/>
            <w:bCs/>
            <w:lang w:val="en-AU"/>
          </w:rPr>
          <w:t>52.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Purchased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_Toc168412289 \h </w:instrText>
        </w:r>
        <w:r w:rsidR="00026730" w:rsidRPr="007A464A">
          <w:rPr>
            <w:b/>
            <w:bCs/>
            <w:webHidden/>
            <w:lang w:val="en-AU"/>
          </w:rPr>
        </w:r>
        <w:r w:rsidR="00026730" w:rsidRPr="007A464A">
          <w:rPr>
            <w:b/>
            <w:bCs/>
            <w:webHidden/>
            <w:lang w:val="en-AU"/>
          </w:rPr>
          <w:fldChar w:fldCharType="separate"/>
        </w:r>
        <w:r w:rsidR="00305036">
          <w:rPr>
            <w:b/>
            <w:bCs/>
            <w:webHidden/>
            <w:lang w:val="en-AU"/>
          </w:rPr>
          <w:t>109</w:t>
        </w:r>
        <w:r w:rsidR="00026730" w:rsidRPr="007A464A">
          <w:rPr>
            <w:b/>
            <w:bCs/>
            <w:webHidden/>
            <w:lang w:val="en-AU"/>
          </w:rPr>
          <w:fldChar w:fldCharType="end"/>
        </w:r>
      </w:hyperlink>
    </w:p>
    <w:p w14:paraId="71EBAFC5" w14:textId="602DA990" w:rsidR="00026730" w:rsidRPr="007A464A" w:rsidRDefault="00BB2301">
      <w:pPr>
        <w:pStyle w:val="TOC3"/>
        <w:rPr>
          <w:rFonts w:asciiTheme="minorHAnsi" w:hAnsiTheme="minorHAnsi"/>
          <w:b/>
          <w:bCs/>
          <w:kern w:val="2"/>
          <w:szCs w:val="24"/>
          <w:lang w:val="en-AU" w:eastAsia="en-AU"/>
          <w14:ligatures w14:val="standardContextual"/>
        </w:rPr>
      </w:pPr>
      <w:hyperlink w:anchor="_Toc168412290" w:history="1">
        <w:r w:rsidR="00026730" w:rsidRPr="007A464A">
          <w:rPr>
            <w:rStyle w:val="Hyperlink"/>
            <w:rFonts w:cs="Times New Roman"/>
            <w:b/>
            <w:bCs/>
            <w:lang w:val="en-AU"/>
          </w:rPr>
          <w:t>53.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Infectious Diseases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_Toc168412290 \h </w:instrText>
        </w:r>
        <w:r w:rsidR="00026730" w:rsidRPr="007A464A">
          <w:rPr>
            <w:b/>
            <w:bCs/>
            <w:webHidden/>
            <w:lang w:val="en-AU"/>
          </w:rPr>
        </w:r>
        <w:r w:rsidR="00026730" w:rsidRPr="007A464A">
          <w:rPr>
            <w:b/>
            <w:bCs/>
            <w:webHidden/>
            <w:lang w:val="en-AU"/>
          </w:rPr>
          <w:fldChar w:fldCharType="separate"/>
        </w:r>
        <w:r w:rsidR="00305036">
          <w:rPr>
            <w:b/>
            <w:bCs/>
            <w:webHidden/>
            <w:lang w:val="en-AU"/>
          </w:rPr>
          <w:t>110</w:t>
        </w:r>
        <w:r w:rsidR="00026730" w:rsidRPr="007A464A">
          <w:rPr>
            <w:b/>
            <w:bCs/>
            <w:webHidden/>
            <w:lang w:val="en-AU"/>
          </w:rPr>
          <w:fldChar w:fldCharType="end"/>
        </w:r>
      </w:hyperlink>
    </w:p>
    <w:p w14:paraId="79C30B6E" w14:textId="632E34D9" w:rsidR="00026730" w:rsidRPr="007A464A" w:rsidRDefault="00BB2301">
      <w:pPr>
        <w:pStyle w:val="TOC3"/>
        <w:rPr>
          <w:rFonts w:asciiTheme="minorHAnsi" w:hAnsiTheme="minorHAnsi"/>
          <w:b/>
          <w:bCs/>
          <w:kern w:val="2"/>
          <w:szCs w:val="24"/>
          <w:lang w:val="en-AU" w:eastAsia="en-AU"/>
          <w14:ligatures w14:val="standardContextual"/>
        </w:rPr>
      </w:pPr>
      <w:hyperlink w:anchor="_Toc168412291" w:history="1">
        <w:r w:rsidR="00026730" w:rsidRPr="007A464A">
          <w:rPr>
            <w:rStyle w:val="Hyperlink"/>
            <w:rFonts w:cs="Times New Roman"/>
            <w:b/>
            <w:bCs/>
            <w:lang w:val="en-AU"/>
          </w:rPr>
          <w:t>54.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Dangerous Medical Conditions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_Toc168412291 \h </w:instrText>
        </w:r>
        <w:r w:rsidR="00026730" w:rsidRPr="007A464A">
          <w:rPr>
            <w:b/>
            <w:bCs/>
            <w:webHidden/>
            <w:lang w:val="en-AU"/>
          </w:rPr>
        </w:r>
        <w:r w:rsidR="00026730" w:rsidRPr="007A464A">
          <w:rPr>
            <w:b/>
            <w:bCs/>
            <w:webHidden/>
            <w:lang w:val="en-AU"/>
          </w:rPr>
          <w:fldChar w:fldCharType="separate"/>
        </w:r>
        <w:r w:rsidR="00305036">
          <w:rPr>
            <w:b/>
            <w:bCs/>
            <w:webHidden/>
            <w:lang w:val="en-AU"/>
          </w:rPr>
          <w:t>110</w:t>
        </w:r>
        <w:r w:rsidR="00026730" w:rsidRPr="007A464A">
          <w:rPr>
            <w:b/>
            <w:bCs/>
            <w:webHidden/>
            <w:lang w:val="en-AU"/>
          </w:rPr>
          <w:fldChar w:fldCharType="end"/>
        </w:r>
      </w:hyperlink>
    </w:p>
    <w:p w14:paraId="4A9A6655" w14:textId="00151D15" w:rsidR="00026730" w:rsidRPr="007A464A" w:rsidRDefault="00BB2301">
      <w:pPr>
        <w:pStyle w:val="TOC3"/>
        <w:rPr>
          <w:rFonts w:asciiTheme="minorHAnsi" w:hAnsiTheme="minorHAnsi"/>
          <w:b/>
          <w:bCs/>
          <w:kern w:val="2"/>
          <w:szCs w:val="24"/>
          <w:lang w:val="en-AU" w:eastAsia="en-AU"/>
          <w14:ligatures w14:val="standardContextual"/>
        </w:rPr>
      </w:pPr>
      <w:hyperlink w:anchor="_Toc168412292" w:history="1">
        <w:r w:rsidR="00026730" w:rsidRPr="007A464A">
          <w:rPr>
            <w:rStyle w:val="Hyperlink"/>
            <w:rFonts w:cs="Times New Roman"/>
            <w:b/>
            <w:bCs/>
            <w:lang w:val="en-AU"/>
          </w:rPr>
          <w:t>55.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Public Holidays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_Toc168412292 \h </w:instrText>
        </w:r>
        <w:r w:rsidR="00026730" w:rsidRPr="007A464A">
          <w:rPr>
            <w:b/>
            <w:bCs/>
            <w:webHidden/>
            <w:lang w:val="en-AU"/>
          </w:rPr>
        </w:r>
        <w:r w:rsidR="00026730" w:rsidRPr="007A464A">
          <w:rPr>
            <w:b/>
            <w:bCs/>
            <w:webHidden/>
            <w:lang w:val="en-AU"/>
          </w:rPr>
          <w:fldChar w:fldCharType="separate"/>
        </w:r>
        <w:r w:rsidR="00305036">
          <w:rPr>
            <w:b/>
            <w:bCs/>
            <w:webHidden/>
            <w:lang w:val="en-AU"/>
          </w:rPr>
          <w:t>111</w:t>
        </w:r>
        <w:r w:rsidR="00026730" w:rsidRPr="007A464A">
          <w:rPr>
            <w:b/>
            <w:bCs/>
            <w:webHidden/>
            <w:lang w:val="en-AU"/>
          </w:rPr>
          <w:fldChar w:fldCharType="end"/>
        </w:r>
      </w:hyperlink>
    </w:p>
    <w:p w14:paraId="2054AFF6" w14:textId="1108D9E3" w:rsidR="00026730" w:rsidRPr="007A464A" w:rsidRDefault="00BB2301">
      <w:pPr>
        <w:pStyle w:val="TOC3"/>
        <w:rPr>
          <w:rFonts w:asciiTheme="minorHAnsi" w:hAnsiTheme="minorHAnsi"/>
          <w:b/>
          <w:bCs/>
          <w:kern w:val="2"/>
          <w:szCs w:val="24"/>
          <w:lang w:val="en-AU" w:eastAsia="en-AU"/>
          <w14:ligatures w14:val="standardContextual"/>
        </w:rPr>
      </w:pPr>
      <w:hyperlink w:anchor="_Toc168412293" w:history="1">
        <w:r w:rsidR="00026730" w:rsidRPr="007A464A">
          <w:rPr>
            <w:rStyle w:val="Hyperlink"/>
            <w:rFonts w:cs="Times New Roman"/>
            <w:b/>
            <w:bCs/>
            <w:lang w:val="en-AU"/>
          </w:rPr>
          <w:t>56.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Personal/Carer’s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_Toc168412293 \h </w:instrText>
        </w:r>
        <w:r w:rsidR="00026730" w:rsidRPr="007A464A">
          <w:rPr>
            <w:b/>
            <w:bCs/>
            <w:webHidden/>
            <w:lang w:val="en-AU"/>
          </w:rPr>
        </w:r>
        <w:r w:rsidR="00026730" w:rsidRPr="007A464A">
          <w:rPr>
            <w:b/>
            <w:bCs/>
            <w:webHidden/>
            <w:lang w:val="en-AU"/>
          </w:rPr>
          <w:fldChar w:fldCharType="separate"/>
        </w:r>
        <w:r w:rsidR="00305036">
          <w:rPr>
            <w:b/>
            <w:bCs/>
            <w:webHidden/>
            <w:lang w:val="en-AU"/>
          </w:rPr>
          <w:t>112</w:t>
        </w:r>
        <w:r w:rsidR="00026730" w:rsidRPr="007A464A">
          <w:rPr>
            <w:b/>
            <w:bCs/>
            <w:webHidden/>
            <w:lang w:val="en-AU"/>
          </w:rPr>
          <w:fldChar w:fldCharType="end"/>
        </w:r>
      </w:hyperlink>
    </w:p>
    <w:p w14:paraId="6BEF251D" w14:textId="390210A8" w:rsidR="00026730" w:rsidRPr="007A464A" w:rsidRDefault="00BB2301">
      <w:pPr>
        <w:pStyle w:val="TOC3"/>
        <w:rPr>
          <w:rFonts w:asciiTheme="minorHAnsi" w:hAnsiTheme="minorHAnsi"/>
          <w:b/>
          <w:bCs/>
          <w:kern w:val="2"/>
          <w:szCs w:val="24"/>
          <w:lang w:val="en-AU" w:eastAsia="en-AU"/>
          <w14:ligatures w14:val="standardContextual"/>
        </w:rPr>
      </w:pPr>
      <w:hyperlink w:anchor="_Toc168412294" w:history="1">
        <w:r w:rsidR="00026730" w:rsidRPr="007A464A">
          <w:rPr>
            <w:rStyle w:val="Hyperlink"/>
            <w:rFonts w:cs="Times New Roman"/>
            <w:b/>
            <w:bCs/>
            <w:lang w:val="en-AU"/>
          </w:rPr>
          <w:t>57.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Inherent Requirements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_Toc168412294 \h </w:instrText>
        </w:r>
        <w:r w:rsidR="00026730" w:rsidRPr="007A464A">
          <w:rPr>
            <w:b/>
            <w:bCs/>
            <w:webHidden/>
            <w:lang w:val="en-AU"/>
          </w:rPr>
        </w:r>
        <w:r w:rsidR="00026730" w:rsidRPr="007A464A">
          <w:rPr>
            <w:b/>
            <w:bCs/>
            <w:webHidden/>
            <w:lang w:val="en-AU"/>
          </w:rPr>
          <w:fldChar w:fldCharType="separate"/>
        </w:r>
        <w:r w:rsidR="00305036">
          <w:rPr>
            <w:b/>
            <w:bCs/>
            <w:webHidden/>
            <w:lang w:val="en-AU"/>
          </w:rPr>
          <w:t>118</w:t>
        </w:r>
        <w:r w:rsidR="00026730" w:rsidRPr="007A464A">
          <w:rPr>
            <w:b/>
            <w:bCs/>
            <w:webHidden/>
            <w:lang w:val="en-AU"/>
          </w:rPr>
          <w:fldChar w:fldCharType="end"/>
        </w:r>
      </w:hyperlink>
    </w:p>
    <w:p w14:paraId="506FC4F1" w14:textId="52711BCA" w:rsidR="00026730" w:rsidRPr="007A464A" w:rsidRDefault="00BB2301">
      <w:pPr>
        <w:pStyle w:val="TOC3"/>
        <w:rPr>
          <w:rFonts w:asciiTheme="minorHAnsi" w:hAnsiTheme="minorHAnsi"/>
          <w:b/>
          <w:bCs/>
          <w:kern w:val="2"/>
          <w:szCs w:val="24"/>
          <w:lang w:val="en-AU" w:eastAsia="en-AU"/>
          <w14:ligatures w14:val="standardContextual"/>
        </w:rPr>
      </w:pPr>
      <w:hyperlink w:anchor="_Toc168412295" w:history="1">
        <w:r w:rsidR="00026730" w:rsidRPr="007A464A">
          <w:rPr>
            <w:rStyle w:val="Hyperlink"/>
            <w:rFonts w:cs="Times New Roman"/>
            <w:b/>
            <w:bCs/>
            <w:lang w:val="en-AU"/>
          </w:rPr>
          <w:t>58.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Reproductive Health and Wellbeing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_Toc168412295 \h </w:instrText>
        </w:r>
        <w:r w:rsidR="00026730" w:rsidRPr="007A464A">
          <w:rPr>
            <w:b/>
            <w:bCs/>
            <w:webHidden/>
            <w:lang w:val="en-AU"/>
          </w:rPr>
        </w:r>
        <w:r w:rsidR="00026730" w:rsidRPr="007A464A">
          <w:rPr>
            <w:b/>
            <w:bCs/>
            <w:webHidden/>
            <w:lang w:val="en-AU"/>
          </w:rPr>
          <w:fldChar w:fldCharType="separate"/>
        </w:r>
        <w:r w:rsidR="00305036">
          <w:rPr>
            <w:b/>
            <w:bCs/>
            <w:webHidden/>
            <w:lang w:val="en-AU"/>
          </w:rPr>
          <w:t>118</w:t>
        </w:r>
        <w:r w:rsidR="00026730" w:rsidRPr="007A464A">
          <w:rPr>
            <w:b/>
            <w:bCs/>
            <w:webHidden/>
            <w:lang w:val="en-AU"/>
          </w:rPr>
          <w:fldChar w:fldCharType="end"/>
        </w:r>
      </w:hyperlink>
    </w:p>
    <w:p w14:paraId="6AE331AE" w14:textId="43E5720C" w:rsidR="00026730" w:rsidRPr="007A464A" w:rsidRDefault="00BB2301">
      <w:pPr>
        <w:pStyle w:val="TOC3"/>
        <w:rPr>
          <w:rFonts w:asciiTheme="minorHAnsi" w:hAnsiTheme="minorHAnsi"/>
          <w:b/>
          <w:bCs/>
          <w:kern w:val="2"/>
          <w:szCs w:val="24"/>
          <w:lang w:val="en-AU" w:eastAsia="en-AU"/>
          <w14:ligatures w14:val="standardContextual"/>
        </w:rPr>
      </w:pPr>
      <w:hyperlink w:anchor="_Toc168412296" w:history="1">
        <w:r w:rsidR="00026730" w:rsidRPr="007A464A">
          <w:rPr>
            <w:rStyle w:val="Hyperlink"/>
            <w:rFonts w:cs="Times New Roman"/>
            <w:b/>
            <w:bCs/>
            <w:lang w:val="en-AU"/>
          </w:rPr>
          <w:t>59.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Family Violence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_Toc168412296 \h </w:instrText>
        </w:r>
        <w:r w:rsidR="00026730" w:rsidRPr="007A464A">
          <w:rPr>
            <w:b/>
            <w:bCs/>
            <w:webHidden/>
            <w:lang w:val="en-AU"/>
          </w:rPr>
        </w:r>
        <w:r w:rsidR="00026730" w:rsidRPr="007A464A">
          <w:rPr>
            <w:b/>
            <w:bCs/>
            <w:webHidden/>
            <w:lang w:val="en-AU"/>
          </w:rPr>
          <w:fldChar w:fldCharType="separate"/>
        </w:r>
        <w:r w:rsidR="00305036">
          <w:rPr>
            <w:b/>
            <w:bCs/>
            <w:webHidden/>
            <w:lang w:val="en-AU"/>
          </w:rPr>
          <w:t>119</w:t>
        </w:r>
        <w:r w:rsidR="00026730" w:rsidRPr="007A464A">
          <w:rPr>
            <w:b/>
            <w:bCs/>
            <w:webHidden/>
            <w:lang w:val="en-AU"/>
          </w:rPr>
          <w:fldChar w:fldCharType="end"/>
        </w:r>
      </w:hyperlink>
    </w:p>
    <w:p w14:paraId="28F5E223" w14:textId="5F1EBD67" w:rsidR="00026730" w:rsidRPr="007A464A" w:rsidRDefault="00BB2301">
      <w:pPr>
        <w:pStyle w:val="TOC3"/>
        <w:rPr>
          <w:rFonts w:asciiTheme="minorHAnsi" w:hAnsiTheme="minorHAnsi"/>
          <w:b/>
          <w:bCs/>
          <w:kern w:val="2"/>
          <w:szCs w:val="24"/>
          <w:lang w:val="en-AU" w:eastAsia="en-AU"/>
          <w14:ligatures w14:val="standardContextual"/>
        </w:rPr>
      </w:pPr>
      <w:hyperlink w:anchor="_Toc168412297" w:history="1">
        <w:r w:rsidR="00026730" w:rsidRPr="007A464A">
          <w:rPr>
            <w:rStyle w:val="Hyperlink"/>
            <w:rFonts w:cs="Times New Roman"/>
            <w:b/>
            <w:bCs/>
            <w:lang w:val="en-AU"/>
          </w:rPr>
          <w:t>60.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Military Service Sick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_Toc168412297 \h </w:instrText>
        </w:r>
        <w:r w:rsidR="00026730" w:rsidRPr="007A464A">
          <w:rPr>
            <w:b/>
            <w:bCs/>
            <w:webHidden/>
            <w:lang w:val="en-AU"/>
          </w:rPr>
        </w:r>
        <w:r w:rsidR="00026730" w:rsidRPr="007A464A">
          <w:rPr>
            <w:b/>
            <w:bCs/>
            <w:webHidden/>
            <w:lang w:val="en-AU"/>
          </w:rPr>
          <w:fldChar w:fldCharType="separate"/>
        </w:r>
        <w:r w:rsidR="00305036">
          <w:rPr>
            <w:b/>
            <w:bCs/>
            <w:webHidden/>
            <w:lang w:val="en-AU"/>
          </w:rPr>
          <w:t>122</w:t>
        </w:r>
        <w:r w:rsidR="00026730" w:rsidRPr="007A464A">
          <w:rPr>
            <w:b/>
            <w:bCs/>
            <w:webHidden/>
            <w:lang w:val="en-AU"/>
          </w:rPr>
          <w:fldChar w:fldCharType="end"/>
        </w:r>
      </w:hyperlink>
    </w:p>
    <w:p w14:paraId="7BF1315A" w14:textId="0ECCB263" w:rsidR="00026730" w:rsidRPr="007A464A" w:rsidRDefault="00BB2301">
      <w:pPr>
        <w:pStyle w:val="TOC3"/>
        <w:rPr>
          <w:rFonts w:asciiTheme="minorHAnsi" w:hAnsiTheme="minorHAnsi"/>
          <w:b/>
          <w:bCs/>
          <w:kern w:val="2"/>
          <w:szCs w:val="24"/>
          <w:lang w:val="en-AU" w:eastAsia="en-AU"/>
          <w14:ligatures w14:val="standardContextual"/>
        </w:rPr>
      </w:pPr>
      <w:hyperlink w:anchor="_Toc168412298" w:history="1">
        <w:r w:rsidR="00026730" w:rsidRPr="007A464A">
          <w:rPr>
            <w:rStyle w:val="Hyperlink"/>
            <w:rFonts w:cs="Times New Roman"/>
            <w:b/>
            <w:bCs/>
            <w:lang w:val="en-AU"/>
          </w:rPr>
          <w:t>61.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Compassionate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_Toc168412298 \h </w:instrText>
        </w:r>
        <w:r w:rsidR="00026730" w:rsidRPr="007A464A">
          <w:rPr>
            <w:b/>
            <w:bCs/>
            <w:webHidden/>
            <w:lang w:val="en-AU"/>
          </w:rPr>
        </w:r>
        <w:r w:rsidR="00026730" w:rsidRPr="007A464A">
          <w:rPr>
            <w:b/>
            <w:bCs/>
            <w:webHidden/>
            <w:lang w:val="en-AU"/>
          </w:rPr>
          <w:fldChar w:fldCharType="separate"/>
        </w:r>
        <w:r w:rsidR="00305036">
          <w:rPr>
            <w:b/>
            <w:bCs/>
            <w:webHidden/>
            <w:lang w:val="en-AU"/>
          </w:rPr>
          <w:t>123</w:t>
        </w:r>
        <w:r w:rsidR="00026730" w:rsidRPr="007A464A">
          <w:rPr>
            <w:b/>
            <w:bCs/>
            <w:webHidden/>
            <w:lang w:val="en-AU"/>
          </w:rPr>
          <w:fldChar w:fldCharType="end"/>
        </w:r>
      </w:hyperlink>
    </w:p>
    <w:p w14:paraId="6EFF4553" w14:textId="18D52DDC" w:rsidR="00026730" w:rsidRPr="007A464A" w:rsidRDefault="00BB2301">
      <w:pPr>
        <w:pStyle w:val="TOC3"/>
        <w:rPr>
          <w:rFonts w:asciiTheme="minorHAnsi" w:hAnsiTheme="minorHAnsi"/>
          <w:b/>
          <w:bCs/>
          <w:kern w:val="2"/>
          <w:szCs w:val="24"/>
          <w:lang w:val="en-AU" w:eastAsia="en-AU"/>
          <w14:ligatures w14:val="standardContextual"/>
        </w:rPr>
      </w:pPr>
      <w:hyperlink w:anchor="_Toc168412299" w:history="1">
        <w:r w:rsidR="00026730" w:rsidRPr="007A464A">
          <w:rPr>
            <w:rStyle w:val="Hyperlink"/>
            <w:rFonts w:cs="Times New Roman"/>
            <w:b/>
            <w:bCs/>
            <w:lang w:val="en-AU"/>
          </w:rPr>
          <w:t>62.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Parental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_Toc168412299 \h </w:instrText>
        </w:r>
        <w:r w:rsidR="00026730" w:rsidRPr="007A464A">
          <w:rPr>
            <w:b/>
            <w:bCs/>
            <w:webHidden/>
            <w:lang w:val="en-AU"/>
          </w:rPr>
        </w:r>
        <w:r w:rsidR="00026730" w:rsidRPr="007A464A">
          <w:rPr>
            <w:b/>
            <w:bCs/>
            <w:webHidden/>
            <w:lang w:val="en-AU"/>
          </w:rPr>
          <w:fldChar w:fldCharType="separate"/>
        </w:r>
        <w:r w:rsidR="00305036">
          <w:rPr>
            <w:b/>
            <w:bCs/>
            <w:webHidden/>
            <w:lang w:val="en-AU"/>
          </w:rPr>
          <w:t>124</w:t>
        </w:r>
        <w:r w:rsidR="00026730" w:rsidRPr="007A464A">
          <w:rPr>
            <w:b/>
            <w:bCs/>
            <w:webHidden/>
            <w:lang w:val="en-AU"/>
          </w:rPr>
          <w:fldChar w:fldCharType="end"/>
        </w:r>
      </w:hyperlink>
    </w:p>
    <w:p w14:paraId="52137644" w14:textId="39942D5C" w:rsidR="00026730" w:rsidRPr="007A464A" w:rsidRDefault="00BB2301">
      <w:pPr>
        <w:pStyle w:val="TOC3"/>
        <w:rPr>
          <w:rFonts w:asciiTheme="minorHAnsi" w:hAnsiTheme="minorHAnsi"/>
          <w:b/>
          <w:bCs/>
          <w:kern w:val="2"/>
          <w:szCs w:val="24"/>
          <w:lang w:val="en-AU" w:eastAsia="en-AU"/>
          <w14:ligatures w14:val="standardContextual"/>
        </w:rPr>
      </w:pPr>
      <w:hyperlink w:anchor="_Toc168412300" w:history="1">
        <w:r w:rsidR="00026730" w:rsidRPr="007A464A">
          <w:rPr>
            <w:rStyle w:val="Hyperlink"/>
            <w:rFonts w:cs="Times New Roman"/>
            <w:b/>
            <w:bCs/>
            <w:lang w:val="en-AU"/>
          </w:rPr>
          <w:t>63.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Surrogacy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_Toc168412300 \h </w:instrText>
        </w:r>
        <w:r w:rsidR="00026730" w:rsidRPr="007A464A">
          <w:rPr>
            <w:b/>
            <w:bCs/>
            <w:webHidden/>
            <w:lang w:val="en-AU"/>
          </w:rPr>
        </w:r>
        <w:r w:rsidR="00026730" w:rsidRPr="007A464A">
          <w:rPr>
            <w:b/>
            <w:bCs/>
            <w:webHidden/>
            <w:lang w:val="en-AU"/>
          </w:rPr>
          <w:fldChar w:fldCharType="separate"/>
        </w:r>
        <w:r w:rsidR="00305036">
          <w:rPr>
            <w:b/>
            <w:bCs/>
            <w:webHidden/>
            <w:lang w:val="en-AU"/>
          </w:rPr>
          <w:t>137</w:t>
        </w:r>
        <w:r w:rsidR="00026730" w:rsidRPr="007A464A">
          <w:rPr>
            <w:b/>
            <w:bCs/>
            <w:webHidden/>
            <w:lang w:val="en-AU"/>
          </w:rPr>
          <w:fldChar w:fldCharType="end"/>
        </w:r>
      </w:hyperlink>
    </w:p>
    <w:p w14:paraId="4FACE4F2" w14:textId="1718D5E9" w:rsidR="00026730" w:rsidRPr="007A464A" w:rsidRDefault="00BB2301">
      <w:pPr>
        <w:pStyle w:val="TOC3"/>
        <w:rPr>
          <w:rFonts w:asciiTheme="minorHAnsi" w:hAnsiTheme="minorHAnsi"/>
          <w:b/>
          <w:bCs/>
          <w:kern w:val="2"/>
          <w:szCs w:val="24"/>
          <w:lang w:val="en-AU" w:eastAsia="en-AU"/>
          <w14:ligatures w14:val="standardContextual"/>
        </w:rPr>
      </w:pPr>
      <w:hyperlink w:anchor="_Toc168412301" w:history="1">
        <w:r w:rsidR="00026730" w:rsidRPr="007A464A">
          <w:rPr>
            <w:rStyle w:val="Hyperlink"/>
            <w:rFonts w:cs="Times New Roman"/>
            <w:b/>
            <w:bCs/>
            <w:lang w:val="en-AU"/>
          </w:rPr>
          <w:t>64.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Foster and Kinship Care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_Toc168412301 \h </w:instrText>
        </w:r>
        <w:r w:rsidR="00026730" w:rsidRPr="007A464A">
          <w:rPr>
            <w:b/>
            <w:bCs/>
            <w:webHidden/>
            <w:lang w:val="en-AU"/>
          </w:rPr>
        </w:r>
        <w:r w:rsidR="00026730" w:rsidRPr="007A464A">
          <w:rPr>
            <w:b/>
            <w:bCs/>
            <w:webHidden/>
            <w:lang w:val="en-AU"/>
          </w:rPr>
          <w:fldChar w:fldCharType="separate"/>
        </w:r>
        <w:r w:rsidR="00305036">
          <w:rPr>
            <w:b/>
            <w:bCs/>
            <w:webHidden/>
            <w:lang w:val="en-AU"/>
          </w:rPr>
          <w:t>139</w:t>
        </w:r>
        <w:r w:rsidR="00026730" w:rsidRPr="007A464A">
          <w:rPr>
            <w:b/>
            <w:bCs/>
            <w:webHidden/>
            <w:lang w:val="en-AU"/>
          </w:rPr>
          <w:fldChar w:fldCharType="end"/>
        </w:r>
      </w:hyperlink>
    </w:p>
    <w:p w14:paraId="36D7F460" w14:textId="6F475D4B" w:rsidR="00026730" w:rsidRPr="007A464A" w:rsidRDefault="00BB2301">
      <w:pPr>
        <w:pStyle w:val="TOC3"/>
        <w:rPr>
          <w:rFonts w:asciiTheme="minorHAnsi" w:hAnsiTheme="minorHAnsi"/>
          <w:b/>
          <w:bCs/>
          <w:kern w:val="2"/>
          <w:szCs w:val="24"/>
          <w:lang w:val="en-AU" w:eastAsia="en-AU"/>
          <w14:ligatures w14:val="standardContextual"/>
        </w:rPr>
      </w:pPr>
      <w:hyperlink w:anchor="_Toc168412302" w:history="1">
        <w:r w:rsidR="00026730" w:rsidRPr="007A464A">
          <w:rPr>
            <w:rStyle w:val="Hyperlink"/>
            <w:rFonts w:cs="Times New Roman"/>
            <w:b/>
            <w:bCs/>
            <w:lang w:val="en-AU"/>
          </w:rPr>
          <w:t>65.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Gender Affirmation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_Toc168412302 \h </w:instrText>
        </w:r>
        <w:r w:rsidR="00026730" w:rsidRPr="007A464A">
          <w:rPr>
            <w:b/>
            <w:bCs/>
            <w:webHidden/>
            <w:lang w:val="en-AU"/>
          </w:rPr>
        </w:r>
        <w:r w:rsidR="00026730" w:rsidRPr="007A464A">
          <w:rPr>
            <w:b/>
            <w:bCs/>
            <w:webHidden/>
            <w:lang w:val="en-AU"/>
          </w:rPr>
          <w:fldChar w:fldCharType="separate"/>
        </w:r>
        <w:r w:rsidR="00305036">
          <w:rPr>
            <w:b/>
            <w:bCs/>
            <w:webHidden/>
            <w:lang w:val="en-AU"/>
          </w:rPr>
          <w:t>139</w:t>
        </w:r>
        <w:r w:rsidR="00026730" w:rsidRPr="007A464A">
          <w:rPr>
            <w:b/>
            <w:bCs/>
            <w:webHidden/>
            <w:lang w:val="en-AU"/>
          </w:rPr>
          <w:fldChar w:fldCharType="end"/>
        </w:r>
      </w:hyperlink>
    </w:p>
    <w:p w14:paraId="15C6E643" w14:textId="7C694A01" w:rsidR="00026730" w:rsidRPr="007A464A" w:rsidRDefault="00BB2301">
      <w:pPr>
        <w:pStyle w:val="TOC3"/>
        <w:rPr>
          <w:rFonts w:asciiTheme="minorHAnsi" w:hAnsiTheme="minorHAnsi"/>
          <w:b/>
          <w:bCs/>
          <w:kern w:val="2"/>
          <w:szCs w:val="24"/>
          <w:lang w:val="en-AU" w:eastAsia="en-AU"/>
          <w14:ligatures w14:val="standardContextual"/>
        </w:rPr>
      </w:pPr>
      <w:hyperlink w:anchor="_Toc168412303" w:history="1">
        <w:r w:rsidR="00026730" w:rsidRPr="007A464A">
          <w:rPr>
            <w:rStyle w:val="Hyperlink"/>
            <w:rFonts w:cs="Times New Roman"/>
            <w:b/>
            <w:bCs/>
            <w:lang w:val="en-AU"/>
          </w:rPr>
          <w:t>66.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Leave to Attend Rehabilitation Program</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_Toc168412303 \h </w:instrText>
        </w:r>
        <w:r w:rsidR="00026730" w:rsidRPr="007A464A">
          <w:rPr>
            <w:b/>
            <w:bCs/>
            <w:webHidden/>
            <w:lang w:val="en-AU"/>
          </w:rPr>
        </w:r>
        <w:r w:rsidR="00026730" w:rsidRPr="007A464A">
          <w:rPr>
            <w:b/>
            <w:bCs/>
            <w:webHidden/>
            <w:lang w:val="en-AU"/>
          </w:rPr>
          <w:fldChar w:fldCharType="separate"/>
        </w:r>
        <w:r w:rsidR="00305036">
          <w:rPr>
            <w:b/>
            <w:bCs/>
            <w:webHidden/>
            <w:lang w:val="en-AU"/>
          </w:rPr>
          <w:t>141</w:t>
        </w:r>
        <w:r w:rsidR="00026730" w:rsidRPr="007A464A">
          <w:rPr>
            <w:b/>
            <w:bCs/>
            <w:webHidden/>
            <w:lang w:val="en-AU"/>
          </w:rPr>
          <w:fldChar w:fldCharType="end"/>
        </w:r>
      </w:hyperlink>
    </w:p>
    <w:p w14:paraId="0A7C5496" w14:textId="0402872E" w:rsidR="00026730" w:rsidRPr="007A464A" w:rsidRDefault="00BB2301">
      <w:pPr>
        <w:pStyle w:val="TOC3"/>
        <w:rPr>
          <w:rFonts w:asciiTheme="minorHAnsi" w:hAnsiTheme="minorHAnsi"/>
          <w:b/>
          <w:bCs/>
          <w:kern w:val="2"/>
          <w:szCs w:val="24"/>
          <w:lang w:val="en-AU" w:eastAsia="en-AU"/>
          <w14:ligatures w14:val="standardContextual"/>
        </w:rPr>
      </w:pPr>
      <w:hyperlink w:anchor="_Toc168412304" w:history="1">
        <w:r w:rsidR="00026730" w:rsidRPr="007A464A">
          <w:rPr>
            <w:rStyle w:val="Hyperlink"/>
            <w:rFonts w:cs="Times New Roman"/>
            <w:b/>
            <w:bCs/>
            <w:lang w:val="en-AU"/>
          </w:rPr>
          <w:t>67.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Cultural and Ceremonial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_Toc168412304 \h </w:instrText>
        </w:r>
        <w:r w:rsidR="00026730" w:rsidRPr="007A464A">
          <w:rPr>
            <w:b/>
            <w:bCs/>
            <w:webHidden/>
            <w:lang w:val="en-AU"/>
          </w:rPr>
        </w:r>
        <w:r w:rsidR="00026730" w:rsidRPr="007A464A">
          <w:rPr>
            <w:b/>
            <w:bCs/>
            <w:webHidden/>
            <w:lang w:val="en-AU"/>
          </w:rPr>
          <w:fldChar w:fldCharType="separate"/>
        </w:r>
        <w:r w:rsidR="00305036">
          <w:rPr>
            <w:b/>
            <w:bCs/>
            <w:webHidden/>
            <w:lang w:val="en-AU"/>
          </w:rPr>
          <w:t>142</w:t>
        </w:r>
        <w:r w:rsidR="00026730" w:rsidRPr="007A464A">
          <w:rPr>
            <w:b/>
            <w:bCs/>
            <w:webHidden/>
            <w:lang w:val="en-AU"/>
          </w:rPr>
          <w:fldChar w:fldCharType="end"/>
        </w:r>
      </w:hyperlink>
    </w:p>
    <w:p w14:paraId="5EC5B377" w14:textId="1812A6F9" w:rsidR="00026730" w:rsidRPr="007A464A" w:rsidRDefault="00BB2301">
      <w:pPr>
        <w:pStyle w:val="TOC3"/>
        <w:rPr>
          <w:rFonts w:asciiTheme="minorHAnsi" w:hAnsiTheme="minorHAnsi"/>
          <w:b/>
          <w:bCs/>
          <w:kern w:val="2"/>
          <w:szCs w:val="24"/>
          <w:lang w:val="en-AU" w:eastAsia="en-AU"/>
          <w14:ligatures w14:val="standardContextual"/>
        </w:rPr>
      </w:pPr>
      <w:hyperlink w:anchor="_Toc168412305" w:history="1">
        <w:r w:rsidR="00026730" w:rsidRPr="007A464A">
          <w:rPr>
            <w:rStyle w:val="Hyperlink"/>
            <w:rFonts w:cs="Times New Roman"/>
            <w:b/>
            <w:bCs/>
            <w:lang w:val="en-AU"/>
          </w:rPr>
          <w:t>68.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Leave to participate in the First Peoples’ Assembly of Victoria</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_Toc168412305 \h </w:instrText>
        </w:r>
        <w:r w:rsidR="00026730" w:rsidRPr="007A464A">
          <w:rPr>
            <w:b/>
            <w:bCs/>
            <w:webHidden/>
            <w:lang w:val="en-AU"/>
          </w:rPr>
        </w:r>
        <w:r w:rsidR="00026730" w:rsidRPr="007A464A">
          <w:rPr>
            <w:b/>
            <w:bCs/>
            <w:webHidden/>
            <w:lang w:val="en-AU"/>
          </w:rPr>
          <w:fldChar w:fldCharType="separate"/>
        </w:r>
        <w:r w:rsidR="00305036">
          <w:rPr>
            <w:b/>
            <w:bCs/>
            <w:webHidden/>
            <w:lang w:val="en-AU"/>
          </w:rPr>
          <w:t>142</w:t>
        </w:r>
        <w:r w:rsidR="00026730" w:rsidRPr="007A464A">
          <w:rPr>
            <w:b/>
            <w:bCs/>
            <w:webHidden/>
            <w:lang w:val="en-AU"/>
          </w:rPr>
          <w:fldChar w:fldCharType="end"/>
        </w:r>
      </w:hyperlink>
    </w:p>
    <w:p w14:paraId="6182C62D" w14:textId="6E8A0949" w:rsidR="00026730" w:rsidRPr="007A464A" w:rsidRDefault="00BB2301">
      <w:pPr>
        <w:pStyle w:val="TOC3"/>
        <w:rPr>
          <w:rFonts w:asciiTheme="minorHAnsi" w:hAnsiTheme="minorHAnsi"/>
          <w:b/>
          <w:bCs/>
          <w:kern w:val="2"/>
          <w:szCs w:val="24"/>
          <w:lang w:val="en-AU" w:eastAsia="en-AU"/>
          <w14:ligatures w14:val="standardContextual"/>
        </w:rPr>
      </w:pPr>
      <w:hyperlink w:anchor="_Toc168412306" w:history="1">
        <w:r w:rsidR="00026730" w:rsidRPr="007A464A">
          <w:rPr>
            <w:rStyle w:val="Hyperlink"/>
            <w:rFonts w:cs="Times New Roman"/>
            <w:b/>
            <w:bCs/>
            <w:lang w:val="en-AU"/>
          </w:rPr>
          <w:t>69.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Long Service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_Toc168412306 \h </w:instrText>
        </w:r>
        <w:r w:rsidR="00026730" w:rsidRPr="007A464A">
          <w:rPr>
            <w:b/>
            <w:bCs/>
            <w:webHidden/>
            <w:lang w:val="en-AU"/>
          </w:rPr>
        </w:r>
        <w:r w:rsidR="00026730" w:rsidRPr="007A464A">
          <w:rPr>
            <w:b/>
            <w:bCs/>
            <w:webHidden/>
            <w:lang w:val="en-AU"/>
          </w:rPr>
          <w:fldChar w:fldCharType="separate"/>
        </w:r>
        <w:r w:rsidR="00305036">
          <w:rPr>
            <w:b/>
            <w:bCs/>
            <w:webHidden/>
            <w:lang w:val="en-AU"/>
          </w:rPr>
          <w:t>143</w:t>
        </w:r>
        <w:r w:rsidR="00026730" w:rsidRPr="007A464A">
          <w:rPr>
            <w:b/>
            <w:bCs/>
            <w:webHidden/>
            <w:lang w:val="en-AU"/>
          </w:rPr>
          <w:fldChar w:fldCharType="end"/>
        </w:r>
      </w:hyperlink>
    </w:p>
    <w:p w14:paraId="70F9A667" w14:textId="69899713" w:rsidR="00026730" w:rsidRPr="007A464A" w:rsidRDefault="00BB2301">
      <w:pPr>
        <w:pStyle w:val="TOC3"/>
        <w:rPr>
          <w:rFonts w:asciiTheme="minorHAnsi" w:hAnsiTheme="minorHAnsi"/>
          <w:b/>
          <w:bCs/>
          <w:kern w:val="2"/>
          <w:szCs w:val="24"/>
          <w:lang w:val="en-AU" w:eastAsia="en-AU"/>
          <w14:ligatures w14:val="standardContextual"/>
        </w:rPr>
      </w:pPr>
      <w:hyperlink w:anchor="_Toc168412307" w:history="1">
        <w:r w:rsidR="00026730" w:rsidRPr="007A464A">
          <w:rPr>
            <w:rStyle w:val="Hyperlink"/>
            <w:rFonts w:cs="Times New Roman"/>
            <w:b/>
            <w:bCs/>
            <w:lang w:val="en-AU"/>
          </w:rPr>
          <w:t>70.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Defence Reserve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_Toc168412307 \h </w:instrText>
        </w:r>
        <w:r w:rsidR="00026730" w:rsidRPr="007A464A">
          <w:rPr>
            <w:b/>
            <w:bCs/>
            <w:webHidden/>
            <w:lang w:val="en-AU"/>
          </w:rPr>
        </w:r>
        <w:r w:rsidR="00026730" w:rsidRPr="007A464A">
          <w:rPr>
            <w:b/>
            <w:bCs/>
            <w:webHidden/>
            <w:lang w:val="en-AU"/>
          </w:rPr>
          <w:fldChar w:fldCharType="separate"/>
        </w:r>
        <w:r w:rsidR="00305036">
          <w:rPr>
            <w:b/>
            <w:bCs/>
            <w:webHidden/>
            <w:lang w:val="en-AU"/>
          </w:rPr>
          <w:t>147</w:t>
        </w:r>
        <w:r w:rsidR="00026730" w:rsidRPr="007A464A">
          <w:rPr>
            <w:b/>
            <w:bCs/>
            <w:webHidden/>
            <w:lang w:val="en-AU"/>
          </w:rPr>
          <w:fldChar w:fldCharType="end"/>
        </w:r>
      </w:hyperlink>
    </w:p>
    <w:p w14:paraId="3471B980" w14:textId="612448AA" w:rsidR="00026730" w:rsidRPr="007A464A" w:rsidRDefault="00BB2301">
      <w:pPr>
        <w:pStyle w:val="TOC3"/>
        <w:rPr>
          <w:rFonts w:asciiTheme="minorHAnsi" w:hAnsiTheme="minorHAnsi"/>
          <w:b/>
          <w:bCs/>
          <w:kern w:val="2"/>
          <w:szCs w:val="24"/>
          <w:lang w:val="en-AU" w:eastAsia="en-AU"/>
          <w14:ligatures w14:val="standardContextual"/>
        </w:rPr>
      </w:pPr>
      <w:hyperlink w:anchor="_Toc168412308" w:history="1">
        <w:r w:rsidR="00026730" w:rsidRPr="007A464A">
          <w:rPr>
            <w:rStyle w:val="Hyperlink"/>
            <w:rFonts w:cs="Times New Roman"/>
            <w:b/>
            <w:bCs/>
            <w:lang w:val="en-AU"/>
          </w:rPr>
          <w:t>71.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Jury Service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_Toc168412308 \h </w:instrText>
        </w:r>
        <w:r w:rsidR="00026730" w:rsidRPr="007A464A">
          <w:rPr>
            <w:b/>
            <w:bCs/>
            <w:webHidden/>
            <w:lang w:val="en-AU"/>
          </w:rPr>
        </w:r>
        <w:r w:rsidR="00026730" w:rsidRPr="007A464A">
          <w:rPr>
            <w:b/>
            <w:bCs/>
            <w:webHidden/>
            <w:lang w:val="en-AU"/>
          </w:rPr>
          <w:fldChar w:fldCharType="separate"/>
        </w:r>
        <w:r w:rsidR="00305036">
          <w:rPr>
            <w:b/>
            <w:bCs/>
            <w:webHidden/>
            <w:lang w:val="en-AU"/>
          </w:rPr>
          <w:t>147</w:t>
        </w:r>
        <w:r w:rsidR="00026730" w:rsidRPr="007A464A">
          <w:rPr>
            <w:b/>
            <w:bCs/>
            <w:webHidden/>
            <w:lang w:val="en-AU"/>
          </w:rPr>
          <w:fldChar w:fldCharType="end"/>
        </w:r>
      </w:hyperlink>
    </w:p>
    <w:p w14:paraId="09E6358D" w14:textId="721CEAB0" w:rsidR="00026730" w:rsidRPr="007A464A" w:rsidRDefault="00BB2301">
      <w:pPr>
        <w:pStyle w:val="TOC3"/>
        <w:rPr>
          <w:rFonts w:asciiTheme="minorHAnsi" w:hAnsiTheme="minorHAnsi"/>
          <w:b/>
          <w:bCs/>
          <w:kern w:val="2"/>
          <w:szCs w:val="24"/>
          <w:lang w:val="en-AU" w:eastAsia="en-AU"/>
          <w14:ligatures w14:val="standardContextual"/>
        </w:rPr>
      </w:pPr>
      <w:hyperlink w:anchor="_Toc168412309" w:history="1">
        <w:r w:rsidR="00026730" w:rsidRPr="007A464A">
          <w:rPr>
            <w:rStyle w:val="Hyperlink"/>
            <w:rFonts w:cs="Times New Roman"/>
            <w:b/>
            <w:bCs/>
            <w:lang w:val="en-AU"/>
          </w:rPr>
          <w:t>72.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Leave for Blood Product Donations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_Toc168412309 \h </w:instrText>
        </w:r>
        <w:r w:rsidR="00026730" w:rsidRPr="007A464A">
          <w:rPr>
            <w:b/>
            <w:bCs/>
            <w:webHidden/>
            <w:lang w:val="en-AU"/>
          </w:rPr>
        </w:r>
        <w:r w:rsidR="00026730" w:rsidRPr="007A464A">
          <w:rPr>
            <w:b/>
            <w:bCs/>
            <w:webHidden/>
            <w:lang w:val="en-AU"/>
          </w:rPr>
          <w:fldChar w:fldCharType="separate"/>
        </w:r>
        <w:r w:rsidR="00305036">
          <w:rPr>
            <w:b/>
            <w:bCs/>
            <w:webHidden/>
            <w:lang w:val="en-AU"/>
          </w:rPr>
          <w:t>147</w:t>
        </w:r>
        <w:r w:rsidR="00026730" w:rsidRPr="007A464A">
          <w:rPr>
            <w:b/>
            <w:bCs/>
            <w:webHidden/>
            <w:lang w:val="en-AU"/>
          </w:rPr>
          <w:fldChar w:fldCharType="end"/>
        </w:r>
      </w:hyperlink>
    </w:p>
    <w:p w14:paraId="5FA111BA" w14:textId="54E85559" w:rsidR="00026730" w:rsidRPr="007A464A" w:rsidRDefault="00BB2301">
      <w:pPr>
        <w:pStyle w:val="TOC3"/>
        <w:rPr>
          <w:rFonts w:asciiTheme="minorHAnsi" w:hAnsiTheme="minorHAnsi"/>
          <w:b/>
          <w:bCs/>
          <w:kern w:val="2"/>
          <w:szCs w:val="24"/>
          <w:lang w:val="en-AU" w:eastAsia="en-AU"/>
          <w14:ligatures w14:val="standardContextual"/>
        </w:rPr>
      </w:pPr>
      <w:hyperlink w:anchor="_Toc168412310" w:history="1">
        <w:r w:rsidR="00026730" w:rsidRPr="007A464A">
          <w:rPr>
            <w:rStyle w:val="Hyperlink"/>
            <w:rFonts w:cs="Times New Roman"/>
            <w:b/>
            <w:bCs/>
            <w:lang w:val="en-AU"/>
          </w:rPr>
          <w:t>73.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Leave to Engage in Voluntary Emergency Management Activities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_Toc168412310 \h </w:instrText>
        </w:r>
        <w:r w:rsidR="00026730" w:rsidRPr="007A464A">
          <w:rPr>
            <w:b/>
            <w:bCs/>
            <w:webHidden/>
            <w:lang w:val="en-AU"/>
          </w:rPr>
        </w:r>
        <w:r w:rsidR="00026730" w:rsidRPr="007A464A">
          <w:rPr>
            <w:b/>
            <w:bCs/>
            <w:webHidden/>
            <w:lang w:val="en-AU"/>
          </w:rPr>
          <w:fldChar w:fldCharType="separate"/>
        </w:r>
        <w:r w:rsidR="00305036">
          <w:rPr>
            <w:b/>
            <w:bCs/>
            <w:webHidden/>
            <w:lang w:val="en-AU"/>
          </w:rPr>
          <w:t>148</w:t>
        </w:r>
        <w:r w:rsidR="00026730" w:rsidRPr="007A464A">
          <w:rPr>
            <w:b/>
            <w:bCs/>
            <w:webHidden/>
            <w:lang w:val="en-AU"/>
          </w:rPr>
          <w:fldChar w:fldCharType="end"/>
        </w:r>
      </w:hyperlink>
    </w:p>
    <w:p w14:paraId="4131EC8E" w14:textId="751E9CEB" w:rsidR="00026730" w:rsidRPr="007A464A" w:rsidRDefault="00BB2301">
      <w:pPr>
        <w:pStyle w:val="TOC3"/>
        <w:rPr>
          <w:rFonts w:asciiTheme="minorHAnsi" w:hAnsiTheme="minorHAnsi"/>
          <w:b/>
          <w:bCs/>
          <w:kern w:val="2"/>
          <w:szCs w:val="24"/>
          <w:lang w:val="en-AU" w:eastAsia="en-AU"/>
          <w14:ligatures w14:val="standardContextual"/>
        </w:rPr>
      </w:pPr>
      <w:hyperlink w:anchor="_Toc168412311" w:history="1">
        <w:r w:rsidR="00026730" w:rsidRPr="007A464A">
          <w:rPr>
            <w:rStyle w:val="Hyperlink"/>
            <w:rFonts w:cs="Times New Roman"/>
            <w:b/>
            <w:bCs/>
            <w:lang w:val="en-AU"/>
          </w:rPr>
          <w:t>74.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Voluntary Community Activities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_Toc168412311 \h </w:instrText>
        </w:r>
        <w:r w:rsidR="00026730" w:rsidRPr="007A464A">
          <w:rPr>
            <w:b/>
            <w:bCs/>
            <w:webHidden/>
            <w:lang w:val="en-AU"/>
          </w:rPr>
        </w:r>
        <w:r w:rsidR="00026730" w:rsidRPr="007A464A">
          <w:rPr>
            <w:b/>
            <w:bCs/>
            <w:webHidden/>
            <w:lang w:val="en-AU"/>
          </w:rPr>
          <w:fldChar w:fldCharType="separate"/>
        </w:r>
        <w:r w:rsidR="00305036">
          <w:rPr>
            <w:b/>
            <w:bCs/>
            <w:webHidden/>
            <w:lang w:val="en-AU"/>
          </w:rPr>
          <w:t>148</w:t>
        </w:r>
        <w:r w:rsidR="00026730" w:rsidRPr="007A464A">
          <w:rPr>
            <w:b/>
            <w:bCs/>
            <w:webHidden/>
            <w:lang w:val="en-AU"/>
          </w:rPr>
          <w:fldChar w:fldCharType="end"/>
        </w:r>
      </w:hyperlink>
    </w:p>
    <w:p w14:paraId="334CD136" w14:textId="13CC29C2" w:rsidR="00026730" w:rsidRPr="007A464A" w:rsidRDefault="00BB2301">
      <w:pPr>
        <w:pStyle w:val="TOC3"/>
        <w:rPr>
          <w:rFonts w:asciiTheme="minorHAnsi" w:hAnsiTheme="minorHAnsi"/>
          <w:b/>
          <w:bCs/>
          <w:kern w:val="2"/>
          <w:szCs w:val="24"/>
          <w:lang w:val="en-AU" w:eastAsia="en-AU"/>
          <w14:ligatures w14:val="standardContextual"/>
        </w:rPr>
      </w:pPr>
      <w:hyperlink w:anchor="_Toc168412312" w:history="1">
        <w:r w:rsidR="00026730" w:rsidRPr="007A464A">
          <w:rPr>
            <w:rStyle w:val="Hyperlink"/>
            <w:rFonts w:cs="Times New Roman"/>
            <w:b/>
            <w:bCs/>
            <w:lang w:val="en-AU"/>
          </w:rPr>
          <w:t>75.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Participation in Sporting Events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_Toc168412312 \h </w:instrText>
        </w:r>
        <w:r w:rsidR="00026730" w:rsidRPr="007A464A">
          <w:rPr>
            <w:b/>
            <w:bCs/>
            <w:webHidden/>
            <w:lang w:val="en-AU"/>
          </w:rPr>
        </w:r>
        <w:r w:rsidR="00026730" w:rsidRPr="007A464A">
          <w:rPr>
            <w:b/>
            <w:bCs/>
            <w:webHidden/>
            <w:lang w:val="en-AU"/>
          </w:rPr>
          <w:fldChar w:fldCharType="separate"/>
        </w:r>
        <w:r w:rsidR="00305036">
          <w:rPr>
            <w:b/>
            <w:bCs/>
            <w:webHidden/>
            <w:lang w:val="en-AU"/>
          </w:rPr>
          <w:t>149</w:t>
        </w:r>
        <w:r w:rsidR="00026730" w:rsidRPr="007A464A">
          <w:rPr>
            <w:b/>
            <w:bCs/>
            <w:webHidden/>
            <w:lang w:val="en-AU"/>
          </w:rPr>
          <w:fldChar w:fldCharType="end"/>
        </w:r>
      </w:hyperlink>
    </w:p>
    <w:p w14:paraId="2502E55A" w14:textId="0BB3E738" w:rsidR="00026730" w:rsidRPr="007A464A" w:rsidRDefault="00BB2301">
      <w:pPr>
        <w:pStyle w:val="TOC3"/>
        <w:rPr>
          <w:rFonts w:asciiTheme="minorHAnsi" w:hAnsiTheme="minorHAnsi"/>
          <w:b/>
          <w:bCs/>
          <w:kern w:val="2"/>
          <w:szCs w:val="24"/>
          <w:lang w:val="en-AU" w:eastAsia="en-AU"/>
          <w14:ligatures w14:val="standardContextual"/>
        </w:rPr>
      </w:pPr>
      <w:hyperlink w:anchor="_Toc168412313" w:history="1">
        <w:r w:rsidR="00026730" w:rsidRPr="007A464A">
          <w:rPr>
            <w:rStyle w:val="Hyperlink"/>
            <w:rFonts w:cs="Times New Roman"/>
            <w:b/>
            <w:bCs/>
            <w:lang w:val="en-AU"/>
          </w:rPr>
          <w:t>76.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Study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_Toc168412313 \h </w:instrText>
        </w:r>
        <w:r w:rsidR="00026730" w:rsidRPr="007A464A">
          <w:rPr>
            <w:b/>
            <w:bCs/>
            <w:webHidden/>
            <w:lang w:val="en-AU"/>
          </w:rPr>
        </w:r>
        <w:r w:rsidR="00026730" w:rsidRPr="007A464A">
          <w:rPr>
            <w:b/>
            <w:bCs/>
            <w:webHidden/>
            <w:lang w:val="en-AU"/>
          </w:rPr>
          <w:fldChar w:fldCharType="separate"/>
        </w:r>
        <w:r w:rsidR="00305036">
          <w:rPr>
            <w:b/>
            <w:bCs/>
            <w:webHidden/>
            <w:lang w:val="en-AU"/>
          </w:rPr>
          <w:t>149</w:t>
        </w:r>
        <w:r w:rsidR="00026730" w:rsidRPr="007A464A">
          <w:rPr>
            <w:b/>
            <w:bCs/>
            <w:webHidden/>
            <w:lang w:val="en-AU"/>
          </w:rPr>
          <w:fldChar w:fldCharType="end"/>
        </w:r>
      </w:hyperlink>
    </w:p>
    <w:p w14:paraId="7B257446" w14:textId="6CFFAFFC" w:rsidR="00026730" w:rsidRPr="007A464A" w:rsidRDefault="00BB2301">
      <w:pPr>
        <w:pStyle w:val="TOC3"/>
        <w:rPr>
          <w:rFonts w:asciiTheme="minorHAnsi" w:hAnsiTheme="minorHAnsi"/>
          <w:b/>
          <w:bCs/>
          <w:kern w:val="2"/>
          <w:szCs w:val="24"/>
          <w:lang w:val="en-AU" w:eastAsia="en-AU"/>
          <w14:ligatures w14:val="standardContextual"/>
        </w:rPr>
      </w:pPr>
      <w:hyperlink w:anchor="_Toc168412314" w:history="1">
        <w:r w:rsidR="00026730" w:rsidRPr="007A464A">
          <w:rPr>
            <w:rStyle w:val="Hyperlink"/>
            <w:rFonts w:cs="Times New Roman"/>
            <w:b/>
            <w:bCs/>
            <w:lang w:val="en-AU"/>
          </w:rPr>
          <w:t>77.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Other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_Toc168412314 \h </w:instrText>
        </w:r>
        <w:r w:rsidR="00026730" w:rsidRPr="007A464A">
          <w:rPr>
            <w:b/>
            <w:bCs/>
            <w:webHidden/>
            <w:lang w:val="en-AU"/>
          </w:rPr>
        </w:r>
        <w:r w:rsidR="00026730" w:rsidRPr="007A464A">
          <w:rPr>
            <w:b/>
            <w:bCs/>
            <w:webHidden/>
            <w:lang w:val="en-AU"/>
          </w:rPr>
          <w:fldChar w:fldCharType="separate"/>
        </w:r>
        <w:r w:rsidR="00305036">
          <w:rPr>
            <w:b/>
            <w:bCs/>
            <w:webHidden/>
            <w:lang w:val="en-AU"/>
          </w:rPr>
          <w:t>150</w:t>
        </w:r>
        <w:r w:rsidR="00026730" w:rsidRPr="007A464A">
          <w:rPr>
            <w:b/>
            <w:bCs/>
            <w:webHidden/>
            <w:lang w:val="en-AU"/>
          </w:rPr>
          <w:fldChar w:fldCharType="end"/>
        </w:r>
      </w:hyperlink>
    </w:p>
    <w:p w14:paraId="66EAA5AD" w14:textId="6F6036D8"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15" w:history="1">
        <w:r w:rsidR="00026730" w:rsidRPr="007A464A">
          <w:rPr>
            <w:rStyle w:val="Hyperlink"/>
            <w:bCs/>
            <w:noProof/>
          </w:rPr>
          <w:t>Part 8</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Emergency Management</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_Toc168412315 \h </w:instrText>
        </w:r>
        <w:r w:rsidR="00026730" w:rsidRPr="007A464A">
          <w:rPr>
            <w:bCs/>
            <w:noProof/>
            <w:webHidden/>
          </w:rPr>
        </w:r>
        <w:r w:rsidR="00026730" w:rsidRPr="007A464A">
          <w:rPr>
            <w:bCs/>
            <w:noProof/>
            <w:webHidden/>
          </w:rPr>
          <w:fldChar w:fldCharType="separate"/>
        </w:r>
        <w:r w:rsidR="00305036">
          <w:rPr>
            <w:bCs/>
            <w:noProof/>
            <w:webHidden/>
          </w:rPr>
          <w:t>151</w:t>
        </w:r>
        <w:r w:rsidR="00026730" w:rsidRPr="007A464A">
          <w:rPr>
            <w:bCs/>
            <w:noProof/>
            <w:webHidden/>
          </w:rPr>
          <w:fldChar w:fldCharType="end"/>
        </w:r>
      </w:hyperlink>
    </w:p>
    <w:p w14:paraId="52E2CE9D" w14:textId="76387B44" w:rsidR="00026730" w:rsidRPr="007A464A" w:rsidRDefault="00BB2301">
      <w:pPr>
        <w:pStyle w:val="TOC3"/>
        <w:rPr>
          <w:rFonts w:asciiTheme="minorHAnsi" w:hAnsiTheme="minorHAnsi"/>
          <w:b/>
          <w:bCs/>
          <w:kern w:val="2"/>
          <w:szCs w:val="24"/>
          <w:lang w:val="en-AU" w:eastAsia="en-AU"/>
          <w14:ligatures w14:val="standardContextual"/>
        </w:rPr>
      </w:pPr>
      <w:hyperlink w:anchor="_Toc168412316" w:history="1">
        <w:r w:rsidR="00026730" w:rsidRPr="007A464A">
          <w:rPr>
            <w:rStyle w:val="Hyperlink"/>
            <w:rFonts w:cs="Times New Roman"/>
            <w:b/>
            <w:bCs/>
            <w:lang w:val="en-AU"/>
          </w:rPr>
          <w:t>78.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Review of Emergency Management Provisions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_Toc168412316 \h </w:instrText>
        </w:r>
        <w:r w:rsidR="00026730" w:rsidRPr="007A464A">
          <w:rPr>
            <w:b/>
            <w:bCs/>
            <w:webHidden/>
            <w:lang w:val="en-AU"/>
          </w:rPr>
        </w:r>
        <w:r w:rsidR="00026730" w:rsidRPr="007A464A">
          <w:rPr>
            <w:b/>
            <w:bCs/>
            <w:webHidden/>
            <w:lang w:val="en-AU"/>
          </w:rPr>
          <w:fldChar w:fldCharType="separate"/>
        </w:r>
        <w:r w:rsidR="00305036">
          <w:rPr>
            <w:b/>
            <w:bCs/>
            <w:webHidden/>
            <w:lang w:val="en-AU"/>
          </w:rPr>
          <w:t>151</w:t>
        </w:r>
        <w:r w:rsidR="00026730" w:rsidRPr="007A464A">
          <w:rPr>
            <w:b/>
            <w:bCs/>
            <w:webHidden/>
            <w:lang w:val="en-AU"/>
          </w:rPr>
          <w:fldChar w:fldCharType="end"/>
        </w:r>
      </w:hyperlink>
    </w:p>
    <w:p w14:paraId="621D4509" w14:textId="2DEC38B7" w:rsidR="00026730" w:rsidRPr="007A464A" w:rsidRDefault="00BB2301">
      <w:pPr>
        <w:pStyle w:val="TOC3"/>
        <w:rPr>
          <w:rFonts w:asciiTheme="minorHAnsi" w:hAnsiTheme="minorHAnsi"/>
          <w:b/>
          <w:bCs/>
          <w:kern w:val="2"/>
          <w:szCs w:val="24"/>
          <w:lang w:val="en-AU" w:eastAsia="en-AU"/>
          <w14:ligatures w14:val="standardContextual"/>
        </w:rPr>
      </w:pPr>
      <w:hyperlink w:anchor="_Toc168412317" w:history="1">
        <w:r w:rsidR="00026730" w:rsidRPr="007A464A">
          <w:rPr>
            <w:rStyle w:val="Hyperlink"/>
            <w:rFonts w:cs="Times New Roman"/>
            <w:b/>
            <w:bCs/>
            <w:lang w:val="en-AU"/>
          </w:rPr>
          <w:t>79.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VPS Emergency Surge Capacity for State, Regional or Incident Control Centres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_Toc168412317 \h </w:instrText>
        </w:r>
        <w:r w:rsidR="00026730" w:rsidRPr="007A464A">
          <w:rPr>
            <w:b/>
            <w:bCs/>
            <w:webHidden/>
            <w:lang w:val="en-AU"/>
          </w:rPr>
        </w:r>
        <w:r w:rsidR="00026730" w:rsidRPr="007A464A">
          <w:rPr>
            <w:b/>
            <w:bCs/>
            <w:webHidden/>
            <w:lang w:val="en-AU"/>
          </w:rPr>
          <w:fldChar w:fldCharType="separate"/>
        </w:r>
        <w:r w:rsidR="00305036">
          <w:rPr>
            <w:b/>
            <w:bCs/>
            <w:webHidden/>
            <w:lang w:val="en-AU"/>
          </w:rPr>
          <w:t>151</w:t>
        </w:r>
        <w:r w:rsidR="00026730" w:rsidRPr="007A464A">
          <w:rPr>
            <w:b/>
            <w:bCs/>
            <w:webHidden/>
            <w:lang w:val="en-AU"/>
          </w:rPr>
          <w:fldChar w:fldCharType="end"/>
        </w:r>
      </w:hyperlink>
    </w:p>
    <w:p w14:paraId="17EE489B" w14:textId="2F1C7F65"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18" w:history="1">
        <w:r w:rsidR="00026730" w:rsidRPr="007A464A">
          <w:rPr>
            <w:rStyle w:val="Hyperlink"/>
            <w:bCs/>
            <w:noProof/>
          </w:rPr>
          <w:t>Part 9</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Occupational Health and Safety</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_Toc168412318 \h </w:instrText>
        </w:r>
        <w:r w:rsidR="00026730" w:rsidRPr="007A464A">
          <w:rPr>
            <w:bCs/>
            <w:noProof/>
            <w:webHidden/>
          </w:rPr>
        </w:r>
        <w:r w:rsidR="00026730" w:rsidRPr="007A464A">
          <w:rPr>
            <w:bCs/>
            <w:noProof/>
            <w:webHidden/>
          </w:rPr>
          <w:fldChar w:fldCharType="separate"/>
        </w:r>
        <w:r w:rsidR="00305036">
          <w:rPr>
            <w:bCs/>
            <w:noProof/>
            <w:webHidden/>
          </w:rPr>
          <w:t>160</w:t>
        </w:r>
        <w:r w:rsidR="00026730" w:rsidRPr="007A464A">
          <w:rPr>
            <w:bCs/>
            <w:noProof/>
            <w:webHidden/>
          </w:rPr>
          <w:fldChar w:fldCharType="end"/>
        </w:r>
      </w:hyperlink>
    </w:p>
    <w:p w14:paraId="2B643016" w14:textId="5FA36672" w:rsidR="00026730" w:rsidRPr="007A464A" w:rsidRDefault="00BB2301">
      <w:pPr>
        <w:pStyle w:val="TOC3"/>
        <w:rPr>
          <w:rFonts w:asciiTheme="minorHAnsi" w:hAnsiTheme="minorHAnsi"/>
          <w:b/>
          <w:bCs/>
          <w:kern w:val="2"/>
          <w:szCs w:val="24"/>
          <w:lang w:val="en-AU" w:eastAsia="en-AU"/>
          <w14:ligatures w14:val="standardContextual"/>
        </w:rPr>
      </w:pPr>
      <w:hyperlink w:anchor="_Toc168412319" w:history="1">
        <w:r w:rsidR="00026730" w:rsidRPr="007A464A">
          <w:rPr>
            <w:rStyle w:val="Hyperlink"/>
            <w:rFonts w:cs="Times New Roman"/>
            <w:b/>
            <w:bCs/>
            <w:lang w:val="en-AU"/>
          </w:rPr>
          <w:t>80.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Accident Make</w:t>
        </w:r>
        <w:r w:rsidR="00026730" w:rsidRPr="007A464A">
          <w:rPr>
            <w:rStyle w:val="Hyperlink"/>
            <w:rFonts w:ascii="Cambria" w:hAnsi="Cambria"/>
            <w:b/>
            <w:bCs/>
            <w:lang w:val="en-AU"/>
          </w:rPr>
          <w:noBreakHyphen/>
          <w:t>Up Pay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_Toc168412319 \h </w:instrText>
        </w:r>
        <w:r w:rsidR="00026730" w:rsidRPr="007A464A">
          <w:rPr>
            <w:b/>
            <w:bCs/>
            <w:webHidden/>
            <w:lang w:val="en-AU"/>
          </w:rPr>
        </w:r>
        <w:r w:rsidR="00026730" w:rsidRPr="007A464A">
          <w:rPr>
            <w:b/>
            <w:bCs/>
            <w:webHidden/>
            <w:lang w:val="en-AU"/>
          </w:rPr>
          <w:fldChar w:fldCharType="separate"/>
        </w:r>
        <w:r w:rsidR="00305036">
          <w:rPr>
            <w:b/>
            <w:bCs/>
            <w:webHidden/>
            <w:lang w:val="en-AU"/>
          </w:rPr>
          <w:t>160</w:t>
        </w:r>
        <w:r w:rsidR="00026730" w:rsidRPr="007A464A">
          <w:rPr>
            <w:b/>
            <w:bCs/>
            <w:webHidden/>
            <w:lang w:val="en-AU"/>
          </w:rPr>
          <w:fldChar w:fldCharType="end"/>
        </w:r>
      </w:hyperlink>
    </w:p>
    <w:p w14:paraId="3D95844C" w14:textId="3AFAED6C" w:rsidR="00026730" w:rsidRPr="007A464A" w:rsidRDefault="00BB2301">
      <w:pPr>
        <w:pStyle w:val="TOC3"/>
        <w:rPr>
          <w:rFonts w:asciiTheme="minorHAnsi" w:hAnsiTheme="minorHAnsi"/>
          <w:b/>
          <w:bCs/>
          <w:kern w:val="2"/>
          <w:szCs w:val="24"/>
          <w:lang w:val="en-AU" w:eastAsia="en-AU"/>
          <w14:ligatures w14:val="standardContextual"/>
        </w:rPr>
      </w:pPr>
      <w:hyperlink w:anchor="_Toc168412320" w:history="1">
        <w:r w:rsidR="00026730" w:rsidRPr="007A464A">
          <w:rPr>
            <w:rStyle w:val="Hyperlink"/>
            <w:rFonts w:cs="Times New Roman"/>
            <w:b/>
            <w:bCs/>
            <w:lang w:val="en-AU"/>
          </w:rPr>
          <w:t>81.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Occupational Health and Safety and Rehabilitation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_Toc168412320 \h </w:instrText>
        </w:r>
        <w:r w:rsidR="00026730" w:rsidRPr="007A464A">
          <w:rPr>
            <w:b/>
            <w:bCs/>
            <w:webHidden/>
            <w:lang w:val="en-AU"/>
          </w:rPr>
        </w:r>
        <w:r w:rsidR="00026730" w:rsidRPr="007A464A">
          <w:rPr>
            <w:b/>
            <w:bCs/>
            <w:webHidden/>
            <w:lang w:val="en-AU"/>
          </w:rPr>
          <w:fldChar w:fldCharType="separate"/>
        </w:r>
        <w:r w:rsidR="00305036">
          <w:rPr>
            <w:b/>
            <w:bCs/>
            <w:webHidden/>
            <w:lang w:val="en-AU"/>
          </w:rPr>
          <w:t>160</w:t>
        </w:r>
        <w:r w:rsidR="00026730" w:rsidRPr="007A464A">
          <w:rPr>
            <w:b/>
            <w:bCs/>
            <w:webHidden/>
            <w:lang w:val="en-AU"/>
          </w:rPr>
          <w:fldChar w:fldCharType="end"/>
        </w:r>
      </w:hyperlink>
    </w:p>
    <w:p w14:paraId="2C013C51" w14:textId="26BB46E7" w:rsidR="00026730" w:rsidRPr="007A464A" w:rsidRDefault="00BB2301">
      <w:pPr>
        <w:pStyle w:val="TOC3"/>
        <w:rPr>
          <w:rFonts w:asciiTheme="minorHAnsi" w:hAnsiTheme="minorHAnsi"/>
          <w:b/>
          <w:bCs/>
          <w:kern w:val="2"/>
          <w:szCs w:val="24"/>
          <w:lang w:val="en-AU" w:eastAsia="en-AU"/>
          <w14:ligatures w14:val="standardContextual"/>
        </w:rPr>
      </w:pPr>
      <w:hyperlink w:anchor="_Toc168412321" w:history="1">
        <w:r w:rsidR="00026730" w:rsidRPr="007A464A">
          <w:rPr>
            <w:rStyle w:val="Hyperlink"/>
            <w:rFonts w:cs="Times New Roman"/>
            <w:b/>
            <w:bCs/>
            <w:lang w:val="en-AU"/>
          </w:rPr>
          <w:t>82.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Industrial Relations Training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_Toc168412321 \h </w:instrText>
        </w:r>
        <w:r w:rsidR="00026730" w:rsidRPr="007A464A">
          <w:rPr>
            <w:b/>
            <w:bCs/>
            <w:webHidden/>
            <w:lang w:val="en-AU"/>
          </w:rPr>
        </w:r>
        <w:r w:rsidR="00026730" w:rsidRPr="007A464A">
          <w:rPr>
            <w:b/>
            <w:bCs/>
            <w:webHidden/>
            <w:lang w:val="en-AU"/>
          </w:rPr>
          <w:fldChar w:fldCharType="separate"/>
        </w:r>
        <w:r w:rsidR="00305036">
          <w:rPr>
            <w:b/>
            <w:bCs/>
            <w:webHidden/>
            <w:lang w:val="en-AU"/>
          </w:rPr>
          <w:t>164</w:t>
        </w:r>
        <w:r w:rsidR="00026730" w:rsidRPr="007A464A">
          <w:rPr>
            <w:b/>
            <w:bCs/>
            <w:webHidden/>
            <w:lang w:val="en-AU"/>
          </w:rPr>
          <w:fldChar w:fldCharType="end"/>
        </w:r>
      </w:hyperlink>
    </w:p>
    <w:p w14:paraId="4673A7B2" w14:textId="6C571A52" w:rsidR="00026730" w:rsidRPr="007A464A" w:rsidRDefault="00BB2301">
      <w:pPr>
        <w:pStyle w:val="TOC3"/>
        <w:rPr>
          <w:rFonts w:asciiTheme="minorHAnsi" w:hAnsiTheme="minorHAnsi"/>
          <w:b/>
          <w:bCs/>
          <w:kern w:val="2"/>
          <w:szCs w:val="24"/>
          <w:lang w:val="en-AU" w:eastAsia="en-AU"/>
          <w14:ligatures w14:val="standardContextual"/>
        </w:rPr>
      </w:pPr>
      <w:hyperlink w:anchor="_Toc168412322" w:history="1">
        <w:r w:rsidR="00026730" w:rsidRPr="007A464A">
          <w:rPr>
            <w:rStyle w:val="Hyperlink"/>
            <w:rFonts w:cs="Times New Roman"/>
            <w:b/>
            <w:bCs/>
            <w:lang w:val="en-AU"/>
          </w:rPr>
          <w:t>83.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Facilities, Equipment and Accommodation – General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_Toc168412322 \h </w:instrText>
        </w:r>
        <w:r w:rsidR="00026730" w:rsidRPr="007A464A">
          <w:rPr>
            <w:b/>
            <w:bCs/>
            <w:webHidden/>
            <w:lang w:val="en-AU"/>
          </w:rPr>
        </w:r>
        <w:r w:rsidR="00026730" w:rsidRPr="007A464A">
          <w:rPr>
            <w:b/>
            <w:bCs/>
            <w:webHidden/>
            <w:lang w:val="en-AU"/>
          </w:rPr>
          <w:fldChar w:fldCharType="separate"/>
        </w:r>
        <w:r w:rsidR="00305036">
          <w:rPr>
            <w:b/>
            <w:bCs/>
            <w:webHidden/>
            <w:lang w:val="en-AU"/>
          </w:rPr>
          <w:t>164</w:t>
        </w:r>
        <w:r w:rsidR="00026730" w:rsidRPr="007A464A">
          <w:rPr>
            <w:b/>
            <w:bCs/>
            <w:webHidden/>
            <w:lang w:val="en-AU"/>
          </w:rPr>
          <w:fldChar w:fldCharType="end"/>
        </w:r>
      </w:hyperlink>
    </w:p>
    <w:p w14:paraId="5DF54150" w14:textId="74B78018" w:rsidR="00026730" w:rsidRPr="007A464A" w:rsidRDefault="00BB2301">
      <w:pPr>
        <w:pStyle w:val="TOC3"/>
        <w:rPr>
          <w:rFonts w:asciiTheme="minorHAnsi" w:hAnsiTheme="minorHAnsi"/>
          <w:b/>
          <w:bCs/>
          <w:kern w:val="2"/>
          <w:szCs w:val="24"/>
          <w:lang w:val="en-AU" w:eastAsia="en-AU"/>
          <w14:ligatures w14:val="standardContextual"/>
        </w:rPr>
      </w:pPr>
      <w:hyperlink w:anchor="_Toc168412323" w:history="1">
        <w:r w:rsidR="00026730" w:rsidRPr="007A464A">
          <w:rPr>
            <w:rStyle w:val="Hyperlink"/>
            <w:rFonts w:cs="Times New Roman"/>
            <w:b/>
            <w:bCs/>
            <w:lang w:val="en-AU"/>
          </w:rPr>
          <w:t>84.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Agreement Compliance and Union Related Matters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_Toc168412323 \h </w:instrText>
        </w:r>
        <w:r w:rsidR="00026730" w:rsidRPr="007A464A">
          <w:rPr>
            <w:b/>
            <w:bCs/>
            <w:webHidden/>
            <w:lang w:val="en-AU"/>
          </w:rPr>
        </w:r>
        <w:r w:rsidR="00026730" w:rsidRPr="007A464A">
          <w:rPr>
            <w:b/>
            <w:bCs/>
            <w:webHidden/>
            <w:lang w:val="en-AU"/>
          </w:rPr>
          <w:fldChar w:fldCharType="separate"/>
        </w:r>
        <w:r w:rsidR="00305036">
          <w:rPr>
            <w:b/>
            <w:bCs/>
            <w:webHidden/>
            <w:lang w:val="en-AU"/>
          </w:rPr>
          <w:t>164</w:t>
        </w:r>
        <w:r w:rsidR="00026730" w:rsidRPr="007A464A">
          <w:rPr>
            <w:b/>
            <w:bCs/>
            <w:webHidden/>
            <w:lang w:val="en-AU"/>
          </w:rPr>
          <w:fldChar w:fldCharType="end"/>
        </w:r>
      </w:hyperlink>
    </w:p>
    <w:p w14:paraId="24D77840" w14:textId="002AB7CD" w:rsidR="00026730" w:rsidRPr="007A464A" w:rsidRDefault="00BB2301">
      <w:pPr>
        <w:pStyle w:val="TOC3"/>
        <w:rPr>
          <w:rFonts w:asciiTheme="minorHAnsi" w:hAnsiTheme="minorHAnsi"/>
          <w:b/>
          <w:bCs/>
          <w:kern w:val="2"/>
          <w:szCs w:val="24"/>
          <w:lang w:val="en-AU" w:eastAsia="en-AU"/>
          <w14:ligatures w14:val="standardContextual"/>
        </w:rPr>
      </w:pPr>
      <w:hyperlink w:anchor="_Toc168412324" w:history="1">
        <w:r w:rsidR="00026730" w:rsidRPr="007A464A">
          <w:rPr>
            <w:rStyle w:val="Hyperlink"/>
            <w:rFonts w:cs="Times New Roman"/>
            <w:b/>
            <w:bCs/>
            <w:lang w:val="en-AU"/>
          </w:rPr>
          <w:t>85.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Union encouragement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_Toc168412324 \h </w:instrText>
        </w:r>
        <w:r w:rsidR="00026730" w:rsidRPr="007A464A">
          <w:rPr>
            <w:b/>
            <w:bCs/>
            <w:webHidden/>
            <w:lang w:val="en-AU"/>
          </w:rPr>
        </w:r>
        <w:r w:rsidR="00026730" w:rsidRPr="007A464A">
          <w:rPr>
            <w:b/>
            <w:bCs/>
            <w:webHidden/>
            <w:lang w:val="en-AU"/>
          </w:rPr>
          <w:fldChar w:fldCharType="separate"/>
        </w:r>
        <w:r w:rsidR="00305036">
          <w:rPr>
            <w:b/>
            <w:bCs/>
            <w:webHidden/>
            <w:lang w:val="en-AU"/>
          </w:rPr>
          <w:t>166</w:t>
        </w:r>
        <w:r w:rsidR="00026730" w:rsidRPr="007A464A">
          <w:rPr>
            <w:b/>
            <w:bCs/>
            <w:webHidden/>
            <w:lang w:val="en-AU"/>
          </w:rPr>
          <w:fldChar w:fldCharType="end"/>
        </w:r>
      </w:hyperlink>
    </w:p>
    <w:p w14:paraId="792CEF16" w14:textId="1C28105D" w:rsidR="00026730" w:rsidRPr="007A464A" w:rsidRDefault="00BB2301">
      <w:pPr>
        <w:pStyle w:val="TOC3"/>
        <w:rPr>
          <w:rFonts w:asciiTheme="minorHAnsi" w:hAnsiTheme="minorHAnsi"/>
          <w:b/>
          <w:bCs/>
          <w:kern w:val="2"/>
          <w:szCs w:val="24"/>
          <w:lang w:val="en-AU" w:eastAsia="en-AU"/>
          <w14:ligatures w14:val="standardContextual"/>
        </w:rPr>
      </w:pPr>
      <w:hyperlink w:anchor="_Toc168412325" w:history="1">
        <w:r w:rsidR="00026730" w:rsidRPr="007A464A">
          <w:rPr>
            <w:rStyle w:val="Hyperlink"/>
            <w:rFonts w:cs="Times New Roman"/>
            <w:b/>
            <w:bCs/>
            <w:lang w:val="en-AU"/>
          </w:rPr>
          <w:t>86.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Right of Entry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_Toc168412325 \h </w:instrText>
        </w:r>
        <w:r w:rsidR="00026730" w:rsidRPr="007A464A">
          <w:rPr>
            <w:b/>
            <w:bCs/>
            <w:webHidden/>
            <w:lang w:val="en-AU"/>
          </w:rPr>
        </w:r>
        <w:r w:rsidR="00026730" w:rsidRPr="007A464A">
          <w:rPr>
            <w:b/>
            <w:bCs/>
            <w:webHidden/>
            <w:lang w:val="en-AU"/>
          </w:rPr>
          <w:fldChar w:fldCharType="separate"/>
        </w:r>
        <w:r w:rsidR="00305036">
          <w:rPr>
            <w:b/>
            <w:bCs/>
            <w:webHidden/>
            <w:lang w:val="en-AU"/>
          </w:rPr>
          <w:t>166</w:t>
        </w:r>
        <w:r w:rsidR="00026730" w:rsidRPr="007A464A">
          <w:rPr>
            <w:b/>
            <w:bCs/>
            <w:webHidden/>
            <w:lang w:val="en-AU"/>
          </w:rPr>
          <w:fldChar w:fldCharType="end"/>
        </w:r>
      </w:hyperlink>
    </w:p>
    <w:p w14:paraId="4BDD15E7" w14:textId="08C3FE52"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326" w:history="1">
        <w:r w:rsidR="00026730" w:rsidRPr="007A464A">
          <w:rPr>
            <w:rStyle w:val="Hyperlink"/>
            <w:noProof/>
            <w14:scene3d>
              <w14:camera w14:prst="orthographicFront"/>
              <w14:lightRig w14:rig="threePt" w14:dir="t">
                <w14:rot w14:lat="0" w14:lon="0" w14:rev="0"/>
              </w14:lightRig>
            </w14:scene3d>
          </w:rPr>
          <w:t>Schedule A</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Redeployment</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_Toc168412326 \h </w:instrText>
        </w:r>
        <w:r w:rsidR="00026730" w:rsidRPr="007A464A">
          <w:rPr>
            <w:noProof/>
            <w:webHidden/>
          </w:rPr>
        </w:r>
        <w:r w:rsidR="00026730" w:rsidRPr="007A464A">
          <w:rPr>
            <w:noProof/>
            <w:webHidden/>
          </w:rPr>
          <w:fldChar w:fldCharType="separate"/>
        </w:r>
        <w:r w:rsidR="00305036">
          <w:rPr>
            <w:noProof/>
            <w:webHidden/>
          </w:rPr>
          <w:t>167</w:t>
        </w:r>
        <w:r w:rsidR="00026730" w:rsidRPr="007A464A">
          <w:rPr>
            <w:noProof/>
            <w:webHidden/>
          </w:rPr>
          <w:fldChar w:fldCharType="end"/>
        </w:r>
      </w:hyperlink>
    </w:p>
    <w:p w14:paraId="7B9E22F2" w14:textId="3F637667"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327" w:history="1">
        <w:r w:rsidR="00026730" w:rsidRPr="007A464A">
          <w:rPr>
            <w:rStyle w:val="Hyperlink"/>
            <w:noProof/>
            <w14:scene3d>
              <w14:camera w14:prst="orthographicFront"/>
              <w14:lightRig w14:rig="threePt" w14:dir="t">
                <w14:rot w14:lat="0" w14:lon="0" w14:rev="0"/>
              </w14:lightRig>
            </w14:scene3d>
          </w:rPr>
          <w:t>Schedule B</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Supported Wage System</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_Toc168412327 \h </w:instrText>
        </w:r>
        <w:r w:rsidR="00026730" w:rsidRPr="007A464A">
          <w:rPr>
            <w:noProof/>
            <w:webHidden/>
          </w:rPr>
        </w:r>
        <w:r w:rsidR="00026730" w:rsidRPr="007A464A">
          <w:rPr>
            <w:noProof/>
            <w:webHidden/>
          </w:rPr>
          <w:fldChar w:fldCharType="separate"/>
        </w:r>
        <w:r w:rsidR="00305036">
          <w:rPr>
            <w:noProof/>
            <w:webHidden/>
          </w:rPr>
          <w:t>168</w:t>
        </w:r>
        <w:r w:rsidR="00026730" w:rsidRPr="007A464A">
          <w:rPr>
            <w:noProof/>
            <w:webHidden/>
          </w:rPr>
          <w:fldChar w:fldCharType="end"/>
        </w:r>
      </w:hyperlink>
    </w:p>
    <w:p w14:paraId="7CAF8A8F" w14:textId="61A2E097" w:rsidR="00026730" w:rsidRPr="007A464A" w:rsidRDefault="00BB2301">
      <w:pPr>
        <w:pStyle w:val="TOC3"/>
        <w:rPr>
          <w:rFonts w:asciiTheme="minorHAnsi" w:hAnsiTheme="minorHAnsi"/>
          <w:b/>
          <w:bCs/>
          <w:kern w:val="2"/>
          <w:szCs w:val="24"/>
          <w:lang w:val="en-AU" w:eastAsia="en-AU"/>
          <w14:ligatures w14:val="standardContextual"/>
        </w:rPr>
      </w:pPr>
      <w:hyperlink w:anchor="_Toc168412328"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Supported Wage System</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_Toc168412328 \h </w:instrText>
        </w:r>
        <w:r w:rsidR="00026730" w:rsidRPr="007A464A">
          <w:rPr>
            <w:b/>
            <w:bCs/>
            <w:webHidden/>
            <w:lang w:val="en-AU"/>
          </w:rPr>
        </w:r>
        <w:r w:rsidR="00026730" w:rsidRPr="007A464A">
          <w:rPr>
            <w:b/>
            <w:bCs/>
            <w:webHidden/>
            <w:lang w:val="en-AU"/>
          </w:rPr>
          <w:fldChar w:fldCharType="separate"/>
        </w:r>
        <w:r w:rsidR="00305036">
          <w:rPr>
            <w:b/>
            <w:bCs/>
            <w:webHidden/>
            <w:lang w:val="en-AU"/>
          </w:rPr>
          <w:t>168</w:t>
        </w:r>
        <w:r w:rsidR="00026730" w:rsidRPr="007A464A">
          <w:rPr>
            <w:b/>
            <w:bCs/>
            <w:webHidden/>
            <w:lang w:val="en-AU"/>
          </w:rPr>
          <w:fldChar w:fldCharType="end"/>
        </w:r>
      </w:hyperlink>
    </w:p>
    <w:p w14:paraId="75637879" w14:textId="46682DCE"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329" w:history="1">
        <w:r w:rsidR="00026730" w:rsidRPr="007A464A">
          <w:rPr>
            <w:rStyle w:val="Hyperlink"/>
            <w:noProof/>
            <w14:scene3d>
              <w14:camera w14:prst="orthographicFront"/>
              <w14:lightRig w14:rig="threePt" w14:dir="t">
                <w14:rot w14:lat="0" w14:lon="0" w14:rev="0"/>
              </w14:lightRig>
            </w14:scene3d>
          </w:rPr>
          <w:t>Schedule C</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VPS Salaries and Classification and Value Range Descriptors</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_Toc168412329 \h </w:instrText>
        </w:r>
        <w:r w:rsidR="00026730" w:rsidRPr="007A464A">
          <w:rPr>
            <w:noProof/>
            <w:webHidden/>
          </w:rPr>
        </w:r>
        <w:r w:rsidR="00026730" w:rsidRPr="007A464A">
          <w:rPr>
            <w:noProof/>
            <w:webHidden/>
          </w:rPr>
          <w:fldChar w:fldCharType="separate"/>
        </w:r>
        <w:r w:rsidR="00305036">
          <w:rPr>
            <w:noProof/>
            <w:webHidden/>
          </w:rPr>
          <w:t>171</w:t>
        </w:r>
        <w:r w:rsidR="00026730" w:rsidRPr="007A464A">
          <w:rPr>
            <w:noProof/>
            <w:webHidden/>
          </w:rPr>
          <w:fldChar w:fldCharType="end"/>
        </w:r>
      </w:hyperlink>
    </w:p>
    <w:p w14:paraId="0411A2C9" w14:textId="3D203737" w:rsidR="00026730" w:rsidRPr="007A464A" w:rsidRDefault="00BB2301">
      <w:pPr>
        <w:pStyle w:val="TOC3"/>
        <w:rPr>
          <w:rFonts w:asciiTheme="minorHAnsi" w:hAnsiTheme="minorHAnsi"/>
          <w:b/>
          <w:bCs/>
          <w:kern w:val="2"/>
          <w:szCs w:val="24"/>
          <w:lang w:val="en-AU" w:eastAsia="en-AU"/>
          <w14:ligatures w14:val="standardContextual"/>
        </w:rPr>
      </w:pPr>
      <w:hyperlink w:anchor="_Toc168412330"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VPS Salaries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_Toc168412330 \h </w:instrText>
        </w:r>
        <w:r w:rsidR="00026730" w:rsidRPr="007A464A">
          <w:rPr>
            <w:b/>
            <w:bCs/>
            <w:webHidden/>
            <w:lang w:val="en-AU"/>
          </w:rPr>
        </w:r>
        <w:r w:rsidR="00026730" w:rsidRPr="007A464A">
          <w:rPr>
            <w:b/>
            <w:bCs/>
            <w:webHidden/>
            <w:lang w:val="en-AU"/>
          </w:rPr>
          <w:fldChar w:fldCharType="separate"/>
        </w:r>
        <w:r w:rsidR="00305036">
          <w:rPr>
            <w:b/>
            <w:bCs/>
            <w:webHidden/>
            <w:lang w:val="en-AU"/>
          </w:rPr>
          <w:t>171</w:t>
        </w:r>
        <w:r w:rsidR="00026730" w:rsidRPr="007A464A">
          <w:rPr>
            <w:b/>
            <w:bCs/>
            <w:webHidden/>
            <w:lang w:val="en-AU"/>
          </w:rPr>
          <w:fldChar w:fldCharType="end"/>
        </w:r>
      </w:hyperlink>
    </w:p>
    <w:p w14:paraId="339EB0FE" w14:textId="63DAEBD0" w:rsidR="00026730" w:rsidRPr="007A464A" w:rsidRDefault="00BB2301">
      <w:pPr>
        <w:pStyle w:val="TOC3"/>
        <w:rPr>
          <w:rFonts w:asciiTheme="minorHAnsi" w:hAnsiTheme="minorHAnsi"/>
          <w:b/>
          <w:bCs/>
          <w:kern w:val="2"/>
          <w:szCs w:val="24"/>
          <w:lang w:val="en-AU" w:eastAsia="en-AU"/>
          <w14:ligatures w14:val="standardContextual"/>
        </w:rPr>
      </w:pPr>
      <w:hyperlink w:anchor="_Toc168412331"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VPS Career Structure Classification and Value Range Standard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_Toc168412331 \h </w:instrText>
        </w:r>
        <w:r w:rsidR="00026730" w:rsidRPr="007A464A">
          <w:rPr>
            <w:b/>
            <w:bCs/>
            <w:webHidden/>
            <w:lang w:val="en-AU"/>
          </w:rPr>
        </w:r>
        <w:r w:rsidR="00026730" w:rsidRPr="007A464A">
          <w:rPr>
            <w:b/>
            <w:bCs/>
            <w:webHidden/>
            <w:lang w:val="en-AU"/>
          </w:rPr>
          <w:fldChar w:fldCharType="separate"/>
        </w:r>
        <w:r w:rsidR="00305036">
          <w:rPr>
            <w:b/>
            <w:bCs/>
            <w:webHidden/>
            <w:lang w:val="en-AU"/>
          </w:rPr>
          <w:t>173</w:t>
        </w:r>
        <w:r w:rsidR="00026730" w:rsidRPr="007A464A">
          <w:rPr>
            <w:b/>
            <w:bCs/>
            <w:webHidden/>
            <w:lang w:val="en-AU"/>
          </w:rPr>
          <w:fldChar w:fldCharType="end"/>
        </w:r>
      </w:hyperlink>
    </w:p>
    <w:p w14:paraId="69F8CE0C" w14:textId="5F7E6679"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332" w:history="1">
        <w:r w:rsidR="00026730" w:rsidRPr="007A464A">
          <w:rPr>
            <w:rStyle w:val="Hyperlink"/>
            <w:noProof/>
            <w14:scene3d>
              <w14:camera w14:prst="orthographicFront"/>
              <w14:lightRig w14:rig="threePt" w14:dir="t">
                <w14:rot w14:lat="0" w14:lon="0" w14:rev="0"/>
              </w14:lightRig>
            </w14:scene3d>
          </w:rPr>
          <w:t>Schedule D</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Legal Officer Adaptive Structure and Classification and Value Range Descriptors</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_Toc168412332 \h </w:instrText>
        </w:r>
        <w:r w:rsidR="00026730" w:rsidRPr="007A464A">
          <w:rPr>
            <w:noProof/>
            <w:webHidden/>
          </w:rPr>
        </w:r>
        <w:r w:rsidR="00026730" w:rsidRPr="007A464A">
          <w:rPr>
            <w:noProof/>
            <w:webHidden/>
          </w:rPr>
          <w:fldChar w:fldCharType="separate"/>
        </w:r>
        <w:r w:rsidR="00305036">
          <w:rPr>
            <w:noProof/>
            <w:webHidden/>
          </w:rPr>
          <w:t>193</w:t>
        </w:r>
        <w:r w:rsidR="00026730" w:rsidRPr="007A464A">
          <w:rPr>
            <w:noProof/>
            <w:webHidden/>
          </w:rPr>
          <w:fldChar w:fldCharType="end"/>
        </w:r>
      </w:hyperlink>
    </w:p>
    <w:p w14:paraId="09059108" w14:textId="791D1085" w:rsidR="00026730" w:rsidRPr="007A464A" w:rsidRDefault="00BB2301">
      <w:pPr>
        <w:pStyle w:val="TOC3"/>
        <w:rPr>
          <w:rFonts w:asciiTheme="minorHAnsi" w:hAnsiTheme="minorHAnsi"/>
          <w:b/>
          <w:bCs/>
          <w:kern w:val="2"/>
          <w:szCs w:val="24"/>
          <w:lang w:val="en-AU" w:eastAsia="en-AU"/>
          <w14:ligatures w14:val="standardContextual"/>
        </w:rPr>
      </w:pPr>
      <w:hyperlink w:anchor="_Toc168412333"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Legal Officer Adaptive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_Toc168412333 \h </w:instrText>
        </w:r>
        <w:r w:rsidR="00026730" w:rsidRPr="007A464A">
          <w:rPr>
            <w:b/>
            <w:bCs/>
            <w:webHidden/>
            <w:lang w:val="en-AU"/>
          </w:rPr>
        </w:r>
        <w:r w:rsidR="00026730" w:rsidRPr="007A464A">
          <w:rPr>
            <w:b/>
            <w:bCs/>
            <w:webHidden/>
            <w:lang w:val="en-AU"/>
          </w:rPr>
          <w:fldChar w:fldCharType="separate"/>
        </w:r>
        <w:r w:rsidR="00305036">
          <w:rPr>
            <w:b/>
            <w:bCs/>
            <w:webHidden/>
            <w:lang w:val="en-AU"/>
          </w:rPr>
          <w:t>193</w:t>
        </w:r>
        <w:r w:rsidR="00026730" w:rsidRPr="007A464A">
          <w:rPr>
            <w:b/>
            <w:bCs/>
            <w:webHidden/>
            <w:lang w:val="en-AU"/>
          </w:rPr>
          <w:fldChar w:fldCharType="end"/>
        </w:r>
      </w:hyperlink>
    </w:p>
    <w:p w14:paraId="35999E3F" w14:textId="578B14C9" w:rsidR="00026730" w:rsidRPr="007A464A" w:rsidRDefault="00BB2301">
      <w:pPr>
        <w:pStyle w:val="TOC3"/>
        <w:rPr>
          <w:rFonts w:asciiTheme="minorHAnsi" w:hAnsiTheme="minorHAnsi"/>
          <w:b/>
          <w:bCs/>
          <w:kern w:val="2"/>
          <w:szCs w:val="24"/>
          <w:lang w:val="en-AU" w:eastAsia="en-AU"/>
          <w14:ligatures w14:val="standardContextual"/>
        </w:rPr>
      </w:pPr>
      <w:hyperlink w:anchor="_Toc168412334"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Legal Grade and Value Range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_Toc168412334 \h </w:instrText>
        </w:r>
        <w:r w:rsidR="00026730" w:rsidRPr="007A464A">
          <w:rPr>
            <w:b/>
            <w:bCs/>
            <w:webHidden/>
            <w:lang w:val="en-AU"/>
          </w:rPr>
        </w:r>
        <w:r w:rsidR="00026730" w:rsidRPr="007A464A">
          <w:rPr>
            <w:b/>
            <w:bCs/>
            <w:webHidden/>
            <w:lang w:val="en-AU"/>
          </w:rPr>
          <w:fldChar w:fldCharType="separate"/>
        </w:r>
        <w:r w:rsidR="00305036">
          <w:rPr>
            <w:b/>
            <w:bCs/>
            <w:webHidden/>
            <w:lang w:val="en-AU"/>
          </w:rPr>
          <w:t>194</w:t>
        </w:r>
        <w:r w:rsidR="00026730" w:rsidRPr="007A464A">
          <w:rPr>
            <w:b/>
            <w:bCs/>
            <w:webHidden/>
            <w:lang w:val="en-AU"/>
          </w:rPr>
          <w:fldChar w:fldCharType="end"/>
        </w:r>
      </w:hyperlink>
    </w:p>
    <w:p w14:paraId="6158B585" w14:textId="349B670A"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335" w:history="1">
        <w:r w:rsidR="00026730" w:rsidRPr="007A464A">
          <w:rPr>
            <w:rStyle w:val="Hyperlink"/>
            <w:noProof/>
            <w14:scene3d>
              <w14:camera w14:prst="orthographicFront"/>
              <w14:lightRig w14:rig="threePt" w14:dir="t">
                <w14:rot w14:lat="0" w14:lon="0" w14:rev="0"/>
              </w14:lightRig>
            </w14:scene3d>
          </w:rPr>
          <w:t>Schedule E</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Allied Health Adaptive Structure and Classification and Value Range Descriptors</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_Toc168412335 \h </w:instrText>
        </w:r>
        <w:r w:rsidR="00026730" w:rsidRPr="007A464A">
          <w:rPr>
            <w:noProof/>
            <w:webHidden/>
          </w:rPr>
        </w:r>
        <w:r w:rsidR="00026730" w:rsidRPr="007A464A">
          <w:rPr>
            <w:noProof/>
            <w:webHidden/>
          </w:rPr>
          <w:fldChar w:fldCharType="separate"/>
        </w:r>
        <w:r w:rsidR="00305036">
          <w:rPr>
            <w:noProof/>
            <w:webHidden/>
          </w:rPr>
          <w:t>201</w:t>
        </w:r>
        <w:r w:rsidR="00026730" w:rsidRPr="007A464A">
          <w:rPr>
            <w:noProof/>
            <w:webHidden/>
          </w:rPr>
          <w:fldChar w:fldCharType="end"/>
        </w:r>
      </w:hyperlink>
    </w:p>
    <w:p w14:paraId="233898F8" w14:textId="6EAC14E4" w:rsidR="00026730" w:rsidRPr="007A464A" w:rsidRDefault="00BB2301">
      <w:pPr>
        <w:pStyle w:val="TOC3"/>
        <w:rPr>
          <w:rFonts w:asciiTheme="minorHAnsi" w:hAnsiTheme="minorHAnsi"/>
          <w:b/>
          <w:bCs/>
          <w:kern w:val="2"/>
          <w:szCs w:val="24"/>
          <w:lang w:val="en-AU" w:eastAsia="en-AU"/>
          <w14:ligatures w14:val="standardContextual"/>
        </w:rPr>
      </w:pPr>
      <w:hyperlink w:anchor="_Toc168412336"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Allied Health Adaptive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_Toc168412336 \h </w:instrText>
        </w:r>
        <w:r w:rsidR="00026730" w:rsidRPr="007A464A">
          <w:rPr>
            <w:b/>
            <w:bCs/>
            <w:webHidden/>
            <w:lang w:val="en-AU"/>
          </w:rPr>
        </w:r>
        <w:r w:rsidR="00026730" w:rsidRPr="007A464A">
          <w:rPr>
            <w:b/>
            <w:bCs/>
            <w:webHidden/>
            <w:lang w:val="en-AU"/>
          </w:rPr>
          <w:fldChar w:fldCharType="separate"/>
        </w:r>
        <w:r w:rsidR="00305036">
          <w:rPr>
            <w:b/>
            <w:bCs/>
            <w:webHidden/>
            <w:lang w:val="en-AU"/>
          </w:rPr>
          <w:t>201</w:t>
        </w:r>
        <w:r w:rsidR="00026730" w:rsidRPr="007A464A">
          <w:rPr>
            <w:b/>
            <w:bCs/>
            <w:webHidden/>
            <w:lang w:val="en-AU"/>
          </w:rPr>
          <w:fldChar w:fldCharType="end"/>
        </w:r>
      </w:hyperlink>
    </w:p>
    <w:p w14:paraId="4D5119EA" w14:textId="5510F312" w:rsidR="00026730" w:rsidRPr="007A464A" w:rsidRDefault="00BB2301">
      <w:pPr>
        <w:pStyle w:val="TOC3"/>
        <w:rPr>
          <w:rFonts w:asciiTheme="minorHAnsi" w:hAnsiTheme="minorHAnsi"/>
          <w:b/>
          <w:bCs/>
          <w:kern w:val="2"/>
          <w:szCs w:val="24"/>
          <w:lang w:val="en-AU" w:eastAsia="en-AU"/>
          <w14:ligatures w14:val="standardContextual"/>
        </w:rPr>
      </w:pPr>
      <w:hyperlink w:anchor="_Toc168412337"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Speech Pathologists, Social Workers, Psychologists/Guidance Officers and Related Professions (Allied Health) Grade and Value Range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_Toc168412337 \h </w:instrText>
        </w:r>
        <w:r w:rsidR="00026730" w:rsidRPr="007A464A">
          <w:rPr>
            <w:b/>
            <w:bCs/>
            <w:webHidden/>
            <w:lang w:val="en-AU"/>
          </w:rPr>
        </w:r>
        <w:r w:rsidR="00026730" w:rsidRPr="007A464A">
          <w:rPr>
            <w:b/>
            <w:bCs/>
            <w:webHidden/>
            <w:lang w:val="en-AU"/>
          </w:rPr>
          <w:fldChar w:fldCharType="separate"/>
        </w:r>
        <w:r w:rsidR="00305036">
          <w:rPr>
            <w:b/>
            <w:bCs/>
            <w:webHidden/>
            <w:lang w:val="en-AU"/>
          </w:rPr>
          <w:t>202</w:t>
        </w:r>
        <w:r w:rsidR="00026730" w:rsidRPr="007A464A">
          <w:rPr>
            <w:b/>
            <w:bCs/>
            <w:webHidden/>
            <w:lang w:val="en-AU"/>
          </w:rPr>
          <w:fldChar w:fldCharType="end"/>
        </w:r>
      </w:hyperlink>
    </w:p>
    <w:p w14:paraId="3B5C0C36" w14:textId="58EBA5A9"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338" w:history="1">
        <w:r w:rsidR="00026730" w:rsidRPr="007A464A">
          <w:rPr>
            <w:rStyle w:val="Hyperlink"/>
            <w:noProof/>
            <w14:scene3d>
              <w14:camera w14:prst="orthographicFront"/>
              <w14:lightRig w14:rig="threePt" w14:dir="t">
                <w14:rot w14:lat="0" w14:lon="0" w14:rev="0"/>
              </w14:lightRig>
            </w14:scene3d>
          </w:rPr>
          <w:t>Schedule F</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Science Adaptive Structure and Grade and Value Range Descriptors</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_Toc168412338 \h </w:instrText>
        </w:r>
        <w:r w:rsidR="00026730" w:rsidRPr="007A464A">
          <w:rPr>
            <w:noProof/>
            <w:webHidden/>
          </w:rPr>
        </w:r>
        <w:r w:rsidR="00026730" w:rsidRPr="007A464A">
          <w:rPr>
            <w:noProof/>
            <w:webHidden/>
          </w:rPr>
          <w:fldChar w:fldCharType="separate"/>
        </w:r>
        <w:r w:rsidR="00305036">
          <w:rPr>
            <w:noProof/>
            <w:webHidden/>
          </w:rPr>
          <w:t>205</w:t>
        </w:r>
        <w:r w:rsidR="00026730" w:rsidRPr="007A464A">
          <w:rPr>
            <w:noProof/>
            <w:webHidden/>
          </w:rPr>
          <w:fldChar w:fldCharType="end"/>
        </w:r>
      </w:hyperlink>
    </w:p>
    <w:p w14:paraId="554D442A" w14:textId="08100E9E" w:rsidR="00026730" w:rsidRPr="007A464A" w:rsidRDefault="00BB2301">
      <w:pPr>
        <w:pStyle w:val="TOC3"/>
        <w:rPr>
          <w:rFonts w:asciiTheme="minorHAnsi" w:hAnsiTheme="minorHAnsi"/>
          <w:b/>
          <w:bCs/>
          <w:kern w:val="2"/>
          <w:szCs w:val="24"/>
          <w:lang w:val="en-AU" w:eastAsia="en-AU"/>
          <w14:ligatures w14:val="standardContextual"/>
        </w:rPr>
      </w:pPr>
      <w:hyperlink w:anchor="_Toc168412339"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Science Adaptive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_Toc168412339 \h </w:instrText>
        </w:r>
        <w:r w:rsidR="00026730" w:rsidRPr="007A464A">
          <w:rPr>
            <w:b/>
            <w:bCs/>
            <w:webHidden/>
            <w:lang w:val="en-AU"/>
          </w:rPr>
        </w:r>
        <w:r w:rsidR="00026730" w:rsidRPr="007A464A">
          <w:rPr>
            <w:b/>
            <w:bCs/>
            <w:webHidden/>
            <w:lang w:val="en-AU"/>
          </w:rPr>
          <w:fldChar w:fldCharType="separate"/>
        </w:r>
        <w:r w:rsidR="00305036">
          <w:rPr>
            <w:b/>
            <w:bCs/>
            <w:webHidden/>
            <w:lang w:val="en-AU"/>
          </w:rPr>
          <w:t>205</w:t>
        </w:r>
        <w:r w:rsidR="00026730" w:rsidRPr="007A464A">
          <w:rPr>
            <w:b/>
            <w:bCs/>
            <w:webHidden/>
            <w:lang w:val="en-AU"/>
          </w:rPr>
          <w:fldChar w:fldCharType="end"/>
        </w:r>
      </w:hyperlink>
    </w:p>
    <w:p w14:paraId="103CE337" w14:textId="00484D86" w:rsidR="00026730" w:rsidRPr="007A464A" w:rsidRDefault="00BB2301">
      <w:pPr>
        <w:pStyle w:val="TOC3"/>
        <w:rPr>
          <w:rFonts w:asciiTheme="minorHAnsi" w:hAnsiTheme="minorHAnsi"/>
          <w:b/>
          <w:bCs/>
          <w:kern w:val="2"/>
          <w:szCs w:val="24"/>
          <w:lang w:val="en-AU" w:eastAsia="en-AU"/>
          <w14:ligatures w14:val="standardContextual"/>
        </w:rPr>
      </w:pPr>
      <w:hyperlink w:anchor="_Toc168412340"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Science Grade and Value Range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_Toc168412340 \h </w:instrText>
        </w:r>
        <w:r w:rsidR="00026730" w:rsidRPr="007A464A">
          <w:rPr>
            <w:b/>
            <w:bCs/>
            <w:webHidden/>
            <w:lang w:val="en-AU"/>
          </w:rPr>
        </w:r>
        <w:r w:rsidR="00026730" w:rsidRPr="007A464A">
          <w:rPr>
            <w:b/>
            <w:bCs/>
            <w:webHidden/>
            <w:lang w:val="en-AU"/>
          </w:rPr>
          <w:fldChar w:fldCharType="separate"/>
        </w:r>
        <w:r w:rsidR="00305036">
          <w:rPr>
            <w:b/>
            <w:bCs/>
            <w:webHidden/>
            <w:lang w:val="en-AU"/>
          </w:rPr>
          <w:t>206</w:t>
        </w:r>
        <w:r w:rsidR="00026730" w:rsidRPr="007A464A">
          <w:rPr>
            <w:b/>
            <w:bCs/>
            <w:webHidden/>
            <w:lang w:val="en-AU"/>
          </w:rPr>
          <w:fldChar w:fldCharType="end"/>
        </w:r>
      </w:hyperlink>
    </w:p>
    <w:p w14:paraId="0AE5744C" w14:textId="5EF5BC77"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341" w:history="1">
        <w:r w:rsidR="00026730" w:rsidRPr="007A464A">
          <w:rPr>
            <w:rStyle w:val="Hyperlink"/>
            <w:noProof/>
            <w14:scene3d>
              <w14:camera w14:prst="orthographicFront"/>
              <w14:lightRig w14:rig="threePt" w14:dir="t">
                <w14:rot w14:lat="0" w14:lon="0" w14:rev="0"/>
              </w14:lightRig>
            </w14:scene3d>
          </w:rPr>
          <w:t>Schedule G</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Adaptive Structures</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_Toc168412341 \h </w:instrText>
        </w:r>
        <w:r w:rsidR="00026730" w:rsidRPr="007A464A">
          <w:rPr>
            <w:noProof/>
            <w:webHidden/>
          </w:rPr>
        </w:r>
        <w:r w:rsidR="00026730" w:rsidRPr="007A464A">
          <w:rPr>
            <w:noProof/>
            <w:webHidden/>
          </w:rPr>
          <w:fldChar w:fldCharType="separate"/>
        </w:r>
        <w:r w:rsidR="00305036">
          <w:rPr>
            <w:noProof/>
            <w:webHidden/>
          </w:rPr>
          <w:t>211</w:t>
        </w:r>
        <w:r w:rsidR="00026730" w:rsidRPr="007A464A">
          <w:rPr>
            <w:noProof/>
            <w:webHidden/>
          </w:rPr>
          <w:fldChar w:fldCharType="end"/>
        </w:r>
      </w:hyperlink>
    </w:p>
    <w:p w14:paraId="1FAB4DBF" w14:textId="422530A0" w:rsidR="00026730" w:rsidRPr="007A464A" w:rsidRDefault="00BB2301">
      <w:pPr>
        <w:pStyle w:val="TOC3"/>
        <w:rPr>
          <w:rFonts w:asciiTheme="minorHAnsi" w:hAnsiTheme="minorHAnsi"/>
          <w:b/>
          <w:bCs/>
          <w:kern w:val="2"/>
          <w:szCs w:val="24"/>
          <w:lang w:val="en-AU" w:eastAsia="en-AU"/>
          <w14:ligatures w14:val="standardContextual"/>
        </w:rPr>
      </w:pPr>
      <w:hyperlink w:anchor="_Toc168412342"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VPS Aligned Adaptive Classification Structures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_Toc168412342 \h </w:instrText>
        </w:r>
        <w:r w:rsidR="00026730" w:rsidRPr="007A464A">
          <w:rPr>
            <w:b/>
            <w:bCs/>
            <w:webHidden/>
            <w:lang w:val="en-AU"/>
          </w:rPr>
        </w:r>
        <w:r w:rsidR="00026730" w:rsidRPr="007A464A">
          <w:rPr>
            <w:b/>
            <w:bCs/>
            <w:webHidden/>
            <w:lang w:val="en-AU"/>
          </w:rPr>
          <w:fldChar w:fldCharType="separate"/>
        </w:r>
        <w:r w:rsidR="00305036">
          <w:rPr>
            <w:b/>
            <w:bCs/>
            <w:webHidden/>
            <w:lang w:val="en-AU"/>
          </w:rPr>
          <w:t>211</w:t>
        </w:r>
        <w:r w:rsidR="00026730" w:rsidRPr="007A464A">
          <w:rPr>
            <w:b/>
            <w:bCs/>
            <w:webHidden/>
            <w:lang w:val="en-AU"/>
          </w:rPr>
          <w:fldChar w:fldCharType="end"/>
        </w:r>
      </w:hyperlink>
    </w:p>
    <w:p w14:paraId="09D24C77" w14:textId="219B7702" w:rsidR="00026730" w:rsidRPr="007A464A" w:rsidRDefault="00BB2301">
      <w:pPr>
        <w:pStyle w:val="TOC3"/>
        <w:rPr>
          <w:rFonts w:asciiTheme="minorHAnsi" w:hAnsiTheme="minorHAnsi"/>
          <w:b/>
          <w:bCs/>
          <w:kern w:val="2"/>
          <w:szCs w:val="24"/>
          <w:lang w:val="en-AU" w:eastAsia="en-AU"/>
          <w14:ligatures w14:val="standardContextual"/>
        </w:rPr>
      </w:pPr>
      <w:hyperlink w:anchor="_Toc168412343"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Non-VPS Aligned Adaptive Classification Structures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_Toc168412343 \h </w:instrText>
        </w:r>
        <w:r w:rsidR="00026730" w:rsidRPr="007A464A">
          <w:rPr>
            <w:b/>
            <w:bCs/>
            <w:webHidden/>
            <w:lang w:val="en-AU"/>
          </w:rPr>
        </w:r>
        <w:r w:rsidR="00026730" w:rsidRPr="007A464A">
          <w:rPr>
            <w:b/>
            <w:bCs/>
            <w:webHidden/>
            <w:lang w:val="en-AU"/>
          </w:rPr>
          <w:fldChar w:fldCharType="separate"/>
        </w:r>
        <w:r w:rsidR="00305036">
          <w:rPr>
            <w:b/>
            <w:bCs/>
            <w:webHidden/>
            <w:lang w:val="en-AU"/>
          </w:rPr>
          <w:t>211</w:t>
        </w:r>
        <w:r w:rsidR="00026730" w:rsidRPr="007A464A">
          <w:rPr>
            <w:b/>
            <w:bCs/>
            <w:webHidden/>
            <w:lang w:val="en-AU"/>
          </w:rPr>
          <w:fldChar w:fldCharType="end"/>
        </w:r>
      </w:hyperlink>
    </w:p>
    <w:p w14:paraId="63CC2DEC" w14:textId="544DD6CC" w:rsidR="00026730" w:rsidRPr="007A464A" w:rsidRDefault="00BB2301">
      <w:pPr>
        <w:pStyle w:val="TOC1"/>
        <w:rPr>
          <w:rFonts w:asciiTheme="minorHAnsi" w:eastAsiaTheme="minorEastAsia" w:hAnsiTheme="minorHAnsi" w:cstheme="minorBidi"/>
          <w:noProof/>
          <w:kern w:val="2"/>
          <w14:ligatures w14:val="standardContextual"/>
        </w:rPr>
      </w:pPr>
      <w:hyperlink w:anchor="_Toc168412344" w:history="1">
        <w:r w:rsidR="00026730" w:rsidRPr="007A464A">
          <w:rPr>
            <w:rStyle w:val="Hyperlink"/>
            <w:rFonts w:ascii="Cambria" w:hAnsi="Cambria"/>
            <w:noProof/>
          </w:rPr>
          <w:t>Section II – Agency Specific Arrangements</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_Toc168412344 \h </w:instrText>
        </w:r>
        <w:r w:rsidR="00026730" w:rsidRPr="007A464A">
          <w:rPr>
            <w:noProof/>
            <w:webHidden/>
          </w:rPr>
        </w:r>
        <w:r w:rsidR="00026730" w:rsidRPr="007A464A">
          <w:rPr>
            <w:noProof/>
            <w:webHidden/>
          </w:rPr>
          <w:fldChar w:fldCharType="separate"/>
        </w:r>
        <w:r w:rsidR="00305036">
          <w:rPr>
            <w:noProof/>
            <w:webHidden/>
          </w:rPr>
          <w:t>213</w:t>
        </w:r>
        <w:r w:rsidR="00026730" w:rsidRPr="007A464A">
          <w:rPr>
            <w:noProof/>
            <w:webHidden/>
          </w:rPr>
          <w:fldChar w:fldCharType="end"/>
        </w:r>
      </w:hyperlink>
    </w:p>
    <w:p w14:paraId="2B0A9585" w14:textId="3EDFD658" w:rsidR="00026730" w:rsidRPr="007A464A" w:rsidRDefault="00BB2301">
      <w:pPr>
        <w:pStyle w:val="TOC3"/>
        <w:rPr>
          <w:rFonts w:asciiTheme="minorHAnsi" w:hAnsiTheme="minorHAnsi"/>
          <w:b/>
          <w:bCs/>
          <w:kern w:val="2"/>
          <w:szCs w:val="24"/>
          <w:lang w:val="en-AU" w:eastAsia="en-AU"/>
          <w14:ligatures w14:val="standardContextual"/>
        </w:rPr>
      </w:pPr>
      <w:hyperlink w:anchor="_Toc168412345"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Agency Specific 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_Toc168412345 \h </w:instrText>
        </w:r>
        <w:r w:rsidR="00026730" w:rsidRPr="007A464A">
          <w:rPr>
            <w:b/>
            <w:bCs/>
            <w:webHidden/>
            <w:lang w:val="en-AU"/>
          </w:rPr>
        </w:r>
        <w:r w:rsidR="00026730" w:rsidRPr="007A464A">
          <w:rPr>
            <w:b/>
            <w:bCs/>
            <w:webHidden/>
            <w:lang w:val="en-AU"/>
          </w:rPr>
          <w:fldChar w:fldCharType="separate"/>
        </w:r>
        <w:r w:rsidR="00305036">
          <w:rPr>
            <w:b/>
            <w:bCs/>
            <w:webHidden/>
            <w:lang w:val="en-AU"/>
          </w:rPr>
          <w:t>213</w:t>
        </w:r>
        <w:r w:rsidR="00026730" w:rsidRPr="007A464A">
          <w:rPr>
            <w:b/>
            <w:bCs/>
            <w:webHidden/>
            <w:lang w:val="en-AU"/>
          </w:rPr>
          <w:fldChar w:fldCharType="end"/>
        </w:r>
      </w:hyperlink>
    </w:p>
    <w:p w14:paraId="5016E08A" w14:textId="1ABC95FA"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346" w:history="1">
        <w:r w:rsidR="00026730" w:rsidRPr="007A464A">
          <w:rPr>
            <w:rStyle w:val="Hyperlink"/>
            <w:noProof/>
          </w:rPr>
          <w:t>Appendix 1</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Department of Justice and Community Safety</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_Toc168412346 \h </w:instrText>
        </w:r>
        <w:r w:rsidR="00026730" w:rsidRPr="007A464A">
          <w:rPr>
            <w:noProof/>
            <w:webHidden/>
          </w:rPr>
        </w:r>
        <w:r w:rsidR="00026730" w:rsidRPr="007A464A">
          <w:rPr>
            <w:noProof/>
            <w:webHidden/>
          </w:rPr>
          <w:fldChar w:fldCharType="separate"/>
        </w:r>
        <w:r w:rsidR="00305036">
          <w:rPr>
            <w:noProof/>
            <w:webHidden/>
          </w:rPr>
          <w:t>214</w:t>
        </w:r>
        <w:r w:rsidR="00026730" w:rsidRPr="007A464A">
          <w:rPr>
            <w:noProof/>
            <w:webHidden/>
          </w:rPr>
          <w:fldChar w:fldCharType="end"/>
        </w:r>
      </w:hyperlink>
    </w:p>
    <w:p w14:paraId="18B0E414" w14:textId="523AAD4C"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47" w:history="1">
        <w:r w:rsidR="00026730" w:rsidRPr="007A464A">
          <w:rPr>
            <w:rStyle w:val="Hyperlink"/>
            <w:bCs/>
            <w:noProof/>
            <w14:scene3d>
              <w14:camera w14:prst="orthographicFront"/>
              <w14:lightRig w14:rig="threePt" w14:dir="t">
                <w14:rot w14:lat="0" w14:lon="0" w14:rev="0"/>
              </w14:lightRig>
            </w14:scene3d>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Corrections Victoria</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_Toc168412347 \h </w:instrText>
        </w:r>
        <w:r w:rsidR="00026730" w:rsidRPr="007A464A">
          <w:rPr>
            <w:bCs/>
            <w:noProof/>
            <w:webHidden/>
          </w:rPr>
        </w:r>
        <w:r w:rsidR="00026730" w:rsidRPr="007A464A">
          <w:rPr>
            <w:bCs/>
            <w:noProof/>
            <w:webHidden/>
          </w:rPr>
          <w:fldChar w:fldCharType="separate"/>
        </w:r>
        <w:r w:rsidR="00305036">
          <w:rPr>
            <w:bCs/>
            <w:noProof/>
            <w:webHidden/>
          </w:rPr>
          <w:t>214</w:t>
        </w:r>
        <w:r w:rsidR="00026730" w:rsidRPr="007A464A">
          <w:rPr>
            <w:bCs/>
            <w:noProof/>
            <w:webHidden/>
          </w:rPr>
          <w:fldChar w:fldCharType="end"/>
        </w:r>
      </w:hyperlink>
    </w:p>
    <w:p w14:paraId="552A93DA" w14:textId="01D8FF0A" w:rsidR="00026730" w:rsidRPr="007A464A" w:rsidRDefault="00BB2301">
      <w:pPr>
        <w:pStyle w:val="TOC3"/>
        <w:rPr>
          <w:rFonts w:asciiTheme="minorHAnsi" w:hAnsiTheme="minorHAnsi"/>
          <w:b/>
          <w:bCs/>
          <w:kern w:val="2"/>
          <w:szCs w:val="24"/>
          <w:lang w:val="en-AU" w:eastAsia="en-AU"/>
          <w14:ligatures w14:val="standardContextual"/>
        </w:rPr>
      </w:pPr>
      <w:hyperlink w:anchor="_Toc168412348"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Mental Health and Wellbeing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_Toc168412348 \h </w:instrText>
        </w:r>
        <w:r w:rsidR="00026730" w:rsidRPr="007A464A">
          <w:rPr>
            <w:b/>
            <w:bCs/>
            <w:webHidden/>
            <w:lang w:val="en-AU"/>
          </w:rPr>
        </w:r>
        <w:r w:rsidR="00026730" w:rsidRPr="007A464A">
          <w:rPr>
            <w:b/>
            <w:bCs/>
            <w:webHidden/>
            <w:lang w:val="en-AU"/>
          </w:rPr>
          <w:fldChar w:fldCharType="separate"/>
        </w:r>
        <w:r w:rsidR="00305036">
          <w:rPr>
            <w:b/>
            <w:bCs/>
            <w:webHidden/>
            <w:lang w:val="en-AU"/>
          </w:rPr>
          <w:t>214</w:t>
        </w:r>
        <w:r w:rsidR="00026730" w:rsidRPr="007A464A">
          <w:rPr>
            <w:b/>
            <w:bCs/>
            <w:webHidden/>
            <w:lang w:val="en-AU"/>
          </w:rPr>
          <w:fldChar w:fldCharType="end"/>
        </w:r>
      </w:hyperlink>
    </w:p>
    <w:p w14:paraId="5D770210" w14:textId="71919750" w:rsidR="00026730" w:rsidRPr="007A464A" w:rsidRDefault="00BB2301">
      <w:pPr>
        <w:pStyle w:val="TOC3"/>
        <w:rPr>
          <w:rFonts w:asciiTheme="minorHAnsi" w:hAnsiTheme="minorHAnsi"/>
          <w:b/>
          <w:bCs/>
          <w:kern w:val="2"/>
          <w:szCs w:val="24"/>
          <w:lang w:val="en-AU" w:eastAsia="en-AU"/>
          <w14:ligatures w14:val="standardContextual"/>
        </w:rPr>
      </w:pPr>
      <w:hyperlink w:anchor="_Toc168412349"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Work or Conditions Allowances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_Toc168412349 \h </w:instrText>
        </w:r>
        <w:r w:rsidR="00026730" w:rsidRPr="007A464A">
          <w:rPr>
            <w:b/>
            <w:bCs/>
            <w:webHidden/>
            <w:lang w:val="en-AU"/>
          </w:rPr>
        </w:r>
        <w:r w:rsidR="00026730" w:rsidRPr="007A464A">
          <w:rPr>
            <w:b/>
            <w:bCs/>
            <w:webHidden/>
            <w:lang w:val="en-AU"/>
          </w:rPr>
          <w:fldChar w:fldCharType="separate"/>
        </w:r>
        <w:r w:rsidR="00305036">
          <w:rPr>
            <w:b/>
            <w:bCs/>
            <w:webHidden/>
            <w:lang w:val="en-AU"/>
          </w:rPr>
          <w:t>215</w:t>
        </w:r>
        <w:r w:rsidR="00026730" w:rsidRPr="007A464A">
          <w:rPr>
            <w:b/>
            <w:bCs/>
            <w:webHidden/>
            <w:lang w:val="en-AU"/>
          </w:rPr>
          <w:fldChar w:fldCharType="end"/>
        </w:r>
      </w:hyperlink>
    </w:p>
    <w:p w14:paraId="399700EC" w14:textId="7630A0BA" w:rsidR="00026730" w:rsidRPr="007A464A" w:rsidRDefault="00BB2301">
      <w:pPr>
        <w:pStyle w:val="TOC3"/>
        <w:rPr>
          <w:rFonts w:asciiTheme="minorHAnsi" w:hAnsiTheme="minorHAnsi"/>
          <w:b/>
          <w:bCs/>
          <w:kern w:val="2"/>
          <w:szCs w:val="24"/>
          <w:lang w:val="en-AU" w:eastAsia="en-AU"/>
          <w14:ligatures w14:val="standardContextual"/>
        </w:rPr>
      </w:pPr>
      <w:hyperlink w:anchor="_Toc168412350" w:history="1">
        <w:r w:rsidR="00026730" w:rsidRPr="007A464A">
          <w:rPr>
            <w:rStyle w:val="Hyperlink"/>
            <w:rFonts w:cs="Times New Roman"/>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Wulgunggo Ngalu Learning Place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_Toc168412350 \h </w:instrText>
        </w:r>
        <w:r w:rsidR="00026730" w:rsidRPr="007A464A">
          <w:rPr>
            <w:b/>
            <w:bCs/>
            <w:webHidden/>
            <w:lang w:val="en-AU"/>
          </w:rPr>
        </w:r>
        <w:r w:rsidR="00026730" w:rsidRPr="007A464A">
          <w:rPr>
            <w:b/>
            <w:bCs/>
            <w:webHidden/>
            <w:lang w:val="en-AU"/>
          </w:rPr>
          <w:fldChar w:fldCharType="separate"/>
        </w:r>
        <w:r w:rsidR="00305036">
          <w:rPr>
            <w:b/>
            <w:bCs/>
            <w:webHidden/>
            <w:lang w:val="en-AU"/>
          </w:rPr>
          <w:t>217</w:t>
        </w:r>
        <w:r w:rsidR="00026730" w:rsidRPr="007A464A">
          <w:rPr>
            <w:b/>
            <w:bCs/>
            <w:webHidden/>
            <w:lang w:val="en-AU"/>
          </w:rPr>
          <w:fldChar w:fldCharType="end"/>
        </w:r>
      </w:hyperlink>
    </w:p>
    <w:p w14:paraId="710B20CB" w14:textId="1C3D22C0" w:rsidR="00026730" w:rsidRPr="007A464A" w:rsidRDefault="00BB2301">
      <w:pPr>
        <w:pStyle w:val="TOC3"/>
        <w:rPr>
          <w:rFonts w:asciiTheme="minorHAnsi" w:hAnsiTheme="minorHAnsi"/>
          <w:b/>
          <w:bCs/>
          <w:kern w:val="2"/>
          <w:szCs w:val="24"/>
          <w:lang w:val="en-AU" w:eastAsia="en-AU"/>
          <w14:ligatures w14:val="standardContextual"/>
        </w:rPr>
      </w:pPr>
      <w:hyperlink w:anchor="_Toc168412351" w:history="1">
        <w:r w:rsidR="00026730" w:rsidRPr="007A464A">
          <w:rPr>
            <w:rStyle w:val="Hyperlink"/>
            <w:rFonts w:cs="Times New Roman"/>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Custodial Officers – Hours of Work and Rosters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_Toc168412351 \h </w:instrText>
        </w:r>
        <w:r w:rsidR="00026730" w:rsidRPr="007A464A">
          <w:rPr>
            <w:b/>
            <w:bCs/>
            <w:webHidden/>
            <w:lang w:val="en-AU"/>
          </w:rPr>
        </w:r>
        <w:r w:rsidR="00026730" w:rsidRPr="007A464A">
          <w:rPr>
            <w:b/>
            <w:bCs/>
            <w:webHidden/>
            <w:lang w:val="en-AU"/>
          </w:rPr>
          <w:fldChar w:fldCharType="separate"/>
        </w:r>
        <w:r w:rsidR="00305036">
          <w:rPr>
            <w:b/>
            <w:bCs/>
            <w:webHidden/>
            <w:lang w:val="en-AU"/>
          </w:rPr>
          <w:t>219</w:t>
        </w:r>
        <w:r w:rsidR="00026730" w:rsidRPr="007A464A">
          <w:rPr>
            <w:b/>
            <w:bCs/>
            <w:webHidden/>
            <w:lang w:val="en-AU"/>
          </w:rPr>
          <w:fldChar w:fldCharType="end"/>
        </w:r>
      </w:hyperlink>
    </w:p>
    <w:p w14:paraId="52F5FB63" w14:textId="4C92511D" w:rsidR="00026730" w:rsidRPr="007A464A" w:rsidRDefault="00BB2301">
      <w:pPr>
        <w:pStyle w:val="TOC3"/>
        <w:rPr>
          <w:rFonts w:asciiTheme="minorHAnsi" w:hAnsiTheme="minorHAnsi"/>
          <w:b/>
          <w:bCs/>
          <w:kern w:val="2"/>
          <w:szCs w:val="24"/>
          <w:lang w:val="en-AU" w:eastAsia="en-AU"/>
          <w14:ligatures w14:val="standardContextual"/>
        </w:rPr>
      </w:pPr>
      <w:hyperlink w:anchor="_Toc168412352" w:history="1">
        <w:r w:rsidR="00026730" w:rsidRPr="007A464A">
          <w:rPr>
            <w:rStyle w:val="Hyperlink"/>
            <w:rFonts w:cs="Times New Roman"/>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Flexible working 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_Toc168412352 \h </w:instrText>
        </w:r>
        <w:r w:rsidR="00026730" w:rsidRPr="007A464A">
          <w:rPr>
            <w:b/>
            <w:bCs/>
            <w:webHidden/>
            <w:lang w:val="en-AU"/>
          </w:rPr>
        </w:r>
        <w:r w:rsidR="00026730" w:rsidRPr="007A464A">
          <w:rPr>
            <w:b/>
            <w:bCs/>
            <w:webHidden/>
            <w:lang w:val="en-AU"/>
          </w:rPr>
          <w:fldChar w:fldCharType="separate"/>
        </w:r>
        <w:r w:rsidR="00305036">
          <w:rPr>
            <w:b/>
            <w:bCs/>
            <w:webHidden/>
            <w:lang w:val="en-AU"/>
          </w:rPr>
          <w:t>220</w:t>
        </w:r>
        <w:r w:rsidR="00026730" w:rsidRPr="007A464A">
          <w:rPr>
            <w:b/>
            <w:bCs/>
            <w:webHidden/>
            <w:lang w:val="en-AU"/>
          </w:rPr>
          <w:fldChar w:fldCharType="end"/>
        </w:r>
      </w:hyperlink>
    </w:p>
    <w:p w14:paraId="41B9F7AE" w14:textId="121BB00D" w:rsidR="00026730" w:rsidRPr="007A464A" w:rsidRDefault="00BB2301">
      <w:pPr>
        <w:pStyle w:val="TOC3"/>
        <w:rPr>
          <w:rFonts w:asciiTheme="minorHAnsi" w:hAnsiTheme="minorHAnsi"/>
          <w:b/>
          <w:bCs/>
          <w:kern w:val="2"/>
          <w:szCs w:val="24"/>
          <w:lang w:val="en-AU" w:eastAsia="en-AU"/>
          <w14:ligatures w14:val="standardContextual"/>
        </w:rPr>
      </w:pPr>
      <w:hyperlink w:anchor="_Toc168412353" w:history="1">
        <w:r w:rsidR="00026730" w:rsidRPr="007A464A">
          <w:rPr>
            <w:rStyle w:val="Hyperlink"/>
            <w:rFonts w:cs="Times New Roman"/>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Workplace Consultative 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_Toc168412353 \h </w:instrText>
        </w:r>
        <w:r w:rsidR="00026730" w:rsidRPr="007A464A">
          <w:rPr>
            <w:b/>
            <w:bCs/>
            <w:webHidden/>
            <w:lang w:val="en-AU"/>
          </w:rPr>
        </w:r>
        <w:r w:rsidR="00026730" w:rsidRPr="007A464A">
          <w:rPr>
            <w:b/>
            <w:bCs/>
            <w:webHidden/>
            <w:lang w:val="en-AU"/>
          </w:rPr>
          <w:fldChar w:fldCharType="separate"/>
        </w:r>
        <w:r w:rsidR="00305036">
          <w:rPr>
            <w:b/>
            <w:bCs/>
            <w:webHidden/>
            <w:lang w:val="en-AU"/>
          </w:rPr>
          <w:t>221</w:t>
        </w:r>
        <w:r w:rsidR="00026730" w:rsidRPr="007A464A">
          <w:rPr>
            <w:b/>
            <w:bCs/>
            <w:webHidden/>
            <w:lang w:val="en-AU"/>
          </w:rPr>
          <w:fldChar w:fldCharType="end"/>
        </w:r>
      </w:hyperlink>
    </w:p>
    <w:p w14:paraId="165FAB93" w14:textId="1353843D"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54" w:history="1">
        <w:r w:rsidR="00026730" w:rsidRPr="007A464A">
          <w:rPr>
            <w:rStyle w:val="Hyperlink"/>
            <w:bCs/>
            <w:noProof/>
            <w14:scene3d>
              <w14:camera w14:prst="orthographicFront"/>
              <w14:lightRig w14:rig="threePt" w14:dir="t">
                <w14:rot w14:lat="0" w14:lon="0" w14:rev="0"/>
              </w14:lightRig>
            </w14:scene3d>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Custodial Officers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_Toc168412354 \h </w:instrText>
        </w:r>
        <w:r w:rsidR="00026730" w:rsidRPr="007A464A">
          <w:rPr>
            <w:bCs/>
            <w:noProof/>
            <w:webHidden/>
          </w:rPr>
        </w:r>
        <w:r w:rsidR="00026730" w:rsidRPr="007A464A">
          <w:rPr>
            <w:bCs/>
            <w:noProof/>
            <w:webHidden/>
          </w:rPr>
          <w:fldChar w:fldCharType="separate"/>
        </w:r>
        <w:r w:rsidR="00305036">
          <w:rPr>
            <w:bCs/>
            <w:noProof/>
            <w:webHidden/>
          </w:rPr>
          <w:t>221</w:t>
        </w:r>
        <w:r w:rsidR="00026730" w:rsidRPr="007A464A">
          <w:rPr>
            <w:bCs/>
            <w:noProof/>
            <w:webHidden/>
          </w:rPr>
          <w:fldChar w:fldCharType="end"/>
        </w:r>
      </w:hyperlink>
    </w:p>
    <w:p w14:paraId="6F45E650" w14:textId="02CB2975" w:rsidR="00026730" w:rsidRPr="007A464A" w:rsidRDefault="00BB2301">
      <w:pPr>
        <w:pStyle w:val="TOC3"/>
        <w:rPr>
          <w:rFonts w:asciiTheme="minorHAnsi" w:hAnsiTheme="minorHAnsi"/>
          <w:b/>
          <w:bCs/>
          <w:kern w:val="2"/>
          <w:szCs w:val="24"/>
          <w:lang w:val="en-AU" w:eastAsia="en-AU"/>
          <w14:ligatures w14:val="standardContextual"/>
        </w:rPr>
      </w:pPr>
      <w:hyperlink w:anchor="_Toc168412355" w:history="1">
        <w:r w:rsidR="00026730" w:rsidRPr="007A464A">
          <w:rPr>
            <w:rStyle w:val="Hyperlink"/>
            <w:rFonts w:cs="Times New Roman"/>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Custodial Officer Structure – VPS Aligned Adaptive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_Toc168412355 \h </w:instrText>
        </w:r>
        <w:r w:rsidR="00026730" w:rsidRPr="007A464A">
          <w:rPr>
            <w:b/>
            <w:bCs/>
            <w:webHidden/>
            <w:lang w:val="en-AU"/>
          </w:rPr>
        </w:r>
        <w:r w:rsidR="00026730" w:rsidRPr="007A464A">
          <w:rPr>
            <w:b/>
            <w:bCs/>
            <w:webHidden/>
            <w:lang w:val="en-AU"/>
          </w:rPr>
          <w:fldChar w:fldCharType="separate"/>
        </w:r>
        <w:r w:rsidR="00305036">
          <w:rPr>
            <w:b/>
            <w:bCs/>
            <w:webHidden/>
            <w:lang w:val="en-AU"/>
          </w:rPr>
          <w:t>221</w:t>
        </w:r>
        <w:r w:rsidR="00026730" w:rsidRPr="007A464A">
          <w:rPr>
            <w:b/>
            <w:bCs/>
            <w:webHidden/>
            <w:lang w:val="en-AU"/>
          </w:rPr>
          <w:fldChar w:fldCharType="end"/>
        </w:r>
      </w:hyperlink>
    </w:p>
    <w:p w14:paraId="67A188F1" w14:textId="37CF0DD3" w:rsidR="00026730" w:rsidRPr="007A464A" w:rsidRDefault="00BB2301">
      <w:pPr>
        <w:pStyle w:val="TOC3"/>
        <w:rPr>
          <w:rFonts w:asciiTheme="minorHAnsi" w:hAnsiTheme="minorHAnsi"/>
          <w:b/>
          <w:bCs/>
          <w:kern w:val="2"/>
          <w:szCs w:val="24"/>
          <w:lang w:val="en-AU" w:eastAsia="en-AU"/>
          <w14:ligatures w14:val="standardContextual"/>
        </w:rPr>
      </w:pPr>
      <w:hyperlink w:anchor="_Toc168412356" w:history="1">
        <w:r w:rsidR="00026730" w:rsidRPr="007A464A">
          <w:rPr>
            <w:rStyle w:val="Hyperlink"/>
            <w:rFonts w:cs="Times New Roman"/>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Custodial Officer Structure – 80 hour fortnight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_Toc168412356 \h </w:instrText>
        </w:r>
        <w:r w:rsidR="00026730" w:rsidRPr="007A464A">
          <w:rPr>
            <w:b/>
            <w:bCs/>
            <w:webHidden/>
            <w:lang w:val="en-AU"/>
          </w:rPr>
        </w:r>
        <w:r w:rsidR="00026730" w:rsidRPr="007A464A">
          <w:rPr>
            <w:b/>
            <w:bCs/>
            <w:webHidden/>
            <w:lang w:val="en-AU"/>
          </w:rPr>
          <w:fldChar w:fldCharType="separate"/>
        </w:r>
        <w:r w:rsidR="00305036">
          <w:rPr>
            <w:b/>
            <w:bCs/>
            <w:webHidden/>
            <w:lang w:val="en-AU"/>
          </w:rPr>
          <w:t>223</w:t>
        </w:r>
        <w:r w:rsidR="00026730" w:rsidRPr="007A464A">
          <w:rPr>
            <w:b/>
            <w:bCs/>
            <w:webHidden/>
            <w:lang w:val="en-AU"/>
          </w:rPr>
          <w:fldChar w:fldCharType="end"/>
        </w:r>
      </w:hyperlink>
    </w:p>
    <w:p w14:paraId="3B0F6562" w14:textId="73B1F26B" w:rsidR="00026730" w:rsidRPr="007A464A" w:rsidRDefault="00BB2301">
      <w:pPr>
        <w:pStyle w:val="TOC3"/>
        <w:rPr>
          <w:rFonts w:asciiTheme="minorHAnsi" w:hAnsiTheme="minorHAnsi"/>
          <w:b/>
          <w:bCs/>
          <w:kern w:val="2"/>
          <w:szCs w:val="24"/>
          <w:lang w:val="en-AU" w:eastAsia="en-AU"/>
          <w14:ligatures w14:val="standardContextual"/>
        </w:rPr>
      </w:pPr>
      <w:hyperlink w:anchor="_Toc168412357" w:history="1">
        <w:r w:rsidR="00026730" w:rsidRPr="007A464A">
          <w:rPr>
            <w:rStyle w:val="Hyperlink"/>
            <w:rFonts w:cs="Times New Roman"/>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Custodial Officer Classification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_Toc168412357 \h </w:instrText>
        </w:r>
        <w:r w:rsidR="00026730" w:rsidRPr="007A464A">
          <w:rPr>
            <w:b/>
            <w:bCs/>
            <w:webHidden/>
            <w:lang w:val="en-AU"/>
          </w:rPr>
        </w:r>
        <w:r w:rsidR="00026730" w:rsidRPr="007A464A">
          <w:rPr>
            <w:b/>
            <w:bCs/>
            <w:webHidden/>
            <w:lang w:val="en-AU"/>
          </w:rPr>
          <w:fldChar w:fldCharType="separate"/>
        </w:r>
        <w:r w:rsidR="00305036">
          <w:rPr>
            <w:b/>
            <w:bCs/>
            <w:webHidden/>
            <w:lang w:val="en-AU"/>
          </w:rPr>
          <w:t>225</w:t>
        </w:r>
        <w:r w:rsidR="00026730" w:rsidRPr="007A464A">
          <w:rPr>
            <w:b/>
            <w:bCs/>
            <w:webHidden/>
            <w:lang w:val="en-AU"/>
          </w:rPr>
          <w:fldChar w:fldCharType="end"/>
        </w:r>
      </w:hyperlink>
    </w:p>
    <w:p w14:paraId="58B146A7" w14:textId="07DD1708"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58" w:history="1">
        <w:r w:rsidR="00026730" w:rsidRPr="007A464A">
          <w:rPr>
            <w:rStyle w:val="Hyperlink"/>
            <w:bCs/>
            <w:noProof/>
            <w14:scene3d>
              <w14:camera w14:prst="orthographicFront"/>
              <w14:lightRig w14:rig="threePt" w14:dir="t">
                <w14:rot w14:lat="0" w14:lon="0" w14:rev="0"/>
              </w14:lightRig>
            </w14:scene3d>
          </w:rPr>
          <w:t>Part 3</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Community Corrections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_Toc168412358 \h </w:instrText>
        </w:r>
        <w:r w:rsidR="00026730" w:rsidRPr="007A464A">
          <w:rPr>
            <w:bCs/>
            <w:noProof/>
            <w:webHidden/>
          </w:rPr>
        </w:r>
        <w:r w:rsidR="00026730" w:rsidRPr="007A464A">
          <w:rPr>
            <w:bCs/>
            <w:noProof/>
            <w:webHidden/>
          </w:rPr>
          <w:fldChar w:fldCharType="separate"/>
        </w:r>
        <w:r w:rsidR="00305036">
          <w:rPr>
            <w:bCs/>
            <w:noProof/>
            <w:webHidden/>
          </w:rPr>
          <w:t>232</w:t>
        </w:r>
        <w:r w:rsidR="00026730" w:rsidRPr="007A464A">
          <w:rPr>
            <w:bCs/>
            <w:noProof/>
            <w:webHidden/>
          </w:rPr>
          <w:fldChar w:fldCharType="end"/>
        </w:r>
      </w:hyperlink>
    </w:p>
    <w:p w14:paraId="23F05DA5" w14:textId="0D76CE71" w:rsidR="00026730" w:rsidRPr="007A464A" w:rsidRDefault="00BB2301">
      <w:pPr>
        <w:pStyle w:val="TOC3"/>
        <w:rPr>
          <w:rFonts w:asciiTheme="minorHAnsi" w:hAnsiTheme="minorHAnsi"/>
          <w:b/>
          <w:bCs/>
          <w:kern w:val="2"/>
          <w:szCs w:val="24"/>
          <w:lang w:val="en-AU" w:eastAsia="en-AU"/>
          <w14:ligatures w14:val="standardContextual"/>
        </w:rPr>
      </w:pPr>
      <w:hyperlink w:anchor="_Toc168412359" w:history="1">
        <w:r w:rsidR="00026730" w:rsidRPr="007A464A">
          <w:rPr>
            <w:rStyle w:val="Hyperlink"/>
            <w:rFonts w:cs="Times New Roman"/>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Community Corrections Practitioner (CCP) – VPS Aligned Adaptive Classification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_Toc168412359 \h </w:instrText>
        </w:r>
        <w:r w:rsidR="00026730" w:rsidRPr="007A464A">
          <w:rPr>
            <w:b/>
            <w:bCs/>
            <w:webHidden/>
            <w:lang w:val="en-AU"/>
          </w:rPr>
        </w:r>
        <w:r w:rsidR="00026730" w:rsidRPr="007A464A">
          <w:rPr>
            <w:b/>
            <w:bCs/>
            <w:webHidden/>
            <w:lang w:val="en-AU"/>
          </w:rPr>
          <w:fldChar w:fldCharType="separate"/>
        </w:r>
        <w:r w:rsidR="00305036">
          <w:rPr>
            <w:b/>
            <w:bCs/>
            <w:webHidden/>
            <w:lang w:val="en-AU"/>
          </w:rPr>
          <w:t>232</w:t>
        </w:r>
        <w:r w:rsidR="00026730" w:rsidRPr="007A464A">
          <w:rPr>
            <w:b/>
            <w:bCs/>
            <w:webHidden/>
            <w:lang w:val="en-AU"/>
          </w:rPr>
          <w:fldChar w:fldCharType="end"/>
        </w:r>
      </w:hyperlink>
    </w:p>
    <w:p w14:paraId="574548C6" w14:textId="57B2E92B"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60" w:history="1">
        <w:r w:rsidR="00026730" w:rsidRPr="007A464A">
          <w:rPr>
            <w:rStyle w:val="Hyperlink"/>
            <w:bCs/>
            <w:noProof/>
            <w14:scene3d>
              <w14:camera w14:prst="orthographicFront"/>
              <w14:lightRig w14:rig="threePt" w14:dir="t">
                <w14:rot w14:lat="0" w14:lon="0" w14:rev="0"/>
              </w14:lightRig>
            </w14:scene3d>
          </w:rPr>
          <w:t>Part 4</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Office of the Public Advocate</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_Toc168412360 \h </w:instrText>
        </w:r>
        <w:r w:rsidR="00026730" w:rsidRPr="007A464A">
          <w:rPr>
            <w:bCs/>
            <w:noProof/>
            <w:webHidden/>
          </w:rPr>
        </w:r>
        <w:r w:rsidR="00026730" w:rsidRPr="007A464A">
          <w:rPr>
            <w:bCs/>
            <w:noProof/>
            <w:webHidden/>
          </w:rPr>
          <w:fldChar w:fldCharType="separate"/>
        </w:r>
        <w:r w:rsidR="00305036">
          <w:rPr>
            <w:bCs/>
            <w:noProof/>
            <w:webHidden/>
          </w:rPr>
          <w:t>233</w:t>
        </w:r>
        <w:r w:rsidR="00026730" w:rsidRPr="007A464A">
          <w:rPr>
            <w:bCs/>
            <w:noProof/>
            <w:webHidden/>
          </w:rPr>
          <w:fldChar w:fldCharType="end"/>
        </w:r>
      </w:hyperlink>
    </w:p>
    <w:p w14:paraId="1805B8DC" w14:textId="175EC96E" w:rsidR="00026730" w:rsidRPr="007A464A" w:rsidRDefault="00BB2301">
      <w:pPr>
        <w:pStyle w:val="TOC3"/>
        <w:rPr>
          <w:rFonts w:asciiTheme="minorHAnsi" w:hAnsiTheme="minorHAnsi"/>
          <w:b/>
          <w:bCs/>
          <w:kern w:val="2"/>
          <w:szCs w:val="24"/>
          <w:lang w:val="en-AU" w:eastAsia="en-AU"/>
          <w14:ligatures w14:val="standardContextual"/>
        </w:rPr>
      </w:pPr>
      <w:hyperlink w:anchor="_Toc168412361" w:history="1">
        <w:r w:rsidR="00026730" w:rsidRPr="007A464A">
          <w:rPr>
            <w:rStyle w:val="Hyperlink"/>
            <w:rFonts w:cs="Times New Roman"/>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Work or Conditions Allowances – After Hours Service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_Toc168412361 \h </w:instrText>
        </w:r>
        <w:r w:rsidR="00026730" w:rsidRPr="007A464A">
          <w:rPr>
            <w:b/>
            <w:bCs/>
            <w:webHidden/>
            <w:lang w:val="en-AU"/>
          </w:rPr>
        </w:r>
        <w:r w:rsidR="00026730" w:rsidRPr="007A464A">
          <w:rPr>
            <w:b/>
            <w:bCs/>
            <w:webHidden/>
            <w:lang w:val="en-AU"/>
          </w:rPr>
          <w:fldChar w:fldCharType="separate"/>
        </w:r>
        <w:r w:rsidR="00305036">
          <w:rPr>
            <w:b/>
            <w:bCs/>
            <w:webHidden/>
            <w:lang w:val="en-AU"/>
          </w:rPr>
          <w:t>233</w:t>
        </w:r>
        <w:r w:rsidR="00026730" w:rsidRPr="007A464A">
          <w:rPr>
            <w:b/>
            <w:bCs/>
            <w:webHidden/>
            <w:lang w:val="en-AU"/>
          </w:rPr>
          <w:fldChar w:fldCharType="end"/>
        </w:r>
      </w:hyperlink>
    </w:p>
    <w:p w14:paraId="2E919D19" w14:textId="14F8590F"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62" w:history="1">
        <w:r w:rsidR="00026730" w:rsidRPr="007A464A">
          <w:rPr>
            <w:rStyle w:val="Hyperlink"/>
            <w:bCs/>
            <w:noProof/>
            <w14:scene3d>
              <w14:camera w14:prst="orthographicFront"/>
              <w14:lightRig w14:rig="threePt" w14:dir="t">
                <w14:rot w14:lat="0" w14:lon="0" w14:rev="0"/>
              </w14:lightRig>
            </w14:scene3d>
          </w:rPr>
          <w:t>Part 5</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Sheriff’s Office</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_Toc168412362 \h </w:instrText>
        </w:r>
        <w:r w:rsidR="00026730" w:rsidRPr="007A464A">
          <w:rPr>
            <w:bCs/>
            <w:noProof/>
            <w:webHidden/>
          </w:rPr>
        </w:r>
        <w:r w:rsidR="00026730" w:rsidRPr="007A464A">
          <w:rPr>
            <w:bCs/>
            <w:noProof/>
            <w:webHidden/>
          </w:rPr>
          <w:fldChar w:fldCharType="separate"/>
        </w:r>
        <w:r w:rsidR="00305036">
          <w:rPr>
            <w:bCs/>
            <w:noProof/>
            <w:webHidden/>
          </w:rPr>
          <w:t>233</w:t>
        </w:r>
        <w:r w:rsidR="00026730" w:rsidRPr="007A464A">
          <w:rPr>
            <w:bCs/>
            <w:noProof/>
            <w:webHidden/>
          </w:rPr>
          <w:fldChar w:fldCharType="end"/>
        </w:r>
      </w:hyperlink>
    </w:p>
    <w:p w14:paraId="2344A55F" w14:textId="62989A19" w:rsidR="00026730" w:rsidRPr="007A464A" w:rsidRDefault="00BB2301">
      <w:pPr>
        <w:pStyle w:val="TOC3"/>
        <w:rPr>
          <w:rFonts w:asciiTheme="minorHAnsi" w:hAnsiTheme="minorHAnsi"/>
          <w:b/>
          <w:bCs/>
          <w:kern w:val="2"/>
          <w:szCs w:val="24"/>
          <w:lang w:val="en-AU" w:eastAsia="en-AU"/>
          <w14:ligatures w14:val="standardContextual"/>
        </w:rPr>
      </w:pPr>
      <w:hyperlink w:anchor="_Toc168412363" w:history="1">
        <w:r w:rsidR="00026730" w:rsidRPr="007A464A">
          <w:rPr>
            <w:rStyle w:val="Hyperlink"/>
            <w:rFonts w:cs="Times New Roman"/>
            <w:b/>
            <w:bCs/>
            <w:lang w:val="en-AU"/>
          </w:rPr>
          <w:t>12.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Work or Conditions Allowances – Rostered Employees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_Toc168412363 \h </w:instrText>
        </w:r>
        <w:r w:rsidR="00026730" w:rsidRPr="007A464A">
          <w:rPr>
            <w:b/>
            <w:bCs/>
            <w:webHidden/>
            <w:lang w:val="en-AU"/>
          </w:rPr>
        </w:r>
        <w:r w:rsidR="00026730" w:rsidRPr="007A464A">
          <w:rPr>
            <w:b/>
            <w:bCs/>
            <w:webHidden/>
            <w:lang w:val="en-AU"/>
          </w:rPr>
          <w:fldChar w:fldCharType="separate"/>
        </w:r>
        <w:r w:rsidR="00305036">
          <w:rPr>
            <w:b/>
            <w:bCs/>
            <w:webHidden/>
            <w:lang w:val="en-AU"/>
          </w:rPr>
          <w:t>233</w:t>
        </w:r>
        <w:r w:rsidR="00026730" w:rsidRPr="007A464A">
          <w:rPr>
            <w:b/>
            <w:bCs/>
            <w:webHidden/>
            <w:lang w:val="en-AU"/>
          </w:rPr>
          <w:fldChar w:fldCharType="end"/>
        </w:r>
      </w:hyperlink>
    </w:p>
    <w:p w14:paraId="1B88E676" w14:textId="654977DB" w:rsidR="00026730" w:rsidRPr="007A464A" w:rsidRDefault="00BB2301">
      <w:pPr>
        <w:pStyle w:val="TOC3"/>
        <w:rPr>
          <w:rFonts w:asciiTheme="minorHAnsi" w:hAnsiTheme="minorHAnsi"/>
          <w:b/>
          <w:bCs/>
          <w:kern w:val="2"/>
          <w:szCs w:val="24"/>
          <w:lang w:val="en-AU" w:eastAsia="en-AU"/>
          <w14:ligatures w14:val="standardContextual"/>
        </w:rPr>
      </w:pPr>
      <w:hyperlink w:anchor="_Toc168412364" w:history="1">
        <w:r w:rsidR="00026730" w:rsidRPr="007A464A">
          <w:rPr>
            <w:rStyle w:val="Hyperlink"/>
            <w:rFonts w:cs="Times New Roman"/>
            <w:b/>
            <w:bCs/>
            <w:lang w:val="en-AU"/>
          </w:rPr>
          <w:t>13.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Sheriffs Officer – Fitness for Duty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_Toc168412364 \h </w:instrText>
        </w:r>
        <w:r w:rsidR="00026730" w:rsidRPr="007A464A">
          <w:rPr>
            <w:b/>
            <w:bCs/>
            <w:webHidden/>
            <w:lang w:val="en-AU"/>
          </w:rPr>
        </w:r>
        <w:r w:rsidR="00026730" w:rsidRPr="007A464A">
          <w:rPr>
            <w:b/>
            <w:bCs/>
            <w:webHidden/>
            <w:lang w:val="en-AU"/>
          </w:rPr>
          <w:fldChar w:fldCharType="separate"/>
        </w:r>
        <w:r w:rsidR="00305036">
          <w:rPr>
            <w:b/>
            <w:bCs/>
            <w:webHidden/>
            <w:lang w:val="en-AU"/>
          </w:rPr>
          <w:t>234</w:t>
        </w:r>
        <w:r w:rsidR="00026730" w:rsidRPr="007A464A">
          <w:rPr>
            <w:b/>
            <w:bCs/>
            <w:webHidden/>
            <w:lang w:val="en-AU"/>
          </w:rPr>
          <w:fldChar w:fldCharType="end"/>
        </w:r>
      </w:hyperlink>
    </w:p>
    <w:p w14:paraId="6DFDF224" w14:textId="4FAFBC71"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65" w:history="1">
        <w:r w:rsidR="00026730" w:rsidRPr="007A464A">
          <w:rPr>
            <w:rStyle w:val="Hyperlink"/>
            <w:bCs/>
            <w:noProof/>
            <w14:scene3d>
              <w14:camera w14:prst="orthographicFront"/>
              <w14:lightRig w14:rig="threePt" w14:dir="t">
                <w14:rot w14:lat="0" w14:lon="0" w14:rev="0"/>
              </w14:lightRig>
            </w14:scene3d>
          </w:rPr>
          <w:t>Part 6</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Sheriff’s Officer Classification Structure</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_Toc168412365 \h </w:instrText>
        </w:r>
        <w:r w:rsidR="00026730" w:rsidRPr="007A464A">
          <w:rPr>
            <w:bCs/>
            <w:noProof/>
            <w:webHidden/>
          </w:rPr>
        </w:r>
        <w:r w:rsidR="00026730" w:rsidRPr="007A464A">
          <w:rPr>
            <w:bCs/>
            <w:noProof/>
            <w:webHidden/>
          </w:rPr>
          <w:fldChar w:fldCharType="separate"/>
        </w:r>
        <w:r w:rsidR="00305036">
          <w:rPr>
            <w:bCs/>
            <w:noProof/>
            <w:webHidden/>
          </w:rPr>
          <w:t>234</w:t>
        </w:r>
        <w:r w:rsidR="00026730" w:rsidRPr="007A464A">
          <w:rPr>
            <w:bCs/>
            <w:noProof/>
            <w:webHidden/>
          </w:rPr>
          <w:fldChar w:fldCharType="end"/>
        </w:r>
      </w:hyperlink>
    </w:p>
    <w:p w14:paraId="423F2E89" w14:textId="72382EDA" w:rsidR="00026730" w:rsidRPr="007A464A" w:rsidRDefault="00BB2301">
      <w:pPr>
        <w:pStyle w:val="TOC3"/>
        <w:rPr>
          <w:rFonts w:asciiTheme="minorHAnsi" w:hAnsiTheme="minorHAnsi"/>
          <w:b/>
          <w:bCs/>
          <w:kern w:val="2"/>
          <w:szCs w:val="24"/>
          <w:lang w:val="en-AU" w:eastAsia="en-AU"/>
          <w14:ligatures w14:val="standardContextual"/>
        </w:rPr>
      </w:pPr>
      <w:hyperlink w:anchor="_Toc168412366" w:history="1">
        <w:r w:rsidR="00026730" w:rsidRPr="007A464A">
          <w:rPr>
            <w:rStyle w:val="Hyperlink"/>
            <w:b/>
            <w:bCs/>
            <w:lang w:val="en-AU"/>
          </w:rPr>
          <w:t>14.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Sheriff’s Officer Classification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_Toc168412366 \h </w:instrText>
        </w:r>
        <w:r w:rsidR="00026730" w:rsidRPr="007A464A">
          <w:rPr>
            <w:b/>
            <w:bCs/>
            <w:webHidden/>
            <w:lang w:val="en-AU"/>
          </w:rPr>
        </w:r>
        <w:r w:rsidR="00026730" w:rsidRPr="007A464A">
          <w:rPr>
            <w:b/>
            <w:bCs/>
            <w:webHidden/>
            <w:lang w:val="en-AU"/>
          </w:rPr>
          <w:fldChar w:fldCharType="separate"/>
        </w:r>
        <w:r w:rsidR="00305036">
          <w:rPr>
            <w:b/>
            <w:bCs/>
            <w:webHidden/>
            <w:lang w:val="en-AU"/>
          </w:rPr>
          <w:t>234</w:t>
        </w:r>
        <w:r w:rsidR="00026730" w:rsidRPr="007A464A">
          <w:rPr>
            <w:b/>
            <w:bCs/>
            <w:webHidden/>
            <w:lang w:val="en-AU"/>
          </w:rPr>
          <w:fldChar w:fldCharType="end"/>
        </w:r>
      </w:hyperlink>
    </w:p>
    <w:p w14:paraId="0CE9277F" w14:textId="3BA5FDB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67" w:history="1">
        <w:r w:rsidR="00026730" w:rsidRPr="007A464A">
          <w:rPr>
            <w:rStyle w:val="Hyperlink"/>
            <w:bCs/>
            <w:noProof/>
            <w14:scene3d>
              <w14:camera w14:prst="orthographicFront"/>
              <w14:lightRig w14:rig="threePt" w14:dir="t">
                <w14:rot w14:lat="0" w14:lon="0" w14:rev="0"/>
              </w14:lightRig>
            </w14:scene3d>
          </w:rPr>
          <w:t>Part 7</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Youth Justice</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_Toc168412367 \h </w:instrText>
        </w:r>
        <w:r w:rsidR="00026730" w:rsidRPr="007A464A">
          <w:rPr>
            <w:bCs/>
            <w:noProof/>
            <w:webHidden/>
          </w:rPr>
        </w:r>
        <w:r w:rsidR="00026730" w:rsidRPr="007A464A">
          <w:rPr>
            <w:bCs/>
            <w:noProof/>
            <w:webHidden/>
          </w:rPr>
          <w:fldChar w:fldCharType="separate"/>
        </w:r>
        <w:r w:rsidR="00305036">
          <w:rPr>
            <w:bCs/>
            <w:noProof/>
            <w:webHidden/>
          </w:rPr>
          <w:t>235</w:t>
        </w:r>
        <w:r w:rsidR="00026730" w:rsidRPr="007A464A">
          <w:rPr>
            <w:bCs/>
            <w:noProof/>
            <w:webHidden/>
          </w:rPr>
          <w:fldChar w:fldCharType="end"/>
        </w:r>
      </w:hyperlink>
    </w:p>
    <w:p w14:paraId="679CF1ED" w14:textId="7B906D1E" w:rsidR="00026730" w:rsidRPr="007A464A" w:rsidRDefault="00BB2301">
      <w:pPr>
        <w:pStyle w:val="TOC3"/>
        <w:rPr>
          <w:rFonts w:asciiTheme="minorHAnsi" w:hAnsiTheme="minorHAnsi"/>
          <w:b/>
          <w:bCs/>
          <w:kern w:val="2"/>
          <w:szCs w:val="24"/>
          <w:lang w:val="en-AU" w:eastAsia="en-AU"/>
          <w14:ligatures w14:val="standardContextual"/>
        </w:rPr>
      </w:pPr>
      <w:hyperlink w:anchor="_Toc168412368" w:history="1">
        <w:r w:rsidR="00026730" w:rsidRPr="007A464A">
          <w:rPr>
            <w:rStyle w:val="Hyperlink"/>
            <w:b/>
            <w:bCs/>
            <w:lang w:val="en-AU"/>
          </w:rPr>
          <w:t>15.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Youth Justice Worker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_Toc168412368 \h </w:instrText>
        </w:r>
        <w:r w:rsidR="00026730" w:rsidRPr="007A464A">
          <w:rPr>
            <w:b/>
            <w:bCs/>
            <w:webHidden/>
            <w:lang w:val="en-AU"/>
          </w:rPr>
        </w:r>
        <w:r w:rsidR="00026730" w:rsidRPr="007A464A">
          <w:rPr>
            <w:b/>
            <w:bCs/>
            <w:webHidden/>
            <w:lang w:val="en-AU"/>
          </w:rPr>
          <w:fldChar w:fldCharType="separate"/>
        </w:r>
        <w:r w:rsidR="00305036">
          <w:rPr>
            <w:b/>
            <w:bCs/>
            <w:webHidden/>
            <w:lang w:val="en-AU"/>
          </w:rPr>
          <w:t>235</w:t>
        </w:r>
        <w:r w:rsidR="00026730" w:rsidRPr="007A464A">
          <w:rPr>
            <w:b/>
            <w:bCs/>
            <w:webHidden/>
            <w:lang w:val="en-AU"/>
          </w:rPr>
          <w:fldChar w:fldCharType="end"/>
        </w:r>
      </w:hyperlink>
    </w:p>
    <w:p w14:paraId="0AF9F32F" w14:textId="7F4744A8" w:rsidR="00026730" w:rsidRPr="007A464A" w:rsidRDefault="00BB2301">
      <w:pPr>
        <w:pStyle w:val="TOC3"/>
        <w:rPr>
          <w:rFonts w:asciiTheme="minorHAnsi" w:hAnsiTheme="minorHAnsi"/>
          <w:b/>
          <w:bCs/>
          <w:kern w:val="2"/>
          <w:szCs w:val="24"/>
          <w:lang w:val="en-AU" w:eastAsia="en-AU"/>
          <w14:ligatures w14:val="standardContextual"/>
        </w:rPr>
      </w:pPr>
      <w:hyperlink w:anchor="_Toc168412369" w:history="1">
        <w:r w:rsidR="00026730" w:rsidRPr="007A464A">
          <w:rPr>
            <w:rStyle w:val="Hyperlink"/>
            <w:b/>
            <w:bCs/>
            <w:lang w:val="en-AU"/>
          </w:rPr>
          <w:t>16.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Shift Allowances – Saturday and Sundays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_Toc168412369 \h </w:instrText>
        </w:r>
        <w:r w:rsidR="00026730" w:rsidRPr="007A464A">
          <w:rPr>
            <w:b/>
            <w:bCs/>
            <w:webHidden/>
            <w:lang w:val="en-AU"/>
          </w:rPr>
        </w:r>
        <w:r w:rsidR="00026730" w:rsidRPr="007A464A">
          <w:rPr>
            <w:b/>
            <w:bCs/>
            <w:webHidden/>
            <w:lang w:val="en-AU"/>
          </w:rPr>
          <w:fldChar w:fldCharType="separate"/>
        </w:r>
        <w:r w:rsidR="00305036">
          <w:rPr>
            <w:b/>
            <w:bCs/>
            <w:webHidden/>
            <w:lang w:val="en-AU"/>
          </w:rPr>
          <w:t>235</w:t>
        </w:r>
        <w:r w:rsidR="00026730" w:rsidRPr="007A464A">
          <w:rPr>
            <w:b/>
            <w:bCs/>
            <w:webHidden/>
            <w:lang w:val="en-AU"/>
          </w:rPr>
          <w:fldChar w:fldCharType="end"/>
        </w:r>
      </w:hyperlink>
    </w:p>
    <w:p w14:paraId="31F2FCA2" w14:textId="6AD04C48" w:rsidR="00026730" w:rsidRPr="007A464A" w:rsidRDefault="00BB2301">
      <w:pPr>
        <w:pStyle w:val="TOC3"/>
        <w:rPr>
          <w:rFonts w:asciiTheme="minorHAnsi" w:hAnsiTheme="minorHAnsi"/>
          <w:b/>
          <w:bCs/>
          <w:kern w:val="2"/>
          <w:szCs w:val="24"/>
          <w:lang w:val="en-AU" w:eastAsia="en-AU"/>
          <w14:ligatures w14:val="standardContextual"/>
        </w:rPr>
      </w:pPr>
      <w:hyperlink w:anchor="_Toc168412370" w:history="1">
        <w:r w:rsidR="00026730" w:rsidRPr="007A464A">
          <w:rPr>
            <w:rStyle w:val="Hyperlink"/>
            <w:b/>
            <w:bCs/>
            <w:lang w:val="en-AU"/>
          </w:rPr>
          <w:t>17.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Time Recording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_Toc168412370 \h </w:instrText>
        </w:r>
        <w:r w:rsidR="00026730" w:rsidRPr="007A464A">
          <w:rPr>
            <w:b/>
            <w:bCs/>
            <w:webHidden/>
            <w:lang w:val="en-AU"/>
          </w:rPr>
        </w:r>
        <w:r w:rsidR="00026730" w:rsidRPr="007A464A">
          <w:rPr>
            <w:b/>
            <w:bCs/>
            <w:webHidden/>
            <w:lang w:val="en-AU"/>
          </w:rPr>
          <w:fldChar w:fldCharType="separate"/>
        </w:r>
        <w:r w:rsidR="00305036">
          <w:rPr>
            <w:b/>
            <w:bCs/>
            <w:webHidden/>
            <w:lang w:val="en-AU"/>
          </w:rPr>
          <w:t>235</w:t>
        </w:r>
        <w:r w:rsidR="00026730" w:rsidRPr="007A464A">
          <w:rPr>
            <w:b/>
            <w:bCs/>
            <w:webHidden/>
            <w:lang w:val="en-AU"/>
          </w:rPr>
          <w:fldChar w:fldCharType="end"/>
        </w:r>
      </w:hyperlink>
    </w:p>
    <w:p w14:paraId="51D2B349" w14:textId="54236C03" w:rsidR="00026730" w:rsidRPr="007A464A" w:rsidRDefault="00BB2301">
      <w:pPr>
        <w:pStyle w:val="TOC3"/>
        <w:rPr>
          <w:rFonts w:asciiTheme="minorHAnsi" w:hAnsiTheme="minorHAnsi"/>
          <w:b/>
          <w:bCs/>
          <w:kern w:val="2"/>
          <w:szCs w:val="24"/>
          <w:lang w:val="en-AU" w:eastAsia="en-AU"/>
          <w14:ligatures w14:val="standardContextual"/>
        </w:rPr>
      </w:pPr>
      <w:hyperlink w:anchor="_Toc168412371" w:history="1">
        <w:r w:rsidR="00026730" w:rsidRPr="007A464A">
          <w:rPr>
            <w:rStyle w:val="Hyperlink"/>
            <w:b/>
            <w:bCs/>
            <w:lang w:val="en-AU"/>
          </w:rPr>
          <w:t>18.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 (Child and Dependent Care), Sleepover and Court Allowances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_Toc168412371 \h </w:instrText>
        </w:r>
        <w:r w:rsidR="00026730" w:rsidRPr="007A464A">
          <w:rPr>
            <w:b/>
            <w:bCs/>
            <w:webHidden/>
            <w:lang w:val="en-AU"/>
          </w:rPr>
        </w:r>
        <w:r w:rsidR="00026730" w:rsidRPr="007A464A">
          <w:rPr>
            <w:b/>
            <w:bCs/>
            <w:webHidden/>
            <w:lang w:val="en-AU"/>
          </w:rPr>
          <w:fldChar w:fldCharType="separate"/>
        </w:r>
        <w:r w:rsidR="00305036">
          <w:rPr>
            <w:b/>
            <w:bCs/>
            <w:webHidden/>
            <w:lang w:val="en-AU"/>
          </w:rPr>
          <w:t>235</w:t>
        </w:r>
        <w:r w:rsidR="00026730" w:rsidRPr="007A464A">
          <w:rPr>
            <w:b/>
            <w:bCs/>
            <w:webHidden/>
            <w:lang w:val="en-AU"/>
          </w:rPr>
          <w:fldChar w:fldCharType="end"/>
        </w:r>
      </w:hyperlink>
    </w:p>
    <w:p w14:paraId="1B34C898" w14:textId="35E9A0D4"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72" w:history="1">
        <w:r w:rsidR="00026730" w:rsidRPr="007A464A">
          <w:rPr>
            <w:rStyle w:val="Hyperlink"/>
            <w:bCs/>
            <w:noProof/>
            <w14:scene3d>
              <w14:camera w14:prst="orthographicFront"/>
              <w14:lightRig w14:rig="threePt" w14:dir="t">
                <w14:rot w14:lat="0" w14:lon="0" w14:rev="0"/>
              </w14:lightRig>
            </w14:scene3d>
          </w:rPr>
          <w:t>Part 8</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Youth Justice - Non-VPS Aligned Adaptive Classification Structure and Descriptors – Department of Justice and Community Safety</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_Toc168412372 \h </w:instrText>
        </w:r>
        <w:r w:rsidR="00026730" w:rsidRPr="007A464A">
          <w:rPr>
            <w:bCs/>
            <w:noProof/>
            <w:webHidden/>
          </w:rPr>
        </w:r>
        <w:r w:rsidR="00026730" w:rsidRPr="007A464A">
          <w:rPr>
            <w:bCs/>
            <w:noProof/>
            <w:webHidden/>
          </w:rPr>
          <w:fldChar w:fldCharType="separate"/>
        </w:r>
        <w:r w:rsidR="00305036">
          <w:rPr>
            <w:bCs/>
            <w:noProof/>
            <w:webHidden/>
          </w:rPr>
          <w:t>237</w:t>
        </w:r>
        <w:r w:rsidR="00026730" w:rsidRPr="007A464A">
          <w:rPr>
            <w:bCs/>
            <w:noProof/>
            <w:webHidden/>
          </w:rPr>
          <w:fldChar w:fldCharType="end"/>
        </w:r>
      </w:hyperlink>
    </w:p>
    <w:p w14:paraId="53003739" w14:textId="47773F79" w:rsidR="00026730" w:rsidRPr="007A464A" w:rsidRDefault="00BB2301">
      <w:pPr>
        <w:pStyle w:val="TOC3"/>
        <w:rPr>
          <w:rFonts w:asciiTheme="minorHAnsi" w:hAnsiTheme="minorHAnsi"/>
          <w:b/>
          <w:bCs/>
          <w:kern w:val="2"/>
          <w:szCs w:val="24"/>
          <w:lang w:val="en-AU" w:eastAsia="en-AU"/>
          <w14:ligatures w14:val="standardContextual"/>
        </w:rPr>
      </w:pPr>
      <w:hyperlink w:anchor="_Toc168412373" w:history="1">
        <w:r w:rsidR="00026730" w:rsidRPr="007A464A">
          <w:rPr>
            <w:rStyle w:val="Hyperlink"/>
            <w:b/>
            <w:bCs/>
            <w:lang w:val="en-AU"/>
          </w:rPr>
          <w:t>19.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Youth Justice Worker</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_Toc168412373 \h </w:instrText>
        </w:r>
        <w:r w:rsidR="00026730" w:rsidRPr="007A464A">
          <w:rPr>
            <w:b/>
            <w:bCs/>
            <w:webHidden/>
            <w:lang w:val="en-AU"/>
          </w:rPr>
        </w:r>
        <w:r w:rsidR="00026730" w:rsidRPr="007A464A">
          <w:rPr>
            <w:b/>
            <w:bCs/>
            <w:webHidden/>
            <w:lang w:val="en-AU"/>
          </w:rPr>
          <w:fldChar w:fldCharType="separate"/>
        </w:r>
        <w:r w:rsidR="00305036">
          <w:rPr>
            <w:b/>
            <w:bCs/>
            <w:webHidden/>
            <w:lang w:val="en-AU"/>
          </w:rPr>
          <w:t>237</w:t>
        </w:r>
        <w:r w:rsidR="00026730" w:rsidRPr="007A464A">
          <w:rPr>
            <w:b/>
            <w:bCs/>
            <w:webHidden/>
            <w:lang w:val="en-AU"/>
          </w:rPr>
          <w:fldChar w:fldCharType="end"/>
        </w:r>
      </w:hyperlink>
    </w:p>
    <w:p w14:paraId="4A5374E6" w14:textId="387E2B01" w:rsidR="00026730" w:rsidRPr="007A464A" w:rsidRDefault="00BB2301">
      <w:pPr>
        <w:pStyle w:val="TOC3"/>
        <w:rPr>
          <w:rFonts w:asciiTheme="minorHAnsi" w:hAnsiTheme="minorHAnsi"/>
          <w:b/>
          <w:bCs/>
          <w:kern w:val="2"/>
          <w:szCs w:val="24"/>
          <w:lang w:val="en-AU" w:eastAsia="en-AU"/>
          <w14:ligatures w14:val="standardContextual"/>
        </w:rPr>
      </w:pPr>
      <w:hyperlink w:anchor="_Toc168412374" w:history="1">
        <w:r w:rsidR="00026730" w:rsidRPr="007A464A">
          <w:rPr>
            <w:rStyle w:val="Hyperlink"/>
            <w:b/>
            <w:bCs/>
            <w:lang w:val="en-AU"/>
          </w:rPr>
          <w:t>20.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Youth Justice Custodial Career Structure Classifications and Standard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_Toc168412374 \h </w:instrText>
        </w:r>
        <w:r w:rsidR="00026730" w:rsidRPr="007A464A">
          <w:rPr>
            <w:b/>
            <w:bCs/>
            <w:webHidden/>
            <w:lang w:val="en-AU"/>
          </w:rPr>
        </w:r>
        <w:r w:rsidR="00026730" w:rsidRPr="007A464A">
          <w:rPr>
            <w:b/>
            <w:bCs/>
            <w:webHidden/>
            <w:lang w:val="en-AU"/>
          </w:rPr>
          <w:fldChar w:fldCharType="separate"/>
        </w:r>
        <w:r w:rsidR="00305036">
          <w:rPr>
            <w:b/>
            <w:bCs/>
            <w:webHidden/>
            <w:lang w:val="en-AU"/>
          </w:rPr>
          <w:t>240</w:t>
        </w:r>
        <w:r w:rsidR="00026730" w:rsidRPr="007A464A">
          <w:rPr>
            <w:b/>
            <w:bCs/>
            <w:webHidden/>
            <w:lang w:val="en-AU"/>
          </w:rPr>
          <w:fldChar w:fldCharType="end"/>
        </w:r>
      </w:hyperlink>
    </w:p>
    <w:p w14:paraId="7EB88AAB" w14:textId="6F4985D7"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75" w:history="1">
        <w:r w:rsidR="00026730" w:rsidRPr="007A464A">
          <w:rPr>
            <w:rStyle w:val="Hyperlink"/>
            <w:bCs/>
            <w:noProof/>
            <w14:scene3d>
              <w14:camera w14:prst="orthographicFront"/>
              <w14:lightRig w14:rig="threePt" w14:dir="t">
                <w14:rot w14:lat="0" w14:lon="0" w14:rev="0"/>
              </w14:lightRig>
            </w14:scene3d>
          </w:rPr>
          <w:t>Part 9</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Youth Justice Custodial Centres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_Toc168412375 \h </w:instrText>
        </w:r>
        <w:r w:rsidR="00026730" w:rsidRPr="007A464A">
          <w:rPr>
            <w:bCs/>
            <w:noProof/>
            <w:webHidden/>
          </w:rPr>
        </w:r>
        <w:r w:rsidR="00026730" w:rsidRPr="007A464A">
          <w:rPr>
            <w:bCs/>
            <w:noProof/>
            <w:webHidden/>
          </w:rPr>
          <w:fldChar w:fldCharType="separate"/>
        </w:r>
        <w:r w:rsidR="00305036">
          <w:rPr>
            <w:bCs/>
            <w:noProof/>
            <w:webHidden/>
          </w:rPr>
          <w:t>247</w:t>
        </w:r>
        <w:r w:rsidR="00026730" w:rsidRPr="007A464A">
          <w:rPr>
            <w:bCs/>
            <w:noProof/>
            <w:webHidden/>
          </w:rPr>
          <w:fldChar w:fldCharType="end"/>
        </w:r>
      </w:hyperlink>
    </w:p>
    <w:p w14:paraId="08ACD0A3" w14:textId="12843BAD" w:rsidR="00026730" w:rsidRPr="007A464A" w:rsidRDefault="00BB2301">
      <w:pPr>
        <w:pStyle w:val="TOC3"/>
        <w:rPr>
          <w:rFonts w:asciiTheme="minorHAnsi" w:hAnsiTheme="minorHAnsi"/>
          <w:b/>
          <w:bCs/>
          <w:kern w:val="2"/>
          <w:szCs w:val="24"/>
          <w:lang w:val="en-AU" w:eastAsia="en-AU"/>
          <w14:ligatures w14:val="standardContextual"/>
        </w:rPr>
      </w:pPr>
      <w:hyperlink w:anchor="_Toc168412376" w:history="1">
        <w:r w:rsidR="00026730" w:rsidRPr="007A464A">
          <w:rPr>
            <w:rStyle w:val="Hyperlink"/>
            <w:b/>
            <w:bCs/>
            <w:lang w:val="en-AU"/>
          </w:rPr>
          <w:t>21.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_Toc168412376 \h </w:instrText>
        </w:r>
        <w:r w:rsidR="00026730" w:rsidRPr="007A464A">
          <w:rPr>
            <w:b/>
            <w:bCs/>
            <w:webHidden/>
            <w:lang w:val="en-AU"/>
          </w:rPr>
        </w:r>
        <w:r w:rsidR="00026730" w:rsidRPr="007A464A">
          <w:rPr>
            <w:b/>
            <w:bCs/>
            <w:webHidden/>
            <w:lang w:val="en-AU"/>
          </w:rPr>
          <w:fldChar w:fldCharType="separate"/>
        </w:r>
        <w:r w:rsidR="00305036">
          <w:rPr>
            <w:b/>
            <w:bCs/>
            <w:webHidden/>
            <w:lang w:val="en-AU"/>
          </w:rPr>
          <w:t>247</w:t>
        </w:r>
        <w:r w:rsidR="00026730" w:rsidRPr="007A464A">
          <w:rPr>
            <w:b/>
            <w:bCs/>
            <w:webHidden/>
            <w:lang w:val="en-AU"/>
          </w:rPr>
          <w:fldChar w:fldCharType="end"/>
        </w:r>
      </w:hyperlink>
    </w:p>
    <w:p w14:paraId="68CCC345" w14:textId="62317599" w:rsidR="00026730" w:rsidRPr="007A464A" w:rsidRDefault="00BB2301">
      <w:pPr>
        <w:pStyle w:val="TOC3"/>
        <w:rPr>
          <w:rFonts w:asciiTheme="minorHAnsi" w:hAnsiTheme="minorHAnsi"/>
          <w:b/>
          <w:bCs/>
          <w:kern w:val="2"/>
          <w:szCs w:val="24"/>
          <w:lang w:val="en-AU" w:eastAsia="en-AU"/>
          <w14:ligatures w14:val="standardContextual"/>
        </w:rPr>
      </w:pPr>
      <w:hyperlink w:anchor="_Toc168412377" w:history="1">
        <w:r w:rsidR="00026730" w:rsidRPr="007A464A">
          <w:rPr>
            <w:rStyle w:val="Hyperlink"/>
            <w:b/>
            <w:bCs/>
            <w:lang w:val="en-AU"/>
          </w:rPr>
          <w:t>22.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Youth Justice practice principles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_Toc168412377 \h </w:instrText>
        </w:r>
        <w:r w:rsidR="00026730" w:rsidRPr="007A464A">
          <w:rPr>
            <w:b/>
            <w:bCs/>
            <w:webHidden/>
            <w:lang w:val="en-AU"/>
          </w:rPr>
        </w:r>
        <w:r w:rsidR="00026730" w:rsidRPr="007A464A">
          <w:rPr>
            <w:b/>
            <w:bCs/>
            <w:webHidden/>
            <w:lang w:val="en-AU"/>
          </w:rPr>
          <w:fldChar w:fldCharType="separate"/>
        </w:r>
        <w:r w:rsidR="00305036">
          <w:rPr>
            <w:b/>
            <w:bCs/>
            <w:webHidden/>
            <w:lang w:val="en-AU"/>
          </w:rPr>
          <w:t>247</w:t>
        </w:r>
        <w:r w:rsidR="00026730" w:rsidRPr="007A464A">
          <w:rPr>
            <w:b/>
            <w:bCs/>
            <w:webHidden/>
            <w:lang w:val="en-AU"/>
          </w:rPr>
          <w:fldChar w:fldCharType="end"/>
        </w:r>
      </w:hyperlink>
    </w:p>
    <w:p w14:paraId="126C27E7" w14:textId="317F7F01" w:rsidR="00026730" w:rsidRPr="007A464A" w:rsidRDefault="00BB2301">
      <w:pPr>
        <w:pStyle w:val="TOC3"/>
        <w:rPr>
          <w:rFonts w:asciiTheme="minorHAnsi" w:hAnsiTheme="minorHAnsi"/>
          <w:b/>
          <w:bCs/>
          <w:kern w:val="2"/>
          <w:szCs w:val="24"/>
          <w:lang w:val="en-AU" w:eastAsia="en-AU"/>
          <w14:ligatures w14:val="standardContextual"/>
        </w:rPr>
      </w:pPr>
      <w:hyperlink w:anchor="_Toc168412378" w:history="1">
        <w:r w:rsidR="00026730" w:rsidRPr="007A464A">
          <w:rPr>
            <w:rStyle w:val="Hyperlink"/>
            <w:b/>
            <w:bCs/>
            <w:lang w:val="en-AU"/>
          </w:rPr>
          <w:t>23.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Training and Consultative Mechanisms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_Toc168412378 \h </w:instrText>
        </w:r>
        <w:r w:rsidR="00026730" w:rsidRPr="007A464A">
          <w:rPr>
            <w:b/>
            <w:bCs/>
            <w:webHidden/>
            <w:lang w:val="en-AU"/>
          </w:rPr>
        </w:r>
        <w:r w:rsidR="00026730" w:rsidRPr="007A464A">
          <w:rPr>
            <w:b/>
            <w:bCs/>
            <w:webHidden/>
            <w:lang w:val="en-AU"/>
          </w:rPr>
          <w:fldChar w:fldCharType="separate"/>
        </w:r>
        <w:r w:rsidR="00305036">
          <w:rPr>
            <w:b/>
            <w:bCs/>
            <w:webHidden/>
            <w:lang w:val="en-AU"/>
          </w:rPr>
          <w:t>248</w:t>
        </w:r>
        <w:r w:rsidR="00026730" w:rsidRPr="007A464A">
          <w:rPr>
            <w:b/>
            <w:bCs/>
            <w:webHidden/>
            <w:lang w:val="en-AU"/>
          </w:rPr>
          <w:fldChar w:fldCharType="end"/>
        </w:r>
      </w:hyperlink>
    </w:p>
    <w:p w14:paraId="5A4389BB" w14:textId="1CB98769" w:rsidR="00026730" w:rsidRPr="007A464A" w:rsidRDefault="00BB2301">
      <w:pPr>
        <w:pStyle w:val="TOC3"/>
        <w:rPr>
          <w:rFonts w:asciiTheme="minorHAnsi" w:hAnsiTheme="minorHAnsi"/>
          <w:b/>
          <w:bCs/>
          <w:kern w:val="2"/>
          <w:szCs w:val="24"/>
          <w:lang w:val="en-AU" w:eastAsia="en-AU"/>
          <w14:ligatures w14:val="standardContextual"/>
        </w:rPr>
      </w:pPr>
      <w:hyperlink w:anchor="_Toc168412379" w:history="1">
        <w:r w:rsidR="00026730" w:rsidRPr="007A464A">
          <w:rPr>
            <w:rStyle w:val="Hyperlink"/>
            <w:b/>
            <w:bCs/>
            <w:lang w:val="en-AU"/>
          </w:rPr>
          <w:t>24.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Provision of Protective Clothing – Youth Justice Custodial Centres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_Toc168412379 \h </w:instrText>
        </w:r>
        <w:r w:rsidR="00026730" w:rsidRPr="007A464A">
          <w:rPr>
            <w:b/>
            <w:bCs/>
            <w:webHidden/>
            <w:lang w:val="en-AU"/>
          </w:rPr>
        </w:r>
        <w:r w:rsidR="00026730" w:rsidRPr="007A464A">
          <w:rPr>
            <w:b/>
            <w:bCs/>
            <w:webHidden/>
            <w:lang w:val="en-AU"/>
          </w:rPr>
          <w:fldChar w:fldCharType="separate"/>
        </w:r>
        <w:r w:rsidR="00305036">
          <w:rPr>
            <w:b/>
            <w:bCs/>
            <w:webHidden/>
            <w:lang w:val="en-AU"/>
          </w:rPr>
          <w:t>248</w:t>
        </w:r>
        <w:r w:rsidR="00026730" w:rsidRPr="007A464A">
          <w:rPr>
            <w:b/>
            <w:bCs/>
            <w:webHidden/>
            <w:lang w:val="en-AU"/>
          </w:rPr>
          <w:fldChar w:fldCharType="end"/>
        </w:r>
      </w:hyperlink>
    </w:p>
    <w:p w14:paraId="6C07A957" w14:textId="6BA815AD" w:rsidR="00026730" w:rsidRPr="007A464A" w:rsidRDefault="00BB2301">
      <w:pPr>
        <w:pStyle w:val="TOC3"/>
        <w:rPr>
          <w:rFonts w:asciiTheme="minorHAnsi" w:hAnsiTheme="minorHAnsi"/>
          <w:b/>
          <w:bCs/>
          <w:kern w:val="2"/>
          <w:szCs w:val="24"/>
          <w:lang w:val="en-AU" w:eastAsia="en-AU"/>
          <w14:ligatures w14:val="standardContextual"/>
        </w:rPr>
      </w:pPr>
      <w:hyperlink w:anchor="_Toc168412380" w:history="1">
        <w:r w:rsidR="00026730" w:rsidRPr="007A464A">
          <w:rPr>
            <w:rStyle w:val="Hyperlink"/>
            <w:b/>
            <w:bCs/>
            <w:lang w:val="en-AU"/>
          </w:rPr>
          <w:t>25.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Employee Development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_Toc168412380 \h </w:instrText>
        </w:r>
        <w:r w:rsidR="00026730" w:rsidRPr="007A464A">
          <w:rPr>
            <w:b/>
            <w:bCs/>
            <w:webHidden/>
            <w:lang w:val="en-AU"/>
          </w:rPr>
        </w:r>
        <w:r w:rsidR="00026730" w:rsidRPr="007A464A">
          <w:rPr>
            <w:b/>
            <w:bCs/>
            <w:webHidden/>
            <w:lang w:val="en-AU"/>
          </w:rPr>
          <w:fldChar w:fldCharType="separate"/>
        </w:r>
        <w:r w:rsidR="00305036">
          <w:rPr>
            <w:b/>
            <w:bCs/>
            <w:webHidden/>
            <w:lang w:val="en-AU"/>
          </w:rPr>
          <w:t>249</w:t>
        </w:r>
        <w:r w:rsidR="00026730" w:rsidRPr="007A464A">
          <w:rPr>
            <w:b/>
            <w:bCs/>
            <w:webHidden/>
            <w:lang w:val="en-AU"/>
          </w:rPr>
          <w:fldChar w:fldCharType="end"/>
        </w:r>
      </w:hyperlink>
    </w:p>
    <w:p w14:paraId="7CF869B6" w14:textId="078449CA" w:rsidR="00026730" w:rsidRPr="007A464A" w:rsidRDefault="00BB2301">
      <w:pPr>
        <w:pStyle w:val="TOC3"/>
        <w:rPr>
          <w:rFonts w:asciiTheme="minorHAnsi" w:hAnsiTheme="minorHAnsi"/>
          <w:b/>
          <w:bCs/>
          <w:kern w:val="2"/>
          <w:szCs w:val="24"/>
          <w:lang w:val="en-AU" w:eastAsia="en-AU"/>
          <w14:ligatures w14:val="standardContextual"/>
        </w:rPr>
      </w:pPr>
      <w:hyperlink w:anchor="_Toc168412381" w:history="1">
        <w:r w:rsidR="00026730" w:rsidRPr="007A464A">
          <w:rPr>
            <w:rStyle w:val="Hyperlink"/>
            <w:b/>
            <w:bCs/>
            <w:lang w:val="en-AU"/>
          </w:rPr>
          <w:t>26.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Stand-by / Recall Allowance – Youth Justice Custodial Centres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_Toc168412381 \h </w:instrText>
        </w:r>
        <w:r w:rsidR="00026730" w:rsidRPr="007A464A">
          <w:rPr>
            <w:b/>
            <w:bCs/>
            <w:webHidden/>
            <w:lang w:val="en-AU"/>
          </w:rPr>
        </w:r>
        <w:r w:rsidR="00026730" w:rsidRPr="007A464A">
          <w:rPr>
            <w:b/>
            <w:bCs/>
            <w:webHidden/>
            <w:lang w:val="en-AU"/>
          </w:rPr>
          <w:fldChar w:fldCharType="separate"/>
        </w:r>
        <w:r w:rsidR="00305036">
          <w:rPr>
            <w:b/>
            <w:bCs/>
            <w:webHidden/>
            <w:lang w:val="en-AU"/>
          </w:rPr>
          <w:t>249</w:t>
        </w:r>
        <w:r w:rsidR="00026730" w:rsidRPr="007A464A">
          <w:rPr>
            <w:b/>
            <w:bCs/>
            <w:webHidden/>
            <w:lang w:val="en-AU"/>
          </w:rPr>
          <w:fldChar w:fldCharType="end"/>
        </w:r>
      </w:hyperlink>
    </w:p>
    <w:p w14:paraId="60FC55BD" w14:textId="610BE1B9" w:rsidR="00026730" w:rsidRPr="007A464A" w:rsidRDefault="00BB2301">
      <w:pPr>
        <w:pStyle w:val="TOC3"/>
        <w:rPr>
          <w:rFonts w:asciiTheme="minorHAnsi" w:hAnsiTheme="minorHAnsi"/>
          <w:b/>
          <w:bCs/>
          <w:kern w:val="2"/>
          <w:szCs w:val="24"/>
          <w:lang w:val="en-AU" w:eastAsia="en-AU"/>
          <w14:ligatures w14:val="standardContextual"/>
        </w:rPr>
      </w:pPr>
      <w:hyperlink w:anchor="_Toc168412382" w:history="1">
        <w:r w:rsidR="00026730" w:rsidRPr="007A464A">
          <w:rPr>
            <w:rStyle w:val="Hyperlink"/>
            <w:b/>
            <w:bCs/>
            <w:lang w:val="en-AU"/>
          </w:rPr>
          <w:t>27.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Safety and Emergency Response Team</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_Toc168412382 \h </w:instrText>
        </w:r>
        <w:r w:rsidR="00026730" w:rsidRPr="007A464A">
          <w:rPr>
            <w:b/>
            <w:bCs/>
            <w:webHidden/>
            <w:lang w:val="en-AU"/>
          </w:rPr>
        </w:r>
        <w:r w:rsidR="00026730" w:rsidRPr="007A464A">
          <w:rPr>
            <w:b/>
            <w:bCs/>
            <w:webHidden/>
            <w:lang w:val="en-AU"/>
          </w:rPr>
          <w:fldChar w:fldCharType="separate"/>
        </w:r>
        <w:r w:rsidR="00305036">
          <w:rPr>
            <w:b/>
            <w:bCs/>
            <w:webHidden/>
            <w:lang w:val="en-AU"/>
          </w:rPr>
          <w:t>249</w:t>
        </w:r>
        <w:r w:rsidR="00026730" w:rsidRPr="007A464A">
          <w:rPr>
            <w:b/>
            <w:bCs/>
            <w:webHidden/>
            <w:lang w:val="en-AU"/>
          </w:rPr>
          <w:fldChar w:fldCharType="end"/>
        </w:r>
      </w:hyperlink>
    </w:p>
    <w:p w14:paraId="4B721FC8" w14:textId="5844C90B"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83" w:history="1">
        <w:r w:rsidR="00026730" w:rsidRPr="007A464A">
          <w:rPr>
            <w:rStyle w:val="Hyperlink"/>
            <w:bCs/>
            <w:noProof/>
            <w14:scene3d>
              <w14:camera w14:prst="orthographicFront"/>
              <w14:lightRig w14:rig="threePt" w14:dir="t">
                <w14:rot w14:lat="0" w14:lon="0" w14:rev="0"/>
              </w14:lightRig>
            </w14:scene3d>
          </w:rPr>
          <w:t>Part 10</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Children, Youth and Families Stream</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_Toc168412383 \h </w:instrText>
        </w:r>
        <w:r w:rsidR="00026730" w:rsidRPr="007A464A">
          <w:rPr>
            <w:bCs/>
            <w:noProof/>
            <w:webHidden/>
          </w:rPr>
        </w:r>
        <w:r w:rsidR="00026730" w:rsidRPr="007A464A">
          <w:rPr>
            <w:bCs/>
            <w:noProof/>
            <w:webHidden/>
          </w:rPr>
          <w:fldChar w:fldCharType="separate"/>
        </w:r>
        <w:r w:rsidR="00305036">
          <w:rPr>
            <w:bCs/>
            <w:noProof/>
            <w:webHidden/>
          </w:rPr>
          <w:t>250</w:t>
        </w:r>
        <w:r w:rsidR="00026730" w:rsidRPr="007A464A">
          <w:rPr>
            <w:bCs/>
            <w:noProof/>
            <w:webHidden/>
          </w:rPr>
          <w:fldChar w:fldCharType="end"/>
        </w:r>
      </w:hyperlink>
    </w:p>
    <w:p w14:paraId="743A199D" w14:textId="2538C5D4" w:rsidR="00026730" w:rsidRPr="007A464A" w:rsidRDefault="00BB2301">
      <w:pPr>
        <w:pStyle w:val="TOC3"/>
        <w:rPr>
          <w:rFonts w:asciiTheme="minorHAnsi" w:hAnsiTheme="minorHAnsi"/>
          <w:b/>
          <w:bCs/>
          <w:kern w:val="2"/>
          <w:szCs w:val="24"/>
          <w:lang w:val="en-AU" w:eastAsia="en-AU"/>
          <w14:ligatures w14:val="standardContextual"/>
        </w:rPr>
      </w:pPr>
      <w:hyperlink w:anchor="_Toc168412384" w:history="1">
        <w:r w:rsidR="00026730" w:rsidRPr="007A464A">
          <w:rPr>
            <w:rStyle w:val="Hyperlink"/>
            <w:b/>
            <w:bCs/>
            <w:lang w:val="en-AU"/>
          </w:rPr>
          <w:t>28.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_Toc168412384 \h </w:instrText>
        </w:r>
        <w:r w:rsidR="00026730" w:rsidRPr="007A464A">
          <w:rPr>
            <w:b/>
            <w:bCs/>
            <w:webHidden/>
            <w:lang w:val="en-AU"/>
          </w:rPr>
        </w:r>
        <w:r w:rsidR="00026730" w:rsidRPr="007A464A">
          <w:rPr>
            <w:b/>
            <w:bCs/>
            <w:webHidden/>
            <w:lang w:val="en-AU"/>
          </w:rPr>
          <w:fldChar w:fldCharType="separate"/>
        </w:r>
        <w:r w:rsidR="00305036">
          <w:rPr>
            <w:b/>
            <w:bCs/>
            <w:webHidden/>
            <w:lang w:val="en-AU"/>
          </w:rPr>
          <w:t>250</w:t>
        </w:r>
        <w:r w:rsidR="00026730" w:rsidRPr="007A464A">
          <w:rPr>
            <w:b/>
            <w:bCs/>
            <w:webHidden/>
            <w:lang w:val="en-AU"/>
          </w:rPr>
          <w:fldChar w:fldCharType="end"/>
        </w:r>
      </w:hyperlink>
    </w:p>
    <w:p w14:paraId="73F593B1" w14:textId="34489F5B" w:rsidR="00026730" w:rsidRPr="007A464A" w:rsidRDefault="00BB2301">
      <w:pPr>
        <w:pStyle w:val="TOC3"/>
        <w:rPr>
          <w:rFonts w:asciiTheme="minorHAnsi" w:hAnsiTheme="minorHAnsi"/>
          <w:b/>
          <w:bCs/>
          <w:kern w:val="2"/>
          <w:szCs w:val="24"/>
          <w:lang w:val="en-AU" w:eastAsia="en-AU"/>
          <w14:ligatures w14:val="standardContextual"/>
        </w:rPr>
      </w:pPr>
      <w:hyperlink w:anchor="_Toc168412385" w:history="1">
        <w:r w:rsidR="00026730" w:rsidRPr="007A464A">
          <w:rPr>
            <w:rStyle w:val="Hyperlink"/>
            <w:b/>
            <w:bCs/>
            <w:lang w:val="en-AU"/>
          </w:rPr>
          <w:t>29.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Ten Hour Break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_Toc168412385 \h </w:instrText>
        </w:r>
        <w:r w:rsidR="00026730" w:rsidRPr="007A464A">
          <w:rPr>
            <w:b/>
            <w:bCs/>
            <w:webHidden/>
            <w:lang w:val="en-AU"/>
          </w:rPr>
        </w:r>
        <w:r w:rsidR="00026730" w:rsidRPr="007A464A">
          <w:rPr>
            <w:b/>
            <w:bCs/>
            <w:webHidden/>
            <w:lang w:val="en-AU"/>
          </w:rPr>
          <w:fldChar w:fldCharType="separate"/>
        </w:r>
        <w:r w:rsidR="00305036">
          <w:rPr>
            <w:b/>
            <w:bCs/>
            <w:webHidden/>
            <w:lang w:val="en-AU"/>
          </w:rPr>
          <w:t>250</w:t>
        </w:r>
        <w:r w:rsidR="00026730" w:rsidRPr="007A464A">
          <w:rPr>
            <w:b/>
            <w:bCs/>
            <w:webHidden/>
            <w:lang w:val="en-AU"/>
          </w:rPr>
          <w:fldChar w:fldCharType="end"/>
        </w:r>
      </w:hyperlink>
    </w:p>
    <w:p w14:paraId="2F2FF0A7" w14:textId="2E78A266" w:rsidR="00026730" w:rsidRPr="007A464A" w:rsidRDefault="00BB2301">
      <w:pPr>
        <w:pStyle w:val="TOC3"/>
        <w:rPr>
          <w:rFonts w:asciiTheme="minorHAnsi" w:hAnsiTheme="minorHAnsi"/>
          <w:b/>
          <w:bCs/>
          <w:kern w:val="2"/>
          <w:szCs w:val="24"/>
          <w:lang w:val="en-AU" w:eastAsia="en-AU"/>
          <w14:ligatures w14:val="standardContextual"/>
        </w:rPr>
      </w:pPr>
      <w:hyperlink w:anchor="_Toc168412386" w:history="1">
        <w:r w:rsidR="00026730" w:rsidRPr="007A464A">
          <w:rPr>
            <w:rStyle w:val="Hyperlink"/>
            <w:b/>
            <w:bCs/>
            <w:lang w:val="en-AU"/>
          </w:rPr>
          <w:t>30.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 and Additional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_Toc168412386 \h </w:instrText>
        </w:r>
        <w:r w:rsidR="00026730" w:rsidRPr="007A464A">
          <w:rPr>
            <w:b/>
            <w:bCs/>
            <w:webHidden/>
            <w:lang w:val="en-AU"/>
          </w:rPr>
        </w:r>
        <w:r w:rsidR="00026730" w:rsidRPr="007A464A">
          <w:rPr>
            <w:b/>
            <w:bCs/>
            <w:webHidden/>
            <w:lang w:val="en-AU"/>
          </w:rPr>
          <w:fldChar w:fldCharType="separate"/>
        </w:r>
        <w:r w:rsidR="00305036">
          <w:rPr>
            <w:b/>
            <w:bCs/>
            <w:webHidden/>
            <w:lang w:val="en-AU"/>
          </w:rPr>
          <w:t>251</w:t>
        </w:r>
        <w:r w:rsidR="00026730" w:rsidRPr="007A464A">
          <w:rPr>
            <w:b/>
            <w:bCs/>
            <w:webHidden/>
            <w:lang w:val="en-AU"/>
          </w:rPr>
          <w:fldChar w:fldCharType="end"/>
        </w:r>
      </w:hyperlink>
    </w:p>
    <w:p w14:paraId="5D2FFA2D" w14:textId="0AC1FA8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87" w:history="1">
        <w:r w:rsidR="00026730" w:rsidRPr="007A464A">
          <w:rPr>
            <w:rStyle w:val="Hyperlink"/>
            <w:bCs/>
            <w:noProof/>
            <w14:scene3d>
              <w14:camera w14:prst="orthographicFront"/>
              <w14:lightRig w14:rig="threePt" w14:dir="t">
                <w14:rot w14:lat="0" w14:lon="0" w14:rev="0"/>
              </w14:lightRig>
            </w14:scene3d>
          </w:rPr>
          <w:t>Part 11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Child Protection Practitioner Structure - Non-VPS Aligned Adaptive Classification Structure – Department of Justice and Community Safety</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_Toc168412387 \h </w:instrText>
        </w:r>
        <w:r w:rsidR="00026730" w:rsidRPr="007A464A">
          <w:rPr>
            <w:bCs/>
            <w:noProof/>
            <w:webHidden/>
          </w:rPr>
        </w:r>
        <w:r w:rsidR="00026730" w:rsidRPr="007A464A">
          <w:rPr>
            <w:bCs/>
            <w:noProof/>
            <w:webHidden/>
          </w:rPr>
          <w:fldChar w:fldCharType="separate"/>
        </w:r>
        <w:r w:rsidR="00305036">
          <w:rPr>
            <w:bCs/>
            <w:noProof/>
            <w:webHidden/>
          </w:rPr>
          <w:t>251</w:t>
        </w:r>
        <w:r w:rsidR="00026730" w:rsidRPr="007A464A">
          <w:rPr>
            <w:bCs/>
            <w:noProof/>
            <w:webHidden/>
          </w:rPr>
          <w:fldChar w:fldCharType="end"/>
        </w:r>
      </w:hyperlink>
    </w:p>
    <w:p w14:paraId="149D8371" w14:textId="6891E1D2" w:rsidR="00026730" w:rsidRPr="007A464A" w:rsidRDefault="00BB2301">
      <w:pPr>
        <w:pStyle w:val="TOC3"/>
        <w:rPr>
          <w:rFonts w:asciiTheme="minorHAnsi" w:hAnsiTheme="minorHAnsi"/>
          <w:b/>
          <w:bCs/>
          <w:kern w:val="2"/>
          <w:szCs w:val="24"/>
          <w:lang w:val="en-AU" w:eastAsia="en-AU"/>
          <w14:ligatures w14:val="standardContextual"/>
        </w:rPr>
      </w:pPr>
      <w:hyperlink w:anchor="_Toc168412388" w:history="1">
        <w:r w:rsidR="00026730" w:rsidRPr="007A464A">
          <w:rPr>
            <w:rStyle w:val="Hyperlink"/>
            <w:b/>
            <w:bCs/>
            <w:lang w:val="en-AU"/>
          </w:rPr>
          <w:t>31.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_Toc168412388 \h </w:instrText>
        </w:r>
        <w:r w:rsidR="00026730" w:rsidRPr="007A464A">
          <w:rPr>
            <w:b/>
            <w:bCs/>
            <w:webHidden/>
            <w:lang w:val="en-AU"/>
          </w:rPr>
        </w:r>
        <w:r w:rsidR="00026730" w:rsidRPr="007A464A">
          <w:rPr>
            <w:b/>
            <w:bCs/>
            <w:webHidden/>
            <w:lang w:val="en-AU"/>
          </w:rPr>
          <w:fldChar w:fldCharType="separate"/>
        </w:r>
        <w:r w:rsidR="00305036">
          <w:rPr>
            <w:b/>
            <w:bCs/>
            <w:webHidden/>
            <w:lang w:val="en-AU"/>
          </w:rPr>
          <w:t>251</w:t>
        </w:r>
        <w:r w:rsidR="00026730" w:rsidRPr="007A464A">
          <w:rPr>
            <w:b/>
            <w:bCs/>
            <w:webHidden/>
            <w:lang w:val="en-AU"/>
          </w:rPr>
          <w:fldChar w:fldCharType="end"/>
        </w:r>
      </w:hyperlink>
    </w:p>
    <w:p w14:paraId="79C83986" w14:textId="4022BB6E" w:rsidR="00026730" w:rsidRPr="007A464A" w:rsidRDefault="00BB2301">
      <w:pPr>
        <w:pStyle w:val="TOC3"/>
        <w:rPr>
          <w:rFonts w:asciiTheme="minorHAnsi" w:hAnsiTheme="minorHAnsi"/>
          <w:b/>
          <w:bCs/>
          <w:kern w:val="2"/>
          <w:szCs w:val="24"/>
          <w:lang w:val="en-AU" w:eastAsia="en-AU"/>
          <w14:ligatures w14:val="standardContextual"/>
        </w:rPr>
      </w:pPr>
      <w:hyperlink w:anchor="_Toc168412389" w:history="1">
        <w:r w:rsidR="00026730" w:rsidRPr="007A464A">
          <w:rPr>
            <w:rStyle w:val="Hyperlink"/>
            <w:b/>
            <w:bCs/>
            <w:lang w:val="en-AU"/>
          </w:rPr>
          <w:t>32.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Child Protection Practitioner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_Toc168412389 \h </w:instrText>
        </w:r>
        <w:r w:rsidR="00026730" w:rsidRPr="007A464A">
          <w:rPr>
            <w:b/>
            <w:bCs/>
            <w:webHidden/>
            <w:lang w:val="en-AU"/>
          </w:rPr>
        </w:r>
        <w:r w:rsidR="00026730" w:rsidRPr="007A464A">
          <w:rPr>
            <w:b/>
            <w:bCs/>
            <w:webHidden/>
            <w:lang w:val="en-AU"/>
          </w:rPr>
          <w:fldChar w:fldCharType="separate"/>
        </w:r>
        <w:r w:rsidR="00305036">
          <w:rPr>
            <w:b/>
            <w:bCs/>
            <w:webHidden/>
            <w:lang w:val="en-AU"/>
          </w:rPr>
          <w:t>251</w:t>
        </w:r>
        <w:r w:rsidR="00026730" w:rsidRPr="007A464A">
          <w:rPr>
            <w:b/>
            <w:bCs/>
            <w:webHidden/>
            <w:lang w:val="en-AU"/>
          </w:rPr>
          <w:fldChar w:fldCharType="end"/>
        </w:r>
      </w:hyperlink>
    </w:p>
    <w:p w14:paraId="1153C1B8" w14:textId="528ECC1C"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390" w:history="1">
        <w:r w:rsidR="00026730" w:rsidRPr="007A464A">
          <w:rPr>
            <w:rStyle w:val="Hyperlink"/>
            <w:bCs/>
            <w:noProof/>
            <w14:scene3d>
              <w14:camera w14:prst="orthographicFront"/>
              <w14:lightRig w14:rig="threePt" w14:dir="t">
                <w14:rot w14:lat="0" w14:lon="0" w14:rev="0"/>
              </w14:lightRig>
            </w14:scene3d>
          </w:rPr>
          <w:t>Part 12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Victorian Institute of Forensic Medicine – Forensic Casual Nurse Examiners and Casual Forensic Nurse (Biological Specimens)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_Toc168412390 \h </w:instrText>
        </w:r>
        <w:r w:rsidR="00026730" w:rsidRPr="007A464A">
          <w:rPr>
            <w:bCs/>
            <w:noProof/>
            <w:webHidden/>
          </w:rPr>
        </w:r>
        <w:r w:rsidR="00026730" w:rsidRPr="007A464A">
          <w:rPr>
            <w:bCs/>
            <w:noProof/>
            <w:webHidden/>
          </w:rPr>
          <w:fldChar w:fldCharType="separate"/>
        </w:r>
        <w:r w:rsidR="00305036">
          <w:rPr>
            <w:bCs/>
            <w:noProof/>
            <w:webHidden/>
          </w:rPr>
          <w:t>252</w:t>
        </w:r>
        <w:r w:rsidR="00026730" w:rsidRPr="007A464A">
          <w:rPr>
            <w:bCs/>
            <w:noProof/>
            <w:webHidden/>
          </w:rPr>
          <w:fldChar w:fldCharType="end"/>
        </w:r>
      </w:hyperlink>
    </w:p>
    <w:p w14:paraId="553B6305" w14:textId="6E24E5B4" w:rsidR="00026730" w:rsidRPr="007A464A" w:rsidRDefault="00BB2301">
      <w:pPr>
        <w:pStyle w:val="TOC3"/>
        <w:rPr>
          <w:rFonts w:asciiTheme="minorHAnsi" w:hAnsiTheme="minorHAnsi"/>
          <w:b/>
          <w:bCs/>
          <w:kern w:val="2"/>
          <w:szCs w:val="24"/>
          <w:lang w:val="en-AU" w:eastAsia="en-AU"/>
          <w14:ligatures w14:val="standardContextual"/>
        </w:rPr>
      </w:pPr>
      <w:hyperlink w:anchor="_Toc168412391" w:history="1">
        <w:r w:rsidR="00026730" w:rsidRPr="007A464A">
          <w:rPr>
            <w:rStyle w:val="Hyperlink"/>
            <w:b/>
            <w:bCs/>
            <w:lang w:val="en-AU"/>
          </w:rPr>
          <w:t>33.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Application of Part 12 of this Appendix</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_Toc168412391 \h </w:instrText>
        </w:r>
        <w:r w:rsidR="00026730" w:rsidRPr="007A464A">
          <w:rPr>
            <w:b/>
            <w:bCs/>
            <w:webHidden/>
            <w:lang w:val="en-AU"/>
          </w:rPr>
        </w:r>
        <w:r w:rsidR="00026730" w:rsidRPr="007A464A">
          <w:rPr>
            <w:b/>
            <w:bCs/>
            <w:webHidden/>
            <w:lang w:val="en-AU"/>
          </w:rPr>
          <w:fldChar w:fldCharType="separate"/>
        </w:r>
        <w:r w:rsidR="00305036">
          <w:rPr>
            <w:b/>
            <w:bCs/>
            <w:webHidden/>
            <w:lang w:val="en-AU"/>
          </w:rPr>
          <w:t>252</w:t>
        </w:r>
        <w:r w:rsidR="00026730" w:rsidRPr="007A464A">
          <w:rPr>
            <w:b/>
            <w:bCs/>
            <w:webHidden/>
            <w:lang w:val="en-AU"/>
          </w:rPr>
          <w:fldChar w:fldCharType="end"/>
        </w:r>
      </w:hyperlink>
    </w:p>
    <w:p w14:paraId="625292FA" w14:textId="780CF8F7" w:rsidR="00026730" w:rsidRPr="007A464A" w:rsidRDefault="00BB2301">
      <w:pPr>
        <w:pStyle w:val="TOC3"/>
        <w:rPr>
          <w:rFonts w:asciiTheme="minorHAnsi" w:hAnsiTheme="minorHAnsi"/>
          <w:b/>
          <w:bCs/>
          <w:kern w:val="2"/>
          <w:szCs w:val="24"/>
          <w:lang w:val="en-AU" w:eastAsia="en-AU"/>
          <w14:ligatures w14:val="standardContextual"/>
        </w:rPr>
      </w:pPr>
      <w:hyperlink w:anchor="_Toc168412392" w:history="1">
        <w:r w:rsidR="00026730" w:rsidRPr="007A464A">
          <w:rPr>
            <w:rStyle w:val="Hyperlink"/>
            <w:b/>
            <w:bCs/>
            <w:lang w:val="en-AU"/>
          </w:rPr>
          <w:t>34.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Type of Employment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_Toc168412392 \h </w:instrText>
        </w:r>
        <w:r w:rsidR="00026730" w:rsidRPr="007A464A">
          <w:rPr>
            <w:b/>
            <w:bCs/>
            <w:webHidden/>
            <w:lang w:val="en-AU"/>
          </w:rPr>
        </w:r>
        <w:r w:rsidR="00026730" w:rsidRPr="007A464A">
          <w:rPr>
            <w:b/>
            <w:bCs/>
            <w:webHidden/>
            <w:lang w:val="en-AU"/>
          </w:rPr>
          <w:fldChar w:fldCharType="separate"/>
        </w:r>
        <w:r w:rsidR="00305036">
          <w:rPr>
            <w:b/>
            <w:bCs/>
            <w:webHidden/>
            <w:lang w:val="en-AU"/>
          </w:rPr>
          <w:t>253</w:t>
        </w:r>
        <w:r w:rsidR="00026730" w:rsidRPr="007A464A">
          <w:rPr>
            <w:b/>
            <w:bCs/>
            <w:webHidden/>
            <w:lang w:val="en-AU"/>
          </w:rPr>
          <w:fldChar w:fldCharType="end"/>
        </w:r>
      </w:hyperlink>
    </w:p>
    <w:p w14:paraId="14DD6AB2" w14:textId="469B8B91" w:rsidR="00026730" w:rsidRPr="007A464A" w:rsidRDefault="00BB2301">
      <w:pPr>
        <w:pStyle w:val="TOC3"/>
        <w:rPr>
          <w:rFonts w:asciiTheme="minorHAnsi" w:hAnsiTheme="minorHAnsi"/>
          <w:b/>
          <w:bCs/>
          <w:kern w:val="2"/>
          <w:szCs w:val="24"/>
          <w:lang w:val="en-AU" w:eastAsia="en-AU"/>
          <w14:ligatures w14:val="standardContextual"/>
        </w:rPr>
      </w:pPr>
      <w:hyperlink w:anchor="_Toc168412393" w:history="1">
        <w:r w:rsidR="00026730" w:rsidRPr="007A464A">
          <w:rPr>
            <w:rStyle w:val="Hyperlink"/>
            <w:b/>
            <w:bCs/>
            <w:lang w:val="en-AU"/>
          </w:rPr>
          <w:t>35.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Fitness for duty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_Toc168412393 \h </w:instrText>
        </w:r>
        <w:r w:rsidR="00026730" w:rsidRPr="007A464A">
          <w:rPr>
            <w:b/>
            <w:bCs/>
            <w:webHidden/>
            <w:lang w:val="en-AU"/>
          </w:rPr>
        </w:r>
        <w:r w:rsidR="00026730" w:rsidRPr="007A464A">
          <w:rPr>
            <w:b/>
            <w:bCs/>
            <w:webHidden/>
            <w:lang w:val="en-AU"/>
          </w:rPr>
          <w:fldChar w:fldCharType="separate"/>
        </w:r>
        <w:r w:rsidR="00305036">
          <w:rPr>
            <w:b/>
            <w:bCs/>
            <w:webHidden/>
            <w:lang w:val="en-AU"/>
          </w:rPr>
          <w:t>254</w:t>
        </w:r>
        <w:r w:rsidR="00026730" w:rsidRPr="007A464A">
          <w:rPr>
            <w:b/>
            <w:bCs/>
            <w:webHidden/>
            <w:lang w:val="en-AU"/>
          </w:rPr>
          <w:fldChar w:fldCharType="end"/>
        </w:r>
      </w:hyperlink>
    </w:p>
    <w:p w14:paraId="0D52FB65" w14:textId="15250C95" w:rsidR="00026730" w:rsidRPr="007A464A" w:rsidRDefault="00BB2301">
      <w:pPr>
        <w:pStyle w:val="TOC3"/>
        <w:rPr>
          <w:rFonts w:asciiTheme="minorHAnsi" w:hAnsiTheme="minorHAnsi"/>
          <w:b/>
          <w:bCs/>
          <w:kern w:val="2"/>
          <w:szCs w:val="24"/>
          <w:lang w:val="en-AU" w:eastAsia="en-AU"/>
          <w14:ligatures w14:val="standardContextual"/>
        </w:rPr>
      </w:pPr>
      <w:hyperlink w:anchor="_Toc168412394" w:history="1">
        <w:r w:rsidR="00026730" w:rsidRPr="007A464A">
          <w:rPr>
            <w:rStyle w:val="Hyperlink"/>
            <w:b/>
            <w:bCs/>
            <w:lang w:val="en-AU"/>
          </w:rPr>
          <w:t>36.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Hourly rates of pay – Casual Forensic Nurse Examiner Employees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_Toc168412394 \h </w:instrText>
        </w:r>
        <w:r w:rsidR="00026730" w:rsidRPr="007A464A">
          <w:rPr>
            <w:b/>
            <w:bCs/>
            <w:webHidden/>
            <w:lang w:val="en-AU"/>
          </w:rPr>
        </w:r>
        <w:r w:rsidR="00026730" w:rsidRPr="007A464A">
          <w:rPr>
            <w:b/>
            <w:bCs/>
            <w:webHidden/>
            <w:lang w:val="en-AU"/>
          </w:rPr>
          <w:fldChar w:fldCharType="separate"/>
        </w:r>
        <w:r w:rsidR="00305036">
          <w:rPr>
            <w:b/>
            <w:bCs/>
            <w:webHidden/>
            <w:lang w:val="en-AU"/>
          </w:rPr>
          <w:t>254</w:t>
        </w:r>
        <w:r w:rsidR="00026730" w:rsidRPr="007A464A">
          <w:rPr>
            <w:b/>
            <w:bCs/>
            <w:webHidden/>
            <w:lang w:val="en-AU"/>
          </w:rPr>
          <w:fldChar w:fldCharType="end"/>
        </w:r>
      </w:hyperlink>
    </w:p>
    <w:p w14:paraId="4383052B" w14:textId="13CB4C9C" w:rsidR="00026730" w:rsidRPr="007A464A" w:rsidRDefault="00BB2301">
      <w:pPr>
        <w:pStyle w:val="TOC3"/>
        <w:rPr>
          <w:rFonts w:asciiTheme="minorHAnsi" w:hAnsiTheme="minorHAnsi"/>
          <w:b/>
          <w:bCs/>
          <w:kern w:val="2"/>
          <w:szCs w:val="24"/>
          <w:lang w:val="en-AU" w:eastAsia="en-AU"/>
          <w14:ligatures w14:val="standardContextual"/>
        </w:rPr>
      </w:pPr>
      <w:hyperlink w:anchor="_Toc168412395" w:history="1">
        <w:r w:rsidR="00026730" w:rsidRPr="007A464A">
          <w:rPr>
            <w:rStyle w:val="Hyperlink"/>
            <w:b/>
            <w:bCs/>
            <w:lang w:val="en-AU"/>
          </w:rPr>
          <w:t>37.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Hourly rates of pay – Casual Forensic Nurse (Biological Specimens) Employees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_Toc168412395 \h </w:instrText>
        </w:r>
        <w:r w:rsidR="00026730" w:rsidRPr="007A464A">
          <w:rPr>
            <w:b/>
            <w:bCs/>
            <w:webHidden/>
            <w:lang w:val="en-AU"/>
          </w:rPr>
        </w:r>
        <w:r w:rsidR="00026730" w:rsidRPr="007A464A">
          <w:rPr>
            <w:b/>
            <w:bCs/>
            <w:webHidden/>
            <w:lang w:val="en-AU"/>
          </w:rPr>
          <w:fldChar w:fldCharType="separate"/>
        </w:r>
        <w:r w:rsidR="00305036">
          <w:rPr>
            <w:b/>
            <w:bCs/>
            <w:webHidden/>
            <w:lang w:val="en-AU"/>
          </w:rPr>
          <w:t>254</w:t>
        </w:r>
        <w:r w:rsidR="00026730" w:rsidRPr="007A464A">
          <w:rPr>
            <w:b/>
            <w:bCs/>
            <w:webHidden/>
            <w:lang w:val="en-AU"/>
          </w:rPr>
          <w:fldChar w:fldCharType="end"/>
        </w:r>
      </w:hyperlink>
    </w:p>
    <w:p w14:paraId="146A144C" w14:textId="2A3378B5" w:rsidR="00026730" w:rsidRPr="007A464A" w:rsidRDefault="00BB2301">
      <w:pPr>
        <w:pStyle w:val="TOC3"/>
        <w:rPr>
          <w:rFonts w:asciiTheme="minorHAnsi" w:hAnsiTheme="minorHAnsi"/>
          <w:b/>
          <w:bCs/>
          <w:kern w:val="2"/>
          <w:szCs w:val="24"/>
          <w:lang w:val="en-AU" w:eastAsia="en-AU"/>
          <w14:ligatures w14:val="standardContextual"/>
        </w:rPr>
      </w:pPr>
      <w:hyperlink w:anchor="_Toc168412396" w:history="1">
        <w:r w:rsidR="00026730" w:rsidRPr="007A464A">
          <w:rPr>
            <w:rStyle w:val="Hyperlink"/>
            <w:b/>
            <w:bCs/>
            <w:lang w:val="en-AU"/>
          </w:rPr>
          <w:t>38.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Travel 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_Toc168412396 \h </w:instrText>
        </w:r>
        <w:r w:rsidR="00026730" w:rsidRPr="007A464A">
          <w:rPr>
            <w:b/>
            <w:bCs/>
            <w:webHidden/>
            <w:lang w:val="en-AU"/>
          </w:rPr>
        </w:r>
        <w:r w:rsidR="00026730" w:rsidRPr="007A464A">
          <w:rPr>
            <w:b/>
            <w:bCs/>
            <w:webHidden/>
            <w:lang w:val="en-AU"/>
          </w:rPr>
          <w:fldChar w:fldCharType="separate"/>
        </w:r>
        <w:r w:rsidR="00305036">
          <w:rPr>
            <w:b/>
            <w:bCs/>
            <w:webHidden/>
            <w:lang w:val="en-AU"/>
          </w:rPr>
          <w:t>255</w:t>
        </w:r>
        <w:r w:rsidR="00026730" w:rsidRPr="007A464A">
          <w:rPr>
            <w:b/>
            <w:bCs/>
            <w:webHidden/>
            <w:lang w:val="en-AU"/>
          </w:rPr>
          <w:fldChar w:fldCharType="end"/>
        </w:r>
      </w:hyperlink>
    </w:p>
    <w:p w14:paraId="44995AA3" w14:textId="10361630" w:rsidR="00026730" w:rsidRPr="007A464A" w:rsidRDefault="00BB2301">
      <w:pPr>
        <w:pStyle w:val="TOC3"/>
        <w:rPr>
          <w:rFonts w:asciiTheme="minorHAnsi" w:hAnsiTheme="minorHAnsi"/>
          <w:b/>
          <w:bCs/>
          <w:kern w:val="2"/>
          <w:szCs w:val="24"/>
          <w:lang w:val="en-AU" w:eastAsia="en-AU"/>
          <w14:ligatures w14:val="standardContextual"/>
        </w:rPr>
      </w:pPr>
      <w:hyperlink w:anchor="_Toc168412397" w:history="1">
        <w:r w:rsidR="00026730" w:rsidRPr="007A464A">
          <w:rPr>
            <w:rStyle w:val="Hyperlink"/>
            <w:b/>
            <w:bCs/>
            <w:lang w:val="en-AU"/>
          </w:rPr>
          <w:t>39.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On-call / stand-by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_Toc168412397 \h </w:instrText>
        </w:r>
        <w:r w:rsidR="00026730" w:rsidRPr="007A464A">
          <w:rPr>
            <w:b/>
            <w:bCs/>
            <w:webHidden/>
            <w:lang w:val="en-AU"/>
          </w:rPr>
        </w:r>
        <w:r w:rsidR="00026730" w:rsidRPr="007A464A">
          <w:rPr>
            <w:b/>
            <w:bCs/>
            <w:webHidden/>
            <w:lang w:val="en-AU"/>
          </w:rPr>
          <w:fldChar w:fldCharType="separate"/>
        </w:r>
        <w:r w:rsidR="00305036">
          <w:rPr>
            <w:b/>
            <w:bCs/>
            <w:webHidden/>
            <w:lang w:val="en-AU"/>
          </w:rPr>
          <w:t>255</w:t>
        </w:r>
        <w:r w:rsidR="00026730" w:rsidRPr="007A464A">
          <w:rPr>
            <w:b/>
            <w:bCs/>
            <w:webHidden/>
            <w:lang w:val="en-AU"/>
          </w:rPr>
          <w:fldChar w:fldCharType="end"/>
        </w:r>
      </w:hyperlink>
    </w:p>
    <w:p w14:paraId="4A36ED71" w14:textId="7AF95A04" w:rsidR="00026730" w:rsidRPr="007A464A" w:rsidRDefault="00BB2301">
      <w:pPr>
        <w:pStyle w:val="TOC3"/>
        <w:rPr>
          <w:rFonts w:asciiTheme="minorHAnsi" w:hAnsiTheme="minorHAnsi"/>
          <w:b/>
          <w:bCs/>
          <w:kern w:val="2"/>
          <w:szCs w:val="24"/>
          <w:lang w:val="en-AU" w:eastAsia="en-AU"/>
          <w14:ligatures w14:val="standardContextual"/>
        </w:rPr>
      </w:pPr>
      <w:hyperlink w:anchor="_Toc168412398" w:history="1">
        <w:r w:rsidR="00026730" w:rsidRPr="007A464A">
          <w:rPr>
            <w:rStyle w:val="Hyperlink"/>
            <w:b/>
            <w:bCs/>
            <w:lang w:val="en-AU"/>
          </w:rPr>
          <w:t>40.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Forensic Report Allowance – Casual Forensic Nurse Examiners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_Toc168412398 \h </w:instrText>
        </w:r>
        <w:r w:rsidR="00026730" w:rsidRPr="007A464A">
          <w:rPr>
            <w:b/>
            <w:bCs/>
            <w:webHidden/>
            <w:lang w:val="en-AU"/>
          </w:rPr>
        </w:r>
        <w:r w:rsidR="00026730" w:rsidRPr="007A464A">
          <w:rPr>
            <w:b/>
            <w:bCs/>
            <w:webHidden/>
            <w:lang w:val="en-AU"/>
          </w:rPr>
          <w:fldChar w:fldCharType="separate"/>
        </w:r>
        <w:r w:rsidR="00305036">
          <w:rPr>
            <w:b/>
            <w:bCs/>
            <w:webHidden/>
            <w:lang w:val="en-AU"/>
          </w:rPr>
          <w:t>255</w:t>
        </w:r>
        <w:r w:rsidR="00026730" w:rsidRPr="007A464A">
          <w:rPr>
            <w:b/>
            <w:bCs/>
            <w:webHidden/>
            <w:lang w:val="en-AU"/>
          </w:rPr>
          <w:fldChar w:fldCharType="end"/>
        </w:r>
      </w:hyperlink>
    </w:p>
    <w:p w14:paraId="383FD3CE" w14:textId="402B7096" w:rsidR="00026730" w:rsidRPr="007A464A" w:rsidRDefault="00BB2301">
      <w:pPr>
        <w:pStyle w:val="TOC3"/>
        <w:rPr>
          <w:rFonts w:asciiTheme="minorHAnsi" w:hAnsiTheme="minorHAnsi"/>
          <w:b/>
          <w:bCs/>
          <w:kern w:val="2"/>
          <w:szCs w:val="24"/>
          <w:lang w:val="en-AU" w:eastAsia="en-AU"/>
          <w14:ligatures w14:val="standardContextual"/>
        </w:rPr>
      </w:pPr>
      <w:hyperlink w:anchor="_Toc168412399" w:history="1">
        <w:r w:rsidR="00026730" w:rsidRPr="007A464A">
          <w:rPr>
            <w:rStyle w:val="Hyperlink"/>
            <w:b/>
            <w:bCs/>
            <w:lang w:val="en-AU"/>
          </w:rPr>
          <w:t>41.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Forensic Report Allowance – Casual Forensic Nurse (Biological Specimen)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_Toc168412399 \h </w:instrText>
        </w:r>
        <w:r w:rsidR="00026730" w:rsidRPr="007A464A">
          <w:rPr>
            <w:b/>
            <w:bCs/>
            <w:webHidden/>
            <w:lang w:val="en-AU"/>
          </w:rPr>
        </w:r>
        <w:r w:rsidR="00026730" w:rsidRPr="007A464A">
          <w:rPr>
            <w:b/>
            <w:bCs/>
            <w:webHidden/>
            <w:lang w:val="en-AU"/>
          </w:rPr>
          <w:fldChar w:fldCharType="separate"/>
        </w:r>
        <w:r w:rsidR="00305036">
          <w:rPr>
            <w:b/>
            <w:bCs/>
            <w:webHidden/>
            <w:lang w:val="en-AU"/>
          </w:rPr>
          <w:t>256</w:t>
        </w:r>
        <w:r w:rsidR="00026730" w:rsidRPr="007A464A">
          <w:rPr>
            <w:b/>
            <w:bCs/>
            <w:webHidden/>
            <w:lang w:val="en-AU"/>
          </w:rPr>
          <w:fldChar w:fldCharType="end"/>
        </w:r>
      </w:hyperlink>
    </w:p>
    <w:p w14:paraId="03AD51D1" w14:textId="3A6B5474" w:rsidR="00026730" w:rsidRPr="007A464A" w:rsidRDefault="00BB2301">
      <w:pPr>
        <w:pStyle w:val="TOC3"/>
        <w:rPr>
          <w:rFonts w:asciiTheme="minorHAnsi" w:hAnsiTheme="minorHAnsi"/>
          <w:b/>
          <w:bCs/>
          <w:kern w:val="2"/>
          <w:szCs w:val="24"/>
          <w:lang w:val="en-AU" w:eastAsia="en-AU"/>
          <w14:ligatures w14:val="standardContextual"/>
        </w:rPr>
      </w:pPr>
      <w:hyperlink w:anchor="_Toc168412400" w:history="1">
        <w:r w:rsidR="00026730" w:rsidRPr="007A464A">
          <w:rPr>
            <w:rStyle w:val="Hyperlink"/>
            <w:b/>
            <w:bCs/>
            <w:lang w:val="en-AU"/>
          </w:rPr>
          <w:t>42.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Court Attendance Allowance – Casual Forensic Nurse Examiners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_Toc168412400 \h </w:instrText>
        </w:r>
        <w:r w:rsidR="00026730" w:rsidRPr="007A464A">
          <w:rPr>
            <w:b/>
            <w:bCs/>
            <w:webHidden/>
            <w:lang w:val="en-AU"/>
          </w:rPr>
        </w:r>
        <w:r w:rsidR="00026730" w:rsidRPr="007A464A">
          <w:rPr>
            <w:b/>
            <w:bCs/>
            <w:webHidden/>
            <w:lang w:val="en-AU"/>
          </w:rPr>
          <w:fldChar w:fldCharType="separate"/>
        </w:r>
        <w:r w:rsidR="00305036">
          <w:rPr>
            <w:b/>
            <w:bCs/>
            <w:webHidden/>
            <w:lang w:val="en-AU"/>
          </w:rPr>
          <w:t>256</w:t>
        </w:r>
        <w:r w:rsidR="00026730" w:rsidRPr="007A464A">
          <w:rPr>
            <w:b/>
            <w:bCs/>
            <w:webHidden/>
            <w:lang w:val="en-AU"/>
          </w:rPr>
          <w:fldChar w:fldCharType="end"/>
        </w:r>
      </w:hyperlink>
    </w:p>
    <w:p w14:paraId="2B287972" w14:textId="3AD3DF5D" w:rsidR="00026730" w:rsidRPr="007A464A" w:rsidRDefault="00BB2301">
      <w:pPr>
        <w:pStyle w:val="TOC3"/>
        <w:rPr>
          <w:rFonts w:asciiTheme="minorHAnsi" w:hAnsiTheme="minorHAnsi"/>
          <w:b/>
          <w:bCs/>
          <w:kern w:val="2"/>
          <w:szCs w:val="24"/>
          <w:lang w:val="en-AU" w:eastAsia="en-AU"/>
          <w14:ligatures w14:val="standardContextual"/>
        </w:rPr>
      </w:pPr>
      <w:hyperlink w:anchor="_Toc168412401" w:history="1">
        <w:r w:rsidR="00026730" w:rsidRPr="007A464A">
          <w:rPr>
            <w:rStyle w:val="Hyperlink"/>
            <w:b/>
            <w:bCs/>
            <w:lang w:val="en-AU"/>
          </w:rPr>
          <w:t>43.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Court Attendance Allowance – Casual Forensic Nurse (Biological Specimens)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_Toc168412401 \h </w:instrText>
        </w:r>
        <w:r w:rsidR="00026730" w:rsidRPr="007A464A">
          <w:rPr>
            <w:b/>
            <w:bCs/>
            <w:webHidden/>
            <w:lang w:val="en-AU"/>
          </w:rPr>
        </w:r>
        <w:r w:rsidR="00026730" w:rsidRPr="007A464A">
          <w:rPr>
            <w:b/>
            <w:bCs/>
            <w:webHidden/>
            <w:lang w:val="en-AU"/>
          </w:rPr>
          <w:fldChar w:fldCharType="separate"/>
        </w:r>
        <w:r w:rsidR="00305036">
          <w:rPr>
            <w:b/>
            <w:bCs/>
            <w:webHidden/>
            <w:lang w:val="en-AU"/>
          </w:rPr>
          <w:t>257</w:t>
        </w:r>
        <w:r w:rsidR="00026730" w:rsidRPr="007A464A">
          <w:rPr>
            <w:b/>
            <w:bCs/>
            <w:webHidden/>
            <w:lang w:val="en-AU"/>
          </w:rPr>
          <w:fldChar w:fldCharType="end"/>
        </w:r>
      </w:hyperlink>
    </w:p>
    <w:p w14:paraId="4AC7DEEF" w14:textId="688DE07F" w:rsidR="00026730" w:rsidRPr="007A464A" w:rsidRDefault="00BB2301">
      <w:pPr>
        <w:pStyle w:val="TOC3"/>
        <w:rPr>
          <w:rFonts w:asciiTheme="minorHAnsi" w:hAnsiTheme="minorHAnsi"/>
          <w:b/>
          <w:bCs/>
          <w:kern w:val="2"/>
          <w:szCs w:val="24"/>
          <w:lang w:val="en-AU" w:eastAsia="en-AU"/>
          <w14:ligatures w14:val="standardContextual"/>
        </w:rPr>
      </w:pPr>
      <w:hyperlink w:anchor="_Toc168412402" w:history="1">
        <w:r w:rsidR="00026730" w:rsidRPr="007A464A">
          <w:rPr>
            <w:rStyle w:val="Hyperlink"/>
            <w:b/>
            <w:bCs/>
            <w:lang w:val="en-AU"/>
          </w:rPr>
          <w:t>44.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Reimbursement of Expenses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_Toc168412402 \h </w:instrText>
        </w:r>
        <w:r w:rsidR="00026730" w:rsidRPr="007A464A">
          <w:rPr>
            <w:b/>
            <w:bCs/>
            <w:webHidden/>
            <w:lang w:val="en-AU"/>
          </w:rPr>
        </w:r>
        <w:r w:rsidR="00026730" w:rsidRPr="007A464A">
          <w:rPr>
            <w:b/>
            <w:bCs/>
            <w:webHidden/>
            <w:lang w:val="en-AU"/>
          </w:rPr>
          <w:fldChar w:fldCharType="separate"/>
        </w:r>
        <w:r w:rsidR="00305036">
          <w:rPr>
            <w:b/>
            <w:bCs/>
            <w:webHidden/>
            <w:lang w:val="en-AU"/>
          </w:rPr>
          <w:t>258</w:t>
        </w:r>
        <w:r w:rsidR="00026730" w:rsidRPr="007A464A">
          <w:rPr>
            <w:b/>
            <w:bCs/>
            <w:webHidden/>
            <w:lang w:val="en-AU"/>
          </w:rPr>
          <w:fldChar w:fldCharType="end"/>
        </w:r>
      </w:hyperlink>
    </w:p>
    <w:p w14:paraId="70C04C77" w14:textId="29DD43DE"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03" w:history="1">
        <w:r w:rsidR="00026730" w:rsidRPr="007A464A">
          <w:rPr>
            <w:rStyle w:val="Hyperlink"/>
            <w:bCs/>
            <w:noProof/>
            <w14:scene3d>
              <w14:camera w14:prst="orthographicFront"/>
              <w14:lightRig w14:rig="threePt" w14:dir="t">
                <w14:rot w14:lat="0" w14:lon="0" w14:rev="0"/>
              </w14:lightRig>
            </w14:scene3d>
          </w:rPr>
          <w:t>Part 13</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Liquor Control Victoria (LCV)</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_Toc168412403 \h </w:instrText>
        </w:r>
        <w:r w:rsidR="00026730" w:rsidRPr="007A464A">
          <w:rPr>
            <w:bCs/>
            <w:noProof/>
            <w:webHidden/>
          </w:rPr>
        </w:r>
        <w:r w:rsidR="00026730" w:rsidRPr="007A464A">
          <w:rPr>
            <w:bCs/>
            <w:noProof/>
            <w:webHidden/>
          </w:rPr>
          <w:fldChar w:fldCharType="separate"/>
        </w:r>
        <w:r w:rsidR="00305036">
          <w:rPr>
            <w:bCs/>
            <w:noProof/>
            <w:webHidden/>
          </w:rPr>
          <w:t>258</w:t>
        </w:r>
        <w:r w:rsidR="00026730" w:rsidRPr="007A464A">
          <w:rPr>
            <w:bCs/>
            <w:noProof/>
            <w:webHidden/>
          </w:rPr>
          <w:fldChar w:fldCharType="end"/>
        </w:r>
      </w:hyperlink>
    </w:p>
    <w:p w14:paraId="1C4262AD" w14:textId="09DB4A35" w:rsidR="00026730" w:rsidRPr="007A464A" w:rsidRDefault="00BB2301">
      <w:pPr>
        <w:pStyle w:val="TOC3"/>
        <w:rPr>
          <w:rFonts w:asciiTheme="minorHAnsi" w:hAnsiTheme="minorHAnsi"/>
          <w:b/>
          <w:bCs/>
          <w:kern w:val="2"/>
          <w:szCs w:val="24"/>
          <w:lang w:val="en-AU" w:eastAsia="en-AU"/>
          <w14:ligatures w14:val="standardContextual"/>
        </w:rPr>
      </w:pPr>
      <w:hyperlink w:anchor="_Toc168412404" w:history="1">
        <w:r w:rsidR="00026730" w:rsidRPr="007A464A">
          <w:rPr>
            <w:rStyle w:val="Hyperlink"/>
            <w:b/>
            <w:bCs/>
            <w:lang w:val="en-AU"/>
          </w:rPr>
          <w:t>45.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_Toc168412404 \h </w:instrText>
        </w:r>
        <w:r w:rsidR="00026730" w:rsidRPr="007A464A">
          <w:rPr>
            <w:b/>
            <w:bCs/>
            <w:webHidden/>
            <w:lang w:val="en-AU"/>
          </w:rPr>
        </w:r>
        <w:r w:rsidR="00026730" w:rsidRPr="007A464A">
          <w:rPr>
            <w:b/>
            <w:bCs/>
            <w:webHidden/>
            <w:lang w:val="en-AU"/>
          </w:rPr>
          <w:fldChar w:fldCharType="separate"/>
        </w:r>
        <w:r w:rsidR="00305036">
          <w:rPr>
            <w:b/>
            <w:bCs/>
            <w:webHidden/>
            <w:lang w:val="en-AU"/>
          </w:rPr>
          <w:t>258</w:t>
        </w:r>
        <w:r w:rsidR="00026730" w:rsidRPr="007A464A">
          <w:rPr>
            <w:b/>
            <w:bCs/>
            <w:webHidden/>
            <w:lang w:val="en-AU"/>
          </w:rPr>
          <w:fldChar w:fldCharType="end"/>
        </w:r>
      </w:hyperlink>
    </w:p>
    <w:p w14:paraId="39D03AA0" w14:textId="59769520" w:rsidR="00026730" w:rsidRPr="007A464A" w:rsidRDefault="00BB2301">
      <w:pPr>
        <w:pStyle w:val="TOC3"/>
        <w:rPr>
          <w:rFonts w:asciiTheme="minorHAnsi" w:hAnsiTheme="minorHAnsi"/>
          <w:b/>
          <w:bCs/>
          <w:kern w:val="2"/>
          <w:szCs w:val="24"/>
          <w:lang w:val="en-AU" w:eastAsia="en-AU"/>
          <w14:ligatures w14:val="standardContextual"/>
        </w:rPr>
      </w:pPr>
      <w:hyperlink w:anchor="_Toc168412405" w:history="1">
        <w:r w:rsidR="00026730" w:rsidRPr="007A464A">
          <w:rPr>
            <w:rStyle w:val="Hyperlink"/>
            <w:b/>
            <w:bCs/>
            <w:lang w:val="en-AU"/>
          </w:rPr>
          <w:t>46.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Inspectorial Shift, Roster and Allowance 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_Toc168412405 \h </w:instrText>
        </w:r>
        <w:r w:rsidR="00026730" w:rsidRPr="007A464A">
          <w:rPr>
            <w:b/>
            <w:bCs/>
            <w:webHidden/>
            <w:lang w:val="en-AU"/>
          </w:rPr>
        </w:r>
        <w:r w:rsidR="00026730" w:rsidRPr="007A464A">
          <w:rPr>
            <w:b/>
            <w:bCs/>
            <w:webHidden/>
            <w:lang w:val="en-AU"/>
          </w:rPr>
          <w:fldChar w:fldCharType="separate"/>
        </w:r>
        <w:r w:rsidR="00305036">
          <w:rPr>
            <w:b/>
            <w:bCs/>
            <w:webHidden/>
            <w:lang w:val="en-AU"/>
          </w:rPr>
          <w:t>258</w:t>
        </w:r>
        <w:r w:rsidR="00026730" w:rsidRPr="007A464A">
          <w:rPr>
            <w:b/>
            <w:bCs/>
            <w:webHidden/>
            <w:lang w:val="en-AU"/>
          </w:rPr>
          <w:fldChar w:fldCharType="end"/>
        </w:r>
      </w:hyperlink>
    </w:p>
    <w:p w14:paraId="0465D350" w14:textId="036F5CED"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406" w:history="1">
        <w:r w:rsidR="00026730" w:rsidRPr="007A464A">
          <w:rPr>
            <w:rStyle w:val="Hyperlink"/>
            <w:noProof/>
          </w:rPr>
          <w:t>Appendix 2</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Department of Education</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_Toc168412406 \h </w:instrText>
        </w:r>
        <w:r w:rsidR="00026730" w:rsidRPr="007A464A">
          <w:rPr>
            <w:noProof/>
            <w:webHidden/>
          </w:rPr>
        </w:r>
        <w:r w:rsidR="00026730" w:rsidRPr="007A464A">
          <w:rPr>
            <w:noProof/>
            <w:webHidden/>
          </w:rPr>
          <w:fldChar w:fldCharType="separate"/>
        </w:r>
        <w:r w:rsidR="00305036">
          <w:rPr>
            <w:noProof/>
            <w:webHidden/>
          </w:rPr>
          <w:t>261</w:t>
        </w:r>
        <w:r w:rsidR="00026730" w:rsidRPr="007A464A">
          <w:rPr>
            <w:noProof/>
            <w:webHidden/>
          </w:rPr>
          <w:fldChar w:fldCharType="end"/>
        </w:r>
      </w:hyperlink>
    </w:p>
    <w:p w14:paraId="5168469B" w14:textId="2F26A75B"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07" w:history="1">
        <w:r w:rsidR="00026730" w:rsidRPr="007A464A">
          <w:rPr>
            <w:rStyle w:val="Hyperlink"/>
            <w:bCs/>
            <w:noProof/>
            <w14:scene3d>
              <w14:camera w14:prst="orthographicFront"/>
              <w14:lightRig w14:rig="threePt" w14:dir="t">
                <w14:rot w14:lat="0" w14:lon="0" w14:rev="0"/>
              </w14:lightRig>
            </w14:scene3d>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Victorian Curriculum and Assessment Authority</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_Toc168412407 \h </w:instrText>
        </w:r>
        <w:r w:rsidR="00026730" w:rsidRPr="007A464A">
          <w:rPr>
            <w:bCs/>
            <w:noProof/>
            <w:webHidden/>
          </w:rPr>
        </w:r>
        <w:r w:rsidR="00026730" w:rsidRPr="007A464A">
          <w:rPr>
            <w:bCs/>
            <w:noProof/>
            <w:webHidden/>
          </w:rPr>
          <w:fldChar w:fldCharType="separate"/>
        </w:r>
        <w:r w:rsidR="00305036">
          <w:rPr>
            <w:bCs/>
            <w:noProof/>
            <w:webHidden/>
          </w:rPr>
          <w:t>261</w:t>
        </w:r>
        <w:r w:rsidR="00026730" w:rsidRPr="007A464A">
          <w:rPr>
            <w:bCs/>
            <w:noProof/>
            <w:webHidden/>
          </w:rPr>
          <w:fldChar w:fldCharType="end"/>
        </w:r>
      </w:hyperlink>
    </w:p>
    <w:p w14:paraId="28697809" w14:textId="05F7E0FA" w:rsidR="00026730" w:rsidRPr="007A464A" w:rsidRDefault="00BB2301">
      <w:pPr>
        <w:pStyle w:val="TOC3"/>
        <w:rPr>
          <w:rFonts w:asciiTheme="minorHAnsi" w:hAnsiTheme="minorHAnsi"/>
          <w:b/>
          <w:bCs/>
          <w:kern w:val="2"/>
          <w:szCs w:val="24"/>
          <w:lang w:val="en-AU" w:eastAsia="en-AU"/>
          <w14:ligatures w14:val="standardContextual"/>
        </w:rPr>
      </w:pPr>
      <w:hyperlink w:anchor="_Toc168412408"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Definitions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_Toc168412408 \h </w:instrText>
        </w:r>
        <w:r w:rsidR="00026730" w:rsidRPr="007A464A">
          <w:rPr>
            <w:b/>
            <w:bCs/>
            <w:webHidden/>
            <w:lang w:val="en-AU"/>
          </w:rPr>
        </w:r>
        <w:r w:rsidR="00026730" w:rsidRPr="007A464A">
          <w:rPr>
            <w:b/>
            <w:bCs/>
            <w:webHidden/>
            <w:lang w:val="en-AU"/>
          </w:rPr>
          <w:fldChar w:fldCharType="separate"/>
        </w:r>
        <w:r w:rsidR="00305036">
          <w:rPr>
            <w:b/>
            <w:bCs/>
            <w:webHidden/>
            <w:lang w:val="en-AU"/>
          </w:rPr>
          <w:t>261</w:t>
        </w:r>
        <w:r w:rsidR="00026730" w:rsidRPr="007A464A">
          <w:rPr>
            <w:b/>
            <w:bCs/>
            <w:webHidden/>
            <w:lang w:val="en-AU"/>
          </w:rPr>
          <w:fldChar w:fldCharType="end"/>
        </w:r>
      </w:hyperlink>
    </w:p>
    <w:p w14:paraId="712EAEEF" w14:textId="3F724CEF" w:rsidR="00026730" w:rsidRPr="007A464A" w:rsidRDefault="00BB2301">
      <w:pPr>
        <w:pStyle w:val="TOC3"/>
        <w:rPr>
          <w:rFonts w:asciiTheme="minorHAnsi" w:hAnsiTheme="minorHAnsi"/>
          <w:b/>
          <w:bCs/>
          <w:kern w:val="2"/>
          <w:szCs w:val="24"/>
          <w:lang w:val="en-AU" w:eastAsia="en-AU"/>
          <w14:ligatures w14:val="standardContextual"/>
        </w:rPr>
      </w:pPr>
      <w:hyperlink w:anchor="_Toc168412409"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Stand-by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_Toc168412409 \h </w:instrText>
        </w:r>
        <w:r w:rsidR="00026730" w:rsidRPr="007A464A">
          <w:rPr>
            <w:b/>
            <w:bCs/>
            <w:webHidden/>
            <w:lang w:val="en-AU"/>
          </w:rPr>
        </w:r>
        <w:r w:rsidR="00026730" w:rsidRPr="007A464A">
          <w:rPr>
            <w:b/>
            <w:bCs/>
            <w:webHidden/>
            <w:lang w:val="en-AU"/>
          </w:rPr>
          <w:fldChar w:fldCharType="separate"/>
        </w:r>
        <w:r w:rsidR="00305036">
          <w:rPr>
            <w:b/>
            <w:bCs/>
            <w:webHidden/>
            <w:lang w:val="en-AU"/>
          </w:rPr>
          <w:t>261</w:t>
        </w:r>
        <w:r w:rsidR="00026730" w:rsidRPr="007A464A">
          <w:rPr>
            <w:b/>
            <w:bCs/>
            <w:webHidden/>
            <w:lang w:val="en-AU"/>
          </w:rPr>
          <w:fldChar w:fldCharType="end"/>
        </w:r>
      </w:hyperlink>
    </w:p>
    <w:p w14:paraId="26F9F379" w14:textId="1E2E5F4F"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410" w:history="1">
        <w:r w:rsidR="00026730" w:rsidRPr="007A464A">
          <w:rPr>
            <w:rStyle w:val="Hyperlink"/>
            <w:noProof/>
          </w:rPr>
          <w:t>Appendix 3</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Environment Protection Authority Victoria</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_Toc168412410 \h </w:instrText>
        </w:r>
        <w:r w:rsidR="00026730" w:rsidRPr="007A464A">
          <w:rPr>
            <w:noProof/>
            <w:webHidden/>
          </w:rPr>
        </w:r>
        <w:r w:rsidR="00026730" w:rsidRPr="007A464A">
          <w:rPr>
            <w:noProof/>
            <w:webHidden/>
          </w:rPr>
          <w:fldChar w:fldCharType="separate"/>
        </w:r>
        <w:r w:rsidR="00305036">
          <w:rPr>
            <w:noProof/>
            <w:webHidden/>
          </w:rPr>
          <w:t>263</w:t>
        </w:r>
        <w:r w:rsidR="00026730" w:rsidRPr="007A464A">
          <w:rPr>
            <w:noProof/>
            <w:webHidden/>
          </w:rPr>
          <w:fldChar w:fldCharType="end"/>
        </w:r>
      </w:hyperlink>
    </w:p>
    <w:p w14:paraId="5DFE2B1E" w14:textId="68AEB5E1"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11" w:history="1">
        <w:r w:rsidR="00026730" w:rsidRPr="007A464A">
          <w:rPr>
            <w:rStyle w:val="Hyperlink"/>
            <w:bCs/>
            <w:noProof/>
            <w14:scene3d>
              <w14:camera w14:prst="orthographicFront"/>
              <w14:lightRig w14:rig="threePt" w14:dir="t">
                <w14:rot w14:lat="0" w14:lon="0" w14:rev="0"/>
              </w14:lightRig>
            </w14:scene3d>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Common Provisions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_Toc168412411 \h </w:instrText>
        </w:r>
        <w:r w:rsidR="00026730" w:rsidRPr="007A464A">
          <w:rPr>
            <w:bCs/>
            <w:noProof/>
            <w:webHidden/>
          </w:rPr>
        </w:r>
        <w:r w:rsidR="00026730" w:rsidRPr="007A464A">
          <w:rPr>
            <w:bCs/>
            <w:noProof/>
            <w:webHidden/>
          </w:rPr>
          <w:fldChar w:fldCharType="separate"/>
        </w:r>
        <w:r w:rsidR="00305036">
          <w:rPr>
            <w:bCs/>
            <w:noProof/>
            <w:webHidden/>
          </w:rPr>
          <w:t>263</w:t>
        </w:r>
        <w:r w:rsidR="00026730" w:rsidRPr="007A464A">
          <w:rPr>
            <w:bCs/>
            <w:noProof/>
            <w:webHidden/>
          </w:rPr>
          <w:fldChar w:fldCharType="end"/>
        </w:r>
      </w:hyperlink>
    </w:p>
    <w:p w14:paraId="7AC906A5" w14:textId="1CEAC33B" w:rsidR="00026730" w:rsidRPr="007A464A" w:rsidRDefault="00BB2301">
      <w:pPr>
        <w:pStyle w:val="TOC3"/>
        <w:rPr>
          <w:rFonts w:asciiTheme="minorHAnsi" w:hAnsiTheme="minorHAnsi"/>
          <w:b/>
          <w:bCs/>
          <w:kern w:val="2"/>
          <w:szCs w:val="24"/>
          <w:lang w:val="en-AU" w:eastAsia="en-AU"/>
          <w14:ligatures w14:val="standardContextual"/>
        </w:rPr>
      </w:pPr>
      <w:hyperlink w:anchor="_Toc168412412"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Definitions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_Toc168412412 \h </w:instrText>
        </w:r>
        <w:r w:rsidR="00026730" w:rsidRPr="007A464A">
          <w:rPr>
            <w:b/>
            <w:bCs/>
            <w:webHidden/>
            <w:lang w:val="en-AU"/>
          </w:rPr>
        </w:r>
        <w:r w:rsidR="00026730" w:rsidRPr="007A464A">
          <w:rPr>
            <w:b/>
            <w:bCs/>
            <w:webHidden/>
            <w:lang w:val="en-AU"/>
          </w:rPr>
          <w:fldChar w:fldCharType="separate"/>
        </w:r>
        <w:r w:rsidR="00305036">
          <w:rPr>
            <w:b/>
            <w:bCs/>
            <w:webHidden/>
            <w:lang w:val="en-AU"/>
          </w:rPr>
          <w:t>263</w:t>
        </w:r>
        <w:r w:rsidR="00026730" w:rsidRPr="007A464A">
          <w:rPr>
            <w:b/>
            <w:bCs/>
            <w:webHidden/>
            <w:lang w:val="en-AU"/>
          </w:rPr>
          <w:fldChar w:fldCharType="end"/>
        </w:r>
      </w:hyperlink>
    </w:p>
    <w:p w14:paraId="0D10E599" w14:textId="2C91823A" w:rsidR="00026730" w:rsidRPr="007A464A" w:rsidRDefault="00BB2301">
      <w:pPr>
        <w:pStyle w:val="TOC3"/>
        <w:rPr>
          <w:rFonts w:asciiTheme="minorHAnsi" w:hAnsiTheme="minorHAnsi"/>
          <w:b/>
          <w:bCs/>
          <w:kern w:val="2"/>
          <w:szCs w:val="24"/>
          <w:lang w:val="en-AU" w:eastAsia="en-AU"/>
          <w14:ligatures w14:val="standardContextual"/>
        </w:rPr>
      </w:pPr>
      <w:hyperlink w:anchor="_Toc168412413"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General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_Toc168412413 \h </w:instrText>
        </w:r>
        <w:r w:rsidR="00026730" w:rsidRPr="007A464A">
          <w:rPr>
            <w:b/>
            <w:bCs/>
            <w:webHidden/>
            <w:lang w:val="en-AU"/>
          </w:rPr>
        </w:r>
        <w:r w:rsidR="00026730" w:rsidRPr="007A464A">
          <w:rPr>
            <w:b/>
            <w:bCs/>
            <w:webHidden/>
            <w:lang w:val="en-AU"/>
          </w:rPr>
          <w:fldChar w:fldCharType="separate"/>
        </w:r>
        <w:r w:rsidR="00305036">
          <w:rPr>
            <w:b/>
            <w:bCs/>
            <w:webHidden/>
            <w:lang w:val="en-AU"/>
          </w:rPr>
          <w:t>264</w:t>
        </w:r>
        <w:r w:rsidR="00026730" w:rsidRPr="007A464A">
          <w:rPr>
            <w:b/>
            <w:bCs/>
            <w:webHidden/>
            <w:lang w:val="en-AU"/>
          </w:rPr>
          <w:fldChar w:fldCharType="end"/>
        </w:r>
      </w:hyperlink>
    </w:p>
    <w:p w14:paraId="5C44E995" w14:textId="0945A388" w:rsidR="00026730" w:rsidRPr="007A464A" w:rsidRDefault="00BB2301">
      <w:pPr>
        <w:pStyle w:val="TOC3"/>
        <w:rPr>
          <w:rFonts w:asciiTheme="minorHAnsi" w:hAnsiTheme="minorHAnsi"/>
          <w:b/>
          <w:bCs/>
          <w:kern w:val="2"/>
          <w:szCs w:val="24"/>
          <w:lang w:val="en-AU" w:eastAsia="en-AU"/>
          <w14:ligatures w14:val="standardContextual"/>
        </w:rPr>
      </w:pPr>
      <w:hyperlink w:anchor="_Toc168412414"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_Toc168412414 \h </w:instrText>
        </w:r>
        <w:r w:rsidR="00026730" w:rsidRPr="007A464A">
          <w:rPr>
            <w:b/>
            <w:bCs/>
            <w:webHidden/>
            <w:lang w:val="en-AU"/>
          </w:rPr>
        </w:r>
        <w:r w:rsidR="00026730" w:rsidRPr="007A464A">
          <w:rPr>
            <w:b/>
            <w:bCs/>
            <w:webHidden/>
            <w:lang w:val="en-AU"/>
          </w:rPr>
          <w:fldChar w:fldCharType="separate"/>
        </w:r>
        <w:r w:rsidR="00305036">
          <w:rPr>
            <w:b/>
            <w:bCs/>
            <w:webHidden/>
            <w:lang w:val="en-AU"/>
          </w:rPr>
          <w:t>264</w:t>
        </w:r>
        <w:r w:rsidR="00026730" w:rsidRPr="007A464A">
          <w:rPr>
            <w:b/>
            <w:bCs/>
            <w:webHidden/>
            <w:lang w:val="en-AU"/>
          </w:rPr>
          <w:fldChar w:fldCharType="end"/>
        </w:r>
      </w:hyperlink>
    </w:p>
    <w:p w14:paraId="5AC1F283" w14:textId="30370BDB" w:rsidR="00026730" w:rsidRPr="007A464A" w:rsidRDefault="00BB2301">
      <w:pPr>
        <w:pStyle w:val="TOC3"/>
        <w:rPr>
          <w:rFonts w:asciiTheme="minorHAnsi" w:hAnsiTheme="minorHAnsi"/>
          <w:b/>
          <w:bCs/>
          <w:kern w:val="2"/>
          <w:szCs w:val="24"/>
          <w:lang w:val="en-AU" w:eastAsia="en-AU"/>
          <w14:ligatures w14:val="standardContextual"/>
        </w:rPr>
      </w:pPr>
      <w:hyperlink w:anchor="_Toc168412415" w:history="1">
        <w:r w:rsidR="00026730" w:rsidRPr="007A464A">
          <w:rPr>
            <w:rStyle w:val="Hyperlink"/>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Provisions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_Toc168412415 \h </w:instrText>
        </w:r>
        <w:r w:rsidR="00026730" w:rsidRPr="007A464A">
          <w:rPr>
            <w:b/>
            <w:bCs/>
            <w:webHidden/>
            <w:lang w:val="en-AU"/>
          </w:rPr>
        </w:r>
        <w:r w:rsidR="00026730" w:rsidRPr="007A464A">
          <w:rPr>
            <w:b/>
            <w:bCs/>
            <w:webHidden/>
            <w:lang w:val="en-AU"/>
          </w:rPr>
          <w:fldChar w:fldCharType="separate"/>
        </w:r>
        <w:r w:rsidR="00305036">
          <w:rPr>
            <w:b/>
            <w:bCs/>
            <w:webHidden/>
            <w:lang w:val="en-AU"/>
          </w:rPr>
          <w:t>265</w:t>
        </w:r>
        <w:r w:rsidR="00026730" w:rsidRPr="007A464A">
          <w:rPr>
            <w:b/>
            <w:bCs/>
            <w:webHidden/>
            <w:lang w:val="en-AU"/>
          </w:rPr>
          <w:fldChar w:fldCharType="end"/>
        </w:r>
      </w:hyperlink>
    </w:p>
    <w:p w14:paraId="5D816F51" w14:textId="7554DDC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16" w:history="1">
        <w:r w:rsidR="00026730" w:rsidRPr="007A464A">
          <w:rPr>
            <w:rStyle w:val="Hyperlink"/>
            <w:bCs/>
            <w:noProof/>
            <w14:scene3d>
              <w14:camera w14:prst="orthographicFront"/>
              <w14:lightRig w14:rig="threePt" w14:dir="t">
                <w14:rot w14:lat="0" w14:lon="0" w14:rev="0"/>
              </w14:lightRig>
            </w14:scene3d>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After-hours Roles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_Toc168412416 \h </w:instrText>
        </w:r>
        <w:r w:rsidR="00026730" w:rsidRPr="007A464A">
          <w:rPr>
            <w:bCs/>
            <w:noProof/>
            <w:webHidden/>
          </w:rPr>
        </w:r>
        <w:r w:rsidR="00026730" w:rsidRPr="007A464A">
          <w:rPr>
            <w:bCs/>
            <w:noProof/>
            <w:webHidden/>
          </w:rPr>
          <w:fldChar w:fldCharType="separate"/>
        </w:r>
        <w:r w:rsidR="00305036">
          <w:rPr>
            <w:bCs/>
            <w:noProof/>
            <w:webHidden/>
          </w:rPr>
          <w:t>266</w:t>
        </w:r>
        <w:r w:rsidR="00026730" w:rsidRPr="007A464A">
          <w:rPr>
            <w:bCs/>
            <w:noProof/>
            <w:webHidden/>
          </w:rPr>
          <w:fldChar w:fldCharType="end"/>
        </w:r>
      </w:hyperlink>
    </w:p>
    <w:p w14:paraId="49986D90" w14:textId="6105BE0B" w:rsidR="00026730" w:rsidRPr="007A464A" w:rsidRDefault="00BB2301">
      <w:pPr>
        <w:pStyle w:val="TOC3"/>
        <w:rPr>
          <w:rFonts w:asciiTheme="minorHAnsi" w:hAnsiTheme="minorHAnsi"/>
          <w:b/>
          <w:bCs/>
          <w:kern w:val="2"/>
          <w:szCs w:val="24"/>
          <w:lang w:val="en-AU" w:eastAsia="en-AU"/>
          <w14:ligatures w14:val="standardContextual"/>
        </w:rPr>
      </w:pPr>
      <w:hyperlink w:anchor="_Toc168412417" w:history="1">
        <w:r w:rsidR="00026730" w:rsidRPr="007A464A">
          <w:rPr>
            <w:rStyle w:val="Hyperlink"/>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Rostered Incident Response Roles and After-Hours Allowances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_Toc168412417 \h </w:instrText>
        </w:r>
        <w:r w:rsidR="00026730" w:rsidRPr="007A464A">
          <w:rPr>
            <w:b/>
            <w:bCs/>
            <w:webHidden/>
            <w:lang w:val="en-AU"/>
          </w:rPr>
        </w:r>
        <w:r w:rsidR="00026730" w:rsidRPr="007A464A">
          <w:rPr>
            <w:b/>
            <w:bCs/>
            <w:webHidden/>
            <w:lang w:val="en-AU"/>
          </w:rPr>
          <w:fldChar w:fldCharType="separate"/>
        </w:r>
        <w:r w:rsidR="00305036">
          <w:rPr>
            <w:b/>
            <w:bCs/>
            <w:webHidden/>
            <w:lang w:val="en-AU"/>
          </w:rPr>
          <w:t>266</w:t>
        </w:r>
        <w:r w:rsidR="00026730" w:rsidRPr="007A464A">
          <w:rPr>
            <w:b/>
            <w:bCs/>
            <w:webHidden/>
            <w:lang w:val="en-AU"/>
          </w:rPr>
          <w:fldChar w:fldCharType="end"/>
        </w:r>
      </w:hyperlink>
    </w:p>
    <w:p w14:paraId="77AFFFCE" w14:textId="463AF013" w:rsidR="00026730" w:rsidRPr="007A464A" w:rsidRDefault="00BB2301">
      <w:pPr>
        <w:pStyle w:val="TOC3"/>
        <w:rPr>
          <w:rFonts w:asciiTheme="minorHAnsi" w:hAnsiTheme="minorHAnsi"/>
          <w:b/>
          <w:bCs/>
          <w:kern w:val="2"/>
          <w:szCs w:val="24"/>
          <w:lang w:val="en-AU" w:eastAsia="en-AU"/>
          <w14:ligatures w14:val="standardContextual"/>
        </w:rPr>
      </w:pPr>
      <w:hyperlink w:anchor="_Toc168412418" w:history="1">
        <w:r w:rsidR="00026730" w:rsidRPr="007A464A">
          <w:rPr>
            <w:rStyle w:val="Hyperlink"/>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lang w:val="en-AU"/>
          </w:rPr>
          <w:t xml:space="preserve">Activated </w:t>
        </w:r>
        <w:r w:rsidR="00026730" w:rsidRPr="007A464A">
          <w:rPr>
            <w:rStyle w:val="Hyperlink"/>
            <w:rFonts w:ascii="Cambria" w:hAnsi="Cambria" w:cs="Arial"/>
            <w:b/>
            <w:bCs/>
            <w:kern w:val="32"/>
            <w:lang w:val="en-AU"/>
          </w:rPr>
          <w:t>Emergency Management Roles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_Toc168412418 \h </w:instrText>
        </w:r>
        <w:r w:rsidR="00026730" w:rsidRPr="007A464A">
          <w:rPr>
            <w:b/>
            <w:bCs/>
            <w:webHidden/>
            <w:lang w:val="en-AU"/>
          </w:rPr>
        </w:r>
        <w:r w:rsidR="00026730" w:rsidRPr="007A464A">
          <w:rPr>
            <w:b/>
            <w:bCs/>
            <w:webHidden/>
            <w:lang w:val="en-AU"/>
          </w:rPr>
          <w:fldChar w:fldCharType="separate"/>
        </w:r>
        <w:r w:rsidR="00305036">
          <w:rPr>
            <w:b/>
            <w:bCs/>
            <w:webHidden/>
            <w:lang w:val="en-AU"/>
          </w:rPr>
          <w:t>271</w:t>
        </w:r>
        <w:r w:rsidR="00026730" w:rsidRPr="007A464A">
          <w:rPr>
            <w:b/>
            <w:bCs/>
            <w:webHidden/>
            <w:lang w:val="en-AU"/>
          </w:rPr>
          <w:fldChar w:fldCharType="end"/>
        </w:r>
      </w:hyperlink>
    </w:p>
    <w:p w14:paraId="35F58184" w14:textId="7A9D11C1" w:rsidR="00026730" w:rsidRPr="007A464A" w:rsidRDefault="00BB2301">
      <w:pPr>
        <w:pStyle w:val="TOC3"/>
        <w:rPr>
          <w:rFonts w:asciiTheme="minorHAnsi" w:hAnsiTheme="minorHAnsi"/>
          <w:b/>
          <w:bCs/>
          <w:kern w:val="2"/>
          <w:szCs w:val="24"/>
          <w:lang w:val="en-AU" w:eastAsia="en-AU"/>
          <w14:ligatures w14:val="standardContextual"/>
        </w:rPr>
      </w:pPr>
      <w:hyperlink w:anchor="_Toc168412419" w:history="1">
        <w:r w:rsidR="00026730" w:rsidRPr="007A464A">
          <w:rPr>
            <w:rStyle w:val="Hyperlink"/>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Other Rates, Allowances and Terms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_Toc168412419 \h </w:instrText>
        </w:r>
        <w:r w:rsidR="00026730" w:rsidRPr="007A464A">
          <w:rPr>
            <w:b/>
            <w:bCs/>
            <w:webHidden/>
            <w:lang w:val="en-AU"/>
          </w:rPr>
        </w:r>
        <w:r w:rsidR="00026730" w:rsidRPr="007A464A">
          <w:rPr>
            <w:b/>
            <w:bCs/>
            <w:webHidden/>
            <w:lang w:val="en-AU"/>
          </w:rPr>
          <w:fldChar w:fldCharType="separate"/>
        </w:r>
        <w:r w:rsidR="00305036">
          <w:rPr>
            <w:b/>
            <w:bCs/>
            <w:webHidden/>
            <w:lang w:val="en-AU"/>
          </w:rPr>
          <w:t>275</w:t>
        </w:r>
        <w:r w:rsidR="00026730" w:rsidRPr="007A464A">
          <w:rPr>
            <w:b/>
            <w:bCs/>
            <w:webHidden/>
            <w:lang w:val="en-AU"/>
          </w:rPr>
          <w:fldChar w:fldCharType="end"/>
        </w:r>
      </w:hyperlink>
    </w:p>
    <w:p w14:paraId="26766C36" w14:textId="1B4C74D6"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420" w:history="1">
        <w:r w:rsidR="00026730" w:rsidRPr="007A464A">
          <w:rPr>
            <w:rStyle w:val="Hyperlink"/>
            <w:noProof/>
          </w:rPr>
          <w:t>Appendix 4</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Department of Families, Fairness and Housing</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_Toc168412420 \h </w:instrText>
        </w:r>
        <w:r w:rsidR="00026730" w:rsidRPr="007A464A">
          <w:rPr>
            <w:noProof/>
            <w:webHidden/>
          </w:rPr>
        </w:r>
        <w:r w:rsidR="00026730" w:rsidRPr="007A464A">
          <w:rPr>
            <w:noProof/>
            <w:webHidden/>
          </w:rPr>
          <w:fldChar w:fldCharType="separate"/>
        </w:r>
        <w:r w:rsidR="00305036">
          <w:rPr>
            <w:noProof/>
            <w:webHidden/>
          </w:rPr>
          <w:t>278</w:t>
        </w:r>
        <w:r w:rsidR="00026730" w:rsidRPr="007A464A">
          <w:rPr>
            <w:noProof/>
            <w:webHidden/>
          </w:rPr>
          <w:fldChar w:fldCharType="end"/>
        </w:r>
      </w:hyperlink>
    </w:p>
    <w:p w14:paraId="2822237E" w14:textId="0BB7E13A"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21" w:history="1">
        <w:r w:rsidR="00026730" w:rsidRPr="007A464A">
          <w:rPr>
            <w:rStyle w:val="Hyperlink"/>
            <w:bCs/>
            <w:noProof/>
            <w14:scene3d>
              <w14:camera w14:prst="orthographicFront"/>
              <w14:lightRig w14:rig="threePt" w14:dir="t">
                <w14:rot w14:lat="0" w14:lon="0" w14:rev="0"/>
              </w14:lightRig>
            </w14:scene3d>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General</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_Toc168412421 \h </w:instrText>
        </w:r>
        <w:r w:rsidR="00026730" w:rsidRPr="007A464A">
          <w:rPr>
            <w:bCs/>
            <w:noProof/>
            <w:webHidden/>
          </w:rPr>
        </w:r>
        <w:r w:rsidR="00026730" w:rsidRPr="007A464A">
          <w:rPr>
            <w:bCs/>
            <w:noProof/>
            <w:webHidden/>
          </w:rPr>
          <w:fldChar w:fldCharType="separate"/>
        </w:r>
        <w:r w:rsidR="00305036">
          <w:rPr>
            <w:bCs/>
            <w:noProof/>
            <w:webHidden/>
          </w:rPr>
          <w:t>278</w:t>
        </w:r>
        <w:r w:rsidR="00026730" w:rsidRPr="007A464A">
          <w:rPr>
            <w:bCs/>
            <w:noProof/>
            <w:webHidden/>
          </w:rPr>
          <w:fldChar w:fldCharType="end"/>
        </w:r>
      </w:hyperlink>
    </w:p>
    <w:p w14:paraId="40B86460" w14:textId="73107FF5" w:rsidR="00026730" w:rsidRPr="007A464A" w:rsidRDefault="00BB2301">
      <w:pPr>
        <w:pStyle w:val="TOC3"/>
        <w:rPr>
          <w:rFonts w:asciiTheme="minorHAnsi" w:hAnsiTheme="minorHAnsi"/>
          <w:b/>
          <w:bCs/>
          <w:kern w:val="2"/>
          <w:szCs w:val="24"/>
          <w:lang w:val="en-AU" w:eastAsia="en-AU"/>
          <w14:ligatures w14:val="standardContextual"/>
        </w:rPr>
      </w:pPr>
      <w:hyperlink w:anchor="_Toc168412422"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Annual Leave – Shift Workers – Additional Leave – Optional Payment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_Toc168412422 \h </w:instrText>
        </w:r>
        <w:r w:rsidR="00026730" w:rsidRPr="007A464A">
          <w:rPr>
            <w:b/>
            <w:bCs/>
            <w:webHidden/>
            <w:lang w:val="en-AU"/>
          </w:rPr>
        </w:r>
        <w:r w:rsidR="00026730" w:rsidRPr="007A464A">
          <w:rPr>
            <w:b/>
            <w:bCs/>
            <w:webHidden/>
            <w:lang w:val="en-AU"/>
          </w:rPr>
          <w:fldChar w:fldCharType="separate"/>
        </w:r>
        <w:r w:rsidR="00305036">
          <w:rPr>
            <w:b/>
            <w:bCs/>
            <w:webHidden/>
            <w:lang w:val="en-AU"/>
          </w:rPr>
          <w:t>278</w:t>
        </w:r>
        <w:r w:rsidR="00026730" w:rsidRPr="007A464A">
          <w:rPr>
            <w:b/>
            <w:bCs/>
            <w:webHidden/>
            <w:lang w:val="en-AU"/>
          </w:rPr>
          <w:fldChar w:fldCharType="end"/>
        </w:r>
      </w:hyperlink>
    </w:p>
    <w:p w14:paraId="7CEF9B47" w14:textId="243E726B" w:rsidR="00026730" w:rsidRPr="007A464A" w:rsidRDefault="00BB2301">
      <w:pPr>
        <w:pStyle w:val="TOC3"/>
        <w:rPr>
          <w:rFonts w:asciiTheme="minorHAnsi" w:hAnsiTheme="minorHAnsi"/>
          <w:b/>
          <w:bCs/>
          <w:kern w:val="2"/>
          <w:szCs w:val="24"/>
          <w:lang w:val="en-AU" w:eastAsia="en-AU"/>
          <w14:ligatures w14:val="standardContextual"/>
        </w:rPr>
      </w:pPr>
      <w:hyperlink w:anchor="_Toc168412423"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Shift Allowances – Saturday and Sundays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_Toc168412423 \h </w:instrText>
        </w:r>
        <w:r w:rsidR="00026730" w:rsidRPr="007A464A">
          <w:rPr>
            <w:b/>
            <w:bCs/>
            <w:webHidden/>
            <w:lang w:val="en-AU"/>
          </w:rPr>
        </w:r>
        <w:r w:rsidR="00026730" w:rsidRPr="007A464A">
          <w:rPr>
            <w:b/>
            <w:bCs/>
            <w:webHidden/>
            <w:lang w:val="en-AU"/>
          </w:rPr>
          <w:fldChar w:fldCharType="separate"/>
        </w:r>
        <w:r w:rsidR="00305036">
          <w:rPr>
            <w:b/>
            <w:bCs/>
            <w:webHidden/>
            <w:lang w:val="en-AU"/>
          </w:rPr>
          <w:t>278</w:t>
        </w:r>
        <w:r w:rsidR="00026730" w:rsidRPr="007A464A">
          <w:rPr>
            <w:b/>
            <w:bCs/>
            <w:webHidden/>
            <w:lang w:val="en-AU"/>
          </w:rPr>
          <w:fldChar w:fldCharType="end"/>
        </w:r>
      </w:hyperlink>
    </w:p>
    <w:p w14:paraId="0F24DBEC" w14:textId="55C39495" w:rsidR="00026730" w:rsidRPr="007A464A" w:rsidRDefault="00BB2301">
      <w:pPr>
        <w:pStyle w:val="TOC3"/>
        <w:rPr>
          <w:rFonts w:asciiTheme="minorHAnsi" w:hAnsiTheme="minorHAnsi"/>
          <w:b/>
          <w:bCs/>
          <w:kern w:val="2"/>
          <w:szCs w:val="24"/>
          <w:lang w:val="en-AU" w:eastAsia="en-AU"/>
          <w14:ligatures w14:val="standardContextual"/>
        </w:rPr>
      </w:pPr>
      <w:hyperlink w:anchor="_Toc168412424"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Time Recording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_Toc168412424 \h </w:instrText>
        </w:r>
        <w:r w:rsidR="00026730" w:rsidRPr="007A464A">
          <w:rPr>
            <w:b/>
            <w:bCs/>
            <w:webHidden/>
            <w:lang w:val="en-AU"/>
          </w:rPr>
        </w:r>
        <w:r w:rsidR="00026730" w:rsidRPr="007A464A">
          <w:rPr>
            <w:b/>
            <w:bCs/>
            <w:webHidden/>
            <w:lang w:val="en-AU"/>
          </w:rPr>
          <w:fldChar w:fldCharType="separate"/>
        </w:r>
        <w:r w:rsidR="00305036">
          <w:rPr>
            <w:b/>
            <w:bCs/>
            <w:webHidden/>
            <w:lang w:val="en-AU"/>
          </w:rPr>
          <w:t>278</w:t>
        </w:r>
        <w:r w:rsidR="00026730" w:rsidRPr="007A464A">
          <w:rPr>
            <w:b/>
            <w:bCs/>
            <w:webHidden/>
            <w:lang w:val="en-AU"/>
          </w:rPr>
          <w:fldChar w:fldCharType="end"/>
        </w:r>
      </w:hyperlink>
    </w:p>
    <w:p w14:paraId="14159A38" w14:textId="555DF591" w:rsidR="00026730" w:rsidRPr="007A464A" w:rsidRDefault="00BB2301">
      <w:pPr>
        <w:pStyle w:val="TOC3"/>
        <w:rPr>
          <w:rFonts w:asciiTheme="minorHAnsi" w:hAnsiTheme="minorHAnsi"/>
          <w:b/>
          <w:bCs/>
          <w:kern w:val="2"/>
          <w:szCs w:val="24"/>
          <w:lang w:val="en-AU" w:eastAsia="en-AU"/>
          <w14:ligatures w14:val="standardContextual"/>
        </w:rPr>
      </w:pPr>
      <w:hyperlink w:anchor="_Toc168412425" w:history="1">
        <w:r w:rsidR="00026730" w:rsidRPr="007A464A">
          <w:rPr>
            <w:rStyle w:val="Hyperlink"/>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Leave at Half Pay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_Toc168412425 \h </w:instrText>
        </w:r>
        <w:r w:rsidR="00026730" w:rsidRPr="007A464A">
          <w:rPr>
            <w:b/>
            <w:bCs/>
            <w:webHidden/>
            <w:lang w:val="en-AU"/>
          </w:rPr>
        </w:r>
        <w:r w:rsidR="00026730" w:rsidRPr="007A464A">
          <w:rPr>
            <w:b/>
            <w:bCs/>
            <w:webHidden/>
            <w:lang w:val="en-AU"/>
          </w:rPr>
          <w:fldChar w:fldCharType="separate"/>
        </w:r>
        <w:r w:rsidR="00305036">
          <w:rPr>
            <w:b/>
            <w:bCs/>
            <w:webHidden/>
            <w:lang w:val="en-AU"/>
          </w:rPr>
          <w:t>278</w:t>
        </w:r>
        <w:r w:rsidR="00026730" w:rsidRPr="007A464A">
          <w:rPr>
            <w:b/>
            <w:bCs/>
            <w:webHidden/>
            <w:lang w:val="en-AU"/>
          </w:rPr>
          <w:fldChar w:fldCharType="end"/>
        </w:r>
      </w:hyperlink>
    </w:p>
    <w:p w14:paraId="1BCA13A3" w14:textId="4BE3B15F" w:rsidR="00026730" w:rsidRPr="007A464A" w:rsidRDefault="00BB2301">
      <w:pPr>
        <w:pStyle w:val="TOC3"/>
        <w:rPr>
          <w:rFonts w:asciiTheme="minorHAnsi" w:hAnsiTheme="minorHAnsi"/>
          <w:b/>
          <w:bCs/>
          <w:kern w:val="2"/>
          <w:szCs w:val="24"/>
          <w:lang w:val="en-AU" w:eastAsia="en-AU"/>
          <w14:ligatures w14:val="standardContextual"/>
        </w:rPr>
      </w:pPr>
      <w:hyperlink w:anchor="_Toc168412426" w:history="1">
        <w:r w:rsidR="00026730" w:rsidRPr="007A464A">
          <w:rPr>
            <w:rStyle w:val="Hyperlink"/>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 (Child and Dependent Care), Sleepover and Court Allowances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_Toc168412426 \h </w:instrText>
        </w:r>
        <w:r w:rsidR="00026730" w:rsidRPr="007A464A">
          <w:rPr>
            <w:b/>
            <w:bCs/>
            <w:webHidden/>
            <w:lang w:val="en-AU"/>
          </w:rPr>
        </w:r>
        <w:r w:rsidR="00026730" w:rsidRPr="007A464A">
          <w:rPr>
            <w:b/>
            <w:bCs/>
            <w:webHidden/>
            <w:lang w:val="en-AU"/>
          </w:rPr>
          <w:fldChar w:fldCharType="separate"/>
        </w:r>
        <w:r w:rsidR="00305036">
          <w:rPr>
            <w:b/>
            <w:bCs/>
            <w:webHidden/>
            <w:lang w:val="en-AU"/>
          </w:rPr>
          <w:t>278</w:t>
        </w:r>
        <w:r w:rsidR="00026730" w:rsidRPr="007A464A">
          <w:rPr>
            <w:b/>
            <w:bCs/>
            <w:webHidden/>
            <w:lang w:val="en-AU"/>
          </w:rPr>
          <w:fldChar w:fldCharType="end"/>
        </w:r>
      </w:hyperlink>
    </w:p>
    <w:p w14:paraId="32601E05" w14:textId="360D37DD" w:rsidR="00026730" w:rsidRPr="007A464A" w:rsidRDefault="00BB2301">
      <w:pPr>
        <w:pStyle w:val="TOC3"/>
        <w:rPr>
          <w:rFonts w:asciiTheme="minorHAnsi" w:hAnsiTheme="minorHAnsi"/>
          <w:b/>
          <w:bCs/>
          <w:kern w:val="2"/>
          <w:szCs w:val="24"/>
          <w:lang w:val="en-AU" w:eastAsia="en-AU"/>
          <w14:ligatures w14:val="standardContextual"/>
        </w:rPr>
      </w:pPr>
      <w:hyperlink w:anchor="_Toc168412427" w:history="1">
        <w:r w:rsidR="00026730" w:rsidRPr="007A464A">
          <w:rPr>
            <w:rStyle w:val="Hyperlink"/>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Stand</w:t>
        </w:r>
        <w:r w:rsidR="00026730" w:rsidRPr="007A464A">
          <w:rPr>
            <w:rStyle w:val="Hyperlink"/>
            <w:rFonts w:ascii="Cambria" w:hAnsi="Cambria" w:cs="Arial"/>
            <w:b/>
            <w:bCs/>
            <w:kern w:val="32"/>
            <w:lang w:val="en-AU"/>
          </w:rPr>
          <w:noBreakHyphen/>
          <w:t>by/ Recall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_Toc168412427 \h </w:instrText>
        </w:r>
        <w:r w:rsidR="00026730" w:rsidRPr="007A464A">
          <w:rPr>
            <w:b/>
            <w:bCs/>
            <w:webHidden/>
            <w:lang w:val="en-AU"/>
          </w:rPr>
        </w:r>
        <w:r w:rsidR="00026730" w:rsidRPr="007A464A">
          <w:rPr>
            <w:b/>
            <w:bCs/>
            <w:webHidden/>
            <w:lang w:val="en-AU"/>
          </w:rPr>
          <w:fldChar w:fldCharType="separate"/>
        </w:r>
        <w:r w:rsidR="00305036">
          <w:rPr>
            <w:b/>
            <w:bCs/>
            <w:webHidden/>
            <w:lang w:val="en-AU"/>
          </w:rPr>
          <w:t>280</w:t>
        </w:r>
        <w:r w:rsidR="00026730" w:rsidRPr="007A464A">
          <w:rPr>
            <w:b/>
            <w:bCs/>
            <w:webHidden/>
            <w:lang w:val="en-AU"/>
          </w:rPr>
          <w:fldChar w:fldCharType="end"/>
        </w:r>
      </w:hyperlink>
    </w:p>
    <w:p w14:paraId="2C6C7C6F" w14:textId="04D58F3D" w:rsidR="00026730" w:rsidRPr="007A464A" w:rsidRDefault="00BB2301">
      <w:pPr>
        <w:pStyle w:val="TOC3"/>
        <w:rPr>
          <w:rFonts w:asciiTheme="minorHAnsi" w:hAnsiTheme="minorHAnsi"/>
          <w:b/>
          <w:bCs/>
          <w:kern w:val="2"/>
          <w:szCs w:val="24"/>
          <w:lang w:val="en-AU" w:eastAsia="en-AU"/>
          <w14:ligatures w14:val="standardContextual"/>
        </w:rPr>
      </w:pPr>
      <w:hyperlink w:anchor="_Toc168412428" w:history="1">
        <w:r w:rsidR="00026730" w:rsidRPr="007A464A">
          <w:rPr>
            <w:rStyle w:val="Hyperlink"/>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Clothing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_Toc168412428 \h </w:instrText>
        </w:r>
        <w:r w:rsidR="00026730" w:rsidRPr="007A464A">
          <w:rPr>
            <w:b/>
            <w:bCs/>
            <w:webHidden/>
            <w:lang w:val="en-AU"/>
          </w:rPr>
        </w:r>
        <w:r w:rsidR="00026730" w:rsidRPr="007A464A">
          <w:rPr>
            <w:b/>
            <w:bCs/>
            <w:webHidden/>
            <w:lang w:val="en-AU"/>
          </w:rPr>
          <w:fldChar w:fldCharType="separate"/>
        </w:r>
        <w:r w:rsidR="00305036">
          <w:rPr>
            <w:b/>
            <w:bCs/>
            <w:webHidden/>
            <w:lang w:val="en-AU"/>
          </w:rPr>
          <w:t>280</w:t>
        </w:r>
        <w:r w:rsidR="00026730" w:rsidRPr="007A464A">
          <w:rPr>
            <w:b/>
            <w:bCs/>
            <w:webHidden/>
            <w:lang w:val="en-AU"/>
          </w:rPr>
          <w:fldChar w:fldCharType="end"/>
        </w:r>
      </w:hyperlink>
    </w:p>
    <w:p w14:paraId="58EE8743" w14:textId="553EF7E8"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29" w:history="1">
        <w:r w:rsidR="00026730" w:rsidRPr="007A464A">
          <w:rPr>
            <w:rStyle w:val="Hyperlink"/>
            <w:bCs/>
            <w:noProof/>
            <w14:scene3d>
              <w14:camera w14:prst="orthographicFront"/>
              <w14:lightRig w14:rig="threePt" w14:dir="t">
                <w14:rot w14:lat="0" w14:lon="0" w14:rev="0"/>
              </w14:lightRig>
            </w14:scene3d>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Child Protection</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_Toc168412429 \h </w:instrText>
        </w:r>
        <w:r w:rsidR="00026730" w:rsidRPr="007A464A">
          <w:rPr>
            <w:bCs/>
            <w:noProof/>
            <w:webHidden/>
          </w:rPr>
        </w:r>
        <w:r w:rsidR="00026730" w:rsidRPr="007A464A">
          <w:rPr>
            <w:bCs/>
            <w:noProof/>
            <w:webHidden/>
          </w:rPr>
          <w:fldChar w:fldCharType="separate"/>
        </w:r>
        <w:r w:rsidR="00305036">
          <w:rPr>
            <w:bCs/>
            <w:noProof/>
            <w:webHidden/>
          </w:rPr>
          <w:t>281</w:t>
        </w:r>
        <w:r w:rsidR="00026730" w:rsidRPr="007A464A">
          <w:rPr>
            <w:bCs/>
            <w:noProof/>
            <w:webHidden/>
          </w:rPr>
          <w:fldChar w:fldCharType="end"/>
        </w:r>
      </w:hyperlink>
    </w:p>
    <w:p w14:paraId="51C8067B" w14:textId="413DC4B1" w:rsidR="00026730" w:rsidRPr="007A464A" w:rsidRDefault="00BB2301">
      <w:pPr>
        <w:pStyle w:val="TOC3"/>
        <w:rPr>
          <w:rFonts w:asciiTheme="minorHAnsi" w:hAnsiTheme="minorHAnsi"/>
          <w:b/>
          <w:bCs/>
          <w:kern w:val="2"/>
          <w:szCs w:val="24"/>
          <w:lang w:val="en-AU" w:eastAsia="en-AU"/>
          <w14:ligatures w14:val="standardContextual"/>
        </w:rPr>
      </w:pPr>
      <w:hyperlink w:anchor="_Toc168412430" w:history="1">
        <w:r w:rsidR="00026730" w:rsidRPr="007A464A">
          <w:rPr>
            <w:rStyle w:val="Hyperlink"/>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_Toc168412430 \h </w:instrText>
        </w:r>
        <w:r w:rsidR="00026730" w:rsidRPr="007A464A">
          <w:rPr>
            <w:b/>
            <w:bCs/>
            <w:webHidden/>
            <w:lang w:val="en-AU"/>
          </w:rPr>
        </w:r>
        <w:r w:rsidR="00026730" w:rsidRPr="007A464A">
          <w:rPr>
            <w:b/>
            <w:bCs/>
            <w:webHidden/>
            <w:lang w:val="en-AU"/>
          </w:rPr>
          <w:fldChar w:fldCharType="separate"/>
        </w:r>
        <w:r w:rsidR="00305036">
          <w:rPr>
            <w:b/>
            <w:bCs/>
            <w:webHidden/>
            <w:lang w:val="en-AU"/>
          </w:rPr>
          <w:t>281</w:t>
        </w:r>
        <w:r w:rsidR="00026730" w:rsidRPr="007A464A">
          <w:rPr>
            <w:b/>
            <w:bCs/>
            <w:webHidden/>
            <w:lang w:val="en-AU"/>
          </w:rPr>
          <w:fldChar w:fldCharType="end"/>
        </w:r>
      </w:hyperlink>
    </w:p>
    <w:p w14:paraId="01AD812B" w14:textId="5FB07C4D" w:rsidR="00026730" w:rsidRPr="007A464A" w:rsidRDefault="00BB2301">
      <w:pPr>
        <w:pStyle w:val="TOC3"/>
        <w:rPr>
          <w:rFonts w:asciiTheme="minorHAnsi" w:hAnsiTheme="minorHAnsi"/>
          <w:b/>
          <w:bCs/>
          <w:kern w:val="2"/>
          <w:szCs w:val="24"/>
          <w:lang w:val="en-AU" w:eastAsia="en-AU"/>
          <w14:ligatures w14:val="standardContextual"/>
        </w:rPr>
      </w:pPr>
      <w:hyperlink w:anchor="_Toc168412431" w:history="1">
        <w:r w:rsidR="00026730" w:rsidRPr="007A464A">
          <w:rPr>
            <w:rStyle w:val="Hyperlink"/>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Child Protection Practitioner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_Toc168412431 \h </w:instrText>
        </w:r>
        <w:r w:rsidR="00026730" w:rsidRPr="007A464A">
          <w:rPr>
            <w:b/>
            <w:bCs/>
            <w:webHidden/>
            <w:lang w:val="en-AU"/>
          </w:rPr>
        </w:r>
        <w:r w:rsidR="00026730" w:rsidRPr="007A464A">
          <w:rPr>
            <w:b/>
            <w:bCs/>
            <w:webHidden/>
            <w:lang w:val="en-AU"/>
          </w:rPr>
          <w:fldChar w:fldCharType="separate"/>
        </w:r>
        <w:r w:rsidR="00305036">
          <w:rPr>
            <w:b/>
            <w:bCs/>
            <w:webHidden/>
            <w:lang w:val="en-AU"/>
          </w:rPr>
          <w:t>281</w:t>
        </w:r>
        <w:r w:rsidR="00026730" w:rsidRPr="007A464A">
          <w:rPr>
            <w:b/>
            <w:bCs/>
            <w:webHidden/>
            <w:lang w:val="en-AU"/>
          </w:rPr>
          <w:fldChar w:fldCharType="end"/>
        </w:r>
      </w:hyperlink>
    </w:p>
    <w:p w14:paraId="7840F1FC" w14:textId="04753D9E" w:rsidR="00026730" w:rsidRPr="007A464A" w:rsidRDefault="00BB2301">
      <w:pPr>
        <w:pStyle w:val="TOC3"/>
        <w:rPr>
          <w:rFonts w:asciiTheme="minorHAnsi" w:hAnsiTheme="minorHAnsi"/>
          <w:b/>
          <w:bCs/>
          <w:kern w:val="2"/>
          <w:szCs w:val="24"/>
          <w:lang w:val="en-AU" w:eastAsia="en-AU"/>
          <w14:ligatures w14:val="standardContextual"/>
        </w:rPr>
      </w:pPr>
      <w:hyperlink w:anchor="_Toc168412432" w:history="1">
        <w:r w:rsidR="00026730" w:rsidRPr="007A464A">
          <w:rPr>
            <w:rStyle w:val="Hyperlink"/>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Rural After Hours Stand</w:t>
        </w:r>
        <w:r w:rsidR="00026730" w:rsidRPr="007A464A">
          <w:rPr>
            <w:rStyle w:val="Hyperlink"/>
            <w:rFonts w:ascii="Cambria" w:hAnsi="Cambria" w:cs="Arial"/>
            <w:b/>
            <w:bCs/>
            <w:kern w:val="32"/>
            <w:lang w:val="en-AU"/>
          </w:rPr>
          <w:noBreakHyphen/>
          <w:t>By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_Toc168412432 \h </w:instrText>
        </w:r>
        <w:r w:rsidR="00026730" w:rsidRPr="007A464A">
          <w:rPr>
            <w:b/>
            <w:bCs/>
            <w:webHidden/>
            <w:lang w:val="en-AU"/>
          </w:rPr>
        </w:r>
        <w:r w:rsidR="00026730" w:rsidRPr="007A464A">
          <w:rPr>
            <w:b/>
            <w:bCs/>
            <w:webHidden/>
            <w:lang w:val="en-AU"/>
          </w:rPr>
          <w:fldChar w:fldCharType="separate"/>
        </w:r>
        <w:r w:rsidR="00305036">
          <w:rPr>
            <w:b/>
            <w:bCs/>
            <w:webHidden/>
            <w:lang w:val="en-AU"/>
          </w:rPr>
          <w:t>281</w:t>
        </w:r>
        <w:r w:rsidR="00026730" w:rsidRPr="007A464A">
          <w:rPr>
            <w:b/>
            <w:bCs/>
            <w:webHidden/>
            <w:lang w:val="en-AU"/>
          </w:rPr>
          <w:fldChar w:fldCharType="end"/>
        </w:r>
      </w:hyperlink>
    </w:p>
    <w:p w14:paraId="6E90468F" w14:textId="6BF807DC" w:rsidR="00026730" w:rsidRPr="007A464A" w:rsidRDefault="00BB2301">
      <w:pPr>
        <w:pStyle w:val="TOC3"/>
        <w:rPr>
          <w:rFonts w:asciiTheme="minorHAnsi" w:hAnsiTheme="minorHAnsi"/>
          <w:b/>
          <w:bCs/>
          <w:kern w:val="2"/>
          <w:szCs w:val="24"/>
          <w:lang w:val="en-AU" w:eastAsia="en-AU"/>
          <w14:ligatures w14:val="standardContextual"/>
        </w:rPr>
      </w:pPr>
      <w:hyperlink w:anchor="_Toc168412433" w:history="1">
        <w:r w:rsidR="00026730" w:rsidRPr="007A464A">
          <w:rPr>
            <w:rStyle w:val="Hyperlink"/>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Ten Hour Break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_Toc168412433 \h </w:instrText>
        </w:r>
        <w:r w:rsidR="00026730" w:rsidRPr="007A464A">
          <w:rPr>
            <w:b/>
            <w:bCs/>
            <w:webHidden/>
            <w:lang w:val="en-AU"/>
          </w:rPr>
        </w:r>
        <w:r w:rsidR="00026730" w:rsidRPr="007A464A">
          <w:rPr>
            <w:b/>
            <w:bCs/>
            <w:webHidden/>
            <w:lang w:val="en-AU"/>
          </w:rPr>
          <w:fldChar w:fldCharType="separate"/>
        </w:r>
        <w:r w:rsidR="00305036">
          <w:rPr>
            <w:b/>
            <w:bCs/>
            <w:webHidden/>
            <w:lang w:val="en-AU"/>
          </w:rPr>
          <w:t>282</w:t>
        </w:r>
        <w:r w:rsidR="00026730" w:rsidRPr="007A464A">
          <w:rPr>
            <w:b/>
            <w:bCs/>
            <w:webHidden/>
            <w:lang w:val="en-AU"/>
          </w:rPr>
          <w:fldChar w:fldCharType="end"/>
        </w:r>
      </w:hyperlink>
    </w:p>
    <w:p w14:paraId="2FEFD004" w14:textId="661EDB2B" w:rsidR="00026730" w:rsidRPr="007A464A" w:rsidRDefault="00BB2301">
      <w:pPr>
        <w:pStyle w:val="TOC3"/>
        <w:rPr>
          <w:rFonts w:asciiTheme="minorHAnsi" w:hAnsiTheme="minorHAnsi"/>
          <w:b/>
          <w:bCs/>
          <w:kern w:val="2"/>
          <w:szCs w:val="24"/>
          <w:lang w:val="en-AU" w:eastAsia="en-AU"/>
          <w14:ligatures w14:val="standardContextual"/>
        </w:rPr>
      </w:pPr>
      <w:hyperlink w:anchor="_Toc168412434" w:history="1">
        <w:r w:rsidR="00026730" w:rsidRPr="007A464A">
          <w:rPr>
            <w:rStyle w:val="Hyperlink"/>
            <w:b/>
            <w:bCs/>
            <w:lang w:val="en-AU"/>
          </w:rPr>
          <w:t>12.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Night Shift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_Toc168412434 \h </w:instrText>
        </w:r>
        <w:r w:rsidR="00026730" w:rsidRPr="007A464A">
          <w:rPr>
            <w:b/>
            <w:bCs/>
            <w:webHidden/>
            <w:lang w:val="en-AU"/>
          </w:rPr>
        </w:r>
        <w:r w:rsidR="00026730" w:rsidRPr="007A464A">
          <w:rPr>
            <w:b/>
            <w:bCs/>
            <w:webHidden/>
            <w:lang w:val="en-AU"/>
          </w:rPr>
          <w:fldChar w:fldCharType="separate"/>
        </w:r>
        <w:r w:rsidR="00305036">
          <w:rPr>
            <w:b/>
            <w:bCs/>
            <w:webHidden/>
            <w:lang w:val="en-AU"/>
          </w:rPr>
          <w:t>283</w:t>
        </w:r>
        <w:r w:rsidR="00026730" w:rsidRPr="007A464A">
          <w:rPr>
            <w:b/>
            <w:bCs/>
            <w:webHidden/>
            <w:lang w:val="en-AU"/>
          </w:rPr>
          <w:fldChar w:fldCharType="end"/>
        </w:r>
      </w:hyperlink>
    </w:p>
    <w:p w14:paraId="1E0BEADE" w14:textId="2B73384A" w:rsidR="00026730" w:rsidRPr="007A464A" w:rsidRDefault="00BB2301">
      <w:pPr>
        <w:pStyle w:val="TOC3"/>
        <w:rPr>
          <w:rFonts w:asciiTheme="minorHAnsi" w:hAnsiTheme="minorHAnsi"/>
          <w:b/>
          <w:bCs/>
          <w:kern w:val="2"/>
          <w:szCs w:val="24"/>
          <w:lang w:val="en-AU" w:eastAsia="en-AU"/>
          <w14:ligatures w14:val="standardContextual"/>
        </w:rPr>
      </w:pPr>
      <w:hyperlink w:anchor="_Toc168412435" w:history="1">
        <w:r w:rsidR="00026730" w:rsidRPr="007A464A">
          <w:rPr>
            <w:rStyle w:val="Hyperlink"/>
            <w:b/>
            <w:bCs/>
            <w:lang w:val="en-AU"/>
          </w:rPr>
          <w:t>13.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 and Additional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_Toc168412435 \h </w:instrText>
        </w:r>
        <w:r w:rsidR="00026730" w:rsidRPr="007A464A">
          <w:rPr>
            <w:b/>
            <w:bCs/>
            <w:webHidden/>
            <w:lang w:val="en-AU"/>
          </w:rPr>
        </w:r>
        <w:r w:rsidR="00026730" w:rsidRPr="007A464A">
          <w:rPr>
            <w:b/>
            <w:bCs/>
            <w:webHidden/>
            <w:lang w:val="en-AU"/>
          </w:rPr>
          <w:fldChar w:fldCharType="separate"/>
        </w:r>
        <w:r w:rsidR="00305036">
          <w:rPr>
            <w:b/>
            <w:bCs/>
            <w:webHidden/>
            <w:lang w:val="en-AU"/>
          </w:rPr>
          <w:t>283</w:t>
        </w:r>
        <w:r w:rsidR="00026730" w:rsidRPr="007A464A">
          <w:rPr>
            <w:b/>
            <w:bCs/>
            <w:webHidden/>
            <w:lang w:val="en-AU"/>
          </w:rPr>
          <w:fldChar w:fldCharType="end"/>
        </w:r>
      </w:hyperlink>
    </w:p>
    <w:p w14:paraId="4A3E1014" w14:textId="71954910" w:rsidR="00026730" w:rsidRPr="007A464A" w:rsidRDefault="00BB2301">
      <w:pPr>
        <w:pStyle w:val="TOC3"/>
        <w:rPr>
          <w:rFonts w:asciiTheme="minorHAnsi" w:hAnsiTheme="minorHAnsi"/>
          <w:b/>
          <w:bCs/>
          <w:kern w:val="2"/>
          <w:szCs w:val="24"/>
          <w:lang w:val="en-AU" w:eastAsia="en-AU"/>
          <w14:ligatures w14:val="standardContextual"/>
        </w:rPr>
      </w:pPr>
      <w:hyperlink w:anchor="_Toc168412436" w:history="1">
        <w:r w:rsidR="00026730" w:rsidRPr="007A464A">
          <w:rPr>
            <w:rStyle w:val="Hyperlink"/>
            <w:b/>
            <w:bCs/>
            <w:lang w:val="en-AU"/>
          </w:rPr>
          <w:t>14.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Professional Development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_Toc168412436 \h </w:instrText>
        </w:r>
        <w:r w:rsidR="00026730" w:rsidRPr="007A464A">
          <w:rPr>
            <w:b/>
            <w:bCs/>
            <w:webHidden/>
            <w:lang w:val="en-AU"/>
          </w:rPr>
        </w:r>
        <w:r w:rsidR="00026730" w:rsidRPr="007A464A">
          <w:rPr>
            <w:b/>
            <w:bCs/>
            <w:webHidden/>
            <w:lang w:val="en-AU"/>
          </w:rPr>
          <w:fldChar w:fldCharType="separate"/>
        </w:r>
        <w:r w:rsidR="00305036">
          <w:rPr>
            <w:b/>
            <w:bCs/>
            <w:webHidden/>
            <w:lang w:val="en-AU"/>
          </w:rPr>
          <w:t>284</w:t>
        </w:r>
        <w:r w:rsidR="00026730" w:rsidRPr="007A464A">
          <w:rPr>
            <w:b/>
            <w:bCs/>
            <w:webHidden/>
            <w:lang w:val="en-AU"/>
          </w:rPr>
          <w:fldChar w:fldCharType="end"/>
        </w:r>
      </w:hyperlink>
    </w:p>
    <w:p w14:paraId="49FBA967" w14:textId="14E4CA34" w:rsidR="00026730" w:rsidRPr="007A464A" w:rsidRDefault="00BB2301">
      <w:pPr>
        <w:pStyle w:val="TOC3"/>
        <w:rPr>
          <w:rFonts w:asciiTheme="minorHAnsi" w:hAnsiTheme="minorHAnsi"/>
          <w:b/>
          <w:bCs/>
          <w:kern w:val="2"/>
          <w:szCs w:val="24"/>
          <w:lang w:val="en-AU" w:eastAsia="en-AU"/>
          <w14:ligatures w14:val="standardContextual"/>
        </w:rPr>
      </w:pPr>
      <w:hyperlink w:anchor="_Toc168412437" w:history="1">
        <w:r w:rsidR="00026730" w:rsidRPr="007A464A">
          <w:rPr>
            <w:rStyle w:val="Hyperlink"/>
            <w:b/>
            <w:bCs/>
            <w:lang w:val="en-AU"/>
          </w:rPr>
          <w:t>15.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Single Day or Shift Higher Duties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_Toc168412437 \h </w:instrText>
        </w:r>
        <w:r w:rsidR="00026730" w:rsidRPr="007A464A">
          <w:rPr>
            <w:b/>
            <w:bCs/>
            <w:webHidden/>
            <w:lang w:val="en-AU"/>
          </w:rPr>
        </w:r>
        <w:r w:rsidR="00026730" w:rsidRPr="007A464A">
          <w:rPr>
            <w:b/>
            <w:bCs/>
            <w:webHidden/>
            <w:lang w:val="en-AU"/>
          </w:rPr>
          <w:fldChar w:fldCharType="separate"/>
        </w:r>
        <w:r w:rsidR="00305036">
          <w:rPr>
            <w:b/>
            <w:bCs/>
            <w:webHidden/>
            <w:lang w:val="en-AU"/>
          </w:rPr>
          <w:t>285</w:t>
        </w:r>
        <w:r w:rsidR="00026730" w:rsidRPr="007A464A">
          <w:rPr>
            <w:b/>
            <w:bCs/>
            <w:webHidden/>
            <w:lang w:val="en-AU"/>
          </w:rPr>
          <w:fldChar w:fldCharType="end"/>
        </w:r>
      </w:hyperlink>
    </w:p>
    <w:p w14:paraId="569EC1F6" w14:textId="03FF5C93" w:rsidR="00026730" w:rsidRPr="007A464A" w:rsidRDefault="00BB2301">
      <w:pPr>
        <w:pStyle w:val="TOC3"/>
        <w:rPr>
          <w:rFonts w:asciiTheme="minorHAnsi" w:hAnsiTheme="minorHAnsi"/>
          <w:b/>
          <w:bCs/>
          <w:kern w:val="2"/>
          <w:szCs w:val="24"/>
          <w:lang w:val="en-AU" w:eastAsia="en-AU"/>
          <w14:ligatures w14:val="standardContextual"/>
        </w:rPr>
      </w:pPr>
      <w:hyperlink w:anchor="_Toc168412438" w:history="1">
        <w:r w:rsidR="00026730" w:rsidRPr="007A464A">
          <w:rPr>
            <w:rStyle w:val="Hyperlink"/>
            <w:b/>
            <w:bCs/>
            <w:lang w:val="en-AU"/>
          </w:rPr>
          <w:t>16.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Child Protection Consultative Committee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_Toc168412438 \h </w:instrText>
        </w:r>
        <w:r w:rsidR="00026730" w:rsidRPr="007A464A">
          <w:rPr>
            <w:b/>
            <w:bCs/>
            <w:webHidden/>
            <w:lang w:val="en-AU"/>
          </w:rPr>
        </w:r>
        <w:r w:rsidR="00026730" w:rsidRPr="007A464A">
          <w:rPr>
            <w:b/>
            <w:bCs/>
            <w:webHidden/>
            <w:lang w:val="en-AU"/>
          </w:rPr>
          <w:fldChar w:fldCharType="separate"/>
        </w:r>
        <w:r w:rsidR="00305036">
          <w:rPr>
            <w:b/>
            <w:bCs/>
            <w:webHidden/>
            <w:lang w:val="en-AU"/>
          </w:rPr>
          <w:t>285</w:t>
        </w:r>
        <w:r w:rsidR="00026730" w:rsidRPr="007A464A">
          <w:rPr>
            <w:b/>
            <w:bCs/>
            <w:webHidden/>
            <w:lang w:val="en-AU"/>
          </w:rPr>
          <w:fldChar w:fldCharType="end"/>
        </w:r>
      </w:hyperlink>
    </w:p>
    <w:p w14:paraId="2383E9A3" w14:textId="6AC54F13" w:rsidR="00026730" w:rsidRPr="007A464A" w:rsidRDefault="00BB2301">
      <w:pPr>
        <w:pStyle w:val="TOC3"/>
        <w:rPr>
          <w:rFonts w:asciiTheme="minorHAnsi" w:hAnsiTheme="minorHAnsi"/>
          <w:b/>
          <w:bCs/>
          <w:kern w:val="2"/>
          <w:szCs w:val="24"/>
          <w:lang w:val="en-AU" w:eastAsia="en-AU"/>
          <w14:ligatures w14:val="standardContextual"/>
        </w:rPr>
      </w:pPr>
      <w:hyperlink w:anchor="_Toc168412439" w:history="1">
        <w:r w:rsidR="00026730" w:rsidRPr="007A464A">
          <w:rPr>
            <w:rStyle w:val="Hyperlink"/>
            <w:b/>
            <w:bCs/>
            <w:lang w:val="en-AU"/>
          </w:rPr>
          <w:t>17.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Child Protection After-Hours Service Consultative Committee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_Toc168412439 \h </w:instrText>
        </w:r>
        <w:r w:rsidR="00026730" w:rsidRPr="007A464A">
          <w:rPr>
            <w:b/>
            <w:bCs/>
            <w:webHidden/>
            <w:lang w:val="en-AU"/>
          </w:rPr>
        </w:r>
        <w:r w:rsidR="00026730" w:rsidRPr="007A464A">
          <w:rPr>
            <w:b/>
            <w:bCs/>
            <w:webHidden/>
            <w:lang w:val="en-AU"/>
          </w:rPr>
          <w:fldChar w:fldCharType="separate"/>
        </w:r>
        <w:r w:rsidR="00305036">
          <w:rPr>
            <w:b/>
            <w:bCs/>
            <w:webHidden/>
            <w:lang w:val="en-AU"/>
          </w:rPr>
          <w:t>285</w:t>
        </w:r>
        <w:r w:rsidR="00026730" w:rsidRPr="007A464A">
          <w:rPr>
            <w:b/>
            <w:bCs/>
            <w:webHidden/>
            <w:lang w:val="en-AU"/>
          </w:rPr>
          <w:fldChar w:fldCharType="end"/>
        </w:r>
      </w:hyperlink>
    </w:p>
    <w:p w14:paraId="16A6E1F1" w14:textId="394150D6" w:rsidR="00026730" w:rsidRPr="007A464A" w:rsidRDefault="00BB2301">
      <w:pPr>
        <w:pStyle w:val="TOC3"/>
        <w:rPr>
          <w:rFonts w:asciiTheme="minorHAnsi" w:hAnsiTheme="minorHAnsi"/>
          <w:b/>
          <w:bCs/>
          <w:kern w:val="2"/>
          <w:szCs w:val="24"/>
          <w:lang w:val="en-AU" w:eastAsia="en-AU"/>
          <w14:ligatures w14:val="standardContextual"/>
        </w:rPr>
      </w:pPr>
      <w:hyperlink w:anchor="_Toc168412440" w:history="1">
        <w:r w:rsidR="00026730" w:rsidRPr="007A464A">
          <w:rPr>
            <w:rStyle w:val="Hyperlink"/>
            <w:b/>
            <w:bCs/>
            <w:lang w:val="en-AU"/>
          </w:rPr>
          <w:t>18.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Hurstbridge Farm Consultative Committee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_Toc168412440 \h </w:instrText>
        </w:r>
        <w:r w:rsidR="00026730" w:rsidRPr="007A464A">
          <w:rPr>
            <w:b/>
            <w:bCs/>
            <w:webHidden/>
            <w:lang w:val="en-AU"/>
          </w:rPr>
        </w:r>
        <w:r w:rsidR="00026730" w:rsidRPr="007A464A">
          <w:rPr>
            <w:b/>
            <w:bCs/>
            <w:webHidden/>
            <w:lang w:val="en-AU"/>
          </w:rPr>
          <w:fldChar w:fldCharType="separate"/>
        </w:r>
        <w:r w:rsidR="00305036">
          <w:rPr>
            <w:b/>
            <w:bCs/>
            <w:webHidden/>
            <w:lang w:val="en-AU"/>
          </w:rPr>
          <w:t>286</w:t>
        </w:r>
        <w:r w:rsidR="00026730" w:rsidRPr="007A464A">
          <w:rPr>
            <w:b/>
            <w:bCs/>
            <w:webHidden/>
            <w:lang w:val="en-AU"/>
          </w:rPr>
          <w:fldChar w:fldCharType="end"/>
        </w:r>
      </w:hyperlink>
    </w:p>
    <w:p w14:paraId="1B369838" w14:textId="7ED71584" w:rsidR="00026730" w:rsidRPr="007A464A" w:rsidRDefault="00BB2301">
      <w:pPr>
        <w:pStyle w:val="TOC3"/>
        <w:rPr>
          <w:rFonts w:asciiTheme="minorHAnsi" w:hAnsiTheme="minorHAnsi"/>
          <w:b/>
          <w:bCs/>
          <w:kern w:val="2"/>
          <w:szCs w:val="24"/>
          <w:lang w:val="en-AU" w:eastAsia="en-AU"/>
          <w14:ligatures w14:val="standardContextual"/>
        </w:rPr>
      </w:pPr>
      <w:hyperlink w:anchor="_Toc168412441" w:history="1">
        <w:r w:rsidR="00026730" w:rsidRPr="007A464A">
          <w:rPr>
            <w:rStyle w:val="Hyperlink"/>
            <w:b/>
            <w:bCs/>
            <w:lang w:val="en-AU"/>
          </w:rPr>
          <w:t>19.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Child Protection Practitioner Retention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_Toc168412441 \h </w:instrText>
        </w:r>
        <w:r w:rsidR="00026730" w:rsidRPr="007A464A">
          <w:rPr>
            <w:b/>
            <w:bCs/>
            <w:webHidden/>
            <w:lang w:val="en-AU"/>
          </w:rPr>
        </w:r>
        <w:r w:rsidR="00026730" w:rsidRPr="007A464A">
          <w:rPr>
            <w:b/>
            <w:bCs/>
            <w:webHidden/>
            <w:lang w:val="en-AU"/>
          </w:rPr>
          <w:fldChar w:fldCharType="separate"/>
        </w:r>
        <w:r w:rsidR="00305036">
          <w:rPr>
            <w:b/>
            <w:bCs/>
            <w:webHidden/>
            <w:lang w:val="en-AU"/>
          </w:rPr>
          <w:t>286</w:t>
        </w:r>
        <w:r w:rsidR="00026730" w:rsidRPr="007A464A">
          <w:rPr>
            <w:b/>
            <w:bCs/>
            <w:webHidden/>
            <w:lang w:val="en-AU"/>
          </w:rPr>
          <w:fldChar w:fldCharType="end"/>
        </w:r>
      </w:hyperlink>
    </w:p>
    <w:p w14:paraId="187A62A1" w14:textId="61004A35"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42" w:history="1">
        <w:r w:rsidR="00026730" w:rsidRPr="007A464A">
          <w:rPr>
            <w:rStyle w:val="Hyperlink"/>
            <w:bCs/>
            <w:noProof/>
          </w:rPr>
          <w:t>Part 3</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Child Protection Practitioner Structure – Children, Youth and Families Stream - Non-VPS Aligned Adaptive Structures and Classification Descriptors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_Toc168412442 \h </w:instrText>
        </w:r>
        <w:r w:rsidR="00026730" w:rsidRPr="007A464A">
          <w:rPr>
            <w:bCs/>
            <w:noProof/>
            <w:webHidden/>
          </w:rPr>
        </w:r>
        <w:r w:rsidR="00026730" w:rsidRPr="007A464A">
          <w:rPr>
            <w:bCs/>
            <w:noProof/>
            <w:webHidden/>
          </w:rPr>
          <w:fldChar w:fldCharType="separate"/>
        </w:r>
        <w:r w:rsidR="00305036">
          <w:rPr>
            <w:bCs/>
            <w:noProof/>
            <w:webHidden/>
          </w:rPr>
          <w:t>287</w:t>
        </w:r>
        <w:r w:rsidR="00026730" w:rsidRPr="007A464A">
          <w:rPr>
            <w:bCs/>
            <w:noProof/>
            <w:webHidden/>
          </w:rPr>
          <w:fldChar w:fldCharType="end"/>
        </w:r>
      </w:hyperlink>
    </w:p>
    <w:p w14:paraId="2A267C80" w14:textId="228A2A9E" w:rsidR="00026730" w:rsidRPr="007A464A" w:rsidRDefault="00BB2301">
      <w:pPr>
        <w:pStyle w:val="TOC3"/>
        <w:rPr>
          <w:rFonts w:asciiTheme="minorHAnsi" w:hAnsiTheme="minorHAnsi"/>
          <w:b/>
          <w:bCs/>
          <w:kern w:val="2"/>
          <w:szCs w:val="24"/>
          <w:lang w:val="en-AU" w:eastAsia="en-AU"/>
          <w14:ligatures w14:val="standardContextual"/>
        </w:rPr>
      </w:pPr>
      <w:hyperlink w:anchor="_Toc168412443" w:history="1">
        <w:r w:rsidR="00026730" w:rsidRPr="007A464A">
          <w:rPr>
            <w:rStyle w:val="Hyperlink"/>
            <w:b/>
            <w:bCs/>
            <w:lang w:val="en-AU"/>
          </w:rPr>
          <w:t>20.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Child Protection Practitioner Structure – Children, Youth and Families (CYF) Stream</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_Toc168412443 \h </w:instrText>
        </w:r>
        <w:r w:rsidR="00026730" w:rsidRPr="007A464A">
          <w:rPr>
            <w:b/>
            <w:bCs/>
            <w:webHidden/>
            <w:lang w:val="en-AU"/>
          </w:rPr>
        </w:r>
        <w:r w:rsidR="00026730" w:rsidRPr="007A464A">
          <w:rPr>
            <w:b/>
            <w:bCs/>
            <w:webHidden/>
            <w:lang w:val="en-AU"/>
          </w:rPr>
          <w:fldChar w:fldCharType="separate"/>
        </w:r>
        <w:r w:rsidR="00305036">
          <w:rPr>
            <w:b/>
            <w:bCs/>
            <w:webHidden/>
            <w:lang w:val="en-AU"/>
          </w:rPr>
          <w:t>287</w:t>
        </w:r>
        <w:r w:rsidR="00026730" w:rsidRPr="007A464A">
          <w:rPr>
            <w:b/>
            <w:bCs/>
            <w:webHidden/>
            <w:lang w:val="en-AU"/>
          </w:rPr>
          <w:fldChar w:fldCharType="end"/>
        </w:r>
      </w:hyperlink>
    </w:p>
    <w:p w14:paraId="21831551" w14:textId="57E7E615" w:rsidR="00026730" w:rsidRPr="007A464A" w:rsidRDefault="00BB2301">
      <w:pPr>
        <w:pStyle w:val="TOC3"/>
        <w:rPr>
          <w:rFonts w:asciiTheme="minorHAnsi" w:hAnsiTheme="minorHAnsi"/>
          <w:b/>
          <w:bCs/>
          <w:kern w:val="2"/>
          <w:szCs w:val="24"/>
          <w:lang w:val="en-AU" w:eastAsia="en-AU"/>
          <w14:ligatures w14:val="standardContextual"/>
        </w:rPr>
      </w:pPr>
      <w:hyperlink w:anchor="_Toc168412444" w:history="1">
        <w:r w:rsidR="00026730" w:rsidRPr="007A464A">
          <w:rPr>
            <w:rStyle w:val="Hyperlink"/>
            <w:rFonts w:cs="Times New Roman"/>
            <w:b/>
            <w:bCs/>
            <w:lang w:val="en-AU"/>
          </w:rPr>
          <w:t>21.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Child Protection Practitioner - Children, Youth &amp; Families Stream – Classifications and Standard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_Toc168412444 \h </w:instrText>
        </w:r>
        <w:r w:rsidR="00026730" w:rsidRPr="007A464A">
          <w:rPr>
            <w:b/>
            <w:bCs/>
            <w:webHidden/>
            <w:lang w:val="en-AU"/>
          </w:rPr>
        </w:r>
        <w:r w:rsidR="00026730" w:rsidRPr="007A464A">
          <w:rPr>
            <w:b/>
            <w:bCs/>
            <w:webHidden/>
            <w:lang w:val="en-AU"/>
          </w:rPr>
          <w:fldChar w:fldCharType="separate"/>
        </w:r>
        <w:r w:rsidR="00305036">
          <w:rPr>
            <w:b/>
            <w:bCs/>
            <w:webHidden/>
            <w:lang w:val="en-AU"/>
          </w:rPr>
          <w:t>291</w:t>
        </w:r>
        <w:r w:rsidR="00026730" w:rsidRPr="007A464A">
          <w:rPr>
            <w:b/>
            <w:bCs/>
            <w:webHidden/>
            <w:lang w:val="en-AU"/>
          </w:rPr>
          <w:fldChar w:fldCharType="end"/>
        </w:r>
      </w:hyperlink>
    </w:p>
    <w:p w14:paraId="3CD57D99" w14:textId="25959027"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45" w:history="1">
        <w:r w:rsidR="00026730" w:rsidRPr="007A464A">
          <w:rPr>
            <w:rStyle w:val="Hyperlink"/>
            <w:bCs/>
            <w:noProof/>
          </w:rPr>
          <w:t>Part 4</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Child Protection Practitioner Structure – Child Protection Practitioner Stream - Non-VPS Aligned Adaptive Structures and Classification Descriptors – Department of Families, Fairness and Housing</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_Toc168412445 \h </w:instrText>
        </w:r>
        <w:r w:rsidR="00026730" w:rsidRPr="007A464A">
          <w:rPr>
            <w:bCs/>
            <w:noProof/>
            <w:webHidden/>
          </w:rPr>
        </w:r>
        <w:r w:rsidR="00026730" w:rsidRPr="007A464A">
          <w:rPr>
            <w:bCs/>
            <w:noProof/>
            <w:webHidden/>
          </w:rPr>
          <w:fldChar w:fldCharType="separate"/>
        </w:r>
        <w:r w:rsidR="00305036">
          <w:rPr>
            <w:bCs/>
            <w:noProof/>
            <w:webHidden/>
          </w:rPr>
          <w:t>300</w:t>
        </w:r>
        <w:r w:rsidR="00026730" w:rsidRPr="007A464A">
          <w:rPr>
            <w:bCs/>
            <w:noProof/>
            <w:webHidden/>
          </w:rPr>
          <w:fldChar w:fldCharType="end"/>
        </w:r>
      </w:hyperlink>
    </w:p>
    <w:p w14:paraId="654020C2" w14:textId="12D4317E" w:rsidR="00026730" w:rsidRPr="007A464A" w:rsidRDefault="00BB2301">
      <w:pPr>
        <w:pStyle w:val="TOC3"/>
        <w:rPr>
          <w:rFonts w:asciiTheme="minorHAnsi" w:hAnsiTheme="minorHAnsi"/>
          <w:b/>
          <w:bCs/>
          <w:kern w:val="2"/>
          <w:szCs w:val="24"/>
          <w:lang w:val="en-AU" w:eastAsia="en-AU"/>
          <w14:ligatures w14:val="standardContextual"/>
        </w:rPr>
      </w:pPr>
      <w:hyperlink w:anchor="_Toc168412446" w:history="1">
        <w:r w:rsidR="00026730" w:rsidRPr="007A464A">
          <w:rPr>
            <w:rStyle w:val="Hyperlink"/>
            <w:rFonts w:cs="Times New Roman"/>
            <w:b/>
            <w:bCs/>
            <w:lang w:val="en-AU"/>
          </w:rPr>
          <w:t>22.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Child Protection Practitioner Structure – Child Protection Practitioner (CPP) Stream</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_Toc168412446 \h </w:instrText>
        </w:r>
        <w:r w:rsidR="00026730" w:rsidRPr="007A464A">
          <w:rPr>
            <w:b/>
            <w:bCs/>
            <w:webHidden/>
            <w:lang w:val="en-AU"/>
          </w:rPr>
        </w:r>
        <w:r w:rsidR="00026730" w:rsidRPr="007A464A">
          <w:rPr>
            <w:b/>
            <w:bCs/>
            <w:webHidden/>
            <w:lang w:val="en-AU"/>
          </w:rPr>
          <w:fldChar w:fldCharType="separate"/>
        </w:r>
        <w:r w:rsidR="00305036">
          <w:rPr>
            <w:b/>
            <w:bCs/>
            <w:webHidden/>
            <w:lang w:val="en-AU"/>
          </w:rPr>
          <w:t>300</w:t>
        </w:r>
        <w:r w:rsidR="00026730" w:rsidRPr="007A464A">
          <w:rPr>
            <w:b/>
            <w:bCs/>
            <w:webHidden/>
            <w:lang w:val="en-AU"/>
          </w:rPr>
          <w:fldChar w:fldCharType="end"/>
        </w:r>
      </w:hyperlink>
    </w:p>
    <w:p w14:paraId="6835ABEF" w14:textId="24780E4E" w:rsidR="00026730" w:rsidRPr="007A464A" w:rsidRDefault="00BB2301">
      <w:pPr>
        <w:pStyle w:val="TOC3"/>
        <w:rPr>
          <w:rFonts w:asciiTheme="minorHAnsi" w:hAnsiTheme="minorHAnsi"/>
          <w:b/>
          <w:bCs/>
          <w:kern w:val="2"/>
          <w:szCs w:val="24"/>
          <w:lang w:val="en-AU" w:eastAsia="en-AU"/>
          <w14:ligatures w14:val="standardContextual"/>
        </w:rPr>
      </w:pPr>
      <w:hyperlink w:anchor="_Toc168412447" w:history="1">
        <w:r w:rsidR="00026730" w:rsidRPr="007A464A">
          <w:rPr>
            <w:rStyle w:val="Hyperlink"/>
            <w:rFonts w:cs="Times New Roman"/>
            <w:b/>
            <w:bCs/>
            <w:lang w:val="en-AU"/>
          </w:rPr>
          <w:t>23.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Child Protection Practitioner – Child Protection Stream – Classifications and Standard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_Toc168412447 \h </w:instrText>
        </w:r>
        <w:r w:rsidR="00026730" w:rsidRPr="007A464A">
          <w:rPr>
            <w:b/>
            <w:bCs/>
            <w:webHidden/>
            <w:lang w:val="en-AU"/>
          </w:rPr>
        </w:r>
        <w:r w:rsidR="00026730" w:rsidRPr="007A464A">
          <w:rPr>
            <w:b/>
            <w:bCs/>
            <w:webHidden/>
            <w:lang w:val="en-AU"/>
          </w:rPr>
          <w:fldChar w:fldCharType="separate"/>
        </w:r>
        <w:r w:rsidR="00305036">
          <w:rPr>
            <w:b/>
            <w:bCs/>
            <w:webHidden/>
            <w:lang w:val="en-AU"/>
          </w:rPr>
          <w:t>302</w:t>
        </w:r>
        <w:r w:rsidR="00026730" w:rsidRPr="007A464A">
          <w:rPr>
            <w:b/>
            <w:bCs/>
            <w:webHidden/>
            <w:lang w:val="en-AU"/>
          </w:rPr>
          <w:fldChar w:fldCharType="end"/>
        </w:r>
      </w:hyperlink>
    </w:p>
    <w:p w14:paraId="6E11DA85" w14:textId="4AE254BF"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48" w:history="1">
        <w:r w:rsidR="00026730" w:rsidRPr="007A464A">
          <w:rPr>
            <w:rStyle w:val="Hyperlink"/>
            <w:bCs/>
            <w:noProof/>
            <w14:scene3d>
              <w14:camera w14:prst="orthographicFront"/>
              <w14:lightRig w14:rig="threePt" w14:dir="t">
                <w14:rot w14:lat="0" w14:lon="0" w14:rev="0"/>
              </w14:lightRig>
            </w14:scene3d>
          </w:rPr>
          <w:t>Part 5</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Secure Care Services Programs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_Toc168412448 \h </w:instrText>
        </w:r>
        <w:r w:rsidR="00026730" w:rsidRPr="007A464A">
          <w:rPr>
            <w:bCs/>
            <w:noProof/>
            <w:webHidden/>
          </w:rPr>
        </w:r>
        <w:r w:rsidR="00026730" w:rsidRPr="007A464A">
          <w:rPr>
            <w:bCs/>
            <w:noProof/>
            <w:webHidden/>
          </w:rPr>
          <w:fldChar w:fldCharType="separate"/>
        </w:r>
        <w:r w:rsidR="00305036">
          <w:rPr>
            <w:bCs/>
            <w:noProof/>
            <w:webHidden/>
          </w:rPr>
          <w:t>311</w:t>
        </w:r>
        <w:r w:rsidR="00026730" w:rsidRPr="007A464A">
          <w:rPr>
            <w:bCs/>
            <w:noProof/>
            <w:webHidden/>
          </w:rPr>
          <w:fldChar w:fldCharType="end"/>
        </w:r>
      </w:hyperlink>
    </w:p>
    <w:p w14:paraId="3DF91355" w14:textId="33AE8AE5" w:rsidR="00026730" w:rsidRPr="007A464A" w:rsidRDefault="00BB2301">
      <w:pPr>
        <w:pStyle w:val="TOC3"/>
        <w:rPr>
          <w:rFonts w:asciiTheme="minorHAnsi" w:hAnsiTheme="minorHAnsi"/>
          <w:b/>
          <w:bCs/>
          <w:kern w:val="2"/>
          <w:szCs w:val="24"/>
          <w:lang w:val="en-AU" w:eastAsia="en-AU"/>
          <w14:ligatures w14:val="standardContextual"/>
        </w:rPr>
      </w:pPr>
      <w:hyperlink w:anchor="_Toc168412449" w:history="1">
        <w:r w:rsidR="00026730" w:rsidRPr="007A464A">
          <w:rPr>
            <w:rStyle w:val="Hyperlink"/>
            <w:b/>
            <w:bCs/>
            <w:lang w:val="en-AU"/>
          </w:rPr>
          <w:t>24.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_Toc168412449 \h </w:instrText>
        </w:r>
        <w:r w:rsidR="00026730" w:rsidRPr="007A464A">
          <w:rPr>
            <w:b/>
            <w:bCs/>
            <w:webHidden/>
            <w:lang w:val="en-AU"/>
          </w:rPr>
        </w:r>
        <w:r w:rsidR="00026730" w:rsidRPr="007A464A">
          <w:rPr>
            <w:b/>
            <w:bCs/>
            <w:webHidden/>
            <w:lang w:val="en-AU"/>
          </w:rPr>
          <w:fldChar w:fldCharType="separate"/>
        </w:r>
        <w:r w:rsidR="00305036">
          <w:rPr>
            <w:b/>
            <w:bCs/>
            <w:webHidden/>
            <w:lang w:val="en-AU"/>
          </w:rPr>
          <w:t>311</w:t>
        </w:r>
        <w:r w:rsidR="00026730" w:rsidRPr="007A464A">
          <w:rPr>
            <w:b/>
            <w:bCs/>
            <w:webHidden/>
            <w:lang w:val="en-AU"/>
          </w:rPr>
          <w:fldChar w:fldCharType="end"/>
        </w:r>
      </w:hyperlink>
    </w:p>
    <w:p w14:paraId="176776D4" w14:textId="5FCA113C" w:rsidR="00026730" w:rsidRPr="007A464A" w:rsidRDefault="00BB2301">
      <w:pPr>
        <w:pStyle w:val="TOC3"/>
        <w:rPr>
          <w:rFonts w:asciiTheme="minorHAnsi" w:hAnsiTheme="minorHAnsi"/>
          <w:b/>
          <w:bCs/>
          <w:kern w:val="2"/>
          <w:szCs w:val="24"/>
          <w:lang w:val="en-AU" w:eastAsia="en-AU"/>
          <w14:ligatures w14:val="standardContextual"/>
        </w:rPr>
      </w:pPr>
      <w:hyperlink w:anchor="_Toc168412450" w:history="1">
        <w:r w:rsidR="00026730" w:rsidRPr="007A464A">
          <w:rPr>
            <w:rStyle w:val="Hyperlink"/>
            <w:b/>
            <w:bCs/>
            <w:lang w:val="en-AU"/>
          </w:rPr>
          <w:t>25.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_Toc168412450 \h </w:instrText>
        </w:r>
        <w:r w:rsidR="00026730" w:rsidRPr="007A464A">
          <w:rPr>
            <w:b/>
            <w:bCs/>
            <w:webHidden/>
            <w:lang w:val="en-AU"/>
          </w:rPr>
        </w:r>
        <w:r w:rsidR="00026730" w:rsidRPr="007A464A">
          <w:rPr>
            <w:b/>
            <w:bCs/>
            <w:webHidden/>
            <w:lang w:val="en-AU"/>
          </w:rPr>
          <w:fldChar w:fldCharType="separate"/>
        </w:r>
        <w:r w:rsidR="00305036">
          <w:rPr>
            <w:b/>
            <w:bCs/>
            <w:webHidden/>
            <w:lang w:val="en-AU"/>
          </w:rPr>
          <w:t>311</w:t>
        </w:r>
        <w:r w:rsidR="00026730" w:rsidRPr="007A464A">
          <w:rPr>
            <w:b/>
            <w:bCs/>
            <w:webHidden/>
            <w:lang w:val="en-AU"/>
          </w:rPr>
          <w:fldChar w:fldCharType="end"/>
        </w:r>
      </w:hyperlink>
    </w:p>
    <w:p w14:paraId="77465969" w14:textId="45045DF0" w:rsidR="00026730" w:rsidRPr="007A464A" w:rsidRDefault="00BB2301">
      <w:pPr>
        <w:pStyle w:val="TOC3"/>
        <w:rPr>
          <w:rFonts w:asciiTheme="minorHAnsi" w:hAnsiTheme="minorHAnsi"/>
          <w:b/>
          <w:bCs/>
          <w:kern w:val="2"/>
          <w:szCs w:val="24"/>
          <w:lang w:val="en-AU" w:eastAsia="en-AU"/>
          <w14:ligatures w14:val="standardContextual"/>
        </w:rPr>
      </w:pPr>
      <w:hyperlink w:anchor="_Toc168412451" w:history="1">
        <w:r w:rsidR="00026730" w:rsidRPr="007A464A">
          <w:rPr>
            <w:rStyle w:val="Hyperlink"/>
            <w:b/>
            <w:bCs/>
            <w:lang w:val="en-AU"/>
          </w:rPr>
          <w:t>26.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theme="minorHAnsi"/>
            <w:b/>
            <w:bCs/>
            <w:kern w:val="32"/>
            <w:lang w:val="en-AU"/>
          </w:rPr>
          <w:t>Shift Allowances – Secure Care Services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_Toc168412451 \h </w:instrText>
        </w:r>
        <w:r w:rsidR="00026730" w:rsidRPr="007A464A">
          <w:rPr>
            <w:b/>
            <w:bCs/>
            <w:webHidden/>
            <w:lang w:val="en-AU"/>
          </w:rPr>
        </w:r>
        <w:r w:rsidR="00026730" w:rsidRPr="007A464A">
          <w:rPr>
            <w:b/>
            <w:bCs/>
            <w:webHidden/>
            <w:lang w:val="en-AU"/>
          </w:rPr>
          <w:fldChar w:fldCharType="separate"/>
        </w:r>
        <w:r w:rsidR="00305036">
          <w:rPr>
            <w:b/>
            <w:bCs/>
            <w:webHidden/>
            <w:lang w:val="en-AU"/>
          </w:rPr>
          <w:t>311</w:t>
        </w:r>
        <w:r w:rsidR="00026730" w:rsidRPr="007A464A">
          <w:rPr>
            <w:b/>
            <w:bCs/>
            <w:webHidden/>
            <w:lang w:val="en-AU"/>
          </w:rPr>
          <w:fldChar w:fldCharType="end"/>
        </w:r>
      </w:hyperlink>
    </w:p>
    <w:p w14:paraId="60E10C66" w14:textId="04846BA3" w:rsidR="00026730" w:rsidRPr="007A464A" w:rsidRDefault="00BB2301">
      <w:pPr>
        <w:pStyle w:val="TOC3"/>
        <w:rPr>
          <w:rFonts w:asciiTheme="minorHAnsi" w:hAnsiTheme="minorHAnsi"/>
          <w:b/>
          <w:bCs/>
          <w:kern w:val="2"/>
          <w:szCs w:val="24"/>
          <w:lang w:val="en-AU" w:eastAsia="en-AU"/>
          <w14:ligatures w14:val="standardContextual"/>
        </w:rPr>
      </w:pPr>
      <w:hyperlink w:anchor="_Toc168412452" w:history="1">
        <w:r w:rsidR="00026730" w:rsidRPr="007A464A">
          <w:rPr>
            <w:rStyle w:val="Hyperlink"/>
            <w:b/>
            <w:bCs/>
            <w:lang w:val="en-AU"/>
          </w:rPr>
          <w:t>27.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Secure Care Services Practice Principles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_Toc168412452 \h </w:instrText>
        </w:r>
        <w:r w:rsidR="00026730" w:rsidRPr="007A464A">
          <w:rPr>
            <w:b/>
            <w:bCs/>
            <w:webHidden/>
            <w:lang w:val="en-AU"/>
          </w:rPr>
        </w:r>
        <w:r w:rsidR="00026730" w:rsidRPr="007A464A">
          <w:rPr>
            <w:b/>
            <w:bCs/>
            <w:webHidden/>
            <w:lang w:val="en-AU"/>
          </w:rPr>
          <w:fldChar w:fldCharType="separate"/>
        </w:r>
        <w:r w:rsidR="00305036">
          <w:rPr>
            <w:b/>
            <w:bCs/>
            <w:webHidden/>
            <w:lang w:val="en-AU"/>
          </w:rPr>
          <w:t>313</w:t>
        </w:r>
        <w:r w:rsidR="00026730" w:rsidRPr="007A464A">
          <w:rPr>
            <w:b/>
            <w:bCs/>
            <w:webHidden/>
            <w:lang w:val="en-AU"/>
          </w:rPr>
          <w:fldChar w:fldCharType="end"/>
        </w:r>
      </w:hyperlink>
    </w:p>
    <w:p w14:paraId="34A59D9E" w14:textId="1CFC4AC1" w:rsidR="00026730" w:rsidRPr="007A464A" w:rsidRDefault="00BB2301">
      <w:pPr>
        <w:pStyle w:val="TOC3"/>
        <w:rPr>
          <w:rFonts w:asciiTheme="minorHAnsi" w:hAnsiTheme="minorHAnsi"/>
          <w:b/>
          <w:bCs/>
          <w:kern w:val="2"/>
          <w:szCs w:val="24"/>
          <w:lang w:val="en-AU" w:eastAsia="en-AU"/>
          <w14:ligatures w14:val="standardContextual"/>
        </w:rPr>
      </w:pPr>
      <w:hyperlink w:anchor="_Toc168412453" w:history="1">
        <w:r w:rsidR="00026730" w:rsidRPr="007A464A">
          <w:rPr>
            <w:rStyle w:val="Hyperlink"/>
            <w:b/>
            <w:bCs/>
            <w:lang w:val="en-AU"/>
          </w:rPr>
          <w:t>28.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Employee Development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_Toc168412453 \h </w:instrText>
        </w:r>
        <w:r w:rsidR="00026730" w:rsidRPr="007A464A">
          <w:rPr>
            <w:b/>
            <w:bCs/>
            <w:webHidden/>
            <w:lang w:val="en-AU"/>
          </w:rPr>
        </w:r>
        <w:r w:rsidR="00026730" w:rsidRPr="007A464A">
          <w:rPr>
            <w:b/>
            <w:bCs/>
            <w:webHidden/>
            <w:lang w:val="en-AU"/>
          </w:rPr>
          <w:fldChar w:fldCharType="separate"/>
        </w:r>
        <w:r w:rsidR="00305036">
          <w:rPr>
            <w:b/>
            <w:bCs/>
            <w:webHidden/>
            <w:lang w:val="en-AU"/>
          </w:rPr>
          <w:t>313</w:t>
        </w:r>
        <w:r w:rsidR="00026730" w:rsidRPr="007A464A">
          <w:rPr>
            <w:b/>
            <w:bCs/>
            <w:webHidden/>
            <w:lang w:val="en-AU"/>
          </w:rPr>
          <w:fldChar w:fldCharType="end"/>
        </w:r>
      </w:hyperlink>
    </w:p>
    <w:p w14:paraId="509C73D7" w14:textId="621E4951" w:rsidR="00026730" w:rsidRPr="007A464A" w:rsidRDefault="00BB2301">
      <w:pPr>
        <w:pStyle w:val="TOC3"/>
        <w:rPr>
          <w:rFonts w:asciiTheme="minorHAnsi" w:hAnsiTheme="minorHAnsi"/>
          <w:b/>
          <w:bCs/>
          <w:kern w:val="2"/>
          <w:szCs w:val="24"/>
          <w:lang w:val="en-AU" w:eastAsia="en-AU"/>
          <w14:ligatures w14:val="standardContextual"/>
        </w:rPr>
      </w:pPr>
      <w:hyperlink w:anchor="_Toc168412454" w:history="1">
        <w:r w:rsidR="00026730" w:rsidRPr="007A464A">
          <w:rPr>
            <w:rStyle w:val="Hyperlink"/>
            <w:b/>
            <w:bCs/>
            <w:lang w:val="en-AU"/>
          </w:rPr>
          <w:t>29.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Secure Care Services Consultative Committee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_Toc168412454 \h </w:instrText>
        </w:r>
        <w:r w:rsidR="00026730" w:rsidRPr="007A464A">
          <w:rPr>
            <w:b/>
            <w:bCs/>
            <w:webHidden/>
            <w:lang w:val="en-AU"/>
          </w:rPr>
        </w:r>
        <w:r w:rsidR="00026730" w:rsidRPr="007A464A">
          <w:rPr>
            <w:b/>
            <w:bCs/>
            <w:webHidden/>
            <w:lang w:val="en-AU"/>
          </w:rPr>
          <w:fldChar w:fldCharType="separate"/>
        </w:r>
        <w:r w:rsidR="00305036">
          <w:rPr>
            <w:b/>
            <w:bCs/>
            <w:webHidden/>
            <w:lang w:val="en-AU"/>
          </w:rPr>
          <w:t>314</w:t>
        </w:r>
        <w:r w:rsidR="00026730" w:rsidRPr="007A464A">
          <w:rPr>
            <w:b/>
            <w:bCs/>
            <w:webHidden/>
            <w:lang w:val="en-AU"/>
          </w:rPr>
          <w:fldChar w:fldCharType="end"/>
        </w:r>
      </w:hyperlink>
    </w:p>
    <w:p w14:paraId="1D14D6D9" w14:textId="0A2DC549"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55" w:history="1">
        <w:r w:rsidR="00026730" w:rsidRPr="007A464A">
          <w:rPr>
            <w:rStyle w:val="Hyperlink"/>
            <w:bCs/>
            <w:noProof/>
            <w14:scene3d>
              <w14:camera w14:prst="orthographicFront"/>
              <w14:lightRig w14:rig="threePt" w14:dir="t">
                <w14:rot w14:lat="0" w14:lon="0" w14:rev="0"/>
              </w14:lightRig>
            </w14:scene3d>
          </w:rPr>
          <w:t>Part 6</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Housing Programs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_Toc168412455 \h </w:instrText>
        </w:r>
        <w:r w:rsidR="00026730" w:rsidRPr="007A464A">
          <w:rPr>
            <w:bCs/>
            <w:noProof/>
            <w:webHidden/>
          </w:rPr>
        </w:r>
        <w:r w:rsidR="00026730" w:rsidRPr="007A464A">
          <w:rPr>
            <w:bCs/>
            <w:noProof/>
            <w:webHidden/>
          </w:rPr>
          <w:fldChar w:fldCharType="separate"/>
        </w:r>
        <w:r w:rsidR="00305036">
          <w:rPr>
            <w:bCs/>
            <w:noProof/>
            <w:webHidden/>
          </w:rPr>
          <w:t>314</w:t>
        </w:r>
        <w:r w:rsidR="00026730" w:rsidRPr="007A464A">
          <w:rPr>
            <w:bCs/>
            <w:noProof/>
            <w:webHidden/>
          </w:rPr>
          <w:fldChar w:fldCharType="end"/>
        </w:r>
      </w:hyperlink>
    </w:p>
    <w:p w14:paraId="43831135" w14:textId="39A95D4F" w:rsidR="00026730" w:rsidRPr="007A464A" w:rsidRDefault="00BB2301">
      <w:pPr>
        <w:pStyle w:val="TOC3"/>
        <w:rPr>
          <w:rFonts w:asciiTheme="minorHAnsi" w:hAnsiTheme="minorHAnsi"/>
          <w:b/>
          <w:bCs/>
          <w:kern w:val="2"/>
          <w:szCs w:val="24"/>
          <w:lang w:val="en-AU" w:eastAsia="en-AU"/>
          <w14:ligatures w14:val="standardContextual"/>
        </w:rPr>
      </w:pPr>
      <w:hyperlink w:anchor="_Toc168412456" w:history="1">
        <w:r w:rsidR="00026730" w:rsidRPr="007A464A">
          <w:rPr>
            <w:rStyle w:val="Hyperlink"/>
            <w:b/>
            <w:bCs/>
            <w:lang w:val="en-AU"/>
          </w:rPr>
          <w:t>30.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Housing Services Officer and Housing Customer Service Officer Structures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_Toc168412456 \h </w:instrText>
        </w:r>
        <w:r w:rsidR="00026730" w:rsidRPr="007A464A">
          <w:rPr>
            <w:b/>
            <w:bCs/>
            <w:webHidden/>
            <w:lang w:val="en-AU"/>
          </w:rPr>
        </w:r>
        <w:r w:rsidR="00026730" w:rsidRPr="007A464A">
          <w:rPr>
            <w:b/>
            <w:bCs/>
            <w:webHidden/>
            <w:lang w:val="en-AU"/>
          </w:rPr>
          <w:fldChar w:fldCharType="separate"/>
        </w:r>
        <w:r w:rsidR="00305036">
          <w:rPr>
            <w:b/>
            <w:bCs/>
            <w:webHidden/>
            <w:lang w:val="en-AU"/>
          </w:rPr>
          <w:t>314</w:t>
        </w:r>
        <w:r w:rsidR="00026730" w:rsidRPr="007A464A">
          <w:rPr>
            <w:b/>
            <w:bCs/>
            <w:webHidden/>
            <w:lang w:val="en-AU"/>
          </w:rPr>
          <w:fldChar w:fldCharType="end"/>
        </w:r>
      </w:hyperlink>
    </w:p>
    <w:p w14:paraId="1637F7F2" w14:textId="4D24D41A" w:rsidR="00026730" w:rsidRPr="007A464A" w:rsidRDefault="00BB2301">
      <w:pPr>
        <w:pStyle w:val="TOC3"/>
        <w:rPr>
          <w:rFonts w:asciiTheme="minorHAnsi" w:hAnsiTheme="minorHAnsi"/>
          <w:b/>
          <w:bCs/>
          <w:kern w:val="2"/>
          <w:szCs w:val="24"/>
          <w:lang w:val="en-AU" w:eastAsia="en-AU"/>
          <w14:ligatures w14:val="standardContextual"/>
        </w:rPr>
      </w:pPr>
      <w:hyperlink w:anchor="_Toc168412457" w:history="1">
        <w:r w:rsidR="00026730" w:rsidRPr="007A464A">
          <w:rPr>
            <w:rStyle w:val="Hyperlink"/>
            <w:b/>
            <w:bCs/>
            <w:lang w:val="en-AU"/>
          </w:rPr>
          <w:t>31.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Stand</w:t>
        </w:r>
        <w:r w:rsidR="00026730" w:rsidRPr="007A464A">
          <w:rPr>
            <w:rStyle w:val="Hyperlink"/>
            <w:rFonts w:ascii="Cambria" w:hAnsi="Cambria" w:cs="Arial"/>
            <w:b/>
            <w:bCs/>
            <w:kern w:val="32"/>
            <w:lang w:val="en-AU"/>
          </w:rPr>
          <w:noBreakHyphen/>
          <w:t>By/Recall Allowances for Housing Services Employees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_Toc168412457 \h </w:instrText>
        </w:r>
        <w:r w:rsidR="00026730" w:rsidRPr="007A464A">
          <w:rPr>
            <w:b/>
            <w:bCs/>
            <w:webHidden/>
            <w:lang w:val="en-AU"/>
          </w:rPr>
        </w:r>
        <w:r w:rsidR="00026730" w:rsidRPr="007A464A">
          <w:rPr>
            <w:b/>
            <w:bCs/>
            <w:webHidden/>
            <w:lang w:val="en-AU"/>
          </w:rPr>
          <w:fldChar w:fldCharType="separate"/>
        </w:r>
        <w:r w:rsidR="00305036">
          <w:rPr>
            <w:b/>
            <w:bCs/>
            <w:webHidden/>
            <w:lang w:val="en-AU"/>
          </w:rPr>
          <w:t>315</w:t>
        </w:r>
        <w:r w:rsidR="00026730" w:rsidRPr="007A464A">
          <w:rPr>
            <w:b/>
            <w:bCs/>
            <w:webHidden/>
            <w:lang w:val="en-AU"/>
          </w:rPr>
          <w:fldChar w:fldCharType="end"/>
        </w:r>
      </w:hyperlink>
    </w:p>
    <w:p w14:paraId="7C2FC2A5" w14:textId="5ADE9A3A" w:rsidR="00026730" w:rsidRPr="007A464A" w:rsidRDefault="00BB2301">
      <w:pPr>
        <w:pStyle w:val="TOC3"/>
        <w:rPr>
          <w:rFonts w:asciiTheme="minorHAnsi" w:hAnsiTheme="minorHAnsi"/>
          <w:b/>
          <w:bCs/>
          <w:kern w:val="2"/>
          <w:szCs w:val="24"/>
          <w:lang w:val="en-AU" w:eastAsia="en-AU"/>
          <w14:ligatures w14:val="standardContextual"/>
        </w:rPr>
      </w:pPr>
      <w:hyperlink w:anchor="_Toc168412458" w:history="1">
        <w:r w:rsidR="00026730" w:rsidRPr="007A464A">
          <w:rPr>
            <w:rStyle w:val="Hyperlink"/>
            <w:b/>
            <w:bCs/>
            <w:lang w:val="en-AU"/>
          </w:rPr>
          <w:t>32.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Call Centres – Housing and Community Building Maintenance Call Centres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_Toc168412458 \h </w:instrText>
        </w:r>
        <w:r w:rsidR="00026730" w:rsidRPr="007A464A">
          <w:rPr>
            <w:b/>
            <w:bCs/>
            <w:webHidden/>
            <w:lang w:val="en-AU"/>
          </w:rPr>
        </w:r>
        <w:r w:rsidR="00026730" w:rsidRPr="007A464A">
          <w:rPr>
            <w:b/>
            <w:bCs/>
            <w:webHidden/>
            <w:lang w:val="en-AU"/>
          </w:rPr>
          <w:fldChar w:fldCharType="separate"/>
        </w:r>
        <w:r w:rsidR="00305036">
          <w:rPr>
            <w:b/>
            <w:bCs/>
            <w:webHidden/>
            <w:lang w:val="en-AU"/>
          </w:rPr>
          <w:t>316</w:t>
        </w:r>
        <w:r w:rsidR="00026730" w:rsidRPr="007A464A">
          <w:rPr>
            <w:b/>
            <w:bCs/>
            <w:webHidden/>
            <w:lang w:val="en-AU"/>
          </w:rPr>
          <w:fldChar w:fldCharType="end"/>
        </w:r>
      </w:hyperlink>
    </w:p>
    <w:p w14:paraId="4F4B3BF0" w14:textId="3A179268" w:rsidR="00026730" w:rsidRPr="007A464A" w:rsidRDefault="00BB2301">
      <w:pPr>
        <w:pStyle w:val="TOC3"/>
        <w:rPr>
          <w:rFonts w:asciiTheme="minorHAnsi" w:hAnsiTheme="minorHAnsi"/>
          <w:b/>
          <w:bCs/>
          <w:kern w:val="2"/>
          <w:szCs w:val="24"/>
          <w:lang w:val="en-AU" w:eastAsia="en-AU"/>
          <w14:ligatures w14:val="standardContextual"/>
        </w:rPr>
      </w:pPr>
      <w:hyperlink w:anchor="_Toc168412459" w:history="1">
        <w:r w:rsidR="00026730" w:rsidRPr="007A464A">
          <w:rPr>
            <w:rStyle w:val="Hyperlink"/>
            <w:b/>
            <w:bCs/>
            <w:lang w:val="en-AU"/>
          </w:rPr>
          <w:t>33.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Housing Consultative Group</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_Toc168412459 \h </w:instrText>
        </w:r>
        <w:r w:rsidR="00026730" w:rsidRPr="007A464A">
          <w:rPr>
            <w:b/>
            <w:bCs/>
            <w:webHidden/>
            <w:lang w:val="en-AU"/>
          </w:rPr>
        </w:r>
        <w:r w:rsidR="00026730" w:rsidRPr="007A464A">
          <w:rPr>
            <w:b/>
            <w:bCs/>
            <w:webHidden/>
            <w:lang w:val="en-AU"/>
          </w:rPr>
          <w:fldChar w:fldCharType="separate"/>
        </w:r>
        <w:r w:rsidR="00305036">
          <w:rPr>
            <w:b/>
            <w:bCs/>
            <w:webHidden/>
            <w:lang w:val="en-AU"/>
          </w:rPr>
          <w:t>318</w:t>
        </w:r>
        <w:r w:rsidR="00026730" w:rsidRPr="007A464A">
          <w:rPr>
            <w:b/>
            <w:bCs/>
            <w:webHidden/>
            <w:lang w:val="en-AU"/>
          </w:rPr>
          <w:fldChar w:fldCharType="end"/>
        </w:r>
      </w:hyperlink>
    </w:p>
    <w:p w14:paraId="144733BE" w14:textId="1A9B4456"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60" w:history="1">
        <w:r w:rsidR="00026730" w:rsidRPr="007A464A">
          <w:rPr>
            <w:rStyle w:val="Hyperlink"/>
            <w:bCs/>
            <w:noProof/>
          </w:rPr>
          <w:t>Part 7</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Housing Officer / Housing Customer Service Officer – Classification Descriptors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_Toc168412460 \h </w:instrText>
        </w:r>
        <w:r w:rsidR="00026730" w:rsidRPr="007A464A">
          <w:rPr>
            <w:bCs/>
            <w:noProof/>
            <w:webHidden/>
          </w:rPr>
        </w:r>
        <w:r w:rsidR="00026730" w:rsidRPr="007A464A">
          <w:rPr>
            <w:bCs/>
            <w:noProof/>
            <w:webHidden/>
          </w:rPr>
          <w:fldChar w:fldCharType="separate"/>
        </w:r>
        <w:r w:rsidR="00305036">
          <w:rPr>
            <w:bCs/>
            <w:noProof/>
            <w:webHidden/>
          </w:rPr>
          <w:t>320</w:t>
        </w:r>
        <w:r w:rsidR="00026730" w:rsidRPr="007A464A">
          <w:rPr>
            <w:bCs/>
            <w:noProof/>
            <w:webHidden/>
          </w:rPr>
          <w:fldChar w:fldCharType="end"/>
        </w:r>
      </w:hyperlink>
    </w:p>
    <w:p w14:paraId="0A98B36E" w14:textId="05635203" w:rsidR="00026730" w:rsidRPr="007A464A" w:rsidRDefault="00BB2301">
      <w:pPr>
        <w:pStyle w:val="TOC3"/>
        <w:rPr>
          <w:rFonts w:asciiTheme="minorHAnsi" w:hAnsiTheme="minorHAnsi"/>
          <w:b/>
          <w:bCs/>
          <w:kern w:val="2"/>
          <w:szCs w:val="24"/>
          <w:lang w:val="en-AU" w:eastAsia="en-AU"/>
          <w14:ligatures w14:val="standardContextual"/>
        </w:rPr>
      </w:pPr>
      <w:hyperlink w:anchor="_Toc168412461" w:history="1">
        <w:r w:rsidR="00026730" w:rsidRPr="007A464A">
          <w:rPr>
            <w:rStyle w:val="Hyperlink"/>
            <w:rFonts w:cs="Times New Roman"/>
            <w:b/>
            <w:bCs/>
            <w:lang w:val="en-AU"/>
          </w:rPr>
          <w:t>34.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Housing Officer / Housing Customer Service Officer – Classification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_Toc168412461 \h </w:instrText>
        </w:r>
        <w:r w:rsidR="00026730" w:rsidRPr="007A464A">
          <w:rPr>
            <w:b/>
            <w:bCs/>
            <w:webHidden/>
            <w:lang w:val="en-AU"/>
          </w:rPr>
        </w:r>
        <w:r w:rsidR="00026730" w:rsidRPr="007A464A">
          <w:rPr>
            <w:b/>
            <w:bCs/>
            <w:webHidden/>
            <w:lang w:val="en-AU"/>
          </w:rPr>
          <w:fldChar w:fldCharType="separate"/>
        </w:r>
        <w:r w:rsidR="00305036">
          <w:rPr>
            <w:b/>
            <w:bCs/>
            <w:webHidden/>
            <w:lang w:val="en-AU"/>
          </w:rPr>
          <w:t>320</w:t>
        </w:r>
        <w:r w:rsidR="00026730" w:rsidRPr="007A464A">
          <w:rPr>
            <w:b/>
            <w:bCs/>
            <w:webHidden/>
            <w:lang w:val="en-AU"/>
          </w:rPr>
          <w:fldChar w:fldCharType="end"/>
        </w:r>
      </w:hyperlink>
    </w:p>
    <w:p w14:paraId="1F28274E" w14:textId="213AA385"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62" w:history="1">
        <w:r w:rsidR="00026730" w:rsidRPr="007A464A">
          <w:rPr>
            <w:rStyle w:val="Hyperlink"/>
            <w:bCs/>
            <w:noProof/>
            <w14:scene3d>
              <w14:camera w14:prst="orthographicFront"/>
              <w14:lightRig w14:rig="threePt" w14:dir="t">
                <w14:rot w14:lat="0" w14:lon="0" w14:rev="0"/>
              </w14:lightRig>
            </w14:scene3d>
          </w:rPr>
          <w:t>Part 8</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Emergency Management</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_Toc168412462 \h </w:instrText>
        </w:r>
        <w:r w:rsidR="00026730" w:rsidRPr="007A464A">
          <w:rPr>
            <w:bCs/>
            <w:noProof/>
            <w:webHidden/>
          </w:rPr>
        </w:r>
        <w:r w:rsidR="00026730" w:rsidRPr="007A464A">
          <w:rPr>
            <w:bCs/>
            <w:noProof/>
            <w:webHidden/>
          </w:rPr>
          <w:fldChar w:fldCharType="separate"/>
        </w:r>
        <w:r w:rsidR="00305036">
          <w:rPr>
            <w:bCs/>
            <w:noProof/>
            <w:webHidden/>
          </w:rPr>
          <w:t>325</w:t>
        </w:r>
        <w:r w:rsidR="00026730" w:rsidRPr="007A464A">
          <w:rPr>
            <w:bCs/>
            <w:noProof/>
            <w:webHidden/>
          </w:rPr>
          <w:fldChar w:fldCharType="end"/>
        </w:r>
      </w:hyperlink>
    </w:p>
    <w:p w14:paraId="6278927B" w14:textId="4E635D5D" w:rsidR="00026730" w:rsidRPr="007A464A" w:rsidRDefault="00BB2301">
      <w:pPr>
        <w:pStyle w:val="TOC3"/>
        <w:rPr>
          <w:rFonts w:asciiTheme="minorHAnsi" w:hAnsiTheme="minorHAnsi"/>
          <w:b/>
          <w:bCs/>
          <w:kern w:val="2"/>
          <w:szCs w:val="24"/>
          <w:lang w:val="en-AU" w:eastAsia="en-AU"/>
          <w14:ligatures w14:val="standardContextual"/>
        </w:rPr>
      </w:pPr>
      <w:hyperlink w:anchor="_Toc168412463" w:history="1">
        <w:r w:rsidR="00026730" w:rsidRPr="007A464A">
          <w:rPr>
            <w:rStyle w:val="Hyperlink"/>
            <w:b/>
            <w:bCs/>
            <w:lang w:val="en-AU"/>
          </w:rPr>
          <w:t>35.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Emergency Management Consultative Committee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_Toc168412463 \h </w:instrText>
        </w:r>
        <w:r w:rsidR="00026730" w:rsidRPr="007A464A">
          <w:rPr>
            <w:b/>
            <w:bCs/>
            <w:webHidden/>
            <w:lang w:val="en-AU"/>
          </w:rPr>
        </w:r>
        <w:r w:rsidR="00026730" w:rsidRPr="007A464A">
          <w:rPr>
            <w:b/>
            <w:bCs/>
            <w:webHidden/>
            <w:lang w:val="en-AU"/>
          </w:rPr>
          <w:fldChar w:fldCharType="separate"/>
        </w:r>
        <w:r w:rsidR="00305036">
          <w:rPr>
            <w:b/>
            <w:bCs/>
            <w:webHidden/>
            <w:lang w:val="en-AU"/>
          </w:rPr>
          <w:t>325</w:t>
        </w:r>
        <w:r w:rsidR="00026730" w:rsidRPr="007A464A">
          <w:rPr>
            <w:b/>
            <w:bCs/>
            <w:webHidden/>
            <w:lang w:val="en-AU"/>
          </w:rPr>
          <w:fldChar w:fldCharType="end"/>
        </w:r>
      </w:hyperlink>
    </w:p>
    <w:p w14:paraId="46986CE6" w14:textId="386E5548" w:rsidR="00026730" w:rsidRPr="007A464A" w:rsidRDefault="00BB2301">
      <w:pPr>
        <w:pStyle w:val="TOC3"/>
        <w:rPr>
          <w:rFonts w:asciiTheme="minorHAnsi" w:hAnsiTheme="minorHAnsi"/>
          <w:b/>
          <w:bCs/>
          <w:kern w:val="2"/>
          <w:szCs w:val="24"/>
          <w:lang w:val="en-AU" w:eastAsia="en-AU"/>
          <w14:ligatures w14:val="standardContextual"/>
        </w:rPr>
      </w:pPr>
      <w:hyperlink w:anchor="_Toc168412464" w:history="1">
        <w:r w:rsidR="00026730" w:rsidRPr="007A464A">
          <w:rPr>
            <w:rStyle w:val="Hyperlink"/>
            <w:b/>
            <w:bCs/>
            <w:lang w:val="en-AU"/>
          </w:rPr>
          <w:t>36.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Clothing and Equipment for Emergency Management Employees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_Toc168412464 \h </w:instrText>
        </w:r>
        <w:r w:rsidR="00026730" w:rsidRPr="007A464A">
          <w:rPr>
            <w:b/>
            <w:bCs/>
            <w:webHidden/>
            <w:lang w:val="en-AU"/>
          </w:rPr>
        </w:r>
        <w:r w:rsidR="00026730" w:rsidRPr="007A464A">
          <w:rPr>
            <w:b/>
            <w:bCs/>
            <w:webHidden/>
            <w:lang w:val="en-AU"/>
          </w:rPr>
          <w:fldChar w:fldCharType="separate"/>
        </w:r>
        <w:r w:rsidR="00305036">
          <w:rPr>
            <w:b/>
            <w:bCs/>
            <w:webHidden/>
            <w:lang w:val="en-AU"/>
          </w:rPr>
          <w:t>325</w:t>
        </w:r>
        <w:r w:rsidR="00026730" w:rsidRPr="007A464A">
          <w:rPr>
            <w:b/>
            <w:bCs/>
            <w:webHidden/>
            <w:lang w:val="en-AU"/>
          </w:rPr>
          <w:fldChar w:fldCharType="end"/>
        </w:r>
      </w:hyperlink>
    </w:p>
    <w:p w14:paraId="609682D4" w14:textId="20D3598A"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465" w:history="1">
        <w:r w:rsidR="00026730" w:rsidRPr="007A464A">
          <w:rPr>
            <w:rStyle w:val="Hyperlink"/>
            <w:noProof/>
          </w:rPr>
          <w:t>Appendix 5</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Department of Health</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_Toc168412465 \h </w:instrText>
        </w:r>
        <w:r w:rsidR="00026730" w:rsidRPr="007A464A">
          <w:rPr>
            <w:noProof/>
            <w:webHidden/>
          </w:rPr>
        </w:r>
        <w:r w:rsidR="00026730" w:rsidRPr="007A464A">
          <w:rPr>
            <w:noProof/>
            <w:webHidden/>
          </w:rPr>
          <w:fldChar w:fldCharType="separate"/>
        </w:r>
        <w:r w:rsidR="00305036">
          <w:rPr>
            <w:noProof/>
            <w:webHidden/>
          </w:rPr>
          <w:t>327</w:t>
        </w:r>
        <w:r w:rsidR="00026730" w:rsidRPr="007A464A">
          <w:rPr>
            <w:noProof/>
            <w:webHidden/>
          </w:rPr>
          <w:fldChar w:fldCharType="end"/>
        </w:r>
      </w:hyperlink>
    </w:p>
    <w:p w14:paraId="0925DF9A" w14:textId="21D73EC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66" w:history="1">
        <w:r w:rsidR="00026730" w:rsidRPr="007A464A">
          <w:rPr>
            <w:rStyle w:val="Hyperlink"/>
            <w:bCs/>
            <w:noProof/>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General</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_Toc168412466 \h </w:instrText>
        </w:r>
        <w:r w:rsidR="00026730" w:rsidRPr="007A464A">
          <w:rPr>
            <w:bCs/>
            <w:noProof/>
            <w:webHidden/>
          </w:rPr>
        </w:r>
        <w:r w:rsidR="00026730" w:rsidRPr="007A464A">
          <w:rPr>
            <w:bCs/>
            <w:noProof/>
            <w:webHidden/>
          </w:rPr>
          <w:fldChar w:fldCharType="separate"/>
        </w:r>
        <w:r w:rsidR="00305036">
          <w:rPr>
            <w:bCs/>
            <w:noProof/>
            <w:webHidden/>
          </w:rPr>
          <w:t>327</w:t>
        </w:r>
        <w:r w:rsidR="00026730" w:rsidRPr="007A464A">
          <w:rPr>
            <w:bCs/>
            <w:noProof/>
            <w:webHidden/>
          </w:rPr>
          <w:fldChar w:fldCharType="end"/>
        </w:r>
      </w:hyperlink>
    </w:p>
    <w:p w14:paraId="0CFFCF98" w14:textId="6B8F4839" w:rsidR="00026730" w:rsidRPr="007A464A" w:rsidRDefault="00BB2301">
      <w:pPr>
        <w:pStyle w:val="TOC3"/>
        <w:rPr>
          <w:rFonts w:asciiTheme="minorHAnsi" w:hAnsiTheme="minorHAnsi"/>
          <w:b/>
          <w:bCs/>
          <w:kern w:val="2"/>
          <w:szCs w:val="24"/>
          <w:lang w:val="en-AU" w:eastAsia="en-AU"/>
          <w14:ligatures w14:val="standardContextual"/>
        </w:rPr>
      </w:pPr>
      <w:hyperlink w:anchor="_Toc168412467"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Shift Allowances – Saturday and Sundays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_Toc168412467 \h </w:instrText>
        </w:r>
        <w:r w:rsidR="00026730" w:rsidRPr="007A464A">
          <w:rPr>
            <w:b/>
            <w:bCs/>
            <w:webHidden/>
            <w:lang w:val="en-AU"/>
          </w:rPr>
        </w:r>
        <w:r w:rsidR="00026730" w:rsidRPr="007A464A">
          <w:rPr>
            <w:b/>
            <w:bCs/>
            <w:webHidden/>
            <w:lang w:val="en-AU"/>
          </w:rPr>
          <w:fldChar w:fldCharType="separate"/>
        </w:r>
        <w:r w:rsidR="00305036">
          <w:rPr>
            <w:b/>
            <w:bCs/>
            <w:webHidden/>
            <w:lang w:val="en-AU"/>
          </w:rPr>
          <w:t>327</w:t>
        </w:r>
        <w:r w:rsidR="00026730" w:rsidRPr="007A464A">
          <w:rPr>
            <w:b/>
            <w:bCs/>
            <w:webHidden/>
            <w:lang w:val="en-AU"/>
          </w:rPr>
          <w:fldChar w:fldCharType="end"/>
        </w:r>
      </w:hyperlink>
    </w:p>
    <w:p w14:paraId="4CCBB9FB" w14:textId="13411EC8" w:rsidR="00026730" w:rsidRPr="007A464A" w:rsidRDefault="00BB2301">
      <w:pPr>
        <w:pStyle w:val="TOC3"/>
        <w:rPr>
          <w:rFonts w:asciiTheme="minorHAnsi" w:hAnsiTheme="minorHAnsi"/>
          <w:b/>
          <w:bCs/>
          <w:kern w:val="2"/>
          <w:szCs w:val="24"/>
          <w:lang w:val="en-AU" w:eastAsia="en-AU"/>
          <w14:ligatures w14:val="standardContextual"/>
        </w:rPr>
      </w:pPr>
      <w:hyperlink w:anchor="_Toc168412468"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Time Recording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_Toc168412468 \h </w:instrText>
        </w:r>
        <w:r w:rsidR="00026730" w:rsidRPr="007A464A">
          <w:rPr>
            <w:b/>
            <w:bCs/>
            <w:webHidden/>
            <w:lang w:val="en-AU"/>
          </w:rPr>
        </w:r>
        <w:r w:rsidR="00026730" w:rsidRPr="007A464A">
          <w:rPr>
            <w:b/>
            <w:bCs/>
            <w:webHidden/>
            <w:lang w:val="en-AU"/>
          </w:rPr>
          <w:fldChar w:fldCharType="separate"/>
        </w:r>
        <w:r w:rsidR="00305036">
          <w:rPr>
            <w:b/>
            <w:bCs/>
            <w:webHidden/>
            <w:lang w:val="en-AU"/>
          </w:rPr>
          <w:t>327</w:t>
        </w:r>
        <w:r w:rsidR="00026730" w:rsidRPr="007A464A">
          <w:rPr>
            <w:b/>
            <w:bCs/>
            <w:webHidden/>
            <w:lang w:val="en-AU"/>
          </w:rPr>
          <w:fldChar w:fldCharType="end"/>
        </w:r>
      </w:hyperlink>
    </w:p>
    <w:p w14:paraId="3EAAC220" w14:textId="626C7381" w:rsidR="00026730" w:rsidRPr="007A464A" w:rsidRDefault="00BB2301">
      <w:pPr>
        <w:pStyle w:val="TOC3"/>
        <w:rPr>
          <w:rFonts w:asciiTheme="minorHAnsi" w:hAnsiTheme="minorHAnsi"/>
          <w:b/>
          <w:bCs/>
          <w:kern w:val="2"/>
          <w:szCs w:val="24"/>
          <w:lang w:val="en-AU" w:eastAsia="en-AU"/>
          <w14:ligatures w14:val="standardContextual"/>
        </w:rPr>
      </w:pPr>
      <w:hyperlink w:anchor="_Toc168412469" w:history="1">
        <w:r w:rsidR="00026730" w:rsidRPr="007A464A">
          <w:rPr>
            <w:rStyle w:val="Hyperlink"/>
            <w:rFonts w:cs="Times New Roman"/>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Leave at Half Pay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_Toc168412469 \h </w:instrText>
        </w:r>
        <w:r w:rsidR="00026730" w:rsidRPr="007A464A">
          <w:rPr>
            <w:b/>
            <w:bCs/>
            <w:webHidden/>
            <w:lang w:val="en-AU"/>
          </w:rPr>
        </w:r>
        <w:r w:rsidR="00026730" w:rsidRPr="007A464A">
          <w:rPr>
            <w:b/>
            <w:bCs/>
            <w:webHidden/>
            <w:lang w:val="en-AU"/>
          </w:rPr>
          <w:fldChar w:fldCharType="separate"/>
        </w:r>
        <w:r w:rsidR="00305036">
          <w:rPr>
            <w:b/>
            <w:bCs/>
            <w:webHidden/>
            <w:lang w:val="en-AU"/>
          </w:rPr>
          <w:t>327</w:t>
        </w:r>
        <w:r w:rsidR="00026730" w:rsidRPr="007A464A">
          <w:rPr>
            <w:b/>
            <w:bCs/>
            <w:webHidden/>
            <w:lang w:val="en-AU"/>
          </w:rPr>
          <w:fldChar w:fldCharType="end"/>
        </w:r>
      </w:hyperlink>
    </w:p>
    <w:p w14:paraId="37E62DB4" w14:textId="64EFE713"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70" w:history="1">
        <w:r w:rsidR="00026730" w:rsidRPr="007A464A">
          <w:rPr>
            <w:rStyle w:val="Hyperlink"/>
            <w:bCs/>
            <w:noProof/>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Senior Medical Officers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_Toc168412470 \h </w:instrText>
        </w:r>
        <w:r w:rsidR="00026730" w:rsidRPr="007A464A">
          <w:rPr>
            <w:bCs/>
            <w:noProof/>
            <w:webHidden/>
          </w:rPr>
        </w:r>
        <w:r w:rsidR="00026730" w:rsidRPr="007A464A">
          <w:rPr>
            <w:bCs/>
            <w:noProof/>
            <w:webHidden/>
          </w:rPr>
          <w:fldChar w:fldCharType="separate"/>
        </w:r>
        <w:r w:rsidR="00305036">
          <w:rPr>
            <w:bCs/>
            <w:noProof/>
            <w:webHidden/>
          </w:rPr>
          <w:t>327</w:t>
        </w:r>
        <w:r w:rsidR="00026730" w:rsidRPr="007A464A">
          <w:rPr>
            <w:bCs/>
            <w:noProof/>
            <w:webHidden/>
          </w:rPr>
          <w:fldChar w:fldCharType="end"/>
        </w:r>
      </w:hyperlink>
    </w:p>
    <w:p w14:paraId="14741155" w14:textId="7CB7421B" w:rsidR="00026730" w:rsidRPr="007A464A" w:rsidRDefault="00BB2301">
      <w:pPr>
        <w:pStyle w:val="TOC3"/>
        <w:rPr>
          <w:rFonts w:asciiTheme="minorHAnsi" w:hAnsiTheme="minorHAnsi"/>
          <w:b/>
          <w:bCs/>
          <w:kern w:val="2"/>
          <w:szCs w:val="24"/>
          <w:lang w:val="en-AU" w:eastAsia="en-AU"/>
          <w14:ligatures w14:val="standardContextual"/>
        </w:rPr>
      </w:pPr>
      <w:hyperlink w:anchor="_Toc168412471" w:history="1">
        <w:r w:rsidR="00026730" w:rsidRPr="007A464A">
          <w:rPr>
            <w:rStyle w:val="Hyperlink"/>
            <w:rFonts w:cs="Times New Roman"/>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Vehicle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_Toc168412471 \h </w:instrText>
        </w:r>
        <w:r w:rsidR="00026730" w:rsidRPr="007A464A">
          <w:rPr>
            <w:b/>
            <w:bCs/>
            <w:webHidden/>
            <w:lang w:val="en-AU"/>
          </w:rPr>
        </w:r>
        <w:r w:rsidR="00026730" w:rsidRPr="007A464A">
          <w:rPr>
            <w:b/>
            <w:bCs/>
            <w:webHidden/>
            <w:lang w:val="en-AU"/>
          </w:rPr>
          <w:fldChar w:fldCharType="separate"/>
        </w:r>
        <w:r w:rsidR="00305036">
          <w:rPr>
            <w:b/>
            <w:bCs/>
            <w:webHidden/>
            <w:lang w:val="en-AU"/>
          </w:rPr>
          <w:t>327</w:t>
        </w:r>
        <w:r w:rsidR="00026730" w:rsidRPr="007A464A">
          <w:rPr>
            <w:b/>
            <w:bCs/>
            <w:webHidden/>
            <w:lang w:val="en-AU"/>
          </w:rPr>
          <w:fldChar w:fldCharType="end"/>
        </w:r>
      </w:hyperlink>
    </w:p>
    <w:p w14:paraId="43C9B389" w14:textId="6A115BF6" w:rsidR="00026730" w:rsidRPr="007A464A" w:rsidRDefault="00BB2301">
      <w:pPr>
        <w:pStyle w:val="TOC3"/>
        <w:rPr>
          <w:rFonts w:asciiTheme="minorHAnsi" w:hAnsiTheme="minorHAnsi"/>
          <w:b/>
          <w:bCs/>
          <w:kern w:val="2"/>
          <w:szCs w:val="24"/>
          <w:lang w:val="en-AU" w:eastAsia="en-AU"/>
          <w14:ligatures w14:val="standardContextual"/>
        </w:rPr>
      </w:pPr>
      <w:hyperlink w:anchor="_Toc168412472" w:history="1">
        <w:r w:rsidR="00026730" w:rsidRPr="007A464A">
          <w:rPr>
            <w:rStyle w:val="Hyperlink"/>
            <w:rFonts w:cs="Times New Roman"/>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On-Call Duty Requirement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_Toc168412472 \h </w:instrText>
        </w:r>
        <w:r w:rsidR="00026730" w:rsidRPr="007A464A">
          <w:rPr>
            <w:b/>
            <w:bCs/>
            <w:webHidden/>
            <w:lang w:val="en-AU"/>
          </w:rPr>
        </w:r>
        <w:r w:rsidR="00026730" w:rsidRPr="007A464A">
          <w:rPr>
            <w:b/>
            <w:bCs/>
            <w:webHidden/>
            <w:lang w:val="en-AU"/>
          </w:rPr>
          <w:fldChar w:fldCharType="separate"/>
        </w:r>
        <w:r w:rsidR="00305036">
          <w:rPr>
            <w:b/>
            <w:bCs/>
            <w:webHidden/>
            <w:lang w:val="en-AU"/>
          </w:rPr>
          <w:t>327</w:t>
        </w:r>
        <w:r w:rsidR="00026730" w:rsidRPr="007A464A">
          <w:rPr>
            <w:b/>
            <w:bCs/>
            <w:webHidden/>
            <w:lang w:val="en-AU"/>
          </w:rPr>
          <w:fldChar w:fldCharType="end"/>
        </w:r>
      </w:hyperlink>
    </w:p>
    <w:p w14:paraId="2BF95774" w14:textId="5C037B11" w:rsidR="00026730" w:rsidRPr="007A464A" w:rsidRDefault="00BB2301">
      <w:pPr>
        <w:pStyle w:val="TOC3"/>
        <w:rPr>
          <w:rFonts w:asciiTheme="minorHAnsi" w:hAnsiTheme="minorHAnsi"/>
          <w:b/>
          <w:bCs/>
          <w:kern w:val="2"/>
          <w:szCs w:val="24"/>
          <w:lang w:val="en-AU" w:eastAsia="en-AU"/>
          <w14:ligatures w14:val="standardContextual"/>
        </w:rPr>
      </w:pPr>
      <w:hyperlink w:anchor="_Toc168412473" w:history="1">
        <w:r w:rsidR="00026730" w:rsidRPr="007A464A">
          <w:rPr>
            <w:rStyle w:val="Hyperlink"/>
            <w:rFonts w:cs="Times New Roman"/>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Special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_Toc168412473 \h </w:instrText>
        </w:r>
        <w:r w:rsidR="00026730" w:rsidRPr="007A464A">
          <w:rPr>
            <w:b/>
            <w:bCs/>
            <w:webHidden/>
            <w:lang w:val="en-AU"/>
          </w:rPr>
        </w:r>
        <w:r w:rsidR="00026730" w:rsidRPr="007A464A">
          <w:rPr>
            <w:b/>
            <w:bCs/>
            <w:webHidden/>
            <w:lang w:val="en-AU"/>
          </w:rPr>
          <w:fldChar w:fldCharType="separate"/>
        </w:r>
        <w:r w:rsidR="00305036">
          <w:rPr>
            <w:b/>
            <w:bCs/>
            <w:webHidden/>
            <w:lang w:val="en-AU"/>
          </w:rPr>
          <w:t>328</w:t>
        </w:r>
        <w:r w:rsidR="00026730" w:rsidRPr="007A464A">
          <w:rPr>
            <w:b/>
            <w:bCs/>
            <w:webHidden/>
            <w:lang w:val="en-AU"/>
          </w:rPr>
          <w:fldChar w:fldCharType="end"/>
        </w:r>
      </w:hyperlink>
    </w:p>
    <w:p w14:paraId="179CB7F6" w14:textId="531F74E7" w:rsidR="00026730" w:rsidRPr="007A464A" w:rsidRDefault="00BB2301">
      <w:pPr>
        <w:pStyle w:val="TOC3"/>
        <w:rPr>
          <w:rFonts w:asciiTheme="minorHAnsi" w:hAnsiTheme="minorHAnsi"/>
          <w:b/>
          <w:bCs/>
          <w:kern w:val="2"/>
          <w:szCs w:val="24"/>
          <w:lang w:val="en-AU" w:eastAsia="en-AU"/>
          <w14:ligatures w14:val="standardContextual"/>
        </w:rPr>
      </w:pPr>
      <w:hyperlink w:anchor="_Toc168412474" w:history="1">
        <w:r w:rsidR="00026730" w:rsidRPr="007A464A">
          <w:rPr>
            <w:rStyle w:val="Hyperlink"/>
            <w:rFonts w:cs="Times New Roman"/>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Private Practice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_Toc168412474 \h </w:instrText>
        </w:r>
        <w:r w:rsidR="00026730" w:rsidRPr="007A464A">
          <w:rPr>
            <w:b/>
            <w:bCs/>
            <w:webHidden/>
            <w:lang w:val="en-AU"/>
          </w:rPr>
        </w:r>
        <w:r w:rsidR="00026730" w:rsidRPr="007A464A">
          <w:rPr>
            <w:b/>
            <w:bCs/>
            <w:webHidden/>
            <w:lang w:val="en-AU"/>
          </w:rPr>
          <w:fldChar w:fldCharType="separate"/>
        </w:r>
        <w:r w:rsidR="00305036">
          <w:rPr>
            <w:b/>
            <w:bCs/>
            <w:webHidden/>
            <w:lang w:val="en-AU"/>
          </w:rPr>
          <w:t>328</w:t>
        </w:r>
        <w:r w:rsidR="00026730" w:rsidRPr="007A464A">
          <w:rPr>
            <w:b/>
            <w:bCs/>
            <w:webHidden/>
            <w:lang w:val="en-AU"/>
          </w:rPr>
          <w:fldChar w:fldCharType="end"/>
        </w:r>
      </w:hyperlink>
    </w:p>
    <w:p w14:paraId="724A2265" w14:textId="10178B43"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475" w:history="1">
        <w:r w:rsidR="00026730" w:rsidRPr="007A464A">
          <w:rPr>
            <w:rStyle w:val="Hyperlink"/>
            <w:noProof/>
          </w:rPr>
          <w:t>Appendix 6</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Department of Energy, Environment and Climate Action</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_Toc168412475 \h </w:instrText>
        </w:r>
        <w:r w:rsidR="00026730" w:rsidRPr="007A464A">
          <w:rPr>
            <w:noProof/>
            <w:webHidden/>
          </w:rPr>
        </w:r>
        <w:r w:rsidR="00026730" w:rsidRPr="007A464A">
          <w:rPr>
            <w:noProof/>
            <w:webHidden/>
          </w:rPr>
          <w:fldChar w:fldCharType="separate"/>
        </w:r>
        <w:r w:rsidR="00305036">
          <w:rPr>
            <w:noProof/>
            <w:webHidden/>
          </w:rPr>
          <w:t>329</w:t>
        </w:r>
        <w:r w:rsidR="00026730" w:rsidRPr="007A464A">
          <w:rPr>
            <w:noProof/>
            <w:webHidden/>
          </w:rPr>
          <w:fldChar w:fldCharType="end"/>
        </w:r>
      </w:hyperlink>
    </w:p>
    <w:p w14:paraId="21166837" w14:textId="0E1BD2A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476" w:history="1">
        <w:r w:rsidR="00026730" w:rsidRPr="007A464A">
          <w:rPr>
            <w:rStyle w:val="Hyperlink"/>
            <w:bCs/>
            <w:noProof/>
            <w14:scene3d>
              <w14:camera w14:prst="orthographicFront"/>
              <w14:lightRig w14:rig="threePt" w14:dir="t">
                <w14:rot w14:lat="0" w14:lon="0" w14:rev="0"/>
              </w14:lightRig>
            </w14:scene3d>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Emergency Work</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_Toc168412476 \h </w:instrText>
        </w:r>
        <w:r w:rsidR="00026730" w:rsidRPr="007A464A">
          <w:rPr>
            <w:bCs/>
            <w:noProof/>
            <w:webHidden/>
          </w:rPr>
        </w:r>
        <w:r w:rsidR="00026730" w:rsidRPr="007A464A">
          <w:rPr>
            <w:bCs/>
            <w:noProof/>
            <w:webHidden/>
          </w:rPr>
          <w:fldChar w:fldCharType="separate"/>
        </w:r>
        <w:r w:rsidR="00305036">
          <w:rPr>
            <w:bCs/>
            <w:noProof/>
            <w:webHidden/>
          </w:rPr>
          <w:t>329</w:t>
        </w:r>
        <w:r w:rsidR="00026730" w:rsidRPr="007A464A">
          <w:rPr>
            <w:bCs/>
            <w:noProof/>
            <w:webHidden/>
          </w:rPr>
          <w:fldChar w:fldCharType="end"/>
        </w:r>
      </w:hyperlink>
    </w:p>
    <w:p w14:paraId="73A8D2A1" w14:textId="401EA0D8" w:rsidR="00026730" w:rsidRPr="007A464A" w:rsidRDefault="00BB2301">
      <w:pPr>
        <w:pStyle w:val="TOC3"/>
        <w:rPr>
          <w:rFonts w:asciiTheme="minorHAnsi" w:hAnsiTheme="minorHAnsi"/>
          <w:b/>
          <w:bCs/>
          <w:kern w:val="2"/>
          <w:szCs w:val="24"/>
          <w:lang w:val="en-AU" w:eastAsia="en-AU"/>
          <w14:ligatures w14:val="standardContextual"/>
        </w:rPr>
      </w:pPr>
      <w:hyperlink w:anchor="_Toc168412477"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Emergency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_Toc168412477 \h </w:instrText>
        </w:r>
        <w:r w:rsidR="00026730" w:rsidRPr="007A464A">
          <w:rPr>
            <w:b/>
            <w:bCs/>
            <w:webHidden/>
            <w:lang w:val="en-AU"/>
          </w:rPr>
        </w:r>
        <w:r w:rsidR="00026730" w:rsidRPr="007A464A">
          <w:rPr>
            <w:b/>
            <w:bCs/>
            <w:webHidden/>
            <w:lang w:val="en-AU"/>
          </w:rPr>
          <w:fldChar w:fldCharType="separate"/>
        </w:r>
        <w:r w:rsidR="00305036">
          <w:rPr>
            <w:b/>
            <w:bCs/>
            <w:webHidden/>
            <w:lang w:val="en-AU"/>
          </w:rPr>
          <w:t>329</w:t>
        </w:r>
        <w:r w:rsidR="00026730" w:rsidRPr="007A464A">
          <w:rPr>
            <w:b/>
            <w:bCs/>
            <w:webHidden/>
            <w:lang w:val="en-AU"/>
          </w:rPr>
          <w:fldChar w:fldCharType="end"/>
        </w:r>
      </w:hyperlink>
    </w:p>
    <w:p w14:paraId="2EA563B9" w14:textId="042CE9F2" w:rsidR="00026730" w:rsidRPr="007A464A" w:rsidRDefault="00BB2301">
      <w:pPr>
        <w:pStyle w:val="TOC3"/>
        <w:rPr>
          <w:rFonts w:asciiTheme="minorHAnsi" w:hAnsiTheme="minorHAnsi"/>
          <w:b/>
          <w:bCs/>
          <w:kern w:val="2"/>
          <w:szCs w:val="24"/>
          <w:lang w:val="en-AU" w:eastAsia="en-AU"/>
          <w14:ligatures w14:val="standardContextual"/>
        </w:rPr>
      </w:pPr>
      <w:hyperlink w:anchor="_Toc168412478"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Retention of classification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_Toc168412478 \h </w:instrText>
        </w:r>
        <w:r w:rsidR="00026730" w:rsidRPr="007A464A">
          <w:rPr>
            <w:b/>
            <w:bCs/>
            <w:webHidden/>
            <w:lang w:val="en-AU"/>
          </w:rPr>
        </w:r>
        <w:r w:rsidR="00026730" w:rsidRPr="007A464A">
          <w:rPr>
            <w:b/>
            <w:bCs/>
            <w:webHidden/>
            <w:lang w:val="en-AU"/>
          </w:rPr>
          <w:fldChar w:fldCharType="separate"/>
        </w:r>
        <w:r w:rsidR="00305036">
          <w:rPr>
            <w:b/>
            <w:bCs/>
            <w:webHidden/>
            <w:lang w:val="en-AU"/>
          </w:rPr>
          <w:t>330</w:t>
        </w:r>
        <w:r w:rsidR="00026730" w:rsidRPr="007A464A">
          <w:rPr>
            <w:b/>
            <w:bCs/>
            <w:webHidden/>
            <w:lang w:val="en-AU"/>
          </w:rPr>
          <w:fldChar w:fldCharType="end"/>
        </w:r>
      </w:hyperlink>
    </w:p>
    <w:p w14:paraId="19EF8627" w14:textId="067B7E24" w:rsidR="00026730" w:rsidRPr="007A464A" w:rsidRDefault="00BB2301">
      <w:pPr>
        <w:pStyle w:val="TOC3"/>
        <w:rPr>
          <w:rFonts w:asciiTheme="minorHAnsi" w:hAnsiTheme="minorHAnsi"/>
          <w:b/>
          <w:bCs/>
          <w:kern w:val="2"/>
          <w:szCs w:val="24"/>
          <w:lang w:val="en-AU" w:eastAsia="en-AU"/>
          <w14:ligatures w14:val="standardContextual"/>
        </w:rPr>
      </w:pPr>
      <w:hyperlink w:anchor="_Toc168412479" w:history="1">
        <w:r w:rsidR="00026730" w:rsidRPr="007A464A">
          <w:rPr>
            <w:rStyle w:val="Hyperlink"/>
            <w:rFonts w:cs="Times New Roman"/>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Fit for Emergency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_Toc168412479 \h </w:instrText>
        </w:r>
        <w:r w:rsidR="00026730" w:rsidRPr="007A464A">
          <w:rPr>
            <w:b/>
            <w:bCs/>
            <w:webHidden/>
            <w:lang w:val="en-AU"/>
          </w:rPr>
        </w:r>
        <w:r w:rsidR="00026730" w:rsidRPr="007A464A">
          <w:rPr>
            <w:b/>
            <w:bCs/>
            <w:webHidden/>
            <w:lang w:val="en-AU"/>
          </w:rPr>
          <w:fldChar w:fldCharType="separate"/>
        </w:r>
        <w:r w:rsidR="00305036">
          <w:rPr>
            <w:b/>
            <w:bCs/>
            <w:webHidden/>
            <w:lang w:val="en-AU"/>
          </w:rPr>
          <w:t>330</w:t>
        </w:r>
        <w:r w:rsidR="00026730" w:rsidRPr="007A464A">
          <w:rPr>
            <w:b/>
            <w:bCs/>
            <w:webHidden/>
            <w:lang w:val="en-AU"/>
          </w:rPr>
          <w:fldChar w:fldCharType="end"/>
        </w:r>
      </w:hyperlink>
    </w:p>
    <w:p w14:paraId="14FA46C2" w14:textId="67B36310" w:rsidR="00026730" w:rsidRPr="007A464A" w:rsidRDefault="00BB2301">
      <w:pPr>
        <w:pStyle w:val="TOC3"/>
        <w:rPr>
          <w:rFonts w:asciiTheme="minorHAnsi" w:hAnsiTheme="minorHAnsi"/>
          <w:b/>
          <w:bCs/>
          <w:kern w:val="2"/>
          <w:szCs w:val="24"/>
          <w:lang w:val="en-AU" w:eastAsia="en-AU"/>
          <w14:ligatures w14:val="standardContextual"/>
        </w:rPr>
      </w:pPr>
      <w:hyperlink w:anchor="_Toc168412480" w:history="1">
        <w:r w:rsidR="00026730" w:rsidRPr="007A464A">
          <w:rPr>
            <w:rStyle w:val="Hyperlink"/>
            <w:rFonts w:cs="Times New Roman"/>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Normal hours of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_Toc168412480 \h </w:instrText>
        </w:r>
        <w:r w:rsidR="00026730" w:rsidRPr="007A464A">
          <w:rPr>
            <w:b/>
            <w:bCs/>
            <w:webHidden/>
            <w:lang w:val="en-AU"/>
          </w:rPr>
        </w:r>
        <w:r w:rsidR="00026730" w:rsidRPr="007A464A">
          <w:rPr>
            <w:b/>
            <w:bCs/>
            <w:webHidden/>
            <w:lang w:val="en-AU"/>
          </w:rPr>
          <w:fldChar w:fldCharType="separate"/>
        </w:r>
        <w:r w:rsidR="00305036">
          <w:rPr>
            <w:b/>
            <w:bCs/>
            <w:webHidden/>
            <w:lang w:val="en-AU"/>
          </w:rPr>
          <w:t>331</w:t>
        </w:r>
        <w:r w:rsidR="00026730" w:rsidRPr="007A464A">
          <w:rPr>
            <w:b/>
            <w:bCs/>
            <w:webHidden/>
            <w:lang w:val="en-AU"/>
          </w:rPr>
          <w:fldChar w:fldCharType="end"/>
        </w:r>
      </w:hyperlink>
    </w:p>
    <w:p w14:paraId="607949FB" w14:textId="6F40D093" w:rsidR="00026730" w:rsidRPr="007A464A" w:rsidRDefault="00BB2301">
      <w:pPr>
        <w:pStyle w:val="TOC3"/>
        <w:rPr>
          <w:rFonts w:asciiTheme="minorHAnsi" w:hAnsiTheme="minorHAnsi"/>
          <w:b/>
          <w:bCs/>
          <w:kern w:val="2"/>
          <w:szCs w:val="24"/>
          <w:lang w:val="en-AU" w:eastAsia="en-AU"/>
          <w14:ligatures w14:val="standardContextual"/>
        </w:rPr>
      </w:pPr>
      <w:hyperlink w:anchor="_Toc168412481" w:history="1">
        <w:r w:rsidR="00026730" w:rsidRPr="007A464A">
          <w:rPr>
            <w:rStyle w:val="Hyperlink"/>
            <w:rFonts w:cs="Times New Roman"/>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Work period</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_Toc168412481 \h </w:instrText>
        </w:r>
        <w:r w:rsidR="00026730" w:rsidRPr="007A464A">
          <w:rPr>
            <w:b/>
            <w:bCs/>
            <w:webHidden/>
            <w:lang w:val="en-AU"/>
          </w:rPr>
        </w:r>
        <w:r w:rsidR="00026730" w:rsidRPr="007A464A">
          <w:rPr>
            <w:b/>
            <w:bCs/>
            <w:webHidden/>
            <w:lang w:val="en-AU"/>
          </w:rPr>
          <w:fldChar w:fldCharType="separate"/>
        </w:r>
        <w:r w:rsidR="00305036">
          <w:rPr>
            <w:b/>
            <w:bCs/>
            <w:webHidden/>
            <w:lang w:val="en-AU"/>
          </w:rPr>
          <w:t>331</w:t>
        </w:r>
        <w:r w:rsidR="00026730" w:rsidRPr="007A464A">
          <w:rPr>
            <w:b/>
            <w:bCs/>
            <w:webHidden/>
            <w:lang w:val="en-AU"/>
          </w:rPr>
          <w:fldChar w:fldCharType="end"/>
        </w:r>
      </w:hyperlink>
    </w:p>
    <w:p w14:paraId="2818034B" w14:textId="0B2D4026" w:rsidR="00026730" w:rsidRPr="007A464A" w:rsidRDefault="00BB2301">
      <w:pPr>
        <w:pStyle w:val="TOC3"/>
        <w:rPr>
          <w:rFonts w:asciiTheme="minorHAnsi" w:hAnsiTheme="minorHAnsi"/>
          <w:b/>
          <w:bCs/>
          <w:kern w:val="2"/>
          <w:szCs w:val="24"/>
          <w:lang w:val="en-AU" w:eastAsia="en-AU"/>
          <w14:ligatures w14:val="standardContextual"/>
        </w:rPr>
      </w:pPr>
      <w:hyperlink w:anchor="_Toc168412482" w:history="1">
        <w:r w:rsidR="00026730" w:rsidRPr="007A464A">
          <w:rPr>
            <w:rStyle w:val="Hyperlink"/>
            <w:rFonts w:cs="Times New Roman"/>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Rest period</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_Toc168412482 \h </w:instrText>
        </w:r>
        <w:r w:rsidR="00026730" w:rsidRPr="007A464A">
          <w:rPr>
            <w:b/>
            <w:bCs/>
            <w:webHidden/>
            <w:lang w:val="en-AU"/>
          </w:rPr>
        </w:r>
        <w:r w:rsidR="00026730" w:rsidRPr="007A464A">
          <w:rPr>
            <w:b/>
            <w:bCs/>
            <w:webHidden/>
            <w:lang w:val="en-AU"/>
          </w:rPr>
          <w:fldChar w:fldCharType="separate"/>
        </w:r>
        <w:r w:rsidR="00305036">
          <w:rPr>
            <w:b/>
            <w:bCs/>
            <w:webHidden/>
            <w:lang w:val="en-AU"/>
          </w:rPr>
          <w:t>331</w:t>
        </w:r>
        <w:r w:rsidR="00026730" w:rsidRPr="007A464A">
          <w:rPr>
            <w:b/>
            <w:bCs/>
            <w:webHidden/>
            <w:lang w:val="en-AU"/>
          </w:rPr>
          <w:fldChar w:fldCharType="end"/>
        </w:r>
      </w:hyperlink>
    </w:p>
    <w:p w14:paraId="3C43174F" w14:textId="1A99EC2F" w:rsidR="00026730" w:rsidRPr="007A464A" w:rsidRDefault="00BB2301">
      <w:pPr>
        <w:pStyle w:val="TOC3"/>
        <w:rPr>
          <w:rFonts w:asciiTheme="minorHAnsi" w:hAnsiTheme="minorHAnsi"/>
          <w:b/>
          <w:bCs/>
          <w:kern w:val="2"/>
          <w:szCs w:val="24"/>
          <w:lang w:val="en-AU" w:eastAsia="en-AU"/>
          <w14:ligatures w14:val="standardContextual"/>
        </w:rPr>
      </w:pPr>
      <w:hyperlink w:anchor="_Toc168412483" w:history="1">
        <w:r w:rsidR="00026730" w:rsidRPr="007A464A">
          <w:rPr>
            <w:rStyle w:val="Hyperlink"/>
            <w:rFonts w:cs="Times New Roman"/>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Meal interval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_Toc168412483 \h </w:instrText>
        </w:r>
        <w:r w:rsidR="00026730" w:rsidRPr="007A464A">
          <w:rPr>
            <w:b/>
            <w:bCs/>
            <w:webHidden/>
            <w:lang w:val="en-AU"/>
          </w:rPr>
        </w:r>
        <w:r w:rsidR="00026730" w:rsidRPr="007A464A">
          <w:rPr>
            <w:b/>
            <w:bCs/>
            <w:webHidden/>
            <w:lang w:val="en-AU"/>
          </w:rPr>
          <w:fldChar w:fldCharType="separate"/>
        </w:r>
        <w:r w:rsidR="00305036">
          <w:rPr>
            <w:b/>
            <w:bCs/>
            <w:webHidden/>
            <w:lang w:val="en-AU"/>
          </w:rPr>
          <w:t>332</w:t>
        </w:r>
        <w:r w:rsidR="00026730" w:rsidRPr="007A464A">
          <w:rPr>
            <w:b/>
            <w:bCs/>
            <w:webHidden/>
            <w:lang w:val="en-AU"/>
          </w:rPr>
          <w:fldChar w:fldCharType="end"/>
        </w:r>
      </w:hyperlink>
    </w:p>
    <w:p w14:paraId="74E1FAFA" w14:textId="7C304704" w:rsidR="00026730" w:rsidRPr="007A464A" w:rsidRDefault="00BB2301">
      <w:pPr>
        <w:pStyle w:val="TOC3"/>
        <w:rPr>
          <w:rFonts w:asciiTheme="minorHAnsi" w:hAnsiTheme="minorHAnsi"/>
          <w:b/>
          <w:bCs/>
          <w:kern w:val="2"/>
          <w:szCs w:val="24"/>
          <w:lang w:val="en-AU" w:eastAsia="en-AU"/>
          <w14:ligatures w14:val="standardContextual"/>
        </w:rPr>
      </w:pPr>
      <w:hyperlink w:anchor="_Toc168412484" w:history="1">
        <w:r w:rsidR="00026730" w:rsidRPr="007A464A">
          <w:rPr>
            <w:rStyle w:val="Hyperlink"/>
            <w:rFonts w:cs="Times New Roman"/>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Monday to Friday payment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_Toc168412484 \h </w:instrText>
        </w:r>
        <w:r w:rsidR="00026730" w:rsidRPr="007A464A">
          <w:rPr>
            <w:b/>
            <w:bCs/>
            <w:webHidden/>
            <w:lang w:val="en-AU"/>
          </w:rPr>
        </w:r>
        <w:r w:rsidR="00026730" w:rsidRPr="007A464A">
          <w:rPr>
            <w:b/>
            <w:bCs/>
            <w:webHidden/>
            <w:lang w:val="en-AU"/>
          </w:rPr>
          <w:fldChar w:fldCharType="separate"/>
        </w:r>
        <w:r w:rsidR="00305036">
          <w:rPr>
            <w:b/>
            <w:bCs/>
            <w:webHidden/>
            <w:lang w:val="en-AU"/>
          </w:rPr>
          <w:t>332</w:t>
        </w:r>
        <w:r w:rsidR="00026730" w:rsidRPr="007A464A">
          <w:rPr>
            <w:b/>
            <w:bCs/>
            <w:webHidden/>
            <w:lang w:val="en-AU"/>
          </w:rPr>
          <w:fldChar w:fldCharType="end"/>
        </w:r>
      </w:hyperlink>
    </w:p>
    <w:p w14:paraId="1C663B63" w14:textId="141F2732" w:rsidR="00026730" w:rsidRPr="007A464A" w:rsidRDefault="00BB2301">
      <w:pPr>
        <w:pStyle w:val="TOC3"/>
        <w:rPr>
          <w:rFonts w:asciiTheme="minorHAnsi" w:hAnsiTheme="minorHAnsi"/>
          <w:b/>
          <w:bCs/>
          <w:kern w:val="2"/>
          <w:szCs w:val="24"/>
          <w:lang w:val="en-AU" w:eastAsia="en-AU"/>
          <w14:ligatures w14:val="standardContextual"/>
        </w:rPr>
      </w:pPr>
      <w:hyperlink w:anchor="_Toc168412485" w:history="1">
        <w:r w:rsidR="00026730" w:rsidRPr="007A464A">
          <w:rPr>
            <w:rStyle w:val="Hyperlink"/>
            <w:rFonts w:cs="Times New Roman"/>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Saturday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_Toc168412485 \h </w:instrText>
        </w:r>
        <w:r w:rsidR="00026730" w:rsidRPr="007A464A">
          <w:rPr>
            <w:b/>
            <w:bCs/>
            <w:webHidden/>
            <w:lang w:val="en-AU"/>
          </w:rPr>
        </w:r>
        <w:r w:rsidR="00026730" w:rsidRPr="007A464A">
          <w:rPr>
            <w:b/>
            <w:bCs/>
            <w:webHidden/>
            <w:lang w:val="en-AU"/>
          </w:rPr>
          <w:fldChar w:fldCharType="separate"/>
        </w:r>
        <w:r w:rsidR="00305036">
          <w:rPr>
            <w:b/>
            <w:bCs/>
            <w:webHidden/>
            <w:lang w:val="en-AU"/>
          </w:rPr>
          <w:t>332</w:t>
        </w:r>
        <w:r w:rsidR="00026730" w:rsidRPr="007A464A">
          <w:rPr>
            <w:b/>
            <w:bCs/>
            <w:webHidden/>
            <w:lang w:val="en-AU"/>
          </w:rPr>
          <w:fldChar w:fldCharType="end"/>
        </w:r>
      </w:hyperlink>
    </w:p>
    <w:p w14:paraId="19011477" w14:textId="587754ED" w:rsidR="00026730" w:rsidRPr="007A464A" w:rsidRDefault="00BB2301">
      <w:pPr>
        <w:pStyle w:val="TOC3"/>
        <w:rPr>
          <w:rFonts w:asciiTheme="minorHAnsi" w:hAnsiTheme="minorHAnsi"/>
          <w:b/>
          <w:bCs/>
          <w:kern w:val="2"/>
          <w:szCs w:val="24"/>
          <w:lang w:val="en-AU" w:eastAsia="en-AU"/>
          <w14:ligatures w14:val="standardContextual"/>
        </w:rPr>
      </w:pPr>
      <w:hyperlink w:anchor="_Toc168412486" w:history="1">
        <w:r w:rsidR="00026730" w:rsidRPr="007A464A">
          <w:rPr>
            <w:rStyle w:val="Hyperlink"/>
            <w:rFonts w:cs="Times New Roman"/>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Sunday and Public Holiday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_Toc168412486 \h </w:instrText>
        </w:r>
        <w:r w:rsidR="00026730" w:rsidRPr="007A464A">
          <w:rPr>
            <w:b/>
            <w:bCs/>
            <w:webHidden/>
            <w:lang w:val="en-AU"/>
          </w:rPr>
        </w:r>
        <w:r w:rsidR="00026730" w:rsidRPr="007A464A">
          <w:rPr>
            <w:b/>
            <w:bCs/>
            <w:webHidden/>
            <w:lang w:val="en-AU"/>
          </w:rPr>
          <w:fldChar w:fldCharType="separate"/>
        </w:r>
        <w:r w:rsidR="00305036">
          <w:rPr>
            <w:b/>
            <w:bCs/>
            <w:webHidden/>
            <w:lang w:val="en-AU"/>
          </w:rPr>
          <w:t>333</w:t>
        </w:r>
        <w:r w:rsidR="00026730" w:rsidRPr="007A464A">
          <w:rPr>
            <w:b/>
            <w:bCs/>
            <w:webHidden/>
            <w:lang w:val="en-AU"/>
          </w:rPr>
          <w:fldChar w:fldCharType="end"/>
        </w:r>
      </w:hyperlink>
    </w:p>
    <w:p w14:paraId="597AE85B" w14:textId="66EEC735" w:rsidR="00026730" w:rsidRPr="007A464A" w:rsidRDefault="00BB2301">
      <w:pPr>
        <w:pStyle w:val="TOC3"/>
        <w:rPr>
          <w:rFonts w:asciiTheme="minorHAnsi" w:hAnsiTheme="minorHAnsi"/>
          <w:b/>
          <w:bCs/>
          <w:kern w:val="2"/>
          <w:szCs w:val="24"/>
          <w:lang w:val="en-AU" w:eastAsia="en-AU"/>
          <w14:ligatures w14:val="standardContextual"/>
        </w:rPr>
      </w:pPr>
      <w:hyperlink w:anchor="_Toc168412487" w:history="1">
        <w:r w:rsidR="00026730" w:rsidRPr="007A464A">
          <w:rPr>
            <w:rStyle w:val="Hyperlink"/>
            <w:rFonts w:cs="Times New Roman"/>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Stand</w:t>
        </w:r>
        <w:r w:rsidR="00026730" w:rsidRPr="007A464A">
          <w:rPr>
            <w:rStyle w:val="Hyperlink"/>
            <w:rFonts w:ascii="Cambria" w:hAnsi="Cambria"/>
            <w:b/>
            <w:bCs/>
            <w:lang w:val="en-AU"/>
          </w:rPr>
          <w:noBreakHyphen/>
          <w:t>by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_Toc168412487 \h </w:instrText>
        </w:r>
        <w:r w:rsidR="00026730" w:rsidRPr="007A464A">
          <w:rPr>
            <w:b/>
            <w:bCs/>
            <w:webHidden/>
            <w:lang w:val="en-AU"/>
          </w:rPr>
        </w:r>
        <w:r w:rsidR="00026730" w:rsidRPr="007A464A">
          <w:rPr>
            <w:b/>
            <w:bCs/>
            <w:webHidden/>
            <w:lang w:val="en-AU"/>
          </w:rPr>
          <w:fldChar w:fldCharType="separate"/>
        </w:r>
        <w:r w:rsidR="00305036">
          <w:rPr>
            <w:b/>
            <w:bCs/>
            <w:webHidden/>
            <w:lang w:val="en-AU"/>
          </w:rPr>
          <w:t>333</w:t>
        </w:r>
        <w:r w:rsidR="00026730" w:rsidRPr="007A464A">
          <w:rPr>
            <w:b/>
            <w:bCs/>
            <w:webHidden/>
            <w:lang w:val="en-AU"/>
          </w:rPr>
          <w:fldChar w:fldCharType="end"/>
        </w:r>
      </w:hyperlink>
    </w:p>
    <w:p w14:paraId="5B30BDB4" w14:textId="1E334537" w:rsidR="00026730" w:rsidRPr="007A464A" w:rsidRDefault="00BB2301">
      <w:pPr>
        <w:pStyle w:val="TOC3"/>
        <w:rPr>
          <w:rFonts w:asciiTheme="minorHAnsi" w:hAnsiTheme="minorHAnsi"/>
          <w:b/>
          <w:bCs/>
          <w:kern w:val="2"/>
          <w:szCs w:val="24"/>
          <w:lang w:val="en-AU" w:eastAsia="en-AU"/>
          <w14:ligatures w14:val="standardContextual"/>
        </w:rPr>
      </w:pPr>
      <w:hyperlink w:anchor="_Toc168412488" w:history="1">
        <w:r w:rsidR="00026730" w:rsidRPr="007A464A">
          <w:rPr>
            <w:rStyle w:val="Hyperlink"/>
            <w:rFonts w:cs="Times New Roman"/>
            <w:b/>
            <w:bCs/>
            <w:lang w:val="en-AU"/>
          </w:rPr>
          <w:t>12.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Duty Officer</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_Toc168412488 \h </w:instrText>
        </w:r>
        <w:r w:rsidR="00026730" w:rsidRPr="007A464A">
          <w:rPr>
            <w:b/>
            <w:bCs/>
            <w:webHidden/>
            <w:lang w:val="en-AU"/>
          </w:rPr>
        </w:r>
        <w:r w:rsidR="00026730" w:rsidRPr="007A464A">
          <w:rPr>
            <w:b/>
            <w:bCs/>
            <w:webHidden/>
            <w:lang w:val="en-AU"/>
          </w:rPr>
          <w:fldChar w:fldCharType="separate"/>
        </w:r>
        <w:r w:rsidR="00305036">
          <w:rPr>
            <w:b/>
            <w:bCs/>
            <w:webHidden/>
            <w:lang w:val="en-AU"/>
          </w:rPr>
          <w:t>334</w:t>
        </w:r>
        <w:r w:rsidR="00026730" w:rsidRPr="007A464A">
          <w:rPr>
            <w:b/>
            <w:bCs/>
            <w:webHidden/>
            <w:lang w:val="en-AU"/>
          </w:rPr>
          <w:fldChar w:fldCharType="end"/>
        </w:r>
      </w:hyperlink>
    </w:p>
    <w:p w14:paraId="77EA89A4" w14:textId="1D2460F7" w:rsidR="00026730" w:rsidRPr="007A464A" w:rsidRDefault="00BB2301">
      <w:pPr>
        <w:pStyle w:val="TOC3"/>
        <w:rPr>
          <w:rFonts w:asciiTheme="minorHAnsi" w:hAnsiTheme="minorHAnsi"/>
          <w:b/>
          <w:bCs/>
          <w:kern w:val="2"/>
          <w:szCs w:val="24"/>
          <w:lang w:val="en-AU" w:eastAsia="en-AU"/>
          <w14:ligatures w14:val="standardContextual"/>
        </w:rPr>
      </w:pPr>
      <w:hyperlink w:anchor="_Toc168412489" w:history="1">
        <w:r w:rsidR="00026730" w:rsidRPr="007A464A">
          <w:rPr>
            <w:rStyle w:val="Hyperlink"/>
            <w:rFonts w:cs="Times New Roman"/>
            <w:b/>
            <w:bCs/>
            <w:lang w:val="en-AU"/>
          </w:rPr>
          <w:t>13.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Callout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_Toc168412489 \h </w:instrText>
        </w:r>
        <w:r w:rsidR="00026730" w:rsidRPr="007A464A">
          <w:rPr>
            <w:b/>
            <w:bCs/>
            <w:webHidden/>
            <w:lang w:val="en-AU"/>
          </w:rPr>
        </w:r>
        <w:r w:rsidR="00026730" w:rsidRPr="007A464A">
          <w:rPr>
            <w:b/>
            <w:bCs/>
            <w:webHidden/>
            <w:lang w:val="en-AU"/>
          </w:rPr>
          <w:fldChar w:fldCharType="separate"/>
        </w:r>
        <w:r w:rsidR="00305036">
          <w:rPr>
            <w:b/>
            <w:bCs/>
            <w:webHidden/>
            <w:lang w:val="en-AU"/>
          </w:rPr>
          <w:t>335</w:t>
        </w:r>
        <w:r w:rsidR="00026730" w:rsidRPr="007A464A">
          <w:rPr>
            <w:b/>
            <w:bCs/>
            <w:webHidden/>
            <w:lang w:val="en-AU"/>
          </w:rPr>
          <w:fldChar w:fldCharType="end"/>
        </w:r>
      </w:hyperlink>
    </w:p>
    <w:p w14:paraId="7BAF3DF4" w14:textId="3C52C02E" w:rsidR="00026730" w:rsidRPr="007A464A" w:rsidRDefault="00BB2301">
      <w:pPr>
        <w:pStyle w:val="TOC3"/>
        <w:rPr>
          <w:rFonts w:asciiTheme="minorHAnsi" w:hAnsiTheme="minorHAnsi"/>
          <w:b/>
          <w:bCs/>
          <w:kern w:val="2"/>
          <w:szCs w:val="24"/>
          <w:lang w:val="en-AU" w:eastAsia="en-AU"/>
          <w14:ligatures w14:val="standardContextual"/>
        </w:rPr>
      </w:pPr>
      <w:hyperlink w:anchor="_Toc168412490" w:history="1">
        <w:r w:rsidR="00026730" w:rsidRPr="007A464A">
          <w:rPr>
            <w:rStyle w:val="Hyperlink"/>
            <w:rFonts w:cs="Times New Roman"/>
            <w:b/>
            <w:bCs/>
            <w:lang w:val="en-AU"/>
          </w:rPr>
          <w:t>14.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Shift Cancellation Payment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_Toc168412490 \h </w:instrText>
        </w:r>
        <w:r w:rsidR="00026730" w:rsidRPr="007A464A">
          <w:rPr>
            <w:b/>
            <w:bCs/>
            <w:webHidden/>
            <w:lang w:val="en-AU"/>
          </w:rPr>
        </w:r>
        <w:r w:rsidR="00026730" w:rsidRPr="007A464A">
          <w:rPr>
            <w:b/>
            <w:bCs/>
            <w:webHidden/>
            <w:lang w:val="en-AU"/>
          </w:rPr>
          <w:fldChar w:fldCharType="separate"/>
        </w:r>
        <w:r w:rsidR="00305036">
          <w:rPr>
            <w:b/>
            <w:bCs/>
            <w:webHidden/>
            <w:lang w:val="en-AU"/>
          </w:rPr>
          <w:t>336</w:t>
        </w:r>
        <w:r w:rsidR="00026730" w:rsidRPr="007A464A">
          <w:rPr>
            <w:b/>
            <w:bCs/>
            <w:webHidden/>
            <w:lang w:val="en-AU"/>
          </w:rPr>
          <w:fldChar w:fldCharType="end"/>
        </w:r>
      </w:hyperlink>
    </w:p>
    <w:p w14:paraId="0CE8B0B5" w14:textId="15D8A646" w:rsidR="00026730" w:rsidRPr="007A464A" w:rsidRDefault="00BB2301">
      <w:pPr>
        <w:pStyle w:val="TOC3"/>
        <w:rPr>
          <w:rFonts w:asciiTheme="minorHAnsi" w:hAnsiTheme="minorHAnsi"/>
          <w:b/>
          <w:bCs/>
          <w:kern w:val="2"/>
          <w:szCs w:val="24"/>
          <w:lang w:val="en-AU" w:eastAsia="en-AU"/>
          <w14:ligatures w14:val="standardContextual"/>
        </w:rPr>
      </w:pPr>
      <w:hyperlink w:anchor="_Toc168412491" w:history="1">
        <w:r w:rsidR="00026730" w:rsidRPr="007A464A">
          <w:rPr>
            <w:rStyle w:val="Hyperlink"/>
            <w:rFonts w:cs="Times New Roman"/>
            <w:b/>
            <w:bCs/>
            <w:lang w:val="en-AU"/>
          </w:rPr>
          <w:t>15.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Travelling 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_Toc168412491 \h </w:instrText>
        </w:r>
        <w:r w:rsidR="00026730" w:rsidRPr="007A464A">
          <w:rPr>
            <w:b/>
            <w:bCs/>
            <w:webHidden/>
            <w:lang w:val="en-AU"/>
          </w:rPr>
        </w:r>
        <w:r w:rsidR="00026730" w:rsidRPr="007A464A">
          <w:rPr>
            <w:b/>
            <w:bCs/>
            <w:webHidden/>
            <w:lang w:val="en-AU"/>
          </w:rPr>
          <w:fldChar w:fldCharType="separate"/>
        </w:r>
        <w:r w:rsidR="00305036">
          <w:rPr>
            <w:b/>
            <w:bCs/>
            <w:webHidden/>
            <w:lang w:val="en-AU"/>
          </w:rPr>
          <w:t>336</w:t>
        </w:r>
        <w:r w:rsidR="00026730" w:rsidRPr="007A464A">
          <w:rPr>
            <w:b/>
            <w:bCs/>
            <w:webHidden/>
            <w:lang w:val="en-AU"/>
          </w:rPr>
          <w:fldChar w:fldCharType="end"/>
        </w:r>
      </w:hyperlink>
    </w:p>
    <w:p w14:paraId="55CFB4FE" w14:textId="5A60F98D" w:rsidR="00026730" w:rsidRPr="007A464A" w:rsidRDefault="00BB2301">
      <w:pPr>
        <w:pStyle w:val="TOC3"/>
        <w:rPr>
          <w:rFonts w:asciiTheme="minorHAnsi" w:hAnsiTheme="minorHAnsi"/>
          <w:b/>
          <w:bCs/>
          <w:kern w:val="2"/>
          <w:szCs w:val="24"/>
          <w:lang w:val="en-AU" w:eastAsia="en-AU"/>
          <w14:ligatures w14:val="standardContextual"/>
        </w:rPr>
      </w:pPr>
      <w:hyperlink w:anchor="_Toc168412492" w:history="1">
        <w:r w:rsidR="00026730" w:rsidRPr="007A464A">
          <w:rPr>
            <w:rStyle w:val="Hyperlink"/>
            <w:rFonts w:cs="Times New Roman"/>
            <w:b/>
            <w:bCs/>
            <w:lang w:val="en-AU"/>
          </w:rPr>
          <w:t>16.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Resumption of normal duties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_Toc168412492 \h </w:instrText>
        </w:r>
        <w:r w:rsidR="00026730" w:rsidRPr="007A464A">
          <w:rPr>
            <w:b/>
            <w:bCs/>
            <w:webHidden/>
            <w:lang w:val="en-AU"/>
          </w:rPr>
        </w:r>
        <w:r w:rsidR="00026730" w:rsidRPr="007A464A">
          <w:rPr>
            <w:b/>
            <w:bCs/>
            <w:webHidden/>
            <w:lang w:val="en-AU"/>
          </w:rPr>
          <w:fldChar w:fldCharType="separate"/>
        </w:r>
        <w:r w:rsidR="00305036">
          <w:rPr>
            <w:b/>
            <w:bCs/>
            <w:webHidden/>
            <w:lang w:val="en-AU"/>
          </w:rPr>
          <w:t>336</w:t>
        </w:r>
        <w:r w:rsidR="00026730" w:rsidRPr="007A464A">
          <w:rPr>
            <w:b/>
            <w:bCs/>
            <w:webHidden/>
            <w:lang w:val="en-AU"/>
          </w:rPr>
          <w:fldChar w:fldCharType="end"/>
        </w:r>
      </w:hyperlink>
    </w:p>
    <w:p w14:paraId="1C5F58AE" w14:textId="59034C11" w:rsidR="00026730" w:rsidRPr="007A464A" w:rsidRDefault="00BB2301">
      <w:pPr>
        <w:pStyle w:val="TOC3"/>
        <w:rPr>
          <w:rFonts w:asciiTheme="minorHAnsi" w:hAnsiTheme="minorHAnsi"/>
          <w:b/>
          <w:bCs/>
          <w:kern w:val="2"/>
          <w:szCs w:val="24"/>
          <w:lang w:val="en-AU" w:eastAsia="en-AU"/>
          <w14:ligatures w14:val="standardContextual"/>
        </w:rPr>
      </w:pPr>
      <w:hyperlink w:anchor="_Toc168412493" w:history="1">
        <w:r w:rsidR="00026730" w:rsidRPr="007A464A">
          <w:rPr>
            <w:rStyle w:val="Hyperlink"/>
            <w:rFonts w:cs="Times New Roman"/>
            <w:b/>
            <w:bCs/>
            <w:lang w:val="en-AU"/>
          </w:rPr>
          <w:t>17.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Rest periods for deployments between emergency duties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_Toc168412493 \h </w:instrText>
        </w:r>
        <w:r w:rsidR="00026730" w:rsidRPr="007A464A">
          <w:rPr>
            <w:b/>
            <w:bCs/>
            <w:webHidden/>
            <w:lang w:val="en-AU"/>
          </w:rPr>
        </w:r>
        <w:r w:rsidR="00026730" w:rsidRPr="007A464A">
          <w:rPr>
            <w:b/>
            <w:bCs/>
            <w:webHidden/>
            <w:lang w:val="en-AU"/>
          </w:rPr>
          <w:fldChar w:fldCharType="separate"/>
        </w:r>
        <w:r w:rsidR="00305036">
          <w:rPr>
            <w:b/>
            <w:bCs/>
            <w:webHidden/>
            <w:lang w:val="en-AU"/>
          </w:rPr>
          <w:t>337</w:t>
        </w:r>
        <w:r w:rsidR="00026730" w:rsidRPr="007A464A">
          <w:rPr>
            <w:b/>
            <w:bCs/>
            <w:webHidden/>
            <w:lang w:val="en-AU"/>
          </w:rPr>
          <w:fldChar w:fldCharType="end"/>
        </w:r>
      </w:hyperlink>
    </w:p>
    <w:p w14:paraId="10D9CDFA" w14:textId="40B856E6" w:rsidR="00026730" w:rsidRPr="007A464A" w:rsidRDefault="00BB2301">
      <w:pPr>
        <w:pStyle w:val="TOC3"/>
        <w:rPr>
          <w:rFonts w:asciiTheme="minorHAnsi" w:hAnsiTheme="minorHAnsi"/>
          <w:b/>
          <w:bCs/>
          <w:kern w:val="2"/>
          <w:szCs w:val="24"/>
          <w:lang w:val="en-AU" w:eastAsia="en-AU"/>
          <w14:ligatures w14:val="standardContextual"/>
        </w:rPr>
      </w:pPr>
      <w:hyperlink w:anchor="_Toc168412494" w:history="1">
        <w:r w:rsidR="00026730" w:rsidRPr="007A464A">
          <w:rPr>
            <w:rStyle w:val="Hyperlink"/>
            <w:rFonts w:cs="Times New Roman"/>
            <w:b/>
            <w:bCs/>
            <w:lang w:val="en-AU"/>
          </w:rPr>
          <w:t>18.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Provision of meals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_Toc168412494 \h </w:instrText>
        </w:r>
        <w:r w:rsidR="00026730" w:rsidRPr="007A464A">
          <w:rPr>
            <w:b/>
            <w:bCs/>
            <w:webHidden/>
            <w:lang w:val="en-AU"/>
          </w:rPr>
        </w:r>
        <w:r w:rsidR="00026730" w:rsidRPr="007A464A">
          <w:rPr>
            <w:b/>
            <w:bCs/>
            <w:webHidden/>
            <w:lang w:val="en-AU"/>
          </w:rPr>
          <w:fldChar w:fldCharType="separate"/>
        </w:r>
        <w:r w:rsidR="00305036">
          <w:rPr>
            <w:b/>
            <w:bCs/>
            <w:webHidden/>
            <w:lang w:val="en-AU"/>
          </w:rPr>
          <w:t>338</w:t>
        </w:r>
        <w:r w:rsidR="00026730" w:rsidRPr="007A464A">
          <w:rPr>
            <w:b/>
            <w:bCs/>
            <w:webHidden/>
            <w:lang w:val="en-AU"/>
          </w:rPr>
          <w:fldChar w:fldCharType="end"/>
        </w:r>
      </w:hyperlink>
    </w:p>
    <w:p w14:paraId="0EBF9D3B" w14:textId="1488DBFC" w:rsidR="00026730" w:rsidRPr="007A464A" w:rsidRDefault="00BB2301">
      <w:pPr>
        <w:pStyle w:val="TOC3"/>
        <w:rPr>
          <w:rFonts w:asciiTheme="minorHAnsi" w:hAnsiTheme="minorHAnsi"/>
          <w:b/>
          <w:bCs/>
          <w:kern w:val="2"/>
          <w:szCs w:val="24"/>
          <w:lang w:val="en-AU" w:eastAsia="en-AU"/>
          <w14:ligatures w14:val="standardContextual"/>
        </w:rPr>
      </w:pPr>
      <w:hyperlink w:anchor="_Toc168412495" w:history="1">
        <w:r w:rsidR="00026730" w:rsidRPr="007A464A">
          <w:rPr>
            <w:rStyle w:val="Hyperlink"/>
            <w:rFonts w:cs="Times New Roman"/>
            <w:b/>
            <w:bCs/>
            <w:lang w:val="en-AU"/>
          </w:rPr>
          <w:t>19.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Emergency Field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_Toc168412495 \h </w:instrText>
        </w:r>
        <w:r w:rsidR="00026730" w:rsidRPr="007A464A">
          <w:rPr>
            <w:b/>
            <w:bCs/>
            <w:webHidden/>
            <w:lang w:val="en-AU"/>
          </w:rPr>
        </w:r>
        <w:r w:rsidR="00026730" w:rsidRPr="007A464A">
          <w:rPr>
            <w:b/>
            <w:bCs/>
            <w:webHidden/>
            <w:lang w:val="en-AU"/>
          </w:rPr>
          <w:fldChar w:fldCharType="separate"/>
        </w:r>
        <w:r w:rsidR="00305036">
          <w:rPr>
            <w:b/>
            <w:bCs/>
            <w:webHidden/>
            <w:lang w:val="en-AU"/>
          </w:rPr>
          <w:t>338</w:t>
        </w:r>
        <w:r w:rsidR="00026730" w:rsidRPr="007A464A">
          <w:rPr>
            <w:b/>
            <w:bCs/>
            <w:webHidden/>
            <w:lang w:val="en-AU"/>
          </w:rPr>
          <w:fldChar w:fldCharType="end"/>
        </w:r>
      </w:hyperlink>
    </w:p>
    <w:p w14:paraId="67FF96C1" w14:textId="0B494229" w:rsidR="00026730" w:rsidRPr="007A464A" w:rsidRDefault="00BB2301">
      <w:pPr>
        <w:pStyle w:val="TOC3"/>
        <w:rPr>
          <w:rFonts w:asciiTheme="minorHAnsi" w:hAnsiTheme="minorHAnsi"/>
          <w:b/>
          <w:bCs/>
          <w:kern w:val="2"/>
          <w:szCs w:val="24"/>
          <w:lang w:val="en-AU" w:eastAsia="en-AU"/>
          <w14:ligatures w14:val="standardContextual"/>
        </w:rPr>
      </w:pPr>
      <w:hyperlink w:anchor="_Toc168412496" w:history="1">
        <w:r w:rsidR="00026730" w:rsidRPr="007A464A">
          <w:rPr>
            <w:rStyle w:val="Hyperlink"/>
            <w:rFonts w:cs="Times New Roman"/>
            <w:b/>
            <w:bCs/>
            <w:lang w:val="en-AU"/>
          </w:rPr>
          <w:t>20.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Emergency Support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_Toc168412496 \h </w:instrText>
        </w:r>
        <w:r w:rsidR="00026730" w:rsidRPr="007A464A">
          <w:rPr>
            <w:b/>
            <w:bCs/>
            <w:webHidden/>
            <w:lang w:val="en-AU"/>
          </w:rPr>
        </w:r>
        <w:r w:rsidR="00026730" w:rsidRPr="007A464A">
          <w:rPr>
            <w:b/>
            <w:bCs/>
            <w:webHidden/>
            <w:lang w:val="en-AU"/>
          </w:rPr>
          <w:fldChar w:fldCharType="separate"/>
        </w:r>
        <w:r w:rsidR="00305036">
          <w:rPr>
            <w:b/>
            <w:bCs/>
            <w:webHidden/>
            <w:lang w:val="en-AU"/>
          </w:rPr>
          <w:t>339</w:t>
        </w:r>
        <w:r w:rsidR="00026730" w:rsidRPr="007A464A">
          <w:rPr>
            <w:b/>
            <w:bCs/>
            <w:webHidden/>
            <w:lang w:val="en-AU"/>
          </w:rPr>
          <w:fldChar w:fldCharType="end"/>
        </w:r>
      </w:hyperlink>
    </w:p>
    <w:p w14:paraId="53475E67" w14:textId="6F3681AE" w:rsidR="00026730" w:rsidRPr="007A464A" w:rsidRDefault="00BB2301">
      <w:pPr>
        <w:pStyle w:val="TOC3"/>
        <w:rPr>
          <w:rFonts w:asciiTheme="minorHAnsi" w:hAnsiTheme="minorHAnsi"/>
          <w:b/>
          <w:bCs/>
          <w:kern w:val="2"/>
          <w:szCs w:val="24"/>
          <w:lang w:val="en-AU" w:eastAsia="en-AU"/>
          <w14:ligatures w14:val="standardContextual"/>
        </w:rPr>
      </w:pPr>
      <w:hyperlink w:anchor="_Toc168412497" w:history="1">
        <w:r w:rsidR="00026730" w:rsidRPr="007A464A">
          <w:rPr>
            <w:rStyle w:val="Hyperlink"/>
            <w:rFonts w:cs="Times New Roman"/>
            <w:b/>
            <w:bCs/>
            <w:lang w:val="en-AU"/>
          </w:rPr>
          <w:t>21.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Incident Management Team Responsibility Payments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_Toc168412497 \h </w:instrText>
        </w:r>
        <w:r w:rsidR="00026730" w:rsidRPr="007A464A">
          <w:rPr>
            <w:b/>
            <w:bCs/>
            <w:webHidden/>
            <w:lang w:val="en-AU"/>
          </w:rPr>
        </w:r>
        <w:r w:rsidR="00026730" w:rsidRPr="007A464A">
          <w:rPr>
            <w:b/>
            <w:bCs/>
            <w:webHidden/>
            <w:lang w:val="en-AU"/>
          </w:rPr>
          <w:fldChar w:fldCharType="separate"/>
        </w:r>
        <w:r w:rsidR="00305036">
          <w:rPr>
            <w:b/>
            <w:bCs/>
            <w:webHidden/>
            <w:lang w:val="en-AU"/>
          </w:rPr>
          <w:t>340</w:t>
        </w:r>
        <w:r w:rsidR="00026730" w:rsidRPr="007A464A">
          <w:rPr>
            <w:b/>
            <w:bCs/>
            <w:webHidden/>
            <w:lang w:val="en-AU"/>
          </w:rPr>
          <w:fldChar w:fldCharType="end"/>
        </w:r>
      </w:hyperlink>
    </w:p>
    <w:p w14:paraId="73FD6BA8" w14:textId="0F1E12D1" w:rsidR="00026730" w:rsidRPr="007A464A" w:rsidRDefault="00BB2301">
      <w:pPr>
        <w:pStyle w:val="TOC3"/>
        <w:rPr>
          <w:rFonts w:asciiTheme="minorHAnsi" w:hAnsiTheme="minorHAnsi"/>
          <w:b/>
          <w:bCs/>
          <w:kern w:val="2"/>
          <w:szCs w:val="24"/>
          <w:lang w:val="en-AU" w:eastAsia="en-AU"/>
          <w14:ligatures w14:val="standardContextual"/>
        </w:rPr>
      </w:pPr>
      <w:hyperlink w:anchor="_Toc168412498" w:history="1">
        <w:r w:rsidR="00026730" w:rsidRPr="007A464A">
          <w:rPr>
            <w:rStyle w:val="Hyperlink"/>
            <w:rFonts w:cs="Times New Roman"/>
            <w:b/>
            <w:bCs/>
            <w:lang w:val="en-AU"/>
          </w:rPr>
          <w:t>22.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Payment of Overtime Ceiling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_Toc168412498 \h </w:instrText>
        </w:r>
        <w:r w:rsidR="00026730" w:rsidRPr="007A464A">
          <w:rPr>
            <w:b/>
            <w:bCs/>
            <w:webHidden/>
            <w:lang w:val="en-AU"/>
          </w:rPr>
        </w:r>
        <w:r w:rsidR="00026730" w:rsidRPr="007A464A">
          <w:rPr>
            <w:b/>
            <w:bCs/>
            <w:webHidden/>
            <w:lang w:val="en-AU"/>
          </w:rPr>
          <w:fldChar w:fldCharType="separate"/>
        </w:r>
        <w:r w:rsidR="00305036">
          <w:rPr>
            <w:b/>
            <w:bCs/>
            <w:webHidden/>
            <w:lang w:val="en-AU"/>
          </w:rPr>
          <w:t>342</w:t>
        </w:r>
        <w:r w:rsidR="00026730" w:rsidRPr="007A464A">
          <w:rPr>
            <w:b/>
            <w:bCs/>
            <w:webHidden/>
            <w:lang w:val="en-AU"/>
          </w:rPr>
          <w:fldChar w:fldCharType="end"/>
        </w:r>
      </w:hyperlink>
    </w:p>
    <w:p w14:paraId="5C180EDB" w14:textId="01D55E92" w:rsidR="00026730" w:rsidRPr="007A464A" w:rsidRDefault="00BB2301">
      <w:pPr>
        <w:pStyle w:val="TOC3"/>
        <w:rPr>
          <w:rFonts w:asciiTheme="minorHAnsi" w:hAnsiTheme="minorHAnsi"/>
          <w:b/>
          <w:bCs/>
          <w:kern w:val="2"/>
          <w:szCs w:val="24"/>
          <w:lang w:val="en-AU" w:eastAsia="en-AU"/>
          <w14:ligatures w14:val="standardContextual"/>
        </w:rPr>
      </w:pPr>
      <w:hyperlink w:anchor="_Toc168412499" w:history="1">
        <w:r w:rsidR="00026730" w:rsidRPr="007A464A">
          <w:rPr>
            <w:rStyle w:val="Hyperlink"/>
            <w:rFonts w:cs="Times New Roman"/>
            <w:b/>
            <w:bCs/>
            <w:lang w:val="en-AU"/>
          </w:rPr>
          <w:t>23.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Definitions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_Toc168412499 \h </w:instrText>
        </w:r>
        <w:r w:rsidR="00026730" w:rsidRPr="007A464A">
          <w:rPr>
            <w:b/>
            <w:bCs/>
            <w:webHidden/>
            <w:lang w:val="en-AU"/>
          </w:rPr>
        </w:r>
        <w:r w:rsidR="00026730" w:rsidRPr="007A464A">
          <w:rPr>
            <w:b/>
            <w:bCs/>
            <w:webHidden/>
            <w:lang w:val="en-AU"/>
          </w:rPr>
          <w:fldChar w:fldCharType="separate"/>
        </w:r>
        <w:r w:rsidR="00305036">
          <w:rPr>
            <w:b/>
            <w:bCs/>
            <w:webHidden/>
            <w:lang w:val="en-AU"/>
          </w:rPr>
          <w:t>342</w:t>
        </w:r>
        <w:r w:rsidR="00026730" w:rsidRPr="007A464A">
          <w:rPr>
            <w:b/>
            <w:bCs/>
            <w:webHidden/>
            <w:lang w:val="en-AU"/>
          </w:rPr>
          <w:fldChar w:fldCharType="end"/>
        </w:r>
      </w:hyperlink>
    </w:p>
    <w:p w14:paraId="21FEC718" w14:textId="2FCC2031" w:rsidR="00026730" w:rsidRPr="007A464A" w:rsidRDefault="00BB2301">
      <w:pPr>
        <w:pStyle w:val="TOC3"/>
        <w:rPr>
          <w:rFonts w:asciiTheme="minorHAnsi" w:hAnsiTheme="minorHAnsi"/>
          <w:b/>
          <w:bCs/>
          <w:kern w:val="2"/>
          <w:szCs w:val="24"/>
          <w:lang w:val="en-AU" w:eastAsia="en-AU"/>
          <w14:ligatures w14:val="standardContextual"/>
        </w:rPr>
      </w:pPr>
      <w:hyperlink w:anchor="_Toc168412500" w:history="1">
        <w:r w:rsidR="00026730" w:rsidRPr="007A464A">
          <w:rPr>
            <w:rStyle w:val="Hyperlink"/>
            <w:rFonts w:cs="Times New Roman"/>
            <w:b/>
            <w:bCs/>
            <w:lang w:val="en-AU"/>
          </w:rPr>
          <w:t>24.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Rosters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_Toc168412500 \h </w:instrText>
        </w:r>
        <w:r w:rsidR="00026730" w:rsidRPr="007A464A">
          <w:rPr>
            <w:b/>
            <w:bCs/>
            <w:webHidden/>
            <w:lang w:val="en-AU"/>
          </w:rPr>
        </w:r>
        <w:r w:rsidR="00026730" w:rsidRPr="007A464A">
          <w:rPr>
            <w:b/>
            <w:bCs/>
            <w:webHidden/>
            <w:lang w:val="en-AU"/>
          </w:rPr>
          <w:fldChar w:fldCharType="separate"/>
        </w:r>
        <w:r w:rsidR="00305036">
          <w:rPr>
            <w:b/>
            <w:bCs/>
            <w:webHidden/>
            <w:lang w:val="en-AU"/>
          </w:rPr>
          <w:t>344</w:t>
        </w:r>
        <w:r w:rsidR="00026730" w:rsidRPr="007A464A">
          <w:rPr>
            <w:b/>
            <w:bCs/>
            <w:webHidden/>
            <w:lang w:val="en-AU"/>
          </w:rPr>
          <w:fldChar w:fldCharType="end"/>
        </w:r>
      </w:hyperlink>
    </w:p>
    <w:p w14:paraId="4628ADE6" w14:textId="09BDA83D" w:rsidR="00026730" w:rsidRPr="007A464A" w:rsidRDefault="00BB2301">
      <w:pPr>
        <w:pStyle w:val="TOC3"/>
        <w:rPr>
          <w:rFonts w:asciiTheme="minorHAnsi" w:hAnsiTheme="minorHAnsi"/>
          <w:b/>
          <w:bCs/>
          <w:kern w:val="2"/>
          <w:szCs w:val="24"/>
          <w:lang w:val="en-AU" w:eastAsia="en-AU"/>
          <w14:ligatures w14:val="standardContextual"/>
        </w:rPr>
      </w:pPr>
      <w:hyperlink w:anchor="_Toc168412501" w:history="1">
        <w:r w:rsidR="00026730" w:rsidRPr="007A464A">
          <w:rPr>
            <w:rStyle w:val="Hyperlink"/>
            <w:b/>
            <w:bCs/>
            <w:lang w:val="en-AU"/>
          </w:rPr>
          <w:t>25.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Financial Support for Personal Injuries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_Toc168412501 \h </w:instrText>
        </w:r>
        <w:r w:rsidR="00026730" w:rsidRPr="007A464A">
          <w:rPr>
            <w:b/>
            <w:bCs/>
            <w:webHidden/>
            <w:lang w:val="en-AU"/>
          </w:rPr>
        </w:r>
        <w:r w:rsidR="00026730" w:rsidRPr="007A464A">
          <w:rPr>
            <w:b/>
            <w:bCs/>
            <w:webHidden/>
            <w:lang w:val="en-AU"/>
          </w:rPr>
          <w:fldChar w:fldCharType="separate"/>
        </w:r>
        <w:r w:rsidR="00305036">
          <w:rPr>
            <w:b/>
            <w:bCs/>
            <w:webHidden/>
            <w:lang w:val="en-AU"/>
          </w:rPr>
          <w:t>344</w:t>
        </w:r>
        <w:r w:rsidR="00026730" w:rsidRPr="007A464A">
          <w:rPr>
            <w:b/>
            <w:bCs/>
            <w:webHidden/>
            <w:lang w:val="en-AU"/>
          </w:rPr>
          <w:fldChar w:fldCharType="end"/>
        </w:r>
      </w:hyperlink>
    </w:p>
    <w:p w14:paraId="21A423A7" w14:textId="345F3156" w:rsidR="00026730" w:rsidRPr="007A464A" w:rsidRDefault="00BB2301">
      <w:pPr>
        <w:pStyle w:val="TOC3"/>
        <w:rPr>
          <w:rFonts w:asciiTheme="minorHAnsi" w:hAnsiTheme="minorHAnsi"/>
          <w:b/>
          <w:bCs/>
          <w:kern w:val="2"/>
          <w:szCs w:val="24"/>
          <w:lang w:val="en-AU" w:eastAsia="en-AU"/>
          <w14:ligatures w14:val="standardContextual"/>
        </w:rPr>
      </w:pPr>
      <w:hyperlink w:anchor="_Toc168412502" w:history="1">
        <w:r w:rsidR="00026730" w:rsidRPr="007A464A">
          <w:rPr>
            <w:rStyle w:val="Hyperlink"/>
            <w:b/>
            <w:bCs/>
            <w:lang w:val="en-AU"/>
          </w:rPr>
          <w:t>26.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Additional superannuation for Employees engaged in fire management and fire response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_Toc168412502 \h </w:instrText>
        </w:r>
        <w:r w:rsidR="00026730" w:rsidRPr="007A464A">
          <w:rPr>
            <w:b/>
            <w:bCs/>
            <w:webHidden/>
            <w:lang w:val="en-AU"/>
          </w:rPr>
        </w:r>
        <w:r w:rsidR="00026730" w:rsidRPr="007A464A">
          <w:rPr>
            <w:b/>
            <w:bCs/>
            <w:webHidden/>
            <w:lang w:val="en-AU"/>
          </w:rPr>
          <w:fldChar w:fldCharType="separate"/>
        </w:r>
        <w:r w:rsidR="00305036">
          <w:rPr>
            <w:b/>
            <w:bCs/>
            <w:webHidden/>
            <w:lang w:val="en-AU"/>
          </w:rPr>
          <w:t>345</w:t>
        </w:r>
        <w:r w:rsidR="00026730" w:rsidRPr="007A464A">
          <w:rPr>
            <w:b/>
            <w:bCs/>
            <w:webHidden/>
            <w:lang w:val="en-AU"/>
          </w:rPr>
          <w:fldChar w:fldCharType="end"/>
        </w:r>
      </w:hyperlink>
    </w:p>
    <w:p w14:paraId="30F88201" w14:textId="36010BBD" w:rsidR="00026730" w:rsidRPr="007A464A" w:rsidRDefault="00BB2301">
      <w:pPr>
        <w:pStyle w:val="TOC3"/>
        <w:rPr>
          <w:rFonts w:asciiTheme="minorHAnsi" w:hAnsiTheme="minorHAnsi"/>
          <w:b/>
          <w:bCs/>
          <w:kern w:val="2"/>
          <w:szCs w:val="24"/>
          <w:lang w:val="en-AU" w:eastAsia="en-AU"/>
          <w14:ligatures w14:val="standardContextual"/>
        </w:rPr>
      </w:pPr>
      <w:hyperlink w:anchor="_Toc168412503" w:history="1">
        <w:r w:rsidR="00026730" w:rsidRPr="007A464A">
          <w:rPr>
            <w:rStyle w:val="Hyperlink"/>
            <w:b/>
            <w:bCs/>
            <w:lang w:val="en-AU"/>
          </w:rPr>
          <w:t>27.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Fatigue Management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_Toc168412503 \h </w:instrText>
        </w:r>
        <w:r w:rsidR="00026730" w:rsidRPr="007A464A">
          <w:rPr>
            <w:b/>
            <w:bCs/>
            <w:webHidden/>
            <w:lang w:val="en-AU"/>
          </w:rPr>
        </w:r>
        <w:r w:rsidR="00026730" w:rsidRPr="007A464A">
          <w:rPr>
            <w:b/>
            <w:bCs/>
            <w:webHidden/>
            <w:lang w:val="en-AU"/>
          </w:rPr>
          <w:fldChar w:fldCharType="separate"/>
        </w:r>
        <w:r w:rsidR="00305036">
          <w:rPr>
            <w:b/>
            <w:bCs/>
            <w:webHidden/>
            <w:lang w:val="en-AU"/>
          </w:rPr>
          <w:t>347</w:t>
        </w:r>
        <w:r w:rsidR="00026730" w:rsidRPr="007A464A">
          <w:rPr>
            <w:b/>
            <w:bCs/>
            <w:webHidden/>
            <w:lang w:val="en-AU"/>
          </w:rPr>
          <w:fldChar w:fldCharType="end"/>
        </w:r>
      </w:hyperlink>
    </w:p>
    <w:p w14:paraId="48A02D04" w14:textId="75E126EE" w:rsidR="00026730" w:rsidRPr="007A464A" w:rsidRDefault="00BB2301">
      <w:pPr>
        <w:pStyle w:val="TOC3"/>
        <w:rPr>
          <w:rFonts w:asciiTheme="minorHAnsi" w:hAnsiTheme="minorHAnsi"/>
          <w:b/>
          <w:bCs/>
          <w:kern w:val="2"/>
          <w:szCs w:val="24"/>
          <w:lang w:val="en-AU" w:eastAsia="en-AU"/>
          <w14:ligatures w14:val="standardContextual"/>
        </w:rPr>
      </w:pPr>
      <w:hyperlink w:anchor="_Toc168412504" w:history="1">
        <w:r w:rsidR="00026730" w:rsidRPr="007A464A">
          <w:rPr>
            <w:rStyle w:val="Hyperlink"/>
            <w:b/>
            <w:bCs/>
            <w:lang w:val="en-AU"/>
          </w:rPr>
          <w:t>28.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Night duty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_Toc168412504 \h </w:instrText>
        </w:r>
        <w:r w:rsidR="00026730" w:rsidRPr="007A464A">
          <w:rPr>
            <w:b/>
            <w:bCs/>
            <w:webHidden/>
            <w:lang w:val="en-AU"/>
          </w:rPr>
        </w:r>
        <w:r w:rsidR="00026730" w:rsidRPr="007A464A">
          <w:rPr>
            <w:b/>
            <w:bCs/>
            <w:webHidden/>
            <w:lang w:val="en-AU"/>
          </w:rPr>
          <w:fldChar w:fldCharType="separate"/>
        </w:r>
        <w:r w:rsidR="00305036">
          <w:rPr>
            <w:b/>
            <w:bCs/>
            <w:webHidden/>
            <w:lang w:val="en-AU"/>
          </w:rPr>
          <w:t>348</w:t>
        </w:r>
        <w:r w:rsidR="00026730" w:rsidRPr="007A464A">
          <w:rPr>
            <w:b/>
            <w:bCs/>
            <w:webHidden/>
            <w:lang w:val="en-AU"/>
          </w:rPr>
          <w:fldChar w:fldCharType="end"/>
        </w:r>
      </w:hyperlink>
    </w:p>
    <w:p w14:paraId="43EBC553" w14:textId="52A34902" w:rsidR="00026730" w:rsidRPr="007A464A" w:rsidRDefault="00BB2301">
      <w:pPr>
        <w:pStyle w:val="TOC3"/>
        <w:rPr>
          <w:rFonts w:asciiTheme="minorHAnsi" w:hAnsiTheme="minorHAnsi"/>
          <w:b/>
          <w:bCs/>
          <w:kern w:val="2"/>
          <w:szCs w:val="24"/>
          <w:lang w:val="en-AU" w:eastAsia="en-AU"/>
          <w14:ligatures w14:val="standardContextual"/>
        </w:rPr>
      </w:pPr>
      <w:hyperlink w:anchor="_Toc168412505" w:history="1">
        <w:r w:rsidR="00026730" w:rsidRPr="007A464A">
          <w:rPr>
            <w:rStyle w:val="Hyperlink"/>
            <w:b/>
            <w:bCs/>
            <w:lang w:val="en-AU"/>
          </w:rPr>
          <w:t>29.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Living Away from Home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_Toc168412505 \h </w:instrText>
        </w:r>
        <w:r w:rsidR="00026730" w:rsidRPr="007A464A">
          <w:rPr>
            <w:b/>
            <w:bCs/>
            <w:webHidden/>
            <w:lang w:val="en-AU"/>
          </w:rPr>
        </w:r>
        <w:r w:rsidR="00026730" w:rsidRPr="007A464A">
          <w:rPr>
            <w:b/>
            <w:bCs/>
            <w:webHidden/>
            <w:lang w:val="en-AU"/>
          </w:rPr>
          <w:fldChar w:fldCharType="separate"/>
        </w:r>
        <w:r w:rsidR="00305036">
          <w:rPr>
            <w:b/>
            <w:bCs/>
            <w:webHidden/>
            <w:lang w:val="en-AU"/>
          </w:rPr>
          <w:t>348</w:t>
        </w:r>
        <w:r w:rsidR="00026730" w:rsidRPr="007A464A">
          <w:rPr>
            <w:b/>
            <w:bCs/>
            <w:webHidden/>
            <w:lang w:val="en-AU"/>
          </w:rPr>
          <w:fldChar w:fldCharType="end"/>
        </w:r>
      </w:hyperlink>
    </w:p>
    <w:p w14:paraId="46FDD6F2" w14:textId="4A80F602" w:rsidR="00026730" w:rsidRPr="007A464A" w:rsidRDefault="00BB2301">
      <w:pPr>
        <w:pStyle w:val="TOC3"/>
        <w:rPr>
          <w:rFonts w:asciiTheme="minorHAnsi" w:hAnsiTheme="minorHAnsi"/>
          <w:b/>
          <w:bCs/>
          <w:kern w:val="2"/>
          <w:szCs w:val="24"/>
          <w:lang w:val="en-AU" w:eastAsia="en-AU"/>
          <w14:ligatures w14:val="standardContextual"/>
        </w:rPr>
      </w:pPr>
      <w:hyperlink w:anchor="_Toc168412506" w:history="1">
        <w:r w:rsidR="00026730" w:rsidRPr="007A464A">
          <w:rPr>
            <w:rStyle w:val="Hyperlink"/>
            <w:b/>
            <w:bCs/>
            <w:lang w:val="en-AU"/>
          </w:rPr>
          <w:t>30.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Shift commencement and conclusion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_Toc168412506 \h </w:instrText>
        </w:r>
        <w:r w:rsidR="00026730" w:rsidRPr="007A464A">
          <w:rPr>
            <w:b/>
            <w:bCs/>
            <w:webHidden/>
            <w:lang w:val="en-AU"/>
          </w:rPr>
        </w:r>
        <w:r w:rsidR="00026730" w:rsidRPr="007A464A">
          <w:rPr>
            <w:b/>
            <w:bCs/>
            <w:webHidden/>
            <w:lang w:val="en-AU"/>
          </w:rPr>
          <w:fldChar w:fldCharType="separate"/>
        </w:r>
        <w:r w:rsidR="00305036">
          <w:rPr>
            <w:b/>
            <w:bCs/>
            <w:webHidden/>
            <w:lang w:val="en-AU"/>
          </w:rPr>
          <w:t>349</w:t>
        </w:r>
        <w:r w:rsidR="00026730" w:rsidRPr="007A464A">
          <w:rPr>
            <w:b/>
            <w:bCs/>
            <w:webHidden/>
            <w:lang w:val="en-AU"/>
          </w:rPr>
          <w:fldChar w:fldCharType="end"/>
        </w:r>
      </w:hyperlink>
    </w:p>
    <w:p w14:paraId="132BDAEF" w14:textId="22F08EE4" w:rsidR="00026730" w:rsidRPr="007A464A" w:rsidRDefault="00BB2301">
      <w:pPr>
        <w:pStyle w:val="TOC3"/>
        <w:rPr>
          <w:rFonts w:asciiTheme="minorHAnsi" w:hAnsiTheme="minorHAnsi"/>
          <w:b/>
          <w:bCs/>
          <w:kern w:val="2"/>
          <w:szCs w:val="24"/>
          <w:lang w:val="en-AU" w:eastAsia="en-AU"/>
          <w14:ligatures w14:val="standardContextual"/>
        </w:rPr>
      </w:pPr>
      <w:hyperlink w:anchor="_Toc168412507" w:history="1">
        <w:r w:rsidR="00026730" w:rsidRPr="007A464A">
          <w:rPr>
            <w:rStyle w:val="Hyperlink"/>
            <w:b/>
            <w:bCs/>
            <w:lang w:val="en-AU"/>
          </w:rPr>
          <w:t>31.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Returnee Payment – Fire Support Officers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_Toc168412507 \h </w:instrText>
        </w:r>
        <w:r w:rsidR="00026730" w:rsidRPr="007A464A">
          <w:rPr>
            <w:b/>
            <w:bCs/>
            <w:webHidden/>
            <w:lang w:val="en-AU"/>
          </w:rPr>
        </w:r>
        <w:r w:rsidR="00026730" w:rsidRPr="007A464A">
          <w:rPr>
            <w:b/>
            <w:bCs/>
            <w:webHidden/>
            <w:lang w:val="en-AU"/>
          </w:rPr>
          <w:fldChar w:fldCharType="separate"/>
        </w:r>
        <w:r w:rsidR="00305036">
          <w:rPr>
            <w:b/>
            <w:bCs/>
            <w:webHidden/>
            <w:lang w:val="en-AU"/>
          </w:rPr>
          <w:t>349</w:t>
        </w:r>
        <w:r w:rsidR="00026730" w:rsidRPr="007A464A">
          <w:rPr>
            <w:b/>
            <w:bCs/>
            <w:webHidden/>
            <w:lang w:val="en-AU"/>
          </w:rPr>
          <w:fldChar w:fldCharType="end"/>
        </w:r>
      </w:hyperlink>
    </w:p>
    <w:p w14:paraId="147AAE36" w14:textId="6C9465CE"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08" w:history="1">
        <w:r w:rsidR="00026730" w:rsidRPr="007A464A">
          <w:rPr>
            <w:rStyle w:val="Hyperlink"/>
            <w:bCs/>
            <w:noProof/>
            <w14:scene3d>
              <w14:camera w14:prst="orthographicFront"/>
              <w14:lightRig w14:rig="threePt" w14:dir="t">
                <w14:rot w14:lat="0" w14:lon="0" w14:rev="0"/>
              </w14:lightRig>
            </w14:scene3d>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Overtime</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_Toc168412508 \h </w:instrText>
        </w:r>
        <w:r w:rsidR="00026730" w:rsidRPr="007A464A">
          <w:rPr>
            <w:bCs/>
            <w:noProof/>
            <w:webHidden/>
          </w:rPr>
        </w:r>
        <w:r w:rsidR="00026730" w:rsidRPr="007A464A">
          <w:rPr>
            <w:bCs/>
            <w:noProof/>
            <w:webHidden/>
          </w:rPr>
          <w:fldChar w:fldCharType="separate"/>
        </w:r>
        <w:r w:rsidR="00305036">
          <w:rPr>
            <w:bCs/>
            <w:noProof/>
            <w:webHidden/>
          </w:rPr>
          <w:t>350</w:t>
        </w:r>
        <w:r w:rsidR="00026730" w:rsidRPr="007A464A">
          <w:rPr>
            <w:bCs/>
            <w:noProof/>
            <w:webHidden/>
          </w:rPr>
          <w:fldChar w:fldCharType="end"/>
        </w:r>
      </w:hyperlink>
    </w:p>
    <w:p w14:paraId="417A079D" w14:textId="22CE7F27" w:rsidR="00026730" w:rsidRPr="007A464A" w:rsidRDefault="00BB2301">
      <w:pPr>
        <w:pStyle w:val="TOC3"/>
        <w:rPr>
          <w:rFonts w:asciiTheme="minorHAnsi" w:hAnsiTheme="minorHAnsi"/>
          <w:b/>
          <w:bCs/>
          <w:kern w:val="2"/>
          <w:szCs w:val="24"/>
          <w:lang w:val="en-AU" w:eastAsia="en-AU"/>
          <w14:ligatures w14:val="standardContextual"/>
        </w:rPr>
      </w:pPr>
      <w:hyperlink w:anchor="_Toc168412509" w:history="1">
        <w:r w:rsidR="00026730" w:rsidRPr="007A464A">
          <w:rPr>
            <w:rStyle w:val="Hyperlink"/>
            <w:b/>
            <w:bCs/>
            <w:lang w:val="en-AU"/>
          </w:rPr>
          <w:t>32.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_Toc168412509 \h </w:instrText>
        </w:r>
        <w:r w:rsidR="00026730" w:rsidRPr="007A464A">
          <w:rPr>
            <w:b/>
            <w:bCs/>
            <w:webHidden/>
            <w:lang w:val="en-AU"/>
          </w:rPr>
        </w:r>
        <w:r w:rsidR="00026730" w:rsidRPr="007A464A">
          <w:rPr>
            <w:b/>
            <w:bCs/>
            <w:webHidden/>
            <w:lang w:val="en-AU"/>
          </w:rPr>
          <w:fldChar w:fldCharType="separate"/>
        </w:r>
        <w:r w:rsidR="00305036">
          <w:rPr>
            <w:b/>
            <w:bCs/>
            <w:webHidden/>
            <w:lang w:val="en-AU"/>
          </w:rPr>
          <w:t>350</w:t>
        </w:r>
        <w:r w:rsidR="00026730" w:rsidRPr="007A464A">
          <w:rPr>
            <w:b/>
            <w:bCs/>
            <w:webHidden/>
            <w:lang w:val="en-AU"/>
          </w:rPr>
          <w:fldChar w:fldCharType="end"/>
        </w:r>
      </w:hyperlink>
    </w:p>
    <w:p w14:paraId="0182DC25" w14:textId="3EB5B015"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10" w:history="1">
        <w:r w:rsidR="00026730" w:rsidRPr="007A464A">
          <w:rPr>
            <w:rStyle w:val="Hyperlink"/>
            <w:bCs/>
            <w:noProof/>
            <w14:scene3d>
              <w14:camera w14:prst="orthographicFront"/>
              <w14:lightRig w14:rig="threePt" w14:dir="t">
                <w14:rot w14:lat="0" w14:lon="0" w14:rev="0"/>
              </w14:lightRig>
            </w14:scene3d>
          </w:rPr>
          <w:t>Part 3</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Allowances – Non-Emergency</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_Toc168412510 \h </w:instrText>
        </w:r>
        <w:r w:rsidR="00026730" w:rsidRPr="007A464A">
          <w:rPr>
            <w:bCs/>
            <w:noProof/>
            <w:webHidden/>
          </w:rPr>
        </w:r>
        <w:r w:rsidR="00026730" w:rsidRPr="007A464A">
          <w:rPr>
            <w:bCs/>
            <w:noProof/>
            <w:webHidden/>
          </w:rPr>
          <w:fldChar w:fldCharType="separate"/>
        </w:r>
        <w:r w:rsidR="00305036">
          <w:rPr>
            <w:bCs/>
            <w:noProof/>
            <w:webHidden/>
          </w:rPr>
          <w:t>351</w:t>
        </w:r>
        <w:r w:rsidR="00026730" w:rsidRPr="007A464A">
          <w:rPr>
            <w:bCs/>
            <w:noProof/>
            <w:webHidden/>
          </w:rPr>
          <w:fldChar w:fldCharType="end"/>
        </w:r>
      </w:hyperlink>
    </w:p>
    <w:p w14:paraId="14441D35" w14:textId="7E7C8A7B" w:rsidR="00026730" w:rsidRPr="007A464A" w:rsidRDefault="00BB2301">
      <w:pPr>
        <w:pStyle w:val="TOC3"/>
        <w:rPr>
          <w:rFonts w:asciiTheme="minorHAnsi" w:hAnsiTheme="minorHAnsi"/>
          <w:b/>
          <w:bCs/>
          <w:kern w:val="2"/>
          <w:szCs w:val="24"/>
          <w:lang w:val="en-AU" w:eastAsia="en-AU"/>
          <w14:ligatures w14:val="standardContextual"/>
        </w:rPr>
      </w:pPr>
      <w:hyperlink w:anchor="_Toc168412511" w:history="1">
        <w:r w:rsidR="00026730" w:rsidRPr="007A464A">
          <w:rPr>
            <w:rStyle w:val="Hyperlink"/>
            <w:b/>
            <w:bCs/>
            <w:lang w:val="en-AU"/>
          </w:rPr>
          <w:t>33.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Camping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_Toc168412511 \h </w:instrText>
        </w:r>
        <w:r w:rsidR="00026730" w:rsidRPr="007A464A">
          <w:rPr>
            <w:b/>
            <w:bCs/>
            <w:webHidden/>
            <w:lang w:val="en-AU"/>
          </w:rPr>
        </w:r>
        <w:r w:rsidR="00026730" w:rsidRPr="007A464A">
          <w:rPr>
            <w:b/>
            <w:bCs/>
            <w:webHidden/>
            <w:lang w:val="en-AU"/>
          </w:rPr>
          <w:fldChar w:fldCharType="separate"/>
        </w:r>
        <w:r w:rsidR="00305036">
          <w:rPr>
            <w:b/>
            <w:bCs/>
            <w:webHidden/>
            <w:lang w:val="en-AU"/>
          </w:rPr>
          <w:t>351</w:t>
        </w:r>
        <w:r w:rsidR="00026730" w:rsidRPr="007A464A">
          <w:rPr>
            <w:b/>
            <w:bCs/>
            <w:webHidden/>
            <w:lang w:val="en-AU"/>
          </w:rPr>
          <w:fldChar w:fldCharType="end"/>
        </w:r>
      </w:hyperlink>
    </w:p>
    <w:p w14:paraId="142142B7" w14:textId="5492E913" w:rsidR="00026730" w:rsidRPr="007A464A" w:rsidRDefault="00BB2301">
      <w:pPr>
        <w:pStyle w:val="TOC3"/>
        <w:rPr>
          <w:rFonts w:asciiTheme="minorHAnsi" w:hAnsiTheme="minorHAnsi"/>
          <w:b/>
          <w:bCs/>
          <w:kern w:val="2"/>
          <w:szCs w:val="24"/>
          <w:lang w:val="en-AU" w:eastAsia="en-AU"/>
          <w14:ligatures w14:val="standardContextual"/>
        </w:rPr>
      </w:pPr>
      <w:hyperlink w:anchor="_Toc168412512" w:history="1">
        <w:r w:rsidR="00026730" w:rsidRPr="007A464A">
          <w:rPr>
            <w:rStyle w:val="Hyperlink"/>
            <w:b/>
            <w:bCs/>
            <w:lang w:val="en-AU"/>
          </w:rPr>
          <w:t>34.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Non-Emergency Stand-by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_Toc168412512 \h </w:instrText>
        </w:r>
        <w:r w:rsidR="00026730" w:rsidRPr="007A464A">
          <w:rPr>
            <w:b/>
            <w:bCs/>
            <w:webHidden/>
            <w:lang w:val="en-AU"/>
          </w:rPr>
        </w:r>
        <w:r w:rsidR="00026730" w:rsidRPr="007A464A">
          <w:rPr>
            <w:b/>
            <w:bCs/>
            <w:webHidden/>
            <w:lang w:val="en-AU"/>
          </w:rPr>
          <w:fldChar w:fldCharType="separate"/>
        </w:r>
        <w:r w:rsidR="00305036">
          <w:rPr>
            <w:b/>
            <w:bCs/>
            <w:webHidden/>
            <w:lang w:val="en-AU"/>
          </w:rPr>
          <w:t>352</w:t>
        </w:r>
        <w:r w:rsidR="00026730" w:rsidRPr="007A464A">
          <w:rPr>
            <w:b/>
            <w:bCs/>
            <w:webHidden/>
            <w:lang w:val="en-AU"/>
          </w:rPr>
          <w:fldChar w:fldCharType="end"/>
        </w:r>
      </w:hyperlink>
    </w:p>
    <w:p w14:paraId="5B0917E5" w14:textId="7A13F545" w:rsidR="00026730" w:rsidRPr="007A464A" w:rsidRDefault="00BB2301">
      <w:pPr>
        <w:pStyle w:val="TOC3"/>
        <w:rPr>
          <w:rFonts w:asciiTheme="minorHAnsi" w:hAnsiTheme="minorHAnsi"/>
          <w:b/>
          <w:bCs/>
          <w:kern w:val="2"/>
          <w:szCs w:val="24"/>
          <w:lang w:val="en-AU" w:eastAsia="en-AU"/>
          <w14:ligatures w14:val="standardContextual"/>
        </w:rPr>
      </w:pPr>
      <w:hyperlink w:anchor="_Toc168412513" w:history="1">
        <w:r w:rsidR="00026730" w:rsidRPr="007A464A">
          <w:rPr>
            <w:rStyle w:val="Hyperlink"/>
            <w:b/>
            <w:bCs/>
            <w:lang w:val="en-AU"/>
          </w:rPr>
          <w:t>35.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Remote Locations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_Toc168412513 \h </w:instrText>
        </w:r>
        <w:r w:rsidR="00026730" w:rsidRPr="007A464A">
          <w:rPr>
            <w:b/>
            <w:bCs/>
            <w:webHidden/>
            <w:lang w:val="en-AU"/>
          </w:rPr>
        </w:r>
        <w:r w:rsidR="00026730" w:rsidRPr="007A464A">
          <w:rPr>
            <w:b/>
            <w:bCs/>
            <w:webHidden/>
            <w:lang w:val="en-AU"/>
          </w:rPr>
          <w:fldChar w:fldCharType="separate"/>
        </w:r>
        <w:r w:rsidR="00305036">
          <w:rPr>
            <w:b/>
            <w:bCs/>
            <w:webHidden/>
            <w:lang w:val="en-AU"/>
          </w:rPr>
          <w:t>353</w:t>
        </w:r>
        <w:r w:rsidR="00026730" w:rsidRPr="007A464A">
          <w:rPr>
            <w:b/>
            <w:bCs/>
            <w:webHidden/>
            <w:lang w:val="en-AU"/>
          </w:rPr>
          <w:fldChar w:fldCharType="end"/>
        </w:r>
      </w:hyperlink>
    </w:p>
    <w:p w14:paraId="06E6913C" w14:textId="46452C10" w:rsidR="00026730" w:rsidRPr="007A464A" w:rsidRDefault="00BB2301">
      <w:pPr>
        <w:pStyle w:val="TOC3"/>
        <w:rPr>
          <w:rFonts w:asciiTheme="minorHAnsi" w:hAnsiTheme="minorHAnsi"/>
          <w:b/>
          <w:bCs/>
          <w:kern w:val="2"/>
          <w:szCs w:val="24"/>
          <w:lang w:val="en-AU" w:eastAsia="en-AU"/>
          <w14:ligatures w14:val="standardContextual"/>
        </w:rPr>
      </w:pPr>
      <w:hyperlink w:anchor="_Toc168412514" w:history="1">
        <w:r w:rsidR="00026730" w:rsidRPr="007A464A">
          <w:rPr>
            <w:rStyle w:val="Hyperlink"/>
            <w:b/>
            <w:bCs/>
            <w:lang w:val="en-AU"/>
          </w:rPr>
          <w:t>36.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Overseas and Interstate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_Toc168412514 \h </w:instrText>
        </w:r>
        <w:r w:rsidR="00026730" w:rsidRPr="007A464A">
          <w:rPr>
            <w:b/>
            <w:bCs/>
            <w:webHidden/>
            <w:lang w:val="en-AU"/>
          </w:rPr>
        </w:r>
        <w:r w:rsidR="00026730" w:rsidRPr="007A464A">
          <w:rPr>
            <w:b/>
            <w:bCs/>
            <w:webHidden/>
            <w:lang w:val="en-AU"/>
          </w:rPr>
          <w:fldChar w:fldCharType="separate"/>
        </w:r>
        <w:r w:rsidR="00305036">
          <w:rPr>
            <w:b/>
            <w:bCs/>
            <w:webHidden/>
            <w:lang w:val="en-AU"/>
          </w:rPr>
          <w:t>355</w:t>
        </w:r>
        <w:r w:rsidR="00026730" w:rsidRPr="007A464A">
          <w:rPr>
            <w:b/>
            <w:bCs/>
            <w:webHidden/>
            <w:lang w:val="en-AU"/>
          </w:rPr>
          <w:fldChar w:fldCharType="end"/>
        </w:r>
      </w:hyperlink>
    </w:p>
    <w:p w14:paraId="565E6F48" w14:textId="44AFE905" w:rsidR="00026730" w:rsidRPr="007A464A" w:rsidRDefault="00BB2301">
      <w:pPr>
        <w:pStyle w:val="TOC3"/>
        <w:rPr>
          <w:rFonts w:asciiTheme="minorHAnsi" w:hAnsiTheme="minorHAnsi"/>
          <w:b/>
          <w:bCs/>
          <w:kern w:val="2"/>
          <w:szCs w:val="24"/>
          <w:lang w:val="en-AU" w:eastAsia="en-AU"/>
          <w14:ligatures w14:val="standardContextual"/>
        </w:rPr>
      </w:pPr>
      <w:hyperlink w:anchor="_Toc168412515" w:history="1">
        <w:r w:rsidR="00026730" w:rsidRPr="007A464A">
          <w:rPr>
            <w:rStyle w:val="Hyperlink"/>
            <w:b/>
            <w:bCs/>
            <w:lang w:val="en-AU"/>
          </w:rPr>
          <w:t>37.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Farm and Building Security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_Toc168412515 \h </w:instrText>
        </w:r>
        <w:r w:rsidR="00026730" w:rsidRPr="007A464A">
          <w:rPr>
            <w:b/>
            <w:bCs/>
            <w:webHidden/>
            <w:lang w:val="en-AU"/>
          </w:rPr>
        </w:r>
        <w:r w:rsidR="00026730" w:rsidRPr="007A464A">
          <w:rPr>
            <w:b/>
            <w:bCs/>
            <w:webHidden/>
            <w:lang w:val="en-AU"/>
          </w:rPr>
          <w:fldChar w:fldCharType="separate"/>
        </w:r>
        <w:r w:rsidR="00305036">
          <w:rPr>
            <w:b/>
            <w:bCs/>
            <w:webHidden/>
            <w:lang w:val="en-AU"/>
          </w:rPr>
          <w:t>355</w:t>
        </w:r>
        <w:r w:rsidR="00026730" w:rsidRPr="007A464A">
          <w:rPr>
            <w:b/>
            <w:bCs/>
            <w:webHidden/>
            <w:lang w:val="en-AU"/>
          </w:rPr>
          <w:fldChar w:fldCharType="end"/>
        </w:r>
      </w:hyperlink>
    </w:p>
    <w:p w14:paraId="7FDFF7BE" w14:textId="1A25CB3B" w:rsidR="00026730" w:rsidRPr="007A464A" w:rsidRDefault="00BB2301">
      <w:pPr>
        <w:pStyle w:val="TOC3"/>
        <w:rPr>
          <w:rFonts w:asciiTheme="minorHAnsi" w:hAnsiTheme="minorHAnsi"/>
          <w:b/>
          <w:bCs/>
          <w:kern w:val="2"/>
          <w:szCs w:val="24"/>
          <w:lang w:val="en-AU" w:eastAsia="en-AU"/>
          <w14:ligatures w14:val="standardContextual"/>
        </w:rPr>
      </w:pPr>
      <w:hyperlink w:anchor="_Toc168412516" w:history="1">
        <w:r w:rsidR="00026730" w:rsidRPr="007A464A">
          <w:rPr>
            <w:rStyle w:val="Hyperlink"/>
            <w:b/>
            <w:bCs/>
            <w:lang w:val="en-AU"/>
          </w:rPr>
          <w:t>38.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Trainer and Assessor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_Toc168412516 \h </w:instrText>
        </w:r>
        <w:r w:rsidR="00026730" w:rsidRPr="007A464A">
          <w:rPr>
            <w:b/>
            <w:bCs/>
            <w:webHidden/>
            <w:lang w:val="en-AU"/>
          </w:rPr>
        </w:r>
        <w:r w:rsidR="00026730" w:rsidRPr="007A464A">
          <w:rPr>
            <w:b/>
            <w:bCs/>
            <w:webHidden/>
            <w:lang w:val="en-AU"/>
          </w:rPr>
          <w:fldChar w:fldCharType="separate"/>
        </w:r>
        <w:r w:rsidR="00305036">
          <w:rPr>
            <w:b/>
            <w:bCs/>
            <w:webHidden/>
            <w:lang w:val="en-AU"/>
          </w:rPr>
          <w:t>356</w:t>
        </w:r>
        <w:r w:rsidR="00026730" w:rsidRPr="007A464A">
          <w:rPr>
            <w:b/>
            <w:bCs/>
            <w:webHidden/>
            <w:lang w:val="en-AU"/>
          </w:rPr>
          <w:fldChar w:fldCharType="end"/>
        </w:r>
      </w:hyperlink>
    </w:p>
    <w:p w14:paraId="4E302504" w14:textId="070A6CD5"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517" w:history="1">
        <w:r w:rsidR="00026730" w:rsidRPr="007A464A">
          <w:rPr>
            <w:rStyle w:val="Hyperlink"/>
            <w:noProof/>
          </w:rPr>
          <w:t>Appendix 7</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Ministerial Transport Officers</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_Toc168412517 \h </w:instrText>
        </w:r>
        <w:r w:rsidR="00026730" w:rsidRPr="007A464A">
          <w:rPr>
            <w:noProof/>
            <w:webHidden/>
          </w:rPr>
        </w:r>
        <w:r w:rsidR="00026730" w:rsidRPr="007A464A">
          <w:rPr>
            <w:noProof/>
            <w:webHidden/>
          </w:rPr>
          <w:fldChar w:fldCharType="separate"/>
        </w:r>
        <w:r w:rsidR="00305036">
          <w:rPr>
            <w:noProof/>
            <w:webHidden/>
          </w:rPr>
          <w:t>357</w:t>
        </w:r>
        <w:r w:rsidR="00026730" w:rsidRPr="007A464A">
          <w:rPr>
            <w:noProof/>
            <w:webHidden/>
          </w:rPr>
          <w:fldChar w:fldCharType="end"/>
        </w:r>
      </w:hyperlink>
    </w:p>
    <w:p w14:paraId="2808E0FF" w14:textId="6429D31A" w:rsidR="00026730" w:rsidRPr="007A464A" w:rsidRDefault="00BB2301">
      <w:pPr>
        <w:pStyle w:val="TOC3"/>
        <w:rPr>
          <w:rFonts w:asciiTheme="minorHAnsi" w:hAnsiTheme="minorHAnsi"/>
          <w:b/>
          <w:bCs/>
          <w:kern w:val="2"/>
          <w:szCs w:val="24"/>
          <w:lang w:val="en-AU" w:eastAsia="en-AU"/>
          <w14:ligatures w14:val="standardContextual"/>
        </w:rPr>
      </w:pPr>
      <w:hyperlink w:anchor="_Toc168412518"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_Toc168412518 \h </w:instrText>
        </w:r>
        <w:r w:rsidR="00026730" w:rsidRPr="007A464A">
          <w:rPr>
            <w:b/>
            <w:bCs/>
            <w:webHidden/>
            <w:lang w:val="en-AU"/>
          </w:rPr>
        </w:r>
        <w:r w:rsidR="00026730" w:rsidRPr="007A464A">
          <w:rPr>
            <w:b/>
            <w:bCs/>
            <w:webHidden/>
            <w:lang w:val="en-AU"/>
          </w:rPr>
          <w:fldChar w:fldCharType="separate"/>
        </w:r>
        <w:r w:rsidR="00305036">
          <w:rPr>
            <w:b/>
            <w:bCs/>
            <w:webHidden/>
            <w:lang w:val="en-AU"/>
          </w:rPr>
          <w:t>357</w:t>
        </w:r>
        <w:r w:rsidR="00026730" w:rsidRPr="007A464A">
          <w:rPr>
            <w:b/>
            <w:bCs/>
            <w:webHidden/>
            <w:lang w:val="en-AU"/>
          </w:rPr>
          <w:fldChar w:fldCharType="end"/>
        </w:r>
      </w:hyperlink>
    </w:p>
    <w:p w14:paraId="77AC689B" w14:textId="63C23B09"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19" w:history="1">
        <w:r w:rsidR="00026730" w:rsidRPr="007A464A">
          <w:rPr>
            <w:rStyle w:val="Hyperlink"/>
            <w:bCs/>
            <w:noProof/>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Ministerial Transport Officers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_Toc168412519 \h </w:instrText>
        </w:r>
        <w:r w:rsidR="00026730" w:rsidRPr="007A464A">
          <w:rPr>
            <w:bCs/>
            <w:noProof/>
            <w:webHidden/>
          </w:rPr>
        </w:r>
        <w:r w:rsidR="00026730" w:rsidRPr="007A464A">
          <w:rPr>
            <w:bCs/>
            <w:noProof/>
            <w:webHidden/>
          </w:rPr>
          <w:fldChar w:fldCharType="separate"/>
        </w:r>
        <w:r w:rsidR="00305036">
          <w:rPr>
            <w:bCs/>
            <w:noProof/>
            <w:webHidden/>
          </w:rPr>
          <w:t>357</w:t>
        </w:r>
        <w:r w:rsidR="00026730" w:rsidRPr="007A464A">
          <w:rPr>
            <w:bCs/>
            <w:noProof/>
            <w:webHidden/>
          </w:rPr>
          <w:fldChar w:fldCharType="end"/>
        </w:r>
      </w:hyperlink>
    </w:p>
    <w:p w14:paraId="2C35F793" w14:textId="4DAC065D" w:rsidR="00026730" w:rsidRPr="007A464A" w:rsidRDefault="00BB2301">
      <w:pPr>
        <w:pStyle w:val="TOC3"/>
        <w:rPr>
          <w:rFonts w:asciiTheme="minorHAnsi" w:hAnsiTheme="minorHAnsi"/>
          <w:b/>
          <w:bCs/>
          <w:kern w:val="2"/>
          <w:szCs w:val="24"/>
          <w:lang w:val="en-AU" w:eastAsia="en-AU"/>
          <w14:ligatures w14:val="standardContextual"/>
        </w:rPr>
      </w:pPr>
      <w:hyperlink w:anchor="_Toc168412520"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Ministerial Transport Officers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_Toc168412520 \h </w:instrText>
        </w:r>
        <w:r w:rsidR="00026730" w:rsidRPr="007A464A">
          <w:rPr>
            <w:b/>
            <w:bCs/>
            <w:webHidden/>
            <w:lang w:val="en-AU"/>
          </w:rPr>
        </w:r>
        <w:r w:rsidR="00026730" w:rsidRPr="007A464A">
          <w:rPr>
            <w:b/>
            <w:bCs/>
            <w:webHidden/>
            <w:lang w:val="en-AU"/>
          </w:rPr>
          <w:fldChar w:fldCharType="separate"/>
        </w:r>
        <w:r w:rsidR="00305036">
          <w:rPr>
            <w:b/>
            <w:bCs/>
            <w:webHidden/>
            <w:lang w:val="en-AU"/>
          </w:rPr>
          <w:t>357</w:t>
        </w:r>
        <w:r w:rsidR="00026730" w:rsidRPr="007A464A">
          <w:rPr>
            <w:b/>
            <w:bCs/>
            <w:webHidden/>
            <w:lang w:val="en-AU"/>
          </w:rPr>
          <w:fldChar w:fldCharType="end"/>
        </w:r>
      </w:hyperlink>
    </w:p>
    <w:p w14:paraId="2D678038" w14:textId="63A7AD22" w:rsidR="00026730" w:rsidRPr="007A464A" w:rsidRDefault="00BB2301">
      <w:pPr>
        <w:pStyle w:val="TOC3"/>
        <w:rPr>
          <w:rFonts w:asciiTheme="minorHAnsi" w:hAnsiTheme="minorHAnsi"/>
          <w:b/>
          <w:bCs/>
          <w:kern w:val="2"/>
          <w:szCs w:val="24"/>
          <w:lang w:val="en-AU" w:eastAsia="en-AU"/>
          <w14:ligatures w14:val="standardContextual"/>
        </w:rPr>
      </w:pPr>
      <w:hyperlink w:anchor="_Toc168412521"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Hours of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_Toc168412521 \h </w:instrText>
        </w:r>
        <w:r w:rsidR="00026730" w:rsidRPr="007A464A">
          <w:rPr>
            <w:b/>
            <w:bCs/>
            <w:webHidden/>
            <w:lang w:val="en-AU"/>
          </w:rPr>
        </w:r>
        <w:r w:rsidR="00026730" w:rsidRPr="007A464A">
          <w:rPr>
            <w:b/>
            <w:bCs/>
            <w:webHidden/>
            <w:lang w:val="en-AU"/>
          </w:rPr>
          <w:fldChar w:fldCharType="separate"/>
        </w:r>
        <w:r w:rsidR="00305036">
          <w:rPr>
            <w:b/>
            <w:bCs/>
            <w:webHidden/>
            <w:lang w:val="en-AU"/>
          </w:rPr>
          <w:t>357</w:t>
        </w:r>
        <w:r w:rsidR="00026730" w:rsidRPr="007A464A">
          <w:rPr>
            <w:b/>
            <w:bCs/>
            <w:webHidden/>
            <w:lang w:val="en-AU"/>
          </w:rPr>
          <w:fldChar w:fldCharType="end"/>
        </w:r>
      </w:hyperlink>
    </w:p>
    <w:p w14:paraId="76AEB88F" w14:textId="3857B7CA" w:rsidR="00026730" w:rsidRPr="007A464A" w:rsidRDefault="00BB2301">
      <w:pPr>
        <w:pStyle w:val="TOC3"/>
        <w:rPr>
          <w:rFonts w:asciiTheme="minorHAnsi" w:hAnsiTheme="minorHAnsi"/>
          <w:b/>
          <w:bCs/>
          <w:kern w:val="2"/>
          <w:szCs w:val="24"/>
          <w:lang w:val="en-AU" w:eastAsia="en-AU"/>
          <w14:ligatures w14:val="standardContextual"/>
        </w:rPr>
      </w:pPr>
      <w:hyperlink w:anchor="_Toc168412522" w:history="1">
        <w:r w:rsidR="00026730" w:rsidRPr="007A464A">
          <w:rPr>
            <w:rStyle w:val="Hyperlink"/>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Record Keeping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_Toc168412522 \h </w:instrText>
        </w:r>
        <w:r w:rsidR="00026730" w:rsidRPr="007A464A">
          <w:rPr>
            <w:b/>
            <w:bCs/>
            <w:webHidden/>
            <w:lang w:val="en-AU"/>
          </w:rPr>
        </w:r>
        <w:r w:rsidR="00026730" w:rsidRPr="007A464A">
          <w:rPr>
            <w:b/>
            <w:bCs/>
            <w:webHidden/>
            <w:lang w:val="en-AU"/>
          </w:rPr>
          <w:fldChar w:fldCharType="separate"/>
        </w:r>
        <w:r w:rsidR="00305036">
          <w:rPr>
            <w:b/>
            <w:bCs/>
            <w:webHidden/>
            <w:lang w:val="en-AU"/>
          </w:rPr>
          <w:t>357</w:t>
        </w:r>
        <w:r w:rsidR="00026730" w:rsidRPr="007A464A">
          <w:rPr>
            <w:b/>
            <w:bCs/>
            <w:webHidden/>
            <w:lang w:val="en-AU"/>
          </w:rPr>
          <w:fldChar w:fldCharType="end"/>
        </w:r>
      </w:hyperlink>
    </w:p>
    <w:p w14:paraId="27EB4C73" w14:textId="6913E5B6" w:rsidR="00026730" w:rsidRPr="007A464A" w:rsidRDefault="00BB2301">
      <w:pPr>
        <w:pStyle w:val="TOC3"/>
        <w:rPr>
          <w:rFonts w:asciiTheme="minorHAnsi" w:hAnsiTheme="minorHAnsi"/>
          <w:b/>
          <w:bCs/>
          <w:kern w:val="2"/>
          <w:szCs w:val="24"/>
          <w:lang w:val="en-AU" w:eastAsia="en-AU"/>
          <w14:ligatures w14:val="standardContextual"/>
        </w:rPr>
      </w:pPr>
      <w:hyperlink w:anchor="_Toc168412523" w:history="1">
        <w:r w:rsidR="00026730" w:rsidRPr="007A464A">
          <w:rPr>
            <w:rStyle w:val="Hyperlink"/>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_Toc168412523 \h </w:instrText>
        </w:r>
        <w:r w:rsidR="00026730" w:rsidRPr="007A464A">
          <w:rPr>
            <w:b/>
            <w:bCs/>
            <w:webHidden/>
            <w:lang w:val="en-AU"/>
          </w:rPr>
        </w:r>
        <w:r w:rsidR="00026730" w:rsidRPr="007A464A">
          <w:rPr>
            <w:b/>
            <w:bCs/>
            <w:webHidden/>
            <w:lang w:val="en-AU"/>
          </w:rPr>
          <w:fldChar w:fldCharType="separate"/>
        </w:r>
        <w:r w:rsidR="00305036">
          <w:rPr>
            <w:b/>
            <w:bCs/>
            <w:webHidden/>
            <w:lang w:val="en-AU"/>
          </w:rPr>
          <w:t>358</w:t>
        </w:r>
        <w:r w:rsidR="00026730" w:rsidRPr="007A464A">
          <w:rPr>
            <w:b/>
            <w:bCs/>
            <w:webHidden/>
            <w:lang w:val="en-AU"/>
          </w:rPr>
          <w:fldChar w:fldCharType="end"/>
        </w:r>
      </w:hyperlink>
    </w:p>
    <w:p w14:paraId="08E08D0E" w14:textId="7D9AC44C" w:rsidR="00026730" w:rsidRPr="007A464A" w:rsidRDefault="00BB2301">
      <w:pPr>
        <w:pStyle w:val="TOC3"/>
        <w:rPr>
          <w:rFonts w:asciiTheme="minorHAnsi" w:hAnsiTheme="minorHAnsi"/>
          <w:b/>
          <w:bCs/>
          <w:kern w:val="2"/>
          <w:szCs w:val="24"/>
          <w:lang w:val="en-AU" w:eastAsia="en-AU"/>
          <w14:ligatures w14:val="standardContextual"/>
        </w:rPr>
      </w:pPr>
      <w:hyperlink w:anchor="_Toc168412524" w:history="1">
        <w:r w:rsidR="00026730" w:rsidRPr="007A464A">
          <w:rPr>
            <w:rStyle w:val="Hyperlink"/>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Maximum Daily Hours and Minimum Rest Period</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_Toc168412524 \h </w:instrText>
        </w:r>
        <w:r w:rsidR="00026730" w:rsidRPr="007A464A">
          <w:rPr>
            <w:b/>
            <w:bCs/>
            <w:webHidden/>
            <w:lang w:val="en-AU"/>
          </w:rPr>
        </w:r>
        <w:r w:rsidR="00026730" w:rsidRPr="007A464A">
          <w:rPr>
            <w:b/>
            <w:bCs/>
            <w:webHidden/>
            <w:lang w:val="en-AU"/>
          </w:rPr>
          <w:fldChar w:fldCharType="separate"/>
        </w:r>
        <w:r w:rsidR="00305036">
          <w:rPr>
            <w:b/>
            <w:bCs/>
            <w:webHidden/>
            <w:lang w:val="en-AU"/>
          </w:rPr>
          <w:t>358</w:t>
        </w:r>
        <w:r w:rsidR="00026730" w:rsidRPr="007A464A">
          <w:rPr>
            <w:b/>
            <w:bCs/>
            <w:webHidden/>
            <w:lang w:val="en-AU"/>
          </w:rPr>
          <w:fldChar w:fldCharType="end"/>
        </w:r>
      </w:hyperlink>
    </w:p>
    <w:p w14:paraId="29900B2F" w14:textId="2BF81AA8" w:rsidR="00026730" w:rsidRPr="007A464A" w:rsidRDefault="00BB2301">
      <w:pPr>
        <w:pStyle w:val="TOC3"/>
        <w:rPr>
          <w:rFonts w:asciiTheme="minorHAnsi" w:hAnsiTheme="minorHAnsi"/>
          <w:b/>
          <w:bCs/>
          <w:kern w:val="2"/>
          <w:szCs w:val="24"/>
          <w:lang w:val="en-AU" w:eastAsia="en-AU"/>
          <w14:ligatures w14:val="standardContextual"/>
        </w:rPr>
      </w:pPr>
      <w:hyperlink w:anchor="_Toc168412525" w:history="1">
        <w:r w:rsidR="00026730" w:rsidRPr="007A464A">
          <w:rPr>
            <w:rStyle w:val="Hyperlink"/>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Allowances and Expenses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_Toc168412525 \h </w:instrText>
        </w:r>
        <w:r w:rsidR="00026730" w:rsidRPr="007A464A">
          <w:rPr>
            <w:b/>
            <w:bCs/>
            <w:webHidden/>
            <w:lang w:val="en-AU"/>
          </w:rPr>
        </w:r>
        <w:r w:rsidR="00026730" w:rsidRPr="007A464A">
          <w:rPr>
            <w:b/>
            <w:bCs/>
            <w:webHidden/>
            <w:lang w:val="en-AU"/>
          </w:rPr>
          <w:fldChar w:fldCharType="separate"/>
        </w:r>
        <w:r w:rsidR="00305036">
          <w:rPr>
            <w:b/>
            <w:bCs/>
            <w:webHidden/>
            <w:lang w:val="en-AU"/>
          </w:rPr>
          <w:t>360</w:t>
        </w:r>
        <w:r w:rsidR="00026730" w:rsidRPr="007A464A">
          <w:rPr>
            <w:b/>
            <w:bCs/>
            <w:webHidden/>
            <w:lang w:val="en-AU"/>
          </w:rPr>
          <w:fldChar w:fldCharType="end"/>
        </w:r>
      </w:hyperlink>
    </w:p>
    <w:p w14:paraId="1609CD4A" w14:textId="32D580B6" w:rsidR="00026730" w:rsidRPr="007A464A" w:rsidRDefault="00BB2301">
      <w:pPr>
        <w:pStyle w:val="TOC3"/>
        <w:rPr>
          <w:rFonts w:asciiTheme="minorHAnsi" w:hAnsiTheme="minorHAnsi"/>
          <w:b/>
          <w:bCs/>
          <w:kern w:val="2"/>
          <w:szCs w:val="24"/>
          <w:lang w:val="en-AU" w:eastAsia="en-AU"/>
          <w14:ligatures w14:val="standardContextual"/>
        </w:rPr>
      </w:pPr>
      <w:hyperlink w:anchor="_Toc168412526" w:history="1">
        <w:r w:rsidR="00026730" w:rsidRPr="007A464A">
          <w:rPr>
            <w:rStyle w:val="Hyperlink"/>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Drivers Licenses – Proof of Currency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_Toc168412526 \h </w:instrText>
        </w:r>
        <w:r w:rsidR="00026730" w:rsidRPr="007A464A">
          <w:rPr>
            <w:b/>
            <w:bCs/>
            <w:webHidden/>
            <w:lang w:val="en-AU"/>
          </w:rPr>
        </w:r>
        <w:r w:rsidR="00026730" w:rsidRPr="007A464A">
          <w:rPr>
            <w:b/>
            <w:bCs/>
            <w:webHidden/>
            <w:lang w:val="en-AU"/>
          </w:rPr>
          <w:fldChar w:fldCharType="separate"/>
        </w:r>
        <w:r w:rsidR="00305036">
          <w:rPr>
            <w:b/>
            <w:bCs/>
            <w:webHidden/>
            <w:lang w:val="en-AU"/>
          </w:rPr>
          <w:t>363</w:t>
        </w:r>
        <w:r w:rsidR="00026730" w:rsidRPr="007A464A">
          <w:rPr>
            <w:b/>
            <w:bCs/>
            <w:webHidden/>
            <w:lang w:val="en-AU"/>
          </w:rPr>
          <w:fldChar w:fldCharType="end"/>
        </w:r>
      </w:hyperlink>
    </w:p>
    <w:p w14:paraId="111540BD" w14:textId="7660AD18" w:rsidR="00026730" w:rsidRPr="007A464A" w:rsidRDefault="00BB2301">
      <w:pPr>
        <w:pStyle w:val="TOC3"/>
        <w:rPr>
          <w:rFonts w:asciiTheme="minorHAnsi" w:hAnsiTheme="minorHAnsi"/>
          <w:b/>
          <w:bCs/>
          <w:kern w:val="2"/>
          <w:szCs w:val="24"/>
          <w:lang w:val="en-AU" w:eastAsia="en-AU"/>
          <w14:ligatures w14:val="standardContextual"/>
        </w:rPr>
      </w:pPr>
      <w:hyperlink w:anchor="_Toc168412527" w:history="1">
        <w:r w:rsidR="00026730" w:rsidRPr="007A464A">
          <w:rPr>
            <w:rStyle w:val="Hyperlink"/>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Assisting with Pool Duties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_Toc168412527 \h </w:instrText>
        </w:r>
        <w:r w:rsidR="00026730" w:rsidRPr="007A464A">
          <w:rPr>
            <w:b/>
            <w:bCs/>
            <w:webHidden/>
            <w:lang w:val="en-AU"/>
          </w:rPr>
        </w:r>
        <w:r w:rsidR="00026730" w:rsidRPr="007A464A">
          <w:rPr>
            <w:b/>
            <w:bCs/>
            <w:webHidden/>
            <w:lang w:val="en-AU"/>
          </w:rPr>
          <w:fldChar w:fldCharType="separate"/>
        </w:r>
        <w:r w:rsidR="00305036">
          <w:rPr>
            <w:b/>
            <w:bCs/>
            <w:webHidden/>
            <w:lang w:val="en-AU"/>
          </w:rPr>
          <w:t>364</w:t>
        </w:r>
        <w:r w:rsidR="00026730" w:rsidRPr="007A464A">
          <w:rPr>
            <w:b/>
            <w:bCs/>
            <w:webHidden/>
            <w:lang w:val="en-AU"/>
          </w:rPr>
          <w:fldChar w:fldCharType="end"/>
        </w:r>
      </w:hyperlink>
    </w:p>
    <w:p w14:paraId="7761569E" w14:textId="4C62514E" w:rsidR="00026730" w:rsidRPr="007A464A" w:rsidRDefault="00BB2301">
      <w:pPr>
        <w:pStyle w:val="TOC3"/>
        <w:rPr>
          <w:rFonts w:asciiTheme="minorHAnsi" w:hAnsiTheme="minorHAnsi"/>
          <w:b/>
          <w:bCs/>
          <w:kern w:val="2"/>
          <w:szCs w:val="24"/>
          <w:lang w:val="en-AU" w:eastAsia="en-AU"/>
          <w14:ligatures w14:val="standardContextual"/>
        </w:rPr>
      </w:pPr>
      <w:hyperlink w:anchor="_Toc168412528" w:history="1">
        <w:r w:rsidR="00026730" w:rsidRPr="007A464A">
          <w:rPr>
            <w:rStyle w:val="Hyperlink"/>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Compliance with Road Laws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_Toc168412528 \h </w:instrText>
        </w:r>
        <w:r w:rsidR="00026730" w:rsidRPr="007A464A">
          <w:rPr>
            <w:b/>
            <w:bCs/>
            <w:webHidden/>
            <w:lang w:val="en-AU"/>
          </w:rPr>
        </w:r>
        <w:r w:rsidR="00026730" w:rsidRPr="007A464A">
          <w:rPr>
            <w:b/>
            <w:bCs/>
            <w:webHidden/>
            <w:lang w:val="en-AU"/>
          </w:rPr>
          <w:fldChar w:fldCharType="separate"/>
        </w:r>
        <w:r w:rsidR="00305036">
          <w:rPr>
            <w:b/>
            <w:bCs/>
            <w:webHidden/>
            <w:lang w:val="en-AU"/>
          </w:rPr>
          <w:t>364</w:t>
        </w:r>
        <w:r w:rsidR="00026730" w:rsidRPr="007A464A">
          <w:rPr>
            <w:b/>
            <w:bCs/>
            <w:webHidden/>
            <w:lang w:val="en-AU"/>
          </w:rPr>
          <w:fldChar w:fldCharType="end"/>
        </w:r>
      </w:hyperlink>
    </w:p>
    <w:p w14:paraId="6C44E1EF" w14:textId="1583CA81" w:rsidR="00026730" w:rsidRPr="007A464A" w:rsidRDefault="00BB2301">
      <w:pPr>
        <w:pStyle w:val="TOC3"/>
        <w:rPr>
          <w:rFonts w:asciiTheme="minorHAnsi" w:hAnsiTheme="minorHAnsi"/>
          <w:b/>
          <w:bCs/>
          <w:kern w:val="2"/>
          <w:szCs w:val="24"/>
          <w:lang w:val="en-AU" w:eastAsia="en-AU"/>
          <w14:ligatures w14:val="standardContextual"/>
        </w:rPr>
      </w:pPr>
      <w:hyperlink w:anchor="_Toc168412529" w:history="1">
        <w:r w:rsidR="00026730" w:rsidRPr="007A464A">
          <w:rPr>
            <w:rStyle w:val="Hyperlink"/>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Use of Ministerial Vehicles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_Toc168412529 \h </w:instrText>
        </w:r>
        <w:r w:rsidR="00026730" w:rsidRPr="007A464A">
          <w:rPr>
            <w:b/>
            <w:bCs/>
            <w:webHidden/>
            <w:lang w:val="en-AU"/>
          </w:rPr>
        </w:r>
        <w:r w:rsidR="00026730" w:rsidRPr="007A464A">
          <w:rPr>
            <w:b/>
            <w:bCs/>
            <w:webHidden/>
            <w:lang w:val="en-AU"/>
          </w:rPr>
          <w:fldChar w:fldCharType="separate"/>
        </w:r>
        <w:r w:rsidR="00305036">
          <w:rPr>
            <w:b/>
            <w:bCs/>
            <w:webHidden/>
            <w:lang w:val="en-AU"/>
          </w:rPr>
          <w:t>364</w:t>
        </w:r>
        <w:r w:rsidR="00026730" w:rsidRPr="007A464A">
          <w:rPr>
            <w:b/>
            <w:bCs/>
            <w:webHidden/>
            <w:lang w:val="en-AU"/>
          </w:rPr>
          <w:fldChar w:fldCharType="end"/>
        </w:r>
      </w:hyperlink>
    </w:p>
    <w:p w14:paraId="299C7574" w14:textId="20C43809"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30" w:history="1">
        <w:r w:rsidR="00026730" w:rsidRPr="007A464A">
          <w:rPr>
            <w:rStyle w:val="Hyperlink"/>
            <w:bCs/>
            <w:noProof/>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VPS Aligned Adaptive Structure and Classification Descriptors – Ministerial Transport Officers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_Toc168412530 \h </w:instrText>
        </w:r>
        <w:r w:rsidR="00026730" w:rsidRPr="007A464A">
          <w:rPr>
            <w:bCs/>
            <w:noProof/>
            <w:webHidden/>
          </w:rPr>
        </w:r>
        <w:r w:rsidR="00026730" w:rsidRPr="007A464A">
          <w:rPr>
            <w:bCs/>
            <w:noProof/>
            <w:webHidden/>
          </w:rPr>
          <w:fldChar w:fldCharType="separate"/>
        </w:r>
        <w:r w:rsidR="00305036">
          <w:rPr>
            <w:bCs/>
            <w:noProof/>
            <w:webHidden/>
          </w:rPr>
          <w:t>364</w:t>
        </w:r>
        <w:r w:rsidR="00026730" w:rsidRPr="007A464A">
          <w:rPr>
            <w:bCs/>
            <w:noProof/>
            <w:webHidden/>
          </w:rPr>
          <w:fldChar w:fldCharType="end"/>
        </w:r>
      </w:hyperlink>
    </w:p>
    <w:p w14:paraId="72529EB5" w14:textId="64C4416F" w:rsidR="00026730" w:rsidRPr="007A464A" w:rsidRDefault="00BB2301">
      <w:pPr>
        <w:pStyle w:val="TOC3"/>
        <w:rPr>
          <w:rFonts w:asciiTheme="minorHAnsi" w:hAnsiTheme="minorHAnsi"/>
          <w:b/>
          <w:bCs/>
          <w:kern w:val="2"/>
          <w:szCs w:val="24"/>
          <w:lang w:val="en-AU" w:eastAsia="en-AU"/>
          <w14:ligatures w14:val="standardContextual"/>
        </w:rPr>
      </w:pPr>
      <w:hyperlink w:anchor="_Toc168412531" w:history="1">
        <w:r w:rsidR="00026730" w:rsidRPr="007A464A">
          <w:rPr>
            <w:rStyle w:val="Hyperlink"/>
            <w:b/>
            <w:bCs/>
            <w:lang w:val="en-AU"/>
          </w:rPr>
          <w:t>12.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Ministerial Transport Officers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_Toc168412531 \h </w:instrText>
        </w:r>
        <w:r w:rsidR="00026730" w:rsidRPr="007A464A">
          <w:rPr>
            <w:b/>
            <w:bCs/>
            <w:webHidden/>
            <w:lang w:val="en-AU"/>
          </w:rPr>
        </w:r>
        <w:r w:rsidR="00026730" w:rsidRPr="007A464A">
          <w:rPr>
            <w:b/>
            <w:bCs/>
            <w:webHidden/>
            <w:lang w:val="en-AU"/>
          </w:rPr>
          <w:fldChar w:fldCharType="separate"/>
        </w:r>
        <w:r w:rsidR="00305036">
          <w:rPr>
            <w:b/>
            <w:bCs/>
            <w:webHidden/>
            <w:lang w:val="en-AU"/>
          </w:rPr>
          <w:t>364</w:t>
        </w:r>
        <w:r w:rsidR="00026730" w:rsidRPr="007A464A">
          <w:rPr>
            <w:b/>
            <w:bCs/>
            <w:webHidden/>
            <w:lang w:val="en-AU"/>
          </w:rPr>
          <w:fldChar w:fldCharType="end"/>
        </w:r>
      </w:hyperlink>
    </w:p>
    <w:p w14:paraId="669F6F1A" w14:textId="5BE8310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32" w:history="1">
        <w:r w:rsidR="00026730" w:rsidRPr="007A464A">
          <w:rPr>
            <w:rStyle w:val="Hyperlink"/>
            <w:bCs/>
            <w:noProof/>
          </w:rPr>
          <w:t>Part 3</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Grandfathering Arrangements for MTOs employed at the commencement of the Enterprise Agreement</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_Toc168412532 \h </w:instrText>
        </w:r>
        <w:r w:rsidR="00026730" w:rsidRPr="007A464A">
          <w:rPr>
            <w:bCs/>
            <w:noProof/>
            <w:webHidden/>
          </w:rPr>
        </w:r>
        <w:r w:rsidR="00026730" w:rsidRPr="007A464A">
          <w:rPr>
            <w:bCs/>
            <w:noProof/>
            <w:webHidden/>
          </w:rPr>
          <w:fldChar w:fldCharType="separate"/>
        </w:r>
        <w:r w:rsidR="00305036">
          <w:rPr>
            <w:bCs/>
            <w:noProof/>
            <w:webHidden/>
          </w:rPr>
          <w:t>365</w:t>
        </w:r>
        <w:r w:rsidR="00026730" w:rsidRPr="007A464A">
          <w:rPr>
            <w:bCs/>
            <w:noProof/>
            <w:webHidden/>
          </w:rPr>
          <w:fldChar w:fldCharType="end"/>
        </w:r>
      </w:hyperlink>
    </w:p>
    <w:p w14:paraId="0D762146" w14:textId="0764CF37" w:rsidR="00026730" w:rsidRPr="007A464A" w:rsidRDefault="00BB2301">
      <w:pPr>
        <w:pStyle w:val="TOC3"/>
        <w:rPr>
          <w:rFonts w:asciiTheme="minorHAnsi" w:hAnsiTheme="minorHAnsi"/>
          <w:b/>
          <w:bCs/>
          <w:kern w:val="2"/>
          <w:szCs w:val="24"/>
          <w:lang w:val="en-AU" w:eastAsia="en-AU"/>
          <w14:ligatures w14:val="standardContextual"/>
        </w:rPr>
      </w:pPr>
      <w:hyperlink w:anchor="_Toc168412533" w:history="1">
        <w:r w:rsidR="00026730" w:rsidRPr="007A464A">
          <w:rPr>
            <w:rStyle w:val="Hyperlink"/>
            <w:b/>
            <w:bCs/>
            <w:lang w:val="en-AU"/>
          </w:rPr>
          <w:t>13.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Full-Time and Part-Time MTOs employed as of 1 May 2024.</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_Toc168412533 \h </w:instrText>
        </w:r>
        <w:r w:rsidR="00026730" w:rsidRPr="007A464A">
          <w:rPr>
            <w:b/>
            <w:bCs/>
            <w:webHidden/>
            <w:lang w:val="en-AU"/>
          </w:rPr>
        </w:r>
        <w:r w:rsidR="00026730" w:rsidRPr="007A464A">
          <w:rPr>
            <w:b/>
            <w:bCs/>
            <w:webHidden/>
            <w:lang w:val="en-AU"/>
          </w:rPr>
          <w:fldChar w:fldCharType="separate"/>
        </w:r>
        <w:r w:rsidR="00305036">
          <w:rPr>
            <w:b/>
            <w:bCs/>
            <w:webHidden/>
            <w:lang w:val="en-AU"/>
          </w:rPr>
          <w:t>365</w:t>
        </w:r>
        <w:r w:rsidR="00026730" w:rsidRPr="007A464A">
          <w:rPr>
            <w:b/>
            <w:bCs/>
            <w:webHidden/>
            <w:lang w:val="en-AU"/>
          </w:rPr>
          <w:fldChar w:fldCharType="end"/>
        </w:r>
      </w:hyperlink>
    </w:p>
    <w:p w14:paraId="07E73254" w14:textId="36EA0BAA"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534" w:history="1">
        <w:r w:rsidR="00026730" w:rsidRPr="007A464A">
          <w:rPr>
            <w:rStyle w:val="Hyperlink"/>
            <w:noProof/>
          </w:rPr>
          <w:t>Appendix 8</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Victoria Police</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_Toc168412534 \h </w:instrText>
        </w:r>
        <w:r w:rsidR="00026730" w:rsidRPr="007A464A">
          <w:rPr>
            <w:noProof/>
            <w:webHidden/>
          </w:rPr>
        </w:r>
        <w:r w:rsidR="00026730" w:rsidRPr="007A464A">
          <w:rPr>
            <w:noProof/>
            <w:webHidden/>
          </w:rPr>
          <w:fldChar w:fldCharType="separate"/>
        </w:r>
        <w:r w:rsidR="00305036">
          <w:rPr>
            <w:noProof/>
            <w:webHidden/>
          </w:rPr>
          <w:t>367</w:t>
        </w:r>
        <w:r w:rsidR="00026730" w:rsidRPr="007A464A">
          <w:rPr>
            <w:noProof/>
            <w:webHidden/>
          </w:rPr>
          <w:fldChar w:fldCharType="end"/>
        </w:r>
      </w:hyperlink>
    </w:p>
    <w:p w14:paraId="4B828753" w14:textId="4246EBA8"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35" w:history="1">
        <w:r w:rsidR="00026730" w:rsidRPr="007A464A">
          <w:rPr>
            <w:rStyle w:val="Hyperlink"/>
            <w:bCs/>
            <w:noProof/>
            <w14:scene3d>
              <w14:camera w14:prst="orthographicFront"/>
              <w14:lightRig w14:rig="threePt" w14:dir="t">
                <w14:rot w14:lat="0" w14:lon="0" w14:rev="0"/>
              </w14:lightRig>
            </w14:scene3d>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General</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_Toc168412535 \h </w:instrText>
        </w:r>
        <w:r w:rsidR="00026730" w:rsidRPr="007A464A">
          <w:rPr>
            <w:bCs/>
            <w:noProof/>
            <w:webHidden/>
          </w:rPr>
        </w:r>
        <w:r w:rsidR="00026730" w:rsidRPr="007A464A">
          <w:rPr>
            <w:bCs/>
            <w:noProof/>
            <w:webHidden/>
          </w:rPr>
          <w:fldChar w:fldCharType="separate"/>
        </w:r>
        <w:r w:rsidR="00305036">
          <w:rPr>
            <w:bCs/>
            <w:noProof/>
            <w:webHidden/>
          </w:rPr>
          <w:t>367</w:t>
        </w:r>
        <w:r w:rsidR="00026730" w:rsidRPr="007A464A">
          <w:rPr>
            <w:bCs/>
            <w:noProof/>
            <w:webHidden/>
          </w:rPr>
          <w:fldChar w:fldCharType="end"/>
        </w:r>
      </w:hyperlink>
    </w:p>
    <w:p w14:paraId="698E4794" w14:textId="548C0AA7" w:rsidR="00026730" w:rsidRPr="007A464A" w:rsidRDefault="00BB2301">
      <w:pPr>
        <w:pStyle w:val="TOC3"/>
        <w:rPr>
          <w:rFonts w:asciiTheme="minorHAnsi" w:hAnsiTheme="minorHAnsi"/>
          <w:b/>
          <w:bCs/>
          <w:kern w:val="2"/>
          <w:szCs w:val="24"/>
          <w:lang w:val="en-AU" w:eastAsia="en-AU"/>
          <w14:ligatures w14:val="standardContextual"/>
        </w:rPr>
      </w:pPr>
      <w:hyperlink w:anchor="_Toc168412536"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Allowances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_Toc168412536 \h </w:instrText>
        </w:r>
        <w:r w:rsidR="00026730" w:rsidRPr="007A464A">
          <w:rPr>
            <w:b/>
            <w:bCs/>
            <w:webHidden/>
            <w:lang w:val="en-AU"/>
          </w:rPr>
        </w:r>
        <w:r w:rsidR="00026730" w:rsidRPr="007A464A">
          <w:rPr>
            <w:b/>
            <w:bCs/>
            <w:webHidden/>
            <w:lang w:val="en-AU"/>
          </w:rPr>
          <w:fldChar w:fldCharType="separate"/>
        </w:r>
        <w:r w:rsidR="00305036">
          <w:rPr>
            <w:b/>
            <w:bCs/>
            <w:webHidden/>
            <w:lang w:val="en-AU"/>
          </w:rPr>
          <w:t>367</w:t>
        </w:r>
        <w:r w:rsidR="00026730" w:rsidRPr="007A464A">
          <w:rPr>
            <w:b/>
            <w:bCs/>
            <w:webHidden/>
            <w:lang w:val="en-AU"/>
          </w:rPr>
          <w:fldChar w:fldCharType="end"/>
        </w:r>
      </w:hyperlink>
    </w:p>
    <w:p w14:paraId="125CDD19" w14:textId="52C34389" w:rsidR="00026730" w:rsidRPr="007A464A" w:rsidRDefault="00BB2301">
      <w:pPr>
        <w:pStyle w:val="TOC3"/>
        <w:rPr>
          <w:rFonts w:asciiTheme="minorHAnsi" w:hAnsiTheme="minorHAnsi"/>
          <w:b/>
          <w:bCs/>
          <w:kern w:val="2"/>
          <w:szCs w:val="24"/>
          <w:lang w:val="en-AU" w:eastAsia="en-AU"/>
          <w14:ligatures w14:val="standardContextual"/>
        </w:rPr>
      </w:pPr>
      <w:hyperlink w:anchor="_Toc168412537"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Commuted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_Toc168412537 \h </w:instrText>
        </w:r>
        <w:r w:rsidR="00026730" w:rsidRPr="007A464A">
          <w:rPr>
            <w:b/>
            <w:bCs/>
            <w:webHidden/>
            <w:lang w:val="en-AU"/>
          </w:rPr>
        </w:r>
        <w:r w:rsidR="00026730" w:rsidRPr="007A464A">
          <w:rPr>
            <w:b/>
            <w:bCs/>
            <w:webHidden/>
            <w:lang w:val="en-AU"/>
          </w:rPr>
          <w:fldChar w:fldCharType="separate"/>
        </w:r>
        <w:r w:rsidR="00305036">
          <w:rPr>
            <w:b/>
            <w:bCs/>
            <w:webHidden/>
            <w:lang w:val="en-AU"/>
          </w:rPr>
          <w:t>367</w:t>
        </w:r>
        <w:r w:rsidR="00026730" w:rsidRPr="007A464A">
          <w:rPr>
            <w:b/>
            <w:bCs/>
            <w:webHidden/>
            <w:lang w:val="en-AU"/>
          </w:rPr>
          <w:fldChar w:fldCharType="end"/>
        </w:r>
      </w:hyperlink>
    </w:p>
    <w:p w14:paraId="0F9AC3E1" w14:textId="0C907D6A" w:rsidR="00026730" w:rsidRPr="007A464A" w:rsidRDefault="00BB2301">
      <w:pPr>
        <w:pStyle w:val="TOC3"/>
        <w:rPr>
          <w:rFonts w:asciiTheme="minorHAnsi" w:hAnsiTheme="minorHAnsi"/>
          <w:b/>
          <w:bCs/>
          <w:kern w:val="2"/>
          <w:szCs w:val="24"/>
          <w:lang w:val="en-AU" w:eastAsia="en-AU"/>
          <w14:ligatures w14:val="standardContextual"/>
        </w:rPr>
      </w:pPr>
      <w:hyperlink w:anchor="_Toc168412538"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Managing Welfare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_Toc168412538 \h </w:instrText>
        </w:r>
        <w:r w:rsidR="00026730" w:rsidRPr="007A464A">
          <w:rPr>
            <w:b/>
            <w:bCs/>
            <w:webHidden/>
            <w:lang w:val="en-AU"/>
          </w:rPr>
        </w:r>
        <w:r w:rsidR="00026730" w:rsidRPr="007A464A">
          <w:rPr>
            <w:b/>
            <w:bCs/>
            <w:webHidden/>
            <w:lang w:val="en-AU"/>
          </w:rPr>
          <w:fldChar w:fldCharType="separate"/>
        </w:r>
        <w:r w:rsidR="00305036">
          <w:rPr>
            <w:b/>
            <w:bCs/>
            <w:webHidden/>
            <w:lang w:val="en-AU"/>
          </w:rPr>
          <w:t>367</w:t>
        </w:r>
        <w:r w:rsidR="00026730" w:rsidRPr="007A464A">
          <w:rPr>
            <w:b/>
            <w:bCs/>
            <w:webHidden/>
            <w:lang w:val="en-AU"/>
          </w:rPr>
          <w:fldChar w:fldCharType="end"/>
        </w:r>
      </w:hyperlink>
    </w:p>
    <w:p w14:paraId="3F594044" w14:textId="00D80AEE" w:rsidR="00026730" w:rsidRPr="007A464A" w:rsidRDefault="00BB2301">
      <w:pPr>
        <w:pStyle w:val="TOC3"/>
        <w:rPr>
          <w:rFonts w:asciiTheme="minorHAnsi" w:hAnsiTheme="minorHAnsi"/>
          <w:b/>
          <w:bCs/>
          <w:kern w:val="2"/>
          <w:szCs w:val="24"/>
          <w:lang w:val="en-AU" w:eastAsia="en-AU"/>
          <w14:ligatures w14:val="standardContextual"/>
        </w:rPr>
      </w:pPr>
      <w:hyperlink w:anchor="_Toc168412539" w:history="1">
        <w:r w:rsidR="00026730" w:rsidRPr="007A464A">
          <w:rPr>
            <w:rStyle w:val="Hyperlink"/>
            <w:rFonts w:cs="Times New Roman"/>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Wellbeing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_Toc168412539 \h </w:instrText>
        </w:r>
        <w:r w:rsidR="00026730" w:rsidRPr="007A464A">
          <w:rPr>
            <w:b/>
            <w:bCs/>
            <w:webHidden/>
            <w:lang w:val="en-AU"/>
          </w:rPr>
        </w:r>
        <w:r w:rsidR="00026730" w:rsidRPr="007A464A">
          <w:rPr>
            <w:b/>
            <w:bCs/>
            <w:webHidden/>
            <w:lang w:val="en-AU"/>
          </w:rPr>
          <w:fldChar w:fldCharType="separate"/>
        </w:r>
        <w:r w:rsidR="00305036">
          <w:rPr>
            <w:b/>
            <w:bCs/>
            <w:webHidden/>
            <w:lang w:val="en-AU"/>
          </w:rPr>
          <w:t>367</w:t>
        </w:r>
        <w:r w:rsidR="00026730" w:rsidRPr="007A464A">
          <w:rPr>
            <w:b/>
            <w:bCs/>
            <w:webHidden/>
            <w:lang w:val="en-AU"/>
          </w:rPr>
          <w:fldChar w:fldCharType="end"/>
        </w:r>
      </w:hyperlink>
    </w:p>
    <w:p w14:paraId="5E034D03" w14:textId="456D9012"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40" w:history="1">
        <w:r w:rsidR="00026730" w:rsidRPr="007A464A">
          <w:rPr>
            <w:rStyle w:val="Hyperlink"/>
            <w:bCs/>
            <w:noProof/>
            <w14:scene3d>
              <w14:camera w14:prst="orthographicFront"/>
              <w14:lightRig w14:rig="threePt" w14:dir="t">
                <w14:rot w14:lat="0" w14:lon="0" w14:rev="0"/>
              </w14:lightRig>
            </w14:scene3d>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Forensic Officers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_Toc168412540 \h </w:instrText>
        </w:r>
        <w:r w:rsidR="00026730" w:rsidRPr="007A464A">
          <w:rPr>
            <w:bCs/>
            <w:noProof/>
            <w:webHidden/>
          </w:rPr>
        </w:r>
        <w:r w:rsidR="00026730" w:rsidRPr="007A464A">
          <w:rPr>
            <w:bCs/>
            <w:noProof/>
            <w:webHidden/>
          </w:rPr>
          <w:fldChar w:fldCharType="separate"/>
        </w:r>
        <w:r w:rsidR="00305036">
          <w:rPr>
            <w:bCs/>
            <w:noProof/>
            <w:webHidden/>
          </w:rPr>
          <w:t>368</w:t>
        </w:r>
        <w:r w:rsidR="00026730" w:rsidRPr="007A464A">
          <w:rPr>
            <w:bCs/>
            <w:noProof/>
            <w:webHidden/>
          </w:rPr>
          <w:fldChar w:fldCharType="end"/>
        </w:r>
      </w:hyperlink>
    </w:p>
    <w:p w14:paraId="3FAE63E7" w14:textId="16FBAE9A" w:rsidR="00026730" w:rsidRPr="007A464A" w:rsidRDefault="00BB2301">
      <w:pPr>
        <w:pStyle w:val="TOC3"/>
        <w:rPr>
          <w:rFonts w:asciiTheme="minorHAnsi" w:hAnsiTheme="minorHAnsi"/>
          <w:b/>
          <w:bCs/>
          <w:kern w:val="2"/>
          <w:szCs w:val="24"/>
          <w:lang w:val="en-AU" w:eastAsia="en-AU"/>
          <w14:ligatures w14:val="standardContextual"/>
        </w:rPr>
      </w:pPr>
      <w:hyperlink w:anchor="_Toc168412541" w:history="1">
        <w:r w:rsidR="00026730" w:rsidRPr="007A464A">
          <w:rPr>
            <w:rStyle w:val="Hyperlink"/>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Forensic Officer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_Toc168412541 \h </w:instrText>
        </w:r>
        <w:r w:rsidR="00026730" w:rsidRPr="007A464A">
          <w:rPr>
            <w:b/>
            <w:bCs/>
            <w:webHidden/>
            <w:lang w:val="en-AU"/>
          </w:rPr>
        </w:r>
        <w:r w:rsidR="00026730" w:rsidRPr="007A464A">
          <w:rPr>
            <w:b/>
            <w:bCs/>
            <w:webHidden/>
            <w:lang w:val="en-AU"/>
          </w:rPr>
          <w:fldChar w:fldCharType="separate"/>
        </w:r>
        <w:r w:rsidR="00305036">
          <w:rPr>
            <w:b/>
            <w:bCs/>
            <w:webHidden/>
            <w:lang w:val="en-AU"/>
          </w:rPr>
          <w:t>368</w:t>
        </w:r>
        <w:r w:rsidR="00026730" w:rsidRPr="007A464A">
          <w:rPr>
            <w:b/>
            <w:bCs/>
            <w:webHidden/>
            <w:lang w:val="en-AU"/>
          </w:rPr>
          <w:fldChar w:fldCharType="end"/>
        </w:r>
      </w:hyperlink>
    </w:p>
    <w:p w14:paraId="203B5968" w14:textId="7287379D" w:rsidR="00026730" w:rsidRPr="007A464A" w:rsidRDefault="00BB2301">
      <w:pPr>
        <w:pStyle w:val="TOC3"/>
        <w:rPr>
          <w:rFonts w:asciiTheme="minorHAnsi" w:hAnsiTheme="minorHAnsi"/>
          <w:b/>
          <w:bCs/>
          <w:kern w:val="2"/>
          <w:szCs w:val="24"/>
          <w:lang w:val="en-AU" w:eastAsia="en-AU"/>
          <w14:ligatures w14:val="standardContextual"/>
        </w:rPr>
      </w:pPr>
      <w:hyperlink w:anchor="_Toc168412542" w:history="1">
        <w:r w:rsidR="00026730" w:rsidRPr="007A464A">
          <w:rPr>
            <w:rStyle w:val="Hyperlink"/>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Recall / Overtime Provisions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_Toc168412542 \h </w:instrText>
        </w:r>
        <w:r w:rsidR="00026730" w:rsidRPr="007A464A">
          <w:rPr>
            <w:b/>
            <w:bCs/>
            <w:webHidden/>
            <w:lang w:val="en-AU"/>
          </w:rPr>
        </w:r>
        <w:r w:rsidR="00026730" w:rsidRPr="007A464A">
          <w:rPr>
            <w:b/>
            <w:bCs/>
            <w:webHidden/>
            <w:lang w:val="en-AU"/>
          </w:rPr>
          <w:fldChar w:fldCharType="separate"/>
        </w:r>
        <w:r w:rsidR="00305036">
          <w:rPr>
            <w:b/>
            <w:bCs/>
            <w:webHidden/>
            <w:lang w:val="en-AU"/>
          </w:rPr>
          <w:t>368</w:t>
        </w:r>
        <w:r w:rsidR="00026730" w:rsidRPr="007A464A">
          <w:rPr>
            <w:b/>
            <w:bCs/>
            <w:webHidden/>
            <w:lang w:val="en-AU"/>
          </w:rPr>
          <w:fldChar w:fldCharType="end"/>
        </w:r>
      </w:hyperlink>
    </w:p>
    <w:p w14:paraId="1FE19F02" w14:textId="2892594B" w:rsidR="00026730" w:rsidRPr="007A464A" w:rsidRDefault="00BB2301">
      <w:pPr>
        <w:pStyle w:val="TOC3"/>
        <w:rPr>
          <w:rFonts w:asciiTheme="minorHAnsi" w:hAnsiTheme="minorHAnsi"/>
          <w:b/>
          <w:bCs/>
          <w:kern w:val="2"/>
          <w:szCs w:val="24"/>
          <w:lang w:val="en-AU" w:eastAsia="en-AU"/>
          <w14:ligatures w14:val="standardContextual"/>
        </w:rPr>
      </w:pPr>
      <w:hyperlink w:anchor="_Toc168412543" w:history="1">
        <w:r w:rsidR="00026730" w:rsidRPr="007A464A">
          <w:rPr>
            <w:rStyle w:val="Hyperlink"/>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Training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_Toc168412543 \h </w:instrText>
        </w:r>
        <w:r w:rsidR="00026730" w:rsidRPr="007A464A">
          <w:rPr>
            <w:b/>
            <w:bCs/>
            <w:webHidden/>
            <w:lang w:val="en-AU"/>
          </w:rPr>
        </w:r>
        <w:r w:rsidR="00026730" w:rsidRPr="007A464A">
          <w:rPr>
            <w:b/>
            <w:bCs/>
            <w:webHidden/>
            <w:lang w:val="en-AU"/>
          </w:rPr>
          <w:fldChar w:fldCharType="separate"/>
        </w:r>
        <w:r w:rsidR="00305036">
          <w:rPr>
            <w:b/>
            <w:bCs/>
            <w:webHidden/>
            <w:lang w:val="en-AU"/>
          </w:rPr>
          <w:t>369</w:t>
        </w:r>
        <w:r w:rsidR="00026730" w:rsidRPr="007A464A">
          <w:rPr>
            <w:b/>
            <w:bCs/>
            <w:webHidden/>
            <w:lang w:val="en-AU"/>
          </w:rPr>
          <w:fldChar w:fldCharType="end"/>
        </w:r>
      </w:hyperlink>
    </w:p>
    <w:p w14:paraId="2D9DDA5B" w14:textId="513997CC"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44" w:history="1">
        <w:r w:rsidR="00026730" w:rsidRPr="007A464A">
          <w:rPr>
            <w:rStyle w:val="Hyperlink"/>
            <w:bCs/>
            <w:noProof/>
            <w14:scene3d>
              <w14:camera w14:prst="orthographicFront"/>
              <w14:lightRig w14:rig="threePt" w14:dir="t">
                <w14:rot w14:lat="0" w14:lon="0" w14:rev="0"/>
              </w14:lightRig>
            </w14:scene3d>
          </w:rPr>
          <w:t>Part 3</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Forensic Officers - Non-VPS Aligned Adaptive Classification Structures and Descriptors – Victoria Police</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_Toc168412544 \h </w:instrText>
        </w:r>
        <w:r w:rsidR="00026730" w:rsidRPr="007A464A">
          <w:rPr>
            <w:bCs/>
            <w:noProof/>
            <w:webHidden/>
          </w:rPr>
        </w:r>
        <w:r w:rsidR="00026730" w:rsidRPr="007A464A">
          <w:rPr>
            <w:bCs/>
            <w:noProof/>
            <w:webHidden/>
          </w:rPr>
          <w:fldChar w:fldCharType="separate"/>
        </w:r>
        <w:r w:rsidR="00305036">
          <w:rPr>
            <w:bCs/>
            <w:noProof/>
            <w:webHidden/>
          </w:rPr>
          <w:t>369</w:t>
        </w:r>
        <w:r w:rsidR="00026730" w:rsidRPr="007A464A">
          <w:rPr>
            <w:bCs/>
            <w:noProof/>
            <w:webHidden/>
          </w:rPr>
          <w:fldChar w:fldCharType="end"/>
        </w:r>
      </w:hyperlink>
    </w:p>
    <w:p w14:paraId="1BCEAB9A" w14:textId="5FA588C9" w:rsidR="00026730" w:rsidRPr="007A464A" w:rsidRDefault="00BB2301">
      <w:pPr>
        <w:pStyle w:val="TOC3"/>
        <w:rPr>
          <w:rFonts w:asciiTheme="minorHAnsi" w:hAnsiTheme="minorHAnsi"/>
          <w:b/>
          <w:bCs/>
          <w:kern w:val="2"/>
          <w:szCs w:val="24"/>
          <w:lang w:val="en-AU" w:eastAsia="en-AU"/>
          <w14:ligatures w14:val="standardContextual"/>
        </w:rPr>
      </w:pPr>
      <w:hyperlink w:anchor="_Toc168412545" w:history="1">
        <w:r w:rsidR="00026730" w:rsidRPr="007A464A">
          <w:rPr>
            <w:rStyle w:val="Hyperlink"/>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Forensic Officer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_Toc168412545 \h </w:instrText>
        </w:r>
        <w:r w:rsidR="00026730" w:rsidRPr="007A464A">
          <w:rPr>
            <w:b/>
            <w:bCs/>
            <w:webHidden/>
            <w:lang w:val="en-AU"/>
          </w:rPr>
        </w:r>
        <w:r w:rsidR="00026730" w:rsidRPr="007A464A">
          <w:rPr>
            <w:b/>
            <w:bCs/>
            <w:webHidden/>
            <w:lang w:val="en-AU"/>
          </w:rPr>
          <w:fldChar w:fldCharType="separate"/>
        </w:r>
        <w:r w:rsidR="00305036">
          <w:rPr>
            <w:b/>
            <w:bCs/>
            <w:webHidden/>
            <w:lang w:val="en-AU"/>
          </w:rPr>
          <w:t>369</w:t>
        </w:r>
        <w:r w:rsidR="00026730" w:rsidRPr="007A464A">
          <w:rPr>
            <w:b/>
            <w:bCs/>
            <w:webHidden/>
            <w:lang w:val="en-AU"/>
          </w:rPr>
          <w:fldChar w:fldCharType="end"/>
        </w:r>
      </w:hyperlink>
    </w:p>
    <w:p w14:paraId="629A04EA" w14:textId="2119482C" w:rsidR="00026730" w:rsidRPr="007A464A" w:rsidRDefault="00BB2301">
      <w:pPr>
        <w:pStyle w:val="TOC3"/>
        <w:rPr>
          <w:rFonts w:asciiTheme="minorHAnsi" w:hAnsiTheme="minorHAnsi"/>
          <w:b/>
          <w:bCs/>
          <w:kern w:val="2"/>
          <w:szCs w:val="24"/>
          <w:lang w:val="en-AU" w:eastAsia="en-AU"/>
          <w14:ligatures w14:val="standardContextual"/>
        </w:rPr>
      </w:pPr>
      <w:hyperlink w:anchor="_Toc168412546" w:history="1">
        <w:r w:rsidR="00026730" w:rsidRPr="007A464A">
          <w:rPr>
            <w:rStyle w:val="Hyperlink"/>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Forensic Officer Work Level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_Toc168412546 \h </w:instrText>
        </w:r>
        <w:r w:rsidR="00026730" w:rsidRPr="007A464A">
          <w:rPr>
            <w:b/>
            <w:bCs/>
            <w:webHidden/>
            <w:lang w:val="en-AU"/>
          </w:rPr>
        </w:r>
        <w:r w:rsidR="00026730" w:rsidRPr="007A464A">
          <w:rPr>
            <w:b/>
            <w:bCs/>
            <w:webHidden/>
            <w:lang w:val="en-AU"/>
          </w:rPr>
          <w:fldChar w:fldCharType="separate"/>
        </w:r>
        <w:r w:rsidR="00305036">
          <w:rPr>
            <w:b/>
            <w:bCs/>
            <w:webHidden/>
            <w:lang w:val="en-AU"/>
          </w:rPr>
          <w:t>372</w:t>
        </w:r>
        <w:r w:rsidR="00026730" w:rsidRPr="007A464A">
          <w:rPr>
            <w:b/>
            <w:bCs/>
            <w:webHidden/>
            <w:lang w:val="en-AU"/>
          </w:rPr>
          <w:fldChar w:fldCharType="end"/>
        </w:r>
      </w:hyperlink>
    </w:p>
    <w:p w14:paraId="49BB7A45" w14:textId="31EA5200"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47" w:history="1">
        <w:r w:rsidR="00026730" w:rsidRPr="007A464A">
          <w:rPr>
            <w:rStyle w:val="Hyperlink"/>
            <w:bCs/>
            <w:noProof/>
            <w14:scene3d>
              <w14:camera w14:prst="orthographicFront"/>
              <w14:lightRig w14:rig="threePt" w14:dir="t">
                <w14:rot w14:lat="0" w14:lon="0" w14:rev="0"/>
              </w14:lightRig>
            </w14:scene3d>
          </w:rPr>
          <w:t>Part 4</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Property Officers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_Toc168412547 \h </w:instrText>
        </w:r>
        <w:r w:rsidR="00026730" w:rsidRPr="007A464A">
          <w:rPr>
            <w:bCs/>
            <w:noProof/>
            <w:webHidden/>
          </w:rPr>
        </w:r>
        <w:r w:rsidR="00026730" w:rsidRPr="007A464A">
          <w:rPr>
            <w:bCs/>
            <w:noProof/>
            <w:webHidden/>
          </w:rPr>
          <w:fldChar w:fldCharType="separate"/>
        </w:r>
        <w:r w:rsidR="00305036">
          <w:rPr>
            <w:bCs/>
            <w:noProof/>
            <w:webHidden/>
          </w:rPr>
          <w:t>379</w:t>
        </w:r>
        <w:r w:rsidR="00026730" w:rsidRPr="007A464A">
          <w:rPr>
            <w:bCs/>
            <w:noProof/>
            <w:webHidden/>
          </w:rPr>
          <w:fldChar w:fldCharType="end"/>
        </w:r>
      </w:hyperlink>
    </w:p>
    <w:p w14:paraId="384E8D2C" w14:textId="31C960DA" w:rsidR="00026730" w:rsidRPr="007A464A" w:rsidRDefault="00BB2301">
      <w:pPr>
        <w:pStyle w:val="TOC3"/>
        <w:rPr>
          <w:rFonts w:asciiTheme="minorHAnsi" w:hAnsiTheme="minorHAnsi"/>
          <w:b/>
          <w:bCs/>
          <w:kern w:val="2"/>
          <w:szCs w:val="24"/>
          <w:lang w:val="en-AU" w:eastAsia="en-AU"/>
          <w14:ligatures w14:val="standardContextual"/>
        </w:rPr>
      </w:pPr>
      <w:hyperlink w:anchor="_Toc168412548" w:history="1">
        <w:r w:rsidR="00026730" w:rsidRPr="007A464A">
          <w:rPr>
            <w:rStyle w:val="Hyperlink"/>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Uniform</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_Toc168412548 \h </w:instrText>
        </w:r>
        <w:r w:rsidR="00026730" w:rsidRPr="007A464A">
          <w:rPr>
            <w:b/>
            <w:bCs/>
            <w:webHidden/>
            <w:lang w:val="en-AU"/>
          </w:rPr>
        </w:r>
        <w:r w:rsidR="00026730" w:rsidRPr="007A464A">
          <w:rPr>
            <w:b/>
            <w:bCs/>
            <w:webHidden/>
            <w:lang w:val="en-AU"/>
          </w:rPr>
          <w:fldChar w:fldCharType="separate"/>
        </w:r>
        <w:r w:rsidR="00305036">
          <w:rPr>
            <w:b/>
            <w:bCs/>
            <w:webHidden/>
            <w:lang w:val="en-AU"/>
          </w:rPr>
          <w:t>379</w:t>
        </w:r>
        <w:r w:rsidR="00026730" w:rsidRPr="007A464A">
          <w:rPr>
            <w:b/>
            <w:bCs/>
            <w:webHidden/>
            <w:lang w:val="en-AU"/>
          </w:rPr>
          <w:fldChar w:fldCharType="end"/>
        </w:r>
      </w:hyperlink>
    </w:p>
    <w:p w14:paraId="388A9E3C" w14:textId="1D2FB484"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49" w:history="1">
        <w:r w:rsidR="00026730" w:rsidRPr="007A464A">
          <w:rPr>
            <w:rStyle w:val="Hyperlink"/>
            <w:bCs/>
            <w:noProof/>
            <w14:scene3d>
              <w14:camera w14:prst="orthographicFront"/>
              <w14:lightRig w14:rig="threePt" w14:dir="t">
                <w14:rot w14:lat="0" w14:lon="0" w14:rev="0"/>
              </w14:lightRig>
            </w14:scene3d>
          </w:rPr>
          <w:t>Part 5</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Police Custody Officers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_Toc168412549 \h </w:instrText>
        </w:r>
        <w:r w:rsidR="00026730" w:rsidRPr="007A464A">
          <w:rPr>
            <w:bCs/>
            <w:noProof/>
            <w:webHidden/>
          </w:rPr>
        </w:r>
        <w:r w:rsidR="00026730" w:rsidRPr="007A464A">
          <w:rPr>
            <w:bCs/>
            <w:noProof/>
            <w:webHidden/>
          </w:rPr>
          <w:fldChar w:fldCharType="separate"/>
        </w:r>
        <w:r w:rsidR="00305036">
          <w:rPr>
            <w:bCs/>
            <w:noProof/>
            <w:webHidden/>
          </w:rPr>
          <w:t>379</w:t>
        </w:r>
        <w:r w:rsidR="00026730" w:rsidRPr="007A464A">
          <w:rPr>
            <w:bCs/>
            <w:noProof/>
            <w:webHidden/>
          </w:rPr>
          <w:fldChar w:fldCharType="end"/>
        </w:r>
      </w:hyperlink>
    </w:p>
    <w:p w14:paraId="38E5480D" w14:textId="38CEB640" w:rsidR="00026730" w:rsidRPr="007A464A" w:rsidRDefault="00BB2301">
      <w:pPr>
        <w:pStyle w:val="TOC3"/>
        <w:rPr>
          <w:rFonts w:asciiTheme="minorHAnsi" w:hAnsiTheme="minorHAnsi"/>
          <w:b/>
          <w:bCs/>
          <w:kern w:val="2"/>
          <w:szCs w:val="24"/>
          <w:lang w:val="en-AU" w:eastAsia="en-AU"/>
          <w14:ligatures w14:val="standardContextual"/>
        </w:rPr>
      </w:pPr>
      <w:hyperlink w:anchor="_Toc168412550" w:history="1">
        <w:r w:rsidR="00026730" w:rsidRPr="007A464A">
          <w:rPr>
            <w:rStyle w:val="Hyperlink"/>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General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_Toc168412550 \h </w:instrText>
        </w:r>
        <w:r w:rsidR="00026730" w:rsidRPr="007A464A">
          <w:rPr>
            <w:b/>
            <w:bCs/>
            <w:webHidden/>
            <w:lang w:val="en-AU"/>
          </w:rPr>
        </w:r>
        <w:r w:rsidR="00026730" w:rsidRPr="007A464A">
          <w:rPr>
            <w:b/>
            <w:bCs/>
            <w:webHidden/>
            <w:lang w:val="en-AU"/>
          </w:rPr>
          <w:fldChar w:fldCharType="separate"/>
        </w:r>
        <w:r w:rsidR="00305036">
          <w:rPr>
            <w:b/>
            <w:bCs/>
            <w:webHidden/>
            <w:lang w:val="en-AU"/>
          </w:rPr>
          <w:t>379</w:t>
        </w:r>
        <w:r w:rsidR="00026730" w:rsidRPr="007A464A">
          <w:rPr>
            <w:b/>
            <w:bCs/>
            <w:webHidden/>
            <w:lang w:val="en-AU"/>
          </w:rPr>
          <w:fldChar w:fldCharType="end"/>
        </w:r>
      </w:hyperlink>
    </w:p>
    <w:p w14:paraId="4F09F5E9" w14:textId="4815721D" w:rsidR="00026730" w:rsidRPr="007A464A" w:rsidRDefault="00BB2301">
      <w:pPr>
        <w:pStyle w:val="TOC3"/>
        <w:rPr>
          <w:rFonts w:asciiTheme="minorHAnsi" w:hAnsiTheme="minorHAnsi"/>
          <w:b/>
          <w:bCs/>
          <w:kern w:val="2"/>
          <w:szCs w:val="24"/>
          <w:lang w:val="en-AU" w:eastAsia="en-AU"/>
          <w14:ligatures w14:val="standardContextual"/>
        </w:rPr>
      </w:pPr>
      <w:hyperlink w:anchor="_Toc168412551" w:history="1">
        <w:r w:rsidR="00026730" w:rsidRPr="007A464A">
          <w:rPr>
            <w:rStyle w:val="Hyperlink"/>
            <w:b/>
            <w:bCs/>
            <w:lang w:val="en-AU"/>
          </w:rPr>
          <w:t>12.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Appointment and Salary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_Toc168412551 \h </w:instrText>
        </w:r>
        <w:r w:rsidR="00026730" w:rsidRPr="007A464A">
          <w:rPr>
            <w:b/>
            <w:bCs/>
            <w:webHidden/>
            <w:lang w:val="en-AU"/>
          </w:rPr>
        </w:r>
        <w:r w:rsidR="00026730" w:rsidRPr="007A464A">
          <w:rPr>
            <w:b/>
            <w:bCs/>
            <w:webHidden/>
            <w:lang w:val="en-AU"/>
          </w:rPr>
          <w:fldChar w:fldCharType="separate"/>
        </w:r>
        <w:r w:rsidR="00305036">
          <w:rPr>
            <w:b/>
            <w:bCs/>
            <w:webHidden/>
            <w:lang w:val="en-AU"/>
          </w:rPr>
          <w:t>379</w:t>
        </w:r>
        <w:r w:rsidR="00026730" w:rsidRPr="007A464A">
          <w:rPr>
            <w:b/>
            <w:bCs/>
            <w:webHidden/>
            <w:lang w:val="en-AU"/>
          </w:rPr>
          <w:fldChar w:fldCharType="end"/>
        </w:r>
      </w:hyperlink>
    </w:p>
    <w:p w14:paraId="4C2BC7A8" w14:textId="793CE6C0" w:rsidR="00026730" w:rsidRPr="007A464A" w:rsidRDefault="00BB2301">
      <w:pPr>
        <w:pStyle w:val="TOC3"/>
        <w:rPr>
          <w:rFonts w:asciiTheme="minorHAnsi" w:hAnsiTheme="minorHAnsi"/>
          <w:b/>
          <w:bCs/>
          <w:kern w:val="2"/>
          <w:szCs w:val="24"/>
          <w:lang w:val="en-AU" w:eastAsia="en-AU"/>
          <w14:ligatures w14:val="standardContextual"/>
        </w:rPr>
      </w:pPr>
      <w:hyperlink w:anchor="_Toc168412552" w:history="1">
        <w:r w:rsidR="00026730" w:rsidRPr="007A464A">
          <w:rPr>
            <w:rStyle w:val="Hyperlink"/>
            <w:b/>
            <w:bCs/>
            <w:lang w:val="en-AU"/>
          </w:rPr>
          <w:t>13.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Hours of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_Toc168412552 \h </w:instrText>
        </w:r>
        <w:r w:rsidR="00026730" w:rsidRPr="007A464A">
          <w:rPr>
            <w:b/>
            <w:bCs/>
            <w:webHidden/>
            <w:lang w:val="en-AU"/>
          </w:rPr>
        </w:r>
        <w:r w:rsidR="00026730" w:rsidRPr="007A464A">
          <w:rPr>
            <w:b/>
            <w:bCs/>
            <w:webHidden/>
            <w:lang w:val="en-AU"/>
          </w:rPr>
          <w:fldChar w:fldCharType="separate"/>
        </w:r>
        <w:r w:rsidR="00305036">
          <w:rPr>
            <w:b/>
            <w:bCs/>
            <w:webHidden/>
            <w:lang w:val="en-AU"/>
          </w:rPr>
          <w:t>380</w:t>
        </w:r>
        <w:r w:rsidR="00026730" w:rsidRPr="007A464A">
          <w:rPr>
            <w:b/>
            <w:bCs/>
            <w:webHidden/>
            <w:lang w:val="en-AU"/>
          </w:rPr>
          <w:fldChar w:fldCharType="end"/>
        </w:r>
      </w:hyperlink>
    </w:p>
    <w:p w14:paraId="469753F8" w14:textId="6E14FF8E" w:rsidR="00026730" w:rsidRPr="007A464A" w:rsidRDefault="00BB2301">
      <w:pPr>
        <w:pStyle w:val="TOC3"/>
        <w:rPr>
          <w:rFonts w:asciiTheme="minorHAnsi" w:hAnsiTheme="minorHAnsi"/>
          <w:b/>
          <w:bCs/>
          <w:kern w:val="2"/>
          <w:szCs w:val="24"/>
          <w:lang w:val="en-AU" w:eastAsia="en-AU"/>
          <w14:ligatures w14:val="standardContextual"/>
        </w:rPr>
      </w:pPr>
      <w:hyperlink w:anchor="_Toc168412553" w:history="1">
        <w:r w:rsidR="00026730" w:rsidRPr="007A464A">
          <w:rPr>
            <w:rStyle w:val="Hyperlink"/>
            <w:b/>
            <w:bCs/>
            <w:lang w:val="en-AU"/>
          </w:rPr>
          <w:t>14.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Uniform</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_Toc168412553 \h </w:instrText>
        </w:r>
        <w:r w:rsidR="00026730" w:rsidRPr="007A464A">
          <w:rPr>
            <w:b/>
            <w:bCs/>
            <w:webHidden/>
            <w:lang w:val="en-AU"/>
          </w:rPr>
        </w:r>
        <w:r w:rsidR="00026730" w:rsidRPr="007A464A">
          <w:rPr>
            <w:b/>
            <w:bCs/>
            <w:webHidden/>
            <w:lang w:val="en-AU"/>
          </w:rPr>
          <w:fldChar w:fldCharType="separate"/>
        </w:r>
        <w:r w:rsidR="00305036">
          <w:rPr>
            <w:b/>
            <w:bCs/>
            <w:webHidden/>
            <w:lang w:val="en-AU"/>
          </w:rPr>
          <w:t>381</w:t>
        </w:r>
        <w:r w:rsidR="00026730" w:rsidRPr="007A464A">
          <w:rPr>
            <w:b/>
            <w:bCs/>
            <w:webHidden/>
            <w:lang w:val="en-AU"/>
          </w:rPr>
          <w:fldChar w:fldCharType="end"/>
        </w:r>
      </w:hyperlink>
    </w:p>
    <w:p w14:paraId="367D2610" w14:textId="3CF0B8D1"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54" w:history="1">
        <w:r w:rsidR="00026730" w:rsidRPr="007A464A">
          <w:rPr>
            <w:rStyle w:val="Hyperlink"/>
            <w:bCs/>
            <w:noProof/>
            <w14:scene3d>
              <w14:camera w14:prst="orthographicFront"/>
              <w14:lightRig w14:rig="threePt" w14:dir="t">
                <w14:rot w14:lat="0" w14:lon="0" w14:rev="0"/>
              </w14:lightRig>
            </w14:scene3d>
          </w:rPr>
          <w:t>Part 6</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Police Custody Officer VPS Aligned Classification Structure and Classification Descriptors – Victoria Police</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_Toc168412554 \h </w:instrText>
        </w:r>
        <w:r w:rsidR="00026730" w:rsidRPr="007A464A">
          <w:rPr>
            <w:bCs/>
            <w:noProof/>
            <w:webHidden/>
          </w:rPr>
        </w:r>
        <w:r w:rsidR="00026730" w:rsidRPr="007A464A">
          <w:rPr>
            <w:bCs/>
            <w:noProof/>
            <w:webHidden/>
          </w:rPr>
          <w:fldChar w:fldCharType="separate"/>
        </w:r>
        <w:r w:rsidR="00305036">
          <w:rPr>
            <w:bCs/>
            <w:noProof/>
            <w:webHidden/>
          </w:rPr>
          <w:t>381</w:t>
        </w:r>
        <w:r w:rsidR="00026730" w:rsidRPr="007A464A">
          <w:rPr>
            <w:bCs/>
            <w:noProof/>
            <w:webHidden/>
          </w:rPr>
          <w:fldChar w:fldCharType="end"/>
        </w:r>
      </w:hyperlink>
    </w:p>
    <w:p w14:paraId="7A2A0CE6" w14:textId="619B65EF" w:rsidR="00026730" w:rsidRPr="007A464A" w:rsidRDefault="00BB2301">
      <w:pPr>
        <w:pStyle w:val="TOC3"/>
        <w:rPr>
          <w:rFonts w:asciiTheme="minorHAnsi" w:hAnsiTheme="minorHAnsi"/>
          <w:b/>
          <w:bCs/>
          <w:kern w:val="2"/>
          <w:szCs w:val="24"/>
          <w:lang w:val="en-AU" w:eastAsia="en-AU"/>
          <w14:ligatures w14:val="standardContextual"/>
        </w:rPr>
      </w:pPr>
      <w:hyperlink w:anchor="_Toc168412555" w:history="1">
        <w:r w:rsidR="00026730" w:rsidRPr="007A464A">
          <w:rPr>
            <w:rStyle w:val="Hyperlink"/>
            <w:b/>
            <w:bCs/>
            <w:lang w:val="en-AU"/>
          </w:rPr>
          <w:t>15.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Police Custody Officer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_Toc168412555 \h </w:instrText>
        </w:r>
        <w:r w:rsidR="00026730" w:rsidRPr="007A464A">
          <w:rPr>
            <w:b/>
            <w:bCs/>
            <w:webHidden/>
            <w:lang w:val="en-AU"/>
          </w:rPr>
        </w:r>
        <w:r w:rsidR="00026730" w:rsidRPr="007A464A">
          <w:rPr>
            <w:b/>
            <w:bCs/>
            <w:webHidden/>
            <w:lang w:val="en-AU"/>
          </w:rPr>
          <w:fldChar w:fldCharType="separate"/>
        </w:r>
        <w:r w:rsidR="00305036">
          <w:rPr>
            <w:b/>
            <w:bCs/>
            <w:webHidden/>
            <w:lang w:val="en-AU"/>
          </w:rPr>
          <w:t>381</w:t>
        </w:r>
        <w:r w:rsidR="00026730" w:rsidRPr="007A464A">
          <w:rPr>
            <w:b/>
            <w:bCs/>
            <w:webHidden/>
            <w:lang w:val="en-AU"/>
          </w:rPr>
          <w:fldChar w:fldCharType="end"/>
        </w:r>
      </w:hyperlink>
    </w:p>
    <w:p w14:paraId="3A3DD2A2" w14:textId="6ED10157" w:rsidR="00026730" w:rsidRPr="007A464A" w:rsidRDefault="00BB2301">
      <w:pPr>
        <w:pStyle w:val="TOC3"/>
        <w:rPr>
          <w:rFonts w:asciiTheme="minorHAnsi" w:hAnsiTheme="minorHAnsi"/>
          <w:b/>
          <w:bCs/>
          <w:kern w:val="2"/>
          <w:szCs w:val="24"/>
          <w:lang w:val="en-AU" w:eastAsia="en-AU"/>
          <w14:ligatures w14:val="standardContextual"/>
        </w:rPr>
      </w:pPr>
      <w:hyperlink w:anchor="_Toc168412556" w:history="1">
        <w:r w:rsidR="00026730" w:rsidRPr="007A464A">
          <w:rPr>
            <w:rStyle w:val="Hyperlink"/>
            <w:b/>
            <w:bCs/>
            <w:lang w:val="en-AU"/>
          </w:rPr>
          <w:t>16.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Police Custody Officer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_Toc168412556 \h </w:instrText>
        </w:r>
        <w:r w:rsidR="00026730" w:rsidRPr="007A464A">
          <w:rPr>
            <w:b/>
            <w:bCs/>
            <w:webHidden/>
            <w:lang w:val="en-AU"/>
          </w:rPr>
        </w:r>
        <w:r w:rsidR="00026730" w:rsidRPr="007A464A">
          <w:rPr>
            <w:b/>
            <w:bCs/>
            <w:webHidden/>
            <w:lang w:val="en-AU"/>
          </w:rPr>
          <w:fldChar w:fldCharType="separate"/>
        </w:r>
        <w:r w:rsidR="00305036">
          <w:rPr>
            <w:b/>
            <w:bCs/>
            <w:webHidden/>
            <w:lang w:val="en-AU"/>
          </w:rPr>
          <w:t>381</w:t>
        </w:r>
        <w:r w:rsidR="00026730" w:rsidRPr="007A464A">
          <w:rPr>
            <w:b/>
            <w:bCs/>
            <w:webHidden/>
            <w:lang w:val="en-AU"/>
          </w:rPr>
          <w:fldChar w:fldCharType="end"/>
        </w:r>
      </w:hyperlink>
    </w:p>
    <w:p w14:paraId="70C66D16" w14:textId="5AE89D55"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57" w:history="1">
        <w:r w:rsidR="00026730" w:rsidRPr="007A464A">
          <w:rPr>
            <w:rStyle w:val="Hyperlink"/>
            <w:bCs/>
            <w:noProof/>
            <w14:scene3d>
              <w14:camera w14:prst="orthographicFront"/>
              <w14:lightRig w14:rig="threePt" w14:dir="t">
                <w14:rot w14:lat="0" w14:lon="0" w14:rev="0"/>
              </w14:lightRig>
            </w14:scene3d>
          </w:rPr>
          <w:t>Part 7</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Police Custody Officers – Classification Descriptors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_Toc168412557 \h </w:instrText>
        </w:r>
        <w:r w:rsidR="00026730" w:rsidRPr="007A464A">
          <w:rPr>
            <w:bCs/>
            <w:noProof/>
            <w:webHidden/>
          </w:rPr>
        </w:r>
        <w:r w:rsidR="00026730" w:rsidRPr="007A464A">
          <w:rPr>
            <w:bCs/>
            <w:noProof/>
            <w:webHidden/>
          </w:rPr>
          <w:fldChar w:fldCharType="separate"/>
        </w:r>
        <w:r w:rsidR="00305036">
          <w:rPr>
            <w:bCs/>
            <w:noProof/>
            <w:webHidden/>
          </w:rPr>
          <w:t>382</w:t>
        </w:r>
        <w:r w:rsidR="00026730" w:rsidRPr="007A464A">
          <w:rPr>
            <w:bCs/>
            <w:noProof/>
            <w:webHidden/>
          </w:rPr>
          <w:fldChar w:fldCharType="end"/>
        </w:r>
      </w:hyperlink>
    </w:p>
    <w:p w14:paraId="0753D5D7" w14:textId="7F4CC720" w:rsidR="00026730" w:rsidRPr="007A464A" w:rsidRDefault="00BB2301">
      <w:pPr>
        <w:pStyle w:val="TOC3"/>
        <w:rPr>
          <w:rFonts w:asciiTheme="minorHAnsi" w:hAnsiTheme="minorHAnsi"/>
          <w:b/>
          <w:bCs/>
          <w:kern w:val="2"/>
          <w:szCs w:val="24"/>
          <w:lang w:val="en-AU" w:eastAsia="en-AU"/>
          <w14:ligatures w14:val="standardContextual"/>
        </w:rPr>
      </w:pPr>
      <w:hyperlink w:anchor="_Toc168412558" w:history="1">
        <w:r w:rsidR="00026730" w:rsidRPr="007A464A">
          <w:rPr>
            <w:rStyle w:val="Hyperlink"/>
            <w:b/>
            <w:bCs/>
            <w:lang w:val="en-AU"/>
          </w:rPr>
          <w:t>17.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Police Custody Officer Classification Descriptors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_Toc168412558 \h </w:instrText>
        </w:r>
        <w:r w:rsidR="00026730" w:rsidRPr="007A464A">
          <w:rPr>
            <w:b/>
            <w:bCs/>
            <w:webHidden/>
            <w:lang w:val="en-AU"/>
          </w:rPr>
        </w:r>
        <w:r w:rsidR="00026730" w:rsidRPr="007A464A">
          <w:rPr>
            <w:b/>
            <w:bCs/>
            <w:webHidden/>
            <w:lang w:val="en-AU"/>
          </w:rPr>
          <w:fldChar w:fldCharType="separate"/>
        </w:r>
        <w:r w:rsidR="00305036">
          <w:rPr>
            <w:b/>
            <w:bCs/>
            <w:webHidden/>
            <w:lang w:val="en-AU"/>
          </w:rPr>
          <w:t>382</w:t>
        </w:r>
        <w:r w:rsidR="00026730" w:rsidRPr="007A464A">
          <w:rPr>
            <w:b/>
            <w:bCs/>
            <w:webHidden/>
            <w:lang w:val="en-AU"/>
          </w:rPr>
          <w:fldChar w:fldCharType="end"/>
        </w:r>
      </w:hyperlink>
    </w:p>
    <w:p w14:paraId="363F3B80" w14:textId="2E0D0ACE"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559" w:history="1">
        <w:r w:rsidR="00026730" w:rsidRPr="007A464A">
          <w:rPr>
            <w:rStyle w:val="Hyperlink"/>
            <w:bCs/>
            <w:noProof/>
            <w14:scene3d>
              <w14:camera w14:prst="orthographicFront"/>
              <w14:lightRig w14:rig="threePt" w14:dir="t">
                <w14:rot w14:lat="0" w14:lon="0" w14:rev="0"/>
              </w14:lightRig>
            </w14:scene3d>
          </w:rPr>
          <w:t>Part 8</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Custodial Nurses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_Toc168412559 \h </w:instrText>
        </w:r>
        <w:r w:rsidR="00026730" w:rsidRPr="007A464A">
          <w:rPr>
            <w:bCs/>
            <w:noProof/>
            <w:webHidden/>
          </w:rPr>
        </w:r>
        <w:r w:rsidR="00026730" w:rsidRPr="007A464A">
          <w:rPr>
            <w:bCs/>
            <w:noProof/>
            <w:webHidden/>
          </w:rPr>
          <w:fldChar w:fldCharType="separate"/>
        </w:r>
        <w:r w:rsidR="00305036">
          <w:rPr>
            <w:bCs/>
            <w:noProof/>
            <w:webHidden/>
          </w:rPr>
          <w:t>385</w:t>
        </w:r>
        <w:r w:rsidR="00026730" w:rsidRPr="007A464A">
          <w:rPr>
            <w:bCs/>
            <w:noProof/>
            <w:webHidden/>
          </w:rPr>
          <w:fldChar w:fldCharType="end"/>
        </w:r>
      </w:hyperlink>
    </w:p>
    <w:p w14:paraId="32DA5F4A" w14:textId="3245BB12" w:rsidR="00026730" w:rsidRPr="007A464A" w:rsidRDefault="00BB2301">
      <w:pPr>
        <w:pStyle w:val="TOC3"/>
        <w:rPr>
          <w:rFonts w:asciiTheme="minorHAnsi" w:hAnsiTheme="minorHAnsi"/>
          <w:b/>
          <w:bCs/>
          <w:kern w:val="2"/>
          <w:szCs w:val="24"/>
          <w:lang w:val="en-AU" w:eastAsia="en-AU"/>
          <w14:ligatures w14:val="standardContextual"/>
        </w:rPr>
      </w:pPr>
      <w:hyperlink w:anchor="_Toc168412560" w:history="1">
        <w:r w:rsidR="00026730" w:rsidRPr="007A464A">
          <w:rPr>
            <w:rStyle w:val="Hyperlink"/>
            <w:b/>
            <w:bCs/>
            <w:lang w:val="en-AU"/>
          </w:rPr>
          <w:t>18.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General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_Toc168412560 \h </w:instrText>
        </w:r>
        <w:r w:rsidR="00026730" w:rsidRPr="007A464A">
          <w:rPr>
            <w:b/>
            <w:bCs/>
            <w:webHidden/>
            <w:lang w:val="en-AU"/>
          </w:rPr>
        </w:r>
        <w:r w:rsidR="00026730" w:rsidRPr="007A464A">
          <w:rPr>
            <w:b/>
            <w:bCs/>
            <w:webHidden/>
            <w:lang w:val="en-AU"/>
          </w:rPr>
          <w:fldChar w:fldCharType="separate"/>
        </w:r>
        <w:r w:rsidR="00305036">
          <w:rPr>
            <w:b/>
            <w:bCs/>
            <w:webHidden/>
            <w:lang w:val="en-AU"/>
          </w:rPr>
          <w:t>385</w:t>
        </w:r>
        <w:r w:rsidR="00026730" w:rsidRPr="007A464A">
          <w:rPr>
            <w:b/>
            <w:bCs/>
            <w:webHidden/>
            <w:lang w:val="en-AU"/>
          </w:rPr>
          <w:fldChar w:fldCharType="end"/>
        </w:r>
      </w:hyperlink>
    </w:p>
    <w:p w14:paraId="7E865FCA" w14:textId="337E1645" w:rsidR="00026730" w:rsidRPr="007A464A" w:rsidRDefault="00BB2301">
      <w:pPr>
        <w:pStyle w:val="TOC3"/>
        <w:rPr>
          <w:rFonts w:asciiTheme="minorHAnsi" w:hAnsiTheme="minorHAnsi"/>
          <w:b/>
          <w:bCs/>
          <w:kern w:val="2"/>
          <w:szCs w:val="24"/>
          <w:lang w:val="en-AU" w:eastAsia="en-AU"/>
          <w14:ligatures w14:val="standardContextual"/>
        </w:rPr>
      </w:pPr>
      <w:hyperlink w:anchor="_Toc168412561" w:history="1">
        <w:r w:rsidR="00026730" w:rsidRPr="007A464A">
          <w:rPr>
            <w:rStyle w:val="Hyperlink"/>
            <w:b/>
            <w:bCs/>
            <w:lang w:val="en-AU"/>
          </w:rPr>
          <w:t>19.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Shift Allowances (Saturday, Sunday, public holiday and night shifts)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_Toc168412561 \h </w:instrText>
        </w:r>
        <w:r w:rsidR="00026730" w:rsidRPr="007A464A">
          <w:rPr>
            <w:b/>
            <w:bCs/>
            <w:webHidden/>
            <w:lang w:val="en-AU"/>
          </w:rPr>
        </w:r>
        <w:r w:rsidR="00026730" w:rsidRPr="007A464A">
          <w:rPr>
            <w:b/>
            <w:bCs/>
            <w:webHidden/>
            <w:lang w:val="en-AU"/>
          </w:rPr>
          <w:fldChar w:fldCharType="separate"/>
        </w:r>
        <w:r w:rsidR="00305036">
          <w:rPr>
            <w:b/>
            <w:bCs/>
            <w:webHidden/>
            <w:lang w:val="en-AU"/>
          </w:rPr>
          <w:t>385</w:t>
        </w:r>
        <w:r w:rsidR="00026730" w:rsidRPr="007A464A">
          <w:rPr>
            <w:b/>
            <w:bCs/>
            <w:webHidden/>
            <w:lang w:val="en-AU"/>
          </w:rPr>
          <w:fldChar w:fldCharType="end"/>
        </w:r>
      </w:hyperlink>
    </w:p>
    <w:p w14:paraId="0415B449" w14:textId="5104F6F2" w:rsidR="00026730" w:rsidRPr="007A464A" w:rsidRDefault="00BB2301">
      <w:pPr>
        <w:pStyle w:val="TOC3"/>
        <w:rPr>
          <w:rFonts w:asciiTheme="minorHAnsi" w:hAnsiTheme="minorHAnsi"/>
          <w:b/>
          <w:bCs/>
          <w:kern w:val="2"/>
          <w:szCs w:val="24"/>
          <w:lang w:val="en-AU" w:eastAsia="en-AU"/>
          <w14:ligatures w14:val="standardContextual"/>
        </w:rPr>
      </w:pPr>
      <w:hyperlink w:anchor="_Toc168412597" w:history="1">
        <w:r w:rsidR="00026730" w:rsidRPr="007A464A">
          <w:rPr>
            <w:rStyle w:val="Hyperlink"/>
            <w:b/>
            <w:bCs/>
            <w:lang w:val="en-AU"/>
          </w:rPr>
          <w:t>20.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Daylight Saving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_Toc168412597 \h </w:instrText>
        </w:r>
        <w:r w:rsidR="00026730" w:rsidRPr="007A464A">
          <w:rPr>
            <w:b/>
            <w:bCs/>
            <w:webHidden/>
            <w:lang w:val="en-AU"/>
          </w:rPr>
        </w:r>
        <w:r w:rsidR="00026730" w:rsidRPr="007A464A">
          <w:rPr>
            <w:b/>
            <w:bCs/>
            <w:webHidden/>
            <w:lang w:val="en-AU"/>
          </w:rPr>
          <w:fldChar w:fldCharType="separate"/>
        </w:r>
        <w:r w:rsidR="00305036">
          <w:rPr>
            <w:b/>
            <w:bCs/>
            <w:webHidden/>
            <w:lang w:val="en-AU"/>
          </w:rPr>
          <w:t>386</w:t>
        </w:r>
        <w:r w:rsidR="00026730" w:rsidRPr="007A464A">
          <w:rPr>
            <w:b/>
            <w:bCs/>
            <w:webHidden/>
            <w:lang w:val="en-AU"/>
          </w:rPr>
          <w:fldChar w:fldCharType="end"/>
        </w:r>
      </w:hyperlink>
    </w:p>
    <w:p w14:paraId="4FB1F736" w14:textId="1781C4E6" w:rsidR="00026730" w:rsidRPr="007A464A" w:rsidRDefault="00BB2301">
      <w:pPr>
        <w:pStyle w:val="TOC3"/>
        <w:rPr>
          <w:rFonts w:asciiTheme="minorHAnsi" w:hAnsiTheme="minorHAnsi"/>
          <w:b/>
          <w:bCs/>
          <w:kern w:val="2"/>
          <w:szCs w:val="24"/>
          <w:lang w:val="en-AU" w:eastAsia="en-AU"/>
          <w14:ligatures w14:val="standardContextual"/>
        </w:rPr>
      </w:pPr>
      <w:hyperlink w:anchor="_Toc168412616" w:history="1">
        <w:r w:rsidR="00026730" w:rsidRPr="007A464A">
          <w:rPr>
            <w:rStyle w:val="Hyperlink"/>
            <w:b/>
            <w:bCs/>
            <w:lang w:val="en-AU"/>
          </w:rPr>
          <w:t>21.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Qualification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_Toc168412616 \h </w:instrText>
        </w:r>
        <w:r w:rsidR="00026730" w:rsidRPr="007A464A">
          <w:rPr>
            <w:b/>
            <w:bCs/>
            <w:webHidden/>
            <w:lang w:val="en-AU"/>
          </w:rPr>
        </w:r>
        <w:r w:rsidR="00026730" w:rsidRPr="007A464A">
          <w:rPr>
            <w:b/>
            <w:bCs/>
            <w:webHidden/>
            <w:lang w:val="en-AU"/>
          </w:rPr>
          <w:fldChar w:fldCharType="separate"/>
        </w:r>
        <w:r w:rsidR="00305036">
          <w:rPr>
            <w:b/>
            <w:bCs/>
            <w:webHidden/>
            <w:lang w:val="en-AU"/>
          </w:rPr>
          <w:t>387</w:t>
        </w:r>
        <w:r w:rsidR="00026730" w:rsidRPr="007A464A">
          <w:rPr>
            <w:b/>
            <w:bCs/>
            <w:webHidden/>
            <w:lang w:val="en-AU"/>
          </w:rPr>
          <w:fldChar w:fldCharType="end"/>
        </w:r>
      </w:hyperlink>
    </w:p>
    <w:p w14:paraId="7965B046" w14:textId="7CAA8ABC"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652" w:history="1">
        <w:r w:rsidR="00026730" w:rsidRPr="007A464A">
          <w:rPr>
            <w:rStyle w:val="Hyperlink"/>
            <w:bCs/>
            <w:noProof/>
            <w14:scene3d>
              <w14:camera w14:prst="orthographicFront"/>
              <w14:lightRig w14:rig="threePt" w14:dir="t">
                <w14:rot w14:lat="0" w14:lon="0" w14:rev="0"/>
              </w14:lightRig>
            </w14:scene3d>
          </w:rPr>
          <w:t>Part 9</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Aboriginal and Community Liaison Officers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_Toc168412652 \h </w:instrText>
        </w:r>
        <w:r w:rsidR="00026730" w:rsidRPr="007A464A">
          <w:rPr>
            <w:bCs/>
            <w:noProof/>
            <w:webHidden/>
          </w:rPr>
        </w:r>
        <w:r w:rsidR="00026730" w:rsidRPr="007A464A">
          <w:rPr>
            <w:bCs/>
            <w:noProof/>
            <w:webHidden/>
          </w:rPr>
          <w:fldChar w:fldCharType="separate"/>
        </w:r>
        <w:r w:rsidR="00305036">
          <w:rPr>
            <w:bCs/>
            <w:noProof/>
            <w:webHidden/>
          </w:rPr>
          <w:t>388</w:t>
        </w:r>
        <w:r w:rsidR="00026730" w:rsidRPr="007A464A">
          <w:rPr>
            <w:bCs/>
            <w:noProof/>
            <w:webHidden/>
          </w:rPr>
          <w:fldChar w:fldCharType="end"/>
        </w:r>
      </w:hyperlink>
    </w:p>
    <w:p w14:paraId="4D286F94" w14:textId="559633F9" w:rsidR="00026730" w:rsidRPr="007A464A" w:rsidRDefault="00BB2301">
      <w:pPr>
        <w:pStyle w:val="TOC3"/>
        <w:rPr>
          <w:rFonts w:asciiTheme="minorHAnsi" w:hAnsiTheme="minorHAnsi"/>
          <w:b/>
          <w:bCs/>
          <w:kern w:val="2"/>
          <w:szCs w:val="24"/>
          <w:lang w:val="en-AU" w:eastAsia="en-AU"/>
          <w14:ligatures w14:val="standardContextual"/>
        </w:rPr>
      </w:pPr>
      <w:hyperlink w:anchor="_Toc168412653" w:history="1">
        <w:r w:rsidR="00026730" w:rsidRPr="007A464A">
          <w:rPr>
            <w:rStyle w:val="Hyperlink"/>
            <w:b/>
            <w:bCs/>
            <w:lang w:val="en-AU"/>
          </w:rPr>
          <w:t>22.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Aboriginal and Community Liaison Officers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_Toc168412653 \h </w:instrText>
        </w:r>
        <w:r w:rsidR="00026730" w:rsidRPr="007A464A">
          <w:rPr>
            <w:b/>
            <w:bCs/>
            <w:webHidden/>
            <w:lang w:val="en-AU"/>
          </w:rPr>
        </w:r>
        <w:r w:rsidR="00026730" w:rsidRPr="007A464A">
          <w:rPr>
            <w:b/>
            <w:bCs/>
            <w:webHidden/>
            <w:lang w:val="en-AU"/>
          </w:rPr>
          <w:fldChar w:fldCharType="separate"/>
        </w:r>
        <w:r w:rsidR="00305036">
          <w:rPr>
            <w:b/>
            <w:bCs/>
            <w:webHidden/>
            <w:lang w:val="en-AU"/>
          </w:rPr>
          <w:t>388</w:t>
        </w:r>
        <w:r w:rsidR="00026730" w:rsidRPr="007A464A">
          <w:rPr>
            <w:b/>
            <w:bCs/>
            <w:webHidden/>
            <w:lang w:val="en-AU"/>
          </w:rPr>
          <w:fldChar w:fldCharType="end"/>
        </w:r>
      </w:hyperlink>
    </w:p>
    <w:p w14:paraId="234D6E3D" w14:textId="1311178D" w:rsidR="00026730" w:rsidRPr="007A464A" w:rsidRDefault="00BB2301">
      <w:pPr>
        <w:pStyle w:val="TOC1"/>
        <w:tabs>
          <w:tab w:val="left" w:pos="1540"/>
        </w:tabs>
        <w:rPr>
          <w:rFonts w:asciiTheme="minorHAnsi" w:eastAsiaTheme="minorEastAsia" w:hAnsiTheme="minorHAnsi" w:cstheme="minorBidi"/>
          <w:noProof/>
          <w:kern w:val="2"/>
          <w14:ligatures w14:val="standardContextual"/>
        </w:rPr>
      </w:pPr>
      <w:hyperlink w:anchor="_Toc168412654" w:history="1">
        <w:r w:rsidR="00026730" w:rsidRPr="007A464A">
          <w:rPr>
            <w:rStyle w:val="Hyperlink"/>
            <w:noProof/>
          </w:rPr>
          <w:t>Appendix 9</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Safe Transport Victoria</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_Toc168412654 \h </w:instrText>
        </w:r>
        <w:r w:rsidR="00026730" w:rsidRPr="007A464A">
          <w:rPr>
            <w:noProof/>
            <w:webHidden/>
          </w:rPr>
        </w:r>
        <w:r w:rsidR="00026730" w:rsidRPr="007A464A">
          <w:rPr>
            <w:noProof/>
            <w:webHidden/>
          </w:rPr>
          <w:fldChar w:fldCharType="separate"/>
        </w:r>
        <w:r w:rsidR="00305036">
          <w:rPr>
            <w:noProof/>
            <w:webHidden/>
          </w:rPr>
          <w:t>389</w:t>
        </w:r>
        <w:r w:rsidR="00026730" w:rsidRPr="007A464A">
          <w:rPr>
            <w:noProof/>
            <w:webHidden/>
          </w:rPr>
          <w:fldChar w:fldCharType="end"/>
        </w:r>
      </w:hyperlink>
    </w:p>
    <w:p w14:paraId="6C8ADC18" w14:textId="3BBCF2C9" w:rsidR="00026730" w:rsidRPr="007A464A" w:rsidRDefault="00BB2301">
      <w:pPr>
        <w:pStyle w:val="TOC3"/>
        <w:rPr>
          <w:rFonts w:asciiTheme="minorHAnsi" w:hAnsiTheme="minorHAnsi"/>
          <w:b/>
          <w:bCs/>
          <w:kern w:val="2"/>
          <w:szCs w:val="24"/>
          <w:lang w:val="en-AU" w:eastAsia="en-AU"/>
          <w14:ligatures w14:val="standardContextual"/>
        </w:rPr>
      </w:pPr>
      <w:hyperlink w:anchor="_Toc168412655"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_Toc168412655 \h </w:instrText>
        </w:r>
        <w:r w:rsidR="00026730" w:rsidRPr="007A464A">
          <w:rPr>
            <w:b/>
            <w:bCs/>
            <w:webHidden/>
            <w:lang w:val="en-AU"/>
          </w:rPr>
        </w:r>
        <w:r w:rsidR="00026730" w:rsidRPr="007A464A">
          <w:rPr>
            <w:b/>
            <w:bCs/>
            <w:webHidden/>
            <w:lang w:val="en-AU"/>
          </w:rPr>
          <w:fldChar w:fldCharType="separate"/>
        </w:r>
        <w:r w:rsidR="00305036">
          <w:rPr>
            <w:b/>
            <w:bCs/>
            <w:webHidden/>
            <w:lang w:val="en-AU"/>
          </w:rPr>
          <w:t>389</w:t>
        </w:r>
        <w:r w:rsidR="00026730" w:rsidRPr="007A464A">
          <w:rPr>
            <w:b/>
            <w:bCs/>
            <w:webHidden/>
            <w:lang w:val="en-AU"/>
          </w:rPr>
          <w:fldChar w:fldCharType="end"/>
        </w:r>
      </w:hyperlink>
    </w:p>
    <w:p w14:paraId="262A7EEE" w14:textId="4E13E9CD" w:rsidR="00026730" w:rsidRPr="007A464A" w:rsidRDefault="00BB2301">
      <w:pPr>
        <w:pStyle w:val="TOC3"/>
        <w:rPr>
          <w:rFonts w:asciiTheme="minorHAnsi" w:hAnsiTheme="minorHAnsi"/>
          <w:b/>
          <w:bCs/>
          <w:kern w:val="2"/>
          <w:szCs w:val="24"/>
          <w:lang w:val="en-AU" w:eastAsia="en-AU"/>
          <w14:ligatures w14:val="standardContextual"/>
        </w:rPr>
      </w:pPr>
      <w:hyperlink w:anchor="_Toc168412656"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Court Appearances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_Toc168412656 \h </w:instrText>
        </w:r>
        <w:r w:rsidR="00026730" w:rsidRPr="007A464A">
          <w:rPr>
            <w:b/>
            <w:bCs/>
            <w:webHidden/>
            <w:lang w:val="en-AU"/>
          </w:rPr>
        </w:r>
        <w:r w:rsidR="00026730" w:rsidRPr="007A464A">
          <w:rPr>
            <w:b/>
            <w:bCs/>
            <w:webHidden/>
            <w:lang w:val="en-AU"/>
          </w:rPr>
          <w:fldChar w:fldCharType="separate"/>
        </w:r>
        <w:r w:rsidR="00305036">
          <w:rPr>
            <w:b/>
            <w:bCs/>
            <w:webHidden/>
            <w:lang w:val="en-AU"/>
          </w:rPr>
          <w:t>389</w:t>
        </w:r>
        <w:r w:rsidR="00026730" w:rsidRPr="007A464A">
          <w:rPr>
            <w:b/>
            <w:bCs/>
            <w:webHidden/>
            <w:lang w:val="en-AU"/>
          </w:rPr>
          <w:fldChar w:fldCharType="end"/>
        </w:r>
      </w:hyperlink>
    </w:p>
    <w:p w14:paraId="47542DD4" w14:textId="4A14802A" w:rsidR="00026730" w:rsidRPr="007A464A" w:rsidRDefault="00BB2301">
      <w:pPr>
        <w:pStyle w:val="TOC3"/>
        <w:rPr>
          <w:rFonts w:asciiTheme="minorHAnsi" w:hAnsiTheme="minorHAnsi"/>
          <w:b/>
          <w:bCs/>
          <w:kern w:val="2"/>
          <w:szCs w:val="24"/>
          <w:lang w:val="en-AU" w:eastAsia="en-AU"/>
          <w14:ligatures w14:val="standardContextual"/>
        </w:rPr>
      </w:pPr>
      <w:hyperlink w:anchor="_Toc168412657"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Non</w:t>
        </w:r>
        <w:r w:rsidR="00026730" w:rsidRPr="007A464A">
          <w:rPr>
            <w:rStyle w:val="Hyperlink"/>
            <w:rFonts w:ascii="Cambria" w:hAnsi="Cambria" w:cs="Arial"/>
            <w:b/>
            <w:bCs/>
            <w:kern w:val="32"/>
            <w:lang w:val="en-AU"/>
          </w:rPr>
          <w:noBreakHyphen/>
          <w:t>Emergency Stand</w:t>
        </w:r>
        <w:r w:rsidR="00026730" w:rsidRPr="007A464A">
          <w:rPr>
            <w:rStyle w:val="Hyperlink"/>
            <w:rFonts w:ascii="Cambria" w:hAnsi="Cambria" w:cs="Arial"/>
            <w:b/>
            <w:bCs/>
            <w:kern w:val="32"/>
            <w:lang w:val="en-AU"/>
          </w:rPr>
          <w:noBreakHyphen/>
          <w:t>By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_Toc168412657 \h </w:instrText>
        </w:r>
        <w:r w:rsidR="00026730" w:rsidRPr="007A464A">
          <w:rPr>
            <w:b/>
            <w:bCs/>
            <w:webHidden/>
            <w:lang w:val="en-AU"/>
          </w:rPr>
        </w:r>
        <w:r w:rsidR="00026730" w:rsidRPr="007A464A">
          <w:rPr>
            <w:b/>
            <w:bCs/>
            <w:webHidden/>
            <w:lang w:val="en-AU"/>
          </w:rPr>
          <w:fldChar w:fldCharType="separate"/>
        </w:r>
        <w:r w:rsidR="00305036">
          <w:rPr>
            <w:b/>
            <w:bCs/>
            <w:webHidden/>
            <w:lang w:val="en-AU"/>
          </w:rPr>
          <w:t>389</w:t>
        </w:r>
        <w:r w:rsidR="00026730" w:rsidRPr="007A464A">
          <w:rPr>
            <w:b/>
            <w:bCs/>
            <w:webHidden/>
            <w:lang w:val="en-AU"/>
          </w:rPr>
          <w:fldChar w:fldCharType="end"/>
        </w:r>
      </w:hyperlink>
    </w:p>
    <w:p w14:paraId="036EEECB" w14:textId="1554FF2C" w:rsidR="00026730" w:rsidRPr="007A464A" w:rsidRDefault="00BB2301">
      <w:pPr>
        <w:pStyle w:val="TOC1"/>
        <w:tabs>
          <w:tab w:val="left" w:pos="1760"/>
        </w:tabs>
        <w:rPr>
          <w:rFonts w:asciiTheme="minorHAnsi" w:eastAsiaTheme="minorEastAsia" w:hAnsiTheme="minorHAnsi" w:cstheme="minorBidi"/>
          <w:noProof/>
          <w:kern w:val="2"/>
          <w14:ligatures w14:val="standardContextual"/>
        </w:rPr>
      </w:pPr>
      <w:hyperlink w:anchor="_Toc168412658" w:history="1">
        <w:r w:rsidR="00026730" w:rsidRPr="007A464A">
          <w:rPr>
            <w:rStyle w:val="Hyperlink"/>
            <w:noProof/>
          </w:rPr>
          <w:t>Appendix 10</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Independent Broad-based Anti-corruption Commission</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_Toc168412658 \h </w:instrText>
        </w:r>
        <w:r w:rsidR="00026730" w:rsidRPr="007A464A">
          <w:rPr>
            <w:noProof/>
            <w:webHidden/>
          </w:rPr>
        </w:r>
        <w:r w:rsidR="00026730" w:rsidRPr="007A464A">
          <w:rPr>
            <w:noProof/>
            <w:webHidden/>
          </w:rPr>
          <w:fldChar w:fldCharType="separate"/>
        </w:r>
        <w:r w:rsidR="00305036">
          <w:rPr>
            <w:noProof/>
            <w:webHidden/>
          </w:rPr>
          <w:t>391</w:t>
        </w:r>
        <w:r w:rsidR="00026730" w:rsidRPr="007A464A">
          <w:rPr>
            <w:noProof/>
            <w:webHidden/>
          </w:rPr>
          <w:fldChar w:fldCharType="end"/>
        </w:r>
      </w:hyperlink>
    </w:p>
    <w:p w14:paraId="51CB8DE1" w14:textId="0E564126"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659" w:history="1">
        <w:r w:rsidR="00026730" w:rsidRPr="007A464A">
          <w:rPr>
            <w:rStyle w:val="Hyperlink"/>
            <w:bCs/>
            <w:noProof/>
            <w14:scene3d>
              <w14:camera w14:prst="orthographicFront"/>
              <w14:lightRig w14:rig="threePt" w14:dir="t">
                <w14:rot w14:lat="0" w14:lon="0" w14:rev="0"/>
              </w14:lightRig>
            </w14:scene3d>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Surveillance, Investigators, Intelligence Analysts and Senior Forensic Accountants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_Toc168412659 \h </w:instrText>
        </w:r>
        <w:r w:rsidR="00026730" w:rsidRPr="007A464A">
          <w:rPr>
            <w:bCs/>
            <w:noProof/>
            <w:webHidden/>
          </w:rPr>
        </w:r>
        <w:r w:rsidR="00026730" w:rsidRPr="007A464A">
          <w:rPr>
            <w:bCs/>
            <w:noProof/>
            <w:webHidden/>
          </w:rPr>
          <w:fldChar w:fldCharType="separate"/>
        </w:r>
        <w:r w:rsidR="00305036">
          <w:rPr>
            <w:bCs/>
            <w:noProof/>
            <w:webHidden/>
          </w:rPr>
          <w:t>391</w:t>
        </w:r>
        <w:r w:rsidR="00026730" w:rsidRPr="007A464A">
          <w:rPr>
            <w:bCs/>
            <w:noProof/>
            <w:webHidden/>
          </w:rPr>
          <w:fldChar w:fldCharType="end"/>
        </w:r>
      </w:hyperlink>
    </w:p>
    <w:p w14:paraId="090ECA0E" w14:textId="194F6348" w:rsidR="00026730" w:rsidRPr="007A464A" w:rsidRDefault="00BB2301">
      <w:pPr>
        <w:pStyle w:val="TOC3"/>
        <w:rPr>
          <w:rFonts w:asciiTheme="minorHAnsi" w:hAnsiTheme="minorHAnsi"/>
          <w:b/>
          <w:bCs/>
          <w:kern w:val="2"/>
          <w:szCs w:val="24"/>
          <w:lang w:val="en-AU" w:eastAsia="en-AU"/>
          <w14:ligatures w14:val="standardContextual"/>
        </w:rPr>
      </w:pPr>
      <w:hyperlink w:anchor="_Toc168412660"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Introduction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_Toc168412660 \h </w:instrText>
        </w:r>
        <w:r w:rsidR="00026730" w:rsidRPr="007A464A">
          <w:rPr>
            <w:b/>
            <w:bCs/>
            <w:webHidden/>
            <w:lang w:val="en-AU"/>
          </w:rPr>
        </w:r>
        <w:r w:rsidR="00026730" w:rsidRPr="007A464A">
          <w:rPr>
            <w:b/>
            <w:bCs/>
            <w:webHidden/>
            <w:lang w:val="en-AU"/>
          </w:rPr>
          <w:fldChar w:fldCharType="separate"/>
        </w:r>
        <w:r w:rsidR="00305036">
          <w:rPr>
            <w:b/>
            <w:bCs/>
            <w:webHidden/>
            <w:lang w:val="en-AU"/>
          </w:rPr>
          <w:t>391</w:t>
        </w:r>
        <w:r w:rsidR="00026730" w:rsidRPr="007A464A">
          <w:rPr>
            <w:b/>
            <w:bCs/>
            <w:webHidden/>
            <w:lang w:val="en-AU"/>
          </w:rPr>
          <w:fldChar w:fldCharType="end"/>
        </w:r>
      </w:hyperlink>
    </w:p>
    <w:p w14:paraId="176A4258" w14:textId="4892F1EB" w:rsidR="00026730" w:rsidRPr="007A464A" w:rsidRDefault="00BB2301">
      <w:pPr>
        <w:pStyle w:val="TOC3"/>
        <w:rPr>
          <w:rFonts w:asciiTheme="minorHAnsi" w:hAnsiTheme="minorHAnsi"/>
          <w:b/>
          <w:bCs/>
          <w:kern w:val="2"/>
          <w:szCs w:val="24"/>
          <w:lang w:val="en-AU" w:eastAsia="en-AU"/>
          <w14:ligatures w14:val="standardContextual"/>
        </w:rPr>
      </w:pPr>
      <w:hyperlink w:anchor="_Toc168412661"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Eligible Employees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_Toc168412661 \h </w:instrText>
        </w:r>
        <w:r w:rsidR="00026730" w:rsidRPr="007A464A">
          <w:rPr>
            <w:b/>
            <w:bCs/>
            <w:webHidden/>
            <w:lang w:val="en-AU"/>
          </w:rPr>
        </w:r>
        <w:r w:rsidR="00026730" w:rsidRPr="007A464A">
          <w:rPr>
            <w:b/>
            <w:bCs/>
            <w:webHidden/>
            <w:lang w:val="en-AU"/>
          </w:rPr>
          <w:fldChar w:fldCharType="separate"/>
        </w:r>
        <w:r w:rsidR="00305036">
          <w:rPr>
            <w:b/>
            <w:bCs/>
            <w:webHidden/>
            <w:lang w:val="en-AU"/>
          </w:rPr>
          <w:t>391</w:t>
        </w:r>
        <w:r w:rsidR="00026730" w:rsidRPr="007A464A">
          <w:rPr>
            <w:b/>
            <w:bCs/>
            <w:webHidden/>
            <w:lang w:val="en-AU"/>
          </w:rPr>
          <w:fldChar w:fldCharType="end"/>
        </w:r>
      </w:hyperlink>
    </w:p>
    <w:p w14:paraId="627FF9D7" w14:textId="6565C364" w:rsidR="00026730" w:rsidRPr="007A464A" w:rsidRDefault="00BB2301">
      <w:pPr>
        <w:pStyle w:val="TOC3"/>
        <w:rPr>
          <w:rFonts w:asciiTheme="minorHAnsi" w:hAnsiTheme="minorHAnsi"/>
          <w:b/>
          <w:bCs/>
          <w:kern w:val="2"/>
          <w:szCs w:val="24"/>
          <w:lang w:val="en-AU" w:eastAsia="en-AU"/>
          <w14:ligatures w14:val="standardContextual"/>
        </w:rPr>
      </w:pPr>
      <w:hyperlink w:anchor="_Toc168412662"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Composite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_Toc168412662 \h </w:instrText>
        </w:r>
        <w:r w:rsidR="00026730" w:rsidRPr="007A464A">
          <w:rPr>
            <w:b/>
            <w:bCs/>
            <w:webHidden/>
            <w:lang w:val="en-AU"/>
          </w:rPr>
        </w:r>
        <w:r w:rsidR="00026730" w:rsidRPr="007A464A">
          <w:rPr>
            <w:b/>
            <w:bCs/>
            <w:webHidden/>
            <w:lang w:val="en-AU"/>
          </w:rPr>
          <w:fldChar w:fldCharType="separate"/>
        </w:r>
        <w:r w:rsidR="00305036">
          <w:rPr>
            <w:b/>
            <w:bCs/>
            <w:webHidden/>
            <w:lang w:val="en-AU"/>
          </w:rPr>
          <w:t>392</w:t>
        </w:r>
        <w:r w:rsidR="00026730" w:rsidRPr="007A464A">
          <w:rPr>
            <w:b/>
            <w:bCs/>
            <w:webHidden/>
            <w:lang w:val="en-AU"/>
          </w:rPr>
          <w:fldChar w:fldCharType="end"/>
        </w:r>
      </w:hyperlink>
    </w:p>
    <w:p w14:paraId="62A09F12" w14:textId="516C554F" w:rsidR="00026730" w:rsidRPr="007A464A" w:rsidRDefault="00BB2301">
      <w:pPr>
        <w:pStyle w:val="TOC3"/>
        <w:rPr>
          <w:rFonts w:asciiTheme="minorHAnsi" w:hAnsiTheme="minorHAnsi"/>
          <w:b/>
          <w:bCs/>
          <w:kern w:val="2"/>
          <w:szCs w:val="24"/>
          <w:lang w:val="en-AU" w:eastAsia="en-AU"/>
          <w14:ligatures w14:val="standardContextual"/>
        </w:rPr>
      </w:pPr>
      <w:hyperlink w:anchor="_Toc168412663" w:history="1">
        <w:r w:rsidR="00026730" w:rsidRPr="007A464A">
          <w:rPr>
            <w:rStyle w:val="Hyperlink"/>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Ordinary Hours of Work for Eligible Surveillance Officers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_Toc168412663 \h </w:instrText>
        </w:r>
        <w:r w:rsidR="00026730" w:rsidRPr="007A464A">
          <w:rPr>
            <w:b/>
            <w:bCs/>
            <w:webHidden/>
            <w:lang w:val="en-AU"/>
          </w:rPr>
        </w:r>
        <w:r w:rsidR="00026730" w:rsidRPr="007A464A">
          <w:rPr>
            <w:b/>
            <w:bCs/>
            <w:webHidden/>
            <w:lang w:val="en-AU"/>
          </w:rPr>
          <w:fldChar w:fldCharType="separate"/>
        </w:r>
        <w:r w:rsidR="00305036">
          <w:rPr>
            <w:b/>
            <w:bCs/>
            <w:webHidden/>
            <w:lang w:val="en-AU"/>
          </w:rPr>
          <w:t>393</w:t>
        </w:r>
        <w:r w:rsidR="00026730" w:rsidRPr="007A464A">
          <w:rPr>
            <w:b/>
            <w:bCs/>
            <w:webHidden/>
            <w:lang w:val="en-AU"/>
          </w:rPr>
          <w:fldChar w:fldCharType="end"/>
        </w:r>
      </w:hyperlink>
    </w:p>
    <w:p w14:paraId="470359F1" w14:textId="721D2063" w:rsidR="00026730" w:rsidRPr="007A464A" w:rsidRDefault="00BB2301">
      <w:pPr>
        <w:pStyle w:val="TOC3"/>
        <w:rPr>
          <w:rFonts w:asciiTheme="minorHAnsi" w:hAnsiTheme="minorHAnsi"/>
          <w:b/>
          <w:bCs/>
          <w:kern w:val="2"/>
          <w:szCs w:val="24"/>
          <w:lang w:val="en-AU" w:eastAsia="en-AU"/>
          <w14:ligatures w14:val="standardContextual"/>
        </w:rPr>
      </w:pPr>
      <w:hyperlink w:anchor="_Toc168412664" w:history="1">
        <w:r w:rsidR="00026730" w:rsidRPr="007A464A">
          <w:rPr>
            <w:rStyle w:val="Hyperlink"/>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Work 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_Toc168412664 \h </w:instrText>
        </w:r>
        <w:r w:rsidR="00026730" w:rsidRPr="007A464A">
          <w:rPr>
            <w:b/>
            <w:bCs/>
            <w:webHidden/>
            <w:lang w:val="en-AU"/>
          </w:rPr>
        </w:r>
        <w:r w:rsidR="00026730" w:rsidRPr="007A464A">
          <w:rPr>
            <w:b/>
            <w:bCs/>
            <w:webHidden/>
            <w:lang w:val="en-AU"/>
          </w:rPr>
          <w:fldChar w:fldCharType="separate"/>
        </w:r>
        <w:r w:rsidR="00305036">
          <w:rPr>
            <w:b/>
            <w:bCs/>
            <w:webHidden/>
            <w:lang w:val="en-AU"/>
          </w:rPr>
          <w:t>393</w:t>
        </w:r>
        <w:r w:rsidR="00026730" w:rsidRPr="007A464A">
          <w:rPr>
            <w:b/>
            <w:bCs/>
            <w:webHidden/>
            <w:lang w:val="en-AU"/>
          </w:rPr>
          <w:fldChar w:fldCharType="end"/>
        </w:r>
      </w:hyperlink>
    </w:p>
    <w:p w14:paraId="669E5BAC" w14:textId="0D94F6D7" w:rsidR="00026730" w:rsidRPr="007A464A" w:rsidRDefault="00BB2301">
      <w:pPr>
        <w:pStyle w:val="TOC3"/>
        <w:rPr>
          <w:rFonts w:asciiTheme="minorHAnsi" w:hAnsiTheme="minorHAnsi"/>
          <w:b/>
          <w:bCs/>
          <w:kern w:val="2"/>
          <w:szCs w:val="24"/>
          <w:lang w:val="en-AU" w:eastAsia="en-AU"/>
          <w14:ligatures w14:val="standardContextual"/>
        </w:rPr>
      </w:pPr>
      <w:hyperlink w:anchor="_Toc168412665" w:history="1">
        <w:r w:rsidR="00026730" w:rsidRPr="007A464A">
          <w:rPr>
            <w:rStyle w:val="Hyperlink"/>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Election of Composite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_Toc168412665 \h </w:instrText>
        </w:r>
        <w:r w:rsidR="00026730" w:rsidRPr="007A464A">
          <w:rPr>
            <w:b/>
            <w:bCs/>
            <w:webHidden/>
            <w:lang w:val="en-AU"/>
          </w:rPr>
        </w:r>
        <w:r w:rsidR="00026730" w:rsidRPr="007A464A">
          <w:rPr>
            <w:b/>
            <w:bCs/>
            <w:webHidden/>
            <w:lang w:val="en-AU"/>
          </w:rPr>
          <w:fldChar w:fldCharType="separate"/>
        </w:r>
        <w:r w:rsidR="00305036">
          <w:rPr>
            <w:b/>
            <w:bCs/>
            <w:webHidden/>
            <w:lang w:val="en-AU"/>
          </w:rPr>
          <w:t>394</w:t>
        </w:r>
        <w:r w:rsidR="00026730" w:rsidRPr="007A464A">
          <w:rPr>
            <w:b/>
            <w:bCs/>
            <w:webHidden/>
            <w:lang w:val="en-AU"/>
          </w:rPr>
          <w:fldChar w:fldCharType="end"/>
        </w:r>
      </w:hyperlink>
    </w:p>
    <w:p w14:paraId="642FCF9E" w14:textId="52EC8AAC" w:rsidR="00026730" w:rsidRPr="007A464A" w:rsidRDefault="00BB2301">
      <w:pPr>
        <w:pStyle w:val="TOC3"/>
        <w:rPr>
          <w:rFonts w:asciiTheme="minorHAnsi" w:hAnsiTheme="minorHAnsi"/>
          <w:b/>
          <w:bCs/>
          <w:kern w:val="2"/>
          <w:szCs w:val="24"/>
          <w:lang w:val="en-AU" w:eastAsia="en-AU"/>
          <w14:ligatures w14:val="standardContextual"/>
        </w:rPr>
      </w:pPr>
      <w:hyperlink w:anchor="_Toc168412666" w:history="1">
        <w:r w:rsidR="00026730" w:rsidRPr="007A464A">
          <w:rPr>
            <w:rStyle w:val="Hyperlink"/>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Payment of Composite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_Toc168412666 \h </w:instrText>
        </w:r>
        <w:r w:rsidR="00026730" w:rsidRPr="007A464A">
          <w:rPr>
            <w:b/>
            <w:bCs/>
            <w:webHidden/>
            <w:lang w:val="en-AU"/>
          </w:rPr>
        </w:r>
        <w:r w:rsidR="00026730" w:rsidRPr="007A464A">
          <w:rPr>
            <w:b/>
            <w:bCs/>
            <w:webHidden/>
            <w:lang w:val="en-AU"/>
          </w:rPr>
          <w:fldChar w:fldCharType="separate"/>
        </w:r>
        <w:r w:rsidR="00305036">
          <w:rPr>
            <w:b/>
            <w:bCs/>
            <w:webHidden/>
            <w:lang w:val="en-AU"/>
          </w:rPr>
          <w:t>394</w:t>
        </w:r>
        <w:r w:rsidR="00026730" w:rsidRPr="007A464A">
          <w:rPr>
            <w:b/>
            <w:bCs/>
            <w:webHidden/>
            <w:lang w:val="en-AU"/>
          </w:rPr>
          <w:fldChar w:fldCharType="end"/>
        </w:r>
      </w:hyperlink>
    </w:p>
    <w:p w14:paraId="193CBD16" w14:textId="66CC63B6" w:rsidR="00026730" w:rsidRPr="007A464A" w:rsidRDefault="00BB2301">
      <w:pPr>
        <w:pStyle w:val="TOC3"/>
        <w:rPr>
          <w:rFonts w:asciiTheme="minorHAnsi" w:hAnsiTheme="minorHAnsi"/>
          <w:b/>
          <w:bCs/>
          <w:kern w:val="2"/>
          <w:szCs w:val="24"/>
          <w:lang w:val="en-AU" w:eastAsia="en-AU"/>
          <w14:ligatures w14:val="standardContextual"/>
        </w:rPr>
      </w:pPr>
      <w:hyperlink w:anchor="_Toc168412667" w:history="1">
        <w:r w:rsidR="00026730" w:rsidRPr="007A464A">
          <w:rPr>
            <w:rStyle w:val="Hyperlink"/>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Ending the Composite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_Toc168412667 \h </w:instrText>
        </w:r>
        <w:r w:rsidR="00026730" w:rsidRPr="007A464A">
          <w:rPr>
            <w:b/>
            <w:bCs/>
            <w:webHidden/>
            <w:lang w:val="en-AU"/>
          </w:rPr>
        </w:r>
        <w:r w:rsidR="00026730" w:rsidRPr="007A464A">
          <w:rPr>
            <w:b/>
            <w:bCs/>
            <w:webHidden/>
            <w:lang w:val="en-AU"/>
          </w:rPr>
          <w:fldChar w:fldCharType="separate"/>
        </w:r>
        <w:r w:rsidR="00305036">
          <w:rPr>
            <w:b/>
            <w:bCs/>
            <w:webHidden/>
            <w:lang w:val="en-AU"/>
          </w:rPr>
          <w:t>395</w:t>
        </w:r>
        <w:r w:rsidR="00026730" w:rsidRPr="007A464A">
          <w:rPr>
            <w:b/>
            <w:bCs/>
            <w:webHidden/>
            <w:lang w:val="en-AU"/>
          </w:rPr>
          <w:fldChar w:fldCharType="end"/>
        </w:r>
      </w:hyperlink>
    </w:p>
    <w:p w14:paraId="4A2EC2EB" w14:textId="690BC2DA" w:rsidR="00026730" w:rsidRPr="007A464A" w:rsidRDefault="00BB2301">
      <w:pPr>
        <w:pStyle w:val="TOC3"/>
        <w:rPr>
          <w:rFonts w:asciiTheme="minorHAnsi" w:hAnsiTheme="minorHAnsi"/>
          <w:b/>
          <w:bCs/>
          <w:kern w:val="2"/>
          <w:szCs w:val="24"/>
          <w:lang w:val="en-AU" w:eastAsia="en-AU"/>
          <w14:ligatures w14:val="standardContextual"/>
        </w:rPr>
      </w:pPr>
      <w:hyperlink w:anchor="_Toc168412668" w:history="1">
        <w:r w:rsidR="00026730" w:rsidRPr="007A464A">
          <w:rPr>
            <w:rStyle w:val="Hyperlink"/>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 and TOIL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_Toc168412668 \h </w:instrText>
        </w:r>
        <w:r w:rsidR="00026730" w:rsidRPr="007A464A">
          <w:rPr>
            <w:b/>
            <w:bCs/>
            <w:webHidden/>
            <w:lang w:val="en-AU"/>
          </w:rPr>
        </w:r>
        <w:r w:rsidR="00026730" w:rsidRPr="007A464A">
          <w:rPr>
            <w:b/>
            <w:bCs/>
            <w:webHidden/>
            <w:lang w:val="en-AU"/>
          </w:rPr>
          <w:fldChar w:fldCharType="separate"/>
        </w:r>
        <w:r w:rsidR="00305036">
          <w:rPr>
            <w:b/>
            <w:bCs/>
            <w:webHidden/>
            <w:lang w:val="en-AU"/>
          </w:rPr>
          <w:t>396</w:t>
        </w:r>
        <w:r w:rsidR="00026730" w:rsidRPr="007A464A">
          <w:rPr>
            <w:b/>
            <w:bCs/>
            <w:webHidden/>
            <w:lang w:val="en-AU"/>
          </w:rPr>
          <w:fldChar w:fldCharType="end"/>
        </w:r>
      </w:hyperlink>
    </w:p>
    <w:p w14:paraId="7EF8879C" w14:textId="2420DE8E" w:rsidR="00026730" w:rsidRPr="007A464A" w:rsidRDefault="00BB2301">
      <w:pPr>
        <w:pStyle w:val="TOC3"/>
        <w:rPr>
          <w:rFonts w:asciiTheme="minorHAnsi" w:hAnsiTheme="minorHAnsi"/>
          <w:b/>
          <w:bCs/>
          <w:kern w:val="2"/>
          <w:szCs w:val="24"/>
          <w:lang w:val="en-AU" w:eastAsia="en-AU"/>
          <w14:ligatures w14:val="standardContextual"/>
        </w:rPr>
      </w:pPr>
      <w:hyperlink w:anchor="_Toc168412669" w:history="1">
        <w:r w:rsidR="00026730" w:rsidRPr="007A464A">
          <w:rPr>
            <w:rStyle w:val="Hyperlink"/>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Stand-by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_Toc168412669 \h </w:instrText>
        </w:r>
        <w:r w:rsidR="00026730" w:rsidRPr="007A464A">
          <w:rPr>
            <w:b/>
            <w:bCs/>
            <w:webHidden/>
            <w:lang w:val="en-AU"/>
          </w:rPr>
        </w:r>
        <w:r w:rsidR="00026730" w:rsidRPr="007A464A">
          <w:rPr>
            <w:b/>
            <w:bCs/>
            <w:webHidden/>
            <w:lang w:val="en-AU"/>
          </w:rPr>
          <w:fldChar w:fldCharType="separate"/>
        </w:r>
        <w:r w:rsidR="00305036">
          <w:rPr>
            <w:b/>
            <w:bCs/>
            <w:webHidden/>
            <w:lang w:val="en-AU"/>
          </w:rPr>
          <w:t>396</w:t>
        </w:r>
        <w:r w:rsidR="00026730" w:rsidRPr="007A464A">
          <w:rPr>
            <w:b/>
            <w:bCs/>
            <w:webHidden/>
            <w:lang w:val="en-AU"/>
          </w:rPr>
          <w:fldChar w:fldCharType="end"/>
        </w:r>
      </w:hyperlink>
    </w:p>
    <w:p w14:paraId="1F776E80" w14:textId="468B9DE8" w:rsidR="00026730" w:rsidRPr="007A464A" w:rsidRDefault="00BB2301">
      <w:pPr>
        <w:pStyle w:val="TOC3"/>
        <w:rPr>
          <w:rFonts w:asciiTheme="minorHAnsi" w:hAnsiTheme="minorHAnsi"/>
          <w:b/>
          <w:bCs/>
          <w:kern w:val="2"/>
          <w:szCs w:val="24"/>
          <w:lang w:val="en-AU" w:eastAsia="en-AU"/>
          <w14:ligatures w14:val="standardContextual"/>
        </w:rPr>
      </w:pPr>
      <w:hyperlink w:anchor="_Toc168412670" w:history="1">
        <w:r w:rsidR="00026730" w:rsidRPr="007A464A">
          <w:rPr>
            <w:rStyle w:val="Hyperlink"/>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Record and Review of Hours Worked</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_Toc168412670 \h </w:instrText>
        </w:r>
        <w:r w:rsidR="00026730" w:rsidRPr="007A464A">
          <w:rPr>
            <w:b/>
            <w:bCs/>
            <w:webHidden/>
            <w:lang w:val="en-AU"/>
          </w:rPr>
        </w:r>
        <w:r w:rsidR="00026730" w:rsidRPr="007A464A">
          <w:rPr>
            <w:b/>
            <w:bCs/>
            <w:webHidden/>
            <w:lang w:val="en-AU"/>
          </w:rPr>
          <w:fldChar w:fldCharType="separate"/>
        </w:r>
        <w:r w:rsidR="00305036">
          <w:rPr>
            <w:b/>
            <w:bCs/>
            <w:webHidden/>
            <w:lang w:val="en-AU"/>
          </w:rPr>
          <w:t>397</w:t>
        </w:r>
        <w:r w:rsidR="00026730" w:rsidRPr="007A464A">
          <w:rPr>
            <w:b/>
            <w:bCs/>
            <w:webHidden/>
            <w:lang w:val="en-AU"/>
          </w:rPr>
          <w:fldChar w:fldCharType="end"/>
        </w:r>
      </w:hyperlink>
    </w:p>
    <w:p w14:paraId="43D6DDAC" w14:textId="2910C2A3" w:rsidR="00026730" w:rsidRPr="007A464A" w:rsidRDefault="00BB2301">
      <w:pPr>
        <w:pStyle w:val="TOC3"/>
        <w:rPr>
          <w:rFonts w:asciiTheme="minorHAnsi" w:hAnsiTheme="minorHAnsi"/>
          <w:b/>
          <w:bCs/>
          <w:kern w:val="2"/>
          <w:szCs w:val="24"/>
          <w:lang w:val="en-AU" w:eastAsia="en-AU"/>
          <w14:ligatures w14:val="standardContextual"/>
        </w:rPr>
      </w:pPr>
      <w:hyperlink w:anchor="_Toc168412671" w:history="1">
        <w:r w:rsidR="00026730" w:rsidRPr="007A464A">
          <w:rPr>
            <w:rStyle w:val="Hyperlink"/>
            <w:b/>
            <w:bCs/>
            <w:lang w:val="en-AU"/>
          </w:rPr>
          <w:t>12.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Rostering Principles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_Toc168412671 \h </w:instrText>
        </w:r>
        <w:r w:rsidR="00026730" w:rsidRPr="007A464A">
          <w:rPr>
            <w:b/>
            <w:bCs/>
            <w:webHidden/>
            <w:lang w:val="en-AU"/>
          </w:rPr>
        </w:r>
        <w:r w:rsidR="00026730" w:rsidRPr="007A464A">
          <w:rPr>
            <w:b/>
            <w:bCs/>
            <w:webHidden/>
            <w:lang w:val="en-AU"/>
          </w:rPr>
          <w:fldChar w:fldCharType="separate"/>
        </w:r>
        <w:r w:rsidR="00305036">
          <w:rPr>
            <w:b/>
            <w:bCs/>
            <w:webHidden/>
            <w:lang w:val="en-AU"/>
          </w:rPr>
          <w:t>397</w:t>
        </w:r>
        <w:r w:rsidR="00026730" w:rsidRPr="007A464A">
          <w:rPr>
            <w:b/>
            <w:bCs/>
            <w:webHidden/>
            <w:lang w:val="en-AU"/>
          </w:rPr>
          <w:fldChar w:fldCharType="end"/>
        </w:r>
      </w:hyperlink>
    </w:p>
    <w:p w14:paraId="2502D9AA" w14:textId="5B7A8846"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672" w:history="1">
        <w:r w:rsidR="00026730" w:rsidRPr="007A464A">
          <w:rPr>
            <w:rStyle w:val="Hyperlink"/>
            <w:bCs/>
            <w:noProof/>
            <w14:scene3d>
              <w14:camera w14:prst="orthographicFront"/>
              <w14:lightRig w14:rig="threePt" w14:dir="t">
                <w14:rot w14:lat="0" w14:lon="0" w14:rev="0"/>
              </w14:lightRig>
            </w14:scene3d>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14:scene3d>
              <w14:camera w14:prst="orthographicFront"/>
              <w14:lightRig w14:rig="threePt" w14:dir="t">
                <w14:rot w14:lat="0" w14:lon="0" w14:rev="0"/>
              </w14:lightRig>
            </w14:scene3d>
          </w:rPr>
          <w:t>Supplementary Terms and Conditions of Employment for Operational Employees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_Toc168412672 \h </w:instrText>
        </w:r>
        <w:r w:rsidR="00026730" w:rsidRPr="007A464A">
          <w:rPr>
            <w:bCs/>
            <w:noProof/>
            <w:webHidden/>
          </w:rPr>
        </w:r>
        <w:r w:rsidR="00026730" w:rsidRPr="007A464A">
          <w:rPr>
            <w:bCs/>
            <w:noProof/>
            <w:webHidden/>
          </w:rPr>
          <w:fldChar w:fldCharType="separate"/>
        </w:r>
        <w:r w:rsidR="00305036">
          <w:rPr>
            <w:bCs/>
            <w:noProof/>
            <w:webHidden/>
          </w:rPr>
          <w:t>397</w:t>
        </w:r>
        <w:r w:rsidR="00026730" w:rsidRPr="007A464A">
          <w:rPr>
            <w:bCs/>
            <w:noProof/>
            <w:webHidden/>
          </w:rPr>
          <w:fldChar w:fldCharType="end"/>
        </w:r>
      </w:hyperlink>
    </w:p>
    <w:p w14:paraId="796521DA" w14:textId="2D7FC711" w:rsidR="00026730" w:rsidRPr="007A464A" w:rsidRDefault="00BB2301">
      <w:pPr>
        <w:pStyle w:val="TOC3"/>
        <w:rPr>
          <w:rFonts w:asciiTheme="minorHAnsi" w:hAnsiTheme="minorHAnsi"/>
          <w:b/>
          <w:bCs/>
          <w:kern w:val="2"/>
          <w:szCs w:val="24"/>
          <w:lang w:val="en-AU" w:eastAsia="en-AU"/>
          <w14:ligatures w14:val="standardContextual"/>
        </w:rPr>
      </w:pPr>
      <w:hyperlink w:anchor="_Toc168412673" w:history="1">
        <w:r w:rsidR="00026730" w:rsidRPr="007A464A">
          <w:rPr>
            <w:rStyle w:val="Hyperlink"/>
            <w:b/>
            <w:bCs/>
            <w:lang w:val="en-AU"/>
          </w:rPr>
          <w:t>13.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Introduction and 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_Toc168412673 \h </w:instrText>
        </w:r>
        <w:r w:rsidR="00026730" w:rsidRPr="007A464A">
          <w:rPr>
            <w:b/>
            <w:bCs/>
            <w:webHidden/>
            <w:lang w:val="en-AU"/>
          </w:rPr>
        </w:r>
        <w:r w:rsidR="00026730" w:rsidRPr="007A464A">
          <w:rPr>
            <w:b/>
            <w:bCs/>
            <w:webHidden/>
            <w:lang w:val="en-AU"/>
          </w:rPr>
          <w:fldChar w:fldCharType="separate"/>
        </w:r>
        <w:r w:rsidR="00305036">
          <w:rPr>
            <w:b/>
            <w:bCs/>
            <w:webHidden/>
            <w:lang w:val="en-AU"/>
          </w:rPr>
          <w:t>397</w:t>
        </w:r>
        <w:r w:rsidR="00026730" w:rsidRPr="007A464A">
          <w:rPr>
            <w:b/>
            <w:bCs/>
            <w:webHidden/>
            <w:lang w:val="en-AU"/>
          </w:rPr>
          <w:fldChar w:fldCharType="end"/>
        </w:r>
      </w:hyperlink>
    </w:p>
    <w:p w14:paraId="37D092E5" w14:textId="3FABE7C6" w:rsidR="00026730" w:rsidRPr="007A464A" w:rsidRDefault="00BB2301">
      <w:pPr>
        <w:pStyle w:val="TOC3"/>
        <w:rPr>
          <w:rFonts w:asciiTheme="minorHAnsi" w:hAnsiTheme="minorHAnsi"/>
          <w:b/>
          <w:bCs/>
          <w:kern w:val="2"/>
          <w:szCs w:val="24"/>
          <w:lang w:val="en-AU" w:eastAsia="en-AU"/>
          <w14:ligatures w14:val="standardContextual"/>
        </w:rPr>
      </w:pPr>
      <w:hyperlink w:anchor="_Toc168412674" w:history="1">
        <w:r w:rsidR="00026730" w:rsidRPr="007A464A">
          <w:rPr>
            <w:rStyle w:val="Hyperlink"/>
            <w:b/>
            <w:bCs/>
            <w:lang w:val="en-AU"/>
          </w:rPr>
          <w:t>14.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Operational Stand</w:t>
        </w:r>
        <w:r w:rsidR="00026730" w:rsidRPr="007A464A">
          <w:rPr>
            <w:rStyle w:val="Hyperlink"/>
            <w:rFonts w:ascii="Cambria" w:hAnsi="Cambria" w:cs="Arial"/>
            <w:b/>
            <w:bCs/>
            <w:kern w:val="32"/>
            <w:lang w:val="en-AU"/>
          </w:rPr>
          <w:noBreakHyphen/>
          <w:t>by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_Toc168412674 \h </w:instrText>
        </w:r>
        <w:r w:rsidR="00026730" w:rsidRPr="007A464A">
          <w:rPr>
            <w:b/>
            <w:bCs/>
            <w:webHidden/>
            <w:lang w:val="en-AU"/>
          </w:rPr>
        </w:r>
        <w:r w:rsidR="00026730" w:rsidRPr="007A464A">
          <w:rPr>
            <w:b/>
            <w:bCs/>
            <w:webHidden/>
            <w:lang w:val="en-AU"/>
          </w:rPr>
          <w:fldChar w:fldCharType="separate"/>
        </w:r>
        <w:r w:rsidR="00305036">
          <w:rPr>
            <w:b/>
            <w:bCs/>
            <w:webHidden/>
            <w:lang w:val="en-AU"/>
          </w:rPr>
          <w:t>398</w:t>
        </w:r>
        <w:r w:rsidR="00026730" w:rsidRPr="007A464A">
          <w:rPr>
            <w:b/>
            <w:bCs/>
            <w:webHidden/>
            <w:lang w:val="en-AU"/>
          </w:rPr>
          <w:fldChar w:fldCharType="end"/>
        </w:r>
      </w:hyperlink>
    </w:p>
    <w:p w14:paraId="57A027D8" w14:textId="09C9E826" w:rsidR="00026730" w:rsidRPr="007A464A" w:rsidRDefault="00BB2301">
      <w:pPr>
        <w:pStyle w:val="TOC3"/>
        <w:rPr>
          <w:rFonts w:asciiTheme="minorHAnsi" w:hAnsiTheme="minorHAnsi"/>
          <w:b/>
          <w:bCs/>
          <w:kern w:val="2"/>
          <w:szCs w:val="24"/>
          <w:lang w:val="en-AU" w:eastAsia="en-AU"/>
          <w14:ligatures w14:val="standardContextual"/>
        </w:rPr>
      </w:pPr>
      <w:hyperlink w:anchor="_Toc168412675" w:history="1">
        <w:r w:rsidR="00026730" w:rsidRPr="007A464A">
          <w:rPr>
            <w:rStyle w:val="Hyperlink"/>
            <w:b/>
            <w:bCs/>
            <w:lang w:val="en-AU"/>
          </w:rPr>
          <w:t>15.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Payment of 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_Toc168412675 \h </w:instrText>
        </w:r>
        <w:r w:rsidR="00026730" w:rsidRPr="007A464A">
          <w:rPr>
            <w:b/>
            <w:bCs/>
            <w:webHidden/>
            <w:lang w:val="en-AU"/>
          </w:rPr>
        </w:r>
        <w:r w:rsidR="00026730" w:rsidRPr="007A464A">
          <w:rPr>
            <w:b/>
            <w:bCs/>
            <w:webHidden/>
            <w:lang w:val="en-AU"/>
          </w:rPr>
          <w:fldChar w:fldCharType="separate"/>
        </w:r>
        <w:r w:rsidR="00305036">
          <w:rPr>
            <w:b/>
            <w:bCs/>
            <w:webHidden/>
            <w:lang w:val="en-AU"/>
          </w:rPr>
          <w:t>399</w:t>
        </w:r>
        <w:r w:rsidR="00026730" w:rsidRPr="007A464A">
          <w:rPr>
            <w:b/>
            <w:bCs/>
            <w:webHidden/>
            <w:lang w:val="en-AU"/>
          </w:rPr>
          <w:fldChar w:fldCharType="end"/>
        </w:r>
      </w:hyperlink>
    </w:p>
    <w:p w14:paraId="36255C57" w14:textId="02152608" w:rsidR="00026730" w:rsidRPr="007A464A" w:rsidRDefault="00BB2301">
      <w:pPr>
        <w:pStyle w:val="TOC3"/>
        <w:rPr>
          <w:rFonts w:asciiTheme="minorHAnsi" w:hAnsiTheme="minorHAnsi"/>
          <w:b/>
          <w:bCs/>
          <w:kern w:val="2"/>
          <w:szCs w:val="24"/>
          <w:lang w:val="en-AU" w:eastAsia="en-AU"/>
          <w14:ligatures w14:val="standardContextual"/>
        </w:rPr>
      </w:pPr>
      <w:hyperlink w:anchor="_Toc168412676" w:history="1">
        <w:r w:rsidR="00026730" w:rsidRPr="007A464A">
          <w:rPr>
            <w:rStyle w:val="Hyperlink"/>
            <w:b/>
            <w:bCs/>
            <w:lang w:val="en-AU"/>
          </w:rPr>
          <w:t>16.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Hours of Work Outside the Span of Hours (Not 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_Toc168412676 \h </w:instrText>
        </w:r>
        <w:r w:rsidR="00026730" w:rsidRPr="007A464A">
          <w:rPr>
            <w:b/>
            <w:bCs/>
            <w:webHidden/>
            <w:lang w:val="en-AU"/>
          </w:rPr>
        </w:r>
        <w:r w:rsidR="00026730" w:rsidRPr="007A464A">
          <w:rPr>
            <w:b/>
            <w:bCs/>
            <w:webHidden/>
            <w:lang w:val="en-AU"/>
          </w:rPr>
          <w:fldChar w:fldCharType="separate"/>
        </w:r>
        <w:r w:rsidR="00305036">
          <w:rPr>
            <w:b/>
            <w:bCs/>
            <w:webHidden/>
            <w:lang w:val="en-AU"/>
          </w:rPr>
          <w:t>400</w:t>
        </w:r>
        <w:r w:rsidR="00026730" w:rsidRPr="007A464A">
          <w:rPr>
            <w:b/>
            <w:bCs/>
            <w:webHidden/>
            <w:lang w:val="en-AU"/>
          </w:rPr>
          <w:fldChar w:fldCharType="end"/>
        </w:r>
      </w:hyperlink>
    </w:p>
    <w:p w14:paraId="52544B66" w14:textId="1A8A330B" w:rsidR="00026730" w:rsidRPr="007A464A" w:rsidRDefault="00BB2301">
      <w:pPr>
        <w:pStyle w:val="TOC3"/>
        <w:rPr>
          <w:rFonts w:asciiTheme="minorHAnsi" w:hAnsiTheme="minorHAnsi"/>
          <w:b/>
          <w:bCs/>
          <w:kern w:val="2"/>
          <w:szCs w:val="24"/>
          <w:lang w:val="en-AU" w:eastAsia="en-AU"/>
          <w14:ligatures w14:val="standardContextual"/>
        </w:rPr>
      </w:pPr>
      <w:hyperlink w:anchor="_Toc168412677" w:history="1">
        <w:r w:rsidR="00026730" w:rsidRPr="007A464A">
          <w:rPr>
            <w:rStyle w:val="Hyperlink"/>
            <w:b/>
            <w:bCs/>
            <w:lang w:val="en-AU"/>
          </w:rPr>
          <w:t>17.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TOIL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_Toc168412677 \h </w:instrText>
        </w:r>
        <w:r w:rsidR="00026730" w:rsidRPr="007A464A">
          <w:rPr>
            <w:b/>
            <w:bCs/>
            <w:webHidden/>
            <w:lang w:val="en-AU"/>
          </w:rPr>
        </w:r>
        <w:r w:rsidR="00026730" w:rsidRPr="007A464A">
          <w:rPr>
            <w:b/>
            <w:bCs/>
            <w:webHidden/>
            <w:lang w:val="en-AU"/>
          </w:rPr>
          <w:fldChar w:fldCharType="separate"/>
        </w:r>
        <w:r w:rsidR="00305036">
          <w:rPr>
            <w:b/>
            <w:bCs/>
            <w:webHidden/>
            <w:lang w:val="en-AU"/>
          </w:rPr>
          <w:t>400</w:t>
        </w:r>
        <w:r w:rsidR="00026730" w:rsidRPr="007A464A">
          <w:rPr>
            <w:b/>
            <w:bCs/>
            <w:webHidden/>
            <w:lang w:val="en-AU"/>
          </w:rPr>
          <w:fldChar w:fldCharType="end"/>
        </w:r>
      </w:hyperlink>
    </w:p>
    <w:p w14:paraId="06DD6113" w14:textId="7E3DBFC6" w:rsidR="00026730" w:rsidRPr="007A464A" w:rsidRDefault="00BB2301">
      <w:pPr>
        <w:pStyle w:val="TOC3"/>
        <w:rPr>
          <w:rFonts w:asciiTheme="minorHAnsi" w:hAnsiTheme="minorHAnsi"/>
          <w:b/>
          <w:bCs/>
          <w:kern w:val="2"/>
          <w:szCs w:val="24"/>
          <w:lang w:val="en-AU" w:eastAsia="en-AU"/>
          <w14:ligatures w14:val="standardContextual"/>
        </w:rPr>
      </w:pPr>
      <w:hyperlink w:anchor="_Toc168412678" w:history="1">
        <w:r w:rsidR="00026730" w:rsidRPr="007A464A">
          <w:rPr>
            <w:rStyle w:val="Hyperlink"/>
            <w:b/>
            <w:bCs/>
            <w:lang w:val="en-AU"/>
          </w:rPr>
          <w:t>18.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Approval process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_Toc168412678 \h </w:instrText>
        </w:r>
        <w:r w:rsidR="00026730" w:rsidRPr="007A464A">
          <w:rPr>
            <w:b/>
            <w:bCs/>
            <w:webHidden/>
            <w:lang w:val="en-AU"/>
          </w:rPr>
        </w:r>
        <w:r w:rsidR="00026730" w:rsidRPr="007A464A">
          <w:rPr>
            <w:b/>
            <w:bCs/>
            <w:webHidden/>
            <w:lang w:val="en-AU"/>
          </w:rPr>
          <w:fldChar w:fldCharType="separate"/>
        </w:r>
        <w:r w:rsidR="00305036">
          <w:rPr>
            <w:b/>
            <w:bCs/>
            <w:webHidden/>
            <w:lang w:val="en-AU"/>
          </w:rPr>
          <w:t>401</w:t>
        </w:r>
        <w:r w:rsidR="00026730" w:rsidRPr="007A464A">
          <w:rPr>
            <w:b/>
            <w:bCs/>
            <w:webHidden/>
            <w:lang w:val="en-AU"/>
          </w:rPr>
          <w:fldChar w:fldCharType="end"/>
        </w:r>
      </w:hyperlink>
    </w:p>
    <w:p w14:paraId="75E1C148" w14:textId="064A69A6" w:rsidR="00026730" w:rsidRPr="007A464A" w:rsidRDefault="00BB2301">
      <w:pPr>
        <w:pStyle w:val="TOC1"/>
        <w:tabs>
          <w:tab w:val="left" w:pos="1760"/>
        </w:tabs>
        <w:rPr>
          <w:rFonts w:asciiTheme="minorHAnsi" w:eastAsiaTheme="minorEastAsia" w:hAnsiTheme="minorHAnsi" w:cstheme="minorBidi"/>
          <w:noProof/>
          <w:kern w:val="2"/>
          <w14:ligatures w14:val="standardContextual"/>
        </w:rPr>
      </w:pPr>
      <w:hyperlink w:anchor="_Toc168412679" w:history="1">
        <w:r w:rsidR="00026730" w:rsidRPr="007A464A">
          <w:rPr>
            <w:rStyle w:val="Hyperlink"/>
            <w:noProof/>
          </w:rPr>
          <w:t>Appendix 11</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Court Services Victoria</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_Toc168412679 \h </w:instrText>
        </w:r>
        <w:r w:rsidR="00026730" w:rsidRPr="007A464A">
          <w:rPr>
            <w:noProof/>
            <w:webHidden/>
          </w:rPr>
        </w:r>
        <w:r w:rsidR="00026730" w:rsidRPr="007A464A">
          <w:rPr>
            <w:noProof/>
            <w:webHidden/>
          </w:rPr>
          <w:fldChar w:fldCharType="separate"/>
        </w:r>
        <w:r w:rsidR="00305036">
          <w:rPr>
            <w:noProof/>
            <w:webHidden/>
          </w:rPr>
          <w:t>402</w:t>
        </w:r>
        <w:r w:rsidR="00026730" w:rsidRPr="007A464A">
          <w:rPr>
            <w:noProof/>
            <w:webHidden/>
          </w:rPr>
          <w:fldChar w:fldCharType="end"/>
        </w:r>
      </w:hyperlink>
    </w:p>
    <w:p w14:paraId="70C0EDE0" w14:textId="435539AA" w:rsidR="00026730" w:rsidRPr="007A464A" w:rsidRDefault="00BB2301">
      <w:pPr>
        <w:pStyle w:val="TOC3"/>
        <w:rPr>
          <w:rFonts w:asciiTheme="minorHAnsi" w:hAnsiTheme="minorHAnsi"/>
          <w:b/>
          <w:bCs/>
          <w:kern w:val="2"/>
          <w:szCs w:val="24"/>
          <w:lang w:val="en-AU" w:eastAsia="en-AU"/>
          <w14:ligatures w14:val="standardContextual"/>
        </w:rPr>
      </w:pPr>
      <w:hyperlink w:anchor="_Toc168412680"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Introduction and 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_Toc168412680 \h </w:instrText>
        </w:r>
        <w:r w:rsidR="00026730" w:rsidRPr="007A464A">
          <w:rPr>
            <w:b/>
            <w:bCs/>
            <w:webHidden/>
            <w:lang w:val="en-AU"/>
          </w:rPr>
        </w:r>
        <w:r w:rsidR="00026730" w:rsidRPr="007A464A">
          <w:rPr>
            <w:b/>
            <w:bCs/>
            <w:webHidden/>
            <w:lang w:val="en-AU"/>
          </w:rPr>
          <w:fldChar w:fldCharType="separate"/>
        </w:r>
        <w:r w:rsidR="00305036">
          <w:rPr>
            <w:b/>
            <w:bCs/>
            <w:webHidden/>
            <w:lang w:val="en-AU"/>
          </w:rPr>
          <w:t>402</w:t>
        </w:r>
        <w:r w:rsidR="00026730" w:rsidRPr="007A464A">
          <w:rPr>
            <w:b/>
            <w:bCs/>
            <w:webHidden/>
            <w:lang w:val="en-AU"/>
          </w:rPr>
          <w:fldChar w:fldCharType="end"/>
        </w:r>
      </w:hyperlink>
    </w:p>
    <w:p w14:paraId="34729AFE" w14:textId="772FF4F6" w:rsidR="00026730" w:rsidRPr="007A464A" w:rsidRDefault="00BB2301">
      <w:pPr>
        <w:pStyle w:val="TOC3"/>
        <w:rPr>
          <w:rFonts w:asciiTheme="minorHAnsi" w:hAnsiTheme="minorHAnsi"/>
          <w:b/>
          <w:bCs/>
          <w:kern w:val="2"/>
          <w:szCs w:val="24"/>
          <w:lang w:val="en-AU" w:eastAsia="en-AU"/>
          <w14:ligatures w14:val="standardContextual"/>
        </w:rPr>
      </w:pPr>
      <w:hyperlink w:anchor="_Toc168412681"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Court Registrars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_Toc168412681 \h </w:instrText>
        </w:r>
        <w:r w:rsidR="00026730" w:rsidRPr="007A464A">
          <w:rPr>
            <w:b/>
            <w:bCs/>
            <w:webHidden/>
            <w:lang w:val="en-AU"/>
          </w:rPr>
        </w:r>
        <w:r w:rsidR="00026730" w:rsidRPr="007A464A">
          <w:rPr>
            <w:b/>
            <w:bCs/>
            <w:webHidden/>
            <w:lang w:val="en-AU"/>
          </w:rPr>
          <w:fldChar w:fldCharType="separate"/>
        </w:r>
        <w:r w:rsidR="00305036">
          <w:rPr>
            <w:b/>
            <w:bCs/>
            <w:webHidden/>
            <w:lang w:val="en-AU"/>
          </w:rPr>
          <w:t>402</w:t>
        </w:r>
        <w:r w:rsidR="00026730" w:rsidRPr="007A464A">
          <w:rPr>
            <w:b/>
            <w:bCs/>
            <w:webHidden/>
            <w:lang w:val="en-AU"/>
          </w:rPr>
          <w:fldChar w:fldCharType="end"/>
        </w:r>
      </w:hyperlink>
    </w:p>
    <w:p w14:paraId="2BB0DC6A" w14:textId="6740B92B" w:rsidR="00026730" w:rsidRPr="007A464A" w:rsidRDefault="00BB2301">
      <w:pPr>
        <w:pStyle w:val="TOC3"/>
        <w:rPr>
          <w:rFonts w:asciiTheme="minorHAnsi" w:hAnsiTheme="minorHAnsi"/>
          <w:b/>
          <w:bCs/>
          <w:kern w:val="2"/>
          <w:szCs w:val="24"/>
          <w:lang w:val="en-AU" w:eastAsia="en-AU"/>
          <w14:ligatures w14:val="standardContextual"/>
        </w:rPr>
      </w:pPr>
      <w:hyperlink w:anchor="_Toc168412682"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Supreme Court of Victoria Tipstaves and Associates Additional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_Toc168412682 \h </w:instrText>
        </w:r>
        <w:r w:rsidR="00026730" w:rsidRPr="007A464A">
          <w:rPr>
            <w:b/>
            <w:bCs/>
            <w:webHidden/>
            <w:lang w:val="en-AU"/>
          </w:rPr>
        </w:r>
        <w:r w:rsidR="00026730" w:rsidRPr="007A464A">
          <w:rPr>
            <w:b/>
            <w:bCs/>
            <w:webHidden/>
            <w:lang w:val="en-AU"/>
          </w:rPr>
          <w:fldChar w:fldCharType="separate"/>
        </w:r>
        <w:r w:rsidR="00305036">
          <w:rPr>
            <w:b/>
            <w:bCs/>
            <w:webHidden/>
            <w:lang w:val="en-AU"/>
          </w:rPr>
          <w:t>404</w:t>
        </w:r>
        <w:r w:rsidR="00026730" w:rsidRPr="007A464A">
          <w:rPr>
            <w:b/>
            <w:bCs/>
            <w:webHidden/>
            <w:lang w:val="en-AU"/>
          </w:rPr>
          <w:fldChar w:fldCharType="end"/>
        </w:r>
      </w:hyperlink>
    </w:p>
    <w:p w14:paraId="3B0495B1" w14:textId="32CAFC75" w:rsidR="00026730" w:rsidRPr="007A464A" w:rsidRDefault="00BB2301">
      <w:pPr>
        <w:pStyle w:val="TOC3"/>
        <w:rPr>
          <w:rFonts w:asciiTheme="minorHAnsi" w:hAnsiTheme="minorHAnsi"/>
          <w:b/>
          <w:bCs/>
          <w:kern w:val="2"/>
          <w:szCs w:val="24"/>
          <w:lang w:val="en-AU" w:eastAsia="en-AU"/>
          <w14:ligatures w14:val="standardContextual"/>
        </w:rPr>
      </w:pPr>
      <w:hyperlink w:anchor="_Toc168412683" w:history="1">
        <w:r w:rsidR="00026730" w:rsidRPr="007A464A">
          <w:rPr>
            <w:rStyle w:val="Hyperlink"/>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County Court of Victoria Tipstaves and Associates Additional Leave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_Toc168412683 \h </w:instrText>
        </w:r>
        <w:r w:rsidR="00026730" w:rsidRPr="007A464A">
          <w:rPr>
            <w:b/>
            <w:bCs/>
            <w:webHidden/>
            <w:lang w:val="en-AU"/>
          </w:rPr>
        </w:r>
        <w:r w:rsidR="00026730" w:rsidRPr="007A464A">
          <w:rPr>
            <w:b/>
            <w:bCs/>
            <w:webHidden/>
            <w:lang w:val="en-AU"/>
          </w:rPr>
          <w:fldChar w:fldCharType="separate"/>
        </w:r>
        <w:r w:rsidR="00305036">
          <w:rPr>
            <w:b/>
            <w:bCs/>
            <w:webHidden/>
            <w:lang w:val="en-AU"/>
          </w:rPr>
          <w:t>404</w:t>
        </w:r>
        <w:r w:rsidR="00026730" w:rsidRPr="007A464A">
          <w:rPr>
            <w:b/>
            <w:bCs/>
            <w:webHidden/>
            <w:lang w:val="en-AU"/>
          </w:rPr>
          <w:fldChar w:fldCharType="end"/>
        </w:r>
      </w:hyperlink>
    </w:p>
    <w:p w14:paraId="39EF7035" w14:textId="3935567A" w:rsidR="00026730" w:rsidRPr="007A464A" w:rsidRDefault="00BB2301">
      <w:pPr>
        <w:pStyle w:val="TOC3"/>
        <w:rPr>
          <w:rFonts w:asciiTheme="minorHAnsi" w:hAnsiTheme="minorHAnsi"/>
          <w:b/>
          <w:bCs/>
          <w:kern w:val="2"/>
          <w:szCs w:val="24"/>
          <w:lang w:val="en-AU" w:eastAsia="en-AU"/>
          <w14:ligatures w14:val="standardContextual"/>
        </w:rPr>
      </w:pPr>
      <w:hyperlink w:anchor="_Toc168412684" w:history="1">
        <w:r w:rsidR="00026730" w:rsidRPr="007A464A">
          <w:rPr>
            <w:rStyle w:val="Hyperlink"/>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Circuit Court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_Toc168412684 \h </w:instrText>
        </w:r>
        <w:r w:rsidR="00026730" w:rsidRPr="007A464A">
          <w:rPr>
            <w:b/>
            <w:bCs/>
            <w:webHidden/>
            <w:lang w:val="en-AU"/>
          </w:rPr>
        </w:r>
        <w:r w:rsidR="00026730" w:rsidRPr="007A464A">
          <w:rPr>
            <w:b/>
            <w:bCs/>
            <w:webHidden/>
            <w:lang w:val="en-AU"/>
          </w:rPr>
          <w:fldChar w:fldCharType="separate"/>
        </w:r>
        <w:r w:rsidR="00305036">
          <w:rPr>
            <w:b/>
            <w:bCs/>
            <w:webHidden/>
            <w:lang w:val="en-AU"/>
          </w:rPr>
          <w:t>404</w:t>
        </w:r>
        <w:r w:rsidR="00026730" w:rsidRPr="007A464A">
          <w:rPr>
            <w:b/>
            <w:bCs/>
            <w:webHidden/>
            <w:lang w:val="en-AU"/>
          </w:rPr>
          <w:fldChar w:fldCharType="end"/>
        </w:r>
      </w:hyperlink>
    </w:p>
    <w:p w14:paraId="31B070FB" w14:textId="09EC7526" w:rsidR="00026730" w:rsidRPr="007A464A" w:rsidRDefault="00BB2301">
      <w:pPr>
        <w:pStyle w:val="TOC3"/>
        <w:rPr>
          <w:rFonts w:asciiTheme="minorHAnsi" w:hAnsiTheme="minorHAnsi"/>
          <w:b/>
          <w:bCs/>
          <w:kern w:val="2"/>
          <w:szCs w:val="24"/>
          <w:lang w:val="en-AU" w:eastAsia="en-AU"/>
          <w14:ligatures w14:val="standardContextual"/>
        </w:rPr>
      </w:pPr>
      <w:hyperlink w:anchor="_Toc168412685" w:history="1">
        <w:r w:rsidR="00026730" w:rsidRPr="007A464A">
          <w:rPr>
            <w:rStyle w:val="Hyperlink"/>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County Court Uniform Provisions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_Toc168412685 \h </w:instrText>
        </w:r>
        <w:r w:rsidR="00026730" w:rsidRPr="007A464A">
          <w:rPr>
            <w:b/>
            <w:bCs/>
            <w:webHidden/>
            <w:lang w:val="en-AU"/>
          </w:rPr>
        </w:r>
        <w:r w:rsidR="00026730" w:rsidRPr="007A464A">
          <w:rPr>
            <w:b/>
            <w:bCs/>
            <w:webHidden/>
            <w:lang w:val="en-AU"/>
          </w:rPr>
          <w:fldChar w:fldCharType="separate"/>
        </w:r>
        <w:r w:rsidR="00305036">
          <w:rPr>
            <w:b/>
            <w:bCs/>
            <w:webHidden/>
            <w:lang w:val="en-AU"/>
          </w:rPr>
          <w:t>405</w:t>
        </w:r>
        <w:r w:rsidR="00026730" w:rsidRPr="007A464A">
          <w:rPr>
            <w:b/>
            <w:bCs/>
            <w:webHidden/>
            <w:lang w:val="en-AU"/>
          </w:rPr>
          <w:fldChar w:fldCharType="end"/>
        </w:r>
      </w:hyperlink>
    </w:p>
    <w:p w14:paraId="58EB0AD9" w14:textId="52B096A1" w:rsidR="00026730" w:rsidRPr="007A464A" w:rsidRDefault="00BB2301">
      <w:pPr>
        <w:pStyle w:val="TOC1"/>
        <w:tabs>
          <w:tab w:val="left" w:pos="1760"/>
        </w:tabs>
        <w:rPr>
          <w:rFonts w:asciiTheme="minorHAnsi" w:eastAsiaTheme="minorEastAsia" w:hAnsiTheme="minorHAnsi" w:cstheme="minorBidi"/>
          <w:noProof/>
          <w:kern w:val="2"/>
          <w14:ligatures w14:val="standardContextual"/>
        </w:rPr>
      </w:pPr>
      <w:hyperlink w:anchor="_Toc168412686" w:history="1">
        <w:r w:rsidR="00026730" w:rsidRPr="007A464A">
          <w:rPr>
            <w:rStyle w:val="Hyperlink"/>
            <w:noProof/>
          </w:rPr>
          <w:t>Appendix 12</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Office of the Governor</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_Toc168412686 \h </w:instrText>
        </w:r>
        <w:r w:rsidR="00026730" w:rsidRPr="007A464A">
          <w:rPr>
            <w:noProof/>
            <w:webHidden/>
          </w:rPr>
        </w:r>
        <w:r w:rsidR="00026730" w:rsidRPr="007A464A">
          <w:rPr>
            <w:noProof/>
            <w:webHidden/>
          </w:rPr>
          <w:fldChar w:fldCharType="separate"/>
        </w:r>
        <w:r w:rsidR="00305036">
          <w:rPr>
            <w:noProof/>
            <w:webHidden/>
          </w:rPr>
          <w:t>407</w:t>
        </w:r>
        <w:r w:rsidR="00026730" w:rsidRPr="007A464A">
          <w:rPr>
            <w:noProof/>
            <w:webHidden/>
          </w:rPr>
          <w:fldChar w:fldCharType="end"/>
        </w:r>
      </w:hyperlink>
    </w:p>
    <w:p w14:paraId="4C0C137A" w14:textId="2D9CF6EF" w:rsidR="00026730" w:rsidRPr="007A464A" w:rsidRDefault="00BB2301">
      <w:pPr>
        <w:pStyle w:val="TOC3"/>
        <w:rPr>
          <w:rFonts w:asciiTheme="minorHAnsi" w:hAnsiTheme="minorHAnsi"/>
          <w:b/>
          <w:bCs/>
          <w:kern w:val="2"/>
          <w:szCs w:val="24"/>
          <w:lang w:val="en-AU" w:eastAsia="en-AU"/>
          <w14:ligatures w14:val="standardContextual"/>
        </w:rPr>
      </w:pPr>
      <w:hyperlink w:anchor="_Toc168412687"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Commuted Overtime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_Toc168412687 \h </w:instrText>
        </w:r>
        <w:r w:rsidR="00026730" w:rsidRPr="007A464A">
          <w:rPr>
            <w:b/>
            <w:bCs/>
            <w:webHidden/>
            <w:lang w:val="en-AU"/>
          </w:rPr>
        </w:r>
        <w:r w:rsidR="00026730" w:rsidRPr="007A464A">
          <w:rPr>
            <w:b/>
            <w:bCs/>
            <w:webHidden/>
            <w:lang w:val="en-AU"/>
          </w:rPr>
          <w:fldChar w:fldCharType="separate"/>
        </w:r>
        <w:r w:rsidR="00305036">
          <w:rPr>
            <w:b/>
            <w:bCs/>
            <w:webHidden/>
            <w:lang w:val="en-AU"/>
          </w:rPr>
          <w:t>407</w:t>
        </w:r>
        <w:r w:rsidR="00026730" w:rsidRPr="007A464A">
          <w:rPr>
            <w:b/>
            <w:bCs/>
            <w:webHidden/>
            <w:lang w:val="en-AU"/>
          </w:rPr>
          <w:fldChar w:fldCharType="end"/>
        </w:r>
      </w:hyperlink>
    </w:p>
    <w:p w14:paraId="065417B3" w14:textId="6F5025EC" w:rsidR="00026730" w:rsidRPr="007A464A" w:rsidRDefault="00BB2301">
      <w:pPr>
        <w:pStyle w:val="TOC3"/>
        <w:rPr>
          <w:rFonts w:asciiTheme="minorHAnsi" w:hAnsiTheme="minorHAnsi"/>
          <w:b/>
          <w:bCs/>
          <w:kern w:val="2"/>
          <w:szCs w:val="24"/>
          <w:lang w:val="en-AU" w:eastAsia="en-AU"/>
          <w14:ligatures w14:val="standardContextual"/>
        </w:rPr>
      </w:pPr>
      <w:hyperlink w:anchor="_Toc168412688"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Uniforms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_Toc168412688 \h </w:instrText>
        </w:r>
        <w:r w:rsidR="00026730" w:rsidRPr="007A464A">
          <w:rPr>
            <w:b/>
            <w:bCs/>
            <w:webHidden/>
            <w:lang w:val="en-AU"/>
          </w:rPr>
        </w:r>
        <w:r w:rsidR="00026730" w:rsidRPr="007A464A">
          <w:rPr>
            <w:b/>
            <w:bCs/>
            <w:webHidden/>
            <w:lang w:val="en-AU"/>
          </w:rPr>
          <w:fldChar w:fldCharType="separate"/>
        </w:r>
        <w:r w:rsidR="00305036">
          <w:rPr>
            <w:b/>
            <w:bCs/>
            <w:webHidden/>
            <w:lang w:val="en-AU"/>
          </w:rPr>
          <w:t>407</w:t>
        </w:r>
        <w:r w:rsidR="00026730" w:rsidRPr="007A464A">
          <w:rPr>
            <w:b/>
            <w:bCs/>
            <w:webHidden/>
            <w:lang w:val="en-AU"/>
          </w:rPr>
          <w:fldChar w:fldCharType="end"/>
        </w:r>
      </w:hyperlink>
    </w:p>
    <w:p w14:paraId="631DE27A" w14:textId="521449DF" w:rsidR="00026730" w:rsidRPr="007A464A" w:rsidRDefault="00BB2301">
      <w:pPr>
        <w:pStyle w:val="TOC3"/>
        <w:rPr>
          <w:rFonts w:asciiTheme="minorHAnsi" w:hAnsiTheme="minorHAnsi"/>
          <w:b/>
          <w:bCs/>
          <w:kern w:val="2"/>
          <w:szCs w:val="24"/>
          <w:lang w:val="en-AU" w:eastAsia="en-AU"/>
          <w14:ligatures w14:val="standardContextual"/>
        </w:rPr>
      </w:pPr>
      <w:hyperlink w:anchor="_Toc168412689"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Reimbursement of Expenses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_Toc168412689 \h </w:instrText>
        </w:r>
        <w:r w:rsidR="00026730" w:rsidRPr="007A464A">
          <w:rPr>
            <w:b/>
            <w:bCs/>
            <w:webHidden/>
            <w:lang w:val="en-AU"/>
          </w:rPr>
        </w:r>
        <w:r w:rsidR="00026730" w:rsidRPr="007A464A">
          <w:rPr>
            <w:b/>
            <w:bCs/>
            <w:webHidden/>
            <w:lang w:val="en-AU"/>
          </w:rPr>
          <w:fldChar w:fldCharType="separate"/>
        </w:r>
        <w:r w:rsidR="00305036">
          <w:rPr>
            <w:b/>
            <w:bCs/>
            <w:webHidden/>
            <w:lang w:val="en-AU"/>
          </w:rPr>
          <w:t>411</w:t>
        </w:r>
        <w:r w:rsidR="00026730" w:rsidRPr="007A464A">
          <w:rPr>
            <w:b/>
            <w:bCs/>
            <w:webHidden/>
            <w:lang w:val="en-AU"/>
          </w:rPr>
          <w:fldChar w:fldCharType="end"/>
        </w:r>
      </w:hyperlink>
    </w:p>
    <w:p w14:paraId="0C8641DB" w14:textId="3AF50CBB" w:rsidR="00026730" w:rsidRPr="007A464A" w:rsidRDefault="00BB2301">
      <w:pPr>
        <w:pStyle w:val="TOC1"/>
        <w:tabs>
          <w:tab w:val="left" w:pos="1760"/>
        </w:tabs>
        <w:rPr>
          <w:rFonts w:asciiTheme="minorHAnsi" w:eastAsiaTheme="minorEastAsia" w:hAnsiTheme="minorHAnsi" w:cstheme="minorBidi"/>
          <w:noProof/>
          <w:kern w:val="2"/>
          <w14:ligatures w14:val="standardContextual"/>
        </w:rPr>
      </w:pPr>
      <w:hyperlink w:anchor="_Toc168412690" w:history="1">
        <w:r w:rsidR="00026730" w:rsidRPr="007A464A">
          <w:rPr>
            <w:rStyle w:val="Hyperlink"/>
            <w:noProof/>
          </w:rPr>
          <w:t>Appendix 13</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Victorian Gambling and Casino Control Commission</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_Toc168412690 \h </w:instrText>
        </w:r>
        <w:r w:rsidR="00026730" w:rsidRPr="007A464A">
          <w:rPr>
            <w:noProof/>
            <w:webHidden/>
          </w:rPr>
        </w:r>
        <w:r w:rsidR="00026730" w:rsidRPr="007A464A">
          <w:rPr>
            <w:noProof/>
            <w:webHidden/>
          </w:rPr>
          <w:fldChar w:fldCharType="separate"/>
        </w:r>
        <w:r w:rsidR="00305036">
          <w:rPr>
            <w:noProof/>
            <w:webHidden/>
          </w:rPr>
          <w:t>412</w:t>
        </w:r>
        <w:r w:rsidR="00026730" w:rsidRPr="007A464A">
          <w:rPr>
            <w:noProof/>
            <w:webHidden/>
          </w:rPr>
          <w:fldChar w:fldCharType="end"/>
        </w:r>
      </w:hyperlink>
    </w:p>
    <w:p w14:paraId="159938BE" w14:textId="3276EB91" w:rsidR="00026730" w:rsidRPr="007A464A" w:rsidRDefault="00BB2301">
      <w:pPr>
        <w:pStyle w:val="TOC3"/>
        <w:rPr>
          <w:rFonts w:asciiTheme="minorHAnsi" w:hAnsiTheme="minorHAnsi"/>
          <w:b/>
          <w:bCs/>
          <w:kern w:val="2"/>
          <w:szCs w:val="24"/>
          <w:lang w:val="en-AU" w:eastAsia="en-AU"/>
          <w14:ligatures w14:val="standardContextual"/>
        </w:rPr>
      </w:pPr>
      <w:hyperlink w:anchor="_Toc168412691"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_Toc168412691 \h </w:instrText>
        </w:r>
        <w:r w:rsidR="00026730" w:rsidRPr="007A464A">
          <w:rPr>
            <w:b/>
            <w:bCs/>
            <w:webHidden/>
            <w:lang w:val="en-AU"/>
          </w:rPr>
        </w:r>
        <w:r w:rsidR="00026730" w:rsidRPr="007A464A">
          <w:rPr>
            <w:b/>
            <w:bCs/>
            <w:webHidden/>
            <w:lang w:val="en-AU"/>
          </w:rPr>
          <w:fldChar w:fldCharType="separate"/>
        </w:r>
        <w:r w:rsidR="00305036">
          <w:rPr>
            <w:b/>
            <w:bCs/>
            <w:webHidden/>
            <w:lang w:val="en-AU"/>
          </w:rPr>
          <w:t>412</w:t>
        </w:r>
        <w:r w:rsidR="00026730" w:rsidRPr="007A464A">
          <w:rPr>
            <w:b/>
            <w:bCs/>
            <w:webHidden/>
            <w:lang w:val="en-AU"/>
          </w:rPr>
          <w:fldChar w:fldCharType="end"/>
        </w:r>
      </w:hyperlink>
    </w:p>
    <w:p w14:paraId="32227DC2" w14:textId="59439817" w:rsidR="00026730" w:rsidRPr="007A464A" w:rsidRDefault="00BB2301">
      <w:pPr>
        <w:pStyle w:val="TOC3"/>
        <w:rPr>
          <w:rFonts w:asciiTheme="minorHAnsi" w:hAnsiTheme="minorHAnsi"/>
          <w:b/>
          <w:bCs/>
          <w:kern w:val="2"/>
          <w:szCs w:val="24"/>
          <w:lang w:val="en-AU" w:eastAsia="en-AU"/>
          <w14:ligatures w14:val="standardContextual"/>
        </w:rPr>
      </w:pPr>
      <w:hyperlink w:anchor="_Toc168412692"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Restraint Of Trade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_Toc168412692 \h </w:instrText>
        </w:r>
        <w:r w:rsidR="00026730" w:rsidRPr="007A464A">
          <w:rPr>
            <w:b/>
            <w:bCs/>
            <w:webHidden/>
            <w:lang w:val="en-AU"/>
          </w:rPr>
        </w:r>
        <w:r w:rsidR="00026730" w:rsidRPr="007A464A">
          <w:rPr>
            <w:b/>
            <w:bCs/>
            <w:webHidden/>
            <w:lang w:val="en-AU"/>
          </w:rPr>
          <w:fldChar w:fldCharType="separate"/>
        </w:r>
        <w:r w:rsidR="00305036">
          <w:rPr>
            <w:b/>
            <w:bCs/>
            <w:webHidden/>
            <w:lang w:val="en-AU"/>
          </w:rPr>
          <w:t>412</w:t>
        </w:r>
        <w:r w:rsidR="00026730" w:rsidRPr="007A464A">
          <w:rPr>
            <w:b/>
            <w:bCs/>
            <w:webHidden/>
            <w:lang w:val="en-AU"/>
          </w:rPr>
          <w:fldChar w:fldCharType="end"/>
        </w:r>
      </w:hyperlink>
    </w:p>
    <w:p w14:paraId="703F3FCF" w14:textId="3FFCCA90" w:rsidR="00026730" w:rsidRPr="007A464A" w:rsidRDefault="00BB2301">
      <w:pPr>
        <w:pStyle w:val="TOC3"/>
        <w:rPr>
          <w:rFonts w:asciiTheme="minorHAnsi" w:hAnsiTheme="minorHAnsi"/>
          <w:b/>
          <w:bCs/>
          <w:kern w:val="2"/>
          <w:szCs w:val="24"/>
          <w:lang w:val="en-AU" w:eastAsia="en-AU"/>
          <w14:ligatures w14:val="standardContextual"/>
        </w:rPr>
      </w:pPr>
      <w:hyperlink w:anchor="_Toc168412693"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Inspectorial Shift, Roster and Allowance 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_Toc168412693 \h </w:instrText>
        </w:r>
        <w:r w:rsidR="00026730" w:rsidRPr="007A464A">
          <w:rPr>
            <w:b/>
            <w:bCs/>
            <w:webHidden/>
            <w:lang w:val="en-AU"/>
          </w:rPr>
        </w:r>
        <w:r w:rsidR="00026730" w:rsidRPr="007A464A">
          <w:rPr>
            <w:b/>
            <w:bCs/>
            <w:webHidden/>
            <w:lang w:val="en-AU"/>
          </w:rPr>
          <w:fldChar w:fldCharType="separate"/>
        </w:r>
        <w:r w:rsidR="00305036">
          <w:rPr>
            <w:b/>
            <w:bCs/>
            <w:webHidden/>
            <w:lang w:val="en-AU"/>
          </w:rPr>
          <w:t>412</w:t>
        </w:r>
        <w:r w:rsidR="00026730" w:rsidRPr="007A464A">
          <w:rPr>
            <w:b/>
            <w:bCs/>
            <w:webHidden/>
            <w:lang w:val="en-AU"/>
          </w:rPr>
          <w:fldChar w:fldCharType="end"/>
        </w:r>
      </w:hyperlink>
    </w:p>
    <w:p w14:paraId="457FDB37" w14:textId="25129609" w:rsidR="00026730" w:rsidRPr="007A464A" w:rsidRDefault="00BB2301">
      <w:pPr>
        <w:pStyle w:val="TOC1"/>
        <w:tabs>
          <w:tab w:val="left" w:pos="1760"/>
        </w:tabs>
        <w:rPr>
          <w:rFonts w:asciiTheme="minorHAnsi" w:eastAsiaTheme="minorEastAsia" w:hAnsiTheme="minorHAnsi" w:cstheme="minorBidi"/>
          <w:noProof/>
          <w:kern w:val="2"/>
          <w14:ligatures w14:val="standardContextual"/>
        </w:rPr>
      </w:pPr>
      <w:hyperlink w:anchor="_Toc168412694" w:history="1">
        <w:r w:rsidR="00026730" w:rsidRPr="007A464A">
          <w:rPr>
            <w:rStyle w:val="Hyperlink"/>
            <w:noProof/>
          </w:rPr>
          <w:t>Appendix 14</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Game Management Authority</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_Toc168412694 \h </w:instrText>
        </w:r>
        <w:r w:rsidR="00026730" w:rsidRPr="007A464A">
          <w:rPr>
            <w:noProof/>
            <w:webHidden/>
          </w:rPr>
        </w:r>
        <w:r w:rsidR="00026730" w:rsidRPr="007A464A">
          <w:rPr>
            <w:noProof/>
            <w:webHidden/>
          </w:rPr>
          <w:fldChar w:fldCharType="separate"/>
        </w:r>
        <w:r w:rsidR="00305036">
          <w:rPr>
            <w:noProof/>
            <w:webHidden/>
          </w:rPr>
          <w:t>415</w:t>
        </w:r>
        <w:r w:rsidR="00026730" w:rsidRPr="007A464A">
          <w:rPr>
            <w:noProof/>
            <w:webHidden/>
          </w:rPr>
          <w:fldChar w:fldCharType="end"/>
        </w:r>
      </w:hyperlink>
    </w:p>
    <w:p w14:paraId="55099FED" w14:textId="45B77829" w:rsidR="00026730" w:rsidRPr="007A464A" w:rsidRDefault="00BB2301">
      <w:pPr>
        <w:pStyle w:val="TOC3"/>
        <w:rPr>
          <w:rFonts w:asciiTheme="minorHAnsi" w:hAnsiTheme="minorHAnsi"/>
          <w:b/>
          <w:bCs/>
          <w:kern w:val="2"/>
          <w:szCs w:val="24"/>
          <w:lang w:val="en-AU" w:eastAsia="en-AU"/>
          <w14:ligatures w14:val="standardContextual"/>
        </w:rPr>
      </w:pPr>
      <w:hyperlink w:anchor="_Toc168412695"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_Toc168412695 \h </w:instrText>
        </w:r>
        <w:r w:rsidR="00026730" w:rsidRPr="007A464A">
          <w:rPr>
            <w:b/>
            <w:bCs/>
            <w:webHidden/>
            <w:lang w:val="en-AU"/>
          </w:rPr>
        </w:r>
        <w:r w:rsidR="00026730" w:rsidRPr="007A464A">
          <w:rPr>
            <w:b/>
            <w:bCs/>
            <w:webHidden/>
            <w:lang w:val="en-AU"/>
          </w:rPr>
          <w:fldChar w:fldCharType="separate"/>
        </w:r>
        <w:r w:rsidR="00305036">
          <w:rPr>
            <w:b/>
            <w:bCs/>
            <w:webHidden/>
            <w:lang w:val="en-AU"/>
          </w:rPr>
          <w:t>415</w:t>
        </w:r>
        <w:r w:rsidR="00026730" w:rsidRPr="007A464A">
          <w:rPr>
            <w:b/>
            <w:bCs/>
            <w:webHidden/>
            <w:lang w:val="en-AU"/>
          </w:rPr>
          <w:fldChar w:fldCharType="end"/>
        </w:r>
      </w:hyperlink>
    </w:p>
    <w:p w14:paraId="6D4923DB" w14:textId="795D5381" w:rsidR="00026730" w:rsidRPr="007A464A" w:rsidRDefault="00BB2301">
      <w:pPr>
        <w:pStyle w:val="TOC3"/>
        <w:rPr>
          <w:rFonts w:asciiTheme="minorHAnsi" w:hAnsiTheme="minorHAnsi"/>
          <w:b/>
          <w:bCs/>
          <w:kern w:val="2"/>
          <w:szCs w:val="24"/>
          <w:lang w:val="en-AU" w:eastAsia="en-AU"/>
          <w14:ligatures w14:val="standardContextual"/>
        </w:rPr>
      </w:pPr>
      <w:hyperlink w:anchor="_Toc168412696"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Non</w:t>
        </w:r>
        <w:r w:rsidR="00026730" w:rsidRPr="007A464A">
          <w:rPr>
            <w:rStyle w:val="Hyperlink"/>
            <w:rFonts w:ascii="Cambria" w:hAnsi="Cambria" w:cs="Arial"/>
            <w:b/>
            <w:bCs/>
            <w:kern w:val="32"/>
            <w:lang w:val="en-AU"/>
          </w:rPr>
          <w:noBreakHyphen/>
          <w:t>Emergency Stand</w:t>
        </w:r>
        <w:r w:rsidR="00026730" w:rsidRPr="007A464A">
          <w:rPr>
            <w:rStyle w:val="Hyperlink"/>
            <w:rFonts w:ascii="Cambria" w:hAnsi="Cambria" w:cs="Arial"/>
            <w:b/>
            <w:bCs/>
            <w:kern w:val="32"/>
            <w:lang w:val="en-AU"/>
          </w:rPr>
          <w:noBreakHyphen/>
          <w:t>By/Recall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_Toc168412696 \h </w:instrText>
        </w:r>
        <w:r w:rsidR="00026730" w:rsidRPr="007A464A">
          <w:rPr>
            <w:b/>
            <w:bCs/>
            <w:webHidden/>
            <w:lang w:val="en-AU"/>
          </w:rPr>
        </w:r>
        <w:r w:rsidR="00026730" w:rsidRPr="007A464A">
          <w:rPr>
            <w:b/>
            <w:bCs/>
            <w:webHidden/>
            <w:lang w:val="en-AU"/>
          </w:rPr>
          <w:fldChar w:fldCharType="separate"/>
        </w:r>
        <w:r w:rsidR="00305036">
          <w:rPr>
            <w:b/>
            <w:bCs/>
            <w:webHidden/>
            <w:lang w:val="en-AU"/>
          </w:rPr>
          <w:t>415</w:t>
        </w:r>
        <w:r w:rsidR="00026730" w:rsidRPr="007A464A">
          <w:rPr>
            <w:b/>
            <w:bCs/>
            <w:webHidden/>
            <w:lang w:val="en-AU"/>
          </w:rPr>
          <w:fldChar w:fldCharType="end"/>
        </w:r>
      </w:hyperlink>
    </w:p>
    <w:p w14:paraId="29F183D1" w14:textId="5D530871" w:rsidR="00026730" w:rsidRPr="007A464A" w:rsidRDefault="00BB2301">
      <w:pPr>
        <w:pStyle w:val="TOC3"/>
        <w:rPr>
          <w:rFonts w:asciiTheme="minorHAnsi" w:hAnsiTheme="minorHAnsi"/>
          <w:b/>
          <w:bCs/>
          <w:kern w:val="2"/>
          <w:szCs w:val="24"/>
          <w:lang w:val="en-AU" w:eastAsia="en-AU"/>
          <w14:ligatures w14:val="standardContextual"/>
        </w:rPr>
      </w:pPr>
      <w:hyperlink w:anchor="_Toc168412697"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Recall to Duty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_Toc168412697 \h </w:instrText>
        </w:r>
        <w:r w:rsidR="00026730" w:rsidRPr="007A464A">
          <w:rPr>
            <w:b/>
            <w:bCs/>
            <w:webHidden/>
            <w:lang w:val="en-AU"/>
          </w:rPr>
        </w:r>
        <w:r w:rsidR="00026730" w:rsidRPr="007A464A">
          <w:rPr>
            <w:b/>
            <w:bCs/>
            <w:webHidden/>
            <w:lang w:val="en-AU"/>
          </w:rPr>
          <w:fldChar w:fldCharType="separate"/>
        </w:r>
        <w:r w:rsidR="00305036">
          <w:rPr>
            <w:b/>
            <w:bCs/>
            <w:webHidden/>
            <w:lang w:val="en-AU"/>
          </w:rPr>
          <w:t>415</w:t>
        </w:r>
        <w:r w:rsidR="00026730" w:rsidRPr="007A464A">
          <w:rPr>
            <w:b/>
            <w:bCs/>
            <w:webHidden/>
            <w:lang w:val="en-AU"/>
          </w:rPr>
          <w:fldChar w:fldCharType="end"/>
        </w:r>
      </w:hyperlink>
    </w:p>
    <w:p w14:paraId="315ABB20" w14:textId="6EC969F8" w:rsidR="00026730" w:rsidRPr="007A464A" w:rsidRDefault="00BB2301">
      <w:pPr>
        <w:pStyle w:val="TOC3"/>
        <w:rPr>
          <w:rFonts w:asciiTheme="minorHAnsi" w:hAnsiTheme="minorHAnsi"/>
          <w:b/>
          <w:bCs/>
          <w:kern w:val="2"/>
          <w:szCs w:val="24"/>
          <w:lang w:val="en-AU" w:eastAsia="en-AU"/>
          <w14:ligatures w14:val="standardContextual"/>
        </w:rPr>
      </w:pPr>
      <w:hyperlink w:anchor="_Toc168412698" w:history="1">
        <w:r w:rsidR="00026730" w:rsidRPr="007A464A">
          <w:rPr>
            <w:rStyle w:val="Hyperlink"/>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Duty Officer</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_Toc168412698 \h </w:instrText>
        </w:r>
        <w:r w:rsidR="00026730" w:rsidRPr="007A464A">
          <w:rPr>
            <w:b/>
            <w:bCs/>
            <w:webHidden/>
            <w:lang w:val="en-AU"/>
          </w:rPr>
        </w:r>
        <w:r w:rsidR="00026730" w:rsidRPr="007A464A">
          <w:rPr>
            <w:b/>
            <w:bCs/>
            <w:webHidden/>
            <w:lang w:val="en-AU"/>
          </w:rPr>
          <w:fldChar w:fldCharType="separate"/>
        </w:r>
        <w:r w:rsidR="00305036">
          <w:rPr>
            <w:b/>
            <w:bCs/>
            <w:webHidden/>
            <w:lang w:val="en-AU"/>
          </w:rPr>
          <w:t>416</w:t>
        </w:r>
        <w:r w:rsidR="00026730" w:rsidRPr="007A464A">
          <w:rPr>
            <w:b/>
            <w:bCs/>
            <w:webHidden/>
            <w:lang w:val="en-AU"/>
          </w:rPr>
          <w:fldChar w:fldCharType="end"/>
        </w:r>
      </w:hyperlink>
    </w:p>
    <w:p w14:paraId="00C97812" w14:textId="70397630" w:rsidR="00026730" w:rsidRPr="007A464A" w:rsidRDefault="00BB2301">
      <w:pPr>
        <w:pStyle w:val="TOC3"/>
        <w:rPr>
          <w:rFonts w:asciiTheme="minorHAnsi" w:hAnsiTheme="minorHAnsi"/>
          <w:b/>
          <w:bCs/>
          <w:kern w:val="2"/>
          <w:szCs w:val="24"/>
          <w:lang w:val="en-AU" w:eastAsia="en-AU"/>
          <w14:ligatures w14:val="standardContextual"/>
        </w:rPr>
      </w:pPr>
      <w:hyperlink w:anchor="_Toc168412699" w:history="1">
        <w:r w:rsidR="00026730" w:rsidRPr="007A464A">
          <w:rPr>
            <w:rStyle w:val="Hyperlink"/>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Replacement of damaged clothing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_Toc168412699 \h </w:instrText>
        </w:r>
        <w:r w:rsidR="00026730" w:rsidRPr="007A464A">
          <w:rPr>
            <w:b/>
            <w:bCs/>
            <w:webHidden/>
            <w:lang w:val="en-AU"/>
          </w:rPr>
        </w:r>
        <w:r w:rsidR="00026730" w:rsidRPr="007A464A">
          <w:rPr>
            <w:b/>
            <w:bCs/>
            <w:webHidden/>
            <w:lang w:val="en-AU"/>
          </w:rPr>
          <w:fldChar w:fldCharType="separate"/>
        </w:r>
        <w:r w:rsidR="00305036">
          <w:rPr>
            <w:b/>
            <w:bCs/>
            <w:webHidden/>
            <w:lang w:val="en-AU"/>
          </w:rPr>
          <w:t>416</w:t>
        </w:r>
        <w:r w:rsidR="00026730" w:rsidRPr="007A464A">
          <w:rPr>
            <w:b/>
            <w:bCs/>
            <w:webHidden/>
            <w:lang w:val="en-AU"/>
          </w:rPr>
          <w:fldChar w:fldCharType="end"/>
        </w:r>
      </w:hyperlink>
    </w:p>
    <w:p w14:paraId="4C0FFBEB" w14:textId="04B1F042" w:rsidR="00026730" w:rsidRPr="007A464A" w:rsidRDefault="00BB2301">
      <w:pPr>
        <w:pStyle w:val="TOC3"/>
        <w:rPr>
          <w:rFonts w:asciiTheme="minorHAnsi" w:hAnsiTheme="minorHAnsi"/>
          <w:b/>
          <w:bCs/>
          <w:kern w:val="2"/>
          <w:szCs w:val="24"/>
          <w:lang w:val="en-AU" w:eastAsia="en-AU"/>
          <w14:ligatures w14:val="standardContextual"/>
        </w:rPr>
      </w:pPr>
      <w:hyperlink w:anchor="_Toc168412700" w:history="1">
        <w:r w:rsidR="00026730" w:rsidRPr="007A464A">
          <w:rPr>
            <w:rStyle w:val="Hyperlink"/>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Shift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_Toc168412700 \h </w:instrText>
        </w:r>
        <w:r w:rsidR="00026730" w:rsidRPr="007A464A">
          <w:rPr>
            <w:b/>
            <w:bCs/>
            <w:webHidden/>
            <w:lang w:val="en-AU"/>
          </w:rPr>
        </w:r>
        <w:r w:rsidR="00026730" w:rsidRPr="007A464A">
          <w:rPr>
            <w:b/>
            <w:bCs/>
            <w:webHidden/>
            <w:lang w:val="en-AU"/>
          </w:rPr>
          <w:fldChar w:fldCharType="separate"/>
        </w:r>
        <w:r w:rsidR="00305036">
          <w:rPr>
            <w:b/>
            <w:bCs/>
            <w:webHidden/>
            <w:lang w:val="en-AU"/>
          </w:rPr>
          <w:t>416</w:t>
        </w:r>
        <w:r w:rsidR="00026730" w:rsidRPr="007A464A">
          <w:rPr>
            <w:b/>
            <w:bCs/>
            <w:webHidden/>
            <w:lang w:val="en-AU"/>
          </w:rPr>
          <w:fldChar w:fldCharType="end"/>
        </w:r>
      </w:hyperlink>
    </w:p>
    <w:p w14:paraId="1C4034C0" w14:textId="683E3A5B" w:rsidR="00026730" w:rsidRPr="007A464A" w:rsidRDefault="00BB2301">
      <w:pPr>
        <w:pStyle w:val="TOC3"/>
        <w:rPr>
          <w:rFonts w:asciiTheme="minorHAnsi" w:hAnsiTheme="minorHAnsi"/>
          <w:b/>
          <w:bCs/>
          <w:kern w:val="2"/>
          <w:szCs w:val="24"/>
          <w:lang w:val="en-AU" w:eastAsia="en-AU"/>
          <w14:ligatures w14:val="standardContextual"/>
        </w:rPr>
      </w:pPr>
      <w:hyperlink w:anchor="_Toc168412701" w:history="1">
        <w:r w:rsidR="00026730" w:rsidRPr="007A464A">
          <w:rPr>
            <w:rStyle w:val="Hyperlink"/>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Camping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_Toc168412701 \h </w:instrText>
        </w:r>
        <w:r w:rsidR="00026730" w:rsidRPr="007A464A">
          <w:rPr>
            <w:b/>
            <w:bCs/>
            <w:webHidden/>
            <w:lang w:val="en-AU"/>
          </w:rPr>
        </w:r>
        <w:r w:rsidR="00026730" w:rsidRPr="007A464A">
          <w:rPr>
            <w:b/>
            <w:bCs/>
            <w:webHidden/>
            <w:lang w:val="en-AU"/>
          </w:rPr>
          <w:fldChar w:fldCharType="separate"/>
        </w:r>
        <w:r w:rsidR="00305036">
          <w:rPr>
            <w:b/>
            <w:bCs/>
            <w:webHidden/>
            <w:lang w:val="en-AU"/>
          </w:rPr>
          <w:t>417</w:t>
        </w:r>
        <w:r w:rsidR="00026730" w:rsidRPr="007A464A">
          <w:rPr>
            <w:b/>
            <w:bCs/>
            <w:webHidden/>
            <w:lang w:val="en-AU"/>
          </w:rPr>
          <w:fldChar w:fldCharType="end"/>
        </w:r>
      </w:hyperlink>
    </w:p>
    <w:p w14:paraId="6634688A" w14:textId="76E305AC" w:rsidR="00026730" w:rsidRPr="007A464A" w:rsidRDefault="00BB2301">
      <w:pPr>
        <w:pStyle w:val="TOC3"/>
        <w:rPr>
          <w:rFonts w:asciiTheme="minorHAnsi" w:hAnsiTheme="minorHAnsi"/>
          <w:b/>
          <w:bCs/>
          <w:kern w:val="2"/>
          <w:szCs w:val="24"/>
          <w:lang w:val="en-AU" w:eastAsia="en-AU"/>
          <w14:ligatures w14:val="standardContextual"/>
        </w:rPr>
      </w:pPr>
      <w:hyperlink w:anchor="_Toc168412702" w:history="1">
        <w:r w:rsidR="00026730" w:rsidRPr="007A464A">
          <w:rPr>
            <w:rStyle w:val="Hyperlink"/>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Remote Locations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_Toc168412702 \h </w:instrText>
        </w:r>
        <w:r w:rsidR="00026730" w:rsidRPr="007A464A">
          <w:rPr>
            <w:b/>
            <w:bCs/>
            <w:webHidden/>
            <w:lang w:val="en-AU"/>
          </w:rPr>
        </w:r>
        <w:r w:rsidR="00026730" w:rsidRPr="007A464A">
          <w:rPr>
            <w:b/>
            <w:bCs/>
            <w:webHidden/>
            <w:lang w:val="en-AU"/>
          </w:rPr>
          <w:fldChar w:fldCharType="separate"/>
        </w:r>
        <w:r w:rsidR="00305036">
          <w:rPr>
            <w:b/>
            <w:bCs/>
            <w:webHidden/>
            <w:lang w:val="en-AU"/>
          </w:rPr>
          <w:t>417</w:t>
        </w:r>
        <w:r w:rsidR="00026730" w:rsidRPr="007A464A">
          <w:rPr>
            <w:b/>
            <w:bCs/>
            <w:webHidden/>
            <w:lang w:val="en-AU"/>
          </w:rPr>
          <w:fldChar w:fldCharType="end"/>
        </w:r>
      </w:hyperlink>
    </w:p>
    <w:p w14:paraId="039B5838" w14:textId="68A22079" w:rsidR="00026730" w:rsidRPr="007A464A" w:rsidRDefault="00BB2301">
      <w:pPr>
        <w:pStyle w:val="TOC3"/>
        <w:rPr>
          <w:rFonts w:asciiTheme="minorHAnsi" w:hAnsiTheme="minorHAnsi"/>
          <w:b/>
          <w:bCs/>
          <w:kern w:val="2"/>
          <w:szCs w:val="24"/>
          <w:lang w:val="en-AU" w:eastAsia="en-AU"/>
          <w14:ligatures w14:val="standardContextual"/>
        </w:rPr>
      </w:pPr>
      <w:hyperlink w:anchor="_Toc168412703" w:history="1">
        <w:r w:rsidR="00026730" w:rsidRPr="007A464A">
          <w:rPr>
            <w:rStyle w:val="Hyperlink"/>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Overseas and Interstate Travel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_Toc168412703 \h </w:instrText>
        </w:r>
        <w:r w:rsidR="00026730" w:rsidRPr="007A464A">
          <w:rPr>
            <w:b/>
            <w:bCs/>
            <w:webHidden/>
            <w:lang w:val="en-AU"/>
          </w:rPr>
        </w:r>
        <w:r w:rsidR="00026730" w:rsidRPr="007A464A">
          <w:rPr>
            <w:b/>
            <w:bCs/>
            <w:webHidden/>
            <w:lang w:val="en-AU"/>
          </w:rPr>
          <w:fldChar w:fldCharType="separate"/>
        </w:r>
        <w:r w:rsidR="00305036">
          <w:rPr>
            <w:b/>
            <w:bCs/>
            <w:webHidden/>
            <w:lang w:val="en-AU"/>
          </w:rPr>
          <w:t>419</w:t>
        </w:r>
        <w:r w:rsidR="00026730" w:rsidRPr="007A464A">
          <w:rPr>
            <w:b/>
            <w:bCs/>
            <w:webHidden/>
            <w:lang w:val="en-AU"/>
          </w:rPr>
          <w:fldChar w:fldCharType="end"/>
        </w:r>
      </w:hyperlink>
    </w:p>
    <w:p w14:paraId="799406E6" w14:textId="487428F4" w:rsidR="00026730" w:rsidRPr="007A464A" w:rsidRDefault="00BB2301">
      <w:pPr>
        <w:pStyle w:val="TOC3"/>
        <w:rPr>
          <w:rFonts w:asciiTheme="minorHAnsi" w:hAnsiTheme="minorHAnsi"/>
          <w:b/>
          <w:bCs/>
          <w:kern w:val="2"/>
          <w:szCs w:val="24"/>
          <w:lang w:val="en-AU" w:eastAsia="en-AU"/>
          <w14:ligatures w14:val="standardContextual"/>
        </w:rPr>
      </w:pPr>
      <w:hyperlink w:anchor="_Toc168412704" w:history="1">
        <w:r w:rsidR="00026730" w:rsidRPr="007A464A">
          <w:rPr>
            <w:rStyle w:val="Hyperlink"/>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Emergency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_Toc168412704 \h </w:instrText>
        </w:r>
        <w:r w:rsidR="00026730" w:rsidRPr="007A464A">
          <w:rPr>
            <w:b/>
            <w:bCs/>
            <w:webHidden/>
            <w:lang w:val="en-AU"/>
          </w:rPr>
        </w:r>
        <w:r w:rsidR="00026730" w:rsidRPr="007A464A">
          <w:rPr>
            <w:b/>
            <w:bCs/>
            <w:webHidden/>
            <w:lang w:val="en-AU"/>
          </w:rPr>
          <w:fldChar w:fldCharType="separate"/>
        </w:r>
        <w:r w:rsidR="00305036">
          <w:rPr>
            <w:b/>
            <w:bCs/>
            <w:webHidden/>
            <w:lang w:val="en-AU"/>
          </w:rPr>
          <w:t>419</w:t>
        </w:r>
        <w:r w:rsidR="00026730" w:rsidRPr="007A464A">
          <w:rPr>
            <w:b/>
            <w:bCs/>
            <w:webHidden/>
            <w:lang w:val="en-AU"/>
          </w:rPr>
          <w:fldChar w:fldCharType="end"/>
        </w:r>
      </w:hyperlink>
    </w:p>
    <w:p w14:paraId="3ED9AC5A" w14:textId="4D8775FF" w:rsidR="00026730" w:rsidRPr="007A464A" w:rsidRDefault="00BB2301">
      <w:pPr>
        <w:pStyle w:val="TOC3"/>
        <w:rPr>
          <w:rFonts w:asciiTheme="minorHAnsi" w:hAnsiTheme="minorHAnsi"/>
          <w:b/>
          <w:bCs/>
          <w:kern w:val="2"/>
          <w:szCs w:val="24"/>
          <w:lang w:val="en-AU" w:eastAsia="en-AU"/>
          <w14:ligatures w14:val="standardContextual"/>
        </w:rPr>
      </w:pPr>
      <w:hyperlink w:anchor="_Toc168412705" w:history="1">
        <w:r w:rsidR="00026730" w:rsidRPr="007A464A">
          <w:rPr>
            <w:rStyle w:val="Hyperlink"/>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_Toc168412705 \h </w:instrText>
        </w:r>
        <w:r w:rsidR="00026730" w:rsidRPr="007A464A">
          <w:rPr>
            <w:b/>
            <w:bCs/>
            <w:webHidden/>
            <w:lang w:val="en-AU"/>
          </w:rPr>
        </w:r>
        <w:r w:rsidR="00026730" w:rsidRPr="007A464A">
          <w:rPr>
            <w:b/>
            <w:bCs/>
            <w:webHidden/>
            <w:lang w:val="en-AU"/>
          </w:rPr>
          <w:fldChar w:fldCharType="separate"/>
        </w:r>
        <w:r w:rsidR="00305036">
          <w:rPr>
            <w:b/>
            <w:bCs/>
            <w:webHidden/>
            <w:lang w:val="en-AU"/>
          </w:rPr>
          <w:t>420</w:t>
        </w:r>
        <w:r w:rsidR="00026730" w:rsidRPr="007A464A">
          <w:rPr>
            <w:b/>
            <w:bCs/>
            <w:webHidden/>
            <w:lang w:val="en-AU"/>
          </w:rPr>
          <w:fldChar w:fldCharType="end"/>
        </w:r>
      </w:hyperlink>
    </w:p>
    <w:p w14:paraId="3FB5C9D8" w14:textId="3ACDDDC1" w:rsidR="00026730" w:rsidRPr="007A464A" w:rsidRDefault="00BB2301">
      <w:pPr>
        <w:pStyle w:val="TOC1"/>
        <w:tabs>
          <w:tab w:val="left" w:pos="1760"/>
        </w:tabs>
        <w:rPr>
          <w:rFonts w:asciiTheme="minorHAnsi" w:eastAsiaTheme="minorEastAsia" w:hAnsiTheme="minorHAnsi" w:cstheme="minorBidi"/>
          <w:noProof/>
          <w:kern w:val="2"/>
          <w14:ligatures w14:val="standardContextual"/>
        </w:rPr>
      </w:pPr>
      <w:hyperlink w:anchor="_Toc168412706" w:history="1">
        <w:r w:rsidR="00026730" w:rsidRPr="007A464A">
          <w:rPr>
            <w:rStyle w:val="Hyperlink"/>
            <w:noProof/>
          </w:rPr>
          <w:t>Appendix 15</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Victorian Fisheries Authority</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_Toc168412706 \h </w:instrText>
        </w:r>
        <w:r w:rsidR="00026730" w:rsidRPr="007A464A">
          <w:rPr>
            <w:noProof/>
            <w:webHidden/>
          </w:rPr>
        </w:r>
        <w:r w:rsidR="00026730" w:rsidRPr="007A464A">
          <w:rPr>
            <w:noProof/>
            <w:webHidden/>
          </w:rPr>
          <w:fldChar w:fldCharType="separate"/>
        </w:r>
        <w:r w:rsidR="00305036">
          <w:rPr>
            <w:noProof/>
            <w:webHidden/>
          </w:rPr>
          <w:t>422</w:t>
        </w:r>
        <w:r w:rsidR="00026730" w:rsidRPr="007A464A">
          <w:rPr>
            <w:noProof/>
            <w:webHidden/>
          </w:rPr>
          <w:fldChar w:fldCharType="end"/>
        </w:r>
      </w:hyperlink>
    </w:p>
    <w:p w14:paraId="3C0D3272" w14:textId="36CC3F4C" w:rsidR="00026730" w:rsidRPr="007A464A" w:rsidRDefault="00BB2301">
      <w:pPr>
        <w:pStyle w:val="TOC3"/>
        <w:rPr>
          <w:rFonts w:asciiTheme="minorHAnsi" w:hAnsiTheme="minorHAnsi"/>
          <w:b/>
          <w:bCs/>
          <w:kern w:val="2"/>
          <w:szCs w:val="24"/>
          <w:lang w:val="en-AU" w:eastAsia="en-AU"/>
          <w14:ligatures w14:val="standardContextual"/>
        </w:rPr>
      </w:pPr>
      <w:hyperlink w:anchor="_Toc168412707"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Operation of this Appendix</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_Toc168412707 \h </w:instrText>
        </w:r>
        <w:r w:rsidR="00026730" w:rsidRPr="007A464A">
          <w:rPr>
            <w:b/>
            <w:bCs/>
            <w:webHidden/>
            <w:lang w:val="en-AU"/>
          </w:rPr>
        </w:r>
        <w:r w:rsidR="00026730" w:rsidRPr="007A464A">
          <w:rPr>
            <w:b/>
            <w:bCs/>
            <w:webHidden/>
            <w:lang w:val="en-AU"/>
          </w:rPr>
          <w:fldChar w:fldCharType="separate"/>
        </w:r>
        <w:r w:rsidR="00305036">
          <w:rPr>
            <w:b/>
            <w:bCs/>
            <w:webHidden/>
            <w:lang w:val="en-AU"/>
          </w:rPr>
          <w:t>422</w:t>
        </w:r>
        <w:r w:rsidR="00026730" w:rsidRPr="007A464A">
          <w:rPr>
            <w:b/>
            <w:bCs/>
            <w:webHidden/>
            <w:lang w:val="en-AU"/>
          </w:rPr>
          <w:fldChar w:fldCharType="end"/>
        </w:r>
      </w:hyperlink>
    </w:p>
    <w:p w14:paraId="6155041F" w14:textId="5CA43B6A"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708" w:history="1">
        <w:r w:rsidR="00026730" w:rsidRPr="007A464A">
          <w:rPr>
            <w:rStyle w:val="Hyperlink"/>
            <w:bCs/>
            <w:noProof/>
          </w:rPr>
          <w:t>Part 1</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Stand-by, Recall and Related Matters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_Toc168412708 \h </w:instrText>
        </w:r>
        <w:r w:rsidR="00026730" w:rsidRPr="007A464A">
          <w:rPr>
            <w:bCs/>
            <w:noProof/>
            <w:webHidden/>
          </w:rPr>
        </w:r>
        <w:r w:rsidR="00026730" w:rsidRPr="007A464A">
          <w:rPr>
            <w:bCs/>
            <w:noProof/>
            <w:webHidden/>
          </w:rPr>
          <w:fldChar w:fldCharType="separate"/>
        </w:r>
        <w:r w:rsidR="00305036">
          <w:rPr>
            <w:bCs/>
            <w:noProof/>
            <w:webHidden/>
          </w:rPr>
          <w:t>422</w:t>
        </w:r>
        <w:r w:rsidR="00026730" w:rsidRPr="007A464A">
          <w:rPr>
            <w:bCs/>
            <w:noProof/>
            <w:webHidden/>
          </w:rPr>
          <w:fldChar w:fldCharType="end"/>
        </w:r>
      </w:hyperlink>
    </w:p>
    <w:p w14:paraId="158C08C2" w14:textId="3D57DFF3" w:rsidR="00026730" w:rsidRPr="007A464A" w:rsidRDefault="00BB2301">
      <w:pPr>
        <w:pStyle w:val="TOC3"/>
        <w:rPr>
          <w:rFonts w:asciiTheme="minorHAnsi" w:hAnsiTheme="minorHAnsi"/>
          <w:b/>
          <w:bCs/>
          <w:kern w:val="2"/>
          <w:szCs w:val="24"/>
          <w:lang w:val="en-AU" w:eastAsia="en-AU"/>
          <w14:ligatures w14:val="standardContextual"/>
        </w:rPr>
      </w:pPr>
      <w:hyperlink w:anchor="_Toc168412709" w:history="1">
        <w:r w:rsidR="00026730" w:rsidRPr="007A464A">
          <w:rPr>
            <w:rStyle w:val="Hyperlink"/>
            <w:rFonts w:cs="Times New Roman"/>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Non-Emergency Stand-By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_Toc168412709 \h </w:instrText>
        </w:r>
        <w:r w:rsidR="00026730" w:rsidRPr="007A464A">
          <w:rPr>
            <w:b/>
            <w:bCs/>
            <w:webHidden/>
            <w:lang w:val="en-AU"/>
          </w:rPr>
        </w:r>
        <w:r w:rsidR="00026730" w:rsidRPr="007A464A">
          <w:rPr>
            <w:b/>
            <w:bCs/>
            <w:webHidden/>
            <w:lang w:val="en-AU"/>
          </w:rPr>
          <w:fldChar w:fldCharType="separate"/>
        </w:r>
        <w:r w:rsidR="00305036">
          <w:rPr>
            <w:b/>
            <w:bCs/>
            <w:webHidden/>
            <w:lang w:val="en-AU"/>
          </w:rPr>
          <w:t>422</w:t>
        </w:r>
        <w:r w:rsidR="00026730" w:rsidRPr="007A464A">
          <w:rPr>
            <w:b/>
            <w:bCs/>
            <w:webHidden/>
            <w:lang w:val="en-AU"/>
          </w:rPr>
          <w:fldChar w:fldCharType="end"/>
        </w:r>
      </w:hyperlink>
    </w:p>
    <w:p w14:paraId="3838B8BE" w14:textId="34153993" w:rsidR="00026730" w:rsidRPr="007A464A" w:rsidRDefault="00BB2301">
      <w:pPr>
        <w:pStyle w:val="TOC3"/>
        <w:rPr>
          <w:rFonts w:asciiTheme="minorHAnsi" w:hAnsiTheme="minorHAnsi"/>
          <w:b/>
          <w:bCs/>
          <w:kern w:val="2"/>
          <w:szCs w:val="24"/>
          <w:lang w:val="en-AU" w:eastAsia="en-AU"/>
          <w14:ligatures w14:val="standardContextual"/>
        </w:rPr>
      </w:pPr>
      <w:hyperlink w:anchor="_Toc168412710" w:history="1">
        <w:r w:rsidR="00026730" w:rsidRPr="007A464A">
          <w:rPr>
            <w:rStyle w:val="Hyperlink"/>
            <w:rFonts w:cs="Times New Roman"/>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Stand</w:t>
        </w:r>
        <w:r w:rsidR="00026730" w:rsidRPr="007A464A">
          <w:rPr>
            <w:rStyle w:val="Hyperlink"/>
            <w:rFonts w:ascii="Cambria" w:hAnsi="Cambria"/>
            <w:b/>
            <w:bCs/>
            <w:lang w:val="en-AU"/>
          </w:rPr>
          <w:noBreakHyphen/>
          <w:t>By on a Vessel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_Toc168412710 \h </w:instrText>
        </w:r>
        <w:r w:rsidR="00026730" w:rsidRPr="007A464A">
          <w:rPr>
            <w:b/>
            <w:bCs/>
            <w:webHidden/>
            <w:lang w:val="en-AU"/>
          </w:rPr>
        </w:r>
        <w:r w:rsidR="00026730" w:rsidRPr="007A464A">
          <w:rPr>
            <w:b/>
            <w:bCs/>
            <w:webHidden/>
            <w:lang w:val="en-AU"/>
          </w:rPr>
          <w:fldChar w:fldCharType="separate"/>
        </w:r>
        <w:r w:rsidR="00305036">
          <w:rPr>
            <w:b/>
            <w:bCs/>
            <w:webHidden/>
            <w:lang w:val="en-AU"/>
          </w:rPr>
          <w:t>423</w:t>
        </w:r>
        <w:r w:rsidR="00026730" w:rsidRPr="007A464A">
          <w:rPr>
            <w:b/>
            <w:bCs/>
            <w:webHidden/>
            <w:lang w:val="en-AU"/>
          </w:rPr>
          <w:fldChar w:fldCharType="end"/>
        </w:r>
      </w:hyperlink>
    </w:p>
    <w:p w14:paraId="731428B0" w14:textId="3A681FE3" w:rsidR="00026730" w:rsidRPr="007A464A" w:rsidRDefault="00BB2301">
      <w:pPr>
        <w:pStyle w:val="TOC3"/>
        <w:rPr>
          <w:rFonts w:asciiTheme="minorHAnsi" w:hAnsiTheme="minorHAnsi"/>
          <w:b/>
          <w:bCs/>
          <w:kern w:val="2"/>
          <w:szCs w:val="24"/>
          <w:lang w:val="en-AU" w:eastAsia="en-AU"/>
          <w14:ligatures w14:val="standardContextual"/>
        </w:rPr>
      </w:pPr>
      <w:hyperlink w:anchor="_Toc168412711" w:history="1">
        <w:r w:rsidR="00026730" w:rsidRPr="007A464A">
          <w:rPr>
            <w:rStyle w:val="Hyperlink"/>
            <w:rFonts w:cs="Times New Roman"/>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Recall to Duty</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_Toc168412711 \h </w:instrText>
        </w:r>
        <w:r w:rsidR="00026730" w:rsidRPr="007A464A">
          <w:rPr>
            <w:b/>
            <w:bCs/>
            <w:webHidden/>
            <w:lang w:val="en-AU"/>
          </w:rPr>
        </w:r>
        <w:r w:rsidR="00026730" w:rsidRPr="007A464A">
          <w:rPr>
            <w:b/>
            <w:bCs/>
            <w:webHidden/>
            <w:lang w:val="en-AU"/>
          </w:rPr>
          <w:fldChar w:fldCharType="separate"/>
        </w:r>
        <w:r w:rsidR="00305036">
          <w:rPr>
            <w:b/>
            <w:bCs/>
            <w:webHidden/>
            <w:lang w:val="en-AU"/>
          </w:rPr>
          <w:t>423</w:t>
        </w:r>
        <w:r w:rsidR="00026730" w:rsidRPr="007A464A">
          <w:rPr>
            <w:b/>
            <w:bCs/>
            <w:webHidden/>
            <w:lang w:val="en-AU"/>
          </w:rPr>
          <w:fldChar w:fldCharType="end"/>
        </w:r>
      </w:hyperlink>
    </w:p>
    <w:p w14:paraId="6769D5B5" w14:textId="4A12D1E4" w:rsidR="00026730" w:rsidRPr="007A464A" w:rsidRDefault="00BB2301">
      <w:pPr>
        <w:pStyle w:val="TOC3"/>
        <w:rPr>
          <w:rFonts w:asciiTheme="minorHAnsi" w:hAnsiTheme="minorHAnsi"/>
          <w:b/>
          <w:bCs/>
          <w:kern w:val="2"/>
          <w:szCs w:val="24"/>
          <w:lang w:val="en-AU" w:eastAsia="en-AU"/>
          <w14:ligatures w14:val="standardContextual"/>
        </w:rPr>
      </w:pPr>
      <w:hyperlink w:anchor="_Toc168412712" w:history="1">
        <w:r w:rsidR="00026730" w:rsidRPr="007A464A">
          <w:rPr>
            <w:rStyle w:val="Hyperlink"/>
            <w:rFonts w:cs="Times New Roman"/>
            <w:b/>
            <w:bCs/>
            <w:lang w:val="en-AU"/>
          </w:rPr>
          <w:t>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Duty Officers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_Toc168412712 \h </w:instrText>
        </w:r>
        <w:r w:rsidR="00026730" w:rsidRPr="007A464A">
          <w:rPr>
            <w:b/>
            <w:bCs/>
            <w:webHidden/>
            <w:lang w:val="en-AU"/>
          </w:rPr>
        </w:r>
        <w:r w:rsidR="00026730" w:rsidRPr="007A464A">
          <w:rPr>
            <w:b/>
            <w:bCs/>
            <w:webHidden/>
            <w:lang w:val="en-AU"/>
          </w:rPr>
          <w:fldChar w:fldCharType="separate"/>
        </w:r>
        <w:r w:rsidR="00305036">
          <w:rPr>
            <w:b/>
            <w:bCs/>
            <w:webHidden/>
            <w:lang w:val="en-AU"/>
          </w:rPr>
          <w:t>423</w:t>
        </w:r>
        <w:r w:rsidR="00026730" w:rsidRPr="007A464A">
          <w:rPr>
            <w:b/>
            <w:bCs/>
            <w:webHidden/>
            <w:lang w:val="en-AU"/>
          </w:rPr>
          <w:fldChar w:fldCharType="end"/>
        </w:r>
      </w:hyperlink>
    </w:p>
    <w:p w14:paraId="62385EA3" w14:textId="70031484" w:rsidR="00026730" w:rsidRPr="007A464A" w:rsidRDefault="00BB2301">
      <w:pPr>
        <w:pStyle w:val="TOC3"/>
        <w:rPr>
          <w:rFonts w:asciiTheme="minorHAnsi" w:hAnsiTheme="minorHAnsi"/>
          <w:b/>
          <w:bCs/>
          <w:kern w:val="2"/>
          <w:szCs w:val="24"/>
          <w:lang w:val="en-AU" w:eastAsia="en-AU"/>
          <w14:ligatures w14:val="standardContextual"/>
        </w:rPr>
      </w:pPr>
      <w:hyperlink w:anchor="_Toc168412713" w:history="1">
        <w:r w:rsidR="00026730" w:rsidRPr="007A464A">
          <w:rPr>
            <w:rStyle w:val="Hyperlink"/>
            <w:rFonts w:cs="Times New Roman"/>
            <w:b/>
            <w:bCs/>
            <w:lang w:val="en-AU"/>
          </w:rPr>
          <w:t>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Camping</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_Toc168412713 \h </w:instrText>
        </w:r>
        <w:r w:rsidR="00026730" w:rsidRPr="007A464A">
          <w:rPr>
            <w:b/>
            <w:bCs/>
            <w:webHidden/>
            <w:lang w:val="en-AU"/>
          </w:rPr>
        </w:r>
        <w:r w:rsidR="00026730" w:rsidRPr="007A464A">
          <w:rPr>
            <w:b/>
            <w:bCs/>
            <w:webHidden/>
            <w:lang w:val="en-AU"/>
          </w:rPr>
          <w:fldChar w:fldCharType="separate"/>
        </w:r>
        <w:r w:rsidR="00305036">
          <w:rPr>
            <w:b/>
            <w:bCs/>
            <w:webHidden/>
            <w:lang w:val="en-AU"/>
          </w:rPr>
          <w:t>424</w:t>
        </w:r>
        <w:r w:rsidR="00026730" w:rsidRPr="007A464A">
          <w:rPr>
            <w:b/>
            <w:bCs/>
            <w:webHidden/>
            <w:lang w:val="en-AU"/>
          </w:rPr>
          <w:fldChar w:fldCharType="end"/>
        </w:r>
      </w:hyperlink>
    </w:p>
    <w:p w14:paraId="279383E9" w14:textId="780DE9F2" w:rsidR="00026730" w:rsidRPr="007A464A" w:rsidRDefault="00BB2301">
      <w:pPr>
        <w:pStyle w:val="TOC3"/>
        <w:rPr>
          <w:rFonts w:asciiTheme="minorHAnsi" w:hAnsiTheme="minorHAnsi"/>
          <w:b/>
          <w:bCs/>
          <w:kern w:val="2"/>
          <w:szCs w:val="24"/>
          <w:lang w:val="en-AU" w:eastAsia="en-AU"/>
          <w14:ligatures w14:val="standardContextual"/>
        </w:rPr>
      </w:pPr>
      <w:hyperlink w:anchor="_Toc168412714" w:history="1">
        <w:r w:rsidR="00026730" w:rsidRPr="007A464A">
          <w:rPr>
            <w:rStyle w:val="Hyperlink"/>
            <w:rFonts w:cs="Times New Roman"/>
            <w:b/>
            <w:bCs/>
            <w:lang w:val="en-AU"/>
          </w:rPr>
          <w:t>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Ocean Going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_Toc168412714 \h </w:instrText>
        </w:r>
        <w:r w:rsidR="00026730" w:rsidRPr="007A464A">
          <w:rPr>
            <w:b/>
            <w:bCs/>
            <w:webHidden/>
            <w:lang w:val="en-AU"/>
          </w:rPr>
        </w:r>
        <w:r w:rsidR="00026730" w:rsidRPr="007A464A">
          <w:rPr>
            <w:b/>
            <w:bCs/>
            <w:webHidden/>
            <w:lang w:val="en-AU"/>
          </w:rPr>
          <w:fldChar w:fldCharType="separate"/>
        </w:r>
        <w:r w:rsidR="00305036">
          <w:rPr>
            <w:b/>
            <w:bCs/>
            <w:webHidden/>
            <w:lang w:val="en-AU"/>
          </w:rPr>
          <w:t>425</w:t>
        </w:r>
        <w:r w:rsidR="00026730" w:rsidRPr="007A464A">
          <w:rPr>
            <w:b/>
            <w:bCs/>
            <w:webHidden/>
            <w:lang w:val="en-AU"/>
          </w:rPr>
          <w:fldChar w:fldCharType="end"/>
        </w:r>
      </w:hyperlink>
    </w:p>
    <w:p w14:paraId="61383C50" w14:textId="2C5BC5EC" w:rsidR="00026730" w:rsidRPr="007A464A" w:rsidRDefault="00BB2301">
      <w:pPr>
        <w:pStyle w:val="TOC3"/>
        <w:rPr>
          <w:rFonts w:asciiTheme="minorHAnsi" w:hAnsiTheme="minorHAnsi"/>
          <w:b/>
          <w:bCs/>
          <w:kern w:val="2"/>
          <w:szCs w:val="24"/>
          <w:lang w:val="en-AU" w:eastAsia="en-AU"/>
          <w14:ligatures w14:val="standardContextual"/>
        </w:rPr>
      </w:pPr>
      <w:hyperlink w:anchor="_Toc168412715" w:history="1">
        <w:r w:rsidR="00026730" w:rsidRPr="007A464A">
          <w:rPr>
            <w:rStyle w:val="Hyperlink"/>
            <w:rFonts w:cs="Times New Roman"/>
            <w:b/>
            <w:bCs/>
            <w:lang w:val="en-AU"/>
          </w:rPr>
          <w:t>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Shipkeeping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_Toc168412715 \h </w:instrText>
        </w:r>
        <w:r w:rsidR="00026730" w:rsidRPr="007A464A">
          <w:rPr>
            <w:b/>
            <w:bCs/>
            <w:webHidden/>
            <w:lang w:val="en-AU"/>
          </w:rPr>
        </w:r>
        <w:r w:rsidR="00026730" w:rsidRPr="007A464A">
          <w:rPr>
            <w:b/>
            <w:bCs/>
            <w:webHidden/>
            <w:lang w:val="en-AU"/>
          </w:rPr>
          <w:fldChar w:fldCharType="separate"/>
        </w:r>
        <w:r w:rsidR="00305036">
          <w:rPr>
            <w:b/>
            <w:bCs/>
            <w:webHidden/>
            <w:lang w:val="en-AU"/>
          </w:rPr>
          <w:t>425</w:t>
        </w:r>
        <w:r w:rsidR="00026730" w:rsidRPr="007A464A">
          <w:rPr>
            <w:b/>
            <w:bCs/>
            <w:webHidden/>
            <w:lang w:val="en-AU"/>
          </w:rPr>
          <w:fldChar w:fldCharType="end"/>
        </w:r>
      </w:hyperlink>
    </w:p>
    <w:p w14:paraId="456EAB85" w14:textId="334121B9" w:rsidR="00026730" w:rsidRPr="007A464A" w:rsidRDefault="00BB2301">
      <w:pPr>
        <w:pStyle w:val="TOC3"/>
        <w:rPr>
          <w:rFonts w:asciiTheme="minorHAnsi" w:hAnsiTheme="minorHAnsi"/>
          <w:b/>
          <w:bCs/>
          <w:kern w:val="2"/>
          <w:szCs w:val="24"/>
          <w:lang w:val="en-AU" w:eastAsia="en-AU"/>
          <w14:ligatures w14:val="standardContextual"/>
        </w:rPr>
      </w:pPr>
      <w:hyperlink w:anchor="_Toc168412716" w:history="1">
        <w:r w:rsidR="00026730" w:rsidRPr="007A464A">
          <w:rPr>
            <w:rStyle w:val="Hyperlink"/>
            <w:rFonts w:cs="Times New Roman"/>
            <w:b/>
            <w:bCs/>
            <w:lang w:val="en-AU"/>
          </w:rPr>
          <w:t>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Diving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_Toc168412716 \h </w:instrText>
        </w:r>
        <w:r w:rsidR="00026730" w:rsidRPr="007A464A">
          <w:rPr>
            <w:b/>
            <w:bCs/>
            <w:webHidden/>
            <w:lang w:val="en-AU"/>
          </w:rPr>
        </w:r>
        <w:r w:rsidR="00026730" w:rsidRPr="007A464A">
          <w:rPr>
            <w:b/>
            <w:bCs/>
            <w:webHidden/>
            <w:lang w:val="en-AU"/>
          </w:rPr>
          <w:fldChar w:fldCharType="separate"/>
        </w:r>
        <w:r w:rsidR="00305036">
          <w:rPr>
            <w:b/>
            <w:bCs/>
            <w:webHidden/>
            <w:lang w:val="en-AU"/>
          </w:rPr>
          <w:t>425</w:t>
        </w:r>
        <w:r w:rsidR="00026730" w:rsidRPr="007A464A">
          <w:rPr>
            <w:b/>
            <w:bCs/>
            <w:webHidden/>
            <w:lang w:val="en-AU"/>
          </w:rPr>
          <w:fldChar w:fldCharType="end"/>
        </w:r>
      </w:hyperlink>
    </w:p>
    <w:p w14:paraId="41B6DAB8" w14:textId="6E636D74" w:rsidR="00026730" w:rsidRPr="007A464A" w:rsidRDefault="00BB2301">
      <w:pPr>
        <w:pStyle w:val="TOC3"/>
        <w:rPr>
          <w:rFonts w:asciiTheme="minorHAnsi" w:hAnsiTheme="minorHAnsi"/>
          <w:b/>
          <w:bCs/>
          <w:kern w:val="2"/>
          <w:szCs w:val="24"/>
          <w:lang w:val="en-AU" w:eastAsia="en-AU"/>
          <w14:ligatures w14:val="standardContextual"/>
        </w:rPr>
      </w:pPr>
      <w:hyperlink w:anchor="_Toc168412717" w:history="1">
        <w:r w:rsidR="00026730" w:rsidRPr="007A464A">
          <w:rPr>
            <w:rStyle w:val="Hyperlink"/>
            <w:rFonts w:cs="Times New Roman"/>
            <w:b/>
            <w:bCs/>
            <w:lang w:val="en-AU"/>
          </w:rPr>
          <w:t>10.</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Remote Location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_Toc168412717 \h </w:instrText>
        </w:r>
        <w:r w:rsidR="00026730" w:rsidRPr="007A464A">
          <w:rPr>
            <w:b/>
            <w:bCs/>
            <w:webHidden/>
            <w:lang w:val="en-AU"/>
          </w:rPr>
        </w:r>
        <w:r w:rsidR="00026730" w:rsidRPr="007A464A">
          <w:rPr>
            <w:b/>
            <w:bCs/>
            <w:webHidden/>
            <w:lang w:val="en-AU"/>
          </w:rPr>
          <w:fldChar w:fldCharType="separate"/>
        </w:r>
        <w:r w:rsidR="00305036">
          <w:rPr>
            <w:b/>
            <w:bCs/>
            <w:webHidden/>
            <w:lang w:val="en-AU"/>
          </w:rPr>
          <w:t>426</w:t>
        </w:r>
        <w:r w:rsidR="00026730" w:rsidRPr="007A464A">
          <w:rPr>
            <w:b/>
            <w:bCs/>
            <w:webHidden/>
            <w:lang w:val="en-AU"/>
          </w:rPr>
          <w:fldChar w:fldCharType="end"/>
        </w:r>
      </w:hyperlink>
    </w:p>
    <w:p w14:paraId="1EF190AC" w14:textId="5EC04AB6" w:rsidR="00026730" w:rsidRPr="007A464A" w:rsidRDefault="00BB2301">
      <w:pPr>
        <w:pStyle w:val="TOC3"/>
        <w:rPr>
          <w:rFonts w:asciiTheme="minorHAnsi" w:hAnsiTheme="minorHAnsi"/>
          <w:b/>
          <w:bCs/>
          <w:kern w:val="2"/>
          <w:szCs w:val="24"/>
          <w:lang w:val="en-AU" w:eastAsia="en-AU"/>
          <w14:ligatures w14:val="standardContextual"/>
        </w:rPr>
      </w:pPr>
      <w:hyperlink w:anchor="_Toc168412718" w:history="1">
        <w:r w:rsidR="00026730" w:rsidRPr="007A464A">
          <w:rPr>
            <w:rStyle w:val="Hyperlink"/>
            <w:rFonts w:cs="Times New Roman"/>
            <w:b/>
            <w:bCs/>
            <w:lang w:val="en-AU"/>
          </w:rPr>
          <w:t>11.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Overseas and Interstate Travel</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_Toc168412718 \h </w:instrText>
        </w:r>
        <w:r w:rsidR="00026730" w:rsidRPr="007A464A">
          <w:rPr>
            <w:b/>
            <w:bCs/>
            <w:webHidden/>
            <w:lang w:val="en-AU"/>
          </w:rPr>
        </w:r>
        <w:r w:rsidR="00026730" w:rsidRPr="007A464A">
          <w:rPr>
            <w:b/>
            <w:bCs/>
            <w:webHidden/>
            <w:lang w:val="en-AU"/>
          </w:rPr>
          <w:fldChar w:fldCharType="separate"/>
        </w:r>
        <w:r w:rsidR="00305036">
          <w:rPr>
            <w:b/>
            <w:bCs/>
            <w:webHidden/>
            <w:lang w:val="en-AU"/>
          </w:rPr>
          <w:t>427</w:t>
        </w:r>
        <w:r w:rsidR="00026730" w:rsidRPr="007A464A">
          <w:rPr>
            <w:b/>
            <w:bCs/>
            <w:webHidden/>
            <w:lang w:val="en-AU"/>
          </w:rPr>
          <w:fldChar w:fldCharType="end"/>
        </w:r>
      </w:hyperlink>
    </w:p>
    <w:p w14:paraId="3447E96E" w14:textId="00BB5181" w:rsidR="00026730" w:rsidRPr="007A464A" w:rsidRDefault="00BB2301">
      <w:pPr>
        <w:pStyle w:val="TOC3"/>
        <w:rPr>
          <w:rFonts w:asciiTheme="minorHAnsi" w:hAnsiTheme="minorHAnsi"/>
          <w:b/>
          <w:bCs/>
          <w:kern w:val="2"/>
          <w:szCs w:val="24"/>
          <w:lang w:val="en-AU" w:eastAsia="en-AU"/>
          <w14:ligatures w14:val="standardContextual"/>
        </w:rPr>
      </w:pPr>
      <w:hyperlink w:anchor="_Toc168412719" w:history="1">
        <w:r w:rsidR="00026730" w:rsidRPr="007A464A">
          <w:rPr>
            <w:rStyle w:val="Hyperlink"/>
            <w:rFonts w:cs="Times New Roman"/>
            <w:b/>
            <w:bCs/>
            <w:lang w:val="en-AU"/>
          </w:rPr>
          <w:t>12.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Overtime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_Toc168412719 \h </w:instrText>
        </w:r>
        <w:r w:rsidR="00026730" w:rsidRPr="007A464A">
          <w:rPr>
            <w:b/>
            <w:bCs/>
            <w:webHidden/>
            <w:lang w:val="en-AU"/>
          </w:rPr>
        </w:r>
        <w:r w:rsidR="00026730" w:rsidRPr="007A464A">
          <w:rPr>
            <w:b/>
            <w:bCs/>
            <w:webHidden/>
            <w:lang w:val="en-AU"/>
          </w:rPr>
          <w:fldChar w:fldCharType="separate"/>
        </w:r>
        <w:r w:rsidR="00305036">
          <w:rPr>
            <w:b/>
            <w:bCs/>
            <w:webHidden/>
            <w:lang w:val="en-AU"/>
          </w:rPr>
          <w:t>427</w:t>
        </w:r>
        <w:r w:rsidR="00026730" w:rsidRPr="007A464A">
          <w:rPr>
            <w:b/>
            <w:bCs/>
            <w:webHidden/>
            <w:lang w:val="en-AU"/>
          </w:rPr>
          <w:fldChar w:fldCharType="end"/>
        </w:r>
      </w:hyperlink>
    </w:p>
    <w:p w14:paraId="45D2FDB9" w14:textId="051F8D06"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720" w:history="1">
        <w:r w:rsidR="00026730" w:rsidRPr="007A464A">
          <w:rPr>
            <w:rStyle w:val="Hyperlink"/>
            <w:bCs/>
            <w:noProof/>
          </w:rPr>
          <w:t>Part 2</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Emergency Work</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_Toc168412720 \h </w:instrText>
        </w:r>
        <w:r w:rsidR="00026730" w:rsidRPr="007A464A">
          <w:rPr>
            <w:bCs/>
            <w:noProof/>
            <w:webHidden/>
          </w:rPr>
        </w:r>
        <w:r w:rsidR="00026730" w:rsidRPr="007A464A">
          <w:rPr>
            <w:bCs/>
            <w:noProof/>
            <w:webHidden/>
          </w:rPr>
          <w:fldChar w:fldCharType="separate"/>
        </w:r>
        <w:r w:rsidR="00305036">
          <w:rPr>
            <w:bCs/>
            <w:noProof/>
            <w:webHidden/>
          </w:rPr>
          <w:t>429</w:t>
        </w:r>
        <w:r w:rsidR="00026730" w:rsidRPr="007A464A">
          <w:rPr>
            <w:bCs/>
            <w:noProof/>
            <w:webHidden/>
          </w:rPr>
          <w:fldChar w:fldCharType="end"/>
        </w:r>
      </w:hyperlink>
    </w:p>
    <w:p w14:paraId="4A5C771A" w14:textId="7570B25F" w:rsidR="00026730" w:rsidRPr="007A464A" w:rsidRDefault="00BB2301">
      <w:pPr>
        <w:pStyle w:val="TOC3"/>
        <w:rPr>
          <w:rFonts w:asciiTheme="minorHAnsi" w:hAnsiTheme="minorHAnsi"/>
          <w:b/>
          <w:bCs/>
          <w:kern w:val="2"/>
          <w:szCs w:val="24"/>
          <w:lang w:val="en-AU" w:eastAsia="en-AU"/>
          <w14:ligatures w14:val="standardContextual"/>
        </w:rPr>
      </w:pPr>
      <w:hyperlink w:anchor="_Toc168412721" w:history="1">
        <w:r w:rsidR="00026730" w:rsidRPr="007A464A">
          <w:rPr>
            <w:rStyle w:val="Hyperlink"/>
            <w:b/>
            <w:bCs/>
            <w:lang w:val="en-AU"/>
          </w:rPr>
          <w:t>13.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Emergency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_Toc168412721 \h </w:instrText>
        </w:r>
        <w:r w:rsidR="00026730" w:rsidRPr="007A464A">
          <w:rPr>
            <w:b/>
            <w:bCs/>
            <w:webHidden/>
            <w:lang w:val="en-AU"/>
          </w:rPr>
        </w:r>
        <w:r w:rsidR="00026730" w:rsidRPr="007A464A">
          <w:rPr>
            <w:b/>
            <w:bCs/>
            <w:webHidden/>
            <w:lang w:val="en-AU"/>
          </w:rPr>
          <w:fldChar w:fldCharType="separate"/>
        </w:r>
        <w:r w:rsidR="00305036">
          <w:rPr>
            <w:b/>
            <w:bCs/>
            <w:webHidden/>
            <w:lang w:val="en-AU"/>
          </w:rPr>
          <w:t>429</w:t>
        </w:r>
        <w:r w:rsidR="00026730" w:rsidRPr="007A464A">
          <w:rPr>
            <w:b/>
            <w:bCs/>
            <w:webHidden/>
            <w:lang w:val="en-AU"/>
          </w:rPr>
          <w:fldChar w:fldCharType="end"/>
        </w:r>
      </w:hyperlink>
    </w:p>
    <w:p w14:paraId="5851F291" w14:textId="34C568BF"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722" w:history="1">
        <w:r w:rsidR="00026730" w:rsidRPr="007A464A">
          <w:rPr>
            <w:rStyle w:val="Hyperlink"/>
            <w:bCs/>
            <w:noProof/>
          </w:rPr>
          <w:t>Part 3</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Fisheries Officers Matters</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_Toc168412722 \h </w:instrText>
        </w:r>
        <w:r w:rsidR="00026730" w:rsidRPr="007A464A">
          <w:rPr>
            <w:bCs/>
            <w:noProof/>
            <w:webHidden/>
          </w:rPr>
        </w:r>
        <w:r w:rsidR="00026730" w:rsidRPr="007A464A">
          <w:rPr>
            <w:bCs/>
            <w:noProof/>
            <w:webHidden/>
          </w:rPr>
          <w:fldChar w:fldCharType="separate"/>
        </w:r>
        <w:r w:rsidR="00305036">
          <w:rPr>
            <w:bCs/>
            <w:noProof/>
            <w:webHidden/>
          </w:rPr>
          <w:t>429</w:t>
        </w:r>
        <w:r w:rsidR="00026730" w:rsidRPr="007A464A">
          <w:rPr>
            <w:bCs/>
            <w:noProof/>
            <w:webHidden/>
          </w:rPr>
          <w:fldChar w:fldCharType="end"/>
        </w:r>
      </w:hyperlink>
    </w:p>
    <w:p w14:paraId="5AD38183" w14:textId="63C0F850" w:rsidR="00026730" w:rsidRPr="007A464A" w:rsidRDefault="00BB2301">
      <w:pPr>
        <w:pStyle w:val="TOC3"/>
        <w:rPr>
          <w:rFonts w:asciiTheme="minorHAnsi" w:hAnsiTheme="minorHAnsi"/>
          <w:b/>
          <w:bCs/>
          <w:kern w:val="2"/>
          <w:szCs w:val="24"/>
          <w:lang w:val="en-AU" w:eastAsia="en-AU"/>
          <w14:ligatures w14:val="standardContextual"/>
        </w:rPr>
      </w:pPr>
      <w:hyperlink w:anchor="_Toc168412723" w:history="1">
        <w:r w:rsidR="00026730" w:rsidRPr="007A464A">
          <w:rPr>
            <w:rStyle w:val="Hyperlink"/>
            <w:b/>
            <w:bCs/>
            <w:lang w:val="en-AU"/>
          </w:rPr>
          <w:t>14.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_Toc168412723 \h </w:instrText>
        </w:r>
        <w:r w:rsidR="00026730" w:rsidRPr="007A464A">
          <w:rPr>
            <w:b/>
            <w:bCs/>
            <w:webHidden/>
            <w:lang w:val="en-AU"/>
          </w:rPr>
        </w:r>
        <w:r w:rsidR="00026730" w:rsidRPr="007A464A">
          <w:rPr>
            <w:b/>
            <w:bCs/>
            <w:webHidden/>
            <w:lang w:val="en-AU"/>
          </w:rPr>
          <w:fldChar w:fldCharType="separate"/>
        </w:r>
        <w:r w:rsidR="00305036">
          <w:rPr>
            <w:b/>
            <w:bCs/>
            <w:webHidden/>
            <w:lang w:val="en-AU"/>
          </w:rPr>
          <w:t>429</w:t>
        </w:r>
        <w:r w:rsidR="00026730" w:rsidRPr="007A464A">
          <w:rPr>
            <w:b/>
            <w:bCs/>
            <w:webHidden/>
            <w:lang w:val="en-AU"/>
          </w:rPr>
          <w:fldChar w:fldCharType="end"/>
        </w:r>
      </w:hyperlink>
    </w:p>
    <w:p w14:paraId="7F1C5A73" w14:textId="76DE4B34" w:rsidR="00026730" w:rsidRPr="007A464A" w:rsidRDefault="00BB2301">
      <w:pPr>
        <w:pStyle w:val="TOC3"/>
        <w:rPr>
          <w:rFonts w:asciiTheme="minorHAnsi" w:hAnsiTheme="minorHAnsi"/>
          <w:b/>
          <w:bCs/>
          <w:kern w:val="2"/>
          <w:szCs w:val="24"/>
          <w:lang w:val="en-AU" w:eastAsia="en-AU"/>
          <w14:ligatures w14:val="standardContextual"/>
        </w:rPr>
      </w:pPr>
      <w:hyperlink w:anchor="_Toc168412724" w:history="1">
        <w:r w:rsidR="00026730" w:rsidRPr="007A464A">
          <w:rPr>
            <w:rStyle w:val="Hyperlink"/>
            <w:b/>
            <w:bCs/>
            <w:lang w:val="en-AU"/>
          </w:rPr>
          <w:t>15.</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Paid Rest Period for Compliance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_Toc168412724 \h </w:instrText>
        </w:r>
        <w:r w:rsidR="00026730" w:rsidRPr="007A464A">
          <w:rPr>
            <w:b/>
            <w:bCs/>
            <w:webHidden/>
            <w:lang w:val="en-AU"/>
          </w:rPr>
        </w:r>
        <w:r w:rsidR="00026730" w:rsidRPr="007A464A">
          <w:rPr>
            <w:b/>
            <w:bCs/>
            <w:webHidden/>
            <w:lang w:val="en-AU"/>
          </w:rPr>
          <w:fldChar w:fldCharType="separate"/>
        </w:r>
        <w:r w:rsidR="00305036">
          <w:rPr>
            <w:b/>
            <w:bCs/>
            <w:webHidden/>
            <w:lang w:val="en-AU"/>
          </w:rPr>
          <w:t>429</w:t>
        </w:r>
        <w:r w:rsidR="00026730" w:rsidRPr="007A464A">
          <w:rPr>
            <w:b/>
            <w:bCs/>
            <w:webHidden/>
            <w:lang w:val="en-AU"/>
          </w:rPr>
          <w:fldChar w:fldCharType="end"/>
        </w:r>
      </w:hyperlink>
    </w:p>
    <w:p w14:paraId="7DC6E223" w14:textId="6F1B074A" w:rsidR="00026730" w:rsidRPr="007A464A" w:rsidRDefault="00BB2301">
      <w:pPr>
        <w:pStyle w:val="TOC3"/>
        <w:rPr>
          <w:rFonts w:asciiTheme="minorHAnsi" w:hAnsiTheme="minorHAnsi"/>
          <w:b/>
          <w:bCs/>
          <w:kern w:val="2"/>
          <w:szCs w:val="24"/>
          <w:lang w:val="en-AU" w:eastAsia="en-AU"/>
          <w14:ligatures w14:val="standardContextual"/>
        </w:rPr>
      </w:pPr>
      <w:hyperlink w:anchor="_Toc168412725" w:history="1">
        <w:r w:rsidR="00026730" w:rsidRPr="007A464A">
          <w:rPr>
            <w:rStyle w:val="Hyperlink"/>
            <w:b/>
            <w:bCs/>
            <w:lang w:val="en-AU"/>
          </w:rPr>
          <w:t>16.</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Replacement of Damaged Clothing – Fisheries Officers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_Toc168412725 \h </w:instrText>
        </w:r>
        <w:r w:rsidR="00026730" w:rsidRPr="007A464A">
          <w:rPr>
            <w:b/>
            <w:bCs/>
            <w:webHidden/>
            <w:lang w:val="en-AU"/>
          </w:rPr>
        </w:r>
        <w:r w:rsidR="00026730" w:rsidRPr="007A464A">
          <w:rPr>
            <w:b/>
            <w:bCs/>
            <w:webHidden/>
            <w:lang w:val="en-AU"/>
          </w:rPr>
          <w:fldChar w:fldCharType="separate"/>
        </w:r>
        <w:r w:rsidR="00305036">
          <w:rPr>
            <w:b/>
            <w:bCs/>
            <w:webHidden/>
            <w:lang w:val="en-AU"/>
          </w:rPr>
          <w:t>430</w:t>
        </w:r>
        <w:r w:rsidR="00026730" w:rsidRPr="007A464A">
          <w:rPr>
            <w:b/>
            <w:bCs/>
            <w:webHidden/>
            <w:lang w:val="en-AU"/>
          </w:rPr>
          <w:fldChar w:fldCharType="end"/>
        </w:r>
      </w:hyperlink>
    </w:p>
    <w:p w14:paraId="51DE5C5D" w14:textId="6EE32038" w:rsidR="00026730" w:rsidRPr="007A464A" w:rsidRDefault="00BB2301">
      <w:pPr>
        <w:pStyle w:val="TOC3"/>
        <w:rPr>
          <w:rFonts w:asciiTheme="minorHAnsi" w:hAnsiTheme="minorHAnsi"/>
          <w:b/>
          <w:bCs/>
          <w:kern w:val="2"/>
          <w:szCs w:val="24"/>
          <w:lang w:val="en-AU" w:eastAsia="en-AU"/>
          <w14:ligatures w14:val="standardContextual"/>
        </w:rPr>
      </w:pPr>
      <w:hyperlink w:anchor="_Toc168412726" w:history="1">
        <w:r w:rsidR="00026730" w:rsidRPr="007A464A">
          <w:rPr>
            <w:rStyle w:val="Hyperlink"/>
            <w:b/>
            <w:bCs/>
            <w:lang w:val="en-AU"/>
          </w:rPr>
          <w:t>17.</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Shift Work</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_Toc168412726 \h </w:instrText>
        </w:r>
        <w:r w:rsidR="00026730" w:rsidRPr="007A464A">
          <w:rPr>
            <w:b/>
            <w:bCs/>
            <w:webHidden/>
            <w:lang w:val="en-AU"/>
          </w:rPr>
        </w:r>
        <w:r w:rsidR="00026730" w:rsidRPr="007A464A">
          <w:rPr>
            <w:b/>
            <w:bCs/>
            <w:webHidden/>
            <w:lang w:val="en-AU"/>
          </w:rPr>
          <w:fldChar w:fldCharType="separate"/>
        </w:r>
        <w:r w:rsidR="00305036">
          <w:rPr>
            <w:b/>
            <w:bCs/>
            <w:webHidden/>
            <w:lang w:val="en-AU"/>
          </w:rPr>
          <w:t>430</w:t>
        </w:r>
        <w:r w:rsidR="00026730" w:rsidRPr="007A464A">
          <w:rPr>
            <w:b/>
            <w:bCs/>
            <w:webHidden/>
            <w:lang w:val="en-AU"/>
          </w:rPr>
          <w:fldChar w:fldCharType="end"/>
        </w:r>
      </w:hyperlink>
    </w:p>
    <w:p w14:paraId="5A8A3B2B" w14:textId="39E1EC94" w:rsidR="00026730" w:rsidRPr="007A464A" w:rsidRDefault="00BB2301">
      <w:pPr>
        <w:pStyle w:val="TOC3"/>
        <w:rPr>
          <w:rFonts w:asciiTheme="minorHAnsi" w:hAnsiTheme="minorHAnsi"/>
          <w:b/>
          <w:bCs/>
          <w:kern w:val="2"/>
          <w:szCs w:val="24"/>
          <w:lang w:val="en-AU" w:eastAsia="en-AU"/>
          <w14:ligatures w14:val="standardContextual"/>
        </w:rPr>
      </w:pPr>
      <w:hyperlink w:anchor="_Toc168412727" w:history="1">
        <w:r w:rsidR="00026730" w:rsidRPr="007A464A">
          <w:rPr>
            <w:rStyle w:val="Hyperlink"/>
            <w:b/>
            <w:bCs/>
            <w:lang w:val="en-AU"/>
          </w:rPr>
          <w:t>18.</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Marine Qualification Allowance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_Toc168412727 \h </w:instrText>
        </w:r>
        <w:r w:rsidR="00026730" w:rsidRPr="007A464A">
          <w:rPr>
            <w:b/>
            <w:bCs/>
            <w:webHidden/>
            <w:lang w:val="en-AU"/>
          </w:rPr>
        </w:r>
        <w:r w:rsidR="00026730" w:rsidRPr="007A464A">
          <w:rPr>
            <w:b/>
            <w:bCs/>
            <w:webHidden/>
            <w:lang w:val="en-AU"/>
          </w:rPr>
          <w:fldChar w:fldCharType="separate"/>
        </w:r>
        <w:r w:rsidR="00305036">
          <w:rPr>
            <w:b/>
            <w:bCs/>
            <w:webHidden/>
            <w:lang w:val="en-AU"/>
          </w:rPr>
          <w:t>430</w:t>
        </w:r>
        <w:r w:rsidR="00026730" w:rsidRPr="007A464A">
          <w:rPr>
            <w:b/>
            <w:bCs/>
            <w:webHidden/>
            <w:lang w:val="en-AU"/>
          </w:rPr>
          <w:fldChar w:fldCharType="end"/>
        </w:r>
      </w:hyperlink>
    </w:p>
    <w:p w14:paraId="040CC33B" w14:textId="79C29748" w:rsidR="00026730" w:rsidRPr="007A464A" w:rsidRDefault="00BB2301">
      <w:pPr>
        <w:pStyle w:val="TOC2"/>
        <w:rPr>
          <w:rFonts w:asciiTheme="minorHAnsi" w:eastAsiaTheme="minorEastAsia" w:hAnsiTheme="minorHAnsi" w:cstheme="minorBidi"/>
          <w:bCs/>
          <w:noProof/>
          <w:kern w:val="2"/>
          <w14:ligatures w14:val="standardContextual"/>
        </w:rPr>
      </w:pPr>
      <w:hyperlink w:anchor="_Toc168412728" w:history="1">
        <w:r w:rsidR="00026730" w:rsidRPr="007A464A">
          <w:rPr>
            <w:rStyle w:val="Hyperlink"/>
            <w:bCs/>
            <w:noProof/>
          </w:rPr>
          <w:t>Part 4</w:t>
        </w:r>
        <w:r w:rsidR="00026730" w:rsidRPr="007A464A">
          <w:rPr>
            <w:rFonts w:asciiTheme="minorHAnsi" w:eastAsiaTheme="minorEastAsia" w:hAnsiTheme="minorHAnsi" w:cstheme="minorBidi"/>
            <w:bCs/>
            <w:noProof/>
            <w:kern w:val="2"/>
            <w14:ligatures w14:val="standardContextual"/>
          </w:rPr>
          <w:tab/>
        </w:r>
        <w:r w:rsidR="00026730" w:rsidRPr="007A464A">
          <w:rPr>
            <w:rStyle w:val="Hyperlink"/>
            <w:rFonts w:ascii="Cambria" w:hAnsi="Cambria"/>
            <w:bCs/>
            <w:noProof/>
          </w:rPr>
          <w:t>Fisheries Officer Structure –VPS Aligned Adaptive Structures – Victorian Fisheries Authority</w:t>
        </w:r>
        <w:r w:rsidR="00026730" w:rsidRPr="007A464A">
          <w:rPr>
            <w:bCs/>
            <w:noProof/>
            <w:webHidden/>
          </w:rPr>
          <w:tab/>
        </w:r>
        <w:r w:rsidR="00026730" w:rsidRPr="007A464A">
          <w:rPr>
            <w:bCs/>
            <w:noProof/>
            <w:webHidden/>
          </w:rPr>
          <w:fldChar w:fldCharType="begin"/>
        </w:r>
        <w:r w:rsidR="00026730" w:rsidRPr="007A464A">
          <w:rPr>
            <w:bCs/>
            <w:noProof/>
            <w:webHidden/>
          </w:rPr>
          <w:instrText xml:space="preserve"> PAGEREF _Toc168412728 \h </w:instrText>
        </w:r>
        <w:r w:rsidR="00026730" w:rsidRPr="007A464A">
          <w:rPr>
            <w:bCs/>
            <w:noProof/>
            <w:webHidden/>
          </w:rPr>
        </w:r>
        <w:r w:rsidR="00026730" w:rsidRPr="007A464A">
          <w:rPr>
            <w:bCs/>
            <w:noProof/>
            <w:webHidden/>
          </w:rPr>
          <w:fldChar w:fldCharType="separate"/>
        </w:r>
        <w:r w:rsidR="00305036">
          <w:rPr>
            <w:bCs/>
            <w:noProof/>
            <w:webHidden/>
          </w:rPr>
          <w:t>431</w:t>
        </w:r>
        <w:r w:rsidR="00026730" w:rsidRPr="007A464A">
          <w:rPr>
            <w:bCs/>
            <w:noProof/>
            <w:webHidden/>
          </w:rPr>
          <w:fldChar w:fldCharType="end"/>
        </w:r>
      </w:hyperlink>
    </w:p>
    <w:p w14:paraId="78AA6368" w14:textId="6626F5CB" w:rsidR="00026730" w:rsidRPr="007A464A" w:rsidRDefault="00BB2301">
      <w:pPr>
        <w:pStyle w:val="TOC3"/>
        <w:rPr>
          <w:rFonts w:asciiTheme="minorHAnsi" w:hAnsiTheme="minorHAnsi"/>
          <w:b/>
          <w:bCs/>
          <w:kern w:val="2"/>
          <w:szCs w:val="24"/>
          <w:lang w:val="en-AU" w:eastAsia="en-AU"/>
          <w14:ligatures w14:val="standardContextual"/>
        </w:rPr>
      </w:pPr>
      <w:hyperlink w:anchor="_Toc168412729" w:history="1">
        <w:r w:rsidR="00026730" w:rsidRPr="007A464A">
          <w:rPr>
            <w:rStyle w:val="Hyperlink"/>
            <w:rFonts w:cs="Times New Roman"/>
            <w:b/>
            <w:bCs/>
            <w:lang w:val="en-AU"/>
          </w:rPr>
          <w:t>19.</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Fisheries Officer Structure</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_Toc168412729 \h </w:instrText>
        </w:r>
        <w:r w:rsidR="00026730" w:rsidRPr="007A464A">
          <w:rPr>
            <w:b/>
            <w:bCs/>
            <w:webHidden/>
            <w:lang w:val="en-AU"/>
          </w:rPr>
        </w:r>
        <w:r w:rsidR="00026730" w:rsidRPr="007A464A">
          <w:rPr>
            <w:b/>
            <w:bCs/>
            <w:webHidden/>
            <w:lang w:val="en-AU"/>
          </w:rPr>
          <w:fldChar w:fldCharType="separate"/>
        </w:r>
        <w:r w:rsidR="00305036">
          <w:rPr>
            <w:b/>
            <w:bCs/>
            <w:webHidden/>
            <w:lang w:val="en-AU"/>
          </w:rPr>
          <w:t>431</w:t>
        </w:r>
        <w:r w:rsidR="00026730" w:rsidRPr="007A464A">
          <w:rPr>
            <w:b/>
            <w:bCs/>
            <w:webHidden/>
            <w:lang w:val="en-AU"/>
          </w:rPr>
          <w:fldChar w:fldCharType="end"/>
        </w:r>
      </w:hyperlink>
    </w:p>
    <w:p w14:paraId="3BB476BB" w14:textId="28D2D731" w:rsidR="00026730" w:rsidRPr="007A464A" w:rsidRDefault="00BB2301">
      <w:pPr>
        <w:pStyle w:val="TOC1"/>
        <w:tabs>
          <w:tab w:val="left" w:pos="1760"/>
        </w:tabs>
        <w:rPr>
          <w:rFonts w:asciiTheme="minorHAnsi" w:eastAsiaTheme="minorEastAsia" w:hAnsiTheme="minorHAnsi" w:cstheme="minorBidi"/>
          <w:noProof/>
          <w:kern w:val="2"/>
          <w14:ligatures w14:val="standardContextual"/>
        </w:rPr>
      </w:pPr>
      <w:hyperlink w:anchor="_Toc168412730" w:history="1">
        <w:r w:rsidR="00026730" w:rsidRPr="007A464A">
          <w:rPr>
            <w:rStyle w:val="Hyperlink"/>
            <w:noProof/>
          </w:rPr>
          <w:t>Appendix 16</w:t>
        </w:r>
        <w:r w:rsidR="00026730" w:rsidRPr="007A464A">
          <w:rPr>
            <w:rFonts w:asciiTheme="minorHAnsi" w:eastAsiaTheme="minorEastAsia" w:hAnsiTheme="minorHAnsi" w:cstheme="minorBidi"/>
            <w:noProof/>
            <w:kern w:val="2"/>
            <w14:ligatures w14:val="standardContextual"/>
          </w:rPr>
          <w:tab/>
        </w:r>
        <w:r w:rsidR="00026730" w:rsidRPr="007A464A">
          <w:rPr>
            <w:rStyle w:val="Hyperlink"/>
            <w:rFonts w:ascii="Cambria" w:hAnsi="Cambria"/>
            <w:noProof/>
          </w:rPr>
          <w:t>Department of Transport and Planning and Victorian Infrastructure Delivery Authority</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_Toc168412730 \h </w:instrText>
        </w:r>
        <w:r w:rsidR="00026730" w:rsidRPr="007A464A">
          <w:rPr>
            <w:noProof/>
            <w:webHidden/>
          </w:rPr>
        </w:r>
        <w:r w:rsidR="00026730" w:rsidRPr="007A464A">
          <w:rPr>
            <w:noProof/>
            <w:webHidden/>
          </w:rPr>
          <w:fldChar w:fldCharType="separate"/>
        </w:r>
        <w:r w:rsidR="00305036">
          <w:rPr>
            <w:noProof/>
            <w:webHidden/>
          </w:rPr>
          <w:t>433</w:t>
        </w:r>
        <w:r w:rsidR="00026730" w:rsidRPr="007A464A">
          <w:rPr>
            <w:noProof/>
            <w:webHidden/>
          </w:rPr>
          <w:fldChar w:fldCharType="end"/>
        </w:r>
      </w:hyperlink>
    </w:p>
    <w:p w14:paraId="153BB7C8" w14:textId="0D43E111" w:rsidR="00026730" w:rsidRPr="007A464A" w:rsidRDefault="00BB2301">
      <w:pPr>
        <w:pStyle w:val="TOC3"/>
        <w:rPr>
          <w:rFonts w:asciiTheme="minorHAnsi" w:hAnsiTheme="minorHAnsi"/>
          <w:b/>
          <w:bCs/>
          <w:kern w:val="2"/>
          <w:szCs w:val="24"/>
          <w:lang w:val="en-AU" w:eastAsia="en-AU"/>
          <w14:ligatures w14:val="standardContextual"/>
        </w:rPr>
      </w:pPr>
      <w:hyperlink w:anchor="_Toc168412731" w:history="1">
        <w:r w:rsidR="00026730" w:rsidRPr="007A464A">
          <w:rPr>
            <w:rStyle w:val="Hyperlink"/>
            <w:rFonts w:cs="Times New Roman"/>
            <w:b/>
            <w:bCs/>
            <w:lang w:val="en-AU"/>
          </w:rPr>
          <w:t>1.</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b/>
            <w:bCs/>
            <w:lang w:val="en-AU"/>
          </w:rPr>
          <w:t>Arrangements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_Toc168412731 \h </w:instrText>
        </w:r>
        <w:r w:rsidR="00026730" w:rsidRPr="007A464A">
          <w:rPr>
            <w:b/>
            <w:bCs/>
            <w:webHidden/>
            <w:lang w:val="en-AU"/>
          </w:rPr>
        </w:r>
        <w:r w:rsidR="00026730" w:rsidRPr="007A464A">
          <w:rPr>
            <w:b/>
            <w:bCs/>
            <w:webHidden/>
            <w:lang w:val="en-AU"/>
          </w:rPr>
          <w:fldChar w:fldCharType="separate"/>
        </w:r>
        <w:r w:rsidR="00305036">
          <w:rPr>
            <w:b/>
            <w:bCs/>
            <w:webHidden/>
            <w:lang w:val="en-AU"/>
          </w:rPr>
          <w:t>433</w:t>
        </w:r>
        <w:r w:rsidR="00026730" w:rsidRPr="007A464A">
          <w:rPr>
            <w:b/>
            <w:bCs/>
            <w:webHidden/>
            <w:lang w:val="en-AU"/>
          </w:rPr>
          <w:fldChar w:fldCharType="end"/>
        </w:r>
      </w:hyperlink>
    </w:p>
    <w:p w14:paraId="2F0630F3" w14:textId="1BD3C8ED" w:rsidR="00026730" w:rsidRPr="007A464A" w:rsidRDefault="00BB2301">
      <w:pPr>
        <w:pStyle w:val="TOC3"/>
        <w:rPr>
          <w:rFonts w:asciiTheme="minorHAnsi" w:hAnsiTheme="minorHAnsi"/>
          <w:b/>
          <w:bCs/>
          <w:kern w:val="2"/>
          <w:szCs w:val="24"/>
          <w:lang w:val="en-AU" w:eastAsia="en-AU"/>
          <w14:ligatures w14:val="standardContextual"/>
        </w:rPr>
      </w:pPr>
      <w:hyperlink w:anchor="_Toc168412732" w:history="1">
        <w:r w:rsidR="00026730" w:rsidRPr="007A464A">
          <w:rPr>
            <w:rStyle w:val="Hyperlink"/>
            <w:b/>
            <w:bCs/>
            <w:lang w:val="en-AU"/>
          </w:rPr>
          <w:t>2.</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lang w:val="en-AU"/>
          </w:rPr>
          <w:t>Application</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_Toc168412732 \h </w:instrText>
        </w:r>
        <w:r w:rsidR="00026730" w:rsidRPr="007A464A">
          <w:rPr>
            <w:b/>
            <w:bCs/>
            <w:webHidden/>
            <w:lang w:val="en-AU"/>
          </w:rPr>
        </w:r>
        <w:r w:rsidR="00026730" w:rsidRPr="007A464A">
          <w:rPr>
            <w:b/>
            <w:bCs/>
            <w:webHidden/>
            <w:lang w:val="en-AU"/>
          </w:rPr>
          <w:fldChar w:fldCharType="separate"/>
        </w:r>
        <w:r w:rsidR="00305036">
          <w:rPr>
            <w:b/>
            <w:bCs/>
            <w:webHidden/>
            <w:lang w:val="en-AU"/>
          </w:rPr>
          <w:t>433</w:t>
        </w:r>
        <w:r w:rsidR="00026730" w:rsidRPr="007A464A">
          <w:rPr>
            <w:b/>
            <w:bCs/>
            <w:webHidden/>
            <w:lang w:val="en-AU"/>
          </w:rPr>
          <w:fldChar w:fldCharType="end"/>
        </w:r>
      </w:hyperlink>
    </w:p>
    <w:p w14:paraId="1B90A416" w14:textId="10FD1C3D" w:rsidR="00026730" w:rsidRPr="007A464A" w:rsidRDefault="00BB2301">
      <w:pPr>
        <w:pStyle w:val="TOC3"/>
        <w:rPr>
          <w:rFonts w:asciiTheme="minorHAnsi" w:hAnsiTheme="minorHAnsi"/>
          <w:b/>
          <w:bCs/>
          <w:kern w:val="2"/>
          <w:szCs w:val="24"/>
          <w:lang w:val="en-AU" w:eastAsia="en-AU"/>
          <w14:ligatures w14:val="standardContextual"/>
        </w:rPr>
      </w:pPr>
      <w:hyperlink w:anchor="_Toc168412733" w:history="1">
        <w:r w:rsidR="00026730" w:rsidRPr="007A464A">
          <w:rPr>
            <w:rStyle w:val="Hyperlink"/>
            <w:b/>
            <w:bCs/>
            <w:lang w:val="en-AU"/>
          </w:rPr>
          <w:t>3.</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shd w:val="clear" w:color="auto" w:fill="FFFFFF"/>
            <w:lang w:val="en-AU"/>
          </w:rPr>
          <w:t>Traffic Control Officers</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_Toc168412733 \h </w:instrText>
        </w:r>
        <w:r w:rsidR="00026730" w:rsidRPr="007A464A">
          <w:rPr>
            <w:b/>
            <w:bCs/>
            <w:webHidden/>
            <w:lang w:val="en-AU"/>
          </w:rPr>
        </w:r>
        <w:r w:rsidR="00026730" w:rsidRPr="007A464A">
          <w:rPr>
            <w:b/>
            <w:bCs/>
            <w:webHidden/>
            <w:lang w:val="en-AU"/>
          </w:rPr>
          <w:fldChar w:fldCharType="separate"/>
        </w:r>
        <w:r w:rsidR="00305036">
          <w:rPr>
            <w:b/>
            <w:bCs/>
            <w:webHidden/>
            <w:lang w:val="en-AU"/>
          </w:rPr>
          <w:t>433</w:t>
        </w:r>
        <w:r w:rsidR="00026730" w:rsidRPr="007A464A">
          <w:rPr>
            <w:b/>
            <w:bCs/>
            <w:webHidden/>
            <w:lang w:val="en-AU"/>
          </w:rPr>
          <w:fldChar w:fldCharType="end"/>
        </w:r>
      </w:hyperlink>
    </w:p>
    <w:p w14:paraId="16F39040" w14:textId="48AA52C8" w:rsidR="00026730" w:rsidRPr="007A464A" w:rsidRDefault="00BB2301">
      <w:pPr>
        <w:pStyle w:val="TOC3"/>
        <w:rPr>
          <w:rFonts w:asciiTheme="minorHAnsi" w:hAnsiTheme="minorHAnsi"/>
          <w:b/>
          <w:bCs/>
          <w:kern w:val="2"/>
          <w:szCs w:val="24"/>
          <w:lang w:val="en-AU" w:eastAsia="en-AU"/>
          <w14:ligatures w14:val="standardContextual"/>
        </w:rPr>
      </w:pPr>
      <w:hyperlink w:anchor="_Toc168412734" w:history="1">
        <w:r w:rsidR="00026730" w:rsidRPr="007A464A">
          <w:rPr>
            <w:rStyle w:val="Hyperlink"/>
            <w:b/>
            <w:bCs/>
            <w:lang w:val="en-AU"/>
          </w:rPr>
          <w:t>4.</w:t>
        </w:r>
        <w:r w:rsidR="00026730" w:rsidRPr="007A464A">
          <w:rPr>
            <w:rFonts w:asciiTheme="minorHAnsi" w:hAnsiTheme="minorHAnsi"/>
            <w:b/>
            <w:bCs/>
            <w:kern w:val="2"/>
            <w:szCs w:val="24"/>
            <w:lang w:val="en-AU" w:eastAsia="en-AU"/>
            <w14:ligatures w14:val="standardContextual"/>
          </w:rPr>
          <w:tab/>
        </w:r>
        <w:r w:rsidR="00026730" w:rsidRPr="007A464A">
          <w:rPr>
            <w:rStyle w:val="Hyperlink"/>
            <w:rFonts w:ascii="Cambria" w:hAnsi="Cambria" w:cs="Arial"/>
            <w:b/>
            <w:bCs/>
            <w:kern w:val="32"/>
            <w:shd w:val="clear" w:color="auto" w:fill="FFFFFF"/>
            <w:lang w:val="en-AU"/>
          </w:rPr>
          <w:t>Emergency Management</w:t>
        </w:r>
        <w:r w:rsidR="00026730" w:rsidRPr="007A464A">
          <w:rPr>
            <w:b/>
            <w:bCs/>
            <w:webHidden/>
            <w:lang w:val="en-AU"/>
          </w:rPr>
          <w:tab/>
        </w:r>
        <w:r w:rsidR="00026730" w:rsidRPr="007A464A">
          <w:rPr>
            <w:b/>
            <w:bCs/>
            <w:webHidden/>
            <w:lang w:val="en-AU"/>
          </w:rPr>
          <w:fldChar w:fldCharType="begin"/>
        </w:r>
        <w:r w:rsidR="00026730" w:rsidRPr="007A464A">
          <w:rPr>
            <w:b/>
            <w:bCs/>
            <w:webHidden/>
            <w:lang w:val="en-AU"/>
          </w:rPr>
          <w:instrText xml:space="preserve"> PAGEREF _Toc168412734 \h </w:instrText>
        </w:r>
        <w:r w:rsidR="00026730" w:rsidRPr="007A464A">
          <w:rPr>
            <w:b/>
            <w:bCs/>
            <w:webHidden/>
            <w:lang w:val="en-AU"/>
          </w:rPr>
        </w:r>
        <w:r w:rsidR="00026730" w:rsidRPr="007A464A">
          <w:rPr>
            <w:b/>
            <w:bCs/>
            <w:webHidden/>
            <w:lang w:val="en-AU"/>
          </w:rPr>
          <w:fldChar w:fldCharType="separate"/>
        </w:r>
        <w:r w:rsidR="00305036">
          <w:rPr>
            <w:b/>
            <w:bCs/>
            <w:webHidden/>
            <w:lang w:val="en-AU"/>
          </w:rPr>
          <w:t>434</w:t>
        </w:r>
        <w:r w:rsidR="00026730" w:rsidRPr="007A464A">
          <w:rPr>
            <w:b/>
            <w:bCs/>
            <w:webHidden/>
            <w:lang w:val="en-AU"/>
          </w:rPr>
          <w:fldChar w:fldCharType="end"/>
        </w:r>
      </w:hyperlink>
    </w:p>
    <w:p w14:paraId="18F199D4" w14:textId="517A2AA6" w:rsidR="00026730" w:rsidRPr="007A464A" w:rsidRDefault="00BB2301">
      <w:pPr>
        <w:pStyle w:val="TOC1"/>
        <w:rPr>
          <w:rFonts w:asciiTheme="minorHAnsi" w:eastAsiaTheme="minorEastAsia" w:hAnsiTheme="minorHAnsi" w:cstheme="minorBidi"/>
          <w:noProof/>
          <w:kern w:val="2"/>
          <w14:ligatures w14:val="standardContextual"/>
        </w:rPr>
      </w:pPr>
      <w:hyperlink w:anchor="_Toc168412735" w:history="1">
        <w:r w:rsidR="00026730" w:rsidRPr="007A464A">
          <w:rPr>
            <w:rStyle w:val="Hyperlink"/>
            <w:rFonts w:ascii="Cambria" w:hAnsi="Cambria"/>
            <w:noProof/>
            <w14:scene3d>
              <w14:camera w14:prst="orthographicFront"/>
              <w14:lightRig w14:rig="threePt" w14:dir="t">
                <w14:rot w14:lat="0" w14:lon="0" w14:rev="0"/>
              </w14:lightRig>
            </w14:scene3d>
          </w:rPr>
          <w:t>Signatories</w:t>
        </w:r>
        <w:r w:rsidR="00026730" w:rsidRPr="007A464A">
          <w:rPr>
            <w:noProof/>
            <w:webHidden/>
          </w:rPr>
          <w:tab/>
        </w:r>
        <w:r w:rsidR="00026730" w:rsidRPr="007A464A">
          <w:rPr>
            <w:noProof/>
            <w:webHidden/>
          </w:rPr>
          <w:fldChar w:fldCharType="begin"/>
        </w:r>
        <w:r w:rsidR="00026730" w:rsidRPr="007A464A">
          <w:rPr>
            <w:noProof/>
            <w:webHidden/>
          </w:rPr>
          <w:instrText xml:space="preserve"> PAGEREF _Toc168412735 \h </w:instrText>
        </w:r>
        <w:r w:rsidR="00026730" w:rsidRPr="007A464A">
          <w:rPr>
            <w:noProof/>
            <w:webHidden/>
          </w:rPr>
        </w:r>
        <w:r w:rsidR="00026730" w:rsidRPr="007A464A">
          <w:rPr>
            <w:noProof/>
            <w:webHidden/>
          </w:rPr>
          <w:fldChar w:fldCharType="separate"/>
        </w:r>
        <w:r w:rsidR="00305036">
          <w:rPr>
            <w:noProof/>
            <w:webHidden/>
          </w:rPr>
          <w:t>435</w:t>
        </w:r>
        <w:r w:rsidR="00026730" w:rsidRPr="007A464A">
          <w:rPr>
            <w:noProof/>
            <w:webHidden/>
          </w:rPr>
          <w:fldChar w:fldCharType="end"/>
        </w:r>
      </w:hyperlink>
    </w:p>
    <w:p w14:paraId="52B474B9" w14:textId="07A724CC" w:rsidR="00FE641A" w:rsidRPr="007A464A" w:rsidRDefault="00FE641A" w:rsidP="00FE641A">
      <w:pPr>
        <w:rPr>
          <w:rFonts w:ascii="Cambria" w:hAnsi="Cambria"/>
          <w:b/>
          <w:bCs/>
        </w:rPr>
      </w:pPr>
      <w:r w:rsidRPr="007A464A">
        <w:rPr>
          <w:rFonts w:ascii="Cambria" w:hAnsi="Cambria" w:cs="Arial"/>
          <w:b/>
          <w:bCs/>
          <w:sz w:val="22"/>
          <w:szCs w:val="22"/>
        </w:rPr>
        <w:fldChar w:fldCharType="end"/>
      </w:r>
    </w:p>
    <w:p w14:paraId="6FEEABF4" w14:textId="77777777" w:rsidR="00FE641A" w:rsidRPr="007A464A" w:rsidRDefault="00FE641A" w:rsidP="00FE641A">
      <w:pPr>
        <w:rPr>
          <w:rFonts w:ascii="Cambria" w:hAnsi="Cambria"/>
        </w:rPr>
        <w:sectPr w:rsidR="00FE641A" w:rsidRPr="007A464A" w:rsidSect="002C36EF">
          <w:headerReference w:type="even" r:id="rId17"/>
          <w:headerReference w:type="default" r:id="rId18"/>
          <w:footerReference w:type="even" r:id="rId19"/>
          <w:footerReference w:type="default" r:id="rId20"/>
          <w:headerReference w:type="first" r:id="rId21"/>
          <w:footerReference w:type="first" r:id="rId22"/>
          <w:pgSz w:w="11906" w:h="16838" w:code="9"/>
          <w:pgMar w:top="992" w:right="1134" w:bottom="992" w:left="1134" w:header="709" w:footer="709" w:gutter="567"/>
          <w:cols w:space="708"/>
          <w:docGrid w:linePitch="360"/>
        </w:sectPr>
      </w:pPr>
    </w:p>
    <w:p w14:paraId="3247AC2C" w14:textId="77777777" w:rsidR="00FE641A" w:rsidRPr="007A464A" w:rsidRDefault="00FE641A" w:rsidP="00FE641A">
      <w:pPr>
        <w:pStyle w:val="SectionHeading0"/>
        <w:spacing w:before="240"/>
        <w:rPr>
          <w:rFonts w:ascii="Cambria" w:hAnsi="Cambria"/>
          <w:lang w:val="en-AU"/>
        </w:rPr>
      </w:pPr>
      <w:bookmarkStart w:id="7" w:name="_Toc443562770"/>
      <w:bookmarkStart w:id="8" w:name="_Toc168412230"/>
      <w:r w:rsidRPr="007A464A">
        <w:rPr>
          <w:rFonts w:ascii="Cambria" w:hAnsi="Cambria"/>
          <w:lang w:val="en-AU"/>
        </w:rPr>
        <w:t>Section I – Core Terms and Conditions of Employment</w:t>
      </w:r>
      <w:bookmarkEnd w:id="7"/>
      <w:bookmarkEnd w:id="8"/>
    </w:p>
    <w:p w14:paraId="02A4E9A2" w14:textId="77777777" w:rsidR="00FE641A" w:rsidRPr="007A464A" w:rsidRDefault="00FE641A" w:rsidP="00FE641A">
      <w:pPr>
        <w:pStyle w:val="Partheading"/>
        <w:numPr>
          <w:ilvl w:val="0"/>
          <w:numId w:val="7"/>
        </w:numPr>
        <w:rPr>
          <w:rFonts w:ascii="Cambria" w:hAnsi="Cambria"/>
          <w:lang w:val="en-AU"/>
        </w:rPr>
      </w:pPr>
      <w:bookmarkStart w:id="9" w:name="_Toc443562771"/>
      <w:bookmarkStart w:id="10" w:name="_Toc168412231"/>
      <w:r w:rsidRPr="007A464A">
        <w:rPr>
          <w:rFonts w:ascii="Cambria" w:hAnsi="Cambria"/>
          <w:lang w:val="en-AU"/>
        </w:rPr>
        <w:t>Application and Operation of Agreement</w:t>
      </w:r>
      <w:bookmarkEnd w:id="9"/>
      <w:bookmarkEnd w:id="10"/>
    </w:p>
    <w:p w14:paraId="0BA39092" w14:textId="77777777" w:rsidR="00FE641A" w:rsidRPr="007A464A" w:rsidRDefault="00FE641A" w:rsidP="00FE641A">
      <w:pPr>
        <w:pStyle w:val="Level1"/>
        <w:rPr>
          <w:rFonts w:ascii="Cambria" w:hAnsi="Cambria"/>
        </w:rPr>
      </w:pPr>
      <w:bookmarkStart w:id="11" w:name="_Toc168412232"/>
      <w:r w:rsidRPr="007A464A">
        <w:rPr>
          <w:rFonts w:ascii="Cambria" w:hAnsi="Cambria"/>
        </w:rPr>
        <w:t>Title</w:t>
      </w:r>
      <w:bookmarkEnd w:id="11"/>
    </w:p>
    <w:p w14:paraId="1CEDE4AB" w14:textId="19706D87" w:rsidR="00FE641A" w:rsidRPr="007A464A" w:rsidRDefault="00FE641A" w:rsidP="00FE641A">
      <w:pPr>
        <w:pStyle w:val="Block1"/>
        <w:rPr>
          <w:rFonts w:ascii="Cambria" w:hAnsi="Cambria"/>
          <w:sz w:val="22"/>
          <w:szCs w:val="22"/>
        </w:rPr>
      </w:pPr>
      <w:r w:rsidRPr="007A464A">
        <w:rPr>
          <w:rFonts w:ascii="Cambria" w:hAnsi="Cambria"/>
          <w:sz w:val="22"/>
          <w:szCs w:val="22"/>
        </w:rPr>
        <w:t xml:space="preserve">This Agreement will be known as the </w:t>
      </w:r>
      <w:r w:rsidRPr="007A464A">
        <w:rPr>
          <w:rFonts w:ascii="Cambria" w:hAnsi="Cambria"/>
          <w:i/>
          <w:sz w:val="22"/>
          <w:szCs w:val="22"/>
        </w:rPr>
        <w:t>Victorian Public Service Enterprise Agreement </w:t>
      </w:r>
      <w:r w:rsidR="00A91971" w:rsidRPr="007A464A">
        <w:rPr>
          <w:rFonts w:ascii="Cambria" w:hAnsi="Cambria"/>
          <w:i/>
          <w:sz w:val="22"/>
          <w:szCs w:val="22"/>
        </w:rPr>
        <w:t>2024</w:t>
      </w:r>
      <w:r w:rsidRPr="007A464A">
        <w:rPr>
          <w:rFonts w:ascii="Cambria" w:hAnsi="Cambria"/>
          <w:sz w:val="22"/>
          <w:szCs w:val="22"/>
        </w:rPr>
        <w:t>.</w:t>
      </w:r>
    </w:p>
    <w:p w14:paraId="6D6A445C" w14:textId="77777777" w:rsidR="00FE641A" w:rsidRPr="007A464A" w:rsidRDefault="00FE641A" w:rsidP="00FE641A">
      <w:pPr>
        <w:pStyle w:val="Level1"/>
        <w:rPr>
          <w:rFonts w:ascii="Cambria" w:hAnsi="Cambria"/>
        </w:rPr>
      </w:pPr>
      <w:bookmarkStart w:id="12" w:name="_Ref442191045"/>
      <w:bookmarkStart w:id="13" w:name="_Toc168412233"/>
      <w:r w:rsidRPr="007A464A">
        <w:rPr>
          <w:rFonts w:ascii="Cambria" w:hAnsi="Cambria"/>
        </w:rPr>
        <w:t>Definitions and interpretation</w:t>
      </w:r>
      <w:bookmarkEnd w:id="12"/>
      <w:bookmarkEnd w:id="13"/>
    </w:p>
    <w:p w14:paraId="20CD5C9F" w14:textId="77777777" w:rsidR="00FE641A" w:rsidRPr="007A464A" w:rsidRDefault="00FE641A" w:rsidP="00FE641A">
      <w:pPr>
        <w:pStyle w:val="Block1"/>
        <w:rPr>
          <w:rFonts w:ascii="Cambria" w:hAnsi="Cambria"/>
          <w:sz w:val="22"/>
          <w:szCs w:val="22"/>
        </w:rPr>
      </w:pPr>
      <w:r w:rsidRPr="007A464A">
        <w:rPr>
          <w:rFonts w:ascii="Cambria" w:hAnsi="Cambria"/>
          <w:sz w:val="22"/>
          <w:szCs w:val="22"/>
        </w:rPr>
        <w:t>In this document, unless the contrary intention appears:</w:t>
      </w:r>
    </w:p>
    <w:p w14:paraId="0166FDE2" w14:textId="194798AF" w:rsidR="00FE641A" w:rsidRPr="007A464A" w:rsidDel="00755F10" w:rsidRDefault="00FE641A" w:rsidP="00FE641A">
      <w:pPr>
        <w:pStyle w:val="Block1"/>
        <w:rPr>
          <w:rFonts w:ascii="Cambria" w:hAnsi="Cambria"/>
          <w:b/>
          <w:sz w:val="22"/>
          <w:szCs w:val="22"/>
        </w:rPr>
      </w:pPr>
      <w:r w:rsidRPr="007A464A" w:rsidDel="00755F10">
        <w:rPr>
          <w:rFonts w:ascii="Cambria" w:hAnsi="Cambria"/>
          <w:b/>
          <w:sz w:val="22"/>
          <w:szCs w:val="22"/>
        </w:rPr>
        <w:t xml:space="preserve">Accredited Representative of </w:t>
      </w:r>
      <w:r w:rsidR="00C9014A" w:rsidRPr="007A464A" w:rsidDel="00755F10">
        <w:rPr>
          <w:rFonts w:ascii="Cambria" w:hAnsi="Cambria"/>
          <w:b/>
          <w:sz w:val="22"/>
          <w:szCs w:val="22"/>
        </w:rPr>
        <w:t xml:space="preserve">the </w:t>
      </w:r>
      <w:r w:rsidRPr="007A464A" w:rsidDel="00755F10">
        <w:rPr>
          <w:rFonts w:ascii="Cambria" w:hAnsi="Cambria"/>
          <w:b/>
          <w:sz w:val="22"/>
          <w:szCs w:val="22"/>
        </w:rPr>
        <w:t xml:space="preserve">Union </w:t>
      </w:r>
      <w:r w:rsidRPr="007A464A" w:rsidDel="00755F10">
        <w:rPr>
          <w:rFonts w:ascii="Cambria" w:hAnsi="Cambria"/>
          <w:sz w:val="22"/>
          <w:szCs w:val="22"/>
        </w:rPr>
        <w:t xml:space="preserve">means an officer or employee of </w:t>
      </w:r>
      <w:r w:rsidR="00C9014A" w:rsidRPr="007A464A" w:rsidDel="00755F10">
        <w:rPr>
          <w:rFonts w:ascii="Cambria" w:hAnsi="Cambria"/>
          <w:sz w:val="22"/>
          <w:szCs w:val="22"/>
        </w:rPr>
        <w:t xml:space="preserve">the </w:t>
      </w:r>
      <w:r w:rsidRPr="007A464A" w:rsidDel="00755F10">
        <w:rPr>
          <w:rFonts w:ascii="Cambria" w:hAnsi="Cambria"/>
          <w:sz w:val="22"/>
          <w:szCs w:val="22"/>
        </w:rPr>
        <w:t>Union</w:t>
      </w:r>
      <w:r w:rsidR="00B6536C" w:rsidRPr="007A464A">
        <w:rPr>
          <w:rFonts w:ascii="Cambria" w:hAnsi="Cambria"/>
          <w:sz w:val="22"/>
          <w:szCs w:val="22"/>
        </w:rPr>
        <w:t>.</w:t>
      </w:r>
      <w:r w:rsidRPr="007A464A" w:rsidDel="00755F10">
        <w:rPr>
          <w:rFonts w:ascii="Cambria" w:hAnsi="Cambria"/>
          <w:sz w:val="22"/>
          <w:szCs w:val="22"/>
        </w:rPr>
        <w:t xml:space="preserve"> </w:t>
      </w:r>
    </w:p>
    <w:p w14:paraId="67266A77" w14:textId="0C667FDF" w:rsidR="00FE641A" w:rsidRPr="007A464A" w:rsidRDefault="00FE641A" w:rsidP="00FE641A">
      <w:pPr>
        <w:pStyle w:val="Block1"/>
        <w:rPr>
          <w:rFonts w:ascii="Cambria" w:hAnsi="Cambria"/>
          <w:sz w:val="22"/>
          <w:szCs w:val="22"/>
        </w:rPr>
      </w:pPr>
      <w:r w:rsidRPr="007A464A">
        <w:rPr>
          <w:rFonts w:ascii="Cambria" w:hAnsi="Cambria"/>
          <w:b/>
          <w:sz w:val="22"/>
          <w:szCs w:val="22"/>
        </w:rPr>
        <w:t xml:space="preserve">Agency </w:t>
      </w:r>
      <w:r w:rsidRPr="007A464A">
        <w:rPr>
          <w:rFonts w:ascii="Cambria" w:hAnsi="Cambria"/>
          <w:sz w:val="22"/>
          <w:szCs w:val="22"/>
        </w:rPr>
        <w:t xml:space="preserve">means a Public Service Body under the </w:t>
      </w:r>
      <w:r w:rsidRPr="007A464A">
        <w:rPr>
          <w:rFonts w:ascii="Cambria" w:hAnsi="Cambria"/>
          <w:i/>
          <w:sz w:val="22"/>
          <w:szCs w:val="22"/>
        </w:rPr>
        <w:t>Public Administration Act 2004</w:t>
      </w:r>
      <w:r w:rsidRPr="007A464A">
        <w:rPr>
          <w:rFonts w:ascii="Cambria" w:hAnsi="Cambria"/>
          <w:sz w:val="22"/>
          <w:szCs w:val="22"/>
        </w:rPr>
        <w:t xml:space="preserve"> (Vic), or an office or authority for which an office holder has been designated to have the functions of a public service body head under that Act, or designated under another Act</w:t>
      </w:r>
      <w:r w:rsidR="00B6536C" w:rsidRPr="007A464A">
        <w:rPr>
          <w:rFonts w:ascii="Cambria" w:hAnsi="Cambria"/>
          <w:sz w:val="22"/>
          <w:szCs w:val="22"/>
        </w:rPr>
        <w:t>.</w:t>
      </w:r>
    </w:p>
    <w:p w14:paraId="1D81972C" w14:textId="6AB93DED" w:rsidR="005F4175" w:rsidRPr="007A464A" w:rsidRDefault="005F4175" w:rsidP="005F4175">
      <w:pPr>
        <w:pStyle w:val="Block1"/>
        <w:rPr>
          <w:rFonts w:ascii="Cambria" w:hAnsi="Cambria"/>
          <w:sz w:val="22"/>
          <w:szCs w:val="22"/>
        </w:rPr>
      </w:pPr>
      <w:r w:rsidRPr="007A464A">
        <w:rPr>
          <w:rFonts w:ascii="Cambria" w:hAnsi="Cambria"/>
          <w:b/>
          <w:bCs/>
          <w:sz w:val="22"/>
          <w:szCs w:val="22"/>
        </w:rPr>
        <w:t>Agreement</w:t>
      </w:r>
      <w:r w:rsidRPr="007A464A">
        <w:rPr>
          <w:rFonts w:ascii="Cambria" w:hAnsi="Cambria"/>
          <w:sz w:val="22"/>
          <w:szCs w:val="22"/>
        </w:rPr>
        <w:t xml:space="preserve"> means the </w:t>
      </w:r>
      <w:r w:rsidRPr="007A464A">
        <w:rPr>
          <w:rFonts w:ascii="Cambria" w:hAnsi="Cambria"/>
          <w:i/>
          <w:iCs/>
          <w:sz w:val="22"/>
          <w:szCs w:val="22"/>
        </w:rPr>
        <w:t xml:space="preserve">Victorian Public Service Enterprise Agreement </w:t>
      </w:r>
      <w:r w:rsidR="00A91971" w:rsidRPr="007A464A">
        <w:rPr>
          <w:rFonts w:ascii="Cambria" w:hAnsi="Cambria"/>
          <w:i/>
          <w:iCs/>
          <w:sz w:val="22"/>
          <w:szCs w:val="22"/>
        </w:rPr>
        <w:t>2024</w:t>
      </w:r>
      <w:r w:rsidR="00B6536C" w:rsidRPr="007A464A">
        <w:rPr>
          <w:rFonts w:ascii="Cambria" w:hAnsi="Cambria"/>
          <w:i/>
          <w:iCs/>
          <w:sz w:val="22"/>
          <w:szCs w:val="22"/>
        </w:rPr>
        <w:t>.</w:t>
      </w:r>
    </w:p>
    <w:p w14:paraId="1AD15924" w14:textId="60BFE14E" w:rsidR="00EC5D5F" w:rsidRPr="007A464A" w:rsidRDefault="00EC5D5F" w:rsidP="00FE641A">
      <w:pPr>
        <w:pStyle w:val="Block1"/>
        <w:rPr>
          <w:rFonts w:ascii="Cambria" w:hAnsi="Cambria"/>
          <w:sz w:val="22"/>
          <w:szCs w:val="22"/>
        </w:rPr>
      </w:pPr>
      <w:r w:rsidRPr="007A464A">
        <w:rPr>
          <w:rFonts w:ascii="Cambria" w:hAnsi="Cambria"/>
          <w:b/>
          <w:bCs/>
          <w:sz w:val="22"/>
          <w:szCs w:val="22"/>
        </w:rPr>
        <w:t>Attribute</w:t>
      </w:r>
      <w:r w:rsidRPr="007A464A">
        <w:rPr>
          <w:rFonts w:ascii="Cambria" w:hAnsi="Cambria"/>
          <w:sz w:val="22"/>
          <w:szCs w:val="22"/>
        </w:rPr>
        <w:t xml:space="preserve"> has the same meaning as section 6 of the </w:t>
      </w:r>
      <w:r w:rsidRPr="007A464A">
        <w:rPr>
          <w:rFonts w:ascii="Cambria" w:hAnsi="Cambria"/>
          <w:i/>
          <w:iCs/>
          <w:sz w:val="22"/>
          <w:szCs w:val="22"/>
        </w:rPr>
        <w:t>Equal Opportunity Act 2010</w:t>
      </w:r>
      <w:r w:rsidRPr="007A464A">
        <w:rPr>
          <w:rFonts w:ascii="Cambria" w:hAnsi="Cambria"/>
          <w:sz w:val="22"/>
          <w:szCs w:val="22"/>
        </w:rPr>
        <w:t xml:space="preserve"> (Vic).</w:t>
      </w:r>
    </w:p>
    <w:p w14:paraId="47CF4D3E" w14:textId="5AF241C0" w:rsidR="00FE641A" w:rsidRPr="007A464A" w:rsidRDefault="00FE641A" w:rsidP="00FE641A">
      <w:pPr>
        <w:pStyle w:val="Block1"/>
        <w:rPr>
          <w:rFonts w:ascii="Cambria" w:hAnsi="Cambria"/>
          <w:sz w:val="22"/>
          <w:szCs w:val="22"/>
        </w:rPr>
      </w:pPr>
      <w:r w:rsidRPr="007A464A">
        <w:rPr>
          <w:rFonts w:ascii="Cambria" w:hAnsi="Cambria"/>
          <w:b/>
          <w:bCs/>
          <w:sz w:val="22"/>
          <w:szCs w:val="22"/>
        </w:rPr>
        <w:t>Child</w:t>
      </w:r>
      <w:r w:rsidRPr="007A464A">
        <w:rPr>
          <w:rFonts w:ascii="Cambria" w:hAnsi="Cambria"/>
          <w:sz w:val="22"/>
          <w:szCs w:val="22"/>
        </w:rPr>
        <w:t xml:space="preserve"> </w:t>
      </w:r>
      <w:r w:rsidR="00A13671" w:rsidRPr="007A464A">
        <w:rPr>
          <w:rFonts w:ascii="Cambria" w:hAnsi="Cambria"/>
          <w:sz w:val="22"/>
          <w:szCs w:val="22"/>
        </w:rPr>
        <w:t>unless otherwise defined means</w:t>
      </w:r>
      <w:r w:rsidR="00E840C9" w:rsidRPr="007A464A">
        <w:rPr>
          <w:rFonts w:ascii="Cambria" w:hAnsi="Cambria"/>
          <w:sz w:val="22"/>
          <w:szCs w:val="22"/>
        </w:rPr>
        <w:t xml:space="preserve">: </w:t>
      </w:r>
    </w:p>
    <w:p w14:paraId="730EA298" w14:textId="3E2F036C" w:rsidR="00E840C9" w:rsidRPr="007A464A" w:rsidRDefault="00E840C9" w:rsidP="00E840C9">
      <w:pPr>
        <w:pStyle w:val="Level3"/>
        <w:rPr>
          <w:rFonts w:ascii="Cambria" w:hAnsi="Cambria"/>
          <w:sz w:val="22"/>
          <w:szCs w:val="22"/>
        </w:rPr>
      </w:pPr>
      <w:r w:rsidRPr="007A464A">
        <w:rPr>
          <w:rFonts w:ascii="Cambria" w:hAnsi="Cambria"/>
          <w:sz w:val="22"/>
          <w:szCs w:val="22"/>
        </w:rPr>
        <w:t xml:space="preserve">someone who is child of the Employee within the meaning of the </w:t>
      </w:r>
      <w:r w:rsidRPr="007A464A">
        <w:rPr>
          <w:rFonts w:ascii="Cambria" w:hAnsi="Cambria"/>
          <w:i/>
          <w:iCs/>
          <w:sz w:val="22"/>
          <w:szCs w:val="22"/>
        </w:rPr>
        <w:t>Family Law Act 1975</w:t>
      </w:r>
      <w:r w:rsidRPr="007A464A">
        <w:rPr>
          <w:rFonts w:ascii="Cambria" w:hAnsi="Cambria"/>
          <w:sz w:val="22"/>
          <w:szCs w:val="22"/>
        </w:rPr>
        <w:t xml:space="preserve"> (Cth), and</w:t>
      </w:r>
    </w:p>
    <w:p w14:paraId="4B3A09D5" w14:textId="395BBFA6" w:rsidR="00E840C9" w:rsidRPr="007A464A" w:rsidRDefault="00E840C9" w:rsidP="00E840C9">
      <w:pPr>
        <w:pStyle w:val="Level3"/>
        <w:rPr>
          <w:rFonts w:ascii="Cambria" w:hAnsi="Cambria"/>
          <w:sz w:val="22"/>
          <w:szCs w:val="22"/>
        </w:rPr>
      </w:pPr>
      <w:r w:rsidRPr="007A464A">
        <w:rPr>
          <w:rFonts w:ascii="Cambria" w:hAnsi="Cambria"/>
          <w:sz w:val="22"/>
          <w:szCs w:val="22"/>
        </w:rPr>
        <w:t>an adopted child or step-child of the person</w:t>
      </w:r>
      <w:r w:rsidR="002758DE" w:rsidRPr="007A464A">
        <w:rPr>
          <w:rFonts w:ascii="Cambria" w:hAnsi="Cambria"/>
          <w:sz w:val="22"/>
          <w:szCs w:val="22"/>
        </w:rPr>
        <w:t>.</w:t>
      </w:r>
    </w:p>
    <w:p w14:paraId="0FD417E7" w14:textId="2B4DD1DE" w:rsidR="002758DE" w:rsidRPr="007A464A" w:rsidRDefault="002758DE" w:rsidP="002758DE">
      <w:pPr>
        <w:pStyle w:val="Block1"/>
        <w:rPr>
          <w:rFonts w:ascii="Cambria" w:hAnsi="Cambria"/>
          <w:sz w:val="22"/>
          <w:szCs w:val="22"/>
        </w:rPr>
      </w:pPr>
      <w:r w:rsidRPr="007A464A">
        <w:rPr>
          <w:rFonts w:ascii="Cambria" w:hAnsi="Cambria"/>
          <w:sz w:val="22"/>
          <w:szCs w:val="22"/>
        </w:rPr>
        <w:t>It doesn’t matter whether the child is an adult.</w:t>
      </w:r>
    </w:p>
    <w:p w14:paraId="76D32C0C" w14:textId="1604AEE4" w:rsidR="00FE641A" w:rsidRPr="007A464A" w:rsidRDefault="00FE641A" w:rsidP="00FE641A">
      <w:pPr>
        <w:pStyle w:val="Block1"/>
        <w:rPr>
          <w:rFonts w:ascii="Cambria" w:hAnsi="Cambria" w:cs="Arial"/>
          <w:bCs/>
          <w:sz w:val="22"/>
          <w:szCs w:val="22"/>
        </w:rPr>
      </w:pPr>
      <w:r w:rsidRPr="007A464A">
        <w:rPr>
          <w:rFonts w:ascii="Cambria" w:hAnsi="Cambria" w:cs="Arial"/>
          <w:b/>
          <w:bCs/>
          <w:sz w:val="22"/>
          <w:szCs w:val="22"/>
        </w:rPr>
        <w:t>CPSU</w:t>
      </w:r>
      <w:r w:rsidRPr="007A464A">
        <w:rPr>
          <w:rFonts w:ascii="Cambria" w:hAnsi="Cambria" w:cs="Arial"/>
          <w:bCs/>
          <w:sz w:val="22"/>
          <w:szCs w:val="22"/>
        </w:rPr>
        <w:t xml:space="preserve"> means the Community and Public Sector Union</w:t>
      </w:r>
      <w:r w:rsidR="00B6536C" w:rsidRPr="007A464A">
        <w:rPr>
          <w:rFonts w:ascii="Cambria" w:hAnsi="Cambria" w:cs="Arial"/>
          <w:bCs/>
          <w:sz w:val="22"/>
          <w:szCs w:val="22"/>
        </w:rPr>
        <w:t>.</w:t>
      </w:r>
    </w:p>
    <w:p w14:paraId="1E4DB11D" w14:textId="77777777" w:rsidR="00FE641A" w:rsidRPr="007A464A" w:rsidRDefault="00FE641A" w:rsidP="00FE641A">
      <w:pPr>
        <w:pStyle w:val="Block1"/>
        <w:rPr>
          <w:rFonts w:ascii="Cambria" w:hAnsi="Cambria" w:cs="Arial"/>
          <w:bCs/>
          <w:sz w:val="22"/>
          <w:szCs w:val="22"/>
        </w:rPr>
      </w:pPr>
      <w:r w:rsidRPr="007A464A">
        <w:rPr>
          <w:rFonts w:ascii="Cambria" w:hAnsi="Cambria" w:cs="Arial"/>
          <w:b/>
          <w:sz w:val="22"/>
          <w:szCs w:val="22"/>
        </w:rPr>
        <w:t>De Facto Partner</w:t>
      </w:r>
      <w:r w:rsidRPr="007A464A">
        <w:rPr>
          <w:rFonts w:ascii="Cambria" w:hAnsi="Cambria" w:cs="Arial"/>
          <w:bCs/>
          <w:sz w:val="22"/>
          <w:szCs w:val="22"/>
        </w:rPr>
        <w:t xml:space="preserve"> means:</w:t>
      </w:r>
    </w:p>
    <w:p w14:paraId="2590569D" w14:textId="658770D4" w:rsidR="00FE641A" w:rsidRPr="007A464A" w:rsidRDefault="00FE641A" w:rsidP="00B6536C">
      <w:pPr>
        <w:pStyle w:val="Level3"/>
        <w:numPr>
          <w:ilvl w:val="2"/>
          <w:numId w:val="184"/>
        </w:numPr>
        <w:rPr>
          <w:rFonts w:ascii="Cambria" w:hAnsi="Cambria"/>
          <w:sz w:val="22"/>
          <w:szCs w:val="22"/>
        </w:rPr>
      </w:pPr>
      <w:r w:rsidRPr="007A464A">
        <w:rPr>
          <w:rFonts w:ascii="Cambria" w:hAnsi="Cambria"/>
          <w:sz w:val="22"/>
          <w:szCs w:val="22"/>
        </w:rPr>
        <w:t xml:space="preserve">a person who, although not legally married to the </w:t>
      </w:r>
      <w:r w:rsidR="000A4691" w:rsidRPr="007A464A">
        <w:rPr>
          <w:rFonts w:ascii="Cambria" w:hAnsi="Cambria"/>
          <w:sz w:val="22"/>
          <w:szCs w:val="22"/>
        </w:rPr>
        <w:t>E</w:t>
      </w:r>
      <w:r w:rsidRPr="007A464A">
        <w:rPr>
          <w:rFonts w:ascii="Cambria" w:hAnsi="Cambria"/>
          <w:sz w:val="22"/>
          <w:szCs w:val="22"/>
        </w:rPr>
        <w:t xml:space="preserve">mployee, lives with the </w:t>
      </w:r>
      <w:r w:rsidR="000A4691" w:rsidRPr="007A464A">
        <w:rPr>
          <w:rFonts w:ascii="Cambria" w:hAnsi="Cambria"/>
          <w:sz w:val="22"/>
          <w:szCs w:val="22"/>
        </w:rPr>
        <w:t>E</w:t>
      </w:r>
      <w:r w:rsidRPr="007A464A">
        <w:rPr>
          <w:rFonts w:ascii="Cambria" w:hAnsi="Cambria"/>
          <w:sz w:val="22"/>
          <w:szCs w:val="22"/>
        </w:rPr>
        <w:t xml:space="preserve">mployee in a relationship as a couple on a genuine domestic basis (whether the </w:t>
      </w:r>
      <w:r w:rsidR="000A4691" w:rsidRPr="007A464A">
        <w:rPr>
          <w:rFonts w:ascii="Cambria" w:hAnsi="Cambria"/>
          <w:sz w:val="22"/>
          <w:szCs w:val="22"/>
        </w:rPr>
        <w:t>E</w:t>
      </w:r>
      <w:r w:rsidRPr="007A464A">
        <w:rPr>
          <w:rFonts w:ascii="Cambria" w:hAnsi="Cambria"/>
          <w:sz w:val="22"/>
          <w:szCs w:val="22"/>
        </w:rPr>
        <w:t>mployee and the person are of the same sex or different sexes); and</w:t>
      </w:r>
    </w:p>
    <w:p w14:paraId="2D579DE7" w14:textId="3F82BBED" w:rsidR="00FE641A" w:rsidRPr="007A464A" w:rsidRDefault="00FE641A" w:rsidP="00FE641A">
      <w:pPr>
        <w:pStyle w:val="Level3"/>
        <w:rPr>
          <w:rFonts w:ascii="Cambria" w:hAnsi="Cambria"/>
          <w:sz w:val="22"/>
          <w:szCs w:val="22"/>
        </w:rPr>
      </w:pPr>
      <w:r w:rsidRPr="007A464A">
        <w:rPr>
          <w:rFonts w:ascii="Cambria" w:hAnsi="Cambria"/>
          <w:sz w:val="22"/>
          <w:szCs w:val="22"/>
        </w:rPr>
        <w:t>includes a former </w:t>
      </w:r>
      <w:r w:rsidR="00970420" w:rsidRPr="007A464A">
        <w:rPr>
          <w:rFonts w:ascii="Cambria" w:hAnsi="Cambria"/>
          <w:sz w:val="22"/>
          <w:szCs w:val="22"/>
        </w:rPr>
        <w:t>D</w:t>
      </w:r>
      <w:r w:rsidRPr="007A464A">
        <w:rPr>
          <w:rFonts w:ascii="Cambria" w:hAnsi="Cambria"/>
          <w:sz w:val="22"/>
          <w:szCs w:val="22"/>
        </w:rPr>
        <w:t>e </w:t>
      </w:r>
      <w:r w:rsidR="00970420" w:rsidRPr="007A464A">
        <w:rPr>
          <w:rFonts w:ascii="Cambria" w:hAnsi="Cambria"/>
          <w:sz w:val="22"/>
          <w:szCs w:val="22"/>
        </w:rPr>
        <w:t>F</w:t>
      </w:r>
      <w:r w:rsidRPr="007A464A">
        <w:rPr>
          <w:rFonts w:ascii="Cambria" w:hAnsi="Cambria"/>
          <w:sz w:val="22"/>
          <w:szCs w:val="22"/>
        </w:rPr>
        <w:t>acto </w:t>
      </w:r>
      <w:r w:rsidR="00970420" w:rsidRPr="007A464A">
        <w:rPr>
          <w:rFonts w:ascii="Cambria" w:hAnsi="Cambria"/>
          <w:sz w:val="22"/>
          <w:szCs w:val="22"/>
        </w:rPr>
        <w:t>P</w:t>
      </w:r>
      <w:r w:rsidRPr="007A464A">
        <w:rPr>
          <w:rFonts w:ascii="Cambria" w:hAnsi="Cambria"/>
          <w:sz w:val="22"/>
          <w:szCs w:val="22"/>
        </w:rPr>
        <w:t xml:space="preserve">artner of the </w:t>
      </w:r>
      <w:r w:rsidR="00970420" w:rsidRPr="007A464A">
        <w:rPr>
          <w:rFonts w:ascii="Cambria" w:hAnsi="Cambria"/>
          <w:sz w:val="22"/>
          <w:szCs w:val="22"/>
        </w:rPr>
        <w:t>E</w:t>
      </w:r>
      <w:r w:rsidRPr="007A464A">
        <w:rPr>
          <w:rFonts w:ascii="Cambria" w:hAnsi="Cambria"/>
          <w:sz w:val="22"/>
          <w:szCs w:val="22"/>
        </w:rPr>
        <w:t>mployee.</w:t>
      </w:r>
    </w:p>
    <w:p w14:paraId="15516ABB" w14:textId="6574AE1C" w:rsidR="00FE641A" w:rsidRPr="007A464A" w:rsidRDefault="00FE641A" w:rsidP="00FE641A">
      <w:pPr>
        <w:pStyle w:val="Block1"/>
        <w:rPr>
          <w:rFonts w:ascii="Cambria" w:hAnsi="Cambria"/>
          <w:bCs/>
          <w:iCs/>
          <w:sz w:val="22"/>
          <w:szCs w:val="22"/>
        </w:rPr>
      </w:pPr>
      <w:r w:rsidRPr="007A464A">
        <w:rPr>
          <w:rFonts w:ascii="Cambria" w:hAnsi="Cambria"/>
          <w:b/>
          <w:bCs/>
          <w:iCs/>
          <w:sz w:val="22"/>
          <w:szCs w:val="22"/>
        </w:rPr>
        <w:t>Employee</w:t>
      </w:r>
      <w:r w:rsidRPr="007A464A">
        <w:rPr>
          <w:rFonts w:ascii="Cambria" w:hAnsi="Cambria"/>
          <w:bCs/>
          <w:iCs/>
          <w:sz w:val="22"/>
          <w:szCs w:val="22"/>
        </w:rPr>
        <w:t xml:space="preserve"> means an </w:t>
      </w:r>
      <w:r w:rsidR="00970420" w:rsidRPr="007A464A">
        <w:rPr>
          <w:rFonts w:ascii="Cambria" w:hAnsi="Cambria"/>
          <w:bCs/>
          <w:iCs/>
          <w:sz w:val="22"/>
          <w:szCs w:val="22"/>
        </w:rPr>
        <w:t xml:space="preserve">Employee </w:t>
      </w:r>
      <w:r w:rsidRPr="007A464A">
        <w:rPr>
          <w:rFonts w:ascii="Cambria" w:hAnsi="Cambria"/>
          <w:bCs/>
          <w:iCs/>
          <w:sz w:val="22"/>
          <w:szCs w:val="22"/>
        </w:rPr>
        <w:t xml:space="preserve">of the Crown employed pursuant to Division 4 of Part 3 or Division 3 of Part 6 of the PAA other than an Employee described in </w:t>
      </w:r>
      <w:r w:rsidRPr="007A464A">
        <w:rPr>
          <w:rFonts w:ascii="Cambria" w:hAnsi="Cambria"/>
          <w:b/>
          <w:iCs/>
          <w:sz w:val="22"/>
          <w:szCs w:val="22"/>
        </w:rPr>
        <w:t>(a)</w:t>
      </w:r>
      <w:r w:rsidRPr="007A464A">
        <w:rPr>
          <w:rFonts w:ascii="Cambria" w:hAnsi="Cambria"/>
          <w:bCs/>
          <w:iCs/>
          <w:sz w:val="22"/>
          <w:szCs w:val="22"/>
        </w:rPr>
        <w:t xml:space="preserve"> to </w:t>
      </w:r>
      <w:r w:rsidRPr="007A464A">
        <w:rPr>
          <w:rFonts w:ascii="Cambria" w:hAnsi="Cambria"/>
          <w:b/>
          <w:iCs/>
          <w:sz w:val="22"/>
          <w:szCs w:val="22"/>
        </w:rPr>
        <w:t>(g)</w:t>
      </w:r>
      <w:r w:rsidRPr="007A464A">
        <w:rPr>
          <w:rFonts w:ascii="Cambria" w:hAnsi="Cambria"/>
          <w:bCs/>
          <w:iCs/>
          <w:sz w:val="22"/>
          <w:szCs w:val="22"/>
        </w:rPr>
        <w:t xml:space="preserve"> below. To avoid doubt, an Act other than the PAA may prescribe that an Employee is employed pursuant to Division 4 Part 3 or Division 3 Part 6 of the PAA.</w:t>
      </w:r>
    </w:p>
    <w:p w14:paraId="6F784A2B" w14:textId="3A05E78A" w:rsidR="00FE641A" w:rsidRPr="007A464A" w:rsidRDefault="00970420" w:rsidP="00B6536C">
      <w:pPr>
        <w:pStyle w:val="Level3"/>
        <w:numPr>
          <w:ilvl w:val="2"/>
          <w:numId w:val="185"/>
        </w:numPr>
        <w:rPr>
          <w:rFonts w:ascii="Cambria" w:hAnsi="Cambria"/>
          <w:sz w:val="22"/>
          <w:szCs w:val="22"/>
        </w:rPr>
      </w:pPr>
      <w:r w:rsidRPr="007A464A">
        <w:rPr>
          <w:rFonts w:ascii="Cambria" w:hAnsi="Cambria"/>
          <w:sz w:val="22"/>
          <w:szCs w:val="22"/>
        </w:rPr>
        <w:t xml:space="preserve">An </w:t>
      </w:r>
      <w:r w:rsidR="00FE641A" w:rsidRPr="007A464A">
        <w:rPr>
          <w:rFonts w:ascii="Cambria" w:hAnsi="Cambria"/>
          <w:sz w:val="22"/>
          <w:szCs w:val="22"/>
        </w:rPr>
        <w:t xml:space="preserve">Employee eligible to be a member of the CPSU who is employed under the </w:t>
      </w:r>
      <w:r w:rsidR="00FE641A" w:rsidRPr="007A464A">
        <w:rPr>
          <w:rFonts w:ascii="Cambria" w:hAnsi="Cambria"/>
          <w:i/>
          <w:sz w:val="22"/>
          <w:szCs w:val="22"/>
        </w:rPr>
        <w:t>Education and Training Reform Act 2006</w:t>
      </w:r>
      <w:r w:rsidR="00FE641A" w:rsidRPr="007A464A">
        <w:rPr>
          <w:rFonts w:ascii="Cambria" w:hAnsi="Cambria"/>
          <w:sz w:val="22"/>
          <w:szCs w:val="22"/>
        </w:rPr>
        <w:t xml:space="preserve"> (Vic</w:t>
      </w:r>
      <w:r w:rsidR="00202821" w:rsidRPr="007A464A">
        <w:rPr>
          <w:rFonts w:ascii="Cambria" w:hAnsi="Cambria"/>
          <w:sz w:val="22"/>
          <w:szCs w:val="22"/>
        </w:rPr>
        <w:t>).</w:t>
      </w:r>
    </w:p>
    <w:p w14:paraId="74C24356" w14:textId="351B9AAC" w:rsidR="00FE641A" w:rsidRPr="007A464A" w:rsidRDefault="00970420" w:rsidP="00FE641A">
      <w:pPr>
        <w:pStyle w:val="Level3"/>
        <w:rPr>
          <w:rFonts w:ascii="Cambria" w:hAnsi="Cambria"/>
          <w:sz w:val="22"/>
          <w:szCs w:val="22"/>
        </w:rPr>
      </w:pPr>
      <w:r w:rsidRPr="007A464A">
        <w:rPr>
          <w:rFonts w:ascii="Cambria" w:hAnsi="Cambria"/>
          <w:sz w:val="22"/>
          <w:szCs w:val="22"/>
        </w:rPr>
        <w:t xml:space="preserve">An </w:t>
      </w:r>
      <w:r w:rsidR="00FE641A" w:rsidRPr="007A464A">
        <w:rPr>
          <w:rFonts w:ascii="Cambria" w:hAnsi="Cambria"/>
          <w:sz w:val="22"/>
          <w:szCs w:val="22"/>
        </w:rPr>
        <w:t>Employee eligible to be a member of the Health Services Union</w:t>
      </w:r>
      <w:r w:rsidR="00202821" w:rsidRPr="007A464A">
        <w:rPr>
          <w:rFonts w:ascii="Cambria" w:hAnsi="Cambria"/>
          <w:sz w:val="22"/>
          <w:szCs w:val="22"/>
        </w:rPr>
        <w:t>.</w:t>
      </w:r>
    </w:p>
    <w:p w14:paraId="5B9E33D9" w14:textId="2A4B4DD7" w:rsidR="00FE641A" w:rsidRPr="007A464A" w:rsidRDefault="00970420" w:rsidP="00FE641A">
      <w:pPr>
        <w:pStyle w:val="Level3"/>
        <w:rPr>
          <w:rFonts w:ascii="Cambria" w:hAnsi="Cambria"/>
          <w:sz w:val="22"/>
          <w:szCs w:val="22"/>
        </w:rPr>
      </w:pPr>
      <w:r w:rsidRPr="007A464A">
        <w:rPr>
          <w:rFonts w:ascii="Cambria" w:hAnsi="Cambria"/>
          <w:sz w:val="22"/>
          <w:szCs w:val="22"/>
        </w:rPr>
        <w:t xml:space="preserve">An </w:t>
      </w:r>
      <w:r w:rsidR="00FE641A" w:rsidRPr="007A464A">
        <w:rPr>
          <w:rFonts w:ascii="Cambria" w:hAnsi="Cambria"/>
          <w:sz w:val="22"/>
          <w:szCs w:val="22"/>
        </w:rPr>
        <w:t xml:space="preserve">Employee eligible to be a member of the CPSU who is employed pursuant to the </w:t>
      </w:r>
      <w:r w:rsidR="00FE641A" w:rsidRPr="007A464A">
        <w:rPr>
          <w:rFonts w:ascii="Cambria" w:hAnsi="Cambria"/>
          <w:i/>
          <w:sz w:val="22"/>
          <w:szCs w:val="22"/>
        </w:rPr>
        <w:t>Emergency Services Superannuation Act 1986</w:t>
      </w:r>
      <w:r w:rsidR="00FE641A" w:rsidRPr="007A464A">
        <w:rPr>
          <w:rFonts w:ascii="Cambria" w:hAnsi="Cambria"/>
          <w:sz w:val="22"/>
          <w:szCs w:val="22"/>
        </w:rPr>
        <w:t xml:space="preserve"> (Vic</w:t>
      </w:r>
      <w:r w:rsidR="00202821" w:rsidRPr="007A464A">
        <w:rPr>
          <w:rFonts w:ascii="Cambria" w:hAnsi="Cambria"/>
          <w:sz w:val="22"/>
          <w:szCs w:val="22"/>
        </w:rPr>
        <w:t>).</w:t>
      </w:r>
    </w:p>
    <w:p w14:paraId="5F38048A" w14:textId="5F898A75" w:rsidR="00FE641A" w:rsidRPr="007A464A" w:rsidRDefault="00970420" w:rsidP="00FE641A">
      <w:pPr>
        <w:pStyle w:val="Level3"/>
        <w:rPr>
          <w:rFonts w:ascii="Cambria" w:hAnsi="Cambria"/>
          <w:sz w:val="22"/>
          <w:szCs w:val="22"/>
        </w:rPr>
      </w:pPr>
      <w:r w:rsidRPr="007A464A">
        <w:rPr>
          <w:rFonts w:ascii="Cambria" w:hAnsi="Cambria"/>
          <w:sz w:val="22"/>
          <w:szCs w:val="22"/>
        </w:rPr>
        <w:t xml:space="preserve">An </w:t>
      </w:r>
      <w:r w:rsidR="00FE641A" w:rsidRPr="007A464A">
        <w:rPr>
          <w:rFonts w:ascii="Cambria" w:hAnsi="Cambria"/>
          <w:sz w:val="22"/>
          <w:szCs w:val="22"/>
        </w:rPr>
        <w:t>Employee eligible to be a member of the Australian Nursing and Midwifery Federation or the CPSU who is employed as a nursing professional in a position requiring mandatory qualifications within the Maternal and Child Health Line (or any successor functional area)</w:t>
      </w:r>
      <w:r w:rsidR="00B6536C" w:rsidRPr="007A464A">
        <w:rPr>
          <w:rFonts w:ascii="Cambria" w:hAnsi="Cambria"/>
          <w:sz w:val="22"/>
          <w:szCs w:val="22"/>
        </w:rPr>
        <w:t>.</w:t>
      </w:r>
      <w:r w:rsidR="00FE641A" w:rsidRPr="007A464A">
        <w:rPr>
          <w:rFonts w:ascii="Cambria" w:hAnsi="Cambria"/>
          <w:sz w:val="22"/>
          <w:szCs w:val="22"/>
        </w:rPr>
        <w:t xml:space="preserve"> </w:t>
      </w:r>
    </w:p>
    <w:p w14:paraId="031313E1" w14:textId="5BBDAB18" w:rsidR="00FE641A" w:rsidRPr="007A464A" w:rsidRDefault="00970420" w:rsidP="00FE641A">
      <w:pPr>
        <w:pStyle w:val="Level3"/>
        <w:rPr>
          <w:rFonts w:ascii="Cambria" w:hAnsi="Cambria"/>
          <w:sz w:val="22"/>
          <w:szCs w:val="22"/>
        </w:rPr>
      </w:pPr>
      <w:r w:rsidRPr="007A464A">
        <w:rPr>
          <w:rFonts w:ascii="Cambria" w:hAnsi="Cambria"/>
          <w:sz w:val="22"/>
          <w:szCs w:val="22"/>
        </w:rPr>
        <w:t xml:space="preserve">A </w:t>
      </w:r>
      <w:r w:rsidR="00FE641A" w:rsidRPr="007A464A">
        <w:rPr>
          <w:rFonts w:ascii="Cambria" w:hAnsi="Cambria"/>
          <w:sz w:val="22"/>
          <w:szCs w:val="22"/>
        </w:rPr>
        <w:t>locally engaged Employee in an overseas office/work location</w:t>
      </w:r>
      <w:r w:rsidR="00202821" w:rsidRPr="007A464A">
        <w:rPr>
          <w:rFonts w:ascii="Cambria" w:hAnsi="Cambria"/>
          <w:sz w:val="22"/>
          <w:szCs w:val="22"/>
        </w:rPr>
        <w:t>.</w:t>
      </w:r>
    </w:p>
    <w:p w14:paraId="0DEE47E1" w14:textId="24B6E287" w:rsidR="00FE641A" w:rsidRPr="007A464A" w:rsidRDefault="00970420" w:rsidP="00FE641A">
      <w:pPr>
        <w:pStyle w:val="Level3"/>
        <w:rPr>
          <w:rFonts w:ascii="Cambria" w:hAnsi="Cambria"/>
          <w:sz w:val="22"/>
          <w:szCs w:val="22"/>
        </w:rPr>
      </w:pPr>
      <w:r w:rsidRPr="007A464A">
        <w:rPr>
          <w:rFonts w:ascii="Cambria" w:hAnsi="Cambria"/>
          <w:sz w:val="22"/>
          <w:szCs w:val="22"/>
        </w:rPr>
        <w:t xml:space="preserve">A </w:t>
      </w:r>
      <w:r w:rsidR="00FE641A" w:rsidRPr="007A464A">
        <w:rPr>
          <w:rFonts w:ascii="Cambria" w:hAnsi="Cambria"/>
          <w:sz w:val="22"/>
          <w:szCs w:val="22"/>
        </w:rPr>
        <w:t>Principal Scientist, a Senior Medical Adviser or a Senior Regulatory Analyst in respect of</w:t>
      </w:r>
      <w:r w:rsidR="002C1F13" w:rsidRPr="007A464A">
        <w:rPr>
          <w:rFonts w:ascii="Cambria" w:hAnsi="Cambria"/>
          <w:b/>
          <w:sz w:val="22"/>
          <w:szCs w:val="22"/>
        </w:rPr>
        <w:t xml:space="preserve"> clause </w:t>
      </w:r>
      <w:r w:rsidR="001C1572" w:rsidRPr="007A464A">
        <w:rPr>
          <w:rFonts w:ascii="Cambria" w:hAnsi="Cambria"/>
          <w:b/>
          <w:sz w:val="22"/>
          <w:szCs w:val="22"/>
        </w:rPr>
        <w:fldChar w:fldCharType="begin"/>
      </w:r>
      <w:r w:rsidR="001C1572" w:rsidRPr="007A464A">
        <w:rPr>
          <w:rFonts w:ascii="Cambria" w:hAnsi="Cambria"/>
          <w:b/>
          <w:sz w:val="22"/>
          <w:szCs w:val="22"/>
        </w:rPr>
        <w:instrText xml:space="preserve"> REF _Ref301961594 \w \h </w:instrText>
      </w:r>
      <w:r w:rsidR="004544D3" w:rsidRPr="007A464A">
        <w:rPr>
          <w:rFonts w:ascii="Cambria" w:hAnsi="Cambria"/>
          <w:b/>
          <w:sz w:val="22"/>
          <w:szCs w:val="22"/>
        </w:rPr>
        <w:instrText xml:space="preserve"> \* MERGEFORMAT </w:instrText>
      </w:r>
      <w:r w:rsidR="001C1572" w:rsidRPr="007A464A">
        <w:rPr>
          <w:rFonts w:ascii="Cambria" w:hAnsi="Cambria"/>
          <w:b/>
          <w:sz w:val="22"/>
          <w:szCs w:val="22"/>
        </w:rPr>
      </w:r>
      <w:r w:rsidR="001C1572" w:rsidRPr="007A464A">
        <w:rPr>
          <w:rFonts w:ascii="Cambria" w:hAnsi="Cambria"/>
          <w:b/>
          <w:sz w:val="22"/>
          <w:szCs w:val="22"/>
        </w:rPr>
        <w:fldChar w:fldCharType="separate"/>
      </w:r>
      <w:r w:rsidR="00305036">
        <w:rPr>
          <w:rFonts w:ascii="Cambria" w:hAnsi="Cambria"/>
          <w:b/>
          <w:sz w:val="22"/>
          <w:szCs w:val="22"/>
        </w:rPr>
        <w:t>28</w:t>
      </w:r>
      <w:r w:rsidR="001C1572" w:rsidRPr="007A464A">
        <w:rPr>
          <w:rFonts w:ascii="Cambria" w:hAnsi="Cambria"/>
          <w:b/>
          <w:sz w:val="22"/>
          <w:szCs w:val="22"/>
        </w:rPr>
        <w:fldChar w:fldCharType="end"/>
      </w:r>
      <w:r w:rsidR="00765779" w:rsidRPr="007A464A">
        <w:rPr>
          <w:rFonts w:ascii="Cambria" w:hAnsi="Cambria"/>
          <w:b/>
          <w:sz w:val="22"/>
          <w:szCs w:val="22"/>
        </w:rPr>
        <w:t xml:space="preserve">, </w:t>
      </w:r>
      <w:r w:rsidR="001C1572" w:rsidRPr="007A464A">
        <w:rPr>
          <w:rFonts w:ascii="Cambria" w:hAnsi="Cambria"/>
          <w:b/>
          <w:sz w:val="22"/>
          <w:szCs w:val="22"/>
        </w:rPr>
        <w:fldChar w:fldCharType="begin"/>
      </w:r>
      <w:r w:rsidR="001C1572" w:rsidRPr="007A464A">
        <w:rPr>
          <w:rFonts w:ascii="Cambria" w:hAnsi="Cambria"/>
          <w:b/>
          <w:sz w:val="22"/>
          <w:szCs w:val="22"/>
        </w:rPr>
        <w:instrText xml:space="preserve"> REF _Ref45006797 \w \h </w:instrText>
      </w:r>
      <w:r w:rsidR="004544D3" w:rsidRPr="007A464A">
        <w:rPr>
          <w:rFonts w:ascii="Cambria" w:hAnsi="Cambria"/>
          <w:b/>
          <w:sz w:val="22"/>
          <w:szCs w:val="22"/>
        </w:rPr>
        <w:instrText xml:space="preserve"> \* MERGEFORMAT </w:instrText>
      </w:r>
      <w:r w:rsidR="001C1572" w:rsidRPr="007A464A">
        <w:rPr>
          <w:rFonts w:ascii="Cambria" w:hAnsi="Cambria"/>
          <w:b/>
          <w:sz w:val="22"/>
          <w:szCs w:val="22"/>
        </w:rPr>
      </w:r>
      <w:r w:rsidR="001C1572" w:rsidRPr="007A464A">
        <w:rPr>
          <w:rFonts w:ascii="Cambria" w:hAnsi="Cambria"/>
          <w:b/>
          <w:sz w:val="22"/>
          <w:szCs w:val="22"/>
        </w:rPr>
        <w:fldChar w:fldCharType="separate"/>
      </w:r>
      <w:r w:rsidR="00305036">
        <w:rPr>
          <w:rFonts w:ascii="Cambria" w:hAnsi="Cambria"/>
          <w:b/>
          <w:sz w:val="22"/>
          <w:szCs w:val="22"/>
        </w:rPr>
        <w:t>29</w:t>
      </w:r>
      <w:r w:rsidR="001C1572" w:rsidRPr="007A464A">
        <w:rPr>
          <w:rFonts w:ascii="Cambria" w:hAnsi="Cambria"/>
          <w:b/>
          <w:sz w:val="22"/>
          <w:szCs w:val="22"/>
        </w:rPr>
        <w:fldChar w:fldCharType="end"/>
      </w:r>
      <w:r w:rsidR="00765779" w:rsidRPr="007A464A">
        <w:rPr>
          <w:rFonts w:ascii="Cambria" w:hAnsi="Cambria"/>
          <w:b/>
          <w:sz w:val="22"/>
          <w:szCs w:val="22"/>
        </w:rPr>
        <w:t xml:space="preserve">, </w:t>
      </w:r>
      <w:r w:rsidR="001C1572" w:rsidRPr="007A464A">
        <w:rPr>
          <w:rFonts w:ascii="Cambria" w:hAnsi="Cambria"/>
          <w:b/>
          <w:sz w:val="22"/>
          <w:szCs w:val="22"/>
        </w:rPr>
        <w:fldChar w:fldCharType="begin"/>
      </w:r>
      <w:r w:rsidR="001C1572" w:rsidRPr="007A464A">
        <w:rPr>
          <w:rFonts w:ascii="Cambria" w:hAnsi="Cambria"/>
          <w:b/>
          <w:sz w:val="22"/>
          <w:szCs w:val="22"/>
        </w:rPr>
        <w:instrText xml:space="preserve"> REF _Ref45006798 \w \h </w:instrText>
      </w:r>
      <w:r w:rsidR="004544D3" w:rsidRPr="007A464A">
        <w:rPr>
          <w:rFonts w:ascii="Cambria" w:hAnsi="Cambria"/>
          <w:b/>
          <w:sz w:val="22"/>
          <w:szCs w:val="22"/>
        </w:rPr>
        <w:instrText xml:space="preserve"> \* MERGEFORMAT </w:instrText>
      </w:r>
      <w:r w:rsidR="001C1572" w:rsidRPr="007A464A">
        <w:rPr>
          <w:rFonts w:ascii="Cambria" w:hAnsi="Cambria"/>
          <w:b/>
          <w:sz w:val="22"/>
          <w:szCs w:val="22"/>
        </w:rPr>
      </w:r>
      <w:r w:rsidR="001C1572" w:rsidRPr="007A464A">
        <w:rPr>
          <w:rFonts w:ascii="Cambria" w:hAnsi="Cambria"/>
          <w:b/>
          <w:sz w:val="22"/>
          <w:szCs w:val="22"/>
        </w:rPr>
        <w:fldChar w:fldCharType="separate"/>
      </w:r>
      <w:r w:rsidR="00305036">
        <w:rPr>
          <w:rFonts w:ascii="Cambria" w:hAnsi="Cambria"/>
          <w:b/>
          <w:sz w:val="22"/>
          <w:szCs w:val="22"/>
        </w:rPr>
        <w:t>31</w:t>
      </w:r>
      <w:r w:rsidR="001C1572" w:rsidRPr="007A464A">
        <w:rPr>
          <w:rFonts w:ascii="Cambria" w:hAnsi="Cambria"/>
          <w:b/>
          <w:sz w:val="22"/>
          <w:szCs w:val="22"/>
        </w:rPr>
        <w:fldChar w:fldCharType="end"/>
      </w:r>
      <w:r w:rsidR="00765779" w:rsidRPr="007A464A">
        <w:rPr>
          <w:rFonts w:ascii="Cambria" w:hAnsi="Cambria"/>
          <w:b/>
          <w:sz w:val="22"/>
          <w:szCs w:val="22"/>
        </w:rPr>
        <w:t xml:space="preserve"> </w:t>
      </w:r>
      <w:r w:rsidR="00765779" w:rsidRPr="007A464A">
        <w:rPr>
          <w:rFonts w:ascii="Cambria" w:hAnsi="Cambria"/>
          <w:bCs/>
          <w:sz w:val="22"/>
          <w:szCs w:val="22"/>
        </w:rPr>
        <w:t>and</w:t>
      </w:r>
      <w:r w:rsidR="00765779" w:rsidRPr="007A464A">
        <w:rPr>
          <w:rFonts w:ascii="Cambria" w:hAnsi="Cambria"/>
          <w:b/>
          <w:sz w:val="22"/>
          <w:szCs w:val="22"/>
        </w:rPr>
        <w:t xml:space="preserve"> </w:t>
      </w:r>
      <w:r w:rsidR="001C1572" w:rsidRPr="007A464A">
        <w:rPr>
          <w:rFonts w:ascii="Cambria" w:hAnsi="Cambria"/>
          <w:b/>
          <w:sz w:val="22"/>
          <w:szCs w:val="22"/>
        </w:rPr>
        <w:fldChar w:fldCharType="begin"/>
      </w:r>
      <w:r w:rsidR="001C1572" w:rsidRPr="007A464A">
        <w:rPr>
          <w:rFonts w:ascii="Cambria" w:hAnsi="Cambria"/>
          <w:b/>
          <w:sz w:val="22"/>
          <w:szCs w:val="22"/>
        </w:rPr>
        <w:instrText xml:space="preserve"> REF _Ref301953749 \w \h </w:instrText>
      </w:r>
      <w:r w:rsidR="004544D3" w:rsidRPr="007A464A">
        <w:rPr>
          <w:rFonts w:ascii="Cambria" w:hAnsi="Cambria"/>
          <w:b/>
          <w:sz w:val="22"/>
          <w:szCs w:val="22"/>
        </w:rPr>
        <w:instrText xml:space="preserve"> \* MERGEFORMAT </w:instrText>
      </w:r>
      <w:r w:rsidR="001C1572" w:rsidRPr="007A464A">
        <w:rPr>
          <w:rFonts w:ascii="Cambria" w:hAnsi="Cambria"/>
          <w:b/>
          <w:sz w:val="22"/>
          <w:szCs w:val="22"/>
        </w:rPr>
      </w:r>
      <w:r w:rsidR="001C1572" w:rsidRPr="007A464A">
        <w:rPr>
          <w:rFonts w:ascii="Cambria" w:hAnsi="Cambria"/>
          <w:b/>
          <w:sz w:val="22"/>
          <w:szCs w:val="22"/>
        </w:rPr>
        <w:fldChar w:fldCharType="separate"/>
      </w:r>
      <w:r w:rsidR="00305036">
        <w:rPr>
          <w:rFonts w:ascii="Cambria" w:hAnsi="Cambria"/>
          <w:b/>
          <w:sz w:val="22"/>
          <w:szCs w:val="22"/>
        </w:rPr>
        <w:t>32</w:t>
      </w:r>
      <w:r w:rsidR="001C1572" w:rsidRPr="007A464A">
        <w:rPr>
          <w:rFonts w:ascii="Cambria" w:hAnsi="Cambria"/>
          <w:b/>
          <w:sz w:val="22"/>
          <w:szCs w:val="22"/>
        </w:rPr>
        <w:fldChar w:fldCharType="end"/>
      </w:r>
      <w:r w:rsidR="00FE641A" w:rsidRPr="007A464A">
        <w:rPr>
          <w:rFonts w:ascii="Cambria" w:hAnsi="Cambria"/>
          <w:sz w:val="22"/>
          <w:szCs w:val="22"/>
        </w:rPr>
        <w:t xml:space="preserve"> but not otherwise</w:t>
      </w:r>
      <w:r w:rsidR="00202821" w:rsidRPr="007A464A">
        <w:rPr>
          <w:rFonts w:ascii="Cambria" w:hAnsi="Cambria"/>
          <w:sz w:val="22"/>
          <w:szCs w:val="22"/>
        </w:rPr>
        <w:t>.</w:t>
      </w:r>
    </w:p>
    <w:p w14:paraId="09482B81" w14:textId="3CB2334E" w:rsidR="00FE641A" w:rsidRPr="007A464A" w:rsidRDefault="00970420" w:rsidP="00FE641A">
      <w:pPr>
        <w:pStyle w:val="Level3"/>
        <w:rPr>
          <w:rFonts w:ascii="Cambria" w:hAnsi="Cambria"/>
          <w:sz w:val="22"/>
          <w:szCs w:val="22"/>
        </w:rPr>
      </w:pPr>
      <w:r w:rsidRPr="007A464A">
        <w:rPr>
          <w:rFonts w:ascii="Cambria" w:hAnsi="Cambria"/>
          <w:sz w:val="22"/>
          <w:szCs w:val="22"/>
        </w:rPr>
        <w:t xml:space="preserve">An </w:t>
      </w:r>
      <w:r w:rsidR="00FE641A" w:rsidRPr="007A464A">
        <w:rPr>
          <w:rFonts w:ascii="Cambria" w:hAnsi="Cambria"/>
          <w:sz w:val="22"/>
          <w:szCs w:val="22"/>
        </w:rPr>
        <w:t>Employee eligible to be a member of the Australian Workers’ Union</w:t>
      </w:r>
      <w:r w:rsidR="00202821" w:rsidRPr="007A464A">
        <w:rPr>
          <w:rFonts w:ascii="Cambria" w:hAnsi="Cambria"/>
          <w:sz w:val="22"/>
          <w:szCs w:val="22"/>
        </w:rPr>
        <w:t>.</w:t>
      </w:r>
    </w:p>
    <w:p w14:paraId="30B9B726" w14:textId="40AF49AA" w:rsidR="00FE641A" w:rsidRPr="007A464A" w:rsidRDefault="00FE641A" w:rsidP="00FE641A">
      <w:pPr>
        <w:pStyle w:val="Level4"/>
        <w:rPr>
          <w:rFonts w:ascii="Cambria" w:hAnsi="Cambria"/>
          <w:sz w:val="22"/>
          <w:szCs w:val="22"/>
        </w:rPr>
      </w:pPr>
      <w:r w:rsidRPr="007A464A">
        <w:rPr>
          <w:rFonts w:ascii="Cambria" w:hAnsi="Cambria"/>
          <w:sz w:val="22"/>
          <w:szCs w:val="22"/>
        </w:rPr>
        <w:t xml:space="preserve">whose terms and conditions are determined by reference to the </w:t>
      </w:r>
      <w:r w:rsidRPr="007A464A">
        <w:rPr>
          <w:rFonts w:ascii="Cambria" w:hAnsi="Cambria"/>
          <w:i/>
          <w:sz w:val="22"/>
          <w:szCs w:val="22"/>
        </w:rPr>
        <w:t xml:space="preserve">Field Staff Agreement </w:t>
      </w:r>
      <w:r w:rsidR="008A0422" w:rsidRPr="007A464A">
        <w:rPr>
          <w:rFonts w:ascii="Cambria" w:hAnsi="Cambria"/>
          <w:i/>
          <w:sz w:val="22"/>
          <w:szCs w:val="22"/>
        </w:rPr>
        <w:t>2019</w:t>
      </w:r>
      <w:r w:rsidRPr="007A464A">
        <w:rPr>
          <w:rFonts w:ascii="Cambria" w:hAnsi="Cambria"/>
          <w:sz w:val="22"/>
          <w:szCs w:val="22"/>
        </w:rPr>
        <w:t>, or any successor to this agreement, or</w:t>
      </w:r>
    </w:p>
    <w:p w14:paraId="1916721D" w14:textId="77777777" w:rsidR="00FE641A" w:rsidRPr="007A464A" w:rsidRDefault="00FE641A" w:rsidP="00FE641A">
      <w:pPr>
        <w:pStyle w:val="Level4"/>
        <w:rPr>
          <w:rFonts w:ascii="Cambria" w:hAnsi="Cambria"/>
          <w:sz w:val="22"/>
          <w:szCs w:val="22"/>
        </w:rPr>
      </w:pPr>
      <w:r w:rsidRPr="007A464A">
        <w:rPr>
          <w:rFonts w:ascii="Cambria" w:hAnsi="Cambria"/>
          <w:sz w:val="22"/>
          <w:szCs w:val="22"/>
        </w:rPr>
        <w:t>employed in a Roads Occupation.</w:t>
      </w:r>
    </w:p>
    <w:p w14:paraId="0D249316" w14:textId="1E278720" w:rsidR="00FE641A" w:rsidRPr="007A464A" w:rsidRDefault="00FE641A" w:rsidP="00FE641A">
      <w:pPr>
        <w:pStyle w:val="Block1"/>
        <w:ind w:left="284"/>
        <w:rPr>
          <w:rFonts w:ascii="Cambria" w:hAnsi="Cambria"/>
          <w:sz w:val="22"/>
          <w:szCs w:val="22"/>
        </w:rPr>
      </w:pPr>
      <w:r w:rsidRPr="007A464A">
        <w:rPr>
          <w:rFonts w:ascii="Cambria" w:hAnsi="Cambria"/>
          <w:b/>
          <w:sz w:val="22"/>
          <w:szCs w:val="22"/>
        </w:rPr>
        <w:t>Employer</w:t>
      </w:r>
      <w:r w:rsidRPr="007A464A">
        <w:rPr>
          <w:rFonts w:ascii="Cambria" w:hAnsi="Cambria"/>
          <w:sz w:val="22"/>
          <w:szCs w:val="22"/>
        </w:rPr>
        <w:t xml:space="preserve"> means the State of Victoria acting through its servant who, for the purposes of this Agreement, is the relevant </w:t>
      </w:r>
      <w:r w:rsidR="004E6AA4" w:rsidRPr="007A464A">
        <w:rPr>
          <w:rFonts w:ascii="Cambria" w:hAnsi="Cambria"/>
          <w:sz w:val="22"/>
          <w:szCs w:val="22"/>
        </w:rPr>
        <w:t xml:space="preserve">public service body head </w:t>
      </w:r>
      <w:r w:rsidRPr="007A464A">
        <w:rPr>
          <w:rFonts w:ascii="Cambria" w:hAnsi="Cambria"/>
          <w:sz w:val="22"/>
          <w:szCs w:val="22"/>
        </w:rPr>
        <w:t>in the Agency in which the Employee is employed</w:t>
      </w:r>
      <w:r w:rsidR="00B6536C" w:rsidRPr="007A464A">
        <w:rPr>
          <w:rFonts w:ascii="Cambria" w:hAnsi="Cambria"/>
          <w:sz w:val="22"/>
          <w:szCs w:val="22"/>
        </w:rPr>
        <w:t>.</w:t>
      </w:r>
    </w:p>
    <w:p w14:paraId="4F2B7095" w14:textId="7506326F" w:rsidR="00FE641A" w:rsidRPr="007A464A" w:rsidRDefault="00FE641A" w:rsidP="00FE641A">
      <w:pPr>
        <w:pStyle w:val="Block1"/>
        <w:ind w:left="284"/>
        <w:rPr>
          <w:rFonts w:ascii="Cambria" w:hAnsi="Cambria"/>
          <w:sz w:val="22"/>
          <w:szCs w:val="22"/>
        </w:rPr>
      </w:pPr>
      <w:r w:rsidRPr="007A464A">
        <w:rPr>
          <w:rFonts w:ascii="Cambria" w:hAnsi="Cambria"/>
          <w:b/>
          <w:sz w:val="22"/>
          <w:szCs w:val="22"/>
        </w:rPr>
        <w:t>Fortnightly Salary</w:t>
      </w:r>
      <w:r w:rsidRPr="007A464A">
        <w:rPr>
          <w:rFonts w:ascii="Cambria" w:hAnsi="Cambria"/>
          <w:sz w:val="22"/>
          <w:szCs w:val="22"/>
        </w:rPr>
        <w:t xml:space="preserve"> means an Employee’s annual </w:t>
      </w:r>
      <w:r w:rsidR="004E6AA4" w:rsidRPr="007A464A">
        <w:rPr>
          <w:rFonts w:ascii="Cambria" w:hAnsi="Cambria"/>
          <w:sz w:val="22"/>
          <w:szCs w:val="22"/>
        </w:rPr>
        <w:t xml:space="preserve">Salary </w:t>
      </w:r>
      <w:r w:rsidRPr="007A464A">
        <w:rPr>
          <w:rFonts w:ascii="Cambria" w:hAnsi="Cambria"/>
          <w:sz w:val="22"/>
          <w:szCs w:val="22"/>
        </w:rPr>
        <w:t>divided by 365.25 multiplied by 14</w:t>
      </w:r>
      <w:r w:rsidR="00B6536C" w:rsidRPr="007A464A">
        <w:rPr>
          <w:rFonts w:ascii="Cambria" w:hAnsi="Cambria"/>
          <w:sz w:val="22"/>
          <w:szCs w:val="22"/>
        </w:rPr>
        <w:t>.</w:t>
      </w:r>
    </w:p>
    <w:p w14:paraId="508AE9CE" w14:textId="2D3B9595" w:rsidR="00FE641A" w:rsidRPr="007A464A" w:rsidRDefault="00FE641A" w:rsidP="00FE641A">
      <w:pPr>
        <w:pStyle w:val="Block1"/>
        <w:ind w:left="284"/>
        <w:rPr>
          <w:rFonts w:ascii="Cambria" w:hAnsi="Cambria"/>
          <w:sz w:val="22"/>
          <w:szCs w:val="22"/>
        </w:rPr>
      </w:pPr>
      <w:r w:rsidRPr="007A464A">
        <w:rPr>
          <w:rFonts w:ascii="Cambria" w:hAnsi="Cambria"/>
          <w:b/>
          <w:sz w:val="22"/>
          <w:szCs w:val="22"/>
        </w:rPr>
        <w:t>FWC</w:t>
      </w:r>
      <w:r w:rsidRPr="007A464A">
        <w:rPr>
          <w:rFonts w:ascii="Cambria" w:hAnsi="Cambria"/>
          <w:sz w:val="22"/>
          <w:szCs w:val="22"/>
        </w:rPr>
        <w:t xml:space="preserve"> means the Fair Work Commission or its successor</w:t>
      </w:r>
      <w:r w:rsidR="00B6536C" w:rsidRPr="007A464A">
        <w:rPr>
          <w:rFonts w:ascii="Cambria" w:hAnsi="Cambria"/>
          <w:sz w:val="22"/>
          <w:szCs w:val="22"/>
        </w:rPr>
        <w:t>.</w:t>
      </w:r>
    </w:p>
    <w:p w14:paraId="7C387054" w14:textId="0ABA26B9" w:rsidR="00FE641A" w:rsidRPr="007A464A" w:rsidRDefault="00FE641A" w:rsidP="00FE641A">
      <w:pPr>
        <w:pStyle w:val="Block1"/>
        <w:ind w:left="284"/>
        <w:rPr>
          <w:rFonts w:ascii="Cambria" w:hAnsi="Cambria"/>
          <w:sz w:val="22"/>
          <w:szCs w:val="22"/>
        </w:rPr>
      </w:pPr>
      <w:r w:rsidRPr="007A464A">
        <w:rPr>
          <w:rFonts w:ascii="Cambria" w:hAnsi="Cambria"/>
          <w:b/>
          <w:i/>
          <w:sz w:val="22"/>
          <w:szCs w:val="22"/>
        </w:rPr>
        <w:t>Fair Work Act 2009</w:t>
      </w:r>
      <w:r w:rsidRPr="007A464A">
        <w:rPr>
          <w:rFonts w:ascii="Cambria" w:hAnsi="Cambria"/>
          <w:b/>
          <w:sz w:val="22"/>
          <w:szCs w:val="22"/>
        </w:rPr>
        <w:t xml:space="preserve"> (Cth)</w:t>
      </w:r>
      <w:r w:rsidRPr="007A464A">
        <w:rPr>
          <w:rFonts w:ascii="Cambria" w:hAnsi="Cambria"/>
          <w:sz w:val="22"/>
          <w:szCs w:val="22"/>
        </w:rPr>
        <w:t xml:space="preserve"> and </w:t>
      </w:r>
      <w:r w:rsidRPr="007A464A">
        <w:rPr>
          <w:rFonts w:ascii="Cambria" w:hAnsi="Cambria"/>
          <w:b/>
          <w:sz w:val="22"/>
          <w:szCs w:val="22"/>
        </w:rPr>
        <w:t>FW Act</w:t>
      </w:r>
      <w:r w:rsidRPr="007A464A">
        <w:rPr>
          <w:rFonts w:ascii="Cambria" w:hAnsi="Cambria"/>
          <w:sz w:val="22"/>
          <w:szCs w:val="22"/>
        </w:rPr>
        <w:t xml:space="preserve"> means that Act, as may be amended from time to time and any successor to that Act</w:t>
      </w:r>
      <w:r w:rsidR="00B6536C" w:rsidRPr="007A464A">
        <w:rPr>
          <w:rFonts w:ascii="Cambria" w:hAnsi="Cambria"/>
          <w:sz w:val="22"/>
          <w:szCs w:val="22"/>
        </w:rPr>
        <w:t>.</w:t>
      </w:r>
    </w:p>
    <w:p w14:paraId="1C3A4752" w14:textId="77777777" w:rsidR="00FE641A" w:rsidRPr="007A464A" w:rsidRDefault="00FE641A" w:rsidP="00FE641A">
      <w:pPr>
        <w:pStyle w:val="Block1"/>
        <w:ind w:left="284"/>
        <w:rPr>
          <w:rFonts w:ascii="Cambria" w:hAnsi="Cambria"/>
          <w:bCs/>
          <w:sz w:val="22"/>
          <w:szCs w:val="22"/>
        </w:rPr>
      </w:pPr>
      <w:r w:rsidRPr="007A464A">
        <w:rPr>
          <w:rFonts w:ascii="Cambria" w:hAnsi="Cambria"/>
          <w:b/>
          <w:sz w:val="22"/>
          <w:szCs w:val="22"/>
        </w:rPr>
        <w:t xml:space="preserve">Immediate Family </w:t>
      </w:r>
      <w:r w:rsidRPr="007A464A">
        <w:rPr>
          <w:rFonts w:ascii="Cambria" w:hAnsi="Cambria"/>
          <w:bCs/>
          <w:sz w:val="22"/>
          <w:szCs w:val="22"/>
        </w:rPr>
        <w:t>means:</w:t>
      </w:r>
    </w:p>
    <w:p w14:paraId="02CED18F" w14:textId="77F7DD67" w:rsidR="00FE641A" w:rsidRPr="007A464A" w:rsidRDefault="00FE641A" w:rsidP="001D3E6F">
      <w:pPr>
        <w:pStyle w:val="Level3"/>
        <w:numPr>
          <w:ilvl w:val="2"/>
          <w:numId w:val="182"/>
        </w:numPr>
        <w:rPr>
          <w:rFonts w:ascii="Cambria" w:hAnsi="Cambria"/>
          <w:sz w:val="22"/>
          <w:szCs w:val="22"/>
        </w:rPr>
      </w:pPr>
      <w:r w:rsidRPr="007A464A">
        <w:rPr>
          <w:rFonts w:ascii="Cambria" w:hAnsi="Cambria"/>
          <w:sz w:val="22"/>
          <w:szCs w:val="22"/>
        </w:rPr>
        <w:t xml:space="preserve">a </w:t>
      </w:r>
      <w:r w:rsidR="004E6AA4" w:rsidRPr="007A464A">
        <w:rPr>
          <w:rFonts w:ascii="Cambria" w:hAnsi="Cambria"/>
          <w:sz w:val="22"/>
          <w:szCs w:val="22"/>
        </w:rPr>
        <w:t>S</w:t>
      </w:r>
      <w:r w:rsidRPr="007A464A">
        <w:rPr>
          <w:rFonts w:ascii="Cambria" w:hAnsi="Cambria"/>
          <w:sz w:val="22"/>
          <w:szCs w:val="22"/>
        </w:rPr>
        <w:t xml:space="preserve">pouse, De Facto Partner, </w:t>
      </w:r>
      <w:r w:rsidR="004E6AA4" w:rsidRPr="007A464A">
        <w:rPr>
          <w:rFonts w:ascii="Cambria" w:hAnsi="Cambria"/>
          <w:sz w:val="22"/>
          <w:szCs w:val="22"/>
        </w:rPr>
        <w:t>C</w:t>
      </w:r>
      <w:r w:rsidRPr="007A464A">
        <w:rPr>
          <w:rFonts w:ascii="Cambria" w:hAnsi="Cambria"/>
          <w:sz w:val="22"/>
          <w:szCs w:val="22"/>
        </w:rPr>
        <w:t>hild, parent, grandparent, grandchild or sibling of the Employee</w:t>
      </w:r>
      <w:r w:rsidR="003F168B" w:rsidRPr="007A464A">
        <w:rPr>
          <w:rFonts w:ascii="Cambria" w:hAnsi="Cambria"/>
          <w:sz w:val="22"/>
          <w:szCs w:val="22"/>
        </w:rPr>
        <w:t>; or</w:t>
      </w:r>
    </w:p>
    <w:p w14:paraId="534A1A56" w14:textId="7AF5B0AD"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w:t>
      </w:r>
      <w:r w:rsidR="003F168B" w:rsidRPr="007A464A">
        <w:rPr>
          <w:rFonts w:ascii="Cambria" w:hAnsi="Cambria"/>
          <w:sz w:val="22"/>
          <w:szCs w:val="22"/>
        </w:rPr>
        <w:t>C</w:t>
      </w:r>
      <w:r w:rsidRPr="007A464A">
        <w:rPr>
          <w:rFonts w:ascii="Cambria" w:hAnsi="Cambria"/>
          <w:sz w:val="22"/>
          <w:szCs w:val="22"/>
        </w:rPr>
        <w:t>hild, parent, grandparent, grandchild or sibling of a spouse or De Facto Partner of the Employee.</w:t>
      </w:r>
    </w:p>
    <w:p w14:paraId="5CE148B5" w14:textId="3C2A55E2" w:rsidR="00FE641A" w:rsidRPr="007A464A" w:rsidRDefault="00AE322C" w:rsidP="00FE641A">
      <w:pPr>
        <w:pStyle w:val="Block1"/>
        <w:ind w:left="284"/>
        <w:rPr>
          <w:rFonts w:ascii="Cambria" w:hAnsi="Cambria"/>
          <w:bCs/>
          <w:sz w:val="22"/>
          <w:szCs w:val="22"/>
        </w:rPr>
      </w:pPr>
      <w:r w:rsidRPr="007A464A">
        <w:rPr>
          <w:rFonts w:ascii="Cambria" w:hAnsi="Cambria"/>
          <w:b/>
          <w:sz w:val="22"/>
          <w:szCs w:val="22"/>
        </w:rPr>
        <w:t>Regular</w:t>
      </w:r>
      <w:r w:rsidR="00FE641A" w:rsidRPr="007A464A">
        <w:rPr>
          <w:rFonts w:ascii="Cambria" w:hAnsi="Cambria"/>
          <w:b/>
          <w:sz w:val="22"/>
          <w:szCs w:val="22"/>
        </w:rPr>
        <w:t xml:space="preserve"> Casual Employee </w:t>
      </w:r>
      <w:r w:rsidR="00FE641A" w:rsidRPr="007A464A">
        <w:rPr>
          <w:rFonts w:ascii="Cambria" w:hAnsi="Cambria"/>
          <w:bCs/>
          <w:sz w:val="22"/>
          <w:szCs w:val="22"/>
        </w:rPr>
        <w:t>means a casual Employee who has been employed on a regular and systematic basis by their Employer.</w:t>
      </w:r>
    </w:p>
    <w:p w14:paraId="49AF3513" w14:textId="77777777" w:rsidR="00FE641A" w:rsidRPr="007A464A" w:rsidRDefault="00FE641A" w:rsidP="00FE641A">
      <w:pPr>
        <w:pStyle w:val="Block1"/>
        <w:ind w:left="284"/>
        <w:rPr>
          <w:rFonts w:ascii="Cambria" w:hAnsi="Cambria"/>
          <w:sz w:val="22"/>
          <w:szCs w:val="22"/>
        </w:rPr>
      </w:pPr>
      <w:r w:rsidRPr="007A464A">
        <w:rPr>
          <w:rFonts w:ascii="Cambria" w:hAnsi="Cambria"/>
          <w:b/>
          <w:sz w:val="22"/>
          <w:szCs w:val="22"/>
        </w:rPr>
        <w:t xml:space="preserve">Machinery of Government Change </w:t>
      </w:r>
      <w:r w:rsidRPr="007A464A">
        <w:rPr>
          <w:rFonts w:ascii="Cambria" w:hAnsi="Cambria"/>
          <w:sz w:val="22"/>
          <w:szCs w:val="22"/>
        </w:rPr>
        <w:t xml:space="preserve">means a change arising from the allocation and reallocation of functions between Victorian government departments and/or Agencies which is set out in a General Order allocating Acts of Parliament to Ministers signed by the Premier, an Administrative Arrangements Order made under the </w:t>
      </w:r>
      <w:r w:rsidRPr="007A464A">
        <w:rPr>
          <w:rFonts w:ascii="Cambria" w:hAnsi="Cambria"/>
          <w:i/>
          <w:sz w:val="22"/>
          <w:szCs w:val="22"/>
        </w:rPr>
        <w:t>Administrative Arrangements Act</w:t>
      </w:r>
      <w:r w:rsidRPr="007A464A">
        <w:rPr>
          <w:rFonts w:ascii="Cambria" w:hAnsi="Cambria"/>
          <w:sz w:val="22"/>
          <w:szCs w:val="22"/>
        </w:rPr>
        <w:t xml:space="preserve"> </w:t>
      </w:r>
      <w:r w:rsidRPr="007A464A">
        <w:rPr>
          <w:rFonts w:ascii="Cambria" w:hAnsi="Cambria"/>
          <w:i/>
          <w:sz w:val="22"/>
          <w:szCs w:val="22"/>
        </w:rPr>
        <w:t>1983</w:t>
      </w:r>
      <w:r w:rsidRPr="007A464A">
        <w:rPr>
          <w:rFonts w:ascii="Cambria" w:hAnsi="Cambria"/>
          <w:sz w:val="22"/>
          <w:szCs w:val="22"/>
        </w:rPr>
        <w:t xml:space="preserve"> (Vic) or an order or declaration made under the </w:t>
      </w:r>
      <w:r w:rsidRPr="007A464A">
        <w:rPr>
          <w:rFonts w:ascii="Cambria" w:hAnsi="Cambria"/>
          <w:i/>
          <w:sz w:val="22"/>
          <w:szCs w:val="22"/>
        </w:rPr>
        <w:t>Public Administration Act 2004</w:t>
      </w:r>
      <w:r w:rsidRPr="007A464A">
        <w:rPr>
          <w:rFonts w:ascii="Cambria" w:hAnsi="Cambria"/>
          <w:sz w:val="22"/>
          <w:szCs w:val="22"/>
        </w:rPr>
        <w:t xml:space="preserve"> (Vic)</w:t>
      </w:r>
    </w:p>
    <w:p w14:paraId="6193F444" w14:textId="77777777" w:rsidR="00FE641A" w:rsidRPr="007A464A" w:rsidRDefault="00FE641A" w:rsidP="00FE641A">
      <w:pPr>
        <w:pStyle w:val="Block1"/>
        <w:ind w:left="284"/>
        <w:rPr>
          <w:rFonts w:ascii="Cambria" w:hAnsi="Cambria"/>
          <w:sz w:val="22"/>
          <w:szCs w:val="22"/>
        </w:rPr>
      </w:pPr>
      <w:r w:rsidRPr="007A464A">
        <w:rPr>
          <w:rFonts w:ascii="Cambria" w:hAnsi="Cambria"/>
          <w:b/>
          <w:bCs/>
          <w:sz w:val="22"/>
          <w:szCs w:val="22"/>
        </w:rPr>
        <w:t>NES</w:t>
      </w:r>
      <w:r w:rsidRPr="007A464A">
        <w:rPr>
          <w:rFonts w:ascii="Cambria" w:hAnsi="Cambria"/>
          <w:sz w:val="22"/>
          <w:szCs w:val="22"/>
        </w:rPr>
        <w:t xml:space="preserve"> means the National Employment Standards.</w:t>
      </w:r>
    </w:p>
    <w:p w14:paraId="040EB0CB" w14:textId="70FBE444" w:rsidR="00FE641A" w:rsidRPr="007A464A" w:rsidRDefault="00FE641A" w:rsidP="00FE641A">
      <w:pPr>
        <w:pStyle w:val="Block1"/>
        <w:ind w:left="284"/>
        <w:rPr>
          <w:rFonts w:ascii="Cambria" w:hAnsi="Cambria"/>
          <w:sz w:val="22"/>
          <w:szCs w:val="22"/>
        </w:rPr>
      </w:pPr>
      <w:r w:rsidRPr="007A464A">
        <w:rPr>
          <w:rFonts w:ascii="Cambria" w:hAnsi="Cambria"/>
          <w:b/>
          <w:sz w:val="22"/>
          <w:szCs w:val="22"/>
        </w:rPr>
        <w:t xml:space="preserve">Party or Parties </w:t>
      </w:r>
      <w:r w:rsidRPr="007A464A">
        <w:rPr>
          <w:rFonts w:ascii="Cambria" w:hAnsi="Cambria"/>
          <w:sz w:val="22"/>
          <w:szCs w:val="22"/>
        </w:rPr>
        <w:t>means the State of Victoria or the CPSU</w:t>
      </w:r>
      <w:r w:rsidR="009B49A3" w:rsidRPr="007A464A">
        <w:rPr>
          <w:rFonts w:ascii="Cambria" w:hAnsi="Cambria"/>
          <w:sz w:val="22"/>
          <w:szCs w:val="22"/>
        </w:rPr>
        <w:t>.</w:t>
      </w:r>
    </w:p>
    <w:p w14:paraId="42A1184A" w14:textId="3D965EAA" w:rsidR="00FE641A" w:rsidRPr="007A464A" w:rsidRDefault="00FE641A" w:rsidP="00FE641A">
      <w:pPr>
        <w:pStyle w:val="Block1"/>
        <w:ind w:left="284"/>
        <w:rPr>
          <w:rFonts w:ascii="Cambria" w:hAnsi="Cambria"/>
          <w:sz w:val="22"/>
          <w:szCs w:val="22"/>
        </w:rPr>
      </w:pPr>
      <w:r w:rsidRPr="007A464A">
        <w:rPr>
          <w:rFonts w:ascii="Cambria" w:eastAsia="Calibri" w:hAnsi="Cambria"/>
          <w:b/>
          <w:bCs/>
          <w:i/>
          <w:sz w:val="22"/>
          <w:szCs w:val="22"/>
        </w:rPr>
        <w:t xml:space="preserve">PAA </w:t>
      </w:r>
      <w:r w:rsidRPr="007A464A">
        <w:rPr>
          <w:rFonts w:ascii="Cambria" w:eastAsia="Calibri" w:hAnsi="Cambria"/>
          <w:bCs/>
          <w:iCs/>
          <w:sz w:val="22"/>
          <w:szCs w:val="22"/>
        </w:rPr>
        <w:t>means the</w:t>
      </w:r>
      <w:r w:rsidRPr="007A464A">
        <w:rPr>
          <w:rFonts w:ascii="Cambria" w:eastAsia="Calibri" w:hAnsi="Cambria"/>
          <w:bCs/>
          <w:i/>
          <w:sz w:val="22"/>
          <w:szCs w:val="22"/>
        </w:rPr>
        <w:t xml:space="preserve"> Public Administration Act 2004</w:t>
      </w:r>
      <w:r w:rsidRPr="007A464A">
        <w:rPr>
          <w:rFonts w:ascii="Cambria" w:eastAsia="Calibri" w:hAnsi="Cambria"/>
          <w:bCs/>
          <w:sz w:val="22"/>
          <w:szCs w:val="22"/>
        </w:rPr>
        <w:t xml:space="preserve"> (Vic)</w:t>
      </w:r>
      <w:r w:rsidRPr="007A464A">
        <w:rPr>
          <w:rFonts w:ascii="Cambria" w:eastAsia="Calibri" w:hAnsi="Cambria"/>
          <w:b/>
          <w:bCs/>
          <w:sz w:val="22"/>
          <w:szCs w:val="22"/>
        </w:rPr>
        <w:t xml:space="preserve"> </w:t>
      </w:r>
      <w:r w:rsidRPr="007A464A">
        <w:rPr>
          <w:rFonts w:ascii="Cambria" w:eastAsia="Calibri" w:hAnsi="Cambria"/>
          <w:bCs/>
          <w:sz w:val="22"/>
          <w:szCs w:val="22"/>
        </w:rPr>
        <w:t>as may be amended from time to time, or any successor to that Act</w:t>
      </w:r>
      <w:r w:rsidR="009B49A3" w:rsidRPr="007A464A">
        <w:rPr>
          <w:rFonts w:ascii="Cambria" w:eastAsia="Calibri" w:hAnsi="Cambria"/>
          <w:bCs/>
          <w:sz w:val="22"/>
          <w:szCs w:val="22"/>
        </w:rPr>
        <w:t>.</w:t>
      </w:r>
    </w:p>
    <w:p w14:paraId="392D9FBB" w14:textId="50442355" w:rsidR="00FE641A" w:rsidRPr="007A464A" w:rsidRDefault="00FE641A" w:rsidP="00FE641A">
      <w:pPr>
        <w:pStyle w:val="Block1"/>
        <w:ind w:left="284"/>
        <w:rPr>
          <w:rFonts w:ascii="Cambria" w:eastAsia="Calibri" w:hAnsi="Cambria"/>
          <w:sz w:val="22"/>
          <w:szCs w:val="22"/>
        </w:rPr>
      </w:pPr>
      <w:r w:rsidRPr="007A464A">
        <w:rPr>
          <w:rFonts w:ascii="Cambria" w:eastAsia="Calibri" w:hAnsi="Cambria"/>
          <w:b/>
          <w:bCs/>
          <w:sz w:val="22"/>
          <w:szCs w:val="22"/>
        </w:rPr>
        <w:t xml:space="preserve">Public Holiday </w:t>
      </w:r>
      <w:r w:rsidRPr="007A464A">
        <w:rPr>
          <w:rFonts w:ascii="Cambria" w:eastAsia="Calibri" w:hAnsi="Cambria"/>
          <w:bCs/>
          <w:sz w:val="22"/>
          <w:szCs w:val="22"/>
        </w:rPr>
        <w:t>means a day that is a public holiday pursuant to</w:t>
      </w:r>
      <w:r w:rsidR="008F00C5" w:rsidRPr="007A464A">
        <w:rPr>
          <w:rFonts w:ascii="Cambria" w:eastAsia="Calibri" w:hAnsi="Cambria"/>
          <w:bCs/>
          <w:sz w:val="22"/>
          <w:szCs w:val="22"/>
        </w:rPr>
        <w:t xml:space="preserve"> </w:t>
      </w:r>
      <w:r w:rsidR="008F00C5" w:rsidRPr="007A464A">
        <w:rPr>
          <w:rFonts w:ascii="Cambria" w:eastAsia="Calibri" w:hAnsi="Cambria"/>
          <w:b/>
          <w:sz w:val="22"/>
          <w:szCs w:val="22"/>
        </w:rPr>
        <w:t>clause</w:t>
      </w:r>
      <w:r w:rsidRPr="007A464A">
        <w:rPr>
          <w:rFonts w:ascii="Cambria" w:eastAsia="Calibri" w:hAnsi="Cambria"/>
          <w:b/>
          <w:sz w:val="22"/>
          <w:szCs w:val="22"/>
        </w:rPr>
        <w:t xml:space="preserve"> </w:t>
      </w:r>
      <w:r w:rsidR="008F00C5" w:rsidRPr="007A464A">
        <w:rPr>
          <w:rFonts w:ascii="Cambria" w:eastAsia="Calibri" w:hAnsi="Cambria"/>
          <w:b/>
          <w:sz w:val="22"/>
          <w:szCs w:val="22"/>
        </w:rPr>
        <w:fldChar w:fldCharType="begin"/>
      </w:r>
      <w:r w:rsidR="008F00C5" w:rsidRPr="007A464A">
        <w:rPr>
          <w:rFonts w:ascii="Cambria" w:eastAsia="Calibri" w:hAnsi="Cambria"/>
          <w:b/>
          <w:sz w:val="22"/>
          <w:szCs w:val="22"/>
        </w:rPr>
        <w:instrText xml:space="preserve"> REF _Ref167441518 \r \h  \* MERGEFORMAT </w:instrText>
      </w:r>
      <w:r w:rsidR="008F00C5" w:rsidRPr="007A464A">
        <w:rPr>
          <w:rFonts w:ascii="Cambria" w:eastAsia="Calibri" w:hAnsi="Cambria"/>
          <w:b/>
          <w:sz w:val="22"/>
          <w:szCs w:val="22"/>
        </w:rPr>
      </w:r>
      <w:r w:rsidR="008F00C5" w:rsidRPr="007A464A">
        <w:rPr>
          <w:rFonts w:ascii="Cambria" w:eastAsia="Calibri" w:hAnsi="Cambria"/>
          <w:b/>
          <w:sz w:val="22"/>
          <w:szCs w:val="22"/>
        </w:rPr>
        <w:fldChar w:fldCharType="separate"/>
      </w:r>
      <w:r w:rsidR="00305036">
        <w:rPr>
          <w:rFonts w:ascii="Cambria" w:eastAsia="Calibri" w:hAnsi="Cambria"/>
          <w:b/>
          <w:sz w:val="22"/>
          <w:szCs w:val="22"/>
        </w:rPr>
        <w:t>55</w:t>
      </w:r>
      <w:r w:rsidR="008F00C5" w:rsidRPr="007A464A">
        <w:rPr>
          <w:rFonts w:ascii="Cambria" w:eastAsia="Calibri" w:hAnsi="Cambria"/>
          <w:b/>
          <w:sz w:val="22"/>
          <w:szCs w:val="22"/>
        </w:rPr>
        <w:fldChar w:fldCharType="end"/>
      </w:r>
      <w:r w:rsidR="009B49A3" w:rsidRPr="007A464A">
        <w:rPr>
          <w:rFonts w:ascii="Cambria" w:eastAsia="Calibri" w:hAnsi="Cambria"/>
          <w:b/>
          <w:bCs/>
          <w:sz w:val="22"/>
          <w:szCs w:val="22"/>
        </w:rPr>
        <w:t>.</w:t>
      </w:r>
      <w:r w:rsidRPr="007A464A">
        <w:rPr>
          <w:rFonts w:ascii="Cambria" w:eastAsia="Calibri" w:hAnsi="Cambria"/>
          <w:b/>
          <w:bCs/>
          <w:sz w:val="22"/>
          <w:szCs w:val="22"/>
        </w:rPr>
        <w:t xml:space="preserve"> </w:t>
      </w:r>
    </w:p>
    <w:p w14:paraId="2655A266" w14:textId="77777777" w:rsidR="00FE641A" w:rsidRPr="007A464A" w:rsidRDefault="00FE641A" w:rsidP="00FE641A">
      <w:pPr>
        <w:pStyle w:val="Block1"/>
        <w:ind w:left="284"/>
        <w:rPr>
          <w:rFonts w:ascii="Cambria" w:eastAsia="Calibri" w:hAnsi="Cambria"/>
          <w:bCs/>
          <w:sz w:val="22"/>
          <w:szCs w:val="22"/>
        </w:rPr>
      </w:pPr>
      <w:r w:rsidRPr="007A464A">
        <w:rPr>
          <w:rFonts w:ascii="Cambria" w:eastAsia="Calibri" w:hAnsi="Cambria"/>
          <w:b/>
          <w:bCs/>
          <w:sz w:val="22"/>
          <w:szCs w:val="22"/>
        </w:rPr>
        <w:t>Roads Occupation</w:t>
      </w:r>
      <w:r w:rsidRPr="007A464A">
        <w:rPr>
          <w:rFonts w:ascii="Cambria" w:eastAsia="Calibri" w:hAnsi="Cambria"/>
          <w:bCs/>
          <w:sz w:val="22"/>
          <w:szCs w:val="22"/>
        </w:rPr>
        <w:t xml:space="preserve"> means any of the following functions or occupations formerly performed within VicRoads prior to 1 July 2019: Road Worker; Senior Roadworker; Site Manager Road Services; Works Supervisor; Team Leader Support - Sprayline; Team Leader Sealing - Sprayline; Team Leader - Roads Services; Team Leader Construction – Road Services; Team Leader Road Barrier Maintenance and Repair; Team Leader Roads; Team Leader Incident Response Services; Team Leader Environmental, Roadside and Structures; Works Coordinator – Road Services; Specialist Plant Operator – Sprayline; Traffic Commander – Real Time Operations; Incident Response Officer – Real Time Operations; Linemarking Operator; Linemarking Specialist Plant Operator; Linemarking Supervisor. </w:t>
      </w:r>
    </w:p>
    <w:p w14:paraId="3E43F840" w14:textId="01DE5CEE" w:rsidR="00FE641A" w:rsidRPr="007A464A" w:rsidRDefault="00FE641A" w:rsidP="00FE641A">
      <w:pPr>
        <w:pStyle w:val="Block1"/>
        <w:ind w:left="284"/>
        <w:rPr>
          <w:rFonts w:ascii="Cambria" w:hAnsi="Cambria"/>
          <w:sz w:val="22"/>
          <w:szCs w:val="22"/>
        </w:rPr>
      </w:pPr>
      <w:r w:rsidRPr="007A464A">
        <w:rPr>
          <w:rFonts w:ascii="Cambria" w:hAnsi="Cambria"/>
          <w:b/>
          <w:sz w:val="22"/>
          <w:szCs w:val="22"/>
        </w:rPr>
        <w:t xml:space="preserve">Salary </w:t>
      </w:r>
      <w:r w:rsidRPr="007A464A">
        <w:rPr>
          <w:rFonts w:ascii="Cambria" w:hAnsi="Cambria"/>
          <w:sz w:val="22"/>
          <w:szCs w:val="22"/>
        </w:rPr>
        <w:t>means the wage or salary rate, including all on</w:t>
      </w:r>
      <w:r w:rsidRPr="007A464A">
        <w:rPr>
          <w:rFonts w:ascii="Cambria" w:hAnsi="Cambria"/>
          <w:sz w:val="22"/>
          <w:szCs w:val="22"/>
        </w:rPr>
        <w:noBreakHyphen/>
        <w:t>going progression payments, which an Employee receives in the normal course of their duty; provided that Salary does not include any payment for overtime, Shift Work, stand-by, travelling allowance, incidental expenses or any payment of a temporary character</w:t>
      </w:r>
      <w:r w:rsidR="009B49A3" w:rsidRPr="007A464A">
        <w:rPr>
          <w:rFonts w:ascii="Cambria" w:hAnsi="Cambria"/>
          <w:sz w:val="22"/>
          <w:szCs w:val="22"/>
        </w:rPr>
        <w:t>.</w:t>
      </w:r>
    </w:p>
    <w:p w14:paraId="509776E1" w14:textId="512FE925" w:rsidR="00FE641A" w:rsidRPr="007A464A" w:rsidRDefault="00FE641A" w:rsidP="00FE641A">
      <w:pPr>
        <w:pStyle w:val="Block1"/>
        <w:ind w:left="284"/>
        <w:rPr>
          <w:rFonts w:ascii="Cambria" w:hAnsi="Cambria"/>
          <w:b/>
          <w:sz w:val="22"/>
          <w:szCs w:val="22"/>
        </w:rPr>
      </w:pPr>
      <w:r w:rsidRPr="007A464A">
        <w:rPr>
          <w:rFonts w:ascii="Cambria" w:hAnsi="Cambria"/>
          <w:b/>
          <w:sz w:val="22"/>
          <w:szCs w:val="22"/>
        </w:rPr>
        <w:t>Shift Work</w:t>
      </w:r>
      <w:r w:rsidRPr="007A464A">
        <w:rPr>
          <w:rFonts w:ascii="Cambria" w:hAnsi="Cambria"/>
          <w:sz w:val="22"/>
          <w:szCs w:val="22"/>
        </w:rPr>
        <w:t xml:space="preserve"> means the ordinary hours of work rostered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_Ref442190786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43.1(a)</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of this Agreement, subject to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_Ref443050952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w:t>
      </w:r>
      <w:r w:rsidRPr="007A464A">
        <w:rPr>
          <w:rFonts w:ascii="Cambria" w:hAnsi="Cambria"/>
          <w:b/>
          <w:sz w:val="22"/>
          <w:szCs w:val="22"/>
        </w:rPr>
        <w:fldChar w:fldCharType="end"/>
      </w:r>
      <w:r w:rsidRPr="007A464A">
        <w:rPr>
          <w:rFonts w:ascii="Cambria" w:hAnsi="Cambria"/>
          <w:sz w:val="22"/>
          <w:szCs w:val="22"/>
        </w:rPr>
        <w:t xml:space="preserve"> of </w:t>
      </w:r>
      <w:r w:rsidR="003C1D0D" w:rsidRPr="007A464A">
        <w:rPr>
          <w:rFonts w:ascii="Cambria" w:hAnsi="Cambria"/>
          <w:b/>
          <w:sz w:val="22"/>
          <w:szCs w:val="22"/>
        </w:rPr>
        <w:fldChar w:fldCharType="begin"/>
      </w:r>
      <w:r w:rsidR="003C1D0D" w:rsidRPr="007A464A">
        <w:rPr>
          <w:rFonts w:ascii="Cambria" w:hAnsi="Cambria"/>
          <w:b/>
          <w:sz w:val="22"/>
          <w:szCs w:val="22"/>
        </w:rPr>
        <w:instrText xml:space="preserve"> REF _Ref45006802 \w \h </w:instrText>
      </w:r>
      <w:r w:rsidR="00B8242C" w:rsidRPr="007A464A">
        <w:rPr>
          <w:rFonts w:ascii="Cambria" w:hAnsi="Cambria"/>
          <w:b/>
          <w:sz w:val="22"/>
          <w:szCs w:val="22"/>
        </w:rPr>
        <w:instrText xml:space="preserve"> \* MERGEFORMAT </w:instrText>
      </w:r>
      <w:r w:rsidR="003C1D0D" w:rsidRPr="007A464A">
        <w:rPr>
          <w:rFonts w:ascii="Cambria" w:hAnsi="Cambria"/>
          <w:b/>
          <w:sz w:val="22"/>
          <w:szCs w:val="22"/>
        </w:rPr>
      </w:r>
      <w:r w:rsidR="003C1D0D" w:rsidRPr="007A464A">
        <w:rPr>
          <w:rFonts w:ascii="Cambria" w:hAnsi="Cambria"/>
          <w:b/>
          <w:sz w:val="22"/>
          <w:szCs w:val="22"/>
        </w:rPr>
        <w:fldChar w:fldCharType="separate"/>
      </w:r>
      <w:r w:rsidR="00305036">
        <w:rPr>
          <w:rFonts w:ascii="Cambria" w:hAnsi="Cambria"/>
          <w:b/>
          <w:sz w:val="22"/>
          <w:szCs w:val="22"/>
        </w:rPr>
        <w:t>Appendix 1</w:t>
      </w:r>
      <w:r w:rsidR="003C1D0D" w:rsidRPr="007A464A">
        <w:rPr>
          <w:rFonts w:ascii="Cambria" w:hAnsi="Cambria"/>
          <w:b/>
          <w:sz w:val="22"/>
          <w:szCs w:val="22"/>
        </w:rPr>
        <w:fldChar w:fldCharType="end"/>
      </w:r>
      <w:r w:rsidR="003C1D0D" w:rsidRPr="007A464A">
        <w:rPr>
          <w:rFonts w:ascii="Cambria" w:hAnsi="Cambria"/>
          <w:b/>
          <w:sz w:val="22"/>
          <w:szCs w:val="22"/>
        </w:rPr>
        <w:t xml:space="preserve"> - </w:t>
      </w:r>
      <w:r w:rsidR="003C1D0D" w:rsidRPr="007A464A">
        <w:rPr>
          <w:rFonts w:ascii="Cambria" w:hAnsi="Cambria"/>
          <w:b/>
          <w:sz w:val="22"/>
          <w:szCs w:val="22"/>
        </w:rPr>
        <w:fldChar w:fldCharType="begin"/>
      </w:r>
      <w:r w:rsidR="003C1D0D" w:rsidRPr="007A464A">
        <w:rPr>
          <w:rFonts w:ascii="Cambria" w:hAnsi="Cambria"/>
          <w:b/>
          <w:sz w:val="22"/>
          <w:szCs w:val="22"/>
        </w:rPr>
        <w:instrText xml:space="preserve"> REF _Ref45006803 \h  \* MERGEFORMAT </w:instrText>
      </w:r>
      <w:r w:rsidR="003C1D0D" w:rsidRPr="007A464A">
        <w:rPr>
          <w:rFonts w:ascii="Cambria" w:hAnsi="Cambria"/>
          <w:b/>
          <w:sz w:val="22"/>
          <w:szCs w:val="22"/>
        </w:rPr>
      </w:r>
      <w:r w:rsidR="003C1D0D" w:rsidRPr="007A464A">
        <w:rPr>
          <w:rFonts w:ascii="Cambria" w:hAnsi="Cambria"/>
          <w:b/>
          <w:sz w:val="22"/>
          <w:szCs w:val="22"/>
        </w:rPr>
        <w:fldChar w:fldCharType="separate"/>
      </w:r>
      <w:r w:rsidR="00305036" w:rsidRPr="00305036">
        <w:rPr>
          <w:rFonts w:ascii="Cambria" w:hAnsi="Cambria"/>
          <w:b/>
          <w:sz w:val="22"/>
          <w:szCs w:val="22"/>
        </w:rPr>
        <w:t>Department of Justice and Community Safety</w:t>
      </w:r>
      <w:r w:rsidR="003C1D0D" w:rsidRPr="007A464A">
        <w:rPr>
          <w:rFonts w:ascii="Cambria" w:hAnsi="Cambria"/>
          <w:b/>
          <w:sz w:val="22"/>
          <w:szCs w:val="22"/>
        </w:rPr>
        <w:fldChar w:fldCharType="end"/>
      </w:r>
      <w:r w:rsidR="009B49A3" w:rsidRPr="007A464A">
        <w:rPr>
          <w:rFonts w:ascii="Cambria" w:hAnsi="Cambria"/>
          <w:b/>
          <w:sz w:val="22"/>
          <w:szCs w:val="22"/>
        </w:rPr>
        <w:t>.</w:t>
      </w:r>
    </w:p>
    <w:p w14:paraId="5DB88874" w14:textId="67813D27" w:rsidR="00FE641A" w:rsidRPr="007A464A" w:rsidRDefault="00FE641A" w:rsidP="00FE641A">
      <w:pPr>
        <w:pStyle w:val="Block1"/>
        <w:ind w:left="284"/>
        <w:rPr>
          <w:rFonts w:ascii="Cambria" w:hAnsi="Cambria"/>
          <w:sz w:val="22"/>
          <w:szCs w:val="22"/>
        </w:rPr>
      </w:pPr>
      <w:r w:rsidRPr="007A464A">
        <w:rPr>
          <w:rFonts w:ascii="Cambria" w:hAnsi="Cambria"/>
          <w:b/>
          <w:bCs/>
          <w:sz w:val="22"/>
          <w:szCs w:val="22"/>
        </w:rPr>
        <w:t>Shift Worker</w:t>
      </w:r>
      <w:r w:rsidRPr="007A464A">
        <w:rPr>
          <w:rFonts w:ascii="Cambria" w:hAnsi="Cambria"/>
          <w:sz w:val="22"/>
          <w:szCs w:val="22"/>
        </w:rPr>
        <w:t xml:space="preserve"> means an Employee who performs Shift Work in a workplace in which the Employee is employed in which shifts are continuously rostered 24 hours a day for 7 days a week</w:t>
      </w:r>
      <w:r w:rsidR="009B49A3" w:rsidRPr="007A464A">
        <w:rPr>
          <w:rFonts w:ascii="Cambria" w:hAnsi="Cambria"/>
          <w:sz w:val="22"/>
          <w:szCs w:val="22"/>
        </w:rPr>
        <w:t>.</w:t>
      </w:r>
    </w:p>
    <w:p w14:paraId="0B57A781" w14:textId="7536CAA3" w:rsidR="00FE641A" w:rsidRPr="007A464A" w:rsidRDefault="00FE641A" w:rsidP="00FE641A">
      <w:pPr>
        <w:pStyle w:val="Block1"/>
        <w:ind w:left="284"/>
        <w:rPr>
          <w:rFonts w:ascii="Cambria" w:hAnsi="Cambria"/>
          <w:sz w:val="22"/>
          <w:szCs w:val="22"/>
        </w:rPr>
      </w:pPr>
      <w:r w:rsidRPr="007A464A">
        <w:rPr>
          <w:rFonts w:ascii="Cambria" w:hAnsi="Cambria"/>
          <w:b/>
          <w:sz w:val="22"/>
          <w:szCs w:val="22"/>
        </w:rPr>
        <w:t xml:space="preserve">Union </w:t>
      </w:r>
      <w:r w:rsidRPr="007A464A">
        <w:rPr>
          <w:rFonts w:ascii="Cambria" w:hAnsi="Cambria"/>
          <w:sz w:val="22"/>
          <w:szCs w:val="22"/>
        </w:rPr>
        <w:t xml:space="preserve">means the Community and Public Sector Union (CPSU). </w:t>
      </w:r>
    </w:p>
    <w:p w14:paraId="3CC1BFC7" w14:textId="5208C8AC" w:rsidR="00FE641A" w:rsidRPr="007A464A" w:rsidRDefault="00FE641A" w:rsidP="00FE641A">
      <w:pPr>
        <w:pStyle w:val="Block1"/>
        <w:ind w:left="284"/>
        <w:rPr>
          <w:rFonts w:ascii="Cambria" w:hAnsi="Cambria"/>
          <w:bCs/>
          <w:sz w:val="22"/>
          <w:szCs w:val="22"/>
        </w:rPr>
      </w:pPr>
      <w:r w:rsidRPr="007A464A">
        <w:rPr>
          <w:rFonts w:ascii="Cambria" w:hAnsi="Cambria"/>
          <w:b/>
          <w:bCs/>
          <w:sz w:val="22"/>
          <w:szCs w:val="22"/>
        </w:rPr>
        <w:t xml:space="preserve">VPS </w:t>
      </w:r>
      <w:r w:rsidRPr="007A464A">
        <w:rPr>
          <w:rFonts w:ascii="Cambria" w:hAnsi="Cambria"/>
          <w:bCs/>
          <w:sz w:val="22"/>
          <w:szCs w:val="22"/>
        </w:rPr>
        <w:t xml:space="preserve">means entities that employ staff under Division 4 Part 3 or </w:t>
      </w:r>
      <w:r w:rsidRPr="007A464A">
        <w:rPr>
          <w:rFonts w:ascii="Cambria" w:hAnsi="Cambria"/>
          <w:bCs/>
          <w:iCs/>
          <w:sz w:val="22"/>
          <w:szCs w:val="22"/>
        </w:rPr>
        <w:t xml:space="preserve">Division 3 Part 6 </w:t>
      </w:r>
      <w:r w:rsidRPr="007A464A">
        <w:rPr>
          <w:rFonts w:ascii="Cambria" w:hAnsi="Cambria"/>
          <w:bCs/>
          <w:sz w:val="22"/>
          <w:szCs w:val="22"/>
        </w:rPr>
        <w:t>of the PAA, irrespective of which Public Service Body Head exercises employment powers pursuant to s20 of the Act.</w:t>
      </w:r>
    </w:p>
    <w:p w14:paraId="03C511F6" w14:textId="1315C63D" w:rsidR="002C105A" w:rsidRPr="007A464A" w:rsidRDefault="00755F10" w:rsidP="002C105A">
      <w:pPr>
        <w:pStyle w:val="Block1"/>
        <w:ind w:left="284"/>
        <w:rPr>
          <w:rFonts w:ascii="Cambria" w:hAnsi="Cambria"/>
          <w:bCs/>
          <w:sz w:val="22"/>
          <w:szCs w:val="22"/>
        </w:rPr>
      </w:pPr>
      <w:r w:rsidRPr="007A464A">
        <w:rPr>
          <w:rFonts w:ascii="Cambria" w:hAnsi="Cambria"/>
          <w:b/>
          <w:sz w:val="22"/>
          <w:szCs w:val="22"/>
        </w:rPr>
        <w:t>Workplace Delegate</w:t>
      </w:r>
      <w:r w:rsidR="002C105A" w:rsidRPr="007A464A">
        <w:rPr>
          <w:rFonts w:ascii="Cambria" w:hAnsi="Cambria"/>
          <w:bCs/>
          <w:sz w:val="22"/>
          <w:szCs w:val="22"/>
        </w:rPr>
        <w:t xml:space="preserve"> means a person appointed or elected, in accordance with the rules of the Union, to be a delegate or representative (however described) for members of the organisation who work in a particular </w:t>
      </w:r>
      <w:r w:rsidR="009D2CC1" w:rsidRPr="007A464A">
        <w:rPr>
          <w:rFonts w:ascii="Cambria" w:hAnsi="Cambria"/>
          <w:bCs/>
          <w:sz w:val="22"/>
          <w:szCs w:val="22"/>
        </w:rPr>
        <w:t>workplace</w:t>
      </w:r>
      <w:r w:rsidR="002C105A" w:rsidRPr="007A464A">
        <w:rPr>
          <w:rFonts w:ascii="Cambria" w:hAnsi="Cambria"/>
          <w:bCs/>
          <w:sz w:val="22"/>
          <w:szCs w:val="22"/>
        </w:rPr>
        <w:t>.</w:t>
      </w:r>
    </w:p>
    <w:p w14:paraId="6FE70CCE" w14:textId="1B8C534C" w:rsidR="00FE641A" w:rsidRPr="007A464A" w:rsidRDefault="00FE641A" w:rsidP="00FE641A">
      <w:pPr>
        <w:pStyle w:val="Level1"/>
        <w:tabs>
          <w:tab w:val="clear" w:pos="851"/>
        </w:tabs>
        <w:ind w:left="284"/>
        <w:rPr>
          <w:rFonts w:ascii="Cambria" w:hAnsi="Cambria"/>
        </w:rPr>
      </w:pPr>
      <w:bookmarkStart w:id="14" w:name="_Ref443404405"/>
      <w:bookmarkStart w:id="15" w:name="_Toc168412234"/>
      <w:r w:rsidRPr="007A464A">
        <w:rPr>
          <w:rFonts w:ascii="Cambria" w:hAnsi="Cambria"/>
        </w:rPr>
        <w:t>Commencement Date and Period of Operation</w:t>
      </w:r>
      <w:bookmarkEnd w:id="14"/>
      <w:bookmarkEnd w:id="15"/>
    </w:p>
    <w:p w14:paraId="0DE34109" w14:textId="5B3F63E2"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This Agreement will commence operation seven (7) days after it is approved by the FWC and will have a nominal expiry date of</w:t>
      </w:r>
      <w:r w:rsidR="005771AD" w:rsidRPr="007A464A">
        <w:rPr>
          <w:rFonts w:ascii="Cambria" w:hAnsi="Cambria"/>
          <w:sz w:val="22"/>
          <w:szCs w:val="22"/>
          <w:lang w:val="en-AU"/>
        </w:rPr>
        <w:t xml:space="preserve"> 9 April 2028</w:t>
      </w:r>
      <w:r w:rsidR="009B49A3" w:rsidRPr="007A464A">
        <w:rPr>
          <w:rFonts w:ascii="Cambria" w:hAnsi="Cambria"/>
          <w:sz w:val="22"/>
          <w:szCs w:val="22"/>
          <w:lang w:val="en-AU"/>
        </w:rPr>
        <w:t>.</w:t>
      </w:r>
    </w:p>
    <w:p w14:paraId="6242B608"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Employees to whom this Agreement applies will receive:</w:t>
      </w:r>
    </w:p>
    <w:p w14:paraId="344E40DA" w14:textId="5B095C46" w:rsidR="00FE641A" w:rsidRPr="007A464A" w:rsidRDefault="00FE641A" w:rsidP="00FE641A">
      <w:pPr>
        <w:pStyle w:val="Level3"/>
        <w:rPr>
          <w:rFonts w:ascii="Cambria" w:hAnsi="Cambria"/>
          <w:sz w:val="22"/>
          <w:szCs w:val="22"/>
        </w:rPr>
      </w:pPr>
      <w:r w:rsidRPr="007A464A">
        <w:rPr>
          <w:rFonts w:ascii="Cambria" w:hAnsi="Cambria"/>
          <w:sz w:val="22"/>
          <w:szCs w:val="22"/>
        </w:rPr>
        <w:t xml:space="preserve">Salary increases as provided for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_Ref301953749 \r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32</w:t>
      </w:r>
      <w:r w:rsidRPr="007A464A">
        <w:rPr>
          <w:rFonts w:ascii="Cambria" w:hAnsi="Cambria"/>
          <w:b/>
          <w:bCs/>
          <w:sz w:val="22"/>
          <w:szCs w:val="22"/>
        </w:rPr>
        <w:fldChar w:fldCharType="end"/>
      </w:r>
      <w:r w:rsidR="00325729" w:rsidRPr="007A464A">
        <w:rPr>
          <w:rFonts w:ascii="Cambria" w:hAnsi="Cambria"/>
          <w:b/>
          <w:bCs/>
          <w:sz w:val="22"/>
          <w:szCs w:val="22"/>
        </w:rPr>
        <w:t xml:space="preserve"> </w:t>
      </w:r>
      <w:r w:rsidR="00325729" w:rsidRPr="007A464A">
        <w:rPr>
          <w:rFonts w:ascii="Cambria" w:hAnsi="Cambria"/>
          <w:sz w:val="22"/>
          <w:szCs w:val="22"/>
        </w:rPr>
        <w:t>(</w:t>
      </w:r>
      <w:r w:rsidR="00325729" w:rsidRPr="007A464A">
        <w:rPr>
          <w:rFonts w:ascii="Cambria" w:hAnsi="Cambria"/>
          <w:sz w:val="22"/>
          <w:szCs w:val="22"/>
        </w:rPr>
        <w:fldChar w:fldCharType="begin"/>
      </w:r>
      <w:r w:rsidR="00325729" w:rsidRPr="007A464A">
        <w:rPr>
          <w:rFonts w:ascii="Cambria" w:hAnsi="Cambria"/>
          <w:sz w:val="22"/>
          <w:szCs w:val="22"/>
        </w:rPr>
        <w:instrText xml:space="preserve"> REF _Ref301953749 \h  \* MERGEFORMAT </w:instrText>
      </w:r>
      <w:r w:rsidR="00325729" w:rsidRPr="007A464A">
        <w:rPr>
          <w:rFonts w:ascii="Cambria" w:hAnsi="Cambria"/>
          <w:sz w:val="22"/>
          <w:szCs w:val="22"/>
        </w:rPr>
      </w:r>
      <w:r w:rsidR="00325729" w:rsidRPr="007A464A">
        <w:rPr>
          <w:rFonts w:ascii="Cambria" w:hAnsi="Cambria"/>
          <w:sz w:val="22"/>
          <w:szCs w:val="22"/>
        </w:rPr>
        <w:fldChar w:fldCharType="separate"/>
      </w:r>
      <w:r w:rsidR="00305036" w:rsidRPr="00305036">
        <w:rPr>
          <w:rFonts w:ascii="Cambria" w:hAnsi="Cambria"/>
          <w:sz w:val="22"/>
          <w:szCs w:val="22"/>
        </w:rPr>
        <w:t>Salary Increases</w:t>
      </w:r>
      <w:r w:rsidR="00325729" w:rsidRPr="007A464A">
        <w:rPr>
          <w:rFonts w:ascii="Cambria" w:hAnsi="Cambria"/>
          <w:sz w:val="22"/>
          <w:szCs w:val="22"/>
        </w:rPr>
        <w:fldChar w:fldCharType="end"/>
      </w:r>
      <w:r w:rsidR="00325729" w:rsidRPr="007A464A">
        <w:rPr>
          <w:rFonts w:ascii="Cambria" w:hAnsi="Cambria"/>
          <w:sz w:val="22"/>
          <w:szCs w:val="22"/>
        </w:rPr>
        <w:t>)</w:t>
      </w:r>
      <w:r w:rsidRPr="007A464A">
        <w:rPr>
          <w:rFonts w:ascii="Cambria" w:hAnsi="Cambria"/>
          <w:sz w:val="22"/>
          <w:szCs w:val="22"/>
        </w:rPr>
        <w:t>, with the first increase payable with effect from</w:t>
      </w:r>
      <w:r w:rsidR="005771AD" w:rsidRPr="007A464A">
        <w:rPr>
          <w:rFonts w:ascii="Cambria" w:hAnsi="Cambria"/>
          <w:sz w:val="22"/>
          <w:szCs w:val="22"/>
        </w:rPr>
        <w:t xml:space="preserve"> 1 May 2024</w:t>
      </w:r>
      <w:r w:rsidRPr="007A464A">
        <w:rPr>
          <w:rFonts w:ascii="Cambria" w:hAnsi="Cambria"/>
          <w:sz w:val="22"/>
          <w:szCs w:val="22"/>
        </w:rPr>
        <w:t>; and</w:t>
      </w:r>
    </w:p>
    <w:p w14:paraId="391AACE8" w14:textId="231AFEFA" w:rsidR="00FE641A" w:rsidRPr="007A464A" w:rsidRDefault="003F168B" w:rsidP="00FE641A">
      <w:pPr>
        <w:pStyle w:val="Level3"/>
        <w:rPr>
          <w:rFonts w:ascii="Cambria" w:hAnsi="Cambria"/>
          <w:sz w:val="22"/>
          <w:szCs w:val="22"/>
        </w:rPr>
      </w:pPr>
      <w:r w:rsidRPr="007A464A">
        <w:rPr>
          <w:rFonts w:ascii="Cambria" w:hAnsi="Cambria"/>
          <w:sz w:val="22"/>
          <w:szCs w:val="22"/>
        </w:rPr>
        <w:t xml:space="preserve">increases </w:t>
      </w:r>
      <w:r w:rsidR="00FE641A" w:rsidRPr="007A464A">
        <w:rPr>
          <w:rFonts w:ascii="Cambria" w:hAnsi="Cambria"/>
          <w:sz w:val="22"/>
          <w:szCs w:val="22"/>
        </w:rPr>
        <w:t>to allowances, with the first increase payable with effect from</w:t>
      </w:r>
      <w:r w:rsidR="005771AD" w:rsidRPr="007A464A">
        <w:rPr>
          <w:rFonts w:ascii="Cambria" w:hAnsi="Cambria"/>
          <w:sz w:val="22"/>
          <w:szCs w:val="22"/>
        </w:rPr>
        <w:t xml:space="preserve"> 1 May 2024</w:t>
      </w:r>
      <w:r w:rsidR="00FE641A" w:rsidRPr="007A464A">
        <w:rPr>
          <w:rFonts w:ascii="Cambria" w:hAnsi="Cambria"/>
          <w:sz w:val="22"/>
          <w:szCs w:val="22"/>
        </w:rPr>
        <w:t>.</w:t>
      </w:r>
    </w:p>
    <w:p w14:paraId="4F682595" w14:textId="5DB479A9"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Salary and allowance increases payable for the period between </w:t>
      </w:r>
      <w:r w:rsidR="005771AD" w:rsidRPr="007A464A">
        <w:rPr>
          <w:rFonts w:ascii="Cambria" w:hAnsi="Cambria"/>
          <w:sz w:val="22"/>
          <w:szCs w:val="22"/>
          <w:lang w:val="en-AU"/>
        </w:rPr>
        <w:t>1 May 2024</w:t>
      </w:r>
      <w:r w:rsidRPr="007A464A">
        <w:rPr>
          <w:rFonts w:ascii="Cambria" w:hAnsi="Cambria"/>
          <w:sz w:val="22"/>
          <w:szCs w:val="22"/>
          <w:lang w:val="en-AU"/>
        </w:rPr>
        <w:t xml:space="preserve"> and the commencement of the Agreement will be made as soon as reasonably practicable after the Agreement commences operation.</w:t>
      </w:r>
    </w:p>
    <w:p w14:paraId="6976B525"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Alterations to conditions of employment provided for in this Agreement will apply with effect from the commencement date of this Agreement, unless otherwise stated.</w:t>
      </w:r>
    </w:p>
    <w:p w14:paraId="0A103B7D"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Renegotiation Period</w:t>
      </w:r>
    </w:p>
    <w:p w14:paraId="2BC6E53B" w14:textId="3C7E88E1" w:rsidR="00FE641A" w:rsidRPr="007A464A" w:rsidRDefault="00FE641A" w:rsidP="00FE641A">
      <w:pPr>
        <w:pStyle w:val="Level3"/>
        <w:rPr>
          <w:rFonts w:ascii="Cambria" w:hAnsi="Cambria"/>
          <w:sz w:val="22"/>
          <w:szCs w:val="22"/>
        </w:rPr>
      </w:pPr>
      <w:r w:rsidRPr="007A464A">
        <w:rPr>
          <w:rFonts w:ascii="Cambria" w:hAnsi="Cambria"/>
          <w:sz w:val="22"/>
          <w:szCs w:val="22"/>
        </w:rPr>
        <w:t xml:space="preserve">With the aim of avoiding protracted negotiations for a new agreement, the CPSU and the State of Victoria agree to a renegotiation period. The renegotiation period </w:t>
      </w:r>
      <w:r w:rsidR="00E43F5B" w:rsidRPr="007A464A">
        <w:rPr>
          <w:rFonts w:ascii="Cambria" w:hAnsi="Cambria"/>
          <w:sz w:val="22"/>
          <w:szCs w:val="22"/>
        </w:rPr>
        <w:t>will</w:t>
      </w:r>
      <w:r w:rsidRPr="007A464A">
        <w:rPr>
          <w:rFonts w:ascii="Cambria" w:hAnsi="Cambria"/>
          <w:sz w:val="22"/>
          <w:szCs w:val="22"/>
        </w:rPr>
        <w:t xml:space="preserve"> be from</w:t>
      </w:r>
      <w:r w:rsidR="005635C4" w:rsidRPr="007A464A">
        <w:rPr>
          <w:rFonts w:ascii="Cambria" w:hAnsi="Cambria"/>
          <w:sz w:val="22"/>
          <w:szCs w:val="22"/>
        </w:rPr>
        <w:t xml:space="preserve"> 9 October 2027</w:t>
      </w:r>
      <w:r w:rsidRPr="007A464A">
        <w:rPr>
          <w:rFonts w:ascii="Cambria" w:hAnsi="Cambria"/>
          <w:sz w:val="22"/>
          <w:szCs w:val="22"/>
        </w:rPr>
        <w:t xml:space="preserve"> until</w:t>
      </w:r>
      <w:r w:rsidR="005635C4" w:rsidRPr="007A464A">
        <w:rPr>
          <w:rFonts w:ascii="Cambria" w:hAnsi="Cambria"/>
          <w:sz w:val="22"/>
          <w:szCs w:val="22"/>
        </w:rPr>
        <w:t xml:space="preserve"> 9 March 202</w:t>
      </w:r>
      <w:r w:rsidR="0095540C" w:rsidRPr="007A464A">
        <w:rPr>
          <w:rFonts w:ascii="Cambria" w:hAnsi="Cambria"/>
          <w:sz w:val="22"/>
          <w:szCs w:val="22"/>
        </w:rPr>
        <w:t>8</w:t>
      </w:r>
      <w:r w:rsidRPr="007A464A">
        <w:rPr>
          <w:rFonts w:ascii="Cambria" w:hAnsi="Cambria"/>
          <w:sz w:val="22"/>
          <w:szCs w:val="22"/>
        </w:rPr>
        <w:t>. The aim of the renegotiation period is to permit a new agreement to be reached prior the nominal expiry date of this Agreement.</w:t>
      </w:r>
    </w:p>
    <w:p w14:paraId="0854D27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To meet this objective, the CPSU and the State of Victoria agree that:</w:t>
      </w:r>
    </w:p>
    <w:p w14:paraId="391AE464" w14:textId="5D55F694" w:rsidR="00FE641A" w:rsidRPr="007A464A" w:rsidRDefault="00E43F5B" w:rsidP="00FE641A">
      <w:pPr>
        <w:pStyle w:val="Level4"/>
        <w:rPr>
          <w:rFonts w:ascii="Cambria" w:hAnsi="Cambria"/>
          <w:sz w:val="22"/>
          <w:szCs w:val="22"/>
        </w:rPr>
      </w:pPr>
      <w:r w:rsidRPr="007A464A">
        <w:rPr>
          <w:rFonts w:ascii="Cambria" w:hAnsi="Cambria"/>
          <w:sz w:val="22"/>
          <w:szCs w:val="22"/>
        </w:rPr>
        <w:t xml:space="preserve">each </w:t>
      </w:r>
      <w:r w:rsidR="00FE641A" w:rsidRPr="007A464A">
        <w:rPr>
          <w:rFonts w:ascii="Cambria" w:hAnsi="Cambria"/>
          <w:sz w:val="22"/>
          <w:szCs w:val="22"/>
        </w:rPr>
        <w:t>will provide any proposals for change to the Agreement by</w:t>
      </w:r>
      <w:r w:rsidR="00A601D0" w:rsidRPr="007A464A">
        <w:rPr>
          <w:rFonts w:ascii="Cambria" w:hAnsi="Cambria"/>
          <w:sz w:val="22"/>
          <w:szCs w:val="22"/>
        </w:rPr>
        <w:t xml:space="preserve"> 9 October 2027</w:t>
      </w:r>
      <w:r w:rsidRPr="007A464A">
        <w:rPr>
          <w:rFonts w:ascii="Cambria" w:hAnsi="Cambria"/>
          <w:sz w:val="22"/>
          <w:szCs w:val="22"/>
        </w:rPr>
        <w:t>; and</w:t>
      </w:r>
    </w:p>
    <w:p w14:paraId="57B89CE7" w14:textId="44843345" w:rsidR="00FE641A" w:rsidRPr="007A464A" w:rsidRDefault="00E43F5B" w:rsidP="00FE641A">
      <w:pPr>
        <w:pStyle w:val="Level4"/>
        <w:rPr>
          <w:rFonts w:ascii="Cambria" w:hAnsi="Cambria"/>
          <w:sz w:val="22"/>
          <w:szCs w:val="22"/>
        </w:rPr>
      </w:pPr>
      <w:r w:rsidRPr="007A464A">
        <w:rPr>
          <w:rFonts w:ascii="Cambria" w:hAnsi="Cambria"/>
          <w:sz w:val="22"/>
          <w:szCs w:val="22"/>
        </w:rPr>
        <w:t xml:space="preserve">they </w:t>
      </w:r>
      <w:r w:rsidR="00FE641A" w:rsidRPr="007A464A">
        <w:rPr>
          <w:rFonts w:ascii="Cambria" w:hAnsi="Cambria"/>
          <w:sz w:val="22"/>
          <w:szCs w:val="22"/>
        </w:rPr>
        <w:t>will meet regularly to progress negotiations in good faith. Small working groups may be established to examine particular areas of disagreement</w:t>
      </w:r>
      <w:r w:rsidRPr="007A464A">
        <w:rPr>
          <w:rFonts w:ascii="Cambria" w:hAnsi="Cambria"/>
          <w:sz w:val="22"/>
          <w:szCs w:val="22"/>
        </w:rPr>
        <w:t>; and</w:t>
      </w:r>
    </w:p>
    <w:p w14:paraId="60683C2F" w14:textId="534C5230" w:rsidR="00FE641A" w:rsidRPr="007A464A" w:rsidRDefault="00E43F5B" w:rsidP="00FE641A">
      <w:pPr>
        <w:pStyle w:val="Level4"/>
        <w:rPr>
          <w:rFonts w:ascii="Cambria" w:hAnsi="Cambria"/>
          <w:sz w:val="22"/>
          <w:szCs w:val="22"/>
        </w:rPr>
      </w:pPr>
      <w:r w:rsidRPr="007A464A">
        <w:rPr>
          <w:rFonts w:ascii="Cambria" w:hAnsi="Cambria"/>
          <w:sz w:val="22"/>
          <w:szCs w:val="22"/>
        </w:rPr>
        <w:t xml:space="preserve">the </w:t>
      </w:r>
      <w:r w:rsidR="00FE641A" w:rsidRPr="007A464A">
        <w:rPr>
          <w:rFonts w:ascii="Cambria" w:hAnsi="Cambria"/>
          <w:sz w:val="22"/>
          <w:szCs w:val="22"/>
        </w:rPr>
        <w:t>person/s responsible for negotiating will bring with them the necessary authority to finalise an agreement</w:t>
      </w:r>
      <w:r w:rsidRPr="007A464A">
        <w:rPr>
          <w:rFonts w:ascii="Cambria" w:hAnsi="Cambria"/>
          <w:sz w:val="22"/>
          <w:szCs w:val="22"/>
        </w:rPr>
        <w:t>; and</w:t>
      </w:r>
    </w:p>
    <w:p w14:paraId="19D9B0FE" w14:textId="45E1799C" w:rsidR="00FE641A" w:rsidRPr="007A464A" w:rsidRDefault="00E43F5B" w:rsidP="00FE641A">
      <w:pPr>
        <w:pStyle w:val="Level4"/>
        <w:rPr>
          <w:rFonts w:ascii="Cambria" w:hAnsi="Cambria"/>
          <w:sz w:val="22"/>
          <w:szCs w:val="22"/>
        </w:rPr>
      </w:pPr>
      <w:r w:rsidRPr="007A464A">
        <w:rPr>
          <w:rFonts w:ascii="Cambria" w:hAnsi="Cambria"/>
          <w:sz w:val="22"/>
          <w:szCs w:val="22"/>
        </w:rPr>
        <w:t xml:space="preserve">if </w:t>
      </w:r>
      <w:r w:rsidR="00FE641A" w:rsidRPr="007A464A">
        <w:rPr>
          <w:rFonts w:ascii="Cambria" w:hAnsi="Cambria"/>
          <w:sz w:val="22"/>
          <w:szCs w:val="22"/>
        </w:rPr>
        <w:t>agreement is not reached by</w:t>
      </w:r>
      <w:r w:rsidR="00A601D0" w:rsidRPr="007A464A">
        <w:rPr>
          <w:rFonts w:ascii="Cambria" w:hAnsi="Cambria"/>
          <w:sz w:val="22"/>
          <w:szCs w:val="22"/>
        </w:rPr>
        <w:t xml:space="preserve"> 9 January 2028</w:t>
      </w:r>
      <w:r w:rsidR="00FE641A" w:rsidRPr="007A464A">
        <w:rPr>
          <w:rFonts w:ascii="Cambria" w:hAnsi="Cambria"/>
          <w:sz w:val="22"/>
          <w:szCs w:val="22"/>
        </w:rPr>
        <w:t>, the parties will discuss whether they should seek the assistance of a mutually agreed conciliator or the FWC. This does not prevent the parties seeking assistance, by agreement, on any individual issue which is creating an impasse</w:t>
      </w:r>
      <w:r w:rsidRPr="007A464A">
        <w:rPr>
          <w:rFonts w:ascii="Cambria" w:hAnsi="Cambria"/>
          <w:sz w:val="22"/>
          <w:szCs w:val="22"/>
        </w:rPr>
        <w:t>; and</w:t>
      </w:r>
    </w:p>
    <w:p w14:paraId="4F67B28D" w14:textId="595E4233" w:rsidR="00FE641A" w:rsidRPr="007A464A" w:rsidRDefault="00E43F5B" w:rsidP="00FE641A">
      <w:pPr>
        <w:pStyle w:val="Level4"/>
        <w:rPr>
          <w:rFonts w:ascii="Cambria" w:hAnsi="Cambria"/>
          <w:sz w:val="22"/>
          <w:szCs w:val="22"/>
        </w:rPr>
      </w:pPr>
      <w:r w:rsidRPr="007A464A">
        <w:rPr>
          <w:rFonts w:ascii="Cambria" w:hAnsi="Cambria"/>
          <w:sz w:val="22"/>
          <w:szCs w:val="22"/>
        </w:rPr>
        <w:t xml:space="preserve">should </w:t>
      </w:r>
      <w:r w:rsidR="00FE641A" w:rsidRPr="007A464A">
        <w:rPr>
          <w:rFonts w:ascii="Cambria" w:hAnsi="Cambria"/>
          <w:sz w:val="22"/>
          <w:szCs w:val="22"/>
        </w:rPr>
        <w:t xml:space="preserve">conciliation be sought, then the </w:t>
      </w:r>
      <w:r w:rsidRPr="007A464A">
        <w:rPr>
          <w:rFonts w:ascii="Cambria" w:hAnsi="Cambria"/>
          <w:sz w:val="22"/>
          <w:szCs w:val="22"/>
        </w:rPr>
        <w:t xml:space="preserve">Parties </w:t>
      </w:r>
      <w:r w:rsidR="00FE641A" w:rsidRPr="007A464A">
        <w:rPr>
          <w:rFonts w:ascii="Cambria" w:hAnsi="Cambria"/>
          <w:sz w:val="22"/>
          <w:szCs w:val="22"/>
        </w:rPr>
        <w:t>to the conciliation may agree to an extension to the renegotiation period.</w:t>
      </w:r>
    </w:p>
    <w:p w14:paraId="5839A07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During this period the CPSU and the State of Victoria will not act in a manner that is designed to frustrate good faith bargaining.</w:t>
      </w:r>
    </w:p>
    <w:p w14:paraId="35CED060" w14:textId="77777777" w:rsidR="00FE641A" w:rsidRPr="007A464A" w:rsidRDefault="00FE641A" w:rsidP="00FE641A">
      <w:pPr>
        <w:pStyle w:val="Level1"/>
        <w:rPr>
          <w:rFonts w:ascii="Cambria" w:hAnsi="Cambria"/>
        </w:rPr>
      </w:pPr>
      <w:bookmarkStart w:id="16" w:name="_Ref301953721"/>
      <w:bookmarkStart w:id="17" w:name="_Ref442190908"/>
      <w:bookmarkStart w:id="18" w:name="_Toc168412235"/>
      <w:r w:rsidRPr="007A464A">
        <w:rPr>
          <w:rFonts w:ascii="Cambria" w:hAnsi="Cambria"/>
        </w:rPr>
        <w:t xml:space="preserve">Application of Agreement and Parties </w:t>
      </w:r>
      <w:bookmarkEnd w:id="16"/>
      <w:r w:rsidRPr="007A464A">
        <w:rPr>
          <w:rFonts w:ascii="Cambria" w:hAnsi="Cambria"/>
        </w:rPr>
        <w:t>Covered</w:t>
      </w:r>
      <w:bookmarkEnd w:id="17"/>
      <w:bookmarkEnd w:id="18"/>
    </w:p>
    <w:p w14:paraId="5A1CBB1B"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19" w:name="_Ref45037666"/>
      <w:r w:rsidRPr="007A464A">
        <w:rPr>
          <w:rFonts w:ascii="Cambria" w:hAnsi="Cambria"/>
          <w:sz w:val="22"/>
          <w:szCs w:val="22"/>
          <w:lang w:val="en-AU"/>
        </w:rPr>
        <w:t>This Agreement applies to and covers:</w:t>
      </w:r>
      <w:bookmarkEnd w:id="19"/>
    </w:p>
    <w:p w14:paraId="1B42D88C" w14:textId="7699FDC1"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State of Victoria in respect of all Employees (as defined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_Ref442191045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w:t>
      </w:r>
      <w:r w:rsidRPr="007A464A">
        <w:rPr>
          <w:rFonts w:ascii="Cambria" w:hAnsi="Cambria"/>
          <w:b/>
          <w:sz w:val="22"/>
          <w:szCs w:val="22"/>
        </w:rPr>
        <w:fldChar w:fldCharType="end"/>
      </w:r>
      <w:r w:rsidR="00BC6595" w:rsidRPr="007A464A">
        <w:rPr>
          <w:rFonts w:ascii="Cambria" w:hAnsi="Cambria"/>
          <w:b/>
          <w:sz w:val="22"/>
          <w:szCs w:val="22"/>
        </w:rPr>
        <w:t xml:space="preserve"> - </w:t>
      </w:r>
      <w:r w:rsidR="00BC6595" w:rsidRPr="007A464A">
        <w:rPr>
          <w:rFonts w:ascii="Cambria" w:hAnsi="Cambria"/>
          <w:b/>
          <w:sz w:val="22"/>
          <w:szCs w:val="22"/>
        </w:rPr>
        <w:fldChar w:fldCharType="begin"/>
      </w:r>
      <w:r w:rsidR="00BC6595" w:rsidRPr="007A464A">
        <w:rPr>
          <w:rFonts w:ascii="Cambria" w:hAnsi="Cambria"/>
          <w:b/>
          <w:sz w:val="22"/>
          <w:szCs w:val="22"/>
        </w:rPr>
        <w:instrText xml:space="preserve"> REF _Ref442191045 \h  \* MERGEFORMAT </w:instrText>
      </w:r>
      <w:r w:rsidR="00BC6595" w:rsidRPr="007A464A">
        <w:rPr>
          <w:rFonts w:ascii="Cambria" w:hAnsi="Cambria"/>
          <w:b/>
          <w:sz w:val="22"/>
          <w:szCs w:val="22"/>
        </w:rPr>
      </w:r>
      <w:r w:rsidR="00BC6595" w:rsidRPr="007A464A">
        <w:rPr>
          <w:rFonts w:ascii="Cambria" w:hAnsi="Cambria"/>
          <w:b/>
          <w:sz w:val="22"/>
          <w:szCs w:val="22"/>
        </w:rPr>
        <w:fldChar w:fldCharType="separate"/>
      </w:r>
      <w:r w:rsidR="00305036" w:rsidRPr="00305036">
        <w:rPr>
          <w:rFonts w:ascii="Cambria" w:hAnsi="Cambria"/>
          <w:sz w:val="22"/>
          <w:szCs w:val="22"/>
        </w:rPr>
        <w:t>Definitions and interpretation</w:t>
      </w:r>
      <w:r w:rsidR="00BC6595" w:rsidRPr="007A464A">
        <w:rPr>
          <w:rFonts w:ascii="Cambria" w:hAnsi="Cambria"/>
          <w:b/>
          <w:sz w:val="22"/>
          <w:szCs w:val="22"/>
        </w:rPr>
        <w:fldChar w:fldCharType="end"/>
      </w:r>
      <w:r w:rsidRPr="007A464A">
        <w:rPr>
          <w:rFonts w:ascii="Cambria" w:hAnsi="Cambria"/>
          <w:sz w:val="22"/>
          <w:szCs w:val="22"/>
        </w:rPr>
        <w:t>);</w:t>
      </w:r>
      <w:r w:rsidR="00E43F5B" w:rsidRPr="007A464A">
        <w:rPr>
          <w:rFonts w:ascii="Cambria" w:hAnsi="Cambria"/>
          <w:sz w:val="22"/>
          <w:szCs w:val="22"/>
        </w:rPr>
        <w:t xml:space="preserve"> and</w:t>
      </w:r>
    </w:p>
    <w:p w14:paraId="6E7A2F4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all Employees whose employment is, at any time when this Agreement is in operation, subject to this Agreement; and</w:t>
      </w:r>
    </w:p>
    <w:p w14:paraId="6073938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CPSU.</w:t>
      </w:r>
    </w:p>
    <w:p w14:paraId="4CEF5D76"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In accordance with Part 2</w:t>
      </w:r>
      <w:r w:rsidRPr="007A464A">
        <w:rPr>
          <w:rFonts w:ascii="Cambria" w:hAnsi="Cambria"/>
          <w:sz w:val="22"/>
          <w:szCs w:val="22"/>
          <w:lang w:val="en-AU"/>
        </w:rPr>
        <w:noBreakHyphen/>
        <w:t>8 of the FW Act, where there is a transfer of business to a new employer, the new employer is bound by this Agreement as a transferable instrument to the extent that it relates to the whole or part of the business transfer.</w:t>
      </w:r>
    </w:p>
    <w:p w14:paraId="15E1534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Agency</w:t>
      </w:r>
      <w:r w:rsidRPr="007A464A">
        <w:rPr>
          <w:rFonts w:ascii="Cambria" w:hAnsi="Cambria"/>
          <w:sz w:val="22"/>
          <w:szCs w:val="22"/>
          <w:lang w:val="en-AU"/>
        </w:rPr>
        <w:noBreakHyphen/>
        <w:t>specific arrangements</w:t>
      </w:r>
    </w:p>
    <w:p w14:paraId="0044BBB7" w14:textId="2FE3791D" w:rsidR="00FE641A" w:rsidRPr="007A464A" w:rsidRDefault="00FE641A" w:rsidP="00FE641A">
      <w:pPr>
        <w:pStyle w:val="Block1"/>
        <w:rPr>
          <w:rFonts w:ascii="Cambria" w:hAnsi="Cambria"/>
          <w:sz w:val="22"/>
          <w:szCs w:val="22"/>
        </w:rPr>
      </w:pPr>
      <w:r w:rsidRPr="007A464A">
        <w:rPr>
          <w:rFonts w:ascii="Cambria" w:hAnsi="Cambria"/>
          <w:sz w:val="22"/>
          <w:szCs w:val="22"/>
        </w:rPr>
        <w:t>Agency</w:t>
      </w:r>
      <w:r w:rsidRPr="007A464A">
        <w:rPr>
          <w:rFonts w:ascii="Cambria" w:hAnsi="Cambria"/>
          <w:sz w:val="22"/>
          <w:szCs w:val="22"/>
        </w:rPr>
        <w:noBreakHyphen/>
        <w:t xml:space="preserve">specific arrangements are provided for in </w:t>
      </w:r>
      <w:r w:rsidRPr="007A464A">
        <w:rPr>
          <w:rFonts w:ascii="Cambria" w:hAnsi="Cambria"/>
          <w:b/>
          <w:sz w:val="22"/>
          <w:szCs w:val="22"/>
        </w:rPr>
        <w:t>Section</w:t>
      </w:r>
      <w:r w:rsidR="006603FC" w:rsidRPr="007A464A">
        <w:rPr>
          <w:rFonts w:ascii="Cambria" w:hAnsi="Cambria"/>
          <w:b/>
          <w:sz w:val="22"/>
          <w:szCs w:val="22"/>
        </w:rPr>
        <w:t xml:space="preserve"> II -</w:t>
      </w:r>
      <w:r w:rsidRPr="007A464A">
        <w:rPr>
          <w:rFonts w:ascii="Cambria" w:hAnsi="Cambria"/>
          <w:b/>
          <w:sz w:val="22"/>
          <w:szCs w:val="22"/>
        </w:rPr>
        <w:t xml:space="preserve"> </w:t>
      </w:r>
      <w:r w:rsidR="006603FC" w:rsidRPr="007A464A">
        <w:rPr>
          <w:rFonts w:ascii="Cambria" w:hAnsi="Cambria"/>
          <w:b/>
          <w:sz w:val="22"/>
          <w:szCs w:val="22"/>
        </w:rPr>
        <w:fldChar w:fldCharType="begin"/>
      </w:r>
      <w:r w:rsidR="006603FC" w:rsidRPr="007A464A">
        <w:rPr>
          <w:rFonts w:ascii="Cambria" w:hAnsi="Cambria"/>
          <w:b/>
          <w:sz w:val="22"/>
          <w:szCs w:val="22"/>
        </w:rPr>
        <w:instrText xml:space="preserve"> REF _Ref45006807 \h  \* MERGEFORMAT </w:instrText>
      </w:r>
      <w:r w:rsidR="006603FC" w:rsidRPr="007A464A">
        <w:rPr>
          <w:rFonts w:ascii="Cambria" w:hAnsi="Cambria"/>
          <w:b/>
          <w:sz w:val="22"/>
          <w:szCs w:val="22"/>
        </w:rPr>
      </w:r>
      <w:r w:rsidR="006603FC" w:rsidRPr="007A464A">
        <w:rPr>
          <w:rFonts w:ascii="Cambria" w:hAnsi="Cambria"/>
          <w:b/>
          <w:sz w:val="22"/>
          <w:szCs w:val="22"/>
        </w:rPr>
        <w:fldChar w:fldCharType="separate"/>
      </w:r>
      <w:r w:rsidR="00305036" w:rsidRPr="00305036">
        <w:rPr>
          <w:rFonts w:ascii="Cambria" w:hAnsi="Cambria"/>
          <w:b/>
          <w:sz w:val="22"/>
          <w:szCs w:val="22"/>
        </w:rPr>
        <w:t>Agency Specific Arrangements</w:t>
      </w:r>
      <w:r w:rsidR="006603FC" w:rsidRPr="007A464A">
        <w:rPr>
          <w:rFonts w:ascii="Cambria" w:hAnsi="Cambria"/>
          <w:b/>
          <w:sz w:val="22"/>
          <w:szCs w:val="22"/>
        </w:rPr>
        <w:fldChar w:fldCharType="end"/>
      </w:r>
      <w:r w:rsidRPr="007A464A">
        <w:rPr>
          <w:rFonts w:ascii="Cambria" w:hAnsi="Cambria"/>
          <w:b/>
          <w:sz w:val="22"/>
          <w:szCs w:val="22"/>
        </w:rPr>
        <w:t xml:space="preserve"> (</w:t>
      </w:r>
      <w:r w:rsidR="002E0AA0" w:rsidRPr="007A464A">
        <w:rPr>
          <w:rFonts w:ascii="Cambria" w:hAnsi="Cambria"/>
          <w:b/>
          <w:sz w:val="22"/>
          <w:szCs w:val="22"/>
        </w:rPr>
        <w:fldChar w:fldCharType="begin"/>
      </w:r>
      <w:r w:rsidR="002E0AA0" w:rsidRPr="007A464A">
        <w:rPr>
          <w:rFonts w:ascii="Cambria" w:hAnsi="Cambria"/>
          <w:b/>
          <w:sz w:val="22"/>
          <w:szCs w:val="22"/>
        </w:rPr>
        <w:instrText xml:space="preserve"> REF _Ref45006808 \w \h </w:instrText>
      </w:r>
      <w:r w:rsidR="004544D3" w:rsidRPr="007A464A">
        <w:rPr>
          <w:rFonts w:ascii="Cambria" w:hAnsi="Cambria"/>
          <w:b/>
          <w:sz w:val="22"/>
          <w:szCs w:val="22"/>
        </w:rPr>
        <w:instrText xml:space="preserve"> \* MERGEFORMAT </w:instrText>
      </w:r>
      <w:r w:rsidR="002E0AA0" w:rsidRPr="007A464A">
        <w:rPr>
          <w:rFonts w:ascii="Cambria" w:hAnsi="Cambria"/>
          <w:b/>
          <w:sz w:val="22"/>
          <w:szCs w:val="22"/>
        </w:rPr>
      </w:r>
      <w:r w:rsidR="002E0AA0" w:rsidRPr="007A464A">
        <w:rPr>
          <w:rFonts w:ascii="Cambria" w:hAnsi="Cambria"/>
          <w:b/>
          <w:sz w:val="22"/>
          <w:szCs w:val="22"/>
        </w:rPr>
        <w:fldChar w:fldCharType="separate"/>
      </w:r>
      <w:r w:rsidR="00305036">
        <w:rPr>
          <w:rFonts w:ascii="Cambria" w:hAnsi="Cambria"/>
          <w:b/>
          <w:sz w:val="22"/>
          <w:szCs w:val="22"/>
        </w:rPr>
        <w:t>Appendix 1</w:t>
      </w:r>
      <w:r w:rsidR="002E0AA0" w:rsidRPr="007A464A">
        <w:rPr>
          <w:rFonts w:ascii="Cambria" w:hAnsi="Cambria"/>
          <w:b/>
          <w:sz w:val="22"/>
          <w:szCs w:val="22"/>
        </w:rPr>
        <w:fldChar w:fldCharType="end"/>
      </w:r>
      <w:r w:rsidR="002E0AA0" w:rsidRPr="007A464A">
        <w:rPr>
          <w:rFonts w:ascii="Cambria" w:hAnsi="Cambria"/>
          <w:b/>
          <w:sz w:val="22"/>
          <w:szCs w:val="22"/>
        </w:rPr>
        <w:t xml:space="preserve"> to </w:t>
      </w:r>
      <w:r w:rsidR="002E0AA0" w:rsidRPr="007A464A">
        <w:rPr>
          <w:rFonts w:ascii="Cambria" w:hAnsi="Cambria"/>
          <w:b/>
          <w:sz w:val="22"/>
          <w:szCs w:val="22"/>
        </w:rPr>
        <w:fldChar w:fldCharType="begin"/>
      </w:r>
      <w:r w:rsidR="002E0AA0" w:rsidRPr="007A464A">
        <w:rPr>
          <w:rFonts w:ascii="Cambria" w:hAnsi="Cambria"/>
          <w:b/>
          <w:sz w:val="22"/>
          <w:szCs w:val="22"/>
        </w:rPr>
        <w:instrText xml:space="preserve"> REF _Ref45006809 \w \h </w:instrText>
      </w:r>
      <w:r w:rsidR="004544D3" w:rsidRPr="007A464A">
        <w:rPr>
          <w:rFonts w:ascii="Cambria" w:hAnsi="Cambria"/>
          <w:b/>
          <w:sz w:val="22"/>
          <w:szCs w:val="22"/>
        </w:rPr>
        <w:instrText xml:space="preserve"> \* MERGEFORMAT </w:instrText>
      </w:r>
      <w:r w:rsidR="002E0AA0" w:rsidRPr="007A464A">
        <w:rPr>
          <w:rFonts w:ascii="Cambria" w:hAnsi="Cambria"/>
          <w:b/>
          <w:sz w:val="22"/>
          <w:szCs w:val="22"/>
        </w:rPr>
      </w:r>
      <w:r w:rsidR="002E0AA0" w:rsidRPr="007A464A">
        <w:rPr>
          <w:rFonts w:ascii="Cambria" w:hAnsi="Cambria"/>
          <w:b/>
          <w:sz w:val="22"/>
          <w:szCs w:val="22"/>
        </w:rPr>
        <w:fldChar w:fldCharType="separate"/>
      </w:r>
      <w:r w:rsidR="00305036">
        <w:rPr>
          <w:rFonts w:ascii="Cambria" w:hAnsi="Cambria"/>
          <w:b/>
          <w:sz w:val="22"/>
          <w:szCs w:val="22"/>
        </w:rPr>
        <w:t>Appendix 16</w:t>
      </w:r>
      <w:r w:rsidR="002E0AA0" w:rsidRPr="007A464A">
        <w:rPr>
          <w:rFonts w:ascii="Cambria" w:hAnsi="Cambria"/>
          <w:b/>
          <w:sz w:val="22"/>
          <w:szCs w:val="22"/>
        </w:rPr>
        <w:fldChar w:fldCharType="end"/>
      </w:r>
      <w:r w:rsidRPr="007A464A">
        <w:rPr>
          <w:rFonts w:ascii="Cambria" w:hAnsi="Cambria"/>
          <w:b/>
          <w:sz w:val="22"/>
          <w:szCs w:val="22"/>
        </w:rPr>
        <w:t>)</w:t>
      </w:r>
      <w:r w:rsidRPr="007A464A">
        <w:rPr>
          <w:rFonts w:ascii="Cambria" w:hAnsi="Cambria"/>
          <w:sz w:val="22"/>
          <w:szCs w:val="22"/>
        </w:rPr>
        <w:t xml:space="preserve"> of this Agreement. These Agency</w:t>
      </w:r>
      <w:r w:rsidRPr="007A464A">
        <w:rPr>
          <w:rFonts w:ascii="Cambria" w:hAnsi="Cambria"/>
          <w:sz w:val="22"/>
          <w:szCs w:val="22"/>
        </w:rPr>
        <w:noBreakHyphen/>
        <w:t xml:space="preserve">specific arrangements are read in conjunction with </w:t>
      </w:r>
      <w:r w:rsidRPr="007A464A">
        <w:rPr>
          <w:rFonts w:ascii="Cambria" w:hAnsi="Cambria"/>
          <w:b/>
          <w:sz w:val="22"/>
          <w:szCs w:val="22"/>
        </w:rPr>
        <w:t>Section I</w:t>
      </w:r>
      <w:r w:rsidRPr="007A464A">
        <w:rPr>
          <w:rFonts w:ascii="Cambria" w:hAnsi="Cambria"/>
          <w:sz w:val="22"/>
          <w:szCs w:val="22"/>
        </w:rPr>
        <w:t>. Where the Agency</w:t>
      </w:r>
      <w:r w:rsidRPr="007A464A">
        <w:rPr>
          <w:rFonts w:ascii="Cambria" w:hAnsi="Cambria"/>
          <w:sz w:val="22"/>
          <w:szCs w:val="22"/>
        </w:rPr>
        <w:noBreakHyphen/>
        <w:t xml:space="preserve">specific arrangements make different provision to </w:t>
      </w:r>
      <w:r w:rsidRPr="007A464A">
        <w:rPr>
          <w:rFonts w:ascii="Cambria" w:hAnsi="Cambria"/>
          <w:b/>
          <w:sz w:val="22"/>
          <w:szCs w:val="22"/>
        </w:rPr>
        <w:t>Section</w:t>
      </w:r>
      <w:r w:rsidRPr="007A464A">
        <w:rPr>
          <w:rFonts w:ascii="Cambria" w:hAnsi="Cambria"/>
          <w:sz w:val="22"/>
          <w:szCs w:val="22"/>
        </w:rPr>
        <w:t xml:space="preserve"> </w:t>
      </w:r>
      <w:r w:rsidRPr="007A464A">
        <w:rPr>
          <w:rFonts w:ascii="Cambria" w:hAnsi="Cambria"/>
          <w:b/>
          <w:sz w:val="22"/>
          <w:szCs w:val="22"/>
        </w:rPr>
        <w:t>I</w:t>
      </w:r>
      <w:r w:rsidRPr="007A464A">
        <w:rPr>
          <w:rFonts w:ascii="Cambria" w:hAnsi="Cambria"/>
          <w:sz w:val="22"/>
          <w:szCs w:val="22"/>
        </w:rPr>
        <w:t>, the Agency</w:t>
      </w:r>
      <w:r w:rsidRPr="007A464A">
        <w:rPr>
          <w:rFonts w:ascii="Cambria" w:hAnsi="Cambria"/>
          <w:sz w:val="22"/>
          <w:szCs w:val="22"/>
        </w:rPr>
        <w:noBreakHyphen/>
        <w:t xml:space="preserve">specific arrangements override </w:t>
      </w:r>
      <w:r w:rsidRPr="007A464A">
        <w:rPr>
          <w:rFonts w:ascii="Cambria" w:hAnsi="Cambria"/>
          <w:b/>
          <w:sz w:val="22"/>
          <w:szCs w:val="22"/>
        </w:rPr>
        <w:t>Section I</w:t>
      </w:r>
      <w:r w:rsidRPr="007A464A">
        <w:rPr>
          <w:rFonts w:ascii="Cambria" w:hAnsi="Cambria"/>
          <w:sz w:val="22"/>
          <w:szCs w:val="22"/>
        </w:rPr>
        <w:t xml:space="preserve"> to the extent of the difference.</w:t>
      </w:r>
    </w:p>
    <w:p w14:paraId="67E204B0" w14:textId="101E7B4B"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Agreement </w:t>
      </w:r>
      <w:r w:rsidR="00E43F5B" w:rsidRPr="007A464A">
        <w:rPr>
          <w:rFonts w:ascii="Cambria" w:hAnsi="Cambria"/>
          <w:sz w:val="22"/>
          <w:szCs w:val="22"/>
          <w:lang w:val="en-AU"/>
        </w:rPr>
        <w:t>I</w:t>
      </w:r>
      <w:r w:rsidRPr="007A464A">
        <w:rPr>
          <w:rFonts w:ascii="Cambria" w:hAnsi="Cambria"/>
          <w:sz w:val="22"/>
          <w:szCs w:val="22"/>
          <w:lang w:val="en-AU"/>
        </w:rPr>
        <w:t xml:space="preserve">mplementation </w:t>
      </w:r>
    </w:p>
    <w:p w14:paraId="64DAD065" w14:textId="4FDA3ED6" w:rsidR="00FE641A" w:rsidRPr="007A464A" w:rsidRDefault="00FE641A" w:rsidP="00FE641A">
      <w:pPr>
        <w:pStyle w:val="Level3"/>
        <w:rPr>
          <w:rFonts w:ascii="Cambria" w:hAnsi="Cambria"/>
          <w:sz w:val="22"/>
          <w:szCs w:val="22"/>
        </w:rPr>
      </w:pPr>
      <w:r w:rsidRPr="007A464A">
        <w:rPr>
          <w:rFonts w:ascii="Cambria" w:hAnsi="Cambria"/>
          <w:sz w:val="22"/>
          <w:szCs w:val="22"/>
        </w:rPr>
        <w:t>The Parties agree the VPS Agreement Monitoring Committee (VPS AMC) will continue during the life of the Agreement to deal with issues arising from the implementation of the Agreement</w:t>
      </w:r>
      <w:r w:rsidR="003B0F4E" w:rsidRPr="007A464A">
        <w:rPr>
          <w:rFonts w:ascii="Cambria" w:hAnsi="Cambria"/>
          <w:sz w:val="22"/>
          <w:szCs w:val="22"/>
        </w:rPr>
        <w:t>, common policies and Best Practice Employment Commitment</w:t>
      </w:r>
      <w:r w:rsidRPr="007A464A">
        <w:rPr>
          <w:rFonts w:ascii="Cambria" w:hAnsi="Cambria"/>
          <w:sz w:val="22"/>
          <w:szCs w:val="22"/>
        </w:rPr>
        <w:t>.</w:t>
      </w:r>
    </w:p>
    <w:p w14:paraId="0786E9C8" w14:textId="5F717D40"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VPS AMC will comprise representatives nominated by the CPSU and the Employer. The </w:t>
      </w:r>
      <w:r w:rsidR="0081602F" w:rsidRPr="007A464A">
        <w:rPr>
          <w:rFonts w:ascii="Cambria" w:hAnsi="Cambria"/>
          <w:sz w:val="22"/>
          <w:szCs w:val="22"/>
        </w:rPr>
        <w:t>P</w:t>
      </w:r>
      <w:r w:rsidRPr="007A464A">
        <w:rPr>
          <w:rFonts w:ascii="Cambria" w:hAnsi="Cambria"/>
          <w:sz w:val="22"/>
          <w:szCs w:val="22"/>
        </w:rPr>
        <w:t>arties may establish working groups to deal with particular matters.</w:t>
      </w:r>
    </w:p>
    <w:p w14:paraId="57676811" w14:textId="3A60A5AB" w:rsidR="003B0F4E" w:rsidRPr="007A464A" w:rsidRDefault="003B0F4E" w:rsidP="003B0F4E">
      <w:pPr>
        <w:pStyle w:val="Level3"/>
        <w:rPr>
          <w:rFonts w:ascii="Cambria" w:hAnsi="Cambria"/>
          <w:sz w:val="22"/>
          <w:szCs w:val="22"/>
        </w:rPr>
      </w:pPr>
      <w:r w:rsidRPr="007A464A">
        <w:rPr>
          <w:rFonts w:ascii="Cambria" w:hAnsi="Cambria"/>
          <w:sz w:val="22"/>
          <w:szCs w:val="22"/>
        </w:rPr>
        <w:t xml:space="preserve">The Parties acknowledge that implementing guidance on the interpretation and application of the key provisions of the Agreement will help to ensure a consistent application of the Agreement across the VPS and minimise disputation. </w:t>
      </w:r>
    </w:p>
    <w:p w14:paraId="35104911" w14:textId="678AF8BC" w:rsidR="003B0F4E" w:rsidRPr="007A464A" w:rsidRDefault="003B0F4E" w:rsidP="003B0F4E">
      <w:pPr>
        <w:pStyle w:val="Level3"/>
        <w:rPr>
          <w:rFonts w:ascii="Cambria" w:hAnsi="Cambria"/>
          <w:sz w:val="22"/>
          <w:szCs w:val="22"/>
        </w:rPr>
      </w:pPr>
      <w:r w:rsidRPr="007A464A">
        <w:rPr>
          <w:rFonts w:ascii="Cambria" w:hAnsi="Cambria"/>
          <w:sz w:val="22"/>
          <w:szCs w:val="22"/>
        </w:rPr>
        <w:t>The Employer is committed to maintaining and applying the common policies and commitments made in the Best Practice Employment Commitment which, while not forming part of the Agreement, provide operational guidance on the intended interpretation and operation of the Agreement’s key provisions.</w:t>
      </w:r>
    </w:p>
    <w:p w14:paraId="4402829D" w14:textId="11571BC6" w:rsidR="003B0F4E" w:rsidRPr="007A464A" w:rsidRDefault="003B0F4E" w:rsidP="003B0F4E">
      <w:pPr>
        <w:pStyle w:val="Level3"/>
        <w:rPr>
          <w:rFonts w:ascii="Cambria" w:hAnsi="Cambria"/>
          <w:sz w:val="22"/>
          <w:szCs w:val="22"/>
        </w:rPr>
      </w:pPr>
      <w:r w:rsidRPr="007A464A">
        <w:rPr>
          <w:rFonts w:ascii="Cambria" w:hAnsi="Cambria"/>
          <w:sz w:val="22"/>
          <w:szCs w:val="22"/>
        </w:rPr>
        <w:t xml:space="preserve">The VPS AMC will oversee the review and update of the common policies, which will occur within 12 months of this Agreement coming into effect.  </w:t>
      </w:r>
    </w:p>
    <w:p w14:paraId="3C81465B" w14:textId="348BDFEA" w:rsidR="00FE641A" w:rsidRPr="007A464A" w:rsidRDefault="00FE641A" w:rsidP="00FE641A">
      <w:pPr>
        <w:pStyle w:val="Level1"/>
        <w:rPr>
          <w:rFonts w:ascii="Cambria" w:hAnsi="Cambria"/>
        </w:rPr>
      </w:pPr>
      <w:bookmarkStart w:id="20" w:name="_Toc45003680"/>
      <w:bookmarkStart w:id="21" w:name="_Toc45004721"/>
      <w:bookmarkStart w:id="22" w:name="_Toc45005762"/>
      <w:bookmarkStart w:id="23" w:name="_Toc45003681"/>
      <w:bookmarkStart w:id="24" w:name="_Toc45004722"/>
      <w:bookmarkStart w:id="25" w:name="_Toc45005763"/>
      <w:bookmarkStart w:id="26" w:name="_Toc45003682"/>
      <w:bookmarkStart w:id="27" w:name="_Toc45004723"/>
      <w:bookmarkStart w:id="28" w:name="_Toc45005764"/>
      <w:bookmarkStart w:id="29" w:name="_Toc45003683"/>
      <w:bookmarkStart w:id="30" w:name="_Toc45004724"/>
      <w:bookmarkStart w:id="31" w:name="_Toc45005765"/>
      <w:bookmarkStart w:id="32" w:name="_Toc45003684"/>
      <w:bookmarkStart w:id="33" w:name="_Toc45004725"/>
      <w:bookmarkStart w:id="34" w:name="_Toc45005766"/>
      <w:bookmarkStart w:id="35" w:name="_Toc45003685"/>
      <w:bookmarkStart w:id="36" w:name="_Toc45004726"/>
      <w:bookmarkStart w:id="37" w:name="_Toc45005767"/>
      <w:bookmarkStart w:id="38" w:name="_Toc45003686"/>
      <w:bookmarkStart w:id="39" w:name="_Toc45004727"/>
      <w:bookmarkStart w:id="40" w:name="_Toc45005768"/>
      <w:bookmarkStart w:id="41" w:name="_Toc16841223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7A464A">
        <w:rPr>
          <w:rFonts w:ascii="Cambria" w:hAnsi="Cambria"/>
        </w:rPr>
        <w:t>No Further Claims</w:t>
      </w:r>
      <w:bookmarkEnd w:id="41"/>
      <w:r w:rsidRPr="007A464A">
        <w:rPr>
          <w:rFonts w:ascii="Cambria" w:hAnsi="Cambria"/>
        </w:rPr>
        <w:t xml:space="preserve"> </w:t>
      </w:r>
    </w:p>
    <w:p w14:paraId="4674E846" w14:textId="118A0BA5"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This Agreement is intended to set out, or set out processes for determining, all the terms and conditions of employment of the Employees which will be subject to the Agreement made under the FW Act for the period from the date of commencement of this Agreement until</w:t>
      </w:r>
      <w:r w:rsidR="00DA0A5D" w:rsidRPr="007A464A">
        <w:rPr>
          <w:rFonts w:ascii="Cambria" w:hAnsi="Cambria"/>
          <w:sz w:val="22"/>
          <w:szCs w:val="22"/>
          <w:lang w:val="en-AU"/>
        </w:rPr>
        <w:t xml:space="preserve"> 9 April 2028</w:t>
      </w:r>
      <w:r w:rsidR="0072563B" w:rsidRPr="007A464A">
        <w:rPr>
          <w:rFonts w:ascii="Cambria" w:hAnsi="Cambria"/>
          <w:sz w:val="22"/>
          <w:szCs w:val="22"/>
          <w:lang w:val="en-AU"/>
        </w:rPr>
        <w:t>.</w:t>
      </w:r>
      <w:r w:rsidRPr="007A464A">
        <w:rPr>
          <w:rFonts w:ascii="Cambria" w:hAnsi="Cambria"/>
          <w:sz w:val="22"/>
          <w:szCs w:val="22"/>
          <w:lang w:val="en-AU"/>
        </w:rPr>
        <w:t xml:space="preserve"> </w:t>
      </w:r>
    </w:p>
    <w:p w14:paraId="0DFFAFC2" w14:textId="68E3E7DF"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Employees, the Employer and </w:t>
      </w:r>
      <w:r w:rsidR="0081602F" w:rsidRPr="007A464A">
        <w:rPr>
          <w:rFonts w:ascii="Cambria" w:hAnsi="Cambria"/>
          <w:sz w:val="22"/>
          <w:szCs w:val="22"/>
          <w:lang w:val="en-AU"/>
        </w:rPr>
        <w:t xml:space="preserve">the </w:t>
      </w:r>
      <w:r w:rsidRPr="007A464A">
        <w:rPr>
          <w:rFonts w:ascii="Cambria" w:hAnsi="Cambria"/>
          <w:sz w:val="22"/>
          <w:szCs w:val="22"/>
          <w:lang w:val="en-AU"/>
        </w:rPr>
        <w:t>Union covered by this Agreement agree that they will not for the period from the date of commencement of this Agreement until</w:t>
      </w:r>
      <w:r w:rsidR="00F37536" w:rsidRPr="007A464A">
        <w:rPr>
          <w:rFonts w:ascii="Cambria" w:hAnsi="Cambria"/>
          <w:sz w:val="22"/>
          <w:szCs w:val="22"/>
          <w:lang w:val="en-AU"/>
        </w:rPr>
        <w:t xml:space="preserve"> 9 October 2027</w:t>
      </w:r>
      <w:r w:rsidRPr="007A464A">
        <w:rPr>
          <w:rFonts w:ascii="Cambria" w:hAnsi="Cambria"/>
          <w:sz w:val="22"/>
          <w:szCs w:val="22"/>
          <w:lang w:val="en-AU"/>
        </w:rPr>
        <w:t xml:space="preserve"> make claims </w:t>
      </w:r>
      <w:r w:rsidR="0081602F" w:rsidRPr="007A464A">
        <w:rPr>
          <w:rFonts w:ascii="Cambria" w:hAnsi="Cambria"/>
          <w:sz w:val="22"/>
          <w:szCs w:val="22"/>
          <w:lang w:val="en-AU"/>
        </w:rPr>
        <w:t>to make</w:t>
      </w:r>
      <w:r w:rsidRPr="007A464A">
        <w:rPr>
          <w:rFonts w:ascii="Cambria" w:hAnsi="Cambria"/>
          <w:sz w:val="22"/>
          <w:szCs w:val="22"/>
          <w:lang w:val="en-AU"/>
        </w:rPr>
        <w:t xml:space="preserve"> an enterprise agreement under the FW Act, whether in relation to matters dealt with in this Agreement or otherwise.</w:t>
      </w:r>
    </w:p>
    <w:p w14:paraId="25064F4A" w14:textId="6278239B" w:rsidR="00FE641A" w:rsidRPr="007A464A" w:rsidRDefault="00FE641A" w:rsidP="00FE641A">
      <w:pPr>
        <w:pStyle w:val="Level1"/>
        <w:rPr>
          <w:rFonts w:ascii="Cambria" w:hAnsi="Cambria"/>
        </w:rPr>
      </w:pPr>
      <w:bookmarkStart w:id="42" w:name="_Toc168412237"/>
      <w:r w:rsidRPr="007A464A">
        <w:rPr>
          <w:rFonts w:ascii="Cambria" w:hAnsi="Cambria"/>
        </w:rPr>
        <w:t>Relationship with other Awards</w:t>
      </w:r>
      <w:r w:rsidR="0072563B" w:rsidRPr="007A464A">
        <w:rPr>
          <w:rFonts w:ascii="Cambria" w:hAnsi="Cambria"/>
        </w:rPr>
        <w:t>,</w:t>
      </w:r>
      <w:r w:rsidRPr="007A464A">
        <w:rPr>
          <w:rFonts w:ascii="Cambria" w:hAnsi="Cambria"/>
        </w:rPr>
        <w:t xml:space="preserve"> Agreements</w:t>
      </w:r>
      <w:r w:rsidR="00AD6D60" w:rsidRPr="007A464A">
        <w:rPr>
          <w:rFonts w:ascii="Cambria" w:hAnsi="Cambria"/>
        </w:rPr>
        <w:t>, the Best Practice Employment Commitment and Savings Provisions</w:t>
      </w:r>
      <w:bookmarkEnd w:id="42"/>
    </w:p>
    <w:p w14:paraId="7E1C8AFE"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43" w:name="_Ref225682199"/>
      <w:r w:rsidRPr="007A464A">
        <w:rPr>
          <w:rFonts w:ascii="Cambria" w:hAnsi="Cambria"/>
          <w:sz w:val="22"/>
          <w:szCs w:val="22"/>
          <w:lang w:val="en-AU"/>
        </w:rPr>
        <w:t>This Agreement operates to the exclusion of all previous awards and orders of the FWC and replaces all previous industrial instruments under the FW Act in respect of the Employees. However any entitlement in the nature of an accrued entitlement to an individual’s benefit which has accrued under any such previous industrial instrument will not be affected by the making of this Agreement.</w:t>
      </w:r>
    </w:p>
    <w:p w14:paraId="280D2C8F" w14:textId="2913AB6F"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No Employee will, on balance, have their overall pay and conditions reduced as a result of making this Agreement.</w:t>
      </w:r>
    </w:p>
    <w:p w14:paraId="1C732E36" w14:textId="72A47E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No Employee’s overall terms and conditions of employment </w:t>
      </w:r>
      <w:r w:rsidR="0081602F" w:rsidRPr="007A464A">
        <w:rPr>
          <w:rFonts w:ascii="Cambria" w:hAnsi="Cambria"/>
          <w:sz w:val="22"/>
          <w:szCs w:val="22"/>
          <w:lang w:val="en-AU"/>
        </w:rPr>
        <w:t>will</w:t>
      </w:r>
      <w:r w:rsidRPr="007A464A">
        <w:rPr>
          <w:rFonts w:ascii="Cambria" w:hAnsi="Cambria"/>
          <w:sz w:val="22"/>
          <w:szCs w:val="22"/>
          <w:lang w:val="en-AU"/>
        </w:rPr>
        <w:t>, on balance, be reduced as a result of any Machinery of Government Changes that occur during the life of this Agreement.</w:t>
      </w:r>
    </w:p>
    <w:p w14:paraId="2FC4A49B" w14:textId="216D51FF" w:rsidR="00AD6D60" w:rsidRPr="007A464A" w:rsidRDefault="00AD6D60" w:rsidP="00AD6D60">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Victorian Government’s Wages Policy provides that parties may agree </w:t>
      </w:r>
      <w:r w:rsidR="00904A73" w:rsidRPr="007A464A">
        <w:rPr>
          <w:rFonts w:ascii="Cambria" w:hAnsi="Cambria"/>
          <w:sz w:val="22"/>
          <w:szCs w:val="22"/>
          <w:lang w:val="en-AU"/>
        </w:rPr>
        <w:t xml:space="preserve">to </w:t>
      </w:r>
      <w:r w:rsidRPr="007A464A">
        <w:rPr>
          <w:rFonts w:ascii="Cambria" w:hAnsi="Cambria"/>
          <w:sz w:val="22"/>
          <w:szCs w:val="22"/>
          <w:lang w:val="en-AU"/>
        </w:rPr>
        <w:t xml:space="preserve">a Best Practice Employment Commitment (BPEC) which can be finalised alongside an enterprise agreement. The BPEC, while not forming part of the Agreement, may identify actions or reforms with respect to public sector employment including measures for implementing best practice employment commitments. </w:t>
      </w:r>
    </w:p>
    <w:p w14:paraId="6A6F75DC" w14:textId="77777777" w:rsidR="00AD6D60" w:rsidRPr="007A464A" w:rsidRDefault="00AD6D60" w:rsidP="00AD6D60">
      <w:pPr>
        <w:pStyle w:val="Level2"/>
        <w:tabs>
          <w:tab w:val="clear" w:pos="1560"/>
          <w:tab w:val="num" w:pos="1844"/>
        </w:tabs>
        <w:ind w:left="1135"/>
        <w:rPr>
          <w:rFonts w:ascii="Cambria" w:hAnsi="Cambria"/>
          <w:sz w:val="22"/>
          <w:szCs w:val="22"/>
          <w:lang w:val="en-AU"/>
        </w:rPr>
      </w:pPr>
      <w:bookmarkStart w:id="44" w:name="_Ref167442854"/>
      <w:r w:rsidRPr="007A464A">
        <w:rPr>
          <w:rFonts w:ascii="Cambria" w:hAnsi="Cambria"/>
          <w:sz w:val="22"/>
          <w:szCs w:val="22"/>
          <w:lang w:val="en-AU"/>
        </w:rPr>
        <w:t>Accordingly, the Parties have agreed the following matters to be included in a BPEC which will be implemented during the life of the Agreement:</w:t>
      </w:r>
      <w:bookmarkEnd w:id="44"/>
    </w:p>
    <w:p w14:paraId="510972FB" w14:textId="4604E781" w:rsidR="00AD6D60" w:rsidRPr="007A464A" w:rsidRDefault="00AD6D60" w:rsidP="00AD6D60">
      <w:pPr>
        <w:pStyle w:val="Level3"/>
        <w:rPr>
          <w:rFonts w:ascii="Cambria" w:hAnsi="Cambria"/>
          <w:sz w:val="22"/>
          <w:szCs w:val="22"/>
        </w:rPr>
      </w:pPr>
      <w:r w:rsidRPr="007A464A">
        <w:rPr>
          <w:rFonts w:ascii="Cambria" w:hAnsi="Cambria"/>
          <w:b/>
          <w:bCs/>
          <w:sz w:val="22"/>
          <w:szCs w:val="22"/>
        </w:rPr>
        <w:t>Alternative working arrangements</w:t>
      </w:r>
      <w:r w:rsidRPr="007A464A">
        <w:rPr>
          <w:rFonts w:ascii="Cambria" w:hAnsi="Cambria"/>
          <w:sz w:val="22"/>
          <w:szCs w:val="22"/>
        </w:rPr>
        <w:t>: the Parties have agreed to f</w:t>
      </w:r>
      <w:r w:rsidR="00904A73" w:rsidRPr="007A464A">
        <w:rPr>
          <w:rFonts w:ascii="Cambria" w:hAnsi="Cambria"/>
          <w:sz w:val="22"/>
          <w:szCs w:val="22"/>
        </w:rPr>
        <w:t>or</w:t>
      </w:r>
      <w:r w:rsidRPr="007A464A">
        <w:rPr>
          <w:rFonts w:ascii="Cambria" w:hAnsi="Cambria"/>
          <w:sz w:val="22"/>
          <w:szCs w:val="22"/>
        </w:rPr>
        <w:t>m the Alternative Ways of Working Committee to identify alternative ways of working or other models of arranging ordinary working hours that could be trialled in the VPS as described in the BPEC.</w:t>
      </w:r>
    </w:p>
    <w:p w14:paraId="728CDCE6" w14:textId="49148BD4" w:rsidR="00AD6D60" w:rsidRPr="007A464A" w:rsidRDefault="00AD6D60" w:rsidP="00AD6D60">
      <w:pPr>
        <w:pStyle w:val="Level3"/>
        <w:rPr>
          <w:rFonts w:ascii="Cambria" w:hAnsi="Cambria"/>
          <w:sz w:val="22"/>
          <w:szCs w:val="22"/>
        </w:rPr>
      </w:pPr>
      <w:r w:rsidRPr="007A464A">
        <w:rPr>
          <w:rFonts w:ascii="Cambria" w:hAnsi="Cambria"/>
          <w:b/>
          <w:bCs/>
          <w:sz w:val="22"/>
          <w:szCs w:val="22"/>
        </w:rPr>
        <w:t>Compensation for additional hours worked for VPS 5 to 7</w:t>
      </w:r>
      <w:r w:rsidRPr="007A464A">
        <w:rPr>
          <w:rFonts w:ascii="Cambria" w:hAnsi="Cambria"/>
          <w:sz w:val="22"/>
          <w:szCs w:val="22"/>
        </w:rPr>
        <w:t xml:space="preserve">: the Parties have agreed </w:t>
      </w:r>
      <w:r w:rsidR="00904A73" w:rsidRPr="007A464A">
        <w:rPr>
          <w:rFonts w:ascii="Cambria" w:hAnsi="Cambria"/>
          <w:sz w:val="22"/>
          <w:szCs w:val="22"/>
        </w:rPr>
        <w:t xml:space="preserve">on </w:t>
      </w:r>
      <w:r w:rsidRPr="007A464A">
        <w:rPr>
          <w:rFonts w:ascii="Cambria" w:hAnsi="Cambria"/>
          <w:sz w:val="22"/>
          <w:szCs w:val="22"/>
        </w:rPr>
        <w:t xml:space="preserve">a framework that describes the circumstances in which the Employer may provide time in lieu in accordance with </w:t>
      </w:r>
      <w:r w:rsidRPr="007A464A">
        <w:rPr>
          <w:rFonts w:ascii="Cambria" w:hAnsi="Cambria"/>
          <w:b/>
          <w:bCs/>
          <w:sz w:val="22"/>
          <w:szCs w:val="22"/>
        </w:rPr>
        <w:t xml:space="preserve">clause </w:t>
      </w:r>
      <w:r w:rsidR="00716AC1" w:rsidRPr="007A464A">
        <w:rPr>
          <w:rFonts w:ascii="Cambria" w:hAnsi="Cambria"/>
          <w:b/>
          <w:bCs/>
          <w:sz w:val="22"/>
          <w:szCs w:val="22"/>
        </w:rPr>
        <w:fldChar w:fldCharType="begin"/>
      </w:r>
      <w:r w:rsidR="00716AC1" w:rsidRPr="007A464A">
        <w:rPr>
          <w:rFonts w:ascii="Cambria" w:hAnsi="Cambria"/>
          <w:b/>
          <w:bCs/>
          <w:sz w:val="22"/>
          <w:szCs w:val="22"/>
        </w:rPr>
        <w:instrText xml:space="preserve"> REF _Ref301958309 \r \h </w:instrText>
      </w:r>
      <w:r w:rsidR="00F365E6" w:rsidRPr="007A464A">
        <w:rPr>
          <w:rFonts w:ascii="Cambria" w:hAnsi="Cambria"/>
          <w:b/>
          <w:bCs/>
          <w:sz w:val="22"/>
          <w:szCs w:val="22"/>
        </w:rPr>
        <w:instrText xml:space="preserve"> \* MERGEFORMAT </w:instrText>
      </w:r>
      <w:r w:rsidR="00716AC1" w:rsidRPr="007A464A">
        <w:rPr>
          <w:rFonts w:ascii="Cambria" w:hAnsi="Cambria"/>
          <w:b/>
          <w:bCs/>
          <w:sz w:val="22"/>
          <w:szCs w:val="22"/>
        </w:rPr>
      </w:r>
      <w:r w:rsidR="00716AC1" w:rsidRPr="007A464A">
        <w:rPr>
          <w:rFonts w:ascii="Cambria" w:hAnsi="Cambria"/>
          <w:b/>
          <w:bCs/>
          <w:sz w:val="22"/>
          <w:szCs w:val="22"/>
        </w:rPr>
        <w:fldChar w:fldCharType="separate"/>
      </w:r>
      <w:r w:rsidR="00305036">
        <w:rPr>
          <w:rFonts w:ascii="Cambria" w:hAnsi="Cambria"/>
          <w:b/>
          <w:bCs/>
          <w:sz w:val="22"/>
          <w:szCs w:val="22"/>
        </w:rPr>
        <w:t>46.8</w:t>
      </w:r>
      <w:r w:rsidR="00716AC1" w:rsidRPr="007A464A">
        <w:rPr>
          <w:rFonts w:ascii="Cambria" w:hAnsi="Cambria"/>
          <w:b/>
          <w:bCs/>
          <w:sz w:val="22"/>
          <w:szCs w:val="22"/>
        </w:rPr>
        <w:fldChar w:fldCharType="end"/>
      </w:r>
      <w:r w:rsidRPr="007A464A">
        <w:rPr>
          <w:rFonts w:ascii="Cambria" w:hAnsi="Cambria"/>
          <w:sz w:val="22"/>
          <w:szCs w:val="22"/>
        </w:rPr>
        <w:t xml:space="preserve"> &amp; </w:t>
      </w:r>
      <w:r w:rsidR="00716AC1" w:rsidRPr="007A464A">
        <w:rPr>
          <w:rFonts w:ascii="Cambria" w:hAnsi="Cambria"/>
          <w:b/>
          <w:bCs/>
          <w:sz w:val="22"/>
          <w:szCs w:val="22"/>
        </w:rPr>
        <w:fldChar w:fldCharType="begin"/>
      </w:r>
      <w:r w:rsidR="00716AC1" w:rsidRPr="007A464A">
        <w:rPr>
          <w:rFonts w:ascii="Cambria" w:hAnsi="Cambria"/>
          <w:b/>
          <w:bCs/>
          <w:sz w:val="22"/>
          <w:szCs w:val="22"/>
        </w:rPr>
        <w:instrText xml:space="preserve"> REF _Ref443406220 \r \h  \* MERGEFORMAT </w:instrText>
      </w:r>
      <w:r w:rsidR="00716AC1" w:rsidRPr="007A464A">
        <w:rPr>
          <w:rFonts w:ascii="Cambria" w:hAnsi="Cambria"/>
          <w:b/>
          <w:bCs/>
          <w:sz w:val="22"/>
          <w:szCs w:val="22"/>
        </w:rPr>
      </w:r>
      <w:r w:rsidR="00716AC1" w:rsidRPr="007A464A">
        <w:rPr>
          <w:rFonts w:ascii="Cambria" w:hAnsi="Cambria"/>
          <w:b/>
          <w:bCs/>
          <w:sz w:val="22"/>
          <w:szCs w:val="22"/>
        </w:rPr>
        <w:fldChar w:fldCharType="separate"/>
      </w:r>
      <w:r w:rsidR="00305036">
        <w:rPr>
          <w:rFonts w:ascii="Cambria" w:hAnsi="Cambria"/>
          <w:b/>
          <w:bCs/>
          <w:sz w:val="22"/>
          <w:szCs w:val="22"/>
        </w:rPr>
        <w:t>46.9</w:t>
      </w:r>
      <w:r w:rsidR="00716AC1" w:rsidRPr="007A464A">
        <w:rPr>
          <w:rFonts w:ascii="Cambria" w:hAnsi="Cambria"/>
          <w:b/>
          <w:bCs/>
          <w:sz w:val="22"/>
          <w:szCs w:val="22"/>
        </w:rPr>
        <w:fldChar w:fldCharType="end"/>
      </w:r>
      <w:r w:rsidRPr="007A464A">
        <w:rPr>
          <w:rFonts w:ascii="Cambria" w:hAnsi="Cambria"/>
          <w:sz w:val="22"/>
          <w:szCs w:val="22"/>
        </w:rPr>
        <w:t xml:space="preserve"> of the Agreement in compensation for additional hours worked.</w:t>
      </w:r>
    </w:p>
    <w:p w14:paraId="21035BF7" w14:textId="19B01D55" w:rsidR="00AD6D60" w:rsidRPr="007A464A" w:rsidRDefault="003A3222" w:rsidP="00AD6D60">
      <w:pPr>
        <w:pStyle w:val="Level3"/>
        <w:rPr>
          <w:rFonts w:ascii="Cambria" w:hAnsi="Cambria"/>
          <w:sz w:val="22"/>
          <w:szCs w:val="22"/>
        </w:rPr>
      </w:pPr>
      <w:r w:rsidRPr="007A464A">
        <w:rPr>
          <w:rFonts w:ascii="Cambria" w:hAnsi="Cambria"/>
          <w:b/>
          <w:bCs/>
          <w:sz w:val="22"/>
          <w:szCs w:val="22"/>
        </w:rPr>
        <w:t>Introduction and use of new technologies</w:t>
      </w:r>
      <w:r w:rsidRPr="007A464A">
        <w:rPr>
          <w:rFonts w:ascii="Cambria" w:hAnsi="Cambria"/>
          <w:sz w:val="22"/>
          <w:szCs w:val="22"/>
        </w:rPr>
        <w:t xml:space="preserve">: </w:t>
      </w:r>
      <w:r w:rsidR="00AD6D60" w:rsidRPr="007A464A">
        <w:rPr>
          <w:rFonts w:ascii="Cambria" w:hAnsi="Cambria"/>
          <w:sz w:val="22"/>
          <w:szCs w:val="22"/>
        </w:rPr>
        <w:t xml:space="preserve">The </w:t>
      </w:r>
      <w:r w:rsidR="00904A73" w:rsidRPr="007A464A">
        <w:rPr>
          <w:rFonts w:ascii="Cambria" w:hAnsi="Cambria"/>
          <w:sz w:val="22"/>
          <w:szCs w:val="22"/>
        </w:rPr>
        <w:t xml:space="preserve">VPS </w:t>
      </w:r>
      <w:r w:rsidR="00AD6D60" w:rsidRPr="007A464A">
        <w:rPr>
          <w:rFonts w:ascii="Cambria" w:hAnsi="Cambria"/>
          <w:sz w:val="22"/>
          <w:szCs w:val="22"/>
        </w:rPr>
        <w:t xml:space="preserve">AMC will monitor the introduction and use of new technologies in the VPS. The </w:t>
      </w:r>
      <w:r w:rsidR="00904A73" w:rsidRPr="007A464A">
        <w:rPr>
          <w:rFonts w:ascii="Cambria" w:hAnsi="Cambria"/>
          <w:sz w:val="22"/>
          <w:szCs w:val="22"/>
        </w:rPr>
        <w:t xml:space="preserve">VPS </w:t>
      </w:r>
      <w:r w:rsidR="00AD6D60" w:rsidRPr="007A464A">
        <w:rPr>
          <w:rFonts w:ascii="Cambria" w:hAnsi="Cambria"/>
          <w:sz w:val="22"/>
          <w:szCs w:val="22"/>
        </w:rPr>
        <w:t xml:space="preserve">AMC will consider whether the existing consultation requirements are adequate to address the adoption of new technology and associated changes to existing business practice or VPS positions. The </w:t>
      </w:r>
      <w:r w:rsidR="00904A73" w:rsidRPr="007A464A">
        <w:rPr>
          <w:rFonts w:ascii="Cambria" w:hAnsi="Cambria"/>
          <w:sz w:val="22"/>
          <w:szCs w:val="22"/>
        </w:rPr>
        <w:t xml:space="preserve">VPS </w:t>
      </w:r>
      <w:r w:rsidR="00AD6D60" w:rsidRPr="007A464A">
        <w:rPr>
          <w:rFonts w:ascii="Cambria" w:hAnsi="Cambria"/>
          <w:sz w:val="22"/>
          <w:szCs w:val="22"/>
        </w:rPr>
        <w:t xml:space="preserve">AMC will also monitor the implications of new technology on privacy and employee data.   </w:t>
      </w:r>
    </w:p>
    <w:p w14:paraId="6A108D6F" w14:textId="51DD47BE" w:rsidR="00AD6D60" w:rsidRPr="007A464A" w:rsidRDefault="003A3222" w:rsidP="00AD6D60">
      <w:pPr>
        <w:pStyle w:val="Level3"/>
        <w:rPr>
          <w:rFonts w:ascii="Cambria" w:hAnsi="Cambria"/>
          <w:sz w:val="22"/>
          <w:szCs w:val="22"/>
        </w:rPr>
      </w:pPr>
      <w:r w:rsidRPr="007A464A">
        <w:rPr>
          <w:rFonts w:ascii="Cambria" w:hAnsi="Cambria"/>
          <w:b/>
          <w:bCs/>
          <w:sz w:val="22"/>
          <w:szCs w:val="22"/>
        </w:rPr>
        <w:t>Monitoring operational payroll and implementation issues</w:t>
      </w:r>
      <w:r w:rsidRPr="007A464A">
        <w:rPr>
          <w:rFonts w:ascii="Cambria" w:hAnsi="Cambria"/>
          <w:sz w:val="22"/>
          <w:szCs w:val="22"/>
        </w:rPr>
        <w:t xml:space="preserve">: </w:t>
      </w:r>
      <w:r w:rsidR="00AD6D60" w:rsidRPr="007A464A">
        <w:rPr>
          <w:rFonts w:ascii="Cambria" w:hAnsi="Cambria"/>
          <w:sz w:val="22"/>
          <w:szCs w:val="22"/>
        </w:rPr>
        <w:t xml:space="preserve">The </w:t>
      </w:r>
      <w:r w:rsidR="00904A73" w:rsidRPr="007A464A">
        <w:rPr>
          <w:rFonts w:ascii="Cambria" w:hAnsi="Cambria"/>
          <w:sz w:val="22"/>
          <w:szCs w:val="22"/>
        </w:rPr>
        <w:t xml:space="preserve">VPS </w:t>
      </w:r>
      <w:r w:rsidR="00AD6D60" w:rsidRPr="007A464A">
        <w:rPr>
          <w:rFonts w:ascii="Cambria" w:hAnsi="Cambria"/>
          <w:sz w:val="22"/>
          <w:szCs w:val="22"/>
        </w:rPr>
        <w:t xml:space="preserve">AMC will establish </w:t>
      </w:r>
      <w:r w:rsidRPr="007A464A">
        <w:rPr>
          <w:rFonts w:ascii="Cambria" w:hAnsi="Cambria"/>
          <w:sz w:val="22"/>
          <w:szCs w:val="22"/>
        </w:rPr>
        <w:t xml:space="preserve">a </w:t>
      </w:r>
      <w:r w:rsidR="00AD6D60" w:rsidRPr="007A464A">
        <w:rPr>
          <w:rFonts w:ascii="Cambria" w:hAnsi="Cambria"/>
          <w:sz w:val="22"/>
          <w:szCs w:val="22"/>
        </w:rPr>
        <w:t>community of practice comprising representatives of the payroll functions to discuss and resolve common implementation issues.</w:t>
      </w:r>
    </w:p>
    <w:p w14:paraId="142B4E7D" w14:textId="5D6B8BA4" w:rsidR="00002307" w:rsidRPr="007A464A" w:rsidRDefault="00002307" w:rsidP="00002307">
      <w:pPr>
        <w:pStyle w:val="Level2"/>
        <w:tabs>
          <w:tab w:val="clear" w:pos="1560"/>
          <w:tab w:val="num" w:pos="1844"/>
        </w:tabs>
        <w:ind w:left="1135"/>
        <w:rPr>
          <w:rFonts w:ascii="Cambria" w:hAnsi="Cambria"/>
          <w:sz w:val="22"/>
          <w:szCs w:val="22"/>
          <w:lang w:val="en-AU"/>
        </w:rPr>
      </w:pPr>
      <w:bookmarkStart w:id="45" w:name="_Ref167442876"/>
      <w:r w:rsidRPr="007A464A">
        <w:rPr>
          <w:rFonts w:ascii="Cambria" w:hAnsi="Cambria"/>
          <w:sz w:val="22"/>
          <w:szCs w:val="22"/>
          <w:lang w:val="en-AU"/>
        </w:rPr>
        <w:t xml:space="preserve">In addition to the arrangements in </w:t>
      </w:r>
      <w:r w:rsidRPr="007A464A">
        <w:rPr>
          <w:rFonts w:ascii="Cambria" w:hAnsi="Cambria"/>
          <w:b/>
          <w:bCs w:val="0"/>
          <w:sz w:val="22"/>
          <w:szCs w:val="22"/>
          <w:lang w:val="en-AU"/>
        </w:rPr>
        <w:t xml:space="preserve">clause </w:t>
      </w:r>
      <w:r w:rsidR="00901E11" w:rsidRPr="007A464A">
        <w:rPr>
          <w:rFonts w:ascii="Cambria" w:hAnsi="Cambria"/>
          <w:b/>
          <w:bCs w:val="0"/>
          <w:sz w:val="22"/>
          <w:szCs w:val="22"/>
          <w:lang w:val="en-AU"/>
        </w:rPr>
        <w:fldChar w:fldCharType="begin"/>
      </w:r>
      <w:r w:rsidR="00901E11" w:rsidRPr="007A464A">
        <w:rPr>
          <w:rFonts w:ascii="Cambria" w:hAnsi="Cambria"/>
          <w:b/>
          <w:bCs w:val="0"/>
          <w:sz w:val="22"/>
          <w:szCs w:val="22"/>
          <w:lang w:val="en-AU"/>
        </w:rPr>
        <w:instrText xml:space="preserve"> REF _Ref167442854 \r \h </w:instrText>
      </w:r>
      <w:r w:rsidR="00F365E6" w:rsidRPr="007A464A">
        <w:rPr>
          <w:rFonts w:ascii="Cambria" w:hAnsi="Cambria"/>
          <w:b/>
          <w:bCs w:val="0"/>
          <w:sz w:val="22"/>
          <w:szCs w:val="22"/>
          <w:lang w:val="en-AU"/>
        </w:rPr>
        <w:instrText xml:space="preserve"> \* MERGEFORMAT </w:instrText>
      </w:r>
      <w:r w:rsidR="00901E11" w:rsidRPr="007A464A">
        <w:rPr>
          <w:rFonts w:ascii="Cambria" w:hAnsi="Cambria"/>
          <w:b/>
          <w:bCs w:val="0"/>
          <w:sz w:val="22"/>
          <w:szCs w:val="22"/>
          <w:lang w:val="en-AU"/>
        </w:rPr>
      </w:r>
      <w:r w:rsidR="00901E11" w:rsidRPr="007A464A">
        <w:rPr>
          <w:rFonts w:ascii="Cambria" w:hAnsi="Cambria"/>
          <w:b/>
          <w:bCs w:val="0"/>
          <w:sz w:val="22"/>
          <w:szCs w:val="22"/>
          <w:lang w:val="en-AU"/>
        </w:rPr>
        <w:fldChar w:fldCharType="separate"/>
      </w:r>
      <w:r w:rsidR="00305036">
        <w:rPr>
          <w:rFonts w:ascii="Cambria" w:hAnsi="Cambria"/>
          <w:b/>
          <w:bCs w:val="0"/>
          <w:sz w:val="22"/>
          <w:szCs w:val="22"/>
          <w:lang w:val="en-AU"/>
        </w:rPr>
        <w:t>6.5</w:t>
      </w:r>
      <w:r w:rsidR="00901E11" w:rsidRPr="007A464A">
        <w:rPr>
          <w:rFonts w:ascii="Cambria" w:hAnsi="Cambria"/>
          <w:b/>
          <w:bCs w:val="0"/>
          <w:sz w:val="22"/>
          <w:szCs w:val="22"/>
          <w:lang w:val="en-AU"/>
        </w:rPr>
        <w:fldChar w:fldCharType="end"/>
      </w:r>
      <w:r w:rsidRPr="007A464A">
        <w:rPr>
          <w:rFonts w:ascii="Cambria" w:hAnsi="Cambria"/>
          <w:sz w:val="22"/>
          <w:szCs w:val="22"/>
          <w:lang w:val="en-AU"/>
        </w:rPr>
        <w:t xml:space="preserve"> above, the Parties have also agreed a number of other commitments</w:t>
      </w:r>
      <w:r w:rsidR="00732CE5" w:rsidRPr="007A464A">
        <w:rPr>
          <w:rFonts w:ascii="Cambria" w:hAnsi="Cambria"/>
          <w:sz w:val="22"/>
          <w:szCs w:val="22"/>
          <w:lang w:val="en-AU"/>
        </w:rPr>
        <w:t xml:space="preserve"> (the version of which that applied on 1 May 2024)</w:t>
      </w:r>
      <w:r w:rsidRPr="007A464A">
        <w:rPr>
          <w:rFonts w:ascii="Cambria" w:hAnsi="Cambria"/>
          <w:sz w:val="22"/>
          <w:szCs w:val="22"/>
          <w:lang w:val="en-AU"/>
        </w:rPr>
        <w:t>, which while not forming part of the Agreement, will be operationalised during the life of the Agreement. These commitments include:</w:t>
      </w:r>
      <w:bookmarkEnd w:id="45"/>
    </w:p>
    <w:p w14:paraId="5C6EC14A" w14:textId="146ADF50" w:rsidR="00002307" w:rsidRPr="007A464A" w:rsidRDefault="00002307" w:rsidP="00002307">
      <w:pPr>
        <w:pStyle w:val="Level3"/>
        <w:rPr>
          <w:rFonts w:ascii="Cambria" w:hAnsi="Cambria"/>
          <w:sz w:val="22"/>
          <w:szCs w:val="22"/>
        </w:rPr>
      </w:pPr>
      <w:r w:rsidRPr="007A464A">
        <w:rPr>
          <w:rFonts w:ascii="Cambria" w:hAnsi="Cambria"/>
          <w:sz w:val="22"/>
          <w:szCs w:val="22"/>
        </w:rPr>
        <w:t>Memorandum of Understanding (MOU) to support the Department of Health after hours services emergency management arrangements,</w:t>
      </w:r>
    </w:p>
    <w:p w14:paraId="1FFA1059" w14:textId="77777777" w:rsidR="00002307" w:rsidRPr="007A464A" w:rsidRDefault="00002307" w:rsidP="00002307">
      <w:pPr>
        <w:pStyle w:val="Level3"/>
        <w:rPr>
          <w:rFonts w:ascii="Cambria" w:hAnsi="Cambria"/>
          <w:sz w:val="22"/>
          <w:szCs w:val="22"/>
        </w:rPr>
      </w:pPr>
      <w:r w:rsidRPr="007A464A">
        <w:rPr>
          <w:rFonts w:ascii="Cambria" w:hAnsi="Cambria"/>
          <w:sz w:val="22"/>
          <w:szCs w:val="22"/>
        </w:rPr>
        <w:t>Memorandum of Understanding to support the Department of Families, Fairness and Housing – Emergency Management Employees, and</w:t>
      </w:r>
    </w:p>
    <w:p w14:paraId="5751DF5A" w14:textId="6E2D7F03" w:rsidR="00002307" w:rsidRPr="007A464A" w:rsidRDefault="00002307" w:rsidP="00002307">
      <w:pPr>
        <w:pStyle w:val="Level3"/>
        <w:rPr>
          <w:rFonts w:ascii="Cambria" w:hAnsi="Cambria"/>
          <w:sz w:val="22"/>
          <w:szCs w:val="22"/>
        </w:rPr>
      </w:pPr>
      <w:r w:rsidRPr="007A464A">
        <w:rPr>
          <w:rFonts w:ascii="Cambria" w:hAnsi="Cambria"/>
          <w:sz w:val="22"/>
          <w:szCs w:val="22"/>
        </w:rPr>
        <w:t>Cenitex Overtime Policy</w:t>
      </w:r>
      <w:r w:rsidR="008D564B" w:rsidRPr="007A464A">
        <w:rPr>
          <w:rFonts w:ascii="Cambria" w:hAnsi="Cambria"/>
          <w:sz w:val="22"/>
          <w:szCs w:val="22"/>
        </w:rPr>
        <w:t>.</w:t>
      </w:r>
    </w:p>
    <w:p w14:paraId="0B135653" w14:textId="7979DBF9" w:rsidR="00002307" w:rsidRPr="007A464A" w:rsidRDefault="00002307" w:rsidP="00002307">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If during the life of the Agreement, the Employer proposes to be amend the operation of the arrangements listed in </w:t>
      </w:r>
      <w:r w:rsidRPr="007A464A">
        <w:rPr>
          <w:rFonts w:ascii="Cambria" w:hAnsi="Cambria"/>
          <w:b/>
          <w:bCs w:val="0"/>
          <w:sz w:val="22"/>
          <w:szCs w:val="22"/>
          <w:lang w:val="en-AU"/>
        </w:rPr>
        <w:t xml:space="preserve">clause </w:t>
      </w:r>
      <w:r w:rsidR="00694CA4" w:rsidRPr="007A464A">
        <w:rPr>
          <w:rFonts w:ascii="Cambria" w:hAnsi="Cambria"/>
          <w:b/>
          <w:bCs w:val="0"/>
          <w:sz w:val="22"/>
          <w:szCs w:val="22"/>
          <w:lang w:val="en-AU"/>
        </w:rPr>
        <w:fldChar w:fldCharType="begin"/>
      </w:r>
      <w:r w:rsidR="00694CA4" w:rsidRPr="007A464A">
        <w:rPr>
          <w:rFonts w:ascii="Cambria" w:hAnsi="Cambria"/>
          <w:b/>
          <w:bCs w:val="0"/>
          <w:sz w:val="22"/>
          <w:szCs w:val="22"/>
          <w:lang w:val="en-AU"/>
        </w:rPr>
        <w:instrText xml:space="preserve"> REF _Ref167442876 \r \h </w:instrText>
      </w:r>
      <w:r w:rsidR="00F365E6" w:rsidRPr="007A464A">
        <w:rPr>
          <w:rFonts w:ascii="Cambria" w:hAnsi="Cambria"/>
          <w:b/>
          <w:bCs w:val="0"/>
          <w:sz w:val="22"/>
          <w:szCs w:val="22"/>
          <w:lang w:val="en-AU"/>
        </w:rPr>
        <w:instrText xml:space="preserve"> \* MERGEFORMAT </w:instrText>
      </w:r>
      <w:r w:rsidR="00694CA4" w:rsidRPr="007A464A">
        <w:rPr>
          <w:rFonts w:ascii="Cambria" w:hAnsi="Cambria"/>
          <w:b/>
          <w:bCs w:val="0"/>
          <w:sz w:val="22"/>
          <w:szCs w:val="22"/>
          <w:lang w:val="en-AU"/>
        </w:rPr>
      </w:r>
      <w:r w:rsidR="00694CA4" w:rsidRPr="007A464A">
        <w:rPr>
          <w:rFonts w:ascii="Cambria" w:hAnsi="Cambria"/>
          <w:b/>
          <w:bCs w:val="0"/>
          <w:sz w:val="22"/>
          <w:szCs w:val="22"/>
          <w:lang w:val="en-AU"/>
        </w:rPr>
        <w:fldChar w:fldCharType="separate"/>
      </w:r>
      <w:r w:rsidR="00305036">
        <w:rPr>
          <w:rFonts w:ascii="Cambria" w:hAnsi="Cambria"/>
          <w:b/>
          <w:bCs w:val="0"/>
          <w:sz w:val="22"/>
          <w:szCs w:val="22"/>
          <w:lang w:val="en-AU"/>
        </w:rPr>
        <w:t>6.6</w:t>
      </w:r>
      <w:r w:rsidR="00694CA4" w:rsidRPr="007A464A">
        <w:rPr>
          <w:rFonts w:ascii="Cambria" w:hAnsi="Cambria"/>
          <w:b/>
          <w:bCs w:val="0"/>
          <w:sz w:val="22"/>
          <w:szCs w:val="22"/>
          <w:lang w:val="en-AU"/>
        </w:rPr>
        <w:fldChar w:fldCharType="end"/>
      </w:r>
      <w:r w:rsidRPr="007A464A">
        <w:rPr>
          <w:rFonts w:ascii="Cambria" w:hAnsi="Cambria"/>
          <w:sz w:val="22"/>
          <w:szCs w:val="22"/>
          <w:lang w:val="en-AU"/>
        </w:rPr>
        <w:t xml:space="preserve"> above, they will consult with the CPSU prior to amendments being implemented. In consulting with the CPSU about proposed amendments, the Employer will give the CPSU an opportunity to raise issues or concerns with the proposed amendment(s) and give genuine consideration and responses to the matters raised during the consultation process.</w:t>
      </w:r>
    </w:p>
    <w:p w14:paraId="09C0934E" w14:textId="2DC9602E"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 dispute or grievance that is being considered pursuant to </w:t>
      </w:r>
      <w:r w:rsidRPr="007A464A">
        <w:rPr>
          <w:rFonts w:ascii="Cambria" w:hAnsi="Cambria"/>
          <w:b/>
          <w:sz w:val="22"/>
          <w:szCs w:val="22"/>
          <w:lang w:val="en-AU"/>
        </w:rPr>
        <w:t>clause 1</w:t>
      </w:r>
      <w:r w:rsidR="005360D7" w:rsidRPr="007A464A">
        <w:rPr>
          <w:rFonts w:ascii="Cambria" w:hAnsi="Cambria"/>
          <w:b/>
          <w:sz w:val="22"/>
          <w:szCs w:val="22"/>
          <w:lang w:val="en-AU"/>
        </w:rPr>
        <w:t>3</w:t>
      </w:r>
      <w:r w:rsidRPr="007A464A">
        <w:rPr>
          <w:rFonts w:ascii="Cambria" w:hAnsi="Cambria"/>
          <w:sz w:val="22"/>
          <w:szCs w:val="22"/>
          <w:lang w:val="en-AU"/>
        </w:rPr>
        <w:t xml:space="preserve"> of the </w:t>
      </w:r>
      <w:r w:rsidRPr="007A464A">
        <w:rPr>
          <w:rFonts w:ascii="Cambria" w:hAnsi="Cambria"/>
          <w:i/>
          <w:sz w:val="22"/>
          <w:szCs w:val="22"/>
          <w:lang w:val="en-AU"/>
        </w:rPr>
        <w:t xml:space="preserve">Victorian Public Service Enterprise Agreement </w:t>
      </w:r>
      <w:r w:rsidR="005360D7" w:rsidRPr="007A464A">
        <w:rPr>
          <w:rFonts w:ascii="Cambria" w:hAnsi="Cambria"/>
          <w:i/>
          <w:sz w:val="22"/>
          <w:szCs w:val="22"/>
          <w:lang w:val="en-AU"/>
        </w:rPr>
        <w:t>2020</w:t>
      </w:r>
      <w:r w:rsidR="005360D7" w:rsidRPr="007A464A">
        <w:rPr>
          <w:rFonts w:ascii="Cambria" w:hAnsi="Cambria"/>
          <w:sz w:val="22"/>
          <w:szCs w:val="22"/>
          <w:lang w:val="en-AU"/>
        </w:rPr>
        <w:t xml:space="preserve"> </w:t>
      </w:r>
      <w:r w:rsidRPr="007A464A">
        <w:rPr>
          <w:rFonts w:ascii="Cambria" w:hAnsi="Cambria"/>
          <w:sz w:val="22"/>
          <w:szCs w:val="22"/>
          <w:lang w:val="en-AU"/>
        </w:rPr>
        <w:t xml:space="preserve">at the time this Agreement commences operation may continue to be considered pursuant to </w:t>
      </w:r>
      <w:r w:rsidRPr="007A464A">
        <w:rPr>
          <w:rFonts w:ascii="Cambria" w:hAnsi="Cambria"/>
          <w:b/>
          <w:sz w:val="22"/>
          <w:szCs w:val="22"/>
          <w:lang w:val="en-AU"/>
        </w:rPr>
        <w:t>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_Ref301953866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13</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 xml:space="preserve"> of this Agreement.</w:t>
      </w:r>
    </w:p>
    <w:p w14:paraId="3BDFC7F7" w14:textId="1911F5A2"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 xml:space="preserve">Transitional </w:t>
      </w:r>
      <w:r w:rsidR="0081602F" w:rsidRPr="007A464A">
        <w:rPr>
          <w:rFonts w:ascii="Cambria" w:hAnsi="Cambria"/>
          <w:b/>
          <w:bCs w:val="0"/>
          <w:sz w:val="22"/>
          <w:szCs w:val="22"/>
          <w:lang w:val="en-AU"/>
        </w:rPr>
        <w:t>A</w:t>
      </w:r>
      <w:r w:rsidRPr="007A464A">
        <w:rPr>
          <w:rFonts w:ascii="Cambria" w:hAnsi="Cambria"/>
          <w:b/>
          <w:bCs w:val="0"/>
          <w:sz w:val="22"/>
          <w:szCs w:val="22"/>
          <w:lang w:val="en-AU"/>
        </w:rPr>
        <w:t>rrangements</w:t>
      </w:r>
    </w:p>
    <w:p w14:paraId="1307242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Transitional arrangements apply to several entitlements in the Agreement, including:</w:t>
      </w:r>
    </w:p>
    <w:p w14:paraId="1ABA2A3B" w14:textId="1A316A6E" w:rsidR="003A3222" w:rsidRPr="007A464A" w:rsidRDefault="003A3222" w:rsidP="003A3222">
      <w:pPr>
        <w:pStyle w:val="Level4"/>
        <w:rPr>
          <w:rFonts w:ascii="Cambria" w:hAnsi="Cambria"/>
          <w:sz w:val="22"/>
          <w:szCs w:val="22"/>
        </w:rPr>
      </w:pPr>
      <w:r w:rsidRPr="007A464A">
        <w:rPr>
          <w:rFonts w:ascii="Cambria" w:hAnsi="Cambria"/>
          <w:sz w:val="22"/>
          <w:szCs w:val="22"/>
        </w:rPr>
        <w:t>Employees classified at VPS 5 and above at the commencement of the VPS Agreement 2024 who are appointed to a salary which does not align to the new salary pay points for VPS</w:t>
      </w:r>
      <w:r w:rsidR="008D564B" w:rsidRPr="007A464A">
        <w:rPr>
          <w:rFonts w:ascii="Cambria" w:hAnsi="Cambria"/>
          <w:sz w:val="22"/>
          <w:szCs w:val="22"/>
        </w:rPr>
        <w:t xml:space="preserve"> </w:t>
      </w:r>
      <w:r w:rsidRPr="007A464A">
        <w:rPr>
          <w:rFonts w:ascii="Cambria" w:hAnsi="Cambria"/>
          <w:sz w:val="22"/>
          <w:szCs w:val="22"/>
        </w:rPr>
        <w:t>5 and above classified employees as outlined in the VPS Agreement 2024</w:t>
      </w:r>
      <w:r w:rsidR="00476443" w:rsidRPr="007A464A">
        <w:rPr>
          <w:rFonts w:ascii="Cambria" w:hAnsi="Cambria"/>
          <w:sz w:val="22"/>
          <w:szCs w:val="22"/>
        </w:rPr>
        <w:t xml:space="preserve"> as outlined in </w:t>
      </w:r>
      <w:r w:rsidR="00476443" w:rsidRPr="007A464A">
        <w:rPr>
          <w:rFonts w:ascii="Cambria" w:hAnsi="Cambria"/>
          <w:b/>
          <w:bCs w:val="0"/>
          <w:sz w:val="22"/>
          <w:szCs w:val="22"/>
        </w:rPr>
        <w:t xml:space="preserve">clause </w:t>
      </w:r>
      <w:r w:rsidR="00AF00A2" w:rsidRPr="007A464A">
        <w:rPr>
          <w:rFonts w:ascii="Cambria" w:hAnsi="Cambria"/>
          <w:b/>
          <w:bCs w:val="0"/>
          <w:sz w:val="22"/>
          <w:szCs w:val="22"/>
        </w:rPr>
        <w:fldChar w:fldCharType="begin"/>
      </w:r>
      <w:r w:rsidR="00AF00A2" w:rsidRPr="007A464A">
        <w:rPr>
          <w:rFonts w:ascii="Cambria" w:hAnsi="Cambria"/>
          <w:b/>
          <w:bCs w:val="0"/>
          <w:sz w:val="22"/>
          <w:szCs w:val="22"/>
        </w:rPr>
        <w:instrText xml:space="preserve"> REF _Ref167442943 \r \h </w:instrText>
      </w:r>
      <w:r w:rsidR="00F365E6" w:rsidRPr="007A464A">
        <w:rPr>
          <w:rFonts w:ascii="Cambria" w:hAnsi="Cambria"/>
          <w:b/>
          <w:bCs w:val="0"/>
          <w:sz w:val="22"/>
          <w:szCs w:val="22"/>
        </w:rPr>
        <w:instrText xml:space="preserve"> \* MERGEFORMAT </w:instrText>
      </w:r>
      <w:r w:rsidR="00AF00A2" w:rsidRPr="007A464A">
        <w:rPr>
          <w:rFonts w:ascii="Cambria" w:hAnsi="Cambria"/>
          <w:b/>
          <w:bCs w:val="0"/>
          <w:sz w:val="22"/>
          <w:szCs w:val="22"/>
        </w:rPr>
      </w:r>
      <w:r w:rsidR="00AF00A2" w:rsidRPr="007A464A">
        <w:rPr>
          <w:rFonts w:ascii="Cambria" w:hAnsi="Cambria"/>
          <w:b/>
          <w:bCs w:val="0"/>
          <w:sz w:val="22"/>
          <w:szCs w:val="22"/>
        </w:rPr>
        <w:fldChar w:fldCharType="separate"/>
      </w:r>
      <w:r w:rsidR="00305036">
        <w:rPr>
          <w:rFonts w:ascii="Cambria" w:hAnsi="Cambria"/>
          <w:b/>
          <w:bCs w:val="0"/>
          <w:sz w:val="22"/>
          <w:szCs w:val="22"/>
        </w:rPr>
        <w:t>29.9</w:t>
      </w:r>
      <w:r w:rsidR="00AF00A2" w:rsidRPr="007A464A">
        <w:rPr>
          <w:rFonts w:ascii="Cambria" w:hAnsi="Cambria"/>
          <w:b/>
          <w:bCs w:val="0"/>
          <w:sz w:val="22"/>
          <w:szCs w:val="22"/>
        </w:rPr>
        <w:fldChar w:fldCharType="end"/>
      </w:r>
      <w:r w:rsidRPr="007A464A">
        <w:rPr>
          <w:rFonts w:ascii="Cambria" w:hAnsi="Cambria"/>
          <w:sz w:val="22"/>
          <w:szCs w:val="22"/>
        </w:rPr>
        <w:t xml:space="preserve">, and </w:t>
      </w:r>
    </w:p>
    <w:p w14:paraId="72F2CE55" w14:textId="6C807EB1" w:rsidR="003A3222" w:rsidRPr="007A464A" w:rsidRDefault="003A3222" w:rsidP="003A3222">
      <w:pPr>
        <w:pStyle w:val="Level4"/>
        <w:rPr>
          <w:rFonts w:ascii="Cambria" w:hAnsi="Cambria"/>
          <w:sz w:val="22"/>
          <w:szCs w:val="22"/>
        </w:rPr>
      </w:pPr>
      <w:r w:rsidRPr="007A464A">
        <w:rPr>
          <w:rFonts w:ascii="Cambria" w:hAnsi="Cambria"/>
          <w:sz w:val="22"/>
          <w:szCs w:val="22"/>
        </w:rPr>
        <w:t xml:space="preserve">the use of fixed term employment and fixed term conversion arrangements as outlined in </w:t>
      </w:r>
      <w:r w:rsidRPr="007A464A">
        <w:rPr>
          <w:rFonts w:ascii="Cambria" w:hAnsi="Cambria"/>
          <w:b/>
          <w:bCs w:val="0"/>
          <w:sz w:val="22"/>
          <w:szCs w:val="22"/>
        </w:rPr>
        <w:t xml:space="preserve">clause </w:t>
      </w:r>
      <w:r w:rsidR="009B6095" w:rsidRPr="007A464A">
        <w:rPr>
          <w:rFonts w:ascii="Cambria" w:hAnsi="Cambria"/>
          <w:b/>
          <w:bCs w:val="0"/>
          <w:sz w:val="22"/>
          <w:szCs w:val="22"/>
        </w:rPr>
        <w:fldChar w:fldCharType="begin"/>
      </w:r>
      <w:r w:rsidR="009B6095" w:rsidRPr="007A464A">
        <w:rPr>
          <w:rFonts w:ascii="Cambria" w:hAnsi="Cambria"/>
          <w:b/>
          <w:bCs w:val="0"/>
          <w:sz w:val="22"/>
          <w:szCs w:val="22"/>
        </w:rPr>
        <w:instrText xml:space="preserve"> REF _Ref167442965 \r \h </w:instrText>
      </w:r>
      <w:r w:rsidR="00F365E6" w:rsidRPr="007A464A">
        <w:rPr>
          <w:rFonts w:ascii="Cambria" w:hAnsi="Cambria"/>
          <w:b/>
          <w:bCs w:val="0"/>
          <w:sz w:val="22"/>
          <w:szCs w:val="22"/>
        </w:rPr>
        <w:instrText xml:space="preserve"> \* MERGEFORMAT </w:instrText>
      </w:r>
      <w:r w:rsidR="009B6095" w:rsidRPr="007A464A">
        <w:rPr>
          <w:rFonts w:ascii="Cambria" w:hAnsi="Cambria"/>
          <w:b/>
          <w:bCs w:val="0"/>
          <w:sz w:val="22"/>
          <w:szCs w:val="22"/>
        </w:rPr>
      </w:r>
      <w:r w:rsidR="009B6095" w:rsidRPr="007A464A">
        <w:rPr>
          <w:rFonts w:ascii="Cambria" w:hAnsi="Cambria"/>
          <w:b/>
          <w:bCs w:val="0"/>
          <w:sz w:val="22"/>
          <w:szCs w:val="22"/>
        </w:rPr>
        <w:fldChar w:fldCharType="separate"/>
      </w:r>
      <w:r w:rsidR="00305036">
        <w:rPr>
          <w:rFonts w:ascii="Cambria" w:hAnsi="Cambria"/>
          <w:b/>
          <w:bCs w:val="0"/>
          <w:sz w:val="22"/>
          <w:szCs w:val="22"/>
        </w:rPr>
        <w:t>18.7</w:t>
      </w:r>
      <w:r w:rsidR="009B6095" w:rsidRPr="007A464A">
        <w:rPr>
          <w:rFonts w:ascii="Cambria" w:hAnsi="Cambria"/>
          <w:b/>
          <w:bCs w:val="0"/>
          <w:sz w:val="22"/>
          <w:szCs w:val="22"/>
        </w:rPr>
        <w:fldChar w:fldCharType="end"/>
      </w:r>
      <w:r w:rsidRPr="007A464A">
        <w:rPr>
          <w:rFonts w:ascii="Cambria" w:hAnsi="Cambria"/>
          <w:sz w:val="22"/>
          <w:szCs w:val="22"/>
        </w:rPr>
        <w:t>, and</w:t>
      </w:r>
    </w:p>
    <w:p w14:paraId="3A739A65" w14:textId="65181051" w:rsidR="00AB09E8" w:rsidRPr="007A464A" w:rsidRDefault="003A3222" w:rsidP="003A3222">
      <w:pPr>
        <w:pStyle w:val="Level4"/>
        <w:rPr>
          <w:rFonts w:ascii="Cambria" w:hAnsi="Cambria"/>
          <w:sz w:val="22"/>
          <w:szCs w:val="22"/>
        </w:rPr>
      </w:pPr>
      <w:r w:rsidRPr="007A464A">
        <w:rPr>
          <w:rFonts w:ascii="Cambria" w:hAnsi="Cambria"/>
          <w:sz w:val="22"/>
          <w:szCs w:val="22"/>
        </w:rPr>
        <w:t xml:space="preserve">casual conversion arrangements in </w:t>
      </w:r>
      <w:r w:rsidRPr="007A464A">
        <w:rPr>
          <w:rFonts w:ascii="Cambria" w:hAnsi="Cambria"/>
          <w:b/>
          <w:bCs w:val="0"/>
          <w:sz w:val="22"/>
          <w:szCs w:val="22"/>
        </w:rPr>
        <w:t xml:space="preserve">clause </w:t>
      </w:r>
      <w:r w:rsidR="00252F02" w:rsidRPr="007A464A">
        <w:rPr>
          <w:rFonts w:ascii="Cambria" w:hAnsi="Cambria"/>
          <w:b/>
          <w:bCs w:val="0"/>
          <w:sz w:val="22"/>
          <w:szCs w:val="22"/>
        </w:rPr>
        <w:fldChar w:fldCharType="begin"/>
      </w:r>
      <w:r w:rsidR="00252F02" w:rsidRPr="007A464A">
        <w:rPr>
          <w:rFonts w:ascii="Cambria" w:hAnsi="Cambria"/>
          <w:b/>
          <w:bCs w:val="0"/>
          <w:sz w:val="22"/>
          <w:szCs w:val="22"/>
        </w:rPr>
        <w:instrText xml:space="preserve"> REF _Ref167443029 \r \h </w:instrText>
      </w:r>
      <w:r w:rsidR="00F365E6" w:rsidRPr="007A464A">
        <w:rPr>
          <w:rFonts w:ascii="Cambria" w:hAnsi="Cambria"/>
          <w:b/>
          <w:bCs w:val="0"/>
          <w:sz w:val="22"/>
          <w:szCs w:val="22"/>
        </w:rPr>
        <w:instrText xml:space="preserve"> \* MERGEFORMAT </w:instrText>
      </w:r>
      <w:r w:rsidR="00252F02" w:rsidRPr="007A464A">
        <w:rPr>
          <w:rFonts w:ascii="Cambria" w:hAnsi="Cambria"/>
          <w:b/>
          <w:bCs w:val="0"/>
          <w:sz w:val="22"/>
          <w:szCs w:val="22"/>
        </w:rPr>
      </w:r>
      <w:r w:rsidR="00252F02" w:rsidRPr="007A464A">
        <w:rPr>
          <w:rFonts w:ascii="Cambria" w:hAnsi="Cambria"/>
          <w:b/>
          <w:bCs w:val="0"/>
          <w:sz w:val="22"/>
          <w:szCs w:val="22"/>
        </w:rPr>
        <w:fldChar w:fldCharType="separate"/>
      </w:r>
      <w:r w:rsidR="00305036">
        <w:rPr>
          <w:rFonts w:ascii="Cambria" w:hAnsi="Cambria"/>
          <w:b/>
          <w:bCs w:val="0"/>
          <w:sz w:val="22"/>
          <w:szCs w:val="22"/>
        </w:rPr>
        <w:t>19.6</w:t>
      </w:r>
      <w:r w:rsidR="00252F02" w:rsidRPr="007A464A">
        <w:rPr>
          <w:rFonts w:ascii="Cambria" w:hAnsi="Cambria"/>
          <w:b/>
          <w:bCs w:val="0"/>
          <w:sz w:val="22"/>
          <w:szCs w:val="22"/>
        </w:rPr>
        <w:fldChar w:fldCharType="end"/>
      </w:r>
      <w:r w:rsidR="00D6676D" w:rsidRPr="007A464A">
        <w:rPr>
          <w:rFonts w:ascii="Cambria" w:hAnsi="Cambria"/>
          <w:b/>
          <w:bCs w:val="0"/>
          <w:sz w:val="22"/>
          <w:szCs w:val="22"/>
        </w:rPr>
        <w:t xml:space="preserve"> </w:t>
      </w:r>
      <w:r w:rsidRPr="007A464A">
        <w:rPr>
          <w:rFonts w:ascii="Cambria" w:hAnsi="Cambria"/>
          <w:sz w:val="22"/>
          <w:szCs w:val="22"/>
        </w:rPr>
        <w:t>of the Agreement</w:t>
      </w:r>
      <w:r w:rsidR="00AB09E8" w:rsidRPr="007A464A">
        <w:rPr>
          <w:rFonts w:ascii="Cambria" w:hAnsi="Cambria"/>
          <w:sz w:val="22"/>
          <w:szCs w:val="22"/>
        </w:rPr>
        <w:t>, and</w:t>
      </w:r>
    </w:p>
    <w:p w14:paraId="758E5DE3" w14:textId="359DA7B8" w:rsidR="00552A76" w:rsidRPr="007A464A" w:rsidRDefault="00552A76" w:rsidP="00552A76">
      <w:pPr>
        <w:pStyle w:val="Level4"/>
        <w:rPr>
          <w:rFonts w:ascii="Cambria" w:hAnsi="Cambria"/>
          <w:sz w:val="22"/>
          <w:szCs w:val="22"/>
        </w:rPr>
      </w:pPr>
      <w:r w:rsidRPr="007A464A">
        <w:rPr>
          <w:rFonts w:ascii="Cambria" w:hAnsi="Cambria"/>
          <w:sz w:val="22"/>
          <w:szCs w:val="22"/>
        </w:rPr>
        <w:t xml:space="preserve">the increase to the top of band or value range payment from 1 per cent to 1.5 per cent </w:t>
      </w:r>
      <w:r w:rsidR="007D7FAA" w:rsidRPr="007A464A">
        <w:rPr>
          <w:rFonts w:ascii="Cambria" w:hAnsi="Cambria"/>
          <w:sz w:val="22"/>
          <w:szCs w:val="22"/>
        </w:rPr>
        <w:t xml:space="preserve">which is given effect to by </w:t>
      </w:r>
      <w:r w:rsidR="007D7FAA" w:rsidRPr="007A464A">
        <w:rPr>
          <w:rFonts w:ascii="Cambria" w:hAnsi="Cambria"/>
          <w:b/>
          <w:bCs w:val="0"/>
          <w:sz w:val="22"/>
          <w:szCs w:val="22"/>
        </w:rPr>
        <w:t xml:space="preserve">clause </w:t>
      </w:r>
      <w:r w:rsidR="00C51B9B" w:rsidRPr="007A464A">
        <w:rPr>
          <w:rFonts w:ascii="Cambria" w:hAnsi="Cambria"/>
          <w:b/>
          <w:bCs w:val="0"/>
          <w:sz w:val="22"/>
          <w:szCs w:val="22"/>
        </w:rPr>
        <w:fldChar w:fldCharType="begin"/>
      </w:r>
      <w:r w:rsidR="00C51B9B" w:rsidRPr="007A464A">
        <w:rPr>
          <w:rFonts w:ascii="Cambria" w:hAnsi="Cambria"/>
          <w:b/>
          <w:bCs w:val="0"/>
          <w:sz w:val="22"/>
          <w:szCs w:val="22"/>
        </w:rPr>
        <w:instrText xml:space="preserve"> REF _Ref45036207 \r \h </w:instrText>
      </w:r>
      <w:r w:rsidR="00F365E6" w:rsidRPr="007A464A">
        <w:rPr>
          <w:rFonts w:ascii="Cambria" w:hAnsi="Cambria"/>
          <w:b/>
          <w:bCs w:val="0"/>
          <w:sz w:val="22"/>
          <w:szCs w:val="22"/>
        </w:rPr>
        <w:instrText xml:space="preserve"> \* MERGEFORMAT </w:instrText>
      </w:r>
      <w:r w:rsidR="00C51B9B" w:rsidRPr="007A464A">
        <w:rPr>
          <w:rFonts w:ascii="Cambria" w:hAnsi="Cambria"/>
          <w:b/>
          <w:bCs w:val="0"/>
          <w:sz w:val="22"/>
          <w:szCs w:val="22"/>
        </w:rPr>
      </w:r>
      <w:r w:rsidR="00C51B9B" w:rsidRPr="007A464A">
        <w:rPr>
          <w:rFonts w:ascii="Cambria" w:hAnsi="Cambria"/>
          <w:b/>
          <w:bCs w:val="0"/>
          <w:sz w:val="22"/>
          <w:szCs w:val="22"/>
        </w:rPr>
        <w:fldChar w:fldCharType="separate"/>
      </w:r>
      <w:r w:rsidR="00305036">
        <w:rPr>
          <w:rFonts w:ascii="Cambria" w:hAnsi="Cambria"/>
          <w:b/>
          <w:bCs w:val="0"/>
          <w:sz w:val="22"/>
          <w:szCs w:val="22"/>
        </w:rPr>
        <w:t>31.3(d)</w:t>
      </w:r>
      <w:r w:rsidR="00C51B9B" w:rsidRPr="007A464A">
        <w:rPr>
          <w:rFonts w:ascii="Cambria" w:hAnsi="Cambria"/>
          <w:b/>
          <w:bCs w:val="0"/>
          <w:sz w:val="22"/>
          <w:szCs w:val="22"/>
        </w:rPr>
        <w:fldChar w:fldCharType="end"/>
      </w:r>
      <w:r w:rsidR="007D7FAA" w:rsidRPr="007A464A">
        <w:rPr>
          <w:rFonts w:ascii="Cambria" w:hAnsi="Cambria"/>
          <w:sz w:val="22"/>
          <w:szCs w:val="22"/>
        </w:rPr>
        <w:t xml:space="preserve"> </w:t>
      </w:r>
      <w:r w:rsidRPr="007A464A">
        <w:rPr>
          <w:rFonts w:ascii="Cambria" w:hAnsi="Cambria"/>
          <w:sz w:val="22"/>
          <w:szCs w:val="22"/>
        </w:rPr>
        <w:t xml:space="preserve">will be applied </w:t>
      </w:r>
      <w:r w:rsidR="007D7FAA" w:rsidRPr="007A464A">
        <w:rPr>
          <w:rFonts w:ascii="Cambria" w:hAnsi="Cambria"/>
          <w:sz w:val="22"/>
          <w:szCs w:val="22"/>
        </w:rPr>
        <w:t>from</w:t>
      </w:r>
      <w:r w:rsidRPr="007A464A">
        <w:rPr>
          <w:rFonts w:ascii="Cambria" w:hAnsi="Cambria"/>
          <w:sz w:val="22"/>
          <w:szCs w:val="22"/>
        </w:rPr>
        <w:t xml:space="preserve"> the Performance Cycle concluding on 30 June 2024</w:t>
      </w:r>
      <w:r w:rsidR="00D74DE3" w:rsidRPr="007A464A">
        <w:rPr>
          <w:rFonts w:ascii="Cambria" w:hAnsi="Cambria"/>
          <w:sz w:val="22"/>
          <w:szCs w:val="22"/>
        </w:rPr>
        <w:t>.</w:t>
      </w:r>
    </w:p>
    <w:p w14:paraId="53B917E0" w14:textId="77777777" w:rsidR="003A3222" w:rsidRPr="007A464A" w:rsidRDefault="003A3222" w:rsidP="003A3222">
      <w:pPr>
        <w:pStyle w:val="Level3"/>
        <w:rPr>
          <w:rFonts w:ascii="Cambria" w:hAnsi="Cambria"/>
          <w:sz w:val="22"/>
          <w:szCs w:val="22"/>
        </w:rPr>
      </w:pPr>
      <w:r w:rsidRPr="007A464A">
        <w:rPr>
          <w:rFonts w:ascii="Cambria" w:hAnsi="Cambria"/>
          <w:sz w:val="22"/>
          <w:szCs w:val="22"/>
        </w:rPr>
        <w:t xml:space="preserve">Transitional arrangements are specified in the relevant clause and apply for the limited time expressed in each provision. </w:t>
      </w:r>
    </w:p>
    <w:p w14:paraId="399D449F" w14:textId="77777777" w:rsidR="00FE641A" w:rsidRPr="007A464A" w:rsidRDefault="00FE641A" w:rsidP="00FE641A">
      <w:pPr>
        <w:pStyle w:val="Level1"/>
        <w:rPr>
          <w:rFonts w:ascii="Cambria" w:hAnsi="Cambria"/>
        </w:rPr>
      </w:pPr>
      <w:bookmarkStart w:id="46" w:name="_Toc168412238"/>
      <w:bookmarkEnd w:id="43"/>
      <w:r w:rsidRPr="007A464A">
        <w:rPr>
          <w:rFonts w:ascii="Cambria" w:hAnsi="Cambria"/>
        </w:rPr>
        <w:t>Anti</w:t>
      </w:r>
      <w:r w:rsidRPr="007A464A">
        <w:rPr>
          <w:rFonts w:ascii="Cambria" w:hAnsi="Cambria"/>
        </w:rPr>
        <w:noBreakHyphen/>
        <w:t>Discrimination and Workplace Diversity</w:t>
      </w:r>
      <w:bookmarkEnd w:id="46"/>
    </w:p>
    <w:p w14:paraId="615E56CF" w14:textId="1E48611B"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Parties covered by this Agreement respect and value the diversity of the workforce by helping to prevent and eliminate discrimination on the basis of race, colour, sex, sexual </w:t>
      </w:r>
      <w:r w:rsidR="005360D7" w:rsidRPr="007A464A">
        <w:rPr>
          <w:rFonts w:ascii="Cambria" w:hAnsi="Cambria"/>
          <w:sz w:val="22"/>
          <w:szCs w:val="22"/>
          <w:lang w:val="en-AU"/>
        </w:rPr>
        <w:t>orientation</w:t>
      </w:r>
      <w:r w:rsidRPr="007A464A">
        <w:rPr>
          <w:rFonts w:ascii="Cambria" w:hAnsi="Cambria"/>
          <w:sz w:val="22"/>
          <w:szCs w:val="22"/>
          <w:lang w:val="en-AU"/>
        </w:rPr>
        <w:t>, gender, age, physical or mental disability, marital status, family or carer’s responsibilities, pregnancy, religion, political opinion, national extraction, social origin,</w:t>
      </w:r>
      <w:r w:rsidR="005360D7" w:rsidRPr="007A464A">
        <w:rPr>
          <w:rFonts w:ascii="Cambria" w:hAnsi="Cambria"/>
          <w:sz w:val="22"/>
          <w:szCs w:val="22"/>
          <w:lang w:val="en-AU"/>
        </w:rPr>
        <w:t xml:space="preserve"> breastfeeding, gender identity, intersex status</w:t>
      </w:r>
      <w:r w:rsidRPr="007A464A">
        <w:rPr>
          <w:rFonts w:ascii="Cambria" w:hAnsi="Cambria"/>
          <w:sz w:val="22"/>
          <w:szCs w:val="22"/>
          <w:lang w:val="en-AU"/>
        </w:rPr>
        <w:t xml:space="preserve"> or any other </w:t>
      </w:r>
      <w:r w:rsidR="00EC5D5F" w:rsidRPr="007A464A">
        <w:rPr>
          <w:rFonts w:ascii="Cambria" w:hAnsi="Cambria"/>
          <w:sz w:val="22"/>
          <w:szCs w:val="22"/>
          <w:lang w:val="en-AU"/>
        </w:rPr>
        <w:t xml:space="preserve">Attributes </w:t>
      </w:r>
      <w:r w:rsidRPr="007A464A">
        <w:rPr>
          <w:rFonts w:ascii="Cambria" w:hAnsi="Cambria"/>
          <w:sz w:val="22"/>
          <w:szCs w:val="22"/>
          <w:lang w:val="en-AU"/>
        </w:rPr>
        <w:t>protected by anti-discrimination legislation.</w:t>
      </w:r>
    </w:p>
    <w:p w14:paraId="7B35353D" w14:textId="636DE32C"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recognises the importance of workplace diversity and inclusion. The Employer will strive to create a diverse workforce and an environment that recognises, values, utilises and reflects the diverse society in which we live. In this context, diversity includes cultural diversity, Aboriginal and Torres Strait Islander identity, sexuality, age, gender identity, ability, neurodiversity and carer responsibilities.</w:t>
      </w:r>
    </w:p>
    <w:p w14:paraId="43485088" w14:textId="0BE6694C"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Accordingly, in fulfilling their obligations under the procedures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_Ref301953866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13</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(Resolution of Disputes), the Parties must make every endeavour to ensure that neither the Agreement provisions nor their operation are directly or indirectly discriminatory in their effects.</w:t>
      </w:r>
    </w:p>
    <w:p w14:paraId="4846567C"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Nothing in this clause is to be taken to affect:</w:t>
      </w:r>
    </w:p>
    <w:p w14:paraId="4D70AE29" w14:textId="3C135EBC" w:rsidR="00FE641A" w:rsidRPr="007A464A" w:rsidRDefault="00FE641A" w:rsidP="00FE641A">
      <w:pPr>
        <w:pStyle w:val="Level3"/>
        <w:rPr>
          <w:rFonts w:ascii="Cambria" w:hAnsi="Cambria"/>
          <w:sz w:val="22"/>
          <w:szCs w:val="22"/>
        </w:rPr>
      </w:pPr>
      <w:r w:rsidRPr="007A464A">
        <w:rPr>
          <w:rFonts w:ascii="Cambria" w:hAnsi="Cambria"/>
          <w:sz w:val="22"/>
          <w:szCs w:val="22"/>
        </w:rPr>
        <w:t>any different treatment (or treatment having different effects) which is specifically exempted under the Commonwealth anti</w:t>
      </w:r>
      <w:r w:rsidRPr="007A464A">
        <w:rPr>
          <w:rFonts w:ascii="Cambria" w:hAnsi="Cambria"/>
          <w:sz w:val="22"/>
          <w:szCs w:val="22"/>
        </w:rPr>
        <w:noBreakHyphen/>
        <w:t>discrimination legislation;</w:t>
      </w:r>
      <w:r w:rsidR="00140DE2" w:rsidRPr="007A464A">
        <w:rPr>
          <w:rFonts w:ascii="Cambria" w:hAnsi="Cambria"/>
          <w:sz w:val="22"/>
          <w:szCs w:val="22"/>
        </w:rPr>
        <w:t xml:space="preserve"> or</w:t>
      </w:r>
    </w:p>
    <w:p w14:paraId="76D62FE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Employer or Union pursuing matters of discrimination in any State or Federal jurisdiction, including by application to the Australian Human Rights Commission; or</w:t>
      </w:r>
    </w:p>
    <w:p w14:paraId="11F9EA4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exceptions in section 351(2) and 772(2) of the FW Act or the operation of sections 772(3) and 772(4) of the FW Act.</w:t>
      </w:r>
    </w:p>
    <w:p w14:paraId="3B9C47A2"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will act in accordance with its obligations under:</w:t>
      </w:r>
    </w:p>
    <w:p w14:paraId="7574D609" w14:textId="09B0EFA5"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w:t>
      </w:r>
      <w:r w:rsidRPr="007A464A">
        <w:rPr>
          <w:rFonts w:ascii="Cambria" w:hAnsi="Cambria"/>
          <w:i/>
          <w:sz w:val="22"/>
          <w:szCs w:val="22"/>
        </w:rPr>
        <w:t>Equal Opportunity Act 2010</w:t>
      </w:r>
      <w:r w:rsidRPr="007A464A">
        <w:rPr>
          <w:rFonts w:ascii="Cambria" w:hAnsi="Cambria"/>
          <w:sz w:val="22"/>
          <w:szCs w:val="22"/>
        </w:rPr>
        <w:t xml:space="preserve"> (Vic), </w:t>
      </w:r>
      <w:r w:rsidR="00140DE2" w:rsidRPr="007A464A">
        <w:rPr>
          <w:rFonts w:ascii="Cambria" w:hAnsi="Cambria"/>
          <w:sz w:val="22"/>
          <w:szCs w:val="22"/>
        </w:rPr>
        <w:t>and</w:t>
      </w:r>
    </w:p>
    <w:p w14:paraId="1E43FC5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Victorian Charter of Human Rights and Responsibilities and</w:t>
      </w:r>
    </w:p>
    <w:p w14:paraId="3134BD8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w:t>
      </w:r>
      <w:r w:rsidRPr="007A464A">
        <w:rPr>
          <w:rFonts w:ascii="Cambria" w:hAnsi="Cambria"/>
          <w:i/>
          <w:iCs/>
          <w:sz w:val="22"/>
          <w:szCs w:val="22"/>
        </w:rPr>
        <w:t>Gender Equality Act 2020</w:t>
      </w:r>
      <w:r w:rsidRPr="007A464A">
        <w:rPr>
          <w:rFonts w:ascii="Cambria" w:hAnsi="Cambria"/>
          <w:sz w:val="22"/>
          <w:szCs w:val="22"/>
        </w:rPr>
        <w:t xml:space="preserve"> (Vic).</w:t>
      </w:r>
    </w:p>
    <w:p w14:paraId="68F03973" w14:textId="1E0D3316" w:rsidR="00FE641A" w:rsidRPr="007A464A" w:rsidRDefault="00FE641A" w:rsidP="00273715">
      <w:pPr>
        <w:pStyle w:val="Block1"/>
        <w:rPr>
          <w:rFonts w:ascii="Cambria" w:hAnsi="Cambria" w:cs="Arial"/>
          <w:b/>
          <w:bCs/>
          <w:kern w:val="32"/>
          <w:sz w:val="28"/>
          <w:szCs w:val="32"/>
        </w:rPr>
      </w:pPr>
      <w:r w:rsidRPr="007A464A">
        <w:rPr>
          <w:rFonts w:ascii="Cambria" w:hAnsi="Cambria"/>
          <w:sz w:val="22"/>
          <w:szCs w:val="22"/>
        </w:rPr>
        <w:t>These obligations apply to the Employer but do not form part of the Agreement.</w:t>
      </w:r>
      <w:r w:rsidRPr="007A464A">
        <w:rPr>
          <w:rFonts w:ascii="Cambria" w:hAnsi="Cambria"/>
        </w:rPr>
        <w:br w:type="page"/>
      </w:r>
    </w:p>
    <w:p w14:paraId="62D8EC1C" w14:textId="77777777" w:rsidR="00FE641A" w:rsidRPr="007A464A" w:rsidRDefault="00FE641A" w:rsidP="00FE641A">
      <w:pPr>
        <w:pStyle w:val="Partheading"/>
        <w:numPr>
          <w:ilvl w:val="0"/>
          <w:numId w:val="7"/>
        </w:numPr>
        <w:rPr>
          <w:rFonts w:ascii="Cambria" w:hAnsi="Cambria"/>
          <w:lang w:val="en-AU"/>
        </w:rPr>
      </w:pPr>
      <w:bookmarkStart w:id="47" w:name="_Toc168412239"/>
      <w:r w:rsidRPr="007A464A">
        <w:rPr>
          <w:rFonts w:ascii="Cambria" w:hAnsi="Cambria"/>
          <w:lang w:val="en-AU"/>
        </w:rPr>
        <w:t>Flexible Work</w:t>
      </w:r>
      <w:bookmarkEnd w:id="47"/>
      <w:r w:rsidRPr="007A464A">
        <w:rPr>
          <w:rFonts w:ascii="Cambria" w:hAnsi="Cambria"/>
          <w:lang w:val="en-AU"/>
        </w:rPr>
        <w:t xml:space="preserve"> </w:t>
      </w:r>
    </w:p>
    <w:p w14:paraId="36E6C743" w14:textId="63E64C8E" w:rsidR="00FE641A" w:rsidRPr="007A464A" w:rsidRDefault="00FE641A" w:rsidP="00FE641A">
      <w:pPr>
        <w:pStyle w:val="Level1"/>
        <w:rPr>
          <w:rFonts w:ascii="Cambria" w:hAnsi="Cambria"/>
        </w:rPr>
      </w:pPr>
      <w:bookmarkStart w:id="48" w:name="_Ref45006831"/>
      <w:bookmarkStart w:id="49" w:name="_Ref45006835"/>
      <w:bookmarkStart w:id="50" w:name="_Ref45009861"/>
      <w:bookmarkStart w:id="51" w:name="_Toc168412240"/>
      <w:r w:rsidRPr="007A464A">
        <w:rPr>
          <w:rFonts w:ascii="Cambria" w:hAnsi="Cambria"/>
        </w:rPr>
        <w:t xml:space="preserve">Flexible </w:t>
      </w:r>
      <w:r w:rsidR="00140DE2" w:rsidRPr="007A464A">
        <w:rPr>
          <w:rFonts w:ascii="Cambria" w:hAnsi="Cambria"/>
        </w:rPr>
        <w:t>W</w:t>
      </w:r>
      <w:r w:rsidRPr="007A464A">
        <w:rPr>
          <w:rFonts w:ascii="Cambria" w:hAnsi="Cambria"/>
        </w:rPr>
        <w:t>ork</w:t>
      </w:r>
      <w:bookmarkEnd w:id="48"/>
      <w:bookmarkEnd w:id="49"/>
      <w:bookmarkEnd w:id="50"/>
      <w:bookmarkEnd w:id="51"/>
    </w:p>
    <w:p w14:paraId="4E772E0E"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Parties are committed to providing a range of flexible working arrangements to give Employees a meaningful level of control over when, where and how work is accomplished. </w:t>
      </w:r>
    </w:p>
    <w:p w14:paraId="4D2EAB52" w14:textId="60E165A4" w:rsidR="00FE641A" w:rsidRPr="007A464A" w:rsidRDefault="00FB78E2" w:rsidP="00E9648C">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To help embed flexible ways of work in the Victorian Public Service, the Victorian Public Service Commission (VPSC) has issued a Flexible Work Policy. The Flexible Work Policy, while not forming part of the Agreement, </w:t>
      </w:r>
      <w:r w:rsidR="00FE641A" w:rsidRPr="007A464A">
        <w:rPr>
          <w:rFonts w:ascii="Cambria" w:hAnsi="Cambria"/>
          <w:sz w:val="22"/>
          <w:szCs w:val="22"/>
          <w:lang w:val="en-AU"/>
        </w:rPr>
        <w:t>reflect</w:t>
      </w:r>
      <w:r w:rsidRPr="007A464A">
        <w:rPr>
          <w:rFonts w:ascii="Cambria" w:hAnsi="Cambria"/>
          <w:sz w:val="22"/>
          <w:szCs w:val="22"/>
          <w:lang w:val="en-AU"/>
        </w:rPr>
        <w:t>s</w:t>
      </w:r>
      <w:r w:rsidR="00FE641A" w:rsidRPr="007A464A">
        <w:rPr>
          <w:rFonts w:ascii="Cambria" w:hAnsi="Cambria"/>
          <w:sz w:val="22"/>
          <w:szCs w:val="22"/>
          <w:lang w:val="en-AU"/>
        </w:rPr>
        <w:t xml:space="preserve"> a genuine commitment to support both individual flexibility and business performance needs, while recognising that not all forms of flexibility will be suitable for </w:t>
      </w:r>
      <w:r w:rsidR="00A47876" w:rsidRPr="007A464A">
        <w:rPr>
          <w:rFonts w:ascii="Cambria" w:hAnsi="Cambria"/>
          <w:sz w:val="22"/>
          <w:szCs w:val="22"/>
          <w:lang w:val="en-AU"/>
        </w:rPr>
        <w:t xml:space="preserve">every </w:t>
      </w:r>
      <w:r w:rsidR="00FE641A" w:rsidRPr="007A464A">
        <w:rPr>
          <w:rFonts w:ascii="Cambria" w:hAnsi="Cambria"/>
          <w:sz w:val="22"/>
          <w:szCs w:val="22"/>
          <w:lang w:val="en-AU"/>
        </w:rPr>
        <w:t>role.</w:t>
      </w:r>
    </w:p>
    <w:p w14:paraId="28DA74B5" w14:textId="7B8943BE" w:rsidR="00FB78E2" w:rsidRPr="007A464A" w:rsidRDefault="00FB78E2" w:rsidP="00FB78E2">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If during the life of the Agreement, the Flexible Work Policy is proposed to be amended, the CPSU will be consulted prior to amendments being implemented. In consulting with the CPSU about proposed amendments to the Flexible Work Policy, the Employer will give the CPSU an opportunity </w:t>
      </w:r>
      <w:r w:rsidR="005829A6" w:rsidRPr="007A464A">
        <w:rPr>
          <w:rFonts w:ascii="Cambria" w:hAnsi="Cambria"/>
          <w:sz w:val="22"/>
          <w:szCs w:val="22"/>
          <w:lang w:val="en-AU"/>
        </w:rPr>
        <w:t xml:space="preserve">to </w:t>
      </w:r>
      <w:r w:rsidRPr="007A464A">
        <w:rPr>
          <w:rFonts w:ascii="Cambria" w:hAnsi="Cambria"/>
          <w:sz w:val="22"/>
          <w:szCs w:val="22"/>
          <w:lang w:val="en-AU"/>
        </w:rPr>
        <w:t>raise issues or concerns with the proposed amendment(s) and give genuine consideration and responses to the matters raised during the consultation process.</w:t>
      </w:r>
    </w:p>
    <w:p w14:paraId="2E5B41EA" w14:textId="0C2ACE33" w:rsidR="00FB78E2" w:rsidRPr="007A464A" w:rsidRDefault="00FB78E2" w:rsidP="00FB78E2">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 an Employee request</w:t>
      </w:r>
      <w:r w:rsidR="005829A6" w:rsidRPr="007A464A">
        <w:rPr>
          <w:rFonts w:ascii="Cambria" w:hAnsi="Cambria"/>
          <w:sz w:val="22"/>
          <w:szCs w:val="22"/>
          <w:lang w:val="en-AU"/>
        </w:rPr>
        <w:t>s</w:t>
      </w:r>
      <w:r w:rsidRPr="007A464A">
        <w:rPr>
          <w:rFonts w:ascii="Cambria" w:hAnsi="Cambria"/>
          <w:sz w:val="22"/>
          <w:szCs w:val="22"/>
          <w:lang w:val="en-AU"/>
        </w:rPr>
        <w:t xml:space="preserve"> a change to their usual working arrangements in accordance with the Flexible Work Policy, the Employer must give the request genuine consideration and provide a response within a reasonable timeframe. Where the request cannot be accommodated</w:t>
      </w:r>
      <w:r w:rsidR="005829A6" w:rsidRPr="007A464A">
        <w:rPr>
          <w:rFonts w:ascii="Cambria" w:hAnsi="Cambria"/>
          <w:sz w:val="22"/>
          <w:szCs w:val="22"/>
          <w:lang w:val="en-AU"/>
        </w:rPr>
        <w:t>,</w:t>
      </w:r>
      <w:r w:rsidRPr="007A464A">
        <w:rPr>
          <w:rFonts w:ascii="Cambria" w:hAnsi="Cambria"/>
          <w:sz w:val="22"/>
          <w:szCs w:val="22"/>
          <w:lang w:val="en-AU"/>
        </w:rPr>
        <w:t xml:space="preserve"> the Employer should provide reasons and explore whether alternative forms of flexibility may be able to be accommodated.</w:t>
      </w:r>
    </w:p>
    <w:p w14:paraId="126F59A2" w14:textId="77777777" w:rsidR="00FE641A" w:rsidRPr="007A464A" w:rsidRDefault="00FE641A" w:rsidP="00FE641A">
      <w:pPr>
        <w:pStyle w:val="Level2"/>
        <w:tabs>
          <w:tab w:val="clear" w:pos="1560"/>
          <w:tab w:val="num" w:pos="1844"/>
        </w:tabs>
        <w:spacing w:after="200"/>
        <w:ind w:left="1135"/>
        <w:rPr>
          <w:rFonts w:ascii="Cambria" w:hAnsi="Cambria"/>
          <w:sz w:val="22"/>
          <w:szCs w:val="22"/>
          <w:lang w:val="en-AU"/>
        </w:rPr>
      </w:pPr>
      <w:r w:rsidRPr="007A464A">
        <w:rPr>
          <w:rFonts w:ascii="Cambria" w:hAnsi="Cambria"/>
          <w:sz w:val="22"/>
          <w:szCs w:val="22"/>
          <w:lang w:val="en-AU"/>
        </w:rPr>
        <w:t xml:space="preserve">Several provisions in this Agreement are available to facilitate an individual’s need for flexibility, consistent with business requirements and legislative obligations. </w:t>
      </w:r>
    </w:p>
    <w:p w14:paraId="6525F616" w14:textId="75ABE292" w:rsidR="00111BCF" w:rsidRPr="007A464A" w:rsidRDefault="00111BCF" w:rsidP="00111BCF">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w:t>
      </w:r>
      <w:r w:rsidRPr="007A464A">
        <w:rPr>
          <w:rFonts w:ascii="Cambria" w:hAnsi="Cambria"/>
        </w:rPr>
        <w:fldChar w:fldCharType="end"/>
      </w:r>
      <w:r w:rsidRPr="007A464A">
        <w:rPr>
          <w:rFonts w:ascii="Cambria" w:hAnsi="Cambria"/>
        </w:rPr>
        <w:t>: Flexible Work</w:t>
      </w:r>
    </w:p>
    <w:tbl>
      <w:tblPr>
        <w:tblStyle w:val="GridTable4"/>
        <w:tblW w:w="9356" w:type="dxa"/>
        <w:tblInd w:w="108" w:type="dxa"/>
        <w:tblLook w:val="04A0" w:firstRow="1" w:lastRow="0" w:firstColumn="1" w:lastColumn="0" w:noHBand="0" w:noVBand="1"/>
      </w:tblPr>
      <w:tblGrid>
        <w:gridCol w:w="1575"/>
        <w:gridCol w:w="2253"/>
        <w:gridCol w:w="5528"/>
      </w:tblGrid>
      <w:tr w:rsidR="00FE641A" w:rsidRPr="007A464A" w14:paraId="205B1C56" w14:textId="77777777" w:rsidTr="00E964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5" w:type="dxa"/>
          </w:tcPr>
          <w:p w14:paraId="54CE6475" w14:textId="77777777" w:rsidR="00FE641A" w:rsidRPr="007A464A" w:rsidRDefault="00FE641A" w:rsidP="00E9648C">
            <w:pPr>
              <w:spacing w:before="120" w:after="120"/>
              <w:jc w:val="center"/>
              <w:rPr>
                <w:rFonts w:ascii="Cambria" w:hAnsi="Cambria"/>
                <w:b w:val="0"/>
                <w:sz w:val="22"/>
                <w:szCs w:val="22"/>
                <w:lang w:val="en-AU"/>
              </w:rPr>
            </w:pPr>
            <w:r w:rsidRPr="007A464A">
              <w:rPr>
                <w:rFonts w:ascii="Cambria" w:hAnsi="Cambria"/>
                <w:sz w:val="22"/>
                <w:szCs w:val="22"/>
                <w:lang w:val="en-AU"/>
              </w:rPr>
              <w:t>Clause</w:t>
            </w:r>
          </w:p>
        </w:tc>
        <w:tc>
          <w:tcPr>
            <w:tcW w:w="2253" w:type="dxa"/>
          </w:tcPr>
          <w:p w14:paraId="0CF0B6B9" w14:textId="77777777" w:rsidR="00FE641A" w:rsidRPr="007A464A" w:rsidRDefault="00FE641A" w:rsidP="00E9648C">
            <w:pPr>
              <w:spacing w:before="120" w:after="12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2"/>
                <w:szCs w:val="22"/>
                <w:lang w:val="en-AU"/>
              </w:rPr>
            </w:pPr>
            <w:r w:rsidRPr="007A464A">
              <w:rPr>
                <w:rFonts w:ascii="Cambria" w:hAnsi="Cambria"/>
                <w:sz w:val="22"/>
                <w:szCs w:val="22"/>
                <w:lang w:val="en-AU"/>
              </w:rPr>
              <w:t>Title</w:t>
            </w:r>
          </w:p>
        </w:tc>
        <w:tc>
          <w:tcPr>
            <w:tcW w:w="5528" w:type="dxa"/>
          </w:tcPr>
          <w:p w14:paraId="099E7EFF" w14:textId="77777777" w:rsidR="00FE641A" w:rsidRPr="007A464A" w:rsidRDefault="00FE641A" w:rsidP="00E9648C">
            <w:pPr>
              <w:spacing w:before="120" w:after="12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2"/>
                <w:szCs w:val="22"/>
                <w:lang w:val="en-AU"/>
              </w:rPr>
            </w:pPr>
            <w:r w:rsidRPr="007A464A">
              <w:rPr>
                <w:rFonts w:ascii="Cambria" w:hAnsi="Cambria"/>
                <w:sz w:val="22"/>
                <w:szCs w:val="22"/>
                <w:lang w:val="en-AU"/>
              </w:rPr>
              <w:t>Summary of entitlement</w:t>
            </w:r>
          </w:p>
          <w:p w14:paraId="207AC16C" w14:textId="77777777" w:rsidR="00FE641A" w:rsidRPr="007A464A" w:rsidRDefault="00FE641A" w:rsidP="00E9648C">
            <w:pPr>
              <w:spacing w:before="120" w:after="120"/>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2"/>
                <w:szCs w:val="22"/>
                <w:lang w:val="en-AU"/>
              </w:rPr>
            </w:pPr>
            <w:r w:rsidRPr="007A464A">
              <w:rPr>
                <w:rFonts w:ascii="Cambria" w:hAnsi="Cambria"/>
                <w:sz w:val="22"/>
                <w:szCs w:val="22"/>
                <w:lang w:val="en-AU"/>
              </w:rPr>
              <w:t>(see clause for full entitlement and any conditions)</w:t>
            </w:r>
          </w:p>
        </w:tc>
      </w:tr>
      <w:tr w:rsidR="00FE641A" w:rsidRPr="007A464A" w14:paraId="6D42AB3D" w14:textId="77777777" w:rsidTr="00E96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625AC963" w14:textId="0B275496" w:rsidR="00FE641A" w:rsidRPr="007A464A" w:rsidRDefault="00273715" w:rsidP="00E9648C">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_Ref45006819 \w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9</w:t>
            </w:r>
            <w:r w:rsidRPr="007A464A">
              <w:rPr>
                <w:rFonts w:ascii="Cambria" w:hAnsi="Cambria"/>
                <w:sz w:val="22"/>
                <w:szCs w:val="22"/>
              </w:rPr>
              <w:fldChar w:fldCharType="end"/>
            </w:r>
          </w:p>
        </w:tc>
        <w:tc>
          <w:tcPr>
            <w:tcW w:w="2253" w:type="dxa"/>
          </w:tcPr>
          <w:p w14:paraId="4FECB301" w14:textId="70427A96" w:rsidR="00FE641A" w:rsidRPr="007A464A" w:rsidRDefault="00FE641A" w:rsidP="00E9648C">
            <w:pPr>
              <w:spacing w:before="120" w:after="120"/>
              <w:jc w:val="left"/>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Individual </w:t>
            </w:r>
            <w:r w:rsidR="00140DE2" w:rsidRPr="007A464A">
              <w:rPr>
                <w:rFonts w:ascii="Cambria" w:hAnsi="Cambria"/>
                <w:sz w:val="22"/>
                <w:szCs w:val="22"/>
                <w:lang w:val="en-AU"/>
              </w:rPr>
              <w:t>F</w:t>
            </w:r>
            <w:r w:rsidRPr="007A464A">
              <w:rPr>
                <w:rFonts w:ascii="Cambria" w:hAnsi="Cambria"/>
                <w:sz w:val="22"/>
                <w:szCs w:val="22"/>
                <w:lang w:val="en-AU"/>
              </w:rPr>
              <w:t xml:space="preserve">lexibility </w:t>
            </w:r>
            <w:r w:rsidR="00140DE2" w:rsidRPr="007A464A">
              <w:rPr>
                <w:rFonts w:ascii="Cambria" w:hAnsi="Cambria"/>
                <w:sz w:val="22"/>
                <w:szCs w:val="22"/>
                <w:lang w:val="en-AU"/>
              </w:rPr>
              <w:t>A</w:t>
            </w:r>
            <w:r w:rsidRPr="007A464A">
              <w:rPr>
                <w:rFonts w:ascii="Cambria" w:hAnsi="Cambria"/>
                <w:sz w:val="22"/>
                <w:szCs w:val="22"/>
                <w:lang w:val="en-AU"/>
              </w:rPr>
              <w:t>rrangement (IFA)</w:t>
            </w:r>
          </w:p>
        </w:tc>
        <w:tc>
          <w:tcPr>
            <w:tcW w:w="5528" w:type="dxa"/>
          </w:tcPr>
          <w:p w14:paraId="469C179D" w14:textId="297DFB61" w:rsidR="00FE641A" w:rsidRPr="007A464A" w:rsidRDefault="00FE641A" w:rsidP="00E9648C">
            <w:pPr>
              <w:spacing w:before="120" w:after="120"/>
              <w:jc w:val="left"/>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An IFA may vary the effect of </w:t>
            </w:r>
            <w:r w:rsidRPr="007A464A">
              <w:rPr>
                <w:rFonts w:ascii="Cambria" w:hAnsi="Cambria"/>
                <w:b/>
                <w:bCs/>
                <w:sz w:val="22"/>
                <w:szCs w:val="22"/>
                <w:lang w:val="en-AU"/>
              </w:rPr>
              <w:t xml:space="preserve">clause </w:t>
            </w:r>
            <w:r w:rsidR="00102F56" w:rsidRPr="007A464A">
              <w:rPr>
                <w:rFonts w:ascii="Cambria" w:hAnsi="Cambria"/>
                <w:b/>
                <w:bCs/>
                <w:sz w:val="22"/>
                <w:szCs w:val="22"/>
              </w:rPr>
              <w:fldChar w:fldCharType="begin"/>
            </w:r>
            <w:r w:rsidR="00102F56" w:rsidRPr="007A464A">
              <w:rPr>
                <w:rFonts w:ascii="Cambria" w:hAnsi="Cambria"/>
                <w:b/>
                <w:bCs/>
                <w:sz w:val="22"/>
                <w:szCs w:val="22"/>
                <w:lang w:val="en-AU"/>
              </w:rPr>
              <w:instrText xml:space="preserve"> REF _Ref301953907 \w \h  \* MERGEFORMAT </w:instrText>
            </w:r>
            <w:r w:rsidR="00102F56" w:rsidRPr="007A464A">
              <w:rPr>
                <w:rFonts w:ascii="Cambria" w:hAnsi="Cambria"/>
                <w:b/>
                <w:bCs/>
                <w:sz w:val="22"/>
                <w:szCs w:val="22"/>
              </w:rPr>
            </w:r>
            <w:r w:rsidR="00102F56" w:rsidRPr="007A464A">
              <w:rPr>
                <w:rFonts w:ascii="Cambria" w:hAnsi="Cambria"/>
                <w:b/>
                <w:bCs/>
                <w:sz w:val="22"/>
                <w:szCs w:val="22"/>
              </w:rPr>
              <w:fldChar w:fldCharType="separate"/>
            </w:r>
            <w:r w:rsidR="00305036">
              <w:rPr>
                <w:rFonts w:ascii="Cambria" w:hAnsi="Cambria"/>
                <w:b/>
                <w:bCs/>
                <w:sz w:val="22"/>
                <w:szCs w:val="22"/>
                <w:lang w:val="en-AU"/>
              </w:rPr>
              <w:t>42</w:t>
            </w:r>
            <w:r w:rsidR="00102F56" w:rsidRPr="007A464A">
              <w:rPr>
                <w:rFonts w:ascii="Cambria" w:hAnsi="Cambria"/>
                <w:b/>
                <w:bCs/>
                <w:sz w:val="22"/>
                <w:szCs w:val="22"/>
              </w:rPr>
              <w:fldChar w:fldCharType="end"/>
            </w:r>
            <w:r w:rsidRPr="007A464A">
              <w:rPr>
                <w:rFonts w:ascii="Cambria" w:hAnsi="Cambria"/>
                <w:sz w:val="22"/>
                <w:szCs w:val="22"/>
                <w:lang w:val="en-AU"/>
              </w:rPr>
              <w:t xml:space="preserve"> (Hours of </w:t>
            </w:r>
            <w:r w:rsidR="00140DE2" w:rsidRPr="007A464A">
              <w:rPr>
                <w:rFonts w:ascii="Cambria" w:hAnsi="Cambria"/>
                <w:sz w:val="22"/>
                <w:szCs w:val="22"/>
                <w:lang w:val="en-AU"/>
              </w:rPr>
              <w:t>W</w:t>
            </w:r>
            <w:r w:rsidRPr="007A464A">
              <w:rPr>
                <w:rFonts w:ascii="Cambria" w:hAnsi="Cambria"/>
                <w:sz w:val="22"/>
                <w:szCs w:val="22"/>
                <w:lang w:val="en-AU"/>
              </w:rPr>
              <w:t xml:space="preserve">ork); and </w:t>
            </w:r>
            <w:r w:rsidRPr="007A464A">
              <w:rPr>
                <w:rFonts w:ascii="Cambria" w:hAnsi="Cambria"/>
                <w:b/>
                <w:bCs/>
                <w:sz w:val="22"/>
                <w:szCs w:val="22"/>
                <w:lang w:val="en-AU"/>
              </w:rPr>
              <w:t xml:space="preserve">clause </w:t>
            </w:r>
            <w:r w:rsidR="00102F56" w:rsidRPr="007A464A">
              <w:rPr>
                <w:rFonts w:ascii="Cambria" w:hAnsi="Cambria"/>
                <w:b/>
                <w:bCs/>
                <w:sz w:val="22"/>
                <w:szCs w:val="22"/>
              </w:rPr>
              <w:fldChar w:fldCharType="begin"/>
            </w:r>
            <w:r w:rsidR="00102F56" w:rsidRPr="007A464A">
              <w:rPr>
                <w:rFonts w:ascii="Cambria" w:hAnsi="Cambria"/>
                <w:b/>
                <w:bCs/>
                <w:sz w:val="22"/>
                <w:szCs w:val="22"/>
                <w:lang w:val="en-AU"/>
              </w:rPr>
              <w:instrText xml:space="preserve"> REF _Ref301958621 \w \h  \* MERGEFORMAT </w:instrText>
            </w:r>
            <w:r w:rsidR="00102F56" w:rsidRPr="007A464A">
              <w:rPr>
                <w:rFonts w:ascii="Cambria" w:hAnsi="Cambria"/>
                <w:b/>
                <w:bCs/>
                <w:sz w:val="22"/>
                <w:szCs w:val="22"/>
              </w:rPr>
            </w:r>
            <w:r w:rsidR="00102F56" w:rsidRPr="007A464A">
              <w:rPr>
                <w:rFonts w:ascii="Cambria" w:hAnsi="Cambria"/>
                <w:b/>
                <w:bCs/>
                <w:sz w:val="22"/>
                <w:szCs w:val="22"/>
              </w:rPr>
              <w:fldChar w:fldCharType="separate"/>
            </w:r>
            <w:r w:rsidR="00305036">
              <w:rPr>
                <w:rFonts w:ascii="Cambria" w:hAnsi="Cambria"/>
                <w:b/>
                <w:bCs/>
                <w:sz w:val="22"/>
                <w:szCs w:val="22"/>
                <w:lang w:val="en-AU"/>
              </w:rPr>
              <w:t>43</w:t>
            </w:r>
            <w:r w:rsidR="00102F56" w:rsidRPr="007A464A">
              <w:rPr>
                <w:rFonts w:ascii="Cambria" w:hAnsi="Cambria"/>
                <w:b/>
                <w:bCs/>
                <w:sz w:val="22"/>
                <w:szCs w:val="22"/>
              </w:rPr>
              <w:fldChar w:fldCharType="end"/>
            </w:r>
            <w:r w:rsidRPr="007A464A">
              <w:rPr>
                <w:rFonts w:ascii="Cambria" w:hAnsi="Cambria"/>
                <w:sz w:val="22"/>
                <w:szCs w:val="22"/>
                <w:lang w:val="en-AU"/>
              </w:rPr>
              <w:t xml:space="preserve"> (Shift </w:t>
            </w:r>
            <w:r w:rsidR="00140DE2" w:rsidRPr="007A464A">
              <w:rPr>
                <w:rFonts w:ascii="Cambria" w:hAnsi="Cambria"/>
                <w:sz w:val="22"/>
                <w:szCs w:val="22"/>
                <w:lang w:val="en-AU"/>
              </w:rPr>
              <w:t>W</w:t>
            </w:r>
            <w:r w:rsidRPr="007A464A">
              <w:rPr>
                <w:rFonts w:ascii="Cambria" w:hAnsi="Cambria"/>
                <w:sz w:val="22"/>
                <w:szCs w:val="22"/>
                <w:lang w:val="en-AU"/>
              </w:rPr>
              <w:t>ork)</w:t>
            </w:r>
          </w:p>
        </w:tc>
      </w:tr>
      <w:tr w:rsidR="00FE641A" w:rsidRPr="007A464A" w14:paraId="59EC0CA8" w14:textId="77777777" w:rsidTr="00E9648C">
        <w:tc>
          <w:tcPr>
            <w:cnfStyle w:val="001000000000" w:firstRow="0" w:lastRow="0" w:firstColumn="1" w:lastColumn="0" w:oddVBand="0" w:evenVBand="0" w:oddHBand="0" w:evenHBand="0" w:firstRowFirstColumn="0" w:firstRowLastColumn="0" w:lastRowFirstColumn="0" w:lastRowLastColumn="0"/>
            <w:tcW w:w="1575" w:type="dxa"/>
          </w:tcPr>
          <w:p w14:paraId="31B02EC2" w14:textId="60105962" w:rsidR="00FE641A" w:rsidRPr="007A464A" w:rsidRDefault="00102F56" w:rsidP="00E9648C">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_Ref45006820 \w \h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10</w:t>
            </w:r>
            <w:r w:rsidRPr="007A464A">
              <w:rPr>
                <w:rFonts w:ascii="Cambria" w:hAnsi="Cambria"/>
                <w:sz w:val="22"/>
                <w:szCs w:val="22"/>
              </w:rPr>
              <w:fldChar w:fldCharType="end"/>
            </w:r>
          </w:p>
        </w:tc>
        <w:tc>
          <w:tcPr>
            <w:tcW w:w="2253" w:type="dxa"/>
          </w:tcPr>
          <w:p w14:paraId="4EFE9C05" w14:textId="2DF56512" w:rsidR="00FE641A" w:rsidRPr="007A464A" w:rsidRDefault="00FE641A" w:rsidP="00E9648C">
            <w:pPr>
              <w:spacing w:before="120" w:after="120"/>
              <w:jc w:val="left"/>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Right to </w:t>
            </w:r>
            <w:r w:rsidR="00140DE2" w:rsidRPr="007A464A">
              <w:rPr>
                <w:rFonts w:ascii="Cambria" w:hAnsi="Cambria"/>
                <w:sz w:val="22"/>
                <w:szCs w:val="22"/>
                <w:lang w:val="en-AU"/>
              </w:rPr>
              <w:t>R</w:t>
            </w:r>
            <w:r w:rsidRPr="007A464A">
              <w:rPr>
                <w:rFonts w:ascii="Cambria" w:hAnsi="Cambria"/>
                <w:sz w:val="22"/>
                <w:szCs w:val="22"/>
                <w:lang w:val="en-AU"/>
              </w:rPr>
              <w:t xml:space="preserve">equest </w:t>
            </w:r>
            <w:r w:rsidR="00140DE2" w:rsidRPr="007A464A">
              <w:rPr>
                <w:rFonts w:ascii="Cambria" w:hAnsi="Cambria"/>
                <w:sz w:val="22"/>
                <w:szCs w:val="22"/>
                <w:lang w:val="en-AU"/>
              </w:rPr>
              <w:t>F</w:t>
            </w:r>
            <w:r w:rsidRPr="007A464A">
              <w:rPr>
                <w:rFonts w:ascii="Cambria" w:hAnsi="Cambria"/>
                <w:sz w:val="22"/>
                <w:szCs w:val="22"/>
                <w:lang w:val="en-AU"/>
              </w:rPr>
              <w:t xml:space="preserve">lexible </w:t>
            </w:r>
            <w:r w:rsidR="00140DE2" w:rsidRPr="007A464A">
              <w:rPr>
                <w:rFonts w:ascii="Cambria" w:hAnsi="Cambria"/>
                <w:sz w:val="22"/>
                <w:szCs w:val="22"/>
                <w:lang w:val="en-AU"/>
              </w:rPr>
              <w:t>W</w:t>
            </w:r>
            <w:r w:rsidRPr="007A464A">
              <w:rPr>
                <w:rFonts w:ascii="Cambria" w:hAnsi="Cambria"/>
                <w:sz w:val="22"/>
                <w:szCs w:val="22"/>
                <w:lang w:val="en-AU"/>
              </w:rPr>
              <w:t xml:space="preserve">orking </w:t>
            </w:r>
            <w:r w:rsidR="00140DE2" w:rsidRPr="007A464A">
              <w:rPr>
                <w:rFonts w:ascii="Cambria" w:hAnsi="Cambria"/>
                <w:sz w:val="22"/>
                <w:szCs w:val="22"/>
                <w:lang w:val="en-AU"/>
              </w:rPr>
              <w:t>A</w:t>
            </w:r>
            <w:r w:rsidRPr="007A464A">
              <w:rPr>
                <w:rFonts w:ascii="Cambria" w:hAnsi="Cambria"/>
                <w:sz w:val="22"/>
                <w:szCs w:val="22"/>
                <w:lang w:val="en-AU"/>
              </w:rPr>
              <w:t>rrangements</w:t>
            </w:r>
          </w:p>
        </w:tc>
        <w:tc>
          <w:tcPr>
            <w:tcW w:w="5528" w:type="dxa"/>
          </w:tcPr>
          <w:p w14:paraId="18B459F7" w14:textId="77777777" w:rsidR="00FE641A" w:rsidRPr="007A464A" w:rsidRDefault="00FE641A" w:rsidP="00E9648C">
            <w:pPr>
              <w:spacing w:before="120" w:after="120"/>
              <w:jc w:val="left"/>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Under s65 of the FW Act Employees in circumstances as defined in the legislation may request flexible working arrangements</w:t>
            </w:r>
          </w:p>
        </w:tc>
      </w:tr>
      <w:tr w:rsidR="00FE641A" w:rsidRPr="007A464A" w14:paraId="43D8A555" w14:textId="77777777" w:rsidTr="00E96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FAE5E26" w14:textId="7404786C" w:rsidR="00FE641A" w:rsidRPr="007A464A" w:rsidRDefault="0020052D" w:rsidP="00E9648C">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_Ref301961052 \w \h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20.4</w:t>
            </w:r>
            <w:r w:rsidRPr="007A464A">
              <w:rPr>
                <w:rFonts w:ascii="Cambria" w:hAnsi="Cambria"/>
                <w:sz w:val="22"/>
                <w:szCs w:val="22"/>
              </w:rPr>
              <w:fldChar w:fldCharType="end"/>
            </w:r>
          </w:p>
        </w:tc>
        <w:tc>
          <w:tcPr>
            <w:tcW w:w="2253" w:type="dxa"/>
          </w:tcPr>
          <w:p w14:paraId="6F5EBED4" w14:textId="77777777" w:rsidR="00FE641A" w:rsidRPr="007A464A" w:rsidRDefault="00FE641A" w:rsidP="00E9648C">
            <w:pPr>
              <w:spacing w:before="120" w:after="120"/>
              <w:jc w:val="left"/>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Part-Time Employment</w:t>
            </w:r>
          </w:p>
        </w:tc>
        <w:tc>
          <w:tcPr>
            <w:tcW w:w="5528" w:type="dxa"/>
          </w:tcPr>
          <w:p w14:paraId="20CBC1DB" w14:textId="4217376B" w:rsidR="00FE641A" w:rsidRPr="007A464A" w:rsidRDefault="00FE641A" w:rsidP="00E9648C">
            <w:pPr>
              <w:spacing w:before="120" w:after="120"/>
              <w:jc w:val="left"/>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Part</w:t>
            </w:r>
            <w:r w:rsidR="00884EE6" w:rsidRPr="007A464A">
              <w:rPr>
                <w:rFonts w:ascii="Cambria" w:hAnsi="Cambria"/>
                <w:sz w:val="22"/>
                <w:szCs w:val="22"/>
                <w:lang w:val="en-AU"/>
              </w:rPr>
              <w:t>-</w:t>
            </w:r>
            <w:r w:rsidRPr="007A464A">
              <w:rPr>
                <w:rFonts w:ascii="Cambria" w:hAnsi="Cambria"/>
                <w:sz w:val="22"/>
                <w:szCs w:val="22"/>
                <w:lang w:val="en-AU"/>
              </w:rPr>
              <w:t>time employment may be worked by agreement between the Employee and the Employer</w:t>
            </w:r>
          </w:p>
        </w:tc>
      </w:tr>
      <w:tr w:rsidR="00FE641A" w:rsidRPr="007A464A" w14:paraId="6EA73B47" w14:textId="77777777" w:rsidTr="00E9648C">
        <w:tc>
          <w:tcPr>
            <w:cnfStyle w:val="001000000000" w:firstRow="0" w:lastRow="0" w:firstColumn="1" w:lastColumn="0" w:oddVBand="0" w:evenVBand="0" w:oddHBand="0" w:evenHBand="0" w:firstRowFirstColumn="0" w:firstRowLastColumn="0" w:lastRowFirstColumn="0" w:lastRowLastColumn="0"/>
            <w:tcW w:w="1575" w:type="dxa"/>
          </w:tcPr>
          <w:p w14:paraId="694B7F40" w14:textId="331A0479" w:rsidR="00FE641A" w:rsidRPr="007A464A" w:rsidRDefault="00A12CF6" w:rsidP="00E9648C">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_Ref45006821 \r \h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24</w:t>
            </w:r>
            <w:r w:rsidRPr="007A464A">
              <w:rPr>
                <w:rFonts w:ascii="Cambria" w:hAnsi="Cambria"/>
                <w:sz w:val="22"/>
                <w:szCs w:val="22"/>
              </w:rPr>
              <w:fldChar w:fldCharType="end"/>
            </w:r>
          </w:p>
        </w:tc>
        <w:tc>
          <w:tcPr>
            <w:tcW w:w="2253" w:type="dxa"/>
          </w:tcPr>
          <w:p w14:paraId="105D9E22" w14:textId="720312C8" w:rsidR="00FE641A" w:rsidRPr="007A464A" w:rsidRDefault="00A12CF6" w:rsidP="00E9648C">
            <w:pPr>
              <w:spacing w:before="120" w:after="120"/>
              <w:jc w:val="left"/>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Working from Home</w:t>
            </w:r>
          </w:p>
        </w:tc>
        <w:tc>
          <w:tcPr>
            <w:tcW w:w="5528" w:type="dxa"/>
          </w:tcPr>
          <w:p w14:paraId="728836B2" w14:textId="48C50ACA" w:rsidR="00FE641A" w:rsidRPr="007A464A" w:rsidRDefault="00FE641A" w:rsidP="00E9648C">
            <w:pPr>
              <w:spacing w:before="120" w:after="120"/>
              <w:jc w:val="left"/>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An individual Employee and Employer may agree to </w:t>
            </w:r>
            <w:r w:rsidR="00A12CF6" w:rsidRPr="007A464A">
              <w:rPr>
                <w:rFonts w:ascii="Cambria" w:hAnsi="Cambria"/>
                <w:sz w:val="22"/>
                <w:szCs w:val="22"/>
                <w:lang w:val="en-AU"/>
              </w:rPr>
              <w:t>work from home</w:t>
            </w:r>
            <w:r w:rsidRPr="007A464A">
              <w:rPr>
                <w:rFonts w:ascii="Cambria" w:hAnsi="Cambria"/>
                <w:sz w:val="22"/>
                <w:szCs w:val="22"/>
                <w:lang w:val="en-AU"/>
              </w:rPr>
              <w:t xml:space="preserve"> on a case by case basis.</w:t>
            </w:r>
          </w:p>
        </w:tc>
      </w:tr>
      <w:tr w:rsidR="00FE641A" w:rsidRPr="007A464A" w14:paraId="6FAB7D48" w14:textId="77777777" w:rsidTr="00E96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209A134C" w14:textId="5EC7DA03" w:rsidR="00FE641A" w:rsidRPr="007A464A" w:rsidRDefault="001A0A4F" w:rsidP="00E9648C">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_Ref301953907 \r \h </w:instrText>
            </w:r>
            <w:r w:rsidR="005D33BF"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42</w:t>
            </w:r>
            <w:r w:rsidRPr="007A464A">
              <w:rPr>
                <w:rFonts w:ascii="Cambria" w:hAnsi="Cambria"/>
                <w:sz w:val="22"/>
                <w:szCs w:val="22"/>
              </w:rPr>
              <w:fldChar w:fldCharType="end"/>
            </w:r>
          </w:p>
        </w:tc>
        <w:tc>
          <w:tcPr>
            <w:tcW w:w="2253" w:type="dxa"/>
          </w:tcPr>
          <w:p w14:paraId="51E311DE" w14:textId="3A3334E9" w:rsidR="00FE641A" w:rsidRPr="007A464A" w:rsidRDefault="00FE641A" w:rsidP="00E9648C">
            <w:pPr>
              <w:spacing w:before="120" w:after="120"/>
              <w:jc w:val="left"/>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Hours of </w:t>
            </w:r>
            <w:r w:rsidR="00140DE2" w:rsidRPr="007A464A">
              <w:rPr>
                <w:rFonts w:ascii="Cambria" w:hAnsi="Cambria"/>
                <w:sz w:val="22"/>
                <w:szCs w:val="22"/>
                <w:lang w:val="en-AU"/>
              </w:rPr>
              <w:t>W</w:t>
            </w:r>
            <w:r w:rsidRPr="007A464A">
              <w:rPr>
                <w:rFonts w:ascii="Cambria" w:hAnsi="Cambria"/>
                <w:sz w:val="22"/>
                <w:szCs w:val="22"/>
                <w:lang w:val="en-AU"/>
              </w:rPr>
              <w:t>ork</w:t>
            </w:r>
          </w:p>
        </w:tc>
        <w:tc>
          <w:tcPr>
            <w:tcW w:w="5528" w:type="dxa"/>
          </w:tcPr>
          <w:p w14:paraId="0F314186" w14:textId="77777777" w:rsidR="00FE641A" w:rsidRPr="007A464A" w:rsidRDefault="00FE641A" w:rsidP="00E9648C">
            <w:pPr>
              <w:spacing w:before="120" w:after="120"/>
              <w:jc w:val="left"/>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An Employee (other than a Shift Worker) can agree with the Employer to work their ordinary hours flexibly, within the span of hours, to best meet the Employer’s work requirements and the Employee’s personal and/or family circumstances. This may include, for example, working compressed hours.  </w:t>
            </w:r>
          </w:p>
        </w:tc>
      </w:tr>
      <w:tr w:rsidR="00FE641A" w:rsidRPr="007A464A" w14:paraId="1043E12D" w14:textId="77777777" w:rsidTr="00E9648C">
        <w:tc>
          <w:tcPr>
            <w:cnfStyle w:val="001000000000" w:firstRow="0" w:lastRow="0" w:firstColumn="1" w:lastColumn="0" w:oddVBand="0" w:evenVBand="0" w:oddHBand="0" w:evenHBand="0" w:firstRowFirstColumn="0" w:firstRowLastColumn="0" w:lastRowFirstColumn="0" w:lastRowLastColumn="0"/>
            <w:tcW w:w="1575" w:type="dxa"/>
          </w:tcPr>
          <w:p w14:paraId="20F21790" w14:textId="0908F585" w:rsidR="00FE641A" w:rsidRPr="007A464A" w:rsidRDefault="001A0A4F" w:rsidP="00E9648C">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_Ref45006822 \r \h </w:instrText>
            </w:r>
            <w:r w:rsidR="005D33BF"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52</w:t>
            </w:r>
            <w:r w:rsidRPr="007A464A">
              <w:rPr>
                <w:rFonts w:ascii="Cambria" w:hAnsi="Cambria"/>
                <w:sz w:val="22"/>
                <w:szCs w:val="22"/>
              </w:rPr>
              <w:fldChar w:fldCharType="end"/>
            </w:r>
          </w:p>
        </w:tc>
        <w:tc>
          <w:tcPr>
            <w:tcW w:w="2253" w:type="dxa"/>
          </w:tcPr>
          <w:p w14:paraId="027EB214" w14:textId="5981B286" w:rsidR="00FE641A" w:rsidRPr="007A464A" w:rsidRDefault="00FE641A" w:rsidP="00E964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Purchased </w:t>
            </w:r>
            <w:r w:rsidR="00140DE2" w:rsidRPr="007A464A">
              <w:rPr>
                <w:rFonts w:ascii="Cambria" w:hAnsi="Cambria"/>
                <w:sz w:val="22"/>
                <w:szCs w:val="22"/>
                <w:lang w:val="en-AU"/>
              </w:rPr>
              <w:t>L</w:t>
            </w:r>
            <w:r w:rsidRPr="007A464A">
              <w:rPr>
                <w:rFonts w:ascii="Cambria" w:hAnsi="Cambria"/>
                <w:sz w:val="22"/>
                <w:szCs w:val="22"/>
                <w:lang w:val="en-AU"/>
              </w:rPr>
              <w:t>eave</w:t>
            </w:r>
          </w:p>
        </w:tc>
        <w:tc>
          <w:tcPr>
            <w:tcW w:w="5528" w:type="dxa"/>
          </w:tcPr>
          <w:p w14:paraId="518256AC" w14:textId="77777777" w:rsidR="00FE641A" w:rsidRPr="007A464A" w:rsidRDefault="00FE641A" w:rsidP="00E964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An Employee and Employer may agree to work less than 52 weeks per year to increase the amount of leave available</w:t>
            </w:r>
          </w:p>
        </w:tc>
      </w:tr>
      <w:tr w:rsidR="00FE641A" w:rsidRPr="007A464A" w14:paraId="62745BBB" w14:textId="77777777" w:rsidTr="00E96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172239EA" w14:textId="4D6ABC34" w:rsidR="00FE641A" w:rsidRPr="007A464A" w:rsidRDefault="005D33BF" w:rsidP="00E9648C">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_Ref45006823 \r \h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59</w:t>
            </w:r>
            <w:r w:rsidRPr="007A464A">
              <w:rPr>
                <w:rFonts w:ascii="Cambria" w:hAnsi="Cambria"/>
                <w:sz w:val="22"/>
                <w:szCs w:val="22"/>
              </w:rPr>
              <w:fldChar w:fldCharType="end"/>
            </w:r>
          </w:p>
        </w:tc>
        <w:tc>
          <w:tcPr>
            <w:tcW w:w="2253" w:type="dxa"/>
          </w:tcPr>
          <w:p w14:paraId="17149330" w14:textId="2F64CF95" w:rsidR="00FE641A" w:rsidRPr="007A464A" w:rsidRDefault="00FE641A" w:rsidP="00140DE2">
            <w:pPr>
              <w:spacing w:before="120" w:after="120"/>
              <w:jc w:val="left"/>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Family </w:t>
            </w:r>
            <w:r w:rsidR="00140DE2" w:rsidRPr="007A464A">
              <w:rPr>
                <w:rFonts w:ascii="Cambria" w:hAnsi="Cambria"/>
                <w:sz w:val="22"/>
                <w:szCs w:val="22"/>
                <w:lang w:val="en-AU"/>
              </w:rPr>
              <w:t>V</w:t>
            </w:r>
            <w:r w:rsidRPr="007A464A">
              <w:rPr>
                <w:rFonts w:ascii="Cambria" w:hAnsi="Cambria"/>
                <w:sz w:val="22"/>
                <w:szCs w:val="22"/>
                <w:lang w:val="en-AU"/>
              </w:rPr>
              <w:t xml:space="preserve">iolence </w:t>
            </w:r>
            <w:r w:rsidR="00140DE2" w:rsidRPr="007A464A">
              <w:rPr>
                <w:rFonts w:ascii="Cambria" w:hAnsi="Cambria"/>
                <w:sz w:val="22"/>
                <w:szCs w:val="22"/>
                <w:lang w:val="en-AU"/>
              </w:rPr>
              <w:t>L</w:t>
            </w:r>
            <w:r w:rsidRPr="007A464A">
              <w:rPr>
                <w:rFonts w:ascii="Cambria" w:hAnsi="Cambria"/>
                <w:sz w:val="22"/>
                <w:szCs w:val="22"/>
                <w:lang w:val="en-AU"/>
              </w:rPr>
              <w:t>eave</w:t>
            </w:r>
          </w:p>
        </w:tc>
        <w:tc>
          <w:tcPr>
            <w:tcW w:w="5528" w:type="dxa"/>
          </w:tcPr>
          <w:p w14:paraId="0B5F4F5D" w14:textId="77777777" w:rsidR="00FE641A" w:rsidRPr="007A464A" w:rsidRDefault="00FE641A" w:rsidP="00E9648C">
            <w:pPr>
              <w:spacing w:before="120" w:after="120"/>
              <w:cnfStyle w:val="000000100000" w:firstRow="0" w:lastRow="0" w:firstColumn="0" w:lastColumn="0" w:oddVBand="0" w:evenVBand="0" w:oddHBand="1"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An Employee experiencing family violence has an entitlement to additional leave and may request flexible work arrangements</w:t>
            </w:r>
          </w:p>
        </w:tc>
      </w:tr>
      <w:tr w:rsidR="00FE641A" w:rsidRPr="007A464A" w14:paraId="65C11A55" w14:textId="77777777" w:rsidTr="00E9648C">
        <w:tc>
          <w:tcPr>
            <w:cnfStyle w:val="001000000000" w:firstRow="0" w:lastRow="0" w:firstColumn="1" w:lastColumn="0" w:oddVBand="0" w:evenVBand="0" w:oddHBand="0" w:evenHBand="0" w:firstRowFirstColumn="0" w:firstRowLastColumn="0" w:lastRowFirstColumn="0" w:lastRowLastColumn="0"/>
            <w:tcW w:w="1575" w:type="dxa"/>
          </w:tcPr>
          <w:p w14:paraId="24EFF093" w14:textId="5B636A10" w:rsidR="00FE641A" w:rsidRPr="007A464A" w:rsidRDefault="005D33BF" w:rsidP="00E9648C">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_Ref45006824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62</w:t>
            </w:r>
            <w:r w:rsidRPr="007A464A">
              <w:rPr>
                <w:rFonts w:ascii="Cambria" w:hAnsi="Cambria"/>
                <w:sz w:val="22"/>
                <w:szCs w:val="22"/>
              </w:rPr>
              <w:fldChar w:fldCharType="end"/>
            </w:r>
          </w:p>
        </w:tc>
        <w:tc>
          <w:tcPr>
            <w:tcW w:w="2253" w:type="dxa"/>
          </w:tcPr>
          <w:p w14:paraId="23ECF080" w14:textId="497C6131" w:rsidR="00FE641A" w:rsidRPr="007A464A" w:rsidRDefault="00FE641A" w:rsidP="00E964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Parental </w:t>
            </w:r>
            <w:r w:rsidR="00140DE2" w:rsidRPr="007A464A">
              <w:rPr>
                <w:rFonts w:ascii="Cambria" w:hAnsi="Cambria"/>
                <w:sz w:val="22"/>
                <w:szCs w:val="22"/>
                <w:lang w:val="en-AU"/>
              </w:rPr>
              <w:t>L</w:t>
            </w:r>
            <w:r w:rsidRPr="007A464A">
              <w:rPr>
                <w:rFonts w:ascii="Cambria" w:hAnsi="Cambria"/>
                <w:sz w:val="22"/>
                <w:szCs w:val="22"/>
                <w:lang w:val="en-AU"/>
              </w:rPr>
              <w:t>eave</w:t>
            </w:r>
          </w:p>
        </w:tc>
        <w:tc>
          <w:tcPr>
            <w:tcW w:w="5528" w:type="dxa"/>
          </w:tcPr>
          <w:p w14:paraId="53D321B6" w14:textId="15A42024" w:rsidR="00FE641A" w:rsidRPr="007A464A" w:rsidRDefault="00FE641A" w:rsidP="00E9648C">
            <w:pPr>
              <w:spacing w:before="120" w:after="120"/>
              <w:cnfStyle w:val="000000000000" w:firstRow="0" w:lastRow="0" w:firstColumn="0" w:lastColumn="0" w:oddVBand="0" w:evenVBand="0" w:oddHBand="0" w:evenHBand="0" w:firstRowFirstColumn="0" w:firstRowLastColumn="0" w:lastRowFirstColumn="0" w:lastRowLastColumn="0"/>
              <w:rPr>
                <w:rFonts w:ascii="Cambria" w:hAnsi="Cambria"/>
                <w:sz w:val="22"/>
                <w:szCs w:val="22"/>
                <w:lang w:val="en-AU"/>
              </w:rPr>
            </w:pPr>
            <w:r w:rsidRPr="007A464A">
              <w:rPr>
                <w:rFonts w:ascii="Cambria" w:hAnsi="Cambria"/>
                <w:sz w:val="22"/>
                <w:szCs w:val="22"/>
                <w:lang w:val="en-AU"/>
              </w:rPr>
              <w:t xml:space="preserve">An Employee returning to work after parental leave   has a right to request a reduced time fraction until their </w:t>
            </w:r>
            <w:r w:rsidR="00036619" w:rsidRPr="007A464A">
              <w:rPr>
                <w:rFonts w:ascii="Cambria" w:hAnsi="Cambria"/>
                <w:sz w:val="22"/>
                <w:szCs w:val="22"/>
                <w:lang w:val="en-AU"/>
              </w:rPr>
              <w:t>C</w:t>
            </w:r>
            <w:r w:rsidRPr="007A464A">
              <w:rPr>
                <w:rFonts w:ascii="Cambria" w:hAnsi="Cambria"/>
                <w:sz w:val="22"/>
                <w:szCs w:val="22"/>
                <w:lang w:val="en-AU"/>
              </w:rPr>
              <w:t xml:space="preserve">hild reaches school age, or alternatively may request an extension of unpaid parental leave </w:t>
            </w:r>
          </w:p>
        </w:tc>
      </w:tr>
    </w:tbl>
    <w:p w14:paraId="3C1C1934" w14:textId="77777777" w:rsidR="00FE641A" w:rsidRPr="007A464A" w:rsidRDefault="00FE641A" w:rsidP="00FE641A">
      <w:pPr>
        <w:pStyle w:val="Level1"/>
        <w:rPr>
          <w:rFonts w:ascii="Cambria" w:hAnsi="Cambria"/>
        </w:rPr>
      </w:pPr>
      <w:bookmarkStart w:id="52" w:name="_Ref45006819"/>
      <w:bookmarkStart w:id="53" w:name="_Toc168412241"/>
      <w:r w:rsidRPr="007A464A">
        <w:rPr>
          <w:rFonts w:ascii="Cambria" w:hAnsi="Cambria"/>
        </w:rPr>
        <w:t>Individual Flexibility Arrangements</w:t>
      </w:r>
      <w:bookmarkEnd w:id="52"/>
      <w:bookmarkEnd w:id="53"/>
    </w:p>
    <w:p w14:paraId="1CFFB011"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 and the Employer may enter into an individual flexibility arrangement pursuant to this clause in order to meet the genuine needs of both the Employee and the Employer. An individual flexibility arrangement must be genuinely agreed to by the Employee and Employer.</w:t>
      </w:r>
    </w:p>
    <w:p w14:paraId="18123D4B" w14:textId="1F212EE8"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 individual flexibility arrangement may vary the effect of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_Ref301953907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42</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 xml:space="preserve">(Hours of Work) and </w:t>
      </w:r>
      <w:r w:rsidRPr="007A464A">
        <w:rPr>
          <w:rFonts w:ascii="Cambria" w:hAnsi="Cambria"/>
          <w:b/>
          <w:sz w:val="22"/>
          <w:szCs w:val="22"/>
          <w:lang w:val="en-AU"/>
        </w:rPr>
        <w:t>clause</w:t>
      </w:r>
      <w:r w:rsidRPr="007A464A">
        <w:rPr>
          <w:rFonts w:ascii="Cambria" w:hAnsi="Cambria"/>
          <w:sz w:val="22"/>
          <w:szCs w:val="22"/>
          <w:lang w:val="en-AU"/>
        </w:rPr>
        <w:t xml:space="preserv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_Ref301958621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43</w:t>
      </w:r>
      <w:r w:rsidRPr="007A464A">
        <w:rPr>
          <w:rFonts w:ascii="Cambria" w:hAnsi="Cambria"/>
          <w:b/>
          <w:sz w:val="22"/>
          <w:szCs w:val="22"/>
          <w:lang w:val="en-AU"/>
        </w:rPr>
        <w:fldChar w:fldCharType="end"/>
      </w:r>
      <w:r w:rsidRPr="007A464A">
        <w:rPr>
          <w:rFonts w:ascii="Cambria" w:hAnsi="Cambria"/>
          <w:sz w:val="22"/>
          <w:szCs w:val="22"/>
          <w:lang w:val="en-AU"/>
        </w:rPr>
        <w:t xml:space="preserve"> (Shift Work).</w:t>
      </w:r>
    </w:p>
    <w:p w14:paraId="0EC613CE"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 may nominate a representative to assist in negotiations for an individual flexibility arrangement.</w:t>
      </w:r>
    </w:p>
    <w:p w14:paraId="5FF28A18"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must ensure that the terms of the individual flexibility arrangement:</w:t>
      </w:r>
    </w:p>
    <w:p w14:paraId="76A8A6C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are about permitted matters under section 172 of the FW Act; and</w:t>
      </w:r>
    </w:p>
    <w:p w14:paraId="3F12843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are not unlawful terms under section 194 of the FW Act; and</w:t>
      </w:r>
    </w:p>
    <w:p w14:paraId="446647A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result in the Employee being better off overall than the Employee would be if no arrangement was made.</w:t>
      </w:r>
    </w:p>
    <w:p w14:paraId="22D7DB8A"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must ensure that an individual flexibility arrangement is in writing and signed by the Employee and Employer. If the Employee is under 18, the arrangement must also be signed by a parent or guardian of the Employee.</w:t>
      </w:r>
    </w:p>
    <w:p w14:paraId="4E0DF900"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must give a copy of the individual flexibility arrangement to the Employee within 14 days after it is agreed to.</w:t>
      </w:r>
    </w:p>
    <w:p w14:paraId="091653DD"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must ensure that any individual flexibility arrangement sets out:</w:t>
      </w:r>
    </w:p>
    <w:p w14:paraId="389BF71D" w14:textId="14DC46D4" w:rsidR="00FE641A" w:rsidRPr="007A464A" w:rsidRDefault="00FE641A" w:rsidP="00FE641A">
      <w:pPr>
        <w:pStyle w:val="Level3"/>
        <w:rPr>
          <w:rFonts w:ascii="Cambria" w:hAnsi="Cambria"/>
          <w:sz w:val="22"/>
          <w:szCs w:val="22"/>
        </w:rPr>
      </w:pPr>
      <w:r w:rsidRPr="007A464A">
        <w:rPr>
          <w:rFonts w:ascii="Cambria" w:hAnsi="Cambria"/>
          <w:sz w:val="22"/>
          <w:szCs w:val="22"/>
        </w:rPr>
        <w:t>which terms of this Agreement will be affected or varied by the individual flexibility arrangement;</w:t>
      </w:r>
      <w:r w:rsidR="00663E68" w:rsidRPr="007A464A">
        <w:rPr>
          <w:rFonts w:ascii="Cambria" w:hAnsi="Cambria"/>
          <w:sz w:val="22"/>
          <w:szCs w:val="22"/>
        </w:rPr>
        <w:t xml:space="preserve"> and</w:t>
      </w:r>
    </w:p>
    <w:p w14:paraId="5263E55B" w14:textId="62040D5A" w:rsidR="00FE641A" w:rsidRPr="007A464A" w:rsidRDefault="00FE641A" w:rsidP="00FE641A">
      <w:pPr>
        <w:pStyle w:val="Level3"/>
        <w:rPr>
          <w:rFonts w:ascii="Cambria" w:hAnsi="Cambria"/>
          <w:sz w:val="22"/>
          <w:szCs w:val="22"/>
        </w:rPr>
      </w:pPr>
      <w:r w:rsidRPr="007A464A">
        <w:rPr>
          <w:rFonts w:ascii="Cambria" w:hAnsi="Cambria"/>
          <w:sz w:val="22"/>
          <w:szCs w:val="22"/>
        </w:rPr>
        <w:t>how the individual flexibility arrangement will vary or affect the terms of this Agreement;</w:t>
      </w:r>
      <w:r w:rsidR="00663E68" w:rsidRPr="007A464A">
        <w:rPr>
          <w:rFonts w:ascii="Cambria" w:hAnsi="Cambria"/>
          <w:sz w:val="22"/>
          <w:szCs w:val="22"/>
        </w:rPr>
        <w:t xml:space="preserve"> and</w:t>
      </w:r>
    </w:p>
    <w:p w14:paraId="5D62BB62" w14:textId="741478FB" w:rsidR="00FE641A" w:rsidRPr="007A464A" w:rsidRDefault="00FE641A" w:rsidP="00FE641A">
      <w:pPr>
        <w:pStyle w:val="Level3"/>
        <w:rPr>
          <w:rFonts w:ascii="Cambria" w:hAnsi="Cambria"/>
          <w:sz w:val="22"/>
          <w:szCs w:val="22"/>
        </w:rPr>
      </w:pPr>
      <w:r w:rsidRPr="007A464A">
        <w:rPr>
          <w:rFonts w:ascii="Cambria" w:hAnsi="Cambria"/>
          <w:sz w:val="22"/>
          <w:szCs w:val="22"/>
        </w:rPr>
        <w:t>how the Employee will be better off overall in relation to the terms and conditions of their employment as a result of the individual flexibility arrangement;</w:t>
      </w:r>
      <w:r w:rsidR="00663E68" w:rsidRPr="007A464A">
        <w:rPr>
          <w:rFonts w:ascii="Cambria" w:hAnsi="Cambria"/>
          <w:sz w:val="22"/>
          <w:szCs w:val="22"/>
        </w:rPr>
        <w:t xml:space="preserve"> and</w:t>
      </w:r>
    </w:p>
    <w:p w14:paraId="2FBB8AF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day on which the individual flexibility arrangement commences; and</w:t>
      </w:r>
    </w:p>
    <w:p w14:paraId="48CE58C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provides for the individual flexibility arrangement to be terminated:</w:t>
      </w:r>
    </w:p>
    <w:p w14:paraId="2F30B59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by either the Employee or Employer giving a specific period of written notice, with the specified period being not more than 28 days; and</w:t>
      </w:r>
    </w:p>
    <w:p w14:paraId="7AB33FE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at any time by written agreement between the Employee and Employer.</w:t>
      </w:r>
    </w:p>
    <w:p w14:paraId="49A6E618" w14:textId="618C8392" w:rsidR="00FE641A" w:rsidRPr="007A464A" w:rsidRDefault="00FE641A" w:rsidP="00FE641A">
      <w:pPr>
        <w:pStyle w:val="Level1"/>
        <w:rPr>
          <w:rFonts w:ascii="Cambria" w:hAnsi="Cambria"/>
        </w:rPr>
      </w:pPr>
      <w:bookmarkStart w:id="54" w:name="_Ref442191562"/>
      <w:bookmarkStart w:id="55" w:name="_Ref45006820"/>
      <w:bookmarkStart w:id="56" w:name="_Ref45006836"/>
      <w:bookmarkStart w:id="57" w:name="_Ref45009881"/>
      <w:bookmarkStart w:id="58" w:name="_Toc168412242"/>
      <w:r w:rsidRPr="007A464A">
        <w:rPr>
          <w:rFonts w:ascii="Cambria" w:hAnsi="Cambria"/>
        </w:rPr>
        <w:t>Flexible Working Arrangements</w:t>
      </w:r>
      <w:bookmarkEnd w:id="54"/>
      <w:r w:rsidRPr="007A464A">
        <w:rPr>
          <w:rFonts w:ascii="Cambria" w:hAnsi="Cambria"/>
        </w:rPr>
        <w:t xml:space="preserve"> – Specific Circumstances</w:t>
      </w:r>
      <w:bookmarkEnd w:id="55"/>
      <w:bookmarkEnd w:id="56"/>
      <w:bookmarkEnd w:id="57"/>
      <w:bookmarkEnd w:id="58"/>
    </w:p>
    <w:p w14:paraId="22D5FFA9" w14:textId="1710220E" w:rsidR="00FE641A" w:rsidRPr="007A464A" w:rsidRDefault="00FE641A" w:rsidP="00FE641A">
      <w:pPr>
        <w:pStyle w:val="Level2"/>
        <w:tabs>
          <w:tab w:val="clear" w:pos="1560"/>
          <w:tab w:val="num" w:pos="1844"/>
        </w:tabs>
        <w:ind w:left="1135"/>
        <w:rPr>
          <w:rFonts w:ascii="Cambria" w:hAnsi="Cambria"/>
          <w:sz w:val="22"/>
          <w:szCs w:val="22"/>
          <w:lang w:val="en-AU"/>
        </w:rPr>
      </w:pPr>
      <w:bookmarkStart w:id="59" w:name="_Ref442191566"/>
      <w:r w:rsidRPr="007A464A">
        <w:rPr>
          <w:rFonts w:ascii="Cambria" w:hAnsi="Cambria"/>
          <w:sz w:val="22"/>
          <w:szCs w:val="22"/>
          <w:lang w:val="en-AU"/>
        </w:rPr>
        <w:t xml:space="preserve">Section 65 of the FW Act provides that an Employee may request a change in their working arrangements </w:t>
      </w:r>
      <w:r w:rsidR="00140DE2" w:rsidRPr="007A464A">
        <w:rPr>
          <w:rFonts w:ascii="Cambria" w:hAnsi="Cambria"/>
          <w:sz w:val="22"/>
          <w:szCs w:val="22"/>
          <w:lang w:val="en-AU"/>
        </w:rPr>
        <w:t>in any of</w:t>
      </w:r>
      <w:r w:rsidRPr="007A464A">
        <w:rPr>
          <w:rFonts w:ascii="Cambria" w:hAnsi="Cambria"/>
          <w:sz w:val="22"/>
          <w:szCs w:val="22"/>
          <w:lang w:val="en-AU"/>
        </w:rPr>
        <w:t xml:space="preserve"> the following circumstances:</w:t>
      </w:r>
      <w:bookmarkEnd w:id="59"/>
    </w:p>
    <w:p w14:paraId="331D9BF9" w14:textId="3FEAEF9B" w:rsidR="00557102" w:rsidRPr="007A464A" w:rsidRDefault="00557102" w:rsidP="00FE641A">
      <w:pPr>
        <w:pStyle w:val="Level3"/>
        <w:rPr>
          <w:rFonts w:ascii="Cambria" w:hAnsi="Cambria"/>
          <w:sz w:val="22"/>
          <w:szCs w:val="22"/>
        </w:rPr>
      </w:pPr>
      <w:bookmarkStart w:id="60" w:name="_Ref442191517"/>
      <w:r w:rsidRPr="007A464A">
        <w:rPr>
          <w:rFonts w:ascii="Cambria" w:hAnsi="Cambria"/>
          <w:sz w:val="22"/>
          <w:szCs w:val="22"/>
        </w:rPr>
        <w:t>the Employee is pregnant</w:t>
      </w:r>
      <w:r w:rsidR="00DE3490" w:rsidRPr="007A464A">
        <w:rPr>
          <w:rFonts w:ascii="Cambria" w:hAnsi="Cambria"/>
          <w:sz w:val="22"/>
          <w:szCs w:val="22"/>
        </w:rPr>
        <w:t>;</w:t>
      </w:r>
    </w:p>
    <w:p w14:paraId="06BDC12D" w14:textId="0C1C4206"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Employee is the parent, or has responsibility for the care, of a </w:t>
      </w:r>
      <w:r w:rsidR="00036619" w:rsidRPr="007A464A">
        <w:rPr>
          <w:rFonts w:ascii="Cambria" w:hAnsi="Cambria"/>
          <w:sz w:val="22"/>
          <w:szCs w:val="22"/>
        </w:rPr>
        <w:t>C</w:t>
      </w:r>
      <w:r w:rsidRPr="007A464A">
        <w:rPr>
          <w:rFonts w:ascii="Cambria" w:hAnsi="Cambria"/>
          <w:sz w:val="22"/>
          <w:szCs w:val="22"/>
        </w:rPr>
        <w:t>hild who is of school age or younger;</w:t>
      </w:r>
      <w:bookmarkEnd w:id="60"/>
      <w:r w:rsidR="00140DE2" w:rsidRPr="007A464A">
        <w:rPr>
          <w:rFonts w:ascii="Cambria" w:hAnsi="Cambria"/>
          <w:sz w:val="22"/>
          <w:szCs w:val="22"/>
        </w:rPr>
        <w:t xml:space="preserve"> or</w:t>
      </w:r>
    </w:p>
    <w:p w14:paraId="38A89977" w14:textId="4EE35895"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Employee is a carer (within the meaning of the </w:t>
      </w:r>
      <w:r w:rsidRPr="007A464A">
        <w:rPr>
          <w:rFonts w:ascii="Cambria" w:hAnsi="Cambria"/>
          <w:i/>
          <w:iCs/>
          <w:sz w:val="22"/>
          <w:szCs w:val="22"/>
        </w:rPr>
        <w:t>Carer Recognition Act 2010</w:t>
      </w:r>
      <w:r w:rsidRPr="007A464A">
        <w:rPr>
          <w:rFonts w:ascii="Cambria" w:hAnsi="Cambria"/>
          <w:sz w:val="22"/>
          <w:szCs w:val="22"/>
        </w:rPr>
        <w:t>);</w:t>
      </w:r>
      <w:r w:rsidR="00140DE2" w:rsidRPr="007A464A">
        <w:rPr>
          <w:rFonts w:ascii="Cambria" w:hAnsi="Cambria"/>
          <w:sz w:val="22"/>
          <w:szCs w:val="22"/>
        </w:rPr>
        <w:t xml:space="preserve"> or</w:t>
      </w:r>
    </w:p>
    <w:p w14:paraId="371433F6" w14:textId="02CA2D51" w:rsidR="00FE641A" w:rsidRPr="007A464A" w:rsidRDefault="00FE641A" w:rsidP="00FE641A">
      <w:pPr>
        <w:pStyle w:val="Level3"/>
        <w:rPr>
          <w:rFonts w:ascii="Cambria" w:hAnsi="Cambria"/>
          <w:sz w:val="22"/>
          <w:szCs w:val="22"/>
        </w:rPr>
      </w:pPr>
      <w:r w:rsidRPr="007A464A">
        <w:rPr>
          <w:rFonts w:ascii="Cambria" w:hAnsi="Cambria"/>
          <w:sz w:val="22"/>
          <w:szCs w:val="22"/>
        </w:rPr>
        <w:t>the Employee has a disability;</w:t>
      </w:r>
      <w:r w:rsidR="00140DE2" w:rsidRPr="007A464A">
        <w:rPr>
          <w:rFonts w:ascii="Cambria" w:hAnsi="Cambria"/>
          <w:sz w:val="22"/>
          <w:szCs w:val="22"/>
        </w:rPr>
        <w:t xml:space="preserve"> or</w:t>
      </w:r>
    </w:p>
    <w:p w14:paraId="1D1A3405" w14:textId="21392018" w:rsidR="00FE641A" w:rsidRPr="007A464A" w:rsidRDefault="00FE641A" w:rsidP="00FE641A">
      <w:pPr>
        <w:pStyle w:val="Level3"/>
        <w:rPr>
          <w:rFonts w:ascii="Cambria" w:hAnsi="Cambria"/>
          <w:sz w:val="22"/>
          <w:szCs w:val="22"/>
        </w:rPr>
      </w:pPr>
      <w:r w:rsidRPr="007A464A">
        <w:rPr>
          <w:rFonts w:ascii="Cambria" w:hAnsi="Cambria"/>
          <w:sz w:val="22"/>
          <w:szCs w:val="22"/>
        </w:rPr>
        <w:t>the Employee is 55 or older;</w:t>
      </w:r>
      <w:r w:rsidR="00140DE2" w:rsidRPr="007A464A">
        <w:rPr>
          <w:rFonts w:ascii="Cambria" w:hAnsi="Cambria"/>
          <w:sz w:val="22"/>
          <w:szCs w:val="22"/>
        </w:rPr>
        <w:t xml:space="preserve"> or</w:t>
      </w:r>
    </w:p>
    <w:p w14:paraId="114A5A84" w14:textId="23A50E59"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Employee is experiencing </w:t>
      </w:r>
      <w:r w:rsidR="00557102" w:rsidRPr="007A464A">
        <w:rPr>
          <w:rFonts w:ascii="Cambria" w:hAnsi="Cambria"/>
          <w:sz w:val="22"/>
          <w:szCs w:val="22"/>
        </w:rPr>
        <w:t xml:space="preserve">family </w:t>
      </w:r>
      <w:r w:rsidRPr="007A464A">
        <w:rPr>
          <w:rFonts w:ascii="Cambria" w:hAnsi="Cambria"/>
          <w:sz w:val="22"/>
          <w:szCs w:val="22"/>
        </w:rPr>
        <w:t>violence;</w:t>
      </w:r>
      <w:r w:rsidR="00140DE2" w:rsidRPr="007A464A">
        <w:rPr>
          <w:rFonts w:ascii="Cambria" w:hAnsi="Cambria"/>
          <w:sz w:val="22"/>
          <w:szCs w:val="22"/>
        </w:rPr>
        <w:t xml:space="preserve"> or</w:t>
      </w:r>
    </w:p>
    <w:p w14:paraId="6C7F445B" w14:textId="0E24425A"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Employee provides care or support to a member of the Employee’s Immediate Family, or a member of the Employee’s household, who requires care or support because the member is experiencing </w:t>
      </w:r>
      <w:r w:rsidR="00557102" w:rsidRPr="007A464A">
        <w:rPr>
          <w:rFonts w:ascii="Cambria" w:hAnsi="Cambria"/>
          <w:sz w:val="22"/>
          <w:szCs w:val="22"/>
        </w:rPr>
        <w:t xml:space="preserve">family </w:t>
      </w:r>
      <w:r w:rsidRPr="007A464A">
        <w:rPr>
          <w:rFonts w:ascii="Cambria" w:hAnsi="Cambria"/>
          <w:sz w:val="22"/>
          <w:szCs w:val="22"/>
        </w:rPr>
        <w:t>violence.</w:t>
      </w:r>
    </w:p>
    <w:p w14:paraId="696E3F0F" w14:textId="77777777" w:rsidR="00FE641A" w:rsidRPr="007A464A" w:rsidRDefault="00FE641A" w:rsidP="00FE641A">
      <w:pPr>
        <w:pStyle w:val="Block1"/>
        <w:rPr>
          <w:rFonts w:ascii="Cambria" w:hAnsi="Cambria"/>
          <w:sz w:val="22"/>
          <w:szCs w:val="22"/>
        </w:rPr>
      </w:pPr>
      <w:r w:rsidRPr="007A464A">
        <w:rPr>
          <w:rFonts w:ascii="Cambria" w:hAnsi="Cambria"/>
          <w:b/>
          <w:bCs/>
          <w:sz w:val="22"/>
          <w:szCs w:val="22"/>
        </w:rPr>
        <w:t>Note</w:t>
      </w:r>
      <w:r w:rsidRPr="007A464A">
        <w:rPr>
          <w:rFonts w:ascii="Cambria" w:hAnsi="Cambria"/>
          <w:sz w:val="22"/>
          <w:szCs w:val="22"/>
        </w:rPr>
        <w:t>:  Examples of changes in working arrangements include changes in hours of work, changes in patterns of work and changes in location of work.</w:t>
      </w:r>
    </w:p>
    <w:p w14:paraId="457600C9" w14:textId="4A8DCC35" w:rsidR="00FE641A" w:rsidRPr="007A464A" w:rsidRDefault="00FE641A" w:rsidP="00FE641A">
      <w:pPr>
        <w:pStyle w:val="Level2"/>
        <w:tabs>
          <w:tab w:val="clear" w:pos="1560"/>
          <w:tab w:val="num" w:pos="1844"/>
        </w:tabs>
        <w:ind w:left="1135"/>
        <w:rPr>
          <w:rFonts w:ascii="Cambria" w:hAnsi="Cambria"/>
          <w:sz w:val="22"/>
          <w:szCs w:val="22"/>
          <w:lang w:val="en-AU"/>
        </w:rPr>
      </w:pPr>
      <w:bookmarkStart w:id="61" w:name="_Ref167465926"/>
      <w:r w:rsidRPr="007A464A">
        <w:rPr>
          <w:rFonts w:ascii="Cambria" w:hAnsi="Cambria"/>
          <w:sz w:val="22"/>
          <w:szCs w:val="22"/>
          <w:lang w:val="en-AU"/>
        </w:rPr>
        <w:t xml:space="preserve">To avoid doubt, and without limiting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_Ref442191566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10.1</w:t>
      </w:r>
      <w:r w:rsidRPr="007A464A">
        <w:rPr>
          <w:rFonts w:ascii="Cambria" w:hAnsi="Cambria"/>
          <w:b/>
          <w:sz w:val="22"/>
          <w:szCs w:val="22"/>
          <w:lang w:val="en-AU"/>
        </w:rPr>
        <w:fldChar w:fldCharType="end"/>
      </w:r>
      <w:r w:rsidRPr="007A464A">
        <w:rPr>
          <w:rFonts w:ascii="Cambria" w:hAnsi="Cambria"/>
          <w:sz w:val="22"/>
          <w:szCs w:val="22"/>
          <w:lang w:val="en-AU"/>
        </w:rPr>
        <w:t xml:space="preserve">, an Employee may request to work part-time to assist the Employee to care for the </w:t>
      </w:r>
      <w:r w:rsidR="00140DE2" w:rsidRPr="007A464A">
        <w:rPr>
          <w:rFonts w:ascii="Cambria" w:hAnsi="Cambria"/>
          <w:sz w:val="22"/>
          <w:szCs w:val="22"/>
          <w:lang w:val="en-AU"/>
        </w:rPr>
        <w:t>C</w:t>
      </w:r>
      <w:r w:rsidRPr="007A464A">
        <w:rPr>
          <w:rFonts w:ascii="Cambria" w:hAnsi="Cambria"/>
          <w:sz w:val="22"/>
          <w:szCs w:val="22"/>
          <w:lang w:val="en-AU"/>
        </w:rPr>
        <w:t>hild if the Employee:</w:t>
      </w:r>
      <w:bookmarkEnd w:id="61"/>
    </w:p>
    <w:p w14:paraId="5B08ECCB" w14:textId="0C7F9B43" w:rsidR="00FE641A" w:rsidRPr="007A464A" w:rsidRDefault="00FE641A" w:rsidP="00FE641A">
      <w:pPr>
        <w:pStyle w:val="Level3"/>
        <w:rPr>
          <w:rFonts w:ascii="Cambria" w:hAnsi="Cambria"/>
          <w:sz w:val="22"/>
          <w:szCs w:val="22"/>
        </w:rPr>
      </w:pPr>
      <w:r w:rsidRPr="007A464A">
        <w:rPr>
          <w:rFonts w:ascii="Cambria" w:hAnsi="Cambria"/>
          <w:sz w:val="22"/>
          <w:szCs w:val="22"/>
        </w:rPr>
        <w:t xml:space="preserve">is a parent, or has responsibility for the care, of a </w:t>
      </w:r>
      <w:r w:rsidR="00140DE2" w:rsidRPr="007A464A">
        <w:rPr>
          <w:rFonts w:ascii="Cambria" w:hAnsi="Cambria"/>
          <w:sz w:val="22"/>
          <w:szCs w:val="22"/>
        </w:rPr>
        <w:t>Child</w:t>
      </w:r>
      <w:r w:rsidRPr="007A464A">
        <w:rPr>
          <w:rFonts w:ascii="Cambria" w:hAnsi="Cambria"/>
          <w:sz w:val="22"/>
          <w:szCs w:val="22"/>
        </w:rPr>
        <w:t>; and</w:t>
      </w:r>
    </w:p>
    <w:p w14:paraId="0D75C537" w14:textId="20123E41" w:rsidR="00FE641A" w:rsidRPr="007A464A" w:rsidRDefault="00FE641A" w:rsidP="00FE641A">
      <w:pPr>
        <w:pStyle w:val="Level3"/>
        <w:rPr>
          <w:rFonts w:ascii="Cambria" w:hAnsi="Cambria"/>
          <w:sz w:val="22"/>
          <w:szCs w:val="22"/>
        </w:rPr>
      </w:pPr>
      <w:r w:rsidRPr="007A464A">
        <w:rPr>
          <w:rFonts w:ascii="Cambria" w:hAnsi="Cambria"/>
          <w:sz w:val="22"/>
          <w:szCs w:val="22"/>
        </w:rPr>
        <w:t xml:space="preserve">is returning to work after taking leave in relation to the birth or adoption of the </w:t>
      </w:r>
      <w:r w:rsidR="00140DE2" w:rsidRPr="007A464A">
        <w:rPr>
          <w:rFonts w:ascii="Cambria" w:hAnsi="Cambria"/>
          <w:sz w:val="22"/>
          <w:szCs w:val="22"/>
        </w:rPr>
        <w:t>Child</w:t>
      </w:r>
      <w:r w:rsidR="005829A6" w:rsidRPr="007A464A">
        <w:rPr>
          <w:rFonts w:ascii="Cambria" w:hAnsi="Cambria"/>
          <w:sz w:val="22"/>
          <w:szCs w:val="22"/>
        </w:rPr>
        <w:t>.</w:t>
      </w:r>
    </w:p>
    <w:p w14:paraId="7A1B8740" w14:textId="0E7B7A99"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 casual Employee is not entitled to make a request under this clause unless the Employee:</w:t>
      </w:r>
    </w:p>
    <w:p w14:paraId="2B5F2B04" w14:textId="76EB08FE" w:rsidR="00FE641A" w:rsidRPr="007A464A" w:rsidRDefault="00FE641A" w:rsidP="00A16AF7">
      <w:pPr>
        <w:pStyle w:val="Level3"/>
        <w:rPr>
          <w:rFonts w:ascii="Cambria" w:hAnsi="Cambria"/>
          <w:sz w:val="22"/>
          <w:szCs w:val="22"/>
        </w:rPr>
      </w:pPr>
      <w:r w:rsidRPr="007A464A">
        <w:rPr>
          <w:rFonts w:ascii="Cambria" w:hAnsi="Cambria"/>
          <w:sz w:val="22"/>
          <w:szCs w:val="22"/>
        </w:rPr>
        <w:t xml:space="preserve">is a </w:t>
      </w:r>
      <w:r w:rsidR="00AE322C" w:rsidRPr="007A464A">
        <w:rPr>
          <w:rFonts w:ascii="Cambria" w:hAnsi="Cambria"/>
          <w:sz w:val="22"/>
          <w:szCs w:val="22"/>
        </w:rPr>
        <w:t xml:space="preserve">Regular </w:t>
      </w:r>
      <w:r w:rsidRPr="007A464A">
        <w:rPr>
          <w:rFonts w:ascii="Cambria" w:hAnsi="Cambria"/>
          <w:sz w:val="22"/>
          <w:szCs w:val="22"/>
        </w:rPr>
        <w:t>Casual Employee of the Employer immediately before making the request; and</w:t>
      </w:r>
    </w:p>
    <w:p w14:paraId="7D0206E6" w14:textId="77777777" w:rsidR="00FE641A" w:rsidRPr="007A464A" w:rsidRDefault="00FE641A" w:rsidP="00A16AF7">
      <w:pPr>
        <w:pStyle w:val="Level3"/>
        <w:rPr>
          <w:rFonts w:ascii="Cambria" w:hAnsi="Cambria"/>
          <w:sz w:val="22"/>
          <w:szCs w:val="22"/>
        </w:rPr>
      </w:pPr>
      <w:r w:rsidRPr="007A464A">
        <w:rPr>
          <w:rFonts w:ascii="Cambria" w:hAnsi="Cambria"/>
          <w:sz w:val="22"/>
          <w:szCs w:val="22"/>
        </w:rPr>
        <w:t>has a reasonable expectation of continuing employment by the Employer on a regular and systematic basis.</w:t>
      </w:r>
    </w:p>
    <w:p w14:paraId="51CFAC93"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 request made under this clause must be made in writing and set out details of the change sought and the reasons for the change.</w:t>
      </w:r>
    </w:p>
    <w:p w14:paraId="271C6988"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62" w:name="_Ref442191653"/>
      <w:r w:rsidRPr="007A464A">
        <w:rPr>
          <w:rFonts w:ascii="Cambria" w:hAnsi="Cambria"/>
          <w:sz w:val="22"/>
          <w:szCs w:val="22"/>
          <w:lang w:val="en-AU"/>
        </w:rPr>
        <w:t xml:space="preserve">Before responding to a request, the Employer must discuss the request with the Employee and genuinely try to reach agreement on a change in working arrangements that will reasonably accommodate the Employee’s circumstances having regards to: </w:t>
      </w:r>
    </w:p>
    <w:p w14:paraId="08094FFD" w14:textId="6EC8828E" w:rsidR="00FE641A" w:rsidRPr="007A464A" w:rsidRDefault="00FE641A" w:rsidP="00FE641A">
      <w:pPr>
        <w:pStyle w:val="Level3"/>
        <w:rPr>
          <w:rFonts w:ascii="Cambria" w:hAnsi="Cambria"/>
          <w:sz w:val="22"/>
          <w:szCs w:val="22"/>
        </w:rPr>
      </w:pPr>
      <w:r w:rsidRPr="007A464A">
        <w:rPr>
          <w:rFonts w:ascii="Cambria" w:hAnsi="Cambria"/>
          <w:sz w:val="22"/>
          <w:szCs w:val="22"/>
        </w:rPr>
        <w:t>the needs of the Employee arising from their circumstances</w:t>
      </w:r>
      <w:r w:rsidR="00140DE2" w:rsidRPr="007A464A">
        <w:rPr>
          <w:rFonts w:ascii="Cambria" w:hAnsi="Cambria"/>
          <w:sz w:val="22"/>
          <w:szCs w:val="22"/>
        </w:rPr>
        <w:t>; and</w:t>
      </w:r>
    </w:p>
    <w:p w14:paraId="684E5E9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consequences for the Employee if changes in working arrangements are not made; and</w:t>
      </w:r>
    </w:p>
    <w:p w14:paraId="2190DF1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any reasonable business grounds for refusing the request. </w:t>
      </w:r>
    </w:p>
    <w:p w14:paraId="4DCA58D4" w14:textId="31C5001F" w:rsidR="00FE641A" w:rsidRPr="007A464A" w:rsidRDefault="00FE641A" w:rsidP="00FE641A">
      <w:pPr>
        <w:pStyle w:val="Level2"/>
        <w:tabs>
          <w:tab w:val="clear" w:pos="1560"/>
          <w:tab w:val="num" w:pos="1844"/>
        </w:tabs>
        <w:ind w:left="1135"/>
        <w:rPr>
          <w:rFonts w:ascii="Cambria" w:hAnsi="Cambria"/>
          <w:sz w:val="22"/>
          <w:szCs w:val="22"/>
          <w:lang w:val="en-AU"/>
        </w:rPr>
      </w:pPr>
      <w:bookmarkStart w:id="63" w:name="_Ref45006825"/>
      <w:r w:rsidRPr="007A464A">
        <w:rPr>
          <w:rFonts w:ascii="Cambria" w:hAnsi="Cambria"/>
          <w:sz w:val="22"/>
          <w:szCs w:val="22"/>
          <w:lang w:val="en-AU"/>
        </w:rPr>
        <w:t>On receipt of a request by an Employee under this clause, the Employer must give the Employee a written response within 21 days.</w:t>
      </w:r>
      <w:bookmarkEnd w:id="62"/>
      <w:bookmarkEnd w:id="63"/>
      <w:r w:rsidR="00557102" w:rsidRPr="007A464A">
        <w:rPr>
          <w:rFonts w:ascii="Cambria" w:hAnsi="Cambria"/>
          <w:sz w:val="22"/>
          <w:szCs w:val="22"/>
          <w:lang w:val="en-AU"/>
        </w:rPr>
        <w:t xml:space="preserve"> The response must:</w:t>
      </w:r>
    </w:p>
    <w:p w14:paraId="10B89471" w14:textId="54EF88E4" w:rsidR="00557102" w:rsidRPr="007A464A" w:rsidRDefault="00557102" w:rsidP="00557102">
      <w:pPr>
        <w:pStyle w:val="Level3"/>
        <w:rPr>
          <w:rFonts w:ascii="Cambria" w:hAnsi="Cambria"/>
          <w:sz w:val="22"/>
          <w:szCs w:val="22"/>
        </w:rPr>
      </w:pPr>
      <w:r w:rsidRPr="007A464A">
        <w:rPr>
          <w:rFonts w:ascii="Cambria" w:hAnsi="Cambria"/>
          <w:sz w:val="22"/>
          <w:szCs w:val="22"/>
        </w:rPr>
        <w:t xml:space="preserve">state that the </w:t>
      </w:r>
      <w:r w:rsidR="005829A6" w:rsidRPr="007A464A">
        <w:rPr>
          <w:rFonts w:ascii="Cambria" w:hAnsi="Cambria"/>
          <w:sz w:val="22"/>
          <w:szCs w:val="22"/>
        </w:rPr>
        <w:t>E</w:t>
      </w:r>
      <w:r w:rsidRPr="007A464A">
        <w:rPr>
          <w:rFonts w:ascii="Cambria" w:hAnsi="Cambria"/>
          <w:sz w:val="22"/>
          <w:szCs w:val="22"/>
        </w:rPr>
        <w:t>mployer grants the request; or</w:t>
      </w:r>
    </w:p>
    <w:p w14:paraId="4D091F49" w14:textId="4963C0C5" w:rsidR="00557102" w:rsidRPr="007A464A" w:rsidRDefault="00557102" w:rsidP="00557102">
      <w:pPr>
        <w:pStyle w:val="Level3"/>
        <w:rPr>
          <w:rFonts w:ascii="Cambria" w:hAnsi="Cambria"/>
          <w:sz w:val="22"/>
          <w:szCs w:val="22"/>
        </w:rPr>
      </w:pPr>
      <w:r w:rsidRPr="007A464A">
        <w:rPr>
          <w:rFonts w:ascii="Cambria" w:hAnsi="Cambria"/>
          <w:sz w:val="22"/>
          <w:szCs w:val="22"/>
        </w:rPr>
        <w:t xml:space="preserve">if, following discussion between the </w:t>
      </w:r>
      <w:r w:rsidR="005829A6" w:rsidRPr="007A464A">
        <w:rPr>
          <w:rFonts w:ascii="Cambria" w:hAnsi="Cambria"/>
          <w:sz w:val="22"/>
          <w:szCs w:val="22"/>
        </w:rPr>
        <w:t>E</w:t>
      </w:r>
      <w:r w:rsidRPr="007A464A">
        <w:rPr>
          <w:rFonts w:ascii="Cambria" w:hAnsi="Cambria"/>
          <w:sz w:val="22"/>
          <w:szCs w:val="22"/>
        </w:rPr>
        <w:t xml:space="preserve">mployer and the </w:t>
      </w:r>
      <w:r w:rsidR="005829A6" w:rsidRPr="007A464A">
        <w:rPr>
          <w:rFonts w:ascii="Cambria" w:hAnsi="Cambria"/>
          <w:sz w:val="22"/>
          <w:szCs w:val="22"/>
        </w:rPr>
        <w:t>E</w:t>
      </w:r>
      <w:r w:rsidRPr="007A464A">
        <w:rPr>
          <w:rFonts w:ascii="Cambria" w:hAnsi="Cambria"/>
          <w:sz w:val="22"/>
          <w:szCs w:val="22"/>
        </w:rPr>
        <w:t xml:space="preserve">mployee, the </w:t>
      </w:r>
      <w:r w:rsidR="005829A6" w:rsidRPr="007A464A">
        <w:rPr>
          <w:rFonts w:ascii="Cambria" w:hAnsi="Cambria"/>
          <w:sz w:val="22"/>
          <w:szCs w:val="22"/>
        </w:rPr>
        <w:t>E</w:t>
      </w:r>
      <w:r w:rsidRPr="007A464A">
        <w:rPr>
          <w:rFonts w:ascii="Cambria" w:hAnsi="Cambria"/>
          <w:sz w:val="22"/>
          <w:szCs w:val="22"/>
        </w:rPr>
        <w:t xml:space="preserve">mployer and the </w:t>
      </w:r>
      <w:r w:rsidR="005829A6" w:rsidRPr="007A464A">
        <w:rPr>
          <w:rFonts w:ascii="Cambria" w:hAnsi="Cambria"/>
          <w:sz w:val="22"/>
          <w:szCs w:val="22"/>
        </w:rPr>
        <w:t>E</w:t>
      </w:r>
      <w:r w:rsidRPr="007A464A">
        <w:rPr>
          <w:rFonts w:ascii="Cambria" w:hAnsi="Cambria"/>
          <w:sz w:val="22"/>
          <w:szCs w:val="22"/>
        </w:rPr>
        <w:t xml:space="preserve">mployee agree to a change to the </w:t>
      </w:r>
      <w:r w:rsidR="005829A6" w:rsidRPr="007A464A">
        <w:rPr>
          <w:rFonts w:ascii="Cambria" w:hAnsi="Cambria"/>
          <w:sz w:val="22"/>
          <w:szCs w:val="22"/>
        </w:rPr>
        <w:t>E</w:t>
      </w:r>
      <w:r w:rsidRPr="007A464A">
        <w:rPr>
          <w:rFonts w:ascii="Cambria" w:hAnsi="Cambria"/>
          <w:sz w:val="22"/>
          <w:szCs w:val="22"/>
        </w:rPr>
        <w:t>mployee's working arrangements that differs from that set out in the request--set out the agreed change; or</w:t>
      </w:r>
    </w:p>
    <w:p w14:paraId="1956437B" w14:textId="31EFCD95" w:rsidR="00557102" w:rsidRPr="007A464A" w:rsidRDefault="00557102" w:rsidP="00557102">
      <w:pPr>
        <w:pStyle w:val="Level3"/>
        <w:rPr>
          <w:rFonts w:ascii="Cambria" w:hAnsi="Cambria"/>
          <w:sz w:val="22"/>
          <w:szCs w:val="22"/>
        </w:rPr>
      </w:pPr>
      <w:r w:rsidRPr="007A464A">
        <w:rPr>
          <w:rFonts w:ascii="Cambria" w:hAnsi="Cambria"/>
          <w:sz w:val="22"/>
          <w:szCs w:val="22"/>
        </w:rPr>
        <w:t xml:space="preserve">state that the </w:t>
      </w:r>
      <w:r w:rsidR="005829A6" w:rsidRPr="007A464A">
        <w:rPr>
          <w:rFonts w:ascii="Cambria" w:hAnsi="Cambria"/>
          <w:sz w:val="22"/>
          <w:szCs w:val="22"/>
        </w:rPr>
        <w:t>E</w:t>
      </w:r>
      <w:r w:rsidRPr="007A464A">
        <w:rPr>
          <w:rFonts w:ascii="Cambria" w:hAnsi="Cambria"/>
          <w:sz w:val="22"/>
          <w:szCs w:val="22"/>
        </w:rPr>
        <w:t>mployer refuses the request and includ</w:t>
      </w:r>
      <w:r w:rsidR="005829A6" w:rsidRPr="007A464A">
        <w:rPr>
          <w:rFonts w:ascii="Cambria" w:hAnsi="Cambria"/>
          <w:sz w:val="22"/>
          <w:szCs w:val="22"/>
        </w:rPr>
        <w:t>e</w:t>
      </w:r>
      <w:r w:rsidRPr="007A464A">
        <w:rPr>
          <w:rFonts w:ascii="Cambria" w:hAnsi="Cambria"/>
          <w:sz w:val="22"/>
          <w:szCs w:val="22"/>
        </w:rPr>
        <w:t>:</w:t>
      </w:r>
    </w:p>
    <w:p w14:paraId="7007CB39" w14:textId="39DDDAFF" w:rsidR="00557102" w:rsidRPr="007A464A" w:rsidRDefault="00557102" w:rsidP="00557102">
      <w:pPr>
        <w:pStyle w:val="Level4"/>
        <w:rPr>
          <w:rFonts w:ascii="Cambria" w:hAnsi="Cambria"/>
          <w:sz w:val="22"/>
          <w:szCs w:val="22"/>
        </w:rPr>
      </w:pPr>
      <w:r w:rsidRPr="007A464A">
        <w:rPr>
          <w:rFonts w:ascii="Cambria" w:hAnsi="Cambria"/>
          <w:sz w:val="22"/>
          <w:szCs w:val="22"/>
        </w:rPr>
        <w:t>the details of the reason</w:t>
      </w:r>
      <w:r w:rsidR="005829A6" w:rsidRPr="007A464A">
        <w:rPr>
          <w:rFonts w:ascii="Cambria" w:hAnsi="Cambria"/>
          <w:sz w:val="22"/>
          <w:szCs w:val="22"/>
        </w:rPr>
        <w:t>s</w:t>
      </w:r>
      <w:r w:rsidRPr="007A464A">
        <w:rPr>
          <w:rFonts w:ascii="Cambria" w:hAnsi="Cambria"/>
          <w:sz w:val="22"/>
          <w:szCs w:val="22"/>
        </w:rPr>
        <w:t xml:space="preserve"> for the refusal</w:t>
      </w:r>
    </w:p>
    <w:p w14:paraId="7FDBD3AD" w14:textId="7E0E067F" w:rsidR="00557102" w:rsidRPr="007A464A" w:rsidRDefault="005829A6" w:rsidP="00557102">
      <w:pPr>
        <w:pStyle w:val="Level4"/>
        <w:rPr>
          <w:rFonts w:ascii="Cambria" w:hAnsi="Cambria"/>
          <w:sz w:val="22"/>
          <w:szCs w:val="22"/>
        </w:rPr>
      </w:pPr>
      <w:r w:rsidRPr="007A464A">
        <w:rPr>
          <w:rFonts w:ascii="Cambria" w:hAnsi="Cambria"/>
          <w:sz w:val="22"/>
          <w:szCs w:val="22"/>
        </w:rPr>
        <w:t xml:space="preserve">the </w:t>
      </w:r>
      <w:r w:rsidR="00557102" w:rsidRPr="007A464A">
        <w:rPr>
          <w:rFonts w:ascii="Cambria" w:hAnsi="Cambria"/>
          <w:sz w:val="22"/>
          <w:szCs w:val="22"/>
        </w:rPr>
        <w:t xml:space="preserve">particular business grounds for refusing the request (see </w:t>
      </w:r>
      <w:r w:rsidR="00557102" w:rsidRPr="007A464A">
        <w:rPr>
          <w:rFonts w:ascii="Cambria" w:hAnsi="Cambria"/>
          <w:b/>
          <w:bCs w:val="0"/>
          <w:sz w:val="22"/>
          <w:szCs w:val="22"/>
        </w:rPr>
        <w:t xml:space="preserve">clause </w:t>
      </w:r>
      <w:r w:rsidR="00023953" w:rsidRPr="007A464A">
        <w:rPr>
          <w:rFonts w:ascii="Cambria" w:hAnsi="Cambria"/>
          <w:b/>
          <w:bCs w:val="0"/>
          <w:sz w:val="22"/>
          <w:szCs w:val="22"/>
        </w:rPr>
        <w:fldChar w:fldCharType="begin"/>
      </w:r>
      <w:r w:rsidR="00023953" w:rsidRPr="007A464A">
        <w:rPr>
          <w:rFonts w:ascii="Cambria" w:hAnsi="Cambria"/>
          <w:b/>
          <w:bCs w:val="0"/>
          <w:sz w:val="22"/>
          <w:szCs w:val="22"/>
        </w:rPr>
        <w:instrText xml:space="preserve"> REF _Ref167443168 \r \h </w:instrText>
      </w:r>
      <w:r w:rsidR="00F365E6" w:rsidRPr="007A464A">
        <w:rPr>
          <w:rFonts w:ascii="Cambria" w:hAnsi="Cambria"/>
          <w:b/>
          <w:bCs w:val="0"/>
          <w:sz w:val="22"/>
          <w:szCs w:val="22"/>
        </w:rPr>
        <w:instrText xml:space="preserve"> \* MERGEFORMAT </w:instrText>
      </w:r>
      <w:r w:rsidR="00023953" w:rsidRPr="007A464A">
        <w:rPr>
          <w:rFonts w:ascii="Cambria" w:hAnsi="Cambria"/>
          <w:b/>
          <w:bCs w:val="0"/>
          <w:sz w:val="22"/>
          <w:szCs w:val="22"/>
        </w:rPr>
      </w:r>
      <w:r w:rsidR="00023953" w:rsidRPr="007A464A">
        <w:rPr>
          <w:rFonts w:ascii="Cambria" w:hAnsi="Cambria"/>
          <w:b/>
          <w:bCs w:val="0"/>
          <w:sz w:val="22"/>
          <w:szCs w:val="22"/>
        </w:rPr>
        <w:fldChar w:fldCharType="separate"/>
      </w:r>
      <w:r w:rsidR="00305036">
        <w:rPr>
          <w:rFonts w:ascii="Cambria" w:hAnsi="Cambria"/>
          <w:b/>
          <w:bCs w:val="0"/>
          <w:sz w:val="22"/>
          <w:szCs w:val="22"/>
        </w:rPr>
        <w:t>10.8</w:t>
      </w:r>
      <w:r w:rsidR="00023953" w:rsidRPr="007A464A">
        <w:rPr>
          <w:rFonts w:ascii="Cambria" w:hAnsi="Cambria"/>
          <w:b/>
          <w:bCs w:val="0"/>
          <w:sz w:val="22"/>
          <w:szCs w:val="22"/>
        </w:rPr>
        <w:fldChar w:fldCharType="end"/>
      </w:r>
      <w:r w:rsidR="00557102" w:rsidRPr="007A464A">
        <w:rPr>
          <w:rFonts w:ascii="Cambria" w:hAnsi="Cambria"/>
          <w:sz w:val="22"/>
          <w:szCs w:val="22"/>
        </w:rPr>
        <w:t xml:space="preserve"> below), </w:t>
      </w:r>
    </w:p>
    <w:p w14:paraId="52508D78" w14:textId="57FC0141" w:rsidR="00557102" w:rsidRPr="007A464A" w:rsidRDefault="00557102" w:rsidP="00557102">
      <w:pPr>
        <w:pStyle w:val="Level4"/>
        <w:rPr>
          <w:rFonts w:ascii="Cambria" w:hAnsi="Cambria"/>
          <w:sz w:val="22"/>
          <w:szCs w:val="22"/>
        </w:rPr>
      </w:pPr>
      <w:r w:rsidRPr="007A464A">
        <w:rPr>
          <w:rFonts w:ascii="Cambria" w:hAnsi="Cambria"/>
          <w:sz w:val="22"/>
          <w:szCs w:val="22"/>
        </w:rPr>
        <w:t xml:space="preserve">explain how those grounds apply to the request, </w:t>
      </w:r>
    </w:p>
    <w:p w14:paraId="68D5CDEE" w14:textId="4CC1DDE9" w:rsidR="00557102" w:rsidRPr="007A464A" w:rsidRDefault="00557102" w:rsidP="00557102">
      <w:pPr>
        <w:pStyle w:val="Level4"/>
        <w:rPr>
          <w:rFonts w:ascii="Cambria" w:hAnsi="Cambria"/>
          <w:sz w:val="22"/>
          <w:szCs w:val="22"/>
        </w:rPr>
      </w:pPr>
      <w:r w:rsidRPr="007A464A">
        <w:rPr>
          <w:rFonts w:ascii="Cambria" w:hAnsi="Cambria"/>
          <w:sz w:val="22"/>
          <w:szCs w:val="22"/>
        </w:rPr>
        <w:t>either set out the change</w:t>
      </w:r>
      <w:r w:rsidR="005829A6" w:rsidRPr="007A464A">
        <w:rPr>
          <w:rFonts w:ascii="Cambria" w:hAnsi="Cambria"/>
          <w:sz w:val="22"/>
          <w:szCs w:val="22"/>
        </w:rPr>
        <w:t xml:space="preserve"> (other than the requested change)</w:t>
      </w:r>
      <w:r w:rsidRPr="007A464A">
        <w:rPr>
          <w:rFonts w:ascii="Cambria" w:hAnsi="Cambria"/>
          <w:sz w:val="22"/>
          <w:szCs w:val="22"/>
        </w:rPr>
        <w:t xml:space="preserve"> to the </w:t>
      </w:r>
      <w:r w:rsidR="005829A6" w:rsidRPr="007A464A">
        <w:rPr>
          <w:rFonts w:ascii="Cambria" w:hAnsi="Cambria"/>
          <w:sz w:val="22"/>
          <w:szCs w:val="22"/>
        </w:rPr>
        <w:t>E</w:t>
      </w:r>
      <w:r w:rsidRPr="007A464A">
        <w:rPr>
          <w:rFonts w:ascii="Cambria" w:hAnsi="Cambria"/>
          <w:sz w:val="22"/>
          <w:szCs w:val="22"/>
        </w:rPr>
        <w:t>mploye</w:t>
      </w:r>
      <w:r w:rsidR="005829A6" w:rsidRPr="007A464A">
        <w:rPr>
          <w:rFonts w:ascii="Cambria" w:hAnsi="Cambria"/>
          <w:sz w:val="22"/>
          <w:szCs w:val="22"/>
        </w:rPr>
        <w:t>e</w:t>
      </w:r>
      <w:r w:rsidRPr="007A464A">
        <w:rPr>
          <w:rFonts w:ascii="Cambria" w:hAnsi="Cambria"/>
          <w:sz w:val="22"/>
          <w:szCs w:val="22"/>
        </w:rPr>
        <w:t>’s working arrangements that could be accommodated or state there are no such changes</w:t>
      </w:r>
      <w:r w:rsidR="005829A6" w:rsidRPr="007A464A">
        <w:rPr>
          <w:rFonts w:ascii="Cambria" w:hAnsi="Cambria"/>
          <w:sz w:val="22"/>
          <w:szCs w:val="22"/>
        </w:rPr>
        <w:t xml:space="preserve"> that can be made</w:t>
      </w:r>
      <w:r w:rsidRPr="007A464A">
        <w:rPr>
          <w:rFonts w:ascii="Cambria" w:hAnsi="Cambria"/>
          <w:sz w:val="22"/>
          <w:szCs w:val="22"/>
        </w:rPr>
        <w:t>, and</w:t>
      </w:r>
    </w:p>
    <w:p w14:paraId="00469A2F" w14:textId="02204E23" w:rsidR="00557102" w:rsidRPr="007A464A" w:rsidRDefault="00EB4D76" w:rsidP="00557102">
      <w:pPr>
        <w:pStyle w:val="Level4"/>
        <w:rPr>
          <w:rFonts w:ascii="Cambria" w:hAnsi="Cambria"/>
          <w:sz w:val="22"/>
          <w:szCs w:val="22"/>
        </w:rPr>
      </w:pPr>
      <w:r w:rsidRPr="007A464A">
        <w:rPr>
          <w:rFonts w:ascii="Cambria" w:hAnsi="Cambria"/>
          <w:sz w:val="22"/>
          <w:szCs w:val="22"/>
        </w:rPr>
        <w:t xml:space="preserve">set out </w:t>
      </w:r>
      <w:r w:rsidR="005829A6" w:rsidRPr="007A464A">
        <w:rPr>
          <w:rFonts w:ascii="Cambria" w:hAnsi="Cambria"/>
          <w:sz w:val="22"/>
          <w:szCs w:val="22"/>
        </w:rPr>
        <w:t xml:space="preserve">the Employee’s ability to dispute the decision to refuse the request, per </w:t>
      </w:r>
      <w:r w:rsidRPr="007A464A">
        <w:rPr>
          <w:rFonts w:ascii="Cambria" w:hAnsi="Cambria"/>
          <w:sz w:val="22"/>
          <w:szCs w:val="22"/>
        </w:rPr>
        <w:t>sections 65B and 65C of the FW Act</w:t>
      </w:r>
      <w:r w:rsidR="00557102" w:rsidRPr="007A464A">
        <w:rPr>
          <w:rFonts w:ascii="Cambria" w:hAnsi="Cambria"/>
          <w:sz w:val="22"/>
          <w:szCs w:val="22"/>
        </w:rPr>
        <w:t>.</w:t>
      </w:r>
    </w:p>
    <w:p w14:paraId="66BEAC0F" w14:textId="37DA0756" w:rsidR="00FE641A" w:rsidRPr="007A464A" w:rsidRDefault="00FE641A" w:rsidP="00FE641A">
      <w:pPr>
        <w:pStyle w:val="Level2"/>
        <w:tabs>
          <w:tab w:val="clear" w:pos="1560"/>
          <w:tab w:val="num" w:pos="1844"/>
        </w:tabs>
        <w:ind w:left="1135"/>
        <w:rPr>
          <w:rFonts w:ascii="Cambria" w:hAnsi="Cambria"/>
          <w:sz w:val="22"/>
          <w:szCs w:val="22"/>
          <w:lang w:val="en-AU"/>
        </w:rPr>
      </w:pPr>
      <w:bookmarkStart w:id="64" w:name="_Ref442191609"/>
      <w:r w:rsidRPr="007A464A">
        <w:rPr>
          <w:rFonts w:ascii="Cambria" w:hAnsi="Cambria"/>
          <w:sz w:val="22"/>
          <w:szCs w:val="22"/>
          <w:lang w:val="en-AU"/>
        </w:rPr>
        <w:t>The Employer may only refuse the request</w:t>
      </w:r>
      <w:r w:rsidR="00EB4D76" w:rsidRPr="007A464A">
        <w:rPr>
          <w:rFonts w:ascii="Cambria" w:hAnsi="Cambria"/>
          <w:sz w:val="22"/>
          <w:szCs w:val="22"/>
          <w:lang w:val="en-AU"/>
        </w:rPr>
        <w:t xml:space="preserve"> if the Employer has discussed the request with the Employee, and genuinely tried to reach agreement about changes to the Employee’s working arrangements having regard to the consequences of the refusal for the Employee</w:t>
      </w:r>
      <w:r w:rsidR="005829A6" w:rsidRPr="007A464A">
        <w:rPr>
          <w:rFonts w:ascii="Cambria" w:hAnsi="Cambria"/>
          <w:sz w:val="22"/>
          <w:szCs w:val="22"/>
          <w:lang w:val="en-AU"/>
        </w:rPr>
        <w:t>,</w:t>
      </w:r>
      <w:r w:rsidR="00EB4D76" w:rsidRPr="007A464A">
        <w:rPr>
          <w:rFonts w:ascii="Cambria" w:hAnsi="Cambria"/>
          <w:sz w:val="22"/>
          <w:szCs w:val="22"/>
          <w:lang w:val="en-AU"/>
        </w:rPr>
        <w:t xml:space="preserve"> and the refusal is</w:t>
      </w:r>
      <w:r w:rsidRPr="007A464A">
        <w:rPr>
          <w:rFonts w:ascii="Cambria" w:hAnsi="Cambria"/>
          <w:sz w:val="22"/>
          <w:szCs w:val="22"/>
          <w:lang w:val="en-AU"/>
        </w:rPr>
        <w:t xml:space="preserve"> on reasonable business grounds.</w:t>
      </w:r>
      <w:bookmarkEnd w:id="64"/>
    </w:p>
    <w:p w14:paraId="3BDB9CA2" w14:textId="7435BAF3" w:rsidR="00FE641A" w:rsidRPr="007A464A" w:rsidRDefault="00FE641A" w:rsidP="00FE641A">
      <w:pPr>
        <w:pStyle w:val="Level2"/>
        <w:tabs>
          <w:tab w:val="clear" w:pos="1560"/>
          <w:tab w:val="num" w:pos="1844"/>
        </w:tabs>
        <w:ind w:left="1135"/>
        <w:rPr>
          <w:rFonts w:ascii="Cambria" w:hAnsi="Cambria"/>
          <w:sz w:val="22"/>
          <w:szCs w:val="22"/>
          <w:lang w:val="en-AU"/>
        </w:rPr>
      </w:pPr>
      <w:bookmarkStart w:id="65" w:name="_Ref167443168"/>
      <w:r w:rsidRPr="007A464A">
        <w:rPr>
          <w:rFonts w:ascii="Cambria" w:hAnsi="Cambria"/>
          <w:sz w:val="22"/>
          <w:szCs w:val="22"/>
          <w:lang w:val="en-AU"/>
        </w:rPr>
        <w:t xml:space="preserve">Without limiting what are reasonable business grounds for the purposes of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_Ref442191609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10.7</w:t>
      </w:r>
      <w:r w:rsidRPr="007A464A">
        <w:rPr>
          <w:rFonts w:ascii="Cambria" w:hAnsi="Cambria"/>
          <w:b/>
          <w:sz w:val="22"/>
          <w:szCs w:val="22"/>
          <w:lang w:val="en-AU"/>
        </w:rPr>
        <w:fldChar w:fldCharType="end"/>
      </w:r>
      <w:r w:rsidRPr="007A464A">
        <w:rPr>
          <w:rFonts w:ascii="Cambria" w:hAnsi="Cambria"/>
          <w:sz w:val="22"/>
          <w:szCs w:val="22"/>
          <w:lang w:val="en-AU"/>
        </w:rPr>
        <w:t xml:space="preserve">, reasonable business grounds include </w:t>
      </w:r>
      <w:r w:rsidR="00AF7733" w:rsidRPr="007A464A">
        <w:rPr>
          <w:rFonts w:ascii="Cambria" w:hAnsi="Cambria"/>
          <w:sz w:val="22"/>
          <w:szCs w:val="22"/>
          <w:lang w:val="en-AU"/>
        </w:rPr>
        <w:t xml:space="preserve">any of </w:t>
      </w:r>
      <w:r w:rsidRPr="007A464A">
        <w:rPr>
          <w:rFonts w:ascii="Cambria" w:hAnsi="Cambria"/>
          <w:sz w:val="22"/>
          <w:szCs w:val="22"/>
          <w:lang w:val="en-AU"/>
        </w:rPr>
        <w:t>the following:</w:t>
      </w:r>
      <w:bookmarkEnd w:id="65"/>
    </w:p>
    <w:p w14:paraId="7314BCE1" w14:textId="269CFBED" w:rsidR="00FE641A" w:rsidRPr="007A464A" w:rsidRDefault="00FE641A" w:rsidP="00FE641A">
      <w:pPr>
        <w:pStyle w:val="Level3"/>
        <w:rPr>
          <w:rFonts w:ascii="Cambria" w:hAnsi="Cambria"/>
          <w:sz w:val="22"/>
          <w:szCs w:val="22"/>
        </w:rPr>
      </w:pPr>
      <w:r w:rsidRPr="007A464A">
        <w:rPr>
          <w:rFonts w:ascii="Cambria" w:hAnsi="Cambria"/>
          <w:sz w:val="22"/>
          <w:szCs w:val="22"/>
        </w:rPr>
        <w:t>that the new working arrangements requested by the Employee would be too costly for the Employer;</w:t>
      </w:r>
      <w:r w:rsidR="001F3D5F" w:rsidRPr="007A464A">
        <w:rPr>
          <w:rFonts w:ascii="Cambria" w:hAnsi="Cambria"/>
          <w:sz w:val="22"/>
          <w:szCs w:val="22"/>
        </w:rPr>
        <w:t xml:space="preserve"> or</w:t>
      </w:r>
    </w:p>
    <w:p w14:paraId="7D9EEF42" w14:textId="508250E4" w:rsidR="00FE641A" w:rsidRPr="007A464A" w:rsidRDefault="00FE641A" w:rsidP="00FE641A">
      <w:pPr>
        <w:pStyle w:val="Level3"/>
        <w:rPr>
          <w:rFonts w:ascii="Cambria" w:hAnsi="Cambria"/>
          <w:sz w:val="22"/>
          <w:szCs w:val="22"/>
        </w:rPr>
      </w:pPr>
      <w:r w:rsidRPr="007A464A">
        <w:rPr>
          <w:rFonts w:ascii="Cambria" w:hAnsi="Cambria"/>
          <w:sz w:val="22"/>
          <w:szCs w:val="22"/>
        </w:rPr>
        <w:t>that there is no capacity to change the working arrangements of other Employees, or recruit new Employees, to accommodate the new working arrangements requested by the Employee;</w:t>
      </w:r>
      <w:r w:rsidR="001F3D5F" w:rsidRPr="007A464A">
        <w:rPr>
          <w:rFonts w:ascii="Cambria" w:hAnsi="Cambria"/>
          <w:sz w:val="22"/>
          <w:szCs w:val="22"/>
        </w:rPr>
        <w:t xml:space="preserve"> or</w:t>
      </w:r>
    </w:p>
    <w:p w14:paraId="554DA9FE" w14:textId="28FD0ECE" w:rsidR="00FE641A" w:rsidRPr="007A464A" w:rsidRDefault="00FE641A" w:rsidP="00FE641A">
      <w:pPr>
        <w:pStyle w:val="Level3"/>
        <w:rPr>
          <w:rFonts w:ascii="Cambria" w:hAnsi="Cambria"/>
          <w:sz w:val="22"/>
          <w:szCs w:val="22"/>
        </w:rPr>
      </w:pPr>
      <w:r w:rsidRPr="007A464A">
        <w:rPr>
          <w:rFonts w:ascii="Cambria" w:hAnsi="Cambria"/>
          <w:sz w:val="22"/>
          <w:szCs w:val="22"/>
        </w:rPr>
        <w:t>that it would be impractical to change the working arrangements of other Employees, or recruit new Employees, to accommodate the new working arrangements requested by the Employee;</w:t>
      </w:r>
      <w:r w:rsidR="001F3D5F" w:rsidRPr="007A464A">
        <w:rPr>
          <w:rFonts w:ascii="Cambria" w:hAnsi="Cambria"/>
          <w:sz w:val="22"/>
          <w:szCs w:val="22"/>
        </w:rPr>
        <w:t xml:space="preserve"> or</w:t>
      </w:r>
    </w:p>
    <w:p w14:paraId="1F7F4839" w14:textId="34FBEB39" w:rsidR="00FE641A" w:rsidRPr="007A464A" w:rsidRDefault="00FE641A" w:rsidP="00FE641A">
      <w:pPr>
        <w:pStyle w:val="Level3"/>
        <w:rPr>
          <w:rFonts w:ascii="Cambria" w:hAnsi="Cambria"/>
          <w:sz w:val="22"/>
          <w:szCs w:val="22"/>
        </w:rPr>
      </w:pPr>
      <w:r w:rsidRPr="007A464A">
        <w:rPr>
          <w:rFonts w:ascii="Cambria" w:hAnsi="Cambria"/>
          <w:sz w:val="22"/>
          <w:szCs w:val="22"/>
        </w:rPr>
        <w:t>that the new working arrangements requested by the Employee would be likely to result in a significant loss in efficiency or productivity;</w:t>
      </w:r>
      <w:r w:rsidR="001F3D5F" w:rsidRPr="007A464A">
        <w:rPr>
          <w:rFonts w:ascii="Cambria" w:hAnsi="Cambria"/>
          <w:sz w:val="22"/>
          <w:szCs w:val="22"/>
        </w:rPr>
        <w:t xml:space="preserve"> or</w:t>
      </w:r>
    </w:p>
    <w:p w14:paraId="7102691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that the new working arrangements requested by the employee would be likely to have a significant negative impact on customer service.</w:t>
      </w:r>
    </w:p>
    <w:p w14:paraId="794A503A" w14:textId="040A1D2E"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If the Employer and Employee reached an agreement under </w:t>
      </w:r>
      <w:r w:rsidRPr="007A464A">
        <w:rPr>
          <w:rFonts w:ascii="Cambria" w:hAnsi="Cambria"/>
          <w:b/>
          <w:bCs w:val="0"/>
          <w:sz w:val="22"/>
          <w:szCs w:val="22"/>
          <w:lang w:val="en-AU"/>
        </w:rPr>
        <w:t xml:space="preserve">clause </w:t>
      </w:r>
      <w:r w:rsidR="00C74142" w:rsidRPr="007A464A">
        <w:rPr>
          <w:rFonts w:ascii="Cambria" w:hAnsi="Cambria"/>
          <w:b/>
          <w:bCs w:val="0"/>
          <w:sz w:val="22"/>
          <w:szCs w:val="22"/>
          <w:lang w:val="en-AU"/>
        </w:rPr>
        <w:fldChar w:fldCharType="begin"/>
      </w:r>
      <w:r w:rsidR="00C74142" w:rsidRPr="007A464A">
        <w:rPr>
          <w:rFonts w:ascii="Cambria" w:hAnsi="Cambria"/>
          <w:b/>
          <w:bCs w:val="0"/>
          <w:sz w:val="22"/>
          <w:szCs w:val="22"/>
          <w:lang w:val="en-AU"/>
        </w:rPr>
        <w:instrText xml:space="preserve"> REF _Ref45006825 \r \h </w:instrText>
      </w:r>
      <w:r w:rsidR="004544D3" w:rsidRPr="007A464A">
        <w:rPr>
          <w:rFonts w:ascii="Cambria" w:hAnsi="Cambria"/>
          <w:b/>
          <w:bCs w:val="0"/>
          <w:sz w:val="22"/>
          <w:szCs w:val="22"/>
          <w:lang w:val="en-AU"/>
        </w:rPr>
        <w:instrText xml:space="preserve"> \* MERGEFORMAT </w:instrText>
      </w:r>
      <w:r w:rsidR="00C74142" w:rsidRPr="007A464A">
        <w:rPr>
          <w:rFonts w:ascii="Cambria" w:hAnsi="Cambria"/>
          <w:b/>
          <w:bCs w:val="0"/>
          <w:sz w:val="22"/>
          <w:szCs w:val="22"/>
          <w:lang w:val="en-AU"/>
        </w:rPr>
      </w:r>
      <w:r w:rsidR="00C74142" w:rsidRPr="007A464A">
        <w:rPr>
          <w:rFonts w:ascii="Cambria" w:hAnsi="Cambria"/>
          <w:b/>
          <w:bCs w:val="0"/>
          <w:sz w:val="22"/>
          <w:szCs w:val="22"/>
          <w:lang w:val="en-AU"/>
        </w:rPr>
        <w:fldChar w:fldCharType="separate"/>
      </w:r>
      <w:r w:rsidR="00305036">
        <w:rPr>
          <w:rFonts w:ascii="Cambria" w:hAnsi="Cambria"/>
          <w:b/>
          <w:bCs w:val="0"/>
          <w:sz w:val="22"/>
          <w:szCs w:val="22"/>
          <w:lang w:val="en-AU"/>
        </w:rPr>
        <w:t>10.6</w:t>
      </w:r>
      <w:r w:rsidR="00C74142" w:rsidRPr="007A464A">
        <w:rPr>
          <w:rFonts w:ascii="Cambria" w:hAnsi="Cambria"/>
          <w:b/>
          <w:bCs w:val="0"/>
          <w:sz w:val="22"/>
          <w:szCs w:val="22"/>
          <w:lang w:val="en-AU"/>
        </w:rPr>
        <w:fldChar w:fldCharType="end"/>
      </w:r>
      <w:r w:rsidRPr="007A464A">
        <w:rPr>
          <w:rFonts w:ascii="Cambria" w:hAnsi="Cambria"/>
          <w:sz w:val="22"/>
          <w:szCs w:val="22"/>
          <w:lang w:val="en-AU"/>
        </w:rPr>
        <w:t xml:space="preserve"> on a change in working arrangements that differs from that initially requested by the Employee, the Employer must provide the </w:t>
      </w:r>
      <w:r w:rsidR="001F3D5F" w:rsidRPr="007A464A">
        <w:rPr>
          <w:rFonts w:ascii="Cambria" w:hAnsi="Cambria"/>
          <w:sz w:val="22"/>
          <w:szCs w:val="22"/>
          <w:lang w:val="en-AU"/>
        </w:rPr>
        <w:t>E</w:t>
      </w:r>
      <w:r w:rsidRPr="007A464A">
        <w:rPr>
          <w:rFonts w:ascii="Cambria" w:hAnsi="Cambria"/>
          <w:sz w:val="22"/>
          <w:szCs w:val="22"/>
          <w:lang w:val="en-AU"/>
        </w:rPr>
        <w:t>mployee with a written response to their request setting out the agreed change or changes in working arrangements.</w:t>
      </w:r>
    </w:p>
    <w:p w14:paraId="32F4AB2B" w14:textId="77777777" w:rsidR="00FE641A" w:rsidRPr="007A464A" w:rsidRDefault="00FE641A" w:rsidP="00FE641A">
      <w:pPr>
        <w:spacing w:before="240" w:after="60"/>
        <w:jc w:val="left"/>
        <w:rPr>
          <w:rFonts w:ascii="Cambria" w:hAnsi="Cambria"/>
          <w:b/>
          <w:sz w:val="32"/>
        </w:rPr>
      </w:pPr>
      <w:r w:rsidRPr="007A464A">
        <w:rPr>
          <w:rFonts w:ascii="Cambria" w:hAnsi="Cambria"/>
        </w:rPr>
        <w:br w:type="page"/>
      </w:r>
    </w:p>
    <w:p w14:paraId="6F577240" w14:textId="77777777" w:rsidR="00FE641A" w:rsidRPr="007A464A" w:rsidRDefault="00FE641A" w:rsidP="00FE641A">
      <w:pPr>
        <w:pStyle w:val="Partheading"/>
        <w:numPr>
          <w:ilvl w:val="0"/>
          <w:numId w:val="7"/>
        </w:numPr>
        <w:rPr>
          <w:rFonts w:ascii="Cambria" w:hAnsi="Cambria"/>
          <w:lang w:val="en-AU"/>
        </w:rPr>
      </w:pPr>
      <w:bookmarkStart w:id="66" w:name="_Toc443562772"/>
      <w:bookmarkStart w:id="67" w:name="_Toc168412243"/>
      <w:r w:rsidRPr="007A464A">
        <w:rPr>
          <w:rFonts w:ascii="Cambria" w:hAnsi="Cambria"/>
          <w:lang w:val="en-AU"/>
        </w:rPr>
        <w:t>Communication, Consultation and Dispute Resolution</w:t>
      </w:r>
      <w:bookmarkEnd w:id="66"/>
      <w:bookmarkEnd w:id="67"/>
    </w:p>
    <w:p w14:paraId="08C6F518" w14:textId="77777777" w:rsidR="00FE641A" w:rsidRPr="007A464A" w:rsidRDefault="00FE641A" w:rsidP="00FE641A">
      <w:pPr>
        <w:pStyle w:val="Level1"/>
        <w:rPr>
          <w:rFonts w:ascii="Cambria" w:hAnsi="Cambria"/>
        </w:rPr>
      </w:pPr>
      <w:bookmarkStart w:id="68" w:name="_Ref443403138"/>
      <w:bookmarkStart w:id="69" w:name="_Toc168412244"/>
      <w:r w:rsidRPr="007A464A">
        <w:rPr>
          <w:rFonts w:ascii="Cambria" w:hAnsi="Cambria"/>
        </w:rPr>
        <w:t>Implementation of Change</w:t>
      </w:r>
      <w:bookmarkEnd w:id="68"/>
      <w:bookmarkEnd w:id="69"/>
    </w:p>
    <w:p w14:paraId="53B5464D" w14:textId="3CC7556D" w:rsidR="00FE641A" w:rsidRPr="007A464A" w:rsidRDefault="00FE641A" w:rsidP="00FE641A">
      <w:pPr>
        <w:pStyle w:val="Level2"/>
        <w:tabs>
          <w:tab w:val="clear" w:pos="1560"/>
          <w:tab w:val="num" w:pos="1844"/>
        </w:tabs>
        <w:ind w:left="1135"/>
        <w:rPr>
          <w:rFonts w:ascii="Cambria" w:hAnsi="Cambria"/>
          <w:sz w:val="22"/>
          <w:szCs w:val="22"/>
          <w:lang w:val="en-AU"/>
        </w:rPr>
      </w:pPr>
      <w:bookmarkStart w:id="70" w:name="_Ref442191922"/>
      <w:r w:rsidRPr="007A464A">
        <w:rPr>
          <w:rFonts w:ascii="Cambria" w:hAnsi="Cambria"/>
          <w:sz w:val="22"/>
          <w:szCs w:val="22"/>
          <w:lang w:val="en-AU"/>
        </w:rPr>
        <w:t>Where the Employer has developed a proposal for major change likely to have a significant effect on Employees, such as a restructure of the workplace, the introduction of new technology or changes to existing work practices of Employees, the Employer will advise</w:t>
      </w:r>
      <w:r w:rsidR="00CC5370" w:rsidRPr="007A464A">
        <w:rPr>
          <w:rFonts w:ascii="Cambria" w:hAnsi="Cambria"/>
          <w:lang w:val="en-AU"/>
        </w:rPr>
        <w:t xml:space="preserve"> </w:t>
      </w:r>
      <w:r w:rsidR="00CC5370" w:rsidRPr="007A464A">
        <w:rPr>
          <w:rFonts w:ascii="Cambria" w:hAnsi="Cambria"/>
          <w:sz w:val="22"/>
          <w:szCs w:val="22"/>
          <w:lang w:val="en-AU"/>
        </w:rPr>
        <w:t>the relevant Employees and the relevant Union covered by this Agreement of</w:t>
      </w:r>
      <w:r w:rsidRPr="007A464A">
        <w:rPr>
          <w:rFonts w:ascii="Cambria" w:hAnsi="Cambria"/>
          <w:sz w:val="22"/>
          <w:szCs w:val="22"/>
          <w:lang w:val="en-AU"/>
        </w:rPr>
        <w:t>:</w:t>
      </w:r>
      <w:bookmarkEnd w:id="70"/>
    </w:p>
    <w:p w14:paraId="5A14E50D" w14:textId="06E9EAAD" w:rsidR="00CC5370" w:rsidRPr="007A464A" w:rsidRDefault="00FE641A" w:rsidP="00FE641A">
      <w:pPr>
        <w:pStyle w:val="Level3"/>
        <w:rPr>
          <w:rFonts w:ascii="Cambria" w:hAnsi="Cambria"/>
          <w:sz w:val="22"/>
          <w:szCs w:val="22"/>
        </w:rPr>
      </w:pPr>
      <w:r w:rsidRPr="007A464A">
        <w:rPr>
          <w:rFonts w:ascii="Cambria" w:hAnsi="Cambria"/>
          <w:sz w:val="22"/>
          <w:szCs w:val="22"/>
        </w:rPr>
        <w:t>the proposed change as soon as practicable after the proposal has been made</w:t>
      </w:r>
      <w:r w:rsidR="00941986" w:rsidRPr="007A464A">
        <w:rPr>
          <w:rFonts w:ascii="Cambria" w:hAnsi="Cambria"/>
          <w:sz w:val="22"/>
          <w:szCs w:val="22"/>
        </w:rPr>
        <w:t xml:space="preserve">; </w:t>
      </w:r>
      <w:r w:rsidR="00CC5370" w:rsidRPr="007A464A">
        <w:rPr>
          <w:rFonts w:ascii="Cambria" w:hAnsi="Cambria"/>
          <w:sz w:val="22"/>
          <w:szCs w:val="22"/>
        </w:rPr>
        <w:t>and</w:t>
      </w:r>
    </w:p>
    <w:p w14:paraId="6C56D4BB" w14:textId="224FD9CD" w:rsidR="00FE641A" w:rsidRPr="007A464A" w:rsidRDefault="00CC5370" w:rsidP="00FE641A">
      <w:pPr>
        <w:pStyle w:val="Level3"/>
        <w:rPr>
          <w:rFonts w:ascii="Cambria" w:hAnsi="Cambria"/>
          <w:sz w:val="22"/>
          <w:szCs w:val="22"/>
        </w:rPr>
      </w:pPr>
      <w:r w:rsidRPr="007A464A">
        <w:rPr>
          <w:rFonts w:ascii="Cambria" w:hAnsi="Cambria"/>
          <w:sz w:val="22"/>
          <w:szCs w:val="22"/>
        </w:rPr>
        <w:t xml:space="preserve">measures the employer is taking to avert or mitigate the adverse effect of the change on the employees; </w:t>
      </w:r>
      <w:r w:rsidR="00941986" w:rsidRPr="007A464A">
        <w:rPr>
          <w:rFonts w:ascii="Cambria" w:hAnsi="Cambria"/>
          <w:sz w:val="22"/>
          <w:szCs w:val="22"/>
        </w:rPr>
        <w:t>and</w:t>
      </w:r>
    </w:p>
    <w:p w14:paraId="5A2C0530" w14:textId="56DC9E5A" w:rsidR="00FE641A" w:rsidRPr="007A464A" w:rsidRDefault="00FE641A" w:rsidP="00FE641A">
      <w:pPr>
        <w:pStyle w:val="Level3"/>
        <w:rPr>
          <w:rFonts w:ascii="Cambria" w:hAnsi="Cambria"/>
          <w:sz w:val="22"/>
          <w:szCs w:val="22"/>
        </w:rPr>
      </w:pPr>
      <w:r w:rsidRPr="007A464A">
        <w:rPr>
          <w:rFonts w:ascii="Cambria" w:hAnsi="Cambria"/>
          <w:sz w:val="22"/>
          <w:szCs w:val="22"/>
        </w:rPr>
        <w:t xml:space="preserve"> the likely effects on the Employees’ working conditions and responsibilities</w:t>
      </w:r>
      <w:r w:rsidR="00941986" w:rsidRPr="007A464A">
        <w:rPr>
          <w:rFonts w:ascii="Cambria" w:hAnsi="Cambria"/>
          <w:sz w:val="22"/>
          <w:szCs w:val="22"/>
        </w:rPr>
        <w:t>; and</w:t>
      </w:r>
      <w:r w:rsidRPr="007A464A">
        <w:rPr>
          <w:rFonts w:ascii="Cambria" w:hAnsi="Cambria"/>
          <w:sz w:val="22"/>
          <w:szCs w:val="22"/>
        </w:rPr>
        <w:t xml:space="preserve"> </w:t>
      </w:r>
    </w:p>
    <w:p w14:paraId="65CFFAFF" w14:textId="68B3C2AD" w:rsidR="00FE641A" w:rsidRPr="007A464A" w:rsidRDefault="00FE641A" w:rsidP="00FE641A">
      <w:pPr>
        <w:pStyle w:val="Level3"/>
        <w:rPr>
          <w:rFonts w:ascii="Cambria" w:hAnsi="Cambria"/>
          <w:sz w:val="22"/>
          <w:szCs w:val="22"/>
        </w:rPr>
      </w:pPr>
      <w:r w:rsidRPr="007A464A">
        <w:rPr>
          <w:rFonts w:ascii="Cambria" w:hAnsi="Cambria"/>
          <w:sz w:val="22"/>
          <w:szCs w:val="22"/>
        </w:rPr>
        <w:t>the rationale and intended benefits of any change, including improvements to productivity, if applicable.</w:t>
      </w:r>
    </w:p>
    <w:p w14:paraId="76DCEC70"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For the purpose of this clause, a major change is </w:t>
      </w:r>
      <w:r w:rsidRPr="007A464A">
        <w:rPr>
          <w:rFonts w:ascii="Cambria" w:hAnsi="Cambria"/>
          <w:b/>
          <w:i/>
          <w:sz w:val="22"/>
          <w:szCs w:val="22"/>
          <w:lang w:val="en-AU"/>
        </w:rPr>
        <w:t>likely to have a significant effect on Employees</w:t>
      </w:r>
      <w:r w:rsidRPr="007A464A">
        <w:rPr>
          <w:rFonts w:ascii="Cambria" w:hAnsi="Cambria"/>
          <w:sz w:val="22"/>
          <w:szCs w:val="22"/>
          <w:lang w:val="en-AU"/>
        </w:rPr>
        <w:t xml:space="preserve"> if it results in:</w:t>
      </w:r>
    </w:p>
    <w:p w14:paraId="146782CB" w14:textId="1125E850" w:rsidR="00FE641A" w:rsidRPr="007A464A" w:rsidRDefault="00FE641A" w:rsidP="00FE641A">
      <w:pPr>
        <w:pStyle w:val="Level3"/>
        <w:rPr>
          <w:rFonts w:ascii="Cambria" w:hAnsi="Cambria"/>
          <w:sz w:val="22"/>
          <w:szCs w:val="22"/>
        </w:rPr>
      </w:pPr>
      <w:r w:rsidRPr="007A464A">
        <w:rPr>
          <w:rFonts w:ascii="Cambria" w:hAnsi="Cambria"/>
          <w:sz w:val="22"/>
          <w:szCs w:val="22"/>
        </w:rPr>
        <w:t>the termination of the employment of Employees;</w:t>
      </w:r>
      <w:r w:rsidR="00941986" w:rsidRPr="007A464A">
        <w:rPr>
          <w:rFonts w:ascii="Cambria" w:hAnsi="Cambria"/>
          <w:sz w:val="22"/>
          <w:szCs w:val="22"/>
        </w:rPr>
        <w:t xml:space="preserve"> or</w:t>
      </w:r>
    </w:p>
    <w:p w14:paraId="62117432" w14:textId="083F1342" w:rsidR="00FE641A" w:rsidRPr="007A464A" w:rsidRDefault="00FE641A" w:rsidP="00FE641A">
      <w:pPr>
        <w:pStyle w:val="Level3"/>
        <w:rPr>
          <w:rFonts w:ascii="Cambria" w:hAnsi="Cambria"/>
          <w:sz w:val="22"/>
          <w:szCs w:val="22"/>
        </w:rPr>
      </w:pPr>
      <w:r w:rsidRPr="007A464A">
        <w:rPr>
          <w:rFonts w:ascii="Cambria" w:hAnsi="Cambria"/>
          <w:sz w:val="22"/>
          <w:szCs w:val="22"/>
        </w:rPr>
        <w:t>major change to the composition, operation or size of the Employer’s workforce or to the skills required of Employees;</w:t>
      </w:r>
      <w:r w:rsidR="00941986" w:rsidRPr="007A464A">
        <w:rPr>
          <w:rFonts w:ascii="Cambria" w:hAnsi="Cambria"/>
          <w:sz w:val="22"/>
          <w:szCs w:val="22"/>
        </w:rPr>
        <w:t xml:space="preserve"> or</w:t>
      </w:r>
    </w:p>
    <w:p w14:paraId="52A382D2" w14:textId="01EBA522" w:rsidR="00FE641A" w:rsidRPr="007A464A" w:rsidRDefault="00FE641A" w:rsidP="00FE641A">
      <w:pPr>
        <w:pStyle w:val="Level3"/>
        <w:rPr>
          <w:rFonts w:ascii="Cambria" w:hAnsi="Cambria"/>
          <w:sz w:val="22"/>
          <w:szCs w:val="22"/>
        </w:rPr>
      </w:pPr>
      <w:r w:rsidRPr="007A464A">
        <w:rPr>
          <w:rFonts w:ascii="Cambria" w:hAnsi="Cambria"/>
          <w:sz w:val="22"/>
          <w:szCs w:val="22"/>
        </w:rPr>
        <w:t>the elimination or diminution of job opportunities (including opportunities for promotion or tenure);</w:t>
      </w:r>
      <w:r w:rsidR="00941986" w:rsidRPr="007A464A">
        <w:rPr>
          <w:rFonts w:ascii="Cambria" w:hAnsi="Cambria"/>
          <w:sz w:val="22"/>
          <w:szCs w:val="22"/>
        </w:rPr>
        <w:t xml:space="preserve"> or</w:t>
      </w:r>
    </w:p>
    <w:p w14:paraId="65DE9844" w14:textId="4B965FF2" w:rsidR="00FE641A" w:rsidRPr="007A464A" w:rsidRDefault="00FE641A" w:rsidP="00FE641A">
      <w:pPr>
        <w:pStyle w:val="Level3"/>
        <w:rPr>
          <w:rFonts w:ascii="Cambria" w:hAnsi="Cambria"/>
          <w:sz w:val="22"/>
          <w:szCs w:val="22"/>
        </w:rPr>
      </w:pPr>
      <w:r w:rsidRPr="007A464A">
        <w:rPr>
          <w:rFonts w:ascii="Cambria" w:hAnsi="Cambria"/>
          <w:sz w:val="22"/>
          <w:szCs w:val="22"/>
        </w:rPr>
        <w:t>the alteration of hours of work;</w:t>
      </w:r>
      <w:r w:rsidR="00941986" w:rsidRPr="007A464A">
        <w:rPr>
          <w:rFonts w:ascii="Cambria" w:hAnsi="Cambria"/>
          <w:sz w:val="22"/>
          <w:szCs w:val="22"/>
        </w:rPr>
        <w:t xml:space="preserve"> or</w:t>
      </w:r>
    </w:p>
    <w:p w14:paraId="27844AB6" w14:textId="6C579655" w:rsidR="00FE641A" w:rsidRPr="007A464A" w:rsidRDefault="00FE641A" w:rsidP="00FE641A">
      <w:pPr>
        <w:pStyle w:val="Level3"/>
        <w:rPr>
          <w:rFonts w:ascii="Cambria" w:hAnsi="Cambria"/>
          <w:sz w:val="22"/>
          <w:szCs w:val="22"/>
        </w:rPr>
      </w:pPr>
      <w:r w:rsidRPr="007A464A">
        <w:rPr>
          <w:rFonts w:ascii="Cambria" w:hAnsi="Cambria"/>
          <w:sz w:val="22"/>
          <w:szCs w:val="22"/>
        </w:rPr>
        <w:t>the need to retrain Employees;</w:t>
      </w:r>
      <w:r w:rsidR="00941986" w:rsidRPr="007A464A">
        <w:rPr>
          <w:rFonts w:ascii="Cambria" w:hAnsi="Cambria"/>
          <w:sz w:val="22"/>
          <w:szCs w:val="22"/>
        </w:rPr>
        <w:t xml:space="preserve"> or</w:t>
      </w:r>
    </w:p>
    <w:p w14:paraId="1932F213" w14:textId="38E614DD" w:rsidR="00FE641A" w:rsidRPr="007A464A" w:rsidRDefault="00FE641A" w:rsidP="00FE641A">
      <w:pPr>
        <w:pStyle w:val="Level3"/>
        <w:rPr>
          <w:rFonts w:ascii="Cambria" w:hAnsi="Cambria"/>
          <w:sz w:val="22"/>
          <w:szCs w:val="22"/>
        </w:rPr>
      </w:pPr>
      <w:bookmarkStart w:id="71" w:name="_Ref45006826"/>
      <w:r w:rsidRPr="007A464A">
        <w:rPr>
          <w:rFonts w:ascii="Cambria" w:hAnsi="Cambria"/>
          <w:sz w:val="22"/>
          <w:szCs w:val="22"/>
        </w:rPr>
        <w:t>the need to relocate Employees to another workplace;</w:t>
      </w:r>
      <w:bookmarkEnd w:id="71"/>
      <w:r w:rsidR="00941986" w:rsidRPr="007A464A">
        <w:rPr>
          <w:rFonts w:ascii="Cambria" w:hAnsi="Cambria"/>
          <w:sz w:val="22"/>
          <w:szCs w:val="22"/>
        </w:rPr>
        <w:t xml:space="preserve"> or</w:t>
      </w:r>
    </w:p>
    <w:p w14:paraId="527D811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restructuring of jobs.</w:t>
      </w:r>
    </w:p>
    <w:p w14:paraId="33CE466B" w14:textId="717C9233"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b/>
          <w:bCs w:val="0"/>
          <w:sz w:val="22"/>
          <w:szCs w:val="22"/>
          <w:lang w:val="en-AU"/>
        </w:rPr>
        <w:t xml:space="preserve">Clause </w:t>
      </w:r>
      <w:r w:rsidR="000F6AB5" w:rsidRPr="007A464A">
        <w:rPr>
          <w:rFonts w:ascii="Cambria" w:hAnsi="Cambria"/>
          <w:b/>
          <w:bCs w:val="0"/>
          <w:sz w:val="22"/>
          <w:szCs w:val="22"/>
          <w:lang w:val="en-AU"/>
        </w:rPr>
        <w:fldChar w:fldCharType="begin"/>
      </w:r>
      <w:r w:rsidR="000F6AB5" w:rsidRPr="007A464A">
        <w:rPr>
          <w:rFonts w:ascii="Cambria" w:hAnsi="Cambria"/>
          <w:b/>
          <w:bCs w:val="0"/>
          <w:sz w:val="22"/>
          <w:szCs w:val="22"/>
          <w:lang w:val="en-AU"/>
        </w:rPr>
        <w:instrText xml:space="preserve"> REF _Ref45006826 \r \h </w:instrText>
      </w:r>
      <w:r w:rsidR="004544D3" w:rsidRPr="007A464A">
        <w:rPr>
          <w:rFonts w:ascii="Cambria" w:hAnsi="Cambria"/>
          <w:b/>
          <w:bCs w:val="0"/>
          <w:sz w:val="22"/>
          <w:szCs w:val="22"/>
          <w:lang w:val="en-AU"/>
        </w:rPr>
        <w:instrText xml:space="preserve"> \* MERGEFORMAT </w:instrText>
      </w:r>
      <w:r w:rsidR="000F6AB5" w:rsidRPr="007A464A">
        <w:rPr>
          <w:rFonts w:ascii="Cambria" w:hAnsi="Cambria"/>
          <w:b/>
          <w:bCs w:val="0"/>
          <w:sz w:val="22"/>
          <w:szCs w:val="22"/>
          <w:lang w:val="en-AU"/>
        </w:rPr>
      </w:r>
      <w:r w:rsidR="000F6AB5" w:rsidRPr="007A464A">
        <w:rPr>
          <w:rFonts w:ascii="Cambria" w:hAnsi="Cambria"/>
          <w:b/>
          <w:bCs w:val="0"/>
          <w:sz w:val="22"/>
          <w:szCs w:val="22"/>
          <w:lang w:val="en-AU"/>
        </w:rPr>
        <w:fldChar w:fldCharType="separate"/>
      </w:r>
      <w:r w:rsidR="00305036">
        <w:rPr>
          <w:rFonts w:ascii="Cambria" w:hAnsi="Cambria"/>
          <w:b/>
          <w:bCs w:val="0"/>
          <w:sz w:val="22"/>
          <w:szCs w:val="22"/>
          <w:lang w:val="en-AU"/>
        </w:rPr>
        <w:t>11.2(f)</w:t>
      </w:r>
      <w:r w:rsidR="000F6AB5" w:rsidRPr="007A464A">
        <w:rPr>
          <w:rFonts w:ascii="Cambria" w:hAnsi="Cambria"/>
          <w:b/>
          <w:bCs w:val="0"/>
          <w:sz w:val="22"/>
          <w:szCs w:val="22"/>
          <w:lang w:val="en-AU"/>
        </w:rPr>
        <w:fldChar w:fldCharType="end"/>
      </w:r>
      <w:r w:rsidR="000F6AB5" w:rsidRPr="007A464A">
        <w:rPr>
          <w:rFonts w:ascii="Cambria" w:hAnsi="Cambria"/>
          <w:b/>
          <w:bCs w:val="0"/>
          <w:sz w:val="22"/>
          <w:szCs w:val="22"/>
          <w:lang w:val="en-AU"/>
        </w:rPr>
        <w:t xml:space="preserve"> </w:t>
      </w:r>
      <w:r w:rsidRPr="007A464A">
        <w:rPr>
          <w:rFonts w:ascii="Cambria" w:hAnsi="Cambria"/>
          <w:sz w:val="22"/>
          <w:szCs w:val="22"/>
          <w:lang w:val="en-AU"/>
        </w:rPr>
        <w:t xml:space="preserve">is subject to the rights and obligations set out in </w:t>
      </w:r>
      <w:r w:rsidRPr="007A464A">
        <w:rPr>
          <w:rFonts w:ascii="Cambria" w:hAnsi="Cambria"/>
          <w:b/>
          <w:bCs w:val="0"/>
          <w:sz w:val="22"/>
          <w:szCs w:val="22"/>
          <w:lang w:val="en-AU"/>
        </w:rPr>
        <w:t xml:space="preserve">clause </w:t>
      </w:r>
      <w:r w:rsidR="000D775B" w:rsidRPr="007A464A">
        <w:rPr>
          <w:rFonts w:ascii="Cambria" w:hAnsi="Cambria"/>
          <w:b/>
          <w:bCs w:val="0"/>
          <w:sz w:val="22"/>
          <w:szCs w:val="22"/>
          <w:lang w:val="en-AU"/>
        </w:rPr>
        <w:fldChar w:fldCharType="begin"/>
      </w:r>
      <w:r w:rsidR="000D775B" w:rsidRPr="007A464A">
        <w:rPr>
          <w:rFonts w:ascii="Cambria" w:hAnsi="Cambria"/>
          <w:b/>
          <w:bCs w:val="0"/>
          <w:sz w:val="22"/>
          <w:szCs w:val="22"/>
          <w:lang w:val="en-AU"/>
        </w:rPr>
        <w:instrText xml:space="preserve"> REF _Ref45006827 \r \h </w:instrText>
      </w:r>
      <w:r w:rsidR="004544D3" w:rsidRPr="007A464A">
        <w:rPr>
          <w:rFonts w:ascii="Cambria" w:hAnsi="Cambria"/>
          <w:b/>
          <w:bCs w:val="0"/>
          <w:sz w:val="22"/>
          <w:szCs w:val="22"/>
          <w:lang w:val="en-AU"/>
        </w:rPr>
        <w:instrText xml:space="preserve"> \* MERGEFORMAT </w:instrText>
      </w:r>
      <w:r w:rsidR="000D775B" w:rsidRPr="007A464A">
        <w:rPr>
          <w:rFonts w:ascii="Cambria" w:hAnsi="Cambria"/>
          <w:b/>
          <w:bCs w:val="0"/>
          <w:sz w:val="22"/>
          <w:szCs w:val="22"/>
          <w:lang w:val="en-AU"/>
        </w:rPr>
      </w:r>
      <w:r w:rsidR="000D775B" w:rsidRPr="007A464A">
        <w:rPr>
          <w:rFonts w:ascii="Cambria" w:hAnsi="Cambria"/>
          <w:b/>
          <w:bCs w:val="0"/>
          <w:sz w:val="22"/>
          <w:szCs w:val="22"/>
          <w:lang w:val="en-AU"/>
        </w:rPr>
        <w:fldChar w:fldCharType="separate"/>
      </w:r>
      <w:r w:rsidR="00305036">
        <w:rPr>
          <w:rFonts w:ascii="Cambria" w:hAnsi="Cambria"/>
          <w:b/>
          <w:bCs w:val="0"/>
          <w:sz w:val="22"/>
          <w:szCs w:val="22"/>
          <w:lang w:val="en-AU"/>
        </w:rPr>
        <w:t>21</w:t>
      </w:r>
      <w:r w:rsidR="000D775B" w:rsidRPr="007A464A">
        <w:rPr>
          <w:rFonts w:ascii="Cambria" w:hAnsi="Cambria"/>
          <w:b/>
          <w:bCs w:val="0"/>
          <w:sz w:val="22"/>
          <w:szCs w:val="22"/>
          <w:lang w:val="en-AU"/>
        </w:rPr>
        <w:fldChar w:fldCharType="end"/>
      </w:r>
      <w:r w:rsidRPr="007A464A">
        <w:rPr>
          <w:rFonts w:ascii="Cambria" w:hAnsi="Cambria"/>
          <w:sz w:val="22"/>
          <w:szCs w:val="22"/>
          <w:lang w:val="en-AU"/>
        </w:rPr>
        <w:t xml:space="preserve"> (Usual Place or Places of Work).</w:t>
      </w:r>
    </w:p>
    <w:p w14:paraId="0B704267" w14:textId="004EA811"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b/>
          <w:sz w:val="22"/>
          <w:szCs w:val="22"/>
          <w:lang w:val="en-AU"/>
        </w:rPr>
        <w:t>Relevant Employees</w:t>
      </w:r>
      <w:r w:rsidRPr="007A464A">
        <w:rPr>
          <w:rFonts w:ascii="Cambria" w:hAnsi="Cambria"/>
          <w:sz w:val="22"/>
          <w:szCs w:val="22"/>
          <w:lang w:val="en-AU"/>
        </w:rPr>
        <w:t xml:space="preserve"> means the Employees who may be affected by a change referred to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_Ref442191922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11.1</w:t>
      </w:r>
      <w:r w:rsidRPr="007A464A">
        <w:rPr>
          <w:rFonts w:ascii="Cambria" w:hAnsi="Cambria"/>
          <w:b/>
          <w:sz w:val="22"/>
          <w:szCs w:val="22"/>
          <w:lang w:val="en-AU"/>
        </w:rPr>
        <w:fldChar w:fldCharType="end"/>
      </w:r>
      <w:r w:rsidRPr="007A464A">
        <w:rPr>
          <w:rFonts w:ascii="Cambria" w:hAnsi="Cambria"/>
          <w:sz w:val="22"/>
          <w:szCs w:val="22"/>
          <w:lang w:val="en-AU"/>
        </w:rPr>
        <w:t>.</w:t>
      </w:r>
    </w:p>
    <w:p w14:paraId="76AB0934" w14:textId="1C2FC4D0" w:rsidR="00CC5370" w:rsidRPr="007A464A" w:rsidRDefault="00CC5370" w:rsidP="00CC5370">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Relevant Employees may appoint a representative for the purposes of the procedures in this clause.</w:t>
      </w:r>
    </w:p>
    <w:p w14:paraId="74CF9B66" w14:textId="5B4F3DC7" w:rsidR="00CB376E" w:rsidRPr="007A464A" w:rsidRDefault="00CB376E" w:rsidP="00CB376E">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Consistent with </w:t>
      </w:r>
      <w:r w:rsidRPr="007A464A">
        <w:rPr>
          <w:rFonts w:ascii="Cambria" w:hAnsi="Cambria"/>
          <w:b/>
          <w:bCs w:val="0"/>
          <w:sz w:val="22"/>
          <w:szCs w:val="22"/>
          <w:lang w:val="en-AU"/>
        </w:rPr>
        <w:t xml:space="preserve">clause </w:t>
      </w:r>
      <w:r w:rsidR="00CB0D2F" w:rsidRPr="007A464A">
        <w:rPr>
          <w:rFonts w:ascii="Cambria" w:hAnsi="Cambria"/>
          <w:b/>
          <w:bCs w:val="0"/>
          <w:sz w:val="22"/>
          <w:szCs w:val="22"/>
          <w:lang w:val="en-AU"/>
        </w:rPr>
        <w:fldChar w:fldCharType="begin"/>
      </w:r>
      <w:r w:rsidR="00CB0D2F" w:rsidRPr="007A464A">
        <w:rPr>
          <w:rFonts w:ascii="Cambria" w:hAnsi="Cambria"/>
          <w:b/>
          <w:bCs w:val="0"/>
          <w:sz w:val="22"/>
          <w:szCs w:val="22"/>
          <w:lang w:val="en-AU"/>
        </w:rPr>
        <w:instrText xml:space="preserve"> REF _Ref442191922 \r \h </w:instrText>
      </w:r>
      <w:r w:rsidR="00F365E6" w:rsidRPr="007A464A">
        <w:rPr>
          <w:rFonts w:ascii="Cambria" w:hAnsi="Cambria"/>
          <w:b/>
          <w:bCs w:val="0"/>
          <w:sz w:val="22"/>
          <w:szCs w:val="22"/>
          <w:lang w:val="en-AU"/>
        </w:rPr>
        <w:instrText xml:space="preserve"> \* MERGEFORMAT </w:instrText>
      </w:r>
      <w:r w:rsidR="00CB0D2F" w:rsidRPr="007A464A">
        <w:rPr>
          <w:rFonts w:ascii="Cambria" w:hAnsi="Cambria"/>
          <w:b/>
          <w:bCs w:val="0"/>
          <w:sz w:val="22"/>
          <w:szCs w:val="22"/>
          <w:lang w:val="en-AU"/>
        </w:rPr>
      </w:r>
      <w:r w:rsidR="00CB0D2F" w:rsidRPr="007A464A">
        <w:rPr>
          <w:rFonts w:ascii="Cambria" w:hAnsi="Cambria"/>
          <w:b/>
          <w:bCs w:val="0"/>
          <w:sz w:val="22"/>
          <w:szCs w:val="22"/>
          <w:lang w:val="en-AU"/>
        </w:rPr>
        <w:fldChar w:fldCharType="separate"/>
      </w:r>
      <w:r w:rsidR="00305036">
        <w:rPr>
          <w:rFonts w:ascii="Cambria" w:hAnsi="Cambria"/>
          <w:b/>
          <w:bCs w:val="0"/>
          <w:sz w:val="22"/>
          <w:szCs w:val="22"/>
          <w:lang w:val="en-AU"/>
        </w:rPr>
        <w:t>11.1</w:t>
      </w:r>
      <w:r w:rsidR="00CB0D2F" w:rsidRPr="007A464A">
        <w:rPr>
          <w:rFonts w:ascii="Cambria" w:hAnsi="Cambria"/>
          <w:b/>
          <w:bCs w:val="0"/>
          <w:sz w:val="22"/>
          <w:szCs w:val="22"/>
          <w:lang w:val="en-AU"/>
        </w:rPr>
        <w:fldChar w:fldCharType="end"/>
      </w:r>
      <w:r w:rsidRPr="007A464A">
        <w:rPr>
          <w:rFonts w:ascii="Cambria" w:hAnsi="Cambria"/>
          <w:sz w:val="22"/>
          <w:szCs w:val="22"/>
          <w:lang w:val="en-AU"/>
        </w:rPr>
        <w:t xml:space="preserve"> and subject to the other requirements of this clause, the relevant Union has a right to be consulted under this clause. There is no requirement for the relevant Union to be appointed or identified by a relevant Employee for the requirement to be consulted to apply, subject to the other requirements of this clause.   </w:t>
      </w:r>
    </w:p>
    <w:p w14:paraId="76A52BB9" w14:textId="7AF61B84" w:rsidR="00CC5370" w:rsidRPr="007A464A" w:rsidRDefault="00CC5370" w:rsidP="00CC5370">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w:t>
      </w:r>
    </w:p>
    <w:p w14:paraId="398B42D5" w14:textId="440751FA" w:rsidR="00CC5370" w:rsidRPr="007A464A" w:rsidRDefault="00CC5370" w:rsidP="00CC5370">
      <w:pPr>
        <w:pStyle w:val="Level3"/>
        <w:rPr>
          <w:rFonts w:ascii="Cambria" w:hAnsi="Cambria"/>
          <w:sz w:val="22"/>
          <w:szCs w:val="22"/>
        </w:rPr>
      </w:pPr>
      <w:r w:rsidRPr="007A464A">
        <w:rPr>
          <w:rFonts w:ascii="Cambria" w:hAnsi="Cambria"/>
          <w:sz w:val="22"/>
          <w:szCs w:val="22"/>
        </w:rPr>
        <w:t xml:space="preserve">a Relevant Employee appoints, or Relevant Employees appoint, a representative for the purposes of consultation; and </w:t>
      </w:r>
    </w:p>
    <w:p w14:paraId="2E8FAB23" w14:textId="4E369CEE" w:rsidR="00CC5370" w:rsidRPr="007A464A" w:rsidRDefault="00CC5370" w:rsidP="00CC5370">
      <w:pPr>
        <w:pStyle w:val="Level3"/>
        <w:rPr>
          <w:rFonts w:ascii="Cambria" w:hAnsi="Cambria"/>
          <w:sz w:val="22"/>
          <w:szCs w:val="22"/>
        </w:rPr>
      </w:pPr>
      <w:r w:rsidRPr="007A464A">
        <w:rPr>
          <w:rFonts w:ascii="Cambria" w:hAnsi="Cambria"/>
          <w:sz w:val="22"/>
          <w:szCs w:val="22"/>
        </w:rPr>
        <w:t>the Employee or Employees advise the Employer of the identity of the representative,</w:t>
      </w:r>
    </w:p>
    <w:p w14:paraId="5CBA4138" w14:textId="58A53BAC" w:rsidR="00CC5370" w:rsidRPr="007A464A" w:rsidRDefault="00CC5370" w:rsidP="00CC5370">
      <w:pPr>
        <w:pStyle w:val="Level2"/>
        <w:numPr>
          <w:ilvl w:val="0"/>
          <w:numId w:val="0"/>
        </w:numPr>
        <w:ind w:left="1135"/>
        <w:rPr>
          <w:rFonts w:ascii="Cambria" w:hAnsi="Cambria"/>
          <w:sz w:val="22"/>
          <w:szCs w:val="22"/>
          <w:lang w:val="en-AU"/>
        </w:rPr>
      </w:pPr>
      <w:r w:rsidRPr="007A464A">
        <w:rPr>
          <w:rFonts w:ascii="Cambria" w:hAnsi="Cambria"/>
          <w:sz w:val="22"/>
          <w:szCs w:val="22"/>
          <w:lang w:val="en-AU"/>
        </w:rPr>
        <w:t>the Employer must recognise the representative.</w:t>
      </w:r>
    </w:p>
    <w:p w14:paraId="6CB0207D"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will:</w:t>
      </w:r>
    </w:p>
    <w:p w14:paraId="021E51EC" w14:textId="77777777" w:rsidR="00CC5370" w:rsidRPr="007A464A" w:rsidRDefault="00CC5370" w:rsidP="00CC5370">
      <w:pPr>
        <w:pStyle w:val="Level3"/>
        <w:rPr>
          <w:rFonts w:ascii="Cambria" w:hAnsi="Cambria"/>
          <w:sz w:val="22"/>
          <w:szCs w:val="22"/>
        </w:rPr>
      </w:pPr>
      <w:r w:rsidRPr="007A464A">
        <w:rPr>
          <w:rFonts w:ascii="Cambria" w:hAnsi="Cambria"/>
          <w:sz w:val="22"/>
          <w:szCs w:val="22"/>
        </w:rPr>
        <w:t>provide in writing all relevant information about the change including:</w:t>
      </w:r>
    </w:p>
    <w:p w14:paraId="60398494" w14:textId="77777777" w:rsidR="00CC5370" w:rsidRPr="007A464A" w:rsidRDefault="00CC5370" w:rsidP="00CC5370">
      <w:pPr>
        <w:pStyle w:val="Level4"/>
        <w:rPr>
          <w:rFonts w:ascii="Cambria" w:hAnsi="Cambria"/>
          <w:sz w:val="22"/>
          <w:szCs w:val="22"/>
        </w:rPr>
      </w:pPr>
      <w:r w:rsidRPr="007A464A">
        <w:rPr>
          <w:rFonts w:ascii="Cambria" w:hAnsi="Cambria"/>
          <w:sz w:val="22"/>
          <w:szCs w:val="22"/>
        </w:rPr>
        <w:t xml:space="preserve">the nature of the change proposed, and </w:t>
      </w:r>
    </w:p>
    <w:p w14:paraId="19A0044D" w14:textId="77777777" w:rsidR="00CC5370" w:rsidRPr="007A464A" w:rsidRDefault="00CC5370" w:rsidP="00CC5370">
      <w:pPr>
        <w:pStyle w:val="Level4"/>
        <w:rPr>
          <w:rFonts w:ascii="Cambria" w:hAnsi="Cambria"/>
          <w:sz w:val="22"/>
          <w:szCs w:val="22"/>
        </w:rPr>
      </w:pPr>
      <w:r w:rsidRPr="007A464A">
        <w:rPr>
          <w:rFonts w:ascii="Cambria" w:hAnsi="Cambria"/>
          <w:sz w:val="22"/>
          <w:szCs w:val="22"/>
        </w:rPr>
        <w:t xml:space="preserve">information about the expected effects of the change on the employees and </w:t>
      </w:r>
    </w:p>
    <w:p w14:paraId="2AD1C2FC" w14:textId="77777777" w:rsidR="00CC5370" w:rsidRPr="007A464A" w:rsidRDefault="00CC5370" w:rsidP="00CC5370">
      <w:pPr>
        <w:pStyle w:val="Level4"/>
        <w:rPr>
          <w:rFonts w:ascii="Cambria" w:hAnsi="Cambria"/>
          <w:sz w:val="22"/>
          <w:szCs w:val="22"/>
        </w:rPr>
      </w:pPr>
      <w:r w:rsidRPr="007A464A">
        <w:rPr>
          <w:rFonts w:ascii="Cambria" w:hAnsi="Cambria"/>
          <w:sz w:val="22"/>
          <w:szCs w:val="22"/>
        </w:rPr>
        <w:t>any other matters likely to affect the employees.</w:t>
      </w:r>
    </w:p>
    <w:p w14:paraId="3BDB48A8" w14:textId="24B2BA69" w:rsidR="00FE641A" w:rsidRPr="007A464A" w:rsidRDefault="00FE641A" w:rsidP="00FE641A">
      <w:pPr>
        <w:pStyle w:val="Level3"/>
        <w:rPr>
          <w:rFonts w:ascii="Cambria" w:hAnsi="Cambria"/>
          <w:sz w:val="22"/>
          <w:szCs w:val="22"/>
        </w:rPr>
      </w:pPr>
      <w:r w:rsidRPr="007A464A">
        <w:rPr>
          <w:rFonts w:ascii="Cambria" w:hAnsi="Cambria"/>
          <w:sz w:val="22"/>
          <w:szCs w:val="22"/>
        </w:rPr>
        <w:t xml:space="preserve">regularly consult with </w:t>
      </w:r>
      <w:r w:rsidR="001031D4" w:rsidRPr="007A464A">
        <w:rPr>
          <w:rFonts w:ascii="Cambria" w:hAnsi="Cambria"/>
          <w:sz w:val="22"/>
          <w:szCs w:val="22"/>
        </w:rPr>
        <w:t xml:space="preserve">Relevant </w:t>
      </w:r>
      <w:r w:rsidRPr="007A464A">
        <w:rPr>
          <w:rFonts w:ascii="Cambria" w:hAnsi="Cambria"/>
          <w:sz w:val="22"/>
          <w:szCs w:val="22"/>
        </w:rPr>
        <w:t xml:space="preserve">Employees and the relevant Union covered by this Agreement; and </w:t>
      </w:r>
    </w:p>
    <w:p w14:paraId="667F289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give prompt consideration to matters raised by the Employees or the Employees relevant Union covered by this Agreement; and</w:t>
      </w:r>
    </w:p>
    <w:p w14:paraId="37447D8C" w14:textId="439FAB7B" w:rsidR="00FE641A" w:rsidRPr="007A464A" w:rsidRDefault="001031D4" w:rsidP="00FE641A">
      <w:pPr>
        <w:pStyle w:val="Level3"/>
        <w:rPr>
          <w:rFonts w:ascii="Cambria" w:hAnsi="Cambria"/>
          <w:sz w:val="22"/>
          <w:szCs w:val="22"/>
        </w:rPr>
      </w:pPr>
      <w:r w:rsidRPr="007A464A">
        <w:rPr>
          <w:rFonts w:ascii="Cambria" w:hAnsi="Cambria"/>
          <w:sz w:val="22"/>
          <w:szCs w:val="22"/>
        </w:rPr>
        <w:t xml:space="preserve">if </w:t>
      </w:r>
      <w:r w:rsidR="00FE641A" w:rsidRPr="007A464A">
        <w:rPr>
          <w:rFonts w:ascii="Cambria" w:hAnsi="Cambria"/>
          <w:sz w:val="22"/>
          <w:szCs w:val="22"/>
        </w:rPr>
        <w:t>appropriate provide training for the Employees to assist them to integrate successfully into the new structure.</w:t>
      </w:r>
    </w:p>
    <w:p w14:paraId="59913E26"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In accordance with this clause, the relevant Employees and the relevant Union covered by this Agreement may submit alternative proposals which will meet the indicated rationale and benefits of the proposal.</w:t>
      </w:r>
    </w:p>
    <w:p w14:paraId="340A0CE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Such alternative proposals must be submitted in a timely manner so as not to lead to an unreasonable delay in the introduction of any contemplated change.</w:t>
      </w:r>
    </w:p>
    <w:p w14:paraId="009EA0C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If such a proposal is made the Employer must give considered reasons to the affected Employees and the relevant Union covered by this Agreement if the Employer does not accept its proposals.</w:t>
      </w:r>
    </w:p>
    <w:p w14:paraId="608A2950" w14:textId="27ECFB50"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Indicative reasonable timeframes are set out below. The steps, timeframes, and the extent of consultation in each case will:</w:t>
      </w:r>
    </w:p>
    <w:p w14:paraId="2F5FBF0D" w14:textId="77777777" w:rsidR="00FE641A" w:rsidRPr="007A464A" w:rsidRDefault="00FE641A" w:rsidP="00FE641A">
      <w:pPr>
        <w:pStyle w:val="Level2"/>
        <w:numPr>
          <w:ilvl w:val="3"/>
          <w:numId w:val="1"/>
        </w:numPr>
        <w:rPr>
          <w:rFonts w:ascii="Cambria" w:hAnsi="Cambria"/>
          <w:sz w:val="22"/>
          <w:szCs w:val="22"/>
          <w:lang w:val="en-AU"/>
        </w:rPr>
      </w:pPr>
      <w:r w:rsidRPr="007A464A">
        <w:rPr>
          <w:rFonts w:ascii="Cambria" w:hAnsi="Cambria"/>
          <w:sz w:val="22"/>
          <w:szCs w:val="22"/>
          <w:lang w:val="en-AU"/>
        </w:rPr>
        <w:t>be commensurate with the scale of the proposed major change and the likely significant effect for Employees, and</w:t>
      </w:r>
    </w:p>
    <w:p w14:paraId="073124A0" w14:textId="07A179C1" w:rsidR="00FE641A" w:rsidRPr="007A464A" w:rsidRDefault="00FE641A" w:rsidP="00FE641A">
      <w:pPr>
        <w:pStyle w:val="Level2"/>
        <w:numPr>
          <w:ilvl w:val="3"/>
          <w:numId w:val="1"/>
        </w:numPr>
        <w:spacing w:after="200"/>
        <w:rPr>
          <w:rFonts w:ascii="Cambria" w:hAnsi="Cambria"/>
          <w:sz w:val="22"/>
          <w:szCs w:val="22"/>
          <w:lang w:val="en-AU"/>
        </w:rPr>
      </w:pPr>
      <w:r w:rsidRPr="007A464A">
        <w:rPr>
          <w:rFonts w:ascii="Cambria" w:hAnsi="Cambria"/>
          <w:sz w:val="22"/>
          <w:szCs w:val="22"/>
          <w:lang w:val="en-AU"/>
        </w:rPr>
        <w:t xml:space="preserve">take account of the Parties’ agreement in </w:t>
      </w:r>
      <w:r w:rsidRPr="007A464A">
        <w:rPr>
          <w:rFonts w:ascii="Cambria" w:hAnsi="Cambria"/>
          <w:b/>
          <w:bCs w:val="0"/>
          <w:sz w:val="22"/>
          <w:szCs w:val="22"/>
          <w:lang w:val="en-AU"/>
        </w:rPr>
        <w:t xml:space="preserve">clause </w:t>
      </w:r>
      <w:r w:rsidR="00114558" w:rsidRPr="007A464A">
        <w:rPr>
          <w:rFonts w:ascii="Cambria" w:hAnsi="Cambria"/>
          <w:b/>
          <w:bCs w:val="0"/>
          <w:sz w:val="22"/>
          <w:szCs w:val="22"/>
          <w:lang w:val="en-AU"/>
        </w:rPr>
        <w:fldChar w:fldCharType="begin"/>
      </w:r>
      <w:r w:rsidR="00114558" w:rsidRPr="007A464A">
        <w:rPr>
          <w:rFonts w:ascii="Cambria" w:hAnsi="Cambria"/>
          <w:b/>
          <w:bCs w:val="0"/>
          <w:sz w:val="22"/>
          <w:szCs w:val="22"/>
          <w:lang w:val="en-AU"/>
        </w:rPr>
        <w:instrText xml:space="preserve"> REF _Ref45006829 \r \h </w:instrText>
      </w:r>
      <w:r w:rsidR="004544D3" w:rsidRPr="007A464A">
        <w:rPr>
          <w:rFonts w:ascii="Cambria" w:hAnsi="Cambria"/>
          <w:b/>
          <w:bCs w:val="0"/>
          <w:sz w:val="22"/>
          <w:szCs w:val="22"/>
          <w:lang w:val="en-AU"/>
        </w:rPr>
        <w:instrText xml:space="preserve"> \* MERGEFORMAT </w:instrText>
      </w:r>
      <w:r w:rsidR="00114558" w:rsidRPr="007A464A">
        <w:rPr>
          <w:rFonts w:ascii="Cambria" w:hAnsi="Cambria"/>
          <w:b/>
          <w:bCs w:val="0"/>
          <w:sz w:val="22"/>
          <w:szCs w:val="22"/>
          <w:lang w:val="en-AU"/>
        </w:rPr>
      </w:r>
      <w:r w:rsidR="00114558" w:rsidRPr="007A464A">
        <w:rPr>
          <w:rFonts w:ascii="Cambria" w:hAnsi="Cambria"/>
          <w:b/>
          <w:bCs w:val="0"/>
          <w:sz w:val="22"/>
          <w:szCs w:val="22"/>
          <w:lang w:val="en-AU"/>
        </w:rPr>
        <w:fldChar w:fldCharType="separate"/>
      </w:r>
      <w:r w:rsidR="00305036">
        <w:rPr>
          <w:rFonts w:ascii="Cambria" w:hAnsi="Cambria"/>
          <w:b/>
          <w:bCs w:val="0"/>
          <w:sz w:val="22"/>
          <w:szCs w:val="22"/>
          <w:lang w:val="en-AU"/>
        </w:rPr>
        <w:t>15</w:t>
      </w:r>
      <w:r w:rsidR="00114558" w:rsidRPr="007A464A">
        <w:rPr>
          <w:rFonts w:ascii="Cambria" w:hAnsi="Cambria"/>
          <w:b/>
          <w:bCs w:val="0"/>
          <w:sz w:val="22"/>
          <w:szCs w:val="22"/>
          <w:lang w:val="en-AU"/>
        </w:rPr>
        <w:fldChar w:fldCharType="end"/>
      </w:r>
      <w:r w:rsidR="00114558" w:rsidRPr="007A464A">
        <w:rPr>
          <w:rFonts w:ascii="Cambria" w:hAnsi="Cambria"/>
          <w:b/>
          <w:bCs w:val="0"/>
          <w:sz w:val="22"/>
          <w:szCs w:val="22"/>
          <w:lang w:val="en-AU"/>
        </w:rPr>
        <w:t xml:space="preserve"> </w:t>
      </w:r>
      <w:r w:rsidR="00114558" w:rsidRPr="007A464A">
        <w:rPr>
          <w:rFonts w:ascii="Cambria" w:hAnsi="Cambria"/>
          <w:sz w:val="22"/>
          <w:szCs w:val="22"/>
          <w:lang w:val="en-AU"/>
        </w:rPr>
        <w:t>(Mobility Principles)</w:t>
      </w:r>
      <w:r w:rsidRPr="007A464A">
        <w:rPr>
          <w:rFonts w:ascii="Cambria" w:hAnsi="Cambria"/>
          <w:sz w:val="22"/>
          <w:szCs w:val="22"/>
          <w:lang w:val="en-AU"/>
        </w:rPr>
        <w:t xml:space="preserve"> that the principles of workforce mobility will be operationalised over the life of the Agreement through a range of changed practices, modes of work and service delivery.</w:t>
      </w:r>
    </w:p>
    <w:p w14:paraId="3CA2FBC4" w14:textId="38E0D0D6" w:rsidR="00A71393" w:rsidRPr="007A464A" w:rsidRDefault="00A71393" w:rsidP="00AF5B6B">
      <w:pPr>
        <w:pStyle w:val="Caption"/>
        <w:keepNext/>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2</w:t>
      </w:r>
      <w:r w:rsidRPr="007A464A">
        <w:rPr>
          <w:rFonts w:ascii="Cambria" w:hAnsi="Cambria"/>
        </w:rPr>
        <w:fldChar w:fldCharType="end"/>
      </w:r>
      <w:r w:rsidRPr="007A464A">
        <w:rPr>
          <w:rFonts w:ascii="Cambria" w:hAnsi="Cambria"/>
        </w:rPr>
        <w:t xml:space="preserve">: </w:t>
      </w:r>
      <w:r w:rsidR="00AF5B6B" w:rsidRPr="007A464A">
        <w:rPr>
          <w:rFonts w:ascii="Cambria" w:hAnsi="Cambria"/>
        </w:rPr>
        <w:t>Implementation of Change Process</w:t>
      </w:r>
    </w:p>
    <w:tbl>
      <w:tblPr>
        <w:tblW w:w="823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1"/>
        <w:gridCol w:w="3888"/>
      </w:tblGrid>
      <w:tr w:rsidR="00FE641A" w:rsidRPr="007A464A" w14:paraId="7975EBCE" w14:textId="77777777" w:rsidTr="00E9648C">
        <w:trPr>
          <w:trHeight w:val="544"/>
          <w:tblHeader/>
        </w:trPr>
        <w:tc>
          <w:tcPr>
            <w:tcW w:w="4351" w:type="dxa"/>
            <w:shd w:val="clear" w:color="auto" w:fill="000000" w:themeFill="text1"/>
            <w:vAlign w:val="center"/>
          </w:tcPr>
          <w:p w14:paraId="0356CBDF" w14:textId="77777777" w:rsidR="00FE641A" w:rsidRPr="007A464A" w:rsidRDefault="00FE641A" w:rsidP="00E9648C">
            <w:pPr>
              <w:spacing w:before="120" w:after="120"/>
              <w:rPr>
                <w:rFonts w:ascii="Cambria" w:hAnsi="Cambria"/>
                <w:b/>
                <w:color w:val="FFFFFF" w:themeColor="background1"/>
                <w:sz w:val="22"/>
                <w:szCs w:val="22"/>
              </w:rPr>
            </w:pPr>
            <w:r w:rsidRPr="007A464A">
              <w:rPr>
                <w:rFonts w:ascii="Cambria" w:hAnsi="Cambria"/>
                <w:b/>
                <w:color w:val="FFFFFF" w:themeColor="background1"/>
                <w:sz w:val="22"/>
                <w:szCs w:val="22"/>
              </w:rPr>
              <w:t>Step in process</w:t>
            </w:r>
          </w:p>
        </w:tc>
        <w:tc>
          <w:tcPr>
            <w:tcW w:w="3888" w:type="dxa"/>
            <w:shd w:val="clear" w:color="auto" w:fill="000000" w:themeFill="text1"/>
            <w:vAlign w:val="center"/>
          </w:tcPr>
          <w:p w14:paraId="33D7D0E7" w14:textId="77777777" w:rsidR="00FE641A" w:rsidRPr="007A464A" w:rsidRDefault="00FE641A" w:rsidP="00E9648C">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Number of working days in which to perform each step</w:t>
            </w:r>
          </w:p>
        </w:tc>
      </w:tr>
      <w:tr w:rsidR="00FE641A" w:rsidRPr="007A464A" w14:paraId="1A42F6A1" w14:textId="77777777" w:rsidTr="00E9648C">
        <w:trPr>
          <w:trHeight w:val="694"/>
        </w:trPr>
        <w:tc>
          <w:tcPr>
            <w:tcW w:w="4351" w:type="dxa"/>
            <w:shd w:val="clear" w:color="auto" w:fill="auto"/>
            <w:vAlign w:val="center"/>
          </w:tcPr>
          <w:p w14:paraId="3BE43F63"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 xml:space="preserve">Employer advises Employees and relevant Union covered by this Agreement  </w:t>
            </w:r>
          </w:p>
        </w:tc>
        <w:tc>
          <w:tcPr>
            <w:tcW w:w="3888" w:type="dxa"/>
            <w:shd w:val="clear" w:color="auto" w:fill="auto"/>
            <w:vAlign w:val="center"/>
          </w:tcPr>
          <w:p w14:paraId="3E60950D" w14:textId="77777777" w:rsidR="00FE641A" w:rsidRPr="007A464A" w:rsidRDefault="00FE641A" w:rsidP="00E9648C">
            <w:pPr>
              <w:spacing w:before="120" w:after="120"/>
              <w:jc w:val="left"/>
              <w:rPr>
                <w:rFonts w:ascii="Cambria" w:hAnsi="Cambria"/>
                <w:sz w:val="22"/>
                <w:szCs w:val="22"/>
              </w:rPr>
            </w:pPr>
          </w:p>
        </w:tc>
      </w:tr>
      <w:tr w:rsidR="00FE641A" w:rsidRPr="007A464A" w14:paraId="3FD647F3" w14:textId="77777777" w:rsidTr="00E9648C">
        <w:trPr>
          <w:trHeight w:val="420"/>
        </w:trPr>
        <w:tc>
          <w:tcPr>
            <w:tcW w:w="4351" w:type="dxa"/>
            <w:shd w:val="clear" w:color="auto" w:fill="auto"/>
            <w:vAlign w:val="center"/>
          </w:tcPr>
          <w:p w14:paraId="15FC4F57"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Response from Employees or the relevant Union covered by this Agreement</w:t>
            </w:r>
          </w:p>
        </w:tc>
        <w:tc>
          <w:tcPr>
            <w:tcW w:w="3888" w:type="dxa"/>
            <w:shd w:val="clear" w:color="auto" w:fill="auto"/>
            <w:vAlign w:val="center"/>
          </w:tcPr>
          <w:p w14:paraId="0B7C6FB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 days following receipt of written advice from Employer</w:t>
            </w:r>
          </w:p>
        </w:tc>
      </w:tr>
      <w:tr w:rsidR="00FE641A" w:rsidRPr="007A464A" w14:paraId="76000DFF" w14:textId="77777777" w:rsidTr="00E9648C">
        <w:trPr>
          <w:trHeight w:val="413"/>
        </w:trPr>
        <w:tc>
          <w:tcPr>
            <w:tcW w:w="4351" w:type="dxa"/>
            <w:shd w:val="clear" w:color="auto" w:fill="auto"/>
            <w:vAlign w:val="center"/>
          </w:tcPr>
          <w:p w14:paraId="1A92FCE9"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Meeting convened (if requested)</w:t>
            </w:r>
          </w:p>
        </w:tc>
        <w:tc>
          <w:tcPr>
            <w:tcW w:w="3888" w:type="dxa"/>
            <w:shd w:val="clear" w:color="auto" w:fill="auto"/>
            <w:vAlign w:val="center"/>
          </w:tcPr>
          <w:p w14:paraId="13FD430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 days following request for meeting</w:t>
            </w:r>
          </w:p>
        </w:tc>
      </w:tr>
      <w:tr w:rsidR="00FE641A" w:rsidRPr="007A464A" w14:paraId="21F05976" w14:textId="77777777" w:rsidTr="00E9648C">
        <w:trPr>
          <w:trHeight w:val="701"/>
        </w:trPr>
        <w:tc>
          <w:tcPr>
            <w:tcW w:w="4351" w:type="dxa"/>
            <w:shd w:val="clear" w:color="auto" w:fill="auto"/>
            <w:vAlign w:val="center"/>
          </w:tcPr>
          <w:p w14:paraId="7B25D5E9"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Further Employer response (if relevant)</w:t>
            </w:r>
          </w:p>
        </w:tc>
        <w:tc>
          <w:tcPr>
            <w:tcW w:w="3888" w:type="dxa"/>
            <w:shd w:val="clear" w:color="auto" w:fill="auto"/>
            <w:vAlign w:val="center"/>
          </w:tcPr>
          <w:p w14:paraId="758C4999"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 days following meeting</w:t>
            </w:r>
          </w:p>
        </w:tc>
      </w:tr>
      <w:tr w:rsidR="00FE641A" w:rsidRPr="007A464A" w14:paraId="74BC06E1" w14:textId="77777777" w:rsidTr="00E9648C">
        <w:trPr>
          <w:trHeight w:val="698"/>
        </w:trPr>
        <w:tc>
          <w:tcPr>
            <w:tcW w:w="4351" w:type="dxa"/>
            <w:shd w:val="clear" w:color="auto" w:fill="auto"/>
            <w:vAlign w:val="center"/>
          </w:tcPr>
          <w:p w14:paraId="1CA4C67B"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Alternative proposal from Employees or relevant Union covered by this Agreement (if applicable)</w:t>
            </w:r>
          </w:p>
        </w:tc>
        <w:tc>
          <w:tcPr>
            <w:tcW w:w="3888" w:type="dxa"/>
            <w:shd w:val="clear" w:color="auto" w:fill="auto"/>
            <w:vAlign w:val="center"/>
          </w:tcPr>
          <w:p w14:paraId="785F228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10 days following receipt of Employer response</w:t>
            </w:r>
          </w:p>
        </w:tc>
      </w:tr>
      <w:tr w:rsidR="00FE641A" w:rsidRPr="007A464A" w14:paraId="5D486669" w14:textId="77777777" w:rsidTr="00E9648C">
        <w:trPr>
          <w:trHeight w:val="552"/>
        </w:trPr>
        <w:tc>
          <w:tcPr>
            <w:tcW w:w="4351" w:type="dxa"/>
            <w:shd w:val="clear" w:color="auto" w:fill="auto"/>
            <w:vAlign w:val="center"/>
          </w:tcPr>
          <w:p w14:paraId="6C60D95A"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Employer response to any alternative proposal</w:t>
            </w:r>
          </w:p>
        </w:tc>
        <w:tc>
          <w:tcPr>
            <w:tcW w:w="3888" w:type="dxa"/>
            <w:shd w:val="clear" w:color="auto" w:fill="auto"/>
            <w:vAlign w:val="center"/>
          </w:tcPr>
          <w:p w14:paraId="5A7F360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 xml:space="preserve">10 days following receipt of alternative proposal </w:t>
            </w:r>
          </w:p>
        </w:tc>
      </w:tr>
    </w:tbl>
    <w:p w14:paraId="3D8DA901" w14:textId="763082E5"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Any dispute concerning the Parties’ obligations under this clause </w:t>
      </w:r>
      <w:r w:rsidR="001031D4" w:rsidRPr="007A464A">
        <w:rPr>
          <w:rFonts w:ascii="Cambria" w:hAnsi="Cambria"/>
          <w:sz w:val="22"/>
          <w:szCs w:val="22"/>
          <w:lang w:val="en-AU"/>
        </w:rPr>
        <w:t xml:space="preserve">will </w:t>
      </w:r>
      <w:r w:rsidRPr="007A464A">
        <w:rPr>
          <w:rFonts w:ascii="Cambria" w:hAnsi="Cambria"/>
          <w:sz w:val="22"/>
          <w:szCs w:val="22"/>
          <w:lang w:val="en-AU"/>
        </w:rPr>
        <w:t xml:space="preserve">be dealt with in accordance with </w:t>
      </w:r>
      <w:r w:rsidRPr="007A464A">
        <w:rPr>
          <w:rFonts w:ascii="Cambria" w:hAnsi="Cambria"/>
          <w:b/>
          <w:bCs w:val="0"/>
          <w:sz w:val="22"/>
          <w:szCs w:val="22"/>
          <w:lang w:val="en-AU"/>
        </w:rPr>
        <w:t xml:space="preserve">clause </w:t>
      </w:r>
      <w:r w:rsidRPr="007A464A">
        <w:rPr>
          <w:rFonts w:ascii="Cambria" w:hAnsi="Cambria"/>
          <w:b/>
          <w:bCs w:val="0"/>
          <w:sz w:val="22"/>
          <w:szCs w:val="22"/>
          <w:lang w:val="en-AU"/>
        </w:rPr>
        <w:fldChar w:fldCharType="begin"/>
      </w:r>
      <w:r w:rsidRPr="007A464A">
        <w:rPr>
          <w:rFonts w:ascii="Cambria" w:hAnsi="Cambria"/>
          <w:b/>
          <w:bCs w:val="0"/>
          <w:sz w:val="22"/>
          <w:szCs w:val="22"/>
          <w:lang w:val="en-AU"/>
        </w:rPr>
        <w:instrText xml:space="preserve"> REF _Ref301953866 \r \h  \* MERGEFORMAT </w:instrText>
      </w:r>
      <w:r w:rsidRPr="007A464A">
        <w:rPr>
          <w:rFonts w:ascii="Cambria" w:hAnsi="Cambria"/>
          <w:b/>
          <w:bCs w:val="0"/>
          <w:sz w:val="22"/>
          <w:szCs w:val="22"/>
          <w:lang w:val="en-AU"/>
        </w:rPr>
      </w:r>
      <w:r w:rsidRPr="007A464A">
        <w:rPr>
          <w:rFonts w:ascii="Cambria" w:hAnsi="Cambria"/>
          <w:b/>
          <w:bCs w:val="0"/>
          <w:sz w:val="22"/>
          <w:szCs w:val="22"/>
          <w:lang w:val="en-AU"/>
        </w:rPr>
        <w:fldChar w:fldCharType="separate"/>
      </w:r>
      <w:r w:rsidR="00305036">
        <w:rPr>
          <w:rFonts w:ascii="Cambria" w:hAnsi="Cambria"/>
          <w:b/>
          <w:bCs w:val="0"/>
          <w:sz w:val="22"/>
          <w:szCs w:val="22"/>
          <w:lang w:val="en-AU"/>
        </w:rPr>
        <w:t>13</w:t>
      </w:r>
      <w:r w:rsidRPr="007A464A">
        <w:rPr>
          <w:rFonts w:ascii="Cambria" w:hAnsi="Cambria"/>
          <w:b/>
          <w:bCs w:val="0"/>
          <w:sz w:val="22"/>
          <w:szCs w:val="22"/>
          <w:lang w:val="en-AU"/>
        </w:rPr>
        <w:fldChar w:fldCharType="end"/>
      </w:r>
      <w:r w:rsidRPr="007A464A">
        <w:rPr>
          <w:rFonts w:ascii="Cambria" w:hAnsi="Cambria"/>
          <w:b/>
          <w:bCs w:val="0"/>
          <w:sz w:val="22"/>
          <w:szCs w:val="22"/>
          <w:lang w:val="en-AU"/>
        </w:rPr>
        <w:t xml:space="preserve"> </w:t>
      </w:r>
      <w:r w:rsidRPr="007A464A">
        <w:rPr>
          <w:rFonts w:ascii="Cambria" w:hAnsi="Cambria"/>
          <w:sz w:val="22"/>
          <w:szCs w:val="22"/>
          <w:lang w:val="en-AU"/>
        </w:rPr>
        <w:t>(Resolution of Disputes).</w:t>
      </w:r>
      <w:bookmarkStart w:id="72" w:name="_Ref443385281"/>
    </w:p>
    <w:p w14:paraId="7E99638D" w14:textId="77777777" w:rsidR="00FE641A" w:rsidRPr="007A464A" w:rsidRDefault="00FE641A" w:rsidP="00FE641A">
      <w:pPr>
        <w:pStyle w:val="Level1"/>
        <w:rPr>
          <w:rFonts w:ascii="Cambria" w:hAnsi="Cambria"/>
        </w:rPr>
      </w:pPr>
      <w:bookmarkStart w:id="73" w:name="_Ref45098750"/>
      <w:bookmarkStart w:id="74" w:name="_Ref45121481"/>
      <w:bookmarkStart w:id="75" w:name="_Ref45127455"/>
      <w:bookmarkStart w:id="76" w:name="_Toc168412245"/>
      <w:r w:rsidRPr="007A464A">
        <w:rPr>
          <w:rFonts w:ascii="Cambria" w:hAnsi="Cambria"/>
        </w:rPr>
        <w:t>Consultation on Changes to Rosters or Hours of Work</w:t>
      </w:r>
      <w:bookmarkEnd w:id="72"/>
      <w:bookmarkEnd w:id="73"/>
      <w:bookmarkEnd w:id="74"/>
      <w:bookmarkEnd w:id="75"/>
      <w:bookmarkEnd w:id="76"/>
    </w:p>
    <w:p w14:paraId="5D8D1068"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77" w:name="_Ref45208949"/>
      <w:r w:rsidRPr="007A464A">
        <w:rPr>
          <w:rFonts w:ascii="Cambria" w:hAnsi="Cambria"/>
          <w:sz w:val="22"/>
          <w:szCs w:val="22"/>
          <w:lang w:val="en-AU"/>
        </w:rPr>
        <w:t>This clause applies if the Employer proposes to introduce a change to the regular roster or ordinary hours of work of Employees.</w:t>
      </w:r>
      <w:bookmarkEnd w:id="77"/>
      <w:r w:rsidRPr="007A464A">
        <w:rPr>
          <w:rFonts w:ascii="Cambria" w:hAnsi="Cambria"/>
          <w:sz w:val="22"/>
          <w:szCs w:val="22"/>
          <w:lang w:val="en-AU"/>
        </w:rPr>
        <w:t xml:space="preserve"> </w:t>
      </w:r>
    </w:p>
    <w:p w14:paraId="7776F657" w14:textId="19A4E769" w:rsidR="001031D4" w:rsidRPr="007A464A" w:rsidRDefault="00FE641A" w:rsidP="00FF0800">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must notify the </w:t>
      </w:r>
      <w:r w:rsidR="001031D4" w:rsidRPr="007A464A">
        <w:rPr>
          <w:rFonts w:ascii="Cambria" w:hAnsi="Cambria"/>
          <w:sz w:val="22"/>
          <w:szCs w:val="22"/>
          <w:lang w:val="en-AU"/>
        </w:rPr>
        <w:t xml:space="preserve">Relevant </w:t>
      </w:r>
      <w:r w:rsidRPr="007A464A">
        <w:rPr>
          <w:rFonts w:ascii="Cambria" w:hAnsi="Cambria"/>
          <w:sz w:val="22"/>
          <w:szCs w:val="22"/>
          <w:lang w:val="en-AU"/>
        </w:rPr>
        <w:t xml:space="preserve">Employees of the proposed change. </w:t>
      </w:r>
      <w:r w:rsidR="001031D4" w:rsidRPr="007A464A">
        <w:rPr>
          <w:rFonts w:ascii="Cambria" w:hAnsi="Cambria"/>
          <w:sz w:val="22"/>
          <w:szCs w:val="22"/>
          <w:lang w:val="en-AU"/>
        </w:rPr>
        <w:t xml:space="preserve">Relevant Employees means the Employees who may be affected by a change referred to in </w:t>
      </w:r>
      <w:r w:rsidR="001031D4" w:rsidRPr="007A464A">
        <w:rPr>
          <w:rFonts w:ascii="Cambria" w:hAnsi="Cambria"/>
          <w:b/>
          <w:bCs w:val="0"/>
          <w:sz w:val="22"/>
          <w:szCs w:val="22"/>
          <w:lang w:val="en-AU"/>
        </w:rPr>
        <w:t xml:space="preserve">clause </w:t>
      </w:r>
      <w:r w:rsidR="001031D4" w:rsidRPr="007A464A">
        <w:rPr>
          <w:rFonts w:ascii="Cambria" w:hAnsi="Cambria"/>
          <w:b/>
          <w:bCs w:val="0"/>
          <w:sz w:val="22"/>
          <w:szCs w:val="22"/>
          <w:lang w:val="en-AU"/>
        </w:rPr>
        <w:fldChar w:fldCharType="begin"/>
      </w:r>
      <w:r w:rsidR="001031D4" w:rsidRPr="007A464A">
        <w:rPr>
          <w:rFonts w:ascii="Cambria" w:hAnsi="Cambria"/>
          <w:b/>
          <w:bCs w:val="0"/>
          <w:sz w:val="22"/>
          <w:szCs w:val="22"/>
          <w:lang w:val="en-AU"/>
        </w:rPr>
        <w:instrText xml:space="preserve"> REF _Ref45208949 \r \h </w:instrText>
      </w:r>
      <w:r w:rsidR="00FF0800" w:rsidRPr="007A464A">
        <w:rPr>
          <w:rFonts w:ascii="Cambria" w:hAnsi="Cambria"/>
          <w:b/>
          <w:bCs w:val="0"/>
          <w:sz w:val="22"/>
          <w:szCs w:val="22"/>
          <w:lang w:val="en-AU"/>
        </w:rPr>
        <w:instrText xml:space="preserve"> \* MERGEFORMAT </w:instrText>
      </w:r>
      <w:r w:rsidR="001031D4" w:rsidRPr="007A464A">
        <w:rPr>
          <w:rFonts w:ascii="Cambria" w:hAnsi="Cambria"/>
          <w:b/>
          <w:bCs w:val="0"/>
          <w:sz w:val="22"/>
          <w:szCs w:val="22"/>
          <w:lang w:val="en-AU"/>
        </w:rPr>
      </w:r>
      <w:r w:rsidR="001031D4" w:rsidRPr="007A464A">
        <w:rPr>
          <w:rFonts w:ascii="Cambria" w:hAnsi="Cambria"/>
          <w:b/>
          <w:bCs w:val="0"/>
          <w:sz w:val="22"/>
          <w:szCs w:val="22"/>
          <w:lang w:val="en-AU"/>
        </w:rPr>
        <w:fldChar w:fldCharType="separate"/>
      </w:r>
      <w:r w:rsidR="00305036">
        <w:rPr>
          <w:rFonts w:ascii="Cambria" w:hAnsi="Cambria"/>
          <w:b/>
          <w:bCs w:val="0"/>
          <w:sz w:val="22"/>
          <w:szCs w:val="22"/>
          <w:lang w:val="en-AU"/>
        </w:rPr>
        <w:t>12.1</w:t>
      </w:r>
      <w:r w:rsidR="001031D4" w:rsidRPr="007A464A">
        <w:rPr>
          <w:rFonts w:ascii="Cambria" w:hAnsi="Cambria"/>
          <w:b/>
          <w:bCs w:val="0"/>
          <w:sz w:val="22"/>
          <w:szCs w:val="22"/>
          <w:lang w:val="en-AU"/>
        </w:rPr>
        <w:fldChar w:fldCharType="end"/>
      </w:r>
      <w:r w:rsidR="001031D4" w:rsidRPr="007A464A">
        <w:rPr>
          <w:rFonts w:ascii="Cambria" w:hAnsi="Cambria"/>
          <w:sz w:val="22"/>
          <w:szCs w:val="22"/>
          <w:lang w:val="en-AU"/>
        </w:rPr>
        <w:t>.</w:t>
      </w:r>
    </w:p>
    <w:p w14:paraId="3789F128" w14:textId="7F0C386F"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w:t>
      </w:r>
      <w:r w:rsidR="00EE4A1A" w:rsidRPr="007A464A">
        <w:rPr>
          <w:rFonts w:ascii="Cambria" w:hAnsi="Cambria"/>
          <w:sz w:val="22"/>
          <w:szCs w:val="22"/>
          <w:lang w:val="en-AU"/>
        </w:rPr>
        <w:t xml:space="preserve">Relevant </w:t>
      </w:r>
      <w:r w:rsidRPr="007A464A">
        <w:rPr>
          <w:rFonts w:ascii="Cambria" w:hAnsi="Cambria"/>
          <w:sz w:val="22"/>
          <w:szCs w:val="22"/>
          <w:lang w:val="en-AU"/>
        </w:rPr>
        <w:t>Employees may appoint a representative for the purposes of the procedures in this clause.</w:t>
      </w:r>
    </w:p>
    <w:p w14:paraId="41F55809" w14:textId="12DE0252" w:rsidR="00FE641A" w:rsidRPr="007A464A" w:rsidRDefault="00D3321F"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must recognise the representative appointed by a Relevant Employee</w:t>
      </w:r>
      <w:r w:rsidR="0087543A" w:rsidRPr="007A464A">
        <w:rPr>
          <w:rFonts w:ascii="Cambria" w:hAnsi="Cambria"/>
          <w:sz w:val="22"/>
          <w:szCs w:val="22"/>
          <w:lang w:val="en-AU"/>
        </w:rPr>
        <w:t>(s) i</w:t>
      </w:r>
      <w:r w:rsidR="00FE641A" w:rsidRPr="007A464A">
        <w:rPr>
          <w:rFonts w:ascii="Cambria" w:hAnsi="Cambria"/>
          <w:sz w:val="22"/>
          <w:szCs w:val="22"/>
          <w:lang w:val="en-AU"/>
        </w:rPr>
        <w:t>f:</w:t>
      </w:r>
    </w:p>
    <w:p w14:paraId="7C3F1633" w14:textId="626AD05E"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w:t>
      </w:r>
      <w:r w:rsidR="0087543A" w:rsidRPr="007A464A">
        <w:rPr>
          <w:rFonts w:ascii="Cambria" w:hAnsi="Cambria"/>
          <w:sz w:val="22"/>
          <w:szCs w:val="22"/>
        </w:rPr>
        <w:t xml:space="preserve">Relevant </w:t>
      </w:r>
      <w:r w:rsidRPr="007A464A">
        <w:rPr>
          <w:rFonts w:ascii="Cambria" w:hAnsi="Cambria"/>
          <w:sz w:val="22"/>
          <w:szCs w:val="22"/>
        </w:rPr>
        <w:t xml:space="preserve">Employee appoints, or </w:t>
      </w:r>
      <w:r w:rsidR="0087543A" w:rsidRPr="007A464A">
        <w:rPr>
          <w:rFonts w:ascii="Cambria" w:hAnsi="Cambria"/>
          <w:sz w:val="22"/>
          <w:szCs w:val="22"/>
        </w:rPr>
        <w:t xml:space="preserve">Relevant </w:t>
      </w:r>
      <w:r w:rsidRPr="007A464A">
        <w:rPr>
          <w:rFonts w:ascii="Cambria" w:hAnsi="Cambria"/>
          <w:sz w:val="22"/>
          <w:szCs w:val="22"/>
        </w:rPr>
        <w:t>employees appoint, a representative, which may include CPSU, for the purposes of consultation; and</w:t>
      </w:r>
    </w:p>
    <w:p w14:paraId="1B43A6EE" w14:textId="36C89737" w:rsidR="00FE641A" w:rsidRPr="007A464A" w:rsidRDefault="00FE641A" w:rsidP="00FE641A">
      <w:pPr>
        <w:pStyle w:val="Level3"/>
        <w:rPr>
          <w:rFonts w:ascii="Cambria" w:hAnsi="Cambria"/>
          <w:sz w:val="22"/>
          <w:szCs w:val="22"/>
        </w:rPr>
      </w:pPr>
      <w:r w:rsidRPr="007A464A">
        <w:rPr>
          <w:rFonts w:ascii="Cambria" w:hAnsi="Cambria"/>
          <w:sz w:val="22"/>
          <w:szCs w:val="22"/>
        </w:rPr>
        <w:t>the Employee or Employees advise the Employer of the identity of the representative</w:t>
      </w:r>
      <w:r w:rsidR="0087543A" w:rsidRPr="007A464A">
        <w:rPr>
          <w:rFonts w:ascii="Cambria" w:hAnsi="Cambria"/>
          <w:sz w:val="22"/>
          <w:szCs w:val="22"/>
        </w:rPr>
        <w:t xml:space="preserve">. </w:t>
      </w:r>
    </w:p>
    <w:p w14:paraId="5D026A72" w14:textId="426863A3" w:rsidR="00FE641A" w:rsidRPr="007A464A" w:rsidRDefault="00FE641A" w:rsidP="00FE641A">
      <w:pPr>
        <w:pStyle w:val="Level2"/>
        <w:keepNext/>
        <w:tabs>
          <w:tab w:val="clear" w:pos="1560"/>
          <w:tab w:val="num" w:pos="1844"/>
        </w:tabs>
        <w:ind w:left="1135"/>
        <w:rPr>
          <w:rFonts w:ascii="Cambria" w:hAnsi="Cambria"/>
          <w:sz w:val="22"/>
          <w:szCs w:val="22"/>
          <w:lang w:val="en-AU"/>
        </w:rPr>
      </w:pPr>
      <w:r w:rsidRPr="007A464A">
        <w:rPr>
          <w:rFonts w:ascii="Cambria" w:hAnsi="Cambria"/>
          <w:sz w:val="22"/>
          <w:szCs w:val="22"/>
          <w:lang w:val="en-AU"/>
        </w:rPr>
        <w:t>As soon as practicable after proposing to introduce the change, the Employer must:</w:t>
      </w:r>
    </w:p>
    <w:p w14:paraId="40BA7680" w14:textId="39C3433A" w:rsidR="00FE641A" w:rsidRPr="007A464A" w:rsidRDefault="00FE641A" w:rsidP="00FE641A">
      <w:pPr>
        <w:pStyle w:val="Level3"/>
        <w:rPr>
          <w:rFonts w:ascii="Cambria" w:hAnsi="Cambria"/>
          <w:sz w:val="22"/>
          <w:szCs w:val="22"/>
        </w:rPr>
      </w:pPr>
      <w:r w:rsidRPr="007A464A">
        <w:rPr>
          <w:rFonts w:ascii="Cambria" w:hAnsi="Cambria"/>
          <w:sz w:val="22"/>
          <w:szCs w:val="22"/>
        </w:rPr>
        <w:t xml:space="preserve">discuss with the </w:t>
      </w:r>
      <w:r w:rsidR="00E52F82" w:rsidRPr="007A464A">
        <w:rPr>
          <w:rFonts w:ascii="Cambria" w:hAnsi="Cambria"/>
          <w:sz w:val="22"/>
          <w:szCs w:val="22"/>
        </w:rPr>
        <w:t xml:space="preserve">Relevant </w:t>
      </w:r>
      <w:r w:rsidRPr="007A464A">
        <w:rPr>
          <w:rFonts w:ascii="Cambria" w:hAnsi="Cambria"/>
          <w:sz w:val="22"/>
          <w:szCs w:val="22"/>
        </w:rPr>
        <w:t>Employees the introduction of the change; and</w:t>
      </w:r>
    </w:p>
    <w:p w14:paraId="4C60D33B" w14:textId="12F6C7D6" w:rsidR="00FE641A" w:rsidRPr="007A464A" w:rsidRDefault="00FE641A" w:rsidP="00FE641A">
      <w:pPr>
        <w:pStyle w:val="Level3"/>
        <w:rPr>
          <w:rFonts w:ascii="Cambria" w:hAnsi="Cambria"/>
          <w:sz w:val="22"/>
          <w:szCs w:val="22"/>
        </w:rPr>
      </w:pPr>
      <w:r w:rsidRPr="007A464A">
        <w:rPr>
          <w:rFonts w:ascii="Cambria" w:hAnsi="Cambria"/>
          <w:sz w:val="22"/>
          <w:szCs w:val="22"/>
        </w:rPr>
        <w:t xml:space="preserve">for the purposes of the discussion—provide to the </w:t>
      </w:r>
      <w:r w:rsidR="00E52F82" w:rsidRPr="007A464A">
        <w:rPr>
          <w:rFonts w:ascii="Cambria" w:hAnsi="Cambria"/>
          <w:sz w:val="22"/>
          <w:szCs w:val="22"/>
        </w:rPr>
        <w:t xml:space="preserve">Relevant </w:t>
      </w:r>
      <w:r w:rsidRPr="007A464A">
        <w:rPr>
          <w:rFonts w:ascii="Cambria" w:hAnsi="Cambria"/>
          <w:sz w:val="22"/>
          <w:szCs w:val="22"/>
        </w:rPr>
        <w:t>Employees:</w:t>
      </w:r>
    </w:p>
    <w:p w14:paraId="39946A42"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all relevant information about the change, including the nature of the change; and</w:t>
      </w:r>
    </w:p>
    <w:p w14:paraId="0DBD2811" w14:textId="205D2653" w:rsidR="00FE641A" w:rsidRPr="007A464A" w:rsidRDefault="00FE641A" w:rsidP="00FE641A">
      <w:pPr>
        <w:pStyle w:val="Level4"/>
        <w:rPr>
          <w:rFonts w:ascii="Cambria" w:hAnsi="Cambria"/>
          <w:sz w:val="22"/>
          <w:szCs w:val="22"/>
        </w:rPr>
      </w:pPr>
      <w:r w:rsidRPr="007A464A">
        <w:rPr>
          <w:rFonts w:ascii="Cambria" w:hAnsi="Cambria"/>
          <w:sz w:val="22"/>
          <w:szCs w:val="22"/>
        </w:rPr>
        <w:t>information about what the Employer reasonably believes will be the effects of the change on the Employees; and</w:t>
      </w:r>
    </w:p>
    <w:p w14:paraId="2CB6CF9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information about any other matters that the Employer reasonably believes are likely to affect the Employees; and</w:t>
      </w:r>
    </w:p>
    <w:p w14:paraId="7C46D5A1" w14:textId="3093FFDE"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invite the </w:t>
      </w:r>
      <w:r w:rsidR="00E52F82" w:rsidRPr="007A464A">
        <w:rPr>
          <w:rFonts w:ascii="Cambria" w:hAnsi="Cambria"/>
          <w:sz w:val="22"/>
          <w:szCs w:val="22"/>
        </w:rPr>
        <w:t xml:space="preserve">Relevant </w:t>
      </w:r>
      <w:r w:rsidRPr="007A464A">
        <w:rPr>
          <w:rFonts w:ascii="Cambria" w:hAnsi="Cambria"/>
          <w:sz w:val="22"/>
          <w:szCs w:val="22"/>
        </w:rPr>
        <w:t>Employees to give their views about the impact of the change (including any impact in relation to their family or caring responsibilities).</w:t>
      </w:r>
    </w:p>
    <w:p w14:paraId="447E7268"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However, the Employer is not required to disclose confidential or commercially sensitive information to the relevant Employees.</w:t>
      </w:r>
    </w:p>
    <w:p w14:paraId="41F7CF6E" w14:textId="38CBA69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must give prompt and genuine consideration to matters raised about the change by the </w:t>
      </w:r>
      <w:r w:rsidR="00E52F82" w:rsidRPr="007A464A">
        <w:rPr>
          <w:rFonts w:ascii="Cambria" w:hAnsi="Cambria"/>
          <w:sz w:val="22"/>
          <w:szCs w:val="22"/>
          <w:lang w:val="en-AU"/>
        </w:rPr>
        <w:t xml:space="preserve">Relevant </w:t>
      </w:r>
      <w:r w:rsidRPr="007A464A">
        <w:rPr>
          <w:rFonts w:ascii="Cambria" w:hAnsi="Cambria"/>
          <w:sz w:val="22"/>
          <w:szCs w:val="22"/>
          <w:lang w:val="en-AU"/>
        </w:rPr>
        <w:t>Employees.</w:t>
      </w:r>
    </w:p>
    <w:p w14:paraId="5ADD8C05"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must display a roster for Shift Workers in a convenient area fourteen days prior to the effective date.</w:t>
      </w:r>
    </w:p>
    <w:p w14:paraId="00518C96"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may change the Shift Work roster without written notice, if the Employer is of the reasonable opinion that an emergency exists.</w:t>
      </w:r>
    </w:p>
    <w:p w14:paraId="538B1821" w14:textId="261F085D" w:rsidR="00FE641A" w:rsidRPr="007A464A" w:rsidRDefault="00FE641A" w:rsidP="00FE641A">
      <w:pPr>
        <w:pStyle w:val="Level2"/>
        <w:tabs>
          <w:tab w:val="clear" w:pos="1560"/>
          <w:tab w:val="num" w:pos="1844"/>
        </w:tabs>
        <w:ind w:left="1135"/>
        <w:rPr>
          <w:rFonts w:ascii="Cambria" w:hAnsi="Cambria"/>
          <w:sz w:val="22"/>
          <w:szCs w:val="22"/>
          <w:lang w:val="en-AU"/>
        </w:rPr>
      </w:pPr>
      <w:bookmarkStart w:id="78" w:name="_Ref45098788"/>
      <w:r w:rsidRPr="007A464A">
        <w:rPr>
          <w:rFonts w:ascii="Cambria" w:hAnsi="Cambria"/>
          <w:sz w:val="22"/>
          <w:szCs w:val="22"/>
          <w:lang w:val="en-AU"/>
        </w:rPr>
        <w:t>A Shift Worker may request the Employer approve a change to rostered Shift Work times by giving to the Employer 48 hours’ written notice of the proposed change</w:t>
      </w:r>
      <w:bookmarkEnd w:id="78"/>
      <w:r w:rsidR="00684960" w:rsidRPr="007A464A">
        <w:rPr>
          <w:rFonts w:ascii="Cambria" w:hAnsi="Cambria"/>
          <w:sz w:val="22"/>
          <w:szCs w:val="22"/>
          <w:lang w:val="en-AU"/>
        </w:rPr>
        <w:t>.</w:t>
      </w:r>
    </w:p>
    <w:p w14:paraId="1A298854" w14:textId="77777777" w:rsidR="00FE641A" w:rsidRPr="007A464A" w:rsidRDefault="00FE641A" w:rsidP="00FE641A">
      <w:pPr>
        <w:pStyle w:val="Level1"/>
        <w:rPr>
          <w:rFonts w:ascii="Cambria" w:hAnsi="Cambria"/>
        </w:rPr>
      </w:pPr>
      <w:bookmarkStart w:id="79" w:name="_Ref301953866"/>
      <w:bookmarkStart w:id="80" w:name="_Toc168412246"/>
      <w:r w:rsidRPr="007A464A">
        <w:rPr>
          <w:rFonts w:ascii="Cambria" w:hAnsi="Cambria"/>
        </w:rPr>
        <w:t>Resolution of Disputes</w:t>
      </w:r>
      <w:bookmarkEnd w:id="79"/>
      <w:bookmarkEnd w:id="80"/>
    </w:p>
    <w:p w14:paraId="465FB450" w14:textId="6AA34D24"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For the purposes of this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_Ref301953866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13</w:t>
      </w:r>
      <w:r w:rsidRPr="007A464A">
        <w:rPr>
          <w:rFonts w:ascii="Cambria" w:hAnsi="Cambria"/>
          <w:b/>
          <w:sz w:val="22"/>
          <w:szCs w:val="22"/>
          <w:lang w:val="en-AU"/>
        </w:rPr>
        <w:fldChar w:fldCharType="end"/>
      </w:r>
      <w:r w:rsidRPr="007A464A">
        <w:rPr>
          <w:rFonts w:ascii="Cambria" w:hAnsi="Cambria"/>
          <w:sz w:val="22"/>
          <w:szCs w:val="22"/>
          <w:lang w:val="en-AU"/>
        </w:rPr>
        <w:t>, a dispute includes a grievance.</w:t>
      </w:r>
    </w:p>
    <w:p w14:paraId="60954AEF" w14:textId="042D4246"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Unless otherwise provided for in this Agreement, a dispute about a matter arising under this Agreement or the National Employment Standards set out in the FW Act, other than termination of employment, must be dealt with in accordance with this clause. </w:t>
      </w:r>
      <w:r w:rsidR="00CF0572" w:rsidRPr="007A464A">
        <w:rPr>
          <w:rFonts w:ascii="Cambria" w:hAnsi="Cambria"/>
          <w:sz w:val="22"/>
          <w:szCs w:val="22"/>
          <w:lang w:val="en-AU"/>
        </w:rPr>
        <w:t xml:space="preserve">To </w:t>
      </w:r>
      <w:r w:rsidR="0097119F" w:rsidRPr="007A464A">
        <w:rPr>
          <w:rFonts w:ascii="Cambria" w:hAnsi="Cambria"/>
          <w:sz w:val="22"/>
          <w:szCs w:val="22"/>
          <w:lang w:val="en-AU"/>
        </w:rPr>
        <w:t>avoid</w:t>
      </w:r>
      <w:r w:rsidRPr="007A464A">
        <w:rPr>
          <w:rFonts w:ascii="Cambria" w:hAnsi="Cambria"/>
          <w:sz w:val="22"/>
          <w:szCs w:val="22"/>
          <w:lang w:val="en-AU"/>
        </w:rPr>
        <w:t xml:space="preserve"> doubt, a dispute about termination of employment cannot be dealt with under this clause.</w:t>
      </w:r>
    </w:p>
    <w:p w14:paraId="5A68A5EA"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This clause does not apply to any dispute regarding a matter or matters arising in the course of bargaining in relation to a proposed enterprise agreement.</w:t>
      </w:r>
    </w:p>
    <w:p w14:paraId="7BB1DBD8" w14:textId="57543266"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Union may raise a dispute and be a </w:t>
      </w:r>
      <w:r w:rsidR="0084091A" w:rsidRPr="007A464A">
        <w:rPr>
          <w:rFonts w:ascii="Cambria" w:hAnsi="Cambria"/>
          <w:sz w:val="22"/>
          <w:szCs w:val="22"/>
          <w:lang w:val="en-AU"/>
        </w:rPr>
        <w:t>p</w:t>
      </w:r>
      <w:r w:rsidRPr="007A464A">
        <w:rPr>
          <w:rFonts w:ascii="Cambria" w:hAnsi="Cambria"/>
          <w:sz w:val="22"/>
          <w:szCs w:val="22"/>
          <w:lang w:val="en-AU"/>
        </w:rPr>
        <w:t>arty to a dispute in its own right or in a representative capacity for an Employee or group of Employees.</w:t>
      </w:r>
    </w:p>
    <w:p w14:paraId="714BE580"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 person covered by this Agreement may choose to be represented at any stage by a representative, including a Union representative or Employer’s organisation.</w:t>
      </w:r>
    </w:p>
    <w:p w14:paraId="07B05F68"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Obligations</w:t>
      </w:r>
    </w:p>
    <w:p w14:paraId="1448CEA8" w14:textId="541E4B05"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w:t>
      </w:r>
      <w:r w:rsidR="0084091A" w:rsidRPr="007A464A">
        <w:rPr>
          <w:rFonts w:ascii="Cambria" w:hAnsi="Cambria"/>
          <w:sz w:val="22"/>
          <w:szCs w:val="22"/>
        </w:rPr>
        <w:t>p</w:t>
      </w:r>
      <w:r w:rsidR="0097119F" w:rsidRPr="007A464A">
        <w:rPr>
          <w:rFonts w:ascii="Cambria" w:hAnsi="Cambria"/>
          <w:sz w:val="22"/>
          <w:szCs w:val="22"/>
        </w:rPr>
        <w:t xml:space="preserve">arties </w:t>
      </w:r>
      <w:r w:rsidRPr="007A464A">
        <w:rPr>
          <w:rFonts w:ascii="Cambria" w:hAnsi="Cambria"/>
          <w:sz w:val="22"/>
          <w:szCs w:val="22"/>
        </w:rPr>
        <w:t>to the dispute and their representatives must genuinely attempt to resolve the dispute through the processes set out in this clause and must cooperate to ensure that these processes are carried out expeditiously.</w:t>
      </w:r>
    </w:p>
    <w:p w14:paraId="482CCD83" w14:textId="535EA668" w:rsidR="00FE641A" w:rsidRPr="007A464A" w:rsidRDefault="0097119F" w:rsidP="00FE641A">
      <w:pPr>
        <w:pStyle w:val="Level3"/>
        <w:rPr>
          <w:rFonts w:ascii="Cambria" w:hAnsi="Cambria"/>
          <w:sz w:val="22"/>
          <w:szCs w:val="22"/>
        </w:rPr>
      </w:pPr>
      <w:r w:rsidRPr="007A464A">
        <w:rPr>
          <w:rFonts w:ascii="Cambria" w:hAnsi="Cambria"/>
          <w:sz w:val="22"/>
          <w:szCs w:val="22"/>
        </w:rPr>
        <w:t xml:space="preserve">While </w:t>
      </w:r>
      <w:r w:rsidR="00FE641A" w:rsidRPr="007A464A">
        <w:rPr>
          <w:rFonts w:ascii="Cambria" w:hAnsi="Cambria"/>
          <w:sz w:val="22"/>
          <w:szCs w:val="22"/>
        </w:rPr>
        <w:t>a dispute is being dealt with in accordance with this clause, work must continue in accordance with usual practice, provided that this does not apply to an Employee who has a reasonable concern about an imminent risk to their health or safety, has advised the Employer of this concern and has not unreasonably failed to comply with a direction by the Employer to perform other available work that is safe and appropriate for the Employee to perform.</w:t>
      </w:r>
    </w:p>
    <w:p w14:paraId="79D4E33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No person covered by this Agreement will be prejudiced as to the final settlement of the dispute by the continuance of work in accordance with this clause.</w:t>
      </w:r>
    </w:p>
    <w:p w14:paraId="771CCF60"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Agreement and Dispute Settlement Facilitation</w:t>
      </w:r>
    </w:p>
    <w:p w14:paraId="274C8A64" w14:textId="548AC87F"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 xml:space="preserve">For the purposes of compliance with this </w:t>
      </w:r>
      <w:r w:rsidRPr="007A464A">
        <w:rPr>
          <w:rFonts w:ascii="Cambria" w:hAnsi="Cambria"/>
          <w:sz w:val="22"/>
          <w:szCs w:val="22"/>
        </w:rPr>
        <w:t>Agreement</w:t>
      </w:r>
      <w:r w:rsidRPr="007A464A">
        <w:rPr>
          <w:rFonts w:ascii="Cambria" w:hAnsi="Cambria"/>
          <w:sz w:val="22"/>
          <w:szCs w:val="22"/>
          <w:lang w:eastAsia="en-US"/>
        </w:rPr>
        <w:t xml:space="preserve"> (including compliance with this dispute settlement procedure) </w:t>
      </w:r>
      <w:r w:rsidR="0097119F" w:rsidRPr="007A464A">
        <w:rPr>
          <w:rFonts w:ascii="Cambria" w:hAnsi="Cambria"/>
          <w:sz w:val="22"/>
          <w:szCs w:val="22"/>
          <w:lang w:eastAsia="en-US"/>
        </w:rPr>
        <w:t xml:space="preserve">if </w:t>
      </w:r>
      <w:r w:rsidRPr="007A464A">
        <w:rPr>
          <w:rFonts w:ascii="Cambria" w:hAnsi="Cambria"/>
          <w:sz w:val="22"/>
          <w:szCs w:val="22"/>
          <w:lang w:eastAsia="en-US"/>
        </w:rPr>
        <w:t>the chosen Employee representative is another Employee of the Employer, they must be released by the Employer from normal duties for such periods of time as may be reasonably necessary to enable them to represent Employees concerning matters pertaining to the employment relationship including but not limited to:</w:t>
      </w:r>
    </w:p>
    <w:p w14:paraId="3E65E330" w14:textId="6B3A967D" w:rsidR="00FE641A" w:rsidRPr="007A464A" w:rsidRDefault="0097119F" w:rsidP="00FE641A">
      <w:pPr>
        <w:pStyle w:val="Level4"/>
        <w:rPr>
          <w:rFonts w:ascii="Cambria" w:hAnsi="Cambria"/>
          <w:sz w:val="22"/>
          <w:szCs w:val="22"/>
          <w:lang w:eastAsia="en-US"/>
        </w:rPr>
      </w:pPr>
      <w:r w:rsidRPr="007A464A">
        <w:rPr>
          <w:rFonts w:ascii="Cambria" w:hAnsi="Cambria"/>
          <w:sz w:val="22"/>
          <w:szCs w:val="22"/>
          <w:lang w:eastAsia="en-US"/>
        </w:rPr>
        <w:t xml:space="preserve">investigating </w:t>
      </w:r>
      <w:r w:rsidR="00FE641A" w:rsidRPr="007A464A">
        <w:rPr>
          <w:rFonts w:ascii="Cambria" w:hAnsi="Cambria"/>
          <w:sz w:val="22"/>
          <w:szCs w:val="22"/>
          <w:lang w:eastAsia="en-US"/>
        </w:rPr>
        <w:t xml:space="preserve">the circumstances of a dispute or an alleged breach of this </w:t>
      </w:r>
      <w:r w:rsidR="00FE641A" w:rsidRPr="007A464A">
        <w:rPr>
          <w:rFonts w:ascii="Cambria" w:hAnsi="Cambria"/>
          <w:sz w:val="22"/>
          <w:szCs w:val="22"/>
        </w:rPr>
        <w:t>Agreement</w:t>
      </w:r>
      <w:r w:rsidR="00FE641A" w:rsidRPr="007A464A">
        <w:rPr>
          <w:rFonts w:ascii="Cambria" w:hAnsi="Cambria"/>
          <w:sz w:val="22"/>
          <w:szCs w:val="22"/>
          <w:lang w:eastAsia="en-US"/>
        </w:rPr>
        <w:t>;</w:t>
      </w:r>
      <w:r w:rsidRPr="007A464A">
        <w:rPr>
          <w:rFonts w:ascii="Cambria" w:hAnsi="Cambria"/>
          <w:sz w:val="22"/>
          <w:szCs w:val="22"/>
          <w:lang w:eastAsia="en-US"/>
        </w:rPr>
        <w:t xml:space="preserve"> or</w:t>
      </w:r>
    </w:p>
    <w:p w14:paraId="65C97F81" w14:textId="41AC17E5" w:rsidR="00FE641A" w:rsidRPr="007A464A" w:rsidRDefault="0097119F" w:rsidP="00FE641A">
      <w:pPr>
        <w:pStyle w:val="Level4"/>
        <w:rPr>
          <w:rFonts w:ascii="Cambria" w:hAnsi="Cambria"/>
          <w:sz w:val="22"/>
          <w:szCs w:val="22"/>
          <w:lang w:eastAsia="en-US"/>
        </w:rPr>
      </w:pPr>
      <w:r w:rsidRPr="007A464A">
        <w:rPr>
          <w:rFonts w:ascii="Cambria" w:hAnsi="Cambria"/>
          <w:sz w:val="22"/>
          <w:szCs w:val="22"/>
          <w:lang w:eastAsia="en-US"/>
        </w:rPr>
        <w:t xml:space="preserve">endeavouring </w:t>
      </w:r>
      <w:r w:rsidR="00FE641A" w:rsidRPr="007A464A">
        <w:rPr>
          <w:rFonts w:ascii="Cambria" w:hAnsi="Cambria"/>
          <w:sz w:val="22"/>
          <w:szCs w:val="22"/>
          <w:lang w:eastAsia="en-US"/>
        </w:rPr>
        <w:t xml:space="preserve">to resolve a dispute arising out of the operation of this </w:t>
      </w:r>
      <w:r w:rsidR="00FE641A" w:rsidRPr="007A464A">
        <w:rPr>
          <w:rFonts w:ascii="Cambria" w:hAnsi="Cambria"/>
          <w:sz w:val="22"/>
          <w:szCs w:val="22"/>
        </w:rPr>
        <w:t>Agreement</w:t>
      </w:r>
      <w:r w:rsidR="00FE641A" w:rsidRPr="007A464A">
        <w:rPr>
          <w:rFonts w:ascii="Cambria" w:hAnsi="Cambria"/>
          <w:sz w:val="22"/>
          <w:szCs w:val="22"/>
          <w:lang w:eastAsia="en-US"/>
        </w:rPr>
        <w:t>; or</w:t>
      </w:r>
    </w:p>
    <w:p w14:paraId="7E2D543F" w14:textId="021D87FC" w:rsidR="00FE641A" w:rsidRPr="007A464A" w:rsidRDefault="0097119F" w:rsidP="00FE641A">
      <w:pPr>
        <w:pStyle w:val="Level4"/>
        <w:rPr>
          <w:rFonts w:ascii="Cambria" w:hAnsi="Cambria"/>
          <w:sz w:val="22"/>
          <w:szCs w:val="22"/>
          <w:lang w:eastAsia="en-US"/>
        </w:rPr>
      </w:pPr>
      <w:r w:rsidRPr="007A464A">
        <w:rPr>
          <w:rFonts w:ascii="Cambria" w:hAnsi="Cambria"/>
          <w:sz w:val="22"/>
          <w:szCs w:val="22"/>
          <w:lang w:eastAsia="en-US"/>
        </w:rPr>
        <w:t xml:space="preserve">participating </w:t>
      </w:r>
      <w:r w:rsidR="00FE641A" w:rsidRPr="007A464A">
        <w:rPr>
          <w:rFonts w:ascii="Cambria" w:hAnsi="Cambria"/>
          <w:sz w:val="22"/>
          <w:szCs w:val="22"/>
          <w:lang w:eastAsia="en-US"/>
        </w:rPr>
        <w:t>in conciliation, arbitration or any other agreed alternative dispute resolution process.</w:t>
      </w:r>
    </w:p>
    <w:p w14:paraId="2C05F3AB"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The release from normal duties referred to in this clause is subject to the proviso that it does not unduly affect the operations of the Employer.</w:t>
      </w:r>
    </w:p>
    <w:p w14:paraId="7B61A77B"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Discussion of Dispute</w:t>
      </w:r>
    </w:p>
    <w:p w14:paraId="6C631B02"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The dispute must first be discussed by the aggrieved Employee(s) with the immediate supervisor of the Employee(s).</w:t>
      </w:r>
    </w:p>
    <w:p w14:paraId="31100959"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If the dispute is not settled, the aggrieved Employee(s) can require that the dispute be discussed with another representative of the Employer appointed for the purposes of this procedure.</w:t>
      </w:r>
    </w:p>
    <w:p w14:paraId="4F436B48"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Internal Process</w:t>
      </w:r>
    </w:p>
    <w:p w14:paraId="68777BBA" w14:textId="41F66F3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 xml:space="preserve">If any </w:t>
      </w:r>
      <w:r w:rsidR="0084091A" w:rsidRPr="007A464A">
        <w:rPr>
          <w:rFonts w:ascii="Cambria" w:hAnsi="Cambria"/>
          <w:sz w:val="22"/>
          <w:szCs w:val="22"/>
          <w:lang w:eastAsia="en-US"/>
        </w:rPr>
        <w:t xml:space="preserve">party </w:t>
      </w:r>
      <w:r w:rsidRPr="007A464A">
        <w:rPr>
          <w:rFonts w:ascii="Cambria" w:hAnsi="Cambria"/>
          <w:sz w:val="22"/>
          <w:szCs w:val="22"/>
          <w:lang w:eastAsia="en-US"/>
        </w:rPr>
        <w:t xml:space="preserve">to the dispute who is covered by this </w:t>
      </w:r>
      <w:r w:rsidRPr="007A464A">
        <w:rPr>
          <w:rFonts w:ascii="Cambria" w:hAnsi="Cambria"/>
          <w:sz w:val="22"/>
          <w:szCs w:val="22"/>
        </w:rPr>
        <w:t>Agreement</w:t>
      </w:r>
      <w:r w:rsidRPr="007A464A">
        <w:rPr>
          <w:rFonts w:ascii="Cambria" w:hAnsi="Cambria"/>
          <w:sz w:val="22"/>
          <w:szCs w:val="22"/>
          <w:lang w:eastAsia="en-US"/>
        </w:rPr>
        <w:t xml:space="preserve"> refers the dispute to an established internal dispute resolution process, the matter must first be dealt with according to that process, provided that the process is conducted as expeditiously as possible and:</w:t>
      </w:r>
    </w:p>
    <w:p w14:paraId="4AD26EDA" w14:textId="112AEE07"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is consistent with the rules of natural justice;</w:t>
      </w:r>
      <w:r w:rsidR="00B70622" w:rsidRPr="007A464A">
        <w:rPr>
          <w:rFonts w:ascii="Cambria" w:hAnsi="Cambria"/>
          <w:sz w:val="22"/>
          <w:szCs w:val="22"/>
          <w:lang w:eastAsia="en-US"/>
        </w:rPr>
        <w:t xml:space="preserve"> and</w:t>
      </w:r>
    </w:p>
    <w:p w14:paraId="05F38AB3" w14:textId="6F074D4F"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provides for mediation or conciliation of the dispute;</w:t>
      </w:r>
      <w:r w:rsidR="00B70622" w:rsidRPr="007A464A">
        <w:rPr>
          <w:rFonts w:ascii="Cambria" w:hAnsi="Cambria"/>
          <w:sz w:val="22"/>
          <w:szCs w:val="22"/>
          <w:lang w:eastAsia="en-US"/>
        </w:rPr>
        <w:t xml:space="preserve"> and</w:t>
      </w:r>
    </w:p>
    <w:p w14:paraId="6B1C9EE9" w14:textId="77777777"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provides that the Employer will take into consideration any views on who should conduct the review; and</w:t>
      </w:r>
    </w:p>
    <w:p w14:paraId="44093F17" w14:textId="77777777"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is conducted with as little formality as a proper consideration of the dispute allows.</w:t>
      </w:r>
    </w:p>
    <w:p w14:paraId="31C6254E"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If the dispute is not settled through an internal dispute resolution process, the matter can be dealt with in accordance with the processes set out below.</w:t>
      </w:r>
    </w:p>
    <w:p w14:paraId="1991F3E9"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 xml:space="preserve">If the matter is not settled either party to the dispute may apply to the </w:t>
      </w:r>
      <w:r w:rsidRPr="007A464A">
        <w:rPr>
          <w:rFonts w:ascii="Cambria" w:hAnsi="Cambria"/>
          <w:sz w:val="22"/>
          <w:szCs w:val="22"/>
        </w:rPr>
        <w:t>FWC</w:t>
      </w:r>
      <w:r w:rsidRPr="007A464A">
        <w:rPr>
          <w:rFonts w:ascii="Cambria" w:hAnsi="Cambria"/>
          <w:sz w:val="22"/>
          <w:szCs w:val="22"/>
          <w:lang w:eastAsia="en-US"/>
        </w:rPr>
        <w:t xml:space="preserve"> to have the dispute dealt with by conciliation.</w:t>
      </w:r>
    </w:p>
    <w:p w14:paraId="0F46EB91"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81" w:name="_Ref45037697"/>
      <w:r w:rsidRPr="007A464A">
        <w:rPr>
          <w:rFonts w:ascii="Cambria" w:hAnsi="Cambria"/>
          <w:b/>
          <w:bCs w:val="0"/>
          <w:sz w:val="22"/>
          <w:szCs w:val="22"/>
          <w:lang w:val="en-AU"/>
        </w:rPr>
        <w:t>Disputes of a Collective Character</w:t>
      </w:r>
      <w:bookmarkEnd w:id="81"/>
    </w:p>
    <w:p w14:paraId="2EC7DCD0"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 xml:space="preserve">The Parties acknowledge that disputes of a collective character concerning more than one Employee may be dealt with more expeditiously by an early reference to the </w:t>
      </w:r>
      <w:r w:rsidRPr="007A464A">
        <w:rPr>
          <w:rFonts w:ascii="Cambria" w:hAnsi="Cambria"/>
          <w:sz w:val="22"/>
          <w:szCs w:val="22"/>
        </w:rPr>
        <w:t>FWC</w:t>
      </w:r>
      <w:r w:rsidRPr="007A464A">
        <w:rPr>
          <w:rFonts w:ascii="Cambria" w:hAnsi="Cambria"/>
          <w:sz w:val="22"/>
          <w:szCs w:val="22"/>
          <w:lang w:eastAsia="en-US"/>
        </w:rPr>
        <w:t>.</w:t>
      </w:r>
    </w:p>
    <w:p w14:paraId="446EE7D0"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No dispute of a collective character may be referred to the FWC directly unless there has been a genuine attempt to resolve the dispute at the workplace level prior to it being referred to the FWC.</w:t>
      </w:r>
    </w:p>
    <w:p w14:paraId="6DBFDEA4"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82" w:name="_Ref45037705"/>
      <w:r w:rsidRPr="007A464A">
        <w:rPr>
          <w:rFonts w:ascii="Cambria" w:hAnsi="Cambria"/>
          <w:b/>
          <w:bCs w:val="0"/>
          <w:sz w:val="22"/>
          <w:szCs w:val="22"/>
          <w:lang w:val="en-AU"/>
        </w:rPr>
        <w:t>Conciliation</w:t>
      </w:r>
      <w:bookmarkEnd w:id="82"/>
    </w:p>
    <w:p w14:paraId="74CD2FBD" w14:textId="26157251"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Where a dispute is referred for conciliation, a member of the FWC</w:t>
      </w:r>
      <w:r w:rsidRPr="007A464A" w:rsidDel="00BC09C1">
        <w:rPr>
          <w:rFonts w:ascii="Cambria" w:hAnsi="Cambria"/>
          <w:sz w:val="22"/>
          <w:szCs w:val="22"/>
          <w:lang w:eastAsia="en-US"/>
        </w:rPr>
        <w:t xml:space="preserve"> </w:t>
      </w:r>
      <w:r w:rsidR="0084091A" w:rsidRPr="007A464A">
        <w:rPr>
          <w:rFonts w:ascii="Cambria" w:hAnsi="Cambria"/>
          <w:sz w:val="22"/>
          <w:szCs w:val="22"/>
          <w:lang w:eastAsia="en-US"/>
        </w:rPr>
        <w:t xml:space="preserve">will </w:t>
      </w:r>
      <w:r w:rsidRPr="007A464A">
        <w:rPr>
          <w:rFonts w:ascii="Cambria" w:hAnsi="Cambria"/>
          <w:sz w:val="22"/>
          <w:szCs w:val="22"/>
          <w:lang w:eastAsia="en-US"/>
        </w:rPr>
        <w:t>do everything that appears to the member to be right and proper to assist the parties to the dispute to agree on settlement terms.</w:t>
      </w:r>
    </w:p>
    <w:p w14:paraId="7EAD50BB"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This may include arranging:</w:t>
      </w:r>
    </w:p>
    <w:p w14:paraId="59FF0580" w14:textId="1FCF5609"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 xml:space="preserve">conferences of the </w:t>
      </w:r>
      <w:r w:rsidR="0084091A" w:rsidRPr="007A464A">
        <w:rPr>
          <w:rFonts w:ascii="Cambria" w:hAnsi="Cambria"/>
          <w:sz w:val="22"/>
          <w:szCs w:val="22"/>
          <w:lang w:eastAsia="en-US"/>
        </w:rPr>
        <w:t xml:space="preserve">parties </w:t>
      </w:r>
      <w:r w:rsidRPr="007A464A">
        <w:rPr>
          <w:rFonts w:ascii="Cambria" w:hAnsi="Cambria"/>
          <w:sz w:val="22"/>
          <w:szCs w:val="22"/>
          <w:lang w:eastAsia="en-US"/>
        </w:rPr>
        <w:t>to the dispute presided over by the member; and</w:t>
      </w:r>
    </w:p>
    <w:p w14:paraId="2782EB2C" w14:textId="70244B1E"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 xml:space="preserve">for the </w:t>
      </w:r>
      <w:r w:rsidR="0084091A" w:rsidRPr="007A464A">
        <w:rPr>
          <w:rFonts w:ascii="Cambria" w:hAnsi="Cambria"/>
          <w:sz w:val="22"/>
          <w:szCs w:val="22"/>
          <w:lang w:eastAsia="en-US"/>
        </w:rPr>
        <w:t xml:space="preserve">parties </w:t>
      </w:r>
      <w:r w:rsidRPr="007A464A">
        <w:rPr>
          <w:rFonts w:ascii="Cambria" w:hAnsi="Cambria"/>
          <w:sz w:val="22"/>
          <w:szCs w:val="22"/>
          <w:lang w:eastAsia="en-US"/>
        </w:rPr>
        <w:t>to the dispute to confer among themselves at conferences at which the member is not present.</w:t>
      </w:r>
    </w:p>
    <w:p w14:paraId="6484D17F" w14:textId="3B62B26A"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Conciliation before the FWC</w:t>
      </w:r>
      <w:r w:rsidRPr="007A464A" w:rsidDel="00BC09C1">
        <w:rPr>
          <w:rFonts w:ascii="Cambria" w:hAnsi="Cambria"/>
          <w:sz w:val="22"/>
          <w:szCs w:val="22"/>
          <w:lang w:eastAsia="en-US"/>
        </w:rPr>
        <w:t xml:space="preserve"> </w:t>
      </w:r>
      <w:r w:rsidR="0084091A" w:rsidRPr="007A464A">
        <w:rPr>
          <w:rFonts w:ascii="Cambria" w:hAnsi="Cambria"/>
          <w:sz w:val="22"/>
          <w:szCs w:val="22"/>
          <w:lang w:eastAsia="en-US"/>
        </w:rPr>
        <w:t xml:space="preserve">will </w:t>
      </w:r>
      <w:r w:rsidRPr="007A464A">
        <w:rPr>
          <w:rFonts w:ascii="Cambria" w:hAnsi="Cambria"/>
          <w:sz w:val="22"/>
          <w:szCs w:val="22"/>
          <w:lang w:eastAsia="en-US"/>
        </w:rPr>
        <w:t>be regarded as completed when:</w:t>
      </w:r>
    </w:p>
    <w:p w14:paraId="5665DF29" w14:textId="77777777"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the parties to the dispute have reached agreement on the settlement of the dispute; or</w:t>
      </w:r>
    </w:p>
    <w:p w14:paraId="1D2F028F" w14:textId="77777777"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the member of the FWC</w:t>
      </w:r>
      <w:r w:rsidRPr="007A464A" w:rsidDel="00BC09C1">
        <w:rPr>
          <w:rFonts w:ascii="Cambria" w:hAnsi="Cambria"/>
          <w:sz w:val="22"/>
          <w:szCs w:val="22"/>
          <w:lang w:eastAsia="en-US"/>
        </w:rPr>
        <w:t xml:space="preserve"> </w:t>
      </w:r>
      <w:r w:rsidRPr="007A464A">
        <w:rPr>
          <w:rFonts w:ascii="Cambria" w:hAnsi="Cambria"/>
          <w:sz w:val="22"/>
          <w:szCs w:val="22"/>
          <w:lang w:eastAsia="en-US"/>
        </w:rPr>
        <w:t>conducting the conciliation has, either of their own motion or after an application by a party to the dispute, satisfied themselves that there is no likelihood that, within a reasonable period, further conciliation will result in a settlement; or</w:t>
      </w:r>
    </w:p>
    <w:p w14:paraId="2F81F98C" w14:textId="77777777" w:rsidR="00FE641A" w:rsidRPr="007A464A" w:rsidRDefault="00FE641A" w:rsidP="00FE641A">
      <w:pPr>
        <w:pStyle w:val="Level4"/>
        <w:rPr>
          <w:rFonts w:ascii="Cambria" w:hAnsi="Cambria"/>
          <w:sz w:val="22"/>
          <w:szCs w:val="22"/>
          <w:lang w:eastAsia="en-US"/>
        </w:rPr>
      </w:pPr>
      <w:r w:rsidRPr="007A464A">
        <w:rPr>
          <w:rFonts w:ascii="Cambria" w:hAnsi="Cambria"/>
          <w:sz w:val="22"/>
          <w:szCs w:val="22"/>
          <w:lang w:eastAsia="en-US"/>
        </w:rPr>
        <w:t>the parties to the dispute have informed the FWC</w:t>
      </w:r>
      <w:r w:rsidRPr="007A464A" w:rsidDel="00BC09C1">
        <w:rPr>
          <w:rFonts w:ascii="Cambria" w:hAnsi="Cambria"/>
          <w:sz w:val="22"/>
          <w:szCs w:val="22"/>
          <w:lang w:eastAsia="en-US"/>
        </w:rPr>
        <w:t xml:space="preserve"> </w:t>
      </w:r>
      <w:r w:rsidRPr="007A464A">
        <w:rPr>
          <w:rFonts w:ascii="Cambria" w:hAnsi="Cambria"/>
          <w:sz w:val="22"/>
          <w:szCs w:val="22"/>
          <w:lang w:eastAsia="en-US"/>
        </w:rPr>
        <w:t>member that there is no likelihood of agreement on the settlement of the dispute and the member does not have substantial reason to refuse to regard the conciliation proceedings as completed.</w:t>
      </w:r>
    </w:p>
    <w:p w14:paraId="284F4248"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Arbitration</w:t>
      </w:r>
    </w:p>
    <w:p w14:paraId="03AE9682" w14:textId="77777777"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If the dispute has not been settled when conciliation has been completed, a party to the dispute may request that the FWC</w:t>
      </w:r>
      <w:r w:rsidRPr="007A464A" w:rsidDel="00BC09C1">
        <w:rPr>
          <w:rFonts w:ascii="Cambria" w:hAnsi="Cambria"/>
          <w:sz w:val="22"/>
          <w:szCs w:val="22"/>
          <w:lang w:eastAsia="en-US"/>
        </w:rPr>
        <w:t xml:space="preserve"> </w:t>
      </w:r>
      <w:r w:rsidRPr="007A464A">
        <w:rPr>
          <w:rFonts w:ascii="Cambria" w:hAnsi="Cambria"/>
          <w:sz w:val="22"/>
          <w:szCs w:val="22"/>
          <w:lang w:eastAsia="en-US"/>
        </w:rPr>
        <w:t>proceed to determine the dispute by arbitration.</w:t>
      </w:r>
    </w:p>
    <w:p w14:paraId="5BD09E3D" w14:textId="01355A38" w:rsidR="00FE641A" w:rsidRPr="007A464A" w:rsidRDefault="0084091A" w:rsidP="00FE641A">
      <w:pPr>
        <w:pStyle w:val="Level3"/>
        <w:rPr>
          <w:rFonts w:ascii="Cambria" w:hAnsi="Cambria"/>
          <w:sz w:val="22"/>
          <w:szCs w:val="22"/>
          <w:lang w:eastAsia="en-US"/>
        </w:rPr>
      </w:pPr>
      <w:r w:rsidRPr="007A464A">
        <w:rPr>
          <w:rFonts w:ascii="Cambria" w:hAnsi="Cambria"/>
          <w:sz w:val="22"/>
          <w:szCs w:val="22"/>
          <w:lang w:eastAsia="en-US"/>
        </w:rPr>
        <w:t xml:space="preserve">If </w:t>
      </w:r>
      <w:r w:rsidR="00FE641A" w:rsidRPr="007A464A">
        <w:rPr>
          <w:rFonts w:ascii="Cambria" w:hAnsi="Cambria"/>
          <w:sz w:val="22"/>
          <w:szCs w:val="22"/>
          <w:lang w:eastAsia="en-US"/>
        </w:rPr>
        <w:t>a member of the FWC</w:t>
      </w:r>
      <w:r w:rsidR="00FE641A" w:rsidRPr="007A464A" w:rsidDel="00BC09C1">
        <w:rPr>
          <w:rFonts w:ascii="Cambria" w:hAnsi="Cambria"/>
          <w:sz w:val="22"/>
          <w:szCs w:val="22"/>
          <w:lang w:eastAsia="en-US"/>
        </w:rPr>
        <w:t xml:space="preserve"> </w:t>
      </w:r>
      <w:r w:rsidR="00FE641A" w:rsidRPr="007A464A">
        <w:rPr>
          <w:rFonts w:ascii="Cambria" w:hAnsi="Cambria"/>
          <w:sz w:val="22"/>
          <w:szCs w:val="22"/>
          <w:lang w:eastAsia="en-US"/>
        </w:rPr>
        <w:t xml:space="preserve">has exercised conciliation powers in relation to the dispute, the member </w:t>
      </w:r>
      <w:r w:rsidRPr="007A464A">
        <w:rPr>
          <w:rFonts w:ascii="Cambria" w:hAnsi="Cambria"/>
          <w:sz w:val="22"/>
          <w:szCs w:val="22"/>
          <w:lang w:eastAsia="en-US"/>
        </w:rPr>
        <w:t xml:space="preserve">must </w:t>
      </w:r>
      <w:r w:rsidR="00FE641A" w:rsidRPr="007A464A">
        <w:rPr>
          <w:rFonts w:ascii="Cambria" w:hAnsi="Cambria"/>
          <w:sz w:val="22"/>
          <w:szCs w:val="22"/>
          <w:lang w:eastAsia="en-US"/>
        </w:rPr>
        <w:t>not exercise, or take part in the exercise of, arbitration powers in relation to the dispute if a party to the dispute objects to the member doing so.</w:t>
      </w:r>
    </w:p>
    <w:p w14:paraId="6D538005" w14:textId="6808AB02" w:rsidR="00FE641A" w:rsidRPr="007A464A" w:rsidRDefault="00FE641A" w:rsidP="00FE641A">
      <w:pPr>
        <w:pStyle w:val="Level3"/>
        <w:rPr>
          <w:rFonts w:ascii="Cambria" w:hAnsi="Cambria"/>
          <w:sz w:val="22"/>
          <w:szCs w:val="22"/>
          <w:lang w:eastAsia="en-US"/>
        </w:rPr>
      </w:pPr>
      <w:r w:rsidRPr="007A464A">
        <w:rPr>
          <w:rFonts w:ascii="Cambria" w:hAnsi="Cambria"/>
          <w:sz w:val="22"/>
          <w:szCs w:val="22"/>
          <w:lang w:eastAsia="en-US"/>
        </w:rPr>
        <w:t xml:space="preserve">Subject to </w:t>
      </w:r>
      <w:r w:rsidRPr="007A464A">
        <w:rPr>
          <w:rFonts w:ascii="Cambria" w:hAnsi="Cambria"/>
          <w:b/>
          <w:sz w:val="22"/>
          <w:szCs w:val="22"/>
          <w:lang w:eastAsia="en-US"/>
        </w:rPr>
        <w:t xml:space="preserve">clause </w:t>
      </w:r>
      <w:r w:rsidRPr="007A464A">
        <w:rPr>
          <w:rFonts w:ascii="Cambria" w:hAnsi="Cambria"/>
          <w:b/>
          <w:sz w:val="22"/>
          <w:szCs w:val="22"/>
          <w:lang w:eastAsia="en-US"/>
        </w:rPr>
        <w:fldChar w:fldCharType="begin"/>
      </w:r>
      <w:r w:rsidRPr="007A464A">
        <w:rPr>
          <w:rFonts w:ascii="Cambria" w:hAnsi="Cambria"/>
          <w:b/>
          <w:sz w:val="22"/>
          <w:szCs w:val="22"/>
          <w:lang w:eastAsia="en-US"/>
        </w:rPr>
        <w:instrText xml:space="preserve"> REF _Ref301953996 \w \h  \* MERGEFORMAT </w:instrText>
      </w:r>
      <w:r w:rsidRPr="007A464A">
        <w:rPr>
          <w:rFonts w:ascii="Cambria" w:hAnsi="Cambria"/>
          <w:b/>
          <w:sz w:val="22"/>
          <w:szCs w:val="22"/>
          <w:lang w:eastAsia="en-US"/>
        </w:rPr>
      </w:r>
      <w:r w:rsidRPr="007A464A">
        <w:rPr>
          <w:rFonts w:ascii="Cambria" w:hAnsi="Cambria"/>
          <w:b/>
          <w:sz w:val="22"/>
          <w:szCs w:val="22"/>
          <w:lang w:eastAsia="en-US"/>
        </w:rPr>
        <w:fldChar w:fldCharType="separate"/>
      </w:r>
      <w:r w:rsidR="00305036">
        <w:rPr>
          <w:rFonts w:ascii="Cambria" w:hAnsi="Cambria"/>
          <w:b/>
          <w:sz w:val="22"/>
          <w:szCs w:val="22"/>
          <w:lang w:eastAsia="en-US"/>
        </w:rPr>
        <w:t>13.12(d)</w:t>
      </w:r>
      <w:r w:rsidRPr="007A464A">
        <w:rPr>
          <w:rFonts w:ascii="Cambria" w:hAnsi="Cambria"/>
          <w:b/>
          <w:sz w:val="22"/>
          <w:szCs w:val="22"/>
          <w:lang w:eastAsia="en-US"/>
        </w:rPr>
        <w:fldChar w:fldCharType="end"/>
      </w:r>
      <w:r w:rsidRPr="007A464A">
        <w:rPr>
          <w:rFonts w:ascii="Cambria" w:hAnsi="Cambria"/>
          <w:sz w:val="22"/>
          <w:szCs w:val="22"/>
          <w:lang w:eastAsia="en-US"/>
        </w:rPr>
        <w:t>, the determination of the FWC</w:t>
      </w:r>
      <w:r w:rsidRPr="007A464A" w:rsidDel="00BC09C1">
        <w:rPr>
          <w:rFonts w:ascii="Cambria" w:hAnsi="Cambria"/>
          <w:sz w:val="22"/>
          <w:szCs w:val="22"/>
          <w:lang w:eastAsia="en-US"/>
        </w:rPr>
        <w:t xml:space="preserve"> </w:t>
      </w:r>
      <w:r w:rsidRPr="007A464A">
        <w:rPr>
          <w:rFonts w:ascii="Cambria" w:hAnsi="Cambria"/>
          <w:sz w:val="22"/>
          <w:szCs w:val="22"/>
          <w:lang w:eastAsia="en-US"/>
        </w:rPr>
        <w:t xml:space="preserve">is binding on the persons covered by this </w:t>
      </w:r>
      <w:r w:rsidRPr="007A464A">
        <w:rPr>
          <w:rFonts w:ascii="Cambria" w:hAnsi="Cambria"/>
          <w:sz w:val="22"/>
          <w:szCs w:val="22"/>
        </w:rPr>
        <w:t>Agreement</w:t>
      </w:r>
      <w:r w:rsidRPr="007A464A">
        <w:rPr>
          <w:rFonts w:ascii="Cambria" w:hAnsi="Cambria"/>
          <w:sz w:val="22"/>
          <w:szCs w:val="22"/>
          <w:lang w:eastAsia="en-US"/>
        </w:rPr>
        <w:t>.</w:t>
      </w:r>
    </w:p>
    <w:p w14:paraId="3763354E" w14:textId="77777777" w:rsidR="00FE641A" w:rsidRPr="007A464A" w:rsidRDefault="00FE641A" w:rsidP="00FE641A">
      <w:pPr>
        <w:pStyle w:val="Level3"/>
        <w:rPr>
          <w:rFonts w:ascii="Cambria" w:hAnsi="Cambria"/>
          <w:sz w:val="22"/>
          <w:szCs w:val="22"/>
          <w:lang w:eastAsia="en-US"/>
        </w:rPr>
      </w:pPr>
      <w:bookmarkStart w:id="83" w:name="_Ref301953996"/>
      <w:r w:rsidRPr="007A464A">
        <w:rPr>
          <w:rFonts w:ascii="Cambria" w:hAnsi="Cambria"/>
          <w:sz w:val="22"/>
          <w:szCs w:val="22"/>
          <w:lang w:eastAsia="en-US"/>
        </w:rPr>
        <w:t>A determination of a single member of the FWC</w:t>
      </w:r>
      <w:r w:rsidRPr="007A464A" w:rsidDel="00BC09C1">
        <w:rPr>
          <w:rFonts w:ascii="Cambria" w:hAnsi="Cambria"/>
          <w:sz w:val="22"/>
          <w:szCs w:val="22"/>
          <w:lang w:eastAsia="en-US"/>
        </w:rPr>
        <w:t xml:space="preserve"> </w:t>
      </w:r>
      <w:r w:rsidRPr="007A464A">
        <w:rPr>
          <w:rFonts w:ascii="Cambria" w:hAnsi="Cambria"/>
          <w:sz w:val="22"/>
          <w:szCs w:val="22"/>
          <w:lang w:eastAsia="en-US"/>
        </w:rPr>
        <w:t>made pursuant to this clause may, with the permission of a Full Bench of the FWC, be appealed.</w:t>
      </w:r>
      <w:bookmarkEnd w:id="83"/>
    </w:p>
    <w:p w14:paraId="7400C3FB"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General Powers and Procedures of the FWC</w:t>
      </w:r>
    </w:p>
    <w:p w14:paraId="5C6B5B6F" w14:textId="77777777" w:rsidR="00FE641A" w:rsidRPr="007A464A" w:rsidRDefault="00FE641A" w:rsidP="00FE641A">
      <w:pPr>
        <w:pStyle w:val="Block1"/>
        <w:ind w:left="1135"/>
        <w:rPr>
          <w:rFonts w:ascii="Cambria" w:hAnsi="Cambria"/>
          <w:sz w:val="22"/>
          <w:szCs w:val="22"/>
          <w:lang w:eastAsia="en-US"/>
        </w:rPr>
      </w:pPr>
      <w:r w:rsidRPr="007A464A">
        <w:rPr>
          <w:rFonts w:ascii="Cambria" w:hAnsi="Cambria"/>
          <w:sz w:val="22"/>
          <w:szCs w:val="22"/>
          <w:lang w:eastAsia="en-US"/>
        </w:rPr>
        <w:t>Subject to any agreement between the parties in relation to a particular dispute and the provisions of this clause, in dealing with a dispute through conciliation or arbitration, the FWC</w:t>
      </w:r>
      <w:r w:rsidRPr="007A464A" w:rsidDel="00BC09C1">
        <w:rPr>
          <w:rFonts w:ascii="Cambria" w:hAnsi="Cambria"/>
          <w:sz w:val="22"/>
          <w:szCs w:val="22"/>
          <w:lang w:eastAsia="en-US"/>
        </w:rPr>
        <w:t xml:space="preserve"> </w:t>
      </w:r>
      <w:r w:rsidRPr="007A464A">
        <w:rPr>
          <w:rFonts w:ascii="Cambria" w:hAnsi="Cambria"/>
          <w:sz w:val="22"/>
          <w:szCs w:val="22"/>
          <w:lang w:eastAsia="en-US"/>
        </w:rPr>
        <w:t>may conduct the matter in accordance with Subdivision B of Division 3 of Part 5</w:t>
      </w:r>
      <w:r w:rsidRPr="007A464A">
        <w:rPr>
          <w:rFonts w:ascii="Cambria" w:hAnsi="Cambria"/>
          <w:sz w:val="22"/>
          <w:szCs w:val="22"/>
          <w:lang w:eastAsia="en-US"/>
        </w:rPr>
        <w:noBreakHyphen/>
        <w:t>1 of the FW Act.</w:t>
      </w:r>
    </w:p>
    <w:p w14:paraId="1D9F96DB" w14:textId="77777777" w:rsidR="00FE641A" w:rsidRPr="007A464A" w:rsidRDefault="00FE641A" w:rsidP="00FE641A">
      <w:pPr>
        <w:pStyle w:val="Level1"/>
        <w:rPr>
          <w:rFonts w:ascii="Cambria" w:hAnsi="Cambria"/>
        </w:rPr>
      </w:pPr>
      <w:bookmarkStart w:id="84" w:name="_Ref45006833"/>
      <w:bookmarkStart w:id="85" w:name="_Toc168412247"/>
      <w:r w:rsidRPr="007A464A">
        <w:rPr>
          <w:rFonts w:ascii="Cambria" w:hAnsi="Cambria"/>
        </w:rPr>
        <w:t>Workload</w:t>
      </w:r>
      <w:bookmarkEnd w:id="84"/>
      <w:bookmarkEnd w:id="85"/>
    </w:p>
    <w:p w14:paraId="0E6B07C2"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acknowledges the benefits to both the organisation and individual Employee gained through Employees having a balance between both their professional and family life.</w:t>
      </w:r>
    </w:p>
    <w:p w14:paraId="3B1559CB"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further recognises that the allocation of work must include consideration of the Employee’s hours of work, health, safety and welfare. Work will be allocated so that there is not an allocation that routinely requires work to be undertaken beyond an Employee’s ordinary hours of work. </w:t>
      </w:r>
    </w:p>
    <w:p w14:paraId="3D22A30D"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 Employee or group of Employees may request a review of their workload if they believe the workload is unreasonable. The request must be made in writing and set out details of the workload of the Employee or group of Employees and the reasons why the workload is considered unreasonable.  </w:t>
      </w:r>
    </w:p>
    <w:p w14:paraId="74D60F8C"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86" w:name="_Ref442195324"/>
      <w:r w:rsidRPr="007A464A">
        <w:rPr>
          <w:rFonts w:ascii="Cambria" w:hAnsi="Cambria"/>
          <w:sz w:val="22"/>
          <w:szCs w:val="22"/>
          <w:lang w:val="en-AU"/>
        </w:rPr>
        <w:t>On receipt of a request by an Employee or group of Employees under this clause, the Employer must give the Employee a written response within 21 days, stating whether the Employer agrees to or refuses the request.</w:t>
      </w:r>
      <w:bookmarkEnd w:id="86"/>
      <w:r w:rsidRPr="007A464A">
        <w:rPr>
          <w:rFonts w:ascii="Cambria" w:hAnsi="Cambria"/>
          <w:sz w:val="22"/>
          <w:szCs w:val="22"/>
          <w:lang w:val="en-AU"/>
        </w:rPr>
        <w:t xml:space="preserve"> </w:t>
      </w:r>
    </w:p>
    <w:p w14:paraId="531F684B" w14:textId="1024149D"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If the Employer refuses the request for a review, the written response under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_Ref442195324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14.4</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 xml:space="preserve">must include details of the reasons for the refusal. </w:t>
      </w:r>
    </w:p>
    <w:p w14:paraId="76F0D797"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If the Employer agrees to the request, a review of the workload of the Employee or group of Employee’s will be conducted. </w:t>
      </w:r>
    </w:p>
    <w:p w14:paraId="108BAD9A" w14:textId="0FF70A91"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Following the completion of the review, the Employee or group of Employees and the Employer </w:t>
      </w:r>
      <w:r w:rsidR="00267514" w:rsidRPr="007A464A">
        <w:rPr>
          <w:rFonts w:ascii="Cambria" w:hAnsi="Cambria"/>
          <w:sz w:val="22"/>
          <w:szCs w:val="22"/>
          <w:lang w:val="en-AU"/>
        </w:rPr>
        <w:t xml:space="preserve">will </w:t>
      </w:r>
      <w:r w:rsidRPr="007A464A">
        <w:rPr>
          <w:rFonts w:ascii="Cambria" w:hAnsi="Cambria"/>
          <w:sz w:val="22"/>
          <w:szCs w:val="22"/>
          <w:lang w:val="en-AU"/>
        </w:rPr>
        <w:t>agree on any necessary adjustments that are required to be implemented to ensure the workload for the Employee or group of Employees is reasonable.</w:t>
      </w:r>
    </w:p>
    <w:p w14:paraId="598F963B" w14:textId="77777777" w:rsidR="00FE641A" w:rsidRPr="007A464A" w:rsidRDefault="00FE641A" w:rsidP="00FE641A">
      <w:pPr>
        <w:spacing w:before="240" w:after="60"/>
        <w:jc w:val="left"/>
        <w:rPr>
          <w:rFonts w:ascii="Cambria" w:hAnsi="Cambria" w:cs="Arial"/>
          <w:bCs/>
          <w:iCs/>
          <w:szCs w:val="28"/>
        </w:rPr>
      </w:pPr>
      <w:r w:rsidRPr="007A464A">
        <w:rPr>
          <w:rFonts w:ascii="Cambria" w:hAnsi="Cambria"/>
        </w:rPr>
        <w:br w:type="page"/>
      </w:r>
    </w:p>
    <w:p w14:paraId="7483327E" w14:textId="77777777" w:rsidR="00FE641A" w:rsidRPr="007A464A" w:rsidRDefault="00FE641A" w:rsidP="00FE641A">
      <w:pPr>
        <w:pStyle w:val="Partheading"/>
        <w:numPr>
          <w:ilvl w:val="0"/>
          <w:numId w:val="7"/>
        </w:numPr>
        <w:spacing w:before="0"/>
        <w:rPr>
          <w:rFonts w:ascii="Cambria" w:hAnsi="Cambria"/>
          <w:lang w:val="en-AU"/>
        </w:rPr>
      </w:pPr>
      <w:bookmarkStart w:id="87" w:name="_Ref443318731"/>
      <w:bookmarkStart w:id="88" w:name="_Toc443562773"/>
      <w:bookmarkStart w:id="89" w:name="_Toc168412248"/>
      <w:r w:rsidRPr="007A464A">
        <w:rPr>
          <w:rFonts w:ascii="Cambria" w:hAnsi="Cambria"/>
          <w:lang w:val="en-AU"/>
        </w:rPr>
        <w:t>Employment Relationship and Related Arrangements</w:t>
      </w:r>
      <w:bookmarkEnd w:id="87"/>
      <w:bookmarkEnd w:id="88"/>
      <w:bookmarkEnd w:id="89"/>
    </w:p>
    <w:p w14:paraId="6834FC8A" w14:textId="77777777" w:rsidR="00FE641A" w:rsidRPr="007A464A" w:rsidRDefault="00FE641A" w:rsidP="00FE641A">
      <w:pPr>
        <w:pStyle w:val="Level1"/>
        <w:rPr>
          <w:rFonts w:ascii="Cambria" w:hAnsi="Cambria"/>
        </w:rPr>
      </w:pPr>
      <w:bookmarkStart w:id="90" w:name="_Ref45006829"/>
      <w:bookmarkStart w:id="91" w:name="_Ref45006837"/>
      <w:bookmarkStart w:id="92" w:name="_Toc168412249"/>
      <w:r w:rsidRPr="007A464A">
        <w:rPr>
          <w:rFonts w:ascii="Cambria" w:hAnsi="Cambria"/>
        </w:rPr>
        <w:t>Mobility Principles</w:t>
      </w:r>
      <w:bookmarkEnd w:id="90"/>
      <w:bookmarkEnd w:id="91"/>
      <w:bookmarkEnd w:id="92"/>
    </w:p>
    <w:p w14:paraId="53C92235"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Parties agree to interpret and apply this Agreement consistently with the following principles aimed at promoting workforce mobility: </w:t>
      </w:r>
    </w:p>
    <w:p w14:paraId="6632308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work required of a modern career public service is not static but always changing, due to factors such as new government priorities, population growth, the pace and scale of technological advancement, changing community service delivery expectations and the need to respond to evolving complex public policy problems or crises. </w:t>
      </w:r>
    </w:p>
    <w:p w14:paraId="2E7DA79B" w14:textId="39062BC6" w:rsidR="00FE641A" w:rsidRPr="007A464A" w:rsidRDefault="00FE641A" w:rsidP="00FE641A">
      <w:pPr>
        <w:pStyle w:val="Level3"/>
        <w:rPr>
          <w:rFonts w:ascii="Cambria" w:hAnsi="Cambria"/>
          <w:sz w:val="22"/>
          <w:szCs w:val="22"/>
        </w:rPr>
      </w:pPr>
      <w:r w:rsidRPr="007A464A">
        <w:rPr>
          <w:rFonts w:ascii="Cambria" w:hAnsi="Cambria"/>
          <w:sz w:val="22"/>
          <w:szCs w:val="22"/>
        </w:rPr>
        <w:t>Embracing these changing priorities is essential to providing secure, flexible employment in the public service. Within the framework of secure employment (</w:t>
      </w:r>
      <w:r w:rsidRPr="007A464A">
        <w:rPr>
          <w:rFonts w:ascii="Cambria" w:hAnsi="Cambria"/>
          <w:b/>
          <w:bCs/>
          <w:sz w:val="22"/>
          <w:szCs w:val="22"/>
        </w:rPr>
        <w:t xml:space="preserve">clause </w:t>
      </w:r>
      <w:r w:rsidR="004B6B87" w:rsidRPr="007A464A">
        <w:rPr>
          <w:rFonts w:ascii="Cambria" w:hAnsi="Cambria"/>
          <w:b/>
          <w:bCs/>
          <w:sz w:val="22"/>
          <w:szCs w:val="22"/>
        </w:rPr>
        <w:fldChar w:fldCharType="begin"/>
      </w:r>
      <w:r w:rsidR="004B6B87" w:rsidRPr="007A464A">
        <w:rPr>
          <w:rFonts w:ascii="Cambria" w:hAnsi="Cambria"/>
          <w:b/>
          <w:bCs/>
          <w:sz w:val="22"/>
          <w:szCs w:val="22"/>
        </w:rPr>
        <w:instrText xml:space="preserve"> REF _Ref45006830 \r \h </w:instrText>
      </w:r>
      <w:r w:rsidR="004544D3" w:rsidRPr="007A464A">
        <w:rPr>
          <w:rFonts w:ascii="Cambria" w:hAnsi="Cambria"/>
          <w:b/>
          <w:bCs/>
          <w:sz w:val="22"/>
          <w:szCs w:val="22"/>
        </w:rPr>
        <w:instrText xml:space="preserve"> \* MERGEFORMAT </w:instrText>
      </w:r>
      <w:r w:rsidR="004B6B87" w:rsidRPr="007A464A">
        <w:rPr>
          <w:rFonts w:ascii="Cambria" w:hAnsi="Cambria"/>
          <w:b/>
          <w:bCs/>
          <w:sz w:val="22"/>
          <w:szCs w:val="22"/>
        </w:rPr>
      </w:r>
      <w:r w:rsidR="004B6B87" w:rsidRPr="007A464A">
        <w:rPr>
          <w:rFonts w:ascii="Cambria" w:hAnsi="Cambria"/>
          <w:b/>
          <w:bCs/>
          <w:sz w:val="22"/>
          <w:szCs w:val="22"/>
        </w:rPr>
        <w:fldChar w:fldCharType="separate"/>
      </w:r>
      <w:r w:rsidR="00305036">
        <w:rPr>
          <w:rFonts w:ascii="Cambria" w:hAnsi="Cambria"/>
          <w:b/>
          <w:bCs/>
          <w:sz w:val="22"/>
          <w:szCs w:val="22"/>
        </w:rPr>
        <w:t>17</w:t>
      </w:r>
      <w:r w:rsidR="004B6B87" w:rsidRPr="007A464A">
        <w:rPr>
          <w:rFonts w:ascii="Cambria" w:hAnsi="Cambria"/>
          <w:b/>
          <w:bCs/>
          <w:sz w:val="22"/>
          <w:szCs w:val="22"/>
        </w:rPr>
        <w:fldChar w:fldCharType="end"/>
      </w:r>
      <w:r w:rsidRPr="007A464A">
        <w:rPr>
          <w:rFonts w:ascii="Cambria" w:hAnsi="Cambria"/>
          <w:sz w:val="22"/>
          <w:szCs w:val="22"/>
        </w:rPr>
        <w:t>) and flexibility (</w:t>
      </w:r>
      <w:r w:rsidRPr="007A464A">
        <w:rPr>
          <w:rFonts w:ascii="Cambria" w:hAnsi="Cambria"/>
          <w:b/>
          <w:bCs/>
          <w:sz w:val="22"/>
          <w:szCs w:val="22"/>
        </w:rPr>
        <w:t xml:space="preserve">clause </w:t>
      </w:r>
      <w:r w:rsidR="004B6B87" w:rsidRPr="007A464A">
        <w:rPr>
          <w:rFonts w:ascii="Cambria" w:hAnsi="Cambria"/>
          <w:b/>
          <w:bCs/>
          <w:sz w:val="22"/>
          <w:szCs w:val="22"/>
        </w:rPr>
        <w:fldChar w:fldCharType="begin"/>
      </w:r>
      <w:r w:rsidR="004B6B87" w:rsidRPr="007A464A">
        <w:rPr>
          <w:rFonts w:ascii="Cambria" w:hAnsi="Cambria"/>
          <w:b/>
          <w:bCs/>
          <w:sz w:val="22"/>
          <w:szCs w:val="22"/>
        </w:rPr>
        <w:instrText xml:space="preserve"> REF _Ref45006831 \r \h </w:instrText>
      </w:r>
      <w:r w:rsidR="004544D3" w:rsidRPr="007A464A">
        <w:rPr>
          <w:rFonts w:ascii="Cambria" w:hAnsi="Cambria"/>
          <w:b/>
          <w:bCs/>
          <w:sz w:val="22"/>
          <w:szCs w:val="22"/>
        </w:rPr>
        <w:instrText xml:space="preserve"> \* MERGEFORMAT </w:instrText>
      </w:r>
      <w:r w:rsidR="004B6B87" w:rsidRPr="007A464A">
        <w:rPr>
          <w:rFonts w:ascii="Cambria" w:hAnsi="Cambria"/>
          <w:b/>
          <w:bCs/>
          <w:sz w:val="22"/>
          <w:szCs w:val="22"/>
        </w:rPr>
      </w:r>
      <w:r w:rsidR="004B6B87" w:rsidRPr="007A464A">
        <w:rPr>
          <w:rFonts w:ascii="Cambria" w:hAnsi="Cambria"/>
          <w:b/>
          <w:bCs/>
          <w:sz w:val="22"/>
          <w:szCs w:val="22"/>
        </w:rPr>
        <w:fldChar w:fldCharType="separate"/>
      </w:r>
      <w:r w:rsidR="00305036">
        <w:rPr>
          <w:rFonts w:ascii="Cambria" w:hAnsi="Cambria"/>
          <w:b/>
          <w:bCs/>
          <w:sz w:val="22"/>
          <w:szCs w:val="22"/>
        </w:rPr>
        <w:t>8</w:t>
      </w:r>
      <w:r w:rsidR="004B6B87" w:rsidRPr="007A464A">
        <w:rPr>
          <w:rFonts w:ascii="Cambria" w:hAnsi="Cambria"/>
          <w:b/>
          <w:bCs/>
          <w:sz w:val="22"/>
          <w:szCs w:val="22"/>
        </w:rPr>
        <w:fldChar w:fldCharType="end"/>
      </w:r>
      <w:r w:rsidRPr="007A464A">
        <w:rPr>
          <w:rFonts w:ascii="Cambria" w:hAnsi="Cambria"/>
          <w:sz w:val="22"/>
          <w:szCs w:val="22"/>
        </w:rPr>
        <w:t xml:space="preserve">), the Parties acknowledge the importance of ensuring that VPS Employees can be responsively deployed to support changing government priorities. </w:t>
      </w:r>
    </w:p>
    <w:p w14:paraId="2593ADFE" w14:textId="4D159152" w:rsidR="00FE641A" w:rsidRPr="007A464A" w:rsidRDefault="00FE641A" w:rsidP="00FE641A">
      <w:pPr>
        <w:pStyle w:val="Level3"/>
        <w:rPr>
          <w:rFonts w:ascii="Cambria" w:hAnsi="Cambria"/>
          <w:sz w:val="22"/>
          <w:szCs w:val="22"/>
        </w:rPr>
      </w:pPr>
      <w:r w:rsidRPr="007A464A">
        <w:rPr>
          <w:rFonts w:ascii="Cambria" w:hAnsi="Cambria"/>
          <w:sz w:val="22"/>
          <w:szCs w:val="22"/>
        </w:rPr>
        <w:t xml:space="preserve">Victoria’s public service is a professional public service and is a career path of choice. VPS employment careers can go beyond a fixed role with a specific Employer in a single location. VPS Employees are encouraged to gain relevant, diverse and evolving skills and experience across the public service, appropriate for facilitating delivery of government’s priorities as they change over time. </w:t>
      </w:r>
    </w:p>
    <w:p w14:paraId="2D86A418"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Parties agree that the principles set out above </w:t>
      </w:r>
      <w:bookmarkStart w:id="93" w:name="_Hlk24354589"/>
      <w:r w:rsidRPr="007A464A">
        <w:rPr>
          <w:rFonts w:ascii="Cambria" w:hAnsi="Cambria"/>
          <w:sz w:val="22"/>
          <w:szCs w:val="22"/>
          <w:lang w:val="en-AU"/>
        </w:rPr>
        <w:t>will be operationalised over the life of the Agreement, through a range of changed workplace practices, modes of work and service delivery</w:t>
      </w:r>
      <w:bookmarkEnd w:id="93"/>
      <w:r w:rsidRPr="007A464A">
        <w:rPr>
          <w:rFonts w:ascii="Cambria" w:hAnsi="Cambria"/>
          <w:sz w:val="22"/>
          <w:szCs w:val="22"/>
          <w:lang w:val="en-AU"/>
        </w:rPr>
        <w:t>. These may include, for example but not limited to:</w:t>
      </w:r>
    </w:p>
    <w:p w14:paraId="2151F6C0" w14:textId="011C6111" w:rsidR="00FE641A" w:rsidRPr="007A464A" w:rsidRDefault="00FE641A" w:rsidP="00FE641A">
      <w:pPr>
        <w:pStyle w:val="Level3"/>
        <w:rPr>
          <w:rFonts w:ascii="Cambria" w:hAnsi="Cambria"/>
          <w:sz w:val="22"/>
          <w:szCs w:val="22"/>
        </w:rPr>
      </w:pPr>
      <w:r w:rsidRPr="007A464A">
        <w:rPr>
          <w:rFonts w:ascii="Cambria" w:hAnsi="Cambria"/>
          <w:sz w:val="22"/>
          <w:szCs w:val="22"/>
        </w:rPr>
        <w:t>Better matching Employee skills and capabilities to vacant roles in the VPS, such as through the Jobs and Skills Exchange,</w:t>
      </w:r>
      <w:r w:rsidR="00267514" w:rsidRPr="007A464A">
        <w:rPr>
          <w:rFonts w:ascii="Cambria" w:hAnsi="Cambria"/>
          <w:sz w:val="22"/>
          <w:szCs w:val="22"/>
        </w:rPr>
        <w:t xml:space="preserve"> and</w:t>
      </w:r>
    </w:p>
    <w:p w14:paraId="6073E8E8" w14:textId="5F5A654E" w:rsidR="00FE641A" w:rsidRPr="007A464A" w:rsidRDefault="00FE641A" w:rsidP="00FE641A">
      <w:pPr>
        <w:pStyle w:val="Level3"/>
        <w:rPr>
          <w:rFonts w:ascii="Cambria" w:hAnsi="Cambria"/>
          <w:sz w:val="22"/>
          <w:szCs w:val="22"/>
        </w:rPr>
      </w:pPr>
      <w:r w:rsidRPr="007A464A">
        <w:rPr>
          <w:rFonts w:ascii="Cambria" w:hAnsi="Cambria"/>
          <w:sz w:val="22"/>
          <w:szCs w:val="22"/>
        </w:rPr>
        <w:t>Reduction of operational and mobility barriers between public service Employers,</w:t>
      </w:r>
      <w:r w:rsidR="00267514" w:rsidRPr="007A464A">
        <w:rPr>
          <w:rFonts w:ascii="Cambria" w:hAnsi="Cambria"/>
          <w:sz w:val="22"/>
          <w:szCs w:val="22"/>
        </w:rPr>
        <w:t xml:space="preserve"> and</w:t>
      </w:r>
    </w:p>
    <w:p w14:paraId="59BAFF38" w14:textId="0CC26616" w:rsidR="00FE641A" w:rsidRPr="007A464A" w:rsidRDefault="00FE641A" w:rsidP="00FE641A">
      <w:pPr>
        <w:pStyle w:val="Level3"/>
        <w:rPr>
          <w:rFonts w:ascii="Cambria" w:hAnsi="Cambria"/>
          <w:sz w:val="22"/>
          <w:szCs w:val="22"/>
        </w:rPr>
      </w:pPr>
      <w:r w:rsidRPr="007A464A">
        <w:rPr>
          <w:rFonts w:ascii="Cambria" w:hAnsi="Cambria"/>
          <w:sz w:val="22"/>
          <w:szCs w:val="22"/>
        </w:rPr>
        <w:t xml:space="preserve">Facilitation of greater mobility, including through ‘job pools’ for identified functions, the development of job families and a more advanced approach to linking skill development, career aspirations and job demand trends, </w:t>
      </w:r>
      <w:r w:rsidR="00267514" w:rsidRPr="007A464A">
        <w:rPr>
          <w:rFonts w:ascii="Cambria" w:hAnsi="Cambria"/>
          <w:sz w:val="22"/>
          <w:szCs w:val="22"/>
        </w:rPr>
        <w:t>and</w:t>
      </w:r>
    </w:p>
    <w:p w14:paraId="75DDF99B" w14:textId="61656C6C" w:rsidR="00FE641A" w:rsidRPr="007A464A" w:rsidRDefault="00FE641A" w:rsidP="00FE641A">
      <w:pPr>
        <w:pStyle w:val="Level3"/>
        <w:rPr>
          <w:rFonts w:ascii="Cambria" w:hAnsi="Cambria"/>
          <w:sz w:val="22"/>
          <w:szCs w:val="22"/>
        </w:rPr>
      </w:pPr>
      <w:r w:rsidRPr="007A464A">
        <w:rPr>
          <w:rFonts w:ascii="Cambria" w:hAnsi="Cambria"/>
          <w:sz w:val="22"/>
          <w:szCs w:val="22"/>
        </w:rPr>
        <w:t xml:space="preserve">Development and implementation of a capability framework to facilitate better matching of Employee capabilities to operational need, </w:t>
      </w:r>
      <w:r w:rsidR="00267514" w:rsidRPr="007A464A">
        <w:rPr>
          <w:rFonts w:ascii="Cambria" w:hAnsi="Cambria"/>
          <w:sz w:val="22"/>
          <w:szCs w:val="22"/>
        </w:rPr>
        <w:t>and</w:t>
      </w:r>
    </w:p>
    <w:p w14:paraId="5FBDAF96" w14:textId="30E4A8FF"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model where ongoing Employees are deployed to priority projects or programs across the VPS based on their core skills and capabilities, rather than being limited to a specific function in a specific area, </w:t>
      </w:r>
      <w:r w:rsidR="00267514" w:rsidRPr="007A464A">
        <w:rPr>
          <w:rFonts w:ascii="Cambria" w:hAnsi="Cambria"/>
          <w:sz w:val="22"/>
          <w:szCs w:val="22"/>
        </w:rPr>
        <w:t>and</w:t>
      </w:r>
    </w:p>
    <w:p w14:paraId="0B05E623" w14:textId="7BCF8000" w:rsidR="00FE641A" w:rsidRPr="007A464A" w:rsidRDefault="00FE641A" w:rsidP="00FE641A">
      <w:pPr>
        <w:pStyle w:val="Level3"/>
        <w:rPr>
          <w:rFonts w:ascii="Cambria" w:hAnsi="Cambria"/>
          <w:sz w:val="22"/>
          <w:szCs w:val="22"/>
        </w:rPr>
      </w:pPr>
      <w:r w:rsidRPr="007A464A">
        <w:rPr>
          <w:rFonts w:ascii="Cambria" w:hAnsi="Cambria"/>
          <w:sz w:val="22"/>
          <w:szCs w:val="22"/>
        </w:rPr>
        <w:t>Interdisciplinary project teams or joint ventures, which change in size and composition over time, with shared resources and/or reporting lines outside traditional hierarchical structures or across departmental boundaries,</w:t>
      </w:r>
      <w:r w:rsidR="00267514" w:rsidRPr="007A464A">
        <w:rPr>
          <w:rFonts w:ascii="Cambria" w:hAnsi="Cambria"/>
          <w:sz w:val="22"/>
          <w:szCs w:val="22"/>
        </w:rPr>
        <w:t xml:space="preserve"> and</w:t>
      </w:r>
    </w:p>
    <w:p w14:paraId="7C5A7B9E" w14:textId="4F33FA5B" w:rsidR="00FE641A" w:rsidRPr="007A464A" w:rsidRDefault="00FE641A" w:rsidP="00FE641A">
      <w:pPr>
        <w:pStyle w:val="Level3"/>
        <w:rPr>
          <w:rFonts w:ascii="Cambria" w:hAnsi="Cambria"/>
          <w:sz w:val="22"/>
          <w:szCs w:val="22"/>
        </w:rPr>
      </w:pPr>
      <w:r w:rsidRPr="007A464A">
        <w:rPr>
          <w:rFonts w:ascii="Cambria" w:hAnsi="Cambria"/>
          <w:sz w:val="22"/>
          <w:szCs w:val="22"/>
        </w:rPr>
        <w:t xml:space="preserve">Joined up, client-focused delivery of multiple services with shared or complimentary outcomes presently provided by distinct operational areas, </w:t>
      </w:r>
      <w:r w:rsidR="00267514" w:rsidRPr="007A464A">
        <w:rPr>
          <w:rFonts w:ascii="Cambria" w:hAnsi="Cambria"/>
          <w:sz w:val="22"/>
          <w:szCs w:val="22"/>
        </w:rPr>
        <w:t>and</w:t>
      </w:r>
    </w:p>
    <w:p w14:paraId="3645515D" w14:textId="6FF49EC6" w:rsidR="00FE641A" w:rsidRPr="007A464A" w:rsidRDefault="00FE641A" w:rsidP="00FE641A">
      <w:pPr>
        <w:pStyle w:val="Level3"/>
        <w:rPr>
          <w:rFonts w:ascii="Cambria" w:hAnsi="Cambria"/>
          <w:sz w:val="22"/>
          <w:szCs w:val="22"/>
        </w:rPr>
      </w:pPr>
      <w:r w:rsidRPr="007A464A">
        <w:rPr>
          <w:rFonts w:ascii="Cambria" w:hAnsi="Cambria"/>
          <w:sz w:val="22"/>
          <w:szCs w:val="22"/>
        </w:rPr>
        <w:t>Development of generalist capability to allow strategic deployment of VPS employees across functional areas with common or universal skill sets,</w:t>
      </w:r>
      <w:r w:rsidR="00267514" w:rsidRPr="007A464A">
        <w:rPr>
          <w:rFonts w:ascii="Cambria" w:hAnsi="Cambria"/>
          <w:sz w:val="22"/>
          <w:szCs w:val="22"/>
        </w:rPr>
        <w:t xml:space="preserve"> and</w:t>
      </w:r>
    </w:p>
    <w:p w14:paraId="1C4F2518" w14:textId="2D109028" w:rsidR="00FE641A" w:rsidRPr="007A464A" w:rsidRDefault="00FE641A" w:rsidP="00FE641A">
      <w:pPr>
        <w:pStyle w:val="Level3"/>
        <w:rPr>
          <w:rFonts w:ascii="Cambria" w:hAnsi="Cambria"/>
          <w:sz w:val="22"/>
          <w:szCs w:val="22"/>
        </w:rPr>
      </w:pPr>
      <w:r w:rsidRPr="007A464A">
        <w:rPr>
          <w:rFonts w:ascii="Cambria" w:hAnsi="Cambria"/>
          <w:sz w:val="22"/>
          <w:szCs w:val="22"/>
        </w:rPr>
        <w:t>A better approach to secondments, and enhanced promotion of and opportunities for secondments, job shares and other reprioritisation of skills to ensure the right expertise informs policy and strategy development,</w:t>
      </w:r>
      <w:r w:rsidR="00267514" w:rsidRPr="007A464A">
        <w:rPr>
          <w:rFonts w:ascii="Cambria" w:hAnsi="Cambria"/>
          <w:sz w:val="22"/>
          <w:szCs w:val="22"/>
        </w:rPr>
        <w:t xml:space="preserve"> and</w:t>
      </w:r>
    </w:p>
    <w:p w14:paraId="234EC81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Building of specialist skills through targeted professional development in growing sectors, and </w:t>
      </w:r>
    </w:p>
    <w:p w14:paraId="205DC61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Development of communities of practice or networks to better deliver services. </w:t>
      </w:r>
    </w:p>
    <w:p w14:paraId="4884FD47"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parties agree that workforce mobility measures are not intended to adversely affect Employees’ overall employment security within the VPS or otherwise disadvantage Employees in their employment.  In particular: </w:t>
      </w:r>
    </w:p>
    <w:p w14:paraId="30F56AFB" w14:textId="2F706814"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not require an Employee to physically relocate beyond agreed areas without appropriate consultation and supports as provided for in </w:t>
      </w:r>
      <w:r w:rsidRPr="007A464A">
        <w:rPr>
          <w:rFonts w:ascii="Cambria" w:hAnsi="Cambria"/>
          <w:b/>
          <w:bCs/>
          <w:sz w:val="22"/>
          <w:szCs w:val="22"/>
        </w:rPr>
        <w:t xml:space="preserve">Clause </w:t>
      </w:r>
      <w:r w:rsidR="00C33845" w:rsidRPr="007A464A">
        <w:rPr>
          <w:rFonts w:ascii="Cambria" w:hAnsi="Cambria"/>
          <w:b/>
          <w:bCs/>
          <w:sz w:val="22"/>
          <w:szCs w:val="22"/>
        </w:rPr>
        <w:fldChar w:fldCharType="begin"/>
      </w:r>
      <w:r w:rsidR="00C33845" w:rsidRPr="007A464A">
        <w:rPr>
          <w:rFonts w:ascii="Cambria" w:hAnsi="Cambria"/>
          <w:b/>
          <w:bCs/>
          <w:sz w:val="22"/>
          <w:szCs w:val="22"/>
        </w:rPr>
        <w:instrText xml:space="preserve"> REF _Ref45006832 \r \h </w:instrText>
      </w:r>
      <w:r w:rsidR="004544D3" w:rsidRPr="007A464A">
        <w:rPr>
          <w:rFonts w:ascii="Cambria" w:hAnsi="Cambria"/>
          <w:b/>
          <w:bCs/>
          <w:sz w:val="22"/>
          <w:szCs w:val="22"/>
        </w:rPr>
        <w:instrText xml:space="preserve"> \* MERGEFORMAT </w:instrText>
      </w:r>
      <w:r w:rsidR="00C33845" w:rsidRPr="007A464A">
        <w:rPr>
          <w:rFonts w:ascii="Cambria" w:hAnsi="Cambria"/>
          <w:b/>
          <w:bCs/>
          <w:sz w:val="22"/>
          <w:szCs w:val="22"/>
        </w:rPr>
      </w:r>
      <w:r w:rsidR="00C33845" w:rsidRPr="007A464A">
        <w:rPr>
          <w:rFonts w:ascii="Cambria" w:hAnsi="Cambria"/>
          <w:b/>
          <w:bCs/>
          <w:sz w:val="22"/>
          <w:szCs w:val="22"/>
        </w:rPr>
        <w:fldChar w:fldCharType="separate"/>
      </w:r>
      <w:r w:rsidR="00305036">
        <w:rPr>
          <w:rFonts w:ascii="Cambria" w:hAnsi="Cambria"/>
          <w:b/>
          <w:bCs/>
          <w:sz w:val="22"/>
          <w:szCs w:val="22"/>
        </w:rPr>
        <w:t>21</w:t>
      </w:r>
      <w:r w:rsidR="00C33845" w:rsidRPr="007A464A">
        <w:rPr>
          <w:rFonts w:ascii="Cambria" w:hAnsi="Cambria"/>
          <w:b/>
          <w:bCs/>
          <w:sz w:val="22"/>
          <w:szCs w:val="22"/>
        </w:rPr>
        <w:fldChar w:fldCharType="end"/>
      </w:r>
      <w:r w:rsidR="00C33845" w:rsidRPr="007A464A">
        <w:rPr>
          <w:rFonts w:ascii="Cambria" w:hAnsi="Cambria"/>
          <w:b/>
          <w:bCs/>
          <w:sz w:val="22"/>
          <w:szCs w:val="22"/>
        </w:rPr>
        <w:t xml:space="preserve"> </w:t>
      </w:r>
      <w:r w:rsidR="00C33845" w:rsidRPr="007A464A">
        <w:rPr>
          <w:rFonts w:ascii="Cambria" w:hAnsi="Cambria"/>
          <w:sz w:val="22"/>
          <w:szCs w:val="22"/>
        </w:rPr>
        <w:t>(Usual Place or Places of Work)</w:t>
      </w:r>
      <w:r w:rsidRPr="007A464A">
        <w:rPr>
          <w:rFonts w:ascii="Cambria" w:hAnsi="Cambria"/>
          <w:sz w:val="22"/>
          <w:szCs w:val="22"/>
        </w:rPr>
        <w:t xml:space="preserve">, </w:t>
      </w:r>
      <w:r w:rsidR="00BA4333" w:rsidRPr="007A464A">
        <w:rPr>
          <w:rFonts w:ascii="Cambria" w:hAnsi="Cambria"/>
          <w:sz w:val="22"/>
          <w:szCs w:val="22"/>
        </w:rPr>
        <w:t>and</w:t>
      </w:r>
    </w:p>
    <w:p w14:paraId="5215DF06" w14:textId="404F237B"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designate a line manager for personal development, wellbeing, performance assessment and related support. An Employee may report to a number of different managers for projects or work activities. The line manager may consult with the Employee’s different project or work activity managers in assessing an Employee’s performance. The designated line manager will ensure an Employee’s reporting arrangements are clear, </w:t>
      </w:r>
      <w:r w:rsidR="00BA4333" w:rsidRPr="007A464A">
        <w:rPr>
          <w:rFonts w:ascii="Cambria" w:hAnsi="Cambria"/>
          <w:sz w:val="22"/>
          <w:szCs w:val="22"/>
        </w:rPr>
        <w:t>and</w:t>
      </w:r>
    </w:p>
    <w:p w14:paraId="2C19B9BB" w14:textId="1DBEFE3C" w:rsidR="00FE641A" w:rsidRPr="007A464A" w:rsidRDefault="00FE641A" w:rsidP="00FE641A">
      <w:pPr>
        <w:pStyle w:val="Level3"/>
        <w:rPr>
          <w:rFonts w:ascii="Cambria" w:hAnsi="Cambria"/>
          <w:sz w:val="22"/>
          <w:szCs w:val="22"/>
        </w:rPr>
      </w:pPr>
      <w:r w:rsidRPr="007A464A">
        <w:rPr>
          <w:rFonts w:ascii="Cambria" w:hAnsi="Cambria"/>
          <w:b/>
          <w:bCs/>
          <w:sz w:val="22"/>
          <w:szCs w:val="22"/>
        </w:rPr>
        <w:t xml:space="preserve">Clause </w:t>
      </w:r>
      <w:r w:rsidR="00CD13E7" w:rsidRPr="007A464A">
        <w:rPr>
          <w:rFonts w:ascii="Cambria" w:hAnsi="Cambria"/>
          <w:b/>
          <w:bCs/>
          <w:sz w:val="22"/>
          <w:szCs w:val="22"/>
        </w:rPr>
        <w:fldChar w:fldCharType="begin"/>
      </w:r>
      <w:r w:rsidR="00CD13E7" w:rsidRPr="007A464A">
        <w:rPr>
          <w:rFonts w:ascii="Cambria" w:hAnsi="Cambria"/>
          <w:b/>
          <w:bCs/>
          <w:sz w:val="22"/>
          <w:szCs w:val="22"/>
        </w:rPr>
        <w:instrText xml:space="preserve"> REF _Ref45006833 \r \h </w:instrText>
      </w:r>
      <w:r w:rsidR="004544D3" w:rsidRPr="007A464A">
        <w:rPr>
          <w:rFonts w:ascii="Cambria" w:hAnsi="Cambria"/>
          <w:b/>
          <w:bCs/>
          <w:sz w:val="22"/>
          <w:szCs w:val="22"/>
        </w:rPr>
        <w:instrText xml:space="preserve"> \* MERGEFORMAT </w:instrText>
      </w:r>
      <w:r w:rsidR="00CD13E7" w:rsidRPr="007A464A">
        <w:rPr>
          <w:rFonts w:ascii="Cambria" w:hAnsi="Cambria"/>
          <w:b/>
          <w:bCs/>
          <w:sz w:val="22"/>
          <w:szCs w:val="22"/>
        </w:rPr>
      </w:r>
      <w:r w:rsidR="00CD13E7" w:rsidRPr="007A464A">
        <w:rPr>
          <w:rFonts w:ascii="Cambria" w:hAnsi="Cambria"/>
          <w:b/>
          <w:bCs/>
          <w:sz w:val="22"/>
          <w:szCs w:val="22"/>
        </w:rPr>
        <w:fldChar w:fldCharType="separate"/>
      </w:r>
      <w:r w:rsidR="00305036">
        <w:rPr>
          <w:rFonts w:ascii="Cambria" w:hAnsi="Cambria"/>
          <w:b/>
          <w:bCs/>
          <w:sz w:val="22"/>
          <w:szCs w:val="22"/>
        </w:rPr>
        <w:t>14</w:t>
      </w:r>
      <w:r w:rsidR="00CD13E7" w:rsidRPr="007A464A">
        <w:rPr>
          <w:rFonts w:ascii="Cambria" w:hAnsi="Cambria"/>
          <w:b/>
          <w:bCs/>
          <w:sz w:val="22"/>
          <w:szCs w:val="22"/>
        </w:rPr>
        <w:fldChar w:fldCharType="end"/>
      </w:r>
      <w:r w:rsidRPr="007A464A">
        <w:rPr>
          <w:rFonts w:ascii="Cambria" w:hAnsi="Cambria"/>
          <w:sz w:val="22"/>
          <w:szCs w:val="22"/>
        </w:rPr>
        <w:t xml:space="preserve"> – Workload applies in respect of workforce mobility measures, </w:t>
      </w:r>
      <w:r w:rsidR="00BA4333" w:rsidRPr="007A464A">
        <w:rPr>
          <w:rFonts w:ascii="Cambria" w:hAnsi="Cambria"/>
          <w:sz w:val="22"/>
          <w:szCs w:val="22"/>
        </w:rPr>
        <w:t>and</w:t>
      </w:r>
    </w:p>
    <w:p w14:paraId="71F6F886" w14:textId="09526340"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Eligible Employee’s participation in workforce mobility measures will be regarded favourably and not place that Employee at a disadvantage for the purposes of performance development and progression at </w:t>
      </w:r>
      <w:r w:rsidRPr="007A464A">
        <w:rPr>
          <w:rFonts w:ascii="Cambria" w:hAnsi="Cambria"/>
          <w:b/>
          <w:bCs/>
          <w:sz w:val="22"/>
          <w:szCs w:val="22"/>
        </w:rPr>
        <w:t xml:space="preserve">Clause </w:t>
      </w:r>
      <w:r w:rsidR="004D005A" w:rsidRPr="007A464A">
        <w:rPr>
          <w:rFonts w:ascii="Cambria" w:hAnsi="Cambria"/>
          <w:b/>
          <w:bCs/>
          <w:sz w:val="22"/>
          <w:szCs w:val="22"/>
        </w:rPr>
        <w:fldChar w:fldCharType="begin"/>
      </w:r>
      <w:r w:rsidR="004D005A" w:rsidRPr="007A464A">
        <w:rPr>
          <w:rFonts w:ascii="Cambria" w:hAnsi="Cambria"/>
          <w:b/>
          <w:bCs/>
          <w:sz w:val="22"/>
          <w:szCs w:val="22"/>
        </w:rPr>
        <w:instrText xml:space="preserve"> REF _Ref45006834 \r \h </w:instrText>
      </w:r>
      <w:r w:rsidR="004544D3" w:rsidRPr="007A464A">
        <w:rPr>
          <w:rFonts w:ascii="Cambria" w:hAnsi="Cambria"/>
          <w:b/>
          <w:bCs/>
          <w:sz w:val="22"/>
          <w:szCs w:val="22"/>
        </w:rPr>
        <w:instrText xml:space="preserve"> \* MERGEFORMAT </w:instrText>
      </w:r>
      <w:r w:rsidR="004D005A" w:rsidRPr="007A464A">
        <w:rPr>
          <w:rFonts w:ascii="Cambria" w:hAnsi="Cambria"/>
          <w:b/>
          <w:bCs/>
          <w:sz w:val="22"/>
          <w:szCs w:val="22"/>
        </w:rPr>
      </w:r>
      <w:r w:rsidR="004D005A" w:rsidRPr="007A464A">
        <w:rPr>
          <w:rFonts w:ascii="Cambria" w:hAnsi="Cambria"/>
          <w:b/>
          <w:bCs/>
          <w:sz w:val="22"/>
          <w:szCs w:val="22"/>
        </w:rPr>
        <w:fldChar w:fldCharType="separate"/>
      </w:r>
      <w:r w:rsidR="00305036">
        <w:rPr>
          <w:rFonts w:ascii="Cambria" w:hAnsi="Cambria"/>
          <w:b/>
          <w:bCs/>
          <w:sz w:val="22"/>
          <w:szCs w:val="22"/>
        </w:rPr>
        <w:t>31</w:t>
      </w:r>
      <w:r w:rsidR="004D005A" w:rsidRPr="007A464A">
        <w:rPr>
          <w:rFonts w:ascii="Cambria" w:hAnsi="Cambria"/>
          <w:b/>
          <w:bCs/>
          <w:sz w:val="22"/>
          <w:szCs w:val="22"/>
        </w:rPr>
        <w:fldChar w:fldCharType="end"/>
      </w:r>
      <w:r w:rsidR="004D005A" w:rsidRPr="007A464A">
        <w:rPr>
          <w:rFonts w:ascii="Cambria" w:hAnsi="Cambria"/>
          <w:b/>
          <w:bCs/>
          <w:sz w:val="22"/>
          <w:szCs w:val="22"/>
        </w:rPr>
        <w:t xml:space="preserve"> </w:t>
      </w:r>
      <w:r w:rsidR="004D005A" w:rsidRPr="007A464A">
        <w:rPr>
          <w:rFonts w:ascii="Cambria" w:hAnsi="Cambria"/>
          <w:sz w:val="22"/>
          <w:szCs w:val="22"/>
        </w:rPr>
        <w:t>(Performance Development and Progression within a Value Range)</w:t>
      </w:r>
      <w:r w:rsidRPr="007A464A">
        <w:rPr>
          <w:rFonts w:ascii="Cambria" w:hAnsi="Cambria"/>
          <w:sz w:val="22"/>
          <w:szCs w:val="22"/>
        </w:rPr>
        <w:t xml:space="preserve">, </w:t>
      </w:r>
      <w:r w:rsidR="00BA4333" w:rsidRPr="007A464A">
        <w:rPr>
          <w:rFonts w:ascii="Cambria" w:hAnsi="Cambria"/>
          <w:sz w:val="22"/>
          <w:szCs w:val="22"/>
        </w:rPr>
        <w:t>and</w:t>
      </w:r>
    </w:p>
    <w:p w14:paraId="2AA9125C" w14:textId="6B4022C0"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at all times apply the appropriate classification level, and where applicable, higher duties allowance, to work performed by an Employee, </w:t>
      </w:r>
      <w:r w:rsidR="00BA4333" w:rsidRPr="007A464A">
        <w:rPr>
          <w:rFonts w:ascii="Cambria" w:hAnsi="Cambria"/>
          <w:sz w:val="22"/>
          <w:szCs w:val="22"/>
        </w:rPr>
        <w:t>and</w:t>
      </w:r>
    </w:p>
    <w:p w14:paraId="333219A1" w14:textId="2B6722DA"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comply with its obligations under the Agreement (see </w:t>
      </w:r>
      <w:r w:rsidRPr="007A464A">
        <w:rPr>
          <w:rFonts w:ascii="Cambria" w:hAnsi="Cambria"/>
          <w:b/>
          <w:bCs/>
          <w:sz w:val="22"/>
          <w:szCs w:val="22"/>
        </w:rPr>
        <w:t xml:space="preserve">clauses </w:t>
      </w:r>
      <w:r w:rsidR="0036775F" w:rsidRPr="007A464A">
        <w:rPr>
          <w:rFonts w:ascii="Cambria" w:hAnsi="Cambria"/>
          <w:b/>
          <w:bCs/>
          <w:sz w:val="22"/>
          <w:szCs w:val="22"/>
        </w:rPr>
        <w:fldChar w:fldCharType="begin"/>
      </w:r>
      <w:r w:rsidR="0036775F" w:rsidRPr="007A464A">
        <w:rPr>
          <w:rFonts w:ascii="Cambria" w:hAnsi="Cambria"/>
          <w:b/>
          <w:bCs/>
          <w:sz w:val="22"/>
          <w:szCs w:val="22"/>
        </w:rPr>
        <w:instrText xml:space="preserve"> REF _Ref45006835 \r \h </w:instrText>
      </w:r>
      <w:r w:rsidR="004544D3" w:rsidRPr="007A464A">
        <w:rPr>
          <w:rFonts w:ascii="Cambria" w:hAnsi="Cambria"/>
          <w:b/>
          <w:bCs/>
          <w:sz w:val="22"/>
          <w:szCs w:val="22"/>
        </w:rPr>
        <w:instrText xml:space="preserve"> \* MERGEFORMAT </w:instrText>
      </w:r>
      <w:r w:rsidR="0036775F" w:rsidRPr="007A464A">
        <w:rPr>
          <w:rFonts w:ascii="Cambria" w:hAnsi="Cambria"/>
          <w:b/>
          <w:bCs/>
          <w:sz w:val="22"/>
          <w:szCs w:val="22"/>
        </w:rPr>
      </w:r>
      <w:r w:rsidR="0036775F" w:rsidRPr="007A464A">
        <w:rPr>
          <w:rFonts w:ascii="Cambria" w:hAnsi="Cambria"/>
          <w:b/>
          <w:bCs/>
          <w:sz w:val="22"/>
          <w:szCs w:val="22"/>
        </w:rPr>
        <w:fldChar w:fldCharType="separate"/>
      </w:r>
      <w:r w:rsidR="00305036">
        <w:rPr>
          <w:rFonts w:ascii="Cambria" w:hAnsi="Cambria"/>
          <w:b/>
          <w:bCs/>
          <w:sz w:val="22"/>
          <w:szCs w:val="22"/>
        </w:rPr>
        <w:t>8</w:t>
      </w:r>
      <w:r w:rsidR="0036775F" w:rsidRPr="007A464A">
        <w:rPr>
          <w:rFonts w:ascii="Cambria" w:hAnsi="Cambria"/>
          <w:b/>
          <w:bCs/>
          <w:sz w:val="22"/>
          <w:szCs w:val="22"/>
        </w:rPr>
        <w:fldChar w:fldCharType="end"/>
      </w:r>
      <w:r w:rsidRPr="007A464A">
        <w:rPr>
          <w:rFonts w:ascii="Cambria" w:hAnsi="Cambria"/>
          <w:sz w:val="22"/>
          <w:szCs w:val="22"/>
        </w:rPr>
        <w:t xml:space="preserve"> – </w:t>
      </w:r>
      <w:r w:rsidR="0036775F" w:rsidRPr="007A464A">
        <w:rPr>
          <w:rFonts w:ascii="Cambria" w:hAnsi="Cambria"/>
          <w:b/>
          <w:bCs/>
          <w:sz w:val="22"/>
          <w:szCs w:val="22"/>
        </w:rPr>
        <w:fldChar w:fldCharType="begin"/>
      </w:r>
      <w:r w:rsidR="0036775F" w:rsidRPr="007A464A">
        <w:rPr>
          <w:rFonts w:ascii="Cambria" w:hAnsi="Cambria"/>
          <w:b/>
          <w:bCs/>
          <w:sz w:val="22"/>
          <w:szCs w:val="22"/>
        </w:rPr>
        <w:instrText xml:space="preserve"> REF _Ref45006836 \r \h  \* MERGEFORMAT </w:instrText>
      </w:r>
      <w:r w:rsidR="0036775F" w:rsidRPr="007A464A">
        <w:rPr>
          <w:rFonts w:ascii="Cambria" w:hAnsi="Cambria"/>
          <w:b/>
          <w:bCs/>
          <w:sz w:val="22"/>
          <w:szCs w:val="22"/>
        </w:rPr>
      </w:r>
      <w:r w:rsidR="0036775F" w:rsidRPr="007A464A">
        <w:rPr>
          <w:rFonts w:ascii="Cambria" w:hAnsi="Cambria"/>
          <w:b/>
          <w:bCs/>
          <w:sz w:val="22"/>
          <w:szCs w:val="22"/>
        </w:rPr>
        <w:fldChar w:fldCharType="separate"/>
      </w:r>
      <w:r w:rsidR="00305036">
        <w:rPr>
          <w:rFonts w:ascii="Cambria" w:hAnsi="Cambria"/>
          <w:b/>
          <w:bCs/>
          <w:sz w:val="22"/>
          <w:szCs w:val="22"/>
        </w:rPr>
        <w:t>10</w:t>
      </w:r>
      <w:r w:rsidR="0036775F" w:rsidRPr="007A464A">
        <w:rPr>
          <w:rFonts w:ascii="Cambria" w:hAnsi="Cambria"/>
          <w:b/>
          <w:bCs/>
          <w:sz w:val="22"/>
          <w:szCs w:val="22"/>
        </w:rPr>
        <w:fldChar w:fldCharType="end"/>
      </w:r>
      <w:r w:rsidRPr="007A464A">
        <w:rPr>
          <w:rFonts w:ascii="Cambria" w:hAnsi="Cambria"/>
          <w:sz w:val="22"/>
          <w:szCs w:val="22"/>
        </w:rPr>
        <w:t>) and s</w:t>
      </w:r>
      <w:r w:rsidR="00003B5F" w:rsidRPr="007A464A">
        <w:rPr>
          <w:rFonts w:ascii="Cambria" w:hAnsi="Cambria"/>
          <w:sz w:val="22"/>
          <w:szCs w:val="22"/>
        </w:rPr>
        <w:t>ection</w:t>
      </w:r>
      <w:r w:rsidRPr="007A464A">
        <w:rPr>
          <w:rFonts w:ascii="Cambria" w:hAnsi="Cambria"/>
          <w:sz w:val="22"/>
          <w:szCs w:val="22"/>
        </w:rPr>
        <w:t xml:space="preserve"> 65 of the FW Act regarding flexible work arrangements and will ensure that an Employee’s need for flexible work arrangements is taken into account in implementing mobility measures,</w:t>
      </w:r>
      <w:r w:rsidR="00BA4333" w:rsidRPr="007A464A">
        <w:rPr>
          <w:rFonts w:ascii="Cambria" w:hAnsi="Cambria"/>
          <w:sz w:val="22"/>
          <w:szCs w:val="22"/>
        </w:rPr>
        <w:t xml:space="preserve"> and</w:t>
      </w:r>
    </w:p>
    <w:p w14:paraId="240E16E6" w14:textId="16B5008C"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comply with its obligations under the Agreement and the </w:t>
      </w:r>
      <w:r w:rsidRPr="007A464A">
        <w:rPr>
          <w:rFonts w:ascii="Cambria" w:hAnsi="Cambria"/>
          <w:i/>
          <w:iCs/>
          <w:sz w:val="22"/>
          <w:szCs w:val="22"/>
        </w:rPr>
        <w:t>Occupational Health and Safety Act 2004</w:t>
      </w:r>
      <w:r w:rsidRPr="007A464A">
        <w:rPr>
          <w:rFonts w:ascii="Cambria" w:hAnsi="Cambria"/>
          <w:sz w:val="22"/>
          <w:szCs w:val="22"/>
        </w:rPr>
        <w:t xml:space="preserve"> (Vic) when implementing mobility measures</w:t>
      </w:r>
      <w:r w:rsidR="00003B5F" w:rsidRPr="007A464A">
        <w:rPr>
          <w:rFonts w:ascii="Cambria" w:hAnsi="Cambria"/>
          <w:sz w:val="22"/>
          <w:szCs w:val="22"/>
        </w:rPr>
        <w:t>, and</w:t>
      </w:r>
    </w:p>
    <w:p w14:paraId="4B912E20" w14:textId="38E2CA49" w:rsidR="00FE641A" w:rsidRPr="007A464A" w:rsidRDefault="00FE641A" w:rsidP="00FE641A">
      <w:pPr>
        <w:pStyle w:val="Level3"/>
        <w:rPr>
          <w:rFonts w:ascii="Cambria" w:hAnsi="Cambria"/>
          <w:sz w:val="22"/>
          <w:szCs w:val="22"/>
        </w:rPr>
      </w:pPr>
      <w:r w:rsidRPr="007A464A">
        <w:rPr>
          <w:rFonts w:ascii="Cambria" w:hAnsi="Cambria"/>
          <w:sz w:val="22"/>
          <w:szCs w:val="22"/>
        </w:rPr>
        <w:t>Mobility measures will not disadvantage an Employee in their terms and conditions of employment,</w:t>
      </w:r>
    </w:p>
    <w:p w14:paraId="1BA360C9" w14:textId="77777777" w:rsidR="00FE641A" w:rsidRPr="007A464A" w:rsidRDefault="00FE641A" w:rsidP="00FE641A">
      <w:pPr>
        <w:pStyle w:val="Level1"/>
        <w:rPr>
          <w:rFonts w:ascii="Cambria" w:hAnsi="Cambria"/>
        </w:rPr>
      </w:pPr>
      <w:bookmarkStart w:id="94" w:name="_Ref167631491"/>
      <w:bookmarkStart w:id="95" w:name="_Toc168412250"/>
      <w:r w:rsidRPr="007A464A">
        <w:rPr>
          <w:rFonts w:ascii="Cambria" w:hAnsi="Cambria"/>
        </w:rPr>
        <w:t>Mobility Payment</w:t>
      </w:r>
      <w:bookmarkEnd w:id="94"/>
      <w:bookmarkEnd w:id="95"/>
    </w:p>
    <w:p w14:paraId="65C4CCB8" w14:textId="29394282"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Employees will be paid an annual lump sum mobility payment:</w:t>
      </w:r>
    </w:p>
    <w:p w14:paraId="49EE968B" w14:textId="5118DD12"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recognition of the Parties commitment to the mobility principles outlined in </w:t>
      </w:r>
      <w:r w:rsidRPr="007A464A">
        <w:rPr>
          <w:rFonts w:ascii="Cambria" w:hAnsi="Cambria"/>
          <w:b/>
          <w:bCs/>
          <w:sz w:val="22"/>
          <w:szCs w:val="22"/>
        </w:rPr>
        <w:t xml:space="preserve">clause </w:t>
      </w:r>
      <w:r w:rsidR="00C27C8D" w:rsidRPr="007A464A">
        <w:rPr>
          <w:rFonts w:ascii="Cambria" w:hAnsi="Cambria"/>
          <w:b/>
          <w:bCs/>
          <w:sz w:val="22"/>
          <w:szCs w:val="22"/>
        </w:rPr>
        <w:fldChar w:fldCharType="begin"/>
      </w:r>
      <w:r w:rsidR="00C27C8D" w:rsidRPr="007A464A">
        <w:rPr>
          <w:rFonts w:ascii="Cambria" w:hAnsi="Cambria"/>
          <w:b/>
          <w:bCs/>
          <w:sz w:val="22"/>
          <w:szCs w:val="22"/>
        </w:rPr>
        <w:instrText xml:space="preserve"> REF _Ref45006837 \r \h </w:instrText>
      </w:r>
      <w:r w:rsidR="004544D3" w:rsidRPr="007A464A">
        <w:rPr>
          <w:rFonts w:ascii="Cambria" w:hAnsi="Cambria"/>
          <w:b/>
          <w:bCs/>
          <w:sz w:val="22"/>
          <w:szCs w:val="22"/>
        </w:rPr>
        <w:instrText xml:space="preserve"> \* MERGEFORMAT </w:instrText>
      </w:r>
      <w:r w:rsidR="00C27C8D" w:rsidRPr="007A464A">
        <w:rPr>
          <w:rFonts w:ascii="Cambria" w:hAnsi="Cambria"/>
          <w:b/>
          <w:bCs/>
          <w:sz w:val="22"/>
          <w:szCs w:val="22"/>
        </w:rPr>
      </w:r>
      <w:r w:rsidR="00C27C8D" w:rsidRPr="007A464A">
        <w:rPr>
          <w:rFonts w:ascii="Cambria" w:hAnsi="Cambria"/>
          <w:b/>
          <w:bCs/>
          <w:sz w:val="22"/>
          <w:szCs w:val="22"/>
        </w:rPr>
        <w:fldChar w:fldCharType="separate"/>
      </w:r>
      <w:r w:rsidR="00305036">
        <w:rPr>
          <w:rFonts w:ascii="Cambria" w:hAnsi="Cambria"/>
          <w:b/>
          <w:bCs/>
          <w:sz w:val="22"/>
          <w:szCs w:val="22"/>
        </w:rPr>
        <w:t>15</w:t>
      </w:r>
      <w:r w:rsidR="00C27C8D" w:rsidRPr="007A464A">
        <w:rPr>
          <w:rFonts w:ascii="Cambria" w:hAnsi="Cambria"/>
          <w:b/>
          <w:bCs/>
          <w:sz w:val="22"/>
          <w:szCs w:val="22"/>
        </w:rPr>
        <w:fldChar w:fldCharType="end"/>
      </w:r>
      <w:r w:rsidRPr="007A464A">
        <w:rPr>
          <w:rFonts w:ascii="Cambria" w:hAnsi="Cambria"/>
          <w:sz w:val="22"/>
          <w:szCs w:val="22"/>
        </w:rPr>
        <w:t xml:space="preserve"> </w:t>
      </w:r>
      <w:r w:rsidR="00C27C8D" w:rsidRPr="007A464A">
        <w:rPr>
          <w:rFonts w:ascii="Cambria" w:hAnsi="Cambria"/>
          <w:sz w:val="22"/>
          <w:szCs w:val="22"/>
        </w:rPr>
        <w:t xml:space="preserve">(Mobility Principles) </w:t>
      </w:r>
      <w:r w:rsidRPr="007A464A">
        <w:rPr>
          <w:rFonts w:ascii="Cambria" w:hAnsi="Cambria"/>
          <w:sz w:val="22"/>
          <w:szCs w:val="22"/>
        </w:rPr>
        <w:t>of the Agreement</w:t>
      </w:r>
      <w:r w:rsidR="00003B5F" w:rsidRPr="007A464A">
        <w:rPr>
          <w:rFonts w:ascii="Cambria" w:hAnsi="Cambria"/>
          <w:sz w:val="22"/>
          <w:szCs w:val="22"/>
        </w:rPr>
        <w:t>, and</w:t>
      </w:r>
    </w:p>
    <w:p w14:paraId="61123B52" w14:textId="3B918723" w:rsidR="00FE641A" w:rsidRPr="007A464A" w:rsidRDefault="00FE641A" w:rsidP="00FE641A">
      <w:pPr>
        <w:pStyle w:val="Level3"/>
        <w:rPr>
          <w:rFonts w:ascii="Cambria" w:hAnsi="Cambria"/>
          <w:sz w:val="22"/>
          <w:szCs w:val="22"/>
        </w:rPr>
      </w:pPr>
      <w:r w:rsidRPr="007A464A">
        <w:rPr>
          <w:rFonts w:ascii="Cambria" w:hAnsi="Cambria"/>
          <w:sz w:val="22"/>
          <w:szCs w:val="22"/>
        </w:rPr>
        <w:t>in recognition of the fact that the work required of a modern career public service is not static but always changing,</w:t>
      </w:r>
      <w:r w:rsidR="00003B5F" w:rsidRPr="007A464A">
        <w:rPr>
          <w:rFonts w:ascii="Cambria" w:hAnsi="Cambria"/>
          <w:sz w:val="22"/>
          <w:szCs w:val="22"/>
        </w:rPr>
        <w:t xml:space="preserve"> and</w:t>
      </w:r>
    </w:p>
    <w:p w14:paraId="137A970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to acknowledge Employees are committed to ensuring they can be responsively deployed to support changing government priorities, and</w:t>
      </w:r>
    </w:p>
    <w:p w14:paraId="6101948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to encourage Employees to gain relevant, diverse and evolving skills and experience across the public service to support their capability and career development.</w:t>
      </w:r>
    </w:p>
    <w:p w14:paraId="538FAF25" w14:textId="7A624E49" w:rsidR="002120A5" w:rsidRPr="007A464A" w:rsidRDefault="002120A5" w:rsidP="002120A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mobility payment in the tables below will be made as once off lump sum payments on the dates specified</w:t>
      </w:r>
      <w:r w:rsidR="002C70C4" w:rsidRPr="007A464A">
        <w:rPr>
          <w:rFonts w:ascii="Cambria" w:hAnsi="Cambria"/>
          <w:sz w:val="22"/>
          <w:szCs w:val="22"/>
          <w:lang w:val="en-AU"/>
        </w:rPr>
        <w:t>.</w:t>
      </w:r>
      <w:r w:rsidRPr="007A464A">
        <w:rPr>
          <w:rFonts w:ascii="Cambria" w:hAnsi="Cambria"/>
          <w:sz w:val="22"/>
          <w:szCs w:val="22"/>
          <w:lang w:val="en-AU"/>
        </w:rPr>
        <w:t xml:space="preserve"> Pro-rata payment arrangement applies in the following circumstances:</w:t>
      </w:r>
    </w:p>
    <w:p w14:paraId="4A3EFBBA" w14:textId="5AB16F24" w:rsidR="002120A5" w:rsidRPr="007A464A" w:rsidRDefault="002120A5" w:rsidP="002120A5">
      <w:pPr>
        <w:pStyle w:val="Level2"/>
        <w:numPr>
          <w:ilvl w:val="2"/>
          <w:numId w:val="1"/>
        </w:numPr>
        <w:spacing w:after="120"/>
        <w:rPr>
          <w:rFonts w:ascii="Cambria" w:hAnsi="Cambria"/>
          <w:sz w:val="22"/>
          <w:szCs w:val="22"/>
          <w:lang w:val="en-AU"/>
        </w:rPr>
      </w:pPr>
      <w:r w:rsidRPr="007A464A">
        <w:rPr>
          <w:rFonts w:ascii="Cambria" w:hAnsi="Cambria"/>
          <w:sz w:val="22"/>
          <w:szCs w:val="22"/>
          <w:lang w:val="en-AU"/>
        </w:rPr>
        <w:t xml:space="preserve">part-time Employees based on the number of ordinary hours worked as at the date specified, </w:t>
      </w:r>
    </w:p>
    <w:p w14:paraId="6D4BEDE0" w14:textId="77777777" w:rsidR="002120A5" w:rsidRPr="007A464A" w:rsidRDefault="002120A5" w:rsidP="002120A5">
      <w:pPr>
        <w:pStyle w:val="Level2"/>
        <w:numPr>
          <w:ilvl w:val="2"/>
          <w:numId w:val="1"/>
        </w:numPr>
        <w:spacing w:after="120"/>
        <w:rPr>
          <w:rFonts w:ascii="Cambria" w:hAnsi="Cambria"/>
          <w:sz w:val="22"/>
          <w:szCs w:val="22"/>
          <w:lang w:val="en-AU"/>
        </w:rPr>
      </w:pPr>
      <w:r w:rsidRPr="007A464A">
        <w:rPr>
          <w:rFonts w:ascii="Cambria" w:hAnsi="Cambria"/>
          <w:sz w:val="22"/>
          <w:szCs w:val="22"/>
          <w:lang w:val="en-AU"/>
        </w:rPr>
        <w:t xml:space="preserve">Casual Employees whose regular and systematic engagement encompasses the date specified for the mobility payment will be eligible to receive the payment on a pro rata basis, based on their previous 12 months’ work pattern or the period the casual employee has been employed, whichever is lesser, and </w:t>
      </w:r>
    </w:p>
    <w:p w14:paraId="14F1AC61" w14:textId="5E8A8A28" w:rsidR="002120A5" w:rsidRPr="007A464A" w:rsidRDefault="002120A5" w:rsidP="002120A5">
      <w:pPr>
        <w:pStyle w:val="Level2"/>
        <w:numPr>
          <w:ilvl w:val="2"/>
          <w:numId w:val="1"/>
        </w:numPr>
        <w:spacing w:after="120"/>
        <w:rPr>
          <w:rFonts w:ascii="Cambria" w:hAnsi="Cambria"/>
          <w:sz w:val="22"/>
          <w:szCs w:val="22"/>
          <w:lang w:val="en-AU"/>
        </w:rPr>
      </w:pPr>
      <w:r w:rsidRPr="007A464A">
        <w:rPr>
          <w:rFonts w:ascii="Cambria" w:hAnsi="Cambria"/>
          <w:sz w:val="22"/>
          <w:szCs w:val="22"/>
          <w:lang w:val="en-AU"/>
        </w:rPr>
        <w:t>Employees on unpaid leave on the date specified (other than during the first 52 weeks of Parental Leave), based on the duration of the unpaid leave taken by the Employee.</w:t>
      </w:r>
    </w:p>
    <w:p w14:paraId="166EBE69" w14:textId="77777777" w:rsidR="002120A5" w:rsidRPr="007A464A" w:rsidRDefault="002120A5" w:rsidP="002120A5">
      <w:pPr>
        <w:pStyle w:val="Level2"/>
        <w:numPr>
          <w:ilvl w:val="0"/>
          <w:numId w:val="0"/>
        </w:numPr>
        <w:spacing w:after="120"/>
        <w:ind w:left="1135"/>
        <w:rPr>
          <w:rFonts w:ascii="Cambria" w:hAnsi="Cambria"/>
          <w:sz w:val="22"/>
          <w:szCs w:val="22"/>
          <w:lang w:val="en-AU"/>
        </w:rPr>
      </w:pPr>
      <w:r w:rsidRPr="007A464A">
        <w:rPr>
          <w:rFonts w:ascii="Cambria" w:hAnsi="Cambria"/>
          <w:sz w:val="22"/>
          <w:szCs w:val="22"/>
          <w:lang w:val="en-AU"/>
        </w:rPr>
        <w:t>Otherwise the rate of payment will be at the Employee’s substantive grade and Value Range on the date specified.</w:t>
      </w:r>
    </w:p>
    <w:p w14:paraId="318B8C53" w14:textId="77777777" w:rsidR="002120A5" w:rsidRPr="007A464A" w:rsidRDefault="002120A5" w:rsidP="002120A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 Employee is eligible to be paid the mobility payment if they are employed on the date specified regardless of when their employment commenced. Employees who were not employed on the date specified are not entitled to the mobility payment for that year. </w:t>
      </w:r>
    </w:p>
    <w:p w14:paraId="51931F3F" w14:textId="77777777" w:rsidR="002120A5" w:rsidRPr="007A464A" w:rsidRDefault="002120A5" w:rsidP="002120A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Where the dates specified for the mobility payment occur on a weekend, public holiday or another non-working day for an Employee, the Employee will be eligible for the payment if they were employed on the last ordinary working day immediately prior to that non-working day. </w:t>
      </w:r>
    </w:p>
    <w:p w14:paraId="23695CB6" w14:textId="77777777" w:rsidR="00FE641A" w:rsidRPr="007A464A" w:rsidRDefault="00FE641A" w:rsidP="002120A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Employees classified under the following classification structures will be paid an annual lump sum payment as follows:</w:t>
      </w:r>
    </w:p>
    <w:p w14:paraId="1C166DEA" w14:textId="03E2FA4D" w:rsidR="00FE641A" w:rsidRPr="007A464A" w:rsidRDefault="00FE641A" w:rsidP="00FE641A">
      <w:pPr>
        <w:pStyle w:val="Level3"/>
        <w:rPr>
          <w:rFonts w:ascii="Cambria" w:hAnsi="Cambria"/>
          <w:sz w:val="22"/>
          <w:szCs w:val="22"/>
        </w:rPr>
      </w:pPr>
      <w:r w:rsidRPr="007A464A">
        <w:rPr>
          <w:rFonts w:ascii="Cambria" w:hAnsi="Cambria"/>
          <w:sz w:val="22"/>
          <w:szCs w:val="22"/>
        </w:rPr>
        <w:t>VPS Classification</w:t>
      </w:r>
      <w:r w:rsidR="008743B2" w:rsidRPr="007A464A">
        <w:rPr>
          <w:rFonts w:ascii="Cambria" w:hAnsi="Cambria"/>
          <w:sz w:val="22"/>
          <w:szCs w:val="22"/>
        </w:rPr>
        <w:t xml:space="preserve"> – </w:t>
      </w:r>
      <w:r w:rsidRPr="007A464A">
        <w:rPr>
          <w:rFonts w:ascii="Cambria" w:hAnsi="Cambria"/>
          <w:b/>
          <w:bCs/>
          <w:sz w:val="22"/>
          <w:szCs w:val="22"/>
        </w:rPr>
        <w:t xml:space="preserve">Table </w:t>
      </w:r>
      <w:r w:rsidR="00791A9E" w:rsidRPr="007A464A">
        <w:rPr>
          <w:rFonts w:ascii="Cambria" w:hAnsi="Cambria"/>
          <w:b/>
          <w:bCs/>
          <w:sz w:val="22"/>
          <w:szCs w:val="22"/>
        </w:rPr>
        <w:t>3</w:t>
      </w:r>
      <w:r w:rsidR="005829A6" w:rsidRPr="007A464A">
        <w:rPr>
          <w:rFonts w:ascii="Cambria" w:hAnsi="Cambria"/>
          <w:b/>
          <w:bCs/>
          <w:sz w:val="22"/>
          <w:szCs w:val="22"/>
        </w:rPr>
        <w:t>.</w:t>
      </w:r>
    </w:p>
    <w:p w14:paraId="23835B8A" w14:textId="0A370742" w:rsidR="00FE641A" w:rsidRPr="007A464A" w:rsidRDefault="00FE641A" w:rsidP="00FE641A">
      <w:pPr>
        <w:pStyle w:val="Level3"/>
        <w:rPr>
          <w:rFonts w:ascii="Cambria" w:hAnsi="Cambria"/>
          <w:sz w:val="22"/>
          <w:szCs w:val="22"/>
        </w:rPr>
      </w:pPr>
      <w:r w:rsidRPr="007A464A">
        <w:rPr>
          <w:rFonts w:ascii="Cambria" w:hAnsi="Cambria"/>
          <w:sz w:val="22"/>
          <w:szCs w:val="22"/>
        </w:rPr>
        <w:t>VPS Aligned Classifications</w:t>
      </w:r>
      <w:r w:rsidR="008743B2" w:rsidRPr="007A464A">
        <w:rPr>
          <w:rFonts w:ascii="Cambria" w:hAnsi="Cambria"/>
          <w:sz w:val="22"/>
          <w:szCs w:val="22"/>
        </w:rPr>
        <w:t xml:space="preserve"> - </w:t>
      </w:r>
      <w:r w:rsidRPr="007A464A">
        <w:rPr>
          <w:rFonts w:ascii="Cambria" w:hAnsi="Cambria"/>
          <w:b/>
          <w:bCs/>
          <w:sz w:val="22"/>
          <w:szCs w:val="22"/>
        </w:rPr>
        <w:t xml:space="preserve">Table </w:t>
      </w:r>
      <w:r w:rsidR="00791A9E" w:rsidRPr="007A464A">
        <w:rPr>
          <w:rFonts w:ascii="Cambria" w:hAnsi="Cambria"/>
          <w:b/>
          <w:bCs/>
          <w:sz w:val="22"/>
          <w:szCs w:val="22"/>
        </w:rPr>
        <w:t>4</w:t>
      </w:r>
      <w:r w:rsidR="00791A9E" w:rsidRPr="007A464A">
        <w:rPr>
          <w:rFonts w:ascii="Cambria" w:hAnsi="Cambria"/>
          <w:sz w:val="22"/>
          <w:szCs w:val="22"/>
        </w:rPr>
        <w:t xml:space="preserve"> </w:t>
      </w:r>
      <w:r w:rsidRPr="007A464A">
        <w:rPr>
          <w:rFonts w:ascii="Cambria" w:hAnsi="Cambria"/>
          <w:sz w:val="22"/>
          <w:szCs w:val="22"/>
        </w:rPr>
        <w:t xml:space="preserve">sets out the alignment of payments in </w:t>
      </w:r>
      <w:r w:rsidRPr="007A464A">
        <w:rPr>
          <w:rFonts w:ascii="Cambria" w:hAnsi="Cambria"/>
          <w:b/>
          <w:bCs/>
          <w:sz w:val="22"/>
          <w:szCs w:val="22"/>
        </w:rPr>
        <w:t xml:space="preserve">Table </w:t>
      </w:r>
      <w:r w:rsidR="00791A9E" w:rsidRPr="007A464A">
        <w:rPr>
          <w:rFonts w:ascii="Cambria" w:hAnsi="Cambria"/>
          <w:b/>
          <w:bCs/>
          <w:sz w:val="22"/>
          <w:szCs w:val="22"/>
        </w:rPr>
        <w:t>3</w:t>
      </w:r>
      <w:r w:rsidRPr="007A464A">
        <w:rPr>
          <w:rFonts w:ascii="Cambria" w:hAnsi="Cambria"/>
          <w:sz w:val="22"/>
          <w:szCs w:val="22"/>
        </w:rPr>
        <w:t>.</w:t>
      </w:r>
    </w:p>
    <w:p w14:paraId="015B731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Legal Officer</w:t>
      </w:r>
    </w:p>
    <w:p w14:paraId="2C5ABE1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Allied Health</w:t>
      </w:r>
    </w:p>
    <w:p w14:paraId="303AC9C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Science</w:t>
      </w:r>
    </w:p>
    <w:p w14:paraId="5A5AB0D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Housing Services Officer</w:t>
      </w:r>
    </w:p>
    <w:p w14:paraId="643F016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Housing Customer Services Officer</w:t>
      </w:r>
    </w:p>
    <w:p w14:paraId="6024E38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Custodial Officers</w:t>
      </w:r>
    </w:p>
    <w:p w14:paraId="023933C5" w14:textId="77777777" w:rsidR="00FE641A" w:rsidRPr="007A464A" w:rsidRDefault="00FE641A" w:rsidP="00FE641A">
      <w:pPr>
        <w:pStyle w:val="Level4"/>
        <w:rPr>
          <w:rFonts w:ascii="Cambria" w:hAnsi="Cambria"/>
          <w:sz w:val="22"/>
          <w:szCs w:val="22"/>
        </w:rPr>
      </w:pPr>
      <w:r w:rsidRPr="007A464A">
        <w:rPr>
          <w:rFonts w:ascii="Cambria" w:hAnsi="Cambria"/>
          <w:sz w:val="22"/>
          <w:szCs w:val="22"/>
        </w:rPr>
        <w:t>Sheriff’s Officer</w:t>
      </w:r>
    </w:p>
    <w:p w14:paraId="6783C6D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Community Corrections Officer</w:t>
      </w:r>
    </w:p>
    <w:p w14:paraId="4570CBE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Fisheries Officer</w:t>
      </w:r>
    </w:p>
    <w:p w14:paraId="134B2F9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Court Registrar</w:t>
      </w:r>
    </w:p>
    <w:p w14:paraId="466C8E9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Police Custody Officer</w:t>
      </w:r>
    </w:p>
    <w:p w14:paraId="4DA60FB1" w14:textId="44B0EB72" w:rsidR="00FE641A" w:rsidRPr="007A464A" w:rsidRDefault="00FE641A" w:rsidP="00FE641A">
      <w:pPr>
        <w:pStyle w:val="Level2"/>
        <w:tabs>
          <w:tab w:val="clear" w:pos="1560"/>
          <w:tab w:val="num" w:pos="1844"/>
        </w:tabs>
        <w:spacing w:after="120"/>
        <w:ind w:left="1135"/>
        <w:rPr>
          <w:rFonts w:ascii="Cambria" w:hAnsi="Cambria"/>
          <w:sz w:val="22"/>
          <w:szCs w:val="22"/>
          <w:lang w:val="en-AU"/>
        </w:rPr>
      </w:pPr>
      <w:r w:rsidRPr="007A464A">
        <w:rPr>
          <w:rFonts w:ascii="Cambria" w:hAnsi="Cambria"/>
          <w:sz w:val="22"/>
          <w:szCs w:val="22"/>
          <w:lang w:val="en-AU"/>
        </w:rPr>
        <w:t xml:space="preserve">VPS Non-Aligned Classifications. </w:t>
      </w:r>
      <w:r w:rsidRPr="007A464A">
        <w:rPr>
          <w:rFonts w:ascii="Cambria" w:hAnsi="Cambria"/>
          <w:b/>
          <w:bCs w:val="0"/>
          <w:sz w:val="22"/>
          <w:szCs w:val="22"/>
          <w:lang w:val="en-AU"/>
        </w:rPr>
        <w:t xml:space="preserve">Table </w:t>
      </w:r>
      <w:r w:rsidR="00791A9E" w:rsidRPr="007A464A">
        <w:rPr>
          <w:rFonts w:ascii="Cambria" w:hAnsi="Cambria"/>
          <w:b/>
          <w:bCs w:val="0"/>
          <w:sz w:val="22"/>
          <w:szCs w:val="22"/>
          <w:lang w:val="en-AU"/>
        </w:rPr>
        <w:t>5</w:t>
      </w:r>
      <w:r w:rsidR="00791A9E" w:rsidRPr="007A464A">
        <w:rPr>
          <w:rFonts w:ascii="Cambria" w:hAnsi="Cambria"/>
          <w:sz w:val="22"/>
          <w:szCs w:val="22"/>
          <w:lang w:val="en-AU"/>
        </w:rPr>
        <w:t xml:space="preserve"> </w:t>
      </w:r>
      <w:r w:rsidRPr="007A464A">
        <w:rPr>
          <w:rFonts w:ascii="Cambria" w:hAnsi="Cambria"/>
          <w:sz w:val="22"/>
          <w:szCs w:val="22"/>
          <w:lang w:val="en-AU"/>
        </w:rPr>
        <w:t xml:space="preserve">sets out the alignment of payments in </w:t>
      </w:r>
      <w:r w:rsidRPr="007A464A">
        <w:rPr>
          <w:rFonts w:ascii="Cambria" w:hAnsi="Cambria"/>
          <w:b/>
          <w:bCs w:val="0"/>
          <w:sz w:val="22"/>
          <w:szCs w:val="22"/>
          <w:lang w:val="en-AU"/>
        </w:rPr>
        <w:t xml:space="preserve">Table </w:t>
      </w:r>
      <w:r w:rsidR="00791A9E" w:rsidRPr="007A464A">
        <w:rPr>
          <w:rFonts w:ascii="Cambria" w:hAnsi="Cambria"/>
          <w:b/>
          <w:bCs w:val="0"/>
          <w:sz w:val="22"/>
          <w:szCs w:val="22"/>
          <w:lang w:val="en-AU"/>
        </w:rPr>
        <w:t>3</w:t>
      </w:r>
      <w:r w:rsidRPr="007A464A">
        <w:rPr>
          <w:rFonts w:ascii="Cambria" w:hAnsi="Cambria"/>
          <w:sz w:val="22"/>
          <w:szCs w:val="22"/>
          <w:lang w:val="en-AU"/>
        </w:rPr>
        <w:t>.</w:t>
      </w:r>
    </w:p>
    <w:p w14:paraId="76B4C9EC" w14:textId="50E62439" w:rsidR="00FE641A" w:rsidRPr="007A464A" w:rsidRDefault="00FE641A" w:rsidP="00FE641A">
      <w:pPr>
        <w:pStyle w:val="Level4"/>
        <w:rPr>
          <w:rFonts w:ascii="Cambria" w:hAnsi="Cambria"/>
          <w:sz w:val="22"/>
          <w:szCs w:val="22"/>
        </w:rPr>
      </w:pPr>
      <w:r w:rsidRPr="007A464A">
        <w:rPr>
          <w:rFonts w:ascii="Cambria" w:hAnsi="Cambria"/>
          <w:sz w:val="22"/>
          <w:szCs w:val="22"/>
        </w:rPr>
        <w:t>Child Protection Practitioner Structure – Child Protection Practitioner Stream</w:t>
      </w:r>
      <w:r w:rsidR="005829A6" w:rsidRPr="007A464A">
        <w:rPr>
          <w:rFonts w:ascii="Cambria" w:hAnsi="Cambria"/>
          <w:sz w:val="22"/>
          <w:szCs w:val="22"/>
        </w:rPr>
        <w:t>,</w:t>
      </w:r>
      <w:r w:rsidRPr="007A464A">
        <w:rPr>
          <w:rFonts w:ascii="Cambria" w:hAnsi="Cambria"/>
          <w:sz w:val="22"/>
          <w:szCs w:val="22"/>
        </w:rPr>
        <w:t xml:space="preserve"> </w:t>
      </w:r>
    </w:p>
    <w:p w14:paraId="3C3CEBFF" w14:textId="52453B25" w:rsidR="00C66ED8" w:rsidRPr="007A464A" w:rsidRDefault="00FE641A" w:rsidP="00FE641A">
      <w:pPr>
        <w:pStyle w:val="Level4"/>
        <w:rPr>
          <w:rFonts w:ascii="Cambria" w:hAnsi="Cambria"/>
          <w:sz w:val="22"/>
          <w:szCs w:val="22"/>
        </w:rPr>
      </w:pPr>
      <w:r w:rsidRPr="007A464A">
        <w:rPr>
          <w:rFonts w:ascii="Cambria" w:hAnsi="Cambria"/>
          <w:sz w:val="22"/>
          <w:szCs w:val="22"/>
        </w:rPr>
        <w:t>Youth Justice</w:t>
      </w:r>
      <w:r w:rsidR="00C66ED8" w:rsidRPr="007A464A">
        <w:rPr>
          <w:rFonts w:ascii="Cambria" w:hAnsi="Cambria"/>
          <w:sz w:val="22"/>
          <w:szCs w:val="22"/>
        </w:rPr>
        <w:t>, and</w:t>
      </w:r>
    </w:p>
    <w:p w14:paraId="10B34DA9" w14:textId="747C4773" w:rsidR="00FE641A" w:rsidRPr="007A464A" w:rsidRDefault="00C66ED8" w:rsidP="00FE641A">
      <w:pPr>
        <w:pStyle w:val="Level4"/>
        <w:rPr>
          <w:rFonts w:ascii="Cambria" w:hAnsi="Cambria"/>
          <w:sz w:val="22"/>
          <w:szCs w:val="22"/>
        </w:rPr>
      </w:pPr>
      <w:r w:rsidRPr="007A464A">
        <w:rPr>
          <w:rFonts w:ascii="Cambria" w:hAnsi="Cambria"/>
          <w:sz w:val="22"/>
          <w:szCs w:val="22"/>
        </w:rPr>
        <w:t>Ministerial Transport Officers.</w:t>
      </w:r>
      <w:r w:rsidR="00FE641A" w:rsidRPr="007A464A">
        <w:rPr>
          <w:rFonts w:ascii="Cambria" w:hAnsi="Cambria"/>
          <w:sz w:val="22"/>
          <w:szCs w:val="22"/>
        </w:rPr>
        <w:t xml:space="preserve"> </w:t>
      </w:r>
    </w:p>
    <w:p w14:paraId="49B707AA" w14:textId="44FAE643" w:rsidR="00FE641A" w:rsidRPr="007A464A" w:rsidRDefault="00FE641A" w:rsidP="00FE641A">
      <w:pPr>
        <w:pStyle w:val="Level2"/>
        <w:tabs>
          <w:tab w:val="clear" w:pos="1560"/>
          <w:tab w:val="num" w:pos="1844"/>
        </w:tabs>
        <w:spacing w:after="120"/>
        <w:ind w:left="1135"/>
        <w:rPr>
          <w:rFonts w:ascii="Cambria" w:hAnsi="Cambria"/>
          <w:sz w:val="22"/>
          <w:szCs w:val="22"/>
          <w:lang w:val="en-AU"/>
        </w:rPr>
      </w:pPr>
      <w:r w:rsidRPr="007A464A">
        <w:rPr>
          <w:rFonts w:ascii="Cambria" w:hAnsi="Cambria"/>
          <w:sz w:val="22"/>
          <w:szCs w:val="22"/>
          <w:lang w:val="en-AU"/>
        </w:rPr>
        <w:t xml:space="preserve">VPS Non Aligned Classifications. </w:t>
      </w:r>
      <w:r w:rsidRPr="007A464A">
        <w:rPr>
          <w:rFonts w:ascii="Cambria" w:hAnsi="Cambria"/>
          <w:b/>
          <w:bCs w:val="0"/>
          <w:sz w:val="22"/>
          <w:szCs w:val="22"/>
          <w:lang w:val="en-AU"/>
        </w:rPr>
        <w:t>Tables</w:t>
      </w:r>
      <w:r w:rsidRPr="007A464A">
        <w:rPr>
          <w:rFonts w:ascii="Cambria" w:hAnsi="Cambria"/>
          <w:sz w:val="22"/>
          <w:szCs w:val="22"/>
          <w:lang w:val="en-AU"/>
        </w:rPr>
        <w:t xml:space="preserve"> </w:t>
      </w:r>
      <w:r w:rsidR="0000064B" w:rsidRPr="007A464A">
        <w:rPr>
          <w:rFonts w:ascii="Cambria" w:hAnsi="Cambria"/>
          <w:b/>
          <w:bCs w:val="0"/>
          <w:sz w:val="22"/>
          <w:szCs w:val="22"/>
          <w:lang w:val="en-AU"/>
        </w:rPr>
        <w:t>6-7</w:t>
      </w:r>
      <w:r w:rsidRPr="007A464A">
        <w:rPr>
          <w:rFonts w:ascii="Cambria" w:hAnsi="Cambria"/>
          <w:sz w:val="22"/>
          <w:szCs w:val="22"/>
          <w:lang w:val="en-AU"/>
        </w:rPr>
        <w:t xml:space="preserve"> sets out mobility payments for the following classifications</w:t>
      </w:r>
      <w:r w:rsidR="005829A6" w:rsidRPr="007A464A">
        <w:rPr>
          <w:rFonts w:ascii="Cambria" w:hAnsi="Cambria"/>
          <w:sz w:val="22"/>
          <w:szCs w:val="22"/>
          <w:lang w:val="en-AU"/>
        </w:rPr>
        <w:t>:</w:t>
      </w:r>
    </w:p>
    <w:p w14:paraId="0DADD23D" w14:textId="5939A72A" w:rsidR="00FE641A" w:rsidRPr="007A464A" w:rsidRDefault="00FE641A" w:rsidP="00FE641A">
      <w:pPr>
        <w:pStyle w:val="Level4"/>
        <w:tabs>
          <w:tab w:val="num" w:pos="2835"/>
        </w:tabs>
        <w:rPr>
          <w:rFonts w:ascii="Cambria" w:hAnsi="Cambria"/>
          <w:sz w:val="22"/>
          <w:szCs w:val="22"/>
        </w:rPr>
      </w:pPr>
      <w:r w:rsidRPr="007A464A">
        <w:rPr>
          <w:rFonts w:ascii="Cambria" w:hAnsi="Cambria"/>
          <w:b/>
          <w:bCs w:val="0"/>
          <w:sz w:val="22"/>
          <w:szCs w:val="22"/>
        </w:rPr>
        <w:t xml:space="preserve">Table </w:t>
      </w:r>
      <w:r w:rsidR="00C66ED8" w:rsidRPr="007A464A">
        <w:rPr>
          <w:rFonts w:ascii="Cambria" w:hAnsi="Cambria"/>
          <w:b/>
          <w:bCs w:val="0"/>
          <w:sz w:val="22"/>
          <w:szCs w:val="22"/>
        </w:rPr>
        <w:t>6</w:t>
      </w:r>
      <w:r w:rsidR="00C66ED8" w:rsidRPr="007A464A">
        <w:rPr>
          <w:rFonts w:ascii="Cambria" w:hAnsi="Cambria"/>
          <w:sz w:val="22"/>
          <w:szCs w:val="22"/>
        </w:rPr>
        <w:t xml:space="preserve"> </w:t>
      </w:r>
      <w:r w:rsidRPr="007A464A">
        <w:rPr>
          <w:rFonts w:ascii="Cambria" w:hAnsi="Cambria"/>
          <w:sz w:val="22"/>
          <w:szCs w:val="22"/>
        </w:rPr>
        <w:t>Child Protection Practitioner Structure – Children, Youth and Families Stream,</w:t>
      </w:r>
    </w:p>
    <w:p w14:paraId="60671A97" w14:textId="5E461535" w:rsidR="00FE641A" w:rsidRPr="007A464A" w:rsidRDefault="00FE641A" w:rsidP="00FE641A">
      <w:pPr>
        <w:pStyle w:val="Level4"/>
        <w:tabs>
          <w:tab w:val="num" w:pos="2835"/>
        </w:tabs>
        <w:rPr>
          <w:rFonts w:ascii="Cambria" w:hAnsi="Cambria"/>
          <w:sz w:val="22"/>
          <w:szCs w:val="22"/>
        </w:rPr>
      </w:pPr>
      <w:r w:rsidRPr="007A464A">
        <w:rPr>
          <w:rFonts w:ascii="Cambria" w:hAnsi="Cambria"/>
          <w:b/>
          <w:bCs w:val="0"/>
          <w:sz w:val="22"/>
          <w:szCs w:val="22"/>
        </w:rPr>
        <w:t xml:space="preserve">Table </w:t>
      </w:r>
      <w:r w:rsidR="00C66ED8" w:rsidRPr="007A464A">
        <w:rPr>
          <w:rFonts w:ascii="Cambria" w:hAnsi="Cambria"/>
          <w:b/>
          <w:bCs w:val="0"/>
          <w:sz w:val="22"/>
          <w:szCs w:val="22"/>
        </w:rPr>
        <w:t>7</w:t>
      </w:r>
      <w:r w:rsidR="00C66ED8" w:rsidRPr="007A464A">
        <w:rPr>
          <w:rFonts w:ascii="Cambria" w:hAnsi="Cambria"/>
          <w:sz w:val="22"/>
          <w:szCs w:val="22"/>
        </w:rPr>
        <w:t xml:space="preserve"> </w:t>
      </w:r>
      <w:r w:rsidRPr="007A464A">
        <w:rPr>
          <w:rFonts w:ascii="Cambria" w:hAnsi="Cambria"/>
          <w:sz w:val="22"/>
          <w:szCs w:val="22"/>
        </w:rPr>
        <w:t>Forensic Officers</w:t>
      </w:r>
      <w:r w:rsidR="0000064B" w:rsidRPr="007A464A">
        <w:rPr>
          <w:rFonts w:ascii="Cambria" w:hAnsi="Cambria"/>
          <w:sz w:val="22"/>
          <w:szCs w:val="22"/>
        </w:rPr>
        <w:t>.</w:t>
      </w:r>
    </w:p>
    <w:p w14:paraId="74656B21" w14:textId="45467848" w:rsidR="00FE641A" w:rsidRPr="007A464A" w:rsidRDefault="00624848" w:rsidP="00BB5A9A">
      <w:pPr>
        <w:pStyle w:val="Caption"/>
        <w:keepNext/>
        <w:spacing w:before="120"/>
        <w:rPr>
          <w:rFonts w:ascii="Cambria" w:hAnsi="Cambria"/>
          <w:b w:val="0"/>
          <w:bCs w:val="0"/>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3</w:t>
      </w:r>
      <w:r w:rsidRPr="007A464A">
        <w:rPr>
          <w:rFonts w:ascii="Cambria" w:hAnsi="Cambria"/>
        </w:rPr>
        <w:fldChar w:fldCharType="end"/>
      </w:r>
      <w:r w:rsidR="004D00C7" w:rsidRPr="007A464A">
        <w:rPr>
          <w:rFonts w:ascii="Cambria" w:hAnsi="Cambria"/>
        </w:rPr>
        <w:t>: VPS Classification</w:t>
      </w:r>
    </w:p>
    <w:tbl>
      <w:tblPr>
        <w:tblStyle w:val="TableGrid1"/>
        <w:tblW w:w="0" w:type="auto"/>
        <w:jc w:val="center"/>
        <w:tblLook w:val="04A0" w:firstRow="1" w:lastRow="0" w:firstColumn="1" w:lastColumn="0" w:noHBand="0" w:noVBand="1"/>
      </w:tblPr>
      <w:tblGrid>
        <w:gridCol w:w="1511"/>
        <w:gridCol w:w="1514"/>
        <w:gridCol w:w="1509"/>
        <w:gridCol w:w="1509"/>
        <w:gridCol w:w="1509"/>
        <w:gridCol w:w="1509"/>
      </w:tblGrid>
      <w:tr w:rsidR="000E3302" w:rsidRPr="007A464A" w14:paraId="6FAA02A8" w14:textId="77777777" w:rsidTr="00462AF0">
        <w:trPr>
          <w:tblHeader/>
          <w:jc w:val="center"/>
        </w:trPr>
        <w:tc>
          <w:tcPr>
            <w:tcW w:w="1511" w:type="dxa"/>
            <w:shd w:val="clear" w:color="auto" w:fill="000000" w:themeFill="text1"/>
          </w:tcPr>
          <w:p w14:paraId="71CBC8CC" w14:textId="77777777" w:rsidR="00FE641A" w:rsidRPr="007A464A" w:rsidRDefault="00FE641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Grade</w:t>
            </w:r>
          </w:p>
        </w:tc>
        <w:tc>
          <w:tcPr>
            <w:tcW w:w="1514" w:type="dxa"/>
            <w:shd w:val="clear" w:color="auto" w:fill="000000" w:themeFill="text1"/>
          </w:tcPr>
          <w:p w14:paraId="31E32509" w14:textId="77777777" w:rsidR="00FE641A" w:rsidRPr="007A464A" w:rsidRDefault="00FE641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Value Range</w:t>
            </w:r>
          </w:p>
        </w:tc>
        <w:tc>
          <w:tcPr>
            <w:tcW w:w="1509" w:type="dxa"/>
            <w:shd w:val="clear" w:color="auto" w:fill="000000" w:themeFill="text1"/>
          </w:tcPr>
          <w:p w14:paraId="72108589" w14:textId="708364D2" w:rsidR="00FE641A" w:rsidRPr="007A464A" w:rsidRDefault="000E3302"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1 July 2024</w:t>
            </w:r>
          </w:p>
        </w:tc>
        <w:tc>
          <w:tcPr>
            <w:tcW w:w="1509" w:type="dxa"/>
            <w:shd w:val="clear" w:color="auto" w:fill="000000" w:themeFill="text1"/>
          </w:tcPr>
          <w:p w14:paraId="7EDFCC9B" w14:textId="1C21644B" w:rsidR="00FE641A" w:rsidRPr="007A464A" w:rsidRDefault="000E3302"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1 July 2025</w:t>
            </w:r>
          </w:p>
        </w:tc>
        <w:tc>
          <w:tcPr>
            <w:tcW w:w="1509" w:type="dxa"/>
            <w:shd w:val="clear" w:color="auto" w:fill="000000" w:themeFill="text1"/>
          </w:tcPr>
          <w:p w14:paraId="6AB94F9D" w14:textId="2D85BC93" w:rsidR="00FE641A" w:rsidRPr="007A464A" w:rsidRDefault="000E3302"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1 July 2026</w:t>
            </w:r>
          </w:p>
        </w:tc>
        <w:tc>
          <w:tcPr>
            <w:tcW w:w="1509" w:type="dxa"/>
            <w:shd w:val="clear" w:color="auto" w:fill="000000" w:themeFill="text1"/>
          </w:tcPr>
          <w:p w14:paraId="62303D3C" w14:textId="7ECD7108" w:rsidR="00FE641A" w:rsidRPr="007A464A" w:rsidRDefault="000E3302"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1 July 2027</w:t>
            </w:r>
          </w:p>
        </w:tc>
      </w:tr>
      <w:tr w:rsidR="00462AF0" w:rsidRPr="007A464A" w14:paraId="18A7C75A" w14:textId="77777777" w:rsidTr="00600083">
        <w:trPr>
          <w:jc w:val="center"/>
        </w:trPr>
        <w:tc>
          <w:tcPr>
            <w:tcW w:w="1511" w:type="dxa"/>
          </w:tcPr>
          <w:p w14:paraId="6834DB65"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VPS 1</w:t>
            </w:r>
          </w:p>
        </w:tc>
        <w:tc>
          <w:tcPr>
            <w:tcW w:w="1514" w:type="dxa"/>
          </w:tcPr>
          <w:p w14:paraId="4ED18EFA"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1.1</w:t>
            </w:r>
          </w:p>
        </w:tc>
        <w:tc>
          <w:tcPr>
            <w:tcW w:w="1509" w:type="dxa"/>
            <w:tcBorders>
              <w:top w:val="single" w:sz="4" w:space="0" w:color="auto"/>
              <w:left w:val="single" w:sz="4" w:space="0" w:color="auto"/>
              <w:bottom w:val="single" w:sz="4" w:space="0" w:color="auto"/>
              <w:right w:val="single" w:sz="4" w:space="0" w:color="auto"/>
            </w:tcBorders>
            <w:vAlign w:val="center"/>
          </w:tcPr>
          <w:p w14:paraId="5866EC21" w14:textId="326BEB2A"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$709</w:t>
            </w:r>
          </w:p>
        </w:tc>
        <w:tc>
          <w:tcPr>
            <w:tcW w:w="1509" w:type="dxa"/>
            <w:tcBorders>
              <w:top w:val="single" w:sz="4" w:space="0" w:color="auto"/>
              <w:left w:val="single" w:sz="4" w:space="0" w:color="auto"/>
              <w:bottom w:val="single" w:sz="4" w:space="0" w:color="auto"/>
              <w:right w:val="single" w:sz="4" w:space="0" w:color="auto"/>
            </w:tcBorders>
            <w:vAlign w:val="center"/>
          </w:tcPr>
          <w:p w14:paraId="7F7D899F" w14:textId="712974BC"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$730</w:t>
            </w:r>
          </w:p>
        </w:tc>
        <w:tc>
          <w:tcPr>
            <w:tcW w:w="1509" w:type="dxa"/>
            <w:tcBorders>
              <w:top w:val="single" w:sz="4" w:space="0" w:color="auto"/>
              <w:left w:val="single" w:sz="4" w:space="0" w:color="auto"/>
              <w:bottom w:val="single" w:sz="4" w:space="0" w:color="auto"/>
              <w:right w:val="single" w:sz="4" w:space="0" w:color="auto"/>
            </w:tcBorders>
            <w:vAlign w:val="center"/>
          </w:tcPr>
          <w:p w14:paraId="0E159E96" w14:textId="5E703F44"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$752</w:t>
            </w:r>
          </w:p>
        </w:tc>
        <w:tc>
          <w:tcPr>
            <w:tcW w:w="1509" w:type="dxa"/>
            <w:tcBorders>
              <w:top w:val="single" w:sz="4" w:space="0" w:color="auto"/>
              <w:left w:val="single" w:sz="4" w:space="0" w:color="auto"/>
              <w:bottom w:val="single" w:sz="4" w:space="0" w:color="auto"/>
              <w:right w:val="single" w:sz="4" w:space="0" w:color="auto"/>
            </w:tcBorders>
            <w:vAlign w:val="center"/>
          </w:tcPr>
          <w:p w14:paraId="6E71A3DA" w14:textId="1337EDFF"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$775</w:t>
            </w:r>
          </w:p>
        </w:tc>
      </w:tr>
      <w:tr w:rsidR="00462AF0" w:rsidRPr="007A464A" w14:paraId="61E38F94" w14:textId="77777777" w:rsidTr="00600083">
        <w:trPr>
          <w:jc w:val="center"/>
        </w:trPr>
        <w:tc>
          <w:tcPr>
            <w:tcW w:w="1511" w:type="dxa"/>
            <w:vMerge w:val="restart"/>
            <w:vAlign w:val="center"/>
          </w:tcPr>
          <w:p w14:paraId="7797838F"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VPS 2</w:t>
            </w:r>
          </w:p>
        </w:tc>
        <w:tc>
          <w:tcPr>
            <w:tcW w:w="1514" w:type="dxa"/>
          </w:tcPr>
          <w:p w14:paraId="0A9F0A2D"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2.1</w:t>
            </w:r>
          </w:p>
        </w:tc>
        <w:tc>
          <w:tcPr>
            <w:tcW w:w="1509" w:type="dxa"/>
            <w:tcBorders>
              <w:top w:val="single" w:sz="4" w:space="0" w:color="auto"/>
              <w:left w:val="single" w:sz="4" w:space="0" w:color="auto"/>
              <w:bottom w:val="single" w:sz="4" w:space="0" w:color="auto"/>
              <w:right w:val="single" w:sz="4" w:space="0" w:color="auto"/>
            </w:tcBorders>
            <w:vAlign w:val="center"/>
          </w:tcPr>
          <w:p w14:paraId="12561254" w14:textId="63B1FE64"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$836</w:t>
            </w:r>
          </w:p>
        </w:tc>
        <w:tc>
          <w:tcPr>
            <w:tcW w:w="1509" w:type="dxa"/>
            <w:tcBorders>
              <w:top w:val="single" w:sz="4" w:space="0" w:color="auto"/>
              <w:left w:val="single" w:sz="4" w:space="0" w:color="auto"/>
              <w:bottom w:val="single" w:sz="4" w:space="0" w:color="auto"/>
              <w:right w:val="single" w:sz="4" w:space="0" w:color="auto"/>
            </w:tcBorders>
            <w:vAlign w:val="center"/>
          </w:tcPr>
          <w:p w14:paraId="0B09D9EA" w14:textId="3E79295B"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$861</w:t>
            </w:r>
          </w:p>
        </w:tc>
        <w:tc>
          <w:tcPr>
            <w:tcW w:w="1509" w:type="dxa"/>
            <w:tcBorders>
              <w:top w:val="single" w:sz="4" w:space="0" w:color="auto"/>
              <w:left w:val="single" w:sz="4" w:space="0" w:color="auto"/>
              <w:bottom w:val="single" w:sz="4" w:space="0" w:color="auto"/>
              <w:right w:val="single" w:sz="4" w:space="0" w:color="auto"/>
            </w:tcBorders>
            <w:vAlign w:val="center"/>
          </w:tcPr>
          <w:p w14:paraId="13F99EBB" w14:textId="49345888"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$887</w:t>
            </w:r>
          </w:p>
        </w:tc>
        <w:tc>
          <w:tcPr>
            <w:tcW w:w="1509" w:type="dxa"/>
            <w:tcBorders>
              <w:top w:val="single" w:sz="4" w:space="0" w:color="auto"/>
              <w:left w:val="single" w:sz="4" w:space="0" w:color="auto"/>
              <w:bottom w:val="single" w:sz="4" w:space="0" w:color="auto"/>
              <w:right w:val="single" w:sz="4" w:space="0" w:color="auto"/>
            </w:tcBorders>
            <w:vAlign w:val="center"/>
          </w:tcPr>
          <w:p w14:paraId="6A4B32AA" w14:textId="78353664"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$913</w:t>
            </w:r>
          </w:p>
        </w:tc>
      </w:tr>
      <w:tr w:rsidR="00462AF0" w:rsidRPr="007A464A" w14:paraId="482EA6DF" w14:textId="77777777" w:rsidTr="00600083">
        <w:trPr>
          <w:jc w:val="center"/>
        </w:trPr>
        <w:tc>
          <w:tcPr>
            <w:tcW w:w="1511" w:type="dxa"/>
            <w:vMerge/>
          </w:tcPr>
          <w:p w14:paraId="72080937" w14:textId="77777777" w:rsidR="00462AF0" w:rsidRPr="007A464A" w:rsidRDefault="00462AF0" w:rsidP="00462AF0">
            <w:pPr>
              <w:spacing w:before="120" w:after="120"/>
              <w:jc w:val="center"/>
              <w:rPr>
                <w:rFonts w:ascii="Cambria" w:hAnsi="Cambria"/>
                <w:sz w:val="22"/>
                <w:szCs w:val="22"/>
              </w:rPr>
            </w:pPr>
          </w:p>
        </w:tc>
        <w:tc>
          <w:tcPr>
            <w:tcW w:w="1514" w:type="dxa"/>
          </w:tcPr>
          <w:p w14:paraId="395664C3"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2.2</w:t>
            </w:r>
          </w:p>
        </w:tc>
        <w:tc>
          <w:tcPr>
            <w:tcW w:w="1509" w:type="dxa"/>
            <w:tcBorders>
              <w:top w:val="single" w:sz="4" w:space="0" w:color="auto"/>
              <w:left w:val="single" w:sz="4" w:space="0" w:color="auto"/>
              <w:bottom w:val="single" w:sz="4" w:space="0" w:color="auto"/>
              <w:right w:val="single" w:sz="4" w:space="0" w:color="auto"/>
            </w:tcBorders>
            <w:vAlign w:val="center"/>
          </w:tcPr>
          <w:p w14:paraId="42646854" w14:textId="2C748421"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$940</w:t>
            </w:r>
          </w:p>
        </w:tc>
        <w:tc>
          <w:tcPr>
            <w:tcW w:w="1509" w:type="dxa"/>
            <w:tcBorders>
              <w:top w:val="single" w:sz="4" w:space="0" w:color="auto"/>
              <w:left w:val="single" w:sz="4" w:space="0" w:color="auto"/>
              <w:bottom w:val="single" w:sz="4" w:space="0" w:color="auto"/>
              <w:right w:val="single" w:sz="4" w:space="0" w:color="auto"/>
            </w:tcBorders>
            <w:vAlign w:val="center"/>
          </w:tcPr>
          <w:p w14:paraId="2103300A" w14:textId="0CFDABC0"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$968</w:t>
            </w:r>
          </w:p>
        </w:tc>
        <w:tc>
          <w:tcPr>
            <w:tcW w:w="1509" w:type="dxa"/>
            <w:tcBorders>
              <w:top w:val="single" w:sz="4" w:space="0" w:color="auto"/>
              <w:left w:val="single" w:sz="4" w:space="0" w:color="auto"/>
              <w:bottom w:val="single" w:sz="4" w:space="0" w:color="auto"/>
              <w:right w:val="single" w:sz="4" w:space="0" w:color="auto"/>
            </w:tcBorders>
            <w:vAlign w:val="center"/>
          </w:tcPr>
          <w:p w14:paraId="1256BB17" w14:textId="7AB29C58"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$997</w:t>
            </w:r>
          </w:p>
        </w:tc>
        <w:tc>
          <w:tcPr>
            <w:tcW w:w="1509" w:type="dxa"/>
            <w:tcBorders>
              <w:top w:val="single" w:sz="4" w:space="0" w:color="auto"/>
              <w:left w:val="single" w:sz="4" w:space="0" w:color="auto"/>
              <w:bottom w:val="single" w:sz="4" w:space="0" w:color="auto"/>
              <w:right w:val="single" w:sz="4" w:space="0" w:color="auto"/>
            </w:tcBorders>
            <w:vAlign w:val="center"/>
          </w:tcPr>
          <w:p w14:paraId="24541176" w14:textId="3124D3A1"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$1,027</w:t>
            </w:r>
          </w:p>
        </w:tc>
      </w:tr>
      <w:tr w:rsidR="00462AF0" w:rsidRPr="007A464A" w14:paraId="677E9B5E" w14:textId="77777777" w:rsidTr="00600083">
        <w:trPr>
          <w:jc w:val="center"/>
        </w:trPr>
        <w:tc>
          <w:tcPr>
            <w:tcW w:w="1511" w:type="dxa"/>
            <w:vMerge w:val="restart"/>
            <w:vAlign w:val="center"/>
          </w:tcPr>
          <w:p w14:paraId="40C48C08"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VPS 3</w:t>
            </w:r>
          </w:p>
        </w:tc>
        <w:tc>
          <w:tcPr>
            <w:tcW w:w="1514" w:type="dxa"/>
          </w:tcPr>
          <w:p w14:paraId="4F3CF2A3"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3.1</w:t>
            </w:r>
          </w:p>
        </w:tc>
        <w:tc>
          <w:tcPr>
            <w:tcW w:w="1509" w:type="dxa"/>
            <w:tcBorders>
              <w:top w:val="single" w:sz="4" w:space="0" w:color="auto"/>
              <w:left w:val="single" w:sz="4" w:space="0" w:color="auto"/>
              <w:bottom w:val="single" w:sz="4" w:space="0" w:color="auto"/>
              <w:right w:val="single" w:sz="4" w:space="0" w:color="auto"/>
            </w:tcBorders>
            <w:vAlign w:val="center"/>
          </w:tcPr>
          <w:p w14:paraId="703527FC" w14:textId="6CD7A479"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$1,063</w:t>
            </w:r>
          </w:p>
        </w:tc>
        <w:tc>
          <w:tcPr>
            <w:tcW w:w="1509" w:type="dxa"/>
            <w:tcBorders>
              <w:top w:val="single" w:sz="4" w:space="0" w:color="auto"/>
              <w:left w:val="single" w:sz="4" w:space="0" w:color="auto"/>
              <w:bottom w:val="single" w:sz="4" w:space="0" w:color="auto"/>
              <w:right w:val="single" w:sz="4" w:space="0" w:color="auto"/>
            </w:tcBorders>
            <w:vAlign w:val="center"/>
          </w:tcPr>
          <w:p w14:paraId="424BE768" w14:textId="27CD9FC2"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$1,095</w:t>
            </w:r>
          </w:p>
        </w:tc>
        <w:tc>
          <w:tcPr>
            <w:tcW w:w="1509" w:type="dxa"/>
            <w:tcBorders>
              <w:top w:val="single" w:sz="4" w:space="0" w:color="auto"/>
              <w:left w:val="single" w:sz="4" w:space="0" w:color="auto"/>
              <w:bottom w:val="single" w:sz="4" w:space="0" w:color="auto"/>
              <w:right w:val="single" w:sz="4" w:space="0" w:color="auto"/>
            </w:tcBorders>
            <w:vAlign w:val="center"/>
          </w:tcPr>
          <w:p w14:paraId="74F95A2B" w14:textId="16769B3D"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$1,128</w:t>
            </w:r>
          </w:p>
        </w:tc>
        <w:tc>
          <w:tcPr>
            <w:tcW w:w="1509" w:type="dxa"/>
            <w:tcBorders>
              <w:top w:val="single" w:sz="4" w:space="0" w:color="auto"/>
              <w:left w:val="single" w:sz="4" w:space="0" w:color="auto"/>
              <w:bottom w:val="single" w:sz="4" w:space="0" w:color="auto"/>
              <w:right w:val="single" w:sz="4" w:space="0" w:color="auto"/>
            </w:tcBorders>
            <w:vAlign w:val="center"/>
          </w:tcPr>
          <w:p w14:paraId="1D051836" w14:textId="5F2E2AC1"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$1,162</w:t>
            </w:r>
          </w:p>
        </w:tc>
      </w:tr>
      <w:tr w:rsidR="00462AF0" w:rsidRPr="007A464A" w14:paraId="4C3D08D4" w14:textId="77777777" w:rsidTr="00600083">
        <w:trPr>
          <w:jc w:val="center"/>
        </w:trPr>
        <w:tc>
          <w:tcPr>
            <w:tcW w:w="1511" w:type="dxa"/>
            <w:vMerge/>
          </w:tcPr>
          <w:p w14:paraId="7F1B577C" w14:textId="77777777" w:rsidR="00462AF0" w:rsidRPr="007A464A" w:rsidRDefault="00462AF0" w:rsidP="00462AF0">
            <w:pPr>
              <w:spacing w:before="120" w:after="120"/>
              <w:jc w:val="center"/>
              <w:rPr>
                <w:rFonts w:ascii="Cambria" w:hAnsi="Cambria"/>
                <w:sz w:val="22"/>
                <w:szCs w:val="22"/>
              </w:rPr>
            </w:pPr>
          </w:p>
        </w:tc>
        <w:tc>
          <w:tcPr>
            <w:tcW w:w="1514" w:type="dxa"/>
          </w:tcPr>
          <w:p w14:paraId="56F8374B"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3.2</w:t>
            </w:r>
          </w:p>
        </w:tc>
        <w:tc>
          <w:tcPr>
            <w:tcW w:w="1509" w:type="dxa"/>
            <w:tcBorders>
              <w:top w:val="single" w:sz="4" w:space="0" w:color="auto"/>
              <w:left w:val="single" w:sz="4" w:space="0" w:color="auto"/>
              <w:bottom w:val="single" w:sz="4" w:space="0" w:color="auto"/>
              <w:right w:val="single" w:sz="4" w:space="0" w:color="auto"/>
            </w:tcBorders>
            <w:vAlign w:val="center"/>
          </w:tcPr>
          <w:p w14:paraId="0B6E0CD8" w14:textId="092B25C7"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$1,166</w:t>
            </w:r>
          </w:p>
        </w:tc>
        <w:tc>
          <w:tcPr>
            <w:tcW w:w="1509" w:type="dxa"/>
            <w:tcBorders>
              <w:top w:val="single" w:sz="4" w:space="0" w:color="auto"/>
              <w:left w:val="single" w:sz="4" w:space="0" w:color="auto"/>
              <w:bottom w:val="single" w:sz="4" w:space="0" w:color="auto"/>
              <w:right w:val="single" w:sz="4" w:space="0" w:color="auto"/>
            </w:tcBorders>
            <w:vAlign w:val="center"/>
          </w:tcPr>
          <w:p w14:paraId="17EF70B8" w14:textId="5754F9D7"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$1,201</w:t>
            </w:r>
          </w:p>
        </w:tc>
        <w:tc>
          <w:tcPr>
            <w:tcW w:w="1509" w:type="dxa"/>
            <w:tcBorders>
              <w:top w:val="single" w:sz="4" w:space="0" w:color="auto"/>
              <w:left w:val="single" w:sz="4" w:space="0" w:color="auto"/>
              <w:bottom w:val="single" w:sz="4" w:space="0" w:color="auto"/>
              <w:right w:val="single" w:sz="4" w:space="0" w:color="auto"/>
            </w:tcBorders>
            <w:vAlign w:val="center"/>
          </w:tcPr>
          <w:p w14:paraId="57C409CD" w14:textId="72018FEF"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$1,237</w:t>
            </w:r>
          </w:p>
        </w:tc>
        <w:tc>
          <w:tcPr>
            <w:tcW w:w="1509" w:type="dxa"/>
            <w:tcBorders>
              <w:top w:val="single" w:sz="4" w:space="0" w:color="auto"/>
              <w:left w:val="single" w:sz="4" w:space="0" w:color="auto"/>
              <w:bottom w:val="single" w:sz="4" w:space="0" w:color="auto"/>
              <w:right w:val="single" w:sz="4" w:space="0" w:color="auto"/>
            </w:tcBorders>
            <w:vAlign w:val="center"/>
          </w:tcPr>
          <w:p w14:paraId="16B8D7D7" w14:textId="40FBB411"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$1,274</w:t>
            </w:r>
          </w:p>
        </w:tc>
      </w:tr>
      <w:tr w:rsidR="00462AF0" w:rsidRPr="007A464A" w14:paraId="69E896BA" w14:textId="77777777" w:rsidTr="00600083">
        <w:trPr>
          <w:jc w:val="center"/>
        </w:trPr>
        <w:tc>
          <w:tcPr>
            <w:tcW w:w="1511" w:type="dxa"/>
          </w:tcPr>
          <w:p w14:paraId="5C888FEB"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VPS 4</w:t>
            </w:r>
          </w:p>
        </w:tc>
        <w:tc>
          <w:tcPr>
            <w:tcW w:w="1514" w:type="dxa"/>
          </w:tcPr>
          <w:p w14:paraId="7E062194"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4.1</w:t>
            </w:r>
          </w:p>
        </w:tc>
        <w:tc>
          <w:tcPr>
            <w:tcW w:w="1509" w:type="dxa"/>
            <w:tcBorders>
              <w:top w:val="single" w:sz="4" w:space="0" w:color="auto"/>
              <w:left w:val="single" w:sz="4" w:space="0" w:color="auto"/>
              <w:bottom w:val="single" w:sz="4" w:space="0" w:color="auto"/>
              <w:right w:val="single" w:sz="4" w:space="0" w:color="auto"/>
            </w:tcBorders>
            <w:vAlign w:val="center"/>
          </w:tcPr>
          <w:p w14:paraId="4C432A98" w14:textId="1337CDEA"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$1,349</w:t>
            </w:r>
          </w:p>
        </w:tc>
        <w:tc>
          <w:tcPr>
            <w:tcW w:w="1509" w:type="dxa"/>
            <w:tcBorders>
              <w:top w:val="single" w:sz="4" w:space="0" w:color="auto"/>
              <w:left w:val="single" w:sz="4" w:space="0" w:color="auto"/>
              <w:bottom w:val="single" w:sz="4" w:space="0" w:color="auto"/>
              <w:right w:val="single" w:sz="4" w:space="0" w:color="auto"/>
            </w:tcBorders>
            <w:vAlign w:val="center"/>
          </w:tcPr>
          <w:p w14:paraId="47C5DE90" w14:textId="5EE34666"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$1,389</w:t>
            </w:r>
          </w:p>
        </w:tc>
        <w:tc>
          <w:tcPr>
            <w:tcW w:w="1509" w:type="dxa"/>
            <w:tcBorders>
              <w:top w:val="single" w:sz="4" w:space="0" w:color="auto"/>
              <w:left w:val="single" w:sz="4" w:space="0" w:color="auto"/>
              <w:bottom w:val="single" w:sz="4" w:space="0" w:color="auto"/>
              <w:right w:val="single" w:sz="4" w:space="0" w:color="auto"/>
            </w:tcBorders>
            <w:vAlign w:val="center"/>
          </w:tcPr>
          <w:p w14:paraId="0CF80FE2" w14:textId="5010A054"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$1,431</w:t>
            </w:r>
          </w:p>
        </w:tc>
        <w:tc>
          <w:tcPr>
            <w:tcW w:w="1509" w:type="dxa"/>
            <w:tcBorders>
              <w:top w:val="single" w:sz="4" w:space="0" w:color="auto"/>
              <w:left w:val="single" w:sz="4" w:space="0" w:color="auto"/>
              <w:bottom w:val="single" w:sz="4" w:space="0" w:color="auto"/>
              <w:right w:val="single" w:sz="4" w:space="0" w:color="auto"/>
            </w:tcBorders>
            <w:vAlign w:val="center"/>
          </w:tcPr>
          <w:p w14:paraId="23861537" w14:textId="28E39839"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$1,474</w:t>
            </w:r>
          </w:p>
        </w:tc>
      </w:tr>
      <w:tr w:rsidR="00462AF0" w:rsidRPr="007A464A" w14:paraId="7D33CC9E" w14:textId="77777777" w:rsidTr="00600083">
        <w:trPr>
          <w:jc w:val="center"/>
        </w:trPr>
        <w:tc>
          <w:tcPr>
            <w:tcW w:w="1511" w:type="dxa"/>
            <w:vMerge w:val="restart"/>
            <w:vAlign w:val="center"/>
          </w:tcPr>
          <w:p w14:paraId="1AEB3CCF"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VPS 5</w:t>
            </w:r>
          </w:p>
        </w:tc>
        <w:tc>
          <w:tcPr>
            <w:tcW w:w="1514" w:type="dxa"/>
          </w:tcPr>
          <w:p w14:paraId="4D887F81"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5.1</w:t>
            </w:r>
          </w:p>
        </w:tc>
        <w:tc>
          <w:tcPr>
            <w:tcW w:w="1509" w:type="dxa"/>
            <w:tcBorders>
              <w:top w:val="single" w:sz="4" w:space="0" w:color="auto"/>
              <w:left w:val="single" w:sz="4" w:space="0" w:color="auto"/>
              <w:bottom w:val="single" w:sz="4" w:space="0" w:color="auto"/>
              <w:right w:val="single" w:sz="4" w:space="0" w:color="auto"/>
            </w:tcBorders>
            <w:vAlign w:val="center"/>
          </w:tcPr>
          <w:p w14:paraId="08905B72" w14:textId="3E539727"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$1,516</w:t>
            </w:r>
          </w:p>
        </w:tc>
        <w:tc>
          <w:tcPr>
            <w:tcW w:w="1509" w:type="dxa"/>
            <w:tcBorders>
              <w:top w:val="single" w:sz="4" w:space="0" w:color="auto"/>
              <w:left w:val="single" w:sz="4" w:space="0" w:color="auto"/>
              <w:bottom w:val="single" w:sz="4" w:space="0" w:color="auto"/>
              <w:right w:val="single" w:sz="4" w:space="0" w:color="auto"/>
            </w:tcBorders>
            <w:vAlign w:val="center"/>
          </w:tcPr>
          <w:p w14:paraId="2510E741" w14:textId="27DA81D8"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$1,561</w:t>
            </w:r>
          </w:p>
        </w:tc>
        <w:tc>
          <w:tcPr>
            <w:tcW w:w="1509" w:type="dxa"/>
            <w:tcBorders>
              <w:top w:val="single" w:sz="4" w:space="0" w:color="auto"/>
              <w:left w:val="single" w:sz="4" w:space="0" w:color="auto"/>
              <w:bottom w:val="single" w:sz="4" w:space="0" w:color="auto"/>
              <w:right w:val="single" w:sz="4" w:space="0" w:color="auto"/>
            </w:tcBorders>
            <w:vAlign w:val="center"/>
          </w:tcPr>
          <w:p w14:paraId="14845CFE" w14:textId="04B40AAC"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$1,608</w:t>
            </w:r>
          </w:p>
        </w:tc>
        <w:tc>
          <w:tcPr>
            <w:tcW w:w="1509" w:type="dxa"/>
            <w:tcBorders>
              <w:top w:val="single" w:sz="4" w:space="0" w:color="auto"/>
              <w:left w:val="single" w:sz="4" w:space="0" w:color="auto"/>
              <w:bottom w:val="single" w:sz="4" w:space="0" w:color="auto"/>
              <w:right w:val="single" w:sz="4" w:space="0" w:color="auto"/>
            </w:tcBorders>
            <w:vAlign w:val="center"/>
          </w:tcPr>
          <w:p w14:paraId="34F02E7A" w14:textId="0A0A1BBD"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$1,656</w:t>
            </w:r>
          </w:p>
        </w:tc>
      </w:tr>
      <w:tr w:rsidR="00462AF0" w:rsidRPr="007A464A" w14:paraId="1CF7899D" w14:textId="77777777" w:rsidTr="00600083">
        <w:trPr>
          <w:jc w:val="center"/>
        </w:trPr>
        <w:tc>
          <w:tcPr>
            <w:tcW w:w="1511" w:type="dxa"/>
            <w:vMerge/>
          </w:tcPr>
          <w:p w14:paraId="473DC27C" w14:textId="77777777" w:rsidR="00462AF0" w:rsidRPr="007A464A" w:rsidRDefault="00462AF0" w:rsidP="00462AF0">
            <w:pPr>
              <w:spacing w:before="120" w:after="120"/>
              <w:jc w:val="center"/>
              <w:rPr>
                <w:rFonts w:ascii="Cambria" w:hAnsi="Cambria"/>
                <w:sz w:val="22"/>
                <w:szCs w:val="22"/>
              </w:rPr>
            </w:pPr>
          </w:p>
        </w:tc>
        <w:tc>
          <w:tcPr>
            <w:tcW w:w="1514" w:type="dxa"/>
          </w:tcPr>
          <w:p w14:paraId="275AD6E8"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5.2</w:t>
            </w:r>
          </w:p>
        </w:tc>
        <w:tc>
          <w:tcPr>
            <w:tcW w:w="1509" w:type="dxa"/>
            <w:tcBorders>
              <w:top w:val="single" w:sz="4" w:space="0" w:color="auto"/>
              <w:left w:val="single" w:sz="4" w:space="0" w:color="auto"/>
              <w:bottom w:val="single" w:sz="4" w:space="0" w:color="auto"/>
              <w:right w:val="single" w:sz="4" w:space="0" w:color="auto"/>
            </w:tcBorders>
            <w:vAlign w:val="center"/>
          </w:tcPr>
          <w:p w14:paraId="62F33D2C" w14:textId="40D6DE6D"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$1,660</w:t>
            </w:r>
          </w:p>
        </w:tc>
        <w:tc>
          <w:tcPr>
            <w:tcW w:w="1509" w:type="dxa"/>
            <w:tcBorders>
              <w:top w:val="single" w:sz="4" w:space="0" w:color="auto"/>
              <w:left w:val="single" w:sz="4" w:space="0" w:color="auto"/>
              <w:bottom w:val="single" w:sz="4" w:space="0" w:color="auto"/>
              <w:right w:val="single" w:sz="4" w:space="0" w:color="auto"/>
            </w:tcBorders>
            <w:vAlign w:val="center"/>
          </w:tcPr>
          <w:p w14:paraId="287EB859" w14:textId="0E1FE15B"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$1,709</w:t>
            </w:r>
          </w:p>
        </w:tc>
        <w:tc>
          <w:tcPr>
            <w:tcW w:w="1509" w:type="dxa"/>
            <w:tcBorders>
              <w:top w:val="single" w:sz="4" w:space="0" w:color="auto"/>
              <w:left w:val="single" w:sz="4" w:space="0" w:color="auto"/>
              <w:bottom w:val="single" w:sz="4" w:space="0" w:color="auto"/>
              <w:right w:val="single" w:sz="4" w:space="0" w:color="auto"/>
            </w:tcBorders>
            <w:vAlign w:val="center"/>
          </w:tcPr>
          <w:p w14:paraId="2072EF5F" w14:textId="781506CB"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$1,761</w:t>
            </w:r>
          </w:p>
        </w:tc>
        <w:tc>
          <w:tcPr>
            <w:tcW w:w="1509" w:type="dxa"/>
            <w:tcBorders>
              <w:top w:val="single" w:sz="4" w:space="0" w:color="auto"/>
              <w:left w:val="single" w:sz="4" w:space="0" w:color="auto"/>
              <w:bottom w:val="single" w:sz="4" w:space="0" w:color="auto"/>
              <w:right w:val="single" w:sz="4" w:space="0" w:color="auto"/>
            </w:tcBorders>
            <w:vAlign w:val="center"/>
          </w:tcPr>
          <w:p w14:paraId="7455DC76" w14:textId="59B2966D"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$1,813</w:t>
            </w:r>
          </w:p>
        </w:tc>
      </w:tr>
      <w:tr w:rsidR="00462AF0" w:rsidRPr="007A464A" w14:paraId="330270FB" w14:textId="77777777" w:rsidTr="00600083">
        <w:trPr>
          <w:jc w:val="center"/>
        </w:trPr>
        <w:tc>
          <w:tcPr>
            <w:tcW w:w="1511" w:type="dxa"/>
            <w:vMerge w:val="restart"/>
            <w:vAlign w:val="center"/>
          </w:tcPr>
          <w:p w14:paraId="5F67117E"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VPS 6</w:t>
            </w:r>
          </w:p>
        </w:tc>
        <w:tc>
          <w:tcPr>
            <w:tcW w:w="1514" w:type="dxa"/>
          </w:tcPr>
          <w:p w14:paraId="1016F73A"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6.1</w:t>
            </w:r>
          </w:p>
        </w:tc>
        <w:tc>
          <w:tcPr>
            <w:tcW w:w="1509" w:type="dxa"/>
            <w:tcBorders>
              <w:top w:val="single" w:sz="4" w:space="0" w:color="auto"/>
              <w:left w:val="single" w:sz="4" w:space="0" w:color="auto"/>
              <w:bottom w:val="single" w:sz="4" w:space="0" w:color="auto"/>
              <w:right w:val="single" w:sz="4" w:space="0" w:color="auto"/>
            </w:tcBorders>
            <w:vAlign w:val="center"/>
          </w:tcPr>
          <w:p w14:paraId="5C17277D" w14:textId="3341B707"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$1,967</w:t>
            </w:r>
          </w:p>
        </w:tc>
        <w:tc>
          <w:tcPr>
            <w:tcW w:w="1509" w:type="dxa"/>
            <w:tcBorders>
              <w:top w:val="single" w:sz="4" w:space="0" w:color="auto"/>
              <w:left w:val="single" w:sz="4" w:space="0" w:color="auto"/>
              <w:bottom w:val="single" w:sz="4" w:space="0" w:color="auto"/>
              <w:right w:val="single" w:sz="4" w:space="0" w:color="auto"/>
            </w:tcBorders>
            <w:vAlign w:val="center"/>
          </w:tcPr>
          <w:p w14:paraId="7F52C1D2" w14:textId="7B1762CD"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$2,026</w:t>
            </w:r>
          </w:p>
        </w:tc>
        <w:tc>
          <w:tcPr>
            <w:tcW w:w="1509" w:type="dxa"/>
            <w:tcBorders>
              <w:top w:val="single" w:sz="4" w:space="0" w:color="auto"/>
              <w:left w:val="single" w:sz="4" w:space="0" w:color="auto"/>
              <w:bottom w:val="single" w:sz="4" w:space="0" w:color="auto"/>
              <w:right w:val="single" w:sz="4" w:space="0" w:color="auto"/>
            </w:tcBorders>
            <w:vAlign w:val="center"/>
          </w:tcPr>
          <w:p w14:paraId="24E28635" w14:textId="4B365BD1"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$2,087</w:t>
            </w:r>
          </w:p>
        </w:tc>
        <w:tc>
          <w:tcPr>
            <w:tcW w:w="1509" w:type="dxa"/>
            <w:tcBorders>
              <w:top w:val="single" w:sz="4" w:space="0" w:color="auto"/>
              <w:left w:val="single" w:sz="4" w:space="0" w:color="auto"/>
              <w:bottom w:val="single" w:sz="4" w:space="0" w:color="auto"/>
              <w:right w:val="single" w:sz="4" w:space="0" w:color="auto"/>
            </w:tcBorders>
            <w:vAlign w:val="center"/>
          </w:tcPr>
          <w:p w14:paraId="21436EE8" w14:textId="7F6D38D0"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$2,149</w:t>
            </w:r>
          </w:p>
        </w:tc>
      </w:tr>
      <w:tr w:rsidR="00462AF0" w:rsidRPr="007A464A" w14:paraId="57A41803" w14:textId="77777777" w:rsidTr="00600083">
        <w:trPr>
          <w:jc w:val="center"/>
        </w:trPr>
        <w:tc>
          <w:tcPr>
            <w:tcW w:w="1511" w:type="dxa"/>
            <w:vMerge/>
          </w:tcPr>
          <w:p w14:paraId="7FB51795" w14:textId="77777777" w:rsidR="00462AF0" w:rsidRPr="007A464A" w:rsidRDefault="00462AF0" w:rsidP="00462AF0">
            <w:pPr>
              <w:spacing w:before="120" w:after="120"/>
              <w:jc w:val="center"/>
              <w:rPr>
                <w:rFonts w:ascii="Cambria" w:hAnsi="Cambria"/>
                <w:sz w:val="22"/>
                <w:szCs w:val="22"/>
              </w:rPr>
            </w:pPr>
          </w:p>
        </w:tc>
        <w:tc>
          <w:tcPr>
            <w:tcW w:w="1514" w:type="dxa"/>
          </w:tcPr>
          <w:p w14:paraId="6156BD7E"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6.2</w:t>
            </w:r>
          </w:p>
        </w:tc>
        <w:tc>
          <w:tcPr>
            <w:tcW w:w="1509" w:type="dxa"/>
            <w:tcBorders>
              <w:top w:val="single" w:sz="4" w:space="0" w:color="auto"/>
              <w:left w:val="single" w:sz="4" w:space="0" w:color="auto"/>
              <w:bottom w:val="single" w:sz="4" w:space="0" w:color="auto"/>
              <w:right w:val="single" w:sz="4" w:space="0" w:color="auto"/>
            </w:tcBorders>
            <w:vAlign w:val="center"/>
          </w:tcPr>
          <w:p w14:paraId="57B0691B" w14:textId="1C29863D"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$2,251</w:t>
            </w:r>
          </w:p>
        </w:tc>
        <w:tc>
          <w:tcPr>
            <w:tcW w:w="1509" w:type="dxa"/>
            <w:tcBorders>
              <w:top w:val="single" w:sz="4" w:space="0" w:color="auto"/>
              <w:left w:val="single" w:sz="4" w:space="0" w:color="auto"/>
              <w:bottom w:val="single" w:sz="4" w:space="0" w:color="auto"/>
              <w:right w:val="single" w:sz="4" w:space="0" w:color="auto"/>
            </w:tcBorders>
            <w:vAlign w:val="center"/>
          </w:tcPr>
          <w:p w14:paraId="25BD24F3" w14:textId="000FA39D"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$2,319</w:t>
            </w:r>
          </w:p>
        </w:tc>
        <w:tc>
          <w:tcPr>
            <w:tcW w:w="1509" w:type="dxa"/>
            <w:tcBorders>
              <w:top w:val="single" w:sz="4" w:space="0" w:color="auto"/>
              <w:left w:val="single" w:sz="4" w:space="0" w:color="auto"/>
              <w:bottom w:val="single" w:sz="4" w:space="0" w:color="auto"/>
              <w:right w:val="single" w:sz="4" w:space="0" w:color="auto"/>
            </w:tcBorders>
            <w:vAlign w:val="center"/>
          </w:tcPr>
          <w:p w14:paraId="643F4695" w14:textId="73045C27"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$2,389</w:t>
            </w:r>
          </w:p>
        </w:tc>
        <w:tc>
          <w:tcPr>
            <w:tcW w:w="1509" w:type="dxa"/>
            <w:tcBorders>
              <w:top w:val="single" w:sz="4" w:space="0" w:color="auto"/>
              <w:left w:val="single" w:sz="4" w:space="0" w:color="auto"/>
              <w:bottom w:val="single" w:sz="4" w:space="0" w:color="auto"/>
              <w:right w:val="single" w:sz="4" w:space="0" w:color="auto"/>
            </w:tcBorders>
            <w:vAlign w:val="center"/>
          </w:tcPr>
          <w:p w14:paraId="6A83A6D5" w14:textId="09504520"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$2,460</w:t>
            </w:r>
          </w:p>
        </w:tc>
      </w:tr>
      <w:tr w:rsidR="00462AF0" w:rsidRPr="007A464A" w14:paraId="043F4415" w14:textId="77777777" w:rsidTr="00600083">
        <w:trPr>
          <w:jc w:val="center"/>
        </w:trPr>
        <w:tc>
          <w:tcPr>
            <w:tcW w:w="1511" w:type="dxa"/>
            <w:vMerge w:val="restart"/>
            <w:vAlign w:val="center"/>
          </w:tcPr>
          <w:p w14:paraId="4D3A14BD"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VPS 7</w:t>
            </w:r>
          </w:p>
        </w:tc>
        <w:tc>
          <w:tcPr>
            <w:tcW w:w="1514" w:type="dxa"/>
          </w:tcPr>
          <w:p w14:paraId="483A74D8"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7.1</w:t>
            </w:r>
          </w:p>
        </w:tc>
        <w:tc>
          <w:tcPr>
            <w:tcW w:w="1509" w:type="dxa"/>
            <w:tcBorders>
              <w:top w:val="single" w:sz="4" w:space="0" w:color="auto"/>
              <w:left w:val="single" w:sz="4" w:space="0" w:color="auto"/>
              <w:bottom w:val="single" w:sz="4" w:space="0" w:color="auto"/>
              <w:right w:val="single" w:sz="4" w:space="0" w:color="auto"/>
            </w:tcBorders>
            <w:vAlign w:val="center"/>
          </w:tcPr>
          <w:p w14:paraId="05A168AD" w14:textId="67788E9A"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$2,559</w:t>
            </w:r>
          </w:p>
        </w:tc>
        <w:tc>
          <w:tcPr>
            <w:tcW w:w="1509" w:type="dxa"/>
            <w:tcBorders>
              <w:top w:val="single" w:sz="4" w:space="0" w:color="auto"/>
              <w:left w:val="single" w:sz="4" w:space="0" w:color="auto"/>
              <w:bottom w:val="single" w:sz="4" w:space="0" w:color="auto"/>
              <w:right w:val="single" w:sz="4" w:space="0" w:color="auto"/>
            </w:tcBorders>
            <w:vAlign w:val="center"/>
          </w:tcPr>
          <w:p w14:paraId="1C395F09" w14:textId="170389B5"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$2,636</w:t>
            </w:r>
          </w:p>
        </w:tc>
        <w:tc>
          <w:tcPr>
            <w:tcW w:w="1509" w:type="dxa"/>
            <w:tcBorders>
              <w:top w:val="single" w:sz="4" w:space="0" w:color="auto"/>
              <w:left w:val="single" w:sz="4" w:space="0" w:color="auto"/>
              <w:bottom w:val="single" w:sz="4" w:space="0" w:color="auto"/>
              <w:right w:val="single" w:sz="4" w:space="0" w:color="auto"/>
            </w:tcBorders>
            <w:vAlign w:val="center"/>
          </w:tcPr>
          <w:p w14:paraId="5FFF99DC" w14:textId="7DC69D79"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$2,715</w:t>
            </w:r>
          </w:p>
        </w:tc>
        <w:tc>
          <w:tcPr>
            <w:tcW w:w="1509" w:type="dxa"/>
            <w:tcBorders>
              <w:top w:val="single" w:sz="4" w:space="0" w:color="auto"/>
              <w:left w:val="single" w:sz="4" w:space="0" w:color="auto"/>
              <w:bottom w:val="single" w:sz="4" w:space="0" w:color="auto"/>
              <w:right w:val="single" w:sz="4" w:space="0" w:color="auto"/>
            </w:tcBorders>
            <w:vAlign w:val="center"/>
          </w:tcPr>
          <w:p w14:paraId="6BBE7299" w14:textId="4794180D"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$2,797</w:t>
            </w:r>
          </w:p>
        </w:tc>
      </w:tr>
      <w:tr w:rsidR="00462AF0" w:rsidRPr="007A464A" w14:paraId="37A1A0FD" w14:textId="77777777" w:rsidTr="00600083">
        <w:trPr>
          <w:jc w:val="center"/>
        </w:trPr>
        <w:tc>
          <w:tcPr>
            <w:tcW w:w="1511" w:type="dxa"/>
            <w:vMerge/>
          </w:tcPr>
          <w:p w14:paraId="0A238DB5" w14:textId="77777777" w:rsidR="00462AF0" w:rsidRPr="007A464A" w:rsidRDefault="00462AF0" w:rsidP="00462AF0">
            <w:pPr>
              <w:spacing w:before="120" w:after="120"/>
              <w:rPr>
                <w:rFonts w:ascii="Cambria" w:hAnsi="Cambria"/>
                <w:sz w:val="22"/>
                <w:szCs w:val="22"/>
              </w:rPr>
            </w:pPr>
          </w:p>
        </w:tc>
        <w:tc>
          <w:tcPr>
            <w:tcW w:w="1514" w:type="dxa"/>
          </w:tcPr>
          <w:p w14:paraId="11001573"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7.2</w:t>
            </w:r>
          </w:p>
        </w:tc>
        <w:tc>
          <w:tcPr>
            <w:tcW w:w="1509" w:type="dxa"/>
            <w:tcBorders>
              <w:top w:val="single" w:sz="4" w:space="0" w:color="auto"/>
              <w:left w:val="single" w:sz="4" w:space="0" w:color="auto"/>
              <w:bottom w:val="single" w:sz="4" w:space="0" w:color="auto"/>
              <w:right w:val="single" w:sz="4" w:space="0" w:color="auto"/>
            </w:tcBorders>
            <w:vAlign w:val="center"/>
          </w:tcPr>
          <w:p w14:paraId="4B439533" w14:textId="176B968C"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$2,834</w:t>
            </w:r>
          </w:p>
        </w:tc>
        <w:tc>
          <w:tcPr>
            <w:tcW w:w="1509" w:type="dxa"/>
            <w:tcBorders>
              <w:top w:val="single" w:sz="4" w:space="0" w:color="auto"/>
              <w:left w:val="single" w:sz="4" w:space="0" w:color="auto"/>
              <w:bottom w:val="single" w:sz="4" w:space="0" w:color="auto"/>
              <w:right w:val="single" w:sz="4" w:space="0" w:color="auto"/>
            </w:tcBorders>
            <w:vAlign w:val="center"/>
          </w:tcPr>
          <w:p w14:paraId="7ABF96BF" w14:textId="157B3AF3"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$2,919</w:t>
            </w:r>
          </w:p>
        </w:tc>
        <w:tc>
          <w:tcPr>
            <w:tcW w:w="1509" w:type="dxa"/>
            <w:tcBorders>
              <w:top w:val="single" w:sz="4" w:space="0" w:color="auto"/>
              <w:left w:val="single" w:sz="4" w:space="0" w:color="auto"/>
              <w:bottom w:val="single" w:sz="4" w:space="0" w:color="auto"/>
              <w:right w:val="single" w:sz="4" w:space="0" w:color="auto"/>
            </w:tcBorders>
            <w:vAlign w:val="center"/>
          </w:tcPr>
          <w:p w14:paraId="230719B2" w14:textId="339137B2"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$3,006</w:t>
            </w:r>
          </w:p>
        </w:tc>
        <w:tc>
          <w:tcPr>
            <w:tcW w:w="1509" w:type="dxa"/>
            <w:tcBorders>
              <w:top w:val="single" w:sz="4" w:space="0" w:color="auto"/>
              <w:left w:val="single" w:sz="4" w:space="0" w:color="auto"/>
              <w:bottom w:val="single" w:sz="4" w:space="0" w:color="auto"/>
              <w:right w:val="single" w:sz="4" w:space="0" w:color="auto"/>
            </w:tcBorders>
            <w:vAlign w:val="center"/>
          </w:tcPr>
          <w:p w14:paraId="62718253" w14:textId="65128313"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$3,096</w:t>
            </w:r>
          </w:p>
        </w:tc>
      </w:tr>
      <w:tr w:rsidR="00462AF0" w:rsidRPr="007A464A" w14:paraId="679DCC7B" w14:textId="77777777" w:rsidTr="00600083">
        <w:trPr>
          <w:jc w:val="center"/>
        </w:trPr>
        <w:tc>
          <w:tcPr>
            <w:tcW w:w="1511" w:type="dxa"/>
            <w:vMerge/>
          </w:tcPr>
          <w:p w14:paraId="4EA9E6E5" w14:textId="77777777" w:rsidR="00462AF0" w:rsidRPr="007A464A" w:rsidRDefault="00462AF0" w:rsidP="00462AF0">
            <w:pPr>
              <w:spacing w:before="120" w:after="120"/>
              <w:rPr>
                <w:rFonts w:ascii="Cambria" w:hAnsi="Cambria"/>
                <w:sz w:val="22"/>
                <w:szCs w:val="22"/>
              </w:rPr>
            </w:pPr>
          </w:p>
        </w:tc>
        <w:tc>
          <w:tcPr>
            <w:tcW w:w="1514" w:type="dxa"/>
          </w:tcPr>
          <w:p w14:paraId="670BC8FD" w14:textId="77777777" w:rsidR="00462AF0" w:rsidRPr="007A464A" w:rsidRDefault="00462AF0" w:rsidP="00462AF0">
            <w:pPr>
              <w:spacing w:before="120" w:after="120"/>
              <w:jc w:val="center"/>
              <w:rPr>
                <w:rFonts w:ascii="Cambria" w:hAnsi="Cambria"/>
                <w:sz w:val="22"/>
                <w:szCs w:val="22"/>
              </w:rPr>
            </w:pPr>
            <w:r w:rsidRPr="007A464A">
              <w:rPr>
                <w:rFonts w:ascii="Cambria" w:hAnsi="Cambria"/>
                <w:sz w:val="22"/>
                <w:szCs w:val="22"/>
              </w:rPr>
              <w:t>7.3</w:t>
            </w:r>
          </w:p>
        </w:tc>
        <w:tc>
          <w:tcPr>
            <w:tcW w:w="1509" w:type="dxa"/>
            <w:tcBorders>
              <w:top w:val="single" w:sz="4" w:space="0" w:color="auto"/>
              <w:left w:val="single" w:sz="4" w:space="0" w:color="auto"/>
              <w:bottom w:val="single" w:sz="4" w:space="0" w:color="auto"/>
              <w:right w:val="single" w:sz="4" w:space="0" w:color="auto"/>
            </w:tcBorders>
            <w:vAlign w:val="center"/>
          </w:tcPr>
          <w:p w14:paraId="4A2A7E08" w14:textId="123B60D3"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$3,108</w:t>
            </w:r>
          </w:p>
        </w:tc>
        <w:tc>
          <w:tcPr>
            <w:tcW w:w="1509" w:type="dxa"/>
            <w:tcBorders>
              <w:top w:val="single" w:sz="4" w:space="0" w:color="auto"/>
              <w:left w:val="single" w:sz="4" w:space="0" w:color="auto"/>
              <w:bottom w:val="single" w:sz="4" w:space="0" w:color="auto"/>
              <w:right w:val="single" w:sz="4" w:space="0" w:color="auto"/>
            </w:tcBorders>
            <w:vAlign w:val="center"/>
          </w:tcPr>
          <w:p w14:paraId="5B31D6DD" w14:textId="0AFE27DE"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$3,201</w:t>
            </w:r>
          </w:p>
        </w:tc>
        <w:tc>
          <w:tcPr>
            <w:tcW w:w="1509" w:type="dxa"/>
            <w:tcBorders>
              <w:top w:val="single" w:sz="4" w:space="0" w:color="auto"/>
              <w:left w:val="single" w:sz="4" w:space="0" w:color="auto"/>
              <w:bottom w:val="single" w:sz="4" w:space="0" w:color="auto"/>
              <w:right w:val="single" w:sz="4" w:space="0" w:color="auto"/>
            </w:tcBorders>
            <w:vAlign w:val="center"/>
          </w:tcPr>
          <w:p w14:paraId="220CD3F3" w14:textId="534C1F60"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$3,297</w:t>
            </w:r>
          </w:p>
        </w:tc>
        <w:tc>
          <w:tcPr>
            <w:tcW w:w="1509" w:type="dxa"/>
            <w:tcBorders>
              <w:top w:val="single" w:sz="4" w:space="0" w:color="auto"/>
              <w:left w:val="single" w:sz="4" w:space="0" w:color="auto"/>
              <w:bottom w:val="single" w:sz="4" w:space="0" w:color="auto"/>
              <w:right w:val="single" w:sz="4" w:space="0" w:color="auto"/>
            </w:tcBorders>
            <w:vAlign w:val="center"/>
          </w:tcPr>
          <w:p w14:paraId="612BC7D3" w14:textId="2A5C9AC4" w:rsidR="00462AF0" w:rsidRPr="007A464A" w:rsidRDefault="00462AF0" w:rsidP="00462AF0">
            <w:pPr>
              <w:spacing w:before="120" w:after="120"/>
              <w:jc w:val="center"/>
              <w:rPr>
                <w:rFonts w:ascii="Cambria" w:hAnsi="Cambria"/>
                <w:sz w:val="22"/>
                <w:szCs w:val="22"/>
              </w:rPr>
            </w:pPr>
            <w:r w:rsidRPr="007A464A">
              <w:rPr>
                <w:rFonts w:ascii="Cambria" w:hAnsi="Cambria" w:cs="Calibri"/>
                <w:color w:val="000000"/>
                <w:sz w:val="22"/>
                <w:szCs w:val="22"/>
              </w:rPr>
              <w:t>$3,396</w:t>
            </w:r>
          </w:p>
        </w:tc>
      </w:tr>
    </w:tbl>
    <w:p w14:paraId="2BBA7AEE" w14:textId="78972072" w:rsidR="00FE641A" w:rsidRPr="007A464A" w:rsidRDefault="004E2E1D" w:rsidP="00BB5A9A">
      <w:pPr>
        <w:pStyle w:val="Level2"/>
        <w:keepNext/>
        <w:numPr>
          <w:ilvl w:val="0"/>
          <w:numId w:val="0"/>
        </w:numPr>
        <w:spacing w:after="120"/>
        <w:rPr>
          <w:rFonts w:ascii="Cambria" w:hAnsi="Cambria"/>
          <w:b/>
          <w:bCs w:val="0"/>
          <w:color w:val="4472C4" w:themeColor="accent1"/>
          <w:sz w:val="18"/>
          <w:szCs w:val="18"/>
          <w:lang w:val="en-AU"/>
        </w:rPr>
      </w:pPr>
      <w:r w:rsidRPr="007A464A">
        <w:rPr>
          <w:rFonts w:ascii="Cambria" w:hAnsi="Cambria"/>
          <w:b/>
          <w:bCs w:val="0"/>
          <w:color w:val="4472C4" w:themeColor="accent1"/>
          <w:sz w:val="18"/>
          <w:szCs w:val="18"/>
          <w:lang w:val="en-AU"/>
        </w:rPr>
        <w:t xml:space="preserve">Table </w:t>
      </w:r>
      <w:r w:rsidRPr="007A464A">
        <w:rPr>
          <w:rFonts w:ascii="Cambria" w:hAnsi="Cambria"/>
          <w:b/>
          <w:bCs w:val="0"/>
          <w:color w:val="4472C4" w:themeColor="accent1"/>
          <w:sz w:val="18"/>
          <w:szCs w:val="18"/>
          <w:lang w:val="en-AU"/>
        </w:rPr>
        <w:fldChar w:fldCharType="begin"/>
      </w:r>
      <w:r w:rsidRPr="007A464A">
        <w:rPr>
          <w:rFonts w:ascii="Cambria" w:hAnsi="Cambria"/>
          <w:b/>
          <w:bCs w:val="0"/>
          <w:color w:val="4472C4" w:themeColor="accent1"/>
          <w:sz w:val="18"/>
          <w:szCs w:val="18"/>
          <w:lang w:val="en-AU"/>
        </w:rPr>
        <w:instrText xml:space="preserve"> SEQ Table \* ARABIC </w:instrText>
      </w:r>
      <w:r w:rsidRPr="007A464A">
        <w:rPr>
          <w:rFonts w:ascii="Cambria" w:hAnsi="Cambria"/>
          <w:b/>
          <w:bCs w:val="0"/>
          <w:color w:val="4472C4" w:themeColor="accent1"/>
          <w:sz w:val="18"/>
          <w:szCs w:val="18"/>
          <w:lang w:val="en-AU"/>
        </w:rPr>
        <w:fldChar w:fldCharType="separate"/>
      </w:r>
      <w:r w:rsidR="00305036">
        <w:rPr>
          <w:rFonts w:ascii="Cambria" w:hAnsi="Cambria"/>
          <w:b/>
          <w:bCs w:val="0"/>
          <w:noProof/>
          <w:color w:val="4472C4" w:themeColor="accent1"/>
          <w:sz w:val="18"/>
          <w:szCs w:val="18"/>
          <w:lang w:val="en-AU"/>
        </w:rPr>
        <w:t>4</w:t>
      </w:r>
      <w:r w:rsidRPr="007A464A">
        <w:rPr>
          <w:rFonts w:ascii="Cambria" w:hAnsi="Cambria"/>
          <w:b/>
          <w:bCs w:val="0"/>
          <w:color w:val="4472C4" w:themeColor="accent1"/>
          <w:sz w:val="18"/>
          <w:szCs w:val="18"/>
          <w:lang w:val="en-AU"/>
        </w:rPr>
        <w:fldChar w:fldCharType="end"/>
      </w:r>
      <w:r w:rsidRPr="007A464A">
        <w:rPr>
          <w:rFonts w:ascii="Cambria" w:hAnsi="Cambria"/>
          <w:b/>
          <w:bCs w:val="0"/>
          <w:color w:val="4472C4" w:themeColor="accent1"/>
          <w:sz w:val="18"/>
          <w:szCs w:val="18"/>
          <w:lang w:val="en-AU"/>
        </w:rPr>
        <w:t>: VPS Aligned Classifications</w:t>
      </w:r>
    </w:p>
    <w:tbl>
      <w:tblPr>
        <w:tblStyle w:val="TableGrid1"/>
        <w:tblW w:w="0" w:type="auto"/>
        <w:tblLook w:val="04A0" w:firstRow="1" w:lastRow="0" w:firstColumn="1" w:lastColumn="0" w:noHBand="0" w:noVBand="1"/>
      </w:tblPr>
      <w:tblGrid>
        <w:gridCol w:w="2202"/>
        <w:gridCol w:w="4953"/>
        <w:gridCol w:w="1906"/>
      </w:tblGrid>
      <w:tr w:rsidR="00FE641A" w:rsidRPr="007A464A" w14:paraId="738DD56C" w14:textId="77777777" w:rsidTr="00235FF1">
        <w:trPr>
          <w:tblHeader/>
        </w:trPr>
        <w:tc>
          <w:tcPr>
            <w:tcW w:w="2202" w:type="dxa"/>
            <w:shd w:val="clear" w:color="auto" w:fill="000000" w:themeFill="text1"/>
            <w:vAlign w:val="center"/>
          </w:tcPr>
          <w:p w14:paraId="2C0AB3AF" w14:textId="77777777" w:rsidR="00FE641A" w:rsidRPr="007A464A" w:rsidRDefault="00FE641A" w:rsidP="00E9648C">
            <w:pPr>
              <w:spacing w:before="120" w:after="120"/>
              <w:jc w:val="left"/>
              <w:rPr>
                <w:rFonts w:ascii="Cambria" w:hAnsi="Cambria"/>
                <w:b/>
                <w:bCs/>
                <w:color w:val="FFFFFF" w:themeColor="background1"/>
                <w:sz w:val="22"/>
                <w:szCs w:val="22"/>
              </w:rPr>
            </w:pPr>
            <w:r w:rsidRPr="007A464A">
              <w:rPr>
                <w:rFonts w:ascii="Cambria" w:hAnsi="Cambria"/>
                <w:b/>
                <w:bCs/>
                <w:color w:val="FFFFFF" w:themeColor="background1"/>
                <w:sz w:val="22"/>
                <w:szCs w:val="22"/>
              </w:rPr>
              <w:t>Classification</w:t>
            </w:r>
          </w:p>
        </w:tc>
        <w:tc>
          <w:tcPr>
            <w:tcW w:w="4953" w:type="dxa"/>
            <w:shd w:val="clear" w:color="auto" w:fill="000000" w:themeFill="text1"/>
            <w:vAlign w:val="center"/>
          </w:tcPr>
          <w:p w14:paraId="319C1565" w14:textId="77777777" w:rsidR="00FE641A" w:rsidRPr="007A464A" w:rsidRDefault="00FE641A" w:rsidP="00E9648C">
            <w:pPr>
              <w:spacing w:before="120" w:after="120"/>
              <w:jc w:val="left"/>
              <w:rPr>
                <w:rFonts w:ascii="Cambria" w:hAnsi="Cambria"/>
                <w:b/>
                <w:bCs/>
                <w:color w:val="FFFFFF" w:themeColor="background1"/>
                <w:sz w:val="22"/>
                <w:szCs w:val="22"/>
              </w:rPr>
            </w:pPr>
            <w:r w:rsidRPr="007A464A">
              <w:rPr>
                <w:rFonts w:ascii="Cambria" w:hAnsi="Cambria"/>
                <w:b/>
                <w:bCs/>
                <w:color w:val="FFFFFF" w:themeColor="background1"/>
                <w:sz w:val="22"/>
                <w:szCs w:val="22"/>
              </w:rPr>
              <w:t>Grade</w:t>
            </w:r>
          </w:p>
        </w:tc>
        <w:tc>
          <w:tcPr>
            <w:tcW w:w="1906" w:type="dxa"/>
            <w:shd w:val="clear" w:color="auto" w:fill="000000" w:themeFill="text1"/>
            <w:vAlign w:val="center"/>
          </w:tcPr>
          <w:p w14:paraId="4BED8ED8" w14:textId="23CD55E6" w:rsidR="00FE641A" w:rsidRPr="007A464A" w:rsidRDefault="00FE641A" w:rsidP="00E9648C">
            <w:pPr>
              <w:spacing w:before="120" w:after="120"/>
              <w:jc w:val="left"/>
              <w:rPr>
                <w:rFonts w:ascii="Cambria" w:hAnsi="Cambria"/>
                <w:b/>
                <w:bCs/>
                <w:color w:val="FFFFFF" w:themeColor="background1"/>
                <w:sz w:val="22"/>
                <w:szCs w:val="22"/>
              </w:rPr>
            </w:pPr>
            <w:r w:rsidRPr="007A464A">
              <w:rPr>
                <w:rFonts w:ascii="Cambria" w:hAnsi="Cambria"/>
                <w:b/>
                <w:bCs/>
                <w:color w:val="FFFFFF" w:themeColor="background1"/>
                <w:sz w:val="22"/>
                <w:szCs w:val="22"/>
              </w:rPr>
              <w:t>VPS Value Range Payment (</w:t>
            </w:r>
            <w:r w:rsidRPr="007A464A">
              <w:rPr>
                <w:rFonts w:ascii="Cambria" w:hAnsi="Cambria"/>
                <w:b/>
                <w:color w:val="FFFFFF" w:themeColor="background1"/>
                <w:sz w:val="22"/>
                <w:szCs w:val="22"/>
              </w:rPr>
              <w:t xml:space="preserve">refer Table </w:t>
            </w:r>
            <w:r w:rsidR="001A2E65" w:rsidRPr="007A464A">
              <w:rPr>
                <w:rFonts w:ascii="Cambria" w:hAnsi="Cambria"/>
                <w:b/>
                <w:bCs/>
                <w:color w:val="FFFFFF" w:themeColor="background1"/>
                <w:sz w:val="22"/>
                <w:szCs w:val="22"/>
              </w:rPr>
              <w:t>3</w:t>
            </w:r>
            <w:r w:rsidRPr="007A464A">
              <w:rPr>
                <w:rFonts w:ascii="Cambria" w:hAnsi="Cambria"/>
                <w:b/>
                <w:bCs/>
                <w:color w:val="FFFFFF" w:themeColor="background1"/>
                <w:sz w:val="22"/>
                <w:szCs w:val="22"/>
              </w:rPr>
              <w:t>)</w:t>
            </w:r>
          </w:p>
        </w:tc>
      </w:tr>
      <w:tr w:rsidR="00FE641A" w:rsidRPr="007A464A" w14:paraId="4271DC24" w14:textId="77777777" w:rsidTr="00235FF1">
        <w:tc>
          <w:tcPr>
            <w:tcW w:w="2202" w:type="dxa"/>
            <w:vMerge w:val="restart"/>
          </w:tcPr>
          <w:p w14:paraId="2341921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Legal Officer</w:t>
            </w:r>
          </w:p>
        </w:tc>
        <w:tc>
          <w:tcPr>
            <w:tcW w:w="4953" w:type="dxa"/>
            <w:vAlign w:val="center"/>
          </w:tcPr>
          <w:p w14:paraId="258E279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Articled clerk</w:t>
            </w:r>
          </w:p>
        </w:tc>
        <w:tc>
          <w:tcPr>
            <w:tcW w:w="1906" w:type="dxa"/>
            <w:vAlign w:val="center"/>
          </w:tcPr>
          <w:p w14:paraId="59919E4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2.1</w:t>
            </w:r>
          </w:p>
        </w:tc>
      </w:tr>
      <w:tr w:rsidR="00FE641A" w:rsidRPr="007A464A" w14:paraId="10513310" w14:textId="77777777" w:rsidTr="00235FF1">
        <w:tc>
          <w:tcPr>
            <w:tcW w:w="2202" w:type="dxa"/>
            <w:vMerge/>
          </w:tcPr>
          <w:p w14:paraId="25171C75" w14:textId="77777777" w:rsidR="00FE641A" w:rsidRPr="007A464A" w:rsidRDefault="00FE641A" w:rsidP="00E9648C">
            <w:pPr>
              <w:spacing w:before="120" w:after="120"/>
              <w:jc w:val="left"/>
              <w:rPr>
                <w:rFonts w:ascii="Cambria" w:hAnsi="Cambria"/>
                <w:sz w:val="22"/>
                <w:szCs w:val="22"/>
              </w:rPr>
            </w:pPr>
          </w:p>
        </w:tc>
        <w:tc>
          <w:tcPr>
            <w:tcW w:w="4953" w:type="dxa"/>
            <w:vAlign w:val="center"/>
          </w:tcPr>
          <w:p w14:paraId="02AB8402"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Solicitor 1</w:t>
            </w:r>
          </w:p>
        </w:tc>
        <w:tc>
          <w:tcPr>
            <w:tcW w:w="1906" w:type="dxa"/>
            <w:vAlign w:val="center"/>
          </w:tcPr>
          <w:p w14:paraId="08F3E97E"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2.2</w:t>
            </w:r>
          </w:p>
        </w:tc>
      </w:tr>
      <w:tr w:rsidR="00FE641A" w:rsidRPr="007A464A" w14:paraId="3EA74B06" w14:textId="77777777" w:rsidTr="00235FF1">
        <w:tc>
          <w:tcPr>
            <w:tcW w:w="2202" w:type="dxa"/>
            <w:vMerge/>
          </w:tcPr>
          <w:p w14:paraId="16209E55" w14:textId="77777777" w:rsidR="00FE641A" w:rsidRPr="007A464A" w:rsidRDefault="00FE641A" w:rsidP="00E9648C">
            <w:pPr>
              <w:spacing w:before="120" w:after="120"/>
              <w:jc w:val="left"/>
              <w:rPr>
                <w:rFonts w:ascii="Cambria" w:hAnsi="Cambria"/>
                <w:sz w:val="22"/>
                <w:szCs w:val="22"/>
              </w:rPr>
            </w:pPr>
          </w:p>
        </w:tc>
        <w:tc>
          <w:tcPr>
            <w:tcW w:w="4953" w:type="dxa"/>
            <w:vAlign w:val="center"/>
          </w:tcPr>
          <w:p w14:paraId="7C66EFF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Solicitor 2 VR 1</w:t>
            </w:r>
          </w:p>
        </w:tc>
        <w:tc>
          <w:tcPr>
            <w:tcW w:w="1906" w:type="dxa"/>
            <w:vAlign w:val="center"/>
          </w:tcPr>
          <w:p w14:paraId="140FD692"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3.1</w:t>
            </w:r>
          </w:p>
        </w:tc>
      </w:tr>
      <w:tr w:rsidR="00FE641A" w:rsidRPr="007A464A" w14:paraId="74CDA790" w14:textId="77777777" w:rsidTr="00235FF1">
        <w:tc>
          <w:tcPr>
            <w:tcW w:w="2202" w:type="dxa"/>
            <w:vMerge/>
          </w:tcPr>
          <w:p w14:paraId="32F5F08F" w14:textId="77777777" w:rsidR="00FE641A" w:rsidRPr="007A464A" w:rsidRDefault="00FE641A" w:rsidP="00E9648C">
            <w:pPr>
              <w:spacing w:before="120" w:after="120"/>
              <w:jc w:val="left"/>
              <w:rPr>
                <w:rFonts w:ascii="Cambria" w:hAnsi="Cambria"/>
                <w:sz w:val="22"/>
                <w:szCs w:val="22"/>
              </w:rPr>
            </w:pPr>
          </w:p>
        </w:tc>
        <w:tc>
          <w:tcPr>
            <w:tcW w:w="4953" w:type="dxa"/>
            <w:vAlign w:val="center"/>
          </w:tcPr>
          <w:p w14:paraId="201A6D7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Solicitor 2 VR 2</w:t>
            </w:r>
          </w:p>
        </w:tc>
        <w:tc>
          <w:tcPr>
            <w:tcW w:w="1906" w:type="dxa"/>
            <w:vAlign w:val="center"/>
          </w:tcPr>
          <w:p w14:paraId="30E5A3E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3.2</w:t>
            </w:r>
          </w:p>
        </w:tc>
      </w:tr>
      <w:tr w:rsidR="00FE641A" w:rsidRPr="007A464A" w14:paraId="070C1971" w14:textId="77777777" w:rsidTr="00235FF1">
        <w:tc>
          <w:tcPr>
            <w:tcW w:w="2202" w:type="dxa"/>
            <w:vMerge/>
          </w:tcPr>
          <w:p w14:paraId="10A22691" w14:textId="77777777" w:rsidR="00FE641A" w:rsidRPr="007A464A" w:rsidRDefault="00FE641A" w:rsidP="00E9648C">
            <w:pPr>
              <w:spacing w:before="120" w:after="120"/>
              <w:jc w:val="left"/>
              <w:rPr>
                <w:rFonts w:ascii="Cambria" w:hAnsi="Cambria"/>
                <w:sz w:val="22"/>
                <w:szCs w:val="22"/>
              </w:rPr>
            </w:pPr>
          </w:p>
        </w:tc>
        <w:tc>
          <w:tcPr>
            <w:tcW w:w="4953" w:type="dxa"/>
            <w:vAlign w:val="center"/>
          </w:tcPr>
          <w:p w14:paraId="37AE47D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Solicitor 3</w:t>
            </w:r>
          </w:p>
        </w:tc>
        <w:tc>
          <w:tcPr>
            <w:tcW w:w="1906" w:type="dxa"/>
            <w:vAlign w:val="center"/>
          </w:tcPr>
          <w:p w14:paraId="3406E1AB"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4.1</w:t>
            </w:r>
          </w:p>
        </w:tc>
      </w:tr>
      <w:tr w:rsidR="00FE641A" w:rsidRPr="007A464A" w14:paraId="01A19019" w14:textId="77777777" w:rsidTr="00235FF1">
        <w:tc>
          <w:tcPr>
            <w:tcW w:w="2202" w:type="dxa"/>
            <w:vMerge/>
          </w:tcPr>
          <w:p w14:paraId="7638BFFE" w14:textId="77777777" w:rsidR="00FE641A" w:rsidRPr="007A464A" w:rsidRDefault="00FE641A" w:rsidP="00E9648C">
            <w:pPr>
              <w:spacing w:before="120" w:after="120"/>
              <w:jc w:val="left"/>
              <w:rPr>
                <w:rFonts w:ascii="Cambria" w:hAnsi="Cambria"/>
                <w:sz w:val="22"/>
                <w:szCs w:val="22"/>
              </w:rPr>
            </w:pPr>
          </w:p>
        </w:tc>
        <w:tc>
          <w:tcPr>
            <w:tcW w:w="4953" w:type="dxa"/>
            <w:vAlign w:val="center"/>
          </w:tcPr>
          <w:p w14:paraId="7A2A5919"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Senior Solicitor VR 1</w:t>
            </w:r>
          </w:p>
        </w:tc>
        <w:tc>
          <w:tcPr>
            <w:tcW w:w="1906" w:type="dxa"/>
            <w:vAlign w:val="center"/>
          </w:tcPr>
          <w:p w14:paraId="45A90E9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5.1</w:t>
            </w:r>
          </w:p>
        </w:tc>
      </w:tr>
      <w:tr w:rsidR="00FE641A" w:rsidRPr="007A464A" w14:paraId="62658F2D" w14:textId="77777777" w:rsidTr="00235FF1">
        <w:tc>
          <w:tcPr>
            <w:tcW w:w="2202" w:type="dxa"/>
            <w:vMerge/>
          </w:tcPr>
          <w:p w14:paraId="2E21CF5F" w14:textId="77777777" w:rsidR="00FE641A" w:rsidRPr="007A464A" w:rsidRDefault="00FE641A" w:rsidP="00E9648C">
            <w:pPr>
              <w:spacing w:before="120" w:after="120"/>
              <w:jc w:val="left"/>
              <w:rPr>
                <w:rFonts w:ascii="Cambria" w:hAnsi="Cambria"/>
                <w:sz w:val="22"/>
                <w:szCs w:val="22"/>
              </w:rPr>
            </w:pPr>
          </w:p>
        </w:tc>
        <w:tc>
          <w:tcPr>
            <w:tcW w:w="4953" w:type="dxa"/>
            <w:vAlign w:val="center"/>
          </w:tcPr>
          <w:p w14:paraId="621D438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Senior Solicitor VR 2</w:t>
            </w:r>
          </w:p>
        </w:tc>
        <w:tc>
          <w:tcPr>
            <w:tcW w:w="1906" w:type="dxa"/>
            <w:vAlign w:val="center"/>
          </w:tcPr>
          <w:p w14:paraId="17B3A8F5"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5.2</w:t>
            </w:r>
          </w:p>
        </w:tc>
      </w:tr>
      <w:tr w:rsidR="00FE641A" w:rsidRPr="007A464A" w14:paraId="45B87871" w14:textId="77777777" w:rsidTr="00235FF1">
        <w:tc>
          <w:tcPr>
            <w:tcW w:w="2202" w:type="dxa"/>
            <w:vMerge/>
          </w:tcPr>
          <w:p w14:paraId="6D3298D2" w14:textId="77777777" w:rsidR="00FE641A" w:rsidRPr="007A464A" w:rsidRDefault="00FE641A" w:rsidP="00E9648C">
            <w:pPr>
              <w:spacing w:before="120" w:after="120"/>
              <w:jc w:val="left"/>
              <w:rPr>
                <w:rFonts w:ascii="Cambria" w:hAnsi="Cambria"/>
                <w:sz w:val="22"/>
                <w:szCs w:val="22"/>
              </w:rPr>
            </w:pPr>
          </w:p>
        </w:tc>
        <w:tc>
          <w:tcPr>
            <w:tcW w:w="4953" w:type="dxa"/>
            <w:vAlign w:val="center"/>
          </w:tcPr>
          <w:p w14:paraId="491DAA92"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Principal Solicitor VR 1</w:t>
            </w:r>
          </w:p>
        </w:tc>
        <w:tc>
          <w:tcPr>
            <w:tcW w:w="1906" w:type="dxa"/>
            <w:vAlign w:val="center"/>
          </w:tcPr>
          <w:p w14:paraId="12258DA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6.1</w:t>
            </w:r>
          </w:p>
        </w:tc>
      </w:tr>
      <w:tr w:rsidR="00FE641A" w:rsidRPr="007A464A" w14:paraId="0D2E585A" w14:textId="77777777" w:rsidTr="00235FF1">
        <w:tc>
          <w:tcPr>
            <w:tcW w:w="2202" w:type="dxa"/>
            <w:vMerge/>
          </w:tcPr>
          <w:p w14:paraId="50F15E0B" w14:textId="77777777" w:rsidR="00FE641A" w:rsidRPr="007A464A" w:rsidRDefault="00FE641A" w:rsidP="00E9648C">
            <w:pPr>
              <w:spacing w:before="120" w:after="120"/>
              <w:jc w:val="left"/>
              <w:rPr>
                <w:rFonts w:ascii="Cambria" w:hAnsi="Cambria"/>
                <w:sz w:val="22"/>
                <w:szCs w:val="22"/>
              </w:rPr>
            </w:pPr>
          </w:p>
        </w:tc>
        <w:tc>
          <w:tcPr>
            <w:tcW w:w="4953" w:type="dxa"/>
            <w:vAlign w:val="center"/>
          </w:tcPr>
          <w:p w14:paraId="56B1A16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Principal Solicitor VR 2</w:t>
            </w:r>
          </w:p>
        </w:tc>
        <w:tc>
          <w:tcPr>
            <w:tcW w:w="1906" w:type="dxa"/>
            <w:vAlign w:val="center"/>
          </w:tcPr>
          <w:p w14:paraId="778A3C0B"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6.2</w:t>
            </w:r>
          </w:p>
        </w:tc>
      </w:tr>
      <w:tr w:rsidR="00FE641A" w:rsidRPr="007A464A" w14:paraId="52E87170" w14:textId="77777777" w:rsidTr="00235FF1">
        <w:tc>
          <w:tcPr>
            <w:tcW w:w="2202" w:type="dxa"/>
            <w:vMerge w:val="restart"/>
          </w:tcPr>
          <w:p w14:paraId="46002CF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Allied Health</w:t>
            </w:r>
          </w:p>
        </w:tc>
        <w:tc>
          <w:tcPr>
            <w:tcW w:w="4953" w:type="dxa"/>
          </w:tcPr>
          <w:p w14:paraId="0FC9E962"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Allied Health 1</w:t>
            </w:r>
          </w:p>
        </w:tc>
        <w:tc>
          <w:tcPr>
            <w:tcW w:w="1906" w:type="dxa"/>
          </w:tcPr>
          <w:p w14:paraId="500B0C6C"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2.1</w:t>
            </w:r>
          </w:p>
        </w:tc>
      </w:tr>
      <w:tr w:rsidR="00FE641A" w:rsidRPr="007A464A" w14:paraId="0A444819" w14:textId="77777777" w:rsidTr="00235FF1">
        <w:tc>
          <w:tcPr>
            <w:tcW w:w="2202" w:type="dxa"/>
            <w:vMerge/>
          </w:tcPr>
          <w:p w14:paraId="3A54A63C" w14:textId="77777777" w:rsidR="00FE641A" w:rsidRPr="007A464A" w:rsidRDefault="00FE641A" w:rsidP="00E9648C">
            <w:pPr>
              <w:spacing w:before="120" w:after="120"/>
              <w:jc w:val="left"/>
              <w:rPr>
                <w:rFonts w:ascii="Cambria" w:hAnsi="Cambria"/>
                <w:sz w:val="22"/>
                <w:szCs w:val="22"/>
              </w:rPr>
            </w:pPr>
          </w:p>
        </w:tc>
        <w:tc>
          <w:tcPr>
            <w:tcW w:w="4953" w:type="dxa"/>
          </w:tcPr>
          <w:p w14:paraId="5C7A2FC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Allied Health 2 VR 1</w:t>
            </w:r>
          </w:p>
        </w:tc>
        <w:tc>
          <w:tcPr>
            <w:tcW w:w="1906" w:type="dxa"/>
          </w:tcPr>
          <w:p w14:paraId="5686BE6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2.2</w:t>
            </w:r>
          </w:p>
        </w:tc>
      </w:tr>
      <w:tr w:rsidR="00FE641A" w:rsidRPr="007A464A" w14:paraId="4BFB39C2" w14:textId="77777777" w:rsidTr="00235FF1">
        <w:tc>
          <w:tcPr>
            <w:tcW w:w="2202" w:type="dxa"/>
            <w:vMerge/>
          </w:tcPr>
          <w:p w14:paraId="788E9B27" w14:textId="77777777" w:rsidR="00FE641A" w:rsidRPr="007A464A" w:rsidRDefault="00FE641A" w:rsidP="00E9648C">
            <w:pPr>
              <w:spacing w:before="120" w:after="120"/>
              <w:jc w:val="left"/>
              <w:rPr>
                <w:rFonts w:ascii="Cambria" w:hAnsi="Cambria"/>
                <w:sz w:val="22"/>
                <w:szCs w:val="22"/>
              </w:rPr>
            </w:pPr>
          </w:p>
        </w:tc>
        <w:tc>
          <w:tcPr>
            <w:tcW w:w="4953" w:type="dxa"/>
          </w:tcPr>
          <w:p w14:paraId="11E3309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Allied Health 2 VR 2</w:t>
            </w:r>
          </w:p>
        </w:tc>
        <w:tc>
          <w:tcPr>
            <w:tcW w:w="1906" w:type="dxa"/>
          </w:tcPr>
          <w:p w14:paraId="53CBC96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3.1</w:t>
            </w:r>
          </w:p>
        </w:tc>
      </w:tr>
      <w:tr w:rsidR="00FE641A" w:rsidRPr="007A464A" w14:paraId="571EE955" w14:textId="77777777" w:rsidTr="00235FF1">
        <w:tc>
          <w:tcPr>
            <w:tcW w:w="2202" w:type="dxa"/>
            <w:vMerge/>
          </w:tcPr>
          <w:p w14:paraId="7FE3952C" w14:textId="77777777" w:rsidR="00FE641A" w:rsidRPr="007A464A" w:rsidRDefault="00FE641A" w:rsidP="00E9648C">
            <w:pPr>
              <w:spacing w:before="120" w:after="120"/>
              <w:jc w:val="left"/>
              <w:rPr>
                <w:rFonts w:ascii="Cambria" w:hAnsi="Cambria"/>
                <w:sz w:val="22"/>
                <w:szCs w:val="22"/>
              </w:rPr>
            </w:pPr>
          </w:p>
        </w:tc>
        <w:tc>
          <w:tcPr>
            <w:tcW w:w="4953" w:type="dxa"/>
          </w:tcPr>
          <w:p w14:paraId="58DEC70C"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Allied Health 2 VR 3</w:t>
            </w:r>
          </w:p>
        </w:tc>
        <w:tc>
          <w:tcPr>
            <w:tcW w:w="1906" w:type="dxa"/>
          </w:tcPr>
          <w:p w14:paraId="7587002E"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3.2</w:t>
            </w:r>
          </w:p>
        </w:tc>
      </w:tr>
      <w:tr w:rsidR="00FE641A" w:rsidRPr="007A464A" w14:paraId="3E919AEA" w14:textId="77777777" w:rsidTr="00235FF1">
        <w:tc>
          <w:tcPr>
            <w:tcW w:w="2202" w:type="dxa"/>
            <w:vMerge/>
          </w:tcPr>
          <w:p w14:paraId="57EA4F33" w14:textId="77777777" w:rsidR="00FE641A" w:rsidRPr="007A464A" w:rsidRDefault="00FE641A" w:rsidP="00E9648C">
            <w:pPr>
              <w:spacing w:before="120" w:after="120"/>
              <w:jc w:val="left"/>
              <w:rPr>
                <w:rFonts w:ascii="Cambria" w:hAnsi="Cambria"/>
                <w:sz w:val="22"/>
                <w:szCs w:val="22"/>
              </w:rPr>
            </w:pPr>
          </w:p>
        </w:tc>
        <w:tc>
          <w:tcPr>
            <w:tcW w:w="4953" w:type="dxa"/>
          </w:tcPr>
          <w:p w14:paraId="52ED31E4"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Allied Health 3</w:t>
            </w:r>
          </w:p>
        </w:tc>
        <w:tc>
          <w:tcPr>
            <w:tcW w:w="1906" w:type="dxa"/>
          </w:tcPr>
          <w:p w14:paraId="709FD3E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4.1</w:t>
            </w:r>
          </w:p>
        </w:tc>
      </w:tr>
      <w:tr w:rsidR="00FE641A" w:rsidRPr="007A464A" w14:paraId="68863B3F" w14:textId="77777777" w:rsidTr="00235FF1">
        <w:tc>
          <w:tcPr>
            <w:tcW w:w="2202" w:type="dxa"/>
            <w:vMerge/>
          </w:tcPr>
          <w:p w14:paraId="72F0D3DA" w14:textId="77777777" w:rsidR="00FE641A" w:rsidRPr="007A464A" w:rsidRDefault="00FE641A" w:rsidP="00E9648C">
            <w:pPr>
              <w:spacing w:before="120" w:after="120"/>
              <w:jc w:val="left"/>
              <w:rPr>
                <w:rFonts w:ascii="Cambria" w:hAnsi="Cambria"/>
                <w:sz w:val="22"/>
                <w:szCs w:val="22"/>
              </w:rPr>
            </w:pPr>
          </w:p>
        </w:tc>
        <w:tc>
          <w:tcPr>
            <w:tcW w:w="4953" w:type="dxa"/>
          </w:tcPr>
          <w:p w14:paraId="1BFC520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Allied Health 4 VR 1</w:t>
            </w:r>
          </w:p>
        </w:tc>
        <w:tc>
          <w:tcPr>
            <w:tcW w:w="1906" w:type="dxa"/>
          </w:tcPr>
          <w:p w14:paraId="39E3858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5.1</w:t>
            </w:r>
          </w:p>
        </w:tc>
      </w:tr>
      <w:tr w:rsidR="00FE641A" w:rsidRPr="007A464A" w14:paraId="2ACCC4DD" w14:textId="77777777" w:rsidTr="00235FF1">
        <w:tc>
          <w:tcPr>
            <w:tcW w:w="2202" w:type="dxa"/>
            <w:vMerge/>
          </w:tcPr>
          <w:p w14:paraId="009BCA5D" w14:textId="77777777" w:rsidR="00FE641A" w:rsidRPr="007A464A" w:rsidRDefault="00FE641A" w:rsidP="00E9648C">
            <w:pPr>
              <w:spacing w:before="120" w:after="120"/>
              <w:jc w:val="left"/>
              <w:rPr>
                <w:rFonts w:ascii="Cambria" w:hAnsi="Cambria"/>
                <w:sz w:val="22"/>
                <w:szCs w:val="22"/>
              </w:rPr>
            </w:pPr>
          </w:p>
        </w:tc>
        <w:tc>
          <w:tcPr>
            <w:tcW w:w="4953" w:type="dxa"/>
          </w:tcPr>
          <w:p w14:paraId="73AF098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Allied Health 4 V 2</w:t>
            </w:r>
          </w:p>
        </w:tc>
        <w:tc>
          <w:tcPr>
            <w:tcW w:w="1906" w:type="dxa"/>
          </w:tcPr>
          <w:p w14:paraId="1D0D85A5"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5.2</w:t>
            </w:r>
          </w:p>
        </w:tc>
      </w:tr>
      <w:tr w:rsidR="00FE641A" w:rsidRPr="007A464A" w14:paraId="37012ACA" w14:textId="77777777" w:rsidTr="00235FF1">
        <w:tc>
          <w:tcPr>
            <w:tcW w:w="2202" w:type="dxa"/>
            <w:vMerge w:val="restart"/>
          </w:tcPr>
          <w:p w14:paraId="0CA9156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w:t>
            </w:r>
          </w:p>
        </w:tc>
        <w:tc>
          <w:tcPr>
            <w:tcW w:w="4953" w:type="dxa"/>
          </w:tcPr>
          <w:p w14:paraId="4DA7A07B"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 A VR 1</w:t>
            </w:r>
          </w:p>
        </w:tc>
        <w:tc>
          <w:tcPr>
            <w:tcW w:w="1906" w:type="dxa"/>
          </w:tcPr>
          <w:p w14:paraId="32C47D2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2.2</w:t>
            </w:r>
          </w:p>
        </w:tc>
      </w:tr>
      <w:tr w:rsidR="00FE641A" w:rsidRPr="007A464A" w14:paraId="70E10054" w14:textId="77777777" w:rsidTr="00235FF1">
        <w:tc>
          <w:tcPr>
            <w:tcW w:w="2202" w:type="dxa"/>
            <w:vMerge/>
            <w:vAlign w:val="center"/>
          </w:tcPr>
          <w:p w14:paraId="42D34C04" w14:textId="77777777" w:rsidR="00FE641A" w:rsidRPr="007A464A" w:rsidRDefault="00FE641A" w:rsidP="00E9648C">
            <w:pPr>
              <w:spacing w:before="120" w:after="120"/>
              <w:jc w:val="left"/>
              <w:rPr>
                <w:rFonts w:ascii="Cambria" w:hAnsi="Cambria"/>
                <w:sz w:val="22"/>
                <w:szCs w:val="22"/>
              </w:rPr>
            </w:pPr>
          </w:p>
        </w:tc>
        <w:tc>
          <w:tcPr>
            <w:tcW w:w="4953" w:type="dxa"/>
          </w:tcPr>
          <w:p w14:paraId="3F181DF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 A VR 2</w:t>
            </w:r>
          </w:p>
        </w:tc>
        <w:tc>
          <w:tcPr>
            <w:tcW w:w="1906" w:type="dxa"/>
          </w:tcPr>
          <w:p w14:paraId="1B42E89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3.1</w:t>
            </w:r>
          </w:p>
        </w:tc>
      </w:tr>
      <w:tr w:rsidR="00FE641A" w:rsidRPr="007A464A" w14:paraId="5373ABEC" w14:textId="77777777" w:rsidTr="00235FF1">
        <w:tc>
          <w:tcPr>
            <w:tcW w:w="2202" w:type="dxa"/>
            <w:vMerge/>
            <w:vAlign w:val="center"/>
          </w:tcPr>
          <w:p w14:paraId="02D687D0" w14:textId="77777777" w:rsidR="00FE641A" w:rsidRPr="007A464A" w:rsidRDefault="00FE641A" w:rsidP="00E9648C">
            <w:pPr>
              <w:spacing w:before="120" w:after="120"/>
              <w:jc w:val="left"/>
              <w:rPr>
                <w:rFonts w:ascii="Cambria" w:hAnsi="Cambria"/>
                <w:sz w:val="22"/>
                <w:szCs w:val="22"/>
              </w:rPr>
            </w:pPr>
          </w:p>
        </w:tc>
        <w:tc>
          <w:tcPr>
            <w:tcW w:w="4953" w:type="dxa"/>
          </w:tcPr>
          <w:p w14:paraId="7B24DC4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 A VR 3</w:t>
            </w:r>
          </w:p>
        </w:tc>
        <w:tc>
          <w:tcPr>
            <w:tcW w:w="1906" w:type="dxa"/>
          </w:tcPr>
          <w:p w14:paraId="50226B1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3.2</w:t>
            </w:r>
          </w:p>
        </w:tc>
      </w:tr>
      <w:tr w:rsidR="00FE641A" w:rsidRPr="007A464A" w14:paraId="42610474" w14:textId="77777777" w:rsidTr="00235FF1">
        <w:tc>
          <w:tcPr>
            <w:tcW w:w="2202" w:type="dxa"/>
            <w:vMerge/>
            <w:vAlign w:val="center"/>
          </w:tcPr>
          <w:p w14:paraId="179750A8" w14:textId="77777777" w:rsidR="00FE641A" w:rsidRPr="007A464A" w:rsidRDefault="00FE641A" w:rsidP="00E9648C">
            <w:pPr>
              <w:spacing w:before="120" w:after="120"/>
              <w:jc w:val="left"/>
              <w:rPr>
                <w:rFonts w:ascii="Cambria" w:hAnsi="Cambria"/>
                <w:sz w:val="22"/>
                <w:szCs w:val="22"/>
              </w:rPr>
            </w:pPr>
          </w:p>
        </w:tc>
        <w:tc>
          <w:tcPr>
            <w:tcW w:w="4953" w:type="dxa"/>
          </w:tcPr>
          <w:p w14:paraId="22FE014B"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 B</w:t>
            </w:r>
          </w:p>
        </w:tc>
        <w:tc>
          <w:tcPr>
            <w:tcW w:w="1906" w:type="dxa"/>
          </w:tcPr>
          <w:p w14:paraId="05845FE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4.1</w:t>
            </w:r>
          </w:p>
        </w:tc>
      </w:tr>
      <w:tr w:rsidR="00FE641A" w:rsidRPr="007A464A" w14:paraId="27BB478B" w14:textId="77777777" w:rsidTr="00235FF1">
        <w:tc>
          <w:tcPr>
            <w:tcW w:w="2202" w:type="dxa"/>
            <w:vMerge/>
            <w:vAlign w:val="center"/>
          </w:tcPr>
          <w:p w14:paraId="1EF4AB90" w14:textId="77777777" w:rsidR="00FE641A" w:rsidRPr="007A464A" w:rsidRDefault="00FE641A" w:rsidP="00E9648C">
            <w:pPr>
              <w:spacing w:before="120" w:after="120"/>
              <w:jc w:val="left"/>
              <w:rPr>
                <w:rFonts w:ascii="Cambria" w:hAnsi="Cambria"/>
                <w:sz w:val="22"/>
                <w:szCs w:val="22"/>
              </w:rPr>
            </w:pPr>
          </w:p>
        </w:tc>
        <w:tc>
          <w:tcPr>
            <w:tcW w:w="4953" w:type="dxa"/>
          </w:tcPr>
          <w:p w14:paraId="2B66697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 C VR 1</w:t>
            </w:r>
          </w:p>
        </w:tc>
        <w:tc>
          <w:tcPr>
            <w:tcW w:w="1906" w:type="dxa"/>
          </w:tcPr>
          <w:p w14:paraId="12E9A06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5.1</w:t>
            </w:r>
          </w:p>
        </w:tc>
      </w:tr>
      <w:tr w:rsidR="00FE641A" w:rsidRPr="007A464A" w14:paraId="4A343788" w14:textId="77777777" w:rsidTr="00235FF1">
        <w:tc>
          <w:tcPr>
            <w:tcW w:w="2202" w:type="dxa"/>
            <w:vMerge/>
            <w:vAlign w:val="center"/>
          </w:tcPr>
          <w:p w14:paraId="56B454D8" w14:textId="77777777" w:rsidR="00FE641A" w:rsidRPr="007A464A" w:rsidRDefault="00FE641A" w:rsidP="00E9648C">
            <w:pPr>
              <w:spacing w:before="120" w:after="120"/>
              <w:jc w:val="left"/>
              <w:rPr>
                <w:rFonts w:ascii="Cambria" w:hAnsi="Cambria"/>
                <w:sz w:val="22"/>
                <w:szCs w:val="22"/>
              </w:rPr>
            </w:pPr>
          </w:p>
        </w:tc>
        <w:tc>
          <w:tcPr>
            <w:tcW w:w="4953" w:type="dxa"/>
          </w:tcPr>
          <w:p w14:paraId="5F27C8E5"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 C VR 2</w:t>
            </w:r>
          </w:p>
        </w:tc>
        <w:tc>
          <w:tcPr>
            <w:tcW w:w="1906" w:type="dxa"/>
          </w:tcPr>
          <w:p w14:paraId="1452DEA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5.2</w:t>
            </w:r>
          </w:p>
        </w:tc>
      </w:tr>
      <w:tr w:rsidR="00FE641A" w:rsidRPr="007A464A" w14:paraId="4E5DB5E9" w14:textId="77777777" w:rsidTr="00235FF1">
        <w:tc>
          <w:tcPr>
            <w:tcW w:w="2202" w:type="dxa"/>
            <w:vMerge/>
            <w:vAlign w:val="center"/>
          </w:tcPr>
          <w:p w14:paraId="50434335" w14:textId="77777777" w:rsidR="00FE641A" w:rsidRPr="007A464A" w:rsidRDefault="00FE641A" w:rsidP="00E9648C">
            <w:pPr>
              <w:spacing w:before="120" w:after="120"/>
              <w:jc w:val="left"/>
              <w:rPr>
                <w:rFonts w:ascii="Cambria" w:hAnsi="Cambria"/>
                <w:sz w:val="22"/>
                <w:szCs w:val="22"/>
              </w:rPr>
            </w:pPr>
          </w:p>
        </w:tc>
        <w:tc>
          <w:tcPr>
            <w:tcW w:w="4953" w:type="dxa"/>
          </w:tcPr>
          <w:p w14:paraId="3F762A2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 D VR 1</w:t>
            </w:r>
          </w:p>
        </w:tc>
        <w:tc>
          <w:tcPr>
            <w:tcW w:w="1906" w:type="dxa"/>
          </w:tcPr>
          <w:p w14:paraId="333D366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6.1</w:t>
            </w:r>
          </w:p>
        </w:tc>
      </w:tr>
      <w:tr w:rsidR="00FE641A" w:rsidRPr="007A464A" w14:paraId="1D4BCD25" w14:textId="77777777" w:rsidTr="00235FF1">
        <w:tc>
          <w:tcPr>
            <w:tcW w:w="2202" w:type="dxa"/>
            <w:vMerge/>
            <w:vAlign w:val="center"/>
          </w:tcPr>
          <w:p w14:paraId="7C187BF7" w14:textId="77777777" w:rsidR="00FE641A" w:rsidRPr="007A464A" w:rsidRDefault="00FE641A" w:rsidP="00E9648C">
            <w:pPr>
              <w:spacing w:before="120" w:after="120"/>
              <w:jc w:val="left"/>
              <w:rPr>
                <w:rFonts w:ascii="Cambria" w:hAnsi="Cambria"/>
                <w:sz w:val="22"/>
                <w:szCs w:val="22"/>
              </w:rPr>
            </w:pPr>
          </w:p>
        </w:tc>
        <w:tc>
          <w:tcPr>
            <w:tcW w:w="4953" w:type="dxa"/>
          </w:tcPr>
          <w:p w14:paraId="5258A824"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Science D VR 2</w:t>
            </w:r>
          </w:p>
        </w:tc>
        <w:tc>
          <w:tcPr>
            <w:tcW w:w="1906" w:type="dxa"/>
          </w:tcPr>
          <w:p w14:paraId="2E375F32"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6.2</w:t>
            </w:r>
          </w:p>
        </w:tc>
      </w:tr>
      <w:tr w:rsidR="00FE641A" w:rsidRPr="007A464A" w14:paraId="3EC3EBE8" w14:textId="77777777" w:rsidTr="00235FF1">
        <w:tc>
          <w:tcPr>
            <w:tcW w:w="2202" w:type="dxa"/>
            <w:vMerge w:val="restart"/>
          </w:tcPr>
          <w:p w14:paraId="0009BEF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Services Officer</w:t>
            </w:r>
          </w:p>
        </w:tc>
        <w:tc>
          <w:tcPr>
            <w:tcW w:w="4953" w:type="dxa"/>
          </w:tcPr>
          <w:p w14:paraId="10EFB7E4"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Services Officer 1</w:t>
            </w:r>
          </w:p>
        </w:tc>
        <w:tc>
          <w:tcPr>
            <w:tcW w:w="1906" w:type="dxa"/>
          </w:tcPr>
          <w:p w14:paraId="576E551C" w14:textId="746E6016"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w:t>
            </w:r>
            <w:r w:rsidR="009929B3" w:rsidRPr="007A464A">
              <w:rPr>
                <w:rFonts w:ascii="Cambria" w:hAnsi="Cambria"/>
                <w:sz w:val="22"/>
                <w:szCs w:val="22"/>
              </w:rPr>
              <w:t>2</w:t>
            </w:r>
          </w:p>
        </w:tc>
      </w:tr>
      <w:tr w:rsidR="00FE641A" w:rsidRPr="007A464A" w14:paraId="59F06646" w14:textId="77777777" w:rsidTr="00235FF1">
        <w:tc>
          <w:tcPr>
            <w:tcW w:w="2202" w:type="dxa"/>
            <w:vMerge/>
          </w:tcPr>
          <w:p w14:paraId="7D3DF7A6" w14:textId="77777777" w:rsidR="00FE641A" w:rsidRPr="007A464A" w:rsidRDefault="00FE641A" w:rsidP="00E9648C">
            <w:pPr>
              <w:spacing w:before="120" w:after="120"/>
              <w:jc w:val="left"/>
              <w:rPr>
                <w:rFonts w:ascii="Cambria" w:hAnsi="Cambria"/>
                <w:sz w:val="22"/>
                <w:szCs w:val="22"/>
              </w:rPr>
            </w:pPr>
          </w:p>
        </w:tc>
        <w:tc>
          <w:tcPr>
            <w:tcW w:w="4953" w:type="dxa"/>
          </w:tcPr>
          <w:p w14:paraId="4D52896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Services Officer 2 VR 1</w:t>
            </w:r>
          </w:p>
        </w:tc>
        <w:tc>
          <w:tcPr>
            <w:tcW w:w="1906" w:type="dxa"/>
          </w:tcPr>
          <w:p w14:paraId="726CFB44" w14:textId="312A10A9" w:rsidR="00FE641A" w:rsidRPr="007A464A" w:rsidRDefault="009929B3" w:rsidP="00E9648C">
            <w:pPr>
              <w:spacing w:before="120" w:after="120"/>
              <w:jc w:val="left"/>
              <w:rPr>
                <w:rFonts w:ascii="Cambria" w:hAnsi="Cambria"/>
                <w:sz w:val="22"/>
                <w:szCs w:val="22"/>
              </w:rPr>
            </w:pPr>
            <w:r w:rsidRPr="007A464A">
              <w:rPr>
                <w:rFonts w:ascii="Cambria" w:hAnsi="Cambria"/>
                <w:sz w:val="22"/>
                <w:szCs w:val="22"/>
              </w:rPr>
              <w:t>3</w:t>
            </w:r>
            <w:r w:rsidR="00EF0DD1" w:rsidRPr="007A464A">
              <w:rPr>
                <w:rFonts w:ascii="Cambria" w:hAnsi="Cambria"/>
                <w:sz w:val="22"/>
                <w:szCs w:val="22"/>
              </w:rPr>
              <w:t>.</w:t>
            </w:r>
            <w:r w:rsidRPr="007A464A">
              <w:rPr>
                <w:rFonts w:ascii="Cambria" w:hAnsi="Cambria"/>
                <w:sz w:val="22"/>
                <w:szCs w:val="22"/>
              </w:rPr>
              <w:t>1</w:t>
            </w:r>
          </w:p>
        </w:tc>
      </w:tr>
      <w:tr w:rsidR="00FE641A" w:rsidRPr="007A464A" w14:paraId="28963536" w14:textId="77777777" w:rsidTr="00235FF1">
        <w:tc>
          <w:tcPr>
            <w:tcW w:w="2202" w:type="dxa"/>
            <w:vMerge/>
          </w:tcPr>
          <w:p w14:paraId="76906DF5" w14:textId="77777777" w:rsidR="00FE641A" w:rsidRPr="007A464A" w:rsidRDefault="00FE641A" w:rsidP="00E9648C">
            <w:pPr>
              <w:spacing w:before="120" w:after="120"/>
              <w:jc w:val="left"/>
              <w:rPr>
                <w:rFonts w:ascii="Cambria" w:hAnsi="Cambria"/>
                <w:sz w:val="22"/>
                <w:szCs w:val="22"/>
              </w:rPr>
            </w:pPr>
          </w:p>
        </w:tc>
        <w:tc>
          <w:tcPr>
            <w:tcW w:w="4953" w:type="dxa"/>
          </w:tcPr>
          <w:p w14:paraId="1DD74AB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Services Officer 2 VR 2</w:t>
            </w:r>
          </w:p>
        </w:tc>
        <w:tc>
          <w:tcPr>
            <w:tcW w:w="1906" w:type="dxa"/>
          </w:tcPr>
          <w:p w14:paraId="675AFC84" w14:textId="6FCC9CA0"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w:t>
            </w:r>
            <w:r w:rsidR="009929B3" w:rsidRPr="007A464A">
              <w:rPr>
                <w:rFonts w:ascii="Cambria" w:hAnsi="Cambria"/>
                <w:sz w:val="22"/>
                <w:szCs w:val="22"/>
              </w:rPr>
              <w:t>2</w:t>
            </w:r>
          </w:p>
        </w:tc>
      </w:tr>
      <w:tr w:rsidR="00FE641A" w:rsidRPr="007A464A" w14:paraId="666FA7F5" w14:textId="77777777" w:rsidTr="00235FF1">
        <w:tc>
          <w:tcPr>
            <w:tcW w:w="2202" w:type="dxa"/>
            <w:vMerge/>
          </w:tcPr>
          <w:p w14:paraId="2584299E" w14:textId="77777777" w:rsidR="00FE641A" w:rsidRPr="007A464A" w:rsidRDefault="00FE641A" w:rsidP="00E9648C">
            <w:pPr>
              <w:spacing w:before="120" w:after="120"/>
              <w:jc w:val="left"/>
              <w:rPr>
                <w:rFonts w:ascii="Cambria" w:hAnsi="Cambria"/>
                <w:sz w:val="22"/>
                <w:szCs w:val="22"/>
              </w:rPr>
            </w:pPr>
          </w:p>
        </w:tc>
        <w:tc>
          <w:tcPr>
            <w:tcW w:w="4953" w:type="dxa"/>
          </w:tcPr>
          <w:p w14:paraId="5A3D536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Services Officer 3</w:t>
            </w:r>
          </w:p>
        </w:tc>
        <w:tc>
          <w:tcPr>
            <w:tcW w:w="1906" w:type="dxa"/>
          </w:tcPr>
          <w:p w14:paraId="7DB6BCA3" w14:textId="0284CC6F" w:rsidR="00FE641A" w:rsidRPr="007A464A" w:rsidRDefault="009929B3" w:rsidP="00E9648C">
            <w:pPr>
              <w:spacing w:before="120" w:after="120"/>
              <w:jc w:val="left"/>
              <w:rPr>
                <w:rFonts w:ascii="Cambria" w:hAnsi="Cambria"/>
                <w:sz w:val="22"/>
                <w:szCs w:val="22"/>
              </w:rPr>
            </w:pPr>
            <w:r w:rsidRPr="007A464A">
              <w:rPr>
                <w:rFonts w:ascii="Cambria" w:hAnsi="Cambria"/>
                <w:sz w:val="22"/>
                <w:szCs w:val="22"/>
              </w:rPr>
              <w:t>4.1</w:t>
            </w:r>
          </w:p>
        </w:tc>
      </w:tr>
      <w:tr w:rsidR="00FE641A" w:rsidRPr="007A464A" w14:paraId="1E39577C" w14:textId="77777777" w:rsidTr="00235FF1">
        <w:tc>
          <w:tcPr>
            <w:tcW w:w="2202" w:type="dxa"/>
            <w:vMerge w:val="restart"/>
          </w:tcPr>
          <w:p w14:paraId="648B4DD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Customer Services Officer</w:t>
            </w:r>
          </w:p>
        </w:tc>
        <w:tc>
          <w:tcPr>
            <w:tcW w:w="4953" w:type="dxa"/>
          </w:tcPr>
          <w:p w14:paraId="4F35801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Customer Services Officer - Unqualified</w:t>
            </w:r>
          </w:p>
        </w:tc>
        <w:tc>
          <w:tcPr>
            <w:tcW w:w="1906" w:type="dxa"/>
          </w:tcPr>
          <w:p w14:paraId="5280473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2.1</w:t>
            </w:r>
          </w:p>
        </w:tc>
      </w:tr>
      <w:tr w:rsidR="00FE641A" w:rsidRPr="007A464A" w14:paraId="7385DBAB" w14:textId="77777777" w:rsidTr="00235FF1">
        <w:tc>
          <w:tcPr>
            <w:tcW w:w="2202" w:type="dxa"/>
            <w:vMerge/>
          </w:tcPr>
          <w:p w14:paraId="18DDFA9A" w14:textId="77777777" w:rsidR="00FE641A" w:rsidRPr="007A464A" w:rsidRDefault="00FE641A" w:rsidP="00E9648C">
            <w:pPr>
              <w:spacing w:before="120" w:after="120"/>
              <w:jc w:val="left"/>
              <w:rPr>
                <w:rFonts w:ascii="Cambria" w:hAnsi="Cambria"/>
                <w:sz w:val="22"/>
                <w:szCs w:val="22"/>
              </w:rPr>
            </w:pPr>
          </w:p>
        </w:tc>
        <w:tc>
          <w:tcPr>
            <w:tcW w:w="4953" w:type="dxa"/>
          </w:tcPr>
          <w:p w14:paraId="16E3B58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Customer Services Officer – Qualified 1</w:t>
            </w:r>
          </w:p>
        </w:tc>
        <w:tc>
          <w:tcPr>
            <w:tcW w:w="1906" w:type="dxa"/>
          </w:tcPr>
          <w:p w14:paraId="38B78569"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2.1</w:t>
            </w:r>
          </w:p>
        </w:tc>
      </w:tr>
      <w:tr w:rsidR="00FE641A" w:rsidRPr="007A464A" w14:paraId="537F8779" w14:textId="77777777" w:rsidTr="00235FF1">
        <w:tc>
          <w:tcPr>
            <w:tcW w:w="2202" w:type="dxa"/>
            <w:vMerge/>
          </w:tcPr>
          <w:p w14:paraId="714916BF" w14:textId="77777777" w:rsidR="00FE641A" w:rsidRPr="007A464A" w:rsidRDefault="00FE641A" w:rsidP="00E9648C">
            <w:pPr>
              <w:spacing w:before="120" w:after="120"/>
              <w:jc w:val="left"/>
              <w:rPr>
                <w:rFonts w:ascii="Cambria" w:hAnsi="Cambria"/>
                <w:sz w:val="22"/>
                <w:szCs w:val="22"/>
              </w:rPr>
            </w:pPr>
          </w:p>
        </w:tc>
        <w:tc>
          <w:tcPr>
            <w:tcW w:w="4953" w:type="dxa"/>
          </w:tcPr>
          <w:p w14:paraId="1BFA7F52"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Housing Customer Services Officer – Qualified 2</w:t>
            </w:r>
          </w:p>
        </w:tc>
        <w:tc>
          <w:tcPr>
            <w:tcW w:w="1906" w:type="dxa"/>
          </w:tcPr>
          <w:p w14:paraId="73F32FD9"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2.2</w:t>
            </w:r>
          </w:p>
        </w:tc>
      </w:tr>
      <w:tr w:rsidR="00FE641A" w:rsidRPr="007A464A" w14:paraId="4D09C0E7" w14:textId="77777777" w:rsidTr="00235FF1">
        <w:tc>
          <w:tcPr>
            <w:tcW w:w="2202" w:type="dxa"/>
            <w:vMerge w:val="restart"/>
          </w:tcPr>
          <w:p w14:paraId="5E7D1FAC"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Custodial Officers</w:t>
            </w:r>
          </w:p>
        </w:tc>
        <w:tc>
          <w:tcPr>
            <w:tcW w:w="4953" w:type="dxa"/>
          </w:tcPr>
          <w:p w14:paraId="0134E6D9"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1 - Trainee</w:t>
            </w:r>
          </w:p>
        </w:tc>
        <w:tc>
          <w:tcPr>
            <w:tcW w:w="1906" w:type="dxa"/>
          </w:tcPr>
          <w:p w14:paraId="6588D2BE"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1</w:t>
            </w:r>
          </w:p>
        </w:tc>
      </w:tr>
      <w:tr w:rsidR="00FE641A" w:rsidRPr="007A464A" w14:paraId="123AE1C9" w14:textId="77777777" w:rsidTr="00235FF1">
        <w:tc>
          <w:tcPr>
            <w:tcW w:w="2202" w:type="dxa"/>
            <w:vMerge/>
          </w:tcPr>
          <w:p w14:paraId="0A3A4938" w14:textId="77777777" w:rsidR="00FE641A" w:rsidRPr="007A464A" w:rsidRDefault="00FE641A" w:rsidP="00E9648C">
            <w:pPr>
              <w:spacing w:before="120" w:after="120"/>
              <w:jc w:val="left"/>
              <w:rPr>
                <w:rFonts w:ascii="Cambria" w:hAnsi="Cambria"/>
                <w:sz w:val="22"/>
                <w:szCs w:val="22"/>
              </w:rPr>
            </w:pPr>
          </w:p>
        </w:tc>
        <w:tc>
          <w:tcPr>
            <w:tcW w:w="4953" w:type="dxa"/>
          </w:tcPr>
          <w:p w14:paraId="7917A10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2A – Prison Officer C2a S01 to S08</w:t>
            </w:r>
          </w:p>
        </w:tc>
        <w:tc>
          <w:tcPr>
            <w:tcW w:w="1906" w:type="dxa"/>
          </w:tcPr>
          <w:p w14:paraId="1A88EEB9"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2.1</w:t>
            </w:r>
          </w:p>
        </w:tc>
      </w:tr>
      <w:tr w:rsidR="00FE641A" w:rsidRPr="007A464A" w14:paraId="79749015" w14:textId="77777777" w:rsidTr="00235FF1">
        <w:tc>
          <w:tcPr>
            <w:tcW w:w="2202" w:type="dxa"/>
            <w:vMerge/>
          </w:tcPr>
          <w:p w14:paraId="77F4A6CB" w14:textId="77777777" w:rsidR="00FE641A" w:rsidRPr="007A464A" w:rsidRDefault="00FE641A" w:rsidP="00E9648C">
            <w:pPr>
              <w:spacing w:before="120" w:after="120"/>
              <w:jc w:val="left"/>
              <w:rPr>
                <w:rFonts w:ascii="Cambria" w:hAnsi="Cambria"/>
                <w:sz w:val="22"/>
                <w:szCs w:val="22"/>
              </w:rPr>
            </w:pPr>
          </w:p>
        </w:tc>
        <w:tc>
          <w:tcPr>
            <w:tcW w:w="4953" w:type="dxa"/>
          </w:tcPr>
          <w:p w14:paraId="7FAFC49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2A – Prison Officer C2a S09 to S15</w:t>
            </w:r>
          </w:p>
        </w:tc>
        <w:tc>
          <w:tcPr>
            <w:tcW w:w="1906" w:type="dxa"/>
          </w:tcPr>
          <w:p w14:paraId="15159EA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2.2</w:t>
            </w:r>
          </w:p>
        </w:tc>
      </w:tr>
      <w:tr w:rsidR="00FE641A" w:rsidRPr="007A464A" w14:paraId="3EDA512F" w14:textId="77777777" w:rsidTr="00235FF1">
        <w:tc>
          <w:tcPr>
            <w:tcW w:w="2202" w:type="dxa"/>
            <w:vMerge/>
          </w:tcPr>
          <w:p w14:paraId="07C87BE7" w14:textId="77777777" w:rsidR="00FE641A" w:rsidRPr="007A464A" w:rsidRDefault="00FE641A" w:rsidP="00E9648C">
            <w:pPr>
              <w:spacing w:before="120" w:after="120"/>
              <w:jc w:val="left"/>
              <w:rPr>
                <w:rFonts w:ascii="Cambria" w:hAnsi="Cambria"/>
                <w:sz w:val="22"/>
                <w:szCs w:val="22"/>
              </w:rPr>
            </w:pPr>
          </w:p>
        </w:tc>
        <w:tc>
          <w:tcPr>
            <w:tcW w:w="4953" w:type="dxa"/>
          </w:tcPr>
          <w:p w14:paraId="31461394"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2B – Senior Prison Officer/Industry Officer C2b S01 to S06</w:t>
            </w:r>
          </w:p>
        </w:tc>
        <w:tc>
          <w:tcPr>
            <w:tcW w:w="1906" w:type="dxa"/>
          </w:tcPr>
          <w:p w14:paraId="6869D34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3.1</w:t>
            </w:r>
          </w:p>
        </w:tc>
      </w:tr>
      <w:tr w:rsidR="00FE641A" w:rsidRPr="007A464A" w14:paraId="213449A7" w14:textId="77777777" w:rsidTr="00235FF1">
        <w:tc>
          <w:tcPr>
            <w:tcW w:w="2202" w:type="dxa"/>
            <w:vMerge/>
          </w:tcPr>
          <w:p w14:paraId="5869597B" w14:textId="77777777" w:rsidR="00FE641A" w:rsidRPr="007A464A" w:rsidRDefault="00FE641A" w:rsidP="00E9648C">
            <w:pPr>
              <w:spacing w:before="120" w:after="120"/>
              <w:jc w:val="left"/>
              <w:rPr>
                <w:rFonts w:ascii="Cambria" w:hAnsi="Cambria"/>
                <w:sz w:val="22"/>
                <w:szCs w:val="22"/>
              </w:rPr>
            </w:pPr>
          </w:p>
        </w:tc>
        <w:tc>
          <w:tcPr>
            <w:tcW w:w="4953" w:type="dxa"/>
          </w:tcPr>
          <w:p w14:paraId="5C9AA29E"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2B – Senior Prison Officer/Industry Officer C2b S07 to S08</w:t>
            </w:r>
          </w:p>
        </w:tc>
        <w:tc>
          <w:tcPr>
            <w:tcW w:w="1906" w:type="dxa"/>
          </w:tcPr>
          <w:p w14:paraId="335D668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3.2</w:t>
            </w:r>
          </w:p>
        </w:tc>
      </w:tr>
      <w:tr w:rsidR="00FE641A" w:rsidRPr="007A464A" w14:paraId="270D34B5" w14:textId="77777777" w:rsidTr="00235FF1">
        <w:tc>
          <w:tcPr>
            <w:tcW w:w="2202" w:type="dxa"/>
            <w:vMerge/>
          </w:tcPr>
          <w:p w14:paraId="6DFA4D01" w14:textId="77777777" w:rsidR="00FE641A" w:rsidRPr="007A464A" w:rsidRDefault="00FE641A" w:rsidP="00E9648C">
            <w:pPr>
              <w:spacing w:before="120" w:after="120"/>
              <w:jc w:val="left"/>
              <w:rPr>
                <w:rFonts w:ascii="Cambria" w:hAnsi="Cambria"/>
                <w:sz w:val="22"/>
                <w:szCs w:val="22"/>
              </w:rPr>
            </w:pPr>
          </w:p>
        </w:tc>
        <w:tc>
          <w:tcPr>
            <w:tcW w:w="4953" w:type="dxa"/>
          </w:tcPr>
          <w:p w14:paraId="3669083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3 – Prison Supervisor/Industry Supervisor C3 S01 to SO3</w:t>
            </w:r>
          </w:p>
        </w:tc>
        <w:tc>
          <w:tcPr>
            <w:tcW w:w="1906" w:type="dxa"/>
          </w:tcPr>
          <w:p w14:paraId="766BF7C5"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3.2</w:t>
            </w:r>
          </w:p>
        </w:tc>
      </w:tr>
      <w:tr w:rsidR="00FE641A" w:rsidRPr="007A464A" w14:paraId="25C6A087" w14:textId="77777777" w:rsidTr="00235FF1">
        <w:tc>
          <w:tcPr>
            <w:tcW w:w="2202" w:type="dxa"/>
            <w:vMerge/>
          </w:tcPr>
          <w:p w14:paraId="40ABCC36" w14:textId="77777777" w:rsidR="00FE641A" w:rsidRPr="007A464A" w:rsidRDefault="00FE641A" w:rsidP="00E9648C">
            <w:pPr>
              <w:spacing w:before="120" w:after="120"/>
              <w:jc w:val="left"/>
              <w:rPr>
                <w:rFonts w:ascii="Cambria" w:hAnsi="Cambria"/>
                <w:sz w:val="22"/>
                <w:szCs w:val="22"/>
              </w:rPr>
            </w:pPr>
          </w:p>
        </w:tc>
        <w:tc>
          <w:tcPr>
            <w:tcW w:w="4953" w:type="dxa"/>
          </w:tcPr>
          <w:p w14:paraId="19C5FFE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3 – Prison Supervisor/Industry Supervisor C3 S04 to SO5</w:t>
            </w:r>
          </w:p>
        </w:tc>
        <w:tc>
          <w:tcPr>
            <w:tcW w:w="1906" w:type="dxa"/>
          </w:tcPr>
          <w:p w14:paraId="5BF6CA95"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4.1</w:t>
            </w:r>
          </w:p>
        </w:tc>
      </w:tr>
      <w:tr w:rsidR="00FE641A" w:rsidRPr="007A464A" w14:paraId="4F368CB7" w14:textId="77777777" w:rsidTr="00235FF1">
        <w:tc>
          <w:tcPr>
            <w:tcW w:w="2202" w:type="dxa"/>
            <w:vMerge/>
          </w:tcPr>
          <w:p w14:paraId="5009322F" w14:textId="77777777" w:rsidR="00FE641A" w:rsidRPr="007A464A" w:rsidRDefault="00FE641A" w:rsidP="00E9648C">
            <w:pPr>
              <w:spacing w:before="120" w:after="120"/>
              <w:jc w:val="left"/>
              <w:rPr>
                <w:rFonts w:ascii="Cambria" w:hAnsi="Cambria"/>
                <w:sz w:val="22"/>
                <w:szCs w:val="22"/>
              </w:rPr>
            </w:pPr>
          </w:p>
        </w:tc>
        <w:tc>
          <w:tcPr>
            <w:tcW w:w="4953" w:type="dxa"/>
          </w:tcPr>
          <w:p w14:paraId="0BD7186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4 – Operations Manager/Industry Manager C4 S01 to S05</w:t>
            </w:r>
          </w:p>
        </w:tc>
        <w:tc>
          <w:tcPr>
            <w:tcW w:w="1906" w:type="dxa"/>
          </w:tcPr>
          <w:p w14:paraId="55D1084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4.1</w:t>
            </w:r>
          </w:p>
        </w:tc>
      </w:tr>
      <w:tr w:rsidR="00FE641A" w:rsidRPr="007A464A" w14:paraId="56D4B074" w14:textId="77777777" w:rsidTr="00235FF1">
        <w:tc>
          <w:tcPr>
            <w:tcW w:w="2202" w:type="dxa"/>
            <w:vMerge/>
          </w:tcPr>
          <w:p w14:paraId="7AC11FEB" w14:textId="77777777" w:rsidR="00FE641A" w:rsidRPr="007A464A" w:rsidRDefault="00FE641A" w:rsidP="00E9648C">
            <w:pPr>
              <w:spacing w:before="120" w:after="120"/>
              <w:jc w:val="left"/>
              <w:rPr>
                <w:rFonts w:ascii="Cambria" w:hAnsi="Cambria"/>
                <w:sz w:val="22"/>
                <w:szCs w:val="22"/>
              </w:rPr>
            </w:pPr>
          </w:p>
        </w:tc>
        <w:tc>
          <w:tcPr>
            <w:tcW w:w="4953" w:type="dxa"/>
          </w:tcPr>
          <w:p w14:paraId="5DF27999"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4 – Operations Manager/Industry Manager C4 – SU VPS5.1  aligned</w:t>
            </w:r>
          </w:p>
        </w:tc>
        <w:tc>
          <w:tcPr>
            <w:tcW w:w="1906" w:type="dxa"/>
          </w:tcPr>
          <w:p w14:paraId="3A2FCCE8"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5.1</w:t>
            </w:r>
          </w:p>
        </w:tc>
      </w:tr>
      <w:tr w:rsidR="00FE641A" w:rsidRPr="007A464A" w14:paraId="7F36347A" w14:textId="77777777" w:rsidTr="00235FF1">
        <w:tc>
          <w:tcPr>
            <w:tcW w:w="2202" w:type="dxa"/>
            <w:vMerge/>
          </w:tcPr>
          <w:p w14:paraId="3882399E" w14:textId="77777777" w:rsidR="00FE641A" w:rsidRPr="007A464A" w:rsidRDefault="00FE641A" w:rsidP="00E9648C">
            <w:pPr>
              <w:spacing w:before="120" w:after="120"/>
              <w:jc w:val="left"/>
              <w:rPr>
                <w:rFonts w:ascii="Cambria" w:hAnsi="Cambria"/>
                <w:sz w:val="22"/>
                <w:szCs w:val="22"/>
              </w:rPr>
            </w:pPr>
          </w:p>
        </w:tc>
        <w:tc>
          <w:tcPr>
            <w:tcW w:w="4953" w:type="dxa"/>
          </w:tcPr>
          <w:p w14:paraId="76E9365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5 – General Manager VPS5.2 aligned</w:t>
            </w:r>
          </w:p>
        </w:tc>
        <w:tc>
          <w:tcPr>
            <w:tcW w:w="1906" w:type="dxa"/>
          </w:tcPr>
          <w:p w14:paraId="6BD5AC0C"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5.2</w:t>
            </w:r>
          </w:p>
        </w:tc>
      </w:tr>
      <w:tr w:rsidR="00FE641A" w:rsidRPr="007A464A" w14:paraId="2E08BF77" w14:textId="77777777" w:rsidTr="00235FF1">
        <w:tc>
          <w:tcPr>
            <w:tcW w:w="2202" w:type="dxa"/>
            <w:vMerge/>
          </w:tcPr>
          <w:p w14:paraId="5D8830B8" w14:textId="77777777" w:rsidR="00FE641A" w:rsidRPr="007A464A" w:rsidRDefault="00FE641A" w:rsidP="00E9648C">
            <w:pPr>
              <w:spacing w:before="120" w:after="120"/>
              <w:jc w:val="left"/>
              <w:rPr>
                <w:rFonts w:ascii="Cambria" w:hAnsi="Cambria"/>
                <w:sz w:val="22"/>
                <w:szCs w:val="22"/>
              </w:rPr>
            </w:pPr>
          </w:p>
        </w:tc>
        <w:tc>
          <w:tcPr>
            <w:tcW w:w="4953" w:type="dxa"/>
          </w:tcPr>
          <w:p w14:paraId="4CC1DB2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5 – General Manager VPS6.1 aligned</w:t>
            </w:r>
          </w:p>
        </w:tc>
        <w:tc>
          <w:tcPr>
            <w:tcW w:w="1906" w:type="dxa"/>
          </w:tcPr>
          <w:p w14:paraId="440279D5"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6.1</w:t>
            </w:r>
          </w:p>
        </w:tc>
      </w:tr>
      <w:tr w:rsidR="00FE641A" w:rsidRPr="007A464A" w14:paraId="2B5BC23F" w14:textId="77777777" w:rsidTr="00235FF1">
        <w:tc>
          <w:tcPr>
            <w:tcW w:w="2202" w:type="dxa"/>
            <w:vMerge/>
          </w:tcPr>
          <w:p w14:paraId="20A5FEF7" w14:textId="77777777" w:rsidR="00FE641A" w:rsidRPr="007A464A" w:rsidRDefault="00FE641A" w:rsidP="00E9648C">
            <w:pPr>
              <w:spacing w:before="120" w:after="120"/>
              <w:jc w:val="left"/>
              <w:rPr>
                <w:rFonts w:ascii="Cambria" w:hAnsi="Cambria"/>
                <w:sz w:val="22"/>
                <w:szCs w:val="22"/>
              </w:rPr>
            </w:pPr>
          </w:p>
        </w:tc>
        <w:tc>
          <w:tcPr>
            <w:tcW w:w="4953" w:type="dxa"/>
          </w:tcPr>
          <w:p w14:paraId="1B330F3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6 – Senior General Manager</w:t>
            </w:r>
          </w:p>
        </w:tc>
        <w:tc>
          <w:tcPr>
            <w:tcW w:w="1906" w:type="dxa"/>
          </w:tcPr>
          <w:p w14:paraId="10DA8CE4"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6.2</w:t>
            </w:r>
          </w:p>
        </w:tc>
      </w:tr>
      <w:tr w:rsidR="00FE641A" w:rsidRPr="007A464A" w14:paraId="6D88D75C" w14:textId="77777777" w:rsidTr="00235FF1">
        <w:tc>
          <w:tcPr>
            <w:tcW w:w="2202" w:type="dxa"/>
            <w:vMerge/>
          </w:tcPr>
          <w:p w14:paraId="7A37C64C" w14:textId="77777777" w:rsidR="00FE641A" w:rsidRPr="007A464A" w:rsidRDefault="00FE641A" w:rsidP="00E9648C">
            <w:pPr>
              <w:spacing w:before="120" w:after="120"/>
              <w:jc w:val="left"/>
              <w:rPr>
                <w:rFonts w:ascii="Cambria" w:hAnsi="Cambria"/>
                <w:sz w:val="22"/>
                <w:szCs w:val="22"/>
              </w:rPr>
            </w:pPr>
          </w:p>
        </w:tc>
        <w:tc>
          <w:tcPr>
            <w:tcW w:w="4953" w:type="dxa"/>
          </w:tcPr>
          <w:p w14:paraId="48BF428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7 – Senior General Manager – Major Prison Facilities. C7 SL</w:t>
            </w:r>
          </w:p>
        </w:tc>
        <w:tc>
          <w:tcPr>
            <w:tcW w:w="1906" w:type="dxa"/>
          </w:tcPr>
          <w:p w14:paraId="6C6804B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7.1</w:t>
            </w:r>
          </w:p>
        </w:tc>
      </w:tr>
      <w:tr w:rsidR="00FE641A" w:rsidRPr="007A464A" w14:paraId="22C73341" w14:textId="77777777" w:rsidTr="00235FF1">
        <w:tc>
          <w:tcPr>
            <w:tcW w:w="2202" w:type="dxa"/>
            <w:vMerge/>
          </w:tcPr>
          <w:p w14:paraId="35BAD557" w14:textId="77777777" w:rsidR="00FE641A" w:rsidRPr="007A464A" w:rsidRDefault="00FE641A" w:rsidP="00E9648C">
            <w:pPr>
              <w:spacing w:before="120" w:after="120"/>
              <w:jc w:val="left"/>
              <w:rPr>
                <w:rFonts w:ascii="Cambria" w:hAnsi="Cambria"/>
                <w:sz w:val="22"/>
                <w:szCs w:val="22"/>
              </w:rPr>
            </w:pPr>
          </w:p>
        </w:tc>
        <w:tc>
          <w:tcPr>
            <w:tcW w:w="4953" w:type="dxa"/>
          </w:tcPr>
          <w:p w14:paraId="5B973A4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7 – Senior General Manager – Major Prison Facilities. C7 SM</w:t>
            </w:r>
          </w:p>
        </w:tc>
        <w:tc>
          <w:tcPr>
            <w:tcW w:w="1906" w:type="dxa"/>
          </w:tcPr>
          <w:p w14:paraId="53A2ACAC"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7.2</w:t>
            </w:r>
          </w:p>
        </w:tc>
      </w:tr>
      <w:tr w:rsidR="00FE641A" w:rsidRPr="007A464A" w14:paraId="09694260" w14:textId="77777777" w:rsidTr="00235FF1">
        <w:tc>
          <w:tcPr>
            <w:tcW w:w="2202" w:type="dxa"/>
            <w:vMerge/>
          </w:tcPr>
          <w:p w14:paraId="4F060640" w14:textId="77777777" w:rsidR="00FE641A" w:rsidRPr="007A464A" w:rsidRDefault="00FE641A" w:rsidP="00E9648C">
            <w:pPr>
              <w:spacing w:before="120" w:after="120"/>
              <w:jc w:val="left"/>
              <w:rPr>
                <w:rFonts w:ascii="Cambria" w:hAnsi="Cambria"/>
                <w:sz w:val="22"/>
                <w:szCs w:val="22"/>
              </w:rPr>
            </w:pPr>
          </w:p>
        </w:tc>
        <w:tc>
          <w:tcPr>
            <w:tcW w:w="4953" w:type="dxa"/>
          </w:tcPr>
          <w:p w14:paraId="352AA39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COG 7 – Senior General Manager – Major Prison Facilities. C7 SU</w:t>
            </w:r>
          </w:p>
        </w:tc>
        <w:tc>
          <w:tcPr>
            <w:tcW w:w="1906" w:type="dxa"/>
          </w:tcPr>
          <w:p w14:paraId="3FD27F45"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7.3</w:t>
            </w:r>
          </w:p>
        </w:tc>
      </w:tr>
      <w:tr w:rsidR="00FE641A" w:rsidRPr="007A464A" w14:paraId="520F4AC2" w14:textId="77777777" w:rsidTr="00235FF1">
        <w:tc>
          <w:tcPr>
            <w:tcW w:w="2202" w:type="dxa"/>
            <w:vMerge w:val="restart"/>
          </w:tcPr>
          <w:p w14:paraId="26241B38"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Sheriff’s Officer</w:t>
            </w:r>
          </w:p>
        </w:tc>
        <w:tc>
          <w:tcPr>
            <w:tcW w:w="4953" w:type="dxa"/>
          </w:tcPr>
          <w:p w14:paraId="5234EB9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Sheriff’s Officer Trainee</w:t>
            </w:r>
          </w:p>
        </w:tc>
        <w:tc>
          <w:tcPr>
            <w:tcW w:w="1906" w:type="dxa"/>
          </w:tcPr>
          <w:p w14:paraId="533FCFA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2.1</w:t>
            </w:r>
          </w:p>
        </w:tc>
      </w:tr>
      <w:tr w:rsidR="00FE641A" w:rsidRPr="007A464A" w14:paraId="36D23CA4" w14:textId="77777777" w:rsidTr="00235FF1">
        <w:tc>
          <w:tcPr>
            <w:tcW w:w="2202" w:type="dxa"/>
            <w:vMerge/>
          </w:tcPr>
          <w:p w14:paraId="2FB3DAAE" w14:textId="77777777" w:rsidR="00FE641A" w:rsidRPr="007A464A" w:rsidRDefault="00FE641A" w:rsidP="00E9648C">
            <w:pPr>
              <w:spacing w:before="120" w:after="120"/>
              <w:jc w:val="left"/>
              <w:rPr>
                <w:rFonts w:ascii="Cambria" w:hAnsi="Cambria"/>
                <w:sz w:val="22"/>
                <w:szCs w:val="22"/>
              </w:rPr>
            </w:pPr>
          </w:p>
        </w:tc>
        <w:tc>
          <w:tcPr>
            <w:tcW w:w="4953" w:type="dxa"/>
          </w:tcPr>
          <w:p w14:paraId="21D915C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Sheriff’s Officer</w:t>
            </w:r>
          </w:p>
        </w:tc>
        <w:tc>
          <w:tcPr>
            <w:tcW w:w="1906" w:type="dxa"/>
          </w:tcPr>
          <w:p w14:paraId="2024976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2.2</w:t>
            </w:r>
          </w:p>
        </w:tc>
      </w:tr>
      <w:tr w:rsidR="00FE641A" w:rsidRPr="007A464A" w14:paraId="42F58D5D" w14:textId="77777777" w:rsidTr="00235FF1">
        <w:tc>
          <w:tcPr>
            <w:tcW w:w="2202" w:type="dxa"/>
            <w:vMerge/>
          </w:tcPr>
          <w:p w14:paraId="3A6D25B6" w14:textId="77777777" w:rsidR="00FE641A" w:rsidRPr="007A464A" w:rsidRDefault="00FE641A" w:rsidP="00E9648C">
            <w:pPr>
              <w:spacing w:before="120" w:after="120"/>
              <w:jc w:val="left"/>
              <w:rPr>
                <w:rFonts w:ascii="Cambria" w:hAnsi="Cambria"/>
                <w:sz w:val="22"/>
                <w:szCs w:val="22"/>
              </w:rPr>
            </w:pPr>
          </w:p>
        </w:tc>
        <w:tc>
          <w:tcPr>
            <w:tcW w:w="4953" w:type="dxa"/>
          </w:tcPr>
          <w:p w14:paraId="084C918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Senior Sheriff’s Officer VPS 3.1.1 to 3.1.6</w:t>
            </w:r>
          </w:p>
        </w:tc>
        <w:tc>
          <w:tcPr>
            <w:tcW w:w="1906" w:type="dxa"/>
          </w:tcPr>
          <w:p w14:paraId="7C78D7A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3.1</w:t>
            </w:r>
          </w:p>
        </w:tc>
      </w:tr>
      <w:tr w:rsidR="00FE641A" w:rsidRPr="007A464A" w14:paraId="184F91B0" w14:textId="77777777" w:rsidTr="00235FF1">
        <w:tc>
          <w:tcPr>
            <w:tcW w:w="2202" w:type="dxa"/>
            <w:vMerge/>
          </w:tcPr>
          <w:p w14:paraId="613CFA15" w14:textId="77777777" w:rsidR="00FE641A" w:rsidRPr="007A464A" w:rsidRDefault="00FE641A" w:rsidP="00E9648C">
            <w:pPr>
              <w:spacing w:before="120" w:after="120"/>
              <w:jc w:val="left"/>
              <w:rPr>
                <w:rFonts w:ascii="Cambria" w:hAnsi="Cambria"/>
                <w:sz w:val="22"/>
                <w:szCs w:val="22"/>
              </w:rPr>
            </w:pPr>
          </w:p>
        </w:tc>
        <w:tc>
          <w:tcPr>
            <w:tcW w:w="4953" w:type="dxa"/>
          </w:tcPr>
          <w:p w14:paraId="7B52D489"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Senior Sheriff’s Officer VPS 3.2.1 to 3.2.5</w:t>
            </w:r>
          </w:p>
        </w:tc>
        <w:tc>
          <w:tcPr>
            <w:tcW w:w="1906" w:type="dxa"/>
          </w:tcPr>
          <w:p w14:paraId="33B094F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3.2</w:t>
            </w:r>
          </w:p>
        </w:tc>
      </w:tr>
      <w:tr w:rsidR="00FE641A" w:rsidRPr="007A464A" w14:paraId="31669AAB" w14:textId="77777777" w:rsidTr="00235FF1">
        <w:tc>
          <w:tcPr>
            <w:tcW w:w="2202" w:type="dxa"/>
            <w:vMerge/>
          </w:tcPr>
          <w:p w14:paraId="3F94CB21" w14:textId="77777777" w:rsidR="00FE641A" w:rsidRPr="007A464A" w:rsidRDefault="00FE641A" w:rsidP="00E9648C">
            <w:pPr>
              <w:spacing w:before="120" w:after="120"/>
              <w:jc w:val="left"/>
              <w:rPr>
                <w:rFonts w:ascii="Cambria" w:hAnsi="Cambria"/>
                <w:sz w:val="22"/>
                <w:szCs w:val="22"/>
              </w:rPr>
            </w:pPr>
          </w:p>
        </w:tc>
        <w:tc>
          <w:tcPr>
            <w:tcW w:w="4953" w:type="dxa"/>
          </w:tcPr>
          <w:p w14:paraId="4A4181B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Supervisor</w:t>
            </w:r>
          </w:p>
        </w:tc>
        <w:tc>
          <w:tcPr>
            <w:tcW w:w="1906" w:type="dxa"/>
          </w:tcPr>
          <w:p w14:paraId="4E19087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4.1</w:t>
            </w:r>
          </w:p>
        </w:tc>
      </w:tr>
      <w:tr w:rsidR="00FE641A" w:rsidRPr="007A464A" w14:paraId="1546441C" w14:textId="77777777" w:rsidTr="00235FF1">
        <w:tc>
          <w:tcPr>
            <w:tcW w:w="2202" w:type="dxa"/>
            <w:vMerge/>
          </w:tcPr>
          <w:p w14:paraId="48485901" w14:textId="77777777" w:rsidR="00FE641A" w:rsidRPr="007A464A" w:rsidRDefault="00FE641A" w:rsidP="00E9648C">
            <w:pPr>
              <w:spacing w:before="120" w:after="120"/>
              <w:jc w:val="left"/>
              <w:rPr>
                <w:rFonts w:ascii="Cambria" w:hAnsi="Cambria"/>
                <w:sz w:val="22"/>
                <w:szCs w:val="22"/>
              </w:rPr>
            </w:pPr>
          </w:p>
        </w:tc>
        <w:tc>
          <w:tcPr>
            <w:tcW w:w="4953" w:type="dxa"/>
          </w:tcPr>
          <w:p w14:paraId="1A8B4EC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Regional Manager (Sheriff’s Operations)</w:t>
            </w:r>
          </w:p>
        </w:tc>
        <w:tc>
          <w:tcPr>
            <w:tcW w:w="1906" w:type="dxa"/>
          </w:tcPr>
          <w:p w14:paraId="6D5948AF"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5.1</w:t>
            </w:r>
          </w:p>
        </w:tc>
      </w:tr>
      <w:tr w:rsidR="00FE641A" w:rsidRPr="007A464A" w14:paraId="57005D3E" w14:textId="77777777" w:rsidTr="00235FF1">
        <w:tc>
          <w:tcPr>
            <w:tcW w:w="2202" w:type="dxa"/>
            <w:vMerge/>
          </w:tcPr>
          <w:p w14:paraId="43AF9441" w14:textId="77777777" w:rsidR="00FE641A" w:rsidRPr="007A464A" w:rsidRDefault="00FE641A" w:rsidP="00E9648C">
            <w:pPr>
              <w:spacing w:before="120" w:after="120"/>
              <w:jc w:val="left"/>
              <w:rPr>
                <w:rFonts w:ascii="Cambria" w:hAnsi="Cambria"/>
                <w:sz w:val="22"/>
                <w:szCs w:val="22"/>
              </w:rPr>
            </w:pPr>
          </w:p>
        </w:tc>
        <w:tc>
          <w:tcPr>
            <w:tcW w:w="4953" w:type="dxa"/>
          </w:tcPr>
          <w:p w14:paraId="41D7504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Regional Manager (Sheriff’s Operations) (Metro Regions)</w:t>
            </w:r>
          </w:p>
        </w:tc>
        <w:tc>
          <w:tcPr>
            <w:tcW w:w="1906" w:type="dxa"/>
          </w:tcPr>
          <w:p w14:paraId="7C2FF614"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5.2</w:t>
            </w:r>
          </w:p>
        </w:tc>
      </w:tr>
      <w:tr w:rsidR="00FE641A" w:rsidRPr="007A464A" w14:paraId="64595F8F" w14:textId="77777777" w:rsidTr="00235FF1">
        <w:tc>
          <w:tcPr>
            <w:tcW w:w="2202" w:type="dxa"/>
            <w:vMerge/>
          </w:tcPr>
          <w:p w14:paraId="4405F6A7" w14:textId="77777777" w:rsidR="00FE641A" w:rsidRPr="007A464A" w:rsidRDefault="00FE641A" w:rsidP="00E9648C">
            <w:pPr>
              <w:spacing w:before="120" w:after="120"/>
              <w:jc w:val="left"/>
              <w:rPr>
                <w:rFonts w:ascii="Cambria" w:hAnsi="Cambria"/>
                <w:sz w:val="22"/>
                <w:szCs w:val="22"/>
              </w:rPr>
            </w:pPr>
          </w:p>
        </w:tc>
        <w:tc>
          <w:tcPr>
            <w:tcW w:w="4953" w:type="dxa"/>
          </w:tcPr>
          <w:p w14:paraId="33D44A6C"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Deputy Sheriff</w:t>
            </w:r>
          </w:p>
        </w:tc>
        <w:tc>
          <w:tcPr>
            <w:tcW w:w="1906" w:type="dxa"/>
          </w:tcPr>
          <w:p w14:paraId="7237DE55"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6.2</w:t>
            </w:r>
          </w:p>
        </w:tc>
      </w:tr>
      <w:tr w:rsidR="00FE641A" w:rsidRPr="007A464A" w14:paraId="31C41B80" w14:textId="77777777" w:rsidTr="00235FF1">
        <w:tc>
          <w:tcPr>
            <w:tcW w:w="2202" w:type="dxa"/>
            <w:vMerge w:val="restart"/>
          </w:tcPr>
          <w:p w14:paraId="53B3D46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Community Corrections Officer</w:t>
            </w:r>
          </w:p>
        </w:tc>
        <w:tc>
          <w:tcPr>
            <w:tcW w:w="4953" w:type="dxa"/>
          </w:tcPr>
          <w:p w14:paraId="34E7688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CCP Level 1</w:t>
            </w:r>
          </w:p>
        </w:tc>
        <w:tc>
          <w:tcPr>
            <w:tcW w:w="1906" w:type="dxa"/>
          </w:tcPr>
          <w:p w14:paraId="2CA0D97B"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2.2</w:t>
            </w:r>
          </w:p>
        </w:tc>
      </w:tr>
      <w:tr w:rsidR="00FE641A" w:rsidRPr="007A464A" w14:paraId="7A1A9C21" w14:textId="77777777" w:rsidTr="00235FF1">
        <w:tc>
          <w:tcPr>
            <w:tcW w:w="2202" w:type="dxa"/>
            <w:vMerge/>
          </w:tcPr>
          <w:p w14:paraId="4B5FD2D8" w14:textId="77777777" w:rsidR="00FE641A" w:rsidRPr="007A464A" w:rsidRDefault="00FE641A" w:rsidP="00E9648C">
            <w:pPr>
              <w:spacing w:before="120" w:after="120"/>
              <w:jc w:val="left"/>
              <w:rPr>
                <w:rFonts w:ascii="Cambria" w:hAnsi="Cambria"/>
                <w:sz w:val="22"/>
                <w:szCs w:val="22"/>
              </w:rPr>
            </w:pPr>
          </w:p>
        </w:tc>
        <w:tc>
          <w:tcPr>
            <w:tcW w:w="4953" w:type="dxa"/>
          </w:tcPr>
          <w:p w14:paraId="36287E0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CCP Level 2</w:t>
            </w:r>
          </w:p>
        </w:tc>
        <w:tc>
          <w:tcPr>
            <w:tcW w:w="1906" w:type="dxa"/>
          </w:tcPr>
          <w:p w14:paraId="4A7809BE"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3.1</w:t>
            </w:r>
          </w:p>
        </w:tc>
      </w:tr>
      <w:tr w:rsidR="00FE641A" w:rsidRPr="007A464A" w14:paraId="0D5A930D" w14:textId="77777777" w:rsidTr="00235FF1">
        <w:tc>
          <w:tcPr>
            <w:tcW w:w="2202" w:type="dxa"/>
            <w:vMerge/>
          </w:tcPr>
          <w:p w14:paraId="69E4A395" w14:textId="77777777" w:rsidR="00FE641A" w:rsidRPr="007A464A" w:rsidRDefault="00FE641A" w:rsidP="00E9648C">
            <w:pPr>
              <w:spacing w:before="120" w:after="120"/>
              <w:jc w:val="left"/>
              <w:rPr>
                <w:rFonts w:ascii="Cambria" w:hAnsi="Cambria"/>
                <w:sz w:val="22"/>
                <w:szCs w:val="22"/>
              </w:rPr>
            </w:pPr>
          </w:p>
        </w:tc>
        <w:tc>
          <w:tcPr>
            <w:tcW w:w="4953" w:type="dxa"/>
          </w:tcPr>
          <w:p w14:paraId="0364863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CCP Level 3</w:t>
            </w:r>
          </w:p>
        </w:tc>
        <w:tc>
          <w:tcPr>
            <w:tcW w:w="1906" w:type="dxa"/>
          </w:tcPr>
          <w:p w14:paraId="427E9658"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3.2</w:t>
            </w:r>
          </w:p>
        </w:tc>
      </w:tr>
      <w:tr w:rsidR="00FE641A" w:rsidRPr="007A464A" w14:paraId="1F7FA90C" w14:textId="77777777" w:rsidTr="00235FF1">
        <w:tc>
          <w:tcPr>
            <w:tcW w:w="2202" w:type="dxa"/>
            <w:vMerge/>
          </w:tcPr>
          <w:p w14:paraId="66C80E78" w14:textId="77777777" w:rsidR="00FE641A" w:rsidRPr="007A464A" w:rsidRDefault="00FE641A" w:rsidP="00E9648C">
            <w:pPr>
              <w:spacing w:before="120" w:after="120"/>
              <w:jc w:val="left"/>
              <w:rPr>
                <w:rFonts w:ascii="Cambria" w:hAnsi="Cambria"/>
                <w:sz w:val="22"/>
                <w:szCs w:val="22"/>
              </w:rPr>
            </w:pPr>
          </w:p>
        </w:tc>
        <w:tc>
          <w:tcPr>
            <w:tcW w:w="4953" w:type="dxa"/>
          </w:tcPr>
          <w:p w14:paraId="23E00D0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CCP Level 4</w:t>
            </w:r>
          </w:p>
        </w:tc>
        <w:tc>
          <w:tcPr>
            <w:tcW w:w="1906" w:type="dxa"/>
          </w:tcPr>
          <w:p w14:paraId="655F990E"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4.1</w:t>
            </w:r>
          </w:p>
        </w:tc>
      </w:tr>
      <w:tr w:rsidR="00FE641A" w:rsidRPr="007A464A" w14:paraId="44F95B27" w14:textId="77777777" w:rsidTr="00235FF1">
        <w:tc>
          <w:tcPr>
            <w:tcW w:w="2202" w:type="dxa"/>
            <w:vMerge/>
          </w:tcPr>
          <w:p w14:paraId="7F84E79B" w14:textId="77777777" w:rsidR="00FE641A" w:rsidRPr="007A464A" w:rsidRDefault="00FE641A" w:rsidP="00E9648C">
            <w:pPr>
              <w:spacing w:before="120" w:after="120"/>
              <w:jc w:val="left"/>
              <w:rPr>
                <w:rFonts w:ascii="Cambria" w:hAnsi="Cambria"/>
                <w:sz w:val="22"/>
                <w:szCs w:val="22"/>
              </w:rPr>
            </w:pPr>
          </w:p>
        </w:tc>
        <w:tc>
          <w:tcPr>
            <w:tcW w:w="4953" w:type="dxa"/>
          </w:tcPr>
          <w:p w14:paraId="28B612A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CPP Level 5 – VPS5.1</w:t>
            </w:r>
          </w:p>
        </w:tc>
        <w:tc>
          <w:tcPr>
            <w:tcW w:w="1906" w:type="dxa"/>
          </w:tcPr>
          <w:p w14:paraId="6BF584ED"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5.1</w:t>
            </w:r>
          </w:p>
        </w:tc>
      </w:tr>
      <w:tr w:rsidR="00FE641A" w:rsidRPr="007A464A" w14:paraId="2BB7DE6E" w14:textId="77777777" w:rsidTr="00235FF1">
        <w:tc>
          <w:tcPr>
            <w:tcW w:w="2202" w:type="dxa"/>
            <w:vMerge/>
          </w:tcPr>
          <w:p w14:paraId="2D2AC61B" w14:textId="77777777" w:rsidR="00FE641A" w:rsidRPr="007A464A" w:rsidRDefault="00FE641A" w:rsidP="00E9648C">
            <w:pPr>
              <w:spacing w:before="120" w:after="120"/>
              <w:jc w:val="left"/>
              <w:rPr>
                <w:rFonts w:ascii="Cambria" w:hAnsi="Cambria"/>
                <w:sz w:val="22"/>
                <w:szCs w:val="22"/>
              </w:rPr>
            </w:pPr>
          </w:p>
        </w:tc>
        <w:tc>
          <w:tcPr>
            <w:tcW w:w="4953" w:type="dxa"/>
          </w:tcPr>
          <w:p w14:paraId="5CFEB29A"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CPP Level 5 – VPS5.2</w:t>
            </w:r>
          </w:p>
        </w:tc>
        <w:tc>
          <w:tcPr>
            <w:tcW w:w="1906" w:type="dxa"/>
          </w:tcPr>
          <w:p w14:paraId="3216B203"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5.2</w:t>
            </w:r>
          </w:p>
        </w:tc>
      </w:tr>
      <w:tr w:rsidR="00FE641A" w:rsidRPr="007A464A" w14:paraId="032B8F59" w14:textId="77777777" w:rsidTr="00235FF1">
        <w:tc>
          <w:tcPr>
            <w:tcW w:w="2202" w:type="dxa"/>
            <w:vMerge/>
          </w:tcPr>
          <w:p w14:paraId="47DCE46C" w14:textId="77777777" w:rsidR="00FE641A" w:rsidRPr="007A464A" w:rsidRDefault="00FE641A" w:rsidP="00E9648C">
            <w:pPr>
              <w:spacing w:before="120" w:after="120"/>
              <w:jc w:val="left"/>
              <w:rPr>
                <w:rFonts w:ascii="Cambria" w:hAnsi="Cambria"/>
                <w:sz w:val="22"/>
                <w:szCs w:val="22"/>
              </w:rPr>
            </w:pPr>
          </w:p>
        </w:tc>
        <w:tc>
          <w:tcPr>
            <w:tcW w:w="4953" w:type="dxa"/>
          </w:tcPr>
          <w:p w14:paraId="0033E180"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CPP Level 6 – VPS6.1</w:t>
            </w:r>
          </w:p>
        </w:tc>
        <w:tc>
          <w:tcPr>
            <w:tcW w:w="1906" w:type="dxa"/>
          </w:tcPr>
          <w:p w14:paraId="615E8BF1"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6.1</w:t>
            </w:r>
          </w:p>
        </w:tc>
      </w:tr>
      <w:tr w:rsidR="00FE641A" w:rsidRPr="007A464A" w14:paraId="2DD8F772" w14:textId="77777777" w:rsidTr="00235FF1">
        <w:tc>
          <w:tcPr>
            <w:tcW w:w="2202" w:type="dxa"/>
            <w:vMerge/>
          </w:tcPr>
          <w:p w14:paraId="3926EF52" w14:textId="77777777" w:rsidR="00FE641A" w:rsidRPr="007A464A" w:rsidRDefault="00FE641A" w:rsidP="00E9648C">
            <w:pPr>
              <w:spacing w:before="120" w:after="120"/>
              <w:jc w:val="left"/>
              <w:rPr>
                <w:rFonts w:ascii="Cambria" w:hAnsi="Cambria"/>
                <w:sz w:val="22"/>
                <w:szCs w:val="22"/>
              </w:rPr>
            </w:pPr>
          </w:p>
        </w:tc>
        <w:tc>
          <w:tcPr>
            <w:tcW w:w="4953" w:type="dxa"/>
          </w:tcPr>
          <w:p w14:paraId="25B7FA27"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CPP Level 6 – VPS6.2</w:t>
            </w:r>
          </w:p>
        </w:tc>
        <w:tc>
          <w:tcPr>
            <w:tcW w:w="1906" w:type="dxa"/>
          </w:tcPr>
          <w:p w14:paraId="1E048116" w14:textId="77777777" w:rsidR="00FE641A" w:rsidRPr="007A464A" w:rsidRDefault="00FE641A" w:rsidP="00E9648C">
            <w:pPr>
              <w:spacing w:before="120" w:after="120"/>
              <w:jc w:val="left"/>
              <w:rPr>
                <w:rFonts w:ascii="Cambria" w:hAnsi="Cambria"/>
                <w:sz w:val="22"/>
                <w:szCs w:val="22"/>
              </w:rPr>
            </w:pPr>
            <w:r w:rsidRPr="007A464A">
              <w:rPr>
                <w:rFonts w:ascii="Cambria" w:hAnsi="Cambria"/>
                <w:sz w:val="22"/>
                <w:szCs w:val="22"/>
              </w:rPr>
              <w:t>6.2</w:t>
            </w:r>
          </w:p>
        </w:tc>
      </w:tr>
      <w:tr w:rsidR="00E73D83" w:rsidRPr="007A464A" w14:paraId="2C465161" w14:textId="77777777" w:rsidTr="00235FF1">
        <w:tc>
          <w:tcPr>
            <w:tcW w:w="2202" w:type="dxa"/>
            <w:vMerge w:val="restart"/>
          </w:tcPr>
          <w:p w14:paraId="77998AB5" w14:textId="77777777"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Fisheries Officer</w:t>
            </w:r>
          </w:p>
        </w:tc>
        <w:tc>
          <w:tcPr>
            <w:tcW w:w="4953" w:type="dxa"/>
          </w:tcPr>
          <w:p w14:paraId="586B27BB" w14:textId="18B65DF5"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Level 1 Fisheries Officer (Trainee)</w:t>
            </w:r>
          </w:p>
        </w:tc>
        <w:tc>
          <w:tcPr>
            <w:tcW w:w="1906" w:type="dxa"/>
          </w:tcPr>
          <w:p w14:paraId="21E01304" w14:textId="3AF720ED"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3.1</w:t>
            </w:r>
          </w:p>
        </w:tc>
      </w:tr>
      <w:tr w:rsidR="00E73D83" w:rsidRPr="007A464A" w14:paraId="76341604" w14:textId="77777777" w:rsidTr="00235FF1">
        <w:tc>
          <w:tcPr>
            <w:tcW w:w="2202" w:type="dxa"/>
            <w:vMerge/>
          </w:tcPr>
          <w:p w14:paraId="20ACB04F" w14:textId="77777777" w:rsidR="00E73D83" w:rsidRPr="007A464A" w:rsidRDefault="00E73D83" w:rsidP="00235FF1">
            <w:pPr>
              <w:spacing w:before="120" w:after="120"/>
              <w:jc w:val="left"/>
              <w:rPr>
                <w:rFonts w:ascii="Cambria" w:hAnsi="Cambria"/>
                <w:sz w:val="22"/>
                <w:szCs w:val="22"/>
              </w:rPr>
            </w:pPr>
          </w:p>
        </w:tc>
        <w:tc>
          <w:tcPr>
            <w:tcW w:w="4953" w:type="dxa"/>
          </w:tcPr>
          <w:p w14:paraId="1BF497C6" w14:textId="273F2C70"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Level 2 Fisheries Officer</w:t>
            </w:r>
          </w:p>
        </w:tc>
        <w:tc>
          <w:tcPr>
            <w:tcW w:w="1906" w:type="dxa"/>
          </w:tcPr>
          <w:p w14:paraId="116F4EF0" w14:textId="4BF9681F"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3.2</w:t>
            </w:r>
          </w:p>
        </w:tc>
      </w:tr>
      <w:tr w:rsidR="00E73D83" w:rsidRPr="007A464A" w14:paraId="36A36D8B" w14:textId="77777777" w:rsidTr="00235FF1">
        <w:tc>
          <w:tcPr>
            <w:tcW w:w="2202" w:type="dxa"/>
            <w:vMerge/>
          </w:tcPr>
          <w:p w14:paraId="473D8692" w14:textId="77777777" w:rsidR="00E73D83" w:rsidRPr="007A464A" w:rsidRDefault="00E73D83" w:rsidP="00235FF1">
            <w:pPr>
              <w:spacing w:before="120" w:after="120"/>
              <w:jc w:val="left"/>
              <w:rPr>
                <w:rFonts w:ascii="Cambria" w:hAnsi="Cambria"/>
                <w:sz w:val="22"/>
                <w:szCs w:val="22"/>
              </w:rPr>
            </w:pPr>
          </w:p>
        </w:tc>
        <w:tc>
          <w:tcPr>
            <w:tcW w:w="4953" w:type="dxa"/>
          </w:tcPr>
          <w:p w14:paraId="1E607744" w14:textId="3D989383"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Senior Fisheries Officer</w:t>
            </w:r>
          </w:p>
        </w:tc>
        <w:tc>
          <w:tcPr>
            <w:tcW w:w="1906" w:type="dxa"/>
          </w:tcPr>
          <w:p w14:paraId="75CC3894" w14:textId="42FA3CE5"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4.1</w:t>
            </w:r>
          </w:p>
        </w:tc>
      </w:tr>
      <w:tr w:rsidR="00E73D83" w:rsidRPr="007A464A" w14:paraId="14358414" w14:textId="77777777" w:rsidTr="00235FF1">
        <w:tc>
          <w:tcPr>
            <w:tcW w:w="2202" w:type="dxa"/>
            <w:vMerge/>
          </w:tcPr>
          <w:p w14:paraId="36AE3700" w14:textId="77777777" w:rsidR="00E73D83" w:rsidRPr="007A464A" w:rsidRDefault="00E73D83" w:rsidP="00235FF1">
            <w:pPr>
              <w:spacing w:before="120" w:after="120"/>
              <w:jc w:val="left"/>
              <w:rPr>
                <w:rFonts w:ascii="Cambria" w:hAnsi="Cambria"/>
                <w:sz w:val="22"/>
                <w:szCs w:val="22"/>
              </w:rPr>
            </w:pPr>
          </w:p>
        </w:tc>
        <w:tc>
          <w:tcPr>
            <w:tcW w:w="4953" w:type="dxa"/>
          </w:tcPr>
          <w:p w14:paraId="5480DC1B" w14:textId="668FA7D7"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Supervising Fisheries Officer (Value Range 1)</w:t>
            </w:r>
          </w:p>
        </w:tc>
        <w:tc>
          <w:tcPr>
            <w:tcW w:w="1906" w:type="dxa"/>
          </w:tcPr>
          <w:p w14:paraId="6E88E13B" w14:textId="2C5F5EF8"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5.1</w:t>
            </w:r>
          </w:p>
        </w:tc>
      </w:tr>
      <w:tr w:rsidR="00E73D83" w:rsidRPr="007A464A" w14:paraId="2A7EF0A2" w14:textId="77777777" w:rsidTr="00235FF1">
        <w:tc>
          <w:tcPr>
            <w:tcW w:w="2202" w:type="dxa"/>
            <w:vMerge/>
          </w:tcPr>
          <w:p w14:paraId="6418BF9E" w14:textId="77777777" w:rsidR="00E73D83" w:rsidRPr="007A464A" w:rsidRDefault="00E73D83" w:rsidP="00235FF1">
            <w:pPr>
              <w:spacing w:before="120" w:after="120"/>
              <w:jc w:val="left"/>
              <w:rPr>
                <w:rFonts w:ascii="Cambria" w:hAnsi="Cambria"/>
                <w:sz w:val="22"/>
                <w:szCs w:val="22"/>
              </w:rPr>
            </w:pPr>
          </w:p>
        </w:tc>
        <w:tc>
          <w:tcPr>
            <w:tcW w:w="4953" w:type="dxa"/>
          </w:tcPr>
          <w:p w14:paraId="247BEDC3" w14:textId="6713CA69"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Supervising Fisheries Officer (Value Range 2)</w:t>
            </w:r>
          </w:p>
        </w:tc>
        <w:tc>
          <w:tcPr>
            <w:tcW w:w="1906" w:type="dxa"/>
          </w:tcPr>
          <w:p w14:paraId="415D11C1" w14:textId="44C2871A"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5.2</w:t>
            </w:r>
          </w:p>
        </w:tc>
      </w:tr>
      <w:tr w:rsidR="00E73D83" w:rsidRPr="007A464A" w14:paraId="50BEBF76" w14:textId="77777777" w:rsidTr="00235FF1">
        <w:tc>
          <w:tcPr>
            <w:tcW w:w="2202" w:type="dxa"/>
            <w:vMerge/>
          </w:tcPr>
          <w:p w14:paraId="62E23052" w14:textId="77777777" w:rsidR="00E73D83" w:rsidRPr="007A464A" w:rsidRDefault="00E73D83" w:rsidP="00235FF1">
            <w:pPr>
              <w:spacing w:before="120" w:after="120"/>
              <w:jc w:val="left"/>
              <w:rPr>
                <w:rFonts w:ascii="Cambria" w:hAnsi="Cambria"/>
                <w:sz w:val="22"/>
                <w:szCs w:val="22"/>
              </w:rPr>
            </w:pPr>
          </w:p>
        </w:tc>
        <w:tc>
          <w:tcPr>
            <w:tcW w:w="4953" w:type="dxa"/>
          </w:tcPr>
          <w:p w14:paraId="1A649FD8" w14:textId="56A1BED1"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Fisheries Manager (Value Range 1)</w:t>
            </w:r>
          </w:p>
        </w:tc>
        <w:tc>
          <w:tcPr>
            <w:tcW w:w="1906" w:type="dxa"/>
          </w:tcPr>
          <w:p w14:paraId="2154E415" w14:textId="70F68103"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6.1</w:t>
            </w:r>
          </w:p>
        </w:tc>
      </w:tr>
      <w:tr w:rsidR="00E73D83" w:rsidRPr="007A464A" w14:paraId="41A41EB1" w14:textId="77777777" w:rsidTr="00235FF1">
        <w:tc>
          <w:tcPr>
            <w:tcW w:w="2202" w:type="dxa"/>
            <w:vMerge/>
          </w:tcPr>
          <w:p w14:paraId="0F4F4393" w14:textId="77777777" w:rsidR="00E73D83" w:rsidRPr="007A464A" w:rsidRDefault="00E73D83" w:rsidP="00235FF1">
            <w:pPr>
              <w:spacing w:before="120" w:after="120"/>
              <w:jc w:val="left"/>
              <w:rPr>
                <w:rFonts w:ascii="Cambria" w:hAnsi="Cambria"/>
                <w:sz w:val="22"/>
                <w:szCs w:val="22"/>
              </w:rPr>
            </w:pPr>
          </w:p>
        </w:tc>
        <w:tc>
          <w:tcPr>
            <w:tcW w:w="4953" w:type="dxa"/>
          </w:tcPr>
          <w:p w14:paraId="6EE02043" w14:textId="7ADD5A8F"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Fisheries Manager (Value Range 2)</w:t>
            </w:r>
          </w:p>
        </w:tc>
        <w:tc>
          <w:tcPr>
            <w:tcW w:w="1906" w:type="dxa"/>
          </w:tcPr>
          <w:p w14:paraId="27429D95" w14:textId="2A811A36" w:rsidR="00E73D83" w:rsidRPr="007A464A" w:rsidRDefault="00E73D83" w:rsidP="00235FF1">
            <w:pPr>
              <w:spacing w:before="120" w:after="120"/>
              <w:jc w:val="left"/>
              <w:rPr>
                <w:rFonts w:ascii="Cambria" w:hAnsi="Cambria"/>
                <w:sz w:val="22"/>
                <w:szCs w:val="22"/>
              </w:rPr>
            </w:pPr>
            <w:r w:rsidRPr="007A464A">
              <w:rPr>
                <w:rFonts w:ascii="Cambria" w:hAnsi="Cambria"/>
                <w:sz w:val="22"/>
                <w:szCs w:val="22"/>
              </w:rPr>
              <w:t>6.2</w:t>
            </w:r>
          </w:p>
        </w:tc>
      </w:tr>
      <w:tr w:rsidR="00235FF1" w:rsidRPr="007A464A" w14:paraId="673903BA" w14:textId="77777777" w:rsidTr="00235FF1">
        <w:tc>
          <w:tcPr>
            <w:tcW w:w="2202" w:type="dxa"/>
            <w:vMerge w:val="restart"/>
          </w:tcPr>
          <w:p w14:paraId="3C0B6E50"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Court Registrar</w:t>
            </w:r>
          </w:p>
        </w:tc>
        <w:tc>
          <w:tcPr>
            <w:tcW w:w="4953" w:type="dxa"/>
          </w:tcPr>
          <w:p w14:paraId="1D93C9D5" w14:textId="17B2284E"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Entry</w:t>
            </w:r>
            <w:r w:rsidR="003F1CA0" w:rsidRPr="007A464A">
              <w:rPr>
                <w:rFonts w:ascii="Cambria" w:hAnsi="Cambria"/>
                <w:sz w:val="22"/>
                <w:szCs w:val="22"/>
              </w:rPr>
              <w:t xml:space="preserve"> as a Trainee Registrar</w:t>
            </w:r>
            <w:r w:rsidR="00E126B2" w:rsidRPr="007A464A">
              <w:rPr>
                <w:rFonts w:ascii="Cambria" w:hAnsi="Cambria"/>
                <w:sz w:val="22"/>
                <w:szCs w:val="22"/>
              </w:rPr>
              <w:t xml:space="preserve"> – No relevant qualification</w:t>
            </w:r>
          </w:p>
        </w:tc>
        <w:tc>
          <w:tcPr>
            <w:tcW w:w="1906" w:type="dxa"/>
          </w:tcPr>
          <w:p w14:paraId="49B2B0E4"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2.1</w:t>
            </w:r>
          </w:p>
        </w:tc>
      </w:tr>
      <w:tr w:rsidR="00235FF1" w:rsidRPr="007A464A" w14:paraId="776DF478" w14:textId="77777777" w:rsidTr="00235FF1">
        <w:tc>
          <w:tcPr>
            <w:tcW w:w="2202" w:type="dxa"/>
            <w:vMerge/>
          </w:tcPr>
          <w:p w14:paraId="1150DBCD" w14:textId="77777777" w:rsidR="00235FF1" w:rsidRPr="007A464A" w:rsidRDefault="00235FF1" w:rsidP="00235FF1">
            <w:pPr>
              <w:spacing w:before="120" w:after="120"/>
              <w:jc w:val="left"/>
              <w:rPr>
                <w:rFonts w:ascii="Cambria" w:hAnsi="Cambria"/>
                <w:sz w:val="22"/>
                <w:szCs w:val="22"/>
              </w:rPr>
            </w:pPr>
          </w:p>
        </w:tc>
        <w:tc>
          <w:tcPr>
            <w:tcW w:w="4953" w:type="dxa"/>
          </w:tcPr>
          <w:p w14:paraId="660D0A28" w14:textId="6BB7F775" w:rsidR="00235FF1" w:rsidRPr="007A464A" w:rsidRDefault="00E126B2" w:rsidP="00235FF1">
            <w:pPr>
              <w:spacing w:before="120" w:after="120"/>
              <w:jc w:val="left"/>
              <w:rPr>
                <w:rFonts w:ascii="Cambria" w:hAnsi="Cambria"/>
                <w:sz w:val="22"/>
                <w:szCs w:val="22"/>
              </w:rPr>
            </w:pPr>
            <w:r w:rsidRPr="007A464A">
              <w:rPr>
                <w:rFonts w:ascii="Cambria" w:hAnsi="Cambria"/>
                <w:sz w:val="22"/>
                <w:szCs w:val="22"/>
              </w:rPr>
              <w:t>Entry as a Trainee Registrar – Relevant Qualification</w:t>
            </w:r>
          </w:p>
        </w:tc>
        <w:tc>
          <w:tcPr>
            <w:tcW w:w="1906" w:type="dxa"/>
          </w:tcPr>
          <w:p w14:paraId="1D4B93B3" w14:textId="2A52730D"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2.</w:t>
            </w:r>
            <w:r w:rsidR="00E126B2" w:rsidRPr="007A464A">
              <w:rPr>
                <w:rFonts w:ascii="Cambria" w:hAnsi="Cambria"/>
                <w:sz w:val="22"/>
                <w:szCs w:val="22"/>
              </w:rPr>
              <w:t>2</w:t>
            </w:r>
          </w:p>
        </w:tc>
      </w:tr>
      <w:tr w:rsidR="00E126B2" w:rsidRPr="007A464A" w14:paraId="42BAB57B" w14:textId="77777777" w:rsidTr="00235FF1">
        <w:tc>
          <w:tcPr>
            <w:tcW w:w="2202" w:type="dxa"/>
            <w:vMerge/>
          </w:tcPr>
          <w:p w14:paraId="3A9912E3" w14:textId="77777777" w:rsidR="00E126B2" w:rsidRPr="007A464A" w:rsidRDefault="00E126B2" w:rsidP="00235FF1">
            <w:pPr>
              <w:spacing w:before="120" w:after="120"/>
              <w:jc w:val="left"/>
              <w:rPr>
                <w:rFonts w:ascii="Cambria" w:hAnsi="Cambria"/>
                <w:sz w:val="22"/>
                <w:szCs w:val="22"/>
              </w:rPr>
            </w:pPr>
          </w:p>
        </w:tc>
        <w:tc>
          <w:tcPr>
            <w:tcW w:w="4953" w:type="dxa"/>
          </w:tcPr>
          <w:p w14:paraId="1D766E3A" w14:textId="70C99345" w:rsidR="00E126B2" w:rsidRPr="007A464A" w:rsidRDefault="00840DCD" w:rsidP="00235FF1">
            <w:pPr>
              <w:spacing w:before="120" w:after="120"/>
              <w:jc w:val="left"/>
              <w:rPr>
                <w:rFonts w:ascii="Cambria" w:hAnsi="Cambria"/>
                <w:sz w:val="22"/>
                <w:szCs w:val="22"/>
              </w:rPr>
            </w:pPr>
            <w:r w:rsidRPr="007A464A">
              <w:rPr>
                <w:rFonts w:ascii="Cambria" w:hAnsi="Cambria"/>
                <w:sz w:val="22"/>
                <w:szCs w:val="22"/>
              </w:rPr>
              <w:t>Stage 1 Completion</w:t>
            </w:r>
          </w:p>
        </w:tc>
        <w:tc>
          <w:tcPr>
            <w:tcW w:w="1906" w:type="dxa"/>
          </w:tcPr>
          <w:p w14:paraId="636F5FCA" w14:textId="25C2A5FD" w:rsidR="00E126B2" w:rsidRPr="007A464A" w:rsidRDefault="00840DCD" w:rsidP="00235FF1">
            <w:pPr>
              <w:spacing w:before="120" w:after="120"/>
              <w:jc w:val="left"/>
              <w:rPr>
                <w:rFonts w:ascii="Cambria" w:hAnsi="Cambria"/>
                <w:sz w:val="22"/>
                <w:szCs w:val="22"/>
              </w:rPr>
            </w:pPr>
            <w:r w:rsidRPr="007A464A">
              <w:rPr>
                <w:rFonts w:ascii="Cambria" w:hAnsi="Cambria"/>
                <w:sz w:val="22"/>
                <w:szCs w:val="22"/>
              </w:rPr>
              <w:t>2.2</w:t>
            </w:r>
          </w:p>
        </w:tc>
      </w:tr>
      <w:tr w:rsidR="00235FF1" w:rsidRPr="007A464A" w14:paraId="3AF6C339" w14:textId="77777777" w:rsidTr="00235FF1">
        <w:tc>
          <w:tcPr>
            <w:tcW w:w="2202" w:type="dxa"/>
            <w:vMerge/>
          </w:tcPr>
          <w:p w14:paraId="50489382" w14:textId="77777777" w:rsidR="00235FF1" w:rsidRPr="007A464A" w:rsidRDefault="00235FF1" w:rsidP="00235FF1">
            <w:pPr>
              <w:spacing w:before="120" w:after="120"/>
              <w:jc w:val="left"/>
              <w:rPr>
                <w:rFonts w:ascii="Cambria" w:hAnsi="Cambria"/>
                <w:sz w:val="22"/>
                <w:szCs w:val="22"/>
              </w:rPr>
            </w:pPr>
          </w:p>
        </w:tc>
        <w:tc>
          <w:tcPr>
            <w:tcW w:w="4953" w:type="dxa"/>
          </w:tcPr>
          <w:p w14:paraId="0B4FBC12" w14:textId="78D19204" w:rsidR="00235FF1" w:rsidRPr="007A464A" w:rsidRDefault="00840DCD" w:rsidP="00235FF1">
            <w:pPr>
              <w:spacing w:before="120" w:after="120"/>
              <w:jc w:val="left"/>
              <w:rPr>
                <w:rFonts w:ascii="Cambria" w:hAnsi="Cambria"/>
                <w:sz w:val="22"/>
                <w:szCs w:val="22"/>
              </w:rPr>
            </w:pPr>
            <w:r w:rsidRPr="007A464A">
              <w:rPr>
                <w:rFonts w:ascii="Cambria" w:hAnsi="Cambria"/>
                <w:sz w:val="22"/>
                <w:szCs w:val="22"/>
              </w:rPr>
              <w:t>Qualified Trainee Registrar on completion of stage 2</w:t>
            </w:r>
          </w:p>
        </w:tc>
        <w:tc>
          <w:tcPr>
            <w:tcW w:w="1906" w:type="dxa"/>
          </w:tcPr>
          <w:p w14:paraId="0CEEA9DA" w14:textId="78C0232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2.</w:t>
            </w:r>
            <w:r w:rsidR="00840DCD" w:rsidRPr="007A464A">
              <w:rPr>
                <w:rFonts w:ascii="Cambria" w:hAnsi="Cambria"/>
                <w:sz w:val="22"/>
                <w:szCs w:val="22"/>
              </w:rPr>
              <w:t>2</w:t>
            </w:r>
          </w:p>
        </w:tc>
      </w:tr>
      <w:tr w:rsidR="00235FF1" w:rsidRPr="007A464A" w14:paraId="503F35E8" w14:textId="77777777" w:rsidTr="00235FF1">
        <w:tc>
          <w:tcPr>
            <w:tcW w:w="2202" w:type="dxa"/>
            <w:vMerge/>
            <w:tcBorders>
              <w:bottom w:val="single" w:sz="4" w:space="0" w:color="auto"/>
            </w:tcBorders>
          </w:tcPr>
          <w:p w14:paraId="27AC2FEF" w14:textId="77777777" w:rsidR="00235FF1" w:rsidRPr="007A464A" w:rsidRDefault="00235FF1" w:rsidP="00235FF1">
            <w:pPr>
              <w:spacing w:before="120" w:after="120"/>
              <w:jc w:val="left"/>
              <w:rPr>
                <w:rFonts w:ascii="Cambria" w:hAnsi="Cambria"/>
                <w:sz w:val="22"/>
                <w:szCs w:val="22"/>
              </w:rPr>
            </w:pPr>
          </w:p>
        </w:tc>
        <w:tc>
          <w:tcPr>
            <w:tcW w:w="4953" w:type="dxa"/>
            <w:tcBorders>
              <w:bottom w:val="single" w:sz="4" w:space="0" w:color="auto"/>
            </w:tcBorders>
          </w:tcPr>
          <w:p w14:paraId="13B7AF94"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Deputy Registrar</w:t>
            </w:r>
          </w:p>
        </w:tc>
        <w:tc>
          <w:tcPr>
            <w:tcW w:w="1906" w:type="dxa"/>
            <w:tcBorders>
              <w:bottom w:val="single" w:sz="4" w:space="0" w:color="auto"/>
            </w:tcBorders>
          </w:tcPr>
          <w:p w14:paraId="08D78CBF"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2.2</w:t>
            </w:r>
          </w:p>
        </w:tc>
      </w:tr>
      <w:tr w:rsidR="00235FF1" w:rsidRPr="007A464A" w14:paraId="00F390D0" w14:textId="77777777" w:rsidTr="00235FF1">
        <w:tc>
          <w:tcPr>
            <w:tcW w:w="2202" w:type="dxa"/>
            <w:vMerge w:val="restart"/>
          </w:tcPr>
          <w:p w14:paraId="2403D9CD"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Police Custody Officer</w:t>
            </w:r>
          </w:p>
        </w:tc>
        <w:tc>
          <w:tcPr>
            <w:tcW w:w="4953" w:type="dxa"/>
          </w:tcPr>
          <w:p w14:paraId="42C7631E"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PCO1 – Trainee</w:t>
            </w:r>
          </w:p>
        </w:tc>
        <w:tc>
          <w:tcPr>
            <w:tcW w:w="1906" w:type="dxa"/>
          </w:tcPr>
          <w:p w14:paraId="763240F9"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1</w:t>
            </w:r>
          </w:p>
        </w:tc>
      </w:tr>
      <w:tr w:rsidR="00235FF1" w:rsidRPr="007A464A" w14:paraId="3A48A2DF" w14:textId="77777777" w:rsidTr="00235FF1">
        <w:tc>
          <w:tcPr>
            <w:tcW w:w="2202" w:type="dxa"/>
            <w:vMerge/>
          </w:tcPr>
          <w:p w14:paraId="1B0734E3" w14:textId="77777777" w:rsidR="00235FF1" w:rsidRPr="007A464A" w:rsidRDefault="00235FF1" w:rsidP="00235FF1">
            <w:pPr>
              <w:spacing w:before="120" w:after="120"/>
              <w:jc w:val="left"/>
              <w:rPr>
                <w:rFonts w:ascii="Cambria" w:hAnsi="Cambria"/>
                <w:sz w:val="22"/>
                <w:szCs w:val="22"/>
              </w:rPr>
            </w:pPr>
          </w:p>
        </w:tc>
        <w:tc>
          <w:tcPr>
            <w:tcW w:w="4953" w:type="dxa"/>
          </w:tcPr>
          <w:p w14:paraId="7E849A37"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PCO2 - Police Custody Officer – VPS 2.1.1 to 2.1.8</w:t>
            </w:r>
          </w:p>
        </w:tc>
        <w:tc>
          <w:tcPr>
            <w:tcW w:w="1906" w:type="dxa"/>
          </w:tcPr>
          <w:p w14:paraId="401D2CB3"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2.1</w:t>
            </w:r>
          </w:p>
        </w:tc>
      </w:tr>
      <w:tr w:rsidR="00235FF1" w:rsidRPr="007A464A" w14:paraId="3A14306C" w14:textId="77777777" w:rsidTr="00235FF1">
        <w:tc>
          <w:tcPr>
            <w:tcW w:w="2202" w:type="dxa"/>
            <w:vMerge/>
          </w:tcPr>
          <w:p w14:paraId="0F9D28AB" w14:textId="77777777" w:rsidR="00235FF1" w:rsidRPr="007A464A" w:rsidRDefault="00235FF1" w:rsidP="00235FF1">
            <w:pPr>
              <w:spacing w:before="120" w:after="120"/>
              <w:jc w:val="left"/>
              <w:rPr>
                <w:rFonts w:ascii="Cambria" w:hAnsi="Cambria"/>
                <w:sz w:val="22"/>
                <w:szCs w:val="22"/>
              </w:rPr>
            </w:pPr>
          </w:p>
        </w:tc>
        <w:tc>
          <w:tcPr>
            <w:tcW w:w="4953" w:type="dxa"/>
          </w:tcPr>
          <w:p w14:paraId="1B2DF1EE"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PCO2 - Police Custody Officer – VPS 2.2.1 to 2.2.7</w:t>
            </w:r>
          </w:p>
        </w:tc>
        <w:tc>
          <w:tcPr>
            <w:tcW w:w="1906" w:type="dxa"/>
          </w:tcPr>
          <w:p w14:paraId="4CA6E7B7"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2.2</w:t>
            </w:r>
          </w:p>
        </w:tc>
      </w:tr>
      <w:tr w:rsidR="00235FF1" w:rsidRPr="007A464A" w14:paraId="5E5E7837" w14:textId="77777777" w:rsidTr="00235FF1">
        <w:tc>
          <w:tcPr>
            <w:tcW w:w="2202" w:type="dxa"/>
            <w:vMerge/>
          </w:tcPr>
          <w:p w14:paraId="33926A04" w14:textId="77777777" w:rsidR="00235FF1" w:rsidRPr="007A464A" w:rsidRDefault="00235FF1" w:rsidP="00235FF1">
            <w:pPr>
              <w:spacing w:before="120" w:after="120"/>
              <w:jc w:val="left"/>
              <w:rPr>
                <w:rFonts w:ascii="Cambria" w:hAnsi="Cambria"/>
                <w:sz w:val="22"/>
                <w:szCs w:val="22"/>
              </w:rPr>
            </w:pPr>
          </w:p>
        </w:tc>
        <w:tc>
          <w:tcPr>
            <w:tcW w:w="4953" w:type="dxa"/>
            <w:tcBorders>
              <w:bottom w:val="single" w:sz="4" w:space="0" w:color="auto"/>
            </w:tcBorders>
          </w:tcPr>
          <w:p w14:paraId="12F9D992"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PCO3 - Police Custody Supervisor – VPS 3.1.1 to 3.1.6</w:t>
            </w:r>
          </w:p>
        </w:tc>
        <w:tc>
          <w:tcPr>
            <w:tcW w:w="1906" w:type="dxa"/>
            <w:tcBorders>
              <w:bottom w:val="single" w:sz="4" w:space="0" w:color="auto"/>
            </w:tcBorders>
          </w:tcPr>
          <w:p w14:paraId="161C7FC5"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3.1</w:t>
            </w:r>
          </w:p>
        </w:tc>
      </w:tr>
      <w:tr w:rsidR="00235FF1" w:rsidRPr="007A464A" w14:paraId="6D82336B" w14:textId="77777777" w:rsidTr="00235FF1">
        <w:tc>
          <w:tcPr>
            <w:tcW w:w="2202" w:type="dxa"/>
            <w:vMerge/>
            <w:tcBorders>
              <w:bottom w:val="single" w:sz="4" w:space="0" w:color="auto"/>
            </w:tcBorders>
          </w:tcPr>
          <w:p w14:paraId="6936B30A" w14:textId="77777777" w:rsidR="00235FF1" w:rsidRPr="007A464A" w:rsidRDefault="00235FF1" w:rsidP="00235FF1">
            <w:pPr>
              <w:spacing w:before="120" w:after="120"/>
              <w:jc w:val="left"/>
              <w:rPr>
                <w:rFonts w:ascii="Cambria" w:hAnsi="Cambria"/>
                <w:sz w:val="22"/>
                <w:szCs w:val="22"/>
              </w:rPr>
            </w:pPr>
          </w:p>
        </w:tc>
        <w:tc>
          <w:tcPr>
            <w:tcW w:w="4953" w:type="dxa"/>
            <w:tcBorders>
              <w:bottom w:val="single" w:sz="4" w:space="0" w:color="auto"/>
            </w:tcBorders>
          </w:tcPr>
          <w:p w14:paraId="727F7766"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PCO3 - Police Custody Supervisor – VPS 3.2.1 to 3.2.5</w:t>
            </w:r>
          </w:p>
        </w:tc>
        <w:tc>
          <w:tcPr>
            <w:tcW w:w="1906" w:type="dxa"/>
            <w:tcBorders>
              <w:bottom w:val="single" w:sz="4" w:space="0" w:color="auto"/>
            </w:tcBorders>
          </w:tcPr>
          <w:p w14:paraId="1F146C0F" w14:textId="77777777" w:rsidR="00235FF1" w:rsidRPr="007A464A" w:rsidRDefault="00235FF1" w:rsidP="00235FF1">
            <w:pPr>
              <w:spacing w:before="120" w:after="120"/>
              <w:jc w:val="left"/>
              <w:rPr>
                <w:rFonts w:ascii="Cambria" w:hAnsi="Cambria"/>
                <w:sz w:val="22"/>
                <w:szCs w:val="22"/>
              </w:rPr>
            </w:pPr>
            <w:r w:rsidRPr="007A464A">
              <w:rPr>
                <w:rFonts w:ascii="Cambria" w:hAnsi="Cambria"/>
                <w:sz w:val="22"/>
                <w:szCs w:val="22"/>
              </w:rPr>
              <w:t>3.2</w:t>
            </w:r>
          </w:p>
        </w:tc>
      </w:tr>
    </w:tbl>
    <w:p w14:paraId="6AFF51BB" w14:textId="1D4F94CB" w:rsidR="00191D5D" w:rsidRPr="007A464A" w:rsidRDefault="00191D5D" w:rsidP="007651E6">
      <w:pPr>
        <w:pStyle w:val="Level2"/>
        <w:keepNext/>
        <w:numPr>
          <w:ilvl w:val="0"/>
          <w:numId w:val="0"/>
        </w:numPr>
        <w:spacing w:after="120"/>
        <w:rPr>
          <w:rFonts w:ascii="Cambria" w:hAnsi="Cambria"/>
          <w:b/>
          <w:bCs w:val="0"/>
          <w:color w:val="4472C4" w:themeColor="accent1"/>
          <w:sz w:val="18"/>
          <w:szCs w:val="18"/>
          <w:lang w:val="en-AU"/>
        </w:rPr>
      </w:pPr>
      <w:r w:rsidRPr="007A464A">
        <w:rPr>
          <w:rFonts w:ascii="Cambria" w:hAnsi="Cambria"/>
          <w:b/>
          <w:bCs w:val="0"/>
          <w:color w:val="4472C4" w:themeColor="accent1"/>
          <w:sz w:val="18"/>
          <w:szCs w:val="18"/>
          <w:lang w:val="en-AU"/>
        </w:rPr>
        <w:t xml:space="preserve">Table </w:t>
      </w:r>
      <w:r w:rsidRPr="007A464A">
        <w:rPr>
          <w:rFonts w:ascii="Cambria" w:hAnsi="Cambria"/>
          <w:b/>
          <w:bCs w:val="0"/>
          <w:color w:val="4472C4" w:themeColor="accent1"/>
          <w:sz w:val="18"/>
          <w:szCs w:val="18"/>
          <w:lang w:val="en-AU"/>
        </w:rPr>
        <w:fldChar w:fldCharType="begin"/>
      </w:r>
      <w:r w:rsidRPr="007A464A">
        <w:rPr>
          <w:rFonts w:ascii="Cambria" w:hAnsi="Cambria"/>
          <w:b/>
          <w:bCs w:val="0"/>
          <w:color w:val="4472C4" w:themeColor="accent1"/>
          <w:sz w:val="18"/>
          <w:szCs w:val="18"/>
          <w:lang w:val="en-AU"/>
        </w:rPr>
        <w:instrText xml:space="preserve"> SEQ Table \* ARABIC </w:instrText>
      </w:r>
      <w:r w:rsidRPr="007A464A">
        <w:rPr>
          <w:rFonts w:ascii="Cambria" w:hAnsi="Cambria"/>
          <w:b/>
          <w:bCs w:val="0"/>
          <w:color w:val="4472C4" w:themeColor="accent1"/>
          <w:sz w:val="18"/>
          <w:szCs w:val="18"/>
          <w:lang w:val="en-AU"/>
        </w:rPr>
        <w:fldChar w:fldCharType="separate"/>
      </w:r>
      <w:r w:rsidR="00305036">
        <w:rPr>
          <w:rFonts w:ascii="Cambria" w:hAnsi="Cambria"/>
          <w:b/>
          <w:bCs w:val="0"/>
          <w:noProof/>
          <w:color w:val="4472C4" w:themeColor="accent1"/>
          <w:sz w:val="18"/>
          <w:szCs w:val="18"/>
          <w:lang w:val="en-AU"/>
        </w:rPr>
        <w:t>5</w:t>
      </w:r>
      <w:r w:rsidRPr="007A464A">
        <w:rPr>
          <w:rFonts w:ascii="Cambria" w:hAnsi="Cambria"/>
          <w:b/>
          <w:bCs w:val="0"/>
          <w:color w:val="4472C4" w:themeColor="accent1"/>
          <w:sz w:val="18"/>
          <w:szCs w:val="18"/>
          <w:lang w:val="en-AU"/>
        </w:rPr>
        <w:fldChar w:fldCharType="end"/>
      </w:r>
      <w:r w:rsidRPr="007A464A">
        <w:rPr>
          <w:rFonts w:ascii="Cambria" w:hAnsi="Cambria"/>
          <w:b/>
          <w:bCs w:val="0"/>
          <w:color w:val="4472C4" w:themeColor="accent1"/>
          <w:sz w:val="18"/>
          <w:szCs w:val="18"/>
          <w:lang w:val="en-AU"/>
        </w:rPr>
        <w:t>: VPS Non-Aligned Classifications</w:t>
      </w:r>
    </w:p>
    <w:tbl>
      <w:tblPr>
        <w:tblStyle w:val="TableGrid1"/>
        <w:tblW w:w="0" w:type="auto"/>
        <w:tblLook w:val="04A0" w:firstRow="1" w:lastRow="0" w:firstColumn="1" w:lastColumn="0" w:noHBand="0" w:noVBand="1"/>
      </w:tblPr>
      <w:tblGrid>
        <w:gridCol w:w="2206"/>
        <w:gridCol w:w="4935"/>
        <w:gridCol w:w="1920"/>
      </w:tblGrid>
      <w:tr w:rsidR="00FE641A" w:rsidRPr="007A464A" w14:paraId="466747A6" w14:textId="77777777" w:rsidTr="00191D5D">
        <w:trPr>
          <w:tblHeader/>
        </w:trPr>
        <w:tc>
          <w:tcPr>
            <w:tcW w:w="2206" w:type="dxa"/>
            <w:shd w:val="clear" w:color="auto" w:fill="000000" w:themeFill="text1"/>
          </w:tcPr>
          <w:p w14:paraId="53C824A0" w14:textId="77777777" w:rsidR="00FE641A" w:rsidRPr="007A464A" w:rsidRDefault="00FE641A" w:rsidP="007651E6">
            <w:pPr>
              <w:keepNext/>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Classification</w:t>
            </w:r>
          </w:p>
        </w:tc>
        <w:tc>
          <w:tcPr>
            <w:tcW w:w="4935" w:type="dxa"/>
            <w:shd w:val="clear" w:color="auto" w:fill="000000" w:themeFill="text1"/>
          </w:tcPr>
          <w:p w14:paraId="4031E604" w14:textId="77777777" w:rsidR="00FE641A" w:rsidRPr="007A464A" w:rsidRDefault="00FE641A" w:rsidP="007651E6">
            <w:pPr>
              <w:keepNext/>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Grade</w:t>
            </w:r>
          </w:p>
        </w:tc>
        <w:tc>
          <w:tcPr>
            <w:tcW w:w="1920" w:type="dxa"/>
            <w:shd w:val="clear" w:color="auto" w:fill="000000" w:themeFill="text1"/>
          </w:tcPr>
          <w:p w14:paraId="555203C4" w14:textId="0F3CEE36" w:rsidR="00FE641A" w:rsidRPr="007A464A" w:rsidRDefault="00FE641A" w:rsidP="007651E6">
            <w:pPr>
              <w:keepNext/>
              <w:spacing w:before="120" w:after="120"/>
              <w:jc w:val="center"/>
              <w:rPr>
                <w:rFonts w:ascii="Cambria" w:hAnsi="Cambria"/>
                <w:b/>
                <w:bCs/>
                <w:color w:val="FFFFFF" w:themeColor="background1"/>
                <w:sz w:val="22"/>
                <w:szCs w:val="22"/>
              </w:rPr>
            </w:pPr>
            <w:r w:rsidRPr="007A464A">
              <w:rPr>
                <w:rFonts w:ascii="Cambria" w:hAnsi="Cambria"/>
                <w:b/>
                <w:sz w:val="22"/>
                <w:szCs w:val="22"/>
              </w:rPr>
              <w:t>Equivalent VPS Value Range Payment (</w:t>
            </w:r>
            <w:r w:rsidR="00D44BDC" w:rsidRPr="007A464A">
              <w:rPr>
                <w:rFonts w:ascii="Cambria" w:hAnsi="Cambria"/>
                <w:b/>
                <w:sz w:val="22"/>
                <w:szCs w:val="22"/>
              </w:rPr>
              <w:t xml:space="preserve">refer </w:t>
            </w:r>
            <w:r w:rsidRPr="007A464A">
              <w:rPr>
                <w:rFonts w:ascii="Cambria" w:hAnsi="Cambria"/>
                <w:b/>
                <w:sz w:val="22"/>
                <w:szCs w:val="22"/>
              </w:rPr>
              <w:t xml:space="preserve">Table </w:t>
            </w:r>
            <w:r w:rsidR="001A2E65" w:rsidRPr="007A464A">
              <w:rPr>
                <w:rFonts w:ascii="Cambria" w:hAnsi="Cambria"/>
                <w:b/>
                <w:sz w:val="22"/>
                <w:szCs w:val="22"/>
              </w:rPr>
              <w:t>3</w:t>
            </w:r>
            <w:r w:rsidRPr="007A464A">
              <w:rPr>
                <w:rFonts w:ascii="Cambria" w:hAnsi="Cambria"/>
                <w:b/>
                <w:sz w:val="22"/>
                <w:szCs w:val="22"/>
              </w:rPr>
              <w:t>)</w:t>
            </w:r>
          </w:p>
        </w:tc>
      </w:tr>
      <w:tr w:rsidR="00FE641A" w:rsidRPr="007A464A" w14:paraId="5462F25A" w14:textId="77777777" w:rsidTr="00191D5D">
        <w:tc>
          <w:tcPr>
            <w:tcW w:w="2206" w:type="dxa"/>
            <w:vMerge w:val="restart"/>
          </w:tcPr>
          <w:p w14:paraId="03349628" w14:textId="77777777" w:rsidR="00FE641A" w:rsidRPr="007A464A" w:rsidRDefault="00FE641A" w:rsidP="007651E6">
            <w:pPr>
              <w:keepNext/>
              <w:spacing w:before="120" w:after="120"/>
              <w:jc w:val="left"/>
              <w:rPr>
                <w:rFonts w:ascii="Cambria" w:hAnsi="Cambria"/>
                <w:sz w:val="22"/>
                <w:szCs w:val="22"/>
              </w:rPr>
            </w:pPr>
            <w:r w:rsidRPr="007A464A">
              <w:rPr>
                <w:rFonts w:ascii="Cambria" w:hAnsi="Cambria"/>
                <w:sz w:val="22"/>
                <w:szCs w:val="22"/>
              </w:rPr>
              <w:t>Child Protection – Child Protection Practitioner</w:t>
            </w:r>
          </w:p>
        </w:tc>
        <w:tc>
          <w:tcPr>
            <w:tcW w:w="4935" w:type="dxa"/>
          </w:tcPr>
          <w:p w14:paraId="137130C2" w14:textId="77777777" w:rsidR="00FE641A" w:rsidRPr="007A464A" w:rsidRDefault="00FE641A" w:rsidP="007651E6">
            <w:pPr>
              <w:keepNext/>
              <w:spacing w:before="120" w:after="120"/>
              <w:rPr>
                <w:rFonts w:ascii="Cambria" w:hAnsi="Cambria"/>
                <w:sz w:val="22"/>
                <w:szCs w:val="22"/>
              </w:rPr>
            </w:pPr>
            <w:r w:rsidRPr="007A464A">
              <w:rPr>
                <w:rFonts w:ascii="Cambria" w:hAnsi="Cambria"/>
                <w:sz w:val="22"/>
                <w:szCs w:val="22"/>
              </w:rPr>
              <w:t>Child Protection Practitioner CPP2.1 to 2.3</w:t>
            </w:r>
          </w:p>
        </w:tc>
        <w:tc>
          <w:tcPr>
            <w:tcW w:w="1920" w:type="dxa"/>
          </w:tcPr>
          <w:p w14:paraId="78684D1B" w14:textId="77777777" w:rsidR="00FE641A" w:rsidRPr="007A464A" w:rsidRDefault="00FE641A" w:rsidP="007651E6">
            <w:pPr>
              <w:keepNext/>
              <w:spacing w:before="120" w:after="120"/>
              <w:rPr>
                <w:rFonts w:ascii="Cambria" w:hAnsi="Cambria"/>
                <w:sz w:val="22"/>
                <w:szCs w:val="22"/>
              </w:rPr>
            </w:pPr>
            <w:r w:rsidRPr="007A464A">
              <w:rPr>
                <w:rFonts w:ascii="Cambria" w:hAnsi="Cambria"/>
                <w:sz w:val="22"/>
                <w:szCs w:val="22"/>
              </w:rPr>
              <w:t>2.1</w:t>
            </w:r>
          </w:p>
        </w:tc>
      </w:tr>
      <w:tr w:rsidR="00FE641A" w:rsidRPr="007A464A" w14:paraId="5A3C806A" w14:textId="77777777" w:rsidTr="00191D5D">
        <w:tc>
          <w:tcPr>
            <w:tcW w:w="2206" w:type="dxa"/>
            <w:vMerge/>
          </w:tcPr>
          <w:p w14:paraId="72F8561C" w14:textId="77777777" w:rsidR="00FE641A" w:rsidRPr="007A464A" w:rsidRDefault="00FE641A" w:rsidP="00E9648C">
            <w:pPr>
              <w:spacing w:before="120" w:after="120"/>
              <w:rPr>
                <w:rFonts w:ascii="Cambria" w:hAnsi="Cambria"/>
                <w:sz w:val="22"/>
                <w:szCs w:val="22"/>
              </w:rPr>
            </w:pPr>
          </w:p>
        </w:tc>
        <w:tc>
          <w:tcPr>
            <w:tcW w:w="4935" w:type="dxa"/>
          </w:tcPr>
          <w:p w14:paraId="3C0C7432"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Child Protection Practitioner CPP2.4 to 2.7</w:t>
            </w:r>
          </w:p>
        </w:tc>
        <w:tc>
          <w:tcPr>
            <w:tcW w:w="1920" w:type="dxa"/>
          </w:tcPr>
          <w:p w14:paraId="44D27E1A"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2.2</w:t>
            </w:r>
          </w:p>
        </w:tc>
      </w:tr>
      <w:tr w:rsidR="00FE641A" w:rsidRPr="007A464A" w14:paraId="1C26CF50" w14:textId="77777777" w:rsidTr="00191D5D">
        <w:tc>
          <w:tcPr>
            <w:tcW w:w="2206" w:type="dxa"/>
            <w:vMerge/>
          </w:tcPr>
          <w:p w14:paraId="5E173B99" w14:textId="77777777" w:rsidR="00FE641A" w:rsidRPr="007A464A" w:rsidRDefault="00FE641A" w:rsidP="00E9648C">
            <w:pPr>
              <w:spacing w:before="120" w:after="120"/>
              <w:rPr>
                <w:rFonts w:ascii="Cambria" w:hAnsi="Cambria"/>
                <w:sz w:val="22"/>
                <w:szCs w:val="22"/>
              </w:rPr>
            </w:pPr>
          </w:p>
        </w:tc>
        <w:tc>
          <w:tcPr>
            <w:tcW w:w="4935" w:type="dxa"/>
          </w:tcPr>
          <w:p w14:paraId="3C56354C"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Child Protection Practitioner CPP3.1 to 3.3</w:t>
            </w:r>
          </w:p>
        </w:tc>
        <w:tc>
          <w:tcPr>
            <w:tcW w:w="1920" w:type="dxa"/>
          </w:tcPr>
          <w:p w14:paraId="524780D8"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3.1</w:t>
            </w:r>
          </w:p>
        </w:tc>
      </w:tr>
      <w:tr w:rsidR="00FE641A" w:rsidRPr="007A464A" w14:paraId="3C5AD67A" w14:textId="77777777" w:rsidTr="00191D5D">
        <w:tc>
          <w:tcPr>
            <w:tcW w:w="2206" w:type="dxa"/>
            <w:vMerge/>
          </w:tcPr>
          <w:p w14:paraId="17EBF8AC" w14:textId="77777777" w:rsidR="00FE641A" w:rsidRPr="007A464A" w:rsidRDefault="00FE641A" w:rsidP="00E9648C">
            <w:pPr>
              <w:spacing w:before="120" w:after="120"/>
              <w:rPr>
                <w:rFonts w:ascii="Cambria" w:hAnsi="Cambria"/>
                <w:sz w:val="22"/>
                <w:szCs w:val="22"/>
              </w:rPr>
            </w:pPr>
          </w:p>
        </w:tc>
        <w:tc>
          <w:tcPr>
            <w:tcW w:w="4935" w:type="dxa"/>
          </w:tcPr>
          <w:p w14:paraId="52AF9255"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Child Protection Practitioner CPP3.4 to 3.6</w:t>
            </w:r>
          </w:p>
        </w:tc>
        <w:tc>
          <w:tcPr>
            <w:tcW w:w="1920" w:type="dxa"/>
          </w:tcPr>
          <w:p w14:paraId="348DBB65"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3.2</w:t>
            </w:r>
          </w:p>
        </w:tc>
      </w:tr>
      <w:tr w:rsidR="00FE641A" w:rsidRPr="007A464A" w14:paraId="29C5EA0B" w14:textId="77777777" w:rsidTr="00191D5D">
        <w:tc>
          <w:tcPr>
            <w:tcW w:w="2206" w:type="dxa"/>
            <w:vMerge/>
          </w:tcPr>
          <w:p w14:paraId="03E2D66C" w14:textId="77777777" w:rsidR="00FE641A" w:rsidRPr="007A464A" w:rsidRDefault="00FE641A" w:rsidP="00E9648C">
            <w:pPr>
              <w:spacing w:before="120" w:after="120"/>
              <w:rPr>
                <w:rFonts w:ascii="Cambria" w:hAnsi="Cambria"/>
                <w:sz w:val="22"/>
                <w:szCs w:val="22"/>
              </w:rPr>
            </w:pPr>
          </w:p>
        </w:tc>
        <w:tc>
          <w:tcPr>
            <w:tcW w:w="4935" w:type="dxa"/>
          </w:tcPr>
          <w:p w14:paraId="3048A761"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Child Protection Practitioner CPP4.1 to 4.4</w:t>
            </w:r>
          </w:p>
        </w:tc>
        <w:tc>
          <w:tcPr>
            <w:tcW w:w="1920" w:type="dxa"/>
          </w:tcPr>
          <w:p w14:paraId="6E4A0C47"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4.1</w:t>
            </w:r>
          </w:p>
        </w:tc>
      </w:tr>
      <w:tr w:rsidR="00FE641A" w:rsidRPr="007A464A" w14:paraId="3CDC082C" w14:textId="77777777" w:rsidTr="00191D5D">
        <w:tc>
          <w:tcPr>
            <w:tcW w:w="2206" w:type="dxa"/>
            <w:vMerge/>
          </w:tcPr>
          <w:p w14:paraId="28B0715A" w14:textId="77777777" w:rsidR="00FE641A" w:rsidRPr="007A464A" w:rsidRDefault="00FE641A" w:rsidP="00E9648C">
            <w:pPr>
              <w:spacing w:before="120" w:after="120"/>
              <w:rPr>
                <w:rFonts w:ascii="Cambria" w:hAnsi="Cambria"/>
                <w:sz w:val="22"/>
                <w:szCs w:val="22"/>
              </w:rPr>
            </w:pPr>
          </w:p>
        </w:tc>
        <w:tc>
          <w:tcPr>
            <w:tcW w:w="4935" w:type="dxa"/>
          </w:tcPr>
          <w:p w14:paraId="13F95CDE"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Child Protection Practitioner CPP5.1</w:t>
            </w:r>
          </w:p>
        </w:tc>
        <w:tc>
          <w:tcPr>
            <w:tcW w:w="1920" w:type="dxa"/>
          </w:tcPr>
          <w:p w14:paraId="606C7BF3"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5.1</w:t>
            </w:r>
          </w:p>
        </w:tc>
      </w:tr>
      <w:tr w:rsidR="00FE641A" w:rsidRPr="007A464A" w14:paraId="580342E0" w14:textId="77777777" w:rsidTr="00191D5D">
        <w:tc>
          <w:tcPr>
            <w:tcW w:w="2206" w:type="dxa"/>
            <w:vMerge/>
          </w:tcPr>
          <w:p w14:paraId="6032533A" w14:textId="77777777" w:rsidR="00FE641A" w:rsidRPr="007A464A" w:rsidRDefault="00FE641A" w:rsidP="00E9648C">
            <w:pPr>
              <w:spacing w:before="120" w:after="120"/>
              <w:rPr>
                <w:rFonts w:ascii="Cambria" w:hAnsi="Cambria"/>
                <w:sz w:val="22"/>
                <w:szCs w:val="22"/>
              </w:rPr>
            </w:pPr>
          </w:p>
        </w:tc>
        <w:tc>
          <w:tcPr>
            <w:tcW w:w="4935" w:type="dxa"/>
          </w:tcPr>
          <w:p w14:paraId="05AFD0B5"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Child Protection Practitioner CPP5.2</w:t>
            </w:r>
          </w:p>
        </w:tc>
        <w:tc>
          <w:tcPr>
            <w:tcW w:w="1920" w:type="dxa"/>
          </w:tcPr>
          <w:p w14:paraId="44E6742A"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5.2</w:t>
            </w:r>
          </w:p>
        </w:tc>
      </w:tr>
      <w:tr w:rsidR="00FE641A" w:rsidRPr="007A464A" w14:paraId="2EE6377C" w14:textId="77777777" w:rsidTr="00191D5D">
        <w:tc>
          <w:tcPr>
            <w:tcW w:w="2206" w:type="dxa"/>
            <w:vMerge/>
          </w:tcPr>
          <w:p w14:paraId="1029807E" w14:textId="77777777" w:rsidR="00FE641A" w:rsidRPr="007A464A" w:rsidRDefault="00FE641A" w:rsidP="00E9648C">
            <w:pPr>
              <w:spacing w:before="120" w:after="120"/>
              <w:rPr>
                <w:rFonts w:ascii="Cambria" w:hAnsi="Cambria"/>
                <w:sz w:val="22"/>
                <w:szCs w:val="22"/>
              </w:rPr>
            </w:pPr>
          </w:p>
        </w:tc>
        <w:tc>
          <w:tcPr>
            <w:tcW w:w="4935" w:type="dxa"/>
          </w:tcPr>
          <w:p w14:paraId="23331194"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Child Protection Practitioner CPP6.1</w:t>
            </w:r>
          </w:p>
        </w:tc>
        <w:tc>
          <w:tcPr>
            <w:tcW w:w="1920" w:type="dxa"/>
          </w:tcPr>
          <w:p w14:paraId="79363041"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6.1</w:t>
            </w:r>
          </w:p>
        </w:tc>
      </w:tr>
      <w:tr w:rsidR="00FE641A" w:rsidRPr="007A464A" w14:paraId="185B5401" w14:textId="77777777" w:rsidTr="00191D5D">
        <w:tc>
          <w:tcPr>
            <w:tcW w:w="2206" w:type="dxa"/>
            <w:vMerge/>
          </w:tcPr>
          <w:p w14:paraId="50EB4BEA" w14:textId="77777777" w:rsidR="00FE641A" w:rsidRPr="007A464A" w:rsidRDefault="00FE641A" w:rsidP="00E9648C">
            <w:pPr>
              <w:spacing w:before="120" w:after="120"/>
              <w:rPr>
                <w:rFonts w:ascii="Cambria" w:hAnsi="Cambria"/>
                <w:sz w:val="22"/>
                <w:szCs w:val="22"/>
              </w:rPr>
            </w:pPr>
          </w:p>
        </w:tc>
        <w:tc>
          <w:tcPr>
            <w:tcW w:w="4935" w:type="dxa"/>
          </w:tcPr>
          <w:p w14:paraId="6DCC2EDD"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Child Protection Practitioner CPP6.2</w:t>
            </w:r>
          </w:p>
        </w:tc>
        <w:tc>
          <w:tcPr>
            <w:tcW w:w="1920" w:type="dxa"/>
          </w:tcPr>
          <w:p w14:paraId="4D2ED2D7"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6.2</w:t>
            </w:r>
          </w:p>
        </w:tc>
      </w:tr>
      <w:tr w:rsidR="00FE641A" w:rsidRPr="007A464A" w14:paraId="2D8FA729" w14:textId="77777777" w:rsidTr="00191D5D">
        <w:tc>
          <w:tcPr>
            <w:tcW w:w="2206" w:type="dxa"/>
            <w:vMerge w:val="restart"/>
          </w:tcPr>
          <w:p w14:paraId="02B2724C"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w:t>
            </w:r>
          </w:p>
        </w:tc>
        <w:tc>
          <w:tcPr>
            <w:tcW w:w="4935" w:type="dxa"/>
          </w:tcPr>
          <w:p w14:paraId="12D78F79"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YJW1.1 to 1.8</w:t>
            </w:r>
          </w:p>
        </w:tc>
        <w:tc>
          <w:tcPr>
            <w:tcW w:w="1920" w:type="dxa"/>
          </w:tcPr>
          <w:p w14:paraId="72A7E1D5"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2.1</w:t>
            </w:r>
          </w:p>
        </w:tc>
      </w:tr>
      <w:tr w:rsidR="00FE641A" w:rsidRPr="007A464A" w14:paraId="76A6A712" w14:textId="77777777" w:rsidTr="00191D5D">
        <w:tc>
          <w:tcPr>
            <w:tcW w:w="2206" w:type="dxa"/>
            <w:vMerge/>
          </w:tcPr>
          <w:p w14:paraId="7B0C9041" w14:textId="77777777" w:rsidR="00FE641A" w:rsidRPr="007A464A" w:rsidRDefault="00FE641A" w:rsidP="00E9648C">
            <w:pPr>
              <w:spacing w:before="120" w:after="120"/>
              <w:rPr>
                <w:rFonts w:ascii="Cambria" w:hAnsi="Cambria"/>
                <w:sz w:val="22"/>
                <w:szCs w:val="22"/>
              </w:rPr>
            </w:pPr>
          </w:p>
        </w:tc>
        <w:tc>
          <w:tcPr>
            <w:tcW w:w="4935" w:type="dxa"/>
          </w:tcPr>
          <w:p w14:paraId="2C070EF1"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YJW1.9 to 1.15</w:t>
            </w:r>
          </w:p>
        </w:tc>
        <w:tc>
          <w:tcPr>
            <w:tcW w:w="1920" w:type="dxa"/>
          </w:tcPr>
          <w:p w14:paraId="25D4FACF"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2.2</w:t>
            </w:r>
          </w:p>
        </w:tc>
      </w:tr>
      <w:tr w:rsidR="00FE641A" w:rsidRPr="007A464A" w14:paraId="229F438D" w14:textId="77777777" w:rsidTr="00191D5D">
        <w:tc>
          <w:tcPr>
            <w:tcW w:w="2206" w:type="dxa"/>
            <w:vMerge/>
          </w:tcPr>
          <w:p w14:paraId="72644F81" w14:textId="77777777" w:rsidR="00FE641A" w:rsidRPr="007A464A" w:rsidRDefault="00FE641A" w:rsidP="00E9648C">
            <w:pPr>
              <w:spacing w:before="120" w:after="120"/>
              <w:rPr>
                <w:rFonts w:ascii="Cambria" w:hAnsi="Cambria"/>
                <w:sz w:val="22"/>
                <w:szCs w:val="22"/>
              </w:rPr>
            </w:pPr>
          </w:p>
        </w:tc>
        <w:tc>
          <w:tcPr>
            <w:tcW w:w="4935" w:type="dxa"/>
          </w:tcPr>
          <w:p w14:paraId="0D4AEC58"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2.1 to 2.6</w:t>
            </w:r>
          </w:p>
        </w:tc>
        <w:tc>
          <w:tcPr>
            <w:tcW w:w="1920" w:type="dxa"/>
          </w:tcPr>
          <w:p w14:paraId="0E59B5C7"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3.1</w:t>
            </w:r>
          </w:p>
        </w:tc>
      </w:tr>
      <w:tr w:rsidR="00FE641A" w:rsidRPr="007A464A" w14:paraId="0FF22BAB" w14:textId="77777777" w:rsidTr="00191D5D">
        <w:tc>
          <w:tcPr>
            <w:tcW w:w="2206" w:type="dxa"/>
            <w:vMerge/>
          </w:tcPr>
          <w:p w14:paraId="52EF2ACC" w14:textId="77777777" w:rsidR="00FE641A" w:rsidRPr="007A464A" w:rsidRDefault="00FE641A" w:rsidP="00E9648C">
            <w:pPr>
              <w:spacing w:before="120" w:after="120"/>
              <w:rPr>
                <w:rFonts w:ascii="Cambria" w:hAnsi="Cambria"/>
                <w:sz w:val="22"/>
                <w:szCs w:val="22"/>
              </w:rPr>
            </w:pPr>
          </w:p>
        </w:tc>
        <w:tc>
          <w:tcPr>
            <w:tcW w:w="4935" w:type="dxa"/>
          </w:tcPr>
          <w:p w14:paraId="3C49C540"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2.7 to 2.8</w:t>
            </w:r>
          </w:p>
        </w:tc>
        <w:tc>
          <w:tcPr>
            <w:tcW w:w="1920" w:type="dxa"/>
          </w:tcPr>
          <w:p w14:paraId="75210CBA"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3.2</w:t>
            </w:r>
          </w:p>
        </w:tc>
      </w:tr>
      <w:tr w:rsidR="00FE641A" w:rsidRPr="007A464A" w14:paraId="75CEE502" w14:textId="77777777" w:rsidTr="00191D5D">
        <w:tc>
          <w:tcPr>
            <w:tcW w:w="2206" w:type="dxa"/>
            <w:vMerge/>
          </w:tcPr>
          <w:p w14:paraId="5881E868" w14:textId="77777777" w:rsidR="00FE641A" w:rsidRPr="007A464A" w:rsidRDefault="00FE641A" w:rsidP="00E9648C">
            <w:pPr>
              <w:spacing w:before="120" w:after="120"/>
              <w:rPr>
                <w:rFonts w:ascii="Cambria" w:hAnsi="Cambria"/>
                <w:sz w:val="22"/>
                <w:szCs w:val="22"/>
              </w:rPr>
            </w:pPr>
          </w:p>
        </w:tc>
        <w:tc>
          <w:tcPr>
            <w:tcW w:w="4935" w:type="dxa"/>
          </w:tcPr>
          <w:p w14:paraId="0ABDBAD9"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3.1 to 3.3</w:t>
            </w:r>
          </w:p>
        </w:tc>
        <w:tc>
          <w:tcPr>
            <w:tcW w:w="1920" w:type="dxa"/>
          </w:tcPr>
          <w:p w14:paraId="2BB5BAE0"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3.2</w:t>
            </w:r>
          </w:p>
        </w:tc>
      </w:tr>
      <w:tr w:rsidR="00FE641A" w:rsidRPr="007A464A" w14:paraId="11E8D750" w14:textId="77777777" w:rsidTr="00191D5D">
        <w:tc>
          <w:tcPr>
            <w:tcW w:w="2206" w:type="dxa"/>
            <w:vMerge/>
          </w:tcPr>
          <w:p w14:paraId="1D34826D" w14:textId="77777777" w:rsidR="00FE641A" w:rsidRPr="007A464A" w:rsidRDefault="00FE641A" w:rsidP="00E9648C">
            <w:pPr>
              <w:spacing w:before="120" w:after="120"/>
              <w:rPr>
                <w:rFonts w:ascii="Cambria" w:hAnsi="Cambria"/>
                <w:sz w:val="22"/>
                <w:szCs w:val="22"/>
              </w:rPr>
            </w:pPr>
          </w:p>
        </w:tc>
        <w:tc>
          <w:tcPr>
            <w:tcW w:w="4935" w:type="dxa"/>
          </w:tcPr>
          <w:p w14:paraId="027C5D74"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3.4 to 3.6</w:t>
            </w:r>
          </w:p>
        </w:tc>
        <w:tc>
          <w:tcPr>
            <w:tcW w:w="1920" w:type="dxa"/>
          </w:tcPr>
          <w:p w14:paraId="7819D40C"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4</w:t>
            </w:r>
          </w:p>
        </w:tc>
      </w:tr>
      <w:tr w:rsidR="00FE641A" w:rsidRPr="007A464A" w14:paraId="0E6069CC" w14:textId="77777777" w:rsidTr="00191D5D">
        <w:tc>
          <w:tcPr>
            <w:tcW w:w="2206" w:type="dxa"/>
            <w:vMerge/>
          </w:tcPr>
          <w:p w14:paraId="2C98C159" w14:textId="77777777" w:rsidR="00FE641A" w:rsidRPr="007A464A" w:rsidRDefault="00FE641A" w:rsidP="00E9648C">
            <w:pPr>
              <w:spacing w:before="120" w:after="120"/>
              <w:rPr>
                <w:rFonts w:ascii="Cambria" w:hAnsi="Cambria"/>
                <w:sz w:val="22"/>
                <w:szCs w:val="22"/>
              </w:rPr>
            </w:pPr>
          </w:p>
        </w:tc>
        <w:tc>
          <w:tcPr>
            <w:tcW w:w="4935" w:type="dxa"/>
          </w:tcPr>
          <w:p w14:paraId="7B3E5064"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4.1 to 4.4</w:t>
            </w:r>
          </w:p>
        </w:tc>
        <w:tc>
          <w:tcPr>
            <w:tcW w:w="1920" w:type="dxa"/>
          </w:tcPr>
          <w:p w14:paraId="209EFD19"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4</w:t>
            </w:r>
          </w:p>
        </w:tc>
      </w:tr>
      <w:tr w:rsidR="00FE641A" w:rsidRPr="007A464A" w14:paraId="2E956F8E" w14:textId="77777777" w:rsidTr="00191D5D">
        <w:tc>
          <w:tcPr>
            <w:tcW w:w="2206" w:type="dxa"/>
            <w:vMerge/>
          </w:tcPr>
          <w:p w14:paraId="23C7760D" w14:textId="77777777" w:rsidR="00FE641A" w:rsidRPr="007A464A" w:rsidRDefault="00FE641A" w:rsidP="00E9648C">
            <w:pPr>
              <w:spacing w:before="120" w:after="120"/>
              <w:rPr>
                <w:rFonts w:ascii="Cambria" w:hAnsi="Cambria"/>
                <w:sz w:val="22"/>
                <w:szCs w:val="22"/>
              </w:rPr>
            </w:pPr>
          </w:p>
        </w:tc>
        <w:tc>
          <w:tcPr>
            <w:tcW w:w="4935" w:type="dxa"/>
          </w:tcPr>
          <w:p w14:paraId="36089A61"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4.5 to 4.8</w:t>
            </w:r>
          </w:p>
        </w:tc>
        <w:tc>
          <w:tcPr>
            <w:tcW w:w="1920" w:type="dxa"/>
          </w:tcPr>
          <w:p w14:paraId="031743EC"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5.1</w:t>
            </w:r>
          </w:p>
        </w:tc>
      </w:tr>
      <w:tr w:rsidR="00FE641A" w:rsidRPr="007A464A" w14:paraId="3EFF8B61" w14:textId="77777777" w:rsidTr="00191D5D">
        <w:tc>
          <w:tcPr>
            <w:tcW w:w="2206" w:type="dxa"/>
            <w:vMerge/>
          </w:tcPr>
          <w:p w14:paraId="35E5649E" w14:textId="77777777" w:rsidR="00FE641A" w:rsidRPr="007A464A" w:rsidRDefault="00FE641A" w:rsidP="00E9648C">
            <w:pPr>
              <w:spacing w:before="120" w:after="120"/>
              <w:rPr>
                <w:rFonts w:ascii="Cambria" w:hAnsi="Cambria"/>
                <w:sz w:val="22"/>
                <w:szCs w:val="22"/>
              </w:rPr>
            </w:pPr>
          </w:p>
        </w:tc>
        <w:tc>
          <w:tcPr>
            <w:tcW w:w="4935" w:type="dxa"/>
          </w:tcPr>
          <w:p w14:paraId="3C51DD90"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5.1</w:t>
            </w:r>
          </w:p>
        </w:tc>
        <w:tc>
          <w:tcPr>
            <w:tcW w:w="1920" w:type="dxa"/>
          </w:tcPr>
          <w:p w14:paraId="2BADA0D3"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5.1</w:t>
            </w:r>
          </w:p>
        </w:tc>
      </w:tr>
      <w:tr w:rsidR="00FE641A" w:rsidRPr="007A464A" w14:paraId="7C2D05BB" w14:textId="77777777" w:rsidTr="00191D5D">
        <w:tc>
          <w:tcPr>
            <w:tcW w:w="2206" w:type="dxa"/>
            <w:vMerge/>
          </w:tcPr>
          <w:p w14:paraId="6C92E213" w14:textId="77777777" w:rsidR="00FE641A" w:rsidRPr="007A464A" w:rsidRDefault="00FE641A" w:rsidP="00E9648C">
            <w:pPr>
              <w:spacing w:before="120" w:after="120"/>
              <w:rPr>
                <w:rFonts w:ascii="Cambria" w:hAnsi="Cambria"/>
                <w:sz w:val="22"/>
                <w:szCs w:val="22"/>
              </w:rPr>
            </w:pPr>
          </w:p>
        </w:tc>
        <w:tc>
          <w:tcPr>
            <w:tcW w:w="4935" w:type="dxa"/>
          </w:tcPr>
          <w:p w14:paraId="59F7EAF0" w14:textId="583BD29D"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5.</w:t>
            </w:r>
            <w:r w:rsidR="00150CA8" w:rsidRPr="007A464A">
              <w:rPr>
                <w:rFonts w:ascii="Cambria" w:hAnsi="Cambria"/>
                <w:sz w:val="22"/>
                <w:szCs w:val="22"/>
              </w:rPr>
              <w:t>2</w:t>
            </w:r>
          </w:p>
        </w:tc>
        <w:tc>
          <w:tcPr>
            <w:tcW w:w="1920" w:type="dxa"/>
          </w:tcPr>
          <w:p w14:paraId="16FCD2BB"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5.2</w:t>
            </w:r>
          </w:p>
        </w:tc>
      </w:tr>
      <w:tr w:rsidR="00FE641A" w:rsidRPr="007A464A" w14:paraId="52D3D4C0" w14:textId="77777777" w:rsidTr="00191D5D">
        <w:tc>
          <w:tcPr>
            <w:tcW w:w="2206" w:type="dxa"/>
            <w:vMerge/>
          </w:tcPr>
          <w:p w14:paraId="6641C0CE" w14:textId="77777777" w:rsidR="00FE641A" w:rsidRPr="007A464A" w:rsidRDefault="00FE641A" w:rsidP="00E9648C">
            <w:pPr>
              <w:spacing w:before="120" w:after="120"/>
              <w:rPr>
                <w:rFonts w:ascii="Cambria" w:hAnsi="Cambria"/>
                <w:sz w:val="22"/>
                <w:szCs w:val="22"/>
              </w:rPr>
            </w:pPr>
          </w:p>
        </w:tc>
        <w:tc>
          <w:tcPr>
            <w:tcW w:w="4935" w:type="dxa"/>
          </w:tcPr>
          <w:p w14:paraId="038E9201"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6.1</w:t>
            </w:r>
          </w:p>
        </w:tc>
        <w:tc>
          <w:tcPr>
            <w:tcW w:w="1920" w:type="dxa"/>
          </w:tcPr>
          <w:p w14:paraId="0F83EAD0"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6.1</w:t>
            </w:r>
          </w:p>
        </w:tc>
      </w:tr>
      <w:tr w:rsidR="00FE641A" w:rsidRPr="007A464A" w14:paraId="56101558" w14:textId="77777777" w:rsidTr="00191D5D">
        <w:tc>
          <w:tcPr>
            <w:tcW w:w="2206" w:type="dxa"/>
            <w:vMerge/>
          </w:tcPr>
          <w:p w14:paraId="2395A384" w14:textId="77777777" w:rsidR="00FE641A" w:rsidRPr="007A464A" w:rsidRDefault="00FE641A" w:rsidP="00E9648C">
            <w:pPr>
              <w:spacing w:before="120" w:after="120"/>
              <w:rPr>
                <w:rFonts w:ascii="Cambria" w:hAnsi="Cambria"/>
                <w:sz w:val="22"/>
                <w:szCs w:val="22"/>
              </w:rPr>
            </w:pPr>
          </w:p>
        </w:tc>
        <w:tc>
          <w:tcPr>
            <w:tcW w:w="4935" w:type="dxa"/>
          </w:tcPr>
          <w:p w14:paraId="3EAEC9A8"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Youth Justice Worker YJW 6.2</w:t>
            </w:r>
          </w:p>
        </w:tc>
        <w:tc>
          <w:tcPr>
            <w:tcW w:w="1920" w:type="dxa"/>
          </w:tcPr>
          <w:p w14:paraId="527B0F8A"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6.2</w:t>
            </w:r>
          </w:p>
        </w:tc>
      </w:tr>
      <w:tr w:rsidR="00661CE6" w:rsidRPr="007A464A" w14:paraId="706C6059" w14:textId="77777777" w:rsidTr="00191D5D">
        <w:tc>
          <w:tcPr>
            <w:tcW w:w="2206" w:type="dxa"/>
            <w:vMerge w:val="restart"/>
          </w:tcPr>
          <w:p w14:paraId="27E10344" w14:textId="25E6962F" w:rsidR="00661CE6" w:rsidRPr="007A464A" w:rsidRDefault="00661CE6" w:rsidP="00E9648C">
            <w:pPr>
              <w:spacing w:before="120" w:after="120"/>
              <w:rPr>
                <w:rFonts w:ascii="Cambria" w:hAnsi="Cambria"/>
                <w:sz w:val="22"/>
                <w:szCs w:val="22"/>
              </w:rPr>
            </w:pPr>
            <w:r w:rsidRPr="007A464A">
              <w:rPr>
                <w:rFonts w:ascii="Cambria" w:hAnsi="Cambria"/>
                <w:sz w:val="22"/>
                <w:szCs w:val="22"/>
              </w:rPr>
              <w:t>Ministerial Transport Officers</w:t>
            </w:r>
          </w:p>
        </w:tc>
        <w:tc>
          <w:tcPr>
            <w:tcW w:w="4935" w:type="dxa"/>
          </w:tcPr>
          <w:p w14:paraId="7E471E9E" w14:textId="25247E78" w:rsidR="00661CE6" w:rsidRPr="007A464A" w:rsidRDefault="00661CE6" w:rsidP="00E9648C">
            <w:pPr>
              <w:spacing w:before="120" w:after="120"/>
              <w:rPr>
                <w:rFonts w:ascii="Cambria" w:hAnsi="Cambria"/>
                <w:sz w:val="22"/>
                <w:szCs w:val="22"/>
              </w:rPr>
            </w:pPr>
            <w:r w:rsidRPr="007A464A">
              <w:rPr>
                <w:rFonts w:ascii="Cambria" w:hAnsi="Cambria"/>
                <w:sz w:val="22"/>
                <w:szCs w:val="22"/>
              </w:rPr>
              <w:t>MTO 1 to MTO 7</w:t>
            </w:r>
          </w:p>
        </w:tc>
        <w:tc>
          <w:tcPr>
            <w:tcW w:w="1920" w:type="dxa"/>
          </w:tcPr>
          <w:p w14:paraId="096E8837" w14:textId="4161FC60" w:rsidR="00661CE6" w:rsidRPr="007A464A" w:rsidRDefault="00661CE6" w:rsidP="00E9648C">
            <w:pPr>
              <w:spacing w:before="120" w:after="120"/>
              <w:rPr>
                <w:rFonts w:ascii="Cambria" w:hAnsi="Cambria"/>
                <w:sz w:val="22"/>
                <w:szCs w:val="22"/>
              </w:rPr>
            </w:pPr>
            <w:r w:rsidRPr="007A464A">
              <w:rPr>
                <w:rFonts w:ascii="Cambria" w:hAnsi="Cambria"/>
                <w:sz w:val="22"/>
                <w:szCs w:val="22"/>
              </w:rPr>
              <w:t>2.2</w:t>
            </w:r>
          </w:p>
        </w:tc>
      </w:tr>
      <w:tr w:rsidR="00661CE6" w:rsidRPr="007A464A" w14:paraId="02CF8323" w14:textId="77777777" w:rsidTr="00191D5D">
        <w:tc>
          <w:tcPr>
            <w:tcW w:w="2206" w:type="dxa"/>
            <w:vMerge/>
          </w:tcPr>
          <w:p w14:paraId="24A3684E" w14:textId="77777777" w:rsidR="00661CE6" w:rsidRPr="007A464A" w:rsidRDefault="00661CE6" w:rsidP="00E9648C">
            <w:pPr>
              <w:spacing w:before="120" w:after="120"/>
              <w:rPr>
                <w:rFonts w:ascii="Cambria" w:hAnsi="Cambria"/>
                <w:sz w:val="22"/>
                <w:szCs w:val="22"/>
              </w:rPr>
            </w:pPr>
          </w:p>
        </w:tc>
        <w:tc>
          <w:tcPr>
            <w:tcW w:w="4935" w:type="dxa"/>
          </w:tcPr>
          <w:p w14:paraId="2BE53C4C" w14:textId="25DBC73C" w:rsidR="00661CE6" w:rsidRPr="007A464A" w:rsidRDefault="00661CE6" w:rsidP="00E9648C">
            <w:pPr>
              <w:spacing w:before="120" w:after="120"/>
              <w:rPr>
                <w:rFonts w:ascii="Cambria" w:hAnsi="Cambria"/>
                <w:sz w:val="22"/>
                <w:szCs w:val="22"/>
              </w:rPr>
            </w:pPr>
            <w:r w:rsidRPr="007A464A">
              <w:rPr>
                <w:rFonts w:ascii="Cambria" w:hAnsi="Cambria"/>
                <w:sz w:val="22"/>
                <w:szCs w:val="22"/>
              </w:rPr>
              <w:t>MTO 8</w:t>
            </w:r>
          </w:p>
        </w:tc>
        <w:tc>
          <w:tcPr>
            <w:tcW w:w="1920" w:type="dxa"/>
          </w:tcPr>
          <w:p w14:paraId="1446FFC9" w14:textId="56D5265C" w:rsidR="00661CE6" w:rsidRPr="007A464A" w:rsidRDefault="004C6FB3" w:rsidP="00E9648C">
            <w:pPr>
              <w:spacing w:before="120" w:after="120"/>
              <w:rPr>
                <w:rFonts w:ascii="Cambria" w:hAnsi="Cambria"/>
                <w:sz w:val="22"/>
                <w:szCs w:val="22"/>
              </w:rPr>
            </w:pPr>
            <w:r w:rsidRPr="007A464A">
              <w:rPr>
                <w:rFonts w:ascii="Cambria" w:hAnsi="Cambria"/>
                <w:sz w:val="22"/>
                <w:szCs w:val="22"/>
              </w:rPr>
              <w:t>3.1</w:t>
            </w:r>
          </w:p>
        </w:tc>
      </w:tr>
    </w:tbl>
    <w:p w14:paraId="26846506" w14:textId="5AC049AB" w:rsidR="00191D5D" w:rsidRPr="007A464A" w:rsidRDefault="00191D5D" w:rsidP="00191D5D">
      <w:pPr>
        <w:spacing w:after="120"/>
        <w:rPr>
          <w:rFonts w:ascii="Cambria" w:hAnsi="Cambria"/>
          <w:b/>
          <w:bCs/>
          <w:color w:val="4472C4" w:themeColor="accent1"/>
          <w:sz w:val="18"/>
          <w:szCs w:val="18"/>
        </w:rPr>
      </w:pPr>
      <w:r w:rsidRPr="007A464A">
        <w:rPr>
          <w:rFonts w:ascii="Cambria" w:hAnsi="Cambria"/>
          <w:b/>
          <w:bCs/>
          <w:color w:val="4472C4" w:themeColor="accent1"/>
          <w:sz w:val="18"/>
          <w:szCs w:val="18"/>
        </w:rPr>
        <w:t xml:space="preserve">Table </w:t>
      </w:r>
      <w:r w:rsidRPr="007A464A">
        <w:rPr>
          <w:rFonts w:ascii="Cambria" w:hAnsi="Cambria"/>
          <w:b/>
          <w:bCs/>
          <w:color w:val="4472C4" w:themeColor="accent1"/>
          <w:sz w:val="18"/>
          <w:szCs w:val="18"/>
        </w:rPr>
        <w:fldChar w:fldCharType="begin"/>
      </w:r>
      <w:r w:rsidRPr="007A464A">
        <w:rPr>
          <w:rFonts w:ascii="Cambria" w:hAnsi="Cambria"/>
          <w:b/>
          <w:bCs/>
          <w:color w:val="4472C4" w:themeColor="accent1"/>
          <w:sz w:val="18"/>
          <w:szCs w:val="18"/>
        </w:rPr>
        <w:instrText xml:space="preserve"> SEQ Table \* ARABIC </w:instrText>
      </w:r>
      <w:r w:rsidRPr="007A464A">
        <w:rPr>
          <w:rFonts w:ascii="Cambria" w:hAnsi="Cambria"/>
          <w:b/>
          <w:bCs/>
          <w:color w:val="4472C4" w:themeColor="accent1"/>
          <w:sz w:val="18"/>
          <w:szCs w:val="18"/>
        </w:rPr>
        <w:fldChar w:fldCharType="separate"/>
      </w:r>
      <w:r w:rsidR="00305036">
        <w:rPr>
          <w:rFonts w:ascii="Cambria" w:hAnsi="Cambria"/>
          <w:b/>
          <w:bCs/>
          <w:noProof/>
          <w:color w:val="4472C4" w:themeColor="accent1"/>
          <w:sz w:val="18"/>
          <w:szCs w:val="18"/>
        </w:rPr>
        <w:t>6</w:t>
      </w:r>
      <w:r w:rsidRPr="007A464A">
        <w:rPr>
          <w:rFonts w:ascii="Cambria" w:hAnsi="Cambria"/>
          <w:b/>
          <w:bCs/>
          <w:color w:val="4472C4" w:themeColor="accent1"/>
          <w:sz w:val="18"/>
          <w:szCs w:val="18"/>
        </w:rPr>
        <w:fldChar w:fldCharType="end"/>
      </w:r>
      <w:r w:rsidRPr="007A464A">
        <w:rPr>
          <w:rFonts w:ascii="Cambria" w:hAnsi="Cambria"/>
          <w:b/>
          <w:bCs/>
          <w:color w:val="4472C4" w:themeColor="accent1"/>
          <w:sz w:val="18"/>
          <w:szCs w:val="18"/>
        </w:rPr>
        <w:t>: Child Protection Practitioner Structure – Children, Youth and Families</w:t>
      </w:r>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329"/>
        <w:gridCol w:w="1520"/>
        <w:gridCol w:w="1520"/>
        <w:gridCol w:w="1520"/>
        <w:gridCol w:w="1521"/>
      </w:tblGrid>
      <w:tr w:rsidR="00FE641A" w:rsidRPr="007A464A" w14:paraId="54D121AF" w14:textId="77777777" w:rsidTr="00191D5D">
        <w:trPr>
          <w:cantSplit/>
          <w:tblHeader/>
        </w:trPr>
        <w:tc>
          <w:tcPr>
            <w:tcW w:w="1606" w:type="dxa"/>
            <w:shd w:val="clear" w:color="auto" w:fill="000000" w:themeFill="text1"/>
          </w:tcPr>
          <w:p w14:paraId="0A0E2B79" w14:textId="77777777" w:rsidR="00FE641A" w:rsidRPr="007A464A" w:rsidRDefault="00FE641A"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Grade</w:t>
            </w:r>
          </w:p>
        </w:tc>
        <w:tc>
          <w:tcPr>
            <w:tcW w:w="1329" w:type="dxa"/>
            <w:shd w:val="clear" w:color="auto" w:fill="000000" w:themeFill="text1"/>
          </w:tcPr>
          <w:p w14:paraId="5CA67E06" w14:textId="77777777" w:rsidR="00FE641A" w:rsidRPr="007A464A" w:rsidRDefault="00FE641A"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Value Range</w:t>
            </w:r>
          </w:p>
        </w:tc>
        <w:tc>
          <w:tcPr>
            <w:tcW w:w="1520" w:type="dxa"/>
            <w:shd w:val="clear" w:color="auto" w:fill="000000" w:themeFill="text1"/>
          </w:tcPr>
          <w:p w14:paraId="7A3D8770" w14:textId="3A26334B" w:rsidR="00FE641A" w:rsidRPr="007A464A" w:rsidRDefault="00034E1E"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1 July 2024</w:t>
            </w:r>
          </w:p>
        </w:tc>
        <w:tc>
          <w:tcPr>
            <w:tcW w:w="1520" w:type="dxa"/>
            <w:shd w:val="clear" w:color="auto" w:fill="000000" w:themeFill="text1"/>
          </w:tcPr>
          <w:p w14:paraId="2581DD08" w14:textId="04DF5C50" w:rsidR="00FE641A" w:rsidRPr="007A464A" w:rsidRDefault="00034E1E"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1 July 2025</w:t>
            </w:r>
          </w:p>
        </w:tc>
        <w:tc>
          <w:tcPr>
            <w:tcW w:w="1520" w:type="dxa"/>
            <w:shd w:val="clear" w:color="auto" w:fill="000000" w:themeFill="text1"/>
          </w:tcPr>
          <w:p w14:paraId="020953CD" w14:textId="6874ECDA" w:rsidR="00FE641A" w:rsidRPr="007A464A" w:rsidRDefault="00034E1E"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1 July 2026</w:t>
            </w:r>
          </w:p>
        </w:tc>
        <w:tc>
          <w:tcPr>
            <w:tcW w:w="1521" w:type="dxa"/>
            <w:shd w:val="clear" w:color="auto" w:fill="000000" w:themeFill="text1"/>
          </w:tcPr>
          <w:p w14:paraId="3AE0956C" w14:textId="5CE6DBF9" w:rsidR="00FE641A" w:rsidRPr="007A464A" w:rsidRDefault="00034E1E"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1 July 2027</w:t>
            </w:r>
          </w:p>
        </w:tc>
      </w:tr>
      <w:tr w:rsidR="003978DC" w:rsidRPr="007A464A" w14:paraId="329B45FF" w14:textId="77777777" w:rsidTr="00600083">
        <w:tc>
          <w:tcPr>
            <w:tcW w:w="1606" w:type="dxa"/>
          </w:tcPr>
          <w:p w14:paraId="7606120F"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CYF1</w:t>
            </w:r>
          </w:p>
        </w:tc>
        <w:tc>
          <w:tcPr>
            <w:tcW w:w="1329" w:type="dxa"/>
          </w:tcPr>
          <w:p w14:paraId="61EFC155" w14:textId="77777777" w:rsidR="003978DC" w:rsidRPr="007A464A" w:rsidRDefault="003978DC" w:rsidP="003978DC">
            <w:pPr>
              <w:spacing w:before="120" w:after="120"/>
              <w:jc w:val="center"/>
              <w:rPr>
                <w:rFonts w:ascii="Cambria" w:hAnsi="Cambria" w:cs="Calibri"/>
                <w:sz w:val="22"/>
                <w:szCs w:val="22"/>
                <w:lang w:val="en-AU"/>
              </w:rPr>
            </w:pPr>
          </w:p>
        </w:tc>
        <w:tc>
          <w:tcPr>
            <w:tcW w:w="1520" w:type="dxa"/>
            <w:tcBorders>
              <w:top w:val="single" w:sz="4" w:space="0" w:color="auto"/>
              <w:left w:val="single" w:sz="4" w:space="0" w:color="auto"/>
              <w:bottom w:val="single" w:sz="4" w:space="0" w:color="auto"/>
              <w:right w:val="single" w:sz="4" w:space="0" w:color="auto"/>
            </w:tcBorders>
            <w:vAlign w:val="center"/>
          </w:tcPr>
          <w:p w14:paraId="45D8CBB2" w14:textId="464013DB"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$907</w:t>
            </w:r>
          </w:p>
        </w:tc>
        <w:tc>
          <w:tcPr>
            <w:tcW w:w="1520" w:type="dxa"/>
            <w:tcBorders>
              <w:top w:val="single" w:sz="4" w:space="0" w:color="auto"/>
              <w:left w:val="single" w:sz="4" w:space="0" w:color="auto"/>
              <w:bottom w:val="single" w:sz="4" w:space="0" w:color="auto"/>
              <w:right w:val="single" w:sz="4" w:space="0" w:color="auto"/>
            </w:tcBorders>
            <w:vAlign w:val="center"/>
          </w:tcPr>
          <w:p w14:paraId="290B4222" w14:textId="23468AAF"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$934</w:t>
            </w:r>
          </w:p>
        </w:tc>
        <w:tc>
          <w:tcPr>
            <w:tcW w:w="1520" w:type="dxa"/>
            <w:tcBorders>
              <w:top w:val="single" w:sz="4" w:space="0" w:color="auto"/>
              <w:left w:val="single" w:sz="4" w:space="0" w:color="auto"/>
              <w:bottom w:val="single" w:sz="4" w:space="0" w:color="auto"/>
              <w:right w:val="single" w:sz="4" w:space="0" w:color="auto"/>
            </w:tcBorders>
            <w:vAlign w:val="center"/>
          </w:tcPr>
          <w:p w14:paraId="2FF4DD5B" w14:textId="6443120C"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$962</w:t>
            </w:r>
          </w:p>
        </w:tc>
        <w:tc>
          <w:tcPr>
            <w:tcW w:w="1521" w:type="dxa"/>
            <w:tcBorders>
              <w:top w:val="single" w:sz="4" w:space="0" w:color="auto"/>
              <w:left w:val="single" w:sz="4" w:space="0" w:color="auto"/>
              <w:bottom w:val="single" w:sz="4" w:space="0" w:color="auto"/>
              <w:right w:val="single" w:sz="4" w:space="0" w:color="auto"/>
            </w:tcBorders>
            <w:vAlign w:val="center"/>
          </w:tcPr>
          <w:p w14:paraId="5FDCBF14" w14:textId="7C183238"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$991</w:t>
            </w:r>
          </w:p>
        </w:tc>
      </w:tr>
      <w:tr w:rsidR="003978DC" w:rsidRPr="007A464A" w14:paraId="7CCD9A78" w14:textId="77777777" w:rsidTr="00600083">
        <w:tc>
          <w:tcPr>
            <w:tcW w:w="1606" w:type="dxa"/>
          </w:tcPr>
          <w:p w14:paraId="09D9186A"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CYF2</w:t>
            </w:r>
          </w:p>
        </w:tc>
        <w:tc>
          <w:tcPr>
            <w:tcW w:w="1329" w:type="dxa"/>
          </w:tcPr>
          <w:p w14:paraId="688A46A3" w14:textId="77777777" w:rsidR="003978DC" w:rsidRPr="007A464A" w:rsidRDefault="003978DC" w:rsidP="003978DC">
            <w:pPr>
              <w:spacing w:before="120" w:after="120"/>
              <w:rPr>
                <w:rFonts w:ascii="Cambria" w:hAnsi="Cambria" w:cs="Calibri"/>
                <w:sz w:val="22"/>
                <w:szCs w:val="22"/>
                <w:lang w:val="en-AU"/>
              </w:rPr>
            </w:pPr>
          </w:p>
        </w:tc>
        <w:tc>
          <w:tcPr>
            <w:tcW w:w="1520" w:type="dxa"/>
            <w:tcBorders>
              <w:top w:val="single" w:sz="4" w:space="0" w:color="auto"/>
              <w:left w:val="single" w:sz="4" w:space="0" w:color="auto"/>
              <w:bottom w:val="single" w:sz="4" w:space="0" w:color="auto"/>
              <w:right w:val="single" w:sz="4" w:space="0" w:color="auto"/>
            </w:tcBorders>
            <w:vAlign w:val="center"/>
          </w:tcPr>
          <w:p w14:paraId="1BC4DAE5" w14:textId="474B82B5"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$1,116</w:t>
            </w:r>
          </w:p>
        </w:tc>
        <w:tc>
          <w:tcPr>
            <w:tcW w:w="1520" w:type="dxa"/>
            <w:tcBorders>
              <w:top w:val="single" w:sz="4" w:space="0" w:color="auto"/>
              <w:left w:val="single" w:sz="4" w:space="0" w:color="auto"/>
              <w:bottom w:val="single" w:sz="4" w:space="0" w:color="auto"/>
              <w:right w:val="single" w:sz="4" w:space="0" w:color="auto"/>
            </w:tcBorders>
            <w:vAlign w:val="center"/>
          </w:tcPr>
          <w:p w14:paraId="6A0E4A72" w14:textId="36E2370A"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$1,150</w:t>
            </w:r>
          </w:p>
        </w:tc>
        <w:tc>
          <w:tcPr>
            <w:tcW w:w="1520" w:type="dxa"/>
            <w:tcBorders>
              <w:top w:val="single" w:sz="4" w:space="0" w:color="auto"/>
              <w:left w:val="single" w:sz="4" w:space="0" w:color="auto"/>
              <w:bottom w:val="single" w:sz="4" w:space="0" w:color="auto"/>
              <w:right w:val="single" w:sz="4" w:space="0" w:color="auto"/>
            </w:tcBorders>
            <w:vAlign w:val="center"/>
          </w:tcPr>
          <w:p w14:paraId="414AEDA7" w14:textId="1F6659F2"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$1,184</w:t>
            </w:r>
          </w:p>
        </w:tc>
        <w:tc>
          <w:tcPr>
            <w:tcW w:w="1521" w:type="dxa"/>
            <w:tcBorders>
              <w:top w:val="single" w:sz="4" w:space="0" w:color="auto"/>
              <w:left w:val="single" w:sz="4" w:space="0" w:color="auto"/>
              <w:bottom w:val="single" w:sz="4" w:space="0" w:color="auto"/>
              <w:right w:val="single" w:sz="4" w:space="0" w:color="auto"/>
            </w:tcBorders>
            <w:vAlign w:val="center"/>
          </w:tcPr>
          <w:p w14:paraId="728BEB45" w14:textId="34954E30"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$1,220</w:t>
            </w:r>
          </w:p>
        </w:tc>
      </w:tr>
      <w:tr w:rsidR="003978DC" w:rsidRPr="007A464A" w14:paraId="48E1CBBE" w14:textId="77777777" w:rsidTr="00600083">
        <w:tc>
          <w:tcPr>
            <w:tcW w:w="1606" w:type="dxa"/>
          </w:tcPr>
          <w:p w14:paraId="76ABD6B7"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CYF3</w:t>
            </w:r>
          </w:p>
        </w:tc>
        <w:tc>
          <w:tcPr>
            <w:tcW w:w="1329" w:type="dxa"/>
          </w:tcPr>
          <w:p w14:paraId="395924B0" w14:textId="77777777" w:rsidR="003978DC" w:rsidRPr="007A464A" w:rsidRDefault="003978DC" w:rsidP="003978DC">
            <w:pPr>
              <w:spacing w:before="120" w:after="120"/>
              <w:jc w:val="center"/>
              <w:rPr>
                <w:rFonts w:ascii="Cambria" w:hAnsi="Cambria" w:cs="Calibri"/>
                <w:sz w:val="22"/>
                <w:szCs w:val="22"/>
                <w:lang w:val="en-AU"/>
              </w:rPr>
            </w:pPr>
          </w:p>
        </w:tc>
        <w:tc>
          <w:tcPr>
            <w:tcW w:w="1520" w:type="dxa"/>
            <w:tcBorders>
              <w:top w:val="single" w:sz="4" w:space="0" w:color="auto"/>
              <w:left w:val="single" w:sz="4" w:space="0" w:color="auto"/>
              <w:bottom w:val="single" w:sz="4" w:space="0" w:color="auto"/>
              <w:right w:val="single" w:sz="4" w:space="0" w:color="auto"/>
            </w:tcBorders>
            <w:vAlign w:val="center"/>
          </w:tcPr>
          <w:p w14:paraId="2BE157AB" w14:textId="5EE566E5"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$1,291</w:t>
            </w:r>
          </w:p>
        </w:tc>
        <w:tc>
          <w:tcPr>
            <w:tcW w:w="1520" w:type="dxa"/>
            <w:tcBorders>
              <w:top w:val="single" w:sz="4" w:space="0" w:color="auto"/>
              <w:left w:val="single" w:sz="4" w:space="0" w:color="auto"/>
              <w:bottom w:val="single" w:sz="4" w:space="0" w:color="auto"/>
              <w:right w:val="single" w:sz="4" w:space="0" w:color="auto"/>
            </w:tcBorders>
            <w:vAlign w:val="center"/>
          </w:tcPr>
          <w:p w14:paraId="7EED0BE4" w14:textId="21A948C4"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$1,330</w:t>
            </w:r>
          </w:p>
        </w:tc>
        <w:tc>
          <w:tcPr>
            <w:tcW w:w="1520" w:type="dxa"/>
            <w:tcBorders>
              <w:top w:val="single" w:sz="4" w:space="0" w:color="auto"/>
              <w:left w:val="single" w:sz="4" w:space="0" w:color="auto"/>
              <w:bottom w:val="single" w:sz="4" w:space="0" w:color="auto"/>
              <w:right w:val="single" w:sz="4" w:space="0" w:color="auto"/>
            </w:tcBorders>
            <w:vAlign w:val="center"/>
          </w:tcPr>
          <w:p w14:paraId="66EE22AF" w14:textId="76595E6B"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$1,370</w:t>
            </w:r>
          </w:p>
        </w:tc>
        <w:tc>
          <w:tcPr>
            <w:tcW w:w="1521" w:type="dxa"/>
            <w:tcBorders>
              <w:top w:val="single" w:sz="4" w:space="0" w:color="auto"/>
              <w:left w:val="single" w:sz="4" w:space="0" w:color="auto"/>
              <w:bottom w:val="single" w:sz="4" w:space="0" w:color="auto"/>
              <w:right w:val="single" w:sz="4" w:space="0" w:color="auto"/>
            </w:tcBorders>
            <w:vAlign w:val="center"/>
          </w:tcPr>
          <w:p w14:paraId="58B59353" w14:textId="5D881931"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$1,411</w:t>
            </w:r>
          </w:p>
        </w:tc>
      </w:tr>
      <w:tr w:rsidR="003978DC" w:rsidRPr="007A464A" w14:paraId="4580F3E2" w14:textId="77777777" w:rsidTr="00600083">
        <w:tc>
          <w:tcPr>
            <w:tcW w:w="1606" w:type="dxa"/>
          </w:tcPr>
          <w:p w14:paraId="195203C7"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CYF4</w:t>
            </w:r>
          </w:p>
        </w:tc>
        <w:tc>
          <w:tcPr>
            <w:tcW w:w="1329" w:type="dxa"/>
          </w:tcPr>
          <w:p w14:paraId="7A67B544" w14:textId="77777777" w:rsidR="003978DC" w:rsidRPr="007A464A" w:rsidRDefault="003978DC" w:rsidP="003978DC">
            <w:pPr>
              <w:spacing w:before="120" w:after="120"/>
              <w:jc w:val="center"/>
              <w:rPr>
                <w:rFonts w:ascii="Cambria" w:hAnsi="Cambria" w:cs="Calibri"/>
                <w:sz w:val="22"/>
                <w:szCs w:val="22"/>
                <w:lang w:val="en-AU"/>
              </w:rPr>
            </w:pPr>
          </w:p>
        </w:tc>
        <w:tc>
          <w:tcPr>
            <w:tcW w:w="1520" w:type="dxa"/>
            <w:tcBorders>
              <w:top w:val="single" w:sz="4" w:space="0" w:color="auto"/>
              <w:left w:val="single" w:sz="4" w:space="0" w:color="auto"/>
              <w:bottom w:val="single" w:sz="4" w:space="0" w:color="auto"/>
              <w:right w:val="single" w:sz="4" w:space="0" w:color="auto"/>
            </w:tcBorders>
            <w:vAlign w:val="center"/>
          </w:tcPr>
          <w:p w14:paraId="77A1F8F2" w14:textId="493B6369"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$1,442</w:t>
            </w:r>
          </w:p>
        </w:tc>
        <w:tc>
          <w:tcPr>
            <w:tcW w:w="1520" w:type="dxa"/>
            <w:tcBorders>
              <w:top w:val="single" w:sz="4" w:space="0" w:color="auto"/>
              <w:left w:val="single" w:sz="4" w:space="0" w:color="auto"/>
              <w:bottom w:val="single" w:sz="4" w:space="0" w:color="auto"/>
              <w:right w:val="single" w:sz="4" w:space="0" w:color="auto"/>
            </w:tcBorders>
            <w:vAlign w:val="center"/>
          </w:tcPr>
          <w:p w14:paraId="1BD856E0" w14:textId="0661A198"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$1,485</w:t>
            </w:r>
          </w:p>
        </w:tc>
        <w:tc>
          <w:tcPr>
            <w:tcW w:w="1520" w:type="dxa"/>
            <w:tcBorders>
              <w:top w:val="single" w:sz="4" w:space="0" w:color="auto"/>
              <w:left w:val="single" w:sz="4" w:space="0" w:color="auto"/>
              <w:bottom w:val="single" w:sz="4" w:space="0" w:color="auto"/>
              <w:right w:val="single" w:sz="4" w:space="0" w:color="auto"/>
            </w:tcBorders>
            <w:vAlign w:val="center"/>
          </w:tcPr>
          <w:p w14:paraId="558985B2" w14:textId="6A80EDA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$1,530</w:t>
            </w:r>
          </w:p>
        </w:tc>
        <w:tc>
          <w:tcPr>
            <w:tcW w:w="1521" w:type="dxa"/>
            <w:tcBorders>
              <w:top w:val="single" w:sz="4" w:space="0" w:color="auto"/>
              <w:left w:val="single" w:sz="4" w:space="0" w:color="auto"/>
              <w:bottom w:val="single" w:sz="4" w:space="0" w:color="auto"/>
              <w:right w:val="single" w:sz="4" w:space="0" w:color="auto"/>
            </w:tcBorders>
            <w:vAlign w:val="center"/>
          </w:tcPr>
          <w:p w14:paraId="17DAF1F5" w14:textId="6F2A0AAA"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$1,576</w:t>
            </w:r>
          </w:p>
        </w:tc>
      </w:tr>
      <w:tr w:rsidR="003978DC" w:rsidRPr="007A464A" w14:paraId="41602AC2" w14:textId="77777777" w:rsidTr="00600083">
        <w:tc>
          <w:tcPr>
            <w:tcW w:w="1606" w:type="dxa"/>
            <w:vMerge w:val="restart"/>
            <w:vAlign w:val="center"/>
          </w:tcPr>
          <w:p w14:paraId="7F19018F"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CYF5</w:t>
            </w:r>
          </w:p>
        </w:tc>
        <w:tc>
          <w:tcPr>
            <w:tcW w:w="1329" w:type="dxa"/>
          </w:tcPr>
          <w:p w14:paraId="7D5DD0B1"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5.1</w:t>
            </w:r>
          </w:p>
        </w:tc>
        <w:tc>
          <w:tcPr>
            <w:tcW w:w="1520" w:type="dxa"/>
            <w:tcBorders>
              <w:top w:val="single" w:sz="4" w:space="0" w:color="auto"/>
              <w:left w:val="single" w:sz="4" w:space="0" w:color="auto"/>
              <w:bottom w:val="single" w:sz="4" w:space="0" w:color="auto"/>
              <w:right w:val="single" w:sz="4" w:space="0" w:color="auto"/>
            </w:tcBorders>
            <w:vAlign w:val="center"/>
          </w:tcPr>
          <w:p w14:paraId="131C1F59" w14:textId="3AE80449"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$1,516</w:t>
            </w:r>
          </w:p>
        </w:tc>
        <w:tc>
          <w:tcPr>
            <w:tcW w:w="1520" w:type="dxa"/>
            <w:tcBorders>
              <w:top w:val="single" w:sz="4" w:space="0" w:color="auto"/>
              <w:left w:val="single" w:sz="4" w:space="0" w:color="auto"/>
              <w:bottom w:val="single" w:sz="4" w:space="0" w:color="auto"/>
              <w:right w:val="single" w:sz="4" w:space="0" w:color="auto"/>
            </w:tcBorders>
            <w:vAlign w:val="center"/>
          </w:tcPr>
          <w:p w14:paraId="38EB555A" w14:textId="71F926FA"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$1,561</w:t>
            </w:r>
          </w:p>
        </w:tc>
        <w:tc>
          <w:tcPr>
            <w:tcW w:w="1520" w:type="dxa"/>
            <w:tcBorders>
              <w:top w:val="single" w:sz="4" w:space="0" w:color="auto"/>
              <w:left w:val="single" w:sz="4" w:space="0" w:color="auto"/>
              <w:bottom w:val="single" w:sz="4" w:space="0" w:color="auto"/>
              <w:right w:val="single" w:sz="4" w:space="0" w:color="auto"/>
            </w:tcBorders>
            <w:vAlign w:val="center"/>
          </w:tcPr>
          <w:p w14:paraId="37362421" w14:textId="7E594971"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$1,608</w:t>
            </w:r>
          </w:p>
        </w:tc>
        <w:tc>
          <w:tcPr>
            <w:tcW w:w="1521" w:type="dxa"/>
            <w:tcBorders>
              <w:top w:val="single" w:sz="4" w:space="0" w:color="auto"/>
              <w:left w:val="single" w:sz="4" w:space="0" w:color="auto"/>
              <w:bottom w:val="single" w:sz="4" w:space="0" w:color="auto"/>
              <w:right w:val="single" w:sz="4" w:space="0" w:color="auto"/>
            </w:tcBorders>
            <w:vAlign w:val="center"/>
          </w:tcPr>
          <w:p w14:paraId="3314D5F0" w14:textId="4263615F"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$1,656</w:t>
            </w:r>
          </w:p>
        </w:tc>
      </w:tr>
      <w:tr w:rsidR="003978DC" w:rsidRPr="007A464A" w14:paraId="17D3EB71" w14:textId="77777777" w:rsidTr="00600083">
        <w:tc>
          <w:tcPr>
            <w:tcW w:w="1606" w:type="dxa"/>
            <w:vMerge/>
          </w:tcPr>
          <w:p w14:paraId="215534C3" w14:textId="77777777" w:rsidR="003978DC" w:rsidRPr="007A464A" w:rsidRDefault="003978DC" w:rsidP="003978DC">
            <w:pPr>
              <w:spacing w:before="120" w:after="120"/>
              <w:jc w:val="center"/>
              <w:rPr>
                <w:rFonts w:ascii="Cambria" w:hAnsi="Cambria" w:cs="Calibri"/>
                <w:sz w:val="22"/>
                <w:szCs w:val="22"/>
                <w:lang w:val="en-AU"/>
              </w:rPr>
            </w:pPr>
          </w:p>
        </w:tc>
        <w:tc>
          <w:tcPr>
            <w:tcW w:w="1329" w:type="dxa"/>
          </w:tcPr>
          <w:p w14:paraId="5CD5DFF9"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5.2</w:t>
            </w:r>
          </w:p>
        </w:tc>
        <w:tc>
          <w:tcPr>
            <w:tcW w:w="1520" w:type="dxa"/>
            <w:tcBorders>
              <w:top w:val="single" w:sz="4" w:space="0" w:color="auto"/>
              <w:left w:val="single" w:sz="4" w:space="0" w:color="auto"/>
              <w:bottom w:val="single" w:sz="4" w:space="0" w:color="auto"/>
              <w:right w:val="single" w:sz="4" w:space="0" w:color="auto"/>
            </w:tcBorders>
            <w:vAlign w:val="center"/>
          </w:tcPr>
          <w:p w14:paraId="13FE4A12" w14:textId="799B53F2"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$1,660</w:t>
            </w:r>
          </w:p>
        </w:tc>
        <w:tc>
          <w:tcPr>
            <w:tcW w:w="1520" w:type="dxa"/>
            <w:tcBorders>
              <w:top w:val="single" w:sz="4" w:space="0" w:color="auto"/>
              <w:left w:val="single" w:sz="4" w:space="0" w:color="auto"/>
              <w:bottom w:val="single" w:sz="4" w:space="0" w:color="auto"/>
              <w:right w:val="single" w:sz="4" w:space="0" w:color="auto"/>
            </w:tcBorders>
            <w:vAlign w:val="center"/>
          </w:tcPr>
          <w:p w14:paraId="1D6C5C9F" w14:textId="56F07455"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$1,709</w:t>
            </w:r>
          </w:p>
        </w:tc>
        <w:tc>
          <w:tcPr>
            <w:tcW w:w="1520" w:type="dxa"/>
            <w:tcBorders>
              <w:top w:val="single" w:sz="4" w:space="0" w:color="auto"/>
              <w:left w:val="single" w:sz="4" w:space="0" w:color="auto"/>
              <w:bottom w:val="single" w:sz="4" w:space="0" w:color="auto"/>
              <w:right w:val="single" w:sz="4" w:space="0" w:color="auto"/>
            </w:tcBorders>
            <w:vAlign w:val="center"/>
          </w:tcPr>
          <w:p w14:paraId="612A0F8F" w14:textId="61ABBFD0"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$1,761</w:t>
            </w:r>
          </w:p>
        </w:tc>
        <w:tc>
          <w:tcPr>
            <w:tcW w:w="1521" w:type="dxa"/>
            <w:tcBorders>
              <w:top w:val="single" w:sz="4" w:space="0" w:color="auto"/>
              <w:left w:val="single" w:sz="4" w:space="0" w:color="auto"/>
              <w:bottom w:val="single" w:sz="4" w:space="0" w:color="auto"/>
              <w:right w:val="single" w:sz="4" w:space="0" w:color="auto"/>
            </w:tcBorders>
            <w:vAlign w:val="center"/>
          </w:tcPr>
          <w:p w14:paraId="25A3CBF3" w14:textId="14EA6DB9"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$1,813</w:t>
            </w:r>
          </w:p>
        </w:tc>
      </w:tr>
      <w:tr w:rsidR="003978DC" w:rsidRPr="007A464A" w14:paraId="70F6FCFB" w14:textId="77777777" w:rsidTr="00600083">
        <w:tc>
          <w:tcPr>
            <w:tcW w:w="1606" w:type="dxa"/>
            <w:vMerge w:val="restart"/>
            <w:vAlign w:val="center"/>
          </w:tcPr>
          <w:p w14:paraId="37FC1070"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CYF6</w:t>
            </w:r>
          </w:p>
        </w:tc>
        <w:tc>
          <w:tcPr>
            <w:tcW w:w="1329" w:type="dxa"/>
          </w:tcPr>
          <w:p w14:paraId="5C0F6FFA"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6.1</w:t>
            </w:r>
          </w:p>
        </w:tc>
        <w:tc>
          <w:tcPr>
            <w:tcW w:w="1520" w:type="dxa"/>
            <w:tcBorders>
              <w:top w:val="single" w:sz="4" w:space="0" w:color="auto"/>
              <w:left w:val="single" w:sz="4" w:space="0" w:color="auto"/>
              <w:bottom w:val="single" w:sz="4" w:space="0" w:color="auto"/>
              <w:right w:val="single" w:sz="4" w:space="0" w:color="auto"/>
            </w:tcBorders>
            <w:vAlign w:val="center"/>
          </w:tcPr>
          <w:p w14:paraId="5747BB1C" w14:textId="00801FE9"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$1,967</w:t>
            </w:r>
          </w:p>
        </w:tc>
        <w:tc>
          <w:tcPr>
            <w:tcW w:w="1520" w:type="dxa"/>
            <w:tcBorders>
              <w:top w:val="single" w:sz="4" w:space="0" w:color="auto"/>
              <w:left w:val="single" w:sz="4" w:space="0" w:color="auto"/>
              <w:bottom w:val="single" w:sz="4" w:space="0" w:color="auto"/>
              <w:right w:val="single" w:sz="4" w:space="0" w:color="auto"/>
            </w:tcBorders>
            <w:vAlign w:val="center"/>
          </w:tcPr>
          <w:p w14:paraId="75E21396" w14:textId="4E54EEFB"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$2,026</w:t>
            </w:r>
          </w:p>
        </w:tc>
        <w:tc>
          <w:tcPr>
            <w:tcW w:w="1520" w:type="dxa"/>
            <w:tcBorders>
              <w:top w:val="single" w:sz="4" w:space="0" w:color="auto"/>
              <w:left w:val="single" w:sz="4" w:space="0" w:color="auto"/>
              <w:bottom w:val="single" w:sz="4" w:space="0" w:color="auto"/>
              <w:right w:val="single" w:sz="4" w:space="0" w:color="auto"/>
            </w:tcBorders>
            <w:vAlign w:val="center"/>
          </w:tcPr>
          <w:p w14:paraId="7D164957" w14:textId="2B60FC03"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$2,087</w:t>
            </w:r>
          </w:p>
        </w:tc>
        <w:tc>
          <w:tcPr>
            <w:tcW w:w="1521" w:type="dxa"/>
            <w:tcBorders>
              <w:top w:val="single" w:sz="4" w:space="0" w:color="auto"/>
              <w:left w:val="single" w:sz="4" w:space="0" w:color="auto"/>
              <w:bottom w:val="single" w:sz="4" w:space="0" w:color="auto"/>
              <w:right w:val="single" w:sz="4" w:space="0" w:color="auto"/>
            </w:tcBorders>
            <w:vAlign w:val="center"/>
          </w:tcPr>
          <w:p w14:paraId="5B088584" w14:textId="42B0C273"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$2,149</w:t>
            </w:r>
          </w:p>
        </w:tc>
      </w:tr>
      <w:tr w:rsidR="003978DC" w:rsidRPr="007A464A" w14:paraId="2CBF206A" w14:textId="77777777" w:rsidTr="00600083">
        <w:tc>
          <w:tcPr>
            <w:tcW w:w="1606" w:type="dxa"/>
            <w:vMerge/>
          </w:tcPr>
          <w:p w14:paraId="4E5415D4" w14:textId="77777777" w:rsidR="003978DC" w:rsidRPr="007A464A" w:rsidRDefault="003978DC" w:rsidP="003978DC">
            <w:pPr>
              <w:spacing w:before="120" w:after="120"/>
              <w:jc w:val="center"/>
              <w:rPr>
                <w:rFonts w:ascii="Cambria" w:hAnsi="Cambria" w:cs="Calibri"/>
                <w:sz w:val="22"/>
                <w:szCs w:val="22"/>
                <w:lang w:val="en-AU"/>
              </w:rPr>
            </w:pPr>
          </w:p>
        </w:tc>
        <w:tc>
          <w:tcPr>
            <w:tcW w:w="1329" w:type="dxa"/>
          </w:tcPr>
          <w:p w14:paraId="0AD64E8B" w14:textId="77777777"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sz w:val="22"/>
                <w:szCs w:val="22"/>
                <w:lang w:val="en-AU"/>
              </w:rPr>
              <w:t>6.2</w:t>
            </w:r>
          </w:p>
        </w:tc>
        <w:tc>
          <w:tcPr>
            <w:tcW w:w="1520" w:type="dxa"/>
            <w:tcBorders>
              <w:top w:val="single" w:sz="4" w:space="0" w:color="auto"/>
              <w:left w:val="single" w:sz="4" w:space="0" w:color="auto"/>
              <w:bottom w:val="single" w:sz="4" w:space="0" w:color="auto"/>
              <w:right w:val="single" w:sz="4" w:space="0" w:color="auto"/>
            </w:tcBorders>
            <w:vAlign w:val="center"/>
          </w:tcPr>
          <w:p w14:paraId="5A8FECE2" w14:textId="12209AEF"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$2,251</w:t>
            </w:r>
          </w:p>
        </w:tc>
        <w:tc>
          <w:tcPr>
            <w:tcW w:w="1520" w:type="dxa"/>
            <w:tcBorders>
              <w:top w:val="single" w:sz="4" w:space="0" w:color="auto"/>
              <w:left w:val="single" w:sz="4" w:space="0" w:color="auto"/>
              <w:bottom w:val="single" w:sz="4" w:space="0" w:color="auto"/>
              <w:right w:val="single" w:sz="4" w:space="0" w:color="auto"/>
            </w:tcBorders>
            <w:vAlign w:val="center"/>
          </w:tcPr>
          <w:p w14:paraId="5E7F7164" w14:textId="07E47E8C"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$2,319</w:t>
            </w:r>
          </w:p>
        </w:tc>
        <w:tc>
          <w:tcPr>
            <w:tcW w:w="1520" w:type="dxa"/>
            <w:tcBorders>
              <w:top w:val="single" w:sz="4" w:space="0" w:color="auto"/>
              <w:left w:val="single" w:sz="4" w:space="0" w:color="auto"/>
              <w:bottom w:val="single" w:sz="4" w:space="0" w:color="auto"/>
              <w:right w:val="single" w:sz="4" w:space="0" w:color="auto"/>
            </w:tcBorders>
            <w:vAlign w:val="center"/>
          </w:tcPr>
          <w:p w14:paraId="5A2DFA9E" w14:textId="63D76B6B"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$2,389</w:t>
            </w:r>
          </w:p>
        </w:tc>
        <w:tc>
          <w:tcPr>
            <w:tcW w:w="1521" w:type="dxa"/>
            <w:tcBorders>
              <w:top w:val="single" w:sz="4" w:space="0" w:color="auto"/>
              <w:left w:val="single" w:sz="4" w:space="0" w:color="auto"/>
              <w:bottom w:val="single" w:sz="4" w:space="0" w:color="auto"/>
              <w:right w:val="single" w:sz="4" w:space="0" w:color="auto"/>
            </w:tcBorders>
            <w:vAlign w:val="center"/>
          </w:tcPr>
          <w:p w14:paraId="30F471D1" w14:textId="5A40C84D" w:rsidR="003978DC" w:rsidRPr="007A464A" w:rsidRDefault="003978DC" w:rsidP="003978DC">
            <w:pPr>
              <w:spacing w:before="120" w:after="120"/>
              <w:jc w:val="center"/>
              <w:rPr>
                <w:rFonts w:ascii="Cambria" w:hAnsi="Cambria" w:cs="Calibri"/>
                <w:sz w:val="22"/>
                <w:szCs w:val="22"/>
                <w:lang w:val="en-AU"/>
              </w:rPr>
            </w:pPr>
            <w:r w:rsidRPr="007A464A">
              <w:rPr>
                <w:rFonts w:ascii="Cambria" w:hAnsi="Cambria" w:cs="Calibri"/>
                <w:color w:val="000000"/>
                <w:sz w:val="22"/>
                <w:szCs w:val="22"/>
                <w:lang w:val="en-AU"/>
              </w:rPr>
              <w:t>$2,460</w:t>
            </w:r>
          </w:p>
        </w:tc>
      </w:tr>
    </w:tbl>
    <w:p w14:paraId="3B4B52E8" w14:textId="50A8728D" w:rsidR="00FE641A" w:rsidRPr="007A464A" w:rsidRDefault="001D7685" w:rsidP="003978DC">
      <w:pPr>
        <w:keepNext/>
        <w:spacing w:after="120"/>
        <w:rPr>
          <w:rFonts w:ascii="Cambria" w:hAnsi="Cambria"/>
          <w:b/>
          <w:bCs/>
          <w:color w:val="4472C4" w:themeColor="accent1"/>
          <w:sz w:val="18"/>
          <w:szCs w:val="18"/>
        </w:rPr>
      </w:pPr>
      <w:r w:rsidRPr="007A464A">
        <w:rPr>
          <w:rFonts w:ascii="Cambria" w:hAnsi="Cambria"/>
          <w:b/>
          <w:bCs/>
          <w:color w:val="4472C4" w:themeColor="accent1"/>
          <w:sz w:val="18"/>
          <w:szCs w:val="18"/>
        </w:rPr>
        <w:t xml:space="preserve">Table </w:t>
      </w:r>
      <w:r w:rsidRPr="007A464A">
        <w:rPr>
          <w:rFonts w:ascii="Cambria" w:hAnsi="Cambria"/>
          <w:b/>
          <w:bCs/>
          <w:color w:val="4472C4" w:themeColor="accent1"/>
          <w:sz w:val="18"/>
          <w:szCs w:val="18"/>
        </w:rPr>
        <w:fldChar w:fldCharType="begin"/>
      </w:r>
      <w:r w:rsidRPr="007A464A">
        <w:rPr>
          <w:rFonts w:ascii="Cambria" w:hAnsi="Cambria"/>
          <w:b/>
          <w:bCs/>
          <w:color w:val="4472C4" w:themeColor="accent1"/>
          <w:sz w:val="18"/>
          <w:szCs w:val="18"/>
        </w:rPr>
        <w:instrText xml:space="preserve"> SEQ Table \* ARABIC </w:instrText>
      </w:r>
      <w:r w:rsidRPr="007A464A">
        <w:rPr>
          <w:rFonts w:ascii="Cambria" w:hAnsi="Cambria"/>
          <w:b/>
          <w:bCs/>
          <w:color w:val="4472C4" w:themeColor="accent1"/>
          <w:sz w:val="18"/>
          <w:szCs w:val="18"/>
        </w:rPr>
        <w:fldChar w:fldCharType="separate"/>
      </w:r>
      <w:r w:rsidR="00305036">
        <w:rPr>
          <w:rFonts w:ascii="Cambria" w:hAnsi="Cambria"/>
          <w:b/>
          <w:bCs/>
          <w:noProof/>
          <w:color w:val="4472C4" w:themeColor="accent1"/>
          <w:sz w:val="18"/>
          <w:szCs w:val="18"/>
        </w:rPr>
        <w:t>7</w:t>
      </w:r>
      <w:r w:rsidRPr="007A464A">
        <w:rPr>
          <w:rFonts w:ascii="Cambria" w:hAnsi="Cambria"/>
          <w:b/>
          <w:bCs/>
          <w:color w:val="4472C4" w:themeColor="accent1"/>
          <w:sz w:val="18"/>
          <w:szCs w:val="18"/>
        </w:rPr>
        <w:fldChar w:fldCharType="end"/>
      </w:r>
      <w:r w:rsidRPr="007A464A">
        <w:rPr>
          <w:rFonts w:ascii="Cambria" w:hAnsi="Cambria"/>
          <w:b/>
          <w:bCs/>
          <w:color w:val="4472C4" w:themeColor="accent1"/>
          <w:sz w:val="18"/>
          <w:szCs w:val="18"/>
        </w:rPr>
        <w:t>:</w:t>
      </w:r>
      <w:r w:rsidR="00FE641A" w:rsidRPr="007A464A">
        <w:rPr>
          <w:rFonts w:ascii="Cambria" w:hAnsi="Cambria"/>
          <w:b/>
          <w:bCs/>
          <w:color w:val="4472C4" w:themeColor="accent1"/>
          <w:sz w:val="18"/>
          <w:szCs w:val="18"/>
        </w:rPr>
        <w:t xml:space="preserve"> Forensic Officers</w:t>
      </w:r>
    </w:p>
    <w:tbl>
      <w:tblPr>
        <w:tblStyle w:val="TableGrid3"/>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803"/>
        <w:gridCol w:w="1803"/>
        <w:gridCol w:w="1803"/>
        <w:gridCol w:w="1804"/>
      </w:tblGrid>
      <w:tr w:rsidR="00FE641A" w:rsidRPr="007A464A" w14:paraId="033DC97B" w14:textId="77777777" w:rsidTr="001D7685">
        <w:trPr>
          <w:cantSplit/>
          <w:tblHeader/>
        </w:trPr>
        <w:tc>
          <w:tcPr>
            <w:tcW w:w="1950" w:type="dxa"/>
            <w:shd w:val="clear" w:color="auto" w:fill="000000" w:themeFill="text1"/>
          </w:tcPr>
          <w:p w14:paraId="53B8644C" w14:textId="77777777" w:rsidR="00FE641A" w:rsidRPr="007A464A" w:rsidRDefault="00FE641A"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Grade</w:t>
            </w:r>
          </w:p>
        </w:tc>
        <w:tc>
          <w:tcPr>
            <w:tcW w:w="1803" w:type="dxa"/>
            <w:shd w:val="clear" w:color="auto" w:fill="000000" w:themeFill="text1"/>
          </w:tcPr>
          <w:p w14:paraId="63ECA587" w14:textId="66C4FFBA" w:rsidR="00FE641A" w:rsidRPr="007A464A" w:rsidRDefault="00034E1E"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1 July 2024</w:t>
            </w:r>
          </w:p>
        </w:tc>
        <w:tc>
          <w:tcPr>
            <w:tcW w:w="1803" w:type="dxa"/>
            <w:shd w:val="clear" w:color="auto" w:fill="000000" w:themeFill="text1"/>
          </w:tcPr>
          <w:p w14:paraId="089717CB" w14:textId="5A3AEBEE" w:rsidR="00FE641A" w:rsidRPr="007A464A" w:rsidRDefault="00034E1E"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1 July 2025</w:t>
            </w:r>
          </w:p>
        </w:tc>
        <w:tc>
          <w:tcPr>
            <w:tcW w:w="1803" w:type="dxa"/>
            <w:shd w:val="clear" w:color="auto" w:fill="000000" w:themeFill="text1"/>
          </w:tcPr>
          <w:p w14:paraId="277881DE" w14:textId="1E6157C6" w:rsidR="00FE641A" w:rsidRPr="007A464A" w:rsidRDefault="00034E1E"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1 July 2026</w:t>
            </w:r>
          </w:p>
        </w:tc>
        <w:tc>
          <w:tcPr>
            <w:tcW w:w="1804" w:type="dxa"/>
            <w:shd w:val="clear" w:color="auto" w:fill="000000" w:themeFill="text1"/>
          </w:tcPr>
          <w:p w14:paraId="551AE130" w14:textId="4A5E6530" w:rsidR="00FE641A" w:rsidRPr="007A464A" w:rsidRDefault="00034E1E"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1 July 2027</w:t>
            </w:r>
          </w:p>
        </w:tc>
      </w:tr>
      <w:tr w:rsidR="00214B9C" w:rsidRPr="007A464A" w14:paraId="764877E6" w14:textId="77777777" w:rsidTr="00600083">
        <w:tc>
          <w:tcPr>
            <w:tcW w:w="1950" w:type="dxa"/>
          </w:tcPr>
          <w:p w14:paraId="74671B65" w14:textId="77777777" w:rsidR="00214B9C" w:rsidRPr="007A464A" w:rsidRDefault="00214B9C" w:rsidP="00214B9C">
            <w:pPr>
              <w:spacing w:before="120" w:after="120"/>
              <w:rPr>
                <w:rFonts w:ascii="Cambria" w:hAnsi="Cambria" w:cs="Calibri"/>
                <w:sz w:val="22"/>
                <w:szCs w:val="22"/>
                <w:lang w:val="en-AU"/>
              </w:rPr>
            </w:pPr>
            <w:r w:rsidRPr="007A464A">
              <w:rPr>
                <w:rFonts w:ascii="Cambria" w:hAnsi="Cambria" w:cs="Calibri"/>
                <w:sz w:val="22"/>
                <w:szCs w:val="22"/>
                <w:lang w:val="en-AU"/>
              </w:rPr>
              <w:t>Forensic Officer 1</w:t>
            </w:r>
          </w:p>
        </w:tc>
        <w:tc>
          <w:tcPr>
            <w:tcW w:w="1803" w:type="dxa"/>
            <w:tcBorders>
              <w:top w:val="single" w:sz="4" w:space="0" w:color="auto"/>
              <w:left w:val="single" w:sz="4" w:space="0" w:color="auto"/>
              <w:bottom w:val="single" w:sz="4" w:space="0" w:color="auto"/>
              <w:right w:val="single" w:sz="4" w:space="0" w:color="auto"/>
            </w:tcBorders>
            <w:vAlign w:val="center"/>
          </w:tcPr>
          <w:p w14:paraId="3292D5E0" w14:textId="2FA7B383"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$863</w:t>
            </w:r>
          </w:p>
        </w:tc>
        <w:tc>
          <w:tcPr>
            <w:tcW w:w="1803" w:type="dxa"/>
            <w:tcBorders>
              <w:top w:val="single" w:sz="4" w:space="0" w:color="auto"/>
              <w:left w:val="single" w:sz="4" w:space="0" w:color="auto"/>
              <w:bottom w:val="single" w:sz="4" w:space="0" w:color="auto"/>
              <w:right w:val="single" w:sz="4" w:space="0" w:color="auto"/>
            </w:tcBorders>
            <w:vAlign w:val="center"/>
          </w:tcPr>
          <w:p w14:paraId="4623B73C" w14:textId="4F9E6E6C"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$889</w:t>
            </w:r>
          </w:p>
        </w:tc>
        <w:tc>
          <w:tcPr>
            <w:tcW w:w="1803" w:type="dxa"/>
            <w:tcBorders>
              <w:top w:val="single" w:sz="4" w:space="0" w:color="auto"/>
              <w:left w:val="single" w:sz="4" w:space="0" w:color="auto"/>
              <w:bottom w:val="single" w:sz="4" w:space="0" w:color="auto"/>
              <w:right w:val="single" w:sz="4" w:space="0" w:color="auto"/>
            </w:tcBorders>
            <w:vAlign w:val="center"/>
          </w:tcPr>
          <w:p w14:paraId="63394FDD" w14:textId="0BFF0A2B"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$916</w:t>
            </w:r>
          </w:p>
        </w:tc>
        <w:tc>
          <w:tcPr>
            <w:tcW w:w="1804" w:type="dxa"/>
            <w:tcBorders>
              <w:top w:val="single" w:sz="4" w:space="0" w:color="auto"/>
              <w:left w:val="single" w:sz="4" w:space="0" w:color="auto"/>
              <w:bottom w:val="single" w:sz="4" w:space="0" w:color="auto"/>
              <w:right w:val="single" w:sz="4" w:space="0" w:color="auto"/>
            </w:tcBorders>
            <w:vAlign w:val="center"/>
          </w:tcPr>
          <w:p w14:paraId="28B9ADAC" w14:textId="5235BA6F"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$944</w:t>
            </w:r>
          </w:p>
        </w:tc>
      </w:tr>
      <w:tr w:rsidR="00214B9C" w:rsidRPr="007A464A" w14:paraId="2BAFE5C9" w14:textId="77777777" w:rsidTr="00600083">
        <w:tc>
          <w:tcPr>
            <w:tcW w:w="1950" w:type="dxa"/>
          </w:tcPr>
          <w:p w14:paraId="552C9948" w14:textId="77777777" w:rsidR="00214B9C" w:rsidRPr="007A464A" w:rsidRDefault="00214B9C" w:rsidP="00214B9C">
            <w:pPr>
              <w:spacing w:before="120" w:after="120"/>
              <w:rPr>
                <w:rFonts w:ascii="Cambria" w:hAnsi="Cambria" w:cs="Calibri"/>
                <w:sz w:val="22"/>
                <w:szCs w:val="22"/>
                <w:lang w:val="en-AU"/>
              </w:rPr>
            </w:pPr>
            <w:r w:rsidRPr="007A464A">
              <w:rPr>
                <w:rFonts w:ascii="Cambria" w:hAnsi="Cambria" w:cs="Calibri"/>
                <w:sz w:val="22"/>
                <w:szCs w:val="22"/>
                <w:lang w:val="en-AU"/>
              </w:rPr>
              <w:t>Forensic Officer 2</w:t>
            </w:r>
          </w:p>
        </w:tc>
        <w:tc>
          <w:tcPr>
            <w:tcW w:w="1803" w:type="dxa"/>
            <w:tcBorders>
              <w:top w:val="single" w:sz="4" w:space="0" w:color="auto"/>
              <w:left w:val="single" w:sz="4" w:space="0" w:color="auto"/>
              <w:bottom w:val="single" w:sz="4" w:space="0" w:color="auto"/>
              <w:right w:val="single" w:sz="4" w:space="0" w:color="auto"/>
            </w:tcBorders>
            <w:vAlign w:val="center"/>
          </w:tcPr>
          <w:p w14:paraId="2B013A32" w14:textId="723E119B"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$1,021</w:t>
            </w:r>
          </w:p>
        </w:tc>
        <w:tc>
          <w:tcPr>
            <w:tcW w:w="1803" w:type="dxa"/>
            <w:tcBorders>
              <w:top w:val="single" w:sz="4" w:space="0" w:color="auto"/>
              <w:left w:val="single" w:sz="4" w:space="0" w:color="auto"/>
              <w:bottom w:val="single" w:sz="4" w:space="0" w:color="auto"/>
              <w:right w:val="single" w:sz="4" w:space="0" w:color="auto"/>
            </w:tcBorders>
            <w:vAlign w:val="center"/>
          </w:tcPr>
          <w:p w14:paraId="69225E3D" w14:textId="52366CFB"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$1,052</w:t>
            </w:r>
          </w:p>
        </w:tc>
        <w:tc>
          <w:tcPr>
            <w:tcW w:w="1803" w:type="dxa"/>
            <w:tcBorders>
              <w:top w:val="single" w:sz="4" w:space="0" w:color="auto"/>
              <w:left w:val="single" w:sz="4" w:space="0" w:color="auto"/>
              <w:bottom w:val="single" w:sz="4" w:space="0" w:color="auto"/>
              <w:right w:val="single" w:sz="4" w:space="0" w:color="auto"/>
            </w:tcBorders>
            <w:vAlign w:val="center"/>
          </w:tcPr>
          <w:p w14:paraId="66862E56" w14:textId="0CFFB4D3"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$1,083</w:t>
            </w:r>
          </w:p>
        </w:tc>
        <w:tc>
          <w:tcPr>
            <w:tcW w:w="1804" w:type="dxa"/>
            <w:tcBorders>
              <w:top w:val="single" w:sz="4" w:space="0" w:color="auto"/>
              <w:left w:val="single" w:sz="4" w:space="0" w:color="auto"/>
              <w:bottom w:val="single" w:sz="4" w:space="0" w:color="auto"/>
              <w:right w:val="single" w:sz="4" w:space="0" w:color="auto"/>
            </w:tcBorders>
            <w:vAlign w:val="center"/>
          </w:tcPr>
          <w:p w14:paraId="44AC93D3" w14:textId="48C8BBBF"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$1,116</w:t>
            </w:r>
          </w:p>
        </w:tc>
      </w:tr>
      <w:tr w:rsidR="00214B9C" w:rsidRPr="007A464A" w14:paraId="3CDB4886" w14:textId="77777777" w:rsidTr="00600083">
        <w:tc>
          <w:tcPr>
            <w:tcW w:w="1950" w:type="dxa"/>
          </w:tcPr>
          <w:p w14:paraId="160F2B96" w14:textId="77777777" w:rsidR="00214B9C" w:rsidRPr="007A464A" w:rsidRDefault="00214B9C" w:rsidP="00214B9C">
            <w:pPr>
              <w:spacing w:before="120" w:after="120"/>
              <w:rPr>
                <w:rFonts w:ascii="Cambria" w:hAnsi="Cambria" w:cs="Calibri"/>
                <w:sz w:val="22"/>
                <w:szCs w:val="22"/>
                <w:lang w:val="en-AU"/>
              </w:rPr>
            </w:pPr>
            <w:r w:rsidRPr="007A464A">
              <w:rPr>
                <w:rFonts w:ascii="Cambria" w:hAnsi="Cambria" w:cs="Calibri"/>
                <w:sz w:val="22"/>
                <w:szCs w:val="22"/>
                <w:lang w:val="en-AU"/>
              </w:rPr>
              <w:t>Forensic Officer 3</w:t>
            </w:r>
          </w:p>
        </w:tc>
        <w:tc>
          <w:tcPr>
            <w:tcW w:w="1803" w:type="dxa"/>
            <w:tcBorders>
              <w:top w:val="single" w:sz="4" w:space="0" w:color="auto"/>
              <w:left w:val="single" w:sz="4" w:space="0" w:color="auto"/>
              <w:bottom w:val="single" w:sz="4" w:space="0" w:color="auto"/>
              <w:right w:val="single" w:sz="4" w:space="0" w:color="auto"/>
            </w:tcBorders>
            <w:vAlign w:val="center"/>
          </w:tcPr>
          <w:p w14:paraId="5F07CB9E" w14:textId="57D777F6"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$1,281</w:t>
            </w:r>
          </w:p>
        </w:tc>
        <w:tc>
          <w:tcPr>
            <w:tcW w:w="1803" w:type="dxa"/>
            <w:tcBorders>
              <w:top w:val="single" w:sz="4" w:space="0" w:color="auto"/>
              <w:left w:val="single" w:sz="4" w:space="0" w:color="auto"/>
              <w:bottom w:val="single" w:sz="4" w:space="0" w:color="auto"/>
              <w:right w:val="single" w:sz="4" w:space="0" w:color="auto"/>
            </w:tcBorders>
            <w:vAlign w:val="center"/>
          </w:tcPr>
          <w:p w14:paraId="491B5A18" w14:textId="0021EF97"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$1,320</w:t>
            </w:r>
          </w:p>
        </w:tc>
        <w:tc>
          <w:tcPr>
            <w:tcW w:w="1803" w:type="dxa"/>
            <w:tcBorders>
              <w:top w:val="single" w:sz="4" w:space="0" w:color="auto"/>
              <w:left w:val="single" w:sz="4" w:space="0" w:color="auto"/>
              <w:bottom w:val="single" w:sz="4" w:space="0" w:color="auto"/>
              <w:right w:val="single" w:sz="4" w:space="0" w:color="auto"/>
            </w:tcBorders>
            <w:vAlign w:val="center"/>
          </w:tcPr>
          <w:p w14:paraId="395C2190" w14:textId="30F11174"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$1,359</w:t>
            </w:r>
          </w:p>
        </w:tc>
        <w:tc>
          <w:tcPr>
            <w:tcW w:w="1804" w:type="dxa"/>
            <w:tcBorders>
              <w:top w:val="single" w:sz="4" w:space="0" w:color="auto"/>
              <w:left w:val="single" w:sz="4" w:space="0" w:color="auto"/>
              <w:bottom w:val="single" w:sz="4" w:space="0" w:color="auto"/>
              <w:right w:val="single" w:sz="4" w:space="0" w:color="auto"/>
            </w:tcBorders>
            <w:vAlign w:val="center"/>
          </w:tcPr>
          <w:p w14:paraId="1E8058CC" w14:textId="2B375F51"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$1,400</w:t>
            </w:r>
          </w:p>
        </w:tc>
      </w:tr>
      <w:tr w:rsidR="00214B9C" w:rsidRPr="007A464A" w14:paraId="780C6250" w14:textId="77777777" w:rsidTr="00600083">
        <w:tc>
          <w:tcPr>
            <w:tcW w:w="1950" w:type="dxa"/>
          </w:tcPr>
          <w:p w14:paraId="437A2248" w14:textId="77777777" w:rsidR="00214B9C" w:rsidRPr="007A464A" w:rsidRDefault="00214B9C" w:rsidP="00214B9C">
            <w:pPr>
              <w:spacing w:before="120" w:after="120"/>
              <w:rPr>
                <w:rFonts w:ascii="Cambria" w:hAnsi="Cambria" w:cs="Calibri"/>
                <w:sz w:val="22"/>
                <w:szCs w:val="22"/>
                <w:lang w:val="en-AU"/>
              </w:rPr>
            </w:pPr>
            <w:r w:rsidRPr="007A464A">
              <w:rPr>
                <w:rFonts w:ascii="Cambria" w:hAnsi="Cambria" w:cs="Calibri"/>
                <w:sz w:val="22"/>
                <w:szCs w:val="22"/>
                <w:lang w:val="en-AU"/>
              </w:rPr>
              <w:t>Forensic Officer 4</w:t>
            </w:r>
          </w:p>
        </w:tc>
        <w:tc>
          <w:tcPr>
            <w:tcW w:w="1803" w:type="dxa"/>
            <w:tcBorders>
              <w:top w:val="single" w:sz="4" w:space="0" w:color="auto"/>
              <w:left w:val="single" w:sz="4" w:space="0" w:color="auto"/>
              <w:bottom w:val="single" w:sz="4" w:space="0" w:color="auto"/>
              <w:right w:val="single" w:sz="4" w:space="0" w:color="auto"/>
            </w:tcBorders>
            <w:vAlign w:val="center"/>
          </w:tcPr>
          <w:p w14:paraId="3F8209AF" w14:textId="065075EE"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$1,448</w:t>
            </w:r>
          </w:p>
        </w:tc>
        <w:tc>
          <w:tcPr>
            <w:tcW w:w="1803" w:type="dxa"/>
            <w:tcBorders>
              <w:top w:val="single" w:sz="4" w:space="0" w:color="auto"/>
              <w:left w:val="single" w:sz="4" w:space="0" w:color="auto"/>
              <w:bottom w:val="single" w:sz="4" w:space="0" w:color="auto"/>
              <w:right w:val="single" w:sz="4" w:space="0" w:color="auto"/>
            </w:tcBorders>
            <w:vAlign w:val="center"/>
          </w:tcPr>
          <w:p w14:paraId="7ABA5D21" w14:textId="57C8D439"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$1,492</w:t>
            </w:r>
          </w:p>
        </w:tc>
        <w:tc>
          <w:tcPr>
            <w:tcW w:w="1803" w:type="dxa"/>
            <w:tcBorders>
              <w:top w:val="single" w:sz="4" w:space="0" w:color="auto"/>
              <w:left w:val="single" w:sz="4" w:space="0" w:color="auto"/>
              <w:bottom w:val="single" w:sz="4" w:space="0" w:color="auto"/>
              <w:right w:val="single" w:sz="4" w:space="0" w:color="auto"/>
            </w:tcBorders>
            <w:vAlign w:val="center"/>
          </w:tcPr>
          <w:p w14:paraId="5A93C408" w14:textId="4E82615A"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$1,537</w:t>
            </w:r>
          </w:p>
        </w:tc>
        <w:tc>
          <w:tcPr>
            <w:tcW w:w="1804" w:type="dxa"/>
            <w:tcBorders>
              <w:top w:val="single" w:sz="4" w:space="0" w:color="auto"/>
              <w:left w:val="single" w:sz="4" w:space="0" w:color="auto"/>
              <w:bottom w:val="single" w:sz="4" w:space="0" w:color="auto"/>
              <w:right w:val="single" w:sz="4" w:space="0" w:color="auto"/>
            </w:tcBorders>
            <w:vAlign w:val="center"/>
          </w:tcPr>
          <w:p w14:paraId="71D44949" w14:textId="7ADDA0F1"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$1,583</w:t>
            </w:r>
          </w:p>
        </w:tc>
      </w:tr>
      <w:tr w:rsidR="00214B9C" w:rsidRPr="007A464A" w14:paraId="1A7046AE" w14:textId="77777777" w:rsidTr="00600083">
        <w:tc>
          <w:tcPr>
            <w:tcW w:w="1950" w:type="dxa"/>
          </w:tcPr>
          <w:p w14:paraId="0E248D61" w14:textId="77777777" w:rsidR="00214B9C" w:rsidRPr="007A464A" w:rsidRDefault="00214B9C" w:rsidP="00214B9C">
            <w:pPr>
              <w:spacing w:before="120" w:after="120"/>
              <w:rPr>
                <w:rFonts w:ascii="Cambria" w:hAnsi="Cambria" w:cs="Calibri"/>
                <w:sz w:val="22"/>
                <w:szCs w:val="22"/>
                <w:lang w:val="en-AU"/>
              </w:rPr>
            </w:pPr>
            <w:r w:rsidRPr="007A464A">
              <w:rPr>
                <w:rFonts w:ascii="Cambria" w:hAnsi="Cambria" w:cs="Calibri"/>
                <w:sz w:val="22"/>
                <w:szCs w:val="22"/>
                <w:lang w:val="en-AU"/>
              </w:rPr>
              <w:t>Forensic Officer 5</w:t>
            </w:r>
          </w:p>
        </w:tc>
        <w:tc>
          <w:tcPr>
            <w:tcW w:w="1803" w:type="dxa"/>
            <w:tcBorders>
              <w:top w:val="single" w:sz="4" w:space="0" w:color="auto"/>
              <w:left w:val="single" w:sz="4" w:space="0" w:color="auto"/>
              <w:bottom w:val="single" w:sz="4" w:space="0" w:color="auto"/>
              <w:right w:val="single" w:sz="4" w:space="0" w:color="auto"/>
            </w:tcBorders>
            <w:vAlign w:val="center"/>
          </w:tcPr>
          <w:p w14:paraId="2B506E86" w14:textId="2374494B"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$1,674</w:t>
            </w:r>
          </w:p>
        </w:tc>
        <w:tc>
          <w:tcPr>
            <w:tcW w:w="1803" w:type="dxa"/>
            <w:tcBorders>
              <w:top w:val="single" w:sz="4" w:space="0" w:color="auto"/>
              <w:left w:val="single" w:sz="4" w:space="0" w:color="auto"/>
              <w:bottom w:val="single" w:sz="4" w:space="0" w:color="auto"/>
              <w:right w:val="single" w:sz="4" w:space="0" w:color="auto"/>
            </w:tcBorders>
            <w:vAlign w:val="center"/>
          </w:tcPr>
          <w:p w14:paraId="47ACCB91" w14:textId="3F2C92F2"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$1,724</w:t>
            </w:r>
          </w:p>
        </w:tc>
        <w:tc>
          <w:tcPr>
            <w:tcW w:w="1803" w:type="dxa"/>
            <w:tcBorders>
              <w:top w:val="single" w:sz="4" w:space="0" w:color="auto"/>
              <w:left w:val="single" w:sz="4" w:space="0" w:color="auto"/>
              <w:bottom w:val="single" w:sz="4" w:space="0" w:color="auto"/>
              <w:right w:val="single" w:sz="4" w:space="0" w:color="auto"/>
            </w:tcBorders>
            <w:vAlign w:val="center"/>
          </w:tcPr>
          <w:p w14:paraId="4B0A5F0E" w14:textId="2C0E1971"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$1,776</w:t>
            </w:r>
          </w:p>
        </w:tc>
        <w:tc>
          <w:tcPr>
            <w:tcW w:w="1804" w:type="dxa"/>
            <w:tcBorders>
              <w:top w:val="single" w:sz="4" w:space="0" w:color="auto"/>
              <w:left w:val="single" w:sz="4" w:space="0" w:color="auto"/>
              <w:bottom w:val="single" w:sz="4" w:space="0" w:color="auto"/>
              <w:right w:val="single" w:sz="4" w:space="0" w:color="auto"/>
            </w:tcBorders>
            <w:vAlign w:val="center"/>
          </w:tcPr>
          <w:p w14:paraId="67ED6CB5" w14:textId="33F2E17D"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$1,829</w:t>
            </w:r>
          </w:p>
        </w:tc>
      </w:tr>
      <w:tr w:rsidR="00214B9C" w:rsidRPr="007A464A" w14:paraId="02C6E750" w14:textId="77777777" w:rsidTr="00600083">
        <w:tc>
          <w:tcPr>
            <w:tcW w:w="1950" w:type="dxa"/>
          </w:tcPr>
          <w:p w14:paraId="60543C67" w14:textId="77777777" w:rsidR="00214B9C" w:rsidRPr="007A464A" w:rsidRDefault="00214B9C" w:rsidP="00214B9C">
            <w:pPr>
              <w:spacing w:before="120" w:after="120"/>
              <w:rPr>
                <w:rFonts w:ascii="Cambria" w:hAnsi="Cambria" w:cs="Calibri"/>
                <w:sz w:val="22"/>
                <w:szCs w:val="22"/>
                <w:lang w:val="en-AU"/>
              </w:rPr>
            </w:pPr>
            <w:r w:rsidRPr="007A464A">
              <w:rPr>
                <w:rFonts w:ascii="Cambria" w:hAnsi="Cambria" w:cs="Calibri"/>
                <w:sz w:val="22"/>
                <w:szCs w:val="22"/>
                <w:lang w:val="en-AU"/>
              </w:rPr>
              <w:t>Forensic Officer 6</w:t>
            </w:r>
          </w:p>
        </w:tc>
        <w:tc>
          <w:tcPr>
            <w:tcW w:w="1803" w:type="dxa"/>
            <w:tcBorders>
              <w:top w:val="single" w:sz="4" w:space="0" w:color="auto"/>
              <w:left w:val="single" w:sz="4" w:space="0" w:color="auto"/>
              <w:bottom w:val="single" w:sz="4" w:space="0" w:color="auto"/>
              <w:right w:val="single" w:sz="4" w:space="0" w:color="auto"/>
            </w:tcBorders>
            <w:vAlign w:val="center"/>
          </w:tcPr>
          <w:p w14:paraId="1A9E284B" w14:textId="07C13F4C"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$1,965</w:t>
            </w:r>
          </w:p>
        </w:tc>
        <w:tc>
          <w:tcPr>
            <w:tcW w:w="1803" w:type="dxa"/>
            <w:tcBorders>
              <w:top w:val="single" w:sz="4" w:space="0" w:color="auto"/>
              <w:left w:val="single" w:sz="4" w:space="0" w:color="auto"/>
              <w:bottom w:val="single" w:sz="4" w:space="0" w:color="auto"/>
              <w:right w:val="single" w:sz="4" w:space="0" w:color="auto"/>
            </w:tcBorders>
            <w:vAlign w:val="center"/>
          </w:tcPr>
          <w:p w14:paraId="407C75CD" w14:textId="1BA5F3A5"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$2,024</w:t>
            </w:r>
          </w:p>
        </w:tc>
        <w:tc>
          <w:tcPr>
            <w:tcW w:w="1803" w:type="dxa"/>
            <w:tcBorders>
              <w:top w:val="single" w:sz="4" w:space="0" w:color="auto"/>
              <w:left w:val="single" w:sz="4" w:space="0" w:color="auto"/>
              <w:bottom w:val="single" w:sz="4" w:space="0" w:color="auto"/>
              <w:right w:val="single" w:sz="4" w:space="0" w:color="auto"/>
            </w:tcBorders>
            <w:vAlign w:val="center"/>
          </w:tcPr>
          <w:p w14:paraId="01C007ED" w14:textId="4880BAC9"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$2,084</w:t>
            </w:r>
          </w:p>
        </w:tc>
        <w:tc>
          <w:tcPr>
            <w:tcW w:w="1804" w:type="dxa"/>
            <w:tcBorders>
              <w:top w:val="single" w:sz="4" w:space="0" w:color="auto"/>
              <w:left w:val="single" w:sz="4" w:space="0" w:color="auto"/>
              <w:bottom w:val="single" w:sz="4" w:space="0" w:color="auto"/>
              <w:right w:val="single" w:sz="4" w:space="0" w:color="auto"/>
            </w:tcBorders>
            <w:vAlign w:val="center"/>
          </w:tcPr>
          <w:p w14:paraId="3EFCC964" w14:textId="0D8A938E"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$2,147</w:t>
            </w:r>
          </w:p>
        </w:tc>
      </w:tr>
      <w:tr w:rsidR="00214B9C" w:rsidRPr="007A464A" w14:paraId="4EF062FE" w14:textId="77777777" w:rsidTr="00600083">
        <w:tc>
          <w:tcPr>
            <w:tcW w:w="1950" w:type="dxa"/>
          </w:tcPr>
          <w:p w14:paraId="23A49459" w14:textId="77777777" w:rsidR="00214B9C" w:rsidRPr="007A464A" w:rsidRDefault="00214B9C" w:rsidP="00214B9C">
            <w:pPr>
              <w:spacing w:before="120" w:after="120"/>
              <w:rPr>
                <w:rFonts w:ascii="Cambria" w:hAnsi="Cambria" w:cs="Calibri"/>
                <w:sz w:val="22"/>
                <w:szCs w:val="22"/>
                <w:lang w:val="en-AU"/>
              </w:rPr>
            </w:pPr>
            <w:r w:rsidRPr="007A464A">
              <w:rPr>
                <w:rFonts w:ascii="Cambria" w:hAnsi="Cambria" w:cs="Calibri"/>
                <w:sz w:val="22"/>
                <w:szCs w:val="22"/>
                <w:lang w:val="en-AU"/>
              </w:rPr>
              <w:t>Forensic Officer 7</w:t>
            </w:r>
          </w:p>
        </w:tc>
        <w:tc>
          <w:tcPr>
            <w:tcW w:w="1803" w:type="dxa"/>
            <w:tcBorders>
              <w:top w:val="single" w:sz="4" w:space="0" w:color="auto"/>
              <w:left w:val="single" w:sz="4" w:space="0" w:color="auto"/>
              <w:bottom w:val="single" w:sz="4" w:space="0" w:color="auto"/>
              <w:right w:val="single" w:sz="4" w:space="0" w:color="auto"/>
            </w:tcBorders>
            <w:vAlign w:val="center"/>
          </w:tcPr>
          <w:p w14:paraId="7BDBDB38" w14:textId="184B5C98"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$2,274</w:t>
            </w:r>
          </w:p>
        </w:tc>
        <w:tc>
          <w:tcPr>
            <w:tcW w:w="1803" w:type="dxa"/>
            <w:tcBorders>
              <w:top w:val="single" w:sz="4" w:space="0" w:color="auto"/>
              <w:left w:val="single" w:sz="4" w:space="0" w:color="auto"/>
              <w:bottom w:val="single" w:sz="4" w:space="0" w:color="auto"/>
              <w:right w:val="single" w:sz="4" w:space="0" w:color="auto"/>
            </w:tcBorders>
            <w:vAlign w:val="center"/>
          </w:tcPr>
          <w:p w14:paraId="3C75EFBA" w14:textId="1E2BFAED"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$2,342</w:t>
            </w:r>
          </w:p>
        </w:tc>
        <w:tc>
          <w:tcPr>
            <w:tcW w:w="1803" w:type="dxa"/>
            <w:tcBorders>
              <w:top w:val="single" w:sz="4" w:space="0" w:color="auto"/>
              <w:left w:val="single" w:sz="4" w:space="0" w:color="auto"/>
              <w:bottom w:val="single" w:sz="4" w:space="0" w:color="auto"/>
              <w:right w:val="single" w:sz="4" w:space="0" w:color="auto"/>
            </w:tcBorders>
            <w:vAlign w:val="center"/>
          </w:tcPr>
          <w:p w14:paraId="137A7A21" w14:textId="1846296C"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$2,412</w:t>
            </w:r>
          </w:p>
        </w:tc>
        <w:tc>
          <w:tcPr>
            <w:tcW w:w="1804" w:type="dxa"/>
            <w:tcBorders>
              <w:top w:val="single" w:sz="4" w:space="0" w:color="auto"/>
              <w:left w:val="single" w:sz="4" w:space="0" w:color="auto"/>
              <w:bottom w:val="single" w:sz="4" w:space="0" w:color="auto"/>
              <w:right w:val="single" w:sz="4" w:space="0" w:color="auto"/>
            </w:tcBorders>
            <w:vAlign w:val="center"/>
          </w:tcPr>
          <w:p w14:paraId="5CAC095F" w14:textId="56AFC71C" w:rsidR="00214B9C" w:rsidRPr="007A464A" w:rsidRDefault="00214B9C" w:rsidP="00214B9C">
            <w:pPr>
              <w:spacing w:before="120" w:after="120"/>
              <w:jc w:val="center"/>
              <w:rPr>
                <w:rFonts w:ascii="Cambria" w:hAnsi="Cambria" w:cs="Calibri"/>
                <w:sz w:val="22"/>
                <w:szCs w:val="22"/>
                <w:lang w:val="en-AU"/>
              </w:rPr>
            </w:pPr>
            <w:r w:rsidRPr="007A464A">
              <w:rPr>
                <w:rFonts w:ascii="Cambria" w:hAnsi="Cambria" w:cs="Calibri"/>
                <w:color w:val="000000"/>
                <w:lang w:val="en-AU"/>
              </w:rPr>
              <w:t>$2,485</w:t>
            </w:r>
          </w:p>
        </w:tc>
      </w:tr>
    </w:tbl>
    <w:p w14:paraId="205F4AEF" w14:textId="77777777" w:rsidR="00FE641A" w:rsidRPr="007A464A" w:rsidRDefault="00FE641A" w:rsidP="00FE641A">
      <w:pPr>
        <w:pStyle w:val="Level1"/>
        <w:rPr>
          <w:rFonts w:ascii="Cambria" w:hAnsi="Cambria"/>
        </w:rPr>
      </w:pPr>
      <w:bookmarkStart w:id="96" w:name="_Toc45003702"/>
      <w:bookmarkStart w:id="97" w:name="_Toc45004743"/>
      <w:bookmarkStart w:id="98" w:name="_Toc45005784"/>
      <w:bookmarkStart w:id="99" w:name="_Ref45006830"/>
      <w:bookmarkStart w:id="100" w:name="_Toc168412251"/>
      <w:bookmarkEnd w:id="96"/>
      <w:bookmarkEnd w:id="97"/>
      <w:bookmarkEnd w:id="98"/>
      <w:r w:rsidRPr="007A464A">
        <w:rPr>
          <w:rFonts w:ascii="Cambria" w:hAnsi="Cambria"/>
        </w:rPr>
        <w:t>Secure Employment</w:t>
      </w:r>
      <w:bookmarkEnd w:id="99"/>
      <w:bookmarkEnd w:id="100"/>
    </w:p>
    <w:p w14:paraId="02CA8733" w14:textId="77777777" w:rsidR="00FE641A" w:rsidRPr="007A464A" w:rsidRDefault="00FE641A" w:rsidP="00FE641A">
      <w:pPr>
        <w:pStyle w:val="Level2"/>
        <w:tabs>
          <w:tab w:val="clear" w:pos="1560"/>
          <w:tab w:val="num" w:pos="1844"/>
        </w:tabs>
        <w:ind w:left="1135"/>
        <w:rPr>
          <w:rFonts w:ascii="Cambria" w:hAnsi="Cambria"/>
          <w:b/>
          <w:sz w:val="22"/>
          <w:szCs w:val="22"/>
          <w:lang w:val="en-AU"/>
        </w:rPr>
      </w:pPr>
      <w:r w:rsidRPr="007A464A">
        <w:rPr>
          <w:rFonts w:ascii="Cambria" w:hAnsi="Cambria"/>
          <w:sz w:val="22"/>
          <w:szCs w:val="22"/>
          <w:lang w:val="en-AU"/>
        </w:rPr>
        <w:t xml:space="preserve">The Employer acknowledges the positive impact that secure employment has on Employees and the provision of quality services to the Victorian community. </w:t>
      </w:r>
    </w:p>
    <w:p w14:paraId="2EB150DF"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will give preference to ongoing forms of employment over casual and fixed term arrangements wherever possible. </w:t>
      </w:r>
    </w:p>
    <w:p w14:paraId="57CCE2DE" w14:textId="423FAF86" w:rsidR="00732CE5" w:rsidRPr="007A464A" w:rsidRDefault="00732CE5" w:rsidP="00732CE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If the Union or affected Employees identify fixed term or casual employment that is considered not to meet the criteria established in </w:t>
      </w:r>
      <w:r w:rsidRPr="007A464A">
        <w:rPr>
          <w:rFonts w:ascii="Cambria" w:hAnsi="Cambria"/>
          <w:b/>
          <w:bCs w:val="0"/>
          <w:sz w:val="22"/>
          <w:szCs w:val="22"/>
          <w:lang w:val="en-AU"/>
        </w:rPr>
        <w:t>clause 18</w:t>
      </w:r>
      <w:r w:rsidRPr="007A464A">
        <w:rPr>
          <w:rFonts w:ascii="Cambria" w:hAnsi="Cambria"/>
          <w:sz w:val="22"/>
          <w:szCs w:val="22"/>
          <w:lang w:val="en-AU"/>
        </w:rPr>
        <w:t xml:space="preserve"> or </w:t>
      </w:r>
      <w:r w:rsidRPr="007A464A">
        <w:rPr>
          <w:rFonts w:ascii="Cambria" w:hAnsi="Cambria"/>
          <w:b/>
          <w:bCs w:val="0"/>
          <w:sz w:val="22"/>
          <w:szCs w:val="22"/>
          <w:lang w:val="en-AU"/>
        </w:rPr>
        <w:t>19</w:t>
      </w:r>
      <w:r w:rsidRPr="007A464A">
        <w:rPr>
          <w:rFonts w:ascii="Cambria" w:hAnsi="Cambria"/>
          <w:sz w:val="22"/>
          <w:szCs w:val="22"/>
          <w:lang w:val="en-AU"/>
        </w:rPr>
        <w:t xml:space="preserve">, the Union or affected Employees will refer the matter to the Employer. If the Parties cannot resolve the matter, it will be dealt with under </w:t>
      </w:r>
      <w:r w:rsidRPr="007A464A">
        <w:rPr>
          <w:rFonts w:ascii="Cambria" w:hAnsi="Cambria"/>
          <w:b/>
          <w:sz w:val="22"/>
          <w:szCs w:val="22"/>
          <w:lang w:val="en-AU"/>
        </w:rPr>
        <w:t xml:space="preserve">clause </w:t>
      </w:r>
      <w:r w:rsidR="00996851" w:rsidRPr="007A464A">
        <w:rPr>
          <w:rFonts w:ascii="Cambria" w:hAnsi="Cambria"/>
          <w:b/>
          <w:bCs w:val="0"/>
          <w:sz w:val="22"/>
          <w:szCs w:val="22"/>
          <w:lang w:val="en-AU"/>
        </w:rPr>
        <w:fldChar w:fldCharType="begin"/>
      </w:r>
      <w:r w:rsidR="00996851" w:rsidRPr="007A464A">
        <w:rPr>
          <w:rFonts w:ascii="Cambria" w:hAnsi="Cambria"/>
          <w:b/>
          <w:bCs w:val="0"/>
          <w:sz w:val="22"/>
          <w:szCs w:val="22"/>
          <w:lang w:val="en-AU"/>
        </w:rPr>
        <w:instrText xml:space="preserve"> REF _Ref301953866 \r \h  \* MERGEFORMAT </w:instrText>
      </w:r>
      <w:r w:rsidR="00996851" w:rsidRPr="007A464A">
        <w:rPr>
          <w:rFonts w:ascii="Cambria" w:hAnsi="Cambria"/>
          <w:b/>
          <w:bCs w:val="0"/>
          <w:sz w:val="22"/>
          <w:szCs w:val="22"/>
          <w:lang w:val="en-AU"/>
        </w:rPr>
      </w:r>
      <w:r w:rsidR="00996851" w:rsidRPr="007A464A">
        <w:rPr>
          <w:rFonts w:ascii="Cambria" w:hAnsi="Cambria"/>
          <w:b/>
          <w:bCs w:val="0"/>
          <w:sz w:val="22"/>
          <w:szCs w:val="22"/>
          <w:lang w:val="en-AU"/>
        </w:rPr>
        <w:fldChar w:fldCharType="separate"/>
      </w:r>
      <w:r w:rsidR="00305036">
        <w:rPr>
          <w:rFonts w:ascii="Cambria" w:hAnsi="Cambria"/>
          <w:b/>
          <w:bCs w:val="0"/>
          <w:sz w:val="22"/>
          <w:szCs w:val="22"/>
          <w:lang w:val="en-AU"/>
        </w:rPr>
        <w:t>13</w:t>
      </w:r>
      <w:r w:rsidR="00996851" w:rsidRPr="007A464A">
        <w:rPr>
          <w:rFonts w:ascii="Cambria" w:hAnsi="Cambria"/>
          <w:b/>
          <w:bCs w:val="0"/>
          <w:sz w:val="22"/>
          <w:szCs w:val="22"/>
          <w:lang w:val="en-AU"/>
        </w:rPr>
        <w:fldChar w:fldCharType="end"/>
      </w:r>
      <w:r w:rsidRPr="007A464A">
        <w:rPr>
          <w:rFonts w:ascii="Cambria" w:hAnsi="Cambria"/>
          <w:sz w:val="22"/>
          <w:szCs w:val="22"/>
          <w:lang w:val="en-AU"/>
        </w:rPr>
        <w:t xml:space="preserve"> (Resolution of Disputes).</w:t>
      </w:r>
    </w:p>
    <w:p w14:paraId="63784E55" w14:textId="77777777" w:rsidR="00FE641A" w:rsidRPr="007A464A" w:rsidRDefault="00FE641A" w:rsidP="00732CE5">
      <w:pPr>
        <w:pStyle w:val="Level1"/>
        <w:rPr>
          <w:rFonts w:ascii="Cambria" w:hAnsi="Cambria"/>
        </w:rPr>
      </w:pPr>
      <w:bookmarkStart w:id="101" w:name="_Ref45008410"/>
      <w:bookmarkStart w:id="102" w:name="_Toc168412252"/>
      <w:r w:rsidRPr="007A464A">
        <w:rPr>
          <w:rFonts w:ascii="Cambria" w:hAnsi="Cambria"/>
        </w:rPr>
        <w:t>Use of Fixed Term Employment</w:t>
      </w:r>
      <w:bookmarkEnd w:id="101"/>
      <w:bookmarkEnd w:id="102"/>
    </w:p>
    <w:p w14:paraId="40FA0537" w14:textId="77777777" w:rsidR="004A0C33" w:rsidRPr="007A464A" w:rsidRDefault="004A0C33" w:rsidP="00732CE5">
      <w:pPr>
        <w:pStyle w:val="Level2"/>
        <w:tabs>
          <w:tab w:val="clear" w:pos="1560"/>
          <w:tab w:val="num" w:pos="1844"/>
        </w:tabs>
        <w:ind w:left="1135"/>
        <w:rPr>
          <w:rFonts w:ascii="Cambria" w:hAnsi="Cambria"/>
          <w:sz w:val="22"/>
          <w:szCs w:val="22"/>
          <w:lang w:val="en-AU"/>
        </w:rPr>
      </w:pPr>
      <w:bookmarkStart w:id="103" w:name="_Ref167444322"/>
      <w:r w:rsidRPr="007A464A">
        <w:rPr>
          <w:rFonts w:ascii="Cambria" w:hAnsi="Cambria"/>
          <w:sz w:val="22"/>
          <w:szCs w:val="22"/>
          <w:lang w:val="en-AU"/>
        </w:rPr>
        <w:t>The Employer will not use fixed term contracts for the purpose of undermining the job security or conditions of full</w:t>
      </w:r>
      <w:r w:rsidRPr="007A464A">
        <w:rPr>
          <w:rFonts w:ascii="Cambria" w:hAnsi="Cambria"/>
          <w:sz w:val="22"/>
          <w:szCs w:val="22"/>
          <w:lang w:val="en-AU"/>
        </w:rPr>
        <w:noBreakHyphen/>
        <w:t>time ongoing Employees.</w:t>
      </w:r>
      <w:bookmarkEnd w:id="103"/>
    </w:p>
    <w:p w14:paraId="52A6DFD4" w14:textId="74172C0B" w:rsidR="004A0C33" w:rsidRPr="007A464A" w:rsidRDefault="004A0C33" w:rsidP="00732CE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Subject to the exceptions in </w:t>
      </w:r>
      <w:r w:rsidRPr="007A464A">
        <w:rPr>
          <w:rFonts w:ascii="Cambria" w:hAnsi="Cambria"/>
          <w:b/>
          <w:bCs w:val="0"/>
          <w:sz w:val="22"/>
          <w:szCs w:val="22"/>
          <w:lang w:val="en-AU"/>
        </w:rPr>
        <w:t xml:space="preserve">clause </w:t>
      </w:r>
      <w:r w:rsidR="00525662" w:rsidRPr="007A464A">
        <w:rPr>
          <w:rFonts w:ascii="Cambria" w:hAnsi="Cambria"/>
          <w:b/>
          <w:bCs w:val="0"/>
          <w:sz w:val="22"/>
          <w:szCs w:val="22"/>
          <w:lang w:val="en-AU"/>
        </w:rPr>
        <w:fldChar w:fldCharType="begin"/>
      </w:r>
      <w:r w:rsidR="00525662" w:rsidRPr="007A464A">
        <w:rPr>
          <w:rFonts w:ascii="Cambria" w:hAnsi="Cambria"/>
          <w:b/>
          <w:bCs w:val="0"/>
          <w:sz w:val="22"/>
          <w:szCs w:val="22"/>
          <w:lang w:val="en-AU"/>
        </w:rPr>
        <w:instrText xml:space="preserve"> REF _Ref167444297 \r \h </w:instrText>
      </w:r>
      <w:r w:rsidR="00F365E6" w:rsidRPr="007A464A">
        <w:rPr>
          <w:rFonts w:ascii="Cambria" w:hAnsi="Cambria"/>
          <w:b/>
          <w:bCs w:val="0"/>
          <w:sz w:val="22"/>
          <w:szCs w:val="22"/>
          <w:lang w:val="en-AU"/>
        </w:rPr>
        <w:instrText xml:space="preserve"> \* MERGEFORMAT </w:instrText>
      </w:r>
      <w:r w:rsidR="00525662" w:rsidRPr="007A464A">
        <w:rPr>
          <w:rFonts w:ascii="Cambria" w:hAnsi="Cambria"/>
          <w:b/>
          <w:bCs w:val="0"/>
          <w:sz w:val="22"/>
          <w:szCs w:val="22"/>
          <w:lang w:val="en-AU"/>
        </w:rPr>
      </w:r>
      <w:r w:rsidR="00525662" w:rsidRPr="007A464A">
        <w:rPr>
          <w:rFonts w:ascii="Cambria" w:hAnsi="Cambria"/>
          <w:b/>
          <w:bCs w:val="0"/>
          <w:sz w:val="22"/>
          <w:szCs w:val="22"/>
          <w:lang w:val="en-AU"/>
        </w:rPr>
        <w:fldChar w:fldCharType="separate"/>
      </w:r>
      <w:r w:rsidR="00305036">
        <w:rPr>
          <w:rFonts w:ascii="Cambria" w:hAnsi="Cambria"/>
          <w:b/>
          <w:bCs w:val="0"/>
          <w:sz w:val="22"/>
          <w:szCs w:val="22"/>
          <w:lang w:val="en-AU"/>
        </w:rPr>
        <w:t>18.4</w:t>
      </w:r>
      <w:r w:rsidR="00525662" w:rsidRPr="007A464A">
        <w:rPr>
          <w:rFonts w:ascii="Cambria" w:hAnsi="Cambria"/>
          <w:b/>
          <w:bCs w:val="0"/>
          <w:sz w:val="22"/>
          <w:szCs w:val="22"/>
          <w:lang w:val="en-AU"/>
        </w:rPr>
        <w:fldChar w:fldCharType="end"/>
      </w:r>
      <w:r w:rsidRPr="007A464A">
        <w:rPr>
          <w:rFonts w:ascii="Cambria" w:hAnsi="Cambria"/>
          <w:sz w:val="22"/>
          <w:szCs w:val="22"/>
          <w:lang w:val="en-AU"/>
        </w:rPr>
        <w:t>, fixed term appointments will be for a maximum of three years</w:t>
      </w:r>
      <w:r w:rsidR="00497DF4" w:rsidRPr="007A464A">
        <w:rPr>
          <w:rFonts w:ascii="Cambria" w:hAnsi="Cambria"/>
          <w:sz w:val="22"/>
          <w:szCs w:val="22"/>
          <w:lang w:val="en-AU"/>
        </w:rPr>
        <w:t>’</w:t>
      </w:r>
      <w:r w:rsidRPr="007A464A">
        <w:rPr>
          <w:rFonts w:ascii="Cambria" w:hAnsi="Cambria"/>
          <w:sz w:val="22"/>
          <w:szCs w:val="22"/>
          <w:lang w:val="en-AU"/>
        </w:rPr>
        <w:t xml:space="preserve"> duration.</w:t>
      </w:r>
    </w:p>
    <w:p w14:paraId="66E5A17A" w14:textId="313CB5C3" w:rsidR="004A0C33" w:rsidRPr="007A464A" w:rsidRDefault="004A0C33" w:rsidP="00732CE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In accordance with the principle set out in </w:t>
      </w:r>
      <w:r w:rsidRPr="007A464A">
        <w:rPr>
          <w:rFonts w:ascii="Cambria" w:hAnsi="Cambria"/>
          <w:b/>
          <w:bCs w:val="0"/>
          <w:sz w:val="22"/>
          <w:szCs w:val="22"/>
          <w:lang w:val="en-AU"/>
        </w:rPr>
        <w:t xml:space="preserve">clause </w:t>
      </w:r>
      <w:r w:rsidR="00E576E4" w:rsidRPr="007A464A">
        <w:rPr>
          <w:rFonts w:ascii="Cambria" w:hAnsi="Cambria"/>
          <w:b/>
          <w:bCs w:val="0"/>
          <w:sz w:val="22"/>
          <w:szCs w:val="22"/>
          <w:lang w:val="en-AU"/>
        </w:rPr>
        <w:fldChar w:fldCharType="begin"/>
      </w:r>
      <w:r w:rsidR="00E576E4" w:rsidRPr="007A464A">
        <w:rPr>
          <w:rFonts w:ascii="Cambria" w:hAnsi="Cambria"/>
          <w:b/>
          <w:bCs w:val="0"/>
          <w:sz w:val="22"/>
          <w:szCs w:val="22"/>
          <w:lang w:val="en-AU"/>
        </w:rPr>
        <w:instrText xml:space="preserve"> REF _Ref167444322 \r \h </w:instrText>
      </w:r>
      <w:r w:rsidR="00F365E6" w:rsidRPr="007A464A">
        <w:rPr>
          <w:rFonts w:ascii="Cambria" w:hAnsi="Cambria"/>
          <w:b/>
          <w:bCs w:val="0"/>
          <w:sz w:val="22"/>
          <w:szCs w:val="22"/>
          <w:lang w:val="en-AU"/>
        </w:rPr>
        <w:instrText xml:space="preserve"> \* MERGEFORMAT </w:instrText>
      </w:r>
      <w:r w:rsidR="00E576E4" w:rsidRPr="007A464A">
        <w:rPr>
          <w:rFonts w:ascii="Cambria" w:hAnsi="Cambria"/>
          <w:b/>
          <w:bCs w:val="0"/>
          <w:sz w:val="22"/>
          <w:szCs w:val="22"/>
          <w:lang w:val="en-AU"/>
        </w:rPr>
      </w:r>
      <w:r w:rsidR="00E576E4" w:rsidRPr="007A464A">
        <w:rPr>
          <w:rFonts w:ascii="Cambria" w:hAnsi="Cambria"/>
          <w:b/>
          <w:bCs w:val="0"/>
          <w:sz w:val="22"/>
          <w:szCs w:val="22"/>
          <w:lang w:val="en-AU"/>
        </w:rPr>
        <w:fldChar w:fldCharType="separate"/>
      </w:r>
      <w:r w:rsidR="00305036">
        <w:rPr>
          <w:rFonts w:ascii="Cambria" w:hAnsi="Cambria"/>
          <w:b/>
          <w:bCs w:val="0"/>
          <w:sz w:val="22"/>
          <w:szCs w:val="22"/>
          <w:lang w:val="en-AU"/>
        </w:rPr>
        <w:t>18.1</w:t>
      </w:r>
      <w:r w:rsidR="00E576E4" w:rsidRPr="007A464A">
        <w:rPr>
          <w:rFonts w:ascii="Cambria" w:hAnsi="Cambria"/>
          <w:b/>
          <w:bCs w:val="0"/>
          <w:sz w:val="22"/>
          <w:szCs w:val="22"/>
          <w:lang w:val="en-AU"/>
        </w:rPr>
        <w:fldChar w:fldCharType="end"/>
      </w:r>
      <w:r w:rsidRPr="007A464A">
        <w:rPr>
          <w:rFonts w:ascii="Cambria" w:hAnsi="Cambria"/>
          <w:sz w:val="22"/>
          <w:szCs w:val="22"/>
          <w:lang w:val="en-AU"/>
        </w:rPr>
        <w:t xml:space="preserve">, the use of fixed term employment in all areas covered by this Agreement is limited </w:t>
      </w:r>
      <w:bookmarkStart w:id="104" w:name="_Hlk147397322"/>
      <w:r w:rsidRPr="007A464A">
        <w:rPr>
          <w:rFonts w:ascii="Cambria" w:hAnsi="Cambria"/>
          <w:sz w:val="22"/>
          <w:szCs w:val="22"/>
          <w:lang w:val="en-AU"/>
        </w:rPr>
        <w:t>to:</w:t>
      </w:r>
    </w:p>
    <w:p w14:paraId="1270C0E1" w14:textId="77777777" w:rsidR="004A0C33" w:rsidRPr="007A464A" w:rsidRDefault="004A0C33" w:rsidP="00732CE5">
      <w:pPr>
        <w:pStyle w:val="Level3"/>
        <w:rPr>
          <w:rFonts w:ascii="Cambria" w:hAnsi="Cambria"/>
          <w:sz w:val="22"/>
          <w:szCs w:val="22"/>
        </w:rPr>
      </w:pPr>
      <w:r w:rsidRPr="007A464A">
        <w:rPr>
          <w:rFonts w:ascii="Cambria" w:hAnsi="Cambria"/>
          <w:sz w:val="22"/>
          <w:szCs w:val="22"/>
        </w:rPr>
        <w:t>replacement of Employees during a temporary absence of another Employee, for example because:</w:t>
      </w:r>
    </w:p>
    <w:p w14:paraId="0AA43F60" w14:textId="3F65A6A8" w:rsidR="004A0C33" w:rsidRPr="007A464A" w:rsidRDefault="004A0C33" w:rsidP="00732CE5">
      <w:pPr>
        <w:pStyle w:val="Level4"/>
        <w:rPr>
          <w:rFonts w:ascii="Cambria" w:hAnsi="Cambria"/>
          <w:sz w:val="22"/>
          <w:szCs w:val="22"/>
          <w:lang w:eastAsia="en-US"/>
        </w:rPr>
      </w:pPr>
      <w:r w:rsidRPr="007A464A">
        <w:rPr>
          <w:rFonts w:ascii="Cambria" w:hAnsi="Cambria"/>
          <w:sz w:val="22"/>
          <w:szCs w:val="22"/>
          <w:lang w:eastAsia="en-US"/>
        </w:rPr>
        <w:t xml:space="preserve">an Employee is on approved leave; or </w:t>
      </w:r>
    </w:p>
    <w:p w14:paraId="5A1FEBDD" w14:textId="5F4FA7FC" w:rsidR="004A0C33" w:rsidRPr="007A464A" w:rsidRDefault="004A0C33" w:rsidP="00732CE5">
      <w:pPr>
        <w:pStyle w:val="Level4"/>
        <w:rPr>
          <w:rFonts w:ascii="Cambria" w:hAnsi="Cambria"/>
          <w:sz w:val="22"/>
          <w:szCs w:val="22"/>
          <w:lang w:eastAsia="en-US"/>
        </w:rPr>
      </w:pPr>
      <w:r w:rsidRPr="007A464A">
        <w:rPr>
          <w:rFonts w:ascii="Cambria" w:hAnsi="Cambria"/>
          <w:sz w:val="22"/>
          <w:szCs w:val="22"/>
          <w:lang w:eastAsia="en-US"/>
        </w:rPr>
        <w:t>the Employee is filling a vacancy, resulting from another Employee undertaking a temporary assignment or secondment</w:t>
      </w:r>
      <w:r w:rsidR="00497DF4" w:rsidRPr="007A464A">
        <w:rPr>
          <w:rFonts w:ascii="Cambria" w:hAnsi="Cambria"/>
          <w:sz w:val="22"/>
          <w:szCs w:val="22"/>
          <w:lang w:eastAsia="en-US"/>
        </w:rPr>
        <w:t>;</w:t>
      </w:r>
      <w:r w:rsidRPr="007A464A">
        <w:rPr>
          <w:rFonts w:ascii="Cambria" w:hAnsi="Cambria"/>
          <w:sz w:val="22"/>
          <w:szCs w:val="22"/>
          <w:lang w:eastAsia="en-US"/>
        </w:rPr>
        <w:t xml:space="preserve"> or</w:t>
      </w:r>
    </w:p>
    <w:bookmarkEnd w:id="104"/>
    <w:p w14:paraId="15A85AA6" w14:textId="2D4D875F" w:rsidR="004A0C33" w:rsidRPr="007A464A" w:rsidRDefault="004A0C33" w:rsidP="00732CE5">
      <w:pPr>
        <w:pStyle w:val="Level3"/>
        <w:rPr>
          <w:rFonts w:ascii="Cambria" w:hAnsi="Cambria"/>
          <w:sz w:val="22"/>
          <w:szCs w:val="22"/>
        </w:rPr>
      </w:pPr>
      <w:r w:rsidRPr="007A464A">
        <w:rPr>
          <w:rFonts w:ascii="Cambria" w:hAnsi="Cambria"/>
          <w:sz w:val="22"/>
          <w:szCs w:val="22"/>
        </w:rPr>
        <w:t>undertaking essential work during a peak demand period</w:t>
      </w:r>
      <w:r w:rsidR="00497DF4" w:rsidRPr="007A464A">
        <w:rPr>
          <w:rFonts w:ascii="Cambria" w:hAnsi="Cambria"/>
          <w:sz w:val="22"/>
          <w:szCs w:val="22"/>
        </w:rPr>
        <w:t>;</w:t>
      </w:r>
      <w:r w:rsidRPr="007A464A">
        <w:rPr>
          <w:rFonts w:ascii="Cambria" w:hAnsi="Cambria"/>
          <w:sz w:val="22"/>
          <w:szCs w:val="22"/>
        </w:rPr>
        <w:t xml:space="preserve"> or </w:t>
      </w:r>
    </w:p>
    <w:p w14:paraId="76AA5237" w14:textId="77777777" w:rsidR="004A0C33" w:rsidRPr="007A464A" w:rsidRDefault="004A0C33" w:rsidP="00732CE5">
      <w:pPr>
        <w:pStyle w:val="Level3"/>
        <w:rPr>
          <w:rFonts w:ascii="Cambria" w:hAnsi="Cambria"/>
          <w:sz w:val="22"/>
          <w:szCs w:val="22"/>
        </w:rPr>
      </w:pPr>
      <w:r w:rsidRPr="007A464A">
        <w:rPr>
          <w:rFonts w:ascii="Cambria" w:hAnsi="Cambria"/>
          <w:sz w:val="22"/>
          <w:szCs w:val="22"/>
        </w:rPr>
        <w:t>undertaking work during emergency circumstances; or</w:t>
      </w:r>
    </w:p>
    <w:p w14:paraId="7F2105DB" w14:textId="77777777" w:rsidR="004A0C33" w:rsidRPr="007A464A" w:rsidRDefault="004A0C33" w:rsidP="00732CE5">
      <w:pPr>
        <w:pStyle w:val="Level3"/>
        <w:rPr>
          <w:rFonts w:ascii="Cambria" w:hAnsi="Cambria"/>
          <w:sz w:val="22"/>
          <w:szCs w:val="22"/>
        </w:rPr>
      </w:pPr>
      <w:bookmarkStart w:id="105" w:name="_Ref167444496"/>
      <w:r w:rsidRPr="007A464A">
        <w:rPr>
          <w:rFonts w:ascii="Cambria" w:hAnsi="Cambria"/>
          <w:sz w:val="22"/>
          <w:szCs w:val="22"/>
        </w:rPr>
        <w:t>undertaking a distinct and identifiable task involving specialised skills, which is funded for a specified period; or</w:t>
      </w:r>
      <w:bookmarkEnd w:id="105"/>
    </w:p>
    <w:p w14:paraId="30EAA8C2" w14:textId="3F873C6B" w:rsidR="004A0C33" w:rsidRPr="007A464A" w:rsidRDefault="004A0C33" w:rsidP="00732CE5">
      <w:pPr>
        <w:pStyle w:val="Level3"/>
        <w:rPr>
          <w:rFonts w:ascii="Cambria" w:hAnsi="Cambria"/>
          <w:sz w:val="22"/>
          <w:szCs w:val="22"/>
        </w:rPr>
      </w:pPr>
      <w:r w:rsidRPr="007A464A">
        <w:rPr>
          <w:rFonts w:ascii="Cambria" w:hAnsi="Cambria"/>
          <w:sz w:val="22"/>
          <w:szCs w:val="22"/>
        </w:rPr>
        <w:t xml:space="preserve">a contract in relation to a training arrangement; or </w:t>
      </w:r>
    </w:p>
    <w:p w14:paraId="3558DA3E" w14:textId="00A8CDC9" w:rsidR="004A0C33" w:rsidRPr="007A464A" w:rsidRDefault="004A0C33" w:rsidP="00732CE5">
      <w:pPr>
        <w:pStyle w:val="Level3"/>
        <w:rPr>
          <w:rFonts w:ascii="Cambria" w:hAnsi="Cambria"/>
          <w:sz w:val="22"/>
          <w:szCs w:val="22"/>
        </w:rPr>
      </w:pPr>
      <w:r w:rsidRPr="007A464A">
        <w:rPr>
          <w:rFonts w:ascii="Cambria" w:hAnsi="Cambria"/>
          <w:sz w:val="22"/>
          <w:szCs w:val="22"/>
        </w:rPr>
        <w:t>Senior Technical Specialist, Principal Scientist, Senior Regulatory Analyst or Senior Medical Adviser roles</w:t>
      </w:r>
      <w:r w:rsidR="00497DF4" w:rsidRPr="007A464A">
        <w:rPr>
          <w:rFonts w:ascii="Cambria" w:hAnsi="Cambria"/>
          <w:sz w:val="22"/>
          <w:szCs w:val="22"/>
        </w:rPr>
        <w:t>;</w:t>
      </w:r>
      <w:r w:rsidRPr="007A464A">
        <w:rPr>
          <w:rFonts w:ascii="Cambria" w:hAnsi="Cambria"/>
          <w:sz w:val="22"/>
          <w:szCs w:val="22"/>
        </w:rPr>
        <w:t xml:space="preserve"> or  </w:t>
      </w:r>
    </w:p>
    <w:p w14:paraId="2CB9461B" w14:textId="77777777" w:rsidR="004A0C33" w:rsidRPr="007A464A" w:rsidRDefault="004A0C33" w:rsidP="00732CE5">
      <w:pPr>
        <w:pStyle w:val="Level3"/>
        <w:rPr>
          <w:rFonts w:ascii="Cambria" w:hAnsi="Cambria"/>
          <w:sz w:val="22"/>
          <w:szCs w:val="22"/>
        </w:rPr>
      </w:pPr>
      <w:bookmarkStart w:id="106" w:name="_Ref167444424"/>
      <w:r w:rsidRPr="007A464A">
        <w:rPr>
          <w:rFonts w:ascii="Cambria" w:hAnsi="Cambria"/>
          <w:sz w:val="22"/>
          <w:szCs w:val="22"/>
        </w:rPr>
        <w:t>temporarily filling a vacancy where:</w:t>
      </w:r>
      <w:bookmarkEnd w:id="106"/>
    </w:p>
    <w:p w14:paraId="5AC33B85" w14:textId="77777777" w:rsidR="004A0C33" w:rsidRPr="007A464A" w:rsidRDefault="004A0C33" w:rsidP="00732CE5">
      <w:pPr>
        <w:pStyle w:val="Level4"/>
        <w:rPr>
          <w:rFonts w:ascii="Cambria" w:hAnsi="Cambria"/>
          <w:sz w:val="22"/>
          <w:szCs w:val="22"/>
          <w:lang w:eastAsia="en-US"/>
        </w:rPr>
      </w:pPr>
      <w:r w:rsidRPr="007A464A">
        <w:rPr>
          <w:rFonts w:ascii="Cambria" w:hAnsi="Cambria"/>
          <w:sz w:val="22"/>
          <w:szCs w:val="22"/>
          <w:lang w:eastAsia="en-US"/>
        </w:rPr>
        <w:t>following an appropriate selection process, a suitable ongoing Employee is not available; or</w:t>
      </w:r>
    </w:p>
    <w:p w14:paraId="0ECF429F" w14:textId="1EC5EA23" w:rsidR="004A0C33" w:rsidRPr="007A464A" w:rsidRDefault="00497DF4" w:rsidP="00732CE5">
      <w:pPr>
        <w:pStyle w:val="Level4"/>
        <w:rPr>
          <w:rFonts w:ascii="Cambria" w:hAnsi="Cambria"/>
          <w:sz w:val="22"/>
          <w:szCs w:val="22"/>
          <w:lang w:eastAsia="en-US"/>
        </w:rPr>
      </w:pPr>
      <w:r w:rsidRPr="007A464A">
        <w:rPr>
          <w:rFonts w:ascii="Cambria" w:hAnsi="Cambria"/>
          <w:sz w:val="22"/>
          <w:szCs w:val="22"/>
          <w:lang w:eastAsia="en-US"/>
        </w:rPr>
        <w:t xml:space="preserve">the Employee is </w:t>
      </w:r>
      <w:r w:rsidR="004A0C33" w:rsidRPr="007A464A">
        <w:rPr>
          <w:rFonts w:ascii="Cambria" w:hAnsi="Cambria"/>
          <w:sz w:val="22"/>
          <w:szCs w:val="22"/>
          <w:lang w:eastAsia="en-US"/>
        </w:rPr>
        <w:t>filling a vacant role whilst a review of the area is undertaken.</w:t>
      </w:r>
    </w:p>
    <w:p w14:paraId="403B976B" w14:textId="77777777" w:rsidR="004A0C33" w:rsidRPr="007A464A" w:rsidRDefault="004A0C33" w:rsidP="00732CE5">
      <w:pPr>
        <w:pStyle w:val="Level2"/>
        <w:tabs>
          <w:tab w:val="clear" w:pos="1560"/>
          <w:tab w:val="num" w:pos="1844"/>
        </w:tabs>
        <w:ind w:left="1135"/>
        <w:rPr>
          <w:rFonts w:ascii="Cambria" w:hAnsi="Cambria"/>
          <w:sz w:val="22"/>
          <w:szCs w:val="22"/>
          <w:lang w:val="en-AU"/>
        </w:rPr>
      </w:pPr>
      <w:bookmarkStart w:id="107" w:name="_Ref167444297"/>
      <w:r w:rsidRPr="007A464A">
        <w:rPr>
          <w:rFonts w:ascii="Cambria" w:hAnsi="Cambria"/>
          <w:sz w:val="22"/>
          <w:szCs w:val="22"/>
          <w:lang w:val="en-AU"/>
        </w:rPr>
        <w:t>Fixed term appointments will be for a maximum of three years except:</w:t>
      </w:r>
      <w:bookmarkEnd w:id="107"/>
    </w:p>
    <w:p w14:paraId="492CAC8D" w14:textId="77777777" w:rsidR="004A0C33" w:rsidRPr="007A464A" w:rsidRDefault="004A0C33" w:rsidP="00732CE5">
      <w:pPr>
        <w:pStyle w:val="Level3"/>
        <w:rPr>
          <w:rFonts w:ascii="Cambria" w:hAnsi="Cambria"/>
          <w:sz w:val="22"/>
          <w:szCs w:val="22"/>
        </w:rPr>
      </w:pPr>
      <w:r w:rsidRPr="007A464A">
        <w:rPr>
          <w:rFonts w:ascii="Cambria" w:hAnsi="Cambria"/>
          <w:sz w:val="22"/>
          <w:szCs w:val="22"/>
        </w:rPr>
        <w:t>in exceptional or unforeseen circumstances, or</w:t>
      </w:r>
    </w:p>
    <w:p w14:paraId="51E47E67" w14:textId="3B24C5E1" w:rsidR="004A0C33" w:rsidRPr="007A464A" w:rsidRDefault="004A0C33" w:rsidP="00732CE5">
      <w:pPr>
        <w:pStyle w:val="Level3"/>
        <w:rPr>
          <w:rFonts w:ascii="Cambria" w:hAnsi="Cambria"/>
          <w:sz w:val="22"/>
          <w:szCs w:val="22"/>
        </w:rPr>
      </w:pPr>
      <w:r w:rsidRPr="007A464A">
        <w:rPr>
          <w:rFonts w:ascii="Cambria" w:hAnsi="Cambria"/>
          <w:sz w:val="22"/>
          <w:szCs w:val="22"/>
        </w:rPr>
        <w:t xml:space="preserve">where </w:t>
      </w:r>
      <w:r w:rsidRPr="007A464A">
        <w:rPr>
          <w:rFonts w:ascii="Cambria" w:hAnsi="Cambria"/>
          <w:b/>
          <w:bCs/>
          <w:sz w:val="22"/>
          <w:szCs w:val="22"/>
        </w:rPr>
        <w:t xml:space="preserve">clause </w:t>
      </w:r>
      <w:r w:rsidR="00F16FB4" w:rsidRPr="007A464A">
        <w:rPr>
          <w:rFonts w:ascii="Cambria" w:hAnsi="Cambria"/>
          <w:b/>
          <w:bCs/>
          <w:sz w:val="22"/>
          <w:szCs w:val="22"/>
        </w:rPr>
        <w:fldChar w:fldCharType="begin"/>
      </w:r>
      <w:r w:rsidR="00F16FB4" w:rsidRPr="007A464A">
        <w:rPr>
          <w:rFonts w:ascii="Cambria" w:hAnsi="Cambria"/>
          <w:b/>
          <w:bCs/>
          <w:sz w:val="22"/>
          <w:szCs w:val="22"/>
        </w:rPr>
        <w:instrText xml:space="preserve"> REF _Ref167444424 \r \h </w:instrText>
      </w:r>
      <w:r w:rsidR="00F365E6" w:rsidRPr="007A464A">
        <w:rPr>
          <w:rFonts w:ascii="Cambria" w:hAnsi="Cambria"/>
          <w:b/>
          <w:bCs/>
          <w:sz w:val="22"/>
          <w:szCs w:val="22"/>
        </w:rPr>
        <w:instrText xml:space="preserve"> \* MERGEFORMAT </w:instrText>
      </w:r>
      <w:r w:rsidR="00F16FB4" w:rsidRPr="007A464A">
        <w:rPr>
          <w:rFonts w:ascii="Cambria" w:hAnsi="Cambria"/>
          <w:b/>
          <w:bCs/>
          <w:sz w:val="22"/>
          <w:szCs w:val="22"/>
        </w:rPr>
      </w:r>
      <w:r w:rsidR="00F16FB4" w:rsidRPr="007A464A">
        <w:rPr>
          <w:rFonts w:ascii="Cambria" w:hAnsi="Cambria"/>
          <w:b/>
          <w:bCs/>
          <w:sz w:val="22"/>
          <w:szCs w:val="22"/>
        </w:rPr>
        <w:fldChar w:fldCharType="separate"/>
      </w:r>
      <w:r w:rsidR="00305036">
        <w:rPr>
          <w:rFonts w:ascii="Cambria" w:hAnsi="Cambria"/>
          <w:b/>
          <w:bCs/>
          <w:sz w:val="22"/>
          <w:szCs w:val="22"/>
        </w:rPr>
        <w:t>18.3(g)</w:t>
      </w:r>
      <w:r w:rsidR="00F16FB4" w:rsidRPr="007A464A">
        <w:rPr>
          <w:rFonts w:ascii="Cambria" w:hAnsi="Cambria"/>
          <w:b/>
          <w:bCs/>
          <w:sz w:val="22"/>
          <w:szCs w:val="22"/>
        </w:rPr>
        <w:fldChar w:fldCharType="end"/>
      </w:r>
      <w:r w:rsidRPr="007A464A">
        <w:rPr>
          <w:rFonts w:ascii="Cambria" w:hAnsi="Cambria"/>
          <w:sz w:val="22"/>
          <w:szCs w:val="22"/>
        </w:rPr>
        <w:t xml:space="preserve"> applies, in which case the maximum duration will be 12 months, or</w:t>
      </w:r>
    </w:p>
    <w:p w14:paraId="45D225CF" w14:textId="727960B4" w:rsidR="004A0C33" w:rsidRPr="007A464A" w:rsidRDefault="004A0C33" w:rsidP="00732CE5">
      <w:pPr>
        <w:pStyle w:val="Level3"/>
        <w:rPr>
          <w:rFonts w:ascii="Cambria" w:hAnsi="Cambria"/>
          <w:sz w:val="22"/>
          <w:szCs w:val="22"/>
        </w:rPr>
      </w:pPr>
      <w:r w:rsidRPr="007A464A">
        <w:rPr>
          <w:rFonts w:ascii="Cambria" w:hAnsi="Cambria"/>
          <w:sz w:val="22"/>
          <w:szCs w:val="22"/>
        </w:rPr>
        <w:t>where the fixed term engagement arises backfilling another employee who is on Parental Leave (</w:t>
      </w:r>
      <w:r w:rsidRPr="007A464A">
        <w:rPr>
          <w:rFonts w:ascii="Cambria" w:hAnsi="Cambria"/>
          <w:b/>
          <w:bCs/>
          <w:sz w:val="22"/>
          <w:szCs w:val="22"/>
        </w:rPr>
        <w:t xml:space="preserve">Clause </w:t>
      </w:r>
      <w:r w:rsidR="00F16FB4" w:rsidRPr="007A464A">
        <w:rPr>
          <w:rFonts w:ascii="Cambria" w:hAnsi="Cambria"/>
          <w:b/>
          <w:bCs/>
          <w:sz w:val="22"/>
          <w:szCs w:val="22"/>
        </w:rPr>
        <w:fldChar w:fldCharType="begin"/>
      </w:r>
      <w:r w:rsidR="00F16FB4" w:rsidRPr="007A464A">
        <w:rPr>
          <w:rFonts w:ascii="Cambria" w:hAnsi="Cambria"/>
          <w:b/>
          <w:bCs/>
          <w:sz w:val="22"/>
          <w:szCs w:val="22"/>
        </w:rPr>
        <w:instrText xml:space="preserve"> REF _Ref167444448 \r \h </w:instrText>
      </w:r>
      <w:r w:rsidR="00F365E6" w:rsidRPr="007A464A">
        <w:rPr>
          <w:rFonts w:ascii="Cambria" w:hAnsi="Cambria"/>
          <w:b/>
          <w:bCs/>
          <w:sz w:val="22"/>
          <w:szCs w:val="22"/>
        </w:rPr>
        <w:instrText xml:space="preserve"> \* MERGEFORMAT </w:instrText>
      </w:r>
      <w:r w:rsidR="00F16FB4" w:rsidRPr="007A464A">
        <w:rPr>
          <w:rFonts w:ascii="Cambria" w:hAnsi="Cambria"/>
          <w:b/>
          <w:bCs/>
          <w:sz w:val="22"/>
          <w:szCs w:val="22"/>
        </w:rPr>
      </w:r>
      <w:r w:rsidR="00F16FB4" w:rsidRPr="007A464A">
        <w:rPr>
          <w:rFonts w:ascii="Cambria" w:hAnsi="Cambria"/>
          <w:b/>
          <w:bCs/>
          <w:sz w:val="22"/>
          <w:szCs w:val="22"/>
        </w:rPr>
        <w:fldChar w:fldCharType="separate"/>
      </w:r>
      <w:r w:rsidR="00305036">
        <w:rPr>
          <w:rFonts w:ascii="Cambria" w:hAnsi="Cambria"/>
          <w:b/>
          <w:bCs/>
          <w:sz w:val="22"/>
          <w:szCs w:val="22"/>
        </w:rPr>
        <w:t>62</w:t>
      </w:r>
      <w:r w:rsidR="00F16FB4" w:rsidRPr="007A464A">
        <w:rPr>
          <w:rFonts w:ascii="Cambria" w:hAnsi="Cambria"/>
          <w:b/>
          <w:bCs/>
          <w:sz w:val="22"/>
          <w:szCs w:val="22"/>
        </w:rPr>
        <w:fldChar w:fldCharType="end"/>
      </w:r>
      <w:r w:rsidRPr="007A464A">
        <w:rPr>
          <w:rFonts w:ascii="Cambria" w:hAnsi="Cambria"/>
          <w:sz w:val="22"/>
          <w:szCs w:val="22"/>
        </w:rPr>
        <w:t>), or</w:t>
      </w:r>
    </w:p>
    <w:p w14:paraId="2A0161B9" w14:textId="77777777" w:rsidR="004A0C33" w:rsidRPr="007A464A" w:rsidRDefault="004A0C33" w:rsidP="00732CE5">
      <w:pPr>
        <w:pStyle w:val="Level3"/>
        <w:rPr>
          <w:rFonts w:ascii="Cambria" w:hAnsi="Cambria"/>
          <w:sz w:val="22"/>
          <w:szCs w:val="22"/>
        </w:rPr>
      </w:pPr>
      <w:r w:rsidRPr="007A464A">
        <w:rPr>
          <w:rFonts w:ascii="Cambria" w:hAnsi="Cambria"/>
          <w:sz w:val="22"/>
          <w:szCs w:val="22"/>
        </w:rPr>
        <w:t>where the Employee is engaged as a Senior Technical Specialist, Principal Scientist, Senior Regulatory Analyst or Senior Medical Officer, in which case the Employer is permitted one extension beyond the three-year maximum for a further period of no more than 12 months, or</w:t>
      </w:r>
    </w:p>
    <w:p w14:paraId="120EC2C9" w14:textId="0413763F" w:rsidR="004A0C33" w:rsidRPr="007A464A" w:rsidRDefault="004A0C33" w:rsidP="00732CE5">
      <w:pPr>
        <w:pStyle w:val="Level3"/>
        <w:rPr>
          <w:rFonts w:ascii="Cambria" w:hAnsi="Cambria"/>
          <w:sz w:val="22"/>
          <w:szCs w:val="22"/>
        </w:rPr>
      </w:pPr>
      <w:r w:rsidRPr="007A464A">
        <w:rPr>
          <w:rFonts w:ascii="Cambria" w:hAnsi="Cambria"/>
          <w:sz w:val="22"/>
          <w:szCs w:val="22"/>
        </w:rPr>
        <w:t xml:space="preserve">where the Employee is engaged to undertake a distinct and identifiable task involving specialised skills, which is funded for a specified period in accordance with </w:t>
      </w:r>
      <w:r w:rsidRPr="007A464A">
        <w:rPr>
          <w:rFonts w:ascii="Cambria" w:hAnsi="Cambria"/>
          <w:b/>
          <w:bCs/>
          <w:sz w:val="22"/>
          <w:szCs w:val="22"/>
        </w:rPr>
        <w:t xml:space="preserve">clause </w:t>
      </w:r>
      <w:r w:rsidR="00AB0B4D" w:rsidRPr="007A464A">
        <w:rPr>
          <w:rFonts w:ascii="Cambria" w:hAnsi="Cambria"/>
          <w:b/>
          <w:bCs/>
          <w:sz w:val="22"/>
          <w:szCs w:val="22"/>
        </w:rPr>
        <w:fldChar w:fldCharType="begin"/>
      </w:r>
      <w:r w:rsidR="00AB0B4D" w:rsidRPr="007A464A">
        <w:rPr>
          <w:rFonts w:ascii="Cambria" w:hAnsi="Cambria"/>
          <w:b/>
          <w:bCs/>
          <w:sz w:val="22"/>
          <w:szCs w:val="22"/>
        </w:rPr>
        <w:instrText xml:space="preserve"> REF _Ref167444496 \r \h </w:instrText>
      </w:r>
      <w:r w:rsidR="00F365E6" w:rsidRPr="007A464A">
        <w:rPr>
          <w:rFonts w:ascii="Cambria" w:hAnsi="Cambria"/>
          <w:b/>
          <w:bCs/>
          <w:sz w:val="22"/>
          <w:szCs w:val="22"/>
        </w:rPr>
        <w:instrText xml:space="preserve"> \* MERGEFORMAT </w:instrText>
      </w:r>
      <w:r w:rsidR="00AB0B4D" w:rsidRPr="007A464A">
        <w:rPr>
          <w:rFonts w:ascii="Cambria" w:hAnsi="Cambria"/>
          <w:b/>
          <w:bCs/>
          <w:sz w:val="22"/>
          <w:szCs w:val="22"/>
        </w:rPr>
      </w:r>
      <w:r w:rsidR="00AB0B4D" w:rsidRPr="007A464A">
        <w:rPr>
          <w:rFonts w:ascii="Cambria" w:hAnsi="Cambria"/>
          <w:b/>
          <w:bCs/>
          <w:sz w:val="22"/>
          <w:szCs w:val="22"/>
        </w:rPr>
        <w:fldChar w:fldCharType="separate"/>
      </w:r>
      <w:r w:rsidR="00305036">
        <w:rPr>
          <w:rFonts w:ascii="Cambria" w:hAnsi="Cambria"/>
          <w:b/>
          <w:bCs/>
          <w:sz w:val="22"/>
          <w:szCs w:val="22"/>
        </w:rPr>
        <w:t>18.3(d)</w:t>
      </w:r>
      <w:r w:rsidR="00AB0B4D" w:rsidRPr="007A464A">
        <w:rPr>
          <w:rFonts w:ascii="Cambria" w:hAnsi="Cambria"/>
          <w:b/>
          <w:bCs/>
          <w:sz w:val="22"/>
          <w:szCs w:val="22"/>
        </w:rPr>
        <w:fldChar w:fldCharType="end"/>
      </w:r>
      <w:r w:rsidRPr="007A464A">
        <w:rPr>
          <w:rFonts w:ascii="Cambria" w:hAnsi="Cambria"/>
          <w:sz w:val="22"/>
          <w:szCs w:val="22"/>
        </w:rPr>
        <w:t xml:space="preserve">, and the funding is payable for a period of more than 3 years and there are no reasonable prospects that the funding will be renewed after the end of that period, the Employer is permitted one extension beyond the three year maximum for a further period of no more than 12 months, or </w:t>
      </w:r>
    </w:p>
    <w:p w14:paraId="5B5364EC" w14:textId="505A95C6" w:rsidR="004A0C33" w:rsidRPr="007A464A" w:rsidRDefault="004A0C33" w:rsidP="00732CE5">
      <w:pPr>
        <w:pStyle w:val="Level3"/>
        <w:rPr>
          <w:rFonts w:ascii="Cambria" w:hAnsi="Cambria"/>
          <w:sz w:val="22"/>
          <w:szCs w:val="22"/>
        </w:rPr>
      </w:pPr>
      <w:r w:rsidRPr="007A464A">
        <w:rPr>
          <w:rFonts w:ascii="Cambria" w:hAnsi="Cambria"/>
          <w:sz w:val="22"/>
          <w:szCs w:val="22"/>
        </w:rPr>
        <w:t xml:space="preserve">for an Employee </w:t>
      </w:r>
      <w:r w:rsidR="00497DF4" w:rsidRPr="007A464A">
        <w:rPr>
          <w:rFonts w:ascii="Cambria" w:hAnsi="Cambria"/>
          <w:sz w:val="22"/>
          <w:szCs w:val="22"/>
        </w:rPr>
        <w:t xml:space="preserve">who </w:t>
      </w:r>
      <w:r w:rsidRPr="007A464A">
        <w:rPr>
          <w:rFonts w:ascii="Cambria" w:hAnsi="Cambria"/>
          <w:sz w:val="22"/>
          <w:szCs w:val="22"/>
        </w:rPr>
        <w:t>is posted overseas or</w:t>
      </w:r>
    </w:p>
    <w:p w14:paraId="29538BA6" w14:textId="7D1E2738" w:rsidR="004A0C33" w:rsidRPr="007A464A" w:rsidRDefault="004A0C33" w:rsidP="00732CE5">
      <w:pPr>
        <w:pStyle w:val="Level3"/>
        <w:rPr>
          <w:rFonts w:ascii="Cambria" w:hAnsi="Cambria"/>
          <w:sz w:val="22"/>
          <w:szCs w:val="22"/>
        </w:rPr>
      </w:pPr>
      <w:r w:rsidRPr="007A464A">
        <w:rPr>
          <w:rFonts w:ascii="Cambria" w:hAnsi="Cambria"/>
          <w:sz w:val="22"/>
          <w:szCs w:val="22"/>
        </w:rPr>
        <w:t xml:space="preserve">for an Employee </w:t>
      </w:r>
      <w:r w:rsidR="00497DF4" w:rsidRPr="007A464A">
        <w:rPr>
          <w:rFonts w:ascii="Cambria" w:hAnsi="Cambria"/>
          <w:sz w:val="22"/>
          <w:szCs w:val="22"/>
        </w:rPr>
        <w:t xml:space="preserve">who </w:t>
      </w:r>
      <w:r w:rsidRPr="007A464A">
        <w:rPr>
          <w:rFonts w:ascii="Cambria" w:hAnsi="Cambria"/>
          <w:sz w:val="22"/>
          <w:szCs w:val="22"/>
        </w:rPr>
        <w:t>is engaged under the contract in relation to a training arrangement of longer than three years duration.</w:t>
      </w:r>
    </w:p>
    <w:p w14:paraId="052137F3" w14:textId="5725987B" w:rsidR="004A0C33" w:rsidRPr="007A464A" w:rsidRDefault="004A0C33" w:rsidP="00732CE5">
      <w:pPr>
        <w:pStyle w:val="Level2"/>
        <w:tabs>
          <w:tab w:val="clear" w:pos="1560"/>
          <w:tab w:val="num" w:pos="1844"/>
        </w:tabs>
        <w:ind w:left="1135"/>
        <w:rPr>
          <w:rFonts w:ascii="Cambria" w:hAnsi="Cambria"/>
          <w:sz w:val="22"/>
          <w:szCs w:val="22"/>
          <w:lang w:val="en-AU"/>
        </w:rPr>
      </w:pPr>
      <w:bookmarkStart w:id="108" w:name="_Ref167444621"/>
      <w:r w:rsidRPr="007A464A">
        <w:rPr>
          <w:rFonts w:ascii="Cambria" w:hAnsi="Cambria"/>
          <w:sz w:val="22"/>
          <w:szCs w:val="22"/>
          <w:lang w:val="en-AU"/>
        </w:rPr>
        <w:t xml:space="preserve">If a fixed term </w:t>
      </w:r>
      <w:r w:rsidR="00497DF4" w:rsidRPr="007A464A">
        <w:rPr>
          <w:rFonts w:ascii="Cambria" w:hAnsi="Cambria"/>
          <w:sz w:val="22"/>
          <w:szCs w:val="22"/>
          <w:lang w:val="en-AU"/>
        </w:rPr>
        <w:t>appointment</w:t>
      </w:r>
      <w:r w:rsidRPr="007A464A">
        <w:rPr>
          <w:rFonts w:ascii="Cambria" w:hAnsi="Cambria"/>
          <w:sz w:val="22"/>
          <w:szCs w:val="22"/>
          <w:lang w:val="en-AU"/>
        </w:rPr>
        <w:t xml:space="preserve"> exceeds the limitations described in this clause the Employer will be required to make the Employee an offer of ongoing employment in accordance with </w:t>
      </w:r>
      <w:r w:rsidRPr="007A464A">
        <w:rPr>
          <w:rFonts w:ascii="Cambria" w:hAnsi="Cambria"/>
          <w:b/>
          <w:sz w:val="22"/>
          <w:szCs w:val="22"/>
          <w:lang w:val="en-AU"/>
        </w:rPr>
        <w:t xml:space="preserve">clause </w:t>
      </w:r>
      <w:r w:rsidR="00D341BB" w:rsidRPr="007A464A">
        <w:rPr>
          <w:rFonts w:ascii="Cambria" w:hAnsi="Cambria"/>
          <w:b/>
          <w:bCs w:val="0"/>
          <w:sz w:val="22"/>
          <w:szCs w:val="22"/>
          <w:lang w:val="en-AU"/>
        </w:rPr>
        <w:fldChar w:fldCharType="begin"/>
      </w:r>
      <w:r w:rsidR="00D341BB" w:rsidRPr="007A464A">
        <w:rPr>
          <w:rFonts w:ascii="Cambria" w:hAnsi="Cambria"/>
          <w:b/>
          <w:bCs w:val="0"/>
          <w:sz w:val="22"/>
          <w:szCs w:val="22"/>
          <w:lang w:val="en-AU"/>
        </w:rPr>
        <w:instrText xml:space="preserve"> REF _Ref167444523 \r \h  \* MERGEFORMAT </w:instrText>
      </w:r>
      <w:r w:rsidR="00D341BB" w:rsidRPr="007A464A">
        <w:rPr>
          <w:rFonts w:ascii="Cambria" w:hAnsi="Cambria"/>
          <w:b/>
          <w:bCs w:val="0"/>
          <w:sz w:val="22"/>
          <w:szCs w:val="22"/>
          <w:lang w:val="en-AU"/>
        </w:rPr>
      </w:r>
      <w:r w:rsidR="00D341BB" w:rsidRPr="007A464A">
        <w:rPr>
          <w:rFonts w:ascii="Cambria" w:hAnsi="Cambria"/>
          <w:b/>
          <w:bCs w:val="0"/>
          <w:sz w:val="22"/>
          <w:szCs w:val="22"/>
          <w:lang w:val="en-AU"/>
        </w:rPr>
        <w:fldChar w:fldCharType="separate"/>
      </w:r>
      <w:r w:rsidR="00305036">
        <w:rPr>
          <w:rFonts w:ascii="Cambria" w:hAnsi="Cambria"/>
          <w:b/>
          <w:bCs w:val="0"/>
          <w:sz w:val="22"/>
          <w:szCs w:val="22"/>
          <w:lang w:val="en-AU"/>
        </w:rPr>
        <w:t>18.6</w:t>
      </w:r>
      <w:r w:rsidR="00D341BB" w:rsidRPr="007A464A">
        <w:rPr>
          <w:rFonts w:ascii="Cambria" w:hAnsi="Cambria"/>
          <w:b/>
          <w:bCs w:val="0"/>
          <w:sz w:val="22"/>
          <w:szCs w:val="22"/>
          <w:lang w:val="en-AU"/>
        </w:rPr>
        <w:fldChar w:fldCharType="end"/>
      </w:r>
      <w:r w:rsidRPr="007A464A">
        <w:rPr>
          <w:rFonts w:ascii="Cambria" w:hAnsi="Cambria"/>
          <w:sz w:val="22"/>
          <w:szCs w:val="22"/>
          <w:lang w:val="en-AU"/>
        </w:rPr>
        <w:t>.</w:t>
      </w:r>
      <w:bookmarkEnd w:id="108"/>
      <w:r w:rsidRPr="007A464A">
        <w:rPr>
          <w:rFonts w:ascii="Cambria" w:hAnsi="Cambria"/>
          <w:sz w:val="22"/>
          <w:szCs w:val="22"/>
          <w:lang w:val="en-AU"/>
        </w:rPr>
        <w:t xml:space="preserve">   </w:t>
      </w:r>
    </w:p>
    <w:p w14:paraId="00669898" w14:textId="6F02E68C" w:rsidR="004A0C33" w:rsidRPr="007A464A" w:rsidRDefault="00203F6C" w:rsidP="00203F6C">
      <w:pPr>
        <w:pStyle w:val="Level2"/>
        <w:tabs>
          <w:tab w:val="clear" w:pos="1560"/>
          <w:tab w:val="num" w:pos="1844"/>
        </w:tabs>
        <w:ind w:left="1135"/>
        <w:rPr>
          <w:rFonts w:ascii="Cambria" w:hAnsi="Cambria"/>
          <w:b/>
          <w:bCs w:val="0"/>
          <w:sz w:val="22"/>
          <w:szCs w:val="22"/>
          <w:lang w:val="en-AU"/>
        </w:rPr>
      </w:pPr>
      <w:bookmarkStart w:id="109" w:name="_Ref167444523"/>
      <w:r w:rsidRPr="007A464A">
        <w:rPr>
          <w:rFonts w:ascii="Cambria" w:hAnsi="Cambria"/>
          <w:b/>
          <w:bCs w:val="0"/>
          <w:sz w:val="22"/>
          <w:szCs w:val="22"/>
          <w:lang w:val="en-AU"/>
        </w:rPr>
        <w:t>Process for conversion where fixed term employment in the same or a substantially similar position exceeds three years duration</w:t>
      </w:r>
      <w:bookmarkEnd w:id="109"/>
    </w:p>
    <w:p w14:paraId="720F43AE" w14:textId="1008C428" w:rsidR="00203F6C" w:rsidRPr="007A464A" w:rsidRDefault="00203F6C" w:rsidP="00203F6C">
      <w:pPr>
        <w:pStyle w:val="Level3"/>
        <w:rPr>
          <w:rFonts w:ascii="Cambria" w:hAnsi="Cambria"/>
          <w:sz w:val="22"/>
          <w:szCs w:val="22"/>
        </w:rPr>
      </w:pPr>
      <w:bookmarkStart w:id="110" w:name="_Ref167444756"/>
      <w:r w:rsidRPr="007A464A">
        <w:rPr>
          <w:rFonts w:ascii="Cambria" w:hAnsi="Cambria"/>
          <w:sz w:val="22"/>
          <w:szCs w:val="22"/>
        </w:rPr>
        <w:t xml:space="preserve">Notwithstanding </w:t>
      </w:r>
      <w:r w:rsidRPr="007A464A">
        <w:rPr>
          <w:rFonts w:ascii="Cambria" w:hAnsi="Cambria"/>
          <w:b/>
          <w:bCs/>
          <w:sz w:val="22"/>
          <w:szCs w:val="22"/>
        </w:rPr>
        <w:t xml:space="preserve">clause </w:t>
      </w:r>
      <w:r w:rsidR="0002202B" w:rsidRPr="007A464A">
        <w:rPr>
          <w:rFonts w:ascii="Cambria" w:hAnsi="Cambria"/>
          <w:b/>
          <w:bCs/>
          <w:sz w:val="22"/>
          <w:szCs w:val="22"/>
        </w:rPr>
        <w:fldChar w:fldCharType="begin"/>
      </w:r>
      <w:r w:rsidR="0002202B" w:rsidRPr="007A464A">
        <w:rPr>
          <w:rFonts w:ascii="Cambria" w:hAnsi="Cambria"/>
          <w:b/>
          <w:bCs/>
          <w:sz w:val="22"/>
          <w:szCs w:val="22"/>
        </w:rPr>
        <w:instrText xml:space="preserve"> REF _Ref167444322 \r \h </w:instrText>
      </w:r>
      <w:r w:rsidR="00F365E6" w:rsidRPr="007A464A">
        <w:rPr>
          <w:rFonts w:ascii="Cambria" w:hAnsi="Cambria"/>
          <w:b/>
          <w:bCs/>
          <w:sz w:val="22"/>
          <w:szCs w:val="22"/>
        </w:rPr>
        <w:instrText xml:space="preserve"> \* MERGEFORMAT </w:instrText>
      </w:r>
      <w:r w:rsidR="0002202B" w:rsidRPr="007A464A">
        <w:rPr>
          <w:rFonts w:ascii="Cambria" w:hAnsi="Cambria"/>
          <w:b/>
          <w:bCs/>
          <w:sz w:val="22"/>
          <w:szCs w:val="22"/>
        </w:rPr>
      </w:r>
      <w:r w:rsidR="0002202B" w:rsidRPr="007A464A">
        <w:rPr>
          <w:rFonts w:ascii="Cambria" w:hAnsi="Cambria"/>
          <w:b/>
          <w:bCs/>
          <w:sz w:val="22"/>
          <w:szCs w:val="22"/>
        </w:rPr>
        <w:fldChar w:fldCharType="separate"/>
      </w:r>
      <w:r w:rsidR="00305036">
        <w:rPr>
          <w:rFonts w:ascii="Cambria" w:hAnsi="Cambria"/>
          <w:b/>
          <w:bCs/>
          <w:sz w:val="22"/>
          <w:szCs w:val="22"/>
        </w:rPr>
        <w:t>18.1</w:t>
      </w:r>
      <w:r w:rsidR="0002202B" w:rsidRPr="007A464A">
        <w:rPr>
          <w:rFonts w:ascii="Cambria" w:hAnsi="Cambria"/>
          <w:b/>
          <w:bCs/>
          <w:sz w:val="22"/>
          <w:szCs w:val="22"/>
        </w:rPr>
        <w:fldChar w:fldCharType="end"/>
      </w:r>
      <w:r w:rsidR="003A2EF9" w:rsidRPr="007A464A">
        <w:rPr>
          <w:rFonts w:ascii="Cambria" w:hAnsi="Cambria"/>
          <w:b/>
          <w:bCs/>
          <w:sz w:val="22"/>
          <w:szCs w:val="22"/>
        </w:rPr>
        <w:t xml:space="preserve"> </w:t>
      </w:r>
      <w:r w:rsidR="003A2EF9" w:rsidRPr="007A464A">
        <w:rPr>
          <w:rFonts w:ascii="Cambria" w:hAnsi="Cambria"/>
          <w:sz w:val="22"/>
          <w:szCs w:val="22"/>
        </w:rPr>
        <w:t xml:space="preserve">to </w:t>
      </w:r>
      <w:r w:rsidR="0002202B" w:rsidRPr="007A464A">
        <w:rPr>
          <w:rFonts w:ascii="Cambria" w:hAnsi="Cambria"/>
          <w:b/>
          <w:bCs/>
          <w:sz w:val="22"/>
          <w:szCs w:val="22"/>
        </w:rPr>
        <w:fldChar w:fldCharType="begin"/>
      </w:r>
      <w:r w:rsidR="0002202B" w:rsidRPr="007A464A">
        <w:rPr>
          <w:rFonts w:ascii="Cambria" w:hAnsi="Cambria"/>
          <w:b/>
          <w:bCs/>
          <w:sz w:val="22"/>
          <w:szCs w:val="22"/>
        </w:rPr>
        <w:instrText xml:space="preserve"> REF _Ref167444621 \r \h  \* MERGEFORMAT </w:instrText>
      </w:r>
      <w:r w:rsidR="0002202B" w:rsidRPr="007A464A">
        <w:rPr>
          <w:rFonts w:ascii="Cambria" w:hAnsi="Cambria"/>
          <w:b/>
          <w:bCs/>
          <w:sz w:val="22"/>
          <w:szCs w:val="22"/>
        </w:rPr>
      </w:r>
      <w:r w:rsidR="0002202B" w:rsidRPr="007A464A">
        <w:rPr>
          <w:rFonts w:ascii="Cambria" w:hAnsi="Cambria"/>
          <w:b/>
          <w:bCs/>
          <w:sz w:val="22"/>
          <w:szCs w:val="22"/>
        </w:rPr>
        <w:fldChar w:fldCharType="separate"/>
      </w:r>
      <w:r w:rsidR="00305036">
        <w:rPr>
          <w:rFonts w:ascii="Cambria" w:hAnsi="Cambria"/>
          <w:b/>
          <w:bCs/>
          <w:sz w:val="22"/>
          <w:szCs w:val="22"/>
        </w:rPr>
        <w:t>18.5</w:t>
      </w:r>
      <w:r w:rsidR="0002202B" w:rsidRPr="007A464A">
        <w:rPr>
          <w:rFonts w:ascii="Cambria" w:hAnsi="Cambria"/>
          <w:b/>
          <w:bCs/>
          <w:sz w:val="22"/>
          <w:szCs w:val="22"/>
        </w:rPr>
        <w:fldChar w:fldCharType="end"/>
      </w:r>
      <w:r w:rsidRPr="007A464A">
        <w:rPr>
          <w:rFonts w:ascii="Cambria" w:hAnsi="Cambria"/>
          <w:sz w:val="22"/>
          <w:szCs w:val="22"/>
        </w:rPr>
        <w:t>, where the Employer seeks to engage an Employee beyond the limitations described in this clause, the Employer is required to offer the Employee ongoing employment, prior to the conclusion of the Employee’s fixed term contract, except in the following circumstances:</w:t>
      </w:r>
      <w:bookmarkEnd w:id="110"/>
    </w:p>
    <w:p w14:paraId="4EA4629F" w14:textId="47CC1C91" w:rsidR="00203F6C" w:rsidRPr="007A464A" w:rsidRDefault="00203F6C" w:rsidP="00203F6C">
      <w:pPr>
        <w:pStyle w:val="Level4"/>
        <w:rPr>
          <w:rFonts w:ascii="Cambria" w:hAnsi="Cambria"/>
          <w:sz w:val="22"/>
          <w:szCs w:val="22"/>
          <w:lang w:eastAsia="en-US"/>
        </w:rPr>
      </w:pPr>
      <w:bookmarkStart w:id="111" w:name="_Ref167444715"/>
      <w:r w:rsidRPr="007A464A">
        <w:rPr>
          <w:rFonts w:ascii="Cambria" w:hAnsi="Cambria"/>
          <w:sz w:val="22"/>
          <w:szCs w:val="22"/>
          <w:lang w:eastAsia="en-US"/>
        </w:rPr>
        <w:t xml:space="preserve">there are reasonable business grounds not to do so (see </w:t>
      </w:r>
      <w:r w:rsidRPr="007A464A">
        <w:rPr>
          <w:rFonts w:ascii="Cambria" w:hAnsi="Cambria"/>
          <w:b/>
          <w:bCs w:val="0"/>
          <w:sz w:val="22"/>
          <w:szCs w:val="22"/>
          <w:lang w:eastAsia="en-US"/>
        </w:rPr>
        <w:t xml:space="preserve">clause </w:t>
      </w:r>
      <w:r w:rsidR="00264059" w:rsidRPr="007A464A">
        <w:rPr>
          <w:rFonts w:ascii="Cambria" w:hAnsi="Cambria"/>
          <w:b/>
          <w:bCs w:val="0"/>
          <w:sz w:val="22"/>
          <w:szCs w:val="22"/>
          <w:lang w:eastAsia="en-US"/>
        </w:rPr>
        <w:fldChar w:fldCharType="begin"/>
      </w:r>
      <w:r w:rsidR="00264059" w:rsidRPr="007A464A">
        <w:rPr>
          <w:rFonts w:ascii="Cambria" w:hAnsi="Cambria"/>
          <w:b/>
          <w:bCs w:val="0"/>
          <w:sz w:val="22"/>
          <w:szCs w:val="22"/>
          <w:lang w:eastAsia="en-US"/>
        </w:rPr>
        <w:instrText xml:space="preserve"> REF _Ref167444523 \r \h </w:instrText>
      </w:r>
      <w:r w:rsidR="00F365E6" w:rsidRPr="007A464A">
        <w:rPr>
          <w:rFonts w:ascii="Cambria" w:hAnsi="Cambria"/>
          <w:b/>
          <w:bCs w:val="0"/>
          <w:sz w:val="22"/>
          <w:szCs w:val="22"/>
          <w:lang w:eastAsia="en-US"/>
        </w:rPr>
        <w:instrText xml:space="preserve"> \* MERGEFORMAT </w:instrText>
      </w:r>
      <w:r w:rsidR="00264059" w:rsidRPr="007A464A">
        <w:rPr>
          <w:rFonts w:ascii="Cambria" w:hAnsi="Cambria"/>
          <w:b/>
          <w:bCs w:val="0"/>
          <w:sz w:val="22"/>
          <w:szCs w:val="22"/>
          <w:lang w:eastAsia="en-US"/>
        </w:rPr>
      </w:r>
      <w:r w:rsidR="00264059" w:rsidRPr="007A464A">
        <w:rPr>
          <w:rFonts w:ascii="Cambria" w:hAnsi="Cambria"/>
          <w:b/>
          <w:bCs w:val="0"/>
          <w:sz w:val="22"/>
          <w:szCs w:val="22"/>
          <w:lang w:eastAsia="en-US"/>
        </w:rPr>
        <w:fldChar w:fldCharType="separate"/>
      </w:r>
      <w:r w:rsidR="00305036">
        <w:rPr>
          <w:rFonts w:ascii="Cambria" w:hAnsi="Cambria"/>
          <w:b/>
          <w:bCs w:val="0"/>
          <w:sz w:val="22"/>
          <w:szCs w:val="22"/>
          <w:lang w:eastAsia="en-US"/>
        </w:rPr>
        <w:t>18.6</w:t>
      </w:r>
      <w:r w:rsidR="00264059" w:rsidRPr="007A464A">
        <w:rPr>
          <w:rFonts w:ascii="Cambria" w:hAnsi="Cambria"/>
          <w:b/>
          <w:bCs w:val="0"/>
          <w:sz w:val="22"/>
          <w:szCs w:val="22"/>
          <w:lang w:eastAsia="en-US"/>
        </w:rPr>
        <w:fldChar w:fldCharType="end"/>
      </w:r>
      <w:r w:rsidR="00264059" w:rsidRPr="007A464A">
        <w:rPr>
          <w:rFonts w:ascii="Cambria" w:hAnsi="Cambria"/>
          <w:b/>
          <w:bCs w:val="0"/>
          <w:sz w:val="22"/>
          <w:szCs w:val="22"/>
          <w:lang w:eastAsia="en-US"/>
        </w:rPr>
        <w:fldChar w:fldCharType="begin"/>
      </w:r>
      <w:r w:rsidR="00264059" w:rsidRPr="007A464A">
        <w:rPr>
          <w:rFonts w:ascii="Cambria" w:hAnsi="Cambria"/>
          <w:b/>
          <w:bCs w:val="0"/>
          <w:sz w:val="22"/>
          <w:szCs w:val="22"/>
          <w:lang w:eastAsia="en-US"/>
        </w:rPr>
        <w:instrText xml:space="preserve"> REF _Ref167444691 \r \h </w:instrText>
      </w:r>
      <w:r w:rsidR="00F365E6" w:rsidRPr="007A464A">
        <w:rPr>
          <w:rFonts w:ascii="Cambria" w:hAnsi="Cambria"/>
          <w:b/>
          <w:bCs w:val="0"/>
          <w:sz w:val="22"/>
          <w:szCs w:val="22"/>
          <w:lang w:eastAsia="en-US"/>
        </w:rPr>
        <w:instrText xml:space="preserve"> \* MERGEFORMAT </w:instrText>
      </w:r>
      <w:r w:rsidR="00264059" w:rsidRPr="007A464A">
        <w:rPr>
          <w:rFonts w:ascii="Cambria" w:hAnsi="Cambria"/>
          <w:b/>
          <w:bCs w:val="0"/>
          <w:sz w:val="22"/>
          <w:szCs w:val="22"/>
          <w:lang w:eastAsia="en-US"/>
        </w:rPr>
      </w:r>
      <w:r w:rsidR="00264059" w:rsidRPr="007A464A">
        <w:rPr>
          <w:rFonts w:ascii="Cambria" w:hAnsi="Cambria"/>
          <w:b/>
          <w:bCs w:val="0"/>
          <w:sz w:val="22"/>
          <w:szCs w:val="22"/>
          <w:lang w:eastAsia="en-US"/>
        </w:rPr>
        <w:fldChar w:fldCharType="separate"/>
      </w:r>
      <w:r w:rsidR="00305036">
        <w:rPr>
          <w:rFonts w:ascii="Cambria" w:hAnsi="Cambria"/>
          <w:b/>
          <w:bCs w:val="0"/>
          <w:sz w:val="22"/>
          <w:szCs w:val="22"/>
          <w:lang w:eastAsia="en-US"/>
        </w:rPr>
        <w:t>(b)</w:t>
      </w:r>
      <w:r w:rsidR="00264059" w:rsidRPr="007A464A">
        <w:rPr>
          <w:rFonts w:ascii="Cambria" w:hAnsi="Cambria"/>
          <w:b/>
          <w:bCs w:val="0"/>
          <w:sz w:val="22"/>
          <w:szCs w:val="22"/>
          <w:lang w:eastAsia="en-US"/>
        </w:rPr>
        <w:fldChar w:fldCharType="end"/>
      </w:r>
      <w:r w:rsidRPr="007A464A">
        <w:rPr>
          <w:rFonts w:ascii="Cambria" w:hAnsi="Cambria"/>
          <w:sz w:val="22"/>
          <w:szCs w:val="22"/>
          <w:lang w:eastAsia="en-US"/>
        </w:rPr>
        <w:t>), or</w:t>
      </w:r>
      <w:bookmarkEnd w:id="111"/>
    </w:p>
    <w:p w14:paraId="136843B5"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in exceptional or unforeseen circumstances.</w:t>
      </w:r>
    </w:p>
    <w:p w14:paraId="21FA3758" w14:textId="0A06F71D" w:rsidR="00203F6C" w:rsidRPr="007A464A" w:rsidRDefault="00203F6C" w:rsidP="00203F6C">
      <w:pPr>
        <w:pStyle w:val="Level3"/>
        <w:rPr>
          <w:rFonts w:ascii="Cambria" w:hAnsi="Cambria"/>
          <w:sz w:val="22"/>
          <w:szCs w:val="22"/>
        </w:rPr>
      </w:pPr>
      <w:bookmarkStart w:id="112" w:name="_Ref167444691"/>
      <w:r w:rsidRPr="007A464A">
        <w:rPr>
          <w:rFonts w:ascii="Cambria" w:hAnsi="Cambria"/>
          <w:sz w:val="22"/>
          <w:szCs w:val="22"/>
        </w:rPr>
        <w:t xml:space="preserve">For the purposes of </w:t>
      </w:r>
      <w:r w:rsidRPr="007A464A">
        <w:rPr>
          <w:rFonts w:ascii="Cambria" w:hAnsi="Cambria"/>
          <w:b/>
          <w:bCs/>
          <w:sz w:val="22"/>
          <w:szCs w:val="22"/>
        </w:rPr>
        <w:t xml:space="preserve">clause </w:t>
      </w:r>
      <w:r w:rsidR="00434769" w:rsidRPr="007A464A">
        <w:rPr>
          <w:rFonts w:ascii="Cambria" w:hAnsi="Cambria"/>
          <w:b/>
          <w:bCs/>
          <w:sz w:val="22"/>
          <w:szCs w:val="22"/>
        </w:rPr>
        <w:fldChar w:fldCharType="begin"/>
      </w:r>
      <w:r w:rsidR="00434769" w:rsidRPr="007A464A">
        <w:rPr>
          <w:rFonts w:ascii="Cambria" w:hAnsi="Cambria"/>
          <w:b/>
          <w:bCs/>
          <w:sz w:val="22"/>
          <w:szCs w:val="22"/>
        </w:rPr>
        <w:instrText xml:space="preserve"> REF _Ref167444523 \r \h </w:instrText>
      </w:r>
      <w:r w:rsidR="00F365E6" w:rsidRPr="007A464A">
        <w:rPr>
          <w:rFonts w:ascii="Cambria" w:hAnsi="Cambria"/>
          <w:b/>
          <w:bCs/>
          <w:sz w:val="22"/>
          <w:szCs w:val="22"/>
        </w:rPr>
        <w:instrText xml:space="preserve"> \* MERGEFORMAT </w:instrText>
      </w:r>
      <w:r w:rsidR="00434769" w:rsidRPr="007A464A">
        <w:rPr>
          <w:rFonts w:ascii="Cambria" w:hAnsi="Cambria"/>
          <w:b/>
          <w:bCs/>
          <w:sz w:val="22"/>
          <w:szCs w:val="22"/>
        </w:rPr>
      </w:r>
      <w:r w:rsidR="00434769" w:rsidRPr="007A464A">
        <w:rPr>
          <w:rFonts w:ascii="Cambria" w:hAnsi="Cambria"/>
          <w:b/>
          <w:bCs/>
          <w:sz w:val="22"/>
          <w:szCs w:val="22"/>
        </w:rPr>
        <w:fldChar w:fldCharType="separate"/>
      </w:r>
      <w:r w:rsidR="00305036">
        <w:rPr>
          <w:rFonts w:ascii="Cambria" w:hAnsi="Cambria"/>
          <w:b/>
          <w:bCs/>
          <w:sz w:val="22"/>
          <w:szCs w:val="22"/>
        </w:rPr>
        <w:t>18.6</w:t>
      </w:r>
      <w:r w:rsidR="00434769" w:rsidRPr="007A464A">
        <w:rPr>
          <w:rFonts w:ascii="Cambria" w:hAnsi="Cambria"/>
          <w:b/>
          <w:bCs/>
          <w:sz w:val="22"/>
          <w:szCs w:val="22"/>
        </w:rPr>
        <w:fldChar w:fldCharType="end"/>
      </w:r>
      <w:r w:rsidR="00434769" w:rsidRPr="007A464A">
        <w:rPr>
          <w:rFonts w:ascii="Cambria" w:hAnsi="Cambria"/>
          <w:b/>
          <w:bCs/>
          <w:sz w:val="22"/>
          <w:szCs w:val="22"/>
        </w:rPr>
        <w:fldChar w:fldCharType="begin"/>
      </w:r>
      <w:r w:rsidR="00434769" w:rsidRPr="007A464A">
        <w:rPr>
          <w:rFonts w:ascii="Cambria" w:hAnsi="Cambria"/>
          <w:b/>
          <w:bCs/>
          <w:sz w:val="22"/>
          <w:szCs w:val="22"/>
        </w:rPr>
        <w:instrText xml:space="preserve"> REF _Ref167444715 \r \h </w:instrText>
      </w:r>
      <w:r w:rsidR="00F365E6" w:rsidRPr="007A464A">
        <w:rPr>
          <w:rFonts w:ascii="Cambria" w:hAnsi="Cambria"/>
          <w:b/>
          <w:bCs/>
          <w:sz w:val="22"/>
          <w:szCs w:val="22"/>
        </w:rPr>
        <w:instrText xml:space="preserve"> \* MERGEFORMAT </w:instrText>
      </w:r>
      <w:r w:rsidR="00434769" w:rsidRPr="007A464A">
        <w:rPr>
          <w:rFonts w:ascii="Cambria" w:hAnsi="Cambria"/>
          <w:b/>
          <w:bCs/>
          <w:sz w:val="22"/>
          <w:szCs w:val="22"/>
        </w:rPr>
      </w:r>
      <w:r w:rsidR="00434769" w:rsidRPr="007A464A">
        <w:rPr>
          <w:rFonts w:ascii="Cambria" w:hAnsi="Cambria"/>
          <w:b/>
          <w:bCs/>
          <w:sz w:val="22"/>
          <w:szCs w:val="22"/>
        </w:rPr>
        <w:fldChar w:fldCharType="separate"/>
      </w:r>
      <w:r w:rsidR="00305036">
        <w:rPr>
          <w:rFonts w:ascii="Cambria" w:hAnsi="Cambria"/>
          <w:b/>
          <w:bCs/>
          <w:sz w:val="22"/>
          <w:szCs w:val="22"/>
        </w:rPr>
        <w:t>(a)(i)</w:t>
      </w:r>
      <w:r w:rsidR="00434769" w:rsidRPr="007A464A">
        <w:rPr>
          <w:rFonts w:ascii="Cambria" w:hAnsi="Cambria"/>
          <w:b/>
          <w:bCs/>
          <w:sz w:val="22"/>
          <w:szCs w:val="22"/>
        </w:rPr>
        <w:fldChar w:fldCharType="end"/>
      </w:r>
      <w:r w:rsidRPr="007A464A">
        <w:rPr>
          <w:rFonts w:ascii="Cambria" w:hAnsi="Cambria"/>
          <w:sz w:val="22"/>
          <w:szCs w:val="22"/>
        </w:rPr>
        <w:t>, and without limitation, reasonable business grounds include the following:</w:t>
      </w:r>
      <w:bookmarkEnd w:id="112"/>
    </w:p>
    <w:p w14:paraId="1729F47A" w14:textId="3E482551"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there is no ongoing vacancy or funding for an ongoing position at the same VPS classification or equivalent available in which to place the Employee to undertake the same or similar work that they were performing in the fixed term position;</w:t>
      </w:r>
      <w:r w:rsidR="00497DF4" w:rsidRPr="007A464A">
        <w:rPr>
          <w:rFonts w:ascii="Cambria" w:hAnsi="Cambria"/>
          <w:sz w:val="22"/>
          <w:szCs w:val="22"/>
          <w:lang w:eastAsia="en-US"/>
        </w:rPr>
        <w:t xml:space="preserve"> or</w:t>
      </w:r>
    </w:p>
    <w:p w14:paraId="3F94A710" w14:textId="7ACBB651"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the Employee’s position will cease to exist in the coming 12 months</w:t>
      </w:r>
      <w:r w:rsidR="00497DF4" w:rsidRPr="007A464A">
        <w:rPr>
          <w:rFonts w:ascii="Cambria" w:hAnsi="Cambria"/>
          <w:sz w:val="22"/>
          <w:szCs w:val="22"/>
          <w:lang w:eastAsia="en-US"/>
        </w:rPr>
        <w:t>.</w:t>
      </w:r>
    </w:p>
    <w:p w14:paraId="44D9FA3D" w14:textId="77777777" w:rsidR="00203F6C" w:rsidRPr="007A464A" w:rsidRDefault="00203F6C" w:rsidP="00203F6C">
      <w:pPr>
        <w:pStyle w:val="Level3"/>
        <w:rPr>
          <w:rFonts w:ascii="Cambria" w:hAnsi="Cambria"/>
          <w:sz w:val="22"/>
          <w:szCs w:val="22"/>
        </w:rPr>
      </w:pPr>
      <w:r w:rsidRPr="007A464A">
        <w:rPr>
          <w:rFonts w:ascii="Cambria" w:hAnsi="Cambria"/>
          <w:sz w:val="22"/>
          <w:szCs w:val="22"/>
        </w:rPr>
        <w:t>Where an Employer is required to make an offer to convert to ongoing employment under this clause, the offer of ongoing employment must:</w:t>
      </w:r>
    </w:p>
    <w:p w14:paraId="7961BF70"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be made in writing; and</w:t>
      </w:r>
    </w:p>
    <w:p w14:paraId="35FA1E41"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be an offer to convert to ongoing employment at the same VPS Classification or equivalent as the Employee’s fixed term role; and</w:t>
      </w:r>
    </w:p>
    <w:p w14:paraId="5767731C"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be consistent with the Employee’s existing number of ordinary hours; and</w:t>
      </w:r>
    </w:p>
    <w:p w14:paraId="36B7EEA9"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be given to the Employee at least 21 days before their fixed term employment has reached its maximum duration under this clause.</w:t>
      </w:r>
    </w:p>
    <w:p w14:paraId="494B9C0A" w14:textId="47A26FB0" w:rsidR="00203F6C" w:rsidRPr="007A464A" w:rsidRDefault="00203F6C" w:rsidP="00203F6C">
      <w:pPr>
        <w:pStyle w:val="Level3"/>
        <w:rPr>
          <w:rFonts w:ascii="Cambria" w:hAnsi="Cambria"/>
          <w:sz w:val="22"/>
          <w:szCs w:val="22"/>
        </w:rPr>
      </w:pPr>
      <w:r w:rsidRPr="007A464A">
        <w:rPr>
          <w:rFonts w:ascii="Cambria" w:hAnsi="Cambria"/>
          <w:sz w:val="22"/>
          <w:szCs w:val="22"/>
        </w:rPr>
        <w:t xml:space="preserve">In the event that the Employer is not required to make an offer under </w:t>
      </w:r>
      <w:r w:rsidRPr="007A464A">
        <w:rPr>
          <w:rFonts w:ascii="Cambria" w:hAnsi="Cambria"/>
          <w:b/>
          <w:bCs/>
          <w:sz w:val="22"/>
          <w:szCs w:val="22"/>
        </w:rPr>
        <w:t xml:space="preserve">clause </w:t>
      </w:r>
      <w:r w:rsidR="00397D92" w:rsidRPr="007A464A">
        <w:rPr>
          <w:rFonts w:ascii="Cambria" w:hAnsi="Cambria"/>
          <w:b/>
          <w:bCs/>
          <w:sz w:val="22"/>
          <w:szCs w:val="22"/>
        </w:rPr>
        <w:fldChar w:fldCharType="begin"/>
      </w:r>
      <w:r w:rsidR="00397D92" w:rsidRPr="007A464A">
        <w:rPr>
          <w:rFonts w:ascii="Cambria" w:hAnsi="Cambria"/>
          <w:b/>
          <w:bCs/>
          <w:sz w:val="22"/>
          <w:szCs w:val="22"/>
        </w:rPr>
        <w:instrText xml:space="preserve"> REF _Ref167444756 \w \h </w:instrText>
      </w:r>
      <w:r w:rsidR="00F365E6" w:rsidRPr="007A464A">
        <w:rPr>
          <w:rFonts w:ascii="Cambria" w:hAnsi="Cambria"/>
          <w:b/>
          <w:bCs/>
          <w:sz w:val="22"/>
          <w:szCs w:val="22"/>
        </w:rPr>
        <w:instrText xml:space="preserve"> \* MERGEFORMAT </w:instrText>
      </w:r>
      <w:r w:rsidR="00397D92" w:rsidRPr="007A464A">
        <w:rPr>
          <w:rFonts w:ascii="Cambria" w:hAnsi="Cambria"/>
          <w:b/>
          <w:bCs/>
          <w:sz w:val="22"/>
          <w:szCs w:val="22"/>
        </w:rPr>
      </w:r>
      <w:r w:rsidR="00397D92" w:rsidRPr="007A464A">
        <w:rPr>
          <w:rFonts w:ascii="Cambria" w:hAnsi="Cambria"/>
          <w:b/>
          <w:bCs/>
          <w:sz w:val="22"/>
          <w:szCs w:val="22"/>
        </w:rPr>
        <w:fldChar w:fldCharType="separate"/>
      </w:r>
      <w:r w:rsidR="00305036">
        <w:rPr>
          <w:rFonts w:ascii="Cambria" w:hAnsi="Cambria"/>
          <w:b/>
          <w:bCs/>
          <w:sz w:val="22"/>
          <w:szCs w:val="22"/>
        </w:rPr>
        <w:t>18.6(a)</w:t>
      </w:r>
      <w:r w:rsidR="00397D92" w:rsidRPr="007A464A">
        <w:rPr>
          <w:rFonts w:ascii="Cambria" w:hAnsi="Cambria"/>
          <w:b/>
          <w:bCs/>
          <w:sz w:val="22"/>
          <w:szCs w:val="22"/>
        </w:rPr>
        <w:fldChar w:fldCharType="end"/>
      </w:r>
      <w:r w:rsidRPr="007A464A">
        <w:rPr>
          <w:rFonts w:ascii="Cambria" w:hAnsi="Cambria"/>
          <w:b/>
          <w:bCs/>
          <w:sz w:val="22"/>
          <w:szCs w:val="22"/>
        </w:rPr>
        <w:t>,</w:t>
      </w:r>
      <w:r w:rsidRPr="007A464A">
        <w:rPr>
          <w:rFonts w:ascii="Cambria" w:hAnsi="Cambria"/>
          <w:sz w:val="22"/>
          <w:szCs w:val="22"/>
        </w:rPr>
        <w:t xml:space="preserve"> the Employer must give written notice to the Employee. The notice must:</w:t>
      </w:r>
    </w:p>
    <w:p w14:paraId="74AE12E2"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advise the Employee that the Employer is not making an offer of ongoing employment; and</w:t>
      </w:r>
    </w:p>
    <w:p w14:paraId="55174D7B"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provide details of the reasons for not making the offer, including the reasonable business grounds and/or details of any exceptional or unforeseen or other circumstances that apply; and</w:t>
      </w:r>
    </w:p>
    <w:p w14:paraId="7A043861"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be given to the Employee at least 21 days before their fixed term employment has reached its maximum duration under this clause.</w:t>
      </w:r>
    </w:p>
    <w:p w14:paraId="0EF3D322" w14:textId="776F3794" w:rsidR="00203F6C" w:rsidRPr="007A464A" w:rsidRDefault="00203F6C" w:rsidP="00203F6C">
      <w:pPr>
        <w:pStyle w:val="Level3"/>
        <w:rPr>
          <w:rFonts w:ascii="Cambria" w:hAnsi="Cambria"/>
          <w:sz w:val="22"/>
          <w:szCs w:val="22"/>
        </w:rPr>
      </w:pPr>
      <w:r w:rsidRPr="007A464A">
        <w:rPr>
          <w:rFonts w:ascii="Cambria" w:hAnsi="Cambria"/>
          <w:sz w:val="22"/>
          <w:szCs w:val="22"/>
        </w:rPr>
        <w:t xml:space="preserve">If the Employer fails to make an offer of ongoing employment to an eligible fixed term Employee, the Employee may request in writing conversion to ongoing employment. Approval to convert to ongoing employment will not be withheld unless one of the exceptions in </w:t>
      </w:r>
      <w:r w:rsidRPr="007A464A">
        <w:rPr>
          <w:rFonts w:ascii="Cambria" w:hAnsi="Cambria"/>
          <w:b/>
          <w:bCs/>
          <w:sz w:val="22"/>
          <w:szCs w:val="22"/>
        </w:rPr>
        <w:t xml:space="preserve">clause </w:t>
      </w:r>
      <w:r w:rsidR="00D32AFE" w:rsidRPr="007A464A">
        <w:rPr>
          <w:rFonts w:ascii="Cambria" w:hAnsi="Cambria"/>
          <w:b/>
          <w:bCs/>
          <w:sz w:val="22"/>
          <w:szCs w:val="22"/>
        </w:rPr>
        <w:fldChar w:fldCharType="begin"/>
      </w:r>
      <w:r w:rsidR="00D32AFE" w:rsidRPr="007A464A">
        <w:rPr>
          <w:rFonts w:ascii="Cambria" w:hAnsi="Cambria"/>
          <w:b/>
          <w:bCs/>
          <w:sz w:val="22"/>
          <w:szCs w:val="22"/>
        </w:rPr>
        <w:instrText xml:space="preserve"> REF _Ref167444297 \w \h </w:instrText>
      </w:r>
      <w:r w:rsidR="00F365E6" w:rsidRPr="007A464A">
        <w:rPr>
          <w:rFonts w:ascii="Cambria" w:hAnsi="Cambria"/>
          <w:b/>
          <w:bCs/>
          <w:sz w:val="22"/>
          <w:szCs w:val="22"/>
        </w:rPr>
        <w:instrText xml:space="preserve"> \* MERGEFORMAT </w:instrText>
      </w:r>
      <w:r w:rsidR="00D32AFE" w:rsidRPr="007A464A">
        <w:rPr>
          <w:rFonts w:ascii="Cambria" w:hAnsi="Cambria"/>
          <w:b/>
          <w:bCs/>
          <w:sz w:val="22"/>
          <w:szCs w:val="22"/>
        </w:rPr>
      </w:r>
      <w:r w:rsidR="00D32AFE" w:rsidRPr="007A464A">
        <w:rPr>
          <w:rFonts w:ascii="Cambria" w:hAnsi="Cambria"/>
          <w:b/>
          <w:bCs/>
          <w:sz w:val="22"/>
          <w:szCs w:val="22"/>
        </w:rPr>
        <w:fldChar w:fldCharType="separate"/>
      </w:r>
      <w:r w:rsidR="00305036">
        <w:rPr>
          <w:rFonts w:ascii="Cambria" w:hAnsi="Cambria"/>
          <w:b/>
          <w:bCs/>
          <w:sz w:val="22"/>
          <w:szCs w:val="22"/>
        </w:rPr>
        <w:t>18.4</w:t>
      </w:r>
      <w:r w:rsidR="00D32AFE" w:rsidRPr="007A464A">
        <w:rPr>
          <w:rFonts w:ascii="Cambria" w:hAnsi="Cambria"/>
          <w:b/>
          <w:bCs/>
          <w:sz w:val="22"/>
          <w:szCs w:val="22"/>
        </w:rPr>
        <w:fldChar w:fldCharType="end"/>
      </w:r>
      <w:r w:rsidRPr="007A464A">
        <w:rPr>
          <w:rFonts w:ascii="Cambria" w:hAnsi="Cambria"/>
          <w:sz w:val="22"/>
          <w:szCs w:val="22"/>
        </w:rPr>
        <w:t xml:space="preserve"> applies and doing so would be consistent with </w:t>
      </w:r>
      <w:r w:rsidRPr="007A464A">
        <w:rPr>
          <w:rFonts w:ascii="Cambria" w:hAnsi="Cambria"/>
          <w:b/>
          <w:bCs/>
          <w:sz w:val="22"/>
          <w:szCs w:val="22"/>
        </w:rPr>
        <w:t xml:space="preserve">clause </w:t>
      </w:r>
      <w:r w:rsidR="00EA2346" w:rsidRPr="007A464A">
        <w:rPr>
          <w:rFonts w:ascii="Cambria" w:hAnsi="Cambria"/>
          <w:b/>
          <w:bCs/>
          <w:sz w:val="22"/>
          <w:szCs w:val="22"/>
        </w:rPr>
        <w:fldChar w:fldCharType="begin"/>
      </w:r>
      <w:r w:rsidR="00EA2346" w:rsidRPr="007A464A">
        <w:rPr>
          <w:rFonts w:ascii="Cambria" w:hAnsi="Cambria"/>
          <w:b/>
          <w:bCs/>
          <w:sz w:val="22"/>
          <w:szCs w:val="22"/>
        </w:rPr>
        <w:instrText xml:space="preserve"> REF _Ref167444691 \w \h </w:instrText>
      </w:r>
      <w:r w:rsidR="00F365E6" w:rsidRPr="007A464A">
        <w:rPr>
          <w:rFonts w:ascii="Cambria" w:hAnsi="Cambria"/>
          <w:b/>
          <w:bCs/>
          <w:sz w:val="22"/>
          <w:szCs w:val="22"/>
        </w:rPr>
        <w:instrText xml:space="preserve"> \* MERGEFORMAT </w:instrText>
      </w:r>
      <w:r w:rsidR="00EA2346" w:rsidRPr="007A464A">
        <w:rPr>
          <w:rFonts w:ascii="Cambria" w:hAnsi="Cambria"/>
          <w:b/>
          <w:bCs/>
          <w:sz w:val="22"/>
          <w:szCs w:val="22"/>
        </w:rPr>
      </w:r>
      <w:r w:rsidR="00EA2346" w:rsidRPr="007A464A">
        <w:rPr>
          <w:rFonts w:ascii="Cambria" w:hAnsi="Cambria"/>
          <w:b/>
          <w:bCs/>
          <w:sz w:val="22"/>
          <w:szCs w:val="22"/>
        </w:rPr>
        <w:fldChar w:fldCharType="separate"/>
      </w:r>
      <w:r w:rsidR="00305036">
        <w:rPr>
          <w:rFonts w:ascii="Cambria" w:hAnsi="Cambria"/>
          <w:b/>
          <w:bCs/>
          <w:sz w:val="22"/>
          <w:szCs w:val="22"/>
        </w:rPr>
        <w:t>18.6(b)</w:t>
      </w:r>
      <w:r w:rsidR="00EA2346" w:rsidRPr="007A464A">
        <w:rPr>
          <w:rFonts w:ascii="Cambria" w:hAnsi="Cambria"/>
          <w:b/>
          <w:bCs/>
          <w:sz w:val="22"/>
          <w:szCs w:val="22"/>
        </w:rPr>
        <w:fldChar w:fldCharType="end"/>
      </w:r>
      <w:r w:rsidRPr="007A464A">
        <w:rPr>
          <w:rFonts w:ascii="Cambria" w:hAnsi="Cambria"/>
          <w:sz w:val="22"/>
          <w:szCs w:val="22"/>
        </w:rPr>
        <w:t>.</w:t>
      </w:r>
    </w:p>
    <w:p w14:paraId="3AF7766D" w14:textId="77777777" w:rsidR="00203F6C" w:rsidRPr="007A464A" w:rsidRDefault="00203F6C" w:rsidP="00203F6C">
      <w:pPr>
        <w:pStyle w:val="Level3"/>
        <w:rPr>
          <w:rFonts w:ascii="Cambria" w:hAnsi="Cambria"/>
          <w:sz w:val="22"/>
          <w:szCs w:val="22"/>
        </w:rPr>
      </w:pPr>
      <w:r w:rsidRPr="007A464A">
        <w:rPr>
          <w:rFonts w:ascii="Cambria" w:hAnsi="Cambria"/>
          <w:sz w:val="22"/>
          <w:szCs w:val="22"/>
        </w:rPr>
        <w:t>An Employer will not seek to do any of the following with the intention of avoiding its conversion obligations under this clause:</w:t>
      </w:r>
    </w:p>
    <w:p w14:paraId="4286FA7B"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terminating employment, or</w:t>
      </w:r>
    </w:p>
    <w:p w14:paraId="4F441414"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 xml:space="preserve">delaying the re-engagement of an Employee, or </w:t>
      </w:r>
    </w:p>
    <w:p w14:paraId="01C3237A"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 xml:space="preserve">not re-engaging an Employee but instead engage another person to perform the same or substantially similar work, or </w:t>
      </w:r>
    </w:p>
    <w:p w14:paraId="3634BB7D" w14:textId="77777777" w:rsidR="00203F6C" w:rsidRPr="007A464A" w:rsidRDefault="00203F6C" w:rsidP="00203F6C">
      <w:pPr>
        <w:pStyle w:val="Level4"/>
        <w:rPr>
          <w:rFonts w:ascii="Cambria" w:hAnsi="Cambria"/>
          <w:sz w:val="22"/>
          <w:szCs w:val="22"/>
          <w:lang w:eastAsia="en-US"/>
        </w:rPr>
      </w:pPr>
      <w:r w:rsidRPr="007A464A">
        <w:rPr>
          <w:rFonts w:ascii="Cambria" w:hAnsi="Cambria"/>
          <w:sz w:val="22"/>
          <w:szCs w:val="22"/>
          <w:lang w:eastAsia="en-US"/>
        </w:rPr>
        <w:t xml:space="preserve">change the nature of the work or tasks an Employee is asked to perform.  </w:t>
      </w:r>
    </w:p>
    <w:p w14:paraId="3D3CB6D4" w14:textId="292338E8" w:rsidR="00203F6C" w:rsidRPr="007A464A" w:rsidRDefault="00203F6C" w:rsidP="00203F6C">
      <w:pPr>
        <w:pStyle w:val="Level2"/>
        <w:tabs>
          <w:tab w:val="clear" w:pos="1560"/>
          <w:tab w:val="num" w:pos="1844"/>
        </w:tabs>
        <w:ind w:left="1135"/>
        <w:rPr>
          <w:rFonts w:ascii="Cambria" w:hAnsi="Cambria"/>
          <w:b/>
          <w:bCs w:val="0"/>
          <w:sz w:val="22"/>
          <w:szCs w:val="22"/>
          <w:lang w:val="en-AU"/>
        </w:rPr>
      </w:pPr>
      <w:bookmarkStart w:id="113" w:name="_Ref167442965"/>
      <w:r w:rsidRPr="007A464A">
        <w:rPr>
          <w:rFonts w:ascii="Cambria" w:hAnsi="Cambria"/>
          <w:b/>
          <w:bCs w:val="0"/>
          <w:sz w:val="22"/>
          <w:szCs w:val="22"/>
          <w:lang w:val="en-AU"/>
        </w:rPr>
        <w:t>Transitional Arrangements – Fixed Term</w:t>
      </w:r>
      <w:bookmarkEnd w:id="113"/>
      <w:r w:rsidRPr="007A464A">
        <w:rPr>
          <w:rFonts w:ascii="Cambria" w:hAnsi="Cambria"/>
          <w:b/>
          <w:bCs w:val="0"/>
          <w:sz w:val="22"/>
          <w:szCs w:val="22"/>
          <w:lang w:val="en-AU"/>
        </w:rPr>
        <w:t xml:space="preserve"> </w:t>
      </w:r>
    </w:p>
    <w:p w14:paraId="1BB80D53" w14:textId="1683F2A9" w:rsidR="00203F6C" w:rsidRPr="007A464A" w:rsidRDefault="00203F6C" w:rsidP="00203F6C">
      <w:pPr>
        <w:pStyle w:val="Level3"/>
        <w:rPr>
          <w:rFonts w:ascii="Cambria" w:hAnsi="Cambria"/>
          <w:sz w:val="22"/>
          <w:szCs w:val="22"/>
        </w:rPr>
      </w:pPr>
      <w:r w:rsidRPr="007A464A">
        <w:rPr>
          <w:rFonts w:ascii="Cambria" w:hAnsi="Cambria"/>
          <w:sz w:val="22"/>
          <w:szCs w:val="22"/>
        </w:rPr>
        <w:tab/>
        <w:t xml:space="preserve">The Parties agree that the arrangements </w:t>
      </w:r>
      <w:r w:rsidRPr="007A464A">
        <w:rPr>
          <w:rFonts w:ascii="Cambria" w:hAnsi="Cambria"/>
          <w:b/>
          <w:bCs/>
          <w:sz w:val="22"/>
          <w:szCs w:val="22"/>
        </w:rPr>
        <w:t xml:space="preserve">clause </w:t>
      </w:r>
      <w:r w:rsidR="00C23F56" w:rsidRPr="007A464A">
        <w:rPr>
          <w:rFonts w:ascii="Cambria" w:hAnsi="Cambria"/>
          <w:b/>
          <w:bCs/>
          <w:sz w:val="22"/>
          <w:szCs w:val="22"/>
        </w:rPr>
        <w:fldChar w:fldCharType="begin"/>
      </w:r>
      <w:r w:rsidR="00C23F56" w:rsidRPr="007A464A">
        <w:rPr>
          <w:rFonts w:ascii="Cambria" w:hAnsi="Cambria"/>
          <w:b/>
          <w:bCs/>
          <w:sz w:val="22"/>
          <w:szCs w:val="22"/>
        </w:rPr>
        <w:instrText xml:space="preserve"> REF _Ref45008410 \w \h </w:instrText>
      </w:r>
      <w:r w:rsidR="00F365E6" w:rsidRPr="007A464A">
        <w:rPr>
          <w:rFonts w:ascii="Cambria" w:hAnsi="Cambria"/>
          <w:b/>
          <w:bCs/>
          <w:sz w:val="22"/>
          <w:szCs w:val="22"/>
        </w:rPr>
        <w:instrText xml:space="preserve"> \* MERGEFORMAT </w:instrText>
      </w:r>
      <w:r w:rsidR="00C23F56" w:rsidRPr="007A464A">
        <w:rPr>
          <w:rFonts w:ascii="Cambria" w:hAnsi="Cambria"/>
          <w:b/>
          <w:bCs/>
          <w:sz w:val="22"/>
          <w:szCs w:val="22"/>
        </w:rPr>
      </w:r>
      <w:r w:rsidR="00C23F56" w:rsidRPr="007A464A">
        <w:rPr>
          <w:rFonts w:ascii="Cambria" w:hAnsi="Cambria"/>
          <w:b/>
          <w:bCs/>
          <w:sz w:val="22"/>
          <w:szCs w:val="22"/>
        </w:rPr>
        <w:fldChar w:fldCharType="separate"/>
      </w:r>
      <w:r w:rsidR="00305036">
        <w:rPr>
          <w:rFonts w:ascii="Cambria" w:hAnsi="Cambria"/>
          <w:b/>
          <w:bCs/>
          <w:sz w:val="22"/>
          <w:szCs w:val="22"/>
        </w:rPr>
        <w:t>18</w:t>
      </w:r>
      <w:r w:rsidR="00C23F56" w:rsidRPr="007A464A">
        <w:rPr>
          <w:rFonts w:ascii="Cambria" w:hAnsi="Cambria"/>
          <w:b/>
          <w:bCs/>
          <w:sz w:val="22"/>
          <w:szCs w:val="22"/>
        </w:rPr>
        <w:fldChar w:fldCharType="end"/>
      </w:r>
      <w:r w:rsidRPr="007A464A">
        <w:rPr>
          <w:rFonts w:ascii="Cambria" w:hAnsi="Cambria"/>
          <w:sz w:val="22"/>
          <w:szCs w:val="22"/>
        </w:rPr>
        <w:t xml:space="preserve"> will apply to new or extended fixed term contracts entered into from the commencement of the Agreement. </w:t>
      </w:r>
    </w:p>
    <w:p w14:paraId="7EE3E295" w14:textId="4278D46F" w:rsidR="00203F6C" w:rsidRPr="007A464A" w:rsidRDefault="00203F6C" w:rsidP="00203F6C">
      <w:pPr>
        <w:pStyle w:val="Level3"/>
        <w:rPr>
          <w:rFonts w:ascii="Cambria" w:hAnsi="Cambria"/>
          <w:sz w:val="22"/>
          <w:szCs w:val="22"/>
        </w:rPr>
      </w:pPr>
      <w:r w:rsidRPr="007A464A">
        <w:rPr>
          <w:rFonts w:ascii="Cambria" w:hAnsi="Cambria"/>
          <w:sz w:val="22"/>
          <w:szCs w:val="22"/>
        </w:rPr>
        <w:t xml:space="preserve">The Parties agree that for the purposes of the fixed term conversion arrangements outlined in </w:t>
      </w:r>
      <w:r w:rsidRPr="007A464A">
        <w:rPr>
          <w:rFonts w:ascii="Cambria" w:hAnsi="Cambria"/>
          <w:b/>
          <w:bCs/>
          <w:sz w:val="22"/>
          <w:szCs w:val="22"/>
        </w:rPr>
        <w:t xml:space="preserve">clause </w:t>
      </w:r>
      <w:r w:rsidR="00C23F56" w:rsidRPr="007A464A">
        <w:rPr>
          <w:rFonts w:ascii="Cambria" w:hAnsi="Cambria"/>
          <w:b/>
          <w:bCs/>
          <w:sz w:val="22"/>
          <w:szCs w:val="22"/>
        </w:rPr>
        <w:fldChar w:fldCharType="begin"/>
      </w:r>
      <w:r w:rsidR="00C23F56" w:rsidRPr="007A464A">
        <w:rPr>
          <w:rFonts w:ascii="Cambria" w:hAnsi="Cambria"/>
          <w:b/>
          <w:bCs/>
          <w:sz w:val="22"/>
          <w:szCs w:val="22"/>
        </w:rPr>
        <w:instrText xml:space="preserve"> REF _Ref167444523 \w \h </w:instrText>
      </w:r>
      <w:r w:rsidR="00F365E6" w:rsidRPr="007A464A">
        <w:rPr>
          <w:rFonts w:ascii="Cambria" w:hAnsi="Cambria"/>
          <w:b/>
          <w:bCs/>
          <w:sz w:val="22"/>
          <w:szCs w:val="22"/>
        </w:rPr>
        <w:instrText xml:space="preserve"> \* MERGEFORMAT </w:instrText>
      </w:r>
      <w:r w:rsidR="00C23F56" w:rsidRPr="007A464A">
        <w:rPr>
          <w:rFonts w:ascii="Cambria" w:hAnsi="Cambria"/>
          <w:b/>
          <w:bCs/>
          <w:sz w:val="22"/>
          <w:szCs w:val="22"/>
        </w:rPr>
      </w:r>
      <w:r w:rsidR="00C23F56" w:rsidRPr="007A464A">
        <w:rPr>
          <w:rFonts w:ascii="Cambria" w:hAnsi="Cambria"/>
          <w:b/>
          <w:bCs/>
          <w:sz w:val="22"/>
          <w:szCs w:val="22"/>
        </w:rPr>
        <w:fldChar w:fldCharType="separate"/>
      </w:r>
      <w:r w:rsidR="00305036">
        <w:rPr>
          <w:rFonts w:ascii="Cambria" w:hAnsi="Cambria"/>
          <w:b/>
          <w:bCs/>
          <w:sz w:val="22"/>
          <w:szCs w:val="22"/>
        </w:rPr>
        <w:t>18.6</w:t>
      </w:r>
      <w:r w:rsidR="00C23F56" w:rsidRPr="007A464A">
        <w:rPr>
          <w:rFonts w:ascii="Cambria" w:hAnsi="Cambria"/>
          <w:b/>
          <w:bCs/>
          <w:sz w:val="22"/>
          <w:szCs w:val="22"/>
        </w:rPr>
        <w:fldChar w:fldCharType="end"/>
      </w:r>
      <w:r w:rsidRPr="007A464A">
        <w:rPr>
          <w:rFonts w:ascii="Cambria" w:hAnsi="Cambria"/>
          <w:sz w:val="22"/>
          <w:szCs w:val="22"/>
        </w:rPr>
        <w:t xml:space="preserve">, new or extended contracts entered into on or after 6 December 2023, will count towards determining an Employee’s eligibility for conversion under this clause. </w:t>
      </w:r>
    </w:p>
    <w:p w14:paraId="6F2AD43D" w14:textId="74AC2A3A" w:rsidR="00203F6C" w:rsidRPr="007A464A" w:rsidRDefault="00203F6C" w:rsidP="00203F6C">
      <w:pPr>
        <w:pStyle w:val="Level3"/>
        <w:rPr>
          <w:rFonts w:ascii="Cambria" w:hAnsi="Cambria"/>
          <w:sz w:val="22"/>
          <w:szCs w:val="22"/>
        </w:rPr>
      </w:pPr>
      <w:r w:rsidRPr="007A464A">
        <w:rPr>
          <w:rFonts w:ascii="Cambria" w:hAnsi="Cambria"/>
          <w:sz w:val="22"/>
          <w:szCs w:val="22"/>
        </w:rPr>
        <w:t>For fixed term contracts entered into on or after 6 December 2023 but before the commencement of the Agreement, eligibility for conversion for eligible employees will arise at the point the contract is renewed or extend</w:t>
      </w:r>
      <w:r w:rsidR="00497DF4" w:rsidRPr="007A464A">
        <w:rPr>
          <w:rFonts w:ascii="Cambria" w:hAnsi="Cambria"/>
          <w:sz w:val="22"/>
          <w:szCs w:val="22"/>
        </w:rPr>
        <w:t>ed</w:t>
      </w:r>
      <w:r w:rsidRPr="007A464A">
        <w:rPr>
          <w:rFonts w:ascii="Cambria" w:hAnsi="Cambria"/>
          <w:sz w:val="22"/>
          <w:szCs w:val="22"/>
        </w:rPr>
        <w:t xml:space="preserve"> after the commencement of the Agreement.</w:t>
      </w:r>
    </w:p>
    <w:p w14:paraId="2F1E3C5D" w14:textId="77777777" w:rsidR="00FE641A" w:rsidRPr="007A464A" w:rsidRDefault="00FE641A" w:rsidP="00732CE5">
      <w:pPr>
        <w:pStyle w:val="Level1"/>
        <w:rPr>
          <w:rFonts w:ascii="Cambria" w:hAnsi="Cambria"/>
        </w:rPr>
      </w:pPr>
      <w:bookmarkStart w:id="114" w:name="_Ref45008419"/>
      <w:bookmarkStart w:id="115" w:name="_Toc168412253"/>
      <w:r w:rsidRPr="007A464A">
        <w:rPr>
          <w:rFonts w:ascii="Cambria" w:hAnsi="Cambria"/>
        </w:rPr>
        <w:t>Use of Casual Employment</w:t>
      </w:r>
      <w:bookmarkEnd w:id="114"/>
      <w:bookmarkEnd w:id="115"/>
    </w:p>
    <w:p w14:paraId="35FE9327" w14:textId="5300399E" w:rsidR="00FE641A" w:rsidRPr="007A464A" w:rsidRDefault="00FE641A" w:rsidP="00732CE5">
      <w:pPr>
        <w:pStyle w:val="Level2"/>
        <w:tabs>
          <w:tab w:val="clear" w:pos="1560"/>
          <w:tab w:val="num" w:pos="1844"/>
        </w:tabs>
        <w:ind w:left="1135"/>
        <w:rPr>
          <w:rFonts w:ascii="Cambria" w:hAnsi="Cambria"/>
          <w:sz w:val="22"/>
          <w:szCs w:val="22"/>
          <w:lang w:val="en-AU"/>
        </w:rPr>
      </w:pPr>
      <w:bookmarkStart w:id="116" w:name="_Ref45008387"/>
      <w:r w:rsidRPr="007A464A">
        <w:rPr>
          <w:rFonts w:ascii="Cambria" w:hAnsi="Cambria"/>
          <w:sz w:val="22"/>
          <w:szCs w:val="22"/>
          <w:lang w:val="en-AU"/>
        </w:rPr>
        <w:t>The Employer will not use casual labour for the purpose of undermining the job security of ongoing Employees, for the purpose of turning over a series of casual workers to fill an ongoing employment vacancy</w:t>
      </w:r>
      <w:r w:rsidR="00497DF4" w:rsidRPr="007A464A">
        <w:rPr>
          <w:rFonts w:ascii="Cambria" w:hAnsi="Cambria"/>
          <w:sz w:val="22"/>
          <w:szCs w:val="22"/>
          <w:lang w:val="en-AU"/>
        </w:rPr>
        <w:t>,</w:t>
      </w:r>
      <w:r w:rsidRPr="007A464A">
        <w:rPr>
          <w:rFonts w:ascii="Cambria" w:hAnsi="Cambria"/>
          <w:sz w:val="22"/>
          <w:szCs w:val="22"/>
          <w:lang w:val="en-AU"/>
        </w:rPr>
        <w:t xml:space="preserve"> or as a means of avoiding obligations under this Agreement.</w:t>
      </w:r>
      <w:bookmarkEnd w:id="116"/>
    </w:p>
    <w:p w14:paraId="02601112" w14:textId="680C2BFC" w:rsidR="00FE641A" w:rsidRPr="007A464A" w:rsidRDefault="00FE641A" w:rsidP="00732CE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In accordance with the principle set out in </w:t>
      </w:r>
      <w:r w:rsidRPr="007A464A">
        <w:rPr>
          <w:rFonts w:ascii="Cambria" w:hAnsi="Cambria"/>
          <w:b/>
          <w:bCs w:val="0"/>
          <w:sz w:val="22"/>
          <w:szCs w:val="22"/>
          <w:lang w:val="en-AU"/>
        </w:rPr>
        <w:t xml:space="preserve">clause </w:t>
      </w:r>
      <w:r w:rsidR="00B46881" w:rsidRPr="007A464A">
        <w:rPr>
          <w:rFonts w:ascii="Cambria" w:hAnsi="Cambria"/>
          <w:b/>
          <w:bCs w:val="0"/>
          <w:sz w:val="22"/>
          <w:szCs w:val="22"/>
          <w:lang w:val="en-AU"/>
        </w:rPr>
        <w:fldChar w:fldCharType="begin"/>
      </w:r>
      <w:r w:rsidR="00B46881" w:rsidRPr="007A464A">
        <w:rPr>
          <w:rFonts w:ascii="Cambria" w:hAnsi="Cambria"/>
          <w:b/>
          <w:bCs w:val="0"/>
          <w:sz w:val="22"/>
          <w:szCs w:val="22"/>
          <w:lang w:val="en-AU"/>
        </w:rPr>
        <w:instrText xml:space="preserve"> REF _Ref45008387 \w \h </w:instrText>
      </w:r>
      <w:r w:rsidR="004544D3" w:rsidRPr="007A464A">
        <w:rPr>
          <w:rFonts w:ascii="Cambria" w:hAnsi="Cambria"/>
          <w:b/>
          <w:bCs w:val="0"/>
          <w:sz w:val="22"/>
          <w:szCs w:val="22"/>
          <w:lang w:val="en-AU"/>
        </w:rPr>
        <w:instrText xml:space="preserve"> \* MERGEFORMAT </w:instrText>
      </w:r>
      <w:r w:rsidR="00B46881" w:rsidRPr="007A464A">
        <w:rPr>
          <w:rFonts w:ascii="Cambria" w:hAnsi="Cambria"/>
          <w:b/>
          <w:bCs w:val="0"/>
          <w:sz w:val="22"/>
          <w:szCs w:val="22"/>
          <w:lang w:val="en-AU"/>
        </w:rPr>
      </w:r>
      <w:r w:rsidR="00B46881" w:rsidRPr="007A464A">
        <w:rPr>
          <w:rFonts w:ascii="Cambria" w:hAnsi="Cambria"/>
          <w:b/>
          <w:bCs w:val="0"/>
          <w:sz w:val="22"/>
          <w:szCs w:val="22"/>
          <w:lang w:val="en-AU"/>
        </w:rPr>
        <w:fldChar w:fldCharType="separate"/>
      </w:r>
      <w:r w:rsidR="00305036">
        <w:rPr>
          <w:rFonts w:ascii="Cambria" w:hAnsi="Cambria"/>
          <w:b/>
          <w:bCs w:val="0"/>
          <w:sz w:val="22"/>
          <w:szCs w:val="22"/>
          <w:lang w:val="en-AU"/>
        </w:rPr>
        <w:t>19.1</w:t>
      </w:r>
      <w:r w:rsidR="00B46881" w:rsidRPr="007A464A">
        <w:rPr>
          <w:rFonts w:ascii="Cambria" w:hAnsi="Cambria"/>
          <w:b/>
          <w:bCs w:val="0"/>
          <w:sz w:val="22"/>
          <w:szCs w:val="22"/>
          <w:lang w:val="en-AU"/>
        </w:rPr>
        <w:fldChar w:fldCharType="end"/>
      </w:r>
      <w:r w:rsidRPr="007A464A">
        <w:rPr>
          <w:rFonts w:ascii="Cambria" w:hAnsi="Cambria"/>
          <w:sz w:val="22"/>
          <w:szCs w:val="22"/>
          <w:lang w:val="en-AU"/>
        </w:rPr>
        <w:t>, the employment of casuals in all areas covered by this Agreement is limited to meeting short</w:t>
      </w:r>
      <w:r w:rsidRPr="007A464A">
        <w:rPr>
          <w:rFonts w:ascii="Cambria" w:hAnsi="Cambria"/>
          <w:sz w:val="22"/>
          <w:szCs w:val="22"/>
          <w:lang w:val="en-AU"/>
        </w:rPr>
        <w:noBreakHyphen/>
        <w:t>term work demands or specialist skill requirements which are not continuing and would not be anticipated to be met by existing Employee levels.</w:t>
      </w:r>
    </w:p>
    <w:p w14:paraId="3A7B811C" w14:textId="77777777" w:rsidR="00FE641A" w:rsidRPr="007A464A" w:rsidRDefault="00FE641A" w:rsidP="00732CE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Casual employment will be for not less than three consecutive hours in any day worked except:</w:t>
      </w:r>
    </w:p>
    <w:p w14:paraId="2F14D10A" w14:textId="77777777" w:rsidR="00FE641A" w:rsidRPr="007A464A" w:rsidRDefault="00FE641A" w:rsidP="00732CE5">
      <w:pPr>
        <w:pStyle w:val="Level3"/>
        <w:rPr>
          <w:rFonts w:ascii="Cambria" w:hAnsi="Cambria"/>
          <w:sz w:val="22"/>
          <w:szCs w:val="22"/>
        </w:rPr>
      </w:pPr>
      <w:r w:rsidRPr="007A464A">
        <w:rPr>
          <w:rFonts w:ascii="Cambria" w:hAnsi="Cambria"/>
          <w:sz w:val="22"/>
          <w:szCs w:val="22"/>
        </w:rPr>
        <w:t>where the Employee works from home by agreement with the Employer; or</w:t>
      </w:r>
    </w:p>
    <w:p w14:paraId="4CA42A26" w14:textId="77777777" w:rsidR="00FE641A" w:rsidRPr="007A464A" w:rsidRDefault="00FE641A" w:rsidP="00732CE5">
      <w:pPr>
        <w:pStyle w:val="Level3"/>
        <w:rPr>
          <w:rFonts w:ascii="Cambria" w:hAnsi="Cambria"/>
          <w:sz w:val="22"/>
          <w:szCs w:val="22"/>
        </w:rPr>
      </w:pPr>
      <w:r w:rsidRPr="007A464A">
        <w:rPr>
          <w:rFonts w:ascii="Cambria" w:hAnsi="Cambria"/>
          <w:sz w:val="22"/>
          <w:szCs w:val="22"/>
        </w:rPr>
        <w:t>with the agreement of the Employee.</w:t>
      </w:r>
    </w:p>
    <w:p w14:paraId="50F1D283" w14:textId="77777777" w:rsidR="00FE641A" w:rsidRPr="007A464A" w:rsidRDefault="00FE641A" w:rsidP="00732CE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Except as expressly provided for, all other provisions of this Agreement apply to casual Employees.</w:t>
      </w:r>
    </w:p>
    <w:p w14:paraId="5CC84417" w14:textId="792F2CC4" w:rsidR="00487A35" w:rsidRPr="007A464A" w:rsidRDefault="00487A35" w:rsidP="00FE641A">
      <w:pPr>
        <w:pStyle w:val="Level2"/>
        <w:tabs>
          <w:tab w:val="clear" w:pos="1560"/>
          <w:tab w:val="num" w:pos="1844"/>
        </w:tabs>
        <w:ind w:left="1135"/>
        <w:rPr>
          <w:rFonts w:ascii="Cambria" w:hAnsi="Cambria"/>
          <w:b/>
          <w:bCs w:val="0"/>
          <w:sz w:val="22"/>
          <w:szCs w:val="22"/>
          <w:lang w:val="en-AU"/>
        </w:rPr>
      </w:pPr>
      <w:bookmarkStart w:id="117" w:name="_Ref167445199"/>
      <w:r w:rsidRPr="007A464A">
        <w:rPr>
          <w:rFonts w:ascii="Cambria" w:hAnsi="Cambria"/>
          <w:b/>
          <w:bCs w:val="0"/>
          <w:sz w:val="22"/>
          <w:szCs w:val="22"/>
          <w:lang w:val="en-AU"/>
        </w:rPr>
        <w:t>Casual Conversion</w:t>
      </w:r>
      <w:bookmarkEnd w:id="117"/>
    </w:p>
    <w:p w14:paraId="5FAAE455" w14:textId="475D96FC" w:rsidR="00487A35" w:rsidRPr="007A464A" w:rsidRDefault="00487A35" w:rsidP="00487A35">
      <w:pPr>
        <w:pStyle w:val="Level3"/>
        <w:rPr>
          <w:rFonts w:ascii="Cambria" w:hAnsi="Cambria"/>
          <w:sz w:val="22"/>
          <w:szCs w:val="22"/>
        </w:rPr>
      </w:pPr>
      <w:bookmarkStart w:id="118" w:name="_Ref167445053"/>
      <w:r w:rsidRPr="007A464A">
        <w:rPr>
          <w:rFonts w:ascii="Cambria" w:hAnsi="Cambria"/>
          <w:sz w:val="22"/>
          <w:szCs w:val="22"/>
        </w:rPr>
        <w:t xml:space="preserve">Subject to the operation of </w:t>
      </w:r>
      <w:r w:rsidRPr="007A464A">
        <w:rPr>
          <w:rFonts w:ascii="Cambria" w:hAnsi="Cambria"/>
          <w:b/>
          <w:bCs/>
          <w:sz w:val="22"/>
          <w:szCs w:val="22"/>
        </w:rPr>
        <w:t xml:space="preserve">clause </w:t>
      </w:r>
      <w:r w:rsidR="008B543B" w:rsidRPr="007A464A">
        <w:rPr>
          <w:rFonts w:ascii="Cambria" w:hAnsi="Cambria"/>
          <w:b/>
          <w:bCs/>
          <w:sz w:val="22"/>
          <w:szCs w:val="22"/>
        </w:rPr>
        <w:fldChar w:fldCharType="begin"/>
      </w:r>
      <w:r w:rsidR="008B543B" w:rsidRPr="007A464A">
        <w:rPr>
          <w:rFonts w:ascii="Cambria" w:hAnsi="Cambria"/>
          <w:b/>
          <w:bCs/>
          <w:sz w:val="22"/>
          <w:szCs w:val="22"/>
        </w:rPr>
        <w:instrText xml:space="preserve"> REF _Ref167444985 \w \h </w:instrText>
      </w:r>
      <w:r w:rsidR="00F365E6" w:rsidRPr="007A464A">
        <w:rPr>
          <w:rFonts w:ascii="Cambria" w:hAnsi="Cambria"/>
          <w:b/>
          <w:bCs/>
          <w:sz w:val="22"/>
          <w:szCs w:val="22"/>
        </w:rPr>
        <w:instrText xml:space="preserve"> \* MERGEFORMAT </w:instrText>
      </w:r>
      <w:r w:rsidR="008B543B" w:rsidRPr="007A464A">
        <w:rPr>
          <w:rFonts w:ascii="Cambria" w:hAnsi="Cambria"/>
          <w:b/>
          <w:bCs/>
          <w:sz w:val="22"/>
          <w:szCs w:val="22"/>
        </w:rPr>
      </w:r>
      <w:r w:rsidR="008B543B" w:rsidRPr="007A464A">
        <w:rPr>
          <w:rFonts w:ascii="Cambria" w:hAnsi="Cambria"/>
          <w:b/>
          <w:bCs/>
          <w:sz w:val="22"/>
          <w:szCs w:val="22"/>
        </w:rPr>
        <w:fldChar w:fldCharType="separate"/>
      </w:r>
      <w:r w:rsidR="00305036">
        <w:rPr>
          <w:rFonts w:ascii="Cambria" w:hAnsi="Cambria"/>
          <w:b/>
          <w:bCs/>
          <w:sz w:val="22"/>
          <w:szCs w:val="22"/>
        </w:rPr>
        <w:t>19.5(b)</w:t>
      </w:r>
      <w:r w:rsidR="008B543B" w:rsidRPr="007A464A">
        <w:rPr>
          <w:rFonts w:ascii="Cambria" w:hAnsi="Cambria"/>
          <w:b/>
          <w:bCs/>
          <w:sz w:val="22"/>
          <w:szCs w:val="22"/>
        </w:rPr>
        <w:fldChar w:fldCharType="end"/>
      </w:r>
      <w:r w:rsidRPr="007A464A">
        <w:rPr>
          <w:rFonts w:ascii="Cambria" w:hAnsi="Cambria"/>
          <w:sz w:val="22"/>
          <w:szCs w:val="22"/>
        </w:rPr>
        <w:t>, the Employer must make an offer of ongoing employment to a currently employed casual Employee under this clause if the Employee has 12 months continuous service and has been employed on a regular and systematic basis for at least the last six months, and the Employee could continue to work as a full or part</w:t>
      </w:r>
      <w:r w:rsidR="00207D27" w:rsidRPr="007A464A">
        <w:rPr>
          <w:rFonts w:ascii="Cambria" w:hAnsi="Cambria"/>
          <w:sz w:val="22"/>
          <w:szCs w:val="22"/>
        </w:rPr>
        <w:t>-</w:t>
      </w:r>
      <w:r w:rsidRPr="007A464A">
        <w:rPr>
          <w:rFonts w:ascii="Cambria" w:hAnsi="Cambria"/>
          <w:sz w:val="22"/>
          <w:szCs w:val="22"/>
        </w:rPr>
        <w:t xml:space="preserve">time Employee (as the case may be) without significant adjustment. </w:t>
      </w:r>
      <w:bookmarkStart w:id="119" w:name="_Hlk147399281"/>
      <w:r w:rsidRPr="007A464A">
        <w:rPr>
          <w:rFonts w:ascii="Cambria" w:hAnsi="Cambria"/>
          <w:sz w:val="22"/>
          <w:szCs w:val="22"/>
        </w:rPr>
        <w:t>The offer of ongoing employment must be:</w:t>
      </w:r>
      <w:bookmarkEnd w:id="118"/>
    </w:p>
    <w:p w14:paraId="3A066B51" w14:textId="77777777" w:rsidR="00487A35" w:rsidRPr="007A464A" w:rsidRDefault="00487A35" w:rsidP="00487A35">
      <w:pPr>
        <w:pStyle w:val="Level4"/>
        <w:rPr>
          <w:rFonts w:ascii="Cambria" w:hAnsi="Cambria"/>
          <w:sz w:val="22"/>
          <w:szCs w:val="22"/>
        </w:rPr>
      </w:pPr>
      <w:r w:rsidRPr="007A464A">
        <w:rPr>
          <w:rFonts w:ascii="Cambria" w:hAnsi="Cambria"/>
          <w:sz w:val="22"/>
          <w:szCs w:val="22"/>
        </w:rPr>
        <w:t>made in writing; and</w:t>
      </w:r>
      <w:bookmarkEnd w:id="119"/>
    </w:p>
    <w:p w14:paraId="234FE57C" w14:textId="77777777" w:rsidR="00487A35" w:rsidRPr="007A464A" w:rsidRDefault="00487A35" w:rsidP="00487A35">
      <w:pPr>
        <w:pStyle w:val="Level4"/>
        <w:rPr>
          <w:rFonts w:ascii="Cambria" w:hAnsi="Cambria"/>
          <w:sz w:val="22"/>
          <w:szCs w:val="22"/>
        </w:rPr>
      </w:pPr>
      <w:r w:rsidRPr="007A464A">
        <w:rPr>
          <w:rFonts w:ascii="Cambria" w:hAnsi="Cambria"/>
          <w:sz w:val="22"/>
          <w:szCs w:val="22"/>
        </w:rPr>
        <w:t>an offer to convert to ongoing employment at the same VPS Classification or equivalent as the Employee’s casual role; and</w:t>
      </w:r>
    </w:p>
    <w:p w14:paraId="4B237E78" w14:textId="77777777" w:rsidR="00487A35" w:rsidRPr="007A464A" w:rsidRDefault="00487A35" w:rsidP="00487A35">
      <w:pPr>
        <w:pStyle w:val="Level4"/>
        <w:rPr>
          <w:rFonts w:ascii="Cambria" w:hAnsi="Cambria"/>
          <w:sz w:val="22"/>
          <w:szCs w:val="22"/>
        </w:rPr>
      </w:pPr>
      <w:r w:rsidRPr="007A464A">
        <w:rPr>
          <w:rFonts w:ascii="Cambria" w:hAnsi="Cambria"/>
          <w:sz w:val="22"/>
          <w:szCs w:val="22"/>
        </w:rPr>
        <w:t>consistent with the Employee’s existing pattern of hours over the previous six months; and</w:t>
      </w:r>
    </w:p>
    <w:p w14:paraId="2BB792D1" w14:textId="07C3B0A3" w:rsidR="00487A35" w:rsidRPr="007A464A" w:rsidRDefault="00497DF4" w:rsidP="00487A35">
      <w:pPr>
        <w:pStyle w:val="Level4"/>
        <w:rPr>
          <w:rFonts w:ascii="Cambria" w:hAnsi="Cambria"/>
          <w:sz w:val="22"/>
          <w:szCs w:val="22"/>
        </w:rPr>
      </w:pPr>
      <w:r w:rsidRPr="007A464A">
        <w:rPr>
          <w:rFonts w:ascii="Cambria" w:hAnsi="Cambria"/>
          <w:sz w:val="22"/>
          <w:szCs w:val="22"/>
        </w:rPr>
        <w:t xml:space="preserve">subject to the transitional arrangements in </w:t>
      </w:r>
      <w:r w:rsidRPr="007A464A">
        <w:rPr>
          <w:rFonts w:ascii="Cambria" w:hAnsi="Cambria"/>
          <w:b/>
          <w:bCs w:val="0"/>
          <w:sz w:val="22"/>
          <w:szCs w:val="22"/>
        </w:rPr>
        <w:t xml:space="preserve">clause </w:t>
      </w:r>
      <w:r w:rsidR="00177206" w:rsidRPr="007A464A">
        <w:rPr>
          <w:rFonts w:ascii="Cambria" w:hAnsi="Cambria"/>
          <w:b/>
          <w:bCs w:val="0"/>
          <w:sz w:val="22"/>
          <w:szCs w:val="22"/>
        </w:rPr>
        <w:fldChar w:fldCharType="begin"/>
      </w:r>
      <w:r w:rsidR="00177206" w:rsidRPr="007A464A">
        <w:rPr>
          <w:rFonts w:ascii="Cambria" w:hAnsi="Cambria"/>
          <w:b/>
          <w:bCs w:val="0"/>
          <w:sz w:val="22"/>
          <w:szCs w:val="22"/>
        </w:rPr>
        <w:instrText xml:space="preserve"> REF _Ref167443029 \w \h </w:instrText>
      </w:r>
      <w:r w:rsidR="00F365E6" w:rsidRPr="007A464A">
        <w:rPr>
          <w:rFonts w:ascii="Cambria" w:hAnsi="Cambria"/>
          <w:b/>
          <w:bCs w:val="0"/>
          <w:sz w:val="22"/>
          <w:szCs w:val="22"/>
        </w:rPr>
        <w:instrText xml:space="preserve"> \* MERGEFORMAT </w:instrText>
      </w:r>
      <w:r w:rsidR="00177206" w:rsidRPr="007A464A">
        <w:rPr>
          <w:rFonts w:ascii="Cambria" w:hAnsi="Cambria"/>
          <w:b/>
          <w:bCs w:val="0"/>
          <w:sz w:val="22"/>
          <w:szCs w:val="22"/>
        </w:rPr>
      </w:r>
      <w:r w:rsidR="00177206" w:rsidRPr="007A464A">
        <w:rPr>
          <w:rFonts w:ascii="Cambria" w:hAnsi="Cambria"/>
          <w:b/>
          <w:bCs w:val="0"/>
          <w:sz w:val="22"/>
          <w:szCs w:val="22"/>
        </w:rPr>
        <w:fldChar w:fldCharType="separate"/>
      </w:r>
      <w:r w:rsidR="00305036">
        <w:rPr>
          <w:rFonts w:ascii="Cambria" w:hAnsi="Cambria"/>
          <w:b/>
          <w:bCs w:val="0"/>
          <w:sz w:val="22"/>
          <w:szCs w:val="22"/>
        </w:rPr>
        <w:t>19.6</w:t>
      </w:r>
      <w:r w:rsidR="00177206" w:rsidRPr="007A464A">
        <w:rPr>
          <w:rFonts w:ascii="Cambria" w:hAnsi="Cambria"/>
          <w:b/>
          <w:bCs w:val="0"/>
          <w:sz w:val="22"/>
          <w:szCs w:val="22"/>
        </w:rPr>
        <w:fldChar w:fldCharType="end"/>
      </w:r>
      <w:r w:rsidRPr="007A464A">
        <w:rPr>
          <w:rFonts w:ascii="Cambria" w:hAnsi="Cambria"/>
          <w:sz w:val="22"/>
          <w:szCs w:val="22"/>
        </w:rPr>
        <w:t xml:space="preserve">, </w:t>
      </w:r>
      <w:r w:rsidR="00487A35" w:rsidRPr="007A464A">
        <w:rPr>
          <w:rFonts w:ascii="Cambria" w:hAnsi="Cambria"/>
          <w:sz w:val="22"/>
          <w:szCs w:val="22"/>
        </w:rPr>
        <w:t>given to the Employee within the period of 21 days after the Employee has reached 12 months continuous service.</w:t>
      </w:r>
    </w:p>
    <w:p w14:paraId="3C8831DE" w14:textId="6E1BCBAA" w:rsidR="00487A35" w:rsidRPr="007A464A" w:rsidRDefault="00487A35" w:rsidP="00487A35">
      <w:pPr>
        <w:pStyle w:val="Level3"/>
        <w:rPr>
          <w:rFonts w:ascii="Cambria" w:hAnsi="Cambria"/>
          <w:sz w:val="22"/>
          <w:szCs w:val="22"/>
        </w:rPr>
      </w:pPr>
      <w:bookmarkStart w:id="120" w:name="_Ref167444985"/>
      <w:r w:rsidRPr="007A464A">
        <w:rPr>
          <w:rFonts w:ascii="Cambria" w:hAnsi="Cambria"/>
          <w:sz w:val="22"/>
          <w:szCs w:val="22"/>
        </w:rPr>
        <w:t xml:space="preserve">Notwithstanding </w:t>
      </w:r>
      <w:r w:rsidRPr="007A464A">
        <w:rPr>
          <w:rFonts w:ascii="Cambria" w:hAnsi="Cambria"/>
          <w:b/>
          <w:bCs/>
          <w:sz w:val="22"/>
          <w:szCs w:val="22"/>
        </w:rPr>
        <w:t xml:space="preserve">clause </w:t>
      </w:r>
      <w:r w:rsidR="00634D89" w:rsidRPr="007A464A">
        <w:rPr>
          <w:rFonts w:ascii="Cambria" w:hAnsi="Cambria"/>
          <w:b/>
          <w:bCs/>
          <w:sz w:val="22"/>
          <w:szCs w:val="22"/>
        </w:rPr>
        <w:fldChar w:fldCharType="begin"/>
      </w:r>
      <w:r w:rsidR="00634D89" w:rsidRPr="007A464A">
        <w:rPr>
          <w:rFonts w:ascii="Cambria" w:hAnsi="Cambria"/>
          <w:b/>
          <w:bCs/>
          <w:sz w:val="22"/>
          <w:szCs w:val="22"/>
        </w:rPr>
        <w:instrText xml:space="preserve"> REF _Ref167445053 \w \h  \* MERGEFORMAT </w:instrText>
      </w:r>
      <w:r w:rsidR="00634D89" w:rsidRPr="007A464A">
        <w:rPr>
          <w:rFonts w:ascii="Cambria" w:hAnsi="Cambria"/>
          <w:b/>
          <w:bCs/>
          <w:sz w:val="22"/>
          <w:szCs w:val="22"/>
        </w:rPr>
      </w:r>
      <w:r w:rsidR="00634D89" w:rsidRPr="007A464A">
        <w:rPr>
          <w:rFonts w:ascii="Cambria" w:hAnsi="Cambria"/>
          <w:b/>
          <w:bCs/>
          <w:sz w:val="22"/>
          <w:szCs w:val="22"/>
        </w:rPr>
        <w:fldChar w:fldCharType="separate"/>
      </w:r>
      <w:r w:rsidR="00305036">
        <w:rPr>
          <w:rFonts w:ascii="Cambria" w:hAnsi="Cambria"/>
          <w:b/>
          <w:bCs/>
          <w:sz w:val="22"/>
          <w:szCs w:val="22"/>
        </w:rPr>
        <w:t>19.5(a)</w:t>
      </w:r>
      <w:r w:rsidR="00634D89" w:rsidRPr="007A464A">
        <w:rPr>
          <w:rFonts w:ascii="Cambria" w:hAnsi="Cambria"/>
          <w:b/>
          <w:bCs/>
          <w:sz w:val="22"/>
          <w:szCs w:val="22"/>
        </w:rPr>
        <w:fldChar w:fldCharType="end"/>
      </w:r>
      <w:r w:rsidRPr="007A464A">
        <w:rPr>
          <w:rFonts w:ascii="Cambria" w:hAnsi="Cambria"/>
          <w:sz w:val="22"/>
          <w:szCs w:val="22"/>
        </w:rPr>
        <w:t xml:space="preserve">, the Employer is not required to make an offer under that clause to an Employee </w:t>
      </w:r>
      <w:bookmarkStart w:id="121" w:name="_Hlk147398930"/>
      <w:r w:rsidRPr="007A464A">
        <w:rPr>
          <w:rFonts w:ascii="Cambria" w:hAnsi="Cambria"/>
          <w:sz w:val="22"/>
          <w:szCs w:val="22"/>
        </w:rPr>
        <w:t xml:space="preserve">if there are reasonable business grounds not to do so (see </w:t>
      </w:r>
      <w:r w:rsidRPr="007A464A">
        <w:rPr>
          <w:rFonts w:ascii="Cambria" w:hAnsi="Cambria"/>
          <w:b/>
          <w:bCs/>
          <w:sz w:val="22"/>
          <w:szCs w:val="22"/>
        </w:rPr>
        <w:t xml:space="preserve">clause </w:t>
      </w:r>
      <w:bookmarkEnd w:id="121"/>
      <w:r w:rsidR="00076835" w:rsidRPr="007A464A">
        <w:rPr>
          <w:rFonts w:ascii="Cambria" w:hAnsi="Cambria"/>
          <w:b/>
          <w:bCs/>
          <w:sz w:val="22"/>
          <w:szCs w:val="22"/>
        </w:rPr>
        <w:fldChar w:fldCharType="begin"/>
      </w:r>
      <w:r w:rsidR="00076835" w:rsidRPr="007A464A">
        <w:rPr>
          <w:rFonts w:ascii="Cambria" w:hAnsi="Cambria"/>
          <w:b/>
          <w:bCs/>
          <w:sz w:val="22"/>
          <w:szCs w:val="22"/>
        </w:rPr>
        <w:instrText xml:space="preserve"> REF _Ref167445082 \w \h </w:instrText>
      </w:r>
      <w:r w:rsidR="00F365E6" w:rsidRPr="007A464A">
        <w:rPr>
          <w:rFonts w:ascii="Cambria" w:hAnsi="Cambria"/>
          <w:b/>
          <w:bCs/>
          <w:sz w:val="22"/>
          <w:szCs w:val="22"/>
        </w:rPr>
        <w:instrText xml:space="preserve"> \* MERGEFORMAT </w:instrText>
      </w:r>
      <w:r w:rsidR="00076835" w:rsidRPr="007A464A">
        <w:rPr>
          <w:rFonts w:ascii="Cambria" w:hAnsi="Cambria"/>
          <w:b/>
          <w:bCs/>
          <w:sz w:val="22"/>
          <w:szCs w:val="22"/>
        </w:rPr>
      </w:r>
      <w:r w:rsidR="00076835" w:rsidRPr="007A464A">
        <w:rPr>
          <w:rFonts w:ascii="Cambria" w:hAnsi="Cambria"/>
          <w:b/>
          <w:bCs/>
          <w:sz w:val="22"/>
          <w:szCs w:val="22"/>
        </w:rPr>
        <w:fldChar w:fldCharType="separate"/>
      </w:r>
      <w:r w:rsidR="00305036">
        <w:rPr>
          <w:rFonts w:ascii="Cambria" w:hAnsi="Cambria"/>
          <w:b/>
          <w:bCs/>
          <w:sz w:val="22"/>
          <w:szCs w:val="22"/>
        </w:rPr>
        <w:t>19.5(d)</w:t>
      </w:r>
      <w:r w:rsidR="00076835" w:rsidRPr="007A464A">
        <w:rPr>
          <w:rFonts w:ascii="Cambria" w:hAnsi="Cambria"/>
          <w:b/>
          <w:bCs/>
          <w:sz w:val="22"/>
          <w:szCs w:val="22"/>
        </w:rPr>
        <w:fldChar w:fldCharType="end"/>
      </w:r>
      <w:r w:rsidRPr="007A464A">
        <w:rPr>
          <w:rFonts w:ascii="Cambria" w:hAnsi="Cambria"/>
          <w:sz w:val="22"/>
          <w:szCs w:val="22"/>
        </w:rPr>
        <w:t>) or if the Employee has been continuously employed for 12 months but has not been employed on a regular and systematic basis for at least the last six months.</w:t>
      </w:r>
      <w:bookmarkEnd w:id="120"/>
    </w:p>
    <w:p w14:paraId="4FEDF899" w14:textId="17AB76F8" w:rsidR="00487A35" w:rsidRPr="007A464A" w:rsidRDefault="00487A35" w:rsidP="00487A35">
      <w:pPr>
        <w:pStyle w:val="Level3"/>
        <w:rPr>
          <w:rFonts w:ascii="Cambria" w:hAnsi="Cambria"/>
          <w:sz w:val="22"/>
          <w:szCs w:val="22"/>
        </w:rPr>
      </w:pPr>
      <w:r w:rsidRPr="007A464A">
        <w:rPr>
          <w:rFonts w:ascii="Cambria" w:hAnsi="Cambria"/>
          <w:sz w:val="22"/>
          <w:szCs w:val="22"/>
        </w:rPr>
        <w:t xml:space="preserve">In the event that the Employer is not required to make an offer under </w:t>
      </w:r>
      <w:r w:rsidRPr="007A464A">
        <w:rPr>
          <w:rFonts w:ascii="Cambria" w:hAnsi="Cambria"/>
          <w:b/>
          <w:bCs/>
          <w:sz w:val="22"/>
          <w:szCs w:val="22"/>
        </w:rPr>
        <w:t xml:space="preserve">clause </w:t>
      </w:r>
      <w:r w:rsidR="00BE368E" w:rsidRPr="007A464A">
        <w:rPr>
          <w:rFonts w:ascii="Cambria" w:hAnsi="Cambria"/>
          <w:b/>
          <w:bCs/>
          <w:sz w:val="22"/>
          <w:szCs w:val="22"/>
        </w:rPr>
        <w:fldChar w:fldCharType="begin"/>
      </w:r>
      <w:r w:rsidR="00BE368E" w:rsidRPr="007A464A">
        <w:rPr>
          <w:rFonts w:ascii="Cambria" w:hAnsi="Cambria"/>
          <w:b/>
          <w:bCs/>
          <w:sz w:val="22"/>
          <w:szCs w:val="22"/>
        </w:rPr>
        <w:instrText xml:space="preserve"> REF _Ref167445053 \w \h </w:instrText>
      </w:r>
      <w:r w:rsidR="00F365E6" w:rsidRPr="007A464A">
        <w:rPr>
          <w:rFonts w:ascii="Cambria" w:hAnsi="Cambria"/>
          <w:b/>
          <w:bCs/>
          <w:sz w:val="22"/>
          <w:szCs w:val="22"/>
        </w:rPr>
        <w:instrText xml:space="preserve"> \* MERGEFORMAT </w:instrText>
      </w:r>
      <w:r w:rsidR="00BE368E" w:rsidRPr="007A464A">
        <w:rPr>
          <w:rFonts w:ascii="Cambria" w:hAnsi="Cambria"/>
          <w:b/>
          <w:bCs/>
          <w:sz w:val="22"/>
          <w:szCs w:val="22"/>
        </w:rPr>
      </w:r>
      <w:r w:rsidR="00BE368E" w:rsidRPr="007A464A">
        <w:rPr>
          <w:rFonts w:ascii="Cambria" w:hAnsi="Cambria"/>
          <w:b/>
          <w:bCs/>
          <w:sz w:val="22"/>
          <w:szCs w:val="22"/>
        </w:rPr>
        <w:fldChar w:fldCharType="separate"/>
      </w:r>
      <w:r w:rsidR="00305036">
        <w:rPr>
          <w:rFonts w:ascii="Cambria" w:hAnsi="Cambria"/>
          <w:b/>
          <w:bCs/>
          <w:sz w:val="22"/>
          <w:szCs w:val="22"/>
        </w:rPr>
        <w:t>19.5(a)</w:t>
      </w:r>
      <w:r w:rsidR="00BE368E" w:rsidRPr="007A464A">
        <w:rPr>
          <w:rFonts w:ascii="Cambria" w:hAnsi="Cambria"/>
          <w:b/>
          <w:bCs/>
          <w:sz w:val="22"/>
          <w:szCs w:val="22"/>
        </w:rPr>
        <w:fldChar w:fldCharType="end"/>
      </w:r>
      <w:r w:rsidRPr="007A464A">
        <w:rPr>
          <w:rFonts w:ascii="Cambria" w:hAnsi="Cambria"/>
          <w:sz w:val="22"/>
          <w:szCs w:val="22"/>
        </w:rPr>
        <w:t xml:space="preserve">, the Employer must give written notice to the Employee. The notice </w:t>
      </w:r>
      <w:bookmarkStart w:id="122" w:name="_Hlk147399297"/>
      <w:r w:rsidRPr="007A464A">
        <w:rPr>
          <w:rFonts w:ascii="Cambria" w:hAnsi="Cambria"/>
          <w:sz w:val="22"/>
          <w:szCs w:val="22"/>
        </w:rPr>
        <w:t>must:</w:t>
      </w:r>
    </w:p>
    <w:p w14:paraId="7766F572" w14:textId="77777777" w:rsidR="00487A35" w:rsidRPr="007A464A" w:rsidRDefault="00487A35" w:rsidP="00487A35">
      <w:pPr>
        <w:pStyle w:val="Level4"/>
        <w:rPr>
          <w:rFonts w:ascii="Cambria" w:hAnsi="Cambria"/>
          <w:sz w:val="22"/>
          <w:szCs w:val="22"/>
        </w:rPr>
      </w:pPr>
      <w:r w:rsidRPr="007A464A">
        <w:rPr>
          <w:rFonts w:ascii="Cambria" w:hAnsi="Cambria"/>
          <w:sz w:val="22"/>
          <w:szCs w:val="22"/>
        </w:rPr>
        <w:t>advise the Employee that the Employer is not making an offer of ongoing employment; and</w:t>
      </w:r>
    </w:p>
    <w:bookmarkEnd w:id="122"/>
    <w:p w14:paraId="43E31DE2" w14:textId="77777777" w:rsidR="00487A35" w:rsidRPr="007A464A" w:rsidRDefault="00487A35" w:rsidP="00487A35">
      <w:pPr>
        <w:pStyle w:val="Level4"/>
        <w:rPr>
          <w:rFonts w:ascii="Cambria" w:hAnsi="Cambria"/>
          <w:sz w:val="22"/>
          <w:szCs w:val="22"/>
        </w:rPr>
      </w:pPr>
      <w:r w:rsidRPr="007A464A">
        <w:rPr>
          <w:rFonts w:ascii="Cambria" w:hAnsi="Cambria"/>
          <w:sz w:val="22"/>
          <w:szCs w:val="22"/>
        </w:rPr>
        <w:t>provide details of the reasons for not making the offer, including any reasonable business grounds; and</w:t>
      </w:r>
    </w:p>
    <w:p w14:paraId="7AFE5086" w14:textId="77777777" w:rsidR="00487A35" w:rsidRPr="007A464A" w:rsidRDefault="00487A35" w:rsidP="00487A35">
      <w:pPr>
        <w:pStyle w:val="Level4"/>
        <w:rPr>
          <w:rFonts w:ascii="Cambria" w:hAnsi="Cambria"/>
          <w:sz w:val="22"/>
          <w:szCs w:val="22"/>
        </w:rPr>
      </w:pPr>
      <w:r w:rsidRPr="007A464A">
        <w:rPr>
          <w:rFonts w:ascii="Cambria" w:hAnsi="Cambria"/>
          <w:sz w:val="22"/>
          <w:szCs w:val="22"/>
        </w:rPr>
        <w:t>be given to the Employee within the period of 21 days after their continuous service has reached 12 months duration.</w:t>
      </w:r>
    </w:p>
    <w:p w14:paraId="09641454" w14:textId="18500746" w:rsidR="00487A35" w:rsidRPr="007A464A" w:rsidRDefault="00487A35" w:rsidP="00487A35">
      <w:pPr>
        <w:pStyle w:val="Level3"/>
        <w:rPr>
          <w:rFonts w:ascii="Cambria" w:hAnsi="Cambria"/>
          <w:sz w:val="22"/>
          <w:szCs w:val="22"/>
        </w:rPr>
      </w:pPr>
      <w:bookmarkStart w:id="123" w:name="_Ref167445082"/>
      <w:r w:rsidRPr="007A464A">
        <w:rPr>
          <w:rFonts w:ascii="Cambria" w:hAnsi="Cambria"/>
          <w:sz w:val="22"/>
          <w:szCs w:val="22"/>
        </w:rPr>
        <w:t xml:space="preserve">For the purposes of </w:t>
      </w:r>
      <w:r w:rsidRPr="007A464A">
        <w:rPr>
          <w:rFonts w:ascii="Cambria" w:hAnsi="Cambria"/>
          <w:b/>
          <w:bCs/>
          <w:sz w:val="22"/>
          <w:szCs w:val="22"/>
        </w:rPr>
        <w:t xml:space="preserve">clause </w:t>
      </w:r>
      <w:r w:rsidR="00F939A0" w:rsidRPr="007A464A">
        <w:rPr>
          <w:rFonts w:ascii="Cambria" w:hAnsi="Cambria"/>
          <w:b/>
          <w:bCs/>
          <w:sz w:val="22"/>
          <w:szCs w:val="22"/>
        </w:rPr>
        <w:fldChar w:fldCharType="begin"/>
      </w:r>
      <w:r w:rsidR="00F939A0" w:rsidRPr="007A464A">
        <w:rPr>
          <w:rFonts w:ascii="Cambria" w:hAnsi="Cambria"/>
          <w:b/>
          <w:bCs/>
          <w:sz w:val="22"/>
          <w:szCs w:val="22"/>
        </w:rPr>
        <w:instrText xml:space="preserve"> REF _Ref167444985 \w \h </w:instrText>
      </w:r>
      <w:r w:rsidR="00F365E6" w:rsidRPr="007A464A">
        <w:rPr>
          <w:rFonts w:ascii="Cambria" w:hAnsi="Cambria"/>
          <w:b/>
          <w:bCs/>
          <w:sz w:val="22"/>
          <w:szCs w:val="22"/>
        </w:rPr>
        <w:instrText xml:space="preserve"> \* MERGEFORMAT </w:instrText>
      </w:r>
      <w:r w:rsidR="00F939A0" w:rsidRPr="007A464A">
        <w:rPr>
          <w:rFonts w:ascii="Cambria" w:hAnsi="Cambria"/>
          <w:b/>
          <w:bCs/>
          <w:sz w:val="22"/>
          <w:szCs w:val="22"/>
        </w:rPr>
      </w:r>
      <w:r w:rsidR="00F939A0" w:rsidRPr="007A464A">
        <w:rPr>
          <w:rFonts w:ascii="Cambria" w:hAnsi="Cambria"/>
          <w:b/>
          <w:bCs/>
          <w:sz w:val="22"/>
          <w:szCs w:val="22"/>
        </w:rPr>
        <w:fldChar w:fldCharType="separate"/>
      </w:r>
      <w:r w:rsidR="00305036">
        <w:rPr>
          <w:rFonts w:ascii="Cambria" w:hAnsi="Cambria"/>
          <w:b/>
          <w:bCs/>
          <w:sz w:val="22"/>
          <w:szCs w:val="22"/>
        </w:rPr>
        <w:t>19.5(b)</w:t>
      </w:r>
      <w:r w:rsidR="00F939A0" w:rsidRPr="007A464A">
        <w:rPr>
          <w:rFonts w:ascii="Cambria" w:hAnsi="Cambria"/>
          <w:b/>
          <w:bCs/>
          <w:sz w:val="22"/>
          <w:szCs w:val="22"/>
        </w:rPr>
        <w:fldChar w:fldCharType="end"/>
      </w:r>
      <w:r w:rsidRPr="007A464A">
        <w:rPr>
          <w:rFonts w:ascii="Cambria" w:hAnsi="Cambria"/>
          <w:sz w:val="22"/>
          <w:szCs w:val="22"/>
        </w:rPr>
        <w:t>, and without limitation, reasonable business grounds include the following:</w:t>
      </w:r>
      <w:bookmarkEnd w:id="123"/>
    </w:p>
    <w:p w14:paraId="5F6C8081" w14:textId="34C2C882" w:rsidR="00487A35" w:rsidRPr="007A464A" w:rsidRDefault="00487A35" w:rsidP="00487A35">
      <w:pPr>
        <w:pStyle w:val="Level4"/>
        <w:rPr>
          <w:rFonts w:ascii="Cambria" w:hAnsi="Cambria"/>
          <w:sz w:val="22"/>
          <w:szCs w:val="22"/>
        </w:rPr>
      </w:pPr>
      <w:r w:rsidRPr="007A464A">
        <w:rPr>
          <w:rFonts w:ascii="Cambria" w:hAnsi="Cambria"/>
          <w:sz w:val="22"/>
          <w:szCs w:val="22"/>
        </w:rPr>
        <w:t>that the Employee’s position will cease to exist in the coming 12 month period</w:t>
      </w:r>
      <w:r w:rsidR="00497DF4" w:rsidRPr="007A464A">
        <w:rPr>
          <w:rFonts w:ascii="Cambria" w:hAnsi="Cambria"/>
          <w:sz w:val="22"/>
          <w:szCs w:val="22"/>
        </w:rPr>
        <w:t>; or</w:t>
      </w:r>
    </w:p>
    <w:p w14:paraId="608AB239" w14:textId="607AD427" w:rsidR="00487A35" w:rsidRPr="007A464A" w:rsidRDefault="00487A35" w:rsidP="00487A35">
      <w:pPr>
        <w:pStyle w:val="Level4"/>
        <w:rPr>
          <w:rFonts w:ascii="Cambria" w:hAnsi="Cambria"/>
          <w:sz w:val="22"/>
          <w:szCs w:val="22"/>
        </w:rPr>
      </w:pPr>
      <w:r w:rsidRPr="007A464A">
        <w:rPr>
          <w:rFonts w:ascii="Cambria" w:hAnsi="Cambria"/>
          <w:sz w:val="22"/>
          <w:szCs w:val="22"/>
        </w:rPr>
        <w:t>that the hours of work which the Employee is required to perform will be significantly reduced in the coming 12 month period</w:t>
      </w:r>
      <w:r w:rsidR="00497DF4" w:rsidRPr="007A464A">
        <w:rPr>
          <w:rFonts w:ascii="Cambria" w:hAnsi="Cambria"/>
          <w:sz w:val="22"/>
          <w:szCs w:val="22"/>
        </w:rPr>
        <w:t>; or</w:t>
      </w:r>
    </w:p>
    <w:p w14:paraId="43E41AFC" w14:textId="28936AC0" w:rsidR="00487A35" w:rsidRPr="007A464A" w:rsidRDefault="00487A35" w:rsidP="00487A35">
      <w:pPr>
        <w:pStyle w:val="Level4"/>
        <w:rPr>
          <w:rFonts w:ascii="Cambria" w:hAnsi="Cambria"/>
          <w:sz w:val="22"/>
          <w:szCs w:val="22"/>
        </w:rPr>
      </w:pPr>
      <w:r w:rsidRPr="007A464A">
        <w:rPr>
          <w:rFonts w:ascii="Cambria" w:hAnsi="Cambria"/>
          <w:sz w:val="22"/>
          <w:szCs w:val="22"/>
        </w:rPr>
        <w:t>that there will be a significant change in either the days or times at which the Employee’s hours of work are required to be performed in the coming 12 month period, which cannot be accommodated within the Employee’s availability</w:t>
      </w:r>
      <w:r w:rsidR="00497DF4" w:rsidRPr="007A464A">
        <w:rPr>
          <w:rFonts w:ascii="Cambria" w:hAnsi="Cambria"/>
          <w:sz w:val="22"/>
          <w:szCs w:val="22"/>
        </w:rPr>
        <w:t>; or</w:t>
      </w:r>
    </w:p>
    <w:p w14:paraId="20EC0D11" w14:textId="77777777" w:rsidR="00487A35" w:rsidRPr="007A464A" w:rsidRDefault="00487A35" w:rsidP="00487A35">
      <w:pPr>
        <w:pStyle w:val="Level4"/>
        <w:rPr>
          <w:rFonts w:ascii="Cambria" w:hAnsi="Cambria"/>
          <w:sz w:val="22"/>
          <w:szCs w:val="22"/>
        </w:rPr>
      </w:pPr>
      <w:r w:rsidRPr="007A464A">
        <w:rPr>
          <w:rFonts w:ascii="Cambria" w:hAnsi="Cambria"/>
          <w:sz w:val="22"/>
          <w:szCs w:val="22"/>
        </w:rPr>
        <w:t>that making the offer would be inconsistent with the section 8 of the PAA (Public Sector Employment Principles).</w:t>
      </w:r>
    </w:p>
    <w:p w14:paraId="1ABDFEA6" w14:textId="17857503" w:rsidR="00487A35" w:rsidRPr="007A464A" w:rsidRDefault="00487A35" w:rsidP="00487A35">
      <w:pPr>
        <w:pStyle w:val="Level3"/>
        <w:rPr>
          <w:rFonts w:ascii="Cambria" w:hAnsi="Cambria"/>
          <w:sz w:val="22"/>
          <w:szCs w:val="22"/>
        </w:rPr>
      </w:pPr>
      <w:r w:rsidRPr="007A464A">
        <w:rPr>
          <w:rFonts w:ascii="Cambria" w:hAnsi="Cambria"/>
          <w:sz w:val="22"/>
          <w:szCs w:val="22"/>
        </w:rPr>
        <w:t xml:space="preserve">Where the Employer makes an offer of ongoing employment to a casual Employee, the Employee must respond in writing within 21 days stating whether the Employee accepts or declines the offer. If the </w:t>
      </w:r>
      <w:r w:rsidR="00497DF4" w:rsidRPr="007A464A">
        <w:rPr>
          <w:rFonts w:ascii="Cambria" w:hAnsi="Cambria"/>
          <w:sz w:val="22"/>
          <w:szCs w:val="22"/>
        </w:rPr>
        <w:t>E</w:t>
      </w:r>
      <w:r w:rsidRPr="007A464A">
        <w:rPr>
          <w:rFonts w:ascii="Cambria" w:hAnsi="Cambria"/>
          <w:sz w:val="22"/>
          <w:szCs w:val="22"/>
        </w:rPr>
        <w:t>mployee does not provide a written response within 21 days, the Employee will be taken to have declined the offer.</w:t>
      </w:r>
    </w:p>
    <w:p w14:paraId="05DEE5FF" w14:textId="4C3A7CBB" w:rsidR="00487A35" w:rsidRPr="007A464A" w:rsidRDefault="00487A35" w:rsidP="00487A35">
      <w:pPr>
        <w:pStyle w:val="Level3"/>
        <w:rPr>
          <w:rFonts w:ascii="Cambria" w:hAnsi="Cambria"/>
          <w:sz w:val="22"/>
          <w:szCs w:val="22"/>
        </w:rPr>
      </w:pPr>
      <w:r w:rsidRPr="007A464A">
        <w:rPr>
          <w:rFonts w:ascii="Cambria" w:hAnsi="Cambria"/>
          <w:sz w:val="22"/>
          <w:szCs w:val="22"/>
        </w:rPr>
        <w:t xml:space="preserve">If the Employer fails to make an offer of ongoing employment to an eligible casual Employee, the Employee may request in writing conversion to ongoing employment. Approval to convert to ongoing employment will not be withheld unless one of the exceptions in </w:t>
      </w:r>
      <w:r w:rsidRPr="007A464A">
        <w:rPr>
          <w:rFonts w:ascii="Cambria" w:hAnsi="Cambria"/>
          <w:b/>
          <w:bCs/>
          <w:sz w:val="22"/>
          <w:szCs w:val="22"/>
        </w:rPr>
        <w:t xml:space="preserve">clause </w:t>
      </w:r>
      <w:r w:rsidR="003A6AB8" w:rsidRPr="007A464A">
        <w:rPr>
          <w:rFonts w:ascii="Cambria" w:hAnsi="Cambria"/>
          <w:b/>
          <w:bCs/>
          <w:sz w:val="22"/>
          <w:szCs w:val="22"/>
        </w:rPr>
        <w:fldChar w:fldCharType="begin"/>
      </w:r>
      <w:r w:rsidR="003A6AB8" w:rsidRPr="007A464A">
        <w:rPr>
          <w:rFonts w:ascii="Cambria" w:hAnsi="Cambria"/>
          <w:b/>
          <w:bCs/>
          <w:sz w:val="22"/>
          <w:szCs w:val="22"/>
        </w:rPr>
        <w:instrText xml:space="preserve"> REF _Ref167444985 \w \h </w:instrText>
      </w:r>
      <w:r w:rsidR="00F365E6" w:rsidRPr="007A464A">
        <w:rPr>
          <w:rFonts w:ascii="Cambria" w:hAnsi="Cambria"/>
          <w:b/>
          <w:bCs/>
          <w:sz w:val="22"/>
          <w:szCs w:val="22"/>
        </w:rPr>
        <w:instrText xml:space="preserve"> \* MERGEFORMAT </w:instrText>
      </w:r>
      <w:r w:rsidR="003A6AB8" w:rsidRPr="007A464A">
        <w:rPr>
          <w:rFonts w:ascii="Cambria" w:hAnsi="Cambria"/>
          <w:b/>
          <w:bCs/>
          <w:sz w:val="22"/>
          <w:szCs w:val="22"/>
        </w:rPr>
      </w:r>
      <w:r w:rsidR="003A6AB8" w:rsidRPr="007A464A">
        <w:rPr>
          <w:rFonts w:ascii="Cambria" w:hAnsi="Cambria"/>
          <w:b/>
          <w:bCs/>
          <w:sz w:val="22"/>
          <w:szCs w:val="22"/>
        </w:rPr>
        <w:fldChar w:fldCharType="separate"/>
      </w:r>
      <w:r w:rsidR="00305036">
        <w:rPr>
          <w:rFonts w:ascii="Cambria" w:hAnsi="Cambria"/>
          <w:b/>
          <w:bCs/>
          <w:sz w:val="22"/>
          <w:szCs w:val="22"/>
        </w:rPr>
        <w:t>19.5(b)</w:t>
      </w:r>
      <w:r w:rsidR="003A6AB8" w:rsidRPr="007A464A">
        <w:rPr>
          <w:rFonts w:ascii="Cambria" w:hAnsi="Cambria"/>
          <w:b/>
          <w:bCs/>
          <w:sz w:val="22"/>
          <w:szCs w:val="22"/>
        </w:rPr>
        <w:fldChar w:fldCharType="end"/>
      </w:r>
      <w:r w:rsidRPr="007A464A">
        <w:rPr>
          <w:rFonts w:ascii="Cambria" w:hAnsi="Cambria"/>
          <w:sz w:val="22"/>
          <w:szCs w:val="22"/>
        </w:rPr>
        <w:t xml:space="preserve"> applies.</w:t>
      </w:r>
    </w:p>
    <w:p w14:paraId="4029BFE3" w14:textId="322078AB" w:rsidR="00487A35" w:rsidRPr="007A464A" w:rsidRDefault="00487A35" w:rsidP="00FE641A">
      <w:pPr>
        <w:pStyle w:val="Level2"/>
        <w:tabs>
          <w:tab w:val="clear" w:pos="1560"/>
          <w:tab w:val="num" w:pos="1844"/>
        </w:tabs>
        <w:ind w:left="1135"/>
        <w:rPr>
          <w:rFonts w:ascii="Cambria" w:hAnsi="Cambria"/>
          <w:b/>
          <w:bCs w:val="0"/>
          <w:sz w:val="22"/>
          <w:szCs w:val="22"/>
          <w:lang w:val="en-AU"/>
        </w:rPr>
      </w:pPr>
      <w:bookmarkStart w:id="124" w:name="_Ref167443029"/>
      <w:r w:rsidRPr="007A464A">
        <w:rPr>
          <w:rFonts w:ascii="Cambria" w:hAnsi="Cambria"/>
          <w:b/>
          <w:bCs w:val="0"/>
          <w:sz w:val="22"/>
          <w:szCs w:val="22"/>
          <w:lang w:val="en-AU"/>
        </w:rPr>
        <w:t>Transitional Arrangements – Casual Conversion</w:t>
      </w:r>
      <w:bookmarkEnd w:id="124"/>
    </w:p>
    <w:p w14:paraId="475993D7" w14:textId="18EA9632" w:rsidR="00487A35" w:rsidRPr="007A464A" w:rsidRDefault="00487A35" w:rsidP="00487A35">
      <w:pPr>
        <w:pStyle w:val="Level4"/>
        <w:numPr>
          <w:ilvl w:val="0"/>
          <w:numId w:val="0"/>
        </w:numPr>
        <w:ind w:left="1135"/>
        <w:rPr>
          <w:rFonts w:ascii="Cambria" w:hAnsi="Cambria"/>
          <w:sz w:val="22"/>
          <w:szCs w:val="22"/>
        </w:rPr>
      </w:pPr>
      <w:r w:rsidRPr="007A464A">
        <w:rPr>
          <w:rFonts w:ascii="Cambria" w:hAnsi="Cambria"/>
          <w:sz w:val="22"/>
          <w:szCs w:val="22"/>
        </w:rPr>
        <w:t xml:space="preserve">The Employer will have six months from the commencement of the Agreement, to review the service history of existing casual Employees to determine if the casual conversion arrangements in </w:t>
      </w:r>
      <w:r w:rsidRPr="007A464A">
        <w:rPr>
          <w:rFonts w:ascii="Cambria" w:hAnsi="Cambria"/>
          <w:b/>
          <w:bCs w:val="0"/>
          <w:sz w:val="22"/>
          <w:szCs w:val="22"/>
        </w:rPr>
        <w:t xml:space="preserve">clause </w:t>
      </w:r>
      <w:r w:rsidR="00941450" w:rsidRPr="007A464A">
        <w:rPr>
          <w:rFonts w:ascii="Cambria" w:hAnsi="Cambria"/>
          <w:b/>
          <w:bCs w:val="0"/>
          <w:sz w:val="22"/>
          <w:szCs w:val="22"/>
        </w:rPr>
        <w:fldChar w:fldCharType="begin"/>
      </w:r>
      <w:r w:rsidR="00941450" w:rsidRPr="007A464A">
        <w:rPr>
          <w:rFonts w:ascii="Cambria" w:hAnsi="Cambria"/>
          <w:b/>
          <w:bCs w:val="0"/>
          <w:sz w:val="22"/>
          <w:szCs w:val="22"/>
        </w:rPr>
        <w:instrText xml:space="preserve"> REF _Ref167445199 \w \h </w:instrText>
      </w:r>
      <w:r w:rsidR="00F365E6" w:rsidRPr="007A464A">
        <w:rPr>
          <w:rFonts w:ascii="Cambria" w:hAnsi="Cambria"/>
          <w:b/>
          <w:bCs w:val="0"/>
          <w:sz w:val="22"/>
          <w:szCs w:val="22"/>
        </w:rPr>
        <w:instrText xml:space="preserve"> \* MERGEFORMAT </w:instrText>
      </w:r>
      <w:r w:rsidR="00941450" w:rsidRPr="007A464A">
        <w:rPr>
          <w:rFonts w:ascii="Cambria" w:hAnsi="Cambria"/>
          <w:b/>
          <w:bCs w:val="0"/>
          <w:sz w:val="22"/>
          <w:szCs w:val="22"/>
        </w:rPr>
      </w:r>
      <w:r w:rsidR="00941450" w:rsidRPr="007A464A">
        <w:rPr>
          <w:rFonts w:ascii="Cambria" w:hAnsi="Cambria"/>
          <w:b/>
          <w:bCs w:val="0"/>
          <w:sz w:val="22"/>
          <w:szCs w:val="22"/>
        </w:rPr>
        <w:fldChar w:fldCharType="separate"/>
      </w:r>
      <w:r w:rsidR="00305036">
        <w:rPr>
          <w:rFonts w:ascii="Cambria" w:hAnsi="Cambria"/>
          <w:b/>
          <w:bCs w:val="0"/>
          <w:sz w:val="22"/>
          <w:szCs w:val="22"/>
        </w:rPr>
        <w:t>19.5</w:t>
      </w:r>
      <w:r w:rsidR="00941450" w:rsidRPr="007A464A">
        <w:rPr>
          <w:rFonts w:ascii="Cambria" w:hAnsi="Cambria"/>
          <w:b/>
          <w:bCs w:val="0"/>
          <w:sz w:val="22"/>
          <w:szCs w:val="22"/>
        </w:rPr>
        <w:fldChar w:fldCharType="end"/>
      </w:r>
      <w:r w:rsidRPr="007A464A">
        <w:rPr>
          <w:rFonts w:ascii="Cambria" w:hAnsi="Cambria"/>
          <w:sz w:val="22"/>
          <w:szCs w:val="22"/>
        </w:rPr>
        <w:t xml:space="preserve"> apply and if so, to take the necessary action in order to comply with those conversion requirements.</w:t>
      </w:r>
    </w:p>
    <w:p w14:paraId="1D83F767" w14:textId="77777777" w:rsidR="00FE641A" w:rsidRPr="007A464A" w:rsidRDefault="00FE641A" w:rsidP="00FE641A">
      <w:pPr>
        <w:pStyle w:val="Level1"/>
        <w:rPr>
          <w:rFonts w:ascii="Cambria" w:hAnsi="Cambria"/>
        </w:rPr>
      </w:pPr>
      <w:bookmarkStart w:id="125" w:name="_Toc168412254"/>
      <w:r w:rsidRPr="007A464A">
        <w:rPr>
          <w:rFonts w:ascii="Cambria" w:hAnsi="Cambria"/>
        </w:rPr>
        <w:t>Employment Categories and Entitlements</w:t>
      </w:r>
      <w:bookmarkEnd w:id="125"/>
    </w:p>
    <w:p w14:paraId="6AB6DF17"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Basis of Employment</w:t>
      </w:r>
    </w:p>
    <w:p w14:paraId="049969CC" w14:textId="77777777" w:rsidR="00FE641A" w:rsidRPr="007A464A" w:rsidRDefault="00FE641A" w:rsidP="00FE641A">
      <w:pPr>
        <w:pStyle w:val="Block1"/>
        <w:rPr>
          <w:rFonts w:ascii="Cambria" w:hAnsi="Cambria"/>
          <w:sz w:val="22"/>
          <w:szCs w:val="22"/>
        </w:rPr>
      </w:pPr>
      <w:r w:rsidRPr="007A464A">
        <w:rPr>
          <w:rFonts w:ascii="Cambria" w:hAnsi="Cambria"/>
          <w:sz w:val="22"/>
          <w:szCs w:val="22"/>
        </w:rPr>
        <w:t>Employees may be employed on:</w:t>
      </w:r>
    </w:p>
    <w:p w14:paraId="0C7C74EE" w14:textId="775BB4D3" w:rsidR="00FE641A" w:rsidRPr="007A464A" w:rsidRDefault="00FE641A" w:rsidP="00FE641A">
      <w:pPr>
        <w:pStyle w:val="Level3"/>
        <w:rPr>
          <w:rFonts w:ascii="Cambria" w:hAnsi="Cambria"/>
          <w:sz w:val="22"/>
          <w:szCs w:val="22"/>
        </w:rPr>
      </w:pPr>
      <w:r w:rsidRPr="007A464A">
        <w:rPr>
          <w:rFonts w:ascii="Cambria" w:hAnsi="Cambria"/>
          <w:sz w:val="22"/>
          <w:szCs w:val="22"/>
        </w:rPr>
        <w:t>an ongoing basis;</w:t>
      </w:r>
      <w:r w:rsidR="005F3C5F" w:rsidRPr="007A464A">
        <w:rPr>
          <w:rFonts w:ascii="Cambria" w:hAnsi="Cambria"/>
          <w:sz w:val="22"/>
          <w:szCs w:val="22"/>
        </w:rPr>
        <w:t xml:space="preserve"> or</w:t>
      </w:r>
    </w:p>
    <w:p w14:paraId="1D9E7C5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fixed term basis; or</w:t>
      </w:r>
    </w:p>
    <w:p w14:paraId="64140F8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casual basis.</w:t>
      </w:r>
    </w:p>
    <w:p w14:paraId="7AC2D6FC"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Job Information</w:t>
      </w:r>
    </w:p>
    <w:p w14:paraId="1FBE8D11" w14:textId="672B0E86" w:rsidR="00FE641A" w:rsidRPr="007A464A" w:rsidRDefault="00FE641A" w:rsidP="00FE641A">
      <w:pPr>
        <w:pStyle w:val="Level3"/>
        <w:rPr>
          <w:rFonts w:ascii="Cambria" w:hAnsi="Cambria"/>
          <w:sz w:val="22"/>
          <w:szCs w:val="22"/>
        </w:rPr>
      </w:pPr>
      <w:r w:rsidRPr="007A464A">
        <w:rPr>
          <w:rFonts w:ascii="Cambria" w:hAnsi="Cambria"/>
          <w:sz w:val="22"/>
          <w:szCs w:val="22"/>
        </w:rPr>
        <w:t>As soon as practicable after the commencement of employment, the Employee will be provided in writing or electronically with details of the job title, classification level and job statement for their position.</w:t>
      </w:r>
    </w:p>
    <w:p w14:paraId="6C36810B" w14:textId="1C2D7290"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fixed term Employee must be provided in writing or electronically the reason for their fixed term employment consistent with </w:t>
      </w:r>
      <w:r w:rsidRPr="007A464A">
        <w:rPr>
          <w:rFonts w:ascii="Cambria" w:hAnsi="Cambria"/>
          <w:b/>
          <w:sz w:val="22"/>
          <w:szCs w:val="22"/>
        </w:rPr>
        <w:t xml:space="preserve">clause </w:t>
      </w:r>
      <w:r w:rsidR="004B7354" w:rsidRPr="007A464A">
        <w:rPr>
          <w:rFonts w:ascii="Cambria" w:hAnsi="Cambria"/>
          <w:b/>
          <w:sz w:val="22"/>
          <w:szCs w:val="22"/>
        </w:rPr>
        <w:fldChar w:fldCharType="begin"/>
      </w:r>
      <w:r w:rsidR="004B7354" w:rsidRPr="007A464A">
        <w:rPr>
          <w:rFonts w:ascii="Cambria" w:hAnsi="Cambria"/>
          <w:b/>
          <w:sz w:val="22"/>
          <w:szCs w:val="22"/>
        </w:rPr>
        <w:instrText xml:space="preserve"> REF _Ref45008410 \w \h </w:instrText>
      </w:r>
      <w:r w:rsidR="004544D3" w:rsidRPr="007A464A">
        <w:rPr>
          <w:rFonts w:ascii="Cambria" w:hAnsi="Cambria"/>
          <w:b/>
          <w:sz w:val="22"/>
          <w:szCs w:val="22"/>
        </w:rPr>
        <w:instrText xml:space="preserve"> \* MERGEFORMAT </w:instrText>
      </w:r>
      <w:r w:rsidR="004B7354" w:rsidRPr="007A464A">
        <w:rPr>
          <w:rFonts w:ascii="Cambria" w:hAnsi="Cambria"/>
          <w:b/>
          <w:sz w:val="22"/>
          <w:szCs w:val="22"/>
        </w:rPr>
      </w:r>
      <w:r w:rsidR="004B7354" w:rsidRPr="007A464A">
        <w:rPr>
          <w:rFonts w:ascii="Cambria" w:hAnsi="Cambria"/>
          <w:b/>
          <w:sz w:val="22"/>
          <w:szCs w:val="22"/>
        </w:rPr>
        <w:fldChar w:fldCharType="separate"/>
      </w:r>
      <w:r w:rsidR="00305036">
        <w:rPr>
          <w:rFonts w:ascii="Cambria" w:hAnsi="Cambria"/>
          <w:b/>
          <w:sz w:val="22"/>
          <w:szCs w:val="22"/>
        </w:rPr>
        <w:t>18</w:t>
      </w:r>
      <w:r w:rsidR="004B7354" w:rsidRPr="007A464A">
        <w:rPr>
          <w:rFonts w:ascii="Cambria" w:hAnsi="Cambria"/>
          <w:b/>
          <w:sz w:val="22"/>
          <w:szCs w:val="22"/>
        </w:rPr>
        <w:fldChar w:fldCharType="end"/>
      </w:r>
      <w:r w:rsidRPr="007A464A">
        <w:rPr>
          <w:rFonts w:ascii="Cambria" w:hAnsi="Cambria"/>
          <w:sz w:val="22"/>
          <w:szCs w:val="22"/>
        </w:rPr>
        <w:t>.</w:t>
      </w:r>
    </w:p>
    <w:p w14:paraId="020161D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will carry out the duties described in the job statement and such other duties as directed consistent with their skills and classification descriptors.</w:t>
      </w:r>
    </w:p>
    <w:p w14:paraId="0A13E6E7" w14:textId="270C2EC0"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provide the Employee with a copy of this Agreement and information regarding the role of Unions and/or </w:t>
      </w:r>
      <w:r w:rsidR="00A24BA6" w:rsidRPr="007A464A">
        <w:rPr>
          <w:rFonts w:ascii="Cambria" w:hAnsi="Cambria"/>
          <w:sz w:val="22"/>
          <w:szCs w:val="22"/>
        </w:rPr>
        <w:t>Workplace D</w:t>
      </w:r>
      <w:r w:rsidRPr="007A464A">
        <w:rPr>
          <w:rFonts w:ascii="Cambria" w:hAnsi="Cambria"/>
          <w:sz w:val="22"/>
          <w:szCs w:val="22"/>
        </w:rPr>
        <w:t>elegates under the terms of this Agreement.</w:t>
      </w:r>
    </w:p>
    <w:p w14:paraId="388DE55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ensure that an induction process is developed and maintained for the purpose of educating new Employees about Agency structures and policies within the framework of employment in the VPS. The Employer will ensure that Unions are provided with an opportunity to explain their role and functions in consultative and dispute resolution processes provided for under this Agreement.</w:t>
      </w:r>
    </w:p>
    <w:p w14:paraId="36A32424"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126" w:name="_Ref442343113"/>
      <w:r w:rsidRPr="007A464A">
        <w:rPr>
          <w:rFonts w:ascii="Cambria" w:hAnsi="Cambria"/>
          <w:b/>
          <w:bCs w:val="0"/>
          <w:sz w:val="22"/>
          <w:szCs w:val="22"/>
          <w:lang w:val="en-AU"/>
        </w:rPr>
        <w:t>Probationary Period – New Employee</w:t>
      </w:r>
      <w:bookmarkEnd w:id="126"/>
    </w:p>
    <w:p w14:paraId="2BAE4DD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New Employees, other than casual Employees, commence employment on a probationary basis for a period of six months (the Probationary Period). </w:t>
      </w:r>
    </w:p>
    <w:p w14:paraId="58EC5BD6" w14:textId="49B0F457"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this clause, ‘New Employee’ means an Employee on their commencement of employment with the VPS. ‘New Employee’ does not include an Employee with six months or more continuous employment in the VPS. </w:t>
      </w:r>
    </w:p>
    <w:p w14:paraId="7E8C05D1" w14:textId="77777777" w:rsidR="00FE641A" w:rsidRPr="007A464A" w:rsidRDefault="00FE641A" w:rsidP="00FE641A">
      <w:pPr>
        <w:pStyle w:val="Level3"/>
        <w:rPr>
          <w:rFonts w:ascii="Cambria" w:hAnsi="Cambria"/>
          <w:sz w:val="22"/>
          <w:szCs w:val="22"/>
        </w:rPr>
      </w:pPr>
      <w:bookmarkStart w:id="127" w:name="_Ref167445236"/>
      <w:r w:rsidRPr="007A464A">
        <w:rPr>
          <w:rFonts w:ascii="Cambria" w:hAnsi="Cambria"/>
          <w:sz w:val="22"/>
          <w:szCs w:val="22"/>
        </w:rPr>
        <w:t>The Probationary Period of a New Employee is reduced by any period of continuous employment in the VPS, immediately preceding the commencement of employment, including any fixed term employment but not including casual employment.</w:t>
      </w:r>
      <w:bookmarkEnd w:id="127"/>
      <w:r w:rsidRPr="007A464A">
        <w:rPr>
          <w:rFonts w:ascii="Cambria" w:hAnsi="Cambria"/>
          <w:sz w:val="22"/>
          <w:szCs w:val="22"/>
        </w:rPr>
        <w:t xml:space="preserve"> </w:t>
      </w:r>
    </w:p>
    <w:p w14:paraId="6D5262E8" w14:textId="49885277" w:rsidR="007657D9" w:rsidRPr="007A464A" w:rsidRDefault="007657D9" w:rsidP="007657D9">
      <w:pPr>
        <w:pStyle w:val="Level3"/>
        <w:rPr>
          <w:rFonts w:ascii="Cambria" w:hAnsi="Cambria"/>
          <w:sz w:val="22"/>
          <w:szCs w:val="22"/>
        </w:rPr>
      </w:pPr>
      <w:r w:rsidRPr="007A464A">
        <w:rPr>
          <w:rFonts w:ascii="Cambria" w:hAnsi="Cambria"/>
          <w:sz w:val="22"/>
          <w:szCs w:val="22"/>
        </w:rPr>
        <w:t xml:space="preserve">For the purpose of </w:t>
      </w:r>
      <w:r w:rsidRPr="007A464A">
        <w:rPr>
          <w:rFonts w:ascii="Cambria" w:hAnsi="Cambria"/>
          <w:b/>
          <w:bCs/>
          <w:sz w:val="22"/>
          <w:szCs w:val="22"/>
        </w:rPr>
        <w:t xml:space="preserve">clause </w:t>
      </w:r>
      <w:r w:rsidR="00941450" w:rsidRPr="007A464A">
        <w:rPr>
          <w:rFonts w:ascii="Cambria" w:hAnsi="Cambria"/>
          <w:b/>
          <w:bCs/>
          <w:sz w:val="22"/>
          <w:szCs w:val="22"/>
        </w:rPr>
        <w:fldChar w:fldCharType="begin"/>
      </w:r>
      <w:r w:rsidR="00941450" w:rsidRPr="007A464A">
        <w:rPr>
          <w:rFonts w:ascii="Cambria" w:hAnsi="Cambria"/>
          <w:b/>
          <w:bCs/>
          <w:sz w:val="22"/>
          <w:szCs w:val="22"/>
        </w:rPr>
        <w:instrText xml:space="preserve"> REF _Ref167445236 \w \h </w:instrText>
      </w:r>
      <w:r w:rsidR="00F365E6" w:rsidRPr="007A464A">
        <w:rPr>
          <w:rFonts w:ascii="Cambria" w:hAnsi="Cambria"/>
          <w:b/>
          <w:bCs/>
          <w:sz w:val="22"/>
          <w:szCs w:val="22"/>
        </w:rPr>
        <w:instrText xml:space="preserve"> \* MERGEFORMAT </w:instrText>
      </w:r>
      <w:r w:rsidR="00941450" w:rsidRPr="007A464A">
        <w:rPr>
          <w:rFonts w:ascii="Cambria" w:hAnsi="Cambria"/>
          <w:b/>
          <w:bCs/>
          <w:sz w:val="22"/>
          <w:szCs w:val="22"/>
        </w:rPr>
      </w:r>
      <w:r w:rsidR="00941450" w:rsidRPr="007A464A">
        <w:rPr>
          <w:rFonts w:ascii="Cambria" w:hAnsi="Cambria"/>
          <w:b/>
          <w:bCs/>
          <w:sz w:val="22"/>
          <w:szCs w:val="22"/>
        </w:rPr>
        <w:fldChar w:fldCharType="separate"/>
      </w:r>
      <w:r w:rsidR="00305036">
        <w:rPr>
          <w:rFonts w:ascii="Cambria" w:hAnsi="Cambria"/>
          <w:b/>
          <w:bCs/>
          <w:sz w:val="22"/>
          <w:szCs w:val="22"/>
        </w:rPr>
        <w:t>20.3(c)</w:t>
      </w:r>
      <w:r w:rsidR="00941450" w:rsidRPr="007A464A">
        <w:rPr>
          <w:rFonts w:ascii="Cambria" w:hAnsi="Cambria"/>
          <w:b/>
          <w:bCs/>
          <w:sz w:val="22"/>
          <w:szCs w:val="22"/>
        </w:rPr>
        <w:fldChar w:fldCharType="end"/>
      </w:r>
      <w:r w:rsidRPr="007A464A">
        <w:rPr>
          <w:rFonts w:ascii="Cambria" w:hAnsi="Cambria"/>
          <w:sz w:val="22"/>
          <w:szCs w:val="22"/>
        </w:rPr>
        <w:t xml:space="preserve">, in determining whether there has been a break in service, the Employer will reasonably consider short breaks between periods of service.  A short break in service, including one caused by a pattern of work, will be treated as if there had been no break in service, provided the Employee advises the previous </w:t>
      </w:r>
      <w:r w:rsidR="0034646C" w:rsidRPr="007A464A">
        <w:rPr>
          <w:rFonts w:ascii="Cambria" w:hAnsi="Cambria"/>
          <w:sz w:val="22"/>
          <w:szCs w:val="22"/>
        </w:rPr>
        <w:t xml:space="preserve">and new </w:t>
      </w:r>
      <w:r w:rsidRPr="007A464A">
        <w:rPr>
          <w:rFonts w:ascii="Cambria" w:hAnsi="Cambria"/>
          <w:sz w:val="22"/>
          <w:szCs w:val="22"/>
        </w:rPr>
        <w:t>Employer</w:t>
      </w:r>
      <w:r w:rsidR="0034646C" w:rsidRPr="007A464A">
        <w:rPr>
          <w:rFonts w:ascii="Cambria" w:hAnsi="Cambria"/>
          <w:sz w:val="22"/>
          <w:szCs w:val="22"/>
        </w:rPr>
        <w:t>s</w:t>
      </w:r>
      <w:r w:rsidRPr="007A464A">
        <w:rPr>
          <w:rFonts w:ascii="Cambria" w:hAnsi="Cambria"/>
          <w:sz w:val="22"/>
          <w:szCs w:val="22"/>
        </w:rPr>
        <w:t xml:space="preserve"> prior to ceasing employment</w:t>
      </w:r>
      <w:r w:rsidR="004A6ABA" w:rsidRPr="007A464A">
        <w:rPr>
          <w:rFonts w:ascii="Cambria" w:hAnsi="Cambria"/>
          <w:sz w:val="22"/>
          <w:szCs w:val="22"/>
        </w:rPr>
        <w:t>, where practicable</w:t>
      </w:r>
      <w:r w:rsidRPr="007A464A">
        <w:rPr>
          <w:rFonts w:ascii="Cambria" w:hAnsi="Cambria"/>
          <w:sz w:val="22"/>
          <w:szCs w:val="22"/>
        </w:rPr>
        <w:t>.</w:t>
      </w:r>
    </w:p>
    <w:p w14:paraId="39CC06B1" w14:textId="77777777" w:rsidR="00FE641A" w:rsidRPr="007A464A" w:rsidRDefault="00FE641A" w:rsidP="005F3C5F">
      <w:pPr>
        <w:pStyle w:val="Level3"/>
        <w:rPr>
          <w:rFonts w:ascii="Cambria" w:hAnsi="Cambria"/>
          <w:b/>
          <w:bCs/>
          <w:sz w:val="22"/>
          <w:szCs w:val="22"/>
        </w:rPr>
      </w:pPr>
      <w:bookmarkStart w:id="128" w:name="_Ref442276518"/>
      <w:r w:rsidRPr="007A464A">
        <w:rPr>
          <w:rFonts w:ascii="Cambria" w:hAnsi="Cambria"/>
          <w:b/>
          <w:bCs/>
          <w:sz w:val="22"/>
          <w:szCs w:val="22"/>
        </w:rPr>
        <w:t>Performance during probation</w:t>
      </w:r>
      <w:bookmarkEnd w:id="128"/>
    </w:p>
    <w:p w14:paraId="632990E9" w14:textId="46147B90" w:rsidR="00FE641A" w:rsidRPr="007A464A" w:rsidRDefault="00FE641A" w:rsidP="00FE641A">
      <w:pPr>
        <w:pStyle w:val="Level4"/>
        <w:numPr>
          <w:ilvl w:val="0"/>
          <w:numId w:val="0"/>
        </w:numPr>
        <w:ind w:left="1418"/>
        <w:rPr>
          <w:rFonts w:ascii="Cambria" w:hAnsi="Cambria"/>
          <w:sz w:val="22"/>
          <w:szCs w:val="22"/>
        </w:rPr>
      </w:pPr>
      <w:r w:rsidRPr="007A464A">
        <w:rPr>
          <w:rFonts w:ascii="Cambria" w:hAnsi="Cambria"/>
          <w:sz w:val="22"/>
          <w:szCs w:val="22"/>
        </w:rPr>
        <w:t xml:space="preserve">If the Employer identifies conduct or performance issues during the probationary period, the Employer will counsel the Employee during the Probationary Period in relation to their conduct or performance and provide a written record of such counselling to the Employee. </w:t>
      </w:r>
    </w:p>
    <w:p w14:paraId="0EBCB9CF" w14:textId="77777777" w:rsidR="00FE641A" w:rsidRPr="007A464A" w:rsidRDefault="00FE641A" w:rsidP="00FE641A">
      <w:pPr>
        <w:pStyle w:val="Level3Bold"/>
        <w:rPr>
          <w:rFonts w:ascii="Cambria" w:hAnsi="Cambria"/>
          <w:sz w:val="22"/>
          <w:szCs w:val="22"/>
        </w:rPr>
      </w:pPr>
      <w:bookmarkStart w:id="129" w:name="_Ref301954077"/>
      <w:r w:rsidRPr="007A464A">
        <w:rPr>
          <w:rFonts w:ascii="Cambria" w:hAnsi="Cambria"/>
          <w:sz w:val="22"/>
          <w:szCs w:val="22"/>
        </w:rPr>
        <w:t>Confirmation of employment</w:t>
      </w:r>
    </w:p>
    <w:p w14:paraId="7930F6BD" w14:textId="13EF2020" w:rsidR="00FE641A" w:rsidRPr="007A464A" w:rsidRDefault="00FE641A" w:rsidP="00FE641A">
      <w:pPr>
        <w:pStyle w:val="Block2"/>
        <w:rPr>
          <w:rFonts w:ascii="Cambria" w:hAnsi="Cambria"/>
          <w:sz w:val="22"/>
          <w:szCs w:val="22"/>
        </w:rPr>
      </w:pPr>
      <w:r w:rsidRPr="007A464A">
        <w:rPr>
          <w:rFonts w:ascii="Cambria" w:hAnsi="Cambria"/>
          <w:sz w:val="22"/>
          <w:szCs w:val="22"/>
        </w:rPr>
        <w:t>Unless the employment is terminated earlier in accordance with</w:t>
      </w:r>
      <w:r w:rsidRPr="007A464A">
        <w:rPr>
          <w:rFonts w:ascii="Cambria" w:hAnsi="Cambria"/>
          <w:b/>
          <w:sz w:val="22"/>
          <w:szCs w:val="22"/>
        </w:rPr>
        <w:t xml:space="preserve"> clause </w:t>
      </w:r>
      <w:r w:rsidRPr="007A464A">
        <w:rPr>
          <w:rFonts w:ascii="Cambria" w:hAnsi="Cambria"/>
          <w:b/>
          <w:sz w:val="22"/>
          <w:szCs w:val="22"/>
        </w:rPr>
        <w:fldChar w:fldCharType="begin"/>
      </w:r>
      <w:r w:rsidRPr="007A464A">
        <w:rPr>
          <w:rFonts w:ascii="Cambria" w:hAnsi="Cambria"/>
          <w:b/>
          <w:sz w:val="22"/>
          <w:szCs w:val="22"/>
        </w:rPr>
        <w:instrText xml:space="preserve"> REF _Ref442276567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20.3(g)</w:t>
      </w:r>
      <w:r w:rsidRPr="007A464A">
        <w:rPr>
          <w:rFonts w:ascii="Cambria" w:hAnsi="Cambria"/>
          <w:b/>
          <w:sz w:val="22"/>
          <w:szCs w:val="22"/>
        </w:rPr>
        <w:fldChar w:fldCharType="end"/>
      </w:r>
      <w:r w:rsidRPr="007A464A">
        <w:rPr>
          <w:rFonts w:ascii="Cambria" w:hAnsi="Cambria"/>
          <w:b/>
          <w:sz w:val="22"/>
          <w:szCs w:val="22"/>
        </w:rPr>
        <w:t>,</w:t>
      </w:r>
      <w:r w:rsidRPr="007A464A">
        <w:rPr>
          <w:rFonts w:ascii="Cambria" w:hAnsi="Cambria"/>
          <w:sz w:val="22"/>
          <w:szCs w:val="22"/>
        </w:rPr>
        <w:t xml:space="preserve"> at the completion of the Probationary Period the Employee’s employment is confirmed.</w:t>
      </w:r>
    </w:p>
    <w:p w14:paraId="6676A7DE" w14:textId="5A2A745E" w:rsidR="00FE641A" w:rsidRPr="007A464A" w:rsidRDefault="00FE641A" w:rsidP="00FE641A">
      <w:pPr>
        <w:pStyle w:val="Level3Bold"/>
        <w:rPr>
          <w:rFonts w:ascii="Cambria" w:hAnsi="Cambria"/>
          <w:sz w:val="22"/>
          <w:szCs w:val="22"/>
        </w:rPr>
      </w:pPr>
      <w:bookmarkStart w:id="130" w:name="_Ref442276567"/>
      <w:r w:rsidRPr="007A464A">
        <w:rPr>
          <w:rFonts w:ascii="Cambria" w:hAnsi="Cambria"/>
          <w:sz w:val="22"/>
          <w:szCs w:val="22"/>
        </w:rPr>
        <w:t xml:space="preserve">Termination of </w:t>
      </w:r>
      <w:bookmarkEnd w:id="130"/>
      <w:r w:rsidR="00C12A6F" w:rsidRPr="007A464A">
        <w:rPr>
          <w:rFonts w:ascii="Cambria" w:hAnsi="Cambria"/>
          <w:sz w:val="22"/>
          <w:szCs w:val="22"/>
        </w:rPr>
        <w:t>Employment</w:t>
      </w:r>
    </w:p>
    <w:p w14:paraId="7112EF8C" w14:textId="29BF2FA3" w:rsidR="00FE641A" w:rsidRPr="007A464A" w:rsidRDefault="00FE641A" w:rsidP="00FE641A">
      <w:pPr>
        <w:pStyle w:val="Level4"/>
        <w:rPr>
          <w:rFonts w:ascii="Cambria" w:hAnsi="Cambria"/>
          <w:sz w:val="22"/>
          <w:szCs w:val="22"/>
        </w:rPr>
      </w:pPr>
      <w:r w:rsidRPr="007A464A">
        <w:rPr>
          <w:rFonts w:ascii="Cambria" w:hAnsi="Cambria"/>
          <w:sz w:val="22"/>
          <w:szCs w:val="22"/>
        </w:rPr>
        <w:t>A probationary Employee may resign at any time by giving a minimum of two weeks written notice to the Employer, or a shorter period that is agreed with the Employer.</w:t>
      </w:r>
    </w:p>
    <w:p w14:paraId="7E7CD062" w14:textId="050CE25E" w:rsidR="00FE641A" w:rsidRPr="007A464A" w:rsidRDefault="00FE641A" w:rsidP="00FE641A">
      <w:pPr>
        <w:pStyle w:val="Level4"/>
        <w:rPr>
          <w:rFonts w:ascii="Cambria" w:hAnsi="Cambria"/>
          <w:sz w:val="22"/>
          <w:szCs w:val="22"/>
        </w:rPr>
      </w:pPr>
      <w:r w:rsidRPr="007A464A">
        <w:rPr>
          <w:rFonts w:ascii="Cambria" w:hAnsi="Cambria"/>
          <w:sz w:val="22"/>
          <w:szCs w:val="22"/>
        </w:rPr>
        <w:t xml:space="preserve">In the event that the Employee’s conduct or performance during the Probationary Period is unsatisfactory, the Employer may terminate the probationary Employee’s employment by giving two weeks’ notice or two weeks’ pay in lieu of notice. </w:t>
      </w:r>
    </w:p>
    <w:p w14:paraId="155329A1" w14:textId="762C74FC"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Any notice period must be given no later than two weeks’ prior to the end of the </w:t>
      </w:r>
      <w:r w:rsidR="00C12A6F" w:rsidRPr="007A464A">
        <w:rPr>
          <w:rFonts w:ascii="Cambria" w:hAnsi="Cambria"/>
          <w:sz w:val="22"/>
          <w:szCs w:val="22"/>
        </w:rPr>
        <w:t>Probationary Period</w:t>
      </w:r>
      <w:r w:rsidRPr="007A464A">
        <w:rPr>
          <w:rFonts w:ascii="Cambria" w:hAnsi="Cambria"/>
          <w:sz w:val="22"/>
          <w:szCs w:val="22"/>
        </w:rPr>
        <w:t>. Alternatively, the Employee’s employment may be terminated by</w:t>
      </w:r>
      <w:r w:rsidRPr="007A464A">
        <w:rPr>
          <w:rFonts w:ascii="Cambria" w:hAnsi="Cambria"/>
          <w:bCs w:val="0"/>
          <w:sz w:val="22"/>
          <w:szCs w:val="22"/>
        </w:rPr>
        <w:t xml:space="preserve"> giving </w:t>
      </w:r>
      <w:r w:rsidRPr="007A464A">
        <w:rPr>
          <w:rFonts w:ascii="Cambria" w:hAnsi="Cambria"/>
          <w:sz w:val="22"/>
          <w:szCs w:val="22"/>
        </w:rPr>
        <w:t xml:space="preserve">two weeks’ pay in lieu of notice prior to the end of the Probationary Period. </w:t>
      </w:r>
      <w:bookmarkEnd w:id="129"/>
    </w:p>
    <w:p w14:paraId="3270B9DD"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A probationary Employee’s employment may be terminated without notice or payment in lieu of notice if the Employee has committed any act of serious misconduct (as defined in regulation 1.07 of the </w:t>
      </w:r>
      <w:r w:rsidRPr="007A464A">
        <w:rPr>
          <w:rFonts w:ascii="Cambria" w:hAnsi="Cambria"/>
          <w:i/>
          <w:sz w:val="22"/>
          <w:szCs w:val="22"/>
        </w:rPr>
        <w:t>Fair Work Regulations 2009</w:t>
      </w:r>
      <w:r w:rsidRPr="007A464A">
        <w:rPr>
          <w:rFonts w:ascii="Cambria" w:hAnsi="Cambria"/>
          <w:sz w:val="22"/>
          <w:szCs w:val="22"/>
        </w:rPr>
        <w:t xml:space="preserve">). </w:t>
      </w:r>
    </w:p>
    <w:p w14:paraId="29972BDA" w14:textId="5C50FE7C" w:rsidR="00FE641A" w:rsidRPr="007A464A" w:rsidRDefault="00FE641A" w:rsidP="00FE641A">
      <w:pPr>
        <w:pStyle w:val="Level4"/>
        <w:rPr>
          <w:rFonts w:ascii="Cambria" w:hAnsi="Cambria"/>
          <w:sz w:val="22"/>
          <w:szCs w:val="22"/>
        </w:rPr>
      </w:pPr>
      <w:r w:rsidRPr="007A464A">
        <w:rPr>
          <w:rFonts w:ascii="Cambria" w:hAnsi="Cambria"/>
          <w:sz w:val="22"/>
          <w:szCs w:val="22"/>
        </w:rPr>
        <w:t>An Employee’s absence from work for any period during the Probation</w:t>
      </w:r>
      <w:r w:rsidR="00C12A6F" w:rsidRPr="007A464A">
        <w:rPr>
          <w:rFonts w:ascii="Cambria" w:hAnsi="Cambria"/>
          <w:sz w:val="22"/>
          <w:szCs w:val="22"/>
        </w:rPr>
        <w:t>ary</w:t>
      </w:r>
      <w:r w:rsidRPr="007A464A">
        <w:rPr>
          <w:rFonts w:ascii="Cambria" w:hAnsi="Cambria"/>
          <w:sz w:val="22"/>
          <w:szCs w:val="22"/>
        </w:rPr>
        <w:t xml:space="preserve"> Period does not inhibit the Employer from terminating the </w:t>
      </w:r>
      <w:r w:rsidR="00C12A6F" w:rsidRPr="007A464A">
        <w:rPr>
          <w:rFonts w:ascii="Cambria" w:hAnsi="Cambria"/>
          <w:sz w:val="22"/>
          <w:szCs w:val="22"/>
        </w:rPr>
        <w:t>E</w:t>
      </w:r>
      <w:r w:rsidRPr="007A464A">
        <w:rPr>
          <w:rFonts w:ascii="Cambria" w:hAnsi="Cambria"/>
          <w:sz w:val="22"/>
          <w:szCs w:val="22"/>
        </w:rPr>
        <w:t xml:space="preserve">mployee’s employment under this subclause. </w:t>
      </w:r>
    </w:p>
    <w:p w14:paraId="277A187F" w14:textId="2A3FB25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131" w:name="_Ref301961052"/>
      <w:r w:rsidRPr="007A464A">
        <w:rPr>
          <w:rFonts w:ascii="Cambria" w:hAnsi="Cambria"/>
          <w:b/>
          <w:bCs w:val="0"/>
          <w:sz w:val="22"/>
          <w:szCs w:val="22"/>
          <w:lang w:val="en-AU"/>
        </w:rPr>
        <w:t>Part-</w:t>
      </w:r>
      <w:r w:rsidR="00C12A6F" w:rsidRPr="007A464A">
        <w:rPr>
          <w:rFonts w:ascii="Cambria" w:hAnsi="Cambria"/>
          <w:b/>
          <w:bCs w:val="0"/>
          <w:sz w:val="22"/>
          <w:szCs w:val="22"/>
          <w:lang w:val="en-AU"/>
        </w:rPr>
        <w:t xml:space="preserve">time </w:t>
      </w:r>
      <w:r w:rsidRPr="007A464A">
        <w:rPr>
          <w:rFonts w:ascii="Cambria" w:hAnsi="Cambria"/>
          <w:b/>
          <w:bCs w:val="0"/>
          <w:sz w:val="22"/>
          <w:szCs w:val="22"/>
          <w:lang w:val="en-AU"/>
        </w:rPr>
        <w:t>Employment</w:t>
      </w:r>
      <w:bookmarkEnd w:id="131"/>
    </w:p>
    <w:p w14:paraId="120A92D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Provisions relating to salary, leave and all other entitlements contained within this Agreement apply to part-time Employees on a pro rata basis calculated on the number of ordinary hours worked.</w:t>
      </w:r>
    </w:p>
    <w:p w14:paraId="3AB0C9C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Part-time employment is for not less than three consecutive hours in any day worked except:</w:t>
      </w:r>
    </w:p>
    <w:p w14:paraId="2B39B88D" w14:textId="5A70475A" w:rsidR="00FE641A" w:rsidRPr="007A464A" w:rsidRDefault="00C12A6F" w:rsidP="00FE641A">
      <w:pPr>
        <w:pStyle w:val="Level4"/>
        <w:rPr>
          <w:rFonts w:ascii="Cambria" w:hAnsi="Cambria"/>
          <w:sz w:val="22"/>
          <w:szCs w:val="22"/>
        </w:rPr>
      </w:pPr>
      <w:r w:rsidRPr="007A464A">
        <w:rPr>
          <w:rFonts w:ascii="Cambria" w:hAnsi="Cambria"/>
          <w:sz w:val="22"/>
          <w:szCs w:val="22"/>
        </w:rPr>
        <w:t xml:space="preserve">if </w:t>
      </w:r>
      <w:r w:rsidR="00FE641A" w:rsidRPr="007A464A">
        <w:rPr>
          <w:rFonts w:ascii="Cambria" w:hAnsi="Cambria"/>
          <w:sz w:val="22"/>
          <w:szCs w:val="22"/>
        </w:rPr>
        <w:t>the Employee works from home by agreement with the Employer; or</w:t>
      </w:r>
    </w:p>
    <w:p w14:paraId="6069CA3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with the agreement of the Employee.</w:t>
      </w:r>
    </w:p>
    <w:p w14:paraId="557FADBE" w14:textId="77777777" w:rsidR="00FE641A" w:rsidRPr="007A464A" w:rsidRDefault="00FE641A" w:rsidP="00FE641A">
      <w:pPr>
        <w:pStyle w:val="Level3"/>
        <w:rPr>
          <w:rFonts w:ascii="Cambria" w:hAnsi="Cambria"/>
          <w:sz w:val="22"/>
          <w:szCs w:val="22"/>
        </w:rPr>
      </w:pPr>
      <w:bookmarkStart w:id="132" w:name="_Ref301954106"/>
      <w:r w:rsidRPr="007A464A">
        <w:rPr>
          <w:rFonts w:ascii="Cambria" w:hAnsi="Cambria"/>
          <w:sz w:val="22"/>
          <w:szCs w:val="22"/>
        </w:rPr>
        <w:t>Part-time employment may be worked only by agreement between the Employee and the Employer, where that agreement includes a roster specifying:</w:t>
      </w:r>
      <w:bookmarkEnd w:id="132"/>
    </w:p>
    <w:p w14:paraId="1E394557" w14:textId="674A694B" w:rsidR="00FE641A" w:rsidRPr="007A464A" w:rsidRDefault="00FE641A" w:rsidP="00FE641A">
      <w:pPr>
        <w:pStyle w:val="Level4"/>
        <w:rPr>
          <w:rFonts w:ascii="Cambria" w:hAnsi="Cambria"/>
          <w:sz w:val="22"/>
          <w:szCs w:val="22"/>
        </w:rPr>
      </w:pPr>
      <w:r w:rsidRPr="007A464A">
        <w:rPr>
          <w:rFonts w:ascii="Cambria" w:hAnsi="Cambria"/>
          <w:sz w:val="22"/>
          <w:szCs w:val="22"/>
        </w:rPr>
        <w:t>the days in each fortnight the Employee will work;</w:t>
      </w:r>
      <w:r w:rsidR="00C12A6F" w:rsidRPr="007A464A">
        <w:rPr>
          <w:rFonts w:ascii="Cambria" w:hAnsi="Cambria"/>
          <w:sz w:val="22"/>
          <w:szCs w:val="22"/>
        </w:rPr>
        <w:t xml:space="preserve"> and</w:t>
      </w:r>
    </w:p>
    <w:p w14:paraId="1625E2FD" w14:textId="2E95305D" w:rsidR="00FE641A" w:rsidRPr="007A464A" w:rsidRDefault="00FE641A" w:rsidP="00FE641A">
      <w:pPr>
        <w:pStyle w:val="Level4"/>
        <w:rPr>
          <w:rFonts w:ascii="Cambria" w:hAnsi="Cambria"/>
          <w:sz w:val="22"/>
          <w:szCs w:val="22"/>
        </w:rPr>
      </w:pPr>
      <w:r w:rsidRPr="007A464A">
        <w:rPr>
          <w:rFonts w:ascii="Cambria" w:hAnsi="Cambria"/>
          <w:sz w:val="22"/>
          <w:szCs w:val="22"/>
        </w:rPr>
        <w:t>the start and finish times on the days which the Employee will work;</w:t>
      </w:r>
      <w:r w:rsidR="00C12A6F" w:rsidRPr="007A464A">
        <w:rPr>
          <w:rFonts w:ascii="Cambria" w:hAnsi="Cambria"/>
          <w:sz w:val="22"/>
          <w:szCs w:val="22"/>
        </w:rPr>
        <w:t xml:space="preserve"> and</w:t>
      </w:r>
    </w:p>
    <w:p w14:paraId="4681C938" w14:textId="3C37545F" w:rsidR="00FE641A" w:rsidRPr="007A464A" w:rsidRDefault="00FE641A" w:rsidP="00FE641A">
      <w:pPr>
        <w:pStyle w:val="Level4"/>
        <w:rPr>
          <w:rFonts w:ascii="Cambria" w:hAnsi="Cambria"/>
          <w:sz w:val="22"/>
          <w:szCs w:val="22"/>
        </w:rPr>
      </w:pPr>
      <w:r w:rsidRPr="007A464A">
        <w:rPr>
          <w:rFonts w:ascii="Cambria" w:hAnsi="Cambria"/>
          <w:sz w:val="22"/>
          <w:szCs w:val="22"/>
        </w:rPr>
        <w:t>the number of hours the Employee will work on each day they work; and</w:t>
      </w:r>
    </w:p>
    <w:p w14:paraId="7C1143D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agreed processes for the variation of hours of work.</w:t>
      </w:r>
    </w:p>
    <w:p w14:paraId="3D651295" w14:textId="1B80704A" w:rsidR="00FE641A" w:rsidRPr="007A464A" w:rsidRDefault="00FE641A" w:rsidP="00FE641A">
      <w:pPr>
        <w:pStyle w:val="Level3"/>
        <w:rPr>
          <w:rFonts w:ascii="Cambria" w:hAnsi="Cambria"/>
          <w:sz w:val="22"/>
          <w:szCs w:val="22"/>
        </w:rPr>
      </w:pPr>
      <w:r w:rsidRPr="007A464A">
        <w:rPr>
          <w:rFonts w:ascii="Cambria" w:hAnsi="Cambria"/>
          <w:sz w:val="22"/>
          <w:szCs w:val="22"/>
        </w:rPr>
        <w:t xml:space="preserve">Rostered hours agreed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_Ref301954106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20.4(c)</w:t>
      </w:r>
      <w:r w:rsidRPr="007A464A">
        <w:rPr>
          <w:rFonts w:ascii="Cambria" w:hAnsi="Cambria"/>
          <w:b/>
          <w:sz w:val="22"/>
          <w:szCs w:val="22"/>
        </w:rPr>
        <w:fldChar w:fldCharType="end"/>
      </w:r>
      <w:r w:rsidRPr="007A464A">
        <w:rPr>
          <w:rFonts w:ascii="Cambria" w:hAnsi="Cambria"/>
          <w:sz w:val="22"/>
          <w:szCs w:val="22"/>
        </w:rPr>
        <w:t xml:space="preserve"> </w:t>
      </w:r>
      <w:r w:rsidR="00C12A6F" w:rsidRPr="007A464A">
        <w:rPr>
          <w:rFonts w:ascii="Cambria" w:hAnsi="Cambria"/>
          <w:sz w:val="22"/>
          <w:szCs w:val="22"/>
        </w:rPr>
        <w:t xml:space="preserve">will </w:t>
      </w:r>
      <w:r w:rsidRPr="007A464A">
        <w:rPr>
          <w:rFonts w:ascii="Cambria" w:hAnsi="Cambria"/>
          <w:sz w:val="22"/>
          <w:szCs w:val="22"/>
        </w:rPr>
        <w:t>be considered the Employee’s ordinary hours.</w:t>
      </w:r>
    </w:p>
    <w:p w14:paraId="0E393AA8" w14:textId="6060A033" w:rsidR="00FE641A" w:rsidRPr="007A464A" w:rsidRDefault="00FE641A" w:rsidP="00FE641A">
      <w:pPr>
        <w:pStyle w:val="Level1"/>
        <w:rPr>
          <w:rFonts w:ascii="Cambria" w:hAnsi="Cambria"/>
          <w:b w:val="0"/>
          <w:bCs w:val="0"/>
        </w:rPr>
      </w:pPr>
      <w:bookmarkStart w:id="133" w:name="_Toc45003705"/>
      <w:bookmarkStart w:id="134" w:name="_Toc45004746"/>
      <w:bookmarkStart w:id="135" w:name="_Toc45005787"/>
      <w:bookmarkStart w:id="136" w:name="_Toc45003706"/>
      <w:bookmarkStart w:id="137" w:name="_Toc45004747"/>
      <w:bookmarkStart w:id="138" w:name="_Toc45005788"/>
      <w:bookmarkStart w:id="139" w:name="_Toc45003707"/>
      <w:bookmarkStart w:id="140" w:name="_Toc45004748"/>
      <w:bookmarkStart w:id="141" w:name="_Toc45005789"/>
      <w:bookmarkStart w:id="142" w:name="_Toc45003708"/>
      <w:bookmarkStart w:id="143" w:name="_Toc45004749"/>
      <w:bookmarkStart w:id="144" w:name="_Toc45005790"/>
      <w:bookmarkStart w:id="145" w:name="_Toc45003709"/>
      <w:bookmarkStart w:id="146" w:name="_Toc45004750"/>
      <w:bookmarkStart w:id="147" w:name="_Toc45005791"/>
      <w:bookmarkStart w:id="148" w:name="_Toc45003710"/>
      <w:bookmarkStart w:id="149" w:name="_Toc45004751"/>
      <w:bookmarkStart w:id="150" w:name="_Toc45005792"/>
      <w:bookmarkStart w:id="151" w:name="_Toc45003711"/>
      <w:bookmarkStart w:id="152" w:name="_Toc45004752"/>
      <w:bookmarkStart w:id="153" w:name="_Toc45005793"/>
      <w:bookmarkStart w:id="154" w:name="_Toc45003712"/>
      <w:bookmarkStart w:id="155" w:name="_Toc45004753"/>
      <w:bookmarkStart w:id="156" w:name="_Toc45005794"/>
      <w:bookmarkStart w:id="157" w:name="_Toc45003713"/>
      <w:bookmarkStart w:id="158" w:name="_Toc45004754"/>
      <w:bookmarkStart w:id="159" w:name="_Toc45005795"/>
      <w:bookmarkStart w:id="160" w:name="_Toc45003714"/>
      <w:bookmarkStart w:id="161" w:name="_Toc45004755"/>
      <w:bookmarkStart w:id="162" w:name="_Toc45005796"/>
      <w:bookmarkStart w:id="163" w:name="_Toc45003715"/>
      <w:bookmarkStart w:id="164" w:name="_Toc45004756"/>
      <w:bookmarkStart w:id="165" w:name="_Toc45005797"/>
      <w:bookmarkStart w:id="166" w:name="_Toc45003716"/>
      <w:bookmarkStart w:id="167" w:name="_Toc45004757"/>
      <w:bookmarkStart w:id="168" w:name="_Toc45005798"/>
      <w:bookmarkStart w:id="169" w:name="_Toc45003717"/>
      <w:bookmarkStart w:id="170" w:name="_Toc45004758"/>
      <w:bookmarkStart w:id="171" w:name="_Toc45005799"/>
      <w:bookmarkStart w:id="172" w:name="_Toc45003718"/>
      <w:bookmarkStart w:id="173" w:name="_Toc45004759"/>
      <w:bookmarkStart w:id="174" w:name="_Toc45005800"/>
      <w:bookmarkStart w:id="175" w:name="_Toc45003719"/>
      <w:bookmarkStart w:id="176" w:name="_Toc45004760"/>
      <w:bookmarkStart w:id="177" w:name="_Toc45005801"/>
      <w:bookmarkStart w:id="178" w:name="_Toc45003720"/>
      <w:bookmarkStart w:id="179" w:name="_Toc45004761"/>
      <w:bookmarkStart w:id="180" w:name="_Toc45005802"/>
      <w:bookmarkStart w:id="181" w:name="_Toc45003721"/>
      <w:bookmarkStart w:id="182" w:name="_Toc45004762"/>
      <w:bookmarkStart w:id="183" w:name="_Toc45005803"/>
      <w:bookmarkStart w:id="184" w:name="_Toc45003722"/>
      <w:bookmarkStart w:id="185" w:name="_Toc45004763"/>
      <w:bookmarkStart w:id="186" w:name="_Toc45005804"/>
      <w:bookmarkStart w:id="187" w:name="_Ref45006827"/>
      <w:bookmarkStart w:id="188" w:name="_Ref45006832"/>
      <w:bookmarkStart w:id="189" w:name="_Ref45035267"/>
      <w:bookmarkStart w:id="190" w:name="_Ref45035309"/>
      <w:bookmarkStart w:id="191" w:name="_Ref45113159"/>
      <w:bookmarkStart w:id="192" w:name="_Toc16841225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7A464A">
        <w:rPr>
          <w:rFonts w:ascii="Cambria" w:hAnsi="Cambria"/>
        </w:rPr>
        <w:t xml:space="preserve">Usual </w:t>
      </w:r>
      <w:r w:rsidR="005A58DE" w:rsidRPr="007A464A">
        <w:rPr>
          <w:rFonts w:ascii="Cambria" w:hAnsi="Cambria"/>
        </w:rPr>
        <w:t>P</w:t>
      </w:r>
      <w:r w:rsidRPr="007A464A">
        <w:rPr>
          <w:rFonts w:ascii="Cambria" w:hAnsi="Cambria"/>
        </w:rPr>
        <w:t xml:space="preserve">lace or </w:t>
      </w:r>
      <w:r w:rsidR="005A58DE" w:rsidRPr="007A464A">
        <w:rPr>
          <w:rFonts w:ascii="Cambria" w:hAnsi="Cambria"/>
        </w:rPr>
        <w:t>P</w:t>
      </w:r>
      <w:r w:rsidRPr="007A464A">
        <w:rPr>
          <w:rFonts w:ascii="Cambria" w:hAnsi="Cambria"/>
        </w:rPr>
        <w:t xml:space="preserve">laces of </w:t>
      </w:r>
      <w:r w:rsidR="005A58DE" w:rsidRPr="007A464A">
        <w:rPr>
          <w:rFonts w:ascii="Cambria" w:hAnsi="Cambria"/>
        </w:rPr>
        <w:t>W</w:t>
      </w:r>
      <w:r w:rsidRPr="007A464A">
        <w:rPr>
          <w:rFonts w:ascii="Cambria" w:hAnsi="Cambria"/>
        </w:rPr>
        <w:t>ork</w:t>
      </w:r>
      <w:bookmarkEnd w:id="187"/>
      <w:bookmarkEnd w:id="188"/>
      <w:bookmarkEnd w:id="189"/>
      <w:bookmarkEnd w:id="190"/>
      <w:bookmarkEnd w:id="191"/>
      <w:bookmarkEnd w:id="192"/>
    </w:p>
    <w:p w14:paraId="448C0491"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must determine a usual place or places of work for an Employee.</w:t>
      </w:r>
    </w:p>
    <w:p w14:paraId="4A97F7BB"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may change an Employee’s usual place or places of work, on either a temporary or permanent basis, in accordance with this clause.</w:t>
      </w:r>
    </w:p>
    <w:p w14:paraId="43079E98"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For any change to an Employee’s usual place or places of work: </w:t>
      </w:r>
    </w:p>
    <w:p w14:paraId="165C0902" w14:textId="1F503220" w:rsidR="00FE641A" w:rsidRPr="007A464A" w:rsidRDefault="00FE641A" w:rsidP="00FE641A">
      <w:pPr>
        <w:pStyle w:val="Level2"/>
        <w:numPr>
          <w:ilvl w:val="2"/>
          <w:numId w:val="1"/>
        </w:numPr>
        <w:rPr>
          <w:rFonts w:ascii="Cambria" w:hAnsi="Cambria"/>
          <w:sz w:val="22"/>
          <w:szCs w:val="22"/>
          <w:lang w:val="en-AU"/>
        </w:rPr>
      </w:pPr>
      <w:r w:rsidRPr="007A464A">
        <w:rPr>
          <w:rFonts w:ascii="Cambria" w:hAnsi="Cambria"/>
          <w:sz w:val="22"/>
          <w:szCs w:val="22"/>
          <w:lang w:val="en-AU"/>
        </w:rPr>
        <w:t>The Employer must consider any alternative proposal put by an Employee who can demonstrate hardship in their personal circumstances arising from the change</w:t>
      </w:r>
      <w:r w:rsidR="005A58DE" w:rsidRPr="007A464A">
        <w:rPr>
          <w:rFonts w:ascii="Cambria" w:hAnsi="Cambria"/>
          <w:sz w:val="22"/>
          <w:szCs w:val="22"/>
          <w:lang w:val="en-AU"/>
        </w:rPr>
        <w:t>; and</w:t>
      </w:r>
    </w:p>
    <w:p w14:paraId="63D258C2" w14:textId="77777777" w:rsidR="00FE641A" w:rsidRPr="007A464A" w:rsidRDefault="00FE641A" w:rsidP="00FE641A">
      <w:pPr>
        <w:pStyle w:val="Level2"/>
        <w:numPr>
          <w:ilvl w:val="2"/>
          <w:numId w:val="1"/>
        </w:numPr>
        <w:rPr>
          <w:rFonts w:ascii="Cambria" w:hAnsi="Cambria"/>
          <w:sz w:val="22"/>
          <w:szCs w:val="22"/>
          <w:lang w:val="en-AU"/>
        </w:rPr>
      </w:pPr>
      <w:r w:rsidRPr="007A464A">
        <w:rPr>
          <w:rFonts w:ascii="Cambria" w:hAnsi="Cambria"/>
          <w:sz w:val="22"/>
          <w:szCs w:val="22"/>
          <w:lang w:val="en-AU"/>
        </w:rPr>
        <w:t>The Employer must consider any disabilities the Employee may have and whether because of that, the Employee would be adversely affected by a change to work location; and</w:t>
      </w:r>
    </w:p>
    <w:p w14:paraId="17A3EBD0" w14:textId="629FADBF" w:rsidR="00FE641A" w:rsidRPr="007A464A" w:rsidRDefault="00FE641A" w:rsidP="00FE641A">
      <w:pPr>
        <w:pStyle w:val="Level2"/>
        <w:numPr>
          <w:ilvl w:val="2"/>
          <w:numId w:val="1"/>
        </w:numPr>
        <w:rPr>
          <w:rFonts w:ascii="Cambria" w:hAnsi="Cambria"/>
          <w:sz w:val="22"/>
          <w:szCs w:val="22"/>
          <w:lang w:val="en-AU"/>
        </w:rPr>
      </w:pPr>
      <w:r w:rsidRPr="007A464A">
        <w:rPr>
          <w:rFonts w:ascii="Cambria" w:hAnsi="Cambria"/>
          <w:sz w:val="22"/>
          <w:szCs w:val="22"/>
          <w:lang w:val="en-AU"/>
        </w:rPr>
        <w:t>The Employer must ensure that any mobility aids or reasonable adjustments in place for an Employee continue at the new place or places of work.</w:t>
      </w:r>
    </w:p>
    <w:p w14:paraId="069A3C2B"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Definitions</w:t>
      </w:r>
    </w:p>
    <w:p w14:paraId="6602FA89" w14:textId="77777777" w:rsidR="00FE641A" w:rsidRPr="007A464A" w:rsidRDefault="00FE641A" w:rsidP="00FE641A">
      <w:pPr>
        <w:pStyle w:val="Level2"/>
        <w:numPr>
          <w:ilvl w:val="2"/>
          <w:numId w:val="1"/>
        </w:numPr>
        <w:rPr>
          <w:rFonts w:ascii="Cambria" w:hAnsi="Cambria"/>
          <w:b/>
          <w:bCs w:val="0"/>
          <w:sz w:val="22"/>
          <w:szCs w:val="22"/>
          <w:lang w:val="en-AU"/>
        </w:rPr>
      </w:pPr>
      <w:r w:rsidRPr="007A464A">
        <w:rPr>
          <w:rFonts w:ascii="Cambria" w:hAnsi="Cambria"/>
          <w:b/>
          <w:bCs w:val="0"/>
          <w:sz w:val="22"/>
          <w:szCs w:val="22"/>
          <w:lang w:val="en-AU"/>
        </w:rPr>
        <w:t>Work Area</w:t>
      </w:r>
      <w:r w:rsidRPr="007A464A">
        <w:rPr>
          <w:rFonts w:ascii="Cambria" w:hAnsi="Cambria"/>
          <w:sz w:val="22"/>
          <w:szCs w:val="22"/>
          <w:lang w:val="en-AU"/>
        </w:rPr>
        <w:t xml:space="preserve"> means the Melbourne CBD or a Suburb or Regional Town</w:t>
      </w:r>
      <w:r w:rsidRPr="007A464A">
        <w:rPr>
          <w:rFonts w:ascii="Cambria" w:hAnsi="Cambria"/>
          <w:b/>
          <w:bCs w:val="0"/>
          <w:sz w:val="22"/>
          <w:szCs w:val="22"/>
          <w:lang w:val="en-AU"/>
        </w:rPr>
        <w:t xml:space="preserve"> </w:t>
      </w:r>
    </w:p>
    <w:p w14:paraId="1B524D76" w14:textId="77777777" w:rsidR="00FE641A" w:rsidRPr="007A464A" w:rsidRDefault="00FE641A" w:rsidP="00FE641A">
      <w:pPr>
        <w:pStyle w:val="Level2"/>
        <w:numPr>
          <w:ilvl w:val="2"/>
          <w:numId w:val="1"/>
        </w:numPr>
        <w:rPr>
          <w:rFonts w:ascii="Cambria" w:hAnsi="Cambria"/>
          <w:sz w:val="22"/>
          <w:szCs w:val="22"/>
          <w:lang w:val="en-AU"/>
        </w:rPr>
      </w:pPr>
      <w:r w:rsidRPr="007A464A">
        <w:rPr>
          <w:rFonts w:ascii="Cambria" w:hAnsi="Cambria"/>
          <w:b/>
          <w:bCs w:val="0"/>
          <w:sz w:val="22"/>
          <w:szCs w:val="22"/>
          <w:lang w:val="en-AU"/>
        </w:rPr>
        <w:t xml:space="preserve">Melbourne CBD </w:t>
      </w:r>
      <w:r w:rsidRPr="007A464A">
        <w:rPr>
          <w:rFonts w:ascii="Cambria" w:hAnsi="Cambria"/>
          <w:sz w:val="22"/>
          <w:szCs w:val="22"/>
          <w:lang w:val="en-AU"/>
        </w:rPr>
        <w:t>means any location on or within the areas:</w:t>
      </w:r>
    </w:p>
    <w:p w14:paraId="3F726CBA" w14:textId="5D6C4F81" w:rsidR="00FE641A" w:rsidRPr="007A464A" w:rsidRDefault="00FE641A" w:rsidP="00FE641A">
      <w:pPr>
        <w:pStyle w:val="Level4"/>
        <w:rPr>
          <w:rFonts w:ascii="Cambria" w:hAnsi="Cambria"/>
          <w:sz w:val="22"/>
          <w:szCs w:val="22"/>
        </w:rPr>
      </w:pPr>
      <w:r w:rsidRPr="007A464A">
        <w:rPr>
          <w:rFonts w:ascii="Cambria" w:hAnsi="Cambria"/>
          <w:sz w:val="22"/>
          <w:szCs w:val="22"/>
        </w:rPr>
        <w:t>from Flinders Street to Queensberry Street;</w:t>
      </w:r>
      <w:r w:rsidR="00905019" w:rsidRPr="007A464A">
        <w:rPr>
          <w:rFonts w:ascii="Cambria" w:hAnsi="Cambria"/>
          <w:sz w:val="22"/>
          <w:szCs w:val="22"/>
        </w:rPr>
        <w:t xml:space="preserve"> and</w:t>
      </w:r>
    </w:p>
    <w:p w14:paraId="23C1F2A4" w14:textId="20411A18" w:rsidR="00FE641A" w:rsidRPr="007A464A" w:rsidRDefault="00FE641A" w:rsidP="00FE641A">
      <w:pPr>
        <w:pStyle w:val="Level4"/>
        <w:rPr>
          <w:rFonts w:ascii="Cambria" w:hAnsi="Cambria"/>
          <w:sz w:val="22"/>
          <w:szCs w:val="22"/>
        </w:rPr>
      </w:pPr>
      <w:r w:rsidRPr="007A464A">
        <w:rPr>
          <w:rFonts w:ascii="Cambria" w:hAnsi="Cambria"/>
          <w:sz w:val="22"/>
          <w:szCs w:val="22"/>
        </w:rPr>
        <w:t>from Spencer Street to Lansdowne Street;</w:t>
      </w:r>
      <w:r w:rsidR="00905019" w:rsidRPr="007A464A">
        <w:rPr>
          <w:rFonts w:ascii="Cambria" w:hAnsi="Cambria"/>
          <w:sz w:val="22"/>
          <w:szCs w:val="22"/>
        </w:rPr>
        <w:t xml:space="preserve"> and</w:t>
      </w:r>
    </w:p>
    <w:p w14:paraId="6286339A" w14:textId="148FE2C3" w:rsidR="00FE641A" w:rsidRPr="007A464A" w:rsidRDefault="00FE641A" w:rsidP="00FE641A">
      <w:pPr>
        <w:pStyle w:val="Level4"/>
        <w:rPr>
          <w:rFonts w:ascii="Cambria" w:hAnsi="Cambria"/>
          <w:sz w:val="22"/>
          <w:szCs w:val="22"/>
        </w:rPr>
      </w:pPr>
      <w:r w:rsidRPr="007A464A">
        <w:rPr>
          <w:rFonts w:ascii="Cambria" w:hAnsi="Cambria"/>
          <w:sz w:val="22"/>
          <w:szCs w:val="22"/>
        </w:rPr>
        <w:t>from the corner of Queensberry and Peel Street south to the Queen Victoria Market and along Dudley Street to Spencer Street;</w:t>
      </w:r>
      <w:r w:rsidR="00905019" w:rsidRPr="007A464A">
        <w:rPr>
          <w:rFonts w:ascii="Cambria" w:hAnsi="Cambria"/>
          <w:sz w:val="22"/>
          <w:szCs w:val="22"/>
        </w:rPr>
        <w:t xml:space="preserve"> and</w:t>
      </w:r>
    </w:p>
    <w:p w14:paraId="5176735C" w14:textId="7043CF04" w:rsidR="00FE641A" w:rsidRPr="007A464A" w:rsidRDefault="00FE641A" w:rsidP="00FE641A">
      <w:pPr>
        <w:pStyle w:val="Level4"/>
        <w:rPr>
          <w:rFonts w:ascii="Cambria" w:hAnsi="Cambria"/>
          <w:sz w:val="22"/>
          <w:szCs w:val="22"/>
        </w:rPr>
      </w:pPr>
      <w:r w:rsidRPr="007A464A">
        <w:rPr>
          <w:rFonts w:ascii="Cambria" w:hAnsi="Cambria"/>
          <w:sz w:val="22"/>
          <w:szCs w:val="22"/>
        </w:rPr>
        <w:t>along Victoria Street to Rathdowne Street;</w:t>
      </w:r>
      <w:r w:rsidR="00905019" w:rsidRPr="007A464A">
        <w:rPr>
          <w:rFonts w:ascii="Cambria" w:hAnsi="Cambria"/>
          <w:sz w:val="22"/>
          <w:szCs w:val="22"/>
        </w:rPr>
        <w:t xml:space="preserve"> and</w:t>
      </w:r>
    </w:p>
    <w:p w14:paraId="4834772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Docklands; and</w:t>
      </w:r>
    </w:p>
    <w:p w14:paraId="1FCBC7C5"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Southbank; </w:t>
      </w:r>
    </w:p>
    <w:p w14:paraId="67BB97AC" w14:textId="77777777" w:rsidR="00FE641A" w:rsidRPr="007A464A" w:rsidRDefault="00FE641A" w:rsidP="00FE641A">
      <w:pPr>
        <w:pStyle w:val="Level2"/>
        <w:numPr>
          <w:ilvl w:val="0"/>
          <w:numId w:val="0"/>
        </w:numPr>
        <w:ind w:left="1418"/>
        <w:rPr>
          <w:rFonts w:ascii="Cambria" w:hAnsi="Cambria"/>
          <w:sz w:val="22"/>
          <w:szCs w:val="22"/>
          <w:lang w:val="en-AU"/>
        </w:rPr>
      </w:pPr>
      <w:r w:rsidRPr="007A464A">
        <w:rPr>
          <w:rFonts w:ascii="Cambria" w:hAnsi="Cambria"/>
          <w:sz w:val="22"/>
          <w:szCs w:val="22"/>
          <w:lang w:val="en-AU"/>
        </w:rPr>
        <w:t xml:space="preserve"> or a location in close proximity to any of these areas. </w:t>
      </w:r>
    </w:p>
    <w:p w14:paraId="22B689C9" w14:textId="77777777" w:rsidR="00FE641A" w:rsidRPr="007A464A" w:rsidRDefault="00FE641A" w:rsidP="00FE641A">
      <w:pPr>
        <w:pStyle w:val="Level2"/>
        <w:numPr>
          <w:ilvl w:val="2"/>
          <w:numId w:val="1"/>
        </w:numPr>
        <w:rPr>
          <w:rFonts w:ascii="Cambria" w:hAnsi="Cambria"/>
          <w:sz w:val="22"/>
          <w:szCs w:val="22"/>
          <w:lang w:val="en-AU"/>
        </w:rPr>
      </w:pPr>
      <w:r w:rsidRPr="007A464A">
        <w:rPr>
          <w:rFonts w:ascii="Cambria" w:hAnsi="Cambria"/>
          <w:b/>
          <w:bCs w:val="0"/>
          <w:sz w:val="22"/>
          <w:szCs w:val="22"/>
          <w:lang w:val="en-AU"/>
        </w:rPr>
        <w:t>Suburb</w:t>
      </w:r>
      <w:r w:rsidRPr="007A464A">
        <w:rPr>
          <w:rFonts w:ascii="Cambria" w:hAnsi="Cambria"/>
          <w:sz w:val="22"/>
          <w:szCs w:val="22"/>
          <w:lang w:val="en-AU"/>
        </w:rPr>
        <w:t xml:space="preserve"> </w:t>
      </w:r>
      <w:r w:rsidRPr="007A464A">
        <w:rPr>
          <w:rFonts w:ascii="Cambria" w:hAnsi="Cambria"/>
          <w:b/>
          <w:bCs w:val="0"/>
          <w:sz w:val="22"/>
          <w:szCs w:val="22"/>
          <w:lang w:val="en-AU"/>
        </w:rPr>
        <w:t>or Regional Town</w:t>
      </w:r>
      <w:r w:rsidRPr="007A464A">
        <w:rPr>
          <w:rFonts w:ascii="Cambria" w:hAnsi="Cambria"/>
          <w:sz w:val="22"/>
          <w:szCs w:val="22"/>
          <w:lang w:val="en-AU"/>
        </w:rPr>
        <w:t xml:space="preserve"> means the area covered by the official postal subdivisions which apply to the location and any adjacent Suburb or Town which is within close proximity to the location.</w:t>
      </w:r>
    </w:p>
    <w:p w14:paraId="4FD0B7DD"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 xml:space="preserve">Temporary change to usual place or places of work </w:t>
      </w:r>
    </w:p>
    <w:p w14:paraId="152A7CF1" w14:textId="77777777" w:rsidR="00FE641A" w:rsidRPr="007A464A" w:rsidRDefault="00FE641A" w:rsidP="00FE641A">
      <w:pPr>
        <w:pStyle w:val="Level2"/>
        <w:numPr>
          <w:ilvl w:val="2"/>
          <w:numId w:val="1"/>
        </w:numPr>
        <w:rPr>
          <w:rFonts w:ascii="Cambria" w:hAnsi="Cambria"/>
          <w:b/>
          <w:bCs w:val="0"/>
          <w:sz w:val="22"/>
          <w:szCs w:val="22"/>
          <w:lang w:val="en-AU"/>
        </w:rPr>
      </w:pPr>
      <w:r w:rsidRPr="007A464A">
        <w:rPr>
          <w:rFonts w:ascii="Cambria" w:hAnsi="Cambria"/>
          <w:b/>
          <w:bCs w:val="0"/>
          <w:sz w:val="22"/>
          <w:szCs w:val="22"/>
          <w:lang w:val="en-AU"/>
        </w:rPr>
        <w:t xml:space="preserve">Temporary change to usual place or places of work within a Work Area </w:t>
      </w:r>
    </w:p>
    <w:p w14:paraId="1A07F35C" w14:textId="77777777" w:rsidR="00FE641A" w:rsidRPr="007A464A" w:rsidRDefault="00FE641A" w:rsidP="00FE641A">
      <w:pPr>
        <w:pStyle w:val="Level2"/>
        <w:numPr>
          <w:ilvl w:val="0"/>
          <w:numId w:val="0"/>
        </w:numPr>
        <w:ind w:left="1418"/>
        <w:rPr>
          <w:rFonts w:ascii="Cambria" w:hAnsi="Cambria"/>
          <w:sz w:val="22"/>
          <w:szCs w:val="22"/>
          <w:lang w:val="en-AU"/>
        </w:rPr>
      </w:pPr>
      <w:r w:rsidRPr="007A464A">
        <w:rPr>
          <w:rFonts w:ascii="Cambria" w:hAnsi="Cambria"/>
          <w:sz w:val="22"/>
          <w:szCs w:val="22"/>
          <w:lang w:val="en-AU"/>
        </w:rPr>
        <w:t xml:space="preserve">The Employer may change the usual place or places of work of an Employee within a Work Area by providing the Employee with at least 24 hours’ notice, or a lesser period if agreed.  </w:t>
      </w:r>
    </w:p>
    <w:p w14:paraId="3E0FC0AD" w14:textId="77777777" w:rsidR="00FE641A" w:rsidRPr="007A464A" w:rsidRDefault="00FE641A" w:rsidP="00FE641A">
      <w:pPr>
        <w:pStyle w:val="Level2"/>
        <w:numPr>
          <w:ilvl w:val="2"/>
          <w:numId w:val="1"/>
        </w:numPr>
        <w:rPr>
          <w:rFonts w:ascii="Cambria" w:hAnsi="Cambria"/>
          <w:b/>
          <w:bCs w:val="0"/>
          <w:sz w:val="22"/>
          <w:szCs w:val="22"/>
          <w:lang w:val="en-AU"/>
        </w:rPr>
      </w:pPr>
      <w:r w:rsidRPr="007A464A">
        <w:rPr>
          <w:rFonts w:ascii="Cambria" w:hAnsi="Cambria"/>
          <w:b/>
          <w:bCs w:val="0"/>
          <w:sz w:val="22"/>
          <w:szCs w:val="22"/>
          <w:lang w:val="en-AU"/>
        </w:rPr>
        <w:t xml:space="preserve">Temporary change to usual place or places of work to a different Work Area </w:t>
      </w:r>
    </w:p>
    <w:p w14:paraId="7D5F85C9"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Employer may change the usual place or places of work of an Employee to a different Work Area on a temporary basis, by providing the Employee with at least two weeks’ notice, or a lesser period if agreed. </w:t>
      </w:r>
    </w:p>
    <w:p w14:paraId="549C6129"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additional travelling time for the Employee arising from the change will be regarded as time worked.</w:t>
      </w:r>
    </w:p>
    <w:p w14:paraId="0E48468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Employer must have regard to the Employee’s practicable commuting options and personal circumstances, including childcare arrangements, in implementing the change. </w:t>
      </w:r>
    </w:p>
    <w:p w14:paraId="05C65A5A" w14:textId="77777777" w:rsidR="00FE641A" w:rsidRPr="007A464A" w:rsidRDefault="00FE641A" w:rsidP="00FE641A">
      <w:pPr>
        <w:pStyle w:val="Level2"/>
        <w:ind w:left="1135"/>
        <w:rPr>
          <w:rFonts w:ascii="Cambria" w:hAnsi="Cambria"/>
          <w:b/>
          <w:bCs w:val="0"/>
          <w:sz w:val="22"/>
          <w:szCs w:val="22"/>
          <w:lang w:val="en-AU"/>
        </w:rPr>
      </w:pPr>
      <w:bookmarkStart w:id="193" w:name="_Ref45009796"/>
      <w:r w:rsidRPr="007A464A">
        <w:rPr>
          <w:rFonts w:ascii="Cambria" w:hAnsi="Cambria"/>
          <w:b/>
          <w:bCs w:val="0"/>
          <w:sz w:val="22"/>
          <w:szCs w:val="22"/>
          <w:lang w:val="en-AU"/>
        </w:rPr>
        <w:t xml:space="preserve">Permanent change to usual place or places of work which </w:t>
      </w:r>
      <w:r w:rsidRPr="007A464A">
        <w:rPr>
          <w:rFonts w:ascii="Cambria" w:hAnsi="Cambria"/>
          <w:b/>
          <w:bCs w:val="0"/>
          <w:sz w:val="22"/>
          <w:szCs w:val="22"/>
          <w:u w:val="single"/>
          <w:lang w:val="en-AU"/>
        </w:rPr>
        <w:t>does not</w:t>
      </w:r>
      <w:r w:rsidRPr="007A464A">
        <w:rPr>
          <w:rFonts w:ascii="Cambria" w:hAnsi="Cambria"/>
          <w:b/>
          <w:bCs w:val="0"/>
          <w:sz w:val="22"/>
          <w:szCs w:val="22"/>
          <w:lang w:val="en-AU"/>
        </w:rPr>
        <w:t xml:space="preserve"> require residential relocation</w:t>
      </w:r>
      <w:bookmarkEnd w:id="193"/>
    </w:p>
    <w:p w14:paraId="2584CFBE" w14:textId="77777777" w:rsidR="00FE641A" w:rsidRPr="007A464A" w:rsidRDefault="00FE641A" w:rsidP="00FE641A">
      <w:pPr>
        <w:pStyle w:val="Level2"/>
        <w:numPr>
          <w:ilvl w:val="2"/>
          <w:numId w:val="1"/>
        </w:numPr>
        <w:rPr>
          <w:rFonts w:ascii="Cambria" w:hAnsi="Cambria"/>
          <w:b/>
          <w:bCs w:val="0"/>
          <w:sz w:val="22"/>
          <w:szCs w:val="22"/>
          <w:lang w:val="en-AU"/>
        </w:rPr>
      </w:pPr>
      <w:r w:rsidRPr="007A464A">
        <w:rPr>
          <w:rFonts w:ascii="Cambria" w:hAnsi="Cambria"/>
          <w:b/>
          <w:bCs w:val="0"/>
          <w:sz w:val="22"/>
          <w:szCs w:val="22"/>
          <w:lang w:val="en-AU"/>
        </w:rPr>
        <w:t xml:space="preserve">Permanent change to usual place or places of work within a Work Area </w:t>
      </w:r>
    </w:p>
    <w:p w14:paraId="73226378" w14:textId="79FFF684" w:rsidR="00FE641A" w:rsidRPr="007A464A" w:rsidRDefault="00FE641A" w:rsidP="00FE641A">
      <w:pPr>
        <w:pStyle w:val="Level2"/>
        <w:numPr>
          <w:ilvl w:val="0"/>
          <w:numId w:val="0"/>
        </w:numPr>
        <w:ind w:left="1418"/>
        <w:rPr>
          <w:rFonts w:ascii="Cambria" w:hAnsi="Cambria"/>
          <w:sz w:val="22"/>
          <w:szCs w:val="22"/>
          <w:lang w:val="en-AU"/>
        </w:rPr>
      </w:pPr>
      <w:r w:rsidRPr="007A464A">
        <w:rPr>
          <w:rFonts w:ascii="Cambria" w:hAnsi="Cambria"/>
          <w:sz w:val="22"/>
          <w:szCs w:val="22"/>
          <w:lang w:val="en-AU"/>
        </w:rPr>
        <w:t xml:space="preserve">The Employer may permanently change an Employee’s usual place or places of work within a Work Area by providing two weeks’ notice or a lesser period if agreed.  The Employer must also pay the applicable disturbance allowance at </w:t>
      </w:r>
      <w:r w:rsidRPr="007A464A">
        <w:rPr>
          <w:rFonts w:ascii="Cambria" w:hAnsi="Cambria"/>
          <w:b/>
          <w:bCs w:val="0"/>
          <w:sz w:val="22"/>
          <w:szCs w:val="22"/>
          <w:lang w:val="en-AU"/>
        </w:rPr>
        <w:t xml:space="preserve">clause </w:t>
      </w:r>
      <w:r w:rsidR="00A4671B" w:rsidRPr="007A464A">
        <w:rPr>
          <w:rFonts w:ascii="Cambria" w:hAnsi="Cambria"/>
          <w:b/>
          <w:bCs w:val="0"/>
          <w:sz w:val="22"/>
          <w:szCs w:val="22"/>
          <w:lang w:val="en-AU"/>
        </w:rPr>
        <w:fldChar w:fldCharType="begin"/>
      </w:r>
      <w:r w:rsidR="00A4671B" w:rsidRPr="007A464A">
        <w:rPr>
          <w:rFonts w:ascii="Cambria" w:hAnsi="Cambria"/>
          <w:b/>
          <w:bCs w:val="0"/>
          <w:sz w:val="22"/>
          <w:szCs w:val="22"/>
          <w:lang w:val="en-AU"/>
        </w:rPr>
        <w:instrText xml:space="preserve"> REF _Ref45009506 \w \h </w:instrText>
      </w:r>
      <w:r w:rsidR="004544D3" w:rsidRPr="007A464A">
        <w:rPr>
          <w:rFonts w:ascii="Cambria" w:hAnsi="Cambria"/>
          <w:b/>
          <w:bCs w:val="0"/>
          <w:sz w:val="22"/>
          <w:szCs w:val="22"/>
          <w:lang w:val="en-AU"/>
        </w:rPr>
        <w:instrText xml:space="preserve"> \* MERGEFORMAT </w:instrText>
      </w:r>
      <w:r w:rsidR="00A4671B" w:rsidRPr="007A464A">
        <w:rPr>
          <w:rFonts w:ascii="Cambria" w:hAnsi="Cambria"/>
          <w:b/>
          <w:bCs w:val="0"/>
          <w:sz w:val="22"/>
          <w:szCs w:val="22"/>
          <w:lang w:val="en-AU"/>
        </w:rPr>
      </w:r>
      <w:r w:rsidR="00A4671B" w:rsidRPr="007A464A">
        <w:rPr>
          <w:rFonts w:ascii="Cambria" w:hAnsi="Cambria"/>
          <w:b/>
          <w:bCs w:val="0"/>
          <w:sz w:val="22"/>
          <w:szCs w:val="22"/>
          <w:lang w:val="en-AU"/>
        </w:rPr>
        <w:fldChar w:fldCharType="separate"/>
      </w:r>
      <w:r w:rsidR="00305036">
        <w:rPr>
          <w:rFonts w:ascii="Cambria" w:hAnsi="Cambria"/>
          <w:b/>
          <w:bCs w:val="0"/>
          <w:sz w:val="22"/>
          <w:szCs w:val="22"/>
          <w:lang w:val="en-AU"/>
        </w:rPr>
        <w:t>21.6(c)</w:t>
      </w:r>
      <w:r w:rsidR="00A4671B" w:rsidRPr="007A464A">
        <w:rPr>
          <w:rFonts w:ascii="Cambria" w:hAnsi="Cambria"/>
          <w:b/>
          <w:bCs w:val="0"/>
          <w:sz w:val="22"/>
          <w:szCs w:val="22"/>
          <w:lang w:val="en-AU"/>
        </w:rPr>
        <w:fldChar w:fldCharType="end"/>
      </w:r>
      <w:r w:rsidRPr="007A464A">
        <w:rPr>
          <w:rFonts w:ascii="Cambria" w:hAnsi="Cambria"/>
          <w:sz w:val="22"/>
          <w:szCs w:val="22"/>
          <w:lang w:val="en-AU"/>
        </w:rPr>
        <w:t>.</w:t>
      </w:r>
    </w:p>
    <w:p w14:paraId="094EDC52" w14:textId="77777777" w:rsidR="00FE641A" w:rsidRPr="007A464A" w:rsidRDefault="00FE641A" w:rsidP="00FE641A">
      <w:pPr>
        <w:pStyle w:val="Level2"/>
        <w:numPr>
          <w:ilvl w:val="2"/>
          <w:numId w:val="1"/>
        </w:numPr>
        <w:rPr>
          <w:rFonts w:ascii="Cambria" w:hAnsi="Cambria"/>
          <w:b/>
          <w:bCs w:val="0"/>
          <w:sz w:val="22"/>
          <w:szCs w:val="22"/>
          <w:lang w:val="en-AU"/>
        </w:rPr>
      </w:pPr>
      <w:r w:rsidRPr="007A464A">
        <w:rPr>
          <w:rFonts w:ascii="Cambria" w:hAnsi="Cambria"/>
          <w:b/>
          <w:bCs w:val="0"/>
          <w:sz w:val="22"/>
          <w:szCs w:val="22"/>
          <w:lang w:val="en-AU"/>
        </w:rPr>
        <w:t xml:space="preserve">Permanent change to usual place or places of work to a different Work Area </w:t>
      </w:r>
    </w:p>
    <w:p w14:paraId="3166F4A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Employer may permanently change an Employee’s usual place or places of work to a different Work Area by:</w:t>
      </w:r>
    </w:p>
    <w:p w14:paraId="55C493B7" w14:textId="1E47B50B"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 xml:space="preserve">providing notice as set out in </w:t>
      </w:r>
      <w:r w:rsidRPr="007A464A">
        <w:rPr>
          <w:rFonts w:ascii="Cambria" w:hAnsi="Cambria"/>
          <w:b/>
          <w:bCs w:val="0"/>
          <w:sz w:val="22"/>
          <w:szCs w:val="22"/>
        </w:rPr>
        <w:t xml:space="preserve">clause </w:t>
      </w:r>
      <w:r w:rsidR="00B06352" w:rsidRPr="007A464A">
        <w:rPr>
          <w:rFonts w:ascii="Cambria" w:hAnsi="Cambria"/>
          <w:b/>
          <w:bCs w:val="0"/>
          <w:sz w:val="22"/>
          <w:szCs w:val="22"/>
        </w:rPr>
        <w:fldChar w:fldCharType="begin"/>
      </w:r>
      <w:r w:rsidR="00B06352" w:rsidRPr="007A464A">
        <w:rPr>
          <w:rFonts w:ascii="Cambria" w:hAnsi="Cambria"/>
          <w:b/>
          <w:bCs w:val="0"/>
          <w:sz w:val="22"/>
          <w:szCs w:val="22"/>
        </w:rPr>
        <w:instrText xml:space="preserve"> REF _Ref45009585 \w \h  \* MERGEFORMAT </w:instrText>
      </w:r>
      <w:r w:rsidR="00B06352" w:rsidRPr="007A464A">
        <w:rPr>
          <w:rFonts w:ascii="Cambria" w:hAnsi="Cambria"/>
          <w:b/>
          <w:bCs w:val="0"/>
          <w:sz w:val="22"/>
          <w:szCs w:val="22"/>
        </w:rPr>
      </w:r>
      <w:r w:rsidR="00B06352" w:rsidRPr="007A464A">
        <w:rPr>
          <w:rFonts w:ascii="Cambria" w:hAnsi="Cambria"/>
          <w:b/>
          <w:bCs w:val="0"/>
          <w:sz w:val="22"/>
          <w:szCs w:val="22"/>
        </w:rPr>
        <w:fldChar w:fldCharType="separate"/>
      </w:r>
      <w:r w:rsidR="00305036">
        <w:rPr>
          <w:rFonts w:ascii="Cambria" w:hAnsi="Cambria"/>
          <w:b/>
          <w:bCs w:val="0"/>
          <w:sz w:val="22"/>
          <w:szCs w:val="22"/>
        </w:rPr>
        <w:t>21.6(b)(iii)</w:t>
      </w:r>
      <w:r w:rsidR="00B06352" w:rsidRPr="007A464A">
        <w:rPr>
          <w:rFonts w:ascii="Cambria" w:hAnsi="Cambria"/>
          <w:b/>
          <w:bCs w:val="0"/>
          <w:sz w:val="22"/>
          <w:szCs w:val="22"/>
        </w:rPr>
        <w:fldChar w:fldCharType="end"/>
      </w:r>
      <w:r w:rsidRPr="007A464A">
        <w:rPr>
          <w:rFonts w:ascii="Cambria" w:hAnsi="Cambria"/>
          <w:sz w:val="22"/>
          <w:szCs w:val="22"/>
        </w:rPr>
        <w:t xml:space="preserve">, </w:t>
      </w:r>
      <w:bookmarkStart w:id="194" w:name="_Hlk33546835"/>
      <w:r w:rsidRPr="007A464A">
        <w:rPr>
          <w:rFonts w:ascii="Cambria" w:hAnsi="Cambria"/>
          <w:sz w:val="22"/>
          <w:szCs w:val="22"/>
        </w:rPr>
        <w:t>or a lesser period if agreed</w:t>
      </w:r>
      <w:bookmarkEnd w:id="194"/>
      <w:r w:rsidRPr="007A464A">
        <w:rPr>
          <w:rFonts w:ascii="Cambria" w:hAnsi="Cambria"/>
          <w:sz w:val="22"/>
          <w:szCs w:val="22"/>
        </w:rPr>
        <w:t>, and</w:t>
      </w:r>
    </w:p>
    <w:p w14:paraId="7163C6A4" w14:textId="52EC6074"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 xml:space="preserve">payment of the applicable disturbance allowance at </w:t>
      </w:r>
      <w:r w:rsidRPr="007A464A">
        <w:rPr>
          <w:rFonts w:ascii="Cambria" w:hAnsi="Cambria"/>
          <w:b/>
          <w:bCs w:val="0"/>
          <w:sz w:val="22"/>
          <w:szCs w:val="22"/>
        </w:rPr>
        <w:t xml:space="preserve">clause </w:t>
      </w:r>
      <w:r w:rsidR="00B06352" w:rsidRPr="007A464A">
        <w:rPr>
          <w:rFonts w:ascii="Cambria" w:hAnsi="Cambria"/>
          <w:b/>
          <w:bCs w:val="0"/>
          <w:sz w:val="22"/>
          <w:szCs w:val="22"/>
        </w:rPr>
        <w:fldChar w:fldCharType="begin"/>
      </w:r>
      <w:r w:rsidR="00B06352" w:rsidRPr="007A464A">
        <w:rPr>
          <w:rFonts w:ascii="Cambria" w:hAnsi="Cambria"/>
          <w:b/>
          <w:bCs w:val="0"/>
          <w:sz w:val="22"/>
          <w:szCs w:val="22"/>
        </w:rPr>
        <w:instrText xml:space="preserve"> REF _Ref45009506 \w \h </w:instrText>
      </w:r>
      <w:r w:rsidR="004544D3" w:rsidRPr="007A464A">
        <w:rPr>
          <w:rFonts w:ascii="Cambria" w:hAnsi="Cambria"/>
          <w:b/>
          <w:bCs w:val="0"/>
          <w:sz w:val="22"/>
          <w:szCs w:val="22"/>
        </w:rPr>
        <w:instrText xml:space="preserve"> \* MERGEFORMAT </w:instrText>
      </w:r>
      <w:r w:rsidR="00B06352" w:rsidRPr="007A464A">
        <w:rPr>
          <w:rFonts w:ascii="Cambria" w:hAnsi="Cambria"/>
          <w:b/>
          <w:bCs w:val="0"/>
          <w:sz w:val="22"/>
          <w:szCs w:val="22"/>
        </w:rPr>
      </w:r>
      <w:r w:rsidR="00B06352" w:rsidRPr="007A464A">
        <w:rPr>
          <w:rFonts w:ascii="Cambria" w:hAnsi="Cambria"/>
          <w:b/>
          <w:bCs w:val="0"/>
          <w:sz w:val="22"/>
          <w:szCs w:val="22"/>
        </w:rPr>
        <w:fldChar w:fldCharType="separate"/>
      </w:r>
      <w:r w:rsidR="00305036">
        <w:rPr>
          <w:rFonts w:ascii="Cambria" w:hAnsi="Cambria"/>
          <w:b/>
          <w:bCs w:val="0"/>
          <w:sz w:val="22"/>
          <w:szCs w:val="22"/>
        </w:rPr>
        <w:t>21.6(c)</w:t>
      </w:r>
      <w:r w:rsidR="00B06352" w:rsidRPr="007A464A">
        <w:rPr>
          <w:rFonts w:ascii="Cambria" w:hAnsi="Cambria"/>
          <w:b/>
          <w:bCs w:val="0"/>
          <w:sz w:val="22"/>
          <w:szCs w:val="22"/>
        </w:rPr>
        <w:fldChar w:fldCharType="end"/>
      </w:r>
      <w:r w:rsidRPr="007A464A">
        <w:rPr>
          <w:rFonts w:ascii="Cambria" w:hAnsi="Cambria"/>
          <w:sz w:val="22"/>
          <w:szCs w:val="22"/>
        </w:rPr>
        <w:t>in compensation for all disturbance factors arising from the change.</w:t>
      </w:r>
    </w:p>
    <w:p w14:paraId="1BC888C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Employer must have regard to the Employee’s practicable commuting options and personal circumstances, including childcare arrangements, in implementing the change. </w:t>
      </w:r>
    </w:p>
    <w:p w14:paraId="7732FB4C" w14:textId="0F79B14B" w:rsidR="00FE641A" w:rsidRPr="007A464A" w:rsidRDefault="00FE641A" w:rsidP="00FE641A">
      <w:pPr>
        <w:pStyle w:val="Level4"/>
        <w:rPr>
          <w:rFonts w:ascii="Cambria" w:hAnsi="Cambria"/>
          <w:sz w:val="22"/>
          <w:szCs w:val="22"/>
        </w:rPr>
      </w:pPr>
      <w:bookmarkStart w:id="195" w:name="_Ref45009585"/>
      <w:r w:rsidRPr="007A464A">
        <w:rPr>
          <w:rFonts w:ascii="Cambria" w:hAnsi="Cambria"/>
          <w:sz w:val="22"/>
          <w:szCs w:val="22"/>
        </w:rPr>
        <w:t>The minimum notice period required for a permanent change to the usual place or places of work to a different Work Area is outlined in the table below.</w:t>
      </w:r>
      <w:bookmarkEnd w:id="195"/>
    </w:p>
    <w:p w14:paraId="4A934451" w14:textId="0DA2C749" w:rsidR="00E21681" w:rsidRPr="007A464A" w:rsidRDefault="00E21681" w:rsidP="006F00E6">
      <w:pPr>
        <w:pStyle w:val="Caption"/>
        <w:spacing w:before="120"/>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8</w:t>
      </w:r>
      <w:r w:rsidRPr="007A464A">
        <w:rPr>
          <w:rFonts w:ascii="Cambria" w:hAnsi="Cambria"/>
        </w:rPr>
        <w:fldChar w:fldCharType="end"/>
      </w:r>
      <w:r w:rsidRPr="007A464A">
        <w:rPr>
          <w:rFonts w:ascii="Cambria" w:hAnsi="Cambria"/>
        </w:rPr>
        <w:t>: Notice</w:t>
      </w:r>
      <w:r w:rsidR="00CD4CD6" w:rsidRPr="007A464A">
        <w:rPr>
          <w:rFonts w:ascii="Cambria" w:hAnsi="Cambria"/>
        </w:rPr>
        <w:t xml:space="preserve"> provide</w:t>
      </w:r>
      <w:r w:rsidRPr="007A464A">
        <w:rPr>
          <w:rFonts w:ascii="Cambria" w:hAnsi="Cambria"/>
        </w:rPr>
        <w:t xml:space="preserve"> </w:t>
      </w:r>
      <w:r w:rsidR="006F00E6" w:rsidRPr="007A464A">
        <w:rPr>
          <w:rFonts w:ascii="Cambria" w:hAnsi="Cambria"/>
        </w:rPr>
        <w:t xml:space="preserve">for </w:t>
      </w:r>
      <w:r w:rsidR="00CD4CD6" w:rsidRPr="007A464A">
        <w:rPr>
          <w:rFonts w:ascii="Cambria" w:hAnsi="Cambria"/>
        </w:rPr>
        <w:t xml:space="preserve">a </w:t>
      </w:r>
      <w:r w:rsidR="006F00E6" w:rsidRPr="007A464A">
        <w:rPr>
          <w:rFonts w:ascii="Cambria" w:hAnsi="Cambria"/>
        </w:rPr>
        <w:t>permanent change to usual place or places of work to a different Work Area</w:t>
      </w:r>
    </w:p>
    <w:tbl>
      <w:tblPr>
        <w:tblStyle w:val="TableGrid1"/>
        <w:tblW w:w="0" w:type="auto"/>
        <w:tblLook w:val="04A0" w:firstRow="1" w:lastRow="0" w:firstColumn="1" w:lastColumn="0" w:noHBand="0" w:noVBand="1"/>
      </w:tblPr>
      <w:tblGrid>
        <w:gridCol w:w="4508"/>
        <w:gridCol w:w="4508"/>
      </w:tblGrid>
      <w:tr w:rsidR="00FE641A" w:rsidRPr="007A464A" w14:paraId="40B1B81D" w14:textId="77777777" w:rsidTr="00E9648C">
        <w:trPr>
          <w:tblHeader/>
        </w:trPr>
        <w:tc>
          <w:tcPr>
            <w:tcW w:w="4508" w:type="dxa"/>
            <w:shd w:val="clear" w:color="auto" w:fill="000000" w:themeFill="text1"/>
          </w:tcPr>
          <w:p w14:paraId="79DF92BC" w14:textId="77777777" w:rsidR="00FE641A" w:rsidRPr="007A464A" w:rsidRDefault="00FE641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 xml:space="preserve">Distance/Time </w:t>
            </w:r>
          </w:p>
        </w:tc>
        <w:tc>
          <w:tcPr>
            <w:tcW w:w="4508" w:type="dxa"/>
            <w:shd w:val="clear" w:color="auto" w:fill="000000" w:themeFill="text1"/>
          </w:tcPr>
          <w:p w14:paraId="110D2784" w14:textId="77777777" w:rsidR="00FE641A" w:rsidRPr="007A464A" w:rsidRDefault="00FE641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 xml:space="preserve">Total notice period required </w:t>
            </w:r>
          </w:p>
        </w:tc>
      </w:tr>
      <w:tr w:rsidR="00FE641A" w:rsidRPr="007A464A" w14:paraId="42AF5BAD" w14:textId="77777777" w:rsidTr="00E9648C">
        <w:tc>
          <w:tcPr>
            <w:tcW w:w="4508" w:type="dxa"/>
          </w:tcPr>
          <w:p w14:paraId="7CF0FD1C"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For the first 30 mins of additional daily travel time required or 30 kilometres additional daily distance or part thereof</w:t>
            </w:r>
          </w:p>
        </w:tc>
        <w:tc>
          <w:tcPr>
            <w:tcW w:w="4508" w:type="dxa"/>
          </w:tcPr>
          <w:p w14:paraId="442B0D70"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 xml:space="preserve">2 weeks </w:t>
            </w:r>
          </w:p>
        </w:tc>
      </w:tr>
      <w:tr w:rsidR="00FE641A" w:rsidRPr="007A464A" w14:paraId="6DF91DA4" w14:textId="77777777" w:rsidTr="00E9648C">
        <w:tc>
          <w:tcPr>
            <w:tcW w:w="4508" w:type="dxa"/>
          </w:tcPr>
          <w:p w14:paraId="5C5CDB74"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For between 31-60mins of additional daily travel time or 60 kilometres additional daily distance or part thereof</w:t>
            </w:r>
          </w:p>
        </w:tc>
        <w:tc>
          <w:tcPr>
            <w:tcW w:w="4508" w:type="dxa"/>
          </w:tcPr>
          <w:p w14:paraId="715BE8A6"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 xml:space="preserve">4 weeks </w:t>
            </w:r>
          </w:p>
        </w:tc>
      </w:tr>
      <w:tr w:rsidR="00FE641A" w:rsidRPr="007A464A" w14:paraId="1D2CDC64" w14:textId="77777777" w:rsidTr="00E9648C">
        <w:tc>
          <w:tcPr>
            <w:tcW w:w="4508" w:type="dxa"/>
          </w:tcPr>
          <w:p w14:paraId="08F307CE"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For over 61mins of additional daily travel time or over 90 kilometres additional daily distance or part thereof</w:t>
            </w:r>
          </w:p>
        </w:tc>
        <w:tc>
          <w:tcPr>
            <w:tcW w:w="4508" w:type="dxa"/>
          </w:tcPr>
          <w:p w14:paraId="6E7F1A9D"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 xml:space="preserve">5 weeks </w:t>
            </w:r>
          </w:p>
        </w:tc>
      </w:tr>
    </w:tbl>
    <w:p w14:paraId="5D0FBCC5" w14:textId="77777777" w:rsidR="00FE641A" w:rsidRPr="007A464A" w:rsidRDefault="00FE641A" w:rsidP="00BB5A9A">
      <w:pPr>
        <w:pStyle w:val="Level2"/>
        <w:keepNext/>
        <w:numPr>
          <w:ilvl w:val="2"/>
          <w:numId w:val="1"/>
        </w:numPr>
        <w:rPr>
          <w:rFonts w:ascii="Cambria" w:hAnsi="Cambria"/>
          <w:b/>
          <w:bCs w:val="0"/>
          <w:sz w:val="22"/>
          <w:szCs w:val="22"/>
          <w:lang w:val="en-AU"/>
        </w:rPr>
      </w:pPr>
      <w:bookmarkStart w:id="196" w:name="_Ref45009506"/>
      <w:r w:rsidRPr="007A464A">
        <w:rPr>
          <w:rFonts w:ascii="Cambria" w:hAnsi="Cambria"/>
          <w:b/>
          <w:bCs w:val="0"/>
          <w:sz w:val="22"/>
          <w:szCs w:val="22"/>
          <w:lang w:val="en-AU"/>
        </w:rPr>
        <w:t>Disturbance allowance</w:t>
      </w:r>
      <w:bookmarkEnd w:id="196"/>
      <w:r w:rsidRPr="007A464A">
        <w:rPr>
          <w:rFonts w:ascii="Cambria" w:hAnsi="Cambria"/>
          <w:b/>
          <w:bCs w:val="0"/>
          <w:sz w:val="22"/>
          <w:szCs w:val="22"/>
          <w:lang w:val="en-AU"/>
        </w:rPr>
        <w:t xml:space="preserve"> </w:t>
      </w:r>
    </w:p>
    <w:p w14:paraId="2EE9122C" w14:textId="507DC0C2" w:rsidR="0093330D" w:rsidRPr="007A464A" w:rsidRDefault="00FE641A" w:rsidP="0093330D">
      <w:pPr>
        <w:pStyle w:val="Level4"/>
        <w:rPr>
          <w:rFonts w:ascii="Cambria" w:hAnsi="Cambria"/>
          <w:sz w:val="22"/>
          <w:szCs w:val="22"/>
        </w:rPr>
      </w:pPr>
      <w:r w:rsidRPr="007A464A">
        <w:rPr>
          <w:rFonts w:ascii="Cambria" w:hAnsi="Cambria"/>
          <w:sz w:val="22"/>
          <w:szCs w:val="22"/>
        </w:rPr>
        <w:t xml:space="preserve">The Employee is entitled to a once only allowance in compensation for all disturbance factors arising from the change in accordance with </w:t>
      </w:r>
      <w:r w:rsidRPr="007A464A">
        <w:rPr>
          <w:rFonts w:ascii="Cambria" w:hAnsi="Cambria"/>
          <w:b/>
          <w:bCs w:val="0"/>
          <w:sz w:val="22"/>
          <w:szCs w:val="22"/>
        </w:rPr>
        <w:t xml:space="preserve">clause </w:t>
      </w:r>
      <w:r w:rsidR="001F0E6D" w:rsidRPr="007A464A">
        <w:rPr>
          <w:rFonts w:ascii="Cambria" w:hAnsi="Cambria"/>
          <w:b/>
          <w:bCs w:val="0"/>
          <w:sz w:val="22"/>
          <w:szCs w:val="22"/>
        </w:rPr>
        <w:fldChar w:fldCharType="begin"/>
      </w:r>
      <w:r w:rsidR="001F0E6D" w:rsidRPr="007A464A">
        <w:rPr>
          <w:rFonts w:ascii="Cambria" w:hAnsi="Cambria"/>
          <w:b/>
          <w:bCs w:val="0"/>
          <w:sz w:val="22"/>
          <w:szCs w:val="22"/>
        </w:rPr>
        <w:instrText xml:space="preserve"> REF _Ref45009796 \w \h </w:instrText>
      </w:r>
      <w:r w:rsidR="004544D3" w:rsidRPr="007A464A">
        <w:rPr>
          <w:rFonts w:ascii="Cambria" w:hAnsi="Cambria"/>
          <w:b/>
          <w:bCs w:val="0"/>
          <w:sz w:val="22"/>
          <w:szCs w:val="22"/>
        </w:rPr>
        <w:instrText xml:space="preserve"> \* MERGEFORMAT </w:instrText>
      </w:r>
      <w:r w:rsidR="001F0E6D" w:rsidRPr="007A464A">
        <w:rPr>
          <w:rFonts w:ascii="Cambria" w:hAnsi="Cambria"/>
          <w:b/>
          <w:bCs w:val="0"/>
          <w:sz w:val="22"/>
          <w:szCs w:val="22"/>
        </w:rPr>
      </w:r>
      <w:r w:rsidR="001F0E6D" w:rsidRPr="007A464A">
        <w:rPr>
          <w:rFonts w:ascii="Cambria" w:hAnsi="Cambria"/>
          <w:b/>
          <w:bCs w:val="0"/>
          <w:sz w:val="22"/>
          <w:szCs w:val="22"/>
        </w:rPr>
        <w:fldChar w:fldCharType="separate"/>
      </w:r>
      <w:r w:rsidR="00305036">
        <w:rPr>
          <w:rFonts w:ascii="Cambria" w:hAnsi="Cambria"/>
          <w:b/>
          <w:bCs w:val="0"/>
          <w:sz w:val="22"/>
          <w:szCs w:val="22"/>
        </w:rPr>
        <w:t>21.6</w:t>
      </w:r>
      <w:r w:rsidR="001F0E6D" w:rsidRPr="007A464A">
        <w:rPr>
          <w:rFonts w:ascii="Cambria" w:hAnsi="Cambria"/>
          <w:b/>
          <w:bCs w:val="0"/>
          <w:sz w:val="22"/>
          <w:szCs w:val="22"/>
        </w:rPr>
        <w:fldChar w:fldCharType="end"/>
      </w:r>
      <w:r w:rsidRPr="007A464A">
        <w:rPr>
          <w:rFonts w:ascii="Cambria" w:hAnsi="Cambria"/>
          <w:sz w:val="22"/>
          <w:szCs w:val="22"/>
        </w:rPr>
        <w:t>. The Employee will be paid for extra daily travel the greater of the distance or time calculation set out in the table below</w:t>
      </w:r>
      <w:r w:rsidR="0093330D" w:rsidRPr="007A464A">
        <w:rPr>
          <w:rFonts w:ascii="Cambria" w:hAnsi="Cambria"/>
          <w:sz w:val="22"/>
          <w:szCs w:val="22"/>
        </w:rPr>
        <w:t>,</w:t>
      </w:r>
      <w:r w:rsidRPr="007A464A">
        <w:rPr>
          <w:rFonts w:ascii="Cambria" w:hAnsi="Cambria"/>
          <w:sz w:val="22"/>
          <w:szCs w:val="22"/>
        </w:rPr>
        <w:t xml:space="preserve"> based on the most direct route to the new usual place or places of work</w:t>
      </w:r>
      <w:r w:rsidR="0093330D" w:rsidRPr="007A464A">
        <w:rPr>
          <w:rFonts w:ascii="Cambria" w:hAnsi="Cambria"/>
          <w:sz w:val="22"/>
          <w:szCs w:val="22"/>
        </w:rPr>
        <w:t>.</w:t>
      </w:r>
    </w:p>
    <w:p w14:paraId="3FC9C69B" w14:textId="1F4D42AC" w:rsidR="00FE641A" w:rsidRPr="007A464A" w:rsidRDefault="0093330D" w:rsidP="0093330D">
      <w:pPr>
        <w:pStyle w:val="Level4"/>
        <w:rPr>
          <w:rFonts w:ascii="Cambria" w:hAnsi="Cambria"/>
          <w:sz w:val="22"/>
          <w:szCs w:val="22"/>
        </w:rPr>
      </w:pPr>
      <w:r w:rsidRPr="007A464A">
        <w:rPr>
          <w:rFonts w:ascii="Cambria" w:hAnsi="Cambria"/>
          <w:sz w:val="22"/>
          <w:szCs w:val="22"/>
        </w:rPr>
        <w:t>Extra daily travel is the difference in distance/travel time when comparing the current distance/travel time from the Employee’s current residence to the current place/places of work with the distance/travel time from the Employee’s current residence to the proposed place/places of work</w:t>
      </w:r>
      <w:r w:rsidR="00FE641A" w:rsidRPr="007A464A">
        <w:rPr>
          <w:rFonts w:ascii="Cambria" w:hAnsi="Cambria"/>
          <w:sz w:val="22"/>
          <w:szCs w:val="22"/>
        </w:rPr>
        <w:t xml:space="preserve">. </w:t>
      </w:r>
    </w:p>
    <w:p w14:paraId="3AD4F782" w14:textId="0256C193" w:rsidR="00FE641A" w:rsidRPr="007A464A" w:rsidRDefault="00CD4CD6" w:rsidP="00BC44F7">
      <w:pPr>
        <w:pStyle w:val="Caption"/>
        <w:keepNext/>
        <w:spacing w:before="120"/>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9</w:t>
      </w:r>
      <w:r w:rsidRPr="007A464A">
        <w:rPr>
          <w:rFonts w:ascii="Cambria" w:hAnsi="Cambria"/>
        </w:rPr>
        <w:fldChar w:fldCharType="end"/>
      </w:r>
      <w:r w:rsidRPr="007A464A">
        <w:rPr>
          <w:rFonts w:ascii="Cambria" w:hAnsi="Cambria"/>
        </w:rPr>
        <w:t xml:space="preserve"> - </w:t>
      </w:r>
      <w:r w:rsidR="00FE641A" w:rsidRPr="007A464A">
        <w:rPr>
          <w:rFonts w:ascii="Cambria" w:hAnsi="Cambria"/>
        </w:rPr>
        <w:t>Disturbance allowance for extra travel distance or time per day</w:t>
      </w:r>
    </w:p>
    <w:tbl>
      <w:tblPr>
        <w:tblStyle w:val="TableGrid1"/>
        <w:tblW w:w="0" w:type="auto"/>
        <w:tblLook w:val="04A0" w:firstRow="1" w:lastRow="0" w:firstColumn="1" w:lastColumn="0" w:noHBand="0" w:noVBand="1"/>
      </w:tblPr>
      <w:tblGrid>
        <w:gridCol w:w="2266"/>
        <w:gridCol w:w="2265"/>
        <w:gridCol w:w="2265"/>
        <w:gridCol w:w="2265"/>
      </w:tblGrid>
      <w:tr w:rsidR="00A24BA6" w:rsidRPr="007A464A" w14:paraId="7E3DE780" w14:textId="77777777" w:rsidTr="00A24BA6">
        <w:trPr>
          <w:tblHeader/>
        </w:trPr>
        <w:tc>
          <w:tcPr>
            <w:tcW w:w="9061" w:type="dxa"/>
            <w:gridSpan w:val="4"/>
            <w:shd w:val="clear" w:color="auto" w:fill="000000" w:themeFill="text1"/>
            <w:vAlign w:val="center"/>
          </w:tcPr>
          <w:p w14:paraId="128B1F56" w14:textId="1A367687" w:rsidR="00A24BA6" w:rsidRPr="007A464A" w:rsidRDefault="00A24BA6" w:rsidP="00BC44F7">
            <w:pPr>
              <w:keepNext/>
              <w:spacing w:before="120" w:after="120"/>
              <w:jc w:val="center"/>
              <w:rPr>
                <w:rFonts w:ascii="Cambria" w:hAnsi="Cambria" w:cstheme="minorHAnsi"/>
                <w:b/>
                <w:bCs/>
                <w:sz w:val="22"/>
                <w:szCs w:val="22"/>
              </w:rPr>
            </w:pPr>
            <w:r w:rsidRPr="007A464A">
              <w:rPr>
                <w:rFonts w:ascii="Cambria" w:hAnsi="Cambria" w:cstheme="minorHAnsi"/>
                <w:b/>
                <w:bCs/>
                <w:color w:val="FFFFFF" w:themeColor="background1"/>
                <w:sz w:val="22"/>
                <w:szCs w:val="22"/>
              </w:rPr>
              <w:t>Date of effect</w:t>
            </w:r>
          </w:p>
        </w:tc>
      </w:tr>
      <w:tr w:rsidR="00A24BA6" w:rsidRPr="007A464A" w14:paraId="6BAA5B89" w14:textId="77777777" w:rsidTr="00A24BA6">
        <w:trPr>
          <w:tblHeader/>
        </w:trPr>
        <w:tc>
          <w:tcPr>
            <w:tcW w:w="2266" w:type="dxa"/>
            <w:shd w:val="clear" w:color="auto" w:fill="000000" w:themeFill="text1"/>
            <w:vAlign w:val="center"/>
          </w:tcPr>
          <w:p w14:paraId="27E721B9" w14:textId="359F182F" w:rsidR="00A24BA6" w:rsidRPr="007A464A" w:rsidRDefault="00A24BA6" w:rsidP="00A24BA6">
            <w:pPr>
              <w:spacing w:before="120" w:after="120"/>
              <w:jc w:val="center"/>
              <w:rPr>
                <w:rFonts w:ascii="Cambria" w:hAnsi="Cambria" w:cstheme="minorHAnsi"/>
                <w:b/>
                <w:bCs/>
                <w:color w:val="FFFFFF" w:themeColor="background1"/>
                <w:sz w:val="22"/>
                <w:szCs w:val="22"/>
              </w:rPr>
            </w:pPr>
            <w:r w:rsidRPr="007A464A">
              <w:rPr>
                <w:rFonts w:ascii="Cambria" w:hAnsi="Cambria" w:cstheme="minorHAnsi"/>
                <w:b/>
                <w:bCs/>
                <w:color w:val="FFFFFF" w:themeColor="background1"/>
                <w:sz w:val="22"/>
                <w:szCs w:val="22"/>
              </w:rPr>
              <w:t>1 May 2024</w:t>
            </w:r>
          </w:p>
        </w:tc>
        <w:tc>
          <w:tcPr>
            <w:tcW w:w="2265" w:type="dxa"/>
            <w:shd w:val="clear" w:color="auto" w:fill="000000" w:themeFill="text1"/>
            <w:vAlign w:val="center"/>
          </w:tcPr>
          <w:p w14:paraId="6905725F" w14:textId="7456D209" w:rsidR="00A24BA6" w:rsidRPr="007A464A" w:rsidRDefault="00A24BA6" w:rsidP="00A24BA6">
            <w:pPr>
              <w:spacing w:before="120" w:after="120"/>
              <w:jc w:val="center"/>
              <w:rPr>
                <w:rFonts w:ascii="Cambria" w:hAnsi="Cambria" w:cstheme="minorHAnsi"/>
                <w:b/>
                <w:bCs/>
                <w:color w:val="FFFFFF" w:themeColor="background1"/>
                <w:sz w:val="22"/>
                <w:szCs w:val="22"/>
              </w:rPr>
            </w:pPr>
            <w:r w:rsidRPr="007A464A">
              <w:rPr>
                <w:rFonts w:ascii="Cambria" w:hAnsi="Cambria" w:cstheme="minorHAnsi"/>
                <w:b/>
                <w:bCs/>
                <w:color w:val="FFFFFF" w:themeColor="background1"/>
                <w:sz w:val="22"/>
                <w:szCs w:val="22"/>
              </w:rPr>
              <w:t>1 May 2025</w:t>
            </w:r>
          </w:p>
        </w:tc>
        <w:tc>
          <w:tcPr>
            <w:tcW w:w="2265" w:type="dxa"/>
            <w:shd w:val="clear" w:color="auto" w:fill="000000" w:themeFill="text1"/>
            <w:vAlign w:val="center"/>
          </w:tcPr>
          <w:p w14:paraId="1101A13F" w14:textId="7A8F8C42" w:rsidR="00A24BA6" w:rsidRPr="007A464A" w:rsidRDefault="00A24BA6" w:rsidP="00A24BA6">
            <w:pPr>
              <w:spacing w:before="120" w:after="120"/>
              <w:jc w:val="center"/>
              <w:rPr>
                <w:rFonts w:ascii="Cambria" w:hAnsi="Cambria" w:cstheme="minorHAnsi"/>
                <w:b/>
                <w:bCs/>
                <w:color w:val="FFFFFF" w:themeColor="background1"/>
                <w:sz w:val="22"/>
                <w:szCs w:val="22"/>
              </w:rPr>
            </w:pPr>
            <w:r w:rsidRPr="007A464A">
              <w:rPr>
                <w:rFonts w:ascii="Cambria" w:hAnsi="Cambria" w:cstheme="minorHAnsi"/>
                <w:b/>
                <w:bCs/>
                <w:color w:val="FFFFFF" w:themeColor="background1"/>
                <w:sz w:val="22"/>
                <w:szCs w:val="22"/>
              </w:rPr>
              <w:t>1 May 2026</w:t>
            </w:r>
          </w:p>
        </w:tc>
        <w:tc>
          <w:tcPr>
            <w:tcW w:w="2265" w:type="dxa"/>
            <w:shd w:val="clear" w:color="auto" w:fill="000000" w:themeFill="text1"/>
            <w:vAlign w:val="center"/>
          </w:tcPr>
          <w:p w14:paraId="0693B599" w14:textId="450390DD" w:rsidR="00A24BA6" w:rsidRPr="007A464A" w:rsidRDefault="00A24BA6" w:rsidP="00A24BA6">
            <w:pPr>
              <w:spacing w:before="120" w:after="120"/>
              <w:jc w:val="center"/>
              <w:rPr>
                <w:rFonts w:ascii="Cambria" w:hAnsi="Cambria" w:cstheme="minorHAnsi"/>
                <w:b/>
                <w:bCs/>
                <w:color w:val="FFFFFF" w:themeColor="background1"/>
                <w:sz w:val="22"/>
                <w:szCs w:val="22"/>
              </w:rPr>
            </w:pPr>
            <w:r w:rsidRPr="007A464A">
              <w:rPr>
                <w:rFonts w:ascii="Cambria" w:hAnsi="Cambria" w:cstheme="minorHAnsi"/>
                <w:b/>
                <w:bCs/>
                <w:color w:val="FFFFFF" w:themeColor="background1"/>
                <w:sz w:val="22"/>
                <w:szCs w:val="22"/>
              </w:rPr>
              <w:t>1 May 2027</w:t>
            </w:r>
          </w:p>
        </w:tc>
      </w:tr>
      <w:tr w:rsidR="00443F89" w:rsidRPr="007A464A" w14:paraId="09929080" w14:textId="77777777" w:rsidTr="00443F89">
        <w:tc>
          <w:tcPr>
            <w:tcW w:w="9061" w:type="dxa"/>
            <w:gridSpan w:val="4"/>
            <w:shd w:val="clear" w:color="auto" w:fill="D9D9D9" w:themeFill="background1" w:themeFillShade="D9"/>
            <w:vAlign w:val="center"/>
          </w:tcPr>
          <w:p w14:paraId="72DFAA3B" w14:textId="3974B703" w:rsidR="00443F89" w:rsidRPr="007A464A" w:rsidRDefault="0093330D" w:rsidP="00443F89">
            <w:pPr>
              <w:pStyle w:val="ListParagraph"/>
              <w:numPr>
                <w:ilvl w:val="6"/>
                <w:numId w:val="7"/>
              </w:numPr>
              <w:spacing w:before="120" w:after="120"/>
              <w:ind w:left="357" w:hanging="357"/>
              <w:jc w:val="left"/>
              <w:rPr>
                <w:rFonts w:ascii="Cambria" w:hAnsi="Cambria" w:cstheme="minorHAnsi"/>
                <w:b/>
                <w:bCs/>
                <w:sz w:val="22"/>
                <w:szCs w:val="22"/>
              </w:rPr>
            </w:pPr>
            <w:r w:rsidRPr="007A464A">
              <w:rPr>
                <w:rFonts w:ascii="Cambria" w:hAnsi="Cambria" w:cstheme="minorHAnsi"/>
                <w:b/>
                <w:bCs/>
                <w:sz w:val="22"/>
                <w:szCs w:val="22"/>
              </w:rPr>
              <w:t xml:space="preserve">Fewer than </w:t>
            </w:r>
            <w:r w:rsidR="002E116A" w:rsidRPr="007A464A">
              <w:rPr>
                <w:rFonts w:ascii="Cambria" w:hAnsi="Cambria" w:cstheme="minorHAnsi"/>
                <w:b/>
                <w:bCs/>
                <w:sz w:val="22"/>
                <w:szCs w:val="22"/>
              </w:rPr>
              <w:t xml:space="preserve">10 </w:t>
            </w:r>
            <w:r w:rsidR="00443F89" w:rsidRPr="007A464A">
              <w:rPr>
                <w:rFonts w:ascii="Cambria" w:hAnsi="Cambria" w:cstheme="minorHAnsi"/>
                <w:b/>
                <w:bCs/>
                <w:sz w:val="22"/>
                <w:szCs w:val="22"/>
              </w:rPr>
              <w:t>kilometres extra distance travelled</w:t>
            </w:r>
          </w:p>
        </w:tc>
      </w:tr>
      <w:tr w:rsidR="00443F89" w:rsidRPr="007A464A" w14:paraId="3896D9B1" w14:textId="77777777" w:rsidTr="00E9648C">
        <w:tc>
          <w:tcPr>
            <w:tcW w:w="9061" w:type="dxa"/>
            <w:gridSpan w:val="4"/>
            <w:vAlign w:val="center"/>
          </w:tcPr>
          <w:p w14:paraId="1559FEF6" w14:textId="6EB07180" w:rsidR="00443F89" w:rsidRPr="007A464A" w:rsidRDefault="00443F89" w:rsidP="00A24BA6">
            <w:pPr>
              <w:spacing w:before="120" w:after="120"/>
              <w:jc w:val="center"/>
              <w:rPr>
                <w:rFonts w:ascii="Cambria" w:hAnsi="Cambria" w:cstheme="minorHAnsi"/>
                <w:sz w:val="22"/>
                <w:szCs w:val="22"/>
              </w:rPr>
            </w:pPr>
            <w:r w:rsidRPr="007A464A">
              <w:rPr>
                <w:rFonts w:ascii="Cambria" w:hAnsi="Cambria" w:cstheme="minorHAnsi"/>
                <w:sz w:val="22"/>
                <w:szCs w:val="22"/>
              </w:rPr>
              <w:t>No allowance payable</w:t>
            </w:r>
          </w:p>
        </w:tc>
      </w:tr>
      <w:tr w:rsidR="00443F89" w:rsidRPr="007A464A" w14:paraId="24C5806C" w14:textId="77777777" w:rsidTr="00443F89">
        <w:tc>
          <w:tcPr>
            <w:tcW w:w="9061" w:type="dxa"/>
            <w:gridSpan w:val="4"/>
            <w:shd w:val="clear" w:color="auto" w:fill="D9D9D9" w:themeFill="background1" w:themeFillShade="D9"/>
            <w:vAlign w:val="center"/>
          </w:tcPr>
          <w:p w14:paraId="06CA9512" w14:textId="14014BD0" w:rsidR="00443F89" w:rsidRPr="007A464A" w:rsidRDefault="00443F89" w:rsidP="00443F89">
            <w:pPr>
              <w:pStyle w:val="ListParagraph"/>
              <w:numPr>
                <w:ilvl w:val="6"/>
                <w:numId w:val="7"/>
              </w:numPr>
              <w:spacing w:before="120" w:after="120"/>
              <w:ind w:left="357" w:hanging="357"/>
              <w:jc w:val="left"/>
              <w:rPr>
                <w:rFonts w:ascii="Cambria" w:hAnsi="Cambria" w:cstheme="minorHAnsi"/>
                <w:sz w:val="22"/>
                <w:szCs w:val="22"/>
              </w:rPr>
            </w:pPr>
            <w:r w:rsidRPr="007A464A">
              <w:rPr>
                <w:rFonts w:ascii="Cambria" w:hAnsi="Cambria" w:cstheme="minorHAnsi"/>
                <w:b/>
                <w:bCs/>
                <w:sz w:val="22"/>
                <w:szCs w:val="22"/>
              </w:rPr>
              <w:t>10 kilometres or more for the first 30 mins of extra travel time required or 30 kilometres distance or part thereof</w:t>
            </w:r>
          </w:p>
        </w:tc>
      </w:tr>
      <w:tr w:rsidR="00A24BA6" w:rsidRPr="007A464A" w14:paraId="5CF1E3F1" w14:textId="77777777" w:rsidTr="00A24BA6">
        <w:tc>
          <w:tcPr>
            <w:tcW w:w="2266" w:type="dxa"/>
            <w:vAlign w:val="center"/>
          </w:tcPr>
          <w:p w14:paraId="47DC8181" w14:textId="714A9B25" w:rsidR="00A24BA6" w:rsidRPr="007A464A" w:rsidRDefault="007F54B6" w:rsidP="00A24BA6">
            <w:pPr>
              <w:spacing w:before="120" w:after="120"/>
              <w:jc w:val="center"/>
              <w:rPr>
                <w:rFonts w:ascii="Cambria" w:hAnsi="Cambria" w:cstheme="minorHAnsi"/>
                <w:sz w:val="22"/>
                <w:szCs w:val="22"/>
              </w:rPr>
            </w:pPr>
            <w:r w:rsidRPr="007A464A">
              <w:rPr>
                <w:rFonts w:ascii="Cambria" w:hAnsi="Cambria" w:cstheme="minorHAnsi"/>
                <w:sz w:val="22"/>
                <w:szCs w:val="22"/>
              </w:rPr>
              <w:t>$1,645</w:t>
            </w:r>
          </w:p>
        </w:tc>
        <w:tc>
          <w:tcPr>
            <w:tcW w:w="2265" w:type="dxa"/>
            <w:vAlign w:val="center"/>
          </w:tcPr>
          <w:p w14:paraId="71611CA2" w14:textId="37F18C51" w:rsidR="00A24BA6" w:rsidRPr="007A464A" w:rsidRDefault="007F54B6" w:rsidP="00A24BA6">
            <w:pPr>
              <w:spacing w:before="120" w:after="120"/>
              <w:jc w:val="center"/>
              <w:rPr>
                <w:rFonts w:ascii="Cambria" w:hAnsi="Cambria" w:cstheme="minorHAnsi"/>
                <w:sz w:val="22"/>
                <w:szCs w:val="22"/>
              </w:rPr>
            </w:pPr>
            <w:r w:rsidRPr="007A464A">
              <w:rPr>
                <w:rFonts w:ascii="Cambria" w:hAnsi="Cambria" w:cstheme="minorHAnsi"/>
                <w:sz w:val="22"/>
                <w:szCs w:val="22"/>
              </w:rPr>
              <w:t>$1,694</w:t>
            </w:r>
          </w:p>
        </w:tc>
        <w:tc>
          <w:tcPr>
            <w:tcW w:w="2265" w:type="dxa"/>
            <w:vAlign w:val="center"/>
          </w:tcPr>
          <w:p w14:paraId="35946CD6" w14:textId="5D2C7CFB" w:rsidR="00A24BA6" w:rsidRPr="007A464A" w:rsidRDefault="007F54B6" w:rsidP="00A24BA6">
            <w:pPr>
              <w:spacing w:before="120" w:after="120"/>
              <w:jc w:val="center"/>
              <w:rPr>
                <w:rFonts w:ascii="Cambria" w:hAnsi="Cambria" w:cstheme="minorHAnsi"/>
                <w:sz w:val="22"/>
                <w:szCs w:val="22"/>
              </w:rPr>
            </w:pPr>
            <w:r w:rsidRPr="007A464A">
              <w:rPr>
                <w:rFonts w:ascii="Cambria" w:hAnsi="Cambria" w:cstheme="minorHAnsi"/>
                <w:sz w:val="22"/>
                <w:szCs w:val="22"/>
              </w:rPr>
              <w:t>$1,745</w:t>
            </w:r>
          </w:p>
        </w:tc>
        <w:tc>
          <w:tcPr>
            <w:tcW w:w="2265" w:type="dxa"/>
            <w:vAlign w:val="center"/>
          </w:tcPr>
          <w:p w14:paraId="1A201C7F" w14:textId="7B6A76DD" w:rsidR="00A24BA6" w:rsidRPr="007A464A" w:rsidRDefault="007F54B6" w:rsidP="00A24BA6">
            <w:pPr>
              <w:spacing w:before="120" w:after="120"/>
              <w:jc w:val="center"/>
              <w:rPr>
                <w:rFonts w:ascii="Cambria" w:hAnsi="Cambria" w:cstheme="minorHAnsi"/>
                <w:sz w:val="22"/>
                <w:szCs w:val="22"/>
              </w:rPr>
            </w:pPr>
            <w:r w:rsidRPr="007A464A">
              <w:rPr>
                <w:rFonts w:ascii="Cambria" w:hAnsi="Cambria" w:cstheme="minorHAnsi"/>
                <w:sz w:val="22"/>
                <w:szCs w:val="22"/>
              </w:rPr>
              <w:t>$1,797</w:t>
            </w:r>
          </w:p>
        </w:tc>
      </w:tr>
      <w:tr w:rsidR="00443F89" w:rsidRPr="007A464A" w14:paraId="7D89DEEF" w14:textId="77777777" w:rsidTr="00443F89">
        <w:tc>
          <w:tcPr>
            <w:tcW w:w="9061" w:type="dxa"/>
            <w:gridSpan w:val="4"/>
            <w:shd w:val="clear" w:color="auto" w:fill="D9D9D9" w:themeFill="background1" w:themeFillShade="D9"/>
            <w:vAlign w:val="center"/>
          </w:tcPr>
          <w:p w14:paraId="0B5957CC" w14:textId="2B5ABD32" w:rsidR="00443F89" w:rsidRPr="007A464A" w:rsidRDefault="00443F89" w:rsidP="00443F89">
            <w:pPr>
              <w:pStyle w:val="ListParagraph"/>
              <w:numPr>
                <w:ilvl w:val="6"/>
                <w:numId w:val="7"/>
              </w:numPr>
              <w:spacing w:before="120" w:after="120"/>
              <w:ind w:left="357" w:hanging="357"/>
              <w:jc w:val="left"/>
              <w:rPr>
                <w:rFonts w:ascii="Cambria" w:hAnsi="Cambria" w:cstheme="minorHAnsi"/>
                <w:sz w:val="22"/>
                <w:szCs w:val="22"/>
              </w:rPr>
            </w:pPr>
            <w:r w:rsidRPr="007A464A">
              <w:rPr>
                <w:rFonts w:ascii="Cambria" w:hAnsi="Cambria" w:cstheme="minorHAnsi"/>
                <w:b/>
                <w:bCs/>
                <w:sz w:val="22"/>
                <w:szCs w:val="22"/>
              </w:rPr>
              <w:t>31-60mins of extra travel time or 60 kilometres extra distance or part thereof</w:t>
            </w:r>
          </w:p>
        </w:tc>
      </w:tr>
      <w:tr w:rsidR="00A24BA6" w:rsidRPr="007A464A" w14:paraId="5A1947EE" w14:textId="77777777" w:rsidTr="00A24BA6">
        <w:tc>
          <w:tcPr>
            <w:tcW w:w="2266" w:type="dxa"/>
            <w:vAlign w:val="center"/>
          </w:tcPr>
          <w:p w14:paraId="2D3A6F03" w14:textId="552F5304" w:rsidR="00A24BA6" w:rsidRPr="007A464A" w:rsidRDefault="0071772C" w:rsidP="00A24BA6">
            <w:pPr>
              <w:spacing w:before="120" w:after="120"/>
              <w:jc w:val="center"/>
              <w:rPr>
                <w:rFonts w:ascii="Cambria" w:hAnsi="Cambria" w:cstheme="minorHAnsi"/>
                <w:sz w:val="22"/>
                <w:szCs w:val="22"/>
              </w:rPr>
            </w:pPr>
            <w:r w:rsidRPr="007A464A">
              <w:rPr>
                <w:rFonts w:ascii="Cambria" w:hAnsi="Cambria" w:cstheme="minorHAnsi"/>
                <w:sz w:val="22"/>
                <w:szCs w:val="22"/>
              </w:rPr>
              <w:t>$3,290</w:t>
            </w:r>
          </w:p>
        </w:tc>
        <w:tc>
          <w:tcPr>
            <w:tcW w:w="2265" w:type="dxa"/>
            <w:vAlign w:val="center"/>
          </w:tcPr>
          <w:p w14:paraId="35C1870E" w14:textId="4A497793" w:rsidR="00A24BA6" w:rsidRPr="007A464A" w:rsidRDefault="0071772C" w:rsidP="00A24BA6">
            <w:pPr>
              <w:spacing w:before="120" w:after="120"/>
              <w:jc w:val="center"/>
              <w:rPr>
                <w:rFonts w:ascii="Cambria" w:hAnsi="Cambria" w:cstheme="minorHAnsi"/>
                <w:sz w:val="22"/>
                <w:szCs w:val="22"/>
              </w:rPr>
            </w:pPr>
            <w:r w:rsidRPr="007A464A">
              <w:rPr>
                <w:rFonts w:ascii="Cambria" w:hAnsi="Cambria" w:cstheme="minorHAnsi"/>
                <w:sz w:val="22"/>
                <w:szCs w:val="22"/>
              </w:rPr>
              <w:t>$3,389</w:t>
            </w:r>
          </w:p>
        </w:tc>
        <w:tc>
          <w:tcPr>
            <w:tcW w:w="2265" w:type="dxa"/>
            <w:vAlign w:val="center"/>
          </w:tcPr>
          <w:p w14:paraId="5C66EA11" w14:textId="7A9DEFBA" w:rsidR="00A24BA6" w:rsidRPr="007A464A" w:rsidRDefault="0071772C" w:rsidP="00A24BA6">
            <w:pPr>
              <w:spacing w:before="120" w:after="120"/>
              <w:jc w:val="center"/>
              <w:rPr>
                <w:rFonts w:ascii="Cambria" w:hAnsi="Cambria" w:cstheme="minorHAnsi"/>
                <w:sz w:val="22"/>
                <w:szCs w:val="22"/>
              </w:rPr>
            </w:pPr>
            <w:r w:rsidRPr="007A464A">
              <w:rPr>
                <w:rFonts w:ascii="Cambria" w:hAnsi="Cambria" w:cstheme="minorHAnsi"/>
                <w:sz w:val="22"/>
                <w:szCs w:val="22"/>
              </w:rPr>
              <w:t>$3,491</w:t>
            </w:r>
          </w:p>
        </w:tc>
        <w:tc>
          <w:tcPr>
            <w:tcW w:w="2265" w:type="dxa"/>
            <w:vAlign w:val="center"/>
          </w:tcPr>
          <w:p w14:paraId="732E810A" w14:textId="53E21C1A" w:rsidR="00A24BA6" w:rsidRPr="007A464A" w:rsidRDefault="0071772C" w:rsidP="00A24BA6">
            <w:pPr>
              <w:spacing w:before="120" w:after="120"/>
              <w:jc w:val="center"/>
              <w:rPr>
                <w:rFonts w:ascii="Cambria" w:hAnsi="Cambria" w:cstheme="minorHAnsi"/>
                <w:sz w:val="22"/>
                <w:szCs w:val="22"/>
              </w:rPr>
            </w:pPr>
            <w:r w:rsidRPr="007A464A">
              <w:rPr>
                <w:rFonts w:ascii="Cambria" w:hAnsi="Cambria" w:cstheme="minorHAnsi"/>
                <w:sz w:val="22"/>
                <w:szCs w:val="22"/>
              </w:rPr>
              <w:t>$3,596</w:t>
            </w:r>
          </w:p>
        </w:tc>
      </w:tr>
      <w:tr w:rsidR="00443F89" w:rsidRPr="007A464A" w14:paraId="3EF065F2" w14:textId="77777777" w:rsidTr="00E9648C">
        <w:tc>
          <w:tcPr>
            <w:tcW w:w="9061" w:type="dxa"/>
            <w:gridSpan w:val="4"/>
            <w:shd w:val="clear" w:color="auto" w:fill="D9D9D9" w:themeFill="background1" w:themeFillShade="D9"/>
            <w:vAlign w:val="center"/>
          </w:tcPr>
          <w:p w14:paraId="7111477C" w14:textId="56675D40" w:rsidR="00443F89" w:rsidRPr="007A464A" w:rsidRDefault="00443F89" w:rsidP="00443F89">
            <w:pPr>
              <w:pStyle w:val="ListParagraph"/>
              <w:numPr>
                <w:ilvl w:val="6"/>
                <w:numId w:val="7"/>
              </w:numPr>
              <w:spacing w:before="120" w:after="120"/>
              <w:ind w:left="357" w:hanging="357"/>
              <w:jc w:val="left"/>
              <w:rPr>
                <w:rFonts w:ascii="Cambria" w:hAnsi="Cambria" w:cstheme="minorHAnsi"/>
                <w:sz w:val="22"/>
                <w:szCs w:val="22"/>
              </w:rPr>
            </w:pPr>
            <w:r w:rsidRPr="007A464A">
              <w:rPr>
                <w:rFonts w:ascii="Cambria" w:hAnsi="Cambria" w:cstheme="minorHAnsi"/>
                <w:b/>
                <w:bCs/>
                <w:sz w:val="22"/>
                <w:szCs w:val="22"/>
              </w:rPr>
              <w:t>61-90mins of extra travel time or 90 kilometres extra distance or part thereof</w:t>
            </w:r>
          </w:p>
        </w:tc>
      </w:tr>
      <w:tr w:rsidR="00A24BA6" w:rsidRPr="007A464A" w14:paraId="5910C483" w14:textId="77777777" w:rsidTr="00A24BA6">
        <w:tc>
          <w:tcPr>
            <w:tcW w:w="2266" w:type="dxa"/>
            <w:vAlign w:val="center"/>
          </w:tcPr>
          <w:p w14:paraId="2783BF2B" w14:textId="235EE54A"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$4,935</w:t>
            </w:r>
          </w:p>
        </w:tc>
        <w:tc>
          <w:tcPr>
            <w:tcW w:w="2265" w:type="dxa"/>
            <w:vAlign w:val="center"/>
          </w:tcPr>
          <w:p w14:paraId="0449AEB0" w14:textId="4EB9A431"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$5,083</w:t>
            </w:r>
          </w:p>
        </w:tc>
        <w:tc>
          <w:tcPr>
            <w:tcW w:w="2265" w:type="dxa"/>
            <w:vAlign w:val="center"/>
          </w:tcPr>
          <w:p w14:paraId="19BF5627" w14:textId="6073A134"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$5,235</w:t>
            </w:r>
          </w:p>
        </w:tc>
        <w:tc>
          <w:tcPr>
            <w:tcW w:w="2265" w:type="dxa"/>
            <w:vAlign w:val="center"/>
          </w:tcPr>
          <w:p w14:paraId="5C58E331" w14:textId="0845F989"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$5,392</w:t>
            </w:r>
          </w:p>
        </w:tc>
      </w:tr>
      <w:tr w:rsidR="00443F89" w:rsidRPr="007A464A" w14:paraId="73F827EB" w14:textId="77777777" w:rsidTr="00443F89">
        <w:tc>
          <w:tcPr>
            <w:tcW w:w="9061" w:type="dxa"/>
            <w:gridSpan w:val="4"/>
            <w:shd w:val="clear" w:color="auto" w:fill="D9D9D9" w:themeFill="background1" w:themeFillShade="D9"/>
            <w:vAlign w:val="center"/>
          </w:tcPr>
          <w:p w14:paraId="7303CDB9" w14:textId="0350F57A" w:rsidR="00443F89" w:rsidRPr="007A464A" w:rsidRDefault="00443F89" w:rsidP="00443F89">
            <w:pPr>
              <w:pStyle w:val="ListParagraph"/>
              <w:numPr>
                <w:ilvl w:val="6"/>
                <w:numId w:val="7"/>
              </w:numPr>
              <w:spacing w:before="120" w:after="120"/>
              <w:ind w:left="357" w:hanging="357"/>
              <w:jc w:val="left"/>
              <w:rPr>
                <w:rFonts w:ascii="Cambria" w:hAnsi="Cambria" w:cstheme="minorHAnsi"/>
                <w:sz w:val="22"/>
                <w:szCs w:val="22"/>
              </w:rPr>
            </w:pPr>
            <w:r w:rsidRPr="007A464A">
              <w:rPr>
                <w:rFonts w:ascii="Cambria" w:hAnsi="Cambria" w:cstheme="minorHAnsi"/>
                <w:b/>
                <w:bCs/>
                <w:sz w:val="22"/>
                <w:szCs w:val="22"/>
              </w:rPr>
              <w:t>91-120mins or more of extra travel time or 120 kilometres or more of extra distance or part thereof</w:t>
            </w:r>
          </w:p>
        </w:tc>
      </w:tr>
      <w:tr w:rsidR="00A24BA6" w:rsidRPr="007A464A" w14:paraId="5D8C0C9F" w14:textId="77777777" w:rsidTr="00A24BA6">
        <w:tc>
          <w:tcPr>
            <w:tcW w:w="2266" w:type="dxa"/>
            <w:vAlign w:val="center"/>
          </w:tcPr>
          <w:p w14:paraId="12204A00" w14:textId="76A7D353"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$6,580</w:t>
            </w:r>
          </w:p>
        </w:tc>
        <w:tc>
          <w:tcPr>
            <w:tcW w:w="2265" w:type="dxa"/>
            <w:vAlign w:val="center"/>
          </w:tcPr>
          <w:p w14:paraId="7BC39D91" w14:textId="345E62BB"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$6,777</w:t>
            </w:r>
          </w:p>
        </w:tc>
        <w:tc>
          <w:tcPr>
            <w:tcW w:w="2265" w:type="dxa"/>
            <w:vAlign w:val="center"/>
          </w:tcPr>
          <w:p w14:paraId="1A80AD07" w14:textId="46C85944"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$6,980</w:t>
            </w:r>
          </w:p>
        </w:tc>
        <w:tc>
          <w:tcPr>
            <w:tcW w:w="2265" w:type="dxa"/>
            <w:vAlign w:val="center"/>
          </w:tcPr>
          <w:p w14:paraId="557AA801" w14:textId="10E1702A"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$7,189</w:t>
            </w:r>
          </w:p>
        </w:tc>
      </w:tr>
      <w:tr w:rsidR="00443F89" w:rsidRPr="007A464A" w14:paraId="44EF28A0" w14:textId="77777777" w:rsidTr="00443F89">
        <w:tc>
          <w:tcPr>
            <w:tcW w:w="9061" w:type="dxa"/>
            <w:gridSpan w:val="4"/>
            <w:shd w:val="clear" w:color="auto" w:fill="D9D9D9" w:themeFill="background1" w:themeFillShade="D9"/>
            <w:vAlign w:val="center"/>
          </w:tcPr>
          <w:p w14:paraId="5E858FEC" w14:textId="6FD8DE59" w:rsidR="00443F89" w:rsidRPr="007A464A" w:rsidRDefault="00443F89" w:rsidP="00443F89">
            <w:pPr>
              <w:pStyle w:val="ListParagraph"/>
              <w:numPr>
                <w:ilvl w:val="6"/>
                <w:numId w:val="7"/>
              </w:numPr>
              <w:spacing w:before="120" w:after="120"/>
              <w:ind w:left="357" w:hanging="357"/>
              <w:jc w:val="left"/>
              <w:rPr>
                <w:rFonts w:ascii="Cambria" w:hAnsi="Cambria" w:cstheme="minorHAnsi"/>
                <w:sz w:val="22"/>
                <w:szCs w:val="22"/>
              </w:rPr>
            </w:pPr>
            <w:r w:rsidRPr="007A464A">
              <w:rPr>
                <w:rFonts w:ascii="Cambria" w:hAnsi="Cambria" w:cstheme="minorHAnsi"/>
                <w:b/>
                <w:bCs/>
                <w:sz w:val="22"/>
                <w:szCs w:val="22"/>
              </w:rPr>
              <w:t xml:space="preserve">Each extra 30 minutes or 30 kilometres or part thereof beyond that provided for above, where it is reasonable and safe for the Employee to travel to the new work location  </w:t>
            </w:r>
          </w:p>
        </w:tc>
      </w:tr>
      <w:tr w:rsidR="00A24BA6" w:rsidRPr="007A464A" w14:paraId="3A974745" w14:textId="77777777" w:rsidTr="00A24BA6">
        <w:tc>
          <w:tcPr>
            <w:tcW w:w="2266" w:type="dxa"/>
            <w:vAlign w:val="center"/>
          </w:tcPr>
          <w:p w14:paraId="25F65E70" w14:textId="3B3F3C9C"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$1,645</w:t>
            </w:r>
          </w:p>
        </w:tc>
        <w:tc>
          <w:tcPr>
            <w:tcW w:w="2265" w:type="dxa"/>
            <w:vAlign w:val="center"/>
          </w:tcPr>
          <w:p w14:paraId="7791C022" w14:textId="12B79827"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$1,694</w:t>
            </w:r>
          </w:p>
        </w:tc>
        <w:tc>
          <w:tcPr>
            <w:tcW w:w="2265" w:type="dxa"/>
            <w:vAlign w:val="center"/>
          </w:tcPr>
          <w:p w14:paraId="2D84C333" w14:textId="0BBCA2F9"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$1,745</w:t>
            </w:r>
          </w:p>
        </w:tc>
        <w:tc>
          <w:tcPr>
            <w:tcW w:w="2265" w:type="dxa"/>
            <w:vAlign w:val="center"/>
          </w:tcPr>
          <w:p w14:paraId="59415644" w14:textId="09844B22" w:rsidR="00A24BA6" w:rsidRPr="007A464A" w:rsidRDefault="004A37AF" w:rsidP="00A24BA6">
            <w:pPr>
              <w:spacing w:before="120" w:after="120"/>
              <w:jc w:val="center"/>
              <w:rPr>
                <w:rFonts w:ascii="Cambria" w:hAnsi="Cambria" w:cstheme="minorHAnsi"/>
                <w:sz w:val="22"/>
                <w:szCs w:val="22"/>
              </w:rPr>
            </w:pPr>
            <w:r w:rsidRPr="007A464A">
              <w:rPr>
                <w:rFonts w:ascii="Cambria" w:hAnsi="Cambria" w:cstheme="minorHAnsi"/>
                <w:sz w:val="22"/>
                <w:szCs w:val="22"/>
              </w:rPr>
              <w:t>$1,797</w:t>
            </w:r>
          </w:p>
        </w:tc>
      </w:tr>
    </w:tbl>
    <w:p w14:paraId="41BFF39F" w14:textId="77777777" w:rsidR="00B55CC6" w:rsidRPr="007A464A" w:rsidRDefault="00B55CC6" w:rsidP="00B55CC6">
      <w:pPr>
        <w:pStyle w:val="Level2"/>
        <w:rPr>
          <w:rFonts w:ascii="Cambria" w:hAnsi="Cambria"/>
          <w:b/>
          <w:bCs w:val="0"/>
          <w:sz w:val="22"/>
          <w:szCs w:val="22"/>
          <w:lang w:val="en-AU"/>
        </w:rPr>
      </w:pPr>
      <w:r w:rsidRPr="007A464A">
        <w:rPr>
          <w:rFonts w:ascii="Cambria" w:hAnsi="Cambria"/>
          <w:b/>
          <w:bCs w:val="0"/>
          <w:sz w:val="22"/>
          <w:szCs w:val="22"/>
          <w:lang w:val="en-AU"/>
        </w:rPr>
        <w:t>Permanent relocation of the usual place of work requiring residential relocation</w:t>
      </w:r>
    </w:p>
    <w:p w14:paraId="7BF1EC48" w14:textId="77777777" w:rsidR="00B55CC6" w:rsidRPr="007A464A" w:rsidRDefault="00B55CC6" w:rsidP="00B55CC6">
      <w:pPr>
        <w:pStyle w:val="Level2"/>
        <w:numPr>
          <w:ilvl w:val="2"/>
          <w:numId w:val="1"/>
        </w:numPr>
        <w:rPr>
          <w:rFonts w:ascii="Cambria" w:hAnsi="Cambria"/>
          <w:b/>
          <w:bCs w:val="0"/>
          <w:sz w:val="22"/>
          <w:szCs w:val="22"/>
          <w:lang w:val="en-AU"/>
        </w:rPr>
      </w:pPr>
      <w:r w:rsidRPr="007A464A">
        <w:rPr>
          <w:rFonts w:ascii="Cambria" w:hAnsi="Cambria"/>
          <w:b/>
          <w:bCs w:val="0"/>
          <w:sz w:val="22"/>
          <w:szCs w:val="22"/>
          <w:lang w:val="en-AU"/>
        </w:rPr>
        <w:t>Residential Relocation principles</w:t>
      </w:r>
    </w:p>
    <w:p w14:paraId="0B0277FA" w14:textId="0344F233" w:rsidR="00B55CC6" w:rsidRPr="007A464A" w:rsidRDefault="0006235B" w:rsidP="00B55CC6">
      <w:pPr>
        <w:pStyle w:val="Level2"/>
        <w:numPr>
          <w:ilvl w:val="0"/>
          <w:numId w:val="0"/>
        </w:numPr>
        <w:ind w:left="851"/>
        <w:rPr>
          <w:rFonts w:ascii="Cambria" w:hAnsi="Cambria"/>
          <w:sz w:val="22"/>
          <w:szCs w:val="22"/>
          <w:lang w:val="en-AU"/>
        </w:rPr>
      </w:pPr>
      <w:r w:rsidRPr="007A464A">
        <w:rPr>
          <w:rFonts w:ascii="Cambria" w:hAnsi="Cambria"/>
          <w:sz w:val="22"/>
          <w:szCs w:val="22"/>
          <w:lang w:val="en-AU"/>
        </w:rPr>
        <w:t xml:space="preserve">Where </w:t>
      </w:r>
      <w:r w:rsidR="00B55CC6" w:rsidRPr="007A464A">
        <w:rPr>
          <w:rFonts w:ascii="Cambria" w:hAnsi="Cambria"/>
          <w:sz w:val="22"/>
          <w:szCs w:val="22"/>
          <w:lang w:val="en-AU"/>
        </w:rPr>
        <w:t>the Employer</w:t>
      </w:r>
      <w:r w:rsidRPr="007A464A">
        <w:rPr>
          <w:rFonts w:ascii="Cambria" w:hAnsi="Cambria"/>
          <w:sz w:val="22"/>
          <w:szCs w:val="22"/>
          <w:lang w:val="en-AU"/>
        </w:rPr>
        <w:t xml:space="preserve"> changes the Employee’s usual place or places of work from one work location to another</w:t>
      </w:r>
      <w:r w:rsidR="00B55CC6" w:rsidRPr="007A464A">
        <w:rPr>
          <w:rFonts w:ascii="Cambria" w:hAnsi="Cambria"/>
          <w:sz w:val="22"/>
          <w:szCs w:val="22"/>
          <w:lang w:val="en-AU"/>
        </w:rPr>
        <w:t xml:space="preserve"> </w:t>
      </w:r>
      <w:r w:rsidRPr="007A464A">
        <w:rPr>
          <w:rFonts w:ascii="Cambria" w:hAnsi="Cambria"/>
          <w:sz w:val="22"/>
          <w:szCs w:val="22"/>
          <w:lang w:val="en-AU"/>
        </w:rPr>
        <w:t>and</w:t>
      </w:r>
      <w:r w:rsidR="00B55CC6" w:rsidRPr="007A464A">
        <w:rPr>
          <w:rFonts w:ascii="Cambria" w:hAnsi="Cambria"/>
          <w:sz w:val="22"/>
          <w:szCs w:val="22"/>
          <w:lang w:val="en-AU"/>
        </w:rPr>
        <w:t xml:space="preserve"> it is reasonable and necessary for an Employee to move residence as a result</w:t>
      </w:r>
      <w:r w:rsidRPr="007A464A">
        <w:rPr>
          <w:rFonts w:ascii="Cambria" w:hAnsi="Cambria"/>
          <w:sz w:val="22"/>
          <w:szCs w:val="22"/>
          <w:lang w:val="en-AU"/>
        </w:rPr>
        <w:t>,</w:t>
      </w:r>
      <w:r w:rsidR="00B55CC6" w:rsidRPr="007A464A">
        <w:rPr>
          <w:rFonts w:ascii="Cambria" w:hAnsi="Cambria"/>
          <w:sz w:val="22"/>
          <w:szCs w:val="22"/>
          <w:lang w:val="en-AU"/>
        </w:rPr>
        <w:t xml:space="preserve"> the Employee will be entitled to:</w:t>
      </w:r>
    </w:p>
    <w:p w14:paraId="78C161FF" w14:textId="77777777" w:rsidR="00B55CC6" w:rsidRPr="007A464A" w:rsidRDefault="00B55CC6" w:rsidP="00B55CC6">
      <w:pPr>
        <w:pStyle w:val="Level4"/>
        <w:rPr>
          <w:rFonts w:ascii="Cambria" w:hAnsi="Cambria"/>
          <w:sz w:val="22"/>
          <w:szCs w:val="22"/>
        </w:rPr>
      </w:pPr>
      <w:r w:rsidRPr="007A464A">
        <w:rPr>
          <w:rFonts w:ascii="Cambria" w:hAnsi="Cambria"/>
          <w:sz w:val="22"/>
          <w:szCs w:val="22"/>
        </w:rPr>
        <w:t>up to three days’ paid leave associated with the relocation; and</w:t>
      </w:r>
    </w:p>
    <w:p w14:paraId="74563C57" w14:textId="7E4AD832" w:rsidR="0006235B" w:rsidRPr="007A464A" w:rsidRDefault="00B55CC6" w:rsidP="00B55CC6">
      <w:pPr>
        <w:pStyle w:val="Level4"/>
        <w:rPr>
          <w:rFonts w:ascii="Cambria" w:hAnsi="Cambria"/>
          <w:sz w:val="22"/>
          <w:szCs w:val="22"/>
        </w:rPr>
      </w:pPr>
      <w:r w:rsidRPr="007A464A">
        <w:rPr>
          <w:rFonts w:ascii="Cambria" w:hAnsi="Cambria"/>
          <w:sz w:val="22"/>
          <w:szCs w:val="22"/>
        </w:rPr>
        <w:t>the reimbursement of reasonable expenses associated with the relocation as per</w:t>
      </w:r>
      <w:r w:rsidRPr="007A464A">
        <w:rPr>
          <w:rFonts w:ascii="Cambria" w:hAnsi="Cambria"/>
          <w:b/>
          <w:bCs w:val="0"/>
          <w:sz w:val="22"/>
          <w:szCs w:val="22"/>
        </w:rPr>
        <w:t xml:space="preserve"> clause </w:t>
      </w:r>
      <w:r w:rsidRPr="007A464A">
        <w:rPr>
          <w:rFonts w:ascii="Cambria" w:hAnsi="Cambria"/>
          <w:b/>
          <w:bCs w:val="0"/>
          <w:sz w:val="22"/>
          <w:szCs w:val="22"/>
        </w:rPr>
        <w:fldChar w:fldCharType="begin"/>
      </w:r>
      <w:r w:rsidRPr="007A464A">
        <w:rPr>
          <w:rFonts w:ascii="Cambria" w:hAnsi="Cambria"/>
          <w:b/>
          <w:bCs w:val="0"/>
          <w:sz w:val="22"/>
          <w:szCs w:val="22"/>
        </w:rPr>
        <w:instrText xml:space="preserve"> REF _Ref45009831 \w \h  \* MERGEFORMAT </w:instrText>
      </w:r>
      <w:r w:rsidRPr="007A464A">
        <w:rPr>
          <w:rFonts w:ascii="Cambria" w:hAnsi="Cambria"/>
          <w:b/>
          <w:bCs w:val="0"/>
          <w:sz w:val="22"/>
          <w:szCs w:val="22"/>
        </w:rPr>
      </w:r>
      <w:r w:rsidRPr="007A464A">
        <w:rPr>
          <w:rFonts w:ascii="Cambria" w:hAnsi="Cambria"/>
          <w:b/>
          <w:bCs w:val="0"/>
          <w:sz w:val="22"/>
          <w:szCs w:val="22"/>
        </w:rPr>
        <w:fldChar w:fldCharType="separate"/>
      </w:r>
      <w:r w:rsidR="00305036">
        <w:rPr>
          <w:rFonts w:ascii="Cambria" w:hAnsi="Cambria"/>
          <w:b/>
          <w:bCs w:val="0"/>
          <w:sz w:val="22"/>
          <w:szCs w:val="22"/>
        </w:rPr>
        <w:t>21.7(b)</w:t>
      </w:r>
      <w:r w:rsidRPr="007A464A">
        <w:rPr>
          <w:rFonts w:ascii="Cambria" w:hAnsi="Cambria"/>
          <w:b/>
          <w:bCs w:val="0"/>
          <w:sz w:val="22"/>
          <w:szCs w:val="22"/>
        </w:rPr>
        <w:fldChar w:fldCharType="end"/>
      </w:r>
      <w:r w:rsidR="0006235B" w:rsidRPr="007A464A">
        <w:rPr>
          <w:rFonts w:ascii="Cambria" w:hAnsi="Cambria"/>
          <w:b/>
          <w:bCs w:val="0"/>
          <w:sz w:val="22"/>
          <w:szCs w:val="22"/>
        </w:rPr>
        <w:t>.</w:t>
      </w:r>
      <w:r w:rsidRPr="007A464A">
        <w:rPr>
          <w:rFonts w:ascii="Cambria" w:hAnsi="Cambria"/>
          <w:sz w:val="22"/>
          <w:szCs w:val="22"/>
        </w:rPr>
        <w:t xml:space="preserve"> </w:t>
      </w:r>
    </w:p>
    <w:p w14:paraId="2DD96BF9" w14:textId="2733864B" w:rsidR="00B55CC6" w:rsidRPr="007A464A" w:rsidRDefault="0006235B" w:rsidP="0006235B">
      <w:pPr>
        <w:pStyle w:val="Level4"/>
        <w:numPr>
          <w:ilvl w:val="0"/>
          <w:numId w:val="0"/>
        </w:numPr>
        <w:ind w:left="1440"/>
        <w:rPr>
          <w:rFonts w:ascii="Cambria" w:hAnsi="Cambria"/>
          <w:sz w:val="22"/>
          <w:szCs w:val="22"/>
        </w:rPr>
      </w:pPr>
      <w:r w:rsidRPr="007A464A">
        <w:rPr>
          <w:rFonts w:ascii="Cambria" w:hAnsi="Cambria"/>
          <w:sz w:val="22"/>
          <w:szCs w:val="22"/>
        </w:rPr>
        <w:t xml:space="preserve">The types of expenses agreed to be reimbursed are to be </w:t>
      </w:r>
      <w:r w:rsidR="00B55CC6" w:rsidRPr="007A464A">
        <w:rPr>
          <w:rFonts w:ascii="Cambria" w:hAnsi="Cambria"/>
          <w:sz w:val="22"/>
          <w:szCs w:val="22"/>
        </w:rPr>
        <w:t xml:space="preserve">agreed in-principle between the Employer and Employee prior to the relocation of the usual place or places of work. </w:t>
      </w:r>
    </w:p>
    <w:p w14:paraId="090FFE83" w14:textId="77777777" w:rsidR="00B55CC6" w:rsidRPr="007A464A" w:rsidRDefault="00B55CC6" w:rsidP="00B55CC6">
      <w:pPr>
        <w:pStyle w:val="Level2"/>
        <w:numPr>
          <w:ilvl w:val="2"/>
          <w:numId w:val="1"/>
        </w:numPr>
        <w:rPr>
          <w:rFonts w:ascii="Cambria" w:hAnsi="Cambria"/>
          <w:b/>
          <w:bCs w:val="0"/>
          <w:sz w:val="22"/>
          <w:szCs w:val="22"/>
          <w:lang w:val="en-AU"/>
        </w:rPr>
      </w:pPr>
      <w:bookmarkStart w:id="197" w:name="_Ref45009831"/>
      <w:r w:rsidRPr="007A464A">
        <w:rPr>
          <w:rFonts w:ascii="Cambria" w:hAnsi="Cambria"/>
          <w:b/>
          <w:bCs w:val="0"/>
          <w:sz w:val="22"/>
          <w:szCs w:val="22"/>
          <w:lang w:val="en-AU"/>
        </w:rPr>
        <w:t>Reasonable relocation expenses</w:t>
      </w:r>
      <w:bookmarkEnd w:id="197"/>
    </w:p>
    <w:p w14:paraId="53C9A53A" w14:textId="77777777" w:rsidR="007B5F7C" w:rsidRPr="007A464A" w:rsidRDefault="00B55CC6" w:rsidP="007B5F7C">
      <w:pPr>
        <w:pStyle w:val="Level4"/>
        <w:numPr>
          <w:ilvl w:val="0"/>
          <w:numId w:val="0"/>
        </w:numPr>
        <w:ind w:left="1440"/>
        <w:rPr>
          <w:rFonts w:ascii="Cambria" w:hAnsi="Cambria"/>
          <w:sz w:val="22"/>
          <w:szCs w:val="22"/>
        </w:rPr>
      </w:pPr>
      <w:r w:rsidRPr="007A464A">
        <w:rPr>
          <w:rFonts w:ascii="Cambria" w:hAnsi="Cambria"/>
          <w:sz w:val="22"/>
          <w:szCs w:val="22"/>
        </w:rPr>
        <w:t>Relocation expenses include reasonable expenses directly incurred by the Employee and their family as a result of:</w:t>
      </w:r>
    </w:p>
    <w:p w14:paraId="2E61654B" w14:textId="6275945D" w:rsidR="00B55CC6" w:rsidRPr="007A464A" w:rsidRDefault="00B55CC6" w:rsidP="00B55CC6">
      <w:pPr>
        <w:pStyle w:val="Level4"/>
        <w:rPr>
          <w:rFonts w:ascii="Cambria" w:hAnsi="Cambria"/>
          <w:sz w:val="22"/>
          <w:szCs w:val="22"/>
        </w:rPr>
      </w:pPr>
      <w:r w:rsidRPr="007A464A">
        <w:rPr>
          <w:rFonts w:ascii="Cambria" w:hAnsi="Cambria"/>
          <w:sz w:val="22"/>
          <w:szCs w:val="22"/>
        </w:rPr>
        <w:t>the journey to the new location, including meals and accommodation;</w:t>
      </w:r>
    </w:p>
    <w:p w14:paraId="6977ACE2" w14:textId="77777777" w:rsidR="00B55CC6" w:rsidRPr="007A464A" w:rsidRDefault="00B55CC6" w:rsidP="00B55CC6">
      <w:pPr>
        <w:pStyle w:val="Level4"/>
        <w:rPr>
          <w:rFonts w:ascii="Cambria" w:hAnsi="Cambria"/>
          <w:sz w:val="22"/>
          <w:szCs w:val="22"/>
        </w:rPr>
      </w:pPr>
      <w:r w:rsidRPr="007A464A">
        <w:rPr>
          <w:rFonts w:ascii="Cambria" w:hAnsi="Cambria"/>
          <w:sz w:val="22"/>
          <w:szCs w:val="22"/>
        </w:rPr>
        <w:t>removal, storage and insurance; and</w:t>
      </w:r>
    </w:p>
    <w:p w14:paraId="2F30549C" w14:textId="77777777" w:rsidR="00B55CC6" w:rsidRPr="007A464A" w:rsidRDefault="00B55CC6" w:rsidP="00B55CC6">
      <w:pPr>
        <w:pStyle w:val="Level4"/>
        <w:rPr>
          <w:rFonts w:ascii="Cambria" w:hAnsi="Cambria"/>
          <w:sz w:val="22"/>
          <w:szCs w:val="22"/>
        </w:rPr>
      </w:pPr>
      <w:r w:rsidRPr="007A464A">
        <w:rPr>
          <w:rFonts w:ascii="Cambria" w:hAnsi="Cambria"/>
          <w:sz w:val="22"/>
          <w:szCs w:val="22"/>
        </w:rPr>
        <w:t>selling and purchasing of a comparable residence.</w:t>
      </w:r>
    </w:p>
    <w:p w14:paraId="6C2ABDD6" w14:textId="77777777" w:rsidR="00B55CC6" w:rsidRPr="007A464A" w:rsidRDefault="00B55CC6" w:rsidP="00B55CC6">
      <w:pPr>
        <w:pStyle w:val="Level2"/>
        <w:rPr>
          <w:rFonts w:ascii="Cambria" w:hAnsi="Cambria"/>
          <w:b/>
          <w:bCs w:val="0"/>
          <w:sz w:val="22"/>
          <w:szCs w:val="22"/>
          <w:lang w:val="en-AU"/>
        </w:rPr>
      </w:pPr>
      <w:r w:rsidRPr="007A464A">
        <w:rPr>
          <w:rFonts w:ascii="Cambria" w:hAnsi="Cambria"/>
          <w:b/>
          <w:bCs w:val="0"/>
          <w:sz w:val="22"/>
          <w:szCs w:val="22"/>
          <w:lang w:val="en-AU"/>
        </w:rPr>
        <w:t xml:space="preserve">Employee initiated changes to the usual place or places of work. </w:t>
      </w:r>
    </w:p>
    <w:p w14:paraId="3EC19A6D" w14:textId="77777777" w:rsidR="00B55CC6" w:rsidRPr="007A464A" w:rsidRDefault="00B55CC6" w:rsidP="00600083">
      <w:pPr>
        <w:pStyle w:val="Level2"/>
        <w:numPr>
          <w:ilvl w:val="2"/>
          <w:numId w:val="1"/>
        </w:numPr>
        <w:rPr>
          <w:rFonts w:ascii="Cambria" w:hAnsi="Cambria"/>
          <w:b/>
          <w:sz w:val="22"/>
          <w:szCs w:val="22"/>
          <w:lang w:val="en-AU"/>
        </w:rPr>
      </w:pPr>
      <w:r w:rsidRPr="007A464A">
        <w:rPr>
          <w:rFonts w:ascii="Cambria" w:hAnsi="Cambria"/>
          <w:b/>
          <w:bCs w:val="0"/>
          <w:sz w:val="22"/>
          <w:szCs w:val="22"/>
          <w:lang w:val="en-AU"/>
        </w:rPr>
        <w:t xml:space="preserve">Flexible Work Arrangements – Employee Requests for change to usual place or places of work. </w:t>
      </w:r>
    </w:p>
    <w:p w14:paraId="244E1FCA" w14:textId="0E9EC459" w:rsidR="00B55CC6" w:rsidRPr="007A464A" w:rsidRDefault="00B55CC6" w:rsidP="00B55CC6">
      <w:pPr>
        <w:ind w:left="851"/>
        <w:rPr>
          <w:rFonts w:ascii="Cambria" w:hAnsi="Cambria"/>
        </w:rPr>
      </w:pPr>
      <w:r w:rsidRPr="007A464A">
        <w:rPr>
          <w:rFonts w:ascii="Cambria" w:hAnsi="Cambria"/>
          <w:sz w:val="22"/>
          <w:szCs w:val="22"/>
        </w:rPr>
        <w:t xml:space="preserve">An Employee may request a change to their usual place or places of work in accordance with </w:t>
      </w:r>
      <w:r w:rsidRPr="007A464A">
        <w:rPr>
          <w:rFonts w:ascii="Cambria" w:hAnsi="Cambria"/>
          <w:b/>
          <w:sz w:val="22"/>
          <w:szCs w:val="22"/>
        </w:rPr>
        <w:t xml:space="preserve">Clause </w:t>
      </w:r>
      <w:r w:rsidRPr="007A464A">
        <w:rPr>
          <w:rFonts w:ascii="Cambria" w:hAnsi="Cambria" w:cs="Arial"/>
          <w:b/>
          <w:sz w:val="22"/>
          <w:szCs w:val="22"/>
        </w:rPr>
        <w:fldChar w:fldCharType="begin"/>
      </w:r>
      <w:r w:rsidRPr="007A464A">
        <w:rPr>
          <w:rFonts w:ascii="Cambria" w:hAnsi="Cambria"/>
          <w:b/>
          <w:sz w:val="22"/>
          <w:szCs w:val="22"/>
        </w:rPr>
        <w:instrText xml:space="preserve"> REF _Ref45009881 \w \h </w:instrText>
      </w:r>
      <w:r w:rsidRPr="007A464A">
        <w:rPr>
          <w:rFonts w:ascii="Cambria" w:hAnsi="Cambria" w:cs="Arial"/>
          <w:b/>
          <w:sz w:val="22"/>
          <w:szCs w:val="22"/>
        </w:rPr>
        <w:instrText xml:space="preserve"> \* MERGEFORMAT </w:instrText>
      </w:r>
      <w:r w:rsidRPr="007A464A">
        <w:rPr>
          <w:rFonts w:ascii="Cambria" w:hAnsi="Cambria" w:cs="Arial"/>
          <w:b/>
          <w:sz w:val="22"/>
          <w:szCs w:val="22"/>
        </w:rPr>
      </w:r>
      <w:r w:rsidRPr="007A464A">
        <w:rPr>
          <w:rFonts w:ascii="Cambria" w:hAnsi="Cambria" w:cs="Arial"/>
          <w:b/>
          <w:sz w:val="22"/>
          <w:szCs w:val="22"/>
        </w:rPr>
        <w:fldChar w:fldCharType="separate"/>
      </w:r>
      <w:r w:rsidR="00305036">
        <w:rPr>
          <w:rFonts w:ascii="Cambria" w:hAnsi="Cambria"/>
          <w:b/>
          <w:sz w:val="22"/>
          <w:szCs w:val="22"/>
        </w:rPr>
        <w:t>10</w:t>
      </w:r>
      <w:r w:rsidRPr="007A464A">
        <w:rPr>
          <w:rFonts w:ascii="Cambria" w:hAnsi="Cambria" w:cs="Arial"/>
          <w:b/>
          <w:sz w:val="22"/>
          <w:szCs w:val="22"/>
        </w:rPr>
        <w:fldChar w:fldCharType="end"/>
      </w:r>
      <w:r w:rsidRPr="007A464A">
        <w:rPr>
          <w:rFonts w:ascii="Cambria" w:hAnsi="Cambria"/>
          <w:sz w:val="22"/>
          <w:szCs w:val="22"/>
        </w:rPr>
        <w:t xml:space="preserve"> (Flexible Work Arrangements – Specific Circumstances).</w:t>
      </w:r>
      <w:r w:rsidRPr="007A464A">
        <w:rPr>
          <w:rFonts w:ascii="Cambria" w:hAnsi="Cambria"/>
        </w:rPr>
        <w:t xml:space="preserve"> </w:t>
      </w:r>
    </w:p>
    <w:p w14:paraId="64265A34" w14:textId="0499A78E" w:rsidR="00B55CC6" w:rsidRPr="007A464A" w:rsidRDefault="00B55CC6" w:rsidP="00B55CC6">
      <w:pPr>
        <w:pStyle w:val="Level2"/>
        <w:numPr>
          <w:ilvl w:val="2"/>
          <w:numId w:val="1"/>
        </w:numPr>
        <w:rPr>
          <w:rFonts w:ascii="Cambria" w:hAnsi="Cambria"/>
          <w:b/>
          <w:bCs w:val="0"/>
          <w:sz w:val="22"/>
          <w:szCs w:val="22"/>
          <w:lang w:val="en-AU"/>
        </w:rPr>
      </w:pPr>
      <w:r w:rsidRPr="007A464A">
        <w:rPr>
          <w:rFonts w:ascii="Cambria" w:hAnsi="Cambria"/>
          <w:b/>
          <w:bCs w:val="0"/>
          <w:sz w:val="22"/>
          <w:szCs w:val="22"/>
          <w:lang w:val="en-AU"/>
        </w:rPr>
        <w:t xml:space="preserve">Reimbursement of expenses </w:t>
      </w:r>
    </w:p>
    <w:p w14:paraId="4B9569C0" w14:textId="4AB7C15F" w:rsidR="00B55CC6" w:rsidRPr="007A464A" w:rsidRDefault="0006235B" w:rsidP="0055676E">
      <w:pPr>
        <w:pStyle w:val="Level4"/>
        <w:rPr>
          <w:rFonts w:ascii="Cambria" w:hAnsi="Cambria"/>
          <w:sz w:val="22"/>
          <w:szCs w:val="22"/>
        </w:rPr>
      </w:pPr>
      <w:r w:rsidRPr="007A464A">
        <w:rPr>
          <w:rFonts w:ascii="Cambria" w:hAnsi="Cambria"/>
          <w:sz w:val="22"/>
          <w:szCs w:val="22"/>
        </w:rPr>
        <w:t>T</w:t>
      </w:r>
      <w:r w:rsidR="00B55CC6" w:rsidRPr="007A464A">
        <w:rPr>
          <w:rFonts w:ascii="Cambria" w:hAnsi="Cambria"/>
          <w:sz w:val="22"/>
          <w:szCs w:val="22"/>
        </w:rPr>
        <w:t>he Employer may, reimburse the reasonable relocation expenses of the successful applicant, upon acceptance of the role, where the Employer considers that it is reasonable and necessary for an Employee to move residence in order to commence in the role</w:t>
      </w:r>
      <w:r w:rsidRPr="007A464A">
        <w:rPr>
          <w:rFonts w:ascii="Cambria" w:hAnsi="Cambria"/>
          <w:sz w:val="22"/>
          <w:szCs w:val="22"/>
        </w:rPr>
        <w:t>, due to a promotion or transfer as a result of an advertised vacancy or redeployment</w:t>
      </w:r>
      <w:r w:rsidR="00B55CC6" w:rsidRPr="007A464A">
        <w:rPr>
          <w:rFonts w:ascii="Cambria" w:hAnsi="Cambria"/>
          <w:sz w:val="22"/>
          <w:szCs w:val="22"/>
        </w:rPr>
        <w:t xml:space="preserve">. Any reasonable relocation expenses (including the quantum) should be agreed between the Employer and Employee prior to any relocation. </w:t>
      </w:r>
    </w:p>
    <w:p w14:paraId="3E06C8C9" w14:textId="48372BA0" w:rsidR="00B55CC6" w:rsidRPr="007A464A" w:rsidRDefault="0006235B" w:rsidP="0055676E">
      <w:pPr>
        <w:pStyle w:val="Level4"/>
        <w:rPr>
          <w:rFonts w:ascii="Cambria" w:hAnsi="Cambria"/>
          <w:sz w:val="22"/>
          <w:szCs w:val="22"/>
        </w:rPr>
      </w:pPr>
      <w:r w:rsidRPr="007A464A">
        <w:rPr>
          <w:rFonts w:ascii="Cambria" w:hAnsi="Cambria"/>
          <w:sz w:val="22"/>
          <w:szCs w:val="22"/>
        </w:rPr>
        <w:t>The Employer should advise the Employe</w:t>
      </w:r>
      <w:r w:rsidR="00F017AB" w:rsidRPr="007A464A">
        <w:rPr>
          <w:rFonts w:ascii="Cambria" w:hAnsi="Cambria"/>
          <w:sz w:val="22"/>
          <w:szCs w:val="22"/>
        </w:rPr>
        <w:t>e</w:t>
      </w:r>
      <w:r w:rsidRPr="007A464A">
        <w:rPr>
          <w:rFonts w:ascii="Cambria" w:hAnsi="Cambria"/>
          <w:sz w:val="22"/>
          <w:szCs w:val="22"/>
        </w:rPr>
        <w:t xml:space="preserve"> of the availability of any relocation expenses that may be available when discussing the offer of employment with the successful candidate. </w:t>
      </w:r>
      <w:r w:rsidR="00B55CC6" w:rsidRPr="007A464A">
        <w:rPr>
          <w:rFonts w:ascii="Cambria" w:hAnsi="Cambria"/>
          <w:sz w:val="22"/>
          <w:szCs w:val="22"/>
        </w:rPr>
        <w:t>Employees should not apply for roles or incur relocation expenses with the expectation they will be covered by the Employer, without first consulting the Employer.</w:t>
      </w:r>
    </w:p>
    <w:p w14:paraId="4AA79E71" w14:textId="77777777" w:rsidR="00FE641A" w:rsidRPr="007A464A" w:rsidRDefault="00FE641A" w:rsidP="00FE641A">
      <w:pPr>
        <w:pStyle w:val="Level1"/>
        <w:rPr>
          <w:rFonts w:ascii="Cambria" w:hAnsi="Cambria"/>
        </w:rPr>
      </w:pPr>
      <w:bookmarkStart w:id="198" w:name="_Toc168412256"/>
      <w:r w:rsidRPr="007A464A">
        <w:rPr>
          <w:rFonts w:ascii="Cambria" w:hAnsi="Cambria"/>
        </w:rPr>
        <w:t>Termination of Employment</w:t>
      </w:r>
      <w:bookmarkEnd w:id="198"/>
    </w:p>
    <w:p w14:paraId="1B762A2C"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Termination by Employer</w:t>
      </w:r>
    </w:p>
    <w:p w14:paraId="1F3C9AA6" w14:textId="0EE01DE2" w:rsidR="00FE641A" w:rsidRPr="007A464A" w:rsidRDefault="00FE641A" w:rsidP="00FE641A">
      <w:pPr>
        <w:pStyle w:val="Block1"/>
        <w:rPr>
          <w:rFonts w:ascii="Cambria" w:hAnsi="Cambria" w:cstheme="minorHAnsi"/>
          <w:sz w:val="22"/>
          <w:szCs w:val="22"/>
        </w:rPr>
      </w:pPr>
      <w:r w:rsidRPr="007A464A">
        <w:rPr>
          <w:rFonts w:ascii="Cambria" w:hAnsi="Cambria" w:cstheme="minorHAnsi"/>
          <w:sz w:val="22"/>
          <w:szCs w:val="22"/>
        </w:rPr>
        <w:t xml:space="preserve">Subject to this Agreement the Employer may only terminate the employment of an Employee for the reasons outlined in section 33 of the </w:t>
      </w:r>
      <w:r w:rsidR="00753A30" w:rsidRPr="007A464A">
        <w:rPr>
          <w:rFonts w:ascii="Cambria" w:hAnsi="Cambria" w:cstheme="minorHAnsi"/>
          <w:iCs/>
          <w:sz w:val="22"/>
          <w:szCs w:val="22"/>
        </w:rPr>
        <w:t>PAA</w:t>
      </w:r>
      <w:r w:rsidRPr="007A464A">
        <w:rPr>
          <w:rFonts w:ascii="Cambria" w:hAnsi="Cambria" w:cstheme="minorHAnsi"/>
          <w:iCs/>
          <w:sz w:val="22"/>
          <w:szCs w:val="22"/>
        </w:rPr>
        <w:t>.</w:t>
      </w:r>
    </w:p>
    <w:p w14:paraId="7305A2C6" w14:textId="77777777" w:rsidR="00FE641A" w:rsidRPr="007A464A" w:rsidRDefault="00FE641A" w:rsidP="00FE641A">
      <w:pPr>
        <w:pStyle w:val="Level2"/>
        <w:rPr>
          <w:rFonts w:ascii="Cambria" w:hAnsi="Cambria" w:cstheme="minorHAnsi"/>
          <w:b/>
          <w:bCs w:val="0"/>
          <w:sz w:val="22"/>
          <w:szCs w:val="22"/>
          <w:lang w:val="en-AU"/>
        </w:rPr>
      </w:pPr>
      <w:bookmarkStart w:id="199" w:name="_Ref45010282"/>
      <w:r w:rsidRPr="007A464A">
        <w:rPr>
          <w:rFonts w:ascii="Cambria" w:hAnsi="Cambria" w:cstheme="minorHAnsi"/>
          <w:b/>
          <w:bCs w:val="0"/>
          <w:sz w:val="22"/>
          <w:szCs w:val="22"/>
          <w:lang w:val="en-AU"/>
        </w:rPr>
        <w:t>Notice of termination by Employer</w:t>
      </w:r>
      <w:bookmarkEnd w:id="199"/>
    </w:p>
    <w:p w14:paraId="3A428948" w14:textId="607C4E74" w:rsidR="00FE641A" w:rsidRPr="007A464A" w:rsidRDefault="00FE641A" w:rsidP="00FE641A">
      <w:pPr>
        <w:pStyle w:val="Level3"/>
        <w:spacing w:before="120" w:after="120"/>
        <w:rPr>
          <w:rFonts w:ascii="Cambria" w:hAnsi="Cambria" w:cstheme="minorHAnsi"/>
          <w:sz w:val="22"/>
          <w:szCs w:val="22"/>
        </w:rPr>
      </w:pPr>
      <w:r w:rsidRPr="007A464A">
        <w:rPr>
          <w:rFonts w:ascii="Cambria" w:hAnsi="Cambria" w:cstheme="minorHAnsi"/>
          <w:sz w:val="22"/>
          <w:szCs w:val="22"/>
        </w:rPr>
        <w:t>In order to terminate the employment of an Employee, other than a casual Employee, the Employer must give to the Employee the following notice period:</w:t>
      </w:r>
    </w:p>
    <w:p w14:paraId="1BDAB041" w14:textId="0643EC26" w:rsidR="00F4326E" w:rsidRPr="007A464A" w:rsidRDefault="00F4326E" w:rsidP="007D62A1">
      <w:pPr>
        <w:pStyle w:val="Caption"/>
        <w:keepNext/>
        <w:ind w:left="1440"/>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10</w:t>
      </w:r>
      <w:r w:rsidRPr="007A464A">
        <w:rPr>
          <w:rFonts w:ascii="Cambria" w:hAnsi="Cambria"/>
        </w:rPr>
        <w:fldChar w:fldCharType="end"/>
      </w:r>
      <w:r w:rsidRPr="007A464A">
        <w:rPr>
          <w:rFonts w:ascii="Cambria" w:hAnsi="Cambria"/>
        </w:rPr>
        <w:t xml:space="preserve">: </w:t>
      </w:r>
      <w:r w:rsidR="00085102" w:rsidRPr="007A464A">
        <w:rPr>
          <w:rFonts w:ascii="Cambria" w:hAnsi="Cambria"/>
        </w:rPr>
        <w:t>Notice of termination by Employer</w:t>
      </w:r>
    </w:p>
    <w:tbl>
      <w:tblPr>
        <w:tblW w:w="7796" w:type="dxa"/>
        <w:tblInd w:w="1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103"/>
        <w:gridCol w:w="2693"/>
      </w:tblGrid>
      <w:tr w:rsidR="00FE641A" w:rsidRPr="007A464A" w14:paraId="1115FCAD" w14:textId="77777777" w:rsidTr="00E9648C">
        <w:trPr>
          <w:trHeight w:val="601"/>
          <w:tblHeader/>
        </w:trPr>
        <w:tc>
          <w:tcPr>
            <w:tcW w:w="5103" w:type="dxa"/>
            <w:shd w:val="clear" w:color="auto" w:fill="000000" w:themeFill="text1"/>
            <w:vAlign w:val="center"/>
          </w:tcPr>
          <w:p w14:paraId="259952AB" w14:textId="77777777" w:rsidR="00FE641A" w:rsidRPr="007A464A" w:rsidRDefault="00FE641A" w:rsidP="00BC44F7">
            <w:pPr>
              <w:keepNext/>
              <w:spacing w:before="120" w:after="120"/>
              <w:rPr>
                <w:rFonts w:ascii="Cambria" w:hAnsi="Cambria" w:cstheme="minorHAnsi"/>
                <w:b/>
                <w:color w:val="FFFFFF" w:themeColor="background1"/>
                <w:sz w:val="22"/>
                <w:szCs w:val="22"/>
              </w:rPr>
            </w:pPr>
            <w:r w:rsidRPr="007A464A">
              <w:rPr>
                <w:rFonts w:ascii="Cambria" w:hAnsi="Cambria" w:cstheme="minorHAnsi"/>
                <w:b/>
                <w:color w:val="FFFFFF" w:themeColor="background1"/>
                <w:sz w:val="22"/>
                <w:szCs w:val="22"/>
              </w:rPr>
              <w:t>Employee’s period of continuous service with the Employer</w:t>
            </w:r>
          </w:p>
        </w:tc>
        <w:tc>
          <w:tcPr>
            <w:tcW w:w="2693" w:type="dxa"/>
            <w:shd w:val="clear" w:color="auto" w:fill="000000" w:themeFill="text1"/>
            <w:vAlign w:val="center"/>
          </w:tcPr>
          <w:p w14:paraId="060536DA" w14:textId="77777777" w:rsidR="00FE641A" w:rsidRPr="007A464A" w:rsidRDefault="00FE641A" w:rsidP="00BC44F7">
            <w:pPr>
              <w:spacing w:before="120" w:after="120"/>
              <w:jc w:val="center"/>
              <w:rPr>
                <w:rFonts w:ascii="Cambria" w:hAnsi="Cambria" w:cstheme="minorHAnsi"/>
                <w:b/>
                <w:color w:val="FFFFFF" w:themeColor="background1"/>
                <w:sz w:val="22"/>
                <w:szCs w:val="22"/>
              </w:rPr>
            </w:pPr>
            <w:r w:rsidRPr="007A464A">
              <w:rPr>
                <w:rFonts w:ascii="Cambria" w:hAnsi="Cambria" w:cstheme="minorHAnsi"/>
                <w:b/>
                <w:color w:val="FFFFFF" w:themeColor="background1"/>
                <w:sz w:val="22"/>
                <w:szCs w:val="22"/>
              </w:rPr>
              <w:t>Minimum period of notice</w:t>
            </w:r>
          </w:p>
        </w:tc>
      </w:tr>
      <w:tr w:rsidR="00FE641A" w:rsidRPr="007A464A" w14:paraId="2AC58AF6" w14:textId="77777777" w:rsidTr="00E9648C">
        <w:trPr>
          <w:trHeight w:val="396"/>
        </w:trPr>
        <w:tc>
          <w:tcPr>
            <w:tcW w:w="5103" w:type="dxa"/>
            <w:shd w:val="clear" w:color="auto" w:fill="auto"/>
            <w:vAlign w:val="center"/>
          </w:tcPr>
          <w:p w14:paraId="138B2429" w14:textId="77777777" w:rsidR="00FE641A" w:rsidRPr="007A464A" w:rsidRDefault="00FE641A" w:rsidP="00BC44F7">
            <w:pPr>
              <w:keepNext/>
              <w:spacing w:before="120" w:after="120"/>
              <w:rPr>
                <w:rFonts w:ascii="Cambria" w:hAnsi="Cambria" w:cstheme="minorHAnsi"/>
                <w:sz w:val="22"/>
                <w:szCs w:val="22"/>
              </w:rPr>
            </w:pPr>
            <w:r w:rsidRPr="007A464A">
              <w:rPr>
                <w:rFonts w:ascii="Cambria" w:hAnsi="Cambria" w:cstheme="minorHAnsi"/>
                <w:sz w:val="22"/>
                <w:szCs w:val="22"/>
              </w:rPr>
              <w:t>No more than 3 years</w:t>
            </w:r>
          </w:p>
        </w:tc>
        <w:tc>
          <w:tcPr>
            <w:tcW w:w="2693" w:type="dxa"/>
            <w:shd w:val="clear" w:color="auto" w:fill="auto"/>
            <w:vAlign w:val="center"/>
          </w:tcPr>
          <w:p w14:paraId="5BF6EBEB" w14:textId="77777777" w:rsidR="00FE641A" w:rsidRPr="007A464A" w:rsidRDefault="00FE641A" w:rsidP="00BC44F7">
            <w:pPr>
              <w:spacing w:before="120" w:after="120"/>
              <w:jc w:val="center"/>
              <w:rPr>
                <w:rFonts w:ascii="Cambria" w:hAnsi="Cambria" w:cstheme="minorHAnsi"/>
                <w:sz w:val="22"/>
                <w:szCs w:val="22"/>
              </w:rPr>
            </w:pPr>
            <w:r w:rsidRPr="007A464A">
              <w:rPr>
                <w:rFonts w:ascii="Cambria" w:hAnsi="Cambria" w:cstheme="minorHAnsi"/>
                <w:sz w:val="22"/>
                <w:szCs w:val="22"/>
              </w:rPr>
              <w:t>2 weeks</w:t>
            </w:r>
          </w:p>
        </w:tc>
      </w:tr>
      <w:tr w:rsidR="00FE641A" w:rsidRPr="007A464A" w14:paraId="09A07532" w14:textId="77777777" w:rsidTr="00E9648C">
        <w:trPr>
          <w:trHeight w:val="402"/>
        </w:trPr>
        <w:tc>
          <w:tcPr>
            <w:tcW w:w="5103" w:type="dxa"/>
            <w:shd w:val="clear" w:color="auto" w:fill="auto"/>
            <w:vAlign w:val="center"/>
          </w:tcPr>
          <w:p w14:paraId="7770CB1E" w14:textId="77777777" w:rsidR="00FE641A" w:rsidRPr="007A464A" w:rsidRDefault="00FE641A" w:rsidP="00BC44F7">
            <w:pPr>
              <w:spacing w:before="120" w:after="120"/>
              <w:rPr>
                <w:rFonts w:ascii="Cambria" w:hAnsi="Cambria" w:cstheme="minorHAnsi"/>
                <w:sz w:val="22"/>
                <w:szCs w:val="22"/>
              </w:rPr>
            </w:pPr>
            <w:r w:rsidRPr="007A464A">
              <w:rPr>
                <w:rFonts w:ascii="Cambria" w:hAnsi="Cambria" w:cstheme="minorHAnsi"/>
                <w:sz w:val="22"/>
                <w:szCs w:val="22"/>
              </w:rPr>
              <w:t>More than 3 years</w:t>
            </w:r>
          </w:p>
        </w:tc>
        <w:tc>
          <w:tcPr>
            <w:tcW w:w="2693" w:type="dxa"/>
            <w:shd w:val="clear" w:color="auto" w:fill="auto"/>
            <w:vAlign w:val="center"/>
          </w:tcPr>
          <w:p w14:paraId="3D2D303D" w14:textId="77777777" w:rsidR="00FE641A" w:rsidRPr="007A464A" w:rsidRDefault="00FE641A" w:rsidP="00BC44F7">
            <w:pPr>
              <w:spacing w:before="120" w:after="120"/>
              <w:jc w:val="center"/>
              <w:rPr>
                <w:rFonts w:ascii="Cambria" w:hAnsi="Cambria" w:cstheme="minorHAnsi"/>
                <w:sz w:val="22"/>
                <w:szCs w:val="22"/>
              </w:rPr>
            </w:pPr>
            <w:r w:rsidRPr="007A464A">
              <w:rPr>
                <w:rFonts w:ascii="Cambria" w:hAnsi="Cambria" w:cstheme="minorHAnsi"/>
                <w:sz w:val="22"/>
                <w:szCs w:val="22"/>
              </w:rPr>
              <w:t>4 weeks</w:t>
            </w:r>
          </w:p>
        </w:tc>
      </w:tr>
    </w:tbl>
    <w:p w14:paraId="6BBCBB41" w14:textId="77777777"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In addition to this notice, Employees over 45 years of age at the time of the giving of the notice with not less than two years continuous service are entitled to an additional week’s notice.</w:t>
      </w:r>
    </w:p>
    <w:p w14:paraId="4268A061" w14:textId="77777777"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Payment in lieu of the notice will be made if the Employer notifies the Employee that the Employer does not require the Employee to work the entirety of the applicable notice period. Employment may be terminated by the Employee working part of the required period of notice and by the Employer making payment for the remainder of the period of notice.</w:t>
      </w:r>
    </w:p>
    <w:p w14:paraId="42DD7524" w14:textId="46E71688"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 xml:space="preserve">In calculating any payment in lieu of notice, the Employer </w:t>
      </w:r>
      <w:r w:rsidR="00753A30" w:rsidRPr="007A464A">
        <w:rPr>
          <w:rFonts w:ascii="Cambria" w:hAnsi="Cambria" w:cstheme="minorHAnsi"/>
          <w:sz w:val="22"/>
          <w:szCs w:val="22"/>
        </w:rPr>
        <w:t xml:space="preserve">will </w:t>
      </w:r>
      <w:r w:rsidRPr="007A464A">
        <w:rPr>
          <w:rFonts w:ascii="Cambria" w:hAnsi="Cambria" w:cstheme="minorHAnsi"/>
          <w:sz w:val="22"/>
          <w:szCs w:val="22"/>
        </w:rPr>
        <w:t>use the salary an Employee would have received for the ordinary time they would have worked during the period of notice had their employment not been terminated.</w:t>
      </w:r>
    </w:p>
    <w:p w14:paraId="44E3BFFE" w14:textId="2A58386C"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 xml:space="preserve">The period of notice in this clause will not apply </w:t>
      </w:r>
      <w:r w:rsidR="00753A30" w:rsidRPr="007A464A">
        <w:rPr>
          <w:rFonts w:ascii="Cambria" w:hAnsi="Cambria" w:cstheme="minorHAnsi"/>
          <w:sz w:val="22"/>
          <w:szCs w:val="22"/>
        </w:rPr>
        <w:t>to</w:t>
      </w:r>
      <w:r w:rsidRPr="007A464A">
        <w:rPr>
          <w:rFonts w:ascii="Cambria" w:hAnsi="Cambria" w:cstheme="minorHAnsi"/>
          <w:sz w:val="22"/>
          <w:szCs w:val="22"/>
        </w:rPr>
        <w:t xml:space="preserve"> dismissal for serious misconduct.</w:t>
      </w:r>
    </w:p>
    <w:p w14:paraId="70494BE9"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Employee Resignation</w:t>
      </w:r>
    </w:p>
    <w:p w14:paraId="46F22547" w14:textId="77777777"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Unless otherwise agreed by the Employer and an Employee, an Employee other than a probationary Employee may resign at any time by giving a minimum of four weeks' written notice to the Employer.</w:t>
      </w:r>
    </w:p>
    <w:p w14:paraId="528CE38B" w14:textId="77777777"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In the event an Employee resigns and elects to leave before serving the required notice period, the balance of the notice period not served will not be paid out by the Employer.</w:t>
      </w:r>
    </w:p>
    <w:p w14:paraId="020221AB"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Abandonment of Employment</w:t>
      </w:r>
    </w:p>
    <w:p w14:paraId="26D24C41" w14:textId="510C908D"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 xml:space="preserve">Abandonment of employment is the unapproved absence of an Employee without reasonable grounds as described in </w:t>
      </w:r>
      <w:r w:rsidRPr="007A464A">
        <w:rPr>
          <w:rFonts w:ascii="Cambria" w:hAnsi="Cambria" w:cstheme="minorHAnsi"/>
          <w:b/>
          <w:sz w:val="22"/>
          <w:szCs w:val="22"/>
        </w:rPr>
        <w:t xml:space="preserve">clause </w:t>
      </w:r>
      <w:r w:rsidR="007139BC" w:rsidRPr="007A464A">
        <w:rPr>
          <w:rFonts w:ascii="Cambria" w:hAnsi="Cambria" w:cstheme="minorHAnsi"/>
          <w:b/>
          <w:sz w:val="22"/>
          <w:szCs w:val="22"/>
        </w:rPr>
        <w:fldChar w:fldCharType="begin"/>
      </w:r>
      <w:r w:rsidR="007139BC" w:rsidRPr="007A464A">
        <w:rPr>
          <w:rFonts w:ascii="Cambria" w:hAnsi="Cambria" w:cstheme="minorHAnsi"/>
          <w:b/>
          <w:sz w:val="22"/>
          <w:szCs w:val="22"/>
        </w:rPr>
        <w:instrText xml:space="preserve"> REF _Ref45010258 \w \h </w:instrText>
      </w:r>
      <w:r w:rsidR="004544D3" w:rsidRPr="007A464A">
        <w:rPr>
          <w:rFonts w:ascii="Cambria" w:hAnsi="Cambria" w:cstheme="minorHAnsi"/>
          <w:b/>
          <w:sz w:val="22"/>
          <w:szCs w:val="22"/>
        </w:rPr>
        <w:instrText xml:space="preserve"> \* MERGEFORMAT </w:instrText>
      </w:r>
      <w:r w:rsidR="007139BC" w:rsidRPr="007A464A">
        <w:rPr>
          <w:rFonts w:ascii="Cambria" w:hAnsi="Cambria" w:cstheme="minorHAnsi"/>
          <w:b/>
          <w:sz w:val="22"/>
          <w:szCs w:val="22"/>
        </w:rPr>
      </w:r>
      <w:r w:rsidR="007139BC" w:rsidRPr="007A464A">
        <w:rPr>
          <w:rFonts w:ascii="Cambria" w:hAnsi="Cambria" w:cstheme="minorHAnsi"/>
          <w:b/>
          <w:sz w:val="22"/>
          <w:szCs w:val="22"/>
        </w:rPr>
        <w:fldChar w:fldCharType="separate"/>
      </w:r>
      <w:r w:rsidR="00305036">
        <w:rPr>
          <w:rFonts w:ascii="Cambria" w:hAnsi="Cambria" w:cstheme="minorHAnsi"/>
          <w:b/>
          <w:sz w:val="22"/>
          <w:szCs w:val="22"/>
        </w:rPr>
        <w:t>22.4(b)</w:t>
      </w:r>
      <w:r w:rsidR="007139BC" w:rsidRPr="007A464A">
        <w:rPr>
          <w:rFonts w:ascii="Cambria" w:hAnsi="Cambria" w:cstheme="minorHAnsi"/>
          <w:b/>
          <w:sz w:val="22"/>
          <w:szCs w:val="22"/>
        </w:rPr>
        <w:fldChar w:fldCharType="end"/>
      </w:r>
      <w:r w:rsidR="007139BC" w:rsidRPr="007A464A">
        <w:rPr>
          <w:rFonts w:ascii="Cambria" w:hAnsi="Cambria" w:cstheme="minorHAnsi"/>
          <w:b/>
          <w:sz w:val="22"/>
          <w:szCs w:val="22"/>
        </w:rPr>
        <w:t>.</w:t>
      </w:r>
    </w:p>
    <w:p w14:paraId="6CC416C1" w14:textId="77777777" w:rsidR="00FE641A" w:rsidRPr="007A464A" w:rsidRDefault="00FE641A" w:rsidP="00FE641A">
      <w:pPr>
        <w:pStyle w:val="Level3"/>
        <w:rPr>
          <w:rFonts w:ascii="Cambria" w:hAnsi="Cambria" w:cstheme="minorHAnsi"/>
          <w:sz w:val="22"/>
          <w:szCs w:val="22"/>
        </w:rPr>
      </w:pPr>
      <w:bookmarkStart w:id="200" w:name="_Ref45010258"/>
      <w:r w:rsidRPr="007A464A">
        <w:rPr>
          <w:rFonts w:ascii="Cambria" w:hAnsi="Cambria" w:cstheme="minorHAnsi"/>
          <w:sz w:val="22"/>
          <w:szCs w:val="22"/>
        </w:rPr>
        <w:t>The Employer is entitled to regard the employment of an Employee as abandoned if:</w:t>
      </w:r>
      <w:bookmarkEnd w:id="200"/>
    </w:p>
    <w:p w14:paraId="39A9E359" w14:textId="0032347E" w:rsidR="00FE641A" w:rsidRPr="007A464A" w:rsidRDefault="00FE641A" w:rsidP="00FE641A">
      <w:pPr>
        <w:pStyle w:val="Level4"/>
        <w:rPr>
          <w:rFonts w:ascii="Cambria" w:hAnsi="Cambria"/>
          <w:sz w:val="22"/>
          <w:szCs w:val="22"/>
        </w:rPr>
      </w:pPr>
      <w:r w:rsidRPr="007A464A">
        <w:rPr>
          <w:rFonts w:ascii="Cambria" w:hAnsi="Cambria"/>
          <w:sz w:val="22"/>
          <w:szCs w:val="22"/>
        </w:rPr>
        <w:t>the Employee has been absent for more than 20 working days without the approval of the Employer;</w:t>
      </w:r>
      <w:r w:rsidR="00753A30" w:rsidRPr="007A464A">
        <w:rPr>
          <w:rFonts w:ascii="Cambria" w:hAnsi="Cambria"/>
          <w:sz w:val="22"/>
          <w:szCs w:val="22"/>
        </w:rPr>
        <w:t xml:space="preserve"> and</w:t>
      </w:r>
    </w:p>
    <w:p w14:paraId="4583A34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Employee has not provided the Employer with a reasonable explanation for their absence; and </w:t>
      </w:r>
    </w:p>
    <w:p w14:paraId="661B9B6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Employer, after having made reasonable inquiries, could not reasonably be aware of any reasonable grounds for the absence. </w:t>
      </w:r>
    </w:p>
    <w:p w14:paraId="4C24C81B" w14:textId="77777777"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 xml:space="preserve">Abandonment of employment constitutes grounds for termination by the Employer if the employment has not otherwise ended. </w:t>
      </w:r>
    </w:p>
    <w:p w14:paraId="3A1D94EB" w14:textId="5B82EEB9"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 xml:space="preserve">If the Employer terminates an Employee’s employment due to abandonment of employment, the Employer will provide notice of termination or pay in lieu of notice in accordance with </w:t>
      </w:r>
      <w:r w:rsidRPr="007A464A">
        <w:rPr>
          <w:rFonts w:ascii="Cambria" w:hAnsi="Cambria" w:cstheme="minorHAnsi"/>
          <w:b/>
          <w:sz w:val="22"/>
          <w:szCs w:val="22"/>
        </w:rPr>
        <w:t xml:space="preserve">clause </w:t>
      </w:r>
      <w:r w:rsidR="007139BC" w:rsidRPr="007A464A">
        <w:rPr>
          <w:rFonts w:ascii="Cambria" w:hAnsi="Cambria" w:cstheme="minorHAnsi"/>
          <w:b/>
          <w:sz w:val="22"/>
          <w:szCs w:val="22"/>
        </w:rPr>
        <w:fldChar w:fldCharType="begin"/>
      </w:r>
      <w:r w:rsidR="007139BC" w:rsidRPr="007A464A">
        <w:rPr>
          <w:rFonts w:ascii="Cambria" w:hAnsi="Cambria" w:cstheme="minorHAnsi"/>
          <w:b/>
          <w:sz w:val="22"/>
          <w:szCs w:val="22"/>
        </w:rPr>
        <w:instrText xml:space="preserve"> REF _Ref45010282 \w \h </w:instrText>
      </w:r>
      <w:r w:rsidR="004544D3" w:rsidRPr="007A464A">
        <w:rPr>
          <w:rFonts w:ascii="Cambria" w:hAnsi="Cambria" w:cstheme="minorHAnsi"/>
          <w:b/>
          <w:sz w:val="22"/>
          <w:szCs w:val="22"/>
        </w:rPr>
        <w:instrText xml:space="preserve"> \* MERGEFORMAT </w:instrText>
      </w:r>
      <w:r w:rsidR="007139BC" w:rsidRPr="007A464A">
        <w:rPr>
          <w:rFonts w:ascii="Cambria" w:hAnsi="Cambria" w:cstheme="minorHAnsi"/>
          <w:b/>
          <w:sz w:val="22"/>
          <w:szCs w:val="22"/>
        </w:rPr>
      </w:r>
      <w:r w:rsidR="007139BC" w:rsidRPr="007A464A">
        <w:rPr>
          <w:rFonts w:ascii="Cambria" w:hAnsi="Cambria" w:cstheme="minorHAnsi"/>
          <w:b/>
          <w:sz w:val="22"/>
          <w:szCs w:val="22"/>
        </w:rPr>
        <w:fldChar w:fldCharType="separate"/>
      </w:r>
      <w:r w:rsidR="00305036">
        <w:rPr>
          <w:rFonts w:ascii="Cambria" w:hAnsi="Cambria" w:cstheme="minorHAnsi"/>
          <w:b/>
          <w:sz w:val="22"/>
          <w:szCs w:val="22"/>
        </w:rPr>
        <w:t>22.2</w:t>
      </w:r>
      <w:r w:rsidR="007139BC" w:rsidRPr="007A464A">
        <w:rPr>
          <w:rFonts w:ascii="Cambria" w:hAnsi="Cambria" w:cstheme="minorHAnsi"/>
          <w:b/>
          <w:sz w:val="22"/>
          <w:szCs w:val="22"/>
        </w:rPr>
        <w:fldChar w:fldCharType="end"/>
      </w:r>
      <w:r w:rsidRPr="007A464A">
        <w:rPr>
          <w:rFonts w:ascii="Cambria" w:hAnsi="Cambria" w:cstheme="minorHAnsi"/>
          <w:sz w:val="22"/>
          <w:szCs w:val="22"/>
        </w:rPr>
        <w:t xml:space="preserve">. </w:t>
      </w:r>
    </w:p>
    <w:p w14:paraId="4C2DF654"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Statement of Employment</w:t>
      </w:r>
    </w:p>
    <w:p w14:paraId="1A4FDBC5" w14:textId="12AC9A06"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The Employer must, on receipt of a request from an Employee whose employment will cease or has ceased, provide to the Employee a written statement specifying the period of their employment and the classification of or the type of work performed by the Employee.</w:t>
      </w:r>
    </w:p>
    <w:p w14:paraId="04AED396" w14:textId="77777777" w:rsidR="00FE641A" w:rsidRPr="007A464A" w:rsidRDefault="00FE641A" w:rsidP="00FE641A">
      <w:pPr>
        <w:pStyle w:val="Level3"/>
        <w:rPr>
          <w:rFonts w:ascii="Cambria" w:hAnsi="Cambria" w:cstheme="minorHAnsi"/>
          <w:sz w:val="22"/>
          <w:szCs w:val="22"/>
        </w:rPr>
      </w:pPr>
      <w:r w:rsidRPr="007A464A">
        <w:rPr>
          <w:rFonts w:ascii="Cambria" w:hAnsi="Cambria" w:cstheme="minorHAnsi"/>
          <w:sz w:val="22"/>
          <w:szCs w:val="22"/>
        </w:rPr>
        <w:t>Where the Employer terminates an Employee's employment, the Employer must, at the Employee’s request, provide a written statement of the reasons for dismissal.</w:t>
      </w:r>
    </w:p>
    <w:p w14:paraId="41F7CBC1"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Rights Not Limited</w:t>
      </w:r>
    </w:p>
    <w:p w14:paraId="5A506FAC" w14:textId="77777777" w:rsidR="00FE641A" w:rsidRPr="007A464A" w:rsidRDefault="00FE641A" w:rsidP="00FE641A">
      <w:pPr>
        <w:pStyle w:val="Block1"/>
        <w:rPr>
          <w:rFonts w:ascii="Cambria" w:hAnsi="Cambria" w:cstheme="minorHAnsi"/>
          <w:sz w:val="22"/>
          <w:szCs w:val="22"/>
        </w:rPr>
      </w:pPr>
      <w:r w:rsidRPr="007A464A">
        <w:rPr>
          <w:rFonts w:ascii="Cambria" w:hAnsi="Cambria" w:cstheme="minorHAnsi"/>
          <w:sz w:val="22"/>
          <w:szCs w:val="22"/>
        </w:rPr>
        <w:t>This clause does not limit the rights of Employees to pursue any other legal remedy in respect of termination of employment.</w:t>
      </w:r>
    </w:p>
    <w:p w14:paraId="5AD8FB0A" w14:textId="77777777" w:rsidR="00FE641A" w:rsidRPr="007A464A" w:rsidRDefault="00FE641A" w:rsidP="00FE641A">
      <w:pPr>
        <w:pStyle w:val="Level1"/>
        <w:rPr>
          <w:rFonts w:ascii="Cambria" w:hAnsi="Cambria"/>
        </w:rPr>
      </w:pPr>
      <w:bookmarkStart w:id="201" w:name="_Toc168412257"/>
      <w:r w:rsidRPr="007A464A">
        <w:rPr>
          <w:rFonts w:ascii="Cambria" w:hAnsi="Cambria"/>
        </w:rPr>
        <w:t>Costs of Employment Related Legal Proceedings</w:t>
      </w:r>
      <w:bookmarkEnd w:id="201"/>
    </w:p>
    <w:p w14:paraId="51239B81"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If an Employee is required to attend or participate in a proceeding, hearing, examination, inquiry or investigative process on matters which arise from the performance of the Employee’s duties, the Employer must meet the Employee’s reasonable legal costs relating to the Employee’s appearance and legal representation in the matter. This includes, but is not limited to, a matter before a Royal Commission, Independent Broad-based Anti-Corruption Commission, Ombudsman’s or a Coroner’s inquest.</w:t>
      </w:r>
    </w:p>
    <w:p w14:paraId="5E117AC7" w14:textId="029D8881"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 legal proceedings are initiated against an Employee as a direct consequence of the Employee legitimately and properly performing their duties, the Employer will not unreasonably withhold agreement to meet the Employee’s reasonable legal costs relating to the defence of such proceedings.</w:t>
      </w:r>
    </w:p>
    <w:p w14:paraId="5FA0191B" w14:textId="708A6728"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 as a direct consequence of the Employee legitimately and properly performing their duties, it is necessary to obtain an intervention order or similar remedy against a person, the Employer will not unreasonably withhold agreement to meet the Employee’s reasonable legal costs in obtaining the order or other remedy.</w:t>
      </w:r>
    </w:p>
    <w:p w14:paraId="1BF00178"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Employee’s immediate supervisor must ensure that an application to meet reasonable legal costs will be referred to the appropriate person or body to enable the application to be decided expeditiously.</w:t>
      </w:r>
    </w:p>
    <w:p w14:paraId="61751835" w14:textId="26AE67B2"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This clause does not require the Employer to meet any Employee legal costs incurred in response to an employment related act, process or decision of the Employer.</w:t>
      </w:r>
    </w:p>
    <w:p w14:paraId="642E8B42" w14:textId="4AD0934B" w:rsidR="00FE641A" w:rsidRPr="007A464A" w:rsidRDefault="00FE641A" w:rsidP="00FE641A">
      <w:pPr>
        <w:pStyle w:val="Level1"/>
        <w:rPr>
          <w:rFonts w:ascii="Cambria" w:hAnsi="Cambria"/>
        </w:rPr>
      </w:pPr>
      <w:bookmarkStart w:id="202" w:name="_Ref45006821"/>
      <w:bookmarkStart w:id="203" w:name="_Toc168412258"/>
      <w:r w:rsidRPr="007A464A">
        <w:rPr>
          <w:rFonts w:ascii="Cambria" w:hAnsi="Cambria"/>
        </w:rPr>
        <w:t>Working From Home</w:t>
      </w:r>
      <w:bookmarkEnd w:id="202"/>
      <w:bookmarkEnd w:id="203"/>
    </w:p>
    <w:p w14:paraId="68A1534B" w14:textId="2AD9534D" w:rsidR="00FE641A" w:rsidRPr="007A464A" w:rsidRDefault="00FE641A" w:rsidP="00FE641A">
      <w:pPr>
        <w:pStyle w:val="Level2"/>
        <w:rPr>
          <w:rFonts w:ascii="Cambria" w:hAnsi="Cambria" w:cstheme="minorHAnsi"/>
          <w:sz w:val="22"/>
          <w:szCs w:val="22"/>
          <w:lang w:val="en-AU"/>
        </w:rPr>
      </w:pPr>
      <w:r w:rsidRPr="007A464A">
        <w:rPr>
          <w:rFonts w:ascii="Cambria" w:hAnsi="Cambria" w:cstheme="minorHAnsi"/>
          <w:sz w:val="22"/>
          <w:szCs w:val="22"/>
          <w:lang w:val="en-AU"/>
        </w:rPr>
        <w:t>Working from home arrangements may be agreed between the Employer and an individual Employee on a case by case basis</w:t>
      </w:r>
      <w:r w:rsidR="00DE3490" w:rsidRPr="007A464A">
        <w:rPr>
          <w:rFonts w:ascii="Cambria" w:hAnsi="Cambria" w:cstheme="minorHAnsi"/>
          <w:sz w:val="22"/>
          <w:szCs w:val="22"/>
          <w:lang w:val="en-AU"/>
        </w:rPr>
        <w:t xml:space="preserve">, having regard to </w:t>
      </w:r>
      <w:r w:rsidR="00DE3490" w:rsidRPr="007A464A">
        <w:rPr>
          <w:rFonts w:ascii="Cambria" w:hAnsi="Cambria" w:cstheme="minorHAnsi"/>
          <w:b/>
          <w:bCs w:val="0"/>
          <w:sz w:val="22"/>
          <w:szCs w:val="22"/>
          <w:lang w:val="en-AU"/>
        </w:rPr>
        <w:t>clause 8</w:t>
      </w:r>
      <w:r w:rsidR="00DE3490" w:rsidRPr="007A464A">
        <w:rPr>
          <w:rFonts w:ascii="Cambria" w:hAnsi="Cambria" w:cstheme="minorHAnsi"/>
          <w:sz w:val="22"/>
          <w:szCs w:val="22"/>
          <w:lang w:val="en-AU"/>
        </w:rPr>
        <w:t xml:space="preserve"> of the Agreement</w:t>
      </w:r>
      <w:r w:rsidRPr="007A464A">
        <w:rPr>
          <w:rFonts w:ascii="Cambria" w:hAnsi="Cambria" w:cstheme="minorHAnsi"/>
          <w:sz w:val="22"/>
          <w:szCs w:val="22"/>
          <w:lang w:val="en-AU"/>
        </w:rPr>
        <w:t>.</w:t>
      </w:r>
    </w:p>
    <w:p w14:paraId="35C6B12C" w14:textId="77777777" w:rsidR="00FE641A" w:rsidRPr="007A464A" w:rsidRDefault="00FE641A" w:rsidP="00FE641A">
      <w:pPr>
        <w:pStyle w:val="Level1"/>
        <w:rPr>
          <w:rFonts w:ascii="Cambria" w:hAnsi="Cambria"/>
        </w:rPr>
      </w:pPr>
      <w:bookmarkStart w:id="204" w:name="_Toc168412259"/>
      <w:r w:rsidRPr="007A464A">
        <w:rPr>
          <w:rFonts w:ascii="Cambria" w:hAnsi="Cambria"/>
        </w:rPr>
        <w:t>Redeployment</w:t>
      </w:r>
      <w:bookmarkEnd w:id="204"/>
    </w:p>
    <w:p w14:paraId="2287B084" w14:textId="173FFF15" w:rsidR="00FE641A" w:rsidRPr="007A464A" w:rsidRDefault="00FE641A" w:rsidP="00FE641A">
      <w:pPr>
        <w:pStyle w:val="Block1"/>
        <w:rPr>
          <w:rFonts w:ascii="Cambria" w:hAnsi="Cambria"/>
          <w:sz w:val="22"/>
          <w:szCs w:val="22"/>
        </w:rPr>
      </w:pPr>
      <w:r w:rsidRPr="007A464A">
        <w:rPr>
          <w:rFonts w:ascii="Cambria" w:hAnsi="Cambria"/>
          <w:sz w:val="22"/>
          <w:szCs w:val="22"/>
        </w:rPr>
        <w:t xml:space="preserve">Redeployment Principles are set out in </w:t>
      </w:r>
      <w:r w:rsidR="001B2590" w:rsidRPr="007A464A">
        <w:rPr>
          <w:rFonts w:ascii="Cambria" w:hAnsi="Cambria"/>
          <w:b/>
          <w:sz w:val="22"/>
          <w:szCs w:val="22"/>
        </w:rPr>
        <w:fldChar w:fldCharType="begin"/>
      </w:r>
      <w:r w:rsidR="001B2590" w:rsidRPr="007A464A">
        <w:rPr>
          <w:rFonts w:ascii="Cambria" w:hAnsi="Cambria"/>
          <w:b/>
          <w:sz w:val="22"/>
          <w:szCs w:val="22"/>
        </w:rPr>
        <w:instrText xml:space="preserve"> REF _Ref45010320 \w \h  \* MERGEFORMAT </w:instrText>
      </w:r>
      <w:r w:rsidR="001B2590" w:rsidRPr="007A464A">
        <w:rPr>
          <w:rFonts w:ascii="Cambria" w:hAnsi="Cambria"/>
          <w:b/>
          <w:sz w:val="22"/>
          <w:szCs w:val="22"/>
        </w:rPr>
      </w:r>
      <w:r w:rsidR="001B2590" w:rsidRPr="007A464A">
        <w:rPr>
          <w:rFonts w:ascii="Cambria" w:hAnsi="Cambria"/>
          <w:b/>
          <w:sz w:val="22"/>
          <w:szCs w:val="22"/>
        </w:rPr>
        <w:fldChar w:fldCharType="separate"/>
      </w:r>
      <w:r w:rsidR="00305036">
        <w:rPr>
          <w:rFonts w:ascii="Cambria" w:hAnsi="Cambria"/>
          <w:b/>
          <w:sz w:val="22"/>
          <w:szCs w:val="22"/>
        </w:rPr>
        <w:t>Schedule A</w:t>
      </w:r>
      <w:r w:rsidR="001B2590" w:rsidRPr="007A464A">
        <w:rPr>
          <w:rFonts w:ascii="Cambria" w:hAnsi="Cambria"/>
          <w:b/>
          <w:sz w:val="22"/>
          <w:szCs w:val="22"/>
        </w:rPr>
        <w:fldChar w:fldCharType="end"/>
      </w:r>
      <w:r w:rsidRPr="007A464A">
        <w:rPr>
          <w:rFonts w:ascii="Cambria" w:hAnsi="Cambria"/>
          <w:sz w:val="22"/>
          <w:szCs w:val="22"/>
        </w:rPr>
        <w:t>.</w:t>
      </w:r>
    </w:p>
    <w:p w14:paraId="4A8B6F06" w14:textId="77777777" w:rsidR="00FE641A" w:rsidRPr="007A464A" w:rsidRDefault="00FE641A" w:rsidP="00FE641A">
      <w:pPr>
        <w:pStyle w:val="Level1"/>
        <w:rPr>
          <w:rFonts w:ascii="Cambria" w:hAnsi="Cambria"/>
        </w:rPr>
      </w:pPr>
      <w:bookmarkStart w:id="205" w:name="_Ref301954393"/>
      <w:bookmarkStart w:id="206" w:name="_Toc168412260"/>
      <w:r w:rsidRPr="007A464A">
        <w:rPr>
          <w:rFonts w:ascii="Cambria" w:hAnsi="Cambria"/>
        </w:rPr>
        <w:t>Management of Unsatisfactory Work Performance</w:t>
      </w:r>
      <w:bookmarkEnd w:id="205"/>
      <w:bookmarkEnd w:id="206"/>
    </w:p>
    <w:p w14:paraId="622F266C" w14:textId="77777777" w:rsidR="00FE641A" w:rsidRPr="007A464A" w:rsidRDefault="00FE641A" w:rsidP="00FE641A">
      <w:pPr>
        <w:pStyle w:val="Level2"/>
        <w:rPr>
          <w:rFonts w:ascii="Cambria" w:hAnsi="Cambria" w:cstheme="minorHAnsi"/>
          <w:sz w:val="22"/>
          <w:szCs w:val="22"/>
          <w:lang w:val="en-AU"/>
        </w:rPr>
      </w:pPr>
      <w:r w:rsidRPr="007A464A">
        <w:rPr>
          <w:rFonts w:ascii="Cambria" w:hAnsi="Cambria" w:cstheme="minorHAnsi"/>
          <w:sz w:val="22"/>
          <w:szCs w:val="22"/>
          <w:lang w:val="en-AU"/>
        </w:rPr>
        <w:t>The purpose of this clause is to:</w:t>
      </w:r>
    </w:p>
    <w:p w14:paraId="45E1F6FE" w14:textId="252F3956" w:rsidR="00FE641A" w:rsidRPr="007A464A" w:rsidRDefault="00FE641A" w:rsidP="00FE641A">
      <w:pPr>
        <w:pStyle w:val="Level3"/>
        <w:rPr>
          <w:rFonts w:ascii="Cambria" w:hAnsi="Cambria"/>
          <w:sz w:val="22"/>
          <w:szCs w:val="22"/>
        </w:rPr>
      </w:pPr>
      <w:r w:rsidRPr="007A464A">
        <w:rPr>
          <w:rFonts w:ascii="Cambria" w:hAnsi="Cambria"/>
          <w:sz w:val="22"/>
          <w:szCs w:val="22"/>
        </w:rPr>
        <w:t>support Employees with unsatisfactory work performance to improve their performance to the required standard;</w:t>
      </w:r>
      <w:r w:rsidR="009402C8" w:rsidRPr="007A464A">
        <w:rPr>
          <w:rFonts w:ascii="Cambria" w:hAnsi="Cambria"/>
          <w:sz w:val="22"/>
          <w:szCs w:val="22"/>
        </w:rPr>
        <w:t xml:space="preserve"> and</w:t>
      </w:r>
    </w:p>
    <w:p w14:paraId="08CD4E7C" w14:textId="1E464C43" w:rsidR="00FE641A" w:rsidRPr="007A464A" w:rsidRDefault="00FE641A" w:rsidP="00FE641A">
      <w:pPr>
        <w:pStyle w:val="Level3"/>
        <w:rPr>
          <w:rFonts w:ascii="Cambria" w:hAnsi="Cambria"/>
          <w:sz w:val="22"/>
          <w:szCs w:val="22"/>
        </w:rPr>
      </w:pPr>
      <w:r w:rsidRPr="007A464A">
        <w:rPr>
          <w:rFonts w:ascii="Cambria" w:hAnsi="Cambria"/>
          <w:sz w:val="22"/>
          <w:szCs w:val="22"/>
        </w:rPr>
        <w:t>ensure that unsatisfactory work performance is addressed expeditiously;</w:t>
      </w:r>
      <w:r w:rsidR="008E639E" w:rsidRPr="007A464A">
        <w:rPr>
          <w:rFonts w:ascii="Cambria" w:hAnsi="Cambria"/>
          <w:sz w:val="22"/>
          <w:szCs w:val="22"/>
        </w:rPr>
        <w:t xml:space="preserve"> and</w:t>
      </w:r>
    </w:p>
    <w:p w14:paraId="1D0E1B6B" w14:textId="77777777" w:rsidR="00EC5D5F" w:rsidRPr="007A464A" w:rsidRDefault="00FE641A" w:rsidP="00FE641A">
      <w:pPr>
        <w:pStyle w:val="Level3"/>
        <w:rPr>
          <w:rFonts w:ascii="Cambria" w:hAnsi="Cambria"/>
          <w:sz w:val="22"/>
          <w:szCs w:val="22"/>
        </w:rPr>
      </w:pPr>
      <w:r w:rsidRPr="007A464A">
        <w:rPr>
          <w:rFonts w:ascii="Cambria" w:hAnsi="Cambria"/>
          <w:sz w:val="22"/>
          <w:szCs w:val="22"/>
        </w:rPr>
        <w:t xml:space="preserve">reflect the public sector values of integrity, impartiality, accountability and respect with the aim of ensuring that Employees are treated fairly and reasonably; </w:t>
      </w:r>
    </w:p>
    <w:p w14:paraId="4748A737" w14:textId="359FC842" w:rsidR="00FE641A" w:rsidRPr="007A464A" w:rsidRDefault="00EC5D5F" w:rsidP="00FE641A">
      <w:pPr>
        <w:pStyle w:val="Level3"/>
        <w:rPr>
          <w:rFonts w:ascii="Cambria" w:hAnsi="Cambria"/>
          <w:sz w:val="22"/>
          <w:szCs w:val="22"/>
        </w:rPr>
      </w:pPr>
      <w:r w:rsidRPr="007A464A">
        <w:rPr>
          <w:rFonts w:ascii="Cambria" w:hAnsi="Cambria"/>
          <w:sz w:val="22"/>
          <w:szCs w:val="22"/>
        </w:rPr>
        <w:t xml:space="preserve">ensure Employees are treated fairly and reasonably regardless of their gender or any other Attribute; </w:t>
      </w:r>
      <w:r w:rsidR="00FE641A" w:rsidRPr="007A464A">
        <w:rPr>
          <w:rFonts w:ascii="Cambria" w:hAnsi="Cambria"/>
          <w:sz w:val="22"/>
          <w:szCs w:val="22"/>
        </w:rPr>
        <w:t>and</w:t>
      </w:r>
    </w:p>
    <w:p w14:paraId="4943BD5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provide a fair and transparent framework for action to be taken where an Employee continues to perform below the Employer’s expected standard.</w:t>
      </w:r>
    </w:p>
    <w:p w14:paraId="46C3ED67"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Application</w:t>
      </w:r>
    </w:p>
    <w:p w14:paraId="65775BB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Subject to applicable Victorian and federal legislation, action taken by the Employer in relation to unsatisfactory work performance will be consistent with this clause.</w:t>
      </w:r>
    </w:p>
    <w:p w14:paraId="2F073AE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This clause applies to all Employees except casual Employees and Employees subject to a probationary period of employment.</w:t>
      </w:r>
    </w:p>
    <w:p w14:paraId="436B7035"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Referred unsatisfactory work performance matters</w:t>
      </w:r>
    </w:p>
    <w:p w14:paraId="0BBC7541" w14:textId="6246CD1A" w:rsidR="00FE641A" w:rsidRPr="007A464A" w:rsidRDefault="00FE641A" w:rsidP="00FE641A">
      <w:pPr>
        <w:pStyle w:val="Block1"/>
        <w:rPr>
          <w:rFonts w:ascii="Cambria" w:hAnsi="Cambria"/>
          <w:sz w:val="22"/>
          <w:szCs w:val="22"/>
        </w:rPr>
      </w:pPr>
      <w:r w:rsidRPr="007A464A">
        <w:rPr>
          <w:rFonts w:ascii="Cambria" w:hAnsi="Cambria"/>
          <w:sz w:val="22"/>
          <w:szCs w:val="22"/>
        </w:rPr>
        <w:t xml:space="preserve">The Employer may at any time elect, where there is reasonable cause, to manage the Employee’s work performance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_Ref301954329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w:t>
      </w:r>
      <w:r w:rsidRPr="007A464A">
        <w:rPr>
          <w:rFonts w:ascii="Cambria" w:hAnsi="Cambria"/>
          <w:b/>
          <w:sz w:val="22"/>
          <w:szCs w:val="22"/>
        </w:rPr>
        <w:fldChar w:fldCharType="end"/>
      </w:r>
      <w:r w:rsidR="005552B5" w:rsidRPr="007A464A">
        <w:rPr>
          <w:rFonts w:ascii="Cambria" w:hAnsi="Cambria"/>
          <w:b/>
          <w:sz w:val="22"/>
          <w:szCs w:val="22"/>
        </w:rPr>
        <w:t xml:space="preserve"> </w:t>
      </w:r>
      <w:r w:rsidR="005A3327" w:rsidRPr="007A464A">
        <w:rPr>
          <w:rFonts w:ascii="Cambria" w:hAnsi="Cambria"/>
          <w:bCs/>
          <w:sz w:val="22"/>
          <w:szCs w:val="22"/>
        </w:rPr>
        <w:t>(Management of Misconduct)</w:t>
      </w:r>
      <w:r w:rsidRPr="007A464A">
        <w:rPr>
          <w:rFonts w:ascii="Cambria" w:hAnsi="Cambria"/>
          <w:sz w:val="22"/>
          <w:szCs w:val="22"/>
        </w:rPr>
        <w:t xml:space="preserve">. Once an election has been made by the Employer under this clause, any matters that have arisen under the process in this clause may be considered in the process pursuant to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_Ref301954329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w:t>
      </w:r>
      <w:r w:rsidRPr="007A464A">
        <w:rPr>
          <w:rFonts w:ascii="Cambria" w:hAnsi="Cambria"/>
          <w:b/>
          <w:sz w:val="22"/>
          <w:szCs w:val="22"/>
        </w:rPr>
        <w:fldChar w:fldCharType="end"/>
      </w:r>
      <w:r w:rsidR="00E20DAE" w:rsidRPr="007A464A">
        <w:rPr>
          <w:rFonts w:ascii="Cambria" w:hAnsi="Cambria"/>
          <w:bCs/>
          <w:sz w:val="22"/>
          <w:szCs w:val="22"/>
        </w:rPr>
        <w:t xml:space="preserve"> (Management of Misconduct)</w:t>
      </w:r>
      <w:r w:rsidRPr="007A464A">
        <w:rPr>
          <w:rFonts w:ascii="Cambria" w:hAnsi="Cambria"/>
          <w:sz w:val="22"/>
          <w:szCs w:val="22"/>
        </w:rPr>
        <w:t>.</w:t>
      </w:r>
    </w:p>
    <w:p w14:paraId="57EAE37A"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Meaning of unsatisfactory work performance</w:t>
      </w:r>
    </w:p>
    <w:p w14:paraId="6925A73E" w14:textId="77777777" w:rsidR="00FE641A" w:rsidRPr="007A464A" w:rsidRDefault="00FE641A" w:rsidP="00FE641A">
      <w:pPr>
        <w:pStyle w:val="Block1"/>
        <w:rPr>
          <w:rFonts w:ascii="Cambria" w:hAnsi="Cambria"/>
          <w:sz w:val="22"/>
          <w:szCs w:val="22"/>
        </w:rPr>
      </w:pPr>
      <w:r w:rsidRPr="007A464A">
        <w:rPr>
          <w:rFonts w:ascii="Cambria" w:hAnsi="Cambria"/>
          <w:sz w:val="22"/>
          <w:szCs w:val="22"/>
        </w:rPr>
        <w:t xml:space="preserve">An Employee’s work performance is unsatisfactory if the Employee fails to behave in the ways described in the Code of Conduct for Victorian Public Sector Employees as issued under section 61 of the </w:t>
      </w:r>
      <w:r w:rsidRPr="007A464A">
        <w:rPr>
          <w:rFonts w:ascii="Cambria" w:hAnsi="Cambria"/>
          <w:i/>
          <w:sz w:val="22"/>
          <w:szCs w:val="22"/>
        </w:rPr>
        <w:t>Public Administration Act 2004</w:t>
      </w:r>
      <w:r w:rsidRPr="007A464A">
        <w:rPr>
          <w:rFonts w:ascii="Cambria" w:hAnsi="Cambria"/>
          <w:sz w:val="22"/>
          <w:szCs w:val="22"/>
        </w:rPr>
        <w:t xml:space="preserve"> or perform to the required standards or expectations of their role.</w:t>
      </w:r>
    </w:p>
    <w:p w14:paraId="648DF340" w14:textId="77777777" w:rsidR="00FE641A" w:rsidRPr="007A464A" w:rsidRDefault="00FE641A" w:rsidP="00FE641A">
      <w:pPr>
        <w:pStyle w:val="Level2"/>
        <w:rPr>
          <w:rFonts w:ascii="Cambria" w:hAnsi="Cambria" w:cstheme="minorHAnsi"/>
          <w:b/>
          <w:bCs w:val="0"/>
          <w:sz w:val="22"/>
          <w:szCs w:val="22"/>
          <w:lang w:val="en-AU"/>
        </w:rPr>
      </w:pPr>
      <w:bookmarkStart w:id="207" w:name="_Ref442277644"/>
      <w:r w:rsidRPr="007A464A">
        <w:rPr>
          <w:rFonts w:ascii="Cambria" w:hAnsi="Cambria" w:cstheme="minorHAnsi"/>
          <w:b/>
          <w:bCs w:val="0"/>
          <w:sz w:val="22"/>
          <w:szCs w:val="22"/>
          <w:lang w:val="en-AU"/>
        </w:rPr>
        <w:t>Procedural fairness to apply</w:t>
      </w:r>
      <w:bookmarkEnd w:id="207"/>
    </w:p>
    <w:p w14:paraId="34B9D68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process for managing unsatisfactory work performance will be consistent with the principles of procedural fairness.</w:t>
      </w:r>
    </w:p>
    <w:p w14:paraId="5867278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All parties involved in the process will commit to completing it as quickly as practicable.</w:t>
      </w:r>
    </w:p>
    <w:p w14:paraId="0864018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Before commencing formal unsatisfactory work performance processes, the Employer must:</w:t>
      </w:r>
    </w:p>
    <w:p w14:paraId="7F9BFE5E" w14:textId="6A3EC4B8" w:rsidR="00FE641A" w:rsidRPr="007A464A" w:rsidRDefault="00FE641A" w:rsidP="00FE641A">
      <w:pPr>
        <w:pStyle w:val="Level4"/>
        <w:rPr>
          <w:rFonts w:ascii="Cambria" w:hAnsi="Cambria"/>
          <w:sz w:val="22"/>
          <w:szCs w:val="22"/>
        </w:rPr>
      </w:pPr>
      <w:r w:rsidRPr="007A464A">
        <w:rPr>
          <w:rFonts w:ascii="Cambria" w:hAnsi="Cambria"/>
          <w:sz w:val="22"/>
          <w:szCs w:val="22"/>
        </w:rPr>
        <w:t>tell the Employee the purpose of the meeting;</w:t>
      </w:r>
      <w:r w:rsidR="008E639E" w:rsidRPr="007A464A">
        <w:rPr>
          <w:rFonts w:ascii="Cambria" w:hAnsi="Cambria"/>
          <w:sz w:val="22"/>
          <w:szCs w:val="22"/>
        </w:rPr>
        <w:t xml:space="preserve"> and</w:t>
      </w:r>
    </w:p>
    <w:p w14:paraId="1E7A6A4A" w14:textId="52D26803" w:rsidR="00FE641A" w:rsidRPr="007A464A" w:rsidRDefault="00FE641A" w:rsidP="00FE641A">
      <w:pPr>
        <w:pStyle w:val="Level4"/>
        <w:rPr>
          <w:rFonts w:ascii="Cambria" w:hAnsi="Cambria"/>
          <w:sz w:val="22"/>
          <w:szCs w:val="22"/>
        </w:rPr>
      </w:pPr>
      <w:r w:rsidRPr="007A464A">
        <w:rPr>
          <w:rFonts w:ascii="Cambria" w:hAnsi="Cambria"/>
          <w:sz w:val="22"/>
          <w:szCs w:val="22"/>
        </w:rPr>
        <w:t xml:space="preserve">provide the Employee with a copy of the formal unsatisfactory work performance process to be followed as outlined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_Ref301954370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26.9</w:t>
      </w:r>
      <w:r w:rsidRPr="007A464A">
        <w:rPr>
          <w:rFonts w:ascii="Cambria" w:hAnsi="Cambria"/>
          <w:b/>
          <w:sz w:val="22"/>
          <w:szCs w:val="22"/>
        </w:rPr>
        <w:fldChar w:fldCharType="end"/>
      </w:r>
      <w:r w:rsidRPr="007A464A">
        <w:rPr>
          <w:rFonts w:ascii="Cambria" w:hAnsi="Cambria"/>
          <w:sz w:val="22"/>
          <w:szCs w:val="22"/>
        </w:rPr>
        <w:t>;</w:t>
      </w:r>
      <w:r w:rsidR="008E639E" w:rsidRPr="007A464A">
        <w:rPr>
          <w:rFonts w:ascii="Cambria" w:hAnsi="Cambria"/>
          <w:sz w:val="22"/>
          <w:szCs w:val="22"/>
        </w:rPr>
        <w:t xml:space="preserve"> and</w:t>
      </w:r>
    </w:p>
    <w:p w14:paraId="594C626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provide a reasonable opportunity for the Employee to seek advice from the Union or a representative of their choice before the unsatisfactory work performance process commences; and</w:t>
      </w:r>
    </w:p>
    <w:p w14:paraId="62675112"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allow the Employee the opportunity to provide details of any mitigating circumstances.</w:t>
      </w:r>
    </w:p>
    <w:p w14:paraId="309E08F7" w14:textId="600EEBB3"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must take into account any reasonable explanation of any failure by the Employee to participate before making a decision under this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_Ref301954393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w:t>
      </w:r>
      <w:r w:rsidRPr="007A464A">
        <w:rPr>
          <w:rFonts w:ascii="Cambria" w:hAnsi="Cambria"/>
          <w:b/>
          <w:sz w:val="22"/>
          <w:szCs w:val="22"/>
        </w:rPr>
        <w:fldChar w:fldCharType="end"/>
      </w:r>
      <w:r w:rsidRPr="007A464A">
        <w:rPr>
          <w:rFonts w:ascii="Cambria" w:hAnsi="Cambria"/>
          <w:sz w:val="22"/>
          <w:szCs w:val="22"/>
        </w:rPr>
        <w:t>.</w:t>
      </w:r>
    </w:p>
    <w:p w14:paraId="39CAB503" w14:textId="2D269AD9"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 xml:space="preserve">Employee </w:t>
      </w:r>
      <w:r w:rsidR="008E639E" w:rsidRPr="007A464A">
        <w:rPr>
          <w:rFonts w:ascii="Cambria" w:hAnsi="Cambria" w:cstheme="minorHAnsi"/>
          <w:b/>
          <w:bCs w:val="0"/>
          <w:sz w:val="22"/>
          <w:szCs w:val="22"/>
          <w:lang w:val="en-AU"/>
        </w:rPr>
        <w:t>R</w:t>
      </w:r>
      <w:r w:rsidRPr="007A464A">
        <w:rPr>
          <w:rFonts w:ascii="Cambria" w:hAnsi="Cambria" w:cstheme="minorHAnsi"/>
          <w:b/>
          <w:bCs w:val="0"/>
          <w:sz w:val="22"/>
          <w:szCs w:val="22"/>
          <w:lang w:val="en-AU"/>
        </w:rPr>
        <w:t>epresentation</w:t>
      </w:r>
    </w:p>
    <w:p w14:paraId="308F004B"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An Employee is entitled to be represented by a person of their choice (including a Union representative) at any stage of the formal review meetings of the unsatisfactory work performance management process.</w:t>
      </w:r>
    </w:p>
    <w:p w14:paraId="790B0CAB" w14:textId="77777777" w:rsidR="00FE641A" w:rsidRPr="007A464A" w:rsidRDefault="00FE641A" w:rsidP="00FE641A">
      <w:pPr>
        <w:pStyle w:val="Level2"/>
        <w:rPr>
          <w:rFonts w:ascii="Cambria" w:hAnsi="Cambria" w:cstheme="minorHAnsi"/>
          <w:b/>
          <w:bCs w:val="0"/>
          <w:sz w:val="22"/>
          <w:szCs w:val="22"/>
          <w:lang w:val="en-AU"/>
        </w:rPr>
      </w:pPr>
      <w:bookmarkStart w:id="208" w:name="_Ref301954348"/>
      <w:r w:rsidRPr="007A464A">
        <w:rPr>
          <w:rFonts w:ascii="Cambria" w:hAnsi="Cambria" w:cstheme="minorHAnsi"/>
          <w:b/>
          <w:bCs w:val="0"/>
          <w:sz w:val="22"/>
          <w:szCs w:val="22"/>
          <w:lang w:val="en-AU"/>
        </w:rPr>
        <w:t>Prior to commencing the process</w:t>
      </w:r>
      <w:bookmarkEnd w:id="208"/>
    </w:p>
    <w:p w14:paraId="37F1EAA4" w14:textId="77777777" w:rsidR="00FE641A" w:rsidRPr="007A464A" w:rsidRDefault="00FE641A" w:rsidP="00FE641A">
      <w:pPr>
        <w:pStyle w:val="Block1"/>
        <w:rPr>
          <w:rFonts w:ascii="Cambria" w:hAnsi="Cambria"/>
          <w:sz w:val="22"/>
          <w:szCs w:val="22"/>
        </w:rPr>
      </w:pPr>
      <w:r w:rsidRPr="007A464A">
        <w:rPr>
          <w:rFonts w:ascii="Cambria" w:hAnsi="Cambria"/>
          <w:sz w:val="22"/>
          <w:szCs w:val="22"/>
        </w:rPr>
        <w:t>Prior to commencing the formal unsatisfactory work performance process, the Employer must:</w:t>
      </w:r>
    </w:p>
    <w:p w14:paraId="56C36C6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consider organisational or personal factors that play a role in the Employee’s unsatisfactory work performance and consider alternatives to the unsatisfactory work performance process to address the problem; and</w:t>
      </w:r>
    </w:p>
    <w:p w14:paraId="222332B8" w14:textId="0B2CFAFC" w:rsidR="00FE641A" w:rsidRPr="007A464A" w:rsidRDefault="00FE641A" w:rsidP="00FE641A">
      <w:pPr>
        <w:pStyle w:val="Level3"/>
        <w:rPr>
          <w:rFonts w:ascii="Cambria" w:hAnsi="Cambria"/>
          <w:sz w:val="22"/>
          <w:szCs w:val="22"/>
        </w:rPr>
      </w:pPr>
      <w:r w:rsidRPr="007A464A">
        <w:rPr>
          <w:rFonts w:ascii="Cambria" w:hAnsi="Cambria"/>
          <w:sz w:val="22"/>
          <w:szCs w:val="22"/>
        </w:rPr>
        <w:t>have a reasonable expectation that the Employee is capable of meeting the required level of performance. If the Employer and Employee agree that the Employee is not capable of meeting the required level of performance the Employer may reassign the Employee to a suitable alternative position where reasonably practicable. The suitable alternative position may be at a lower grade should both the Employer and Employee agree.</w:t>
      </w:r>
    </w:p>
    <w:p w14:paraId="3B5D7B42"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Commencing the formal unsatisfactory work performance process</w:t>
      </w:r>
    </w:p>
    <w:p w14:paraId="0C4E7895" w14:textId="77777777" w:rsidR="00FE641A" w:rsidRPr="007A464A" w:rsidRDefault="00FE641A" w:rsidP="00FE641A">
      <w:pPr>
        <w:pStyle w:val="Block1"/>
        <w:rPr>
          <w:rFonts w:ascii="Cambria" w:hAnsi="Cambria"/>
          <w:sz w:val="22"/>
          <w:szCs w:val="22"/>
        </w:rPr>
      </w:pPr>
      <w:r w:rsidRPr="007A464A">
        <w:rPr>
          <w:rFonts w:ascii="Cambria" w:hAnsi="Cambria"/>
          <w:sz w:val="22"/>
          <w:szCs w:val="22"/>
        </w:rPr>
        <w:t>Where the Employer considers that informal attempts to address an Employee’s unsatisfactory work performance have been unsuccessful, the Employer may proceed to formally manage the Employee’s unsatisfactory work performance in accordance with, but not limited to, all or some of the following measures:</w:t>
      </w:r>
    </w:p>
    <w:p w14:paraId="3974AB4B" w14:textId="3960FC0C" w:rsidR="00FE641A" w:rsidRPr="007A464A" w:rsidRDefault="00FE641A" w:rsidP="00FE641A">
      <w:pPr>
        <w:pStyle w:val="Level3"/>
        <w:rPr>
          <w:rFonts w:ascii="Cambria" w:hAnsi="Cambria"/>
          <w:sz w:val="22"/>
          <w:szCs w:val="22"/>
        </w:rPr>
      </w:pPr>
      <w:r w:rsidRPr="007A464A">
        <w:rPr>
          <w:rFonts w:ascii="Cambria" w:hAnsi="Cambria"/>
          <w:sz w:val="22"/>
          <w:szCs w:val="22"/>
        </w:rPr>
        <w:t>increased supervision;</w:t>
      </w:r>
      <w:r w:rsidR="008E639E" w:rsidRPr="007A464A">
        <w:rPr>
          <w:rFonts w:ascii="Cambria" w:hAnsi="Cambria"/>
          <w:sz w:val="22"/>
          <w:szCs w:val="22"/>
        </w:rPr>
        <w:t xml:space="preserve"> or</w:t>
      </w:r>
    </w:p>
    <w:p w14:paraId="4BDC3ACE" w14:textId="607F7661" w:rsidR="00FE641A" w:rsidRPr="007A464A" w:rsidRDefault="00FE641A" w:rsidP="00FE641A">
      <w:pPr>
        <w:pStyle w:val="Level3"/>
        <w:rPr>
          <w:rFonts w:ascii="Cambria" w:hAnsi="Cambria"/>
          <w:sz w:val="22"/>
          <w:szCs w:val="22"/>
        </w:rPr>
      </w:pPr>
      <w:r w:rsidRPr="007A464A">
        <w:rPr>
          <w:rFonts w:ascii="Cambria" w:hAnsi="Cambria"/>
          <w:sz w:val="22"/>
          <w:szCs w:val="22"/>
        </w:rPr>
        <w:t>changes to the Employee’s performance plan;</w:t>
      </w:r>
      <w:r w:rsidR="008E639E" w:rsidRPr="007A464A">
        <w:rPr>
          <w:rFonts w:ascii="Cambria" w:hAnsi="Cambria"/>
          <w:sz w:val="22"/>
          <w:szCs w:val="22"/>
        </w:rPr>
        <w:t xml:space="preserve"> or</w:t>
      </w:r>
    </w:p>
    <w:p w14:paraId="5AC8D384" w14:textId="2B5216E3" w:rsidR="00FE641A" w:rsidRPr="007A464A" w:rsidRDefault="00FE641A" w:rsidP="00FE641A">
      <w:pPr>
        <w:pStyle w:val="Level3"/>
        <w:rPr>
          <w:rFonts w:ascii="Cambria" w:hAnsi="Cambria"/>
          <w:sz w:val="22"/>
          <w:szCs w:val="22"/>
        </w:rPr>
      </w:pPr>
      <w:r w:rsidRPr="007A464A">
        <w:rPr>
          <w:rFonts w:ascii="Cambria" w:hAnsi="Cambria"/>
          <w:sz w:val="22"/>
          <w:szCs w:val="22"/>
        </w:rPr>
        <w:t>mentoring;</w:t>
      </w:r>
      <w:r w:rsidR="008E639E" w:rsidRPr="007A464A">
        <w:rPr>
          <w:rFonts w:ascii="Cambria" w:hAnsi="Cambria"/>
          <w:sz w:val="22"/>
          <w:szCs w:val="22"/>
        </w:rPr>
        <w:t xml:space="preserve"> or</w:t>
      </w:r>
    </w:p>
    <w:p w14:paraId="65675142" w14:textId="57D4098B" w:rsidR="00FE641A" w:rsidRPr="007A464A" w:rsidRDefault="00FE641A" w:rsidP="00FE641A">
      <w:pPr>
        <w:pStyle w:val="Level3"/>
        <w:rPr>
          <w:rFonts w:ascii="Cambria" w:hAnsi="Cambria"/>
          <w:sz w:val="22"/>
          <w:szCs w:val="22"/>
        </w:rPr>
      </w:pPr>
      <w:r w:rsidRPr="007A464A">
        <w:rPr>
          <w:rFonts w:ascii="Cambria" w:hAnsi="Cambria"/>
          <w:sz w:val="22"/>
          <w:szCs w:val="22"/>
        </w:rPr>
        <w:t>training and professional development;</w:t>
      </w:r>
      <w:r w:rsidR="008E639E" w:rsidRPr="007A464A">
        <w:rPr>
          <w:rFonts w:ascii="Cambria" w:hAnsi="Cambria"/>
          <w:sz w:val="22"/>
          <w:szCs w:val="22"/>
        </w:rPr>
        <w:t xml:space="preserve"> or</w:t>
      </w:r>
    </w:p>
    <w:p w14:paraId="47A536CE" w14:textId="72DB433F" w:rsidR="00FE641A" w:rsidRPr="007A464A" w:rsidRDefault="00FE641A" w:rsidP="00FE641A">
      <w:pPr>
        <w:pStyle w:val="Level3"/>
        <w:rPr>
          <w:rFonts w:ascii="Cambria" w:hAnsi="Cambria"/>
          <w:sz w:val="22"/>
          <w:szCs w:val="22"/>
        </w:rPr>
      </w:pPr>
      <w:r w:rsidRPr="007A464A">
        <w:rPr>
          <w:rFonts w:ascii="Cambria" w:hAnsi="Cambria"/>
          <w:sz w:val="22"/>
          <w:szCs w:val="22"/>
        </w:rPr>
        <w:t>increased feedback;</w:t>
      </w:r>
      <w:r w:rsidR="00813CB8" w:rsidRPr="007A464A">
        <w:rPr>
          <w:rFonts w:ascii="Cambria" w:hAnsi="Cambria"/>
          <w:sz w:val="22"/>
          <w:szCs w:val="22"/>
        </w:rPr>
        <w:t xml:space="preserve"> or</w:t>
      </w:r>
    </w:p>
    <w:p w14:paraId="283450E8" w14:textId="57A550E4" w:rsidR="00FE641A" w:rsidRPr="007A464A" w:rsidRDefault="00FE641A" w:rsidP="00FE641A">
      <w:pPr>
        <w:pStyle w:val="Level3"/>
        <w:rPr>
          <w:rFonts w:ascii="Cambria" w:hAnsi="Cambria"/>
          <w:sz w:val="22"/>
          <w:szCs w:val="22"/>
        </w:rPr>
      </w:pPr>
      <w:r w:rsidRPr="007A464A">
        <w:rPr>
          <w:rFonts w:ascii="Cambria" w:hAnsi="Cambria"/>
          <w:sz w:val="22"/>
          <w:szCs w:val="22"/>
        </w:rPr>
        <w:t xml:space="preserve">coaching; </w:t>
      </w:r>
      <w:r w:rsidR="00813CB8" w:rsidRPr="007A464A">
        <w:rPr>
          <w:rFonts w:ascii="Cambria" w:hAnsi="Cambria"/>
          <w:sz w:val="22"/>
          <w:szCs w:val="22"/>
        </w:rPr>
        <w:t>or</w:t>
      </w:r>
    </w:p>
    <w:p w14:paraId="7A10A67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performance improvement plan.</w:t>
      </w:r>
    </w:p>
    <w:p w14:paraId="6BCF7A1F" w14:textId="77777777" w:rsidR="00FE641A" w:rsidRPr="007A464A" w:rsidRDefault="00FE641A" w:rsidP="00FE641A">
      <w:pPr>
        <w:pStyle w:val="Level2"/>
        <w:rPr>
          <w:rFonts w:ascii="Cambria" w:hAnsi="Cambria" w:cstheme="minorHAnsi"/>
          <w:b/>
          <w:bCs w:val="0"/>
          <w:sz w:val="22"/>
          <w:szCs w:val="22"/>
          <w:lang w:val="en-AU"/>
        </w:rPr>
      </w:pPr>
      <w:bookmarkStart w:id="209" w:name="_Ref301954370"/>
      <w:r w:rsidRPr="007A464A">
        <w:rPr>
          <w:rFonts w:ascii="Cambria" w:hAnsi="Cambria" w:cstheme="minorHAnsi"/>
          <w:b/>
          <w:bCs w:val="0"/>
          <w:sz w:val="22"/>
          <w:szCs w:val="22"/>
          <w:lang w:val="en-AU"/>
        </w:rPr>
        <w:t>First stage – formal counselling</w:t>
      </w:r>
      <w:bookmarkEnd w:id="209"/>
    </w:p>
    <w:p w14:paraId="118CF55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first stage of formal management of unsatisfactory work performance is formal counselling of the Employee. The Employer must:</w:t>
      </w:r>
    </w:p>
    <w:p w14:paraId="67ADE599" w14:textId="6CF1ED4C" w:rsidR="00FE641A" w:rsidRPr="007A464A" w:rsidRDefault="00FE641A" w:rsidP="00FE641A">
      <w:pPr>
        <w:pStyle w:val="Level4"/>
        <w:rPr>
          <w:rFonts w:ascii="Cambria" w:hAnsi="Cambria"/>
          <w:sz w:val="22"/>
          <w:szCs w:val="22"/>
        </w:rPr>
      </w:pPr>
      <w:r w:rsidRPr="007A464A">
        <w:rPr>
          <w:rFonts w:ascii="Cambria" w:hAnsi="Cambria"/>
          <w:sz w:val="22"/>
          <w:szCs w:val="22"/>
        </w:rPr>
        <w:t>advise the Employee of the unsatisfactory work performance and confirm the commencement of the formal counselling stage;</w:t>
      </w:r>
      <w:r w:rsidR="00813CB8" w:rsidRPr="007A464A">
        <w:rPr>
          <w:rFonts w:ascii="Cambria" w:hAnsi="Cambria"/>
          <w:sz w:val="22"/>
          <w:szCs w:val="22"/>
        </w:rPr>
        <w:t xml:space="preserve"> and</w:t>
      </w:r>
    </w:p>
    <w:p w14:paraId="154DFF3E" w14:textId="0052C964" w:rsidR="00FE641A" w:rsidRPr="007A464A" w:rsidRDefault="00FE641A" w:rsidP="00FE641A">
      <w:pPr>
        <w:pStyle w:val="Level4"/>
        <w:rPr>
          <w:rFonts w:ascii="Cambria" w:hAnsi="Cambria"/>
          <w:sz w:val="22"/>
          <w:szCs w:val="22"/>
        </w:rPr>
      </w:pPr>
      <w:r w:rsidRPr="007A464A">
        <w:rPr>
          <w:rFonts w:ascii="Cambria" w:hAnsi="Cambria"/>
          <w:sz w:val="22"/>
          <w:szCs w:val="22"/>
        </w:rPr>
        <w:t>outline the standard required of the Employee;</w:t>
      </w:r>
      <w:r w:rsidR="00813CB8" w:rsidRPr="007A464A">
        <w:rPr>
          <w:rFonts w:ascii="Cambria" w:hAnsi="Cambria"/>
          <w:sz w:val="22"/>
          <w:szCs w:val="22"/>
        </w:rPr>
        <w:t xml:space="preserve"> and</w:t>
      </w:r>
    </w:p>
    <w:p w14:paraId="6C45AD2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provide the Employee with an opportunity to respond within a reasonable timeframe; and</w:t>
      </w:r>
    </w:p>
    <w:p w14:paraId="480FF9B9" w14:textId="77777777" w:rsidR="00FE641A" w:rsidRPr="007A464A" w:rsidRDefault="00FE641A" w:rsidP="00FE641A">
      <w:pPr>
        <w:pStyle w:val="Level4"/>
        <w:rPr>
          <w:rFonts w:ascii="Cambria" w:hAnsi="Cambria"/>
          <w:sz w:val="22"/>
          <w:szCs w:val="22"/>
        </w:rPr>
      </w:pPr>
      <w:bookmarkStart w:id="210" w:name="_Ref301954492"/>
      <w:r w:rsidRPr="007A464A">
        <w:rPr>
          <w:rFonts w:ascii="Cambria" w:hAnsi="Cambria"/>
          <w:sz w:val="22"/>
          <w:szCs w:val="22"/>
        </w:rPr>
        <w:t>provide the Employee with an opportunity to improve within a reasonable timeframe.</w:t>
      </w:r>
      <w:bookmarkEnd w:id="210"/>
    </w:p>
    <w:p w14:paraId="27EBF82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will be advised of the consequences of not improving their performance within a reasonable period of time and of engaging in any further unsatisfactory work performance.</w:t>
      </w:r>
    </w:p>
    <w:p w14:paraId="229C217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record of the formal counselling session will be placed on the Employee’s personnel file.</w:t>
      </w:r>
    </w:p>
    <w:p w14:paraId="5ABC097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formal counselling record must indicate:</w:t>
      </w:r>
    </w:p>
    <w:p w14:paraId="7AC458D8" w14:textId="406B4764" w:rsidR="00FE641A" w:rsidRPr="007A464A" w:rsidRDefault="00FE641A" w:rsidP="00FE641A">
      <w:pPr>
        <w:pStyle w:val="Level4"/>
        <w:rPr>
          <w:rFonts w:ascii="Cambria" w:hAnsi="Cambria"/>
          <w:sz w:val="22"/>
          <w:szCs w:val="22"/>
        </w:rPr>
      </w:pPr>
      <w:r w:rsidRPr="007A464A">
        <w:rPr>
          <w:rFonts w:ascii="Cambria" w:hAnsi="Cambria"/>
          <w:sz w:val="22"/>
          <w:szCs w:val="22"/>
        </w:rPr>
        <w:t>the standard expected of the Employee;</w:t>
      </w:r>
      <w:r w:rsidR="00813CB8" w:rsidRPr="007A464A">
        <w:rPr>
          <w:rFonts w:ascii="Cambria" w:hAnsi="Cambria"/>
          <w:sz w:val="22"/>
          <w:szCs w:val="22"/>
        </w:rPr>
        <w:t xml:space="preserve"> and</w:t>
      </w:r>
    </w:p>
    <w:p w14:paraId="59915A4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where and how the Employee is not meeting this standard; and</w:t>
      </w:r>
    </w:p>
    <w:p w14:paraId="3840D00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consequences if the Employee fails to improve their performance including that continued or repeated unsatisfactory work performance may result in termination of the Employee’s employment.</w:t>
      </w:r>
    </w:p>
    <w:p w14:paraId="2979508B" w14:textId="206C144A" w:rsidR="00FE641A" w:rsidRPr="007A464A" w:rsidRDefault="00FE641A" w:rsidP="00FE641A">
      <w:pPr>
        <w:pStyle w:val="Level3"/>
        <w:rPr>
          <w:rFonts w:ascii="Cambria" w:hAnsi="Cambria"/>
          <w:sz w:val="22"/>
          <w:szCs w:val="22"/>
        </w:rPr>
      </w:pPr>
      <w:bookmarkStart w:id="211" w:name="_Ref442277725"/>
      <w:r w:rsidRPr="007A464A">
        <w:rPr>
          <w:rFonts w:ascii="Cambria" w:hAnsi="Cambria"/>
          <w:sz w:val="22"/>
          <w:szCs w:val="22"/>
        </w:rPr>
        <w:t xml:space="preserve">If the Employer determines that the Employee has met the required standard of performance during the reasonable timeframe referred to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_Ref301954492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26.9(a)(iv)</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the Employer will notify the Employee that:</w:t>
      </w:r>
      <w:bookmarkEnd w:id="211"/>
    </w:p>
    <w:p w14:paraId="2E13C09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formal unsatisfactory work performance process has been completed; and</w:t>
      </w:r>
    </w:p>
    <w:p w14:paraId="46CFF709" w14:textId="77777777" w:rsidR="00FE641A" w:rsidRPr="007A464A" w:rsidRDefault="00FE641A" w:rsidP="00FE641A">
      <w:pPr>
        <w:pStyle w:val="Level4"/>
        <w:rPr>
          <w:rFonts w:ascii="Cambria" w:hAnsi="Cambria"/>
          <w:sz w:val="22"/>
          <w:szCs w:val="22"/>
        </w:rPr>
      </w:pPr>
      <w:r w:rsidRPr="007A464A">
        <w:rPr>
          <w:rFonts w:ascii="Cambria" w:hAnsi="Cambria"/>
          <w:sz w:val="22"/>
          <w:szCs w:val="22"/>
        </w:rPr>
        <w:t>no further action will be taken by the Employer unless the Employee engages in continued or repeated unsatisfactory work performance, in which case the formal unsatisfactory work performance process may continue to the next stage.</w:t>
      </w:r>
    </w:p>
    <w:p w14:paraId="3344E51E" w14:textId="77777777" w:rsidR="00FE641A" w:rsidRPr="007A464A" w:rsidRDefault="00FE641A" w:rsidP="00FE641A">
      <w:pPr>
        <w:pStyle w:val="Block2"/>
        <w:rPr>
          <w:rFonts w:ascii="Cambria" w:hAnsi="Cambria"/>
          <w:sz w:val="22"/>
          <w:szCs w:val="22"/>
        </w:rPr>
      </w:pPr>
      <w:r w:rsidRPr="007A464A">
        <w:rPr>
          <w:rFonts w:ascii="Cambria" w:hAnsi="Cambria"/>
          <w:sz w:val="22"/>
          <w:szCs w:val="22"/>
        </w:rPr>
        <w:t>A copy of this notification will be placed on the Employee’s personnel file.</w:t>
      </w:r>
    </w:p>
    <w:p w14:paraId="7516895C" w14:textId="77777777" w:rsidR="00FE641A" w:rsidRPr="007A464A" w:rsidRDefault="00FE641A" w:rsidP="00FE641A">
      <w:pPr>
        <w:pStyle w:val="Level2"/>
        <w:rPr>
          <w:rFonts w:ascii="Cambria" w:hAnsi="Cambria" w:cstheme="minorHAnsi"/>
          <w:b/>
          <w:bCs w:val="0"/>
          <w:sz w:val="22"/>
          <w:szCs w:val="22"/>
          <w:lang w:val="en-AU"/>
        </w:rPr>
      </w:pPr>
      <w:bookmarkStart w:id="212" w:name="_Ref442277442"/>
      <w:r w:rsidRPr="007A464A">
        <w:rPr>
          <w:rFonts w:ascii="Cambria" w:hAnsi="Cambria" w:cstheme="minorHAnsi"/>
          <w:b/>
          <w:bCs w:val="0"/>
          <w:sz w:val="22"/>
          <w:szCs w:val="22"/>
          <w:lang w:val="en-AU"/>
        </w:rPr>
        <w:t>Second stage – formal written warning</w:t>
      </w:r>
      <w:bookmarkEnd w:id="212"/>
    </w:p>
    <w:p w14:paraId="7CA089F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will be given a formal written warning by the Employer, if:</w:t>
      </w:r>
    </w:p>
    <w:p w14:paraId="35DA29E4" w14:textId="2718688F"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Employee’s performance has not improved within the reasonable period following formal counselling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_Ref301954492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26.9(a)(iv)</w:t>
      </w:r>
      <w:r w:rsidRPr="007A464A">
        <w:rPr>
          <w:rFonts w:ascii="Cambria" w:hAnsi="Cambria"/>
          <w:b/>
          <w:sz w:val="22"/>
          <w:szCs w:val="22"/>
        </w:rPr>
        <w:fldChar w:fldCharType="end"/>
      </w:r>
      <w:r w:rsidRPr="007A464A">
        <w:rPr>
          <w:rFonts w:ascii="Cambria" w:hAnsi="Cambria"/>
          <w:sz w:val="22"/>
          <w:szCs w:val="22"/>
        </w:rPr>
        <w:t>; and/or</w:t>
      </w:r>
    </w:p>
    <w:p w14:paraId="0D85E33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Employee engages in further unsatisfactory work performance.</w:t>
      </w:r>
    </w:p>
    <w:p w14:paraId="646AE1E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must:</w:t>
      </w:r>
    </w:p>
    <w:p w14:paraId="7369B089" w14:textId="62193E60" w:rsidR="00FE641A" w:rsidRPr="007A464A" w:rsidRDefault="00FE641A" w:rsidP="00FE641A">
      <w:pPr>
        <w:pStyle w:val="Level4"/>
        <w:rPr>
          <w:rFonts w:ascii="Cambria" w:hAnsi="Cambria"/>
          <w:sz w:val="22"/>
          <w:szCs w:val="22"/>
        </w:rPr>
      </w:pPr>
      <w:r w:rsidRPr="007A464A">
        <w:rPr>
          <w:rFonts w:ascii="Cambria" w:hAnsi="Cambria"/>
          <w:sz w:val="22"/>
          <w:szCs w:val="22"/>
        </w:rPr>
        <w:t>advise the Employee of the unsatisfactory work performance;</w:t>
      </w:r>
      <w:r w:rsidR="00016B8A" w:rsidRPr="007A464A">
        <w:rPr>
          <w:rFonts w:ascii="Cambria" w:hAnsi="Cambria"/>
          <w:sz w:val="22"/>
          <w:szCs w:val="22"/>
        </w:rPr>
        <w:t xml:space="preserve"> and</w:t>
      </w:r>
    </w:p>
    <w:p w14:paraId="38A6728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outline the standard required of the Employee; and</w:t>
      </w:r>
    </w:p>
    <w:p w14:paraId="648386B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provide the Employee with an opportunity to respond within a reasonable timeframe; and</w:t>
      </w:r>
    </w:p>
    <w:p w14:paraId="24D4221A" w14:textId="77777777" w:rsidR="00FE641A" w:rsidRPr="007A464A" w:rsidRDefault="00FE641A" w:rsidP="00FE641A">
      <w:pPr>
        <w:pStyle w:val="Level4"/>
        <w:rPr>
          <w:rFonts w:ascii="Cambria" w:hAnsi="Cambria"/>
          <w:sz w:val="22"/>
          <w:szCs w:val="22"/>
        </w:rPr>
      </w:pPr>
      <w:bookmarkStart w:id="213" w:name="_Ref301954540"/>
      <w:r w:rsidRPr="007A464A">
        <w:rPr>
          <w:rFonts w:ascii="Cambria" w:hAnsi="Cambria"/>
          <w:sz w:val="22"/>
          <w:szCs w:val="22"/>
        </w:rPr>
        <w:t>provide the Employee with an opportunity to improve within a reasonable timeframe.</w:t>
      </w:r>
      <w:bookmarkEnd w:id="213"/>
    </w:p>
    <w:p w14:paraId="792D107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formal written warning must indicate:</w:t>
      </w:r>
    </w:p>
    <w:p w14:paraId="50DCA673" w14:textId="71A840CF" w:rsidR="00FE641A" w:rsidRPr="007A464A" w:rsidRDefault="00FE641A" w:rsidP="00FE641A">
      <w:pPr>
        <w:pStyle w:val="Level4"/>
        <w:rPr>
          <w:rFonts w:ascii="Cambria" w:hAnsi="Cambria"/>
          <w:sz w:val="22"/>
          <w:szCs w:val="22"/>
        </w:rPr>
      </w:pPr>
      <w:r w:rsidRPr="007A464A">
        <w:rPr>
          <w:rFonts w:ascii="Cambria" w:hAnsi="Cambria"/>
          <w:sz w:val="22"/>
          <w:szCs w:val="22"/>
        </w:rPr>
        <w:t>the standard expected of the Employee;</w:t>
      </w:r>
      <w:r w:rsidR="000368B6" w:rsidRPr="007A464A">
        <w:rPr>
          <w:rFonts w:ascii="Cambria" w:hAnsi="Cambria"/>
          <w:sz w:val="22"/>
          <w:szCs w:val="22"/>
        </w:rPr>
        <w:t xml:space="preserve"> and</w:t>
      </w:r>
    </w:p>
    <w:p w14:paraId="3BEA7D1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where and how the Employee is not meeting this standard; and</w:t>
      </w:r>
    </w:p>
    <w:p w14:paraId="2DCDCA1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consequences if the Employee fails to improve their performance including that continued or repeated unsatisfactory work performance may result in termination of the Employee’s employment.</w:t>
      </w:r>
    </w:p>
    <w:p w14:paraId="4ACF0CC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written warning will be placed on the Employee’s personnel file.</w:t>
      </w:r>
    </w:p>
    <w:p w14:paraId="042922A1" w14:textId="5B8510C7" w:rsidR="00FE641A" w:rsidRPr="007A464A" w:rsidRDefault="00FE641A" w:rsidP="00FE641A">
      <w:pPr>
        <w:pStyle w:val="Level3"/>
        <w:rPr>
          <w:rFonts w:ascii="Cambria" w:hAnsi="Cambria"/>
          <w:sz w:val="22"/>
          <w:szCs w:val="22"/>
        </w:rPr>
      </w:pPr>
      <w:bookmarkStart w:id="214" w:name="_Ref442277754"/>
      <w:r w:rsidRPr="007A464A">
        <w:rPr>
          <w:rFonts w:ascii="Cambria" w:hAnsi="Cambria"/>
          <w:sz w:val="22"/>
          <w:szCs w:val="22"/>
        </w:rPr>
        <w:t xml:space="preserve">If the Employer determines that the Employee has met the required standard of performance during the reasonable timeframe referred to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_Ref301954540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26.10(b)(iv)</w:t>
      </w:r>
      <w:r w:rsidRPr="007A464A">
        <w:rPr>
          <w:rFonts w:ascii="Cambria" w:hAnsi="Cambria"/>
          <w:b/>
          <w:sz w:val="22"/>
          <w:szCs w:val="22"/>
        </w:rPr>
        <w:fldChar w:fldCharType="end"/>
      </w:r>
      <w:r w:rsidRPr="007A464A">
        <w:rPr>
          <w:rFonts w:ascii="Cambria" w:hAnsi="Cambria"/>
          <w:sz w:val="22"/>
          <w:szCs w:val="22"/>
        </w:rPr>
        <w:t>, the Employer will notify the Employee that:</w:t>
      </w:r>
      <w:bookmarkEnd w:id="214"/>
    </w:p>
    <w:p w14:paraId="39223E2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formal unsatisfactory work performance process has been completed; and</w:t>
      </w:r>
    </w:p>
    <w:p w14:paraId="71B7127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no further action will be taken by the Employer unless the Employee engages in continued or repeated unsatisfactory work performance, in which case the formal unsatisfactory work performance process may continue to the next stage.</w:t>
      </w:r>
    </w:p>
    <w:p w14:paraId="174C573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copy of this notification will be placed on the Employee’s personnel file.</w:t>
      </w:r>
    </w:p>
    <w:p w14:paraId="66B9C54B" w14:textId="77777777" w:rsidR="00FE641A" w:rsidRPr="007A464A" w:rsidRDefault="00FE641A" w:rsidP="00FE641A">
      <w:pPr>
        <w:pStyle w:val="Level2"/>
        <w:rPr>
          <w:rFonts w:ascii="Cambria" w:hAnsi="Cambria" w:cstheme="minorHAnsi"/>
          <w:b/>
          <w:bCs w:val="0"/>
          <w:sz w:val="22"/>
          <w:szCs w:val="22"/>
          <w:lang w:val="en-AU"/>
        </w:rPr>
      </w:pPr>
      <w:bookmarkStart w:id="215" w:name="_Ref301954605"/>
      <w:r w:rsidRPr="007A464A">
        <w:rPr>
          <w:rFonts w:ascii="Cambria" w:hAnsi="Cambria" w:cstheme="minorHAnsi"/>
          <w:b/>
          <w:bCs w:val="0"/>
          <w:sz w:val="22"/>
          <w:szCs w:val="22"/>
          <w:lang w:val="en-AU"/>
        </w:rPr>
        <w:t>Third stage – final warning</w:t>
      </w:r>
      <w:bookmarkEnd w:id="215"/>
    </w:p>
    <w:p w14:paraId="7FD2CDE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will be given a final written warning by the Employer if:</w:t>
      </w:r>
    </w:p>
    <w:p w14:paraId="5532C45A" w14:textId="5AB6CFBE"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Employee’s performance has not improved within the reasonable time period following receipt of a formal written warning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_Ref301954540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26.10(b)(iv)</w:t>
      </w:r>
      <w:r w:rsidRPr="007A464A">
        <w:rPr>
          <w:rFonts w:ascii="Cambria" w:hAnsi="Cambria"/>
          <w:b/>
          <w:sz w:val="22"/>
          <w:szCs w:val="22"/>
        </w:rPr>
        <w:fldChar w:fldCharType="end"/>
      </w:r>
      <w:r w:rsidRPr="007A464A">
        <w:rPr>
          <w:rFonts w:ascii="Cambria" w:hAnsi="Cambria"/>
          <w:sz w:val="22"/>
          <w:szCs w:val="22"/>
        </w:rPr>
        <w:t>; or</w:t>
      </w:r>
    </w:p>
    <w:p w14:paraId="17A3A70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Employee engages in further unsatisfactory work performance.</w:t>
      </w:r>
    </w:p>
    <w:p w14:paraId="7C4ACA4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must:</w:t>
      </w:r>
    </w:p>
    <w:p w14:paraId="5C3FA5E4" w14:textId="00A9ECE3" w:rsidR="00FE641A" w:rsidRPr="007A464A" w:rsidRDefault="00FE641A" w:rsidP="00FE641A">
      <w:pPr>
        <w:pStyle w:val="Level4"/>
        <w:rPr>
          <w:rFonts w:ascii="Cambria" w:hAnsi="Cambria"/>
          <w:sz w:val="22"/>
          <w:szCs w:val="22"/>
        </w:rPr>
      </w:pPr>
      <w:r w:rsidRPr="007A464A">
        <w:rPr>
          <w:rFonts w:ascii="Cambria" w:hAnsi="Cambria"/>
          <w:sz w:val="22"/>
          <w:szCs w:val="22"/>
        </w:rPr>
        <w:t>advise the Employee of the unsatisfactory work performance;</w:t>
      </w:r>
      <w:r w:rsidR="000368B6" w:rsidRPr="007A464A">
        <w:rPr>
          <w:rFonts w:ascii="Cambria" w:hAnsi="Cambria"/>
          <w:sz w:val="22"/>
          <w:szCs w:val="22"/>
        </w:rPr>
        <w:t xml:space="preserve"> and</w:t>
      </w:r>
    </w:p>
    <w:p w14:paraId="10CC056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outline the standard required of the Employee; and</w:t>
      </w:r>
    </w:p>
    <w:p w14:paraId="7DF817A2"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provide the Employee with an opportunity to respond within a reasonable timeframe; and</w:t>
      </w:r>
    </w:p>
    <w:p w14:paraId="31AF8C2D" w14:textId="77777777" w:rsidR="00FE641A" w:rsidRPr="007A464A" w:rsidRDefault="00FE641A" w:rsidP="00FE641A">
      <w:pPr>
        <w:pStyle w:val="Level4"/>
        <w:rPr>
          <w:rFonts w:ascii="Cambria" w:hAnsi="Cambria"/>
          <w:sz w:val="22"/>
          <w:szCs w:val="22"/>
        </w:rPr>
      </w:pPr>
      <w:bookmarkStart w:id="216" w:name="_Ref301954581"/>
      <w:r w:rsidRPr="007A464A">
        <w:rPr>
          <w:rFonts w:ascii="Cambria" w:hAnsi="Cambria"/>
          <w:sz w:val="22"/>
          <w:szCs w:val="22"/>
        </w:rPr>
        <w:t>provide the Employee with an opportunity to improve within a reasonable timeframe.</w:t>
      </w:r>
      <w:bookmarkEnd w:id="216"/>
    </w:p>
    <w:p w14:paraId="36A16A9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final written warning must indicate:</w:t>
      </w:r>
    </w:p>
    <w:p w14:paraId="698337A9" w14:textId="4A62BDDA" w:rsidR="00FE641A" w:rsidRPr="007A464A" w:rsidRDefault="00FE641A" w:rsidP="00FE641A">
      <w:pPr>
        <w:pStyle w:val="Level4"/>
        <w:rPr>
          <w:rFonts w:ascii="Cambria" w:hAnsi="Cambria"/>
          <w:sz w:val="22"/>
          <w:szCs w:val="22"/>
        </w:rPr>
      </w:pPr>
      <w:r w:rsidRPr="007A464A">
        <w:rPr>
          <w:rFonts w:ascii="Cambria" w:hAnsi="Cambria"/>
          <w:sz w:val="22"/>
          <w:szCs w:val="22"/>
        </w:rPr>
        <w:t>the standard expected of the Employee;</w:t>
      </w:r>
      <w:r w:rsidR="000368B6" w:rsidRPr="007A464A">
        <w:rPr>
          <w:rFonts w:ascii="Cambria" w:hAnsi="Cambria"/>
          <w:sz w:val="22"/>
          <w:szCs w:val="22"/>
        </w:rPr>
        <w:t xml:space="preserve"> and</w:t>
      </w:r>
    </w:p>
    <w:p w14:paraId="69FB448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where and how the Employee is not meeting this standard; and</w:t>
      </w:r>
    </w:p>
    <w:p w14:paraId="6781E695"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consequences if the Employee fails to improve their performance including that continued or repeated unsatisfactory work performance may result in termination of the Employee’s employment.</w:t>
      </w:r>
    </w:p>
    <w:p w14:paraId="7D77CAA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final written warning will be placed on the Employee’s personnel file.</w:t>
      </w:r>
    </w:p>
    <w:p w14:paraId="77A6516A" w14:textId="3DD1F449" w:rsidR="00FE641A" w:rsidRPr="007A464A" w:rsidRDefault="00FE641A" w:rsidP="00FE641A">
      <w:pPr>
        <w:pStyle w:val="Level3"/>
        <w:rPr>
          <w:rFonts w:ascii="Cambria" w:hAnsi="Cambria"/>
          <w:sz w:val="22"/>
          <w:szCs w:val="22"/>
        </w:rPr>
      </w:pPr>
      <w:bookmarkStart w:id="217" w:name="_Ref442277778"/>
      <w:r w:rsidRPr="007A464A">
        <w:rPr>
          <w:rFonts w:ascii="Cambria" w:hAnsi="Cambria"/>
          <w:sz w:val="22"/>
          <w:szCs w:val="22"/>
        </w:rPr>
        <w:t xml:space="preserve">If the Employer determines that the Employee has met the required standard of performance during the reasonable timeframe referred to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_Ref301954581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26.11(b)(iv)</w:t>
      </w:r>
      <w:r w:rsidRPr="007A464A">
        <w:rPr>
          <w:rFonts w:ascii="Cambria" w:hAnsi="Cambria"/>
          <w:b/>
          <w:sz w:val="22"/>
          <w:szCs w:val="22"/>
        </w:rPr>
        <w:fldChar w:fldCharType="end"/>
      </w:r>
      <w:r w:rsidRPr="007A464A">
        <w:rPr>
          <w:rFonts w:ascii="Cambria" w:hAnsi="Cambria"/>
          <w:sz w:val="22"/>
          <w:szCs w:val="22"/>
        </w:rPr>
        <w:t>, the Employer will notify the Employee that:</w:t>
      </w:r>
      <w:bookmarkEnd w:id="217"/>
    </w:p>
    <w:p w14:paraId="428E4D5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formal unsatisfactory work performance process has been completed; and</w:t>
      </w:r>
    </w:p>
    <w:p w14:paraId="6838CF0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no further action will be taken by the Employer unless the Employee engages in continued or repeated unsatisfactory work performance, in which case the formal unsatisfactory work performance process may continue to the next stage.</w:t>
      </w:r>
    </w:p>
    <w:p w14:paraId="666A242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copy of this notification will be placed on the Employee’s personnel file.</w:t>
      </w:r>
    </w:p>
    <w:p w14:paraId="10F95D8F"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Determination of unsatisfactory work performance outcome</w:t>
      </w:r>
    </w:p>
    <w:p w14:paraId="498700AE" w14:textId="27068E13" w:rsidR="00FE641A" w:rsidRPr="007A464A" w:rsidRDefault="00FE641A" w:rsidP="00FE641A">
      <w:pPr>
        <w:pStyle w:val="Level3"/>
        <w:rPr>
          <w:rFonts w:ascii="Cambria" w:hAnsi="Cambria"/>
          <w:sz w:val="22"/>
          <w:szCs w:val="22"/>
        </w:rPr>
      </w:pPr>
      <w:bookmarkStart w:id="218" w:name="_Ref301954625"/>
      <w:r w:rsidRPr="007A464A">
        <w:rPr>
          <w:rFonts w:ascii="Cambria" w:hAnsi="Cambria"/>
          <w:sz w:val="22"/>
          <w:szCs w:val="22"/>
        </w:rPr>
        <w:t xml:space="preserve">In the event that the Employee’s performance has not improved within the reasonable time period following the process set out in </w:t>
      </w:r>
      <w:r w:rsidRPr="007A464A">
        <w:rPr>
          <w:rFonts w:ascii="Cambria" w:hAnsi="Cambria"/>
          <w:b/>
          <w:sz w:val="22"/>
          <w:szCs w:val="22"/>
        </w:rPr>
        <w:t xml:space="preserve">clauses </w:t>
      </w:r>
      <w:r w:rsidRPr="007A464A">
        <w:rPr>
          <w:rFonts w:ascii="Cambria" w:hAnsi="Cambria"/>
          <w:b/>
          <w:sz w:val="22"/>
          <w:szCs w:val="22"/>
        </w:rPr>
        <w:fldChar w:fldCharType="begin"/>
      </w:r>
      <w:r w:rsidRPr="007A464A">
        <w:rPr>
          <w:rFonts w:ascii="Cambria" w:hAnsi="Cambria"/>
          <w:b/>
          <w:sz w:val="22"/>
          <w:szCs w:val="22"/>
        </w:rPr>
        <w:instrText xml:space="preserve"> REF _Ref301954370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26.9</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and </w:t>
      </w:r>
      <w:r w:rsidRPr="007A464A">
        <w:rPr>
          <w:rFonts w:ascii="Cambria" w:hAnsi="Cambria"/>
          <w:b/>
          <w:sz w:val="22"/>
          <w:szCs w:val="22"/>
        </w:rPr>
        <w:fldChar w:fldCharType="begin"/>
      </w:r>
      <w:r w:rsidRPr="007A464A">
        <w:rPr>
          <w:rFonts w:ascii="Cambria" w:hAnsi="Cambria"/>
          <w:b/>
          <w:sz w:val="22"/>
          <w:szCs w:val="22"/>
        </w:rPr>
        <w:instrText xml:space="preserve"> REF _Ref442277442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26.10</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and on receipt by the Employee of the final written warning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_Ref301954605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26.11</w:t>
      </w:r>
      <w:r w:rsidRPr="007A464A">
        <w:rPr>
          <w:rFonts w:ascii="Cambria" w:hAnsi="Cambria"/>
          <w:b/>
          <w:sz w:val="22"/>
          <w:szCs w:val="22"/>
        </w:rPr>
        <w:fldChar w:fldCharType="end"/>
      </w:r>
      <w:r w:rsidRPr="007A464A">
        <w:rPr>
          <w:rFonts w:ascii="Cambria" w:hAnsi="Cambria"/>
          <w:sz w:val="22"/>
          <w:szCs w:val="22"/>
        </w:rPr>
        <w:t>, the Employer will advise the Employee of the Employee’s continued or repeated unsatisfactory work performance and provide the Employee with a reasonable opportunity to respond.</w:t>
      </w:r>
      <w:bookmarkEnd w:id="218"/>
    </w:p>
    <w:p w14:paraId="5B31E2DC" w14:textId="30A09A11" w:rsidR="00FE641A" w:rsidRPr="007A464A" w:rsidRDefault="00FE641A" w:rsidP="00FE641A">
      <w:pPr>
        <w:pStyle w:val="Level3"/>
        <w:rPr>
          <w:rFonts w:ascii="Cambria" w:hAnsi="Cambria"/>
          <w:sz w:val="22"/>
          <w:szCs w:val="22"/>
        </w:rPr>
      </w:pPr>
      <w:r w:rsidRPr="007A464A">
        <w:rPr>
          <w:rFonts w:ascii="Cambria" w:hAnsi="Cambria"/>
          <w:sz w:val="22"/>
          <w:szCs w:val="22"/>
        </w:rPr>
        <w:t xml:space="preserve">After considering the Employee’s performance and response (including any failure to respond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_Ref301954625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26.12(a)</w:t>
      </w:r>
      <w:r w:rsidRPr="007A464A">
        <w:rPr>
          <w:rFonts w:ascii="Cambria" w:hAnsi="Cambria"/>
          <w:b/>
          <w:sz w:val="22"/>
          <w:szCs w:val="22"/>
        </w:rPr>
        <w:fldChar w:fldCharType="end"/>
      </w:r>
      <w:r w:rsidRPr="007A464A">
        <w:rPr>
          <w:rFonts w:ascii="Cambria" w:hAnsi="Cambria"/>
          <w:sz w:val="22"/>
          <w:szCs w:val="22"/>
        </w:rPr>
        <w:t>, the Employer will determine the unsatisfactory work performance outcome that is to apply to the Employee.</w:t>
      </w:r>
    </w:p>
    <w:p w14:paraId="23D8EEF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possible outcomes are:</w:t>
      </w:r>
    </w:p>
    <w:p w14:paraId="545503F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assignment of the Employee with or without their agreement to a role at a classification level or Value Range lower than the Employee’s current classification level or Value Range; or</w:t>
      </w:r>
    </w:p>
    <w:p w14:paraId="5C85694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termination of the Employee’s employment.</w:t>
      </w:r>
    </w:p>
    <w:p w14:paraId="0524A72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advise the Employee of the unsatisfactory work performance outcome in writing and a copy will be placed on the Employee’s personnel file.</w:t>
      </w:r>
    </w:p>
    <w:p w14:paraId="6A2C6AC3" w14:textId="77777777" w:rsidR="00FE641A" w:rsidRPr="007A464A" w:rsidRDefault="00FE641A" w:rsidP="00FE641A">
      <w:pPr>
        <w:pStyle w:val="Level2"/>
        <w:rPr>
          <w:rFonts w:ascii="Cambria" w:hAnsi="Cambria" w:cstheme="minorHAnsi"/>
          <w:b/>
          <w:bCs w:val="0"/>
          <w:sz w:val="22"/>
          <w:szCs w:val="22"/>
          <w:lang w:val="en-AU"/>
        </w:rPr>
      </w:pPr>
      <w:r w:rsidRPr="007A464A">
        <w:rPr>
          <w:rFonts w:ascii="Cambria" w:hAnsi="Cambria" w:cstheme="minorHAnsi"/>
          <w:b/>
          <w:bCs w:val="0"/>
          <w:sz w:val="22"/>
          <w:szCs w:val="22"/>
          <w:lang w:val="en-AU"/>
        </w:rPr>
        <w:t>Disputes</w:t>
      </w:r>
    </w:p>
    <w:p w14:paraId="4508A982" w14:textId="778AEF3C" w:rsidR="00FE641A" w:rsidRPr="007A464A" w:rsidRDefault="00FE641A" w:rsidP="00FE641A">
      <w:pPr>
        <w:pStyle w:val="Block1"/>
        <w:rPr>
          <w:rFonts w:ascii="Cambria" w:hAnsi="Cambria"/>
          <w:sz w:val="22"/>
          <w:szCs w:val="22"/>
        </w:rPr>
      </w:pPr>
      <w:r w:rsidRPr="007A464A">
        <w:rPr>
          <w:rFonts w:ascii="Cambria" w:hAnsi="Cambria"/>
          <w:sz w:val="22"/>
          <w:szCs w:val="22"/>
        </w:rPr>
        <w:t xml:space="preserve">Any dispute arising under this clause may only be dealt with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_Ref301953866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13</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(Resolution of Disputes) when any of the following are placed on the Employee’s personnel file in accordance with this clause (this may include whether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_Ref442277644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26.5</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has been complied with in the Employer coming to a decision):</w:t>
      </w:r>
    </w:p>
    <w:p w14:paraId="785BC4ED" w14:textId="1EBD4341" w:rsidR="00FE641A" w:rsidRPr="007A464A" w:rsidRDefault="00FE641A" w:rsidP="00FE641A">
      <w:pPr>
        <w:pStyle w:val="Level3"/>
        <w:rPr>
          <w:rFonts w:ascii="Cambria" w:hAnsi="Cambria"/>
          <w:sz w:val="22"/>
          <w:szCs w:val="22"/>
        </w:rPr>
      </w:pPr>
      <w:r w:rsidRPr="007A464A">
        <w:rPr>
          <w:rFonts w:ascii="Cambria" w:hAnsi="Cambria"/>
          <w:sz w:val="22"/>
          <w:szCs w:val="22"/>
        </w:rPr>
        <w:t>a record of formal counselling;</w:t>
      </w:r>
      <w:r w:rsidR="004D6D0E" w:rsidRPr="007A464A">
        <w:rPr>
          <w:rFonts w:ascii="Cambria" w:hAnsi="Cambria"/>
          <w:sz w:val="22"/>
          <w:szCs w:val="22"/>
        </w:rPr>
        <w:t xml:space="preserve"> or</w:t>
      </w:r>
    </w:p>
    <w:p w14:paraId="739EBD18" w14:textId="649CB6CA" w:rsidR="00FE641A" w:rsidRPr="007A464A" w:rsidRDefault="00FE641A" w:rsidP="00FE641A">
      <w:pPr>
        <w:pStyle w:val="Level3"/>
        <w:rPr>
          <w:rFonts w:ascii="Cambria" w:hAnsi="Cambria"/>
          <w:sz w:val="22"/>
          <w:szCs w:val="22"/>
        </w:rPr>
      </w:pPr>
      <w:r w:rsidRPr="007A464A">
        <w:rPr>
          <w:rFonts w:ascii="Cambria" w:hAnsi="Cambria"/>
          <w:sz w:val="22"/>
          <w:szCs w:val="22"/>
        </w:rPr>
        <w:t>a formal written warning;</w:t>
      </w:r>
      <w:r w:rsidR="004D6D0E" w:rsidRPr="007A464A">
        <w:rPr>
          <w:rFonts w:ascii="Cambria" w:hAnsi="Cambria"/>
          <w:sz w:val="22"/>
          <w:szCs w:val="22"/>
        </w:rPr>
        <w:t xml:space="preserve"> or</w:t>
      </w:r>
    </w:p>
    <w:p w14:paraId="2BC92B72" w14:textId="75BEA6E0" w:rsidR="00FE641A" w:rsidRPr="007A464A" w:rsidRDefault="00FE641A" w:rsidP="00FE641A">
      <w:pPr>
        <w:pStyle w:val="Level3"/>
        <w:rPr>
          <w:rFonts w:ascii="Cambria" w:hAnsi="Cambria"/>
          <w:sz w:val="22"/>
          <w:szCs w:val="22"/>
        </w:rPr>
      </w:pPr>
      <w:r w:rsidRPr="007A464A">
        <w:rPr>
          <w:rFonts w:ascii="Cambria" w:hAnsi="Cambria"/>
          <w:sz w:val="22"/>
          <w:szCs w:val="22"/>
        </w:rPr>
        <w:t>a final written warning;</w:t>
      </w:r>
      <w:r w:rsidR="004D6D0E" w:rsidRPr="007A464A">
        <w:rPr>
          <w:rFonts w:ascii="Cambria" w:hAnsi="Cambria"/>
          <w:sz w:val="22"/>
          <w:szCs w:val="22"/>
        </w:rPr>
        <w:t xml:space="preserve"> or</w:t>
      </w:r>
    </w:p>
    <w:p w14:paraId="5F947347" w14:textId="7EEEE960"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notification given to the Employee pursuant to </w:t>
      </w:r>
      <w:r w:rsidRPr="007A464A">
        <w:rPr>
          <w:rFonts w:ascii="Cambria" w:hAnsi="Cambria"/>
          <w:b/>
          <w:sz w:val="22"/>
          <w:szCs w:val="22"/>
        </w:rPr>
        <w:t xml:space="preserve">clauses </w:t>
      </w:r>
      <w:r w:rsidRPr="007A464A">
        <w:rPr>
          <w:rFonts w:ascii="Cambria" w:hAnsi="Cambria"/>
          <w:b/>
          <w:sz w:val="22"/>
          <w:szCs w:val="22"/>
        </w:rPr>
        <w:fldChar w:fldCharType="begin"/>
      </w:r>
      <w:r w:rsidRPr="007A464A">
        <w:rPr>
          <w:rFonts w:ascii="Cambria" w:hAnsi="Cambria"/>
          <w:b/>
          <w:sz w:val="22"/>
          <w:szCs w:val="22"/>
        </w:rPr>
        <w:instrText xml:space="preserve"> REF _Ref442277725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26.9(e)</w:t>
      </w:r>
      <w:r w:rsidRPr="007A464A">
        <w:rPr>
          <w:rFonts w:ascii="Cambria" w:hAnsi="Cambria"/>
          <w:b/>
          <w:sz w:val="22"/>
          <w:szCs w:val="22"/>
        </w:rPr>
        <w:fldChar w:fldCharType="end"/>
      </w:r>
      <w:r w:rsidRPr="007A464A">
        <w:rPr>
          <w:rFonts w:ascii="Cambria" w:hAnsi="Cambria"/>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_Ref442277754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26.10(e)</w:t>
      </w:r>
      <w:r w:rsidRPr="007A464A">
        <w:rPr>
          <w:rFonts w:ascii="Cambria" w:hAnsi="Cambria"/>
          <w:b/>
          <w:sz w:val="22"/>
          <w:szCs w:val="22"/>
        </w:rPr>
        <w:fldChar w:fldCharType="end"/>
      </w:r>
      <w:r w:rsidRPr="007A464A">
        <w:rPr>
          <w:rFonts w:ascii="Cambria" w:hAnsi="Cambria"/>
          <w:sz w:val="22"/>
          <w:szCs w:val="22"/>
        </w:rPr>
        <w:t xml:space="preserve"> or </w:t>
      </w:r>
      <w:r w:rsidRPr="007A464A">
        <w:rPr>
          <w:rFonts w:ascii="Cambria" w:hAnsi="Cambria"/>
          <w:b/>
          <w:sz w:val="22"/>
          <w:szCs w:val="22"/>
        </w:rPr>
        <w:fldChar w:fldCharType="begin"/>
      </w:r>
      <w:r w:rsidRPr="007A464A">
        <w:rPr>
          <w:rFonts w:ascii="Cambria" w:hAnsi="Cambria"/>
          <w:b/>
          <w:sz w:val="22"/>
          <w:szCs w:val="22"/>
        </w:rPr>
        <w:instrText xml:space="preserve"> REF _Ref442277778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26.11(e)</w:t>
      </w:r>
      <w:r w:rsidRPr="007A464A">
        <w:rPr>
          <w:rFonts w:ascii="Cambria" w:hAnsi="Cambria"/>
          <w:b/>
          <w:sz w:val="22"/>
          <w:szCs w:val="22"/>
        </w:rPr>
        <w:fldChar w:fldCharType="end"/>
      </w:r>
      <w:r w:rsidRPr="007A464A">
        <w:rPr>
          <w:rFonts w:ascii="Cambria" w:hAnsi="Cambria"/>
          <w:sz w:val="22"/>
          <w:szCs w:val="22"/>
        </w:rPr>
        <w:t>; or</w:t>
      </w:r>
    </w:p>
    <w:p w14:paraId="5D1753D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record of unsatisfactory work performance outcome.</w:t>
      </w:r>
    </w:p>
    <w:p w14:paraId="62F85245" w14:textId="77777777" w:rsidR="00FE641A" w:rsidRPr="007A464A" w:rsidRDefault="00FE641A" w:rsidP="00FE641A">
      <w:pPr>
        <w:pStyle w:val="Level1"/>
        <w:rPr>
          <w:rFonts w:ascii="Cambria" w:hAnsi="Cambria"/>
        </w:rPr>
      </w:pPr>
      <w:bookmarkStart w:id="219" w:name="_Ref301954329"/>
      <w:bookmarkStart w:id="220" w:name="_Toc168412261"/>
      <w:r w:rsidRPr="007A464A">
        <w:rPr>
          <w:rFonts w:ascii="Cambria" w:hAnsi="Cambria"/>
        </w:rPr>
        <w:t>Management of Misconduct</w:t>
      </w:r>
      <w:bookmarkEnd w:id="219"/>
      <w:bookmarkEnd w:id="220"/>
    </w:p>
    <w:p w14:paraId="6B7901DF"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purpose of this clause is to:</w:t>
      </w:r>
    </w:p>
    <w:p w14:paraId="1C49BBEE" w14:textId="6C70B935" w:rsidR="00FE641A" w:rsidRPr="007A464A" w:rsidRDefault="00FE641A" w:rsidP="00FE641A">
      <w:pPr>
        <w:pStyle w:val="Level3"/>
        <w:rPr>
          <w:rFonts w:ascii="Cambria" w:hAnsi="Cambria"/>
          <w:sz w:val="22"/>
          <w:szCs w:val="22"/>
        </w:rPr>
      </w:pPr>
      <w:r w:rsidRPr="007A464A">
        <w:rPr>
          <w:rFonts w:ascii="Cambria" w:hAnsi="Cambria"/>
          <w:sz w:val="22"/>
          <w:szCs w:val="22"/>
        </w:rPr>
        <w:t>establish procedures for managing misconduct or alleged misconduct of an Employee;</w:t>
      </w:r>
      <w:r w:rsidR="009838EC" w:rsidRPr="007A464A">
        <w:rPr>
          <w:rFonts w:ascii="Cambria" w:hAnsi="Cambria"/>
          <w:sz w:val="22"/>
          <w:szCs w:val="22"/>
        </w:rPr>
        <w:t xml:space="preserve"> and</w:t>
      </w:r>
    </w:p>
    <w:p w14:paraId="53BB4CF0" w14:textId="7987E812" w:rsidR="00FE641A" w:rsidRPr="007A464A" w:rsidRDefault="00FE641A" w:rsidP="00FE641A">
      <w:pPr>
        <w:pStyle w:val="Level3"/>
        <w:rPr>
          <w:rFonts w:ascii="Cambria" w:hAnsi="Cambria"/>
          <w:sz w:val="22"/>
          <w:szCs w:val="22"/>
        </w:rPr>
      </w:pPr>
      <w:r w:rsidRPr="007A464A">
        <w:rPr>
          <w:rFonts w:ascii="Cambria" w:hAnsi="Cambria"/>
          <w:sz w:val="22"/>
          <w:szCs w:val="22"/>
        </w:rPr>
        <w:t>provide for Employee alleged misconduct to be investigated and addressed expeditiously and with minimal disruption to the workplace;</w:t>
      </w:r>
      <w:r w:rsidR="009838EC" w:rsidRPr="007A464A">
        <w:rPr>
          <w:rFonts w:ascii="Cambria" w:hAnsi="Cambria"/>
          <w:sz w:val="22"/>
          <w:szCs w:val="22"/>
        </w:rPr>
        <w:t xml:space="preserve"> and</w:t>
      </w:r>
    </w:p>
    <w:p w14:paraId="538364D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reflect the public sector values of integrity, impartiality, accountability and respect with the aim of ensuring that Employees are treated fairly and reasonably; and</w:t>
      </w:r>
    </w:p>
    <w:p w14:paraId="72C1254F" w14:textId="5DC458D4" w:rsidR="00FE641A" w:rsidRPr="007A464A" w:rsidRDefault="00FE641A" w:rsidP="00FE641A">
      <w:pPr>
        <w:pStyle w:val="Level3"/>
        <w:rPr>
          <w:rFonts w:ascii="Cambria" w:hAnsi="Cambria"/>
          <w:sz w:val="22"/>
          <w:szCs w:val="22"/>
        </w:rPr>
      </w:pPr>
      <w:r w:rsidRPr="007A464A">
        <w:rPr>
          <w:rFonts w:ascii="Cambria" w:hAnsi="Cambria"/>
          <w:sz w:val="22"/>
          <w:szCs w:val="22"/>
        </w:rPr>
        <w:t xml:space="preserve">manage the Employee’s performance in accordance with this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_Ref301954329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 instead of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_Ref301954393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w:t>
      </w:r>
      <w:r w:rsidRPr="007A464A">
        <w:rPr>
          <w:rFonts w:ascii="Cambria" w:hAnsi="Cambria"/>
          <w:b/>
          <w:sz w:val="22"/>
          <w:szCs w:val="22"/>
        </w:rPr>
        <w:fldChar w:fldCharType="end"/>
      </w:r>
      <w:r w:rsidR="0072421A" w:rsidRPr="007A464A">
        <w:rPr>
          <w:rFonts w:ascii="Cambria" w:hAnsi="Cambria"/>
          <w:b/>
          <w:sz w:val="22"/>
          <w:szCs w:val="22"/>
        </w:rPr>
        <w:t xml:space="preserve"> </w:t>
      </w:r>
      <w:r w:rsidR="0072421A" w:rsidRPr="007A464A">
        <w:rPr>
          <w:rFonts w:ascii="Cambria" w:hAnsi="Cambria"/>
          <w:bCs/>
          <w:sz w:val="22"/>
          <w:szCs w:val="22"/>
        </w:rPr>
        <w:t>(Management of Unsatisfactory Work Performance)</w:t>
      </w:r>
      <w:r w:rsidRPr="007A464A">
        <w:rPr>
          <w:rFonts w:ascii="Cambria" w:hAnsi="Cambria"/>
          <w:b/>
          <w:sz w:val="22"/>
          <w:szCs w:val="22"/>
        </w:rPr>
        <w:t xml:space="preserve"> </w:t>
      </w:r>
      <w:r w:rsidRPr="007A464A">
        <w:rPr>
          <w:rFonts w:ascii="Cambria" w:hAnsi="Cambria"/>
          <w:sz w:val="22"/>
          <w:szCs w:val="22"/>
        </w:rPr>
        <w:t>where the Employer determines that it would be more appropriate.</w:t>
      </w:r>
    </w:p>
    <w:p w14:paraId="76C13C49"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Application</w:t>
      </w:r>
    </w:p>
    <w:p w14:paraId="6E32AEA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Subject to applicable Victorian and federal legislation, action taken by the Employer in relation to misconduct will be consistent with this clause.</w:t>
      </w:r>
    </w:p>
    <w:p w14:paraId="29626F4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This clause applies to all Employees except casual Employees and Employees subject to a probationary period of employment.</w:t>
      </w:r>
    </w:p>
    <w:p w14:paraId="40536BA1"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Meaning of misconduct</w:t>
      </w:r>
    </w:p>
    <w:p w14:paraId="5B54D6DA" w14:textId="77777777" w:rsidR="00FE641A" w:rsidRPr="007A464A" w:rsidRDefault="00FE641A" w:rsidP="00FE641A">
      <w:pPr>
        <w:pStyle w:val="Block1"/>
        <w:rPr>
          <w:rFonts w:ascii="Cambria" w:hAnsi="Cambria"/>
          <w:sz w:val="22"/>
          <w:szCs w:val="22"/>
        </w:rPr>
      </w:pPr>
      <w:r w:rsidRPr="007A464A">
        <w:rPr>
          <w:rFonts w:ascii="Cambria" w:hAnsi="Cambria"/>
          <w:sz w:val="22"/>
          <w:szCs w:val="22"/>
        </w:rPr>
        <w:t>For the purposes of this clause, misconduct includes:</w:t>
      </w:r>
    </w:p>
    <w:p w14:paraId="60C36174" w14:textId="01DFBF1C"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contravention of a provision of the </w:t>
      </w:r>
      <w:r w:rsidR="009838EC" w:rsidRPr="007A464A">
        <w:rPr>
          <w:rFonts w:ascii="Cambria" w:hAnsi="Cambria"/>
          <w:iCs/>
          <w:sz w:val="22"/>
          <w:szCs w:val="22"/>
        </w:rPr>
        <w:t>PAA</w:t>
      </w:r>
      <w:r w:rsidRPr="007A464A">
        <w:rPr>
          <w:rFonts w:ascii="Cambria" w:hAnsi="Cambria"/>
          <w:sz w:val="22"/>
          <w:szCs w:val="22"/>
        </w:rPr>
        <w:t xml:space="preserve"> (Vic), the regulations to that Act, a binding code of conduct or a provision of any statute or regulation that applies to the Employee in the Employee’s employment;</w:t>
      </w:r>
      <w:r w:rsidR="009838EC" w:rsidRPr="007A464A">
        <w:rPr>
          <w:rFonts w:ascii="Cambria" w:hAnsi="Cambria"/>
          <w:sz w:val="22"/>
          <w:szCs w:val="22"/>
        </w:rPr>
        <w:t xml:space="preserve"> or</w:t>
      </w:r>
    </w:p>
    <w:p w14:paraId="427E8D6F" w14:textId="2EAD97F4" w:rsidR="00FE641A" w:rsidRPr="007A464A" w:rsidRDefault="00FE641A" w:rsidP="00FE641A">
      <w:pPr>
        <w:pStyle w:val="Level3"/>
        <w:rPr>
          <w:rFonts w:ascii="Cambria" w:hAnsi="Cambria"/>
          <w:sz w:val="22"/>
          <w:szCs w:val="22"/>
        </w:rPr>
      </w:pPr>
      <w:r w:rsidRPr="007A464A">
        <w:rPr>
          <w:rFonts w:ascii="Cambria" w:hAnsi="Cambria"/>
          <w:sz w:val="22"/>
          <w:szCs w:val="22"/>
        </w:rPr>
        <w:t>improper conduct in an official capacity;</w:t>
      </w:r>
      <w:r w:rsidR="009838EC" w:rsidRPr="007A464A">
        <w:rPr>
          <w:rFonts w:ascii="Cambria" w:hAnsi="Cambria"/>
          <w:sz w:val="22"/>
          <w:szCs w:val="22"/>
        </w:rPr>
        <w:t xml:space="preserve"> or</w:t>
      </w:r>
    </w:p>
    <w:p w14:paraId="0C04C38E" w14:textId="106FD5B6" w:rsidR="00FE641A" w:rsidRPr="007A464A" w:rsidRDefault="00FE641A" w:rsidP="00FE641A">
      <w:pPr>
        <w:pStyle w:val="Level3"/>
        <w:rPr>
          <w:rFonts w:ascii="Cambria" w:hAnsi="Cambria"/>
          <w:sz w:val="22"/>
          <w:szCs w:val="22"/>
        </w:rPr>
      </w:pPr>
      <w:r w:rsidRPr="007A464A">
        <w:rPr>
          <w:rFonts w:ascii="Cambria" w:hAnsi="Cambria"/>
          <w:sz w:val="22"/>
          <w:szCs w:val="22"/>
        </w:rPr>
        <w:t>a contravention, without reasonable excuse, of a lawful direction given to the Employee as an Employee by a person authorised to give that direction;</w:t>
      </w:r>
      <w:r w:rsidR="009838EC" w:rsidRPr="007A464A">
        <w:rPr>
          <w:rFonts w:ascii="Cambria" w:hAnsi="Cambria"/>
          <w:sz w:val="22"/>
          <w:szCs w:val="22"/>
        </w:rPr>
        <w:t xml:space="preserve"> or</w:t>
      </w:r>
    </w:p>
    <w:p w14:paraId="2DCEC51A" w14:textId="1A646C16" w:rsidR="00FE641A" w:rsidRPr="007A464A" w:rsidRDefault="00FE641A" w:rsidP="00FE641A">
      <w:pPr>
        <w:pStyle w:val="Level3"/>
        <w:rPr>
          <w:rFonts w:ascii="Cambria" w:hAnsi="Cambria"/>
          <w:sz w:val="22"/>
          <w:szCs w:val="22"/>
        </w:rPr>
      </w:pPr>
      <w:r w:rsidRPr="007A464A">
        <w:rPr>
          <w:rFonts w:ascii="Cambria" w:hAnsi="Cambria"/>
          <w:sz w:val="22"/>
          <w:szCs w:val="22"/>
        </w:rPr>
        <w:t>an Employee making improper use of their position for personal gain; or</w:t>
      </w:r>
    </w:p>
    <w:p w14:paraId="706C37DB" w14:textId="43FAD29F" w:rsidR="00FE641A" w:rsidRPr="007A464A" w:rsidRDefault="00FE641A" w:rsidP="00FE641A">
      <w:pPr>
        <w:pStyle w:val="Level3"/>
        <w:rPr>
          <w:rFonts w:ascii="Cambria" w:hAnsi="Cambria"/>
          <w:sz w:val="22"/>
          <w:szCs w:val="22"/>
        </w:rPr>
      </w:pPr>
      <w:r w:rsidRPr="007A464A">
        <w:rPr>
          <w:rFonts w:ascii="Cambria" w:hAnsi="Cambria"/>
          <w:sz w:val="22"/>
          <w:szCs w:val="22"/>
        </w:rPr>
        <w:t>an Employee making improper use of information they acquired by virtue of their position to gain personally, or for anyone else, financial or other benefits or to cause detriment to the VPS or the public sector.</w:t>
      </w:r>
    </w:p>
    <w:p w14:paraId="02A7BC5B" w14:textId="59E913D6"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 xml:space="preserve">Referred matters under clause </w:t>
      </w:r>
      <w:r w:rsidRPr="007A464A">
        <w:rPr>
          <w:rFonts w:ascii="Cambria" w:hAnsi="Cambria"/>
          <w:b/>
          <w:bCs w:val="0"/>
          <w:sz w:val="22"/>
          <w:szCs w:val="22"/>
          <w:lang w:val="en-AU"/>
        </w:rPr>
        <w:fldChar w:fldCharType="begin"/>
      </w:r>
      <w:r w:rsidRPr="007A464A">
        <w:rPr>
          <w:rFonts w:ascii="Cambria" w:hAnsi="Cambria"/>
          <w:b/>
          <w:bCs w:val="0"/>
          <w:sz w:val="22"/>
          <w:szCs w:val="22"/>
          <w:lang w:val="en-AU"/>
        </w:rPr>
        <w:instrText xml:space="preserve"> REF _Ref301954393 \r \h  \* MERGEFORMAT </w:instrText>
      </w:r>
      <w:r w:rsidRPr="007A464A">
        <w:rPr>
          <w:rFonts w:ascii="Cambria" w:hAnsi="Cambria"/>
          <w:b/>
          <w:bCs w:val="0"/>
          <w:sz w:val="22"/>
          <w:szCs w:val="22"/>
          <w:lang w:val="en-AU"/>
        </w:rPr>
      </w:r>
      <w:r w:rsidRPr="007A464A">
        <w:rPr>
          <w:rFonts w:ascii="Cambria" w:hAnsi="Cambria"/>
          <w:b/>
          <w:bCs w:val="0"/>
          <w:sz w:val="22"/>
          <w:szCs w:val="22"/>
          <w:lang w:val="en-AU"/>
        </w:rPr>
        <w:fldChar w:fldCharType="separate"/>
      </w:r>
      <w:r w:rsidR="00305036">
        <w:rPr>
          <w:rFonts w:ascii="Cambria" w:hAnsi="Cambria"/>
          <w:b/>
          <w:bCs w:val="0"/>
          <w:sz w:val="22"/>
          <w:szCs w:val="22"/>
          <w:lang w:val="en-AU"/>
        </w:rPr>
        <w:t>26</w:t>
      </w:r>
      <w:r w:rsidRPr="007A464A">
        <w:rPr>
          <w:rFonts w:ascii="Cambria" w:hAnsi="Cambria"/>
          <w:b/>
          <w:bCs w:val="0"/>
          <w:sz w:val="22"/>
          <w:szCs w:val="22"/>
          <w:lang w:val="en-AU"/>
        </w:rPr>
        <w:fldChar w:fldCharType="end"/>
      </w:r>
    </w:p>
    <w:p w14:paraId="77F1A2D5" w14:textId="0A102E11" w:rsidR="00FE641A" w:rsidRPr="007A464A" w:rsidRDefault="00FE641A" w:rsidP="00FE641A">
      <w:pPr>
        <w:pStyle w:val="Block1"/>
        <w:ind w:left="1135"/>
        <w:rPr>
          <w:rFonts w:ascii="Cambria" w:hAnsi="Cambria"/>
          <w:sz w:val="22"/>
          <w:szCs w:val="22"/>
        </w:rPr>
      </w:pPr>
      <w:r w:rsidRPr="007A464A">
        <w:rPr>
          <w:rFonts w:ascii="Cambria" w:hAnsi="Cambria"/>
          <w:sz w:val="22"/>
          <w:szCs w:val="22"/>
        </w:rPr>
        <w:t xml:space="preserve">Any matters that have arisen under the management of unsatisfactory work performance process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_Ref301954393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26</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may be considered in the misconduct process pursuant to this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_Ref301954329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w:t>
      </w:r>
      <w:r w:rsidRPr="007A464A">
        <w:rPr>
          <w:rFonts w:ascii="Cambria" w:hAnsi="Cambria"/>
          <w:b/>
          <w:sz w:val="22"/>
          <w:szCs w:val="22"/>
        </w:rPr>
        <w:fldChar w:fldCharType="end"/>
      </w:r>
      <w:r w:rsidRPr="007A464A">
        <w:rPr>
          <w:rFonts w:ascii="Cambria" w:hAnsi="Cambria"/>
          <w:sz w:val="22"/>
          <w:szCs w:val="22"/>
        </w:rPr>
        <w:t>.</w:t>
      </w:r>
    </w:p>
    <w:p w14:paraId="0C00B2EE"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Employee representation</w:t>
      </w:r>
    </w:p>
    <w:p w14:paraId="11DD0E15" w14:textId="77777777" w:rsidR="00FE641A" w:rsidRPr="007A464A" w:rsidRDefault="00FE641A" w:rsidP="00FE641A">
      <w:pPr>
        <w:pStyle w:val="Block1"/>
        <w:ind w:left="1135"/>
        <w:rPr>
          <w:rFonts w:ascii="Cambria" w:hAnsi="Cambria"/>
          <w:sz w:val="22"/>
          <w:szCs w:val="22"/>
        </w:rPr>
      </w:pPr>
      <w:r w:rsidRPr="007A464A">
        <w:rPr>
          <w:rFonts w:ascii="Cambria" w:hAnsi="Cambria"/>
          <w:sz w:val="22"/>
          <w:szCs w:val="22"/>
        </w:rPr>
        <w:t>An Employee is entitled to be represented by a person of their choice (including a Union representative) at any stage of the misconduct process.</w:t>
      </w:r>
    </w:p>
    <w:p w14:paraId="68720941"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221" w:name="_Ref301955053"/>
      <w:r w:rsidRPr="007A464A">
        <w:rPr>
          <w:rFonts w:ascii="Cambria" w:hAnsi="Cambria"/>
          <w:b/>
          <w:bCs w:val="0"/>
          <w:sz w:val="22"/>
          <w:szCs w:val="22"/>
          <w:lang w:val="en-AU"/>
        </w:rPr>
        <w:t>Procedural fairness to apply</w:t>
      </w:r>
      <w:bookmarkEnd w:id="221"/>
    </w:p>
    <w:p w14:paraId="79D9E35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process for managing Employee misconduct will be consistent with the principles of procedural fairness.</w:t>
      </w:r>
    </w:p>
    <w:p w14:paraId="36F393EA" w14:textId="77777777" w:rsidR="00FE641A" w:rsidRPr="007A464A" w:rsidRDefault="00FE641A" w:rsidP="00FE641A">
      <w:pPr>
        <w:pStyle w:val="Level3"/>
        <w:rPr>
          <w:rFonts w:ascii="Cambria" w:hAnsi="Cambria"/>
          <w:sz w:val="22"/>
          <w:szCs w:val="22"/>
        </w:rPr>
      </w:pPr>
      <w:bookmarkStart w:id="222" w:name="_Ref45035702"/>
      <w:r w:rsidRPr="007A464A">
        <w:rPr>
          <w:rFonts w:ascii="Cambria" w:hAnsi="Cambria"/>
          <w:sz w:val="22"/>
          <w:szCs w:val="22"/>
        </w:rPr>
        <w:t>All parties involved in the misconduct process will commit to completing it as quickly as practicable.</w:t>
      </w:r>
      <w:bookmarkEnd w:id="222"/>
    </w:p>
    <w:p w14:paraId="397E560B" w14:textId="77777777" w:rsidR="00FE641A" w:rsidRPr="007A464A" w:rsidRDefault="00FE641A" w:rsidP="00FE641A">
      <w:pPr>
        <w:pStyle w:val="Level3"/>
        <w:keepNext/>
        <w:rPr>
          <w:rFonts w:ascii="Cambria" w:hAnsi="Cambria"/>
          <w:sz w:val="22"/>
          <w:szCs w:val="22"/>
        </w:rPr>
      </w:pPr>
      <w:r w:rsidRPr="007A464A">
        <w:rPr>
          <w:rFonts w:ascii="Cambria" w:hAnsi="Cambria"/>
          <w:sz w:val="22"/>
          <w:szCs w:val="22"/>
        </w:rPr>
        <w:t>The Employer will:</w:t>
      </w:r>
    </w:p>
    <w:p w14:paraId="3EB7BC43" w14:textId="2CE58944" w:rsidR="00FE641A" w:rsidRPr="007A464A" w:rsidRDefault="00FE641A" w:rsidP="00FE641A">
      <w:pPr>
        <w:pStyle w:val="Level4"/>
        <w:rPr>
          <w:rFonts w:ascii="Cambria" w:hAnsi="Cambria"/>
          <w:sz w:val="22"/>
          <w:szCs w:val="22"/>
        </w:rPr>
      </w:pPr>
      <w:r w:rsidRPr="007A464A">
        <w:rPr>
          <w:rFonts w:ascii="Cambria" w:hAnsi="Cambria"/>
          <w:sz w:val="22"/>
          <w:szCs w:val="22"/>
        </w:rPr>
        <w:t>advise the Employee of the purpose of any meetings;</w:t>
      </w:r>
      <w:r w:rsidR="00483C8E" w:rsidRPr="007A464A">
        <w:rPr>
          <w:rFonts w:ascii="Cambria" w:hAnsi="Cambria"/>
          <w:sz w:val="22"/>
          <w:szCs w:val="22"/>
        </w:rPr>
        <w:t xml:space="preserve"> and</w:t>
      </w:r>
    </w:p>
    <w:p w14:paraId="29BE2F22" w14:textId="40DC3B6A" w:rsidR="00FE641A" w:rsidRPr="007A464A" w:rsidRDefault="00FE641A" w:rsidP="00FE641A">
      <w:pPr>
        <w:pStyle w:val="Level4"/>
        <w:rPr>
          <w:rFonts w:ascii="Cambria" w:hAnsi="Cambria"/>
          <w:sz w:val="22"/>
          <w:szCs w:val="22"/>
        </w:rPr>
      </w:pPr>
      <w:r w:rsidRPr="007A464A">
        <w:rPr>
          <w:rFonts w:ascii="Cambria" w:hAnsi="Cambria"/>
          <w:sz w:val="22"/>
          <w:szCs w:val="22"/>
        </w:rPr>
        <w:t>provide the Employee with a copy of the formal process to be followed;</w:t>
      </w:r>
      <w:r w:rsidR="00483C8E" w:rsidRPr="007A464A">
        <w:rPr>
          <w:rFonts w:ascii="Cambria" w:hAnsi="Cambria"/>
          <w:sz w:val="22"/>
          <w:szCs w:val="22"/>
        </w:rPr>
        <w:t xml:space="preserve"> and</w:t>
      </w:r>
    </w:p>
    <w:p w14:paraId="0022E83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provide a reasonable opportunity for the Employee to seek advice from the Union or a representative of their choice at any stage of the misconduct process; and</w:t>
      </w:r>
    </w:p>
    <w:p w14:paraId="56328C85"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allow the Employee the opportunity to provide details of any mitigating circumstances.</w:t>
      </w:r>
    </w:p>
    <w:p w14:paraId="6C45B9A9" w14:textId="5BE7EE08"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must take into account any reasonable explanation of any failure by the Employee to participate before making a decision under this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_Ref301954329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w:t>
      </w:r>
      <w:r w:rsidRPr="007A464A">
        <w:rPr>
          <w:rFonts w:ascii="Cambria" w:hAnsi="Cambria"/>
          <w:b/>
          <w:sz w:val="22"/>
          <w:szCs w:val="22"/>
        </w:rPr>
        <w:fldChar w:fldCharType="end"/>
      </w:r>
      <w:r w:rsidRPr="007A464A">
        <w:rPr>
          <w:rFonts w:ascii="Cambria" w:hAnsi="Cambria"/>
          <w:sz w:val="22"/>
          <w:szCs w:val="22"/>
        </w:rPr>
        <w:t>.</w:t>
      </w:r>
    </w:p>
    <w:p w14:paraId="49F06D79"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Directions</w:t>
      </w:r>
    </w:p>
    <w:p w14:paraId="27A49626" w14:textId="77777777" w:rsidR="00FE641A" w:rsidRPr="007A464A" w:rsidRDefault="00FE641A" w:rsidP="00FE641A">
      <w:pPr>
        <w:pStyle w:val="Level3"/>
        <w:rPr>
          <w:rFonts w:ascii="Cambria" w:hAnsi="Cambria"/>
          <w:sz w:val="22"/>
          <w:szCs w:val="22"/>
        </w:rPr>
      </w:pPr>
      <w:bookmarkStart w:id="223" w:name="_Ref442278703"/>
      <w:r w:rsidRPr="007A464A">
        <w:rPr>
          <w:rFonts w:ascii="Cambria" w:hAnsi="Cambria"/>
          <w:sz w:val="22"/>
          <w:szCs w:val="22"/>
        </w:rPr>
        <w:t>Where Employee misconduct is alleged, the Employer may do any of the following:</w:t>
      </w:r>
      <w:bookmarkEnd w:id="223"/>
    </w:p>
    <w:p w14:paraId="7020E573" w14:textId="7BDE5F6A" w:rsidR="00FE641A" w:rsidRPr="007A464A" w:rsidRDefault="00FE641A" w:rsidP="00FE641A">
      <w:pPr>
        <w:pStyle w:val="Level4"/>
        <w:rPr>
          <w:rFonts w:ascii="Cambria" w:hAnsi="Cambria"/>
          <w:sz w:val="22"/>
          <w:szCs w:val="22"/>
        </w:rPr>
      </w:pPr>
      <w:bookmarkStart w:id="224" w:name="_Ref442279476"/>
      <w:r w:rsidRPr="007A464A">
        <w:rPr>
          <w:rFonts w:ascii="Cambria" w:hAnsi="Cambria"/>
          <w:sz w:val="22"/>
          <w:szCs w:val="22"/>
        </w:rPr>
        <w:t xml:space="preserve">make an initial assessment of the alleged misconduct before commencing the formal process to determine if an investigation is required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_Ref442278204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27.10</w:t>
      </w:r>
      <w:r w:rsidRPr="007A464A">
        <w:rPr>
          <w:rFonts w:ascii="Cambria" w:hAnsi="Cambria"/>
          <w:b/>
          <w:sz w:val="22"/>
          <w:szCs w:val="22"/>
        </w:rPr>
        <w:fldChar w:fldCharType="end"/>
      </w:r>
      <w:r w:rsidRPr="007A464A">
        <w:rPr>
          <w:rFonts w:ascii="Cambria" w:hAnsi="Cambria"/>
          <w:sz w:val="22"/>
          <w:szCs w:val="22"/>
        </w:rPr>
        <w:t xml:space="preserve">; </w:t>
      </w:r>
      <w:bookmarkEnd w:id="224"/>
      <w:r w:rsidR="008C10D4" w:rsidRPr="007A464A">
        <w:rPr>
          <w:rFonts w:ascii="Cambria" w:hAnsi="Cambria"/>
          <w:sz w:val="22"/>
          <w:szCs w:val="22"/>
        </w:rPr>
        <w:t>and/or</w:t>
      </w:r>
    </w:p>
    <w:p w14:paraId="390F6F14" w14:textId="0EC533A8" w:rsidR="00FE641A" w:rsidRPr="007A464A" w:rsidRDefault="00FE641A" w:rsidP="00FE641A">
      <w:pPr>
        <w:pStyle w:val="Level4"/>
        <w:rPr>
          <w:rFonts w:ascii="Cambria" w:hAnsi="Cambria"/>
          <w:sz w:val="22"/>
          <w:szCs w:val="22"/>
        </w:rPr>
      </w:pPr>
      <w:bookmarkStart w:id="225" w:name="_Ref442279487"/>
      <w:r w:rsidRPr="007A464A">
        <w:rPr>
          <w:rFonts w:ascii="Cambria" w:hAnsi="Cambria"/>
          <w:sz w:val="22"/>
          <w:szCs w:val="22"/>
        </w:rPr>
        <w:t xml:space="preserve">determine that it is appropriate to immediately commence an investigation of the alleged misconduct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_Ref442278204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27.10</w:t>
      </w:r>
      <w:r w:rsidRPr="007A464A">
        <w:rPr>
          <w:rFonts w:ascii="Cambria" w:hAnsi="Cambria"/>
          <w:b/>
          <w:sz w:val="22"/>
          <w:szCs w:val="22"/>
        </w:rPr>
        <w:fldChar w:fldCharType="end"/>
      </w:r>
      <w:r w:rsidRPr="007A464A">
        <w:rPr>
          <w:rFonts w:ascii="Cambria" w:hAnsi="Cambria"/>
          <w:sz w:val="22"/>
          <w:szCs w:val="22"/>
        </w:rPr>
        <w:t>;</w:t>
      </w:r>
      <w:bookmarkEnd w:id="225"/>
      <w:r w:rsidR="00483C8E" w:rsidRPr="007A464A">
        <w:rPr>
          <w:rFonts w:ascii="Cambria" w:hAnsi="Cambria"/>
          <w:sz w:val="22"/>
          <w:szCs w:val="22"/>
        </w:rPr>
        <w:t xml:space="preserve"> </w:t>
      </w:r>
      <w:r w:rsidR="008C10D4" w:rsidRPr="007A464A">
        <w:rPr>
          <w:rFonts w:ascii="Cambria" w:hAnsi="Cambria"/>
          <w:sz w:val="22"/>
          <w:szCs w:val="22"/>
        </w:rPr>
        <w:t>and/or</w:t>
      </w:r>
    </w:p>
    <w:p w14:paraId="20252750" w14:textId="7EB661E8" w:rsidR="00FE641A" w:rsidRPr="007A464A" w:rsidRDefault="00FE641A" w:rsidP="00FE641A">
      <w:pPr>
        <w:pStyle w:val="Level4"/>
        <w:rPr>
          <w:rFonts w:ascii="Cambria" w:hAnsi="Cambria"/>
          <w:sz w:val="22"/>
          <w:szCs w:val="22"/>
        </w:rPr>
      </w:pPr>
      <w:r w:rsidRPr="007A464A">
        <w:rPr>
          <w:rFonts w:ascii="Cambria" w:hAnsi="Cambria"/>
          <w:sz w:val="22"/>
          <w:szCs w:val="22"/>
        </w:rPr>
        <w:t xml:space="preserve">direct the Employee to proceed immediately to perform alternative duties or work at an alternative place of work; </w:t>
      </w:r>
      <w:r w:rsidR="008C10D4" w:rsidRPr="007A464A">
        <w:rPr>
          <w:rFonts w:ascii="Cambria" w:hAnsi="Cambria"/>
          <w:sz w:val="22"/>
          <w:szCs w:val="22"/>
        </w:rPr>
        <w:t>and/or</w:t>
      </w:r>
    </w:p>
    <w:p w14:paraId="4C61E1C2" w14:textId="77777777" w:rsidR="00FE641A" w:rsidRPr="007A464A" w:rsidRDefault="00FE641A" w:rsidP="00FE641A">
      <w:pPr>
        <w:pStyle w:val="Level4"/>
        <w:rPr>
          <w:rFonts w:ascii="Cambria" w:hAnsi="Cambria"/>
          <w:sz w:val="22"/>
          <w:szCs w:val="22"/>
        </w:rPr>
      </w:pPr>
      <w:r w:rsidRPr="007A464A">
        <w:rPr>
          <w:rFonts w:ascii="Cambria" w:hAnsi="Cambria"/>
          <w:sz w:val="22"/>
          <w:szCs w:val="22"/>
        </w:rPr>
        <w:t>direct the Employee not to speak to other Employees of the Employer about the matter or not to visit certain places of work; and/or</w:t>
      </w:r>
    </w:p>
    <w:p w14:paraId="621EA412" w14:textId="77777777" w:rsidR="00FE641A" w:rsidRPr="007A464A" w:rsidRDefault="00FE641A" w:rsidP="00FE641A">
      <w:pPr>
        <w:pStyle w:val="Level4"/>
        <w:rPr>
          <w:rFonts w:ascii="Cambria" w:hAnsi="Cambria"/>
          <w:sz w:val="22"/>
          <w:szCs w:val="22"/>
        </w:rPr>
      </w:pPr>
      <w:bookmarkStart w:id="226" w:name="_Ref301962780"/>
      <w:r w:rsidRPr="007A464A">
        <w:rPr>
          <w:rFonts w:ascii="Cambria" w:hAnsi="Cambria"/>
          <w:sz w:val="22"/>
          <w:szCs w:val="22"/>
        </w:rPr>
        <w:t>suspend the Employee with pay.</w:t>
      </w:r>
      <w:bookmarkEnd w:id="226"/>
    </w:p>
    <w:p w14:paraId="4C892326" w14:textId="56CC334C"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the event that the Employer suspends the Employee with pay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_Ref301962780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27.7(a)(v)</w:t>
      </w:r>
      <w:r w:rsidRPr="007A464A">
        <w:rPr>
          <w:rFonts w:ascii="Cambria" w:hAnsi="Cambria"/>
          <w:b/>
          <w:sz w:val="22"/>
          <w:szCs w:val="22"/>
        </w:rPr>
        <w:fldChar w:fldCharType="end"/>
      </w:r>
      <w:r w:rsidRPr="007A464A">
        <w:rPr>
          <w:rFonts w:ascii="Cambria" w:hAnsi="Cambria"/>
          <w:sz w:val="22"/>
          <w:szCs w:val="22"/>
        </w:rPr>
        <w:t>, the Employer will:</w:t>
      </w:r>
    </w:p>
    <w:p w14:paraId="4416562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review this decision no later than a date which is four weeks after the commencement of the suspension; and</w:t>
      </w:r>
    </w:p>
    <w:p w14:paraId="27F2E3F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confirm whether the suspension is to continue or is no longer necessary.</w:t>
      </w:r>
    </w:p>
    <w:p w14:paraId="2C213D00" w14:textId="04567A8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continue to review any decision regarding an Employee’s suspension every four weeks thereafter, until the end of the misconduct process in accordance with this </w:t>
      </w:r>
      <w:r w:rsidRPr="007A464A">
        <w:rPr>
          <w:rFonts w:ascii="Cambria" w:hAnsi="Cambria"/>
          <w:b/>
          <w:sz w:val="22"/>
          <w:szCs w:val="22"/>
        </w:rPr>
        <w:t>clause </w:t>
      </w:r>
      <w:r w:rsidRPr="007A464A">
        <w:rPr>
          <w:rFonts w:ascii="Cambria" w:hAnsi="Cambria"/>
          <w:b/>
          <w:sz w:val="22"/>
          <w:szCs w:val="22"/>
        </w:rPr>
        <w:fldChar w:fldCharType="begin"/>
      </w:r>
      <w:r w:rsidRPr="007A464A">
        <w:rPr>
          <w:rFonts w:ascii="Cambria" w:hAnsi="Cambria"/>
          <w:b/>
          <w:sz w:val="22"/>
          <w:szCs w:val="22"/>
        </w:rPr>
        <w:instrText xml:space="preserve"> REF _Ref301954329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w:t>
      </w:r>
      <w:r w:rsidRPr="007A464A">
        <w:rPr>
          <w:rFonts w:ascii="Cambria" w:hAnsi="Cambria"/>
          <w:b/>
          <w:sz w:val="22"/>
          <w:szCs w:val="22"/>
        </w:rPr>
        <w:fldChar w:fldCharType="end"/>
      </w:r>
      <w:r w:rsidRPr="007A464A">
        <w:rPr>
          <w:rFonts w:ascii="Cambria" w:hAnsi="Cambria"/>
          <w:sz w:val="22"/>
          <w:szCs w:val="22"/>
        </w:rPr>
        <w:t>.</w:t>
      </w:r>
    </w:p>
    <w:p w14:paraId="122DE58C" w14:textId="086F06E4" w:rsidR="00FE641A" w:rsidRPr="007A464A" w:rsidRDefault="00FE641A" w:rsidP="00BB5A9A">
      <w:pPr>
        <w:pStyle w:val="Level2"/>
        <w:keepNext/>
        <w:tabs>
          <w:tab w:val="clear" w:pos="1560"/>
          <w:tab w:val="num" w:pos="1844"/>
        </w:tabs>
        <w:ind w:left="1135"/>
        <w:rPr>
          <w:rFonts w:ascii="Cambria" w:hAnsi="Cambria"/>
          <w:b/>
          <w:bCs w:val="0"/>
          <w:sz w:val="22"/>
          <w:szCs w:val="22"/>
          <w:lang w:val="en-AU"/>
        </w:rPr>
      </w:pPr>
      <w:bookmarkStart w:id="227" w:name="_Ref45035754"/>
      <w:r w:rsidRPr="007A464A">
        <w:rPr>
          <w:rFonts w:ascii="Cambria" w:hAnsi="Cambria"/>
          <w:b/>
          <w:bCs w:val="0"/>
          <w:sz w:val="22"/>
          <w:szCs w:val="22"/>
          <w:lang w:val="en-AU"/>
        </w:rPr>
        <w:t>Advising the Employee</w:t>
      </w:r>
      <w:bookmarkEnd w:id="227"/>
    </w:p>
    <w:p w14:paraId="05CBD659" w14:textId="3D014283" w:rsidR="00FE641A" w:rsidRPr="007A464A" w:rsidRDefault="00FE641A" w:rsidP="00FE641A">
      <w:pPr>
        <w:pStyle w:val="Level3"/>
        <w:rPr>
          <w:rFonts w:ascii="Cambria" w:hAnsi="Cambria"/>
          <w:sz w:val="22"/>
          <w:szCs w:val="22"/>
        </w:rPr>
      </w:pPr>
      <w:r w:rsidRPr="007A464A">
        <w:rPr>
          <w:rFonts w:ascii="Cambria" w:hAnsi="Cambria"/>
          <w:sz w:val="22"/>
          <w:szCs w:val="22"/>
        </w:rPr>
        <w:t xml:space="preserve">As soon as practicable after an allegation of misconduct has been made and the Employer has determined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_Ref442279476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27.7(a)(i)</w:t>
      </w:r>
      <w:r w:rsidRPr="007A464A">
        <w:rPr>
          <w:rFonts w:ascii="Cambria" w:hAnsi="Cambria"/>
          <w:b/>
          <w:sz w:val="22"/>
          <w:szCs w:val="22"/>
        </w:rPr>
        <w:fldChar w:fldCharType="end"/>
      </w:r>
      <w:r w:rsidRPr="007A464A">
        <w:rPr>
          <w:rFonts w:ascii="Cambria" w:hAnsi="Cambria"/>
          <w:sz w:val="22"/>
          <w:szCs w:val="22"/>
        </w:rPr>
        <w:t xml:space="preserve"> or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_Ref442279487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27.7(a)(ii)</w:t>
      </w:r>
      <w:r w:rsidRPr="007A464A">
        <w:rPr>
          <w:rFonts w:ascii="Cambria" w:hAnsi="Cambria"/>
          <w:b/>
          <w:sz w:val="22"/>
          <w:szCs w:val="22"/>
        </w:rPr>
        <w:fldChar w:fldCharType="end"/>
      </w:r>
      <w:r w:rsidRPr="007A464A">
        <w:rPr>
          <w:rFonts w:ascii="Cambria" w:hAnsi="Cambria"/>
          <w:sz w:val="22"/>
          <w:szCs w:val="22"/>
        </w:rPr>
        <w:t xml:space="preserve"> that an investigation is required, the Employer will advise the Employee of the alleged misconduct in writing.</w:t>
      </w:r>
    </w:p>
    <w:p w14:paraId="77EAC76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written advice will contain the allegation/s of misconduct made about the Employee. Relevant information will only be withheld where it is necessary to withhold that information in order to protect the personal privacy of any other person consistent with Federal or State legislation.</w:t>
      </w:r>
    </w:p>
    <w:p w14:paraId="04F1C286"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228" w:name="_Ref442279639"/>
      <w:bookmarkStart w:id="229" w:name="_Ref301954923"/>
      <w:r w:rsidRPr="007A464A">
        <w:rPr>
          <w:rFonts w:ascii="Cambria" w:hAnsi="Cambria"/>
          <w:b/>
          <w:bCs w:val="0"/>
          <w:sz w:val="22"/>
          <w:szCs w:val="22"/>
          <w:lang w:val="en-AU"/>
        </w:rPr>
        <w:t>Admissions by Employee</w:t>
      </w:r>
      <w:bookmarkEnd w:id="228"/>
    </w:p>
    <w:p w14:paraId="49C0300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may at any stage elect to admit the alleged misconduct.</w:t>
      </w:r>
    </w:p>
    <w:p w14:paraId="6CFF297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If the Employee admits the alleged misconduct, the Employer may:</w:t>
      </w:r>
    </w:p>
    <w:p w14:paraId="13E7ECB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determine that further investigation is required (for example to investigate partial admissions, mitigating circumstances or other relevant issues); or</w:t>
      </w:r>
    </w:p>
    <w:p w14:paraId="4371F563" w14:textId="4D506097" w:rsidR="00FE641A" w:rsidRPr="007A464A" w:rsidRDefault="00FE641A" w:rsidP="00FE641A">
      <w:pPr>
        <w:pStyle w:val="Level4"/>
        <w:rPr>
          <w:rFonts w:ascii="Cambria" w:hAnsi="Cambria"/>
          <w:sz w:val="22"/>
          <w:szCs w:val="22"/>
        </w:rPr>
      </w:pPr>
      <w:r w:rsidRPr="007A464A">
        <w:rPr>
          <w:rFonts w:ascii="Cambria" w:hAnsi="Cambria"/>
          <w:sz w:val="22"/>
          <w:szCs w:val="22"/>
        </w:rPr>
        <w:t xml:space="preserve">may proceed immediately to the determination of the misconduct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_Ref301954909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27.12</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by advising the Employee of the proposed discipline outcome and giving the Employee a reasonable opportunity to respond to the findings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_Ref442279587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27.11</w:t>
      </w:r>
      <w:r w:rsidRPr="007A464A">
        <w:rPr>
          <w:rFonts w:ascii="Cambria" w:hAnsi="Cambria"/>
          <w:b/>
          <w:sz w:val="22"/>
          <w:szCs w:val="22"/>
        </w:rPr>
        <w:fldChar w:fldCharType="end"/>
      </w:r>
      <w:r w:rsidRPr="007A464A">
        <w:rPr>
          <w:rFonts w:ascii="Cambria" w:hAnsi="Cambria"/>
          <w:sz w:val="22"/>
          <w:szCs w:val="22"/>
        </w:rPr>
        <w:t>.</w:t>
      </w:r>
    </w:p>
    <w:p w14:paraId="05DFB1EF"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230" w:name="_Ref442278204"/>
      <w:r w:rsidRPr="007A464A">
        <w:rPr>
          <w:rFonts w:ascii="Cambria" w:hAnsi="Cambria"/>
          <w:b/>
          <w:bCs w:val="0"/>
          <w:sz w:val="22"/>
          <w:szCs w:val="22"/>
          <w:lang w:val="en-AU"/>
        </w:rPr>
        <w:t>Investigation of alleged misconduct</w:t>
      </w:r>
      <w:bookmarkEnd w:id="229"/>
      <w:bookmarkEnd w:id="230"/>
    </w:p>
    <w:p w14:paraId="71B9BE9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Where an investigation is required, the Employer will appoint a person to conduct an investigation into the alleged misconduct. Where appropriate, the investigation may be conducted by the Employee’s immediate manager. The appointed person must not have any prior personal involvement in the matter.</w:t>
      </w:r>
    </w:p>
    <w:p w14:paraId="7DD0A8F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provide the Employee with an opportunity to speak to the investigator if the Employee wishes to do so.</w:t>
      </w:r>
    </w:p>
    <w:p w14:paraId="48EF52A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investigation may include:</w:t>
      </w:r>
    </w:p>
    <w:p w14:paraId="2043277D" w14:textId="46D24C1A" w:rsidR="00FE641A" w:rsidRPr="007A464A" w:rsidRDefault="00FE641A" w:rsidP="00FE641A">
      <w:pPr>
        <w:pStyle w:val="Level4"/>
        <w:rPr>
          <w:rFonts w:ascii="Cambria" w:hAnsi="Cambria"/>
          <w:sz w:val="22"/>
          <w:szCs w:val="22"/>
        </w:rPr>
      </w:pPr>
      <w:r w:rsidRPr="007A464A">
        <w:rPr>
          <w:rFonts w:ascii="Cambria" w:hAnsi="Cambria"/>
          <w:sz w:val="22"/>
          <w:szCs w:val="22"/>
        </w:rPr>
        <w:t>collecting any relevant materials;</w:t>
      </w:r>
      <w:r w:rsidR="008C10D4" w:rsidRPr="007A464A">
        <w:rPr>
          <w:rFonts w:ascii="Cambria" w:hAnsi="Cambria"/>
          <w:sz w:val="22"/>
          <w:szCs w:val="22"/>
        </w:rPr>
        <w:t xml:space="preserve"> and</w:t>
      </w:r>
    </w:p>
    <w:p w14:paraId="4B4EB72F" w14:textId="06DE9D32" w:rsidR="00FE641A" w:rsidRPr="007A464A" w:rsidRDefault="00FE641A" w:rsidP="00FE641A">
      <w:pPr>
        <w:pStyle w:val="Level4"/>
        <w:rPr>
          <w:rFonts w:ascii="Cambria" w:hAnsi="Cambria"/>
          <w:sz w:val="22"/>
          <w:szCs w:val="22"/>
        </w:rPr>
      </w:pPr>
      <w:r w:rsidRPr="007A464A">
        <w:rPr>
          <w:rFonts w:ascii="Cambria" w:hAnsi="Cambria"/>
          <w:sz w:val="22"/>
          <w:szCs w:val="22"/>
        </w:rPr>
        <w:t>speaking with the Employee;</w:t>
      </w:r>
      <w:r w:rsidR="008C10D4" w:rsidRPr="007A464A">
        <w:rPr>
          <w:rFonts w:ascii="Cambria" w:hAnsi="Cambria"/>
          <w:sz w:val="22"/>
          <w:szCs w:val="22"/>
        </w:rPr>
        <w:t xml:space="preserve"> and</w:t>
      </w:r>
    </w:p>
    <w:p w14:paraId="25D65892" w14:textId="7DC940BF" w:rsidR="00FE641A" w:rsidRPr="007A464A" w:rsidRDefault="00FE641A" w:rsidP="00FE641A">
      <w:pPr>
        <w:pStyle w:val="Level4"/>
        <w:rPr>
          <w:rFonts w:ascii="Cambria" w:hAnsi="Cambria"/>
          <w:sz w:val="22"/>
          <w:szCs w:val="22"/>
        </w:rPr>
      </w:pPr>
      <w:r w:rsidRPr="007A464A">
        <w:rPr>
          <w:rFonts w:ascii="Cambria" w:hAnsi="Cambria"/>
          <w:sz w:val="22"/>
          <w:szCs w:val="22"/>
        </w:rPr>
        <w:t>speaking with any relevant witnesses;</w:t>
      </w:r>
      <w:r w:rsidR="008C10D4" w:rsidRPr="007A464A">
        <w:rPr>
          <w:rFonts w:ascii="Cambria" w:hAnsi="Cambria"/>
          <w:sz w:val="22"/>
          <w:szCs w:val="22"/>
        </w:rPr>
        <w:t xml:space="preserve"> and</w:t>
      </w:r>
    </w:p>
    <w:p w14:paraId="2B10B25B" w14:textId="7E6C55DC" w:rsidR="00FE641A" w:rsidRPr="007A464A" w:rsidRDefault="00FE641A" w:rsidP="00FE641A">
      <w:pPr>
        <w:pStyle w:val="Level4"/>
        <w:rPr>
          <w:rFonts w:ascii="Cambria" w:hAnsi="Cambria"/>
          <w:sz w:val="22"/>
          <w:szCs w:val="22"/>
        </w:rPr>
      </w:pPr>
      <w:r w:rsidRPr="007A464A">
        <w:rPr>
          <w:rFonts w:ascii="Cambria" w:hAnsi="Cambria"/>
          <w:sz w:val="22"/>
          <w:szCs w:val="22"/>
        </w:rPr>
        <w:t>providing the Employee with specific particulars to allow the Employee to properly respond to the alleged misconduct;</w:t>
      </w:r>
      <w:r w:rsidR="008C10D4" w:rsidRPr="007A464A">
        <w:rPr>
          <w:rFonts w:ascii="Cambria" w:hAnsi="Cambria"/>
          <w:sz w:val="22"/>
          <w:szCs w:val="22"/>
        </w:rPr>
        <w:t xml:space="preserve"> and</w:t>
      </w:r>
    </w:p>
    <w:p w14:paraId="3A97145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seeking an explanation from the Employee; and</w:t>
      </w:r>
    </w:p>
    <w:p w14:paraId="50F3374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investigating any explanation made by the Employee for the purposes of verifying the explanation so far as possible.</w:t>
      </w:r>
    </w:p>
    <w:p w14:paraId="1D9D509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In relation to each allegation of misconduct, the investigator will make findings as to whether:</w:t>
      </w:r>
    </w:p>
    <w:p w14:paraId="3728FBCF"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allegation is substantiated; or</w:t>
      </w:r>
    </w:p>
    <w:p w14:paraId="3A50F6F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allegation is not substantiated.</w:t>
      </w:r>
    </w:p>
    <w:p w14:paraId="4F1F0F2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Where the investigator makes a finding that an allegation is not substantiated, which is accepted by the Employer, the misconduct process will conclude in relation to any such allegation and the Employee will be informed accordingly.</w:t>
      </w:r>
    </w:p>
    <w:p w14:paraId="75948E6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Where the investigator makes a finding that the allegation is substantiated, the Employer will consider this information and propose a discipline outcome.</w:t>
      </w:r>
    </w:p>
    <w:p w14:paraId="5F27D358"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231" w:name="_Ref442279587"/>
      <w:r w:rsidRPr="007A464A">
        <w:rPr>
          <w:rFonts w:ascii="Cambria" w:hAnsi="Cambria"/>
          <w:b/>
          <w:bCs w:val="0"/>
          <w:sz w:val="22"/>
          <w:szCs w:val="22"/>
          <w:lang w:val="en-AU"/>
        </w:rPr>
        <w:t>Opportunity for response by Employee</w:t>
      </w:r>
      <w:bookmarkEnd w:id="231"/>
    </w:p>
    <w:p w14:paraId="15E3AD3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As soon as practicable after the investigator has made a finding that any allegation of misconduct is substantiated, the Employee will be provided with the findings of the investigator and the proposed discipline outcome. The Employee will be provided with sufficient information to allow them a reasonable basis to respond.</w:t>
      </w:r>
    </w:p>
    <w:p w14:paraId="5A78CD1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will be given a reasonable time to respond to the findings or the material and the recommended discipline outcome. Any response must be provided within the above reasonable time.</w:t>
      </w:r>
    </w:p>
    <w:p w14:paraId="676057A6"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232" w:name="_Ref301954909"/>
      <w:r w:rsidRPr="007A464A">
        <w:rPr>
          <w:rFonts w:ascii="Cambria" w:hAnsi="Cambria"/>
          <w:b/>
          <w:bCs w:val="0"/>
          <w:sz w:val="22"/>
          <w:szCs w:val="22"/>
          <w:lang w:val="en-AU"/>
        </w:rPr>
        <w:t>Determination of discipline outcome</w:t>
      </w:r>
      <w:bookmarkEnd w:id="232"/>
    </w:p>
    <w:p w14:paraId="760F5DE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consider:</w:t>
      </w:r>
    </w:p>
    <w:p w14:paraId="46928EF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findings of the investigator; and</w:t>
      </w:r>
    </w:p>
    <w:p w14:paraId="7F841D3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recommendations as to the appropriate disciplinary outcome; and</w:t>
      </w:r>
    </w:p>
    <w:p w14:paraId="0A6154EC" w14:textId="680ADA59"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any response of the Employee (including any admission of misconduct under </w:t>
      </w:r>
      <w:r w:rsidRPr="007A464A">
        <w:rPr>
          <w:rFonts w:ascii="Cambria" w:hAnsi="Cambria"/>
          <w:b/>
          <w:sz w:val="22"/>
          <w:szCs w:val="22"/>
        </w:rPr>
        <w:t>clause</w:t>
      </w:r>
      <w:r w:rsidRPr="007A464A">
        <w:rPr>
          <w:rFonts w:ascii="Cambria" w:hAnsi="Cambria"/>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_Ref442279639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27.9</w:t>
      </w:r>
      <w:r w:rsidRPr="007A464A">
        <w:rPr>
          <w:rFonts w:ascii="Cambria" w:hAnsi="Cambria"/>
          <w:b/>
          <w:sz w:val="22"/>
          <w:szCs w:val="22"/>
        </w:rPr>
        <w:fldChar w:fldCharType="end"/>
      </w:r>
      <w:r w:rsidRPr="007A464A">
        <w:rPr>
          <w:rFonts w:ascii="Cambria" w:hAnsi="Cambria"/>
          <w:sz w:val="22"/>
          <w:szCs w:val="22"/>
        </w:rPr>
        <w:t>); and</w:t>
      </w:r>
    </w:p>
    <w:p w14:paraId="53038D1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prior disciplinary outcomes,</w:t>
      </w:r>
    </w:p>
    <w:p w14:paraId="4A499842" w14:textId="77777777" w:rsidR="00FE641A" w:rsidRPr="007A464A" w:rsidRDefault="00FE641A" w:rsidP="00FE641A">
      <w:pPr>
        <w:pStyle w:val="Block2"/>
        <w:rPr>
          <w:rFonts w:ascii="Cambria" w:hAnsi="Cambria"/>
          <w:sz w:val="22"/>
          <w:szCs w:val="22"/>
        </w:rPr>
      </w:pPr>
      <w:r w:rsidRPr="007A464A">
        <w:rPr>
          <w:rFonts w:ascii="Cambria" w:hAnsi="Cambria"/>
          <w:sz w:val="22"/>
          <w:szCs w:val="22"/>
        </w:rPr>
        <w:t>and then determine the discipline outcome that is to apply to the Employee. The discipline outcome must not be disproportionate to the seriousness of the matter.</w:t>
      </w:r>
    </w:p>
    <w:p w14:paraId="0462E61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possible discipline outcomes are:</w:t>
      </w:r>
    </w:p>
    <w:p w14:paraId="61217FC1" w14:textId="0B0A4C43" w:rsidR="00FE641A" w:rsidRPr="007A464A" w:rsidRDefault="00FE641A" w:rsidP="00FE641A">
      <w:pPr>
        <w:pStyle w:val="Level4"/>
        <w:rPr>
          <w:rFonts w:ascii="Cambria" w:hAnsi="Cambria"/>
          <w:sz w:val="22"/>
          <w:szCs w:val="22"/>
        </w:rPr>
      </w:pPr>
      <w:r w:rsidRPr="007A464A">
        <w:rPr>
          <w:rFonts w:ascii="Cambria" w:hAnsi="Cambria"/>
          <w:sz w:val="22"/>
          <w:szCs w:val="22"/>
        </w:rPr>
        <w:t>no action;</w:t>
      </w:r>
      <w:r w:rsidR="00810EA8" w:rsidRPr="007A464A">
        <w:rPr>
          <w:rFonts w:ascii="Cambria" w:hAnsi="Cambria"/>
          <w:sz w:val="22"/>
          <w:szCs w:val="22"/>
        </w:rPr>
        <w:t xml:space="preserve"> or</w:t>
      </w:r>
    </w:p>
    <w:p w14:paraId="5D2EFDEE" w14:textId="109280A8" w:rsidR="00FE641A" w:rsidRPr="007A464A" w:rsidRDefault="00FE641A" w:rsidP="00FE641A">
      <w:pPr>
        <w:pStyle w:val="Level4"/>
        <w:rPr>
          <w:rFonts w:ascii="Cambria" w:hAnsi="Cambria"/>
          <w:sz w:val="22"/>
          <w:szCs w:val="22"/>
        </w:rPr>
      </w:pPr>
      <w:bookmarkStart w:id="233" w:name="_Ref45035364"/>
      <w:r w:rsidRPr="007A464A">
        <w:rPr>
          <w:rFonts w:ascii="Cambria" w:hAnsi="Cambria"/>
          <w:sz w:val="22"/>
          <w:szCs w:val="22"/>
        </w:rPr>
        <w:t>performance management;</w:t>
      </w:r>
      <w:bookmarkEnd w:id="233"/>
      <w:r w:rsidR="00810EA8" w:rsidRPr="007A464A">
        <w:rPr>
          <w:rFonts w:ascii="Cambria" w:hAnsi="Cambria"/>
          <w:sz w:val="22"/>
          <w:szCs w:val="22"/>
        </w:rPr>
        <w:t xml:space="preserve"> or</w:t>
      </w:r>
    </w:p>
    <w:p w14:paraId="6ED08619" w14:textId="67144842" w:rsidR="00FE641A" w:rsidRPr="007A464A" w:rsidRDefault="00FE641A" w:rsidP="00FE641A">
      <w:pPr>
        <w:pStyle w:val="Level4"/>
        <w:rPr>
          <w:rFonts w:ascii="Cambria" w:hAnsi="Cambria"/>
          <w:sz w:val="22"/>
          <w:szCs w:val="22"/>
        </w:rPr>
      </w:pPr>
      <w:r w:rsidRPr="007A464A">
        <w:rPr>
          <w:rFonts w:ascii="Cambria" w:hAnsi="Cambria"/>
          <w:sz w:val="22"/>
          <w:szCs w:val="22"/>
        </w:rPr>
        <w:t>formal counselling;</w:t>
      </w:r>
      <w:r w:rsidR="00810EA8" w:rsidRPr="007A464A">
        <w:rPr>
          <w:rFonts w:ascii="Cambria" w:hAnsi="Cambria"/>
          <w:sz w:val="22"/>
          <w:szCs w:val="22"/>
        </w:rPr>
        <w:t xml:space="preserve"> or</w:t>
      </w:r>
    </w:p>
    <w:p w14:paraId="50B569D6" w14:textId="5F4D1680" w:rsidR="00FE641A" w:rsidRPr="007A464A" w:rsidRDefault="00FE641A" w:rsidP="00FE641A">
      <w:pPr>
        <w:pStyle w:val="Level4"/>
        <w:rPr>
          <w:rFonts w:ascii="Cambria" w:hAnsi="Cambria"/>
          <w:sz w:val="22"/>
          <w:szCs w:val="22"/>
        </w:rPr>
      </w:pPr>
      <w:r w:rsidRPr="007A464A">
        <w:rPr>
          <w:rFonts w:ascii="Cambria" w:hAnsi="Cambria"/>
          <w:sz w:val="22"/>
          <w:szCs w:val="22"/>
        </w:rPr>
        <w:t>formal warning;</w:t>
      </w:r>
      <w:r w:rsidR="00810EA8" w:rsidRPr="007A464A">
        <w:rPr>
          <w:rFonts w:ascii="Cambria" w:hAnsi="Cambria"/>
          <w:sz w:val="22"/>
          <w:szCs w:val="22"/>
        </w:rPr>
        <w:t xml:space="preserve"> or</w:t>
      </w:r>
    </w:p>
    <w:p w14:paraId="5AAA2137" w14:textId="3BAA1A83" w:rsidR="00FE641A" w:rsidRPr="007A464A" w:rsidRDefault="00FE641A" w:rsidP="00FE641A">
      <w:pPr>
        <w:pStyle w:val="Level4"/>
        <w:rPr>
          <w:rFonts w:ascii="Cambria" w:hAnsi="Cambria"/>
          <w:sz w:val="22"/>
          <w:szCs w:val="22"/>
        </w:rPr>
      </w:pPr>
      <w:r w:rsidRPr="007A464A">
        <w:rPr>
          <w:rFonts w:ascii="Cambria" w:hAnsi="Cambria"/>
          <w:sz w:val="22"/>
          <w:szCs w:val="22"/>
        </w:rPr>
        <w:t>final warning;</w:t>
      </w:r>
      <w:r w:rsidR="00810EA8" w:rsidRPr="007A464A">
        <w:rPr>
          <w:rFonts w:ascii="Cambria" w:hAnsi="Cambria"/>
          <w:sz w:val="22"/>
          <w:szCs w:val="22"/>
        </w:rPr>
        <w:t xml:space="preserve"> or</w:t>
      </w:r>
    </w:p>
    <w:p w14:paraId="4BC9191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assignment of the Employee with or without their agreement to a role at a classification level or Value Range lower than the Employee’s current classification level or Value Range: </w:t>
      </w:r>
    </w:p>
    <w:p w14:paraId="7CD46696" w14:textId="77777777" w:rsidR="00FE641A" w:rsidRPr="007A464A" w:rsidRDefault="00FE641A" w:rsidP="00A53463">
      <w:pPr>
        <w:pStyle w:val="Level5"/>
        <w:numPr>
          <w:ilvl w:val="0"/>
          <w:numId w:val="90"/>
        </w:numPr>
        <w:rPr>
          <w:rFonts w:ascii="Cambria" w:hAnsi="Cambria"/>
          <w:sz w:val="22"/>
          <w:szCs w:val="22"/>
          <w:lang w:val="en-AU"/>
        </w:rPr>
      </w:pPr>
      <w:r w:rsidRPr="007A464A">
        <w:rPr>
          <w:rFonts w:ascii="Cambria" w:hAnsi="Cambria"/>
          <w:sz w:val="22"/>
          <w:szCs w:val="22"/>
          <w:lang w:val="en-AU"/>
        </w:rPr>
        <w:t>Where no suitable positions are available at the Employee’s existing work location, the disciplinary outcome may also include a transfer of the Employee with or without their agreement to a different work location;</w:t>
      </w:r>
    </w:p>
    <w:p w14:paraId="7B708385" w14:textId="345B538C" w:rsidR="00FE641A" w:rsidRPr="007A464A" w:rsidRDefault="00FE641A" w:rsidP="00A53463">
      <w:pPr>
        <w:pStyle w:val="Level5"/>
        <w:numPr>
          <w:ilvl w:val="0"/>
          <w:numId w:val="90"/>
        </w:numPr>
        <w:rPr>
          <w:rFonts w:ascii="Cambria" w:hAnsi="Cambria"/>
          <w:sz w:val="22"/>
          <w:szCs w:val="22"/>
          <w:lang w:val="en-AU"/>
        </w:rPr>
      </w:pPr>
      <w:r w:rsidRPr="007A464A">
        <w:rPr>
          <w:rFonts w:ascii="Cambria" w:hAnsi="Cambria"/>
          <w:sz w:val="22"/>
          <w:szCs w:val="22"/>
          <w:lang w:val="en-AU"/>
        </w:rPr>
        <w:t xml:space="preserve">Where the disciplinary outcome includes a transfer of the Employee to a different work location, this will not preclude the Employee from being entitled to payment of any applicable relocation allowance in accordance under </w:t>
      </w:r>
      <w:r w:rsidRPr="007A464A">
        <w:rPr>
          <w:rFonts w:ascii="Cambria" w:hAnsi="Cambria"/>
          <w:b/>
          <w:sz w:val="22"/>
          <w:szCs w:val="22"/>
          <w:lang w:val="en-AU"/>
        </w:rPr>
        <w:t xml:space="preserve">clause </w:t>
      </w:r>
      <w:r w:rsidR="006E05C3" w:rsidRPr="007A464A">
        <w:rPr>
          <w:rFonts w:ascii="Cambria" w:hAnsi="Cambria"/>
          <w:b/>
          <w:sz w:val="22"/>
          <w:szCs w:val="22"/>
          <w:lang w:val="en-AU"/>
        </w:rPr>
        <w:fldChar w:fldCharType="begin"/>
      </w:r>
      <w:r w:rsidR="006E05C3" w:rsidRPr="007A464A">
        <w:rPr>
          <w:rFonts w:ascii="Cambria" w:hAnsi="Cambria"/>
          <w:b/>
          <w:sz w:val="22"/>
          <w:szCs w:val="22"/>
          <w:lang w:val="en-AU"/>
        </w:rPr>
        <w:instrText xml:space="preserve"> REF _Ref45035267 \r \h </w:instrText>
      </w:r>
      <w:r w:rsidR="004544D3" w:rsidRPr="007A464A">
        <w:rPr>
          <w:rFonts w:ascii="Cambria" w:hAnsi="Cambria"/>
          <w:b/>
          <w:sz w:val="22"/>
          <w:szCs w:val="22"/>
          <w:lang w:val="en-AU"/>
        </w:rPr>
        <w:instrText xml:space="preserve"> \* MERGEFORMAT </w:instrText>
      </w:r>
      <w:r w:rsidR="006E05C3" w:rsidRPr="007A464A">
        <w:rPr>
          <w:rFonts w:ascii="Cambria" w:hAnsi="Cambria"/>
          <w:b/>
          <w:sz w:val="22"/>
          <w:szCs w:val="22"/>
          <w:lang w:val="en-AU"/>
        </w:rPr>
      </w:r>
      <w:r w:rsidR="006E05C3" w:rsidRPr="007A464A">
        <w:rPr>
          <w:rFonts w:ascii="Cambria" w:hAnsi="Cambria"/>
          <w:b/>
          <w:sz w:val="22"/>
          <w:szCs w:val="22"/>
          <w:lang w:val="en-AU"/>
        </w:rPr>
        <w:fldChar w:fldCharType="separate"/>
      </w:r>
      <w:r w:rsidR="00305036">
        <w:rPr>
          <w:rFonts w:ascii="Cambria" w:hAnsi="Cambria"/>
          <w:b/>
          <w:sz w:val="22"/>
          <w:szCs w:val="22"/>
          <w:lang w:val="en-AU"/>
        </w:rPr>
        <w:t>21</w:t>
      </w:r>
      <w:r w:rsidR="006E05C3" w:rsidRPr="007A464A">
        <w:rPr>
          <w:rFonts w:ascii="Cambria" w:hAnsi="Cambria"/>
          <w:b/>
          <w:sz w:val="22"/>
          <w:szCs w:val="22"/>
          <w:lang w:val="en-AU"/>
        </w:rPr>
        <w:fldChar w:fldCharType="end"/>
      </w:r>
      <w:r w:rsidR="006E05C3" w:rsidRPr="007A464A">
        <w:rPr>
          <w:rFonts w:ascii="Cambria" w:hAnsi="Cambria"/>
          <w:b/>
          <w:sz w:val="22"/>
          <w:szCs w:val="22"/>
          <w:lang w:val="en-AU"/>
        </w:rPr>
        <w:t xml:space="preserve"> </w:t>
      </w:r>
      <w:r w:rsidR="006E05C3" w:rsidRPr="007A464A">
        <w:rPr>
          <w:rFonts w:ascii="Cambria" w:hAnsi="Cambria"/>
          <w:bCs/>
          <w:sz w:val="22"/>
          <w:szCs w:val="22"/>
          <w:lang w:val="en-AU"/>
        </w:rPr>
        <w:t>(Usual Place or Places of Work)</w:t>
      </w:r>
      <w:r w:rsidRPr="007A464A">
        <w:rPr>
          <w:rFonts w:ascii="Cambria" w:hAnsi="Cambria"/>
          <w:sz w:val="22"/>
          <w:szCs w:val="22"/>
          <w:lang w:val="en-AU"/>
        </w:rPr>
        <w:t>;</w:t>
      </w:r>
    </w:p>
    <w:p w14:paraId="26728F69" w14:textId="710D11E3" w:rsidR="00FE641A" w:rsidRPr="007A464A" w:rsidRDefault="00FE641A" w:rsidP="00FE641A">
      <w:pPr>
        <w:pStyle w:val="Level4"/>
        <w:rPr>
          <w:rFonts w:ascii="Cambria" w:hAnsi="Cambria"/>
          <w:sz w:val="22"/>
          <w:szCs w:val="22"/>
        </w:rPr>
      </w:pPr>
      <w:bookmarkStart w:id="234" w:name="_Ref45035388"/>
      <w:r w:rsidRPr="007A464A">
        <w:rPr>
          <w:rFonts w:ascii="Cambria" w:hAnsi="Cambria"/>
          <w:sz w:val="22"/>
          <w:szCs w:val="22"/>
        </w:rPr>
        <w:t xml:space="preserve">transfer of the Employee with or without their agreement to a different work location at the Employee’s current classification level (which will not preclude the Employee being entitled to payment of any applicable relocation allowance in accordance with </w:t>
      </w:r>
      <w:r w:rsidRPr="007A464A">
        <w:rPr>
          <w:rFonts w:ascii="Cambria" w:hAnsi="Cambria"/>
          <w:b/>
          <w:sz w:val="22"/>
          <w:szCs w:val="22"/>
        </w:rPr>
        <w:t xml:space="preserve">clause </w:t>
      </w:r>
      <w:r w:rsidR="006E05C3" w:rsidRPr="007A464A">
        <w:rPr>
          <w:rFonts w:ascii="Cambria" w:hAnsi="Cambria"/>
          <w:b/>
          <w:sz w:val="22"/>
          <w:szCs w:val="22"/>
        </w:rPr>
        <w:fldChar w:fldCharType="begin"/>
      </w:r>
      <w:r w:rsidR="006E05C3" w:rsidRPr="007A464A">
        <w:rPr>
          <w:rFonts w:ascii="Cambria" w:hAnsi="Cambria"/>
          <w:b/>
          <w:sz w:val="22"/>
          <w:szCs w:val="22"/>
        </w:rPr>
        <w:instrText xml:space="preserve"> REF _Ref45035309 \r \h </w:instrText>
      </w:r>
      <w:r w:rsidR="004544D3" w:rsidRPr="007A464A">
        <w:rPr>
          <w:rFonts w:ascii="Cambria" w:hAnsi="Cambria"/>
          <w:b/>
          <w:sz w:val="22"/>
          <w:szCs w:val="22"/>
        </w:rPr>
        <w:instrText xml:space="preserve"> \* MERGEFORMAT </w:instrText>
      </w:r>
      <w:r w:rsidR="006E05C3" w:rsidRPr="007A464A">
        <w:rPr>
          <w:rFonts w:ascii="Cambria" w:hAnsi="Cambria"/>
          <w:b/>
          <w:sz w:val="22"/>
          <w:szCs w:val="22"/>
        </w:rPr>
      </w:r>
      <w:r w:rsidR="006E05C3" w:rsidRPr="007A464A">
        <w:rPr>
          <w:rFonts w:ascii="Cambria" w:hAnsi="Cambria"/>
          <w:b/>
          <w:sz w:val="22"/>
          <w:szCs w:val="22"/>
        </w:rPr>
        <w:fldChar w:fldCharType="separate"/>
      </w:r>
      <w:r w:rsidR="00305036">
        <w:rPr>
          <w:rFonts w:ascii="Cambria" w:hAnsi="Cambria"/>
          <w:b/>
          <w:sz w:val="22"/>
          <w:szCs w:val="22"/>
        </w:rPr>
        <w:t>21</w:t>
      </w:r>
      <w:r w:rsidR="006E05C3" w:rsidRPr="007A464A">
        <w:rPr>
          <w:rFonts w:ascii="Cambria" w:hAnsi="Cambria"/>
          <w:b/>
          <w:sz w:val="22"/>
          <w:szCs w:val="22"/>
        </w:rPr>
        <w:fldChar w:fldCharType="end"/>
      </w:r>
      <w:r w:rsidR="006E05C3" w:rsidRPr="007A464A">
        <w:rPr>
          <w:rFonts w:ascii="Cambria" w:hAnsi="Cambria"/>
          <w:bCs w:val="0"/>
          <w:sz w:val="22"/>
          <w:szCs w:val="22"/>
        </w:rPr>
        <w:t xml:space="preserve"> (Usual Place or Places of Work)</w:t>
      </w:r>
      <w:r w:rsidRPr="007A464A">
        <w:rPr>
          <w:rFonts w:ascii="Cambria" w:hAnsi="Cambria"/>
          <w:sz w:val="22"/>
          <w:szCs w:val="22"/>
        </w:rPr>
        <w:t>; or</w:t>
      </w:r>
      <w:bookmarkEnd w:id="234"/>
    </w:p>
    <w:p w14:paraId="13F47FFF"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termination of employment.</w:t>
      </w:r>
    </w:p>
    <w:p w14:paraId="25DF0CBD" w14:textId="2BC4804D"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order to avoid a more severe discipline outcome being applied to an Employee, the Employer may apply the discipline outcomes listed in </w:t>
      </w:r>
      <w:r w:rsidRPr="007A464A">
        <w:rPr>
          <w:rFonts w:ascii="Cambria" w:hAnsi="Cambria"/>
          <w:b/>
          <w:bCs/>
          <w:sz w:val="22"/>
          <w:szCs w:val="22"/>
        </w:rPr>
        <w:t xml:space="preserve">clause </w:t>
      </w:r>
      <w:r w:rsidR="007E0956" w:rsidRPr="007A464A">
        <w:rPr>
          <w:rFonts w:ascii="Cambria" w:hAnsi="Cambria"/>
          <w:b/>
          <w:bCs/>
          <w:sz w:val="22"/>
          <w:szCs w:val="22"/>
        </w:rPr>
        <w:fldChar w:fldCharType="begin"/>
      </w:r>
      <w:r w:rsidR="007E0956" w:rsidRPr="007A464A">
        <w:rPr>
          <w:rFonts w:ascii="Cambria" w:hAnsi="Cambria"/>
          <w:b/>
          <w:bCs/>
          <w:sz w:val="22"/>
          <w:szCs w:val="22"/>
        </w:rPr>
        <w:instrText xml:space="preserve"> REF _Ref45035364 \w \h </w:instrText>
      </w:r>
      <w:r w:rsidR="004544D3" w:rsidRPr="007A464A">
        <w:rPr>
          <w:rFonts w:ascii="Cambria" w:hAnsi="Cambria"/>
          <w:b/>
          <w:bCs/>
          <w:sz w:val="22"/>
          <w:szCs w:val="22"/>
        </w:rPr>
        <w:instrText xml:space="preserve"> \* MERGEFORMAT </w:instrText>
      </w:r>
      <w:r w:rsidR="007E0956" w:rsidRPr="007A464A">
        <w:rPr>
          <w:rFonts w:ascii="Cambria" w:hAnsi="Cambria"/>
          <w:b/>
          <w:bCs/>
          <w:sz w:val="22"/>
          <w:szCs w:val="22"/>
        </w:rPr>
      </w:r>
      <w:r w:rsidR="007E0956" w:rsidRPr="007A464A">
        <w:rPr>
          <w:rFonts w:ascii="Cambria" w:hAnsi="Cambria"/>
          <w:b/>
          <w:bCs/>
          <w:sz w:val="22"/>
          <w:szCs w:val="22"/>
        </w:rPr>
        <w:fldChar w:fldCharType="separate"/>
      </w:r>
      <w:r w:rsidR="00305036">
        <w:rPr>
          <w:rFonts w:ascii="Cambria" w:hAnsi="Cambria"/>
          <w:b/>
          <w:bCs/>
          <w:sz w:val="22"/>
          <w:szCs w:val="22"/>
        </w:rPr>
        <w:t>27.12(b)(ii)</w:t>
      </w:r>
      <w:r w:rsidR="007E0956" w:rsidRPr="007A464A">
        <w:rPr>
          <w:rFonts w:ascii="Cambria" w:hAnsi="Cambria"/>
          <w:b/>
          <w:bCs/>
          <w:sz w:val="22"/>
          <w:szCs w:val="22"/>
        </w:rPr>
        <w:fldChar w:fldCharType="end"/>
      </w:r>
      <w:r w:rsidRPr="007A464A">
        <w:rPr>
          <w:rFonts w:ascii="Cambria" w:hAnsi="Cambria"/>
          <w:sz w:val="22"/>
          <w:szCs w:val="22"/>
        </w:rPr>
        <w:t xml:space="preserve"> to </w:t>
      </w:r>
      <w:r w:rsidR="00013C29" w:rsidRPr="007A464A">
        <w:rPr>
          <w:rFonts w:ascii="Cambria" w:hAnsi="Cambria"/>
          <w:b/>
          <w:bCs/>
          <w:sz w:val="22"/>
          <w:szCs w:val="22"/>
        </w:rPr>
        <w:fldChar w:fldCharType="begin"/>
      </w:r>
      <w:r w:rsidR="00013C29" w:rsidRPr="007A464A">
        <w:rPr>
          <w:rFonts w:ascii="Cambria" w:hAnsi="Cambria"/>
          <w:b/>
          <w:bCs/>
          <w:sz w:val="22"/>
          <w:szCs w:val="22"/>
        </w:rPr>
        <w:instrText xml:space="preserve"> REF _Ref45035388 \w \h  \* MERGEFORMAT </w:instrText>
      </w:r>
      <w:r w:rsidR="00013C29" w:rsidRPr="007A464A">
        <w:rPr>
          <w:rFonts w:ascii="Cambria" w:hAnsi="Cambria"/>
          <w:b/>
          <w:bCs/>
          <w:sz w:val="22"/>
          <w:szCs w:val="22"/>
        </w:rPr>
      </w:r>
      <w:r w:rsidR="00013C29" w:rsidRPr="007A464A">
        <w:rPr>
          <w:rFonts w:ascii="Cambria" w:hAnsi="Cambria"/>
          <w:b/>
          <w:bCs/>
          <w:sz w:val="22"/>
          <w:szCs w:val="22"/>
        </w:rPr>
        <w:fldChar w:fldCharType="separate"/>
      </w:r>
      <w:r w:rsidR="00305036">
        <w:rPr>
          <w:rFonts w:ascii="Cambria" w:hAnsi="Cambria"/>
          <w:b/>
          <w:bCs/>
          <w:sz w:val="22"/>
          <w:szCs w:val="22"/>
        </w:rPr>
        <w:t>27.12(b)(vii)</w:t>
      </w:r>
      <w:r w:rsidR="00013C29" w:rsidRPr="007A464A">
        <w:rPr>
          <w:rFonts w:ascii="Cambria" w:hAnsi="Cambria"/>
          <w:b/>
          <w:bCs/>
          <w:sz w:val="22"/>
          <w:szCs w:val="22"/>
        </w:rPr>
        <w:fldChar w:fldCharType="end"/>
      </w:r>
      <w:r w:rsidR="00036B23" w:rsidRPr="007A464A">
        <w:rPr>
          <w:rFonts w:ascii="Cambria" w:hAnsi="Cambria"/>
          <w:b/>
          <w:bCs/>
          <w:sz w:val="22"/>
          <w:szCs w:val="22"/>
        </w:rPr>
        <w:t xml:space="preserve"> </w:t>
      </w:r>
      <w:r w:rsidRPr="007A464A">
        <w:rPr>
          <w:rFonts w:ascii="Cambria" w:hAnsi="Cambria"/>
          <w:sz w:val="22"/>
          <w:szCs w:val="22"/>
        </w:rPr>
        <w:t xml:space="preserve">together to form a single disciplinary outcome. </w:t>
      </w:r>
    </w:p>
    <w:p w14:paraId="78F883D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advise the Employee of the discipline outcome in writing and a copy will be placed on the Employee’s personnel file.</w:t>
      </w:r>
    </w:p>
    <w:p w14:paraId="70E73030"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Informing Employee who raised allegation of misconduct</w:t>
      </w:r>
    </w:p>
    <w:p w14:paraId="70309426" w14:textId="77777777" w:rsidR="00FE641A" w:rsidRPr="007A464A" w:rsidRDefault="00FE641A" w:rsidP="00FE641A">
      <w:pPr>
        <w:pStyle w:val="Block1"/>
        <w:ind w:left="1135"/>
        <w:rPr>
          <w:rFonts w:ascii="Cambria" w:hAnsi="Cambria"/>
          <w:sz w:val="22"/>
          <w:szCs w:val="22"/>
        </w:rPr>
      </w:pPr>
      <w:r w:rsidRPr="007A464A">
        <w:rPr>
          <w:rFonts w:ascii="Cambria" w:hAnsi="Cambria"/>
          <w:sz w:val="22"/>
          <w:szCs w:val="22"/>
        </w:rPr>
        <w:t>If a process was conducted in accordance with this clause because of an allegation of misconduct by another Employee, the Employer must advise that Employee that the allegation has been dealt with in accordance with this clause, and may provide the Employee with other information as is reasonably practicable.</w:t>
      </w:r>
    </w:p>
    <w:p w14:paraId="12B0799B"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235" w:name="_Ref301954863"/>
      <w:r w:rsidRPr="007A464A">
        <w:rPr>
          <w:rFonts w:ascii="Cambria" w:hAnsi="Cambria"/>
          <w:b/>
          <w:bCs w:val="0"/>
          <w:sz w:val="22"/>
          <w:szCs w:val="22"/>
          <w:lang w:val="en-AU"/>
        </w:rPr>
        <w:t>Disputes</w:t>
      </w:r>
      <w:bookmarkEnd w:id="235"/>
    </w:p>
    <w:p w14:paraId="1735F645" w14:textId="6E82C217" w:rsidR="00FE641A" w:rsidRPr="007A464A" w:rsidRDefault="00FE641A" w:rsidP="00FE641A">
      <w:pPr>
        <w:pStyle w:val="Level3"/>
        <w:rPr>
          <w:rFonts w:ascii="Cambria" w:hAnsi="Cambria"/>
          <w:sz w:val="22"/>
          <w:szCs w:val="22"/>
        </w:rPr>
      </w:pPr>
      <w:bookmarkStart w:id="236" w:name="_Ref45035638"/>
      <w:r w:rsidRPr="007A464A">
        <w:rPr>
          <w:rFonts w:ascii="Cambria" w:hAnsi="Cambria"/>
          <w:sz w:val="22"/>
          <w:szCs w:val="22"/>
        </w:rPr>
        <w:t xml:space="preserve">Any dispute arising under this clause may only be dealt with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_Ref301953866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13</w:t>
      </w:r>
      <w:r w:rsidRPr="007A464A">
        <w:rPr>
          <w:rFonts w:ascii="Cambria" w:hAnsi="Cambria"/>
          <w:b/>
          <w:bCs/>
          <w:sz w:val="22"/>
          <w:szCs w:val="22"/>
        </w:rPr>
        <w:fldChar w:fldCharType="end"/>
      </w:r>
      <w:r w:rsidRPr="007A464A">
        <w:rPr>
          <w:rFonts w:ascii="Cambria" w:hAnsi="Cambria"/>
          <w:sz w:val="22"/>
          <w:szCs w:val="22"/>
        </w:rPr>
        <w:t xml:space="preserve"> (Resolution of Disputes) when any of the following are placed on the Employee’s personnel file in accordance with this clause (this may include whether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_Ref301955053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27.6</w:t>
      </w:r>
      <w:r w:rsidRPr="007A464A">
        <w:rPr>
          <w:rFonts w:ascii="Cambria" w:hAnsi="Cambria"/>
          <w:b/>
          <w:bCs/>
          <w:sz w:val="22"/>
          <w:szCs w:val="22"/>
        </w:rPr>
        <w:fldChar w:fldCharType="end"/>
      </w:r>
      <w:r w:rsidRPr="007A464A">
        <w:rPr>
          <w:rFonts w:ascii="Cambria" w:hAnsi="Cambria"/>
          <w:sz w:val="22"/>
          <w:szCs w:val="22"/>
        </w:rPr>
        <w:t xml:space="preserve"> has been complied with in the Employer coming to a decision):</w:t>
      </w:r>
      <w:bookmarkEnd w:id="236"/>
    </w:p>
    <w:p w14:paraId="0C356912" w14:textId="60FB8D6A" w:rsidR="00FE641A" w:rsidRPr="007A464A" w:rsidRDefault="00FE641A" w:rsidP="00FE641A">
      <w:pPr>
        <w:pStyle w:val="Level4"/>
        <w:rPr>
          <w:rFonts w:ascii="Cambria" w:hAnsi="Cambria"/>
          <w:sz w:val="22"/>
          <w:szCs w:val="22"/>
        </w:rPr>
      </w:pPr>
      <w:r w:rsidRPr="007A464A">
        <w:rPr>
          <w:rFonts w:ascii="Cambria" w:hAnsi="Cambria"/>
          <w:sz w:val="22"/>
          <w:szCs w:val="22"/>
        </w:rPr>
        <w:t>a record of formal counselling;</w:t>
      </w:r>
      <w:r w:rsidR="00797B60" w:rsidRPr="007A464A">
        <w:rPr>
          <w:rFonts w:ascii="Cambria" w:hAnsi="Cambria"/>
          <w:sz w:val="22"/>
          <w:szCs w:val="22"/>
        </w:rPr>
        <w:t xml:space="preserve"> or</w:t>
      </w:r>
    </w:p>
    <w:p w14:paraId="780C8D42" w14:textId="3BEAE4C1" w:rsidR="00FE641A" w:rsidRPr="007A464A" w:rsidRDefault="00FE641A" w:rsidP="00FE641A">
      <w:pPr>
        <w:pStyle w:val="Level4"/>
        <w:rPr>
          <w:rFonts w:ascii="Cambria" w:hAnsi="Cambria"/>
          <w:sz w:val="22"/>
          <w:szCs w:val="22"/>
        </w:rPr>
      </w:pPr>
      <w:r w:rsidRPr="007A464A">
        <w:rPr>
          <w:rFonts w:ascii="Cambria" w:hAnsi="Cambria"/>
          <w:sz w:val="22"/>
          <w:szCs w:val="22"/>
        </w:rPr>
        <w:t>a formal written warning;</w:t>
      </w:r>
      <w:r w:rsidR="00797B60" w:rsidRPr="007A464A">
        <w:rPr>
          <w:rFonts w:ascii="Cambria" w:hAnsi="Cambria"/>
          <w:sz w:val="22"/>
          <w:szCs w:val="22"/>
        </w:rPr>
        <w:t xml:space="preserve"> or</w:t>
      </w:r>
    </w:p>
    <w:p w14:paraId="1494264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final written warning; or</w:t>
      </w:r>
    </w:p>
    <w:p w14:paraId="128C0FBD"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record of discipline outcome.</w:t>
      </w:r>
    </w:p>
    <w:p w14:paraId="224478C3" w14:textId="7677372F" w:rsidR="00FE641A" w:rsidRPr="007A464A" w:rsidRDefault="00FE641A" w:rsidP="00FE641A">
      <w:pPr>
        <w:pStyle w:val="Level3"/>
        <w:rPr>
          <w:rFonts w:ascii="Cambria" w:hAnsi="Cambria"/>
          <w:sz w:val="22"/>
          <w:szCs w:val="22"/>
        </w:rPr>
      </w:pPr>
      <w:r w:rsidRPr="007A464A">
        <w:rPr>
          <w:rFonts w:ascii="Cambria" w:hAnsi="Cambria"/>
          <w:sz w:val="22"/>
          <w:szCs w:val="22"/>
        </w:rPr>
        <w:t xml:space="preserve">Despite </w:t>
      </w:r>
      <w:r w:rsidRPr="007A464A">
        <w:rPr>
          <w:rFonts w:ascii="Cambria" w:hAnsi="Cambria"/>
          <w:b/>
          <w:bCs/>
          <w:sz w:val="22"/>
          <w:szCs w:val="22"/>
        </w:rPr>
        <w:t xml:space="preserve">clause </w:t>
      </w:r>
      <w:r w:rsidR="00B37BA3" w:rsidRPr="007A464A">
        <w:rPr>
          <w:rFonts w:ascii="Cambria" w:hAnsi="Cambria"/>
          <w:b/>
          <w:bCs/>
          <w:sz w:val="22"/>
          <w:szCs w:val="22"/>
        </w:rPr>
        <w:fldChar w:fldCharType="begin"/>
      </w:r>
      <w:r w:rsidR="00B37BA3" w:rsidRPr="007A464A">
        <w:rPr>
          <w:rFonts w:ascii="Cambria" w:hAnsi="Cambria"/>
          <w:b/>
          <w:bCs/>
          <w:sz w:val="22"/>
          <w:szCs w:val="22"/>
        </w:rPr>
        <w:instrText xml:space="preserve"> REF _Ref45035638 \w \h </w:instrText>
      </w:r>
      <w:r w:rsidR="004544D3" w:rsidRPr="007A464A">
        <w:rPr>
          <w:rFonts w:ascii="Cambria" w:hAnsi="Cambria"/>
          <w:b/>
          <w:bCs/>
          <w:sz w:val="22"/>
          <w:szCs w:val="22"/>
        </w:rPr>
        <w:instrText xml:space="preserve"> \* MERGEFORMAT </w:instrText>
      </w:r>
      <w:r w:rsidR="00B37BA3" w:rsidRPr="007A464A">
        <w:rPr>
          <w:rFonts w:ascii="Cambria" w:hAnsi="Cambria"/>
          <w:b/>
          <w:bCs/>
          <w:sz w:val="22"/>
          <w:szCs w:val="22"/>
        </w:rPr>
      </w:r>
      <w:r w:rsidR="00B37BA3" w:rsidRPr="007A464A">
        <w:rPr>
          <w:rFonts w:ascii="Cambria" w:hAnsi="Cambria"/>
          <w:b/>
          <w:bCs/>
          <w:sz w:val="22"/>
          <w:szCs w:val="22"/>
        </w:rPr>
        <w:fldChar w:fldCharType="separate"/>
      </w:r>
      <w:r w:rsidR="00305036">
        <w:rPr>
          <w:rFonts w:ascii="Cambria" w:hAnsi="Cambria"/>
          <w:b/>
          <w:bCs/>
          <w:sz w:val="22"/>
          <w:szCs w:val="22"/>
        </w:rPr>
        <w:t>27.14(a)</w:t>
      </w:r>
      <w:r w:rsidR="00B37BA3" w:rsidRPr="007A464A">
        <w:rPr>
          <w:rFonts w:ascii="Cambria" w:hAnsi="Cambria"/>
          <w:b/>
          <w:bCs/>
          <w:sz w:val="22"/>
          <w:szCs w:val="22"/>
        </w:rPr>
        <w:fldChar w:fldCharType="end"/>
      </w:r>
      <w:r w:rsidRPr="007A464A">
        <w:rPr>
          <w:rFonts w:ascii="Cambria" w:hAnsi="Cambria"/>
          <w:sz w:val="22"/>
          <w:szCs w:val="22"/>
        </w:rPr>
        <w:t xml:space="preserve">, a party to a misconduct investigation, may use </w:t>
      </w:r>
      <w:r w:rsidRPr="007A464A">
        <w:rPr>
          <w:rFonts w:ascii="Cambria" w:hAnsi="Cambria"/>
          <w:b/>
          <w:bCs/>
          <w:sz w:val="22"/>
          <w:szCs w:val="22"/>
        </w:rPr>
        <w:t xml:space="preserve">clause </w:t>
      </w:r>
      <w:r w:rsidR="00D26F1E" w:rsidRPr="007A464A">
        <w:rPr>
          <w:rFonts w:ascii="Cambria" w:hAnsi="Cambria"/>
          <w:b/>
          <w:bCs/>
          <w:sz w:val="22"/>
          <w:szCs w:val="22"/>
        </w:rPr>
        <w:fldChar w:fldCharType="begin"/>
      </w:r>
      <w:r w:rsidR="00D26F1E" w:rsidRPr="007A464A">
        <w:rPr>
          <w:rFonts w:ascii="Cambria" w:hAnsi="Cambria"/>
          <w:b/>
          <w:bCs/>
          <w:sz w:val="22"/>
          <w:szCs w:val="22"/>
        </w:rPr>
        <w:instrText xml:space="preserve"> REF _Ref301953866 \w \h </w:instrText>
      </w:r>
      <w:r w:rsidR="004544D3" w:rsidRPr="007A464A">
        <w:rPr>
          <w:rFonts w:ascii="Cambria" w:hAnsi="Cambria"/>
          <w:b/>
          <w:bCs/>
          <w:sz w:val="22"/>
          <w:szCs w:val="22"/>
        </w:rPr>
        <w:instrText xml:space="preserve"> \* MERGEFORMAT </w:instrText>
      </w:r>
      <w:r w:rsidR="00D26F1E" w:rsidRPr="007A464A">
        <w:rPr>
          <w:rFonts w:ascii="Cambria" w:hAnsi="Cambria"/>
          <w:b/>
          <w:bCs/>
          <w:sz w:val="22"/>
          <w:szCs w:val="22"/>
        </w:rPr>
      </w:r>
      <w:r w:rsidR="00D26F1E" w:rsidRPr="007A464A">
        <w:rPr>
          <w:rFonts w:ascii="Cambria" w:hAnsi="Cambria"/>
          <w:b/>
          <w:bCs/>
          <w:sz w:val="22"/>
          <w:szCs w:val="22"/>
        </w:rPr>
        <w:fldChar w:fldCharType="separate"/>
      </w:r>
      <w:r w:rsidR="00305036">
        <w:rPr>
          <w:rFonts w:ascii="Cambria" w:hAnsi="Cambria"/>
          <w:b/>
          <w:bCs/>
          <w:sz w:val="22"/>
          <w:szCs w:val="22"/>
        </w:rPr>
        <w:t>13</w:t>
      </w:r>
      <w:r w:rsidR="00D26F1E" w:rsidRPr="007A464A">
        <w:rPr>
          <w:rFonts w:ascii="Cambria" w:hAnsi="Cambria"/>
          <w:b/>
          <w:bCs/>
          <w:sz w:val="22"/>
          <w:szCs w:val="22"/>
        </w:rPr>
        <w:fldChar w:fldCharType="end"/>
      </w:r>
      <w:r w:rsidRPr="007A464A">
        <w:rPr>
          <w:rFonts w:ascii="Cambria" w:hAnsi="Cambria"/>
          <w:sz w:val="22"/>
          <w:szCs w:val="22"/>
        </w:rPr>
        <w:t xml:space="preserve"> (Resolution of Disputes) over the application of </w:t>
      </w:r>
      <w:r w:rsidRPr="007A464A">
        <w:rPr>
          <w:rFonts w:ascii="Cambria" w:hAnsi="Cambria"/>
          <w:b/>
          <w:bCs/>
          <w:sz w:val="22"/>
          <w:szCs w:val="22"/>
        </w:rPr>
        <w:t xml:space="preserve">clause </w:t>
      </w:r>
      <w:r w:rsidR="00EE196F" w:rsidRPr="007A464A">
        <w:rPr>
          <w:rFonts w:ascii="Cambria" w:hAnsi="Cambria"/>
          <w:b/>
          <w:bCs/>
          <w:sz w:val="22"/>
          <w:szCs w:val="22"/>
        </w:rPr>
        <w:fldChar w:fldCharType="begin"/>
      </w:r>
      <w:r w:rsidR="00EE196F" w:rsidRPr="007A464A">
        <w:rPr>
          <w:rFonts w:ascii="Cambria" w:hAnsi="Cambria"/>
          <w:b/>
          <w:bCs/>
          <w:sz w:val="22"/>
          <w:szCs w:val="22"/>
        </w:rPr>
        <w:instrText xml:space="preserve"> REF _Ref45035702 \w \h </w:instrText>
      </w:r>
      <w:r w:rsidR="004544D3" w:rsidRPr="007A464A">
        <w:rPr>
          <w:rFonts w:ascii="Cambria" w:hAnsi="Cambria"/>
          <w:b/>
          <w:bCs/>
          <w:sz w:val="22"/>
          <w:szCs w:val="22"/>
        </w:rPr>
        <w:instrText xml:space="preserve"> \* MERGEFORMAT </w:instrText>
      </w:r>
      <w:r w:rsidR="00EE196F" w:rsidRPr="007A464A">
        <w:rPr>
          <w:rFonts w:ascii="Cambria" w:hAnsi="Cambria"/>
          <w:b/>
          <w:bCs/>
          <w:sz w:val="22"/>
          <w:szCs w:val="22"/>
        </w:rPr>
      </w:r>
      <w:r w:rsidR="00EE196F" w:rsidRPr="007A464A">
        <w:rPr>
          <w:rFonts w:ascii="Cambria" w:hAnsi="Cambria"/>
          <w:b/>
          <w:bCs/>
          <w:sz w:val="22"/>
          <w:szCs w:val="22"/>
        </w:rPr>
        <w:fldChar w:fldCharType="separate"/>
      </w:r>
      <w:r w:rsidR="00305036">
        <w:rPr>
          <w:rFonts w:ascii="Cambria" w:hAnsi="Cambria"/>
          <w:b/>
          <w:bCs/>
          <w:sz w:val="22"/>
          <w:szCs w:val="22"/>
        </w:rPr>
        <w:t>27.6(b)</w:t>
      </w:r>
      <w:r w:rsidR="00EE196F" w:rsidRPr="007A464A">
        <w:rPr>
          <w:rFonts w:ascii="Cambria" w:hAnsi="Cambria"/>
          <w:b/>
          <w:bCs/>
          <w:sz w:val="22"/>
          <w:szCs w:val="22"/>
        </w:rPr>
        <w:fldChar w:fldCharType="end"/>
      </w:r>
      <w:r w:rsidR="00B3063D" w:rsidRPr="007A464A">
        <w:rPr>
          <w:rFonts w:ascii="Cambria" w:hAnsi="Cambria"/>
          <w:b/>
          <w:bCs/>
          <w:sz w:val="22"/>
          <w:szCs w:val="22"/>
        </w:rPr>
        <w:t xml:space="preserve"> </w:t>
      </w:r>
      <w:r w:rsidRPr="007A464A">
        <w:rPr>
          <w:rFonts w:ascii="Cambria" w:hAnsi="Cambria"/>
          <w:sz w:val="22"/>
          <w:szCs w:val="22"/>
        </w:rPr>
        <w:t>when:</w:t>
      </w:r>
    </w:p>
    <w:p w14:paraId="74EEF746" w14:textId="7DE93645" w:rsidR="006F3BD7" w:rsidRPr="007A464A" w:rsidRDefault="006F3BD7" w:rsidP="00FE641A">
      <w:pPr>
        <w:pStyle w:val="Level4"/>
        <w:rPr>
          <w:rFonts w:ascii="Cambria" w:hAnsi="Cambria"/>
          <w:sz w:val="22"/>
          <w:szCs w:val="22"/>
        </w:rPr>
      </w:pPr>
      <w:r w:rsidRPr="007A464A">
        <w:rPr>
          <w:rFonts w:ascii="Cambria" w:hAnsi="Cambria"/>
          <w:sz w:val="22"/>
          <w:szCs w:val="22"/>
        </w:rPr>
        <w:t xml:space="preserve">an allegation of misconduct has not been made under </w:t>
      </w:r>
      <w:r w:rsidRPr="007A464A">
        <w:rPr>
          <w:rFonts w:ascii="Cambria" w:hAnsi="Cambria"/>
          <w:b/>
          <w:sz w:val="22"/>
          <w:szCs w:val="22"/>
        </w:rPr>
        <w:t xml:space="preserve">clause </w:t>
      </w:r>
      <w:r w:rsidR="008E1D66" w:rsidRPr="007A464A">
        <w:rPr>
          <w:rFonts w:ascii="Cambria" w:hAnsi="Cambria"/>
          <w:b/>
          <w:bCs w:val="0"/>
          <w:sz w:val="22"/>
          <w:szCs w:val="22"/>
        </w:rPr>
        <w:fldChar w:fldCharType="begin"/>
      </w:r>
      <w:r w:rsidR="008E1D66" w:rsidRPr="007A464A">
        <w:rPr>
          <w:rFonts w:ascii="Cambria" w:hAnsi="Cambria"/>
          <w:b/>
          <w:bCs w:val="0"/>
          <w:sz w:val="22"/>
          <w:szCs w:val="22"/>
        </w:rPr>
        <w:instrText xml:space="preserve"> REF _Ref45035754 \w \h  \* MERGEFORMAT </w:instrText>
      </w:r>
      <w:r w:rsidR="008E1D66" w:rsidRPr="007A464A">
        <w:rPr>
          <w:rFonts w:ascii="Cambria" w:hAnsi="Cambria"/>
          <w:b/>
          <w:bCs w:val="0"/>
          <w:sz w:val="22"/>
          <w:szCs w:val="22"/>
        </w:rPr>
      </w:r>
      <w:r w:rsidR="008E1D66" w:rsidRPr="007A464A">
        <w:rPr>
          <w:rFonts w:ascii="Cambria" w:hAnsi="Cambria"/>
          <w:b/>
          <w:bCs w:val="0"/>
          <w:sz w:val="22"/>
          <w:szCs w:val="22"/>
        </w:rPr>
        <w:fldChar w:fldCharType="separate"/>
      </w:r>
      <w:r w:rsidR="00305036">
        <w:rPr>
          <w:rFonts w:ascii="Cambria" w:hAnsi="Cambria"/>
          <w:b/>
          <w:bCs w:val="0"/>
          <w:sz w:val="22"/>
          <w:szCs w:val="22"/>
        </w:rPr>
        <w:t>27.8</w:t>
      </w:r>
      <w:r w:rsidR="008E1D66" w:rsidRPr="007A464A">
        <w:rPr>
          <w:rFonts w:ascii="Cambria" w:hAnsi="Cambria"/>
          <w:b/>
          <w:bCs w:val="0"/>
          <w:sz w:val="22"/>
          <w:szCs w:val="22"/>
        </w:rPr>
        <w:fldChar w:fldCharType="end"/>
      </w:r>
      <w:r w:rsidRPr="007A464A">
        <w:rPr>
          <w:rFonts w:ascii="Cambria" w:hAnsi="Cambria"/>
          <w:sz w:val="22"/>
          <w:szCs w:val="22"/>
        </w:rPr>
        <w:t xml:space="preserve">, within eight weeks of the Employer having formally advised the Employee that it is taking steps in accordance with </w:t>
      </w:r>
      <w:r w:rsidRPr="007A464A">
        <w:rPr>
          <w:rFonts w:ascii="Cambria" w:hAnsi="Cambria"/>
          <w:b/>
          <w:bCs w:val="0"/>
          <w:sz w:val="22"/>
          <w:szCs w:val="22"/>
        </w:rPr>
        <w:t xml:space="preserve">clause </w:t>
      </w:r>
      <w:r w:rsidR="009D32D4" w:rsidRPr="007A464A">
        <w:rPr>
          <w:rFonts w:ascii="Cambria" w:hAnsi="Cambria"/>
          <w:b/>
          <w:bCs w:val="0"/>
          <w:sz w:val="22"/>
          <w:szCs w:val="22"/>
        </w:rPr>
        <w:fldChar w:fldCharType="begin"/>
      </w:r>
      <w:r w:rsidR="009D32D4" w:rsidRPr="007A464A">
        <w:rPr>
          <w:rFonts w:ascii="Cambria" w:hAnsi="Cambria"/>
          <w:b/>
          <w:bCs w:val="0"/>
          <w:sz w:val="22"/>
          <w:szCs w:val="22"/>
        </w:rPr>
        <w:instrText xml:space="preserve"> REF _Ref442278703 \w \h </w:instrText>
      </w:r>
      <w:r w:rsidR="00F365E6" w:rsidRPr="007A464A">
        <w:rPr>
          <w:rFonts w:ascii="Cambria" w:hAnsi="Cambria"/>
          <w:b/>
          <w:bCs w:val="0"/>
          <w:sz w:val="22"/>
          <w:szCs w:val="22"/>
        </w:rPr>
        <w:instrText xml:space="preserve"> \* MERGEFORMAT </w:instrText>
      </w:r>
      <w:r w:rsidR="009D32D4" w:rsidRPr="007A464A">
        <w:rPr>
          <w:rFonts w:ascii="Cambria" w:hAnsi="Cambria"/>
          <w:b/>
          <w:bCs w:val="0"/>
          <w:sz w:val="22"/>
          <w:szCs w:val="22"/>
        </w:rPr>
      </w:r>
      <w:r w:rsidR="009D32D4" w:rsidRPr="007A464A">
        <w:rPr>
          <w:rFonts w:ascii="Cambria" w:hAnsi="Cambria"/>
          <w:b/>
          <w:bCs w:val="0"/>
          <w:sz w:val="22"/>
          <w:szCs w:val="22"/>
        </w:rPr>
        <w:fldChar w:fldCharType="separate"/>
      </w:r>
      <w:r w:rsidR="00305036">
        <w:rPr>
          <w:rFonts w:ascii="Cambria" w:hAnsi="Cambria"/>
          <w:b/>
          <w:bCs w:val="0"/>
          <w:sz w:val="22"/>
          <w:szCs w:val="22"/>
        </w:rPr>
        <w:t>27.7(a)</w:t>
      </w:r>
      <w:r w:rsidR="009D32D4" w:rsidRPr="007A464A">
        <w:rPr>
          <w:rFonts w:ascii="Cambria" w:hAnsi="Cambria"/>
          <w:b/>
          <w:bCs w:val="0"/>
          <w:sz w:val="22"/>
          <w:szCs w:val="22"/>
        </w:rPr>
        <w:fldChar w:fldCharType="end"/>
      </w:r>
      <w:r w:rsidRPr="007A464A">
        <w:rPr>
          <w:rFonts w:ascii="Cambria" w:hAnsi="Cambria"/>
          <w:sz w:val="22"/>
          <w:szCs w:val="22"/>
        </w:rPr>
        <w:t>, except where the delay is beyond the Employer’s control which may include engagement with integrity agencies or Victoria Police, or</w:t>
      </w:r>
    </w:p>
    <w:p w14:paraId="37D9A609" w14:textId="2610BC50" w:rsidR="00FE641A" w:rsidRPr="007A464A" w:rsidRDefault="00FE641A" w:rsidP="00FE641A">
      <w:pPr>
        <w:pStyle w:val="Level4"/>
        <w:rPr>
          <w:rFonts w:ascii="Cambria" w:hAnsi="Cambria"/>
          <w:sz w:val="22"/>
          <w:szCs w:val="22"/>
        </w:rPr>
      </w:pPr>
      <w:r w:rsidRPr="007A464A">
        <w:rPr>
          <w:rFonts w:ascii="Cambria" w:hAnsi="Cambria"/>
          <w:sz w:val="22"/>
          <w:szCs w:val="22"/>
        </w:rPr>
        <w:t xml:space="preserve">a misconduct investigation under </w:t>
      </w:r>
      <w:r w:rsidRPr="007A464A">
        <w:rPr>
          <w:rFonts w:ascii="Cambria" w:hAnsi="Cambria"/>
          <w:b/>
          <w:bCs w:val="0"/>
          <w:sz w:val="22"/>
          <w:szCs w:val="22"/>
        </w:rPr>
        <w:t xml:space="preserve">clause </w:t>
      </w:r>
      <w:r w:rsidR="004F4A79" w:rsidRPr="007A464A">
        <w:rPr>
          <w:rFonts w:ascii="Cambria" w:hAnsi="Cambria"/>
          <w:b/>
          <w:bCs w:val="0"/>
          <w:sz w:val="22"/>
          <w:szCs w:val="22"/>
        </w:rPr>
        <w:fldChar w:fldCharType="begin"/>
      </w:r>
      <w:r w:rsidR="004F4A79" w:rsidRPr="007A464A">
        <w:rPr>
          <w:rFonts w:ascii="Cambria" w:hAnsi="Cambria"/>
          <w:b/>
          <w:bCs w:val="0"/>
          <w:sz w:val="22"/>
          <w:szCs w:val="22"/>
        </w:rPr>
        <w:instrText xml:space="preserve"> REF _Ref442278204 \w \h </w:instrText>
      </w:r>
      <w:r w:rsidR="004544D3" w:rsidRPr="007A464A">
        <w:rPr>
          <w:rFonts w:ascii="Cambria" w:hAnsi="Cambria"/>
          <w:b/>
          <w:bCs w:val="0"/>
          <w:sz w:val="22"/>
          <w:szCs w:val="22"/>
        </w:rPr>
        <w:instrText xml:space="preserve"> \* MERGEFORMAT </w:instrText>
      </w:r>
      <w:r w:rsidR="004F4A79" w:rsidRPr="007A464A">
        <w:rPr>
          <w:rFonts w:ascii="Cambria" w:hAnsi="Cambria"/>
          <w:b/>
          <w:bCs w:val="0"/>
          <w:sz w:val="22"/>
          <w:szCs w:val="22"/>
        </w:rPr>
      </w:r>
      <w:r w:rsidR="004F4A79" w:rsidRPr="007A464A">
        <w:rPr>
          <w:rFonts w:ascii="Cambria" w:hAnsi="Cambria"/>
          <w:b/>
          <w:bCs w:val="0"/>
          <w:sz w:val="22"/>
          <w:szCs w:val="22"/>
        </w:rPr>
        <w:fldChar w:fldCharType="separate"/>
      </w:r>
      <w:r w:rsidR="00305036">
        <w:rPr>
          <w:rFonts w:ascii="Cambria" w:hAnsi="Cambria"/>
          <w:b/>
          <w:bCs w:val="0"/>
          <w:sz w:val="22"/>
          <w:szCs w:val="22"/>
        </w:rPr>
        <w:t>27.10</w:t>
      </w:r>
      <w:r w:rsidR="004F4A79" w:rsidRPr="007A464A">
        <w:rPr>
          <w:rFonts w:ascii="Cambria" w:hAnsi="Cambria"/>
          <w:b/>
          <w:bCs w:val="0"/>
          <w:sz w:val="22"/>
          <w:szCs w:val="22"/>
        </w:rPr>
        <w:fldChar w:fldCharType="end"/>
      </w:r>
      <w:r w:rsidR="004F4A79" w:rsidRPr="007A464A">
        <w:rPr>
          <w:rFonts w:ascii="Cambria" w:hAnsi="Cambria"/>
          <w:b/>
          <w:bCs w:val="0"/>
          <w:sz w:val="22"/>
          <w:szCs w:val="22"/>
        </w:rPr>
        <w:t xml:space="preserve"> </w:t>
      </w:r>
      <w:r w:rsidRPr="007A464A">
        <w:rPr>
          <w:rFonts w:ascii="Cambria" w:hAnsi="Cambria"/>
          <w:sz w:val="22"/>
          <w:szCs w:val="22"/>
        </w:rPr>
        <w:t xml:space="preserve">has not been completed within six months of the Employee being advised of alleged misconduct under </w:t>
      </w:r>
      <w:r w:rsidRPr="007A464A">
        <w:rPr>
          <w:rFonts w:ascii="Cambria" w:hAnsi="Cambria"/>
          <w:b/>
          <w:bCs w:val="0"/>
          <w:sz w:val="22"/>
          <w:szCs w:val="22"/>
        </w:rPr>
        <w:t xml:space="preserve">clause </w:t>
      </w:r>
      <w:r w:rsidR="004F4A79" w:rsidRPr="007A464A">
        <w:rPr>
          <w:rFonts w:ascii="Cambria" w:hAnsi="Cambria"/>
          <w:b/>
          <w:bCs w:val="0"/>
          <w:sz w:val="22"/>
          <w:szCs w:val="22"/>
        </w:rPr>
        <w:fldChar w:fldCharType="begin"/>
      </w:r>
      <w:r w:rsidR="004F4A79" w:rsidRPr="007A464A">
        <w:rPr>
          <w:rFonts w:ascii="Cambria" w:hAnsi="Cambria"/>
          <w:b/>
          <w:bCs w:val="0"/>
          <w:sz w:val="22"/>
          <w:szCs w:val="22"/>
        </w:rPr>
        <w:instrText xml:space="preserve"> REF _Ref45035754 \w \h </w:instrText>
      </w:r>
      <w:r w:rsidR="004544D3" w:rsidRPr="007A464A">
        <w:rPr>
          <w:rFonts w:ascii="Cambria" w:hAnsi="Cambria"/>
          <w:b/>
          <w:bCs w:val="0"/>
          <w:sz w:val="22"/>
          <w:szCs w:val="22"/>
        </w:rPr>
        <w:instrText xml:space="preserve"> \* MERGEFORMAT </w:instrText>
      </w:r>
      <w:r w:rsidR="004F4A79" w:rsidRPr="007A464A">
        <w:rPr>
          <w:rFonts w:ascii="Cambria" w:hAnsi="Cambria"/>
          <w:b/>
          <w:bCs w:val="0"/>
          <w:sz w:val="22"/>
          <w:szCs w:val="22"/>
        </w:rPr>
      </w:r>
      <w:r w:rsidR="004F4A79" w:rsidRPr="007A464A">
        <w:rPr>
          <w:rFonts w:ascii="Cambria" w:hAnsi="Cambria"/>
          <w:b/>
          <w:bCs w:val="0"/>
          <w:sz w:val="22"/>
          <w:szCs w:val="22"/>
        </w:rPr>
        <w:fldChar w:fldCharType="separate"/>
      </w:r>
      <w:r w:rsidR="00305036">
        <w:rPr>
          <w:rFonts w:ascii="Cambria" w:hAnsi="Cambria"/>
          <w:b/>
          <w:bCs w:val="0"/>
          <w:sz w:val="22"/>
          <w:szCs w:val="22"/>
        </w:rPr>
        <w:t>27.8</w:t>
      </w:r>
      <w:r w:rsidR="004F4A79" w:rsidRPr="007A464A">
        <w:rPr>
          <w:rFonts w:ascii="Cambria" w:hAnsi="Cambria"/>
          <w:b/>
          <w:bCs w:val="0"/>
          <w:sz w:val="22"/>
          <w:szCs w:val="22"/>
        </w:rPr>
        <w:fldChar w:fldCharType="end"/>
      </w:r>
      <w:r w:rsidRPr="007A464A">
        <w:rPr>
          <w:rFonts w:ascii="Cambria" w:hAnsi="Cambria"/>
          <w:sz w:val="22"/>
          <w:szCs w:val="22"/>
        </w:rPr>
        <w:t xml:space="preserve">, and </w:t>
      </w:r>
    </w:p>
    <w:p w14:paraId="33C36EE7" w14:textId="77777777" w:rsidR="00FE641A" w:rsidRPr="007A464A" w:rsidRDefault="00FE641A" w:rsidP="001B0943">
      <w:pPr>
        <w:pStyle w:val="Level4"/>
        <w:numPr>
          <w:ilvl w:val="0"/>
          <w:numId w:val="0"/>
        </w:numPr>
        <w:ind w:left="1418"/>
        <w:rPr>
          <w:rFonts w:ascii="Cambria" w:hAnsi="Cambria"/>
          <w:sz w:val="22"/>
          <w:szCs w:val="22"/>
        </w:rPr>
      </w:pPr>
      <w:r w:rsidRPr="007A464A">
        <w:rPr>
          <w:rFonts w:ascii="Cambria" w:hAnsi="Cambria"/>
          <w:sz w:val="22"/>
          <w:szCs w:val="22"/>
        </w:rPr>
        <w:t>the party considers the delay to be unreasonably caused by the other party.</w:t>
      </w:r>
    </w:p>
    <w:p w14:paraId="6B826044" w14:textId="77777777" w:rsidR="00FE641A" w:rsidRPr="007A464A" w:rsidRDefault="00FE641A" w:rsidP="00BB5A9A">
      <w:pPr>
        <w:pStyle w:val="Level2"/>
        <w:keepNext/>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Potential criminal conduct</w:t>
      </w:r>
    </w:p>
    <w:p w14:paraId="03B4146E" w14:textId="26A56D5B" w:rsidR="00FE641A" w:rsidRPr="007A464A" w:rsidRDefault="00FE641A" w:rsidP="00FE641A">
      <w:pPr>
        <w:pStyle w:val="Block1"/>
        <w:ind w:left="1135"/>
        <w:rPr>
          <w:rFonts w:ascii="Cambria" w:hAnsi="Cambria"/>
          <w:sz w:val="22"/>
          <w:szCs w:val="22"/>
        </w:rPr>
      </w:pPr>
      <w:r w:rsidRPr="007A464A">
        <w:rPr>
          <w:rFonts w:ascii="Cambria" w:hAnsi="Cambria"/>
          <w:sz w:val="22"/>
          <w:szCs w:val="22"/>
        </w:rPr>
        <w:t xml:space="preserve">Where alleged misconduct that is the subject of a process in accordance with this </w:t>
      </w:r>
      <w:r w:rsidRPr="007A464A">
        <w:rPr>
          <w:rFonts w:ascii="Cambria" w:hAnsi="Cambria"/>
          <w:b/>
          <w:bCs/>
          <w:sz w:val="22"/>
          <w:szCs w:val="22"/>
        </w:rPr>
        <w:t>clause </w:t>
      </w:r>
      <w:r w:rsidRPr="007A464A">
        <w:rPr>
          <w:rFonts w:ascii="Cambria" w:hAnsi="Cambria"/>
          <w:b/>
          <w:bCs/>
          <w:sz w:val="22"/>
          <w:szCs w:val="22"/>
        </w:rPr>
        <w:fldChar w:fldCharType="begin"/>
      </w:r>
      <w:r w:rsidRPr="007A464A">
        <w:rPr>
          <w:rFonts w:ascii="Cambria" w:hAnsi="Cambria"/>
          <w:b/>
          <w:bCs/>
          <w:sz w:val="22"/>
          <w:szCs w:val="22"/>
        </w:rPr>
        <w:instrText xml:space="preserve"> REF _Ref301954329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27</w:t>
      </w:r>
      <w:r w:rsidRPr="007A464A">
        <w:rPr>
          <w:rFonts w:ascii="Cambria" w:hAnsi="Cambria"/>
          <w:b/>
          <w:bCs/>
          <w:sz w:val="22"/>
          <w:szCs w:val="22"/>
        </w:rPr>
        <w:fldChar w:fldCharType="end"/>
      </w:r>
      <w:r w:rsidRPr="007A464A">
        <w:rPr>
          <w:rFonts w:ascii="Cambria" w:hAnsi="Cambria"/>
          <w:sz w:val="22"/>
          <w:szCs w:val="22"/>
        </w:rPr>
        <w:t xml:space="preserve"> is also the subject of a criminal investigation or criminal proceedings, the Employer is not required to delay or cease the management of misconduct process under this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_Ref301954329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27</w:t>
      </w:r>
      <w:r w:rsidRPr="007A464A">
        <w:rPr>
          <w:rFonts w:ascii="Cambria" w:hAnsi="Cambria"/>
          <w:b/>
          <w:bCs/>
          <w:sz w:val="22"/>
          <w:szCs w:val="22"/>
        </w:rPr>
        <w:fldChar w:fldCharType="end"/>
      </w:r>
      <w:r w:rsidRPr="007A464A">
        <w:rPr>
          <w:rFonts w:ascii="Cambria" w:hAnsi="Cambria"/>
          <w:sz w:val="22"/>
          <w:szCs w:val="22"/>
        </w:rPr>
        <w:t xml:space="preserve"> but the Employer may exercise its discretion to do so.</w:t>
      </w:r>
    </w:p>
    <w:p w14:paraId="2E808007" w14:textId="77777777" w:rsidR="00FE641A" w:rsidRPr="007A464A" w:rsidRDefault="00FE641A" w:rsidP="00FE641A">
      <w:pPr>
        <w:pStyle w:val="Block1"/>
        <w:rPr>
          <w:rFonts w:ascii="Cambria" w:hAnsi="Cambria"/>
        </w:rPr>
      </w:pPr>
    </w:p>
    <w:p w14:paraId="12BC4BA3" w14:textId="77777777" w:rsidR="00FE641A" w:rsidRPr="007A464A" w:rsidRDefault="00FE641A" w:rsidP="00FE641A">
      <w:pPr>
        <w:pStyle w:val="Block1"/>
        <w:rPr>
          <w:rFonts w:ascii="Cambria" w:hAnsi="Cambria"/>
        </w:rPr>
      </w:pPr>
      <w:r w:rsidRPr="007A464A">
        <w:rPr>
          <w:rFonts w:ascii="Cambria" w:hAnsi="Cambria"/>
        </w:rPr>
        <w:br w:type="page"/>
      </w:r>
    </w:p>
    <w:p w14:paraId="5CAE5D71" w14:textId="77777777" w:rsidR="00FE641A" w:rsidRPr="007A464A" w:rsidRDefault="00FE641A" w:rsidP="00FE641A">
      <w:pPr>
        <w:pStyle w:val="Partheading"/>
        <w:numPr>
          <w:ilvl w:val="0"/>
          <w:numId w:val="7"/>
        </w:numPr>
        <w:rPr>
          <w:rFonts w:ascii="Cambria" w:hAnsi="Cambria"/>
          <w:lang w:val="en-AU"/>
        </w:rPr>
      </w:pPr>
      <w:bookmarkStart w:id="237" w:name="_Ref442343295"/>
      <w:bookmarkStart w:id="238" w:name="_Ref442343300"/>
      <w:bookmarkStart w:id="239" w:name="_Toc443562774"/>
      <w:bookmarkStart w:id="240" w:name="_Toc168412262"/>
      <w:r w:rsidRPr="007A464A">
        <w:rPr>
          <w:rFonts w:ascii="Cambria" w:hAnsi="Cambria"/>
          <w:lang w:val="en-AU"/>
        </w:rPr>
        <w:t>Salary and Related Matters</w:t>
      </w:r>
      <w:bookmarkEnd w:id="237"/>
      <w:bookmarkEnd w:id="238"/>
      <w:bookmarkEnd w:id="239"/>
      <w:bookmarkEnd w:id="240"/>
    </w:p>
    <w:p w14:paraId="28439EDB" w14:textId="77777777" w:rsidR="00FE641A" w:rsidRPr="007A464A" w:rsidRDefault="00FE641A" w:rsidP="00FE641A">
      <w:pPr>
        <w:pStyle w:val="Level1"/>
        <w:rPr>
          <w:rFonts w:ascii="Cambria" w:hAnsi="Cambria"/>
        </w:rPr>
      </w:pPr>
      <w:bookmarkStart w:id="241" w:name="_Ref301961594"/>
      <w:bookmarkStart w:id="242" w:name="_Toc168412263"/>
      <w:r w:rsidRPr="007A464A">
        <w:rPr>
          <w:rFonts w:ascii="Cambria" w:hAnsi="Cambria"/>
        </w:rPr>
        <w:t>Application</w:t>
      </w:r>
      <w:bookmarkEnd w:id="241"/>
      <w:bookmarkEnd w:id="242"/>
    </w:p>
    <w:p w14:paraId="4531F320" w14:textId="49C9F5EE"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Classification and progression arrangements are set out in </w:t>
      </w:r>
      <w:r w:rsidRPr="007A464A">
        <w:rPr>
          <w:rFonts w:ascii="Cambria" w:hAnsi="Cambria"/>
          <w:b/>
          <w:sz w:val="22"/>
          <w:szCs w:val="22"/>
          <w:lang w:val="en-AU"/>
        </w:rPr>
        <w:t xml:space="preserve">clauses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_Ref301955111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29</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and</w:t>
      </w:r>
      <w:r w:rsidRPr="007A464A">
        <w:rPr>
          <w:rFonts w:ascii="Cambria" w:hAnsi="Cambria"/>
          <w:b/>
          <w:sz w:val="22"/>
          <w:szCs w:val="22"/>
          <w:lang w:val="en-AU"/>
        </w:rPr>
        <w:t xml:space="preserve"> </w:t>
      </w:r>
      <w:r w:rsidR="000B5AA2" w:rsidRPr="007A464A">
        <w:rPr>
          <w:rFonts w:ascii="Cambria" w:hAnsi="Cambria"/>
          <w:b/>
          <w:sz w:val="22"/>
          <w:szCs w:val="22"/>
          <w:lang w:val="en-AU"/>
        </w:rPr>
        <w:fldChar w:fldCharType="begin"/>
      </w:r>
      <w:r w:rsidR="000B5AA2" w:rsidRPr="007A464A">
        <w:rPr>
          <w:rFonts w:ascii="Cambria" w:hAnsi="Cambria"/>
          <w:b/>
          <w:sz w:val="22"/>
          <w:szCs w:val="22"/>
          <w:lang w:val="en-AU"/>
        </w:rPr>
        <w:instrText xml:space="preserve"> REF _Ref45035877 \w \h </w:instrText>
      </w:r>
      <w:r w:rsidR="004544D3" w:rsidRPr="007A464A">
        <w:rPr>
          <w:rFonts w:ascii="Cambria" w:hAnsi="Cambria"/>
          <w:b/>
          <w:sz w:val="22"/>
          <w:szCs w:val="22"/>
          <w:lang w:val="en-AU"/>
        </w:rPr>
        <w:instrText xml:space="preserve"> \* MERGEFORMAT </w:instrText>
      </w:r>
      <w:r w:rsidR="000B5AA2" w:rsidRPr="007A464A">
        <w:rPr>
          <w:rFonts w:ascii="Cambria" w:hAnsi="Cambria"/>
          <w:b/>
          <w:sz w:val="22"/>
          <w:szCs w:val="22"/>
          <w:lang w:val="en-AU"/>
        </w:rPr>
      </w:r>
      <w:r w:rsidR="000B5AA2" w:rsidRPr="007A464A">
        <w:rPr>
          <w:rFonts w:ascii="Cambria" w:hAnsi="Cambria"/>
          <w:b/>
          <w:sz w:val="22"/>
          <w:szCs w:val="22"/>
          <w:lang w:val="en-AU"/>
        </w:rPr>
        <w:fldChar w:fldCharType="separate"/>
      </w:r>
      <w:r w:rsidR="00305036">
        <w:rPr>
          <w:rFonts w:ascii="Cambria" w:hAnsi="Cambria"/>
          <w:b/>
          <w:sz w:val="22"/>
          <w:szCs w:val="22"/>
          <w:lang w:val="en-AU"/>
        </w:rPr>
        <w:t>31</w:t>
      </w:r>
      <w:r w:rsidR="000B5AA2" w:rsidRPr="007A464A">
        <w:rPr>
          <w:rFonts w:ascii="Cambria" w:hAnsi="Cambria"/>
          <w:b/>
          <w:sz w:val="22"/>
          <w:szCs w:val="22"/>
          <w:lang w:val="en-AU"/>
        </w:rPr>
        <w:fldChar w:fldCharType="end"/>
      </w:r>
      <w:r w:rsidRPr="007A464A">
        <w:rPr>
          <w:rFonts w:ascii="Cambria" w:hAnsi="Cambria"/>
          <w:sz w:val="22"/>
          <w:szCs w:val="22"/>
          <w:lang w:val="en-AU"/>
        </w:rPr>
        <w:t xml:space="preserve"> of this Agreement, subject to the following: </w:t>
      </w:r>
    </w:p>
    <w:p w14:paraId="2848FBFA" w14:textId="573CB8E9" w:rsidR="00FE641A" w:rsidRPr="007A464A" w:rsidRDefault="00FE641A" w:rsidP="00FE641A">
      <w:pPr>
        <w:pStyle w:val="Level3"/>
        <w:rPr>
          <w:rFonts w:ascii="Cambria" w:hAnsi="Cambria"/>
          <w:sz w:val="22"/>
          <w:szCs w:val="22"/>
        </w:rPr>
      </w:pP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_Ref301955111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29</w:t>
      </w:r>
      <w:r w:rsidRPr="007A464A">
        <w:rPr>
          <w:rFonts w:ascii="Cambria" w:hAnsi="Cambria"/>
          <w:b/>
          <w:sz w:val="22"/>
          <w:szCs w:val="22"/>
        </w:rPr>
        <w:fldChar w:fldCharType="end"/>
      </w:r>
      <w:r w:rsidRPr="007A464A">
        <w:rPr>
          <w:rFonts w:ascii="Cambria" w:hAnsi="Cambria"/>
          <w:sz w:val="22"/>
          <w:szCs w:val="22"/>
        </w:rPr>
        <w:t xml:space="preserve"> does not apply to Employees covered by </w:t>
      </w:r>
      <w:r w:rsidR="00B67EE7" w:rsidRPr="007A464A">
        <w:rPr>
          <w:rFonts w:ascii="Cambria" w:hAnsi="Cambria"/>
          <w:bCs/>
          <w:sz w:val="22"/>
          <w:szCs w:val="22"/>
        </w:rPr>
        <w:t>Non-VPS A</w:t>
      </w:r>
      <w:r w:rsidR="001A3999" w:rsidRPr="007A464A">
        <w:rPr>
          <w:rFonts w:ascii="Cambria" w:hAnsi="Cambria"/>
          <w:bCs/>
          <w:sz w:val="22"/>
          <w:szCs w:val="22"/>
        </w:rPr>
        <w:t>ligned Adaptive Structures</w:t>
      </w:r>
      <w:r w:rsidRPr="007A464A">
        <w:rPr>
          <w:rFonts w:ascii="Cambria" w:hAnsi="Cambria"/>
          <w:bCs/>
          <w:sz w:val="22"/>
          <w:szCs w:val="22"/>
        </w:rPr>
        <w:t xml:space="preserve"> </w:t>
      </w:r>
      <w:r w:rsidRPr="007A464A">
        <w:rPr>
          <w:rFonts w:ascii="Cambria" w:hAnsi="Cambria"/>
          <w:sz w:val="22"/>
          <w:szCs w:val="22"/>
        </w:rPr>
        <w:t xml:space="preserve">(Child Protection Practitioner stream, Children, Youth and Families stream, Youth Justice Workers, Forensic Officers and Ministerial </w:t>
      </w:r>
      <w:r w:rsidR="00572FF3" w:rsidRPr="007A464A">
        <w:rPr>
          <w:rFonts w:ascii="Cambria" w:hAnsi="Cambria"/>
          <w:sz w:val="22"/>
          <w:szCs w:val="22"/>
        </w:rPr>
        <w:t>Transport Officers</w:t>
      </w:r>
      <w:r w:rsidRPr="007A464A">
        <w:rPr>
          <w:rFonts w:ascii="Cambria" w:hAnsi="Cambria"/>
          <w:sz w:val="22"/>
          <w:szCs w:val="22"/>
        </w:rPr>
        <w:t>)</w:t>
      </w:r>
      <w:r w:rsidR="007B448F" w:rsidRPr="007A464A">
        <w:rPr>
          <w:rFonts w:ascii="Cambria" w:hAnsi="Cambria"/>
          <w:sz w:val="22"/>
          <w:szCs w:val="22"/>
        </w:rPr>
        <w:t xml:space="preserve"> (see </w:t>
      </w:r>
      <w:r w:rsidR="007B448F" w:rsidRPr="007A464A">
        <w:rPr>
          <w:rFonts w:ascii="Cambria" w:hAnsi="Cambria"/>
          <w:b/>
          <w:bCs/>
          <w:sz w:val="22"/>
          <w:szCs w:val="22"/>
        </w:rPr>
        <w:t xml:space="preserve">clause </w:t>
      </w:r>
      <w:r w:rsidR="007B448F" w:rsidRPr="007A464A">
        <w:rPr>
          <w:rFonts w:ascii="Cambria" w:hAnsi="Cambria"/>
          <w:b/>
          <w:bCs/>
          <w:sz w:val="22"/>
          <w:szCs w:val="22"/>
        </w:rPr>
        <w:fldChar w:fldCharType="begin"/>
      </w:r>
      <w:r w:rsidR="007B448F" w:rsidRPr="007A464A">
        <w:rPr>
          <w:rFonts w:ascii="Cambria" w:hAnsi="Cambria"/>
          <w:b/>
          <w:bCs/>
          <w:sz w:val="22"/>
          <w:szCs w:val="22"/>
        </w:rPr>
        <w:instrText xml:space="preserve"> REF _Ref45036072 \w \h  \* MERGEFORMAT </w:instrText>
      </w:r>
      <w:r w:rsidR="007B448F" w:rsidRPr="007A464A">
        <w:rPr>
          <w:rFonts w:ascii="Cambria" w:hAnsi="Cambria"/>
          <w:b/>
          <w:bCs/>
          <w:sz w:val="22"/>
          <w:szCs w:val="22"/>
        </w:rPr>
      </w:r>
      <w:r w:rsidR="007B448F" w:rsidRPr="007A464A">
        <w:rPr>
          <w:rFonts w:ascii="Cambria" w:hAnsi="Cambria"/>
          <w:b/>
          <w:bCs/>
          <w:sz w:val="22"/>
          <w:szCs w:val="22"/>
        </w:rPr>
        <w:fldChar w:fldCharType="separate"/>
      </w:r>
      <w:r w:rsidR="00305036">
        <w:rPr>
          <w:rFonts w:ascii="Cambria" w:hAnsi="Cambria"/>
          <w:b/>
          <w:bCs/>
          <w:sz w:val="22"/>
          <w:szCs w:val="22"/>
        </w:rPr>
        <w:t>2</w:t>
      </w:r>
      <w:r w:rsidR="007B448F" w:rsidRPr="007A464A">
        <w:rPr>
          <w:rFonts w:ascii="Cambria" w:hAnsi="Cambria"/>
          <w:b/>
          <w:bCs/>
          <w:sz w:val="22"/>
          <w:szCs w:val="22"/>
        </w:rPr>
        <w:fldChar w:fldCharType="end"/>
      </w:r>
      <w:r w:rsidRPr="007A464A">
        <w:rPr>
          <w:rFonts w:ascii="Cambria" w:hAnsi="Cambria"/>
          <w:sz w:val="22"/>
          <w:szCs w:val="22"/>
        </w:rPr>
        <w:t xml:space="preserve"> </w:t>
      </w:r>
      <w:r w:rsidR="007B448F" w:rsidRPr="007A464A">
        <w:rPr>
          <w:rFonts w:ascii="Cambria" w:hAnsi="Cambria"/>
          <w:sz w:val="22"/>
          <w:szCs w:val="22"/>
        </w:rPr>
        <w:t xml:space="preserve">of </w:t>
      </w:r>
      <w:r w:rsidR="007B448F" w:rsidRPr="007A464A">
        <w:rPr>
          <w:rFonts w:ascii="Cambria" w:hAnsi="Cambria"/>
          <w:b/>
          <w:bCs/>
          <w:sz w:val="22"/>
          <w:szCs w:val="22"/>
        </w:rPr>
        <w:fldChar w:fldCharType="begin"/>
      </w:r>
      <w:r w:rsidR="007B448F" w:rsidRPr="007A464A">
        <w:rPr>
          <w:rFonts w:ascii="Cambria" w:hAnsi="Cambria"/>
          <w:b/>
          <w:bCs/>
          <w:sz w:val="22"/>
          <w:szCs w:val="22"/>
        </w:rPr>
        <w:instrText xml:space="preserve"> REF _Ref45036099 \w \h  \* MERGEFORMAT </w:instrText>
      </w:r>
      <w:r w:rsidR="007B448F" w:rsidRPr="007A464A">
        <w:rPr>
          <w:rFonts w:ascii="Cambria" w:hAnsi="Cambria"/>
          <w:b/>
          <w:bCs/>
          <w:sz w:val="22"/>
          <w:szCs w:val="22"/>
        </w:rPr>
      </w:r>
      <w:r w:rsidR="007B448F" w:rsidRPr="007A464A">
        <w:rPr>
          <w:rFonts w:ascii="Cambria" w:hAnsi="Cambria"/>
          <w:b/>
          <w:bCs/>
          <w:sz w:val="22"/>
          <w:szCs w:val="22"/>
        </w:rPr>
        <w:fldChar w:fldCharType="separate"/>
      </w:r>
      <w:r w:rsidR="00305036">
        <w:rPr>
          <w:rFonts w:ascii="Cambria" w:hAnsi="Cambria"/>
          <w:b/>
          <w:bCs/>
          <w:sz w:val="22"/>
          <w:szCs w:val="22"/>
        </w:rPr>
        <w:t>Schedule G</w:t>
      </w:r>
      <w:r w:rsidR="007B448F" w:rsidRPr="007A464A">
        <w:rPr>
          <w:rFonts w:ascii="Cambria" w:hAnsi="Cambria"/>
          <w:b/>
          <w:bCs/>
          <w:sz w:val="22"/>
          <w:szCs w:val="22"/>
        </w:rPr>
        <w:fldChar w:fldCharType="end"/>
      </w:r>
      <w:r w:rsidR="007B448F" w:rsidRPr="007A464A">
        <w:rPr>
          <w:rFonts w:ascii="Cambria" w:hAnsi="Cambria"/>
          <w:sz w:val="22"/>
          <w:szCs w:val="22"/>
        </w:rPr>
        <w:t xml:space="preserve">) </w:t>
      </w:r>
      <w:r w:rsidRPr="007A464A">
        <w:rPr>
          <w:rFonts w:ascii="Cambria" w:hAnsi="Cambria"/>
          <w:sz w:val="22"/>
          <w:szCs w:val="22"/>
        </w:rPr>
        <w:t xml:space="preserve">as set out at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_Ref442963073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31</w:t>
      </w:r>
      <w:r w:rsidRPr="007A464A">
        <w:rPr>
          <w:rFonts w:ascii="Cambria" w:hAnsi="Cambria"/>
          <w:b/>
          <w:sz w:val="22"/>
          <w:szCs w:val="22"/>
        </w:rPr>
        <w:fldChar w:fldCharType="end"/>
      </w:r>
      <w:r w:rsidRPr="007A464A">
        <w:rPr>
          <w:rFonts w:ascii="Cambria" w:hAnsi="Cambria"/>
          <w:sz w:val="22"/>
          <w:szCs w:val="22"/>
        </w:rPr>
        <w:t>;</w:t>
      </w:r>
      <w:r w:rsidR="004A25F7" w:rsidRPr="007A464A">
        <w:rPr>
          <w:rFonts w:ascii="Cambria" w:hAnsi="Cambria"/>
          <w:sz w:val="22"/>
          <w:szCs w:val="22"/>
        </w:rPr>
        <w:t xml:space="preserve"> and</w:t>
      </w:r>
    </w:p>
    <w:p w14:paraId="3862B0AD" w14:textId="04761025" w:rsidR="00FE641A" w:rsidRPr="007A464A" w:rsidRDefault="00FE641A" w:rsidP="00FE641A">
      <w:pPr>
        <w:pStyle w:val="Level3"/>
        <w:rPr>
          <w:rFonts w:ascii="Cambria" w:hAnsi="Cambria"/>
          <w:sz w:val="22"/>
          <w:szCs w:val="22"/>
        </w:rPr>
      </w:pPr>
      <w:r w:rsidRPr="007A464A">
        <w:rPr>
          <w:rFonts w:ascii="Cambria" w:hAnsi="Cambria"/>
          <w:b/>
          <w:sz w:val="22"/>
          <w:szCs w:val="22"/>
        </w:rPr>
        <w:t xml:space="preserve">Clause </w:t>
      </w:r>
      <w:r w:rsidR="00B02E78" w:rsidRPr="007A464A">
        <w:rPr>
          <w:rFonts w:ascii="Cambria" w:hAnsi="Cambria"/>
          <w:b/>
          <w:sz w:val="22"/>
          <w:szCs w:val="22"/>
        </w:rPr>
        <w:fldChar w:fldCharType="begin"/>
      </w:r>
      <w:r w:rsidR="00B02E78" w:rsidRPr="007A464A">
        <w:rPr>
          <w:rFonts w:ascii="Cambria" w:hAnsi="Cambria"/>
          <w:b/>
          <w:sz w:val="22"/>
          <w:szCs w:val="22"/>
        </w:rPr>
        <w:instrText xml:space="preserve"> REF _Ref45036188 \w \h </w:instrText>
      </w:r>
      <w:r w:rsidR="004544D3" w:rsidRPr="007A464A">
        <w:rPr>
          <w:rFonts w:ascii="Cambria" w:hAnsi="Cambria"/>
          <w:b/>
          <w:sz w:val="22"/>
          <w:szCs w:val="22"/>
        </w:rPr>
        <w:instrText xml:space="preserve"> \* MERGEFORMAT </w:instrText>
      </w:r>
      <w:r w:rsidR="00B02E78" w:rsidRPr="007A464A">
        <w:rPr>
          <w:rFonts w:ascii="Cambria" w:hAnsi="Cambria"/>
          <w:b/>
          <w:sz w:val="22"/>
          <w:szCs w:val="22"/>
        </w:rPr>
      </w:r>
      <w:r w:rsidR="00B02E78" w:rsidRPr="007A464A">
        <w:rPr>
          <w:rFonts w:ascii="Cambria" w:hAnsi="Cambria"/>
          <w:b/>
          <w:sz w:val="22"/>
          <w:szCs w:val="22"/>
        </w:rPr>
        <w:fldChar w:fldCharType="separate"/>
      </w:r>
      <w:r w:rsidR="00305036">
        <w:rPr>
          <w:rFonts w:ascii="Cambria" w:hAnsi="Cambria"/>
          <w:b/>
          <w:sz w:val="22"/>
          <w:szCs w:val="22"/>
        </w:rPr>
        <w:t>31</w:t>
      </w:r>
      <w:r w:rsidR="00B02E78" w:rsidRPr="007A464A">
        <w:rPr>
          <w:rFonts w:ascii="Cambria" w:hAnsi="Cambria"/>
          <w:b/>
          <w:sz w:val="22"/>
          <w:szCs w:val="22"/>
        </w:rPr>
        <w:fldChar w:fldCharType="end"/>
      </w:r>
      <w:r w:rsidRPr="007A464A">
        <w:rPr>
          <w:rFonts w:ascii="Cambria" w:hAnsi="Cambria"/>
          <w:sz w:val="22"/>
          <w:szCs w:val="22"/>
        </w:rPr>
        <w:t>, with the</w:t>
      </w:r>
      <w:r w:rsidRPr="007A464A">
        <w:rPr>
          <w:rFonts w:ascii="Cambria" w:hAnsi="Cambria"/>
          <w:b/>
          <w:sz w:val="22"/>
          <w:szCs w:val="22"/>
        </w:rPr>
        <w:t xml:space="preserve"> </w:t>
      </w:r>
      <w:r w:rsidRPr="007A464A">
        <w:rPr>
          <w:rFonts w:ascii="Cambria" w:hAnsi="Cambria"/>
          <w:sz w:val="22"/>
          <w:szCs w:val="22"/>
        </w:rPr>
        <w:t xml:space="preserve">exception of </w:t>
      </w:r>
      <w:r w:rsidRPr="007A464A">
        <w:rPr>
          <w:rFonts w:ascii="Cambria" w:hAnsi="Cambria"/>
          <w:b/>
          <w:sz w:val="22"/>
          <w:szCs w:val="22"/>
        </w:rPr>
        <w:t xml:space="preserve">clause </w:t>
      </w:r>
      <w:r w:rsidR="00B02E78" w:rsidRPr="007A464A">
        <w:rPr>
          <w:rFonts w:ascii="Cambria" w:hAnsi="Cambria"/>
          <w:b/>
          <w:sz w:val="22"/>
          <w:szCs w:val="22"/>
        </w:rPr>
        <w:fldChar w:fldCharType="begin"/>
      </w:r>
      <w:r w:rsidR="00B02E78" w:rsidRPr="007A464A">
        <w:rPr>
          <w:rFonts w:ascii="Cambria" w:hAnsi="Cambria"/>
          <w:b/>
          <w:sz w:val="22"/>
          <w:szCs w:val="22"/>
        </w:rPr>
        <w:instrText xml:space="preserve"> REF _Ref45036207 \w \h </w:instrText>
      </w:r>
      <w:r w:rsidR="004544D3" w:rsidRPr="007A464A">
        <w:rPr>
          <w:rFonts w:ascii="Cambria" w:hAnsi="Cambria"/>
          <w:b/>
          <w:sz w:val="22"/>
          <w:szCs w:val="22"/>
        </w:rPr>
        <w:instrText xml:space="preserve"> \* MERGEFORMAT </w:instrText>
      </w:r>
      <w:r w:rsidR="00B02E78" w:rsidRPr="007A464A">
        <w:rPr>
          <w:rFonts w:ascii="Cambria" w:hAnsi="Cambria"/>
          <w:b/>
          <w:sz w:val="22"/>
          <w:szCs w:val="22"/>
        </w:rPr>
      </w:r>
      <w:r w:rsidR="00B02E78" w:rsidRPr="007A464A">
        <w:rPr>
          <w:rFonts w:ascii="Cambria" w:hAnsi="Cambria"/>
          <w:b/>
          <w:sz w:val="22"/>
          <w:szCs w:val="22"/>
        </w:rPr>
        <w:fldChar w:fldCharType="separate"/>
      </w:r>
      <w:r w:rsidR="00305036">
        <w:rPr>
          <w:rFonts w:ascii="Cambria" w:hAnsi="Cambria"/>
          <w:b/>
          <w:sz w:val="22"/>
          <w:szCs w:val="22"/>
        </w:rPr>
        <w:t>31.3(d)</w:t>
      </w:r>
      <w:r w:rsidR="00B02E78"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does not apply to Forensic Officers</w:t>
      </w:r>
      <w:r w:rsidR="004A25F7" w:rsidRPr="007A464A">
        <w:rPr>
          <w:rFonts w:ascii="Cambria" w:hAnsi="Cambria"/>
          <w:sz w:val="22"/>
          <w:szCs w:val="22"/>
        </w:rPr>
        <w:t>; and</w:t>
      </w:r>
    </w:p>
    <w:p w14:paraId="3D20ABE6" w14:textId="3B68869A" w:rsidR="00FE641A" w:rsidRPr="007A464A" w:rsidRDefault="00FE641A" w:rsidP="00FE641A">
      <w:pPr>
        <w:pStyle w:val="Level3"/>
        <w:rPr>
          <w:rFonts w:ascii="Cambria" w:hAnsi="Cambria"/>
          <w:sz w:val="22"/>
          <w:szCs w:val="22"/>
        </w:rPr>
      </w:pPr>
      <w:r w:rsidRPr="007A464A">
        <w:rPr>
          <w:rFonts w:ascii="Cambria" w:hAnsi="Cambria"/>
          <w:b/>
          <w:sz w:val="22"/>
          <w:szCs w:val="22"/>
        </w:rPr>
        <w:t xml:space="preserve">Clause </w:t>
      </w:r>
      <w:r w:rsidR="00993E8D" w:rsidRPr="007A464A">
        <w:rPr>
          <w:rFonts w:ascii="Cambria" w:hAnsi="Cambria"/>
          <w:b/>
          <w:sz w:val="22"/>
          <w:szCs w:val="22"/>
        </w:rPr>
        <w:fldChar w:fldCharType="begin"/>
      </w:r>
      <w:r w:rsidR="00993E8D" w:rsidRPr="007A464A">
        <w:rPr>
          <w:rFonts w:ascii="Cambria" w:hAnsi="Cambria"/>
          <w:b/>
          <w:sz w:val="22"/>
          <w:szCs w:val="22"/>
        </w:rPr>
        <w:instrText xml:space="preserve"> REF _Ref45036231 \w \h </w:instrText>
      </w:r>
      <w:r w:rsidR="004544D3" w:rsidRPr="007A464A">
        <w:rPr>
          <w:rFonts w:ascii="Cambria" w:hAnsi="Cambria"/>
          <w:b/>
          <w:sz w:val="22"/>
          <w:szCs w:val="22"/>
        </w:rPr>
        <w:instrText xml:space="preserve"> \* MERGEFORMAT </w:instrText>
      </w:r>
      <w:r w:rsidR="00993E8D" w:rsidRPr="007A464A">
        <w:rPr>
          <w:rFonts w:ascii="Cambria" w:hAnsi="Cambria"/>
          <w:b/>
          <w:sz w:val="22"/>
          <w:szCs w:val="22"/>
        </w:rPr>
      </w:r>
      <w:r w:rsidR="00993E8D" w:rsidRPr="007A464A">
        <w:rPr>
          <w:rFonts w:ascii="Cambria" w:hAnsi="Cambria"/>
          <w:b/>
          <w:sz w:val="22"/>
          <w:szCs w:val="22"/>
        </w:rPr>
        <w:fldChar w:fldCharType="separate"/>
      </w:r>
      <w:r w:rsidR="00305036">
        <w:rPr>
          <w:rFonts w:ascii="Cambria" w:hAnsi="Cambria"/>
          <w:b/>
          <w:sz w:val="22"/>
          <w:szCs w:val="22"/>
        </w:rPr>
        <w:t>29</w:t>
      </w:r>
      <w:r w:rsidR="00993E8D" w:rsidRPr="007A464A">
        <w:rPr>
          <w:rFonts w:ascii="Cambria" w:hAnsi="Cambria"/>
          <w:b/>
          <w:sz w:val="22"/>
          <w:szCs w:val="22"/>
        </w:rPr>
        <w:fldChar w:fldCharType="end"/>
      </w:r>
      <w:r w:rsidRPr="007A464A">
        <w:rPr>
          <w:rFonts w:ascii="Cambria" w:hAnsi="Cambria"/>
          <w:sz w:val="22"/>
          <w:szCs w:val="22"/>
        </w:rPr>
        <w:t xml:space="preserve"> and </w:t>
      </w:r>
      <w:r w:rsidR="00993E8D" w:rsidRPr="007A464A">
        <w:rPr>
          <w:rFonts w:ascii="Cambria" w:hAnsi="Cambria"/>
          <w:b/>
          <w:sz w:val="22"/>
          <w:szCs w:val="22"/>
        </w:rPr>
        <w:fldChar w:fldCharType="begin"/>
      </w:r>
      <w:r w:rsidR="00993E8D" w:rsidRPr="007A464A">
        <w:rPr>
          <w:rFonts w:ascii="Cambria" w:hAnsi="Cambria"/>
          <w:b/>
          <w:sz w:val="22"/>
          <w:szCs w:val="22"/>
        </w:rPr>
        <w:instrText xml:space="preserve"> REF _Ref45036243 \w \h  \* MERGEFORMAT </w:instrText>
      </w:r>
      <w:r w:rsidR="00993E8D" w:rsidRPr="007A464A">
        <w:rPr>
          <w:rFonts w:ascii="Cambria" w:hAnsi="Cambria"/>
          <w:b/>
          <w:sz w:val="22"/>
          <w:szCs w:val="22"/>
        </w:rPr>
      </w:r>
      <w:r w:rsidR="00993E8D" w:rsidRPr="007A464A">
        <w:rPr>
          <w:rFonts w:ascii="Cambria" w:hAnsi="Cambria"/>
          <w:b/>
          <w:sz w:val="22"/>
          <w:szCs w:val="22"/>
        </w:rPr>
        <w:fldChar w:fldCharType="separate"/>
      </w:r>
      <w:r w:rsidR="00305036">
        <w:rPr>
          <w:rFonts w:ascii="Cambria" w:hAnsi="Cambria"/>
          <w:b/>
          <w:sz w:val="22"/>
          <w:szCs w:val="22"/>
        </w:rPr>
        <w:t>31</w:t>
      </w:r>
      <w:r w:rsidR="00993E8D" w:rsidRPr="007A464A">
        <w:rPr>
          <w:rFonts w:ascii="Cambria" w:hAnsi="Cambria"/>
          <w:b/>
          <w:sz w:val="22"/>
          <w:szCs w:val="22"/>
        </w:rPr>
        <w:fldChar w:fldCharType="end"/>
      </w:r>
      <w:r w:rsidRPr="007A464A">
        <w:rPr>
          <w:rFonts w:ascii="Cambria" w:hAnsi="Cambria"/>
          <w:sz w:val="22"/>
          <w:szCs w:val="22"/>
        </w:rPr>
        <w:t xml:space="preserve"> do not apply to Forensic Nurse Examiners or Forensic Nurse (Biological Specimen) Employees employed under </w:t>
      </w:r>
      <w:r w:rsidR="00DB49A4" w:rsidRPr="007A464A">
        <w:rPr>
          <w:rFonts w:ascii="Cambria" w:hAnsi="Cambria"/>
          <w:b/>
          <w:sz w:val="22"/>
          <w:szCs w:val="22"/>
        </w:rPr>
        <w:fldChar w:fldCharType="begin"/>
      </w:r>
      <w:r w:rsidR="00DB49A4" w:rsidRPr="007A464A">
        <w:rPr>
          <w:rFonts w:ascii="Cambria" w:hAnsi="Cambria"/>
          <w:b/>
          <w:sz w:val="22"/>
          <w:szCs w:val="22"/>
        </w:rPr>
        <w:instrText xml:space="preserve"> REF _Ref45036303 \w \h  \* MERGEFORMAT </w:instrText>
      </w:r>
      <w:r w:rsidR="00DB49A4" w:rsidRPr="007A464A">
        <w:rPr>
          <w:rFonts w:ascii="Cambria" w:hAnsi="Cambria"/>
          <w:b/>
          <w:sz w:val="22"/>
          <w:szCs w:val="22"/>
        </w:rPr>
      </w:r>
      <w:r w:rsidR="00DB49A4" w:rsidRPr="007A464A">
        <w:rPr>
          <w:rFonts w:ascii="Cambria" w:hAnsi="Cambria"/>
          <w:b/>
          <w:sz w:val="22"/>
          <w:szCs w:val="22"/>
        </w:rPr>
        <w:fldChar w:fldCharType="separate"/>
      </w:r>
      <w:r w:rsidR="00305036">
        <w:rPr>
          <w:rFonts w:ascii="Cambria" w:hAnsi="Cambria"/>
          <w:b/>
          <w:sz w:val="22"/>
          <w:szCs w:val="22"/>
        </w:rPr>
        <w:t>Part 12</w:t>
      </w:r>
      <w:r w:rsidR="00DB49A4" w:rsidRPr="007A464A">
        <w:rPr>
          <w:rFonts w:ascii="Cambria" w:hAnsi="Cambria"/>
          <w:b/>
          <w:sz w:val="22"/>
          <w:szCs w:val="22"/>
        </w:rPr>
        <w:fldChar w:fldCharType="end"/>
      </w:r>
      <w:r w:rsidRPr="007A464A">
        <w:rPr>
          <w:rFonts w:ascii="Cambria" w:hAnsi="Cambria"/>
          <w:sz w:val="22"/>
          <w:szCs w:val="22"/>
        </w:rPr>
        <w:t xml:space="preserve"> of the </w:t>
      </w:r>
      <w:r w:rsidRPr="007A464A">
        <w:rPr>
          <w:rFonts w:ascii="Cambria" w:hAnsi="Cambria"/>
          <w:b/>
          <w:sz w:val="22"/>
          <w:szCs w:val="22"/>
        </w:rPr>
        <w:t>Appendix 1</w:t>
      </w:r>
      <w:r w:rsidRPr="007A464A">
        <w:rPr>
          <w:rFonts w:ascii="Cambria" w:hAnsi="Cambria"/>
          <w:sz w:val="22"/>
          <w:szCs w:val="22"/>
        </w:rPr>
        <w:t xml:space="preserve">. </w:t>
      </w:r>
    </w:p>
    <w:p w14:paraId="296F623C"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 xml:space="preserve">Classification and Salaries – Non-VPS Aligned </w:t>
      </w:r>
    </w:p>
    <w:p w14:paraId="31185CCF" w14:textId="75B078F8" w:rsidR="00FE641A" w:rsidRPr="007A464A" w:rsidRDefault="00FE641A" w:rsidP="00FE641A">
      <w:pPr>
        <w:pStyle w:val="Level3"/>
        <w:rPr>
          <w:rFonts w:ascii="Cambria" w:hAnsi="Cambria"/>
          <w:sz w:val="22"/>
          <w:szCs w:val="22"/>
        </w:rPr>
      </w:pPr>
      <w:r w:rsidRPr="007A464A">
        <w:rPr>
          <w:rFonts w:ascii="Cambria" w:hAnsi="Cambria"/>
          <w:sz w:val="22"/>
          <w:szCs w:val="22"/>
        </w:rPr>
        <w:t xml:space="preserve">Special arrangements are set out </w:t>
      </w:r>
      <w:r w:rsidR="00554433" w:rsidRPr="007A464A">
        <w:rPr>
          <w:rFonts w:ascii="Cambria" w:hAnsi="Cambria"/>
          <w:b/>
          <w:bCs/>
          <w:sz w:val="22"/>
          <w:szCs w:val="22"/>
        </w:rPr>
        <w:t xml:space="preserve">clause </w:t>
      </w:r>
      <w:r w:rsidR="00554433" w:rsidRPr="007A464A">
        <w:rPr>
          <w:rFonts w:ascii="Cambria" w:hAnsi="Cambria"/>
          <w:b/>
          <w:bCs/>
          <w:sz w:val="22"/>
          <w:szCs w:val="22"/>
        </w:rPr>
        <w:fldChar w:fldCharType="begin"/>
      </w:r>
      <w:r w:rsidR="00554433" w:rsidRPr="007A464A">
        <w:rPr>
          <w:rFonts w:ascii="Cambria" w:hAnsi="Cambria"/>
          <w:b/>
          <w:bCs/>
          <w:sz w:val="22"/>
          <w:szCs w:val="22"/>
        </w:rPr>
        <w:instrText xml:space="preserve"> REF _Ref45037176 \w \h </w:instrText>
      </w:r>
      <w:r w:rsidR="00EE2C94" w:rsidRPr="007A464A">
        <w:rPr>
          <w:rFonts w:ascii="Cambria" w:hAnsi="Cambria"/>
          <w:b/>
          <w:bCs/>
          <w:sz w:val="22"/>
          <w:szCs w:val="22"/>
        </w:rPr>
        <w:instrText xml:space="preserve"> \* MERGEFORMAT </w:instrText>
      </w:r>
      <w:r w:rsidR="00554433" w:rsidRPr="007A464A">
        <w:rPr>
          <w:rFonts w:ascii="Cambria" w:hAnsi="Cambria"/>
          <w:b/>
          <w:bCs/>
          <w:sz w:val="22"/>
          <w:szCs w:val="22"/>
        </w:rPr>
      </w:r>
      <w:r w:rsidR="00554433" w:rsidRPr="007A464A">
        <w:rPr>
          <w:rFonts w:ascii="Cambria" w:hAnsi="Cambria"/>
          <w:b/>
          <w:bCs/>
          <w:sz w:val="22"/>
          <w:szCs w:val="22"/>
        </w:rPr>
        <w:fldChar w:fldCharType="separate"/>
      </w:r>
      <w:r w:rsidR="00305036">
        <w:rPr>
          <w:rFonts w:ascii="Cambria" w:hAnsi="Cambria"/>
          <w:b/>
          <w:bCs/>
          <w:sz w:val="22"/>
          <w:szCs w:val="22"/>
        </w:rPr>
        <w:t>2</w:t>
      </w:r>
      <w:r w:rsidR="00554433" w:rsidRPr="007A464A">
        <w:rPr>
          <w:rFonts w:ascii="Cambria" w:hAnsi="Cambria"/>
          <w:b/>
          <w:bCs/>
          <w:sz w:val="22"/>
          <w:szCs w:val="22"/>
        </w:rPr>
        <w:fldChar w:fldCharType="end"/>
      </w:r>
      <w:r w:rsidR="00554433" w:rsidRPr="007A464A">
        <w:rPr>
          <w:rFonts w:ascii="Cambria" w:hAnsi="Cambria"/>
          <w:sz w:val="22"/>
          <w:szCs w:val="22"/>
        </w:rPr>
        <w:t xml:space="preserve"> of </w:t>
      </w:r>
      <w:r w:rsidR="00EE2C94" w:rsidRPr="007A464A">
        <w:rPr>
          <w:rFonts w:ascii="Cambria" w:hAnsi="Cambria"/>
          <w:b/>
          <w:bCs/>
          <w:sz w:val="22"/>
          <w:szCs w:val="22"/>
        </w:rPr>
        <w:fldChar w:fldCharType="begin"/>
      </w:r>
      <w:r w:rsidR="00EE2C94" w:rsidRPr="007A464A">
        <w:rPr>
          <w:rFonts w:ascii="Cambria" w:hAnsi="Cambria"/>
          <w:b/>
          <w:bCs/>
          <w:sz w:val="22"/>
          <w:szCs w:val="22"/>
        </w:rPr>
        <w:instrText xml:space="preserve"> REF _Ref45037191 \w \h  \* MERGEFORMAT </w:instrText>
      </w:r>
      <w:r w:rsidR="00EE2C94" w:rsidRPr="007A464A">
        <w:rPr>
          <w:rFonts w:ascii="Cambria" w:hAnsi="Cambria"/>
          <w:b/>
          <w:bCs/>
          <w:sz w:val="22"/>
          <w:szCs w:val="22"/>
        </w:rPr>
      </w:r>
      <w:r w:rsidR="00EE2C94" w:rsidRPr="007A464A">
        <w:rPr>
          <w:rFonts w:ascii="Cambria" w:hAnsi="Cambria"/>
          <w:b/>
          <w:bCs/>
          <w:sz w:val="22"/>
          <w:szCs w:val="22"/>
        </w:rPr>
        <w:fldChar w:fldCharType="separate"/>
      </w:r>
      <w:r w:rsidR="00305036">
        <w:rPr>
          <w:rFonts w:ascii="Cambria" w:hAnsi="Cambria"/>
          <w:b/>
          <w:bCs/>
          <w:sz w:val="22"/>
          <w:szCs w:val="22"/>
        </w:rPr>
        <w:t>Schedule G</w:t>
      </w:r>
      <w:r w:rsidR="00EE2C94" w:rsidRPr="007A464A">
        <w:rPr>
          <w:rFonts w:ascii="Cambria" w:hAnsi="Cambria"/>
          <w:b/>
          <w:bCs/>
          <w:sz w:val="22"/>
          <w:szCs w:val="22"/>
        </w:rPr>
        <w:fldChar w:fldCharType="end"/>
      </w:r>
      <w:r w:rsidR="00EE2C94" w:rsidRPr="007A464A">
        <w:rPr>
          <w:rFonts w:ascii="Cambria" w:hAnsi="Cambria"/>
          <w:sz w:val="22"/>
          <w:szCs w:val="22"/>
        </w:rPr>
        <w:t xml:space="preserve"> </w:t>
      </w:r>
      <w:r w:rsidRPr="007A464A">
        <w:rPr>
          <w:rFonts w:ascii="Cambria" w:hAnsi="Cambria"/>
          <w:sz w:val="22"/>
          <w:szCs w:val="22"/>
        </w:rPr>
        <w:t xml:space="preserve">to this Agreement in relation to the following occupational groups that have classification arrangements that are different to the main VPS classification system as set out in this </w:t>
      </w:r>
      <w:r w:rsidR="00EE2C94" w:rsidRPr="007A464A">
        <w:rPr>
          <w:rFonts w:ascii="Cambria" w:hAnsi="Cambria"/>
          <w:b/>
          <w:bCs/>
          <w:sz w:val="22"/>
          <w:szCs w:val="22"/>
        </w:rPr>
        <w:fldChar w:fldCharType="begin"/>
      </w:r>
      <w:r w:rsidR="00EE2C94" w:rsidRPr="007A464A">
        <w:rPr>
          <w:rFonts w:ascii="Cambria" w:hAnsi="Cambria"/>
          <w:b/>
          <w:bCs/>
          <w:sz w:val="22"/>
          <w:szCs w:val="22"/>
        </w:rPr>
        <w:instrText xml:space="preserve"> REF _Ref442343295 \w \h  \* MERGEFORMAT </w:instrText>
      </w:r>
      <w:r w:rsidR="00EE2C94" w:rsidRPr="007A464A">
        <w:rPr>
          <w:rFonts w:ascii="Cambria" w:hAnsi="Cambria"/>
          <w:b/>
          <w:bCs/>
          <w:sz w:val="22"/>
          <w:szCs w:val="22"/>
        </w:rPr>
      </w:r>
      <w:r w:rsidR="00EE2C94" w:rsidRPr="007A464A">
        <w:rPr>
          <w:rFonts w:ascii="Cambria" w:hAnsi="Cambria"/>
          <w:b/>
          <w:bCs/>
          <w:sz w:val="22"/>
          <w:szCs w:val="22"/>
        </w:rPr>
        <w:fldChar w:fldCharType="separate"/>
      </w:r>
      <w:r w:rsidR="00305036">
        <w:rPr>
          <w:rFonts w:ascii="Cambria" w:hAnsi="Cambria"/>
          <w:b/>
          <w:bCs/>
          <w:sz w:val="22"/>
          <w:szCs w:val="22"/>
        </w:rPr>
        <w:t>Part 5</w:t>
      </w:r>
      <w:r w:rsidR="00EE2C94" w:rsidRPr="007A464A">
        <w:rPr>
          <w:rFonts w:ascii="Cambria" w:hAnsi="Cambria"/>
          <w:b/>
          <w:bCs/>
          <w:sz w:val="22"/>
          <w:szCs w:val="22"/>
        </w:rPr>
        <w:fldChar w:fldCharType="end"/>
      </w:r>
      <w:r w:rsidRPr="007A464A">
        <w:rPr>
          <w:rFonts w:ascii="Cambria" w:hAnsi="Cambria"/>
          <w:sz w:val="22"/>
          <w:szCs w:val="22"/>
        </w:rPr>
        <w:t>:</w:t>
      </w:r>
    </w:p>
    <w:p w14:paraId="0EAD2FD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Child Protection Practitioner (CPP) stream; </w:t>
      </w:r>
    </w:p>
    <w:p w14:paraId="25111F4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Children, Youth and Families (CYF) stream;</w:t>
      </w:r>
    </w:p>
    <w:p w14:paraId="1CE8B36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Youth Justice Workers;</w:t>
      </w:r>
    </w:p>
    <w:p w14:paraId="2637C931" w14:textId="3343C0D9" w:rsidR="00FE641A" w:rsidRPr="007A464A" w:rsidRDefault="00FE641A" w:rsidP="00FE641A">
      <w:pPr>
        <w:pStyle w:val="Level4"/>
        <w:rPr>
          <w:rFonts w:ascii="Cambria" w:hAnsi="Cambria"/>
          <w:sz w:val="22"/>
          <w:szCs w:val="22"/>
        </w:rPr>
      </w:pPr>
      <w:r w:rsidRPr="007A464A">
        <w:rPr>
          <w:rFonts w:ascii="Cambria" w:hAnsi="Cambria"/>
          <w:sz w:val="22"/>
          <w:szCs w:val="22"/>
        </w:rPr>
        <w:t>Forensic Officers</w:t>
      </w:r>
      <w:r w:rsidR="00E20A15" w:rsidRPr="007A464A">
        <w:rPr>
          <w:rFonts w:ascii="Cambria" w:hAnsi="Cambria"/>
          <w:sz w:val="22"/>
          <w:szCs w:val="22"/>
        </w:rPr>
        <w:t>.</w:t>
      </w:r>
    </w:p>
    <w:p w14:paraId="18B0E63A" w14:textId="470C2788" w:rsidR="00FE641A" w:rsidRPr="007A464A" w:rsidRDefault="00FE641A" w:rsidP="00FE641A">
      <w:pPr>
        <w:pStyle w:val="Level3"/>
        <w:rPr>
          <w:rFonts w:ascii="Cambria" w:hAnsi="Cambria"/>
          <w:sz w:val="22"/>
          <w:szCs w:val="22"/>
        </w:rPr>
      </w:pPr>
      <w:r w:rsidRPr="007A464A">
        <w:rPr>
          <w:rFonts w:ascii="Cambria" w:hAnsi="Cambria"/>
          <w:sz w:val="22"/>
          <w:szCs w:val="22"/>
        </w:rPr>
        <w:t xml:space="preserve">Employees will be employed within one of these Grades based on work requirements in accordance with the corresponding Grade and Classification Descriptors set out in </w:t>
      </w:r>
      <w:r w:rsidR="00D14DCB" w:rsidRPr="007A464A">
        <w:rPr>
          <w:rFonts w:ascii="Cambria" w:hAnsi="Cambria"/>
          <w:b/>
          <w:bCs/>
          <w:sz w:val="22"/>
          <w:szCs w:val="22"/>
        </w:rPr>
        <w:t>Section II – Agency Specific Arrangements</w:t>
      </w:r>
      <w:r w:rsidRPr="007A464A">
        <w:rPr>
          <w:rFonts w:ascii="Cambria" w:hAnsi="Cambria"/>
          <w:sz w:val="22"/>
          <w:szCs w:val="22"/>
        </w:rPr>
        <w:t xml:space="preserve"> to this Agreement.</w:t>
      </w:r>
    </w:p>
    <w:p w14:paraId="557D0427" w14:textId="29E7F73F" w:rsidR="00FE641A" w:rsidRPr="007A464A" w:rsidRDefault="00FE641A" w:rsidP="00FE641A">
      <w:pPr>
        <w:pStyle w:val="Level1"/>
        <w:rPr>
          <w:rFonts w:ascii="Cambria" w:hAnsi="Cambria"/>
        </w:rPr>
      </w:pPr>
      <w:bookmarkStart w:id="243" w:name="_Ref301955111"/>
      <w:bookmarkStart w:id="244" w:name="_Ref45006797"/>
      <w:bookmarkStart w:id="245" w:name="_Ref45036231"/>
      <w:bookmarkStart w:id="246" w:name="_Ref45113193"/>
      <w:bookmarkStart w:id="247" w:name="_Toc168412264"/>
      <w:r w:rsidRPr="007A464A">
        <w:rPr>
          <w:rFonts w:ascii="Cambria" w:hAnsi="Cambria"/>
        </w:rPr>
        <w:t xml:space="preserve">Classifications and Salaries – </w:t>
      </w:r>
      <w:bookmarkEnd w:id="243"/>
      <w:r w:rsidRPr="007A464A">
        <w:rPr>
          <w:rFonts w:ascii="Cambria" w:hAnsi="Cambria"/>
        </w:rPr>
        <w:t xml:space="preserve">VPS and VPS </w:t>
      </w:r>
      <w:r w:rsidR="003B6324" w:rsidRPr="007A464A">
        <w:rPr>
          <w:rFonts w:ascii="Cambria" w:hAnsi="Cambria"/>
        </w:rPr>
        <w:t>A</w:t>
      </w:r>
      <w:r w:rsidRPr="007A464A">
        <w:rPr>
          <w:rFonts w:ascii="Cambria" w:hAnsi="Cambria"/>
        </w:rPr>
        <w:t xml:space="preserve">ligned </w:t>
      </w:r>
      <w:r w:rsidR="003B6324" w:rsidRPr="007A464A">
        <w:rPr>
          <w:rFonts w:ascii="Cambria" w:hAnsi="Cambria"/>
        </w:rPr>
        <w:t>A</w:t>
      </w:r>
      <w:r w:rsidRPr="007A464A">
        <w:rPr>
          <w:rFonts w:ascii="Cambria" w:hAnsi="Cambria"/>
        </w:rPr>
        <w:t xml:space="preserve">daptive </w:t>
      </w:r>
      <w:r w:rsidR="003B6324" w:rsidRPr="007A464A">
        <w:rPr>
          <w:rFonts w:ascii="Cambria" w:hAnsi="Cambria"/>
        </w:rPr>
        <w:t>S</w:t>
      </w:r>
      <w:r w:rsidRPr="007A464A">
        <w:rPr>
          <w:rFonts w:ascii="Cambria" w:hAnsi="Cambria"/>
        </w:rPr>
        <w:t>tructures</w:t>
      </w:r>
      <w:bookmarkEnd w:id="244"/>
      <w:bookmarkEnd w:id="245"/>
      <w:bookmarkEnd w:id="246"/>
      <w:bookmarkEnd w:id="247"/>
    </w:p>
    <w:p w14:paraId="38153824" w14:textId="31C24D5E" w:rsidR="00FE641A" w:rsidRPr="007A464A" w:rsidRDefault="00FE641A" w:rsidP="00FE641A">
      <w:pPr>
        <w:pStyle w:val="Level2"/>
        <w:tabs>
          <w:tab w:val="clear" w:pos="1560"/>
          <w:tab w:val="num" w:pos="1844"/>
        </w:tabs>
        <w:ind w:left="1135"/>
        <w:rPr>
          <w:rFonts w:ascii="Cambria" w:hAnsi="Cambria"/>
          <w:sz w:val="22"/>
          <w:szCs w:val="22"/>
          <w:lang w:val="en-AU"/>
        </w:rPr>
      </w:pPr>
      <w:bookmarkStart w:id="248" w:name="_Ref45094073"/>
      <w:r w:rsidRPr="007A464A">
        <w:rPr>
          <w:rFonts w:ascii="Cambria" w:hAnsi="Cambria"/>
          <w:sz w:val="22"/>
          <w:szCs w:val="22"/>
          <w:lang w:val="en-AU"/>
        </w:rPr>
        <w:t xml:space="preserve">Positions will be classified within the VPS Structure, or the following </w:t>
      </w:r>
      <w:r w:rsidR="003B6324" w:rsidRPr="007A464A">
        <w:rPr>
          <w:rFonts w:ascii="Cambria" w:hAnsi="Cambria"/>
          <w:sz w:val="22"/>
          <w:szCs w:val="22"/>
          <w:lang w:val="en-AU"/>
        </w:rPr>
        <w:t>A</w:t>
      </w:r>
      <w:r w:rsidRPr="007A464A">
        <w:rPr>
          <w:rFonts w:ascii="Cambria" w:hAnsi="Cambria"/>
          <w:sz w:val="22"/>
          <w:szCs w:val="22"/>
          <w:lang w:val="en-AU"/>
        </w:rPr>
        <w:t>daptive classification structures aligned to it, based on work value:</w:t>
      </w:r>
      <w:bookmarkEnd w:id="248"/>
    </w:p>
    <w:p w14:paraId="21178D1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Legal Officer</w:t>
      </w:r>
    </w:p>
    <w:p w14:paraId="1F8CF7F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Allied Health</w:t>
      </w:r>
    </w:p>
    <w:p w14:paraId="7E125AB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Science</w:t>
      </w:r>
    </w:p>
    <w:p w14:paraId="212EBBA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Custodial Officer</w:t>
      </w:r>
    </w:p>
    <w:p w14:paraId="18E0DC4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Housing Services Officer</w:t>
      </w:r>
    </w:p>
    <w:p w14:paraId="056FE3B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Housing Customer Services Officer</w:t>
      </w:r>
    </w:p>
    <w:p w14:paraId="307ECAD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Court Registrar</w:t>
      </w:r>
    </w:p>
    <w:p w14:paraId="0B38E6F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Sheriff’s Officer</w:t>
      </w:r>
    </w:p>
    <w:p w14:paraId="21013613" w14:textId="0D0E46C5" w:rsidR="00FE641A" w:rsidRPr="007A464A" w:rsidRDefault="00FE641A" w:rsidP="00FE641A">
      <w:pPr>
        <w:pStyle w:val="Level3"/>
        <w:rPr>
          <w:rFonts w:ascii="Cambria" w:hAnsi="Cambria"/>
          <w:sz w:val="22"/>
          <w:szCs w:val="22"/>
        </w:rPr>
      </w:pPr>
      <w:r w:rsidRPr="007A464A">
        <w:rPr>
          <w:rFonts w:ascii="Cambria" w:hAnsi="Cambria"/>
          <w:sz w:val="22"/>
          <w:szCs w:val="22"/>
        </w:rPr>
        <w:t xml:space="preserve">Community Corrections Practitioner </w:t>
      </w:r>
    </w:p>
    <w:p w14:paraId="46842E0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Fisheries Officer</w:t>
      </w:r>
    </w:p>
    <w:p w14:paraId="57E7769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Police Custody Officer</w:t>
      </w:r>
    </w:p>
    <w:p w14:paraId="567D783B" w14:textId="79B36EBF" w:rsidR="00E20A15" w:rsidRPr="007A464A" w:rsidRDefault="00E20A15" w:rsidP="00E20A15">
      <w:pPr>
        <w:pStyle w:val="Level3"/>
        <w:rPr>
          <w:rFonts w:ascii="Cambria" w:hAnsi="Cambria"/>
          <w:sz w:val="22"/>
          <w:szCs w:val="22"/>
        </w:rPr>
      </w:pPr>
      <w:r w:rsidRPr="007A464A">
        <w:rPr>
          <w:rFonts w:ascii="Cambria" w:hAnsi="Cambria"/>
          <w:sz w:val="22"/>
          <w:szCs w:val="22"/>
        </w:rPr>
        <w:t>Ministerial Transport Officers</w:t>
      </w:r>
    </w:p>
    <w:p w14:paraId="65BCB4AD"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Classifications are divided into Grades and Value Ranges.</w:t>
      </w:r>
    </w:p>
    <w:p w14:paraId="068BD56C" w14:textId="0F552A16" w:rsidR="002256C9"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Employees will be employed within one of these Grades and Value Ranges based on work requirements in accordance with the Classification and Value Range Standard Descriptors at</w:t>
      </w:r>
      <w:r w:rsidR="005B79A0" w:rsidRPr="007A464A">
        <w:rPr>
          <w:rFonts w:ascii="Cambria" w:hAnsi="Cambria"/>
          <w:sz w:val="22"/>
          <w:szCs w:val="22"/>
          <w:lang w:val="en-AU"/>
        </w:rPr>
        <w:t xml:space="preserve"> </w:t>
      </w:r>
      <w:r w:rsidR="00486707" w:rsidRPr="007A464A">
        <w:rPr>
          <w:rFonts w:ascii="Cambria" w:hAnsi="Cambria"/>
          <w:b/>
          <w:bCs w:val="0"/>
          <w:sz w:val="22"/>
          <w:szCs w:val="22"/>
          <w:lang w:val="en-AU"/>
        </w:rPr>
        <w:fldChar w:fldCharType="begin"/>
      </w:r>
      <w:r w:rsidR="00486707" w:rsidRPr="007A464A">
        <w:rPr>
          <w:rFonts w:ascii="Cambria" w:hAnsi="Cambria"/>
          <w:b/>
          <w:bCs w:val="0"/>
          <w:sz w:val="22"/>
          <w:szCs w:val="22"/>
          <w:lang w:val="en-AU"/>
        </w:rPr>
        <w:instrText xml:space="preserve"> REF _Ref45037781 \r \h </w:instrText>
      </w:r>
      <w:r w:rsidR="00740254" w:rsidRPr="007A464A">
        <w:rPr>
          <w:rFonts w:ascii="Cambria" w:hAnsi="Cambria"/>
          <w:b/>
          <w:bCs w:val="0"/>
          <w:sz w:val="22"/>
          <w:szCs w:val="22"/>
          <w:lang w:val="en-AU"/>
        </w:rPr>
        <w:instrText xml:space="preserve"> \* MERGEFORMAT </w:instrText>
      </w:r>
      <w:r w:rsidR="00486707" w:rsidRPr="007A464A">
        <w:rPr>
          <w:rFonts w:ascii="Cambria" w:hAnsi="Cambria"/>
          <w:b/>
          <w:bCs w:val="0"/>
          <w:sz w:val="22"/>
          <w:szCs w:val="22"/>
          <w:lang w:val="en-AU"/>
        </w:rPr>
      </w:r>
      <w:r w:rsidR="00486707" w:rsidRPr="007A464A">
        <w:rPr>
          <w:rFonts w:ascii="Cambria" w:hAnsi="Cambria"/>
          <w:b/>
          <w:bCs w:val="0"/>
          <w:sz w:val="22"/>
          <w:szCs w:val="22"/>
          <w:lang w:val="en-AU"/>
        </w:rPr>
        <w:fldChar w:fldCharType="separate"/>
      </w:r>
      <w:r w:rsidR="00305036">
        <w:rPr>
          <w:rFonts w:ascii="Cambria" w:hAnsi="Cambria"/>
          <w:b/>
          <w:bCs w:val="0"/>
          <w:sz w:val="22"/>
          <w:szCs w:val="22"/>
          <w:lang w:val="en-AU"/>
        </w:rPr>
        <w:t>Schedule C</w:t>
      </w:r>
      <w:r w:rsidR="00486707" w:rsidRPr="007A464A">
        <w:rPr>
          <w:rFonts w:ascii="Cambria" w:hAnsi="Cambria"/>
          <w:b/>
          <w:bCs w:val="0"/>
          <w:sz w:val="22"/>
          <w:szCs w:val="22"/>
          <w:lang w:val="en-AU"/>
        </w:rPr>
        <w:fldChar w:fldCharType="end"/>
      </w:r>
      <w:r w:rsidR="005B79A0" w:rsidRPr="007A464A">
        <w:rPr>
          <w:rFonts w:ascii="Cambria" w:hAnsi="Cambria"/>
          <w:sz w:val="22"/>
          <w:szCs w:val="22"/>
          <w:lang w:val="en-AU"/>
        </w:rPr>
        <w:t xml:space="preserve"> to </w:t>
      </w:r>
      <w:r w:rsidR="00740254" w:rsidRPr="007A464A">
        <w:rPr>
          <w:rFonts w:ascii="Cambria" w:hAnsi="Cambria"/>
          <w:b/>
          <w:bCs w:val="0"/>
          <w:sz w:val="22"/>
          <w:szCs w:val="22"/>
          <w:lang w:val="en-AU"/>
        </w:rPr>
        <w:fldChar w:fldCharType="begin"/>
      </w:r>
      <w:r w:rsidR="00740254" w:rsidRPr="007A464A">
        <w:rPr>
          <w:rFonts w:ascii="Cambria" w:hAnsi="Cambria"/>
          <w:b/>
          <w:bCs w:val="0"/>
          <w:sz w:val="22"/>
          <w:szCs w:val="22"/>
          <w:lang w:val="en-AU"/>
        </w:rPr>
        <w:instrText xml:space="preserve"> REF _Ref45094709 \r \h  \* MERGEFORMAT </w:instrText>
      </w:r>
      <w:r w:rsidR="00740254" w:rsidRPr="007A464A">
        <w:rPr>
          <w:rFonts w:ascii="Cambria" w:hAnsi="Cambria"/>
          <w:b/>
          <w:bCs w:val="0"/>
          <w:sz w:val="22"/>
          <w:szCs w:val="22"/>
          <w:lang w:val="en-AU"/>
        </w:rPr>
      </w:r>
      <w:r w:rsidR="00740254" w:rsidRPr="007A464A">
        <w:rPr>
          <w:rFonts w:ascii="Cambria" w:hAnsi="Cambria"/>
          <w:b/>
          <w:bCs w:val="0"/>
          <w:sz w:val="22"/>
          <w:szCs w:val="22"/>
          <w:lang w:val="en-AU"/>
        </w:rPr>
        <w:fldChar w:fldCharType="separate"/>
      </w:r>
      <w:r w:rsidR="00305036">
        <w:rPr>
          <w:rFonts w:ascii="Cambria" w:hAnsi="Cambria"/>
          <w:b/>
          <w:bCs w:val="0"/>
          <w:sz w:val="22"/>
          <w:szCs w:val="22"/>
          <w:lang w:val="en-AU"/>
        </w:rPr>
        <w:t>Schedule F</w:t>
      </w:r>
      <w:r w:rsidR="00740254" w:rsidRPr="007A464A">
        <w:rPr>
          <w:rFonts w:ascii="Cambria" w:hAnsi="Cambria"/>
          <w:b/>
          <w:bCs w:val="0"/>
          <w:sz w:val="22"/>
          <w:szCs w:val="22"/>
          <w:lang w:val="en-AU"/>
        </w:rPr>
        <w:fldChar w:fldCharType="end"/>
      </w:r>
      <w:r w:rsidR="005B79A0" w:rsidRPr="007A464A">
        <w:rPr>
          <w:rFonts w:ascii="Cambria" w:hAnsi="Cambria"/>
          <w:sz w:val="22"/>
          <w:szCs w:val="22"/>
          <w:lang w:val="en-AU"/>
        </w:rPr>
        <w:t xml:space="preserve"> and </w:t>
      </w:r>
      <w:r w:rsidR="00D14DCB" w:rsidRPr="007A464A">
        <w:rPr>
          <w:rFonts w:ascii="Cambria" w:hAnsi="Cambria"/>
          <w:b/>
          <w:sz w:val="22"/>
          <w:szCs w:val="22"/>
          <w:lang w:val="en-AU"/>
        </w:rPr>
        <w:t xml:space="preserve">Section II </w:t>
      </w:r>
      <w:r w:rsidR="00D14DCB" w:rsidRPr="007A464A">
        <w:rPr>
          <w:rFonts w:ascii="Cambria" w:hAnsi="Cambria"/>
          <w:bCs w:val="0"/>
          <w:sz w:val="22"/>
          <w:szCs w:val="22"/>
          <w:lang w:val="en-AU"/>
        </w:rPr>
        <w:t xml:space="preserve">(Agency Specific Arrangements) </w:t>
      </w:r>
      <w:r w:rsidRPr="007A464A">
        <w:rPr>
          <w:rFonts w:ascii="Cambria" w:hAnsi="Cambria"/>
          <w:sz w:val="22"/>
          <w:szCs w:val="22"/>
          <w:lang w:val="en-AU"/>
        </w:rPr>
        <w:t xml:space="preserve">to this Agreement. </w:t>
      </w:r>
    </w:p>
    <w:p w14:paraId="136C316F" w14:textId="0E4C99EB"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_Ref442342863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29.8</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deals with the arrangements for the use of the VPS 1 classification.</w:t>
      </w:r>
    </w:p>
    <w:p w14:paraId="773645EC" w14:textId="06565A6A" w:rsidR="00EC5D5F" w:rsidRPr="007A464A" w:rsidRDefault="00EC5D5F" w:rsidP="00EC5D5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Employees participating in the </w:t>
      </w:r>
      <w:r w:rsidR="008345B6" w:rsidRPr="007A464A">
        <w:rPr>
          <w:rFonts w:ascii="Cambria" w:hAnsi="Cambria"/>
          <w:sz w:val="22"/>
          <w:szCs w:val="22"/>
          <w:lang w:val="en-AU"/>
        </w:rPr>
        <w:t>VPS</w:t>
      </w:r>
      <w:r w:rsidRPr="007A464A">
        <w:rPr>
          <w:rFonts w:ascii="Cambria" w:hAnsi="Cambria"/>
          <w:sz w:val="22"/>
          <w:szCs w:val="22"/>
          <w:lang w:val="en-AU"/>
        </w:rPr>
        <w:t xml:space="preserve"> Graduate Program are appointed within the VPS core Structure. The Adaptive Classification Structures and associated classification and salary on appointment arrangements outlined in </w:t>
      </w:r>
      <w:r w:rsidRPr="007A464A">
        <w:rPr>
          <w:rFonts w:ascii="Cambria" w:hAnsi="Cambria"/>
          <w:b/>
          <w:bCs w:val="0"/>
          <w:sz w:val="22"/>
          <w:szCs w:val="22"/>
          <w:lang w:val="en-AU"/>
        </w:rPr>
        <w:t xml:space="preserve">clause </w:t>
      </w:r>
      <w:r w:rsidR="00BF3A75" w:rsidRPr="007A464A">
        <w:rPr>
          <w:rFonts w:ascii="Cambria" w:hAnsi="Cambria"/>
          <w:b/>
          <w:bCs w:val="0"/>
          <w:sz w:val="22"/>
          <w:szCs w:val="22"/>
          <w:lang w:val="en-AU"/>
        </w:rPr>
        <w:fldChar w:fldCharType="begin"/>
      </w:r>
      <w:r w:rsidR="00BF3A75" w:rsidRPr="007A464A">
        <w:rPr>
          <w:rFonts w:ascii="Cambria" w:hAnsi="Cambria"/>
          <w:b/>
          <w:bCs w:val="0"/>
          <w:sz w:val="22"/>
          <w:szCs w:val="22"/>
          <w:lang w:val="en-AU"/>
        </w:rPr>
        <w:instrText xml:space="preserve"> REF _Ref167449510 \w \h </w:instrText>
      </w:r>
      <w:r w:rsidR="00F365E6" w:rsidRPr="007A464A">
        <w:rPr>
          <w:rFonts w:ascii="Cambria" w:hAnsi="Cambria"/>
          <w:b/>
          <w:bCs w:val="0"/>
          <w:sz w:val="22"/>
          <w:szCs w:val="22"/>
          <w:lang w:val="en-AU"/>
        </w:rPr>
        <w:instrText xml:space="preserve"> \* MERGEFORMAT </w:instrText>
      </w:r>
      <w:r w:rsidR="00BF3A75" w:rsidRPr="007A464A">
        <w:rPr>
          <w:rFonts w:ascii="Cambria" w:hAnsi="Cambria"/>
          <w:b/>
          <w:bCs w:val="0"/>
          <w:sz w:val="22"/>
          <w:szCs w:val="22"/>
          <w:lang w:val="en-AU"/>
        </w:rPr>
      </w:r>
      <w:r w:rsidR="00BF3A75" w:rsidRPr="007A464A">
        <w:rPr>
          <w:rFonts w:ascii="Cambria" w:hAnsi="Cambria"/>
          <w:b/>
          <w:bCs w:val="0"/>
          <w:sz w:val="22"/>
          <w:szCs w:val="22"/>
          <w:lang w:val="en-AU"/>
        </w:rPr>
        <w:fldChar w:fldCharType="separate"/>
      </w:r>
      <w:r w:rsidR="00305036">
        <w:rPr>
          <w:rFonts w:ascii="Cambria" w:hAnsi="Cambria"/>
          <w:b/>
          <w:bCs w:val="0"/>
          <w:sz w:val="22"/>
          <w:szCs w:val="22"/>
          <w:lang w:val="en-AU"/>
        </w:rPr>
        <w:t>29.7</w:t>
      </w:r>
      <w:r w:rsidR="00BF3A75" w:rsidRPr="007A464A">
        <w:rPr>
          <w:rFonts w:ascii="Cambria" w:hAnsi="Cambria"/>
          <w:b/>
          <w:bCs w:val="0"/>
          <w:sz w:val="22"/>
          <w:szCs w:val="22"/>
          <w:lang w:val="en-AU"/>
        </w:rPr>
        <w:fldChar w:fldCharType="end"/>
      </w:r>
      <w:r w:rsidRPr="007A464A">
        <w:rPr>
          <w:rFonts w:ascii="Cambria" w:hAnsi="Cambria"/>
          <w:sz w:val="22"/>
          <w:szCs w:val="22"/>
          <w:lang w:val="en-AU"/>
        </w:rPr>
        <w:t xml:space="preserve"> do not apply.</w:t>
      </w:r>
    </w:p>
    <w:p w14:paraId="38B127F9"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249" w:name="_Ref45038169"/>
      <w:r w:rsidRPr="007A464A">
        <w:rPr>
          <w:rFonts w:ascii="Cambria" w:hAnsi="Cambria"/>
          <w:sz w:val="22"/>
          <w:szCs w:val="22"/>
          <w:lang w:val="en-AU"/>
        </w:rPr>
        <w:t>Movement Between Value Ranges</w:t>
      </w:r>
      <w:bookmarkEnd w:id="249"/>
    </w:p>
    <w:p w14:paraId="7F573B3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Employees and/or positions can move between Value Ranges.</w:t>
      </w:r>
    </w:p>
    <w:p w14:paraId="5087C349" w14:textId="063F8318" w:rsidR="00FE641A" w:rsidRPr="007A464A" w:rsidRDefault="00FE641A" w:rsidP="00FE641A">
      <w:pPr>
        <w:pStyle w:val="Level3"/>
        <w:rPr>
          <w:rFonts w:ascii="Cambria" w:hAnsi="Cambria"/>
          <w:sz w:val="22"/>
          <w:szCs w:val="22"/>
        </w:rPr>
      </w:pPr>
      <w:r w:rsidRPr="007A464A">
        <w:rPr>
          <w:rFonts w:ascii="Cambria" w:hAnsi="Cambria"/>
          <w:sz w:val="22"/>
          <w:szCs w:val="22"/>
        </w:rPr>
        <w:t>Movement between the Value Ranges can occur following a job resizing review. The review process includes an assessment of the work the Employer requires to be undertaken and the performance of that work by the Employee. These are assessed against the benchmarks specified in the Classification and Value Range Standard Descriptors a</w:t>
      </w:r>
      <w:r w:rsidR="00292FAB" w:rsidRPr="007A464A">
        <w:rPr>
          <w:rFonts w:ascii="Cambria" w:hAnsi="Cambria"/>
          <w:sz w:val="22"/>
          <w:szCs w:val="22"/>
        </w:rPr>
        <w:t>s set out in</w:t>
      </w:r>
      <w:r w:rsidRPr="007A464A">
        <w:rPr>
          <w:rFonts w:ascii="Cambria" w:hAnsi="Cambria"/>
          <w:sz w:val="22"/>
          <w:szCs w:val="22"/>
        </w:rPr>
        <w:t xml:space="preserve"> this Agreement.</w:t>
      </w:r>
    </w:p>
    <w:p w14:paraId="035BAFC0"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250" w:name="_Ref167449510"/>
      <w:r w:rsidRPr="007A464A">
        <w:rPr>
          <w:rFonts w:ascii="Cambria" w:hAnsi="Cambria"/>
          <w:sz w:val="22"/>
          <w:szCs w:val="22"/>
          <w:lang w:val="en-AU"/>
        </w:rPr>
        <w:t>Classification and Salary on Appointment</w:t>
      </w:r>
      <w:bookmarkEnd w:id="250"/>
    </w:p>
    <w:p w14:paraId="6F71FF43" w14:textId="3882337F" w:rsidR="00FE641A" w:rsidRPr="007A464A" w:rsidRDefault="00FE641A" w:rsidP="00FE641A">
      <w:pPr>
        <w:pStyle w:val="Level3"/>
        <w:rPr>
          <w:rFonts w:ascii="Cambria" w:hAnsi="Cambria"/>
          <w:sz w:val="22"/>
          <w:szCs w:val="22"/>
        </w:rPr>
      </w:pPr>
      <w:r w:rsidRPr="007A464A">
        <w:rPr>
          <w:rFonts w:ascii="Cambria" w:hAnsi="Cambria"/>
          <w:sz w:val="22"/>
          <w:szCs w:val="22"/>
        </w:rPr>
        <w:t xml:space="preserve">Employees will be appointed to a Grade and Value Range based on work requirements in accordance with the Classification and Value Range Standard Descriptors </w:t>
      </w:r>
      <w:r w:rsidR="00730BDE" w:rsidRPr="007A464A">
        <w:rPr>
          <w:rFonts w:ascii="Cambria" w:hAnsi="Cambria"/>
          <w:bCs/>
          <w:sz w:val="22"/>
          <w:szCs w:val="22"/>
        </w:rPr>
        <w:t>relevant to the Employee’s role as set out in</w:t>
      </w:r>
      <w:r w:rsidR="00730BDE" w:rsidRPr="007A464A">
        <w:rPr>
          <w:rFonts w:ascii="Cambria" w:hAnsi="Cambria"/>
          <w:b/>
          <w:sz w:val="22"/>
          <w:szCs w:val="22"/>
        </w:rPr>
        <w:t xml:space="preserve"> </w:t>
      </w:r>
      <w:r w:rsidRPr="007A464A">
        <w:rPr>
          <w:rFonts w:ascii="Cambria" w:hAnsi="Cambria"/>
          <w:sz w:val="22"/>
          <w:szCs w:val="22"/>
        </w:rPr>
        <w:t>this Agreement.</w:t>
      </w:r>
    </w:p>
    <w:p w14:paraId="035A951F" w14:textId="77777777" w:rsidR="00FE641A" w:rsidRPr="007A464A" w:rsidRDefault="00FE641A" w:rsidP="00FE641A">
      <w:pPr>
        <w:pStyle w:val="Level3Bold"/>
        <w:rPr>
          <w:rFonts w:ascii="Cambria" w:hAnsi="Cambria"/>
          <w:sz w:val="22"/>
          <w:szCs w:val="22"/>
        </w:rPr>
      </w:pPr>
      <w:r w:rsidRPr="007A464A">
        <w:rPr>
          <w:rFonts w:ascii="Cambria" w:hAnsi="Cambria"/>
          <w:sz w:val="22"/>
          <w:szCs w:val="22"/>
        </w:rPr>
        <w:t>Qualifications</w:t>
      </w:r>
    </w:p>
    <w:p w14:paraId="45176967" w14:textId="1173116C" w:rsidR="00FE641A" w:rsidRPr="007A464A" w:rsidRDefault="00FE641A" w:rsidP="00FE641A">
      <w:pPr>
        <w:pStyle w:val="Level4"/>
        <w:rPr>
          <w:rFonts w:ascii="Cambria" w:hAnsi="Cambria"/>
          <w:sz w:val="22"/>
          <w:szCs w:val="22"/>
        </w:rPr>
      </w:pPr>
      <w:r w:rsidRPr="007A464A">
        <w:rPr>
          <w:rFonts w:ascii="Cambria" w:hAnsi="Cambria"/>
          <w:sz w:val="22"/>
          <w:szCs w:val="22"/>
        </w:rPr>
        <w:t>The qualification related salary minimums in</w:t>
      </w:r>
      <w:r w:rsidR="00CB058D" w:rsidRPr="007A464A">
        <w:rPr>
          <w:rFonts w:ascii="Cambria" w:hAnsi="Cambria"/>
          <w:sz w:val="22"/>
          <w:szCs w:val="22"/>
        </w:rPr>
        <w:t xml:space="preserve"> </w:t>
      </w:r>
      <w:r w:rsidR="00CB058D" w:rsidRPr="007A464A">
        <w:rPr>
          <w:rFonts w:ascii="Cambria" w:hAnsi="Cambria"/>
          <w:b/>
          <w:sz w:val="22"/>
          <w:szCs w:val="22"/>
        </w:rPr>
        <w:t>clause</w:t>
      </w:r>
      <w:r w:rsidRPr="007A464A">
        <w:rPr>
          <w:rFonts w:ascii="Cambria" w:hAnsi="Cambria"/>
          <w:b/>
          <w:sz w:val="22"/>
          <w:szCs w:val="22"/>
        </w:rPr>
        <w:t xml:space="preserve"> </w:t>
      </w:r>
      <w:r w:rsidR="00CB058D" w:rsidRPr="007A464A">
        <w:rPr>
          <w:rFonts w:ascii="Cambria" w:hAnsi="Cambria"/>
          <w:b/>
          <w:sz w:val="22"/>
          <w:szCs w:val="22"/>
        </w:rPr>
        <w:fldChar w:fldCharType="begin"/>
      </w:r>
      <w:r w:rsidR="00CB058D" w:rsidRPr="007A464A">
        <w:rPr>
          <w:rFonts w:ascii="Cambria" w:hAnsi="Cambria"/>
          <w:b/>
          <w:sz w:val="22"/>
          <w:szCs w:val="22"/>
        </w:rPr>
        <w:instrText xml:space="preserve"> REF _Ref45214274 \w \h  \* MERGEFORMAT </w:instrText>
      </w:r>
      <w:r w:rsidR="00CB058D" w:rsidRPr="007A464A">
        <w:rPr>
          <w:rFonts w:ascii="Cambria" w:hAnsi="Cambria"/>
          <w:b/>
          <w:sz w:val="22"/>
          <w:szCs w:val="22"/>
        </w:rPr>
      </w:r>
      <w:r w:rsidR="00CB058D" w:rsidRPr="007A464A">
        <w:rPr>
          <w:rFonts w:ascii="Cambria" w:hAnsi="Cambria"/>
          <w:b/>
          <w:sz w:val="22"/>
          <w:szCs w:val="22"/>
        </w:rPr>
        <w:fldChar w:fldCharType="separate"/>
      </w:r>
      <w:r w:rsidR="00305036">
        <w:rPr>
          <w:rFonts w:ascii="Cambria" w:hAnsi="Cambria"/>
          <w:b/>
          <w:sz w:val="22"/>
          <w:szCs w:val="22"/>
        </w:rPr>
        <w:t>29.7(b)(ii)</w:t>
      </w:r>
      <w:r w:rsidR="00CB058D" w:rsidRPr="007A464A">
        <w:rPr>
          <w:rFonts w:ascii="Cambria" w:hAnsi="Cambria"/>
          <w:b/>
          <w:sz w:val="22"/>
          <w:szCs w:val="22"/>
        </w:rPr>
        <w:fldChar w:fldCharType="end"/>
      </w:r>
      <w:r w:rsidR="00D3172C" w:rsidRPr="007A464A">
        <w:rPr>
          <w:rFonts w:ascii="Cambria" w:hAnsi="Cambria"/>
          <w:b/>
          <w:bCs w:val="0"/>
          <w:sz w:val="22"/>
          <w:szCs w:val="22"/>
        </w:rPr>
        <w:t xml:space="preserve"> </w:t>
      </w:r>
      <w:r w:rsidRPr="007A464A">
        <w:rPr>
          <w:rFonts w:ascii="Cambria" w:hAnsi="Cambria"/>
          <w:sz w:val="22"/>
          <w:szCs w:val="22"/>
        </w:rPr>
        <w:t>apply to the following occupational categories. These may be varied in individual structures:</w:t>
      </w:r>
    </w:p>
    <w:p w14:paraId="2E337587"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Fisheries Officers,</w:t>
      </w:r>
    </w:p>
    <w:p w14:paraId="07307F1C"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Community Corrections Practitioners,</w:t>
      </w:r>
    </w:p>
    <w:p w14:paraId="6A88F816"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Court Registrars,</w:t>
      </w:r>
    </w:p>
    <w:p w14:paraId="23A2568F"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Sherriff’s Officers,</w:t>
      </w:r>
    </w:p>
    <w:p w14:paraId="25DF7B60"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Custodial Officers,</w:t>
      </w:r>
    </w:p>
    <w:p w14:paraId="098CDA09"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Legal,</w:t>
      </w:r>
    </w:p>
    <w:p w14:paraId="7B953BAB"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Allied Health,</w:t>
      </w:r>
    </w:p>
    <w:p w14:paraId="271F1C5D"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Housing Services Officers</w:t>
      </w:r>
    </w:p>
    <w:p w14:paraId="6F8FDE65"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Housing Customer Services Officers, and</w:t>
      </w:r>
    </w:p>
    <w:p w14:paraId="7D53B4E2" w14:textId="77777777" w:rsidR="00FE641A" w:rsidRPr="007A464A" w:rsidRDefault="00FE641A" w:rsidP="00A53463">
      <w:pPr>
        <w:pStyle w:val="Level3Bold"/>
        <w:keepNext w:val="0"/>
        <w:numPr>
          <w:ilvl w:val="4"/>
          <w:numId w:val="96"/>
        </w:numPr>
        <w:ind w:left="3085" w:hanging="794"/>
        <w:rPr>
          <w:rFonts w:ascii="Cambria" w:hAnsi="Cambria"/>
          <w:b w:val="0"/>
          <w:bCs/>
          <w:sz w:val="22"/>
          <w:szCs w:val="22"/>
        </w:rPr>
      </w:pPr>
      <w:r w:rsidRPr="007A464A">
        <w:rPr>
          <w:rFonts w:ascii="Cambria" w:hAnsi="Cambria"/>
          <w:b w:val="0"/>
          <w:bCs/>
          <w:sz w:val="22"/>
          <w:szCs w:val="22"/>
        </w:rPr>
        <w:t>Science</w:t>
      </w:r>
    </w:p>
    <w:p w14:paraId="1DED49CF" w14:textId="736098C7" w:rsidR="00FE641A" w:rsidRPr="007A464A" w:rsidRDefault="00FE641A" w:rsidP="0046421B">
      <w:pPr>
        <w:pStyle w:val="Level4"/>
        <w:spacing w:after="120"/>
        <w:rPr>
          <w:rFonts w:ascii="Cambria" w:hAnsi="Cambria"/>
        </w:rPr>
      </w:pPr>
      <w:bookmarkStart w:id="251" w:name="_Ref45214274"/>
      <w:r w:rsidRPr="007A464A">
        <w:rPr>
          <w:rFonts w:ascii="Cambria" w:hAnsi="Cambria"/>
          <w:sz w:val="22"/>
          <w:szCs w:val="22"/>
        </w:rPr>
        <w:t xml:space="preserve">Qualification related </w:t>
      </w:r>
      <w:r w:rsidR="002018AD" w:rsidRPr="007A464A">
        <w:rPr>
          <w:rFonts w:ascii="Cambria" w:hAnsi="Cambria"/>
          <w:sz w:val="22"/>
          <w:szCs w:val="22"/>
        </w:rPr>
        <w:t>S</w:t>
      </w:r>
      <w:r w:rsidRPr="007A464A">
        <w:rPr>
          <w:rFonts w:ascii="Cambria" w:hAnsi="Cambria"/>
          <w:sz w:val="22"/>
          <w:szCs w:val="22"/>
        </w:rPr>
        <w:t>alary minimums in the table below apply for mandatory three and four-year degrees required by professions that are regulated by law (including professional registration). The relevant degree or diploma minimum rate applies if the Employer requires an Employee to hold or obtain the qualification.</w:t>
      </w:r>
      <w:bookmarkEnd w:id="251"/>
      <w:r w:rsidRPr="007A464A">
        <w:rPr>
          <w:rFonts w:ascii="Cambria" w:hAnsi="Cambria"/>
          <w:sz w:val="22"/>
          <w:szCs w:val="22"/>
        </w:rPr>
        <w:t xml:space="preserve"> </w:t>
      </w:r>
    </w:p>
    <w:p w14:paraId="4702A3CF" w14:textId="4EADE6BF" w:rsidR="0046421B" w:rsidRPr="007A464A" w:rsidRDefault="0046421B" w:rsidP="00F31FEF">
      <w:pPr>
        <w:pStyle w:val="Caption"/>
        <w:ind w:left="1440"/>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11</w:t>
      </w:r>
      <w:r w:rsidRPr="007A464A">
        <w:rPr>
          <w:rFonts w:ascii="Cambria" w:hAnsi="Cambria"/>
        </w:rPr>
        <w:fldChar w:fldCharType="end"/>
      </w:r>
      <w:r w:rsidR="00F31FEF" w:rsidRPr="007A464A">
        <w:rPr>
          <w:rFonts w:ascii="Cambria" w:hAnsi="Cambria"/>
        </w:rPr>
        <w:t>: Qualification related salary minimums</w:t>
      </w:r>
    </w:p>
    <w:tbl>
      <w:tblPr>
        <w:tblW w:w="779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8"/>
        <w:gridCol w:w="3898"/>
      </w:tblGrid>
      <w:tr w:rsidR="00FE641A" w:rsidRPr="007A464A" w14:paraId="5BBDF885" w14:textId="77777777" w:rsidTr="00E9648C">
        <w:trPr>
          <w:tblHeader/>
        </w:trPr>
        <w:tc>
          <w:tcPr>
            <w:tcW w:w="3898" w:type="dxa"/>
            <w:shd w:val="clear" w:color="auto" w:fill="000000" w:themeFill="text1"/>
          </w:tcPr>
          <w:p w14:paraId="33353F2D" w14:textId="77777777" w:rsidR="00FE641A" w:rsidRPr="007A464A" w:rsidRDefault="00FE641A" w:rsidP="00E9648C">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Qualification</w:t>
            </w:r>
          </w:p>
        </w:tc>
        <w:tc>
          <w:tcPr>
            <w:tcW w:w="3898" w:type="dxa"/>
            <w:shd w:val="clear" w:color="auto" w:fill="000000" w:themeFill="text1"/>
          </w:tcPr>
          <w:p w14:paraId="1CC564EF" w14:textId="77777777" w:rsidR="00FE641A" w:rsidRPr="007A464A" w:rsidRDefault="00FE641A" w:rsidP="00E9648C">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Salary point</w:t>
            </w:r>
          </w:p>
        </w:tc>
      </w:tr>
      <w:tr w:rsidR="00FE641A" w:rsidRPr="007A464A" w14:paraId="5F84544B" w14:textId="77777777" w:rsidTr="00E9648C">
        <w:tc>
          <w:tcPr>
            <w:tcW w:w="3898" w:type="dxa"/>
            <w:shd w:val="clear" w:color="auto" w:fill="auto"/>
          </w:tcPr>
          <w:p w14:paraId="21F3DC09"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Certificate III (Trade qualification)</w:t>
            </w:r>
          </w:p>
        </w:tc>
        <w:tc>
          <w:tcPr>
            <w:tcW w:w="3898" w:type="dxa"/>
            <w:shd w:val="clear" w:color="auto" w:fill="auto"/>
          </w:tcPr>
          <w:p w14:paraId="234D1751"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VPS salary point 2.1.1</w:t>
            </w:r>
          </w:p>
        </w:tc>
      </w:tr>
      <w:tr w:rsidR="00FE641A" w:rsidRPr="007A464A" w14:paraId="59F77A2E" w14:textId="77777777" w:rsidTr="00E9648C">
        <w:tc>
          <w:tcPr>
            <w:tcW w:w="3898" w:type="dxa"/>
            <w:shd w:val="clear" w:color="auto" w:fill="auto"/>
          </w:tcPr>
          <w:p w14:paraId="72A2A13A"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Relevant Degree or Diploma</w:t>
            </w:r>
          </w:p>
        </w:tc>
        <w:tc>
          <w:tcPr>
            <w:tcW w:w="3898" w:type="dxa"/>
            <w:shd w:val="clear" w:color="auto" w:fill="auto"/>
          </w:tcPr>
          <w:p w14:paraId="6410220F"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VPS salary point 2.1.5</w:t>
            </w:r>
          </w:p>
        </w:tc>
      </w:tr>
      <w:tr w:rsidR="00FE641A" w:rsidRPr="007A464A" w14:paraId="177F1EB4" w14:textId="77777777" w:rsidTr="00E9648C">
        <w:tc>
          <w:tcPr>
            <w:tcW w:w="3898" w:type="dxa"/>
            <w:shd w:val="clear" w:color="auto" w:fill="auto"/>
          </w:tcPr>
          <w:p w14:paraId="061723A9"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Certificate IV</w:t>
            </w:r>
          </w:p>
        </w:tc>
        <w:tc>
          <w:tcPr>
            <w:tcW w:w="3898" w:type="dxa"/>
            <w:shd w:val="clear" w:color="auto" w:fill="auto"/>
          </w:tcPr>
          <w:p w14:paraId="40BFC1EB"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VPS salary point 2.1.7</w:t>
            </w:r>
          </w:p>
        </w:tc>
      </w:tr>
      <w:tr w:rsidR="00FE641A" w:rsidRPr="007A464A" w14:paraId="1B9078B0" w14:textId="77777777" w:rsidTr="00E9648C">
        <w:tc>
          <w:tcPr>
            <w:tcW w:w="3898" w:type="dxa"/>
            <w:shd w:val="clear" w:color="auto" w:fill="auto"/>
          </w:tcPr>
          <w:p w14:paraId="02C99A10"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Mandatory 3</w:t>
            </w:r>
            <w:r w:rsidRPr="007A464A">
              <w:rPr>
                <w:rFonts w:ascii="Cambria" w:hAnsi="Cambria"/>
                <w:sz w:val="22"/>
                <w:szCs w:val="22"/>
              </w:rPr>
              <w:noBreakHyphen/>
              <w:t>year degree.</w:t>
            </w:r>
          </w:p>
        </w:tc>
        <w:tc>
          <w:tcPr>
            <w:tcW w:w="3898" w:type="dxa"/>
            <w:shd w:val="clear" w:color="auto" w:fill="auto"/>
          </w:tcPr>
          <w:p w14:paraId="0B2813E9"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VPS salary point 2.2.2</w:t>
            </w:r>
          </w:p>
        </w:tc>
      </w:tr>
      <w:tr w:rsidR="00FE641A" w:rsidRPr="007A464A" w14:paraId="01B996BB" w14:textId="77777777" w:rsidTr="00E9648C">
        <w:tc>
          <w:tcPr>
            <w:tcW w:w="3898" w:type="dxa"/>
            <w:shd w:val="clear" w:color="auto" w:fill="auto"/>
          </w:tcPr>
          <w:p w14:paraId="1072B466"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Mandatory 4</w:t>
            </w:r>
            <w:r w:rsidRPr="007A464A">
              <w:rPr>
                <w:rFonts w:ascii="Cambria" w:hAnsi="Cambria"/>
                <w:sz w:val="22"/>
                <w:szCs w:val="22"/>
              </w:rPr>
              <w:noBreakHyphen/>
              <w:t>year degree</w:t>
            </w:r>
          </w:p>
        </w:tc>
        <w:tc>
          <w:tcPr>
            <w:tcW w:w="3898" w:type="dxa"/>
            <w:shd w:val="clear" w:color="auto" w:fill="auto"/>
          </w:tcPr>
          <w:p w14:paraId="1B7F67B0"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VPS salary point 2.2.4</w:t>
            </w:r>
          </w:p>
        </w:tc>
      </w:tr>
    </w:tbl>
    <w:p w14:paraId="55BD9305" w14:textId="20D01F94" w:rsidR="00FE641A" w:rsidRPr="007A464A" w:rsidRDefault="00FE641A" w:rsidP="00FE641A">
      <w:pPr>
        <w:pStyle w:val="Level4"/>
        <w:rPr>
          <w:rFonts w:ascii="Cambria" w:hAnsi="Cambria"/>
          <w:sz w:val="22"/>
          <w:szCs w:val="22"/>
        </w:rPr>
      </w:pPr>
      <w:r w:rsidRPr="007A464A">
        <w:rPr>
          <w:rFonts w:ascii="Cambria" w:hAnsi="Cambria"/>
          <w:sz w:val="22"/>
          <w:szCs w:val="22"/>
        </w:rPr>
        <w:t xml:space="preserve">If a new qualification is introduced to a classification structure during the life of the Agreement, the qualification related </w:t>
      </w:r>
      <w:r w:rsidR="002018AD" w:rsidRPr="007A464A">
        <w:rPr>
          <w:rFonts w:ascii="Cambria" w:hAnsi="Cambria"/>
          <w:sz w:val="22"/>
          <w:szCs w:val="22"/>
        </w:rPr>
        <w:t>S</w:t>
      </w:r>
      <w:r w:rsidRPr="007A464A">
        <w:rPr>
          <w:rFonts w:ascii="Cambria" w:hAnsi="Cambria"/>
          <w:sz w:val="22"/>
          <w:szCs w:val="22"/>
        </w:rPr>
        <w:t>alary minimums in the table above will apply.</w:t>
      </w:r>
    </w:p>
    <w:p w14:paraId="7E65AC6D" w14:textId="62AB024E" w:rsidR="00FE641A" w:rsidRPr="007A464A" w:rsidRDefault="00D01CCA" w:rsidP="00FE641A">
      <w:pPr>
        <w:pStyle w:val="Level3"/>
        <w:rPr>
          <w:rFonts w:ascii="Cambria" w:hAnsi="Cambria"/>
          <w:sz w:val="22"/>
          <w:szCs w:val="22"/>
        </w:rPr>
      </w:pPr>
      <w:r w:rsidRPr="007A464A">
        <w:rPr>
          <w:rFonts w:ascii="Cambria" w:hAnsi="Cambria"/>
          <w:sz w:val="22"/>
          <w:szCs w:val="22"/>
        </w:rPr>
        <w:t xml:space="preserve">Subject to </w:t>
      </w:r>
      <w:r w:rsidRPr="007A464A">
        <w:rPr>
          <w:rFonts w:ascii="Cambria" w:hAnsi="Cambria"/>
          <w:b/>
          <w:bCs/>
          <w:sz w:val="22"/>
          <w:szCs w:val="22"/>
        </w:rPr>
        <w:t xml:space="preserve">clause </w:t>
      </w:r>
      <w:r w:rsidR="009F1F49" w:rsidRPr="007A464A">
        <w:rPr>
          <w:rFonts w:ascii="Cambria" w:hAnsi="Cambria"/>
          <w:b/>
          <w:bCs/>
          <w:sz w:val="22"/>
          <w:szCs w:val="22"/>
        </w:rPr>
        <w:fldChar w:fldCharType="begin"/>
      </w:r>
      <w:r w:rsidR="009F1F49" w:rsidRPr="007A464A">
        <w:rPr>
          <w:rFonts w:ascii="Cambria" w:hAnsi="Cambria"/>
          <w:b/>
          <w:bCs/>
          <w:sz w:val="22"/>
          <w:szCs w:val="22"/>
        </w:rPr>
        <w:instrText xml:space="preserve"> REF _Ref167442943 \w \h </w:instrText>
      </w:r>
      <w:r w:rsidR="00F365E6" w:rsidRPr="007A464A">
        <w:rPr>
          <w:rFonts w:ascii="Cambria" w:hAnsi="Cambria"/>
          <w:b/>
          <w:bCs/>
          <w:sz w:val="22"/>
          <w:szCs w:val="22"/>
        </w:rPr>
        <w:instrText xml:space="preserve"> \* MERGEFORMAT </w:instrText>
      </w:r>
      <w:r w:rsidR="009F1F49" w:rsidRPr="007A464A">
        <w:rPr>
          <w:rFonts w:ascii="Cambria" w:hAnsi="Cambria"/>
          <w:b/>
          <w:bCs/>
          <w:sz w:val="22"/>
          <w:szCs w:val="22"/>
        </w:rPr>
      </w:r>
      <w:r w:rsidR="009F1F49" w:rsidRPr="007A464A">
        <w:rPr>
          <w:rFonts w:ascii="Cambria" w:hAnsi="Cambria"/>
          <w:b/>
          <w:bCs/>
          <w:sz w:val="22"/>
          <w:szCs w:val="22"/>
        </w:rPr>
        <w:fldChar w:fldCharType="separate"/>
      </w:r>
      <w:r w:rsidR="00305036">
        <w:rPr>
          <w:rFonts w:ascii="Cambria" w:hAnsi="Cambria"/>
          <w:b/>
          <w:bCs/>
          <w:sz w:val="22"/>
          <w:szCs w:val="22"/>
        </w:rPr>
        <w:t>29.9</w:t>
      </w:r>
      <w:r w:rsidR="009F1F49" w:rsidRPr="007A464A">
        <w:rPr>
          <w:rFonts w:ascii="Cambria" w:hAnsi="Cambria"/>
          <w:b/>
          <w:bCs/>
          <w:sz w:val="22"/>
          <w:szCs w:val="22"/>
        </w:rPr>
        <w:fldChar w:fldCharType="end"/>
      </w:r>
      <w:r w:rsidRPr="007A464A">
        <w:rPr>
          <w:rFonts w:ascii="Cambria" w:hAnsi="Cambria"/>
          <w:sz w:val="22"/>
          <w:szCs w:val="22"/>
        </w:rPr>
        <w:t xml:space="preserve"> of this Agreement, i</w:t>
      </w:r>
      <w:r w:rsidR="00FE641A" w:rsidRPr="007A464A">
        <w:rPr>
          <w:rFonts w:ascii="Cambria" w:hAnsi="Cambria"/>
          <w:sz w:val="22"/>
          <w:szCs w:val="22"/>
        </w:rPr>
        <w:t xml:space="preserve">n determining whether to recruit an Employee above the base </w:t>
      </w:r>
      <w:r w:rsidR="00315BC6" w:rsidRPr="007A464A">
        <w:rPr>
          <w:rFonts w:ascii="Cambria" w:hAnsi="Cambria"/>
          <w:sz w:val="22"/>
          <w:szCs w:val="22"/>
        </w:rPr>
        <w:t>S</w:t>
      </w:r>
      <w:r w:rsidR="00FE641A" w:rsidRPr="007A464A">
        <w:rPr>
          <w:rFonts w:ascii="Cambria" w:hAnsi="Cambria"/>
          <w:sz w:val="22"/>
          <w:szCs w:val="22"/>
        </w:rPr>
        <w:t>alary point of the relevant Value Range, the Employer will have regard to the following matters:</w:t>
      </w:r>
    </w:p>
    <w:p w14:paraId="1D94D998" w14:textId="329A1E88"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 assessment of whether the existing remuneration of the individual </w:t>
      </w:r>
      <w:r w:rsidR="00D01CCA" w:rsidRPr="007A464A">
        <w:rPr>
          <w:rFonts w:ascii="Cambria" w:hAnsi="Cambria"/>
          <w:sz w:val="22"/>
          <w:szCs w:val="22"/>
        </w:rPr>
        <w:t xml:space="preserve">(or recent previous remuneration or attained VPS salary point for the same or similar role) </w:t>
      </w:r>
      <w:r w:rsidRPr="007A464A">
        <w:rPr>
          <w:rFonts w:ascii="Cambria" w:hAnsi="Cambria"/>
          <w:sz w:val="22"/>
          <w:szCs w:val="22"/>
        </w:rPr>
        <w:t>would require paying above the base;</w:t>
      </w:r>
      <w:r w:rsidR="00315BC6" w:rsidRPr="007A464A">
        <w:rPr>
          <w:rFonts w:ascii="Cambria" w:hAnsi="Cambria"/>
          <w:sz w:val="22"/>
          <w:szCs w:val="22"/>
        </w:rPr>
        <w:t xml:space="preserve"> and</w:t>
      </w:r>
    </w:p>
    <w:p w14:paraId="726C69C4" w14:textId="341B8B2B" w:rsidR="00FE641A" w:rsidRPr="007A464A" w:rsidRDefault="00FE641A" w:rsidP="00FE641A">
      <w:pPr>
        <w:pStyle w:val="Level4"/>
        <w:rPr>
          <w:rFonts w:ascii="Cambria" w:hAnsi="Cambria"/>
          <w:sz w:val="22"/>
          <w:szCs w:val="22"/>
        </w:rPr>
      </w:pPr>
      <w:r w:rsidRPr="007A464A">
        <w:rPr>
          <w:rFonts w:ascii="Cambria" w:hAnsi="Cambria"/>
          <w:sz w:val="22"/>
          <w:szCs w:val="22"/>
        </w:rPr>
        <w:t xml:space="preserve">appointment will be to a </w:t>
      </w:r>
      <w:r w:rsidR="00315BC6" w:rsidRPr="007A464A">
        <w:rPr>
          <w:rFonts w:ascii="Cambria" w:hAnsi="Cambria"/>
          <w:sz w:val="22"/>
          <w:szCs w:val="22"/>
        </w:rPr>
        <w:t>P</w:t>
      </w:r>
      <w:r w:rsidRPr="007A464A">
        <w:rPr>
          <w:rFonts w:ascii="Cambria" w:hAnsi="Cambria"/>
          <w:sz w:val="22"/>
          <w:szCs w:val="22"/>
        </w:rPr>
        <w:t xml:space="preserve">rogression </w:t>
      </w:r>
      <w:r w:rsidR="00315BC6" w:rsidRPr="007A464A">
        <w:rPr>
          <w:rFonts w:ascii="Cambria" w:hAnsi="Cambria"/>
          <w:sz w:val="22"/>
          <w:szCs w:val="22"/>
        </w:rPr>
        <w:t>S</w:t>
      </w:r>
      <w:r w:rsidRPr="007A464A">
        <w:rPr>
          <w:rFonts w:ascii="Cambria" w:hAnsi="Cambria"/>
          <w:sz w:val="22"/>
          <w:szCs w:val="22"/>
        </w:rPr>
        <w:t>tep within the relevant Value Range; and</w:t>
      </w:r>
    </w:p>
    <w:p w14:paraId="44228455"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gender equity effects of appointments.</w:t>
      </w:r>
    </w:p>
    <w:p w14:paraId="7B3B7BB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gender equity effects of appointments above the base salary point of the relevant Value Range will be monitored by the Victorian Public Service Commission over time.</w:t>
      </w:r>
    </w:p>
    <w:p w14:paraId="3406A06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252" w:name="_Ref442342863"/>
      <w:r w:rsidRPr="007A464A">
        <w:rPr>
          <w:rFonts w:ascii="Cambria" w:hAnsi="Cambria"/>
          <w:sz w:val="22"/>
          <w:szCs w:val="22"/>
          <w:lang w:val="en-AU"/>
        </w:rPr>
        <w:t>VPS 1 Classification</w:t>
      </w:r>
      <w:bookmarkEnd w:id="252"/>
    </w:p>
    <w:p w14:paraId="7D43955B" w14:textId="44A255E1"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VPS 1 classification is a training </w:t>
      </w:r>
      <w:r w:rsidR="00315BC6" w:rsidRPr="007A464A">
        <w:rPr>
          <w:rFonts w:ascii="Cambria" w:hAnsi="Cambria"/>
          <w:sz w:val="22"/>
          <w:szCs w:val="22"/>
        </w:rPr>
        <w:t>G</w:t>
      </w:r>
      <w:r w:rsidRPr="007A464A">
        <w:rPr>
          <w:rFonts w:ascii="Cambria" w:hAnsi="Cambria"/>
          <w:sz w:val="22"/>
          <w:szCs w:val="22"/>
        </w:rPr>
        <w:t xml:space="preserve">rade for employees participating in formal trainee or cadetship programs or other similar VPS wide entry level employment programs. Employees classified as VPS 1 who are not participating in a formal employment program of this nature will transition to </w:t>
      </w:r>
      <w:r w:rsidR="00315BC6" w:rsidRPr="007A464A">
        <w:rPr>
          <w:rFonts w:ascii="Cambria" w:hAnsi="Cambria"/>
          <w:sz w:val="22"/>
          <w:szCs w:val="22"/>
        </w:rPr>
        <w:t xml:space="preserve">the </w:t>
      </w:r>
      <w:r w:rsidRPr="007A464A">
        <w:rPr>
          <w:rFonts w:ascii="Cambria" w:hAnsi="Cambria"/>
          <w:sz w:val="22"/>
          <w:szCs w:val="22"/>
        </w:rPr>
        <w:t>VPS 2</w:t>
      </w:r>
      <w:r w:rsidR="00315BC6" w:rsidRPr="007A464A">
        <w:rPr>
          <w:rFonts w:ascii="Cambria" w:hAnsi="Cambria"/>
          <w:sz w:val="22"/>
          <w:szCs w:val="22"/>
        </w:rPr>
        <w:t xml:space="preserve"> classification</w:t>
      </w:r>
      <w:r w:rsidRPr="007A464A">
        <w:rPr>
          <w:rFonts w:ascii="Cambria" w:hAnsi="Cambria"/>
          <w:sz w:val="22"/>
          <w:szCs w:val="22"/>
        </w:rPr>
        <w:t>.</w:t>
      </w:r>
    </w:p>
    <w:p w14:paraId="3C3B20B3" w14:textId="13606BFA" w:rsidR="00D01CCA" w:rsidRPr="007A464A" w:rsidRDefault="00D01CCA" w:rsidP="00D01CCA">
      <w:pPr>
        <w:pStyle w:val="Level2Bold"/>
        <w:numPr>
          <w:ilvl w:val="1"/>
          <w:numId w:val="1"/>
        </w:numPr>
        <w:tabs>
          <w:tab w:val="clear" w:pos="1560"/>
          <w:tab w:val="num" w:pos="1844"/>
        </w:tabs>
        <w:ind w:left="1135"/>
        <w:rPr>
          <w:rFonts w:ascii="Cambria" w:hAnsi="Cambria"/>
          <w:sz w:val="22"/>
          <w:szCs w:val="22"/>
          <w:lang w:val="en-AU"/>
        </w:rPr>
      </w:pPr>
      <w:bookmarkStart w:id="253" w:name="_Ref167442943"/>
      <w:r w:rsidRPr="007A464A">
        <w:rPr>
          <w:rFonts w:ascii="Cambria" w:hAnsi="Cambria"/>
          <w:sz w:val="22"/>
          <w:szCs w:val="22"/>
          <w:lang w:val="en-AU"/>
        </w:rPr>
        <w:t>Transitional arrangements - For existing VPS 5 to 7 classified Employees employed prior to the commencement of this Agreement.</w:t>
      </w:r>
      <w:bookmarkEnd w:id="253"/>
    </w:p>
    <w:p w14:paraId="4362467F" w14:textId="4E9CEAF5" w:rsidR="00D01CCA" w:rsidRPr="007A464A" w:rsidRDefault="00D01CCA" w:rsidP="00D01CCA">
      <w:pPr>
        <w:pStyle w:val="Level3"/>
        <w:rPr>
          <w:rFonts w:ascii="Cambria" w:hAnsi="Cambria"/>
          <w:sz w:val="22"/>
          <w:szCs w:val="22"/>
        </w:rPr>
      </w:pPr>
      <w:r w:rsidRPr="007A464A">
        <w:rPr>
          <w:rFonts w:ascii="Cambria" w:hAnsi="Cambria"/>
          <w:sz w:val="22"/>
          <w:szCs w:val="22"/>
        </w:rPr>
        <w:t xml:space="preserve">Employees appointed to VPS Grade 5 to 7 before the commencement of this Agreement, who are receiving a salary that is not aligned to a progression step amount in Schedule C, will continue to be paid according to that salary and will, subject to </w:t>
      </w:r>
      <w:r w:rsidRPr="007A464A">
        <w:rPr>
          <w:rFonts w:ascii="Cambria" w:hAnsi="Cambria"/>
          <w:b/>
          <w:bCs/>
          <w:sz w:val="22"/>
          <w:szCs w:val="22"/>
        </w:rPr>
        <w:t xml:space="preserve">clause </w:t>
      </w:r>
      <w:r w:rsidR="00B84AEA" w:rsidRPr="007A464A">
        <w:rPr>
          <w:rFonts w:ascii="Cambria" w:hAnsi="Cambria"/>
          <w:b/>
          <w:bCs/>
          <w:sz w:val="22"/>
          <w:szCs w:val="22"/>
        </w:rPr>
        <w:fldChar w:fldCharType="begin"/>
      </w:r>
      <w:r w:rsidR="00B84AEA" w:rsidRPr="007A464A">
        <w:rPr>
          <w:rFonts w:ascii="Cambria" w:hAnsi="Cambria"/>
          <w:b/>
          <w:bCs/>
          <w:sz w:val="22"/>
          <w:szCs w:val="22"/>
        </w:rPr>
        <w:instrText xml:space="preserve"> REF _Ref45006798 \w \h </w:instrText>
      </w:r>
      <w:r w:rsidR="00F365E6" w:rsidRPr="007A464A">
        <w:rPr>
          <w:rFonts w:ascii="Cambria" w:hAnsi="Cambria"/>
          <w:b/>
          <w:bCs/>
          <w:sz w:val="22"/>
          <w:szCs w:val="22"/>
        </w:rPr>
        <w:instrText xml:space="preserve"> \* MERGEFORMAT </w:instrText>
      </w:r>
      <w:r w:rsidR="00B84AEA" w:rsidRPr="007A464A">
        <w:rPr>
          <w:rFonts w:ascii="Cambria" w:hAnsi="Cambria"/>
          <w:b/>
          <w:bCs/>
          <w:sz w:val="22"/>
          <w:szCs w:val="22"/>
        </w:rPr>
      </w:r>
      <w:r w:rsidR="00B84AEA" w:rsidRPr="007A464A">
        <w:rPr>
          <w:rFonts w:ascii="Cambria" w:hAnsi="Cambria"/>
          <w:b/>
          <w:bCs/>
          <w:sz w:val="22"/>
          <w:szCs w:val="22"/>
        </w:rPr>
        <w:fldChar w:fldCharType="separate"/>
      </w:r>
      <w:r w:rsidR="00305036">
        <w:rPr>
          <w:rFonts w:ascii="Cambria" w:hAnsi="Cambria"/>
          <w:b/>
          <w:bCs/>
          <w:sz w:val="22"/>
          <w:szCs w:val="22"/>
        </w:rPr>
        <w:t>31</w:t>
      </w:r>
      <w:r w:rsidR="00B84AEA" w:rsidRPr="007A464A">
        <w:rPr>
          <w:rFonts w:ascii="Cambria" w:hAnsi="Cambria"/>
          <w:b/>
          <w:bCs/>
          <w:sz w:val="22"/>
          <w:szCs w:val="22"/>
        </w:rPr>
        <w:fldChar w:fldCharType="end"/>
      </w:r>
      <w:r w:rsidRPr="007A464A">
        <w:rPr>
          <w:rFonts w:ascii="Cambria" w:hAnsi="Cambria"/>
          <w:sz w:val="22"/>
          <w:szCs w:val="22"/>
        </w:rPr>
        <w:t xml:space="preserve"> (Performance Development and Progression within a Value Range), be eligible to receive applicable progression step amounts in addition to that salary, until such time they are appointed to a new position, promoted or reach the top of their grade or value range. </w:t>
      </w:r>
    </w:p>
    <w:p w14:paraId="2C375D51" w14:textId="4A91FBEC" w:rsidR="00D01CCA" w:rsidRPr="007A464A" w:rsidRDefault="00D01CCA" w:rsidP="00D01CCA">
      <w:pPr>
        <w:pStyle w:val="Level3"/>
        <w:spacing w:after="240"/>
        <w:rPr>
          <w:rFonts w:ascii="Cambria" w:hAnsi="Cambria"/>
          <w:sz w:val="22"/>
          <w:szCs w:val="22"/>
        </w:rPr>
      </w:pPr>
      <w:r w:rsidRPr="007A464A">
        <w:rPr>
          <w:rFonts w:ascii="Cambria" w:hAnsi="Cambria"/>
          <w:sz w:val="22"/>
          <w:szCs w:val="22"/>
        </w:rPr>
        <w:t xml:space="preserve">An Employee covered by the transitional arrangements in this clause who achieves progression under </w:t>
      </w:r>
      <w:r w:rsidRPr="007A464A">
        <w:rPr>
          <w:rFonts w:ascii="Cambria" w:hAnsi="Cambria"/>
          <w:b/>
          <w:bCs/>
          <w:sz w:val="22"/>
          <w:szCs w:val="22"/>
        </w:rPr>
        <w:t>clause</w:t>
      </w:r>
      <w:r w:rsidR="00DB56E8" w:rsidRPr="007A464A">
        <w:rPr>
          <w:rFonts w:ascii="Cambria" w:hAnsi="Cambria"/>
          <w:b/>
          <w:bCs/>
          <w:sz w:val="22"/>
          <w:szCs w:val="22"/>
        </w:rPr>
        <w:t xml:space="preserve"> </w:t>
      </w:r>
      <w:r w:rsidR="00B84AEA" w:rsidRPr="007A464A">
        <w:rPr>
          <w:rFonts w:ascii="Cambria" w:hAnsi="Cambria"/>
          <w:b/>
          <w:bCs/>
          <w:sz w:val="22"/>
          <w:szCs w:val="22"/>
        </w:rPr>
        <w:fldChar w:fldCharType="begin"/>
      </w:r>
      <w:r w:rsidR="00B84AEA" w:rsidRPr="007A464A">
        <w:rPr>
          <w:rFonts w:ascii="Cambria" w:hAnsi="Cambria"/>
          <w:b/>
          <w:bCs/>
          <w:sz w:val="22"/>
          <w:szCs w:val="22"/>
        </w:rPr>
        <w:instrText xml:space="preserve"> REF _Ref45006798 \w \h </w:instrText>
      </w:r>
      <w:r w:rsidR="00F365E6" w:rsidRPr="007A464A">
        <w:rPr>
          <w:rFonts w:ascii="Cambria" w:hAnsi="Cambria"/>
          <w:b/>
          <w:bCs/>
          <w:sz w:val="22"/>
          <w:szCs w:val="22"/>
        </w:rPr>
        <w:instrText xml:space="preserve"> \* MERGEFORMAT </w:instrText>
      </w:r>
      <w:r w:rsidR="00B84AEA" w:rsidRPr="007A464A">
        <w:rPr>
          <w:rFonts w:ascii="Cambria" w:hAnsi="Cambria"/>
          <w:b/>
          <w:bCs/>
          <w:sz w:val="22"/>
          <w:szCs w:val="22"/>
        </w:rPr>
      </w:r>
      <w:r w:rsidR="00B84AEA" w:rsidRPr="007A464A">
        <w:rPr>
          <w:rFonts w:ascii="Cambria" w:hAnsi="Cambria"/>
          <w:b/>
          <w:bCs/>
          <w:sz w:val="22"/>
          <w:szCs w:val="22"/>
        </w:rPr>
        <w:fldChar w:fldCharType="separate"/>
      </w:r>
      <w:r w:rsidR="00305036">
        <w:rPr>
          <w:rFonts w:ascii="Cambria" w:hAnsi="Cambria"/>
          <w:b/>
          <w:bCs/>
          <w:sz w:val="22"/>
          <w:szCs w:val="22"/>
        </w:rPr>
        <w:t>31</w:t>
      </w:r>
      <w:r w:rsidR="00B84AEA" w:rsidRPr="007A464A">
        <w:rPr>
          <w:rFonts w:ascii="Cambria" w:hAnsi="Cambria"/>
          <w:b/>
          <w:bCs/>
          <w:sz w:val="22"/>
          <w:szCs w:val="22"/>
        </w:rPr>
        <w:fldChar w:fldCharType="end"/>
      </w:r>
      <w:r w:rsidRPr="007A464A">
        <w:rPr>
          <w:rFonts w:ascii="Cambria" w:hAnsi="Cambria"/>
          <w:sz w:val="22"/>
          <w:szCs w:val="22"/>
        </w:rPr>
        <w:t xml:space="preserve"> of this Agreement, will have the relevant progression amount for their grade added to their salary with the same date of effect as under </w:t>
      </w:r>
      <w:r w:rsidRPr="007A464A">
        <w:rPr>
          <w:rFonts w:ascii="Cambria" w:hAnsi="Cambria"/>
          <w:b/>
          <w:bCs/>
          <w:sz w:val="22"/>
          <w:szCs w:val="22"/>
        </w:rPr>
        <w:t xml:space="preserve">clause </w:t>
      </w:r>
      <w:r w:rsidR="00B84AEA" w:rsidRPr="007A464A">
        <w:rPr>
          <w:rFonts w:ascii="Cambria" w:hAnsi="Cambria"/>
          <w:b/>
          <w:bCs/>
          <w:sz w:val="22"/>
          <w:szCs w:val="22"/>
        </w:rPr>
        <w:fldChar w:fldCharType="begin"/>
      </w:r>
      <w:r w:rsidR="00B84AEA" w:rsidRPr="007A464A">
        <w:rPr>
          <w:rFonts w:ascii="Cambria" w:hAnsi="Cambria"/>
          <w:b/>
          <w:bCs/>
          <w:sz w:val="22"/>
          <w:szCs w:val="22"/>
        </w:rPr>
        <w:instrText xml:space="preserve"> REF _Ref45006798 \w \h </w:instrText>
      </w:r>
      <w:r w:rsidR="00F365E6" w:rsidRPr="007A464A">
        <w:rPr>
          <w:rFonts w:ascii="Cambria" w:hAnsi="Cambria"/>
          <w:b/>
          <w:bCs/>
          <w:sz w:val="22"/>
          <w:szCs w:val="22"/>
        </w:rPr>
        <w:instrText xml:space="preserve"> \* MERGEFORMAT </w:instrText>
      </w:r>
      <w:r w:rsidR="00B84AEA" w:rsidRPr="007A464A">
        <w:rPr>
          <w:rFonts w:ascii="Cambria" w:hAnsi="Cambria"/>
          <w:b/>
          <w:bCs/>
          <w:sz w:val="22"/>
          <w:szCs w:val="22"/>
        </w:rPr>
      </w:r>
      <w:r w:rsidR="00B84AEA" w:rsidRPr="007A464A">
        <w:rPr>
          <w:rFonts w:ascii="Cambria" w:hAnsi="Cambria"/>
          <w:b/>
          <w:bCs/>
          <w:sz w:val="22"/>
          <w:szCs w:val="22"/>
        </w:rPr>
        <w:fldChar w:fldCharType="separate"/>
      </w:r>
      <w:r w:rsidR="00305036">
        <w:rPr>
          <w:rFonts w:ascii="Cambria" w:hAnsi="Cambria"/>
          <w:b/>
          <w:bCs/>
          <w:sz w:val="22"/>
          <w:szCs w:val="22"/>
        </w:rPr>
        <w:t>31</w:t>
      </w:r>
      <w:r w:rsidR="00B84AEA" w:rsidRPr="007A464A">
        <w:rPr>
          <w:rFonts w:ascii="Cambria" w:hAnsi="Cambria"/>
          <w:b/>
          <w:bCs/>
          <w:sz w:val="22"/>
          <w:szCs w:val="22"/>
        </w:rPr>
        <w:fldChar w:fldCharType="end"/>
      </w:r>
      <w:r w:rsidRPr="007A464A">
        <w:rPr>
          <w:rFonts w:ascii="Cambria" w:hAnsi="Cambria"/>
          <w:sz w:val="22"/>
          <w:szCs w:val="22"/>
        </w:rPr>
        <w:t>:</w:t>
      </w:r>
    </w:p>
    <w:p w14:paraId="0DF4398E" w14:textId="0A1079BA" w:rsidR="00D01CCA" w:rsidRPr="007A464A" w:rsidRDefault="00D01CCA" w:rsidP="00D01CCA">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12</w:t>
      </w:r>
      <w:r w:rsidRPr="007A464A">
        <w:rPr>
          <w:rFonts w:ascii="Cambria" w:hAnsi="Cambria"/>
        </w:rPr>
        <w:fldChar w:fldCharType="end"/>
      </w:r>
      <w:r w:rsidRPr="007A464A">
        <w:rPr>
          <w:rFonts w:ascii="Cambria" w:hAnsi="Cambria"/>
        </w:rPr>
        <w:t>: Transitional Arrangements for existing VPS 5 to 7 – Progression Amounts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825"/>
        <w:gridCol w:w="1805"/>
        <w:gridCol w:w="1806"/>
        <w:gridCol w:w="1806"/>
      </w:tblGrid>
      <w:tr w:rsidR="00D01CCA" w:rsidRPr="007A464A" w14:paraId="02D5F6CE" w14:textId="77777777" w:rsidTr="007A5BED">
        <w:trPr>
          <w:tblHeader/>
        </w:trPr>
        <w:tc>
          <w:tcPr>
            <w:tcW w:w="1819" w:type="dxa"/>
            <w:shd w:val="clear" w:color="auto" w:fill="000000" w:themeFill="text1"/>
          </w:tcPr>
          <w:p w14:paraId="75911EF7" w14:textId="77777777" w:rsidR="00D01CCA" w:rsidRPr="007A464A" w:rsidRDefault="00D01CCA" w:rsidP="00E9648C">
            <w:pPr>
              <w:tabs>
                <w:tab w:val="left" w:pos="2081"/>
              </w:tabs>
              <w:spacing w:before="120" w:after="120"/>
              <w:jc w:val="center"/>
              <w:rPr>
                <w:rFonts w:ascii="Cambria" w:hAnsi="Cambria"/>
                <w:b/>
                <w:bCs/>
                <w:sz w:val="22"/>
                <w:szCs w:val="22"/>
                <w:lang w:val="en-AU"/>
              </w:rPr>
            </w:pPr>
            <w:r w:rsidRPr="007A464A">
              <w:rPr>
                <w:rFonts w:ascii="Cambria" w:hAnsi="Cambria"/>
                <w:b/>
                <w:bCs/>
                <w:sz w:val="22"/>
                <w:szCs w:val="22"/>
                <w:lang w:val="en-AU"/>
              </w:rPr>
              <w:t>Grade</w:t>
            </w:r>
          </w:p>
        </w:tc>
        <w:tc>
          <w:tcPr>
            <w:tcW w:w="1825" w:type="dxa"/>
            <w:shd w:val="clear" w:color="auto" w:fill="000000" w:themeFill="text1"/>
          </w:tcPr>
          <w:p w14:paraId="5B5DE476" w14:textId="7AE2418C" w:rsidR="00D01CCA" w:rsidRPr="007A464A" w:rsidRDefault="0041025C" w:rsidP="00E9648C">
            <w:pPr>
              <w:tabs>
                <w:tab w:val="left" w:pos="2081"/>
              </w:tabs>
              <w:spacing w:before="120" w:after="120"/>
              <w:jc w:val="center"/>
              <w:rPr>
                <w:rFonts w:ascii="Cambria" w:hAnsi="Cambria"/>
                <w:b/>
                <w:bCs/>
                <w:sz w:val="22"/>
                <w:szCs w:val="22"/>
                <w:lang w:val="en-AU"/>
              </w:rPr>
            </w:pPr>
            <w:r w:rsidRPr="007A464A">
              <w:rPr>
                <w:rFonts w:ascii="Cambria" w:hAnsi="Cambria"/>
                <w:b/>
                <w:bCs/>
                <w:sz w:val="22"/>
                <w:szCs w:val="22"/>
                <w:lang w:val="en-AU"/>
              </w:rPr>
              <w:t xml:space="preserve">1 July </w:t>
            </w:r>
            <w:r w:rsidR="00D01CCA" w:rsidRPr="007A464A">
              <w:rPr>
                <w:rFonts w:ascii="Cambria" w:hAnsi="Cambria"/>
                <w:b/>
                <w:bCs/>
                <w:sz w:val="22"/>
                <w:szCs w:val="22"/>
                <w:lang w:val="en-AU"/>
              </w:rPr>
              <w:t>2024</w:t>
            </w:r>
          </w:p>
        </w:tc>
        <w:tc>
          <w:tcPr>
            <w:tcW w:w="1805" w:type="dxa"/>
            <w:shd w:val="clear" w:color="auto" w:fill="000000" w:themeFill="text1"/>
          </w:tcPr>
          <w:p w14:paraId="3C127116" w14:textId="4929D5A5" w:rsidR="00D01CCA" w:rsidRPr="007A464A" w:rsidRDefault="00D01CCA" w:rsidP="00E9648C">
            <w:pPr>
              <w:tabs>
                <w:tab w:val="left" w:pos="2081"/>
              </w:tabs>
              <w:spacing w:before="120" w:after="120"/>
              <w:jc w:val="center"/>
              <w:rPr>
                <w:rFonts w:ascii="Cambria" w:hAnsi="Cambria"/>
                <w:b/>
                <w:bCs/>
                <w:sz w:val="22"/>
                <w:szCs w:val="22"/>
                <w:lang w:val="en-AU"/>
              </w:rPr>
            </w:pPr>
            <w:r w:rsidRPr="007A464A">
              <w:rPr>
                <w:rFonts w:ascii="Cambria" w:hAnsi="Cambria"/>
                <w:b/>
                <w:bCs/>
                <w:sz w:val="22"/>
                <w:szCs w:val="22"/>
                <w:lang w:val="en-AU"/>
              </w:rPr>
              <w:t>1 July 2025</w:t>
            </w:r>
          </w:p>
        </w:tc>
        <w:tc>
          <w:tcPr>
            <w:tcW w:w="1806" w:type="dxa"/>
            <w:shd w:val="clear" w:color="auto" w:fill="000000" w:themeFill="text1"/>
          </w:tcPr>
          <w:p w14:paraId="2A893A40" w14:textId="6B97C381" w:rsidR="00D01CCA" w:rsidRPr="007A464A" w:rsidRDefault="00D01CCA" w:rsidP="00E9648C">
            <w:pPr>
              <w:tabs>
                <w:tab w:val="left" w:pos="2081"/>
              </w:tabs>
              <w:spacing w:before="120" w:after="120"/>
              <w:jc w:val="center"/>
              <w:rPr>
                <w:rFonts w:ascii="Cambria" w:hAnsi="Cambria"/>
                <w:b/>
                <w:bCs/>
                <w:sz w:val="22"/>
                <w:szCs w:val="22"/>
                <w:lang w:val="en-AU"/>
              </w:rPr>
            </w:pPr>
            <w:r w:rsidRPr="007A464A">
              <w:rPr>
                <w:rFonts w:ascii="Cambria" w:hAnsi="Cambria"/>
                <w:b/>
                <w:bCs/>
                <w:sz w:val="22"/>
                <w:szCs w:val="22"/>
                <w:lang w:val="en-AU"/>
              </w:rPr>
              <w:t>1 July 2026</w:t>
            </w:r>
          </w:p>
        </w:tc>
        <w:tc>
          <w:tcPr>
            <w:tcW w:w="1806" w:type="dxa"/>
            <w:shd w:val="clear" w:color="auto" w:fill="000000" w:themeFill="text1"/>
          </w:tcPr>
          <w:p w14:paraId="6D8C7A3F" w14:textId="5AD89D38" w:rsidR="00D01CCA" w:rsidRPr="007A464A" w:rsidRDefault="00D01CCA" w:rsidP="00E9648C">
            <w:pPr>
              <w:tabs>
                <w:tab w:val="left" w:pos="2081"/>
              </w:tabs>
              <w:spacing w:before="120" w:after="120"/>
              <w:jc w:val="center"/>
              <w:rPr>
                <w:rFonts w:ascii="Cambria" w:hAnsi="Cambria"/>
                <w:b/>
                <w:bCs/>
                <w:sz w:val="22"/>
                <w:szCs w:val="22"/>
                <w:lang w:val="en-AU"/>
              </w:rPr>
            </w:pPr>
            <w:r w:rsidRPr="007A464A">
              <w:rPr>
                <w:rFonts w:ascii="Cambria" w:hAnsi="Cambria"/>
                <w:b/>
                <w:bCs/>
                <w:sz w:val="22"/>
                <w:szCs w:val="22"/>
                <w:lang w:val="en-AU"/>
              </w:rPr>
              <w:t>1 July 2027</w:t>
            </w:r>
          </w:p>
        </w:tc>
      </w:tr>
      <w:tr w:rsidR="007A5BED" w:rsidRPr="007A464A" w14:paraId="12A24ECE" w14:textId="77777777" w:rsidTr="00600083">
        <w:tc>
          <w:tcPr>
            <w:tcW w:w="1819" w:type="dxa"/>
          </w:tcPr>
          <w:p w14:paraId="02A3A5D7" w14:textId="77777777" w:rsidR="007A5BED" w:rsidRPr="007A464A" w:rsidRDefault="007A5BED" w:rsidP="007A5BED">
            <w:pPr>
              <w:tabs>
                <w:tab w:val="left" w:pos="2081"/>
              </w:tabs>
              <w:spacing w:before="120" w:after="120" w:line="238" w:lineRule="auto"/>
              <w:rPr>
                <w:rFonts w:ascii="Cambria" w:hAnsi="Cambria"/>
                <w:sz w:val="22"/>
                <w:szCs w:val="22"/>
                <w:lang w:val="en-AU"/>
              </w:rPr>
            </w:pPr>
            <w:r w:rsidRPr="007A464A">
              <w:rPr>
                <w:rFonts w:ascii="Cambria" w:hAnsi="Cambria"/>
                <w:sz w:val="22"/>
                <w:szCs w:val="22"/>
                <w:lang w:val="en-AU"/>
              </w:rPr>
              <w:t>VPS 5</w:t>
            </w:r>
          </w:p>
        </w:tc>
        <w:tc>
          <w:tcPr>
            <w:tcW w:w="1825" w:type="dxa"/>
            <w:tcBorders>
              <w:top w:val="single" w:sz="4" w:space="0" w:color="000000"/>
              <w:left w:val="single" w:sz="4" w:space="0" w:color="000000"/>
              <w:bottom w:val="single" w:sz="4" w:space="0" w:color="000000"/>
              <w:right w:val="single" w:sz="4" w:space="0" w:color="000000"/>
            </w:tcBorders>
            <w:vAlign w:val="bottom"/>
          </w:tcPr>
          <w:p w14:paraId="5B1DCB1F" w14:textId="1CBDA779"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$3,289</w:t>
            </w:r>
          </w:p>
        </w:tc>
        <w:tc>
          <w:tcPr>
            <w:tcW w:w="1805" w:type="dxa"/>
            <w:tcBorders>
              <w:top w:val="single" w:sz="4" w:space="0" w:color="000000"/>
              <w:left w:val="single" w:sz="4" w:space="0" w:color="000000"/>
              <w:bottom w:val="single" w:sz="4" w:space="0" w:color="000000"/>
              <w:right w:val="single" w:sz="4" w:space="0" w:color="000000"/>
            </w:tcBorders>
            <w:vAlign w:val="bottom"/>
          </w:tcPr>
          <w:p w14:paraId="21064FF0" w14:textId="3B778214"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$3,388</w:t>
            </w:r>
          </w:p>
        </w:tc>
        <w:tc>
          <w:tcPr>
            <w:tcW w:w="1806" w:type="dxa"/>
            <w:tcBorders>
              <w:top w:val="single" w:sz="4" w:space="0" w:color="000000"/>
              <w:left w:val="single" w:sz="4" w:space="0" w:color="000000"/>
              <w:bottom w:val="single" w:sz="4" w:space="0" w:color="000000"/>
              <w:right w:val="single" w:sz="4" w:space="0" w:color="000000"/>
            </w:tcBorders>
            <w:vAlign w:val="bottom"/>
          </w:tcPr>
          <w:p w14:paraId="0A357558" w14:textId="311A640A"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$3,490</w:t>
            </w:r>
          </w:p>
        </w:tc>
        <w:tc>
          <w:tcPr>
            <w:tcW w:w="1806" w:type="dxa"/>
            <w:tcBorders>
              <w:top w:val="single" w:sz="4" w:space="0" w:color="000000"/>
              <w:left w:val="single" w:sz="4" w:space="0" w:color="000000"/>
              <w:bottom w:val="single" w:sz="4" w:space="0" w:color="000000"/>
              <w:right w:val="single" w:sz="4" w:space="0" w:color="000000"/>
            </w:tcBorders>
            <w:vAlign w:val="bottom"/>
          </w:tcPr>
          <w:p w14:paraId="3FE36B90" w14:textId="31830165"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$3,595</w:t>
            </w:r>
          </w:p>
        </w:tc>
      </w:tr>
      <w:tr w:rsidR="007A5BED" w:rsidRPr="007A464A" w14:paraId="1CB414A8" w14:textId="77777777" w:rsidTr="00600083">
        <w:tc>
          <w:tcPr>
            <w:tcW w:w="1819" w:type="dxa"/>
          </w:tcPr>
          <w:p w14:paraId="77B5DFFE" w14:textId="77777777" w:rsidR="007A5BED" w:rsidRPr="007A464A" w:rsidRDefault="007A5BED" w:rsidP="007A5BED">
            <w:pPr>
              <w:tabs>
                <w:tab w:val="left" w:pos="2081"/>
              </w:tabs>
              <w:spacing w:before="120" w:after="120" w:line="238" w:lineRule="auto"/>
              <w:rPr>
                <w:rFonts w:ascii="Cambria" w:hAnsi="Cambria"/>
                <w:sz w:val="22"/>
                <w:szCs w:val="22"/>
                <w:lang w:val="en-AU"/>
              </w:rPr>
            </w:pPr>
            <w:r w:rsidRPr="007A464A">
              <w:rPr>
                <w:rFonts w:ascii="Cambria" w:hAnsi="Cambria"/>
                <w:sz w:val="22"/>
                <w:szCs w:val="22"/>
                <w:lang w:val="en-AU"/>
              </w:rPr>
              <w:t>VPS 6</w:t>
            </w:r>
          </w:p>
        </w:tc>
        <w:tc>
          <w:tcPr>
            <w:tcW w:w="1825" w:type="dxa"/>
            <w:tcBorders>
              <w:top w:val="single" w:sz="4" w:space="0" w:color="000000"/>
              <w:left w:val="single" w:sz="4" w:space="0" w:color="000000"/>
              <w:bottom w:val="single" w:sz="4" w:space="0" w:color="000000"/>
              <w:right w:val="single" w:sz="4" w:space="0" w:color="000000"/>
            </w:tcBorders>
            <w:vAlign w:val="bottom"/>
          </w:tcPr>
          <w:p w14:paraId="175F0518" w14:textId="713E543B"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$4,153</w:t>
            </w:r>
          </w:p>
        </w:tc>
        <w:tc>
          <w:tcPr>
            <w:tcW w:w="1805" w:type="dxa"/>
            <w:tcBorders>
              <w:top w:val="single" w:sz="4" w:space="0" w:color="000000"/>
              <w:left w:val="single" w:sz="4" w:space="0" w:color="000000"/>
              <w:bottom w:val="single" w:sz="4" w:space="0" w:color="000000"/>
              <w:right w:val="single" w:sz="4" w:space="0" w:color="000000"/>
            </w:tcBorders>
            <w:vAlign w:val="bottom"/>
          </w:tcPr>
          <w:p w14:paraId="335319E6" w14:textId="4A70C845"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$4,278</w:t>
            </w:r>
          </w:p>
        </w:tc>
        <w:tc>
          <w:tcPr>
            <w:tcW w:w="1806" w:type="dxa"/>
            <w:tcBorders>
              <w:top w:val="single" w:sz="4" w:space="0" w:color="000000"/>
              <w:left w:val="single" w:sz="4" w:space="0" w:color="000000"/>
              <w:bottom w:val="single" w:sz="4" w:space="0" w:color="000000"/>
              <w:right w:val="single" w:sz="4" w:space="0" w:color="000000"/>
            </w:tcBorders>
            <w:vAlign w:val="bottom"/>
          </w:tcPr>
          <w:p w14:paraId="16155E87" w14:textId="54807077"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$4,406</w:t>
            </w:r>
          </w:p>
        </w:tc>
        <w:tc>
          <w:tcPr>
            <w:tcW w:w="1806" w:type="dxa"/>
            <w:tcBorders>
              <w:top w:val="single" w:sz="4" w:space="0" w:color="000000"/>
              <w:left w:val="single" w:sz="4" w:space="0" w:color="000000"/>
              <w:bottom w:val="single" w:sz="4" w:space="0" w:color="000000"/>
              <w:right w:val="single" w:sz="4" w:space="0" w:color="000000"/>
            </w:tcBorders>
            <w:vAlign w:val="bottom"/>
          </w:tcPr>
          <w:p w14:paraId="4CD82FF1" w14:textId="4191265D"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$4,538</w:t>
            </w:r>
          </w:p>
        </w:tc>
      </w:tr>
      <w:tr w:rsidR="007A5BED" w:rsidRPr="007A464A" w14:paraId="395A9978" w14:textId="77777777" w:rsidTr="00600083">
        <w:tc>
          <w:tcPr>
            <w:tcW w:w="1819" w:type="dxa"/>
          </w:tcPr>
          <w:p w14:paraId="43893E48" w14:textId="77777777" w:rsidR="007A5BED" w:rsidRPr="007A464A" w:rsidRDefault="007A5BED" w:rsidP="007A5BED">
            <w:pPr>
              <w:tabs>
                <w:tab w:val="left" w:pos="2081"/>
              </w:tabs>
              <w:spacing w:before="120" w:after="120" w:line="238" w:lineRule="auto"/>
              <w:rPr>
                <w:rFonts w:ascii="Cambria" w:hAnsi="Cambria"/>
                <w:sz w:val="22"/>
                <w:szCs w:val="22"/>
                <w:lang w:val="en-AU"/>
              </w:rPr>
            </w:pPr>
            <w:r w:rsidRPr="007A464A">
              <w:rPr>
                <w:rFonts w:ascii="Cambria" w:hAnsi="Cambria"/>
                <w:sz w:val="22"/>
                <w:szCs w:val="22"/>
                <w:lang w:val="en-AU"/>
              </w:rPr>
              <w:t>VPS 7</w:t>
            </w:r>
          </w:p>
        </w:tc>
        <w:tc>
          <w:tcPr>
            <w:tcW w:w="1825" w:type="dxa"/>
            <w:tcBorders>
              <w:top w:val="single" w:sz="4" w:space="0" w:color="000000"/>
              <w:left w:val="single" w:sz="4" w:space="0" w:color="000000"/>
              <w:bottom w:val="single" w:sz="4" w:space="0" w:color="000000"/>
              <w:right w:val="single" w:sz="4" w:space="0" w:color="000000"/>
            </w:tcBorders>
            <w:vAlign w:val="bottom"/>
          </w:tcPr>
          <w:p w14:paraId="0327346A" w14:textId="6A05BA74"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$6,823</w:t>
            </w:r>
          </w:p>
        </w:tc>
        <w:tc>
          <w:tcPr>
            <w:tcW w:w="1805" w:type="dxa"/>
            <w:tcBorders>
              <w:top w:val="single" w:sz="4" w:space="0" w:color="000000"/>
              <w:left w:val="single" w:sz="4" w:space="0" w:color="000000"/>
              <w:bottom w:val="single" w:sz="4" w:space="0" w:color="000000"/>
              <w:right w:val="single" w:sz="4" w:space="0" w:color="000000"/>
            </w:tcBorders>
            <w:vAlign w:val="bottom"/>
          </w:tcPr>
          <w:p w14:paraId="12127B56" w14:textId="329852A6"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$7,028</w:t>
            </w:r>
          </w:p>
        </w:tc>
        <w:tc>
          <w:tcPr>
            <w:tcW w:w="1806" w:type="dxa"/>
            <w:tcBorders>
              <w:top w:val="single" w:sz="4" w:space="0" w:color="000000"/>
              <w:left w:val="single" w:sz="4" w:space="0" w:color="000000"/>
              <w:bottom w:val="single" w:sz="4" w:space="0" w:color="000000"/>
              <w:right w:val="single" w:sz="4" w:space="0" w:color="000000"/>
            </w:tcBorders>
            <w:vAlign w:val="bottom"/>
          </w:tcPr>
          <w:p w14:paraId="6A1247E4" w14:textId="69ED7A7F"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$7,239</w:t>
            </w:r>
          </w:p>
        </w:tc>
        <w:tc>
          <w:tcPr>
            <w:tcW w:w="1806" w:type="dxa"/>
            <w:tcBorders>
              <w:top w:val="single" w:sz="4" w:space="0" w:color="000000"/>
              <w:left w:val="single" w:sz="4" w:space="0" w:color="000000"/>
              <w:bottom w:val="single" w:sz="4" w:space="0" w:color="000000"/>
              <w:right w:val="single" w:sz="4" w:space="0" w:color="000000"/>
            </w:tcBorders>
            <w:vAlign w:val="bottom"/>
          </w:tcPr>
          <w:p w14:paraId="5A5CE8C4" w14:textId="37CA7770" w:rsidR="007A5BED" w:rsidRPr="007A464A" w:rsidRDefault="007A5BED" w:rsidP="007A5BED">
            <w:pPr>
              <w:tabs>
                <w:tab w:val="left" w:pos="2081"/>
              </w:tabs>
              <w:spacing w:before="120" w:after="120" w:line="238" w:lineRule="auto"/>
              <w:jc w:val="center"/>
              <w:rPr>
                <w:rFonts w:ascii="Cambria" w:hAnsi="Cambria"/>
                <w:sz w:val="22"/>
                <w:szCs w:val="22"/>
                <w:lang w:val="en-AU"/>
              </w:rPr>
            </w:pPr>
            <w:r w:rsidRPr="007A464A">
              <w:rPr>
                <w:rFonts w:ascii="Cambria" w:hAnsi="Cambria"/>
                <w:sz w:val="22"/>
                <w:szCs w:val="22"/>
                <w:lang w:val="en-AU"/>
              </w:rPr>
              <w:t>$7,456</w:t>
            </w:r>
          </w:p>
        </w:tc>
      </w:tr>
    </w:tbl>
    <w:p w14:paraId="52A5290C" w14:textId="77777777" w:rsidR="00FE641A" w:rsidRPr="007A464A" w:rsidRDefault="00FE641A" w:rsidP="00E754C5">
      <w:pPr>
        <w:pStyle w:val="Level1"/>
        <w:rPr>
          <w:rFonts w:ascii="Cambria" w:hAnsi="Cambria"/>
        </w:rPr>
      </w:pPr>
      <w:bookmarkStart w:id="254" w:name="_Toc45003733"/>
      <w:bookmarkStart w:id="255" w:name="_Toc45004774"/>
      <w:bookmarkStart w:id="256" w:name="_Toc45005815"/>
      <w:bookmarkStart w:id="257" w:name="_Toc168412265"/>
      <w:bookmarkEnd w:id="254"/>
      <w:bookmarkEnd w:id="255"/>
      <w:bookmarkEnd w:id="256"/>
      <w:r w:rsidRPr="007A464A">
        <w:rPr>
          <w:rFonts w:ascii="Cambria" w:hAnsi="Cambria"/>
        </w:rPr>
        <w:t>Gender Equality</w:t>
      </w:r>
      <w:bookmarkEnd w:id="257"/>
    </w:p>
    <w:p w14:paraId="25249C3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Gender Pay Equity Principles </w:t>
      </w:r>
    </w:p>
    <w:p w14:paraId="088977D9" w14:textId="75A2E994" w:rsidR="00FE641A" w:rsidRPr="007A464A" w:rsidRDefault="00FE641A" w:rsidP="00FE641A">
      <w:pPr>
        <w:pStyle w:val="Block1"/>
        <w:ind w:left="1135"/>
        <w:rPr>
          <w:rFonts w:ascii="Cambria" w:hAnsi="Cambria"/>
          <w:sz w:val="22"/>
          <w:szCs w:val="22"/>
        </w:rPr>
      </w:pPr>
      <w:r w:rsidRPr="007A464A">
        <w:rPr>
          <w:rFonts w:ascii="Cambria" w:hAnsi="Cambria"/>
          <w:sz w:val="22"/>
          <w:szCs w:val="22"/>
        </w:rPr>
        <w:t xml:space="preserve">The provisions of this </w:t>
      </w:r>
      <w:r w:rsidR="00BD4C7D" w:rsidRPr="007A464A">
        <w:rPr>
          <w:rFonts w:ascii="Cambria" w:hAnsi="Cambria"/>
          <w:sz w:val="22"/>
          <w:szCs w:val="22"/>
        </w:rPr>
        <w:t>A</w:t>
      </w:r>
      <w:r w:rsidRPr="007A464A">
        <w:rPr>
          <w:rFonts w:ascii="Cambria" w:hAnsi="Cambria"/>
          <w:sz w:val="22"/>
          <w:szCs w:val="22"/>
        </w:rPr>
        <w:t xml:space="preserve">greement are to be interpreted consistently with the following gender pay equity principles: </w:t>
      </w:r>
    </w:p>
    <w:p w14:paraId="1CC7641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Establishing equal pay for work of equal or comparable value: Equal or comparable value refers to work valued as equal in terms of skill, effort, responsibility and working conditions. This includes work of different types.</w:t>
      </w:r>
    </w:p>
    <w:p w14:paraId="2857E9A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Freedom from bias and discrimination: Employment and pay practices are free from the effects of unconscious bias and assumptions based on gender.</w:t>
      </w:r>
    </w:p>
    <w:p w14:paraId="4FAA711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Transparency and accessibility: Employment and pay practices, pay rates and systems are transparent. Information is readily accessible and understandable.</w:t>
      </w:r>
    </w:p>
    <w:p w14:paraId="58C19AFB" w14:textId="29F42180" w:rsidR="00FE641A" w:rsidRPr="007A464A" w:rsidRDefault="00FE641A" w:rsidP="00FE641A">
      <w:pPr>
        <w:pStyle w:val="Level3"/>
        <w:rPr>
          <w:rFonts w:ascii="Cambria" w:hAnsi="Cambria"/>
          <w:sz w:val="22"/>
          <w:szCs w:val="22"/>
        </w:rPr>
      </w:pPr>
      <w:r w:rsidRPr="007A464A">
        <w:rPr>
          <w:rFonts w:ascii="Cambria" w:hAnsi="Cambria"/>
          <w:sz w:val="22"/>
          <w:szCs w:val="22"/>
        </w:rPr>
        <w:t>Relationship between paid and unpaid work: Employment and pay practices recognise and account for different patterns of labour force participation by workers who undertak</w:t>
      </w:r>
      <w:r w:rsidR="00BD4C7D" w:rsidRPr="007A464A">
        <w:rPr>
          <w:rFonts w:ascii="Cambria" w:hAnsi="Cambria"/>
          <w:sz w:val="22"/>
          <w:szCs w:val="22"/>
        </w:rPr>
        <w:t>e</w:t>
      </w:r>
      <w:r w:rsidRPr="007A464A">
        <w:rPr>
          <w:rFonts w:ascii="Cambria" w:hAnsi="Cambria"/>
          <w:sz w:val="22"/>
          <w:szCs w:val="22"/>
        </w:rPr>
        <w:t xml:space="preserve"> unpaid and/ or caring work.</w:t>
      </w:r>
    </w:p>
    <w:p w14:paraId="1663734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Sustainability: Interventions and solutions are collectively developed and agreed, sustainable and enduring.</w:t>
      </w:r>
    </w:p>
    <w:p w14:paraId="38222466" w14:textId="77777777" w:rsidR="002120A5" w:rsidRPr="007A464A" w:rsidRDefault="00FE641A" w:rsidP="00FE641A">
      <w:pPr>
        <w:pStyle w:val="Level3"/>
        <w:rPr>
          <w:rFonts w:ascii="Cambria" w:hAnsi="Cambria"/>
          <w:sz w:val="22"/>
          <w:szCs w:val="22"/>
        </w:rPr>
      </w:pPr>
      <w:r w:rsidRPr="007A464A">
        <w:rPr>
          <w:rFonts w:ascii="Cambria" w:hAnsi="Cambria"/>
          <w:sz w:val="22"/>
          <w:szCs w:val="22"/>
        </w:rPr>
        <w:t>Participation and engagement: Workers, unions and employers work collaboratively to achieve mutually agreed outcomes</w:t>
      </w:r>
      <w:r w:rsidR="002120A5" w:rsidRPr="007A464A">
        <w:rPr>
          <w:rFonts w:ascii="Cambria" w:hAnsi="Cambria"/>
          <w:sz w:val="22"/>
          <w:szCs w:val="22"/>
        </w:rPr>
        <w:t>.</w:t>
      </w:r>
    </w:p>
    <w:p w14:paraId="004AAB23" w14:textId="3769BF7C" w:rsidR="00FE641A" w:rsidRPr="007A464A" w:rsidRDefault="002120A5" w:rsidP="00FE641A">
      <w:pPr>
        <w:pStyle w:val="Level3"/>
        <w:rPr>
          <w:rFonts w:ascii="Cambria" w:hAnsi="Cambria"/>
          <w:sz w:val="22"/>
          <w:szCs w:val="22"/>
        </w:rPr>
      </w:pPr>
      <w:r w:rsidRPr="007A464A">
        <w:rPr>
          <w:rFonts w:ascii="Cambria" w:hAnsi="Cambria"/>
          <w:sz w:val="22"/>
          <w:szCs w:val="22"/>
        </w:rPr>
        <w:tab/>
        <w:t>Recognising intersectional gender inequality: Employment and pay practices account for and recognise that gender inequality may be compounded by other forms of disadvantage or discrimination that a person may experience based on factors including age, disability, gender identity, race, religion, sexual orientation and being of Aboriginal or Torres Strait Islander descent</w:t>
      </w:r>
      <w:r w:rsidR="00FE641A" w:rsidRPr="007A464A">
        <w:rPr>
          <w:rFonts w:ascii="Cambria" w:hAnsi="Cambria"/>
          <w:sz w:val="22"/>
          <w:szCs w:val="22"/>
        </w:rPr>
        <w:t>.</w:t>
      </w:r>
    </w:p>
    <w:p w14:paraId="4B941B9B" w14:textId="7FC47122"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Meaning of ‘</w:t>
      </w:r>
      <w:r w:rsidR="00BD4C7D" w:rsidRPr="007A464A">
        <w:rPr>
          <w:rFonts w:ascii="Cambria" w:hAnsi="Cambria"/>
          <w:sz w:val="22"/>
          <w:szCs w:val="22"/>
          <w:lang w:val="en-AU"/>
        </w:rPr>
        <w:t>P</w:t>
      </w:r>
      <w:r w:rsidRPr="007A464A">
        <w:rPr>
          <w:rFonts w:ascii="Cambria" w:hAnsi="Cambria"/>
          <w:sz w:val="22"/>
          <w:szCs w:val="22"/>
          <w:lang w:val="en-AU"/>
        </w:rPr>
        <w:t>ay’</w:t>
      </w:r>
    </w:p>
    <w:p w14:paraId="0BF3E480" w14:textId="77777777" w:rsidR="00FE641A" w:rsidRPr="007A464A" w:rsidRDefault="00FE641A" w:rsidP="00FE641A">
      <w:pPr>
        <w:pStyle w:val="Block1"/>
        <w:ind w:left="1135"/>
        <w:rPr>
          <w:rFonts w:ascii="Cambria" w:hAnsi="Cambria"/>
          <w:sz w:val="22"/>
          <w:szCs w:val="22"/>
        </w:rPr>
      </w:pPr>
      <w:r w:rsidRPr="007A464A">
        <w:rPr>
          <w:rFonts w:ascii="Cambria" w:hAnsi="Cambria"/>
          <w:sz w:val="22"/>
          <w:szCs w:val="22"/>
        </w:rPr>
        <w:t>In this clause, ‘pay’ refers to remuneration including but not limited to salary, bonuses, overtime payments, allowances and superannuation.</w:t>
      </w:r>
    </w:p>
    <w:p w14:paraId="2691C689"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Commitment to collaborative approach to achieving gender pay equity</w:t>
      </w:r>
    </w:p>
    <w:p w14:paraId="417A4CE9" w14:textId="77777777" w:rsidR="00FE641A" w:rsidRPr="007A464A" w:rsidRDefault="00FE641A" w:rsidP="00FE641A">
      <w:pPr>
        <w:pStyle w:val="Block1"/>
        <w:ind w:left="1135"/>
        <w:rPr>
          <w:rFonts w:ascii="Cambria" w:hAnsi="Cambria"/>
          <w:sz w:val="22"/>
          <w:szCs w:val="22"/>
        </w:rPr>
      </w:pPr>
      <w:r w:rsidRPr="007A464A">
        <w:rPr>
          <w:rFonts w:ascii="Cambria" w:hAnsi="Cambria"/>
          <w:sz w:val="22"/>
          <w:szCs w:val="22"/>
        </w:rPr>
        <w:t xml:space="preserve">The Employer will work collaboratively with Employees and the Union to identify, support and implement strategies designed to eradicate the gender pay gap, gender inequality and discrimination across the VPS.  </w:t>
      </w:r>
    </w:p>
    <w:p w14:paraId="0BE56A01" w14:textId="77777777" w:rsidR="00FE641A" w:rsidRPr="007A464A" w:rsidRDefault="00FE641A" w:rsidP="00FE641A">
      <w:pPr>
        <w:pStyle w:val="Level2Bold"/>
        <w:numPr>
          <w:ilvl w:val="1"/>
          <w:numId w:val="1"/>
        </w:numPr>
        <w:tabs>
          <w:tab w:val="clear" w:pos="1560"/>
          <w:tab w:val="num" w:pos="1844"/>
        </w:tabs>
        <w:ind w:left="1135"/>
        <w:rPr>
          <w:rFonts w:ascii="Cambria" w:hAnsi="Cambria" w:cstheme="minorHAnsi"/>
          <w:b w:val="0"/>
          <w:lang w:val="en-AU"/>
        </w:rPr>
      </w:pPr>
      <w:bookmarkStart w:id="258" w:name="_Hlk33191628"/>
      <w:r w:rsidRPr="007A464A">
        <w:rPr>
          <w:rFonts w:ascii="Cambria" w:hAnsi="Cambria"/>
          <w:sz w:val="22"/>
          <w:szCs w:val="22"/>
          <w:lang w:val="en-AU"/>
        </w:rPr>
        <w:t>Claims relating to systemic gender equality issues</w:t>
      </w:r>
    </w:p>
    <w:p w14:paraId="7B20564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systemic gender equality issue means an issue of a systemic nature within an Employer, or multiple VPS Employers, which adversely affects a class or group of employees of the Employer (or multiple VPS Employers), relating to:</w:t>
      </w:r>
    </w:p>
    <w:bookmarkEnd w:id="258"/>
    <w:p w14:paraId="229B6259" w14:textId="23F58008"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gender composition of any or all workforce levels of the Employer (or multiple VPS employers); </w:t>
      </w:r>
      <w:r w:rsidR="00D861CA" w:rsidRPr="007A464A">
        <w:rPr>
          <w:rFonts w:ascii="Cambria" w:hAnsi="Cambria"/>
          <w:sz w:val="22"/>
          <w:szCs w:val="22"/>
        </w:rPr>
        <w:t>or</w:t>
      </w:r>
    </w:p>
    <w:p w14:paraId="3E18C7C6" w14:textId="7FC63322"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gender composition of governing bodies; </w:t>
      </w:r>
      <w:r w:rsidR="00D861CA" w:rsidRPr="007A464A">
        <w:rPr>
          <w:rFonts w:ascii="Cambria" w:hAnsi="Cambria"/>
          <w:sz w:val="22"/>
          <w:szCs w:val="22"/>
        </w:rPr>
        <w:t>or</w:t>
      </w:r>
    </w:p>
    <w:p w14:paraId="57B4CFCB" w14:textId="1A13451C" w:rsidR="00FE641A" w:rsidRPr="007A464A" w:rsidRDefault="00FE641A" w:rsidP="00FE641A">
      <w:pPr>
        <w:pStyle w:val="Level4"/>
        <w:rPr>
          <w:rFonts w:ascii="Cambria" w:hAnsi="Cambria"/>
          <w:sz w:val="22"/>
          <w:szCs w:val="22"/>
        </w:rPr>
      </w:pPr>
      <w:r w:rsidRPr="007A464A">
        <w:rPr>
          <w:rFonts w:ascii="Cambria" w:hAnsi="Cambria"/>
          <w:sz w:val="22"/>
          <w:szCs w:val="22"/>
        </w:rPr>
        <w:t>Equal remuneration for work of equal or comparable value across any or all workforce levels of the Employer or multiple VPS Employers, irrespective of gender;</w:t>
      </w:r>
      <w:r w:rsidR="00D861CA" w:rsidRPr="007A464A">
        <w:rPr>
          <w:rFonts w:ascii="Cambria" w:hAnsi="Cambria"/>
          <w:sz w:val="22"/>
          <w:szCs w:val="22"/>
        </w:rPr>
        <w:t xml:space="preserve"> or</w:t>
      </w:r>
    </w:p>
    <w:p w14:paraId="4E9488EB" w14:textId="6898E9B4" w:rsidR="00FE641A" w:rsidRPr="007A464A" w:rsidRDefault="00FE641A" w:rsidP="00FE641A">
      <w:pPr>
        <w:pStyle w:val="Level4"/>
        <w:rPr>
          <w:rFonts w:ascii="Cambria" w:hAnsi="Cambria"/>
          <w:sz w:val="22"/>
          <w:szCs w:val="22"/>
        </w:rPr>
      </w:pPr>
      <w:r w:rsidRPr="007A464A">
        <w:rPr>
          <w:rFonts w:ascii="Cambria" w:hAnsi="Cambria"/>
          <w:sz w:val="22"/>
          <w:szCs w:val="22"/>
        </w:rPr>
        <w:t>Sexual harassment in the workplace;</w:t>
      </w:r>
      <w:r w:rsidR="00D861CA" w:rsidRPr="007A464A">
        <w:rPr>
          <w:rFonts w:ascii="Cambria" w:hAnsi="Cambria"/>
          <w:sz w:val="22"/>
          <w:szCs w:val="22"/>
        </w:rPr>
        <w:t xml:space="preserve"> or</w:t>
      </w:r>
    </w:p>
    <w:p w14:paraId="335587F9" w14:textId="4A5DA1DE" w:rsidR="00FE641A" w:rsidRPr="007A464A" w:rsidRDefault="00FE641A" w:rsidP="00FE641A">
      <w:pPr>
        <w:pStyle w:val="Level4"/>
        <w:rPr>
          <w:rFonts w:ascii="Cambria" w:hAnsi="Cambria"/>
          <w:sz w:val="22"/>
          <w:szCs w:val="22"/>
        </w:rPr>
      </w:pPr>
      <w:r w:rsidRPr="007A464A">
        <w:rPr>
          <w:rFonts w:ascii="Cambria" w:hAnsi="Cambria"/>
          <w:sz w:val="22"/>
          <w:szCs w:val="22"/>
        </w:rPr>
        <w:t>Recruitment and promotion practices in the workplace;</w:t>
      </w:r>
      <w:r w:rsidR="00FD019E" w:rsidRPr="007A464A">
        <w:rPr>
          <w:rFonts w:ascii="Cambria" w:hAnsi="Cambria"/>
          <w:sz w:val="22"/>
          <w:szCs w:val="22"/>
        </w:rPr>
        <w:t xml:space="preserve"> or</w:t>
      </w:r>
    </w:p>
    <w:p w14:paraId="734E24CF" w14:textId="3C017A1B" w:rsidR="00FE641A" w:rsidRPr="007A464A" w:rsidRDefault="00FE641A" w:rsidP="00FE641A">
      <w:pPr>
        <w:pStyle w:val="Level4"/>
        <w:rPr>
          <w:rFonts w:ascii="Cambria" w:hAnsi="Cambria"/>
          <w:sz w:val="22"/>
          <w:szCs w:val="22"/>
        </w:rPr>
      </w:pPr>
      <w:r w:rsidRPr="007A464A">
        <w:rPr>
          <w:rFonts w:ascii="Cambria" w:hAnsi="Cambria"/>
          <w:sz w:val="22"/>
          <w:szCs w:val="22"/>
        </w:rPr>
        <w:t xml:space="preserve">Availability and utilisation of terms, conditions and practices in the workplace relating to family violence leave, flexible working arrangements and working arrangements supporting Employees with family or caring responsibilities; </w:t>
      </w:r>
      <w:r w:rsidR="00FD019E" w:rsidRPr="007A464A">
        <w:rPr>
          <w:rFonts w:ascii="Cambria" w:hAnsi="Cambria"/>
          <w:sz w:val="22"/>
          <w:szCs w:val="22"/>
        </w:rPr>
        <w:t>or</w:t>
      </w:r>
      <w:r w:rsidRPr="007A464A">
        <w:rPr>
          <w:rFonts w:ascii="Cambria" w:hAnsi="Cambria"/>
          <w:sz w:val="22"/>
          <w:szCs w:val="22"/>
        </w:rPr>
        <w:t xml:space="preserve"> </w:t>
      </w:r>
    </w:p>
    <w:p w14:paraId="17E712B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Gendered workplace segregation. </w:t>
      </w:r>
    </w:p>
    <w:p w14:paraId="586C793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Union and/or a class or group of Employees (Claimant/s) may seek resolution of a dispute relating to a systemic gender equality issue (Claim) in accordance with this clause. </w:t>
      </w:r>
    </w:p>
    <w:p w14:paraId="5473245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Claim or Claims under this clause must be made in writing to the Employer/s.  </w:t>
      </w:r>
    </w:p>
    <w:p w14:paraId="60463D5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the first instance the Claim should include sufficient detail for the Employer to make a reasonable assessment of the nature of the Claim, the employees impacted by the Claim and any proposals to resolve the Claim.  </w:t>
      </w:r>
    </w:p>
    <w:p w14:paraId="01AC896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must meet and discuss the Claim with the Claimant prior to responding to the Claim.</w:t>
      </w:r>
    </w:p>
    <w:p w14:paraId="5320EB5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must respond to the Claim in writing to the Claimant, within a reasonable time, including enough details in the response to allow the Claimant to understand the Employer’s response to each element of the Claim, including reasons why the Claim is accepted or rejected.  </w:t>
      </w:r>
    </w:p>
    <w:p w14:paraId="30F26E0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If the Claim is unable to be resolved between the Employer and the Claimant/s, either the Claimant/s or the Employer may refer the Claim to the Public Sector Gender Equality Commissioner (Commissioner) to deal with. </w:t>
      </w:r>
    </w:p>
    <w:p w14:paraId="5F73330B" w14:textId="58BF050D" w:rsidR="00FE641A" w:rsidRPr="007A464A" w:rsidRDefault="00FE641A" w:rsidP="00FE641A">
      <w:pPr>
        <w:pStyle w:val="Level3"/>
        <w:rPr>
          <w:rFonts w:ascii="Cambria" w:hAnsi="Cambria"/>
          <w:sz w:val="22"/>
          <w:szCs w:val="22"/>
        </w:rPr>
      </w:pPr>
      <w:r w:rsidRPr="007A464A">
        <w:rPr>
          <w:rFonts w:ascii="Cambria" w:hAnsi="Cambria"/>
          <w:sz w:val="22"/>
          <w:szCs w:val="22"/>
        </w:rPr>
        <w:t xml:space="preserve">Common Claims against multiple VPS Employers may be referred to the Commissioner if the Claims relate to a systemic gender equality issue which adversely affects a class or group of Employees from each VPS Employer, and the Claims are referred by any of the Parties in </w:t>
      </w:r>
      <w:r w:rsidRPr="007A464A">
        <w:rPr>
          <w:rFonts w:ascii="Cambria" w:hAnsi="Cambria"/>
          <w:b/>
          <w:bCs/>
          <w:sz w:val="22"/>
          <w:szCs w:val="22"/>
        </w:rPr>
        <w:t xml:space="preserve">clause </w:t>
      </w:r>
      <w:r w:rsidR="00865AC9" w:rsidRPr="007A464A">
        <w:rPr>
          <w:rFonts w:ascii="Cambria" w:hAnsi="Cambria"/>
          <w:b/>
          <w:bCs/>
          <w:sz w:val="22"/>
          <w:szCs w:val="22"/>
        </w:rPr>
        <w:fldChar w:fldCharType="begin"/>
      </w:r>
      <w:r w:rsidR="00865AC9" w:rsidRPr="007A464A">
        <w:rPr>
          <w:rFonts w:ascii="Cambria" w:hAnsi="Cambria"/>
          <w:b/>
          <w:bCs/>
          <w:sz w:val="22"/>
          <w:szCs w:val="22"/>
        </w:rPr>
        <w:instrText xml:space="preserve"> REF _Ref45037666 \w \h </w:instrText>
      </w:r>
      <w:r w:rsidR="004544D3" w:rsidRPr="007A464A">
        <w:rPr>
          <w:rFonts w:ascii="Cambria" w:hAnsi="Cambria"/>
          <w:b/>
          <w:bCs/>
          <w:sz w:val="22"/>
          <w:szCs w:val="22"/>
        </w:rPr>
        <w:instrText xml:space="preserve"> \* MERGEFORMAT </w:instrText>
      </w:r>
      <w:r w:rsidR="00865AC9" w:rsidRPr="007A464A">
        <w:rPr>
          <w:rFonts w:ascii="Cambria" w:hAnsi="Cambria"/>
          <w:b/>
          <w:bCs/>
          <w:sz w:val="22"/>
          <w:szCs w:val="22"/>
        </w:rPr>
      </w:r>
      <w:r w:rsidR="00865AC9" w:rsidRPr="007A464A">
        <w:rPr>
          <w:rFonts w:ascii="Cambria" w:hAnsi="Cambria"/>
          <w:b/>
          <w:bCs/>
          <w:sz w:val="22"/>
          <w:szCs w:val="22"/>
        </w:rPr>
        <w:fldChar w:fldCharType="separate"/>
      </w:r>
      <w:r w:rsidR="00305036">
        <w:rPr>
          <w:rFonts w:ascii="Cambria" w:hAnsi="Cambria"/>
          <w:b/>
          <w:bCs/>
          <w:sz w:val="22"/>
          <w:szCs w:val="22"/>
        </w:rPr>
        <w:t>4.1</w:t>
      </w:r>
      <w:r w:rsidR="00865AC9" w:rsidRPr="007A464A">
        <w:rPr>
          <w:rFonts w:ascii="Cambria" w:hAnsi="Cambria"/>
          <w:b/>
          <w:bCs/>
          <w:sz w:val="22"/>
          <w:szCs w:val="22"/>
        </w:rPr>
        <w:fldChar w:fldCharType="end"/>
      </w:r>
      <w:r w:rsidR="00865AC9" w:rsidRPr="007A464A">
        <w:rPr>
          <w:rFonts w:ascii="Cambria" w:hAnsi="Cambria"/>
          <w:b/>
          <w:bCs/>
          <w:sz w:val="22"/>
          <w:szCs w:val="22"/>
        </w:rPr>
        <w:t xml:space="preserve"> </w:t>
      </w:r>
      <w:r w:rsidRPr="007A464A">
        <w:rPr>
          <w:rFonts w:ascii="Cambria" w:hAnsi="Cambria"/>
          <w:sz w:val="22"/>
          <w:szCs w:val="22"/>
        </w:rPr>
        <w:t xml:space="preserve">of this Agreement. </w:t>
      </w:r>
    </w:p>
    <w:p w14:paraId="617A118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dealing with a Claim, the Commissioner: </w:t>
      </w:r>
    </w:p>
    <w:p w14:paraId="23001EEC" w14:textId="4483CAC4" w:rsidR="00FE641A" w:rsidRPr="007A464A" w:rsidRDefault="00FE641A" w:rsidP="00FE641A">
      <w:pPr>
        <w:pStyle w:val="Level4"/>
        <w:rPr>
          <w:rFonts w:ascii="Cambria" w:hAnsi="Cambria"/>
          <w:sz w:val="22"/>
          <w:szCs w:val="22"/>
        </w:rPr>
      </w:pPr>
      <w:r w:rsidRPr="007A464A">
        <w:rPr>
          <w:rFonts w:ascii="Cambria" w:hAnsi="Cambria"/>
          <w:sz w:val="22"/>
          <w:szCs w:val="22"/>
        </w:rPr>
        <w:t>Must consider the Gender Pay Equity Principles</w:t>
      </w:r>
      <w:r w:rsidR="00FD019E" w:rsidRPr="007A464A">
        <w:rPr>
          <w:rFonts w:ascii="Cambria" w:hAnsi="Cambria"/>
          <w:sz w:val="22"/>
          <w:szCs w:val="22"/>
        </w:rPr>
        <w:t>; and</w:t>
      </w:r>
    </w:p>
    <w:p w14:paraId="56AF0F43" w14:textId="6362131A" w:rsidR="00FE641A" w:rsidRPr="007A464A" w:rsidRDefault="00FE641A" w:rsidP="00FE641A">
      <w:pPr>
        <w:pStyle w:val="Level4"/>
        <w:rPr>
          <w:rFonts w:ascii="Cambria" w:hAnsi="Cambria"/>
          <w:sz w:val="22"/>
          <w:szCs w:val="22"/>
        </w:rPr>
      </w:pPr>
      <w:r w:rsidRPr="007A464A">
        <w:rPr>
          <w:rFonts w:ascii="Cambria" w:hAnsi="Cambria"/>
          <w:sz w:val="22"/>
          <w:szCs w:val="22"/>
        </w:rPr>
        <w:t>Must be objective and free from assumptions based on gender;</w:t>
      </w:r>
      <w:r w:rsidR="00FD019E" w:rsidRPr="007A464A">
        <w:rPr>
          <w:rFonts w:ascii="Cambria" w:hAnsi="Cambria"/>
          <w:sz w:val="22"/>
          <w:szCs w:val="22"/>
        </w:rPr>
        <w:t xml:space="preserve"> and</w:t>
      </w:r>
    </w:p>
    <w:p w14:paraId="14E95AC7" w14:textId="173F6B01" w:rsidR="00FE641A" w:rsidRPr="007A464A" w:rsidRDefault="00FE641A" w:rsidP="00FE641A">
      <w:pPr>
        <w:pStyle w:val="Level4"/>
        <w:rPr>
          <w:rFonts w:ascii="Cambria" w:hAnsi="Cambria"/>
          <w:sz w:val="22"/>
          <w:szCs w:val="22"/>
        </w:rPr>
      </w:pPr>
      <w:r w:rsidRPr="007A464A">
        <w:rPr>
          <w:rFonts w:ascii="Cambria" w:hAnsi="Cambria"/>
          <w:sz w:val="22"/>
          <w:szCs w:val="22"/>
        </w:rPr>
        <w:t>Must acknowledge that current pre-existing views, conclusions or assessments of comparable worth or value may not be free of assumptions based on gender;</w:t>
      </w:r>
      <w:r w:rsidR="00FD019E" w:rsidRPr="007A464A">
        <w:rPr>
          <w:rFonts w:ascii="Cambria" w:hAnsi="Cambria"/>
          <w:sz w:val="22"/>
          <w:szCs w:val="22"/>
        </w:rPr>
        <w:t xml:space="preserve"> and</w:t>
      </w:r>
    </w:p>
    <w:p w14:paraId="574C4B2D"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Must ensure that skills, responsibilities, effort and conditions that are commonly undervalued such as social and communication skills, responsibility for wellbeing of others, emotional effort, cultural knowledge and sensitivity are considered; and </w:t>
      </w:r>
    </w:p>
    <w:p w14:paraId="24ECD0BF" w14:textId="2FAA712B" w:rsidR="00FE641A" w:rsidRPr="007A464A" w:rsidRDefault="00FE641A" w:rsidP="00FE641A">
      <w:pPr>
        <w:pStyle w:val="Level4"/>
        <w:rPr>
          <w:rFonts w:ascii="Cambria" w:hAnsi="Cambria"/>
          <w:sz w:val="22"/>
          <w:szCs w:val="22"/>
        </w:rPr>
      </w:pPr>
      <w:r w:rsidRPr="007A464A">
        <w:rPr>
          <w:rFonts w:ascii="Cambria" w:hAnsi="Cambria"/>
          <w:sz w:val="22"/>
          <w:szCs w:val="22"/>
        </w:rPr>
        <w:t xml:space="preserve">Must ensure that dispute resolution outcomes consider current or historical gender-based discrimination and do not further promote systemic undervaluation.  </w:t>
      </w:r>
      <w:r w:rsidR="000F2087" w:rsidRPr="007A464A">
        <w:rPr>
          <w:rFonts w:ascii="Cambria" w:hAnsi="Cambria"/>
          <w:sz w:val="22"/>
          <w:szCs w:val="22"/>
        </w:rPr>
        <w:t>and</w:t>
      </w:r>
    </w:p>
    <w:p w14:paraId="2C10E93C" w14:textId="219670FE" w:rsidR="00FE641A" w:rsidRPr="007A464A" w:rsidRDefault="00FE641A" w:rsidP="00FE641A">
      <w:pPr>
        <w:pStyle w:val="Level4"/>
        <w:rPr>
          <w:rFonts w:ascii="Cambria" w:hAnsi="Cambria"/>
          <w:sz w:val="22"/>
          <w:szCs w:val="22"/>
        </w:rPr>
      </w:pPr>
      <w:r w:rsidRPr="007A464A">
        <w:rPr>
          <w:rFonts w:ascii="Cambria" w:hAnsi="Cambria"/>
          <w:sz w:val="22"/>
          <w:szCs w:val="22"/>
        </w:rPr>
        <w:t xml:space="preserve">Must deal with the Claim in a manner that is independent of the Employer or the Claimant; </w:t>
      </w:r>
      <w:r w:rsidR="000F2087" w:rsidRPr="007A464A">
        <w:rPr>
          <w:rFonts w:ascii="Cambria" w:hAnsi="Cambria"/>
          <w:sz w:val="22"/>
          <w:szCs w:val="22"/>
        </w:rPr>
        <w:t>and</w:t>
      </w:r>
    </w:p>
    <w:p w14:paraId="1FD05EF7" w14:textId="0E5370EE" w:rsidR="00FE641A" w:rsidRPr="007A464A" w:rsidRDefault="00FE641A" w:rsidP="00FE641A">
      <w:pPr>
        <w:pStyle w:val="Level4"/>
        <w:rPr>
          <w:rFonts w:ascii="Cambria" w:hAnsi="Cambria"/>
          <w:sz w:val="22"/>
          <w:szCs w:val="22"/>
        </w:rPr>
      </w:pPr>
      <w:r w:rsidRPr="007A464A">
        <w:rPr>
          <w:rFonts w:ascii="Cambria" w:hAnsi="Cambria"/>
          <w:sz w:val="22"/>
          <w:szCs w:val="22"/>
        </w:rPr>
        <w:t xml:space="preserve">Must consider evidence that the Claim may not be isolated to the Employer subject to the Claim but may affect Employees from multiple VPS Employers or other public sector employers not covered by this Agreement; </w:t>
      </w:r>
      <w:r w:rsidR="000F2087" w:rsidRPr="007A464A">
        <w:rPr>
          <w:rFonts w:ascii="Cambria" w:hAnsi="Cambria"/>
          <w:sz w:val="22"/>
          <w:szCs w:val="22"/>
        </w:rPr>
        <w:t>and</w:t>
      </w:r>
    </w:p>
    <w:p w14:paraId="17D7FE1A" w14:textId="150B14BF" w:rsidR="00FE641A" w:rsidRPr="007A464A" w:rsidRDefault="00FE641A" w:rsidP="00FE641A">
      <w:pPr>
        <w:pStyle w:val="Level4"/>
        <w:rPr>
          <w:rFonts w:ascii="Cambria" w:hAnsi="Cambria"/>
          <w:sz w:val="22"/>
          <w:szCs w:val="22"/>
        </w:rPr>
      </w:pPr>
      <w:r w:rsidRPr="007A464A">
        <w:rPr>
          <w:rFonts w:ascii="Cambria" w:hAnsi="Cambria"/>
          <w:sz w:val="22"/>
          <w:szCs w:val="22"/>
        </w:rPr>
        <w:t xml:space="preserve">May jointly deal with a Claim and any other dispute which has been referred to the Commissioner which relates to the same or similar systemic gender equality issues;  </w:t>
      </w:r>
      <w:r w:rsidR="000F2087" w:rsidRPr="007A464A">
        <w:rPr>
          <w:rFonts w:ascii="Cambria" w:hAnsi="Cambria"/>
          <w:sz w:val="22"/>
          <w:szCs w:val="22"/>
        </w:rPr>
        <w:t>and</w:t>
      </w:r>
    </w:p>
    <w:p w14:paraId="543BF32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Must consider the views of the Claimant prior to jointly dealing with multiple Claims or disputes; and</w:t>
      </w:r>
    </w:p>
    <w:p w14:paraId="1AEBF27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May otherwise deal with the Claim in any way the Commissioner considers appropriate, consistent with the requirements of the </w:t>
      </w:r>
      <w:r w:rsidRPr="007A464A">
        <w:rPr>
          <w:rFonts w:ascii="Cambria" w:hAnsi="Cambria"/>
          <w:i/>
          <w:iCs/>
          <w:sz w:val="22"/>
          <w:szCs w:val="22"/>
        </w:rPr>
        <w:t>Gender Equality Act 2020</w:t>
      </w:r>
      <w:r w:rsidRPr="007A464A">
        <w:rPr>
          <w:rFonts w:ascii="Cambria" w:hAnsi="Cambria"/>
          <w:sz w:val="22"/>
          <w:szCs w:val="22"/>
        </w:rPr>
        <w:t xml:space="preserve"> (Vic). This can include mediation, conciliation, making recommendations or offering opinions. </w:t>
      </w:r>
    </w:p>
    <w:p w14:paraId="68C27EA6" w14:textId="24D95D42" w:rsidR="00FE641A" w:rsidRPr="007A464A" w:rsidRDefault="00FE641A" w:rsidP="00FE641A">
      <w:pPr>
        <w:pStyle w:val="Level3"/>
        <w:rPr>
          <w:rFonts w:ascii="Cambria" w:hAnsi="Cambria"/>
          <w:sz w:val="22"/>
          <w:szCs w:val="22"/>
        </w:rPr>
      </w:pPr>
      <w:r w:rsidRPr="007A464A">
        <w:rPr>
          <w:rFonts w:ascii="Cambria" w:hAnsi="Cambria"/>
          <w:sz w:val="22"/>
          <w:szCs w:val="22"/>
        </w:rPr>
        <w:t xml:space="preserve">If a Claim is unable to be resolved by the Commissioner, either the Claimant or the Employer may refer the Claim to the </w:t>
      </w:r>
      <w:r w:rsidR="000F2087" w:rsidRPr="007A464A">
        <w:rPr>
          <w:rFonts w:ascii="Cambria" w:hAnsi="Cambria"/>
          <w:sz w:val="22"/>
          <w:szCs w:val="22"/>
        </w:rPr>
        <w:t>FWC</w:t>
      </w:r>
      <w:r w:rsidRPr="007A464A">
        <w:rPr>
          <w:rFonts w:ascii="Cambria" w:hAnsi="Cambria"/>
          <w:sz w:val="22"/>
          <w:szCs w:val="22"/>
        </w:rPr>
        <w:t xml:space="preserve"> as a dispute of a collective character for resolution pursuant to </w:t>
      </w:r>
      <w:r w:rsidRPr="007A464A">
        <w:rPr>
          <w:rFonts w:ascii="Cambria" w:hAnsi="Cambria"/>
          <w:b/>
          <w:bCs/>
          <w:sz w:val="22"/>
          <w:szCs w:val="22"/>
        </w:rPr>
        <w:t xml:space="preserve">clause </w:t>
      </w:r>
      <w:r w:rsidR="00154B0F" w:rsidRPr="007A464A">
        <w:rPr>
          <w:rFonts w:ascii="Cambria" w:hAnsi="Cambria"/>
          <w:b/>
          <w:bCs/>
          <w:sz w:val="22"/>
          <w:szCs w:val="22"/>
        </w:rPr>
        <w:fldChar w:fldCharType="begin"/>
      </w:r>
      <w:r w:rsidR="00154B0F" w:rsidRPr="007A464A">
        <w:rPr>
          <w:rFonts w:ascii="Cambria" w:hAnsi="Cambria"/>
          <w:b/>
          <w:bCs/>
          <w:sz w:val="22"/>
          <w:szCs w:val="22"/>
        </w:rPr>
        <w:instrText xml:space="preserve"> REF _Ref45037697 \w \h </w:instrText>
      </w:r>
      <w:r w:rsidR="004544D3" w:rsidRPr="007A464A">
        <w:rPr>
          <w:rFonts w:ascii="Cambria" w:hAnsi="Cambria"/>
          <w:b/>
          <w:bCs/>
          <w:sz w:val="22"/>
          <w:szCs w:val="22"/>
        </w:rPr>
        <w:instrText xml:space="preserve"> \* MERGEFORMAT </w:instrText>
      </w:r>
      <w:r w:rsidR="00154B0F" w:rsidRPr="007A464A">
        <w:rPr>
          <w:rFonts w:ascii="Cambria" w:hAnsi="Cambria"/>
          <w:b/>
          <w:bCs/>
          <w:sz w:val="22"/>
          <w:szCs w:val="22"/>
        </w:rPr>
      </w:r>
      <w:r w:rsidR="00154B0F" w:rsidRPr="007A464A">
        <w:rPr>
          <w:rFonts w:ascii="Cambria" w:hAnsi="Cambria"/>
          <w:b/>
          <w:bCs/>
          <w:sz w:val="22"/>
          <w:szCs w:val="22"/>
        </w:rPr>
        <w:fldChar w:fldCharType="separate"/>
      </w:r>
      <w:r w:rsidR="00305036">
        <w:rPr>
          <w:rFonts w:ascii="Cambria" w:hAnsi="Cambria"/>
          <w:b/>
          <w:bCs/>
          <w:sz w:val="22"/>
          <w:szCs w:val="22"/>
        </w:rPr>
        <w:t>13.10</w:t>
      </w:r>
      <w:r w:rsidR="00154B0F" w:rsidRPr="007A464A">
        <w:rPr>
          <w:rFonts w:ascii="Cambria" w:hAnsi="Cambria"/>
          <w:b/>
          <w:bCs/>
          <w:sz w:val="22"/>
          <w:szCs w:val="22"/>
        </w:rPr>
        <w:fldChar w:fldCharType="end"/>
      </w:r>
      <w:r w:rsidR="00154B0F" w:rsidRPr="007A464A">
        <w:rPr>
          <w:rFonts w:ascii="Cambria" w:hAnsi="Cambria"/>
          <w:b/>
          <w:bCs/>
          <w:sz w:val="22"/>
          <w:szCs w:val="22"/>
        </w:rPr>
        <w:t xml:space="preserve"> </w:t>
      </w:r>
      <w:r w:rsidRPr="007A464A">
        <w:rPr>
          <w:rFonts w:ascii="Cambria" w:hAnsi="Cambria"/>
          <w:sz w:val="22"/>
          <w:szCs w:val="22"/>
        </w:rPr>
        <w:t xml:space="preserve">or </w:t>
      </w:r>
      <w:r w:rsidR="00154B0F" w:rsidRPr="007A464A">
        <w:rPr>
          <w:rFonts w:ascii="Cambria" w:hAnsi="Cambria"/>
          <w:b/>
          <w:bCs/>
          <w:sz w:val="22"/>
          <w:szCs w:val="22"/>
        </w:rPr>
        <w:fldChar w:fldCharType="begin"/>
      </w:r>
      <w:r w:rsidR="00154B0F" w:rsidRPr="007A464A">
        <w:rPr>
          <w:rFonts w:ascii="Cambria" w:hAnsi="Cambria"/>
          <w:b/>
          <w:bCs/>
          <w:sz w:val="22"/>
          <w:szCs w:val="22"/>
        </w:rPr>
        <w:instrText xml:space="preserve"> REF _Ref45037705 \w \h  \* MERGEFORMAT </w:instrText>
      </w:r>
      <w:r w:rsidR="00154B0F" w:rsidRPr="007A464A">
        <w:rPr>
          <w:rFonts w:ascii="Cambria" w:hAnsi="Cambria"/>
          <w:b/>
          <w:bCs/>
          <w:sz w:val="22"/>
          <w:szCs w:val="22"/>
        </w:rPr>
      </w:r>
      <w:r w:rsidR="00154B0F" w:rsidRPr="007A464A">
        <w:rPr>
          <w:rFonts w:ascii="Cambria" w:hAnsi="Cambria"/>
          <w:b/>
          <w:bCs/>
          <w:sz w:val="22"/>
          <w:szCs w:val="22"/>
        </w:rPr>
        <w:fldChar w:fldCharType="separate"/>
      </w:r>
      <w:r w:rsidR="00305036">
        <w:rPr>
          <w:rFonts w:ascii="Cambria" w:hAnsi="Cambria"/>
          <w:b/>
          <w:bCs/>
          <w:sz w:val="22"/>
          <w:szCs w:val="22"/>
        </w:rPr>
        <w:t>13.11</w:t>
      </w:r>
      <w:r w:rsidR="00154B0F" w:rsidRPr="007A464A">
        <w:rPr>
          <w:rFonts w:ascii="Cambria" w:hAnsi="Cambria"/>
          <w:b/>
          <w:bCs/>
          <w:sz w:val="22"/>
          <w:szCs w:val="22"/>
        </w:rPr>
        <w:fldChar w:fldCharType="end"/>
      </w:r>
      <w:r w:rsidRPr="007A464A">
        <w:rPr>
          <w:rFonts w:ascii="Cambria" w:hAnsi="Cambria"/>
          <w:sz w:val="22"/>
          <w:szCs w:val="22"/>
        </w:rPr>
        <w:t xml:space="preserve">. </w:t>
      </w:r>
    </w:p>
    <w:p w14:paraId="08818CF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This clause does not apply to any dispute regarding a matter or matters arising in the course of bargaining in relation to a proposed enterprise agreement. </w:t>
      </w:r>
    </w:p>
    <w:p w14:paraId="6D0966F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Claimant may choose to be represented at any stage by a representative, including a Union representative or Employer’s organisation. </w:t>
      </w:r>
    </w:p>
    <w:p w14:paraId="1CC1363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Claimant and Employer and their representatives must genuinely attempt to resolve the dispute through the processes set out in this clause and must cooperate to ensure that these processes are carried out expeditiously. </w:t>
      </w:r>
    </w:p>
    <w:p w14:paraId="3B4A36F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Whilst a Claim is being dealt with in accordance with this clause, work must continue in accordance with usual practice, provided that this does not apply to an Employee who has a reasonable concern about an imminent risk to their health or safety, has advised the Employer of this concern and has not unreasonably failed to comply with a direction by the Employer to perform other available work that is safe and appropriate for the Employee to perform. No party will be prejudiced as to the final settlement of the Claim by the continuance of work in accordance with this clause. </w:t>
      </w:r>
    </w:p>
    <w:p w14:paraId="292CAC01" w14:textId="10168E82"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Gender Equality Action Plans</w:t>
      </w:r>
    </w:p>
    <w:p w14:paraId="31CF7443" w14:textId="02EE12D5" w:rsidR="00FE641A" w:rsidRPr="007A464A" w:rsidRDefault="00FE641A" w:rsidP="00FE641A">
      <w:pPr>
        <w:pStyle w:val="Block1"/>
        <w:ind w:left="1135"/>
        <w:rPr>
          <w:rFonts w:ascii="Cambria" w:hAnsi="Cambria"/>
          <w:sz w:val="22"/>
          <w:szCs w:val="22"/>
        </w:rPr>
      </w:pPr>
      <w:r w:rsidRPr="007A464A">
        <w:rPr>
          <w:rFonts w:ascii="Cambria" w:hAnsi="Cambria"/>
          <w:sz w:val="22"/>
          <w:szCs w:val="22"/>
        </w:rPr>
        <w:t xml:space="preserve">The Employer will consult with the CPSU in the preparation of Gender Equality Action Plans under the </w:t>
      </w:r>
      <w:r w:rsidRPr="007A464A">
        <w:rPr>
          <w:rFonts w:ascii="Cambria" w:hAnsi="Cambria"/>
          <w:i/>
          <w:iCs/>
          <w:sz w:val="22"/>
          <w:szCs w:val="22"/>
        </w:rPr>
        <w:t>Gender Equality Act 2020</w:t>
      </w:r>
      <w:r w:rsidR="008204CD" w:rsidRPr="007A464A">
        <w:rPr>
          <w:rFonts w:ascii="Cambria" w:hAnsi="Cambria"/>
          <w:sz w:val="22"/>
          <w:szCs w:val="22"/>
        </w:rPr>
        <w:t xml:space="preserve"> (VIC)</w:t>
      </w:r>
      <w:r w:rsidRPr="007A464A">
        <w:rPr>
          <w:rFonts w:ascii="Cambria" w:hAnsi="Cambria"/>
          <w:sz w:val="22"/>
          <w:szCs w:val="22"/>
        </w:rPr>
        <w:t>.</w:t>
      </w:r>
    </w:p>
    <w:p w14:paraId="3B4E1FBE" w14:textId="77777777" w:rsidR="00FE641A" w:rsidRPr="007A464A" w:rsidRDefault="00FE641A" w:rsidP="00FE641A">
      <w:pPr>
        <w:pStyle w:val="Level1"/>
        <w:rPr>
          <w:rFonts w:ascii="Cambria" w:hAnsi="Cambria"/>
        </w:rPr>
      </w:pPr>
      <w:bookmarkStart w:id="259" w:name="_Toc45003735"/>
      <w:bookmarkStart w:id="260" w:name="_Toc45004776"/>
      <w:bookmarkStart w:id="261" w:name="_Toc45005817"/>
      <w:bookmarkStart w:id="262" w:name="_Toc45003736"/>
      <w:bookmarkStart w:id="263" w:name="_Toc45004777"/>
      <w:bookmarkStart w:id="264" w:name="_Toc45005818"/>
      <w:bookmarkStart w:id="265" w:name="_Toc45003737"/>
      <w:bookmarkStart w:id="266" w:name="_Toc45004778"/>
      <w:bookmarkStart w:id="267" w:name="_Toc45005819"/>
      <w:bookmarkStart w:id="268" w:name="_Toc45003738"/>
      <w:bookmarkStart w:id="269" w:name="_Toc45004779"/>
      <w:bookmarkStart w:id="270" w:name="_Toc45005820"/>
      <w:bookmarkStart w:id="271" w:name="_Toc45003739"/>
      <w:bookmarkStart w:id="272" w:name="_Toc45004780"/>
      <w:bookmarkStart w:id="273" w:name="_Toc45005821"/>
      <w:bookmarkStart w:id="274" w:name="_Toc45003740"/>
      <w:bookmarkStart w:id="275" w:name="_Toc45004781"/>
      <w:bookmarkStart w:id="276" w:name="_Toc45005822"/>
      <w:bookmarkStart w:id="277" w:name="_Toc45003741"/>
      <w:bookmarkStart w:id="278" w:name="_Toc45004782"/>
      <w:bookmarkStart w:id="279" w:name="_Toc45005823"/>
      <w:bookmarkStart w:id="280" w:name="_Toc45003742"/>
      <w:bookmarkStart w:id="281" w:name="_Toc45004783"/>
      <w:bookmarkStart w:id="282" w:name="_Toc45005824"/>
      <w:bookmarkStart w:id="283" w:name="_Toc45003743"/>
      <w:bookmarkStart w:id="284" w:name="_Toc45004784"/>
      <w:bookmarkStart w:id="285" w:name="_Toc45005825"/>
      <w:bookmarkStart w:id="286" w:name="_Toc45003744"/>
      <w:bookmarkStart w:id="287" w:name="_Toc45004785"/>
      <w:bookmarkStart w:id="288" w:name="_Toc45005826"/>
      <w:bookmarkStart w:id="289" w:name="_Toc45003745"/>
      <w:bookmarkStart w:id="290" w:name="_Toc45004786"/>
      <w:bookmarkStart w:id="291" w:name="_Toc45005827"/>
      <w:bookmarkStart w:id="292" w:name="_Toc45003746"/>
      <w:bookmarkStart w:id="293" w:name="_Toc45004787"/>
      <w:bookmarkStart w:id="294" w:name="_Toc45005828"/>
      <w:bookmarkStart w:id="295" w:name="_Toc45003747"/>
      <w:bookmarkStart w:id="296" w:name="_Toc45004788"/>
      <w:bookmarkStart w:id="297" w:name="_Toc45005829"/>
      <w:bookmarkStart w:id="298" w:name="_Toc45003748"/>
      <w:bookmarkStart w:id="299" w:name="_Toc45004789"/>
      <w:bookmarkStart w:id="300" w:name="_Toc45005830"/>
      <w:bookmarkStart w:id="301" w:name="_Toc45003749"/>
      <w:bookmarkStart w:id="302" w:name="_Toc45004790"/>
      <w:bookmarkStart w:id="303" w:name="_Toc45005831"/>
      <w:bookmarkStart w:id="304" w:name="_Toc45003750"/>
      <w:bookmarkStart w:id="305" w:name="_Toc45004791"/>
      <w:bookmarkStart w:id="306" w:name="_Toc45005832"/>
      <w:bookmarkStart w:id="307" w:name="_Toc45003751"/>
      <w:bookmarkStart w:id="308" w:name="_Toc45004792"/>
      <w:bookmarkStart w:id="309" w:name="_Toc45005833"/>
      <w:bookmarkStart w:id="310" w:name="_Toc45003752"/>
      <w:bookmarkStart w:id="311" w:name="_Toc45004793"/>
      <w:bookmarkStart w:id="312" w:name="_Toc45005834"/>
      <w:bookmarkStart w:id="313" w:name="_Toc45003753"/>
      <w:bookmarkStart w:id="314" w:name="_Toc45004794"/>
      <w:bookmarkStart w:id="315" w:name="_Toc45005835"/>
      <w:bookmarkStart w:id="316" w:name="_Toc45003754"/>
      <w:bookmarkStart w:id="317" w:name="_Toc45004795"/>
      <w:bookmarkStart w:id="318" w:name="_Toc45005836"/>
      <w:bookmarkStart w:id="319" w:name="_Toc45003755"/>
      <w:bookmarkStart w:id="320" w:name="_Toc45004796"/>
      <w:bookmarkStart w:id="321" w:name="_Toc45005837"/>
      <w:bookmarkStart w:id="322" w:name="_Toc45003756"/>
      <w:bookmarkStart w:id="323" w:name="_Toc45004797"/>
      <w:bookmarkStart w:id="324" w:name="_Toc45005838"/>
      <w:bookmarkStart w:id="325" w:name="_Toc45003757"/>
      <w:bookmarkStart w:id="326" w:name="_Toc45004798"/>
      <w:bookmarkStart w:id="327" w:name="_Toc45005839"/>
      <w:bookmarkStart w:id="328" w:name="_Toc45003758"/>
      <w:bookmarkStart w:id="329" w:name="_Toc45004799"/>
      <w:bookmarkStart w:id="330" w:name="_Toc45005840"/>
      <w:bookmarkStart w:id="331" w:name="_Toc45003759"/>
      <w:bookmarkStart w:id="332" w:name="_Toc45004800"/>
      <w:bookmarkStart w:id="333" w:name="_Toc45005841"/>
      <w:bookmarkStart w:id="334" w:name="_Toc45003760"/>
      <w:bookmarkStart w:id="335" w:name="_Toc45004801"/>
      <w:bookmarkStart w:id="336" w:name="_Toc45005842"/>
      <w:bookmarkStart w:id="337" w:name="_Toc45003761"/>
      <w:bookmarkStart w:id="338" w:name="_Toc45004802"/>
      <w:bookmarkStart w:id="339" w:name="_Toc45005843"/>
      <w:bookmarkStart w:id="340" w:name="_Toc45003762"/>
      <w:bookmarkStart w:id="341" w:name="_Toc45004803"/>
      <w:bookmarkStart w:id="342" w:name="_Toc45005844"/>
      <w:bookmarkStart w:id="343" w:name="_Toc45003763"/>
      <w:bookmarkStart w:id="344" w:name="_Toc45004804"/>
      <w:bookmarkStart w:id="345" w:name="_Toc45005845"/>
      <w:bookmarkStart w:id="346" w:name="_Toc45003764"/>
      <w:bookmarkStart w:id="347" w:name="_Toc45004805"/>
      <w:bookmarkStart w:id="348" w:name="_Toc45005846"/>
      <w:bookmarkStart w:id="349" w:name="_Toc45003765"/>
      <w:bookmarkStart w:id="350" w:name="_Toc45004806"/>
      <w:bookmarkStart w:id="351" w:name="_Toc45005847"/>
      <w:bookmarkStart w:id="352" w:name="_Toc45003766"/>
      <w:bookmarkStart w:id="353" w:name="_Toc45004807"/>
      <w:bookmarkStart w:id="354" w:name="_Toc45005848"/>
      <w:bookmarkStart w:id="355" w:name="_Toc45003767"/>
      <w:bookmarkStart w:id="356" w:name="_Toc45004808"/>
      <w:bookmarkStart w:id="357" w:name="_Toc45005849"/>
      <w:bookmarkStart w:id="358" w:name="_Toc45003768"/>
      <w:bookmarkStart w:id="359" w:name="_Toc45004809"/>
      <w:bookmarkStart w:id="360" w:name="_Toc45005850"/>
      <w:bookmarkStart w:id="361" w:name="_Toc45003769"/>
      <w:bookmarkStart w:id="362" w:name="_Toc45004810"/>
      <w:bookmarkStart w:id="363" w:name="_Toc45005851"/>
      <w:bookmarkStart w:id="364" w:name="_Toc45003770"/>
      <w:bookmarkStart w:id="365" w:name="_Toc45004811"/>
      <w:bookmarkStart w:id="366" w:name="_Toc45005852"/>
      <w:bookmarkStart w:id="367" w:name="_Toc45003771"/>
      <w:bookmarkStart w:id="368" w:name="_Toc45004812"/>
      <w:bookmarkStart w:id="369" w:name="_Toc45005853"/>
      <w:bookmarkStart w:id="370" w:name="_Ref45006798"/>
      <w:bookmarkStart w:id="371" w:name="_Ref45006812"/>
      <w:bookmarkStart w:id="372" w:name="_Ref45006834"/>
      <w:bookmarkStart w:id="373" w:name="_Ref45035877"/>
      <w:bookmarkStart w:id="374" w:name="_Ref45036160"/>
      <w:bookmarkStart w:id="375" w:name="_Ref45036188"/>
      <w:bookmarkStart w:id="376" w:name="_Ref45036243"/>
      <w:bookmarkStart w:id="377" w:name="_Ref45043301"/>
      <w:bookmarkStart w:id="378" w:name="_Toc168412266"/>
      <w:bookmarkStart w:id="379" w:name="_Ref442963073"/>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7A464A">
        <w:rPr>
          <w:rFonts w:ascii="Cambria" w:hAnsi="Cambria"/>
        </w:rPr>
        <w:t>Performance Development and Progression within a Value Range</w:t>
      </w:r>
      <w:bookmarkEnd w:id="370"/>
      <w:bookmarkEnd w:id="371"/>
      <w:bookmarkEnd w:id="372"/>
      <w:bookmarkEnd w:id="373"/>
      <w:bookmarkEnd w:id="374"/>
      <w:bookmarkEnd w:id="375"/>
      <w:bookmarkEnd w:id="376"/>
      <w:bookmarkEnd w:id="377"/>
      <w:bookmarkEnd w:id="378"/>
    </w:p>
    <w:p w14:paraId="4B856190"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Performance Cycle and Review </w:t>
      </w:r>
    </w:p>
    <w:p w14:paraId="56FCA575" w14:textId="5C7B398C"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performance development and review process is the framework within which an Employee’s performance and development is planned, managed and reviewed to determine whether an Employee is entitled to </w:t>
      </w:r>
      <w:r w:rsidR="00553C47" w:rsidRPr="007A464A">
        <w:rPr>
          <w:rFonts w:ascii="Cambria" w:hAnsi="Cambria"/>
          <w:sz w:val="22"/>
          <w:szCs w:val="22"/>
        </w:rPr>
        <w:t>P</w:t>
      </w:r>
      <w:r w:rsidRPr="007A464A">
        <w:rPr>
          <w:rFonts w:ascii="Cambria" w:hAnsi="Cambria"/>
          <w:sz w:val="22"/>
          <w:szCs w:val="22"/>
        </w:rPr>
        <w:t xml:space="preserve">rogression or a </w:t>
      </w:r>
      <w:r w:rsidR="00553C47" w:rsidRPr="007A464A">
        <w:rPr>
          <w:rFonts w:ascii="Cambria" w:hAnsi="Cambria"/>
          <w:sz w:val="22"/>
          <w:szCs w:val="22"/>
        </w:rPr>
        <w:t>T</w:t>
      </w:r>
      <w:r w:rsidRPr="007A464A">
        <w:rPr>
          <w:rFonts w:ascii="Cambria" w:hAnsi="Cambria"/>
          <w:sz w:val="22"/>
          <w:szCs w:val="22"/>
        </w:rPr>
        <w:t xml:space="preserve">op of </w:t>
      </w:r>
      <w:r w:rsidR="00553C47" w:rsidRPr="007A464A">
        <w:rPr>
          <w:rFonts w:ascii="Cambria" w:hAnsi="Cambria"/>
          <w:sz w:val="22"/>
          <w:szCs w:val="22"/>
        </w:rPr>
        <w:t>G</w:t>
      </w:r>
      <w:r w:rsidRPr="007A464A">
        <w:rPr>
          <w:rFonts w:ascii="Cambria" w:hAnsi="Cambria"/>
          <w:sz w:val="22"/>
          <w:szCs w:val="22"/>
        </w:rPr>
        <w:t xml:space="preserve">rade or </w:t>
      </w:r>
      <w:r w:rsidR="00553C47" w:rsidRPr="007A464A">
        <w:rPr>
          <w:rFonts w:ascii="Cambria" w:hAnsi="Cambria"/>
          <w:sz w:val="22"/>
          <w:szCs w:val="22"/>
        </w:rPr>
        <w:t>V</w:t>
      </w:r>
      <w:r w:rsidRPr="007A464A">
        <w:rPr>
          <w:rFonts w:ascii="Cambria" w:hAnsi="Cambria"/>
          <w:sz w:val="22"/>
          <w:szCs w:val="22"/>
        </w:rPr>
        <w:t xml:space="preserve">alue </w:t>
      </w:r>
      <w:r w:rsidR="00553C47" w:rsidRPr="007A464A">
        <w:rPr>
          <w:rFonts w:ascii="Cambria" w:hAnsi="Cambria"/>
          <w:sz w:val="22"/>
          <w:szCs w:val="22"/>
        </w:rPr>
        <w:t>R</w:t>
      </w:r>
      <w:r w:rsidRPr="007A464A">
        <w:rPr>
          <w:rFonts w:ascii="Cambria" w:hAnsi="Cambria"/>
          <w:sz w:val="22"/>
          <w:szCs w:val="22"/>
        </w:rPr>
        <w:t xml:space="preserve">ange </w:t>
      </w:r>
      <w:r w:rsidR="00553C47" w:rsidRPr="007A464A">
        <w:rPr>
          <w:rFonts w:ascii="Cambria" w:hAnsi="Cambria"/>
          <w:sz w:val="22"/>
          <w:szCs w:val="22"/>
        </w:rPr>
        <w:t>P</w:t>
      </w:r>
      <w:r w:rsidRPr="007A464A">
        <w:rPr>
          <w:rFonts w:ascii="Cambria" w:hAnsi="Cambria"/>
          <w:sz w:val="22"/>
          <w:szCs w:val="22"/>
        </w:rPr>
        <w:t>ayment at the end of the Performance Cycle.</w:t>
      </w:r>
    </w:p>
    <w:p w14:paraId="356452AB" w14:textId="30FADFED" w:rsidR="00FE641A" w:rsidRPr="007A464A" w:rsidRDefault="00FE641A" w:rsidP="00FE641A">
      <w:pPr>
        <w:pStyle w:val="Level3"/>
        <w:rPr>
          <w:rFonts w:ascii="Cambria" w:hAnsi="Cambria"/>
          <w:sz w:val="22"/>
          <w:szCs w:val="22"/>
        </w:rPr>
      </w:pPr>
      <w:r w:rsidRPr="007A464A">
        <w:rPr>
          <w:rFonts w:ascii="Cambria" w:hAnsi="Cambria"/>
          <w:sz w:val="22"/>
          <w:szCs w:val="22"/>
        </w:rPr>
        <w:t>“</w:t>
      </w:r>
      <w:r w:rsidRPr="007A464A">
        <w:rPr>
          <w:rFonts w:ascii="Cambria" w:hAnsi="Cambria"/>
          <w:b/>
          <w:bCs/>
          <w:sz w:val="22"/>
          <w:szCs w:val="22"/>
        </w:rPr>
        <w:t>Progression</w:t>
      </w:r>
      <w:r w:rsidRPr="007A464A">
        <w:rPr>
          <w:rFonts w:ascii="Cambria" w:hAnsi="Cambria"/>
          <w:sz w:val="22"/>
          <w:szCs w:val="22"/>
        </w:rPr>
        <w:t xml:space="preserve">” means advancing to the next </w:t>
      </w:r>
      <w:r w:rsidR="00553C47" w:rsidRPr="007A464A">
        <w:rPr>
          <w:rFonts w:ascii="Cambria" w:hAnsi="Cambria"/>
          <w:sz w:val="22"/>
          <w:szCs w:val="22"/>
        </w:rPr>
        <w:t>P</w:t>
      </w:r>
      <w:r w:rsidRPr="007A464A">
        <w:rPr>
          <w:rFonts w:ascii="Cambria" w:hAnsi="Cambria"/>
          <w:sz w:val="22"/>
          <w:szCs w:val="22"/>
        </w:rPr>
        <w:t xml:space="preserve">rogression </w:t>
      </w:r>
      <w:r w:rsidR="00553C47" w:rsidRPr="007A464A">
        <w:rPr>
          <w:rFonts w:ascii="Cambria" w:hAnsi="Cambria"/>
          <w:sz w:val="22"/>
          <w:szCs w:val="22"/>
        </w:rPr>
        <w:t>S</w:t>
      </w:r>
      <w:r w:rsidRPr="007A464A">
        <w:rPr>
          <w:rFonts w:ascii="Cambria" w:hAnsi="Cambria"/>
          <w:sz w:val="22"/>
          <w:szCs w:val="22"/>
        </w:rPr>
        <w:t xml:space="preserve">tep in accordance with this clause. Progression Steps are </w:t>
      </w:r>
      <w:r w:rsidR="00C269A6" w:rsidRPr="007A464A">
        <w:rPr>
          <w:rFonts w:ascii="Cambria" w:hAnsi="Cambria"/>
          <w:sz w:val="22"/>
          <w:szCs w:val="22"/>
        </w:rPr>
        <w:t>set out in the table at</w:t>
      </w:r>
      <w:r w:rsidR="0088493D" w:rsidRPr="007A464A">
        <w:rPr>
          <w:rFonts w:ascii="Cambria" w:hAnsi="Cambria"/>
          <w:sz w:val="22"/>
          <w:szCs w:val="22"/>
        </w:rPr>
        <w:t xml:space="preserve"> </w:t>
      </w:r>
      <w:r w:rsidR="0088493D" w:rsidRPr="007A464A">
        <w:rPr>
          <w:rFonts w:ascii="Cambria" w:hAnsi="Cambria"/>
          <w:b/>
          <w:bCs/>
          <w:sz w:val="22"/>
          <w:szCs w:val="22"/>
        </w:rPr>
        <w:t>clause</w:t>
      </w:r>
      <w:r w:rsidR="0088493D" w:rsidRPr="007A464A">
        <w:rPr>
          <w:rFonts w:ascii="Cambria" w:hAnsi="Cambria"/>
          <w:sz w:val="22"/>
          <w:szCs w:val="22"/>
        </w:rPr>
        <w:t xml:space="preserve"> </w:t>
      </w:r>
      <w:r w:rsidR="0088493D" w:rsidRPr="007A464A">
        <w:rPr>
          <w:rFonts w:ascii="Cambria" w:hAnsi="Cambria"/>
          <w:b/>
          <w:bCs/>
          <w:sz w:val="22"/>
          <w:szCs w:val="22"/>
        </w:rPr>
        <w:fldChar w:fldCharType="begin"/>
      </w:r>
      <w:r w:rsidR="0088493D" w:rsidRPr="007A464A">
        <w:rPr>
          <w:rFonts w:ascii="Cambria" w:hAnsi="Cambria"/>
          <w:b/>
          <w:bCs/>
          <w:sz w:val="22"/>
          <w:szCs w:val="22"/>
        </w:rPr>
        <w:instrText xml:space="preserve"> REF _Ref45037777 \r \h </w:instrText>
      </w:r>
      <w:r w:rsidR="00AA7D7D" w:rsidRPr="007A464A">
        <w:rPr>
          <w:rFonts w:ascii="Cambria" w:hAnsi="Cambria"/>
          <w:b/>
          <w:bCs/>
          <w:sz w:val="22"/>
          <w:szCs w:val="22"/>
        </w:rPr>
        <w:instrText xml:space="preserve"> \* MERGEFORMAT </w:instrText>
      </w:r>
      <w:r w:rsidR="0088493D" w:rsidRPr="007A464A">
        <w:rPr>
          <w:rFonts w:ascii="Cambria" w:hAnsi="Cambria"/>
          <w:b/>
          <w:bCs/>
          <w:sz w:val="22"/>
          <w:szCs w:val="22"/>
        </w:rPr>
      </w:r>
      <w:r w:rsidR="0088493D" w:rsidRPr="007A464A">
        <w:rPr>
          <w:rFonts w:ascii="Cambria" w:hAnsi="Cambria"/>
          <w:b/>
          <w:bCs/>
          <w:sz w:val="22"/>
          <w:szCs w:val="22"/>
        </w:rPr>
        <w:fldChar w:fldCharType="separate"/>
      </w:r>
      <w:r w:rsidR="00305036">
        <w:rPr>
          <w:rFonts w:ascii="Cambria" w:hAnsi="Cambria"/>
          <w:b/>
          <w:bCs/>
          <w:sz w:val="22"/>
          <w:szCs w:val="22"/>
        </w:rPr>
        <w:t>1</w:t>
      </w:r>
      <w:r w:rsidR="0088493D" w:rsidRPr="007A464A">
        <w:rPr>
          <w:rFonts w:ascii="Cambria" w:hAnsi="Cambria"/>
          <w:b/>
          <w:bCs/>
          <w:sz w:val="22"/>
          <w:szCs w:val="22"/>
        </w:rPr>
        <w:fldChar w:fldCharType="end"/>
      </w:r>
      <w:r w:rsidR="0088493D" w:rsidRPr="007A464A">
        <w:rPr>
          <w:rFonts w:ascii="Cambria" w:hAnsi="Cambria"/>
          <w:sz w:val="22"/>
          <w:szCs w:val="22"/>
        </w:rPr>
        <w:t xml:space="preserve"> of </w:t>
      </w:r>
      <w:r w:rsidR="004D1F40" w:rsidRPr="007A464A">
        <w:rPr>
          <w:rFonts w:ascii="Cambria" w:hAnsi="Cambria"/>
          <w:b/>
          <w:bCs/>
          <w:sz w:val="22"/>
          <w:szCs w:val="22"/>
        </w:rPr>
        <w:fldChar w:fldCharType="begin"/>
      </w:r>
      <w:r w:rsidR="004D1F40" w:rsidRPr="007A464A">
        <w:rPr>
          <w:rFonts w:ascii="Cambria" w:hAnsi="Cambria"/>
          <w:b/>
          <w:bCs/>
          <w:sz w:val="22"/>
          <w:szCs w:val="22"/>
        </w:rPr>
        <w:instrText xml:space="preserve"> REF _Ref45037781 \w \h </w:instrText>
      </w:r>
      <w:r w:rsidR="004544D3" w:rsidRPr="007A464A">
        <w:rPr>
          <w:rFonts w:ascii="Cambria" w:hAnsi="Cambria"/>
          <w:b/>
          <w:bCs/>
          <w:sz w:val="22"/>
          <w:szCs w:val="22"/>
        </w:rPr>
        <w:instrText xml:space="preserve"> \* MERGEFORMAT </w:instrText>
      </w:r>
      <w:r w:rsidR="004D1F40" w:rsidRPr="007A464A">
        <w:rPr>
          <w:rFonts w:ascii="Cambria" w:hAnsi="Cambria"/>
          <w:b/>
          <w:bCs/>
          <w:sz w:val="22"/>
          <w:szCs w:val="22"/>
        </w:rPr>
      </w:r>
      <w:r w:rsidR="004D1F40" w:rsidRPr="007A464A">
        <w:rPr>
          <w:rFonts w:ascii="Cambria" w:hAnsi="Cambria"/>
          <w:b/>
          <w:bCs/>
          <w:sz w:val="22"/>
          <w:szCs w:val="22"/>
        </w:rPr>
        <w:fldChar w:fldCharType="separate"/>
      </w:r>
      <w:r w:rsidR="00305036">
        <w:rPr>
          <w:rFonts w:ascii="Cambria" w:hAnsi="Cambria"/>
          <w:b/>
          <w:bCs/>
          <w:sz w:val="22"/>
          <w:szCs w:val="22"/>
        </w:rPr>
        <w:t>Schedule C</w:t>
      </w:r>
      <w:r w:rsidR="004D1F40" w:rsidRPr="007A464A">
        <w:rPr>
          <w:rFonts w:ascii="Cambria" w:hAnsi="Cambria"/>
          <w:b/>
          <w:bCs/>
          <w:sz w:val="22"/>
          <w:szCs w:val="22"/>
        </w:rPr>
        <w:fldChar w:fldCharType="end"/>
      </w:r>
      <w:r w:rsidRPr="007A464A">
        <w:rPr>
          <w:rFonts w:ascii="Cambria" w:hAnsi="Cambria"/>
          <w:sz w:val="22"/>
          <w:szCs w:val="22"/>
        </w:rPr>
        <w:t xml:space="preserve"> (or relevant part of </w:t>
      </w:r>
      <w:r w:rsidR="00033CFE" w:rsidRPr="007A464A">
        <w:rPr>
          <w:rFonts w:ascii="Cambria" w:hAnsi="Cambria"/>
          <w:b/>
          <w:bCs/>
          <w:sz w:val="22"/>
          <w:szCs w:val="22"/>
        </w:rPr>
        <w:t>Section II</w:t>
      </w:r>
      <w:r w:rsidR="00033CFE" w:rsidRPr="007A464A">
        <w:rPr>
          <w:rFonts w:ascii="Cambria" w:hAnsi="Cambria"/>
          <w:sz w:val="22"/>
          <w:szCs w:val="22"/>
        </w:rPr>
        <w:t xml:space="preserve"> of this Agreement </w:t>
      </w:r>
      <w:r w:rsidRPr="007A464A">
        <w:rPr>
          <w:rFonts w:ascii="Cambria" w:hAnsi="Cambria"/>
          <w:sz w:val="22"/>
          <w:szCs w:val="22"/>
        </w:rPr>
        <w:t>for Non-VPS Aligned Adaptive Structures).</w:t>
      </w:r>
    </w:p>
    <w:p w14:paraId="64C449CD" w14:textId="72DC78FB" w:rsidR="00FE641A" w:rsidRPr="007A464A" w:rsidRDefault="00FE641A" w:rsidP="00FE641A">
      <w:pPr>
        <w:pStyle w:val="Level3"/>
        <w:rPr>
          <w:rFonts w:ascii="Cambria" w:hAnsi="Cambria"/>
          <w:sz w:val="22"/>
          <w:szCs w:val="22"/>
        </w:rPr>
      </w:pPr>
      <w:r w:rsidRPr="007A464A">
        <w:rPr>
          <w:rFonts w:ascii="Cambria" w:hAnsi="Cambria"/>
          <w:sz w:val="22"/>
          <w:szCs w:val="22"/>
        </w:rPr>
        <w:t>“Top of Grade or Value Range Payment” means the 1</w:t>
      </w:r>
      <w:r w:rsidR="00AA7D7D" w:rsidRPr="007A464A">
        <w:rPr>
          <w:rFonts w:ascii="Cambria" w:hAnsi="Cambria"/>
          <w:sz w:val="22"/>
          <w:szCs w:val="22"/>
        </w:rPr>
        <w:t>.5</w:t>
      </w:r>
      <w:r w:rsidRPr="007A464A">
        <w:rPr>
          <w:rFonts w:ascii="Cambria" w:hAnsi="Cambria"/>
          <w:sz w:val="22"/>
          <w:szCs w:val="22"/>
        </w:rPr>
        <w:t xml:space="preserve"> per cent lump sum of the Employee’s </w:t>
      </w:r>
      <w:r w:rsidR="00553C47" w:rsidRPr="007A464A">
        <w:rPr>
          <w:rFonts w:ascii="Cambria" w:hAnsi="Cambria"/>
          <w:sz w:val="22"/>
          <w:szCs w:val="22"/>
        </w:rPr>
        <w:t>S</w:t>
      </w:r>
      <w:r w:rsidRPr="007A464A">
        <w:rPr>
          <w:rFonts w:ascii="Cambria" w:hAnsi="Cambria"/>
          <w:sz w:val="22"/>
          <w:szCs w:val="22"/>
        </w:rPr>
        <w:t xml:space="preserve">alary as at 30 June of the Performance Cycle, paid in accordance with this clause to an Employee at the top of their </w:t>
      </w:r>
      <w:r w:rsidR="00553C47" w:rsidRPr="007A464A">
        <w:rPr>
          <w:rFonts w:ascii="Cambria" w:hAnsi="Cambria"/>
          <w:sz w:val="22"/>
          <w:szCs w:val="22"/>
        </w:rPr>
        <w:t>G</w:t>
      </w:r>
      <w:r w:rsidRPr="007A464A">
        <w:rPr>
          <w:rFonts w:ascii="Cambria" w:hAnsi="Cambria"/>
          <w:sz w:val="22"/>
          <w:szCs w:val="22"/>
        </w:rPr>
        <w:t xml:space="preserve">rade or </w:t>
      </w:r>
      <w:r w:rsidR="00553C47" w:rsidRPr="007A464A">
        <w:rPr>
          <w:rFonts w:ascii="Cambria" w:hAnsi="Cambria"/>
          <w:sz w:val="22"/>
          <w:szCs w:val="22"/>
        </w:rPr>
        <w:t>V</w:t>
      </w:r>
      <w:r w:rsidRPr="007A464A">
        <w:rPr>
          <w:rFonts w:ascii="Cambria" w:hAnsi="Cambria"/>
          <w:sz w:val="22"/>
          <w:szCs w:val="22"/>
        </w:rPr>
        <w:t xml:space="preserve">alue </w:t>
      </w:r>
      <w:r w:rsidR="00553C47" w:rsidRPr="007A464A">
        <w:rPr>
          <w:rFonts w:ascii="Cambria" w:hAnsi="Cambria"/>
          <w:sz w:val="22"/>
          <w:szCs w:val="22"/>
        </w:rPr>
        <w:t>R</w:t>
      </w:r>
      <w:r w:rsidRPr="007A464A">
        <w:rPr>
          <w:rFonts w:ascii="Cambria" w:hAnsi="Cambria"/>
          <w:sz w:val="22"/>
          <w:szCs w:val="22"/>
        </w:rPr>
        <w:t>ange in lieu of Progression.</w:t>
      </w:r>
    </w:p>
    <w:p w14:paraId="59503BF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Performance Cycle is twelve months (1 July to 30 June).</w:t>
      </w:r>
    </w:p>
    <w:p w14:paraId="7618CA7E" w14:textId="0A90130B" w:rsidR="00FE641A" w:rsidRPr="007A464A" w:rsidRDefault="00FE641A" w:rsidP="00FE641A">
      <w:pPr>
        <w:pStyle w:val="Level3"/>
        <w:rPr>
          <w:rFonts w:ascii="Cambria" w:hAnsi="Cambria"/>
          <w:sz w:val="22"/>
          <w:szCs w:val="22"/>
        </w:rPr>
      </w:pPr>
      <w:r w:rsidRPr="007A464A">
        <w:rPr>
          <w:rFonts w:ascii="Cambria" w:hAnsi="Cambria"/>
          <w:sz w:val="22"/>
          <w:szCs w:val="22"/>
        </w:rPr>
        <w:t xml:space="preserve">All Employees must participate in the performance development and review process, including in the development of </w:t>
      </w:r>
      <w:r w:rsidR="00553C47" w:rsidRPr="007A464A">
        <w:rPr>
          <w:rFonts w:ascii="Cambria" w:hAnsi="Cambria"/>
          <w:sz w:val="22"/>
          <w:szCs w:val="22"/>
        </w:rPr>
        <w:t>p</w:t>
      </w:r>
      <w:r w:rsidRPr="007A464A">
        <w:rPr>
          <w:rFonts w:ascii="Cambria" w:hAnsi="Cambria"/>
          <w:sz w:val="22"/>
          <w:szCs w:val="22"/>
        </w:rPr>
        <w:t xml:space="preserve">erformance </w:t>
      </w:r>
      <w:r w:rsidR="00553C47" w:rsidRPr="007A464A">
        <w:rPr>
          <w:rFonts w:ascii="Cambria" w:hAnsi="Cambria"/>
          <w:sz w:val="22"/>
          <w:szCs w:val="22"/>
        </w:rPr>
        <w:t>d</w:t>
      </w:r>
      <w:r w:rsidRPr="007A464A">
        <w:rPr>
          <w:rFonts w:ascii="Cambria" w:hAnsi="Cambria"/>
          <w:sz w:val="22"/>
          <w:szCs w:val="22"/>
        </w:rPr>
        <w:t xml:space="preserve">evelopment </w:t>
      </w:r>
      <w:r w:rsidR="00553C47" w:rsidRPr="007A464A">
        <w:rPr>
          <w:rFonts w:ascii="Cambria" w:hAnsi="Cambria"/>
          <w:sz w:val="22"/>
          <w:szCs w:val="22"/>
        </w:rPr>
        <w:t>p</w:t>
      </w:r>
      <w:r w:rsidRPr="007A464A">
        <w:rPr>
          <w:rFonts w:ascii="Cambria" w:hAnsi="Cambria"/>
          <w:sz w:val="22"/>
          <w:szCs w:val="22"/>
        </w:rPr>
        <w:t xml:space="preserve">lans and conduct of performance discussions and reviews. </w:t>
      </w:r>
    </w:p>
    <w:p w14:paraId="301D2F39" w14:textId="716BB796" w:rsidR="00FE641A" w:rsidRPr="007A464A" w:rsidRDefault="00FE641A" w:rsidP="00FE641A">
      <w:pPr>
        <w:pStyle w:val="Level3"/>
        <w:rPr>
          <w:rFonts w:ascii="Cambria" w:hAnsi="Cambria"/>
          <w:sz w:val="22"/>
          <w:szCs w:val="22"/>
        </w:rPr>
      </w:pPr>
      <w:r w:rsidRPr="007A464A">
        <w:rPr>
          <w:rFonts w:ascii="Cambria" w:hAnsi="Cambria"/>
          <w:sz w:val="22"/>
          <w:szCs w:val="22"/>
        </w:rPr>
        <w:t xml:space="preserve">Employees who refuse to participate in the performance development and review process will be ineligible for Progression or Top of Grade or Value Range </w:t>
      </w:r>
      <w:r w:rsidR="001F0589" w:rsidRPr="007A464A">
        <w:rPr>
          <w:rFonts w:ascii="Cambria" w:hAnsi="Cambria"/>
          <w:sz w:val="22"/>
          <w:szCs w:val="22"/>
        </w:rPr>
        <w:t>P</w:t>
      </w:r>
      <w:r w:rsidRPr="007A464A">
        <w:rPr>
          <w:rFonts w:ascii="Cambria" w:hAnsi="Cambria"/>
          <w:sz w:val="22"/>
          <w:szCs w:val="22"/>
        </w:rPr>
        <w:t xml:space="preserve">ayment, unless the Employee’s lack of participation is due to the Employer’s failure to initiate the </w:t>
      </w:r>
      <w:r w:rsidR="001F0589" w:rsidRPr="007A464A">
        <w:rPr>
          <w:rFonts w:ascii="Cambria" w:hAnsi="Cambria"/>
          <w:sz w:val="22"/>
          <w:szCs w:val="22"/>
        </w:rPr>
        <w:t>p</w:t>
      </w:r>
      <w:r w:rsidRPr="007A464A">
        <w:rPr>
          <w:rFonts w:ascii="Cambria" w:hAnsi="Cambria"/>
          <w:sz w:val="22"/>
          <w:szCs w:val="22"/>
        </w:rPr>
        <w:t xml:space="preserve">erformance </w:t>
      </w:r>
      <w:r w:rsidR="001F0589" w:rsidRPr="007A464A">
        <w:rPr>
          <w:rFonts w:ascii="Cambria" w:hAnsi="Cambria"/>
          <w:sz w:val="22"/>
          <w:szCs w:val="22"/>
        </w:rPr>
        <w:t>d</w:t>
      </w:r>
      <w:r w:rsidRPr="007A464A">
        <w:rPr>
          <w:rFonts w:ascii="Cambria" w:hAnsi="Cambria"/>
          <w:sz w:val="22"/>
          <w:szCs w:val="22"/>
        </w:rPr>
        <w:t xml:space="preserve">evelopment </w:t>
      </w:r>
      <w:r w:rsidR="001F0589" w:rsidRPr="007A464A">
        <w:rPr>
          <w:rFonts w:ascii="Cambria" w:hAnsi="Cambria"/>
          <w:sz w:val="22"/>
          <w:szCs w:val="22"/>
        </w:rPr>
        <w:t>p</w:t>
      </w:r>
      <w:r w:rsidRPr="007A464A">
        <w:rPr>
          <w:rFonts w:ascii="Cambria" w:hAnsi="Cambria"/>
          <w:sz w:val="22"/>
          <w:szCs w:val="22"/>
        </w:rPr>
        <w:t>rocess.</w:t>
      </w:r>
    </w:p>
    <w:p w14:paraId="04865715" w14:textId="24E57E00" w:rsidR="00033CFE" w:rsidRPr="007A464A" w:rsidRDefault="00FE641A" w:rsidP="00033CFE">
      <w:pPr>
        <w:pStyle w:val="Level3"/>
        <w:spacing w:after="200"/>
        <w:rPr>
          <w:rFonts w:ascii="Cambria" w:hAnsi="Cambria"/>
          <w:sz w:val="22"/>
          <w:szCs w:val="22"/>
        </w:rPr>
      </w:pPr>
      <w:r w:rsidRPr="007A464A">
        <w:rPr>
          <w:rFonts w:ascii="Cambria" w:hAnsi="Cambria"/>
          <w:sz w:val="22"/>
          <w:szCs w:val="22"/>
        </w:rPr>
        <w:t>The performance development and review process has three formal stages:</w:t>
      </w:r>
    </w:p>
    <w:p w14:paraId="131F840B" w14:textId="3D753AF6" w:rsidR="00033CFE" w:rsidRPr="007A464A" w:rsidRDefault="00033CFE" w:rsidP="00BB5A9A">
      <w:pPr>
        <w:pStyle w:val="Caption"/>
        <w:keepNext/>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13</w:t>
      </w:r>
      <w:r w:rsidRPr="007A464A">
        <w:rPr>
          <w:rFonts w:ascii="Cambria" w:hAnsi="Cambria"/>
        </w:rPr>
        <w:fldChar w:fldCharType="end"/>
      </w:r>
      <w:r w:rsidRPr="007A464A">
        <w:rPr>
          <w:rFonts w:ascii="Cambria" w:hAnsi="Cambria"/>
        </w:rPr>
        <w:t>: Performance development and review process</w:t>
      </w:r>
    </w:p>
    <w:tbl>
      <w:tblPr>
        <w:tblStyle w:val="TableGrid1"/>
        <w:tblW w:w="0" w:type="auto"/>
        <w:tblLook w:val="04A0" w:firstRow="1" w:lastRow="0" w:firstColumn="1" w:lastColumn="0" w:noHBand="0" w:noVBand="1"/>
      </w:tblPr>
      <w:tblGrid>
        <w:gridCol w:w="3539"/>
        <w:gridCol w:w="5477"/>
      </w:tblGrid>
      <w:tr w:rsidR="00FE641A" w:rsidRPr="007A464A" w14:paraId="7561FB11" w14:textId="77777777" w:rsidTr="00E9648C">
        <w:trPr>
          <w:tblHeader/>
        </w:trPr>
        <w:tc>
          <w:tcPr>
            <w:tcW w:w="3539" w:type="dxa"/>
            <w:shd w:val="clear" w:color="auto" w:fill="000000" w:themeFill="text1"/>
          </w:tcPr>
          <w:p w14:paraId="7F59AA30" w14:textId="77777777" w:rsidR="00FE641A" w:rsidRPr="007A464A" w:rsidRDefault="00FE641A" w:rsidP="00E9648C">
            <w:pPr>
              <w:pStyle w:val="ListParagraph"/>
              <w:spacing w:before="120" w:after="120"/>
              <w:ind w:left="0"/>
              <w:contextualSpacing w:val="0"/>
              <w:rPr>
                <w:rFonts w:ascii="Cambria" w:hAnsi="Cambria"/>
                <w:b/>
                <w:bCs/>
                <w:color w:val="FFFFFF" w:themeColor="background1"/>
                <w:sz w:val="22"/>
                <w:szCs w:val="22"/>
              </w:rPr>
            </w:pPr>
            <w:r w:rsidRPr="007A464A">
              <w:rPr>
                <w:rFonts w:ascii="Cambria" w:hAnsi="Cambria"/>
                <w:b/>
                <w:bCs/>
                <w:color w:val="FFFFFF" w:themeColor="background1"/>
                <w:sz w:val="22"/>
                <w:szCs w:val="22"/>
              </w:rPr>
              <w:t>Stage</w:t>
            </w:r>
          </w:p>
        </w:tc>
        <w:tc>
          <w:tcPr>
            <w:tcW w:w="5477" w:type="dxa"/>
            <w:shd w:val="clear" w:color="auto" w:fill="000000" w:themeFill="text1"/>
          </w:tcPr>
          <w:p w14:paraId="2DE2EB19" w14:textId="77777777" w:rsidR="00FE641A" w:rsidRPr="007A464A" w:rsidRDefault="00FE641A" w:rsidP="00E9648C">
            <w:pPr>
              <w:pStyle w:val="ListParagraph"/>
              <w:spacing w:before="120" w:after="120"/>
              <w:ind w:left="0"/>
              <w:contextualSpacing w:val="0"/>
              <w:rPr>
                <w:rFonts w:ascii="Cambria" w:hAnsi="Cambria"/>
                <w:b/>
                <w:bCs/>
                <w:color w:val="FFFFFF" w:themeColor="background1"/>
                <w:sz w:val="22"/>
                <w:szCs w:val="22"/>
              </w:rPr>
            </w:pPr>
            <w:r w:rsidRPr="007A464A">
              <w:rPr>
                <w:rFonts w:ascii="Cambria" w:hAnsi="Cambria"/>
                <w:b/>
                <w:bCs/>
                <w:color w:val="FFFFFF" w:themeColor="background1"/>
                <w:sz w:val="22"/>
                <w:szCs w:val="22"/>
              </w:rPr>
              <w:t>Description</w:t>
            </w:r>
          </w:p>
        </w:tc>
      </w:tr>
      <w:tr w:rsidR="00FE641A" w:rsidRPr="007A464A" w14:paraId="684634CA" w14:textId="77777777" w:rsidTr="00E9648C">
        <w:tc>
          <w:tcPr>
            <w:tcW w:w="3539" w:type="dxa"/>
          </w:tcPr>
          <w:p w14:paraId="4AE9A4F9" w14:textId="77777777" w:rsidR="00FE641A" w:rsidRPr="007A464A" w:rsidRDefault="00FE641A" w:rsidP="00E9648C">
            <w:pPr>
              <w:pStyle w:val="ListParagraph"/>
              <w:spacing w:before="120" w:after="120"/>
              <w:ind w:left="0"/>
              <w:contextualSpacing w:val="0"/>
              <w:rPr>
                <w:rFonts w:ascii="Cambria" w:hAnsi="Cambria"/>
                <w:sz w:val="22"/>
                <w:szCs w:val="22"/>
              </w:rPr>
            </w:pPr>
            <w:r w:rsidRPr="007A464A">
              <w:rPr>
                <w:rFonts w:ascii="Cambria" w:hAnsi="Cambria"/>
                <w:sz w:val="22"/>
                <w:szCs w:val="22"/>
              </w:rPr>
              <w:t xml:space="preserve">Commencement of the Performance Cycle </w:t>
            </w:r>
          </w:p>
        </w:tc>
        <w:tc>
          <w:tcPr>
            <w:tcW w:w="5477" w:type="dxa"/>
          </w:tcPr>
          <w:p w14:paraId="006AD095" w14:textId="3EAB0EA3" w:rsidR="00FE641A" w:rsidRPr="007A464A" w:rsidRDefault="00FE641A" w:rsidP="00E9648C">
            <w:pPr>
              <w:pStyle w:val="ListParagraph"/>
              <w:spacing w:before="120" w:after="120"/>
              <w:ind w:left="0"/>
              <w:contextualSpacing w:val="0"/>
              <w:rPr>
                <w:rFonts w:ascii="Cambria" w:hAnsi="Cambria"/>
                <w:sz w:val="22"/>
                <w:szCs w:val="22"/>
              </w:rPr>
            </w:pPr>
            <w:r w:rsidRPr="007A464A">
              <w:rPr>
                <w:rFonts w:ascii="Cambria" w:hAnsi="Cambria"/>
                <w:sz w:val="22"/>
                <w:szCs w:val="22"/>
              </w:rPr>
              <w:t xml:space="preserve">Employer and Employee agree </w:t>
            </w:r>
            <w:r w:rsidR="000D18A6" w:rsidRPr="007A464A">
              <w:rPr>
                <w:rFonts w:ascii="Cambria" w:hAnsi="Cambria"/>
                <w:sz w:val="22"/>
                <w:szCs w:val="22"/>
              </w:rPr>
              <w:t xml:space="preserve">on </w:t>
            </w:r>
            <w:r w:rsidRPr="007A464A">
              <w:rPr>
                <w:rFonts w:ascii="Cambria" w:hAnsi="Cambria"/>
                <w:sz w:val="22"/>
                <w:szCs w:val="22"/>
              </w:rPr>
              <w:t xml:space="preserve">a </w:t>
            </w:r>
            <w:r w:rsidR="001F0589" w:rsidRPr="007A464A">
              <w:rPr>
                <w:rFonts w:ascii="Cambria" w:hAnsi="Cambria"/>
                <w:sz w:val="22"/>
                <w:szCs w:val="22"/>
              </w:rPr>
              <w:t>p</w:t>
            </w:r>
            <w:r w:rsidRPr="007A464A">
              <w:rPr>
                <w:rFonts w:ascii="Cambria" w:hAnsi="Cambria"/>
                <w:sz w:val="22"/>
                <w:szCs w:val="22"/>
              </w:rPr>
              <w:t xml:space="preserve">erformance </w:t>
            </w:r>
            <w:r w:rsidR="001F0589" w:rsidRPr="007A464A">
              <w:rPr>
                <w:rFonts w:ascii="Cambria" w:hAnsi="Cambria"/>
                <w:sz w:val="22"/>
                <w:szCs w:val="22"/>
              </w:rPr>
              <w:t>d</w:t>
            </w:r>
            <w:r w:rsidRPr="007A464A">
              <w:rPr>
                <w:rFonts w:ascii="Cambria" w:hAnsi="Cambria"/>
                <w:sz w:val="22"/>
                <w:szCs w:val="22"/>
              </w:rPr>
              <w:t xml:space="preserve">evelopment </w:t>
            </w:r>
            <w:r w:rsidR="001F0589" w:rsidRPr="007A464A">
              <w:rPr>
                <w:rFonts w:ascii="Cambria" w:hAnsi="Cambria"/>
                <w:sz w:val="22"/>
                <w:szCs w:val="22"/>
              </w:rPr>
              <w:t>p</w:t>
            </w:r>
            <w:r w:rsidRPr="007A464A">
              <w:rPr>
                <w:rFonts w:ascii="Cambria" w:hAnsi="Cambria"/>
                <w:sz w:val="22"/>
                <w:szCs w:val="22"/>
              </w:rPr>
              <w:t>lan outlining:</w:t>
            </w:r>
          </w:p>
          <w:p w14:paraId="1CD09BBA" w14:textId="08150CFE" w:rsidR="00FE641A" w:rsidRPr="007A464A" w:rsidRDefault="00FE641A" w:rsidP="00A53463">
            <w:pPr>
              <w:pStyle w:val="ListParagraph"/>
              <w:numPr>
                <w:ilvl w:val="0"/>
                <w:numId w:val="91"/>
              </w:numPr>
              <w:spacing w:before="120" w:after="120"/>
              <w:contextualSpacing w:val="0"/>
              <w:jc w:val="left"/>
              <w:rPr>
                <w:rFonts w:ascii="Cambria" w:hAnsi="Cambria"/>
                <w:sz w:val="22"/>
                <w:szCs w:val="22"/>
              </w:rPr>
            </w:pPr>
            <w:r w:rsidRPr="007A464A">
              <w:rPr>
                <w:rFonts w:ascii="Cambria" w:hAnsi="Cambria"/>
                <w:sz w:val="22"/>
                <w:szCs w:val="22"/>
              </w:rPr>
              <w:t>the agreed performance goals appropriate to the Employee’s role</w:t>
            </w:r>
            <w:r w:rsidR="001F0589" w:rsidRPr="007A464A">
              <w:rPr>
                <w:rFonts w:ascii="Cambria" w:hAnsi="Cambria"/>
                <w:sz w:val="22"/>
                <w:szCs w:val="22"/>
              </w:rPr>
              <w:t>; and</w:t>
            </w:r>
          </w:p>
          <w:p w14:paraId="09F2FFDF" w14:textId="77777777" w:rsidR="00FE641A" w:rsidRPr="007A464A" w:rsidRDefault="00FE641A" w:rsidP="00A53463">
            <w:pPr>
              <w:pStyle w:val="ListParagraph"/>
              <w:numPr>
                <w:ilvl w:val="0"/>
                <w:numId w:val="91"/>
              </w:numPr>
              <w:spacing w:before="120" w:after="120"/>
              <w:contextualSpacing w:val="0"/>
              <w:jc w:val="left"/>
              <w:rPr>
                <w:rFonts w:ascii="Cambria" w:hAnsi="Cambria"/>
                <w:sz w:val="22"/>
                <w:szCs w:val="22"/>
              </w:rPr>
            </w:pPr>
            <w:r w:rsidRPr="007A464A">
              <w:rPr>
                <w:rFonts w:ascii="Cambria" w:hAnsi="Cambria"/>
                <w:sz w:val="22"/>
                <w:szCs w:val="22"/>
              </w:rPr>
              <w:t>the agreed learning and development goals required for the Employee’s role and/or to build the Employee’s professional capacity and career opportunities.</w:t>
            </w:r>
          </w:p>
          <w:p w14:paraId="4A4ED010"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 xml:space="preserve">In addition, the Employee is expected to comply with the Public Sector Values and Code of Conduct for Victorian Public Sector Employees. </w:t>
            </w:r>
          </w:p>
          <w:p w14:paraId="4C90C0ED" w14:textId="6EE036CC" w:rsidR="00FE641A" w:rsidRPr="007A464A" w:rsidRDefault="00FE641A" w:rsidP="00E9648C">
            <w:pPr>
              <w:spacing w:before="120" w:after="120"/>
              <w:rPr>
                <w:rFonts w:ascii="Cambria" w:hAnsi="Cambria"/>
                <w:sz w:val="22"/>
                <w:szCs w:val="22"/>
              </w:rPr>
            </w:pPr>
            <w:r w:rsidRPr="007A464A">
              <w:rPr>
                <w:rFonts w:ascii="Cambria" w:hAnsi="Cambria"/>
                <w:sz w:val="22"/>
                <w:szCs w:val="22"/>
              </w:rPr>
              <w:t xml:space="preserve">Collectively these three elements constitute the Employee’s Progression Criteria. The expected standard for the setting of Progression Criteria is outlined in </w:t>
            </w:r>
            <w:r w:rsidRPr="007A464A">
              <w:rPr>
                <w:rFonts w:ascii="Cambria" w:hAnsi="Cambria"/>
                <w:b/>
                <w:sz w:val="22"/>
                <w:szCs w:val="22"/>
              </w:rPr>
              <w:t xml:space="preserve">clause </w:t>
            </w:r>
            <w:r w:rsidR="00033CFE" w:rsidRPr="007A464A">
              <w:rPr>
                <w:rFonts w:ascii="Cambria" w:hAnsi="Cambria"/>
                <w:b/>
                <w:sz w:val="22"/>
                <w:szCs w:val="22"/>
              </w:rPr>
              <w:fldChar w:fldCharType="begin"/>
            </w:r>
            <w:r w:rsidR="00033CFE" w:rsidRPr="007A464A">
              <w:rPr>
                <w:rFonts w:ascii="Cambria" w:hAnsi="Cambria"/>
                <w:b/>
                <w:sz w:val="22"/>
                <w:szCs w:val="22"/>
              </w:rPr>
              <w:instrText xml:space="preserve"> REF _Ref45037877 \w \h </w:instrText>
            </w:r>
            <w:r w:rsidR="004544D3" w:rsidRPr="007A464A">
              <w:rPr>
                <w:rFonts w:ascii="Cambria" w:hAnsi="Cambria"/>
                <w:b/>
                <w:sz w:val="22"/>
                <w:szCs w:val="22"/>
              </w:rPr>
              <w:instrText xml:space="preserve"> \* MERGEFORMAT </w:instrText>
            </w:r>
            <w:r w:rsidR="00033CFE" w:rsidRPr="007A464A">
              <w:rPr>
                <w:rFonts w:ascii="Cambria" w:hAnsi="Cambria"/>
                <w:b/>
                <w:sz w:val="22"/>
                <w:szCs w:val="22"/>
              </w:rPr>
            </w:r>
            <w:r w:rsidR="00033CFE" w:rsidRPr="007A464A">
              <w:rPr>
                <w:rFonts w:ascii="Cambria" w:hAnsi="Cambria"/>
                <w:b/>
                <w:sz w:val="22"/>
                <w:szCs w:val="22"/>
              </w:rPr>
              <w:fldChar w:fldCharType="separate"/>
            </w:r>
            <w:r w:rsidR="00305036">
              <w:rPr>
                <w:rFonts w:ascii="Cambria" w:hAnsi="Cambria"/>
                <w:b/>
                <w:sz w:val="22"/>
                <w:szCs w:val="22"/>
              </w:rPr>
              <w:t>31.2</w:t>
            </w:r>
            <w:r w:rsidR="00033CFE" w:rsidRPr="007A464A">
              <w:rPr>
                <w:rFonts w:ascii="Cambria" w:hAnsi="Cambria"/>
                <w:b/>
                <w:sz w:val="22"/>
                <w:szCs w:val="22"/>
              </w:rPr>
              <w:fldChar w:fldCharType="end"/>
            </w:r>
            <w:r w:rsidRPr="007A464A">
              <w:rPr>
                <w:rFonts w:ascii="Cambria" w:hAnsi="Cambria"/>
                <w:sz w:val="22"/>
                <w:szCs w:val="22"/>
              </w:rPr>
              <w:t>.</w:t>
            </w:r>
          </w:p>
        </w:tc>
      </w:tr>
      <w:tr w:rsidR="00FE641A" w:rsidRPr="007A464A" w14:paraId="01AADF23" w14:textId="77777777" w:rsidTr="00E9648C">
        <w:tc>
          <w:tcPr>
            <w:tcW w:w="3539" w:type="dxa"/>
          </w:tcPr>
          <w:p w14:paraId="68640A6A" w14:textId="77777777" w:rsidR="00FE641A" w:rsidRPr="007A464A" w:rsidRDefault="00FE641A" w:rsidP="00E9648C">
            <w:pPr>
              <w:pStyle w:val="ListParagraph"/>
              <w:spacing w:before="120" w:after="120"/>
              <w:ind w:left="0"/>
              <w:contextualSpacing w:val="0"/>
              <w:rPr>
                <w:rFonts w:ascii="Cambria" w:hAnsi="Cambria"/>
                <w:sz w:val="22"/>
                <w:szCs w:val="22"/>
              </w:rPr>
            </w:pPr>
            <w:r w:rsidRPr="007A464A">
              <w:rPr>
                <w:rFonts w:ascii="Cambria" w:hAnsi="Cambria"/>
                <w:sz w:val="22"/>
                <w:szCs w:val="22"/>
              </w:rPr>
              <w:t>Mid-Cycle Performance Review</w:t>
            </w:r>
          </w:p>
        </w:tc>
        <w:tc>
          <w:tcPr>
            <w:tcW w:w="5477" w:type="dxa"/>
          </w:tcPr>
          <w:p w14:paraId="60F066F6" w14:textId="2034557C" w:rsidR="00FE641A" w:rsidRPr="007A464A" w:rsidRDefault="00FE641A" w:rsidP="00E9648C">
            <w:pPr>
              <w:pStyle w:val="ListParagraph"/>
              <w:spacing w:before="120" w:after="120"/>
              <w:ind w:left="0"/>
              <w:contextualSpacing w:val="0"/>
              <w:rPr>
                <w:rFonts w:ascii="Cambria" w:hAnsi="Cambria"/>
                <w:sz w:val="22"/>
                <w:szCs w:val="22"/>
              </w:rPr>
            </w:pPr>
            <w:r w:rsidRPr="007A464A">
              <w:rPr>
                <w:rFonts w:ascii="Cambria" w:hAnsi="Cambria"/>
                <w:sz w:val="22"/>
                <w:szCs w:val="22"/>
              </w:rPr>
              <w:t xml:space="preserve">Undertaken around the mid-point of the </w:t>
            </w:r>
            <w:r w:rsidR="001F0589" w:rsidRPr="007A464A">
              <w:rPr>
                <w:rFonts w:ascii="Cambria" w:hAnsi="Cambria"/>
                <w:sz w:val="22"/>
                <w:szCs w:val="22"/>
              </w:rPr>
              <w:t>P</w:t>
            </w:r>
            <w:r w:rsidRPr="007A464A">
              <w:rPr>
                <w:rFonts w:ascii="Cambria" w:hAnsi="Cambria"/>
                <w:sz w:val="22"/>
                <w:szCs w:val="22"/>
              </w:rPr>
              <w:t xml:space="preserve">erformance </w:t>
            </w:r>
            <w:r w:rsidR="001F0589" w:rsidRPr="007A464A">
              <w:rPr>
                <w:rFonts w:ascii="Cambria" w:hAnsi="Cambria"/>
                <w:sz w:val="22"/>
                <w:szCs w:val="22"/>
              </w:rPr>
              <w:t>C</w:t>
            </w:r>
            <w:r w:rsidRPr="007A464A">
              <w:rPr>
                <w:rFonts w:ascii="Cambria" w:hAnsi="Cambria"/>
                <w:sz w:val="22"/>
                <w:szCs w:val="22"/>
              </w:rPr>
              <w:t xml:space="preserve">ycle, the Employer and Employee meet to monitor and assess the Employee’s performance towards meeting their Progression Criteria. </w:t>
            </w:r>
          </w:p>
        </w:tc>
      </w:tr>
      <w:tr w:rsidR="00FE641A" w:rsidRPr="007A464A" w14:paraId="4467FACC" w14:textId="77777777" w:rsidTr="00E9648C">
        <w:tc>
          <w:tcPr>
            <w:tcW w:w="3539" w:type="dxa"/>
          </w:tcPr>
          <w:p w14:paraId="133EE72F" w14:textId="77777777" w:rsidR="00FE641A" w:rsidRPr="007A464A" w:rsidRDefault="00FE641A" w:rsidP="00E9648C">
            <w:pPr>
              <w:pStyle w:val="ListParagraph"/>
              <w:spacing w:before="120" w:after="120"/>
              <w:ind w:left="0"/>
              <w:contextualSpacing w:val="0"/>
              <w:rPr>
                <w:rFonts w:ascii="Cambria" w:hAnsi="Cambria"/>
                <w:sz w:val="22"/>
                <w:szCs w:val="22"/>
              </w:rPr>
            </w:pPr>
            <w:r w:rsidRPr="007A464A">
              <w:rPr>
                <w:rFonts w:ascii="Cambria" w:hAnsi="Cambria"/>
                <w:sz w:val="22"/>
                <w:szCs w:val="22"/>
              </w:rPr>
              <w:t>End of Cycle Performance Review</w:t>
            </w:r>
          </w:p>
        </w:tc>
        <w:tc>
          <w:tcPr>
            <w:tcW w:w="5477" w:type="dxa"/>
          </w:tcPr>
          <w:p w14:paraId="6F37A2A8" w14:textId="77777777" w:rsidR="00FE641A" w:rsidRPr="007A464A" w:rsidRDefault="00FE641A" w:rsidP="00E9648C">
            <w:pPr>
              <w:pStyle w:val="ListParagraph"/>
              <w:spacing w:before="120" w:after="120"/>
              <w:ind w:left="0"/>
              <w:contextualSpacing w:val="0"/>
              <w:rPr>
                <w:rFonts w:ascii="Cambria" w:hAnsi="Cambria"/>
                <w:sz w:val="22"/>
                <w:szCs w:val="22"/>
              </w:rPr>
            </w:pPr>
            <w:r w:rsidRPr="007A464A">
              <w:rPr>
                <w:rFonts w:ascii="Cambria" w:hAnsi="Cambria"/>
                <w:sz w:val="22"/>
                <w:szCs w:val="22"/>
              </w:rPr>
              <w:t xml:space="preserve">Undertaken at the end of each Performance Cycle during which the Employee’s performance throughout the Performance Cycle is assessed to determine whether they have met the Progression Criteria. </w:t>
            </w:r>
          </w:p>
        </w:tc>
      </w:tr>
    </w:tbl>
    <w:p w14:paraId="640D3003" w14:textId="093A6614" w:rsidR="00FE641A" w:rsidRPr="007A464A" w:rsidRDefault="00FE641A" w:rsidP="00FE641A">
      <w:pPr>
        <w:pStyle w:val="Level3"/>
        <w:rPr>
          <w:rFonts w:ascii="Cambria" w:hAnsi="Cambria"/>
          <w:sz w:val="22"/>
          <w:szCs w:val="22"/>
        </w:rPr>
      </w:pPr>
      <w:r w:rsidRPr="007A464A">
        <w:rPr>
          <w:rFonts w:ascii="Cambria" w:hAnsi="Cambria"/>
          <w:sz w:val="22"/>
          <w:szCs w:val="22"/>
        </w:rPr>
        <w:t xml:space="preserve">All Employees can expect informal and formal feedback about their performance throughout the Performance Cycle </w:t>
      </w:r>
      <w:r w:rsidR="001F0589" w:rsidRPr="007A464A">
        <w:rPr>
          <w:rFonts w:ascii="Cambria" w:hAnsi="Cambria"/>
          <w:sz w:val="22"/>
          <w:szCs w:val="22"/>
        </w:rPr>
        <w:t>from</w:t>
      </w:r>
      <w:r w:rsidRPr="007A464A">
        <w:rPr>
          <w:rFonts w:ascii="Cambria" w:hAnsi="Cambria"/>
          <w:sz w:val="22"/>
          <w:szCs w:val="22"/>
        </w:rPr>
        <w:t xml:space="preserve"> their supervisor or manager.</w:t>
      </w:r>
    </w:p>
    <w:p w14:paraId="68F7BD00"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380" w:name="_Ref45037877"/>
      <w:r w:rsidRPr="007A464A">
        <w:rPr>
          <w:rFonts w:ascii="Cambria" w:hAnsi="Cambria"/>
          <w:sz w:val="22"/>
          <w:szCs w:val="22"/>
          <w:lang w:val="en-AU"/>
        </w:rPr>
        <w:t>Progression Criteria</w:t>
      </w:r>
      <w:bookmarkEnd w:id="380"/>
    </w:p>
    <w:p w14:paraId="031AA802" w14:textId="206AC6BD" w:rsidR="00FE641A" w:rsidRPr="007A464A" w:rsidRDefault="00FE641A" w:rsidP="00FE641A">
      <w:pPr>
        <w:pStyle w:val="Level3"/>
        <w:rPr>
          <w:rFonts w:ascii="Cambria" w:hAnsi="Cambria"/>
          <w:sz w:val="22"/>
          <w:szCs w:val="22"/>
        </w:rPr>
      </w:pPr>
      <w:r w:rsidRPr="007A464A">
        <w:rPr>
          <w:rFonts w:ascii="Cambria" w:hAnsi="Cambria"/>
          <w:sz w:val="22"/>
          <w:szCs w:val="22"/>
        </w:rPr>
        <w:t>The Progression Criteria are to be agreed with each Employee at the start of the Performance Cycle or on the Employee’s commencement in a role. The Progression Criteria may be adjusted by agreement during the Performance Cycle.</w:t>
      </w:r>
    </w:p>
    <w:p w14:paraId="30AC03A2" w14:textId="4DB88A77" w:rsidR="00FE641A" w:rsidRPr="007A464A" w:rsidDel="003B5519" w:rsidRDefault="00FE641A" w:rsidP="00FE641A">
      <w:pPr>
        <w:pStyle w:val="Level3"/>
        <w:rPr>
          <w:rFonts w:ascii="Cambria" w:hAnsi="Cambria"/>
          <w:sz w:val="22"/>
          <w:szCs w:val="22"/>
        </w:rPr>
      </w:pPr>
      <w:r w:rsidRPr="007A464A">
        <w:rPr>
          <w:rFonts w:ascii="Cambria" w:hAnsi="Cambria"/>
          <w:sz w:val="22"/>
          <w:szCs w:val="22"/>
        </w:rPr>
        <w:t xml:space="preserve">Progression Criteria should be sufficiently detailed and clear to enable proper assessment of performance to occur and be consistent with the Employee’s role, skills, capabilities and the relevant Classification Descriptors outlined in </w:t>
      </w:r>
      <w:r w:rsidR="00592BE7" w:rsidRPr="007A464A">
        <w:rPr>
          <w:rFonts w:ascii="Cambria" w:hAnsi="Cambria"/>
          <w:b/>
          <w:bCs/>
          <w:sz w:val="22"/>
          <w:szCs w:val="22"/>
        </w:rPr>
        <w:fldChar w:fldCharType="begin"/>
      </w:r>
      <w:r w:rsidR="00592BE7" w:rsidRPr="007A464A">
        <w:rPr>
          <w:rFonts w:ascii="Cambria" w:hAnsi="Cambria"/>
          <w:b/>
          <w:bCs/>
          <w:sz w:val="22"/>
          <w:szCs w:val="22"/>
        </w:rPr>
        <w:instrText xml:space="preserve"> REF _Ref45037781 \w \h  \* MERGEFORMAT </w:instrText>
      </w:r>
      <w:r w:rsidR="00592BE7" w:rsidRPr="007A464A">
        <w:rPr>
          <w:rFonts w:ascii="Cambria" w:hAnsi="Cambria"/>
          <w:b/>
          <w:bCs/>
          <w:sz w:val="22"/>
          <w:szCs w:val="22"/>
        </w:rPr>
      </w:r>
      <w:r w:rsidR="00592BE7" w:rsidRPr="007A464A">
        <w:rPr>
          <w:rFonts w:ascii="Cambria" w:hAnsi="Cambria"/>
          <w:b/>
          <w:bCs/>
          <w:sz w:val="22"/>
          <w:szCs w:val="22"/>
        </w:rPr>
        <w:fldChar w:fldCharType="separate"/>
      </w:r>
      <w:r w:rsidR="00305036">
        <w:rPr>
          <w:rFonts w:ascii="Cambria" w:hAnsi="Cambria"/>
          <w:b/>
          <w:bCs/>
          <w:sz w:val="22"/>
          <w:szCs w:val="22"/>
        </w:rPr>
        <w:t>Schedule C</w:t>
      </w:r>
      <w:r w:rsidR="00592BE7" w:rsidRPr="007A464A">
        <w:rPr>
          <w:rFonts w:ascii="Cambria" w:hAnsi="Cambria"/>
          <w:b/>
          <w:bCs/>
          <w:sz w:val="22"/>
          <w:szCs w:val="22"/>
        </w:rPr>
        <w:fldChar w:fldCharType="end"/>
      </w:r>
      <w:r w:rsidRPr="007A464A">
        <w:rPr>
          <w:rFonts w:ascii="Cambria" w:hAnsi="Cambria"/>
          <w:sz w:val="22"/>
          <w:szCs w:val="22"/>
        </w:rPr>
        <w:t xml:space="preserve"> of the Agreement. The expected capabilities, responsibilities and behaviours appropriate to the role may be weighed and combined to develop the Progression Criteria</w:t>
      </w:r>
      <w:r w:rsidRPr="007A464A" w:rsidDel="003B5519">
        <w:rPr>
          <w:rFonts w:ascii="Cambria" w:hAnsi="Cambria"/>
          <w:sz w:val="22"/>
          <w:szCs w:val="22"/>
        </w:rPr>
        <w:t>.</w:t>
      </w:r>
    </w:p>
    <w:p w14:paraId="52142C7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Central to the performance development and review process is the need for supervisors and managers, in consultation with Employees, to determine what should, and can, be delivered to warrant Progression through a combination of increasing capability, productivity, performance and professionalism. This interaction between managers and Employees gives authority and integrity to the structure and its sustainability in the long term.</w:t>
      </w:r>
    </w:p>
    <w:p w14:paraId="6AFA3D5F" w14:textId="77777777" w:rsidR="00FE641A" w:rsidRPr="007A464A" w:rsidRDefault="00FE641A" w:rsidP="00FE641A">
      <w:pPr>
        <w:pStyle w:val="Level3"/>
        <w:rPr>
          <w:rFonts w:ascii="Cambria" w:hAnsi="Cambria"/>
          <w:b/>
          <w:bCs/>
          <w:sz w:val="22"/>
          <w:szCs w:val="22"/>
        </w:rPr>
      </w:pPr>
      <w:r w:rsidRPr="007A464A">
        <w:rPr>
          <w:rFonts w:ascii="Cambria" w:hAnsi="Cambria"/>
          <w:b/>
          <w:bCs/>
          <w:sz w:val="22"/>
          <w:szCs w:val="22"/>
        </w:rPr>
        <w:t>Setting Progression Criteria</w:t>
      </w:r>
    </w:p>
    <w:p w14:paraId="1D11608C" w14:textId="453FFFD3" w:rsidR="00FE641A" w:rsidRPr="007A464A" w:rsidRDefault="00FE641A" w:rsidP="00FE641A">
      <w:pPr>
        <w:pStyle w:val="Level4"/>
        <w:rPr>
          <w:rFonts w:ascii="Cambria" w:hAnsi="Cambria"/>
          <w:b/>
          <w:bCs w:val="0"/>
          <w:sz w:val="22"/>
          <w:szCs w:val="22"/>
        </w:rPr>
      </w:pPr>
      <w:r w:rsidRPr="007A464A">
        <w:rPr>
          <w:rFonts w:ascii="Cambria" w:hAnsi="Cambria"/>
          <w:b/>
          <w:bCs w:val="0"/>
          <w:sz w:val="22"/>
          <w:szCs w:val="22"/>
        </w:rPr>
        <w:t xml:space="preserve">VPS 1 to 4 Classified Employees </w:t>
      </w:r>
      <w:r w:rsidR="00FF36E5" w:rsidRPr="007A464A">
        <w:rPr>
          <w:rFonts w:ascii="Cambria" w:hAnsi="Cambria"/>
          <w:b/>
          <w:bCs w:val="0"/>
          <w:sz w:val="22"/>
          <w:szCs w:val="22"/>
        </w:rPr>
        <w:t>(or equivalent)</w:t>
      </w:r>
    </w:p>
    <w:p w14:paraId="3EB1983A" w14:textId="77777777" w:rsidR="00FE641A" w:rsidRPr="007A464A" w:rsidRDefault="00FE641A" w:rsidP="00FE641A">
      <w:pPr>
        <w:pStyle w:val="Level4"/>
        <w:numPr>
          <w:ilvl w:val="0"/>
          <w:numId w:val="0"/>
        </w:numPr>
        <w:ind w:left="1985"/>
        <w:rPr>
          <w:rFonts w:ascii="Cambria" w:hAnsi="Cambria"/>
          <w:sz w:val="22"/>
          <w:szCs w:val="22"/>
        </w:rPr>
      </w:pPr>
      <w:r w:rsidRPr="007A464A">
        <w:rPr>
          <w:rFonts w:ascii="Cambria" w:hAnsi="Cambria"/>
          <w:sz w:val="22"/>
          <w:szCs w:val="22"/>
        </w:rPr>
        <w:t xml:space="preserve">For VPS Grades 1 to 4 (or equivalent), Progression Criteria will not be as onerous as those required for VPS 5 through VPS 7 (or equivalent). </w:t>
      </w:r>
    </w:p>
    <w:p w14:paraId="3E29B9D8" w14:textId="22B113A2" w:rsidR="00FE641A" w:rsidRPr="007A464A" w:rsidRDefault="00FE641A" w:rsidP="00FE641A">
      <w:pPr>
        <w:pStyle w:val="Level4"/>
        <w:numPr>
          <w:ilvl w:val="0"/>
          <w:numId w:val="0"/>
        </w:numPr>
        <w:ind w:left="1985"/>
        <w:rPr>
          <w:rFonts w:ascii="Cambria" w:hAnsi="Cambria"/>
          <w:sz w:val="22"/>
          <w:szCs w:val="22"/>
        </w:rPr>
      </w:pPr>
      <w:r w:rsidRPr="007A464A">
        <w:rPr>
          <w:rFonts w:ascii="Cambria" w:hAnsi="Cambria"/>
          <w:sz w:val="22"/>
          <w:szCs w:val="22"/>
        </w:rPr>
        <w:t>Whil</w:t>
      </w:r>
      <w:r w:rsidR="00F56902" w:rsidRPr="007A464A">
        <w:rPr>
          <w:rFonts w:ascii="Cambria" w:hAnsi="Cambria"/>
          <w:sz w:val="22"/>
          <w:szCs w:val="22"/>
        </w:rPr>
        <w:t>e</w:t>
      </w:r>
      <w:r w:rsidRPr="007A464A">
        <w:rPr>
          <w:rFonts w:ascii="Cambria" w:hAnsi="Cambria"/>
          <w:sz w:val="22"/>
          <w:szCs w:val="22"/>
        </w:rPr>
        <w:t xml:space="preserve"> VPS Grades 3 and 4 (or equivalent) are clearly seen as transition points to higher levels of management within the structure and carry additional responsibility, this does not mean work at all lower levels will not be important and demanding. However, it is expected that in setting agreed Progression Criteria the overwhelming majority of persons within Grades 1 to 4 will achieve the objectives and should move through the </w:t>
      </w:r>
      <w:r w:rsidR="00F56902" w:rsidRPr="007A464A">
        <w:rPr>
          <w:rFonts w:ascii="Cambria" w:hAnsi="Cambria"/>
          <w:sz w:val="22"/>
          <w:szCs w:val="22"/>
        </w:rPr>
        <w:t>S</w:t>
      </w:r>
      <w:r w:rsidRPr="007A464A">
        <w:rPr>
          <w:rFonts w:ascii="Cambria" w:hAnsi="Cambria"/>
          <w:sz w:val="22"/>
          <w:szCs w:val="22"/>
        </w:rPr>
        <w:t>alary points.</w:t>
      </w:r>
    </w:p>
    <w:p w14:paraId="61CB65F7" w14:textId="041726B6" w:rsidR="00FE641A" w:rsidRPr="007A464A" w:rsidRDefault="00FE641A" w:rsidP="00FE641A">
      <w:pPr>
        <w:pStyle w:val="Level4"/>
        <w:rPr>
          <w:rFonts w:ascii="Cambria" w:hAnsi="Cambria"/>
          <w:b/>
          <w:bCs w:val="0"/>
          <w:sz w:val="22"/>
          <w:szCs w:val="22"/>
        </w:rPr>
      </w:pPr>
      <w:r w:rsidRPr="007A464A">
        <w:rPr>
          <w:rFonts w:ascii="Cambria" w:hAnsi="Cambria"/>
          <w:b/>
          <w:bCs w:val="0"/>
          <w:sz w:val="22"/>
          <w:szCs w:val="22"/>
        </w:rPr>
        <w:t xml:space="preserve">VPS 5 to VPS 7 </w:t>
      </w:r>
      <w:r w:rsidR="00FF36E5" w:rsidRPr="007A464A">
        <w:rPr>
          <w:rFonts w:ascii="Cambria" w:hAnsi="Cambria"/>
          <w:b/>
          <w:bCs w:val="0"/>
          <w:sz w:val="22"/>
          <w:szCs w:val="22"/>
        </w:rPr>
        <w:t>(or equivalent)</w:t>
      </w:r>
    </w:p>
    <w:p w14:paraId="53138E0B" w14:textId="77777777" w:rsidR="00FE641A" w:rsidRPr="007A464A" w:rsidRDefault="00FE641A" w:rsidP="00FE641A">
      <w:pPr>
        <w:pStyle w:val="Level4"/>
        <w:numPr>
          <w:ilvl w:val="0"/>
          <w:numId w:val="0"/>
        </w:numPr>
        <w:ind w:left="1985"/>
        <w:rPr>
          <w:rFonts w:ascii="Cambria" w:hAnsi="Cambria"/>
          <w:sz w:val="22"/>
          <w:szCs w:val="22"/>
        </w:rPr>
      </w:pPr>
      <w:r w:rsidRPr="007A464A">
        <w:rPr>
          <w:rFonts w:ascii="Cambria" w:hAnsi="Cambria"/>
          <w:sz w:val="22"/>
          <w:szCs w:val="22"/>
        </w:rPr>
        <w:t>In setting Progression Criteria for VPS 5 to VPS 7 (or equivalent) classified Employees it is expected Progression Criteria will:</w:t>
      </w:r>
    </w:p>
    <w:p w14:paraId="303D299E" w14:textId="7931429C" w:rsidR="00FE641A" w:rsidRPr="007A464A" w:rsidRDefault="00FE641A" w:rsidP="00A53463">
      <w:pPr>
        <w:pStyle w:val="Level4"/>
        <w:numPr>
          <w:ilvl w:val="0"/>
          <w:numId w:val="92"/>
        </w:numPr>
        <w:rPr>
          <w:rFonts w:ascii="Cambria" w:hAnsi="Cambria"/>
          <w:sz w:val="22"/>
          <w:szCs w:val="22"/>
        </w:rPr>
      </w:pPr>
      <w:r w:rsidRPr="007A464A">
        <w:rPr>
          <w:rFonts w:ascii="Cambria" w:hAnsi="Cambria"/>
          <w:sz w:val="22"/>
          <w:szCs w:val="22"/>
        </w:rPr>
        <w:t>include measures of excellence and skill acquisition</w:t>
      </w:r>
      <w:r w:rsidR="00F56902" w:rsidRPr="007A464A">
        <w:rPr>
          <w:rFonts w:ascii="Cambria" w:hAnsi="Cambria"/>
          <w:sz w:val="22"/>
          <w:szCs w:val="22"/>
        </w:rPr>
        <w:t>; and</w:t>
      </w:r>
    </w:p>
    <w:p w14:paraId="35726246" w14:textId="1F71078B" w:rsidR="00FE641A" w:rsidRPr="007A464A" w:rsidRDefault="00FE641A" w:rsidP="00A53463">
      <w:pPr>
        <w:pStyle w:val="Level4"/>
        <w:numPr>
          <w:ilvl w:val="0"/>
          <w:numId w:val="92"/>
        </w:numPr>
        <w:rPr>
          <w:rFonts w:ascii="Cambria" w:hAnsi="Cambria"/>
          <w:sz w:val="22"/>
          <w:szCs w:val="22"/>
        </w:rPr>
      </w:pPr>
      <w:r w:rsidRPr="007A464A">
        <w:rPr>
          <w:rFonts w:ascii="Cambria" w:hAnsi="Cambria"/>
          <w:sz w:val="22"/>
          <w:szCs w:val="22"/>
        </w:rPr>
        <w:t xml:space="preserve">be commensurate with the higher level of responsibility expected of positions of these </w:t>
      </w:r>
      <w:r w:rsidR="00F56902" w:rsidRPr="007A464A">
        <w:rPr>
          <w:rFonts w:ascii="Cambria" w:hAnsi="Cambria"/>
          <w:sz w:val="22"/>
          <w:szCs w:val="22"/>
        </w:rPr>
        <w:t>G</w:t>
      </w:r>
      <w:r w:rsidRPr="007A464A">
        <w:rPr>
          <w:rFonts w:ascii="Cambria" w:hAnsi="Cambria"/>
          <w:sz w:val="22"/>
          <w:szCs w:val="22"/>
        </w:rPr>
        <w:t>rades; and</w:t>
      </w:r>
    </w:p>
    <w:p w14:paraId="0030E309" w14:textId="77777777" w:rsidR="00FE641A" w:rsidRPr="007A464A" w:rsidRDefault="00FE641A" w:rsidP="00A53463">
      <w:pPr>
        <w:pStyle w:val="Level4"/>
        <w:numPr>
          <w:ilvl w:val="0"/>
          <w:numId w:val="92"/>
        </w:numPr>
        <w:rPr>
          <w:rFonts w:ascii="Cambria" w:hAnsi="Cambria"/>
          <w:sz w:val="22"/>
          <w:szCs w:val="22"/>
        </w:rPr>
      </w:pPr>
      <w:r w:rsidRPr="007A464A">
        <w:rPr>
          <w:rFonts w:ascii="Cambria" w:hAnsi="Cambria"/>
          <w:sz w:val="22"/>
          <w:szCs w:val="22"/>
        </w:rPr>
        <w:t>be more challenging and difficult to achieve.</w:t>
      </w:r>
    </w:p>
    <w:p w14:paraId="6E828E4F" w14:textId="3A009FF9" w:rsidR="00FE641A" w:rsidRPr="007A464A" w:rsidRDefault="00FE641A" w:rsidP="00FE641A">
      <w:pPr>
        <w:pStyle w:val="Level3"/>
        <w:rPr>
          <w:rFonts w:ascii="Cambria" w:hAnsi="Cambria"/>
          <w:sz w:val="22"/>
          <w:szCs w:val="22"/>
        </w:rPr>
      </w:pPr>
      <w:r w:rsidRPr="007A464A">
        <w:rPr>
          <w:rFonts w:ascii="Cambria" w:hAnsi="Cambria"/>
          <w:sz w:val="22"/>
          <w:szCs w:val="22"/>
        </w:rPr>
        <w:t>Management should facilitate an individual Employee’s ability to undertake appropriate learning and development. An individual Employee must actively pursue appropriate learning and development to build professional capacity and career opportunities.</w:t>
      </w:r>
    </w:p>
    <w:p w14:paraId="4505E8A7" w14:textId="40B7CF9E" w:rsidR="00EC5D5F" w:rsidRPr="007A464A" w:rsidRDefault="00EC5D5F" w:rsidP="00EC5D5F">
      <w:pPr>
        <w:pStyle w:val="Level3"/>
        <w:rPr>
          <w:rFonts w:ascii="Cambria" w:hAnsi="Cambria"/>
          <w:sz w:val="22"/>
          <w:szCs w:val="22"/>
        </w:rPr>
      </w:pPr>
      <w:r w:rsidRPr="007A464A">
        <w:rPr>
          <w:rFonts w:ascii="Cambria" w:hAnsi="Cambria"/>
          <w:sz w:val="22"/>
          <w:szCs w:val="22"/>
        </w:rPr>
        <w:t>Employees will have access to appropriate learning and development opportunities, regardless of their gender or any other Attribute.</w:t>
      </w:r>
    </w:p>
    <w:p w14:paraId="38DB61E2" w14:textId="62AE2402"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Progression Steps</w:t>
      </w:r>
      <w:r w:rsidR="00FF36E5" w:rsidRPr="007A464A">
        <w:rPr>
          <w:rFonts w:ascii="Cambria" w:hAnsi="Cambria"/>
          <w:sz w:val="22"/>
          <w:szCs w:val="22"/>
          <w:lang w:val="en-AU"/>
        </w:rPr>
        <w:t xml:space="preserve"> </w:t>
      </w:r>
      <w:r w:rsidRPr="007A464A">
        <w:rPr>
          <w:rFonts w:ascii="Cambria" w:hAnsi="Cambria"/>
          <w:sz w:val="22"/>
          <w:szCs w:val="22"/>
          <w:lang w:val="en-AU"/>
        </w:rPr>
        <w:t>and Top of Grade or Value Range payment</w:t>
      </w:r>
    </w:p>
    <w:p w14:paraId="5346F9F6" w14:textId="12EE0A56" w:rsidR="00FE641A" w:rsidRPr="007A464A" w:rsidRDefault="00FE641A" w:rsidP="00FE641A">
      <w:pPr>
        <w:pStyle w:val="Level3"/>
        <w:rPr>
          <w:rFonts w:ascii="Cambria" w:hAnsi="Cambria"/>
          <w:sz w:val="22"/>
          <w:szCs w:val="22"/>
        </w:rPr>
      </w:pPr>
      <w:r w:rsidRPr="007A464A">
        <w:rPr>
          <w:rFonts w:ascii="Cambria" w:hAnsi="Cambria"/>
          <w:sz w:val="22"/>
          <w:szCs w:val="22"/>
        </w:rPr>
        <w:t xml:space="preserve">Within each Value Range of Grades 1 to </w:t>
      </w:r>
      <w:r w:rsidR="00FF36E5" w:rsidRPr="007A464A">
        <w:rPr>
          <w:rFonts w:ascii="Cambria" w:hAnsi="Cambria"/>
          <w:sz w:val="22"/>
          <w:szCs w:val="22"/>
        </w:rPr>
        <w:t xml:space="preserve">7 </w:t>
      </w:r>
      <w:r w:rsidRPr="007A464A">
        <w:rPr>
          <w:rFonts w:ascii="Cambria" w:hAnsi="Cambria"/>
          <w:sz w:val="22"/>
          <w:szCs w:val="22"/>
        </w:rPr>
        <w:t xml:space="preserve">there are </w:t>
      </w:r>
      <w:r w:rsidR="00B92292" w:rsidRPr="007A464A">
        <w:rPr>
          <w:rFonts w:ascii="Cambria" w:hAnsi="Cambria"/>
          <w:sz w:val="22"/>
          <w:szCs w:val="22"/>
        </w:rPr>
        <w:t>P</w:t>
      </w:r>
      <w:r w:rsidRPr="007A464A">
        <w:rPr>
          <w:rFonts w:ascii="Cambria" w:hAnsi="Cambria"/>
          <w:sz w:val="22"/>
          <w:szCs w:val="22"/>
        </w:rPr>
        <w:t xml:space="preserve">rogression </w:t>
      </w:r>
      <w:r w:rsidR="00B92292" w:rsidRPr="007A464A">
        <w:rPr>
          <w:rFonts w:ascii="Cambria" w:hAnsi="Cambria"/>
          <w:sz w:val="22"/>
          <w:szCs w:val="22"/>
        </w:rPr>
        <w:t>S</w:t>
      </w:r>
      <w:r w:rsidRPr="007A464A">
        <w:rPr>
          <w:rFonts w:ascii="Cambria" w:hAnsi="Cambria"/>
          <w:sz w:val="22"/>
          <w:szCs w:val="22"/>
        </w:rPr>
        <w:t xml:space="preserve">teps (expressed </w:t>
      </w:r>
      <w:r w:rsidR="00B92292" w:rsidRPr="007A464A">
        <w:rPr>
          <w:rFonts w:ascii="Cambria" w:hAnsi="Cambria"/>
          <w:sz w:val="22"/>
          <w:szCs w:val="22"/>
        </w:rPr>
        <w:t>S</w:t>
      </w:r>
      <w:r w:rsidRPr="007A464A">
        <w:rPr>
          <w:rFonts w:ascii="Cambria" w:hAnsi="Cambria"/>
          <w:sz w:val="22"/>
          <w:szCs w:val="22"/>
        </w:rPr>
        <w:t>alary points) as detailed in the table at</w:t>
      </w:r>
      <w:r w:rsidR="00B6636D" w:rsidRPr="007A464A">
        <w:rPr>
          <w:rFonts w:ascii="Cambria" w:hAnsi="Cambria"/>
          <w:sz w:val="22"/>
          <w:szCs w:val="22"/>
        </w:rPr>
        <w:t xml:space="preserve"> </w:t>
      </w:r>
      <w:r w:rsidR="00B6636D" w:rsidRPr="007A464A">
        <w:rPr>
          <w:rFonts w:ascii="Cambria" w:hAnsi="Cambria"/>
          <w:b/>
          <w:bCs/>
          <w:sz w:val="22"/>
          <w:szCs w:val="22"/>
        </w:rPr>
        <w:t xml:space="preserve">clause </w:t>
      </w:r>
      <w:r w:rsidR="00B6636D" w:rsidRPr="007A464A">
        <w:rPr>
          <w:rFonts w:ascii="Cambria" w:hAnsi="Cambria"/>
          <w:b/>
          <w:bCs/>
          <w:sz w:val="22"/>
          <w:szCs w:val="22"/>
        </w:rPr>
        <w:fldChar w:fldCharType="begin"/>
      </w:r>
      <w:r w:rsidR="00B6636D" w:rsidRPr="007A464A">
        <w:rPr>
          <w:rFonts w:ascii="Cambria" w:hAnsi="Cambria"/>
          <w:b/>
          <w:bCs/>
          <w:sz w:val="22"/>
          <w:szCs w:val="22"/>
        </w:rPr>
        <w:instrText xml:space="preserve"> REF _Ref45037777 \r \h </w:instrText>
      </w:r>
      <w:r w:rsidR="00FF36E5" w:rsidRPr="007A464A">
        <w:rPr>
          <w:rFonts w:ascii="Cambria" w:hAnsi="Cambria"/>
          <w:b/>
          <w:bCs/>
          <w:sz w:val="22"/>
          <w:szCs w:val="22"/>
        </w:rPr>
        <w:instrText xml:space="preserve"> \* MERGEFORMAT </w:instrText>
      </w:r>
      <w:r w:rsidR="00B6636D" w:rsidRPr="007A464A">
        <w:rPr>
          <w:rFonts w:ascii="Cambria" w:hAnsi="Cambria"/>
          <w:b/>
          <w:bCs/>
          <w:sz w:val="22"/>
          <w:szCs w:val="22"/>
        </w:rPr>
      </w:r>
      <w:r w:rsidR="00B6636D" w:rsidRPr="007A464A">
        <w:rPr>
          <w:rFonts w:ascii="Cambria" w:hAnsi="Cambria"/>
          <w:b/>
          <w:bCs/>
          <w:sz w:val="22"/>
          <w:szCs w:val="22"/>
        </w:rPr>
        <w:fldChar w:fldCharType="separate"/>
      </w:r>
      <w:r w:rsidR="00305036">
        <w:rPr>
          <w:rFonts w:ascii="Cambria" w:hAnsi="Cambria"/>
          <w:b/>
          <w:bCs/>
          <w:sz w:val="22"/>
          <w:szCs w:val="22"/>
        </w:rPr>
        <w:t>1</w:t>
      </w:r>
      <w:r w:rsidR="00B6636D" w:rsidRPr="007A464A">
        <w:rPr>
          <w:rFonts w:ascii="Cambria" w:hAnsi="Cambria"/>
          <w:b/>
          <w:bCs/>
          <w:sz w:val="22"/>
          <w:szCs w:val="22"/>
        </w:rPr>
        <w:fldChar w:fldCharType="end"/>
      </w:r>
      <w:r w:rsidR="00B6636D" w:rsidRPr="007A464A">
        <w:rPr>
          <w:rFonts w:ascii="Cambria" w:hAnsi="Cambria"/>
          <w:sz w:val="22"/>
          <w:szCs w:val="22"/>
        </w:rPr>
        <w:t xml:space="preserve"> of</w:t>
      </w:r>
      <w:r w:rsidRPr="007A464A">
        <w:rPr>
          <w:rFonts w:ascii="Cambria" w:hAnsi="Cambria"/>
          <w:sz w:val="22"/>
          <w:szCs w:val="22"/>
        </w:rPr>
        <w:t xml:space="preserve"> </w:t>
      </w:r>
      <w:r w:rsidR="00590C3E" w:rsidRPr="007A464A">
        <w:rPr>
          <w:rFonts w:ascii="Cambria" w:hAnsi="Cambria"/>
          <w:b/>
          <w:bCs/>
          <w:sz w:val="22"/>
          <w:szCs w:val="22"/>
        </w:rPr>
        <w:fldChar w:fldCharType="begin"/>
      </w:r>
      <w:r w:rsidR="00590C3E" w:rsidRPr="007A464A">
        <w:rPr>
          <w:rFonts w:ascii="Cambria" w:hAnsi="Cambria"/>
          <w:b/>
          <w:bCs/>
          <w:sz w:val="22"/>
          <w:szCs w:val="22"/>
        </w:rPr>
        <w:instrText xml:space="preserve"> REF _Ref45037909 \w \h  \* MERGEFORMAT </w:instrText>
      </w:r>
      <w:r w:rsidR="00590C3E" w:rsidRPr="007A464A">
        <w:rPr>
          <w:rFonts w:ascii="Cambria" w:hAnsi="Cambria"/>
          <w:b/>
          <w:bCs/>
          <w:sz w:val="22"/>
          <w:szCs w:val="22"/>
        </w:rPr>
      </w:r>
      <w:r w:rsidR="00590C3E" w:rsidRPr="007A464A">
        <w:rPr>
          <w:rFonts w:ascii="Cambria" w:hAnsi="Cambria"/>
          <w:b/>
          <w:bCs/>
          <w:sz w:val="22"/>
          <w:szCs w:val="22"/>
        </w:rPr>
        <w:fldChar w:fldCharType="separate"/>
      </w:r>
      <w:r w:rsidR="00305036">
        <w:rPr>
          <w:rFonts w:ascii="Cambria" w:hAnsi="Cambria"/>
          <w:b/>
          <w:bCs/>
          <w:sz w:val="22"/>
          <w:szCs w:val="22"/>
        </w:rPr>
        <w:t>Schedule C</w:t>
      </w:r>
      <w:r w:rsidR="00590C3E" w:rsidRPr="007A464A">
        <w:rPr>
          <w:rFonts w:ascii="Cambria" w:hAnsi="Cambria"/>
          <w:b/>
          <w:bCs/>
          <w:sz w:val="22"/>
          <w:szCs w:val="22"/>
        </w:rPr>
        <w:fldChar w:fldCharType="end"/>
      </w:r>
      <w:r w:rsidRPr="007A464A">
        <w:rPr>
          <w:rFonts w:ascii="Cambria" w:hAnsi="Cambria"/>
          <w:sz w:val="22"/>
          <w:szCs w:val="22"/>
        </w:rPr>
        <w:t>.</w:t>
      </w:r>
    </w:p>
    <w:p w14:paraId="6C9D81C5" w14:textId="3043004F" w:rsidR="00FE641A" w:rsidRPr="007A464A" w:rsidRDefault="00FE641A" w:rsidP="00E9648C">
      <w:pPr>
        <w:pStyle w:val="Level3"/>
        <w:rPr>
          <w:rFonts w:ascii="Cambria" w:hAnsi="Cambria"/>
          <w:sz w:val="22"/>
          <w:szCs w:val="22"/>
        </w:rPr>
      </w:pPr>
      <w:r w:rsidRPr="007A464A">
        <w:rPr>
          <w:rFonts w:ascii="Cambria" w:hAnsi="Cambria"/>
          <w:sz w:val="22"/>
          <w:szCs w:val="22"/>
        </w:rPr>
        <w:t xml:space="preserve">Progression </w:t>
      </w:r>
      <w:r w:rsidR="00B92292" w:rsidRPr="007A464A">
        <w:rPr>
          <w:rFonts w:ascii="Cambria" w:hAnsi="Cambria"/>
          <w:sz w:val="22"/>
          <w:szCs w:val="22"/>
        </w:rPr>
        <w:t>S</w:t>
      </w:r>
      <w:r w:rsidRPr="007A464A">
        <w:rPr>
          <w:rFonts w:ascii="Cambria" w:hAnsi="Cambria"/>
          <w:sz w:val="22"/>
          <w:szCs w:val="22"/>
        </w:rPr>
        <w:t xml:space="preserve">teps and </w:t>
      </w:r>
      <w:r w:rsidR="00B92292" w:rsidRPr="007A464A">
        <w:rPr>
          <w:rFonts w:ascii="Cambria" w:hAnsi="Cambria"/>
          <w:sz w:val="22"/>
          <w:szCs w:val="22"/>
        </w:rPr>
        <w:t>P</w:t>
      </w:r>
      <w:r w:rsidRPr="007A464A">
        <w:rPr>
          <w:rFonts w:ascii="Cambria" w:hAnsi="Cambria"/>
          <w:sz w:val="22"/>
          <w:szCs w:val="22"/>
        </w:rPr>
        <w:t xml:space="preserve">rogression </w:t>
      </w:r>
      <w:r w:rsidR="00B92292" w:rsidRPr="007A464A">
        <w:rPr>
          <w:rFonts w:ascii="Cambria" w:hAnsi="Cambria"/>
          <w:sz w:val="22"/>
          <w:szCs w:val="22"/>
        </w:rPr>
        <w:t>A</w:t>
      </w:r>
      <w:r w:rsidRPr="007A464A">
        <w:rPr>
          <w:rFonts w:ascii="Cambria" w:hAnsi="Cambria"/>
          <w:sz w:val="22"/>
          <w:szCs w:val="22"/>
        </w:rPr>
        <w:t>mounts (where relevant) for Employees covered by a VPS Aligned Adaptive Structure or Non-VPS Aligned Adaptive Structure are outlined in</w:t>
      </w:r>
      <w:r w:rsidR="00590C3E" w:rsidRPr="007A464A">
        <w:rPr>
          <w:rFonts w:ascii="Cambria" w:hAnsi="Cambria"/>
          <w:sz w:val="22"/>
          <w:szCs w:val="22"/>
        </w:rPr>
        <w:t xml:space="preserve"> the relevant structures as detailed in </w:t>
      </w:r>
      <w:r w:rsidR="00590C3E" w:rsidRPr="007A464A">
        <w:rPr>
          <w:rFonts w:ascii="Cambria" w:hAnsi="Cambria"/>
          <w:b/>
          <w:bCs/>
          <w:sz w:val="22"/>
          <w:szCs w:val="22"/>
        </w:rPr>
        <w:t>Section II</w:t>
      </w:r>
      <w:r w:rsidR="00590C3E" w:rsidRPr="007A464A">
        <w:rPr>
          <w:rFonts w:ascii="Cambria" w:hAnsi="Cambria"/>
          <w:sz w:val="22"/>
          <w:szCs w:val="22"/>
        </w:rPr>
        <w:t xml:space="preserve"> of this Agreement</w:t>
      </w:r>
      <w:r w:rsidRPr="007A464A">
        <w:rPr>
          <w:rFonts w:ascii="Cambria" w:hAnsi="Cambria"/>
          <w:sz w:val="22"/>
          <w:szCs w:val="22"/>
        </w:rPr>
        <w:t xml:space="preserve">. </w:t>
      </w:r>
    </w:p>
    <w:p w14:paraId="718849E4" w14:textId="0FBAD571" w:rsidR="00FE641A" w:rsidRPr="007A464A" w:rsidRDefault="00FE641A" w:rsidP="00FE641A">
      <w:pPr>
        <w:pStyle w:val="Level3"/>
        <w:rPr>
          <w:rFonts w:ascii="Cambria" w:hAnsi="Cambria"/>
          <w:sz w:val="22"/>
          <w:szCs w:val="22"/>
        </w:rPr>
      </w:pPr>
      <w:r w:rsidRPr="007A464A">
        <w:rPr>
          <w:rFonts w:ascii="Cambria" w:hAnsi="Cambria"/>
          <w:sz w:val="22"/>
          <w:szCs w:val="22"/>
        </w:rPr>
        <w:t xml:space="preserve">Progression </w:t>
      </w:r>
      <w:r w:rsidR="00B92292" w:rsidRPr="007A464A">
        <w:rPr>
          <w:rFonts w:ascii="Cambria" w:hAnsi="Cambria"/>
          <w:sz w:val="22"/>
          <w:szCs w:val="22"/>
        </w:rPr>
        <w:t>S</w:t>
      </w:r>
      <w:r w:rsidRPr="007A464A">
        <w:rPr>
          <w:rFonts w:ascii="Cambria" w:hAnsi="Cambria"/>
          <w:sz w:val="22"/>
          <w:szCs w:val="22"/>
        </w:rPr>
        <w:t>teps within Value Ranges are not points of defined work value. Progression within the salary structure will not be automatic, consistent with wage fixing principles.</w:t>
      </w:r>
    </w:p>
    <w:p w14:paraId="14879C41" w14:textId="3FA0B684" w:rsidR="00FE641A" w:rsidRPr="007A464A" w:rsidRDefault="00FE641A" w:rsidP="00FE641A">
      <w:pPr>
        <w:pStyle w:val="Level3"/>
        <w:rPr>
          <w:rFonts w:ascii="Cambria" w:hAnsi="Cambria"/>
          <w:sz w:val="22"/>
          <w:szCs w:val="22"/>
        </w:rPr>
      </w:pPr>
      <w:bookmarkStart w:id="381" w:name="_Ref45036207"/>
      <w:r w:rsidRPr="007A464A">
        <w:rPr>
          <w:rFonts w:ascii="Cambria" w:hAnsi="Cambria"/>
          <w:sz w:val="22"/>
          <w:szCs w:val="22"/>
        </w:rPr>
        <w:t xml:space="preserve">An Employee at the top of their Grade or Value Range who achieves Progression (as described in </w:t>
      </w:r>
      <w:r w:rsidRPr="007A464A">
        <w:rPr>
          <w:rFonts w:ascii="Cambria" w:hAnsi="Cambria"/>
          <w:b/>
          <w:bCs/>
          <w:sz w:val="22"/>
          <w:szCs w:val="22"/>
        </w:rPr>
        <w:t xml:space="preserve">clause </w:t>
      </w:r>
      <w:r w:rsidR="0026770D" w:rsidRPr="007A464A">
        <w:rPr>
          <w:rFonts w:ascii="Cambria" w:hAnsi="Cambria"/>
          <w:b/>
          <w:bCs/>
          <w:sz w:val="22"/>
          <w:szCs w:val="22"/>
        </w:rPr>
        <w:fldChar w:fldCharType="begin"/>
      </w:r>
      <w:r w:rsidR="0026770D" w:rsidRPr="007A464A">
        <w:rPr>
          <w:rFonts w:ascii="Cambria" w:hAnsi="Cambria"/>
          <w:b/>
          <w:bCs/>
          <w:sz w:val="22"/>
          <w:szCs w:val="22"/>
        </w:rPr>
        <w:instrText xml:space="preserve"> REF _Ref45037995 \w \h </w:instrText>
      </w:r>
      <w:r w:rsidR="004544D3" w:rsidRPr="007A464A">
        <w:rPr>
          <w:rFonts w:ascii="Cambria" w:hAnsi="Cambria"/>
          <w:b/>
          <w:bCs/>
          <w:sz w:val="22"/>
          <w:szCs w:val="22"/>
        </w:rPr>
        <w:instrText xml:space="preserve"> \* MERGEFORMAT </w:instrText>
      </w:r>
      <w:r w:rsidR="0026770D" w:rsidRPr="007A464A">
        <w:rPr>
          <w:rFonts w:ascii="Cambria" w:hAnsi="Cambria"/>
          <w:b/>
          <w:bCs/>
          <w:sz w:val="22"/>
          <w:szCs w:val="22"/>
        </w:rPr>
      </w:r>
      <w:r w:rsidR="0026770D" w:rsidRPr="007A464A">
        <w:rPr>
          <w:rFonts w:ascii="Cambria" w:hAnsi="Cambria"/>
          <w:b/>
          <w:bCs/>
          <w:sz w:val="22"/>
          <w:szCs w:val="22"/>
        </w:rPr>
        <w:fldChar w:fldCharType="separate"/>
      </w:r>
      <w:r w:rsidR="00305036">
        <w:rPr>
          <w:rFonts w:ascii="Cambria" w:hAnsi="Cambria"/>
          <w:b/>
          <w:bCs/>
          <w:sz w:val="22"/>
          <w:szCs w:val="22"/>
        </w:rPr>
        <w:t>31.7</w:t>
      </w:r>
      <w:r w:rsidR="0026770D" w:rsidRPr="007A464A">
        <w:rPr>
          <w:rFonts w:ascii="Cambria" w:hAnsi="Cambria"/>
          <w:b/>
          <w:bCs/>
          <w:sz w:val="22"/>
          <w:szCs w:val="22"/>
        </w:rPr>
        <w:fldChar w:fldCharType="end"/>
      </w:r>
      <w:r w:rsidRPr="007A464A">
        <w:rPr>
          <w:rFonts w:ascii="Cambria" w:hAnsi="Cambria"/>
          <w:sz w:val="22"/>
          <w:szCs w:val="22"/>
        </w:rPr>
        <w:t xml:space="preserve">), will, in lieu of a </w:t>
      </w:r>
      <w:r w:rsidR="00B92292" w:rsidRPr="007A464A">
        <w:rPr>
          <w:rFonts w:ascii="Cambria" w:hAnsi="Cambria"/>
          <w:sz w:val="22"/>
          <w:szCs w:val="22"/>
        </w:rPr>
        <w:t>P</w:t>
      </w:r>
      <w:r w:rsidRPr="007A464A">
        <w:rPr>
          <w:rFonts w:ascii="Cambria" w:hAnsi="Cambria"/>
          <w:sz w:val="22"/>
          <w:szCs w:val="22"/>
        </w:rPr>
        <w:t xml:space="preserve">rogression </w:t>
      </w:r>
      <w:r w:rsidR="00B92292" w:rsidRPr="007A464A">
        <w:rPr>
          <w:rFonts w:ascii="Cambria" w:hAnsi="Cambria"/>
          <w:sz w:val="22"/>
          <w:szCs w:val="22"/>
        </w:rPr>
        <w:t>S</w:t>
      </w:r>
      <w:r w:rsidRPr="007A464A">
        <w:rPr>
          <w:rFonts w:ascii="Cambria" w:hAnsi="Cambria"/>
          <w:sz w:val="22"/>
          <w:szCs w:val="22"/>
        </w:rPr>
        <w:t xml:space="preserve">tep, receive a top of Grade or Value Range </w:t>
      </w:r>
      <w:r w:rsidR="00B92292" w:rsidRPr="007A464A">
        <w:rPr>
          <w:rFonts w:ascii="Cambria" w:hAnsi="Cambria"/>
          <w:sz w:val="22"/>
          <w:szCs w:val="22"/>
        </w:rPr>
        <w:t>P</w:t>
      </w:r>
      <w:r w:rsidRPr="007A464A">
        <w:rPr>
          <w:rFonts w:ascii="Cambria" w:hAnsi="Cambria"/>
          <w:sz w:val="22"/>
          <w:szCs w:val="22"/>
        </w:rPr>
        <w:t>ayment equal to one</w:t>
      </w:r>
      <w:r w:rsidR="00FF36E5" w:rsidRPr="007A464A">
        <w:rPr>
          <w:rFonts w:ascii="Cambria" w:hAnsi="Cambria"/>
          <w:sz w:val="22"/>
          <w:szCs w:val="22"/>
        </w:rPr>
        <w:t xml:space="preserve"> and </w:t>
      </w:r>
      <w:r w:rsidR="000D18A6" w:rsidRPr="007A464A">
        <w:rPr>
          <w:rFonts w:ascii="Cambria" w:hAnsi="Cambria"/>
          <w:sz w:val="22"/>
          <w:szCs w:val="22"/>
        </w:rPr>
        <w:t xml:space="preserve">a </w:t>
      </w:r>
      <w:r w:rsidR="00FF36E5" w:rsidRPr="007A464A">
        <w:rPr>
          <w:rFonts w:ascii="Cambria" w:hAnsi="Cambria"/>
          <w:sz w:val="22"/>
          <w:szCs w:val="22"/>
        </w:rPr>
        <w:t xml:space="preserve">half </w:t>
      </w:r>
      <w:r w:rsidRPr="007A464A">
        <w:rPr>
          <w:rFonts w:ascii="Cambria" w:hAnsi="Cambria"/>
          <w:sz w:val="22"/>
          <w:szCs w:val="22"/>
        </w:rPr>
        <w:t xml:space="preserve"> per cent </w:t>
      </w:r>
      <w:r w:rsidR="000D18A6" w:rsidRPr="007A464A">
        <w:rPr>
          <w:rFonts w:ascii="Cambria" w:hAnsi="Cambria"/>
          <w:sz w:val="22"/>
          <w:szCs w:val="22"/>
        </w:rPr>
        <w:t xml:space="preserve">(1.5%) </w:t>
      </w:r>
      <w:r w:rsidRPr="007A464A">
        <w:rPr>
          <w:rFonts w:ascii="Cambria" w:hAnsi="Cambria"/>
          <w:sz w:val="22"/>
          <w:szCs w:val="22"/>
        </w:rPr>
        <w:t xml:space="preserve">of the Employee’s Salary as at 30 June of the relevant </w:t>
      </w:r>
      <w:r w:rsidR="00B92292" w:rsidRPr="007A464A">
        <w:rPr>
          <w:rFonts w:ascii="Cambria" w:hAnsi="Cambria"/>
          <w:sz w:val="22"/>
          <w:szCs w:val="22"/>
        </w:rPr>
        <w:t>P</w:t>
      </w:r>
      <w:r w:rsidRPr="007A464A">
        <w:rPr>
          <w:rFonts w:ascii="Cambria" w:hAnsi="Cambria"/>
          <w:sz w:val="22"/>
          <w:szCs w:val="22"/>
        </w:rPr>
        <w:t xml:space="preserve">erformance </w:t>
      </w:r>
      <w:r w:rsidR="00B92292" w:rsidRPr="007A464A">
        <w:rPr>
          <w:rFonts w:ascii="Cambria" w:hAnsi="Cambria"/>
          <w:sz w:val="22"/>
          <w:szCs w:val="22"/>
        </w:rPr>
        <w:t>C</w:t>
      </w:r>
      <w:r w:rsidRPr="007A464A">
        <w:rPr>
          <w:rFonts w:ascii="Cambria" w:hAnsi="Cambria"/>
          <w:sz w:val="22"/>
          <w:szCs w:val="22"/>
        </w:rPr>
        <w:t>ycle.</w:t>
      </w:r>
      <w:bookmarkEnd w:id="381"/>
    </w:p>
    <w:p w14:paraId="3A6D83F0" w14:textId="53C2B131" w:rsidR="007D7FAA" w:rsidRPr="007A464A" w:rsidRDefault="007D7FAA" w:rsidP="007D7FAA">
      <w:pPr>
        <w:pStyle w:val="Level4"/>
        <w:rPr>
          <w:rFonts w:ascii="Cambria" w:hAnsi="Cambria"/>
          <w:sz w:val="22"/>
          <w:szCs w:val="22"/>
        </w:rPr>
      </w:pPr>
      <w:r w:rsidRPr="007A464A">
        <w:rPr>
          <w:rFonts w:ascii="Cambria" w:hAnsi="Cambria"/>
          <w:sz w:val="22"/>
          <w:szCs w:val="22"/>
        </w:rPr>
        <w:t xml:space="preserve">The increase to the top of band or value range payment from 1 per cent to 1.5 per cent, which is given effect to by </w:t>
      </w:r>
      <w:r w:rsidRPr="007A464A">
        <w:rPr>
          <w:rFonts w:ascii="Cambria" w:hAnsi="Cambria"/>
          <w:b/>
          <w:bCs w:val="0"/>
          <w:sz w:val="22"/>
          <w:szCs w:val="22"/>
        </w:rPr>
        <w:t xml:space="preserve">clause </w:t>
      </w:r>
      <w:r w:rsidR="008011D2" w:rsidRPr="007A464A">
        <w:rPr>
          <w:rFonts w:ascii="Cambria" w:hAnsi="Cambria"/>
          <w:b/>
          <w:bCs w:val="0"/>
          <w:sz w:val="22"/>
          <w:szCs w:val="22"/>
        </w:rPr>
        <w:fldChar w:fldCharType="begin"/>
      </w:r>
      <w:r w:rsidR="008011D2" w:rsidRPr="007A464A">
        <w:rPr>
          <w:rFonts w:ascii="Cambria" w:hAnsi="Cambria"/>
          <w:b/>
          <w:bCs w:val="0"/>
          <w:sz w:val="22"/>
          <w:szCs w:val="22"/>
        </w:rPr>
        <w:instrText xml:space="preserve"> REF _Ref45036207 \w \h </w:instrText>
      </w:r>
      <w:r w:rsidR="00F365E6" w:rsidRPr="007A464A">
        <w:rPr>
          <w:rFonts w:ascii="Cambria" w:hAnsi="Cambria"/>
          <w:b/>
          <w:bCs w:val="0"/>
          <w:sz w:val="22"/>
          <w:szCs w:val="22"/>
        </w:rPr>
        <w:instrText xml:space="preserve"> \* MERGEFORMAT </w:instrText>
      </w:r>
      <w:r w:rsidR="008011D2" w:rsidRPr="007A464A">
        <w:rPr>
          <w:rFonts w:ascii="Cambria" w:hAnsi="Cambria"/>
          <w:b/>
          <w:bCs w:val="0"/>
          <w:sz w:val="22"/>
          <w:szCs w:val="22"/>
        </w:rPr>
      </w:r>
      <w:r w:rsidR="008011D2" w:rsidRPr="007A464A">
        <w:rPr>
          <w:rFonts w:ascii="Cambria" w:hAnsi="Cambria"/>
          <w:b/>
          <w:bCs w:val="0"/>
          <w:sz w:val="22"/>
          <w:szCs w:val="22"/>
        </w:rPr>
        <w:fldChar w:fldCharType="separate"/>
      </w:r>
      <w:r w:rsidR="00305036">
        <w:rPr>
          <w:rFonts w:ascii="Cambria" w:hAnsi="Cambria"/>
          <w:b/>
          <w:bCs w:val="0"/>
          <w:sz w:val="22"/>
          <w:szCs w:val="22"/>
        </w:rPr>
        <w:t>31.3(d)</w:t>
      </w:r>
      <w:r w:rsidR="008011D2" w:rsidRPr="007A464A">
        <w:rPr>
          <w:rFonts w:ascii="Cambria" w:hAnsi="Cambria"/>
          <w:b/>
          <w:bCs w:val="0"/>
          <w:sz w:val="22"/>
          <w:szCs w:val="22"/>
        </w:rPr>
        <w:fldChar w:fldCharType="end"/>
      </w:r>
      <w:r w:rsidRPr="007A464A">
        <w:rPr>
          <w:rFonts w:ascii="Cambria" w:hAnsi="Cambria"/>
          <w:sz w:val="22"/>
          <w:szCs w:val="22"/>
        </w:rPr>
        <w:t xml:space="preserve"> will be applied from the Performance Cycle concluding on 30 June 2024.</w:t>
      </w:r>
    </w:p>
    <w:p w14:paraId="318216CC" w14:textId="250A86F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382" w:name="_Ref45037747"/>
      <w:r w:rsidRPr="007A464A">
        <w:rPr>
          <w:rFonts w:ascii="Cambria" w:hAnsi="Cambria"/>
          <w:sz w:val="22"/>
          <w:szCs w:val="22"/>
          <w:lang w:val="en-AU"/>
        </w:rPr>
        <w:t xml:space="preserve">Eligibility requirements for Progression or a Top of Grade or Value Range </w:t>
      </w:r>
      <w:r w:rsidR="00F56902" w:rsidRPr="007A464A">
        <w:rPr>
          <w:rFonts w:ascii="Cambria" w:hAnsi="Cambria"/>
          <w:sz w:val="22"/>
          <w:szCs w:val="22"/>
          <w:lang w:val="en-AU"/>
        </w:rPr>
        <w:t>P</w:t>
      </w:r>
      <w:r w:rsidRPr="007A464A">
        <w:rPr>
          <w:rFonts w:ascii="Cambria" w:hAnsi="Cambria"/>
          <w:sz w:val="22"/>
          <w:szCs w:val="22"/>
          <w:lang w:val="en-AU"/>
        </w:rPr>
        <w:t>ayment</w:t>
      </w:r>
      <w:bookmarkEnd w:id="382"/>
      <w:r w:rsidRPr="007A464A">
        <w:rPr>
          <w:rFonts w:ascii="Cambria" w:hAnsi="Cambria"/>
          <w:sz w:val="22"/>
          <w:szCs w:val="22"/>
          <w:lang w:val="en-AU"/>
        </w:rPr>
        <w:t xml:space="preserve"> </w:t>
      </w:r>
    </w:p>
    <w:p w14:paraId="29987051" w14:textId="79C37FBB" w:rsidR="0046239F" w:rsidRPr="007A464A" w:rsidRDefault="000D18A6" w:rsidP="00FE641A">
      <w:pPr>
        <w:pStyle w:val="Level3"/>
        <w:rPr>
          <w:rFonts w:ascii="Cambria" w:hAnsi="Cambria"/>
          <w:sz w:val="22"/>
          <w:szCs w:val="22"/>
        </w:rPr>
      </w:pPr>
      <w:r w:rsidRPr="007A464A">
        <w:rPr>
          <w:rFonts w:ascii="Cambria" w:hAnsi="Cambria"/>
          <w:sz w:val="22"/>
          <w:szCs w:val="22"/>
        </w:rPr>
        <w:t xml:space="preserve">An </w:t>
      </w:r>
      <w:r w:rsidR="00FE641A" w:rsidRPr="007A464A">
        <w:rPr>
          <w:rFonts w:ascii="Cambria" w:hAnsi="Cambria"/>
          <w:sz w:val="22"/>
          <w:szCs w:val="22"/>
        </w:rPr>
        <w:t xml:space="preserve">Employee </w:t>
      </w:r>
      <w:r w:rsidRPr="007A464A">
        <w:rPr>
          <w:rFonts w:ascii="Cambria" w:hAnsi="Cambria"/>
          <w:sz w:val="22"/>
          <w:szCs w:val="22"/>
        </w:rPr>
        <w:t>is</w:t>
      </w:r>
      <w:r w:rsidR="00FE641A" w:rsidRPr="007A464A">
        <w:rPr>
          <w:rFonts w:ascii="Cambria" w:hAnsi="Cambria"/>
          <w:sz w:val="22"/>
          <w:szCs w:val="22"/>
        </w:rPr>
        <w:t xml:space="preserve"> eligible to be considered for a Progression or a Top of Grade or Value Range </w:t>
      </w:r>
      <w:r w:rsidR="00B92292" w:rsidRPr="007A464A">
        <w:rPr>
          <w:rFonts w:ascii="Cambria" w:hAnsi="Cambria"/>
          <w:sz w:val="22"/>
          <w:szCs w:val="22"/>
        </w:rPr>
        <w:t>P</w:t>
      </w:r>
      <w:r w:rsidR="00FE641A" w:rsidRPr="007A464A">
        <w:rPr>
          <w:rFonts w:ascii="Cambria" w:hAnsi="Cambria"/>
          <w:sz w:val="22"/>
          <w:szCs w:val="22"/>
        </w:rPr>
        <w:t xml:space="preserve">ayment </w:t>
      </w:r>
      <w:r w:rsidR="0046239F" w:rsidRPr="007A464A">
        <w:rPr>
          <w:rFonts w:ascii="Cambria" w:hAnsi="Cambria"/>
          <w:sz w:val="22"/>
          <w:szCs w:val="22"/>
        </w:rPr>
        <w:t>when</w:t>
      </w:r>
      <w:r w:rsidRPr="007A464A">
        <w:rPr>
          <w:rFonts w:ascii="Cambria" w:hAnsi="Cambria"/>
          <w:sz w:val="22"/>
          <w:szCs w:val="22"/>
        </w:rPr>
        <w:t xml:space="preserve"> the Employee</w:t>
      </w:r>
      <w:r w:rsidR="0046239F" w:rsidRPr="007A464A">
        <w:rPr>
          <w:rFonts w:ascii="Cambria" w:hAnsi="Cambria"/>
          <w:sz w:val="22"/>
          <w:szCs w:val="22"/>
        </w:rPr>
        <w:t>:</w:t>
      </w:r>
    </w:p>
    <w:p w14:paraId="293968D5" w14:textId="64C5AEE1" w:rsidR="0046239F" w:rsidRPr="007A464A" w:rsidRDefault="0046239F" w:rsidP="0046239F">
      <w:pPr>
        <w:pStyle w:val="Level4"/>
        <w:rPr>
          <w:rFonts w:ascii="Cambria" w:hAnsi="Cambria"/>
          <w:sz w:val="22"/>
          <w:szCs w:val="22"/>
        </w:rPr>
      </w:pPr>
      <w:r w:rsidRPr="007A464A">
        <w:rPr>
          <w:rFonts w:ascii="Cambria" w:hAnsi="Cambria"/>
          <w:sz w:val="22"/>
          <w:szCs w:val="22"/>
        </w:rPr>
        <w:t>has been continuously employed in the VPS for 12 months as at the end of the Performance Cycle</w:t>
      </w:r>
      <w:r w:rsidR="000D18A6" w:rsidRPr="007A464A">
        <w:rPr>
          <w:rFonts w:ascii="Cambria" w:hAnsi="Cambria"/>
          <w:sz w:val="22"/>
          <w:szCs w:val="22"/>
        </w:rPr>
        <w:t>;</w:t>
      </w:r>
      <w:r w:rsidRPr="007A464A">
        <w:rPr>
          <w:rFonts w:ascii="Cambria" w:hAnsi="Cambria"/>
          <w:sz w:val="22"/>
          <w:szCs w:val="22"/>
        </w:rPr>
        <w:t xml:space="preserve"> </w:t>
      </w:r>
    </w:p>
    <w:p w14:paraId="1A778055" w14:textId="77777777" w:rsidR="0046239F" w:rsidRPr="007A464A" w:rsidRDefault="0046239F" w:rsidP="0046239F">
      <w:pPr>
        <w:pStyle w:val="Level4"/>
        <w:rPr>
          <w:rFonts w:ascii="Cambria" w:hAnsi="Cambria"/>
          <w:sz w:val="22"/>
          <w:szCs w:val="22"/>
        </w:rPr>
      </w:pPr>
      <w:r w:rsidRPr="007A464A">
        <w:rPr>
          <w:rFonts w:ascii="Cambria" w:hAnsi="Cambria"/>
          <w:sz w:val="22"/>
          <w:szCs w:val="22"/>
        </w:rPr>
        <w:t>has been employed at their current substantive classification and progression point for 12 months at the end of the Performance Cycle; and</w:t>
      </w:r>
    </w:p>
    <w:p w14:paraId="75830542" w14:textId="004E0B20" w:rsidR="0046239F" w:rsidRPr="007A464A" w:rsidRDefault="0046239F" w:rsidP="0046239F">
      <w:pPr>
        <w:pStyle w:val="Level4"/>
        <w:rPr>
          <w:rFonts w:ascii="Cambria" w:hAnsi="Cambria"/>
          <w:sz w:val="22"/>
          <w:szCs w:val="22"/>
        </w:rPr>
      </w:pPr>
      <w:r w:rsidRPr="007A464A">
        <w:rPr>
          <w:rFonts w:ascii="Cambria" w:hAnsi="Cambria"/>
          <w:sz w:val="22"/>
          <w:szCs w:val="22"/>
        </w:rPr>
        <w:t xml:space="preserve">has a current PDP in place (unless </w:t>
      </w:r>
      <w:r w:rsidRPr="007A464A">
        <w:rPr>
          <w:rFonts w:ascii="Cambria" w:hAnsi="Cambria"/>
          <w:b/>
          <w:bCs w:val="0"/>
          <w:sz w:val="22"/>
          <w:szCs w:val="22"/>
        </w:rPr>
        <w:t xml:space="preserve">clause </w:t>
      </w:r>
      <w:r w:rsidR="00F661BC" w:rsidRPr="007A464A">
        <w:rPr>
          <w:rFonts w:ascii="Cambria" w:hAnsi="Cambria"/>
          <w:b/>
          <w:bCs w:val="0"/>
          <w:sz w:val="22"/>
          <w:szCs w:val="22"/>
        </w:rPr>
        <w:fldChar w:fldCharType="begin"/>
      </w:r>
      <w:r w:rsidR="00F661BC" w:rsidRPr="007A464A">
        <w:rPr>
          <w:rFonts w:ascii="Cambria" w:hAnsi="Cambria"/>
          <w:b/>
          <w:bCs w:val="0"/>
          <w:sz w:val="22"/>
          <w:szCs w:val="22"/>
        </w:rPr>
        <w:instrText xml:space="preserve"> REF _Ref167449983 \w \h </w:instrText>
      </w:r>
      <w:r w:rsidR="00F365E6" w:rsidRPr="007A464A">
        <w:rPr>
          <w:rFonts w:ascii="Cambria" w:hAnsi="Cambria"/>
          <w:b/>
          <w:bCs w:val="0"/>
          <w:sz w:val="22"/>
          <w:szCs w:val="22"/>
        </w:rPr>
        <w:instrText xml:space="preserve"> \* MERGEFORMAT </w:instrText>
      </w:r>
      <w:r w:rsidR="00F661BC" w:rsidRPr="007A464A">
        <w:rPr>
          <w:rFonts w:ascii="Cambria" w:hAnsi="Cambria"/>
          <w:b/>
          <w:bCs w:val="0"/>
          <w:sz w:val="22"/>
          <w:szCs w:val="22"/>
        </w:rPr>
      </w:r>
      <w:r w:rsidR="00F661BC" w:rsidRPr="007A464A">
        <w:rPr>
          <w:rFonts w:ascii="Cambria" w:hAnsi="Cambria"/>
          <w:b/>
          <w:bCs w:val="0"/>
          <w:sz w:val="22"/>
          <w:szCs w:val="22"/>
        </w:rPr>
        <w:fldChar w:fldCharType="separate"/>
      </w:r>
      <w:r w:rsidR="00305036">
        <w:rPr>
          <w:rFonts w:ascii="Cambria" w:hAnsi="Cambria"/>
          <w:b/>
          <w:bCs w:val="0"/>
          <w:sz w:val="22"/>
          <w:szCs w:val="22"/>
        </w:rPr>
        <w:t>31.7(c)</w:t>
      </w:r>
      <w:r w:rsidR="00F661BC" w:rsidRPr="007A464A">
        <w:rPr>
          <w:rFonts w:ascii="Cambria" w:hAnsi="Cambria"/>
          <w:b/>
          <w:bCs w:val="0"/>
          <w:sz w:val="22"/>
          <w:szCs w:val="22"/>
        </w:rPr>
        <w:fldChar w:fldCharType="end"/>
      </w:r>
      <w:r w:rsidRPr="007A464A">
        <w:rPr>
          <w:rFonts w:ascii="Cambria" w:hAnsi="Cambria"/>
          <w:sz w:val="22"/>
          <w:szCs w:val="22"/>
        </w:rPr>
        <w:t xml:space="preserve"> is relevant).</w:t>
      </w:r>
    </w:p>
    <w:p w14:paraId="3C85A01E" w14:textId="6D4A9848" w:rsidR="00FE641A" w:rsidRPr="007A464A" w:rsidRDefault="00FE641A" w:rsidP="00FE641A">
      <w:pPr>
        <w:pStyle w:val="Level3"/>
        <w:rPr>
          <w:rFonts w:ascii="Cambria" w:hAnsi="Cambria"/>
          <w:sz w:val="22"/>
          <w:szCs w:val="22"/>
        </w:rPr>
      </w:pPr>
      <w:bookmarkStart w:id="383" w:name="_Ref45038048"/>
      <w:r w:rsidRPr="007A464A">
        <w:rPr>
          <w:rFonts w:ascii="Cambria" w:hAnsi="Cambria"/>
          <w:sz w:val="22"/>
          <w:szCs w:val="22"/>
        </w:rPr>
        <w:t xml:space="preserve">An Employee is not eligible to be considered for a Progression or Top of Grade or Value Range </w:t>
      </w:r>
      <w:r w:rsidR="00B92292" w:rsidRPr="007A464A">
        <w:rPr>
          <w:rFonts w:ascii="Cambria" w:hAnsi="Cambria"/>
          <w:sz w:val="22"/>
          <w:szCs w:val="22"/>
        </w:rPr>
        <w:t>P</w:t>
      </w:r>
      <w:r w:rsidRPr="007A464A">
        <w:rPr>
          <w:rFonts w:ascii="Cambria" w:hAnsi="Cambria"/>
          <w:sz w:val="22"/>
          <w:szCs w:val="22"/>
        </w:rPr>
        <w:t>ayment in respect of a Performance Cycle if:</w:t>
      </w:r>
      <w:bookmarkEnd w:id="383"/>
      <w:r w:rsidRPr="007A464A">
        <w:rPr>
          <w:rFonts w:ascii="Cambria" w:hAnsi="Cambria"/>
          <w:sz w:val="22"/>
          <w:szCs w:val="22"/>
        </w:rPr>
        <w:t xml:space="preserve"> </w:t>
      </w:r>
    </w:p>
    <w:p w14:paraId="6D5C7404" w14:textId="2E78E5B6" w:rsidR="00FE641A" w:rsidRPr="007A464A" w:rsidRDefault="00FE641A" w:rsidP="00FE641A">
      <w:pPr>
        <w:pStyle w:val="Level4"/>
        <w:rPr>
          <w:rFonts w:ascii="Cambria" w:hAnsi="Cambria"/>
          <w:sz w:val="22"/>
          <w:szCs w:val="22"/>
        </w:rPr>
      </w:pPr>
      <w:bookmarkStart w:id="384" w:name="_Ref45038360"/>
      <w:r w:rsidRPr="007A464A">
        <w:rPr>
          <w:rFonts w:ascii="Cambria" w:hAnsi="Cambria"/>
          <w:sz w:val="22"/>
          <w:szCs w:val="22"/>
        </w:rPr>
        <w:t>the Employee has been continuously employed in the VPS for less than 12 months as at the end of the Performance Cycle</w:t>
      </w:r>
      <w:bookmarkEnd w:id="384"/>
      <w:r w:rsidR="00B303B6" w:rsidRPr="007A464A">
        <w:rPr>
          <w:rFonts w:ascii="Cambria" w:hAnsi="Cambria"/>
          <w:sz w:val="22"/>
          <w:szCs w:val="22"/>
        </w:rPr>
        <w:t>; or</w:t>
      </w:r>
    </w:p>
    <w:p w14:paraId="0EDBA47C" w14:textId="065B98AE" w:rsidR="00FE641A" w:rsidRPr="007A464A" w:rsidRDefault="00FE641A" w:rsidP="00FE641A">
      <w:pPr>
        <w:pStyle w:val="Level4"/>
        <w:rPr>
          <w:rFonts w:ascii="Cambria" w:hAnsi="Cambria"/>
          <w:sz w:val="22"/>
          <w:szCs w:val="22"/>
        </w:rPr>
      </w:pPr>
      <w:bookmarkStart w:id="385" w:name="_Ref45038213"/>
      <w:r w:rsidRPr="007A464A">
        <w:rPr>
          <w:rFonts w:ascii="Cambria" w:hAnsi="Cambria"/>
          <w:sz w:val="22"/>
          <w:szCs w:val="22"/>
        </w:rPr>
        <w:t>the Employee obtained a promotion to a position at a higher Grade or Value Range, or otherwise negotiated a salary increase, within the performance cycle;</w:t>
      </w:r>
      <w:bookmarkEnd w:id="385"/>
      <w:r w:rsidRPr="007A464A">
        <w:rPr>
          <w:rFonts w:ascii="Cambria" w:hAnsi="Cambria"/>
          <w:sz w:val="22"/>
          <w:szCs w:val="22"/>
        </w:rPr>
        <w:t xml:space="preserve"> </w:t>
      </w:r>
      <w:r w:rsidR="00B303B6" w:rsidRPr="007A464A">
        <w:rPr>
          <w:rFonts w:ascii="Cambria" w:hAnsi="Cambria"/>
          <w:sz w:val="22"/>
          <w:szCs w:val="22"/>
        </w:rPr>
        <w:t>or</w:t>
      </w:r>
    </w:p>
    <w:p w14:paraId="47516263" w14:textId="18FF04E2" w:rsidR="00FE641A" w:rsidRPr="007A464A" w:rsidRDefault="00FE641A" w:rsidP="00FE641A">
      <w:pPr>
        <w:pStyle w:val="Level4"/>
        <w:rPr>
          <w:rFonts w:ascii="Cambria" w:hAnsi="Cambria"/>
          <w:sz w:val="22"/>
          <w:szCs w:val="22"/>
        </w:rPr>
      </w:pPr>
      <w:bookmarkStart w:id="386" w:name="_Ref45038222"/>
      <w:r w:rsidRPr="007A464A">
        <w:rPr>
          <w:rFonts w:ascii="Cambria" w:hAnsi="Cambria"/>
          <w:sz w:val="22"/>
          <w:szCs w:val="22"/>
        </w:rPr>
        <w:t xml:space="preserve">the Employee was subject to a formal underperformance process under </w:t>
      </w:r>
      <w:r w:rsidRPr="007A464A">
        <w:rPr>
          <w:rFonts w:ascii="Cambria" w:hAnsi="Cambria"/>
          <w:b/>
          <w:bCs w:val="0"/>
          <w:sz w:val="22"/>
          <w:szCs w:val="22"/>
        </w:rPr>
        <w:t xml:space="preserve">clause </w:t>
      </w:r>
      <w:r w:rsidR="00C8172B" w:rsidRPr="007A464A">
        <w:rPr>
          <w:rFonts w:ascii="Cambria" w:hAnsi="Cambria"/>
          <w:b/>
          <w:bCs w:val="0"/>
          <w:sz w:val="22"/>
          <w:szCs w:val="22"/>
        </w:rPr>
        <w:fldChar w:fldCharType="begin"/>
      </w:r>
      <w:r w:rsidR="00C8172B" w:rsidRPr="007A464A">
        <w:rPr>
          <w:rFonts w:ascii="Cambria" w:hAnsi="Cambria"/>
          <w:b/>
          <w:bCs w:val="0"/>
          <w:sz w:val="22"/>
          <w:szCs w:val="22"/>
        </w:rPr>
        <w:instrText xml:space="preserve"> REF _Ref301954393 \w \h </w:instrText>
      </w:r>
      <w:r w:rsidR="004544D3" w:rsidRPr="007A464A">
        <w:rPr>
          <w:rFonts w:ascii="Cambria" w:hAnsi="Cambria"/>
          <w:b/>
          <w:bCs w:val="0"/>
          <w:sz w:val="22"/>
          <w:szCs w:val="22"/>
        </w:rPr>
        <w:instrText xml:space="preserve"> \* MERGEFORMAT </w:instrText>
      </w:r>
      <w:r w:rsidR="00C8172B" w:rsidRPr="007A464A">
        <w:rPr>
          <w:rFonts w:ascii="Cambria" w:hAnsi="Cambria"/>
          <w:b/>
          <w:bCs w:val="0"/>
          <w:sz w:val="22"/>
          <w:szCs w:val="22"/>
        </w:rPr>
      </w:r>
      <w:r w:rsidR="00C8172B" w:rsidRPr="007A464A">
        <w:rPr>
          <w:rFonts w:ascii="Cambria" w:hAnsi="Cambria"/>
          <w:b/>
          <w:bCs w:val="0"/>
          <w:sz w:val="22"/>
          <w:szCs w:val="22"/>
        </w:rPr>
        <w:fldChar w:fldCharType="separate"/>
      </w:r>
      <w:r w:rsidR="00305036">
        <w:rPr>
          <w:rFonts w:ascii="Cambria" w:hAnsi="Cambria"/>
          <w:b/>
          <w:bCs w:val="0"/>
          <w:sz w:val="22"/>
          <w:szCs w:val="22"/>
        </w:rPr>
        <w:t>26</w:t>
      </w:r>
      <w:r w:rsidR="00C8172B" w:rsidRPr="007A464A">
        <w:rPr>
          <w:rFonts w:ascii="Cambria" w:hAnsi="Cambria"/>
          <w:b/>
          <w:bCs w:val="0"/>
          <w:sz w:val="22"/>
          <w:szCs w:val="22"/>
        </w:rPr>
        <w:fldChar w:fldCharType="end"/>
      </w:r>
      <w:r w:rsidRPr="007A464A">
        <w:rPr>
          <w:rFonts w:ascii="Cambria" w:hAnsi="Cambria"/>
          <w:sz w:val="22"/>
          <w:szCs w:val="22"/>
        </w:rPr>
        <w:t xml:space="preserve"> at any time during the Performance Cycle</w:t>
      </w:r>
      <w:bookmarkEnd w:id="386"/>
      <w:r w:rsidR="00B303B6" w:rsidRPr="007A464A">
        <w:rPr>
          <w:rFonts w:ascii="Cambria" w:hAnsi="Cambria"/>
          <w:sz w:val="22"/>
          <w:szCs w:val="22"/>
        </w:rPr>
        <w:t>; or</w:t>
      </w:r>
    </w:p>
    <w:p w14:paraId="183855A5" w14:textId="41FB3244" w:rsidR="00FE641A" w:rsidRPr="007A464A" w:rsidRDefault="00FE641A" w:rsidP="00FE641A">
      <w:pPr>
        <w:pStyle w:val="Level4"/>
        <w:rPr>
          <w:rFonts w:ascii="Cambria" w:hAnsi="Cambria"/>
          <w:sz w:val="22"/>
          <w:szCs w:val="22"/>
        </w:rPr>
      </w:pPr>
      <w:bookmarkStart w:id="387" w:name="_Ref45038232"/>
      <w:r w:rsidRPr="007A464A">
        <w:rPr>
          <w:rFonts w:ascii="Cambria" w:hAnsi="Cambria"/>
          <w:sz w:val="22"/>
          <w:szCs w:val="22"/>
        </w:rPr>
        <w:t>the Employee is subject to proven misconduct as per</w:t>
      </w:r>
      <w:r w:rsidR="003E0275" w:rsidRPr="007A464A">
        <w:rPr>
          <w:rFonts w:ascii="Cambria" w:hAnsi="Cambria"/>
          <w:sz w:val="22"/>
          <w:szCs w:val="22"/>
        </w:rPr>
        <w:t xml:space="preserve"> </w:t>
      </w:r>
      <w:r w:rsidR="003E0275" w:rsidRPr="007A464A">
        <w:rPr>
          <w:rFonts w:ascii="Cambria" w:hAnsi="Cambria"/>
          <w:b/>
          <w:bCs w:val="0"/>
          <w:sz w:val="22"/>
          <w:szCs w:val="22"/>
        </w:rPr>
        <w:t>clause</w:t>
      </w:r>
      <w:r w:rsidRPr="007A464A">
        <w:rPr>
          <w:rFonts w:ascii="Cambria" w:hAnsi="Cambria"/>
          <w:b/>
          <w:bCs w:val="0"/>
          <w:sz w:val="22"/>
          <w:szCs w:val="22"/>
        </w:rPr>
        <w:t xml:space="preserve"> </w:t>
      </w:r>
      <w:r w:rsidR="003E0275" w:rsidRPr="007A464A">
        <w:rPr>
          <w:rFonts w:ascii="Cambria" w:hAnsi="Cambria"/>
          <w:b/>
          <w:bCs w:val="0"/>
          <w:sz w:val="22"/>
          <w:szCs w:val="22"/>
        </w:rPr>
        <w:fldChar w:fldCharType="begin"/>
      </w:r>
      <w:r w:rsidR="003E0275" w:rsidRPr="007A464A">
        <w:rPr>
          <w:rFonts w:ascii="Cambria" w:hAnsi="Cambria"/>
          <w:b/>
          <w:bCs w:val="0"/>
          <w:sz w:val="22"/>
          <w:szCs w:val="22"/>
        </w:rPr>
        <w:instrText xml:space="preserve"> REF _Ref301954329 \r \h  \* MERGEFORMAT </w:instrText>
      </w:r>
      <w:r w:rsidR="003E0275" w:rsidRPr="007A464A">
        <w:rPr>
          <w:rFonts w:ascii="Cambria" w:hAnsi="Cambria"/>
          <w:b/>
          <w:bCs w:val="0"/>
          <w:sz w:val="22"/>
          <w:szCs w:val="22"/>
        </w:rPr>
      </w:r>
      <w:r w:rsidR="003E0275" w:rsidRPr="007A464A">
        <w:rPr>
          <w:rFonts w:ascii="Cambria" w:hAnsi="Cambria"/>
          <w:b/>
          <w:bCs w:val="0"/>
          <w:sz w:val="22"/>
          <w:szCs w:val="22"/>
        </w:rPr>
        <w:fldChar w:fldCharType="separate"/>
      </w:r>
      <w:r w:rsidR="00305036">
        <w:rPr>
          <w:rFonts w:ascii="Cambria" w:hAnsi="Cambria"/>
          <w:b/>
          <w:bCs w:val="0"/>
          <w:sz w:val="22"/>
          <w:szCs w:val="22"/>
        </w:rPr>
        <w:t>27</w:t>
      </w:r>
      <w:r w:rsidR="003E0275" w:rsidRPr="007A464A">
        <w:rPr>
          <w:rFonts w:ascii="Cambria" w:hAnsi="Cambria"/>
          <w:b/>
          <w:bCs w:val="0"/>
          <w:sz w:val="22"/>
          <w:szCs w:val="22"/>
        </w:rPr>
        <w:fldChar w:fldCharType="end"/>
      </w:r>
      <w:r w:rsidR="003E0275" w:rsidRPr="007A464A">
        <w:rPr>
          <w:rFonts w:ascii="Cambria" w:hAnsi="Cambria"/>
          <w:sz w:val="22"/>
          <w:szCs w:val="22"/>
        </w:rPr>
        <w:t xml:space="preserve"> </w:t>
      </w:r>
      <w:r w:rsidRPr="007A464A">
        <w:rPr>
          <w:rFonts w:ascii="Cambria" w:hAnsi="Cambria"/>
          <w:sz w:val="22"/>
          <w:szCs w:val="22"/>
        </w:rPr>
        <w:t xml:space="preserve">during the course of the Performance Cycle. </w:t>
      </w:r>
      <w:r w:rsidR="00B303B6" w:rsidRPr="007A464A">
        <w:rPr>
          <w:rFonts w:ascii="Cambria" w:hAnsi="Cambria"/>
          <w:sz w:val="22"/>
          <w:szCs w:val="22"/>
        </w:rPr>
        <w:t>If</w:t>
      </w:r>
      <w:r w:rsidRPr="007A464A">
        <w:rPr>
          <w:rFonts w:ascii="Cambria" w:hAnsi="Cambria"/>
          <w:sz w:val="22"/>
          <w:szCs w:val="22"/>
        </w:rPr>
        <w:t xml:space="preserve"> the investigation of alleged misconduct spans more than one Performance Cycle, the eligibility exclusion is to be applied in the Performance Cycle in which the determination of the discipline outcome (under </w:t>
      </w:r>
      <w:r w:rsidRPr="007A464A">
        <w:rPr>
          <w:rFonts w:ascii="Cambria" w:hAnsi="Cambria"/>
          <w:b/>
          <w:bCs w:val="0"/>
          <w:sz w:val="22"/>
          <w:szCs w:val="22"/>
        </w:rPr>
        <w:t xml:space="preserve">clause </w:t>
      </w:r>
      <w:r w:rsidR="00DB3D6C" w:rsidRPr="007A464A">
        <w:rPr>
          <w:rFonts w:ascii="Cambria" w:hAnsi="Cambria"/>
          <w:b/>
          <w:bCs w:val="0"/>
          <w:sz w:val="22"/>
          <w:szCs w:val="22"/>
        </w:rPr>
        <w:fldChar w:fldCharType="begin"/>
      </w:r>
      <w:r w:rsidR="00DB3D6C" w:rsidRPr="007A464A">
        <w:rPr>
          <w:rFonts w:ascii="Cambria" w:hAnsi="Cambria"/>
          <w:b/>
          <w:bCs w:val="0"/>
          <w:sz w:val="22"/>
          <w:szCs w:val="22"/>
        </w:rPr>
        <w:instrText xml:space="preserve"> REF _Ref301954909 \w \h </w:instrText>
      </w:r>
      <w:r w:rsidR="004544D3" w:rsidRPr="007A464A">
        <w:rPr>
          <w:rFonts w:ascii="Cambria" w:hAnsi="Cambria"/>
          <w:b/>
          <w:bCs w:val="0"/>
          <w:sz w:val="22"/>
          <w:szCs w:val="22"/>
        </w:rPr>
        <w:instrText xml:space="preserve"> \* MERGEFORMAT </w:instrText>
      </w:r>
      <w:r w:rsidR="00DB3D6C" w:rsidRPr="007A464A">
        <w:rPr>
          <w:rFonts w:ascii="Cambria" w:hAnsi="Cambria"/>
          <w:b/>
          <w:bCs w:val="0"/>
          <w:sz w:val="22"/>
          <w:szCs w:val="22"/>
        </w:rPr>
      </w:r>
      <w:r w:rsidR="00DB3D6C" w:rsidRPr="007A464A">
        <w:rPr>
          <w:rFonts w:ascii="Cambria" w:hAnsi="Cambria"/>
          <w:b/>
          <w:bCs w:val="0"/>
          <w:sz w:val="22"/>
          <w:szCs w:val="22"/>
        </w:rPr>
        <w:fldChar w:fldCharType="separate"/>
      </w:r>
      <w:r w:rsidR="00305036">
        <w:rPr>
          <w:rFonts w:ascii="Cambria" w:hAnsi="Cambria"/>
          <w:b/>
          <w:bCs w:val="0"/>
          <w:sz w:val="22"/>
          <w:szCs w:val="22"/>
        </w:rPr>
        <w:t>27.12</w:t>
      </w:r>
      <w:r w:rsidR="00DB3D6C" w:rsidRPr="007A464A">
        <w:rPr>
          <w:rFonts w:ascii="Cambria" w:hAnsi="Cambria"/>
          <w:b/>
          <w:bCs w:val="0"/>
          <w:sz w:val="22"/>
          <w:szCs w:val="22"/>
        </w:rPr>
        <w:fldChar w:fldCharType="end"/>
      </w:r>
      <w:r w:rsidR="003E0275" w:rsidRPr="007A464A">
        <w:rPr>
          <w:rFonts w:ascii="Cambria" w:hAnsi="Cambria"/>
          <w:b/>
          <w:bCs w:val="0"/>
          <w:sz w:val="22"/>
          <w:szCs w:val="22"/>
        </w:rPr>
        <w:t xml:space="preserve"> </w:t>
      </w:r>
      <w:r w:rsidRPr="007A464A">
        <w:rPr>
          <w:rFonts w:ascii="Cambria" w:hAnsi="Cambria"/>
          <w:sz w:val="22"/>
          <w:szCs w:val="22"/>
        </w:rPr>
        <w:t xml:space="preserve">of the Agreement) is made. </w:t>
      </w:r>
      <w:r w:rsidR="00B303B6" w:rsidRPr="007A464A">
        <w:rPr>
          <w:rFonts w:ascii="Cambria" w:hAnsi="Cambria"/>
          <w:sz w:val="22"/>
          <w:szCs w:val="22"/>
        </w:rPr>
        <w:t>If</w:t>
      </w:r>
      <w:r w:rsidRPr="007A464A">
        <w:rPr>
          <w:rFonts w:ascii="Cambria" w:hAnsi="Cambria"/>
          <w:sz w:val="22"/>
          <w:szCs w:val="22"/>
        </w:rPr>
        <w:t xml:space="preserve"> a misconduct investigation is ongoing but has not yet concluded the Employee is eligible to be considered for Progression or Top of Grade or Value Range payment but the Employer is not precluded  from considering matters which have arisen under</w:t>
      </w:r>
      <w:r w:rsidR="00DB3D6C" w:rsidRPr="007A464A">
        <w:rPr>
          <w:rFonts w:ascii="Cambria" w:hAnsi="Cambria"/>
          <w:sz w:val="22"/>
          <w:szCs w:val="22"/>
        </w:rPr>
        <w:t xml:space="preserve"> </w:t>
      </w:r>
      <w:r w:rsidR="00DB3D6C" w:rsidRPr="007A464A">
        <w:rPr>
          <w:rFonts w:ascii="Cambria" w:hAnsi="Cambria"/>
          <w:b/>
          <w:bCs w:val="0"/>
          <w:sz w:val="22"/>
          <w:szCs w:val="22"/>
        </w:rPr>
        <w:t>clause</w:t>
      </w:r>
      <w:r w:rsidRPr="007A464A">
        <w:rPr>
          <w:rFonts w:ascii="Cambria" w:hAnsi="Cambria"/>
          <w:b/>
          <w:bCs w:val="0"/>
          <w:sz w:val="22"/>
          <w:szCs w:val="22"/>
        </w:rPr>
        <w:t xml:space="preserve"> </w:t>
      </w:r>
      <w:r w:rsidR="00DB3D6C" w:rsidRPr="007A464A">
        <w:rPr>
          <w:rFonts w:ascii="Cambria" w:hAnsi="Cambria"/>
          <w:b/>
          <w:bCs w:val="0"/>
          <w:sz w:val="22"/>
          <w:szCs w:val="22"/>
        </w:rPr>
        <w:fldChar w:fldCharType="begin"/>
      </w:r>
      <w:r w:rsidR="00DB3D6C" w:rsidRPr="007A464A">
        <w:rPr>
          <w:rFonts w:ascii="Cambria" w:hAnsi="Cambria"/>
          <w:b/>
          <w:bCs w:val="0"/>
          <w:sz w:val="22"/>
          <w:szCs w:val="22"/>
        </w:rPr>
        <w:instrText xml:space="preserve"> REF _Ref301954329 \w \h  \* MERGEFORMAT </w:instrText>
      </w:r>
      <w:r w:rsidR="00DB3D6C" w:rsidRPr="007A464A">
        <w:rPr>
          <w:rFonts w:ascii="Cambria" w:hAnsi="Cambria"/>
          <w:b/>
          <w:bCs w:val="0"/>
          <w:sz w:val="22"/>
          <w:szCs w:val="22"/>
        </w:rPr>
      </w:r>
      <w:r w:rsidR="00DB3D6C" w:rsidRPr="007A464A">
        <w:rPr>
          <w:rFonts w:ascii="Cambria" w:hAnsi="Cambria"/>
          <w:b/>
          <w:bCs w:val="0"/>
          <w:sz w:val="22"/>
          <w:szCs w:val="22"/>
        </w:rPr>
        <w:fldChar w:fldCharType="separate"/>
      </w:r>
      <w:r w:rsidR="00305036">
        <w:rPr>
          <w:rFonts w:ascii="Cambria" w:hAnsi="Cambria"/>
          <w:b/>
          <w:bCs w:val="0"/>
          <w:sz w:val="22"/>
          <w:szCs w:val="22"/>
        </w:rPr>
        <w:t>27</w:t>
      </w:r>
      <w:r w:rsidR="00DB3D6C" w:rsidRPr="007A464A">
        <w:rPr>
          <w:rFonts w:ascii="Cambria" w:hAnsi="Cambria"/>
          <w:b/>
          <w:bCs w:val="0"/>
          <w:sz w:val="22"/>
          <w:szCs w:val="22"/>
        </w:rPr>
        <w:fldChar w:fldCharType="end"/>
      </w:r>
      <w:r w:rsidR="00DB3D6C" w:rsidRPr="007A464A">
        <w:rPr>
          <w:rFonts w:ascii="Cambria" w:hAnsi="Cambria"/>
          <w:sz w:val="22"/>
          <w:szCs w:val="22"/>
        </w:rPr>
        <w:t xml:space="preserve"> </w:t>
      </w:r>
      <w:r w:rsidRPr="007A464A">
        <w:rPr>
          <w:rFonts w:ascii="Cambria" w:hAnsi="Cambria"/>
          <w:sz w:val="22"/>
          <w:szCs w:val="22"/>
        </w:rPr>
        <w:t>in assessing whether the Employee has met their Progression Criteria where it is fair and reasonable to do so</w:t>
      </w:r>
      <w:bookmarkEnd w:id="387"/>
      <w:r w:rsidR="00B303B6" w:rsidRPr="007A464A">
        <w:rPr>
          <w:rFonts w:ascii="Cambria" w:hAnsi="Cambria"/>
          <w:sz w:val="22"/>
          <w:szCs w:val="22"/>
        </w:rPr>
        <w:t>.</w:t>
      </w:r>
    </w:p>
    <w:p w14:paraId="0EAAF058" w14:textId="1EF5D6B1" w:rsidR="00FE641A" w:rsidRPr="007A464A" w:rsidRDefault="00FE641A" w:rsidP="00FE641A">
      <w:pPr>
        <w:pStyle w:val="Level3"/>
        <w:rPr>
          <w:rFonts w:ascii="Cambria" w:hAnsi="Cambria"/>
          <w:sz w:val="22"/>
          <w:szCs w:val="22"/>
        </w:rPr>
      </w:pPr>
      <w:r w:rsidRPr="007A464A">
        <w:rPr>
          <w:rFonts w:ascii="Cambria" w:hAnsi="Cambria"/>
          <w:sz w:val="22"/>
          <w:szCs w:val="22"/>
        </w:rPr>
        <w:t xml:space="preserve">For the purposes of this clause a promotion does not include any moves to the next </w:t>
      </w:r>
      <w:r w:rsidR="003B5D3E" w:rsidRPr="007A464A">
        <w:rPr>
          <w:rFonts w:ascii="Cambria" w:hAnsi="Cambria"/>
          <w:sz w:val="22"/>
          <w:szCs w:val="22"/>
        </w:rPr>
        <w:t>G</w:t>
      </w:r>
      <w:r w:rsidRPr="007A464A">
        <w:rPr>
          <w:rFonts w:ascii="Cambria" w:hAnsi="Cambria"/>
          <w:sz w:val="22"/>
          <w:szCs w:val="22"/>
        </w:rPr>
        <w:t xml:space="preserve">rade or </w:t>
      </w:r>
      <w:r w:rsidR="003B5D3E" w:rsidRPr="007A464A">
        <w:rPr>
          <w:rFonts w:ascii="Cambria" w:hAnsi="Cambria"/>
          <w:sz w:val="22"/>
          <w:szCs w:val="22"/>
        </w:rPr>
        <w:t>V</w:t>
      </w:r>
      <w:r w:rsidRPr="007A464A">
        <w:rPr>
          <w:rFonts w:ascii="Cambria" w:hAnsi="Cambria"/>
          <w:sz w:val="22"/>
          <w:szCs w:val="22"/>
        </w:rPr>
        <w:t xml:space="preserve">alue </w:t>
      </w:r>
      <w:r w:rsidR="003B5D3E" w:rsidRPr="007A464A">
        <w:rPr>
          <w:rFonts w:ascii="Cambria" w:hAnsi="Cambria"/>
          <w:sz w:val="22"/>
          <w:szCs w:val="22"/>
        </w:rPr>
        <w:t>R</w:t>
      </w:r>
      <w:r w:rsidRPr="007A464A">
        <w:rPr>
          <w:rFonts w:ascii="Cambria" w:hAnsi="Cambria"/>
          <w:sz w:val="22"/>
          <w:szCs w:val="22"/>
        </w:rPr>
        <w:t>ange:</w:t>
      </w:r>
    </w:p>
    <w:p w14:paraId="4ED31CA9" w14:textId="33B2BF63" w:rsidR="00FE641A" w:rsidRPr="007A464A" w:rsidRDefault="00FE641A" w:rsidP="00FE641A">
      <w:pPr>
        <w:pStyle w:val="Level4"/>
        <w:rPr>
          <w:rFonts w:ascii="Cambria" w:hAnsi="Cambria"/>
          <w:sz w:val="22"/>
          <w:szCs w:val="22"/>
        </w:rPr>
      </w:pPr>
      <w:r w:rsidRPr="007A464A">
        <w:rPr>
          <w:rFonts w:ascii="Cambria" w:hAnsi="Cambria"/>
          <w:sz w:val="22"/>
          <w:szCs w:val="22"/>
        </w:rPr>
        <w:t>which resulted in the Employee receiving less than the equivalent of one progression step,</w:t>
      </w:r>
      <w:r w:rsidR="003B5D3E" w:rsidRPr="007A464A">
        <w:rPr>
          <w:rFonts w:ascii="Cambria" w:hAnsi="Cambria"/>
          <w:sz w:val="22"/>
          <w:szCs w:val="22"/>
        </w:rPr>
        <w:t xml:space="preserve"> or</w:t>
      </w:r>
    </w:p>
    <w:p w14:paraId="13FF5E2F" w14:textId="00FBB20D" w:rsidR="00FE641A" w:rsidRPr="007A464A" w:rsidRDefault="00FE641A" w:rsidP="00FE641A">
      <w:pPr>
        <w:pStyle w:val="Level4"/>
        <w:rPr>
          <w:rFonts w:ascii="Cambria" w:hAnsi="Cambria"/>
          <w:sz w:val="22"/>
          <w:szCs w:val="22"/>
        </w:rPr>
      </w:pPr>
      <w:r w:rsidRPr="007A464A">
        <w:rPr>
          <w:rFonts w:ascii="Cambria" w:hAnsi="Cambria"/>
          <w:sz w:val="22"/>
          <w:szCs w:val="22"/>
        </w:rPr>
        <w:t>was achieved as a result of obtaining relevant work experience or a qualification which is part of an automatic career advancement pathway established in an Agency Specific Appendix</w:t>
      </w:r>
      <w:r w:rsidR="008345B6" w:rsidRPr="007A464A">
        <w:rPr>
          <w:rFonts w:ascii="Cambria" w:hAnsi="Cambria"/>
          <w:sz w:val="22"/>
          <w:szCs w:val="22"/>
        </w:rPr>
        <w:t xml:space="preserve"> or completing the VPS Graduate Program</w:t>
      </w:r>
      <w:r w:rsidRPr="007A464A">
        <w:rPr>
          <w:rFonts w:ascii="Cambria" w:hAnsi="Cambria"/>
          <w:sz w:val="22"/>
          <w:szCs w:val="22"/>
        </w:rPr>
        <w:t>, or</w:t>
      </w:r>
    </w:p>
    <w:p w14:paraId="46CCDBEF" w14:textId="6BB685F8" w:rsidR="00FE641A" w:rsidRPr="007A464A" w:rsidRDefault="00FE641A" w:rsidP="00FE641A">
      <w:pPr>
        <w:pStyle w:val="Level4"/>
        <w:rPr>
          <w:rFonts w:ascii="Cambria" w:hAnsi="Cambria"/>
          <w:sz w:val="22"/>
          <w:szCs w:val="22"/>
        </w:rPr>
      </w:pPr>
      <w:r w:rsidRPr="007A464A">
        <w:rPr>
          <w:rFonts w:ascii="Cambria" w:hAnsi="Cambria"/>
          <w:sz w:val="22"/>
          <w:szCs w:val="22"/>
        </w:rPr>
        <w:t xml:space="preserve">occurred following a job-re-sizing review process conducted under </w:t>
      </w:r>
      <w:r w:rsidRPr="007A464A">
        <w:rPr>
          <w:rFonts w:ascii="Cambria" w:hAnsi="Cambria"/>
          <w:b/>
          <w:bCs w:val="0"/>
          <w:sz w:val="22"/>
          <w:szCs w:val="22"/>
        </w:rPr>
        <w:t xml:space="preserve">clause </w:t>
      </w:r>
      <w:r w:rsidR="0092442E" w:rsidRPr="007A464A">
        <w:rPr>
          <w:rFonts w:ascii="Cambria" w:hAnsi="Cambria"/>
          <w:b/>
          <w:bCs w:val="0"/>
          <w:sz w:val="22"/>
          <w:szCs w:val="22"/>
        </w:rPr>
        <w:fldChar w:fldCharType="begin"/>
      </w:r>
      <w:r w:rsidR="0092442E" w:rsidRPr="007A464A">
        <w:rPr>
          <w:rFonts w:ascii="Cambria" w:hAnsi="Cambria"/>
          <w:b/>
          <w:bCs w:val="0"/>
          <w:sz w:val="22"/>
          <w:szCs w:val="22"/>
        </w:rPr>
        <w:instrText xml:space="preserve"> REF _Ref45038169 \w \h </w:instrText>
      </w:r>
      <w:r w:rsidR="00F365E6" w:rsidRPr="007A464A">
        <w:rPr>
          <w:rFonts w:ascii="Cambria" w:hAnsi="Cambria"/>
          <w:b/>
          <w:bCs w:val="0"/>
          <w:sz w:val="22"/>
          <w:szCs w:val="22"/>
        </w:rPr>
        <w:instrText xml:space="preserve"> \* MERGEFORMAT </w:instrText>
      </w:r>
      <w:r w:rsidR="0092442E" w:rsidRPr="007A464A">
        <w:rPr>
          <w:rFonts w:ascii="Cambria" w:hAnsi="Cambria"/>
          <w:b/>
          <w:bCs w:val="0"/>
          <w:sz w:val="22"/>
          <w:szCs w:val="22"/>
        </w:rPr>
      </w:r>
      <w:r w:rsidR="0092442E" w:rsidRPr="007A464A">
        <w:rPr>
          <w:rFonts w:ascii="Cambria" w:hAnsi="Cambria"/>
          <w:b/>
          <w:bCs w:val="0"/>
          <w:sz w:val="22"/>
          <w:szCs w:val="22"/>
        </w:rPr>
        <w:fldChar w:fldCharType="separate"/>
      </w:r>
      <w:r w:rsidR="00305036">
        <w:rPr>
          <w:rFonts w:ascii="Cambria" w:hAnsi="Cambria"/>
          <w:b/>
          <w:bCs w:val="0"/>
          <w:sz w:val="22"/>
          <w:szCs w:val="22"/>
        </w:rPr>
        <w:t>29.6</w:t>
      </w:r>
      <w:r w:rsidR="0092442E" w:rsidRPr="007A464A">
        <w:rPr>
          <w:rFonts w:ascii="Cambria" w:hAnsi="Cambria"/>
          <w:b/>
          <w:bCs w:val="0"/>
          <w:sz w:val="22"/>
          <w:szCs w:val="22"/>
        </w:rPr>
        <w:fldChar w:fldCharType="end"/>
      </w:r>
      <w:r w:rsidRPr="007A464A">
        <w:rPr>
          <w:rFonts w:ascii="Cambria" w:hAnsi="Cambria"/>
          <w:sz w:val="22"/>
          <w:szCs w:val="22"/>
        </w:rPr>
        <w:t>(Movement between Value Ranges).</w:t>
      </w:r>
    </w:p>
    <w:p w14:paraId="3C1E35C4" w14:textId="0EEBF2B2"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388" w:name="_Ref45038288"/>
      <w:r w:rsidRPr="007A464A">
        <w:rPr>
          <w:rFonts w:ascii="Cambria" w:hAnsi="Cambria"/>
          <w:sz w:val="22"/>
          <w:szCs w:val="22"/>
          <w:lang w:val="en-AU"/>
        </w:rPr>
        <w:t xml:space="preserve">Eligibility requirements for Progression or Top of Grade or Value Range </w:t>
      </w:r>
      <w:r w:rsidR="003B5D3E" w:rsidRPr="007A464A">
        <w:rPr>
          <w:rFonts w:ascii="Cambria" w:hAnsi="Cambria"/>
          <w:sz w:val="22"/>
          <w:szCs w:val="22"/>
          <w:lang w:val="en-AU"/>
        </w:rPr>
        <w:t>P</w:t>
      </w:r>
      <w:r w:rsidRPr="007A464A">
        <w:rPr>
          <w:rFonts w:ascii="Cambria" w:hAnsi="Cambria"/>
          <w:sz w:val="22"/>
          <w:szCs w:val="22"/>
          <w:lang w:val="en-AU"/>
        </w:rPr>
        <w:t>ayment – Higher Duties</w:t>
      </w:r>
      <w:bookmarkEnd w:id="388"/>
    </w:p>
    <w:p w14:paraId="6E018727" w14:textId="6A63A9DC" w:rsidR="00FE641A" w:rsidRPr="007A464A" w:rsidRDefault="00FE641A" w:rsidP="00FE641A">
      <w:pPr>
        <w:pStyle w:val="Level3"/>
        <w:rPr>
          <w:rFonts w:ascii="Cambria" w:hAnsi="Cambria"/>
          <w:sz w:val="22"/>
          <w:szCs w:val="22"/>
        </w:rPr>
      </w:pPr>
      <w:r w:rsidRPr="007A464A">
        <w:rPr>
          <w:rFonts w:ascii="Cambria" w:hAnsi="Cambria"/>
          <w:sz w:val="22"/>
          <w:szCs w:val="22"/>
        </w:rPr>
        <w:t xml:space="preserve">If an Employee has been acting in a higher position for a period of twelve months at the end of the Performance Cycle and neither </w:t>
      </w:r>
      <w:r w:rsidRPr="007A464A">
        <w:rPr>
          <w:rFonts w:ascii="Cambria" w:hAnsi="Cambria"/>
          <w:b/>
          <w:bCs/>
          <w:sz w:val="22"/>
          <w:szCs w:val="22"/>
        </w:rPr>
        <w:t xml:space="preserve">clause </w:t>
      </w:r>
      <w:r w:rsidR="007F3212" w:rsidRPr="007A464A">
        <w:rPr>
          <w:rFonts w:ascii="Cambria" w:hAnsi="Cambria"/>
          <w:b/>
          <w:bCs/>
          <w:sz w:val="22"/>
          <w:szCs w:val="22"/>
        </w:rPr>
        <w:fldChar w:fldCharType="begin"/>
      </w:r>
      <w:r w:rsidR="007F3212" w:rsidRPr="007A464A">
        <w:rPr>
          <w:rFonts w:ascii="Cambria" w:hAnsi="Cambria"/>
          <w:b/>
          <w:bCs/>
          <w:sz w:val="22"/>
          <w:szCs w:val="22"/>
        </w:rPr>
        <w:instrText xml:space="preserve"> REF _Ref45038213 \w \h </w:instrText>
      </w:r>
      <w:r w:rsidR="004544D3" w:rsidRPr="007A464A">
        <w:rPr>
          <w:rFonts w:ascii="Cambria" w:hAnsi="Cambria"/>
          <w:b/>
          <w:bCs/>
          <w:sz w:val="22"/>
          <w:szCs w:val="22"/>
        </w:rPr>
        <w:instrText xml:space="preserve"> \* MERGEFORMAT </w:instrText>
      </w:r>
      <w:r w:rsidR="007F3212" w:rsidRPr="007A464A">
        <w:rPr>
          <w:rFonts w:ascii="Cambria" w:hAnsi="Cambria"/>
          <w:b/>
          <w:bCs/>
          <w:sz w:val="22"/>
          <w:szCs w:val="22"/>
        </w:rPr>
      </w:r>
      <w:r w:rsidR="007F3212" w:rsidRPr="007A464A">
        <w:rPr>
          <w:rFonts w:ascii="Cambria" w:hAnsi="Cambria"/>
          <w:b/>
          <w:bCs/>
          <w:sz w:val="22"/>
          <w:szCs w:val="22"/>
        </w:rPr>
        <w:fldChar w:fldCharType="separate"/>
      </w:r>
      <w:r w:rsidR="00305036">
        <w:rPr>
          <w:rFonts w:ascii="Cambria" w:hAnsi="Cambria"/>
          <w:b/>
          <w:bCs/>
          <w:sz w:val="22"/>
          <w:szCs w:val="22"/>
        </w:rPr>
        <w:t>31.4(b)(ii)</w:t>
      </w:r>
      <w:r w:rsidR="007F3212" w:rsidRPr="007A464A">
        <w:rPr>
          <w:rFonts w:ascii="Cambria" w:hAnsi="Cambria"/>
          <w:b/>
          <w:bCs/>
          <w:sz w:val="22"/>
          <w:szCs w:val="22"/>
        </w:rPr>
        <w:fldChar w:fldCharType="end"/>
      </w:r>
      <w:r w:rsidRPr="007A464A">
        <w:rPr>
          <w:rFonts w:ascii="Cambria" w:hAnsi="Cambria"/>
          <w:sz w:val="22"/>
          <w:szCs w:val="22"/>
        </w:rPr>
        <w:t xml:space="preserve">, </w:t>
      </w:r>
      <w:r w:rsidR="007F3212" w:rsidRPr="007A464A">
        <w:rPr>
          <w:rFonts w:ascii="Cambria" w:hAnsi="Cambria"/>
          <w:b/>
          <w:bCs/>
          <w:sz w:val="22"/>
          <w:szCs w:val="22"/>
        </w:rPr>
        <w:fldChar w:fldCharType="begin"/>
      </w:r>
      <w:r w:rsidR="007F3212" w:rsidRPr="007A464A">
        <w:rPr>
          <w:rFonts w:ascii="Cambria" w:hAnsi="Cambria"/>
          <w:b/>
          <w:bCs/>
          <w:sz w:val="22"/>
          <w:szCs w:val="22"/>
        </w:rPr>
        <w:instrText xml:space="preserve"> REF _Ref45038222 \w \h  \* MERGEFORMAT </w:instrText>
      </w:r>
      <w:r w:rsidR="007F3212" w:rsidRPr="007A464A">
        <w:rPr>
          <w:rFonts w:ascii="Cambria" w:hAnsi="Cambria"/>
          <w:b/>
          <w:bCs/>
          <w:sz w:val="22"/>
          <w:szCs w:val="22"/>
        </w:rPr>
      </w:r>
      <w:r w:rsidR="007F3212" w:rsidRPr="007A464A">
        <w:rPr>
          <w:rFonts w:ascii="Cambria" w:hAnsi="Cambria"/>
          <w:b/>
          <w:bCs/>
          <w:sz w:val="22"/>
          <w:szCs w:val="22"/>
        </w:rPr>
        <w:fldChar w:fldCharType="separate"/>
      </w:r>
      <w:r w:rsidR="00305036">
        <w:rPr>
          <w:rFonts w:ascii="Cambria" w:hAnsi="Cambria"/>
          <w:b/>
          <w:bCs/>
          <w:sz w:val="22"/>
          <w:szCs w:val="22"/>
        </w:rPr>
        <w:t>31.4(b)(iii)</w:t>
      </w:r>
      <w:r w:rsidR="007F3212" w:rsidRPr="007A464A">
        <w:rPr>
          <w:rFonts w:ascii="Cambria" w:hAnsi="Cambria"/>
          <w:b/>
          <w:bCs/>
          <w:sz w:val="22"/>
          <w:szCs w:val="22"/>
        </w:rPr>
        <w:fldChar w:fldCharType="end"/>
      </w:r>
      <w:r w:rsidR="007F3212" w:rsidRPr="007A464A">
        <w:rPr>
          <w:rFonts w:ascii="Cambria" w:hAnsi="Cambria"/>
          <w:b/>
          <w:bCs/>
          <w:sz w:val="22"/>
          <w:szCs w:val="22"/>
        </w:rPr>
        <w:t xml:space="preserve"> </w:t>
      </w:r>
      <w:r w:rsidRPr="007A464A">
        <w:rPr>
          <w:rFonts w:ascii="Cambria" w:hAnsi="Cambria"/>
          <w:sz w:val="22"/>
          <w:szCs w:val="22"/>
        </w:rPr>
        <w:t xml:space="preserve">or </w:t>
      </w:r>
      <w:r w:rsidR="007F3212" w:rsidRPr="007A464A">
        <w:rPr>
          <w:rFonts w:ascii="Cambria" w:hAnsi="Cambria"/>
          <w:b/>
          <w:bCs/>
          <w:sz w:val="22"/>
          <w:szCs w:val="22"/>
        </w:rPr>
        <w:fldChar w:fldCharType="begin"/>
      </w:r>
      <w:r w:rsidR="007F3212" w:rsidRPr="007A464A">
        <w:rPr>
          <w:rFonts w:ascii="Cambria" w:hAnsi="Cambria"/>
          <w:sz w:val="22"/>
          <w:szCs w:val="22"/>
        </w:rPr>
        <w:instrText xml:space="preserve"> REF _Ref45038232 \w \h </w:instrText>
      </w:r>
      <w:r w:rsidR="007F3212" w:rsidRPr="007A464A">
        <w:rPr>
          <w:rFonts w:ascii="Cambria" w:hAnsi="Cambria"/>
          <w:b/>
          <w:bCs/>
          <w:sz w:val="22"/>
          <w:szCs w:val="22"/>
        </w:rPr>
        <w:instrText xml:space="preserve"> \* MERGEFORMAT </w:instrText>
      </w:r>
      <w:r w:rsidR="007F3212" w:rsidRPr="007A464A">
        <w:rPr>
          <w:rFonts w:ascii="Cambria" w:hAnsi="Cambria"/>
          <w:b/>
          <w:bCs/>
          <w:sz w:val="22"/>
          <w:szCs w:val="22"/>
        </w:rPr>
      </w:r>
      <w:r w:rsidR="007F3212" w:rsidRPr="007A464A">
        <w:rPr>
          <w:rFonts w:ascii="Cambria" w:hAnsi="Cambria"/>
          <w:b/>
          <w:bCs/>
          <w:sz w:val="22"/>
          <w:szCs w:val="22"/>
        </w:rPr>
        <w:fldChar w:fldCharType="separate"/>
      </w:r>
      <w:r w:rsidR="00305036" w:rsidRPr="00305036">
        <w:rPr>
          <w:rFonts w:ascii="Cambria" w:hAnsi="Cambria"/>
          <w:b/>
          <w:bCs/>
          <w:sz w:val="22"/>
          <w:szCs w:val="22"/>
        </w:rPr>
        <w:t>31.4(b)(iv)</w:t>
      </w:r>
      <w:r w:rsidR="007F3212" w:rsidRPr="007A464A">
        <w:rPr>
          <w:rFonts w:ascii="Cambria" w:hAnsi="Cambria"/>
          <w:b/>
          <w:bCs/>
          <w:sz w:val="22"/>
          <w:szCs w:val="22"/>
        </w:rPr>
        <w:fldChar w:fldCharType="end"/>
      </w:r>
      <w:r w:rsidR="007F3212" w:rsidRPr="007A464A">
        <w:rPr>
          <w:rFonts w:ascii="Cambria" w:hAnsi="Cambria"/>
          <w:b/>
          <w:bCs/>
          <w:sz w:val="22"/>
          <w:szCs w:val="22"/>
        </w:rPr>
        <w:t xml:space="preserve"> </w:t>
      </w:r>
      <w:r w:rsidRPr="007A464A">
        <w:rPr>
          <w:rFonts w:ascii="Cambria" w:hAnsi="Cambria"/>
          <w:sz w:val="22"/>
          <w:szCs w:val="22"/>
        </w:rPr>
        <w:t xml:space="preserve">apply to the Employee, the Employee will be eligible to be considered for Progression or a Top of Grade or Value Range </w:t>
      </w:r>
      <w:r w:rsidR="003B5D3E" w:rsidRPr="007A464A">
        <w:rPr>
          <w:rFonts w:ascii="Cambria" w:hAnsi="Cambria"/>
          <w:sz w:val="22"/>
          <w:szCs w:val="22"/>
        </w:rPr>
        <w:t>P</w:t>
      </w:r>
      <w:r w:rsidRPr="007A464A">
        <w:rPr>
          <w:rFonts w:ascii="Cambria" w:hAnsi="Cambria"/>
          <w:sz w:val="22"/>
          <w:szCs w:val="22"/>
        </w:rPr>
        <w:t>ayment</w:t>
      </w:r>
      <w:r w:rsidRPr="007A464A" w:rsidDel="00424E6D">
        <w:rPr>
          <w:rFonts w:ascii="Cambria" w:hAnsi="Cambria"/>
          <w:sz w:val="22"/>
          <w:szCs w:val="22"/>
        </w:rPr>
        <w:t xml:space="preserve"> </w:t>
      </w:r>
      <w:r w:rsidRPr="007A464A">
        <w:rPr>
          <w:rFonts w:ascii="Cambria" w:hAnsi="Cambria"/>
          <w:sz w:val="22"/>
          <w:szCs w:val="22"/>
        </w:rPr>
        <w:t>for continued performance of the higher duties beyond 12 months.</w:t>
      </w:r>
    </w:p>
    <w:p w14:paraId="4BAAD309" w14:textId="658338E6" w:rsidR="00FE641A" w:rsidRPr="007A464A" w:rsidRDefault="00FE641A" w:rsidP="00FE641A">
      <w:pPr>
        <w:pStyle w:val="Level3"/>
        <w:rPr>
          <w:rFonts w:ascii="Cambria" w:hAnsi="Cambria"/>
          <w:sz w:val="22"/>
          <w:szCs w:val="22"/>
        </w:rPr>
      </w:pPr>
      <w:r w:rsidRPr="007A464A">
        <w:rPr>
          <w:rFonts w:ascii="Cambria" w:hAnsi="Cambria"/>
          <w:sz w:val="22"/>
          <w:szCs w:val="22"/>
        </w:rPr>
        <w:t xml:space="preserve">If an Employee progresses to the next progression step while acting in a higher position they will progress to the next </w:t>
      </w:r>
      <w:r w:rsidR="003B5D3E" w:rsidRPr="007A464A">
        <w:rPr>
          <w:rFonts w:ascii="Cambria" w:hAnsi="Cambria"/>
          <w:sz w:val="22"/>
          <w:szCs w:val="22"/>
        </w:rPr>
        <w:t>P</w:t>
      </w:r>
      <w:r w:rsidRPr="007A464A">
        <w:rPr>
          <w:rFonts w:ascii="Cambria" w:hAnsi="Cambria"/>
          <w:sz w:val="22"/>
          <w:szCs w:val="22"/>
        </w:rPr>
        <w:t xml:space="preserve">rogression </w:t>
      </w:r>
      <w:r w:rsidR="003B5D3E" w:rsidRPr="007A464A">
        <w:rPr>
          <w:rFonts w:ascii="Cambria" w:hAnsi="Cambria"/>
          <w:sz w:val="22"/>
          <w:szCs w:val="22"/>
        </w:rPr>
        <w:t>S</w:t>
      </w:r>
      <w:r w:rsidRPr="007A464A">
        <w:rPr>
          <w:rFonts w:ascii="Cambria" w:hAnsi="Cambria"/>
          <w:sz w:val="22"/>
          <w:szCs w:val="22"/>
        </w:rPr>
        <w:t>tep within their substantive Grade (if applicable).</w:t>
      </w:r>
    </w:p>
    <w:p w14:paraId="736EE173" w14:textId="7C29F961"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who has been acting in a higher position for a period of less than twelve months at the end of the Performance Cycle, may be eligible to be considered for Progression or a Top of Grade or Value Range payment at their substantive Grade or Value Range, </w:t>
      </w:r>
      <w:r w:rsidR="003B5D3E" w:rsidRPr="007A464A">
        <w:rPr>
          <w:rFonts w:ascii="Cambria" w:hAnsi="Cambria"/>
          <w:sz w:val="22"/>
          <w:szCs w:val="22"/>
        </w:rPr>
        <w:t>if</w:t>
      </w:r>
      <w:r w:rsidRPr="007A464A">
        <w:rPr>
          <w:rFonts w:ascii="Cambria" w:hAnsi="Cambria"/>
          <w:sz w:val="22"/>
          <w:szCs w:val="22"/>
        </w:rPr>
        <w:t xml:space="preserve"> they are not otherwise ineligible because of the operation of </w:t>
      </w:r>
      <w:r w:rsidRPr="007A464A">
        <w:rPr>
          <w:rFonts w:ascii="Cambria" w:hAnsi="Cambria"/>
          <w:b/>
          <w:bCs/>
          <w:sz w:val="22"/>
          <w:szCs w:val="22"/>
        </w:rPr>
        <w:t xml:space="preserve">clause </w:t>
      </w:r>
      <w:r w:rsidR="008A3F5D" w:rsidRPr="007A464A">
        <w:rPr>
          <w:rFonts w:ascii="Cambria" w:hAnsi="Cambria"/>
          <w:b/>
          <w:bCs/>
          <w:sz w:val="22"/>
          <w:szCs w:val="22"/>
        </w:rPr>
        <w:fldChar w:fldCharType="begin"/>
      </w:r>
      <w:r w:rsidR="008A3F5D" w:rsidRPr="007A464A">
        <w:rPr>
          <w:rFonts w:ascii="Cambria" w:hAnsi="Cambria"/>
          <w:b/>
          <w:bCs/>
          <w:sz w:val="22"/>
          <w:szCs w:val="22"/>
        </w:rPr>
        <w:instrText xml:space="preserve"> REF _Ref45037747 \w \h </w:instrText>
      </w:r>
      <w:r w:rsidR="004544D3" w:rsidRPr="007A464A">
        <w:rPr>
          <w:rFonts w:ascii="Cambria" w:hAnsi="Cambria"/>
          <w:b/>
          <w:bCs/>
          <w:sz w:val="22"/>
          <w:szCs w:val="22"/>
        </w:rPr>
        <w:instrText xml:space="preserve"> \* MERGEFORMAT </w:instrText>
      </w:r>
      <w:r w:rsidR="008A3F5D" w:rsidRPr="007A464A">
        <w:rPr>
          <w:rFonts w:ascii="Cambria" w:hAnsi="Cambria"/>
          <w:b/>
          <w:bCs/>
          <w:sz w:val="22"/>
          <w:szCs w:val="22"/>
        </w:rPr>
      </w:r>
      <w:r w:rsidR="008A3F5D" w:rsidRPr="007A464A">
        <w:rPr>
          <w:rFonts w:ascii="Cambria" w:hAnsi="Cambria"/>
          <w:b/>
          <w:bCs/>
          <w:sz w:val="22"/>
          <w:szCs w:val="22"/>
        </w:rPr>
        <w:fldChar w:fldCharType="separate"/>
      </w:r>
      <w:r w:rsidR="00305036">
        <w:rPr>
          <w:rFonts w:ascii="Cambria" w:hAnsi="Cambria"/>
          <w:b/>
          <w:bCs/>
          <w:sz w:val="22"/>
          <w:szCs w:val="22"/>
        </w:rPr>
        <w:t>31.4</w:t>
      </w:r>
      <w:r w:rsidR="008A3F5D" w:rsidRPr="007A464A">
        <w:rPr>
          <w:rFonts w:ascii="Cambria" w:hAnsi="Cambria"/>
          <w:b/>
          <w:bCs/>
          <w:sz w:val="22"/>
          <w:szCs w:val="22"/>
        </w:rPr>
        <w:fldChar w:fldCharType="end"/>
      </w:r>
      <w:r w:rsidRPr="007A464A">
        <w:rPr>
          <w:rFonts w:ascii="Cambria" w:hAnsi="Cambria"/>
          <w:sz w:val="22"/>
          <w:szCs w:val="22"/>
        </w:rPr>
        <w:t>.</w:t>
      </w:r>
    </w:p>
    <w:p w14:paraId="7FCBE92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Progression payments for Employees returning from Primary Caregiver Parental leave</w:t>
      </w:r>
    </w:p>
    <w:p w14:paraId="4CBD0225" w14:textId="60073E76" w:rsidR="00FE641A" w:rsidRPr="007A464A" w:rsidRDefault="00FE641A" w:rsidP="00FE641A">
      <w:pPr>
        <w:pStyle w:val="Level3"/>
        <w:rPr>
          <w:rFonts w:ascii="Cambria" w:hAnsi="Cambria"/>
          <w:sz w:val="22"/>
          <w:szCs w:val="22"/>
        </w:rPr>
      </w:pPr>
      <w:r w:rsidRPr="007A464A">
        <w:rPr>
          <w:rFonts w:ascii="Cambria" w:hAnsi="Cambria"/>
          <w:sz w:val="22"/>
          <w:szCs w:val="22"/>
        </w:rPr>
        <w:t>An Employee is entitled to advance two progression steps</w:t>
      </w:r>
      <w:r w:rsidR="00A04B66" w:rsidRPr="007A464A">
        <w:rPr>
          <w:rFonts w:ascii="Cambria" w:hAnsi="Cambria"/>
          <w:sz w:val="22"/>
          <w:szCs w:val="22"/>
        </w:rPr>
        <w:t xml:space="preserve"> or</w:t>
      </w:r>
      <w:r w:rsidRPr="007A464A">
        <w:rPr>
          <w:rFonts w:ascii="Cambria" w:hAnsi="Cambria"/>
          <w:sz w:val="22"/>
          <w:szCs w:val="22"/>
        </w:rPr>
        <w:t xml:space="preserve"> be paid two Top of Grade or Value Range payments </w:t>
      </w:r>
      <w:r w:rsidR="00A04B66" w:rsidRPr="007A464A">
        <w:rPr>
          <w:rFonts w:ascii="Cambria" w:hAnsi="Cambria"/>
          <w:sz w:val="22"/>
          <w:szCs w:val="22"/>
        </w:rPr>
        <w:t xml:space="preserve">(or a combination of both, where relevant) </w:t>
      </w:r>
      <w:r w:rsidRPr="007A464A">
        <w:rPr>
          <w:rFonts w:ascii="Cambria" w:hAnsi="Cambria"/>
          <w:sz w:val="22"/>
          <w:szCs w:val="22"/>
        </w:rPr>
        <w:t xml:space="preserve">in the following circumstances: </w:t>
      </w:r>
    </w:p>
    <w:p w14:paraId="0A081219" w14:textId="10F42796"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Employee was not considered for Progression or a Top of Grade or Value Range payment due to the Employee’s absence on a period of Primary Carer Parental Leave not exceeding </w:t>
      </w:r>
      <w:r w:rsidR="0046239F" w:rsidRPr="007A464A">
        <w:rPr>
          <w:rFonts w:ascii="Cambria" w:hAnsi="Cambria"/>
          <w:sz w:val="22"/>
          <w:szCs w:val="22"/>
        </w:rPr>
        <w:t xml:space="preserve">104 </w:t>
      </w:r>
      <w:r w:rsidRPr="007A464A">
        <w:rPr>
          <w:rFonts w:ascii="Cambria" w:hAnsi="Cambria"/>
          <w:sz w:val="22"/>
          <w:szCs w:val="22"/>
        </w:rPr>
        <w:t xml:space="preserve">weeks; and </w:t>
      </w:r>
    </w:p>
    <w:p w14:paraId="72AAF59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Employee is otherwise eligible to be considered for Progression or a Top of Grade or Value Range Payment; and </w:t>
      </w:r>
    </w:p>
    <w:p w14:paraId="239C77A7" w14:textId="4A176A58"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Employee is assessed as meeting progression criteria in the Performance Cycle in which the Employee returns to work. </w:t>
      </w:r>
    </w:p>
    <w:p w14:paraId="53FA9F6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Any Progression or Top of Grade or Value Range payment will be processed by the Employer at the same time as other progression outcomes resulting for the Performance Cycle following the Employee’s return to work. </w:t>
      </w:r>
    </w:p>
    <w:p w14:paraId="50C23504" w14:textId="29C758F3"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Employee’s absence from work on parental leave for part of a relevant Performance Cycle must not disadvantage the Employee in the Employer’s application of the </w:t>
      </w:r>
      <w:r w:rsidR="003B5D3E" w:rsidRPr="007A464A">
        <w:rPr>
          <w:rFonts w:ascii="Cambria" w:hAnsi="Cambria"/>
          <w:sz w:val="22"/>
          <w:szCs w:val="22"/>
        </w:rPr>
        <w:t>P</w:t>
      </w:r>
      <w:r w:rsidRPr="007A464A">
        <w:rPr>
          <w:rFonts w:ascii="Cambria" w:hAnsi="Cambria"/>
          <w:sz w:val="22"/>
          <w:szCs w:val="22"/>
        </w:rPr>
        <w:t xml:space="preserve">rogression </w:t>
      </w:r>
      <w:r w:rsidR="003B5D3E" w:rsidRPr="007A464A">
        <w:rPr>
          <w:rFonts w:ascii="Cambria" w:hAnsi="Cambria"/>
          <w:sz w:val="22"/>
          <w:szCs w:val="22"/>
        </w:rPr>
        <w:t>C</w:t>
      </w:r>
      <w:r w:rsidRPr="007A464A">
        <w:rPr>
          <w:rFonts w:ascii="Cambria" w:hAnsi="Cambria"/>
          <w:sz w:val="22"/>
          <w:szCs w:val="22"/>
        </w:rPr>
        <w:t xml:space="preserve">riteria. </w:t>
      </w:r>
    </w:p>
    <w:p w14:paraId="4578CB4C" w14:textId="262ADAC9"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389" w:name="_Ref45037995"/>
      <w:r w:rsidRPr="007A464A">
        <w:rPr>
          <w:rFonts w:ascii="Cambria" w:hAnsi="Cambria"/>
          <w:sz w:val="22"/>
          <w:szCs w:val="22"/>
          <w:lang w:val="en-AU"/>
        </w:rPr>
        <w:t xml:space="preserve">Achieving Progression or Top of </w:t>
      </w:r>
      <w:r w:rsidR="003B5D3E" w:rsidRPr="007A464A">
        <w:rPr>
          <w:rFonts w:ascii="Cambria" w:hAnsi="Cambria"/>
          <w:sz w:val="22"/>
          <w:szCs w:val="22"/>
          <w:lang w:val="en-AU"/>
        </w:rPr>
        <w:t>G</w:t>
      </w:r>
      <w:r w:rsidRPr="007A464A">
        <w:rPr>
          <w:rFonts w:ascii="Cambria" w:hAnsi="Cambria"/>
          <w:sz w:val="22"/>
          <w:szCs w:val="22"/>
          <w:lang w:val="en-AU"/>
        </w:rPr>
        <w:t xml:space="preserve">rade or </w:t>
      </w:r>
      <w:r w:rsidR="003B5D3E" w:rsidRPr="007A464A">
        <w:rPr>
          <w:rFonts w:ascii="Cambria" w:hAnsi="Cambria"/>
          <w:sz w:val="22"/>
          <w:szCs w:val="22"/>
          <w:lang w:val="en-AU"/>
        </w:rPr>
        <w:t>V</w:t>
      </w:r>
      <w:r w:rsidRPr="007A464A">
        <w:rPr>
          <w:rFonts w:ascii="Cambria" w:hAnsi="Cambria"/>
          <w:sz w:val="22"/>
          <w:szCs w:val="22"/>
          <w:lang w:val="en-AU"/>
        </w:rPr>
        <w:t xml:space="preserve">alue </w:t>
      </w:r>
      <w:r w:rsidR="003B5D3E" w:rsidRPr="007A464A">
        <w:rPr>
          <w:rFonts w:ascii="Cambria" w:hAnsi="Cambria"/>
          <w:sz w:val="22"/>
          <w:szCs w:val="22"/>
          <w:lang w:val="en-AU"/>
        </w:rPr>
        <w:t>R</w:t>
      </w:r>
      <w:r w:rsidRPr="007A464A">
        <w:rPr>
          <w:rFonts w:ascii="Cambria" w:hAnsi="Cambria"/>
          <w:sz w:val="22"/>
          <w:szCs w:val="22"/>
          <w:lang w:val="en-AU"/>
        </w:rPr>
        <w:t xml:space="preserve">ange </w:t>
      </w:r>
      <w:r w:rsidR="003B5D3E" w:rsidRPr="007A464A">
        <w:rPr>
          <w:rFonts w:ascii="Cambria" w:hAnsi="Cambria"/>
          <w:sz w:val="22"/>
          <w:szCs w:val="22"/>
          <w:lang w:val="en-AU"/>
        </w:rPr>
        <w:t>P</w:t>
      </w:r>
      <w:r w:rsidRPr="007A464A">
        <w:rPr>
          <w:rFonts w:ascii="Cambria" w:hAnsi="Cambria"/>
          <w:sz w:val="22"/>
          <w:szCs w:val="22"/>
          <w:lang w:val="en-AU"/>
        </w:rPr>
        <w:t>ayment</w:t>
      </w:r>
      <w:bookmarkEnd w:id="389"/>
    </w:p>
    <w:p w14:paraId="461BEB37" w14:textId="019F5C7E" w:rsidR="00FE641A" w:rsidRPr="007A464A" w:rsidRDefault="00FE641A" w:rsidP="00FE641A">
      <w:pPr>
        <w:pStyle w:val="Level3"/>
        <w:rPr>
          <w:rFonts w:ascii="Cambria" w:hAnsi="Cambria"/>
          <w:sz w:val="22"/>
          <w:szCs w:val="22"/>
        </w:rPr>
      </w:pPr>
      <w:r w:rsidRPr="007A464A">
        <w:rPr>
          <w:rFonts w:ascii="Cambria" w:hAnsi="Cambria"/>
          <w:sz w:val="22"/>
          <w:szCs w:val="22"/>
        </w:rPr>
        <w:t>Progression between progression steps or the payment of a Top of Grade or Value Range payment will occur if the Employee:</w:t>
      </w:r>
    </w:p>
    <w:p w14:paraId="381B7732" w14:textId="5FB4233C" w:rsidR="00FE641A" w:rsidRPr="007A464A" w:rsidRDefault="00FE641A" w:rsidP="00FE641A">
      <w:pPr>
        <w:pStyle w:val="Level4"/>
        <w:rPr>
          <w:rFonts w:ascii="Cambria" w:hAnsi="Cambria"/>
          <w:sz w:val="22"/>
          <w:szCs w:val="22"/>
        </w:rPr>
      </w:pPr>
      <w:r w:rsidRPr="007A464A">
        <w:rPr>
          <w:rFonts w:ascii="Cambria" w:hAnsi="Cambria"/>
          <w:sz w:val="22"/>
          <w:szCs w:val="22"/>
        </w:rPr>
        <w:t xml:space="preserve">meets the eligibility requirements set out in </w:t>
      </w:r>
      <w:r w:rsidRPr="007A464A">
        <w:rPr>
          <w:rFonts w:ascii="Cambria" w:hAnsi="Cambria"/>
          <w:b/>
          <w:bCs w:val="0"/>
          <w:sz w:val="22"/>
          <w:szCs w:val="22"/>
        </w:rPr>
        <w:t xml:space="preserve">clause </w:t>
      </w:r>
      <w:r w:rsidR="008A3F5D" w:rsidRPr="007A464A">
        <w:rPr>
          <w:rFonts w:ascii="Cambria" w:hAnsi="Cambria"/>
          <w:b/>
          <w:bCs w:val="0"/>
          <w:sz w:val="22"/>
          <w:szCs w:val="22"/>
        </w:rPr>
        <w:fldChar w:fldCharType="begin"/>
      </w:r>
      <w:r w:rsidR="008A3F5D" w:rsidRPr="007A464A">
        <w:rPr>
          <w:rFonts w:ascii="Cambria" w:hAnsi="Cambria"/>
          <w:b/>
          <w:bCs w:val="0"/>
          <w:sz w:val="22"/>
          <w:szCs w:val="22"/>
        </w:rPr>
        <w:instrText xml:space="preserve"> REF _Ref45037747 \w \h </w:instrText>
      </w:r>
      <w:r w:rsidR="004544D3" w:rsidRPr="007A464A">
        <w:rPr>
          <w:rFonts w:ascii="Cambria" w:hAnsi="Cambria"/>
          <w:b/>
          <w:bCs w:val="0"/>
          <w:sz w:val="22"/>
          <w:szCs w:val="22"/>
        </w:rPr>
        <w:instrText xml:space="preserve"> \* MERGEFORMAT </w:instrText>
      </w:r>
      <w:r w:rsidR="008A3F5D" w:rsidRPr="007A464A">
        <w:rPr>
          <w:rFonts w:ascii="Cambria" w:hAnsi="Cambria"/>
          <w:b/>
          <w:bCs w:val="0"/>
          <w:sz w:val="22"/>
          <w:szCs w:val="22"/>
        </w:rPr>
      </w:r>
      <w:r w:rsidR="008A3F5D" w:rsidRPr="007A464A">
        <w:rPr>
          <w:rFonts w:ascii="Cambria" w:hAnsi="Cambria"/>
          <w:b/>
          <w:bCs w:val="0"/>
          <w:sz w:val="22"/>
          <w:szCs w:val="22"/>
        </w:rPr>
        <w:fldChar w:fldCharType="separate"/>
      </w:r>
      <w:r w:rsidR="00305036">
        <w:rPr>
          <w:rFonts w:ascii="Cambria" w:hAnsi="Cambria"/>
          <w:b/>
          <w:bCs w:val="0"/>
          <w:sz w:val="22"/>
          <w:szCs w:val="22"/>
        </w:rPr>
        <w:t>31.4</w:t>
      </w:r>
      <w:r w:rsidR="008A3F5D" w:rsidRPr="007A464A">
        <w:rPr>
          <w:rFonts w:ascii="Cambria" w:hAnsi="Cambria"/>
          <w:b/>
          <w:bCs w:val="0"/>
          <w:sz w:val="22"/>
          <w:szCs w:val="22"/>
        </w:rPr>
        <w:fldChar w:fldCharType="end"/>
      </w:r>
      <w:r w:rsidR="003B5D3E" w:rsidRPr="007A464A">
        <w:rPr>
          <w:rFonts w:ascii="Cambria" w:hAnsi="Cambria"/>
          <w:b/>
          <w:bCs w:val="0"/>
          <w:sz w:val="22"/>
          <w:szCs w:val="22"/>
        </w:rPr>
        <w:t xml:space="preserve"> </w:t>
      </w:r>
      <w:r w:rsidRPr="007A464A">
        <w:rPr>
          <w:rFonts w:ascii="Cambria" w:hAnsi="Cambria"/>
          <w:sz w:val="22"/>
          <w:szCs w:val="22"/>
        </w:rPr>
        <w:t xml:space="preserve">or </w:t>
      </w:r>
      <w:r w:rsidRPr="007A464A">
        <w:rPr>
          <w:rFonts w:ascii="Cambria" w:hAnsi="Cambria"/>
          <w:b/>
          <w:bCs w:val="0"/>
          <w:sz w:val="22"/>
          <w:szCs w:val="22"/>
        </w:rPr>
        <w:t xml:space="preserve">clause </w:t>
      </w:r>
      <w:r w:rsidR="008A3F5D" w:rsidRPr="007A464A">
        <w:rPr>
          <w:rFonts w:ascii="Cambria" w:hAnsi="Cambria"/>
          <w:b/>
          <w:bCs w:val="0"/>
          <w:sz w:val="22"/>
          <w:szCs w:val="22"/>
        </w:rPr>
        <w:fldChar w:fldCharType="begin"/>
      </w:r>
      <w:r w:rsidR="008A3F5D" w:rsidRPr="007A464A">
        <w:rPr>
          <w:rFonts w:ascii="Cambria" w:hAnsi="Cambria"/>
          <w:b/>
          <w:bCs w:val="0"/>
          <w:sz w:val="22"/>
          <w:szCs w:val="22"/>
        </w:rPr>
        <w:instrText xml:space="preserve"> REF _Ref45038288 \w \h </w:instrText>
      </w:r>
      <w:r w:rsidR="004544D3" w:rsidRPr="007A464A">
        <w:rPr>
          <w:rFonts w:ascii="Cambria" w:hAnsi="Cambria"/>
          <w:b/>
          <w:bCs w:val="0"/>
          <w:sz w:val="22"/>
          <w:szCs w:val="22"/>
        </w:rPr>
        <w:instrText xml:space="preserve"> \* MERGEFORMAT </w:instrText>
      </w:r>
      <w:r w:rsidR="008A3F5D" w:rsidRPr="007A464A">
        <w:rPr>
          <w:rFonts w:ascii="Cambria" w:hAnsi="Cambria"/>
          <w:b/>
          <w:bCs w:val="0"/>
          <w:sz w:val="22"/>
          <w:szCs w:val="22"/>
        </w:rPr>
      </w:r>
      <w:r w:rsidR="008A3F5D" w:rsidRPr="007A464A">
        <w:rPr>
          <w:rFonts w:ascii="Cambria" w:hAnsi="Cambria"/>
          <w:b/>
          <w:bCs w:val="0"/>
          <w:sz w:val="22"/>
          <w:szCs w:val="22"/>
        </w:rPr>
        <w:fldChar w:fldCharType="separate"/>
      </w:r>
      <w:r w:rsidR="00305036">
        <w:rPr>
          <w:rFonts w:ascii="Cambria" w:hAnsi="Cambria"/>
          <w:b/>
          <w:bCs w:val="0"/>
          <w:sz w:val="22"/>
          <w:szCs w:val="22"/>
        </w:rPr>
        <w:t>31.5</w:t>
      </w:r>
      <w:r w:rsidR="008A3F5D" w:rsidRPr="007A464A">
        <w:rPr>
          <w:rFonts w:ascii="Cambria" w:hAnsi="Cambria"/>
          <w:b/>
          <w:bCs w:val="0"/>
          <w:sz w:val="22"/>
          <w:szCs w:val="22"/>
        </w:rPr>
        <w:fldChar w:fldCharType="end"/>
      </w:r>
      <w:r w:rsidRPr="007A464A">
        <w:rPr>
          <w:rFonts w:ascii="Cambria" w:hAnsi="Cambria"/>
          <w:sz w:val="22"/>
          <w:szCs w:val="22"/>
        </w:rPr>
        <w:t>(as relevant); and</w:t>
      </w:r>
    </w:p>
    <w:p w14:paraId="10B8875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is assessed as having met their Progression Criteria at the End of Cycle Performance Review.</w:t>
      </w:r>
    </w:p>
    <w:p w14:paraId="122BF33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End of Cycle Performance Review is undertaken at the end of each Performance Cycle. The Employee’s performance against the Progression Criteria is assessed by their supervisor or manager at that time.</w:t>
      </w:r>
    </w:p>
    <w:p w14:paraId="3B1E2EB7" w14:textId="77777777" w:rsidR="00FE641A" w:rsidRPr="007A464A" w:rsidRDefault="00FE641A" w:rsidP="00FE641A">
      <w:pPr>
        <w:pStyle w:val="Level3"/>
        <w:rPr>
          <w:rFonts w:ascii="Cambria" w:hAnsi="Cambria"/>
          <w:sz w:val="22"/>
          <w:szCs w:val="22"/>
        </w:rPr>
      </w:pPr>
      <w:bookmarkStart w:id="390" w:name="_Ref167449983"/>
      <w:r w:rsidRPr="007A464A">
        <w:rPr>
          <w:rFonts w:ascii="Cambria" w:hAnsi="Cambria"/>
          <w:sz w:val="22"/>
          <w:szCs w:val="22"/>
        </w:rPr>
        <w:t>An Employee will not be disadvantaged where through the Employer’s act or omission:</w:t>
      </w:r>
      <w:bookmarkEnd w:id="390"/>
    </w:p>
    <w:p w14:paraId="0FF302FE" w14:textId="311A9E40" w:rsidR="00FE641A" w:rsidRPr="007A464A" w:rsidRDefault="00FE641A" w:rsidP="00FE641A">
      <w:pPr>
        <w:pStyle w:val="Level4"/>
        <w:rPr>
          <w:rFonts w:ascii="Cambria" w:hAnsi="Cambria"/>
          <w:sz w:val="22"/>
          <w:szCs w:val="22"/>
        </w:rPr>
      </w:pPr>
      <w:r w:rsidRPr="007A464A">
        <w:rPr>
          <w:rFonts w:ascii="Cambria" w:hAnsi="Cambria"/>
          <w:sz w:val="22"/>
          <w:szCs w:val="22"/>
        </w:rPr>
        <w:t>learning and development opportunities are not available</w:t>
      </w:r>
      <w:r w:rsidR="009C2EF5" w:rsidRPr="007A464A">
        <w:rPr>
          <w:rFonts w:ascii="Cambria" w:hAnsi="Cambria"/>
          <w:sz w:val="22"/>
          <w:szCs w:val="22"/>
        </w:rPr>
        <w:t>; or</w:t>
      </w:r>
    </w:p>
    <w:p w14:paraId="78C67BF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Performance Development Plan is not completed, or</w:t>
      </w:r>
    </w:p>
    <w:p w14:paraId="718E038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Mid-Cycle or End of Cycle Performance Review is not conducted.</w:t>
      </w:r>
    </w:p>
    <w:p w14:paraId="15FF39A5" w14:textId="77777777" w:rsidR="008345B6" w:rsidRPr="007A464A" w:rsidRDefault="008345B6" w:rsidP="008345B6">
      <w:pPr>
        <w:pStyle w:val="Level3"/>
        <w:rPr>
          <w:rFonts w:ascii="Cambria" w:hAnsi="Cambria"/>
          <w:sz w:val="22"/>
          <w:szCs w:val="22"/>
        </w:rPr>
      </w:pPr>
      <w:r w:rsidRPr="007A464A">
        <w:rPr>
          <w:rFonts w:ascii="Cambria" w:hAnsi="Cambria"/>
          <w:sz w:val="22"/>
          <w:szCs w:val="22"/>
        </w:rPr>
        <w:t xml:space="preserve">An Employee must not be disadvantaged in the Employer’s application of the Progression Criteria due to: </w:t>
      </w:r>
    </w:p>
    <w:p w14:paraId="7B532DCE" w14:textId="31CBDE6D" w:rsidR="008345B6" w:rsidRPr="007A464A" w:rsidRDefault="008345B6" w:rsidP="008345B6">
      <w:pPr>
        <w:pStyle w:val="Level4"/>
        <w:rPr>
          <w:rFonts w:ascii="Cambria" w:hAnsi="Cambria"/>
          <w:sz w:val="22"/>
          <w:szCs w:val="22"/>
        </w:rPr>
      </w:pPr>
      <w:r w:rsidRPr="007A464A">
        <w:rPr>
          <w:rFonts w:ascii="Cambria" w:hAnsi="Cambria"/>
          <w:sz w:val="22"/>
          <w:szCs w:val="22"/>
        </w:rPr>
        <w:t xml:space="preserve">their gender or other </w:t>
      </w:r>
      <w:r w:rsidR="00F80BAF" w:rsidRPr="007A464A">
        <w:rPr>
          <w:rFonts w:ascii="Cambria" w:hAnsi="Cambria"/>
          <w:sz w:val="22"/>
          <w:szCs w:val="22"/>
        </w:rPr>
        <w:t>A</w:t>
      </w:r>
      <w:r w:rsidRPr="007A464A">
        <w:rPr>
          <w:rFonts w:ascii="Cambria" w:hAnsi="Cambria"/>
          <w:sz w:val="22"/>
          <w:szCs w:val="22"/>
        </w:rPr>
        <w:t xml:space="preserve">ttribute. </w:t>
      </w:r>
    </w:p>
    <w:p w14:paraId="411120E3" w14:textId="77777777" w:rsidR="008345B6" w:rsidRPr="007A464A" w:rsidRDefault="008345B6" w:rsidP="008345B6">
      <w:pPr>
        <w:pStyle w:val="Level4"/>
        <w:rPr>
          <w:rFonts w:ascii="Cambria" w:hAnsi="Cambria"/>
          <w:sz w:val="22"/>
          <w:szCs w:val="22"/>
        </w:rPr>
      </w:pPr>
      <w:r w:rsidRPr="007A464A">
        <w:rPr>
          <w:rFonts w:ascii="Cambria" w:hAnsi="Cambria"/>
          <w:sz w:val="22"/>
          <w:szCs w:val="22"/>
        </w:rPr>
        <w:t xml:space="preserve">their employment status as a part-time employee; or </w:t>
      </w:r>
    </w:p>
    <w:p w14:paraId="3DD7BAB5" w14:textId="7CA0834A" w:rsidR="008345B6" w:rsidRPr="007A464A" w:rsidRDefault="008345B6" w:rsidP="008345B6">
      <w:pPr>
        <w:pStyle w:val="Level4"/>
        <w:rPr>
          <w:rFonts w:ascii="Cambria" w:hAnsi="Cambria"/>
          <w:sz w:val="22"/>
          <w:szCs w:val="22"/>
        </w:rPr>
      </w:pPr>
      <w:r w:rsidRPr="007A464A">
        <w:rPr>
          <w:rFonts w:ascii="Cambria" w:hAnsi="Cambria"/>
          <w:sz w:val="22"/>
          <w:szCs w:val="22"/>
        </w:rPr>
        <w:t>a flexible working arrangement.</w:t>
      </w:r>
    </w:p>
    <w:p w14:paraId="702A1B65" w14:textId="148B44B6"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Where an Employee is assessed as having not met their agreed Progression Criteria, the Employee will not obtain Progression or be paid a top of Grade or Value Range </w:t>
      </w:r>
      <w:r w:rsidR="009C2EF5" w:rsidRPr="007A464A">
        <w:rPr>
          <w:rFonts w:ascii="Cambria" w:hAnsi="Cambria"/>
          <w:sz w:val="22"/>
          <w:szCs w:val="22"/>
        </w:rPr>
        <w:t>P</w:t>
      </w:r>
      <w:r w:rsidRPr="007A464A">
        <w:rPr>
          <w:rFonts w:ascii="Cambria" w:hAnsi="Cambria"/>
          <w:sz w:val="22"/>
          <w:szCs w:val="22"/>
        </w:rPr>
        <w:t>ayment.</w:t>
      </w:r>
    </w:p>
    <w:p w14:paraId="1A69EB4D" w14:textId="06A3048D"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Operation of </w:t>
      </w:r>
      <w:r w:rsidR="009C2EF5" w:rsidRPr="007A464A">
        <w:rPr>
          <w:rFonts w:ascii="Cambria" w:hAnsi="Cambria"/>
          <w:sz w:val="22"/>
          <w:szCs w:val="22"/>
          <w:lang w:val="en-AU"/>
        </w:rPr>
        <w:t>P</w:t>
      </w:r>
      <w:r w:rsidRPr="007A464A">
        <w:rPr>
          <w:rFonts w:ascii="Cambria" w:hAnsi="Cambria"/>
          <w:sz w:val="22"/>
          <w:szCs w:val="22"/>
          <w:lang w:val="en-AU"/>
        </w:rPr>
        <w:t xml:space="preserve">rogression </w:t>
      </w:r>
      <w:r w:rsidR="009C2EF5" w:rsidRPr="007A464A">
        <w:rPr>
          <w:rFonts w:ascii="Cambria" w:hAnsi="Cambria"/>
          <w:sz w:val="22"/>
          <w:szCs w:val="22"/>
          <w:lang w:val="en-AU"/>
        </w:rPr>
        <w:t>S</w:t>
      </w:r>
      <w:r w:rsidRPr="007A464A">
        <w:rPr>
          <w:rFonts w:ascii="Cambria" w:hAnsi="Cambria"/>
          <w:sz w:val="22"/>
          <w:szCs w:val="22"/>
          <w:lang w:val="en-AU"/>
        </w:rPr>
        <w:t>teps or Top of Grade of Value Range Payment where progression is achieved</w:t>
      </w:r>
    </w:p>
    <w:p w14:paraId="6C74BB51" w14:textId="73EADF58" w:rsidR="00FE641A" w:rsidRPr="007A464A" w:rsidRDefault="00FE641A" w:rsidP="00FE641A">
      <w:pPr>
        <w:pStyle w:val="Level3"/>
        <w:rPr>
          <w:rFonts w:ascii="Cambria" w:hAnsi="Cambria"/>
          <w:sz w:val="22"/>
          <w:szCs w:val="22"/>
        </w:rPr>
      </w:pPr>
      <w:r w:rsidRPr="007A464A">
        <w:rPr>
          <w:rFonts w:ascii="Cambria" w:hAnsi="Cambria"/>
          <w:sz w:val="22"/>
          <w:szCs w:val="22"/>
        </w:rPr>
        <w:t xml:space="preserve">Other than as provided for in </w:t>
      </w:r>
      <w:r w:rsidRPr="007A464A">
        <w:rPr>
          <w:rFonts w:ascii="Cambria" w:hAnsi="Cambria"/>
          <w:b/>
          <w:bCs/>
          <w:sz w:val="22"/>
          <w:szCs w:val="22"/>
        </w:rPr>
        <w:t xml:space="preserve">clause </w:t>
      </w:r>
      <w:r w:rsidR="003071D6" w:rsidRPr="007A464A">
        <w:rPr>
          <w:rFonts w:ascii="Cambria" w:hAnsi="Cambria"/>
          <w:b/>
          <w:bCs/>
          <w:sz w:val="22"/>
          <w:szCs w:val="22"/>
        </w:rPr>
        <w:fldChar w:fldCharType="begin"/>
      </w:r>
      <w:r w:rsidR="003071D6" w:rsidRPr="007A464A">
        <w:rPr>
          <w:rFonts w:ascii="Cambria" w:hAnsi="Cambria"/>
          <w:b/>
          <w:bCs/>
          <w:sz w:val="22"/>
          <w:szCs w:val="22"/>
        </w:rPr>
        <w:instrText xml:space="preserve"> REF _Ref45038322 \w \h </w:instrText>
      </w:r>
      <w:r w:rsidR="004544D3" w:rsidRPr="007A464A">
        <w:rPr>
          <w:rFonts w:ascii="Cambria" w:hAnsi="Cambria"/>
          <w:b/>
          <w:bCs/>
          <w:sz w:val="22"/>
          <w:szCs w:val="22"/>
        </w:rPr>
        <w:instrText xml:space="preserve"> \* MERGEFORMAT </w:instrText>
      </w:r>
      <w:r w:rsidR="003071D6" w:rsidRPr="007A464A">
        <w:rPr>
          <w:rFonts w:ascii="Cambria" w:hAnsi="Cambria"/>
          <w:b/>
          <w:bCs/>
          <w:sz w:val="22"/>
          <w:szCs w:val="22"/>
        </w:rPr>
      </w:r>
      <w:r w:rsidR="003071D6" w:rsidRPr="007A464A">
        <w:rPr>
          <w:rFonts w:ascii="Cambria" w:hAnsi="Cambria"/>
          <w:b/>
          <w:bCs/>
          <w:sz w:val="22"/>
          <w:szCs w:val="22"/>
        </w:rPr>
        <w:fldChar w:fldCharType="separate"/>
      </w:r>
      <w:r w:rsidR="00305036">
        <w:rPr>
          <w:rFonts w:ascii="Cambria" w:hAnsi="Cambria"/>
          <w:b/>
          <w:bCs/>
          <w:sz w:val="22"/>
          <w:szCs w:val="22"/>
        </w:rPr>
        <w:t>31.8(b)</w:t>
      </w:r>
      <w:r w:rsidR="003071D6" w:rsidRPr="007A464A">
        <w:rPr>
          <w:rFonts w:ascii="Cambria" w:hAnsi="Cambria"/>
          <w:b/>
          <w:bCs/>
          <w:sz w:val="22"/>
          <w:szCs w:val="22"/>
        </w:rPr>
        <w:fldChar w:fldCharType="end"/>
      </w:r>
      <w:r w:rsidRPr="007A464A">
        <w:rPr>
          <w:rFonts w:ascii="Cambria" w:hAnsi="Cambria"/>
          <w:sz w:val="22"/>
          <w:szCs w:val="22"/>
        </w:rPr>
        <w:t xml:space="preserve">, progression will take effect backdated to 1 July following the completion of the Performance Cycle to which the progression relates. </w:t>
      </w:r>
    </w:p>
    <w:p w14:paraId="5543042A" w14:textId="4F3F8FBF" w:rsidR="00FE641A" w:rsidRPr="007A464A" w:rsidRDefault="00FE641A" w:rsidP="00FE641A">
      <w:pPr>
        <w:pStyle w:val="Level3"/>
        <w:rPr>
          <w:rFonts w:ascii="Cambria" w:hAnsi="Cambria"/>
          <w:sz w:val="22"/>
          <w:szCs w:val="22"/>
        </w:rPr>
      </w:pPr>
      <w:bookmarkStart w:id="391" w:name="_Ref45038322"/>
      <w:r w:rsidRPr="007A464A">
        <w:rPr>
          <w:rFonts w:ascii="Cambria" w:hAnsi="Cambria"/>
          <w:sz w:val="22"/>
          <w:szCs w:val="22"/>
        </w:rPr>
        <w:t>For an Employee who:</w:t>
      </w:r>
      <w:bookmarkEnd w:id="391"/>
      <w:r w:rsidRPr="007A464A">
        <w:rPr>
          <w:rFonts w:ascii="Cambria" w:hAnsi="Cambria"/>
          <w:sz w:val="22"/>
          <w:szCs w:val="22"/>
        </w:rPr>
        <w:t xml:space="preserve"> </w:t>
      </w:r>
    </w:p>
    <w:p w14:paraId="0703B546" w14:textId="56685310" w:rsidR="00FE641A" w:rsidRPr="007A464A" w:rsidRDefault="00FE641A" w:rsidP="00FE641A">
      <w:pPr>
        <w:pStyle w:val="Level4"/>
        <w:rPr>
          <w:rFonts w:ascii="Cambria" w:hAnsi="Cambria"/>
          <w:sz w:val="22"/>
          <w:szCs w:val="22"/>
        </w:rPr>
      </w:pPr>
      <w:r w:rsidRPr="007A464A">
        <w:rPr>
          <w:rFonts w:ascii="Cambria" w:hAnsi="Cambria"/>
          <w:sz w:val="22"/>
          <w:szCs w:val="22"/>
        </w:rPr>
        <w:t xml:space="preserve">has been ineligible to be considered for Progression or Top of Grade or Value Range payment for a period of 18 months or longer as a result of the operation of </w:t>
      </w:r>
      <w:r w:rsidRPr="007A464A">
        <w:rPr>
          <w:rFonts w:ascii="Cambria" w:hAnsi="Cambria"/>
          <w:b/>
          <w:bCs w:val="0"/>
          <w:sz w:val="22"/>
          <w:szCs w:val="22"/>
        </w:rPr>
        <w:t xml:space="preserve">clause </w:t>
      </w:r>
      <w:r w:rsidR="005619EF" w:rsidRPr="007A464A">
        <w:rPr>
          <w:rFonts w:ascii="Cambria" w:hAnsi="Cambria"/>
          <w:b/>
          <w:bCs w:val="0"/>
          <w:sz w:val="22"/>
          <w:szCs w:val="22"/>
        </w:rPr>
        <w:fldChar w:fldCharType="begin"/>
      </w:r>
      <w:r w:rsidR="005619EF" w:rsidRPr="007A464A">
        <w:rPr>
          <w:rFonts w:ascii="Cambria" w:hAnsi="Cambria"/>
          <w:b/>
          <w:bCs w:val="0"/>
          <w:sz w:val="22"/>
          <w:szCs w:val="22"/>
        </w:rPr>
        <w:instrText xml:space="preserve"> REF _Ref45038360 \w \h </w:instrText>
      </w:r>
      <w:r w:rsidR="004544D3" w:rsidRPr="007A464A">
        <w:rPr>
          <w:rFonts w:ascii="Cambria" w:hAnsi="Cambria"/>
          <w:b/>
          <w:bCs w:val="0"/>
          <w:sz w:val="22"/>
          <w:szCs w:val="22"/>
        </w:rPr>
        <w:instrText xml:space="preserve"> \* MERGEFORMAT </w:instrText>
      </w:r>
      <w:r w:rsidR="005619EF" w:rsidRPr="007A464A">
        <w:rPr>
          <w:rFonts w:ascii="Cambria" w:hAnsi="Cambria"/>
          <w:b/>
          <w:bCs w:val="0"/>
          <w:sz w:val="22"/>
          <w:szCs w:val="22"/>
        </w:rPr>
      </w:r>
      <w:r w:rsidR="005619EF" w:rsidRPr="007A464A">
        <w:rPr>
          <w:rFonts w:ascii="Cambria" w:hAnsi="Cambria"/>
          <w:b/>
          <w:bCs w:val="0"/>
          <w:sz w:val="22"/>
          <w:szCs w:val="22"/>
        </w:rPr>
        <w:fldChar w:fldCharType="separate"/>
      </w:r>
      <w:r w:rsidR="00305036">
        <w:rPr>
          <w:rFonts w:ascii="Cambria" w:hAnsi="Cambria"/>
          <w:b/>
          <w:bCs w:val="0"/>
          <w:sz w:val="22"/>
          <w:szCs w:val="22"/>
        </w:rPr>
        <w:t>31.4(b)(i)</w:t>
      </w:r>
      <w:r w:rsidR="005619EF" w:rsidRPr="007A464A">
        <w:rPr>
          <w:rFonts w:ascii="Cambria" w:hAnsi="Cambria"/>
          <w:b/>
          <w:bCs w:val="0"/>
          <w:sz w:val="22"/>
          <w:szCs w:val="22"/>
        </w:rPr>
        <w:fldChar w:fldCharType="end"/>
      </w:r>
      <w:r w:rsidRPr="007A464A">
        <w:rPr>
          <w:rFonts w:ascii="Cambria" w:hAnsi="Cambria"/>
          <w:sz w:val="22"/>
          <w:szCs w:val="22"/>
        </w:rPr>
        <w:t xml:space="preserve"> or </w:t>
      </w:r>
      <w:r w:rsidR="005619EF" w:rsidRPr="007A464A">
        <w:rPr>
          <w:rFonts w:ascii="Cambria" w:hAnsi="Cambria"/>
          <w:b/>
          <w:bCs w:val="0"/>
          <w:sz w:val="22"/>
          <w:szCs w:val="22"/>
        </w:rPr>
        <w:fldChar w:fldCharType="begin"/>
      </w:r>
      <w:r w:rsidR="005619EF" w:rsidRPr="007A464A">
        <w:rPr>
          <w:rFonts w:ascii="Cambria" w:hAnsi="Cambria"/>
          <w:b/>
          <w:bCs w:val="0"/>
          <w:sz w:val="22"/>
          <w:szCs w:val="22"/>
        </w:rPr>
        <w:instrText xml:space="preserve"> REF _Ref45038213 \w \h  \* MERGEFORMAT </w:instrText>
      </w:r>
      <w:r w:rsidR="005619EF" w:rsidRPr="007A464A">
        <w:rPr>
          <w:rFonts w:ascii="Cambria" w:hAnsi="Cambria"/>
          <w:b/>
          <w:bCs w:val="0"/>
          <w:sz w:val="22"/>
          <w:szCs w:val="22"/>
        </w:rPr>
      </w:r>
      <w:r w:rsidR="005619EF" w:rsidRPr="007A464A">
        <w:rPr>
          <w:rFonts w:ascii="Cambria" w:hAnsi="Cambria"/>
          <w:b/>
          <w:bCs w:val="0"/>
          <w:sz w:val="22"/>
          <w:szCs w:val="22"/>
        </w:rPr>
        <w:fldChar w:fldCharType="separate"/>
      </w:r>
      <w:r w:rsidR="00305036">
        <w:rPr>
          <w:rFonts w:ascii="Cambria" w:hAnsi="Cambria"/>
          <w:b/>
          <w:bCs w:val="0"/>
          <w:sz w:val="22"/>
          <w:szCs w:val="22"/>
        </w:rPr>
        <w:t>31.4(b)(ii)</w:t>
      </w:r>
      <w:r w:rsidR="005619EF" w:rsidRPr="007A464A">
        <w:rPr>
          <w:rFonts w:ascii="Cambria" w:hAnsi="Cambria"/>
          <w:b/>
          <w:bCs w:val="0"/>
          <w:sz w:val="22"/>
          <w:szCs w:val="22"/>
        </w:rPr>
        <w:fldChar w:fldCharType="end"/>
      </w:r>
      <w:r w:rsidRPr="007A464A">
        <w:rPr>
          <w:rFonts w:ascii="Cambria" w:hAnsi="Cambria"/>
          <w:sz w:val="22"/>
          <w:szCs w:val="22"/>
        </w:rPr>
        <w:t xml:space="preserve">; and </w:t>
      </w:r>
    </w:p>
    <w:p w14:paraId="344DF521" w14:textId="2B037F85" w:rsidR="00FE641A" w:rsidRPr="007A464A" w:rsidRDefault="00FE641A" w:rsidP="00FE641A">
      <w:pPr>
        <w:pStyle w:val="Level4"/>
        <w:rPr>
          <w:rFonts w:ascii="Cambria" w:hAnsi="Cambria"/>
          <w:sz w:val="22"/>
          <w:szCs w:val="22"/>
        </w:rPr>
      </w:pPr>
      <w:r w:rsidRPr="007A464A">
        <w:rPr>
          <w:rFonts w:ascii="Cambria" w:hAnsi="Cambria"/>
          <w:sz w:val="22"/>
          <w:szCs w:val="22"/>
        </w:rPr>
        <w:t xml:space="preserve">is assessed as having met their Progression Criteria at the end of the first Performance Cycle in which the employee becomes eligible for progression after the exclusions prescribed in </w:t>
      </w:r>
      <w:r w:rsidRPr="007A464A">
        <w:rPr>
          <w:rFonts w:ascii="Cambria" w:hAnsi="Cambria"/>
          <w:b/>
          <w:bCs w:val="0"/>
          <w:sz w:val="22"/>
          <w:szCs w:val="22"/>
        </w:rPr>
        <w:t xml:space="preserve">clause </w:t>
      </w:r>
      <w:r w:rsidR="008572CD" w:rsidRPr="007A464A">
        <w:rPr>
          <w:rFonts w:ascii="Cambria" w:hAnsi="Cambria"/>
          <w:b/>
          <w:bCs w:val="0"/>
          <w:sz w:val="22"/>
          <w:szCs w:val="22"/>
        </w:rPr>
        <w:fldChar w:fldCharType="begin"/>
      </w:r>
      <w:r w:rsidR="008572CD" w:rsidRPr="007A464A">
        <w:rPr>
          <w:rFonts w:ascii="Cambria" w:hAnsi="Cambria"/>
          <w:b/>
          <w:bCs w:val="0"/>
          <w:sz w:val="22"/>
          <w:szCs w:val="22"/>
        </w:rPr>
        <w:instrText xml:space="preserve"> REF _Ref45038360 \w \h </w:instrText>
      </w:r>
      <w:r w:rsidR="004544D3" w:rsidRPr="007A464A">
        <w:rPr>
          <w:rFonts w:ascii="Cambria" w:hAnsi="Cambria"/>
          <w:b/>
          <w:bCs w:val="0"/>
          <w:sz w:val="22"/>
          <w:szCs w:val="22"/>
        </w:rPr>
        <w:instrText xml:space="preserve"> \* MERGEFORMAT </w:instrText>
      </w:r>
      <w:r w:rsidR="008572CD" w:rsidRPr="007A464A">
        <w:rPr>
          <w:rFonts w:ascii="Cambria" w:hAnsi="Cambria"/>
          <w:b/>
          <w:bCs w:val="0"/>
          <w:sz w:val="22"/>
          <w:szCs w:val="22"/>
        </w:rPr>
      </w:r>
      <w:r w:rsidR="008572CD" w:rsidRPr="007A464A">
        <w:rPr>
          <w:rFonts w:ascii="Cambria" w:hAnsi="Cambria"/>
          <w:b/>
          <w:bCs w:val="0"/>
          <w:sz w:val="22"/>
          <w:szCs w:val="22"/>
        </w:rPr>
        <w:fldChar w:fldCharType="separate"/>
      </w:r>
      <w:r w:rsidR="00305036">
        <w:rPr>
          <w:rFonts w:ascii="Cambria" w:hAnsi="Cambria"/>
          <w:b/>
          <w:bCs w:val="0"/>
          <w:sz w:val="22"/>
          <w:szCs w:val="22"/>
        </w:rPr>
        <w:t>31.4(b)(i)</w:t>
      </w:r>
      <w:r w:rsidR="008572CD" w:rsidRPr="007A464A">
        <w:rPr>
          <w:rFonts w:ascii="Cambria" w:hAnsi="Cambria"/>
          <w:b/>
          <w:bCs w:val="0"/>
          <w:sz w:val="22"/>
          <w:szCs w:val="22"/>
        </w:rPr>
        <w:fldChar w:fldCharType="end"/>
      </w:r>
      <w:r w:rsidR="008572CD" w:rsidRPr="007A464A">
        <w:rPr>
          <w:rFonts w:ascii="Cambria" w:hAnsi="Cambria"/>
          <w:sz w:val="22"/>
          <w:szCs w:val="22"/>
        </w:rPr>
        <w:t xml:space="preserve"> or </w:t>
      </w:r>
      <w:r w:rsidR="007C7AD4" w:rsidRPr="007A464A">
        <w:rPr>
          <w:rFonts w:ascii="Cambria" w:hAnsi="Cambria"/>
          <w:b/>
          <w:bCs w:val="0"/>
          <w:sz w:val="22"/>
          <w:szCs w:val="22"/>
        </w:rPr>
        <w:fldChar w:fldCharType="begin"/>
      </w:r>
      <w:r w:rsidR="007C7AD4" w:rsidRPr="007A464A">
        <w:rPr>
          <w:rFonts w:ascii="Cambria" w:hAnsi="Cambria"/>
          <w:b/>
          <w:bCs w:val="0"/>
          <w:sz w:val="22"/>
          <w:szCs w:val="22"/>
        </w:rPr>
        <w:instrText xml:space="preserve"> REF _Ref45038213 \w \h  \* MERGEFORMAT </w:instrText>
      </w:r>
      <w:r w:rsidR="007C7AD4" w:rsidRPr="007A464A">
        <w:rPr>
          <w:rFonts w:ascii="Cambria" w:hAnsi="Cambria"/>
          <w:b/>
          <w:bCs w:val="0"/>
          <w:sz w:val="22"/>
          <w:szCs w:val="22"/>
        </w:rPr>
      </w:r>
      <w:r w:rsidR="007C7AD4" w:rsidRPr="007A464A">
        <w:rPr>
          <w:rFonts w:ascii="Cambria" w:hAnsi="Cambria"/>
          <w:b/>
          <w:bCs w:val="0"/>
          <w:sz w:val="22"/>
          <w:szCs w:val="22"/>
        </w:rPr>
        <w:fldChar w:fldCharType="separate"/>
      </w:r>
      <w:r w:rsidR="00305036">
        <w:rPr>
          <w:rFonts w:ascii="Cambria" w:hAnsi="Cambria"/>
          <w:b/>
          <w:bCs w:val="0"/>
          <w:sz w:val="22"/>
          <w:szCs w:val="22"/>
        </w:rPr>
        <w:t>31.4(b)(ii)</w:t>
      </w:r>
      <w:r w:rsidR="007C7AD4" w:rsidRPr="007A464A">
        <w:rPr>
          <w:rFonts w:ascii="Cambria" w:hAnsi="Cambria"/>
          <w:b/>
          <w:bCs w:val="0"/>
          <w:sz w:val="22"/>
          <w:szCs w:val="22"/>
        </w:rPr>
        <w:fldChar w:fldCharType="end"/>
      </w:r>
      <w:r w:rsidR="007C7AD4" w:rsidRPr="007A464A">
        <w:rPr>
          <w:rFonts w:ascii="Cambria" w:hAnsi="Cambria"/>
          <w:b/>
          <w:bCs w:val="0"/>
          <w:sz w:val="22"/>
          <w:szCs w:val="22"/>
        </w:rPr>
        <w:t xml:space="preserve"> </w:t>
      </w:r>
      <w:r w:rsidRPr="007A464A">
        <w:rPr>
          <w:rFonts w:ascii="Cambria" w:hAnsi="Cambria"/>
          <w:sz w:val="22"/>
          <w:szCs w:val="22"/>
        </w:rPr>
        <w:t>are complete;</w:t>
      </w:r>
    </w:p>
    <w:p w14:paraId="2DC1BD65" w14:textId="77777777" w:rsidR="00FE641A" w:rsidRPr="007A464A" w:rsidRDefault="00FE641A" w:rsidP="00FE641A">
      <w:pPr>
        <w:pStyle w:val="Level3"/>
        <w:numPr>
          <w:ilvl w:val="0"/>
          <w:numId w:val="0"/>
        </w:numPr>
        <w:ind w:left="1418"/>
        <w:rPr>
          <w:rFonts w:ascii="Cambria" w:hAnsi="Cambria"/>
          <w:sz w:val="22"/>
          <w:szCs w:val="22"/>
        </w:rPr>
      </w:pPr>
      <w:r w:rsidRPr="007A464A">
        <w:rPr>
          <w:rFonts w:ascii="Cambria" w:hAnsi="Cambria"/>
          <w:sz w:val="22"/>
          <w:szCs w:val="22"/>
        </w:rPr>
        <w:t xml:space="preserve">progression will take effect backdated to 1 January in the Performance Cycle to which the progression relates, or the Employee’s 18 Month Date, whichever is later. </w:t>
      </w:r>
    </w:p>
    <w:p w14:paraId="7C8B8D53" w14:textId="3FBE1836"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Employee’s 18 Month Date for the purposes of </w:t>
      </w:r>
      <w:r w:rsidRPr="007A464A">
        <w:rPr>
          <w:rFonts w:ascii="Cambria" w:hAnsi="Cambria"/>
          <w:b/>
          <w:bCs/>
          <w:sz w:val="22"/>
          <w:szCs w:val="22"/>
        </w:rPr>
        <w:t xml:space="preserve">clause </w:t>
      </w:r>
      <w:r w:rsidR="007C7AD4" w:rsidRPr="007A464A">
        <w:rPr>
          <w:rFonts w:ascii="Cambria" w:hAnsi="Cambria"/>
          <w:b/>
          <w:bCs/>
          <w:sz w:val="22"/>
          <w:szCs w:val="22"/>
        </w:rPr>
        <w:fldChar w:fldCharType="begin"/>
      </w:r>
      <w:r w:rsidR="007C7AD4" w:rsidRPr="007A464A">
        <w:rPr>
          <w:rFonts w:ascii="Cambria" w:hAnsi="Cambria"/>
          <w:b/>
          <w:bCs/>
          <w:sz w:val="22"/>
          <w:szCs w:val="22"/>
        </w:rPr>
        <w:instrText xml:space="preserve"> REF _Ref45038322 \w \h </w:instrText>
      </w:r>
      <w:r w:rsidR="004544D3" w:rsidRPr="007A464A">
        <w:rPr>
          <w:rFonts w:ascii="Cambria" w:hAnsi="Cambria"/>
          <w:b/>
          <w:bCs/>
          <w:sz w:val="22"/>
          <w:szCs w:val="22"/>
        </w:rPr>
        <w:instrText xml:space="preserve"> \* MERGEFORMAT </w:instrText>
      </w:r>
      <w:r w:rsidR="007C7AD4" w:rsidRPr="007A464A">
        <w:rPr>
          <w:rFonts w:ascii="Cambria" w:hAnsi="Cambria"/>
          <w:b/>
          <w:bCs/>
          <w:sz w:val="22"/>
          <w:szCs w:val="22"/>
        </w:rPr>
      </w:r>
      <w:r w:rsidR="007C7AD4" w:rsidRPr="007A464A">
        <w:rPr>
          <w:rFonts w:ascii="Cambria" w:hAnsi="Cambria"/>
          <w:b/>
          <w:bCs/>
          <w:sz w:val="22"/>
          <w:szCs w:val="22"/>
        </w:rPr>
        <w:fldChar w:fldCharType="separate"/>
      </w:r>
      <w:r w:rsidR="00305036">
        <w:rPr>
          <w:rFonts w:ascii="Cambria" w:hAnsi="Cambria"/>
          <w:b/>
          <w:bCs/>
          <w:sz w:val="22"/>
          <w:szCs w:val="22"/>
        </w:rPr>
        <w:t>31.8(b)</w:t>
      </w:r>
      <w:r w:rsidR="007C7AD4" w:rsidRPr="007A464A">
        <w:rPr>
          <w:rFonts w:ascii="Cambria" w:hAnsi="Cambria"/>
          <w:b/>
          <w:bCs/>
          <w:sz w:val="22"/>
          <w:szCs w:val="22"/>
        </w:rPr>
        <w:fldChar w:fldCharType="end"/>
      </w:r>
      <w:r w:rsidRPr="007A464A">
        <w:rPr>
          <w:rFonts w:ascii="Cambria" w:hAnsi="Cambria"/>
          <w:sz w:val="22"/>
          <w:szCs w:val="22"/>
        </w:rPr>
        <w:t xml:space="preserve"> is the date 18 months after the Employee commenced employment in the VPS (if </w:t>
      </w:r>
      <w:r w:rsidRPr="007A464A">
        <w:rPr>
          <w:rFonts w:ascii="Cambria" w:hAnsi="Cambria"/>
          <w:b/>
          <w:bCs/>
          <w:sz w:val="22"/>
          <w:szCs w:val="22"/>
        </w:rPr>
        <w:t xml:space="preserve">clause </w:t>
      </w:r>
      <w:r w:rsidR="00DC04D8" w:rsidRPr="007A464A">
        <w:rPr>
          <w:rFonts w:ascii="Cambria" w:hAnsi="Cambria"/>
          <w:b/>
          <w:bCs/>
          <w:sz w:val="22"/>
          <w:szCs w:val="22"/>
        </w:rPr>
        <w:fldChar w:fldCharType="begin"/>
      </w:r>
      <w:r w:rsidR="00DC04D8" w:rsidRPr="007A464A">
        <w:rPr>
          <w:rFonts w:ascii="Cambria" w:hAnsi="Cambria"/>
          <w:b/>
          <w:bCs/>
          <w:sz w:val="22"/>
          <w:szCs w:val="22"/>
        </w:rPr>
        <w:instrText xml:space="preserve"> REF _Ref45038360 \w \h </w:instrText>
      </w:r>
      <w:r w:rsidR="004544D3" w:rsidRPr="007A464A">
        <w:rPr>
          <w:rFonts w:ascii="Cambria" w:hAnsi="Cambria"/>
          <w:b/>
          <w:bCs/>
          <w:sz w:val="22"/>
          <w:szCs w:val="22"/>
        </w:rPr>
        <w:instrText xml:space="preserve"> \* MERGEFORMAT </w:instrText>
      </w:r>
      <w:r w:rsidR="00DC04D8" w:rsidRPr="007A464A">
        <w:rPr>
          <w:rFonts w:ascii="Cambria" w:hAnsi="Cambria"/>
          <w:b/>
          <w:bCs/>
          <w:sz w:val="22"/>
          <w:szCs w:val="22"/>
        </w:rPr>
      </w:r>
      <w:r w:rsidR="00DC04D8" w:rsidRPr="007A464A">
        <w:rPr>
          <w:rFonts w:ascii="Cambria" w:hAnsi="Cambria"/>
          <w:b/>
          <w:bCs/>
          <w:sz w:val="22"/>
          <w:szCs w:val="22"/>
        </w:rPr>
        <w:fldChar w:fldCharType="separate"/>
      </w:r>
      <w:r w:rsidR="00305036">
        <w:rPr>
          <w:rFonts w:ascii="Cambria" w:hAnsi="Cambria"/>
          <w:b/>
          <w:bCs/>
          <w:sz w:val="22"/>
          <w:szCs w:val="22"/>
        </w:rPr>
        <w:t>31.4(b)(i)</w:t>
      </w:r>
      <w:r w:rsidR="00DC04D8" w:rsidRPr="007A464A">
        <w:rPr>
          <w:rFonts w:ascii="Cambria" w:hAnsi="Cambria"/>
          <w:b/>
          <w:bCs/>
          <w:sz w:val="22"/>
          <w:szCs w:val="22"/>
        </w:rPr>
        <w:fldChar w:fldCharType="end"/>
      </w:r>
      <w:r w:rsidRPr="007A464A">
        <w:rPr>
          <w:rFonts w:ascii="Cambria" w:hAnsi="Cambria"/>
          <w:sz w:val="22"/>
          <w:szCs w:val="22"/>
        </w:rPr>
        <w:t xml:space="preserve"> applies) or the date 18 months from the date of promotion for the purposes of</w:t>
      </w:r>
      <w:r w:rsidR="00DC04D8" w:rsidRPr="007A464A">
        <w:rPr>
          <w:rFonts w:ascii="Cambria" w:hAnsi="Cambria"/>
          <w:sz w:val="22"/>
          <w:szCs w:val="22"/>
        </w:rPr>
        <w:t xml:space="preserve"> </w:t>
      </w:r>
      <w:r w:rsidR="00DC04D8" w:rsidRPr="007A464A">
        <w:rPr>
          <w:rFonts w:ascii="Cambria" w:hAnsi="Cambria"/>
          <w:b/>
          <w:bCs/>
          <w:sz w:val="22"/>
          <w:szCs w:val="22"/>
        </w:rPr>
        <w:t>clause</w:t>
      </w:r>
      <w:r w:rsidRPr="007A464A">
        <w:rPr>
          <w:rFonts w:ascii="Cambria" w:hAnsi="Cambria"/>
          <w:b/>
          <w:bCs/>
          <w:sz w:val="22"/>
          <w:szCs w:val="22"/>
        </w:rPr>
        <w:t xml:space="preserve"> </w:t>
      </w:r>
      <w:r w:rsidR="00DC04D8" w:rsidRPr="007A464A">
        <w:rPr>
          <w:rFonts w:ascii="Cambria" w:hAnsi="Cambria"/>
          <w:b/>
          <w:bCs/>
          <w:sz w:val="22"/>
          <w:szCs w:val="22"/>
        </w:rPr>
        <w:fldChar w:fldCharType="begin"/>
      </w:r>
      <w:r w:rsidR="00DC04D8" w:rsidRPr="007A464A">
        <w:rPr>
          <w:rFonts w:ascii="Cambria" w:hAnsi="Cambria"/>
          <w:b/>
          <w:bCs/>
          <w:sz w:val="22"/>
          <w:szCs w:val="22"/>
        </w:rPr>
        <w:instrText xml:space="preserve"> REF _Ref45038213 \w \h  \* MERGEFORMAT </w:instrText>
      </w:r>
      <w:r w:rsidR="00DC04D8" w:rsidRPr="007A464A">
        <w:rPr>
          <w:rFonts w:ascii="Cambria" w:hAnsi="Cambria"/>
          <w:b/>
          <w:bCs/>
          <w:sz w:val="22"/>
          <w:szCs w:val="22"/>
        </w:rPr>
      </w:r>
      <w:r w:rsidR="00DC04D8" w:rsidRPr="007A464A">
        <w:rPr>
          <w:rFonts w:ascii="Cambria" w:hAnsi="Cambria"/>
          <w:b/>
          <w:bCs/>
          <w:sz w:val="22"/>
          <w:szCs w:val="22"/>
        </w:rPr>
        <w:fldChar w:fldCharType="separate"/>
      </w:r>
      <w:r w:rsidR="00305036">
        <w:rPr>
          <w:rFonts w:ascii="Cambria" w:hAnsi="Cambria"/>
          <w:b/>
          <w:bCs/>
          <w:sz w:val="22"/>
          <w:szCs w:val="22"/>
        </w:rPr>
        <w:t>31.4(b)(ii)</w:t>
      </w:r>
      <w:r w:rsidR="00DC04D8" w:rsidRPr="007A464A">
        <w:rPr>
          <w:rFonts w:ascii="Cambria" w:hAnsi="Cambria"/>
          <w:b/>
          <w:bCs/>
          <w:sz w:val="22"/>
          <w:szCs w:val="22"/>
        </w:rPr>
        <w:fldChar w:fldCharType="end"/>
      </w:r>
      <w:r w:rsidRPr="007A464A">
        <w:rPr>
          <w:rFonts w:ascii="Cambria" w:hAnsi="Cambria"/>
          <w:sz w:val="22"/>
          <w:szCs w:val="22"/>
        </w:rPr>
        <w:t>.</w:t>
      </w:r>
    </w:p>
    <w:p w14:paraId="10B9ADD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Top of Grade or Value Range payments will be paid as a lump sum processed by the Employer at the same time as other progression outcomes resulting for the Performance Cycle following the Employee’s return to work.</w:t>
      </w:r>
    </w:p>
    <w:p w14:paraId="26AA30A3" w14:textId="77777777" w:rsidR="00FE641A" w:rsidRPr="007A464A" w:rsidRDefault="00FE641A" w:rsidP="00FE641A">
      <w:pPr>
        <w:pStyle w:val="Level1"/>
        <w:rPr>
          <w:rFonts w:ascii="Cambria" w:hAnsi="Cambria"/>
        </w:rPr>
      </w:pPr>
      <w:bookmarkStart w:id="392" w:name="_Toc45003773"/>
      <w:bookmarkStart w:id="393" w:name="_Toc45004814"/>
      <w:bookmarkStart w:id="394" w:name="_Toc45005855"/>
      <w:bookmarkStart w:id="395" w:name="_Toc45003774"/>
      <w:bookmarkStart w:id="396" w:name="_Toc45004815"/>
      <w:bookmarkStart w:id="397" w:name="_Toc45005856"/>
      <w:bookmarkStart w:id="398" w:name="_Toc45003775"/>
      <w:bookmarkStart w:id="399" w:name="_Toc45004816"/>
      <w:bookmarkStart w:id="400" w:name="_Toc45005857"/>
      <w:bookmarkStart w:id="401" w:name="_Toc45003776"/>
      <w:bookmarkStart w:id="402" w:name="_Toc45004817"/>
      <w:bookmarkStart w:id="403" w:name="_Toc45005858"/>
      <w:bookmarkStart w:id="404" w:name="_Toc45003777"/>
      <w:bookmarkStart w:id="405" w:name="_Toc45004818"/>
      <w:bookmarkStart w:id="406" w:name="_Toc45005859"/>
      <w:bookmarkStart w:id="407" w:name="_Toc45003778"/>
      <w:bookmarkStart w:id="408" w:name="_Toc45004819"/>
      <w:bookmarkStart w:id="409" w:name="_Toc45005860"/>
      <w:bookmarkStart w:id="410" w:name="_Toc45003779"/>
      <w:bookmarkStart w:id="411" w:name="_Toc45004820"/>
      <w:bookmarkStart w:id="412" w:name="_Toc45005861"/>
      <w:bookmarkStart w:id="413" w:name="_Toc45003780"/>
      <w:bookmarkStart w:id="414" w:name="_Toc45004821"/>
      <w:bookmarkStart w:id="415" w:name="_Toc45005862"/>
      <w:bookmarkStart w:id="416" w:name="_Ref301953749"/>
      <w:bookmarkStart w:id="417" w:name="_Toc168412267"/>
      <w:bookmarkEnd w:id="379"/>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7A464A">
        <w:rPr>
          <w:rFonts w:ascii="Cambria" w:hAnsi="Cambria"/>
        </w:rPr>
        <w:t>Salary Increases</w:t>
      </w:r>
      <w:bookmarkEnd w:id="416"/>
      <w:bookmarkEnd w:id="417"/>
    </w:p>
    <w:p w14:paraId="6A18A25F"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18" w:name="_Ref442343374"/>
      <w:r w:rsidRPr="007A464A">
        <w:rPr>
          <w:rFonts w:ascii="Cambria" w:hAnsi="Cambria"/>
          <w:sz w:val="22"/>
          <w:szCs w:val="22"/>
          <w:lang w:val="en-AU"/>
        </w:rPr>
        <w:t>Salary Increases</w:t>
      </w:r>
      <w:bookmarkEnd w:id="418"/>
    </w:p>
    <w:p w14:paraId="4E1A0974" w14:textId="2D98F994"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Employees employed by the Employer at or after the date of commencement of this Agreement will receive the following </w:t>
      </w:r>
      <w:r w:rsidR="009C2EF5" w:rsidRPr="007A464A">
        <w:rPr>
          <w:rFonts w:ascii="Cambria" w:hAnsi="Cambria"/>
          <w:sz w:val="22"/>
          <w:szCs w:val="22"/>
        </w:rPr>
        <w:t>S</w:t>
      </w:r>
      <w:r w:rsidRPr="007A464A">
        <w:rPr>
          <w:rFonts w:ascii="Cambria" w:hAnsi="Cambria"/>
          <w:sz w:val="22"/>
          <w:szCs w:val="22"/>
        </w:rPr>
        <w:t>alary increases:</w:t>
      </w:r>
    </w:p>
    <w:p w14:paraId="4868BE57" w14:textId="224E8FC4" w:rsidR="0057612D" w:rsidRPr="007A464A" w:rsidRDefault="0057612D" w:rsidP="0057612D">
      <w:pPr>
        <w:pStyle w:val="Caption"/>
        <w:ind w:left="1418"/>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14</w:t>
      </w:r>
      <w:r w:rsidRPr="007A464A">
        <w:rPr>
          <w:rFonts w:ascii="Cambria" w:hAnsi="Cambria"/>
        </w:rPr>
        <w:fldChar w:fldCharType="end"/>
      </w:r>
      <w:r w:rsidRPr="007A464A">
        <w:rPr>
          <w:rFonts w:ascii="Cambria" w:hAnsi="Cambria"/>
        </w:rPr>
        <w:t>: Salary Increases</w:t>
      </w:r>
    </w:p>
    <w:tbl>
      <w:tblPr>
        <w:tblW w:w="7801" w:type="dxa"/>
        <w:tblInd w:w="1418" w:type="dxa"/>
        <w:tblLayout w:type="fixed"/>
        <w:tblCellMar>
          <w:left w:w="0" w:type="dxa"/>
          <w:right w:w="0" w:type="dxa"/>
        </w:tblCellMar>
        <w:tblLook w:val="0000" w:firstRow="0" w:lastRow="0" w:firstColumn="0" w:lastColumn="0" w:noHBand="0" w:noVBand="0"/>
      </w:tblPr>
      <w:tblGrid>
        <w:gridCol w:w="3900"/>
        <w:gridCol w:w="3901"/>
      </w:tblGrid>
      <w:tr w:rsidR="00FE641A" w:rsidRPr="007A464A" w14:paraId="43803149" w14:textId="77777777" w:rsidTr="00E9648C">
        <w:trPr>
          <w:trHeight w:val="70"/>
          <w:tblHeader/>
        </w:trPr>
        <w:tc>
          <w:tcPr>
            <w:tcW w:w="3900" w:type="dxa"/>
            <w:tcBorders>
              <w:top w:val="single" w:sz="4" w:space="0" w:color="000000"/>
              <w:left w:val="single" w:sz="4" w:space="0" w:color="000000"/>
              <w:bottom w:val="single" w:sz="4" w:space="0" w:color="000000"/>
              <w:right w:val="single" w:sz="4" w:space="0" w:color="000000"/>
            </w:tcBorders>
            <w:shd w:val="clear" w:color="auto" w:fill="000000" w:themeFill="text1"/>
          </w:tcPr>
          <w:p w14:paraId="57E9730B" w14:textId="77777777" w:rsidR="00FE641A" w:rsidRPr="007A464A" w:rsidRDefault="00FE641A" w:rsidP="0057612D">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Date of Effect</w:t>
            </w:r>
          </w:p>
        </w:tc>
        <w:tc>
          <w:tcPr>
            <w:tcW w:w="39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31EF46E9" w14:textId="77777777" w:rsidR="00FE641A" w:rsidRPr="007A464A" w:rsidRDefault="00FE641A" w:rsidP="0057612D">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Percentage Increase</w:t>
            </w:r>
          </w:p>
        </w:tc>
      </w:tr>
      <w:tr w:rsidR="00FE641A" w:rsidRPr="007A464A" w14:paraId="068E14C8" w14:textId="77777777" w:rsidTr="00E9648C">
        <w:trPr>
          <w:cantSplit/>
        </w:trPr>
        <w:tc>
          <w:tcPr>
            <w:tcW w:w="3900" w:type="dxa"/>
            <w:tcBorders>
              <w:top w:val="single" w:sz="4" w:space="0" w:color="000000"/>
              <w:left w:val="single" w:sz="4" w:space="0" w:color="000000"/>
              <w:bottom w:val="single" w:sz="4" w:space="0" w:color="000000"/>
              <w:right w:val="single" w:sz="4" w:space="0" w:color="000000"/>
            </w:tcBorders>
          </w:tcPr>
          <w:p w14:paraId="27EF92CA" w14:textId="7FBA8541" w:rsidR="00FE641A" w:rsidRPr="007A464A" w:rsidRDefault="001139E2" w:rsidP="0057612D">
            <w:pPr>
              <w:spacing w:before="120" w:after="120"/>
              <w:jc w:val="center"/>
              <w:rPr>
                <w:rFonts w:ascii="Cambria" w:hAnsi="Cambria"/>
                <w:sz w:val="22"/>
                <w:szCs w:val="22"/>
              </w:rPr>
            </w:pPr>
            <w:r w:rsidRPr="007A464A">
              <w:rPr>
                <w:rFonts w:ascii="Cambria" w:hAnsi="Cambria"/>
                <w:sz w:val="22"/>
                <w:szCs w:val="22"/>
              </w:rPr>
              <w:t xml:space="preserve"> 1 May 2024</w:t>
            </w:r>
          </w:p>
        </w:tc>
        <w:tc>
          <w:tcPr>
            <w:tcW w:w="3901" w:type="dxa"/>
            <w:tcBorders>
              <w:top w:val="single" w:sz="4" w:space="0" w:color="000000"/>
              <w:left w:val="single" w:sz="4" w:space="0" w:color="000000"/>
              <w:bottom w:val="single" w:sz="4" w:space="0" w:color="000000"/>
              <w:right w:val="single" w:sz="4" w:space="0" w:color="000000"/>
            </w:tcBorders>
          </w:tcPr>
          <w:p w14:paraId="2CDF1DFC" w14:textId="3196FB69" w:rsidR="00FE641A" w:rsidRPr="007A464A" w:rsidRDefault="001139E2" w:rsidP="0057612D">
            <w:pPr>
              <w:spacing w:before="120" w:after="120"/>
              <w:jc w:val="center"/>
              <w:rPr>
                <w:rFonts w:ascii="Cambria" w:hAnsi="Cambria"/>
                <w:sz w:val="22"/>
                <w:szCs w:val="22"/>
              </w:rPr>
            </w:pPr>
            <w:r w:rsidRPr="007A464A">
              <w:rPr>
                <w:rFonts w:ascii="Cambria" w:hAnsi="Cambria"/>
                <w:sz w:val="22"/>
                <w:szCs w:val="22"/>
              </w:rPr>
              <w:t>3%</w:t>
            </w:r>
          </w:p>
        </w:tc>
      </w:tr>
      <w:tr w:rsidR="00FE641A" w:rsidRPr="007A464A" w14:paraId="457CB3E2" w14:textId="77777777" w:rsidTr="00E9648C">
        <w:trPr>
          <w:cantSplit/>
        </w:trPr>
        <w:tc>
          <w:tcPr>
            <w:tcW w:w="3900" w:type="dxa"/>
            <w:tcBorders>
              <w:top w:val="single" w:sz="4" w:space="0" w:color="000000"/>
              <w:left w:val="single" w:sz="4" w:space="0" w:color="000000"/>
              <w:bottom w:val="single" w:sz="4" w:space="0" w:color="000000"/>
              <w:right w:val="single" w:sz="4" w:space="0" w:color="000000"/>
            </w:tcBorders>
          </w:tcPr>
          <w:p w14:paraId="13BFF408" w14:textId="0837BB19" w:rsidR="00FE641A" w:rsidRPr="007A464A" w:rsidRDefault="001139E2" w:rsidP="0057612D">
            <w:pPr>
              <w:spacing w:before="120" w:after="120"/>
              <w:jc w:val="center"/>
              <w:rPr>
                <w:rFonts w:ascii="Cambria" w:hAnsi="Cambria"/>
                <w:sz w:val="22"/>
                <w:szCs w:val="22"/>
              </w:rPr>
            </w:pPr>
            <w:r w:rsidRPr="007A464A">
              <w:rPr>
                <w:rFonts w:ascii="Cambria" w:hAnsi="Cambria"/>
                <w:sz w:val="22"/>
                <w:szCs w:val="22"/>
              </w:rPr>
              <w:t>1 May 2025</w:t>
            </w:r>
          </w:p>
        </w:tc>
        <w:tc>
          <w:tcPr>
            <w:tcW w:w="3901" w:type="dxa"/>
            <w:tcBorders>
              <w:top w:val="single" w:sz="4" w:space="0" w:color="000000"/>
              <w:left w:val="single" w:sz="4" w:space="0" w:color="000000"/>
              <w:bottom w:val="single" w:sz="4" w:space="0" w:color="000000"/>
              <w:right w:val="single" w:sz="4" w:space="0" w:color="000000"/>
            </w:tcBorders>
          </w:tcPr>
          <w:p w14:paraId="4601934C" w14:textId="5D115A4A" w:rsidR="00FE641A" w:rsidRPr="007A464A" w:rsidRDefault="001139E2" w:rsidP="0057612D">
            <w:pPr>
              <w:spacing w:before="120" w:after="120"/>
              <w:jc w:val="center"/>
              <w:rPr>
                <w:rFonts w:ascii="Cambria" w:hAnsi="Cambria"/>
                <w:sz w:val="22"/>
                <w:szCs w:val="22"/>
              </w:rPr>
            </w:pPr>
            <w:r w:rsidRPr="007A464A">
              <w:rPr>
                <w:rFonts w:ascii="Cambria" w:hAnsi="Cambria"/>
                <w:sz w:val="22"/>
                <w:szCs w:val="22"/>
              </w:rPr>
              <w:t>3%</w:t>
            </w:r>
          </w:p>
        </w:tc>
      </w:tr>
      <w:tr w:rsidR="00FE641A" w:rsidRPr="007A464A" w14:paraId="2847D39E" w14:textId="77777777" w:rsidTr="00E9648C">
        <w:trPr>
          <w:cantSplit/>
        </w:trPr>
        <w:tc>
          <w:tcPr>
            <w:tcW w:w="3900" w:type="dxa"/>
            <w:tcBorders>
              <w:top w:val="single" w:sz="4" w:space="0" w:color="000000"/>
              <w:left w:val="single" w:sz="4" w:space="0" w:color="000000"/>
              <w:bottom w:val="single" w:sz="4" w:space="0" w:color="000000"/>
              <w:right w:val="single" w:sz="4" w:space="0" w:color="000000"/>
            </w:tcBorders>
          </w:tcPr>
          <w:p w14:paraId="5C0DC6CF" w14:textId="7DC1A92A" w:rsidR="00FE641A" w:rsidRPr="007A464A" w:rsidRDefault="001139E2" w:rsidP="0057612D">
            <w:pPr>
              <w:spacing w:before="120" w:after="120"/>
              <w:jc w:val="center"/>
              <w:rPr>
                <w:rFonts w:ascii="Cambria" w:hAnsi="Cambria"/>
                <w:sz w:val="22"/>
                <w:szCs w:val="22"/>
              </w:rPr>
            </w:pPr>
            <w:r w:rsidRPr="007A464A">
              <w:rPr>
                <w:rFonts w:ascii="Cambria" w:hAnsi="Cambria"/>
                <w:sz w:val="22"/>
                <w:szCs w:val="22"/>
              </w:rPr>
              <w:t>1 May 2026</w:t>
            </w:r>
          </w:p>
        </w:tc>
        <w:tc>
          <w:tcPr>
            <w:tcW w:w="3901" w:type="dxa"/>
            <w:tcBorders>
              <w:top w:val="single" w:sz="4" w:space="0" w:color="000000"/>
              <w:left w:val="single" w:sz="4" w:space="0" w:color="000000"/>
              <w:bottom w:val="single" w:sz="4" w:space="0" w:color="000000"/>
              <w:right w:val="single" w:sz="4" w:space="0" w:color="000000"/>
            </w:tcBorders>
          </w:tcPr>
          <w:p w14:paraId="1790C7A5" w14:textId="098399C3" w:rsidR="00FE641A" w:rsidRPr="007A464A" w:rsidRDefault="001139E2" w:rsidP="0057612D">
            <w:pPr>
              <w:spacing w:before="120" w:after="120"/>
              <w:jc w:val="center"/>
              <w:rPr>
                <w:rFonts w:ascii="Cambria" w:hAnsi="Cambria"/>
                <w:sz w:val="22"/>
                <w:szCs w:val="22"/>
              </w:rPr>
            </w:pPr>
            <w:r w:rsidRPr="007A464A">
              <w:rPr>
                <w:rFonts w:ascii="Cambria" w:hAnsi="Cambria"/>
                <w:sz w:val="22"/>
                <w:szCs w:val="22"/>
              </w:rPr>
              <w:t>3%</w:t>
            </w:r>
          </w:p>
        </w:tc>
      </w:tr>
      <w:tr w:rsidR="00FE641A" w:rsidRPr="007A464A" w14:paraId="590E274B" w14:textId="77777777" w:rsidTr="00E9648C">
        <w:trPr>
          <w:cantSplit/>
        </w:trPr>
        <w:tc>
          <w:tcPr>
            <w:tcW w:w="3900" w:type="dxa"/>
            <w:tcBorders>
              <w:top w:val="single" w:sz="4" w:space="0" w:color="000000"/>
              <w:left w:val="single" w:sz="4" w:space="0" w:color="000000"/>
              <w:bottom w:val="single" w:sz="4" w:space="0" w:color="000000"/>
              <w:right w:val="single" w:sz="4" w:space="0" w:color="000000"/>
            </w:tcBorders>
          </w:tcPr>
          <w:p w14:paraId="668E2398" w14:textId="18AE77BA" w:rsidR="00FE641A" w:rsidRPr="007A464A" w:rsidRDefault="001139E2" w:rsidP="0057612D">
            <w:pPr>
              <w:spacing w:before="120" w:after="120"/>
              <w:jc w:val="center"/>
              <w:rPr>
                <w:rFonts w:ascii="Cambria" w:hAnsi="Cambria"/>
                <w:sz w:val="22"/>
                <w:szCs w:val="22"/>
              </w:rPr>
            </w:pPr>
            <w:r w:rsidRPr="007A464A">
              <w:rPr>
                <w:rFonts w:ascii="Cambria" w:hAnsi="Cambria"/>
                <w:sz w:val="22"/>
                <w:szCs w:val="22"/>
              </w:rPr>
              <w:t>1 May 2027</w:t>
            </w:r>
          </w:p>
        </w:tc>
        <w:tc>
          <w:tcPr>
            <w:tcW w:w="3901" w:type="dxa"/>
            <w:tcBorders>
              <w:top w:val="single" w:sz="4" w:space="0" w:color="000000"/>
              <w:left w:val="single" w:sz="4" w:space="0" w:color="000000"/>
              <w:bottom w:val="single" w:sz="4" w:space="0" w:color="000000"/>
              <w:right w:val="single" w:sz="4" w:space="0" w:color="000000"/>
            </w:tcBorders>
          </w:tcPr>
          <w:p w14:paraId="75F87E31" w14:textId="7833E2A6" w:rsidR="00FE641A" w:rsidRPr="007A464A" w:rsidRDefault="001139E2" w:rsidP="0057612D">
            <w:pPr>
              <w:spacing w:before="120" w:after="120"/>
              <w:jc w:val="center"/>
              <w:rPr>
                <w:rFonts w:ascii="Cambria" w:hAnsi="Cambria"/>
                <w:sz w:val="22"/>
                <w:szCs w:val="22"/>
              </w:rPr>
            </w:pPr>
            <w:r w:rsidRPr="007A464A">
              <w:rPr>
                <w:rFonts w:ascii="Cambria" w:hAnsi="Cambria"/>
                <w:sz w:val="22"/>
                <w:szCs w:val="22"/>
              </w:rPr>
              <w:t>3%</w:t>
            </w:r>
          </w:p>
        </w:tc>
      </w:tr>
    </w:tbl>
    <w:p w14:paraId="3F6707E2" w14:textId="6D87E3D3" w:rsidR="00FE641A" w:rsidRPr="007A464A" w:rsidRDefault="00FE641A" w:rsidP="0057612D">
      <w:pPr>
        <w:pStyle w:val="Level3"/>
        <w:rPr>
          <w:rFonts w:ascii="Cambria" w:hAnsi="Cambria"/>
          <w:sz w:val="22"/>
          <w:szCs w:val="22"/>
        </w:rPr>
      </w:pPr>
      <w:r w:rsidRPr="007A464A">
        <w:rPr>
          <w:rFonts w:ascii="Cambria" w:hAnsi="Cambria"/>
          <w:sz w:val="22"/>
          <w:szCs w:val="22"/>
        </w:rPr>
        <w:t xml:space="preserve">The </w:t>
      </w:r>
      <w:r w:rsidR="009C2EF5" w:rsidRPr="007A464A">
        <w:rPr>
          <w:rFonts w:ascii="Cambria" w:hAnsi="Cambria"/>
          <w:sz w:val="22"/>
          <w:szCs w:val="22"/>
        </w:rPr>
        <w:t>S</w:t>
      </w:r>
      <w:r w:rsidRPr="007A464A">
        <w:rPr>
          <w:rFonts w:ascii="Cambria" w:hAnsi="Cambria"/>
          <w:sz w:val="22"/>
          <w:szCs w:val="22"/>
        </w:rPr>
        <w:t xml:space="preserve">alary increases outlined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_Ref442343374 \n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32.1</w:t>
      </w:r>
      <w:r w:rsidRPr="007A464A">
        <w:rPr>
          <w:rFonts w:ascii="Cambria" w:hAnsi="Cambria"/>
          <w:b/>
          <w:sz w:val="22"/>
          <w:szCs w:val="22"/>
        </w:rPr>
        <w:fldChar w:fldCharType="end"/>
      </w:r>
      <w:r w:rsidRPr="007A464A">
        <w:rPr>
          <w:rFonts w:ascii="Cambria" w:hAnsi="Cambria"/>
          <w:sz w:val="22"/>
          <w:szCs w:val="22"/>
        </w:rPr>
        <w:t xml:space="preserve"> are to apply to the salary ranges set out in</w:t>
      </w:r>
      <w:r w:rsidR="0023747A" w:rsidRPr="007A464A">
        <w:rPr>
          <w:rFonts w:ascii="Cambria" w:hAnsi="Cambria"/>
          <w:b/>
          <w:bCs/>
          <w:sz w:val="22"/>
          <w:szCs w:val="22"/>
        </w:rPr>
        <w:t xml:space="preserve"> clause </w:t>
      </w:r>
      <w:r w:rsidR="0023747A" w:rsidRPr="007A464A">
        <w:rPr>
          <w:rFonts w:ascii="Cambria" w:hAnsi="Cambria"/>
          <w:b/>
          <w:bCs/>
          <w:sz w:val="22"/>
          <w:szCs w:val="22"/>
        </w:rPr>
        <w:fldChar w:fldCharType="begin"/>
      </w:r>
      <w:r w:rsidR="0023747A" w:rsidRPr="007A464A">
        <w:rPr>
          <w:rFonts w:ascii="Cambria" w:hAnsi="Cambria"/>
          <w:b/>
          <w:bCs/>
          <w:sz w:val="22"/>
          <w:szCs w:val="22"/>
        </w:rPr>
        <w:instrText xml:space="preserve"> REF _Ref45037777 \r \h </w:instrText>
      </w:r>
      <w:r w:rsidR="00106703" w:rsidRPr="007A464A">
        <w:rPr>
          <w:rFonts w:ascii="Cambria" w:hAnsi="Cambria"/>
          <w:b/>
          <w:bCs/>
          <w:sz w:val="22"/>
          <w:szCs w:val="22"/>
        </w:rPr>
        <w:instrText xml:space="preserve"> \* MERGEFORMAT </w:instrText>
      </w:r>
      <w:r w:rsidR="0023747A" w:rsidRPr="007A464A">
        <w:rPr>
          <w:rFonts w:ascii="Cambria" w:hAnsi="Cambria"/>
          <w:b/>
          <w:bCs/>
          <w:sz w:val="22"/>
          <w:szCs w:val="22"/>
        </w:rPr>
      </w:r>
      <w:r w:rsidR="0023747A" w:rsidRPr="007A464A">
        <w:rPr>
          <w:rFonts w:ascii="Cambria" w:hAnsi="Cambria"/>
          <w:b/>
          <w:bCs/>
          <w:sz w:val="22"/>
          <w:szCs w:val="22"/>
        </w:rPr>
        <w:fldChar w:fldCharType="separate"/>
      </w:r>
      <w:r w:rsidR="00305036">
        <w:rPr>
          <w:rFonts w:ascii="Cambria" w:hAnsi="Cambria"/>
          <w:b/>
          <w:bCs/>
          <w:sz w:val="22"/>
          <w:szCs w:val="22"/>
        </w:rPr>
        <w:t>1</w:t>
      </w:r>
      <w:r w:rsidR="0023747A" w:rsidRPr="007A464A">
        <w:rPr>
          <w:rFonts w:ascii="Cambria" w:hAnsi="Cambria"/>
          <w:b/>
          <w:bCs/>
          <w:sz w:val="22"/>
          <w:szCs w:val="22"/>
        </w:rPr>
        <w:fldChar w:fldCharType="end"/>
      </w:r>
      <w:r w:rsidR="0023747A" w:rsidRPr="007A464A">
        <w:rPr>
          <w:rFonts w:ascii="Cambria" w:hAnsi="Cambria"/>
          <w:sz w:val="22"/>
          <w:szCs w:val="22"/>
        </w:rPr>
        <w:t xml:space="preserve"> of</w:t>
      </w:r>
      <w:r w:rsidRPr="007A464A">
        <w:rPr>
          <w:rFonts w:ascii="Cambria" w:hAnsi="Cambria"/>
          <w:sz w:val="22"/>
          <w:szCs w:val="22"/>
        </w:rPr>
        <w:t xml:space="preserve"> </w:t>
      </w:r>
      <w:r w:rsidR="00C917E6" w:rsidRPr="007A464A">
        <w:rPr>
          <w:rFonts w:ascii="Cambria" w:hAnsi="Cambria"/>
          <w:b/>
          <w:sz w:val="22"/>
          <w:szCs w:val="22"/>
        </w:rPr>
        <w:fldChar w:fldCharType="begin"/>
      </w:r>
      <w:r w:rsidR="00C917E6" w:rsidRPr="007A464A">
        <w:rPr>
          <w:rFonts w:ascii="Cambria" w:hAnsi="Cambria"/>
          <w:b/>
          <w:sz w:val="22"/>
          <w:szCs w:val="22"/>
        </w:rPr>
        <w:instrText xml:space="preserve"> REF _Ref45038667 \w \h  \* MERGEFORMAT </w:instrText>
      </w:r>
      <w:r w:rsidR="00C917E6" w:rsidRPr="007A464A">
        <w:rPr>
          <w:rFonts w:ascii="Cambria" w:hAnsi="Cambria"/>
          <w:b/>
          <w:sz w:val="22"/>
          <w:szCs w:val="22"/>
        </w:rPr>
      </w:r>
      <w:r w:rsidR="00C917E6" w:rsidRPr="007A464A">
        <w:rPr>
          <w:rFonts w:ascii="Cambria" w:hAnsi="Cambria"/>
          <w:b/>
          <w:sz w:val="22"/>
          <w:szCs w:val="22"/>
        </w:rPr>
        <w:fldChar w:fldCharType="separate"/>
      </w:r>
      <w:r w:rsidR="00305036">
        <w:rPr>
          <w:rFonts w:ascii="Cambria" w:hAnsi="Cambria"/>
          <w:b/>
          <w:sz w:val="22"/>
          <w:szCs w:val="22"/>
        </w:rPr>
        <w:t>Schedule C</w:t>
      </w:r>
      <w:r w:rsidR="00C917E6" w:rsidRPr="007A464A">
        <w:rPr>
          <w:rFonts w:ascii="Cambria" w:hAnsi="Cambria"/>
          <w:b/>
          <w:sz w:val="22"/>
          <w:szCs w:val="22"/>
        </w:rPr>
        <w:fldChar w:fldCharType="end"/>
      </w:r>
      <w:r w:rsidRPr="007A464A">
        <w:rPr>
          <w:rFonts w:ascii="Cambria" w:hAnsi="Cambria"/>
          <w:sz w:val="22"/>
          <w:szCs w:val="22"/>
        </w:rPr>
        <w:t xml:space="preserve"> and the Non</w:t>
      </w:r>
      <w:r w:rsidRPr="007A464A">
        <w:rPr>
          <w:rFonts w:ascii="Cambria" w:hAnsi="Cambria"/>
          <w:sz w:val="22"/>
          <w:szCs w:val="22"/>
        </w:rPr>
        <w:noBreakHyphen/>
        <w:t>VPS Aligned Classification Structures set out in</w:t>
      </w:r>
      <w:r w:rsidR="00C917E6" w:rsidRPr="007A464A">
        <w:rPr>
          <w:rFonts w:ascii="Cambria" w:hAnsi="Cambria"/>
          <w:sz w:val="22"/>
          <w:szCs w:val="22"/>
        </w:rPr>
        <w:t xml:space="preserve"> the relevant part of </w:t>
      </w:r>
      <w:r w:rsidR="00C917E6" w:rsidRPr="007A464A">
        <w:rPr>
          <w:rFonts w:ascii="Cambria" w:hAnsi="Cambria"/>
          <w:b/>
          <w:bCs/>
          <w:sz w:val="22"/>
          <w:szCs w:val="22"/>
        </w:rPr>
        <w:t>Section II</w:t>
      </w:r>
      <w:r w:rsidR="00C917E6" w:rsidRPr="007A464A">
        <w:rPr>
          <w:rFonts w:ascii="Cambria" w:hAnsi="Cambria"/>
          <w:sz w:val="22"/>
          <w:szCs w:val="22"/>
        </w:rPr>
        <w:t xml:space="preserve"> (Agency Specific Arrangements) of this Agreement.</w:t>
      </w:r>
    </w:p>
    <w:p w14:paraId="6EA63FCB" w14:textId="7D1497B1"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Increases to </w:t>
      </w:r>
      <w:r w:rsidR="009C2EF5" w:rsidRPr="007A464A">
        <w:rPr>
          <w:rFonts w:ascii="Cambria" w:hAnsi="Cambria"/>
          <w:sz w:val="22"/>
          <w:szCs w:val="22"/>
          <w:lang w:val="en-AU"/>
        </w:rPr>
        <w:t>S</w:t>
      </w:r>
      <w:r w:rsidRPr="007A464A">
        <w:rPr>
          <w:rFonts w:ascii="Cambria" w:hAnsi="Cambria"/>
          <w:sz w:val="22"/>
          <w:szCs w:val="22"/>
          <w:lang w:val="en-AU"/>
        </w:rPr>
        <w:t>alary caps for certain entitlements</w:t>
      </w:r>
    </w:p>
    <w:p w14:paraId="7AEA2EA7" w14:textId="44457C2D" w:rsidR="00FE641A" w:rsidRPr="007A464A" w:rsidRDefault="00FE641A" w:rsidP="00FE641A">
      <w:pPr>
        <w:pStyle w:val="Block1"/>
        <w:rPr>
          <w:rFonts w:ascii="Cambria" w:hAnsi="Cambria"/>
          <w:sz w:val="22"/>
          <w:szCs w:val="22"/>
        </w:rPr>
      </w:pPr>
      <w:r w:rsidRPr="007A464A">
        <w:rPr>
          <w:rFonts w:ascii="Cambria" w:hAnsi="Cambria"/>
          <w:sz w:val="22"/>
          <w:szCs w:val="22"/>
        </w:rPr>
        <w:t xml:space="preserve">Where eligibility for any Employee entitlement is to be calculated by reference to a rate of pay, then the rate of pay applicable as at date of commencement of this Agreement will be increased by the same increases and from the same operative dates as provided for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_Ref442343374 \n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32.1</w:t>
      </w:r>
      <w:r w:rsidRPr="007A464A">
        <w:rPr>
          <w:rFonts w:ascii="Cambria" w:hAnsi="Cambria"/>
          <w:b/>
          <w:sz w:val="22"/>
          <w:szCs w:val="22"/>
        </w:rPr>
        <w:fldChar w:fldCharType="end"/>
      </w:r>
      <w:r w:rsidRPr="007A464A">
        <w:rPr>
          <w:rFonts w:ascii="Cambria" w:hAnsi="Cambria"/>
          <w:sz w:val="22"/>
          <w:szCs w:val="22"/>
        </w:rPr>
        <w:t>.</w:t>
      </w:r>
    </w:p>
    <w:p w14:paraId="050CA9B1"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19" w:name="_Ref443387044"/>
      <w:r w:rsidRPr="007A464A">
        <w:rPr>
          <w:rFonts w:ascii="Cambria" w:hAnsi="Cambria"/>
          <w:sz w:val="22"/>
          <w:szCs w:val="22"/>
          <w:lang w:val="en-AU"/>
        </w:rPr>
        <w:t>Allowance adjustment</w:t>
      </w:r>
      <w:bookmarkEnd w:id="419"/>
    </w:p>
    <w:p w14:paraId="51D6A9DD" w14:textId="426CD32C" w:rsidR="00FE641A" w:rsidRPr="007A464A" w:rsidRDefault="00FE641A" w:rsidP="00A04B66">
      <w:pPr>
        <w:pStyle w:val="Block1"/>
        <w:rPr>
          <w:rFonts w:ascii="Cambria" w:hAnsi="Cambria"/>
          <w:sz w:val="22"/>
          <w:szCs w:val="22"/>
        </w:rPr>
      </w:pPr>
      <w:r w:rsidRPr="007A464A">
        <w:rPr>
          <w:rFonts w:ascii="Cambria" w:hAnsi="Cambria"/>
          <w:sz w:val="22"/>
          <w:szCs w:val="22"/>
        </w:rPr>
        <w:t xml:space="preserve">All work and condition allowances in this Agreement will be increased by the same increases and from the same operative dates as provided for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_Ref442343374 \n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32.1</w:t>
      </w:r>
      <w:r w:rsidRPr="007A464A">
        <w:rPr>
          <w:rFonts w:ascii="Cambria" w:hAnsi="Cambria"/>
          <w:b/>
          <w:bCs/>
          <w:sz w:val="22"/>
          <w:szCs w:val="22"/>
        </w:rPr>
        <w:fldChar w:fldCharType="end"/>
      </w:r>
      <w:r w:rsidRPr="007A464A">
        <w:rPr>
          <w:rFonts w:ascii="Cambria" w:hAnsi="Cambria"/>
          <w:sz w:val="22"/>
          <w:szCs w:val="22"/>
        </w:rPr>
        <w:t>.</w:t>
      </w:r>
    </w:p>
    <w:p w14:paraId="414BC240" w14:textId="57E8F5BC" w:rsidR="0094314E" w:rsidRPr="007A464A" w:rsidRDefault="0094314E" w:rsidP="0094314E">
      <w:pPr>
        <w:pStyle w:val="Level1"/>
        <w:rPr>
          <w:rFonts w:ascii="Cambria" w:hAnsi="Cambria"/>
        </w:rPr>
      </w:pPr>
      <w:bookmarkStart w:id="420" w:name="_Toc168412268"/>
      <w:r w:rsidRPr="007A464A">
        <w:rPr>
          <w:rFonts w:ascii="Cambria" w:hAnsi="Cambria"/>
        </w:rPr>
        <w:t>Once off lump sum payment</w:t>
      </w:r>
      <w:bookmarkEnd w:id="420"/>
    </w:p>
    <w:p w14:paraId="6A933975" w14:textId="58E3F9B8" w:rsidR="0094314E" w:rsidRPr="007A464A" w:rsidRDefault="0094314E" w:rsidP="0094314E">
      <w:pPr>
        <w:pStyle w:val="Level2"/>
        <w:rPr>
          <w:rFonts w:ascii="Cambria" w:hAnsi="Cambria"/>
          <w:sz w:val="22"/>
          <w:szCs w:val="22"/>
          <w:lang w:val="en-AU"/>
        </w:rPr>
      </w:pPr>
      <w:r w:rsidRPr="007A464A">
        <w:rPr>
          <w:rFonts w:ascii="Cambria" w:hAnsi="Cambria"/>
          <w:sz w:val="22"/>
          <w:szCs w:val="22"/>
          <w:lang w:val="en-AU"/>
        </w:rPr>
        <w:t>Employees (including</w:t>
      </w:r>
      <w:r w:rsidR="00A04B66" w:rsidRPr="007A464A">
        <w:rPr>
          <w:rFonts w:ascii="Cambria" w:hAnsi="Cambria"/>
          <w:sz w:val="22"/>
          <w:szCs w:val="22"/>
          <w:lang w:val="en-AU"/>
        </w:rPr>
        <w:t xml:space="preserve"> Regular </w:t>
      </w:r>
      <w:r w:rsidRPr="007A464A">
        <w:rPr>
          <w:rFonts w:ascii="Cambria" w:hAnsi="Cambria"/>
          <w:sz w:val="22"/>
          <w:szCs w:val="22"/>
          <w:lang w:val="en-AU"/>
        </w:rPr>
        <w:t>Casual Employees but excluding other Casual Employees</w:t>
      </w:r>
      <w:r w:rsidR="00E627A9" w:rsidRPr="007A464A">
        <w:rPr>
          <w:rFonts w:ascii="Cambria" w:hAnsi="Cambria"/>
          <w:sz w:val="22"/>
          <w:szCs w:val="22"/>
          <w:lang w:val="en-AU"/>
        </w:rPr>
        <w:t>)</w:t>
      </w:r>
      <w:r w:rsidRPr="007A464A">
        <w:rPr>
          <w:rFonts w:ascii="Cambria" w:hAnsi="Cambria"/>
          <w:sz w:val="22"/>
          <w:szCs w:val="22"/>
          <w:lang w:val="en-AU"/>
        </w:rPr>
        <w:t xml:space="preserve"> will be entitled to receive a once off lump sum payment </w:t>
      </w:r>
      <w:r w:rsidR="001C472A" w:rsidRPr="007A464A">
        <w:rPr>
          <w:rFonts w:ascii="Cambria" w:hAnsi="Cambria"/>
          <w:sz w:val="22"/>
          <w:szCs w:val="22"/>
          <w:lang w:val="en-AU"/>
        </w:rPr>
        <w:t xml:space="preserve">as </w:t>
      </w:r>
      <w:r w:rsidRPr="007A464A">
        <w:rPr>
          <w:rFonts w:ascii="Cambria" w:hAnsi="Cambria"/>
          <w:sz w:val="22"/>
          <w:szCs w:val="22"/>
          <w:lang w:val="en-AU"/>
        </w:rPr>
        <w:t xml:space="preserve">outlined in </w:t>
      </w:r>
      <w:r w:rsidRPr="007A464A">
        <w:rPr>
          <w:rFonts w:ascii="Cambria" w:hAnsi="Cambria"/>
          <w:b/>
          <w:bCs w:val="0"/>
          <w:sz w:val="22"/>
          <w:szCs w:val="22"/>
          <w:lang w:val="en-AU"/>
        </w:rPr>
        <w:t xml:space="preserve">Table </w:t>
      </w:r>
      <w:r w:rsidR="00E627A9" w:rsidRPr="007A464A">
        <w:rPr>
          <w:rFonts w:ascii="Cambria" w:hAnsi="Cambria"/>
          <w:b/>
          <w:bCs w:val="0"/>
          <w:sz w:val="22"/>
          <w:szCs w:val="22"/>
          <w:lang w:val="en-AU"/>
        </w:rPr>
        <w:t>1</w:t>
      </w:r>
      <w:r w:rsidR="009A48C8" w:rsidRPr="007A464A">
        <w:rPr>
          <w:rFonts w:ascii="Cambria" w:hAnsi="Cambria"/>
          <w:b/>
          <w:bCs w:val="0"/>
          <w:sz w:val="22"/>
          <w:szCs w:val="22"/>
          <w:lang w:val="en-AU"/>
        </w:rPr>
        <w:t>5</w:t>
      </w:r>
      <w:r w:rsidRPr="007A464A">
        <w:rPr>
          <w:rFonts w:ascii="Cambria" w:hAnsi="Cambria"/>
          <w:sz w:val="22"/>
          <w:szCs w:val="22"/>
          <w:lang w:val="en-AU"/>
        </w:rPr>
        <w:t xml:space="preserve"> below.</w:t>
      </w:r>
    </w:p>
    <w:p w14:paraId="70E97979" w14:textId="5B07D8DB" w:rsidR="0094314E" w:rsidRPr="007A464A" w:rsidRDefault="0094314E" w:rsidP="0094314E">
      <w:pPr>
        <w:pStyle w:val="Level2"/>
        <w:rPr>
          <w:rFonts w:ascii="Cambria" w:hAnsi="Cambria"/>
          <w:sz w:val="22"/>
          <w:szCs w:val="22"/>
          <w:lang w:val="en-AU"/>
        </w:rPr>
      </w:pPr>
      <w:r w:rsidRPr="007A464A">
        <w:rPr>
          <w:rFonts w:ascii="Cambria" w:hAnsi="Cambria"/>
          <w:sz w:val="22"/>
          <w:szCs w:val="22"/>
          <w:lang w:val="en-AU"/>
        </w:rPr>
        <w:t xml:space="preserve">To be eligible for the once off lump sum payment, the Employee must be employed by the Employer on the date specified in </w:t>
      </w:r>
      <w:r w:rsidRPr="007A464A">
        <w:rPr>
          <w:rFonts w:ascii="Cambria" w:hAnsi="Cambria"/>
          <w:b/>
          <w:bCs w:val="0"/>
          <w:sz w:val="22"/>
          <w:szCs w:val="22"/>
          <w:lang w:val="en-AU"/>
        </w:rPr>
        <w:t xml:space="preserve">Table </w:t>
      </w:r>
      <w:r w:rsidR="00E627A9" w:rsidRPr="007A464A">
        <w:rPr>
          <w:rFonts w:ascii="Cambria" w:hAnsi="Cambria"/>
          <w:b/>
          <w:bCs w:val="0"/>
          <w:sz w:val="22"/>
          <w:szCs w:val="22"/>
          <w:lang w:val="en-AU"/>
        </w:rPr>
        <w:t>1</w:t>
      </w:r>
      <w:r w:rsidR="009A48C8" w:rsidRPr="007A464A">
        <w:rPr>
          <w:rFonts w:ascii="Cambria" w:hAnsi="Cambria"/>
          <w:b/>
          <w:bCs w:val="0"/>
          <w:sz w:val="22"/>
          <w:szCs w:val="22"/>
          <w:lang w:val="en-AU"/>
        </w:rPr>
        <w:t>5</w:t>
      </w:r>
      <w:r w:rsidRPr="007A464A">
        <w:rPr>
          <w:rFonts w:ascii="Cambria" w:hAnsi="Cambria"/>
          <w:sz w:val="22"/>
          <w:szCs w:val="22"/>
          <w:lang w:val="en-AU"/>
        </w:rPr>
        <w:t xml:space="preserve"> or be a casual employed on a regular and systematic basis as at this date. </w:t>
      </w:r>
    </w:p>
    <w:p w14:paraId="523C015A" w14:textId="274036F3" w:rsidR="0094314E" w:rsidRPr="007A464A" w:rsidRDefault="00DD240C" w:rsidP="00DD240C">
      <w:pPr>
        <w:pStyle w:val="Level2"/>
        <w:rPr>
          <w:rFonts w:ascii="Cambria" w:hAnsi="Cambria"/>
          <w:sz w:val="22"/>
          <w:szCs w:val="22"/>
          <w:lang w:val="en-AU"/>
        </w:rPr>
      </w:pPr>
      <w:r w:rsidRPr="007A464A">
        <w:rPr>
          <w:rFonts w:ascii="Cambria" w:hAnsi="Cambria"/>
          <w:sz w:val="22"/>
          <w:szCs w:val="22"/>
          <w:lang w:val="en-AU"/>
        </w:rPr>
        <w:t xml:space="preserve">The payment will be made on a pro-rata basis for part-time, </w:t>
      </w:r>
      <w:r w:rsidR="00A04B66" w:rsidRPr="007A464A">
        <w:rPr>
          <w:rFonts w:ascii="Cambria" w:hAnsi="Cambria"/>
          <w:sz w:val="22"/>
          <w:szCs w:val="22"/>
          <w:lang w:val="en-AU"/>
        </w:rPr>
        <w:t xml:space="preserve">Regular </w:t>
      </w:r>
      <w:r w:rsidRPr="007A464A">
        <w:rPr>
          <w:rFonts w:ascii="Cambria" w:hAnsi="Cambria"/>
          <w:sz w:val="22"/>
          <w:szCs w:val="22"/>
          <w:lang w:val="en-AU"/>
        </w:rPr>
        <w:t>Casual Employees and Employees on unpaid leave.</w:t>
      </w:r>
    </w:p>
    <w:p w14:paraId="0EBBF04D" w14:textId="2692C34E" w:rsidR="0094314E" w:rsidRPr="007A464A" w:rsidRDefault="00DD240C" w:rsidP="00DD240C">
      <w:pPr>
        <w:pStyle w:val="Level2"/>
        <w:tabs>
          <w:tab w:val="clear" w:pos="1560"/>
        </w:tabs>
        <w:spacing w:after="240"/>
        <w:rPr>
          <w:rFonts w:ascii="Cambria" w:hAnsi="Cambria"/>
          <w:sz w:val="22"/>
          <w:szCs w:val="22"/>
          <w:lang w:val="en-AU"/>
        </w:rPr>
      </w:pPr>
      <w:r w:rsidRPr="007A464A">
        <w:rPr>
          <w:rFonts w:ascii="Cambria" w:hAnsi="Cambria"/>
          <w:sz w:val="22"/>
          <w:szCs w:val="22"/>
          <w:lang w:val="en-AU"/>
        </w:rPr>
        <w:t>If the once off lump sum payment falls due prior to the commencement of the Agreement, the payment will be made to eligible Employees as soon as reasonably practicable after the Agreement commences operation.</w:t>
      </w:r>
    </w:p>
    <w:p w14:paraId="27D5C154" w14:textId="1FBD7EBF" w:rsidR="00DD240C" w:rsidRPr="007A464A" w:rsidRDefault="00DD240C" w:rsidP="00DD240C">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15</w:t>
      </w:r>
      <w:r w:rsidRPr="007A464A">
        <w:rPr>
          <w:rFonts w:ascii="Cambria" w:hAnsi="Cambria"/>
        </w:rPr>
        <w:fldChar w:fldCharType="end"/>
      </w:r>
      <w:r w:rsidRPr="007A464A">
        <w:rPr>
          <w:rFonts w:ascii="Cambria" w:hAnsi="Cambria"/>
        </w:rPr>
        <w:t>: Once-off Lump Sum Payment</w:t>
      </w:r>
    </w:p>
    <w:tbl>
      <w:tblPr>
        <w:tblStyle w:val="TableGrid1"/>
        <w:tblW w:w="0" w:type="auto"/>
        <w:tblLook w:val="04A0" w:firstRow="1" w:lastRow="0" w:firstColumn="1" w:lastColumn="0" w:noHBand="0" w:noVBand="1"/>
      </w:tblPr>
      <w:tblGrid>
        <w:gridCol w:w="4530"/>
        <w:gridCol w:w="4531"/>
      </w:tblGrid>
      <w:tr w:rsidR="00DD240C" w:rsidRPr="007A464A" w14:paraId="781A3231" w14:textId="77777777" w:rsidTr="00DD240C">
        <w:trPr>
          <w:tblHeader/>
        </w:trPr>
        <w:tc>
          <w:tcPr>
            <w:tcW w:w="4535" w:type="dxa"/>
            <w:shd w:val="clear" w:color="auto" w:fill="000000" w:themeFill="text1"/>
          </w:tcPr>
          <w:p w14:paraId="070AA907" w14:textId="50698CBE" w:rsidR="00DD240C" w:rsidRPr="007A464A" w:rsidRDefault="00DD240C" w:rsidP="00DD240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Date of effect</w:t>
            </w:r>
          </w:p>
        </w:tc>
        <w:tc>
          <w:tcPr>
            <w:tcW w:w="4536" w:type="dxa"/>
            <w:shd w:val="clear" w:color="auto" w:fill="000000" w:themeFill="text1"/>
          </w:tcPr>
          <w:p w14:paraId="3F032E76" w14:textId="33592F75" w:rsidR="00DD240C" w:rsidRPr="007A464A" w:rsidRDefault="00DD240C" w:rsidP="00DD240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Amount</w:t>
            </w:r>
          </w:p>
        </w:tc>
      </w:tr>
      <w:tr w:rsidR="00DD240C" w:rsidRPr="007A464A" w14:paraId="34176B25" w14:textId="77777777" w:rsidTr="00DD240C">
        <w:tc>
          <w:tcPr>
            <w:tcW w:w="4535" w:type="dxa"/>
          </w:tcPr>
          <w:p w14:paraId="20046D07" w14:textId="77BEEFBF" w:rsidR="00DD240C" w:rsidRPr="007A464A" w:rsidRDefault="00DD240C" w:rsidP="00DD240C">
            <w:pPr>
              <w:spacing w:before="120" w:after="120"/>
              <w:jc w:val="center"/>
              <w:rPr>
                <w:rFonts w:ascii="Cambria" w:hAnsi="Cambria"/>
                <w:sz w:val="22"/>
                <w:szCs w:val="22"/>
              </w:rPr>
            </w:pPr>
            <w:r w:rsidRPr="007A464A">
              <w:rPr>
                <w:rFonts w:ascii="Cambria" w:hAnsi="Cambria"/>
                <w:sz w:val="22"/>
                <w:szCs w:val="22"/>
              </w:rPr>
              <w:t>28 June 2024</w:t>
            </w:r>
          </w:p>
        </w:tc>
        <w:tc>
          <w:tcPr>
            <w:tcW w:w="4536" w:type="dxa"/>
          </w:tcPr>
          <w:p w14:paraId="64D75652" w14:textId="22534ADF" w:rsidR="00DD240C" w:rsidRPr="007A464A" w:rsidRDefault="00DD240C" w:rsidP="00DD240C">
            <w:pPr>
              <w:spacing w:before="120" w:after="120"/>
              <w:jc w:val="center"/>
              <w:rPr>
                <w:rFonts w:ascii="Cambria" w:hAnsi="Cambria"/>
                <w:sz w:val="22"/>
                <w:szCs w:val="22"/>
              </w:rPr>
            </w:pPr>
            <w:r w:rsidRPr="007A464A">
              <w:rPr>
                <w:rFonts w:ascii="Cambria" w:hAnsi="Cambria"/>
                <w:sz w:val="22"/>
                <w:szCs w:val="22"/>
              </w:rPr>
              <w:t>$5,600</w:t>
            </w:r>
          </w:p>
        </w:tc>
      </w:tr>
    </w:tbl>
    <w:p w14:paraId="010D5D79" w14:textId="78C785F8" w:rsidR="00DD240C" w:rsidRPr="007A464A" w:rsidRDefault="00E627A9" w:rsidP="00E627A9">
      <w:pPr>
        <w:pStyle w:val="Level1"/>
        <w:rPr>
          <w:rFonts w:ascii="Cambria" w:hAnsi="Cambria"/>
        </w:rPr>
      </w:pPr>
      <w:bookmarkStart w:id="421" w:name="_Toc168412269"/>
      <w:r w:rsidRPr="007A464A">
        <w:rPr>
          <w:rFonts w:ascii="Cambria" w:hAnsi="Cambria"/>
        </w:rPr>
        <w:t>Additional once off lump sum payment for Shift</w:t>
      </w:r>
      <w:r w:rsidR="001C472A" w:rsidRPr="007A464A">
        <w:rPr>
          <w:rFonts w:ascii="Cambria" w:hAnsi="Cambria"/>
        </w:rPr>
        <w:t xml:space="preserve"> W</w:t>
      </w:r>
      <w:r w:rsidRPr="007A464A">
        <w:rPr>
          <w:rFonts w:ascii="Cambria" w:hAnsi="Cambria"/>
        </w:rPr>
        <w:t>orkers</w:t>
      </w:r>
      <w:bookmarkEnd w:id="421"/>
    </w:p>
    <w:p w14:paraId="24C34D86" w14:textId="59160212" w:rsidR="001C472A" w:rsidRPr="007A464A" w:rsidRDefault="001C472A" w:rsidP="00E627A9">
      <w:pPr>
        <w:pStyle w:val="Level2"/>
        <w:tabs>
          <w:tab w:val="clear" w:pos="1560"/>
        </w:tabs>
        <w:spacing w:after="240"/>
        <w:rPr>
          <w:rFonts w:ascii="Cambria" w:hAnsi="Cambria"/>
          <w:sz w:val="22"/>
          <w:szCs w:val="22"/>
          <w:lang w:val="en-AU"/>
        </w:rPr>
      </w:pPr>
      <w:r w:rsidRPr="007A464A">
        <w:rPr>
          <w:rFonts w:ascii="Cambria" w:hAnsi="Cambria"/>
          <w:sz w:val="22"/>
          <w:szCs w:val="22"/>
          <w:lang w:val="en-AU"/>
        </w:rPr>
        <w:t>An Employee (</w:t>
      </w:r>
      <w:r w:rsidR="00891FFD" w:rsidRPr="007A464A">
        <w:rPr>
          <w:rFonts w:ascii="Cambria" w:hAnsi="Cambria"/>
          <w:sz w:val="22"/>
          <w:szCs w:val="22"/>
          <w:lang w:val="en-AU"/>
        </w:rPr>
        <w:t xml:space="preserve">including </w:t>
      </w:r>
      <w:r w:rsidR="00A04B66" w:rsidRPr="007A464A">
        <w:rPr>
          <w:rFonts w:ascii="Cambria" w:hAnsi="Cambria"/>
          <w:sz w:val="22"/>
          <w:szCs w:val="22"/>
          <w:lang w:val="en-AU"/>
        </w:rPr>
        <w:t>Regular</w:t>
      </w:r>
      <w:r w:rsidRPr="007A464A">
        <w:rPr>
          <w:rFonts w:ascii="Cambria" w:hAnsi="Cambria"/>
          <w:sz w:val="22"/>
          <w:szCs w:val="22"/>
          <w:lang w:val="en-AU"/>
        </w:rPr>
        <w:t xml:space="preserve"> Casual Employee</w:t>
      </w:r>
      <w:r w:rsidR="00891FFD" w:rsidRPr="007A464A">
        <w:rPr>
          <w:rFonts w:ascii="Cambria" w:hAnsi="Cambria"/>
          <w:sz w:val="22"/>
          <w:szCs w:val="22"/>
          <w:lang w:val="en-AU"/>
        </w:rPr>
        <w:t>s</w:t>
      </w:r>
      <w:r w:rsidRPr="007A464A">
        <w:rPr>
          <w:rFonts w:ascii="Cambria" w:hAnsi="Cambria"/>
          <w:sz w:val="22"/>
          <w:szCs w:val="22"/>
          <w:lang w:val="en-AU"/>
        </w:rPr>
        <w:t xml:space="preserve"> but excluding other Casual Employees) who is employed as a Shift Worker</w:t>
      </w:r>
      <w:r w:rsidRPr="007A464A">
        <w:rPr>
          <w:rFonts w:ascii="Cambria" w:hAnsi="Cambria"/>
          <w:lang w:val="en-AU"/>
        </w:rPr>
        <w:t xml:space="preserve"> </w:t>
      </w:r>
      <w:r w:rsidRPr="007A464A">
        <w:rPr>
          <w:rFonts w:ascii="Cambria" w:hAnsi="Cambria"/>
          <w:sz w:val="22"/>
          <w:szCs w:val="22"/>
          <w:lang w:val="en-AU"/>
        </w:rPr>
        <w:t xml:space="preserve">will be entitled to receive a once off lump sum payment as outlined in </w:t>
      </w:r>
      <w:r w:rsidRPr="007A464A">
        <w:rPr>
          <w:rFonts w:ascii="Cambria" w:hAnsi="Cambria"/>
          <w:b/>
          <w:bCs w:val="0"/>
          <w:sz w:val="22"/>
          <w:szCs w:val="22"/>
          <w:lang w:val="en-AU"/>
        </w:rPr>
        <w:t>Table 1</w:t>
      </w:r>
      <w:r w:rsidR="009A48C8" w:rsidRPr="007A464A">
        <w:rPr>
          <w:rFonts w:ascii="Cambria" w:hAnsi="Cambria"/>
          <w:b/>
          <w:bCs w:val="0"/>
          <w:sz w:val="22"/>
          <w:szCs w:val="22"/>
          <w:lang w:val="en-AU"/>
        </w:rPr>
        <w:t>6</w:t>
      </w:r>
      <w:r w:rsidRPr="007A464A">
        <w:rPr>
          <w:rFonts w:ascii="Cambria" w:hAnsi="Cambria"/>
          <w:sz w:val="22"/>
          <w:szCs w:val="22"/>
          <w:lang w:val="en-AU"/>
        </w:rPr>
        <w:t xml:space="preserve"> below.</w:t>
      </w:r>
    </w:p>
    <w:p w14:paraId="34AA70A9" w14:textId="0E4B5BDF" w:rsidR="00E627A9" w:rsidRPr="007A464A" w:rsidRDefault="001C472A" w:rsidP="00E627A9">
      <w:pPr>
        <w:pStyle w:val="Level2"/>
        <w:tabs>
          <w:tab w:val="clear" w:pos="1560"/>
        </w:tabs>
        <w:spacing w:after="240"/>
        <w:rPr>
          <w:rFonts w:ascii="Cambria" w:hAnsi="Cambria"/>
          <w:sz w:val="22"/>
          <w:szCs w:val="22"/>
          <w:lang w:val="en-AU"/>
        </w:rPr>
      </w:pPr>
      <w:r w:rsidRPr="007A464A">
        <w:rPr>
          <w:rFonts w:ascii="Cambria" w:hAnsi="Cambria"/>
          <w:sz w:val="22"/>
          <w:szCs w:val="22"/>
          <w:lang w:val="en-AU"/>
        </w:rPr>
        <w:t xml:space="preserve">To be eligible for the payment, the Employee must be employed as a Shift Worker in the VPS on the date specified in </w:t>
      </w:r>
      <w:r w:rsidRPr="007A464A">
        <w:rPr>
          <w:rFonts w:ascii="Cambria" w:hAnsi="Cambria"/>
          <w:b/>
          <w:bCs w:val="0"/>
          <w:sz w:val="22"/>
          <w:szCs w:val="22"/>
          <w:lang w:val="en-AU"/>
        </w:rPr>
        <w:t>Table 1</w:t>
      </w:r>
      <w:r w:rsidR="009A48C8" w:rsidRPr="007A464A">
        <w:rPr>
          <w:rFonts w:ascii="Cambria" w:hAnsi="Cambria"/>
          <w:b/>
          <w:bCs w:val="0"/>
          <w:sz w:val="22"/>
          <w:szCs w:val="22"/>
          <w:lang w:val="en-AU"/>
        </w:rPr>
        <w:t>6</w:t>
      </w:r>
      <w:r w:rsidRPr="007A464A">
        <w:rPr>
          <w:rFonts w:ascii="Cambria" w:hAnsi="Cambria"/>
          <w:sz w:val="22"/>
          <w:szCs w:val="22"/>
          <w:lang w:val="en-AU"/>
        </w:rPr>
        <w:t xml:space="preserve"> or be a </w:t>
      </w:r>
      <w:r w:rsidR="00A04B66" w:rsidRPr="007A464A">
        <w:rPr>
          <w:rFonts w:ascii="Cambria" w:hAnsi="Cambria"/>
          <w:sz w:val="22"/>
          <w:szCs w:val="22"/>
          <w:lang w:val="en-AU"/>
        </w:rPr>
        <w:t>Regular Ca</w:t>
      </w:r>
      <w:r w:rsidRPr="007A464A">
        <w:rPr>
          <w:rFonts w:ascii="Cambria" w:hAnsi="Cambria"/>
          <w:sz w:val="22"/>
          <w:szCs w:val="22"/>
          <w:lang w:val="en-AU"/>
        </w:rPr>
        <w:t>sual Shift Worker employed on a regular and systematic basis as at this date.</w:t>
      </w:r>
    </w:p>
    <w:p w14:paraId="2589A5D2" w14:textId="042F1A9E" w:rsidR="001C472A" w:rsidRPr="007A464A" w:rsidRDefault="001C472A" w:rsidP="001C472A">
      <w:pPr>
        <w:pStyle w:val="Level2"/>
        <w:tabs>
          <w:tab w:val="clear" w:pos="1560"/>
        </w:tabs>
        <w:spacing w:after="240"/>
        <w:rPr>
          <w:rFonts w:ascii="Cambria" w:hAnsi="Cambria"/>
          <w:sz w:val="22"/>
          <w:szCs w:val="22"/>
          <w:lang w:val="en-AU"/>
        </w:rPr>
      </w:pPr>
      <w:r w:rsidRPr="007A464A">
        <w:rPr>
          <w:rFonts w:ascii="Cambria" w:hAnsi="Cambria"/>
          <w:sz w:val="22"/>
          <w:szCs w:val="22"/>
          <w:lang w:val="en-AU"/>
        </w:rPr>
        <w:t xml:space="preserve">The payment will be made on a pro-rata basis for part-time, </w:t>
      </w:r>
      <w:r w:rsidR="00A04B66" w:rsidRPr="007A464A">
        <w:rPr>
          <w:rFonts w:ascii="Cambria" w:hAnsi="Cambria"/>
          <w:sz w:val="22"/>
          <w:szCs w:val="22"/>
          <w:lang w:val="en-AU"/>
        </w:rPr>
        <w:t xml:space="preserve">Regular </w:t>
      </w:r>
      <w:r w:rsidRPr="007A464A">
        <w:rPr>
          <w:rFonts w:ascii="Cambria" w:hAnsi="Cambria"/>
          <w:sz w:val="22"/>
          <w:szCs w:val="22"/>
          <w:lang w:val="en-AU"/>
        </w:rPr>
        <w:t>Casual Employees and Employees on unpaid leave.</w:t>
      </w:r>
    </w:p>
    <w:p w14:paraId="40BD4C80" w14:textId="1E729E42" w:rsidR="007B02E6" w:rsidRPr="007A464A" w:rsidRDefault="007B02E6" w:rsidP="007B02E6">
      <w:pPr>
        <w:pStyle w:val="Level2"/>
        <w:spacing w:after="240"/>
        <w:rPr>
          <w:rFonts w:ascii="Cambria" w:hAnsi="Cambria"/>
          <w:lang w:val="en-AU"/>
        </w:rPr>
      </w:pPr>
      <w:r w:rsidRPr="007A464A">
        <w:rPr>
          <w:rFonts w:ascii="Cambria" w:hAnsi="Cambria"/>
          <w:lang w:val="en-AU"/>
        </w:rPr>
        <w:t>I</w:t>
      </w:r>
      <w:r w:rsidRPr="007A464A">
        <w:rPr>
          <w:rFonts w:ascii="Cambria" w:hAnsi="Cambria"/>
          <w:sz w:val="22"/>
          <w:szCs w:val="22"/>
          <w:lang w:val="en-AU"/>
        </w:rPr>
        <w:t>f the once off lump sum payment falls due prior to the commencement of the Agreement, the payment will be made to eligible Employees as soon as reasonably practicable after the Agreement commences operation.</w:t>
      </w:r>
    </w:p>
    <w:p w14:paraId="6EE60B6B" w14:textId="16FFAD1A" w:rsidR="001C472A" w:rsidRPr="007A464A" w:rsidRDefault="001C472A" w:rsidP="001C472A">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16</w:t>
      </w:r>
      <w:r w:rsidRPr="007A464A">
        <w:rPr>
          <w:rFonts w:ascii="Cambria" w:hAnsi="Cambria"/>
        </w:rPr>
        <w:fldChar w:fldCharType="end"/>
      </w:r>
      <w:r w:rsidRPr="007A464A">
        <w:rPr>
          <w:rFonts w:ascii="Cambria" w:hAnsi="Cambria"/>
        </w:rPr>
        <w:t>: Additional once off lump sum payment for Shift Workers</w:t>
      </w:r>
    </w:p>
    <w:tbl>
      <w:tblPr>
        <w:tblStyle w:val="TableGrid1"/>
        <w:tblW w:w="0" w:type="auto"/>
        <w:tblLook w:val="04A0" w:firstRow="1" w:lastRow="0" w:firstColumn="1" w:lastColumn="0" w:noHBand="0" w:noVBand="1"/>
      </w:tblPr>
      <w:tblGrid>
        <w:gridCol w:w="4530"/>
        <w:gridCol w:w="4531"/>
      </w:tblGrid>
      <w:tr w:rsidR="001C472A" w:rsidRPr="007A464A" w14:paraId="23FDDC03" w14:textId="77777777" w:rsidTr="00E9648C">
        <w:trPr>
          <w:tblHeader/>
        </w:trPr>
        <w:tc>
          <w:tcPr>
            <w:tcW w:w="4535" w:type="dxa"/>
            <w:shd w:val="clear" w:color="auto" w:fill="000000" w:themeFill="text1"/>
          </w:tcPr>
          <w:p w14:paraId="4FD04F55" w14:textId="77777777" w:rsidR="001C472A" w:rsidRPr="007A464A" w:rsidRDefault="001C472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Date of effect</w:t>
            </w:r>
          </w:p>
        </w:tc>
        <w:tc>
          <w:tcPr>
            <w:tcW w:w="4536" w:type="dxa"/>
            <w:shd w:val="clear" w:color="auto" w:fill="000000" w:themeFill="text1"/>
          </w:tcPr>
          <w:p w14:paraId="05803F02" w14:textId="77777777" w:rsidR="001C472A" w:rsidRPr="007A464A" w:rsidRDefault="001C472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Amount</w:t>
            </w:r>
          </w:p>
        </w:tc>
      </w:tr>
      <w:tr w:rsidR="001C472A" w:rsidRPr="007A464A" w14:paraId="5AE13826" w14:textId="77777777" w:rsidTr="00E9648C">
        <w:tc>
          <w:tcPr>
            <w:tcW w:w="4535" w:type="dxa"/>
          </w:tcPr>
          <w:p w14:paraId="5CEE1FFA" w14:textId="2267762A" w:rsidR="001C472A" w:rsidRPr="007A464A" w:rsidRDefault="001C472A" w:rsidP="00E9648C">
            <w:pPr>
              <w:spacing w:before="120" w:after="120"/>
              <w:jc w:val="center"/>
              <w:rPr>
                <w:rFonts w:ascii="Cambria" w:hAnsi="Cambria"/>
                <w:sz w:val="22"/>
                <w:szCs w:val="22"/>
              </w:rPr>
            </w:pPr>
            <w:r w:rsidRPr="007A464A">
              <w:rPr>
                <w:rFonts w:ascii="Cambria" w:hAnsi="Cambria"/>
                <w:sz w:val="22"/>
                <w:szCs w:val="22"/>
              </w:rPr>
              <w:t>1 October 2024</w:t>
            </w:r>
          </w:p>
        </w:tc>
        <w:tc>
          <w:tcPr>
            <w:tcW w:w="4536" w:type="dxa"/>
          </w:tcPr>
          <w:p w14:paraId="364D9F33" w14:textId="0C816D87" w:rsidR="001C472A" w:rsidRPr="007A464A" w:rsidRDefault="001C472A" w:rsidP="00E9648C">
            <w:pPr>
              <w:spacing w:before="120" w:after="120"/>
              <w:jc w:val="center"/>
              <w:rPr>
                <w:rFonts w:ascii="Cambria" w:hAnsi="Cambria"/>
                <w:sz w:val="22"/>
                <w:szCs w:val="22"/>
              </w:rPr>
            </w:pPr>
            <w:r w:rsidRPr="007A464A">
              <w:rPr>
                <w:rFonts w:ascii="Cambria" w:hAnsi="Cambria"/>
                <w:sz w:val="22"/>
                <w:szCs w:val="22"/>
              </w:rPr>
              <w:t>$1,000</w:t>
            </w:r>
          </w:p>
        </w:tc>
      </w:tr>
    </w:tbl>
    <w:p w14:paraId="24BE59F1" w14:textId="77777777" w:rsidR="00FE641A" w:rsidRPr="007A464A" w:rsidRDefault="00FE641A" w:rsidP="00FE641A">
      <w:pPr>
        <w:pStyle w:val="Level1"/>
        <w:rPr>
          <w:rFonts w:ascii="Cambria" w:hAnsi="Cambria"/>
        </w:rPr>
      </w:pPr>
      <w:bookmarkStart w:id="422" w:name="_Ref45113338"/>
      <w:bookmarkStart w:id="423" w:name="_Toc168412270"/>
      <w:r w:rsidRPr="007A464A">
        <w:rPr>
          <w:rFonts w:ascii="Cambria" w:hAnsi="Cambria"/>
        </w:rPr>
        <w:t>Casual Employees – Loading</w:t>
      </w:r>
      <w:bookmarkEnd w:id="422"/>
      <w:bookmarkEnd w:id="423"/>
    </w:p>
    <w:p w14:paraId="358D2B7F" w14:textId="7F5C47A1" w:rsidR="00FE641A" w:rsidRPr="007A464A" w:rsidRDefault="00FE641A" w:rsidP="00FE641A">
      <w:pPr>
        <w:pStyle w:val="Block1"/>
        <w:rPr>
          <w:rFonts w:ascii="Cambria" w:hAnsi="Cambria"/>
          <w:sz w:val="22"/>
          <w:szCs w:val="22"/>
        </w:rPr>
      </w:pPr>
      <w:r w:rsidRPr="007A464A">
        <w:rPr>
          <w:rFonts w:ascii="Cambria" w:hAnsi="Cambria"/>
          <w:sz w:val="22"/>
          <w:szCs w:val="22"/>
        </w:rPr>
        <w:t xml:space="preserve">Employees employed on a casual basis will receive a loading of 25 per cent in addition to the applicable hourly rate of pay </w:t>
      </w:r>
      <w:r w:rsidR="004B3EC7" w:rsidRPr="007A464A">
        <w:rPr>
          <w:rFonts w:ascii="Cambria" w:hAnsi="Cambria"/>
          <w:sz w:val="22"/>
          <w:szCs w:val="22"/>
        </w:rPr>
        <w:t xml:space="preserve">(based on the applicable Salary for the classification level of the employed position) </w:t>
      </w:r>
      <w:r w:rsidRPr="007A464A">
        <w:rPr>
          <w:rFonts w:ascii="Cambria" w:hAnsi="Cambria"/>
          <w:sz w:val="22"/>
          <w:szCs w:val="22"/>
        </w:rPr>
        <w:t>as compensation in lieu of any entitlement to the following benefits:</w:t>
      </w:r>
    </w:p>
    <w:p w14:paraId="03CA82C7" w14:textId="05E2B6EA"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payment for </w:t>
      </w:r>
      <w:r w:rsidR="009C2EF5" w:rsidRPr="007A464A">
        <w:rPr>
          <w:rFonts w:ascii="Cambria" w:hAnsi="Cambria"/>
          <w:sz w:val="22"/>
          <w:szCs w:val="22"/>
          <w:lang w:val="en-AU"/>
        </w:rPr>
        <w:t>P</w:t>
      </w:r>
      <w:r w:rsidRPr="007A464A">
        <w:rPr>
          <w:rFonts w:ascii="Cambria" w:hAnsi="Cambria"/>
          <w:sz w:val="22"/>
          <w:szCs w:val="22"/>
          <w:lang w:val="en-AU"/>
        </w:rPr>
        <w:t xml:space="preserve">ublic </w:t>
      </w:r>
      <w:r w:rsidR="009C2EF5" w:rsidRPr="007A464A">
        <w:rPr>
          <w:rFonts w:ascii="Cambria" w:hAnsi="Cambria"/>
          <w:sz w:val="22"/>
          <w:szCs w:val="22"/>
          <w:lang w:val="en-AU"/>
        </w:rPr>
        <w:t>H</w:t>
      </w:r>
      <w:r w:rsidRPr="007A464A">
        <w:rPr>
          <w:rFonts w:ascii="Cambria" w:hAnsi="Cambria"/>
          <w:sz w:val="22"/>
          <w:szCs w:val="22"/>
          <w:lang w:val="en-AU"/>
        </w:rPr>
        <w:t>olidays not worked;</w:t>
      </w:r>
      <w:r w:rsidR="009C2EF5" w:rsidRPr="007A464A">
        <w:rPr>
          <w:rFonts w:ascii="Cambria" w:hAnsi="Cambria"/>
          <w:sz w:val="22"/>
          <w:szCs w:val="22"/>
          <w:lang w:val="en-AU"/>
        </w:rPr>
        <w:t xml:space="preserve"> and</w:t>
      </w:r>
    </w:p>
    <w:p w14:paraId="0B07C564" w14:textId="1972B633"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annual leave and annual leave loading;</w:t>
      </w:r>
      <w:r w:rsidR="009C2EF5" w:rsidRPr="007A464A">
        <w:rPr>
          <w:rFonts w:ascii="Cambria" w:hAnsi="Cambria"/>
          <w:sz w:val="22"/>
          <w:szCs w:val="22"/>
          <w:lang w:val="en-AU"/>
        </w:rPr>
        <w:t xml:space="preserve"> and</w:t>
      </w:r>
    </w:p>
    <w:p w14:paraId="442C508A" w14:textId="0C14F146"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paid parental leave;</w:t>
      </w:r>
      <w:r w:rsidR="009C2EF5" w:rsidRPr="007A464A">
        <w:rPr>
          <w:rFonts w:ascii="Cambria" w:hAnsi="Cambria"/>
          <w:sz w:val="22"/>
          <w:szCs w:val="22"/>
          <w:lang w:val="en-AU"/>
        </w:rPr>
        <w:t xml:space="preserve"> and</w:t>
      </w:r>
    </w:p>
    <w:p w14:paraId="731A9559" w14:textId="7B5BE76A"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paid compassionate leave;</w:t>
      </w:r>
      <w:r w:rsidR="009C2EF5" w:rsidRPr="007A464A">
        <w:rPr>
          <w:rFonts w:ascii="Cambria" w:hAnsi="Cambria"/>
          <w:sz w:val="22"/>
          <w:szCs w:val="22"/>
          <w:lang w:val="en-AU"/>
        </w:rPr>
        <w:t xml:space="preserve"> and</w:t>
      </w:r>
    </w:p>
    <w:p w14:paraId="5DE061A7" w14:textId="57E51DD5"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paid personal/carer’s leave;</w:t>
      </w:r>
      <w:r w:rsidR="009C2EF5" w:rsidRPr="007A464A">
        <w:rPr>
          <w:rFonts w:ascii="Cambria" w:hAnsi="Cambria"/>
          <w:sz w:val="22"/>
          <w:szCs w:val="22"/>
          <w:lang w:val="en-AU"/>
        </w:rPr>
        <w:t xml:space="preserve"> and</w:t>
      </w:r>
    </w:p>
    <w:p w14:paraId="040F3A49" w14:textId="6D76172C"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jury service;</w:t>
      </w:r>
      <w:r w:rsidR="009C2EF5" w:rsidRPr="007A464A">
        <w:rPr>
          <w:rFonts w:ascii="Cambria" w:hAnsi="Cambria"/>
          <w:sz w:val="22"/>
          <w:szCs w:val="22"/>
          <w:lang w:val="en-AU"/>
        </w:rPr>
        <w:t xml:space="preserve"> and</w:t>
      </w:r>
    </w:p>
    <w:p w14:paraId="573BA43C" w14:textId="40357FEA"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defence reserve leave; </w:t>
      </w:r>
      <w:r w:rsidR="009C2EF5" w:rsidRPr="007A464A">
        <w:rPr>
          <w:rFonts w:ascii="Cambria" w:hAnsi="Cambria"/>
          <w:sz w:val="22"/>
          <w:szCs w:val="22"/>
          <w:lang w:val="en-AU"/>
        </w:rPr>
        <w:t>and</w:t>
      </w:r>
    </w:p>
    <w:p w14:paraId="261887F6" w14:textId="716C9288"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accident make</w:t>
      </w:r>
      <w:r w:rsidRPr="007A464A">
        <w:rPr>
          <w:rFonts w:ascii="Cambria" w:hAnsi="Cambria"/>
          <w:sz w:val="22"/>
          <w:szCs w:val="22"/>
          <w:lang w:val="en-AU"/>
        </w:rPr>
        <w:noBreakHyphen/>
        <w:t>up pay;</w:t>
      </w:r>
      <w:r w:rsidR="009C2EF5" w:rsidRPr="007A464A">
        <w:rPr>
          <w:rFonts w:ascii="Cambria" w:hAnsi="Cambria"/>
          <w:sz w:val="22"/>
          <w:szCs w:val="22"/>
          <w:lang w:val="en-AU"/>
        </w:rPr>
        <w:t xml:space="preserve"> and</w:t>
      </w:r>
    </w:p>
    <w:p w14:paraId="180DC187" w14:textId="4C825371"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leave to attend rehabilitation programs</w:t>
      </w:r>
      <w:r w:rsidR="00A04B66" w:rsidRPr="007A464A">
        <w:rPr>
          <w:rFonts w:ascii="Cambria" w:hAnsi="Cambria"/>
          <w:sz w:val="22"/>
          <w:szCs w:val="22"/>
          <w:lang w:val="en-AU"/>
        </w:rPr>
        <w:t>.</w:t>
      </w:r>
    </w:p>
    <w:p w14:paraId="62C61A6D" w14:textId="77777777" w:rsidR="00FE641A" w:rsidRPr="007A464A" w:rsidRDefault="00FE641A" w:rsidP="00FE641A">
      <w:pPr>
        <w:pStyle w:val="Level1"/>
        <w:rPr>
          <w:rFonts w:ascii="Cambria" w:hAnsi="Cambria"/>
        </w:rPr>
      </w:pPr>
      <w:bookmarkStart w:id="424" w:name="_Toc168412271"/>
      <w:r w:rsidRPr="007A464A">
        <w:rPr>
          <w:rFonts w:ascii="Cambria" w:hAnsi="Cambria"/>
        </w:rPr>
        <w:t>Supported Wage System</w:t>
      </w:r>
      <w:bookmarkEnd w:id="424"/>
    </w:p>
    <w:p w14:paraId="64F0C540" w14:textId="4D5BA418" w:rsidR="00FE641A" w:rsidRPr="007A464A" w:rsidRDefault="00FE641A" w:rsidP="00FE641A">
      <w:pPr>
        <w:pStyle w:val="Block1"/>
        <w:rPr>
          <w:rFonts w:ascii="Cambria" w:hAnsi="Cambria"/>
          <w:sz w:val="22"/>
          <w:szCs w:val="22"/>
        </w:rPr>
      </w:pPr>
      <w:r w:rsidRPr="007A464A">
        <w:rPr>
          <w:rFonts w:ascii="Cambria" w:hAnsi="Cambria"/>
          <w:sz w:val="22"/>
          <w:szCs w:val="22"/>
        </w:rPr>
        <w:t xml:space="preserve">The conditions which apply to Employees who, because of a disability, are eligible for a supported wage, are set out in </w:t>
      </w:r>
      <w:r w:rsidR="00EE1E92" w:rsidRPr="007A464A">
        <w:rPr>
          <w:rFonts w:ascii="Cambria" w:hAnsi="Cambria"/>
          <w:b/>
          <w:sz w:val="22"/>
          <w:szCs w:val="22"/>
        </w:rPr>
        <w:fldChar w:fldCharType="begin"/>
      </w:r>
      <w:r w:rsidR="00EE1E92" w:rsidRPr="007A464A">
        <w:rPr>
          <w:rFonts w:ascii="Cambria" w:hAnsi="Cambria"/>
          <w:b/>
          <w:sz w:val="22"/>
          <w:szCs w:val="22"/>
        </w:rPr>
        <w:instrText xml:space="preserve"> REF _Ref45038767 \w \h  \* MERGEFORMAT </w:instrText>
      </w:r>
      <w:r w:rsidR="00EE1E92" w:rsidRPr="007A464A">
        <w:rPr>
          <w:rFonts w:ascii="Cambria" w:hAnsi="Cambria"/>
          <w:b/>
          <w:sz w:val="22"/>
          <w:szCs w:val="22"/>
        </w:rPr>
      </w:r>
      <w:r w:rsidR="00EE1E92" w:rsidRPr="007A464A">
        <w:rPr>
          <w:rFonts w:ascii="Cambria" w:hAnsi="Cambria"/>
          <w:b/>
          <w:sz w:val="22"/>
          <w:szCs w:val="22"/>
        </w:rPr>
        <w:fldChar w:fldCharType="separate"/>
      </w:r>
      <w:r w:rsidR="00305036">
        <w:rPr>
          <w:rFonts w:ascii="Cambria" w:hAnsi="Cambria"/>
          <w:b/>
          <w:sz w:val="22"/>
          <w:szCs w:val="22"/>
        </w:rPr>
        <w:t>Schedule B</w:t>
      </w:r>
      <w:r w:rsidR="00EE1E92" w:rsidRPr="007A464A">
        <w:rPr>
          <w:rFonts w:ascii="Cambria" w:hAnsi="Cambria"/>
          <w:b/>
          <w:sz w:val="22"/>
          <w:szCs w:val="22"/>
        </w:rPr>
        <w:fldChar w:fldCharType="end"/>
      </w:r>
      <w:r w:rsidRPr="007A464A">
        <w:rPr>
          <w:rFonts w:ascii="Cambria" w:hAnsi="Cambria"/>
          <w:b/>
          <w:sz w:val="22"/>
          <w:szCs w:val="22"/>
        </w:rPr>
        <w:t>.</w:t>
      </w:r>
    </w:p>
    <w:p w14:paraId="03CC198C" w14:textId="77777777" w:rsidR="00FE641A" w:rsidRPr="007A464A" w:rsidRDefault="00FE641A" w:rsidP="00FE641A">
      <w:pPr>
        <w:pStyle w:val="Level1"/>
        <w:rPr>
          <w:rFonts w:ascii="Cambria" w:hAnsi="Cambria"/>
        </w:rPr>
      </w:pPr>
      <w:bookmarkStart w:id="425" w:name="_Toc168412272"/>
      <w:r w:rsidRPr="007A464A">
        <w:rPr>
          <w:rFonts w:ascii="Cambria" w:hAnsi="Cambria"/>
        </w:rPr>
        <w:t>Payment of Salaries</w:t>
      </w:r>
      <w:bookmarkEnd w:id="425"/>
    </w:p>
    <w:p w14:paraId="47FCB58C"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Salaries, allowances, penalty or overtime payments due to an Employee must be paid by the Employer by fortnightly electronic direct credit to a bank account, credit union or building society account nominated by the Employee. In exceptional circumstances, including significant delays in payment of salary, the Employer will make provision for off</w:t>
      </w:r>
      <w:r w:rsidRPr="007A464A">
        <w:rPr>
          <w:rFonts w:ascii="Cambria" w:hAnsi="Cambria"/>
          <w:sz w:val="22"/>
          <w:szCs w:val="22"/>
          <w:lang w:val="en-AU"/>
        </w:rPr>
        <w:noBreakHyphen/>
        <w:t>line payments.</w:t>
      </w:r>
    </w:p>
    <w:p w14:paraId="44CDA3B6"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 a normal payday falls on a Public Holiday the direct credit to the Employee’s nominated account must be made no later than the last working day prior to the Public Holiday.</w:t>
      </w:r>
    </w:p>
    <w:p w14:paraId="200E4D84"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Employees must be provided either in writing or electronically, with details of each pay regarding the make-up of their remuneration and any deductions.</w:t>
      </w:r>
    </w:p>
    <w:p w14:paraId="5FC096F8"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By agreement with the Employer, the Employee may authorise deductions from salary for forwarding to superannuation funds.</w:t>
      </w:r>
    </w:p>
    <w:p w14:paraId="7E08627C" w14:textId="77777777" w:rsidR="007657D9"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In the event of an overpayment of salary, allowance, loading or other payment, the Employer must advise the Employee</w:t>
      </w:r>
      <w:r w:rsidR="007657D9" w:rsidRPr="007A464A">
        <w:rPr>
          <w:rFonts w:ascii="Cambria" w:hAnsi="Cambria"/>
          <w:sz w:val="22"/>
          <w:szCs w:val="22"/>
          <w:lang w:val="en-AU"/>
        </w:rPr>
        <w:t xml:space="preserve"> in writing, including details of the overpayment</w:t>
      </w:r>
      <w:r w:rsidRPr="007A464A">
        <w:rPr>
          <w:rFonts w:ascii="Cambria" w:hAnsi="Cambria"/>
          <w:sz w:val="22"/>
          <w:szCs w:val="22"/>
          <w:lang w:val="en-AU"/>
        </w:rPr>
        <w:t xml:space="preserve">. Similarly, the Employee must advise the Employer if they know there has been an overpayment. </w:t>
      </w:r>
    </w:p>
    <w:p w14:paraId="6028D10A" w14:textId="20DEBB55" w:rsidR="007657D9" w:rsidRPr="007A464A" w:rsidRDefault="007657D9" w:rsidP="007657D9">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must notify the Employee of their intent to recover the overpayment and seek to agree on a repayment arrangement before any recovery is made in accordance with </w:t>
      </w:r>
      <w:r w:rsidRPr="007A464A">
        <w:rPr>
          <w:rFonts w:ascii="Cambria" w:hAnsi="Cambria"/>
          <w:b/>
          <w:bCs w:val="0"/>
          <w:sz w:val="22"/>
          <w:szCs w:val="22"/>
          <w:lang w:val="en-AU"/>
        </w:rPr>
        <w:t xml:space="preserve">clause </w:t>
      </w:r>
      <w:r w:rsidR="00091903" w:rsidRPr="007A464A">
        <w:rPr>
          <w:rFonts w:ascii="Cambria" w:hAnsi="Cambria"/>
          <w:b/>
          <w:bCs w:val="0"/>
          <w:sz w:val="22"/>
          <w:szCs w:val="22"/>
          <w:lang w:val="en-AU"/>
        </w:rPr>
        <w:fldChar w:fldCharType="begin"/>
      </w:r>
      <w:r w:rsidR="00091903" w:rsidRPr="007A464A">
        <w:rPr>
          <w:rFonts w:ascii="Cambria" w:hAnsi="Cambria"/>
          <w:b/>
          <w:bCs w:val="0"/>
          <w:sz w:val="22"/>
          <w:szCs w:val="22"/>
          <w:lang w:val="en-AU"/>
        </w:rPr>
        <w:instrText xml:space="preserve"> REF _Ref167461056 \r \h </w:instrText>
      </w:r>
      <w:r w:rsidR="00F365E6" w:rsidRPr="007A464A">
        <w:rPr>
          <w:rFonts w:ascii="Cambria" w:hAnsi="Cambria"/>
          <w:b/>
          <w:bCs w:val="0"/>
          <w:sz w:val="22"/>
          <w:szCs w:val="22"/>
          <w:lang w:val="en-AU"/>
        </w:rPr>
        <w:instrText xml:space="preserve"> \* MERGEFORMAT </w:instrText>
      </w:r>
      <w:r w:rsidR="00091903" w:rsidRPr="007A464A">
        <w:rPr>
          <w:rFonts w:ascii="Cambria" w:hAnsi="Cambria"/>
          <w:b/>
          <w:bCs w:val="0"/>
          <w:sz w:val="22"/>
          <w:szCs w:val="22"/>
          <w:lang w:val="en-AU"/>
        </w:rPr>
      </w:r>
      <w:r w:rsidR="00091903" w:rsidRPr="007A464A">
        <w:rPr>
          <w:rFonts w:ascii="Cambria" w:hAnsi="Cambria"/>
          <w:b/>
          <w:bCs w:val="0"/>
          <w:sz w:val="22"/>
          <w:szCs w:val="22"/>
          <w:lang w:val="en-AU"/>
        </w:rPr>
        <w:fldChar w:fldCharType="separate"/>
      </w:r>
      <w:r w:rsidR="00305036">
        <w:rPr>
          <w:rFonts w:ascii="Cambria" w:hAnsi="Cambria"/>
          <w:b/>
          <w:bCs w:val="0"/>
          <w:sz w:val="22"/>
          <w:szCs w:val="22"/>
          <w:lang w:val="en-AU"/>
        </w:rPr>
        <w:t>37.7</w:t>
      </w:r>
      <w:r w:rsidR="00091903" w:rsidRPr="007A464A">
        <w:rPr>
          <w:rFonts w:ascii="Cambria" w:hAnsi="Cambria"/>
          <w:b/>
          <w:bCs w:val="0"/>
          <w:sz w:val="22"/>
          <w:szCs w:val="22"/>
          <w:lang w:val="en-AU"/>
        </w:rPr>
        <w:fldChar w:fldCharType="end"/>
      </w:r>
      <w:r w:rsidRPr="007A464A">
        <w:rPr>
          <w:rFonts w:ascii="Cambria" w:hAnsi="Cambria"/>
          <w:sz w:val="22"/>
          <w:szCs w:val="22"/>
          <w:lang w:val="en-AU"/>
        </w:rPr>
        <w:t>. The Employer must genuinely consider any proposal made by the Employee.</w:t>
      </w:r>
    </w:p>
    <w:p w14:paraId="18E850AA" w14:textId="7F34EA35" w:rsidR="007657D9" w:rsidRPr="007A464A" w:rsidRDefault="007657D9" w:rsidP="007657D9">
      <w:pPr>
        <w:pStyle w:val="Level2"/>
        <w:tabs>
          <w:tab w:val="clear" w:pos="1560"/>
          <w:tab w:val="num" w:pos="1844"/>
        </w:tabs>
        <w:ind w:left="1135"/>
        <w:rPr>
          <w:rFonts w:ascii="Cambria" w:hAnsi="Cambria"/>
          <w:sz w:val="22"/>
          <w:szCs w:val="22"/>
          <w:lang w:val="en-AU"/>
        </w:rPr>
      </w:pPr>
      <w:bookmarkStart w:id="426" w:name="_Ref167461056"/>
      <w:r w:rsidRPr="007A464A">
        <w:rPr>
          <w:rFonts w:ascii="Cambria" w:hAnsi="Cambria"/>
          <w:sz w:val="22"/>
          <w:szCs w:val="22"/>
          <w:lang w:val="en-AU"/>
        </w:rPr>
        <w:t xml:space="preserve">In the event of an overpayment of salary, allowance, loading or other payment, and where agreement cannot be reached on a repayment arrangement, the Employer may recover the overpayment by instalments to be deducted from any amount due to the Employee in accordance with the </w:t>
      </w:r>
      <w:r w:rsidRPr="007A464A">
        <w:rPr>
          <w:rFonts w:ascii="Cambria" w:hAnsi="Cambria"/>
          <w:i/>
          <w:sz w:val="22"/>
          <w:szCs w:val="22"/>
          <w:lang w:val="en-AU"/>
        </w:rPr>
        <w:t>Financial</w:t>
      </w:r>
      <w:r w:rsidRPr="007A464A">
        <w:rPr>
          <w:rFonts w:ascii="Cambria" w:hAnsi="Cambria"/>
          <w:sz w:val="22"/>
          <w:szCs w:val="22"/>
          <w:lang w:val="en-AU"/>
        </w:rPr>
        <w:t xml:space="preserve"> </w:t>
      </w:r>
      <w:r w:rsidRPr="007A464A">
        <w:rPr>
          <w:rFonts w:ascii="Cambria" w:hAnsi="Cambria"/>
          <w:i/>
          <w:sz w:val="22"/>
          <w:szCs w:val="22"/>
          <w:lang w:val="en-AU"/>
        </w:rPr>
        <w:t>Management Act</w:t>
      </w:r>
      <w:r w:rsidRPr="007A464A">
        <w:rPr>
          <w:rFonts w:ascii="Cambria" w:hAnsi="Cambria"/>
          <w:sz w:val="22"/>
          <w:szCs w:val="22"/>
          <w:lang w:val="en-AU"/>
        </w:rPr>
        <w:t xml:space="preserve"> </w:t>
      </w:r>
      <w:r w:rsidRPr="007A464A">
        <w:rPr>
          <w:rFonts w:ascii="Cambria" w:hAnsi="Cambria"/>
          <w:i/>
          <w:iCs w:val="0"/>
          <w:sz w:val="22"/>
          <w:szCs w:val="22"/>
          <w:lang w:val="en-AU"/>
        </w:rPr>
        <w:t>1994</w:t>
      </w:r>
      <w:r w:rsidRPr="007A464A">
        <w:rPr>
          <w:rFonts w:ascii="Cambria" w:hAnsi="Cambria"/>
          <w:sz w:val="22"/>
          <w:szCs w:val="22"/>
          <w:lang w:val="en-AU"/>
        </w:rPr>
        <w:t xml:space="preserve"> (Vic). These instalments must not exceed one tenth of the total payment due to the Employee, before deductions. Where an overpayment remains outstanding at the end of the Employee’s employment, this restriction does not apply.</w:t>
      </w:r>
      <w:bookmarkEnd w:id="426"/>
      <w:r w:rsidRPr="007A464A">
        <w:rPr>
          <w:rFonts w:ascii="Cambria" w:hAnsi="Cambria"/>
          <w:sz w:val="22"/>
          <w:szCs w:val="22"/>
          <w:lang w:val="en-AU"/>
        </w:rPr>
        <w:t xml:space="preserve"> </w:t>
      </w:r>
    </w:p>
    <w:p w14:paraId="32C3DCD6" w14:textId="77777777" w:rsidR="00FE641A" w:rsidRPr="007A464A" w:rsidRDefault="00FE641A" w:rsidP="00FE641A">
      <w:pPr>
        <w:pStyle w:val="Level1"/>
        <w:rPr>
          <w:rFonts w:ascii="Cambria" w:hAnsi="Cambria"/>
        </w:rPr>
      </w:pPr>
      <w:bookmarkStart w:id="427" w:name="_Toc168412273"/>
      <w:r w:rsidRPr="007A464A">
        <w:rPr>
          <w:rFonts w:ascii="Cambria" w:hAnsi="Cambria"/>
        </w:rPr>
        <w:t>Salary Packaging</w:t>
      </w:r>
      <w:bookmarkEnd w:id="427"/>
    </w:p>
    <w:p w14:paraId="1EFBDF60" w14:textId="6FB7898B"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 may enter into a salary packaging arrangement with the Employer using pre</w:t>
      </w:r>
      <w:r w:rsidRPr="007A464A">
        <w:rPr>
          <w:rFonts w:ascii="Cambria" w:hAnsi="Cambria"/>
          <w:sz w:val="22"/>
          <w:szCs w:val="22"/>
          <w:lang w:val="en-AU"/>
        </w:rPr>
        <w:noBreakHyphen/>
        <w:t>tax salary in respect of superannuation, a novated lease and/or other approved benefits under State or Federal legislation. In the case of salary sacrifice to State Government defined benefit superannuation schemes, arrangements must comply with State legislation.</w:t>
      </w:r>
    </w:p>
    <w:p w14:paraId="3FB5335A"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All costs associated with salary packaging, including the Employer’s reasonable administrative costs, are to be met from the salary of the participating Employee.</w:t>
      </w:r>
    </w:p>
    <w:p w14:paraId="257FD67E" w14:textId="77777777" w:rsidR="00FE641A" w:rsidRPr="007A464A" w:rsidRDefault="00FE641A" w:rsidP="00FE641A">
      <w:pPr>
        <w:pStyle w:val="Level1"/>
        <w:rPr>
          <w:rFonts w:ascii="Cambria" w:hAnsi="Cambria"/>
        </w:rPr>
      </w:pPr>
      <w:bookmarkStart w:id="428" w:name="_Ref301953779"/>
      <w:bookmarkStart w:id="429" w:name="_Toc168412274"/>
      <w:r w:rsidRPr="007A464A">
        <w:rPr>
          <w:rFonts w:ascii="Cambria" w:hAnsi="Cambria"/>
        </w:rPr>
        <w:t>Allowances – Work or Conditions</w:t>
      </w:r>
      <w:bookmarkEnd w:id="428"/>
      <w:bookmarkEnd w:id="429"/>
    </w:p>
    <w:p w14:paraId="34546E99"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General provisions</w:t>
      </w:r>
    </w:p>
    <w:p w14:paraId="2623C0B8" w14:textId="77777777" w:rsidR="00FE641A" w:rsidRPr="007A464A" w:rsidRDefault="00FE641A" w:rsidP="00FE641A">
      <w:pPr>
        <w:pStyle w:val="Block1"/>
        <w:rPr>
          <w:rFonts w:ascii="Cambria" w:hAnsi="Cambria"/>
          <w:sz w:val="22"/>
          <w:szCs w:val="22"/>
        </w:rPr>
      </w:pPr>
      <w:r w:rsidRPr="007A464A">
        <w:rPr>
          <w:rFonts w:ascii="Cambria" w:hAnsi="Cambria"/>
          <w:sz w:val="22"/>
          <w:szCs w:val="22"/>
        </w:rPr>
        <w:t>Work or conditions allowances will be paid by the Employer subject to the Employee meeting the requirements for receipt of the allowance as set out in this clause.</w:t>
      </w:r>
    </w:p>
    <w:p w14:paraId="44A52437"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30" w:name="_Ref442343648"/>
      <w:r w:rsidRPr="007A464A">
        <w:rPr>
          <w:rFonts w:ascii="Cambria" w:hAnsi="Cambria"/>
          <w:sz w:val="22"/>
          <w:szCs w:val="22"/>
          <w:lang w:val="en-AU"/>
        </w:rPr>
        <w:t>First aid allowance</w:t>
      </w:r>
      <w:bookmarkEnd w:id="430"/>
    </w:p>
    <w:p w14:paraId="0E6B35DD" w14:textId="45936C9D" w:rsidR="00FE641A" w:rsidRPr="007A464A" w:rsidRDefault="00FE641A" w:rsidP="00FE641A">
      <w:pPr>
        <w:pStyle w:val="Level3"/>
        <w:rPr>
          <w:rFonts w:ascii="Cambria" w:hAnsi="Cambria"/>
          <w:sz w:val="22"/>
          <w:szCs w:val="22"/>
        </w:rPr>
      </w:pPr>
      <w:r w:rsidRPr="007A464A">
        <w:rPr>
          <w:rFonts w:ascii="Cambria" w:hAnsi="Cambria"/>
          <w:sz w:val="22"/>
          <w:szCs w:val="22"/>
        </w:rPr>
        <w:t>Where an Employee, in addition to their normal duties, agrees to be appointed by the Employer to perform first aid duties:</w:t>
      </w:r>
    </w:p>
    <w:p w14:paraId="41FE17A2" w14:textId="6E8D393E" w:rsidR="00FE641A" w:rsidRPr="007A464A" w:rsidRDefault="00FE641A" w:rsidP="00FE641A">
      <w:pPr>
        <w:pStyle w:val="Level4"/>
        <w:rPr>
          <w:rFonts w:ascii="Cambria" w:hAnsi="Cambria"/>
          <w:sz w:val="22"/>
          <w:szCs w:val="22"/>
        </w:rPr>
      </w:pPr>
      <w:r w:rsidRPr="007A464A">
        <w:rPr>
          <w:rFonts w:ascii="Cambria" w:hAnsi="Cambria"/>
          <w:sz w:val="22"/>
          <w:szCs w:val="22"/>
        </w:rPr>
        <w:t>the Employee must hold a current first aid certificate or an equivalent qualification;</w:t>
      </w:r>
      <w:r w:rsidR="009C2EF5" w:rsidRPr="007A464A">
        <w:rPr>
          <w:rFonts w:ascii="Cambria" w:hAnsi="Cambria"/>
          <w:sz w:val="22"/>
          <w:szCs w:val="22"/>
        </w:rPr>
        <w:t xml:space="preserve"> and</w:t>
      </w:r>
    </w:p>
    <w:p w14:paraId="4BDD6C1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Employee will be paid an annual allowance payable in fortnightly instalments; and</w:t>
      </w:r>
    </w:p>
    <w:p w14:paraId="088921E0" w14:textId="4C87C453" w:rsidR="00FE641A" w:rsidRPr="007A464A" w:rsidRDefault="00FE641A" w:rsidP="00FE641A">
      <w:pPr>
        <w:pStyle w:val="Level4"/>
        <w:spacing w:after="120"/>
        <w:rPr>
          <w:rFonts w:ascii="Cambria" w:hAnsi="Cambria"/>
          <w:sz w:val="22"/>
          <w:szCs w:val="22"/>
        </w:rPr>
      </w:pPr>
      <w:r w:rsidRPr="007A464A">
        <w:rPr>
          <w:rFonts w:ascii="Cambria" w:hAnsi="Cambria"/>
          <w:sz w:val="22"/>
          <w:szCs w:val="22"/>
        </w:rPr>
        <w:t>this allowance will be as follows:</w:t>
      </w:r>
    </w:p>
    <w:p w14:paraId="0F8378F9" w14:textId="68C4574F" w:rsidR="00B906EC" w:rsidRPr="007A464A" w:rsidRDefault="00B906EC" w:rsidP="007C279A">
      <w:pPr>
        <w:pStyle w:val="Caption"/>
        <w:keepNext/>
        <w:ind w:left="1985"/>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17</w:t>
      </w:r>
      <w:r w:rsidRPr="007A464A">
        <w:rPr>
          <w:rFonts w:ascii="Cambria" w:hAnsi="Cambria"/>
        </w:rPr>
        <w:fldChar w:fldCharType="end"/>
      </w:r>
      <w:r w:rsidRPr="007A464A">
        <w:rPr>
          <w:rFonts w:ascii="Cambria" w:hAnsi="Cambria"/>
        </w:rPr>
        <w:t>: First aid allowance</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24"/>
      </w:tblGrid>
      <w:tr w:rsidR="00FE641A" w:rsidRPr="007A464A" w14:paraId="30DB8474" w14:textId="77777777" w:rsidTr="00E9648C">
        <w:trPr>
          <w:tblHeader/>
        </w:trPr>
        <w:tc>
          <w:tcPr>
            <w:tcW w:w="3665" w:type="dxa"/>
            <w:shd w:val="clear" w:color="auto" w:fill="000000" w:themeFill="text1"/>
          </w:tcPr>
          <w:p w14:paraId="0FE54E98" w14:textId="77777777" w:rsidR="00FE641A" w:rsidRPr="007A464A" w:rsidRDefault="00FE641A" w:rsidP="00E9648C">
            <w:pPr>
              <w:keepNext/>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Date of Effect</w:t>
            </w:r>
          </w:p>
        </w:tc>
        <w:tc>
          <w:tcPr>
            <w:tcW w:w="3529" w:type="dxa"/>
            <w:shd w:val="clear" w:color="auto" w:fill="000000" w:themeFill="text1"/>
          </w:tcPr>
          <w:p w14:paraId="6B04C3E1" w14:textId="77777777" w:rsidR="00FE641A" w:rsidRPr="007A464A" w:rsidRDefault="00FE641A" w:rsidP="00E9648C">
            <w:pPr>
              <w:keepNext/>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Amount per Annum</w:t>
            </w:r>
          </w:p>
        </w:tc>
      </w:tr>
      <w:tr w:rsidR="00FE641A" w:rsidRPr="007A464A" w14:paraId="0F50DBF7" w14:textId="77777777" w:rsidTr="00E9648C">
        <w:tc>
          <w:tcPr>
            <w:tcW w:w="3665" w:type="dxa"/>
            <w:shd w:val="clear" w:color="auto" w:fill="auto"/>
          </w:tcPr>
          <w:p w14:paraId="70751767" w14:textId="6DF92252" w:rsidR="00FE641A" w:rsidRPr="007A464A" w:rsidRDefault="00106703" w:rsidP="00E9648C">
            <w:pPr>
              <w:keepNext/>
              <w:spacing w:before="120" w:after="120"/>
              <w:jc w:val="center"/>
              <w:rPr>
                <w:rFonts w:ascii="Cambria" w:hAnsi="Cambria"/>
                <w:sz w:val="22"/>
                <w:szCs w:val="22"/>
              </w:rPr>
            </w:pPr>
            <w:r w:rsidRPr="007A464A">
              <w:rPr>
                <w:rFonts w:ascii="Cambria" w:hAnsi="Cambria"/>
                <w:sz w:val="22"/>
                <w:szCs w:val="22"/>
              </w:rPr>
              <w:t>1 May 2024</w:t>
            </w:r>
          </w:p>
        </w:tc>
        <w:tc>
          <w:tcPr>
            <w:tcW w:w="3529" w:type="dxa"/>
            <w:shd w:val="clear" w:color="auto" w:fill="auto"/>
          </w:tcPr>
          <w:p w14:paraId="570FAC46" w14:textId="73C826DD" w:rsidR="00FE641A" w:rsidRPr="007A464A" w:rsidRDefault="004A37AF" w:rsidP="00E9648C">
            <w:pPr>
              <w:keepNext/>
              <w:spacing w:before="120" w:after="120"/>
              <w:jc w:val="center"/>
              <w:rPr>
                <w:rFonts w:ascii="Cambria" w:hAnsi="Cambria"/>
                <w:sz w:val="22"/>
                <w:szCs w:val="22"/>
              </w:rPr>
            </w:pPr>
            <w:r w:rsidRPr="007A464A">
              <w:rPr>
                <w:rFonts w:ascii="Cambria" w:hAnsi="Cambria"/>
                <w:sz w:val="22"/>
                <w:szCs w:val="22"/>
              </w:rPr>
              <w:t>$707</w:t>
            </w:r>
          </w:p>
        </w:tc>
      </w:tr>
      <w:tr w:rsidR="00FE641A" w:rsidRPr="007A464A" w14:paraId="24429B79" w14:textId="77777777" w:rsidTr="00E9648C">
        <w:tc>
          <w:tcPr>
            <w:tcW w:w="3665" w:type="dxa"/>
            <w:shd w:val="clear" w:color="auto" w:fill="auto"/>
          </w:tcPr>
          <w:p w14:paraId="2C1340BD" w14:textId="2DF84941" w:rsidR="00FE641A" w:rsidRPr="007A464A" w:rsidRDefault="00106703" w:rsidP="00E9648C">
            <w:pPr>
              <w:keepNext/>
              <w:spacing w:before="120" w:after="120"/>
              <w:jc w:val="center"/>
              <w:rPr>
                <w:rFonts w:ascii="Cambria" w:hAnsi="Cambria"/>
                <w:sz w:val="22"/>
                <w:szCs w:val="22"/>
              </w:rPr>
            </w:pPr>
            <w:r w:rsidRPr="007A464A">
              <w:rPr>
                <w:rFonts w:ascii="Cambria" w:hAnsi="Cambria"/>
                <w:sz w:val="22"/>
                <w:szCs w:val="22"/>
              </w:rPr>
              <w:t>1 May 2025</w:t>
            </w:r>
          </w:p>
        </w:tc>
        <w:tc>
          <w:tcPr>
            <w:tcW w:w="3529" w:type="dxa"/>
            <w:shd w:val="clear" w:color="auto" w:fill="auto"/>
          </w:tcPr>
          <w:p w14:paraId="79A75A5D" w14:textId="5D18E08A" w:rsidR="00FE641A" w:rsidRPr="007A464A" w:rsidRDefault="004A37AF" w:rsidP="00E9648C">
            <w:pPr>
              <w:keepNext/>
              <w:spacing w:before="120" w:after="120"/>
              <w:jc w:val="center"/>
              <w:rPr>
                <w:rFonts w:ascii="Cambria" w:hAnsi="Cambria"/>
                <w:sz w:val="22"/>
                <w:szCs w:val="22"/>
              </w:rPr>
            </w:pPr>
            <w:r w:rsidRPr="007A464A">
              <w:rPr>
                <w:rFonts w:ascii="Cambria" w:hAnsi="Cambria"/>
                <w:sz w:val="22"/>
                <w:szCs w:val="22"/>
              </w:rPr>
              <w:t>$728</w:t>
            </w:r>
          </w:p>
        </w:tc>
      </w:tr>
      <w:tr w:rsidR="00FE641A" w:rsidRPr="007A464A" w14:paraId="5A9FCBE6" w14:textId="77777777" w:rsidTr="00E9648C">
        <w:tc>
          <w:tcPr>
            <w:tcW w:w="3665" w:type="dxa"/>
            <w:shd w:val="clear" w:color="auto" w:fill="auto"/>
          </w:tcPr>
          <w:p w14:paraId="2A5323D6" w14:textId="1B3DDE43" w:rsidR="00FE641A" w:rsidRPr="007A464A" w:rsidRDefault="00106703" w:rsidP="00E9648C">
            <w:pPr>
              <w:keepNext/>
              <w:spacing w:before="120" w:after="120"/>
              <w:jc w:val="center"/>
              <w:rPr>
                <w:rFonts w:ascii="Cambria" w:hAnsi="Cambria"/>
                <w:sz w:val="22"/>
                <w:szCs w:val="22"/>
              </w:rPr>
            </w:pPr>
            <w:r w:rsidRPr="007A464A">
              <w:rPr>
                <w:rFonts w:ascii="Cambria" w:hAnsi="Cambria"/>
                <w:sz w:val="22"/>
                <w:szCs w:val="22"/>
              </w:rPr>
              <w:t>1 May 2026</w:t>
            </w:r>
          </w:p>
        </w:tc>
        <w:tc>
          <w:tcPr>
            <w:tcW w:w="3529" w:type="dxa"/>
            <w:shd w:val="clear" w:color="auto" w:fill="auto"/>
          </w:tcPr>
          <w:p w14:paraId="52928908" w14:textId="368B5945" w:rsidR="00FE641A" w:rsidRPr="007A464A" w:rsidRDefault="004A37AF" w:rsidP="00E9648C">
            <w:pPr>
              <w:keepNext/>
              <w:spacing w:before="120" w:after="120"/>
              <w:jc w:val="center"/>
              <w:rPr>
                <w:rFonts w:ascii="Cambria" w:hAnsi="Cambria"/>
                <w:sz w:val="22"/>
                <w:szCs w:val="22"/>
              </w:rPr>
            </w:pPr>
            <w:r w:rsidRPr="007A464A">
              <w:rPr>
                <w:rFonts w:ascii="Cambria" w:hAnsi="Cambria"/>
                <w:sz w:val="22"/>
                <w:szCs w:val="22"/>
              </w:rPr>
              <w:t>$750</w:t>
            </w:r>
          </w:p>
        </w:tc>
      </w:tr>
      <w:tr w:rsidR="00FE641A" w:rsidRPr="007A464A" w14:paraId="4A561C84" w14:textId="77777777" w:rsidTr="00E9648C">
        <w:tc>
          <w:tcPr>
            <w:tcW w:w="3665" w:type="dxa"/>
            <w:shd w:val="clear" w:color="auto" w:fill="auto"/>
          </w:tcPr>
          <w:p w14:paraId="3F5E2825" w14:textId="7CA4A6EF" w:rsidR="00FE641A" w:rsidRPr="007A464A" w:rsidRDefault="00106703" w:rsidP="00E9648C">
            <w:pPr>
              <w:keepNext/>
              <w:spacing w:before="120" w:after="120"/>
              <w:jc w:val="center"/>
              <w:rPr>
                <w:rFonts w:ascii="Cambria" w:hAnsi="Cambria"/>
                <w:sz w:val="22"/>
                <w:szCs w:val="22"/>
              </w:rPr>
            </w:pPr>
            <w:r w:rsidRPr="007A464A">
              <w:rPr>
                <w:rFonts w:ascii="Cambria" w:hAnsi="Cambria"/>
                <w:sz w:val="22"/>
                <w:szCs w:val="22"/>
              </w:rPr>
              <w:t>1 May 2027</w:t>
            </w:r>
          </w:p>
        </w:tc>
        <w:tc>
          <w:tcPr>
            <w:tcW w:w="3529" w:type="dxa"/>
            <w:shd w:val="clear" w:color="auto" w:fill="auto"/>
          </w:tcPr>
          <w:p w14:paraId="1A36FB5F" w14:textId="4DCB5787" w:rsidR="00FE641A" w:rsidRPr="007A464A" w:rsidRDefault="004A37AF" w:rsidP="00E9648C">
            <w:pPr>
              <w:keepNext/>
              <w:spacing w:before="120" w:after="120"/>
              <w:jc w:val="center"/>
              <w:rPr>
                <w:rFonts w:ascii="Cambria" w:hAnsi="Cambria"/>
                <w:sz w:val="22"/>
                <w:szCs w:val="22"/>
              </w:rPr>
            </w:pPr>
            <w:r w:rsidRPr="007A464A">
              <w:rPr>
                <w:rFonts w:ascii="Cambria" w:hAnsi="Cambria"/>
                <w:sz w:val="22"/>
                <w:szCs w:val="22"/>
              </w:rPr>
              <w:t>$773</w:t>
            </w:r>
          </w:p>
        </w:tc>
      </w:tr>
    </w:tbl>
    <w:p w14:paraId="6490C5D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must reimburse any additional costs incurred by the Employee in obtaining and maintaining the first aid qualification.</w:t>
      </w:r>
    </w:p>
    <w:p w14:paraId="21030421"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31" w:name="_Ref167624318"/>
      <w:r w:rsidRPr="007A464A">
        <w:rPr>
          <w:rFonts w:ascii="Cambria" w:hAnsi="Cambria"/>
          <w:sz w:val="22"/>
          <w:szCs w:val="22"/>
          <w:lang w:val="en-AU"/>
        </w:rPr>
        <w:t>Higher duties allowance</w:t>
      </w:r>
      <w:bookmarkEnd w:id="431"/>
    </w:p>
    <w:p w14:paraId="0BC227DB" w14:textId="77777777" w:rsidR="00FE641A" w:rsidRPr="007A464A" w:rsidRDefault="00FE641A" w:rsidP="00FE641A">
      <w:pPr>
        <w:pStyle w:val="Level3Bold"/>
        <w:rPr>
          <w:rFonts w:ascii="Cambria" w:hAnsi="Cambria"/>
          <w:sz w:val="22"/>
          <w:szCs w:val="22"/>
        </w:rPr>
      </w:pPr>
      <w:r w:rsidRPr="007A464A">
        <w:rPr>
          <w:rFonts w:ascii="Cambria" w:hAnsi="Cambria"/>
          <w:sz w:val="22"/>
          <w:szCs w:val="22"/>
        </w:rPr>
        <w:t>When does higher duties allowance apply</w:t>
      </w:r>
    </w:p>
    <w:p w14:paraId="327FA313" w14:textId="77777777" w:rsidR="00FE641A" w:rsidRPr="007A464A" w:rsidRDefault="00FE641A" w:rsidP="00FE641A">
      <w:pPr>
        <w:pStyle w:val="Block2"/>
        <w:rPr>
          <w:rFonts w:ascii="Cambria" w:hAnsi="Cambria"/>
          <w:sz w:val="22"/>
          <w:szCs w:val="22"/>
        </w:rPr>
      </w:pPr>
      <w:r w:rsidRPr="007A464A">
        <w:rPr>
          <w:rFonts w:ascii="Cambria" w:hAnsi="Cambria"/>
          <w:sz w:val="22"/>
          <w:szCs w:val="22"/>
        </w:rPr>
        <w:t>A higher duties allowance will be paid where an Employee is required to undertake all or part of the duties of a higher classified position (including a position classified at a higher Value Range)</w:t>
      </w:r>
      <w:r w:rsidRPr="007A464A" w:rsidDel="00147BC0">
        <w:rPr>
          <w:rFonts w:ascii="Cambria" w:hAnsi="Cambria"/>
          <w:sz w:val="22"/>
          <w:szCs w:val="22"/>
        </w:rPr>
        <w:t xml:space="preserve"> </w:t>
      </w:r>
      <w:r w:rsidRPr="007A464A">
        <w:rPr>
          <w:rFonts w:ascii="Cambria" w:hAnsi="Cambria"/>
          <w:sz w:val="22"/>
          <w:szCs w:val="22"/>
        </w:rPr>
        <w:t>for:</w:t>
      </w:r>
    </w:p>
    <w:p w14:paraId="659FD15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a period longer than five consecutive working days; or </w:t>
      </w:r>
    </w:p>
    <w:p w14:paraId="3F2DD9D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where the Employee works in the higher classified position on a regular and systematic basis. </w:t>
      </w:r>
    </w:p>
    <w:p w14:paraId="5D0B80B2" w14:textId="77777777" w:rsidR="00FE641A" w:rsidRPr="007A464A" w:rsidRDefault="00FE641A" w:rsidP="00FE641A">
      <w:pPr>
        <w:pStyle w:val="Level3Bold"/>
        <w:rPr>
          <w:rFonts w:ascii="Cambria" w:hAnsi="Cambria"/>
          <w:sz w:val="22"/>
          <w:szCs w:val="22"/>
        </w:rPr>
      </w:pPr>
      <w:r w:rsidRPr="007A464A">
        <w:rPr>
          <w:rFonts w:ascii="Cambria" w:hAnsi="Cambria"/>
          <w:sz w:val="22"/>
          <w:szCs w:val="22"/>
        </w:rPr>
        <w:t>Level of allowance</w:t>
      </w:r>
    </w:p>
    <w:p w14:paraId="1D551A36" w14:textId="5CA048D8" w:rsidR="00FE641A" w:rsidRPr="007A464A" w:rsidRDefault="00FE641A" w:rsidP="00FE641A">
      <w:pPr>
        <w:pStyle w:val="Block2"/>
        <w:rPr>
          <w:rFonts w:ascii="Cambria" w:hAnsi="Cambria"/>
          <w:sz w:val="22"/>
          <w:szCs w:val="22"/>
        </w:rPr>
      </w:pPr>
      <w:r w:rsidRPr="007A464A">
        <w:rPr>
          <w:rFonts w:ascii="Cambria" w:hAnsi="Cambria"/>
          <w:sz w:val="22"/>
          <w:szCs w:val="22"/>
        </w:rPr>
        <w:t>The level of the allowance shall be in proportion to the extent of the higher duties performed and shall be calculated on the base of the Grade or Value Range.</w:t>
      </w:r>
    </w:p>
    <w:p w14:paraId="64DB5285" w14:textId="77777777" w:rsidR="00FE641A" w:rsidRPr="007A464A" w:rsidRDefault="00FE641A" w:rsidP="00FE641A">
      <w:pPr>
        <w:pStyle w:val="Level3Bold"/>
        <w:rPr>
          <w:rFonts w:ascii="Cambria" w:hAnsi="Cambria"/>
          <w:sz w:val="22"/>
          <w:szCs w:val="22"/>
        </w:rPr>
      </w:pPr>
      <w:r w:rsidRPr="007A464A">
        <w:rPr>
          <w:rFonts w:ascii="Cambria" w:hAnsi="Cambria"/>
          <w:sz w:val="22"/>
          <w:szCs w:val="22"/>
        </w:rPr>
        <w:t>Leave while performing higher duties</w:t>
      </w:r>
    </w:p>
    <w:p w14:paraId="4CF9AE67" w14:textId="0C176AE0" w:rsidR="00FE641A" w:rsidRPr="007A464A" w:rsidRDefault="00FE641A" w:rsidP="00FE641A">
      <w:pPr>
        <w:pStyle w:val="Block2"/>
        <w:rPr>
          <w:rFonts w:ascii="Cambria" w:hAnsi="Cambria"/>
          <w:sz w:val="22"/>
          <w:szCs w:val="22"/>
        </w:rPr>
      </w:pPr>
      <w:r w:rsidRPr="007A464A">
        <w:rPr>
          <w:rFonts w:ascii="Cambria" w:hAnsi="Cambria"/>
          <w:sz w:val="22"/>
          <w:szCs w:val="22"/>
        </w:rPr>
        <w:t>Paid leave taken during a higher duties assignment shall be paid inclusive of the allowance, provided the Employee resumes the duties of the higher duties position on their return from leave.</w:t>
      </w:r>
    </w:p>
    <w:p w14:paraId="21A48973"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32" w:name="_Ref167633779"/>
      <w:r w:rsidRPr="007A464A">
        <w:rPr>
          <w:rFonts w:ascii="Cambria" w:hAnsi="Cambria"/>
          <w:sz w:val="22"/>
          <w:szCs w:val="22"/>
          <w:lang w:val="en-AU"/>
        </w:rPr>
        <w:t>Language allowance</w:t>
      </w:r>
      <w:bookmarkEnd w:id="432"/>
    </w:p>
    <w:p w14:paraId="054E82E7" w14:textId="54F84944" w:rsidR="008345B6" w:rsidRPr="007A464A" w:rsidRDefault="00FE641A" w:rsidP="00E9648C">
      <w:pPr>
        <w:pStyle w:val="Level3"/>
        <w:rPr>
          <w:rFonts w:ascii="Cambria" w:hAnsi="Cambria"/>
          <w:sz w:val="22"/>
          <w:szCs w:val="22"/>
        </w:rPr>
      </w:pPr>
      <w:r w:rsidRPr="007A464A">
        <w:rPr>
          <w:rFonts w:ascii="Cambria" w:hAnsi="Cambria"/>
          <w:sz w:val="22"/>
          <w:szCs w:val="22"/>
        </w:rPr>
        <w:t>Where the Employee, in addition to their normal duties, agrees to be appointed by the Employer to use their skills in a second language to assist members of the public who have low English proficiency</w:t>
      </w:r>
      <w:r w:rsidR="008345B6" w:rsidRPr="007A464A">
        <w:rPr>
          <w:rFonts w:ascii="Cambria" w:hAnsi="Cambria"/>
        </w:rPr>
        <w:t xml:space="preserve"> </w:t>
      </w:r>
      <w:r w:rsidR="008345B6" w:rsidRPr="007A464A">
        <w:rPr>
          <w:rFonts w:ascii="Cambria" w:hAnsi="Cambria"/>
          <w:sz w:val="22"/>
          <w:szCs w:val="22"/>
        </w:rPr>
        <w:t xml:space="preserve">and is directed by the Employer to do so will be paid a Language Allowance in accordance with this clause. To be eligible to receive the allowance the Employee </w:t>
      </w:r>
      <w:r w:rsidRPr="007A464A">
        <w:rPr>
          <w:rFonts w:ascii="Cambria" w:hAnsi="Cambria"/>
          <w:sz w:val="22"/>
          <w:szCs w:val="22"/>
        </w:rPr>
        <w:t>the Employee must hold a current accreditation from the National Accreditation Authority for Translators and Interpreters (NAATI)</w:t>
      </w:r>
      <w:r w:rsidR="008345B6" w:rsidRPr="007A464A">
        <w:rPr>
          <w:rFonts w:ascii="Cambria" w:hAnsi="Cambria"/>
          <w:sz w:val="22"/>
          <w:szCs w:val="22"/>
        </w:rPr>
        <w:t>.</w:t>
      </w:r>
    </w:p>
    <w:p w14:paraId="3DBFE377" w14:textId="6BB8C07B" w:rsidR="00FE641A" w:rsidRPr="007A464A" w:rsidRDefault="008345B6" w:rsidP="00E9648C">
      <w:pPr>
        <w:pStyle w:val="Level3"/>
        <w:rPr>
          <w:rFonts w:ascii="Cambria" w:hAnsi="Cambria"/>
          <w:sz w:val="22"/>
          <w:szCs w:val="22"/>
        </w:rPr>
      </w:pPr>
      <w:r w:rsidRPr="007A464A">
        <w:rPr>
          <w:rFonts w:ascii="Cambria" w:hAnsi="Cambria"/>
          <w:sz w:val="22"/>
          <w:szCs w:val="22"/>
        </w:rPr>
        <w:t xml:space="preserve">An eligible </w:t>
      </w:r>
      <w:r w:rsidR="00FE641A" w:rsidRPr="007A464A">
        <w:rPr>
          <w:rFonts w:ascii="Cambria" w:hAnsi="Cambria"/>
          <w:sz w:val="22"/>
          <w:szCs w:val="22"/>
        </w:rPr>
        <w:t>Employee will be paid an annual allowance payable in fortnightly instalments as follows:</w:t>
      </w:r>
    </w:p>
    <w:p w14:paraId="064DB103" w14:textId="74A96B6A" w:rsidR="0078054C" w:rsidRPr="007A464A" w:rsidRDefault="0078054C" w:rsidP="009A1DBB">
      <w:pPr>
        <w:pStyle w:val="Caption"/>
        <w:keepNext/>
        <w:spacing w:before="120"/>
        <w:ind w:left="1418"/>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18</w:t>
      </w:r>
      <w:r w:rsidRPr="007A464A">
        <w:rPr>
          <w:rFonts w:ascii="Cambria" w:hAnsi="Cambria"/>
        </w:rPr>
        <w:fldChar w:fldCharType="end"/>
      </w:r>
      <w:r w:rsidRPr="007A464A">
        <w:rPr>
          <w:rFonts w:ascii="Cambria" w:hAnsi="Cambria"/>
        </w:rPr>
        <w:t>: Language allowance</w:t>
      </w:r>
    </w:p>
    <w:tbl>
      <w:tblPr>
        <w:tblW w:w="7904"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976"/>
        <w:gridCol w:w="1976"/>
        <w:gridCol w:w="1976"/>
      </w:tblGrid>
      <w:tr w:rsidR="00FE641A" w:rsidRPr="007A464A" w14:paraId="0F2A9171" w14:textId="77777777" w:rsidTr="00E9648C">
        <w:trPr>
          <w:trHeight w:val="1328"/>
          <w:tblHeader/>
        </w:trPr>
        <w:tc>
          <w:tcPr>
            <w:tcW w:w="1976" w:type="dxa"/>
            <w:shd w:val="clear" w:color="auto" w:fill="000000" w:themeFill="text1"/>
            <w:vAlign w:val="center"/>
            <w:hideMark/>
          </w:tcPr>
          <w:p w14:paraId="05862BC5" w14:textId="77777777" w:rsidR="00FE641A" w:rsidRPr="007A464A" w:rsidRDefault="00FE641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Date of Effect</w:t>
            </w:r>
          </w:p>
        </w:tc>
        <w:tc>
          <w:tcPr>
            <w:tcW w:w="1976" w:type="dxa"/>
            <w:shd w:val="clear" w:color="auto" w:fill="000000" w:themeFill="text1"/>
            <w:vAlign w:val="center"/>
            <w:hideMark/>
          </w:tcPr>
          <w:p w14:paraId="0749C863" w14:textId="77777777" w:rsidR="00FE641A" w:rsidRPr="007A464A" w:rsidRDefault="00FE641A" w:rsidP="00E9648C">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Language aide accreditation</w:t>
            </w:r>
          </w:p>
        </w:tc>
        <w:tc>
          <w:tcPr>
            <w:tcW w:w="1976" w:type="dxa"/>
            <w:shd w:val="clear" w:color="auto" w:fill="000000" w:themeFill="text1"/>
            <w:vAlign w:val="center"/>
            <w:hideMark/>
          </w:tcPr>
          <w:p w14:paraId="34992AB3" w14:textId="77777777" w:rsidR="00FE641A" w:rsidRPr="007A464A" w:rsidRDefault="00FE641A" w:rsidP="00E9648C">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Paraprofessional interpreter accreditation</w:t>
            </w:r>
          </w:p>
        </w:tc>
        <w:tc>
          <w:tcPr>
            <w:tcW w:w="1976" w:type="dxa"/>
            <w:shd w:val="clear" w:color="auto" w:fill="000000" w:themeFill="text1"/>
            <w:vAlign w:val="center"/>
            <w:hideMark/>
          </w:tcPr>
          <w:p w14:paraId="7307D95C" w14:textId="77777777" w:rsidR="00FE641A" w:rsidRPr="007A464A" w:rsidRDefault="00FE641A" w:rsidP="00E9648C">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Interpreter accreditation or higher</w:t>
            </w:r>
          </w:p>
        </w:tc>
      </w:tr>
      <w:tr w:rsidR="006A6DBE" w:rsidRPr="007A464A" w14:paraId="41EDFABF" w14:textId="77777777" w:rsidTr="00E9648C">
        <w:trPr>
          <w:trHeight w:val="330"/>
        </w:trPr>
        <w:tc>
          <w:tcPr>
            <w:tcW w:w="1976" w:type="dxa"/>
            <w:shd w:val="clear" w:color="auto" w:fill="auto"/>
            <w:vAlign w:val="center"/>
          </w:tcPr>
          <w:p w14:paraId="6F1A48A1" w14:textId="29BD266C" w:rsidR="006A6DBE" w:rsidRPr="007A464A" w:rsidRDefault="006A6DBE" w:rsidP="006A6DBE">
            <w:pPr>
              <w:spacing w:before="120" w:after="120"/>
              <w:jc w:val="center"/>
              <w:rPr>
                <w:rFonts w:ascii="Cambria" w:hAnsi="Cambria"/>
                <w:bCs/>
                <w:color w:val="000000"/>
                <w:sz w:val="22"/>
                <w:szCs w:val="22"/>
              </w:rPr>
            </w:pPr>
            <w:r w:rsidRPr="007A464A">
              <w:rPr>
                <w:rFonts w:ascii="Cambria" w:hAnsi="Cambria"/>
                <w:bCs/>
                <w:color w:val="000000"/>
                <w:sz w:val="22"/>
                <w:szCs w:val="22"/>
              </w:rPr>
              <w:t>1 May 2024</w:t>
            </w:r>
          </w:p>
        </w:tc>
        <w:tc>
          <w:tcPr>
            <w:tcW w:w="1976" w:type="dxa"/>
            <w:tcBorders>
              <w:top w:val="single" w:sz="4" w:space="0" w:color="auto"/>
              <w:left w:val="single" w:sz="4" w:space="0" w:color="auto"/>
              <w:bottom w:val="single" w:sz="4" w:space="0" w:color="auto"/>
              <w:right w:val="single" w:sz="4" w:space="0" w:color="auto"/>
            </w:tcBorders>
            <w:vAlign w:val="center"/>
          </w:tcPr>
          <w:p w14:paraId="5E614B9C" w14:textId="04196301"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$1,22</w:t>
            </w:r>
            <w:r w:rsidR="009C1175" w:rsidRPr="007A464A">
              <w:rPr>
                <w:rFonts w:ascii="Cambria" w:hAnsi="Cambria"/>
                <w:color w:val="000000"/>
                <w:sz w:val="22"/>
                <w:szCs w:val="22"/>
              </w:rPr>
              <w:t>5</w:t>
            </w:r>
          </w:p>
        </w:tc>
        <w:tc>
          <w:tcPr>
            <w:tcW w:w="1976" w:type="dxa"/>
            <w:tcBorders>
              <w:top w:val="single" w:sz="4" w:space="0" w:color="auto"/>
              <w:left w:val="single" w:sz="4" w:space="0" w:color="auto"/>
              <w:bottom w:val="single" w:sz="4" w:space="0" w:color="auto"/>
              <w:right w:val="single" w:sz="4" w:space="0" w:color="auto"/>
            </w:tcBorders>
            <w:vAlign w:val="center"/>
          </w:tcPr>
          <w:p w14:paraId="559E9B14" w14:textId="3B793166"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$1,685</w:t>
            </w:r>
          </w:p>
        </w:tc>
        <w:tc>
          <w:tcPr>
            <w:tcW w:w="1976" w:type="dxa"/>
            <w:tcBorders>
              <w:top w:val="single" w:sz="4" w:space="0" w:color="auto"/>
              <w:left w:val="single" w:sz="4" w:space="0" w:color="auto"/>
              <w:bottom w:val="single" w:sz="4" w:space="0" w:color="auto"/>
              <w:right w:val="single" w:sz="4" w:space="0" w:color="auto"/>
            </w:tcBorders>
            <w:vAlign w:val="center"/>
          </w:tcPr>
          <w:p w14:paraId="40B02E53" w14:textId="700A8DED"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$2,297</w:t>
            </w:r>
          </w:p>
        </w:tc>
      </w:tr>
      <w:tr w:rsidR="006A6DBE" w:rsidRPr="007A464A" w14:paraId="5F5E2FB3" w14:textId="77777777" w:rsidTr="00E9648C">
        <w:trPr>
          <w:trHeight w:val="330"/>
        </w:trPr>
        <w:tc>
          <w:tcPr>
            <w:tcW w:w="1976" w:type="dxa"/>
            <w:shd w:val="clear" w:color="auto" w:fill="auto"/>
            <w:vAlign w:val="center"/>
          </w:tcPr>
          <w:p w14:paraId="61B94DFF" w14:textId="5877BAE6" w:rsidR="006A6DBE" w:rsidRPr="007A464A" w:rsidRDefault="006A6DBE" w:rsidP="006A6DBE">
            <w:pPr>
              <w:spacing w:before="120" w:after="120"/>
              <w:jc w:val="center"/>
              <w:rPr>
                <w:rFonts w:ascii="Cambria" w:hAnsi="Cambria"/>
                <w:bCs/>
                <w:color w:val="000000"/>
                <w:sz w:val="22"/>
                <w:szCs w:val="22"/>
              </w:rPr>
            </w:pPr>
            <w:r w:rsidRPr="007A464A">
              <w:rPr>
                <w:rFonts w:ascii="Cambria" w:hAnsi="Cambria"/>
                <w:bCs/>
                <w:color w:val="000000"/>
                <w:sz w:val="22"/>
                <w:szCs w:val="22"/>
              </w:rPr>
              <w:t xml:space="preserve"> 1 May 2025</w:t>
            </w:r>
          </w:p>
        </w:tc>
        <w:tc>
          <w:tcPr>
            <w:tcW w:w="1976" w:type="dxa"/>
            <w:tcBorders>
              <w:top w:val="single" w:sz="4" w:space="0" w:color="auto"/>
              <w:left w:val="single" w:sz="4" w:space="0" w:color="auto"/>
              <w:bottom w:val="single" w:sz="4" w:space="0" w:color="auto"/>
              <w:right w:val="single" w:sz="4" w:space="0" w:color="auto"/>
            </w:tcBorders>
            <w:vAlign w:val="center"/>
          </w:tcPr>
          <w:p w14:paraId="1CF21CF6" w14:textId="280E310F"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$1,26</w:t>
            </w:r>
            <w:r w:rsidR="009C1175" w:rsidRPr="007A464A">
              <w:rPr>
                <w:rFonts w:ascii="Cambria" w:hAnsi="Cambria"/>
                <w:color w:val="000000"/>
                <w:sz w:val="22"/>
                <w:szCs w:val="22"/>
              </w:rPr>
              <w:t>2</w:t>
            </w:r>
          </w:p>
        </w:tc>
        <w:tc>
          <w:tcPr>
            <w:tcW w:w="1976" w:type="dxa"/>
            <w:tcBorders>
              <w:top w:val="single" w:sz="4" w:space="0" w:color="auto"/>
              <w:left w:val="single" w:sz="4" w:space="0" w:color="auto"/>
              <w:bottom w:val="single" w:sz="4" w:space="0" w:color="auto"/>
              <w:right w:val="single" w:sz="4" w:space="0" w:color="auto"/>
            </w:tcBorders>
            <w:vAlign w:val="center"/>
          </w:tcPr>
          <w:p w14:paraId="0F4DBD5F" w14:textId="7D9DF4F7"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$1,736</w:t>
            </w:r>
          </w:p>
        </w:tc>
        <w:tc>
          <w:tcPr>
            <w:tcW w:w="1976" w:type="dxa"/>
            <w:tcBorders>
              <w:top w:val="single" w:sz="4" w:space="0" w:color="auto"/>
              <w:left w:val="single" w:sz="4" w:space="0" w:color="auto"/>
              <w:bottom w:val="single" w:sz="4" w:space="0" w:color="auto"/>
              <w:right w:val="single" w:sz="4" w:space="0" w:color="auto"/>
            </w:tcBorders>
            <w:vAlign w:val="center"/>
          </w:tcPr>
          <w:p w14:paraId="34669B3D" w14:textId="195AD87D"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$2,366</w:t>
            </w:r>
          </w:p>
        </w:tc>
      </w:tr>
      <w:tr w:rsidR="006A6DBE" w:rsidRPr="007A464A" w14:paraId="2A050D97" w14:textId="77777777" w:rsidTr="00E9648C">
        <w:trPr>
          <w:trHeight w:val="330"/>
        </w:trPr>
        <w:tc>
          <w:tcPr>
            <w:tcW w:w="1976" w:type="dxa"/>
            <w:shd w:val="clear" w:color="auto" w:fill="auto"/>
            <w:vAlign w:val="center"/>
          </w:tcPr>
          <w:p w14:paraId="3B58DD3D" w14:textId="0449F634" w:rsidR="006A6DBE" w:rsidRPr="007A464A" w:rsidRDefault="006A6DBE" w:rsidP="006A6DBE">
            <w:pPr>
              <w:spacing w:before="120" w:after="120"/>
              <w:jc w:val="center"/>
              <w:rPr>
                <w:rFonts w:ascii="Cambria" w:hAnsi="Cambria"/>
                <w:bCs/>
                <w:color w:val="000000"/>
                <w:sz w:val="22"/>
                <w:szCs w:val="22"/>
              </w:rPr>
            </w:pPr>
            <w:r w:rsidRPr="007A464A">
              <w:rPr>
                <w:rFonts w:ascii="Cambria" w:hAnsi="Cambria"/>
                <w:bCs/>
                <w:color w:val="000000"/>
                <w:sz w:val="22"/>
                <w:szCs w:val="22"/>
              </w:rPr>
              <w:t xml:space="preserve"> 1 May 2026</w:t>
            </w:r>
          </w:p>
        </w:tc>
        <w:tc>
          <w:tcPr>
            <w:tcW w:w="1976" w:type="dxa"/>
            <w:tcBorders>
              <w:top w:val="single" w:sz="4" w:space="0" w:color="auto"/>
              <w:left w:val="single" w:sz="4" w:space="0" w:color="auto"/>
              <w:bottom w:val="single" w:sz="4" w:space="0" w:color="auto"/>
              <w:right w:val="single" w:sz="4" w:space="0" w:color="auto"/>
            </w:tcBorders>
            <w:vAlign w:val="center"/>
          </w:tcPr>
          <w:p w14:paraId="5B2C46A0" w14:textId="073111E3"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w:t>
            </w:r>
            <w:r w:rsidR="009C1175" w:rsidRPr="007A464A">
              <w:rPr>
                <w:rFonts w:ascii="Cambria" w:hAnsi="Cambria"/>
                <w:color w:val="000000"/>
                <w:sz w:val="22"/>
                <w:szCs w:val="22"/>
              </w:rPr>
              <w:t>1,300</w:t>
            </w:r>
          </w:p>
        </w:tc>
        <w:tc>
          <w:tcPr>
            <w:tcW w:w="1976" w:type="dxa"/>
            <w:tcBorders>
              <w:top w:val="single" w:sz="4" w:space="0" w:color="auto"/>
              <w:left w:val="single" w:sz="4" w:space="0" w:color="auto"/>
              <w:bottom w:val="single" w:sz="4" w:space="0" w:color="auto"/>
              <w:right w:val="single" w:sz="4" w:space="0" w:color="auto"/>
            </w:tcBorders>
            <w:vAlign w:val="center"/>
          </w:tcPr>
          <w:p w14:paraId="4C9E3D51" w14:textId="4CC7261C"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$1,788</w:t>
            </w:r>
          </w:p>
        </w:tc>
        <w:tc>
          <w:tcPr>
            <w:tcW w:w="1976" w:type="dxa"/>
            <w:tcBorders>
              <w:top w:val="single" w:sz="4" w:space="0" w:color="auto"/>
              <w:left w:val="single" w:sz="4" w:space="0" w:color="auto"/>
              <w:bottom w:val="single" w:sz="4" w:space="0" w:color="auto"/>
              <w:right w:val="single" w:sz="4" w:space="0" w:color="auto"/>
            </w:tcBorders>
            <w:vAlign w:val="center"/>
          </w:tcPr>
          <w:p w14:paraId="6DA33A6B" w14:textId="1EC9E66E"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$2,437</w:t>
            </w:r>
          </w:p>
        </w:tc>
      </w:tr>
      <w:tr w:rsidR="006A6DBE" w:rsidRPr="007A464A" w14:paraId="5C9BC5CD" w14:textId="77777777" w:rsidTr="00E9648C">
        <w:trPr>
          <w:trHeight w:val="330"/>
        </w:trPr>
        <w:tc>
          <w:tcPr>
            <w:tcW w:w="1976" w:type="dxa"/>
            <w:shd w:val="clear" w:color="auto" w:fill="auto"/>
            <w:vAlign w:val="center"/>
          </w:tcPr>
          <w:p w14:paraId="1EE710EE" w14:textId="2476EAE8" w:rsidR="006A6DBE" w:rsidRPr="007A464A" w:rsidRDefault="006A6DBE" w:rsidP="006A6DBE">
            <w:pPr>
              <w:spacing w:before="120" w:after="120"/>
              <w:jc w:val="center"/>
              <w:rPr>
                <w:rFonts w:ascii="Cambria" w:hAnsi="Cambria"/>
                <w:bCs/>
                <w:color w:val="000000"/>
                <w:sz w:val="22"/>
                <w:szCs w:val="22"/>
              </w:rPr>
            </w:pPr>
            <w:r w:rsidRPr="007A464A">
              <w:rPr>
                <w:rFonts w:ascii="Cambria" w:hAnsi="Cambria"/>
                <w:bCs/>
                <w:color w:val="000000"/>
                <w:sz w:val="22"/>
                <w:szCs w:val="22"/>
              </w:rPr>
              <w:t xml:space="preserve"> 1 May 2027</w:t>
            </w:r>
          </w:p>
        </w:tc>
        <w:tc>
          <w:tcPr>
            <w:tcW w:w="1976" w:type="dxa"/>
            <w:tcBorders>
              <w:top w:val="single" w:sz="4" w:space="0" w:color="auto"/>
              <w:left w:val="single" w:sz="4" w:space="0" w:color="auto"/>
              <w:bottom w:val="single" w:sz="4" w:space="0" w:color="auto"/>
              <w:right w:val="single" w:sz="4" w:space="0" w:color="auto"/>
            </w:tcBorders>
            <w:vAlign w:val="center"/>
          </w:tcPr>
          <w:p w14:paraId="21814158" w14:textId="7A103014"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$1,33</w:t>
            </w:r>
            <w:r w:rsidR="009C1175" w:rsidRPr="007A464A">
              <w:rPr>
                <w:rFonts w:ascii="Cambria" w:hAnsi="Cambria"/>
                <w:color w:val="000000"/>
                <w:sz w:val="22"/>
                <w:szCs w:val="22"/>
              </w:rPr>
              <w:t>9</w:t>
            </w:r>
          </w:p>
        </w:tc>
        <w:tc>
          <w:tcPr>
            <w:tcW w:w="1976" w:type="dxa"/>
            <w:tcBorders>
              <w:top w:val="single" w:sz="4" w:space="0" w:color="auto"/>
              <w:left w:val="single" w:sz="4" w:space="0" w:color="auto"/>
              <w:bottom w:val="single" w:sz="4" w:space="0" w:color="auto"/>
              <w:right w:val="single" w:sz="4" w:space="0" w:color="auto"/>
            </w:tcBorders>
            <w:vAlign w:val="center"/>
          </w:tcPr>
          <w:p w14:paraId="76B4A05C" w14:textId="33A18137"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$1,842</w:t>
            </w:r>
          </w:p>
        </w:tc>
        <w:tc>
          <w:tcPr>
            <w:tcW w:w="1976" w:type="dxa"/>
            <w:tcBorders>
              <w:top w:val="single" w:sz="4" w:space="0" w:color="auto"/>
              <w:left w:val="single" w:sz="4" w:space="0" w:color="auto"/>
              <w:bottom w:val="single" w:sz="4" w:space="0" w:color="auto"/>
              <w:right w:val="single" w:sz="4" w:space="0" w:color="auto"/>
            </w:tcBorders>
            <w:vAlign w:val="center"/>
          </w:tcPr>
          <w:p w14:paraId="0A78EFFF" w14:textId="64F4D2E6" w:rsidR="006A6DBE" w:rsidRPr="007A464A" w:rsidRDefault="006A6DBE" w:rsidP="006A6DBE">
            <w:pPr>
              <w:spacing w:before="120" w:after="120"/>
              <w:jc w:val="center"/>
              <w:rPr>
                <w:rFonts w:ascii="Cambria" w:hAnsi="Cambria"/>
                <w:color w:val="000000"/>
                <w:sz w:val="22"/>
                <w:szCs w:val="22"/>
              </w:rPr>
            </w:pPr>
            <w:r w:rsidRPr="007A464A">
              <w:rPr>
                <w:rFonts w:ascii="Cambria" w:hAnsi="Cambria"/>
                <w:color w:val="000000"/>
                <w:sz w:val="22"/>
                <w:szCs w:val="22"/>
              </w:rPr>
              <w:t>$2,510</w:t>
            </w:r>
          </w:p>
        </w:tc>
      </w:tr>
    </w:tbl>
    <w:p w14:paraId="731BC02A" w14:textId="01BB1E3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pay the cos</w:t>
      </w:r>
      <w:r w:rsidR="00595FF6" w:rsidRPr="007A464A">
        <w:rPr>
          <w:rFonts w:ascii="Cambria" w:hAnsi="Cambria"/>
          <w:sz w:val="22"/>
          <w:szCs w:val="22"/>
        </w:rPr>
        <w:t>t of the N</w:t>
      </w:r>
      <w:r w:rsidRPr="007A464A">
        <w:rPr>
          <w:rFonts w:ascii="Cambria" w:hAnsi="Cambria"/>
          <w:sz w:val="22"/>
          <w:szCs w:val="22"/>
        </w:rPr>
        <w:t>AATI pre</w:t>
      </w:r>
      <w:r w:rsidRPr="007A464A">
        <w:rPr>
          <w:rFonts w:ascii="Cambria" w:hAnsi="Cambria"/>
          <w:sz w:val="22"/>
          <w:szCs w:val="22"/>
        </w:rPr>
        <w:noBreakHyphen/>
        <w:t>testing workshop.</w:t>
      </w:r>
    </w:p>
    <w:p w14:paraId="0AA8134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also meet the cost of the NAATI test, up to two times per Employee per level of accreditation. The Employee must apply annually for renewal of the allowance.</w:t>
      </w:r>
    </w:p>
    <w:p w14:paraId="6CF7722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assess the Employee’s renewal application to determine whether the Employer still requires the Employee to perform interpreting duties.</w:t>
      </w:r>
    </w:p>
    <w:p w14:paraId="6BE38F05" w14:textId="20E6E76A"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33" w:name="_Ref443390262"/>
      <w:r w:rsidRPr="007A464A">
        <w:rPr>
          <w:rFonts w:ascii="Cambria" w:hAnsi="Cambria"/>
          <w:sz w:val="22"/>
          <w:szCs w:val="22"/>
          <w:lang w:val="en-AU"/>
        </w:rPr>
        <w:t xml:space="preserve">Stand-by/ </w:t>
      </w:r>
      <w:r w:rsidR="009C2EF5" w:rsidRPr="007A464A">
        <w:rPr>
          <w:rFonts w:ascii="Cambria" w:hAnsi="Cambria"/>
          <w:sz w:val="22"/>
          <w:szCs w:val="22"/>
          <w:lang w:val="en-AU"/>
        </w:rPr>
        <w:t>R</w:t>
      </w:r>
      <w:r w:rsidRPr="007A464A">
        <w:rPr>
          <w:rFonts w:ascii="Cambria" w:hAnsi="Cambria"/>
          <w:sz w:val="22"/>
          <w:szCs w:val="22"/>
          <w:lang w:val="en-AU"/>
        </w:rPr>
        <w:t xml:space="preserve">ecall </w:t>
      </w:r>
      <w:r w:rsidR="009C2EF5" w:rsidRPr="007A464A">
        <w:rPr>
          <w:rFonts w:ascii="Cambria" w:hAnsi="Cambria"/>
          <w:sz w:val="22"/>
          <w:szCs w:val="22"/>
          <w:lang w:val="en-AU"/>
        </w:rPr>
        <w:t>A</w:t>
      </w:r>
      <w:r w:rsidRPr="007A464A">
        <w:rPr>
          <w:rFonts w:ascii="Cambria" w:hAnsi="Cambria"/>
          <w:sz w:val="22"/>
          <w:szCs w:val="22"/>
          <w:lang w:val="en-AU"/>
        </w:rPr>
        <w:t>llowance</w:t>
      </w:r>
      <w:bookmarkEnd w:id="433"/>
    </w:p>
    <w:p w14:paraId="13F2A40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require an Employee to be on stand-by outside the ordinary hours of duty of the Employee to perform work away from their usual place or places of work. The Employee may also be required to be recalled to their usual place or places of work.</w:t>
      </w:r>
    </w:p>
    <w:p w14:paraId="5E8BB26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in consultation with the Employee, establish a roster for stand-by duty.</w:t>
      </w:r>
    </w:p>
    <w:p w14:paraId="3048F28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may refuse to be on stand-by where this may result in the Employee working hours which are unreasonable having regard to:</w:t>
      </w:r>
    </w:p>
    <w:p w14:paraId="798D6408" w14:textId="29B775AB" w:rsidR="00FE641A" w:rsidRPr="007A464A" w:rsidRDefault="00FE641A" w:rsidP="00FE641A">
      <w:pPr>
        <w:pStyle w:val="Level4"/>
        <w:rPr>
          <w:rFonts w:ascii="Cambria" w:hAnsi="Cambria"/>
          <w:sz w:val="22"/>
          <w:szCs w:val="22"/>
        </w:rPr>
      </w:pPr>
      <w:r w:rsidRPr="007A464A">
        <w:rPr>
          <w:rFonts w:ascii="Cambria" w:hAnsi="Cambria"/>
          <w:sz w:val="22"/>
          <w:szCs w:val="22"/>
        </w:rPr>
        <w:t>any risk to the Employee’s health and safety;</w:t>
      </w:r>
      <w:r w:rsidR="009C2EF5" w:rsidRPr="007A464A">
        <w:rPr>
          <w:rFonts w:ascii="Cambria" w:hAnsi="Cambria"/>
          <w:sz w:val="22"/>
          <w:szCs w:val="22"/>
        </w:rPr>
        <w:t xml:space="preserve"> and</w:t>
      </w:r>
    </w:p>
    <w:p w14:paraId="4043872F" w14:textId="0E94BCBB" w:rsidR="00FE641A" w:rsidRPr="007A464A" w:rsidRDefault="00FE641A" w:rsidP="00FE641A">
      <w:pPr>
        <w:pStyle w:val="Level4"/>
        <w:rPr>
          <w:rFonts w:ascii="Cambria" w:hAnsi="Cambria"/>
          <w:sz w:val="22"/>
          <w:szCs w:val="22"/>
        </w:rPr>
      </w:pPr>
      <w:r w:rsidRPr="007A464A">
        <w:rPr>
          <w:rFonts w:ascii="Cambria" w:hAnsi="Cambria"/>
          <w:sz w:val="22"/>
          <w:szCs w:val="22"/>
        </w:rPr>
        <w:t>the Employee’s personal circumstances including family responsibilities;</w:t>
      </w:r>
      <w:r w:rsidR="009C2EF5" w:rsidRPr="007A464A">
        <w:rPr>
          <w:rFonts w:ascii="Cambria" w:hAnsi="Cambria"/>
          <w:sz w:val="22"/>
          <w:szCs w:val="22"/>
        </w:rPr>
        <w:t xml:space="preserve"> and</w:t>
      </w:r>
    </w:p>
    <w:p w14:paraId="79A5EEB6" w14:textId="125404A3" w:rsidR="00FE641A" w:rsidRPr="007A464A" w:rsidRDefault="00FE641A" w:rsidP="00FE641A">
      <w:pPr>
        <w:pStyle w:val="Level4"/>
        <w:rPr>
          <w:rFonts w:ascii="Cambria" w:hAnsi="Cambria"/>
          <w:sz w:val="22"/>
          <w:szCs w:val="22"/>
        </w:rPr>
      </w:pPr>
      <w:r w:rsidRPr="007A464A">
        <w:rPr>
          <w:rFonts w:ascii="Cambria" w:hAnsi="Cambria"/>
          <w:sz w:val="22"/>
          <w:szCs w:val="22"/>
        </w:rPr>
        <w:t>the needs of the workplace</w:t>
      </w:r>
      <w:r w:rsidR="009C2EF5" w:rsidRPr="007A464A">
        <w:rPr>
          <w:rFonts w:ascii="Cambria" w:hAnsi="Cambria"/>
          <w:sz w:val="22"/>
          <w:szCs w:val="22"/>
        </w:rPr>
        <w:t>; and</w:t>
      </w:r>
    </w:p>
    <w:p w14:paraId="6DC3B7BF" w14:textId="4F9A7DC8" w:rsidR="00FE641A" w:rsidRPr="007A464A" w:rsidRDefault="00FE641A" w:rsidP="00FE641A">
      <w:pPr>
        <w:pStyle w:val="Level4"/>
        <w:rPr>
          <w:rFonts w:ascii="Cambria" w:hAnsi="Cambria"/>
          <w:sz w:val="22"/>
          <w:szCs w:val="22"/>
        </w:rPr>
      </w:pPr>
      <w:r w:rsidRPr="007A464A">
        <w:rPr>
          <w:rFonts w:ascii="Cambria" w:hAnsi="Cambria"/>
          <w:sz w:val="22"/>
          <w:szCs w:val="22"/>
        </w:rPr>
        <w:t>the notice (if any) given by the Employer of the stand-by and by the Employee of their intention to refuse it; and</w:t>
      </w:r>
    </w:p>
    <w:p w14:paraId="086D0F8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other relevant matter.</w:t>
      </w:r>
    </w:p>
    <w:p w14:paraId="5AF877B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on stand-by:</w:t>
      </w:r>
    </w:p>
    <w:p w14:paraId="0916907D" w14:textId="20062640" w:rsidR="00FE641A" w:rsidRPr="007A464A" w:rsidRDefault="00FE641A" w:rsidP="00FE641A">
      <w:pPr>
        <w:pStyle w:val="Level4"/>
        <w:rPr>
          <w:rFonts w:ascii="Cambria" w:hAnsi="Cambria"/>
          <w:sz w:val="22"/>
          <w:szCs w:val="22"/>
        </w:rPr>
      </w:pPr>
      <w:r w:rsidRPr="007A464A">
        <w:rPr>
          <w:rFonts w:ascii="Cambria" w:hAnsi="Cambria"/>
          <w:sz w:val="22"/>
          <w:szCs w:val="22"/>
        </w:rPr>
        <w:t>must be able to be contacted immediately by an agreed means of communication;</w:t>
      </w:r>
      <w:r w:rsidR="009C2EF5" w:rsidRPr="007A464A">
        <w:rPr>
          <w:rFonts w:ascii="Cambria" w:hAnsi="Cambria"/>
          <w:sz w:val="22"/>
          <w:szCs w:val="22"/>
        </w:rPr>
        <w:t xml:space="preserve"> and</w:t>
      </w:r>
    </w:p>
    <w:p w14:paraId="41B1C46E" w14:textId="00202FC1" w:rsidR="00FE641A" w:rsidRPr="007A464A" w:rsidRDefault="00FE641A" w:rsidP="00FE641A">
      <w:pPr>
        <w:pStyle w:val="Level4"/>
        <w:rPr>
          <w:rFonts w:ascii="Cambria" w:hAnsi="Cambria"/>
          <w:sz w:val="22"/>
          <w:szCs w:val="22"/>
        </w:rPr>
      </w:pPr>
      <w:r w:rsidRPr="007A464A">
        <w:rPr>
          <w:rFonts w:ascii="Cambria" w:hAnsi="Cambria"/>
          <w:sz w:val="22"/>
          <w:szCs w:val="22"/>
        </w:rPr>
        <w:t>must be able to travel to their usual place or places of work within a reasonable time;</w:t>
      </w:r>
      <w:r w:rsidR="009C2EF5" w:rsidRPr="007A464A">
        <w:rPr>
          <w:rFonts w:ascii="Cambria" w:hAnsi="Cambria"/>
          <w:sz w:val="22"/>
          <w:szCs w:val="22"/>
        </w:rPr>
        <w:t xml:space="preserve"> and</w:t>
      </w:r>
    </w:p>
    <w:p w14:paraId="5BC99291" w14:textId="3C9E5E40" w:rsidR="00FE641A" w:rsidRPr="007A464A" w:rsidRDefault="00FE641A" w:rsidP="00FE641A">
      <w:pPr>
        <w:pStyle w:val="Level4"/>
        <w:rPr>
          <w:rFonts w:ascii="Cambria" w:hAnsi="Cambria"/>
          <w:sz w:val="22"/>
          <w:szCs w:val="22"/>
        </w:rPr>
      </w:pPr>
      <w:r w:rsidRPr="007A464A">
        <w:rPr>
          <w:rFonts w:ascii="Cambria" w:hAnsi="Cambria"/>
          <w:sz w:val="22"/>
          <w:szCs w:val="22"/>
        </w:rPr>
        <w:t xml:space="preserve">will, if required to be recalled to work, be provided by the Employer with appropriate transport or be reimbursed travel expenses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_Ref301953803 \n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40</w:t>
      </w:r>
      <w:r w:rsidRPr="007A464A">
        <w:rPr>
          <w:rFonts w:ascii="Cambria" w:hAnsi="Cambria"/>
          <w:b/>
          <w:sz w:val="22"/>
          <w:szCs w:val="22"/>
        </w:rPr>
        <w:fldChar w:fldCharType="end"/>
      </w:r>
      <w:r w:rsidRPr="007A464A">
        <w:rPr>
          <w:rFonts w:ascii="Cambria" w:hAnsi="Cambria"/>
          <w:sz w:val="22"/>
          <w:szCs w:val="22"/>
        </w:rPr>
        <w:t xml:space="preserve"> </w:t>
      </w:r>
      <w:r w:rsidR="003359F1" w:rsidRPr="007A464A">
        <w:rPr>
          <w:rFonts w:ascii="Cambria" w:hAnsi="Cambria"/>
          <w:sz w:val="22"/>
          <w:szCs w:val="22"/>
        </w:rPr>
        <w:t xml:space="preserve">(Reimbursement of Expenses) </w:t>
      </w:r>
      <w:r w:rsidRPr="007A464A">
        <w:rPr>
          <w:rFonts w:ascii="Cambria" w:hAnsi="Cambria"/>
          <w:sz w:val="22"/>
          <w:szCs w:val="22"/>
        </w:rPr>
        <w:t>of this Agreement; and</w:t>
      </w:r>
    </w:p>
    <w:p w14:paraId="5F08A00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must be fit for duty.</w:t>
      </w:r>
    </w:p>
    <w:p w14:paraId="68EF7D09" w14:textId="2A2D9DDB" w:rsidR="00FE641A" w:rsidRPr="007A464A" w:rsidRDefault="00FE641A" w:rsidP="00FE641A">
      <w:pPr>
        <w:pStyle w:val="Level3"/>
        <w:spacing w:after="120"/>
        <w:rPr>
          <w:rFonts w:ascii="Cambria" w:hAnsi="Cambria"/>
          <w:sz w:val="22"/>
          <w:szCs w:val="22"/>
        </w:rPr>
      </w:pPr>
      <w:bookmarkStart w:id="434" w:name="_Ref443390295"/>
      <w:r w:rsidRPr="007A464A">
        <w:rPr>
          <w:rFonts w:ascii="Cambria" w:hAnsi="Cambria"/>
          <w:sz w:val="22"/>
          <w:szCs w:val="22"/>
        </w:rPr>
        <w:t>The Employer must pay the following allowance for stand-by duty:</w:t>
      </w:r>
      <w:bookmarkEnd w:id="434"/>
    </w:p>
    <w:p w14:paraId="330D9C92" w14:textId="249427CF" w:rsidR="003359F1" w:rsidRPr="007A464A" w:rsidRDefault="003359F1" w:rsidP="003359F1">
      <w:pPr>
        <w:pStyle w:val="Caption"/>
        <w:ind w:left="1418"/>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19</w:t>
      </w:r>
      <w:r w:rsidRPr="007A464A">
        <w:rPr>
          <w:rFonts w:ascii="Cambria" w:hAnsi="Cambria"/>
        </w:rPr>
        <w:fldChar w:fldCharType="end"/>
      </w:r>
      <w:r w:rsidRPr="007A464A">
        <w:rPr>
          <w:rFonts w:ascii="Cambria" w:hAnsi="Cambria"/>
        </w:rPr>
        <w:t>: Stand-by / recall allowance</w:t>
      </w:r>
    </w:p>
    <w:tbl>
      <w:tblPr>
        <w:tblW w:w="7796"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8"/>
        <w:gridCol w:w="2599"/>
        <w:gridCol w:w="2599"/>
      </w:tblGrid>
      <w:tr w:rsidR="00FE641A" w:rsidRPr="007A464A" w14:paraId="1674DF57" w14:textId="77777777" w:rsidTr="00E9648C">
        <w:trPr>
          <w:trHeight w:val="645"/>
          <w:tblHeader/>
        </w:trPr>
        <w:tc>
          <w:tcPr>
            <w:tcW w:w="2598" w:type="dxa"/>
            <w:shd w:val="clear" w:color="auto" w:fill="000000" w:themeFill="text1"/>
            <w:vAlign w:val="center"/>
            <w:hideMark/>
          </w:tcPr>
          <w:p w14:paraId="469CBC54" w14:textId="128C6B46" w:rsidR="00FE641A" w:rsidRPr="007A464A" w:rsidRDefault="00FE641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 xml:space="preserve">Date of </w:t>
            </w:r>
            <w:r w:rsidR="009C2EF5" w:rsidRPr="007A464A">
              <w:rPr>
                <w:rFonts w:ascii="Cambria" w:hAnsi="Cambria"/>
                <w:b/>
                <w:bCs/>
                <w:color w:val="FFFFFF" w:themeColor="background1"/>
                <w:sz w:val="22"/>
                <w:szCs w:val="22"/>
              </w:rPr>
              <w:t>e</w:t>
            </w:r>
            <w:r w:rsidRPr="007A464A">
              <w:rPr>
                <w:rFonts w:ascii="Cambria" w:hAnsi="Cambria"/>
                <w:b/>
                <w:bCs/>
                <w:color w:val="FFFFFF" w:themeColor="background1"/>
                <w:sz w:val="22"/>
                <w:szCs w:val="22"/>
              </w:rPr>
              <w:t>ffect</w:t>
            </w:r>
          </w:p>
        </w:tc>
        <w:tc>
          <w:tcPr>
            <w:tcW w:w="2599" w:type="dxa"/>
            <w:shd w:val="clear" w:color="auto" w:fill="000000" w:themeFill="text1"/>
            <w:vAlign w:val="center"/>
            <w:hideMark/>
          </w:tcPr>
          <w:p w14:paraId="05F1B83D" w14:textId="77777777" w:rsidR="00FE641A" w:rsidRPr="007A464A" w:rsidRDefault="00FE641A" w:rsidP="00E9648C">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Per night</w:t>
            </w:r>
          </w:p>
        </w:tc>
        <w:tc>
          <w:tcPr>
            <w:tcW w:w="2599" w:type="dxa"/>
            <w:shd w:val="clear" w:color="auto" w:fill="000000" w:themeFill="text1"/>
            <w:vAlign w:val="center"/>
            <w:hideMark/>
          </w:tcPr>
          <w:p w14:paraId="2535A7D8" w14:textId="77777777" w:rsidR="00FE641A" w:rsidRPr="007A464A" w:rsidRDefault="00FE641A" w:rsidP="00E9648C">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Per day/night</w:t>
            </w:r>
          </w:p>
        </w:tc>
      </w:tr>
      <w:tr w:rsidR="00FE641A" w:rsidRPr="007A464A" w14:paraId="174A14A4" w14:textId="77777777" w:rsidTr="00903380">
        <w:trPr>
          <w:trHeight w:val="330"/>
        </w:trPr>
        <w:tc>
          <w:tcPr>
            <w:tcW w:w="2598" w:type="dxa"/>
            <w:shd w:val="clear" w:color="auto" w:fill="auto"/>
            <w:vAlign w:val="center"/>
          </w:tcPr>
          <w:p w14:paraId="1CA8C63A" w14:textId="0CD1323C" w:rsidR="00FE641A" w:rsidRPr="007A464A" w:rsidRDefault="00106703" w:rsidP="00E9648C">
            <w:pPr>
              <w:spacing w:before="120" w:after="120"/>
              <w:jc w:val="center"/>
              <w:rPr>
                <w:rFonts w:ascii="Cambria" w:hAnsi="Cambria"/>
                <w:bCs/>
                <w:color w:val="000000"/>
                <w:sz w:val="22"/>
                <w:szCs w:val="22"/>
              </w:rPr>
            </w:pPr>
            <w:r w:rsidRPr="007A464A">
              <w:rPr>
                <w:rFonts w:ascii="Cambria" w:hAnsi="Cambria"/>
                <w:bCs/>
                <w:color w:val="000000"/>
                <w:sz w:val="22"/>
                <w:szCs w:val="22"/>
              </w:rPr>
              <w:t>1 May 2024</w:t>
            </w:r>
          </w:p>
        </w:tc>
        <w:tc>
          <w:tcPr>
            <w:tcW w:w="2599" w:type="dxa"/>
            <w:shd w:val="clear" w:color="auto" w:fill="auto"/>
            <w:noWrap/>
            <w:vAlign w:val="center"/>
          </w:tcPr>
          <w:p w14:paraId="11C96CB3" w14:textId="29743F9C" w:rsidR="00FE641A" w:rsidRPr="007A464A" w:rsidRDefault="00595FF6" w:rsidP="00E9648C">
            <w:pPr>
              <w:spacing w:before="120" w:after="120"/>
              <w:jc w:val="center"/>
              <w:rPr>
                <w:rFonts w:ascii="Cambria" w:hAnsi="Cambria"/>
                <w:color w:val="000000"/>
                <w:sz w:val="22"/>
                <w:szCs w:val="22"/>
              </w:rPr>
            </w:pPr>
            <w:r w:rsidRPr="007A464A">
              <w:rPr>
                <w:rFonts w:ascii="Cambria" w:hAnsi="Cambria"/>
                <w:color w:val="000000"/>
                <w:sz w:val="22"/>
                <w:szCs w:val="22"/>
              </w:rPr>
              <w:t>$33.75</w:t>
            </w:r>
          </w:p>
        </w:tc>
        <w:tc>
          <w:tcPr>
            <w:tcW w:w="2599" w:type="dxa"/>
            <w:shd w:val="clear" w:color="auto" w:fill="auto"/>
            <w:noWrap/>
            <w:vAlign w:val="center"/>
          </w:tcPr>
          <w:p w14:paraId="775BC965" w14:textId="0CE1BBCB" w:rsidR="00FE641A" w:rsidRPr="007A464A" w:rsidRDefault="00595FF6" w:rsidP="00E9648C">
            <w:pPr>
              <w:spacing w:before="120" w:after="120"/>
              <w:jc w:val="center"/>
              <w:rPr>
                <w:rFonts w:ascii="Cambria" w:hAnsi="Cambria"/>
                <w:color w:val="000000"/>
                <w:sz w:val="22"/>
                <w:szCs w:val="22"/>
              </w:rPr>
            </w:pPr>
            <w:r w:rsidRPr="007A464A">
              <w:rPr>
                <w:rFonts w:ascii="Cambria" w:hAnsi="Cambria"/>
                <w:color w:val="000000"/>
                <w:sz w:val="22"/>
                <w:szCs w:val="22"/>
              </w:rPr>
              <w:t>$68.05</w:t>
            </w:r>
          </w:p>
        </w:tc>
      </w:tr>
      <w:tr w:rsidR="00FE641A" w:rsidRPr="007A464A" w14:paraId="402C6E3B" w14:textId="77777777" w:rsidTr="00903380">
        <w:trPr>
          <w:trHeight w:val="330"/>
        </w:trPr>
        <w:tc>
          <w:tcPr>
            <w:tcW w:w="2598" w:type="dxa"/>
            <w:shd w:val="clear" w:color="auto" w:fill="auto"/>
            <w:vAlign w:val="center"/>
          </w:tcPr>
          <w:p w14:paraId="10068F41" w14:textId="5080D74D" w:rsidR="00FE641A" w:rsidRPr="007A464A" w:rsidRDefault="00106703" w:rsidP="00E9648C">
            <w:pPr>
              <w:spacing w:before="120" w:after="120"/>
              <w:jc w:val="center"/>
              <w:rPr>
                <w:rFonts w:ascii="Cambria" w:hAnsi="Cambria"/>
                <w:bCs/>
                <w:color w:val="000000"/>
                <w:sz w:val="22"/>
                <w:szCs w:val="22"/>
              </w:rPr>
            </w:pPr>
            <w:r w:rsidRPr="007A464A">
              <w:rPr>
                <w:rFonts w:ascii="Cambria" w:hAnsi="Cambria"/>
                <w:bCs/>
                <w:color w:val="000000"/>
                <w:sz w:val="22"/>
                <w:szCs w:val="22"/>
              </w:rPr>
              <w:t xml:space="preserve"> 1 May 2025</w:t>
            </w:r>
          </w:p>
        </w:tc>
        <w:tc>
          <w:tcPr>
            <w:tcW w:w="2599" w:type="dxa"/>
            <w:shd w:val="clear" w:color="auto" w:fill="auto"/>
            <w:noWrap/>
            <w:vAlign w:val="center"/>
          </w:tcPr>
          <w:p w14:paraId="66B26283" w14:textId="7A67C8DE" w:rsidR="00FE641A" w:rsidRPr="007A464A" w:rsidRDefault="00595FF6" w:rsidP="00E9648C">
            <w:pPr>
              <w:spacing w:before="120" w:after="120"/>
              <w:jc w:val="center"/>
              <w:rPr>
                <w:rFonts w:ascii="Cambria" w:hAnsi="Cambria"/>
                <w:color w:val="000000"/>
                <w:sz w:val="22"/>
                <w:szCs w:val="22"/>
              </w:rPr>
            </w:pPr>
            <w:r w:rsidRPr="007A464A">
              <w:rPr>
                <w:rFonts w:ascii="Cambria" w:hAnsi="Cambria"/>
                <w:color w:val="000000"/>
                <w:sz w:val="22"/>
                <w:szCs w:val="22"/>
              </w:rPr>
              <w:t>$34.75</w:t>
            </w:r>
          </w:p>
        </w:tc>
        <w:tc>
          <w:tcPr>
            <w:tcW w:w="2599" w:type="dxa"/>
            <w:shd w:val="clear" w:color="auto" w:fill="auto"/>
            <w:noWrap/>
            <w:vAlign w:val="center"/>
          </w:tcPr>
          <w:p w14:paraId="647A3ABE" w14:textId="41BD3D05" w:rsidR="00FE641A" w:rsidRPr="007A464A" w:rsidRDefault="00595FF6" w:rsidP="00E9648C">
            <w:pPr>
              <w:spacing w:before="120" w:after="120"/>
              <w:jc w:val="center"/>
              <w:rPr>
                <w:rFonts w:ascii="Cambria" w:hAnsi="Cambria"/>
                <w:color w:val="000000"/>
                <w:sz w:val="22"/>
                <w:szCs w:val="22"/>
              </w:rPr>
            </w:pPr>
            <w:r w:rsidRPr="007A464A">
              <w:rPr>
                <w:rFonts w:ascii="Cambria" w:hAnsi="Cambria"/>
                <w:color w:val="000000"/>
                <w:sz w:val="22"/>
                <w:szCs w:val="22"/>
              </w:rPr>
              <w:t>$70.</w:t>
            </w:r>
            <w:r w:rsidR="009C1175" w:rsidRPr="007A464A">
              <w:rPr>
                <w:rFonts w:ascii="Cambria" w:hAnsi="Cambria"/>
                <w:color w:val="000000"/>
                <w:sz w:val="22"/>
                <w:szCs w:val="22"/>
              </w:rPr>
              <w:t>10</w:t>
            </w:r>
          </w:p>
        </w:tc>
      </w:tr>
      <w:tr w:rsidR="00FE641A" w:rsidRPr="007A464A" w14:paraId="5FD0BB3F" w14:textId="77777777" w:rsidTr="00903380">
        <w:trPr>
          <w:trHeight w:val="330"/>
        </w:trPr>
        <w:tc>
          <w:tcPr>
            <w:tcW w:w="2598" w:type="dxa"/>
            <w:shd w:val="clear" w:color="auto" w:fill="auto"/>
            <w:vAlign w:val="center"/>
          </w:tcPr>
          <w:p w14:paraId="038D93CC" w14:textId="79D084F4" w:rsidR="00FE641A" w:rsidRPr="007A464A" w:rsidRDefault="00106703" w:rsidP="00E9648C">
            <w:pPr>
              <w:spacing w:before="120" w:after="120"/>
              <w:jc w:val="center"/>
              <w:rPr>
                <w:rFonts w:ascii="Cambria" w:hAnsi="Cambria"/>
                <w:bCs/>
                <w:color w:val="000000"/>
                <w:sz w:val="22"/>
                <w:szCs w:val="22"/>
              </w:rPr>
            </w:pPr>
            <w:r w:rsidRPr="007A464A">
              <w:rPr>
                <w:rFonts w:ascii="Cambria" w:hAnsi="Cambria"/>
                <w:bCs/>
                <w:color w:val="000000"/>
                <w:sz w:val="22"/>
                <w:szCs w:val="22"/>
              </w:rPr>
              <w:t xml:space="preserve"> 1 May 2026</w:t>
            </w:r>
          </w:p>
        </w:tc>
        <w:tc>
          <w:tcPr>
            <w:tcW w:w="2599" w:type="dxa"/>
            <w:shd w:val="clear" w:color="auto" w:fill="auto"/>
            <w:noWrap/>
            <w:vAlign w:val="center"/>
          </w:tcPr>
          <w:p w14:paraId="696B9BB9" w14:textId="5D619230" w:rsidR="00FE641A" w:rsidRPr="007A464A" w:rsidRDefault="00595FF6" w:rsidP="00E9648C">
            <w:pPr>
              <w:spacing w:before="120" w:after="120"/>
              <w:jc w:val="center"/>
              <w:rPr>
                <w:rFonts w:ascii="Cambria" w:hAnsi="Cambria"/>
                <w:color w:val="000000"/>
                <w:sz w:val="22"/>
                <w:szCs w:val="22"/>
              </w:rPr>
            </w:pPr>
            <w:r w:rsidRPr="007A464A">
              <w:rPr>
                <w:rFonts w:ascii="Cambria" w:hAnsi="Cambria"/>
                <w:color w:val="000000"/>
                <w:sz w:val="22"/>
                <w:szCs w:val="22"/>
              </w:rPr>
              <w:t>$35.80</w:t>
            </w:r>
          </w:p>
        </w:tc>
        <w:tc>
          <w:tcPr>
            <w:tcW w:w="2599" w:type="dxa"/>
            <w:shd w:val="clear" w:color="auto" w:fill="auto"/>
            <w:noWrap/>
            <w:vAlign w:val="center"/>
          </w:tcPr>
          <w:p w14:paraId="60420543" w14:textId="4EAEB2FD" w:rsidR="00FE641A" w:rsidRPr="007A464A" w:rsidRDefault="00595FF6" w:rsidP="00E9648C">
            <w:pPr>
              <w:spacing w:before="120" w:after="120"/>
              <w:jc w:val="center"/>
              <w:rPr>
                <w:rFonts w:ascii="Cambria" w:hAnsi="Cambria"/>
                <w:color w:val="000000"/>
                <w:sz w:val="22"/>
                <w:szCs w:val="22"/>
              </w:rPr>
            </w:pPr>
            <w:r w:rsidRPr="007A464A">
              <w:rPr>
                <w:rFonts w:ascii="Cambria" w:hAnsi="Cambria"/>
                <w:color w:val="000000"/>
                <w:sz w:val="22"/>
                <w:szCs w:val="22"/>
              </w:rPr>
              <w:t>$72.</w:t>
            </w:r>
            <w:r w:rsidR="009C1175" w:rsidRPr="007A464A">
              <w:rPr>
                <w:rFonts w:ascii="Cambria" w:hAnsi="Cambria"/>
                <w:color w:val="000000"/>
                <w:sz w:val="22"/>
                <w:szCs w:val="22"/>
              </w:rPr>
              <w:t>20</w:t>
            </w:r>
          </w:p>
        </w:tc>
      </w:tr>
      <w:tr w:rsidR="00FE641A" w:rsidRPr="007A464A" w14:paraId="7841E023" w14:textId="77777777" w:rsidTr="00903380">
        <w:trPr>
          <w:trHeight w:val="330"/>
        </w:trPr>
        <w:tc>
          <w:tcPr>
            <w:tcW w:w="2598" w:type="dxa"/>
            <w:shd w:val="clear" w:color="auto" w:fill="auto"/>
            <w:vAlign w:val="center"/>
          </w:tcPr>
          <w:p w14:paraId="65AC4CE8" w14:textId="4F8978A1" w:rsidR="00FE641A" w:rsidRPr="007A464A" w:rsidRDefault="00106703" w:rsidP="00E9648C">
            <w:pPr>
              <w:spacing w:before="120" w:after="120"/>
              <w:jc w:val="center"/>
              <w:rPr>
                <w:rFonts w:ascii="Cambria" w:hAnsi="Cambria"/>
                <w:bCs/>
                <w:color w:val="000000"/>
                <w:sz w:val="22"/>
                <w:szCs w:val="22"/>
              </w:rPr>
            </w:pPr>
            <w:r w:rsidRPr="007A464A">
              <w:rPr>
                <w:rFonts w:ascii="Cambria" w:hAnsi="Cambria"/>
                <w:bCs/>
                <w:color w:val="000000"/>
                <w:sz w:val="22"/>
                <w:szCs w:val="22"/>
              </w:rPr>
              <w:t xml:space="preserve"> 1 May 2027</w:t>
            </w:r>
          </w:p>
        </w:tc>
        <w:tc>
          <w:tcPr>
            <w:tcW w:w="2599" w:type="dxa"/>
            <w:shd w:val="clear" w:color="auto" w:fill="auto"/>
            <w:noWrap/>
            <w:vAlign w:val="center"/>
          </w:tcPr>
          <w:p w14:paraId="1E0F4523" w14:textId="53806488" w:rsidR="00FE641A" w:rsidRPr="007A464A" w:rsidRDefault="00595FF6" w:rsidP="00E9648C">
            <w:pPr>
              <w:spacing w:before="120" w:after="120"/>
              <w:jc w:val="center"/>
              <w:rPr>
                <w:rFonts w:ascii="Cambria" w:hAnsi="Cambria"/>
                <w:color w:val="000000"/>
                <w:sz w:val="22"/>
                <w:szCs w:val="22"/>
              </w:rPr>
            </w:pPr>
            <w:r w:rsidRPr="007A464A">
              <w:rPr>
                <w:rFonts w:ascii="Cambria" w:hAnsi="Cambria"/>
                <w:color w:val="000000"/>
                <w:sz w:val="22"/>
                <w:szCs w:val="22"/>
              </w:rPr>
              <w:t>$36.85</w:t>
            </w:r>
          </w:p>
        </w:tc>
        <w:tc>
          <w:tcPr>
            <w:tcW w:w="2599" w:type="dxa"/>
            <w:shd w:val="clear" w:color="auto" w:fill="auto"/>
            <w:noWrap/>
            <w:vAlign w:val="center"/>
          </w:tcPr>
          <w:p w14:paraId="4ADC15EC" w14:textId="0DD1335B" w:rsidR="00FE641A" w:rsidRPr="007A464A" w:rsidRDefault="00595FF6" w:rsidP="00E9648C">
            <w:pPr>
              <w:spacing w:before="120" w:after="120"/>
              <w:jc w:val="center"/>
              <w:rPr>
                <w:rFonts w:ascii="Cambria" w:hAnsi="Cambria"/>
                <w:color w:val="000000"/>
                <w:sz w:val="22"/>
                <w:szCs w:val="22"/>
              </w:rPr>
            </w:pPr>
            <w:r w:rsidRPr="007A464A">
              <w:rPr>
                <w:rFonts w:ascii="Cambria" w:hAnsi="Cambria"/>
                <w:color w:val="000000"/>
                <w:sz w:val="22"/>
                <w:szCs w:val="22"/>
              </w:rPr>
              <w:t>$74.35</w:t>
            </w:r>
          </w:p>
        </w:tc>
      </w:tr>
    </w:tbl>
    <w:p w14:paraId="422219D5" w14:textId="2995D419" w:rsidR="00FE641A" w:rsidRPr="007A464A" w:rsidRDefault="00FE641A" w:rsidP="00FE641A">
      <w:pPr>
        <w:pStyle w:val="Level3"/>
        <w:rPr>
          <w:rFonts w:ascii="Cambria" w:hAnsi="Cambria"/>
          <w:sz w:val="22"/>
          <w:szCs w:val="22"/>
        </w:rPr>
      </w:pPr>
      <w:bookmarkStart w:id="435" w:name="_Ref443386544"/>
      <w:r w:rsidRPr="007A464A">
        <w:rPr>
          <w:rFonts w:ascii="Cambria" w:hAnsi="Cambria"/>
          <w:sz w:val="22"/>
          <w:szCs w:val="22"/>
        </w:rPr>
        <w:t xml:space="preserve">For the purposes of </w:t>
      </w:r>
      <w:r w:rsidRPr="007A464A">
        <w:rPr>
          <w:rFonts w:ascii="Cambria" w:hAnsi="Cambria"/>
          <w:b/>
          <w:sz w:val="22"/>
          <w:szCs w:val="22"/>
        </w:rPr>
        <w:t xml:space="preserve">clause </w:t>
      </w:r>
      <w:r w:rsidR="003359F1" w:rsidRPr="007A464A">
        <w:rPr>
          <w:rFonts w:ascii="Cambria" w:hAnsi="Cambria"/>
          <w:b/>
          <w:sz w:val="22"/>
          <w:szCs w:val="22"/>
        </w:rPr>
        <w:fldChar w:fldCharType="begin"/>
      </w:r>
      <w:r w:rsidR="003359F1" w:rsidRPr="007A464A">
        <w:rPr>
          <w:rFonts w:ascii="Cambria" w:hAnsi="Cambria"/>
          <w:b/>
          <w:sz w:val="22"/>
          <w:szCs w:val="22"/>
        </w:rPr>
        <w:instrText xml:space="preserve"> REF _Ref443390295 \w \h </w:instrText>
      </w:r>
      <w:r w:rsidR="004544D3" w:rsidRPr="007A464A">
        <w:rPr>
          <w:rFonts w:ascii="Cambria" w:hAnsi="Cambria"/>
          <w:b/>
          <w:sz w:val="22"/>
          <w:szCs w:val="22"/>
        </w:rPr>
        <w:instrText xml:space="preserve"> \* MERGEFORMAT </w:instrText>
      </w:r>
      <w:r w:rsidR="003359F1" w:rsidRPr="007A464A">
        <w:rPr>
          <w:rFonts w:ascii="Cambria" w:hAnsi="Cambria"/>
          <w:b/>
          <w:sz w:val="22"/>
          <w:szCs w:val="22"/>
        </w:rPr>
      </w:r>
      <w:r w:rsidR="003359F1" w:rsidRPr="007A464A">
        <w:rPr>
          <w:rFonts w:ascii="Cambria" w:hAnsi="Cambria"/>
          <w:b/>
          <w:sz w:val="22"/>
          <w:szCs w:val="22"/>
        </w:rPr>
        <w:fldChar w:fldCharType="separate"/>
      </w:r>
      <w:r w:rsidR="00305036">
        <w:rPr>
          <w:rFonts w:ascii="Cambria" w:hAnsi="Cambria"/>
          <w:b/>
          <w:sz w:val="22"/>
          <w:szCs w:val="22"/>
        </w:rPr>
        <w:t>39.5(e)</w:t>
      </w:r>
      <w:r w:rsidR="003359F1" w:rsidRPr="007A464A">
        <w:rPr>
          <w:rFonts w:ascii="Cambria" w:hAnsi="Cambria"/>
          <w:b/>
          <w:sz w:val="22"/>
          <w:szCs w:val="22"/>
        </w:rPr>
        <w:fldChar w:fldCharType="end"/>
      </w:r>
      <w:r w:rsidR="00330FFC" w:rsidRPr="007A464A">
        <w:rPr>
          <w:rFonts w:ascii="Cambria" w:hAnsi="Cambria"/>
          <w:b/>
          <w:sz w:val="22"/>
          <w:szCs w:val="22"/>
        </w:rPr>
        <w:t>:</w:t>
      </w:r>
    </w:p>
    <w:p w14:paraId="3145C7C9" w14:textId="46755B56" w:rsidR="00FE641A" w:rsidRPr="007A464A" w:rsidRDefault="00FE641A" w:rsidP="00FE641A">
      <w:pPr>
        <w:pStyle w:val="Level4"/>
        <w:rPr>
          <w:rFonts w:ascii="Cambria" w:hAnsi="Cambria"/>
          <w:sz w:val="22"/>
          <w:szCs w:val="22"/>
        </w:rPr>
      </w:pPr>
      <w:r w:rsidRPr="007A464A">
        <w:rPr>
          <w:rFonts w:ascii="Cambria" w:hAnsi="Cambria"/>
          <w:b/>
          <w:sz w:val="22"/>
          <w:szCs w:val="22"/>
        </w:rPr>
        <w:t>“per night”</w:t>
      </w:r>
      <w:r w:rsidRPr="007A464A">
        <w:rPr>
          <w:rFonts w:ascii="Cambria" w:hAnsi="Cambria"/>
          <w:sz w:val="22"/>
          <w:szCs w:val="22"/>
        </w:rPr>
        <w:t xml:space="preserve"> allowance is payable </w:t>
      </w:r>
      <w:r w:rsidR="00744718" w:rsidRPr="007A464A">
        <w:rPr>
          <w:rFonts w:ascii="Cambria" w:hAnsi="Cambria"/>
          <w:sz w:val="22"/>
          <w:szCs w:val="22"/>
        </w:rPr>
        <w:t>if</w:t>
      </w:r>
      <w:r w:rsidRPr="007A464A">
        <w:rPr>
          <w:rFonts w:ascii="Cambria" w:hAnsi="Cambria"/>
          <w:sz w:val="22"/>
          <w:szCs w:val="22"/>
        </w:rPr>
        <w:t xml:space="preserve"> standby is required for the period from the completion of ordinary duty, leave or standby on one day to the commencement of ordinary duty, leave or standby on the following day, other than where the per day/night rate applies </w:t>
      </w:r>
    </w:p>
    <w:p w14:paraId="5D0E47D4" w14:textId="3332BEAF" w:rsidR="00FE641A" w:rsidRPr="007A464A" w:rsidRDefault="00FE641A" w:rsidP="00FE641A">
      <w:pPr>
        <w:pStyle w:val="Level4"/>
        <w:rPr>
          <w:rFonts w:ascii="Cambria" w:hAnsi="Cambria"/>
          <w:sz w:val="22"/>
          <w:szCs w:val="22"/>
        </w:rPr>
      </w:pPr>
      <w:r w:rsidRPr="007A464A">
        <w:rPr>
          <w:rFonts w:ascii="Cambria" w:hAnsi="Cambria"/>
          <w:b/>
          <w:sz w:val="22"/>
          <w:szCs w:val="22"/>
        </w:rPr>
        <w:t>“per day/night”</w:t>
      </w:r>
      <w:r w:rsidRPr="007A464A">
        <w:rPr>
          <w:rFonts w:ascii="Cambria" w:hAnsi="Cambria"/>
          <w:sz w:val="22"/>
          <w:szCs w:val="22"/>
        </w:rPr>
        <w:t xml:space="preserve"> allowance is payable </w:t>
      </w:r>
      <w:r w:rsidR="00744718" w:rsidRPr="007A464A">
        <w:rPr>
          <w:rFonts w:ascii="Cambria" w:hAnsi="Cambria"/>
          <w:sz w:val="22"/>
          <w:szCs w:val="22"/>
        </w:rPr>
        <w:t>if</w:t>
      </w:r>
      <w:r w:rsidRPr="007A464A">
        <w:rPr>
          <w:rFonts w:ascii="Cambria" w:hAnsi="Cambria"/>
          <w:sz w:val="22"/>
          <w:szCs w:val="22"/>
        </w:rPr>
        <w:t xml:space="preserve"> rostered standby is required outside the ordinary hours of duty for a period including both:</w:t>
      </w:r>
    </w:p>
    <w:p w14:paraId="07E679BE"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 xml:space="preserve">a period for which a per night allowance would otherwise be payable, and </w:t>
      </w:r>
    </w:p>
    <w:p w14:paraId="2FD92CD1"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 xml:space="preserve"> a day (or part day). </w:t>
      </w:r>
    </w:p>
    <w:p w14:paraId="399909A5" w14:textId="77777777" w:rsidR="00FE641A" w:rsidRPr="007A464A" w:rsidRDefault="00FE641A" w:rsidP="00FE641A">
      <w:pPr>
        <w:pStyle w:val="Level3"/>
        <w:rPr>
          <w:rFonts w:ascii="Cambria" w:hAnsi="Cambria"/>
          <w:sz w:val="22"/>
          <w:szCs w:val="22"/>
        </w:rPr>
      </w:pPr>
      <w:bookmarkStart w:id="436" w:name="_Ref45114607"/>
      <w:r w:rsidRPr="007A464A">
        <w:rPr>
          <w:rFonts w:ascii="Cambria" w:hAnsi="Cambria"/>
          <w:sz w:val="22"/>
          <w:szCs w:val="22"/>
        </w:rPr>
        <w:t>The above allowance is payment for being available to perform duty and will include initial limited response to a telephone call or email, as long as the subject of that telephone call or email does not require further following up.</w:t>
      </w:r>
      <w:bookmarkEnd w:id="435"/>
      <w:bookmarkEnd w:id="436"/>
    </w:p>
    <w:p w14:paraId="3F13CFDD" w14:textId="0186E4C5" w:rsidR="00FE641A" w:rsidRPr="007A464A" w:rsidRDefault="00FE641A" w:rsidP="00FE641A">
      <w:pPr>
        <w:pStyle w:val="Level3"/>
        <w:rPr>
          <w:rFonts w:ascii="Cambria" w:hAnsi="Cambria"/>
          <w:sz w:val="22"/>
          <w:szCs w:val="22"/>
        </w:rPr>
      </w:pPr>
      <w:bookmarkStart w:id="437" w:name="_Ref443389415"/>
      <w:r w:rsidRPr="007A464A">
        <w:rPr>
          <w:rFonts w:ascii="Cambria" w:hAnsi="Cambria"/>
          <w:sz w:val="22"/>
          <w:szCs w:val="22"/>
        </w:rPr>
        <w:t xml:space="preserve">All work after the initial limited response to a telephone call or email will be remunerated as overtime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\n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00330FFC" w:rsidRPr="007A464A">
        <w:rPr>
          <w:rFonts w:ascii="Cambria" w:hAnsi="Cambria"/>
          <w:b/>
          <w:sz w:val="22"/>
          <w:szCs w:val="22"/>
        </w:rPr>
        <w:t xml:space="preserve"> </w:t>
      </w:r>
      <w:r w:rsidR="00330FFC" w:rsidRPr="007A464A">
        <w:rPr>
          <w:rFonts w:ascii="Cambria" w:hAnsi="Cambria"/>
          <w:bCs/>
          <w:sz w:val="22"/>
          <w:szCs w:val="22"/>
        </w:rPr>
        <w:t>(Overtime)</w:t>
      </w:r>
      <w:r w:rsidRPr="007A464A">
        <w:rPr>
          <w:rFonts w:ascii="Cambria" w:hAnsi="Cambria"/>
          <w:sz w:val="22"/>
          <w:szCs w:val="22"/>
        </w:rPr>
        <w:t xml:space="preserve">. Subject to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_Ref301957633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39.5(i)</w:t>
      </w:r>
      <w:r w:rsidRPr="007A464A">
        <w:rPr>
          <w:rFonts w:ascii="Cambria" w:hAnsi="Cambria"/>
          <w:b/>
          <w:sz w:val="22"/>
          <w:szCs w:val="22"/>
        </w:rPr>
        <w:fldChar w:fldCharType="end"/>
      </w:r>
      <w:r w:rsidRPr="007A464A">
        <w:rPr>
          <w:rFonts w:ascii="Cambria" w:hAnsi="Cambria"/>
          <w:sz w:val="22"/>
          <w:szCs w:val="22"/>
        </w:rPr>
        <w:t xml:space="preserve">, the minimum overtime payment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_Ref301957644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46.10</w:t>
      </w:r>
      <w:r w:rsidRPr="007A464A">
        <w:rPr>
          <w:rFonts w:ascii="Cambria" w:hAnsi="Cambria"/>
          <w:b/>
          <w:sz w:val="22"/>
          <w:szCs w:val="22"/>
        </w:rPr>
        <w:fldChar w:fldCharType="end"/>
      </w:r>
      <w:r w:rsidRPr="007A464A">
        <w:rPr>
          <w:rFonts w:ascii="Cambria" w:hAnsi="Cambria"/>
          <w:sz w:val="22"/>
          <w:szCs w:val="22"/>
        </w:rPr>
        <w:t xml:space="preserve"> does not apply. Overtime payments will be paid as worked.</w:t>
      </w:r>
      <w:bookmarkEnd w:id="437"/>
    </w:p>
    <w:p w14:paraId="761A31B7" w14:textId="649A8801" w:rsidR="00FE641A" w:rsidRPr="007A464A" w:rsidRDefault="00FE641A" w:rsidP="00FE641A">
      <w:pPr>
        <w:pStyle w:val="Level3"/>
        <w:rPr>
          <w:rFonts w:ascii="Cambria" w:hAnsi="Cambria"/>
          <w:sz w:val="22"/>
          <w:szCs w:val="22"/>
        </w:rPr>
      </w:pPr>
      <w:bookmarkStart w:id="438" w:name="_Ref301957633"/>
      <w:r w:rsidRPr="007A464A">
        <w:rPr>
          <w:rFonts w:ascii="Cambria" w:hAnsi="Cambria"/>
          <w:sz w:val="22"/>
          <w:szCs w:val="22"/>
        </w:rPr>
        <w:t xml:space="preserve">An Employee who is required to return to their usual place or places of work is also entitled to the minimum overtime payment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_Ref301957644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46.10</w:t>
      </w:r>
      <w:r w:rsidRPr="007A464A">
        <w:rPr>
          <w:rFonts w:ascii="Cambria" w:hAnsi="Cambria"/>
          <w:b/>
          <w:sz w:val="22"/>
          <w:szCs w:val="22"/>
        </w:rPr>
        <w:fldChar w:fldCharType="end"/>
      </w:r>
      <w:r w:rsidRPr="007A464A">
        <w:rPr>
          <w:rFonts w:ascii="Cambria" w:hAnsi="Cambria"/>
          <w:sz w:val="22"/>
          <w:szCs w:val="22"/>
        </w:rPr>
        <w:t>.</w:t>
      </w:r>
      <w:bookmarkEnd w:id="438"/>
    </w:p>
    <w:p w14:paraId="65F230E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stand-by allowance does not apply where stand-by is incorporated into total remuneration or is otherwise compensated.</w:t>
      </w:r>
    </w:p>
    <w:p w14:paraId="174B6F8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Agency specific allowances</w:t>
      </w:r>
    </w:p>
    <w:p w14:paraId="440264CF"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Allowances applicable in:</w:t>
      </w:r>
    </w:p>
    <w:p w14:paraId="2AE24014" w14:textId="21FB9D79"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Department of Justice and </w:t>
      </w:r>
      <w:r w:rsidR="00F9650D" w:rsidRPr="007A464A">
        <w:rPr>
          <w:rFonts w:ascii="Cambria" w:hAnsi="Cambria"/>
          <w:sz w:val="22"/>
          <w:szCs w:val="22"/>
        </w:rPr>
        <w:t>Community Safety</w:t>
      </w:r>
      <w:r w:rsidRPr="007A464A">
        <w:rPr>
          <w:rFonts w:ascii="Cambria" w:hAnsi="Cambria"/>
          <w:sz w:val="22"/>
          <w:szCs w:val="22"/>
        </w:rPr>
        <w:t xml:space="preserve">, are specified in </w:t>
      </w:r>
      <w:r w:rsidRPr="007A464A">
        <w:rPr>
          <w:rFonts w:ascii="Cambria" w:hAnsi="Cambria"/>
          <w:b/>
          <w:sz w:val="22"/>
          <w:szCs w:val="22"/>
        </w:rPr>
        <w:fldChar w:fldCharType="begin"/>
      </w:r>
      <w:r w:rsidRPr="007A464A">
        <w:rPr>
          <w:rFonts w:ascii="Cambria" w:hAnsi="Cambria"/>
          <w:b/>
          <w:sz w:val="22"/>
          <w:szCs w:val="22"/>
        </w:rPr>
        <w:instrText xml:space="preserve"> REF _Ref443051005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w:t>
      </w:r>
      <w:r w:rsidRPr="007A464A">
        <w:rPr>
          <w:rFonts w:ascii="Cambria" w:hAnsi="Cambria"/>
          <w:b/>
          <w:sz w:val="22"/>
          <w:szCs w:val="22"/>
        </w:rPr>
        <w:fldChar w:fldCharType="end"/>
      </w:r>
      <w:r w:rsidRPr="007A464A">
        <w:rPr>
          <w:rFonts w:ascii="Cambria" w:hAnsi="Cambria"/>
          <w:sz w:val="22"/>
          <w:szCs w:val="22"/>
        </w:rPr>
        <w:t>;</w:t>
      </w:r>
    </w:p>
    <w:p w14:paraId="44C101CD" w14:textId="22B44CE4"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Department of Education,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_Ref443469258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2</w:t>
      </w:r>
      <w:r w:rsidRPr="007A464A">
        <w:rPr>
          <w:rFonts w:ascii="Cambria" w:hAnsi="Cambria"/>
          <w:b/>
          <w:sz w:val="22"/>
          <w:szCs w:val="22"/>
        </w:rPr>
        <w:fldChar w:fldCharType="end"/>
      </w:r>
      <w:r w:rsidRPr="007A464A">
        <w:rPr>
          <w:rFonts w:ascii="Cambria" w:hAnsi="Cambria"/>
          <w:sz w:val="22"/>
          <w:szCs w:val="22"/>
        </w:rPr>
        <w:t>;</w:t>
      </w:r>
    </w:p>
    <w:p w14:paraId="3B6EFAB4" w14:textId="03F4C384"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Environment Protection Authority,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_Ref443469213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3</w:t>
      </w:r>
      <w:r w:rsidRPr="007A464A">
        <w:rPr>
          <w:rFonts w:ascii="Cambria" w:hAnsi="Cambria"/>
          <w:b/>
          <w:sz w:val="22"/>
          <w:szCs w:val="22"/>
        </w:rPr>
        <w:fldChar w:fldCharType="end"/>
      </w:r>
      <w:r w:rsidRPr="007A464A">
        <w:rPr>
          <w:rFonts w:ascii="Cambria" w:hAnsi="Cambria"/>
          <w:b/>
          <w:sz w:val="22"/>
          <w:szCs w:val="22"/>
        </w:rPr>
        <w:t>;</w:t>
      </w:r>
    </w:p>
    <w:p w14:paraId="2B948E14" w14:textId="12A0EB09"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Department of </w:t>
      </w:r>
      <w:r w:rsidR="00106703" w:rsidRPr="007A464A">
        <w:rPr>
          <w:rFonts w:ascii="Cambria" w:hAnsi="Cambria"/>
          <w:sz w:val="22"/>
          <w:szCs w:val="22"/>
        </w:rPr>
        <w:t>Families, Fairness and Housing</w:t>
      </w:r>
      <w:r w:rsidRPr="007A464A">
        <w:rPr>
          <w:rFonts w:ascii="Cambria" w:hAnsi="Cambria"/>
          <w:sz w:val="22"/>
          <w:szCs w:val="22"/>
        </w:rPr>
        <w:t xml:space="preserve">,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_Ref443469307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4</w:t>
      </w:r>
      <w:r w:rsidRPr="007A464A">
        <w:rPr>
          <w:rFonts w:ascii="Cambria" w:hAnsi="Cambria"/>
          <w:b/>
          <w:sz w:val="22"/>
          <w:szCs w:val="22"/>
        </w:rPr>
        <w:fldChar w:fldCharType="end"/>
      </w:r>
      <w:r w:rsidRPr="007A464A">
        <w:rPr>
          <w:rFonts w:ascii="Cambria" w:hAnsi="Cambria"/>
          <w:sz w:val="22"/>
          <w:szCs w:val="22"/>
        </w:rPr>
        <w:t>;</w:t>
      </w:r>
    </w:p>
    <w:p w14:paraId="7D1B6210" w14:textId="3FF88FF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Department of </w:t>
      </w:r>
      <w:r w:rsidR="00D9208F" w:rsidRPr="007A464A">
        <w:rPr>
          <w:rFonts w:ascii="Cambria" w:hAnsi="Cambria"/>
          <w:sz w:val="22"/>
          <w:szCs w:val="22"/>
        </w:rPr>
        <w:t>Health</w:t>
      </w:r>
      <w:r w:rsidRPr="007A464A">
        <w:rPr>
          <w:rFonts w:ascii="Cambria" w:hAnsi="Cambria"/>
          <w:sz w:val="22"/>
          <w:szCs w:val="22"/>
        </w:rPr>
        <w:t xml:space="preserve">,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_Ref443469346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5</w:t>
      </w:r>
      <w:r w:rsidRPr="007A464A">
        <w:rPr>
          <w:rFonts w:ascii="Cambria" w:hAnsi="Cambria"/>
          <w:b/>
          <w:sz w:val="22"/>
          <w:szCs w:val="22"/>
        </w:rPr>
        <w:fldChar w:fldCharType="end"/>
      </w:r>
      <w:r w:rsidRPr="007A464A">
        <w:rPr>
          <w:rFonts w:ascii="Cambria" w:hAnsi="Cambria"/>
          <w:sz w:val="22"/>
          <w:szCs w:val="22"/>
        </w:rPr>
        <w:t>;</w:t>
      </w:r>
    </w:p>
    <w:p w14:paraId="1E8E06FC" w14:textId="4E311513"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Department of </w:t>
      </w:r>
      <w:r w:rsidR="00106703" w:rsidRPr="007A464A">
        <w:rPr>
          <w:rFonts w:ascii="Cambria" w:hAnsi="Cambria"/>
          <w:sz w:val="22"/>
          <w:szCs w:val="22"/>
        </w:rPr>
        <w:t>Energy, Environment and Climate Action</w:t>
      </w:r>
      <w:r w:rsidRPr="007A464A">
        <w:rPr>
          <w:rFonts w:ascii="Cambria" w:hAnsi="Cambria"/>
          <w:sz w:val="22"/>
          <w:szCs w:val="22"/>
        </w:rPr>
        <w:t xml:space="preserve">,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_Ref443469372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6</w:t>
      </w:r>
      <w:r w:rsidRPr="007A464A">
        <w:rPr>
          <w:rFonts w:ascii="Cambria" w:hAnsi="Cambria"/>
          <w:b/>
          <w:sz w:val="22"/>
          <w:szCs w:val="22"/>
        </w:rPr>
        <w:fldChar w:fldCharType="end"/>
      </w:r>
      <w:r w:rsidRPr="007A464A">
        <w:rPr>
          <w:rFonts w:ascii="Cambria" w:hAnsi="Cambria"/>
          <w:sz w:val="22"/>
          <w:szCs w:val="22"/>
        </w:rPr>
        <w:t>;</w:t>
      </w:r>
    </w:p>
    <w:p w14:paraId="49AEBF19" w14:textId="11B7E1A9" w:rsidR="00FE641A" w:rsidRPr="007A464A" w:rsidRDefault="00FE641A" w:rsidP="00FE641A">
      <w:pPr>
        <w:pStyle w:val="Level3"/>
        <w:rPr>
          <w:rFonts w:ascii="Cambria" w:hAnsi="Cambria"/>
          <w:sz w:val="22"/>
          <w:szCs w:val="22"/>
        </w:rPr>
      </w:pPr>
      <w:r w:rsidRPr="007A464A">
        <w:rPr>
          <w:rFonts w:ascii="Cambria" w:hAnsi="Cambria"/>
          <w:sz w:val="22"/>
          <w:szCs w:val="22"/>
        </w:rPr>
        <w:t xml:space="preserve">Ministerial </w:t>
      </w:r>
      <w:r w:rsidR="00572FF3" w:rsidRPr="007A464A">
        <w:rPr>
          <w:rFonts w:ascii="Cambria" w:hAnsi="Cambria"/>
          <w:sz w:val="22"/>
          <w:szCs w:val="22"/>
        </w:rPr>
        <w:t>Transport Officers</w:t>
      </w:r>
      <w:r w:rsidRPr="007A464A">
        <w:rPr>
          <w:rFonts w:ascii="Cambria" w:hAnsi="Cambria"/>
          <w:sz w:val="22"/>
          <w:szCs w:val="22"/>
        </w:rPr>
        <w:t xml:space="preserve">,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_Ref443469404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7</w:t>
      </w:r>
      <w:r w:rsidRPr="007A464A">
        <w:rPr>
          <w:rFonts w:ascii="Cambria" w:hAnsi="Cambria"/>
          <w:b/>
          <w:sz w:val="22"/>
          <w:szCs w:val="22"/>
        </w:rPr>
        <w:fldChar w:fldCharType="end"/>
      </w:r>
      <w:r w:rsidRPr="007A464A">
        <w:rPr>
          <w:rFonts w:ascii="Cambria" w:hAnsi="Cambria"/>
          <w:sz w:val="22"/>
          <w:szCs w:val="22"/>
        </w:rPr>
        <w:t>;</w:t>
      </w:r>
    </w:p>
    <w:p w14:paraId="4FE5FBD8" w14:textId="2A362775" w:rsidR="00FE641A" w:rsidRPr="007A464A" w:rsidRDefault="00FE641A" w:rsidP="00FE641A">
      <w:pPr>
        <w:pStyle w:val="Level3"/>
        <w:rPr>
          <w:rFonts w:ascii="Cambria" w:hAnsi="Cambria"/>
          <w:sz w:val="22"/>
          <w:szCs w:val="22"/>
        </w:rPr>
      </w:pPr>
      <w:r w:rsidRPr="007A464A">
        <w:rPr>
          <w:rFonts w:ascii="Cambria" w:hAnsi="Cambria"/>
          <w:sz w:val="22"/>
          <w:szCs w:val="22"/>
        </w:rPr>
        <w:t xml:space="preserve">Victoria Police,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_Ref443472118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8</w:t>
      </w:r>
      <w:r w:rsidRPr="007A464A">
        <w:rPr>
          <w:rFonts w:ascii="Cambria" w:hAnsi="Cambria"/>
          <w:b/>
          <w:sz w:val="22"/>
          <w:szCs w:val="22"/>
        </w:rPr>
        <w:fldChar w:fldCharType="end"/>
      </w:r>
      <w:r w:rsidRPr="007A464A">
        <w:rPr>
          <w:rFonts w:ascii="Cambria" w:hAnsi="Cambria"/>
          <w:sz w:val="22"/>
          <w:szCs w:val="22"/>
        </w:rPr>
        <w:t>;</w:t>
      </w:r>
    </w:p>
    <w:p w14:paraId="44FB7E89" w14:textId="2BAF6C4E"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w:t>
      </w:r>
      <w:r w:rsidR="00F11471" w:rsidRPr="007A464A">
        <w:rPr>
          <w:rFonts w:ascii="Cambria" w:hAnsi="Cambria"/>
          <w:sz w:val="22"/>
          <w:szCs w:val="22"/>
        </w:rPr>
        <w:t>Safe Transport</w:t>
      </w:r>
      <w:r w:rsidR="0008232D" w:rsidRPr="007A464A">
        <w:rPr>
          <w:rFonts w:ascii="Cambria" w:hAnsi="Cambria"/>
          <w:sz w:val="22"/>
          <w:szCs w:val="22"/>
        </w:rPr>
        <w:t xml:space="preserve"> Victoria</w:t>
      </w:r>
      <w:r w:rsidRPr="007A464A">
        <w:rPr>
          <w:rFonts w:ascii="Cambria" w:hAnsi="Cambria"/>
          <w:sz w:val="22"/>
          <w:szCs w:val="22"/>
        </w:rPr>
        <w:t xml:space="preserve">, are specified in </w:t>
      </w:r>
      <w:r w:rsidR="000C7068" w:rsidRPr="007A464A">
        <w:rPr>
          <w:rFonts w:ascii="Cambria" w:hAnsi="Cambria"/>
          <w:b/>
          <w:sz w:val="22"/>
          <w:szCs w:val="22"/>
        </w:rPr>
        <w:fldChar w:fldCharType="begin"/>
      </w:r>
      <w:r w:rsidR="000C7068" w:rsidRPr="007A464A">
        <w:rPr>
          <w:rFonts w:ascii="Cambria" w:hAnsi="Cambria"/>
          <w:b/>
          <w:sz w:val="22"/>
          <w:szCs w:val="22"/>
        </w:rPr>
        <w:instrText xml:space="preserve"> REF _Ref45039276 \w \h  \* MERGEFORMAT </w:instrText>
      </w:r>
      <w:r w:rsidR="000C7068" w:rsidRPr="007A464A">
        <w:rPr>
          <w:rFonts w:ascii="Cambria" w:hAnsi="Cambria"/>
          <w:b/>
          <w:sz w:val="22"/>
          <w:szCs w:val="22"/>
        </w:rPr>
      </w:r>
      <w:r w:rsidR="000C7068" w:rsidRPr="007A464A">
        <w:rPr>
          <w:rFonts w:ascii="Cambria" w:hAnsi="Cambria"/>
          <w:b/>
          <w:sz w:val="22"/>
          <w:szCs w:val="22"/>
        </w:rPr>
        <w:fldChar w:fldCharType="separate"/>
      </w:r>
      <w:r w:rsidR="00305036">
        <w:rPr>
          <w:rFonts w:ascii="Cambria" w:hAnsi="Cambria"/>
          <w:b/>
          <w:sz w:val="22"/>
          <w:szCs w:val="22"/>
        </w:rPr>
        <w:t>Appendix 9</w:t>
      </w:r>
      <w:r w:rsidR="000C7068" w:rsidRPr="007A464A">
        <w:rPr>
          <w:rFonts w:ascii="Cambria" w:hAnsi="Cambria"/>
          <w:b/>
          <w:sz w:val="22"/>
          <w:szCs w:val="22"/>
        </w:rPr>
        <w:fldChar w:fldCharType="end"/>
      </w:r>
      <w:r w:rsidRPr="007A464A">
        <w:rPr>
          <w:rFonts w:ascii="Cambria" w:hAnsi="Cambria"/>
          <w:sz w:val="22"/>
          <w:szCs w:val="22"/>
        </w:rPr>
        <w:t>;</w:t>
      </w:r>
    </w:p>
    <w:p w14:paraId="7F322B47" w14:textId="76963032"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Independent Broad-based Anti-Corruption Commission,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_Ref443472153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10</w:t>
      </w:r>
      <w:r w:rsidRPr="007A464A">
        <w:rPr>
          <w:rFonts w:ascii="Cambria" w:hAnsi="Cambria"/>
          <w:b/>
          <w:sz w:val="22"/>
          <w:szCs w:val="22"/>
        </w:rPr>
        <w:fldChar w:fldCharType="end"/>
      </w:r>
      <w:r w:rsidRPr="007A464A">
        <w:rPr>
          <w:rFonts w:ascii="Cambria" w:hAnsi="Cambria"/>
          <w:sz w:val="22"/>
          <w:szCs w:val="22"/>
        </w:rPr>
        <w:t>;</w:t>
      </w:r>
    </w:p>
    <w:p w14:paraId="42B33702" w14:textId="47B3B3E1" w:rsidR="00FE641A" w:rsidRPr="007A464A" w:rsidRDefault="00FE641A" w:rsidP="00FE641A">
      <w:pPr>
        <w:pStyle w:val="Level3"/>
        <w:rPr>
          <w:rFonts w:ascii="Cambria" w:hAnsi="Cambria"/>
          <w:sz w:val="22"/>
          <w:szCs w:val="22"/>
        </w:rPr>
      </w:pPr>
      <w:r w:rsidRPr="007A464A">
        <w:rPr>
          <w:rFonts w:ascii="Cambria" w:hAnsi="Cambria"/>
          <w:sz w:val="22"/>
          <w:szCs w:val="22"/>
        </w:rPr>
        <w:t xml:space="preserve">Court Services Victoria,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_Ref443472182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11</w:t>
      </w:r>
      <w:r w:rsidRPr="007A464A">
        <w:rPr>
          <w:rFonts w:ascii="Cambria" w:hAnsi="Cambria"/>
          <w:b/>
          <w:sz w:val="22"/>
          <w:szCs w:val="22"/>
        </w:rPr>
        <w:fldChar w:fldCharType="end"/>
      </w:r>
      <w:r w:rsidRPr="007A464A">
        <w:rPr>
          <w:rFonts w:ascii="Cambria" w:hAnsi="Cambria"/>
          <w:sz w:val="22"/>
          <w:szCs w:val="22"/>
        </w:rPr>
        <w:t>;</w:t>
      </w:r>
    </w:p>
    <w:p w14:paraId="70521713" w14:textId="6B505ABA"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Office of the Governor,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_Ref443472198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12</w:t>
      </w:r>
      <w:r w:rsidRPr="007A464A">
        <w:rPr>
          <w:rFonts w:ascii="Cambria" w:hAnsi="Cambria"/>
          <w:b/>
          <w:sz w:val="22"/>
          <w:szCs w:val="22"/>
        </w:rPr>
        <w:fldChar w:fldCharType="end"/>
      </w:r>
      <w:r w:rsidRPr="007A464A">
        <w:rPr>
          <w:rFonts w:ascii="Cambria" w:hAnsi="Cambria"/>
          <w:sz w:val="22"/>
          <w:szCs w:val="22"/>
        </w:rPr>
        <w:t xml:space="preserve">; </w:t>
      </w:r>
    </w:p>
    <w:p w14:paraId="184C1B75" w14:textId="3FB56395"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Victorian </w:t>
      </w:r>
      <w:r w:rsidR="00F11471" w:rsidRPr="007A464A">
        <w:rPr>
          <w:rFonts w:ascii="Cambria" w:hAnsi="Cambria"/>
          <w:sz w:val="22"/>
          <w:szCs w:val="22"/>
        </w:rPr>
        <w:t>Gambling and Casino Control Commission</w:t>
      </w:r>
      <w:r w:rsidRPr="007A464A">
        <w:rPr>
          <w:rFonts w:ascii="Cambria" w:hAnsi="Cambria"/>
          <w:sz w:val="22"/>
          <w:szCs w:val="22"/>
        </w:rPr>
        <w:t xml:space="preserve">,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_Ref443472213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13</w:t>
      </w:r>
      <w:r w:rsidRPr="007A464A">
        <w:rPr>
          <w:rFonts w:ascii="Cambria" w:hAnsi="Cambria"/>
          <w:b/>
          <w:sz w:val="22"/>
          <w:szCs w:val="22"/>
        </w:rPr>
        <w:fldChar w:fldCharType="end"/>
      </w:r>
      <w:r w:rsidRPr="007A464A">
        <w:rPr>
          <w:rFonts w:ascii="Cambria" w:hAnsi="Cambria"/>
          <w:sz w:val="22"/>
          <w:szCs w:val="22"/>
        </w:rPr>
        <w:t xml:space="preserve">; </w:t>
      </w:r>
    </w:p>
    <w:p w14:paraId="4C17160D" w14:textId="78EA5523" w:rsidR="000E32E3" w:rsidRPr="007A464A" w:rsidRDefault="00FE641A" w:rsidP="00FE641A">
      <w:pPr>
        <w:pStyle w:val="Level3"/>
        <w:rPr>
          <w:rFonts w:ascii="Cambria" w:hAnsi="Cambria"/>
          <w:sz w:val="22"/>
          <w:szCs w:val="22"/>
        </w:rPr>
      </w:pPr>
      <w:r w:rsidRPr="007A464A">
        <w:rPr>
          <w:rFonts w:ascii="Cambria" w:hAnsi="Cambria"/>
          <w:sz w:val="22"/>
          <w:szCs w:val="22"/>
        </w:rPr>
        <w:t xml:space="preserve">the Game Management Authority, are specified in </w:t>
      </w:r>
      <w:r w:rsidRPr="007A464A">
        <w:rPr>
          <w:rFonts w:ascii="Cambria" w:hAnsi="Cambria"/>
          <w:b/>
          <w:sz w:val="22"/>
          <w:szCs w:val="22"/>
        </w:rPr>
        <w:fldChar w:fldCharType="begin"/>
      </w:r>
      <w:r w:rsidRPr="007A464A">
        <w:rPr>
          <w:rFonts w:ascii="Cambria" w:hAnsi="Cambria"/>
          <w:b/>
          <w:sz w:val="22"/>
          <w:szCs w:val="22"/>
        </w:rPr>
        <w:instrText xml:space="preserve"> REF _Ref443472235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14</w:t>
      </w:r>
      <w:r w:rsidRPr="007A464A">
        <w:rPr>
          <w:rFonts w:ascii="Cambria" w:hAnsi="Cambria"/>
          <w:b/>
          <w:sz w:val="22"/>
          <w:szCs w:val="22"/>
        </w:rPr>
        <w:fldChar w:fldCharType="end"/>
      </w:r>
      <w:r w:rsidR="00A04B66" w:rsidRPr="007A464A">
        <w:rPr>
          <w:rFonts w:ascii="Cambria" w:hAnsi="Cambria"/>
          <w:b/>
          <w:sz w:val="22"/>
          <w:szCs w:val="22"/>
        </w:rPr>
        <w:t xml:space="preserve">; </w:t>
      </w:r>
      <w:r w:rsidR="000E32E3" w:rsidRPr="007A464A">
        <w:rPr>
          <w:rFonts w:ascii="Cambria" w:hAnsi="Cambria"/>
          <w:bCs/>
          <w:sz w:val="22"/>
          <w:szCs w:val="22"/>
        </w:rPr>
        <w:t>and</w:t>
      </w:r>
    </w:p>
    <w:p w14:paraId="3AC60C2E" w14:textId="01F329D9" w:rsidR="00FE641A" w:rsidRPr="007A464A" w:rsidRDefault="000E32E3" w:rsidP="00FE641A">
      <w:pPr>
        <w:pStyle w:val="Level3"/>
        <w:rPr>
          <w:rFonts w:ascii="Cambria" w:hAnsi="Cambria"/>
          <w:sz w:val="22"/>
          <w:szCs w:val="22"/>
        </w:rPr>
      </w:pPr>
      <w:r w:rsidRPr="007A464A">
        <w:rPr>
          <w:rFonts w:ascii="Cambria" w:hAnsi="Cambria"/>
          <w:sz w:val="22"/>
          <w:szCs w:val="22"/>
        </w:rPr>
        <w:t xml:space="preserve">the Victorian Fisheries Authority, are specified in </w:t>
      </w:r>
      <w:r w:rsidRPr="007A464A">
        <w:rPr>
          <w:rFonts w:ascii="Cambria" w:hAnsi="Cambria"/>
          <w:b/>
          <w:bCs/>
          <w:sz w:val="22"/>
          <w:szCs w:val="22"/>
        </w:rPr>
        <w:fldChar w:fldCharType="begin"/>
      </w:r>
      <w:r w:rsidRPr="007A464A">
        <w:rPr>
          <w:rFonts w:ascii="Cambria" w:hAnsi="Cambria"/>
          <w:b/>
          <w:bCs/>
          <w:sz w:val="22"/>
          <w:szCs w:val="22"/>
        </w:rPr>
        <w:instrText xml:space="preserve"> REF _Ref45039381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Appendix 15</w:t>
      </w:r>
      <w:r w:rsidRPr="007A464A">
        <w:rPr>
          <w:rFonts w:ascii="Cambria" w:hAnsi="Cambria"/>
          <w:b/>
          <w:bCs/>
          <w:sz w:val="22"/>
          <w:szCs w:val="22"/>
        </w:rPr>
        <w:fldChar w:fldCharType="end"/>
      </w:r>
      <w:r w:rsidR="00FE641A" w:rsidRPr="007A464A">
        <w:rPr>
          <w:rFonts w:ascii="Cambria" w:hAnsi="Cambria"/>
          <w:sz w:val="22"/>
          <w:szCs w:val="22"/>
        </w:rPr>
        <w:t>.</w:t>
      </w:r>
    </w:p>
    <w:p w14:paraId="5ACE0EC9" w14:textId="77777777" w:rsidR="00FE641A" w:rsidRPr="007A464A" w:rsidRDefault="00FE641A" w:rsidP="00FE641A">
      <w:pPr>
        <w:pStyle w:val="Level1"/>
        <w:rPr>
          <w:rFonts w:ascii="Cambria" w:hAnsi="Cambria"/>
        </w:rPr>
      </w:pPr>
      <w:bookmarkStart w:id="439" w:name="_Ref301953803"/>
      <w:bookmarkStart w:id="440" w:name="_Toc168412275"/>
      <w:r w:rsidRPr="007A464A">
        <w:rPr>
          <w:rFonts w:ascii="Cambria" w:hAnsi="Cambria"/>
        </w:rPr>
        <w:t>Reimbursement of Expenses</w:t>
      </w:r>
      <w:bookmarkEnd w:id="439"/>
      <w:bookmarkEnd w:id="440"/>
    </w:p>
    <w:p w14:paraId="2E1A1933"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General provisions</w:t>
      </w:r>
    </w:p>
    <w:p w14:paraId="3A458DBF" w14:textId="3F920DE5" w:rsidR="00FE641A" w:rsidRPr="007A464A" w:rsidRDefault="00FE641A" w:rsidP="00FE641A">
      <w:pPr>
        <w:pStyle w:val="Level3"/>
        <w:rPr>
          <w:rFonts w:ascii="Cambria" w:hAnsi="Cambria"/>
          <w:sz w:val="22"/>
          <w:szCs w:val="22"/>
        </w:rPr>
      </w:pPr>
      <w:r w:rsidRPr="007A464A">
        <w:rPr>
          <w:rFonts w:ascii="Cambria" w:hAnsi="Cambria"/>
          <w:sz w:val="22"/>
          <w:szCs w:val="22"/>
        </w:rPr>
        <w:t>The Employer will reimburse the Employee for the Employee’s reasonable out of pocket expenses actually and necessarily incurred in the course of their authorised duties.</w:t>
      </w:r>
    </w:p>
    <w:p w14:paraId="195BB88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must apply the rulings of the Commissioner of Taxation (Australian Tax Office) relating to reasonable allowances in determining the maximum rates payable, unless otherwise agreed.</w:t>
      </w:r>
    </w:p>
    <w:p w14:paraId="6EC2A1E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amount of an expense will be considered reasonable where it does not exceed the relevant amounts set by the Australian Tax Office as adjusted from time to time.</w:t>
      </w:r>
    </w:p>
    <w:p w14:paraId="3BC90D3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Allowable expenses</w:t>
      </w:r>
    </w:p>
    <w:p w14:paraId="2B0D57D8" w14:textId="77777777" w:rsidR="00FE641A" w:rsidRPr="007A464A" w:rsidRDefault="00FE641A" w:rsidP="00FE641A">
      <w:pPr>
        <w:pStyle w:val="Block1"/>
        <w:keepNext/>
        <w:rPr>
          <w:rFonts w:ascii="Cambria" w:hAnsi="Cambria"/>
          <w:sz w:val="22"/>
          <w:szCs w:val="22"/>
        </w:rPr>
      </w:pPr>
      <w:r w:rsidRPr="007A464A">
        <w:rPr>
          <w:rFonts w:ascii="Cambria" w:hAnsi="Cambria"/>
          <w:sz w:val="22"/>
          <w:szCs w:val="22"/>
        </w:rPr>
        <w:t>Allowable expenses include:</w:t>
      </w:r>
    </w:p>
    <w:p w14:paraId="39EFB0E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travelling, accommodation, meals and other incidental expenses associated with an overnight absence from home or part day duties away from the normal work location; and</w:t>
      </w:r>
    </w:p>
    <w:p w14:paraId="3B62EABB" w14:textId="55F4C6A3" w:rsidR="00FE641A" w:rsidRPr="007A464A" w:rsidRDefault="00FE641A" w:rsidP="00FE641A">
      <w:pPr>
        <w:pStyle w:val="Level3"/>
        <w:rPr>
          <w:rFonts w:ascii="Cambria" w:hAnsi="Cambria"/>
          <w:sz w:val="22"/>
          <w:szCs w:val="22"/>
        </w:rPr>
      </w:pPr>
      <w:r w:rsidRPr="007A464A">
        <w:rPr>
          <w:rFonts w:ascii="Cambria" w:hAnsi="Cambria"/>
          <w:sz w:val="22"/>
          <w:szCs w:val="22"/>
        </w:rPr>
        <w:t xml:space="preserve">expenses incurred in using private mobile and home phones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_Ref301957794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40.3</w:t>
      </w:r>
      <w:r w:rsidRPr="007A464A">
        <w:rPr>
          <w:rFonts w:ascii="Cambria" w:hAnsi="Cambria"/>
          <w:b/>
          <w:sz w:val="22"/>
          <w:szCs w:val="22"/>
        </w:rPr>
        <w:fldChar w:fldCharType="end"/>
      </w:r>
      <w:r w:rsidRPr="007A464A">
        <w:rPr>
          <w:rFonts w:ascii="Cambria" w:hAnsi="Cambria"/>
          <w:sz w:val="22"/>
          <w:szCs w:val="22"/>
        </w:rPr>
        <w:t>; and</w:t>
      </w:r>
    </w:p>
    <w:p w14:paraId="5CD3ED16" w14:textId="715DFF44" w:rsidR="00FE641A" w:rsidRPr="007A464A" w:rsidRDefault="00FE641A" w:rsidP="00FE641A">
      <w:pPr>
        <w:pStyle w:val="Level3"/>
        <w:rPr>
          <w:rFonts w:ascii="Cambria" w:hAnsi="Cambria"/>
          <w:sz w:val="22"/>
          <w:szCs w:val="22"/>
        </w:rPr>
      </w:pPr>
      <w:r w:rsidRPr="007A464A">
        <w:rPr>
          <w:rFonts w:ascii="Cambria" w:hAnsi="Cambria"/>
          <w:sz w:val="22"/>
          <w:szCs w:val="22"/>
        </w:rPr>
        <w:t xml:space="preserve">expenses incurred in using private vehicles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_Ref301957797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40.4</w:t>
      </w:r>
      <w:r w:rsidRPr="007A464A">
        <w:rPr>
          <w:rFonts w:ascii="Cambria" w:hAnsi="Cambria"/>
          <w:b/>
          <w:sz w:val="22"/>
          <w:szCs w:val="22"/>
        </w:rPr>
        <w:fldChar w:fldCharType="end"/>
      </w:r>
      <w:r w:rsidRPr="007A464A">
        <w:rPr>
          <w:rFonts w:ascii="Cambria" w:hAnsi="Cambria"/>
          <w:sz w:val="22"/>
          <w:szCs w:val="22"/>
        </w:rPr>
        <w:t>.</w:t>
      </w:r>
    </w:p>
    <w:p w14:paraId="493B4713"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41" w:name="_Ref301957794"/>
      <w:r w:rsidRPr="007A464A">
        <w:rPr>
          <w:rFonts w:ascii="Cambria" w:hAnsi="Cambria"/>
          <w:sz w:val="22"/>
          <w:szCs w:val="22"/>
          <w:lang w:val="en-AU"/>
        </w:rPr>
        <w:t>Private mobile and home phone use</w:t>
      </w:r>
      <w:bookmarkEnd w:id="441"/>
    </w:p>
    <w:p w14:paraId="022274D4" w14:textId="612BE753" w:rsidR="00FE641A" w:rsidRPr="007A464A" w:rsidRDefault="00FE641A" w:rsidP="00FE641A">
      <w:pPr>
        <w:pStyle w:val="Level3"/>
        <w:rPr>
          <w:rFonts w:ascii="Cambria" w:hAnsi="Cambria"/>
          <w:sz w:val="22"/>
          <w:szCs w:val="22"/>
        </w:rPr>
      </w:pPr>
      <w:r w:rsidRPr="007A464A">
        <w:rPr>
          <w:rFonts w:ascii="Cambria" w:hAnsi="Cambria"/>
          <w:sz w:val="22"/>
          <w:szCs w:val="22"/>
        </w:rPr>
        <w:t>An Employee required to use their private mobile phone or home phone in the course of their employment will be reimbursed for work</w:t>
      </w:r>
      <w:r w:rsidRPr="007A464A">
        <w:rPr>
          <w:rFonts w:ascii="Cambria" w:hAnsi="Cambria"/>
          <w:sz w:val="22"/>
          <w:szCs w:val="22"/>
        </w:rPr>
        <w:noBreakHyphen/>
        <w:t>related calls under their plan.</w:t>
      </w:r>
    </w:p>
    <w:p w14:paraId="7EE8A31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must obtain the prior approval of the Employer before using their private mobile or home phone during the course of their employment.</w:t>
      </w:r>
    </w:p>
    <w:p w14:paraId="3DC5541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Following use, the Employee must submit an itemised statement of the calls made and their cost.</w:t>
      </w:r>
    </w:p>
    <w:p w14:paraId="5636EF4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42" w:name="_Ref301957797"/>
      <w:r w:rsidRPr="007A464A">
        <w:rPr>
          <w:rFonts w:ascii="Cambria" w:hAnsi="Cambria"/>
          <w:sz w:val="22"/>
          <w:szCs w:val="22"/>
          <w:lang w:val="en-AU"/>
        </w:rPr>
        <w:t>Private motor vehicle use</w:t>
      </w:r>
      <w:bookmarkEnd w:id="442"/>
    </w:p>
    <w:p w14:paraId="1485A413" w14:textId="46B6B258" w:rsidR="00FE641A" w:rsidRPr="007A464A" w:rsidRDefault="00FE641A" w:rsidP="00FE641A">
      <w:pPr>
        <w:pStyle w:val="Level3"/>
        <w:rPr>
          <w:rFonts w:ascii="Cambria" w:hAnsi="Cambria"/>
          <w:sz w:val="22"/>
          <w:szCs w:val="22"/>
        </w:rPr>
      </w:pPr>
      <w:r w:rsidRPr="007A464A">
        <w:rPr>
          <w:rFonts w:ascii="Cambria" w:hAnsi="Cambria"/>
          <w:sz w:val="22"/>
          <w:szCs w:val="22"/>
        </w:rPr>
        <w:t>An Employee, required to use their private motor vehicle in the course of their employment, will be reimbursed for kilometre costs and any other motor vehicle reimbursement expenses incurred in the course of the Employee’s employment and authorised by the Employer.</w:t>
      </w:r>
    </w:p>
    <w:p w14:paraId="65F4325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must obtain the prior approval of the Employer before using their private motor vehicle during the course of their employment.</w:t>
      </w:r>
    </w:p>
    <w:p w14:paraId="643CDBDF" w14:textId="77777777" w:rsidR="00FE641A" w:rsidRPr="007A464A" w:rsidRDefault="00FE641A" w:rsidP="00FE641A">
      <w:pPr>
        <w:pStyle w:val="Level3"/>
        <w:rPr>
          <w:rFonts w:ascii="Cambria" w:hAnsi="Cambria"/>
          <w:sz w:val="22"/>
          <w:szCs w:val="22"/>
        </w:rPr>
      </w:pPr>
      <w:bookmarkStart w:id="443" w:name="_Ref301957834"/>
      <w:r w:rsidRPr="007A464A">
        <w:rPr>
          <w:rFonts w:ascii="Cambria" w:hAnsi="Cambria"/>
          <w:sz w:val="22"/>
          <w:szCs w:val="22"/>
        </w:rPr>
        <w:t>Following use, the Employee must submit a declaration stating the date, the purpose of the trip, the number of kilometres travelled and the type of vehicle used.</w:t>
      </w:r>
      <w:bookmarkEnd w:id="443"/>
    </w:p>
    <w:p w14:paraId="0DCBDBC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rates payable in respect of motor kilometre costs will be the rates determined by the Australian Tax Office from time to time.</w:t>
      </w:r>
    </w:p>
    <w:p w14:paraId="60BBD62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Expense claims</w:t>
      </w:r>
    </w:p>
    <w:p w14:paraId="2113AD73" w14:textId="0CFFFAB4"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may require an Employee to submit to the Employer official receipts substantiating allowable expenses incurred by the Employee as soon as practical after incurring the expense, except where the Employee uses their own motor vehicle for work purposes in which case the Employee will submit a declaration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_Ref301957834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40.4(c)</w:t>
      </w:r>
      <w:r w:rsidRPr="007A464A">
        <w:rPr>
          <w:rFonts w:ascii="Cambria" w:hAnsi="Cambria"/>
          <w:b/>
          <w:sz w:val="22"/>
          <w:szCs w:val="22"/>
        </w:rPr>
        <w:fldChar w:fldCharType="end"/>
      </w:r>
      <w:r w:rsidRPr="007A464A">
        <w:rPr>
          <w:rFonts w:ascii="Cambria" w:hAnsi="Cambria"/>
          <w:sz w:val="22"/>
          <w:szCs w:val="22"/>
        </w:rPr>
        <w:t>.</w:t>
      </w:r>
    </w:p>
    <w:p w14:paraId="0AF1E45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declaration from the Employee that the expense was incurred may be accepted by the Employer if the official receipt is lost or misplaced, and suitable verification can be made. A declaration from the Employee that an incidental expense was incurred may be accepted if the Employer and the Employee agree that the obtaining of a receipt was impractical.</w:t>
      </w:r>
    </w:p>
    <w:p w14:paraId="7CD226C9"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will pay the Employee money owing under this clause in a manner to be agreed between the Employer and Employee as soon as practicable but not later than two pay periods after the Employee submits a claim.</w:t>
      </w:r>
    </w:p>
    <w:p w14:paraId="2526E1E9"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Upon request, the Employer will provide an advance for the expected costs associated with work related travel or any other exercise where an Employee is likely to incur work related expenses. As soon as practicable after the event, the Employee will provide the Employer with an account of all expenses incurred together with receipts (and where necessary a statement) together with any balance owed to the Employer.</w:t>
      </w:r>
    </w:p>
    <w:p w14:paraId="5FB568E8"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Agency-specific reimbursement arrangements</w:t>
      </w:r>
    </w:p>
    <w:p w14:paraId="4D866E23" w14:textId="299E0E79" w:rsidR="00FE641A" w:rsidRPr="007A464A" w:rsidRDefault="00FE641A" w:rsidP="00FE641A">
      <w:pPr>
        <w:pStyle w:val="Block1"/>
        <w:ind w:left="1135"/>
        <w:rPr>
          <w:rFonts w:ascii="Cambria" w:hAnsi="Cambria"/>
          <w:sz w:val="22"/>
          <w:szCs w:val="22"/>
        </w:rPr>
      </w:pPr>
      <w:r w:rsidRPr="007A464A">
        <w:rPr>
          <w:rFonts w:ascii="Cambria" w:hAnsi="Cambria"/>
          <w:sz w:val="22"/>
          <w:szCs w:val="22"/>
        </w:rPr>
        <w:t xml:space="preserve">The reimbursement of meal and travel expenses for Employees in Victoria Police will be in accordance with </w:t>
      </w:r>
      <w:r w:rsidRPr="007A464A">
        <w:rPr>
          <w:rFonts w:ascii="Cambria" w:hAnsi="Cambria"/>
          <w:b/>
          <w:bCs/>
          <w:sz w:val="22"/>
          <w:szCs w:val="22"/>
        </w:rPr>
        <w:t xml:space="preserve">clause </w:t>
      </w:r>
      <w:r w:rsidR="00F917BF" w:rsidRPr="007A464A">
        <w:rPr>
          <w:rFonts w:ascii="Cambria" w:hAnsi="Cambria"/>
          <w:b/>
          <w:bCs/>
          <w:sz w:val="22"/>
          <w:szCs w:val="22"/>
        </w:rPr>
        <w:fldChar w:fldCharType="begin"/>
      </w:r>
      <w:r w:rsidR="00F917BF" w:rsidRPr="007A464A">
        <w:rPr>
          <w:rFonts w:ascii="Cambria" w:hAnsi="Cambria"/>
          <w:b/>
          <w:bCs/>
          <w:sz w:val="22"/>
          <w:szCs w:val="22"/>
        </w:rPr>
        <w:instrText xml:space="preserve"> REF _Ref443472677 \w \h </w:instrText>
      </w:r>
      <w:r w:rsidR="004544D3" w:rsidRPr="007A464A">
        <w:rPr>
          <w:rFonts w:ascii="Cambria" w:hAnsi="Cambria"/>
          <w:b/>
          <w:bCs/>
          <w:sz w:val="22"/>
          <w:szCs w:val="22"/>
        </w:rPr>
        <w:instrText xml:space="preserve"> \* MERGEFORMAT </w:instrText>
      </w:r>
      <w:r w:rsidR="00F917BF" w:rsidRPr="007A464A">
        <w:rPr>
          <w:rFonts w:ascii="Cambria" w:hAnsi="Cambria"/>
          <w:b/>
          <w:bCs/>
          <w:sz w:val="22"/>
          <w:szCs w:val="22"/>
        </w:rPr>
      </w:r>
      <w:r w:rsidR="00F917BF" w:rsidRPr="007A464A">
        <w:rPr>
          <w:rFonts w:ascii="Cambria" w:hAnsi="Cambria"/>
          <w:b/>
          <w:bCs/>
          <w:sz w:val="22"/>
          <w:szCs w:val="22"/>
        </w:rPr>
        <w:fldChar w:fldCharType="separate"/>
      </w:r>
      <w:r w:rsidR="00305036">
        <w:rPr>
          <w:rFonts w:ascii="Cambria" w:hAnsi="Cambria"/>
          <w:b/>
          <w:bCs/>
          <w:sz w:val="22"/>
          <w:szCs w:val="22"/>
        </w:rPr>
        <w:t>1</w:t>
      </w:r>
      <w:r w:rsidR="00F917BF" w:rsidRPr="007A464A">
        <w:rPr>
          <w:rFonts w:ascii="Cambria" w:hAnsi="Cambria"/>
          <w:b/>
          <w:bCs/>
          <w:sz w:val="22"/>
          <w:szCs w:val="22"/>
        </w:rPr>
        <w:fldChar w:fldCharType="end"/>
      </w:r>
      <w:r w:rsidRPr="007A464A">
        <w:rPr>
          <w:rFonts w:ascii="Cambria" w:hAnsi="Cambria"/>
          <w:sz w:val="22"/>
          <w:szCs w:val="22"/>
        </w:rPr>
        <w:t xml:space="preserve"> of </w:t>
      </w:r>
      <w:r w:rsidR="009D6D84" w:rsidRPr="007A464A">
        <w:rPr>
          <w:rFonts w:ascii="Cambria" w:hAnsi="Cambria"/>
          <w:b/>
          <w:bCs/>
          <w:sz w:val="22"/>
          <w:szCs w:val="22"/>
        </w:rPr>
        <w:fldChar w:fldCharType="begin"/>
      </w:r>
      <w:r w:rsidR="009D6D84" w:rsidRPr="007A464A">
        <w:rPr>
          <w:rFonts w:ascii="Cambria" w:hAnsi="Cambria"/>
          <w:b/>
          <w:bCs/>
          <w:sz w:val="22"/>
          <w:szCs w:val="22"/>
        </w:rPr>
        <w:instrText xml:space="preserve"> REF _Ref443472118 \w \h  \* MERGEFORMAT </w:instrText>
      </w:r>
      <w:r w:rsidR="009D6D84" w:rsidRPr="007A464A">
        <w:rPr>
          <w:rFonts w:ascii="Cambria" w:hAnsi="Cambria"/>
          <w:b/>
          <w:bCs/>
          <w:sz w:val="22"/>
          <w:szCs w:val="22"/>
        </w:rPr>
      </w:r>
      <w:r w:rsidR="009D6D84" w:rsidRPr="007A464A">
        <w:rPr>
          <w:rFonts w:ascii="Cambria" w:hAnsi="Cambria"/>
          <w:b/>
          <w:bCs/>
          <w:sz w:val="22"/>
          <w:szCs w:val="22"/>
        </w:rPr>
        <w:fldChar w:fldCharType="separate"/>
      </w:r>
      <w:r w:rsidR="00305036">
        <w:rPr>
          <w:rFonts w:ascii="Cambria" w:hAnsi="Cambria"/>
          <w:b/>
          <w:bCs/>
          <w:sz w:val="22"/>
          <w:szCs w:val="22"/>
        </w:rPr>
        <w:t>Appendix 8</w:t>
      </w:r>
      <w:r w:rsidR="009D6D84" w:rsidRPr="007A464A">
        <w:rPr>
          <w:rFonts w:ascii="Cambria" w:hAnsi="Cambria"/>
          <w:b/>
          <w:bCs/>
          <w:sz w:val="22"/>
          <w:szCs w:val="22"/>
        </w:rPr>
        <w:fldChar w:fldCharType="end"/>
      </w:r>
      <w:r w:rsidRPr="007A464A">
        <w:rPr>
          <w:rFonts w:ascii="Cambria" w:hAnsi="Cambria"/>
          <w:sz w:val="22"/>
          <w:szCs w:val="22"/>
        </w:rPr>
        <w:t>.</w:t>
      </w:r>
    </w:p>
    <w:p w14:paraId="085C3BE9" w14:textId="77777777" w:rsidR="00FE641A" w:rsidRPr="007A464A" w:rsidRDefault="00FE641A" w:rsidP="00FE641A">
      <w:pPr>
        <w:pStyle w:val="Level1"/>
        <w:rPr>
          <w:rFonts w:ascii="Cambria" w:hAnsi="Cambria"/>
        </w:rPr>
      </w:pPr>
      <w:bookmarkStart w:id="444" w:name="_Toc45003800"/>
      <w:bookmarkStart w:id="445" w:name="_Toc45004841"/>
      <w:bookmarkStart w:id="446" w:name="_Toc45005882"/>
      <w:bookmarkStart w:id="447" w:name="_Toc45003801"/>
      <w:bookmarkStart w:id="448" w:name="_Toc45004842"/>
      <w:bookmarkStart w:id="449" w:name="_Toc45005883"/>
      <w:bookmarkStart w:id="450" w:name="_Toc45003802"/>
      <w:bookmarkStart w:id="451" w:name="_Toc45004843"/>
      <w:bookmarkStart w:id="452" w:name="_Toc45005884"/>
      <w:bookmarkStart w:id="453" w:name="_Toc45003803"/>
      <w:bookmarkStart w:id="454" w:name="_Toc45004844"/>
      <w:bookmarkStart w:id="455" w:name="_Toc45005885"/>
      <w:bookmarkStart w:id="456" w:name="_Toc45003804"/>
      <w:bookmarkStart w:id="457" w:name="_Toc45004845"/>
      <w:bookmarkStart w:id="458" w:name="_Toc45005886"/>
      <w:bookmarkStart w:id="459" w:name="_Toc45003805"/>
      <w:bookmarkStart w:id="460" w:name="_Toc45004846"/>
      <w:bookmarkStart w:id="461" w:name="_Toc45005887"/>
      <w:bookmarkStart w:id="462" w:name="_Toc45003806"/>
      <w:bookmarkStart w:id="463" w:name="_Toc45004847"/>
      <w:bookmarkStart w:id="464" w:name="_Toc45005888"/>
      <w:bookmarkStart w:id="465" w:name="_Toc45003807"/>
      <w:bookmarkStart w:id="466" w:name="_Toc45004848"/>
      <w:bookmarkStart w:id="467" w:name="_Toc45005889"/>
      <w:bookmarkStart w:id="468" w:name="_Toc45003808"/>
      <w:bookmarkStart w:id="469" w:name="_Toc45004849"/>
      <w:bookmarkStart w:id="470" w:name="_Toc45005890"/>
      <w:bookmarkStart w:id="471" w:name="_Toc45003809"/>
      <w:bookmarkStart w:id="472" w:name="_Toc45004850"/>
      <w:bookmarkStart w:id="473" w:name="_Toc45005891"/>
      <w:bookmarkStart w:id="474" w:name="_Toc45003810"/>
      <w:bookmarkStart w:id="475" w:name="_Toc45004851"/>
      <w:bookmarkStart w:id="476" w:name="_Toc45005892"/>
      <w:bookmarkStart w:id="477" w:name="_Toc45003811"/>
      <w:bookmarkStart w:id="478" w:name="_Toc45004852"/>
      <w:bookmarkStart w:id="479" w:name="_Toc45005893"/>
      <w:bookmarkStart w:id="480" w:name="_Toc45003812"/>
      <w:bookmarkStart w:id="481" w:name="_Toc45004853"/>
      <w:bookmarkStart w:id="482" w:name="_Toc45005894"/>
      <w:bookmarkStart w:id="483" w:name="_Toc168412276"/>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7A464A">
        <w:rPr>
          <w:rFonts w:ascii="Cambria" w:hAnsi="Cambria"/>
        </w:rPr>
        <w:t>Superannuation</w:t>
      </w:r>
      <w:bookmarkEnd w:id="483"/>
    </w:p>
    <w:p w14:paraId="3BF3171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84" w:name="_Ref167461473"/>
      <w:r w:rsidRPr="007A464A">
        <w:rPr>
          <w:rFonts w:ascii="Cambria" w:hAnsi="Cambria"/>
          <w:sz w:val="22"/>
          <w:szCs w:val="22"/>
          <w:lang w:val="en-AU"/>
        </w:rPr>
        <w:t>Superannuation legislation</w:t>
      </w:r>
      <w:bookmarkEnd w:id="484"/>
    </w:p>
    <w:p w14:paraId="77CA283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Superannuation legislation, including the </w:t>
      </w:r>
      <w:r w:rsidRPr="007A464A">
        <w:rPr>
          <w:rFonts w:ascii="Cambria" w:hAnsi="Cambria"/>
          <w:i/>
          <w:sz w:val="22"/>
          <w:szCs w:val="22"/>
        </w:rPr>
        <w:t>Superannuation Guarantee (Administration) Act 1992</w:t>
      </w:r>
      <w:r w:rsidRPr="007A464A">
        <w:rPr>
          <w:rFonts w:ascii="Cambria" w:hAnsi="Cambria"/>
          <w:sz w:val="22"/>
          <w:szCs w:val="22"/>
        </w:rPr>
        <w:t xml:space="preserve"> (Cth), </w:t>
      </w:r>
      <w:r w:rsidRPr="007A464A">
        <w:rPr>
          <w:rFonts w:ascii="Cambria" w:hAnsi="Cambria"/>
          <w:i/>
          <w:sz w:val="22"/>
          <w:szCs w:val="22"/>
        </w:rPr>
        <w:t xml:space="preserve">the Superannuation Guarantee Charge Act 1992 </w:t>
      </w:r>
      <w:r w:rsidRPr="007A464A">
        <w:rPr>
          <w:rFonts w:ascii="Cambria" w:hAnsi="Cambria"/>
          <w:sz w:val="22"/>
          <w:szCs w:val="22"/>
        </w:rPr>
        <w:t xml:space="preserve">(Cth), the </w:t>
      </w:r>
      <w:r w:rsidRPr="007A464A">
        <w:rPr>
          <w:rFonts w:ascii="Cambria" w:hAnsi="Cambria"/>
          <w:i/>
          <w:sz w:val="22"/>
          <w:szCs w:val="22"/>
        </w:rPr>
        <w:t>Superannuation Industry (Supervision) Act 1993</w:t>
      </w:r>
      <w:r w:rsidRPr="007A464A">
        <w:rPr>
          <w:rFonts w:ascii="Cambria" w:hAnsi="Cambria"/>
          <w:sz w:val="22"/>
          <w:szCs w:val="22"/>
        </w:rPr>
        <w:t xml:space="preserve"> (Cth) and the </w:t>
      </w:r>
      <w:r w:rsidRPr="007A464A">
        <w:rPr>
          <w:rFonts w:ascii="Cambria" w:hAnsi="Cambria"/>
          <w:i/>
          <w:sz w:val="22"/>
          <w:szCs w:val="22"/>
        </w:rPr>
        <w:t>Superannuation (Resolution of Complaints) Act 1993</w:t>
      </w:r>
      <w:r w:rsidRPr="007A464A">
        <w:rPr>
          <w:rFonts w:ascii="Cambria" w:hAnsi="Cambria"/>
          <w:sz w:val="22"/>
          <w:szCs w:val="22"/>
        </w:rPr>
        <w:t xml:space="preserve"> (Cth), deals with the superannuation rights and obligations of Employers and Employees. Under superannuation legislation individual Employees generally have the opportunity to choose their own superannuation fund. If an Employee does not choose a superannuation fund, any superannuation fund nominated in the Agreement covering the Employee applies.</w:t>
      </w:r>
    </w:p>
    <w:p w14:paraId="2175DC2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rights and obligations in these clauses supplement those in superannuation legislation.</w:t>
      </w:r>
    </w:p>
    <w:p w14:paraId="418B04D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85" w:name="_Ref45039512"/>
      <w:r w:rsidRPr="007A464A">
        <w:rPr>
          <w:rFonts w:ascii="Cambria" w:hAnsi="Cambria"/>
          <w:sz w:val="22"/>
          <w:szCs w:val="22"/>
          <w:lang w:val="en-AU"/>
        </w:rPr>
        <w:t>Employer contributions</w:t>
      </w:r>
      <w:bookmarkEnd w:id="485"/>
    </w:p>
    <w:p w14:paraId="0D460CBE" w14:textId="77777777" w:rsidR="00FE641A" w:rsidRPr="007A464A" w:rsidRDefault="00FE641A" w:rsidP="00FE641A">
      <w:pPr>
        <w:pStyle w:val="Level3"/>
        <w:numPr>
          <w:ilvl w:val="0"/>
          <w:numId w:val="0"/>
        </w:numPr>
        <w:ind w:left="1418"/>
        <w:rPr>
          <w:rFonts w:ascii="Cambria" w:hAnsi="Cambria"/>
          <w:sz w:val="22"/>
          <w:szCs w:val="22"/>
        </w:rPr>
      </w:pPr>
      <w:r w:rsidRPr="007A464A">
        <w:rPr>
          <w:rFonts w:ascii="Cambria" w:hAnsi="Cambria"/>
          <w:sz w:val="22"/>
          <w:szCs w:val="22"/>
        </w:rPr>
        <w:t>The Employer must make such superannuation contributions to a superannuation fund for the benefit of an Employee, regardless of age, as will avoid the Employer being required to pay the superannuation guarantee charge under superannuation legislation with respect to that Employee.</w:t>
      </w:r>
    </w:p>
    <w:p w14:paraId="53639DEE"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Voluntary Employee contributions</w:t>
      </w:r>
    </w:p>
    <w:p w14:paraId="2FAE8330" w14:textId="5B631035" w:rsidR="00FE641A" w:rsidRPr="007A464A" w:rsidRDefault="00FE641A" w:rsidP="00FE641A">
      <w:pPr>
        <w:pStyle w:val="Level3"/>
        <w:rPr>
          <w:rFonts w:ascii="Cambria" w:hAnsi="Cambria"/>
          <w:sz w:val="22"/>
          <w:szCs w:val="22"/>
        </w:rPr>
      </w:pPr>
      <w:bookmarkStart w:id="486" w:name="_Ref45039529"/>
      <w:r w:rsidRPr="007A464A">
        <w:rPr>
          <w:rFonts w:ascii="Cambria" w:hAnsi="Cambria"/>
          <w:sz w:val="22"/>
          <w:szCs w:val="22"/>
        </w:rPr>
        <w:t xml:space="preserve">Subject to the governing rules of the relevant superannuation fund, an Employee may, in writing, authorise their Employer to pay on behalf of the Employee a specified amount from the post-taxation wages of the Employee into the same superannuation fund as the Employer makes the superannuation contributions provided for in </w:t>
      </w:r>
      <w:r w:rsidRPr="007A464A">
        <w:rPr>
          <w:rFonts w:ascii="Cambria" w:hAnsi="Cambria"/>
          <w:b/>
          <w:sz w:val="22"/>
          <w:szCs w:val="22"/>
        </w:rPr>
        <w:t xml:space="preserve">clause </w:t>
      </w:r>
      <w:hyperlink w:anchor="P1267_38669" w:history="1">
        <w:r w:rsidR="009D6D84" w:rsidRPr="007A464A">
          <w:rPr>
            <w:rFonts w:ascii="Cambria" w:hAnsi="Cambria"/>
            <w:b/>
            <w:sz w:val="22"/>
            <w:szCs w:val="22"/>
          </w:rPr>
          <w:fldChar w:fldCharType="begin"/>
        </w:r>
        <w:r w:rsidR="009D6D84" w:rsidRPr="007A464A">
          <w:rPr>
            <w:rFonts w:ascii="Cambria" w:hAnsi="Cambria"/>
            <w:b/>
            <w:sz w:val="22"/>
            <w:szCs w:val="22"/>
          </w:rPr>
          <w:instrText xml:space="preserve"> REF _Ref45039512 \w \h </w:instrText>
        </w:r>
        <w:r w:rsidR="004544D3" w:rsidRPr="007A464A">
          <w:rPr>
            <w:rFonts w:ascii="Cambria" w:hAnsi="Cambria"/>
            <w:b/>
            <w:sz w:val="22"/>
            <w:szCs w:val="22"/>
          </w:rPr>
          <w:instrText xml:space="preserve"> \* MERGEFORMAT </w:instrText>
        </w:r>
        <w:r w:rsidR="009D6D84" w:rsidRPr="007A464A">
          <w:rPr>
            <w:rFonts w:ascii="Cambria" w:hAnsi="Cambria"/>
            <w:b/>
            <w:sz w:val="22"/>
            <w:szCs w:val="22"/>
          </w:rPr>
        </w:r>
        <w:r w:rsidR="009D6D84" w:rsidRPr="007A464A">
          <w:rPr>
            <w:rFonts w:ascii="Cambria" w:hAnsi="Cambria"/>
            <w:b/>
            <w:sz w:val="22"/>
            <w:szCs w:val="22"/>
          </w:rPr>
          <w:fldChar w:fldCharType="separate"/>
        </w:r>
        <w:r w:rsidR="00305036">
          <w:rPr>
            <w:rFonts w:ascii="Cambria" w:hAnsi="Cambria"/>
            <w:b/>
            <w:sz w:val="22"/>
            <w:szCs w:val="22"/>
          </w:rPr>
          <w:t>41.2</w:t>
        </w:r>
        <w:r w:rsidR="009D6D84" w:rsidRPr="007A464A">
          <w:rPr>
            <w:rFonts w:ascii="Cambria" w:hAnsi="Cambria"/>
            <w:b/>
            <w:sz w:val="22"/>
            <w:szCs w:val="22"/>
          </w:rPr>
          <w:fldChar w:fldCharType="end"/>
        </w:r>
      </w:hyperlink>
      <w:r w:rsidRPr="007A464A">
        <w:rPr>
          <w:rFonts w:ascii="Cambria" w:hAnsi="Cambria"/>
          <w:sz w:val="22"/>
          <w:szCs w:val="22"/>
        </w:rPr>
        <w:t>.</w:t>
      </w:r>
      <w:bookmarkEnd w:id="486"/>
    </w:p>
    <w:p w14:paraId="54EB861A" w14:textId="77777777" w:rsidR="00FE641A" w:rsidRPr="007A464A" w:rsidRDefault="00FE641A" w:rsidP="00FE641A">
      <w:pPr>
        <w:pStyle w:val="Level3"/>
        <w:rPr>
          <w:rFonts w:ascii="Cambria" w:hAnsi="Cambria"/>
          <w:sz w:val="22"/>
          <w:szCs w:val="22"/>
        </w:rPr>
      </w:pPr>
      <w:bookmarkStart w:id="487" w:name="_Ref45039541"/>
      <w:r w:rsidRPr="007A464A">
        <w:rPr>
          <w:rFonts w:ascii="Cambria" w:hAnsi="Cambria"/>
          <w:sz w:val="22"/>
          <w:szCs w:val="22"/>
        </w:rPr>
        <w:t>An Employee may adjust the amount the Employee has authorised their Employer to pay from the wages of the Employee from the first of the month following the giving of three months’ written notice to their Employer.</w:t>
      </w:r>
      <w:bookmarkEnd w:id="487"/>
    </w:p>
    <w:p w14:paraId="6A848017" w14:textId="3AE1540B"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must pay the amount authorised under </w:t>
      </w:r>
      <w:r w:rsidRPr="007A464A">
        <w:rPr>
          <w:rFonts w:ascii="Cambria" w:hAnsi="Cambria"/>
          <w:b/>
          <w:sz w:val="22"/>
          <w:szCs w:val="22"/>
        </w:rPr>
        <w:t xml:space="preserve">clauses </w:t>
      </w:r>
      <w:r w:rsidR="00106EB2" w:rsidRPr="007A464A">
        <w:rPr>
          <w:rFonts w:ascii="Cambria" w:hAnsi="Cambria"/>
          <w:b/>
          <w:sz w:val="22"/>
          <w:szCs w:val="22"/>
        </w:rPr>
        <w:fldChar w:fldCharType="begin"/>
      </w:r>
      <w:r w:rsidR="00106EB2" w:rsidRPr="007A464A">
        <w:rPr>
          <w:rFonts w:ascii="Cambria" w:hAnsi="Cambria"/>
          <w:b/>
          <w:sz w:val="22"/>
          <w:szCs w:val="22"/>
        </w:rPr>
        <w:instrText xml:space="preserve"> REF _Ref45039529 \w \h </w:instrText>
      </w:r>
      <w:r w:rsidR="004544D3" w:rsidRPr="007A464A">
        <w:rPr>
          <w:rFonts w:ascii="Cambria" w:hAnsi="Cambria"/>
          <w:b/>
          <w:sz w:val="22"/>
          <w:szCs w:val="22"/>
        </w:rPr>
        <w:instrText xml:space="preserve"> \* MERGEFORMAT </w:instrText>
      </w:r>
      <w:r w:rsidR="00106EB2" w:rsidRPr="007A464A">
        <w:rPr>
          <w:rFonts w:ascii="Cambria" w:hAnsi="Cambria"/>
          <w:b/>
          <w:sz w:val="22"/>
          <w:szCs w:val="22"/>
        </w:rPr>
      </w:r>
      <w:r w:rsidR="00106EB2" w:rsidRPr="007A464A">
        <w:rPr>
          <w:rFonts w:ascii="Cambria" w:hAnsi="Cambria"/>
          <w:b/>
          <w:sz w:val="22"/>
          <w:szCs w:val="22"/>
        </w:rPr>
        <w:fldChar w:fldCharType="separate"/>
      </w:r>
      <w:r w:rsidR="00305036">
        <w:rPr>
          <w:rFonts w:ascii="Cambria" w:hAnsi="Cambria"/>
          <w:b/>
          <w:sz w:val="22"/>
          <w:szCs w:val="22"/>
        </w:rPr>
        <w:t>41.3(a)</w:t>
      </w:r>
      <w:r w:rsidR="00106EB2" w:rsidRPr="007A464A">
        <w:rPr>
          <w:rFonts w:ascii="Cambria" w:hAnsi="Cambria"/>
          <w:b/>
          <w:sz w:val="22"/>
          <w:szCs w:val="22"/>
        </w:rPr>
        <w:fldChar w:fldCharType="end"/>
      </w:r>
      <w:r w:rsidR="00106EB2" w:rsidRPr="007A464A">
        <w:rPr>
          <w:rFonts w:ascii="Cambria" w:hAnsi="Cambria"/>
          <w:b/>
          <w:sz w:val="22"/>
          <w:szCs w:val="22"/>
        </w:rPr>
        <w:t xml:space="preserve"> </w:t>
      </w:r>
      <w:r w:rsidRPr="007A464A">
        <w:rPr>
          <w:rFonts w:ascii="Cambria" w:hAnsi="Cambria"/>
          <w:sz w:val="22"/>
          <w:szCs w:val="22"/>
        </w:rPr>
        <w:t xml:space="preserve">or </w:t>
      </w:r>
      <w:r w:rsidR="00106EB2" w:rsidRPr="007A464A">
        <w:rPr>
          <w:rFonts w:ascii="Cambria" w:hAnsi="Cambria"/>
          <w:b/>
          <w:bCs/>
          <w:sz w:val="22"/>
          <w:szCs w:val="22"/>
        </w:rPr>
        <w:fldChar w:fldCharType="begin"/>
      </w:r>
      <w:r w:rsidR="00106EB2" w:rsidRPr="007A464A">
        <w:rPr>
          <w:rFonts w:ascii="Cambria" w:hAnsi="Cambria"/>
          <w:b/>
          <w:bCs/>
          <w:sz w:val="22"/>
          <w:szCs w:val="22"/>
        </w:rPr>
        <w:instrText xml:space="preserve"> REF _Ref45039541 \w \h  \* MERGEFORMAT </w:instrText>
      </w:r>
      <w:r w:rsidR="00106EB2" w:rsidRPr="007A464A">
        <w:rPr>
          <w:rFonts w:ascii="Cambria" w:hAnsi="Cambria"/>
          <w:b/>
          <w:bCs/>
          <w:sz w:val="22"/>
          <w:szCs w:val="22"/>
        </w:rPr>
      </w:r>
      <w:r w:rsidR="00106EB2" w:rsidRPr="007A464A">
        <w:rPr>
          <w:rFonts w:ascii="Cambria" w:hAnsi="Cambria"/>
          <w:b/>
          <w:bCs/>
          <w:sz w:val="22"/>
          <w:szCs w:val="22"/>
        </w:rPr>
        <w:fldChar w:fldCharType="separate"/>
      </w:r>
      <w:r w:rsidR="00305036">
        <w:rPr>
          <w:rFonts w:ascii="Cambria" w:hAnsi="Cambria"/>
          <w:b/>
          <w:bCs/>
          <w:sz w:val="22"/>
          <w:szCs w:val="22"/>
        </w:rPr>
        <w:t>41.3(b)</w:t>
      </w:r>
      <w:r w:rsidR="00106EB2" w:rsidRPr="007A464A">
        <w:rPr>
          <w:rFonts w:ascii="Cambria" w:hAnsi="Cambria"/>
          <w:b/>
          <w:bCs/>
          <w:sz w:val="22"/>
          <w:szCs w:val="22"/>
        </w:rPr>
        <w:fldChar w:fldCharType="end"/>
      </w:r>
      <w:r w:rsidR="00106EB2" w:rsidRPr="007A464A">
        <w:rPr>
          <w:rFonts w:ascii="Cambria" w:hAnsi="Cambria"/>
          <w:sz w:val="22"/>
          <w:szCs w:val="22"/>
        </w:rPr>
        <w:t xml:space="preserve"> </w:t>
      </w:r>
      <w:r w:rsidRPr="007A464A">
        <w:rPr>
          <w:rFonts w:ascii="Cambria" w:hAnsi="Cambria"/>
          <w:sz w:val="22"/>
          <w:szCs w:val="22"/>
        </w:rPr>
        <w:t xml:space="preserve">no later than 28 days after the end of the month in which the deduction authorised </w:t>
      </w:r>
      <w:r w:rsidR="00106EB2" w:rsidRPr="007A464A">
        <w:rPr>
          <w:rFonts w:ascii="Cambria" w:hAnsi="Cambria"/>
          <w:sz w:val="22"/>
          <w:szCs w:val="22"/>
        </w:rPr>
        <w:t xml:space="preserve">under </w:t>
      </w:r>
      <w:r w:rsidR="00106EB2" w:rsidRPr="007A464A">
        <w:rPr>
          <w:rFonts w:ascii="Cambria" w:hAnsi="Cambria"/>
          <w:b/>
          <w:sz w:val="22"/>
          <w:szCs w:val="22"/>
        </w:rPr>
        <w:t xml:space="preserve">clauses </w:t>
      </w:r>
      <w:r w:rsidR="00106EB2" w:rsidRPr="007A464A">
        <w:rPr>
          <w:rFonts w:ascii="Cambria" w:hAnsi="Cambria"/>
          <w:b/>
          <w:sz w:val="22"/>
          <w:szCs w:val="22"/>
        </w:rPr>
        <w:fldChar w:fldCharType="begin"/>
      </w:r>
      <w:r w:rsidR="00106EB2" w:rsidRPr="007A464A">
        <w:rPr>
          <w:rFonts w:ascii="Cambria" w:hAnsi="Cambria"/>
          <w:b/>
          <w:sz w:val="22"/>
          <w:szCs w:val="22"/>
        </w:rPr>
        <w:instrText xml:space="preserve"> REF _Ref45039529 \w \h </w:instrText>
      </w:r>
      <w:r w:rsidR="004544D3" w:rsidRPr="007A464A">
        <w:rPr>
          <w:rFonts w:ascii="Cambria" w:hAnsi="Cambria"/>
          <w:b/>
          <w:sz w:val="22"/>
          <w:szCs w:val="22"/>
        </w:rPr>
        <w:instrText xml:space="preserve"> \* MERGEFORMAT </w:instrText>
      </w:r>
      <w:r w:rsidR="00106EB2" w:rsidRPr="007A464A">
        <w:rPr>
          <w:rFonts w:ascii="Cambria" w:hAnsi="Cambria"/>
          <w:b/>
          <w:sz w:val="22"/>
          <w:szCs w:val="22"/>
        </w:rPr>
      </w:r>
      <w:r w:rsidR="00106EB2" w:rsidRPr="007A464A">
        <w:rPr>
          <w:rFonts w:ascii="Cambria" w:hAnsi="Cambria"/>
          <w:b/>
          <w:sz w:val="22"/>
          <w:szCs w:val="22"/>
        </w:rPr>
        <w:fldChar w:fldCharType="separate"/>
      </w:r>
      <w:r w:rsidR="00305036">
        <w:rPr>
          <w:rFonts w:ascii="Cambria" w:hAnsi="Cambria"/>
          <w:b/>
          <w:sz w:val="22"/>
          <w:szCs w:val="22"/>
        </w:rPr>
        <w:t>41.3(a)</w:t>
      </w:r>
      <w:r w:rsidR="00106EB2" w:rsidRPr="007A464A">
        <w:rPr>
          <w:rFonts w:ascii="Cambria" w:hAnsi="Cambria"/>
          <w:b/>
          <w:sz w:val="22"/>
          <w:szCs w:val="22"/>
        </w:rPr>
        <w:fldChar w:fldCharType="end"/>
      </w:r>
      <w:r w:rsidR="00106EB2" w:rsidRPr="007A464A">
        <w:rPr>
          <w:rFonts w:ascii="Cambria" w:hAnsi="Cambria"/>
          <w:b/>
          <w:sz w:val="22"/>
          <w:szCs w:val="22"/>
        </w:rPr>
        <w:t xml:space="preserve"> </w:t>
      </w:r>
      <w:r w:rsidR="00106EB2" w:rsidRPr="007A464A">
        <w:rPr>
          <w:rFonts w:ascii="Cambria" w:hAnsi="Cambria"/>
          <w:sz w:val="22"/>
          <w:szCs w:val="22"/>
        </w:rPr>
        <w:t xml:space="preserve">or </w:t>
      </w:r>
      <w:r w:rsidR="00106EB2" w:rsidRPr="007A464A">
        <w:rPr>
          <w:rFonts w:ascii="Cambria" w:hAnsi="Cambria"/>
          <w:b/>
          <w:bCs/>
          <w:sz w:val="22"/>
          <w:szCs w:val="22"/>
        </w:rPr>
        <w:fldChar w:fldCharType="begin"/>
      </w:r>
      <w:r w:rsidR="00106EB2" w:rsidRPr="007A464A">
        <w:rPr>
          <w:rFonts w:ascii="Cambria" w:hAnsi="Cambria"/>
          <w:b/>
          <w:bCs/>
          <w:sz w:val="22"/>
          <w:szCs w:val="22"/>
        </w:rPr>
        <w:instrText xml:space="preserve"> REF _Ref45039541 \w \h  \* MERGEFORMAT </w:instrText>
      </w:r>
      <w:r w:rsidR="00106EB2" w:rsidRPr="007A464A">
        <w:rPr>
          <w:rFonts w:ascii="Cambria" w:hAnsi="Cambria"/>
          <w:b/>
          <w:bCs/>
          <w:sz w:val="22"/>
          <w:szCs w:val="22"/>
        </w:rPr>
      </w:r>
      <w:r w:rsidR="00106EB2" w:rsidRPr="007A464A">
        <w:rPr>
          <w:rFonts w:ascii="Cambria" w:hAnsi="Cambria"/>
          <w:b/>
          <w:bCs/>
          <w:sz w:val="22"/>
          <w:szCs w:val="22"/>
        </w:rPr>
        <w:fldChar w:fldCharType="separate"/>
      </w:r>
      <w:r w:rsidR="00305036">
        <w:rPr>
          <w:rFonts w:ascii="Cambria" w:hAnsi="Cambria"/>
          <w:b/>
          <w:bCs/>
          <w:sz w:val="22"/>
          <w:szCs w:val="22"/>
        </w:rPr>
        <w:t>41.3(b)</w:t>
      </w:r>
      <w:r w:rsidR="00106EB2" w:rsidRPr="007A464A">
        <w:rPr>
          <w:rFonts w:ascii="Cambria" w:hAnsi="Cambria"/>
          <w:b/>
          <w:bCs/>
          <w:sz w:val="22"/>
          <w:szCs w:val="22"/>
        </w:rPr>
        <w:fldChar w:fldCharType="end"/>
      </w:r>
      <w:r w:rsidR="00B43395" w:rsidRPr="007A464A">
        <w:rPr>
          <w:rFonts w:ascii="Cambria" w:hAnsi="Cambria"/>
          <w:b/>
          <w:bCs/>
          <w:sz w:val="22"/>
          <w:szCs w:val="22"/>
        </w:rPr>
        <w:t xml:space="preserve"> </w:t>
      </w:r>
      <w:r w:rsidRPr="007A464A">
        <w:rPr>
          <w:rFonts w:ascii="Cambria" w:hAnsi="Cambria"/>
          <w:sz w:val="22"/>
          <w:szCs w:val="22"/>
        </w:rPr>
        <w:t xml:space="preserve">was made. </w:t>
      </w:r>
    </w:p>
    <w:p w14:paraId="7832DABA"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88" w:name="_Ref45039621"/>
      <w:r w:rsidRPr="007A464A">
        <w:rPr>
          <w:rFonts w:ascii="Cambria" w:hAnsi="Cambria"/>
          <w:sz w:val="22"/>
          <w:szCs w:val="22"/>
          <w:lang w:val="en-AU"/>
        </w:rPr>
        <w:t>Superannuation fund</w:t>
      </w:r>
      <w:bookmarkEnd w:id="488"/>
    </w:p>
    <w:p w14:paraId="51FE12BF" w14:textId="511A6663" w:rsidR="00FE641A" w:rsidRPr="007A464A" w:rsidRDefault="00FE641A" w:rsidP="00FE641A">
      <w:pPr>
        <w:pStyle w:val="Level3"/>
        <w:numPr>
          <w:ilvl w:val="0"/>
          <w:numId w:val="0"/>
        </w:numPr>
        <w:ind w:left="1418"/>
        <w:rPr>
          <w:rFonts w:ascii="Cambria" w:hAnsi="Cambria"/>
          <w:sz w:val="22"/>
          <w:szCs w:val="22"/>
        </w:rPr>
      </w:pPr>
      <w:r w:rsidRPr="007A464A">
        <w:rPr>
          <w:rFonts w:ascii="Cambria" w:hAnsi="Cambria"/>
          <w:sz w:val="22"/>
          <w:szCs w:val="22"/>
        </w:rPr>
        <w:t xml:space="preserve">Unless, to comply with superannuation legislation, the Employer is required to make the superannuation contributions provided for in </w:t>
      </w:r>
      <w:r w:rsidR="00106EB2" w:rsidRPr="007A464A">
        <w:rPr>
          <w:rFonts w:ascii="Cambria" w:hAnsi="Cambria"/>
          <w:b/>
          <w:sz w:val="22"/>
          <w:szCs w:val="22"/>
        </w:rPr>
        <w:t xml:space="preserve">clause </w:t>
      </w:r>
      <w:hyperlink w:anchor="P1267_38669" w:history="1">
        <w:r w:rsidR="00106EB2" w:rsidRPr="007A464A">
          <w:rPr>
            <w:rFonts w:ascii="Cambria" w:hAnsi="Cambria"/>
            <w:b/>
            <w:sz w:val="22"/>
            <w:szCs w:val="22"/>
          </w:rPr>
          <w:fldChar w:fldCharType="begin"/>
        </w:r>
        <w:r w:rsidR="00106EB2" w:rsidRPr="007A464A">
          <w:rPr>
            <w:rFonts w:ascii="Cambria" w:hAnsi="Cambria"/>
            <w:b/>
            <w:sz w:val="22"/>
            <w:szCs w:val="22"/>
          </w:rPr>
          <w:instrText xml:space="preserve"> REF _Ref45039512 \w \h </w:instrText>
        </w:r>
        <w:r w:rsidR="004544D3" w:rsidRPr="007A464A">
          <w:rPr>
            <w:rFonts w:ascii="Cambria" w:hAnsi="Cambria"/>
            <w:b/>
            <w:sz w:val="22"/>
            <w:szCs w:val="22"/>
          </w:rPr>
          <w:instrText xml:space="preserve"> \* MERGEFORMAT </w:instrText>
        </w:r>
        <w:r w:rsidR="00106EB2" w:rsidRPr="007A464A">
          <w:rPr>
            <w:rFonts w:ascii="Cambria" w:hAnsi="Cambria"/>
            <w:b/>
            <w:sz w:val="22"/>
            <w:szCs w:val="22"/>
          </w:rPr>
        </w:r>
        <w:r w:rsidR="00106EB2" w:rsidRPr="007A464A">
          <w:rPr>
            <w:rFonts w:ascii="Cambria" w:hAnsi="Cambria"/>
            <w:b/>
            <w:sz w:val="22"/>
            <w:szCs w:val="22"/>
          </w:rPr>
          <w:fldChar w:fldCharType="separate"/>
        </w:r>
        <w:r w:rsidR="00305036">
          <w:rPr>
            <w:rFonts w:ascii="Cambria" w:hAnsi="Cambria"/>
            <w:b/>
            <w:sz w:val="22"/>
            <w:szCs w:val="22"/>
          </w:rPr>
          <w:t>41.2</w:t>
        </w:r>
        <w:r w:rsidR="00106EB2" w:rsidRPr="007A464A">
          <w:rPr>
            <w:rFonts w:ascii="Cambria" w:hAnsi="Cambria"/>
            <w:b/>
            <w:sz w:val="22"/>
            <w:szCs w:val="22"/>
          </w:rPr>
          <w:fldChar w:fldCharType="end"/>
        </w:r>
      </w:hyperlink>
      <w:r w:rsidRPr="007A464A">
        <w:rPr>
          <w:rFonts w:ascii="Cambria" w:hAnsi="Cambria"/>
          <w:b/>
          <w:sz w:val="22"/>
          <w:szCs w:val="22"/>
        </w:rPr>
        <w:t xml:space="preserve"> </w:t>
      </w:r>
      <w:r w:rsidRPr="007A464A">
        <w:rPr>
          <w:rFonts w:ascii="Cambria" w:hAnsi="Cambria"/>
          <w:sz w:val="22"/>
          <w:szCs w:val="22"/>
        </w:rPr>
        <w:t xml:space="preserve">to another superannuation fund that is chosen by the Employee, the Employer must make the superannuation contributions provided for in </w:t>
      </w:r>
      <w:r w:rsidR="00106EB2" w:rsidRPr="007A464A">
        <w:rPr>
          <w:rFonts w:ascii="Cambria" w:hAnsi="Cambria"/>
          <w:b/>
          <w:sz w:val="22"/>
          <w:szCs w:val="22"/>
        </w:rPr>
        <w:t xml:space="preserve">clause </w:t>
      </w:r>
      <w:hyperlink w:anchor="P1267_38669" w:history="1">
        <w:r w:rsidR="00106EB2" w:rsidRPr="007A464A">
          <w:rPr>
            <w:rFonts w:ascii="Cambria" w:hAnsi="Cambria"/>
            <w:b/>
            <w:sz w:val="22"/>
            <w:szCs w:val="22"/>
          </w:rPr>
          <w:fldChar w:fldCharType="begin"/>
        </w:r>
        <w:r w:rsidR="00106EB2" w:rsidRPr="007A464A">
          <w:rPr>
            <w:rFonts w:ascii="Cambria" w:hAnsi="Cambria"/>
            <w:b/>
            <w:sz w:val="22"/>
            <w:szCs w:val="22"/>
          </w:rPr>
          <w:instrText xml:space="preserve"> REF _Ref45039512 \w \h </w:instrText>
        </w:r>
        <w:r w:rsidR="004544D3" w:rsidRPr="007A464A">
          <w:rPr>
            <w:rFonts w:ascii="Cambria" w:hAnsi="Cambria"/>
            <w:b/>
            <w:sz w:val="22"/>
            <w:szCs w:val="22"/>
          </w:rPr>
          <w:instrText xml:space="preserve"> \* MERGEFORMAT </w:instrText>
        </w:r>
        <w:r w:rsidR="00106EB2" w:rsidRPr="007A464A">
          <w:rPr>
            <w:rFonts w:ascii="Cambria" w:hAnsi="Cambria"/>
            <w:b/>
            <w:sz w:val="22"/>
            <w:szCs w:val="22"/>
          </w:rPr>
        </w:r>
        <w:r w:rsidR="00106EB2" w:rsidRPr="007A464A">
          <w:rPr>
            <w:rFonts w:ascii="Cambria" w:hAnsi="Cambria"/>
            <w:b/>
            <w:sz w:val="22"/>
            <w:szCs w:val="22"/>
          </w:rPr>
          <w:fldChar w:fldCharType="separate"/>
        </w:r>
        <w:r w:rsidR="00305036">
          <w:rPr>
            <w:rFonts w:ascii="Cambria" w:hAnsi="Cambria"/>
            <w:b/>
            <w:sz w:val="22"/>
            <w:szCs w:val="22"/>
          </w:rPr>
          <w:t>41.2</w:t>
        </w:r>
        <w:r w:rsidR="00106EB2" w:rsidRPr="007A464A">
          <w:rPr>
            <w:rFonts w:ascii="Cambria" w:hAnsi="Cambria"/>
            <w:b/>
            <w:sz w:val="22"/>
            <w:szCs w:val="22"/>
          </w:rPr>
          <w:fldChar w:fldCharType="end"/>
        </w:r>
      </w:hyperlink>
      <w:r w:rsidRPr="007A464A">
        <w:rPr>
          <w:rFonts w:ascii="Cambria" w:hAnsi="Cambria"/>
          <w:sz w:val="22"/>
          <w:szCs w:val="22"/>
        </w:rPr>
        <w:t xml:space="preserve"> and pay the amount authorised under </w:t>
      </w:r>
      <w:r w:rsidR="00106EB2" w:rsidRPr="007A464A">
        <w:rPr>
          <w:rFonts w:ascii="Cambria" w:hAnsi="Cambria"/>
          <w:b/>
          <w:sz w:val="22"/>
          <w:szCs w:val="22"/>
        </w:rPr>
        <w:t xml:space="preserve">clauses </w:t>
      </w:r>
      <w:r w:rsidR="00106EB2" w:rsidRPr="007A464A">
        <w:rPr>
          <w:rFonts w:ascii="Cambria" w:hAnsi="Cambria"/>
          <w:b/>
          <w:sz w:val="22"/>
          <w:szCs w:val="22"/>
        </w:rPr>
        <w:fldChar w:fldCharType="begin"/>
      </w:r>
      <w:r w:rsidR="00106EB2" w:rsidRPr="007A464A">
        <w:rPr>
          <w:rFonts w:ascii="Cambria" w:hAnsi="Cambria"/>
          <w:b/>
          <w:sz w:val="22"/>
          <w:szCs w:val="22"/>
        </w:rPr>
        <w:instrText xml:space="preserve"> REF _Ref45039529 \w \h </w:instrText>
      </w:r>
      <w:r w:rsidR="004544D3" w:rsidRPr="007A464A">
        <w:rPr>
          <w:rFonts w:ascii="Cambria" w:hAnsi="Cambria"/>
          <w:b/>
          <w:sz w:val="22"/>
          <w:szCs w:val="22"/>
        </w:rPr>
        <w:instrText xml:space="preserve"> \* MERGEFORMAT </w:instrText>
      </w:r>
      <w:r w:rsidR="00106EB2" w:rsidRPr="007A464A">
        <w:rPr>
          <w:rFonts w:ascii="Cambria" w:hAnsi="Cambria"/>
          <w:b/>
          <w:sz w:val="22"/>
          <w:szCs w:val="22"/>
        </w:rPr>
      </w:r>
      <w:r w:rsidR="00106EB2" w:rsidRPr="007A464A">
        <w:rPr>
          <w:rFonts w:ascii="Cambria" w:hAnsi="Cambria"/>
          <w:b/>
          <w:sz w:val="22"/>
          <w:szCs w:val="22"/>
        </w:rPr>
        <w:fldChar w:fldCharType="separate"/>
      </w:r>
      <w:r w:rsidR="00305036">
        <w:rPr>
          <w:rFonts w:ascii="Cambria" w:hAnsi="Cambria"/>
          <w:b/>
          <w:sz w:val="22"/>
          <w:szCs w:val="22"/>
        </w:rPr>
        <w:t>41.3(a)</w:t>
      </w:r>
      <w:r w:rsidR="00106EB2" w:rsidRPr="007A464A">
        <w:rPr>
          <w:rFonts w:ascii="Cambria" w:hAnsi="Cambria"/>
          <w:b/>
          <w:sz w:val="22"/>
          <w:szCs w:val="22"/>
        </w:rPr>
        <w:fldChar w:fldCharType="end"/>
      </w:r>
      <w:r w:rsidR="00106EB2" w:rsidRPr="007A464A">
        <w:rPr>
          <w:rFonts w:ascii="Cambria" w:hAnsi="Cambria"/>
          <w:b/>
          <w:sz w:val="22"/>
          <w:szCs w:val="22"/>
        </w:rPr>
        <w:t xml:space="preserve"> </w:t>
      </w:r>
      <w:r w:rsidR="00106EB2" w:rsidRPr="007A464A">
        <w:rPr>
          <w:rFonts w:ascii="Cambria" w:hAnsi="Cambria"/>
          <w:sz w:val="22"/>
          <w:szCs w:val="22"/>
        </w:rPr>
        <w:t xml:space="preserve">or </w:t>
      </w:r>
      <w:r w:rsidR="00106EB2" w:rsidRPr="007A464A">
        <w:rPr>
          <w:rFonts w:ascii="Cambria" w:hAnsi="Cambria"/>
          <w:b/>
          <w:bCs/>
          <w:sz w:val="22"/>
          <w:szCs w:val="22"/>
        </w:rPr>
        <w:fldChar w:fldCharType="begin"/>
      </w:r>
      <w:r w:rsidR="00106EB2" w:rsidRPr="007A464A">
        <w:rPr>
          <w:rFonts w:ascii="Cambria" w:hAnsi="Cambria"/>
          <w:b/>
          <w:bCs/>
          <w:sz w:val="22"/>
          <w:szCs w:val="22"/>
        </w:rPr>
        <w:instrText xml:space="preserve"> REF _Ref45039541 \w \h  \* MERGEFORMAT </w:instrText>
      </w:r>
      <w:r w:rsidR="00106EB2" w:rsidRPr="007A464A">
        <w:rPr>
          <w:rFonts w:ascii="Cambria" w:hAnsi="Cambria"/>
          <w:b/>
          <w:bCs/>
          <w:sz w:val="22"/>
          <w:szCs w:val="22"/>
        </w:rPr>
      </w:r>
      <w:r w:rsidR="00106EB2" w:rsidRPr="007A464A">
        <w:rPr>
          <w:rFonts w:ascii="Cambria" w:hAnsi="Cambria"/>
          <w:b/>
          <w:bCs/>
          <w:sz w:val="22"/>
          <w:szCs w:val="22"/>
        </w:rPr>
        <w:fldChar w:fldCharType="separate"/>
      </w:r>
      <w:r w:rsidR="00305036">
        <w:rPr>
          <w:rFonts w:ascii="Cambria" w:hAnsi="Cambria"/>
          <w:b/>
          <w:bCs/>
          <w:sz w:val="22"/>
          <w:szCs w:val="22"/>
        </w:rPr>
        <w:t>41.3(b)</w:t>
      </w:r>
      <w:r w:rsidR="00106EB2" w:rsidRPr="007A464A">
        <w:rPr>
          <w:rFonts w:ascii="Cambria" w:hAnsi="Cambria"/>
          <w:b/>
          <w:bCs/>
          <w:sz w:val="22"/>
          <w:szCs w:val="22"/>
        </w:rPr>
        <w:fldChar w:fldCharType="end"/>
      </w:r>
      <w:r w:rsidRPr="007A464A">
        <w:rPr>
          <w:rFonts w:ascii="Cambria" w:hAnsi="Cambria"/>
          <w:b/>
          <w:sz w:val="22"/>
          <w:szCs w:val="22"/>
        </w:rPr>
        <w:t xml:space="preserve"> </w:t>
      </w:r>
      <w:r w:rsidRPr="007A464A">
        <w:rPr>
          <w:rFonts w:ascii="Cambria" w:hAnsi="Cambria"/>
          <w:sz w:val="22"/>
          <w:szCs w:val="22"/>
        </w:rPr>
        <w:t>to one of the following superannuation funds:</w:t>
      </w:r>
    </w:p>
    <w:p w14:paraId="1B2208EC" w14:textId="35E64B0A" w:rsidR="00FE641A" w:rsidRPr="007A464A" w:rsidRDefault="00FE641A" w:rsidP="00FE641A">
      <w:pPr>
        <w:pStyle w:val="Level3"/>
        <w:rPr>
          <w:rFonts w:ascii="Cambria" w:hAnsi="Cambria"/>
          <w:sz w:val="22"/>
          <w:szCs w:val="22"/>
        </w:rPr>
      </w:pPr>
      <w:r w:rsidRPr="007A464A">
        <w:rPr>
          <w:rFonts w:ascii="Cambria" w:hAnsi="Cambria"/>
          <w:sz w:val="22"/>
          <w:szCs w:val="22"/>
        </w:rPr>
        <w:t>the Employer’s default superannuation fund; or</w:t>
      </w:r>
    </w:p>
    <w:p w14:paraId="03BD0FE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any superannuation fund to which the Employer was making superannuation contributions for the benefit of its Employees before 12 September 2008, provided the superannuation fund is an eligible choice fund and is a fund that offers a MySuper product or is an exempt public sector superannuation scheme; or</w:t>
      </w:r>
    </w:p>
    <w:p w14:paraId="0718571B" w14:textId="08C48D71"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superannuation fund or scheme </w:t>
      </w:r>
      <w:r w:rsidR="003E216E" w:rsidRPr="007A464A">
        <w:rPr>
          <w:rFonts w:ascii="Cambria" w:hAnsi="Cambria"/>
          <w:sz w:val="22"/>
          <w:szCs w:val="22"/>
        </w:rPr>
        <w:t xml:space="preserve">of </w:t>
      </w:r>
      <w:r w:rsidRPr="007A464A">
        <w:rPr>
          <w:rFonts w:ascii="Cambria" w:hAnsi="Cambria"/>
          <w:sz w:val="22"/>
          <w:szCs w:val="22"/>
        </w:rPr>
        <w:t>which the Employee is a defined benefit member.</w:t>
      </w:r>
    </w:p>
    <w:p w14:paraId="4BD26B25"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89" w:name="_Ref45006813"/>
      <w:r w:rsidRPr="007A464A">
        <w:rPr>
          <w:rFonts w:ascii="Cambria" w:hAnsi="Cambria"/>
          <w:sz w:val="22"/>
          <w:szCs w:val="22"/>
          <w:lang w:val="en-AU"/>
        </w:rPr>
        <w:t>Employer contributions in respect of Primary Caregiver Parental Leave</w:t>
      </w:r>
      <w:bookmarkEnd w:id="489"/>
    </w:p>
    <w:p w14:paraId="65800287" w14:textId="53E928C4" w:rsidR="00F11471" w:rsidRPr="007A464A" w:rsidRDefault="00F11471" w:rsidP="00F11471">
      <w:pPr>
        <w:pStyle w:val="Level3"/>
        <w:rPr>
          <w:rFonts w:ascii="Cambria" w:hAnsi="Cambria"/>
          <w:sz w:val="22"/>
          <w:szCs w:val="22"/>
        </w:rPr>
      </w:pPr>
      <w:r w:rsidRPr="007A464A">
        <w:rPr>
          <w:rFonts w:ascii="Cambria" w:hAnsi="Cambria"/>
          <w:sz w:val="22"/>
          <w:szCs w:val="22"/>
        </w:rPr>
        <w:t xml:space="preserve">An Employee who returns to work at the conclusion of a period of Primary Caregiver Parental Leave is entitled to have superannuation contributions made in respect of their leave, where this leave occurs within 104 weeks of the commencement of their initial period of Primary Caregiver Parental Leave under </w:t>
      </w:r>
      <w:r w:rsidRPr="007A464A">
        <w:rPr>
          <w:rFonts w:ascii="Cambria" w:hAnsi="Cambria"/>
          <w:b/>
          <w:bCs/>
          <w:sz w:val="22"/>
          <w:szCs w:val="22"/>
        </w:rPr>
        <w:t xml:space="preserve">clause </w:t>
      </w:r>
      <w:r w:rsidR="00770D68" w:rsidRPr="007A464A">
        <w:rPr>
          <w:rFonts w:ascii="Cambria" w:hAnsi="Cambria"/>
          <w:b/>
          <w:bCs/>
          <w:sz w:val="22"/>
          <w:szCs w:val="22"/>
        </w:rPr>
        <w:fldChar w:fldCharType="begin"/>
      </w:r>
      <w:r w:rsidR="00770D68" w:rsidRPr="007A464A">
        <w:rPr>
          <w:rFonts w:ascii="Cambria" w:hAnsi="Cambria"/>
          <w:b/>
          <w:bCs/>
          <w:sz w:val="22"/>
          <w:szCs w:val="22"/>
        </w:rPr>
        <w:instrText xml:space="preserve"> REF _Ref167461256 \r \h </w:instrText>
      </w:r>
      <w:r w:rsidR="00F365E6" w:rsidRPr="007A464A">
        <w:rPr>
          <w:rFonts w:ascii="Cambria" w:hAnsi="Cambria"/>
          <w:b/>
          <w:bCs/>
          <w:sz w:val="22"/>
          <w:szCs w:val="22"/>
        </w:rPr>
        <w:instrText xml:space="preserve"> \* MERGEFORMAT </w:instrText>
      </w:r>
      <w:r w:rsidR="00770D68" w:rsidRPr="007A464A">
        <w:rPr>
          <w:rFonts w:ascii="Cambria" w:hAnsi="Cambria"/>
          <w:b/>
          <w:bCs/>
          <w:sz w:val="22"/>
          <w:szCs w:val="22"/>
        </w:rPr>
      </w:r>
      <w:r w:rsidR="00770D68" w:rsidRPr="007A464A">
        <w:rPr>
          <w:rFonts w:ascii="Cambria" w:hAnsi="Cambria"/>
          <w:b/>
          <w:bCs/>
          <w:sz w:val="22"/>
          <w:szCs w:val="22"/>
        </w:rPr>
        <w:fldChar w:fldCharType="separate"/>
      </w:r>
      <w:r w:rsidR="00305036">
        <w:rPr>
          <w:rFonts w:ascii="Cambria" w:hAnsi="Cambria"/>
          <w:b/>
          <w:bCs/>
          <w:sz w:val="22"/>
          <w:szCs w:val="22"/>
        </w:rPr>
        <w:t>62.17</w:t>
      </w:r>
      <w:r w:rsidR="00770D68" w:rsidRPr="007A464A">
        <w:rPr>
          <w:rFonts w:ascii="Cambria" w:hAnsi="Cambria"/>
          <w:b/>
          <w:bCs/>
          <w:sz w:val="22"/>
          <w:szCs w:val="22"/>
        </w:rPr>
        <w:fldChar w:fldCharType="end"/>
      </w:r>
      <w:r w:rsidR="008079AA" w:rsidRPr="007A464A">
        <w:rPr>
          <w:rFonts w:ascii="Cambria" w:hAnsi="Cambria"/>
          <w:b/>
          <w:bCs/>
          <w:sz w:val="22"/>
          <w:szCs w:val="22"/>
        </w:rPr>
        <w:t>.</w:t>
      </w:r>
    </w:p>
    <w:p w14:paraId="7AEDF41E" w14:textId="1E44E8B3" w:rsidR="00F11471" w:rsidRPr="007A464A" w:rsidRDefault="00F11471" w:rsidP="00F11471">
      <w:pPr>
        <w:pStyle w:val="Level3"/>
        <w:rPr>
          <w:rFonts w:ascii="Cambria" w:hAnsi="Cambria"/>
          <w:sz w:val="22"/>
          <w:szCs w:val="22"/>
        </w:rPr>
      </w:pPr>
      <w:r w:rsidRPr="007A464A">
        <w:rPr>
          <w:rFonts w:ascii="Cambria" w:hAnsi="Cambria"/>
          <w:sz w:val="22"/>
          <w:szCs w:val="22"/>
        </w:rPr>
        <w:t xml:space="preserve">The Employer will pay the superannuation contributions as a lump sum to the Employee’s fund as provided for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_Ref45039621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41.4</w:t>
      </w:r>
      <w:r w:rsidRPr="007A464A">
        <w:rPr>
          <w:rFonts w:ascii="Cambria" w:hAnsi="Cambria"/>
          <w:b/>
          <w:bCs/>
          <w:sz w:val="22"/>
          <w:szCs w:val="22"/>
        </w:rPr>
        <w:fldChar w:fldCharType="end"/>
      </w:r>
      <w:r w:rsidRPr="007A464A">
        <w:rPr>
          <w:rFonts w:ascii="Cambria" w:hAnsi="Cambria"/>
          <w:sz w:val="22"/>
          <w:szCs w:val="22"/>
        </w:rPr>
        <w:t>.</w:t>
      </w:r>
    </w:p>
    <w:p w14:paraId="479A6A0E" w14:textId="53A1B61C" w:rsidR="00F11471" w:rsidRPr="007A464A" w:rsidRDefault="00F11471" w:rsidP="00F11471">
      <w:pPr>
        <w:pStyle w:val="Level3"/>
        <w:rPr>
          <w:rFonts w:ascii="Cambria" w:hAnsi="Cambria" w:cstheme="minorHAnsi"/>
          <w:sz w:val="20"/>
          <w:szCs w:val="20"/>
        </w:rPr>
      </w:pPr>
      <w:r w:rsidRPr="007A464A">
        <w:rPr>
          <w:rFonts w:ascii="Cambria" w:hAnsi="Cambria"/>
          <w:sz w:val="22"/>
          <w:szCs w:val="22"/>
        </w:rPr>
        <w:t xml:space="preserve">The lump sum payment will be made on or before the first superannuation guarantee quarterly payment due date following the Employee’s return to work at the conclusion of their Parental Leave. </w:t>
      </w:r>
    </w:p>
    <w:p w14:paraId="09E36AAA" w14:textId="146E1DC2" w:rsidR="00F11471" w:rsidRPr="007A464A" w:rsidRDefault="00F11471" w:rsidP="00F11471">
      <w:pPr>
        <w:pStyle w:val="Level3"/>
        <w:rPr>
          <w:rFonts w:ascii="Cambria" w:hAnsi="Cambria"/>
          <w:sz w:val="22"/>
          <w:szCs w:val="22"/>
        </w:rPr>
      </w:pPr>
      <w:r w:rsidRPr="007A464A">
        <w:rPr>
          <w:rFonts w:ascii="Cambria" w:hAnsi="Cambria"/>
          <w:sz w:val="22"/>
          <w:szCs w:val="22"/>
        </w:rPr>
        <w:t xml:space="preserve">Where the Primary Caregiver takes Parental Leave flexibly in accordance with </w:t>
      </w:r>
      <w:r w:rsidRPr="007A464A">
        <w:rPr>
          <w:rFonts w:ascii="Cambria" w:hAnsi="Cambria"/>
          <w:b/>
          <w:bCs/>
          <w:sz w:val="22"/>
          <w:szCs w:val="22"/>
        </w:rPr>
        <w:t xml:space="preserve">clause </w:t>
      </w:r>
      <w:r w:rsidR="00764833" w:rsidRPr="007A464A">
        <w:rPr>
          <w:rFonts w:ascii="Cambria" w:hAnsi="Cambria"/>
          <w:b/>
          <w:bCs/>
          <w:sz w:val="22"/>
          <w:szCs w:val="22"/>
        </w:rPr>
        <w:fldChar w:fldCharType="begin"/>
      </w:r>
      <w:r w:rsidR="00764833" w:rsidRPr="007A464A">
        <w:rPr>
          <w:rFonts w:ascii="Cambria" w:hAnsi="Cambria"/>
          <w:b/>
          <w:bCs/>
          <w:sz w:val="22"/>
          <w:szCs w:val="22"/>
        </w:rPr>
        <w:instrText xml:space="preserve"> REF _Ref167461307 \r \h </w:instrText>
      </w:r>
      <w:r w:rsidR="00F365E6" w:rsidRPr="007A464A">
        <w:rPr>
          <w:rFonts w:ascii="Cambria" w:hAnsi="Cambria"/>
          <w:b/>
          <w:bCs/>
          <w:sz w:val="22"/>
          <w:szCs w:val="22"/>
        </w:rPr>
        <w:instrText xml:space="preserve"> \* MERGEFORMAT </w:instrText>
      </w:r>
      <w:r w:rsidR="00764833" w:rsidRPr="007A464A">
        <w:rPr>
          <w:rFonts w:ascii="Cambria" w:hAnsi="Cambria"/>
          <w:b/>
          <w:bCs/>
          <w:sz w:val="22"/>
          <w:szCs w:val="22"/>
        </w:rPr>
      </w:r>
      <w:r w:rsidR="00764833" w:rsidRPr="007A464A">
        <w:rPr>
          <w:rFonts w:ascii="Cambria" w:hAnsi="Cambria"/>
          <w:b/>
          <w:bCs/>
          <w:sz w:val="22"/>
          <w:szCs w:val="22"/>
        </w:rPr>
        <w:fldChar w:fldCharType="separate"/>
      </w:r>
      <w:r w:rsidR="00305036">
        <w:rPr>
          <w:rFonts w:ascii="Cambria" w:hAnsi="Cambria"/>
          <w:b/>
          <w:bCs/>
          <w:sz w:val="22"/>
          <w:szCs w:val="22"/>
        </w:rPr>
        <w:t>62.18(b)</w:t>
      </w:r>
      <w:r w:rsidR="00764833" w:rsidRPr="007A464A">
        <w:rPr>
          <w:rFonts w:ascii="Cambria" w:hAnsi="Cambria"/>
          <w:b/>
          <w:bCs/>
          <w:sz w:val="22"/>
          <w:szCs w:val="22"/>
        </w:rPr>
        <w:fldChar w:fldCharType="end"/>
      </w:r>
      <w:r w:rsidRPr="007A464A">
        <w:rPr>
          <w:rFonts w:ascii="Cambria" w:hAnsi="Cambria"/>
          <w:sz w:val="22"/>
          <w:szCs w:val="22"/>
        </w:rPr>
        <w:t>, the payment will be made on or before the first superannuation guarantee quarterly payment due date following the conclusion of all blocks of Parental Leave and the Employee has returned to work.</w:t>
      </w:r>
    </w:p>
    <w:p w14:paraId="747FAB7C" w14:textId="77777777" w:rsidR="00F11471" w:rsidRPr="007A464A" w:rsidRDefault="00F11471" w:rsidP="00F11471">
      <w:pPr>
        <w:pStyle w:val="Level3"/>
        <w:rPr>
          <w:rFonts w:ascii="Cambria" w:hAnsi="Cambria"/>
          <w:sz w:val="22"/>
          <w:szCs w:val="22"/>
        </w:rPr>
      </w:pPr>
      <w:bookmarkStart w:id="490" w:name="_Ref167461454"/>
      <w:r w:rsidRPr="007A464A">
        <w:rPr>
          <w:rFonts w:ascii="Cambria" w:hAnsi="Cambria"/>
          <w:sz w:val="22"/>
          <w:szCs w:val="22"/>
        </w:rPr>
        <w:t>The quantum of superannuation contributions payable under this clause will be calculated based on:</w:t>
      </w:r>
      <w:bookmarkEnd w:id="490"/>
      <w:r w:rsidRPr="007A464A">
        <w:rPr>
          <w:rFonts w:ascii="Cambria" w:hAnsi="Cambria"/>
          <w:sz w:val="22"/>
          <w:szCs w:val="22"/>
        </w:rPr>
        <w:t xml:space="preserve"> </w:t>
      </w:r>
    </w:p>
    <w:p w14:paraId="60E2A8EF" w14:textId="7CB51229" w:rsidR="00F11471" w:rsidRPr="007A464A" w:rsidRDefault="00F11471" w:rsidP="00F11471">
      <w:pPr>
        <w:pStyle w:val="Level4"/>
        <w:rPr>
          <w:rFonts w:ascii="Cambria" w:hAnsi="Cambria"/>
          <w:sz w:val="22"/>
          <w:szCs w:val="22"/>
        </w:rPr>
      </w:pPr>
      <w:r w:rsidRPr="007A464A">
        <w:rPr>
          <w:rFonts w:ascii="Cambria" w:hAnsi="Cambria"/>
          <w:sz w:val="22"/>
          <w:szCs w:val="22"/>
        </w:rPr>
        <w:t xml:space="preserve">The number of weeks of Parental Leave up to 104 weeks, where an extension to parental leave is granted in accordance with </w:t>
      </w:r>
      <w:r w:rsidRPr="007A464A">
        <w:rPr>
          <w:rFonts w:ascii="Cambria" w:hAnsi="Cambria"/>
          <w:b/>
          <w:bCs w:val="0"/>
          <w:sz w:val="22"/>
          <w:szCs w:val="22"/>
        </w:rPr>
        <w:t xml:space="preserve">clause </w:t>
      </w:r>
      <w:r w:rsidR="002D2F3A" w:rsidRPr="007A464A">
        <w:rPr>
          <w:rFonts w:ascii="Cambria" w:hAnsi="Cambria"/>
          <w:b/>
          <w:bCs w:val="0"/>
          <w:sz w:val="22"/>
          <w:szCs w:val="22"/>
        </w:rPr>
        <w:fldChar w:fldCharType="begin"/>
      </w:r>
      <w:r w:rsidR="002D2F3A" w:rsidRPr="007A464A">
        <w:rPr>
          <w:rFonts w:ascii="Cambria" w:hAnsi="Cambria"/>
          <w:b/>
          <w:bCs w:val="0"/>
          <w:sz w:val="22"/>
          <w:szCs w:val="22"/>
        </w:rPr>
        <w:instrText xml:space="preserve"> REF _Ref45043089 \r \h </w:instrText>
      </w:r>
      <w:r w:rsidR="00F365E6" w:rsidRPr="007A464A">
        <w:rPr>
          <w:rFonts w:ascii="Cambria" w:hAnsi="Cambria"/>
          <w:b/>
          <w:bCs w:val="0"/>
          <w:sz w:val="22"/>
          <w:szCs w:val="22"/>
        </w:rPr>
        <w:instrText xml:space="preserve"> \* MERGEFORMAT </w:instrText>
      </w:r>
      <w:r w:rsidR="002D2F3A" w:rsidRPr="007A464A">
        <w:rPr>
          <w:rFonts w:ascii="Cambria" w:hAnsi="Cambria"/>
          <w:b/>
          <w:bCs w:val="0"/>
          <w:sz w:val="22"/>
          <w:szCs w:val="22"/>
        </w:rPr>
      </w:r>
      <w:r w:rsidR="002D2F3A" w:rsidRPr="007A464A">
        <w:rPr>
          <w:rFonts w:ascii="Cambria" w:hAnsi="Cambria"/>
          <w:b/>
          <w:bCs w:val="0"/>
          <w:sz w:val="22"/>
          <w:szCs w:val="22"/>
        </w:rPr>
        <w:fldChar w:fldCharType="separate"/>
      </w:r>
      <w:r w:rsidR="00305036">
        <w:rPr>
          <w:rFonts w:ascii="Cambria" w:hAnsi="Cambria"/>
          <w:b/>
          <w:bCs w:val="0"/>
          <w:sz w:val="22"/>
          <w:szCs w:val="22"/>
        </w:rPr>
        <w:t>62.23(b)</w:t>
      </w:r>
      <w:r w:rsidR="002D2F3A" w:rsidRPr="007A464A">
        <w:rPr>
          <w:rFonts w:ascii="Cambria" w:hAnsi="Cambria"/>
          <w:b/>
          <w:bCs w:val="0"/>
          <w:sz w:val="22"/>
          <w:szCs w:val="22"/>
        </w:rPr>
        <w:fldChar w:fldCharType="end"/>
      </w:r>
      <w:r w:rsidRPr="007A464A">
        <w:rPr>
          <w:rFonts w:ascii="Cambria" w:hAnsi="Cambria"/>
          <w:sz w:val="22"/>
          <w:szCs w:val="22"/>
        </w:rPr>
        <w:t xml:space="preserve">, taken by the Employee (including any period of </w:t>
      </w:r>
      <w:r w:rsidR="008079AA" w:rsidRPr="007A464A">
        <w:rPr>
          <w:rFonts w:ascii="Cambria" w:hAnsi="Cambria"/>
          <w:sz w:val="22"/>
          <w:szCs w:val="22"/>
        </w:rPr>
        <w:t>Other accrued l</w:t>
      </w:r>
      <w:r w:rsidRPr="007A464A">
        <w:rPr>
          <w:rFonts w:ascii="Cambria" w:hAnsi="Cambria"/>
          <w:sz w:val="22"/>
          <w:szCs w:val="22"/>
        </w:rPr>
        <w:t xml:space="preserve">eave taken in accordance with </w:t>
      </w:r>
      <w:r w:rsidRPr="007A464A">
        <w:rPr>
          <w:rFonts w:ascii="Cambria" w:hAnsi="Cambria"/>
          <w:b/>
          <w:bCs w:val="0"/>
          <w:sz w:val="22"/>
          <w:szCs w:val="22"/>
        </w:rPr>
        <w:t xml:space="preserve">clause </w:t>
      </w:r>
      <w:r w:rsidR="008079AA" w:rsidRPr="007A464A">
        <w:rPr>
          <w:rFonts w:ascii="Cambria" w:hAnsi="Cambria"/>
          <w:b/>
          <w:bCs w:val="0"/>
          <w:sz w:val="22"/>
          <w:szCs w:val="22"/>
        </w:rPr>
        <w:t>62</w:t>
      </w:r>
      <w:r w:rsidRPr="007A464A">
        <w:rPr>
          <w:rFonts w:ascii="Cambria" w:hAnsi="Cambria"/>
          <w:b/>
          <w:bCs w:val="0"/>
          <w:sz w:val="22"/>
          <w:szCs w:val="22"/>
        </w:rPr>
        <w:t>.19</w:t>
      </w:r>
      <w:r w:rsidRPr="007A464A">
        <w:rPr>
          <w:rFonts w:ascii="Cambria" w:hAnsi="Cambria"/>
          <w:sz w:val="22"/>
          <w:szCs w:val="22"/>
        </w:rPr>
        <w:t xml:space="preserve"> and where leave is used flexibly in accordance with </w:t>
      </w:r>
      <w:r w:rsidRPr="007A464A">
        <w:rPr>
          <w:rFonts w:ascii="Cambria" w:hAnsi="Cambria"/>
          <w:b/>
          <w:bCs w:val="0"/>
          <w:sz w:val="22"/>
          <w:szCs w:val="22"/>
        </w:rPr>
        <w:t xml:space="preserve">clause </w:t>
      </w:r>
      <w:r w:rsidR="002D2F3A" w:rsidRPr="007A464A">
        <w:rPr>
          <w:rFonts w:ascii="Cambria" w:hAnsi="Cambria"/>
          <w:b/>
          <w:bCs w:val="0"/>
          <w:sz w:val="22"/>
          <w:szCs w:val="22"/>
        </w:rPr>
        <w:fldChar w:fldCharType="begin"/>
      </w:r>
      <w:r w:rsidR="002D2F3A" w:rsidRPr="007A464A">
        <w:rPr>
          <w:rFonts w:ascii="Cambria" w:hAnsi="Cambria"/>
          <w:b/>
          <w:bCs w:val="0"/>
          <w:sz w:val="22"/>
          <w:szCs w:val="22"/>
        </w:rPr>
        <w:instrText xml:space="preserve"> REF _Ref167461307 \r \h </w:instrText>
      </w:r>
      <w:r w:rsidR="00F365E6" w:rsidRPr="007A464A">
        <w:rPr>
          <w:rFonts w:ascii="Cambria" w:hAnsi="Cambria"/>
          <w:b/>
          <w:bCs w:val="0"/>
          <w:sz w:val="22"/>
          <w:szCs w:val="22"/>
        </w:rPr>
        <w:instrText xml:space="preserve"> \* MERGEFORMAT </w:instrText>
      </w:r>
      <w:r w:rsidR="002D2F3A" w:rsidRPr="007A464A">
        <w:rPr>
          <w:rFonts w:ascii="Cambria" w:hAnsi="Cambria"/>
          <w:b/>
          <w:bCs w:val="0"/>
          <w:sz w:val="22"/>
          <w:szCs w:val="22"/>
        </w:rPr>
      </w:r>
      <w:r w:rsidR="002D2F3A" w:rsidRPr="007A464A">
        <w:rPr>
          <w:rFonts w:ascii="Cambria" w:hAnsi="Cambria"/>
          <w:b/>
          <w:bCs w:val="0"/>
          <w:sz w:val="22"/>
          <w:szCs w:val="22"/>
        </w:rPr>
        <w:fldChar w:fldCharType="separate"/>
      </w:r>
      <w:r w:rsidR="00305036">
        <w:rPr>
          <w:rFonts w:ascii="Cambria" w:hAnsi="Cambria"/>
          <w:b/>
          <w:bCs w:val="0"/>
          <w:sz w:val="22"/>
          <w:szCs w:val="22"/>
        </w:rPr>
        <w:t>62.18(b)</w:t>
      </w:r>
      <w:r w:rsidR="002D2F3A" w:rsidRPr="007A464A">
        <w:rPr>
          <w:rFonts w:ascii="Cambria" w:hAnsi="Cambria"/>
          <w:b/>
          <w:bCs w:val="0"/>
          <w:sz w:val="22"/>
          <w:szCs w:val="22"/>
        </w:rPr>
        <w:fldChar w:fldCharType="end"/>
      </w:r>
      <w:r w:rsidRPr="007A464A">
        <w:rPr>
          <w:rFonts w:ascii="Cambria" w:hAnsi="Cambria"/>
          <w:sz w:val="22"/>
          <w:szCs w:val="22"/>
        </w:rPr>
        <w:t xml:space="preserve"> any periods of work); and</w:t>
      </w:r>
    </w:p>
    <w:p w14:paraId="7277C073" w14:textId="178EC79F" w:rsidR="00F11471" w:rsidRPr="007A464A" w:rsidRDefault="00F11471" w:rsidP="00F11471">
      <w:pPr>
        <w:pStyle w:val="Level4"/>
        <w:rPr>
          <w:rFonts w:ascii="Cambria" w:hAnsi="Cambria"/>
          <w:sz w:val="22"/>
          <w:szCs w:val="22"/>
        </w:rPr>
      </w:pPr>
      <w:r w:rsidRPr="007A464A">
        <w:rPr>
          <w:rFonts w:ascii="Cambria" w:hAnsi="Cambria"/>
          <w:sz w:val="22"/>
          <w:szCs w:val="22"/>
        </w:rPr>
        <w:t xml:space="preserve">The Employee’s weekly pay calculated in accordance with </w:t>
      </w:r>
      <w:r w:rsidRPr="007A464A">
        <w:rPr>
          <w:rFonts w:ascii="Cambria" w:hAnsi="Cambria"/>
          <w:b/>
          <w:bCs w:val="0"/>
          <w:sz w:val="22"/>
          <w:szCs w:val="22"/>
        </w:rPr>
        <w:t xml:space="preserve">clause </w:t>
      </w:r>
      <w:r w:rsidR="008079AA" w:rsidRPr="007A464A">
        <w:rPr>
          <w:rFonts w:ascii="Cambria" w:hAnsi="Cambria"/>
          <w:b/>
          <w:bCs w:val="0"/>
          <w:sz w:val="22"/>
          <w:szCs w:val="22"/>
        </w:rPr>
        <w:t>62.25</w:t>
      </w:r>
      <w:r w:rsidRPr="007A464A">
        <w:rPr>
          <w:rFonts w:ascii="Cambria" w:hAnsi="Cambria"/>
          <w:sz w:val="22"/>
          <w:szCs w:val="22"/>
        </w:rPr>
        <w:t xml:space="preserve"> of the Agreement; and </w:t>
      </w:r>
    </w:p>
    <w:p w14:paraId="771EDDA1" w14:textId="7A74C5EE" w:rsidR="00F11471" w:rsidRPr="007A464A" w:rsidRDefault="00F11471" w:rsidP="00F11471">
      <w:pPr>
        <w:pStyle w:val="Level4"/>
        <w:rPr>
          <w:rFonts w:ascii="Cambria" w:hAnsi="Cambria"/>
          <w:sz w:val="22"/>
          <w:szCs w:val="22"/>
        </w:rPr>
      </w:pPr>
      <w:r w:rsidRPr="007A464A">
        <w:rPr>
          <w:rFonts w:ascii="Cambria" w:hAnsi="Cambria"/>
          <w:sz w:val="22"/>
          <w:szCs w:val="22"/>
        </w:rPr>
        <w:t xml:space="preserve">The applicable contribution rate under the </w:t>
      </w:r>
      <w:r w:rsidRPr="007A464A">
        <w:rPr>
          <w:rFonts w:ascii="Cambria" w:hAnsi="Cambria"/>
          <w:i/>
          <w:iCs/>
          <w:sz w:val="22"/>
          <w:szCs w:val="22"/>
        </w:rPr>
        <w:t>Superannuation Guarantee Administration Act 1992</w:t>
      </w:r>
      <w:r w:rsidRPr="007A464A">
        <w:rPr>
          <w:rFonts w:ascii="Cambria" w:hAnsi="Cambria"/>
          <w:sz w:val="22"/>
          <w:szCs w:val="22"/>
        </w:rPr>
        <w:t xml:space="preserve"> (Cth) at the time the payment is made. </w:t>
      </w:r>
    </w:p>
    <w:p w14:paraId="76297261" w14:textId="287A7574" w:rsidR="00F11471" w:rsidRPr="007A464A" w:rsidRDefault="00F11471" w:rsidP="00F11471">
      <w:pPr>
        <w:pStyle w:val="Level3"/>
        <w:rPr>
          <w:rFonts w:ascii="Cambria" w:hAnsi="Cambria"/>
          <w:sz w:val="22"/>
          <w:szCs w:val="22"/>
        </w:rPr>
      </w:pPr>
      <w:r w:rsidRPr="007A464A">
        <w:rPr>
          <w:rFonts w:ascii="Cambria" w:hAnsi="Cambria"/>
          <w:sz w:val="22"/>
          <w:szCs w:val="22"/>
        </w:rPr>
        <w:t xml:space="preserve">Despite </w:t>
      </w:r>
      <w:r w:rsidRPr="007A464A">
        <w:rPr>
          <w:rFonts w:ascii="Cambria" w:hAnsi="Cambria"/>
          <w:b/>
          <w:bCs/>
          <w:sz w:val="22"/>
          <w:szCs w:val="22"/>
        </w:rPr>
        <w:t xml:space="preserve">clause </w:t>
      </w:r>
      <w:r w:rsidR="009A450C" w:rsidRPr="007A464A">
        <w:rPr>
          <w:rFonts w:ascii="Cambria" w:hAnsi="Cambria"/>
          <w:b/>
          <w:bCs/>
          <w:sz w:val="22"/>
          <w:szCs w:val="22"/>
        </w:rPr>
        <w:fldChar w:fldCharType="begin"/>
      </w:r>
      <w:r w:rsidR="009A450C" w:rsidRPr="007A464A">
        <w:rPr>
          <w:rFonts w:ascii="Cambria" w:hAnsi="Cambria"/>
          <w:b/>
          <w:bCs/>
          <w:sz w:val="22"/>
          <w:szCs w:val="22"/>
        </w:rPr>
        <w:instrText xml:space="preserve"> REF _Ref167461454 \w \h </w:instrText>
      </w:r>
      <w:r w:rsidR="00F365E6" w:rsidRPr="007A464A">
        <w:rPr>
          <w:rFonts w:ascii="Cambria" w:hAnsi="Cambria"/>
          <w:b/>
          <w:bCs/>
          <w:sz w:val="22"/>
          <w:szCs w:val="22"/>
        </w:rPr>
        <w:instrText xml:space="preserve"> \* MERGEFORMAT </w:instrText>
      </w:r>
      <w:r w:rsidR="009A450C" w:rsidRPr="007A464A">
        <w:rPr>
          <w:rFonts w:ascii="Cambria" w:hAnsi="Cambria"/>
          <w:b/>
          <w:bCs/>
          <w:sz w:val="22"/>
          <w:szCs w:val="22"/>
        </w:rPr>
      </w:r>
      <w:r w:rsidR="009A450C" w:rsidRPr="007A464A">
        <w:rPr>
          <w:rFonts w:ascii="Cambria" w:hAnsi="Cambria"/>
          <w:b/>
          <w:bCs/>
          <w:sz w:val="22"/>
          <w:szCs w:val="22"/>
        </w:rPr>
        <w:fldChar w:fldCharType="separate"/>
      </w:r>
      <w:r w:rsidR="00305036">
        <w:rPr>
          <w:rFonts w:ascii="Cambria" w:hAnsi="Cambria"/>
          <w:b/>
          <w:bCs/>
          <w:sz w:val="22"/>
          <w:szCs w:val="22"/>
        </w:rPr>
        <w:t>41.5(e)</w:t>
      </w:r>
      <w:r w:rsidR="009A450C" w:rsidRPr="007A464A">
        <w:rPr>
          <w:rFonts w:ascii="Cambria" w:hAnsi="Cambria"/>
          <w:b/>
          <w:bCs/>
          <w:sz w:val="22"/>
          <w:szCs w:val="22"/>
        </w:rPr>
        <w:fldChar w:fldCharType="end"/>
      </w:r>
      <w:r w:rsidRPr="007A464A">
        <w:rPr>
          <w:rFonts w:ascii="Cambria" w:hAnsi="Cambria"/>
          <w:sz w:val="22"/>
          <w:szCs w:val="22"/>
        </w:rPr>
        <w:t xml:space="preserve">, </w:t>
      </w:r>
      <w:r w:rsidR="008079AA" w:rsidRPr="007A464A">
        <w:rPr>
          <w:rFonts w:ascii="Cambria" w:hAnsi="Cambria"/>
          <w:sz w:val="22"/>
          <w:szCs w:val="22"/>
        </w:rPr>
        <w:t>other accrued leave</w:t>
      </w:r>
      <w:r w:rsidRPr="007A464A">
        <w:rPr>
          <w:rFonts w:ascii="Cambria" w:hAnsi="Cambria"/>
          <w:sz w:val="22"/>
          <w:szCs w:val="22"/>
        </w:rPr>
        <w:t xml:space="preserve"> taken in accordance with </w:t>
      </w:r>
      <w:r w:rsidRPr="007A464A">
        <w:rPr>
          <w:rFonts w:ascii="Cambria" w:hAnsi="Cambria"/>
          <w:b/>
          <w:bCs/>
          <w:sz w:val="22"/>
          <w:szCs w:val="22"/>
        </w:rPr>
        <w:t xml:space="preserve">clause </w:t>
      </w:r>
      <w:r w:rsidR="002D2F3A" w:rsidRPr="007A464A">
        <w:rPr>
          <w:rFonts w:ascii="Cambria" w:hAnsi="Cambria"/>
          <w:b/>
          <w:bCs/>
          <w:sz w:val="22"/>
          <w:szCs w:val="22"/>
        </w:rPr>
        <w:fldChar w:fldCharType="begin"/>
      </w:r>
      <w:r w:rsidR="002D2F3A" w:rsidRPr="007A464A">
        <w:rPr>
          <w:rFonts w:ascii="Cambria" w:hAnsi="Cambria"/>
          <w:b/>
          <w:bCs/>
          <w:sz w:val="22"/>
          <w:szCs w:val="22"/>
        </w:rPr>
        <w:instrText xml:space="preserve"> REF _Ref167461404 \r \h </w:instrText>
      </w:r>
      <w:r w:rsidR="00F365E6" w:rsidRPr="007A464A">
        <w:rPr>
          <w:rFonts w:ascii="Cambria" w:hAnsi="Cambria"/>
          <w:b/>
          <w:bCs/>
          <w:sz w:val="22"/>
          <w:szCs w:val="22"/>
        </w:rPr>
        <w:instrText xml:space="preserve"> \* MERGEFORMAT </w:instrText>
      </w:r>
      <w:r w:rsidR="002D2F3A" w:rsidRPr="007A464A">
        <w:rPr>
          <w:rFonts w:ascii="Cambria" w:hAnsi="Cambria"/>
          <w:b/>
          <w:bCs/>
          <w:sz w:val="22"/>
          <w:szCs w:val="22"/>
        </w:rPr>
      </w:r>
      <w:r w:rsidR="002D2F3A" w:rsidRPr="007A464A">
        <w:rPr>
          <w:rFonts w:ascii="Cambria" w:hAnsi="Cambria"/>
          <w:b/>
          <w:bCs/>
          <w:sz w:val="22"/>
          <w:szCs w:val="22"/>
        </w:rPr>
        <w:fldChar w:fldCharType="separate"/>
      </w:r>
      <w:r w:rsidR="00305036">
        <w:rPr>
          <w:rFonts w:ascii="Cambria" w:hAnsi="Cambria"/>
          <w:b/>
          <w:bCs/>
          <w:sz w:val="22"/>
          <w:szCs w:val="22"/>
        </w:rPr>
        <w:t>62.19</w:t>
      </w:r>
      <w:r w:rsidR="002D2F3A" w:rsidRPr="007A464A">
        <w:rPr>
          <w:rFonts w:ascii="Cambria" w:hAnsi="Cambria"/>
          <w:b/>
          <w:bCs/>
          <w:sz w:val="22"/>
          <w:szCs w:val="22"/>
        </w:rPr>
        <w:fldChar w:fldCharType="end"/>
      </w:r>
      <w:r w:rsidRPr="007A464A">
        <w:rPr>
          <w:rFonts w:ascii="Cambria" w:hAnsi="Cambria"/>
          <w:sz w:val="22"/>
          <w:szCs w:val="22"/>
        </w:rPr>
        <w:t xml:space="preserve"> will have superannuation treatment applied in accordance with </w:t>
      </w:r>
      <w:r w:rsidRPr="007A464A">
        <w:rPr>
          <w:rFonts w:ascii="Cambria" w:hAnsi="Cambria"/>
          <w:b/>
          <w:bCs/>
          <w:sz w:val="22"/>
          <w:szCs w:val="22"/>
        </w:rPr>
        <w:t xml:space="preserve">clauses </w:t>
      </w:r>
      <w:r w:rsidR="009A450C" w:rsidRPr="007A464A">
        <w:rPr>
          <w:rFonts w:ascii="Cambria" w:hAnsi="Cambria"/>
          <w:b/>
          <w:bCs/>
          <w:sz w:val="22"/>
          <w:szCs w:val="22"/>
        </w:rPr>
        <w:fldChar w:fldCharType="begin"/>
      </w:r>
      <w:r w:rsidR="009A450C" w:rsidRPr="007A464A">
        <w:rPr>
          <w:rFonts w:ascii="Cambria" w:hAnsi="Cambria"/>
          <w:b/>
          <w:bCs/>
          <w:sz w:val="22"/>
          <w:szCs w:val="22"/>
        </w:rPr>
        <w:instrText xml:space="preserve"> REF _Ref167461473 \w \h </w:instrText>
      </w:r>
      <w:r w:rsidR="00F365E6" w:rsidRPr="007A464A">
        <w:rPr>
          <w:rFonts w:ascii="Cambria" w:hAnsi="Cambria"/>
          <w:b/>
          <w:bCs/>
          <w:sz w:val="22"/>
          <w:szCs w:val="22"/>
        </w:rPr>
        <w:instrText xml:space="preserve"> \* MERGEFORMAT </w:instrText>
      </w:r>
      <w:r w:rsidR="009A450C" w:rsidRPr="007A464A">
        <w:rPr>
          <w:rFonts w:ascii="Cambria" w:hAnsi="Cambria"/>
          <w:b/>
          <w:bCs/>
          <w:sz w:val="22"/>
          <w:szCs w:val="22"/>
        </w:rPr>
      </w:r>
      <w:r w:rsidR="009A450C" w:rsidRPr="007A464A">
        <w:rPr>
          <w:rFonts w:ascii="Cambria" w:hAnsi="Cambria"/>
          <w:b/>
          <w:bCs/>
          <w:sz w:val="22"/>
          <w:szCs w:val="22"/>
        </w:rPr>
        <w:fldChar w:fldCharType="separate"/>
      </w:r>
      <w:r w:rsidR="00305036">
        <w:rPr>
          <w:rFonts w:ascii="Cambria" w:hAnsi="Cambria"/>
          <w:b/>
          <w:bCs/>
          <w:sz w:val="22"/>
          <w:szCs w:val="22"/>
        </w:rPr>
        <w:t>41.1</w:t>
      </w:r>
      <w:r w:rsidR="009A450C" w:rsidRPr="007A464A">
        <w:rPr>
          <w:rFonts w:ascii="Cambria" w:hAnsi="Cambria"/>
          <w:b/>
          <w:bCs/>
          <w:sz w:val="22"/>
          <w:szCs w:val="22"/>
        </w:rPr>
        <w:fldChar w:fldCharType="end"/>
      </w:r>
      <w:r w:rsidRPr="007A464A">
        <w:rPr>
          <w:rFonts w:ascii="Cambria" w:hAnsi="Cambria"/>
          <w:sz w:val="22"/>
          <w:szCs w:val="22"/>
        </w:rPr>
        <w:t xml:space="preserve"> to </w:t>
      </w:r>
      <w:r w:rsidR="009A450C" w:rsidRPr="007A464A">
        <w:rPr>
          <w:rFonts w:ascii="Cambria" w:hAnsi="Cambria"/>
          <w:b/>
          <w:bCs/>
          <w:sz w:val="22"/>
          <w:szCs w:val="22"/>
        </w:rPr>
        <w:fldChar w:fldCharType="begin"/>
      </w:r>
      <w:r w:rsidR="009A450C" w:rsidRPr="007A464A">
        <w:rPr>
          <w:rFonts w:ascii="Cambria" w:hAnsi="Cambria"/>
          <w:b/>
          <w:bCs/>
          <w:sz w:val="22"/>
          <w:szCs w:val="22"/>
        </w:rPr>
        <w:instrText xml:space="preserve"> REF _Ref45039621 \w \h  \* MERGEFORMAT </w:instrText>
      </w:r>
      <w:r w:rsidR="009A450C" w:rsidRPr="007A464A">
        <w:rPr>
          <w:rFonts w:ascii="Cambria" w:hAnsi="Cambria"/>
          <w:b/>
          <w:bCs/>
          <w:sz w:val="22"/>
          <w:szCs w:val="22"/>
        </w:rPr>
      </w:r>
      <w:r w:rsidR="009A450C" w:rsidRPr="007A464A">
        <w:rPr>
          <w:rFonts w:ascii="Cambria" w:hAnsi="Cambria"/>
          <w:b/>
          <w:bCs/>
          <w:sz w:val="22"/>
          <w:szCs w:val="22"/>
        </w:rPr>
        <w:fldChar w:fldCharType="separate"/>
      </w:r>
      <w:r w:rsidR="00305036">
        <w:rPr>
          <w:rFonts w:ascii="Cambria" w:hAnsi="Cambria"/>
          <w:b/>
          <w:bCs/>
          <w:sz w:val="22"/>
          <w:szCs w:val="22"/>
        </w:rPr>
        <w:t>41.4</w:t>
      </w:r>
      <w:r w:rsidR="009A450C" w:rsidRPr="007A464A">
        <w:rPr>
          <w:rFonts w:ascii="Cambria" w:hAnsi="Cambria"/>
          <w:b/>
          <w:bCs/>
          <w:sz w:val="22"/>
          <w:szCs w:val="22"/>
        </w:rPr>
        <w:fldChar w:fldCharType="end"/>
      </w:r>
      <w:r w:rsidRPr="007A464A">
        <w:rPr>
          <w:rFonts w:ascii="Cambria" w:hAnsi="Cambria"/>
          <w:sz w:val="22"/>
          <w:szCs w:val="22"/>
        </w:rPr>
        <w:t xml:space="preserve"> of the Agreement.</w:t>
      </w:r>
    </w:p>
    <w:p w14:paraId="2F15EE0C" w14:textId="24D83F7D" w:rsidR="00F11471" w:rsidRPr="007A464A" w:rsidRDefault="00F11471" w:rsidP="00F11471">
      <w:pPr>
        <w:pStyle w:val="Level3"/>
        <w:rPr>
          <w:rFonts w:ascii="Cambria" w:hAnsi="Cambria"/>
          <w:sz w:val="22"/>
          <w:szCs w:val="22"/>
        </w:rPr>
      </w:pPr>
      <w:r w:rsidRPr="007A464A">
        <w:rPr>
          <w:rFonts w:ascii="Cambria" w:hAnsi="Cambria"/>
          <w:sz w:val="22"/>
          <w:szCs w:val="22"/>
        </w:rPr>
        <w:t>Where an Employee takes consecutive periods of Parental Leave, superannuation contributions with respect to the first period will be made at the end of the first period of Parental Leave without the need for the Employee to return to work, with the payment for the next period made upon their return to work.</w:t>
      </w:r>
    </w:p>
    <w:p w14:paraId="76817949" w14:textId="77777777" w:rsidR="00FE641A" w:rsidRPr="007A464A" w:rsidRDefault="00FE641A" w:rsidP="00FE641A">
      <w:pPr>
        <w:spacing w:before="240" w:after="60"/>
        <w:jc w:val="left"/>
        <w:rPr>
          <w:rFonts w:ascii="Cambria" w:hAnsi="Cambria"/>
          <w:b/>
          <w:sz w:val="32"/>
        </w:rPr>
      </w:pPr>
      <w:r w:rsidRPr="007A464A">
        <w:rPr>
          <w:rFonts w:ascii="Cambria" w:hAnsi="Cambria"/>
        </w:rPr>
        <w:br w:type="page"/>
      </w:r>
    </w:p>
    <w:p w14:paraId="6016D828" w14:textId="77777777" w:rsidR="00FE641A" w:rsidRPr="007A464A" w:rsidRDefault="00FE641A" w:rsidP="00FE641A">
      <w:pPr>
        <w:pStyle w:val="Partheading"/>
        <w:numPr>
          <w:ilvl w:val="0"/>
          <w:numId w:val="7"/>
        </w:numPr>
        <w:rPr>
          <w:rFonts w:ascii="Cambria" w:hAnsi="Cambria"/>
          <w:lang w:val="en-AU"/>
        </w:rPr>
      </w:pPr>
      <w:bookmarkStart w:id="491" w:name="_Ref443554256"/>
      <w:bookmarkStart w:id="492" w:name="_Ref443554261"/>
      <w:bookmarkStart w:id="493" w:name="_Toc443562775"/>
      <w:bookmarkStart w:id="494" w:name="_Toc168412277"/>
      <w:r w:rsidRPr="007A464A">
        <w:rPr>
          <w:rFonts w:ascii="Cambria" w:hAnsi="Cambria"/>
          <w:lang w:val="en-AU"/>
        </w:rPr>
        <w:t>Hours of Work and Related Matters</w:t>
      </w:r>
      <w:bookmarkEnd w:id="491"/>
      <w:bookmarkEnd w:id="492"/>
      <w:bookmarkEnd w:id="493"/>
      <w:bookmarkEnd w:id="494"/>
    </w:p>
    <w:p w14:paraId="676F736F" w14:textId="77777777" w:rsidR="00FE641A" w:rsidRPr="007A464A" w:rsidRDefault="00FE641A" w:rsidP="00FE641A">
      <w:pPr>
        <w:pStyle w:val="Level1"/>
        <w:rPr>
          <w:rFonts w:ascii="Cambria" w:hAnsi="Cambria"/>
        </w:rPr>
      </w:pPr>
      <w:bookmarkStart w:id="495" w:name="_Ref301953907"/>
      <w:bookmarkStart w:id="496" w:name="_Toc168412278"/>
      <w:r w:rsidRPr="007A464A">
        <w:rPr>
          <w:rFonts w:ascii="Cambria" w:hAnsi="Cambria"/>
        </w:rPr>
        <w:t>Hours of Work</w:t>
      </w:r>
      <w:bookmarkEnd w:id="495"/>
      <w:bookmarkEnd w:id="496"/>
    </w:p>
    <w:p w14:paraId="39AC61A9"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497" w:name="_Ref167463872"/>
      <w:r w:rsidRPr="007A464A">
        <w:rPr>
          <w:rFonts w:ascii="Cambria" w:hAnsi="Cambria"/>
          <w:sz w:val="22"/>
          <w:szCs w:val="22"/>
          <w:lang w:val="en-AU"/>
        </w:rPr>
        <w:t>The ordinary hours of work for each Employee, except for casual or part</w:t>
      </w:r>
      <w:r w:rsidRPr="007A464A">
        <w:rPr>
          <w:rFonts w:ascii="Cambria" w:hAnsi="Cambria"/>
          <w:sz w:val="22"/>
          <w:szCs w:val="22"/>
          <w:lang w:val="en-AU"/>
        </w:rPr>
        <w:noBreakHyphen/>
        <w:t>time Employees, will average 76 (exclusive of meal breaks), to be worked over an average of no more than ten days per fortnight.</w:t>
      </w:r>
      <w:bookmarkEnd w:id="497"/>
    </w:p>
    <w:p w14:paraId="252B5F4C" w14:textId="69B985EB"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This clause does not apply to Shift Workers whose ordinary hours of work are set out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_Ref301958621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43</w:t>
      </w:r>
      <w:r w:rsidRPr="007A464A">
        <w:rPr>
          <w:rFonts w:ascii="Cambria" w:hAnsi="Cambria"/>
          <w:b/>
          <w:sz w:val="22"/>
          <w:szCs w:val="22"/>
          <w:lang w:val="en-AU"/>
        </w:rPr>
        <w:fldChar w:fldCharType="end"/>
      </w:r>
      <w:r w:rsidRPr="007A464A">
        <w:rPr>
          <w:rFonts w:ascii="Cambria" w:hAnsi="Cambria"/>
          <w:sz w:val="22"/>
          <w:szCs w:val="22"/>
          <w:lang w:val="en-AU"/>
        </w:rPr>
        <w:t xml:space="preserve"> (Shift Work).</w:t>
      </w:r>
    </w:p>
    <w:p w14:paraId="0BF3A45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498" w:name="_Ref167631828"/>
      <w:r w:rsidRPr="007A464A">
        <w:rPr>
          <w:rFonts w:ascii="Cambria" w:hAnsi="Cambria"/>
          <w:sz w:val="22"/>
          <w:szCs w:val="22"/>
          <w:lang w:val="en-AU"/>
        </w:rPr>
        <w:t>Spread of Hours</w:t>
      </w:r>
      <w:bookmarkEnd w:id="498"/>
    </w:p>
    <w:p w14:paraId="1CF4DDF3" w14:textId="77777777" w:rsidR="00FE641A" w:rsidRPr="007A464A" w:rsidRDefault="00FE641A" w:rsidP="00FE641A">
      <w:pPr>
        <w:pStyle w:val="Level3Bold"/>
        <w:rPr>
          <w:rFonts w:ascii="Cambria" w:hAnsi="Cambria"/>
          <w:sz w:val="22"/>
          <w:szCs w:val="22"/>
        </w:rPr>
      </w:pPr>
      <w:r w:rsidRPr="007A464A">
        <w:rPr>
          <w:rFonts w:ascii="Cambria" w:hAnsi="Cambria"/>
          <w:sz w:val="22"/>
          <w:szCs w:val="22"/>
        </w:rPr>
        <w:t xml:space="preserve">Flexible Arrangement of Hours of Work </w:t>
      </w:r>
    </w:p>
    <w:p w14:paraId="78F3712A" w14:textId="7393586B" w:rsidR="00FE641A" w:rsidRPr="007A464A" w:rsidRDefault="00FE641A" w:rsidP="00FE641A">
      <w:pPr>
        <w:pStyle w:val="Block2"/>
        <w:rPr>
          <w:rFonts w:ascii="Cambria" w:hAnsi="Cambria"/>
          <w:sz w:val="22"/>
          <w:szCs w:val="22"/>
        </w:rPr>
      </w:pPr>
      <w:r w:rsidRPr="007A464A">
        <w:rPr>
          <w:rFonts w:ascii="Cambria" w:hAnsi="Cambria"/>
          <w:sz w:val="22"/>
          <w:szCs w:val="22"/>
        </w:rPr>
        <w:t xml:space="preserve">The ordinary hours of work </w:t>
      </w:r>
      <w:r w:rsidR="00627434" w:rsidRPr="007A464A">
        <w:rPr>
          <w:rFonts w:ascii="Cambria" w:hAnsi="Cambria"/>
          <w:sz w:val="22"/>
          <w:szCs w:val="22"/>
        </w:rPr>
        <w:t>will</w:t>
      </w:r>
      <w:r w:rsidRPr="007A464A">
        <w:rPr>
          <w:rFonts w:ascii="Cambria" w:hAnsi="Cambria"/>
          <w:sz w:val="22"/>
          <w:szCs w:val="22"/>
        </w:rPr>
        <w:t>, by agreement, be worked flexibly to best meet both the Employer’s work requirements and the Employee’s personal and/or family circumstances.</w:t>
      </w:r>
    </w:p>
    <w:p w14:paraId="2E4959CF" w14:textId="77777777" w:rsidR="00FE641A" w:rsidRPr="007A464A" w:rsidRDefault="00FE641A" w:rsidP="00FE641A">
      <w:pPr>
        <w:pStyle w:val="Level3Bold"/>
        <w:rPr>
          <w:rFonts w:ascii="Cambria" w:hAnsi="Cambria"/>
          <w:sz w:val="22"/>
          <w:szCs w:val="22"/>
        </w:rPr>
      </w:pPr>
      <w:r w:rsidRPr="007A464A">
        <w:rPr>
          <w:rFonts w:ascii="Cambria" w:hAnsi="Cambria"/>
          <w:sz w:val="22"/>
          <w:szCs w:val="22"/>
        </w:rPr>
        <w:t>Arrangement of Hours</w:t>
      </w:r>
    </w:p>
    <w:p w14:paraId="4F073649" w14:textId="574C90DA"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actual days and hours of work will be those agreed between the Employer and the Employee. Either party may seek to alter the days or hours of duty. Agreement to such alteration </w:t>
      </w:r>
      <w:r w:rsidR="00627434" w:rsidRPr="007A464A">
        <w:rPr>
          <w:rFonts w:ascii="Cambria" w:hAnsi="Cambria"/>
          <w:sz w:val="22"/>
          <w:szCs w:val="22"/>
        </w:rPr>
        <w:t>must</w:t>
      </w:r>
      <w:r w:rsidRPr="007A464A">
        <w:rPr>
          <w:rFonts w:ascii="Cambria" w:hAnsi="Cambria"/>
          <w:sz w:val="22"/>
          <w:szCs w:val="22"/>
        </w:rPr>
        <w:t xml:space="preserve"> not be unreasonably withheld, taking into account the personal/ family circumstances of the Employee, and the work requirements of the Employer. Disputes over the operation of this clause will be dealt with under </w:t>
      </w:r>
      <w:r w:rsidRPr="007A464A">
        <w:rPr>
          <w:rFonts w:ascii="Cambria" w:hAnsi="Cambria"/>
          <w:b/>
          <w:sz w:val="22"/>
          <w:szCs w:val="22"/>
        </w:rPr>
        <w:t>clause </w:t>
      </w:r>
      <w:r w:rsidRPr="007A464A">
        <w:rPr>
          <w:rFonts w:ascii="Cambria" w:hAnsi="Cambria"/>
          <w:b/>
          <w:sz w:val="22"/>
          <w:szCs w:val="22"/>
        </w:rPr>
        <w:fldChar w:fldCharType="begin"/>
      </w:r>
      <w:r w:rsidRPr="007A464A">
        <w:rPr>
          <w:rFonts w:ascii="Cambria" w:hAnsi="Cambria"/>
          <w:b/>
          <w:sz w:val="22"/>
          <w:szCs w:val="22"/>
        </w:rPr>
        <w:instrText xml:space="preserve"> REF _Ref301953866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13</w:t>
      </w:r>
      <w:r w:rsidRPr="007A464A">
        <w:rPr>
          <w:rFonts w:ascii="Cambria" w:hAnsi="Cambria"/>
          <w:b/>
          <w:sz w:val="22"/>
          <w:szCs w:val="22"/>
        </w:rPr>
        <w:fldChar w:fldCharType="end"/>
      </w:r>
      <w:r w:rsidRPr="007A464A">
        <w:rPr>
          <w:rFonts w:ascii="Cambria" w:hAnsi="Cambria"/>
          <w:sz w:val="22"/>
          <w:szCs w:val="22"/>
        </w:rPr>
        <w:t xml:space="preserve"> (Resolution of Disputes).</w:t>
      </w:r>
    </w:p>
    <w:p w14:paraId="62BA716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Employer must not require an Employee to:</w:t>
      </w:r>
    </w:p>
    <w:p w14:paraId="259E3372" w14:textId="77777777"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perform ordinary hours of work outside the times of 7.00am to 7.00pm on any weekday (the “span of hours”); or</w:t>
      </w:r>
    </w:p>
    <w:p w14:paraId="412875E1" w14:textId="77777777"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perform ordinary hours of work on Saturdays, Sundays or Public Holidays.</w:t>
      </w:r>
    </w:p>
    <w:p w14:paraId="483F0DE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In determining the days and hours of duty, both the Employer and the Employee accept that the Employee is eligible to use the flexibility of these arrangements to take time off by agreement, subject to meeting the specified leave requirement(s) and not unduly affecting the work requirements of the Employer. Agreement by the Employer will not be unreasonably withheld.</w:t>
      </w:r>
    </w:p>
    <w:p w14:paraId="796CCBEB" w14:textId="77777777" w:rsidR="00FE641A" w:rsidRPr="007A464A" w:rsidRDefault="00FE641A" w:rsidP="00FE641A">
      <w:pPr>
        <w:pStyle w:val="Level1"/>
        <w:rPr>
          <w:rFonts w:ascii="Cambria" w:hAnsi="Cambria"/>
        </w:rPr>
      </w:pPr>
      <w:bookmarkStart w:id="499" w:name="_Ref301958621"/>
      <w:bookmarkStart w:id="500" w:name="_Toc168412279"/>
      <w:r w:rsidRPr="007A464A">
        <w:rPr>
          <w:rFonts w:ascii="Cambria" w:hAnsi="Cambria"/>
        </w:rPr>
        <w:t>Shift Work</w:t>
      </w:r>
      <w:bookmarkEnd w:id="499"/>
      <w:bookmarkEnd w:id="500"/>
    </w:p>
    <w:p w14:paraId="5DD7DCA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01" w:name="_Ref301958245"/>
      <w:r w:rsidRPr="007A464A">
        <w:rPr>
          <w:rFonts w:ascii="Cambria" w:hAnsi="Cambria"/>
          <w:sz w:val="22"/>
          <w:szCs w:val="22"/>
          <w:lang w:val="en-AU"/>
        </w:rPr>
        <w:t>What is Shift Work</w:t>
      </w:r>
      <w:bookmarkEnd w:id="501"/>
    </w:p>
    <w:p w14:paraId="3D38A3E5" w14:textId="30C09580" w:rsidR="00FE641A" w:rsidRPr="007A464A" w:rsidRDefault="00FE641A" w:rsidP="00FE641A">
      <w:pPr>
        <w:pStyle w:val="Level3"/>
        <w:rPr>
          <w:rFonts w:ascii="Cambria" w:hAnsi="Cambria"/>
          <w:sz w:val="22"/>
          <w:szCs w:val="22"/>
        </w:rPr>
      </w:pPr>
      <w:bookmarkStart w:id="502" w:name="_Ref442190786"/>
      <w:r w:rsidRPr="007A464A">
        <w:rPr>
          <w:rFonts w:ascii="Cambria" w:hAnsi="Cambria"/>
          <w:sz w:val="22"/>
          <w:szCs w:val="22"/>
        </w:rPr>
        <w:t>Shift Work is when an Employee</w:t>
      </w:r>
      <w:r w:rsidR="00667D69" w:rsidRPr="007A464A">
        <w:rPr>
          <w:rFonts w:ascii="Cambria" w:hAnsi="Cambria"/>
          <w:sz w:val="22"/>
          <w:szCs w:val="22"/>
        </w:rPr>
        <w:t xml:space="preserve"> (excluding a Casual Employee)</w:t>
      </w:r>
      <w:r w:rsidRPr="007A464A">
        <w:rPr>
          <w:rFonts w:ascii="Cambria" w:hAnsi="Cambria"/>
          <w:sz w:val="22"/>
          <w:szCs w:val="22"/>
        </w:rPr>
        <w:t xml:space="preserve"> is required to perform rostered ordinary hours of work averaging up to 76 hours per fortnight, except for Custodial Officers in the Custodial Officers Structure whose ordinary hours are described in </w:t>
      </w:r>
      <w:r w:rsidRPr="007A464A">
        <w:rPr>
          <w:rFonts w:ascii="Cambria" w:hAnsi="Cambria"/>
          <w:b/>
          <w:bCs/>
          <w:sz w:val="22"/>
          <w:szCs w:val="22"/>
        </w:rPr>
        <w:t xml:space="preserve">clause </w:t>
      </w:r>
      <w:r w:rsidR="00AE4B2E" w:rsidRPr="007A464A">
        <w:rPr>
          <w:rFonts w:ascii="Cambria" w:hAnsi="Cambria"/>
          <w:b/>
          <w:bCs/>
          <w:sz w:val="22"/>
          <w:szCs w:val="22"/>
        </w:rPr>
        <w:fldChar w:fldCharType="begin"/>
      </w:r>
      <w:r w:rsidR="00AE4B2E" w:rsidRPr="007A464A">
        <w:rPr>
          <w:rFonts w:ascii="Cambria" w:hAnsi="Cambria"/>
          <w:b/>
          <w:bCs/>
          <w:sz w:val="22"/>
          <w:szCs w:val="22"/>
        </w:rPr>
        <w:instrText xml:space="preserve"> REF _Ref45039711 \w \h </w:instrText>
      </w:r>
      <w:r w:rsidR="004544D3" w:rsidRPr="007A464A">
        <w:rPr>
          <w:rFonts w:ascii="Cambria" w:hAnsi="Cambria"/>
          <w:b/>
          <w:bCs/>
          <w:sz w:val="22"/>
          <w:szCs w:val="22"/>
        </w:rPr>
        <w:instrText xml:space="preserve"> \* MERGEFORMAT </w:instrText>
      </w:r>
      <w:r w:rsidR="00AE4B2E" w:rsidRPr="007A464A">
        <w:rPr>
          <w:rFonts w:ascii="Cambria" w:hAnsi="Cambria"/>
          <w:b/>
          <w:bCs/>
          <w:sz w:val="22"/>
          <w:szCs w:val="22"/>
        </w:rPr>
      </w:r>
      <w:r w:rsidR="00AE4B2E" w:rsidRPr="007A464A">
        <w:rPr>
          <w:rFonts w:ascii="Cambria" w:hAnsi="Cambria"/>
          <w:b/>
          <w:bCs/>
          <w:sz w:val="22"/>
          <w:szCs w:val="22"/>
        </w:rPr>
        <w:fldChar w:fldCharType="separate"/>
      </w:r>
      <w:r w:rsidR="00305036">
        <w:rPr>
          <w:rFonts w:ascii="Cambria" w:hAnsi="Cambria"/>
          <w:b/>
          <w:bCs/>
          <w:sz w:val="22"/>
          <w:szCs w:val="22"/>
        </w:rPr>
        <w:t>43.1(b)</w:t>
      </w:r>
      <w:r w:rsidR="00AE4B2E" w:rsidRPr="007A464A">
        <w:rPr>
          <w:rFonts w:ascii="Cambria" w:hAnsi="Cambria"/>
          <w:b/>
          <w:bCs/>
          <w:sz w:val="22"/>
          <w:szCs w:val="22"/>
        </w:rPr>
        <w:fldChar w:fldCharType="end"/>
      </w:r>
      <w:r w:rsidR="00505A7E" w:rsidRPr="007A464A">
        <w:rPr>
          <w:rFonts w:ascii="Cambria" w:hAnsi="Cambria"/>
          <w:b/>
          <w:bCs/>
          <w:sz w:val="22"/>
          <w:szCs w:val="22"/>
        </w:rPr>
        <w:t xml:space="preserve"> </w:t>
      </w:r>
      <w:r w:rsidRPr="007A464A">
        <w:rPr>
          <w:rFonts w:ascii="Cambria" w:hAnsi="Cambria"/>
          <w:sz w:val="22"/>
          <w:szCs w:val="22"/>
        </w:rPr>
        <w:t>below. Ordinary hours of work do not necessarily have to be worked within a 24/7 operation but must include as part of a regular pattern or regular roster cycle:</w:t>
      </w:r>
      <w:bookmarkEnd w:id="502"/>
    </w:p>
    <w:p w14:paraId="40F46EF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Saturday; or</w:t>
      </w:r>
    </w:p>
    <w:p w14:paraId="7C52E83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Sunday; or</w:t>
      </w:r>
    </w:p>
    <w:p w14:paraId="13A2FC3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Public Holiday, or</w:t>
      </w:r>
    </w:p>
    <w:p w14:paraId="6EB398F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 afternoon/night shift.</w:t>
      </w:r>
    </w:p>
    <w:p w14:paraId="424B5E66" w14:textId="77777777" w:rsidR="00667D69" w:rsidRPr="007A464A" w:rsidRDefault="00667D69" w:rsidP="00667D69">
      <w:pPr>
        <w:pStyle w:val="Level3"/>
        <w:rPr>
          <w:rFonts w:ascii="Cambria" w:hAnsi="Cambria"/>
          <w:b/>
          <w:bCs/>
          <w:sz w:val="22"/>
          <w:szCs w:val="22"/>
        </w:rPr>
      </w:pPr>
      <w:bookmarkStart w:id="503" w:name="_Ref45039711"/>
      <w:r w:rsidRPr="007A464A">
        <w:rPr>
          <w:rFonts w:ascii="Cambria" w:hAnsi="Cambria"/>
          <w:b/>
          <w:bCs/>
          <w:sz w:val="22"/>
          <w:szCs w:val="22"/>
        </w:rPr>
        <w:t>Casual Shift Work</w:t>
      </w:r>
    </w:p>
    <w:p w14:paraId="6071382F" w14:textId="77777777" w:rsidR="00667D69" w:rsidRPr="007A464A" w:rsidRDefault="00667D69" w:rsidP="00667D69">
      <w:pPr>
        <w:ind w:left="1418"/>
        <w:rPr>
          <w:rFonts w:ascii="Cambria" w:hAnsi="Cambria"/>
          <w:sz w:val="22"/>
          <w:szCs w:val="22"/>
        </w:rPr>
      </w:pPr>
      <w:r w:rsidRPr="007A464A">
        <w:rPr>
          <w:rFonts w:ascii="Cambria" w:hAnsi="Cambria"/>
          <w:sz w:val="22"/>
          <w:szCs w:val="22"/>
        </w:rPr>
        <w:t>A Casual Employee will be entitled to be paid shift penalties in accordance with this clause, where they are engaged to perform work in a role which, as part of its usual operations, would include</w:t>
      </w:r>
      <w:r w:rsidRPr="007A464A">
        <w:rPr>
          <w:rFonts w:ascii="Cambria" w:hAnsi="Cambria"/>
        </w:rPr>
        <w:t xml:space="preserve"> </w:t>
      </w:r>
      <w:r w:rsidRPr="007A464A">
        <w:rPr>
          <w:rFonts w:ascii="Cambria" w:hAnsi="Cambria"/>
          <w:sz w:val="22"/>
          <w:szCs w:val="22"/>
        </w:rPr>
        <w:t>rostered ordinary hours of work, which while not necessarily worked within a 24/7 operation, must include:</w:t>
      </w:r>
    </w:p>
    <w:p w14:paraId="728547B3" w14:textId="77777777" w:rsidR="00667D69" w:rsidRPr="007A464A" w:rsidRDefault="00667D69" w:rsidP="00667D69">
      <w:pPr>
        <w:pStyle w:val="Level4"/>
        <w:rPr>
          <w:rFonts w:ascii="Cambria" w:hAnsi="Cambria"/>
          <w:sz w:val="22"/>
          <w:szCs w:val="22"/>
        </w:rPr>
      </w:pPr>
      <w:r w:rsidRPr="007A464A">
        <w:rPr>
          <w:rFonts w:ascii="Cambria" w:hAnsi="Cambria"/>
          <w:sz w:val="22"/>
          <w:szCs w:val="22"/>
        </w:rPr>
        <w:t>a Saturday,</w:t>
      </w:r>
    </w:p>
    <w:p w14:paraId="7E1C9C0E" w14:textId="77777777" w:rsidR="00667D69" w:rsidRPr="007A464A" w:rsidRDefault="00667D69" w:rsidP="00667D69">
      <w:pPr>
        <w:pStyle w:val="Level4"/>
        <w:rPr>
          <w:rFonts w:ascii="Cambria" w:hAnsi="Cambria"/>
          <w:sz w:val="22"/>
          <w:szCs w:val="22"/>
        </w:rPr>
      </w:pPr>
      <w:r w:rsidRPr="007A464A">
        <w:rPr>
          <w:rFonts w:ascii="Cambria" w:hAnsi="Cambria"/>
          <w:sz w:val="22"/>
          <w:szCs w:val="22"/>
        </w:rPr>
        <w:t>a Sunday</w:t>
      </w:r>
    </w:p>
    <w:p w14:paraId="2A9BB302" w14:textId="77777777" w:rsidR="00667D69" w:rsidRPr="007A464A" w:rsidRDefault="00667D69" w:rsidP="00667D69">
      <w:pPr>
        <w:pStyle w:val="Level4"/>
        <w:rPr>
          <w:rFonts w:ascii="Cambria" w:hAnsi="Cambria"/>
          <w:sz w:val="22"/>
          <w:szCs w:val="22"/>
        </w:rPr>
      </w:pPr>
      <w:r w:rsidRPr="007A464A">
        <w:rPr>
          <w:rFonts w:ascii="Cambria" w:hAnsi="Cambria"/>
          <w:sz w:val="22"/>
          <w:szCs w:val="22"/>
        </w:rPr>
        <w:t>a Public Holidays, or</w:t>
      </w:r>
    </w:p>
    <w:p w14:paraId="322F1930" w14:textId="77777777" w:rsidR="00667D69" w:rsidRPr="007A464A" w:rsidRDefault="00667D69" w:rsidP="00667D69">
      <w:pPr>
        <w:pStyle w:val="Level4"/>
        <w:rPr>
          <w:rFonts w:ascii="Cambria" w:hAnsi="Cambria"/>
          <w:sz w:val="22"/>
          <w:szCs w:val="22"/>
        </w:rPr>
      </w:pPr>
      <w:r w:rsidRPr="007A464A">
        <w:rPr>
          <w:rFonts w:ascii="Cambria" w:hAnsi="Cambria"/>
          <w:sz w:val="22"/>
          <w:szCs w:val="22"/>
        </w:rPr>
        <w:t>an afternoon/night shift</w:t>
      </w:r>
    </w:p>
    <w:p w14:paraId="7B00D9CE" w14:textId="62A52CA4" w:rsidR="00FE641A" w:rsidRPr="007A464A" w:rsidRDefault="00FE641A" w:rsidP="00FE641A">
      <w:pPr>
        <w:pStyle w:val="Level3"/>
        <w:rPr>
          <w:rFonts w:ascii="Cambria" w:hAnsi="Cambria"/>
          <w:sz w:val="22"/>
          <w:szCs w:val="22"/>
        </w:rPr>
      </w:pPr>
      <w:bookmarkStart w:id="504" w:name="_Ref167461673"/>
      <w:r w:rsidRPr="007A464A">
        <w:rPr>
          <w:rFonts w:ascii="Cambria" w:hAnsi="Cambria"/>
          <w:sz w:val="22"/>
          <w:szCs w:val="22"/>
        </w:rPr>
        <w:t>The ordinary hours of work for Custodial Officers in the Custodial Structure may be up to 80 hours, averaged per fortnight over a roster cycle comprising:</w:t>
      </w:r>
      <w:bookmarkEnd w:id="503"/>
      <w:bookmarkEnd w:id="504"/>
    </w:p>
    <w:p w14:paraId="6AB0A12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76 ordinary hours, and</w:t>
      </w:r>
    </w:p>
    <w:p w14:paraId="152355F9" w14:textId="77777777" w:rsidR="00FE641A" w:rsidRPr="007A464A" w:rsidRDefault="00FE641A" w:rsidP="00FE641A">
      <w:pPr>
        <w:pStyle w:val="Level4"/>
        <w:rPr>
          <w:rFonts w:ascii="Cambria" w:hAnsi="Cambria"/>
          <w:sz w:val="22"/>
          <w:szCs w:val="22"/>
        </w:rPr>
      </w:pPr>
      <w:r w:rsidRPr="007A464A">
        <w:rPr>
          <w:rFonts w:ascii="Cambria" w:hAnsi="Cambria"/>
          <w:sz w:val="22"/>
          <w:szCs w:val="22"/>
        </w:rPr>
        <w:t>4 reasonable additional hours of work,</w:t>
      </w:r>
    </w:p>
    <w:p w14:paraId="07A5EE27" w14:textId="3E4C85BC" w:rsidR="00FE641A" w:rsidRPr="007A464A" w:rsidRDefault="00FE641A" w:rsidP="00FE641A">
      <w:pPr>
        <w:pStyle w:val="Level3"/>
        <w:rPr>
          <w:rFonts w:ascii="Cambria" w:hAnsi="Cambria"/>
          <w:sz w:val="22"/>
          <w:szCs w:val="22"/>
        </w:rPr>
      </w:pPr>
      <w:bookmarkStart w:id="505" w:name="_Ref45039871"/>
      <w:r w:rsidRPr="007A464A">
        <w:rPr>
          <w:rFonts w:ascii="Cambria" w:hAnsi="Cambria"/>
          <w:sz w:val="22"/>
          <w:szCs w:val="22"/>
        </w:rPr>
        <w:t xml:space="preserve">The arrangement of hours for Custodial officers, set out in </w:t>
      </w:r>
      <w:r w:rsidR="00AE4B2E" w:rsidRPr="007A464A">
        <w:rPr>
          <w:rFonts w:ascii="Cambria" w:hAnsi="Cambria"/>
          <w:b/>
          <w:bCs/>
          <w:sz w:val="22"/>
          <w:szCs w:val="22"/>
        </w:rPr>
        <w:t xml:space="preserve">clause </w:t>
      </w:r>
      <w:r w:rsidR="00AE4B2E" w:rsidRPr="007A464A">
        <w:rPr>
          <w:rFonts w:ascii="Cambria" w:hAnsi="Cambria"/>
          <w:b/>
          <w:bCs/>
          <w:sz w:val="22"/>
          <w:szCs w:val="22"/>
        </w:rPr>
        <w:fldChar w:fldCharType="begin"/>
      </w:r>
      <w:r w:rsidR="00AE4B2E" w:rsidRPr="007A464A">
        <w:rPr>
          <w:rFonts w:ascii="Cambria" w:hAnsi="Cambria"/>
          <w:b/>
          <w:bCs/>
          <w:sz w:val="22"/>
          <w:szCs w:val="22"/>
        </w:rPr>
        <w:instrText xml:space="preserve"> REF _Ref45039711 \w \h </w:instrText>
      </w:r>
      <w:r w:rsidR="004544D3" w:rsidRPr="007A464A">
        <w:rPr>
          <w:rFonts w:ascii="Cambria" w:hAnsi="Cambria"/>
          <w:b/>
          <w:bCs/>
          <w:sz w:val="22"/>
          <w:szCs w:val="22"/>
        </w:rPr>
        <w:instrText xml:space="preserve"> \* MERGEFORMAT </w:instrText>
      </w:r>
      <w:r w:rsidR="00AE4B2E" w:rsidRPr="007A464A">
        <w:rPr>
          <w:rFonts w:ascii="Cambria" w:hAnsi="Cambria"/>
          <w:b/>
          <w:bCs/>
          <w:sz w:val="22"/>
          <w:szCs w:val="22"/>
        </w:rPr>
      </w:r>
      <w:r w:rsidR="00AE4B2E" w:rsidRPr="007A464A">
        <w:rPr>
          <w:rFonts w:ascii="Cambria" w:hAnsi="Cambria"/>
          <w:b/>
          <w:bCs/>
          <w:sz w:val="22"/>
          <w:szCs w:val="22"/>
        </w:rPr>
        <w:fldChar w:fldCharType="separate"/>
      </w:r>
      <w:r w:rsidR="00305036">
        <w:rPr>
          <w:rFonts w:ascii="Cambria" w:hAnsi="Cambria"/>
          <w:b/>
          <w:bCs/>
          <w:sz w:val="22"/>
          <w:szCs w:val="22"/>
        </w:rPr>
        <w:t>43.1(b)</w:t>
      </w:r>
      <w:r w:rsidR="00AE4B2E" w:rsidRPr="007A464A">
        <w:rPr>
          <w:rFonts w:ascii="Cambria" w:hAnsi="Cambria"/>
          <w:b/>
          <w:bCs/>
          <w:sz w:val="22"/>
          <w:szCs w:val="22"/>
        </w:rPr>
        <w:fldChar w:fldCharType="end"/>
      </w:r>
      <w:r w:rsidR="00AE4B2E" w:rsidRPr="007A464A">
        <w:rPr>
          <w:rFonts w:ascii="Cambria" w:hAnsi="Cambria"/>
          <w:b/>
          <w:bCs/>
          <w:sz w:val="22"/>
          <w:szCs w:val="22"/>
        </w:rPr>
        <w:t xml:space="preserve"> </w:t>
      </w:r>
      <w:r w:rsidRPr="007A464A">
        <w:rPr>
          <w:rFonts w:ascii="Cambria" w:hAnsi="Cambria"/>
          <w:sz w:val="22"/>
          <w:szCs w:val="22"/>
        </w:rPr>
        <w:t>is a long-standing industrial arrangement which:</w:t>
      </w:r>
      <w:bookmarkEnd w:id="505"/>
      <w:r w:rsidRPr="007A464A">
        <w:rPr>
          <w:rFonts w:ascii="Cambria" w:hAnsi="Cambria"/>
          <w:sz w:val="22"/>
          <w:szCs w:val="22"/>
        </w:rPr>
        <w:t xml:space="preserve"> </w:t>
      </w:r>
    </w:p>
    <w:p w14:paraId="03AE0698" w14:textId="5ECD679B" w:rsidR="00FE641A" w:rsidRPr="007A464A" w:rsidRDefault="00FE641A" w:rsidP="00FE641A">
      <w:pPr>
        <w:pStyle w:val="Level4"/>
        <w:rPr>
          <w:rFonts w:ascii="Cambria" w:hAnsi="Cambria"/>
          <w:sz w:val="22"/>
          <w:szCs w:val="22"/>
        </w:rPr>
      </w:pPr>
      <w:r w:rsidRPr="007A464A">
        <w:rPr>
          <w:rFonts w:ascii="Cambria" w:hAnsi="Cambria"/>
          <w:sz w:val="22"/>
          <w:szCs w:val="22"/>
        </w:rPr>
        <w:t>is reflective of the historical pattern of work for Custodial Officers as per prior industrial instruments;</w:t>
      </w:r>
      <w:r w:rsidR="00627434" w:rsidRPr="007A464A">
        <w:rPr>
          <w:rFonts w:ascii="Cambria" w:hAnsi="Cambria"/>
          <w:sz w:val="22"/>
          <w:szCs w:val="22"/>
        </w:rPr>
        <w:t xml:space="preserve"> and</w:t>
      </w:r>
    </w:p>
    <w:p w14:paraId="463FA014" w14:textId="052EB7FD" w:rsidR="00FE641A" w:rsidRPr="007A464A" w:rsidRDefault="00FE641A" w:rsidP="00FE641A">
      <w:pPr>
        <w:pStyle w:val="Level4"/>
        <w:rPr>
          <w:rFonts w:ascii="Cambria" w:hAnsi="Cambria"/>
          <w:sz w:val="22"/>
          <w:szCs w:val="22"/>
        </w:rPr>
      </w:pPr>
      <w:r w:rsidRPr="007A464A">
        <w:rPr>
          <w:rFonts w:ascii="Cambria" w:hAnsi="Cambria"/>
          <w:sz w:val="22"/>
          <w:szCs w:val="22"/>
        </w:rPr>
        <w:t>is required for the 24-hour, 7 day per week operations of Corrections Victoria</w:t>
      </w:r>
      <w:r w:rsidR="00627434" w:rsidRPr="007A464A">
        <w:rPr>
          <w:rFonts w:ascii="Cambria" w:hAnsi="Cambria"/>
          <w:sz w:val="22"/>
          <w:szCs w:val="22"/>
        </w:rPr>
        <w:t>; and</w:t>
      </w:r>
    </w:p>
    <w:p w14:paraId="11ECF536" w14:textId="2DC608E4" w:rsidR="00FE641A" w:rsidRPr="007A464A" w:rsidRDefault="00FE641A" w:rsidP="00FE641A">
      <w:pPr>
        <w:pStyle w:val="Level4"/>
        <w:rPr>
          <w:rFonts w:ascii="Cambria" w:hAnsi="Cambria"/>
          <w:sz w:val="22"/>
          <w:szCs w:val="22"/>
        </w:rPr>
      </w:pPr>
      <w:r w:rsidRPr="007A464A">
        <w:rPr>
          <w:rFonts w:ascii="Cambria" w:hAnsi="Cambria"/>
          <w:sz w:val="22"/>
          <w:szCs w:val="22"/>
        </w:rPr>
        <w:t xml:space="preserve">provides additional remuneration to the total of 5.26% to employees who work this pattern of hours in accordance with </w:t>
      </w:r>
      <w:r w:rsidRPr="007A464A">
        <w:rPr>
          <w:rFonts w:ascii="Cambria" w:hAnsi="Cambria"/>
          <w:b/>
          <w:bCs w:val="0"/>
          <w:sz w:val="22"/>
          <w:szCs w:val="22"/>
        </w:rPr>
        <w:t xml:space="preserve">clause </w:t>
      </w:r>
      <w:r w:rsidR="00AE4B2E" w:rsidRPr="007A464A">
        <w:rPr>
          <w:rFonts w:ascii="Cambria" w:hAnsi="Cambria"/>
          <w:b/>
          <w:bCs w:val="0"/>
          <w:sz w:val="22"/>
          <w:szCs w:val="22"/>
        </w:rPr>
        <w:fldChar w:fldCharType="begin"/>
      </w:r>
      <w:r w:rsidR="00AE4B2E" w:rsidRPr="007A464A">
        <w:rPr>
          <w:rFonts w:ascii="Cambria" w:hAnsi="Cambria"/>
          <w:b/>
          <w:bCs w:val="0"/>
          <w:sz w:val="22"/>
          <w:szCs w:val="22"/>
        </w:rPr>
        <w:instrText xml:space="preserve"> REF _Ref443051080 \w \h </w:instrText>
      </w:r>
      <w:r w:rsidR="004544D3" w:rsidRPr="007A464A">
        <w:rPr>
          <w:rFonts w:ascii="Cambria" w:hAnsi="Cambria"/>
          <w:b/>
          <w:bCs w:val="0"/>
          <w:sz w:val="22"/>
          <w:szCs w:val="22"/>
        </w:rPr>
        <w:instrText xml:space="preserve"> \* MERGEFORMAT </w:instrText>
      </w:r>
      <w:r w:rsidR="00AE4B2E" w:rsidRPr="007A464A">
        <w:rPr>
          <w:rFonts w:ascii="Cambria" w:hAnsi="Cambria"/>
          <w:b/>
          <w:bCs w:val="0"/>
          <w:sz w:val="22"/>
          <w:szCs w:val="22"/>
        </w:rPr>
      </w:r>
      <w:r w:rsidR="00AE4B2E" w:rsidRPr="007A464A">
        <w:rPr>
          <w:rFonts w:ascii="Cambria" w:hAnsi="Cambria"/>
          <w:b/>
          <w:bCs w:val="0"/>
          <w:sz w:val="22"/>
          <w:szCs w:val="22"/>
        </w:rPr>
        <w:fldChar w:fldCharType="separate"/>
      </w:r>
      <w:r w:rsidR="00305036">
        <w:rPr>
          <w:rFonts w:ascii="Cambria" w:hAnsi="Cambria"/>
          <w:b/>
          <w:bCs w:val="0"/>
          <w:sz w:val="22"/>
          <w:szCs w:val="22"/>
        </w:rPr>
        <w:t>4.1(c)</w:t>
      </w:r>
      <w:r w:rsidR="00AE4B2E" w:rsidRPr="007A464A">
        <w:rPr>
          <w:rFonts w:ascii="Cambria" w:hAnsi="Cambria"/>
          <w:b/>
          <w:bCs w:val="0"/>
          <w:sz w:val="22"/>
          <w:szCs w:val="22"/>
        </w:rPr>
        <w:fldChar w:fldCharType="end"/>
      </w:r>
      <w:r w:rsidR="00841B84" w:rsidRPr="007A464A">
        <w:rPr>
          <w:rFonts w:ascii="Cambria" w:hAnsi="Cambria"/>
          <w:b/>
          <w:bCs w:val="0"/>
          <w:sz w:val="22"/>
          <w:szCs w:val="22"/>
        </w:rPr>
        <w:t xml:space="preserve"> </w:t>
      </w:r>
      <w:r w:rsidRPr="007A464A">
        <w:rPr>
          <w:rFonts w:ascii="Cambria" w:hAnsi="Cambria"/>
          <w:sz w:val="22"/>
          <w:szCs w:val="22"/>
        </w:rPr>
        <w:t xml:space="preserve">of </w:t>
      </w:r>
      <w:r w:rsidR="003D0144" w:rsidRPr="007A464A">
        <w:rPr>
          <w:rFonts w:ascii="Cambria" w:hAnsi="Cambria"/>
          <w:b/>
          <w:bCs w:val="0"/>
          <w:sz w:val="22"/>
          <w:szCs w:val="22"/>
        </w:rPr>
        <w:fldChar w:fldCharType="begin"/>
      </w:r>
      <w:r w:rsidR="003D0144" w:rsidRPr="007A464A">
        <w:rPr>
          <w:rFonts w:ascii="Cambria" w:hAnsi="Cambria"/>
          <w:b/>
          <w:bCs w:val="0"/>
          <w:sz w:val="22"/>
          <w:szCs w:val="22"/>
        </w:rPr>
        <w:instrText xml:space="preserve"> REF _Ref45039783 \w \h  \* MERGEFORMAT </w:instrText>
      </w:r>
      <w:r w:rsidR="003D0144" w:rsidRPr="007A464A">
        <w:rPr>
          <w:rFonts w:ascii="Cambria" w:hAnsi="Cambria"/>
          <w:b/>
          <w:bCs w:val="0"/>
          <w:sz w:val="22"/>
          <w:szCs w:val="22"/>
        </w:rPr>
      </w:r>
      <w:r w:rsidR="003D0144" w:rsidRPr="007A464A">
        <w:rPr>
          <w:rFonts w:ascii="Cambria" w:hAnsi="Cambria"/>
          <w:b/>
          <w:bCs w:val="0"/>
          <w:sz w:val="22"/>
          <w:szCs w:val="22"/>
        </w:rPr>
        <w:fldChar w:fldCharType="separate"/>
      </w:r>
      <w:r w:rsidR="00305036">
        <w:rPr>
          <w:rFonts w:ascii="Cambria" w:hAnsi="Cambria"/>
          <w:b/>
          <w:bCs w:val="0"/>
          <w:sz w:val="22"/>
          <w:szCs w:val="22"/>
        </w:rPr>
        <w:t>Appendix 1</w:t>
      </w:r>
      <w:r w:rsidR="003D0144" w:rsidRPr="007A464A">
        <w:rPr>
          <w:rFonts w:ascii="Cambria" w:hAnsi="Cambria"/>
          <w:b/>
          <w:bCs w:val="0"/>
          <w:sz w:val="22"/>
          <w:szCs w:val="22"/>
        </w:rPr>
        <w:fldChar w:fldCharType="end"/>
      </w:r>
      <w:r w:rsidRPr="007A464A">
        <w:rPr>
          <w:rFonts w:ascii="Cambria" w:hAnsi="Cambria"/>
          <w:sz w:val="22"/>
          <w:szCs w:val="22"/>
        </w:rPr>
        <w:t xml:space="preserve">. The Salaries in </w:t>
      </w:r>
      <w:r w:rsidRPr="007A464A">
        <w:rPr>
          <w:rFonts w:ascii="Cambria" w:hAnsi="Cambria"/>
          <w:b/>
          <w:bCs w:val="0"/>
          <w:sz w:val="22"/>
          <w:szCs w:val="22"/>
        </w:rPr>
        <w:t xml:space="preserve">clause </w:t>
      </w:r>
      <w:r w:rsidR="003D0144" w:rsidRPr="007A464A">
        <w:rPr>
          <w:rFonts w:ascii="Cambria" w:hAnsi="Cambria"/>
          <w:b/>
          <w:bCs w:val="0"/>
          <w:sz w:val="22"/>
          <w:szCs w:val="22"/>
        </w:rPr>
        <w:fldChar w:fldCharType="begin"/>
      </w:r>
      <w:r w:rsidR="003D0144" w:rsidRPr="007A464A">
        <w:rPr>
          <w:rFonts w:ascii="Cambria" w:hAnsi="Cambria"/>
          <w:b/>
          <w:bCs w:val="0"/>
          <w:sz w:val="22"/>
          <w:szCs w:val="22"/>
        </w:rPr>
        <w:instrText xml:space="preserve"> REF _Ref45039804 \w \h </w:instrText>
      </w:r>
      <w:r w:rsidR="004544D3" w:rsidRPr="007A464A">
        <w:rPr>
          <w:rFonts w:ascii="Cambria" w:hAnsi="Cambria"/>
          <w:b/>
          <w:bCs w:val="0"/>
          <w:sz w:val="22"/>
          <w:szCs w:val="22"/>
        </w:rPr>
        <w:instrText xml:space="preserve"> \* MERGEFORMAT </w:instrText>
      </w:r>
      <w:r w:rsidR="003D0144" w:rsidRPr="007A464A">
        <w:rPr>
          <w:rFonts w:ascii="Cambria" w:hAnsi="Cambria"/>
          <w:b/>
          <w:bCs w:val="0"/>
          <w:sz w:val="22"/>
          <w:szCs w:val="22"/>
        </w:rPr>
      </w:r>
      <w:r w:rsidR="003D0144" w:rsidRPr="007A464A">
        <w:rPr>
          <w:rFonts w:ascii="Cambria" w:hAnsi="Cambria"/>
          <w:b/>
          <w:bCs w:val="0"/>
          <w:sz w:val="22"/>
          <w:szCs w:val="22"/>
        </w:rPr>
        <w:fldChar w:fldCharType="separate"/>
      </w:r>
      <w:r w:rsidR="00305036">
        <w:rPr>
          <w:rFonts w:ascii="Cambria" w:hAnsi="Cambria"/>
          <w:b/>
          <w:bCs w:val="0"/>
          <w:sz w:val="22"/>
          <w:szCs w:val="22"/>
        </w:rPr>
        <w:t>7.4</w:t>
      </w:r>
      <w:r w:rsidR="003D0144" w:rsidRPr="007A464A">
        <w:rPr>
          <w:rFonts w:ascii="Cambria" w:hAnsi="Cambria"/>
          <w:b/>
          <w:bCs w:val="0"/>
          <w:sz w:val="22"/>
          <w:szCs w:val="22"/>
        </w:rPr>
        <w:fldChar w:fldCharType="end"/>
      </w:r>
      <w:r w:rsidRPr="007A464A">
        <w:rPr>
          <w:rFonts w:ascii="Cambria" w:hAnsi="Cambria"/>
          <w:sz w:val="22"/>
          <w:szCs w:val="22"/>
        </w:rPr>
        <w:t xml:space="preserve"> of </w:t>
      </w:r>
      <w:r w:rsidR="003D0144" w:rsidRPr="007A464A">
        <w:rPr>
          <w:rFonts w:ascii="Cambria" w:hAnsi="Cambria"/>
          <w:b/>
          <w:bCs w:val="0"/>
          <w:sz w:val="22"/>
          <w:szCs w:val="22"/>
        </w:rPr>
        <w:fldChar w:fldCharType="begin"/>
      </w:r>
      <w:r w:rsidR="003D0144" w:rsidRPr="007A464A">
        <w:rPr>
          <w:rFonts w:ascii="Cambria" w:hAnsi="Cambria"/>
          <w:b/>
          <w:bCs w:val="0"/>
          <w:sz w:val="22"/>
          <w:szCs w:val="22"/>
        </w:rPr>
        <w:instrText xml:space="preserve"> REF _Ref45039783 \w \h  \* MERGEFORMAT </w:instrText>
      </w:r>
      <w:r w:rsidR="003D0144" w:rsidRPr="007A464A">
        <w:rPr>
          <w:rFonts w:ascii="Cambria" w:hAnsi="Cambria"/>
          <w:b/>
          <w:bCs w:val="0"/>
          <w:sz w:val="22"/>
          <w:szCs w:val="22"/>
        </w:rPr>
      </w:r>
      <w:r w:rsidR="003D0144" w:rsidRPr="007A464A">
        <w:rPr>
          <w:rFonts w:ascii="Cambria" w:hAnsi="Cambria"/>
          <w:b/>
          <w:bCs w:val="0"/>
          <w:sz w:val="22"/>
          <w:szCs w:val="22"/>
        </w:rPr>
        <w:fldChar w:fldCharType="separate"/>
      </w:r>
      <w:r w:rsidR="00305036">
        <w:rPr>
          <w:rFonts w:ascii="Cambria" w:hAnsi="Cambria"/>
          <w:b/>
          <w:bCs w:val="0"/>
          <w:sz w:val="22"/>
          <w:szCs w:val="22"/>
        </w:rPr>
        <w:t>Appendix 1</w:t>
      </w:r>
      <w:r w:rsidR="003D0144" w:rsidRPr="007A464A">
        <w:rPr>
          <w:rFonts w:ascii="Cambria" w:hAnsi="Cambria"/>
          <w:b/>
          <w:bCs w:val="0"/>
          <w:sz w:val="22"/>
          <w:szCs w:val="22"/>
        </w:rPr>
        <w:fldChar w:fldCharType="end"/>
      </w:r>
      <w:r w:rsidRPr="007A464A">
        <w:rPr>
          <w:rFonts w:ascii="Cambria" w:hAnsi="Cambria"/>
          <w:sz w:val="22"/>
          <w:szCs w:val="22"/>
        </w:rPr>
        <w:t xml:space="preserve"> include the additional 5.26% for additional hours worked.</w:t>
      </w:r>
    </w:p>
    <w:p w14:paraId="4A87D934" w14:textId="01530321" w:rsidR="00FE641A" w:rsidRPr="007A464A" w:rsidRDefault="00FE641A" w:rsidP="00FE641A">
      <w:pPr>
        <w:pStyle w:val="Level3"/>
        <w:rPr>
          <w:rFonts w:ascii="Cambria" w:hAnsi="Cambria"/>
          <w:sz w:val="22"/>
          <w:szCs w:val="22"/>
        </w:rPr>
      </w:pPr>
      <w:bookmarkStart w:id="506" w:name="_Ref167633521"/>
      <w:r w:rsidRPr="007A464A">
        <w:rPr>
          <w:rFonts w:ascii="Cambria" w:hAnsi="Cambria"/>
          <w:sz w:val="22"/>
          <w:szCs w:val="22"/>
        </w:rPr>
        <w:t xml:space="preserve">The hours of work for Custodial Officers in the Custodial Officer Structure will be rostered in accordance with </w:t>
      </w:r>
      <w:r w:rsidRPr="007A464A">
        <w:rPr>
          <w:rFonts w:ascii="Cambria" w:hAnsi="Cambria"/>
          <w:b/>
          <w:bCs/>
          <w:sz w:val="22"/>
          <w:szCs w:val="22"/>
        </w:rPr>
        <w:t xml:space="preserve">clause </w:t>
      </w:r>
      <w:r w:rsidR="003D0144" w:rsidRPr="007A464A">
        <w:rPr>
          <w:rFonts w:ascii="Cambria" w:hAnsi="Cambria"/>
          <w:b/>
          <w:bCs/>
          <w:sz w:val="22"/>
          <w:szCs w:val="22"/>
        </w:rPr>
        <w:fldChar w:fldCharType="begin"/>
      </w:r>
      <w:r w:rsidR="003D0144" w:rsidRPr="007A464A">
        <w:rPr>
          <w:rFonts w:ascii="Cambria" w:hAnsi="Cambria"/>
          <w:b/>
          <w:bCs/>
          <w:sz w:val="22"/>
          <w:szCs w:val="22"/>
        </w:rPr>
        <w:instrText xml:space="preserve"> REF _Ref443050952 \w \h </w:instrText>
      </w:r>
      <w:r w:rsidR="004544D3" w:rsidRPr="007A464A">
        <w:rPr>
          <w:rFonts w:ascii="Cambria" w:hAnsi="Cambria"/>
          <w:b/>
          <w:bCs/>
          <w:sz w:val="22"/>
          <w:szCs w:val="22"/>
        </w:rPr>
        <w:instrText xml:space="preserve"> \* MERGEFORMAT </w:instrText>
      </w:r>
      <w:r w:rsidR="003D0144" w:rsidRPr="007A464A">
        <w:rPr>
          <w:rFonts w:ascii="Cambria" w:hAnsi="Cambria"/>
          <w:b/>
          <w:bCs/>
          <w:sz w:val="22"/>
          <w:szCs w:val="22"/>
        </w:rPr>
      </w:r>
      <w:r w:rsidR="003D0144" w:rsidRPr="007A464A">
        <w:rPr>
          <w:rFonts w:ascii="Cambria" w:hAnsi="Cambria"/>
          <w:b/>
          <w:bCs/>
          <w:sz w:val="22"/>
          <w:szCs w:val="22"/>
        </w:rPr>
        <w:fldChar w:fldCharType="separate"/>
      </w:r>
      <w:r w:rsidR="00305036">
        <w:rPr>
          <w:rFonts w:ascii="Cambria" w:hAnsi="Cambria"/>
          <w:b/>
          <w:bCs/>
          <w:sz w:val="22"/>
          <w:szCs w:val="22"/>
        </w:rPr>
        <w:t>4</w:t>
      </w:r>
      <w:r w:rsidR="003D0144" w:rsidRPr="007A464A">
        <w:rPr>
          <w:rFonts w:ascii="Cambria" w:hAnsi="Cambria"/>
          <w:b/>
          <w:bCs/>
          <w:sz w:val="22"/>
          <w:szCs w:val="22"/>
        </w:rPr>
        <w:fldChar w:fldCharType="end"/>
      </w:r>
      <w:r w:rsidRPr="007A464A">
        <w:rPr>
          <w:rFonts w:ascii="Cambria" w:hAnsi="Cambria"/>
          <w:sz w:val="22"/>
          <w:szCs w:val="22"/>
        </w:rPr>
        <w:t xml:space="preserve"> of </w:t>
      </w:r>
      <w:r w:rsidR="003D0144" w:rsidRPr="007A464A">
        <w:rPr>
          <w:rFonts w:ascii="Cambria" w:hAnsi="Cambria"/>
          <w:b/>
          <w:bCs/>
          <w:sz w:val="22"/>
          <w:szCs w:val="22"/>
        </w:rPr>
        <w:fldChar w:fldCharType="begin"/>
      </w:r>
      <w:r w:rsidR="003D0144" w:rsidRPr="007A464A">
        <w:rPr>
          <w:rFonts w:ascii="Cambria" w:hAnsi="Cambria"/>
          <w:b/>
          <w:bCs/>
          <w:sz w:val="22"/>
          <w:szCs w:val="22"/>
        </w:rPr>
        <w:instrText xml:space="preserve"> REF _Ref45039783 \w \h  \* MERGEFORMAT </w:instrText>
      </w:r>
      <w:r w:rsidR="003D0144" w:rsidRPr="007A464A">
        <w:rPr>
          <w:rFonts w:ascii="Cambria" w:hAnsi="Cambria"/>
          <w:b/>
          <w:bCs/>
          <w:sz w:val="22"/>
          <w:szCs w:val="22"/>
        </w:rPr>
      </w:r>
      <w:r w:rsidR="003D0144" w:rsidRPr="007A464A">
        <w:rPr>
          <w:rFonts w:ascii="Cambria" w:hAnsi="Cambria"/>
          <w:b/>
          <w:bCs/>
          <w:sz w:val="22"/>
          <w:szCs w:val="22"/>
        </w:rPr>
        <w:fldChar w:fldCharType="separate"/>
      </w:r>
      <w:r w:rsidR="00305036">
        <w:rPr>
          <w:rFonts w:ascii="Cambria" w:hAnsi="Cambria"/>
          <w:b/>
          <w:bCs/>
          <w:sz w:val="22"/>
          <w:szCs w:val="22"/>
        </w:rPr>
        <w:t>Appendix 1</w:t>
      </w:r>
      <w:r w:rsidR="003D0144" w:rsidRPr="007A464A">
        <w:rPr>
          <w:rFonts w:ascii="Cambria" w:hAnsi="Cambria"/>
          <w:b/>
          <w:bCs/>
          <w:sz w:val="22"/>
          <w:szCs w:val="22"/>
        </w:rPr>
        <w:fldChar w:fldCharType="end"/>
      </w:r>
      <w:r w:rsidRPr="007A464A">
        <w:rPr>
          <w:rFonts w:ascii="Cambria" w:hAnsi="Cambria"/>
          <w:sz w:val="22"/>
          <w:szCs w:val="22"/>
        </w:rPr>
        <w:t>.</w:t>
      </w:r>
      <w:bookmarkEnd w:id="506"/>
      <w:r w:rsidRPr="007A464A">
        <w:rPr>
          <w:rFonts w:ascii="Cambria" w:hAnsi="Cambria"/>
          <w:sz w:val="22"/>
          <w:szCs w:val="22"/>
        </w:rPr>
        <w:t xml:space="preserve"> </w:t>
      </w:r>
    </w:p>
    <w:p w14:paraId="58A48FC2" w14:textId="1E39409D"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arrangement of hours set out in this clause will not be applied inconsistently with the </w:t>
      </w:r>
      <w:r w:rsidR="00627434" w:rsidRPr="007A464A">
        <w:rPr>
          <w:rFonts w:ascii="Cambria" w:hAnsi="Cambria"/>
          <w:sz w:val="22"/>
          <w:szCs w:val="22"/>
        </w:rPr>
        <w:t>NES</w:t>
      </w:r>
      <w:r w:rsidRPr="007A464A">
        <w:rPr>
          <w:rFonts w:ascii="Cambria" w:hAnsi="Cambria"/>
          <w:sz w:val="22"/>
          <w:szCs w:val="22"/>
        </w:rPr>
        <w:t xml:space="preserve"> and section 62 of the </w:t>
      </w:r>
      <w:r w:rsidR="00627434" w:rsidRPr="007A464A">
        <w:rPr>
          <w:rFonts w:ascii="Cambria" w:hAnsi="Cambria"/>
          <w:sz w:val="22"/>
          <w:szCs w:val="22"/>
        </w:rPr>
        <w:t>FW Act</w:t>
      </w:r>
      <w:r w:rsidRPr="007A464A">
        <w:rPr>
          <w:rFonts w:ascii="Cambria" w:hAnsi="Cambria"/>
          <w:sz w:val="22"/>
          <w:szCs w:val="22"/>
        </w:rPr>
        <w:t xml:space="preserve">. The factors listed in </w:t>
      </w:r>
      <w:r w:rsidRPr="007A464A">
        <w:rPr>
          <w:rFonts w:ascii="Cambria" w:hAnsi="Cambria"/>
          <w:b/>
          <w:bCs/>
          <w:sz w:val="22"/>
          <w:szCs w:val="22"/>
        </w:rPr>
        <w:t xml:space="preserve">clause </w:t>
      </w:r>
      <w:r w:rsidR="003D0144" w:rsidRPr="007A464A">
        <w:rPr>
          <w:rFonts w:ascii="Cambria" w:hAnsi="Cambria"/>
          <w:b/>
          <w:bCs/>
          <w:sz w:val="22"/>
          <w:szCs w:val="22"/>
        </w:rPr>
        <w:fldChar w:fldCharType="begin"/>
      </w:r>
      <w:r w:rsidR="003D0144" w:rsidRPr="007A464A">
        <w:rPr>
          <w:rFonts w:ascii="Cambria" w:hAnsi="Cambria"/>
          <w:b/>
          <w:bCs/>
          <w:sz w:val="22"/>
          <w:szCs w:val="22"/>
        </w:rPr>
        <w:instrText xml:space="preserve"> REF _Ref45039871 \w \h </w:instrText>
      </w:r>
      <w:r w:rsidR="004544D3" w:rsidRPr="007A464A">
        <w:rPr>
          <w:rFonts w:ascii="Cambria" w:hAnsi="Cambria"/>
          <w:b/>
          <w:bCs/>
          <w:sz w:val="22"/>
          <w:szCs w:val="22"/>
        </w:rPr>
        <w:instrText xml:space="preserve"> \* MERGEFORMAT </w:instrText>
      </w:r>
      <w:r w:rsidR="003D0144" w:rsidRPr="007A464A">
        <w:rPr>
          <w:rFonts w:ascii="Cambria" w:hAnsi="Cambria"/>
          <w:b/>
          <w:bCs/>
          <w:sz w:val="22"/>
          <w:szCs w:val="22"/>
        </w:rPr>
      </w:r>
      <w:r w:rsidR="003D0144" w:rsidRPr="007A464A">
        <w:rPr>
          <w:rFonts w:ascii="Cambria" w:hAnsi="Cambria"/>
          <w:b/>
          <w:bCs/>
          <w:sz w:val="22"/>
          <w:szCs w:val="22"/>
        </w:rPr>
        <w:fldChar w:fldCharType="separate"/>
      </w:r>
      <w:r w:rsidR="00305036">
        <w:rPr>
          <w:rFonts w:ascii="Cambria" w:hAnsi="Cambria"/>
          <w:b/>
          <w:bCs/>
          <w:sz w:val="22"/>
          <w:szCs w:val="22"/>
        </w:rPr>
        <w:t>43.1(d)</w:t>
      </w:r>
      <w:r w:rsidR="003D0144" w:rsidRPr="007A464A">
        <w:rPr>
          <w:rFonts w:ascii="Cambria" w:hAnsi="Cambria"/>
          <w:b/>
          <w:bCs/>
          <w:sz w:val="22"/>
          <w:szCs w:val="22"/>
        </w:rPr>
        <w:fldChar w:fldCharType="end"/>
      </w:r>
      <w:r w:rsidR="008961AF" w:rsidRPr="007A464A">
        <w:rPr>
          <w:rFonts w:ascii="Cambria" w:hAnsi="Cambria"/>
          <w:b/>
          <w:bCs/>
          <w:sz w:val="22"/>
          <w:szCs w:val="22"/>
        </w:rPr>
        <w:t xml:space="preserve"> </w:t>
      </w:r>
      <w:r w:rsidRPr="007A464A">
        <w:rPr>
          <w:rFonts w:ascii="Cambria" w:hAnsi="Cambria"/>
          <w:sz w:val="22"/>
          <w:szCs w:val="22"/>
        </w:rPr>
        <w:t xml:space="preserve">reflect the reasonableness of the additional hours but do not preclude any affected employee from refusing to work additional hours </w:t>
      </w:r>
      <w:r w:rsidR="00AF17E3" w:rsidRPr="007A464A">
        <w:rPr>
          <w:rFonts w:ascii="Cambria" w:hAnsi="Cambria"/>
          <w:sz w:val="22"/>
          <w:szCs w:val="22"/>
        </w:rPr>
        <w:t>if</w:t>
      </w:r>
      <w:r w:rsidRPr="007A464A">
        <w:rPr>
          <w:rFonts w:ascii="Cambria" w:hAnsi="Cambria"/>
          <w:sz w:val="22"/>
          <w:szCs w:val="22"/>
        </w:rPr>
        <w:t xml:space="preserve"> they are not reasonable having regard to the requirements of section 62.3 </w:t>
      </w:r>
      <w:r w:rsidR="00AF17E3" w:rsidRPr="007A464A">
        <w:rPr>
          <w:rFonts w:ascii="Cambria" w:hAnsi="Cambria"/>
          <w:sz w:val="22"/>
          <w:szCs w:val="22"/>
        </w:rPr>
        <w:t xml:space="preserve">of </w:t>
      </w:r>
      <w:r w:rsidRPr="007A464A">
        <w:rPr>
          <w:rFonts w:ascii="Cambria" w:hAnsi="Cambria"/>
          <w:sz w:val="22"/>
          <w:szCs w:val="22"/>
        </w:rPr>
        <w:t xml:space="preserve">the Act. </w:t>
      </w:r>
    </w:p>
    <w:p w14:paraId="7B39CB8D" w14:textId="599F858B" w:rsidR="00FE641A" w:rsidRPr="007A464A" w:rsidRDefault="00FE641A" w:rsidP="00FE641A">
      <w:pPr>
        <w:pStyle w:val="Level3"/>
        <w:rPr>
          <w:rFonts w:ascii="Cambria" w:hAnsi="Cambria"/>
          <w:sz w:val="22"/>
          <w:szCs w:val="22"/>
        </w:rPr>
      </w:pPr>
      <w:r w:rsidRPr="007A464A">
        <w:rPr>
          <w:rFonts w:ascii="Cambria" w:hAnsi="Cambria"/>
          <w:b/>
          <w:bCs/>
          <w:sz w:val="22"/>
          <w:szCs w:val="22"/>
        </w:rPr>
        <w:t>Afternoon shift</w:t>
      </w:r>
      <w:r w:rsidRPr="007A464A">
        <w:rPr>
          <w:rFonts w:ascii="Cambria" w:hAnsi="Cambria"/>
          <w:sz w:val="22"/>
          <w:szCs w:val="22"/>
        </w:rPr>
        <w:t xml:space="preserve"> (other than for a part</w:t>
      </w:r>
      <w:r w:rsidRPr="007A464A">
        <w:rPr>
          <w:rFonts w:ascii="Cambria" w:hAnsi="Cambria"/>
          <w:sz w:val="22"/>
          <w:szCs w:val="22"/>
        </w:rPr>
        <w:noBreakHyphen/>
        <w:t>time Employee working less than a full-time equivalent shift) means a period of duty rostered to commence on or after 10.00am and before 8.00pm;</w:t>
      </w:r>
    </w:p>
    <w:p w14:paraId="7342CFDD" w14:textId="07231F59" w:rsidR="00FE641A" w:rsidRPr="007A464A" w:rsidRDefault="00FE641A" w:rsidP="00FE641A">
      <w:pPr>
        <w:pStyle w:val="Level3"/>
        <w:rPr>
          <w:rFonts w:ascii="Cambria" w:hAnsi="Cambria"/>
          <w:sz w:val="22"/>
          <w:szCs w:val="22"/>
        </w:rPr>
      </w:pPr>
      <w:r w:rsidRPr="007A464A">
        <w:rPr>
          <w:rFonts w:ascii="Cambria" w:hAnsi="Cambria"/>
          <w:b/>
          <w:bCs/>
          <w:sz w:val="22"/>
          <w:szCs w:val="22"/>
        </w:rPr>
        <w:t>Night shift</w:t>
      </w:r>
      <w:r w:rsidRPr="007A464A">
        <w:rPr>
          <w:rFonts w:ascii="Cambria" w:hAnsi="Cambria"/>
          <w:sz w:val="22"/>
          <w:szCs w:val="22"/>
        </w:rPr>
        <w:t xml:space="preserve"> (other than for a part</w:t>
      </w:r>
      <w:r w:rsidRPr="007A464A">
        <w:rPr>
          <w:rFonts w:ascii="Cambria" w:hAnsi="Cambria"/>
          <w:sz w:val="22"/>
          <w:szCs w:val="22"/>
        </w:rPr>
        <w:noBreakHyphen/>
        <w:t>time Employee working less than a full</w:t>
      </w:r>
      <w:r w:rsidR="00DB4692" w:rsidRPr="007A464A">
        <w:rPr>
          <w:rFonts w:ascii="Cambria" w:hAnsi="Cambria"/>
          <w:sz w:val="22"/>
          <w:szCs w:val="22"/>
        </w:rPr>
        <w:t>-</w:t>
      </w:r>
      <w:r w:rsidRPr="007A464A">
        <w:rPr>
          <w:rFonts w:ascii="Cambria" w:hAnsi="Cambria"/>
          <w:sz w:val="22"/>
          <w:szCs w:val="22"/>
        </w:rPr>
        <w:t>time equivalent shift) means a period of duty rostered:</w:t>
      </w:r>
    </w:p>
    <w:p w14:paraId="652D4400" w14:textId="052077DD" w:rsidR="00FE641A" w:rsidRPr="007A464A" w:rsidRDefault="00FE641A" w:rsidP="00FE641A">
      <w:pPr>
        <w:pStyle w:val="Level4"/>
        <w:rPr>
          <w:rFonts w:ascii="Cambria" w:hAnsi="Cambria"/>
          <w:sz w:val="22"/>
          <w:szCs w:val="22"/>
        </w:rPr>
      </w:pPr>
      <w:r w:rsidRPr="007A464A">
        <w:rPr>
          <w:rFonts w:ascii="Cambria" w:hAnsi="Cambria"/>
          <w:sz w:val="22"/>
          <w:szCs w:val="22"/>
        </w:rPr>
        <w:t>to commence on or after 8</w:t>
      </w:r>
      <w:r w:rsidR="00AF17E3" w:rsidRPr="007A464A">
        <w:rPr>
          <w:rFonts w:ascii="Cambria" w:hAnsi="Cambria"/>
          <w:sz w:val="22"/>
          <w:szCs w:val="22"/>
        </w:rPr>
        <w:t>:</w:t>
      </w:r>
      <w:r w:rsidRPr="007A464A">
        <w:rPr>
          <w:rFonts w:ascii="Cambria" w:hAnsi="Cambria"/>
          <w:sz w:val="22"/>
          <w:szCs w:val="22"/>
        </w:rPr>
        <w:t>00pm and before 6</w:t>
      </w:r>
      <w:r w:rsidR="00AF17E3" w:rsidRPr="007A464A">
        <w:rPr>
          <w:rFonts w:ascii="Cambria" w:hAnsi="Cambria"/>
          <w:sz w:val="22"/>
          <w:szCs w:val="22"/>
        </w:rPr>
        <w:t>:</w:t>
      </w:r>
      <w:r w:rsidRPr="007A464A">
        <w:rPr>
          <w:rFonts w:ascii="Cambria" w:hAnsi="Cambria"/>
          <w:sz w:val="22"/>
          <w:szCs w:val="22"/>
        </w:rPr>
        <w:t>00am, or</w:t>
      </w:r>
    </w:p>
    <w:p w14:paraId="14969170" w14:textId="496E39E9" w:rsidR="00FE641A" w:rsidRPr="007A464A" w:rsidRDefault="00FE641A" w:rsidP="00FE641A">
      <w:pPr>
        <w:pStyle w:val="Level4"/>
        <w:rPr>
          <w:rFonts w:ascii="Cambria" w:hAnsi="Cambria"/>
          <w:sz w:val="22"/>
          <w:szCs w:val="22"/>
        </w:rPr>
      </w:pPr>
      <w:r w:rsidRPr="007A464A">
        <w:rPr>
          <w:rFonts w:ascii="Cambria" w:hAnsi="Cambria"/>
          <w:sz w:val="22"/>
          <w:szCs w:val="22"/>
        </w:rPr>
        <w:t>to commence prior to 8:00pm and finishing on or after 6:00am, or</w:t>
      </w:r>
    </w:p>
    <w:p w14:paraId="6F563C91" w14:textId="24B08699" w:rsidR="00FE641A" w:rsidRPr="007A464A" w:rsidRDefault="00FE641A" w:rsidP="00FE641A">
      <w:pPr>
        <w:pStyle w:val="Level4"/>
        <w:rPr>
          <w:rFonts w:ascii="Cambria" w:hAnsi="Cambria"/>
          <w:sz w:val="22"/>
          <w:szCs w:val="22"/>
        </w:rPr>
      </w:pPr>
      <w:r w:rsidRPr="007A464A">
        <w:rPr>
          <w:rFonts w:ascii="Cambria" w:hAnsi="Cambria"/>
          <w:sz w:val="22"/>
          <w:szCs w:val="22"/>
        </w:rPr>
        <w:t>so the majority of the period of duty is worked after 10:00pm and before 6:00am.</w:t>
      </w:r>
    </w:p>
    <w:p w14:paraId="7672029B" w14:textId="0C50677E" w:rsidR="00FE641A" w:rsidRPr="007A464A" w:rsidRDefault="00FE641A" w:rsidP="00FE641A">
      <w:pPr>
        <w:pStyle w:val="Level3"/>
        <w:rPr>
          <w:rFonts w:ascii="Cambria" w:hAnsi="Cambria"/>
          <w:sz w:val="22"/>
          <w:szCs w:val="22"/>
        </w:rPr>
      </w:pPr>
      <w:bookmarkStart w:id="507" w:name="_Ref301958035"/>
      <w:r w:rsidRPr="007A464A">
        <w:rPr>
          <w:rFonts w:ascii="Cambria" w:hAnsi="Cambria"/>
          <w:b/>
          <w:bCs/>
          <w:sz w:val="22"/>
          <w:szCs w:val="22"/>
        </w:rPr>
        <w:t>Afternoon shift for a part</w:t>
      </w:r>
      <w:r w:rsidRPr="007A464A">
        <w:rPr>
          <w:rFonts w:ascii="Cambria" w:hAnsi="Cambria"/>
          <w:b/>
          <w:bCs/>
          <w:sz w:val="22"/>
          <w:szCs w:val="22"/>
        </w:rPr>
        <w:noBreakHyphen/>
        <w:t>time Employee working less than a full-time shift</w:t>
      </w:r>
      <w:r w:rsidRPr="007A464A">
        <w:rPr>
          <w:rFonts w:ascii="Cambria" w:hAnsi="Cambria"/>
          <w:sz w:val="22"/>
          <w:szCs w:val="22"/>
        </w:rPr>
        <w:t xml:space="preserve"> means a period of duty rostered to commence on or after 6</w:t>
      </w:r>
      <w:r w:rsidR="00AF17E3" w:rsidRPr="007A464A">
        <w:rPr>
          <w:rFonts w:ascii="Cambria" w:hAnsi="Cambria"/>
          <w:sz w:val="22"/>
          <w:szCs w:val="22"/>
        </w:rPr>
        <w:t>:</w:t>
      </w:r>
      <w:r w:rsidRPr="007A464A">
        <w:rPr>
          <w:rFonts w:ascii="Cambria" w:hAnsi="Cambria"/>
          <w:sz w:val="22"/>
          <w:szCs w:val="22"/>
        </w:rPr>
        <w:t>00pm and before 10:00pm</w:t>
      </w:r>
    </w:p>
    <w:p w14:paraId="0EDADDD0" w14:textId="2BAD0C11" w:rsidR="00FE641A" w:rsidRPr="007A464A" w:rsidRDefault="00FE641A" w:rsidP="00FE641A">
      <w:pPr>
        <w:pStyle w:val="Level3"/>
        <w:rPr>
          <w:rFonts w:ascii="Cambria" w:hAnsi="Cambria"/>
          <w:sz w:val="22"/>
          <w:szCs w:val="22"/>
        </w:rPr>
      </w:pPr>
      <w:r w:rsidRPr="007A464A">
        <w:rPr>
          <w:rFonts w:ascii="Cambria" w:hAnsi="Cambria"/>
          <w:b/>
          <w:bCs/>
          <w:sz w:val="22"/>
          <w:szCs w:val="22"/>
        </w:rPr>
        <w:t>Night shift for a part</w:t>
      </w:r>
      <w:r w:rsidR="00D1311C" w:rsidRPr="007A464A">
        <w:rPr>
          <w:rFonts w:ascii="Cambria" w:hAnsi="Cambria"/>
          <w:b/>
          <w:bCs/>
          <w:sz w:val="22"/>
          <w:szCs w:val="22"/>
        </w:rPr>
        <w:t>-</w:t>
      </w:r>
      <w:r w:rsidRPr="007A464A">
        <w:rPr>
          <w:rFonts w:ascii="Cambria" w:hAnsi="Cambria"/>
          <w:b/>
          <w:bCs/>
          <w:sz w:val="22"/>
          <w:szCs w:val="22"/>
        </w:rPr>
        <w:t>time Employee working less than a full-time shift</w:t>
      </w:r>
      <w:r w:rsidRPr="007A464A">
        <w:rPr>
          <w:rFonts w:ascii="Cambria" w:hAnsi="Cambria"/>
          <w:sz w:val="22"/>
          <w:szCs w:val="22"/>
        </w:rPr>
        <w:t xml:space="preserve"> means a period of duty rostered to commence on or after 10:00pm and before 8</w:t>
      </w:r>
      <w:r w:rsidR="00AF17E3" w:rsidRPr="007A464A">
        <w:rPr>
          <w:rFonts w:ascii="Cambria" w:hAnsi="Cambria"/>
          <w:sz w:val="22"/>
          <w:szCs w:val="22"/>
        </w:rPr>
        <w:t>:</w:t>
      </w:r>
      <w:r w:rsidRPr="007A464A">
        <w:rPr>
          <w:rFonts w:ascii="Cambria" w:hAnsi="Cambria"/>
          <w:sz w:val="22"/>
          <w:szCs w:val="22"/>
        </w:rPr>
        <w:t>00am.</w:t>
      </w:r>
      <w:bookmarkEnd w:id="507"/>
    </w:p>
    <w:p w14:paraId="7D7C1E72" w14:textId="77777777" w:rsidR="00FE641A" w:rsidRPr="007A464A" w:rsidRDefault="00FE641A" w:rsidP="00FE641A">
      <w:pPr>
        <w:pStyle w:val="Level3Bold"/>
        <w:rPr>
          <w:rFonts w:ascii="Cambria" w:hAnsi="Cambria"/>
          <w:sz w:val="22"/>
          <w:szCs w:val="22"/>
        </w:rPr>
      </w:pPr>
      <w:r w:rsidRPr="007A464A">
        <w:rPr>
          <w:rFonts w:ascii="Cambria" w:hAnsi="Cambria"/>
          <w:sz w:val="22"/>
          <w:szCs w:val="22"/>
        </w:rPr>
        <w:t>Agency</w:t>
      </w:r>
      <w:r w:rsidRPr="007A464A">
        <w:rPr>
          <w:rFonts w:ascii="Cambria" w:hAnsi="Cambria"/>
          <w:sz w:val="22"/>
          <w:szCs w:val="22"/>
        </w:rPr>
        <w:noBreakHyphen/>
        <w:t>specific rostering arrangements</w:t>
      </w:r>
    </w:p>
    <w:p w14:paraId="1DA8E9DC" w14:textId="77777777" w:rsidR="00FE641A" w:rsidRPr="007A464A" w:rsidRDefault="00FE641A" w:rsidP="00FE641A">
      <w:pPr>
        <w:pStyle w:val="Block2"/>
        <w:rPr>
          <w:rFonts w:ascii="Cambria" w:hAnsi="Cambria"/>
          <w:sz w:val="22"/>
          <w:szCs w:val="22"/>
        </w:rPr>
      </w:pPr>
      <w:r w:rsidRPr="007A464A">
        <w:rPr>
          <w:rFonts w:ascii="Cambria" w:hAnsi="Cambria"/>
          <w:sz w:val="22"/>
          <w:szCs w:val="22"/>
        </w:rPr>
        <w:t>Rostering arrangements for Shift Workers employed in:</w:t>
      </w:r>
    </w:p>
    <w:p w14:paraId="05FFE698" w14:textId="30E70E1D" w:rsidR="003A2E51" w:rsidRPr="007A464A" w:rsidRDefault="00FE641A" w:rsidP="00FE641A">
      <w:pPr>
        <w:pStyle w:val="Level4"/>
        <w:rPr>
          <w:rFonts w:ascii="Cambria" w:hAnsi="Cambria"/>
          <w:sz w:val="22"/>
          <w:szCs w:val="22"/>
        </w:rPr>
      </w:pPr>
      <w:r w:rsidRPr="007A464A">
        <w:rPr>
          <w:rFonts w:ascii="Cambria" w:hAnsi="Cambria"/>
          <w:sz w:val="22"/>
          <w:szCs w:val="22"/>
        </w:rPr>
        <w:t xml:space="preserve">the Victorian </w:t>
      </w:r>
      <w:r w:rsidR="00936EE0" w:rsidRPr="007A464A">
        <w:rPr>
          <w:rFonts w:ascii="Cambria" w:hAnsi="Cambria"/>
          <w:sz w:val="22"/>
          <w:szCs w:val="22"/>
        </w:rPr>
        <w:t>Gambling and Casino Control</w:t>
      </w:r>
      <w:r w:rsidR="00A04B66" w:rsidRPr="007A464A">
        <w:rPr>
          <w:rFonts w:ascii="Cambria" w:hAnsi="Cambria"/>
          <w:sz w:val="22"/>
          <w:szCs w:val="22"/>
        </w:rPr>
        <w:t xml:space="preserve"> Commission</w:t>
      </w:r>
      <w:r w:rsidRPr="007A464A">
        <w:rPr>
          <w:rFonts w:ascii="Cambria" w:hAnsi="Cambria"/>
          <w:sz w:val="22"/>
          <w:szCs w:val="22"/>
        </w:rPr>
        <w:t>, are specified in</w:t>
      </w:r>
      <w:r w:rsidRPr="007A464A">
        <w:rPr>
          <w:rFonts w:ascii="Cambria" w:hAnsi="Cambria"/>
          <w:b/>
          <w:sz w:val="22"/>
          <w:szCs w:val="22"/>
        </w:rPr>
        <w:t xml:space="preserve"> clause </w:t>
      </w:r>
      <w:r w:rsidRPr="007A464A">
        <w:rPr>
          <w:rFonts w:ascii="Cambria" w:hAnsi="Cambria"/>
          <w:b/>
          <w:sz w:val="22"/>
          <w:szCs w:val="22"/>
        </w:rPr>
        <w:fldChar w:fldCharType="begin"/>
      </w:r>
      <w:r w:rsidRPr="007A464A">
        <w:rPr>
          <w:rFonts w:ascii="Cambria" w:hAnsi="Cambria"/>
          <w:b/>
          <w:sz w:val="22"/>
          <w:szCs w:val="22"/>
        </w:rPr>
        <w:instrText xml:space="preserve"> REF _Ref443316591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w:t>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_Ref443473315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13</w:t>
      </w:r>
      <w:r w:rsidRPr="007A464A">
        <w:rPr>
          <w:rFonts w:ascii="Cambria" w:hAnsi="Cambria"/>
          <w:b/>
          <w:sz w:val="22"/>
          <w:szCs w:val="22"/>
        </w:rPr>
        <w:fldChar w:fldCharType="end"/>
      </w:r>
      <w:r w:rsidRPr="007A464A">
        <w:rPr>
          <w:rFonts w:ascii="Cambria" w:hAnsi="Cambria"/>
          <w:b/>
          <w:sz w:val="22"/>
          <w:szCs w:val="22"/>
        </w:rPr>
        <w:t>;</w:t>
      </w:r>
    </w:p>
    <w:p w14:paraId="69196ABA" w14:textId="6A4FBF00" w:rsidR="004F7B4D" w:rsidRPr="007A464A" w:rsidRDefault="00FE641A" w:rsidP="00FE641A">
      <w:pPr>
        <w:pStyle w:val="Level4"/>
        <w:rPr>
          <w:rFonts w:ascii="Cambria" w:hAnsi="Cambria"/>
          <w:sz w:val="22"/>
          <w:szCs w:val="22"/>
        </w:rPr>
      </w:pPr>
      <w:r w:rsidRPr="007A464A">
        <w:rPr>
          <w:rFonts w:ascii="Cambria" w:hAnsi="Cambria"/>
          <w:sz w:val="22"/>
          <w:szCs w:val="22"/>
        </w:rPr>
        <w:t xml:space="preserve">Child Protection Practitioners [Child Protection Practitioners (CPP) stream and Children Youth and Families (CYF) stream] in the Department of </w:t>
      </w:r>
      <w:r w:rsidR="00F11471" w:rsidRPr="007A464A">
        <w:rPr>
          <w:rFonts w:ascii="Cambria" w:hAnsi="Cambria"/>
          <w:sz w:val="22"/>
          <w:szCs w:val="22"/>
        </w:rPr>
        <w:t>Families, Fairness and Housing</w:t>
      </w:r>
      <w:r w:rsidRPr="007A464A">
        <w:rPr>
          <w:rFonts w:ascii="Cambria" w:hAnsi="Cambria"/>
          <w:sz w:val="22"/>
          <w:szCs w:val="22"/>
        </w:rPr>
        <w:t xml:space="preserve"> are specified in </w:t>
      </w:r>
      <w:r w:rsidR="006348BD" w:rsidRPr="007A464A">
        <w:rPr>
          <w:rFonts w:ascii="Cambria" w:hAnsi="Cambria"/>
          <w:b/>
          <w:sz w:val="22"/>
          <w:szCs w:val="22"/>
        </w:rPr>
        <w:fldChar w:fldCharType="begin"/>
      </w:r>
      <w:r w:rsidR="006348BD" w:rsidRPr="007A464A">
        <w:rPr>
          <w:rFonts w:ascii="Cambria" w:hAnsi="Cambria"/>
          <w:b/>
          <w:sz w:val="22"/>
          <w:szCs w:val="22"/>
        </w:rPr>
        <w:instrText xml:space="preserve"> REF _Ref443473219 \w \h  \* MERGEFORMAT </w:instrText>
      </w:r>
      <w:r w:rsidR="006348BD" w:rsidRPr="007A464A">
        <w:rPr>
          <w:rFonts w:ascii="Cambria" w:hAnsi="Cambria"/>
          <w:b/>
          <w:sz w:val="22"/>
          <w:szCs w:val="22"/>
        </w:rPr>
      </w:r>
      <w:r w:rsidR="006348BD" w:rsidRPr="007A464A">
        <w:rPr>
          <w:rFonts w:ascii="Cambria" w:hAnsi="Cambria"/>
          <w:b/>
          <w:sz w:val="22"/>
          <w:szCs w:val="22"/>
        </w:rPr>
        <w:fldChar w:fldCharType="separate"/>
      </w:r>
      <w:r w:rsidR="00305036">
        <w:rPr>
          <w:rFonts w:ascii="Cambria" w:hAnsi="Cambria"/>
          <w:b/>
          <w:sz w:val="22"/>
          <w:szCs w:val="22"/>
        </w:rPr>
        <w:t>Appendix 4</w:t>
      </w:r>
      <w:r w:rsidR="006348BD" w:rsidRPr="007A464A">
        <w:rPr>
          <w:rFonts w:ascii="Cambria" w:hAnsi="Cambria"/>
          <w:b/>
          <w:sz w:val="22"/>
          <w:szCs w:val="22"/>
        </w:rPr>
        <w:fldChar w:fldCharType="end"/>
      </w:r>
      <w:r w:rsidR="00A04B66" w:rsidRPr="007A464A">
        <w:rPr>
          <w:rFonts w:ascii="Cambria" w:hAnsi="Cambria"/>
          <w:b/>
          <w:sz w:val="22"/>
          <w:szCs w:val="22"/>
        </w:rPr>
        <w:t>;</w:t>
      </w:r>
    </w:p>
    <w:p w14:paraId="74206CDE" w14:textId="12DF7EA9" w:rsidR="00FE641A" w:rsidRPr="007A464A" w:rsidRDefault="004F7B4D" w:rsidP="00FE641A">
      <w:pPr>
        <w:pStyle w:val="Level4"/>
        <w:rPr>
          <w:rFonts w:ascii="Cambria" w:hAnsi="Cambria"/>
          <w:sz w:val="22"/>
          <w:szCs w:val="22"/>
        </w:rPr>
      </w:pPr>
      <w:r w:rsidRPr="007A464A">
        <w:rPr>
          <w:rFonts w:ascii="Cambria" w:hAnsi="Cambria"/>
          <w:sz w:val="22"/>
          <w:szCs w:val="22"/>
        </w:rPr>
        <w:t xml:space="preserve">Youth Justice Workers in the Department of Justice and Community Safety in </w:t>
      </w:r>
      <w:r w:rsidRPr="007A464A">
        <w:rPr>
          <w:rFonts w:ascii="Cambria" w:hAnsi="Cambria"/>
          <w:b/>
          <w:bCs w:val="0"/>
          <w:sz w:val="22"/>
          <w:szCs w:val="22"/>
        </w:rPr>
        <w:t xml:space="preserve">clause </w:t>
      </w:r>
      <w:r w:rsidR="00C230AF" w:rsidRPr="007A464A">
        <w:rPr>
          <w:rFonts w:ascii="Cambria" w:hAnsi="Cambria"/>
          <w:b/>
          <w:bCs w:val="0"/>
          <w:sz w:val="22"/>
          <w:szCs w:val="22"/>
        </w:rPr>
        <w:fldChar w:fldCharType="begin"/>
      </w:r>
      <w:r w:rsidR="00C230AF" w:rsidRPr="007A464A">
        <w:rPr>
          <w:rFonts w:ascii="Cambria" w:hAnsi="Cambria"/>
          <w:b/>
          <w:bCs w:val="0"/>
          <w:sz w:val="22"/>
          <w:szCs w:val="22"/>
        </w:rPr>
        <w:instrText xml:space="preserve"> REF _Ref45040346 \r \h  \* MERGEFORMAT </w:instrText>
      </w:r>
      <w:r w:rsidR="00C230AF" w:rsidRPr="007A464A">
        <w:rPr>
          <w:rFonts w:ascii="Cambria" w:hAnsi="Cambria"/>
          <w:b/>
          <w:bCs w:val="0"/>
          <w:sz w:val="22"/>
          <w:szCs w:val="22"/>
        </w:rPr>
      </w:r>
      <w:r w:rsidR="00C230AF" w:rsidRPr="007A464A">
        <w:rPr>
          <w:rFonts w:ascii="Cambria" w:hAnsi="Cambria"/>
          <w:b/>
          <w:bCs w:val="0"/>
          <w:sz w:val="22"/>
          <w:szCs w:val="22"/>
        </w:rPr>
        <w:fldChar w:fldCharType="separate"/>
      </w:r>
      <w:r w:rsidR="00305036">
        <w:rPr>
          <w:rFonts w:ascii="Cambria" w:hAnsi="Cambria"/>
          <w:b/>
          <w:bCs w:val="0"/>
          <w:sz w:val="22"/>
          <w:szCs w:val="22"/>
        </w:rPr>
        <w:t>21</w:t>
      </w:r>
      <w:r w:rsidR="00C230AF" w:rsidRPr="007A464A">
        <w:rPr>
          <w:rFonts w:ascii="Cambria" w:hAnsi="Cambria"/>
          <w:b/>
          <w:bCs w:val="0"/>
          <w:sz w:val="22"/>
          <w:szCs w:val="22"/>
        </w:rPr>
        <w:fldChar w:fldCharType="end"/>
      </w:r>
      <w:r w:rsidR="00C230AF" w:rsidRPr="007A464A">
        <w:rPr>
          <w:rFonts w:ascii="Cambria" w:hAnsi="Cambria"/>
          <w:sz w:val="22"/>
          <w:szCs w:val="22"/>
        </w:rPr>
        <w:t xml:space="preserve"> of </w:t>
      </w:r>
      <w:r w:rsidR="00C230AF" w:rsidRPr="007A464A">
        <w:rPr>
          <w:rFonts w:ascii="Cambria" w:hAnsi="Cambria"/>
          <w:b/>
          <w:bCs w:val="0"/>
          <w:sz w:val="22"/>
          <w:szCs w:val="22"/>
        </w:rPr>
        <w:fldChar w:fldCharType="begin"/>
      </w:r>
      <w:r w:rsidR="00C230AF" w:rsidRPr="007A464A">
        <w:rPr>
          <w:rFonts w:ascii="Cambria" w:hAnsi="Cambria"/>
          <w:b/>
          <w:bCs w:val="0"/>
          <w:sz w:val="22"/>
          <w:szCs w:val="22"/>
        </w:rPr>
        <w:instrText xml:space="preserve"> REF _Ref45040366 \r \h  \* MERGEFORMAT </w:instrText>
      </w:r>
      <w:r w:rsidR="00C230AF" w:rsidRPr="007A464A">
        <w:rPr>
          <w:rFonts w:ascii="Cambria" w:hAnsi="Cambria"/>
          <w:b/>
          <w:bCs w:val="0"/>
          <w:sz w:val="22"/>
          <w:szCs w:val="22"/>
        </w:rPr>
      </w:r>
      <w:r w:rsidR="00C230AF" w:rsidRPr="007A464A">
        <w:rPr>
          <w:rFonts w:ascii="Cambria" w:hAnsi="Cambria"/>
          <w:b/>
          <w:bCs w:val="0"/>
          <w:sz w:val="22"/>
          <w:szCs w:val="22"/>
        </w:rPr>
        <w:fldChar w:fldCharType="separate"/>
      </w:r>
      <w:r w:rsidR="00305036">
        <w:rPr>
          <w:rFonts w:ascii="Cambria" w:hAnsi="Cambria"/>
          <w:b/>
          <w:bCs w:val="0"/>
          <w:sz w:val="22"/>
          <w:szCs w:val="22"/>
        </w:rPr>
        <w:t>Appendix 1</w:t>
      </w:r>
      <w:r w:rsidR="00C230AF" w:rsidRPr="007A464A">
        <w:rPr>
          <w:rFonts w:ascii="Cambria" w:hAnsi="Cambria"/>
          <w:b/>
          <w:bCs w:val="0"/>
          <w:sz w:val="22"/>
          <w:szCs w:val="22"/>
        </w:rPr>
        <w:fldChar w:fldCharType="end"/>
      </w:r>
      <w:r w:rsidR="00D56136" w:rsidRPr="007A464A">
        <w:rPr>
          <w:rFonts w:ascii="Cambria" w:hAnsi="Cambria"/>
          <w:b/>
          <w:bCs w:val="0"/>
          <w:sz w:val="22"/>
          <w:szCs w:val="22"/>
        </w:rPr>
        <w:t>;</w:t>
      </w:r>
    </w:p>
    <w:p w14:paraId="1AFD7996" w14:textId="754B7E84"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Victorian Fisheries Authority are specified in </w:t>
      </w:r>
      <w:r w:rsidRPr="007A464A">
        <w:rPr>
          <w:rFonts w:ascii="Cambria" w:hAnsi="Cambria"/>
          <w:b/>
          <w:bCs w:val="0"/>
          <w:sz w:val="22"/>
          <w:szCs w:val="22"/>
        </w:rPr>
        <w:t xml:space="preserve">clause </w:t>
      </w:r>
      <w:r w:rsidR="009C22C4" w:rsidRPr="007A464A">
        <w:rPr>
          <w:rFonts w:ascii="Cambria" w:hAnsi="Cambria"/>
          <w:b/>
          <w:bCs w:val="0"/>
          <w:sz w:val="22"/>
          <w:szCs w:val="22"/>
        </w:rPr>
        <w:fldChar w:fldCharType="begin"/>
      </w:r>
      <w:r w:rsidR="009C22C4" w:rsidRPr="007A464A">
        <w:rPr>
          <w:rFonts w:ascii="Cambria" w:hAnsi="Cambria"/>
          <w:b/>
          <w:bCs w:val="0"/>
          <w:sz w:val="22"/>
          <w:szCs w:val="22"/>
        </w:rPr>
        <w:instrText xml:space="preserve"> REF _Ref45040432 \r \h </w:instrText>
      </w:r>
      <w:r w:rsidR="004544D3" w:rsidRPr="007A464A">
        <w:rPr>
          <w:rFonts w:ascii="Cambria" w:hAnsi="Cambria"/>
          <w:b/>
          <w:bCs w:val="0"/>
          <w:sz w:val="22"/>
          <w:szCs w:val="22"/>
        </w:rPr>
        <w:instrText xml:space="preserve"> \* MERGEFORMAT </w:instrText>
      </w:r>
      <w:r w:rsidR="009C22C4" w:rsidRPr="007A464A">
        <w:rPr>
          <w:rFonts w:ascii="Cambria" w:hAnsi="Cambria"/>
          <w:b/>
          <w:bCs w:val="0"/>
          <w:sz w:val="22"/>
          <w:szCs w:val="22"/>
        </w:rPr>
      </w:r>
      <w:r w:rsidR="009C22C4" w:rsidRPr="007A464A">
        <w:rPr>
          <w:rFonts w:ascii="Cambria" w:hAnsi="Cambria"/>
          <w:b/>
          <w:bCs w:val="0"/>
          <w:sz w:val="22"/>
          <w:szCs w:val="22"/>
        </w:rPr>
        <w:fldChar w:fldCharType="separate"/>
      </w:r>
      <w:r w:rsidR="00305036">
        <w:rPr>
          <w:rFonts w:ascii="Cambria" w:hAnsi="Cambria"/>
          <w:b/>
          <w:bCs w:val="0"/>
          <w:sz w:val="22"/>
          <w:szCs w:val="22"/>
        </w:rPr>
        <w:t>17</w:t>
      </w:r>
      <w:r w:rsidR="009C22C4" w:rsidRPr="007A464A">
        <w:rPr>
          <w:rFonts w:ascii="Cambria" w:hAnsi="Cambria"/>
          <w:b/>
          <w:bCs w:val="0"/>
          <w:sz w:val="22"/>
          <w:szCs w:val="22"/>
        </w:rPr>
        <w:fldChar w:fldCharType="end"/>
      </w:r>
      <w:r w:rsidRPr="007A464A">
        <w:rPr>
          <w:rFonts w:ascii="Cambria" w:hAnsi="Cambria"/>
          <w:sz w:val="22"/>
          <w:szCs w:val="22"/>
        </w:rPr>
        <w:t xml:space="preserve"> of </w:t>
      </w:r>
      <w:r w:rsidR="001333C2" w:rsidRPr="007A464A">
        <w:rPr>
          <w:rFonts w:ascii="Cambria" w:hAnsi="Cambria"/>
          <w:b/>
          <w:bCs w:val="0"/>
          <w:sz w:val="22"/>
          <w:szCs w:val="22"/>
        </w:rPr>
        <w:fldChar w:fldCharType="begin"/>
      </w:r>
      <w:r w:rsidR="001333C2" w:rsidRPr="007A464A">
        <w:rPr>
          <w:rFonts w:ascii="Cambria" w:hAnsi="Cambria"/>
          <w:b/>
          <w:bCs w:val="0"/>
          <w:sz w:val="22"/>
          <w:szCs w:val="22"/>
        </w:rPr>
        <w:instrText xml:space="preserve"> REF _Ref45040449 \r \h  \* MERGEFORMAT </w:instrText>
      </w:r>
      <w:r w:rsidR="001333C2" w:rsidRPr="007A464A">
        <w:rPr>
          <w:rFonts w:ascii="Cambria" w:hAnsi="Cambria"/>
          <w:b/>
          <w:bCs w:val="0"/>
          <w:sz w:val="22"/>
          <w:szCs w:val="22"/>
        </w:rPr>
      </w:r>
      <w:r w:rsidR="001333C2" w:rsidRPr="007A464A">
        <w:rPr>
          <w:rFonts w:ascii="Cambria" w:hAnsi="Cambria"/>
          <w:b/>
          <w:bCs w:val="0"/>
          <w:sz w:val="22"/>
          <w:szCs w:val="22"/>
        </w:rPr>
        <w:fldChar w:fldCharType="separate"/>
      </w:r>
      <w:r w:rsidR="00305036">
        <w:rPr>
          <w:rFonts w:ascii="Cambria" w:hAnsi="Cambria"/>
          <w:b/>
          <w:bCs w:val="0"/>
          <w:sz w:val="22"/>
          <w:szCs w:val="22"/>
        </w:rPr>
        <w:t>Appendix 15</w:t>
      </w:r>
      <w:r w:rsidR="001333C2" w:rsidRPr="007A464A">
        <w:rPr>
          <w:rFonts w:ascii="Cambria" w:hAnsi="Cambria"/>
          <w:b/>
          <w:bCs w:val="0"/>
          <w:sz w:val="22"/>
          <w:szCs w:val="22"/>
        </w:rPr>
        <w:fldChar w:fldCharType="end"/>
      </w:r>
      <w:r w:rsidRPr="007A464A">
        <w:rPr>
          <w:rFonts w:ascii="Cambria" w:hAnsi="Cambria"/>
          <w:sz w:val="22"/>
          <w:szCs w:val="22"/>
        </w:rPr>
        <w:t>.</w:t>
      </w:r>
    </w:p>
    <w:p w14:paraId="092E2991" w14:textId="40D7956E"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08" w:name="_Ref443391034"/>
      <w:r w:rsidRPr="007A464A">
        <w:rPr>
          <w:rFonts w:ascii="Cambria" w:hAnsi="Cambria"/>
          <w:sz w:val="22"/>
          <w:szCs w:val="22"/>
          <w:lang w:val="en-AU"/>
        </w:rPr>
        <w:t xml:space="preserve">Shift </w:t>
      </w:r>
      <w:r w:rsidR="00F910E7" w:rsidRPr="007A464A">
        <w:rPr>
          <w:rFonts w:ascii="Cambria" w:hAnsi="Cambria"/>
          <w:sz w:val="22"/>
          <w:szCs w:val="22"/>
          <w:lang w:val="en-AU"/>
        </w:rPr>
        <w:t>A</w:t>
      </w:r>
      <w:r w:rsidRPr="007A464A">
        <w:rPr>
          <w:rFonts w:ascii="Cambria" w:hAnsi="Cambria"/>
          <w:sz w:val="22"/>
          <w:szCs w:val="22"/>
          <w:lang w:val="en-AU"/>
        </w:rPr>
        <w:t>llowances</w:t>
      </w:r>
      <w:bookmarkEnd w:id="508"/>
    </w:p>
    <w:p w14:paraId="4AFD4A62" w14:textId="6B7445BD" w:rsidR="00FE641A" w:rsidRPr="007A464A" w:rsidRDefault="00FE641A" w:rsidP="00FE641A">
      <w:pPr>
        <w:pStyle w:val="Level3"/>
        <w:numPr>
          <w:ilvl w:val="0"/>
          <w:numId w:val="0"/>
        </w:numPr>
        <w:spacing w:after="120"/>
        <w:ind w:left="851"/>
        <w:rPr>
          <w:rFonts w:ascii="Cambria" w:hAnsi="Cambria"/>
          <w:sz w:val="22"/>
          <w:szCs w:val="22"/>
        </w:rPr>
      </w:pPr>
      <w:bookmarkStart w:id="509" w:name="_Ref443391065"/>
      <w:r w:rsidRPr="007A464A">
        <w:rPr>
          <w:rFonts w:ascii="Cambria" w:hAnsi="Cambria"/>
          <w:sz w:val="22"/>
          <w:szCs w:val="22"/>
        </w:rPr>
        <w:t xml:space="preserve">Shift allowances will be paid to a Shift Worker in accordance with </w:t>
      </w:r>
      <w:r w:rsidRPr="007A464A">
        <w:rPr>
          <w:rFonts w:ascii="Cambria" w:hAnsi="Cambria"/>
          <w:b/>
          <w:bCs/>
          <w:sz w:val="22"/>
          <w:szCs w:val="22"/>
        </w:rPr>
        <w:t xml:space="preserve">Table </w:t>
      </w:r>
      <w:r w:rsidR="00CE099A" w:rsidRPr="007A464A">
        <w:rPr>
          <w:rFonts w:ascii="Cambria" w:hAnsi="Cambria"/>
          <w:b/>
          <w:bCs/>
          <w:sz w:val="22"/>
          <w:szCs w:val="22"/>
        </w:rPr>
        <w:t>20</w:t>
      </w:r>
      <w:r w:rsidR="00CE099A" w:rsidRPr="007A464A">
        <w:rPr>
          <w:rFonts w:ascii="Cambria" w:hAnsi="Cambria"/>
          <w:sz w:val="22"/>
          <w:szCs w:val="22"/>
        </w:rPr>
        <w:t xml:space="preserve"> </w:t>
      </w:r>
      <w:r w:rsidRPr="007A464A">
        <w:rPr>
          <w:rFonts w:ascii="Cambria" w:hAnsi="Cambria"/>
          <w:sz w:val="22"/>
          <w:szCs w:val="22"/>
        </w:rPr>
        <w:t xml:space="preserve">or </w:t>
      </w:r>
      <w:r w:rsidRPr="007A464A">
        <w:rPr>
          <w:rFonts w:ascii="Cambria" w:hAnsi="Cambria"/>
          <w:b/>
          <w:bCs/>
          <w:sz w:val="22"/>
          <w:szCs w:val="22"/>
        </w:rPr>
        <w:t>Table</w:t>
      </w:r>
      <w:r w:rsidR="001333C2" w:rsidRPr="007A464A">
        <w:rPr>
          <w:rFonts w:ascii="Cambria" w:hAnsi="Cambria"/>
          <w:b/>
          <w:bCs/>
          <w:sz w:val="22"/>
          <w:szCs w:val="22"/>
        </w:rPr>
        <w:t xml:space="preserve"> </w:t>
      </w:r>
      <w:r w:rsidR="00CE099A" w:rsidRPr="007A464A">
        <w:rPr>
          <w:rFonts w:ascii="Cambria" w:hAnsi="Cambria"/>
          <w:b/>
          <w:bCs/>
          <w:sz w:val="22"/>
          <w:szCs w:val="22"/>
        </w:rPr>
        <w:t>21</w:t>
      </w:r>
      <w:r w:rsidRPr="007A464A">
        <w:rPr>
          <w:rFonts w:ascii="Cambria" w:hAnsi="Cambria"/>
          <w:sz w:val="22"/>
          <w:szCs w:val="22"/>
        </w:rPr>
        <w:t>:</w:t>
      </w:r>
      <w:bookmarkEnd w:id="509"/>
    </w:p>
    <w:p w14:paraId="721B7FF8" w14:textId="77777777" w:rsidR="00FE641A" w:rsidRPr="007A464A" w:rsidRDefault="00FE641A" w:rsidP="00FE641A">
      <w:pPr>
        <w:pStyle w:val="Level3"/>
        <w:spacing w:after="120"/>
        <w:rPr>
          <w:rFonts w:ascii="Cambria" w:hAnsi="Cambria"/>
          <w:b/>
          <w:bCs/>
          <w:sz w:val="22"/>
          <w:szCs w:val="22"/>
        </w:rPr>
      </w:pPr>
      <w:bookmarkStart w:id="510" w:name="_Ref45117393"/>
      <w:r w:rsidRPr="007A464A">
        <w:rPr>
          <w:rFonts w:ascii="Cambria" w:hAnsi="Cambria"/>
          <w:b/>
          <w:bCs/>
          <w:sz w:val="22"/>
          <w:szCs w:val="22"/>
        </w:rPr>
        <w:t>Rotating Shifts</w:t>
      </w:r>
      <w:bookmarkEnd w:id="510"/>
    </w:p>
    <w:p w14:paraId="24093C4A" w14:textId="1026E398" w:rsidR="00FE641A" w:rsidRPr="007A464A" w:rsidRDefault="001333C2" w:rsidP="00CE099A">
      <w:pPr>
        <w:pStyle w:val="Caption"/>
        <w:keepNext/>
        <w:ind w:left="720"/>
        <w:rPr>
          <w:rFonts w:ascii="Cambria" w:hAnsi="Cambria"/>
          <w:b w:val="0"/>
          <w:bCs w:val="0"/>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20</w:t>
      </w:r>
      <w:r w:rsidRPr="007A464A">
        <w:rPr>
          <w:rFonts w:ascii="Cambria" w:hAnsi="Cambria"/>
        </w:rPr>
        <w:fldChar w:fldCharType="end"/>
      </w:r>
      <w:r w:rsidRPr="007A464A">
        <w:rPr>
          <w:rFonts w:ascii="Cambria" w:hAnsi="Cambria"/>
        </w:rPr>
        <w:t>: Shift Allowance – Rotating Shifts</w:t>
      </w:r>
    </w:p>
    <w:tbl>
      <w:tblPr>
        <w:tblStyle w:val="TableGrid"/>
        <w:tblW w:w="849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ift Allowances"/>
        <w:tblDescription w:val="Shift allowances"/>
      </w:tblPr>
      <w:tblGrid>
        <w:gridCol w:w="2262"/>
        <w:gridCol w:w="2469"/>
        <w:gridCol w:w="1884"/>
        <w:gridCol w:w="1884"/>
      </w:tblGrid>
      <w:tr w:rsidR="00FE641A" w:rsidRPr="007A464A" w14:paraId="549EF19B" w14:textId="77777777" w:rsidTr="00E9648C">
        <w:trPr>
          <w:cantSplit/>
          <w:tblHeader/>
        </w:trPr>
        <w:tc>
          <w:tcPr>
            <w:tcW w:w="2262" w:type="dxa"/>
            <w:shd w:val="clear" w:color="auto" w:fill="000000" w:themeFill="text1"/>
          </w:tcPr>
          <w:p w14:paraId="115AABA4" w14:textId="77777777" w:rsidR="00FE641A" w:rsidRPr="007A464A" w:rsidRDefault="00FE641A" w:rsidP="00E9648C">
            <w:pPr>
              <w:keepNext/>
              <w:spacing w:before="120" w:after="120"/>
              <w:ind w:left="142"/>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Shift</w:t>
            </w:r>
          </w:p>
        </w:tc>
        <w:tc>
          <w:tcPr>
            <w:tcW w:w="2469" w:type="dxa"/>
            <w:shd w:val="clear" w:color="auto" w:fill="000000" w:themeFill="text1"/>
          </w:tcPr>
          <w:p w14:paraId="5E77745D" w14:textId="77777777" w:rsidR="00FE641A" w:rsidRPr="007A464A" w:rsidRDefault="00FE641A" w:rsidP="00E9648C">
            <w:pPr>
              <w:spacing w:before="120" w:after="120"/>
              <w:ind w:left="142"/>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Period</w:t>
            </w:r>
          </w:p>
        </w:tc>
        <w:tc>
          <w:tcPr>
            <w:tcW w:w="1884" w:type="dxa"/>
            <w:shd w:val="clear" w:color="auto" w:fill="000000" w:themeFill="text1"/>
          </w:tcPr>
          <w:p w14:paraId="27B8000F" w14:textId="77777777" w:rsidR="00FE641A" w:rsidRPr="007A464A" w:rsidRDefault="00FE641A"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Allowance</w:t>
            </w:r>
          </w:p>
        </w:tc>
        <w:tc>
          <w:tcPr>
            <w:tcW w:w="1884" w:type="dxa"/>
            <w:shd w:val="clear" w:color="auto" w:fill="000000" w:themeFill="text1"/>
          </w:tcPr>
          <w:p w14:paraId="58E704FB" w14:textId="77777777" w:rsidR="00FE641A" w:rsidRPr="007A464A" w:rsidRDefault="00FE641A" w:rsidP="00E9648C">
            <w:pPr>
              <w:spacing w:before="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Overall rate</w:t>
            </w:r>
          </w:p>
          <w:p w14:paraId="31B7009A" w14:textId="77777777" w:rsidR="00FE641A" w:rsidRPr="007A464A" w:rsidRDefault="00FE641A" w:rsidP="00E9648C">
            <w:pPr>
              <w:spacing w:before="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of ordinary hourly rate)</w:t>
            </w:r>
          </w:p>
        </w:tc>
      </w:tr>
      <w:tr w:rsidR="00FE641A" w:rsidRPr="007A464A" w14:paraId="7F1B0850" w14:textId="77777777" w:rsidTr="00E9648C">
        <w:trPr>
          <w:cantSplit/>
        </w:trPr>
        <w:tc>
          <w:tcPr>
            <w:tcW w:w="2262" w:type="dxa"/>
          </w:tcPr>
          <w:p w14:paraId="70A7A318" w14:textId="77777777"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 xml:space="preserve">Afternoon shift -Monday to Friday – Full-time employee or part-time employee working the equivalent of a full-time shift </w:t>
            </w:r>
          </w:p>
        </w:tc>
        <w:tc>
          <w:tcPr>
            <w:tcW w:w="2469" w:type="dxa"/>
          </w:tcPr>
          <w:p w14:paraId="6A28BD1D" w14:textId="77777777" w:rsidR="00FE641A" w:rsidRPr="007A464A" w:rsidRDefault="00FE641A" w:rsidP="00E9648C">
            <w:pPr>
              <w:spacing w:before="120" w:after="120"/>
              <w:ind w:left="142"/>
              <w:jc w:val="left"/>
              <w:rPr>
                <w:rFonts w:ascii="Cambria" w:hAnsi="Cambria" w:cs="Arial"/>
                <w:bCs/>
                <w:iCs/>
                <w:color w:val="000000"/>
                <w:sz w:val="22"/>
                <w:szCs w:val="22"/>
                <w:lang w:val="en-AU"/>
              </w:rPr>
            </w:pPr>
            <w:r w:rsidRPr="007A464A">
              <w:rPr>
                <w:rFonts w:ascii="Cambria" w:hAnsi="Cambria"/>
                <w:color w:val="000000"/>
                <w:sz w:val="22"/>
                <w:szCs w:val="22"/>
                <w:lang w:val="en-AU"/>
              </w:rPr>
              <w:t>Commence on or after 10:00am and before 8:00pm</w:t>
            </w:r>
          </w:p>
        </w:tc>
        <w:tc>
          <w:tcPr>
            <w:tcW w:w="1884" w:type="dxa"/>
          </w:tcPr>
          <w:p w14:paraId="37EBE2DE"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15%</w:t>
            </w:r>
          </w:p>
        </w:tc>
        <w:tc>
          <w:tcPr>
            <w:tcW w:w="1884" w:type="dxa"/>
          </w:tcPr>
          <w:p w14:paraId="6F6B369D"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115%</w:t>
            </w:r>
          </w:p>
        </w:tc>
      </w:tr>
      <w:tr w:rsidR="00FE641A" w:rsidRPr="007A464A" w14:paraId="1BDCE085" w14:textId="77777777" w:rsidTr="00E9648C">
        <w:trPr>
          <w:cantSplit/>
        </w:trPr>
        <w:tc>
          <w:tcPr>
            <w:tcW w:w="2262" w:type="dxa"/>
          </w:tcPr>
          <w:p w14:paraId="522999DB" w14:textId="15593ECC" w:rsidR="00FE641A" w:rsidRPr="007A464A" w:rsidRDefault="006C496F"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 xml:space="preserve">From 1 July 2020 </w:t>
            </w:r>
            <w:r w:rsidR="00FE641A" w:rsidRPr="007A464A">
              <w:rPr>
                <w:rFonts w:ascii="Cambria" w:hAnsi="Cambria"/>
                <w:color w:val="000000"/>
                <w:sz w:val="22"/>
                <w:szCs w:val="22"/>
                <w:lang w:val="en-AU"/>
              </w:rPr>
              <w:t>Night shift -</w:t>
            </w:r>
            <w:r w:rsidR="00FE641A" w:rsidRPr="007A464A">
              <w:rPr>
                <w:rFonts w:ascii="Cambria" w:hAnsi="Cambria"/>
                <w:color w:val="000000"/>
                <w:sz w:val="22"/>
                <w:szCs w:val="22"/>
                <w:lang w:val="en-AU"/>
              </w:rPr>
              <w:br/>
              <w:t xml:space="preserve">Monday to Friday – Full-time employee or part-time employee working the equivalent of a full-time shift </w:t>
            </w:r>
          </w:p>
        </w:tc>
        <w:tc>
          <w:tcPr>
            <w:tcW w:w="2469" w:type="dxa"/>
          </w:tcPr>
          <w:p w14:paraId="21005528" w14:textId="5F84DA27" w:rsidR="00FE641A" w:rsidRPr="007A464A" w:rsidRDefault="00FE641A" w:rsidP="00A53463">
            <w:pPr>
              <w:pStyle w:val="ListParagraph"/>
              <w:numPr>
                <w:ilvl w:val="0"/>
                <w:numId w:val="95"/>
              </w:numPr>
              <w:spacing w:before="120" w:after="120"/>
              <w:jc w:val="left"/>
              <w:rPr>
                <w:rFonts w:ascii="Cambria" w:hAnsi="Cambria"/>
                <w:color w:val="000000"/>
                <w:sz w:val="22"/>
                <w:szCs w:val="22"/>
                <w:lang w:val="en-AU"/>
              </w:rPr>
            </w:pPr>
            <w:r w:rsidRPr="007A464A">
              <w:rPr>
                <w:rFonts w:ascii="Cambria" w:hAnsi="Cambria"/>
                <w:color w:val="000000"/>
                <w:sz w:val="22"/>
                <w:szCs w:val="22"/>
                <w:lang w:val="en-AU"/>
              </w:rPr>
              <w:t>commence on or after 8:00pm and before 6:00am, or</w:t>
            </w:r>
          </w:p>
          <w:p w14:paraId="24CF96E8" w14:textId="77777777" w:rsidR="00FE641A" w:rsidRPr="007A464A" w:rsidRDefault="00FE641A" w:rsidP="00A53463">
            <w:pPr>
              <w:pStyle w:val="ListParagraph"/>
              <w:numPr>
                <w:ilvl w:val="0"/>
                <w:numId w:val="95"/>
              </w:numPr>
              <w:spacing w:before="120" w:after="120"/>
              <w:jc w:val="left"/>
              <w:rPr>
                <w:rFonts w:ascii="Cambria" w:hAnsi="Cambria"/>
                <w:color w:val="000000"/>
                <w:sz w:val="22"/>
                <w:szCs w:val="22"/>
                <w:lang w:val="en-AU"/>
              </w:rPr>
            </w:pPr>
            <w:r w:rsidRPr="007A464A">
              <w:rPr>
                <w:rFonts w:ascii="Cambria" w:hAnsi="Cambria"/>
                <w:sz w:val="22"/>
                <w:szCs w:val="22"/>
                <w:lang w:val="en-AU"/>
              </w:rPr>
              <w:t>commence prior to 8:00pm and finishes on or after 6:00am, or</w:t>
            </w:r>
          </w:p>
          <w:p w14:paraId="4ADCFEAC" w14:textId="77777777" w:rsidR="00FE641A" w:rsidRPr="007A464A" w:rsidRDefault="00FE641A" w:rsidP="00A53463">
            <w:pPr>
              <w:pStyle w:val="ListParagraph"/>
              <w:numPr>
                <w:ilvl w:val="0"/>
                <w:numId w:val="95"/>
              </w:numPr>
              <w:spacing w:before="120" w:after="120"/>
              <w:jc w:val="left"/>
              <w:rPr>
                <w:rFonts w:ascii="Cambria" w:hAnsi="Cambria"/>
                <w:color w:val="000000"/>
                <w:sz w:val="22"/>
                <w:szCs w:val="22"/>
                <w:lang w:val="en-AU"/>
              </w:rPr>
            </w:pPr>
            <w:r w:rsidRPr="007A464A">
              <w:rPr>
                <w:rFonts w:ascii="Cambria" w:hAnsi="Cambria"/>
                <w:sz w:val="22"/>
                <w:szCs w:val="22"/>
                <w:lang w:val="en-AU"/>
              </w:rPr>
              <w:t>the majority of the period of duty is worked after 10:00pm and before 6:00am</w:t>
            </w:r>
          </w:p>
        </w:tc>
        <w:tc>
          <w:tcPr>
            <w:tcW w:w="1884" w:type="dxa"/>
          </w:tcPr>
          <w:p w14:paraId="1B22F5C3" w14:textId="77777777" w:rsidR="00FE641A" w:rsidRPr="007A464A" w:rsidRDefault="00FE641A" w:rsidP="00E9648C">
            <w:pPr>
              <w:spacing w:before="120" w:after="120"/>
              <w:jc w:val="center"/>
              <w:rPr>
                <w:rFonts w:ascii="Cambria" w:hAnsi="Cambria"/>
                <w:color w:val="000000"/>
                <w:sz w:val="22"/>
                <w:szCs w:val="22"/>
                <w:lang w:val="en-AU"/>
              </w:rPr>
            </w:pPr>
            <w:r w:rsidRPr="007A464A">
              <w:rPr>
                <w:rFonts w:ascii="Cambria" w:hAnsi="Cambria"/>
                <w:color w:val="000000"/>
                <w:sz w:val="22"/>
                <w:szCs w:val="22"/>
                <w:lang w:val="en-AU"/>
              </w:rPr>
              <w:t>20%</w:t>
            </w:r>
          </w:p>
        </w:tc>
        <w:tc>
          <w:tcPr>
            <w:tcW w:w="1884" w:type="dxa"/>
          </w:tcPr>
          <w:p w14:paraId="273AF52F" w14:textId="77777777" w:rsidR="00FE641A" w:rsidRPr="007A464A" w:rsidRDefault="00FE641A" w:rsidP="00E9648C">
            <w:pPr>
              <w:spacing w:before="120" w:after="120"/>
              <w:jc w:val="center"/>
              <w:rPr>
                <w:rFonts w:ascii="Cambria" w:hAnsi="Cambria"/>
                <w:color w:val="000000"/>
                <w:sz w:val="22"/>
                <w:szCs w:val="22"/>
                <w:lang w:val="en-AU"/>
              </w:rPr>
            </w:pPr>
            <w:r w:rsidRPr="007A464A">
              <w:rPr>
                <w:rFonts w:ascii="Cambria" w:hAnsi="Cambria"/>
                <w:color w:val="000000"/>
                <w:sz w:val="22"/>
                <w:szCs w:val="22"/>
                <w:lang w:val="en-AU"/>
              </w:rPr>
              <w:t>120%</w:t>
            </w:r>
          </w:p>
        </w:tc>
      </w:tr>
      <w:tr w:rsidR="00FE641A" w:rsidRPr="007A464A" w14:paraId="33FDD573" w14:textId="77777777" w:rsidTr="00E9648C">
        <w:trPr>
          <w:cantSplit/>
        </w:trPr>
        <w:tc>
          <w:tcPr>
            <w:tcW w:w="2262" w:type="dxa"/>
          </w:tcPr>
          <w:p w14:paraId="039E1CFF" w14:textId="6CAC56D8"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 xml:space="preserve">Afternoon Shift - </w:t>
            </w:r>
            <w:r w:rsidRPr="007A464A">
              <w:rPr>
                <w:rFonts w:ascii="Cambria" w:hAnsi="Cambria"/>
                <w:color w:val="000000"/>
                <w:sz w:val="22"/>
                <w:szCs w:val="22"/>
                <w:lang w:val="en-AU"/>
              </w:rPr>
              <w:br/>
              <w:t>Monday to Friday – For a part</w:t>
            </w:r>
            <w:r w:rsidR="00236896" w:rsidRPr="007A464A">
              <w:rPr>
                <w:rFonts w:ascii="Cambria" w:hAnsi="Cambria"/>
                <w:color w:val="000000"/>
                <w:sz w:val="22"/>
                <w:szCs w:val="22"/>
                <w:lang w:val="en-AU"/>
              </w:rPr>
              <w:t>-</w:t>
            </w:r>
            <w:r w:rsidRPr="007A464A">
              <w:rPr>
                <w:rFonts w:ascii="Cambria" w:hAnsi="Cambria"/>
                <w:color w:val="000000"/>
                <w:sz w:val="22"/>
                <w:szCs w:val="22"/>
                <w:lang w:val="en-AU"/>
              </w:rPr>
              <w:t>time employee working less than a full-time shift</w:t>
            </w:r>
          </w:p>
        </w:tc>
        <w:tc>
          <w:tcPr>
            <w:tcW w:w="2469" w:type="dxa"/>
          </w:tcPr>
          <w:p w14:paraId="63CB0B79" w14:textId="16C1A856" w:rsidR="00FE641A" w:rsidRPr="007A464A" w:rsidRDefault="00FE641A" w:rsidP="00E9648C">
            <w:pPr>
              <w:spacing w:before="120" w:after="120"/>
              <w:ind w:left="142"/>
              <w:jc w:val="left"/>
              <w:rPr>
                <w:rFonts w:ascii="Cambria" w:hAnsi="Cambria" w:cs="Arial"/>
                <w:bCs/>
                <w:iCs/>
                <w:color w:val="000000"/>
                <w:sz w:val="22"/>
                <w:szCs w:val="22"/>
                <w:lang w:val="en-AU"/>
              </w:rPr>
            </w:pPr>
            <w:r w:rsidRPr="007A464A">
              <w:rPr>
                <w:rFonts w:ascii="Cambria" w:hAnsi="Cambria"/>
                <w:color w:val="000000"/>
                <w:sz w:val="22"/>
                <w:szCs w:val="22"/>
                <w:lang w:val="en-AU"/>
              </w:rPr>
              <w:t xml:space="preserve">Commence on or after 6:00pm and before 10:00pm </w:t>
            </w:r>
          </w:p>
        </w:tc>
        <w:tc>
          <w:tcPr>
            <w:tcW w:w="1884" w:type="dxa"/>
          </w:tcPr>
          <w:p w14:paraId="7F83FA91"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15%</w:t>
            </w:r>
          </w:p>
        </w:tc>
        <w:tc>
          <w:tcPr>
            <w:tcW w:w="1884" w:type="dxa"/>
          </w:tcPr>
          <w:p w14:paraId="0530962C"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115%</w:t>
            </w:r>
          </w:p>
        </w:tc>
      </w:tr>
      <w:tr w:rsidR="00FE641A" w:rsidRPr="007A464A" w14:paraId="035FF048" w14:textId="77777777" w:rsidTr="00E9648C">
        <w:trPr>
          <w:cantSplit/>
        </w:trPr>
        <w:tc>
          <w:tcPr>
            <w:tcW w:w="2262" w:type="dxa"/>
          </w:tcPr>
          <w:p w14:paraId="2BF270D9" w14:textId="4A20D9D8" w:rsidR="00FE641A" w:rsidRPr="007A464A" w:rsidRDefault="00D86688"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 xml:space="preserve">From 1 July 2020 </w:t>
            </w:r>
            <w:r w:rsidR="00FE641A" w:rsidRPr="007A464A">
              <w:rPr>
                <w:rFonts w:ascii="Cambria" w:hAnsi="Cambria"/>
                <w:color w:val="000000"/>
                <w:sz w:val="22"/>
                <w:szCs w:val="22"/>
                <w:lang w:val="en-AU"/>
              </w:rPr>
              <w:t>Night shift –</w:t>
            </w:r>
            <w:r w:rsidR="00FE641A" w:rsidRPr="007A464A">
              <w:rPr>
                <w:rFonts w:ascii="Cambria" w:hAnsi="Cambria"/>
                <w:color w:val="000000"/>
                <w:sz w:val="22"/>
                <w:szCs w:val="22"/>
                <w:lang w:val="en-AU"/>
              </w:rPr>
              <w:br/>
              <w:t xml:space="preserve">Monday to Friday </w:t>
            </w:r>
            <w:r w:rsidR="002F06B3" w:rsidRPr="007A464A">
              <w:rPr>
                <w:rFonts w:ascii="Cambria" w:hAnsi="Cambria"/>
                <w:color w:val="000000"/>
                <w:sz w:val="22"/>
                <w:szCs w:val="22"/>
                <w:lang w:val="en-AU"/>
              </w:rPr>
              <w:t>–</w:t>
            </w:r>
            <w:r w:rsidR="00FE641A" w:rsidRPr="007A464A">
              <w:rPr>
                <w:rFonts w:ascii="Cambria" w:hAnsi="Cambria"/>
                <w:color w:val="000000"/>
                <w:sz w:val="22"/>
                <w:szCs w:val="22"/>
                <w:lang w:val="en-AU"/>
              </w:rPr>
              <w:t xml:space="preserve"> For a part</w:t>
            </w:r>
            <w:r w:rsidR="00CF0198" w:rsidRPr="007A464A">
              <w:rPr>
                <w:rFonts w:ascii="Cambria" w:hAnsi="Cambria"/>
                <w:color w:val="000000"/>
                <w:sz w:val="22"/>
                <w:szCs w:val="22"/>
                <w:lang w:val="en-AU"/>
              </w:rPr>
              <w:t>-</w:t>
            </w:r>
            <w:r w:rsidR="00FE641A" w:rsidRPr="007A464A">
              <w:rPr>
                <w:rFonts w:ascii="Cambria" w:hAnsi="Cambria"/>
                <w:color w:val="000000"/>
                <w:sz w:val="22"/>
                <w:szCs w:val="22"/>
                <w:lang w:val="en-AU"/>
              </w:rPr>
              <w:t>time employee working less than a full-time shift</w:t>
            </w:r>
          </w:p>
        </w:tc>
        <w:tc>
          <w:tcPr>
            <w:tcW w:w="2469" w:type="dxa"/>
          </w:tcPr>
          <w:p w14:paraId="0EE00708" w14:textId="77777777"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sz w:val="22"/>
                <w:szCs w:val="22"/>
                <w:lang w:val="en-AU"/>
              </w:rPr>
              <w:t>Commence on or after 10:00pm and before 8.00am.</w:t>
            </w:r>
          </w:p>
        </w:tc>
        <w:tc>
          <w:tcPr>
            <w:tcW w:w="1884" w:type="dxa"/>
          </w:tcPr>
          <w:p w14:paraId="437A7B59" w14:textId="77777777" w:rsidR="00FE641A" w:rsidRPr="007A464A" w:rsidRDefault="00FE641A" w:rsidP="00E9648C">
            <w:pPr>
              <w:spacing w:before="120" w:after="120"/>
              <w:jc w:val="center"/>
              <w:rPr>
                <w:rFonts w:ascii="Cambria" w:hAnsi="Cambria"/>
                <w:color w:val="000000"/>
                <w:sz w:val="22"/>
                <w:szCs w:val="22"/>
                <w:lang w:val="en-AU"/>
              </w:rPr>
            </w:pPr>
            <w:r w:rsidRPr="007A464A">
              <w:rPr>
                <w:rFonts w:ascii="Cambria" w:hAnsi="Cambria"/>
                <w:color w:val="000000"/>
                <w:sz w:val="22"/>
                <w:szCs w:val="22"/>
                <w:lang w:val="en-AU"/>
              </w:rPr>
              <w:t>20%</w:t>
            </w:r>
          </w:p>
        </w:tc>
        <w:tc>
          <w:tcPr>
            <w:tcW w:w="1884" w:type="dxa"/>
          </w:tcPr>
          <w:p w14:paraId="4CDADD13" w14:textId="77777777" w:rsidR="00FE641A" w:rsidRPr="007A464A" w:rsidRDefault="00FE641A" w:rsidP="00E9648C">
            <w:pPr>
              <w:spacing w:before="120" w:after="120"/>
              <w:jc w:val="center"/>
              <w:rPr>
                <w:rFonts w:ascii="Cambria" w:hAnsi="Cambria"/>
                <w:color w:val="000000"/>
                <w:sz w:val="22"/>
                <w:szCs w:val="22"/>
                <w:lang w:val="en-AU"/>
              </w:rPr>
            </w:pPr>
            <w:r w:rsidRPr="007A464A">
              <w:rPr>
                <w:rFonts w:ascii="Cambria" w:hAnsi="Cambria"/>
                <w:color w:val="000000"/>
                <w:sz w:val="22"/>
                <w:szCs w:val="22"/>
                <w:lang w:val="en-AU"/>
              </w:rPr>
              <w:t>120%</w:t>
            </w:r>
          </w:p>
        </w:tc>
      </w:tr>
      <w:tr w:rsidR="00FE641A" w:rsidRPr="007A464A" w14:paraId="0E206F17" w14:textId="77777777" w:rsidTr="00E9648C">
        <w:trPr>
          <w:cantSplit/>
        </w:trPr>
        <w:tc>
          <w:tcPr>
            <w:tcW w:w="2262" w:type="dxa"/>
          </w:tcPr>
          <w:p w14:paraId="1291AD7C" w14:textId="77777777"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 xml:space="preserve">Saturday </w:t>
            </w:r>
          </w:p>
        </w:tc>
        <w:tc>
          <w:tcPr>
            <w:tcW w:w="2469" w:type="dxa"/>
          </w:tcPr>
          <w:p w14:paraId="79B931C7" w14:textId="77777777" w:rsidR="00FE641A" w:rsidRPr="007A464A" w:rsidRDefault="00FE641A" w:rsidP="00E9648C">
            <w:pPr>
              <w:spacing w:before="120" w:after="120"/>
              <w:ind w:left="142"/>
              <w:jc w:val="left"/>
              <w:rPr>
                <w:rFonts w:ascii="Cambria" w:hAnsi="Cambria" w:cs="Arial"/>
                <w:bCs/>
                <w:iCs/>
                <w:color w:val="000000"/>
                <w:sz w:val="22"/>
                <w:szCs w:val="22"/>
                <w:lang w:val="en-AU"/>
              </w:rPr>
            </w:pPr>
            <w:r w:rsidRPr="007A464A">
              <w:rPr>
                <w:rFonts w:ascii="Cambria" w:hAnsi="Cambria"/>
                <w:color w:val="000000"/>
                <w:sz w:val="22"/>
                <w:szCs w:val="22"/>
                <w:lang w:val="en-AU"/>
              </w:rPr>
              <w:t>All hours on Saturday</w:t>
            </w:r>
          </w:p>
        </w:tc>
        <w:tc>
          <w:tcPr>
            <w:tcW w:w="1884" w:type="dxa"/>
          </w:tcPr>
          <w:p w14:paraId="50B7A74A"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50%</w:t>
            </w:r>
          </w:p>
        </w:tc>
        <w:tc>
          <w:tcPr>
            <w:tcW w:w="1884" w:type="dxa"/>
          </w:tcPr>
          <w:p w14:paraId="30998F6F"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150%</w:t>
            </w:r>
          </w:p>
        </w:tc>
      </w:tr>
      <w:tr w:rsidR="00FE641A" w:rsidRPr="007A464A" w14:paraId="332B73FB" w14:textId="77777777" w:rsidTr="00E9648C">
        <w:trPr>
          <w:cantSplit/>
        </w:trPr>
        <w:tc>
          <w:tcPr>
            <w:tcW w:w="2262" w:type="dxa"/>
          </w:tcPr>
          <w:p w14:paraId="0D529010" w14:textId="77777777"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Sunday</w:t>
            </w:r>
          </w:p>
        </w:tc>
        <w:tc>
          <w:tcPr>
            <w:tcW w:w="2469" w:type="dxa"/>
          </w:tcPr>
          <w:p w14:paraId="336D6CF6" w14:textId="77777777" w:rsidR="00FE641A" w:rsidRPr="007A464A" w:rsidRDefault="00FE641A" w:rsidP="00E9648C">
            <w:pPr>
              <w:spacing w:before="120" w:after="120"/>
              <w:ind w:left="142"/>
              <w:jc w:val="left"/>
              <w:rPr>
                <w:rFonts w:ascii="Cambria" w:hAnsi="Cambria" w:cs="Arial"/>
                <w:bCs/>
                <w:iCs/>
                <w:color w:val="000000"/>
                <w:sz w:val="22"/>
                <w:szCs w:val="22"/>
                <w:lang w:val="en-AU"/>
              </w:rPr>
            </w:pPr>
            <w:r w:rsidRPr="007A464A">
              <w:rPr>
                <w:rFonts w:ascii="Cambria" w:hAnsi="Cambria"/>
                <w:color w:val="000000"/>
                <w:sz w:val="22"/>
                <w:szCs w:val="22"/>
                <w:lang w:val="en-AU"/>
              </w:rPr>
              <w:t>All hours on Sunday</w:t>
            </w:r>
          </w:p>
        </w:tc>
        <w:tc>
          <w:tcPr>
            <w:tcW w:w="1884" w:type="dxa"/>
          </w:tcPr>
          <w:p w14:paraId="07F9E739"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100%</w:t>
            </w:r>
          </w:p>
        </w:tc>
        <w:tc>
          <w:tcPr>
            <w:tcW w:w="1884" w:type="dxa"/>
          </w:tcPr>
          <w:p w14:paraId="19281E9F"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200%</w:t>
            </w:r>
          </w:p>
        </w:tc>
      </w:tr>
      <w:tr w:rsidR="00FE641A" w:rsidRPr="007A464A" w14:paraId="3A38C17D" w14:textId="77777777" w:rsidTr="00E9648C">
        <w:trPr>
          <w:cantSplit/>
        </w:trPr>
        <w:tc>
          <w:tcPr>
            <w:tcW w:w="2262" w:type="dxa"/>
          </w:tcPr>
          <w:p w14:paraId="250D4332" w14:textId="77777777"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Public holiday</w:t>
            </w:r>
          </w:p>
        </w:tc>
        <w:tc>
          <w:tcPr>
            <w:tcW w:w="2469" w:type="dxa"/>
          </w:tcPr>
          <w:p w14:paraId="08D794EF" w14:textId="659AF4D4" w:rsidR="00FE641A" w:rsidRPr="007A464A" w:rsidRDefault="00FE641A" w:rsidP="00E9648C">
            <w:pPr>
              <w:spacing w:before="120" w:after="120"/>
              <w:ind w:left="142"/>
              <w:jc w:val="left"/>
              <w:rPr>
                <w:rFonts w:ascii="Cambria" w:hAnsi="Cambria" w:cs="Arial"/>
                <w:bCs/>
                <w:iCs/>
                <w:color w:val="000000"/>
                <w:sz w:val="22"/>
                <w:szCs w:val="22"/>
                <w:lang w:val="en-AU"/>
              </w:rPr>
            </w:pPr>
            <w:r w:rsidRPr="007A464A">
              <w:rPr>
                <w:rFonts w:ascii="Cambria" w:hAnsi="Cambria"/>
                <w:color w:val="000000"/>
                <w:sz w:val="22"/>
                <w:szCs w:val="22"/>
                <w:lang w:val="en-AU"/>
              </w:rPr>
              <w:t xml:space="preserve">All hours on a </w:t>
            </w:r>
            <w:r w:rsidR="00F910E7" w:rsidRPr="007A464A">
              <w:rPr>
                <w:rFonts w:ascii="Cambria" w:hAnsi="Cambria"/>
                <w:color w:val="000000"/>
                <w:sz w:val="22"/>
                <w:szCs w:val="22"/>
                <w:lang w:val="en-AU"/>
              </w:rPr>
              <w:t>P</w:t>
            </w:r>
            <w:r w:rsidRPr="007A464A">
              <w:rPr>
                <w:rFonts w:ascii="Cambria" w:hAnsi="Cambria"/>
                <w:color w:val="000000"/>
                <w:sz w:val="22"/>
                <w:szCs w:val="22"/>
                <w:lang w:val="en-AU"/>
              </w:rPr>
              <w:t xml:space="preserve">ublic </w:t>
            </w:r>
            <w:r w:rsidR="00F910E7" w:rsidRPr="007A464A">
              <w:rPr>
                <w:rFonts w:ascii="Cambria" w:hAnsi="Cambria"/>
                <w:color w:val="000000"/>
                <w:sz w:val="22"/>
                <w:szCs w:val="22"/>
                <w:lang w:val="en-AU"/>
              </w:rPr>
              <w:t>H</w:t>
            </w:r>
            <w:r w:rsidRPr="007A464A">
              <w:rPr>
                <w:rFonts w:ascii="Cambria" w:hAnsi="Cambria"/>
                <w:color w:val="000000"/>
                <w:sz w:val="22"/>
                <w:szCs w:val="22"/>
                <w:lang w:val="en-AU"/>
              </w:rPr>
              <w:t>oliday</w:t>
            </w:r>
          </w:p>
        </w:tc>
        <w:tc>
          <w:tcPr>
            <w:tcW w:w="1884" w:type="dxa"/>
          </w:tcPr>
          <w:p w14:paraId="5179380A"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150%</w:t>
            </w:r>
          </w:p>
          <w:p w14:paraId="3267BFB6" w14:textId="77777777" w:rsidR="00FE641A" w:rsidRPr="007A464A" w:rsidRDefault="00FE641A" w:rsidP="00E9648C">
            <w:pPr>
              <w:spacing w:before="120" w:after="120"/>
              <w:ind w:left="142"/>
              <w:jc w:val="center"/>
              <w:rPr>
                <w:rFonts w:ascii="Cambria" w:hAnsi="Cambria" w:cs="Arial"/>
                <w:bCs/>
                <w:iCs/>
                <w:color w:val="000000"/>
                <w:sz w:val="22"/>
                <w:szCs w:val="22"/>
                <w:lang w:val="en-AU"/>
              </w:rPr>
            </w:pPr>
            <w:r w:rsidRPr="007A464A">
              <w:rPr>
                <w:rFonts w:ascii="Cambria" w:hAnsi="Cambria"/>
                <w:color w:val="000000"/>
                <w:sz w:val="22"/>
                <w:szCs w:val="22"/>
                <w:lang w:val="en-AU"/>
              </w:rPr>
              <w:t>Or 50% plus one day leave in lieu</w:t>
            </w:r>
          </w:p>
        </w:tc>
        <w:tc>
          <w:tcPr>
            <w:tcW w:w="1884" w:type="dxa"/>
          </w:tcPr>
          <w:p w14:paraId="5132680E"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250%;</w:t>
            </w:r>
          </w:p>
          <w:p w14:paraId="15CED11B" w14:textId="77777777" w:rsidR="00FE641A" w:rsidRPr="007A464A" w:rsidRDefault="00FE641A" w:rsidP="00E9648C">
            <w:pPr>
              <w:spacing w:before="120" w:after="120"/>
              <w:ind w:left="142"/>
              <w:jc w:val="center"/>
              <w:rPr>
                <w:rFonts w:ascii="Cambria" w:hAnsi="Cambria" w:cs="Arial"/>
                <w:bCs/>
                <w:iCs/>
                <w:sz w:val="22"/>
                <w:szCs w:val="22"/>
                <w:lang w:val="en-AU"/>
              </w:rPr>
            </w:pPr>
            <w:r w:rsidRPr="007A464A">
              <w:rPr>
                <w:rFonts w:ascii="Cambria" w:hAnsi="Cambria"/>
                <w:sz w:val="22"/>
                <w:szCs w:val="22"/>
                <w:lang w:val="en-AU"/>
              </w:rPr>
              <w:t xml:space="preserve">Or 150% plus one day </w:t>
            </w:r>
            <w:r w:rsidRPr="007A464A">
              <w:rPr>
                <w:rFonts w:ascii="Cambria" w:hAnsi="Cambria"/>
                <w:color w:val="000000"/>
                <w:sz w:val="22"/>
                <w:szCs w:val="22"/>
                <w:lang w:val="en-AU"/>
              </w:rPr>
              <w:t>leave</w:t>
            </w:r>
            <w:r w:rsidRPr="007A464A">
              <w:rPr>
                <w:rFonts w:ascii="Cambria" w:hAnsi="Cambria"/>
                <w:sz w:val="22"/>
                <w:szCs w:val="22"/>
                <w:lang w:val="en-AU"/>
              </w:rPr>
              <w:t xml:space="preserve"> in lieu</w:t>
            </w:r>
          </w:p>
        </w:tc>
      </w:tr>
    </w:tbl>
    <w:p w14:paraId="2E63B998" w14:textId="77777777" w:rsidR="00FE641A" w:rsidRPr="007A464A" w:rsidRDefault="00FE641A" w:rsidP="00FE641A">
      <w:pPr>
        <w:pStyle w:val="Level3"/>
        <w:spacing w:after="200"/>
        <w:rPr>
          <w:rFonts w:ascii="Cambria" w:hAnsi="Cambria"/>
          <w:b/>
          <w:bCs/>
          <w:sz w:val="22"/>
          <w:szCs w:val="22"/>
        </w:rPr>
      </w:pPr>
      <w:bookmarkStart w:id="511" w:name="_Ref45117319"/>
      <w:bookmarkStart w:id="512" w:name="_Ref443391060"/>
      <w:r w:rsidRPr="007A464A">
        <w:rPr>
          <w:rFonts w:ascii="Cambria" w:hAnsi="Cambria"/>
          <w:b/>
          <w:bCs/>
          <w:sz w:val="22"/>
          <w:szCs w:val="22"/>
        </w:rPr>
        <w:t>Continuous Shifts</w:t>
      </w:r>
      <w:bookmarkEnd w:id="511"/>
    </w:p>
    <w:p w14:paraId="42D3C640" w14:textId="77777777" w:rsidR="00FE641A" w:rsidRPr="007A464A" w:rsidRDefault="00FE641A" w:rsidP="00FE641A">
      <w:pPr>
        <w:pStyle w:val="Level3"/>
        <w:numPr>
          <w:ilvl w:val="0"/>
          <w:numId w:val="0"/>
        </w:numPr>
        <w:spacing w:after="200"/>
        <w:ind w:left="1418"/>
        <w:rPr>
          <w:rFonts w:ascii="Cambria" w:hAnsi="Cambria"/>
          <w:sz w:val="22"/>
          <w:szCs w:val="22"/>
        </w:rPr>
      </w:pPr>
      <w:r w:rsidRPr="007A464A">
        <w:rPr>
          <w:rFonts w:ascii="Cambria" w:hAnsi="Cambria"/>
          <w:sz w:val="22"/>
          <w:szCs w:val="22"/>
        </w:rPr>
        <w:t>The continuous shift period allowances set out below will apply where the Employee is required to perform such duty continuously for a period exceeding four weeks. These allowances will not apply where, but for mutual agreement, the Shift Worker would be required to work rotating shift duty.</w:t>
      </w:r>
      <w:bookmarkEnd w:id="512"/>
    </w:p>
    <w:p w14:paraId="51694A68" w14:textId="1803B99C" w:rsidR="00FE641A" w:rsidRPr="007A464A" w:rsidRDefault="001333C2" w:rsidP="008463EF">
      <w:pPr>
        <w:pStyle w:val="Caption"/>
        <w:keepNext/>
        <w:ind w:left="720"/>
        <w:rPr>
          <w:rFonts w:ascii="Cambria" w:hAnsi="Cambria"/>
          <w:b w:val="0"/>
          <w:bCs w:val="0"/>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21</w:t>
      </w:r>
      <w:r w:rsidRPr="007A464A">
        <w:rPr>
          <w:rFonts w:ascii="Cambria" w:hAnsi="Cambria"/>
        </w:rPr>
        <w:fldChar w:fldCharType="end"/>
      </w:r>
      <w:r w:rsidRPr="007A464A">
        <w:rPr>
          <w:rFonts w:ascii="Cambria" w:hAnsi="Cambria"/>
        </w:rPr>
        <w:t>: Shift Allowance – Continuous Shift</w:t>
      </w:r>
    </w:p>
    <w:tbl>
      <w:tblPr>
        <w:tblStyle w:val="TableGrid"/>
        <w:tblW w:w="849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ntinuous shift period allowances"/>
        <w:tblDescription w:val="Continuous shift period allowances"/>
      </w:tblPr>
      <w:tblGrid>
        <w:gridCol w:w="2267"/>
        <w:gridCol w:w="2464"/>
        <w:gridCol w:w="1889"/>
        <w:gridCol w:w="1879"/>
      </w:tblGrid>
      <w:tr w:rsidR="00FE641A" w:rsidRPr="007A464A" w14:paraId="44F3D703" w14:textId="77777777" w:rsidTr="00E9648C">
        <w:trPr>
          <w:tblHeader/>
        </w:trPr>
        <w:tc>
          <w:tcPr>
            <w:tcW w:w="2267" w:type="dxa"/>
            <w:shd w:val="clear" w:color="auto" w:fill="000000" w:themeFill="text1"/>
          </w:tcPr>
          <w:p w14:paraId="4F586AB8" w14:textId="77777777" w:rsidR="00FE641A" w:rsidRPr="007A464A" w:rsidRDefault="00FE641A" w:rsidP="00E9648C">
            <w:pPr>
              <w:spacing w:before="120" w:after="120"/>
              <w:ind w:left="142"/>
              <w:jc w:val="center"/>
              <w:rPr>
                <w:rFonts w:ascii="Cambria" w:hAnsi="Cambria"/>
                <w:color w:val="FFFFFF" w:themeColor="background1"/>
                <w:sz w:val="22"/>
                <w:szCs w:val="22"/>
                <w:lang w:val="en-AU"/>
              </w:rPr>
            </w:pPr>
            <w:r w:rsidRPr="007A464A">
              <w:rPr>
                <w:rFonts w:ascii="Cambria" w:hAnsi="Cambria"/>
                <w:b/>
                <w:color w:val="FFFFFF" w:themeColor="background1"/>
                <w:sz w:val="22"/>
                <w:szCs w:val="22"/>
                <w:lang w:val="en-AU"/>
              </w:rPr>
              <w:t>Shift</w:t>
            </w:r>
          </w:p>
        </w:tc>
        <w:tc>
          <w:tcPr>
            <w:tcW w:w="2464" w:type="dxa"/>
            <w:shd w:val="clear" w:color="auto" w:fill="000000" w:themeFill="text1"/>
          </w:tcPr>
          <w:p w14:paraId="0E03071D" w14:textId="77777777" w:rsidR="00FE641A" w:rsidRPr="007A464A" w:rsidRDefault="00FE641A" w:rsidP="00E9648C">
            <w:pPr>
              <w:spacing w:before="120" w:after="120"/>
              <w:ind w:left="142"/>
              <w:jc w:val="center"/>
              <w:rPr>
                <w:rFonts w:ascii="Cambria" w:hAnsi="Cambria"/>
                <w:color w:val="FFFFFF" w:themeColor="background1"/>
                <w:sz w:val="22"/>
                <w:szCs w:val="22"/>
                <w:lang w:val="en-AU"/>
              </w:rPr>
            </w:pPr>
            <w:r w:rsidRPr="007A464A">
              <w:rPr>
                <w:rFonts w:ascii="Cambria" w:hAnsi="Cambria"/>
                <w:b/>
                <w:color w:val="FFFFFF" w:themeColor="background1"/>
                <w:sz w:val="22"/>
                <w:szCs w:val="22"/>
                <w:lang w:val="en-AU"/>
              </w:rPr>
              <w:t>Period</w:t>
            </w:r>
          </w:p>
        </w:tc>
        <w:tc>
          <w:tcPr>
            <w:tcW w:w="1889" w:type="dxa"/>
            <w:shd w:val="clear" w:color="auto" w:fill="000000" w:themeFill="text1"/>
          </w:tcPr>
          <w:p w14:paraId="25349716" w14:textId="77777777" w:rsidR="00FE641A" w:rsidRPr="007A464A" w:rsidRDefault="00FE641A" w:rsidP="00E9648C">
            <w:pPr>
              <w:spacing w:before="120" w:after="120"/>
              <w:jc w:val="center"/>
              <w:rPr>
                <w:rFonts w:ascii="Cambria" w:hAnsi="Cambria"/>
                <w:color w:val="FFFFFF" w:themeColor="background1"/>
                <w:sz w:val="22"/>
                <w:szCs w:val="22"/>
                <w:lang w:val="en-AU"/>
              </w:rPr>
            </w:pPr>
            <w:r w:rsidRPr="007A464A">
              <w:rPr>
                <w:rFonts w:ascii="Cambria" w:hAnsi="Cambria"/>
                <w:b/>
                <w:color w:val="FFFFFF" w:themeColor="background1"/>
                <w:sz w:val="22"/>
                <w:szCs w:val="22"/>
                <w:lang w:val="en-AU"/>
              </w:rPr>
              <w:t>Allowance</w:t>
            </w:r>
          </w:p>
        </w:tc>
        <w:tc>
          <w:tcPr>
            <w:tcW w:w="1879" w:type="dxa"/>
            <w:shd w:val="clear" w:color="auto" w:fill="000000" w:themeFill="text1"/>
          </w:tcPr>
          <w:p w14:paraId="6D94FFA1" w14:textId="77777777" w:rsidR="00FE641A" w:rsidRPr="007A464A" w:rsidRDefault="00FE641A" w:rsidP="00E9648C">
            <w:pPr>
              <w:spacing w:before="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Overall rate</w:t>
            </w:r>
          </w:p>
          <w:p w14:paraId="081FBF20" w14:textId="77777777" w:rsidR="00FE641A" w:rsidRPr="007A464A" w:rsidRDefault="00FE641A" w:rsidP="00E9648C">
            <w:pPr>
              <w:spacing w:before="0" w:after="120"/>
              <w:jc w:val="center"/>
              <w:rPr>
                <w:rFonts w:ascii="Cambria" w:hAnsi="Cambria"/>
                <w:color w:val="FFFFFF" w:themeColor="background1"/>
                <w:sz w:val="22"/>
                <w:szCs w:val="22"/>
                <w:lang w:val="en-AU"/>
              </w:rPr>
            </w:pPr>
            <w:r w:rsidRPr="007A464A">
              <w:rPr>
                <w:rFonts w:ascii="Cambria" w:hAnsi="Cambria"/>
                <w:b/>
                <w:color w:val="FFFFFF" w:themeColor="background1"/>
                <w:sz w:val="22"/>
                <w:szCs w:val="22"/>
                <w:lang w:val="en-AU"/>
              </w:rPr>
              <w:t>(% of ordinary hourly rate)</w:t>
            </w:r>
          </w:p>
        </w:tc>
      </w:tr>
      <w:tr w:rsidR="00FE641A" w:rsidRPr="007A464A" w14:paraId="39BCB0EC" w14:textId="77777777" w:rsidTr="00E9648C">
        <w:trPr>
          <w:cantSplit/>
        </w:trPr>
        <w:tc>
          <w:tcPr>
            <w:tcW w:w="2267" w:type="dxa"/>
          </w:tcPr>
          <w:p w14:paraId="598C6442" w14:textId="77777777"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 xml:space="preserve">Monday to Friday -Afternoon or night </w:t>
            </w:r>
          </w:p>
        </w:tc>
        <w:tc>
          <w:tcPr>
            <w:tcW w:w="2464" w:type="dxa"/>
          </w:tcPr>
          <w:p w14:paraId="79EF0D77" w14:textId="77777777" w:rsidR="00FE641A" w:rsidRPr="007A464A" w:rsidRDefault="00FE641A" w:rsidP="00E9648C">
            <w:pPr>
              <w:spacing w:before="120" w:after="120"/>
              <w:ind w:left="142"/>
              <w:jc w:val="left"/>
              <w:rPr>
                <w:rFonts w:ascii="Cambria" w:hAnsi="Cambria" w:cs="Arial"/>
                <w:bCs/>
                <w:iCs/>
                <w:color w:val="000000"/>
                <w:sz w:val="22"/>
                <w:szCs w:val="22"/>
                <w:lang w:val="en-AU"/>
              </w:rPr>
            </w:pPr>
            <w:r w:rsidRPr="007A464A">
              <w:rPr>
                <w:rFonts w:ascii="Cambria" w:hAnsi="Cambria"/>
                <w:color w:val="000000"/>
                <w:sz w:val="22"/>
                <w:szCs w:val="22"/>
                <w:lang w:val="en-AU"/>
              </w:rPr>
              <w:t xml:space="preserve">Commence before 8:00pm and work beyond 6:00am </w:t>
            </w:r>
          </w:p>
        </w:tc>
        <w:tc>
          <w:tcPr>
            <w:tcW w:w="1889" w:type="dxa"/>
          </w:tcPr>
          <w:p w14:paraId="62E49819"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30%</w:t>
            </w:r>
          </w:p>
        </w:tc>
        <w:tc>
          <w:tcPr>
            <w:tcW w:w="1879" w:type="dxa"/>
          </w:tcPr>
          <w:p w14:paraId="76ABD94F"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130%</w:t>
            </w:r>
          </w:p>
        </w:tc>
      </w:tr>
      <w:tr w:rsidR="00FE641A" w:rsidRPr="007A464A" w14:paraId="5D4BEF54" w14:textId="77777777" w:rsidTr="00E9648C">
        <w:trPr>
          <w:cantSplit/>
        </w:trPr>
        <w:tc>
          <w:tcPr>
            <w:tcW w:w="2267" w:type="dxa"/>
          </w:tcPr>
          <w:p w14:paraId="16DC2614" w14:textId="77777777"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Monday to Friday -Afternoon or night</w:t>
            </w:r>
          </w:p>
        </w:tc>
        <w:tc>
          <w:tcPr>
            <w:tcW w:w="2464" w:type="dxa"/>
          </w:tcPr>
          <w:p w14:paraId="16AD86AA" w14:textId="5EFDE9F8" w:rsidR="00FE641A" w:rsidRPr="007A464A" w:rsidRDefault="00FE641A" w:rsidP="00E9648C">
            <w:pPr>
              <w:spacing w:before="120" w:after="120"/>
              <w:ind w:left="142"/>
              <w:jc w:val="left"/>
              <w:rPr>
                <w:rFonts w:ascii="Cambria" w:hAnsi="Cambria" w:cs="Arial"/>
                <w:bCs/>
                <w:iCs/>
                <w:color w:val="000000"/>
                <w:sz w:val="22"/>
                <w:szCs w:val="22"/>
                <w:lang w:val="en-AU"/>
              </w:rPr>
            </w:pPr>
            <w:r w:rsidRPr="007A464A">
              <w:rPr>
                <w:rFonts w:ascii="Cambria" w:hAnsi="Cambria"/>
                <w:color w:val="000000"/>
                <w:sz w:val="22"/>
                <w:szCs w:val="22"/>
                <w:lang w:val="en-AU"/>
              </w:rPr>
              <w:t xml:space="preserve">Falling wholly within the hours of 8:00pm and 6:00am </w:t>
            </w:r>
          </w:p>
        </w:tc>
        <w:tc>
          <w:tcPr>
            <w:tcW w:w="1889" w:type="dxa"/>
          </w:tcPr>
          <w:p w14:paraId="1A13E07B"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30%</w:t>
            </w:r>
          </w:p>
        </w:tc>
        <w:tc>
          <w:tcPr>
            <w:tcW w:w="1879" w:type="dxa"/>
          </w:tcPr>
          <w:p w14:paraId="0797956B"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130%</w:t>
            </w:r>
          </w:p>
        </w:tc>
      </w:tr>
      <w:tr w:rsidR="00FE641A" w:rsidRPr="007A464A" w14:paraId="5E81F5F2" w14:textId="77777777" w:rsidTr="00E9648C">
        <w:trPr>
          <w:cantSplit/>
        </w:trPr>
        <w:tc>
          <w:tcPr>
            <w:tcW w:w="2267" w:type="dxa"/>
          </w:tcPr>
          <w:p w14:paraId="452951F7" w14:textId="77777777" w:rsidR="00FE641A" w:rsidRPr="007A464A" w:rsidRDefault="00FE641A" w:rsidP="00E9648C">
            <w:pPr>
              <w:spacing w:before="120" w:after="120"/>
              <w:ind w:left="142"/>
              <w:jc w:val="left"/>
              <w:rPr>
                <w:rFonts w:ascii="Cambria" w:hAnsi="Cambria"/>
                <w:color w:val="000000"/>
                <w:sz w:val="22"/>
                <w:szCs w:val="22"/>
                <w:lang w:val="en-AU"/>
              </w:rPr>
            </w:pPr>
            <w:r w:rsidRPr="007A464A">
              <w:rPr>
                <w:rFonts w:ascii="Cambria" w:hAnsi="Cambria"/>
                <w:color w:val="000000"/>
                <w:sz w:val="22"/>
                <w:szCs w:val="22"/>
                <w:lang w:val="en-AU"/>
              </w:rPr>
              <w:t>Monday to Friday -Afternoon or night</w:t>
            </w:r>
          </w:p>
        </w:tc>
        <w:tc>
          <w:tcPr>
            <w:tcW w:w="2464" w:type="dxa"/>
          </w:tcPr>
          <w:p w14:paraId="5D3A5283" w14:textId="77777777" w:rsidR="00FE641A" w:rsidRPr="007A464A" w:rsidRDefault="00FE641A" w:rsidP="00E9648C">
            <w:pPr>
              <w:spacing w:before="120" w:after="120"/>
              <w:ind w:left="142"/>
              <w:jc w:val="left"/>
              <w:rPr>
                <w:rFonts w:ascii="Cambria" w:hAnsi="Cambria" w:cs="Arial"/>
                <w:bCs/>
                <w:iCs/>
                <w:color w:val="000000"/>
                <w:sz w:val="22"/>
                <w:szCs w:val="22"/>
                <w:lang w:val="en-AU"/>
              </w:rPr>
            </w:pPr>
            <w:r w:rsidRPr="007A464A">
              <w:rPr>
                <w:rFonts w:ascii="Cambria" w:hAnsi="Cambria"/>
                <w:color w:val="000000"/>
                <w:sz w:val="22"/>
                <w:szCs w:val="22"/>
                <w:lang w:val="en-AU"/>
              </w:rPr>
              <w:t>Commence between 8:00pm and 12 midnight for shift of at least 8 hours</w:t>
            </w:r>
          </w:p>
        </w:tc>
        <w:tc>
          <w:tcPr>
            <w:tcW w:w="1889" w:type="dxa"/>
          </w:tcPr>
          <w:p w14:paraId="217C4701"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30%</w:t>
            </w:r>
          </w:p>
        </w:tc>
        <w:tc>
          <w:tcPr>
            <w:tcW w:w="1879" w:type="dxa"/>
          </w:tcPr>
          <w:p w14:paraId="37BCBBEB" w14:textId="77777777" w:rsidR="00FE641A" w:rsidRPr="007A464A" w:rsidRDefault="00FE641A" w:rsidP="00E9648C">
            <w:pPr>
              <w:spacing w:before="120" w:after="120"/>
              <w:jc w:val="center"/>
              <w:rPr>
                <w:rFonts w:ascii="Cambria" w:hAnsi="Cambria" w:cs="Arial"/>
                <w:bCs/>
                <w:iCs/>
                <w:color w:val="000000"/>
                <w:sz w:val="22"/>
                <w:szCs w:val="22"/>
                <w:lang w:val="en-AU"/>
              </w:rPr>
            </w:pPr>
            <w:r w:rsidRPr="007A464A">
              <w:rPr>
                <w:rFonts w:ascii="Cambria" w:hAnsi="Cambria"/>
                <w:color w:val="000000"/>
                <w:sz w:val="22"/>
                <w:szCs w:val="22"/>
                <w:lang w:val="en-AU"/>
              </w:rPr>
              <w:t>130%</w:t>
            </w:r>
          </w:p>
        </w:tc>
      </w:tr>
    </w:tbl>
    <w:p w14:paraId="3AC51B02" w14:textId="7708418C"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The shift allowances set out in this clause do not apply </w:t>
      </w:r>
      <w:r w:rsidR="00F910E7" w:rsidRPr="007A464A">
        <w:rPr>
          <w:rFonts w:ascii="Cambria" w:hAnsi="Cambria"/>
          <w:sz w:val="22"/>
          <w:szCs w:val="22"/>
        </w:rPr>
        <w:t>if</w:t>
      </w:r>
      <w:r w:rsidRPr="007A464A">
        <w:rPr>
          <w:rFonts w:ascii="Cambria" w:hAnsi="Cambria"/>
          <w:sz w:val="22"/>
          <w:szCs w:val="22"/>
        </w:rPr>
        <w:t xml:space="preserve"> an Employee receives shift allowances in accordance with </w:t>
      </w:r>
      <w:r w:rsidRPr="007A464A">
        <w:rPr>
          <w:rFonts w:ascii="Cambria" w:hAnsi="Cambria"/>
          <w:b/>
          <w:sz w:val="22"/>
          <w:szCs w:val="22"/>
        </w:rPr>
        <w:t xml:space="preserve">clause </w:t>
      </w:r>
      <w:r w:rsidR="001333C2" w:rsidRPr="007A464A">
        <w:rPr>
          <w:rFonts w:ascii="Cambria" w:hAnsi="Cambria"/>
          <w:b/>
          <w:sz w:val="22"/>
          <w:szCs w:val="22"/>
        </w:rPr>
        <w:fldChar w:fldCharType="begin"/>
      </w:r>
      <w:r w:rsidR="001333C2" w:rsidRPr="007A464A">
        <w:rPr>
          <w:rFonts w:ascii="Cambria" w:hAnsi="Cambria"/>
          <w:b/>
          <w:sz w:val="22"/>
          <w:szCs w:val="22"/>
        </w:rPr>
        <w:instrText xml:space="preserve"> REF _Ref301958073 \r \h </w:instrText>
      </w:r>
      <w:r w:rsidR="004544D3" w:rsidRPr="007A464A">
        <w:rPr>
          <w:rFonts w:ascii="Cambria" w:hAnsi="Cambria"/>
          <w:b/>
          <w:sz w:val="22"/>
          <w:szCs w:val="22"/>
        </w:rPr>
        <w:instrText xml:space="preserve"> \* MERGEFORMAT </w:instrText>
      </w:r>
      <w:r w:rsidR="001333C2" w:rsidRPr="007A464A">
        <w:rPr>
          <w:rFonts w:ascii="Cambria" w:hAnsi="Cambria"/>
          <w:b/>
          <w:sz w:val="22"/>
          <w:szCs w:val="22"/>
        </w:rPr>
      </w:r>
      <w:r w:rsidR="001333C2" w:rsidRPr="007A464A">
        <w:rPr>
          <w:rFonts w:ascii="Cambria" w:hAnsi="Cambria"/>
          <w:b/>
          <w:sz w:val="22"/>
          <w:szCs w:val="22"/>
        </w:rPr>
        <w:fldChar w:fldCharType="separate"/>
      </w:r>
      <w:r w:rsidR="00305036">
        <w:rPr>
          <w:rFonts w:ascii="Cambria" w:hAnsi="Cambria"/>
          <w:b/>
          <w:sz w:val="22"/>
          <w:szCs w:val="22"/>
        </w:rPr>
        <w:t>43.3</w:t>
      </w:r>
      <w:r w:rsidR="001333C2" w:rsidRPr="007A464A">
        <w:rPr>
          <w:rFonts w:ascii="Cambria" w:hAnsi="Cambria"/>
          <w:b/>
          <w:sz w:val="22"/>
          <w:szCs w:val="22"/>
        </w:rPr>
        <w:fldChar w:fldCharType="end"/>
      </w:r>
      <w:r w:rsidRPr="007A464A">
        <w:rPr>
          <w:rFonts w:ascii="Cambria" w:hAnsi="Cambria"/>
          <w:sz w:val="22"/>
          <w:szCs w:val="22"/>
        </w:rPr>
        <w:t xml:space="preserve">. </w:t>
      </w:r>
    </w:p>
    <w:p w14:paraId="36A9EA41" w14:textId="77777777" w:rsidR="00FE641A" w:rsidRPr="007A464A" w:rsidRDefault="00FE641A" w:rsidP="00FE641A">
      <w:pPr>
        <w:pStyle w:val="Level3"/>
        <w:spacing w:after="200"/>
        <w:rPr>
          <w:rFonts w:ascii="Cambria" w:hAnsi="Cambria"/>
          <w:sz w:val="22"/>
          <w:szCs w:val="22"/>
        </w:rPr>
      </w:pPr>
      <w:bookmarkStart w:id="513" w:name="_Ref167633584"/>
      <w:r w:rsidRPr="007A464A">
        <w:rPr>
          <w:rFonts w:ascii="Cambria" w:hAnsi="Cambria"/>
          <w:sz w:val="22"/>
          <w:szCs w:val="22"/>
        </w:rPr>
        <w:t>For the purpose of computing shift allowances, a shift that finishes on the day after it commenced will be paid at the shift allowance applicable for the day upon which the majority of the Shift Work is worked. Where the hours worked are split evenly the Employee will be paid the higher of the relevant shift allowance.</w:t>
      </w:r>
      <w:bookmarkEnd w:id="513"/>
    </w:p>
    <w:p w14:paraId="2F8C80E1"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14" w:name="_Ref301958073"/>
      <w:r w:rsidRPr="007A464A">
        <w:rPr>
          <w:rFonts w:ascii="Cambria" w:hAnsi="Cambria"/>
          <w:sz w:val="22"/>
          <w:szCs w:val="22"/>
          <w:lang w:val="en-AU"/>
        </w:rPr>
        <w:t>Agency-specific shift allowances</w:t>
      </w:r>
      <w:bookmarkEnd w:id="514"/>
    </w:p>
    <w:p w14:paraId="3C38F33B" w14:textId="77777777" w:rsidR="00FE641A" w:rsidRPr="007A464A" w:rsidRDefault="00FE641A" w:rsidP="00FE641A">
      <w:pPr>
        <w:pStyle w:val="Block1"/>
        <w:rPr>
          <w:rFonts w:ascii="Cambria" w:hAnsi="Cambria"/>
          <w:sz w:val="22"/>
          <w:szCs w:val="22"/>
        </w:rPr>
      </w:pPr>
      <w:r w:rsidRPr="007A464A">
        <w:rPr>
          <w:rFonts w:ascii="Cambria" w:hAnsi="Cambria"/>
          <w:sz w:val="22"/>
          <w:szCs w:val="22"/>
        </w:rPr>
        <w:t>Shift allowances for Shift Workers employed:</w:t>
      </w:r>
    </w:p>
    <w:p w14:paraId="6FD800D0" w14:textId="4CD913CE" w:rsidR="00FE641A" w:rsidRPr="007A464A" w:rsidRDefault="00FE641A" w:rsidP="00FE641A">
      <w:pPr>
        <w:pStyle w:val="Level3"/>
        <w:spacing w:after="200"/>
        <w:rPr>
          <w:rFonts w:ascii="Cambria" w:hAnsi="Cambria"/>
          <w:b/>
          <w:sz w:val="22"/>
          <w:szCs w:val="22"/>
        </w:rPr>
      </w:pPr>
      <w:r w:rsidRPr="007A464A">
        <w:rPr>
          <w:rFonts w:ascii="Cambria" w:hAnsi="Cambria"/>
          <w:sz w:val="22"/>
          <w:szCs w:val="22"/>
        </w:rPr>
        <w:t xml:space="preserve">in the Department of </w:t>
      </w:r>
      <w:r w:rsidR="00F11471" w:rsidRPr="007A464A">
        <w:rPr>
          <w:rFonts w:ascii="Cambria" w:hAnsi="Cambria"/>
          <w:sz w:val="22"/>
          <w:szCs w:val="22"/>
        </w:rPr>
        <w:t>Families, Fairness and Housing</w:t>
      </w:r>
      <w:r w:rsidRPr="007A464A">
        <w:rPr>
          <w:rFonts w:ascii="Cambria" w:hAnsi="Cambria"/>
          <w:sz w:val="22"/>
          <w:szCs w:val="22"/>
        </w:rPr>
        <w:t xml:space="preserve"> and who are employed in the Child Protection Practitioner or Children, Youth and Families Stream, are specified at </w:t>
      </w:r>
      <w:r w:rsidRPr="007A464A">
        <w:rPr>
          <w:rFonts w:ascii="Cambria" w:hAnsi="Cambria"/>
          <w:b/>
          <w:bCs/>
          <w:sz w:val="22"/>
          <w:szCs w:val="22"/>
        </w:rPr>
        <w:t xml:space="preserve">clause </w:t>
      </w:r>
      <w:r w:rsidR="00537215" w:rsidRPr="007A464A">
        <w:rPr>
          <w:rFonts w:ascii="Cambria" w:hAnsi="Cambria"/>
          <w:b/>
          <w:bCs/>
          <w:sz w:val="22"/>
          <w:szCs w:val="22"/>
        </w:rPr>
        <w:fldChar w:fldCharType="begin"/>
      </w:r>
      <w:r w:rsidR="00537215" w:rsidRPr="007A464A">
        <w:rPr>
          <w:rFonts w:ascii="Cambria" w:hAnsi="Cambria"/>
          <w:b/>
          <w:bCs/>
          <w:sz w:val="22"/>
          <w:szCs w:val="22"/>
        </w:rPr>
        <w:instrText xml:space="preserve"> REF _Ref443482219 \r \h </w:instrText>
      </w:r>
      <w:r w:rsidR="004544D3" w:rsidRPr="007A464A">
        <w:rPr>
          <w:rFonts w:ascii="Cambria" w:hAnsi="Cambria"/>
          <w:b/>
          <w:bCs/>
          <w:sz w:val="22"/>
          <w:szCs w:val="22"/>
        </w:rPr>
        <w:instrText xml:space="preserve"> \* MERGEFORMAT </w:instrText>
      </w:r>
      <w:r w:rsidR="00537215" w:rsidRPr="007A464A">
        <w:rPr>
          <w:rFonts w:ascii="Cambria" w:hAnsi="Cambria"/>
          <w:b/>
          <w:bCs/>
          <w:sz w:val="22"/>
          <w:szCs w:val="22"/>
        </w:rPr>
      </w:r>
      <w:r w:rsidR="00537215" w:rsidRPr="007A464A">
        <w:rPr>
          <w:rFonts w:ascii="Cambria" w:hAnsi="Cambria"/>
          <w:b/>
          <w:bCs/>
          <w:sz w:val="22"/>
          <w:szCs w:val="22"/>
        </w:rPr>
        <w:fldChar w:fldCharType="separate"/>
      </w:r>
      <w:r w:rsidR="00305036">
        <w:rPr>
          <w:rFonts w:ascii="Cambria" w:hAnsi="Cambria"/>
          <w:b/>
          <w:bCs/>
          <w:sz w:val="22"/>
          <w:szCs w:val="22"/>
        </w:rPr>
        <w:t>12</w:t>
      </w:r>
      <w:r w:rsidR="00537215" w:rsidRPr="007A464A">
        <w:rPr>
          <w:rFonts w:ascii="Cambria" w:hAnsi="Cambria"/>
          <w:b/>
          <w:bCs/>
          <w:sz w:val="22"/>
          <w:szCs w:val="22"/>
        </w:rPr>
        <w:fldChar w:fldCharType="end"/>
      </w:r>
      <w:r w:rsidRPr="007A464A">
        <w:rPr>
          <w:rFonts w:ascii="Cambria" w:hAnsi="Cambria"/>
          <w:sz w:val="22"/>
          <w:szCs w:val="22"/>
        </w:rPr>
        <w:t xml:space="preserve"> of </w:t>
      </w:r>
      <w:r w:rsidR="002E67AB" w:rsidRPr="007A464A">
        <w:rPr>
          <w:rFonts w:ascii="Cambria" w:hAnsi="Cambria"/>
          <w:b/>
          <w:bCs/>
          <w:sz w:val="22"/>
          <w:szCs w:val="22"/>
        </w:rPr>
        <w:fldChar w:fldCharType="begin"/>
      </w:r>
      <w:r w:rsidR="002E67AB" w:rsidRPr="007A464A">
        <w:rPr>
          <w:rFonts w:ascii="Cambria" w:hAnsi="Cambria"/>
          <w:b/>
          <w:bCs/>
          <w:sz w:val="22"/>
          <w:szCs w:val="22"/>
        </w:rPr>
        <w:instrText xml:space="preserve"> REF _Ref443469307 \r \h  \* MERGEFORMAT </w:instrText>
      </w:r>
      <w:r w:rsidR="002E67AB" w:rsidRPr="007A464A">
        <w:rPr>
          <w:rFonts w:ascii="Cambria" w:hAnsi="Cambria"/>
          <w:b/>
          <w:bCs/>
          <w:sz w:val="22"/>
          <w:szCs w:val="22"/>
        </w:rPr>
      </w:r>
      <w:r w:rsidR="002E67AB" w:rsidRPr="007A464A">
        <w:rPr>
          <w:rFonts w:ascii="Cambria" w:hAnsi="Cambria"/>
          <w:b/>
          <w:bCs/>
          <w:sz w:val="22"/>
          <w:szCs w:val="22"/>
        </w:rPr>
        <w:fldChar w:fldCharType="separate"/>
      </w:r>
      <w:r w:rsidR="00305036">
        <w:rPr>
          <w:rFonts w:ascii="Cambria" w:hAnsi="Cambria"/>
          <w:b/>
          <w:bCs/>
          <w:sz w:val="22"/>
          <w:szCs w:val="22"/>
        </w:rPr>
        <w:t>Appendix 4</w:t>
      </w:r>
      <w:r w:rsidR="002E67AB" w:rsidRPr="007A464A">
        <w:rPr>
          <w:rFonts w:ascii="Cambria" w:hAnsi="Cambria"/>
          <w:b/>
          <w:bCs/>
          <w:sz w:val="22"/>
          <w:szCs w:val="22"/>
        </w:rPr>
        <w:fldChar w:fldCharType="end"/>
      </w:r>
      <w:r w:rsidR="00D56136" w:rsidRPr="007A464A">
        <w:rPr>
          <w:rFonts w:ascii="Cambria" w:hAnsi="Cambria"/>
          <w:b/>
          <w:bCs/>
          <w:sz w:val="22"/>
          <w:szCs w:val="22"/>
        </w:rPr>
        <w:t>;</w:t>
      </w:r>
    </w:p>
    <w:p w14:paraId="4CA4185C" w14:textId="27DBD7D8" w:rsidR="00FE641A" w:rsidRPr="007A464A" w:rsidRDefault="00FE641A" w:rsidP="00FE641A">
      <w:pPr>
        <w:pStyle w:val="Level3"/>
        <w:spacing w:after="200"/>
        <w:rPr>
          <w:rFonts w:ascii="Cambria" w:hAnsi="Cambria"/>
          <w:b/>
          <w:sz w:val="22"/>
          <w:szCs w:val="22"/>
        </w:rPr>
      </w:pPr>
      <w:r w:rsidRPr="007A464A">
        <w:rPr>
          <w:rFonts w:ascii="Cambria" w:hAnsi="Cambria"/>
          <w:sz w:val="22"/>
          <w:szCs w:val="22"/>
        </w:rPr>
        <w:t xml:space="preserve">in the Victorian </w:t>
      </w:r>
      <w:r w:rsidR="00F11471" w:rsidRPr="007A464A">
        <w:rPr>
          <w:rFonts w:ascii="Cambria" w:hAnsi="Cambria"/>
          <w:sz w:val="22"/>
          <w:szCs w:val="22"/>
        </w:rPr>
        <w:t>Gambling and Casino Control Commission</w:t>
      </w:r>
      <w:r w:rsidRPr="007A464A">
        <w:rPr>
          <w:rFonts w:ascii="Cambria" w:hAnsi="Cambria"/>
          <w:sz w:val="22"/>
          <w:szCs w:val="22"/>
        </w:rPr>
        <w:t xml:space="preserve">, are specified at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_Ref443316591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w:t>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_Ref443482114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13</w:t>
      </w:r>
      <w:r w:rsidRPr="007A464A">
        <w:rPr>
          <w:rFonts w:ascii="Cambria" w:hAnsi="Cambria"/>
          <w:b/>
          <w:sz w:val="22"/>
          <w:szCs w:val="22"/>
        </w:rPr>
        <w:fldChar w:fldCharType="end"/>
      </w:r>
      <w:r w:rsidR="00936EE0" w:rsidRPr="007A464A">
        <w:rPr>
          <w:rFonts w:ascii="Cambria" w:hAnsi="Cambria"/>
          <w:b/>
          <w:sz w:val="22"/>
          <w:szCs w:val="22"/>
        </w:rPr>
        <w:t>.</w:t>
      </w:r>
    </w:p>
    <w:p w14:paraId="4E47515F" w14:textId="5BC5B05D"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15" w:name="_Ref301958193"/>
      <w:r w:rsidRPr="007A464A">
        <w:rPr>
          <w:rFonts w:ascii="Cambria" w:hAnsi="Cambria"/>
          <w:sz w:val="22"/>
          <w:szCs w:val="22"/>
          <w:lang w:val="en-AU"/>
        </w:rPr>
        <w:t xml:space="preserve">Substitute </w:t>
      </w:r>
      <w:r w:rsidR="00F910E7" w:rsidRPr="007A464A">
        <w:rPr>
          <w:rFonts w:ascii="Cambria" w:hAnsi="Cambria"/>
          <w:sz w:val="22"/>
          <w:szCs w:val="22"/>
          <w:lang w:val="en-AU"/>
        </w:rPr>
        <w:t>L</w:t>
      </w:r>
      <w:r w:rsidRPr="007A464A">
        <w:rPr>
          <w:rFonts w:ascii="Cambria" w:hAnsi="Cambria"/>
          <w:sz w:val="22"/>
          <w:szCs w:val="22"/>
          <w:lang w:val="en-AU"/>
        </w:rPr>
        <w:t>eave for Public Holidays</w:t>
      </w:r>
      <w:bookmarkEnd w:id="515"/>
    </w:p>
    <w:p w14:paraId="21097C16" w14:textId="0B311C06" w:rsidR="00FE641A" w:rsidRPr="007A464A" w:rsidRDefault="00FE641A" w:rsidP="00FE641A">
      <w:pPr>
        <w:pStyle w:val="Level3"/>
        <w:rPr>
          <w:rFonts w:ascii="Cambria" w:hAnsi="Cambria"/>
          <w:sz w:val="22"/>
          <w:szCs w:val="22"/>
        </w:rPr>
      </w:pPr>
      <w:r w:rsidRPr="007A464A">
        <w:rPr>
          <w:rFonts w:ascii="Cambria" w:hAnsi="Cambria"/>
          <w:sz w:val="22"/>
          <w:szCs w:val="22"/>
        </w:rPr>
        <w:t>Where the nature of the employment of Shift Workers does not permit the observance of Public Holidays as they occur, substituted leave will be granted by the Employer. For part</w:t>
      </w:r>
      <w:r w:rsidRPr="007A464A">
        <w:rPr>
          <w:rFonts w:ascii="Cambria" w:hAnsi="Cambria"/>
          <w:sz w:val="22"/>
          <w:szCs w:val="22"/>
        </w:rPr>
        <w:noBreakHyphen/>
        <w:t>time Shift Workers, payment for a Public Holiday granted as a day’s leave will be made only in respect of those Public Holidays on which the part</w:t>
      </w:r>
      <w:r w:rsidRPr="007A464A">
        <w:rPr>
          <w:rFonts w:ascii="Cambria" w:hAnsi="Cambria"/>
          <w:sz w:val="22"/>
          <w:szCs w:val="22"/>
        </w:rPr>
        <w:noBreakHyphen/>
        <w:t>time Shift Worker would have worked had there been no Public Holiday.</w:t>
      </w:r>
    </w:p>
    <w:p w14:paraId="03EA11E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Shift Worker who is rostered to perform ordinary duty on a Public Holiday but who is on paid leave on that day will be granted one day’s leave in lieu of the Public Holiday.</w:t>
      </w:r>
    </w:p>
    <w:p w14:paraId="45BE012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Shift Worker whose rostered day off duty falls on a Public Holiday will be granted one day’s leave in lieu of such holiday. </w:t>
      </w:r>
    </w:p>
    <w:p w14:paraId="253EB8B1" w14:textId="2EB4C2D8"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Shift Worker may, with the agreement of the Employer, receive payment in lieu for any substituted leave accrued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_Ref301958193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43.4</w:t>
      </w:r>
      <w:r w:rsidRPr="007A464A">
        <w:rPr>
          <w:rFonts w:ascii="Cambria" w:hAnsi="Cambria"/>
          <w:b/>
          <w:sz w:val="22"/>
          <w:szCs w:val="22"/>
        </w:rPr>
        <w:fldChar w:fldCharType="end"/>
      </w:r>
      <w:r w:rsidRPr="007A464A">
        <w:rPr>
          <w:rFonts w:ascii="Cambria" w:hAnsi="Cambria"/>
          <w:sz w:val="22"/>
          <w:szCs w:val="22"/>
        </w:rPr>
        <w:t>.</w:t>
      </w:r>
    </w:p>
    <w:p w14:paraId="7240266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authorise payment in lieu of additional substituted leave in extenuating circumstances or to reduce the outstanding balance of accruals of leave owing to Shift Workers. In either case payment in lieu of leave may only occur with the agreement of the Employer and relevant Shift Worker.</w:t>
      </w:r>
    </w:p>
    <w:p w14:paraId="5EC2E472" w14:textId="3902FBD8" w:rsidR="00936EE0" w:rsidRPr="007A464A" w:rsidRDefault="00936EE0" w:rsidP="00936EE0">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Shift Allowances during a period of paid Primary Caregiver Parental Leave or Additional Paid Secondary Caregiver Parental Leave</w:t>
      </w:r>
    </w:p>
    <w:p w14:paraId="057E322E" w14:textId="72D18C7D" w:rsidR="00936EE0" w:rsidRPr="007A464A" w:rsidRDefault="00936EE0" w:rsidP="00936EE0">
      <w:pPr>
        <w:pStyle w:val="Level3"/>
        <w:numPr>
          <w:ilvl w:val="0"/>
          <w:numId w:val="0"/>
        </w:numPr>
        <w:ind w:left="1135"/>
        <w:rPr>
          <w:rFonts w:ascii="Cambria" w:hAnsi="Cambria"/>
          <w:sz w:val="22"/>
          <w:szCs w:val="22"/>
        </w:rPr>
      </w:pPr>
      <w:r w:rsidRPr="007A464A">
        <w:rPr>
          <w:rFonts w:ascii="Cambria" w:hAnsi="Cambria"/>
          <w:sz w:val="22"/>
          <w:szCs w:val="22"/>
        </w:rPr>
        <w:t xml:space="preserve">Despite </w:t>
      </w:r>
      <w:r w:rsidRPr="007A464A">
        <w:rPr>
          <w:rFonts w:ascii="Cambria" w:hAnsi="Cambria"/>
          <w:b/>
          <w:bCs/>
          <w:sz w:val="22"/>
          <w:szCs w:val="22"/>
        </w:rPr>
        <w:t xml:space="preserve">clause </w:t>
      </w:r>
      <w:r w:rsidR="0076166F" w:rsidRPr="007A464A">
        <w:rPr>
          <w:rFonts w:ascii="Cambria" w:hAnsi="Cambria"/>
          <w:b/>
          <w:bCs/>
          <w:sz w:val="22"/>
          <w:szCs w:val="22"/>
        </w:rPr>
        <w:fldChar w:fldCharType="begin"/>
      </w:r>
      <w:r w:rsidR="0076166F" w:rsidRPr="007A464A">
        <w:rPr>
          <w:rFonts w:ascii="Cambria" w:hAnsi="Cambria"/>
          <w:b/>
          <w:bCs/>
          <w:sz w:val="22"/>
          <w:szCs w:val="22"/>
        </w:rPr>
        <w:instrText xml:space="preserve"> REF _Ref45039643 \w \h </w:instrText>
      </w:r>
      <w:r w:rsidR="00F365E6" w:rsidRPr="007A464A">
        <w:rPr>
          <w:rFonts w:ascii="Cambria" w:hAnsi="Cambria"/>
          <w:b/>
          <w:bCs/>
          <w:sz w:val="22"/>
          <w:szCs w:val="22"/>
        </w:rPr>
        <w:instrText xml:space="preserve"> \* MERGEFORMAT </w:instrText>
      </w:r>
      <w:r w:rsidR="0076166F" w:rsidRPr="007A464A">
        <w:rPr>
          <w:rFonts w:ascii="Cambria" w:hAnsi="Cambria"/>
          <w:b/>
          <w:bCs/>
          <w:sz w:val="22"/>
          <w:szCs w:val="22"/>
        </w:rPr>
      </w:r>
      <w:r w:rsidR="0076166F" w:rsidRPr="007A464A">
        <w:rPr>
          <w:rFonts w:ascii="Cambria" w:hAnsi="Cambria"/>
          <w:b/>
          <w:bCs/>
          <w:sz w:val="22"/>
          <w:szCs w:val="22"/>
        </w:rPr>
        <w:fldChar w:fldCharType="separate"/>
      </w:r>
      <w:r w:rsidR="00305036">
        <w:rPr>
          <w:rFonts w:ascii="Cambria" w:hAnsi="Cambria"/>
          <w:b/>
          <w:bCs/>
          <w:sz w:val="22"/>
          <w:szCs w:val="22"/>
        </w:rPr>
        <w:t>62.25</w:t>
      </w:r>
      <w:r w:rsidR="0076166F" w:rsidRPr="007A464A">
        <w:rPr>
          <w:rFonts w:ascii="Cambria" w:hAnsi="Cambria"/>
          <w:b/>
          <w:bCs/>
          <w:sz w:val="22"/>
          <w:szCs w:val="22"/>
        </w:rPr>
        <w:fldChar w:fldCharType="end"/>
      </w:r>
      <w:r w:rsidRPr="007A464A">
        <w:rPr>
          <w:rFonts w:ascii="Cambria" w:hAnsi="Cambria"/>
          <w:sz w:val="22"/>
          <w:szCs w:val="22"/>
        </w:rPr>
        <w:t xml:space="preserve"> (Calculation of pay for the purposes of Parental Leave), a Shift Worker will be paid an allowance equal to any additional shift allowances to which the Employee would have been entitled for the period of paid Primary Caregiver Parental Leave under </w:t>
      </w:r>
      <w:r w:rsidRPr="007A464A">
        <w:rPr>
          <w:rFonts w:ascii="Cambria" w:hAnsi="Cambria"/>
          <w:b/>
          <w:bCs/>
          <w:sz w:val="22"/>
          <w:szCs w:val="22"/>
        </w:rPr>
        <w:t xml:space="preserve">clause </w:t>
      </w:r>
      <w:r w:rsidR="00071FC5" w:rsidRPr="007A464A">
        <w:rPr>
          <w:rFonts w:ascii="Cambria" w:hAnsi="Cambria"/>
          <w:b/>
          <w:bCs/>
          <w:sz w:val="22"/>
          <w:szCs w:val="22"/>
        </w:rPr>
        <w:fldChar w:fldCharType="begin"/>
      </w:r>
      <w:r w:rsidR="00071FC5" w:rsidRPr="007A464A">
        <w:rPr>
          <w:rFonts w:ascii="Cambria" w:hAnsi="Cambria"/>
          <w:b/>
          <w:bCs/>
          <w:sz w:val="22"/>
          <w:szCs w:val="22"/>
        </w:rPr>
        <w:instrText xml:space="preserve"> REF _Ref167462342 \w \h </w:instrText>
      </w:r>
      <w:r w:rsidR="00F365E6" w:rsidRPr="007A464A">
        <w:rPr>
          <w:rFonts w:ascii="Cambria" w:hAnsi="Cambria"/>
          <w:b/>
          <w:bCs/>
          <w:sz w:val="22"/>
          <w:szCs w:val="22"/>
        </w:rPr>
        <w:instrText xml:space="preserve"> \* MERGEFORMAT </w:instrText>
      </w:r>
      <w:r w:rsidR="00071FC5" w:rsidRPr="007A464A">
        <w:rPr>
          <w:rFonts w:ascii="Cambria" w:hAnsi="Cambria"/>
          <w:b/>
          <w:bCs/>
          <w:sz w:val="22"/>
          <w:szCs w:val="22"/>
        </w:rPr>
      </w:r>
      <w:r w:rsidR="00071FC5" w:rsidRPr="007A464A">
        <w:rPr>
          <w:rFonts w:ascii="Cambria" w:hAnsi="Cambria"/>
          <w:b/>
          <w:bCs/>
          <w:sz w:val="22"/>
          <w:szCs w:val="22"/>
        </w:rPr>
        <w:fldChar w:fldCharType="separate"/>
      </w:r>
      <w:r w:rsidR="00305036">
        <w:rPr>
          <w:rFonts w:ascii="Cambria" w:hAnsi="Cambria"/>
          <w:b/>
          <w:bCs/>
          <w:sz w:val="22"/>
          <w:szCs w:val="22"/>
        </w:rPr>
        <w:t>62.4(a)(i)</w:t>
      </w:r>
      <w:r w:rsidR="00071FC5" w:rsidRPr="007A464A">
        <w:rPr>
          <w:rFonts w:ascii="Cambria" w:hAnsi="Cambria"/>
          <w:b/>
          <w:bCs/>
          <w:sz w:val="22"/>
          <w:szCs w:val="22"/>
        </w:rPr>
        <w:fldChar w:fldCharType="end"/>
      </w:r>
      <w:r w:rsidRPr="007A464A">
        <w:rPr>
          <w:rFonts w:ascii="Cambria" w:hAnsi="Cambria"/>
          <w:sz w:val="22"/>
          <w:szCs w:val="22"/>
        </w:rPr>
        <w:t xml:space="preserve"> or Additional Paid Secondary Caregiver Parental Leave under </w:t>
      </w:r>
      <w:r w:rsidRPr="007A464A">
        <w:rPr>
          <w:rFonts w:ascii="Cambria" w:hAnsi="Cambria"/>
          <w:b/>
          <w:bCs/>
          <w:sz w:val="22"/>
          <w:szCs w:val="22"/>
        </w:rPr>
        <w:t xml:space="preserve">clause </w:t>
      </w:r>
      <w:r w:rsidR="007F158C" w:rsidRPr="007A464A">
        <w:rPr>
          <w:rFonts w:ascii="Cambria" w:hAnsi="Cambria"/>
          <w:b/>
          <w:bCs/>
          <w:sz w:val="22"/>
          <w:szCs w:val="22"/>
        </w:rPr>
        <w:fldChar w:fldCharType="begin"/>
      </w:r>
      <w:r w:rsidR="007F158C" w:rsidRPr="007A464A">
        <w:rPr>
          <w:rFonts w:ascii="Cambria" w:hAnsi="Cambria"/>
          <w:b/>
          <w:bCs/>
          <w:sz w:val="22"/>
          <w:szCs w:val="22"/>
        </w:rPr>
        <w:instrText xml:space="preserve"> REF _Ref45042918 \w \h </w:instrText>
      </w:r>
      <w:r w:rsidR="002F06B3" w:rsidRPr="007A464A">
        <w:rPr>
          <w:rFonts w:ascii="Cambria" w:hAnsi="Cambria"/>
          <w:b/>
          <w:bCs/>
          <w:sz w:val="22"/>
          <w:szCs w:val="22"/>
        </w:rPr>
        <w:instrText xml:space="preserve"> \* MERGEFORMAT </w:instrText>
      </w:r>
      <w:r w:rsidR="007F158C" w:rsidRPr="007A464A">
        <w:rPr>
          <w:rFonts w:ascii="Cambria" w:hAnsi="Cambria"/>
          <w:b/>
          <w:bCs/>
          <w:sz w:val="22"/>
          <w:szCs w:val="22"/>
        </w:rPr>
      </w:r>
      <w:r w:rsidR="007F158C" w:rsidRPr="007A464A">
        <w:rPr>
          <w:rFonts w:ascii="Cambria" w:hAnsi="Cambria"/>
          <w:b/>
          <w:bCs/>
          <w:sz w:val="22"/>
          <w:szCs w:val="22"/>
        </w:rPr>
        <w:fldChar w:fldCharType="separate"/>
      </w:r>
      <w:r w:rsidR="00305036">
        <w:rPr>
          <w:rFonts w:ascii="Cambria" w:hAnsi="Cambria"/>
          <w:b/>
          <w:bCs/>
          <w:sz w:val="22"/>
          <w:szCs w:val="22"/>
        </w:rPr>
        <w:t>62.6</w:t>
      </w:r>
      <w:r w:rsidR="007F158C" w:rsidRPr="007A464A">
        <w:rPr>
          <w:rFonts w:ascii="Cambria" w:hAnsi="Cambria"/>
          <w:b/>
          <w:bCs/>
          <w:sz w:val="22"/>
          <w:szCs w:val="22"/>
        </w:rPr>
        <w:fldChar w:fldCharType="end"/>
      </w:r>
      <w:r w:rsidRPr="007A464A">
        <w:rPr>
          <w:rFonts w:ascii="Cambria" w:hAnsi="Cambria"/>
          <w:sz w:val="22"/>
          <w:szCs w:val="22"/>
        </w:rPr>
        <w:t>, as if they were not proceeding on paid Primary Caregiver Parental Leave or Additional Paid Secondary Caregiver Parental Leave (as relevant).</w:t>
      </w:r>
    </w:p>
    <w:p w14:paraId="74D833D8" w14:textId="2D203C2A" w:rsidR="00C1084F" w:rsidRPr="007A464A" w:rsidRDefault="00C1084F" w:rsidP="00C1084F">
      <w:pPr>
        <w:pStyle w:val="Level1"/>
        <w:rPr>
          <w:rFonts w:ascii="Cambria" w:hAnsi="Cambria"/>
        </w:rPr>
      </w:pPr>
      <w:bookmarkStart w:id="516" w:name="_Toc168412280"/>
      <w:r w:rsidRPr="007A464A">
        <w:rPr>
          <w:rFonts w:ascii="Cambria" w:hAnsi="Cambria"/>
        </w:rPr>
        <w:t>Right to Disconnect</w:t>
      </w:r>
      <w:bookmarkEnd w:id="516"/>
    </w:p>
    <w:p w14:paraId="7C0E6B5F" w14:textId="77777777"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Right to Disconnect refers to an Employee’s right to disengage from work and refrain from engaging in work-related communications and activities, such as emails, telephone calls or other messages, outside of the Employee’s working hours or during periods of leave or rostered days off.</w:t>
      </w:r>
    </w:p>
    <w:p w14:paraId="503A27A1" w14:textId="222C0283"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Right to Disconnect has four main elements:</w:t>
      </w:r>
    </w:p>
    <w:p w14:paraId="620F18BD" w14:textId="03A6FDDA" w:rsidR="00C1084F" w:rsidRPr="007A464A" w:rsidRDefault="00D56136" w:rsidP="00C1084F">
      <w:pPr>
        <w:pStyle w:val="Level3"/>
        <w:rPr>
          <w:rFonts w:ascii="Cambria" w:hAnsi="Cambria"/>
          <w:sz w:val="22"/>
          <w:szCs w:val="22"/>
        </w:rPr>
      </w:pPr>
      <w:r w:rsidRPr="007A464A">
        <w:rPr>
          <w:rFonts w:ascii="Cambria" w:hAnsi="Cambria"/>
          <w:sz w:val="22"/>
          <w:szCs w:val="22"/>
        </w:rPr>
        <w:t>The Employer</w:t>
      </w:r>
      <w:r w:rsidR="00C1084F" w:rsidRPr="007A464A">
        <w:rPr>
          <w:rFonts w:ascii="Cambria" w:hAnsi="Cambria"/>
          <w:sz w:val="22"/>
          <w:szCs w:val="22"/>
        </w:rPr>
        <w:t xml:space="preserve"> must respect Employee</w:t>
      </w:r>
      <w:r w:rsidRPr="007A464A">
        <w:rPr>
          <w:rFonts w:ascii="Cambria" w:hAnsi="Cambria"/>
          <w:sz w:val="22"/>
          <w:szCs w:val="22"/>
        </w:rPr>
        <w:t>’</w:t>
      </w:r>
      <w:r w:rsidR="00C1084F" w:rsidRPr="007A464A">
        <w:rPr>
          <w:rFonts w:ascii="Cambria" w:hAnsi="Cambria"/>
          <w:sz w:val="22"/>
          <w:szCs w:val="22"/>
        </w:rPr>
        <w:t>s periods of leave.</w:t>
      </w:r>
    </w:p>
    <w:p w14:paraId="7834EEE9" w14:textId="1D2E260A" w:rsidR="00C1084F" w:rsidRPr="007A464A" w:rsidRDefault="00D56136" w:rsidP="00C1084F">
      <w:pPr>
        <w:pStyle w:val="Level3"/>
        <w:rPr>
          <w:rFonts w:ascii="Cambria" w:hAnsi="Cambria"/>
          <w:sz w:val="22"/>
          <w:szCs w:val="22"/>
        </w:rPr>
      </w:pPr>
      <w:bookmarkStart w:id="517" w:name="_Ref167463589"/>
      <w:r w:rsidRPr="007A464A">
        <w:rPr>
          <w:rFonts w:ascii="Cambria" w:hAnsi="Cambria"/>
          <w:sz w:val="22"/>
          <w:szCs w:val="22"/>
        </w:rPr>
        <w:t xml:space="preserve">An </w:t>
      </w:r>
      <w:r w:rsidR="00C1084F" w:rsidRPr="007A464A">
        <w:rPr>
          <w:rFonts w:ascii="Cambria" w:hAnsi="Cambria"/>
          <w:sz w:val="22"/>
          <w:szCs w:val="22"/>
        </w:rPr>
        <w:t>Employee must not be expected to routinely perform work outside of the Employee’s working hours, other than in an emergency, incident response situation or in relation to genuine welfare matters.</w:t>
      </w:r>
      <w:bookmarkEnd w:id="517"/>
    </w:p>
    <w:p w14:paraId="21BE6233" w14:textId="43053E13" w:rsidR="00C1084F" w:rsidRPr="007A464A" w:rsidRDefault="00D56136" w:rsidP="00C1084F">
      <w:pPr>
        <w:pStyle w:val="Level3"/>
        <w:rPr>
          <w:rFonts w:ascii="Cambria" w:hAnsi="Cambria"/>
          <w:sz w:val="22"/>
          <w:szCs w:val="22"/>
        </w:rPr>
      </w:pPr>
      <w:bookmarkStart w:id="518" w:name="_Ref167463598"/>
      <w:r w:rsidRPr="007A464A">
        <w:rPr>
          <w:rFonts w:ascii="Cambria" w:hAnsi="Cambria"/>
          <w:sz w:val="22"/>
          <w:szCs w:val="22"/>
        </w:rPr>
        <w:t xml:space="preserve">An </w:t>
      </w:r>
      <w:r w:rsidR="00C1084F" w:rsidRPr="007A464A">
        <w:rPr>
          <w:rFonts w:ascii="Cambria" w:hAnsi="Cambria"/>
          <w:sz w:val="22"/>
          <w:szCs w:val="22"/>
        </w:rPr>
        <w:t xml:space="preserve">Employee will not be penalised or otherwise disadvantaged for refusing to attend to work matters </w:t>
      </w:r>
      <w:bookmarkStart w:id="519" w:name="_Hlk158804848"/>
      <w:r w:rsidR="00C1084F" w:rsidRPr="007A464A">
        <w:rPr>
          <w:rFonts w:ascii="Cambria" w:hAnsi="Cambria"/>
          <w:sz w:val="22"/>
          <w:szCs w:val="22"/>
        </w:rPr>
        <w:t>outside of the Employee’s working hours or their agreed ordinary hours under a flexible arrangement</w:t>
      </w:r>
      <w:bookmarkEnd w:id="519"/>
      <w:r w:rsidR="00C1084F" w:rsidRPr="007A464A">
        <w:rPr>
          <w:rFonts w:ascii="Cambria" w:hAnsi="Cambria"/>
          <w:sz w:val="22"/>
          <w:szCs w:val="22"/>
        </w:rPr>
        <w:t>, unless their refusal is unreasonable in the circumstances.</w:t>
      </w:r>
      <w:bookmarkEnd w:id="518"/>
    </w:p>
    <w:p w14:paraId="1FC9F441" w14:textId="67842854" w:rsidR="00C1084F" w:rsidRPr="007A464A" w:rsidRDefault="00C1084F" w:rsidP="00C1084F">
      <w:pPr>
        <w:pStyle w:val="Level3"/>
        <w:rPr>
          <w:rFonts w:ascii="Cambria" w:hAnsi="Cambria"/>
          <w:sz w:val="22"/>
          <w:szCs w:val="22"/>
        </w:rPr>
      </w:pPr>
      <w:r w:rsidRPr="007A464A">
        <w:rPr>
          <w:rFonts w:ascii="Cambria" w:hAnsi="Cambria"/>
          <w:sz w:val="22"/>
          <w:szCs w:val="22"/>
        </w:rPr>
        <w:t xml:space="preserve">Subject to </w:t>
      </w:r>
      <w:r w:rsidRPr="007A464A">
        <w:rPr>
          <w:rFonts w:ascii="Cambria" w:hAnsi="Cambria"/>
          <w:b/>
          <w:bCs/>
          <w:sz w:val="22"/>
          <w:szCs w:val="22"/>
        </w:rPr>
        <w:t xml:space="preserve">sub-clause </w:t>
      </w:r>
      <w:r w:rsidR="006B7E43" w:rsidRPr="007A464A">
        <w:rPr>
          <w:rFonts w:ascii="Cambria" w:hAnsi="Cambria"/>
          <w:b/>
          <w:bCs/>
          <w:sz w:val="22"/>
          <w:szCs w:val="22"/>
        </w:rPr>
        <w:fldChar w:fldCharType="begin"/>
      </w:r>
      <w:r w:rsidR="006B7E43" w:rsidRPr="007A464A">
        <w:rPr>
          <w:rFonts w:ascii="Cambria" w:hAnsi="Cambria"/>
          <w:b/>
          <w:bCs/>
          <w:sz w:val="22"/>
          <w:szCs w:val="22"/>
        </w:rPr>
        <w:instrText xml:space="preserve"> REF _Ref167463589 \w \h </w:instrText>
      </w:r>
      <w:r w:rsidR="00F365E6" w:rsidRPr="007A464A">
        <w:rPr>
          <w:rFonts w:ascii="Cambria" w:hAnsi="Cambria"/>
          <w:b/>
          <w:bCs/>
          <w:sz w:val="22"/>
          <w:szCs w:val="22"/>
        </w:rPr>
        <w:instrText xml:space="preserve"> \* MERGEFORMAT </w:instrText>
      </w:r>
      <w:r w:rsidR="006B7E43" w:rsidRPr="007A464A">
        <w:rPr>
          <w:rFonts w:ascii="Cambria" w:hAnsi="Cambria"/>
          <w:b/>
          <w:bCs/>
          <w:sz w:val="22"/>
          <w:szCs w:val="22"/>
        </w:rPr>
      </w:r>
      <w:r w:rsidR="006B7E43" w:rsidRPr="007A464A">
        <w:rPr>
          <w:rFonts w:ascii="Cambria" w:hAnsi="Cambria"/>
          <w:b/>
          <w:bCs/>
          <w:sz w:val="22"/>
          <w:szCs w:val="22"/>
        </w:rPr>
        <w:fldChar w:fldCharType="separate"/>
      </w:r>
      <w:r w:rsidR="00305036">
        <w:rPr>
          <w:rFonts w:ascii="Cambria" w:hAnsi="Cambria"/>
          <w:b/>
          <w:bCs/>
          <w:sz w:val="22"/>
          <w:szCs w:val="22"/>
        </w:rPr>
        <w:t>44.2(b)</w:t>
      </w:r>
      <w:r w:rsidR="006B7E43" w:rsidRPr="007A464A">
        <w:rPr>
          <w:rFonts w:ascii="Cambria" w:hAnsi="Cambria"/>
          <w:b/>
          <w:bCs/>
          <w:sz w:val="22"/>
          <w:szCs w:val="22"/>
        </w:rPr>
        <w:fldChar w:fldCharType="end"/>
      </w:r>
      <w:r w:rsidRPr="007A464A">
        <w:rPr>
          <w:rFonts w:ascii="Cambria" w:hAnsi="Cambria"/>
          <w:sz w:val="22"/>
          <w:szCs w:val="22"/>
        </w:rPr>
        <w:t xml:space="preserve"> and </w:t>
      </w:r>
      <w:r w:rsidR="006B7E43" w:rsidRPr="007A464A">
        <w:rPr>
          <w:rFonts w:ascii="Cambria" w:hAnsi="Cambria"/>
          <w:b/>
          <w:bCs/>
          <w:sz w:val="22"/>
          <w:szCs w:val="22"/>
        </w:rPr>
        <w:fldChar w:fldCharType="begin"/>
      </w:r>
      <w:r w:rsidR="006B7E43" w:rsidRPr="007A464A">
        <w:rPr>
          <w:rFonts w:ascii="Cambria" w:hAnsi="Cambria"/>
          <w:b/>
          <w:bCs/>
          <w:sz w:val="22"/>
          <w:szCs w:val="22"/>
        </w:rPr>
        <w:instrText xml:space="preserve"> REF _Ref167463598 \w \h </w:instrText>
      </w:r>
      <w:r w:rsidR="00D51349" w:rsidRPr="007A464A">
        <w:rPr>
          <w:rFonts w:ascii="Cambria" w:hAnsi="Cambria"/>
          <w:b/>
          <w:bCs/>
          <w:sz w:val="22"/>
          <w:szCs w:val="22"/>
        </w:rPr>
        <w:instrText xml:space="preserve"> \* MERGEFORMAT </w:instrText>
      </w:r>
      <w:r w:rsidR="006B7E43" w:rsidRPr="007A464A">
        <w:rPr>
          <w:rFonts w:ascii="Cambria" w:hAnsi="Cambria"/>
          <w:b/>
          <w:bCs/>
          <w:sz w:val="22"/>
          <w:szCs w:val="22"/>
        </w:rPr>
      </w:r>
      <w:r w:rsidR="006B7E43" w:rsidRPr="007A464A">
        <w:rPr>
          <w:rFonts w:ascii="Cambria" w:hAnsi="Cambria"/>
          <w:b/>
          <w:bCs/>
          <w:sz w:val="22"/>
          <w:szCs w:val="22"/>
        </w:rPr>
        <w:fldChar w:fldCharType="separate"/>
      </w:r>
      <w:r w:rsidR="00305036">
        <w:rPr>
          <w:rFonts w:ascii="Cambria" w:hAnsi="Cambria"/>
          <w:b/>
          <w:bCs/>
          <w:sz w:val="22"/>
          <w:szCs w:val="22"/>
        </w:rPr>
        <w:t>44.2(c)</w:t>
      </w:r>
      <w:r w:rsidR="006B7E43" w:rsidRPr="007A464A">
        <w:rPr>
          <w:rFonts w:ascii="Cambria" w:hAnsi="Cambria"/>
          <w:b/>
          <w:bCs/>
          <w:sz w:val="22"/>
          <w:szCs w:val="22"/>
        </w:rPr>
        <w:fldChar w:fldCharType="end"/>
      </w:r>
      <w:r w:rsidRPr="007A464A">
        <w:rPr>
          <w:rFonts w:ascii="Cambria" w:hAnsi="Cambria"/>
          <w:sz w:val="22"/>
          <w:szCs w:val="22"/>
        </w:rPr>
        <w:t xml:space="preserve">, </w:t>
      </w:r>
      <w:r w:rsidR="00D56136" w:rsidRPr="007A464A">
        <w:rPr>
          <w:rFonts w:ascii="Cambria" w:hAnsi="Cambria"/>
          <w:sz w:val="22"/>
          <w:szCs w:val="22"/>
        </w:rPr>
        <w:t xml:space="preserve">an </w:t>
      </w:r>
      <w:r w:rsidRPr="007A464A">
        <w:rPr>
          <w:rFonts w:ascii="Cambria" w:hAnsi="Cambria"/>
          <w:sz w:val="22"/>
          <w:szCs w:val="22"/>
        </w:rPr>
        <w:t xml:space="preserve">Employee </w:t>
      </w:r>
      <w:r w:rsidR="00D56136" w:rsidRPr="007A464A">
        <w:rPr>
          <w:rFonts w:ascii="Cambria" w:hAnsi="Cambria"/>
          <w:sz w:val="22"/>
          <w:szCs w:val="22"/>
        </w:rPr>
        <w:t>is</w:t>
      </w:r>
      <w:r w:rsidRPr="007A464A">
        <w:rPr>
          <w:rFonts w:ascii="Cambria" w:hAnsi="Cambria"/>
          <w:sz w:val="22"/>
          <w:szCs w:val="22"/>
        </w:rPr>
        <w:t xml:space="preserve"> not required to monitor, read or respond to emails, messages or phone calls outside of their working hours unless the Employee is required by the Employer to be on-stand by or have been directed by the Employer to perform overtime.</w:t>
      </w:r>
    </w:p>
    <w:p w14:paraId="21AC1E28" w14:textId="2A553F25" w:rsidR="00C1084F" w:rsidRPr="007A464A" w:rsidRDefault="00D56136" w:rsidP="00C1084F">
      <w:pPr>
        <w:pStyle w:val="Level2"/>
        <w:tabs>
          <w:tab w:val="clear" w:pos="1560"/>
          <w:tab w:val="num" w:pos="1844"/>
        </w:tabs>
        <w:ind w:left="1135"/>
        <w:rPr>
          <w:rFonts w:ascii="Cambria" w:hAnsi="Cambria"/>
          <w:sz w:val="22"/>
          <w:szCs w:val="22"/>
          <w:lang w:val="en-AU"/>
        </w:rPr>
      </w:pPr>
      <w:bookmarkStart w:id="520" w:name="_Ref167463663"/>
      <w:r w:rsidRPr="007A464A">
        <w:rPr>
          <w:rFonts w:ascii="Cambria" w:hAnsi="Cambria"/>
          <w:sz w:val="22"/>
          <w:szCs w:val="22"/>
          <w:lang w:val="en-AU"/>
        </w:rPr>
        <w:t>Without limiting the matters that may be taken into account in determining whether a refusal is reasonable, the following must be taken into account</w:t>
      </w:r>
      <w:r w:rsidR="00C1084F" w:rsidRPr="007A464A">
        <w:rPr>
          <w:rFonts w:ascii="Cambria" w:hAnsi="Cambria"/>
          <w:sz w:val="22"/>
          <w:szCs w:val="22"/>
          <w:lang w:val="en-AU"/>
        </w:rPr>
        <w:t>:</w:t>
      </w:r>
      <w:bookmarkEnd w:id="520"/>
      <w:r w:rsidR="00C1084F" w:rsidRPr="007A464A">
        <w:rPr>
          <w:rFonts w:ascii="Cambria" w:hAnsi="Cambria"/>
          <w:sz w:val="22"/>
          <w:szCs w:val="22"/>
          <w:lang w:val="en-AU"/>
        </w:rPr>
        <w:t xml:space="preserve"> </w:t>
      </w:r>
    </w:p>
    <w:p w14:paraId="630DB561" w14:textId="10147C23" w:rsidR="00C1084F" w:rsidRPr="007A464A" w:rsidRDefault="00C1084F" w:rsidP="00C1084F">
      <w:pPr>
        <w:pStyle w:val="Level3"/>
        <w:rPr>
          <w:rFonts w:ascii="Cambria" w:hAnsi="Cambria"/>
          <w:sz w:val="22"/>
          <w:szCs w:val="22"/>
        </w:rPr>
      </w:pPr>
      <w:r w:rsidRPr="007A464A">
        <w:rPr>
          <w:rFonts w:ascii="Cambria" w:hAnsi="Cambria"/>
          <w:sz w:val="22"/>
          <w:szCs w:val="22"/>
        </w:rPr>
        <w:t xml:space="preserve">the reason for the contact or attempted contact, </w:t>
      </w:r>
    </w:p>
    <w:p w14:paraId="1FF423B4" w14:textId="0FDB8326" w:rsidR="00C1084F" w:rsidRPr="007A464A" w:rsidRDefault="00C1084F" w:rsidP="00C1084F">
      <w:pPr>
        <w:pStyle w:val="Level3"/>
        <w:rPr>
          <w:rFonts w:ascii="Cambria" w:hAnsi="Cambria"/>
          <w:sz w:val="22"/>
          <w:szCs w:val="22"/>
        </w:rPr>
      </w:pPr>
      <w:r w:rsidRPr="007A464A">
        <w:rPr>
          <w:rFonts w:ascii="Cambria" w:hAnsi="Cambria"/>
          <w:sz w:val="22"/>
          <w:szCs w:val="22"/>
        </w:rPr>
        <w:t xml:space="preserve">how the contact or attempted contact is made and the level of disruption the contact or attempted contact causes the Employee,  </w:t>
      </w:r>
    </w:p>
    <w:p w14:paraId="740A8595" w14:textId="58652745" w:rsidR="00C1084F" w:rsidRPr="007A464A" w:rsidRDefault="00C1084F" w:rsidP="00C1084F">
      <w:pPr>
        <w:pStyle w:val="Level3"/>
        <w:rPr>
          <w:rFonts w:ascii="Cambria" w:hAnsi="Cambria"/>
          <w:sz w:val="22"/>
          <w:szCs w:val="22"/>
        </w:rPr>
      </w:pPr>
      <w:bookmarkStart w:id="521" w:name="_Hlk158800344"/>
      <w:r w:rsidRPr="007A464A">
        <w:rPr>
          <w:rFonts w:ascii="Cambria" w:hAnsi="Cambria"/>
          <w:sz w:val="22"/>
          <w:szCs w:val="22"/>
        </w:rPr>
        <w:t>whether the Employee is compensated to be available to be contacted or to perform work outside of their working hours, or for working additional hours outside of the spread of ordinary hours or their agreed ordinary hours under a flexible arrangement,</w:t>
      </w:r>
    </w:p>
    <w:bookmarkEnd w:id="521"/>
    <w:p w14:paraId="52B3931F" w14:textId="60C977C2" w:rsidR="00C1084F" w:rsidRPr="007A464A" w:rsidRDefault="00C1084F" w:rsidP="00C1084F">
      <w:pPr>
        <w:pStyle w:val="Level3"/>
        <w:rPr>
          <w:rFonts w:ascii="Cambria" w:hAnsi="Cambria"/>
          <w:sz w:val="22"/>
          <w:szCs w:val="22"/>
        </w:rPr>
      </w:pPr>
      <w:r w:rsidRPr="007A464A">
        <w:rPr>
          <w:rFonts w:ascii="Cambria" w:hAnsi="Cambria"/>
          <w:sz w:val="22"/>
          <w:szCs w:val="22"/>
        </w:rPr>
        <w:t>the nature and seniority of the Employee’s role and the Employee’s level of responsibility, and</w:t>
      </w:r>
    </w:p>
    <w:p w14:paraId="4E1FFEFA" w14:textId="77777777" w:rsidR="00C1084F" w:rsidRPr="007A464A" w:rsidRDefault="00C1084F" w:rsidP="00C1084F">
      <w:pPr>
        <w:pStyle w:val="Level3"/>
        <w:rPr>
          <w:rFonts w:ascii="Cambria" w:hAnsi="Cambria"/>
          <w:sz w:val="22"/>
          <w:szCs w:val="22"/>
        </w:rPr>
      </w:pPr>
      <w:r w:rsidRPr="007A464A">
        <w:rPr>
          <w:rFonts w:ascii="Cambria" w:hAnsi="Cambria"/>
          <w:sz w:val="22"/>
          <w:szCs w:val="22"/>
        </w:rPr>
        <w:t>the Employee’s personal circumstances (including family or caring responsibilities).</w:t>
      </w:r>
    </w:p>
    <w:p w14:paraId="3C859A2E" w14:textId="6393DA97"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There may be occasions when it will be reasonably necessary for an Employer to contact an Employee outside of the working hours, including but not limited to:</w:t>
      </w:r>
    </w:p>
    <w:p w14:paraId="6C78BCFC" w14:textId="76B56D0A" w:rsidR="00C1084F" w:rsidRPr="007A464A" w:rsidRDefault="00C1084F" w:rsidP="00C1084F">
      <w:pPr>
        <w:pStyle w:val="Level3"/>
        <w:rPr>
          <w:rFonts w:ascii="Cambria" w:hAnsi="Cambria"/>
          <w:sz w:val="22"/>
          <w:szCs w:val="22"/>
        </w:rPr>
      </w:pPr>
      <w:r w:rsidRPr="007A464A">
        <w:rPr>
          <w:rFonts w:ascii="Cambria" w:hAnsi="Cambria"/>
          <w:sz w:val="22"/>
          <w:szCs w:val="22"/>
        </w:rPr>
        <w:t xml:space="preserve">ascertaining availability for rosters, </w:t>
      </w:r>
    </w:p>
    <w:p w14:paraId="6EF70D6D" w14:textId="77777777" w:rsidR="00C1084F" w:rsidRPr="007A464A" w:rsidRDefault="00C1084F" w:rsidP="00C1084F">
      <w:pPr>
        <w:pStyle w:val="Level3"/>
        <w:rPr>
          <w:rFonts w:ascii="Cambria" w:hAnsi="Cambria"/>
          <w:sz w:val="22"/>
          <w:szCs w:val="22"/>
        </w:rPr>
      </w:pPr>
      <w:r w:rsidRPr="007A464A">
        <w:rPr>
          <w:rFonts w:ascii="Cambria" w:hAnsi="Cambria"/>
          <w:sz w:val="22"/>
          <w:szCs w:val="22"/>
        </w:rPr>
        <w:t xml:space="preserve">requests to fill in at short notice for unplanned absences of other Employees, </w:t>
      </w:r>
    </w:p>
    <w:p w14:paraId="16CAEE6F" w14:textId="77777777" w:rsidR="00C1084F" w:rsidRPr="007A464A" w:rsidRDefault="00C1084F" w:rsidP="00C1084F">
      <w:pPr>
        <w:pStyle w:val="Level3"/>
        <w:rPr>
          <w:rFonts w:ascii="Cambria" w:hAnsi="Cambria"/>
          <w:sz w:val="22"/>
          <w:szCs w:val="22"/>
        </w:rPr>
      </w:pPr>
      <w:r w:rsidRPr="007A464A">
        <w:rPr>
          <w:rFonts w:ascii="Cambria" w:hAnsi="Cambria"/>
          <w:sz w:val="22"/>
          <w:szCs w:val="22"/>
        </w:rPr>
        <w:t xml:space="preserve">where unforeseeable circumstances arise, </w:t>
      </w:r>
    </w:p>
    <w:p w14:paraId="0229D818" w14:textId="77777777" w:rsidR="00C1084F" w:rsidRPr="007A464A" w:rsidRDefault="00C1084F" w:rsidP="00C1084F">
      <w:pPr>
        <w:pStyle w:val="Level3"/>
        <w:rPr>
          <w:rFonts w:ascii="Cambria" w:hAnsi="Cambria"/>
          <w:sz w:val="22"/>
          <w:szCs w:val="22"/>
        </w:rPr>
      </w:pPr>
      <w:r w:rsidRPr="007A464A">
        <w:rPr>
          <w:rFonts w:ascii="Cambria" w:hAnsi="Cambria"/>
          <w:sz w:val="22"/>
          <w:szCs w:val="22"/>
        </w:rPr>
        <w:t xml:space="preserve">for genuine Employee welfare matters, or in an emergency, </w:t>
      </w:r>
    </w:p>
    <w:p w14:paraId="1A53B3F0" w14:textId="77777777" w:rsidR="00C1084F" w:rsidRPr="007A464A" w:rsidRDefault="00C1084F" w:rsidP="00C1084F">
      <w:pPr>
        <w:pStyle w:val="Level3"/>
        <w:rPr>
          <w:rFonts w:ascii="Cambria" w:hAnsi="Cambria"/>
          <w:sz w:val="22"/>
          <w:szCs w:val="22"/>
        </w:rPr>
      </w:pPr>
      <w:r w:rsidRPr="007A464A">
        <w:rPr>
          <w:rFonts w:ascii="Cambria" w:hAnsi="Cambria"/>
          <w:sz w:val="22"/>
          <w:szCs w:val="22"/>
        </w:rPr>
        <w:t xml:space="preserve">and/or where business and operational reasons require contact outside of working hours. </w:t>
      </w:r>
    </w:p>
    <w:p w14:paraId="3E7507D6" w14:textId="701D2959" w:rsidR="00D56136" w:rsidRPr="007A464A" w:rsidRDefault="00D56136" w:rsidP="00D56136">
      <w:pPr>
        <w:pStyle w:val="Level2"/>
        <w:numPr>
          <w:ilvl w:val="0"/>
          <w:numId w:val="0"/>
        </w:numPr>
        <w:ind w:left="1135"/>
        <w:rPr>
          <w:rFonts w:ascii="Cambria" w:hAnsi="Cambria"/>
          <w:sz w:val="22"/>
          <w:szCs w:val="22"/>
          <w:lang w:val="en-AU"/>
        </w:rPr>
      </w:pPr>
      <w:r w:rsidRPr="007A464A">
        <w:rPr>
          <w:rFonts w:ascii="Cambria" w:hAnsi="Cambria"/>
          <w:sz w:val="22"/>
          <w:szCs w:val="22"/>
          <w:lang w:val="en-AU"/>
        </w:rPr>
        <w:t>For the avoidance of doubt, an Employee may not be required to respond to these matters provide</w:t>
      </w:r>
      <w:r w:rsidR="00CB62AA" w:rsidRPr="007A464A">
        <w:rPr>
          <w:rFonts w:ascii="Cambria" w:hAnsi="Cambria"/>
          <w:sz w:val="22"/>
          <w:szCs w:val="22"/>
          <w:lang w:val="en-AU"/>
        </w:rPr>
        <w:t>d</w:t>
      </w:r>
      <w:r w:rsidRPr="007A464A">
        <w:rPr>
          <w:rFonts w:ascii="Cambria" w:hAnsi="Cambria"/>
          <w:sz w:val="22"/>
          <w:szCs w:val="22"/>
          <w:lang w:val="en-AU"/>
        </w:rPr>
        <w:t xml:space="preserve"> the refusal to respond is reasonable having regard to the matters in </w:t>
      </w:r>
      <w:r w:rsidRPr="007A464A">
        <w:rPr>
          <w:rFonts w:ascii="Cambria" w:hAnsi="Cambria"/>
          <w:b/>
          <w:bCs w:val="0"/>
          <w:sz w:val="22"/>
          <w:szCs w:val="22"/>
          <w:lang w:val="en-AU"/>
        </w:rPr>
        <w:t xml:space="preserve">clause </w:t>
      </w:r>
      <w:r w:rsidR="00D51349" w:rsidRPr="007A464A">
        <w:rPr>
          <w:rFonts w:ascii="Cambria" w:hAnsi="Cambria"/>
          <w:b/>
          <w:bCs w:val="0"/>
          <w:sz w:val="22"/>
          <w:szCs w:val="22"/>
          <w:lang w:val="en-AU"/>
        </w:rPr>
        <w:fldChar w:fldCharType="begin"/>
      </w:r>
      <w:r w:rsidR="00D51349" w:rsidRPr="007A464A">
        <w:rPr>
          <w:rFonts w:ascii="Cambria" w:hAnsi="Cambria"/>
          <w:b/>
          <w:bCs w:val="0"/>
          <w:sz w:val="22"/>
          <w:szCs w:val="22"/>
          <w:lang w:val="en-AU"/>
        </w:rPr>
        <w:instrText xml:space="preserve"> REF _Ref167463663 \w \h </w:instrText>
      </w:r>
      <w:r w:rsidR="00F365E6" w:rsidRPr="007A464A">
        <w:rPr>
          <w:rFonts w:ascii="Cambria" w:hAnsi="Cambria"/>
          <w:b/>
          <w:bCs w:val="0"/>
          <w:sz w:val="22"/>
          <w:szCs w:val="22"/>
          <w:lang w:val="en-AU"/>
        </w:rPr>
        <w:instrText xml:space="preserve"> \* MERGEFORMAT </w:instrText>
      </w:r>
      <w:r w:rsidR="00D51349" w:rsidRPr="007A464A">
        <w:rPr>
          <w:rFonts w:ascii="Cambria" w:hAnsi="Cambria"/>
          <w:b/>
          <w:bCs w:val="0"/>
          <w:sz w:val="22"/>
          <w:szCs w:val="22"/>
          <w:lang w:val="en-AU"/>
        </w:rPr>
      </w:r>
      <w:r w:rsidR="00D51349" w:rsidRPr="007A464A">
        <w:rPr>
          <w:rFonts w:ascii="Cambria" w:hAnsi="Cambria"/>
          <w:b/>
          <w:bCs w:val="0"/>
          <w:sz w:val="22"/>
          <w:szCs w:val="22"/>
          <w:lang w:val="en-AU"/>
        </w:rPr>
        <w:fldChar w:fldCharType="separate"/>
      </w:r>
      <w:r w:rsidR="00305036">
        <w:rPr>
          <w:rFonts w:ascii="Cambria" w:hAnsi="Cambria"/>
          <w:b/>
          <w:bCs w:val="0"/>
          <w:sz w:val="22"/>
          <w:szCs w:val="22"/>
          <w:lang w:val="en-AU"/>
        </w:rPr>
        <w:t>44.3</w:t>
      </w:r>
      <w:r w:rsidR="00D51349" w:rsidRPr="007A464A">
        <w:rPr>
          <w:rFonts w:ascii="Cambria" w:hAnsi="Cambria"/>
          <w:b/>
          <w:bCs w:val="0"/>
          <w:sz w:val="22"/>
          <w:szCs w:val="22"/>
          <w:lang w:val="en-AU"/>
        </w:rPr>
        <w:fldChar w:fldCharType="end"/>
      </w:r>
      <w:r w:rsidRPr="007A464A">
        <w:rPr>
          <w:rFonts w:ascii="Cambria" w:hAnsi="Cambria"/>
          <w:sz w:val="22"/>
          <w:szCs w:val="22"/>
          <w:lang w:val="en-AU"/>
        </w:rPr>
        <w:t>.</w:t>
      </w:r>
    </w:p>
    <w:p w14:paraId="182ABFE8" w14:textId="1458B34B"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This clause is to be read in conjunction with the Parties’ commitment to support flexible ways of working. Subject to an Employee working the actual days and hours of work established between the Employer and the Employee at the date of employment or as subsequently altered by agreement, this clause does not prevent Employees from working within the scope of their own flexible work arrangements, which may extend to working, by agreement, outside of the span of hours set out in </w:t>
      </w:r>
      <w:r w:rsidRPr="007A464A">
        <w:rPr>
          <w:rFonts w:ascii="Cambria" w:hAnsi="Cambria"/>
          <w:b/>
          <w:bCs w:val="0"/>
          <w:sz w:val="22"/>
          <w:szCs w:val="22"/>
          <w:lang w:val="en-AU"/>
        </w:rPr>
        <w:t xml:space="preserve">Clause </w:t>
      </w:r>
      <w:r w:rsidR="00516AC0" w:rsidRPr="007A464A">
        <w:rPr>
          <w:rFonts w:ascii="Cambria" w:hAnsi="Cambria"/>
          <w:b/>
          <w:bCs w:val="0"/>
          <w:sz w:val="22"/>
          <w:szCs w:val="22"/>
          <w:lang w:val="en-AU"/>
        </w:rPr>
        <w:fldChar w:fldCharType="begin"/>
      </w:r>
      <w:r w:rsidR="00516AC0" w:rsidRPr="007A464A">
        <w:rPr>
          <w:rFonts w:ascii="Cambria" w:hAnsi="Cambria"/>
          <w:b/>
          <w:bCs w:val="0"/>
          <w:sz w:val="22"/>
          <w:szCs w:val="22"/>
          <w:lang w:val="en-AU"/>
        </w:rPr>
        <w:instrText xml:space="preserve"> REF _Ref301953907 \w \h </w:instrText>
      </w:r>
      <w:r w:rsidR="00F365E6" w:rsidRPr="007A464A">
        <w:rPr>
          <w:rFonts w:ascii="Cambria" w:hAnsi="Cambria"/>
          <w:b/>
          <w:bCs w:val="0"/>
          <w:sz w:val="22"/>
          <w:szCs w:val="22"/>
          <w:lang w:val="en-AU"/>
        </w:rPr>
        <w:instrText xml:space="preserve"> \* MERGEFORMAT </w:instrText>
      </w:r>
      <w:r w:rsidR="00516AC0" w:rsidRPr="007A464A">
        <w:rPr>
          <w:rFonts w:ascii="Cambria" w:hAnsi="Cambria"/>
          <w:b/>
          <w:bCs w:val="0"/>
          <w:sz w:val="22"/>
          <w:szCs w:val="22"/>
          <w:lang w:val="en-AU"/>
        </w:rPr>
      </w:r>
      <w:r w:rsidR="00516AC0" w:rsidRPr="007A464A">
        <w:rPr>
          <w:rFonts w:ascii="Cambria" w:hAnsi="Cambria"/>
          <w:b/>
          <w:bCs w:val="0"/>
          <w:sz w:val="22"/>
          <w:szCs w:val="22"/>
          <w:lang w:val="en-AU"/>
        </w:rPr>
        <w:fldChar w:fldCharType="separate"/>
      </w:r>
      <w:r w:rsidR="00305036">
        <w:rPr>
          <w:rFonts w:ascii="Cambria" w:hAnsi="Cambria"/>
          <w:b/>
          <w:bCs w:val="0"/>
          <w:sz w:val="22"/>
          <w:szCs w:val="22"/>
          <w:lang w:val="en-AU"/>
        </w:rPr>
        <w:t>42</w:t>
      </w:r>
      <w:r w:rsidR="00516AC0" w:rsidRPr="007A464A">
        <w:rPr>
          <w:rFonts w:ascii="Cambria" w:hAnsi="Cambria"/>
          <w:b/>
          <w:bCs w:val="0"/>
          <w:sz w:val="22"/>
          <w:szCs w:val="22"/>
          <w:lang w:val="en-AU"/>
        </w:rPr>
        <w:fldChar w:fldCharType="end"/>
      </w:r>
      <w:r w:rsidRPr="007A464A">
        <w:rPr>
          <w:rFonts w:ascii="Cambria" w:hAnsi="Cambria"/>
          <w:sz w:val="22"/>
          <w:szCs w:val="22"/>
          <w:lang w:val="en-AU"/>
        </w:rPr>
        <w:t xml:space="preserve">, and  in accordance with an Individual Flexibility Arrangement under </w:t>
      </w:r>
      <w:r w:rsidRPr="007A464A">
        <w:rPr>
          <w:rFonts w:ascii="Cambria" w:hAnsi="Cambria"/>
          <w:b/>
          <w:bCs w:val="0"/>
          <w:sz w:val="22"/>
          <w:szCs w:val="22"/>
          <w:lang w:val="en-AU"/>
        </w:rPr>
        <w:t xml:space="preserve">Clause </w:t>
      </w:r>
      <w:r w:rsidR="00516AC0" w:rsidRPr="007A464A">
        <w:rPr>
          <w:rFonts w:ascii="Cambria" w:hAnsi="Cambria"/>
          <w:b/>
          <w:bCs w:val="0"/>
          <w:sz w:val="22"/>
          <w:szCs w:val="22"/>
          <w:lang w:val="en-AU"/>
        </w:rPr>
        <w:fldChar w:fldCharType="begin"/>
      </w:r>
      <w:r w:rsidR="00516AC0" w:rsidRPr="007A464A">
        <w:rPr>
          <w:rFonts w:ascii="Cambria" w:hAnsi="Cambria"/>
          <w:b/>
          <w:bCs w:val="0"/>
          <w:sz w:val="22"/>
          <w:szCs w:val="22"/>
          <w:lang w:val="en-AU"/>
        </w:rPr>
        <w:instrText xml:space="preserve"> REF _Ref45006819 \w \h </w:instrText>
      </w:r>
      <w:r w:rsidR="00F365E6" w:rsidRPr="007A464A">
        <w:rPr>
          <w:rFonts w:ascii="Cambria" w:hAnsi="Cambria"/>
          <w:b/>
          <w:bCs w:val="0"/>
          <w:sz w:val="22"/>
          <w:szCs w:val="22"/>
          <w:lang w:val="en-AU"/>
        </w:rPr>
        <w:instrText xml:space="preserve"> \* MERGEFORMAT </w:instrText>
      </w:r>
      <w:r w:rsidR="00516AC0" w:rsidRPr="007A464A">
        <w:rPr>
          <w:rFonts w:ascii="Cambria" w:hAnsi="Cambria"/>
          <w:b/>
          <w:bCs w:val="0"/>
          <w:sz w:val="22"/>
          <w:szCs w:val="22"/>
          <w:lang w:val="en-AU"/>
        </w:rPr>
      </w:r>
      <w:r w:rsidR="00516AC0" w:rsidRPr="007A464A">
        <w:rPr>
          <w:rFonts w:ascii="Cambria" w:hAnsi="Cambria"/>
          <w:b/>
          <w:bCs w:val="0"/>
          <w:sz w:val="22"/>
          <w:szCs w:val="22"/>
          <w:lang w:val="en-AU"/>
        </w:rPr>
        <w:fldChar w:fldCharType="separate"/>
      </w:r>
      <w:r w:rsidR="00305036">
        <w:rPr>
          <w:rFonts w:ascii="Cambria" w:hAnsi="Cambria"/>
          <w:b/>
          <w:bCs w:val="0"/>
          <w:sz w:val="22"/>
          <w:szCs w:val="22"/>
          <w:lang w:val="en-AU"/>
        </w:rPr>
        <w:t>9</w:t>
      </w:r>
      <w:r w:rsidR="00516AC0" w:rsidRPr="007A464A">
        <w:rPr>
          <w:rFonts w:ascii="Cambria" w:hAnsi="Cambria"/>
          <w:b/>
          <w:bCs w:val="0"/>
          <w:sz w:val="22"/>
          <w:szCs w:val="22"/>
          <w:lang w:val="en-AU"/>
        </w:rPr>
        <w:fldChar w:fldCharType="end"/>
      </w:r>
      <w:r w:rsidRPr="007A464A">
        <w:rPr>
          <w:rFonts w:ascii="Cambria" w:hAnsi="Cambria"/>
          <w:sz w:val="22"/>
          <w:szCs w:val="22"/>
          <w:lang w:val="en-AU"/>
        </w:rPr>
        <w:t>.</w:t>
      </w:r>
    </w:p>
    <w:p w14:paraId="3B10D6DD" w14:textId="4654E6D2"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Nothing in this clause prevents the Employer from requiring an Employee to perform reasonable additional hours, overtime, a period of standby or be recalled to duty outside the span of hours in accordance with the terms of this Agreement. </w:t>
      </w:r>
    </w:p>
    <w:p w14:paraId="100F9CE0" w14:textId="04AAB5D9"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Without limiting or overriding any rights or obligations under </w:t>
      </w:r>
      <w:r w:rsidRPr="007A464A">
        <w:rPr>
          <w:rFonts w:ascii="Cambria" w:hAnsi="Cambria"/>
          <w:b/>
          <w:bCs w:val="0"/>
          <w:sz w:val="22"/>
          <w:szCs w:val="22"/>
          <w:lang w:val="en-AU"/>
        </w:rPr>
        <w:t xml:space="preserve">clause </w:t>
      </w:r>
      <w:r w:rsidR="00516AC0" w:rsidRPr="007A464A">
        <w:rPr>
          <w:rFonts w:ascii="Cambria" w:hAnsi="Cambria"/>
          <w:b/>
          <w:bCs w:val="0"/>
          <w:sz w:val="22"/>
          <w:szCs w:val="22"/>
          <w:lang w:val="en-AU"/>
        </w:rPr>
        <w:fldChar w:fldCharType="begin"/>
      </w:r>
      <w:r w:rsidR="00516AC0" w:rsidRPr="007A464A">
        <w:rPr>
          <w:rFonts w:ascii="Cambria" w:hAnsi="Cambria"/>
          <w:b/>
          <w:bCs w:val="0"/>
          <w:sz w:val="22"/>
          <w:szCs w:val="22"/>
          <w:lang w:val="en-AU"/>
        </w:rPr>
        <w:instrText xml:space="preserve"> REF _Ref301953866 \w \h </w:instrText>
      </w:r>
      <w:r w:rsidR="00F365E6" w:rsidRPr="007A464A">
        <w:rPr>
          <w:rFonts w:ascii="Cambria" w:hAnsi="Cambria"/>
          <w:b/>
          <w:bCs w:val="0"/>
          <w:sz w:val="22"/>
          <w:szCs w:val="22"/>
          <w:lang w:val="en-AU"/>
        </w:rPr>
        <w:instrText xml:space="preserve"> \* MERGEFORMAT </w:instrText>
      </w:r>
      <w:r w:rsidR="00516AC0" w:rsidRPr="007A464A">
        <w:rPr>
          <w:rFonts w:ascii="Cambria" w:hAnsi="Cambria"/>
          <w:b/>
          <w:bCs w:val="0"/>
          <w:sz w:val="22"/>
          <w:szCs w:val="22"/>
          <w:lang w:val="en-AU"/>
        </w:rPr>
      </w:r>
      <w:r w:rsidR="00516AC0" w:rsidRPr="007A464A">
        <w:rPr>
          <w:rFonts w:ascii="Cambria" w:hAnsi="Cambria"/>
          <w:b/>
          <w:bCs w:val="0"/>
          <w:sz w:val="22"/>
          <w:szCs w:val="22"/>
          <w:lang w:val="en-AU"/>
        </w:rPr>
        <w:fldChar w:fldCharType="separate"/>
      </w:r>
      <w:r w:rsidR="00305036">
        <w:rPr>
          <w:rFonts w:ascii="Cambria" w:hAnsi="Cambria"/>
          <w:b/>
          <w:bCs w:val="0"/>
          <w:sz w:val="22"/>
          <w:szCs w:val="22"/>
          <w:lang w:val="en-AU"/>
        </w:rPr>
        <w:t>13</w:t>
      </w:r>
      <w:r w:rsidR="00516AC0" w:rsidRPr="007A464A">
        <w:rPr>
          <w:rFonts w:ascii="Cambria" w:hAnsi="Cambria"/>
          <w:b/>
          <w:bCs w:val="0"/>
          <w:sz w:val="22"/>
          <w:szCs w:val="22"/>
          <w:lang w:val="en-AU"/>
        </w:rPr>
        <w:fldChar w:fldCharType="end"/>
      </w:r>
      <w:r w:rsidRPr="007A464A">
        <w:rPr>
          <w:rFonts w:ascii="Cambria" w:hAnsi="Cambria"/>
          <w:sz w:val="22"/>
          <w:szCs w:val="22"/>
          <w:lang w:val="en-AU"/>
        </w:rPr>
        <w:t xml:space="preserve"> (Resolution of Disputes), the parties must first attempt to resolve a dispute about the operation of this clause at the workplace level by discussing the matter. A dispute about the operation of this clause may arise because:</w:t>
      </w:r>
    </w:p>
    <w:p w14:paraId="420206E1" w14:textId="2787AF34" w:rsidR="00C1084F" w:rsidRPr="007A464A" w:rsidRDefault="00C1084F" w:rsidP="00C03999">
      <w:pPr>
        <w:pStyle w:val="Level3"/>
        <w:rPr>
          <w:rFonts w:ascii="Cambria" w:hAnsi="Cambria"/>
          <w:sz w:val="22"/>
          <w:szCs w:val="22"/>
        </w:rPr>
      </w:pPr>
      <w:r w:rsidRPr="007A464A">
        <w:rPr>
          <w:rFonts w:ascii="Cambria" w:hAnsi="Cambria"/>
          <w:sz w:val="22"/>
          <w:szCs w:val="22"/>
        </w:rPr>
        <w:t>the Employee has refused to monitor, read or respond to contact or attempted contact under this clause and the Employer believes that the refusal is unreasonable</w:t>
      </w:r>
      <w:r w:rsidR="00C03999" w:rsidRPr="007A464A">
        <w:rPr>
          <w:rFonts w:ascii="Cambria" w:hAnsi="Cambria"/>
          <w:sz w:val="22"/>
          <w:szCs w:val="22"/>
        </w:rPr>
        <w:t>,</w:t>
      </w:r>
      <w:r w:rsidRPr="007A464A">
        <w:rPr>
          <w:rFonts w:ascii="Cambria" w:hAnsi="Cambria"/>
          <w:sz w:val="22"/>
          <w:szCs w:val="22"/>
        </w:rPr>
        <w:t xml:space="preserve"> or </w:t>
      </w:r>
    </w:p>
    <w:p w14:paraId="62CEC6D8" w14:textId="382DEF49" w:rsidR="00C1084F" w:rsidRPr="007A464A" w:rsidRDefault="00C1084F" w:rsidP="00C03999">
      <w:pPr>
        <w:pStyle w:val="Level3"/>
        <w:rPr>
          <w:rFonts w:ascii="Cambria" w:hAnsi="Cambria"/>
          <w:sz w:val="22"/>
          <w:szCs w:val="22"/>
        </w:rPr>
      </w:pPr>
      <w:r w:rsidRPr="007A464A">
        <w:rPr>
          <w:rFonts w:ascii="Cambria" w:hAnsi="Cambria"/>
          <w:sz w:val="22"/>
          <w:szCs w:val="22"/>
        </w:rPr>
        <w:t>the Employer has asserted their belief that the refusal was unreasonable but the Employee believes the refusal was not unreasonable</w:t>
      </w:r>
      <w:r w:rsidR="00C03999" w:rsidRPr="007A464A">
        <w:rPr>
          <w:rFonts w:ascii="Cambria" w:hAnsi="Cambria"/>
          <w:sz w:val="22"/>
          <w:szCs w:val="22"/>
        </w:rPr>
        <w:t>.</w:t>
      </w:r>
    </w:p>
    <w:p w14:paraId="31AF35E5" w14:textId="1797B056" w:rsidR="00C1084F" w:rsidRPr="007A464A" w:rsidRDefault="00C1084F" w:rsidP="00C03999">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If the dispute cannot be resolved at the workplace level, a party to the dispute may apply to the Fair Work Commission to do either or both of the following:</w:t>
      </w:r>
    </w:p>
    <w:p w14:paraId="29B35B79" w14:textId="5B0CA367" w:rsidR="00C1084F" w:rsidRPr="007A464A" w:rsidRDefault="00C1084F" w:rsidP="00C03999">
      <w:pPr>
        <w:pStyle w:val="Level3"/>
        <w:rPr>
          <w:rFonts w:ascii="Cambria" w:hAnsi="Cambria"/>
          <w:sz w:val="22"/>
          <w:szCs w:val="22"/>
        </w:rPr>
      </w:pPr>
      <w:r w:rsidRPr="007A464A">
        <w:rPr>
          <w:rFonts w:ascii="Cambria" w:hAnsi="Cambria"/>
          <w:sz w:val="22"/>
          <w:szCs w:val="22"/>
        </w:rPr>
        <w:t xml:space="preserve">make an order under section 333P of the </w:t>
      </w:r>
      <w:r w:rsidRPr="007A464A">
        <w:rPr>
          <w:rFonts w:ascii="Cambria" w:hAnsi="Cambria"/>
          <w:i/>
          <w:iCs/>
          <w:sz w:val="22"/>
          <w:szCs w:val="22"/>
        </w:rPr>
        <w:t>Fair Work Act</w:t>
      </w:r>
      <w:r w:rsidR="00C03999" w:rsidRPr="007A464A">
        <w:rPr>
          <w:rFonts w:ascii="Cambria" w:hAnsi="Cambria"/>
          <w:i/>
          <w:iCs/>
          <w:sz w:val="22"/>
          <w:szCs w:val="22"/>
        </w:rPr>
        <w:t xml:space="preserve"> 2009</w:t>
      </w:r>
      <w:r w:rsidRPr="007A464A">
        <w:rPr>
          <w:rFonts w:ascii="Cambria" w:hAnsi="Cambria"/>
          <w:sz w:val="22"/>
          <w:szCs w:val="22"/>
        </w:rPr>
        <w:t>;</w:t>
      </w:r>
    </w:p>
    <w:p w14:paraId="60C8FD28" w14:textId="77777777" w:rsidR="00C1084F" w:rsidRPr="007A464A" w:rsidRDefault="00C1084F" w:rsidP="00C03999">
      <w:pPr>
        <w:pStyle w:val="Level3"/>
        <w:rPr>
          <w:rFonts w:ascii="Cambria" w:hAnsi="Cambria"/>
          <w:sz w:val="22"/>
          <w:szCs w:val="22"/>
        </w:rPr>
      </w:pPr>
      <w:r w:rsidRPr="007A464A">
        <w:rPr>
          <w:rFonts w:ascii="Cambria" w:hAnsi="Cambria"/>
          <w:sz w:val="22"/>
          <w:szCs w:val="22"/>
        </w:rPr>
        <w:t>otherwise deal with the dispute.</w:t>
      </w:r>
    </w:p>
    <w:p w14:paraId="220D4D67" w14:textId="408997BF" w:rsidR="00FE641A" w:rsidRPr="007A464A" w:rsidRDefault="00FE641A" w:rsidP="00305036">
      <w:pPr>
        <w:pStyle w:val="Level1"/>
        <w:rPr>
          <w:rFonts w:ascii="Cambria" w:hAnsi="Cambria"/>
        </w:rPr>
      </w:pPr>
      <w:bookmarkStart w:id="522" w:name="_Ref45006814"/>
      <w:bookmarkStart w:id="523" w:name="_Toc168412281"/>
      <w:r w:rsidRPr="007A464A">
        <w:rPr>
          <w:rFonts w:ascii="Cambria" w:hAnsi="Cambria"/>
        </w:rPr>
        <w:t xml:space="preserve">Rest and </w:t>
      </w:r>
      <w:r w:rsidR="00F910E7" w:rsidRPr="007A464A">
        <w:rPr>
          <w:rFonts w:ascii="Cambria" w:hAnsi="Cambria"/>
        </w:rPr>
        <w:t>M</w:t>
      </w:r>
      <w:r w:rsidRPr="007A464A">
        <w:rPr>
          <w:rFonts w:ascii="Cambria" w:hAnsi="Cambria"/>
        </w:rPr>
        <w:t xml:space="preserve">eal </w:t>
      </w:r>
      <w:r w:rsidR="00F910E7" w:rsidRPr="007A464A">
        <w:rPr>
          <w:rFonts w:ascii="Cambria" w:hAnsi="Cambria"/>
        </w:rPr>
        <w:t>B</w:t>
      </w:r>
      <w:r w:rsidRPr="007A464A">
        <w:rPr>
          <w:rFonts w:ascii="Cambria" w:hAnsi="Cambria"/>
        </w:rPr>
        <w:t>reaks</w:t>
      </w:r>
      <w:bookmarkEnd w:id="522"/>
      <w:bookmarkEnd w:id="523"/>
    </w:p>
    <w:p w14:paraId="2553141F" w14:textId="77777777" w:rsidR="00FE641A" w:rsidRPr="007A464A" w:rsidRDefault="00FE641A" w:rsidP="00305036">
      <w:pPr>
        <w:pStyle w:val="Level2"/>
        <w:keepNext/>
        <w:tabs>
          <w:tab w:val="clear" w:pos="1560"/>
          <w:tab w:val="num" w:pos="1844"/>
        </w:tabs>
        <w:ind w:left="1135"/>
        <w:rPr>
          <w:rFonts w:ascii="Cambria" w:hAnsi="Cambria"/>
          <w:b/>
          <w:bCs w:val="0"/>
          <w:sz w:val="22"/>
          <w:szCs w:val="22"/>
          <w:lang w:val="en-AU"/>
        </w:rPr>
      </w:pPr>
      <w:bookmarkStart w:id="524" w:name="_Ref45040929"/>
      <w:r w:rsidRPr="007A464A">
        <w:rPr>
          <w:rFonts w:ascii="Cambria" w:hAnsi="Cambria"/>
          <w:b/>
          <w:bCs w:val="0"/>
          <w:sz w:val="22"/>
          <w:szCs w:val="22"/>
          <w:lang w:val="en-AU"/>
        </w:rPr>
        <w:t>Rest periods between periods of duty</w:t>
      </w:r>
      <w:bookmarkEnd w:id="524"/>
    </w:p>
    <w:p w14:paraId="7F37A786" w14:textId="11746098" w:rsidR="00FE641A" w:rsidRPr="007A464A" w:rsidRDefault="004C510C" w:rsidP="00FE641A">
      <w:pPr>
        <w:pStyle w:val="Level3"/>
        <w:rPr>
          <w:rFonts w:ascii="Cambria" w:hAnsi="Cambria"/>
          <w:sz w:val="22"/>
          <w:szCs w:val="22"/>
        </w:rPr>
      </w:pPr>
      <w:bookmarkStart w:id="525" w:name="_Ref45040715"/>
      <w:r w:rsidRPr="007A464A">
        <w:rPr>
          <w:rFonts w:ascii="Cambria" w:hAnsi="Cambria"/>
          <w:sz w:val="22"/>
          <w:szCs w:val="22"/>
        </w:rPr>
        <w:t>O</w:t>
      </w:r>
      <w:r w:rsidR="00FE641A" w:rsidRPr="007A464A">
        <w:rPr>
          <w:rFonts w:ascii="Cambria" w:hAnsi="Cambria"/>
          <w:sz w:val="22"/>
          <w:szCs w:val="22"/>
        </w:rPr>
        <w:t>ther than in exceptional circumstances, an Employee must not be required to perform:</w:t>
      </w:r>
      <w:bookmarkEnd w:id="525"/>
    </w:p>
    <w:p w14:paraId="1522BDB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further period of overtime duty; or</w:t>
      </w:r>
    </w:p>
    <w:p w14:paraId="70D4B6A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period of ordinary duty; or</w:t>
      </w:r>
    </w:p>
    <w:p w14:paraId="2B70D03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further period of scheduled stand-by duty</w:t>
      </w:r>
    </w:p>
    <w:p w14:paraId="21F14911" w14:textId="64C6DE2E" w:rsidR="00FE641A" w:rsidRPr="007A464A" w:rsidRDefault="002D1459" w:rsidP="00FE641A">
      <w:pPr>
        <w:pStyle w:val="Block2"/>
        <w:rPr>
          <w:rFonts w:ascii="Cambria" w:hAnsi="Cambria"/>
          <w:sz w:val="22"/>
          <w:szCs w:val="22"/>
        </w:rPr>
      </w:pPr>
      <w:r w:rsidRPr="007A464A">
        <w:rPr>
          <w:rFonts w:ascii="Cambria" w:hAnsi="Cambria"/>
          <w:sz w:val="22"/>
          <w:szCs w:val="22"/>
        </w:rPr>
        <w:t>if</w:t>
      </w:r>
      <w:r w:rsidR="00FE641A" w:rsidRPr="007A464A">
        <w:rPr>
          <w:rFonts w:ascii="Cambria" w:hAnsi="Cambria"/>
          <w:sz w:val="22"/>
          <w:szCs w:val="22"/>
        </w:rPr>
        <w:t>:</w:t>
      </w:r>
    </w:p>
    <w:p w14:paraId="408CDEA7" w14:textId="022BEB0A" w:rsidR="00FE641A" w:rsidRPr="007A464A" w:rsidRDefault="00FE641A" w:rsidP="00A53463">
      <w:pPr>
        <w:pStyle w:val="Level4"/>
        <w:numPr>
          <w:ilvl w:val="3"/>
          <w:numId w:val="94"/>
        </w:numPr>
        <w:rPr>
          <w:rFonts w:ascii="Cambria" w:hAnsi="Cambria"/>
          <w:sz w:val="22"/>
          <w:szCs w:val="22"/>
        </w:rPr>
      </w:pPr>
      <w:r w:rsidRPr="007A464A">
        <w:rPr>
          <w:rFonts w:ascii="Cambria" w:hAnsi="Cambria"/>
          <w:sz w:val="22"/>
          <w:szCs w:val="22"/>
        </w:rPr>
        <w:t>either the Employee has not been provided with a ten hour rest period between the time of completion of one period of duty and the commencement of the next; or</w:t>
      </w:r>
    </w:p>
    <w:p w14:paraId="77467F76" w14:textId="69E48944" w:rsidR="00FE641A" w:rsidRPr="007A464A" w:rsidRDefault="00FE641A" w:rsidP="00A53463">
      <w:pPr>
        <w:pStyle w:val="Level4"/>
        <w:numPr>
          <w:ilvl w:val="3"/>
          <w:numId w:val="94"/>
        </w:numPr>
        <w:rPr>
          <w:rFonts w:ascii="Cambria" w:hAnsi="Cambria"/>
          <w:sz w:val="22"/>
          <w:szCs w:val="22"/>
        </w:rPr>
      </w:pPr>
      <w:r w:rsidRPr="007A464A">
        <w:rPr>
          <w:rFonts w:ascii="Cambria" w:hAnsi="Cambria"/>
          <w:sz w:val="22"/>
          <w:szCs w:val="22"/>
        </w:rPr>
        <w:t>the Employee has not been provided with a ten hour rest period within the preceding 24 hours from the time of the commencement of the stand-by duty.</w:t>
      </w:r>
    </w:p>
    <w:p w14:paraId="6694C70E" w14:textId="6B96735B"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must not make a deduction from normal salary </w:t>
      </w:r>
      <w:r w:rsidR="002D1459" w:rsidRPr="007A464A">
        <w:rPr>
          <w:rFonts w:ascii="Cambria" w:hAnsi="Cambria"/>
          <w:sz w:val="22"/>
          <w:szCs w:val="22"/>
        </w:rPr>
        <w:t>if</w:t>
      </w:r>
      <w:r w:rsidRPr="007A464A">
        <w:rPr>
          <w:rFonts w:ascii="Cambria" w:hAnsi="Cambria"/>
          <w:sz w:val="22"/>
          <w:szCs w:val="22"/>
        </w:rPr>
        <w:t xml:space="preserve"> an Employee is released from normal duty to enable the Employee to observe a rest break in </w:t>
      </w:r>
      <w:r w:rsidRPr="007A464A">
        <w:rPr>
          <w:rFonts w:ascii="Cambria" w:hAnsi="Cambria"/>
          <w:b/>
          <w:bCs/>
          <w:sz w:val="22"/>
          <w:szCs w:val="22"/>
        </w:rPr>
        <w:t xml:space="preserve">clause </w:t>
      </w:r>
      <w:r w:rsidR="002E67AB" w:rsidRPr="007A464A">
        <w:rPr>
          <w:rFonts w:ascii="Cambria" w:hAnsi="Cambria"/>
          <w:b/>
          <w:bCs/>
          <w:sz w:val="22"/>
          <w:szCs w:val="22"/>
        </w:rPr>
        <w:fldChar w:fldCharType="begin"/>
      </w:r>
      <w:r w:rsidR="002E67AB" w:rsidRPr="007A464A">
        <w:rPr>
          <w:rFonts w:ascii="Cambria" w:hAnsi="Cambria"/>
          <w:b/>
          <w:bCs/>
          <w:sz w:val="22"/>
          <w:szCs w:val="22"/>
        </w:rPr>
        <w:instrText xml:space="preserve"> REF _Ref45040715 \w \h </w:instrText>
      </w:r>
      <w:r w:rsidR="004544D3" w:rsidRPr="007A464A">
        <w:rPr>
          <w:rFonts w:ascii="Cambria" w:hAnsi="Cambria"/>
          <w:b/>
          <w:bCs/>
          <w:sz w:val="22"/>
          <w:szCs w:val="22"/>
        </w:rPr>
        <w:instrText xml:space="preserve"> \* MERGEFORMAT </w:instrText>
      </w:r>
      <w:r w:rsidR="002E67AB" w:rsidRPr="007A464A">
        <w:rPr>
          <w:rFonts w:ascii="Cambria" w:hAnsi="Cambria"/>
          <w:b/>
          <w:bCs/>
          <w:sz w:val="22"/>
          <w:szCs w:val="22"/>
        </w:rPr>
      </w:r>
      <w:r w:rsidR="002E67AB" w:rsidRPr="007A464A">
        <w:rPr>
          <w:rFonts w:ascii="Cambria" w:hAnsi="Cambria"/>
          <w:b/>
          <w:bCs/>
          <w:sz w:val="22"/>
          <w:szCs w:val="22"/>
        </w:rPr>
        <w:fldChar w:fldCharType="separate"/>
      </w:r>
      <w:r w:rsidR="00305036">
        <w:rPr>
          <w:rFonts w:ascii="Cambria" w:hAnsi="Cambria"/>
          <w:b/>
          <w:bCs/>
          <w:sz w:val="22"/>
          <w:szCs w:val="22"/>
        </w:rPr>
        <w:t>45.1(a)</w:t>
      </w:r>
      <w:r w:rsidR="002E67AB" w:rsidRPr="007A464A">
        <w:rPr>
          <w:rFonts w:ascii="Cambria" w:hAnsi="Cambria"/>
          <w:b/>
          <w:bCs/>
          <w:sz w:val="22"/>
          <w:szCs w:val="22"/>
        </w:rPr>
        <w:fldChar w:fldCharType="end"/>
      </w:r>
      <w:r w:rsidR="002E67AB" w:rsidRPr="007A464A">
        <w:rPr>
          <w:rFonts w:ascii="Cambria" w:hAnsi="Cambria"/>
          <w:b/>
          <w:bCs/>
          <w:sz w:val="22"/>
          <w:szCs w:val="22"/>
        </w:rPr>
        <w:t>.</w:t>
      </w:r>
    </w:p>
    <w:p w14:paraId="74A54138" w14:textId="3CAD8FC0"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required to work, as a result of an exceptional circumstance, during or after a rest period is due, will receive overtime compensation in accordance with  </w:t>
      </w:r>
      <w:r w:rsidRPr="007A464A">
        <w:rPr>
          <w:rFonts w:ascii="Cambria" w:hAnsi="Cambria"/>
          <w:b/>
          <w:bCs/>
          <w:sz w:val="22"/>
          <w:szCs w:val="22"/>
        </w:rPr>
        <w:t xml:space="preserve">clause </w:t>
      </w:r>
      <w:r w:rsidR="00C6703C" w:rsidRPr="007A464A">
        <w:rPr>
          <w:rFonts w:ascii="Cambria" w:hAnsi="Cambria"/>
          <w:b/>
          <w:bCs/>
          <w:sz w:val="22"/>
          <w:szCs w:val="22"/>
        </w:rPr>
        <w:fldChar w:fldCharType="begin"/>
      </w:r>
      <w:r w:rsidR="00C6703C" w:rsidRPr="007A464A">
        <w:rPr>
          <w:rFonts w:ascii="Cambria" w:hAnsi="Cambria"/>
          <w:b/>
          <w:bCs/>
          <w:sz w:val="22"/>
          <w:szCs w:val="22"/>
        </w:rPr>
        <w:instrText xml:space="preserve"> REF _Ref301957622 \w \h </w:instrText>
      </w:r>
      <w:r w:rsidR="004544D3" w:rsidRPr="007A464A">
        <w:rPr>
          <w:rFonts w:ascii="Cambria" w:hAnsi="Cambria"/>
          <w:b/>
          <w:bCs/>
          <w:sz w:val="22"/>
          <w:szCs w:val="22"/>
        </w:rPr>
        <w:instrText xml:space="preserve"> \* MERGEFORMAT </w:instrText>
      </w:r>
      <w:r w:rsidR="00C6703C" w:rsidRPr="007A464A">
        <w:rPr>
          <w:rFonts w:ascii="Cambria" w:hAnsi="Cambria"/>
          <w:b/>
          <w:bCs/>
          <w:sz w:val="22"/>
          <w:szCs w:val="22"/>
        </w:rPr>
      </w:r>
      <w:r w:rsidR="00C6703C" w:rsidRPr="007A464A">
        <w:rPr>
          <w:rFonts w:ascii="Cambria" w:hAnsi="Cambria"/>
          <w:b/>
          <w:bCs/>
          <w:sz w:val="22"/>
          <w:szCs w:val="22"/>
        </w:rPr>
        <w:fldChar w:fldCharType="separate"/>
      </w:r>
      <w:r w:rsidR="00305036">
        <w:rPr>
          <w:rFonts w:ascii="Cambria" w:hAnsi="Cambria"/>
          <w:b/>
          <w:bCs/>
          <w:sz w:val="22"/>
          <w:szCs w:val="22"/>
        </w:rPr>
        <w:t>46</w:t>
      </w:r>
      <w:r w:rsidR="00C6703C" w:rsidRPr="007A464A">
        <w:rPr>
          <w:rFonts w:ascii="Cambria" w:hAnsi="Cambria"/>
          <w:b/>
          <w:bCs/>
          <w:sz w:val="22"/>
          <w:szCs w:val="22"/>
        </w:rPr>
        <w:fldChar w:fldCharType="end"/>
      </w:r>
      <w:r w:rsidRPr="007A464A">
        <w:rPr>
          <w:rFonts w:ascii="Cambria" w:hAnsi="Cambria"/>
          <w:sz w:val="22"/>
          <w:szCs w:val="22"/>
        </w:rPr>
        <w:t xml:space="preserve"> for all time worked until a rest period of at least ten hours continuous duration is taken.</w:t>
      </w:r>
    </w:p>
    <w:p w14:paraId="3337584C"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526" w:name="_Ref45040772"/>
      <w:r w:rsidRPr="007A464A">
        <w:rPr>
          <w:rFonts w:ascii="Cambria" w:hAnsi="Cambria"/>
          <w:b/>
          <w:bCs w:val="0"/>
          <w:sz w:val="22"/>
          <w:szCs w:val="22"/>
          <w:lang w:val="en-AU"/>
        </w:rPr>
        <w:t>Meal Breaks</w:t>
      </w:r>
      <w:bookmarkEnd w:id="526"/>
    </w:p>
    <w:p w14:paraId="6D4321E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grant meal breaks at times suitable to operational requirements, taking into account the wishes of the Employee. The number and starting and finishing times of meal breaks will be specified.</w:t>
      </w:r>
    </w:p>
    <w:p w14:paraId="43782735" w14:textId="77777777" w:rsidR="00FE641A" w:rsidRPr="007A464A" w:rsidRDefault="00FE641A" w:rsidP="00FE641A">
      <w:pPr>
        <w:pStyle w:val="Level3"/>
        <w:rPr>
          <w:rFonts w:ascii="Cambria" w:hAnsi="Cambria"/>
          <w:sz w:val="22"/>
          <w:szCs w:val="22"/>
        </w:rPr>
      </w:pPr>
      <w:bookmarkStart w:id="527" w:name="_Ref45040843"/>
      <w:r w:rsidRPr="007A464A">
        <w:rPr>
          <w:rFonts w:ascii="Cambria" w:hAnsi="Cambria"/>
          <w:sz w:val="22"/>
          <w:szCs w:val="22"/>
        </w:rPr>
        <w:t>Except where otherwise permitted by this clause, the Employee will not be required to work for more than five hours without an unpaid meal break unless the Employee and the Employer otherwise agree. The length of the meal interval must be at least thirty minutes.</w:t>
      </w:r>
      <w:bookmarkEnd w:id="527"/>
    </w:p>
    <w:p w14:paraId="7384EDFF" w14:textId="77777777" w:rsidR="00FE641A" w:rsidRPr="007A464A" w:rsidRDefault="00FE641A" w:rsidP="00FE641A">
      <w:pPr>
        <w:pStyle w:val="Level3"/>
        <w:rPr>
          <w:rFonts w:ascii="Cambria" w:hAnsi="Cambria"/>
          <w:sz w:val="22"/>
          <w:szCs w:val="22"/>
        </w:rPr>
      </w:pPr>
      <w:bookmarkStart w:id="528" w:name="_Ref45040859"/>
      <w:r w:rsidRPr="007A464A">
        <w:rPr>
          <w:rFonts w:ascii="Cambria" w:hAnsi="Cambria"/>
          <w:sz w:val="22"/>
          <w:szCs w:val="22"/>
        </w:rPr>
        <w:t>If for operational or emergency reasons the Employee is required to remain on duty, they may arrange to take meals during their hours of duty without a specific meal break.</w:t>
      </w:r>
      <w:bookmarkEnd w:id="528"/>
    </w:p>
    <w:p w14:paraId="4DAB565B" w14:textId="6AD20453"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Where agreement cannot be reached as specified in </w:t>
      </w:r>
      <w:r w:rsidRPr="007A464A">
        <w:rPr>
          <w:rFonts w:ascii="Cambria" w:hAnsi="Cambria"/>
          <w:b/>
          <w:bCs/>
          <w:sz w:val="22"/>
          <w:szCs w:val="22"/>
        </w:rPr>
        <w:t xml:space="preserve">clause </w:t>
      </w:r>
      <w:r w:rsidR="00A0679A" w:rsidRPr="007A464A">
        <w:rPr>
          <w:rFonts w:ascii="Cambria" w:hAnsi="Cambria"/>
          <w:b/>
          <w:bCs/>
          <w:sz w:val="22"/>
          <w:szCs w:val="22"/>
        </w:rPr>
        <w:fldChar w:fldCharType="begin"/>
      </w:r>
      <w:r w:rsidR="00A0679A" w:rsidRPr="007A464A">
        <w:rPr>
          <w:rFonts w:ascii="Cambria" w:hAnsi="Cambria"/>
          <w:b/>
          <w:bCs/>
          <w:sz w:val="22"/>
          <w:szCs w:val="22"/>
        </w:rPr>
        <w:instrText xml:space="preserve"> REF _Ref45040843 \w \h </w:instrText>
      </w:r>
      <w:r w:rsidR="004544D3" w:rsidRPr="007A464A">
        <w:rPr>
          <w:rFonts w:ascii="Cambria" w:hAnsi="Cambria"/>
          <w:b/>
          <w:bCs/>
          <w:sz w:val="22"/>
          <w:szCs w:val="22"/>
        </w:rPr>
        <w:instrText xml:space="preserve"> \* MERGEFORMAT </w:instrText>
      </w:r>
      <w:r w:rsidR="00A0679A" w:rsidRPr="007A464A">
        <w:rPr>
          <w:rFonts w:ascii="Cambria" w:hAnsi="Cambria"/>
          <w:b/>
          <w:bCs/>
          <w:sz w:val="22"/>
          <w:szCs w:val="22"/>
        </w:rPr>
      </w:r>
      <w:r w:rsidR="00A0679A" w:rsidRPr="007A464A">
        <w:rPr>
          <w:rFonts w:ascii="Cambria" w:hAnsi="Cambria"/>
          <w:b/>
          <w:bCs/>
          <w:sz w:val="22"/>
          <w:szCs w:val="22"/>
        </w:rPr>
        <w:fldChar w:fldCharType="separate"/>
      </w:r>
      <w:r w:rsidR="00305036">
        <w:rPr>
          <w:rFonts w:ascii="Cambria" w:hAnsi="Cambria"/>
          <w:b/>
          <w:bCs/>
          <w:sz w:val="22"/>
          <w:szCs w:val="22"/>
        </w:rPr>
        <w:t>45.2(b)</w:t>
      </w:r>
      <w:r w:rsidR="00A0679A" w:rsidRPr="007A464A">
        <w:rPr>
          <w:rFonts w:ascii="Cambria" w:hAnsi="Cambria"/>
          <w:b/>
          <w:bCs/>
          <w:sz w:val="22"/>
          <w:szCs w:val="22"/>
        </w:rPr>
        <w:fldChar w:fldCharType="end"/>
      </w:r>
      <w:r w:rsidRPr="007A464A">
        <w:rPr>
          <w:rFonts w:ascii="Cambria" w:hAnsi="Cambria"/>
          <w:sz w:val="22"/>
          <w:szCs w:val="22"/>
        </w:rPr>
        <w:t xml:space="preserve"> and the Employee is required by their supervisor to work through their meal break in accordance with </w:t>
      </w:r>
      <w:r w:rsidRPr="007A464A">
        <w:rPr>
          <w:rFonts w:ascii="Cambria" w:hAnsi="Cambria"/>
          <w:b/>
          <w:bCs/>
          <w:sz w:val="22"/>
          <w:szCs w:val="22"/>
        </w:rPr>
        <w:t xml:space="preserve">clause </w:t>
      </w:r>
      <w:r w:rsidR="00182790" w:rsidRPr="007A464A">
        <w:rPr>
          <w:rFonts w:ascii="Cambria" w:hAnsi="Cambria"/>
          <w:b/>
          <w:bCs/>
          <w:sz w:val="22"/>
          <w:szCs w:val="22"/>
        </w:rPr>
        <w:fldChar w:fldCharType="begin"/>
      </w:r>
      <w:r w:rsidR="00182790" w:rsidRPr="007A464A">
        <w:rPr>
          <w:rFonts w:ascii="Cambria" w:hAnsi="Cambria"/>
          <w:b/>
          <w:bCs/>
          <w:sz w:val="22"/>
          <w:szCs w:val="22"/>
        </w:rPr>
        <w:instrText xml:space="preserve"> REF _Ref45040859 \w \h </w:instrText>
      </w:r>
      <w:r w:rsidR="004544D3" w:rsidRPr="007A464A">
        <w:rPr>
          <w:rFonts w:ascii="Cambria" w:hAnsi="Cambria"/>
          <w:b/>
          <w:bCs/>
          <w:sz w:val="22"/>
          <w:szCs w:val="22"/>
        </w:rPr>
        <w:instrText xml:space="preserve"> \* MERGEFORMAT </w:instrText>
      </w:r>
      <w:r w:rsidR="00182790" w:rsidRPr="007A464A">
        <w:rPr>
          <w:rFonts w:ascii="Cambria" w:hAnsi="Cambria"/>
          <w:b/>
          <w:bCs/>
          <w:sz w:val="22"/>
          <w:szCs w:val="22"/>
        </w:rPr>
      </w:r>
      <w:r w:rsidR="00182790" w:rsidRPr="007A464A">
        <w:rPr>
          <w:rFonts w:ascii="Cambria" w:hAnsi="Cambria"/>
          <w:b/>
          <w:bCs/>
          <w:sz w:val="22"/>
          <w:szCs w:val="22"/>
        </w:rPr>
        <w:fldChar w:fldCharType="separate"/>
      </w:r>
      <w:r w:rsidR="00305036">
        <w:rPr>
          <w:rFonts w:ascii="Cambria" w:hAnsi="Cambria"/>
          <w:b/>
          <w:bCs/>
          <w:sz w:val="22"/>
          <w:szCs w:val="22"/>
        </w:rPr>
        <w:t>45.2(c)</w:t>
      </w:r>
      <w:r w:rsidR="00182790" w:rsidRPr="007A464A">
        <w:rPr>
          <w:rFonts w:ascii="Cambria" w:hAnsi="Cambria"/>
          <w:b/>
          <w:bCs/>
          <w:sz w:val="22"/>
          <w:szCs w:val="22"/>
        </w:rPr>
        <w:fldChar w:fldCharType="end"/>
      </w:r>
      <w:r w:rsidRPr="007A464A">
        <w:rPr>
          <w:rFonts w:ascii="Cambria" w:hAnsi="Cambria"/>
          <w:sz w:val="22"/>
          <w:szCs w:val="22"/>
        </w:rPr>
        <w:t>, time in lieu or payment for overtime will be approved in accordance with this Agreement.</w:t>
      </w:r>
    </w:p>
    <w:p w14:paraId="411CD1A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If for operational reasons it is impractical for all Employees within a work group to observe the same time for the taking of a meal break, meal breaks may be staggered.</w:t>
      </w:r>
    </w:p>
    <w:p w14:paraId="09A4B3EA" w14:textId="77777777" w:rsidR="00FE641A" w:rsidRPr="007A464A" w:rsidRDefault="00FE641A" w:rsidP="00FE641A">
      <w:pPr>
        <w:pStyle w:val="Level1"/>
        <w:rPr>
          <w:rFonts w:ascii="Cambria" w:hAnsi="Cambria"/>
        </w:rPr>
      </w:pPr>
      <w:bookmarkStart w:id="529" w:name="_Ref301957622"/>
      <w:bookmarkStart w:id="530" w:name="_Toc168412282"/>
      <w:r w:rsidRPr="007A464A">
        <w:rPr>
          <w:rFonts w:ascii="Cambria" w:hAnsi="Cambria"/>
        </w:rPr>
        <w:t>Overtime</w:t>
      </w:r>
      <w:bookmarkEnd w:id="529"/>
      <w:bookmarkEnd w:id="530"/>
    </w:p>
    <w:p w14:paraId="0E96D83A"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531" w:name="_Ref45121367"/>
      <w:r w:rsidRPr="007A464A">
        <w:rPr>
          <w:rFonts w:ascii="Cambria" w:hAnsi="Cambria"/>
          <w:sz w:val="22"/>
          <w:szCs w:val="22"/>
          <w:lang w:val="en-AU"/>
        </w:rPr>
        <w:t>Overtime means the hours worked at the direction of the Employer, which are:</w:t>
      </w:r>
      <w:bookmarkEnd w:id="531"/>
    </w:p>
    <w:p w14:paraId="4BF1CFBC" w14:textId="2138EFBD"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addition to an Employee’s ordinary daily hours of work on any day established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_Ref301953907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42</w:t>
      </w:r>
      <w:r w:rsidRPr="007A464A">
        <w:rPr>
          <w:rFonts w:ascii="Cambria" w:hAnsi="Cambria"/>
          <w:b/>
          <w:bCs/>
          <w:sz w:val="22"/>
          <w:szCs w:val="22"/>
        </w:rPr>
        <w:fldChar w:fldCharType="end"/>
      </w:r>
      <w:r w:rsidRPr="007A464A">
        <w:rPr>
          <w:rFonts w:ascii="Cambria" w:hAnsi="Cambria"/>
          <w:sz w:val="22"/>
          <w:szCs w:val="22"/>
        </w:rPr>
        <w:t>; or</w:t>
      </w:r>
    </w:p>
    <w:p w14:paraId="2A63DB39" w14:textId="7F460269" w:rsidR="00537102" w:rsidRPr="007A464A" w:rsidRDefault="00537102" w:rsidP="00537102">
      <w:pPr>
        <w:pStyle w:val="Level3"/>
        <w:rPr>
          <w:rFonts w:ascii="Cambria" w:hAnsi="Cambria"/>
          <w:sz w:val="22"/>
          <w:szCs w:val="22"/>
        </w:rPr>
      </w:pPr>
      <w:r w:rsidRPr="007A464A">
        <w:rPr>
          <w:rFonts w:ascii="Cambria" w:hAnsi="Cambria"/>
          <w:sz w:val="22"/>
          <w:szCs w:val="22"/>
        </w:rPr>
        <w:t>worked without the provision of a ten</w:t>
      </w:r>
      <w:r w:rsidR="00A42D63" w:rsidRPr="007A464A">
        <w:rPr>
          <w:rFonts w:ascii="Cambria" w:hAnsi="Cambria"/>
          <w:sz w:val="22"/>
          <w:szCs w:val="22"/>
        </w:rPr>
        <w:t xml:space="preserve"> </w:t>
      </w:r>
      <w:r w:rsidRPr="007A464A">
        <w:rPr>
          <w:rFonts w:ascii="Cambria" w:hAnsi="Cambria"/>
          <w:sz w:val="22"/>
          <w:szCs w:val="22"/>
        </w:rPr>
        <w:t xml:space="preserve">hour rest break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_Ref45040929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45.1</w:t>
      </w:r>
      <w:r w:rsidRPr="007A464A">
        <w:rPr>
          <w:rFonts w:ascii="Cambria" w:hAnsi="Cambria"/>
          <w:b/>
          <w:bCs/>
          <w:sz w:val="22"/>
          <w:szCs w:val="22"/>
        </w:rPr>
        <w:fldChar w:fldCharType="end"/>
      </w:r>
      <w:r w:rsidRPr="007A464A">
        <w:rPr>
          <w:rFonts w:ascii="Cambria" w:hAnsi="Cambria"/>
          <w:sz w:val="22"/>
          <w:szCs w:val="22"/>
        </w:rPr>
        <w:t xml:space="preserve"> (Rest periods between periods of duty)</w:t>
      </w:r>
      <w:r w:rsidR="00D56136" w:rsidRPr="007A464A">
        <w:rPr>
          <w:rFonts w:ascii="Cambria" w:hAnsi="Cambria"/>
          <w:sz w:val="22"/>
          <w:szCs w:val="22"/>
        </w:rPr>
        <w:t>;</w:t>
      </w:r>
      <w:r w:rsidRPr="007A464A">
        <w:rPr>
          <w:rFonts w:ascii="Cambria" w:hAnsi="Cambria"/>
          <w:sz w:val="22"/>
          <w:szCs w:val="22"/>
        </w:rPr>
        <w:t xml:space="preserve"> or</w:t>
      </w:r>
    </w:p>
    <w:p w14:paraId="16BB2EA6" w14:textId="511E05F2" w:rsidR="00FE641A" w:rsidRPr="007A464A" w:rsidRDefault="00FE641A" w:rsidP="00FE641A">
      <w:pPr>
        <w:pStyle w:val="Level3"/>
        <w:rPr>
          <w:rFonts w:ascii="Cambria" w:hAnsi="Cambria"/>
          <w:bCs/>
          <w:sz w:val="22"/>
          <w:szCs w:val="22"/>
        </w:rPr>
      </w:pPr>
      <w:r w:rsidRPr="007A464A">
        <w:rPr>
          <w:rFonts w:ascii="Cambria" w:hAnsi="Cambria"/>
          <w:sz w:val="22"/>
          <w:szCs w:val="22"/>
        </w:rPr>
        <w:t xml:space="preserve">for Shift Workers, in addition to a Shift Worker’s rostered ordinary hours of work, as defined by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_Ref301958245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43.1</w:t>
      </w:r>
      <w:r w:rsidRPr="007A464A">
        <w:rPr>
          <w:rFonts w:ascii="Cambria" w:hAnsi="Cambria"/>
          <w:b/>
          <w:sz w:val="22"/>
          <w:szCs w:val="22"/>
        </w:rPr>
        <w:fldChar w:fldCharType="end"/>
      </w:r>
      <w:r w:rsidR="00D56136" w:rsidRPr="007A464A">
        <w:rPr>
          <w:rFonts w:ascii="Cambria" w:hAnsi="Cambria"/>
          <w:b/>
          <w:sz w:val="22"/>
          <w:szCs w:val="22"/>
        </w:rPr>
        <w:t>;</w:t>
      </w:r>
      <w:r w:rsidRPr="007A464A">
        <w:rPr>
          <w:rFonts w:ascii="Cambria" w:hAnsi="Cambria"/>
          <w:b/>
          <w:sz w:val="22"/>
          <w:szCs w:val="22"/>
        </w:rPr>
        <w:t xml:space="preserve"> </w:t>
      </w:r>
      <w:r w:rsidRPr="007A464A">
        <w:rPr>
          <w:rFonts w:ascii="Cambria" w:hAnsi="Cambria"/>
          <w:bCs/>
          <w:sz w:val="22"/>
          <w:szCs w:val="22"/>
        </w:rPr>
        <w:t>or</w:t>
      </w:r>
    </w:p>
    <w:p w14:paraId="38E03C28" w14:textId="77777777" w:rsidR="00537102" w:rsidRPr="007A464A" w:rsidRDefault="00537102" w:rsidP="00537102">
      <w:pPr>
        <w:pStyle w:val="Level3"/>
        <w:rPr>
          <w:rFonts w:ascii="Cambria" w:hAnsi="Cambria"/>
          <w:sz w:val="22"/>
          <w:szCs w:val="22"/>
        </w:rPr>
      </w:pPr>
      <w:r w:rsidRPr="007A464A">
        <w:rPr>
          <w:rFonts w:ascii="Cambria" w:hAnsi="Cambria"/>
          <w:sz w:val="22"/>
          <w:szCs w:val="22"/>
        </w:rPr>
        <w:t xml:space="preserve">Casual Employees, who are not performing shift work, </w:t>
      </w:r>
    </w:p>
    <w:p w14:paraId="0D709ADC" w14:textId="5E91B141" w:rsidR="00537102" w:rsidRPr="007A464A" w:rsidRDefault="00537102" w:rsidP="00537102">
      <w:pPr>
        <w:pStyle w:val="Level4"/>
        <w:rPr>
          <w:rFonts w:ascii="Cambria" w:hAnsi="Cambria"/>
          <w:sz w:val="22"/>
          <w:szCs w:val="22"/>
        </w:rPr>
      </w:pPr>
      <w:r w:rsidRPr="007A464A">
        <w:rPr>
          <w:rFonts w:ascii="Cambria" w:hAnsi="Cambria"/>
          <w:sz w:val="22"/>
          <w:szCs w:val="22"/>
        </w:rPr>
        <w:t>worked without the provision of a ten</w:t>
      </w:r>
      <w:r w:rsidR="0008783B" w:rsidRPr="007A464A">
        <w:rPr>
          <w:rFonts w:ascii="Cambria" w:hAnsi="Cambria"/>
          <w:sz w:val="22"/>
          <w:szCs w:val="22"/>
        </w:rPr>
        <w:t xml:space="preserve"> </w:t>
      </w:r>
      <w:r w:rsidRPr="007A464A">
        <w:rPr>
          <w:rFonts w:ascii="Cambria" w:hAnsi="Cambria"/>
          <w:sz w:val="22"/>
          <w:szCs w:val="22"/>
        </w:rPr>
        <w:t xml:space="preserve">hour break between periods of duty in accordance with </w:t>
      </w:r>
      <w:r w:rsidRPr="007A464A">
        <w:rPr>
          <w:rFonts w:ascii="Cambria" w:hAnsi="Cambria"/>
          <w:b/>
          <w:bCs w:val="0"/>
          <w:sz w:val="22"/>
          <w:szCs w:val="22"/>
        </w:rPr>
        <w:t xml:space="preserve">clause </w:t>
      </w:r>
      <w:r w:rsidR="004D2B6F" w:rsidRPr="007A464A">
        <w:rPr>
          <w:rFonts w:ascii="Cambria" w:hAnsi="Cambria"/>
          <w:b/>
          <w:bCs w:val="0"/>
          <w:sz w:val="22"/>
          <w:szCs w:val="22"/>
        </w:rPr>
        <w:fldChar w:fldCharType="begin"/>
      </w:r>
      <w:r w:rsidR="004D2B6F" w:rsidRPr="007A464A">
        <w:rPr>
          <w:rFonts w:ascii="Cambria" w:hAnsi="Cambria"/>
          <w:b/>
          <w:bCs w:val="0"/>
          <w:sz w:val="22"/>
          <w:szCs w:val="22"/>
        </w:rPr>
        <w:instrText xml:space="preserve"> REF _Ref45040929 \w \h </w:instrText>
      </w:r>
      <w:r w:rsidR="00F365E6" w:rsidRPr="007A464A">
        <w:rPr>
          <w:rFonts w:ascii="Cambria" w:hAnsi="Cambria"/>
          <w:b/>
          <w:bCs w:val="0"/>
          <w:sz w:val="22"/>
          <w:szCs w:val="22"/>
        </w:rPr>
        <w:instrText xml:space="preserve"> \* MERGEFORMAT </w:instrText>
      </w:r>
      <w:r w:rsidR="004D2B6F" w:rsidRPr="007A464A">
        <w:rPr>
          <w:rFonts w:ascii="Cambria" w:hAnsi="Cambria"/>
          <w:b/>
          <w:bCs w:val="0"/>
          <w:sz w:val="22"/>
          <w:szCs w:val="22"/>
        </w:rPr>
      </w:r>
      <w:r w:rsidR="004D2B6F" w:rsidRPr="007A464A">
        <w:rPr>
          <w:rFonts w:ascii="Cambria" w:hAnsi="Cambria"/>
          <w:b/>
          <w:bCs w:val="0"/>
          <w:sz w:val="22"/>
          <w:szCs w:val="22"/>
        </w:rPr>
        <w:fldChar w:fldCharType="separate"/>
      </w:r>
      <w:r w:rsidR="00305036">
        <w:rPr>
          <w:rFonts w:ascii="Cambria" w:hAnsi="Cambria"/>
          <w:b/>
          <w:bCs w:val="0"/>
          <w:sz w:val="22"/>
          <w:szCs w:val="22"/>
        </w:rPr>
        <w:t>45.1</w:t>
      </w:r>
      <w:r w:rsidR="004D2B6F" w:rsidRPr="007A464A">
        <w:rPr>
          <w:rFonts w:ascii="Cambria" w:hAnsi="Cambria"/>
          <w:b/>
          <w:bCs w:val="0"/>
          <w:sz w:val="22"/>
          <w:szCs w:val="22"/>
        </w:rPr>
        <w:fldChar w:fldCharType="end"/>
      </w:r>
      <w:r w:rsidRPr="007A464A">
        <w:rPr>
          <w:rFonts w:ascii="Cambria" w:hAnsi="Cambria"/>
          <w:sz w:val="22"/>
          <w:szCs w:val="22"/>
        </w:rPr>
        <w:t xml:space="preserve"> (Rest periods between periods of duty)</w:t>
      </w:r>
      <w:r w:rsidR="00D56136" w:rsidRPr="007A464A">
        <w:rPr>
          <w:rFonts w:ascii="Cambria" w:hAnsi="Cambria"/>
          <w:sz w:val="22"/>
          <w:szCs w:val="22"/>
        </w:rPr>
        <w:t>;</w:t>
      </w:r>
      <w:r w:rsidRPr="007A464A">
        <w:rPr>
          <w:rFonts w:ascii="Cambria" w:hAnsi="Cambria"/>
          <w:sz w:val="22"/>
          <w:szCs w:val="22"/>
        </w:rPr>
        <w:t xml:space="preserve"> </w:t>
      </w:r>
    </w:p>
    <w:p w14:paraId="33F1929C" w14:textId="6C247B08" w:rsidR="00537102" w:rsidRPr="007A464A" w:rsidRDefault="00537102" w:rsidP="00537102">
      <w:pPr>
        <w:pStyle w:val="Level4"/>
        <w:rPr>
          <w:rFonts w:ascii="Cambria" w:hAnsi="Cambria"/>
          <w:sz w:val="22"/>
          <w:szCs w:val="22"/>
        </w:rPr>
      </w:pPr>
      <w:r w:rsidRPr="007A464A">
        <w:rPr>
          <w:rFonts w:ascii="Cambria" w:hAnsi="Cambria"/>
          <w:sz w:val="22"/>
          <w:szCs w:val="22"/>
        </w:rPr>
        <w:t>in excess of 38 hours per week</w:t>
      </w:r>
      <w:r w:rsidR="00D56136" w:rsidRPr="007A464A">
        <w:rPr>
          <w:rFonts w:ascii="Cambria" w:hAnsi="Cambria"/>
          <w:sz w:val="22"/>
          <w:szCs w:val="22"/>
        </w:rPr>
        <w:t>;</w:t>
      </w:r>
      <w:r w:rsidRPr="007A464A">
        <w:rPr>
          <w:rFonts w:ascii="Cambria" w:hAnsi="Cambria"/>
          <w:sz w:val="22"/>
          <w:szCs w:val="22"/>
        </w:rPr>
        <w:t xml:space="preserve"> </w:t>
      </w:r>
    </w:p>
    <w:p w14:paraId="55923659" w14:textId="7035343B" w:rsidR="00537102" w:rsidRPr="007A464A" w:rsidRDefault="00537102" w:rsidP="00537102">
      <w:pPr>
        <w:pStyle w:val="Level4"/>
        <w:rPr>
          <w:rFonts w:ascii="Cambria" w:hAnsi="Cambria"/>
          <w:sz w:val="22"/>
          <w:szCs w:val="22"/>
        </w:rPr>
      </w:pPr>
      <w:r w:rsidRPr="007A464A">
        <w:rPr>
          <w:rFonts w:ascii="Cambria" w:hAnsi="Cambria"/>
          <w:sz w:val="22"/>
          <w:szCs w:val="22"/>
        </w:rPr>
        <w:t>worked outside the span of hours</w:t>
      </w:r>
      <w:r w:rsidR="00D56136" w:rsidRPr="007A464A">
        <w:rPr>
          <w:rFonts w:ascii="Cambria" w:hAnsi="Cambria"/>
          <w:sz w:val="22"/>
          <w:szCs w:val="22"/>
        </w:rPr>
        <w:t>;</w:t>
      </w:r>
      <w:r w:rsidRPr="007A464A">
        <w:rPr>
          <w:rFonts w:ascii="Cambria" w:hAnsi="Cambria"/>
          <w:sz w:val="22"/>
          <w:szCs w:val="22"/>
        </w:rPr>
        <w:t xml:space="preserve"> or </w:t>
      </w:r>
    </w:p>
    <w:p w14:paraId="653BDFB4" w14:textId="77777777" w:rsidR="00537102" w:rsidRPr="007A464A" w:rsidRDefault="00537102" w:rsidP="00537102">
      <w:pPr>
        <w:pStyle w:val="Level4"/>
        <w:rPr>
          <w:rFonts w:ascii="Cambria" w:hAnsi="Cambria"/>
          <w:sz w:val="22"/>
          <w:szCs w:val="22"/>
        </w:rPr>
      </w:pPr>
      <w:r w:rsidRPr="007A464A">
        <w:rPr>
          <w:rFonts w:ascii="Cambria" w:hAnsi="Cambria"/>
          <w:sz w:val="22"/>
          <w:szCs w:val="22"/>
        </w:rPr>
        <w:t>worked on Saturdays, Sundays or Public Holidays.</w:t>
      </w:r>
    </w:p>
    <w:p w14:paraId="6EB2E21F" w14:textId="49580044" w:rsidR="00537102" w:rsidRPr="007A464A" w:rsidRDefault="00537102" w:rsidP="00537102">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Casual Employees, who are performing Shift Work</w:t>
      </w:r>
      <w:r w:rsidR="008C7532" w:rsidRPr="007A464A">
        <w:rPr>
          <w:rFonts w:ascii="Cambria" w:hAnsi="Cambria"/>
          <w:b/>
          <w:bCs w:val="0"/>
          <w:sz w:val="22"/>
          <w:szCs w:val="22"/>
          <w:lang w:val="en-AU"/>
        </w:rPr>
        <w:t xml:space="preserve"> </w:t>
      </w:r>
      <w:r w:rsidRPr="007A464A">
        <w:rPr>
          <w:rFonts w:ascii="Cambria" w:hAnsi="Cambria"/>
          <w:b/>
          <w:bCs w:val="0"/>
          <w:sz w:val="22"/>
          <w:szCs w:val="22"/>
          <w:lang w:val="en-AU"/>
        </w:rPr>
        <w:t xml:space="preserve">– Overtime for hours worked in excess of rostered or agreed hours of work. </w:t>
      </w:r>
    </w:p>
    <w:p w14:paraId="5F99A6D0" w14:textId="77777777" w:rsidR="00537102" w:rsidRPr="007A464A" w:rsidDel="00663C89" w:rsidRDefault="00537102" w:rsidP="00537102">
      <w:pPr>
        <w:pStyle w:val="Level3"/>
        <w:rPr>
          <w:rFonts w:ascii="Cambria" w:hAnsi="Cambria"/>
          <w:sz w:val="22"/>
          <w:szCs w:val="22"/>
        </w:rPr>
      </w:pPr>
      <w:r w:rsidRPr="007A464A">
        <w:rPr>
          <w:rFonts w:ascii="Cambria" w:hAnsi="Cambria"/>
          <w:sz w:val="22"/>
          <w:szCs w:val="22"/>
        </w:rPr>
        <w:t xml:space="preserve">Where a Casual Employee works hours in accordance with a regular pattern of work, or a regular roster cycle, the Employee will be entitled to overtime rates of pay where they work in excess of their rostered or agreed hours of work for that day. </w:t>
      </w:r>
    </w:p>
    <w:p w14:paraId="699E57A9" w14:textId="2D915382" w:rsidR="00FE641A" w:rsidRPr="007A464A" w:rsidRDefault="00FE641A" w:rsidP="00FE641A">
      <w:pPr>
        <w:pStyle w:val="Level2"/>
        <w:tabs>
          <w:tab w:val="clear" w:pos="1560"/>
          <w:tab w:val="num" w:pos="1844"/>
        </w:tabs>
        <w:ind w:left="1135"/>
        <w:rPr>
          <w:rFonts w:ascii="Cambria" w:hAnsi="Cambria"/>
          <w:sz w:val="22"/>
          <w:szCs w:val="22"/>
          <w:lang w:val="en-AU"/>
        </w:rPr>
      </w:pPr>
      <w:bookmarkStart w:id="532" w:name="_Ref167463921"/>
      <w:r w:rsidRPr="007A464A" w:rsidDel="00EA6ED3">
        <w:rPr>
          <w:rFonts w:ascii="Cambria" w:hAnsi="Cambria"/>
          <w:b/>
          <w:sz w:val="22"/>
          <w:szCs w:val="22"/>
          <w:lang w:val="en-AU"/>
        </w:rPr>
        <w:t xml:space="preserve">Clause </w:t>
      </w:r>
      <w:r w:rsidRPr="007A464A" w:rsidDel="00EA6ED3">
        <w:rPr>
          <w:rFonts w:ascii="Cambria" w:hAnsi="Cambria"/>
          <w:b/>
          <w:sz w:val="22"/>
          <w:szCs w:val="22"/>
          <w:lang w:val="en-AU"/>
        </w:rPr>
        <w:fldChar w:fldCharType="begin"/>
      </w:r>
      <w:r w:rsidRPr="007A464A" w:rsidDel="00EA6ED3">
        <w:rPr>
          <w:rFonts w:ascii="Cambria" w:hAnsi="Cambria"/>
          <w:b/>
          <w:sz w:val="22"/>
          <w:szCs w:val="22"/>
          <w:lang w:val="en-AU"/>
        </w:rPr>
        <w:instrText xml:space="preserve"> REF _Ref301957622 \w \h </w:instrText>
      </w:r>
      <w:r w:rsidRPr="007A464A">
        <w:rPr>
          <w:rFonts w:ascii="Cambria" w:hAnsi="Cambria"/>
          <w:b/>
          <w:sz w:val="22"/>
          <w:szCs w:val="22"/>
          <w:lang w:val="en-AU"/>
        </w:rPr>
        <w:instrText xml:space="preserve"> \* MERGEFORMAT </w:instrText>
      </w:r>
      <w:r w:rsidRPr="007A464A" w:rsidDel="00EA6ED3">
        <w:rPr>
          <w:rFonts w:ascii="Cambria" w:hAnsi="Cambria"/>
          <w:b/>
          <w:sz w:val="22"/>
          <w:szCs w:val="22"/>
          <w:lang w:val="en-AU"/>
        </w:rPr>
      </w:r>
      <w:r w:rsidRPr="007A464A" w:rsidDel="00EA6ED3">
        <w:rPr>
          <w:rFonts w:ascii="Cambria" w:hAnsi="Cambria"/>
          <w:b/>
          <w:sz w:val="22"/>
          <w:szCs w:val="22"/>
          <w:lang w:val="en-AU"/>
        </w:rPr>
        <w:fldChar w:fldCharType="separate"/>
      </w:r>
      <w:r w:rsidR="00305036">
        <w:rPr>
          <w:rFonts w:ascii="Cambria" w:hAnsi="Cambria"/>
          <w:b/>
          <w:sz w:val="22"/>
          <w:szCs w:val="22"/>
          <w:lang w:val="en-AU"/>
        </w:rPr>
        <w:t>46</w:t>
      </w:r>
      <w:r w:rsidRPr="007A464A" w:rsidDel="00EA6ED3">
        <w:rPr>
          <w:rFonts w:ascii="Cambria" w:hAnsi="Cambria"/>
          <w:b/>
          <w:sz w:val="22"/>
          <w:szCs w:val="22"/>
          <w:lang w:val="en-AU"/>
        </w:rPr>
        <w:fldChar w:fldCharType="end"/>
      </w:r>
      <w:r w:rsidRPr="007A464A" w:rsidDel="00EA6ED3">
        <w:rPr>
          <w:rFonts w:ascii="Cambria" w:hAnsi="Cambria"/>
          <w:sz w:val="22"/>
          <w:szCs w:val="22"/>
          <w:lang w:val="en-AU"/>
        </w:rPr>
        <w:t xml:space="preserve"> does not apply to</w:t>
      </w:r>
      <w:r w:rsidRPr="007A464A">
        <w:rPr>
          <w:rFonts w:ascii="Cambria" w:hAnsi="Cambria"/>
          <w:sz w:val="22"/>
          <w:szCs w:val="22"/>
          <w:lang w:val="en-AU"/>
        </w:rPr>
        <w:t>:</w:t>
      </w:r>
      <w:bookmarkEnd w:id="532"/>
    </w:p>
    <w:p w14:paraId="6115419C" w14:textId="418281B3" w:rsidR="00FE641A" w:rsidRPr="007A464A" w:rsidRDefault="00FE641A" w:rsidP="00FE641A">
      <w:pPr>
        <w:pStyle w:val="Level3"/>
        <w:rPr>
          <w:rFonts w:ascii="Cambria" w:hAnsi="Cambria"/>
          <w:sz w:val="22"/>
          <w:szCs w:val="22"/>
        </w:rPr>
      </w:pPr>
      <w:r w:rsidRPr="007A464A" w:rsidDel="00EA6ED3">
        <w:rPr>
          <w:rFonts w:ascii="Cambria" w:hAnsi="Cambria"/>
          <w:sz w:val="22"/>
          <w:szCs w:val="22"/>
        </w:rPr>
        <w:t>Employees in</w:t>
      </w:r>
      <w:r w:rsidRPr="007A464A">
        <w:rPr>
          <w:rFonts w:ascii="Cambria" w:hAnsi="Cambria"/>
          <w:sz w:val="22"/>
          <w:szCs w:val="22"/>
        </w:rPr>
        <w:t xml:space="preserve"> </w:t>
      </w:r>
      <w:r w:rsidRPr="007A464A" w:rsidDel="00EA6ED3">
        <w:rPr>
          <w:rFonts w:ascii="Cambria" w:hAnsi="Cambria"/>
          <w:sz w:val="22"/>
          <w:szCs w:val="22"/>
        </w:rPr>
        <w:t xml:space="preserve">the Department of </w:t>
      </w:r>
      <w:r w:rsidR="00F11471" w:rsidRPr="007A464A">
        <w:rPr>
          <w:rFonts w:ascii="Cambria" w:hAnsi="Cambria"/>
          <w:sz w:val="22"/>
          <w:szCs w:val="22"/>
        </w:rPr>
        <w:t>Energy, Environment and Climate Action</w:t>
      </w:r>
      <w:r w:rsidRPr="007A464A" w:rsidDel="00EA6ED3">
        <w:rPr>
          <w:rFonts w:ascii="Cambria" w:hAnsi="Cambria"/>
          <w:sz w:val="22"/>
          <w:szCs w:val="22"/>
        </w:rPr>
        <w:t xml:space="preserve">. Overtime arrangements for these </w:t>
      </w:r>
      <w:r w:rsidRPr="007A464A">
        <w:rPr>
          <w:rFonts w:ascii="Cambria" w:hAnsi="Cambria"/>
          <w:sz w:val="22"/>
          <w:szCs w:val="22"/>
        </w:rPr>
        <w:t>E</w:t>
      </w:r>
      <w:r w:rsidRPr="007A464A" w:rsidDel="00EA6ED3">
        <w:rPr>
          <w:rFonts w:ascii="Cambria" w:hAnsi="Cambria"/>
          <w:sz w:val="22"/>
          <w:szCs w:val="22"/>
        </w:rPr>
        <w:t>mployees are detailed in</w:t>
      </w:r>
      <w:r w:rsidRPr="007A464A">
        <w:rPr>
          <w:rFonts w:ascii="Cambria" w:hAnsi="Cambria"/>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_Ref443487949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6</w:t>
      </w:r>
      <w:r w:rsidRPr="007A464A">
        <w:rPr>
          <w:rFonts w:ascii="Cambria" w:hAnsi="Cambria"/>
          <w:b/>
          <w:sz w:val="22"/>
          <w:szCs w:val="22"/>
        </w:rPr>
        <w:fldChar w:fldCharType="end"/>
      </w:r>
      <w:r w:rsidRPr="007A464A">
        <w:rPr>
          <w:rFonts w:ascii="Cambria" w:hAnsi="Cambria"/>
          <w:sz w:val="22"/>
          <w:szCs w:val="22"/>
        </w:rPr>
        <w:t>;</w:t>
      </w:r>
    </w:p>
    <w:p w14:paraId="0782F795" w14:textId="6518ACB4" w:rsidR="00FE641A" w:rsidRPr="007A464A" w:rsidRDefault="00FE641A" w:rsidP="00FE641A">
      <w:pPr>
        <w:pStyle w:val="Level3"/>
        <w:rPr>
          <w:rFonts w:ascii="Cambria" w:hAnsi="Cambria"/>
          <w:sz w:val="22"/>
          <w:szCs w:val="22"/>
        </w:rPr>
      </w:pPr>
      <w:r w:rsidRPr="007A464A" w:rsidDel="00EA6ED3">
        <w:rPr>
          <w:rFonts w:ascii="Cambria" w:hAnsi="Cambria"/>
          <w:sz w:val="22"/>
          <w:szCs w:val="22"/>
        </w:rPr>
        <w:t xml:space="preserve">Employees </w:t>
      </w:r>
      <w:r w:rsidRPr="007A464A">
        <w:rPr>
          <w:rFonts w:ascii="Cambria" w:hAnsi="Cambria"/>
          <w:sz w:val="22"/>
          <w:szCs w:val="22"/>
        </w:rPr>
        <w:t>of the Game Management Authority</w:t>
      </w:r>
      <w:r w:rsidRPr="007A464A" w:rsidDel="00EA6ED3">
        <w:rPr>
          <w:rFonts w:ascii="Cambria" w:hAnsi="Cambria"/>
          <w:sz w:val="22"/>
          <w:szCs w:val="22"/>
        </w:rPr>
        <w:t xml:space="preserve">. Overtime arrangements for these </w:t>
      </w:r>
      <w:r w:rsidRPr="007A464A">
        <w:rPr>
          <w:rFonts w:ascii="Cambria" w:hAnsi="Cambria"/>
          <w:sz w:val="22"/>
          <w:szCs w:val="22"/>
        </w:rPr>
        <w:t>E</w:t>
      </w:r>
      <w:r w:rsidRPr="007A464A" w:rsidDel="00EA6ED3">
        <w:rPr>
          <w:rFonts w:ascii="Cambria" w:hAnsi="Cambria"/>
          <w:sz w:val="22"/>
          <w:szCs w:val="22"/>
        </w:rPr>
        <w:t>mployees are detailed in</w:t>
      </w:r>
      <w:r w:rsidRPr="007A464A">
        <w:rPr>
          <w:rFonts w:ascii="Cambria" w:hAnsi="Cambria"/>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_Ref443472235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14</w:t>
      </w:r>
      <w:r w:rsidRPr="007A464A">
        <w:rPr>
          <w:rFonts w:ascii="Cambria" w:hAnsi="Cambria"/>
          <w:b/>
          <w:sz w:val="22"/>
          <w:szCs w:val="22"/>
        </w:rPr>
        <w:fldChar w:fldCharType="end"/>
      </w:r>
      <w:r w:rsidR="00E969E1" w:rsidRPr="007A464A">
        <w:rPr>
          <w:rFonts w:ascii="Cambria" w:hAnsi="Cambria"/>
          <w:sz w:val="22"/>
          <w:szCs w:val="22"/>
        </w:rPr>
        <w:t>;</w:t>
      </w:r>
      <w:r w:rsidR="00D56136" w:rsidRPr="007A464A">
        <w:rPr>
          <w:rFonts w:ascii="Cambria" w:hAnsi="Cambria"/>
          <w:sz w:val="22"/>
          <w:szCs w:val="22"/>
        </w:rPr>
        <w:t xml:space="preserve"> and</w:t>
      </w:r>
    </w:p>
    <w:p w14:paraId="6C0427AE" w14:textId="521CC3D9" w:rsidR="00E969E1" w:rsidRPr="007A464A" w:rsidRDefault="00E969E1" w:rsidP="00E969E1">
      <w:pPr>
        <w:pStyle w:val="Level3"/>
        <w:rPr>
          <w:rFonts w:ascii="Cambria" w:hAnsi="Cambria"/>
          <w:sz w:val="22"/>
          <w:szCs w:val="22"/>
        </w:rPr>
      </w:pPr>
      <w:r w:rsidRPr="007A464A">
        <w:rPr>
          <w:rFonts w:ascii="Cambria" w:hAnsi="Cambria"/>
          <w:sz w:val="22"/>
          <w:szCs w:val="22"/>
        </w:rPr>
        <w:t xml:space="preserve">Employees of the Victorian Fisheries Authority. Overtime arrangements for these Employees are detailed in </w:t>
      </w:r>
      <w:r w:rsidRPr="007A464A">
        <w:rPr>
          <w:rFonts w:ascii="Cambria" w:hAnsi="Cambria"/>
          <w:b/>
          <w:bCs/>
          <w:sz w:val="22"/>
          <w:szCs w:val="22"/>
        </w:rPr>
        <w:fldChar w:fldCharType="begin"/>
      </w:r>
      <w:r w:rsidRPr="007A464A">
        <w:rPr>
          <w:rFonts w:ascii="Cambria" w:hAnsi="Cambria"/>
          <w:b/>
          <w:bCs/>
          <w:sz w:val="22"/>
          <w:szCs w:val="22"/>
        </w:rPr>
        <w:instrText xml:space="preserve"> REF _Ref45041056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Appendix 15</w:t>
      </w:r>
      <w:r w:rsidRPr="007A464A">
        <w:rPr>
          <w:rFonts w:ascii="Cambria" w:hAnsi="Cambria"/>
          <w:b/>
          <w:bCs/>
          <w:sz w:val="22"/>
          <w:szCs w:val="22"/>
        </w:rPr>
        <w:fldChar w:fldCharType="end"/>
      </w:r>
      <w:r w:rsidRPr="007A464A">
        <w:rPr>
          <w:rFonts w:ascii="Cambria" w:hAnsi="Cambria"/>
          <w:sz w:val="22"/>
          <w:szCs w:val="22"/>
        </w:rPr>
        <w:t>.</w:t>
      </w:r>
    </w:p>
    <w:p w14:paraId="4660D6E9"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33" w:name="_Ref167463939"/>
      <w:r w:rsidRPr="007A464A">
        <w:rPr>
          <w:rFonts w:ascii="Cambria" w:hAnsi="Cambria"/>
          <w:sz w:val="22"/>
          <w:szCs w:val="22"/>
          <w:lang w:val="en-AU"/>
        </w:rPr>
        <w:t>Reasonable Hours of Work</w:t>
      </w:r>
      <w:bookmarkEnd w:id="533"/>
    </w:p>
    <w:p w14:paraId="0C2182F0" w14:textId="69A307D3" w:rsidR="00FE641A" w:rsidRPr="007A464A" w:rsidRDefault="00FE641A" w:rsidP="00FE641A">
      <w:pPr>
        <w:pStyle w:val="Level3"/>
        <w:rPr>
          <w:rFonts w:ascii="Cambria" w:hAnsi="Cambria"/>
          <w:sz w:val="22"/>
          <w:szCs w:val="22"/>
        </w:rPr>
      </w:pPr>
      <w:r w:rsidRPr="007A464A">
        <w:rPr>
          <w:rFonts w:ascii="Cambria" w:hAnsi="Cambria"/>
          <w:sz w:val="22"/>
          <w:szCs w:val="22"/>
        </w:rPr>
        <w:t xml:space="preserve">Subject to </w:t>
      </w:r>
      <w:r w:rsidRPr="007A464A">
        <w:rPr>
          <w:rFonts w:ascii="Cambria" w:hAnsi="Cambria"/>
          <w:b/>
          <w:sz w:val="22"/>
          <w:szCs w:val="22"/>
        </w:rPr>
        <w:t xml:space="preserve">clause </w:t>
      </w:r>
      <w:r w:rsidR="004C4123" w:rsidRPr="007A464A">
        <w:rPr>
          <w:rFonts w:ascii="Cambria" w:hAnsi="Cambria"/>
          <w:b/>
          <w:sz w:val="22"/>
          <w:szCs w:val="22"/>
        </w:rPr>
        <w:fldChar w:fldCharType="begin"/>
      </w:r>
      <w:r w:rsidR="004C4123" w:rsidRPr="007A464A">
        <w:rPr>
          <w:rFonts w:ascii="Cambria" w:hAnsi="Cambria"/>
          <w:b/>
          <w:sz w:val="22"/>
          <w:szCs w:val="22"/>
        </w:rPr>
        <w:instrText xml:space="preserve"> REF _Ref45041348 \w \h </w:instrText>
      </w:r>
      <w:r w:rsidR="004544D3" w:rsidRPr="007A464A">
        <w:rPr>
          <w:rFonts w:ascii="Cambria" w:hAnsi="Cambria"/>
          <w:b/>
          <w:sz w:val="22"/>
          <w:szCs w:val="22"/>
        </w:rPr>
        <w:instrText xml:space="preserve"> \* MERGEFORMAT </w:instrText>
      </w:r>
      <w:r w:rsidR="004C4123" w:rsidRPr="007A464A">
        <w:rPr>
          <w:rFonts w:ascii="Cambria" w:hAnsi="Cambria"/>
          <w:b/>
          <w:sz w:val="22"/>
          <w:szCs w:val="22"/>
        </w:rPr>
      </w:r>
      <w:r w:rsidR="004C4123" w:rsidRPr="007A464A">
        <w:rPr>
          <w:rFonts w:ascii="Cambria" w:hAnsi="Cambria"/>
          <w:b/>
          <w:sz w:val="22"/>
          <w:szCs w:val="22"/>
        </w:rPr>
        <w:fldChar w:fldCharType="separate"/>
      </w:r>
      <w:r w:rsidR="00305036">
        <w:rPr>
          <w:rFonts w:ascii="Cambria" w:hAnsi="Cambria"/>
          <w:b/>
          <w:sz w:val="22"/>
          <w:szCs w:val="22"/>
        </w:rPr>
        <w:t>46.4(b)</w:t>
      </w:r>
      <w:r w:rsidR="004C4123" w:rsidRPr="007A464A">
        <w:rPr>
          <w:rFonts w:ascii="Cambria" w:hAnsi="Cambria"/>
          <w:b/>
          <w:sz w:val="22"/>
          <w:szCs w:val="22"/>
        </w:rPr>
        <w:fldChar w:fldCharType="end"/>
      </w:r>
      <w:r w:rsidRPr="007A464A">
        <w:rPr>
          <w:rFonts w:ascii="Cambria" w:hAnsi="Cambria"/>
          <w:sz w:val="22"/>
          <w:szCs w:val="22"/>
        </w:rPr>
        <w:t xml:space="preserve"> the Employer may require an Employee to work reasonable overtime at overtime rates.</w:t>
      </w:r>
    </w:p>
    <w:p w14:paraId="7CA8DFF0" w14:textId="77777777" w:rsidR="00FE641A" w:rsidRPr="007A464A" w:rsidRDefault="00FE641A" w:rsidP="00FE641A">
      <w:pPr>
        <w:pStyle w:val="Level3"/>
        <w:rPr>
          <w:rFonts w:ascii="Cambria" w:hAnsi="Cambria"/>
          <w:sz w:val="22"/>
          <w:szCs w:val="22"/>
        </w:rPr>
      </w:pPr>
      <w:bookmarkStart w:id="534" w:name="_Ref45041348"/>
      <w:r w:rsidRPr="007A464A">
        <w:rPr>
          <w:rFonts w:ascii="Cambria" w:hAnsi="Cambria"/>
          <w:sz w:val="22"/>
          <w:szCs w:val="22"/>
        </w:rPr>
        <w:t>An Employee may refuse to work overtime in circumstances where the working of such overtime would result in the Employee working hours which are unreasonable having regard to:</w:t>
      </w:r>
      <w:bookmarkEnd w:id="534"/>
    </w:p>
    <w:p w14:paraId="75A40793" w14:textId="4F66550C" w:rsidR="00FE641A" w:rsidRPr="007A464A" w:rsidRDefault="00FE641A" w:rsidP="00FE641A">
      <w:pPr>
        <w:pStyle w:val="Level4"/>
        <w:rPr>
          <w:rFonts w:ascii="Cambria" w:hAnsi="Cambria"/>
          <w:sz w:val="22"/>
          <w:szCs w:val="22"/>
        </w:rPr>
      </w:pPr>
      <w:r w:rsidRPr="007A464A">
        <w:rPr>
          <w:rFonts w:ascii="Cambria" w:hAnsi="Cambria"/>
          <w:sz w:val="22"/>
          <w:szCs w:val="22"/>
        </w:rPr>
        <w:t>any risk to the Employee’s health and safety;</w:t>
      </w:r>
      <w:r w:rsidR="0007073B" w:rsidRPr="007A464A">
        <w:rPr>
          <w:rFonts w:ascii="Cambria" w:hAnsi="Cambria"/>
          <w:sz w:val="22"/>
          <w:szCs w:val="22"/>
        </w:rPr>
        <w:t xml:space="preserve"> or</w:t>
      </w:r>
    </w:p>
    <w:p w14:paraId="30C38951" w14:textId="3351AFD8" w:rsidR="00FE641A" w:rsidRPr="007A464A" w:rsidRDefault="00FE641A" w:rsidP="00FE641A">
      <w:pPr>
        <w:pStyle w:val="Level4"/>
        <w:rPr>
          <w:rFonts w:ascii="Cambria" w:hAnsi="Cambria"/>
          <w:sz w:val="22"/>
          <w:szCs w:val="22"/>
        </w:rPr>
      </w:pPr>
      <w:r w:rsidRPr="007A464A">
        <w:rPr>
          <w:rFonts w:ascii="Cambria" w:hAnsi="Cambria"/>
          <w:sz w:val="22"/>
          <w:szCs w:val="22"/>
        </w:rPr>
        <w:t>the Employee’s personal circumstances including family responsibilities;</w:t>
      </w:r>
      <w:r w:rsidR="0007073B" w:rsidRPr="007A464A">
        <w:rPr>
          <w:rFonts w:ascii="Cambria" w:hAnsi="Cambria"/>
          <w:sz w:val="22"/>
          <w:szCs w:val="22"/>
        </w:rPr>
        <w:t xml:space="preserve"> or</w:t>
      </w:r>
    </w:p>
    <w:p w14:paraId="5877A617" w14:textId="1DD94475" w:rsidR="00FE641A" w:rsidRPr="007A464A" w:rsidRDefault="00FE641A" w:rsidP="00FE641A">
      <w:pPr>
        <w:pStyle w:val="Level4"/>
        <w:rPr>
          <w:rFonts w:ascii="Cambria" w:hAnsi="Cambria"/>
          <w:sz w:val="22"/>
          <w:szCs w:val="22"/>
        </w:rPr>
      </w:pPr>
      <w:r w:rsidRPr="007A464A">
        <w:rPr>
          <w:rFonts w:ascii="Cambria" w:hAnsi="Cambria"/>
          <w:sz w:val="22"/>
          <w:szCs w:val="22"/>
        </w:rPr>
        <w:t>the needs of the workplace;</w:t>
      </w:r>
      <w:r w:rsidR="0007073B" w:rsidRPr="007A464A">
        <w:rPr>
          <w:rFonts w:ascii="Cambria" w:hAnsi="Cambria"/>
          <w:sz w:val="22"/>
          <w:szCs w:val="22"/>
        </w:rPr>
        <w:t xml:space="preserve"> or</w:t>
      </w:r>
    </w:p>
    <w:p w14:paraId="43BED875" w14:textId="7FF4D6CB" w:rsidR="00366753" w:rsidRPr="007A464A" w:rsidRDefault="00366753" w:rsidP="00366753">
      <w:pPr>
        <w:pStyle w:val="Level4"/>
        <w:rPr>
          <w:rFonts w:ascii="Cambria" w:hAnsi="Cambria"/>
          <w:sz w:val="22"/>
          <w:szCs w:val="22"/>
        </w:rPr>
      </w:pPr>
      <w:r w:rsidRPr="007A464A">
        <w:rPr>
          <w:rFonts w:ascii="Cambria" w:hAnsi="Cambria"/>
          <w:sz w:val="22"/>
          <w:szCs w:val="22"/>
        </w:rPr>
        <w:t>whether the Employee is entitled to receive overtime payments, penalty rates or other compensation or a level of remuneration that reflects an expectation of working additional hours; or</w:t>
      </w:r>
    </w:p>
    <w:p w14:paraId="012BAD01" w14:textId="020B5343"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notice (if any) given by the Employer of the overtime and by the Employee of their intention to refuse it; </w:t>
      </w:r>
      <w:r w:rsidR="00366753" w:rsidRPr="007A464A">
        <w:rPr>
          <w:rFonts w:ascii="Cambria" w:hAnsi="Cambria"/>
          <w:sz w:val="22"/>
          <w:szCs w:val="22"/>
        </w:rPr>
        <w:t>or</w:t>
      </w:r>
    </w:p>
    <w:p w14:paraId="31AE87CC" w14:textId="77A6BF87" w:rsidR="00366753" w:rsidRPr="007A464A" w:rsidRDefault="00366753" w:rsidP="00600083">
      <w:pPr>
        <w:pStyle w:val="Level4"/>
        <w:rPr>
          <w:rFonts w:ascii="Cambria" w:hAnsi="Cambria"/>
          <w:sz w:val="22"/>
          <w:szCs w:val="22"/>
        </w:rPr>
      </w:pPr>
      <w:r w:rsidRPr="007A464A">
        <w:rPr>
          <w:rFonts w:ascii="Cambria" w:hAnsi="Cambria"/>
          <w:sz w:val="22"/>
          <w:szCs w:val="22"/>
        </w:rPr>
        <w:t>the usual pattern of work in the industry which the Employee works</w:t>
      </w:r>
      <w:r w:rsidR="00D56136" w:rsidRPr="007A464A">
        <w:rPr>
          <w:rFonts w:ascii="Cambria" w:hAnsi="Cambria"/>
          <w:sz w:val="22"/>
          <w:szCs w:val="22"/>
        </w:rPr>
        <w:t>;</w:t>
      </w:r>
      <w:r w:rsidRPr="007A464A">
        <w:rPr>
          <w:rFonts w:ascii="Cambria" w:hAnsi="Cambria"/>
          <w:sz w:val="22"/>
          <w:szCs w:val="22"/>
        </w:rPr>
        <w:t xml:space="preserve"> or</w:t>
      </w:r>
    </w:p>
    <w:p w14:paraId="0F9C6DF6" w14:textId="689ECE70" w:rsidR="00366753" w:rsidRPr="007A464A" w:rsidRDefault="00366753" w:rsidP="00600083">
      <w:pPr>
        <w:pStyle w:val="Level4"/>
        <w:rPr>
          <w:rFonts w:ascii="Cambria" w:hAnsi="Cambria"/>
          <w:sz w:val="22"/>
          <w:szCs w:val="22"/>
        </w:rPr>
      </w:pPr>
      <w:r w:rsidRPr="007A464A">
        <w:rPr>
          <w:rFonts w:ascii="Cambria" w:hAnsi="Cambria"/>
          <w:sz w:val="22"/>
          <w:szCs w:val="22"/>
        </w:rPr>
        <w:t>the nature of the Employee’s role and the Employee’s level of responsibility</w:t>
      </w:r>
      <w:r w:rsidR="00D56136" w:rsidRPr="007A464A">
        <w:rPr>
          <w:rFonts w:ascii="Cambria" w:hAnsi="Cambria"/>
          <w:sz w:val="22"/>
          <w:szCs w:val="22"/>
        </w:rPr>
        <w:t>;</w:t>
      </w:r>
      <w:r w:rsidRPr="007A464A">
        <w:rPr>
          <w:rFonts w:ascii="Cambria" w:hAnsi="Cambria"/>
          <w:sz w:val="22"/>
          <w:szCs w:val="22"/>
        </w:rPr>
        <w:t xml:space="preserve"> or </w:t>
      </w:r>
    </w:p>
    <w:p w14:paraId="615CD400" w14:textId="7490FAB3" w:rsidR="00366753" w:rsidRPr="007A464A" w:rsidRDefault="00366753" w:rsidP="00E9648C">
      <w:pPr>
        <w:pStyle w:val="Level4"/>
        <w:rPr>
          <w:rFonts w:ascii="Cambria" w:hAnsi="Cambria"/>
        </w:rPr>
      </w:pPr>
      <w:r w:rsidRPr="007A464A">
        <w:rPr>
          <w:rFonts w:ascii="Cambria" w:hAnsi="Cambria"/>
          <w:sz w:val="22"/>
          <w:szCs w:val="22"/>
        </w:rPr>
        <w:t xml:space="preserve">whether the additional hours are in accordance with the averaging provisions in </w:t>
      </w:r>
      <w:r w:rsidRPr="007A464A">
        <w:rPr>
          <w:rFonts w:ascii="Cambria" w:hAnsi="Cambria"/>
          <w:b/>
          <w:bCs w:val="0"/>
          <w:sz w:val="22"/>
          <w:szCs w:val="22"/>
        </w:rPr>
        <w:t xml:space="preserve">clause </w:t>
      </w:r>
      <w:r w:rsidR="00AC24C6" w:rsidRPr="007A464A">
        <w:rPr>
          <w:rFonts w:ascii="Cambria" w:hAnsi="Cambria"/>
          <w:b/>
          <w:bCs w:val="0"/>
          <w:sz w:val="22"/>
          <w:szCs w:val="22"/>
        </w:rPr>
        <w:fldChar w:fldCharType="begin"/>
      </w:r>
      <w:r w:rsidR="00AC24C6" w:rsidRPr="007A464A">
        <w:rPr>
          <w:rFonts w:ascii="Cambria" w:hAnsi="Cambria"/>
          <w:b/>
          <w:bCs w:val="0"/>
          <w:sz w:val="22"/>
          <w:szCs w:val="22"/>
        </w:rPr>
        <w:instrText xml:space="preserve"> REF _Ref167463872 \w \h </w:instrText>
      </w:r>
      <w:r w:rsidR="00F365E6" w:rsidRPr="007A464A">
        <w:rPr>
          <w:rFonts w:ascii="Cambria" w:hAnsi="Cambria"/>
          <w:b/>
          <w:bCs w:val="0"/>
          <w:sz w:val="22"/>
          <w:szCs w:val="22"/>
        </w:rPr>
        <w:instrText xml:space="preserve"> \* MERGEFORMAT </w:instrText>
      </w:r>
      <w:r w:rsidR="00AC24C6" w:rsidRPr="007A464A">
        <w:rPr>
          <w:rFonts w:ascii="Cambria" w:hAnsi="Cambria"/>
          <w:b/>
          <w:bCs w:val="0"/>
          <w:sz w:val="22"/>
          <w:szCs w:val="22"/>
        </w:rPr>
      </w:r>
      <w:r w:rsidR="00AC24C6" w:rsidRPr="007A464A">
        <w:rPr>
          <w:rFonts w:ascii="Cambria" w:hAnsi="Cambria"/>
          <w:b/>
          <w:bCs w:val="0"/>
          <w:sz w:val="22"/>
          <w:szCs w:val="22"/>
        </w:rPr>
        <w:fldChar w:fldCharType="separate"/>
      </w:r>
      <w:r w:rsidR="00305036">
        <w:rPr>
          <w:rFonts w:ascii="Cambria" w:hAnsi="Cambria"/>
          <w:b/>
          <w:bCs w:val="0"/>
          <w:sz w:val="22"/>
          <w:szCs w:val="22"/>
        </w:rPr>
        <w:t>42.1</w:t>
      </w:r>
      <w:r w:rsidR="00AC24C6" w:rsidRPr="007A464A">
        <w:rPr>
          <w:rFonts w:ascii="Cambria" w:hAnsi="Cambria"/>
          <w:b/>
          <w:bCs w:val="0"/>
          <w:sz w:val="22"/>
          <w:szCs w:val="22"/>
        </w:rPr>
        <w:fldChar w:fldCharType="end"/>
      </w:r>
      <w:r w:rsidRPr="007A464A">
        <w:rPr>
          <w:rFonts w:ascii="Cambria" w:hAnsi="Cambria"/>
          <w:sz w:val="22"/>
          <w:szCs w:val="22"/>
        </w:rPr>
        <w:t xml:space="preserve">, </w:t>
      </w:r>
      <w:r w:rsidRPr="007A464A">
        <w:rPr>
          <w:rFonts w:ascii="Cambria" w:hAnsi="Cambria"/>
          <w:b/>
          <w:bCs w:val="0"/>
          <w:sz w:val="22"/>
          <w:szCs w:val="22"/>
        </w:rPr>
        <w:t xml:space="preserve">clause </w:t>
      </w:r>
      <w:r w:rsidR="00AC24C6" w:rsidRPr="007A464A">
        <w:rPr>
          <w:rFonts w:ascii="Cambria" w:hAnsi="Cambria"/>
          <w:b/>
          <w:bCs w:val="0"/>
          <w:sz w:val="22"/>
          <w:szCs w:val="22"/>
        </w:rPr>
        <w:fldChar w:fldCharType="begin"/>
      </w:r>
      <w:r w:rsidR="00AC24C6" w:rsidRPr="007A464A">
        <w:rPr>
          <w:rFonts w:ascii="Cambria" w:hAnsi="Cambria"/>
          <w:b/>
          <w:bCs w:val="0"/>
          <w:sz w:val="22"/>
          <w:szCs w:val="22"/>
        </w:rPr>
        <w:instrText xml:space="preserve"> REF _Ref301958245 \w \h </w:instrText>
      </w:r>
      <w:r w:rsidR="00F365E6" w:rsidRPr="007A464A">
        <w:rPr>
          <w:rFonts w:ascii="Cambria" w:hAnsi="Cambria"/>
          <w:b/>
          <w:bCs w:val="0"/>
          <w:sz w:val="22"/>
          <w:szCs w:val="22"/>
        </w:rPr>
        <w:instrText xml:space="preserve"> \* MERGEFORMAT </w:instrText>
      </w:r>
      <w:r w:rsidR="00AC24C6" w:rsidRPr="007A464A">
        <w:rPr>
          <w:rFonts w:ascii="Cambria" w:hAnsi="Cambria"/>
          <w:b/>
          <w:bCs w:val="0"/>
          <w:sz w:val="22"/>
          <w:szCs w:val="22"/>
        </w:rPr>
      </w:r>
      <w:r w:rsidR="00AC24C6" w:rsidRPr="007A464A">
        <w:rPr>
          <w:rFonts w:ascii="Cambria" w:hAnsi="Cambria"/>
          <w:b/>
          <w:bCs w:val="0"/>
          <w:sz w:val="22"/>
          <w:szCs w:val="22"/>
        </w:rPr>
        <w:fldChar w:fldCharType="separate"/>
      </w:r>
      <w:r w:rsidR="00305036">
        <w:rPr>
          <w:rFonts w:ascii="Cambria" w:hAnsi="Cambria"/>
          <w:b/>
          <w:bCs w:val="0"/>
          <w:sz w:val="22"/>
          <w:szCs w:val="22"/>
        </w:rPr>
        <w:t>43.1</w:t>
      </w:r>
      <w:r w:rsidR="00AC24C6" w:rsidRPr="007A464A">
        <w:rPr>
          <w:rFonts w:ascii="Cambria" w:hAnsi="Cambria"/>
          <w:b/>
          <w:bCs w:val="0"/>
          <w:sz w:val="22"/>
          <w:szCs w:val="22"/>
        </w:rPr>
        <w:fldChar w:fldCharType="end"/>
      </w:r>
      <w:r w:rsidRPr="007A464A">
        <w:rPr>
          <w:rFonts w:ascii="Cambria" w:hAnsi="Cambria"/>
          <w:sz w:val="22"/>
          <w:szCs w:val="22"/>
        </w:rPr>
        <w:t xml:space="preserve"> or any averaging provision in an Agency Specific Appendix; </w:t>
      </w:r>
      <w:r w:rsidR="00D56136" w:rsidRPr="007A464A">
        <w:rPr>
          <w:rFonts w:ascii="Cambria" w:hAnsi="Cambria"/>
          <w:sz w:val="22"/>
          <w:szCs w:val="22"/>
        </w:rPr>
        <w:t>or</w:t>
      </w:r>
    </w:p>
    <w:p w14:paraId="0398C161"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other relevant matter.</w:t>
      </w:r>
    </w:p>
    <w:p w14:paraId="50A60D0A" w14:textId="74B34336" w:rsidR="00366753" w:rsidRPr="007A464A" w:rsidRDefault="00366753" w:rsidP="00E9648C">
      <w:pPr>
        <w:pStyle w:val="Level3"/>
        <w:rPr>
          <w:rFonts w:ascii="Cambria" w:hAnsi="Cambria"/>
          <w:sz w:val="22"/>
          <w:szCs w:val="22"/>
        </w:rPr>
      </w:pPr>
      <w:r w:rsidRPr="007A464A">
        <w:rPr>
          <w:rFonts w:ascii="Cambria" w:hAnsi="Cambria"/>
          <w:b/>
          <w:bCs/>
          <w:sz w:val="22"/>
          <w:szCs w:val="22"/>
        </w:rPr>
        <w:t xml:space="preserve">Clause </w:t>
      </w:r>
      <w:r w:rsidR="00AC24C6" w:rsidRPr="007A464A">
        <w:rPr>
          <w:rFonts w:ascii="Cambria" w:hAnsi="Cambria"/>
          <w:b/>
          <w:bCs/>
          <w:sz w:val="22"/>
          <w:szCs w:val="22"/>
        </w:rPr>
        <w:fldChar w:fldCharType="begin"/>
      </w:r>
      <w:r w:rsidR="00AC24C6" w:rsidRPr="007A464A">
        <w:rPr>
          <w:rFonts w:ascii="Cambria" w:hAnsi="Cambria"/>
          <w:b/>
          <w:bCs/>
          <w:sz w:val="22"/>
          <w:szCs w:val="22"/>
        </w:rPr>
        <w:instrText xml:space="preserve"> REF _Ref167463939 \w \h  \* MERGEFORMAT </w:instrText>
      </w:r>
      <w:r w:rsidR="00AC24C6" w:rsidRPr="007A464A">
        <w:rPr>
          <w:rFonts w:ascii="Cambria" w:hAnsi="Cambria"/>
          <w:b/>
          <w:bCs/>
          <w:sz w:val="22"/>
          <w:szCs w:val="22"/>
        </w:rPr>
      </w:r>
      <w:r w:rsidR="00AC24C6" w:rsidRPr="007A464A">
        <w:rPr>
          <w:rFonts w:ascii="Cambria" w:hAnsi="Cambria"/>
          <w:b/>
          <w:bCs/>
          <w:sz w:val="22"/>
          <w:szCs w:val="22"/>
        </w:rPr>
        <w:fldChar w:fldCharType="separate"/>
      </w:r>
      <w:r w:rsidR="00305036">
        <w:rPr>
          <w:rFonts w:ascii="Cambria" w:hAnsi="Cambria"/>
          <w:b/>
          <w:bCs/>
          <w:sz w:val="22"/>
          <w:szCs w:val="22"/>
        </w:rPr>
        <w:t>46.4</w:t>
      </w:r>
      <w:r w:rsidR="00AC24C6" w:rsidRPr="007A464A">
        <w:rPr>
          <w:rFonts w:ascii="Cambria" w:hAnsi="Cambria"/>
          <w:b/>
          <w:bCs/>
          <w:sz w:val="22"/>
          <w:szCs w:val="22"/>
        </w:rPr>
        <w:fldChar w:fldCharType="end"/>
      </w:r>
      <w:r w:rsidRPr="007A464A">
        <w:rPr>
          <w:rFonts w:ascii="Cambria" w:hAnsi="Cambria"/>
          <w:sz w:val="22"/>
          <w:szCs w:val="22"/>
        </w:rPr>
        <w:t xml:space="preserve"> applies to Employees classified as </w:t>
      </w:r>
      <w:r w:rsidR="00D56136" w:rsidRPr="007A464A">
        <w:rPr>
          <w:rFonts w:ascii="Cambria" w:hAnsi="Cambria"/>
          <w:sz w:val="22"/>
          <w:szCs w:val="22"/>
        </w:rPr>
        <w:t xml:space="preserve">VPS </w:t>
      </w:r>
      <w:r w:rsidRPr="007A464A">
        <w:rPr>
          <w:rFonts w:ascii="Cambria" w:hAnsi="Cambria"/>
          <w:sz w:val="22"/>
          <w:szCs w:val="22"/>
        </w:rPr>
        <w:t xml:space="preserve">Grade 5 </w:t>
      </w:r>
      <w:r w:rsidR="00D56136" w:rsidRPr="007A464A">
        <w:rPr>
          <w:rFonts w:ascii="Cambria" w:hAnsi="Cambria"/>
          <w:sz w:val="22"/>
          <w:szCs w:val="22"/>
        </w:rPr>
        <w:t xml:space="preserve">(or equivalent) </w:t>
      </w:r>
      <w:r w:rsidRPr="007A464A">
        <w:rPr>
          <w:rFonts w:ascii="Cambria" w:hAnsi="Cambria"/>
          <w:sz w:val="22"/>
          <w:szCs w:val="22"/>
        </w:rPr>
        <w:t>or higher in circumstances set out in the Best Practice Employment Commitment</w:t>
      </w:r>
    </w:p>
    <w:p w14:paraId="163F5AB1"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35" w:name="_Ref301958315"/>
      <w:r w:rsidRPr="007A464A">
        <w:rPr>
          <w:rFonts w:ascii="Cambria" w:hAnsi="Cambria"/>
          <w:sz w:val="22"/>
          <w:szCs w:val="22"/>
          <w:lang w:val="en-AU"/>
        </w:rPr>
        <w:t>Requirement to pay overtime</w:t>
      </w:r>
      <w:bookmarkEnd w:id="535"/>
    </w:p>
    <w:p w14:paraId="1786FCF8" w14:textId="2944AA1A"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who works overtime must be paid at the appropriate overtime rate specified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_Ref442345279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46.7</w:t>
      </w:r>
      <w:r w:rsidRPr="007A464A">
        <w:rPr>
          <w:rFonts w:ascii="Cambria" w:hAnsi="Cambria"/>
          <w:b/>
          <w:sz w:val="22"/>
          <w:szCs w:val="22"/>
        </w:rPr>
        <w:fldChar w:fldCharType="end"/>
      </w:r>
      <w:r w:rsidRPr="007A464A">
        <w:rPr>
          <w:rFonts w:ascii="Cambria" w:hAnsi="Cambria"/>
          <w:sz w:val="22"/>
          <w:szCs w:val="22"/>
        </w:rPr>
        <w:t xml:space="preserve">. Exceptions are provided at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_Ref301958419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46.6</w:t>
      </w:r>
      <w:r w:rsidRPr="007A464A">
        <w:rPr>
          <w:rFonts w:ascii="Cambria" w:hAnsi="Cambria"/>
          <w:b/>
          <w:sz w:val="22"/>
          <w:szCs w:val="22"/>
        </w:rPr>
        <w:fldChar w:fldCharType="end"/>
      </w:r>
      <w:r w:rsidRPr="007A464A">
        <w:rPr>
          <w:rFonts w:ascii="Cambria" w:hAnsi="Cambria"/>
          <w:sz w:val="22"/>
          <w:szCs w:val="22"/>
        </w:rPr>
        <w:t>.</w:t>
      </w:r>
    </w:p>
    <w:p w14:paraId="30A3874C" w14:textId="575AC893"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may request that time be granted in lieu of payment. If the Employer agrees, time in lieu of payment will accrue at the rate specified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_Ref301958309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46.8</w:t>
      </w:r>
      <w:r w:rsidRPr="007A464A">
        <w:rPr>
          <w:rFonts w:ascii="Cambria" w:hAnsi="Cambria"/>
          <w:b/>
          <w:sz w:val="22"/>
          <w:szCs w:val="22"/>
        </w:rPr>
        <w:fldChar w:fldCharType="end"/>
      </w:r>
      <w:r w:rsidRPr="007A464A">
        <w:rPr>
          <w:rFonts w:ascii="Cambria" w:hAnsi="Cambria"/>
          <w:sz w:val="22"/>
          <w:szCs w:val="22"/>
        </w:rPr>
        <w:t>.</w:t>
      </w:r>
    </w:p>
    <w:p w14:paraId="0C8A4C6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36" w:name="_Ref301958419"/>
      <w:r w:rsidRPr="007A464A">
        <w:rPr>
          <w:rFonts w:ascii="Cambria" w:hAnsi="Cambria"/>
          <w:sz w:val="22"/>
          <w:szCs w:val="22"/>
          <w:lang w:val="en-AU"/>
        </w:rPr>
        <w:t>Exceptions</w:t>
      </w:r>
      <w:bookmarkEnd w:id="536"/>
    </w:p>
    <w:p w14:paraId="30A1D6A6" w14:textId="7A2D8923" w:rsidR="00FE641A" w:rsidRPr="007A464A" w:rsidRDefault="00FE641A" w:rsidP="00FE641A">
      <w:pPr>
        <w:pStyle w:val="Block1"/>
        <w:rPr>
          <w:rFonts w:ascii="Cambria" w:hAnsi="Cambria"/>
          <w:sz w:val="22"/>
          <w:szCs w:val="22"/>
        </w:rPr>
      </w:pP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_Ref301958315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46.5</w:t>
      </w:r>
      <w:r w:rsidRPr="007A464A">
        <w:rPr>
          <w:rFonts w:ascii="Cambria" w:hAnsi="Cambria"/>
          <w:b/>
          <w:sz w:val="22"/>
          <w:szCs w:val="22"/>
        </w:rPr>
        <w:fldChar w:fldCharType="end"/>
      </w:r>
      <w:r w:rsidRPr="007A464A">
        <w:rPr>
          <w:rFonts w:ascii="Cambria" w:hAnsi="Cambria"/>
          <w:sz w:val="22"/>
          <w:szCs w:val="22"/>
        </w:rPr>
        <w:t xml:space="preserve"> does not apply to Employees:</w:t>
      </w:r>
    </w:p>
    <w:p w14:paraId="4BB45FDE" w14:textId="2B2491E5" w:rsidR="00FE641A" w:rsidRPr="007A464A" w:rsidRDefault="00FE641A" w:rsidP="00FE641A">
      <w:pPr>
        <w:pStyle w:val="Level3"/>
        <w:rPr>
          <w:rFonts w:ascii="Cambria" w:hAnsi="Cambria"/>
          <w:sz w:val="22"/>
          <w:szCs w:val="22"/>
        </w:rPr>
      </w:pPr>
      <w:bookmarkStart w:id="537" w:name="_Ref443403427"/>
      <w:r w:rsidRPr="007A464A">
        <w:rPr>
          <w:rFonts w:ascii="Cambria" w:hAnsi="Cambria"/>
          <w:sz w:val="22"/>
          <w:szCs w:val="22"/>
        </w:rPr>
        <w:t xml:space="preserve">classified as </w:t>
      </w:r>
      <w:r w:rsidR="00D56136" w:rsidRPr="007A464A">
        <w:rPr>
          <w:rFonts w:ascii="Cambria" w:hAnsi="Cambria"/>
          <w:sz w:val="22"/>
          <w:szCs w:val="22"/>
        </w:rPr>
        <w:t xml:space="preserve">VPS </w:t>
      </w:r>
      <w:r w:rsidRPr="007A464A">
        <w:rPr>
          <w:rFonts w:ascii="Cambria" w:hAnsi="Cambria"/>
          <w:sz w:val="22"/>
          <w:szCs w:val="22"/>
        </w:rPr>
        <w:t>Grade 5 or higher</w:t>
      </w:r>
      <w:r w:rsidR="00366753" w:rsidRPr="007A464A">
        <w:rPr>
          <w:rFonts w:ascii="Cambria" w:hAnsi="Cambria"/>
          <w:sz w:val="22"/>
          <w:szCs w:val="22"/>
        </w:rPr>
        <w:t xml:space="preserve"> (however Time in Lieu under </w:t>
      </w:r>
      <w:r w:rsidR="00366753" w:rsidRPr="007A464A">
        <w:rPr>
          <w:rFonts w:ascii="Cambria" w:hAnsi="Cambria"/>
          <w:b/>
          <w:bCs/>
          <w:sz w:val="22"/>
          <w:szCs w:val="22"/>
        </w:rPr>
        <w:t xml:space="preserve">clauses </w:t>
      </w:r>
      <w:r w:rsidR="005D2777" w:rsidRPr="007A464A">
        <w:rPr>
          <w:rFonts w:ascii="Cambria" w:hAnsi="Cambria"/>
          <w:b/>
          <w:bCs/>
          <w:sz w:val="22"/>
          <w:szCs w:val="22"/>
        </w:rPr>
        <w:fldChar w:fldCharType="begin"/>
      </w:r>
      <w:r w:rsidR="005D2777" w:rsidRPr="007A464A">
        <w:rPr>
          <w:rFonts w:ascii="Cambria" w:hAnsi="Cambria"/>
          <w:b/>
          <w:bCs/>
          <w:sz w:val="22"/>
          <w:szCs w:val="22"/>
        </w:rPr>
        <w:instrText xml:space="preserve"> REF _Ref301958309 \w \h </w:instrText>
      </w:r>
      <w:r w:rsidR="00F365E6" w:rsidRPr="007A464A">
        <w:rPr>
          <w:rFonts w:ascii="Cambria" w:hAnsi="Cambria"/>
          <w:b/>
          <w:bCs/>
          <w:sz w:val="22"/>
          <w:szCs w:val="22"/>
        </w:rPr>
        <w:instrText xml:space="preserve"> \* MERGEFORMAT </w:instrText>
      </w:r>
      <w:r w:rsidR="005D2777" w:rsidRPr="007A464A">
        <w:rPr>
          <w:rFonts w:ascii="Cambria" w:hAnsi="Cambria"/>
          <w:b/>
          <w:bCs/>
          <w:sz w:val="22"/>
          <w:szCs w:val="22"/>
        </w:rPr>
      </w:r>
      <w:r w:rsidR="005D2777" w:rsidRPr="007A464A">
        <w:rPr>
          <w:rFonts w:ascii="Cambria" w:hAnsi="Cambria"/>
          <w:b/>
          <w:bCs/>
          <w:sz w:val="22"/>
          <w:szCs w:val="22"/>
        </w:rPr>
        <w:fldChar w:fldCharType="separate"/>
      </w:r>
      <w:r w:rsidR="00305036">
        <w:rPr>
          <w:rFonts w:ascii="Cambria" w:hAnsi="Cambria"/>
          <w:b/>
          <w:bCs/>
          <w:sz w:val="22"/>
          <w:szCs w:val="22"/>
        </w:rPr>
        <w:t>46.8</w:t>
      </w:r>
      <w:r w:rsidR="005D2777" w:rsidRPr="007A464A">
        <w:rPr>
          <w:rFonts w:ascii="Cambria" w:hAnsi="Cambria"/>
          <w:b/>
          <w:bCs/>
          <w:sz w:val="22"/>
          <w:szCs w:val="22"/>
        </w:rPr>
        <w:fldChar w:fldCharType="end"/>
      </w:r>
      <w:r w:rsidR="00366753" w:rsidRPr="007A464A">
        <w:rPr>
          <w:rFonts w:ascii="Cambria" w:hAnsi="Cambria"/>
          <w:sz w:val="22"/>
          <w:szCs w:val="22"/>
        </w:rPr>
        <w:t xml:space="preserve"> and </w:t>
      </w:r>
      <w:r w:rsidR="00034D46" w:rsidRPr="007A464A">
        <w:rPr>
          <w:rFonts w:ascii="Cambria" w:hAnsi="Cambria"/>
          <w:b/>
          <w:bCs/>
          <w:sz w:val="22"/>
          <w:szCs w:val="22"/>
        </w:rPr>
        <w:fldChar w:fldCharType="begin"/>
      </w:r>
      <w:r w:rsidR="00034D46" w:rsidRPr="007A464A">
        <w:rPr>
          <w:rFonts w:ascii="Cambria" w:hAnsi="Cambria"/>
          <w:b/>
          <w:bCs/>
          <w:sz w:val="22"/>
          <w:szCs w:val="22"/>
        </w:rPr>
        <w:instrText xml:space="preserve"> REF _Ref443406220 \w \h  \* MERGEFORMAT </w:instrText>
      </w:r>
      <w:r w:rsidR="00034D46" w:rsidRPr="007A464A">
        <w:rPr>
          <w:rFonts w:ascii="Cambria" w:hAnsi="Cambria"/>
          <w:b/>
          <w:bCs/>
          <w:sz w:val="22"/>
          <w:szCs w:val="22"/>
        </w:rPr>
      </w:r>
      <w:r w:rsidR="00034D46" w:rsidRPr="007A464A">
        <w:rPr>
          <w:rFonts w:ascii="Cambria" w:hAnsi="Cambria"/>
          <w:b/>
          <w:bCs/>
          <w:sz w:val="22"/>
          <w:szCs w:val="22"/>
        </w:rPr>
        <w:fldChar w:fldCharType="separate"/>
      </w:r>
      <w:r w:rsidR="00305036">
        <w:rPr>
          <w:rFonts w:ascii="Cambria" w:hAnsi="Cambria"/>
          <w:b/>
          <w:bCs/>
          <w:sz w:val="22"/>
          <w:szCs w:val="22"/>
        </w:rPr>
        <w:t>46.9</w:t>
      </w:r>
      <w:r w:rsidR="00034D46" w:rsidRPr="007A464A">
        <w:rPr>
          <w:rFonts w:ascii="Cambria" w:hAnsi="Cambria"/>
          <w:b/>
          <w:bCs/>
          <w:sz w:val="22"/>
          <w:szCs w:val="22"/>
        </w:rPr>
        <w:fldChar w:fldCharType="end"/>
      </w:r>
      <w:r w:rsidR="00366753" w:rsidRPr="007A464A">
        <w:rPr>
          <w:rFonts w:ascii="Cambria" w:hAnsi="Cambria"/>
          <w:sz w:val="22"/>
          <w:szCs w:val="22"/>
        </w:rPr>
        <w:t xml:space="preserve"> applies in circumstances set out in the Best Practice Employment Commitment)</w:t>
      </w:r>
      <w:r w:rsidRPr="007A464A">
        <w:rPr>
          <w:rFonts w:ascii="Cambria" w:hAnsi="Cambria"/>
          <w:sz w:val="22"/>
          <w:szCs w:val="22"/>
        </w:rPr>
        <w:t>; or</w:t>
      </w:r>
      <w:bookmarkEnd w:id="537"/>
    </w:p>
    <w:p w14:paraId="61CE9F03" w14:textId="1C48DCF6" w:rsidR="00FE641A" w:rsidRPr="007A464A" w:rsidRDefault="00FE641A" w:rsidP="00FE641A">
      <w:pPr>
        <w:pStyle w:val="Level3"/>
        <w:rPr>
          <w:rFonts w:ascii="Cambria" w:hAnsi="Cambria"/>
          <w:sz w:val="22"/>
          <w:szCs w:val="22"/>
        </w:rPr>
      </w:pPr>
      <w:r w:rsidRPr="007A464A">
        <w:rPr>
          <w:rFonts w:ascii="Cambria" w:hAnsi="Cambria"/>
          <w:sz w:val="22"/>
          <w:szCs w:val="22"/>
        </w:rPr>
        <w:t xml:space="preserve">classified at the nearest equivalent salary level to </w:t>
      </w:r>
      <w:r w:rsidR="00D56136" w:rsidRPr="007A464A">
        <w:rPr>
          <w:rFonts w:ascii="Cambria" w:hAnsi="Cambria"/>
          <w:sz w:val="22"/>
          <w:szCs w:val="22"/>
        </w:rPr>
        <w:t xml:space="preserve">VPS </w:t>
      </w:r>
      <w:r w:rsidRPr="007A464A">
        <w:rPr>
          <w:rFonts w:ascii="Cambria" w:hAnsi="Cambria"/>
          <w:sz w:val="22"/>
          <w:szCs w:val="22"/>
        </w:rPr>
        <w:t>Grade 5 in any adaptive classification structures; or</w:t>
      </w:r>
    </w:p>
    <w:p w14:paraId="4EB72E59" w14:textId="052B0C90" w:rsidR="00FE641A" w:rsidRPr="007A464A" w:rsidRDefault="00FE641A" w:rsidP="00FE641A">
      <w:pPr>
        <w:pStyle w:val="Level3"/>
        <w:rPr>
          <w:rFonts w:ascii="Cambria" w:hAnsi="Cambria"/>
          <w:sz w:val="22"/>
          <w:szCs w:val="22"/>
        </w:rPr>
      </w:pPr>
      <w:r w:rsidRPr="007A464A">
        <w:rPr>
          <w:rFonts w:ascii="Cambria" w:hAnsi="Cambria"/>
          <w:sz w:val="22"/>
          <w:szCs w:val="22"/>
        </w:rPr>
        <w:t>who are part</w:t>
      </w:r>
      <w:r w:rsidRPr="007A464A">
        <w:rPr>
          <w:rFonts w:ascii="Cambria" w:hAnsi="Cambria"/>
          <w:sz w:val="22"/>
          <w:szCs w:val="22"/>
        </w:rPr>
        <w:noBreakHyphen/>
        <w:t xml:space="preserve">time Employees working less than 38 hours a week, who are not Shift Workers and are subject to overtime conditions contained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_Ref301958488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46.11</w:t>
      </w:r>
      <w:r w:rsidRPr="007A464A">
        <w:rPr>
          <w:rFonts w:ascii="Cambria" w:hAnsi="Cambria"/>
          <w:b/>
          <w:sz w:val="22"/>
          <w:szCs w:val="22"/>
        </w:rPr>
        <w:fldChar w:fldCharType="end"/>
      </w:r>
      <w:r w:rsidRPr="007A464A">
        <w:rPr>
          <w:rFonts w:ascii="Cambria" w:hAnsi="Cambria"/>
          <w:sz w:val="22"/>
          <w:szCs w:val="22"/>
        </w:rPr>
        <w:t>; or</w:t>
      </w:r>
    </w:p>
    <w:p w14:paraId="6479FAA0" w14:textId="56E87887" w:rsidR="00FE641A" w:rsidRPr="007A464A" w:rsidRDefault="00FE641A" w:rsidP="00FE641A">
      <w:pPr>
        <w:pStyle w:val="Level3"/>
        <w:rPr>
          <w:rFonts w:ascii="Cambria" w:hAnsi="Cambria"/>
          <w:sz w:val="22"/>
          <w:szCs w:val="22"/>
        </w:rPr>
      </w:pPr>
      <w:r w:rsidRPr="007A464A">
        <w:rPr>
          <w:rFonts w:ascii="Cambria" w:hAnsi="Cambria"/>
          <w:sz w:val="22"/>
          <w:szCs w:val="22"/>
        </w:rPr>
        <w:t>subject to different Agency</w:t>
      </w:r>
      <w:r w:rsidRPr="007A464A">
        <w:rPr>
          <w:rFonts w:ascii="Cambria" w:hAnsi="Cambria"/>
          <w:sz w:val="22"/>
          <w:szCs w:val="22"/>
        </w:rPr>
        <w:noBreakHyphen/>
        <w:t xml:space="preserve">specific overtime conditions (see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_Ref301958491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46.13</w:t>
      </w:r>
      <w:r w:rsidRPr="007A464A">
        <w:rPr>
          <w:rFonts w:ascii="Cambria" w:hAnsi="Cambria"/>
          <w:b/>
          <w:sz w:val="22"/>
          <w:szCs w:val="22"/>
        </w:rPr>
        <w:fldChar w:fldCharType="end"/>
      </w:r>
      <w:r w:rsidRPr="007A464A">
        <w:rPr>
          <w:rFonts w:ascii="Cambria" w:hAnsi="Cambria"/>
          <w:sz w:val="22"/>
          <w:szCs w:val="22"/>
        </w:rPr>
        <w:t>); or</w:t>
      </w:r>
    </w:p>
    <w:p w14:paraId="3690B45A" w14:textId="612E7B88"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where overtime compensation is incorporated into total remuneration under this Agreement or a commuted overtime allowance is paid </w:t>
      </w:r>
      <w:r w:rsidR="001E1DB3" w:rsidRPr="007A464A">
        <w:rPr>
          <w:rFonts w:ascii="Cambria" w:hAnsi="Cambria"/>
          <w:sz w:val="22"/>
          <w:szCs w:val="22"/>
        </w:rPr>
        <w:t xml:space="preserve">in accordance with a relevant Agency Specific Arrangement outlined in </w:t>
      </w:r>
      <w:r w:rsidR="001E1DB3" w:rsidRPr="007A464A">
        <w:rPr>
          <w:rFonts w:ascii="Cambria" w:hAnsi="Cambria"/>
          <w:b/>
          <w:bCs/>
          <w:sz w:val="22"/>
          <w:szCs w:val="22"/>
        </w:rPr>
        <w:t>Section II</w:t>
      </w:r>
      <w:r w:rsidR="001E1DB3" w:rsidRPr="007A464A">
        <w:rPr>
          <w:rFonts w:ascii="Cambria" w:hAnsi="Cambria"/>
          <w:sz w:val="22"/>
          <w:szCs w:val="22"/>
        </w:rPr>
        <w:t xml:space="preserve"> of this Agreement</w:t>
      </w:r>
      <w:r w:rsidRPr="007A464A">
        <w:rPr>
          <w:rFonts w:ascii="Cambria" w:hAnsi="Cambria"/>
          <w:sz w:val="22"/>
          <w:szCs w:val="22"/>
        </w:rPr>
        <w:t>.</w:t>
      </w:r>
    </w:p>
    <w:p w14:paraId="6863AD9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38" w:name="_Ref442345279"/>
      <w:r w:rsidRPr="007A464A">
        <w:rPr>
          <w:rFonts w:ascii="Cambria" w:hAnsi="Cambria"/>
          <w:sz w:val="22"/>
          <w:szCs w:val="22"/>
          <w:lang w:val="en-AU"/>
        </w:rPr>
        <w:t>Overtime – Rates of payment</w:t>
      </w:r>
      <w:bookmarkEnd w:id="538"/>
    </w:p>
    <w:p w14:paraId="5306A1D0" w14:textId="483FDE1F" w:rsidR="00FE641A" w:rsidRPr="007A464A" w:rsidRDefault="00FE641A" w:rsidP="00FE641A">
      <w:pPr>
        <w:pStyle w:val="Level3"/>
        <w:spacing w:after="120"/>
        <w:rPr>
          <w:rFonts w:ascii="Cambria" w:hAnsi="Cambria"/>
          <w:sz w:val="22"/>
          <w:szCs w:val="22"/>
        </w:rPr>
      </w:pPr>
      <w:r w:rsidRPr="007A464A">
        <w:rPr>
          <w:rFonts w:ascii="Cambria" w:hAnsi="Cambria"/>
          <w:sz w:val="22"/>
          <w:szCs w:val="22"/>
        </w:rPr>
        <w:t xml:space="preserve">Where an Employee is paid for overtime work pursuant to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_Ref301958315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46.5</w:t>
      </w:r>
      <w:r w:rsidRPr="007A464A">
        <w:rPr>
          <w:rFonts w:ascii="Cambria" w:hAnsi="Cambria"/>
          <w:b/>
          <w:sz w:val="22"/>
          <w:szCs w:val="22"/>
        </w:rPr>
        <w:fldChar w:fldCharType="end"/>
      </w:r>
      <w:r w:rsidRPr="007A464A">
        <w:rPr>
          <w:rFonts w:ascii="Cambria" w:hAnsi="Cambria"/>
          <w:sz w:val="22"/>
          <w:szCs w:val="22"/>
        </w:rPr>
        <w:t xml:space="preserve"> the following overtime rates will be paid:</w:t>
      </w:r>
    </w:p>
    <w:p w14:paraId="62AC7EEB" w14:textId="65243C34" w:rsidR="001E1DB3" w:rsidRPr="007A464A" w:rsidRDefault="001E1DB3" w:rsidP="00034D46">
      <w:pPr>
        <w:pStyle w:val="Caption"/>
        <w:keepNext/>
        <w:ind w:left="1418"/>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22</w:t>
      </w:r>
      <w:r w:rsidRPr="007A464A">
        <w:rPr>
          <w:rFonts w:ascii="Cambria" w:hAnsi="Cambria"/>
        </w:rPr>
        <w:fldChar w:fldCharType="end"/>
      </w:r>
      <w:r w:rsidRPr="007A464A">
        <w:rPr>
          <w:rFonts w:ascii="Cambria" w:hAnsi="Cambria"/>
        </w:rPr>
        <w:t>: Overtime – Rates of payment</w:t>
      </w:r>
    </w:p>
    <w:tbl>
      <w:tblPr>
        <w:tblStyle w:val="TableGrid"/>
        <w:tblW w:w="7654"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vertime rate"/>
        <w:tblDescription w:val="Overtime rate"/>
      </w:tblPr>
      <w:tblGrid>
        <w:gridCol w:w="4536"/>
        <w:gridCol w:w="3118"/>
      </w:tblGrid>
      <w:tr w:rsidR="00FE641A" w:rsidRPr="007A464A" w14:paraId="63AF0B05" w14:textId="77777777" w:rsidTr="00E9648C">
        <w:trPr>
          <w:cantSplit/>
          <w:tblHeader/>
        </w:trPr>
        <w:tc>
          <w:tcPr>
            <w:tcW w:w="4536" w:type="dxa"/>
            <w:shd w:val="clear" w:color="auto" w:fill="000000" w:themeFill="text1"/>
          </w:tcPr>
          <w:p w14:paraId="407A985B" w14:textId="77777777" w:rsidR="00FE641A" w:rsidRPr="007A464A" w:rsidRDefault="00FE641A" w:rsidP="00E9648C">
            <w:pPr>
              <w:keepNext/>
              <w:spacing w:before="120" w:after="120"/>
              <w:ind w:left="147"/>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For overtime work on</w:t>
            </w:r>
          </w:p>
        </w:tc>
        <w:tc>
          <w:tcPr>
            <w:tcW w:w="3118" w:type="dxa"/>
            <w:shd w:val="clear" w:color="auto" w:fill="000000" w:themeFill="text1"/>
          </w:tcPr>
          <w:p w14:paraId="3A33B533" w14:textId="77777777" w:rsidR="00FE641A" w:rsidRPr="007A464A" w:rsidRDefault="00FE641A" w:rsidP="00E9648C">
            <w:pPr>
              <w:keepNext/>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Overtime rate</w:t>
            </w:r>
          </w:p>
          <w:p w14:paraId="6CBB2CB5" w14:textId="77777777" w:rsidR="00FE641A" w:rsidRPr="007A464A" w:rsidRDefault="00FE641A" w:rsidP="00E9648C">
            <w:pPr>
              <w:keepNext/>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of ordinary hourly rate)</w:t>
            </w:r>
          </w:p>
        </w:tc>
      </w:tr>
      <w:tr w:rsidR="00FE641A" w:rsidRPr="007A464A" w14:paraId="2246CB74" w14:textId="77777777" w:rsidTr="00E9648C">
        <w:trPr>
          <w:cantSplit/>
        </w:trPr>
        <w:tc>
          <w:tcPr>
            <w:tcW w:w="4536" w:type="dxa"/>
          </w:tcPr>
          <w:p w14:paraId="4D46B4FA" w14:textId="77777777" w:rsidR="00FE641A" w:rsidRPr="007A464A" w:rsidRDefault="00FE641A" w:rsidP="00E9648C">
            <w:pPr>
              <w:keepNext/>
              <w:spacing w:before="120" w:after="120"/>
              <w:ind w:left="147"/>
              <w:rPr>
                <w:rFonts w:ascii="Cambria" w:hAnsi="Cambria"/>
                <w:color w:val="000000"/>
                <w:sz w:val="22"/>
                <w:szCs w:val="22"/>
                <w:lang w:val="en-AU"/>
              </w:rPr>
            </w:pPr>
            <w:r w:rsidRPr="007A464A">
              <w:rPr>
                <w:rFonts w:ascii="Cambria" w:hAnsi="Cambria"/>
                <w:color w:val="000000"/>
                <w:sz w:val="22"/>
                <w:szCs w:val="22"/>
                <w:lang w:val="en-AU"/>
              </w:rPr>
              <w:t>Monday to Saturday – first three hours</w:t>
            </w:r>
          </w:p>
        </w:tc>
        <w:tc>
          <w:tcPr>
            <w:tcW w:w="3118" w:type="dxa"/>
          </w:tcPr>
          <w:p w14:paraId="2C99C5D2" w14:textId="77777777" w:rsidR="00FE641A" w:rsidRPr="007A464A" w:rsidRDefault="00FE641A" w:rsidP="00E9648C">
            <w:pPr>
              <w:keepNext/>
              <w:spacing w:before="120" w:after="120"/>
              <w:jc w:val="center"/>
              <w:rPr>
                <w:rFonts w:ascii="Cambria" w:hAnsi="Cambria"/>
                <w:color w:val="000000"/>
                <w:sz w:val="22"/>
                <w:szCs w:val="22"/>
                <w:lang w:val="en-AU"/>
              </w:rPr>
            </w:pPr>
            <w:r w:rsidRPr="007A464A">
              <w:rPr>
                <w:rFonts w:ascii="Cambria" w:hAnsi="Cambria"/>
                <w:color w:val="000000"/>
                <w:sz w:val="22"/>
                <w:szCs w:val="22"/>
                <w:lang w:val="en-AU"/>
              </w:rPr>
              <w:t>150%</w:t>
            </w:r>
          </w:p>
        </w:tc>
      </w:tr>
      <w:tr w:rsidR="00FE641A" w:rsidRPr="007A464A" w14:paraId="1101732C" w14:textId="77777777" w:rsidTr="00E9648C">
        <w:trPr>
          <w:cantSplit/>
        </w:trPr>
        <w:tc>
          <w:tcPr>
            <w:tcW w:w="4536" w:type="dxa"/>
          </w:tcPr>
          <w:p w14:paraId="10F7E388" w14:textId="77777777" w:rsidR="00FE641A" w:rsidRPr="007A464A" w:rsidRDefault="00FE641A" w:rsidP="00E9648C">
            <w:pPr>
              <w:keepNext/>
              <w:spacing w:before="120" w:after="120"/>
              <w:ind w:left="147"/>
              <w:rPr>
                <w:rFonts w:ascii="Cambria" w:hAnsi="Cambria"/>
                <w:color w:val="000000"/>
                <w:sz w:val="22"/>
                <w:szCs w:val="22"/>
                <w:lang w:val="en-AU"/>
              </w:rPr>
            </w:pPr>
            <w:r w:rsidRPr="007A464A">
              <w:rPr>
                <w:rFonts w:ascii="Cambria" w:hAnsi="Cambria"/>
                <w:color w:val="000000"/>
                <w:sz w:val="22"/>
                <w:szCs w:val="22"/>
                <w:lang w:val="en-AU"/>
              </w:rPr>
              <w:t>Monday to Saturday – after 3 hours</w:t>
            </w:r>
          </w:p>
        </w:tc>
        <w:tc>
          <w:tcPr>
            <w:tcW w:w="3118" w:type="dxa"/>
          </w:tcPr>
          <w:p w14:paraId="10E08956" w14:textId="77777777" w:rsidR="00FE641A" w:rsidRPr="007A464A" w:rsidRDefault="00FE641A" w:rsidP="00E9648C">
            <w:pPr>
              <w:keepNext/>
              <w:spacing w:before="120" w:after="120"/>
              <w:jc w:val="center"/>
              <w:rPr>
                <w:rFonts w:ascii="Cambria" w:hAnsi="Cambria"/>
                <w:color w:val="000000"/>
                <w:sz w:val="22"/>
                <w:szCs w:val="22"/>
                <w:lang w:val="en-AU"/>
              </w:rPr>
            </w:pPr>
            <w:r w:rsidRPr="007A464A">
              <w:rPr>
                <w:rFonts w:ascii="Cambria" w:hAnsi="Cambria"/>
                <w:color w:val="000000"/>
                <w:sz w:val="22"/>
                <w:szCs w:val="22"/>
                <w:lang w:val="en-AU"/>
              </w:rPr>
              <w:t>200%</w:t>
            </w:r>
          </w:p>
        </w:tc>
      </w:tr>
      <w:tr w:rsidR="00FE641A" w:rsidRPr="007A464A" w14:paraId="7BD1D5CE" w14:textId="77777777" w:rsidTr="00E9648C">
        <w:trPr>
          <w:cantSplit/>
        </w:trPr>
        <w:tc>
          <w:tcPr>
            <w:tcW w:w="4536" w:type="dxa"/>
          </w:tcPr>
          <w:p w14:paraId="7FAC2B08" w14:textId="084FEC0A" w:rsidR="00FE641A" w:rsidRPr="007A464A" w:rsidRDefault="00FE641A" w:rsidP="00E9648C">
            <w:pPr>
              <w:keepNext/>
              <w:spacing w:before="120" w:after="120"/>
              <w:ind w:left="147"/>
              <w:rPr>
                <w:rFonts w:ascii="Cambria" w:hAnsi="Cambria"/>
                <w:color w:val="000000"/>
                <w:sz w:val="22"/>
                <w:szCs w:val="22"/>
                <w:lang w:val="en-AU"/>
              </w:rPr>
            </w:pPr>
            <w:r w:rsidRPr="007A464A">
              <w:rPr>
                <w:rFonts w:ascii="Cambria" w:hAnsi="Cambria"/>
                <w:color w:val="000000"/>
                <w:sz w:val="22"/>
                <w:szCs w:val="22"/>
                <w:lang w:val="en-AU"/>
              </w:rPr>
              <w:t xml:space="preserve">Sunday - in all cases except </w:t>
            </w:r>
            <w:r w:rsidR="0007073B" w:rsidRPr="007A464A">
              <w:rPr>
                <w:rFonts w:ascii="Cambria" w:hAnsi="Cambria"/>
                <w:color w:val="000000"/>
                <w:sz w:val="22"/>
                <w:szCs w:val="22"/>
                <w:lang w:val="en-AU"/>
              </w:rPr>
              <w:t>P</w:t>
            </w:r>
            <w:r w:rsidRPr="007A464A">
              <w:rPr>
                <w:rFonts w:ascii="Cambria" w:hAnsi="Cambria"/>
                <w:color w:val="000000"/>
                <w:sz w:val="22"/>
                <w:szCs w:val="22"/>
                <w:lang w:val="en-AU"/>
              </w:rPr>
              <w:t xml:space="preserve">ublic </w:t>
            </w:r>
            <w:r w:rsidR="0007073B" w:rsidRPr="007A464A">
              <w:rPr>
                <w:rFonts w:ascii="Cambria" w:hAnsi="Cambria"/>
                <w:color w:val="000000"/>
                <w:sz w:val="22"/>
                <w:szCs w:val="22"/>
                <w:lang w:val="en-AU"/>
              </w:rPr>
              <w:t>H</w:t>
            </w:r>
            <w:r w:rsidRPr="007A464A">
              <w:rPr>
                <w:rFonts w:ascii="Cambria" w:hAnsi="Cambria"/>
                <w:color w:val="000000"/>
                <w:sz w:val="22"/>
                <w:szCs w:val="22"/>
                <w:lang w:val="en-AU"/>
              </w:rPr>
              <w:t xml:space="preserve">olidays </w:t>
            </w:r>
          </w:p>
        </w:tc>
        <w:tc>
          <w:tcPr>
            <w:tcW w:w="3118" w:type="dxa"/>
          </w:tcPr>
          <w:p w14:paraId="0AFBE020" w14:textId="77777777" w:rsidR="00FE641A" w:rsidRPr="007A464A" w:rsidRDefault="00FE641A" w:rsidP="00E9648C">
            <w:pPr>
              <w:keepNext/>
              <w:spacing w:before="120" w:after="120"/>
              <w:jc w:val="center"/>
              <w:rPr>
                <w:rFonts w:ascii="Cambria" w:hAnsi="Cambria"/>
                <w:color w:val="000000"/>
                <w:sz w:val="22"/>
                <w:szCs w:val="22"/>
                <w:lang w:val="en-AU"/>
              </w:rPr>
            </w:pPr>
            <w:r w:rsidRPr="007A464A">
              <w:rPr>
                <w:rFonts w:ascii="Cambria" w:hAnsi="Cambria"/>
                <w:color w:val="000000"/>
                <w:sz w:val="22"/>
                <w:szCs w:val="22"/>
                <w:lang w:val="en-AU"/>
              </w:rPr>
              <w:t>200%</w:t>
            </w:r>
          </w:p>
        </w:tc>
      </w:tr>
      <w:tr w:rsidR="00FE641A" w:rsidRPr="007A464A" w14:paraId="390FCDB5" w14:textId="77777777" w:rsidTr="00E9648C">
        <w:trPr>
          <w:cantSplit/>
        </w:trPr>
        <w:tc>
          <w:tcPr>
            <w:tcW w:w="4536" w:type="dxa"/>
          </w:tcPr>
          <w:p w14:paraId="3C044A27" w14:textId="29CD140F" w:rsidR="00FE641A" w:rsidRPr="007A464A" w:rsidRDefault="00FE641A" w:rsidP="00E9648C">
            <w:pPr>
              <w:keepNext/>
              <w:spacing w:before="120" w:after="120"/>
              <w:ind w:left="147"/>
              <w:rPr>
                <w:rFonts w:ascii="Cambria" w:hAnsi="Cambria"/>
                <w:color w:val="000000"/>
                <w:sz w:val="22"/>
                <w:szCs w:val="22"/>
                <w:lang w:val="en-AU"/>
              </w:rPr>
            </w:pPr>
            <w:r w:rsidRPr="007A464A">
              <w:rPr>
                <w:rFonts w:ascii="Cambria" w:hAnsi="Cambria"/>
                <w:color w:val="000000"/>
                <w:sz w:val="22"/>
                <w:szCs w:val="22"/>
                <w:lang w:val="en-AU"/>
              </w:rPr>
              <w:t xml:space="preserve">Public </w:t>
            </w:r>
            <w:r w:rsidR="0007073B" w:rsidRPr="007A464A">
              <w:rPr>
                <w:rFonts w:ascii="Cambria" w:hAnsi="Cambria"/>
                <w:color w:val="000000"/>
                <w:sz w:val="22"/>
                <w:szCs w:val="22"/>
                <w:lang w:val="en-AU"/>
              </w:rPr>
              <w:t>H</w:t>
            </w:r>
            <w:r w:rsidRPr="007A464A">
              <w:rPr>
                <w:rFonts w:ascii="Cambria" w:hAnsi="Cambria"/>
                <w:color w:val="000000"/>
                <w:sz w:val="22"/>
                <w:szCs w:val="22"/>
                <w:lang w:val="en-AU"/>
              </w:rPr>
              <w:t>oliday or substituted day</w:t>
            </w:r>
          </w:p>
        </w:tc>
        <w:tc>
          <w:tcPr>
            <w:tcW w:w="3118" w:type="dxa"/>
          </w:tcPr>
          <w:p w14:paraId="0B9DA000" w14:textId="77777777" w:rsidR="00FE641A" w:rsidRPr="007A464A" w:rsidRDefault="00FE641A" w:rsidP="00E9648C">
            <w:pPr>
              <w:keepNext/>
              <w:spacing w:before="120" w:after="120"/>
              <w:jc w:val="center"/>
              <w:rPr>
                <w:rFonts w:ascii="Cambria" w:hAnsi="Cambria"/>
                <w:color w:val="000000"/>
                <w:sz w:val="22"/>
                <w:szCs w:val="22"/>
                <w:lang w:val="en-AU"/>
              </w:rPr>
            </w:pPr>
            <w:r w:rsidRPr="007A464A">
              <w:rPr>
                <w:rFonts w:ascii="Cambria" w:hAnsi="Cambria"/>
                <w:color w:val="000000"/>
                <w:sz w:val="22"/>
                <w:szCs w:val="22"/>
                <w:lang w:val="en-AU"/>
              </w:rPr>
              <w:t>250%</w:t>
            </w:r>
          </w:p>
        </w:tc>
      </w:tr>
    </w:tbl>
    <w:p w14:paraId="513AD015" w14:textId="5526A9C2" w:rsidR="00FE641A" w:rsidRPr="007A464A" w:rsidRDefault="005D2F4F" w:rsidP="00FE641A">
      <w:pPr>
        <w:pStyle w:val="Level3"/>
        <w:rPr>
          <w:rFonts w:ascii="Cambria" w:hAnsi="Cambria"/>
          <w:sz w:val="22"/>
          <w:szCs w:val="22"/>
        </w:rPr>
      </w:pPr>
      <w:bookmarkStart w:id="539" w:name="_Ref45103342"/>
      <w:r w:rsidRPr="007A464A">
        <w:rPr>
          <w:rFonts w:ascii="Cambria" w:hAnsi="Cambria"/>
          <w:sz w:val="22"/>
          <w:szCs w:val="22"/>
        </w:rPr>
        <w:t>T</w:t>
      </w:r>
      <w:r w:rsidR="00FE641A" w:rsidRPr="007A464A">
        <w:rPr>
          <w:rFonts w:ascii="Cambria" w:hAnsi="Cambria"/>
          <w:sz w:val="22"/>
          <w:szCs w:val="22"/>
        </w:rPr>
        <w:t>he ordinary hourly rate of payment for overtime will be calculated on the lower of either the Employee’s salary or the lowest pay point within Grade 4.</w:t>
      </w:r>
      <w:bookmarkEnd w:id="539"/>
    </w:p>
    <w:p w14:paraId="584D8D5E"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40" w:name="_Ref301958309"/>
      <w:r w:rsidRPr="007A464A">
        <w:rPr>
          <w:rFonts w:ascii="Cambria" w:hAnsi="Cambria"/>
          <w:sz w:val="22"/>
          <w:szCs w:val="22"/>
          <w:lang w:val="en-AU"/>
        </w:rPr>
        <w:t>Overtime – Rate of accrual for time in lieu of payment</w:t>
      </w:r>
      <w:bookmarkEnd w:id="540"/>
    </w:p>
    <w:p w14:paraId="323543E3" w14:textId="77777777" w:rsidR="00FE641A" w:rsidRPr="007A464A" w:rsidRDefault="00FE641A" w:rsidP="00FE641A">
      <w:pPr>
        <w:pStyle w:val="Block1"/>
        <w:rPr>
          <w:rFonts w:ascii="Cambria" w:hAnsi="Cambria"/>
          <w:sz w:val="22"/>
          <w:szCs w:val="22"/>
        </w:rPr>
      </w:pPr>
      <w:r w:rsidRPr="007A464A">
        <w:rPr>
          <w:rFonts w:ascii="Cambria" w:hAnsi="Cambria"/>
          <w:sz w:val="22"/>
          <w:szCs w:val="22"/>
        </w:rPr>
        <w:t>Where an Employee is granted time in lieu of payment for overtime work, the time will accrue on the following basis:</w:t>
      </w:r>
    </w:p>
    <w:p w14:paraId="407A352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in the case of overtime worked Monday to Friday – on an hour for hour basis; and</w:t>
      </w:r>
    </w:p>
    <w:p w14:paraId="2B56034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in the case of overtime worked on weekends or Public Holidays – two hours of time in lieu per hour worked.</w:t>
      </w:r>
    </w:p>
    <w:p w14:paraId="1DC8295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41" w:name="_Ref443406220"/>
      <w:r w:rsidRPr="007A464A">
        <w:rPr>
          <w:rFonts w:ascii="Cambria" w:hAnsi="Cambria"/>
          <w:sz w:val="22"/>
          <w:szCs w:val="22"/>
          <w:lang w:val="en-AU"/>
        </w:rPr>
        <w:t>How does time in lieu apply</w:t>
      </w:r>
      <w:bookmarkEnd w:id="541"/>
    </w:p>
    <w:p w14:paraId="22E695B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Time in lieu is to be taken at a time mutually agreed. The Employer will endeavour to permit the Employee to take time in lieu at a time of the Employee's choosing.</w:t>
      </w:r>
    </w:p>
    <w:p w14:paraId="030A86A5" w14:textId="77777777" w:rsidR="00FE641A" w:rsidRPr="007A464A" w:rsidRDefault="00FE641A" w:rsidP="00FE641A">
      <w:pPr>
        <w:pStyle w:val="Level3"/>
        <w:rPr>
          <w:rFonts w:ascii="Cambria" w:hAnsi="Cambria"/>
          <w:sz w:val="22"/>
          <w:szCs w:val="22"/>
        </w:rPr>
      </w:pPr>
      <w:bookmarkStart w:id="542" w:name="_Ref45117664"/>
      <w:r w:rsidRPr="007A464A">
        <w:rPr>
          <w:rFonts w:ascii="Cambria" w:hAnsi="Cambria"/>
          <w:sz w:val="22"/>
          <w:szCs w:val="22"/>
        </w:rPr>
        <w:t>Time in lieu may accumulate to a maximum of 38 hours (40 hours for Employees whose ordinary hours of duty average 80 hours per fortnight). Any Employee who has accumulated 38 hours of time in lieu (or 40 hours of time in lieu if the Employee’s ordinary hours of duty average 80 hours per fortnight) must be paid overtime for any additional overtime hours worked.</w:t>
      </w:r>
      <w:bookmarkEnd w:id="542"/>
    </w:p>
    <w:p w14:paraId="45DC106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By agreement, the Employee may convert 38 hours (40 hours for Employees whose ordinary hours of duty average 80 hours per fortnight) of accrued time in lieu to one additional week of converted leave, to be taken at a time mutually agreed. In this case, time in lieu may continue to accrue. Any converted leave under this clause must be used within 12 months of the conversion date or will be paid out. By agreement, all or any part of the accumulated converted leave may be paid out at any time within 12 months of the conversion date.</w:t>
      </w:r>
    </w:p>
    <w:p w14:paraId="266E1C8F" w14:textId="620DB8DE" w:rsidR="00FE641A" w:rsidRPr="007A464A" w:rsidRDefault="00FE641A" w:rsidP="00FE641A">
      <w:pPr>
        <w:pStyle w:val="Level3"/>
        <w:rPr>
          <w:rFonts w:ascii="Cambria" w:hAnsi="Cambria"/>
          <w:sz w:val="22"/>
          <w:szCs w:val="22"/>
        </w:rPr>
      </w:pPr>
      <w:r w:rsidRPr="007A464A">
        <w:rPr>
          <w:rFonts w:ascii="Cambria" w:hAnsi="Cambria"/>
          <w:sz w:val="22"/>
          <w:szCs w:val="22"/>
        </w:rPr>
        <w:t>Upon termination for any reason, the Employee will be paid out any time in lieu accrued to their credit as if it were time worked.</w:t>
      </w:r>
    </w:p>
    <w:p w14:paraId="694A5BF5"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43" w:name="_Ref301957644"/>
      <w:r w:rsidRPr="007A464A">
        <w:rPr>
          <w:rFonts w:ascii="Cambria" w:hAnsi="Cambria"/>
          <w:sz w:val="22"/>
          <w:szCs w:val="22"/>
          <w:lang w:val="en-AU"/>
        </w:rPr>
        <w:t>Overtime – minimum period</w:t>
      </w:r>
      <w:bookmarkEnd w:id="543"/>
    </w:p>
    <w:p w14:paraId="64B6C72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Employees must be paid (unless time in lieu is agreed) for a minimum of three hours when they are either recalled to duty or on stand</w:t>
      </w:r>
      <w:r w:rsidRPr="007A464A">
        <w:rPr>
          <w:rFonts w:ascii="Cambria" w:hAnsi="Cambria"/>
          <w:sz w:val="22"/>
          <w:szCs w:val="22"/>
        </w:rPr>
        <w:noBreakHyphen/>
        <w:t>alone overtime.</w:t>
      </w:r>
    </w:p>
    <w:p w14:paraId="53040F3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exception is Custodial Officers in Corrections Victoria, who must be paid (unless time in lieu is agreed) for a minimum of four hours when they are either recalled to duty or on stand</w:t>
      </w:r>
      <w:r w:rsidRPr="007A464A">
        <w:rPr>
          <w:rFonts w:ascii="Cambria" w:hAnsi="Cambria"/>
          <w:sz w:val="22"/>
          <w:szCs w:val="22"/>
        </w:rPr>
        <w:noBreakHyphen/>
        <w:t>alone overtime.</w:t>
      </w:r>
    </w:p>
    <w:p w14:paraId="5DC9AE10"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44" w:name="_Ref301958488"/>
      <w:r w:rsidRPr="007A464A">
        <w:rPr>
          <w:rFonts w:ascii="Cambria" w:hAnsi="Cambria"/>
          <w:sz w:val="22"/>
          <w:szCs w:val="22"/>
          <w:lang w:val="en-AU"/>
        </w:rPr>
        <w:t>Overtime – staff working less than 38 hours a week</w:t>
      </w:r>
      <w:bookmarkEnd w:id="544"/>
    </w:p>
    <w:p w14:paraId="1D279546" w14:textId="72298BCC" w:rsidR="00FE641A" w:rsidRPr="007A464A" w:rsidRDefault="00FE641A" w:rsidP="00FE641A">
      <w:pPr>
        <w:pStyle w:val="Level3"/>
        <w:rPr>
          <w:rFonts w:ascii="Cambria" w:hAnsi="Cambria"/>
          <w:sz w:val="22"/>
          <w:szCs w:val="22"/>
        </w:rPr>
      </w:pPr>
      <w:bookmarkStart w:id="545" w:name="_Ref442345820"/>
      <w:r w:rsidRPr="007A464A">
        <w:rPr>
          <w:rFonts w:ascii="Cambria" w:hAnsi="Cambria"/>
          <w:sz w:val="22"/>
          <w:szCs w:val="22"/>
        </w:rPr>
        <w:t>A part</w:t>
      </w:r>
      <w:r w:rsidRPr="007A464A">
        <w:rPr>
          <w:rFonts w:ascii="Cambria" w:hAnsi="Cambria"/>
          <w:sz w:val="22"/>
          <w:szCs w:val="22"/>
        </w:rPr>
        <w:noBreakHyphen/>
        <w:t xml:space="preserve">time Employee, other than a Shift Worker, must be compensated for overtime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_Ref301958315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46.5</w:t>
      </w:r>
      <w:r w:rsidRPr="007A464A">
        <w:rPr>
          <w:rFonts w:ascii="Cambria" w:hAnsi="Cambria"/>
          <w:b/>
          <w:sz w:val="22"/>
          <w:szCs w:val="22"/>
        </w:rPr>
        <w:fldChar w:fldCharType="end"/>
      </w:r>
      <w:r w:rsidRPr="007A464A">
        <w:rPr>
          <w:rFonts w:ascii="Cambria" w:hAnsi="Cambria"/>
          <w:sz w:val="22"/>
          <w:szCs w:val="22"/>
        </w:rPr>
        <w:t xml:space="preserve"> for work performed:</w:t>
      </w:r>
      <w:bookmarkEnd w:id="545"/>
    </w:p>
    <w:p w14:paraId="129662C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after 38 hours has been worked in any week; or</w:t>
      </w:r>
    </w:p>
    <w:p w14:paraId="2E57C5DB" w14:textId="7437E2D8" w:rsidR="00FE641A" w:rsidRPr="007A464A" w:rsidRDefault="00FE641A" w:rsidP="00FE641A">
      <w:pPr>
        <w:pStyle w:val="Level4"/>
        <w:rPr>
          <w:rFonts w:ascii="Cambria" w:hAnsi="Cambria"/>
          <w:sz w:val="22"/>
          <w:szCs w:val="22"/>
        </w:rPr>
      </w:pPr>
      <w:r w:rsidRPr="007A464A">
        <w:rPr>
          <w:rFonts w:ascii="Cambria" w:hAnsi="Cambria"/>
          <w:sz w:val="22"/>
          <w:szCs w:val="22"/>
        </w:rPr>
        <w:t xml:space="preserve">outside the span of hours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_Ref301953907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42</w:t>
      </w:r>
      <w:r w:rsidRPr="007A464A">
        <w:rPr>
          <w:rFonts w:ascii="Cambria" w:hAnsi="Cambria"/>
          <w:b/>
          <w:sz w:val="22"/>
          <w:szCs w:val="22"/>
        </w:rPr>
        <w:fldChar w:fldCharType="end"/>
      </w:r>
      <w:r w:rsidRPr="007A464A">
        <w:rPr>
          <w:rFonts w:ascii="Cambria" w:hAnsi="Cambria"/>
          <w:sz w:val="22"/>
          <w:szCs w:val="22"/>
        </w:rPr>
        <w:t>.</w:t>
      </w:r>
    </w:p>
    <w:p w14:paraId="784E356D" w14:textId="55B7D729" w:rsidR="00FE641A" w:rsidRPr="007A464A" w:rsidRDefault="00FE641A" w:rsidP="00FE641A">
      <w:pPr>
        <w:pStyle w:val="Level3"/>
        <w:rPr>
          <w:rFonts w:ascii="Cambria" w:hAnsi="Cambria"/>
          <w:sz w:val="22"/>
          <w:szCs w:val="22"/>
        </w:rPr>
      </w:pPr>
      <w:bookmarkStart w:id="546" w:name="_Ref442345833"/>
      <w:r w:rsidRPr="007A464A">
        <w:rPr>
          <w:rFonts w:ascii="Cambria" w:hAnsi="Cambria"/>
          <w:sz w:val="22"/>
          <w:szCs w:val="22"/>
        </w:rPr>
        <w:t xml:space="preserve">Additional hours performed by a part-time Employee which are performed both before 38 hours has been worked in any week, and within the span of hours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_Ref301953907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42</w:t>
      </w:r>
      <w:r w:rsidRPr="007A464A">
        <w:rPr>
          <w:rFonts w:ascii="Cambria" w:hAnsi="Cambria"/>
          <w:b/>
          <w:sz w:val="22"/>
          <w:szCs w:val="22"/>
        </w:rPr>
        <w:fldChar w:fldCharType="end"/>
      </w:r>
      <w:r w:rsidRPr="007A464A">
        <w:rPr>
          <w:rFonts w:ascii="Cambria" w:hAnsi="Cambria"/>
          <w:b/>
          <w:sz w:val="22"/>
          <w:szCs w:val="22"/>
        </w:rPr>
        <w:t>,</w:t>
      </w:r>
      <w:r w:rsidRPr="007A464A">
        <w:rPr>
          <w:rFonts w:ascii="Cambria" w:hAnsi="Cambria"/>
          <w:sz w:val="22"/>
          <w:szCs w:val="22"/>
        </w:rPr>
        <w:t xml:space="preserve"> will be compensated at the Employee’s ordinary rate. Additional hours compensated at the part-time Employee’s ordinary rate will count as service for leave accrual.</w:t>
      </w:r>
      <w:bookmarkEnd w:id="546"/>
    </w:p>
    <w:p w14:paraId="6B6492C0" w14:textId="12F3E48F"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the Department of </w:t>
      </w:r>
      <w:r w:rsidR="00D56136" w:rsidRPr="007A464A">
        <w:rPr>
          <w:rFonts w:ascii="Cambria" w:hAnsi="Cambria"/>
          <w:sz w:val="22"/>
          <w:szCs w:val="22"/>
        </w:rPr>
        <w:t>Families, Fairness and Housing</w:t>
      </w:r>
      <w:r w:rsidRPr="007A464A">
        <w:rPr>
          <w:rFonts w:ascii="Cambria" w:hAnsi="Cambria"/>
          <w:sz w:val="22"/>
          <w:szCs w:val="22"/>
        </w:rPr>
        <w:t xml:space="preserve"> Rural After Hours Child Protection Service, compensation for overtime worked by part</w:t>
      </w:r>
      <w:r w:rsidRPr="007A464A">
        <w:rPr>
          <w:rFonts w:ascii="Cambria" w:hAnsi="Cambria"/>
          <w:sz w:val="22"/>
          <w:szCs w:val="22"/>
        </w:rPr>
        <w:noBreakHyphen/>
        <w:t xml:space="preserve">time Employees who are recalled to duty when on stand-by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_Ref443482779 \n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10.2</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of </w:t>
      </w:r>
      <w:r w:rsidRPr="007A464A">
        <w:rPr>
          <w:rFonts w:ascii="Cambria" w:hAnsi="Cambria"/>
          <w:b/>
          <w:sz w:val="22"/>
          <w:szCs w:val="22"/>
        </w:rPr>
        <w:fldChar w:fldCharType="begin"/>
      </w:r>
      <w:r w:rsidRPr="007A464A">
        <w:rPr>
          <w:rFonts w:ascii="Cambria" w:hAnsi="Cambria"/>
          <w:b/>
          <w:sz w:val="22"/>
          <w:szCs w:val="22"/>
        </w:rPr>
        <w:instrText xml:space="preserve"> REF _Ref443482845 \n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4</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without needing to meet the requirements of</w:t>
      </w:r>
      <w:r w:rsidRPr="007A464A">
        <w:rPr>
          <w:rFonts w:ascii="Cambria" w:hAnsi="Cambria"/>
          <w:b/>
          <w:sz w:val="22"/>
          <w:szCs w:val="22"/>
        </w:rPr>
        <w:t xml:space="preserve"> clauses </w:t>
      </w:r>
      <w:r w:rsidRPr="007A464A">
        <w:rPr>
          <w:rFonts w:ascii="Cambria" w:hAnsi="Cambria"/>
          <w:b/>
          <w:sz w:val="22"/>
          <w:szCs w:val="22"/>
        </w:rPr>
        <w:fldChar w:fldCharType="begin"/>
      </w:r>
      <w:r w:rsidRPr="007A464A">
        <w:rPr>
          <w:rFonts w:ascii="Cambria" w:hAnsi="Cambria"/>
          <w:b/>
          <w:sz w:val="22"/>
          <w:szCs w:val="22"/>
        </w:rPr>
        <w:instrText xml:space="preserve"> REF _Ref442345820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46.11(a)</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and </w:t>
      </w:r>
      <w:r w:rsidRPr="007A464A">
        <w:rPr>
          <w:rFonts w:ascii="Cambria" w:hAnsi="Cambria"/>
          <w:b/>
          <w:sz w:val="22"/>
          <w:szCs w:val="22"/>
        </w:rPr>
        <w:fldChar w:fldCharType="begin"/>
      </w:r>
      <w:r w:rsidRPr="007A464A">
        <w:rPr>
          <w:rFonts w:ascii="Cambria" w:hAnsi="Cambria"/>
          <w:b/>
          <w:sz w:val="22"/>
          <w:szCs w:val="22"/>
        </w:rPr>
        <w:instrText xml:space="preserve"> REF _Ref442345833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46.11(b)</w:t>
      </w:r>
      <w:r w:rsidRPr="007A464A">
        <w:rPr>
          <w:rFonts w:ascii="Cambria" w:hAnsi="Cambria"/>
          <w:b/>
          <w:sz w:val="22"/>
          <w:szCs w:val="22"/>
        </w:rPr>
        <w:fldChar w:fldCharType="end"/>
      </w:r>
      <w:r w:rsidRPr="007A464A">
        <w:rPr>
          <w:rFonts w:ascii="Cambria" w:hAnsi="Cambria"/>
          <w:sz w:val="22"/>
          <w:szCs w:val="22"/>
        </w:rPr>
        <w:t>.</w:t>
      </w:r>
    </w:p>
    <w:p w14:paraId="0C5ECF35"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47" w:name="_Ref301958775"/>
      <w:r w:rsidRPr="007A464A">
        <w:rPr>
          <w:rFonts w:ascii="Cambria" w:hAnsi="Cambria"/>
          <w:sz w:val="22"/>
          <w:szCs w:val="22"/>
          <w:lang w:val="en-AU"/>
        </w:rPr>
        <w:t>Overtime Meal Payment</w:t>
      </w:r>
      <w:bookmarkEnd w:id="547"/>
    </w:p>
    <w:p w14:paraId="2C3FD6AF" w14:textId="437A0DB7" w:rsidR="00FE641A" w:rsidRPr="007A464A" w:rsidRDefault="00FE641A" w:rsidP="00FE641A">
      <w:pPr>
        <w:pStyle w:val="Level3"/>
        <w:rPr>
          <w:rFonts w:ascii="Cambria" w:hAnsi="Cambria"/>
          <w:sz w:val="22"/>
          <w:szCs w:val="22"/>
        </w:rPr>
      </w:pPr>
      <w:r w:rsidRPr="007A464A">
        <w:rPr>
          <w:rFonts w:ascii="Cambria" w:hAnsi="Cambria"/>
          <w:sz w:val="22"/>
          <w:szCs w:val="22"/>
        </w:rPr>
        <w:t>An Employee will be eligible to receive an overtime meal payment if the Employee is required to work a period of overtime which:</w:t>
      </w:r>
    </w:p>
    <w:p w14:paraId="281BB46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is immediately before or after a scheduled period of ordinary duty and is more than two hours in duration; or</w:t>
      </w:r>
    </w:p>
    <w:p w14:paraId="49E5333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is a stand-alone period of overtime that is four hours or more in duration.</w:t>
      </w:r>
    </w:p>
    <w:p w14:paraId="78EB2769" w14:textId="4AE45261" w:rsidR="00FE641A" w:rsidRPr="007A464A" w:rsidRDefault="00FE641A" w:rsidP="00FE641A">
      <w:pPr>
        <w:pStyle w:val="Level3"/>
        <w:spacing w:after="120"/>
        <w:rPr>
          <w:rFonts w:ascii="Cambria" w:hAnsi="Cambria"/>
          <w:sz w:val="22"/>
          <w:szCs w:val="22"/>
        </w:rPr>
      </w:pPr>
      <w:bookmarkStart w:id="548" w:name="_Ref442349472"/>
      <w:r w:rsidRPr="007A464A">
        <w:rPr>
          <w:rFonts w:ascii="Cambria" w:hAnsi="Cambria"/>
          <w:sz w:val="22"/>
          <w:szCs w:val="22"/>
        </w:rPr>
        <w:t>The overtime meal payment payable to an Employee is set out below:</w:t>
      </w:r>
      <w:bookmarkEnd w:id="548"/>
    </w:p>
    <w:p w14:paraId="34391F84" w14:textId="28132B90" w:rsidR="003017C3" w:rsidRPr="007A464A" w:rsidRDefault="003017C3" w:rsidP="00AA1D5B">
      <w:pPr>
        <w:pStyle w:val="Caption"/>
        <w:keepNext/>
        <w:ind w:left="1418"/>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23</w:t>
      </w:r>
      <w:r w:rsidRPr="007A464A">
        <w:rPr>
          <w:rFonts w:ascii="Cambria" w:hAnsi="Cambria"/>
        </w:rPr>
        <w:fldChar w:fldCharType="end"/>
      </w:r>
      <w:r w:rsidRPr="007A464A">
        <w:rPr>
          <w:rFonts w:ascii="Cambria" w:hAnsi="Cambria"/>
        </w:rPr>
        <w:t>: Overtime Meal Payment</w:t>
      </w:r>
    </w:p>
    <w:tbl>
      <w:tblPr>
        <w:tblStyle w:val="TableGrid"/>
        <w:tblW w:w="788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4A0" w:firstRow="1" w:lastRow="0" w:firstColumn="1" w:lastColumn="0" w:noHBand="0" w:noVBand="1"/>
        <w:tblCaption w:val="Overtime meal payment"/>
        <w:tblDescription w:val="Overtime meal payment"/>
      </w:tblPr>
      <w:tblGrid>
        <w:gridCol w:w="3940"/>
        <w:gridCol w:w="3941"/>
      </w:tblGrid>
      <w:tr w:rsidR="00FE641A" w:rsidRPr="007A464A" w14:paraId="3A5E674B" w14:textId="77777777" w:rsidTr="00E9648C">
        <w:trPr>
          <w:tblHeader/>
        </w:trPr>
        <w:tc>
          <w:tcPr>
            <w:tcW w:w="3940" w:type="dxa"/>
            <w:shd w:val="clear" w:color="auto" w:fill="000000" w:themeFill="text1"/>
          </w:tcPr>
          <w:p w14:paraId="7053E432" w14:textId="77777777" w:rsidR="00FE641A" w:rsidRPr="007A464A" w:rsidRDefault="00FE641A" w:rsidP="00E9648C">
            <w:pPr>
              <w:pStyle w:val="Block1"/>
              <w:spacing w:before="120" w:after="120"/>
              <w:ind w:left="0"/>
              <w:jc w:val="center"/>
              <w:rPr>
                <w:rFonts w:ascii="Cambria" w:hAnsi="Cambria"/>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941" w:type="dxa"/>
            <w:shd w:val="clear" w:color="auto" w:fill="000000" w:themeFill="text1"/>
          </w:tcPr>
          <w:p w14:paraId="5D665882" w14:textId="77777777" w:rsidR="00FE641A" w:rsidRPr="007A464A" w:rsidRDefault="00FE641A" w:rsidP="00E9648C">
            <w:pPr>
              <w:pStyle w:val="Block1"/>
              <w:spacing w:before="120" w:after="120"/>
              <w:ind w:left="0"/>
              <w:jc w:val="center"/>
              <w:rPr>
                <w:rFonts w:ascii="Cambria" w:hAnsi="Cambria"/>
                <w:color w:val="FFFFFF" w:themeColor="background1"/>
                <w:sz w:val="22"/>
                <w:szCs w:val="22"/>
                <w:lang w:val="en-AU"/>
              </w:rPr>
            </w:pPr>
            <w:r w:rsidRPr="007A464A">
              <w:rPr>
                <w:rFonts w:ascii="Cambria" w:hAnsi="Cambria"/>
                <w:b/>
                <w:color w:val="FFFFFF" w:themeColor="background1"/>
                <w:sz w:val="22"/>
                <w:szCs w:val="22"/>
                <w:lang w:val="en-AU"/>
              </w:rPr>
              <w:t>Overtime Meal Payment</w:t>
            </w:r>
          </w:p>
        </w:tc>
      </w:tr>
      <w:tr w:rsidR="00FE641A" w:rsidRPr="007A464A" w14:paraId="7992ABE6" w14:textId="77777777" w:rsidTr="00E9648C">
        <w:tc>
          <w:tcPr>
            <w:tcW w:w="3940" w:type="dxa"/>
          </w:tcPr>
          <w:p w14:paraId="52AD6995" w14:textId="733B3E91" w:rsidR="00FE641A" w:rsidRPr="007A464A" w:rsidRDefault="005D2F4F" w:rsidP="00E9648C">
            <w:pPr>
              <w:pStyle w:val="Block1"/>
              <w:spacing w:before="120" w:after="120"/>
              <w:ind w:left="0"/>
              <w:jc w:val="center"/>
              <w:rPr>
                <w:rFonts w:ascii="Cambria" w:hAnsi="Cambria"/>
                <w:sz w:val="22"/>
                <w:szCs w:val="22"/>
                <w:lang w:val="en-AU"/>
              </w:rPr>
            </w:pPr>
            <w:r w:rsidRPr="007A464A">
              <w:rPr>
                <w:rFonts w:ascii="Cambria" w:hAnsi="Cambria"/>
                <w:sz w:val="22"/>
                <w:szCs w:val="22"/>
                <w:lang w:val="en-AU"/>
              </w:rPr>
              <w:t>1 May 2024</w:t>
            </w:r>
          </w:p>
        </w:tc>
        <w:tc>
          <w:tcPr>
            <w:tcW w:w="3941" w:type="dxa"/>
          </w:tcPr>
          <w:p w14:paraId="61B861F4" w14:textId="7B0B3246" w:rsidR="00FE641A" w:rsidRPr="007A464A" w:rsidRDefault="00750C2A" w:rsidP="00E9648C">
            <w:pPr>
              <w:pStyle w:val="Block1"/>
              <w:spacing w:before="120" w:after="120"/>
              <w:ind w:left="0"/>
              <w:jc w:val="center"/>
              <w:rPr>
                <w:rFonts w:ascii="Cambria" w:hAnsi="Cambria"/>
                <w:sz w:val="22"/>
                <w:szCs w:val="22"/>
                <w:lang w:val="en-AU"/>
              </w:rPr>
            </w:pPr>
            <w:r w:rsidRPr="007A464A">
              <w:rPr>
                <w:rFonts w:ascii="Cambria" w:hAnsi="Cambria"/>
                <w:sz w:val="22"/>
                <w:szCs w:val="22"/>
                <w:lang w:val="en-AU"/>
              </w:rPr>
              <w:t>$23.85</w:t>
            </w:r>
          </w:p>
        </w:tc>
      </w:tr>
      <w:tr w:rsidR="00FE641A" w:rsidRPr="007A464A" w14:paraId="59DCF4D6" w14:textId="77777777" w:rsidTr="00E9648C">
        <w:tc>
          <w:tcPr>
            <w:tcW w:w="3940" w:type="dxa"/>
          </w:tcPr>
          <w:p w14:paraId="0AD983BB" w14:textId="42DC2DEC" w:rsidR="00FE641A" w:rsidRPr="007A464A" w:rsidRDefault="005D2F4F" w:rsidP="00E9648C">
            <w:pPr>
              <w:pStyle w:val="Block1"/>
              <w:spacing w:before="120" w:after="120"/>
              <w:ind w:left="0"/>
              <w:jc w:val="center"/>
              <w:rPr>
                <w:rFonts w:ascii="Cambria" w:hAnsi="Cambria"/>
                <w:sz w:val="22"/>
                <w:szCs w:val="22"/>
                <w:lang w:val="en-AU"/>
              </w:rPr>
            </w:pPr>
            <w:r w:rsidRPr="007A464A">
              <w:rPr>
                <w:rFonts w:ascii="Cambria" w:hAnsi="Cambria"/>
                <w:sz w:val="22"/>
                <w:szCs w:val="22"/>
                <w:lang w:val="en-AU"/>
              </w:rPr>
              <w:t>1 May 2025</w:t>
            </w:r>
          </w:p>
        </w:tc>
        <w:tc>
          <w:tcPr>
            <w:tcW w:w="3941" w:type="dxa"/>
          </w:tcPr>
          <w:p w14:paraId="559F4312" w14:textId="15314BB8" w:rsidR="00FE641A" w:rsidRPr="007A464A" w:rsidRDefault="00750C2A" w:rsidP="00E9648C">
            <w:pPr>
              <w:pStyle w:val="Block1"/>
              <w:spacing w:before="120" w:after="120"/>
              <w:ind w:left="0"/>
              <w:jc w:val="center"/>
              <w:rPr>
                <w:rFonts w:ascii="Cambria" w:hAnsi="Cambria"/>
                <w:sz w:val="22"/>
                <w:szCs w:val="22"/>
                <w:lang w:val="en-AU"/>
              </w:rPr>
            </w:pPr>
            <w:r w:rsidRPr="007A464A">
              <w:rPr>
                <w:rFonts w:ascii="Cambria" w:hAnsi="Cambria"/>
                <w:sz w:val="22"/>
                <w:szCs w:val="22"/>
                <w:lang w:val="en-AU"/>
              </w:rPr>
              <w:t>$24.55</w:t>
            </w:r>
          </w:p>
        </w:tc>
      </w:tr>
      <w:tr w:rsidR="00FE641A" w:rsidRPr="007A464A" w14:paraId="1E8973BE" w14:textId="77777777" w:rsidTr="00E9648C">
        <w:tc>
          <w:tcPr>
            <w:tcW w:w="3940" w:type="dxa"/>
          </w:tcPr>
          <w:p w14:paraId="0CA993C8" w14:textId="13DA8A48" w:rsidR="00FE641A" w:rsidRPr="007A464A" w:rsidRDefault="005D2F4F" w:rsidP="00E9648C">
            <w:pPr>
              <w:pStyle w:val="Block1"/>
              <w:spacing w:before="120" w:after="120"/>
              <w:ind w:left="0"/>
              <w:jc w:val="center"/>
              <w:rPr>
                <w:rFonts w:ascii="Cambria" w:hAnsi="Cambria"/>
                <w:sz w:val="22"/>
                <w:szCs w:val="22"/>
                <w:lang w:val="en-AU"/>
              </w:rPr>
            </w:pPr>
            <w:r w:rsidRPr="007A464A">
              <w:rPr>
                <w:rFonts w:ascii="Cambria" w:hAnsi="Cambria"/>
                <w:sz w:val="22"/>
                <w:szCs w:val="22"/>
                <w:lang w:val="en-AU"/>
              </w:rPr>
              <w:t>1 May 2026</w:t>
            </w:r>
          </w:p>
        </w:tc>
        <w:tc>
          <w:tcPr>
            <w:tcW w:w="3941" w:type="dxa"/>
          </w:tcPr>
          <w:p w14:paraId="6097118F" w14:textId="3163B7E5" w:rsidR="00FE641A" w:rsidRPr="007A464A" w:rsidRDefault="00750C2A" w:rsidP="00E9648C">
            <w:pPr>
              <w:pStyle w:val="Block1"/>
              <w:spacing w:before="120" w:after="120"/>
              <w:ind w:left="0"/>
              <w:jc w:val="center"/>
              <w:rPr>
                <w:rFonts w:ascii="Cambria" w:hAnsi="Cambria"/>
                <w:sz w:val="22"/>
                <w:szCs w:val="22"/>
                <w:lang w:val="en-AU"/>
              </w:rPr>
            </w:pPr>
            <w:r w:rsidRPr="007A464A">
              <w:rPr>
                <w:rFonts w:ascii="Cambria" w:hAnsi="Cambria"/>
                <w:sz w:val="22"/>
                <w:szCs w:val="22"/>
                <w:lang w:val="en-AU"/>
              </w:rPr>
              <w:t>$25.30</w:t>
            </w:r>
          </w:p>
        </w:tc>
      </w:tr>
      <w:tr w:rsidR="00FE641A" w:rsidRPr="007A464A" w14:paraId="5E6BF0B5" w14:textId="77777777" w:rsidTr="00E9648C">
        <w:tc>
          <w:tcPr>
            <w:tcW w:w="3940" w:type="dxa"/>
          </w:tcPr>
          <w:p w14:paraId="1A29FCDE" w14:textId="41F7B3F0" w:rsidR="00FE641A" w:rsidRPr="007A464A" w:rsidRDefault="005D2F4F" w:rsidP="00E9648C">
            <w:pPr>
              <w:pStyle w:val="Block1"/>
              <w:spacing w:before="120" w:after="120"/>
              <w:ind w:left="0"/>
              <w:jc w:val="center"/>
              <w:rPr>
                <w:rFonts w:ascii="Cambria" w:hAnsi="Cambria"/>
                <w:sz w:val="22"/>
                <w:szCs w:val="22"/>
                <w:lang w:val="en-AU"/>
              </w:rPr>
            </w:pPr>
            <w:r w:rsidRPr="007A464A">
              <w:rPr>
                <w:rFonts w:ascii="Cambria" w:hAnsi="Cambria"/>
                <w:sz w:val="22"/>
                <w:szCs w:val="22"/>
                <w:lang w:val="en-AU"/>
              </w:rPr>
              <w:t>1 May 2027</w:t>
            </w:r>
          </w:p>
        </w:tc>
        <w:tc>
          <w:tcPr>
            <w:tcW w:w="3941" w:type="dxa"/>
          </w:tcPr>
          <w:p w14:paraId="57D69701" w14:textId="57195BE8" w:rsidR="00FE641A" w:rsidRPr="007A464A" w:rsidRDefault="00750C2A" w:rsidP="00E9648C">
            <w:pPr>
              <w:pStyle w:val="Block1"/>
              <w:spacing w:before="120" w:after="120"/>
              <w:ind w:left="0"/>
              <w:jc w:val="center"/>
              <w:rPr>
                <w:rFonts w:ascii="Cambria" w:hAnsi="Cambria"/>
                <w:sz w:val="22"/>
                <w:szCs w:val="22"/>
                <w:lang w:val="en-AU"/>
              </w:rPr>
            </w:pPr>
            <w:r w:rsidRPr="007A464A">
              <w:rPr>
                <w:rFonts w:ascii="Cambria" w:hAnsi="Cambria"/>
                <w:sz w:val="22"/>
                <w:szCs w:val="22"/>
                <w:lang w:val="en-AU"/>
              </w:rPr>
              <w:t>$26.05</w:t>
            </w:r>
          </w:p>
        </w:tc>
      </w:tr>
    </w:tbl>
    <w:p w14:paraId="3EF26DF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overtime meal payment is not payable where the Employer provides a meal.</w:t>
      </w:r>
    </w:p>
    <w:p w14:paraId="5C6AF08E" w14:textId="04AD30EC"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49" w:name="_Ref301958491"/>
      <w:r w:rsidRPr="007A464A">
        <w:rPr>
          <w:rFonts w:ascii="Cambria" w:hAnsi="Cambria"/>
          <w:sz w:val="22"/>
          <w:szCs w:val="22"/>
          <w:lang w:val="en-AU"/>
        </w:rPr>
        <w:t>Agency-</w:t>
      </w:r>
      <w:r w:rsidR="00D83712" w:rsidRPr="007A464A">
        <w:rPr>
          <w:rFonts w:ascii="Cambria" w:hAnsi="Cambria"/>
          <w:sz w:val="22"/>
          <w:szCs w:val="22"/>
          <w:lang w:val="en-AU"/>
        </w:rPr>
        <w:t>s</w:t>
      </w:r>
      <w:r w:rsidRPr="007A464A">
        <w:rPr>
          <w:rFonts w:ascii="Cambria" w:hAnsi="Cambria"/>
          <w:sz w:val="22"/>
          <w:szCs w:val="22"/>
          <w:lang w:val="en-AU"/>
        </w:rPr>
        <w:t>pecific Overtime Arrangements</w:t>
      </w:r>
      <w:bookmarkEnd w:id="549"/>
    </w:p>
    <w:p w14:paraId="0D9B521A"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Agency</w:t>
      </w:r>
      <w:r w:rsidRPr="007A464A">
        <w:rPr>
          <w:rFonts w:ascii="Cambria" w:hAnsi="Cambria"/>
          <w:sz w:val="22"/>
          <w:szCs w:val="22"/>
        </w:rPr>
        <w:noBreakHyphen/>
        <w:t>specific overtime arrangements in relation to:</w:t>
      </w:r>
    </w:p>
    <w:p w14:paraId="1AA9731C" w14:textId="407E9ED9"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Sheriff’s Office in the Department of Justice and Community Safety, are specified at </w:t>
      </w:r>
      <w:r w:rsidRPr="007A464A">
        <w:rPr>
          <w:rFonts w:ascii="Cambria" w:hAnsi="Cambria"/>
          <w:b/>
          <w:sz w:val="22"/>
          <w:szCs w:val="22"/>
        </w:rPr>
        <w:fldChar w:fldCharType="begin"/>
      </w:r>
      <w:r w:rsidRPr="007A464A">
        <w:rPr>
          <w:rFonts w:ascii="Cambria" w:hAnsi="Cambria"/>
          <w:b/>
          <w:sz w:val="22"/>
          <w:szCs w:val="22"/>
        </w:rPr>
        <w:instrText xml:space="preserve"> REF _Ref443051005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w:t>
      </w:r>
      <w:r w:rsidRPr="007A464A">
        <w:rPr>
          <w:rFonts w:ascii="Cambria" w:hAnsi="Cambria"/>
          <w:b/>
          <w:sz w:val="22"/>
          <w:szCs w:val="22"/>
        </w:rPr>
        <w:fldChar w:fldCharType="end"/>
      </w:r>
      <w:r w:rsidRPr="007A464A">
        <w:rPr>
          <w:rFonts w:ascii="Cambria" w:hAnsi="Cambria"/>
          <w:sz w:val="22"/>
          <w:szCs w:val="22"/>
        </w:rPr>
        <w:t>;</w:t>
      </w:r>
    </w:p>
    <w:p w14:paraId="71B1AD78" w14:textId="35AEAE48" w:rsidR="00FE641A" w:rsidRPr="007A464A" w:rsidRDefault="00FE641A" w:rsidP="00FE641A">
      <w:pPr>
        <w:pStyle w:val="Level3"/>
        <w:rPr>
          <w:rFonts w:ascii="Cambria" w:hAnsi="Cambria"/>
          <w:sz w:val="22"/>
          <w:szCs w:val="22"/>
        </w:rPr>
      </w:pPr>
      <w:r w:rsidRPr="007A464A">
        <w:rPr>
          <w:rFonts w:ascii="Cambria" w:hAnsi="Cambria"/>
          <w:sz w:val="22"/>
          <w:szCs w:val="22"/>
        </w:rPr>
        <w:t xml:space="preserve">Rest period after working overtime for Employees in the Department of </w:t>
      </w:r>
      <w:r w:rsidR="00F11471" w:rsidRPr="007A464A">
        <w:rPr>
          <w:rFonts w:ascii="Cambria" w:hAnsi="Cambria"/>
          <w:sz w:val="22"/>
          <w:szCs w:val="22"/>
        </w:rPr>
        <w:t>Families, Fairness and Housing</w:t>
      </w:r>
      <w:r w:rsidRPr="007A464A">
        <w:rPr>
          <w:rFonts w:ascii="Cambria" w:hAnsi="Cambria"/>
          <w:sz w:val="22"/>
          <w:szCs w:val="22"/>
        </w:rPr>
        <w:t xml:space="preserve"> After Hours Child Protection Service, are specified in </w:t>
      </w:r>
      <w:r w:rsidRPr="007A464A">
        <w:rPr>
          <w:rFonts w:ascii="Cambria" w:hAnsi="Cambria"/>
          <w:b/>
          <w:sz w:val="22"/>
          <w:szCs w:val="22"/>
        </w:rPr>
        <w:t>clause</w:t>
      </w:r>
      <w:r w:rsidR="003017C3" w:rsidRPr="007A464A">
        <w:rPr>
          <w:rFonts w:ascii="Cambria" w:hAnsi="Cambria"/>
          <w:b/>
          <w:sz w:val="22"/>
          <w:szCs w:val="22"/>
        </w:rPr>
        <w:t xml:space="preserve"> </w:t>
      </w:r>
      <w:r w:rsidR="003017C3" w:rsidRPr="007A464A">
        <w:rPr>
          <w:rFonts w:ascii="Cambria" w:hAnsi="Cambria"/>
          <w:b/>
          <w:sz w:val="22"/>
          <w:szCs w:val="22"/>
        </w:rPr>
        <w:fldChar w:fldCharType="begin"/>
      </w:r>
      <w:r w:rsidR="003017C3" w:rsidRPr="007A464A">
        <w:rPr>
          <w:rFonts w:ascii="Cambria" w:hAnsi="Cambria"/>
          <w:b/>
          <w:sz w:val="22"/>
          <w:szCs w:val="22"/>
        </w:rPr>
        <w:instrText xml:space="preserve"> REF _Ref443483009 \w \h </w:instrText>
      </w:r>
      <w:r w:rsidR="004544D3" w:rsidRPr="007A464A">
        <w:rPr>
          <w:rFonts w:ascii="Cambria" w:hAnsi="Cambria"/>
          <w:b/>
          <w:sz w:val="22"/>
          <w:szCs w:val="22"/>
        </w:rPr>
        <w:instrText xml:space="preserve"> \* MERGEFORMAT </w:instrText>
      </w:r>
      <w:r w:rsidR="003017C3" w:rsidRPr="007A464A">
        <w:rPr>
          <w:rFonts w:ascii="Cambria" w:hAnsi="Cambria"/>
          <w:b/>
          <w:sz w:val="22"/>
          <w:szCs w:val="22"/>
        </w:rPr>
      </w:r>
      <w:r w:rsidR="003017C3" w:rsidRPr="007A464A">
        <w:rPr>
          <w:rFonts w:ascii="Cambria" w:hAnsi="Cambria"/>
          <w:b/>
          <w:sz w:val="22"/>
          <w:szCs w:val="22"/>
        </w:rPr>
        <w:fldChar w:fldCharType="separate"/>
      </w:r>
      <w:r w:rsidR="00305036">
        <w:rPr>
          <w:rFonts w:ascii="Cambria" w:hAnsi="Cambria"/>
          <w:b/>
          <w:sz w:val="22"/>
          <w:szCs w:val="22"/>
        </w:rPr>
        <w:t>11</w:t>
      </w:r>
      <w:r w:rsidR="003017C3"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bCs/>
          <w:sz w:val="22"/>
          <w:szCs w:val="22"/>
        </w:rPr>
        <w:t>of</w:t>
      </w:r>
      <w:r w:rsidRPr="007A464A">
        <w:rPr>
          <w:rFonts w:ascii="Cambria" w:hAnsi="Cambria"/>
          <w:b/>
          <w:sz w:val="22"/>
          <w:szCs w:val="22"/>
        </w:rPr>
        <w:t xml:space="preserve"> Appendix 4</w:t>
      </w:r>
      <w:r w:rsidRPr="007A464A">
        <w:rPr>
          <w:rFonts w:ascii="Cambria" w:hAnsi="Cambria"/>
          <w:sz w:val="22"/>
          <w:szCs w:val="22"/>
        </w:rPr>
        <w:t>;</w:t>
      </w:r>
    </w:p>
    <w:p w14:paraId="4858CC8E" w14:textId="63897DF4" w:rsidR="00FE641A" w:rsidRPr="007A464A" w:rsidRDefault="00FE641A" w:rsidP="00FE641A">
      <w:pPr>
        <w:pStyle w:val="Level3"/>
        <w:rPr>
          <w:rFonts w:ascii="Cambria" w:hAnsi="Cambria"/>
          <w:sz w:val="22"/>
          <w:szCs w:val="22"/>
        </w:rPr>
      </w:pPr>
      <w:r w:rsidRPr="007A464A">
        <w:rPr>
          <w:rFonts w:ascii="Cambria" w:hAnsi="Cambria"/>
          <w:sz w:val="22"/>
          <w:szCs w:val="22"/>
        </w:rPr>
        <w:t xml:space="preserve">Youth Justice Workers in the Department of Justice and Community Safety, are specified at </w:t>
      </w:r>
      <w:r w:rsidRPr="007A464A">
        <w:rPr>
          <w:rFonts w:ascii="Cambria" w:hAnsi="Cambria"/>
          <w:b/>
          <w:sz w:val="22"/>
          <w:szCs w:val="22"/>
        </w:rPr>
        <w:t xml:space="preserve">clause </w:t>
      </w:r>
      <w:r w:rsidR="00961D45" w:rsidRPr="007A464A">
        <w:rPr>
          <w:rFonts w:ascii="Cambria" w:hAnsi="Cambria"/>
          <w:b/>
          <w:sz w:val="22"/>
          <w:szCs w:val="22"/>
        </w:rPr>
        <w:fldChar w:fldCharType="begin"/>
      </w:r>
      <w:r w:rsidR="00961D45" w:rsidRPr="007A464A">
        <w:rPr>
          <w:rFonts w:ascii="Cambria" w:hAnsi="Cambria"/>
          <w:b/>
          <w:sz w:val="22"/>
          <w:szCs w:val="22"/>
        </w:rPr>
        <w:instrText xml:space="preserve"> REF _Ref45041641 \w \h </w:instrText>
      </w:r>
      <w:r w:rsidR="004544D3" w:rsidRPr="007A464A">
        <w:rPr>
          <w:rFonts w:ascii="Cambria" w:hAnsi="Cambria"/>
          <w:b/>
          <w:sz w:val="22"/>
          <w:szCs w:val="22"/>
        </w:rPr>
        <w:instrText xml:space="preserve"> \* MERGEFORMAT </w:instrText>
      </w:r>
      <w:r w:rsidR="00961D45" w:rsidRPr="007A464A">
        <w:rPr>
          <w:rFonts w:ascii="Cambria" w:hAnsi="Cambria"/>
          <w:b/>
          <w:sz w:val="22"/>
          <w:szCs w:val="22"/>
        </w:rPr>
      </w:r>
      <w:r w:rsidR="00961D45" w:rsidRPr="007A464A">
        <w:rPr>
          <w:rFonts w:ascii="Cambria" w:hAnsi="Cambria"/>
          <w:b/>
          <w:sz w:val="22"/>
          <w:szCs w:val="22"/>
        </w:rPr>
        <w:fldChar w:fldCharType="separate"/>
      </w:r>
      <w:r w:rsidR="00305036">
        <w:rPr>
          <w:rFonts w:ascii="Cambria" w:hAnsi="Cambria"/>
          <w:b/>
          <w:sz w:val="22"/>
          <w:szCs w:val="22"/>
        </w:rPr>
        <w:t>21</w:t>
      </w:r>
      <w:r w:rsidR="00961D45"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bCs/>
          <w:sz w:val="22"/>
          <w:szCs w:val="22"/>
        </w:rPr>
        <w:t>o</w:t>
      </w:r>
      <w:r w:rsidR="002278CF" w:rsidRPr="007A464A">
        <w:rPr>
          <w:rFonts w:ascii="Cambria" w:hAnsi="Cambria"/>
          <w:bCs/>
          <w:sz w:val="22"/>
          <w:szCs w:val="22"/>
        </w:rPr>
        <w:t>f</w:t>
      </w:r>
      <w:r w:rsidRPr="007A464A">
        <w:rPr>
          <w:rFonts w:ascii="Cambria" w:hAnsi="Cambria"/>
          <w:b/>
          <w:sz w:val="22"/>
          <w:szCs w:val="22"/>
        </w:rPr>
        <w:t xml:space="preserve"> Appendix 1</w:t>
      </w:r>
      <w:r w:rsidRPr="007A464A">
        <w:rPr>
          <w:rFonts w:ascii="Cambria" w:hAnsi="Cambria"/>
          <w:sz w:val="22"/>
          <w:szCs w:val="22"/>
        </w:rPr>
        <w:t>;</w:t>
      </w:r>
    </w:p>
    <w:p w14:paraId="11AC3616" w14:textId="61595FB5" w:rsidR="00FE641A" w:rsidRPr="007A464A" w:rsidRDefault="00FE641A" w:rsidP="00FE641A">
      <w:pPr>
        <w:pStyle w:val="Level3"/>
        <w:rPr>
          <w:rFonts w:ascii="Cambria" w:hAnsi="Cambria"/>
          <w:sz w:val="22"/>
          <w:szCs w:val="22"/>
        </w:rPr>
      </w:pPr>
      <w:r w:rsidRPr="007A464A">
        <w:rPr>
          <w:rFonts w:ascii="Cambria" w:hAnsi="Cambria"/>
          <w:sz w:val="22"/>
          <w:szCs w:val="22"/>
        </w:rPr>
        <w:t xml:space="preserve">Overtime – </w:t>
      </w:r>
      <w:r w:rsidR="004D7940" w:rsidRPr="007A464A">
        <w:rPr>
          <w:rFonts w:ascii="Cambria" w:hAnsi="Cambria"/>
          <w:sz w:val="22"/>
          <w:szCs w:val="22"/>
        </w:rPr>
        <w:t xml:space="preserve">eligibility and </w:t>
      </w:r>
      <w:r w:rsidRPr="007A464A">
        <w:rPr>
          <w:rFonts w:ascii="Cambria" w:hAnsi="Cambria"/>
          <w:sz w:val="22"/>
          <w:szCs w:val="22"/>
        </w:rPr>
        <w:t xml:space="preserve">calculation formulae for Child Protection Practitioners (CPP) and Children, Youth and Family (CYF), are specified at </w:t>
      </w:r>
      <w:r w:rsidRPr="007A464A">
        <w:rPr>
          <w:rFonts w:ascii="Cambria" w:hAnsi="Cambria"/>
          <w:b/>
          <w:sz w:val="22"/>
          <w:szCs w:val="22"/>
        </w:rPr>
        <w:t xml:space="preserve">clause </w:t>
      </w:r>
      <w:r w:rsidR="00961D45" w:rsidRPr="007A464A">
        <w:rPr>
          <w:rFonts w:ascii="Cambria" w:hAnsi="Cambria"/>
          <w:b/>
          <w:sz w:val="22"/>
          <w:szCs w:val="22"/>
        </w:rPr>
        <w:fldChar w:fldCharType="begin"/>
      </w:r>
      <w:r w:rsidR="00961D45" w:rsidRPr="007A464A">
        <w:rPr>
          <w:rFonts w:ascii="Cambria" w:hAnsi="Cambria"/>
          <w:b/>
          <w:sz w:val="22"/>
          <w:szCs w:val="22"/>
        </w:rPr>
        <w:instrText xml:space="preserve"> REF _Ref443483068 \w \h </w:instrText>
      </w:r>
      <w:r w:rsidR="004544D3" w:rsidRPr="007A464A">
        <w:rPr>
          <w:rFonts w:ascii="Cambria" w:hAnsi="Cambria"/>
          <w:b/>
          <w:sz w:val="22"/>
          <w:szCs w:val="22"/>
        </w:rPr>
        <w:instrText xml:space="preserve"> \* MERGEFORMAT </w:instrText>
      </w:r>
      <w:r w:rsidR="00961D45" w:rsidRPr="007A464A">
        <w:rPr>
          <w:rFonts w:ascii="Cambria" w:hAnsi="Cambria"/>
          <w:b/>
          <w:sz w:val="22"/>
          <w:szCs w:val="22"/>
        </w:rPr>
      </w:r>
      <w:r w:rsidR="00961D45" w:rsidRPr="007A464A">
        <w:rPr>
          <w:rFonts w:ascii="Cambria" w:hAnsi="Cambria"/>
          <w:b/>
          <w:sz w:val="22"/>
          <w:szCs w:val="22"/>
        </w:rPr>
        <w:fldChar w:fldCharType="separate"/>
      </w:r>
      <w:r w:rsidR="00305036">
        <w:rPr>
          <w:rFonts w:ascii="Cambria" w:hAnsi="Cambria"/>
          <w:b/>
          <w:sz w:val="22"/>
          <w:szCs w:val="22"/>
        </w:rPr>
        <w:t>13</w:t>
      </w:r>
      <w:r w:rsidR="00961D45" w:rsidRPr="007A464A">
        <w:rPr>
          <w:rFonts w:ascii="Cambria" w:hAnsi="Cambria"/>
          <w:b/>
          <w:sz w:val="22"/>
          <w:szCs w:val="22"/>
        </w:rPr>
        <w:fldChar w:fldCharType="end"/>
      </w:r>
      <w:r w:rsidR="00F46448" w:rsidRPr="007A464A">
        <w:rPr>
          <w:rFonts w:ascii="Cambria" w:hAnsi="Cambria"/>
          <w:b/>
          <w:sz w:val="22"/>
          <w:szCs w:val="22"/>
        </w:rPr>
        <w:t xml:space="preserve"> </w:t>
      </w:r>
      <w:r w:rsidR="00F46448" w:rsidRPr="007A464A">
        <w:rPr>
          <w:rFonts w:ascii="Cambria" w:hAnsi="Cambria"/>
          <w:bCs/>
          <w:sz w:val="22"/>
          <w:szCs w:val="22"/>
        </w:rPr>
        <w:t>and</w:t>
      </w:r>
      <w:r w:rsidR="00F46448" w:rsidRPr="007A464A">
        <w:rPr>
          <w:rFonts w:ascii="Cambria" w:hAnsi="Cambria"/>
          <w:b/>
          <w:sz w:val="22"/>
          <w:szCs w:val="22"/>
        </w:rPr>
        <w:t xml:space="preserve"> clause </w:t>
      </w:r>
      <w:r w:rsidR="00F46448" w:rsidRPr="007A464A">
        <w:rPr>
          <w:rFonts w:ascii="Cambria" w:hAnsi="Cambria"/>
          <w:b/>
          <w:sz w:val="22"/>
          <w:szCs w:val="22"/>
        </w:rPr>
        <w:fldChar w:fldCharType="begin"/>
      </w:r>
      <w:r w:rsidR="00F46448" w:rsidRPr="007A464A">
        <w:rPr>
          <w:rFonts w:ascii="Cambria" w:hAnsi="Cambria"/>
          <w:b/>
          <w:sz w:val="22"/>
          <w:szCs w:val="22"/>
        </w:rPr>
        <w:instrText xml:space="preserve"> REF _Ref168406228 \r \h </w:instrText>
      </w:r>
      <w:r w:rsidR="00026730" w:rsidRPr="007A464A">
        <w:rPr>
          <w:rFonts w:ascii="Cambria" w:hAnsi="Cambria"/>
          <w:b/>
          <w:sz w:val="22"/>
          <w:szCs w:val="22"/>
        </w:rPr>
        <w:instrText xml:space="preserve"> \* MERGEFORMAT </w:instrText>
      </w:r>
      <w:r w:rsidR="00F46448" w:rsidRPr="007A464A">
        <w:rPr>
          <w:rFonts w:ascii="Cambria" w:hAnsi="Cambria"/>
          <w:b/>
          <w:sz w:val="22"/>
          <w:szCs w:val="22"/>
        </w:rPr>
      </w:r>
      <w:r w:rsidR="00F46448" w:rsidRPr="007A464A">
        <w:rPr>
          <w:rFonts w:ascii="Cambria" w:hAnsi="Cambria"/>
          <w:b/>
          <w:sz w:val="22"/>
          <w:szCs w:val="22"/>
        </w:rPr>
        <w:fldChar w:fldCharType="separate"/>
      </w:r>
      <w:r w:rsidR="00305036">
        <w:rPr>
          <w:rFonts w:ascii="Cambria" w:hAnsi="Cambria"/>
          <w:b/>
          <w:sz w:val="22"/>
          <w:szCs w:val="22"/>
        </w:rPr>
        <w:t>30</w:t>
      </w:r>
      <w:r w:rsidR="00F46448" w:rsidRPr="007A464A">
        <w:rPr>
          <w:rFonts w:ascii="Cambria" w:hAnsi="Cambria"/>
          <w:b/>
          <w:sz w:val="22"/>
          <w:szCs w:val="22"/>
        </w:rPr>
        <w:fldChar w:fldCharType="end"/>
      </w:r>
      <w:r w:rsidR="00F46448" w:rsidRPr="007A464A">
        <w:rPr>
          <w:rFonts w:ascii="Cambria" w:hAnsi="Cambria"/>
          <w:b/>
          <w:sz w:val="22"/>
          <w:szCs w:val="22"/>
        </w:rPr>
        <w:t xml:space="preserve"> </w:t>
      </w:r>
      <w:r w:rsidRPr="007A464A">
        <w:rPr>
          <w:rFonts w:ascii="Cambria" w:hAnsi="Cambria"/>
          <w:b/>
          <w:sz w:val="22"/>
          <w:szCs w:val="22"/>
        </w:rPr>
        <w:t xml:space="preserve"> of Appendix 4 </w:t>
      </w:r>
      <w:r w:rsidRPr="007A464A">
        <w:rPr>
          <w:rFonts w:ascii="Cambria" w:hAnsi="Cambria"/>
          <w:sz w:val="22"/>
          <w:szCs w:val="22"/>
        </w:rPr>
        <w:t>(</w:t>
      </w:r>
      <w:r w:rsidR="00C01614" w:rsidRPr="007A464A">
        <w:rPr>
          <w:rFonts w:ascii="Cambria" w:hAnsi="Cambria"/>
          <w:b/>
          <w:bCs/>
          <w:sz w:val="22"/>
          <w:szCs w:val="22"/>
        </w:rPr>
        <w:t xml:space="preserve">clause </w:t>
      </w:r>
      <w:r w:rsidR="00C01614" w:rsidRPr="007A464A">
        <w:rPr>
          <w:rFonts w:ascii="Cambria" w:hAnsi="Cambria"/>
          <w:b/>
          <w:bCs/>
          <w:sz w:val="22"/>
          <w:szCs w:val="22"/>
        </w:rPr>
        <w:fldChar w:fldCharType="begin"/>
      </w:r>
      <w:r w:rsidR="00C01614" w:rsidRPr="007A464A">
        <w:rPr>
          <w:rFonts w:ascii="Cambria" w:hAnsi="Cambria"/>
          <w:b/>
          <w:bCs/>
          <w:sz w:val="22"/>
          <w:szCs w:val="22"/>
        </w:rPr>
        <w:instrText xml:space="preserve"> REF _Ref45103342 \r \h  \* MERGEFORMAT </w:instrText>
      </w:r>
      <w:r w:rsidR="00C01614" w:rsidRPr="007A464A">
        <w:rPr>
          <w:rFonts w:ascii="Cambria" w:hAnsi="Cambria"/>
          <w:b/>
          <w:bCs/>
          <w:sz w:val="22"/>
          <w:szCs w:val="22"/>
        </w:rPr>
      </w:r>
      <w:r w:rsidR="00C01614" w:rsidRPr="007A464A">
        <w:rPr>
          <w:rFonts w:ascii="Cambria" w:hAnsi="Cambria"/>
          <w:b/>
          <w:bCs/>
          <w:sz w:val="22"/>
          <w:szCs w:val="22"/>
        </w:rPr>
        <w:fldChar w:fldCharType="separate"/>
      </w:r>
      <w:r w:rsidR="00305036">
        <w:rPr>
          <w:rFonts w:ascii="Cambria" w:hAnsi="Cambria"/>
          <w:b/>
          <w:bCs/>
          <w:sz w:val="22"/>
          <w:szCs w:val="22"/>
        </w:rPr>
        <w:t>46.7(b)</w:t>
      </w:r>
      <w:r w:rsidR="00C01614" w:rsidRPr="007A464A">
        <w:rPr>
          <w:rFonts w:ascii="Cambria" w:hAnsi="Cambria"/>
          <w:b/>
          <w:bCs/>
          <w:sz w:val="22"/>
          <w:szCs w:val="22"/>
        </w:rPr>
        <w:fldChar w:fldCharType="end"/>
      </w:r>
      <w:r w:rsidRPr="007A464A">
        <w:rPr>
          <w:rFonts w:ascii="Cambria" w:hAnsi="Cambria"/>
          <w:sz w:val="22"/>
          <w:szCs w:val="22"/>
        </w:rPr>
        <w:t xml:space="preserve"> does not apply)</w:t>
      </w:r>
      <w:r w:rsidR="00760C59" w:rsidRPr="007A464A">
        <w:rPr>
          <w:rFonts w:ascii="Cambria" w:hAnsi="Cambria"/>
          <w:sz w:val="22"/>
          <w:szCs w:val="22"/>
        </w:rPr>
        <w:t>;</w:t>
      </w:r>
    </w:p>
    <w:p w14:paraId="16A39CF2" w14:textId="34C22FD0" w:rsidR="00FE641A" w:rsidRPr="007A464A" w:rsidRDefault="00FE641A" w:rsidP="00FE641A">
      <w:pPr>
        <w:pStyle w:val="Level3"/>
        <w:rPr>
          <w:rFonts w:ascii="Cambria" w:hAnsi="Cambria"/>
          <w:sz w:val="22"/>
          <w:szCs w:val="22"/>
        </w:rPr>
      </w:pPr>
      <w:r w:rsidRPr="007A464A">
        <w:rPr>
          <w:rFonts w:ascii="Cambria" w:hAnsi="Cambria"/>
          <w:sz w:val="22"/>
          <w:szCs w:val="22"/>
        </w:rPr>
        <w:t xml:space="preserve">Child, Youth and Family (CYF) workers in Secure Welfare Service in the Department of </w:t>
      </w:r>
      <w:r w:rsidR="00F11471" w:rsidRPr="007A464A">
        <w:rPr>
          <w:rFonts w:ascii="Cambria" w:hAnsi="Cambria"/>
          <w:sz w:val="22"/>
          <w:szCs w:val="22"/>
        </w:rPr>
        <w:t>Families, Fairness and Housing</w:t>
      </w:r>
      <w:r w:rsidRPr="007A464A">
        <w:rPr>
          <w:rFonts w:ascii="Cambria" w:hAnsi="Cambria"/>
          <w:sz w:val="22"/>
          <w:szCs w:val="22"/>
        </w:rPr>
        <w:t xml:space="preserve"> are specified at </w:t>
      </w:r>
      <w:r w:rsidRPr="007A464A">
        <w:rPr>
          <w:rFonts w:ascii="Cambria" w:hAnsi="Cambria"/>
          <w:b/>
          <w:sz w:val="22"/>
          <w:szCs w:val="22"/>
        </w:rPr>
        <w:t xml:space="preserve">clause </w:t>
      </w:r>
      <w:r w:rsidR="00C20462" w:rsidRPr="007A464A">
        <w:rPr>
          <w:rFonts w:ascii="Cambria" w:hAnsi="Cambria"/>
          <w:b/>
          <w:sz w:val="22"/>
          <w:szCs w:val="22"/>
        </w:rPr>
        <w:fldChar w:fldCharType="begin"/>
      </w:r>
      <w:r w:rsidR="00C20462" w:rsidRPr="007A464A">
        <w:rPr>
          <w:rFonts w:ascii="Cambria" w:hAnsi="Cambria"/>
          <w:b/>
          <w:sz w:val="22"/>
          <w:szCs w:val="22"/>
        </w:rPr>
        <w:instrText xml:space="preserve"> REF _Ref443473204 \w \h </w:instrText>
      </w:r>
      <w:r w:rsidR="004544D3" w:rsidRPr="007A464A">
        <w:rPr>
          <w:rFonts w:ascii="Cambria" w:hAnsi="Cambria"/>
          <w:b/>
          <w:sz w:val="22"/>
          <w:szCs w:val="22"/>
        </w:rPr>
        <w:instrText xml:space="preserve"> \* MERGEFORMAT </w:instrText>
      </w:r>
      <w:r w:rsidR="00C20462" w:rsidRPr="007A464A">
        <w:rPr>
          <w:rFonts w:ascii="Cambria" w:hAnsi="Cambria"/>
          <w:b/>
          <w:sz w:val="22"/>
          <w:szCs w:val="22"/>
        </w:rPr>
      </w:r>
      <w:r w:rsidR="00C20462" w:rsidRPr="007A464A">
        <w:rPr>
          <w:rFonts w:ascii="Cambria" w:hAnsi="Cambria"/>
          <w:b/>
          <w:sz w:val="22"/>
          <w:szCs w:val="22"/>
        </w:rPr>
        <w:fldChar w:fldCharType="separate"/>
      </w:r>
      <w:r w:rsidR="00305036">
        <w:rPr>
          <w:rFonts w:ascii="Cambria" w:hAnsi="Cambria"/>
          <w:b/>
          <w:sz w:val="22"/>
          <w:szCs w:val="22"/>
        </w:rPr>
        <w:t>25</w:t>
      </w:r>
      <w:r w:rsidR="00C20462" w:rsidRPr="007A464A">
        <w:rPr>
          <w:rFonts w:ascii="Cambria" w:hAnsi="Cambria"/>
          <w:b/>
          <w:sz w:val="22"/>
          <w:szCs w:val="22"/>
        </w:rPr>
        <w:fldChar w:fldCharType="end"/>
      </w:r>
      <w:r w:rsidRPr="007A464A">
        <w:rPr>
          <w:rFonts w:ascii="Cambria" w:hAnsi="Cambria"/>
          <w:b/>
          <w:sz w:val="22"/>
          <w:szCs w:val="22"/>
        </w:rPr>
        <w:t xml:space="preserve"> of Appendix 4</w:t>
      </w:r>
      <w:r w:rsidR="00760C59" w:rsidRPr="007A464A">
        <w:rPr>
          <w:rFonts w:ascii="Cambria" w:hAnsi="Cambria"/>
          <w:b/>
          <w:sz w:val="22"/>
          <w:szCs w:val="22"/>
        </w:rPr>
        <w:t>;</w:t>
      </w:r>
      <w:r w:rsidR="00A81825" w:rsidRPr="007A464A">
        <w:rPr>
          <w:rFonts w:ascii="Cambria" w:hAnsi="Cambria"/>
          <w:sz w:val="22"/>
          <w:szCs w:val="22"/>
        </w:rPr>
        <w:t xml:space="preserve"> and</w:t>
      </w:r>
    </w:p>
    <w:p w14:paraId="3827E2DC" w14:textId="5A027B9E"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Independent Broad-based Anti-Corruption Commission are specified at </w:t>
      </w:r>
      <w:r w:rsidRPr="007A464A">
        <w:rPr>
          <w:rFonts w:ascii="Cambria" w:hAnsi="Cambria"/>
          <w:b/>
          <w:bCs/>
          <w:sz w:val="22"/>
          <w:szCs w:val="22"/>
        </w:rPr>
        <w:fldChar w:fldCharType="begin"/>
      </w:r>
      <w:r w:rsidRPr="007A464A">
        <w:rPr>
          <w:rFonts w:ascii="Cambria" w:hAnsi="Cambria"/>
          <w:b/>
          <w:bCs/>
          <w:sz w:val="22"/>
          <w:szCs w:val="22"/>
        </w:rPr>
        <w:instrText xml:space="preserve"> REF _Ref443483249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Appendix 10</w:t>
      </w:r>
      <w:r w:rsidRPr="007A464A">
        <w:rPr>
          <w:rFonts w:ascii="Cambria" w:hAnsi="Cambria"/>
          <w:b/>
          <w:bCs/>
          <w:sz w:val="22"/>
          <w:szCs w:val="22"/>
        </w:rPr>
        <w:fldChar w:fldCharType="end"/>
      </w:r>
    </w:p>
    <w:p w14:paraId="6E399B08" w14:textId="77777777" w:rsidR="00FE641A" w:rsidRPr="007A464A" w:rsidRDefault="00FE641A" w:rsidP="00FE641A">
      <w:pPr>
        <w:pStyle w:val="Level1"/>
        <w:rPr>
          <w:rFonts w:ascii="Cambria" w:hAnsi="Cambria"/>
        </w:rPr>
      </w:pPr>
      <w:bookmarkStart w:id="550" w:name="_Toc45003819"/>
      <w:bookmarkStart w:id="551" w:name="_Toc45004860"/>
      <w:bookmarkStart w:id="552" w:name="_Toc45005901"/>
      <w:bookmarkStart w:id="553" w:name="_Toc45003820"/>
      <w:bookmarkStart w:id="554" w:name="_Toc45004861"/>
      <w:bookmarkStart w:id="555" w:name="_Toc45005902"/>
      <w:bookmarkStart w:id="556" w:name="_Toc45003821"/>
      <w:bookmarkStart w:id="557" w:name="_Toc45004862"/>
      <w:bookmarkStart w:id="558" w:name="_Toc45005903"/>
      <w:bookmarkStart w:id="559" w:name="_Toc45003822"/>
      <w:bookmarkStart w:id="560" w:name="_Toc45004863"/>
      <w:bookmarkStart w:id="561" w:name="_Toc45005904"/>
      <w:bookmarkStart w:id="562" w:name="_Toc45003823"/>
      <w:bookmarkStart w:id="563" w:name="_Toc45004864"/>
      <w:bookmarkStart w:id="564" w:name="_Toc45005905"/>
      <w:bookmarkStart w:id="565" w:name="_Toc45003824"/>
      <w:bookmarkStart w:id="566" w:name="_Toc45004865"/>
      <w:bookmarkStart w:id="567" w:name="_Toc45005906"/>
      <w:bookmarkStart w:id="568" w:name="_Toc168412283"/>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7A464A">
        <w:rPr>
          <w:rFonts w:ascii="Cambria" w:hAnsi="Cambria"/>
        </w:rPr>
        <w:t>Christmas Closedown</w:t>
      </w:r>
      <w:bookmarkEnd w:id="568"/>
    </w:p>
    <w:p w14:paraId="32FD8196" w14:textId="4199822A" w:rsidR="00FE641A" w:rsidRPr="007A464A" w:rsidRDefault="00FE641A" w:rsidP="00FE641A">
      <w:pPr>
        <w:pStyle w:val="Level2"/>
        <w:tabs>
          <w:tab w:val="clear" w:pos="1560"/>
          <w:tab w:val="num" w:pos="1844"/>
        </w:tabs>
        <w:ind w:left="1135"/>
        <w:rPr>
          <w:rFonts w:ascii="Cambria" w:hAnsi="Cambria"/>
          <w:b/>
          <w:sz w:val="22"/>
          <w:szCs w:val="22"/>
          <w:lang w:val="en-AU"/>
        </w:rPr>
      </w:pPr>
      <w:r w:rsidRPr="007A464A">
        <w:rPr>
          <w:rFonts w:ascii="Cambria" w:hAnsi="Cambria"/>
          <w:sz w:val="22"/>
          <w:szCs w:val="22"/>
          <w:lang w:val="en-AU"/>
        </w:rPr>
        <w:t>The purpose of this clause is to enable the Employer to closedown part or all of its operations for the three working days from the first working day after Christmas Day to the end of the last working day before New Year’s Day (1 January) (closedown period).</w:t>
      </w:r>
    </w:p>
    <w:p w14:paraId="42611EC0" w14:textId="77777777" w:rsidR="00FE641A" w:rsidRPr="007A464A" w:rsidRDefault="00FE641A" w:rsidP="00FE641A">
      <w:pPr>
        <w:pStyle w:val="Level2"/>
        <w:tabs>
          <w:tab w:val="clear" w:pos="1560"/>
          <w:tab w:val="num" w:pos="1844"/>
        </w:tabs>
        <w:ind w:left="1135"/>
        <w:rPr>
          <w:rFonts w:ascii="Cambria" w:hAnsi="Cambria"/>
          <w:b/>
          <w:sz w:val="22"/>
          <w:szCs w:val="22"/>
          <w:lang w:val="en-AU"/>
        </w:rPr>
      </w:pPr>
      <w:r w:rsidRPr="007A464A">
        <w:rPr>
          <w:rFonts w:ascii="Cambria" w:hAnsi="Cambria"/>
          <w:sz w:val="22"/>
          <w:szCs w:val="22"/>
          <w:lang w:val="en-AU"/>
        </w:rPr>
        <w:t>Where the Employer intends to closedown part or all of its operations for the closedown period, the Employer:</w:t>
      </w:r>
    </w:p>
    <w:p w14:paraId="22E57BA0" w14:textId="602F8CC5" w:rsidR="00FE641A" w:rsidRPr="007A464A" w:rsidRDefault="00FE641A" w:rsidP="00FE641A">
      <w:pPr>
        <w:pStyle w:val="Level3"/>
        <w:rPr>
          <w:rFonts w:ascii="Cambria" w:hAnsi="Cambria"/>
          <w:sz w:val="22"/>
          <w:szCs w:val="22"/>
        </w:rPr>
      </w:pPr>
      <w:r w:rsidRPr="007A464A">
        <w:rPr>
          <w:rFonts w:ascii="Cambria" w:hAnsi="Cambria"/>
          <w:sz w:val="22"/>
          <w:szCs w:val="22"/>
        </w:rPr>
        <w:t xml:space="preserve">will notify relevant Employees in writing of this intention no later than 1 October of the year in which the closedown is to take place; </w:t>
      </w:r>
      <w:r w:rsidR="00D83712" w:rsidRPr="007A464A">
        <w:rPr>
          <w:rFonts w:ascii="Cambria" w:hAnsi="Cambria"/>
          <w:sz w:val="22"/>
          <w:szCs w:val="22"/>
        </w:rPr>
        <w:t>and</w:t>
      </w:r>
    </w:p>
    <w:p w14:paraId="58C474B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will request relevant Employees to utilise any accrued time in lieu, annual leave, substitute leave or additional hours accrued under a flexible working arrangement; and</w:t>
      </w:r>
    </w:p>
    <w:p w14:paraId="03BEE7FA" w14:textId="39236864" w:rsidR="00FE641A" w:rsidRPr="007A464A" w:rsidRDefault="00FE641A" w:rsidP="00FE641A">
      <w:pPr>
        <w:pStyle w:val="Level3"/>
        <w:rPr>
          <w:rFonts w:ascii="Cambria" w:hAnsi="Cambria"/>
          <w:sz w:val="22"/>
          <w:szCs w:val="22"/>
        </w:rPr>
      </w:pPr>
      <w:r w:rsidRPr="007A464A">
        <w:rPr>
          <w:rFonts w:ascii="Cambria" w:hAnsi="Cambria"/>
          <w:sz w:val="22"/>
          <w:szCs w:val="22"/>
        </w:rPr>
        <w:t>may require a minimum level of staffing to meet the operational requirements of the workplace.</w:t>
      </w:r>
    </w:p>
    <w:p w14:paraId="4DD62495"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569" w:name="_Ref442349923"/>
      <w:r w:rsidRPr="007A464A">
        <w:rPr>
          <w:rFonts w:ascii="Cambria" w:hAnsi="Cambria"/>
          <w:sz w:val="22"/>
          <w:szCs w:val="22"/>
          <w:lang w:val="en-AU"/>
        </w:rPr>
        <w:t>If there are insufficient expressions of interest from relevant Employees to give effect to the closedown period, the following process will be applied, in order:</w:t>
      </w:r>
      <w:bookmarkEnd w:id="569"/>
      <w:r w:rsidRPr="007A464A">
        <w:rPr>
          <w:rFonts w:ascii="Cambria" w:hAnsi="Cambria"/>
          <w:sz w:val="22"/>
          <w:szCs w:val="22"/>
          <w:lang w:val="en-AU"/>
        </w:rPr>
        <w:t xml:space="preserve"> </w:t>
      </w:r>
    </w:p>
    <w:p w14:paraId="2B463BE6" w14:textId="2D00877A"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may direct an Employee who has excessive annual leave (as defined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_Ref442349868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50.6(b)(i)</w:t>
      </w:r>
      <w:r w:rsidRPr="007A464A">
        <w:rPr>
          <w:rFonts w:ascii="Cambria" w:hAnsi="Cambria"/>
          <w:b/>
          <w:sz w:val="22"/>
          <w:szCs w:val="22"/>
        </w:rPr>
        <w:fldChar w:fldCharType="end"/>
      </w:r>
      <w:r w:rsidRPr="007A464A">
        <w:rPr>
          <w:rFonts w:ascii="Cambria" w:hAnsi="Cambria"/>
          <w:sz w:val="22"/>
          <w:szCs w:val="22"/>
        </w:rPr>
        <w:t xml:space="preserve">) to take annual leave during the closedown period; </w:t>
      </w:r>
    </w:p>
    <w:p w14:paraId="4074C33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then direct an Employee with accrued time in lieu or substitute leave to take that leave during the closedown period.</w:t>
      </w:r>
    </w:p>
    <w:p w14:paraId="5A72EF73" w14:textId="01956858"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will provide at least 4 weeks’ notice of any direction to take leave, under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_Ref442349923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47.3</w:t>
      </w:r>
      <w:r w:rsidRPr="007A464A">
        <w:rPr>
          <w:rFonts w:ascii="Cambria" w:hAnsi="Cambria"/>
          <w:b/>
          <w:sz w:val="22"/>
          <w:szCs w:val="22"/>
          <w:lang w:val="en-AU"/>
        </w:rPr>
        <w:fldChar w:fldCharType="end"/>
      </w:r>
      <w:r w:rsidRPr="007A464A">
        <w:rPr>
          <w:rFonts w:ascii="Cambria" w:hAnsi="Cambria"/>
          <w:sz w:val="22"/>
          <w:szCs w:val="22"/>
          <w:lang w:val="en-AU"/>
        </w:rPr>
        <w:t xml:space="preserve">.  </w:t>
      </w:r>
    </w:p>
    <w:p w14:paraId="0658E506" w14:textId="1E6883B8"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 an Employee has insufficient leave or time in lieu, the Employer may agree to temporarily alter the ordinary working arrangements of the Employee to allow the Employee to bank sufficient time to cover their absence. This clause also applies to Employees classified at VPS Grade 5 or higher and the equivalent classifications in an adaptive structure.</w:t>
      </w:r>
      <w:bookmarkStart w:id="570" w:name="_Toc437874063"/>
      <w:bookmarkStart w:id="571" w:name="_Ref443390087"/>
      <w:bookmarkStart w:id="572" w:name="_Ref443390119"/>
      <w:bookmarkEnd w:id="570"/>
    </w:p>
    <w:p w14:paraId="1B56CD48" w14:textId="77777777" w:rsidR="00FE641A" w:rsidRPr="007A464A" w:rsidRDefault="00FE641A" w:rsidP="00FE641A">
      <w:pPr>
        <w:pStyle w:val="Level1"/>
        <w:rPr>
          <w:rFonts w:ascii="Cambria" w:hAnsi="Cambria"/>
        </w:rPr>
      </w:pPr>
      <w:bookmarkStart w:id="573" w:name="_Ref45100512"/>
      <w:bookmarkStart w:id="574" w:name="_Ref45116899"/>
      <w:bookmarkStart w:id="575" w:name="_Ref45116941"/>
      <w:bookmarkStart w:id="576" w:name="_Toc168412284"/>
      <w:r w:rsidRPr="007A464A">
        <w:rPr>
          <w:rFonts w:ascii="Cambria" w:hAnsi="Cambria"/>
        </w:rPr>
        <w:t>Childcare</w:t>
      </w:r>
      <w:bookmarkEnd w:id="571"/>
      <w:bookmarkEnd w:id="572"/>
      <w:bookmarkEnd w:id="573"/>
      <w:bookmarkEnd w:id="574"/>
      <w:bookmarkEnd w:id="575"/>
      <w:bookmarkEnd w:id="576"/>
    </w:p>
    <w:p w14:paraId="6C0DFC2D" w14:textId="77777777" w:rsidR="00FE641A" w:rsidRPr="007A464A" w:rsidRDefault="00FE641A" w:rsidP="00FE641A">
      <w:pPr>
        <w:pStyle w:val="Block1"/>
        <w:rPr>
          <w:rFonts w:ascii="Cambria" w:hAnsi="Cambria"/>
          <w:sz w:val="22"/>
          <w:szCs w:val="22"/>
        </w:rPr>
      </w:pPr>
      <w:r w:rsidRPr="007A464A">
        <w:rPr>
          <w:rFonts w:ascii="Cambria" w:hAnsi="Cambria"/>
          <w:sz w:val="22"/>
          <w:szCs w:val="22"/>
        </w:rPr>
        <w:t>Where Employees are required by the Employer to work outside their ordinary hours of work and where less than 24 hours’ notice of the requirement to perform such overtime work has been given by the Employer, the Employee will be reimbursed for reasonable childcare expenses incurred. Evidence of expenditure incurred by the Employee must be provided to the Employer as soon as possible after the working of such overtime.</w:t>
      </w:r>
    </w:p>
    <w:p w14:paraId="6F902CF3" w14:textId="77777777" w:rsidR="00FE641A" w:rsidRPr="007A464A" w:rsidRDefault="00FE641A" w:rsidP="00FE641A">
      <w:pPr>
        <w:spacing w:before="240" w:after="60"/>
        <w:jc w:val="left"/>
        <w:rPr>
          <w:rFonts w:ascii="Cambria" w:hAnsi="Cambria"/>
        </w:rPr>
      </w:pPr>
      <w:r w:rsidRPr="007A464A">
        <w:rPr>
          <w:rFonts w:ascii="Cambria" w:hAnsi="Cambria"/>
        </w:rPr>
        <w:br w:type="page"/>
      </w:r>
    </w:p>
    <w:p w14:paraId="091967FB" w14:textId="77777777" w:rsidR="00FE641A" w:rsidRPr="007A464A" w:rsidRDefault="00FE641A" w:rsidP="00FE641A">
      <w:pPr>
        <w:pStyle w:val="Partheading"/>
        <w:numPr>
          <w:ilvl w:val="0"/>
          <w:numId w:val="7"/>
        </w:numPr>
        <w:rPr>
          <w:rFonts w:ascii="Cambria" w:hAnsi="Cambria"/>
          <w:lang w:val="en-AU"/>
        </w:rPr>
      </w:pPr>
      <w:bookmarkStart w:id="577" w:name="_Toc443562776"/>
      <w:bookmarkStart w:id="578" w:name="_Toc168412285"/>
      <w:r w:rsidRPr="007A464A">
        <w:rPr>
          <w:rFonts w:ascii="Cambria" w:hAnsi="Cambria"/>
          <w:lang w:val="en-AU"/>
        </w:rPr>
        <w:t>Leave of Absence and Public Holidays</w:t>
      </w:r>
      <w:bookmarkEnd w:id="577"/>
      <w:bookmarkEnd w:id="578"/>
    </w:p>
    <w:p w14:paraId="2EB6CBD8" w14:textId="77777777" w:rsidR="00FE641A" w:rsidRPr="007A464A" w:rsidRDefault="00FE641A" w:rsidP="00FE641A">
      <w:pPr>
        <w:pStyle w:val="Level1"/>
        <w:rPr>
          <w:rFonts w:ascii="Cambria" w:hAnsi="Cambria"/>
        </w:rPr>
      </w:pPr>
      <w:bookmarkStart w:id="579" w:name="_Toc168412286"/>
      <w:r w:rsidRPr="007A464A">
        <w:rPr>
          <w:rFonts w:ascii="Cambria" w:hAnsi="Cambria"/>
        </w:rPr>
        <w:t>Leave of Absence – General</w:t>
      </w:r>
      <w:bookmarkEnd w:id="579"/>
    </w:p>
    <w:p w14:paraId="35B6F822" w14:textId="574336D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Commuted </w:t>
      </w:r>
      <w:r w:rsidR="00D83712" w:rsidRPr="007A464A">
        <w:rPr>
          <w:rFonts w:ascii="Cambria" w:hAnsi="Cambria"/>
          <w:sz w:val="22"/>
          <w:szCs w:val="22"/>
          <w:lang w:val="en-AU"/>
        </w:rPr>
        <w:t>A</w:t>
      </w:r>
      <w:r w:rsidRPr="007A464A">
        <w:rPr>
          <w:rFonts w:ascii="Cambria" w:hAnsi="Cambria"/>
          <w:sz w:val="22"/>
          <w:szCs w:val="22"/>
          <w:lang w:val="en-AU"/>
        </w:rPr>
        <w:t>llowances – Payment during leave</w:t>
      </w:r>
    </w:p>
    <w:p w14:paraId="475A01F3" w14:textId="3F07CD4D" w:rsidR="00FE641A" w:rsidRPr="007A464A" w:rsidRDefault="00D83712" w:rsidP="00FE641A">
      <w:pPr>
        <w:pStyle w:val="Block1"/>
        <w:rPr>
          <w:rFonts w:ascii="Cambria" w:hAnsi="Cambria"/>
          <w:sz w:val="22"/>
          <w:szCs w:val="22"/>
        </w:rPr>
      </w:pPr>
      <w:r w:rsidRPr="007A464A">
        <w:rPr>
          <w:rFonts w:ascii="Cambria" w:hAnsi="Cambria"/>
          <w:sz w:val="22"/>
          <w:szCs w:val="22"/>
        </w:rPr>
        <w:t>If</w:t>
      </w:r>
      <w:r w:rsidR="00FE641A" w:rsidRPr="007A464A">
        <w:rPr>
          <w:rFonts w:ascii="Cambria" w:hAnsi="Cambria"/>
          <w:sz w:val="22"/>
          <w:szCs w:val="22"/>
        </w:rPr>
        <w:t xml:space="preserve"> commuted allowances apply pursuant to </w:t>
      </w:r>
      <w:r w:rsidR="00FE641A" w:rsidRPr="007A464A">
        <w:rPr>
          <w:rFonts w:ascii="Cambria" w:hAnsi="Cambria"/>
          <w:b/>
          <w:sz w:val="22"/>
          <w:szCs w:val="22"/>
        </w:rPr>
        <w:t>Section II,</w:t>
      </w:r>
      <w:r w:rsidR="00FE641A" w:rsidRPr="007A464A">
        <w:rPr>
          <w:rFonts w:ascii="Cambria" w:hAnsi="Cambria"/>
          <w:sz w:val="22"/>
          <w:szCs w:val="22"/>
        </w:rPr>
        <w:t xml:space="preserve"> the following provisions </w:t>
      </w:r>
      <w:r w:rsidRPr="007A464A">
        <w:rPr>
          <w:rFonts w:ascii="Cambria" w:hAnsi="Cambria"/>
          <w:sz w:val="22"/>
          <w:szCs w:val="22"/>
        </w:rPr>
        <w:t>will</w:t>
      </w:r>
      <w:r w:rsidR="00FE641A" w:rsidRPr="007A464A">
        <w:rPr>
          <w:rFonts w:ascii="Cambria" w:hAnsi="Cambria"/>
          <w:sz w:val="22"/>
          <w:szCs w:val="22"/>
        </w:rPr>
        <w:t xml:space="preserve"> apply in relation to payment of such allowances during periods of leave:</w:t>
      </w:r>
    </w:p>
    <w:p w14:paraId="630999B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Commuted stand-by allowances shall be paid during periods of long service leave, annual leave and during the first four weeks’ personal/carer’s leave (including accident compensation leave) taken in aggregate in a calendar year and shall be included for calculation of pay in lieu of long service leave.</w:t>
      </w:r>
    </w:p>
    <w:p w14:paraId="025A3A6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Commuted overtime allowances shall be paid during periods of annual leave and during the first four weeks’ personal/carer’s leave (including accident compensation leave) taken in aggregate in a calendar year, but shall not be paid during periods of long service leave or included in calculation of pay in lieu of long service leave.</w:t>
      </w:r>
    </w:p>
    <w:p w14:paraId="5A7E4040"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Standard day for approved leave purposes</w:t>
      </w:r>
    </w:p>
    <w:p w14:paraId="3873CD1E" w14:textId="77777777" w:rsidR="00FE641A" w:rsidRPr="007A464A" w:rsidRDefault="00FE641A" w:rsidP="00FE641A">
      <w:pPr>
        <w:pStyle w:val="Block1"/>
        <w:rPr>
          <w:rFonts w:ascii="Cambria" w:hAnsi="Cambria"/>
          <w:sz w:val="22"/>
          <w:szCs w:val="22"/>
        </w:rPr>
      </w:pPr>
      <w:r w:rsidRPr="007A464A">
        <w:rPr>
          <w:rFonts w:ascii="Cambria" w:hAnsi="Cambria"/>
          <w:sz w:val="22"/>
          <w:szCs w:val="22"/>
        </w:rPr>
        <w:t>For each day that an Employee is absent on approved leave, the hours of work for the purposes of such entitlements shall be taken as 7.6 hours. Where an alternative arrangement of days and hours is worked leave shall be debited on the basis of the actual hours to be worked on the day of the leave.</w:t>
      </w:r>
    </w:p>
    <w:p w14:paraId="4D90B7A9" w14:textId="4449FE78" w:rsidR="00FE641A" w:rsidRPr="007A464A" w:rsidRDefault="009B6B89" w:rsidP="00FE641A">
      <w:pPr>
        <w:pStyle w:val="Level2Bold"/>
        <w:numPr>
          <w:ilvl w:val="1"/>
          <w:numId w:val="1"/>
        </w:numPr>
        <w:tabs>
          <w:tab w:val="clear" w:pos="1560"/>
          <w:tab w:val="num" w:pos="1844"/>
        </w:tabs>
        <w:ind w:left="1135"/>
        <w:rPr>
          <w:rFonts w:ascii="Cambria" w:hAnsi="Cambria"/>
          <w:lang w:val="en-AU"/>
        </w:rPr>
      </w:pPr>
      <w:r w:rsidRPr="007A464A">
        <w:rPr>
          <w:rFonts w:ascii="Cambria" w:hAnsi="Cambria"/>
          <w:sz w:val="22"/>
          <w:szCs w:val="22"/>
          <w:lang w:val="en-AU"/>
        </w:rPr>
        <w:t>T</w:t>
      </w:r>
      <w:r w:rsidR="00FE641A" w:rsidRPr="007A464A">
        <w:rPr>
          <w:rFonts w:ascii="Cambria" w:hAnsi="Cambria"/>
          <w:sz w:val="22"/>
          <w:szCs w:val="22"/>
          <w:lang w:val="en-AU"/>
        </w:rPr>
        <w:t xml:space="preserve">ransfer </w:t>
      </w:r>
      <w:r w:rsidRPr="007A464A">
        <w:rPr>
          <w:rFonts w:ascii="Cambria" w:hAnsi="Cambria"/>
          <w:sz w:val="22"/>
          <w:szCs w:val="22"/>
          <w:lang w:val="en-AU"/>
        </w:rPr>
        <w:t xml:space="preserve">of entitlements </w:t>
      </w:r>
      <w:r w:rsidR="00FE641A" w:rsidRPr="007A464A">
        <w:rPr>
          <w:rFonts w:ascii="Cambria" w:hAnsi="Cambria"/>
          <w:sz w:val="22"/>
          <w:szCs w:val="22"/>
          <w:lang w:val="en-AU"/>
        </w:rPr>
        <w:t xml:space="preserve">to another VPS </w:t>
      </w:r>
      <w:r w:rsidR="00D02FB2" w:rsidRPr="007A464A">
        <w:rPr>
          <w:rFonts w:ascii="Cambria" w:hAnsi="Cambria"/>
          <w:sz w:val="22"/>
          <w:szCs w:val="22"/>
          <w:lang w:val="en-AU"/>
        </w:rPr>
        <w:t>E</w:t>
      </w:r>
      <w:r w:rsidR="00FE641A" w:rsidRPr="007A464A">
        <w:rPr>
          <w:rFonts w:ascii="Cambria" w:hAnsi="Cambria"/>
          <w:sz w:val="22"/>
          <w:szCs w:val="22"/>
          <w:lang w:val="en-AU"/>
        </w:rPr>
        <w:t>mployer or role</w:t>
      </w:r>
    </w:p>
    <w:p w14:paraId="5B74BC4B" w14:textId="091811F3" w:rsidR="009B6B89" w:rsidRPr="007A464A" w:rsidRDefault="009B6B89" w:rsidP="009B6B89">
      <w:pPr>
        <w:pStyle w:val="Level3"/>
        <w:rPr>
          <w:rFonts w:ascii="Cambria" w:hAnsi="Cambria"/>
          <w:sz w:val="22"/>
          <w:szCs w:val="22"/>
        </w:rPr>
      </w:pPr>
      <w:bookmarkStart w:id="580" w:name="_Ref167464235"/>
      <w:bookmarkStart w:id="581" w:name="_Ref45044802"/>
      <w:r w:rsidRPr="007A464A">
        <w:rPr>
          <w:rFonts w:ascii="Cambria" w:hAnsi="Cambria"/>
          <w:sz w:val="22"/>
          <w:szCs w:val="22"/>
        </w:rPr>
        <w:t>If an Employee moves between roles or to another VPS Employer and there is no break in service, the current Employer will transfer accrued entitlements to the new Employer or role. Accrued entitlements include long service leave, annual leave, personal leave, progression steps or amounts and by agreement with the receiving Employer, purchased leave. The Employer will ensure that the Employee is made aware of the entitlements that are to be transferred to the new VPS employer.</w:t>
      </w:r>
      <w:bookmarkEnd w:id="580"/>
    </w:p>
    <w:p w14:paraId="2868804F" w14:textId="77777777" w:rsidR="009B6B89" w:rsidRPr="007A464A" w:rsidRDefault="009B6B89" w:rsidP="009B6B89">
      <w:pPr>
        <w:pStyle w:val="Level3"/>
        <w:rPr>
          <w:rFonts w:ascii="Cambria" w:hAnsi="Cambria"/>
          <w:sz w:val="22"/>
          <w:szCs w:val="22"/>
        </w:rPr>
      </w:pPr>
      <w:r w:rsidRPr="007A464A">
        <w:rPr>
          <w:rFonts w:ascii="Cambria" w:hAnsi="Cambria"/>
          <w:sz w:val="22"/>
          <w:szCs w:val="22"/>
        </w:rPr>
        <w:t>Service with a VPS Employer will count towards any qualifying period applying to the leave entitlement.</w:t>
      </w:r>
    </w:p>
    <w:p w14:paraId="4C0F2DB1" w14:textId="40561A5B" w:rsidR="009B6B89" w:rsidRPr="007A464A" w:rsidRDefault="009B6B89" w:rsidP="009B6B89">
      <w:pPr>
        <w:pStyle w:val="Level3"/>
        <w:rPr>
          <w:rFonts w:ascii="Cambria" w:hAnsi="Cambria"/>
          <w:sz w:val="22"/>
          <w:szCs w:val="22"/>
        </w:rPr>
      </w:pPr>
      <w:bookmarkStart w:id="582" w:name="_Ref167464251"/>
      <w:r w:rsidRPr="007A464A">
        <w:rPr>
          <w:rFonts w:ascii="Cambria" w:hAnsi="Cambria"/>
          <w:sz w:val="22"/>
          <w:szCs w:val="22"/>
        </w:rPr>
        <w:t>An Employee moving to another VPS Employer covered by the Agreement must</w:t>
      </w:r>
      <w:r w:rsidR="003C1105" w:rsidRPr="007A464A">
        <w:rPr>
          <w:rFonts w:ascii="Cambria" w:hAnsi="Cambria"/>
          <w:sz w:val="22"/>
          <w:szCs w:val="22"/>
        </w:rPr>
        <w:t>, where practicable,</w:t>
      </w:r>
      <w:r w:rsidRPr="007A464A">
        <w:rPr>
          <w:rFonts w:ascii="Cambria" w:hAnsi="Cambria"/>
          <w:sz w:val="22"/>
          <w:szCs w:val="22"/>
        </w:rPr>
        <w:t xml:space="preserve"> advise their current Employer prior to ceasing their employment to enable the transfer of the Employee’s service and accrued leave entitlement to their new department or Agency.</w:t>
      </w:r>
      <w:bookmarkEnd w:id="582"/>
    </w:p>
    <w:p w14:paraId="7D58B4B7" w14:textId="473AF052" w:rsidR="009B6B89" w:rsidRPr="007A464A" w:rsidRDefault="009B6B89" w:rsidP="009B6B89">
      <w:pPr>
        <w:pStyle w:val="Level3"/>
        <w:rPr>
          <w:rFonts w:ascii="Cambria" w:hAnsi="Cambria"/>
          <w:sz w:val="22"/>
          <w:szCs w:val="22"/>
        </w:rPr>
      </w:pPr>
      <w:r w:rsidRPr="007A464A">
        <w:rPr>
          <w:rFonts w:ascii="Cambria" w:hAnsi="Cambria"/>
          <w:sz w:val="22"/>
          <w:szCs w:val="22"/>
        </w:rPr>
        <w:t xml:space="preserve">For the purpose of </w:t>
      </w:r>
      <w:r w:rsidRPr="007A464A">
        <w:rPr>
          <w:rFonts w:ascii="Cambria" w:hAnsi="Cambria"/>
          <w:b/>
          <w:bCs/>
          <w:sz w:val="22"/>
          <w:szCs w:val="22"/>
        </w:rPr>
        <w:t xml:space="preserve">clause </w:t>
      </w:r>
      <w:r w:rsidR="00220D2B" w:rsidRPr="007A464A">
        <w:rPr>
          <w:rFonts w:ascii="Cambria" w:hAnsi="Cambria"/>
          <w:b/>
          <w:bCs/>
          <w:sz w:val="22"/>
          <w:szCs w:val="22"/>
        </w:rPr>
        <w:fldChar w:fldCharType="begin"/>
      </w:r>
      <w:r w:rsidR="00220D2B" w:rsidRPr="007A464A">
        <w:rPr>
          <w:rFonts w:ascii="Cambria" w:hAnsi="Cambria"/>
          <w:b/>
          <w:bCs/>
          <w:sz w:val="22"/>
          <w:szCs w:val="22"/>
        </w:rPr>
        <w:instrText xml:space="preserve"> REF _Ref167464235 \w \h </w:instrText>
      </w:r>
      <w:r w:rsidR="00F365E6" w:rsidRPr="007A464A">
        <w:rPr>
          <w:rFonts w:ascii="Cambria" w:hAnsi="Cambria"/>
          <w:b/>
          <w:bCs/>
          <w:sz w:val="22"/>
          <w:szCs w:val="22"/>
        </w:rPr>
        <w:instrText xml:space="preserve"> \* MERGEFORMAT </w:instrText>
      </w:r>
      <w:r w:rsidR="00220D2B" w:rsidRPr="007A464A">
        <w:rPr>
          <w:rFonts w:ascii="Cambria" w:hAnsi="Cambria"/>
          <w:b/>
          <w:bCs/>
          <w:sz w:val="22"/>
          <w:szCs w:val="22"/>
        </w:rPr>
      </w:r>
      <w:r w:rsidR="00220D2B" w:rsidRPr="007A464A">
        <w:rPr>
          <w:rFonts w:ascii="Cambria" w:hAnsi="Cambria"/>
          <w:b/>
          <w:bCs/>
          <w:sz w:val="22"/>
          <w:szCs w:val="22"/>
        </w:rPr>
        <w:fldChar w:fldCharType="separate"/>
      </w:r>
      <w:r w:rsidR="00305036">
        <w:rPr>
          <w:rFonts w:ascii="Cambria" w:hAnsi="Cambria"/>
          <w:b/>
          <w:bCs/>
          <w:sz w:val="22"/>
          <w:szCs w:val="22"/>
        </w:rPr>
        <w:t>49.3(a)</w:t>
      </w:r>
      <w:r w:rsidR="00220D2B" w:rsidRPr="007A464A">
        <w:rPr>
          <w:rFonts w:ascii="Cambria" w:hAnsi="Cambria"/>
          <w:b/>
          <w:bCs/>
          <w:sz w:val="22"/>
          <w:szCs w:val="22"/>
        </w:rPr>
        <w:fldChar w:fldCharType="end"/>
      </w:r>
      <w:r w:rsidRPr="007A464A">
        <w:rPr>
          <w:rFonts w:ascii="Cambria" w:hAnsi="Cambria"/>
          <w:sz w:val="22"/>
          <w:szCs w:val="22"/>
        </w:rPr>
        <w:t xml:space="preserve"> of the Agreement, in determining whether there has been no break in service, the Employer will reasonably consider short breaks between periods of service</w:t>
      </w:r>
      <w:r w:rsidR="00D7335A" w:rsidRPr="007A464A">
        <w:rPr>
          <w:rFonts w:ascii="Cambria" w:hAnsi="Cambria"/>
          <w:sz w:val="22"/>
          <w:szCs w:val="22"/>
        </w:rPr>
        <w:t xml:space="preserve">. </w:t>
      </w:r>
      <w:r w:rsidR="00ED5BCB" w:rsidRPr="007A464A">
        <w:rPr>
          <w:rFonts w:ascii="Cambria" w:hAnsi="Cambria"/>
          <w:sz w:val="22"/>
          <w:szCs w:val="22"/>
        </w:rPr>
        <w:t>S</w:t>
      </w:r>
      <w:r w:rsidRPr="007A464A">
        <w:rPr>
          <w:rFonts w:ascii="Cambria" w:hAnsi="Cambria"/>
          <w:sz w:val="22"/>
          <w:szCs w:val="22"/>
        </w:rPr>
        <w:t>hort breaks in service</w:t>
      </w:r>
      <w:r w:rsidR="00ED5BCB" w:rsidRPr="007A464A">
        <w:rPr>
          <w:rFonts w:ascii="Cambria" w:hAnsi="Cambria"/>
          <w:sz w:val="22"/>
          <w:szCs w:val="22"/>
        </w:rPr>
        <w:t xml:space="preserve">, for example, </w:t>
      </w:r>
      <w:r w:rsidRPr="007A464A">
        <w:rPr>
          <w:rFonts w:ascii="Cambria" w:hAnsi="Cambria"/>
          <w:sz w:val="22"/>
          <w:szCs w:val="22"/>
        </w:rPr>
        <w:t xml:space="preserve">caused by roster patterns or rostered days off </w:t>
      </w:r>
      <w:r w:rsidR="006E4368" w:rsidRPr="007A464A">
        <w:rPr>
          <w:rFonts w:ascii="Cambria" w:hAnsi="Cambria"/>
          <w:sz w:val="22"/>
          <w:szCs w:val="22"/>
        </w:rPr>
        <w:t xml:space="preserve">should be treated </w:t>
      </w:r>
      <w:r w:rsidRPr="007A464A">
        <w:rPr>
          <w:rFonts w:ascii="Cambria" w:hAnsi="Cambria"/>
          <w:sz w:val="22"/>
          <w:szCs w:val="22"/>
        </w:rPr>
        <w:t>as if there had been no break in service</w:t>
      </w:r>
      <w:r w:rsidR="006E4368" w:rsidRPr="007A464A">
        <w:rPr>
          <w:rFonts w:ascii="Cambria" w:hAnsi="Cambria"/>
          <w:sz w:val="22"/>
          <w:szCs w:val="22"/>
        </w:rPr>
        <w:t>. Where practicable</w:t>
      </w:r>
      <w:r w:rsidRPr="007A464A">
        <w:rPr>
          <w:rFonts w:ascii="Cambria" w:hAnsi="Cambria"/>
          <w:sz w:val="22"/>
          <w:szCs w:val="22"/>
        </w:rPr>
        <w:t>, the Employee</w:t>
      </w:r>
      <w:r w:rsidR="003C1105" w:rsidRPr="007A464A">
        <w:rPr>
          <w:rFonts w:ascii="Cambria" w:hAnsi="Cambria"/>
          <w:sz w:val="22"/>
          <w:szCs w:val="22"/>
        </w:rPr>
        <w:t>,</w:t>
      </w:r>
      <w:r w:rsidR="0018137E" w:rsidRPr="007A464A">
        <w:rPr>
          <w:rFonts w:ascii="Cambria" w:hAnsi="Cambria"/>
          <w:sz w:val="22"/>
          <w:szCs w:val="22"/>
        </w:rPr>
        <w:t xml:space="preserve"> must</w:t>
      </w:r>
      <w:r w:rsidRPr="007A464A">
        <w:rPr>
          <w:rFonts w:ascii="Cambria" w:hAnsi="Cambria"/>
          <w:sz w:val="22"/>
          <w:szCs w:val="22"/>
        </w:rPr>
        <w:t xml:space="preserve"> advise their current Employer prior to ceasing their employment in accordance with </w:t>
      </w:r>
      <w:r w:rsidRPr="007A464A">
        <w:rPr>
          <w:rFonts w:ascii="Cambria" w:hAnsi="Cambria"/>
          <w:b/>
          <w:bCs/>
          <w:sz w:val="22"/>
          <w:szCs w:val="22"/>
        </w:rPr>
        <w:t xml:space="preserve">clause </w:t>
      </w:r>
      <w:r w:rsidR="004760E2" w:rsidRPr="007A464A">
        <w:rPr>
          <w:rFonts w:ascii="Cambria" w:hAnsi="Cambria"/>
          <w:b/>
          <w:bCs/>
          <w:sz w:val="22"/>
          <w:szCs w:val="22"/>
        </w:rPr>
        <w:fldChar w:fldCharType="begin"/>
      </w:r>
      <w:r w:rsidR="004760E2" w:rsidRPr="007A464A">
        <w:rPr>
          <w:rFonts w:ascii="Cambria" w:hAnsi="Cambria"/>
          <w:b/>
          <w:bCs/>
          <w:sz w:val="22"/>
          <w:szCs w:val="22"/>
        </w:rPr>
        <w:instrText xml:space="preserve"> REF _Ref167464251 \w \h </w:instrText>
      </w:r>
      <w:r w:rsidR="00F365E6" w:rsidRPr="007A464A">
        <w:rPr>
          <w:rFonts w:ascii="Cambria" w:hAnsi="Cambria"/>
          <w:b/>
          <w:bCs/>
          <w:sz w:val="22"/>
          <w:szCs w:val="22"/>
        </w:rPr>
        <w:instrText xml:space="preserve"> \* MERGEFORMAT </w:instrText>
      </w:r>
      <w:r w:rsidR="004760E2" w:rsidRPr="007A464A">
        <w:rPr>
          <w:rFonts w:ascii="Cambria" w:hAnsi="Cambria"/>
          <w:b/>
          <w:bCs/>
          <w:sz w:val="22"/>
          <w:szCs w:val="22"/>
        </w:rPr>
      </w:r>
      <w:r w:rsidR="004760E2" w:rsidRPr="007A464A">
        <w:rPr>
          <w:rFonts w:ascii="Cambria" w:hAnsi="Cambria"/>
          <w:b/>
          <w:bCs/>
          <w:sz w:val="22"/>
          <w:szCs w:val="22"/>
        </w:rPr>
        <w:fldChar w:fldCharType="separate"/>
      </w:r>
      <w:r w:rsidR="00305036">
        <w:rPr>
          <w:rFonts w:ascii="Cambria" w:hAnsi="Cambria"/>
          <w:b/>
          <w:bCs/>
          <w:sz w:val="22"/>
          <w:szCs w:val="22"/>
        </w:rPr>
        <w:t>49.3(c)</w:t>
      </w:r>
      <w:r w:rsidR="004760E2" w:rsidRPr="007A464A">
        <w:rPr>
          <w:rFonts w:ascii="Cambria" w:hAnsi="Cambria"/>
          <w:b/>
          <w:bCs/>
          <w:sz w:val="22"/>
          <w:szCs w:val="22"/>
        </w:rPr>
        <w:fldChar w:fldCharType="end"/>
      </w:r>
      <w:r w:rsidRPr="007A464A">
        <w:rPr>
          <w:rFonts w:ascii="Cambria" w:hAnsi="Cambria"/>
          <w:sz w:val="22"/>
          <w:szCs w:val="22"/>
        </w:rPr>
        <w:t xml:space="preserve"> of the Agreement. </w:t>
      </w:r>
      <w:r w:rsidR="0034646C" w:rsidRPr="007A464A">
        <w:rPr>
          <w:rFonts w:ascii="Cambria" w:hAnsi="Cambria"/>
          <w:sz w:val="22"/>
          <w:szCs w:val="22"/>
        </w:rPr>
        <w:t>The Employee should also advise the new Employer prior to commencement to assist the transfer of service and accrued leave entitlements to occur.</w:t>
      </w:r>
    </w:p>
    <w:p w14:paraId="036DD09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83" w:name="_Ref167466345"/>
      <w:r w:rsidRPr="007A464A">
        <w:rPr>
          <w:rFonts w:ascii="Cambria" w:hAnsi="Cambria"/>
          <w:sz w:val="22"/>
          <w:szCs w:val="22"/>
          <w:lang w:val="en-AU"/>
        </w:rPr>
        <w:t>Leave entitlements for Employees in receipt of workers compensation payments</w:t>
      </w:r>
      <w:bookmarkEnd w:id="581"/>
      <w:bookmarkEnd w:id="583"/>
    </w:p>
    <w:p w14:paraId="26E7F98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absent from work and in receipt of workers’ compensation payments is entitled to:</w:t>
      </w:r>
    </w:p>
    <w:p w14:paraId="2C5CDDF4" w14:textId="546F2D48" w:rsidR="00FE641A" w:rsidRPr="007A464A" w:rsidRDefault="00FE641A" w:rsidP="00FE641A">
      <w:pPr>
        <w:pStyle w:val="Level4"/>
        <w:rPr>
          <w:rFonts w:ascii="Cambria" w:hAnsi="Cambria"/>
          <w:sz w:val="22"/>
          <w:szCs w:val="22"/>
        </w:rPr>
      </w:pPr>
      <w:r w:rsidRPr="007A464A">
        <w:rPr>
          <w:rFonts w:ascii="Cambria" w:hAnsi="Cambria"/>
          <w:sz w:val="22"/>
          <w:szCs w:val="22"/>
        </w:rPr>
        <w:t xml:space="preserve">take and accrue annual and personal leave, and </w:t>
      </w:r>
    </w:p>
    <w:p w14:paraId="01BBA3AD" w14:textId="31C93850" w:rsidR="00FE641A" w:rsidRPr="007A464A" w:rsidRDefault="00FE641A" w:rsidP="00FE641A">
      <w:pPr>
        <w:pStyle w:val="Level4"/>
        <w:rPr>
          <w:rFonts w:ascii="Cambria" w:hAnsi="Cambria"/>
          <w:sz w:val="22"/>
          <w:szCs w:val="22"/>
        </w:rPr>
      </w:pPr>
      <w:r w:rsidRPr="007A464A">
        <w:rPr>
          <w:rFonts w:ascii="Cambria" w:hAnsi="Cambria"/>
          <w:sz w:val="22"/>
          <w:szCs w:val="22"/>
        </w:rPr>
        <w:t>accrue long service leave for</w:t>
      </w:r>
      <w:r w:rsidR="00D02FB2" w:rsidRPr="007A464A">
        <w:rPr>
          <w:rFonts w:ascii="Cambria" w:hAnsi="Cambria"/>
          <w:sz w:val="22"/>
          <w:szCs w:val="22"/>
        </w:rPr>
        <w:t xml:space="preserve"> the</w:t>
      </w:r>
      <w:r w:rsidRPr="007A464A">
        <w:rPr>
          <w:rFonts w:ascii="Cambria" w:hAnsi="Cambria"/>
          <w:sz w:val="22"/>
          <w:szCs w:val="22"/>
        </w:rPr>
        <w:t xml:space="preserve"> first twelve months the Employee is absent from work in accordance with </w:t>
      </w:r>
      <w:r w:rsidRPr="007A464A">
        <w:rPr>
          <w:rFonts w:ascii="Cambria" w:hAnsi="Cambria"/>
          <w:b/>
          <w:bCs w:val="0"/>
          <w:sz w:val="22"/>
          <w:szCs w:val="22"/>
        </w:rPr>
        <w:t xml:space="preserve">clause </w:t>
      </w:r>
      <w:r w:rsidR="00196C33" w:rsidRPr="007A464A">
        <w:rPr>
          <w:rFonts w:ascii="Cambria" w:hAnsi="Cambria"/>
          <w:b/>
          <w:bCs w:val="0"/>
          <w:sz w:val="22"/>
          <w:szCs w:val="22"/>
        </w:rPr>
        <w:fldChar w:fldCharType="begin"/>
      </w:r>
      <w:r w:rsidR="00196C33" w:rsidRPr="007A464A">
        <w:rPr>
          <w:rFonts w:ascii="Cambria" w:hAnsi="Cambria"/>
          <w:b/>
          <w:bCs w:val="0"/>
          <w:sz w:val="22"/>
          <w:szCs w:val="22"/>
        </w:rPr>
        <w:instrText xml:space="preserve"> REF _Ref45041883 \w \h </w:instrText>
      </w:r>
      <w:r w:rsidR="004544D3" w:rsidRPr="007A464A">
        <w:rPr>
          <w:rFonts w:ascii="Cambria" w:hAnsi="Cambria"/>
          <w:b/>
          <w:bCs w:val="0"/>
          <w:sz w:val="22"/>
          <w:szCs w:val="22"/>
        </w:rPr>
        <w:instrText xml:space="preserve"> \* MERGEFORMAT </w:instrText>
      </w:r>
      <w:r w:rsidR="00196C33" w:rsidRPr="007A464A">
        <w:rPr>
          <w:rFonts w:ascii="Cambria" w:hAnsi="Cambria"/>
          <w:b/>
          <w:bCs w:val="0"/>
          <w:sz w:val="22"/>
          <w:szCs w:val="22"/>
        </w:rPr>
      </w:r>
      <w:r w:rsidR="00196C33" w:rsidRPr="007A464A">
        <w:rPr>
          <w:rFonts w:ascii="Cambria" w:hAnsi="Cambria"/>
          <w:b/>
          <w:bCs w:val="0"/>
          <w:sz w:val="22"/>
          <w:szCs w:val="22"/>
        </w:rPr>
        <w:fldChar w:fldCharType="separate"/>
      </w:r>
      <w:r w:rsidR="00305036">
        <w:rPr>
          <w:rFonts w:ascii="Cambria" w:hAnsi="Cambria"/>
          <w:b/>
          <w:bCs w:val="0"/>
          <w:sz w:val="22"/>
          <w:szCs w:val="22"/>
        </w:rPr>
        <w:t>69.5(c)</w:t>
      </w:r>
      <w:r w:rsidR="00196C33" w:rsidRPr="007A464A">
        <w:rPr>
          <w:rFonts w:ascii="Cambria" w:hAnsi="Cambria"/>
          <w:b/>
          <w:bCs w:val="0"/>
          <w:sz w:val="22"/>
          <w:szCs w:val="22"/>
        </w:rPr>
        <w:fldChar w:fldCharType="end"/>
      </w:r>
      <w:r w:rsidRPr="007A464A">
        <w:rPr>
          <w:rFonts w:ascii="Cambria" w:hAnsi="Cambria"/>
          <w:sz w:val="22"/>
          <w:szCs w:val="22"/>
        </w:rPr>
        <w:t>.</w:t>
      </w:r>
    </w:p>
    <w:p w14:paraId="3172008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Agency</w:t>
      </w:r>
      <w:r w:rsidRPr="007A464A">
        <w:rPr>
          <w:rFonts w:ascii="Cambria" w:hAnsi="Cambria"/>
          <w:sz w:val="22"/>
          <w:szCs w:val="22"/>
          <w:lang w:val="en-AU"/>
        </w:rPr>
        <w:noBreakHyphen/>
        <w:t>specific arrangements</w:t>
      </w:r>
    </w:p>
    <w:p w14:paraId="7D8AD138"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Agency</w:t>
      </w:r>
      <w:r w:rsidRPr="007A464A">
        <w:rPr>
          <w:rFonts w:ascii="Cambria" w:hAnsi="Cambria"/>
          <w:sz w:val="22"/>
          <w:szCs w:val="22"/>
        </w:rPr>
        <w:noBreakHyphen/>
        <w:t>specific arrangements in relation to:</w:t>
      </w:r>
    </w:p>
    <w:p w14:paraId="5189488E" w14:textId="5F71FF4A" w:rsidR="00FE641A" w:rsidRPr="007A464A" w:rsidRDefault="00FE641A" w:rsidP="00FE641A">
      <w:pPr>
        <w:pStyle w:val="Level3"/>
        <w:rPr>
          <w:rFonts w:ascii="Cambria" w:hAnsi="Cambria"/>
          <w:b/>
          <w:sz w:val="22"/>
          <w:szCs w:val="22"/>
        </w:rPr>
      </w:pPr>
      <w:r w:rsidRPr="007A464A">
        <w:rPr>
          <w:rFonts w:ascii="Cambria" w:hAnsi="Cambria"/>
          <w:sz w:val="22"/>
          <w:szCs w:val="22"/>
        </w:rPr>
        <w:t xml:space="preserve">the payment of commuted allowances during leave in the Sheriff’s Office in the Department of Justice and </w:t>
      </w:r>
      <w:r w:rsidR="0088789D" w:rsidRPr="007A464A">
        <w:rPr>
          <w:rFonts w:ascii="Cambria" w:hAnsi="Cambria"/>
          <w:sz w:val="22"/>
          <w:szCs w:val="22"/>
        </w:rPr>
        <w:t>Community Safety</w:t>
      </w:r>
      <w:r w:rsidRPr="007A464A">
        <w:rPr>
          <w:rFonts w:ascii="Cambria" w:hAnsi="Cambria"/>
          <w:sz w:val="22"/>
          <w:szCs w:val="22"/>
        </w:rPr>
        <w:t xml:space="preserve">, are specified at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_Ref443483352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12</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of </w:t>
      </w:r>
      <w:r w:rsidRPr="007A464A">
        <w:rPr>
          <w:rFonts w:ascii="Cambria" w:hAnsi="Cambria"/>
          <w:b/>
          <w:sz w:val="22"/>
          <w:szCs w:val="22"/>
        </w:rPr>
        <w:fldChar w:fldCharType="begin"/>
      </w:r>
      <w:r w:rsidRPr="007A464A">
        <w:rPr>
          <w:rFonts w:ascii="Cambria" w:hAnsi="Cambria"/>
          <w:b/>
          <w:sz w:val="22"/>
          <w:szCs w:val="22"/>
        </w:rPr>
        <w:instrText xml:space="preserve"> REF _Ref443051005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1</w:t>
      </w:r>
      <w:r w:rsidRPr="007A464A">
        <w:rPr>
          <w:rFonts w:ascii="Cambria" w:hAnsi="Cambria"/>
          <w:b/>
          <w:sz w:val="22"/>
          <w:szCs w:val="22"/>
        </w:rPr>
        <w:fldChar w:fldCharType="end"/>
      </w:r>
      <w:r w:rsidRPr="007A464A">
        <w:rPr>
          <w:rFonts w:ascii="Cambria" w:hAnsi="Cambria"/>
          <w:sz w:val="22"/>
          <w:szCs w:val="22"/>
        </w:rPr>
        <w:t>;</w:t>
      </w:r>
    </w:p>
    <w:p w14:paraId="1AB14921" w14:textId="2D48A30B" w:rsidR="00FE641A" w:rsidRPr="007A464A" w:rsidRDefault="00FE641A" w:rsidP="00FE641A">
      <w:pPr>
        <w:pStyle w:val="Level3"/>
        <w:spacing w:before="240" w:after="60"/>
        <w:jc w:val="left"/>
        <w:rPr>
          <w:rFonts w:ascii="Cambria" w:hAnsi="Cambria" w:cs="Arial"/>
          <w:b/>
          <w:bCs/>
          <w:kern w:val="32"/>
          <w:sz w:val="28"/>
          <w:szCs w:val="32"/>
        </w:rPr>
      </w:pPr>
      <w:r w:rsidRPr="007A464A">
        <w:rPr>
          <w:rFonts w:ascii="Cambria" w:hAnsi="Cambria"/>
          <w:sz w:val="22"/>
          <w:szCs w:val="22"/>
        </w:rPr>
        <w:t xml:space="preserve">leave in the Department of </w:t>
      </w:r>
      <w:r w:rsidR="00F11471" w:rsidRPr="007A464A">
        <w:rPr>
          <w:rFonts w:ascii="Cambria" w:hAnsi="Cambria"/>
          <w:sz w:val="22"/>
          <w:szCs w:val="22"/>
        </w:rPr>
        <w:t>Families, Fairness and Housing</w:t>
      </w:r>
      <w:r w:rsidRPr="007A464A">
        <w:rPr>
          <w:rFonts w:ascii="Cambria" w:hAnsi="Cambria"/>
          <w:sz w:val="22"/>
          <w:szCs w:val="22"/>
        </w:rPr>
        <w:t xml:space="preserve">, are specified at </w:t>
      </w:r>
      <w:r w:rsidRPr="007A464A">
        <w:rPr>
          <w:rFonts w:ascii="Cambria" w:hAnsi="Cambria"/>
          <w:b/>
          <w:sz w:val="22"/>
          <w:szCs w:val="22"/>
        </w:rPr>
        <w:t>clause </w:t>
      </w:r>
      <w:r w:rsidRPr="007A464A">
        <w:rPr>
          <w:rFonts w:ascii="Cambria" w:hAnsi="Cambria"/>
          <w:b/>
          <w:sz w:val="22"/>
          <w:szCs w:val="22"/>
        </w:rPr>
        <w:fldChar w:fldCharType="begin"/>
      </w:r>
      <w:r w:rsidRPr="007A464A">
        <w:rPr>
          <w:rFonts w:ascii="Cambria" w:hAnsi="Cambria"/>
          <w:b/>
          <w:sz w:val="22"/>
          <w:szCs w:val="22"/>
        </w:rPr>
        <w:instrText xml:space="preserve"> REF _Ref443483422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of </w:t>
      </w:r>
      <w:r w:rsidRPr="007A464A">
        <w:rPr>
          <w:rFonts w:ascii="Cambria" w:hAnsi="Cambria"/>
          <w:b/>
          <w:sz w:val="22"/>
          <w:szCs w:val="22"/>
        </w:rPr>
        <w:fldChar w:fldCharType="begin"/>
      </w:r>
      <w:r w:rsidRPr="007A464A">
        <w:rPr>
          <w:rFonts w:ascii="Cambria" w:hAnsi="Cambria"/>
          <w:b/>
          <w:sz w:val="22"/>
          <w:szCs w:val="22"/>
        </w:rPr>
        <w:instrText xml:space="preserve"> REF _Ref443483440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4</w:t>
      </w:r>
      <w:r w:rsidRPr="007A464A">
        <w:rPr>
          <w:rFonts w:ascii="Cambria" w:hAnsi="Cambria"/>
          <w:b/>
          <w:sz w:val="22"/>
          <w:szCs w:val="22"/>
        </w:rPr>
        <w:fldChar w:fldCharType="end"/>
      </w:r>
      <w:r w:rsidRPr="007A464A">
        <w:rPr>
          <w:rFonts w:ascii="Cambria" w:hAnsi="Cambria"/>
          <w:sz w:val="22"/>
          <w:szCs w:val="22"/>
        </w:rPr>
        <w:t>.</w:t>
      </w:r>
      <w:bookmarkStart w:id="584" w:name="_Ref443392819"/>
    </w:p>
    <w:p w14:paraId="1E4F2CCA" w14:textId="77777777" w:rsidR="00FE641A" w:rsidRPr="007A464A" w:rsidRDefault="00FE641A" w:rsidP="00FE641A">
      <w:pPr>
        <w:pStyle w:val="Level1"/>
        <w:rPr>
          <w:rFonts w:ascii="Cambria" w:hAnsi="Cambria"/>
        </w:rPr>
      </w:pPr>
      <w:bookmarkStart w:id="585" w:name="_Ref45121637"/>
      <w:bookmarkStart w:id="586" w:name="_Toc168412287"/>
      <w:r w:rsidRPr="007A464A">
        <w:rPr>
          <w:rFonts w:ascii="Cambria" w:hAnsi="Cambria"/>
        </w:rPr>
        <w:t>Annual Leave</w:t>
      </w:r>
      <w:bookmarkEnd w:id="584"/>
      <w:bookmarkEnd w:id="585"/>
      <w:bookmarkEnd w:id="586"/>
    </w:p>
    <w:p w14:paraId="5E7604E4"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Entitlement to annual leave</w:t>
      </w:r>
    </w:p>
    <w:p w14:paraId="70A691EA"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An Employee, other than a casual Employee, is entitled to four weeks’ paid annual leave for each year of employment. The entitlement accrues on a daily basis.</w:t>
      </w:r>
    </w:p>
    <w:p w14:paraId="4138BE3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Entitlement to an additional week of annual leave for Shift Workers</w:t>
      </w:r>
    </w:p>
    <w:p w14:paraId="38E5EF5D" w14:textId="25701CA9" w:rsidR="00FE641A" w:rsidRPr="007A464A" w:rsidRDefault="00FE641A" w:rsidP="00FE641A">
      <w:pPr>
        <w:pStyle w:val="Level3"/>
        <w:rPr>
          <w:rFonts w:ascii="Cambria" w:hAnsi="Cambria"/>
          <w:sz w:val="22"/>
          <w:szCs w:val="22"/>
        </w:rPr>
      </w:pPr>
      <w:bookmarkStart w:id="587" w:name="_Ref442350252"/>
      <w:r w:rsidRPr="007A464A">
        <w:rPr>
          <w:rFonts w:ascii="Cambria" w:hAnsi="Cambria"/>
          <w:sz w:val="22"/>
          <w:szCs w:val="22"/>
        </w:rPr>
        <w:t>A Shift Worker whose rostered Shift Work time of ordinary duty includes at least ten Sundays during the annual leave accrual year will be entitled to an additional one week’s annual leave.</w:t>
      </w:r>
      <w:bookmarkEnd w:id="587"/>
      <w:r w:rsidR="004C510C" w:rsidRPr="007A464A">
        <w:rPr>
          <w:rFonts w:ascii="Cambria" w:hAnsi="Cambria"/>
        </w:rPr>
        <w:t xml:space="preserve"> </w:t>
      </w:r>
      <w:r w:rsidR="004C510C" w:rsidRPr="007A464A">
        <w:rPr>
          <w:rFonts w:ascii="Cambria" w:hAnsi="Cambria"/>
          <w:sz w:val="22"/>
          <w:szCs w:val="22"/>
        </w:rPr>
        <w:t>This employee will be considered a shiftworker for the purposes of the National Employment Standards</w:t>
      </w:r>
    </w:p>
    <w:p w14:paraId="681CA324" w14:textId="77777777" w:rsidR="00FE641A" w:rsidRPr="007A464A" w:rsidRDefault="00FE641A" w:rsidP="00FE641A">
      <w:pPr>
        <w:pStyle w:val="Level3"/>
        <w:rPr>
          <w:rFonts w:ascii="Cambria" w:hAnsi="Cambria"/>
          <w:sz w:val="22"/>
          <w:szCs w:val="22"/>
        </w:rPr>
      </w:pPr>
      <w:bookmarkStart w:id="588" w:name="_Ref442350258"/>
      <w:r w:rsidRPr="007A464A">
        <w:rPr>
          <w:rFonts w:ascii="Cambria" w:hAnsi="Cambria"/>
          <w:sz w:val="22"/>
          <w:szCs w:val="22"/>
        </w:rPr>
        <w:t>A Shift Worker whose rostered Shift Work time of ordinary duty includes less than ten Sundays during the annual leave accrual year will be entitled to additional leave at the rate of one-tenth of a working week in respect of each Sunday so worked.</w:t>
      </w:r>
      <w:bookmarkEnd w:id="588"/>
    </w:p>
    <w:p w14:paraId="2F381804" w14:textId="77777777" w:rsidR="003C1105" w:rsidRPr="007A464A" w:rsidRDefault="00FE641A" w:rsidP="00FE641A">
      <w:pPr>
        <w:pStyle w:val="Level3"/>
        <w:rPr>
          <w:rFonts w:ascii="Cambria" w:hAnsi="Cambria"/>
          <w:sz w:val="22"/>
          <w:szCs w:val="22"/>
        </w:rPr>
      </w:pPr>
      <w:bookmarkStart w:id="589" w:name="_Ref443389994"/>
      <w:r w:rsidRPr="007A464A">
        <w:rPr>
          <w:rFonts w:ascii="Cambria" w:hAnsi="Cambria"/>
          <w:sz w:val="22"/>
          <w:szCs w:val="22"/>
        </w:rPr>
        <w:t xml:space="preserve">A Shift Worker entitled to an additional week of annual leave may elect to take that fifth week’s leave as an additional week’s pay in lieu of the additional leave. </w:t>
      </w:r>
    </w:p>
    <w:p w14:paraId="03ECCE5D" w14:textId="77777777" w:rsidR="003C1105" w:rsidRPr="007A464A" w:rsidRDefault="001F74D7" w:rsidP="003C1105">
      <w:pPr>
        <w:pStyle w:val="Level4"/>
        <w:rPr>
          <w:rFonts w:ascii="Cambria" w:hAnsi="Cambria"/>
          <w:sz w:val="22"/>
          <w:szCs w:val="22"/>
        </w:rPr>
      </w:pPr>
      <w:r w:rsidRPr="007A464A">
        <w:rPr>
          <w:rFonts w:ascii="Cambria" w:hAnsi="Cambria"/>
          <w:sz w:val="22"/>
          <w:szCs w:val="22"/>
        </w:rPr>
        <w:t xml:space="preserve">The election to take the additional week’s salary in lieu of the leave, must be made by separate written agreement between the Employer and Employee. </w:t>
      </w:r>
    </w:p>
    <w:p w14:paraId="09634D6E" w14:textId="114F96F2" w:rsidR="003C1105" w:rsidRPr="007A464A" w:rsidRDefault="00FE641A" w:rsidP="003C1105">
      <w:pPr>
        <w:pStyle w:val="Level4"/>
        <w:rPr>
          <w:rFonts w:ascii="Cambria" w:hAnsi="Cambria"/>
          <w:sz w:val="22"/>
          <w:szCs w:val="22"/>
        </w:rPr>
      </w:pPr>
      <w:r w:rsidRPr="007A464A">
        <w:rPr>
          <w:rFonts w:ascii="Cambria" w:hAnsi="Cambria"/>
          <w:sz w:val="22"/>
          <w:szCs w:val="22"/>
        </w:rPr>
        <w:t>Where the Shift Worker elects to receive the additional week’s salary in lieu of the leave, and the Employer approves that election, the Shift Worker shall be paid</w:t>
      </w:r>
      <w:r w:rsidR="001F74D7" w:rsidRPr="007A464A">
        <w:rPr>
          <w:rFonts w:ascii="Cambria" w:hAnsi="Cambria"/>
          <w:sz w:val="22"/>
          <w:szCs w:val="22"/>
        </w:rPr>
        <w:t xml:space="preserve"> the full amount that would have been payable to the Employee had the Employee taken the leave that the Employee has forgone</w:t>
      </w:r>
      <w:r w:rsidRPr="007A464A">
        <w:rPr>
          <w:rFonts w:ascii="Cambria" w:hAnsi="Cambria"/>
          <w:sz w:val="22"/>
          <w:szCs w:val="22"/>
        </w:rPr>
        <w:t xml:space="preserve">. </w:t>
      </w:r>
    </w:p>
    <w:p w14:paraId="6914854F" w14:textId="77777777" w:rsidR="003C1105" w:rsidRPr="007A464A" w:rsidRDefault="00FE641A" w:rsidP="003C1105">
      <w:pPr>
        <w:pStyle w:val="Level4"/>
        <w:rPr>
          <w:rFonts w:ascii="Cambria" w:hAnsi="Cambria"/>
          <w:sz w:val="22"/>
          <w:szCs w:val="22"/>
        </w:rPr>
      </w:pPr>
      <w:r w:rsidRPr="007A464A">
        <w:rPr>
          <w:rFonts w:ascii="Cambria" w:hAnsi="Cambria"/>
          <w:sz w:val="22"/>
          <w:szCs w:val="22"/>
        </w:rPr>
        <w:t>Pro</w:t>
      </w:r>
      <w:r w:rsidRPr="007A464A">
        <w:rPr>
          <w:rFonts w:ascii="Cambria" w:hAnsi="Cambria"/>
          <w:sz w:val="22"/>
          <w:szCs w:val="22"/>
        </w:rPr>
        <w:noBreakHyphen/>
        <w:t xml:space="preserve">rata payment would apply if the Shift Worker would not have been entitled to a full week’s leave. </w:t>
      </w:r>
    </w:p>
    <w:p w14:paraId="2DAB8C8C" w14:textId="613C8057" w:rsidR="00FE641A" w:rsidRPr="007A464A" w:rsidRDefault="00FE641A" w:rsidP="003C1105">
      <w:pPr>
        <w:pStyle w:val="Level4"/>
        <w:rPr>
          <w:rFonts w:ascii="Cambria" w:hAnsi="Cambria"/>
          <w:sz w:val="22"/>
          <w:szCs w:val="22"/>
        </w:rPr>
      </w:pPr>
      <w:r w:rsidRPr="007A464A">
        <w:rPr>
          <w:rFonts w:ascii="Cambria" w:hAnsi="Cambria"/>
          <w:sz w:val="22"/>
          <w:szCs w:val="22"/>
        </w:rPr>
        <w:t>There is no entitlement to any additional payment in respect of an annual leave allowance where a Shift Worker elects to receive the additional week’s salary in lieu of the leave.</w:t>
      </w:r>
      <w:bookmarkEnd w:id="589"/>
    </w:p>
    <w:p w14:paraId="293BA2FD"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Taking of accrued annual leave</w:t>
      </w:r>
    </w:p>
    <w:p w14:paraId="6FE88C5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may only take the leave they have accrued, unless otherwise provided in this clause or agreed.</w:t>
      </w:r>
    </w:p>
    <w:p w14:paraId="475DBE6D" w14:textId="6233FB34"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Annual leave entitlements must be taken by the end of the calendar year following the calendar year in which they are accrued and at a time convenient to the needs of the Employer and Employee. By agreement between the Employer and the Employee, leave may be deferred beyond that date. Unless otherwise agreed, the Employee may be directed to take leave,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_Ref442350168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50.6</w:t>
      </w:r>
      <w:r w:rsidRPr="007A464A">
        <w:rPr>
          <w:rFonts w:ascii="Cambria" w:hAnsi="Cambria"/>
          <w:b/>
          <w:sz w:val="22"/>
          <w:szCs w:val="22"/>
        </w:rPr>
        <w:fldChar w:fldCharType="end"/>
      </w:r>
      <w:r w:rsidRPr="007A464A">
        <w:rPr>
          <w:rFonts w:ascii="Cambria" w:hAnsi="Cambria"/>
          <w:sz w:val="22"/>
          <w:szCs w:val="22"/>
        </w:rPr>
        <w:t>.</w:t>
      </w:r>
    </w:p>
    <w:p w14:paraId="725F322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may request that the whole or any the part of their annual leave be taken at half pay for a period equal to twice the period to which Employee would otherwise be entitled. </w:t>
      </w:r>
    </w:p>
    <w:p w14:paraId="4913610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consider operational requirements and the needs of the Employee when assessing applications for annual leave at half pay. Approval will not be unreasonably withheld. </w:t>
      </w:r>
    </w:p>
    <w:p w14:paraId="077EFEC7"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90" w:name="_Ref442350391"/>
      <w:r w:rsidRPr="007A464A">
        <w:rPr>
          <w:rFonts w:ascii="Cambria" w:hAnsi="Cambria"/>
          <w:sz w:val="22"/>
          <w:szCs w:val="22"/>
          <w:lang w:val="en-AU"/>
        </w:rPr>
        <w:t>Payment whilst on annual leave</w:t>
      </w:r>
      <w:bookmarkEnd w:id="590"/>
    </w:p>
    <w:p w14:paraId="2E00BD9C" w14:textId="46E80783" w:rsidR="00FE641A" w:rsidRPr="007A464A" w:rsidRDefault="00FE641A" w:rsidP="00FE641A">
      <w:pPr>
        <w:pStyle w:val="Level3"/>
        <w:rPr>
          <w:rFonts w:ascii="Cambria" w:hAnsi="Cambria"/>
          <w:sz w:val="22"/>
          <w:szCs w:val="22"/>
        </w:rPr>
      </w:pPr>
      <w:bookmarkStart w:id="591" w:name="_Ref442350324"/>
      <w:r w:rsidRPr="007A464A">
        <w:rPr>
          <w:rFonts w:ascii="Cambria" w:hAnsi="Cambria"/>
          <w:sz w:val="22"/>
          <w:szCs w:val="22"/>
        </w:rPr>
        <w:t xml:space="preserve">Subject to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_Ref442350211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50.4(b)</w:t>
      </w:r>
      <w:r w:rsidRPr="007A464A">
        <w:rPr>
          <w:rFonts w:ascii="Cambria" w:hAnsi="Cambria"/>
          <w:b/>
          <w:sz w:val="22"/>
          <w:szCs w:val="22"/>
        </w:rPr>
        <w:fldChar w:fldCharType="end"/>
      </w:r>
      <w:r w:rsidRPr="007A464A">
        <w:rPr>
          <w:rFonts w:ascii="Cambria" w:hAnsi="Cambria"/>
          <w:b/>
          <w:sz w:val="22"/>
          <w:szCs w:val="22"/>
        </w:rPr>
        <w:t>,</w:t>
      </w:r>
      <w:r w:rsidRPr="007A464A">
        <w:rPr>
          <w:rFonts w:ascii="Cambria" w:hAnsi="Cambria"/>
          <w:sz w:val="22"/>
          <w:szCs w:val="22"/>
        </w:rPr>
        <w:t xml:space="preserve"> each Employee who takes annual leave is entitled to be paid in addition to their salary the greater of the following two amounts for the period of the leave:</w:t>
      </w:r>
      <w:bookmarkEnd w:id="591"/>
    </w:p>
    <w:p w14:paraId="6D76CEAE" w14:textId="3EBAA358"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 annual leave allowance at the rate of 17.5 per cent of the Employee’s salary for the period of annual leave including leave credited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_Ref442350252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50.2(a)</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or</w:t>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_Ref442350258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50.2(b)</w:t>
      </w:r>
      <w:r w:rsidRPr="007A464A">
        <w:rPr>
          <w:rFonts w:ascii="Cambria" w:hAnsi="Cambria"/>
          <w:b/>
          <w:sz w:val="22"/>
          <w:szCs w:val="22"/>
        </w:rPr>
        <w:fldChar w:fldCharType="end"/>
      </w:r>
      <w:r w:rsidRPr="007A464A">
        <w:rPr>
          <w:rFonts w:ascii="Cambria" w:hAnsi="Cambria"/>
          <w:sz w:val="22"/>
          <w:szCs w:val="22"/>
        </w:rPr>
        <w:t>; or</w:t>
      </w:r>
    </w:p>
    <w:p w14:paraId="01E3CE38" w14:textId="47BB5B28" w:rsidR="00FE641A" w:rsidRPr="007A464A" w:rsidRDefault="00FE641A" w:rsidP="00FE641A">
      <w:pPr>
        <w:pStyle w:val="Level4"/>
        <w:rPr>
          <w:rFonts w:ascii="Cambria" w:hAnsi="Cambria"/>
          <w:sz w:val="22"/>
          <w:szCs w:val="22"/>
        </w:rPr>
      </w:pPr>
      <w:r w:rsidRPr="007A464A">
        <w:rPr>
          <w:rFonts w:ascii="Cambria" w:hAnsi="Cambria"/>
          <w:sz w:val="22"/>
          <w:szCs w:val="22"/>
        </w:rPr>
        <w:t>an annual leave allowance equal to any additional payments to which the Employee would be entitled for the period of the leave for shift, Saturday or Sunday duty which the Employee would be required to perform if they were not proceeding on annual leave.</w:t>
      </w:r>
    </w:p>
    <w:p w14:paraId="1B6AE821" w14:textId="79CC6BE0" w:rsidR="00FE641A" w:rsidRPr="007A464A" w:rsidRDefault="00FE641A" w:rsidP="00FE641A">
      <w:pPr>
        <w:pStyle w:val="Level3"/>
        <w:rPr>
          <w:rFonts w:ascii="Cambria" w:hAnsi="Cambria"/>
          <w:sz w:val="22"/>
          <w:szCs w:val="22"/>
        </w:rPr>
      </w:pPr>
      <w:bookmarkStart w:id="592" w:name="_Ref442350211"/>
      <w:r w:rsidRPr="007A464A">
        <w:rPr>
          <w:rFonts w:ascii="Cambria" w:hAnsi="Cambria"/>
          <w:sz w:val="22"/>
          <w:szCs w:val="22"/>
        </w:rPr>
        <w:t xml:space="preserve">The maximum allowance payable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_Ref442350324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50.4(a)</w:t>
      </w:r>
      <w:r w:rsidRPr="007A464A">
        <w:rPr>
          <w:rFonts w:ascii="Cambria" w:hAnsi="Cambria"/>
          <w:b/>
          <w:sz w:val="22"/>
          <w:szCs w:val="22"/>
        </w:rPr>
        <w:fldChar w:fldCharType="end"/>
      </w:r>
      <w:r w:rsidRPr="007A464A">
        <w:rPr>
          <w:rFonts w:ascii="Cambria" w:hAnsi="Cambria"/>
          <w:sz w:val="22"/>
          <w:szCs w:val="22"/>
        </w:rPr>
        <w:t xml:space="preserve"> will not exceed an amount calculated in respect of a salary at the top of Grade 4.</w:t>
      </w:r>
      <w:bookmarkEnd w:id="592"/>
    </w:p>
    <w:p w14:paraId="6F57ECCA"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93" w:name="_Ref442350358"/>
      <w:r w:rsidRPr="007A464A">
        <w:rPr>
          <w:rFonts w:ascii="Cambria" w:hAnsi="Cambria"/>
          <w:sz w:val="22"/>
          <w:szCs w:val="22"/>
          <w:lang w:val="en-AU"/>
        </w:rPr>
        <w:t>Payment of accrued annual leave entitlement upon termination</w:t>
      </w:r>
      <w:bookmarkEnd w:id="593"/>
    </w:p>
    <w:p w14:paraId="1B23F812" w14:textId="27880379" w:rsidR="00FE641A" w:rsidRPr="007A464A" w:rsidRDefault="00FE641A" w:rsidP="00FE641A">
      <w:pPr>
        <w:pStyle w:val="Block1"/>
        <w:rPr>
          <w:rFonts w:ascii="Cambria" w:hAnsi="Cambria"/>
          <w:sz w:val="22"/>
          <w:szCs w:val="22"/>
        </w:rPr>
      </w:pPr>
      <w:r w:rsidRPr="007A464A">
        <w:rPr>
          <w:rFonts w:ascii="Cambria" w:hAnsi="Cambria"/>
          <w:sz w:val="22"/>
          <w:szCs w:val="22"/>
        </w:rPr>
        <w:t xml:space="preserve">An Employee, who, upon retirement, resignation or termination of employment, has an outstanding annual leave entitlement, will be paid an amount equal to the unused annual leave entitlement and any unpaid annual leave allowance. Any annual leave allowance payable pursuant to this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_Ref442350358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50.5</w:t>
      </w:r>
      <w:r w:rsidRPr="007A464A">
        <w:rPr>
          <w:rFonts w:ascii="Cambria" w:hAnsi="Cambria"/>
          <w:b/>
          <w:sz w:val="22"/>
          <w:szCs w:val="22"/>
        </w:rPr>
        <w:fldChar w:fldCharType="end"/>
      </w:r>
      <w:r w:rsidRPr="007A464A">
        <w:rPr>
          <w:rFonts w:ascii="Cambria" w:hAnsi="Cambria"/>
          <w:sz w:val="22"/>
          <w:szCs w:val="22"/>
        </w:rPr>
        <w:t xml:space="preserve"> shall be calculated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_Ref442350391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50.4</w:t>
      </w:r>
      <w:r w:rsidRPr="007A464A">
        <w:rPr>
          <w:rFonts w:ascii="Cambria" w:hAnsi="Cambria"/>
          <w:b/>
          <w:sz w:val="22"/>
          <w:szCs w:val="22"/>
        </w:rPr>
        <w:fldChar w:fldCharType="end"/>
      </w:r>
      <w:r w:rsidRPr="007A464A">
        <w:rPr>
          <w:rFonts w:ascii="Cambria" w:hAnsi="Cambria"/>
          <w:sz w:val="22"/>
          <w:szCs w:val="22"/>
        </w:rPr>
        <w:t>.</w:t>
      </w:r>
    </w:p>
    <w:p w14:paraId="4DF0999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594" w:name="_Ref442350168"/>
      <w:r w:rsidRPr="007A464A">
        <w:rPr>
          <w:rFonts w:ascii="Cambria" w:hAnsi="Cambria"/>
          <w:sz w:val="22"/>
          <w:szCs w:val="22"/>
          <w:lang w:val="en-AU"/>
        </w:rPr>
        <w:t>Excessive Annual Leave Accruals</w:t>
      </w:r>
      <w:bookmarkEnd w:id="594"/>
    </w:p>
    <w:p w14:paraId="22410189" w14:textId="77777777" w:rsidR="00FE641A" w:rsidRPr="007A464A" w:rsidRDefault="00FE641A" w:rsidP="00FE641A">
      <w:pPr>
        <w:pStyle w:val="Block1"/>
        <w:rPr>
          <w:rFonts w:ascii="Cambria" w:hAnsi="Cambria"/>
          <w:sz w:val="22"/>
          <w:szCs w:val="22"/>
        </w:rPr>
      </w:pPr>
      <w:r w:rsidRPr="007A464A">
        <w:rPr>
          <w:rFonts w:ascii="Cambria" w:hAnsi="Cambria"/>
          <w:sz w:val="22"/>
          <w:szCs w:val="22"/>
        </w:rPr>
        <w:t>This clause contains provisions additional to the NES about taking paid annual leave, to deal with excessive paid annual leave accruals.</w:t>
      </w:r>
    </w:p>
    <w:p w14:paraId="32E4A9C8" w14:textId="77777777" w:rsidR="00FE641A" w:rsidRPr="007A464A" w:rsidRDefault="00FE641A" w:rsidP="00FE641A">
      <w:pPr>
        <w:pStyle w:val="Level3Bold"/>
        <w:rPr>
          <w:rFonts w:ascii="Cambria" w:hAnsi="Cambria"/>
          <w:sz w:val="22"/>
          <w:szCs w:val="22"/>
        </w:rPr>
      </w:pPr>
      <w:bookmarkStart w:id="595" w:name="_Ref442350660"/>
      <w:r w:rsidRPr="007A464A">
        <w:rPr>
          <w:rFonts w:ascii="Cambria" w:hAnsi="Cambria"/>
          <w:sz w:val="22"/>
          <w:szCs w:val="22"/>
        </w:rPr>
        <w:t>Dealing with annual leave accruals by agreement</w:t>
      </w:r>
      <w:bookmarkEnd w:id="595"/>
    </w:p>
    <w:p w14:paraId="09521C4D" w14:textId="51FC16BE" w:rsidR="00FE641A" w:rsidRPr="007A464A" w:rsidRDefault="00FE641A" w:rsidP="00FE641A">
      <w:pPr>
        <w:pStyle w:val="Block2"/>
        <w:rPr>
          <w:rFonts w:ascii="Cambria" w:hAnsi="Cambria"/>
          <w:sz w:val="22"/>
          <w:szCs w:val="22"/>
        </w:rPr>
      </w:pPr>
      <w:r w:rsidRPr="007A464A">
        <w:rPr>
          <w:rFonts w:ascii="Cambria" w:hAnsi="Cambria"/>
          <w:sz w:val="22"/>
          <w:szCs w:val="22"/>
        </w:rPr>
        <w:t xml:space="preserve">Where an Employee’s accrued annual leave entitlement has not been taken by the end of the calendar year following the calendar year in which it accrued, the Employer and Employee must genuinely try to agree upon steps that will be taken to reduce or eliminate that leave accrual. This agreement must be attempted before the Employer can direct that leave be taken under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_Ref442350435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50.6(b)(ii)</w:t>
      </w:r>
      <w:r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 xml:space="preserve">or an Employee can give notice of leave to be granted under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_Ref442350483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50.6(c)(ii)</w:t>
      </w:r>
      <w:r w:rsidRPr="007A464A">
        <w:rPr>
          <w:rFonts w:ascii="Cambria" w:hAnsi="Cambria"/>
          <w:b/>
          <w:bCs/>
          <w:sz w:val="22"/>
          <w:szCs w:val="22"/>
        </w:rPr>
        <w:fldChar w:fldCharType="end"/>
      </w:r>
      <w:r w:rsidRPr="007A464A">
        <w:rPr>
          <w:rFonts w:ascii="Cambria" w:hAnsi="Cambria"/>
          <w:bCs/>
          <w:sz w:val="22"/>
          <w:szCs w:val="22"/>
        </w:rPr>
        <w:t>.</w:t>
      </w:r>
    </w:p>
    <w:p w14:paraId="2E1463C1" w14:textId="77777777" w:rsidR="00FE641A" w:rsidRPr="007A464A" w:rsidRDefault="00FE641A" w:rsidP="00FE641A">
      <w:pPr>
        <w:pStyle w:val="Level3Bold"/>
        <w:rPr>
          <w:rFonts w:ascii="Cambria" w:hAnsi="Cambria"/>
          <w:sz w:val="22"/>
          <w:szCs w:val="22"/>
        </w:rPr>
      </w:pPr>
      <w:r w:rsidRPr="007A464A">
        <w:rPr>
          <w:rFonts w:ascii="Cambria" w:hAnsi="Cambria"/>
          <w:sz w:val="22"/>
          <w:szCs w:val="22"/>
        </w:rPr>
        <w:t>Employer may direct that excessive annual leave be taken</w:t>
      </w:r>
    </w:p>
    <w:p w14:paraId="5F43BC47" w14:textId="77777777" w:rsidR="00FE641A" w:rsidRPr="007A464A" w:rsidRDefault="00FE641A" w:rsidP="00FE641A">
      <w:pPr>
        <w:pStyle w:val="Level4"/>
        <w:rPr>
          <w:rFonts w:ascii="Cambria" w:hAnsi="Cambria"/>
          <w:bCs w:val="0"/>
          <w:sz w:val="22"/>
          <w:szCs w:val="22"/>
        </w:rPr>
      </w:pPr>
      <w:bookmarkStart w:id="596" w:name="_Ref442349868"/>
      <w:r w:rsidRPr="007A464A">
        <w:rPr>
          <w:rFonts w:ascii="Cambria" w:hAnsi="Cambria"/>
          <w:bCs w:val="0"/>
          <w:sz w:val="22"/>
          <w:szCs w:val="22"/>
        </w:rPr>
        <w:t>An Employee has an excessive annual leave accrual if:</w:t>
      </w:r>
      <w:bookmarkEnd w:id="596"/>
    </w:p>
    <w:p w14:paraId="449ACF7A" w14:textId="77777777"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the Employee has accrued more than eight weeks’ paid annual leave; or</w:t>
      </w:r>
    </w:p>
    <w:p w14:paraId="02165371" w14:textId="0184F495"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 xml:space="preserve">the Employee is a Shift Worker who is entitled to an additional week of annual leave in accordance with </w:t>
      </w:r>
      <w:r w:rsidRPr="007A464A">
        <w:rPr>
          <w:rFonts w:ascii="Cambria" w:hAnsi="Cambria"/>
          <w:b/>
          <w:bCs/>
          <w:sz w:val="22"/>
          <w:szCs w:val="22"/>
          <w:lang w:val="en-AU"/>
        </w:rPr>
        <w:t xml:space="preserve">clause </w:t>
      </w:r>
      <w:r w:rsidRPr="007A464A">
        <w:rPr>
          <w:rFonts w:ascii="Cambria" w:hAnsi="Cambria"/>
          <w:b/>
          <w:bCs/>
          <w:sz w:val="22"/>
          <w:szCs w:val="22"/>
          <w:lang w:val="en-AU"/>
        </w:rPr>
        <w:fldChar w:fldCharType="begin"/>
      </w:r>
      <w:r w:rsidRPr="007A464A">
        <w:rPr>
          <w:rFonts w:ascii="Cambria" w:hAnsi="Cambria"/>
          <w:b/>
          <w:bCs/>
          <w:sz w:val="22"/>
          <w:szCs w:val="22"/>
          <w:lang w:val="en-AU"/>
        </w:rPr>
        <w:instrText xml:space="preserve"> REF _Ref442350252 \w \h  \* MERGEFORMAT </w:instrText>
      </w:r>
      <w:r w:rsidRPr="007A464A">
        <w:rPr>
          <w:rFonts w:ascii="Cambria" w:hAnsi="Cambria"/>
          <w:b/>
          <w:bCs/>
          <w:sz w:val="22"/>
          <w:szCs w:val="22"/>
          <w:lang w:val="en-AU"/>
        </w:rPr>
      </w:r>
      <w:r w:rsidRPr="007A464A">
        <w:rPr>
          <w:rFonts w:ascii="Cambria" w:hAnsi="Cambria"/>
          <w:b/>
          <w:bCs/>
          <w:sz w:val="22"/>
          <w:szCs w:val="22"/>
          <w:lang w:val="en-AU"/>
        </w:rPr>
        <w:fldChar w:fldCharType="separate"/>
      </w:r>
      <w:r w:rsidR="00305036">
        <w:rPr>
          <w:rFonts w:ascii="Cambria" w:hAnsi="Cambria"/>
          <w:b/>
          <w:bCs/>
          <w:sz w:val="22"/>
          <w:szCs w:val="22"/>
          <w:lang w:val="en-AU"/>
        </w:rPr>
        <w:t>50.2(a)</w:t>
      </w:r>
      <w:r w:rsidRPr="007A464A">
        <w:rPr>
          <w:rFonts w:ascii="Cambria" w:hAnsi="Cambria"/>
          <w:b/>
          <w:bCs/>
          <w:sz w:val="22"/>
          <w:szCs w:val="22"/>
          <w:lang w:val="en-AU"/>
        </w:rPr>
        <w:fldChar w:fldCharType="end"/>
      </w:r>
      <w:r w:rsidRPr="007A464A">
        <w:rPr>
          <w:rFonts w:ascii="Cambria" w:hAnsi="Cambria"/>
          <w:sz w:val="22"/>
          <w:szCs w:val="22"/>
          <w:lang w:val="en-AU"/>
        </w:rPr>
        <w:t xml:space="preserve"> and has accrued more than 10 weeks’ paid annual leave.</w:t>
      </w:r>
    </w:p>
    <w:p w14:paraId="2D8BBA8B" w14:textId="3BF87897" w:rsidR="00FE641A" w:rsidRPr="007A464A" w:rsidRDefault="00FE641A" w:rsidP="00FE641A">
      <w:pPr>
        <w:pStyle w:val="Level4"/>
        <w:rPr>
          <w:rFonts w:ascii="Cambria" w:hAnsi="Cambria"/>
          <w:sz w:val="22"/>
          <w:szCs w:val="22"/>
        </w:rPr>
      </w:pPr>
      <w:bookmarkStart w:id="597" w:name="_Ref442350435"/>
      <w:r w:rsidRPr="007A464A">
        <w:rPr>
          <w:rFonts w:ascii="Cambria" w:hAnsi="Cambria"/>
          <w:sz w:val="22"/>
          <w:szCs w:val="22"/>
        </w:rPr>
        <w:t xml:space="preserve">Where the </w:t>
      </w:r>
      <w:r w:rsidR="00443441" w:rsidRPr="007A464A">
        <w:rPr>
          <w:rFonts w:ascii="Cambria" w:hAnsi="Cambria"/>
          <w:sz w:val="22"/>
          <w:szCs w:val="22"/>
        </w:rPr>
        <w:t xml:space="preserve">Employee </w:t>
      </w:r>
      <w:r w:rsidRPr="007A464A">
        <w:rPr>
          <w:rFonts w:ascii="Cambria" w:hAnsi="Cambria"/>
          <w:sz w:val="22"/>
          <w:szCs w:val="22"/>
        </w:rPr>
        <w:t xml:space="preserve">has an excessive annual leave accrual (and agreement has not been reached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_Ref442350660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50.6(a)</w:t>
      </w:r>
      <w:r w:rsidRPr="007A464A">
        <w:rPr>
          <w:rFonts w:ascii="Cambria" w:hAnsi="Cambria"/>
          <w:b/>
          <w:sz w:val="22"/>
          <w:szCs w:val="22"/>
        </w:rPr>
        <w:fldChar w:fldCharType="end"/>
      </w:r>
      <w:r w:rsidRPr="007A464A">
        <w:rPr>
          <w:rFonts w:ascii="Cambria" w:hAnsi="Cambria"/>
          <w:sz w:val="22"/>
          <w:szCs w:val="22"/>
        </w:rPr>
        <w:t>), the Employer may give a written direction to the Employee to take a period or periods of paid annual leave. Such a direction must not:</w:t>
      </w:r>
      <w:bookmarkEnd w:id="597"/>
    </w:p>
    <w:p w14:paraId="64802B95" w14:textId="0CC309C4"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 xml:space="preserve">result in the Employee’s remaining accrued entitlement to paid annual leave at any time being less than six weeks (taking into account all other paid annual leave that has been agreed, that the Employee has been directed to take or that the Employee has given notice of under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_Ref442350483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50.6(c)(ii)</w:t>
      </w:r>
      <w:r w:rsidRPr="007A464A">
        <w:rPr>
          <w:rFonts w:ascii="Cambria" w:hAnsi="Cambria"/>
          <w:b/>
          <w:sz w:val="22"/>
          <w:szCs w:val="22"/>
          <w:lang w:val="en-AU"/>
        </w:rPr>
        <w:fldChar w:fldCharType="end"/>
      </w:r>
      <w:r w:rsidRPr="007A464A">
        <w:rPr>
          <w:rFonts w:ascii="Cambria" w:hAnsi="Cambria"/>
          <w:sz w:val="22"/>
          <w:szCs w:val="22"/>
          <w:lang w:val="en-AU"/>
        </w:rPr>
        <w:t>;</w:t>
      </w:r>
      <w:r w:rsidR="00D02FB2" w:rsidRPr="007A464A">
        <w:rPr>
          <w:rFonts w:ascii="Cambria" w:hAnsi="Cambria"/>
          <w:sz w:val="22"/>
          <w:szCs w:val="22"/>
          <w:lang w:val="en-AU"/>
        </w:rPr>
        <w:t xml:space="preserve"> or</w:t>
      </w:r>
    </w:p>
    <w:p w14:paraId="2414CFBE" w14:textId="0F6004AF"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require the Employee to take any period of leave of less than one week;</w:t>
      </w:r>
      <w:r w:rsidR="00E54F13" w:rsidRPr="007A464A">
        <w:rPr>
          <w:rFonts w:ascii="Cambria" w:hAnsi="Cambria"/>
          <w:sz w:val="22"/>
          <w:szCs w:val="22"/>
          <w:lang w:val="en-AU"/>
        </w:rPr>
        <w:t xml:space="preserve"> or</w:t>
      </w:r>
    </w:p>
    <w:p w14:paraId="4D7272FB" w14:textId="772A252B"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require the Employee to take any period of leave commencing less than eight weeks after the day the direction is given to the Employee;</w:t>
      </w:r>
      <w:r w:rsidR="00431342" w:rsidRPr="007A464A">
        <w:rPr>
          <w:rFonts w:ascii="Cambria" w:hAnsi="Cambria"/>
          <w:sz w:val="22"/>
          <w:szCs w:val="22"/>
          <w:lang w:val="en-AU"/>
        </w:rPr>
        <w:t xml:space="preserve"> or</w:t>
      </w:r>
    </w:p>
    <w:p w14:paraId="3AB1E18C" w14:textId="77777777"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require the Employee to take any period of leave commencing more than 12 months after the day the direction is given to the Employee; or</w:t>
      </w:r>
    </w:p>
    <w:p w14:paraId="552693F2" w14:textId="77777777"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be inconsistent with any leave arrangement agreed between the Employer and Employee.</w:t>
      </w:r>
    </w:p>
    <w:p w14:paraId="44068DD2"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 Employee to whom a direction has been given under this clause may make a request to take paid annual leave as if the direction had not been given.</w:t>
      </w:r>
    </w:p>
    <w:p w14:paraId="4A7B8223" w14:textId="0C89E77D"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Employer must not unreasonably refuse to agree to a request by the Employee to take paid annual leave. </w:t>
      </w:r>
    </w:p>
    <w:p w14:paraId="7F3C522D" w14:textId="77777777" w:rsidR="00FE641A" w:rsidRPr="007A464A" w:rsidRDefault="00FE641A" w:rsidP="00FE641A">
      <w:pPr>
        <w:pStyle w:val="Level4"/>
        <w:rPr>
          <w:rFonts w:ascii="Cambria" w:hAnsi="Cambria"/>
          <w:sz w:val="22"/>
          <w:szCs w:val="22"/>
        </w:rPr>
      </w:pPr>
      <w:r w:rsidRPr="007A464A">
        <w:rPr>
          <w:rFonts w:ascii="Cambria" w:hAnsi="Cambria"/>
          <w:sz w:val="22"/>
          <w:szCs w:val="22"/>
        </w:rPr>
        <w:t>If leave is agreed after a direction is issued and the direction would then result in the Employee’s remaining accrued entitlement to paid annual leave at any time being less than six weeks, the direction will be deemed to have been withdrawn.</w:t>
      </w:r>
    </w:p>
    <w:p w14:paraId="482983E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Employee must take paid annual leave in accordance with a direction complying with this clause.</w:t>
      </w:r>
    </w:p>
    <w:p w14:paraId="7BB622FC" w14:textId="77777777" w:rsidR="00FE641A" w:rsidRPr="007A464A" w:rsidRDefault="00FE641A" w:rsidP="00FE641A">
      <w:pPr>
        <w:numPr>
          <w:ilvl w:val="2"/>
          <w:numId w:val="1"/>
        </w:numPr>
        <w:rPr>
          <w:rFonts w:ascii="Cambria" w:hAnsi="Cambria"/>
          <w:b/>
          <w:sz w:val="22"/>
          <w:szCs w:val="22"/>
        </w:rPr>
      </w:pPr>
      <w:bookmarkStart w:id="598" w:name="_Ref442967631"/>
      <w:r w:rsidRPr="007A464A">
        <w:rPr>
          <w:rFonts w:ascii="Cambria" w:hAnsi="Cambria"/>
          <w:b/>
          <w:sz w:val="22"/>
          <w:szCs w:val="22"/>
        </w:rPr>
        <w:t>Employee may require that leave be granted</w:t>
      </w:r>
      <w:bookmarkEnd w:id="598"/>
    </w:p>
    <w:p w14:paraId="1569173C" w14:textId="567F62F1"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This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_Ref442967631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50.6(c)</w:t>
      </w:r>
      <w:r w:rsidRPr="007A464A">
        <w:rPr>
          <w:rFonts w:ascii="Cambria" w:hAnsi="Cambria"/>
          <w:b/>
          <w:sz w:val="22"/>
          <w:szCs w:val="22"/>
        </w:rPr>
        <w:fldChar w:fldCharType="end"/>
      </w:r>
      <w:r w:rsidRPr="007A464A">
        <w:rPr>
          <w:rFonts w:ascii="Cambria" w:hAnsi="Cambria"/>
          <w:sz w:val="22"/>
          <w:szCs w:val="22"/>
        </w:rPr>
        <w:t xml:space="preserve"> applies if an Employee has had an excessive annual leave accrual for more than six months and the Employer has not given a direction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_Ref442350435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50.6(b)(ii)</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that will eliminate the Employee’s excessive leave accrual.</w:t>
      </w:r>
    </w:p>
    <w:p w14:paraId="7BAD0BAB" w14:textId="7C1CA9D4" w:rsidR="00FE641A" w:rsidRPr="007A464A" w:rsidRDefault="00FE641A" w:rsidP="00FE641A">
      <w:pPr>
        <w:pStyle w:val="Level4"/>
        <w:rPr>
          <w:rFonts w:ascii="Cambria" w:hAnsi="Cambria"/>
          <w:sz w:val="22"/>
          <w:szCs w:val="22"/>
        </w:rPr>
      </w:pPr>
      <w:bookmarkStart w:id="599" w:name="_Ref442350483"/>
      <w:r w:rsidRPr="007A464A">
        <w:rPr>
          <w:rFonts w:ascii="Cambria" w:hAnsi="Cambria"/>
          <w:sz w:val="22"/>
          <w:szCs w:val="22"/>
        </w:rPr>
        <w:t xml:space="preserve">If agreement is not reached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_Ref442350660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50.6(a)</w:t>
      </w:r>
      <w:r w:rsidRPr="007A464A">
        <w:rPr>
          <w:rFonts w:ascii="Cambria" w:hAnsi="Cambria"/>
          <w:b/>
          <w:sz w:val="22"/>
          <w:szCs w:val="22"/>
        </w:rPr>
        <w:fldChar w:fldCharType="end"/>
      </w:r>
      <w:r w:rsidRPr="007A464A">
        <w:rPr>
          <w:rFonts w:ascii="Cambria" w:hAnsi="Cambria"/>
          <w:sz w:val="22"/>
          <w:szCs w:val="22"/>
        </w:rPr>
        <w:t>,</w:t>
      </w:r>
      <w:r w:rsidRPr="007A464A">
        <w:rPr>
          <w:rFonts w:ascii="Cambria" w:hAnsi="Cambria"/>
          <w:b/>
          <w:sz w:val="22"/>
          <w:szCs w:val="22"/>
        </w:rPr>
        <w:t xml:space="preserve"> </w:t>
      </w:r>
      <w:r w:rsidRPr="007A464A">
        <w:rPr>
          <w:rFonts w:ascii="Cambria" w:hAnsi="Cambria"/>
          <w:sz w:val="22"/>
          <w:szCs w:val="22"/>
        </w:rPr>
        <w:t>the Employee may give a written notice to the Employer that the Employee wishes to take a period or periods of paid annual leave. Such a notice must not:</w:t>
      </w:r>
      <w:bookmarkEnd w:id="599"/>
    </w:p>
    <w:p w14:paraId="38A5AC23" w14:textId="1D203A74"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result in the Employee’s remaining accrued entitlement to paid annual leave at any time being less than six weeks (taking into account all other paid annual leave that has been agreed, that the Employee has been directed to take or that the Employee has given notice of under this clause);</w:t>
      </w:r>
      <w:r w:rsidR="00431342" w:rsidRPr="007A464A">
        <w:rPr>
          <w:rFonts w:ascii="Cambria" w:hAnsi="Cambria"/>
          <w:sz w:val="22"/>
          <w:szCs w:val="22"/>
          <w:lang w:val="en-AU"/>
        </w:rPr>
        <w:t xml:space="preserve"> or</w:t>
      </w:r>
    </w:p>
    <w:p w14:paraId="46C98EDC" w14:textId="67158CC5"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provide for the Employee to take any period of leave of less than one week;</w:t>
      </w:r>
      <w:r w:rsidR="00431342" w:rsidRPr="007A464A">
        <w:rPr>
          <w:rFonts w:ascii="Cambria" w:hAnsi="Cambria"/>
          <w:sz w:val="22"/>
          <w:szCs w:val="22"/>
          <w:lang w:val="en-AU"/>
        </w:rPr>
        <w:t xml:space="preserve"> or</w:t>
      </w:r>
    </w:p>
    <w:p w14:paraId="3D7A6716" w14:textId="2E5CDEB6"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provide for the Employee to take any period of leave commencing less than eight weeks after the day the notice is given to the Employer;</w:t>
      </w:r>
      <w:r w:rsidR="00431342" w:rsidRPr="007A464A">
        <w:rPr>
          <w:rFonts w:ascii="Cambria" w:hAnsi="Cambria"/>
          <w:sz w:val="22"/>
          <w:szCs w:val="22"/>
          <w:lang w:val="en-AU"/>
        </w:rPr>
        <w:t xml:space="preserve"> or</w:t>
      </w:r>
    </w:p>
    <w:p w14:paraId="1BD196AE" w14:textId="77777777"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 xml:space="preserve">provide for the Employee to take any period of leave commencing more than 12 months after the day the notice is given to the Employer; or </w:t>
      </w:r>
    </w:p>
    <w:p w14:paraId="528E42F6" w14:textId="77777777"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be inconsistent with any leave arrangement agreed between the Employer and Employee.</w:t>
      </w:r>
    </w:p>
    <w:p w14:paraId="36ABC89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maximum amount of leave that an Employee can give notice of under this clause is: </w:t>
      </w:r>
    </w:p>
    <w:p w14:paraId="773AE793" w14:textId="77777777"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four weeks’ leave in any 12 month period; or</w:t>
      </w:r>
    </w:p>
    <w:p w14:paraId="29D2DE60" w14:textId="533E22E3" w:rsidR="00FE641A" w:rsidRPr="007A464A" w:rsidRDefault="00FE641A" w:rsidP="00FE641A">
      <w:pPr>
        <w:pStyle w:val="Level5"/>
        <w:rPr>
          <w:rFonts w:ascii="Cambria" w:hAnsi="Cambria"/>
          <w:sz w:val="22"/>
          <w:szCs w:val="22"/>
          <w:lang w:val="en-AU"/>
        </w:rPr>
      </w:pPr>
      <w:r w:rsidRPr="007A464A">
        <w:rPr>
          <w:rFonts w:ascii="Cambria" w:hAnsi="Cambria"/>
          <w:sz w:val="22"/>
          <w:szCs w:val="22"/>
          <w:lang w:val="en-AU"/>
        </w:rPr>
        <w:t xml:space="preserve">five weeks’ leave in any 12 month period if the Employee is a Shift Worker who is entitled to an additional week of annual leave in accordance with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_Ref442350252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50.2(a)</w:t>
      </w:r>
      <w:r w:rsidRPr="007A464A">
        <w:rPr>
          <w:rFonts w:ascii="Cambria" w:hAnsi="Cambria"/>
          <w:b/>
          <w:sz w:val="22"/>
          <w:szCs w:val="22"/>
          <w:lang w:val="en-AU"/>
        </w:rPr>
        <w:fldChar w:fldCharType="end"/>
      </w:r>
      <w:r w:rsidRPr="007A464A">
        <w:rPr>
          <w:rFonts w:ascii="Cambria" w:hAnsi="Cambria"/>
          <w:sz w:val="22"/>
          <w:szCs w:val="22"/>
          <w:lang w:val="en-AU"/>
        </w:rPr>
        <w:t>.</w:t>
      </w:r>
    </w:p>
    <w:p w14:paraId="19A9D8F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Employer must grant the Employee paid annual leave in accordance with a notice complying with this clause.</w:t>
      </w:r>
    </w:p>
    <w:p w14:paraId="23F5A8F7" w14:textId="0C14F60F" w:rsidR="00FE641A" w:rsidRPr="007A464A" w:rsidRDefault="00FE641A" w:rsidP="00FE641A">
      <w:pPr>
        <w:pStyle w:val="Level3Bold"/>
        <w:rPr>
          <w:rFonts w:ascii="Cambria" w:hAnsi="Cambria"/>
          <w:sz w:val="22"/>
          <w:szCs w:val="22"/>
        </w:rPr>
      </w:pPr>
      <w:r w:rsidRPr="007A464A">
        <w:rPr>
          <w:rFonts w:ascii="Cambria" w:hAnsi="Cambria"/>
          <w:sz w:val="22"/>
          <w:szCs w:val="22"/>
        </w:rPr>
        <w:t xml:space="preserve">Disputes in relation to the operation of clause </w:t>
      </w:r>
      <w:r w:rsidRPr="007A464A">
        <w:rPr>
          <w:rFonts w:ascii="Cambria" w:hAnsi="Cambria"/>
          <w:sz w:val="22"/>
          <w:szCs w:val="22"/>
        </w:rPr>
        <w:fldChar w:fldCharType="begin"/>
      </w:r>
      <w:r w:rsidRPr="007A464A">
        <w:rPr>
          <w:rFonts w:ascii="Cambria" w:hAnsi="Cambria"/>
          <w:sz w:val="22"/>
          <w:szCs w:val="22"/>
        </w:rPr>
        <w:instrText xml:space="preserve"> REF _Ref442350168 \w \h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rPr>
        <w:t>50.6</w:t>
      </w:r>
      <w:r w:rsidRPr="007A464A">
        <w:rPr>
          <w:rFonts w:ascii="Cambria" w:hAnsi="Cambria"/>
          <w:sz w:val="22"/>
          <w:szCs w:val="22"/>
        </w:rPr>
        <w:fldChar w:fldCharType="end"/>
      </w:r>
    </w:p>
    <w:p w14:paraId="225FE3C6" w14:textId="28555D7F" w:rsidR="00FE641A" w:rsidRPr="007A464A" w:rsidRDefault="00FE641A" w:rsidP="00FE641A">
      <w:pPr>
        <w:pStyle w:val="Block2"/>
        <w:rPr>
          <w:rFonts w:ascii="Cambria" w:hAnsi="Cambria"/>
          <w:sz w:val="22"/>
          <w:szCs w:val="22"/>
        </w:rPr>
      </w:pPr>
      <w:r w:rsidRPr="007A464A">
        <w:rPr>
          <w:rFonts w:ascii="Cambria" w:hAnsi="Cambria"/>
          <w:sz w:val="22"/>
          <w:szCs w:val="22"/>
        </w:rPr>
        <w:t xml:space="preserve">A dispute in relation to the operation of this clause may be dealt with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_Ref301953866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13</w:t>
      </w:r>
      <w:r w:rsidRPr="007A464A">
        <w:rPr>
          <w:rFonts w:ascii="Cambria" w:hAnsi="Cambria"/>
          <w:b/>
          <w:sz w:val="22"/>
          <w:szCs w:val="22"/>
        </w:rPr>
        <w:fldChar w:fldCharType="end"/>
      </w:r>
      <w:r w:rsidRPr="007A464A">
        <w:rPr>
          <w:rFonts w:ascii="Cambria" w:hAnsi="Cambria"/>
          <w:sz w:val="22"/>
          <w:szCs w:val="22"/>
        </w:rPr>
        <w:t xml:space="preserve"> (Resolution of Disputes).</w:t>
      </w:r>
    </w:p>
    <w:p w14:paraId="53B1E6D0"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00" w:name="_Toc437874072"/>
      <w:bookmarkStart w:id="601" w:name="_Toc437874073"/>
      <w:bookmarkStart w:id="602" w:name="_Toc437874077"/>
      <w:bookmarkStart w:id="603" w:name="_Toc437874079"/>
      <w:bookmarkStart w:id="604" w:name="_Toc437874084"/>
      <w:bookmarkStart w:id="605" w:name="_Toc437874086"/>
      <w:bookmarkStart w:id="606" w:name="_Toc437874087"/>
      <w:bookmarkStart w:id="607" w:name="_Ref443385040"/>
      <w:bookmarkEnd w:id="600"/>
      <w:bookmarkEnd w:id="601"/>
      <w:bookmarkEnd w:id="602"/>
      <w:bookmarkEnd w:id="603"/>
      <w:bookmarkEnd w:id="604"/>
      <w:bookmarkEnd w:id="605"/>
      <w:bookmarkEnd w:id="606"/>
      <w:r w:rsidRPr="007A464A">
        <w:rPr>
          <w:rFonts w:ascii="Cambria" w:hAnsi="Cambria"/>
          <w:sz w:val="22"/>
          <w:szCs w:val="22"/>
          <w:lang w:val="en-AU"/>
        </w:rPr>
        <w:t>Agency</w:t>
      </w:r>
      <w:r w:rsidRPr="007A464A">
        <w:rPr>
          <w:rFonts w:ascii="Cambria" w:hAnsi="Cambria"/>
          <w:sz w:val="22"/>
          <w:szCs w:val="22"/>
          <w:lang w:val="en-AU"/>
        </w:rPr>
        <w:noBreakHyphen/>
        <w:t>specific annual leave arrangements</w:t>
      </w:r>
      <w:bookmarkStart w:id="608" w:name="_Toc437874088"/>
      <w:bookmarkEnd w:id="607"/>
      <w:bookmarkEnd w:id="608"/>
    </w:p>
    <w:p w14:paraId="6AF0A921" w14:textId="4C2BA66D" w:rsidR="00FE641A" w:rsidRPr="007A464A" w:rsidRDefault="00FE641A" w:rsidP="00FE641A">
      <w:pPr>
        <w:pStyle w:val="Block1"/>
        <w:rPr>
          <w:rFonts w:ascii="Cambria" w:hAnsi="Cambria"/>
          <w:sz w:val="22"/>
          <w:szCs w:val="22"/>
        </w:rPr>
      </w:pPr>
      <w:bookmarkStart w:id="609" w:name="_Toc437874089"/>
      <w:bookmarkEnd w:id="609"/>
      <w:r w:rsidRPr="007A464A">
        <w:rPr>
          <w:rFonts w:ascii="Cambria" w:hAnsi="Cambria"/>
          <w:sz w:val="22"/>
          <w:szCs w:val="22"/>
        </w:rPr>
        <w:t xml:space="preserve">Accrual of leave by Senior Medical Advisors in the Department of Health is specified in </w:t>
      </w:r>
      <w:r w:rsidRPr="007A464A">
        <w:rPr>
          <w:rFonts w:ascii="Cambria" w:hAnsi="Cambria"/>
          <w:b/>
          <w:sz w:val="22"/>
          <w:szCs w:val="22"/>
        </w:rPr>
        <w:t xml:space="preserve">clause </w:t>
      </w:r>
      <w:r w:rsidR="00331F39" w:rsidRPr="007A464A">
        <w:rPr>
          <w:rFonts w:ascii="Cambria" w:hAnsi="Cambria"/>
          <w:b/>
          <w:sz w:val="22"/>
          <w:szCs w:val="22"/>
        </w:rPr>
        <w:fldChar w:fldCharType="begin"/>
      </w:r>
      <w:r w:rsidR="00331F39" w:rsidRPr="007A464A">
        <w:rPr>
          <w:rFonts w:ascii="Cambria" w:hAnsi="Cambria"/>
          <w:b/>
          <w:sz w:val="22"/>
          <w:szCs w:val="22"/>
        </w:rPr>
        <w:instrText xml:space="preserve"> REF _Ref167464540 \w \h </w:instrText>
      </w:r>
      <w:r w:rsidR="00F365E6" w:rsidRPr="007A464A">
        <w:rPr>
          <w:rFonts w:ascii="Cambria" w:hAnsi="Cambria"/>
          <w:b/>
          <w:sz w:val="22"/>
          <w:szCs w:val="22"/>
        </w:rPr>
        <w:instrText xml:space="preserve"> \* MERGEFORMAT </w:instrText>
      </w:r>
      <w:r w:rsidR="00331F39" w:rsidRPr="007A464A">
        <w:rPr>
          <w:rFonts w:ascii="Cambria" w:hAnsi="Cambria"/>
          <w:b/>
          <w:sz w:val="22"/>
          <w:szCs w:val="22"/>
        </w:rPr>
      </w:r>
      <w:r w:rsidR="00331F39" w:rsidRPr="007A464A">
        <w:rPr>
          <w:rFonts w:ascii="Cambria" w:hAnsi="Cambria"/>
          <w:b/>
          <w:sz w:val="22"/>
          <w:szCs w:val="22"/>
        </w:rPr>
        <w:fldChar w:fldCharType="separate"/>
      </w:r>
      <w:r w:rsidR="00305036">
        <w:rPr>
          <w:rFonts w:ascii="Cambria" w:hAnsi="Cambria"/>
          <w:b/>
          <w:sz w:val="22"/>
          <w:szCs w:val="22"/>
        </w:rPr>
        <w:t>6</w:t>
      </w:r>
      <w:r w:rsidR="00331F39"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of </w:t>
      </w:r>
      <w:r w:rsidRPr="007A464A">
        <w:rPr>
          <w:rFonts w:ascii="Cambria" w:hAnsi="Cambria"/>
          <w:b/>
          <w:sz w:val="22"/>
          <w:szCs w:val="22"/>
        </w:rPr>
        <w:fldChar w:fldCharType="begin"/>
      </w:r>
      <w:r w:rsidRPr="007A464A">
        <w:rPr>
          <w:rFonts w:ascii="Cambria" w:hAnsi="Cambria"/>
          <w:b/>
          <w:sz w:val="22"/>
          <w:szCs w:val="22"/>
        </w:rPr>
        <w:instrText xml:space="preserve"> REF _Ref443483486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Appendix 4</w:t>
      </w:r>
      <w:r w:rsidRPr="007A464A">
        <w:rPr>
          <w:rFonts w:ascii="Cambria" w:hAnsi="Cambria"/>
          <w:b/>
          <w:sz w:val="22"/>
          <w:szCs w:val="22"/>
        </w:rPr>
        <w:fldChar w:fldCharType="end"/>
      </w:r>
      <w:r w:rsidR="00FA175D" w:rsidRPr="007A464A">
        <w:rPr>
          <w:rFonts w:ascii="Cambria" w:hAnsi="Cambria"/>
          <w:b/>
          <w:sz w:val="22"/>
          <w:szCs w:val="22"/>
        </w:rPr>
        <w:t>.</w:t>
      </w:r>
    </w:p>
    <w:p w14:paraId="2D954296" w14:textId="77777777" w:rsidR="00FE641A" w:rsidRPr="007A464A" w:rsidRDefault="00FE641A" w:rsidP="00FE641A">
      <w:pPr>
        <w:pStyle w:val="Level1"/>
        <w:rPr>
          <w:rFonts w:ascii="Cambria" w:hAnsi="Cambria"/>
        </w:rPr>
      </w:pPr>
      <w:bookmarkStart w:id="610" w:name="_Toc168412288"/>
      <w:r w:rsidRPr="007A464A">
        <w:rPr>
          <w:rFonts w:ascii="Cambria" w:hAnsi="Cambria"/>
        </w:rPr>
        <w:t>Cashing Out of Annual Leave</w:t>
      </w:r>
      <w:bookmarkEnd w:id="610"/>
    </w:p>
    <w:p w14:paraId="52284809"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Annual leave must not be cashed out except in accordance with this clause.</w:t>
      </w:r>
    </w:p>
    <w:p w14:paraId="6E606F69"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and an Employee may agree to the Employee cashing out a particular amount of the Employee’s accrued annual leave provided that the following requirements are met:</w:t>
      </w:r>
    </w:p>
    <w:p w14:paraId="049F0FC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cashing out of a particular amount of accrued annual leave must be by agreement between the Employer and the Employee which must:</w:t>
      </w:r>
    </w:p>
    <w:p w14:paraId="652DDA4D" w14:textId="6FE1B876" w:rsidR="00FE641A" w:rsidRPr="007A464A" w:rsidRDefault="00FE641A" w:rsidP="00FE641A">
      <w:pPr>
        <w:pStyle w:val="Level4"/>
        <w:rPr>
          <w:rFonts w:ascii="Cambria" w:hAnsi="Cambria"/>
          <w:sz w:val="22"/>
          <w:szCs w:val="22"/>
        </w:rPr>
      </w:pPr>
      <w:r w:rsidRPr="007A464A">
        <w:rPr>
          <w:rFonts w:ascii="Cambria" w:hAnsi="Cambria"/>
          <w:sz w:val="22"/>
          <w:szCs w:val="22"/>
        </w:rPr>
        <w:t>be in writing and retained as an Employee record;</w:t>
      </w:r>
      <w:r w:rsidR="00431342" w:rsidRPr="007A464A">
        <w:rPr>
          <w:rFonts w:ascii="Cambria" w:hAnsi="Cambria"/>
          <w:sz w:val="22"/>
          <w:szCs w:val="22"/>
        </w:rPr>
        <w:t xml:space="preserve"> and</w:t>
      </w:r>
    </w:p>
    <w:p w14:paraId="2B1CA9F8" w14:textId="11904640" w:rsidR="00FE641A" w:rsidRPr="007A464A" w:rsidRDefault="00FE641A" w:rsidP="00FE641A">
      <w:pPr>
        <w:pStyle w:val="Level4"/>
        <w:rPr>
          <w:rFonts w:ascii="Cambria" w:hAnsi="Cambria"/>
          <w:sz w:val="22"/>
          <w:szCs w:val="22"/>
        </w:rPr>
      </w:pPr>
      <w:r w:rsidRPr="007A464A">
        <w:rPr>
          <w:rFonts w:ascii="Cambria" w:hAnsi="Cambria"/>
          <w:sz w:val="22"/>
          <w:szCs w:val="22"/>
        </w:rPr>
        <w:t xml:space="preserve">state the amount of accrued leave to be cashed out and the payment to be made to the Employee; </w:t>
      </w:r>
      <w:r w:rsidR="00431342" w:rsidRPr="007A464A">
        <w:rPr>
          <w:rFonts w:ascii="Cambria" w:hAnsi="Cambria"/>
          <w:sz w:val="22"/>
          <w:szCs w:val="22"/>
        </w:rPr>
        <w:t>and</w:t>
      </w:r>
    </w:p>
    <w:p w14:paraId="05B15B7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state the date on which the payment is to be made; and</w:t>
      </w:r>
    </w:p>
    <w:p w14:paraId="000E01C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be signed by the Employer and Employee and, if the Employee is under 18 years of age, the Employee’s parent or guardian;</w:t>
      </w:r>
    </w:p>
    <w:p w14:paraId="3466EF35" w14:textId="6303B6AE" w:rsidR="00FE641A" w:rsidRPr="007A464A" w:rsidRDefault="00FE641A" w:rsidP="00FE641A">
      <w:pPr>
        <w:pStyle w:val="Level3"/>
        <w:rPr>
          <w:rFonts w:ascii="Cambria" w:hAnsi="Cambria"/>
          <w:sz w:val="22"/>
          <w:szCs w:val="22"/>
        </w:rPr>
      </w:pPr>
      <w:r w:rsidRPr="007A464A">
        <w:rPr>
          <w:rFonts w:ascii="Cambria" w:hAnsi="Cambria"/>
          <w:sz w:val="22"/>
          <w:szCs w:val="22"/>
        </w:rPr>
        <w:t>the Employee must be paid at least the full amount that would have been payable to the Employee had the Employee taken the leave at the time that it is cashed out;</w:t>
      </w:r>
      <w:r w:rsidR="001042BE" w:rsidRPr="007A464A">
        <w:rPr>
          <w:rFonts w:ascii="Cambria" w:hAnsi="Cambria"/>
          <w:sz w:val="22"/>
          <w:szCs w:val="22"/>
        </w:rPr>
        <w:t xml:space="preserve"> and</w:t>
      </w:r>
    </w:p>
    <w:p w14:paraId="0ADD0396" w14:textId="479D6711" w:rsidR="0034646C" w:rsidRPr="007A464A" w:rsidRDefault="00FE641A" w:rsidP="0034646C">
      <w:pPr>
        <w:pStyle w:val="Level3"/>
        <w:keepNext/>
        <w:keepLines/>
        <w:spacing w:before="240" w:after="60"/>
        <w:jc w:val="left"/>
        <w:rPr>
          <w:rFonts w:ascii="Cambria" w:hAnsi="Cambria" w:cs="Arial"/>
          <w:b/>
          <w:bCs/>
          <w:kern w:val="32"/>
          <w:sz w:val="28"/>
          <w:szCs w:val="32"/>
        </w:rPr>
      </w:pPr>
      <w:r w:rsidRPr="007A464A">
        <w:rPr>
          <w:rFonts w:ascii="Cambria" w:hAnsi="Cambria"/>
          <w:sz w:val="22"/>
          <w:szCs w:val="22"/>
        </w:rPr>
        <w:t>annual leave must not be cashed out if the cashing out would result in the Employee’s remaining accrued entitlement to annual leave being less than four weeks</w:t>
      </w:r>
      <w:r w:rsidR="001042BE" w:rsidRPr="007A464A">
        <w:rPr>
          <w:rFonts w:ascii="Cambria" w:hAnsi="Cambria"/>
          <w:sz w:val="22"/>
          <w:szCs w:val="22"/>
        </w:rPr>
        <w:t xml:space="preserve">. </w:t>
      </w:r>
      <w:bookmarkStart w:id="611" w:name="_Toc437874103"/>
      <w:bookmarkStart w:id="612" w:name="_Toc437874105"/>
      <w:bookmarkStart w:id="613" w:name="_Toc437874111"/>
      <w:bookmarkStart w:id="614" w:name="_Toc437874112"/>
      <w:bookmarkEnd w:id="611"/>
      <w:bookmarkEnd w:id="612"/>
      <w:bookmarkEnd w:id="613"/>
      <w:bookmarkEnd w:id="614"/>
    </w:p>
    <w:p w14:paraId="7BABC209" w14:textId="471A0AFE" w:rsidR="00FE641A" w:rsidRPr="007A464A" w:rsidRDefault="0034646C" w:rsidP="007940F5">
      <w:pPr>
        <w:pStyle w:val="Level2"/>
        <w:tabs>
          <w:tab w:val="clear" w:pos="1560"/>
          <w:tab w:val="num" w:pos="1844"/>
        </w:tabs>
        <w:ind w:left="1135"/>
        <w:rPr>
          <w:rFonts w:ascii="Cambria" w:hAnsi="Cambria"/>
          <w:b/>
          <w:bCs w:val="0"/>
          <w:kern w:val="32"/>
          <w:sz w:val="28"/>
          <w:szCs w:val="32"/>
          <w:lang w:val="en-AU"/>
        </w:rPr>
      </w:pPr>
      <w:r w:rsidRPr="007A464A">
        <w:rPr>
          <w:rFonts w:ascii="Cambria" w:hAnsi="Cambria"/>
          <w:sz w:val="22"/>
          <w:szCs w:val="22"/>
          <w:lang w:val="en-AU"/>
        </w:rPr>
        <w:t>Subject to meeting the requirements outlined in this clause, an Employee may cash out annual leave more than once during the life of the Agreement.</w:t>
      </w:r>
    </w:p>
    <w:p w14:paraId="073FBBA6" w14:textId="77777777" w:rsidR="00FE641A" w:rsidRPr="007A464A" w:rsidRDefault="00FE641A" w:rsidP="007940F5">
      <w:pPr>
        <w:pStyle w:val="Level1"/>
        <w:keepNext w:val="0"/>
        <w:rPr>
          <w:rFonts w:ascii="Cambria" w:hAnsi="Cambria"/>
        </w:rPr>
      </w:pPr>
      <w:bookmarkStart w:id="615" w:name="_Ref45006822"/>
      <w:bookmarkStart w:id="616" w:name="_Toc168412289"/>
      <w:r w:rsidRPr="007A464A">
        <w:rPr>
          <w:rFonts w:ascii="Cambria" w:hAnsi="Cambria"/>
        </w:rPr>
        <w:t>Purchased Leave</w:t>
      </w:r>
      <w:bookmarkEnd w:id="615"/>
      <w:bookmarkEnd w:id="616"/>
    </w:p>
    <w:p w14:paraId="330E83D5" w14:textId="77777777" w:rsidR="00FE641A" w:rsidRPr="007A464A" w:rsidRDefault="00FE641A" w:rsidP="007940F5">
      <w:pPr>
        <w:pStyle w:val="Level2"/>
        <w:tabs>
          <w:tab w:val="clear" w:pos="1560"/>
          <w:tab w:val="num" w:pos="1844"/>
        </w:tabs>
        <w:ind w:left="1135"/>
        <w:rPr>
          <w:rFonts w:ascii="Cambria" w:hAnsi="Cambria"/>
          <w:sz w:val="22"/>
          <w:szCs w:val="22"/>
          <w:lang w:val="en-AU"/>
        </w:rPr>
      </w:pPr>
      <w:bookmarkStart w:id="617" w:name="_Ref442351472"/>
      <w:bookmarkStart w:id="618" w:name="_Ref301959085"/>
      <w:r w:rsidRPr="007A464A">
        <w:rPr>
          <w:rFonts w:ascii="Cambria" w:hAnsi="Cambria"/>
          <w:sz w:val="22"/>
          <w:szCs w:val="22"/>
          <w:lang w:val="en-AU"/>
        </w:rPr>
        <w:t>An Employee may, with the agreement of the Employer, work less than 52 weeks per year. Access to this entitlement may only be granted on application from an Employee and cannot be required as a precondition for employment.</w:t>
      </w:r>
      <w:bookmarkEnd w:id="617"/>
    </w:p>
    <w:p w14:paraId="4EE44284" w14:textId="2D4B2EED" w:rsidR="00FE641A" w:rsidRPr="007A464A" w:rsidRDefault="00FE641A" w:rsidP="007940F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 Employee can only make an application under this clause where the Employee does not have an excessive annual leave accrual (as defined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_Ref442349868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50.6(b)(i)</w:t>
      </w:r>
      <w:r w:rsidRPr="007A464A">
        <w:rPr>
          <w:rFonts w:ascii="Cambria" w:hAnsi="Cambria"/>
          <w:b/>
          <w:sz w:val="22"/>
          <w:szCs w:val="22"/>
          <w:lang w:val="en-AU"/>
        </w:rPr>
        <w:fldChar w:fldCharType="end"/>
      </w:r>
      <w:r w:rsidRPr="007A464A">
        <w:rPr>
          <w:rFonts w:ascii="Cambria" w:hAnsi="Cambria"/>
          <w:sz w:val="22"/>
          <w:szCs w:val="22"/>
          <w:lang w:val="en-AU"/>
        </w:rPr>
        <w:t xml:space="preserve">). </w:t>
      </w:r>
    </w:p>
    <w:p w14:paraId="25D8AE60" w14:textId="77777777" w:rsidR="00FE641A" w:rsidRPr="007A464A" w:rsidRDefault="00FE641A" w:rsidP="007940F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 an Employee, with an excessive annual leave accrual, wishes to make an application under this clause, the extent of the Employee’s excessive annual leave accrual and any plans the Employee has to take some or all of their accrued annual leave entitlements in conjunction with any approved purchased leave arrangement, will be considered by the Employer in assessing the Employee’s application for purchased leave.</w:t>
      </w:r>
      <w:bookmarkEnd w:id="618"/>
    </w:p>
    <w:p w14:paraId="04A66C59" w14:textId="0CA4AED4" w:rsidR="00FE641A" w:rsidRPr="007A464A" w:rsidRDefault="00FE641A" w:rsidP="007940F5">
      <w:pPr>
        <w:pStyle w:val="Level2"/>
        <w:tabs>
          <w:tab w:val="clear" w:pos="1560"/>
          <w:tab w:val="num" w:pos="1844"/>
        </w:tabs>
        <w:spacing w:after="120"/>
        <w:ind w:left="1135"/>
        <w:rPr>
          <w:rFonts w:ascii="Cambria" w:hAnsi="Cambria"/>
          <w:sz w:val="22"/>
          <w:szCs w:val="22"/>
          <w:lang w:val="en-AU"/>
        </w:rPr>
      </w:pPr>
      <w:r w:rsidRPr="007A464A">
        <w:rPr>
          <w:rFonts w:ascii="Cambria" w:hAnsi="Cambria"/>
          <w:sz w:val="22"/>
          <w:szCs w:val="22"/>
          <w:lang w:val="en-AU"/>
        </w:rPr>
        <w:t xml:space="preserve">Where the Employer and an Employee agree on an employment arrangement under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_Ref442351472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52.1</w:t>
      </w:r>
      <w:r w:rsidRPr="007A464A">
        <w:rPr>
          <w:rFonts w:ascii="Cambria" w:hAnsi="Cambria"/>
          <w:b/>
          <w:sz w:val="22"/>
          <w:szCs w:val="22"/>
          <w:lang w:val="en-AU"/>
        </w:rPr>
        <w:fldChar w:fldCharType="end"/>
      </w:r>
      <w:r w:rsidRPr="007A464A">
        <w:rPr>
          <w:rFonts w:ascii="Cambria" w:hAnsi="Cambria"/>
          <w:sz w:val="22"/>
          <w:szCs w:val="22"/>
          <w:lang w:val="en-AU"/>
        </w:rPr>
        <w:t xml:space="preserve">, the annual salary applicable to an Employee relative to the additional leave purchased will be as follows: </w:t>
      </w:r>
    </w:p>
    <w:p w14:paraId="09514FCE" w14:textId="0228C173" w:rsidR="008463EF" w:rsidRPr="007A464A" w:rsidRDefault="008463EF" w:rsidP="007940F5">
      <w:pPr>
        <w:pStyle w:val="Caption"/>
        <w:ind w:left="1135"/>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24</w:t>
      </w:r>
      <w:r w:rsidRPr="007A464A">
        <w:rPr>
          <w:rFonts w:ascii="Cambria" w:hAnsi="Cambria"/>
        </w:rPr>
        <w:fldChar w:fldCharType="end"/>
      </w:r>
      <w:r w:rsidRPr="007A464A">
        <w:rPr>
          <w:rFonts w:ascii="Cambria" w:hAnsi="Cambria"/>
        </w:rPr>
        <w:t>: Purchased Leave</w:t>
      </w:r>
    </w:p>
    <w:tbl>
      <w:tblPr>
        <w:tblStyle w:val="TableGrid1"/>
        <w:tblW w:w="0" w:type="auto"/>
        <w:tblInd w:w="988" w:type="dxa"/>
        <w:tblLook w:val="04A0" w:firstRow="1" w:lastRow="0" w:firstColumn="1" w:lastColumn="0" w:noHBand="0" w:noVBand="1"/>
      </w:tblPr>
      <w:tblGrid>
        <w:gridCol w:w="2551"/>
        <w:gridCol w:w="2977"/>
        <w:gridCol w:w="2545"/>
      </w:tblGrid>
      <w:tr w:rsidR="008463EF" w:rsidRPr="007A464A" w14:paraId="79252ADC" w14:textId="77777777" w:rsidTr="008463EF">
        <w:trPr>
          <w:tblHeader/>
        </w:trPr>
        <w:tc>
          <w:tcPr>
            <w:tcW w:w="2551" w:type="dxa"/>
            <w:shd w:val="clear" w:color="auto" w:fill="000000" w:themeFill="text1"/>
            <w:vAlign w:val="center"/>
          </w:tcPr>
          <w:p w14:paraId="3F43355D" w14:textId="45B87241" w:rsidR="008463EF" w:rsidRPr="007A464A" w:rsidRDefault="008463EF" w:rsidP="007940F5">
            <w:pPr>
              <w:spacing w:before="120" w:after="120"/>
              <w:jc w:val="center"/>
              <w:rPr>
                <w:rFonts w:ascii="Cambria" w:hAnsi="Cambria"/>
                <w:color w:val="FFFFFF" w:themeColor="background1"/>
              </w:rPr>
            </w:pPr>
            <w:r w:rsidRPr="007A464A">
              <w:rPr>
                <w:rFonts w:ascii="Cambria" w:hAnsi="Cambria"/>
                <w:b/>
                <w:color w:val="FFFFFF" w:themeColor="background1"/>
                <w:sz w:val="22"/>
                <w:szCs w:val="22"/>
              </w:rPr>
              <w:t>Proportion of annual salary applicable under Schedule C</w:t>
            </w:r>
          </w:p>
        </w:tc>
        <w:tc>
          <w:tcPr>
            <w:tcW w:w="2977" w:type="dxa"/>
            <w:shd w:val="clear" w:color="auto" w:fill="000000" w:themeFill="text1"/>
            <w:vAlign w:val="center"/>
          </w:tcPr>
          <w:p w14:paraId="10631558" w14:textId="5003FA42" w:rsidR="008463EF" w:rsidRPr="007A464A" w:rsidRDefault="008463EF" w:rsidP="007940F5">
            <w:pPr>
              <w:spacing w:before="120" w:after="120"/>
              <w:jc w:val="center"/>
              <w:rPr>
                <w:rFonts w:ascii="Cambria" w:hAnsi="Cambria"/>
                <w:color w:val="FFFFFF" w:themeColor="background1"/>
              </w:rPr>
            </w:pPr>
            <w:r w:rsidRPr="007A464A">
              <w:rPr>
                <w:rFonts w:ascii="Cambria" w:hAnsi="Cambria"/>
                <w:b/>
                <w:color w:val="FFFFFF" w:themeColor="background1"/>
                <w:sz w:val="22"/>
                <w:szCs w:val="22"/>
              </w:rPr>
              <w:t>Number of additional weeks of purchased leave</w:t>
            </w:r>
          </w:p>
        </w:tc>
        <w:tc>
          <w:tcPr>
            <w:tcW w:w="2545" w:type="dxa"/>
            <w:shd w:val="clear" w:color="auto" w:fill="000000" w:themeFill="text1"/>
            <w:vAlign w:val="center"/>
          </w:tcPr>
          <w:p w14:paraId="44367B4E" w14:textId="43A49D3A" w:rsidR="008463EF" w:rsidRPr="007A464A" w:rsidRDefault="008463EF" w:rsidP="007940F5">
            <w:pPr>
              <w:spacing w:before="120" w:after="120"/>
              <w:jc w:val="center"/>
              <w:rPr>
                <w:rFonts w:ascii="Cambria" w:hAnsi="Cambria"/>
                <w:color w:val="FFFFFF" w:themeColor="background1"/>
              </w:rPr>
            </w:pPr>
            <w:r w:rsidRPr="007A464A">
              <w:rPr>
                <w:rFonts w:ascii="Cambria" w:hAnsi="Cambria"/>
                <w:b/>
                <w:color w:val="FFFFFF" w:themeColor="background1"/>
                <w:sz w:val="22"/>
                <w:szCs w:val="22"/>
              </w:rPr>
              <w:t xml:space="preserve">Total amount of leave </w:t>
            </w:r>
            <w:r w:rsidRPr="007A464A">
              <w:rPr>
                <w:rFonts w:ascii="Cambria" w:hAnsi="Cambria"/>
                <w:b/>
                <w:color w:val="FFFFFF" w:themeColor="background1"/>
                <w:sz w:val="22"/>
                <w:szCs w:val="22"/>
              </w:rPr>
              <w:br/>
              <w:t>(purchased and annual leave)</w:t>
            </w:r>
          </w:p>
        </w:tc>
      </w:tr>
      <w:tr w:rsidR="008463EF" w:rsidRPr="007A464A" w14:paraId="721ED1D9" w14:textId="77777777" w:rsidTr="008463EF">
        <w:tc>
          <w:tcPr>
            <w:tcW w:w="2551" w:type="dxa"/>
            <w:shd w:val="clear" w:color="auto" w:fill="auto"/>
            <w:vAlign w:val="center"/>
          </w:tcPr>
          <w:p w14:paraId="21EA3DB9" w14:textId="612FE3DD" w:rsidR="008463EF" w:rsidRPr="007A464A" w:rsidRDefault="008463EF" w:rsidP="007940F5">
            <w:pPr>
              <w:spacing w:before="120" w:after="120"/>
              <w:jc w:val="center"/>
              <w:rPr>
                <w:rFonts w:ascii="Cambria" w:hAnsi="Cambria"/>
              </w:rPr>
            </w:pPr>
            <w:r w:rsidRPr="007A464A">
              <w:rPr>
                <w:rFonts w:ascii="Cambria" w:hAnsi="Cambria"/>
                <w:sz w:val="22"/>
                <w:szCs w:val="22"/>
              </w:rPr>
              <w:t>44/52 weeks</w:t>
            </w:r>
          </w:p>
        </w:tc>
        <w:tc>
          <w:tcPr>
            <w:tcW w:w="2977" w:type="dxa"/>
            <w:shd w:val="clear" w:color="auto" w:fill="auto"/>
            <w:vAlign w:val="center"/>
          </w:tcPr>
          <w:p w14:paraId="324EA92A" w14:textId="05457F8A" w:rsidR="008463EF" w:rsidRPr="007A464A" w:rsidRDefault="008463EF" w:rsidP="007940F5">
            <w:pPr>
              <w:spacing w:before="120" w:after="120"/>
              <w:jc w:val="center"/>
              <w:rPr>
                <w:rFonts w:ascii="Cambria" w:hAnsi="Cambria"/>
              </w:rPr>
            </w:pPr>
            <w:r w:rsidRPr="007A464A">
              <w:rPr>
                <w:rFonts w:ascii="Cambria" w:hAnsi="Cambria"/>
                <w:sz w:val="22"/>
                <w:szCs w:val="22"/>
              </w:rPr>
              <w:t>Additional 8 weeks’ leave</w:t>
            </w:r>
          </w:p>
        </w:tc>
        <w:tc>
          <w:tcPr>
            <w:tcW w:w="2545" w:type="dxa"/>
            <w:shd w:val="clear" w:color="auto" w:fill="auto"/>
            <w:vAlign w:val="center"/>
          </w:tcPr>
          <w:p w14:paraId="0EBC8AA0" w14:textId="563A73F9" w:rsidR="008463EF" w:rsidRPr="007A464A" w:rsidRDefault="008463EF" w:rsidP="007940F5">
            <w:pPr>
              <w:spacing w:before="120" w:after="120"/>
              <w:jc w:val="center"/>
              <w:rPr>
                <w:rFonts w:ascii="Cambria" w:hAnsi="Cambria"/>
              </w:rPr>
            </w:pPr>
            <w:r w:rsidRPr="007A464A">
              <w:rPr>
                <w:rFonts w:ascii="Cambria" w:hAnsi="Cambria"/>
                <w:sz w:val="22"/>
                <w:szCs w:val="22"/>
              </w:rPr>
              <w:t>12 weeks in total</w:t>
            </w:r>
          </w:p>
        </w:tc>
      </w:tr>
      <w:tr w:rsidR="008463EF" w:rsidRPr="007A464A" w14:paraId="281BFE7F" w14:textId="77777777" w:rsidTr="008463EF">
        <w:tc>
          <w:tcPr>
            <w:tcW w:w="2551" w:type="dxa"/>
            <w:shd w:val="clear" w:color="auto" w:fill="auto"/>
            <w:vAlign w:val="center"/>
          </w:tcPr>
          <w:p w14:paraId="236554BD" w14:textId="1B80030E" w:rsidR="008463EF" w:rsidRPr="007A464A" w:rsidRDefault="008463EF" w:rsidP="007940F5">
            <w:pPr>
              <w:spacing w:before="120" w:after="120"/>
              <w:jc w:val="center"/>
              <w:rPr>
                <w:rFonts w:ascii="Cambria" w:hAnsi="Cambria"/>
              </w:rPr>
            </w:pPr>
            <w:r w:rsidRPr="007A464A">
              <w:rPr>
                <w:rFonts w:ascii="Cambria" w:hAnsi="Cambria"/>
                <w:sz w:val="22"/>
                <w:szCs w:val="22"/>
              </w:rPr>
              <w:t>45/52 weeks</w:t>
            </w:r>
          </w:p>
        </w:tc>
        <w:tc>
          <w:tcPr>
            <w:tcW w:w="2977" w:type="dxa"/>
            <w:shd w:val="clear" w:color="auto" w:fill="auto"/>
            <w:vAlign w:val="center"/>
          </w:tcPr>
          <w:p w14:paraId="0170A783" w14:textId="190203A2" w:rsidR="008463EF" w:rsidRPr="007A464A" w:rsidRDefault="008463EF" w:rsidP="007940F5">
            <w:pPr>
              <w:spacing w:before="120" w:after="120"/>
              <w:jc w:val="center"/>
              <w:rPr>
                <w:rFonts w:ascii="Cambria" w:hAnsi="Cambria"/>
              </w:rPr>
            </w:pPr>
            <w:r w:rsidRPr="007A464A">
              <w:rPr>
                <w:rFonts w:ascii="Cambria" w:hAnsi="Cambria"/>
                <w:sz w:val="22"/>
                <w:szCs w:val="22"/>
              </w:rPr>
              <w:t>Additional 7 weeks’ leave</w:t>
            </w:r>
          </w:p>
        </w:tc>
        <w:tc>
          <w:tcPr>
            <w:tcW w:w="2545" w:type="dxa"/>
            <w:shd w:val="clear" w:color="auto" w:fill="auto"/>
            <w:vAlign w:val="center"/>
          </w:tcPr>
          <w:p w14:paraId="59D6FFB1" w14:textId="7D5225A1" w:rsidR="008463EF" w:rsidRPr="007A464A" w:rsidRDefault="008463EF" w:rsidP="007940F5">
            <w:pPr>
              <w:spacing w:before="120" w:after="120"/>
              <w:jc w:val="center"/>
              <w:rPr>
                <w:rFonts w:ascii="Cambria" w:hAnsi="Cambria"/>
              </w:rPr>
            </w:pPr>
            <w:r w:rsidRPr="007A464A">
              <w:rPr>
                <w:rFonts w:ascii="Cambria" w:hAnsi="Cambria"/>
                <w:sz w:val="22"/>
                <w:szCs w:val="22"/>
              </w:rPr>
              <w:t>11 weeks in total</w:t>
            </w:r>
          </w:p>
        </w:tc>
      </w:tr>
      <w:tr w:rsidR="008463EF" w:rsidRPr="007A464A" w14:paraId="589E213C" w14:textId="77777777" w:rsidTr="008463EF">
        <w:tc>
          <w:tcPr>
            <w:tcW w:w="2551" w:type="dxa"/>
            <w:shd w:val="clear" w:color="auto" w:fill="auto"/>
            <w:vAlign w:val="center"/>
          </w:tcPr>
          <w:p w14:paraId="54FF213B" w14:textId="537A9224" w:rsidR="008463EF" w:rsidRPr="007A464A" w:rsidRDefault="008463EF" w:rsidP="007940F5">
            <w:pPr>
              <w:spacing w:before="120" w:after="120"/>
              <w:jc w:val="center"/>
              <w:rPr>
                <w:rFonts w:ascii="Cambria" w:hAnsi="Cambria"/>
              </w:rPr>
            </w:pPr>
            <w:r w:rsidRPr="007A464A">
              <w:rPr>
                <w:rFonts w:ascii="Cambria" w:hAnsi="Cambria"/>
                <w:sz w:val="22"/>
                <w:szCs w:val="22"/>
              </w:rPr>
              <w:t>46/52 weeks</w:t>
            </w:r>
          </w:p>
        </w:tc>
        <w:tc>
          <w:tcPr>
            <w:tcW w:w="2977" w:type="dxa"/>
            <w:shd w:val="clear" w:color="auto" w:fill="auto"/>
            <w:vAlign w:val="center"/>
          </w:tcPr>
          <w:p w14:paraId="5AAABF21" w14:textId="20454446" w:rsidR="008463EF" w:rsidRPr="007A464A" w:rsidRDefault="008463EF" w:rsidP="007940F5">
            <w:pPr>
              <w:spacing w:before="120" w:after="120"/>
              <w:jc w:val="center"/>
              <w:rPr>
                <w:rFonts w:ascii="Cambria" w:hAnsi="Cambria"/>
              </w:rPr>
            </w:pPr>
            <w:r w:rsidRPr="007A464A">
              <w:rPr>
                <w:rFonts w:ascii="Cambria" w:hAnsi="Cambria"/>
                <w:sz w:val="22"/>
                <w:szCs w:val="22"/>
              </w:rPr>
              <w:t>Additional 6 weeks’ leave</w:t>
            </w:r>
          </w:p>
        </w:tc>
        <w:tc>
          <w:tcPr>
            <w:tcW w:w="2545" w:type="dxa"/>
            <w:shd w:val="clear" w:color="auto" w:fill="auto"/>
            <w:vAlign w:val="center"/>
          </w:tcPr>
          <w:p w14:paraId="63734800" w14:textId="1C58F910" w:rsidR="008463EF" w:rsidRPr="007A464A" w:rsidRDefault="008463EF" w:rsidP="007940F5">
            <w:pPr>
              <w:spacing w:before="120" w:after="120"/>
              <w:jc w:val="center"/>
              <w:rPr>
                <w:rFonts w:ascii="Cambria" w:hAnsi="Cambria"/>
              </w:rPr>
            </w:pPr>
            <w:r w:rsidRPr="007A464A">
              <w:rPr>
                <w:rFonts w:ascii="Cambria" w:hAnsi="Cambria"/>
                <w:sz w:val="22"/>
                <w:szCs w:val="22"/>
              </w:rPr>
              <w:t>10 weeks in total</w:t>
            </w:r>
          </w:p>
        </w:tc>
      </w:tr>
      <w:tr w:rsidR="008463EF" w:rsidRPr="007A464A" w14:paraId="33B1CFD6" w14:textId="77777777" w:rsidTr="008463EF">
        <w:tc>
          <w:tcPr>
            <w:tcW w:w="2551" w:type="dxa"/>
            <w:shd w:val="clear" w:color="auto" w:fill="auto"/>
            <w:vAlign w:val="center"/>
          </w:tcPr>
          <w:p w14:paraId="456DD097" w14:textId="1C57A72B" w:rsidR="008463EF" w:rsidRPr="007A464A" w:rsidRDefault="008463EF" w:rsidP="007940F5">
            <w:pPr>
              <w:spacing w:before="120" w:after="120"/>
              <w:jc w:val="center"/>
              <w:rPr>
                <w:rFonts w:ascii="Cambria" w:hAnsi="Cambria"/>
              </w:rPr>
            </w:pPr>
            <w:r w:rsidRPr="007A464A">
              <w:rPr>
                <w:rFonts w:ascii="Cambria" w:hAnsi="Cambria"/>
                <w:sz w:val="22"/>
                <w:szCs w:val="22"/>
              </w:rPr>
              <w:t>47/52 weeks</w:t>
            </w:r>
          </w:p>
        </w:tc>
        <w:tc>
          <w:tcPr>
            <w:tcW w:w="2977" w:type="dxa"/>
            <w:shd w:val="clear" w:color="auto" w:fill="auto"/>
            <w:vAlign w:val="center"/>
          </w:tcPr>
          <w:p w14:paraId="20E809DF" w14:textId="69B4D39E" w:rsidR="008463EF" w:rsidRPr="007A464A" w:rsidRDefault="008463EF" w:rsidP="007940F5">
            <w:pPr>
              <w:spacing w:before="120" w:after="120"/>
              <w:jc w:val="center"/>
              <w:rPr>
                <w:rFonts w:ascii="Cambria" w:hAnsi="Cambria"/>
              </w:rPr>
            </w:pPr>
            <w:r w:rsidRPr="007A464A">
              <w:rPr>
                <w:rFonts w:ascii="Cambria" w:hAnsi="Cambria"/>
                <w:sz w:val="22"/>
                <w:szCs w:val="22"/>
              </w:rPr>
              <w:t>Additional 5 weeks’ leave</w:t>
            </w:r>
          </w:p>
        </w:tc>
        <w:tc>
          <w:tcPr>
            <w:tcW w:w="2545" w:type="dxa"/>
            <w:shd w:val="clear" w:color="auto" w:fill="auto"/>
            <w:vAlign w:val="center"/>
          </w:tcPr>
          <w:p w14:paraId="00CF81C3" w14:textId="59273AAD" w:rsidR="008463EF" w:rsidRPr="007A464A" w:rsidRDefault="008463EF" w:rsidP="007940F5">
            <w:pPr>
              <w:spacing w:before="120" w:after="120"/>
              <w:jc w:val="center"/>
              <w:rPr>
                <w:rFonts w:ascii="Cambria" w:hAnsi="Cambria"/>
              </w:rPr>
            </w:pPr>
            <w:r w:rsidRPr="007A464A">
              <w:rPr>
                <w:rFonts w:ascii="Cambria" w:hAnsi="Cambria"/>
                <w:sz w:val="22"/>
                <w:szCs w:val="22"/>
              </w:rPr>
              <w:t>9 weeks in total</w:t>
            </w:r>
          </w:p>
        </w:tc>
      </w:tr>
      <w:tr w:rsidR="008463EF" w:rsidRPr="007A464A" w14:paraId="26F9805D" w14:textId="77777777" w:rsidTr="008463EF">
        <w:tc>
          <w:tcPr>
            <w:tcW w:w="2551" w:type="dxa"/>
            <w:shd w:val="clear" w:color="auto" w:fill="auto"/>
            <w:vAlign w:val="center"/>
          </w:tcPr>
          <w:p w14:paraId="477F0ED9" w14:textId="5102D65D" w:rsidR="008463EF" w:rsidRPr="007A464A" w:rsidRDefault="008463EF" w:rsidP="007940F5">
            <w:pPr>
              <w:spacing w:before="120" w:after="120"/>
              <w:jc w:val="center"/>
              <w:rPr>
                <w:rFonts w:ascii="Cambria" w:hAnsi="Cambria"/>
              </w:rPr>
            </w:pPr>
            <w:r w:rsidRPr="007A464A">
              <w:rPr>
                <w:rFonts w:ascii="Cambria" w:hAnsi="Cambria"/>
                <w:sz w:val="22"/>
                <w:szCs w:val="22"/>
              </w:rPr>
              <w:t>48/52 weeks</w:t>
            </w:r>
          </w:p>
        </w:tc>
        <w:tc>
          <w:tcPr>
            <w:tcW w:w="2977" w:type="dxa"/>
            <w:shd w:val="clear" w:color="auto" w:fill="auto"/>
            <w:vAlign w:val="center"/>
          </w:tcPr>
          <w:p w14:paraId="70697275" w14:textId="74E68D9E" w:rsidR="008463EF" w:rsidRPr="007A464A" w:rsidRDefault="008463EF" w:rsidP="007940F5">
            <w:pPr>
              <w:spacing w:before="120" w:after="120"/>
              <w:jc w:val="center"/>
              <w:rPr>
                <w:rFonts w:ascii="Cambria" w:hAnsi="Cambria"/>
              </w:rPr>
            </w:pPr>
            <w:r w:rsidRPr="007A464A">
              <w:rPr>
                <w:rFonts w:ascii="Cambria" w:hAnsi="Cambria"/>
                <w:sz w:val="22"/>
                <w:szCs w:val="22"/>
              </w:rPr>
              <w:t>Additional 4 weeks’ leave</w:t>
            </w:r>
          </w:p>
        </w:tc>
        <w:tc>
          <w:tcPr>
            <w:tcW w:w="2545" w:type="dxa"/>
            <w:shd w:val="clear" w:color="auto" w:fill="auto"/>
            <w:vAlign w:val="center"/>
          </w:tcPr>
          <w:p w14:paraId="1858EFF0" w14:textId="4BD3CC73" w:rsidR="008463EF" w:rsidRPr="007A464A" w:rsidRDefault="008463EF" w:rsidP="007940F5">
            <w:pPr>
              <w:spacing w:before="120" w:after="120"/>
              <w:jc w:val="center"/>
              <w:rPr>
                <w:rFonts w:ascii="Cambria" w:hAnsi="Cambria"/>
              </w:rPr>
            </w:pPr>
            <w:r w:rsidRPr="007A464A">
              <w:rPr>
                <w:rFonts w:ascii="Cambria" w:hAnsi="Cambria"/>
                <w:sz w:val="22"/>
                <w:szCs w:val="22"/>
              </w:rPr>
              <w:t>8 weeks in total</w:t>
            </w:r>
          </w:p>
        </w:tc>
      </w:tr>
      <w:tr w:rsidR="008463EF" w:rsidRPr="007A464A" w14:paraId="3C7195C5" w14:textId="77777777" w:rsidTr="008463EF">
        <w:tc>
          <w:tcPr>
            <w:tcW w:w="2551" w:type="dxa"/>
            <w:shd w:val="clear" w:color="auto" w:fill="auto"/>
            <w:vAlign w:val="center"/>
          </w:tcPr>
          <w:p w14:paraId="4CBE2FC6" w14:textId="175740E8" w:rsidR="008463EF" w:rsidRPr="007A464A" w:rsidRDefault="008463EF" w:rsidP="007940F5">
            <w:pPr>
              <w:spacing w:before="120" w:after="120"/>
              <w:jc w:val="center"/>
              <w:rPr>
                <w:rFonts w:ascii="Cambria" w:hAnsi="Cambria"/>
              </w:rPr>
            </w:pPr>
            <w:r w:rsidRPr="007A464A">
              <w:rPr>
                <w:rFonts w:ascii="Cambria" w:hAnsi="Cambria"/>
                <w:sz w:val="22"/>
                <w:szCs w:val="22"/>
              </w:rPr>
              <w:t>49/52 weeks</w:t>
            </w:r>
          </w:p>
        </w:tc>
        <w:tc>
          <w:tcPr>
            <w:tcW w:w="2977" w:type="dxa"/>
            <w:shd w:val="clear" w:color="auto" w:fill="auto"/>
            <w:vAlign w:val="center"/>
          </w:tcPr>
          <w:p w14:paraId="373B9D6A" w14:textId="0961B1B1" w:rsidR="008463EF" w:rsidRPr="007A464A" w:rsidRDefault="008463EF" w:rsidP="007940F5">
            <w:pPr>
              <w:spacing w:before="120" w:after="120"/>
              <w:jc w:val="center"/>
              <w:rPr>
                <w:rFonts w:ascii="Cambria" w:hAnsi="Cambria"/>
              </w:rPr>
            </w:pPr>
            <w:r w:rsidRPr="007A464A">
              <w:rPr>
                <w:rFonts w:ascii="Cambria" w:hAnsi="Cambria"/>
                <w:sz w:val="22"/>
                <w:szCs w:val="22"/>
              </w:rPr>
              <w:t>Additional 3 weeks’ leave</w:t>
            </w:r>
          </w:p>
        </w:tc>
        <w:tc>
          <w:tcPr>
            <w:tcW w:w="2545" w:type="dxa"/>
            <w:shd w:val="clear" w:color="auto" w:fill="auto"/>
            <w:vAlign w:val="center"/>
          </w:tcPr>
          <w:p w14:paraId="0512C739" w14:textId="03EA89A1" w:rsidR="008463EF" w:rsidRPr="007A464A" w:rsidRDefault="008463EF" w:rsidP="007940F5">
            <w:pPr>
              <w:spacing w:before="120" w:after="120"/>
              <w:jc w:val="center"/>
              <w:rPr>
                <w:rFonts w:ascii="Cambria" w:hAnsi="Cambria"/>
              </w:rPr>
            </w:pPr>
            <w:r w:rsidRPr="007A464A">
              <w:rPr>
                <w:rFonts w:ascii="Cambria" w:hAnsi="Cambria"/>
                <w:sz w:val="22"/>
                <w:szCs w:val="22"/>
              </w:rPr>
              <w:t>7 weeks in total</w:t>
            </w:r>
          </w:p>
        </w:tc>
      </w:tr>
      <w:tr w:rsidR="008463EF" w:rsidRPr="007A464A" w14:paraId="26276CEF" w14:textId="77777777" w:rsidTr="008463EF">
        <w:tc>
          <w:tcPr>
            <w:tcW w:w="2551" w:type="dxa"/>
            <w:shd w:val="clear" w:color="auto" w:fill="auto"/>
            <w:vAlign w:val="center"/>
          </w:tcPr>
          <w:p w14:paraId="6C8B8C04" w14:textId="57AE8D0D" w:rsidR="008463EF" w:rsidRPr="007A464A" w:rsidRDefault="008463EF" w:rsidP="007940F5">
            <w:pPr>
              <w:spacing w:before="120" w:after="120"/>
              <w:jc w:val="center"/>
              <w:rPr>
                <w:rFonts w:ascii="Cambria" w:hAnsi="Cambria"/>
              </w:rPr>
            </w:pPr>
            <w:r w:rsidRPr="007A464A">
              <w:rPr>
                <w:rFonts w:ascii="Cambria" w:hAnsi="Cambria"/>
                <w:sz w:val="22"/>
                <w:szCs w:val="22"/>
              </w:rPr>
              <w:t>50/52 weeks</w:t>
            </w:r>
          </w:p>
        </w:tc>
        <w:tc>
          <w:tcPr>
            <w:tcW w:w="2977" w:type="dxa"/>
            <w:shd w:val="clear" w:color="auto" w:fill="auto"/>
            <w:vAlign w:val="center"/>
          </w:tcPr>
          <w:p w14:paraId="40877368" w14:textId="5E6601F7" w:rsidR="008463EF" w:rsidRPr="007A464A" w:rsidRDefault="008463EF" w:rsidP="007940F5">
            <w:pPr>
              <w:spacing w:before="120" w:after="120"/>
              <w:jc w:val="center"/>
              <w:rPr>
                <w:rFonts w:ascii="Cambria" w:hAnsi="Cambria"/>
              </w:rPr>
            </w:pPr>
            <w:r w:rsidRPr="007A464A">
              <w:rPr>
                <w:rFonts w:ascii="Cambria" w:hAnsi="Cambria"/>
                <w:sz w:val="22"/>
                <w:szCs w:val="22"/>
              </w:rPr>
              <w:t>Additional 2 weeks’ leave</w:t>
            </w:r>
          </w:p>
        </w:tc>
        <w:tc>
          <w:tcPr>
            <w:tcW w:w="2545" w:type="dxa"/>
            <w:shd w:val="clear" w:color="auto" w:fill="auto"/>
            <w:vAlign w:val="center"/>
          </w:tcPr>
          <w:p w14:paraId="276343A9" w14:textId="0A663D32" w:rsidR="008463EF" w:rsidRPr="007A464A" w:rsidRDefault="008463EF" w:rsidP="007940F5">
            <w:pPr>
              <w:spacing w:before="120" w:after="120"/>
              <w:jc w:val="center"/>
              <w:rPr>
                <w:rFonts w:ascii="Cambria" w:hAnsi="Cambria"/>
              </w:rPr>
            </w:pPr>
            <w:r w:rsidRPr="007A464A">
              <w:rPr>
                <w:rFonts w:ascii="Cambria" w:hAnsi="Cambria"/>
                <w:sz w:val="22"/>
                <w:szCs w:val="22"/>
              </w:rPr>
              <w:t>6 weeks in total</w:t>
            </w:r>
          </w:p>
        </w:tc>
      </w:tr>
      <w:tr w:rsidR="008463EF" w:rsidRPr="007A464A" w14:paraId="1456D96B" w14:textId="77777777" w:rsidTr="008463EF">
        <w:tc>
          <w:tcPr>
            <w:tcW w:w="2551" w:type="dxa"/>
            <w:shd w:val="clear" w:color="auto" w:fill="auto"/>
            <w:vAlign w:val="center"/>
          </w:tcPr>
          <w:p w14:paraId="6EEA4EE0" w14:textId="7C709F6D" w:rsidR="008463EF" w:rsidRPr="007A464A" w:rsidRDefault="008463EF" w:rsidP="007940F5">
            <w:pPr>
              <w:spacing w:before="120" w:after="120"/>
              <w:jc w:val="center"/>
              <w:rPr>
                <w:rFonts w:ascii="Cambria" w:hAnsi="Cambria"/>
                <w:sz w:val="22"/>
                <w:szCs w:val="22"/>
              </w:rPr>
            </w:pPr>
            <w:r w:rsidRPr="007A464A">
              <w:rPr>
                <w:rFonts w:ascii="Cambria" w:hAnsi="Cambria"/>
                <w:sz w:val="22"/>
                <w:szCs w:val="22"/>
              </w:rPr>
              <w:t>51/52 weeks</w:t>
            </w:r>
          </w:p>
        </w:tc>
        <w:tc>
          <w:tcPr>
            <w:tcW w:w="2977" w:type="dxa"/>
            <w:shd w:val="clear" w:color="auto" w:fill="auto"/>
            <w:vAlign w:val="center"/>
          </w:tcPr>
          <w:p w14:paraId="2DE0D1ED" w14:textId="07A1107D" w:rsidR="008463EF" w:rsidRPr="007A464A" w:rsidRDefault="008463EF" w:rsidP="007940F5">
            <w:pPr>
              <w:spacing w:before="120" w:after="120"/>
              <w:jc w:val="center"/>
              <w:rPr>
                <w:rFonts w:ascii="Cambria" w:hAnsi="Cambria"/>
                <w:sz w:val="22"/>
                <w:szCs w:val="22"/>
              </w:rPr>
            </w:pPr>
            <w:r w:rsidRPr="007A464A">
              <w:rPr>
                <w:rFonts w:ascii="Cambria" w:hAnsi="Cambria"/>
                <w:sz w:val="22"/>
                <w:szCs w:val="22"/>
              </w:rPr>
              <w:t>Additional 1 weeks’ leave</w:t>
            </w:r>
          </w:p>
        </w:tc>
        <w:tc>
          <w:tcPr>
            <w:tcW w:w="2545" w:type="dxa"/>
            <w:shd w:val="clear" w:color="auto" w:fill="auto"/>
            <w:vAlign w:val="center"/>
          </w:tcPr>
          <w:p w14:paraId="24E22FF7" w14:textId="49023080" w:rsidR="008463EF" w:rsidRPr="007A464A" w:rsidRDefault="008463EF" w:rsidP="007940F5">
            <w:pPr>
              <w:spacing w:before="120" w:after="120"/>
              <w:jc w:val="center"/>
              <w:rPr>
                <w:rFonts w:ascii="Cambria" w:hAnsi="Cambria"/>
                <w:sz w:val="22"/>
                <w:szCs w:val="22"/>
              </w:rPr>
            </w:pPr>
            <w:r w:rsidRPr="007A464A">
              <w:rPr>
                <w:rFonts w:ascii="Cambria" w:hAnsi="Cambria"/>
                <w:sz w:val="22"/>
                <w:szCs w:val="22"/>
              </w:rPr>
              <w:t>5 weeks in total</w:t>
            </w:r>
          </w:p>
        </w:tc>
      </w:tr>
    </w:tbl>
    <w:p w14:paraId="6732610D" w14:textId="77777777" w:rsidR="00FE641A" w:rsidRPr="007A464A" w:rsidRDefault="00FE641A" w:rsidP="007940F5">
      <w:pPr>
        <w:pStyle w:val="Level3"/>
        <w:rPr>
          <w:rFonts w:ascii="Cambria" w:hAnsi="Cambria"/>
          <w:sz w:val="22"/>
          <w:szCs w:val="22"/>
        </w:rPr>
      </w:pPr>
      <w:r w:rsidRPr="007A464A">
        <w:rPr>
          <w:rFonts w:ascii="Cambria" w:hAnsi="Cambria"/>
          <w:sz w:val="22"/>
          <w:szCs w:val="22"/>
        </w:rPr>
        <w:t>The above does not preclude an Employee and the Employer from agreeing to a similar type of arrangement that would provide an Employee with additional converted leave of more than eight weeks.</w:t>
      </w:r>
    </w:p>
    <w:p w14:paraId="12C21ED8" w14:textId="77777777" w:rsidR="00FE641A" w:rsidRPr="007A464A" w:rsidRDefault="00FE641A" w:rsidP="007940F5">
      <w:pPr>
        <w:pStyle w:val="Level3"/>
        <w:rPr>
          <w:rFonts w:ascii="Cambria" w:hAnsi="Cambria"/>
          <w:sz w:val="22"/>
          <w:szCs w:val="22"/>
        </w:rPr>
      </w:pPr>
      <w:r w:rsidRPr="007A464A">
        <w:rPr>
          <w:rFonts w:ascii="Cambria" w:hAnsi="Cambria"/>
          <w:sz w:val="22"/>
          <w:szCs w:val="22"/>
        </w:rPr>
        <w:t xml:space="preserve">The Employee will receive a salary equal to the period worked (e.g. 46 weeks, 49 weeks) which will be spread over a 52 week period. </w:t>
      </w:r>
    </w:p>
    <w:p w14:paraId="3C260642" w14:textId="77777777" w:rsidR="00FE641A" w:rsidRPr="007A464A" w:rsidRDefault="00FE641A" w:rsidP="007940F5">
      <w:pPr>
        <w:pStyle w:val="Level3"/>
        <w:rPr>
          <w:rFonts w:ascii="Cambria" w:hAnsi="Cambria"/>
          <w:sz w:val="22"/>
          <w:szCs w:val="22"/>
        </w:rPr>
      </w:pPr>
      <w:r w:rsidRPr="007A464A">
        <w:rPr>
          <w:rFonts w:ascii="Cambria" w:hAnsi="Cambria"/>
          <w:sz w:val="22"/>
          <w:szCs w:val="22"/>
        </w:rPr>
        <w:t>The accrual of personal/carer’s leave and long service leave by the Employee shall remain unchanged.</w:t>
      </w:r>
    </w:p>
    <w:p w14:paraId="19CAD7E3" w14:textId="77777777" w:rsidR="00FE641A" w:rsidRPr="007A464A" w:rsidRDefault="00FE641A" w:rsidP="007940F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will endeavour to accommodate Employee requests for arrangements under this clause subject to operational requirements. Where such requests are granted, the Employer will make proper arrangements to ensure that the workloads of other Employees are not unduly affected and that excessive overtime is not required to be performed by other Employees as a result of these arrangements.</w:t>
      </w:r>
    </w:p>
    <w:p w14:paraId="15C8E500" w14:textId="77777777" w:rsidR="00FE641A" w:rsidRPr="007A464A" w:rsidRDefault="00FE641A" w:rsidP="007940F5">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 may revert to ordinary 52 week employment by giving the Employer no less than four weeks’ written notice. Where an Employee so reverts to 52 week employment, appropriate pro rata salary adjustments will be made.</w:t>
      </w:r>
    </w:p>
    <w:p w14:paraId="5705FA0E" w14:textId="77777777" w:rsidR="00FE641A" w:rsidRPr="007A464A" w:rsidRDefault="00FE641A" w:rsidP="007940F5">
      <w:pPr>
        <w:pStyle w:val="Level1"/>
        <w:keepNext w:val="0"/>
        <w:rPr>
          <w:rFonts w:ascii="Cambria" w:hAnsi="Cambria"/>
        </w:rPr>
      </w:pPr>
      <w:bookmarkStart w:id="619" w:name="_Toc168412290"/>
      <w:r w:rsidRPr="007A464A">
        <w:rPr>
          <w:rFonts w:ascii="Cambria" w:hAnsi="Cambria"/>
        </w:rPr>
        <w:t>Infectious Diseases</w:t>
      </w:r>
      <w:bookmarkEnd w:id="619"/>
    </w:p>
    <w:p w14:paraId="1B56C8C0" w14:textId="77777777" w:rsidR="00FE641A" w:rsidRPr="007A464A" w:rsidRDefault="00FE641A" w:rsidP="007940F5">
      <w:pPr>
        <w:pStyle w:val="Block1"/>
        <w:rPr>
          <w:rFonts w:ascii="Cambria" w:hAnsi="Cambria"/>
          <w:sz w:val="22"/>
          <w:szCs w:val="22"/>
        </w:rPr>
      </w:pPr>
      <w:r w:rsidRPr="007A464A">
        <w:rPr>
          <w:rFonts w:ascii="Cambria" w:hAnsi="Cambria"/>
          <w:sz w:val="22"/>
          <w:szCs w:val="22"/>
        </w:rPr>
        <w:t>Upon report by a Registered Medical Practitioner that by reason of contact with a person suffering from an infectious disease and through the operation of restrictions imposed by law in respect of such disease, an Employee is unable to attend work, the Employer may grant the Employee special leave of absence with pay. The period of leave must not be for any period beyond the earliest date at which it would be practicable for the Employee to return to work having regard to the restrictions imposed by law.</w:t>
      </w:r>
    </w:p>
    <w:p w14:paraId="6B60232C" w14:textId="77777777" w:rsidR="00FE641A" w:rsidRPr="007A464A" w:rsidRDefault="00FE641A" w:rsidP="007940F5">
      <w:pPr>
        <w:pStyle w:val="Level1"/>
        <w:keepNext w:val="0"/>
        <w:rPr>
          <w:rFonts w:ascii="Cambria" w:hAnsi="Cambria"/>
        </w:rPr>
      </w:pPr>
      <w:bookmarkStart w:id="620" w:name="_Toc168412291"/>
      <w:r w:rsidRPr="007A464A">
        <w:rPr>
          <w:rFonts w:ascii="Cambria" w:hAnsi="Cambria"/>
        </w:rPr>
        <w:t>Dangerous Medical Conditions</w:t>
      </w:r>
      <w:bookmarkEnd w:id="620"/>
    </w:p>
    <w:p w14:paraId="0B14900D" w14:textId="7CA64CD5" w:rsidR="004A6112" w:rsidRPr="007A464A" w:rsidRDefault="004A6112" w:rsidP="00600083">
      <w:pPr>
        <w:pStyle w:val="Level2"/>
        <w:rPr>
          <w:rFonts w:ascii="Cambria" w:hAnsi="Cambria"/>
          <w:sz w:val="22"/>
          <w:szCs w:val="22"/>
          <w:lang w:val="en-AU"/>
        </w:rPr>
      </w:pPr>
      <w:bookmarkStart w:id="621" w:name="_Ref301953697"/>
      <w:r w:rsidRPr="007A464A">
        <w:rPr>
          <w:rFonts w:ascii="Cambria" w:hAnsi="Cambria"/>
          <w:sz w:val="22"/>
          <w:szCs w:val="22"/>
          <w:lang w:val="en-AU"/>
        </w:rPr>
        <w:t xml:space="preserve">Where the Employer reasonably believes that the Employee is in such state of health as to render the Employee a danger to other Employees, themselves or other persons, the Employer may require the Employee to absent themselves from the workplace until the Employee obtains and provides to the Employer a report from a Registered Medical Practitioner. Subject to </w:t>
      </w:r>
      <w:r w:rsidRPr="007A464A">
        <w:rPr>
          <w:rFonts w:ascii="Cambria" w:hAnsi="Cambria"/>
          <w:b/>
          <w:bCs w:val="0"/>
          <w:sz w:val="22"/>
          <w:szCs w:val="22"/>
          <w:lang w:val="en-AU"/>
        </w:rPr>
        <w:t xml:space="preserve">clause </w:t>
      </w:r>
      <w:r w:rsidR="00562FD8" w:rsidRPr="007A464A">
        <w:rPr>
          <w:rFonts w:ascii="Cambria" w:hAnsi="Cambria"/>
          <w:b/>
          <w:bCs w:val="0"/>
          <w:sz w:val="22"/>
          <w:szCs w:val="22"/>
          <w:lang w:val="en-AU"/>
        </w:rPr>
        <w:fldChar w:fldCharType="begin"/>
      </w:r>
      <w:r w:rsidR="00562FD8" w:rsidRPr="007A464A">
        <w:rPr>
          <w:rFonts w:ascii="Cambria" w:hAnsi="Cambria"/>
          <w:b/>
          <w:bCs w:val="0"/>
          <w:sz w:val="22"/>
          <w:szCs w:val="22"/>
          <w:lang w:val="en-AU"/>
        </w:rPr>
        <w:instrText xml:space="preserve"> REF _Ref168646772 \r \h </w:instrText>
      </w:r>
      <w:r w:rsidR="00562FD8" w:rsidRPr="007A464A">
        <w:rPr>
          <w:rFonts w:ascii="Cambria" w:hAnsi="Cambria"/>
          <w:b/>
          <w:bCs w:val="0"/>
          <w:sz w:val="22"/>
          <w:szCs w:val="22"/>
          <w:lang w:val="en-AU"/>
        </w:rPr>
      </w:r>
      <w:r w:rsidR="00562FD8" w:rsidRPr="007A464A">
        <w:rPr>
          <w:rFonts w:ascii="Cambria" w:hAnsi="Cambria"/>
          <w:b/>
          <w:bCs w:val="0"/>
          <w:sz w:val="22"/>
          <w:szCs w:val="22"/>
          <w:lang w:val="en-AU"/>
        </w:rPr>
        <w:fldChar w:fldCharType="separate"/>
      </w:r>
      <w:r w:rsidR="00305036">
        <w:rPr>
          <w:rFonts w:ascii="Cambria" w:hAnsi="Cambria"/>
          <w:b/>
          <w:bCs w:val="0"/>
          <w:sz w:val="22"/>
          <w:szCs w:val="22"/>
          <w:lang w:val="en-AU"/>
        </w:rPr>
        <w:t>54.2(b)</w:t>
      </w:r>
      <w:r w:rsidR="00562FD8" w:rsidRPr="007A464A">
        <w:rPr>
          <w:rFonts w:ascii="Cambria" w:hAnsi="Cambria"/>
          <w:b/>
          <w:bCs w:val="0"/>
          <w:sz w:val="22"/>
          <w:szCs w:val="22"/>
          <w:lang w:val="en-AU"/>
        </w:rPr>
        <w:fldChar w:fldCharType="end"/>
      </w:r>
      <w:r w:rsidRPr="007A464A">
        <w:rPr>
          <w:rFonts w:ascii="Cambria" w:hAnsi="Cambria"/>
          <w:sz w:val="22"/>
          <w:szCs w:val="22"/>
          <w:lang w:val="en-AU"/>
        </w:rPr>
        <w:t>, any absence under this clause must be taken as personal/carer’s leave or leave without pay.</w:t>
      </w:r>
    </w:p>
    <w:p w14:paraId="2EE6E9B0" w14:textId="68535BB1" w:rsidR="004A6112" w:rsidRPr="007A464A" w:rsidRDefault="004A6112" w:rsidP="00600083">
      <w:pPr>
        <w:pStyle w:val="Level2"/>
        <w:rPr>
          <w:rFonts w:ascii="Cambria" w:hAnsi="Cambria"/>
          <w:sz w:val="22"/>
          <w:szCs w:val="22"/>
          <w:lang w:val="en-AU"/>
        </w:rPr>
      </w:pPr>
      <w:r w:rsidRPr="007A464A">
        <w:rPr>
          <w:rFonts w:ascii="Cambria" w:hAnsi="Cambria"/>
          <w:sz w:val="22"/>
          <w:szCs w:val="22"/>
          <w:lang w:val="en-AU"/>
        </w:rPr>
        <w:t>Upon receipt of a medical report confirming the Employee:</w:t>
      </w:r>
    </w:p>
    <w:p w14:paraId="6B9FC9CB" w14:textId="60F17B94" w:rsidR="004A6112" w:rsidRPr="007A464A" w:rsidRDefault="004A6112" w:rsidP="00600083">
      <w:pPr>
        <w:pStyle w:val="Level3"/>
        <w:rPr>
          <w:rFonts w:ascii="Cambria" w:hAnsi="Cambria"/>
          <w:sz w:val="22"/>
          <w:szCs w:val="22"/>
        </w:rPr>
      </w:pPr>
      <w:r w:rsidRPr="007A464A">
        <w:rPr>
          <w:rFonts w:ascii="Cambria" w:hAnsi="Cambria"/>
          <w:sz w:val="22"/>
          <w:szCs w:val="22"/>
        </w:rPr>
        <w:t xml:space="preserve">has a medical condition that is a danger to other Employees, themselves or other persons, the Employer may direct the Employee to be absent from duty for a specified period or, if already on leave, direct such Employee to continue on leave for a specified period. </w:t>
      </w:r>
    </w:p>
    <w:p w14:paraId="6C0D6E2C" w14:textId="2B7A477B" w:rsidR="004A6112" w:rsidRPr="007A464A" w:rsidRDefault="004A6112" w:rsidP="00600083">
      <w:pPr>
        <w:pStyle w:val="Level3"/>
        <w:rPr>
          <w:rFonts w:ascii="Cambria" w:hAnsi="Cambria"/>
          <w:sz w:val="22"/>
          <w:szCs w:val="22"/>
        </w:rPr>
      </w:pPr>
      <w:bookmarkStart w:id="622" w:name="_Ref168646772"/>
      <w:r w:rsidRPr="007A464A">
        <w:rPr>
          <w:rFonts w:ascii="Cambria" w:hAnsi="Cambria"/>
          <w:sz w:val="22"/>
          <w:szCs w:val="22"/>
        </w:rPr>
        <w:t>was fit for duty, any personal/carer’s leave taken will be re-credited to the Employee’s and the absence will be treated as paid Other Leave (</w:t>
      </w:r>
      <w:r w:rsidRPr="007A464A">
        <w:rPr>
          <w:rFonts w:ascii="Cambria" w:hAnsi="Cambria"/>
          <w:b/>
          <w:sz w:val="22"/>
          <w:szCs w:val="22"/>
        </w:rPr>
        <w:t xml:space="preserve">Clause </w:t>
      </w:r>
      <w:r w:rsidR="000C7C83" w:rsidRPr="007A464A">
        <w:rPr>
          <w:rFonts w:ascii="Cambria" w:hAnsi="Cambria"/>
          <w:b/>
          <w:bCs/>
          <w:sz w:val="22"/>
          <w:szCs w:val="22"/>
        </w:rPr>
        <w:fldChar w:fldCharType="begin"/>
      </w:r>
      <w:r w:rsidR="000C7C83" w:rsidRPr="007A464A">
        <w:rPr>
          <w:rFonts w:ascii="Cambria" w:hAnsi="Cambria"/>
          <w:b/>
          <w:bCs/>
          <w:sz w:val="22"/>
          <w:szCs w:val="22"/>
        </w:rPr>
        <w:instrText xml:space="preserve"> REF _Ref45042570 \w \h  \* MERGEFORMAT </w:instrText>
      </w:r>
      <w:r w:rsidR="000C7C83" w:rsidRPr="007A464A">
        <w:rPr>
          <w:rFonts w:ascii="Cambria" w:hAnsi="Cambria"/>
          <w:b/>
          <w:bCs/>
          <w:sz w:val="22"/>
          <w:szCs w:val="22"/>
        </w:rPr>
      </w:r>
      <w:r w:rsidR="000C7C83" w:rsidRPr="007A464A">
        <w:rPr>
          <w:rFonts w:ascii="Cambria" w:hAnsi="Cambria"/>
          <w:b/>
          <w:bCs/>
          <w:sz w:val="22"/>
          <w:szCs w:val="22"/>
        </w:rPr>
        <w:fldChar w:fldCharType="separate"/>
      </w:r>
      <w:r w:rsidR="00305036">
        <w:rPr>
          <w:rFonts w:ascii="Cambria" w:hAnsi="Cambria"/>
          <w:b/>
          <w:bCs/>
          <w:sz w:val="22"/>
          <w:szCs w:val="22"/>
        </w:rPr>
        <w:t>77</w:t>
      </w:r>
      <w:r w:rsidR="000C7C83" w:rsidRPr="007A464A">
        <w:rPr>
          <w:rFonts w:ascii="Cambria" w:hAnsi="Cambria"/>
          <w:b/>
          <w:bCs/>
          <w:sz w:val="22"/>
          <w:szCs w:val="22"/>
        </w:rPr>
        <w:fldChar w:fldCharType="end"/>
      </w:r>
      <w:r w:rsidRPr="007A464A">
        <w:rPr>
          <w:rFonts w:ascii="Cambria" w:hAnsi="Cambria"/>
          <w:sz w:val="22"/>
          <w:szCs w:val="22"/>
        </w:rPr>
        <w:t>).</w:t>
      </w:r>
      <w:bookmarkEnd w:id="622"/>
    </w:p>
    <w:p w14:paraId="3C433692" w14:textId="42722AEB" w:rsidR="00FE641A" w:rsidRPr="007A464A" w:rsidRDefault="00FE641A" w:rsidP="00FE641A">
      <w:pPr>
        <w:pStyle w:val="Level1"/>
        <w:rPr>
          <w:rFonts w:ascii="Cambria" w:hAnsi="Cambria"/>
        </w:rPr>
      </w:pPr>
      <w:bookmarkStart w:id="623" w:name="_Ref167441518"/>
      <w:bookmarkStart w:id="624" w:name="_Toc168412292"/>
      <w:r w:rsidRPr="007A464A">
        <w:rPr>
          <w:rFonts w:ascii="Cambria" w:hAnsi="Cambria"/>
        </w:rPr>
        <w:t>Public Holidays</w:t>
      </w:r>
      <w:bookmarkEnd w:id="621"/>
      <w:bookmarkEnd w:id="623"/>
      <w:bookmarkEnd w:id="624"/>
    </w:p>
    <w:p w14:paraId="79915700" w14:textId="6506C203" w:rsidR="00FE641A" w:rsidRPr="007A464A" w:rsidRDefault="00FE641A" w:rsidP="00FE641A">
      <w:pPr>
        <w:pStyle w:val="Level2"/>
        <w:tabs>
          <w:tab w:val="clear" w:pos="1560"/>
          <w:tab w:val="num" w:pos="1844"/>
        </w:tabs>
        <w:ind w:left="1135"/>
        <w:rPr>
          <w:rFonts w:ascii="Cambria" w:hAnsi="Cambria"/>
          <w:sz w:val="22"/>
          <w:szCs w:val="22"/>
          <w:lang w:val="en-AU"/>
        </w:rPr>
      </w:pPr>
      <w:bookmarkStart w:id="625" w:name="_Ref301959129"/>
      <w:r w:rsidRPr="007A464A">
        <w:rPr>
          <w:rFonts w:ascii="Cambria" w:hAnsi="Cambria"/>
          <w:sz w:val="22"/>
          <w:szCs w:val="22"/>
          <w:lang w:val="en-AU"/>
        </w:rPr>
        <w:t xml:space="preserve">All Employees (except </w:t>
      </w:r>
      <w:r w:rsidR="00431342" w:rsidRPr="007A464A">
        <w:rPr>
          <w:rFonts w:ascii="Cambria" w:hAnsi="Cambria"/>
          <w:sz w:val="22"/>
          <w:szCs w:val="22"/>
          <w:lang w:val="en-AU"/>
        </w:rPr>
        <w:t>c</w:t>
      </w:r>
      <w:r w:rsidRPr="007A464A">
        <w:rPr>
          <w:rFonts w:ascii="Cambria" w:hAnsi="Cambria"/>
          <w:sz w:val="22"/>
          <w:szCs w:val="22"/>
          <w:lang w:val="en-AU"/>
        </w:rPr>
        <w:t xml:space="preserve">asual Employees) will be entitled to be absent from work on the following </w:t>
      </w:r>
      <w:r w:rsidR="00431342" w:rsidRPr="007A464A">
        <w:rPr>
          <w:rFonts w:ascii="Cambria" w:hAnsi="Cambria"/>
          <w:sz w:val="22"/>
          <w:szCs w:val="22"/>
          <w:lang w:val="en-AU"/>
        </w:rPr>
        <w:t>P</w:t>
      </w:r>
      <w:r w:rsidRPr="007A464A">
        <w:rPr>
          <w:rFonts w:ascii="Cambria" w:hAnsi="Cambria"/>
          <w:sz w:val="22"/>
          <w:szCs w:val="22"/>
          <w:lang w:val="en-AU"/>
        </w:rPr>
        <w:t xml:space="preserve">ublic </w:t>
      </w:r>
      <w:r w:rsidR="00431342" w:rsidRPr="007A464A">
        <w:rPr>
          <w:rFonts w:ascii="Cambria" w:hAnsi="Cambria"/>
          <w:sz w:val="22"/>
          <w:szCs w:val="22"/>
          <w:lang w:val="en-AU"/>
        </w:rPr>
        <w:t>H</w:t>
      </w:r>
      <w:r w:rsidRPr="007A464A">
        <w:rPr>
          <w:rFonts w:ascii="Cambria" w:hAnsi="Cambria"/>
          <w:sz w:val="22"/>
          <w:szCs w:val="22"/>
          <w:lang w:val="en-AU"/>
        </w:rPr>
        <w:t xml:space="preserve">olidays without deduction of pay where the </w:t>
      </w:r>
      <w:r w:rsidR="00431342" w:rsidRPr="007A464A">
        <w:rPr>
          <w:rFonts w:ascii="Cambria" w:hAnsi="Cambria"/>
          <w:sz w:val="22"/>
          <w:szCs w:val="22"/>
          <w:lang w:val="en-AU"/>
        </w:rPr>
        <w:t>P</w:t>
      </w:r>
      <w:r w:rsidRPr="007A464A">
        <w:rPr>
          <w:rFonts w:ascii="Cambria" w:hAnsi="Cambria"/>
          <w:sz w:val="22"/>
          <w:szCs w:val="22"/>
          <w:lang w:val="en-AU"/>
        </w:rPr>
        <w:t xml:space="preserve">ublic </w:t>
      </w:r>
      <w:r w:rsidR="00431342" w:rsidRPr="007A464A">
        <w:rPr>
          <w:rFonts w:ascii="Cambria" w:hAnsi="Cambria"/>
          <w:sz w:val="22"/>
          <w:szCs w:val="22"/>
          <w:lang w:val="en-AU"/>
        </w:rPr>
        <w:t>H</w:t>
      </w:r>
      <w:r w:rsidRPr="007A464A">
        <w:rPr>
          <w:rFonts w:ascii="Cambria" w:hAnsi="Cambria"/>
          <w:sz w:val="22"/>
          <w:szCs w:val="22"/>
          <w:lang w:val="en-AU"/>
        </w:rPr>
        <w:t>oliday occurs on a day the Employee would normally work:</w:t>
      </w:r>
      <w:bookmarkEnd w:id="625"/>
    </w:p>
    <w:p w14:paraId="57C3A4A4" w14:textId="0ADCBC68" w:rsidR="00FE641A" w:rsidRPr="007A464A" w:rsidRDefault="00FE641A" w:rsidP="00FE641A">
      <w:pPr>
        <w:pStyle w:val="Level3"/>
        <w:rPr>
          <w:rFonts w:ascii="Cambria" w:hAnsi="Cambria"/>
          <w:sz w:val="22"/>
          <w:szCs w:val="22"/>
        </w:rPr>
      </w:pPr>
      <w:r w:rsidRPr="007A464A">
        <w:rPr>
          <w:rFonts w:ascii="Cambria" w:hAnsi="Cambria"/>
          <w:sz w:val="22"/>
          <w:szCs w:val="22"/>
        </w:rPr>
        <w:t xml:space="preserve">New Year’s Day, Good Friday, Easter Saturday, Easter Sunday, Easter Monday, Christmas Day (25 December), Boxing Day, Australia Day, Anzac Day, </w:t>
      </w:r>
      <w:r w:rsidR="00082DF7" w:rsidRPr="007A464A">
        <w:rPr>
          <w:rFonts w:ascii="Cambria" w:hAnsi="Cambria"/>
          <w:sz w:val="22"/>
          <w:szCs w:val="22"/>
        </w:rPr>
        <w:t xml:space="preserve">Sovereign’s </w:t>
      </w:r>
      <w:r w:rsidRPr="007A464A">
        <w:rPr>
          <w:rFonts w:ascii="Cambria" w:hAnsi="Cambria"/>
          <w:sz w:val="22"/>
          <w:szCs w:val="22"/>
        </w:rPr>
        <w:t>Birthday, Labour Day, the Friday before the Australian Football League Grand Final and Melbourne Cup Day.</w:t>
      </w:r>
    </w:p>
    <w:p w14:paraId="07901B59" w14:textId="77777777" w:rsidR="00FE641A" w:rsidRPr="007A464A" w:rsidRDefault="00FE641A" w:rsidP="00FE641A">
      <w:pPr>
        <w:pStyle w:val="Level2"/>
        <w:tabs>
          <w:tab w:val="clear" w:pos="1560"/>
          <w:tab w:val="num" w:pos="1844"/>
        </w:tabs>
        <w:ind w:left="1135"/>
        <w:rPr>
          <w:rFonts w:ascii="Cambria" w:hAnsi="Cambria"/>
          <w:b/>
          <w:bCs w:val="0"/>
          <w:lang w:val="en-AU"/>
        </w:rPr>
      </w:pPr>
      <w:r w:rsidRPr="007A464A">
        <w:rPr>
          <w:rFonts w:ascii="Cambria" w:hAnsi="Cambria"/>
          <w:b/>
          <w:bCs w:val="0"/>
          <w:sz w:val="22"/>
          <w:szCs w:val="22"/>
          <w:lang w:val="en-AU"/>
        </w:rPr>
        <w:t>Prescribed substitute and additional public holidays</w:t>
      </w:r>
    </w:p>
    <w:p w14:paraId="3E75CACC" w14:textId="77777777" w:rsidR="00FE641A" w:rsidRPr="007A464A" w:rsidRDefault="00FE641A" w:rsidP="00FE641A">
      <w:pPr>
        <w:pStyle w:val="Level3"/>
        <w:rPr>
          <w:rFonts w:ascii="Cambria" w:hAnsi="Cambria"/>
          <w:b/>
          <w:bCs/>
          <w:sz w:val="22"/>
          <w:szCs w:val="22"/>
        </w:rPr>
      </w:pPr>
      <w:r w:rsidRPr="007A464A">
        <w:rPr>
          <w:rFonts w:ascii="Cambria" w:hAnsi="Cambria"/>
          <w:b/>
          <w:bCs/>
          <w:sz w:val="22"/>
          <w:szCs w:val="22"/>
        </w:rPr>
        <w:t>Christmas Day (25 December)</w:t>
      </w:r>
    </w:p>
    <w:p w14:paraId="47F1C70E" w14:textId="1F765EDD" w:rsidR="00FE641A" w:rsidRPr="007A464A" w:rsidRDefault="00FE641A" w:rsidP="00FE641A">
      <w:pPr>
        <w:pStyle w:val="Level4"/>
        <w:rPr>
          <w:rFonts w:ascii="Cambria" w:hAnsi="Cambria"/>
          <w:sz w:val="22"/>
          <w:szCs w:val="22"/>
        </w:rPr>
      </w:pPr>
      <w:r w:rsidRPr="007A464A">
        <w:rPr>
          <w:rFonts w:ascii="Cambria" w:hAnsi="Cambria"/>
          <w:sz w:val="22"/>
          <w:szCs w:val="22"/>
        </w:rPr>
        <w:t>When Christmas Day (25 December) is a Saturday an additional holiday will be observed on the next Monday.</w:t>
      </w:r>
    </w:p>
    <w:p w14:paraId="216E40D9" w14:textId="1B21F54A" w:rsidR="00FE641A" w:rsidRPr="007A464A" w:rsidRDefault="00FE641A" w:rsidP="00FE641A">
      <w:pPr>
        <w:pStyle w:val="Level4"/>
        <w:rPr>
          <w:rFonts w:ascii="Cambria" w:hAnsi="Cambria"/>
          <w:sz w:val="22"/>
          <w:szCs w:val="22"/>
        </w:rPr>
      </w:pPr>
      <w:r w:rsidRPr="007A464A">
        <w:rPr>
          <w:rFonts w:ascii="Cambria" w:hAnsi="Cambria"/>
          <w:sz w:val="22"/>
          <w:szCs w:val="22"/>
        </w:rPr>
        <w:t>When Christmas Day (25 December) is a Sunday, an additional holiday will be observed on the next Tuesday.</w:t>
      </w:r>
    </w:p>
    <w:p w14:paraId="1DBA99BA" w14:textId="77777777" w:rsidR="00FE641A" w:rsidRPr="007A464A" w:rsidRDefault="00FE641A" w:rsidP="00FE641A">
      <w:pPr>
        <w:pStyle w:val="Level3"/>
        <w:rPr>
          <w:rFonts w:ascii="Cambria" w:hAnsi="Cambria"/>
          <w:b/>
          <w:bCs/>
          <w:sz w:val="22"/>
          <w:szCs w:val="22"/>
        </w:rPr>
      </w:pPr>
      <w:r w:rsidRPr="007A464A">
        <w:rPr>
          <w:rFonts w:ascii="Cambria" w:hAnsi="Cambria"/>
          <w:b/>
          <w:bCs/>
          <w:sz w:val="22"/>
          <w:szCs w:val="22"/>
        </w:rPr>
        <w:t>Boxing Day</w:t>
      </w:r>
    </w:p>
    <w:p w14:paraId="1AA846B2" w14:textId="544A13B8" w:rsidR="00FE641A" w:rsidRPr="007A464A" w:rsidRDefault="00FE641A" w:rsidP="00FE641A">
      <w:pPr>
        <w:pStyle w:val="Level4"/>
        <w:rPr>
          <w:rFonts w:ascii="Cambria" w:hAnsi="Cambria"/>
          <w:sz w:val="22"/>
          <w:szCs w:val="22"/>
        </w:rPr>
      </w:pPr>
      <w:r w:rsidRPr="007A464A">
        <w:rPr>
          <w:rFonts w:ascii="Cambria" w:hAnsi="Cambria"/>
          <w:sz w:val="22"/>
          <w:szCs w:val="22"/>
        </w:rPr>
        <w:t>When Boxing Day is a Saturday an additional holiday will be observed the next Monday.</w:t>
      </w:r>
    </w:p>
    <w:p w14:paraId="44ACD12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When Boxing Day is a Sunday, an additional holiday will be observed on the next Tuesday.</w:t>
      </w:r>
    </w:p>
    <w:p w14:paraId="34E00794" w14:textId="77777777" w:rsidR="00FE641A" w:rsidRPr="007A464A" w:rsidRDefault="00FE641A" w:rsidP="00FE641A">
      <w:pPr>
        <w:pStyle w:val="Level3"/>
        <w:rPr>
          <w:rFonts w:ascii="Cambria" w:hAnsi="Cambria"/>
          <w:b/>
          <w:bCs/>
          <w:sz w:val="22"/>
          <w:szCs w:val="22"/>
        </w:rPr>
      </w:pPr>
      <w:r w:rsidRPr="007A464A">
        <w:rPr>
          <w:rFonts w:ascii="Cambria" w:hAnsi="Cambria"/>
          <w:b/>
          <w:bCs/>
          <w:sz w:val="22"/>
          <w:szCs w:val="22"/>
        </w:rPr>
        <w:t>New Year’s Day</w:t>
      </w:r>
    </w:p>
    <w:p w14:paraId="118F86C5" w14:textId="38E35239" w:rsidR="00FE641A" w:rsidRPr="007A464A" w:rsidRDefault="00FE641A" w:rsidP="00FE641A">
      <w:pPr>
        <w:pStyle w:val="Level4"/>
        <w:numPr>
          <w:ilvl w:val="0"/>
          <w:numId w:val="0"/>
        </w:numPr>
        <w:ind w:left="1418"/>
        <w:rPr>
          <w:rFonts w:ascii="Cambria" w:hAnsi="Cambria"/>
          <w:sz w:val="22"/>
          <w:szCs w:val="22"/>
        </w:rPr>
      </w:pPr>
      <w:r w:rsidRPr="007A464A">
        <w:rPr>
          <w:rFonts w:ascii="Cambria" w:hAnsi="Cambria"/>
          <w:sz w:val="22"/>
          <w:szCs w:val="22"/>
        </w:rPr>
        <w:t>When New Year’s Day is a Saturday or a Sunday, an additional holiday will be observed on the next Monday.</w:t>
      </w:r>
    </w:p>
    <w:p w14:paraId="4A31EA6A" w14:textId="77777777" w:rsidR="00FE641A" w:rsidRPr="007A464A" w:rsidRDefault="00FE641A" w:rsidP="00FE641A">
      <w:pPr>
        <w:pStyle w:val="Level3"/>
        <w:rPr>
          <w:rFonts w:ascii="Cambria" w:hAnsi="Cambria"/>
          <w:b/>
          <w:bCs/>
          <w:sz w:val="22"/>
          <w:szCs w:val="22"/>
        </w:rPr>
      </w:pPr>
      <w:r w:rsidRPr="007A464A">
        <w:rPr>
          <w:rFonts w:ascii="Cambria" w:hAnsi="Cambria"/>
          <w:b/>
          <w:bCs/>
          <w:sz w:val="22"/>
          <w:szCs w:val="22"/>
        </w:rPr>
        <w:t>Australia Day</w:t>
      </w:r>
    </w:p>
    <w:p w14:paraId="77FABCD8" w14:textId="03D624BC" w:rsidR="00FE641A" w:rsidRPr="007A464A" w:rsidRDefault="00FE641A" w:rsidP="00FE641A">
      <w:pPr>
        <w:pStyle w:val="Level4"/>
        <w:numPr>
          <w:ilvl w:val="0"/>
          <w:numId w:val="0"/>
        </w:numPr>
        <w:ind w:left="1418"/>
        <w:rPr>
          <w:rFonts w:ascii="Cambria" w:hAnsi="Cambria"/>
          <w:sz w:val="22"/>
          <w:szCs w:val="22"/>
        </w:rPr>
      </w:pPr>
      <w:r w:rsidRPr="007A464A">
        <w:rPr>
          <w:rFonts w:ascii="Cambria" w:hAnsi="Cambria"/>
          <w:sz w:val="22"/>
          <w:szCs w:val="22"/>
        </w:rPr>
        <w:t>When Australia Day is a Saturday or a Sunday, a holiday in lieu will be observed on the next Monday.</w:t>
      </w:r>
    </w:p>
    <w:p w14:paraId="3352452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26" w:name="_Ref301959175"/>
      <w:r w:rsidRPr="007A464A">
        <w:rPr>
          <w:rFonts w:ascii="Cambria" w:hAnsi="Cambria"/>
          <w:sz w:val="22"/>
          <w:szCs w:val="22"/>
          <w:lang w:val="en-AU"/>
        </w:rPr>
        <w:t>Melbourne Cup Day Substitution</w:t>
      </w:r>
      <w:bookmarkEnd w:id="626"/>
    </w:p>
    <w:p w14:paraId="7632FE9E" w14:textId="10A67E48" w:rsidR="00FE641A" w:rsidRPr="007A464A" w:rsidRDefault="00FE641A" w:rsidP="00FE641A">
      <w:pPr>
        <w:pStyle w:val="Level3"/>
        <w:rPr>
          <w:rFonts w:ascii="Cambria" w:hAnsi="Cambria"/>
          <w:sz w:val="22"/>
          <w:szCs w:val="22"/>
        </w:rPr>
      </w:pPr>
      <w:bookmarkStart w:id="627" w:name="_Ref45042101"/>
      <w:r w:rsidRPr="007A464A">
        <w:rPr>
          <w:rFonts w:ascii="Cambria" w:hAnsi="Cambria"/>
          <w:sz w:val="22"/>
          <w:szCs w:val="22"/>
        </w:rPr>
        <w:t xml:space="preserve">If, a </w:t>
      </w:r>
      <w:r w:rsidR="00431342" w:rsidRPr="007A464A">
        <w:rPr>
          <w:rFonts w:ascii="Cambria" w:hAnsi="Cambria"/>
          <w:sz w:val="22"/>
          <w:szCs w:val="22"/>
        </w:rPr>
        <w:t>P</w:t>
      </w:r>
      <w:r w:rsidRPr="007A464A">
        <w:rPr>
          <w:rFonts w:ascii="Cambria" w:hAnsi="Cambria"/>
          <w:sz w:val="22"/>
          <w:szCs w:val="22"/>
        </w:rPr>
        <w:t xml:space="preserve">ublic </w:t>
      </w:r>
      <w:r w:rsidR="00431342" w:rsidRPr="007A464A">
        <w:rPr>
          <w:rFonts w:ascii="Cambria" w:hAnsi="Cambria"/>
          <w:sz w:val="22"/>
          <w:szCs w:val="22"/>
        </w:rPr>
        <w:t>H</w:t>
      </w:r>
      <w:r w:rsidRPr="007A464A">
        <w:rPr>
          <w:rFonts w:ascii="Cambria" w:hAnsi="Cambria"/>
          <w:sz w:val="22"/>
          <w:szCs w:val="22"/>
        </w:rPr>
        <w:t>oliday, is declared to apply to a non-metropolitan Council under s</w:t>
      </w:r>
      <w:r w:rsidR="00431342" w:rsidRPr="007A464A">
        <w:rPr>
          <w:rFonts w:ascii="Cambria" w:hAnsi="Cambria"/>
          <w:sz w:val="22"/>
          <w:szCs w:val="22"/>
        </w:rPr>
        <w:t xml:space="preserve">ection </w:t>
      </w:r>
      <w:r w:rsidRPr="007A464A">
        <w:rPr>
          <w:rFonts w:ascii="Cambria" w:hAnsi="Cambria"/>
          <w:sz w:val="22"/>
          <w:szCs w:val="22"/>
        </w:rPr>
        <w:t xml:space="preserve">8A of the </w:t>
      </w:r>
      <w:r w:rsidRPr="007A464A">
        <w:rPr>
          <w:rFonts w:ascii="Cambria" w:hAnsi="Cambria"/>
          <w:i/>
          <w:iCs/>
          <w:sz w:val="22"/>
          <w:szCs w:val="22"/>
        </w:rPr>
        <w:t>Public Holidays Act 1993</w:t>
      </w:r>
      <w:r w:rsidR="00431342" w:rsidRPr="007A464A">
        <w:rPr>
          <w:rFonts w:ascii="Cambria" w:hAnsi="Cambria"/>
          <w:sz w:val="22"/>
          <w:szCs w:val="22"/>
        </w:rPr>
        <w:t xml:space="preserve"> (Vic)</w:t>
      </w:r>
      <w:r w:rsidRPr="007A464A">
        <w:rPr>
          <w:rFonts w:ascii="Cambria" w:hAnsi="Cambria"/>
          <w:sz w:val="22"/>
          <w:szCs w:val="22"/>
        </w:rPr>
        <w:t xml:space="preserve">, that day or half day will be the </w:t>
      </w:r>
      <w:r w:rsidR="00431342" w:rsidRPr="007A464A">
        <w:rPr>
          <w:rFonts w:ascii="Cambria" w:hAnsi="Cambria"/>
          <w:sz w:val="22"/>
          <w:szCs w:val="22"/>
        </w:rPr>
        <w:t>P</w:t>
      </w:r>
      <w:r w:rsidRPr="007A464A">
        <w:rPr>
          <w:rFonts w:ascii="Cambria" w:hAnsi="Cambria"/>
          <w:sz w:val="22"/>
          <w:szCs w:val="22"/>
        </w:rPr>
        <w:t xml:space="preserve">ublic </w:t>
      </w:r>
      <w:r w:rsidR="00431342" w:rsidRPr="007A464A">
        <w:rPr>
          <w:rFonts w:ascii="Cambria" w:hAnsi="Cambria"/>
          <w:sz w:val="22"/>
          <w:szCs w:val="22"/>
        </w:rPr>
        <w:t>H</w:t>
      </w:r>
      <w:r w:rsidRPr="007A464A">
        <w:rPr>
          <w:rFonts w:ascii="Cambria" w:hAnsi="Cambria"/>
          <w:sz w:val="22"/>
          <w:szCs w:val="22"/>
        </w:rPr>
        <w:t>oliday instead of Melbourne Cup Day.</w:t>
      </w:r>
      <w:bookmarkEnd w:id="627"/>
    </w:p>
    <w:p w14:paraId="1D5EE85D" w14:textId="7B7A8E1A" w:rsidR="00FE641A" w:rsidRPr="007A464A" w:rsidRDefault="00FE641A" w:rsidP="00FE641A">
      <w:pPr>
        <w:pStyle w:val="Level3"/>
        <w:rPr>
          <w:rFonts w:ascii="Cambria" w:hAnsi="Cambria"/>
          <w:sz w:val="22"/>
          <w:szCs w:val="22"/>
        </w:rPr>
      </w:pPr>
      <w:bookmarkStart w:id="628" w:name="_Ref45042113"/>
      <w:r w:rsidRPr="007A464A">
        <w:rPr>
          <w:rFonts w:ascii="Cambria" w:hAnsi="Cambria"/>
          <w:sz w:val="22"/>
          <w:szCs w:val="22"/>
        </w:rPr>
        <w:t xml:space="preserve">An Employee and Employer may agree to substitute the declared </w:t>
      </w:r>
      <w:r w:rsidR="00431342" w:rsidRPr="007A464A">
        <w:rPr>
          <w:rFonts w:ascii="Cambria" w:hAnsi="Cambria"/>
          <w:sz w:val="22"/>
          <w:szCs w:val="22"/>
        </w:rPr>
        <w:t>P</w:t>
      </w:r>
      <w:r w:rsidRPr="007A464A">
        <w:rPr>
          <w:rFonts w:ascii="Cambria" w:hAnsi="Cambria"/>
          <w:sz w:val="22"/>
          <w:szCs w:val="22"/>
        </w:rPr>
        <w:t xml:space="preserve">ublic </w:t>
      </w:r>
      <w:r w:rsidR="00431342" w:rsidRPr="007A464A">
        <w:rPr>
          <w:rFonts w:ascii="Cambria" w:hAnsi="Cambria"/>
          <w:sz w:val="22"/>
          <w:szCs w:val="22"/>
        </w:rPr>
        <w:t>H</w:t>
      </w:r>
      <w:r w:rsidRPr="007A464A">
        <w:rPr>
          <w:rFonts w:ascii="Cambria" w:hAnsi="Cambria"/>
          <w:sz w:val="22"/>
          <w:szCs w:val="22"/>
        </w:rPr>
        <w:t xml:space="preserve">oliday in </w:t>
      </w:r>
      <w:r w:rsidRPr="007A464A">
        <w:rPr>
          <w:rFonts w:ascii="Cambria" w:hAnsi="Cambria"/>
          <w:b/>
          <w:bCs/>
          <w:sz w:val="22"/>
          <w:szCs w:val="22"/>
        </w:rPr>
        <w:t xml:space="preserve">clause </w:t>
      </w:r>
      <w:r w:rsidR="002158D4" w:rsidRPr="007A464A">
        <w:rPr>
          <w:rFonts w:ascii="Cambria" w:hAnsi="Cambria"/>
          <w:b/>
          <w:bCs/>
          <w:sz w:val="22"/>
          <w:szCs w:val="22"/>
        </w:rPr>
        <w:fldChar w:fldCharType="begin"/>
      </w:r>
      <w:r w:rsidR="002158D4" w:rsidRPr="007A464A">
        <w:rPr>
          <w:rFonts w:ascii="Cambria" w:hAnsi="Cambria"/>
          <w:b/>
          <w:bCs/>
          <w:sz w:val="22"/>
          <w:szCs w:val="22"/>
        </w:rPr>
        <w:instrText xml:space="preserve"> REF _Ref45042101 \w \h </w:instrText>
      </w:r>
      <w:r w:rsidR="004544D3" w:rsidRPr="007A464A">
        <w:rPr>
          <w:rFonts w:ascii="Cambria" w:hAnsi="Cambria"/>
          <w:b/>
          <w:bCs/>
          <w:sz w:val="22"/>
          <w:szCs w:val="22"/>
        </w:rPr>
        <w:instrText xml:space="preserve"> \* MERGEFORMAT </w:instrText>
      </w:r>
      <w:r w:rsidR="002158D4" w:rsidRPr="007A464A">
        <w:rPr>
          <w:rFonts w:ascii="Cambria" w:hAnsi="Cambria"/>
          <w:b/>
          <w:bCs/>
          <w:sz w:val="22"/>
          <w:szCs w:val="22"/>
        </w:rPr>
      </w:r>
      <w:r w:rsidR="002158D4" w:rsidRPr="007A464A">
        <w:rPr>
          <w:rFonts w:ascii="Cambria" w:hAnsi="Cambria"/>
          <w:b/>
          <w:bCs/>
          <w:sz w:val="22"/>
          <w:szCs w:val="22"/>
        </w:rPr>
        <w:fldChar w:fldCharType="separate"/>
      </w:r>
      <w:r w:rsidR="00305036">
        <w:rPr>
          <w:rFonts w:ascii="Cambria" w:hAnsi="Cambria"/>
          <w:b/>
          <w:bCs/>
          <w:sz w:val="22"/>
          <w:szCs w:val="22"/>
        </w:rPr>
        <w:t>55.3(a)</w:t>
      </w:r>
      <w:r w:rsidR="002158D4" w:rsidRPr="007A464A">
        <w:rPr>
          <w:rFonts w:ascii="Cambria" w:hAnsi="Cambria"/>
          <w:b/>
          <w:bCs/>
          <w:sz w:val="22"/>
          <w:szCs w:val="22"/>
        </w:rPr>
        <w:fldChar w:fldCharType="end"/>
      </w:r>
      <w:r w:rsidR="003D6DFB" w:rsidRPr="007A464A">
        <w:rPr>
          <w:rFonts w:ascii="Cambria" w:hAnsi="Cambria"/>
          <w:b/>
          <w:bCs/>
          <w:sz w:val="22"/>
          <w:szCs w:val="22"/>
        </w:rPr>
        <w:t xml:space="preserve"> </w:t>
      </w:r>
      <w:r w:rsidRPr="007A464A">
        <w:rPr>
          <w:rFonts w:ascii="Cambria" w:hAnsi="Cambria"/>
          <w:sz w:val="22"/>
          <w:szCs w:val="22"/>
        </w:rPr>
        <w:t xml:space="preserve">for Melbourne Cup Day, in which case penalty rates for work on the declared </w:t>
      </w:r>
      <w:r w:rsidR="00431342" w:rsidRPr="007A464A">
        <w:rPr>
          <w:rFonts w:ascii="Cambria" w:hAnsi="Cambria"/>
          <w:sz w:val="22"/>
          <w:szCs w:val="22"/>
        </w:rPr>
        <w:t>P</w:t>
      </w:r>
      <w:r w:rsidRPr="007A464A">
        <w:rPr>
          <w:rFonts w:ascii="Cambria" w:hAnsi="Cambria"/>
          <w:sz w:val="22"/>
          <w:szCs w:val="22"/>
        </w:rPr>
        <w:t xml:space="preserve">ublic </w:t>
      </w:r>
      <w:r w:rsidR="00431342" w:rsidRPr="007A464A">
        <w:rPr>
          <w:rFonts w:ascii="Cambria" w:hAnsi="Cambria"/>
          <w:sz w:val="22"/>
          <w:szCs w:val="22"/>
        </w:rPr>
        <w:t>H</w:t>
      </w:r>
      <w:r w:rsidRPr="007A464A">
        <w:rPr>
          <w:rFonts w:ascii="Cambria" w:hAnsi="Cambria"/>
          <w:sz w:val="22"/>
          <w:szCs w:val="22"/>
        </w:rPr>
        <w:t>oliday will not apply and the Employee will be able to absent themselves from the workplace on Melbourne Cup Day without loss of pay.</w:t>
      </w:r>
      <w:bookmarkEnd w:id="628"/>
      <w:r w:rsidRPr="007A464A">
        <w:rPr>
          <w:rFonts w:ascii="Cambria" w:hAnsi="Cambria"/>
          <w:sz w:val="22"/>
          <w:szCs w:val="22"/>
        </w:rPr>
        <w:t xml:space="preserve"> </w:t>
      </w:r>
    </w:p>
    <w:p w14:paraId="5D050017" w14:textId="70C93F08"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the event there are insufficient substitution arrangements agreed under </w:t>
      </w:r>
      <w:r w:rsidRPr="007A464A">
        <w:rPr>
          <w:rFonts w:ascii="Cambria" w:hAnsi="Cambria"/>
          <w:b/>
          <w:bCs/>
          <w:sz w:val="22"/>
          <w:szCs w:val="22"/>
        </w:rPr>
        <w:t xml:space="preserve">clause </w:t>
      </w:r>
      <w:r w:rsidR="002158D4" w:rsidRPr="007A464A">
        <w:rPr>
          <w:rFonts w:ascii="Cambria" w:hAnsi="Cambria"/>
          <w:b/>
          <w:bCs/>
          <w:sz w:val="22"/>
          <w:szCs w:val="22"/>
        </w:rPr>
        <w:fldChar w:fldCharType="begin"/>
      </w:r>
      <w:r w:rsidR="002158D4" w:rsidRPr="007A464A">
        <w:rPr>
          <w:rFonts w:ascii="Cambria" w:hAnsi="Cambria"/>
          <w:b/>
          <w:bCs/>
          <w:sz w:val="22"/>
          <w:szCs w:val="22"/>
        </w:rPr>
        <w:instrText xml:space="preserve"> REF _Ref45042113 \w \h </w:instrText>
      </w:r>
      <w:r w:rsidR="004544D3" w:rsidRPr="007A464A">
        <w:rPr>
          <w:rFonts w:ascii="Cambria" w:hAnsi="Cambria"/>
          <w:b/>
          <w:bCs/>
          <w:sz w:val="22"/>
          <w:szCs w:val="22"/>
        </w:rPr>
        <w:instrText xml:space="preserve"> \* MERGEFORMAT </w:instrText>
      </w:r>
      <w:r w:rsidR="002158D4" w:rsidRPr="007A464A">
        <w:rPr>
          <w:rFonts w:ascii="Cambria" w:hAnsi="Cambria"/>
          <w:b/>
          <w:bCs/>
          <w:sz w:val="22"/>
          <w:szCs w:val="22"/>
        </w:rPr>
      </w:r>
      <w:r w:rsidR="002158D4" w:rsidRPr="007A464A">
        <w:rPr>
          <w:rFonts w:ascii="Cambria" w:hAnsi="Cambria"/>
          <w:b/>
          <w:bCs/>
          <w:sz w:val="22"/>
          <w:szCs w:val="22"/>
        </w:rPr>
        <w:fldChar w:fldCharType="separate"/>
      </w:r>
      <w:r w:rsidR="00305036">
        <w:rPr>
          <w:rFonts w:ascii="Cambria" w:hAnsi="Cambria"/>
          <w:b/>
          <w:bCs/>
          <w:sz w:val="22"/>
          <w:szCs w:val="22"/>
        </w:rPr>
        <w:t>55.3(b)</w:t>
      </w:r>
      <w:r w:rsidR="002158D4" w:rsidRPr="007A464A">
        <w:rPr>
          <w:rFonts w:ascii="Cambria" w:hAnsi="Cambria"/>
          <w:b/>
          <w:bCs/>
          <w:sz w:val="22"/>
          <w:szCs w:val="22"/>
        </w:rPr>
        <w:fldChar w:fldCharType="end"/>
      </w:r>
      <w:r w:rsidR="00B318B2" w:rsidRPr="007A464A">
        <w:rPr>
          <w:rFonts w:ascii="Cambria" w:hAnsi="Cambria"/>
          <w:b/>
          <w:bCs/>
          <w:sz w:val="22"/>
          <w:szCs w:val="22"/>
        </w:rPr>
        <w:t xml:space="preserve"> </w:t>
      </w:r>
      <w:r w:rsidRPr="007A464A">
        <w:rPr>
          <w:rFonts w:ascii="Cambria" w:hAnsi="Cambria"/>
          <w:sz w:val="22"/>
          <w:szCs w:val="22"/>
        </w:rPr>
        <w:t>to</w:t>
      </w:r>
      <w:r w:rsidR="00B318B2" w:rsidRPr="007A464A">
        <w:rPr>
          <w:rFonts w:ascii="Cambria" w:hAnsi="Cambria"/>
          <w:sz w:val="22"/>
          <w:szCs w:val="22"/>
        </w:rPr>
        <w:t xml:space="preserve"> </w:t>
      </w:r>
      <w:r w:rsidRPr="007A464A">
        <w:rPr>
          <w:rFonts w:ascii="Cambria" w:hAnsi="Cambria"/>
          <w:sz w:val="22"/>
          <w:szCs w:val="22"/>
        </w:rPr>
        <w:t xml:space="preserve">meet the Employer’s reasonable operational requirements, the Employer may require an Employee whose workplace is in a non-metropolitan Council to which a declared substitution </w:t>
      </w:r>
      <w:r w:rsidR="00431342" w:rsidRPr="007A464A">
        <w:rPr>
          <w:rFonts w:ascii="Cambria" w:hAnsi="Cambria"/>
          <w:sz w:val="22"/>
          <w:szCs w:val="22"/>
        </w:rPr>
        <w:t>P</w:t>
      </w:r>
      <w:r w:rsidRPr="007A464A">
        <w:rPr>
          <w:rFonts w:ascii="Cambria" w:hAnsi="Cambria"/>
          <w:sz w:val="22"/>
          <w:szCs w:val="22"/>
        </w:rPr>
        <w:t xml:space="preserve">ublic </w:t>
      </w:r>
      <w:r w:rsidR="00431342" w:rsidRPr="007A464A">
        <w:rPr>
          <w:rFonts w:ascii="Cambria" w:hAnsi="Cambria"/>
          <w:sz w:val="22"/>
          <w:szCs w:val="22"/>
        </w:rPr>
        <w:t>H</w:t>
      </w:r>
      <w:r w:rsidRPr="007A464A">
        <w:rPr>
          <w:rFonts w:ascii="Cambria" w:hAnsi="Cambria"/>
          <w:sz w:val="22"/>
          <w:szCs w:val="22"/>
        </w:rPr>
        <w:t xml:space="preserve">oliday applies, to work on the declared </w:t>
      </w:r>
      <w:r w:rsidR="00431342" w:rsidRPr="007A464A">
        <w:rPr>
          <w:rFonts w:ascii="Cambria" w:hAnsi="Cambria"/>
          <w:sz w:val="22"/>
          <w:szCs w:val="22"/>
        </w:rPr>
        <w:t>P</w:t>
      </w:r>
      <w:r w:rsidRPr="007A464A">
        <w:rPr>
          <w:rFonts w:ascii="Cambria" w:hAnsi="Cambria"/>
          <w:sz w:val="22"/>
          <w:szCs w:val="22"/>
        </w:rPr>
        <w:t xml:space="preserve">ublic </w:t>
      </w:r>
      <w:r w:rsidR="00431342" w:rsidRPr="007A464A">
        <w:rPr>
          <w:rFonts w:ascii="Cambria" w:hAnsi="Cambria"/>
          <w:sz w:val="22"/>
          <w:szCs w:val="22"/>
        </w:rPr>
        <w:t>H</w:t>
      </w:r>
      <w:r w:rsidRPr="007A464A">
        <w:rPr>
          <w:rFonts w:ascii="Cambria" w:hAnsi="Cambria"/>
          <w:sz w:val="22"/>
          <w:szCs w:val="22"/>
        </w:rPr>
        <w:t xml:space="preserve">oliday. Employees required to work on the declared </w:t>
      </w:r>
      <w:r w:rsidR="00431342" w:rsidRPr="007A464A">
        <w:rPr>
          <w:rFonts w:ascii="Cambria" w:hAnsi="Cambria"/>
          <w:sz w:val="22"/>
          <w:szCs w:val="22"/>
        </w:rPr>
        <w:t>P</w:t>
      </w:r>
      <w:r w:rsidRPr="007A464A">
        <w:rPr>
          <w:rFonts w:ascii="Cambria" w:hAnsi="Cambria"/>
          <w:sz w:val="22"/>
          <w:szCs w:val="22"/>
        </w:rPr>
        <w:t xml:space="preserve">ublic </w:t>
      </w:r>
      <w:r w:rsidR="00431342" w:rsidRPr="007A464A">
        <w:rPr>
          <w:rFonts w:ascii="Cambria" w:hAnsi="Cambria"/>
          <w:sz w:val="22"/>
          <w:szCs w:val="22"/>
        </w:rPr>
        <w:t>H</w:t>
      </w:r>
      <w:r w:rsidRPr="007A464A">
        <w:rPr>
          <w:rFonts w:ascii="Cambria" w:hAnsi="Cambria"/>
          <w:sz w:val="22"/>
          <w:szCs w:val="22"/>
        </w:rPr>
        <w:t xml:space="preserve">oliday will be paid overtime or time in lieu in accordance with </w:t>
      </w:r>
      <w:r w:rsidRPr="007A464A">
        <w:rPr>
          <w:rFonts w:ascii="Cambria" w:hAnsi="Cambria"/>
          <w:b/>
          <w:bCs/>
          <w:sz w:val="22"/>
          <w:szCs w:val="22"/>
        </w:rPr>
        <w:t xml:space="preserve">clause </w:t>
      </w:r>
      <w:r w:rsidR="004C6B77" w:rsidRPr="007A464A">
        <w:rPr>
          <w:rFonts w:ascii="Cambria" w:hAnsi="Cambria"/>
          <w:b/>
          <w:bCs/>
          <w:sz w:val="22"/>
          <w:szCs w:val="22"/>
        </w:rPr>
        <w:fldChar w:fldCharType="begin"/>
      </w:r>
      <w:r w:rsidR="004C6B77" w:rsidRPr="007A464A">
        <w:rPr>
          <w:rFonts w:ascii="Cambria" w:hAnsi="Cambria"/>
          <w:b/>
          <w:bCs/>
          <w:sz w:val="22"/>
          <w:szCs w:val="22"/>
        </w:rPr>
        <w:instrText xml:space="preserve"> REF _Ref301957622 \w \h </w:instrText>
      </w:r>
      <w:r w:rsidR="004544D3" w:rsidRPr="007A464A">
        <w:rPr>
          <w:rFonts w:ascii="Cambria" w:hAnsi="Cambria"/>
          <w:b/>
          <w:bCs/>
          <w:sz w:val="22"/>
          <w:szCs w:val="22"/>
        </w:rPr>
        <w:instrText xml:space="preserve"> \* MERGEFORMAT </w:instrText>
      </w:r>
      <w:r w:rsidR="004C6B77" w:rsidRPr="007A464A">
        <w:rPr>
          <w:rFonts w:ascii="Cambria" w:hAnsi="Cambria"/>
          <w:b/>
          <w:bCs/>
          <w:sz w:val="22"/>
          <w:szCs w:val="22"/>
        </w:rPr>
      </w:r>
      <w:r w:rsidR="004C6B77" w:rsidRPr="007A464A">
        <w:rPr>
          <w:rFonts w:ascii="Cambria" w:hAnsi="Cambria"/>
          <w:b/>
          <w:bCs/>
          <w:sz w:val="22"/>
          <w:szCs w:val="22"/>
        </w:rPr>
        <w:fldChar w:fldCharType="separate"/>
      </w:r>
      <w:r w:rsidR="00305036">
        <w:rPr>
          <w:rFonts w:ascii="Cambria" w:hAnsi="Cambria"/>
          <w:b/>
          <w:bCs/>
          <w:sz w:val="22"/>
          <w:szCs w:val="22"/>
        </w:rPr>
        <w:t>46</w:t>
      </w:r>
      <w:r w:rsidR="004C6B77"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 xml:space="preserve">(Overtime), unless a substitution arrangement has been agreed under </w:t>
      </w:r>
      <w:r w:rsidRPr="007A464A">
        <w:rPr>
          <w:rFonts w:ascii="Cambria" w:hAnsi="Cambria"/>
          <w:b/>
          <w:bCs/>
          <w:sz w:val="22"/>
          <w:szCs w:val="22"/>
        </w:rPr>
        <w:t xml:space="preserve">clause </w:t>
      </w:r>
      <w:r w:rsidR="004C6B77" w:rsidRPr="007A464A">
        <w:rPr>
          <w:rFonts w:ascii="Cambria" w:hAnsi="Cambria"/>
          <w:b/>
          <w:bCs/>
          <w:sz w:val="22"/>
          <w:szCs w:val="22"/>
        </w:rPr>
        <w:fldChar w:fldCharType="begin"/>
      </w:r>
      <w:r w:rsidR="004C6B77" w:rsidRPr="007A464A">
        <w:rPr>
          <w:rFonts w:ascii="Cambria" w:hAnsi="Cambria"/>
          <w:b/>
          <w:bCs/>
          <w:sz w:val="22"/>
          <w:szCs w:val="22"/>
        </w:rPr>
        <w:instrText xml:space="preserve"> REF _Ref45042131 \w \h </w:instrText>
      </w:r>
      <w:r w:rsidR="004544D3" w:rsidRPr="007A464A">
        <w:rPr>
          <w:rFonts w:ascii="Cambria" w:hAnsi="Cambria"/>
          <w:b/>
          <w:bCs/>
          <w:sz w:val="22"/>
          <w:szCs w:val="22"/>
        </w:rPr>
        <w:instrText xml:space="preserve"> \* MERGEFORMAT </w:instrText>
      </w:r>
      <w:r w:rsidR="004C6B77" w:rsidRPr="007A464A">
        <w:rPr>
          <w:rFonts w:ascii="Cambria" w:hAnsi="Cambria"/>
          <w:b/>
          <w:bCs/>
          <w:sz w:val="22"/>
          <w:szCs w:val="22"/>
        </w:rPr>
      </w:r>
      <w:r w:rsidR="004C6B77" w:rsidRPr="007A464A">
        <w:rPr>
          <w:rFonts w:ascii="Cambria" w:hAnsi="Cambria"/>
          <w:b/>
          <w:bCs/>
          <w:sz w:val="22"/>
          <w:szCs w:val="22"/>
        </w:rPr>
        <w:fldChar w:fldCharType="separate"/>
      </w:r>
      <w:r w:rsidR="00305036">
        <w:rPr>
          <w:rFonts w:ascii="Cambria" w:hAnsi="Cambria"/>
          <w:b/>
          <w:bCs/>
          <w:sz w:val="22"/>
          <w:szCs w:val="22"/>
        </w:rPr>
        <w:t>55.5</w:t>
      </w:r>
      <w:r w:rsidR="004C6B77" w:rsidRPr="007A464A">
        <w:rPr>
          <w:rFonts w:ascii="Cambria" w:hAnsi="Cambria"/>
          <w:b/>
          <w:bCs/>
          <w:sz w:val="22"/>
          <w:szCs w:val="22"/>
        </w:rPr>
        <w:fldChar w:fldCharType="end"/>
      </w:r>
      <w:r w:rsidRPr="007A464A">
        <w:rPr>
          <w:rFonts w:ascii="Cambria" w:hAnsi="Cambria"/>
          <w:sz w:val="22"/>
          <w:szCs w:val="22"/>
        </w:rPr>
        <w:t xml:space="preserve">. </w:t>
      </w:r>
    </w:p>
    <w:p w14:paraId="23E15710" w14:textId="28A8E793"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establishing the roster of Employees required to work on the declared </w:t>
      </w:r>
      <w:r w:rsidR="00431342" w:rsidRPr="007A464A">
        <w:rPr>
          <w:rFonts w:ascii="Cambria" w:hAnsi="Cambria"/>
          <w:sz w:val="22"/>
          <w:szCs w:val="22"/>
        </w:rPr>
        <w:t>P</w:t>
      </w:r>
      <w:r w:rsidRPr="007A464A">
        <w:rPr>
          <w:rFonts w:ascii="Cambria" w:hAnsi="Cambria"/>
          <w:sz w:val="22"/>
          <w:szCs w:val="22"/>
        </w:rPr>
        <w:t xml:space="preserve">ublic </w:t>
      </w:r>
      <w:r w:rsidR="00431342" w:rsidRPr="007A464A">
        <w:rPr>
          <w:rFonts w:ascii="Cambria" w:hAnsi="Cambria"/>
          <w:sz w:val="22"/>
          <w:szCs w:val="22"/>
        </w:rPr>
        <w:t>H</w:t>
      </w:r>
      <w:r w:rsidRPr="007A464A">
        <w:rPr>
          <w:rFonts w:ascii="Cambria" w:hAnsi="Cambria"/>
          <w:sz w:val="22"/>
          <w:szCs w:val="22"/>
        </w:rPr>
        <w:t>oliday in lieu of Melbourne Cup, the Employer will consider both its reasonable operational requirements and the personal circumstances of the Employees.</w:t>
      </w:r>
    </w:p>
    <w:p w14:paraId="16D5B91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Additional or Substituted Public Holidays</w:t>
      </w:r>
    </w:p>
    <w:p w14:paraId="202A4448" w14:textId="5B1DC6DB" w:rsidR="00FE641A" w:rsidRPr="007A464A" w:rsidRDefault="00FE641A" w:rsidP="00FE641A">
      <w:pPr>
        <w:pStyle w:val="Block1"/>
        <w:rPr>
          <w:rFonts w:ascii="Cambria" w:hAnsi="Cambria"/>
          <w:sz w:val="22"/>
          <w:szCs w:val="22"/>
        </w:rPr>
      </w:pPr>
      <w:r w:rsidRPr="007A464A">
        <w:rPr>
          <w:rFonts w:ascii="Cambria" w:hAnsi="Cambria"/>
          <w:sz w:val="22"/>
          <w:szCs w:val="22"/>
        </w:rPr>
        <w:t xml:space="preserve">Where in the whole or part of the State of Victoria, additional or substituted Public Holidays are declared or prescribed on days other than those set out in </w:t>
      </w:r>
      <w:r w:rsidRPr="007A464A">
        <w:rPr>
          <w:rFonts w:ascii="Cambria" w:hAnsi="Cambria"/>
          <w:b/>
          <w:sz w:val="22"/>
          <w:szCs w:val="22"/>
        </w:rPr>
        <w:t xml:space="preserve">clauses </w:t>
      </w:r>
      <w:r w:rsidRPr="007A464A">
        <w:rPr>
          <w:rFonts w:ascii="Cambria" w:hAnsi="Cambria"/>
          <w:b/>
          <w:sz w:val="22"/>
          <w:szCs w:val="22"/>
        </w:rPr>
        <w:fldChar w:fldCharType="begin"/>
      </w:r>
      <w:r w:rsidRPr="007A464A">
        <w:rPr>
          <w:rFonts w:ascii="Cambria" w:hAnsi="Cambria"/>
          <w:b/>
          <w:sz w:val="22"/>
          <w:szCs w:val="22"/>
        </w:rPr>
        <w:instrText xml:space="preserve"> REF _Ref301959129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55.1</w:t>
      </w:r>
      <w:r w:rsidRPr="007A464A">
        <w:rPr>
          <w:rFonts w:ascii="Cambria" w:hAnsi="Cambria"/>
          <w:b/>
          <w:sz w:val="22"/>
          <w:szCs w:val="22"/>
        </w:rPr>
        <w:fldChar w:fldCharType="end"/>
      </w:r>
      <w:r w:rsidRPr="007A464A">
        <w:rPr>
          <w:rFonts w:ascii="Cambria" w:hAnsi="Cambria"/>
          <w:sz w:val="22"/>
          <w:szCs w:val="22"/>
        </w:rPr>
        <w:t xml:space="preserve"> and </w:t>
      </w:r>
      <w:r w:rsidRPr="007A464A">
        <w:rPr>
          <w:rFonts w:ascii="Cambria" w:hAnsi="Cambria"/>
          <w:b/>
          <w:sz w:val="22"/>
          <w:szCs w:val="22"/>
        </w:rPr>
        <w:fldChar w:fldCharType="begin"/>
      </w:r>
      <w:r w:rsidRPr="007A464A">
        <w:rPr>
          <w:rFonts w:ascii="Cambria" w:hAnsi="Cambria"/>
          <w:b/>
          <w:sz w:val="22"/>
          <w:szCs w:val="22"/>
        </w:rPr>
        <w:instrText xml:space="preserve"> REF _Ref301959175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55.3</w:t>
      </w:r>
      <w:r w:rsidRPr="007A464A">
        <w:rPr>
          <w:rFonts w:ascii="Cambria" w:hAnsi="Cambria"/>
          <w:b/>
          <w:sz w:val="22"/>
          <w:szCs w:val="22"/>
        </w:rPr>
        <w:fldChar w:fldCharType="end"/>
      </w:r>
      <w:r w:rsidRPr="007A464A">
        <w:rPr>
          <w:rFonts w:ascii="Cambria" w:hAnsi="Cambria"/>
          <w:b/>
          <w:sz w:val="22"/>
          <w:szCs w:val="22"/>
        </w:rPr>
        <w:t>,</w:t>
      </w:r>
      <w:r w:rsidRPr="007A464A">
        <w:rPr>
          <w:rFonts w:ascii="Cambria" w:hAnsi="Cambria"/>
          <w:sz w:val="22"/>
          <w:szCs w:val="22"/>
        </w:rPr>
        <w:t xml:space="preserve"> those days shall constitute additional or substituted holidays for the purpose of this Agreement for Employees who have their place of principal employment in a municipality to which the additional or substituted Public Holiday applies.</w:t>
      </w:r>
    </w:p>
    <w:p w14:paraId="108A35F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29" w:name="_Ref45042131"/>
      <w:r w:rsidRPr="007A464A">
        <w:rPr>
          <w:rFonts w:ascii="Cambria" w:hAnsi="Cambria"/>
          <w:sz w:val="22"/>
          <w:szCs w:val="22"/>
          <w:lang w:val="en-AU"/>
        </w:rPr>
        <w:t>Substitution of Public Holiday</w:t>
      </w:r>
      <w:bookmarkEnd w:id="629"/>
    </w:p>
    <w:p w14:paraId="06CC1CBB" w14:textId="5A5B08ED" w:rsidR="00FE641A" w:rsidRPr="007A464A" w:rsidRDefault="00FE641A" w:rsidP="00FE641A">
      <w:pPr>
        <w:pStyle w:val="Level3"/>
        <w:rPr>
          <w:rFonts w:ascii="Cambria" w:hAnsi="Cambria"/>
          <w:sz w:val="22"/>
          <w:szCs w:val="22"/>
        </w:rPr>
      </w:pPr>
      <w:bookmarkStart w:id="630" w:name="_Ref167464736"/>
      <w:r w:rsidRPr="007A464A">
        <w:rPr>
          <w:rFonts w:ascii="Cambria" w:hAnsi="Cambria"/>
          <w:sz w:val="22"/>
          <w:szCs w:val="22"/>
        </w:rPr>
        <w:t>An Employee may by agreement with the Employer substitute another day for any prescribed in this clause to observe religious or cultural occasions or like reasons of significance to the Employee.</w:t>
      </w:r>
      <w:bookmarkStart w:id="631" w:name="_Ref301959218"/>
      <w:bookmarkEnd w:id="630"/>
    </w:p>
    <w:p w14:paraId="42FC6880" w14:textId="040AD40E" w:rsidR="00082DF7" w:rsidRPr="007A464A" w:rsidRDefault="00082DF7" w:rsidP="00082DF7">
      <w:pPr>
        <w:pStyle w:val="Level3"/>
        <w:rPr>
          <w:rFonts w:ascii="Cambria" w:hAnsi="Cambria"/>
          <w:sz w:val="22"/>
          <w:szCs w:val="22"/>
        </w:rPr>
      </w:pPr>
      <w:bookmarkStart w:id="632" w:name="_Ref167464771"/>
      <w:r w:rsidRPr="007A464A">
        <w:rPr>
          <w:rFonts w:ascii="Cambria" w:hAnsi="Cambria"/>
          <w:sz w:val="22"/>
          <w:szCs w:val="22"/>
        </w:rPr>
        <w:t xml:space="preserve">Despite </w:t>
      </w:r>
      <w:r w:rsidRPr="007A464A">
        <w:rPr>
          <w:rFonts w:ascii="Cambria" w:hAnsi="Cambria"/>
          <w:b/>
          <w:bCs/>
          <w:sz w:val="22"/>
          <w:szCs w:val="22"/>
        </w:rPr>
        <w:t xml:space="preserve">clause </w:t>
      </w:r>
      <w:r w:rsidR="000C7C83" w:rsidRPr="007A464A">
        <w:rPr>
          <w:rFonts w:ascii="Cambria" w:hAnsi="Cambria"/>
          <w:b/>
          <w:bCs/>
          <w:sz w:val="22"/>
          <w:szCs w:val="22"/>
        </w:rPr>
        <w:fldChar w:fldCharType="begin"/>
      </w:r>
      <w:r w:rsidR="000C7C83" w:rsidRPr="007A464A">
        <w:rPr>
          <w:rFonts w:ascii="Cambria" w:hAnsi="Cambria"/>
          <w:b/>
          <w:bCs/>
          <w:sz w:val="22"/>
          <w:szCs w:val="22"/>
        </w:rPr>
        <w:instrText xml:space="preserve"> REF _Ref167464736 \w \h </w:instrText>
      </w:r>
      <w:r w:rsidR="00F365E6" w:rsidRPr="007A464A">
        <w:rPr>
          <w:rFonts w:ascii="Cambria" w:hAnsi="Cambria"/>
          <w:b/>
          <w:bCs/>
          <w:sz w:val="22"/>
          <w:szCs w:val="22"/>
        </w:rPr>
        <w:instrText xml:space="preserve"> \* MERGEFORMAT </w:instrText>
      </w:r>
      <w:r w:rsidR="000C7C83" w:rsidRPr="007A464A">
        <w:rPr>
          <w:rFonts w:ascii="Cambria" w:hAnsi="Cambria"/>
          <w:b/>
          <w:bCs/>
          <w:sz w:val="22"/>
          <w:szCs w:val="22"/>
        </w:rPr>
      </w:r>
      <w:r w:rsidR="000C7C83" w:rsidRPr="007A464A">
        <w:rPr>
          <w:rFonts w:ascii="Cambria" w:hAnsi="Cambria"/>
          <w:b/>
          <w:bCs/>
          <w:sz w:val="22"/>
          <w:szCs w:val="22"/>
        </w:rPr>
        <w:fldChar w:fldCharType="separate"/>
      </w:r>
      <w:r w:rsidR="00305036">
        <w:rPr>
          <w:rFonts w:ascii="Cambria" w:hAnsi="Cambria"/>
          <w:b/>
          <w:bCs/>
          <w:sz w:val="22"/>
          <w:szCs w:val="22"/>
        </w:rPr>
        <w:t>55.5(a)</w:t>
      </w:r>
      <w:r w:rsidR="000C7C83" w:rsidRPr="007A464A">
        <w:rPr>
          <w:rFonts w:ascii="Cambria" w:hAnsi="Cambria"/>
          <w:b/>
          <w:bCs/>
          <w:sz w:val="22"/>
          <w:szCs w:val="22"/>
        </w:rPr>
        <w:fldChar w:fldCharType="end"/>
      </w:r>
      <w:r w:rsidRPr="007A464A">
        <w:rPr>
          <w:rFonts w:ascii="Cambria" w:hAnsi="Cambria"/>
          <w:sz w:val="22"/>
          <w:szCs w:val="22"/>
        </w:rPr>
        <w:t>, an Employee may apply to the Employer to substitute Australia Day for another day of leave.</w:t>
      </w:r>
      <w:bookmarkEnd w:id="632"/>
      <w:r w:rsidRPr="007A464A">
        <w:rPr>
          <w:rFonts w:ascii="Cambria" w:hAnsi="Cambria"/>
          <w:sz w:val="22"/>
          <w:szCs w:val="22"/>
        </w:rPr>
        <w:t xml:space="preserve"> </w:t>
      </w:r>
    </w:p>
    <w:p w14:paraId="6841C22D" w14:textId="701ACE7C" w:rsidR="00082DF7" w:rsidRPr="007A464A" w:rsidRDefault="00082DF7" w:rsidP="00082DF7">
      <w:pPr>
        <w:pStyle w:val="Level3"/>
        <w:rPr>
          <w:rFonts w:ascii="Cambria" w:hAnsi="Cambria"/>
          <w:sz w:val="22"/>
          <w:szCs w:val="22"/>
        </w:rPr>
      </w:pPr>
      <w:r w:rsidRPr="007A464A">
        <w:rPr>
          <w:rFonts w:ascii="Cambria" w:hAnsi="Cambria"/>
          <w:sz w:val="22"/>
          <w:szCs w:val="22"/>
        </w:rPr>
        <w:t xml:space="preserve">Requests for substitution of a public holiday under </w:t>
      </w:r>
      <w:r w:rsidRPr="007A464A">
        <w:rPr>
          <w:rFonts w:ascii="Cambria" w:hAnsi="Cambria"/>
          <w:b/>
          <w:bCs/>
          <w:sz w:val="22"/>
          <w:szCs w:val="22"/>
        </w:rPr>
        <w:t xml:space="preserve">clause </w:t>
      </w:r>
      <w:r w:rsidR="00533E0C" w:rsidRPr="007A464A">
        <w:rPr>
          <w:rFonts w:ascii="Cambria" w:hAnsi="Cambria"/>
          <w:b/>
          <w:bCs/>
          <w:sz w:val="22"/>
          <w:szCs w:val="22"/>
        </w:rPr>
        <w:fldChar w:fldCharType="begin"/>
      </w:r>
      <w:r w:rsidR="00533E0C" w:rsidRPr="007A464A">
        <w:rPr>
          <w:rFonts w:ascii="Cambria" w:hAnsi="Cambria"/>
          <w:b/>
          <w:bCs/>
          <w:sz w:val="22"/>
          <w:szCs w:val="22"/>
        </w:rPr>
        <w:instrText xml:space="preserve"> REF _Ref167464736 \w \h </w:instrText>
      </w:r>
      <w:r w:rsidR="00F365E6" w:rsidRPr="007A464A">
        <w:rPr>
          <w:rFonts w:ascii="Cambria" w:hAnsi="Cambria"/>
          <w:b/>
          <w:bCs/>
          <w:sz w:val="22"/>
          <w:szCs w:val="22"/>
        </w:rPr>
        <w:instrText xml:space="preserve"> \* MERGEFORMAT </w:instrText>
      </w:r>
      <w:r w:rsidR="00533E0C" w:rsidRPr="007A464A">
        <w:rPr>
          <w:rFonts w:ascii="Cambria" w:hAnsi="Cambria"/>
          <w:b/>
          <w:bCs/>
          <w:sz w:val="22"/>
          <w:szCs w:val="22"/>
        </w:rPr>
      </w:r>
      <w:r w:rsidR="00533E0C" w:rsidRPr="007A464A">
        <w:rPr>
          <w:rFonts w:ascii="Cambria" w:hAnsi="Cambria"/>
          <w:b/>
          <w:bCs/>
          <w:sz w:val="22"/>
          <w:szCs w:val="22"/>
        </w:rPr>
        <w:fldChar w:fldCharType="separate"/>
      </w:r>
      <w:r w:rsidR="00305036">
        <w:rPr>
          <w:rFonts w:ascii="Cambria" w:hAnsi="Cambria"/>
          <w:b/>
          <w:bCs/>
          <w:sz w:val="22"/>
          <w:szCs w:val="22"/>
        </w:rPr>
        <w:t>55.5(a)</w:t>
      </w:r>
      <w:r w:rsidR="00533E0C" w:rsidRPr="007A464A">
        <w:rPr>
          <w:rFonts w:ascii="Cambria" w:hAnsi="Cambria"/>
          <w:b/>
          <w:bCs/>
          <w:sz w:val="22"/>
          <w:szCs w:val="22"/>
        </w:rPr>
        <w:fldChar w:fldCharType="end"/>
      </w:r>
      <w:r w:rsidRPr="007A464A">
        <w:rPr>
          <w:rFonts w:ascii="Cambria" w:hAnsi="Cambria"/>
          <w:b/>
          <w:bCs/>
          <w:sz w:val="22"/>
          <w:szCs w:val="22"/>
        </w:rPr>
        <w:t xml:space="preserve"> or clause </w:t>
      </w:r>
      <w:r w:rsidR="00533E0C" w:rsidRPr="007A464A">
        <w:rPr>
          <w:rFonts w:ascii="Cambria" w:hAnsi="Cambria"/>
          <w:b/>
          <w:bCs/>
          <w:sz w:val="22"/>
          <w:szCs w:val="22"/>
        </w:rPr>
        <w:fldChar w:fldCharType="begin"/>
      </w:r>
      <w:r w:rsidR="00533E0C" w:rsidRPr="007A464A">
        <w:rPr>
          <w:rFonts w:ascii="Cambria" w:hAnsi="Cambria"/>
          <w:b/>
          <w:bCs/>
          <w:sz w:val="22"/>
          <w:szCs w:val="22"/>
        </w:rPr>
        <w:instrText xml:space="preserve"> REF _Ref167464771 \w \h </w:instrText>
      </w:r>
      <w:r w:rsidR="00F365E6" w:rsidRPr="007A464A">
        <w:rPr>
          <w:rFonts w:ascii="Cambria" w:hAnsi="Cambria"/>
          <w:b/>
          <w:bCs/>
          <w:sz w:val="22"/>
          <w:szCs w:val="22"/>
        </w:rPr>
        <w:instrText xml:space="preserve"> \* MERGEFORMAT </w:instrText>
      </w:r>
      <w:r w:rsidR="00533E0C" w:rsidRPr="007A464A">
        <w:rPr>
          <w:rFonts w:ascii="Cambria" w:hAnsi="Cambria"/>
          <w:b/>
          <w:bCs/>
          <w:sz w:val="22"/>
          <w:szCs w:val="22"/>
        </w:rPr>
      </w:r>
      <w:r w:rsidR="00533E0C" w:rsidRPr="007A464A">
        <w:rPr>
          <w:rFonts w:ascii="Cambria" w:hAnsi="Cambria"/>
          <w:b/>
          <w:bCs/>
          <w:sz w:val="22"/>
          <w:szCs w:val="22"/>
        </w:rPr>
        <w:fldChar w:fldCharType="separate"/>
      </w:r>
      <w:r w:rsidR="00305036">
        <w:rPr>
          <w:rFonts w:ascii="Cambria" w:hAnsi="Cambria"/>
          <w:b/>
          <w:bCs/>
          <w:sz w:val="22"/>
          <w:szCs w:val="22"/>
        </w:rPr>
        <w:t>55.5(b)</w:t>
      </w:r>
      <w:r w:rsidR="00533E0C" w:rsidRPr="007A464A">
        <w:rPr>
          <w:rFonts w:ascii="Cambria" w:hAnsi="Cambria"/>
          <w:b/>
          <w:bCs/>
          <w:sz w:val="22"/>
          <w:szCs w:val="22"/>
        </w:rPr>
        <w:fldChar w:fldCharType="end"/>
      </w:r>
      <w:r w:rsidRPr="007A464A">
        <w:rPr>
          <w:rFonts w:ascii="Cambria" w:hAnsi="Cambria"/>
          <w:sz w:val="22"/>
          <w:szCs w:val="22"/>
        </w:rPr>
        <w:t xml:space="preserve"> will be considered subject to operational requirements. </w:t>
      </w:r>
    </w:p>
    <w:p w14:paraId="5F76EF86" w14:textId="3731ACA3" w:rsidR="00FE641A" w:rsidRPr="007A464A" w:rsidRDefault="00FE641A" w:rsidP="00FE641A">
      <w:pPr>
        <w:pStyle w:val="Level1"/>
        <w:rPr>
          <w:rFonts w:ascii="Cambria" w:hAnsi="Cambria"/>
        </w:rPr>
      </w:pPr>
      <w:bookmarkStart w:id="633" w:name="_Ref45006816"/>
      <w:bookmarkStart w:id="634" w:name="_Ref45042544"/>
      <w:bookmarkStart w:id="635" w:name="_Ref45042618"/>
      <w:bookmarkStart w:id="636" w:name="_Ref45042978"/>
      <w:bookmarkStart w:id="637" w:name="_Ref45043395"/>
      <w:bookmarkStart w:id="638" w:name="_Toc168412293"/>
      <w:r w:rsidRPr="007A464A">
        <w:rPr>
          <w:rFonts w:ascii="Cambria" w:hAnsi="Cambria"/>
        </w:rPr>
        <w:t>Personal/Carer’s Leave</w:t>
      </w:r>
      <w:bookmarkEnd w:id="631"/>
      <w:bookmarkEnd w:id="633"/>
      <w:bookmarkEnd w:id="634"/>
      <w:bookmarkEnd w:id="635"/>
      <w:bookmarkEnd w:id="636"/>
      <w:bookmarkEnd w:id="637"/>
      <w:bookmarkEnd w:id="638"/>
    </w:p>
    <w:p w14:paraId="70CFCD5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39" w:name="_Ref45042301"/>
      <w:r w:rsidRPr="007A464A">
        <w:rPr>
          <w:rFonts w:ascii="Cambria" w:hAnsi="Cambria"/>
          <w:sz w:val="22"/>
          <w:szCs w:val="22"/>
          <w:lang w:val="en-AU"/>
        </w:rPr>
        <w:t>Definitions</w:t>
      </w:r>
      <w:bookmarkEnd w:id="639"/>
    </w:p>
    <w:p w14:paraId="6F06088D" w14:textId="77777777" w:rsidR="00FE641A" w:rsidRPr="007A464A" w:rsidRDefault="00FE641A" w:rsidP="00FE641A">
      <w:pPr>
        <w:pStyle w:val="Block1"/>
        <w:ind w:left="284"/>
        <w:rPr>
          <w:rFonts w:ascii="Cambria" w:hAnsi="Cambria"/>
          <w:sz w:val="22"/>
          <w:szCs w:val="22"/>
        </w:rPr>
      </w:pPr>
      <w:r w:rsidRPr="007A464A">
        <w:rPr>
          <w:rFonts w:ascii="Cambria" w:hAnsi="Cambria"/>
          <w:sz w:val="22"/>
          <w:szCs w:val="22"/>
        </w:rPr>
        <w:t>In this clause:</w:t>
      </w:r>
    </w:p>
    <w:p w14:paraId="55830A06" w14:textId="77777777" w:rsidR="00FE641A" w:rsidRPr="007A464A" w:rsidRDefault="00FE641A" w:rsidP="00823A7A">
      <w:pPr>
        <w:pStyle w:val="Level2Bold"/>
        <w:ind w:left="851"/>
        <w:jc w:val="both"/>
        <w:rPr>
          <w:rFonts w:ascii="Cambria" w:hAnsi="Cambria"/>
          <w:b w:val="0"/>
          <w:sz w:val="22"/>
          <w:szCs w:val="22"/>
          <w:lang w:val="en-AU"/>
        </w:rPr>
      </w:pPr>
      <w:r w:rsidRPr="007A464A">
        <w:rPr>
          <w:rFonts w:ascii="Cambria" w:hAnsi="Cambria"/>
          <w:sz w:val="22"/>
          <w:szCs w:val="22"/>
          <w:lang w:val="en-AU"/>
        </w:rPr>
        <w:t xml:space="preserve">Assistance Animal </w:t>
      </w:r>
      <w:r w:rsidRPr="007A464A">
        <w:rPr>
          <w:rFonts w:ascii="Cambria" w:hAnsi="Cambria"/>
          <w:b w:val="0"/>
          <w:sz w:val="22"/>
          <w:szCs w:val="22"/>
          <w:lang w:val="en-AU"/>
        </w:rPr>
        <w:t>means an animal formally trained to assist a person with a disability to alleviate the effect of their disability. This includes</w:t>
      </w:r>
    </w:p>
    <w:p w14:paraId="1F246B50" w14:textId="0F01315C" w:rsidR="00FE641A" w:rsidRPr="007A464A" w:rsidRDefault="00FE641A" w:rsidP="00823A7A">
      <w:pPr>
        <w:pStyle w:val="Level3"/>
        <w:rPr>
          <w:rFonts w:ascii="Cambria" w:hAnsi="Cambria"/>
          <w:sz w:val="22"/>
          <w:szCs w:val="22"/>
        </w:rPr>
      </w:pPr>
      <w:r w:rsidRPr="007A464A">
        <w:rPr>
          <w:rFonts w:ascii="Cambria" w:hAnsi="Cambria"/>
          <w:sz w:val="22"/>
          <w:szCs w:val="22"/>
        </w:rPr>
        <w:t>a guide dog for people with vision impairment,</w:t>
      </w:r>
      <w:r w:rsidR="002C7968" w:rsidRPr="007A464A">
        <w:rPr>
          <w:rFonts w:ascii="Cambria" w:hAnsi="Cambria"/>
          <w:sz w:val="22"/>
          <w:szCs w:val="22"/>
        </w:rPr>
        <w:t xml:space="preserve"> or</w:t>
      </w:r>
    </w:p>
    <w:p w14:paraId="53359B73" w14:textId="0533BB30" w:rsidR="00FE641A" w:rsidRPr="007A464A" w:rsidRDefault="00FE641A" w:rsidP="00823A7A">
      <w:pPr>
        <w:pStyle w:val="Level3"/>
        <w:rPr>
          <w:rFonts w:ascii="Cambria" w:hAnsi="Cambria"/>
          <w:sz w:val="22"/>
          <w:szCs w:val="22"/>
        </w:rPr>
      </w:pPr>
      <w:r w:rsidRPr="007A464A">
        <w:rPr>
          <w:rFonts w:ascii="Cambria" w:hAnsi="Cambria"/>
          <w:sz w:val="22"/>
          <w:szCs w:val="22"/>
        </w:rPr>
        <w:t>hearing dogs for people with hearing impairment,</w:t>
      </w:r>
      <w:r w:rsidR="002C7968" w:rsidRPr="007A464A">
        <w:rPr>
          <w:rFonts w:ascii="Cambria" w:hAnsi="Cambria"/>
          <w:sz w:val="22"/>
          <w:szCs w:val="22"/>
        </w:rPr>
        <w:t xml:space="preserve"> or</w:t>
      </w:r>
    </w:p>
    <w:p w14:paraId="4A997E3E" w14:textId="45F99227" w:rsidR="00FE641A" w:rsidRPr="007A464A" w:rsidRDefault="00FE641A" w:rsidP="00823A7A">
      <w:pPr>
        <w:pStyle w:val="Level3"/>
        <w:rPr>
          <w:rFonts w:ascii="Cambria" w:hAnsi="Cambria"/>
          <w:sz w:val="22"/>
          <w:szCs w:val="22"/>
        </w:rPr>
      </w:pPr>
      <w:r w:rsidRPr="007A464A">
        <w:rPr>
          <w:rFonts w:ascii="Cambria" w:hAnsi="Cambria"/>
          <w:sz w:val="22"/>
          <w:szCs w:val="22"/>
        </w:rPr>
        <w:t>assistance dogs for people with a physical disability,</w:t>
      </w:r>
      <w:r w:rsidR="002C7968" w:rsidRPr="007A464A">
        <w:rPr>
          <w:rFonts w:ascii="Cambria" w:hAnsi="Cambria"/>
          <w:sz w:val="22"/>
          <w:szCs w:val="22"/>
        </w:rPr>
        <w:t xml:space="preserve"> or</w:t>
      </w:r>
    </w:p>
    <w:p w14:paraId="7D8CE6D6" w14:textId="060E2222" w:rsidR="00FE641A" w:rsidRPr="007A464A" w:rsidRDefault="00FE641A" w:rsidP="00823A7A">
      <w:pPr>
        <w:pStyle w:val="Level3"/>
        <w:rPr>
          <w:rFonts w:ascii="Cambria" w:hAnsi="Cambria"/>
          <w:sz w:val="22"/>
          <w:szCs w:val="22"/>
        </w:rPr>
      </w:pPr>
      <w:r w:rsidRPr="007A464A">
        <w:rPr>
          <w:rFonts w:ascii="Cambria" w:hAnsi="Cambria"/>
          <w:sz w:val="22"/>
          <w:szCs w:val="22"/>
        </w:rPr>
        <w:t>medical alert animals that help people before and during a medical emergency,</w:t>
      </w:r>
      <w:r w:rsidR="002C7968" w:rsidRPr="007A464A">
        <w:rPr>
          <w:rFonts w:ascii="Cambria" w:hAnsi="Cambria"/>
          <w:sz w:val="22"/>
          <w:szCs w:val="22"/>
        </w:rPr>
        <w:t xml:space="preserve"> or</w:t>
      </w:r>
    </w:p>
    <w:p w14:paraId="2180A98A" w14:textId="77777777" w:rsidR="00FE641A" w:rsidRPr="007A464A" w:rsidRDefault="00FE641A" w:rsidP="00823A7A">
      <w:pPr>
        <w:pStyle w:val="Level3"/>
        <w:rPr>
          <w:rFonts w:ascii="Cambria" w:hAnsi="Cambria"/>
          <w:sz w:val="22"/>
          <w:szCs w:val="22"/>
        </w:rPr>
      </w:pPr>
      <w:r w:rsidRPr="007A464A">
        <w:rPr>
          <w:rFonts w:ascii="Cambria" w:hAnsi="Cambria"/>
          <w:sz w:val="22"/>
          <w:szCs w:val="22"/>
        </w:rPr>
        <w:t xml:space="preserve">psychiatric service animals that help people with a mental illness, or </w:t>
      </w:r>
    </w:p>
    <w:p w14:paraId="5FF4C81B" w14:textId="119ED1D4" w:rsidR="00FE641A" w:rsidRPr="007A464A" w:rsidRDefault="00FE641A" w:rsidP="00823A7A">
      <w:pPr>
        <w:pStyle w:val="Level3"/>
        <w:rPr>
          <w:rFonts w:ascii="Cambria" w:hAnsi="Cambria"/>
          <w:sz w:val="22"/>
          <w:szCs w:val="22"/>
        </w:rPr>
      </w:pPr>
      <w:r w:rsidRPr="007A464A">
        <w:rPr>
          <w:rFonts w:ascii="Cambria" w:hAnsi="Cambria"/>
          <w:sz w:val="22"/>
          <w:szCs w:val="22"/>
        </w:rPr>
        <w:t>any other animal agreed by the Employer or to which an Assistance Animal Pass granted by the Department of Transport</w:t>
      </w:r>
      <w:r w:rsidR="00F11471" w:rsidRPr="007A464A">
        <w:rPr>
          <w:rFonts w:ascii="Cambria" w:hAnsi="Cambria"/>
          <w:sz w:val="22"/>
          <w:szCs w:val="22"/>
        </w:rPr>
        <w:t xml:space="preserve"> and Planning</w:t>
      </w:r>
      <w:r w:rsidRPr="007A464A">
        <w:rPr>
          <w:rFonts w:ascii="Cambria" w:hAnsi="Cambria"/>
          <w:sz w:val="22"/>
          <w:szCs w:val="22"/>
        </w:rPr>
        <w:t xml:space="preserve"> applies.</w:t>
      </w:r>
    </w:p>
    <w:p w14:paraId="4CAD9DC2" w14:textId="77777777" w:rsidR="00FE641A" w:rsidRPr="007A464A" w:rsidRDefault="00FE641A" w:rsidP="00823A7A">
      <w:pPr>
        <w:pStyle w:val="Level2Bold"/>
        <w:ind w:left="851"/>
        <w:jc w:val="both"/>
        <w:rPr>
          <w:rFonts w:ascii="Cambria" w:hAnsi="Cambria"/>
          <w:b w:val="0"/>
          <w:sz w:val="22"/>
          <w:szCs w:val="22"/>
          <w:lang w:val="en-AU"/>
        </w:rPr>
      </w:pPr>
      <w:r w:rsidRPr="007A464A">
        <w:rPr>
          <w:rFonts w:ascii="Cambria" w:hAnsi="Cambria"/>
          <w:b w:val="0"/>
          <w:sz w:val="22"/>
          <w:szCs w:val="22"/>
          <w:lang w:val="en-AU"/>
        </w:rPr>
        <w:t>Assistance Animal does not include a pet, companion or therapy animals.</w:t>
      </w:r>
    </w:p>
    <w:p w14:paraId="3B89EF2C" w14:textId="77777777" w:rsidR="00FE641A" w:rsidRPr="007A464A" w:rsidRDefault="00FE641A" w:rsidP="00823A7A">
      <w:pPr>
        <w:pStyle w:val="Level2Bold"/>
        <w:ind w:left="851"/>
        <w:jc w:val="both"/>
        <w:rPr>
          <w:rFonts w:ascii="Cambria" w:hAnsi="Cambria"/>
          <w:b w:val="0"/>
          <w:sz w:val="22"/>
          <w:szCs w:val="22"/>
          <w:lang w:val="en-AU"/>
        </w:rPr>
      </w:pPr>
      <w:r w:rsidRPr="007A464A">
        <w:rPr>
          <w:rFonts w:ascii="Cambria" w:hAnsi="Cambria"/>
          <w:bCs w:val="0"/>
          <w:sz w:val="22"/>
          <w:szCs w:val="22"/>
          <w:lang w:val="en-AU"/>
        </w:rPr>
        <w:t>Registered Practitioner</w:t>
      </w:r>
      <w:r w:rsidRPr="007A464A">
        <w:rPr>
          <w:rFonts w:ascii="Cambria" w:hAnsi="Cambria"/>
          <w:b w:val="0"/>
          <w:sz w:val="22"/>
          <w:szCs w:val="22"/>
          <w:lang w:val="en-AU"/>
        </w:rPr>
        <w:t xml:space="preserve"> means one of the following: Aboriginal and Torres Strait Islander health practitioner, Chinese medicine practitioner, Chiropractor, Dental care practitioner, Medical practitioner, Medical Radiation Practitioner, Nurse practitioner, Midwife, Occupational Therapist, Optometrist, Osteopath, Pharmacist, Physiotherapist, Podiatrist, Psychologist or any other profession registered under the </w:t>
      </w:r>
      <w:r w:rsidRPr="007A464A">
        <w:rPr>
          <w:rFonts w:ascii="Cambria" w:hAnsi="Cambria"/>
          <w:b w:val="0"/>
          <w:i/>
          <w:iCs w:val="0"/>
          <w:sz w:val="22"/>
          <w:szCs w:val="22"/>
          <w:lang w:val="en-AU"/>
        </w:rPr>
        <w:t>Health Practitioner Regulation National Law (Victoria) Act 2009</w:t>
      </w:r>
      <w:r w:rsidRPr="007A464A">
        <w:rPr>
          <w:rFonts w:ascii="Cambria" w:hAnsi="Cambria"/>
          <w:b w:val="0"/>
          <w:sz w:val="22"/>
          <w:szCs w:val="22"/>
          <w:lang w:val="en-AU"/>
        </w:rPr>
        <w:t>.</w:t>
      </w:r>
    </w:p>
    <w:p w14:paraId="35A940B4" w14:textId="5C28A720"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40" w:name="_Ref167464810"/>
      <w:r w:rsidRPr="007A464A">
        <w:rPr>
          <w:rFonts w:ascii="Cambria" w:hAnsi="Cambria"/>
          <w:sz w:val="22"/>
          <w:szCs w:val="22"/>
          <w:lang w:val="en-AU"/>
        </w:rPr>
        <w:t>Paid personal/carer’s leave</w:t>
      </w:r>
      <w:bookmarkEnd w:id="640"/>
    </w:p>
    <w:p w14:paraId="39240B70" w14:textId="77777777" w:rsidR="00FE641A" w:rsidRPr="007A464A" w:rsidRDefault="00FE641A" w:rsidP="00FE641A">
      <w:pPr>
        <w:pStyle w:val="Level3"/>
        <w:rPr>
          <w:rFonts w:ascii="Cambria" w:hAnsi="Cambria"/>
          <w:sz w:val="22"/>
          <w:szCs w:val="22"/>
        </w:rPr>
      </w:pPr>
      <w:bookmarkStart w:id="641" w:name="_Ref301959293"/>
      <w:r w:rsidRPr="007A464A">
        <w:rPr>
          <w:rFonts w:ascii="Cambria" w:hAnsi="Cambria"/>
          <w:sz w:val="22"/>
          <w:szCs w:val="22"/>
        </w:rPr>
        <w:t>An Employee, other than a casual Employee, is entitled to paid personal/carer’s leave when they are absent because of:</w:t>
      </w:r>
      <w:bookmarkEnd w:id="641"/>
    </w:p>
    <w:p w14:paraId="36D79D8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personal illness or injury; or</w:t>
      </w:r>
    </w:p>
    <w:p w14:paraId="08C43093" w14:textId="226709A1" w:rsidR="00FE641A" w:rsidRPr="007A464A" w:rsidRDefault="00FE641A" w:rsidP="00FE641A">
      <w:pPr>
        <w:pStyle w:val="Level4"/>
        <w:rPr>
          <w:rFonts w:ascii="Cambria" w:hAnsi="Cambria"/>
          <w:sz w:val="22"/>
          <w:szCs w:val="22"/>
        </w:rPr>
      </w:pPr>
      <w:bookmarkStart w:id="642" w:name="_Ref301959562"/>
      <w:r w:rsidRPr="007A464A">
        <w:rPr>
          <w:rFonts w:ascii="Cambria" w:hAnsi="Cambria"/>
          <w:sz w:val="22"/>
          <w:szCs w:val="22"/>
        </w:rPr>
        <w:t>personal illness or injury of an Employee’s Immediate Family, household member or Assistance Animal who requires the Employee's care or support; or</w:t>
      </w:r>
      <w:bookmarkEnd w:id="642"/>
    </w:p>
    <w:p w14:paraId="69881EAA" w14:textId="656452BA" w:rsidR="00FE641A" w:rsidRPr="007A464A" w:rsidRDefault="00FE641A" w:rsidP="00FE641A">
      <w:pPr>
        <w:pStyle w:val="Level4"/>
        <w:rPr>
          <w:rFonts w:ascii="Cambria" w:hAnsi="Cambria"/>
          <w:sz w:val="22"/>
          <w:szCs w:val="22"/>
        </w:rPr>
      </w:pPr>
      <w:bookmarkStart w:id="643" w:name="_Ref301959565"/>
      <w:r w:rsidRPr="007A464A">
        <w:rPr>
          <w:rFonts w:ascii="Cambria" w:hAnsi="Cambria"/>
          <w:sz w:val="22"/>
          <w:szCs w:val="22"/>
        </w:rPr>
        <w:t xml:space="preserve">an unexpected emergency affecting an Employee’s Immediate Family, household member or Assistance Animal, </w:t>
      </w:r>
      <w:bookmarkEnd w:id="643"/>
      <w:r w:rsidRPr="007A464A">
        <w:rPr>
          <w:rFonts w:ascii="Cambria" w:hAnsi="Cambria"/>
          <w:sz w:val="22"/>
          <w:szCs w:val="22"/>
        </w:rPr>
        <w:t>or</w:t>
      </w:r>
    </w:p>
    <w:p w14:paraId="260D407E" w14:textId="25BE3436" w:rsidR="00FE641A" w:rsidRPr="007A464A" w:rsidRDefault="00FE641A" w:rsidP="00FE641A">
      <w:pPr>
        <w:pStyle w:val="Level4"/>
        <w:rPr>
          <w:rFonts w:ascii="Cambria" w:hAnsi="Cambria"/>
          <w:sz w:val="22"/>
          <w:szCs w:val="22"/>
        </w:rPr>
      </w:pPr>
      <w:r w:rsidRPr="007A464A">
        <w:rPr>
          <w:rFonts w:ascii="Cambria" w:hAnsi="Cambria"/>
          <w:sz w:val="22"/>
          <w:szCs w:val="22"/>
        </w:rPr>
        <w:t xml:space="preserve">attendance at a medical appointment with a Registered Practitioner, subject to </w:t>
      </w:r>
      <w:r w:rsidRPr="007A464A">
        <w:rPr>
          <w:rFonts w:ascii="Cambria" w:hAnsi="Cambria"/>
          <w:b/>
          <w:bCs w:val="0"/>
          <w:sz w:val="22"/>
          <w:szCs w:val="22"/>
        </w:rPr>
        <w:t xml:space="preserve">clause </w:t>
      </w:r>
      <w:r w:rsidR="004C6B77" w:rsidRPr="007A464A">
        <w:rPr>
          <w:rFonts w:ascii="Cambria" w:hAnsi="Cambria"/>
          <w:b/>
          <w:bCs w:val="0"/>
          <w:sz w:val="22"/>
          <w:szCs w:val="22"/>
        </w:rPr>
        <w:fldChar w:fldCharType="begin"/>
      </w:r>
      <w:r w:rsidR="004C6B77" w:rsidRPr="007A464A">
        <w:rPr>
          <w:rFonts w:ascii="Cambria" w:hAnsi="Cambria"/>
          <w:b/>
          <w:bCs w:val="0"/>
          <w:sz w:val="22"/>
          <w:szCs w:val="22"/>
        </w:rPr>
        <w:instrText xml:space="preserve"> REF _Ref45042191 \w \h </w:instrText>
      </w:r>
      <w:r w:rsidR="004544D3" w:rsidRPr="007A464A">
        <w:rPr>
          <w:rFonts w:ascii="Cambria" w:hAnsi="Cambria"/>
          <w:b/>
          <w:bCs w:val="0"/>
          <w:sz w:val="22"/>
          <w:szCs w:val="22"/>
        </w:rPr>
        <w:instrText xml:space="preserve"> \* MERGEFORMAT </w:instrText>
      </w:r>
      <w:r w:rsidR="004C6B77" w:rsidRPr="007A464A">
        <w:rPr>
          <w:rFonts w:ascii="Cambria" w:hAnsi="Cambria"/>
          <w:b/>
          <w:bCs w:val="0"/>
          <w:sz w:val="22"/>
          <w:szCs w:val="22"/>
        </w:rPr>
      </w:r>
      <w:r w:rsidR="004C6B77" w:rsidRPr="007A464A">
        <w:rPr>
          <w:rFonts w:ascii="Cambria" w:hAnsi="Cambria"/>
          <w:b/>
          <w:bCs w:val="0"/>
          <w:sz w:val="22"/>
          <w:szCs w:val="22"/>
        </w:rPr>
        <w:fldChar w:fldCharType="separate"/>
      </w:r>
      <w:r w:rsidR="00305036">
        <w:rPr>
          <w:rFonts w:ascii="Cambria" w:hAnsi="Cambria"/>
          <w:b/>
          <w:bCs w:val="0"/>
          <w:sz w:val="22"/>
          <w:szCs w:val="22"/>
        </w:rPr>
        <w:t>56.6</w:t>
      </w:r>
      <w:r w:rsidR="004C6B77" w:rsidRPr="007A464A">
        <w:rPr>
          <w:rFonts w:ascii="Cambria" w:hAnsi="Cambria"/>
          <w:b/>
          <w:bCs w:val="0"/>
          <w:sz w:val="22"/>
          <w:szCs w:val="22"/>
        </w:rPr>
        <w:fldChar w:fldCharType="end"/>
      </w:r>
      <w:r w:rsidRPr="007A464A">
        <w:rPr>
          <w:rFonts w:ascii="Cambria" w:hAnsi="Cambria"/>
          <w:sz w:val="22"/>
          <w:szCs w:val="22"/>
        </w:rPr>
        <w:t xml:space="preserve">. </w:t>
      </w:r>
    </w:p>
    <w:p w14:paraId="656FE85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Amount and Accrual of Paid Personal/Carers Leave</w:t>
      </w:r>
    </w:p>
    <w:p w14:paraId="1131C8F2" w14:textId="16452AFF" w:rsidR="00FE641A" w:rsidRPr="007A464A" w:rsidRDefault="00FE641A" w:rsidP="00FE641A">
      <w:pPr>
        <w:pStyle w:val="Level3"/>
        <w:rPr>
          <w:rFonts w:ascii="Cambria" w:hAnsi="Cambria"/>
          <w:sz w:val="22"/>
          <w:szCs w:val="22"/>
        </w:rPr>
      </w:pPr>
      <w:r w:rsidRPr="007A464A">
        <w:rPr>
          <w:rFonts w:ascii="Cambria" w:hAnsi="Cambria"/>
          <w:sz w:val="22"/>
          <w:szCs w:val="22"/>
        </w:rPr>
        <w:t>A full</w:t>
      </w:r>
      <w:r w:rsidR="00E276B4" w:rsidRPr="007A464A">
        <w:rPr>
          <w:rFonts w:ascii="Cambria" w:hAnsi="Cambria"/>
          <w:sz w:val="22"/>
          <w:szCs w:val="22"/>
        </w:rPr>
        <w:t>-</w:t>
      </w:r>
      <w:r w:rsidRPr="007A464A">
        <w:rPr>
          <w:rFonts w:ascii="Cambria" w:hAnsi="Cambria"/>
          <w:sz w:val="22"/>
          <w:szCs w:val="22"/>
        </w:rPr>
        <w:t xml:space="preserve">time Employee is entitled to paid personal/carer’s leave of 114 hours (120 hours for Employees whose ordinary hours of duty average 80 hours per fortnight). </w:t>
      </w:r>
    </w:p>
    <w:p w14:paraId="3DF6B63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part</w:t>
      </w:r>
      <w:r w:rsidRPr="007A464A">
        <w:rPr>
          <w:rFonts w:ascii="Cambria" w:hAnsi="Cambria"/>
          <w:sz w:val="22"/>
          <w:szCs w:val="22"/>
        </w:rPr>
        <w:noBreakHyphen/>
        <w:t>time Employee is entitled to a pro</w:t>
      </w:r>
      <w:r w:rsidRPr="007A464A">
        <w:rPr>
          <w:rFonts w:ascii="Cambria" w:hAnsi="Cambria"/>
          <w:sz w:val="22"/>
          <w:szCs w:val="22"/>
        </w:rPr>
        <w:noBreakHyphen/>
        <w:t>rata amount of paid personal/carer’s leave based on the part</w:t>
      </w:r>
      <w:r w:rsidRPr="007A464A">
        <w:rPr>
          <w:rFonts w:ascii="Cambria" w:hAnsi="Cambria"/>
          <w:sz w:val="22"/>
          <w:szCs w:val="22"/>
        </w:rPr>
        <w:noBreakHyphen/>
        <w:t>time Employee’s hours of work.</w:t>
      </w:r>
    </w:p>
    <w:p w14:paraId="3CBA498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will not apply the provisions of this clause in a manner which is inconsistent with the NES. </w:t>
      </w:r>
    </w:p>
    <w:p w14:paraId="35DC066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Leave will be credited on commencement of employment and subsequently on the anniversary date of the Employee’s employment.</w:t>
      </w:r>
    </w:p>
    <w:p w14:paraId="54EE42E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Employees appointed for a fixed</w:t>
      </w:r>
      <w:r w:rsidRPr="007A464A">
        <w:rPr>
          <w:rFonts w:ascii="Cambria" w:hAnsi="Cambria"/>
          <w:sz w:val="22"/>
          <w:szCs w:val="22"/>
        </w:rPr>
        <w:noBreakHyphen/>
        <w:t>term period will accrue on a pro</w:t>
      </w:r>
      <w:r w:rsidRPr="007A464A">
        <w:rPr>
          <w:rFonts w:ascii="Cambria" w:hAnsi="Cambria"/>
          <w:sz w:val="22"/>
          <w:szCs w:val="22"/>
        </w:rPr>
        <w:noBreakHyphen/>
        <w:t>rata basis paid personal/carer’s leave according to length of their service.</w:t>
      </w:r>
    </w:p>
    <w:p w14:paraId="5388AB0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Leave without pay will not count as service for personal/carer’s leave accrual purposes.</w:t>
      </w:r>
    </w:p>
    <w:p w14:paraId="3D16C81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Unused paid personal/carer’s leave accumulates from year to year.</w:t>
      </w:r>
    </w:p>
    <w:p w14:paraId="2E08222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Accrued personal/carer’s leave will not be paid out on termination of employment.</w:t>
      </w:r>
    </w:p>
    <w:p w14:paraId="3F582581" w14:textId="246CBABB"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Payment for Personal </w:t>
      </w:r>
      <w:r w:rsidR="003C1105" w:rsidRPr="007A464A">
        <w:rPr>
          <w:rFonts w:ascii="Cambria" w:hAnsi="Cambria"/>
          <w:sz w:val="22"/>
          <w:szCs w:val="22"/>
          <w:lang w:val="en-AU"/>
        </w:rPr>
        <w:t xml:space="preserve">/ </w:t>
      </w:r>
      <w:r w:rsidRPr="007A464A">
        <w:rPr>
          <w:rFonts w:ascii="Cambria" w:hAnsi="Cambria"/>
          <w:sz w:val="22"/>
          <w:szCs w:val="22"/>
          <w:lang w:val="en-AU"/>
        </w:rPr>
        <w:t>Carer</w:t>
      </w:r>
      <w:r w:rsidR="003C1105" w:rsidRPr="007A464A">
        <w:rPr>
          <w:rFonts w:ascii="Cambria" w:hAnsi="Cambria"/>
          <w:sz w:val="22"/>
          <w:szCs w:val="22"/>
          <w:lang w:val="en-AU"/>
        </w:rPr>
        <w:t>’</w:t>
      </w:r>
      <w:r w:rsidRPr="007A464A">
        <w:rPr>
          <w:rFonts w:ascii="Cambria" w:hAnsi="Cambria"/>
          <w:sz w:val="22"/>
          <w:szCs w:val="22"/>
          <w:lang w:val="en-AU"/>
        </w:rPr>
        <w:t>s Leave</w:t>
      </w:r>
    </w:p>
    <w:p w14:paraId="33A3A1BA" w14:textId="4B2E0A94" w:rsidR="00FE641A" w:rsidRPr="007A464A" w:rsidRDefault="00FE641A" w:rsidP="00FE641A">
      <w:pPr>
        <w:pStyle w:val="Level3"/>
        <w:numPr>
          <w:ilvl w:val="0"/>
          <w:numId w:val="0"/>
        </w:numPr>
        <w:ind w:left="851"/>
        <w:rPr>
          <w:rFonts w:ascii="Cambria" w:hAnsi="Cambria"/>
          <w:sz w:val="22"/>
          <w:szCs w:val="22"/>
        </w:rPr>
      </w:pPr>
      <w:r w:rsidRPr="007A464A">
        <w:rPr>
          <w:rFonts w:ascii="Cambria" w:hAnsi="Cambria"/>
          <w:sz w:val="22"/>
          <w:szCs w:val="22"/>
        </w:rPr>
        <w:t>The Employer will pay an Employee for Personal/Carer</w:t>
      </w:r>
      <w:r w:rsidR="003C1105" w:rsidRPr="007A464A">
        <w:rPr>
          <w:rFonts w:ascii="Cambria" w:hAnsi="Cambria"/>
          <w:sz w:val="22"/>
          <w:szCs w:val="22"/>
        </w:rPr>
        <w:t>’</w:t>
      </w:r>
      <w:r w:rsidRPr="007A464A">
        <w:rPr>
          <w:rFonts w:ascii="Cambria" w:hAnsi="Cambria"/>
          <w:sz w:val="22"/>
          <w:szCs w:val="22"/>
        </w:rPr>
        <w:t>s Leave they take at the ordinary hourly rate of pay they would have received had they been at work.</w:t>
      </w:r>
    </w:p>
    <w:p w14:paraId="27802A93" w14:textId="5C676712" w:rsidR="00FE641A" w:rsidRPr="007A464A" w:rsidRDefault="00FE641A" w:rsidP="00FE641A">
      <w:pPr>
        <w:pStyle w:val="Level4"/>
        <w:numPr>
          <w:ilvl w:val="0"/>
          <w:numId w:val="0"/>
        </w:numPr>
        <w:ind w:left="851"/>
        <w:rPr>
          <w:rFonts w:ascii="Cambria" w:hAnsi="Cambria"/>
          <w:i/>
          <w:sz w:val="20"/>
          <w:szCs w:val="20"/>
        </w:rPr>
      </w:pPr>
      <w:r w:rsidRPr="007A464A">
        <w:rPr>
          <w:rFonts w:ascii="Cambria" w:hAnsi="Cambria"/>
          <w:i/>
          <w:sz w:val="20"/>
          <w:szCs w:val="20"/>
        </w:rPr>
        <w:t>Note: This means that a full</w:t>
      </w:r>
      <w:r w:rsidR="0088452F" w:rsidRPr="007A464A">
        <w:rPr>
          <w:rFonts w:ascii="Cambria" w:hAnsi="Cambria"/>
          <w:i/>
          <w:sz w:val="20"/>
          <w:szCs w:val="20"/>
        </w:rPr>
        <w:t>-</w:t>
      </w:r>
      <w:r w:rsidRPr="007A464A">
        <w:rPr>
          <w:rFonts w:ascii="Cambria" w:hAnsi="Cambria"/>
          <w:i/>
          <w:sz w:val="20"/>
          <w:szCs w:val="20"/>
        </w:rPr>
        <w:t xml:space="preserve">time or part-time employee who takes one full day of </w:t>
      </w:r>
      <w:r w:rsidR="003C1105" w:rsidRPr="007A464A">
        <w:rPr>
          <w:rFonts w:ascii="Cambria" w:hAnsi="Cambria"/>
          <w:i/>
          <w:sz w:val="20"/>
          <w:szCs w:val="20"/>
        </w:rPr>
        <w:t xml:space="preserve">Personal / Carer’s </w:t>
      </w:r>
      <w:r w:rsidRPr="007A464A">
        <w:rPr>
          <w:rFonts w:ascii="Cambria" w:hAnsi="Cambria"/>
          <w:i/>
          <w:sz w:val="20"/>
          <w:szCs w:val="20"/>
        </w:rPr>
        <w:t>leave will be paid 7.6 hours. An employee who takes leave on a day where they work more than 7.6 hours will be paid the hours they would have been paid had they been at work. A part-time employee working less than the equivalent of a full-time day will be paid for the hours they would have been paid had they been at work.</w:t>
      </w:r>
    </w:p>
    <w:p w14:paraId="7AEE003F"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How leave is deducted from leave balance</w:t>
      </w:r>
    </w:p>
    <w:p w14:paraId="178C6F98" w14:textId="63979096" w:rsidR="00FE641A" w:rsidRPr="007A464A" w:rsidRDefault="00FE641A" w:rsidP="00FE641A">
      <w:pPr>
        <w:pStyle w:val="Level3"/>
        <w:rPr>
          <w:rFonts w:ascii="Cambria" w:hAnsi="Cambria"/>
          <w:sz w:val="22"/>
          <w:szCs w:val="22"/>
        </w:rPr>
      </w:pPr>
      <w:r w:rsidRPr="007A464A">
        <w:rPr>
          <w:rFonts w:ascii="Cambria" w:hAnsi="Cambria"/>
          <w:sz w:val="22"/>
          <w:szCs w:val="22"/>
        </w:rPr>
        <w:t xml:space="preserve">It is the intent of the Parties that full-time equivalent Employees receive 15 days paid </w:t>
      </w:r>
      <w:r w:rsidR="003C1105" w:rsidRPr="007A464A">
        <w:rPr>
          <w:rFonts w:ascii="Cambria" w:hAnsi="Cambria"/>
          <w:sz w:val="22"/>
          <w:szCs w:val="22"/>
        </w:rPr>
        <w:t>Personal / C</w:t>
      </w:r>
      <w:r w:rsidRPr="007A464A">
        <w:rPr>
          <w:rFonts w:ascii="Cambria" w:hAnsi="Cambria"/>
          <w:sz w:val="22"/>
          <w:szCs w:val="22"/>
        </w:rPr>
        <w:t>arer</w:t>
      </w:r>
      <w:r w:rsidR="003C1105" w:rsidRPr="007A464A">
        <w:rPr>
          <w:rFonts w:ascii="Cambria" w:hAnsi="Cambria"/>
          <w:sz w:val="22"/>
          <w:szCs w:val="22"/>
        </w:rPr>
        <w:t>’</w:t>
      </w:r>
      <w:r w:rsidRPr="007A464A">
        <w:rPr>
          <w:rFonts w:ascii="Cambria" w:hAnsi="Cambria"/>
          <w:sz w:val="22"/>
          <w:szCs w:val="22"/>
        </w:rPr>
        <w:t xml:space="preserve">s </w:t>
      </w:r>
      <w:r w:rsidR="003C1105" w:rsidRPr="007A464A">
        <w:rPr>
          <w:rFonts w:ascii="Cambria" w:hAnsi="Cambria"/>
          <w:sz w:val="22"/>
          <w:szCs w:val="22"/>
        </w:rPr>
        <w:t>L</w:t>
      </w:r>
      <w:r w:rsidRPr="007A464A">
        <w:rPr>
          <w:rFonts w:ascii="Cambria" w:hAnsi="Cambria"/>
          <w:sz w:val="22"/>
          <w:szCs w:val="22"/>
        </w:rPr>
        <w:t xml:space="preserve">eave per annum irrespective of the length of their ordinary hours of work or shift. </w:t>
      </w:r>
      <w:r w:rsidRPr="007A464A">
        <w:rPr>
          <w:rFonts w:ascii="Cambria" w:hAnsi="Cambria"/>
          <w:b/>
          <w:bCs/>
          <w:sz w:val="22"/>
          <w:szCs w:val="22"/>
        </w:rPr>
        <w:t xml:space="preserve">Clause </w:t>
      </w:r>
      <w:r w:rsidR="004C6B77" w:rsidRPr="007A464A">
        <w:rPr>
          <w:rFonts w:ascii="Cambria" w:hAnsi="Cambria"/>
          <w:b/>
          <w:bCs/>
          <w:sz w:val="22"/>
          <w:szCs w:val="22"/>
        </w:rPr>
        <w:fldChar w:fldCharType="begin"/>
      </w:r>
      <w:r w:rsidR="004C6B77" w:rsidRPr="007A464A">
        <w:rPr>
          <w:rFonts w:ascii="Cambria" w:hAnsi="Cambria"/>
          <w:b/>
          <w:bCs/>
          <w:sz w:val="22"/>
          <w:szCs w:val="22"/>
        </w:rPr>
        <w:instrText xml:space="preserve"> REF _Ref45042210 \w \h </w:instrText>
      </w:r>
      <w:r w:rsidR="004544D3" w:rsidRPr="007A464A">
        <w:rPr>
          <w:rFonts w:ascii="Cambria" w:hAnsi="Cambria"/>
          <w:b/>
          <w:bCs/>
          <w:sz w:val="22"/>
          <w:szCs w:val="22"/>
        </w:rPr>
        <w:instrText xml:space="preserve"> \* MERGEFORMAT </w:instrText>
      </w:r>
      <w:r w:rsidR="004C6B77" w:rsidRPr="007A464A">
        <w:rPr>
          <w:rFonts w:ascii="Cambria" w:hAnsi="Cambria"/>
          <w:b/>
          <w:bCs/>
          <w:sz w:val="22"/>
          <w:szCs w:val="22"/>
        </w:rPr>
      </w:r>
      <w:r w:rsidR="004C6B77" w:rsidRPr="007A464A">
        <w:rPr>
          <w:rFonts w:ascii="Cambria" w:hAnsi="Cambria"/>
          <w:b/>
          <w:bCs/>
          <w:sz w:val="22"/>
          <w:szCs w:val="22"/>
        </w:rPr>
        <w:fldChar w:fldCharType="separate"/>
      </w:r>
      <w:r w:rsidR="00305036">
        <w:rPr>
          <w:rFonts w:ascii="Cambria" w:hAnsi="Cambria"/>
          <w:b/>
          <w:bCs/>
          <w:sz w:val="22"/>
          <w:szCs w:val="22"/>
        </w:rPr>
        <w:t>56.5(b)</w:t>
      </w:r>
      <w:r w:rsidR="004C6B77" w:rsidRPr="007A464A">
        <w:rPr>
          <w:rFonts w:ascii="Cambria" w:hAnsi="Cambria"/>
          <w:b/>
          <w:bCs/>
          <w:sz w:val="22"/>
          <w:szCs w:val="22"/>
        </w:rPr>
        <w:fldChar w:fldCharType="end"/>
      </w:r>
      <w:r w:rsidR="00904118" w:rsidRPr="007A464A">
        <w:rPr>
          <w:rFonts w:ascii="Cambria" w:hAnsi="Cambria"/>
          <w:b/>
          <w:bCs/>
          <w:sz w:val="22"/>
          <w:szCs w:val="22"/>
        </w:rPr>
        <w:t xml:space="preserve"> </w:t>
      </w:r>
      <w:r w:rsidRPr="007A464A">
        <w:rPr>
          <w:rFonts w:ascii="Cambria" w:hAnsi="Cambria"/>
          <w:sz w:val="22"/>
          <w:szCs w:val="22"/>
        </w:rPr>
        <w:t>is intended to give effect to that intent</w:t>
      </w:r>
      <w:r w:rsidR="003C1105" w:rsidRPr="007A464A">
        <w:rPr>
          <w:rFonts w:ascii="Cambria" w:hAnsi="Cambria"/>
          <w:sz w:val="22"/>
          <w:szCs w:val="22"/>
        </w:rPr>
        <w:t>.</w:t>
      </w:r>
    </w:p>
    <w:p w14:paraId="3842ECFE" w14:textId="2D2F4DED" w:rsidR="00FE641A" w:rsidRPr="007A464A" w:rsidRDefault="00FE641A" w:rsidP="00C362C4">
      <w:pPr>
        <w:pStyle w:val="Level3"/>
        <w:rPr>
          <w:rFonts w:ascii="Cambria" w:hAnsi="Cambria"/>
          <w:b/>
          <w:bCs/>
          <w:sz w:val="22"/>
          <w:szCs w:val="22"/>
        </w:rPr>
      </w:pPr>
      <w:bookmarkStart w:id="644" w:name="_Ref45042210"/>
      <w:r w:rsidRPr="007A464A">
        <w:rPr>
          <w:rFonts w:ascii="Cambria" w:hAnsi="Cambria"/>
          <w:b/>
          <w:bCs/>
          <w:sz w:val="22"/>
          <w:szCs w:val="22"/>
        </w:rPr>
        <w:t>For full-time Employees and part-time Employees who work the equivalent of a full-time day</w:t>
      </w:r>
      <w:bookmarkEnd w:id="644"/>
    </w:p>
    <w:p w14:paraId="7A8A8EE2" w14:textId="53008FF3" w:rsidR="00FE641A" w:rsidRPr="007A464A" w:rsidRDefault="00FE641A" w:rsidP="00C362C4">
      <w:pPr>
        <w:ind w:left="1440"/>
        <w:outlineLvl w:val="5"/>
        <w:rPr>
          <w:rFonts w:ascii="Cambria" w:hAnsi="Cambria"/>
          <w:bCs/>
          <w:sz w:val="22"/>
          <w:szCs w:val="22"/>
        </w:rPr>
      </w:pPr>
      <w:r w:rsidRPr="007A464A">
        <w:rPr>
          <w:rFonts w:ascii="Cambria" w:hAnsi="Cambria"/>
          <w:bCs/>
          <w:sz w:val="22"/>
          <w:szCs w:val="22"/>
        </w:rPr>
        <w:t>The Employer will deduct leave from the Employee’s leave balance at a nominal value of 7.6 hours for each day of Personal/Carer</w:t>
      </w:r>
      <w:r w:rsidR="003C1105" w:rsidRPr="007A464A">
        <w:rPr>
          <w:rFonts w:ascii="Cambria" w:hAnsi="Cambria"/>
          <w:bCs/>
          <w:sz w:val="22"/>
          <w:szCs w:val="22"/>
        </w:rPr>
        <w:t>’s</w:t>
      </w:r>
      <w:r w:rsidRPr="007A464A">
        <w:rPr>
          <w:rFonts w:ascii="Cambria" w:hAnsi="Cambria"/>
          <w:bCs/>
          <w:sz w:val="22"/>
          <w:szCs w:val="22"/>
        </w:rPr>
        <w:t xml:space="preserve"> leave taken, (or 8 hours for Employees whose ordinary hours of duty average 80 hours per fortnight), irrespective of the actual ordinary hours worked on the day; </w:t>
      </w:r>
    </w:p>
    <w:p w14:paraId="30986BC3" w14:textId="77777777" w:rsidR="00FE641A" w:rsidRPr="007A464A" w:rsidRDefault="00FE641A" w:rsidP="00C362C4">
      <w:pPr>
        <w:ind w:left="1440"/>
        <w:outlineLvl w:val="5"/>
        <w:rPr>
          <w:rFonts w:ascii="Cambria" w:hAnsi="Cambria"/>
          <w:bCs/>
          <w:sz w:val="22"/>
          <w:szCs w:val="22"/>
        </w:rPr>
      </w:pPr>
      <w:r w:rsidRPr="007A464A">
        <w:rPr>
          <w:rFonts w:ascii="Cambria" w:hAnsi="Cambria"/>
          <w:bCs/>
          <w:sz w:val="22"/>
          <w:szCs w:val="22"/>
        </w:rPr>
        <w:t>Where the Employee is absent on paid personal/carer’s leave for part of a day, the following formula determines the number of hours the Employer will deduct from the Employee’s leave balance for that absence:</w:t>
      </w:r>
    </w:p>
    <w:p w14:paraId="626AF4D3" w14:textId="77777777" w:rsidR="00FE641A" w:rsidRPr="007A464A" w:rsidRDefault="00FE641A" w:rsidP="00FE641A">
      <w:pPr>
        <w:spacing w:before="0" w:after="200" w:line="276" w:lineRule="auto"/>
        <w:jc w:val="left"/>
        <w:rPr>
          <w:rFonts w:ascii="Cambria" w:eastAsia="Calibri" w:hAnsi="Cambria"/>
          <w:sz w:val="22"/>
          <w:szCs w:val="22"/>
          <w:lang w:eastAsia="en-US"/>
        </w:rPr>
      </w:pPr>
    </w:p>
    <w:p w14:paraId="3C3F2C74" w14:textId="1A2F84AF" w:rsidR="00FE641A" w:rsidRPr="007A464A" w:rsidRDefault="00BB2301" w:rsidP="00FE641A">
      <w:pPr>
        <w:spacing w:before="0" w:after="200" w:line="276" w:lineRule="auto"/>
        <w:jc w:val="left"/>
        <w:rPr>
          <w:rFonts w:ascii="Cambria" w:hAnsi="Cambria"/>
          <w:sz w:val="22"/>
          <w:szCs w:val="22"/>
        </w:rPr>
      </w:pPr>
      <m:oMathPara>
        <m:oMath>
          <m:f>
            <m:fPr>
              <m:ctrlPr>
                <w:rPr>
                  <w:rFonts w:ascii="Cambria Math" w:eastAsia="Calibri" w:hAnsi="Cambria Math"/>
                  <w:i/>
                  <w:sz w:val="22"/>
                  <w:szCs w:val="22"/>
                </w:rPr>
              </m:ctrlPr>
            </m:fPr>
            <m:num>
              <m:r>
                <w:rPr>
                  <w:rFonts w:ascii="Cambria Math" w:eastAsia="Calibri" w:hAnsi="Cambria Math"/>
                  <w:sz w:val="22"/>
                  <w:szCs w:val="22"/>
                </w:rPr>
                <m:t>Number</m:t>
              </m:r>
              <m:r>
                <w:rPr>
                  <w:rFonts w:ascii="Cambria Math" w:eastAsia="Calibri" w:hAnsi="Cambria Math"/>
                  <w:sz w:val="22"/>
                  <w:szCs w:val="22"/>
                </w:rPr>
                <m:t xml:space="preserve"> </m:t>
              </m:r>
              <m:r>
                <w:rPr>
                  <w:rFonts w:ascii="Cambria Math" w:eastAsia="Calibri" w:hAnsi="Cambria Math"/>
                  <w:sz w:val="22"/>
                  <w:szCs w:val="22"/>
                </w:rPr>
                <m:t>of</m:t>
              </m:r>
              <m:r>
                <w:rPr>
                  <w:rFonts w:ascii="Cambria Math" w:eastAsia="Calibri" w:hAnsi="Cambria Math"/>
                  <w:sz w:val="22"/>
                  <w:szCs w:val="22"/>
                </w:rPr>
                <m:t xml:space="preserve"> h</m:t>
              </m:r>
              <m:r>
                <w:rPr>
                  <w:rFonts w:ascii="Cambria Math" w:eastAsia="Calibri" w:hAnsi="Cambria Math"/>
                  <w:sz w:val="22"/>
                  <w:szCs w:val="22"/>
                </w:rPr>
                <m:t>ours</m:t>
              </m:r>
              <m:r>
                <w:rPr>
                  <w:rFonts w:ascii="Cambria Math" w:eastAsia="Calibri" w:hAnsi="Cambria Math"/>
                  <w:sz w:val="22"/>
                  <w:szCs w:val="22"/>
                </w:rPr>
                <m:t xml:space="preserve"> </m:t>
              </m:r>
              <m:r>
                <w:rPr>
                  <w:rFonts w:ascii="Cambria Math" w:eastAsia="Calibri" w:hAnsi="Cambria Math"/>
                  <w:sz w:val="22"/>
                  <w:szCs w:val="22"/>
                </w:rPr>
                <m:t>of</m:t>
              </m:r>
              <m:r>
                <w:rPr>
                  <w:rFonts w:ascii="Cambria Math" w:eastAsia="Calibri" w:hAnsi="Cambria Math"/>
                  <w:sz w:val="22"/>
                  <w:szCs w:val="22"/>
                </w:rPr>
                <m:t xml:space="preserve"> </m:t>
              </m:r>
              <m:r>
                <w:rPr>
                  <w:rFonts w:ascii="Cambria Math" w:eastAsia="Calibri" w:hAnsi="Cambria Math"/>
                  <w:sz w:val="22"/>
                  <w:szCs w:val="22"/>
                </w:rPr>
                <m:t>Personal</m:t>
              </m:r>
              <m:r>
                <w:rPr>
                  <w:rFonts w:ascii="Cambria Math" w:eastAsia="Calibri" w:hAnsi="Cambria Math"/>
                  <w:sz w:val="22"/>
                  <w:szCs w:val="22"/>
                </w:rPr>
                <m:t>/</m:t>
              </m:r>
              <m:r>
                <w:rPr>
                  <w:rFonts w:ascii="Cambria Math" w:eastAsia="Calibri" w:hAnsi="Cambria Math"/>
                  <w:sz w:val="22"/>
                  <w:szCs w:val="22"/>
                </w:rPr>
                <m:t>Carer</m:t>
              </m:r>
              <m:r>
                <w:rPr>
                  <w:rFonts w:ascii="Cambria Math" w:eastAsia="Calibri" w:hAnsi="Cambria Math"/>
                  <w:sz w:val="22"/>
                  <w:szCs w:val="22"/>
                </w:rPr>
                <m:t>'</m:t>
              </m:r>
              <m:r>
                <w:rPr>
                  <w:rFonts w:ascii="Cambria Math" w:eastAsia="Calibri" w:hAnsi="Cambria Math"/>
                  <w:sz w:val="22"/>
                  <w:szCs w:val="22"/>
                </w:rPr>
                <m:t>s</m:t>
              </m:r>
              <m:r>
                <w:rPr>
                  <w:rFonts w:ascii="Cambria Math" w:eastAsia="Calibri" w:hAnsi="Cambria Math"/>
                  <w:sz w:val="22"/>
                  <w:szCs w:val="22"/>
                </w:rPr>
                <m:t xml:space="preserve"> </m:t>
              </m:r>
              <m:r>
                <w:rPr>
                  <w:rFonts w:ascii="Cambria Math" w:eastAsia="Calibri" w:hAnsi="Cambria Math"/>
                  <w:sz w:val="22"/>
                  <w:szCs w:val="22"/>
                </w:rPr>
                <m:t>Leave</m:t>
              </m:r>
              <m:r>
                <w:rPr>
                  <w:rFonts w:ascii="Cambria Math" w:eastAsia="Calibri" w:hAnsi="Cambria Math"/>
                  <w:sz w:val="22"/>
                  <w:szCs w:val="22"/>
                </w:rPr>
                <m:t xml:space="preserve"> </m:t>
              </m:r>
              <m:r>
                <w:rPr>
                  <w:rFonts w:ascii="Cambria Math" w:eastAsia="Calibri" w:hAnsi="Cambria Math"/>
                  <w:sz w:val="22"/>
                  <w:szCs w:val="22"/>
                </w:rPr>
                <m:t>taken</m:t>
              </m:r>
              <m:r>
                <w:rPr>
                  <w:rFonts w:ascii="Cambria Math" w:eastAsia="Calibri" w:hAnsi="Cambria Math"/>
                  <w:sz w:val="22"/>
                  <w:szCs w:val="22"/>
                </w:rPr>
                <m:t xml:space="preserve"> </m:t>
              </m:r>
            </m:num>
            <m:den>
              <m:r>
                <w:rPr>
                  <w:rFonts w:ascii="Cambria Math" w:eastAsia="Calibri" w:hAnsi="Cambria Math"/>
                  <w:sz w:val="22"/>
                  <w:szCs w:val="22"/>
                </w:rPr>
                <m:t>Employe</m:t>
              </m:r>
              <m:sSup>
                <m:sSupPr>
                  <m:ctrlPr>
                    <w:rPr>
                      <w:rFonts w:ascii="Cambria Math" w:eastAsia="Calibri" w:hAnsi="Cambria Math"/>
                      <w:i/>
                      <w:sz w:val="22"/>
                      <w:szCs w:val="22"/>
                    </w:rPr>
                  </m:ctrlPr>
                </m:sSupPr>
                <m:e>
                  <m:r>
                    <w:rPr>
                      <w:rFonts w:ascii="Cambria Math" w:eastAsia="Calibri" w:hAnsi="Cambria Math"/>
                      <w:sz w:val="22"/>
                      <w:szCs w:val="22"/>
                    </w:rPr>
                    <m:t>e</m:t>
                  </m:r>
                </m:e>
                <m:sup>
                  <m:r>
                    <w:rPr>
                      <w:rFonts w:ascii="Cambria Math" w:eastAsia="Calibri" w:hAnsi="Cambria Math"/>
                      <w:sz w:val="22"/>
                      <w:szCs w:val="22"/>
                    </w:rPr>
                    <m:t>'</m:t>
                  </m:r>
                </m:sup>
              </m:sSup>
              <m:r>
                <w:rPr>
                  <w:rFonts w:ascii="Cambria Math" w:eastAsia="Calibri" w:hAnsi="Cambria Math"/>
                  <w:sz w:val="22"/>
                  <w:szCs w:val="22"/>
                </w:rPr>
                <m:t>s</m:t>
              </m:r>
              <m:r>
                <w:rPr>
                  <w:rFonts w:ascii="Cambria Math" w:eastAsia="Calibri" w:hAnsi="Cambria Math"/>
                  <w:sz w:val="22"/>
                  <w:szCs w:val="22"/>
                </w:rPr>
                <m:t xml:space="preserve"> </m:t>
              </m:r>
              <m:r>
                <w:rPr>
                  <w:rFonts w:ascii="Cambria Math" w:eastAsia="Calibri" w:hAnsi="Cambria Math"/>
                  <w:sz w:val="22"/>
                  <w:szCs w:val="22"/>
                </w:rPr>
                <m:t>ordinary</m:t>
              </m:r>
              <m:r>
                <w:rPr>
                  <w:rFonts w:ascii="Cambria Math" w:eastAsia="Calibri" w:hAnsi="Cambria Math"/>
                  <w:sz w:val="22"/>
                  <w:szCs w:val="22"/>
                </w:rPr>
                <m:t xml:space="preserve"> h</m:t>
              </m:r>
              <m:r>
                <w:rPr>
                  <w:rFonts w:ascii="Cambria Math" w:eastAsia="Calibri" w:hAnsi="Cambria Math"/>
                  <w:sz w:val="22"/>
                  <w:szCs w:val="22"/>
                </w:rPr>
                <m:t>ours</m:t>
              </m:r>
              <m:r>
                <w:rPr>
                  <w:rFonts w:ascii="Cambria Math" w:eastAsia="Calibri" w:hAnsi="Cambria Math"/>
                  <w:sz w:val="22"/>
                  <w:szCs w:val="22"/>
                </w:rPr>
                <m:t xml:space="preserve"> </m:t>
              </m:r>
              <m:r>
                <w:rPr>
                  <w:rFonts w:ascii="Cambria Math" w:eastAsia="Calibri" w:hAnsi="Cambria Math"/>
                  <w:sz w:val="22"/>
                  <w:szCs w:val="22"/>
                </w:rPr>
                <m:t>of</m:t>
              </m:r>
              <m:r>
                <w:rPr>
                  <w:rFonts w:ascii="Cambria Math" w:eastAsia="Calibri" w:hAnsi="Cambria Math"/>
                  <w:sz w:val="22"/>
                  <w:szCs w:val="22"/>
                </w:rPr>
                <m:t xml:space="preserve"> </m:t>
              </m:r>
              <m:r>
                <w:rPr>
                  <w:rFonts w:ascii="Cambria Math" w:eastAsia="Calibri" w:hAnsi="Cambria Math"/>
                  <w:sz w:val="22"/>
                  <w:szCs w:val="22"/>
                </w:rPr>
                <m:t>work</m:t>
              </m:r>
              <m:r>
                <w:rPr>
                  <w:rFonts w:ascii="Cambria Math" w:eastAsia="Calibri" w:hAnsi="Cambria Math"/>
                  <w:sz w:val="22"/>
                  <w:szCs w:val="22"/>
                </w:rPr>
                <m:t xml:space="preserve"> </m:t>
              </m:r>
              <m:r>
                <w:rPr>
                  <w:rFonts w:ascii="Cambria Math" w:eastAsia="Calibri" w:hAnsi="Cambria Math"/>
                  <w:sz w:val="22"/>
                  <w:szCs w:val="22"/>
                </w:rPr>
                <m:t>on</m:t>
              </m:r>
              <m:r>
                <w:rPr>
                  <w:rFonts w:ascii="Cambria Math" w:eastAsia="Calibri" w:hAnsi="Cambria Math"/>
                  <w:sz w:val="22"/>
                  <w:szCs w:val="22"/>
                </w:rPr>
                <m:t xml:space="preserve"> </m:t>
              </m:r>
              <m:r>
                <w:rPr>
                  <w:rFonts w:ascii="Cambria Math" w:eastAsia="Calibri" w:hAnsi="Cambria Math"/>
                  <w:sz w:val="22"/>
                  <w:szCs w:val="22"/>
                </w:rPr>
                <m:t>t</m:t>
              </m:r>
              <m:r>
                <w:rPr>
                  <w:rFonts w:ascii="Cambria Math" w:eastAsia="Calibri" w:hAnsi="Cambria Math"/>
                  <w:sz w:val="22"/>
                  <w:szCs w:val="22"/>
                </w:rPr>
                <m:t>h</m:t>
              </m:r>
              <m:r>
                <w:rPr>
                  <w:rFonts w:ascii="Cambria Math" w:eastAsia="Calibri" w:hAnsi="Cambria Math"/>
                  <w:sz w:val="22"/>
                  <w:szCs w:val="22"/>
                </w:rPr>
                <m:t>e</m:t>
              </m:r>
              <m:r>
                <w:rPr>
                  <w:rFonts w:ascii="Cambria Math" w:eastAsia="Calibri" w:hAnsi="Cambria Math"/>
                  <w:sz w:val="22"/>
                  <w:szCs w:val="22"/>
                </w:rPr>
                <m:t xml:space="preserve"> </m:t>
              </m:r>
              <m:r>
                <w:rPr>
                  <w:rFonts w:ascii="Cambria Math" w:eastAsia="Calibri" w:hAnsi="Cambria Math"/>
                  <w:sz w:val="22"/>
                  <w:szCs w:val="22"/>
                </w:rPr>
                <m:t>day</m:t>
              </m:r>
              <m:r>
                <w:rPr>
                  <w:rFonts w:ascii="Cambria Math" w:eastAsia="Calibri" w:hAnsi="Cambria Math"/>
                  <w:sz w:val="22"/>
                  <w:szCs w:val="22"/>
                </w:rPr>
                <m:t xml:space="preserve"> </m:t>
              </m:r>
            </m:den>
          </m:f>
          <m:r>
            <w:rPr>
              <w:rFonts w:ascii="Cambria Math" w:eastAsia="Calibri" w:hAnsi="Cambria Math"/>
              <w:sz w:val="22"/>
              <w:szCs w:val="22"/>
            </w:rPr>
            <m:t xml:space="preserve"> </m:t>
          </m:r>
          <m:r>
            <w:rPr>
              <w:rFonts w:ascii="Cambria Math" w:hAnsi="Cambria Math"/>
              <w:sz w:val="22"/>
              <w:szCs w:val="22"/>
            </w:rPr>
            <m:t>×7.6 (</m:t>
          </m:r>
          <m:r>
            <w:rPr>
              <w:rFonts w:ascii="Cambria Math" w:hAnsi="Cambria Math"/>
              <w:sz w:val="22"/>
              <w:szCs w:val="22"/>
            </w:rPr>
            <m:t>or</m:t>
          </m:r>
          <m:r>
            <w:rPr>
              <w:rFonts w:ascii="Cambria Math" w:hAnsi="Cambria Math"/>
              <w:sz w:val="22"/>
              <w:szCs w:val="22"/>
            </w:rPr>
            <m:t xml:space="preserve"> 8 </m:t>
          </m:r>
          <m:r>
            <w:rPr>
              <w:rFonts w:ascii="Cambria Math" w:hAnsi="Cambria Math"/>
              <w:sz w:val="22"/>
              <w:szCs w:val="22"/>
            </w:rPr>
            <m:t>h</m:t>
          </m:r>
          <m:r>
            <w:rPr>
              <w:rFonts w:ascii="Cambria Math" w:hAnsi="Cambria Math"/>
              <w:sz w:val="22"/>
              <w:szCs w:val="22"/>
            </w:rPr>
            <m:t>ours</m:t>
          </m:r>
          <m:r>
            <w:rPr>
              <w:rFonts w:ascii="Cambria Math" w:hAnsi="Cambria Math"/>
              <w:sz w:val="22"/>
              <w:szCs w:val="22"/>
            </w:rPr>
            <m:t>)</m:t>
          </m:r>
        </m:oMath>
      </m:oMathPara>
    </w:p>
    <w:p w14:paraId="5E9923E6" w14:textId="0682924C" w:rsidR="00FE641A" w:rsidRPr="007A464A" w:rsidRDefault="00FE641A" w:rsidP="00C362C4">
      <w:pPr>
        <w:pStyle w:val="Level3"/>
        <w:rPr>
          <w:rFonts w:ascii="Cambria" w:hAnsi="Cambria"/>
          <w:b/>
          <w:bCs/>
          <w:sz w:val="22"/>
          <w:szCs w:val="22"/>
        </w:rPr>
      </w:pPr>
      <w:r w:rsidRPr="007A464A">
        <w:rPr>
          <w:rFonts w:ascii="Cambria" w:hAnsi="Cambria"/>
          <w:b/>
          <w:bCs/>
          <w:sz w:val="22"/>
          <w:szCs w:val="22"/>
        </w:rPr>
        <w:t>For part-time employees who work less than the equivalent of a full-time day</w:t>
      </w:r>
    </w:p>
    <w:p w14:paraId="34030C84" w14:textId="77777777" w:rsidR="00FE641A" w:rsidRPr="007A464A" w:rsidRDefault="00FE641A" w:rsidP="00C362C4">
      <w:pPr>
        <w:ind w:left="1440"/>
        <w:outlineLvl w:val="5"/>
        <w:rPr>
          <w:rFonts w:ascii="Cambria" w:hAnsi="Cambria"/>
          <w:bCs/>
          <w:sz w:val="22"/>
          <w:szCs w:val="22"/>
        </w:rPr>
      </w:pPr>
      <w:r w:rsidRPr="007A464A">
        <w:rPr>
          <w:rFonts w:ascii="Cambria" w:hAnsi="Cambria"/>
          <w:bCs/>
          <w:sz w:val="22"/>
          <w:szCs w:val="22"/>
        </w:rPr>
        <w:t xml:space="preserve">Part-time employees who work part-days which are less than the relevant full-time equivalent shift will have their leave deducted by the hours they would have worked on that day had they been at work. </w:t>
      </w:r>
    </w:p>
    <w:p w14:paraId="25F3465D"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45" w:name="_Ref45042191"/>
      <w:r w:rsidRPr="007A464A">
        <w:rPr>
          <w:rFonts w:ascii="Cambria" w:hAnsi="Cambria"/>
          <w:sz w:val="22"/>
          <w:szCs w:val="22"/>
          <w:lang w:val="en-AU"/>
        </w:rPr>
        <w:t>Personal Leave for medical appointments</w:t>
      </w:r>
      <w:bookmarkEnd w:id="645"/>
    </w:p>
    <w:p w14:paraId="00DF32A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may access their accrued Personal/Carer’s Leave to attend a medical appointment with a Registered Practitioner when the appointment cannot be reasonably scheduled outside the Employee’s working hours.</w:t>
      </w:r>
    </w:p>
    <w:p w14:paraId="0DA80F56" w14:textId="14708DF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Employee must provide notice in accordance with </w:t>
      </w:r>
      <w:r w:rsidRPr="007A464A">
        <w:rPr>
          <w:rFonts w:ascii="Cambria" w:hAnsi="Cambria"/>
          <w:b/>
          <w:bCs/>
          <w:sz w:val="22"/>
          <w:szCs w:val="22"/>
        </w:rPr>
        <w:t xml:space="preserve">clause </w:t>
      </w:r>
      <w:r w:rsidR="004C6B77" w:rsidRPr="007A464A">
        <w:rPr>
          <w:rFonts w:ascii="Cambria" w:hAnsi="Cambria"/>
          <w:b/>
          <w:bCs/>
          <w:sz w:val="22"/>
          <w:szCs w:val="22"/>
        </w:rPr>
        <w:fldChar w:fldCharType="begin"/>
      </w:r>
      <w:r w:rsidR="004C6B77" w:rsidRPr="007A464A">
        <w:rPr>
          <w:rFonts w:ascii="Cambria" w:hAnsi="Cambria"/>
          <w:b/>
          <w:bCs/>
          <w:sz w:val="22"/>
          <w:szCs w:val="22"/>
        </w:rPr>
        <w:instrText xml:space="preserve"> REF _Ref45042227 \w \h </w:instrText>
      </w:r>
      <w:r w:rsidR="004544D3" w:rsidRPr="007A464A">
        <w:rPr>
          <w:rFonts w:ascii="Cambria" w:hAnsi="Cambria"/>
          <w:b/>
          <w:bCs/>
          <w:sz w:val="22"/>
          <w:szCs w:val="22"/>
        </w:rPr>
        <w:instrText xml:space="preserve"> \* MERGEFORMAT </w:instrText>
      </w:r>
      <w:r w:rsidR="004C6B77" w:rsidRPr="007A464A">
        <w:rPr>
          <w:rFonts w:ascii="Cambria" w:hAnsi="Cambria"/>
          <w:b/>
          <w:bCs/>
          <w:sz w:val="22"/>
          <w:szCs w:val="22"/>
        </w:rPr>
      </w:r>
      <w:r w:rsidR="004C6B77" w:rsidRPr="007A464A">
        <w:rPr>
          <w:rFonts w:ascii="Cambria" w:hAnsi="Cambria"/>
          <w:b/>
          <w:bCs/>
          <w:sz w:val="22"/>
          <w:szCs w:val="22"/>
        </w:rPr>
        <w:fldChar w:fldCharType="separate"/>
      </w:r>
      <w:r w:rsidR="00305036">
        <w:rPr>
          <w:rFonts w:ascii="Cambria" w:hAnsi="Cambria"/>
          <w:b/>
          <w:bCs/>
          <w:sz w:val="22"/>
          <w:szCs w:val="22"/>
        </w:rPr>
        <w:t>56.8</w:t>
      </w:r>
      <w:r w:rsidR="004C6B77" w:rsidRPr="007A464A">
        <w:rPr>
          <w:rFonts w:ascii="Cambria" w:hAnsi="Cambria"/>
          <w:b/>
          <w:bCs/>
          <w:sz w:val="22"/>
          <w:szCs w:val="22"/>
        </w:rPr>
        <w:fldChar w:fldCharType="end"/>
      </w:r>
      <w:r w:rsidRPr="007A464A">
        <w:rPr>
          <w:rFonts w:ascii="Cambria" w:hAnsi="Cambria"/>
          <w:sz w:val="22"/>
          <w:szCs w:val="22"/>
        </w:rPr>
        <w:t xml:space="preserve"> and evidence in accordance with </w:t>
      </w:r>
      <w:r w:rsidRPr="007A464A">
        <w:rPr>
          <w:rFonts w:ascii="Cambria" w:hAnsi="Cambria"/>
          <w:b/>
          <w:bCs/>
          <w:sz w:val="22"/>
          <w:szCs w:val="22"/>
        </w:rPr>
        <w:t xml:space="preserve">clause </w:t>
      </w:r>
      <w:r w:rsidR="007913CE" w:rsidRPr="007A464A">
        <w:rPr>
          <w:rFonts w:ascii="Cambria" w:hAnsi="Cambria"/>
          <w:b/>
          <w:bCs/>
          <w:sz w:val="22"/>
          <w:szCs w:val="22"/>
        </w:rPr>
        <w:fldChar w:fldCharType="begin"/>
      </w:r>
      <w:r w:rsidR="007913CE" w:rsidRPr="007A464A">
        <w:rPr>
          <w:rFonts w:ascii="Cambria" w:hAnsi="Cambria"/>
          <w:b/>
          <w:bCs/>
          <w:sz w:val="22"/>
          <w:szCs w:val="22"/>
        </w:rPr>
        <w:instrText xml:space="preserve"> REF _Ref301959577 \w \h </w:instrText>
      </w:r>
      <w:r w:rsidR="004544D3" w:rsidRPr="007A464A">
        <w:rPr>
          <w:rFonts w:ascii="Cambria" w:hAnsi="Cambria"/>
          <w:b/>
          <w:bCs/>
          <w:sz w:val="22"/>
          <w:szCs w:val="22"/>
        </w:rPr>
        <w:instrText xml:space="preserve"> \* MERGEFORMAT </w:instrText>
      </w:r>
      <w:r w:rsidR="007913CE" w:rsidRPr="007A464A">
        <w:rPr>
          <w:rFonts w:ascii="Cambria" w:hAnsi="Cambria"/>
          <w:b/>
          <w:bCs/>
          <w:sz w:val="22"/>
          <w:szCs w:val="22"/>
        </w:rPr>
      </w:r>
      <w:r w:rsidR="007913CE" w:rsidRPr="007A464A">
        <w:rPr>
          <w:rFonts w:ascii="Cambria" w:hAnsi="Cambria"/>
          <w:b/>
          <w:bCs/>
          <w:sz w:val="22"/>
          <w:szCs w:val="22"/>
        </w:rPr>
        <w:fldChar w:fldCharType="separate"/>
      </w:r>
      <w:r w:rsidR="00305036">
        <w:rPr>
          <w:rFonts w:ascii="Cambria" w:hAnsi="Cambria"/>
          <w:b/>
          <w:bCs/>
          <w:sz w:val="22"/>
          <w:szCs w:val="22"/>
        </w:rPr>
        <w:t>56.9(a)</w:t>
      </w:r>
      <w:r w:rsidR="007913CE" w:rsidRPr="007A464A">
        <w:rPr>
          <w:rFonts w:ascii="Cambria" w:hAnsi="Cambria"/>
          <w:b/>
          <w:bCs/>
          <w:sz w:val="22"/>
          <w:szCs w:val="22"/>
        </w:rPr>
        <w:fldChar w:fldCharType="end"/>
      </w:r>
      <w:r w:rsidRPr="007A464A">
        <w:rPr>
          <w:rFonts w:ascii="Cambria" w:hAnsi="Cambria"/>
          <w:sz w:val="22"/>
          <w:szCs w:val="22"/>
        </w:rPr>
        <w:t>. Approval will not be unreasonably refused having regard to the Employer’s operational requirements, the needs of the Employee and the amount of notice provided by the Employee.</w:t>
      </w:r>
    </w:p>
    <w:p w14:paraId="03610CB8" w14:textId="069A89D4" w:rsidR="00FE641A" w:rsidRPr="007A464A" w:rsidRDefault="00FE641A" w:rsidP="00FE641A">
      <w:pPr>
        <w:pStyle w:val="Level3"/>
        <w:rPr>
          <w:rFonts w:ascii="Cambria" w:hAnsi="Cambria"/>
          <w:sz w:val="22"/>
          <w:szCs w:val="22"/>
        </w:rPr>
      </w:pPr>
      <w:r w:rsidRPr="007A464A">
        <w:rPr>
          <w:rFonts w:ascii="Cambria" w:hAnsi="Cambria"/>
          <w:sz w:val="22"/>
          <w:szCs w:val="22"/>
        </w:rPr>
        <w:t>Attendance at routine medical appointments may, by agreement with the Employer, also be facilitated through flexible working arrangement (such as agreement to make up the time taken to attend medical appointments) as an alternative to using accrued Personal/Carer</w:t>
      </w:r>
      <w:r w:rsidR="003C1105" w:rsidRPr="007A464A">
        <w:rPr>
          <w:rFonts w:ascii="Cambria" w:hAnsi="Cambria"/>
          <w:sz w:val="22"/>
          <w:szCs w:val="22"/>
        </w:rPr>
        <w:t>’</w:t>
      </w:r>
      <w:r w:rsidRPr="007A464A">
        <w:rPr>
          <w:rFonts w:ascii="Cambria" w:hAnsi="Cambria"/>
          <w:sz w:val="22"/>
          <w:szCs w:val="22"/>
        </w:rPr>
        <w:t>s Leave.</w:t>
      </w:r>
    </w:p>
    <w:p w14:paraId="7C77328E"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Personal/Carer’s leave at half pay</w:t>
      </w:r>
    </w:p>
    <w:p w14:paraId="03DB73B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exceptional circumstances, an Employee may be granted approval to convert any or all of their accrued paid personal/carer’s leave entitlement to half pay for a period equal to twice the period to which the Employee would otherwise be entitled. </w:t>
      </w:r>
    </w:p>
    <w:p w14:paraId="14F3E0C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Approval of half-pay personal/carer’s leave will only be granted in relation to an absence of 4 weeks or more.</w:t>
      </w:r>
    </w:p>
    <w:p w14:paraId="6B02A78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To be eligible for personal/carer’s leave at half pay under this clause, the Employee must comply with all notice and documentary evidence requirements stipulated in this clause.</w:t>
      </w:r>
    </w:p>
    <w:p w14:paraId="5FE0D3B5"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46" w:name="_Ref45042227"/>
      <w:r w:rsidRPr="007A464A">
        <w:rPr>
          <w:rFonts w:ascii="Cambria" w:hAnsi="Cambria"/>
          <w:sz w:val="22"/>
          <w:szCs w:val="22"/>
          <w:lang w:val="en-AU"/>
        </w:rPr>
        <w:t>Notice</w:t>
      </w:r>
      <w:bookmarkEnd w:id="646"/>
    </w:p>
    <w:p w14:paraId="4F26AA7C" w14:textId="208678F5" w:rsidR="00FE641A" w:rsidRPr="007A464A" w:rsidRDefault="00FE641A" w:rsidP="00FE641A">
      <w:pPr>
        <w:pStyle w:val="Block1"/>
        <w:rPr>
          <w:rFonts w:ascii="Cambria" w:hAnsi="Cambria"/>
          <w:sz w:val="22"/>
          <w:szCs w:val="22"/>
        </w:rPr>
      </w:pPr>
      <w:r w:rsidRPr="007A464A">
        <w:rPr>
          <w:rFonts w:ascii="Cambria" w:hAnsi="Cambria"/>
          <w:sz w:val="22"/>
          <w:szCs w:val="22"/>
        </w:rPr>
        <w:t>An Em</w:t>
      </w:r>
      <w:r w:rsidRPr="007A464A" w:rsidDel="005E13C2">
        <w:rPr>
          <w:rFonts w:ascii="Cambria" w:hAnsi="Cambria"/>
          <w:sz w:val="22"/>
          <w:szCs w:val="22"/>
        </w:rPr>
        <w:t xml:space="preserve">ployee must give </w:t>
      </w:r>
      <w:r w:rsidRPr="007A464A">
        <w:rPr>
          <w:rFonts w:ascii="Cambria" w:hAnsi="Cambria"/>
          <w:sz w:val="22"/>
          <w:szCs w:val="22"/>
        </w:rPr>
        <w:t xml:space="preserve">the </w:t>
      </w:r>
      <w:r w:rsidRPr="007A464A" w:rsidDel="005E13C2">
        <w:rPr>
          <w:rFonts w:ascii="Cambria" w:hAnsi="Cambria"/>
          <w:sz w:val="22"/>
          <w:szCs w:val="22"/>
        </w:rPr>
        <w:t>Employer notice of the taking of personal</w:t>
      </w:r>
      <w:r w:rsidR="003C1105" w:rsidRPr="007A464A">
        <w:rPr>
          <w:rFonts w:ascii="Cambria" w:hAnsi="Cambria"/>
          <w:sz w:val="22"/>
          <w:szCs w:val="22"/>
        </w:rPr>
        <w:t xml:space="preserve"> </w:t>
      </w:r>
      <w:r w:rsidRPr="007A464A">
        <w:rPr>
          <w:rFonts w:ascii="Cambria" w:hAnsi="Cambria"/>
          <w:sz w:val="22"/>
          <w:szCs w:val="22"/>
        </w:rPr>
        <w:t>/</w:t>
      </w:r>
      <w:r w:rsidRPr="007A464A" w:rsidDel="005E13C2">
        <w:rPr>
          <w:rFonts w:ascii="Cambria" w:hAnsi="Cambria"/>
          <w:sz w:val="22"/>
          <w:szCs w:val="22"/>
        </w:rPr>
        <w:t xml:space="preserve"> carer’s leave under this clause</w:t>
      </w:r>
      <w:r w:rsidRPr="007A464A">
        <w:rPr>
          <w:rFonts w:ascii="Cambria" w:hAnsi="Cambria"/>
          <w:sz w:val="22"/>
          <w:szCs w:val="22"/>
        </w:rPr>
        <w:t xml:space="preserve">. </w:t>
      </w:r>
      <w:r w:rsidRPr="007A464A" w:rsidDel="005E13C2">
        <w:rPr>
          <w:rFonts w:ascii="Cambria" w:hAnsi="Cambria"/>
          <w:sz w:val="22"/>
          <w:szCs w:val="22"/>
        </w:rPr>
        <w:t>The notice:</w:t>
      </w:r>
    </w:p>
    <w:p w14:paraId="196727D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must advise the Employer of the period, or expected period, of the leave; and</w:t>
      </w:r>
    </w:p>
    <w:p w14:paraId="256F75C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must be given to the Employer as soon as practicable, which may be a time after the personal/carer’s leave has started.</w:t>
      </w:r>
    </w:p>
    <w:p w14:paraId="40067956" w14:textId="3FE8C8FB"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47" w:name="_Ref301959303"/>
      <w:bookmarkStart w:id="648" w:name="_Ref45042332"/>
      <w:r w:rsidRPr="007A464A">
        <w:rPr>
          <w:rFonts w:ascii="Cambria" w:hAnsi="Cambria"/>
          <w:sz w:val="22"/>
          <w:szCs w:val="22"/>
          <w:lang w:val="en-AU"/>
        </w:rPr>
        <w:t>Evidence Requirements</w:t>
      </w:r>
      <w:bookmarkEnd w:id="647"/>
      <w:bookmarkEnd w:id="648"/>
    </w:p>
    <w:p w14:paraId="53699F80" w14:textId="77777777" w:rsidR="00FE641A" w:rsidRPr="007A464A" w:rsidRDefault="00FE641A" w:rsidP="00FE641A">
      <w:pPr>
        <w:pStyle w:val="Level3Bold"/>
        <w:rPr>
          <w:rFonts w:ascii="Cambria" w:hAnsi="Cambria"/>
          <w:sz w:val="22"/>
          <w:szCs w:val="22"/>
        </w:rPr>
      </w:pPr>
      <w:bookmarkStart w:id="649" w:name="_Ref301959577"/>
      <w:r w:rsidRPr="007A464A">
        <w:rPr>
          <w:rFonts w:ascii="Cambria" w:hAnsi="Cambria"/>
          <w:sz w:val="22"/>
          <w:szCs w:val="22"/>
        </w:rPr>
        <w:t>Personal leave</w:t>
      </w:r>
      <w:bookmarkEnd w:id="649"/>
    </w:p>
    <w:p w14:paraId="1618C160" w14:textId="34DFD1C3" w:rsidR="00FE641A" w:rsidRPr="007A464A" w:rsidRDefault="009B6B89" w:rsidP="009B6B89">
      <w:pPr>
        <w:pStyle w:val="Level3"/>
        <w:numPr>
          <w:ilvl w:val="0"/>
          <w:numId w:val="0"/>
        </w:numPr>
        <w:ind w:left="1418"/>
        <w:rPr>
          <w:rFonts w:ascii="Cambria" w:hAnsi="Cambria"/>
          <w:sz w:val="22"/>
          <w:szCs w:val="22"/>
        </w:rPr>
      </w:pPr>
      <w:bookmarkStart w:id="650" w:name="_Hlk164255831"/>
      <w:bookmarkStart w:id="651" w:name="_Hlk164255798"/>
      <w:r w:rsidRPr="007A464A">
        <w:rPr>
          <w:rFonts w:ascii="Cambria" w:hAnsi="Cambria"/>
          <w:sz w:val="22"/>
          <w:szCs w:val="22"/>
        </w:rPr>
        <w:t xml:space="preserve">The Employee must provide the Employer with supporting evidence that would satisfy a reasonable person that their absence from work satisfies </w:t>
      </w:r>
      <w:r w:rsidRPr="007A464A">
        <w:rPr>
          <w:rFonts w:ascii="Cambria" w:hAnsi="Cambria"/>
          <w:b/>
          <w:bCs/>
          <w:sz w:val="22"/>
          <w:szCs w:val="22"/>
        </w:rPr>
        <w:t xml:space="preserve">clause </w:t>
      </w:r>
      <w:r w:rsidR="00533E0C" w:rsidRPr="007A464A">
        <w:rPr>
          <w:rFonts w:ascii="Cambria" w:hAnsi="Cambria"/>
          <w:b/>
          <w:bCs/>
          <w:sz w:val="22"/>
          <w:szCs w:val="22"/>
        </w:rPr>
        <w:fldChar w:fldCharType="begin"/>
      </w:r>
      <w:r w:rsidR="00533E0C" w:rsidRPr="007A464A">
        <w:rPr>
          <w:rFonts w:ascii="Cambria" w:hAnsi="Cambria"/>
          <w:b/>
          <w:bCs/>
          <w:sz w:val="22"/>
          <w:szCs w:val="22"/>
        </w:rPr>
        <w:instrText xml:space="preserve"> REF _Ref167464810 \w \h </w:instrText>
      </w:r>
      <w:r w:rsidR="00F365E6" w:rsidRPr="007A464A">
        <w:rPr>
          <w:rFonts w:ascii="Cambria" w:hAnsi="Cambria"/>
          <w:b/>
          <w:bCs/>
          <w:sz w:val="22"/>
          <w:szCs w:val="22"/>
        </w:rPr>
        <w:instrText xml:space="preserve"> \* MERGEFORMAT </w:instrText>
      </w:r>
      <w:r w:rsidR="00533E0C" w:rsidRPr="007A464A">
        <w:rPr>
          <w:rFonts w:ascii="Cambria" w:hAnsi="Cambria"/>
          <w:b/>
          <w:bCs/>
          <w:sz w:val="22"/>
          <w:szCs w:val="22"/>
        </w:rPr>
      </w:r>
      <w:r w:rsidR="00533E0C" w:rsidRPr="007A464A">
        <w:rPr>
          <w:rFonts w:ascii="Cambria" w:hAnsi="Cambria"/>
          <w:b/>
          <w:bCs/>
          <w:sz w:val="22"/>
          <w:szCs w:val="22"/>
        </w:rPr>
        <w:fldChar w:fldCharType="separate"/>
      </w:r>
      <w:r w:rsidR="00305036">
        <w:rPr>
          <w:rFonts w:ascii="Cambria" w:hAnsi="Cambria"/>
          <w:b/>
          <w:bCs/>
          <w:sz w:val="22"/>
          <w:szCs w:val="22"/>
        </w:rPr>
        <w:t>56.2</w:t>
      </w:r>
      <w:r w:rsidR="00533E0C" w:rsidRPr="007A464A">
        <w:rPr>
          <w:rFonts w:ascii="Cambria" w:hAnsi="Cambria"/>
          <w:b/>
          <w:bCs/>
          <w:sz w:val="22"/>
          <w:szCs w:val="22"/>
        </w:rPr>
        <w:fldChar w:fldCharType="end"/>
      </w:r>
      <w:r w:rsidRPr="007A464A">
        <w:rPr>
          <w:rFonts w:ascii="Cambria" w:hAnsi="Cambria"/>
          <w:sz w:val="22"/>
          <w:szCs w:val="22"/>
        </w:rPr>
        <w:t xml:space="preserve"> to be paid personal leave. Without limitation, types of appropriate evidence may include a medical certificate, statutory declaration or evidence of attendance at a medical appointment from a Registered Practitioner</w:t>
      </w:r>
      <w:bookmarkEnd w:id="650"/>
      <w:bookmarkEnd w:id="651"/>
      <w:r w:rsidRPr="007A464A">
        <w:rPr>
          <w:rFonts w:ascii="Cambria" w:hAnsi="Cambria"/>
          <w:sz w:val="22"/>
          <w:szCs w:val="22"/>
        </w:rPr>
        <w:t>.</w:t>
      </w:r>
    </w:p>
    <w:p w14:paraId="4EBF4B7A" w14:textId="77777777" w:rsidR="00FE641A" w:rsidRPr="007A464A" w:rsidRDefault="00FE641A" w:rsidP="00FE641A">
      <w:pPr>
        <w:pStyle w:val="Level3Bold"/>
        <w:rPr>
          <w:rFonts w:ascii="Cambria" w:hAnsi="Cambria"/>
          <w:sz w:val="22"/>
          <w:szCs w:val="22"/>
        </w:rPr>
      </w:pPr>
      <w:bookmarkStart w:id="652" w:name="_Ref301959573"/>
      <w:r w:rsidRPr="007A464A">
        <w:rPr>
          <w:rFonts w:ascii="Cambria" w:hAnsi="Cambria"/>
          <w:sz w:val="22"/>
          <w:szCs w:val="22"/>
        </w:rPr>
        <w:t>Carer’s leave</w:t>
      </w:r>
      <w:bookmarkEnd w:id="652"/>
    </w:p>
    <w:p w14:paraId="1BBF6BBA" w14:textId="042EE899" w:rsidR="00FE641A" w:rsidRPr="007A464A" w:rsidRDefault="006264CE" w:rsidP="006264CE">
      <w:pPr>
        <w:pStyle w:val="Level4"/>
        <w:rPr>
          <w:rFonts w:ascii="Cambria" w:hAnsi="Cambria"/>
          <w:sz w:val="22"/>
          <w:szCs w:val="22"/>
        </w:rPr>
      </w:pPr>
      <w:r w:rsidRPr="007A464A">
        <w:rPr>
          <w:rFonts w:ascii="Cambria" w:hAnsi="Cambria"/>
          <w:sz w:val="22"/>
          <w:szCs w:val="22"/>
        </w:rPr>
        <w:t>The Employee must provide the Employer with evidence that would satisfy a reasonable person of their entitlement to be paid carer</w:t>
      </w:r>
      <w:r w:rsidR="003C1105" w:rsidRPr="007A464A">
        <w:rPr>
          <w:rFonts w:ascii="Cambria" w:hAnsi="Cambria"/>
          <w:sz w:val="22"/>
          <w:szCs w:val="22"/>
        </w:rPr>
        <w:t>’</w:t>
      </w:r>
      <w:r w:rsidRPr="007A464A">
        <w:rPr>
          <w:rFonts w:ascii="Cambria" w:hAnsi="Cambria"/>
          <w:sz w:val="22"/>
          <w:szCs w:val="22"/>
        </w:rPr>
        <w:t>s leave</w:t>
      </w:r>
      <w:r w:rsidR="00FE641A" w:rsidRPr="007A464A">
        <w:rPr>
          <w:rFonts w:ascii="Cambria" w:hAnsi="Cambria"/>
          <w:sz w:val="22"/>
          <w:szCs w:val="22"/>
        </w:rPr>
        <w:t>.</w:t>
      </w:r>
    </w:p>
    <w:p w14:paraId="19948156" w14:textId="169DDFFF"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form of evidence required by the Employer will depend on the circumstances of the carer’s leave request. </w:t>
      </w:r>
      <w:r w:rsidR="006264CE" w:rsidRPr="007A464A">
        <w:rPr>
          <w:rFonts w:ascii="Cambria" w:hAnsi="Cambria"/>
          <w:sz w:val="22"/>
          <w:szCs w:val="22"/>
        </w:rPr>
        <w:t>Without limitation, t</w:t>
      </w:r>
      <w:r w:rsidRPr="007A464A">
        <w:rPr>
          <w:rFonts w:ascii="Cambria" w:hAnsi="Cambria"/>
          <w:sz w:val="22"/>
          <w:szCs w:val="22"/>
        </w:rPr>
        <w:t>his may include:</w:t>
      </w:r>
    </w:p>
    <w:p w14:paraId="71326DA5"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a medical certificate from a Registered Practitioner, or</w:t>
      </w:r>
    </w:p>
    <w:p w14:paraId="36A555FE"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 xml:space="preserve">evidence from a registered veterinary practitioner (in the case of an Assistance Animal), or </w:t>
      </w:r>
    </w:p>
    <w:p w14:paraId="7FE0BF45"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 xml:space="preserve">a statutory declaration stating that the condition of the person or Assistance Animal concerned requires the Employee’s care or support, or </w:t>
      </w:r>
    </w:p>
    <w:p w14:paraId="6C16BDA3"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other relevant documentary evidence.</w:t>
      </w:r>
    </w:p>
    <w:p w14:paraId="3F7614EB" w14:textId="77777777" w:rsidR="00FE641A" w:rsidRPr="007A464A" w:rsidRDefault="00FE641A" w:rsidP="00FE641A">
      <w:pPr>
        <w:pStyle w:val="Level4"/>
        <w:rPr>
          <w:rFonts w:ascii="Cambria" w:hAnsi="Cambria"/>
          <w:b/>
          <w:bCs w:val="0"/>
          <w:sz w:val="22"/>
          <w:szCs w:val="22"/>
        </w:rPr>
      </w:pPr>
      <w:r w:rsidRPr="007A464A">
        <w:rPr>
          <w:rFonts w:ascii="Cambria" w:hAnsi="Cambria"/>
          <w:b/>
          <w:bCs w:val="0"/>
          <w:sz w:val="22"/>
          <w:szCs w:val="22"/>
        </w:rPr>
        <w:t>Additional evidentiary requirements for an Assistance Animal</w:t>
      </w:r>
    </w:p>
    <w:p w14:paraId="300D5B35" w14:textId="68432675"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 xml:space="preserve">The Employer may require the Employee to provide appropriate documentary evidence that states the Assistance Animal is within the definition of an Assistance Animal at </w:t>
      </w:r>
      <w:r w:rsidRPr="007A464A">
        <w:rPr>
          <w:rFonts w:ascii="Cambria" w:hAnsi="Cambria"/>
          <w:b/>
          <w:bCs w:val="0"/>
          <w:sz w:val="22"/>
          <w:szCs w:val="22"/>
        </w:rPr>
        <w:t xml:space="preserve">clause </w:t>
      </w:r>
      <w:r w:rsidR="001772D5" w:rsidRPr="007A464A">
        <w:rPr>
          <w:rFonts w:ascii="Cambria" w:hAnsi="Cambria"/>
          <w:b/>
          <w:bCs w:val="0"/>
          <w:sz w:val="22"/>
          <w:szCs w:val="22"/>
        </w:rPr>
        <w:fldChar w:fldCharType="begin"/>
      </w:r>
      <w:r w:rsidR="001772D5" w:rsidRPr="007A464A">
        <w:rPr>
          <w:rFonts w:ascii="Cambria" w:hAnsi="Cambria"/>
          <w:b/>
          <w:bCs w:val="0"/>
          <w:sz w:val="22"/>
          <w:szCs w:val="22"/>
        </w:rPr>
        <w:instrText xml:space="preserve"> REF _Ref45042301 \w \h </w:instrText>
      </w:r>
      <w:r w:rsidR="004544D3" w:rsidRPr="007A464A">
        <w:rPr>
          <w:rFonts w:ascii="Cambria" w:hAnsi="Cambria"/>
          <w:b/>
          <w:bCs w:val="0"/>
          <w:sz w:val="22"/>
          <w:szCs w:val="22"/>
        </w:rPr>
        <w:instrText xml:space="preserve"> \* MERGEFORMAT </w:instrText>
      </w:r>
      <w:r w:rsidR="001772D5" w:rsidRPr="007A464A">
        <w:rPr>
          <w:rFonts w:ascii="Cambria" w:hAnsi="Cambria"/>
          <w:b/>
          <w:bCs w:val="0"/>
          <w:sz w:val="22"/>
          <w:szCs w:val="22"/>
        </w:rPr>
      </w:r>
      <w:r w:rsidR="001772D5" w:rsidRPr="007A464A">
        <w:rPr>
          <w:rFonts w:ascii="Cambria" w:hAnsi="Cambria"/>
          <w:b/>
          <w:bCs w:val="0"/>
          <w:sz w:val="22"/>
          <w:szCs w:val="22"/>
        </w:rPr>
        <w:fldChar w:fldCharType="separate"/>
      </w:r>
      <w:r w:rsidR="00305036">
        <w:rPr>
          <w:rFonts w:ascii="Cambria" w:hAnsi="Cambria"/>
          <w:b/>
          <w:bCs w:val="0"/>
          <w:sz w:val="22"/>
          <w:szCs w:val="22"/>
        </w:rPr>
        <w:t>56.1</w:t>
      </w:r>
      <w:r w:rsidR="001772D5" w:rsidRPr="007A464A">
        <w:rPr>
          <w:rFonts w:ascii="Cambria" w:hAnsi="Cambria"/>
          <w:b/>
          <w:bCs w:val="0"/>
          <w:sz w:val="22"/>
          <w:szCs w:val="22"/>
        </w:rPr>
        <w:fldChar w:fldCharType="end"/>
      </w:r>
      <w:r w:rsidRPr="007A464A">
        <w:rPr>
          <w:rFonts w:ascii="Cambria" w:hAnsi="Cambria"/>
          <w:sz w:val="22"/>
          <w:szCs w:val="22"/>
        </w:rPr>
        <w:t xml:space="preserve">. </w:t>
      </w:r>
    </w:p>
    <w:p w14:paraId="0B70BFF2"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The form of evidence may include an accreditation certificate, proof of training or a statutory declaration stating the animal is an Assistance Animal.</w:t>
      </w:r>
    </w:p>
    <w:p w14:paraId="7C5D25DF"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Exception</w:t>
      </w:r>
    </w:p>
    <w:p w14:paraId="1C82E74E" w14:textId="46199C3B" w:rsidR="00FE641A" w:rsidRPr="007A464A" w:rsidRDefault="00FE641A" w:rsidP="00FE641A">
      <w:pPr>
        <w:pStyle w:val="Level3"/>
        <w:rPr>
          <w:rFonts w:ascii="Cambria" w:hAnsi="Cambria"/>
          <w:sz w:val="22"/>
          <w:szCs w:val="22"/>
        </w:rPr>
      </w:pPr>
      <w:bookmarkStart w:id="653" w:name="_Ref45042376"/>
      <w:bookmarkStart w:id="654" w:name="_Ref301959312"/>
      <w:r w:rsidRPr="007A464A">
        <w:rPr>
          <w:rFonts w:ascii="Cambria" w:hAnsi="Cambria"/>
          <w:sz w:val="22"/>
          <w:szCs w:val="22"/>
        </w:rPr>
        <w:t xml:space="preserve">In each year of employment, the following exceptions apply to the evidence requirements in </w:t>
      </w:r>
      <w:r w:rsidRPr="007A464A">
        <w:rPr>
          <w:rFonts w:ascii="Cambria" w:hAnsi="Cambria"/>
          <w:b/>
          <w:bCs/>
          <w:sz w:val="22"/>
          <w:szCs w:val="22"/>
        </w:rPr>
        <w:t xml:space="preserve">clause </w:t>
      </w:r>
      <w:r w:rsidR="00D926EA" w:rsidRPr="007A464A">
        <w:rPr>
          <w:rFonts w:ascii="Cambria" w:hAnsi="Cambria"/>
          <w:b/>
          <w:bCs/>
          <w:sz w:val="22"/>
          <w:szCs w:val="22"/>
        </w:rPr>
        <w:fldChar w:fldCharType="begin"/>
      </w:r>
      <w:r w:rsidR="00D926EA" w:rsidRPr="007A464A">
        <w:rPr>
          <w:rFonts w:ascii="Cambria" w:hAnsi="Cambria"/>
          <w:b/>
          <w:bCs/>
          <w:sz w:val="22"/>
          <w:szCs w:val="22"/>
        </w:rPr>
        <w:instrText xml:space="preserve"> REF _Ref45042332 \w \h </w:instrText>
      </w:r>
      <w:r w:rsidR="004544D3" w:rsidRPr="007A464A">
        <w:rPr>
          <w:rFonts w:ascii="Cambria" w:hAnsi="Cambria"/>
          <w:b/>
          <w:bCs/>
          <w:sz w:val="22"/>
          <w:szCs w:val="22"/>
        </w:rPr>
        <w:instrText xml:space="preserve"> \* MERGEFORMAT </w:instrText>
      </w:r>
      <w:r w:rsidR="00D926EA" w:rsidRPr="007A464A">
        <w:rPr>
          <w:rFonts w:ascii="Cambria" w:hAnsi="Cambria"/>
          <w:b/>
          <w:bCs/>
          <w:sz w:val="22"/>
          <w:szCs w:val="22"/>
        </w:rPr>
      </w:r>
      <w:r w:rsidR="00D926EA" w:rsidRPr="007A464A">
        <w:rPr>
          <w:rFonts w:ascii="Cambria" w:hAnsi="Cambria"/>
          <w:b/>
          <w:bCs/>
          <w:sz w:val="22"/>
          <w:szCs w:val="22"/>
        </w:rPr>
        <w:fldChar w:fldCharType="separate"/>
      </w:r>
      <w:r w:rsidR="00305036">
        <w:rPr>
          <w:rFonts w:ascii="Cambria" w:hAnsi="Cambria"/>
          <w:b/>
          <w:bCs/>
          <w:sz w:val="22"/>
          <w:szCs w:val="22"/>
        </w:rPr>
        <w:t>56.9</w:t>
      </w:r>
      <w:r w:rsidR="00D926EA" w:rsidRPr="007A464A">
        <w:rPr>
          <w:rFonts w:ascii="Cambria" w:hAnsi="Cambria"/>
          <w:b/>
          <w:bCs/>
          <w:sz w:val="22"/>
          <w:szCs w:val="22"/>
        </w:rPr>
        <w:fldChar w:fldCharType="end"/>
      </w:r>
      <w:r w:rsidRPr="007A464A">
        <w:rPr>
          <w:rFonts w:ascii="Cambria" w:hAnsi="Cambria"/>
          <w:sz w:val="22"/>
          <w:szCs w:val="22"/>
        </w:rPr>
        <w:t>:</w:t>
      </w:r>
      <w:bookmarkEnd w:id="653"/>
      <w:r w:rsidRPr="007A464A">
        <w:rPr>
          <w:rFonts w:ascii="Cambria" w:hAnsi="Cambria"/>
          <w:sz w:val="22"/>
          <w:szCs w:val="22"/>
        </w:rPr>
        <w:t xml:space="preserve"> </w:t>
      </w:r>
    </w:p>
    <w:p w14:paraId="64F06896" w14:textId="7E5E30EE" w:rsidR="00FE641A" w:rsidRPr="007A464A" w:rsidRDefault="00FE641A" w:rsidP="005A44F3">
      <w:pPr>
        <w:pStyle w:val="Level4"/>
        <w:rPr>
          <w:rFonts w:ascii="Cambria" w:hAnsi="Cambria"/>
          <w:sz w:val="22"/>
          <w:szCs w:val="22"/>
        </w:rPr>
      </w:pPr>
      <w:bookmarkStart w:id="655" w:name="_Ref45042417"/>
      <w:r w:rsidRPr="007A464A">
        <w:rPr>
          <w:rFonts w:ascii="Cambria" w:hAnsi="Cambria"/>
          <w:sz w:val="22"/>
          <w:szCs w:val="22"/>
        </w:rPr>
        <w:t>An Employee may take up to an aggregate of 5 days or equivalent pro</w:t>
      </w:r>
      <w:r w:rsidRPr="007A464A">
        <w:rPr>
          <w:rFonts w:ascii="Cambria" w:hAnsi="Cambria"/>
          <w:sz w:val="22"/>
          <w:szCs w:val="22"/>
        </w:rPr>
        <w:noBreakHyphen/>
        <w:t xml:space="preserve">rata amount accrued personal/carer’s leave in each year of employment, without having to provide the Employer with the documentary evidence required by </w:t>
      </w:r>
      <w:r w:rsidRPr="007A464A">
        <w:rPr>
          <w:rFonts w:ascii="Cambria" w:hAnsi="Cambria"/>
          <w:b/>
          <w:bCs w:val="0"/>
          <w:sz w:val="22"/>
          <w:szCs w:val="22"/>
        </w:rPr>
        <w:t xml:space="preserve">clause </w:t>
      </w:r>
      <w:r w:rsidRPr="007A464A">
        <w:rPr>
          <w:rFonts w:ascii="Cambria" w:hAnsi="Cambria"/>
          <w:b/>
          <w:bCs w:val="0"/>
          <w:sz w:val="22"/>
          <w:szCs w:val="22"/>
        </w:rPr>
        <w:fldChar w:fldCharType="begin"/>
      </w:r>
      <w:r w:rsidRPr="007A464A">
        <w:rPr>
          <w:rFonts w:ascii="Cambria" w:hAnsi="Cambria"/>
          <w:b/>
          <w:bCs w:val="0"/>
          <w:sz w:val="22"/>
          <w:szCs w:val="22"/>
        </w:rPr>
        <w:instrText xml:space="preserve"> REF _Ref301959303 \w \h  \* MERGEFORMAT </w:instrText>
      </w:r>
      <w:r w:rsidRPr="007A464A">
        <w:rPr>
          <w:rFonts w:ascii="Cambria" w:hAnsi="Cambria"/>
          <w:b/>
          <w:bCs w:val="0"/>
          <w:sz w:val="22"/>
          <w:szCs w:val="22"/>
        </w:rPr>
      </w:r>
      <w:r w:rsidRPr="007A464A">
        <w:rPr>
          <w:rFonts w:ascii="Cambria" w:hAnsi="Cambria"/>
          <w:b/>
          <w:bCs w:val="0"/>
          <w:sz w:val="22"/>
          <w:szCs w:val="22"/>
        </w:rPr>
        <w:fldChar w:fldCharType="separate"/>
      </w:r>
      <w:r w:rsidR="00305036">
        <w:rPr>
          <w:rFonts w:ascii="Cambria" w:hAnsi="Cambria"/>
          <w:b/>
          <w:bCs w:val="0"/>
          <w:sz w:val="22"/>
          <w:szCs w:val="22"/>
        </w:rPr>
        <w:t>56.9</w:t>
      </w:r>
      <w:r w:rsidRPr="007A464A">
        <w:rPr>
          <w:rFonts w:ascii="Cambria" w:hAnsi="Cambria"/>
          <w:b/>
          <w:bCs w:val="0"/>
          <w:sz w:val="22"/>
          <w:szCs w:val="22"/>
        </w:rPr>
        <w:fldChar w:fldCharType="end"/>
      </w:r>
      <w:r w:rsidRPr="007A464A">
        <w:rPr>
          <w:rFonts w:ascii="Cambria" w:hAnsi="Cambria"/>
          <w:sz w:val="22"/>
          <w:szCs w:val="22"/>
        </w:rPr>
        <w:t>.</w:t>
      </w:r>
      <w:bookmarkEnd w:id="654"/>
      <w:bookmarkEnd w:id="655"/>
    </w:p>
    <w:p w14:paraId="75E926BE" w14:textId="770BD288" w:rsidR="00FE641A" w:rsidRPr="007A464A" w:rsidRDefault="00FE641A" w:rsidP="005A44F3">
      <w:pPr>
        <w:pStyle w:val="Level4"/>
        <w:rPr>
          <w:rFonts w:ascii="Cambria" w:hAnsi="Cambria"/>
          <w:sz w:val="22"/>
          <w:szCs w:val="22"/>
        </w:rPr>
      </w:pPr>
      <w:bookmarkStart w:id="656" w:name="_Ref301959314"/>
      <w:r w:rsidRPr="007A464A">
        <w:rPr>
          <w:rFonts w:ascii="Cambria" w:hAnsi="Cambria"/>
          <w:sz w:val="22"/>
          <w:szCs w:val="22"/>
        </w:rPr>
        <w:t xml:space="preserve">Despite </w:t>
      </w:r>
      <w:r w:rsidRPr="007A464A">
        <w:rPr>
          <w:rFonts w:ascii="Cambria" w:hAnsi="Cambria"/>
          <w:b/>
          <w:bCs w:val="0"/>
          <w:sz w:val="22"/>
          <w:szCs w:val="22"/>
        </w:rPr>
        <w:t xml:space="preserve">clause </w:t>
      </w:r>
      <w:r w:rsidR="005A44F3" w:rsidRPr="007A464A">
        <w:rPr>
          <w:rFonts w:ascii="Cambria" w:hAnsi="Cambria"/>
          <w:b/>
          <w:bCs w:val="0"/>
          <w:sz w:val="22"/>
          <w:szCs w:val="22"/>
        </w:rPr>
        <w:fldChar w:fldCharType="begin"/>
      </w:r>
      <w:r w:rsidR="005A44F3" w:rsidRPr="007A464A">
        <w:rPr>
          <w:rFonts w:ascii="Cambria" w:hAnsi="Cambria"/>
          <w:b/>
          <w:bCs w:val="0"/>
          <w:sz w:val="22"/>
          <w:szCs w:val="22"/>
        </w:rPr>
        <w:instrText xml:space="preserve"> REF _Ref45042417 \w \h </w:instrText>
      </w:r>
      <w:r w:rsidR="004544D3" w:rsidRPr="007A464A">
        <w:rPr>
          <w:rFonts w:ascii="Cambria" w:hAnsi="Cambria"/>
          <w:b/>
          <w:bCs w:val="0"/>
          <w:sz w:val="22"/>
          <w:szCs w:val="22"/>
        </w:rPr>
        <w:instrText xml:space="preserve"> \* MERGEFORMAT </w:instrText>
      </w:r>
      <w:r w:rsidR="005A44F3" w:rsidRPr="007A464A">
        <w:rPr>
          <w:rFonts w:ascii="Cambria" w:hAnsi="Cambria"/>
          <w:b/>
          <w:bCs w:val="0"/>
          <w:sz w:val="22"/>
          <w:szCs w:val="22"/>
        </w:rPr>
      </w:r>
      <w:r w:rsidR="005A44F3" w:rsidRPr="007A464A">
        <w:rPr>
          <w:rFonts w:ascii="Cambria" w:hAnsi="Cambria"/>
          <w:b/>
          <w:bCs w:val="0"/>
          <w:sz w:val="22"/>
          <w:szCs w:val="22"/>
        </w:rPr>
        <w:fldChar w:fldCharType="separate"/>
      </w:r>
      <w:r w:rsidR="00305036">
        <w:rPr>
          <w:rFonts w:ascii="Cambria" w:hAnsi="Cambria"/>
          <w:b/>
          <w:bCs w:val="0"/>
          <w:sz w:val="22"/>
          <w:szCs w:val="22"/>
        </w:rPr>
        <w:t>56.10(a)(i)</w:t>
      </w:r>
      <w:r w:rsidR="005A44F3" w:rsidRPr="007A464A">
        <w:rPr>
          <w:rFonts w:ascii="Cambria" w:hAnsi="Cambria"/>
          <w:b/>
          <w:bCs w:val="0"/>
          <w:sz w:val="22"/>
          <w:szCs w:val="22"/>
        </w:rPr>
        <w:fldChar w:fldCharType="end"/>
      </w:r>
      <w:r w:rsidRPr="007A464A">
        <w:rPr>
          <w:rFonts w:ascii="Cambria" w:hAnsi="Cambria"/>
          <w:sz w:val="22"/>
          <w:szCs w:val="22"/>
        </w:rPr>
        <w:t xml:space="preserve"> an Employee must provide appropriate evidence to the Employer as set out in </w:t>
      </w:r>
      <w:r w:rsidRPr="007A464A">
        <w:rPr>
          <w:rFonts w:ascii="Cambria" w:hAnsi="Cambria"/>
          <w:b/>
          <w:bCs w:val="0"/>
          <w:sz w:val="22"/>
          <w:szCs w:val="22"/>
        </w:rPr>
        <w:t xml:space="preserve">clause </w:t>
      </w:r>
      <w:r w:rsidR="005A44F3" w:rsidRPr="007A464A">
        <w:rPr>
          <w:rFonts w:ascii="Cambria" w:hAnsi="Cambria"/>
          <w:b/>
          <w:bCs w:val="0"/>
          <w:sz w:val="22"/>
          <w:szCs w:val="22"/>
        </w:rPr>
        <w:fldChar w:fldCharType="begin"/>
      </w:r>
      <w:r w:rsidR="005A44F3" w:rsidRPr="007A464A">
        <w:rPr>
          <w:rFonts w:ascii="Cambria" w:hAnsi="Cambria"/>
          <w:b/>
          <w:bCs w:val="0"/>
          <w:sz w:val="22"/>
          <w:szCs w:val="22"/>
        </w:rPr>
        <w:instrText xml:space="preserve"> REF _Ref45042332 \w \h </w:instrText>
      </w:r>
      <w:r w:rsidR="004544D3" w:rsidRPr="007A464A">
        <w:rPr>
          <w:rFonts w:ascii="Cambria" w:hAnsi="Cambria"/>
          <w:b/>
          <w:bCs w:val="0"/>
          <w:sz w:val="22"/>
          <w:szCs w:val="22"/>
        </w:rPr>
        <w:instrText xml:space="preserve"> \* MERGEFORMAT </w:instrText>
      </w:r>
      <w:r w:rsidR="005A44F3" w:rsidRPr="007A464A">
        <w:rPr>
          <w:rFonts w:ascii="Cambria" w:hAnsi="Cambria"/>
          <w:b/>
          <w:bCs w:val="0"/>
          <w:sz w:val="22"/>
          <w:szCs w:val="22"/>
        </w:rPr>
      </w:r>
      <w:r w:rsidR="005A44F3" w:rsidRPr="007A464A">
        <w:rPr>
          <w:rFonts w:ascii="Cambria" w:hAnsi="Cambria"/>
          <w:b/>
          <w:bCs w:val="0"/>
          <w:sz w:val="22"/>
          <w:szCs w:val="22"/>
        </w:rPr>
        <w:fldChar w:fldCharType="separate"/>
      </w:r>
      <w:r w:rsidR="00305036">
        <w:rPr>
          <w:rFonts w:ascii="Cambria" w:hAnsi="Cambria"/>
          <w:b/>
          <w:bCs w:val="0"/>
          <w:sz w:val="22"/>
          <w:szCs w:val="22"/>
        </w:rPr>
        <w:t>56.9</w:t>
      </w:r>
      <w:r w:rsidR="005A44F3" w:rsidRPr="007A464A">
        <w:rPr>
          <w:rFonts w:ascii="Cambria" w:hAnsi="Cambria"/>
          <w:b/>
          <w:bCs w:val="0"/>
          <w:sz w:val="22"/>
          <w:szCs w:val="22"/>
        </w:rPr>
        <w:fldChar w:fldCharType="end"/>
      </w:r>
      <w:r w:rsidR="00255B26" w:rsidRPr="007A464A">
        <w:rPr>
          <w:rFonts w:ascii="Cambria" w:hAnsi="Cambria"/>
          <w:b/>
          <w:bCs w:val="0"/>
          <w:sz w:val="22"/>
          <w:szCs w:val="22"/>
        </w:rPr>
        <w:t xml:space="preserve"> </w:t>
      </w:r>
      <w:r w:rsidRPr="007A464A">
        <w:rPr>
          <w:rFonts w:ascii="Cambria" w:hAnsi="Cambria"/>
          <w:sz w:val="22"/>
          <w:szCs w:val="22"/>
        </w:rPr>
        <w:t>for any absence which is for a continuous period exceeding 3 days.</w:t>
      </w:r>
      <w:bookmarkEnd w:id="656"/>
    </w:p>
    <w:p w14:paraId="306D0B7E" w14:textId="6DF68187" w:rsidR="00FE641A" w:rsidRPr="007A464A" w:rsidRDefault="00FE641A" w:rsidP="00FE641A">
      <w:pPr>
        <w:pStyle w:val="Level3"/>
        <w:rPr>
          <w:rFonts w:ascii="Cambria" w:hAnsi="Cambria"/>
          <w:sz w:val="22"/>
          <w:szCs w:val="22"/>
        </w:rPr>
      </w:pPr>
      <w:bookmarkStart w:id="657" w:name="_Ref301959318"/>
      <w:r w:rsidRPr="007A464A">
        <w:rPr>
          <w:rFonts w:ascii="Cambria" w:hAnsi="Cambria"/>
          <w:sz w:val="22"/>
          <w:szCs w:val="22"/>
        </w:rPr>
        <w:t xml:space="preserve">Despite </w:t>
      </w:r>
      <w:r w:rsidRPr="007A464A">
        <w:rPr>
          <w:rFonts w:ascii="Cambria" w:hAnsi="Cambria"/>
          <w:b/>
          <w:sz w:val="22"/>
          <w:szCs w:val="22"/>
        </w:rPr>
        <w:t xml:space="preserve">clause </w:t>
      </w:r>
      <w:r w:rsidR="005A44F3" w:rsidRPr="007A464A">
        <w:rPr>
          <w:rFonts w:ascii="Cambria" w:hAnsi="Cambria"/>
          <w:b/>
          <w:sz w:val="22"/>
          <w:szCs w:val="22"/>
        </w:rPr>
        <w:fldChar w:fldCharType="begin"/>
      </w:r>
      <w:r w:rsidR="005A44F3" w:rsidRPr="007A464A">
        <w:rPr>
          <w:rFonts w:ascii="Cambria" w:hAnsi="Cambria"/>
          <w:b/>
          <w:sz w:val="22"/>
          <w:szCs w:val="22"/>
        </w:rPr>
        <w:instrText xml:space="preserve"> REF _Ref45042376 \w \h </w:instrText>
      </w:r>
      <w:r w:rsidR="004544D3" w:rsidRPr="007A464A">
        <w:rPr>
          <w:rFonts w:ascii="Cambria" w:hAnsi="Cambria"/>
          <w:b/>
          <w:sz w:val="22"/>
          <w:szCs w:val="22"/>
        </w:rPr>
        <w:instrText xml:space="preserve"> \* MERGEFORMAT </w:instrText>
      </w:r>
      <w:r w:rsidR="005A44F3" w:rsidRPr="007A464A">
        <w:rPr>
          <w:rFonts w:ascii="Cambria" w:hAnsi="Cambria"/>
          <w:b/>
          <w:sz w:val="22"/>
          <w:szCs w:val="22"/>
        </w:rPr>
      </w:r>
      <w:r w:rsidR="005A44F3" w:rsidRPr="007A464A">
        <w:rPr>
          <w:rFonts w:ascii="Cambria" w:hAnsi="Cambria"/>
          <w:b/>
          <w:sz w:val="22"/>
          <w:szCs w:val="22"/>
        </w:rPr>
        <w:fldChar w:fldCharType="separate"/>
      </w:r>
      <w:r w:rsidR="00305036">
        <w:rPr>
          <w:rFonts w:ascii="Cambria" w:hAnsi="Cambria"/>
          <w:b/>
          <w:sz w:val="22"/>
          <w:szCs w:val="22"/>
        </w:rPr>
        <w:t>56.10(a)</w:t>
      </w:r>
      <w:r w:rsidR="005A44F3" w:rsidRPr="007A464A">
        <w:rPr>
          <w:rFonts w:ascii="Cambria" w:hAnsi="Cambria"/>
          <w:b/>
          <w:sz w:val="22"/>
          <w:szCs w:val="22"/>
        </w:rPr>
        <w:fldChar w:fldCharType="end"/>
      </w:r>
      <w:r w:rsidRPr="007A464A">
        <w:rPr>
          <w:rFonts w:ascii="Cambria" w:hAnsi="Cambria"/>
          <w:sz w:val="22"/>
          <w:szCs w:val="22"/>
        </w:rPr>
        <w:t xml:space="preserve">, the Employer may require that an Employee provide appropriate documentary evidence in accordance with </w:t>
      </w:r>
      <w:r w:rsidRPr="007A464A">
        <w:rPr>
          <w:rFonts w:ascii="Cambria" w:hAnsi="Cambria"/>
          <w:b/>
          <w:sz w:val="22"/>
          <w:szCs w:val="22"/>
        </w:rPr>
        <w:t>clause </w:t>
      </w:r>
      <w:r w:rsidRPr="007A464A">
        <w:rPr>
          <w:rFonts w:ascii="Cambria" w:hAnsi="Cambria"/>
          <w:b/>
          <w:sz w:val="22"/>
          <w:szCs w:val="22"/>
        </w:rPr>
        <w:fldChar w:fldCharType="begin"/>
      </w:r>
      <w:r w:rsidRPr="007A464A">
        <w:rPr>
          <w:rFonts w:ascii="Cambria" w:hAnsi="Cambria"/>
          <w:b/>
          <w:sz w:val="22"/>
          <w:szCs w:val="22"/>
        </w:rPr>
        <w:instrText xml:space="preserve"> REF _Ref301959303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56.9</w:t>
      </w:r>
      <w:r w:rsidRPr="007A464A">
        <w:rPr>
          <w:rFonts w:ascii="Cambria" w:hAnsi="Cambria"/>
          <w:b/>
          <w:sz w:val="22"/>
          <w:szCs w:val="22"/>
        </w:rPr>
        <w:fldChar w:fldCharType="end"/>
      </w:r>
      <w:r w:rsidRPr="007A464A">
        <w:rPr>
          <w:rFonts w:ascii="Cambria" w:hAnsi="Cambria"/>
          <w:sz w:val="22"/>
          <w:szCs w:val="22"/>
        </w:rPr>
        <w:t>.</w:t>
      </w:r>
      <w:bookmarkEnd w:id="657"/>
    </w:p>
    <w:p w14:paraId="4DE2C619" w14:textId="570A3C19" w:rsidR="006264CE" w:rsidRPr="007A464A" w:rsidRDefault="006264CE" w:rsidP="006264CE">
      <w:pPr>
        <w:pStyle w:val="Level3"/>
        <w:rPr>
          <w:rFonts w:ascii="Cambria" w:hAnsi="Cambria"/>
          <w:b/>
          <w:bCs/>
          <w:sz w:val="22"/>
          <w:szCs w:val="22"/>
        </w:rPr>
      </w:pPr>
      <w:r w:rsidRPr="007A464A">
        <w:rPr>
          <w:rFonts w:ascii="Cambria" w:hAnsi="Cambria"/>
          <w:b/>
          <w:bCs/>
          <w:sz w:val="22"/>
          <w:szCs w:val="22"/>
        </w:rPr>
        <w:t xml:space="preserve">Chronic </w:t>
      </w:r>
      <w:r w:rsidR="003C1105" w:rsidRPr="007A464A">
        <w:rPr>
          <w:rFonts w:ascii="Cambria" w:hAnsi="Cambria"/>
          <w:b/>
          <w:bCs/>
          <w:sz w:val="22"/>
          <w:szCs w:val="22"/>
        </w:rPr>
        <w:t>Health Conditions</w:t>
      </w:r>
    </w:p>
    <w:p w14:paraId="309D4DA4" w14:textId="1A702CE4" w:rsidR="006264CE" w:rsidRPr="007A464A" w:rsidRDefault="006264CE" w:rsidP="006264CE">
      <w:pPr>
        <w:pStyle w:val="Level4"/>
        <w:rPr>
          <w:rFonts w:ascii="Cambria" w:hAnsi="Cambria"/>
          <w:sz w:val="22"/>
          <w:szCs w:val="22"/>
        </w:rPr>
      </w:pPr>
      <w:bookmarkStart w:id="658" w:name="_Ref167464899"/>
      <w:r w:rsidRPr="007A464A">
        <w:rPr>
          <w:rFonts w:ascii="Cambria" w:hAnsi="Cambria"/>
          <w:sz w:val="22"/>
          <w:szCs w:val="22"/>
        </w:rPr>
        <w:t xml:space="preserve">An Employee with a chronic health condition, or an Employee who provides care for someone with a chronic health condition (in accordance with </w:t>
      </w:r>
      <w:r w:rsidRPr="007A464A">
        <w:rPr>
          <w:rFonts w:ascii="Cambria" w:hAnsi="Cambria"/>
          <w:b/>
          <w:bCs w:val="0"/>
          <w:sz w:val="22"/>
          <w:szCs w:val="22"/>
        </w:rPr>
        <w:t xml:space="preserve">clause </w:t>
      </w:r>
      <w:r w:rsidR="00533E0C" w:rsidRPr="007A464A">
        <w:rPr>
          <w:rFonts w:ascii="Cambria" w:hAnsi="Cambria"/>
          <w:b/>
          <w:bCs w:val="0"/>
          <w:sz w:val="22"/>
          <w:szCs w:val="22"/>
        </w:rPr>
        <w:fldChar w:fldCharType="begin"/>
      </w:r>
      <w:r w:rsidR="00533E0C" w:rsidRPr="007A464A">
        <w:rPr>
          <w:rFonts w:ascii="Cambria" w:hAnsi="Cambria"/>
          <w:b/>
          <w:bCs w:val="0"/>
          <w:sz w:val="22"/>
          <w:szCs w:val="22"/>
        </w:rPr>
        <w:instrText xml:space="preserve"> REF _Ref167464810 \w \h </w:instrText>
      </w:r>
      <w:r w:rsidR="00F365E6" w:rsidRPr="007A464A">
        <w:rPr>
          <w:rFonts w:ascii="Cambria" w:hAnsi="Cambria"/>
          <w:b/>
          <w:bCs w:val="0"/>
          <w:sz w:val="22"/>
          <w:szCs w:val="22"/>
        </w:rPr>
        <w:instrText xml:space="preserve"> \* MERGEFORMAT </w:instrText>
      </w:r>
      <w:r w:rsidR="00533E0C" w:rsidRPr="007A464A">
        <w:rPr>
          <w:rFonts w:ascii="Cambria" w:hAnsi="Cambria"/>
          <w:b/>
          <w:bCs w:val="0"/>
          <w:sz w:val="22"/>
          <w:szCs w:val="22"/>
        </w:rPr>
      </w:r>
      <w:r w:rsidR="00533E0C" w:rsidRPr="007A464A">
        <w:rPr>
          <w:rFonts w:ascii="Cambria" w:hAnsi="Cambria"/>
          <w:b/>
          <w:bCs w:val="0"/>
          <w:sz w:val="22"/>
          <w:szCs w:val="22"/>
        </w:rPr>
        <w:fldChar w:fldCharType="separate"/>
      </w:r>
      <w:r w:rsidR="00305036">
        <w:rPr>
          <w:rFonts w:ascii="Cambria" w:hAnsi="Cambria"/>
          <w:b/>
          <w:bCs w:val="0"/>
          <w:sz w:val="22"/>
          <w:szCs w:val="22"/>
        </w:rPr>
        <w:t>56.2</w:t>
      </w:r>
      <w:r w:rsidR="00533E0C" w:rsidRPr="007A464A">
        <w:rPr>
          <w:rFonts w:ascii="Cambria" w:hAnsi="Cambria"/>
          <w:b/>
          <w:bCs w:val="0"/>
          <w:sz w:val="22"/>
          <w:szCs w:val="22"/>
        </w:rPr>
        <w:fldChar w:fldCharType="end"/>
      </w:r>
      <w:r w:rsidRPr="007A464A">
        <w:rPr>
          <w:rFonts w:ascii="Cambria" w:hAnsi="Cambria"/>
          <w:sz w:val="22"/>
          <w:szCs w:val="22"/>
        </w:rPr>
        <w:t xml:space="preserve">), will not be required to provide evidence for each absence related to the condition. An Employee must provide the Employer with a medical certificate from a Registered Practitioner or other appropriate documentary evidence in accordance with </w:t>
      </w:r>
      <w:r w:rsidRPr="007A464A">
        <w:rPr>
          <w:rFonts w:ascii="Cambria" w:hAnsi="Cambria"/>
          <w:b/>
          <w:bCs w:val="0"/>
          <w:sz w:val="22"/>
          <w:szCs w:val="22"/>
        </w:rPr>
        <w:t xml:space="preserve">clause </w:t>
      </w:r>
      <w:r w:rsidR="009C74DD" w:rsidRPr="007A464A">
        <w:rPr>
          <w:rFonts w:ascii="Cambria" w:hAnsi="Cambria"/>
          <w:b/>
          <w:bCs w:val="0"/>
          <w:sz w:val="22"/>
          <w:szCs w:val="22"/>
        </w:rPr>
        <w:fldChar w:fldCharType="begin"/>
      </w:r>
      <w:r w:rsidR="009C74DD" w:rsidRPr="007A464A">
        <w:rPr>
          <w:rFonts w:ascii="Cambria" w:hAnsi="Cambria"/>
          <w:b/>
          <w:bCs w:val="0"/>
          <w:sz w:val="22"/>
          <w:szCs w:val="22"/>
        </w:rPr>
        <w:instrText xml:space="preserve"> REF _Ref301959303 \w \h </w:instrText>
      </w:r>
      <w:r w:rsidR="00F365E6" w:rsidRPr="007A464A">
        <w:rPr>
          <w:rFonts w:ascii="Cambria" w:hAnsi="Cambria"/>
          <w:b/>
          <w:bCs w:val="0"/>
          <w:sz w:val="22"/>
          <w:szCs w:val="22"/>
        </w:rPr>
        <w:instrText xml:space="preserve"> \* MERGEFORMAT </w:instrText>
      </w:r>
      <w:r w:rsidR="009C74DD" w:rsidRPr="007A464A">
        <w:rPr>
          <w:rFonts w:ascii="Cambria" w:hAnsi="Cambria"/>
          <w:b/>
          <w:bCs w:val="0"/>
          <w:sz w:val="22"/>
          <w:szCs w:val="22"/>
        </w:rPr>
      </w:r>
      <w:r w:rsidR="009C74DD" w:rsidRPr="007A464A">
        <w:rPr>
          <w:rFonts w:ascii="Cambria" w:hAnsi="Cambria"/>
          <w:b/>
          <w:bCs w:val="0"/>
          <w:sz w:val="22"/>
          <w:szCs w:val="22"/>
        </w:rPr>
        <w:fldChar w:fldCharType="separate"/>
      </w:r>
      <w:r w:rsidR="00305036">
        <w:rPr>
          <w:rFonts w:ascii="Cambria" w:hAnsi="Cambria"/>
          <w:b/>
          <w:bCs w:val="0"/>
          <w:sz w:val="22"/>
          <w:szCs w:val="22"/>
        </w:rPr>
        <w:t>56.9</w:t>
      </w:r>
      <w:r w:rsidR="009C74DD" w:rsidRPr="007A464A">
        <w:rPr>
          <w:rFonts w:ascii="Cambria" w:hAnsi="Cambria"/>
          <w:b/>
          <w:bCs w:val="0"/>
          <w:sz w:val="22"/>
          <w:szCs w:val="22"/>
        </w:rPr>
        <w:fldChar w:fldCharType="end"/>
      </w:r>
      <w:r w:rsidRPr="007A464A">
        <w:rPr>
          <w:rFonts w:ascii="Cambria" w:hAnsi="Cambria"/>
          <w:sz w:val="22"/>
          <w:szCs w:val="22"/>
        </w:rPr>
        <w:t xml:space="preserve"> that confirms the health condition and would</w:t>
      </w:r>
      <w:r w:rsidRPr="007A464A">
        <w:rPr>
          <w:rFonts w:ascii="Cambria" w:hAnsi="Cambria"/>
        </w:rPr>
        <w:t xml:space="preserve"> </w:t>
      </w:r>
      <w:r w:rsidRPr="007A464A">
        <w:rPr>
          <w:rFonts w:ascii="Cambria" w:hAnsi="Cambria"/>
          <w:sz w:val="22"/>
          <w:szCs w:val="22"/>
        </w:rPr>
        <w:t>satisfy a reasonable person of their entitlement to take leave under this clause.</w:t>
      </w:r>
      <w:bookmarkEnd w:id="658"/>
    </w:p>
    <w:p w14:paraId="1DB84F44" w14:textId="581A4E91" w:rsidR="006264CE" w:rsidRPr="007A464A" w:rsidRDefault="006264CE" w:rsidP="006264CE">
      <w:pPr>
        <w:pStyle w:val="Level4"/>
        <w:rPr>
          <w:rFonts w:ascii="Cambria" w:hAnsi="Cambria"/>
          <w:sz w:val="22"/>
          <w:szCs w:val="22"/>
        </w:rPr>
      </w:pPr>
      <w:r w:rsidRPr="007A464A">
        <w:rPr>
          <w:rFonts w:ascii="Cambria" w:hAnsi="Cambria"/>
          <w:sz w:val="22"/>
          <w:szCs w:val="22"/>
        </w:rPr>
        <w:t xml:space="preserve">Notwithstanding </w:t>
      </w:r>
      <w:r w:rsidRPr="007A464A">
        <w:rPr>
          <w:rFonts w:ascii="Cambria" w:hAnsi="Cambria"/>
          <w:b/>
          <w:bCs w:val="0"/>
          <w:sz w:val="22"/>
          <w:szCs w:val="22"/>
        </w:rPr>
        <w:t xml:space="preserve">clause </w:t>
      </w:r>
      <w:r w:rsidR="006873E3" w:rsidRPr="007A464A">
        <w:rPr>
          <w:rFonts w:ascii="Cambria" w:hAnsi="Cambria"/>
          <w:b/>
          <w:bCs w:val="0"/>
          <w:sz w:val="22"/>
          <w:szCs w:val="22"/>
        </w:rPr>
        <w:fldChar w:fldCharType="begin"/>
      </w:r>
      <w:r w:rsidR="006873E3" w:rsidRPr="007A464A">
        <w:rPr>
          <w:rFonts w:ascii="Cambria" w:hAnsi="Cambria"/>
          <w:b/>
          <w:bCs w:val="0"/>
          <w:sz w:val="22"/>
          <w:szCs w:val="22"/>
        </w:rPr>
        <w:instrText xml:space="preserve"> REF _Ref167464899 \w \h </w:instrText>
      </w:r>
      <w:r w:rsidR="00F365E6" w:rsidRPr="007A464A">
        <w:rPr>
          <w:rFonts w:ascii="Cambria" w:hAnsi="Cambria"/>
          <w:b/>
          <w:bCs w:val="0"/>
          <w:sz w:val="22"/>
          <w:szCs w:val="22"/>
        </w:rPr>
        <w:instrText xml:space="preserve"> \* MERGEFORMAT </w:instrText>
      </w:r>
      <w:r w:rsidR="006873E3" w:rsidRPr="007A464A">
        <w:rPr>
          <w:rFonts w:ascii="Cambria" w:hAnsi="Cambria"/>
          <w:b/>
          <w:bCs w:val="0"/>
          <w:sz w:val="22"/>
          <w:szCs w:val="22"/>
        </w:rPr>
      </w:r>
      <w:r w:rsidR="006873E3" w:rsidRPr="007A464A">
        <w:rPr>
          <w:rFonts w:ascii="Cambria" w:hAnsi="Cambria"/>
          <w:b/>
          <w:bCs w:val="0"/>
          <w:sz w:val="22"/>
          <w:szCs w:val="22"/>
        </w:rPr>
        <w:fldChar w:fldCharType="separate"/>
      </w:r>
      <w:r w:rsidR="00305036">
        <w:rPr>
          <w:rFonts w:ascii="Cambria" w:hAnsi="Cambria"/>
          <w:b/>
          <w:bCs w:val="0"/>
          <w:sz w:val="22"/>
          <w:szCs w:val="22"/>
        </w:rPr>
        <w:t>56.10(c)(i)</w:t>
      </w:r>
      <w:r w:rsidR="006873E3" w:rsidRPr="007A464A">
        <w:rPr>
          <w:rFonts w:ascii="Cambria" w:hAnsi="Cambria"/>
          <w:b/>
          <w:bCs w:val="0"/>
          <w:sz w:val="22"/>
          <w:szCs w:val="22"/>
        </w:rPr>
        <w:fldChar w:fldCharType="end"/>
      </w:r>
      <w:r w:rsidRPr="007A464A">
        <w:rPr>
          <w:rFonts w:ascii="Cambria" w:hAnsi="Cambria"/>
          <w:sz w:val="22"/>
          <w:szCs w:val="22"/>
        </w:rPr>
        <w:t>, the Employer may require that an Employee:</w:t>
      </w:r>
    </w:p>
    <w:p w14:paraId="42C5B081" w14:textId="7B328077" w:rsidR="006264CE" w:rsidRPr="007A464A" w:rsidRDefault="006264CE" w:rsidP="006264CE">
      <w:pPr>
        <w:pStyle w:val="Level4"/>
        <w:numPr>
          <w:ilvl w:val="4"/>
          <w:numId w:val="1"/>
        </w:numPr>
        <w:rPr>
          <w:rFonts w:ascii="Cambria" w:hAnsi="Cambria"/>
          <w:sz w:val="22"/>
          <w:szCs w:val="22"/>
        </w:rPr>
      </w:pPr>
      <w:r w:rsidRPr="007A464A">
        <w:rPr>
          <w:rFonts w:ascii="Cambria" w:hAnsi="Cambria"/>
          <w:sz w:val="22"/>
          <w:szCs w:val="22"/>
        </w:rPr>
        <w:t>provide a further medical certificate from a Registered Practitioner where the Employee has been on personal or carers leave for at least six weeks</w:t>
      </w:r>
      <w:r w:rsidR="003C1105" w:rsidRPr="007A464A">
        <w:rPr>
          <w:rFonts w:ascii="Cambria" w:hAnsi="Cambria"/>
          <w:sz w:val="22"/>
          <w:szCs w:val="22"/>
        </w:rPr>
        <w:t>; or</w:t>
      </w:r>
    </w:p>
    <w:p w14:paraId="351125AC" w14:textId="649D67D6" w:rsidR="006264CE" w:rsidRPr="007A464A" w:rsidRDefault="006264CE" w:rsidP="00600083">
      <w:pPr>
        <w:pStyle w:val="Level4"/>
        <w:numPr>
          <w:ilvl w:val="4"/>
          <w:numId w:val="1"/>
        </w:numPr>
        <w:rPr>
          <w:rFonts w:ascii="Cambria" w:hAnsi="Cambria"/>
          <w:sz w:val="22"/>
          <w:szCs w:val="22"/>
        </w:rPr>
      </w:pPr>
      <w:r w:rsidRPr="007A464A">
        <w:rPr>
          <w:rFonts w:ascii="Cambria" w:hAnsi="Cambria"/>
          <w:sz w:val="22"/>
          <w:szCs w:val="22"/>
        </w:rPr>
        <w:t xml:space="preserve">provide appropriate documentary evidence at any time consistent with </w:t>
      </w:r>
      <w:r w:rsidRPr="007A464A">
        <w:rPr>
          <w:rFonts w:ascii="Cambria" w:hAnsi="Cambria"/>
          <w:b/>
          <w:bCs w:val="0"/>
          <w:sz w:val="22"/>
          <w:szCs w:val="22"/>
        </w:rPr>
        <w:t xml:space="preserve">clause </w:t>
      </w:r>
      <w:r w:rsidR="006873E3" w:rsidRPr="007A464A">
        <w:rPr>
          <w:rFonts w:ascii="Cambria" w:hAnsi="Cambria"/>
          <w:b/>
          <w:bCs w:val="0"/>
          <w:sz w:val="22"/>
          <w:szCs w:val="22"/>
        </w:rPr>
        <w:fldChar w:fldCharType="begin"/>
      </w:r>
      <w:r w:rsidR="006873E3" w:rsidRPr="007A464A">
        <w:rPr>
          <w:rFonts w:ascii="Cambria" w:hAnsi="Cambria"/>
          <w:b/>
          <w:bCs w:val="0"/>
          <w:sz w:val="22"/>
          <w:szCs w:val="22"/>
        </w:rPr>
        <w:instrText xml:space="preserve"> REF _Ref301959303 \w \h </w:instrText>
      </w:r>
      <w:r w:rsidR="00F365E6" w:rsidRPr="007A464A">
        <w:rPr>
          <w:rFonts w:ascii="Cambria" w:hAnsi="Cambria"/>
          <w:b/>
          <w:bCs w:val="0"/>
          <w:sz w:val="22"/>
          <w:szCs w:val="22"/>
        </w:rPr>
        <w:instrText xml:space="preserve"> \* MERGEFORMAT </w:instrText>
      </w:r>
      <w:r w:rsidR="006873E3" w:rsidRPr="007A464A">
        <w:rPr>
          <w:rFonts w:ascii="Cambria" w:hAnsi="Cambria"/>
          <w:b/>
          <w:bCs w:val="0"/>
          <w:sz w:val="22"/>
          <w:szCs w:val="22"/>
        </w:rPr>
      </w:r>
      <w:r w:rsidR="006873E3" w:rsidRPr="007A464A">
        <w:rPr>
          <w:rFonts w:ascii="Cambria" w:hAnsi="Cambria"/>
          <w:b/>
          <w:bCs w:val="0"/>
          <w:sz w:val="22"/>
          <w:szCs w:val="22"/>
        </w:rPr>
        <w:fldChar w:fldCharType="separate"/>
      </w:r>
      <w:r w:rsidR="00305036">
        <w:rPr>
          <w:rFonts w:ascii="Cambria" w:hAnsi="Cambria"/>
          <w:b/>
          <w:bCs w:val="0"/>
          <w:sz w:val="22"/>
          <w:szCs w:val="22"/>
        </w:rPr>
        <w:t>56.9</w:t>
      </w:r>
      <w:r w:rsidR="006873E3" w:rsidRPr="007A464A">
        <w:rPr>
          <w:rFonts w:ascii="Cambria" w:hAnsi="Cambria"/>
          <w:b/>
          <w:bCs w:val="0"/>
          <w:sz w:val="22"/>
          <w:szCs w:val="22"/>
        </w:rPr>
        <w:fldChar w:fldCharType="end"/>
      </w:r>
      <w:r w:rsidRPr="007A464A">
        <w:rPr>
          <w:rFonts w:ascii="Cambria" w:hAnsi="Cambria"/>
          <w:sz w:val="22"/>
          <w:szCs w:val="22"/>
        </w:rPr>
        <w:t xml:space="preserve">. </w:t>
      </w:r>
    </w:p>
    <w:p w14:paraId="625E9D50"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Further documentary evidence</w:t>
      </w:r>
    </w:p>
    <w:p w14:paraId="62C5FD46" w14:textId="1655AB45" w:rsidR="00FE641A" w:rsidRPr="007A464A" w:rsidRDefault="00FE641A" w:rsidP="00FE641A">
      <w:pPr>
        <w:pStyle w:val="Level3"/>
        <w:rPr>
          <w:rFonts w:ascii="Cambria" w:hAnsi="Cambria"/>
          <w:sz w:val="22"/>
          <w:szCs w:val="22"/>
        </w:rPr>
      </w:pPr>
      <w:r w:rsidRPr="007A464A">
        <w:rPr>
          <w:rFonts w:ascii="Cambria" w:hAnsi="Cambria"/>
          <w:sz w:val="22"/>
          <w:szCs w:val="22"/>
        </w:rPr>
        <w:t>The Employer may require that an Employee provide a further medical certificate from an independent Registered Practitioner from a relevant specialisation where an Employee has been on personal leave for at least six weeks and has a medical certificate indicating on</w:t>
      </w:r>
      <w:r w:rsidRPr="007A464A">
        <w:rPr>
          <w:rFonts w:ascii="Cambria" w:hAnsi="Cambria"/>
          <w:sz w:val="22"/>
          <w:szCs w:val="22"/>
        </w:rPr>
        <w:noBreakHyphen/>
        <w:t>going need for personal leave. The Employee will select a Registered Practitioner from a list of at least three Registered Practitioners nominated by the Employer. The nominated Registered Practitioners will not include a Registered Practitioner employed by the Employer in the VPS. If it is not possible for the Employer to nominate three appropriately specialised Registered Practitioners, the Employer may provide fewer than three Registered Practitioners for the Employee to select from.</w:t>
      </w:r>
    </w:p>
    <w:p w14:paraId="60923FE4" w14:textId="34E16532" w:rsidR="00FE641A" w:rsidRPr="007A464A" w:rsidRDefault="00FE641A" w:rsidP="00FE641A">
      <w:pPr>
        <w:pStyle w:val="Level3"/>
        <w:rPr>
          <w:rFonts w:ascii="Cambria" w:hAnsi="Cambria"/>
          <w:sz w:val="22"/>
          <w:szCs w:val="22"/>
        </w:rPr>
      </w:pPr>
      <w:r w:rsidRPr="007A464A">
        <w:rPr>
          <w:rFonts w:ascii="Cambria" w:hAnsi="Cambria"/>
          <w:sz w:val="22"/>
          <w:szCs w:val="22"/>
        </w:rPr>
        <w:t>The Employer may require that an Employee provide further documentary evidence</w:t>
      </w:r>
      <w:r w:rsidR="006264CE" w:rsidRPr="007A464A">
        <w:rPr>
          <w:rFonts w:ascii="Cambria" w:hAnsi="Cambria"/>
        </w:rPr>
        <w:t xml:space="preserve"> </w:t>
      </w:r>
      <w:r w:rsidR="006264CE" w:rsidRPr="007A464A">
        <w:rPr>
          <w:rFonts w:ascii="Cambria" w:hAnsi="Cambria"/>
          <w:sz w:val="22"/>
          <w:szCs w:val="22"/>
        </w:rPr>
        <w:t>that would satisfy a reasonable person</w:t>
      </w:r>
      <w:r w:rsidRPr="007A464A">
        <w:rPr>
          <w:rFonts w:ascii="Cambria" w:hAnsi="Cambria"/>
          <w:sz w:val="22"/>
          <w:szCs w:val="22"/>
        </w:rPr>
        <w:t xml:space="preserve"> where an Employee has been on carer’s leave for at least two weeks including evidence stating that the condition of the person concerned requires the continued care or support of the Employee.</w:t>
      </w:r>
    </w:p>
    <w:p w14:paraId="65AA0962" w14:textId="6F984590"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Evidence to facilitate return to work</w:t>
      </w:r>
    </w:p>
    <w:p w14:paraId="4736E299" w14:textId="3FB19ACD" w:rsidR="00FE641A" w:rsidRPr="007A464A" w:rsidRDefault="00FE641A" w:rsidP="00FE641A">
      <w:pPr>
        <w:pStyle w:val="Block1"/>
        <w:rPr>
          <w:rFonts w:ascii="Cambria" w:hAnsi="Cambria"/>
          <w:sz w:val="22"/>
          <w:szCs w:val="22"/>
        </w:rPr>
      </w:pPr>
      <w:r w:rsidRPr="007A464A">
        <w:rPr>
          <w:rFonts w:ascii="Cambria" w:hAnsi="Cambria"/>
          <w:sz w:val="22"/>
          <w:szCs w:val="22"/>
        </w:rPr>
        <w:t>If the Employee has been on personal leave for at least six weeks the Employer may request that the Employee obtain other documentary evidence from the Employee’s treating Registered Practitioner for the purposes of determining when the Employee can return to work and any reasonable adjustments that may be necessary in the workplace.</w:t>
      </w:r>
    </w:p>
    <w:p w14:paraId="75DAD259" w14:textId="77A8CF26"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Failure to provide relevant evidence</w:t>
      </w:r>
    </w:p>
    <w:p w14:paraId="66C49E36" w14:textId="77777777" w:rsidR="00FE641A" w:rsidRPr="007A464A" w:rsidRDefault="00FE641A" w:rsidP="00FE641A">
      <w:pPr>
        <w:pStyle w:val="Block1"/>
        <w:rPr>
          <w:rFonts w:ascii="Cambria" w:hAnsi="Cambria"/>
          <w:sz w:val="22"/>
          <w:szCs w:val="22"/>
        </w:rPr>
      </w:pPr>
      <w:r w:rsidRPr="007A464A">
        <w:rPr>
          <w:rFonts w:ascii="Cambria" w:hAnsi="Cambria"/>
          <w:sz w:val="22"/>
          <w:szCs w:val="22"/>
        </w:rPr>
        <w:t>Failure by the Employee to provide documentary evidence as required by the Employer within a reasonable period of time may render the Employee ineligible for payment for personal/carer’s leave.</w:t>
      </w:r>
    </w:p>
    <w:p w14:paraId="1FF65D74"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Absence on Public Holidays</w:t>
      </w:r>
    </w:p>
    <w:p w14:paraId="496BEAD4" w14:textId="77777777" w:rsidR="00FE641A" w:rsidRPr="007A464A" w:rsidRDefault="00FE641A" w:rsidP="00FE641A">
      <w:pPr>
        <w:pStyle w:val="Level3"/>
        <w:rPr>
          <w:rFonts w:ascii="Cambria" w:hAnsi="Cambria"/>
          <w:b/>
          <w:sz w:val="22"/>
          <w:szCs w:val="22"/>
        </w:rPr>
      </w:pPr>
      <w:bookmarkStart w:id="659" w:name="_Ref301959480"/>
      <w:r w:rsidRPr="007A464A">
        <w:rPr>
          <w:rFonts w:ascii="Cambria" w:hAnsi="Cambria"/>
          <w:sz w:val="22"/>
          <w:szCs w:val="22"/>
        </w:rPr>
        <w:t>If the period during which an Employee takes paid personal/carer’s leave includes a day or part</w:t>
      </w:r>
      <w:r w:rsidRPr="007A464A">
        <w:rPr>
          <w:rFonts w:ascii="Cambria" w:hAnsi="Cambria"/>
          <w:sz w:val="22"/>
          <w:szCs w:val="22"/>
        </w:rPr>
        <w:noBreakHyphen/>
        <w:t>day that is a Public Holiday in the place where the Employee is based for work purposes, the Employee is taken not to be on paid personal/carer’s leave on that Public Holiday</w:t>
      </w:r>
      <w:r w:rsidRPr="007A464A">
        <w:rPr>
          <w:rFonts w:ascii="Cambria" w:hAnsi="Cambria"/>
          <w:b/>
          <w:sz w:val="22"/>
          <w:szCs w:val="22"/>
        </w:rPr>
        <w:t>.</w:t>
      </w:r>
      <w:bookmarkEnd w:id="659"/>
    </w:p>
    <w:p w14:paraId="4C1CAFFD" w14:textId="1C37FDE5" w:rsidR="00FE641A" w:rsidRPr="007A464A" w:rsidRDefault="00FE641A" w:rsidP="00FE641A">
      <w:pPr>
        <w:pStyle w:val="Level3"/>
        <w:rPr>
          <w:rFonts w:ascii="Cambria" w:hAnsi="Cambria"/>
          <w:sz w:val="22"/>
          <w:szCs w:val="22"/>
        </w:rPr>
      </w:pPr>
      <w:r w:rsidRPr="007A464A">
        <w:rPr>
          <w:rFonts w:ascii="Cambria" w:hAnsi="Cambria"/>
          <w:sz w:val="22"/>
          <w:szCs w:val="22"/>
        </w:rPr>
        <w:t xml:space="preserve">Despite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_Ref301959480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56.14(a)</w:t>
      </w:r>
      <w:r w:rsidRPr="007A464A">
        <w:rPr>
          <w:rFonts w:ascii="Cambria" w:hAnsi="Cambria"/>
          <w:b/>
          <w:sz w:val="22"/>
          <w:szCs w:val="22"/>
        </w:rPr>
        <w:fldChar w:fldCharType="end"/>
      </w:r>
      <w:r w:rsidRPr="007A464A">
        <w:rPr>
          <w:rFonts w:ascii="Cambria" w:hAnsi="Cambria"/>
          <w:sz w:val="22"/>
          <w:szCs w:val="22"/>
        </w:rPr>
        <w:t xml:space="preserve">, a Shift Worker credited with substitute leave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_Ref301958193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43.4</w:t>
      </w:r>
      <w:r w:rsidRPr="007A464A">
        <w:rPr>
          <w:rFonts w:ascii="Cambria" w:hAnsi="Cambria"/>
          <w:b/>
          <w:sz w:val="22"/>
          <w:szCs w:val="22"/>
        </w:rPr>
        <w:fldChar w:fldCharType="end"/>
      </w:r>
      <w:r w:rsidRPr="007A464A">
        <w:rPr>
          <w:rFonts w:ascii="Cambria" w:hAnsi="Cambria"/>
          <w:sz w:val="22"/>
          <w:szCs w:val="22"/>
        </w:rPr>
        <w:t xml:space="preserve"> who is rostered to perform ordinary duty on a Public Holiday and who takes paid personal/carer’s leave on that day or part of that day, will be taken to be on paid personal/carer’s leave.</w:t>
      </w:r>
    </w:p>
    <w:p w14:paraId="0398691C"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Unpaid personal leave</w:t>
      </w:r>
    </w:p>
    <w:p w14:paraId="090515BE" w14:textId="2394FC97" w:rsidR="00FE641A" w:rsidRPr="007A464A" w:rsidRDefault="006264CE" w:rsidP="006264CE">
      <w:pPr>
        <w:pStyle w:val="Block1"/>
        <w:rPr>
          <w:rFonts w:ascii="Cambria" w:hAnsi="Cambria"/>
          <w:sz w:val="22"/>
          <w:szCs w:val="22"/>
        </w:rPr>
      </w:pPr>
      <w:r w:rsidRPr="007A464A">
        <w:rPr>
          <w:rFonts w:ascii="Cambria" w:hAnsi="Cambria"/>
          <w:sz w:val="22"/>
          <w:szCs w:val="22"/>
        </w:rPr>
        <w:t>An Employee who has exhausted all paid personal/carer’s leave entitlements may, take unpaid personal leave with the consent of the Employer. An Employer may also request to use other accrued paid leave instead of unpaid personal leave. Any such requests should not be unreasonably refused. The Employer will require that the Employee provide documentary evidence to support the period of absence .</w:t>
      </w:r>
    </w:p>
    <w:p w14:paraId="231FC0D7"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Unpaid carer’s leave</w:t>
      </w:r>
    </w:p>
    <w:p w14:paraId="1435AF08" w14:textId="14641E20"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who has exhausted all paid personal/carer’s leave entitlements may take unpaid carer’s leave to provide care or support in the circumstances outlined in </w:t>
      </w:r>
      <w:r w:rsidRPr="007A464A">
        <w:rPr>
          <w:rFonts w:ascii="Cambria" w:hAnsi="Cambria"/>
          <w:b/>
          <w:sz w:val="22"/>
          <w:szCs w:val="22"/>
        </w:rPr>
        <w:t xml:space="preserve">clauses </w:t>
      </w:r>
      <w:r w:rsidRPr="007A464A">
        <w:rPr>
          <w:rFonts w:ascii="Cambria" w:hAnsi="Cambria"/>
          <w:b/>
          <w:sz w:val="22"/>
          <w:szCs w:val="22"/>
        </w:rPr>
        <w:fldChar w:fldCharType="begin"/>
      </w:r>
      <w:r w:rsidRPr="007A464A">
        <w:rPr>
          <w:rFonts w:ascii="Cambria" w:hAnsi="Cambria"/>
          <w:b/>
          <w:sz w:val="22"/>
          <w:szCs w:val="22"/>
        </w:rPr>
        <w:instrText xml:space="preserve"> REF _Ref301959562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56.2(a)(ii)</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or</w:t>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_Ref301959565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56.2(a)(iii)</w:t>
      </w:r>
      <w:r w:rsidRPr="007A464A">
        <w:rPr>
          <w:rFonts w:ascii="Cambria" w:hAnsi="Cambria"/>
          <w:b/>
          <w:sz w:val="22"/>
          <w:szCs w:val="22"/>
        </w:rPr>
        <w:fldChar w:fldCharType="end"/>
      </w:r>
      <w:r w:rsidRPr="007A464A">
        <w:rPr>
          <w:rFonts w:ascii="Cambria" w:hAnsi="Cambria"/>
          <w:sz w:val="22"/>
          <w:szCs w:val="22"/>
        </w:rPr>
        <w:t xml:space="preserve"> providing the Employee complies with the notice and evidence requirements outlined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_Ref301959573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56.9(b)</w:t>
      </w:r>
      <w:r w:rsidRPr="007A464A">
        <w:rPr>
          <w:rFonts w:ascii="Cambria" w:hAnsi="Cambria"/>
          <w:b/>
          <w:sz w:val="22"/>
          <w:szCs w:val="22"/>
        </w:rPr>
        <w:fldChar w:fldCharType="end"/>
      </w:r>
      <w:r w:rsidRPr="007A464A">
        <w:rPr>
          <w:rFonts w:ascii="Cambria" w:hAnsi="Cambria"/>
          <w:sz w:val="22"/>
          <w:szCs w:val="22"/>
        </w:rPr>
        <w:t>. The Employer and the Employee will agree on the period of unpaid leave. In the absence of agreement, the Employee may take up to two days unpaid carer’s leave per occasion.</w:t>
      </w:r>
    </w:p>
    <w:p w14:paraId="6A887ED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Alternatively, the Employee may, with the consent of the Employer, elect to work make</w:t>
      </w:r>
      <w:r w:rsidRPr="007A464A">
        <w:rPr>
          <w:rFonts w:ascii="Cambria" w:hAnsi="Cambria"/>
          <w:sz w:val="22"/>
          <w:szCs w:val="22"/>
        </w:rPr>
        <w:noBreakHyphen/>
        <w:t>up time, under which the Employee takes time off during ordinary hours and works those hours at a later time during the Employee’s spread of ordinary hours.</w:t>
      </w:r>
    </w:p>
    <w:p w14:paraId="11774CD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Casual Employees – Caring responsibilities</w:t>
      </w:r>
    </w:p>
    <w:p w14:paraId="28CB66D7" w14:textId="0E4E2D4A" w:rsidR="00FE641A" w:rsidRPr="007A464A" w:rsidRDefault="00FE641A" w:rsidP="00FE641A">
      <w:pPr>
        <w:pStyle w:val="Level3"/>
        <w:rPr>
          <w:rFonts w:ascii="Cambria" w:hAnsi="Cambria"/>
          <w:sz w:val="22"/>
          <w:szCs w:val="22"/>
        </w:rPr>
      </w:pPr>
      <w:r w:rsidRPr="007A464A">
        <w:rPr>
          <w:rFonts w:ascii="Cambria" w:hAnsi="Cambria"/>
          <w:sz w:val="22"/>
          <w:szCs w:val="22"/>
        </w:rPr>
        <w:t xml:space="preserve">Casual Employees may be unavailable to attend work or may be required to leave work if they need to care for members of their Immediate Family, household or Assistance Animal who are sick and require care and support, or who require care due to an unexpected emergency, or the birth of a </w:t>
      </w:r>
      <w:r w:rsidR="00036619" w:rsidRPr="007A464A">
        <w:rPr>
          <w:rFonts w:ascii="Cambria" w:hAnsi="Cambria"/>
          <w:sz w:val="22"/>
          <w:szCs w:val="22"/>
        </w:rPr>
        <w:t>C</w:t>
      </w:r>
      <w:r w:rsidRPr="007A464A">
        <w:rPr>
          <w:rFonts w:ascii="Cambria" w:hAnsi="Cambria"/>
          <w:sz w:val="22"/>
          <w:szCs w:val="22"/>
        </w:rPr>
        <w:t>hild.</w:t>
      </w:r>
    </w:p>
    <w:p w14:paraId="1E35095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and a casual Employee will agree on the period for which the casual Employee may be unavailable to attend work. In the absence of agreement, a casual Employee is permitted to be absent from work for up to two days per occasion. A casual Employee is not entitled to any payment for the period of non</w:t>
      </w:r>
      <w:r w:rsidRPr="007A464A">
        <w:rPr>
          <w:rFonts w:ascii="Cambria" w:hAnsi="Cambria"/>
          <w:sz w:val="22"/>
          <w:szCs w:val="22"/>
        </w:rPr>
        <w:noBreakHyphen/>
        <w:t>attendance.</w:t>
      </w:r>
    </w:p>
    <w:p w14:paraId="73B33FA4" w14:textId="577A8E74"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casual Employee must comply with the notice and evidence requirements outlined in this </w:t>
      </w:r>
      <w:r w:rsidRPr="007A464A">
        <w:rPr>
          <w:rFonts w:ascii="Cambria" w:hAnsi="Cambria"/>
          <w:b/>
          <w:sz w:val="22"/>
          <w:szCs w:val="22"/>
        </w:rPr>
        <w:t xml:space="preserve">clause </w:t>
      </w:r>
      <w:r w:rsidR="004A419B" w:rsidRPr="007A464A">
        <w:rPr>
          <w:rFonts w:ascii="Cambria" w:hAnsi="Cambria"/>
          <w:b/>
          <w:sz w:val="22"/>
          <w:szCs w:val="22"/>
        </w:rPr>
        <w:fldChar w:fldCharType="begin"/>
      </w:r>
      <w:r w:rsidR="004A419B" w:rsidRPr="007A464A">
        <w:rPr>
          <w:rFonts w:ascii="Cambria" w:hAnsi="Cambria"/>
          <w:b/>
          <w:sz w:val="22"/>
          <w:szCs w:val="22"/>
        </w:rPr>
        <w:instrText xml:space="preserve"> REF _Ref45042544 \w \h </w:instrText>
      </w:r>
      <w:r w:rsidR="004544D3" w:rsidRPr="007A464A">
        <w:rPr>
          <w:rFonts w:ascii="Cambria" w:hAnsi="Cambria"/>
          <w:b/>
          <w:sz w:val="22"/>
          <w:szCs w:val="22"/>
        </w:rPr>
        <w:instrText xml:space="preserve"> \* MERGEFORMAT </w:instrText>
      </w:r>
      <w:r w:rsidR="004A419B" w:rsidRPr="007A464A">
        <w:rPr>
          <w:rFonts w:ascii="Cambria" w:hAnsi="Cambria"/>
          <w:b/>
          <w:sz w:val="22"/>
          <w:szCs w:val="22"/>
        </w:rPr>
      </w:r>
      <w:r w:rsidR="004A419B" w:rsidRPr="007A464A">
        <w:rPr>
          <w:rFonts w:ascii="Cambria" w:hAnsi="Cambria"/>
          <w:b/>
          <w:sz w:val="22"/>
          <w:szCs w:val="22"/>
        </w:rPr>
        <w:fldChar w:fldCharType="separate"/>
      </w:r>
      <w:r w:rsidR="00305036">
        <w:rPr>
          <w:rFonts w:ascii="Cambria" w:hAnsi="Cambria"/>
          <w:b/>
          <w:sz w:val="22"/>
          <w:szCs w:val="22"/>
        </w:rPr>
        <w:t>56</w:t>
      </w:r>
      <w:r w:rsidR="004A419B" w:rsidRPr="007A464A">
        <w:rPr>
          <w:rFonts w:ascii="Cambria" w:hAnsi="Cambria"/>
          <w:b/>
          <w:sz w:val="22"/>
          <w:szCs w:val="22"/>
        </w:rPr>
        <w:fldChar w:fldCharType="end"/>
      </w:r>
      <w:r w:rsidRPr="007A464A">
        <w:rPr>
          <w:rFonts w:ascii="Cambria" w:hAnsi="Cambria"/>
          <w:sz w:val="22"/>
          <w:szCs w:val="22"/>
        </w:rPr>
        <w:t>.</w:t>
      </w:r>
    </w:p>
    <w:p w14:paraId="638B8FF9" w14:textId="4FAA96F5" w:rsidR="00C1084F" w:rsidRPr="007A464A" w:rsidRDefault="00C1084F" w:rsidP="00C1084F">
      <w:pPr>
        <w:pStyle w:val="Level1"/>
        <w:rPr>
          <w:rFonts w:ascii="Cambria" w:hAnsi="Cambria"/>
        </w:rPr>
      </w:pPr>
      <w:bookmarkStart w:id="660" w:name="_Toc168412294"/>
      <w:r w:rsidRPr="007A464A">
        <w:rPr>
          <w:rFonts w:ascii="Cambria" w:hAnsi="Cambria"/>
        </w:rPr>
        <w:t>Inherent Requirements</w:t>
      </w:r>
      <w:bookmarkEnd w:id="660"/>
      <w:r w:rsidRPr="007A464A">
        <w:rPr>
          <w:rFonts w:ascii="Cambria" w:hAnsi="Cambria"/>
        </w:rPr>
        <w:t xml:space="preserve"> </w:t>
      </w:r>
    </w:p>
    <w:p w14:paraId="53EAB571" w14:textId="28750F3A" w:rsidR="00C1084F" w:rsidRPr="007A464A" w:rsidRDefault="00C1084F" w:rsidP="00C1084F">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Employee’s incapacity to undertake duties</w:t>
      </w:r>
    </w:p>
    <w:p w14:paraId="7F9E38C1" w14:textId="36C326D7" w:rsidR="00C1084F" w:rsidRPr="007A464A" w:rsidRDefault="00C1084F" w:rsidP="00C1084F">
      <w:pPr>
        <w:pStyle w:val="Level3"/>
        <w:rPr>
          <w:rFonts w:ascii="Cambria" w:hAnsi="Cambria"/>
          <w:sz w:val="22"/>
          <w:szCs w:val="22"/>
        </w:rPr>
      </w:pPr>
      <w:r w:rsidRPr="007A464A">
        <w:rPr>
          <w:rFonts w:ascii="Cambria" w:hAnsi="Cambria"/>
          <w:sz w:val="22"/>
          <w:szCs w:val="22"/>
        </w:rPr>
        <w:t xml:space="preserve">If the Employer has a genuine concern about an Employee’s capacity to undertake their duties, the Employer may require that the Employee provide a medical report from an independent Registered Practitioner from a relevant specialisation, or by agreement between the Employee and Employer, from the Employee’s treating Registered Practitioner. </w:t>
      </w:r>
      <w:r w:rsidRPr="007A464A">
        <w:rPr>
          <w:rFonts w:ascii="Cambria" w:hAnsi="Cambria"/>
          <w:sz w:val="22"/>
          <w:szCs w:val="22"/>
        </w:rPr>
        <w:tab/>
      </w:r>
    </w:p>
    <w:p w14:paraId="73F438A0" w14:textId="5AF396AD" w:rsidR="00C1084F" w:rsidRPr="007A464A" w:rsidRDefault="00C1084F" w:rsidP="00C1084F">
      <w:pPr>
        <w:pStyle w:val="Level3"/>
        <w:rPr>
          <w:rFonts w:ascii="Cambria" w:hAnsi="Cambria"/>
          <w:sz w:val="22"/>
          <w:szCs w:val="22"/>
        </w:rPr>
      </w:pPr>
      <w:r w:rsidRPr="007A464A">
        <w:rPr>
          <w:rFonts w:ascii="Cambria" w:hAnsi="Cambria"/>
          <w:sz w:val="22"/>
          <w:szCs w:val="22"/>
        </w:rPr>
        <w:t>Where the Employer believes it is reasonable for an independent Registered Practitioner to provide a report, the Employee will select a Registered Practitioner from a list of at least three Registered Practitioners nominated by the Employer. The nominated Registered Practitioners will not include a Registered Practitioner employed by the Employer in the VPS. If it is not possible for the Employer to nominate three appropriately specialised Registered Practitioners, the Employer may provide fewer than three Registered Practitioners for the Employee to select from.</w:t>
      </w:r>
    </w:p>
    <w:p w14:paraId="15C6664C" w14:textId="0CD58B0E" w:rsidR="005455ED" w:rsidRPr="007A464A" w:rsidRDefault="005455ED" w:rsidP="005455ED">
      <w:pPr>
        <w:pStyle w:val="Level1"/>
        <w:rPr>
          <w:rFonts w:ascii="Cambria" w:hAnsi="Cambria"/>
        </w:rPr>
      </w:pPr>
      <w:bookmarkStart w:id="661" w:name="_Toc168412295"/>
      <w:r w:rsidRPr="007A464A">
        <w:rPr>
          <w:rFonts w:ascii="Cambria" w:hAnsi="Cambria"/>
        </w:rPr>
        <w:t>Reproductive Health and Wellbeing Leave</w:t>
      </w:r>
      <w:bookmarkEnd w:id="661"/>
    </w:p>
    <w:p w14:paraId="343A3D2E" w14:textId="5247C17B" w:rsidR="005455ED" w:rsidRPr="007A464A" w:rsidRDefault="005455ED" w:rsidP="005455ED">
      <w:pPr>
        <w:pStyle w:val="Level2Bold"/>
        <w:numPr>
          <w:ilvl w:val="1"/>
          <w:numId w:val="1"/>
        </w:numPr>
        <w:tabs>
          <w:tab w:val="clear" w:pos="1560"/>
          <w:tab w:val="num" w:pos="1844"/>
        </w:tabs>
        <w:ind w:left="1135"/>
        <w:rPr>
          <w:rFonts w:ascii="Cambria" w:hAnsi="Cambria"/>
          <w:sz w:val="22"/>
          <w:szCs w:val="22"/>
          <w:lang w:val="en-AU"/>
        </w:rPr>
      </w:pPr>
      <w:bookmarkStart w:id="662" w:name="_Ref167464997"/>
      <w:r w:rsidRPr="007A464A">
        <w:rPr>
          <w:rFonts w:ascii="Cambria" w:hAnsi="Cambria"/>
          <w:sz w:val="22"/>
          <w:szCs w:val="22"/>
          <w:lang w:val="en-AU"/>
        </w:rPr>
        <w:t>Entitlement</w:t>
      </w:r>
      <w:bookmarkEnd w:id="662"/>
    </w:p>
    <w:p w14:paraId="764F1FF5" w14:textId="22E487CB" w:rsidR="005455ED" w:rsidRPr="007A464A" w:rsidRDefault="005455ED" w:rsidP="005455ED">
      <w:pPr>
        <w:pStyle w:val="Level3"/>
        <w:rPr>
          <w:rFonts w:ascii="Cambria" w:hAnsi="Cambria"/>
          <w:sz w:val="22"/>
          <w:szCs w:val="22"/>
        </w:rPr>
      </w:pPr>
      <w:bookmarkStart w:id="663" w:name="_Ref167464987"/>
      <w:r w:rsidRPr="007A464A">
        <w:rPr>
          <w:rFonts w:ascii="Cambria" w:hAnsi="Cambria"/>
          <w:sz w:val="22"/>
          <w:szCs w:val="22"/>
        </w:rPr>
        <w:t>An Employee (other than a Casual Employee) may take up to five days (pro-rata for part-time Employees) per year of service paid Reproductive Health and Wellbeing Leave where an Employee:</w:t>
      </w:r>
      <w:bookmarkEnd w:id="663"/>
    </w:p>
    <w:p w14:paraId="3A944F1A" w14:textId="77777777" w:rsidR="005455ED" w:rsidRPr="007A464A" w:rsidRDefault="005455ED" w:rsidP="005455ED">
      <w:pPr>
        <w:pStyle w:val="Level4"/>
        <w:rPr>
          <w:rFonts w:ascii="Cambria" w:hAnsi="Cambria"/>
          <w:sz w:val="22"/>
          <w:szCs w:val="22"/>
        </w:rPr>
      </w:pPr>
      <w:r w:rsidRPr="007A464A">
        <w:rPr>
          <w:rFonts w:ascii="Cambria" w:hAnsi="Cambria"/>
          <w:sz w:val="22"/>
          <w:szCs w:val="22"/>
        </w:rPr>
        <w:t>is unable to work as result of experiencing symptoms associated with endometriosis or poly cystic ovary syndrome, or</w:t>
      </w:r>
    </w:p>
    <w:p w14:paraId="66AB6505" w14:textId="77777777" w:rsidR="005455ED" w:rsidRPr="007A464A" w:rsidRDefault="005455ED" w:rsidP="005455ED">
      <w:pPr>
        <w:pStyle w:val="Level4"/>
        <w:rPr>
          <w:rFonts w:ascii="Cambria" w:hAnsi="Cambria"/>
          <w:sz w:val="22"/>
          <w:szCs w:val="22"/>
        </w:rPr>
      </w:pPr>
      <w:r w:rsidRPr="007A464A">
        <w:rPr>
          <w:rFonts w:ascii="Cambria" w:hAnsi="Cambria"/>
          <w:sz w:val="22"/>
          <w:szCs w:val="22"/>
        </w:rPr>
        <w:t>is unable to work as a result of experiencing symptoms associated with menopause or menstruation, or</w:t>
      </w:r>
    </w:p>
    <w:p w14:paraId="584F6315" w14:textId="269528FD" w:rsidR="005455ED" w:rsidRPr="007A464A" w:rsidRDefault="005455ED" w:rsidP="005455ED">
      <w:pPr>
        <w:pStyle w:val="Level4"/>
        <w:rPr>
          <w:rFonts w:ascii="Cambria" w:hAnsi="Cambria"/>
          <w:sz w:val="22"/>
          <w:szCs w:val="22"/>
        </w:rPr>
      </w:pPr>
      <w:r w:rsidRPr="007A464A">
        <w:rPr>
          <w:rFonts w:ascii="Cambria" w:hAnsi="Cambria"/>
          <w:sz w:val="22"/>
          <w:szCs w:val="22"/>
        </w:rPr>
        <w:t xml:space="preserve">requires medical care for treatment </w:t>
      </w:r>
      <w:r w:rsidR="003C1105" w:rsidRPr="007A464A">
        <w:rPr>
          <w:rFonts w:ascii="Cambria" w:hAnsi="Cambria"/>
          <w:sz w:val="22"/>
          <w:szCs w:val="22"/>
        </w:rPr>
        <w:t xml:space="preserve">of, or </w:t>
      </w:r>
      <w:r w:rsidRPr="007A464A">
        <w:rPr>
          <w:rFonts w:ascii="Cambria" w:hAnsi="Cambria"/>
          <w:sz w:val="22"/>
          <w:szCs w:val="22"/>
        </w:rPr>
        <w:t>associated with</w:t>
      </w:r>
      <w:r w:rsidR="003C1105" w:rsidRPr="007A464A">
        <w:rPr>
          <w:rFonts w:ascii="Cambria" w:hAnsi="Cambria"/>
          <w:sz w:val="22"/>
          <w:szCs w:val="22"/>
        </w:rPr>
        <w:t>,</w:t>
      </w:r>
      <w:r w:rsidRPr="007A464A">
        <w:rPr>
          <w:rFonts w:ascii="Cambria" w:hAnsi="Cambria"/>
          <w:sz w:val="22"/>
          <w:szCs w:val="22"/>
        </w:rPr>
        <w:t xml:space="preserve"> endometriosis poly cystic ovary syndrome</w:t>
      </w:r>
      <w:r w:rsidR="003C1105" w:rsidRPr="007A464A">
        <w:rPr>
          <w:rFonts w:ascii="Cambria" w:hAnsi="Cambria"/>
          <w:sz w:val="22"/>
          <w:szCs w:val="22"/>
        </w:rPr>
        <w:t>,</w:t>
      </w:r>
      <w:r w:rsidRPr="007A464A">
        <w:rPr>
          <w:rFonts w:ascii="Cambria" w:hAnsi="Cambria"/>
          <w:sz w:val="22"/>
          <w:szCs w:val="22"/>
        </w:rPr>
        <w:t xml:space="preserve"> </w:t>
      </w:r>
    </w:p>
    <w:p w14:paraId="7898F68A" w14:textId="35DC2387" w:rsidR="005455ED" w:rsidRPr="007A464A" w:rsidRDefault="005455ED" w:rsidP="005455ED">
      <w:pPr>
        <w:pStyle w:val="Level4"/>
        <w:rPr>
          <w:rFonts w:ascii="Cambria" w:hAnsi="Cambria"/>
          <w:sz w:val="22"/>
          <w:szCs w:val="22"/>
        </w:rPr>
      </w:pPr>
      <w:bookmarkStart w:id="664" w:name="_Hlk158891229"/>
      <w:r w:rsidRPr="007A464A">
        <w:rPr>
          <w:rFonts w:ascii="Cambria" w:hAnsi="Cambria"/>
          <w:sz w:val="22"/>
          <w:szCs w:val="22"/>
        </w:rPr>
        <w:t>requires medical care due to complications associated with a pregnancy, or</w:t>
      </w:r>
    </w:p>
    <w:bookmarkEnd w:id="664"/>
    <w:p w14:paraId="1F370B23" w14:textId="77777777" w:rsidR="005455ED" w:rsidRPr="007A464A" w:rsidRDefault="005455ED" w:rsidP="005455ED">
      <w:pPr>
        <w:pStyle w:val="Level4"/>
        <w:rPr>
          <w:rFonts w:ascii="Cambria" w:hAnsi="Cambria"/>
          <w:sz w:val="22"/>
          <w:szCs w:val="22"/>
        </w:rPr>
      </w:pPr>
      <w:r w:rsidRPr="007A464A">
        <w:rPr>
          <w:rFonts w:ascii="Cambria" w:hAnsi="Cambria"/>
          <w:sz w:val="22"/>
          <w:szCs w:val="22"/>
        </w:rPr>
        <w:t>is undertaking a medical procedure associated with fertility treatment (including egg harvesting or embryo implantation).</w:t>
      </w:r>
    </w:p>
    <w:p w14:paraId="0C349F7F" w14:textId="77777777" w:rsidR="005455ED" w:rsidRPr="007A464A" w:rsidRDefault="005455ED" w:rsidP="005455ED">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Access to Reproductive Health and Wellbeing Leave</w:t>
      </w:r>
    </w:p>
    <w:p w14:paraId="59D78475" w14:textId="2190E479" w:rsidR="005455ED" w:rsidRPr="007A464A" w:rsidRDefault="005455ED" w:rsidP="007940F5">
      <w:pPr>
        <w:pStyle w:val="Block1"/>
        <w:ind w:left="1135"/>
        <w:rPr>
          <w:rFonts w:ascii="Cambria" w:hAnsi="Cambria"/>
          <w:sz w:val="22"/>
          <w:szCs w:val="22"/>
        </w:rPr>
      </w:pPr>
      <w:r w:rsidRPr="007A464A">
        <w:rPr>
          <w:rFonts w:ascii="Cambria" w:hAnsi="Cambria"/>
          <w:sz w:val="22"/>
          <w:szCs w:val="22"/>
        </w:rPr>
        <w:t>An Employee will become eligible to access the five days of Reproductive Health and Wellbeing Leave where their balance of accrued Personal/Carer</w:t>
      </w:r>
      <w:r w:rsidR="003C1105" w:rsidRPr="007A464A">
        <w:rPr>
          <w:rFonts w:ascii="Cambria" w:hAnsi="Cambria"/>
          <w:sz w:val="22"/>
          <w:szCs w:val="22"/>
        </w:rPr>
        <w:t>’</w:t>
      </w:r>
      <w:r w:rsidRPr="007A464A">
        <w:rPr>
          <w:rFonts w:ascii="Cambria" w:hAnsi="Cambria"/>
          <w:sz w:val="22"/>
          <w:szCs w:val="22"/>
        </w:rPr>
        <w:t xml:space="preserve">s Leave has reduced to fifteen days or </w:t>
      </w:r>
      <w:r w:rsidR="00B11D6F" w:rsidRPr="007A464A">
        <w:rPr>
          <w:rFonts w:ascii="Cambria" w:hAnsi="Cambria"/>
          <w:sz w:val="22"/>
          <w:szCs w:val="22"/>
        </w:rPr>
        <w:t>fewer</w:t>
      </w:r>
      <w:r w:rsidRPr="007A464A">
        <w:rPr>
          <w:rFonts w:ascii="Cambria" w:hAnsi="Cambria"/>
          <w:sz w:val="22"/>
          <w:szCs w:val="22"/>
        </w:rPr>
        <w:t>. Subject to the conditions in this clause, a maximum of five days leave will be available per each year of employment.</w:t>
      </w:r>
    </w:p>
    <w:p w14:paraId="4B84F291" w14:textId="77777777" w:rsidR="005455ED" w:rsidRPr="007A464A" w:rsidRDefault="005455ED" w:rsidP="005455ED">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Notice and evidence requirements</w:t>
      </w:r>
    </w:p>
    <w:p w14:paraId="465A736D" w14:textId="77777777" w:rsidR="005455ED" w:rsidRPr="007A464A" w:rsidRDefault="005455ED" w:rsidP="005455ED">
      <w:pPr>
        <w:pStyle w:val="Level3"/>
        <w:rPr>
          <w:rFonts w:ascii="Cambria" w:hAnsi="Cambria"/>
          <w:sz w:val="22"/>
          <w:szCs w:val="22"/>
        </w:rPr>
      </w:pPr>
      <w:r w:rsidRPr="007A464A">
        <w:rPr>
          <w:rFonts w:ascii="Cambria" w:hAnsi="Cambria"/>
          <w:sz w:val="22"/>
          <w:szCs w:val="22"/>
        </w:rPr>
        <w:t>An Employee requesting to take leave under this clause must advise the Employer of the period, or expected period, of the leave as soon as practicable, which may be a time after the leave has started.</w:t>
      </w:r>
    </w:p>
    <w:p w14:paraId="419C3705" w14:textId="77777777" w:rsidR="005455ED" w:rsidRPr="007A464A" w:rsidRDefault="005455ED" w:rsidP="005455ED">
      <w:pPr>
        <w:pStyle w:val="Level3"/>
        <w:rPr>
          <w:rFonts w:ascii="Cambria" w:hAnsi="Cambria"/>
          <w:sz w:val="22"/>
          <w:szCs w:val="22"/>
        </w:rPr>
      </w:pPr>
      <w:bookmarkStart w:id="665" w:name="_Ref167464966"/>
      <w:r w:rsidRPr="007A464A">
        <w:rPr>
          <w:rFonts w:ascii="Cambria" w:hAnsi="Cambria"/>
          <w:sz w:val="22"/>
          <w:szCs w:val="22"/>
        </w:rPr>
        <w:t>The Employer may request the Employee on each occasion provide appropriate evidence, for example a medical certificate, that would satisfy a reasonable person of the Employee’s entitlement to take leave under this clause.</w:t>
      </w:r>
      <w:bookmarkEnd w:id="665"/>
      <w:r w:rsidRPr="007A464A">
        <w:rPr>
          <w:rFonts w:ascii="Cambria" w:hAnsi="Cambria"/>
          <w:sz w:val="22"/>
          <w:szCs w:val="22"/>
        </w:rPr>
        <w:t xml:space="preserve"> </w:t>
      </w:r>
    </w:p>
    <w:p w14:paraId="170AF2C5" w14:textId="5425D7A9" w:rsidR="005455ED" w:rsidRPr="007A464A" w:rsidRDefault="005455ED" w:rsidP="005455ED">
      <w:pPr>
        <w:pStyle w:val="Level3"/>
        <w:rPr>
          <w:rFonts w:ascii="Cambria" w:hAnsi="Cambria"/>
          <w:sz w:val="22"/>
          <w:szCs w:val="22"/>
        </w:rPr>
      </w:pPr>
      <w:r w:rsidRPr="007A464A">
        <w:rPr>
          <w:rFonts w:ascii="Cambria" w:hAnsi="Cambria"/>
          <w:sz w:val="22"/>
          <w:szCs w:val="22"/>
        </w:rPr>
        <w:t xml:space="preserve">Evidence that may be requested under </w:t>
      </w:r>
      <w:r w:rsidRPr="007A464A">
        <w:rPr>
          <w:rFonts w:ascii="Cambria" w:hAnsi="Cambria"/>
          <w:b/>
          <w:bCs/>
          <w:sz w:val="22"/>
          <w:szCs w:val="22"/>
        </w:rPr>
        <w:t xml:space="preserve">Clause </w:t>
      </w:r>
      <w:r w:rsidR="00CA5615" w:rsidRPr="007A464A">
        <w:rPr>
          <w:rFonts w:ascii="Cambria" w:hAnsi="Cambria"/>
          <w:b/>
          <w:bCs/>
          <w:sz w:val="22"/>
          <w:szCs w:val="22"/>
        </w:rPr>
        <w:fldChar w:fldCharType="begin"/>
      </w:r>
      <w:r w:rsidR="00CA5615" w:rsidRPr="007A464A">
        <w:rPr>
          <w:rFonts w:ascii="Cambria" w:hAnsi="Cambria"/>
          <w:b/>
          <w:bCs/>
          <w:sz w:val="22"/>
          <w:szCs w:val="22"/>
        </w:rPr>
        <w:instrText xml:space="preserve"> REF _Ref167464966 \w \h </w:instrText>
      </w:r>
      <w:r w:rsidR="00F365E6" w:rsidRPr="007A464A">
        <w:rPr>
          <w:rFonts w:ascii="Cambria" w:hAnsi="Cambria"/>
          <w:b/>
          <w:bCs/>
          <w:sz w:val="22"/>
          <w:szCs w:val="22"/>
        </w:rPr>
        <w:instrText xml:space="preserve"> \* MERGEFORMAT </w:instrText>
      </w:r>
      <w:r w:rsidR="00CA5615" w:rsidRPr="007A464A">
        <w:rPr>
          <w:rFonts w:ascii="Cambria" w:hAnsi="Cambria"/>
          <w:b/>
          <w:bCs/>
          <w:sz w:val="22"/>
          <w:szCs w:val="22"/>
        </w:rPr>
      </w:r>
      <w:r w:rsidR="00CA5615" w:rsidRPr="007A464A">
        <w:rPr>
          <w:rFonts w:ascii="Cambria" w:hAnsi="Cambria"/>
          <w:b/>
          <w:bCs/>
          <w:sz w:val="22"/>
          <w:szCs w:val="22"/>
        </w:rPr>
        <w:fldChar w:fldCharType="separate"/>
      </w:r>
      <w:r w:rsidR="00305036">
        <w:rPr>
          <w:rFonts w:ascii="Cambria" w:hAnsi="Cambria"/>
          <w:b/>
          <w:bCs/>
          <w:sz w:val="22"/>
          <w:szCs w:val="22"/>
        </w:rPr>
        <w:t>58.3(b)</w:t>
      </w:r>
      <w:r w:rsidR="00CA5615" w:rsidRPr="007A464A">
        <w:rPr>
          <w:rFonts w:ascii="Cambria" w:hAnsi="Cambria"/>
          <w:b/>
          <w:bCs/>
          <w:sz w:val="22"/>
          <w:szCs w:val="22"/>
        </w:rPr>
        <w:fldChar w:fldCharType="end"/>
      </w:r>
      <w:r w:rsidRPr="007A464A">
        <w:rPr>
          <w:rFonts w:ascii="Cambria" w:hAnsi="Cambria"/>
          <w:sz w:val="22"/>
          <w:szCs w:val="22"/>
        </w:rPr>
        <w:t xml:space="preserve"> is limited to confirmation that an element of </w:t>
      </w:r>
      <w:r w:rsidRPr="007A464A">
        <w:rPr>
          <w:rFonts w:ascii="Cambria" w:hAnsi="Cambria"/>
          <w:b/>
          <w:bCs/>
          <w:sz w:val="22"/>
          <w:szCs w:val="22"/>
        </w:rPr>
        <w:t xml:space="preserve">Clause </w:t>
      </w:r>
      <w:r w:rsidR="00CA5615" w:rsidRPr="007A464A">
        <w:rPr>
          <w:rFonts w:ascii="Cambria" w:hAnsi="Cambria"/>
          <w:b/>
          <w:bCs/>
          <w:sz w:val="22"/>
          <w:szCs w:val="22"/>
        </w:rPr>
        <w:fldChar w:fldCharType="begin"/>
      </w:r>
      <w:r w:rsidR="00CA5615" w:rsidRPr="007A464A">
        <w:rPr>
          <w:rFonts w:ascii="Cambria" w:hAnsi="Cambria"/>
          <w:b/>
          <w:bCs/>
          <w:sz w:val="22"/>
          <w:szCs w:val="22"/>
        </w:rPr>
        <w:instrText xml:space="preserve"> REF _Ref167464987 \w \h </w:instrText>
      </w:r>
      <w:r w:rsidR="00F365E6" w:rsidRPr="007A464A">
        <w:rPr>
          <w:rFonts w:ascii="Cambria" w:hAnsi="Cambria"/>
          <w:b/>
          <w:bCs/>
          <w:sz w:val="22"/>
          <w:szCs w:val="22"/>
        </w:rPr>
        <w:instrText xml:space="preserve"> \* MERGEFORMAT </w:instrText>
      </w:r>
      <w:r w:rsidR="00CA5615" w:rsidRPr="007A464A">
        <w:rPr>
          <w:rFonts w:ascii="Cambria" w:hAnsi="Cambria"/>
          <w:b/>
          <w:bCs/>
          <w:sz w:val="22"/>
          <w:szCs w:val="22"/>
        </w:rPr>
      </w:r>
      <w:r w:rsidR="00CA5615" w:rsidRPr="007A464A">
        <w:rPr>
          <w:rFonts w:ascii="Cambria" w:hAnsi="Cambria"/>
          <w:b/>
          <w:bCs/>
          <w:sz w:val="22"/>
          <w:szCs w:val="22"/>
        </w:rPr>
        <w:fldChar w:fldCharType="separate"/>
      </w:r>
      <w:r w:rsidR="00305036">
        <w:rPr>
          <w:rFonts w:ascii="Cambria" w:hAnsi="Cambria"/>
          <w:b/>
          <w:bCs/>
          <w:sz w:val="22"/>
          <w:szCs w:val="22"/>
        </w:rPr>
        <w:t>58.1(a)</w:t>
      </w:r>
      <w:r w:rsidR="00CA5615" w:rsidRPr="007A464A">
        <w:rPr>
          <w:rFonts w:ascii="Cambria" w:hAnsi="Cambria"/>
          <w:b/>
          <w:bCs/>
          <w:sz w:val="22"/>
          <w:szCs w:val="22"/>
        </w:rPr>
        <w:fldChar w:fldCharType="end"/>
      </w:r>
      <w:r w:rsidRPr="007A464A">
        <w:rPr>
          <w:rFonts w:ascii="Cambria" w:hAnsi="Cambria"/>
          <w:sz w:val="22"/>
          <w:szCs w:val="22"/>
        </w:rPr>
        <w:t xml:space="preserve"> applies. An Employee is not required to disclose any sensitive medical details.</w:t>
      </w:r>
    </w:p>
    <w:p w14:paraId="1A101EB3" w14:textId="77777777" w:rsidR="005455ED" w:rsidRPr="007A464A" w:rsidRDefault="005455ED" w:rsidP="005455ED">
      <w:pPr>
        <w:pStyle w:val="Level3"/>
        <w:rPr>
          <w:rFonts w:ascii="Cambria" w:hAnsi="Cambria"/>
          <w:sz w:val="22"/>
          <w:szCs w:val="22"/>
        </w:rPr>
      </w:pPr>
      <w:r w:rsidRPr="007A464A">
        <w:rPr>
          <w:rFonts w:ascii="Cambria" w:hAnsi="Cambria"/>
          <w:sz w:val="22"/>
          <w:szCs w:val="22"/>
        </w:rPr>
        <w:t>Failure by the Employee to provide documentary evidence as required by the Employer within a reasonable period of time may render the Employee ineligible for paid leave under this clause.</w:t>
      </w:r>
    </w:p>
    <w:p w14:paraId="0F0C3BC0" w14:textId="77777777" w:rsidR="005455ED" w:rsidRPr="007A464A" w:rsidRDefault="005455ED" w:rsidP="005455ED">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Requests for other workplace supports</w:t>
      </w:r>
    </w:p>
    <w:p w14:paraId="635CEC1F" w14:textId="0BDF654F" w:rsidR="005455ED" w:rsidRPr="007A464A" w:rsidRDefault="005455ED" w:rsidP="005455ED">
      <w:pPr>
        <w:pStyle w:val="Level3"/>
        <w:rPr>
          <w:rFonts w:ascii="Cambria" w:hAnsi="Cambria"/>
          <w:sz w:val="22"/>
          <w:szCs w:val="22"/>
        </w:rPr>
      </w:pPr>
      <w:r w:rsidRPr="007A464A">
        <w:rPr>
          <w:rFonts w:ascii="Cambria" w:hAnsi="Cambria"/>
          <w:sz w:val="22"/>
          <w:szCs w:val="22"/>
        </w:rPr>
        <w:t xml:space="preserve">An Employee experiencing reproductive health and wellbeing difficulties (including, but not limited to, those specified in </w:t>
      </w:r>
      <w:r w:rsidRPr="007A464A">
        <w:rPr>
          <w:rFonts w:ascii="Cambria" w:hAnsi="Cambria"/>
          <w:b/>
          <w:bCs/>
          <w:sz w:val="22"/>
          <w:szCs w:val="22"/>
        </w:rPr>
        <w:t xml:space="preserve">Clause </w:t>
      </w:r>
      <w:r w:rsidR="00CA5615" w:rsidRPr="007A464A">
        <w:rPr>
          <w:rFonts w:ascii="Cambria" w:hAnsi="Cambria"/>
          <w:b/>
          <w:bCs/>
          <w:sz w:val="22"/>
          <w:szCs w:val="22"/>
        </w:rPr>
        <w:fldChar w:fldCharType="begin"/>
      </w:r>
      <w:r w:rsidR="00CA5615" w:rsidRPr="007A464A">
        <w:rPr>
          <w:rFonts w:ascii="Cambria" w:hAnsi="Cambria"/>
          <w:b/>
          <w:bCs/>
          <w:sz w:val="22"/>
          <w:szCs w:val="22"/>
        </w:rPr>
        <w:instrText xml:space="preserve"> REF _Ref167464997 \w \h </w:instrText>
      </w:r>
      <w:r w:rsidR="00F365E6" w:rsidRPr="007A464A">
        <w:rPr>
          <w:rFonts w:ascii="Cambria" w:hAnsi="Cambria"/>
          <w:b/>
          <w:bCs/>
          <w:sz w:val="22"/>
          <w:szCs w:val="22"/>
        </w:rPr>
        <w:instrText xml:space="preserve"> \* MERGEFORMAT </w:instrText>
      </w:r>
      <w:r w:rsidR="00CA5615" w:rsidRPr="007A464A">
        <w:rPr>
          <w:rFonts w:ascii="Cambria" w:hAnsi="Cambria"/>
          <w:b/>
          <w:bCs/>
          <w:sz w:val="22"/>
          <w:szCs w:val="22"/>
        </w:rPr>
      </w:r>
      <w:r w:rsidR="00CA5615" w:rsidRPr="007A464A">
        <w:rPr>
          <w:rFonts w:ascii="Cambria" w:hAnsi="Cambria"/>
          <w:b/>
          <w:bCs/>
          <w:sz w:val="22"/>
          <w:szCs w:val="22"/>
        </w:rPr>
        <w:fldChar w:fldCharType="separate"/>
      </w:r>
      <w:r w:rsidR="00305036">
        <w:rPr>
          <w:rFonts w:ascii="Cambria" w:hAnsi="Cambria"/>
          <w:b/>
          <w:bCs/>
          <w:sz w:val="22"/>
          <w:szCs w:val="22"/>
        </w:rPr>
        <w:t>58.1</w:t>
      </w:r>
      <w:r w:rsidR="00CA5615" w:rsidRPr="007A464A">
        <w:rPr>
          <w:rFonts w:ascii="Cambria" w:hAnsi="Cambria"/>
          <w:b/>
          <w:bCs/>
          <w:sz w:val="22"/>
          <w:szCs w:val="22"/>
        </w:rPr>
        <w:fldChar w:fldCharType="end"/>
      </w:r>
      <w:r w:rsidRPr="007A464A">
        <w:rPr>
          <w:rFonts w:ascii="Cambria" w:hAnsi="Cambria"/>
          <w:sz w:val="22"/>
          <w:szCs w:val="22"/>
        </w:rPr>
        <w:t>) may also request:</w:t>
      </w:r>
    </w:p>
    <w:p w14:paraId="7EDB4404" w14:textId="77777777" w:rsidR="005455ED" w:rsidRPr="007A464A" w:rsidRDefault="005455ED" w:rsidP="005455ED">
      <w:pPr>
        <w:pStyle w:val="Level4"/>
        <w:rPr>
          <w:rFonts w:ascii="Cambria" w:hAnsi="Cambria"/>
          <w:sz w:val="22"/>
          <w:szCs w:val="22"/>
        </w:rPr>
      </w:pPr>
      <w:r w:rsidRPr="007A464A">
        <w:rPr>
          <w:rFonts w:ascii="Cambria" w:hAnsi="Cambria"/>
          <w:sz w:val="22"/>
          <w:szCs w:val="22"/>
        </w:rPr>
        <w:t>to work from home during symptoms or for an agreed period to facilitate attendance at or recover from specialist medical interventions associated with the abovementioned conditions, and/or</w:t>
      </w:r>
    </w:p>
    <w:p w14:paraId="3CCD36BA" w14:textId="77777777" w:rsidR="005455ED" w:rsidRPr="007A464A" w:rsidRDefault="005455ED" w:rsidP="005455ED">
      <w:pPr>
        <w:pStyle w:val="Level4"/>
        <w:rPr>
          <w:rFonts w:ascii="Cambria" w:hAnsi="Cambria"/>
          <w:sz w:val="22"/>
          <w:szCs w:val="22"/>
        </w:rPr>
      </w:pPr>
      <w:r w:rsidRPr="007A464A">
        <w:rPr>
          <w:rFonts w:ascii="Cambria" w:hAnsi="Cambria"/>
          <w:sz w:val="22"/>
          <w:szCs w:val="22"/>
        </w:rPr>
        <w:t>other workplace supports which prioritise comfort and wellbeing of the Employee.</w:t>
      </w:r>
    </w:p>
    <w:p w14:paraId="27B95F5B" w14:textId="77777777" w:rsidR="005455ED" w:rsidRPr="007A464A" w:rsidRDefault="005455ED" w:rsidP="005455ED">
      <w:pPr>
        <w:pStyle w:val="Level3"/>
        <w:rPr>
          <w:rFonts w:ascii="Cambria" w:hAnsi="Cambria"/>
          <w:sz w:val="22"/>
          <w:szCs w:val="22"/>
        </w:rPr>
      </w:pPr>
      <w:r w:rsidRPr="007A464A">
        <w:rPr>
          <w:rFonts w:ascii="Cambria" w:hAnsi="Cambria"/>
          <w:sz w:val="22"/>
          <w:szCs w:val="22"/>
        </w:rPr>
        <w:t>Requests will be considered subject to the operational requirements of the Employer, including occupational health and safety considerations. Employers must not unreasonably refuse these requests.</w:t>
      </w:r>
    </w:p>
    <w:p w14:paraId="293FADDC" w14:textId="77777777" w:rsidR="005455ED" w:rsidRPr="007A464A" w:rsidRDefault="005455ED" w:rsidP="007871AA">
      <w:pPr>
        <w:pStyle w:val="Level2Bold"/>
        <w:numPr>
          <w:ilvl w:val="1"/>
          <w:numId w:val="1"/>
        </w:numPr>
        <w:tabs>
          <w:tab w:val="clear" w:pos="1560"/>
          <w:tab w:val="num" w:pos="1844"/>
        </w:tabs>
        <w:ind w:left="1135"/>
        <w:jc w:val="both"/>
        <w:rPr>
          <w:rFonts w:ascii="Cambria" w:hAnsi="Cambria"/>
          <w:b w:val="0"/>
          <w:bCs w:val="0"/>
          <w:sz w:val="22"/>
          <w:szCs w:val="22"/>
          <w:lang w:val="en-AU"/>
        </w:rPr>
      </w:pPr>
      <w:r w:rsidRPr="007A464A">
        <w:rPr>
          <w:rFonts w:ascii="Cambria" w:hAnsi="Cambria"/>
          <w:b w:val="0"/>
          <w:bCs w:val="0"/>
          <w:sz w:val="22"/>
          <w:szCs w:val="22"/>
          <w:lang w:val="en-AU"/>
        </w:rPr>
        <w:t xml:space="preserve">The leave under this clause is non-cumulative and will not be paid out on cessation of Employment. </w:t>
      </w:r>
    </w:p>
    <w:p w14:paraId="0AFD9CAE" w14:textId="4F5BF3E7" w:rsidR="005455ED" w:rsidRPr="007A464A" w:rsidRDefault="005455ED" w:rsidP="007871AA">
      <w:pPr>
        <w:pStyle w:val="Level2Bold"/>
        <w:numPr>
          <w:ilvl w:val="1"/>
          <w:numId w:val="1"/>
        </w:numPr>
        <w:tabs>
          <w:tab w:val="clear" w:pos="1560"/>
          <w:tab w:val="num" w:pos="1844"/>
        </w:tabs>
        <w:ind w:left="1135"/>
        <w:jc w:val="both"/>
        <w:rPr>
          <w:rFonts w:ascii="Cambria" w:hAnsi="Cambria"/>
          <w:b w:val="0"/>
          <w:bCs w:val="0"/>
          <w:sz w:val="22"/>
          <w:szCs w:val="22"/>
          <w:lang w:val="en-AU"/>
        </w:rPr>
      </w:pPr>
      <w:bookmarkStart w:id="666" w:name="_Hlk158891257"/>
      <w:r w:rsidRPr="007A464A">
        <w:rPr>
          <w:rFonts w:ascii="Cambria" w:hAnsi="Cambria"/>
          <w:b w:val="0"/>
          <w:bCs w:val="0"/>
          <w:sz w:val="22"/>
          <w:szCs w:val="22"/>
          <w:lang w:val="en-AU"/>
        </w:rPr>
        <w:t>Accrual of Personal/Carer</w:t>
      </w:r>
      <w:r w:rsidR="003C1105" w:rsidRPr="007A464A">
        <w:rPr>
          <w:rFonts w:ascii="Cambria" w:hAnsi="Cambria"/>
          <w:b w:val="0"/>
          <w:bCs w:val="0"/>
          <w:sz w:val="22"/>
          <w:szCs w:val="22"/>
          <w:lang w:val="en-AU"/>
        </w:rPr>
        <w:t>’</w:t>
      </w:r>
      <w:r w:rsidRPr="007A464A">
        <w:rPr>
          <w:rFonts w:ascii="Cambria" w:hAnsi="Cambria"/>
          <w:b w:val="0"/>
          <w:bCs w:val="0"/>
          <w:sz w:val="22"/>
          <w:szCs w:val="22"/>
          <w:lang w:val="en-AU"/>
        </w:rPr>
        <w:t>s Leave will not be affected or reduced by an Employee accessing Reproductive Health and Wellbeing Leave.</w:t>
      </w:r>
      <w:bookmarkEnd w:id="666"/>
    </w:p>
    <w:p w14:paraId="3E7064D3" w14:textId="4E43CEBB" w:rsidR="005455ED" w:rsidRPr="007A464A" w:rsidRDefault="005455ED" w:rsidP="007871AA">
      <w:pPr>
        <w:pStyle w:val="Level2Bold"/>
        <w:numPr>
          <w:ilvl w:val="1"/>
          <w:numId w:val="1"/>
        </w:numPr>
        <w:tabs>
          <w:tab w:val="clear" w:pos="1560"/>
          <w:tab w:val="num" w:pos="1844"/>
        </w:tabs>
        <w:ind w:left="1135"/>
        <w:jc w:val="both"/>
        <w:rPr>
          <w:rFonts w:ascii="Cambria" w:hAnsi="Cambria"/>
          <w:b w:val="0"/>
          <w:bCs w:val="0"/>
          <w:sz w:val="22"/>
          <w:szCs w:val="22"/>
          <w:lang w:val="en-AU"/>
        </w:rPr>
      </w:pPr>
      <w:r w:rsidRPr="007A464A">
        <w:rPr>
          <w:rFonts w:ascii="Cambria" w:hAnsi="Cambria"/>
          <w:b w:val="0"/>
          <w:bCs w:val="0"/>
          <w:sz w:val="22"/>
          <w:szCs w:val="22"/>
          <w:lang w:val="en-AU"/>
        </w:rPr>
        <w:t xml:space="preserve">This </w:t>
      </w:r>
      <w:r w:rsidR="003C1105" w:rsidRPr="007A464A">
        <w:rPr>
          <w:rFonts w:ascii="Cambria" w:hAnsi="Cambria"/>
          <w:b w:val="0"/>
          <w:bCs w:val="0"/>
          <w:sz w:val="22"/>
          <w:szCs w:val="22"/>
          <w:lang w:val="en-AU"/>
        </w:rPr>
        <w:t>clause</w:t>
      </w:r>
      <w:r w:rsidRPr="007A464A">
        <w:rPr>
          <w:rFonts w:ascii="Cambria" w:hAnsi="Cambria"/>
          <w:b w:val="0"/>
          <w:bCs w:val="0"/>
          <w:sz w:val="22"/>
          <w:szCs w:val="22"/>
          <w:lang w:val="en-AU"/>
        </w:rPr>
        <w:t xml:space="preserve"> will not limit the continued operation of other Employer specific policies that provide additional entitlements.</w:t>
      </w:r>
    </w:p>
    <w:p w14:paraId="3E9D60E7" w14:textId="77777777" w:rsidR="00FE641A" w:rsidRPr="007A464A" w:rsidRDefault="00FE641A" w:rsidP="00FE641A">
      <w:pPr>
        <w:pStyle w:val="Level1"/>
        <w:rPr>
          <w:rFonts w:ascii="Cambria" w:hAnsi="Cambria"/>
        </w:rPr>
      </w:pPr>
      <w:bookmarkStart w:id="667" w:name="_Ref45006823"/>
      <w:bookmarkStart w:id="668" w:name="_Toc168412296"/>
      <w:r w:rsidRPr="007A464A">
        <w:rPr>
          <w:rFonts w:ascii="Cambria" w:hAnsi="Cambria"/>
        </w:rPr>
        <w:t>Family Violence Leave</w:t>
      </w:r>
      <w:bookmarkEnd w:id="667"/>
      <w:bookmarkEnd w:id="668"/>
    </w:p>
    <w:p w14:paraId="369B4E2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General Principles</w:t>
      </w:r>
    </w:p>
    <w:p w14:paraId="7F128FB3" w14:textId="752B5060"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recognises that Employees sometimes face situations of violence or abuse in their personal life that may affect their attendance or performance at work. Therefore, the Employer is committed to providing support to </w:t>
      </w:r>
      <w:r w:rsidR="00B55BCE" w:rsidRPr="007A464A">
        <w:rPr>
          <w:rFonts w:ascii="Cambria" w:hAnsi="Cambria"/>
          <w:sz w:val="22"/>
          <w:szCs w:val="22"/>
        </w:rPr>
        <w:t>Employees</w:t>
      </w:r>
      <w:r w:rsidRPr="007A464A">
        <w:rPr>
          <w:rFonts w:ascii="Cambria" w:hAnsi="Cambria"/>
          <w:sz w:val="22"/>
          <w:szCs w:val="22"/>
        </w:rPr>
        <w:t xml:space="preserve"> that experience family violence.</w:t>
      </w:r>
    </w:p>
    <w:p w14:paraId="7F94831A" w14:textId="0678D43C" w:rsidR="00C362C4" w:rsidRPr="007A464A" w:rsidRDefault="00C362C4" w:rsidP="00C362C4">
      <w:pPr>
        <w:pStyle w:val="Level3"/>
        <w:rPr>
          <w:rFonts w:ascii="Cambria" w:hAnsi="Cambria"/>
          <w:sz w:val="22"/>
          <w:szCs w:val="22"/>
        </w:rPr>
      </w:pPr>
      <w:r w:rsidRPr="007A464A">
        <w:rPr>
          <w:rFonts w:ascii="Cambria" w:hAnsi="Cambria"/>
          <w:sz w:val="22"/>
          <w:szCs w:val="22"/>
        </w:rPr>
        <w:t>Leave for family violence purposes is available to Employees who are experiencing family violence and they are required to be absent from the workplace to deal with the impact of family and domestic violence This may include leave to attend counselling appointments</w:t>
      </w:r>
      <w:r w:rsidR="003C1105" w:rsidRPr="007A464A">
        <w:rPr>
          <w:rFonts w:ascii="Cambria" w:hAnsi="Cambria"/>
          <w:sz w:val="22"/>
          <w:szCs w:val="22"/>
        </w:rPr>
        <w:t xml:space="preserve"> and legal proceedings</w:t>
      </w:r>
      <w:r w:rsidRPr="007A464A">
        <w:rPr>
          <w:rFonts w:ascii="Cambria" w:hAnsi="Cambria"/>
          <w:sz w:val="22"/>
          <w:szCs w:val="22"/>
        </w:rPr>
        <w:t>, provid</w:t>
      </w:r>
      <w:r w:rsidR="003C1105" w:rsidRPr="007A464A">
        <w:rPr>
          <w:rFonts w:ascii="Cambria" w:hAnsi="Cambria"/>
          <w:sz w:val="22"/>
          <w:szCs w:val="22"/>
        </w:rPr>
        <w:t>e</w:t>
      </w:r>
      <w:r w:rsidRPr="007A464A">
        <w:rPr>
          <w:rFonts w:ascii="Cambria" w:hAnsi="Cambria"/>
          <w:sz w:val="22"/>
          <w:szCs w:val="22"/>
        </w:rPr>
        <w:t xml:space="preserve"> childcare, arrange for the safety of themselves or a close relative, and other activities related to, and as a consequence of, family violence.</w:t>
      </w:r>
    </w:p>
    <w:p w14:paraId="0A83688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supports and paid or unpaid leave provided under this clause do not extend to perpetrators (or alleged perpetrators) of family violence.</w:t>
      </w:r>
    </w:p>
    <w:p w14:paraId="6E4D32B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Definition of Family Violence</w:t>
      </w:r>
    </w:p>
    <w:p w14:paraId="229FA179" w14:textId="77777777" w:rsidR="00FE641A" w:rsidRPr="007A464A" w:rsidRDefault="00FE641A" w:rsidP="00FE641A">
      <w:pPr>
        <w:pStyle w:val="Block1"/>
        <w:rPr>
          <w:rFonts w:ascii="Cambria" w:hAnsi="Cambria"/>
          <w:sz w:val="22"/>
          <w:szCs w:val="22"/>
        </w:rPr>
      </w:pPr>
      <w:r w:rsidRPr="007A464A">
        <w:rPr>
          <w:rFonts w:ascii="Cambria" w:hAnsi="Cambria"/>
          <w:sz w:val="22"/>
          <w:szCs w:val="22"/>
        </w:rPr>
        <w:t xml:space="preserve">Family violence includes physical, sexual, financial, verbal or emotional abuse by a family member as defined by the </w:t>
      </w:r>
      <w:r w:rsidRPr="007A464A">
        <w:rPr>
          <w:rFonts w:ascii="Cambria" w:hAnsi="Cambria"/>
          <w:i/>
          <w:sz w:val="22"/>
          <w:szCs w:val="22"/>
        </w:rPr>
        <w:t>Family Violence Protection Act 2008</w:t>
      </w:r>
      <w:r w:rsidRPr="007A464A">
        <w:rPr>
          <w:rFonts w:ascii="Cambria" w:hAnsi="Cambria"/>
          <w:sz w:val="22"/>
          <w:szCs w:val="22"/>
        </w:rPr>
        <w:t xml:space="preserve"> (Vic).</w:t>
      </w:r>
    </w:p>
    <w:p w14:paraId="610276B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Eligibility</w:t>
      </w:r>
    </w:p>
    <w:p w14:paraId="257B9AEB" w14:textId="51C88018" w:rsidR="00C362C4" w:rsidRPr="007A464A" w:rsidRDefault="00C362C4" w:rsidP="000D4C35">
      <w:pPr>
        <w:pStyle w:val="Block1"/>
        <w:rPr>
          <w:rFonts w:ascii="Cambria" w:hAnsi="Cambria"/>
          <w:sz w:val="22"/>
          <w:szCs w:val="22"/>
        </w:rPr>
      </w:pPr>
      <w:bookmarkStart w:id="669" w:name="_Hlk164329517"/>
      <w:r w:rsidRPr="007A464A">
        <w:rPr>
          <w:rFonts w:ascii="Cambria" w:hAnsi="Cambria"/>
          <w:sz w:val="22"/>
          <w:szCs w:val="22"/>
        </w:rPr>
        <w:t>Leave for family violence purposes is available to all Employees as outlined in this clause.</w:t>
      </w:r>
    </w:p>
    <w:bookmarkEnd w:id="669"/>
    <w:p w14:paraId="6D6431E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General Measures</w:t>
      </w:r>
    </w:p>
    <w:p w14:paraId="0A6EE343" w14:textId="77777777" w:rsidR="00C362C4" w:rsidRPr="007A464A" w:rsidRDefault="00C362C4" w:rsidP="00C362C4">
      <w:pPr>
        <w:pStyle w:val="Level3"/>
        <w:rPr>
          <w:rFonts w:ascii="Cambria" w:hAnsi="Cambria"/>
          <w:sz w:val="22"/>
          <w:szCs w:val="22"/>
        </w:rPr>
      </w:pPr>
      <w:bookmarkStart w:id="670" w:name="_Ref167465039"/>
      <w:bookmarkStart w:id="671" w:name="_Ref442352735"/>
      <w:bookmarkStart w:id="672" w:name="_Ref442352693"/>
      <w:r w:rsidRPr="007A464A">
        <w:rPr>
          <w:rFonts w:ascii="Cambria" w:hAnsi="Cambria"/>
          <w:sz w:val="22"/>
          <w:szCs w:val="22"/>
        </w:rPr>
        <w:t>Evidence of family violence may be required and if so, should demonstrate that:</w:t>
      </w:r>
      <w:bookmarkEnd w:id="670"/>
    </w:p>
    <w:p w14:paraId="5B114320" w14:textId="77777777" w:rsidR="00C362C4" w:rsidRPr="007A464A" w:rsidRDefault="00C362C4" w:rsidP="00C362C4">
      <w:pPr>
        <w:pStyle w:val="Level3"/>
        <w:numPr>
          <w:ilvl w:val="3"/>
          <w:numId w:val="1"/>
        </w:numPr>
        <w:rPr>
          <w:rFonts w:ascii="Cambria" w:hAnsi="Cambria"/>
          <w:sz w:val="22"/>
          <w:szCs w:val="22"/>
        </w:rPr>
      </w:pPr>
      <w:r w:rsidRPr="007A464A">
        <w:rPr>
          <w:rFonts w:ascii="Cambria" w:hAnsi="Cambria"/>
          <w:sz w:val="22"/>
          <w:szCs w:val="22"/>
        </w:rPr>
        <w:t>the Employee needs or needed to do something to deal with the impact of family and domestic violence, and</w:t>
      </w:r>
    </w:p>
    <w:p w14:paraId="40490EE6" w14:textId="13FC90D0" w:rsidR="00C362C4" w:rsidRPr="007A464A" w:rsidRDefault="00C362C4" w:rsidP="00C362C4">
      <w:pPr>
        <w:pStyle w:val="Level3"/>
        <w:numPr>
          <w:ilvl w:val="3"/>
          <w:numId w:val="1"/>
        </w:numPr>
        <w:rPr>
          <w:rFonts w:ascii="Cambria" w:hAnsi="Cambria"/>
          <w:sz w:val="22"/>
          <w:szCs w:val="22"/>
        </w:rPr>
      </w:pPr>
      <w:r w:rsidRPr="007A464A">
        <w:rPr>
          <w:rFonts w:ascii="Cambria" w:hAnsi="Cambria"/>
          <w:sz w:val="22"/>
          <w:szCs w:val="22"/>
        </w:rPr>
        <w:t xml:space="preserve">was required to absent themselves from the workplace, or it would have been impractical for them to do the thing outside work hours. </w:t>
      </w:r>
    </w:p>
    <w:p w14:paraId="4DCD5316" w14:textId="3536FF14" w:rsidR="00C362C4" w:rsidRPr="007A464A" w:rsidRDefault="00C362C4" w:rsidP="00C362C4">
      <w:pPr>
        <w:pStyle w:val="Level3"/>
        <w:rPr>
          <w:rFonts w:ascii="Cambria" w:hAnsi="Cambria"/>
          <w:sz w:val="22"/>
          <w:szCs w:val="22"/>
        </w:rPr>
      </w:pPr>
      <w:r w:rsidRPr="007A464A">
        <w:rPr>
          <w:rFonts w:ascii="Cambria" w:hAnsi="Cambria"/>
          <w:sz w:val="22"/>
          <w:szCs w:val="22"/>
        </w:rPr>
        <w:t>Evidence given in the form of a statutory declaration, an agreed document issued by the Police Service, a Court, a registered health practitioner, a Family Violence Support Service, district nurse, maternal and health care nurse or Lawyer</w:t>
      </w:r>
      <w:bookmarkEnd w:id="671"/>
      <w:r w:rsidRPr="007A464A">
        <w:rPr>
          <w:rFonts w:ascii="Cambria" w:hAnsi="Cambria"/>
          <w:sz w:val="22"/>
          <w:szCs w:val="22"/>
        </w:rPr>
        <w:t xml:space="preserve"> would all be sufficient to meet </w:t>
      </w:r>
      <w:r w:rsidRPr="007A464A">
        <w:rPr>
          <w:rFonts w:ascii="Cambria" w:hAnsi="Cambria"/>
          <w:b/>
          <w:bCs/>
          <w:sz w:val="22"/>
          <w:szCs w:val="22"/>
        </w:rPr>
        <w:t xml:space="preserve">clause </w:t>
      </w:r>
      <w:r w:rsidR="00BB77AE" w:rsidRPr="007A464A">
        <w:rPr>
          <w:rFonts w:ascii="Cambria" w:hAnsi="Cambria"/>
          <w:b/>
          <w:bCs/>
          <w:sz w:val="22"/>
          <w:szCs w:val="22"/>
        </w:rPr>
        <w:fldChar w:fldCharType="begin"/>
      </w:r>
      <w:r w:rsidR="00BB77AE" w:rsidRPr="007A464A">
        <w:rPr>
          <w:rFonts w:ascii="Cambria" w:hAnsi="Cambria"/>
          <w:b/>
          <w:bCs/>
          <w:sz w:val="22"/>
          <w:szCs w:val="22"/>
        </w:rPr>
        <w:instrText xml:space="preserve"> REF _Ref167465039 \w \h </w:instrText>
      </w:r>
      <w:r w:rsidR="00F365E6" w:rsidRPr="007A464A">
        <w:rPr>
          <w:rFonts w:ascii="Cambria" w:hAnsi="Cambria"/>
          <w:b/>
          <w:bCs/>
          <w:sz w:val="22"/>
          <w:szCs w:val="22"/>
        </w:rPr>
        <w:instrText xml:space="preserve"> \* MERGEFORMAT </w:instrText>
      </w:r>
      <w:r w:rsidR="00BB77AE" w:rsidRPr="007A464A">
        <w:rPr>
          <w:rFonts w:ascii="Cambria" w:hAnsi="Cambria"/>
          <w:b/>
          <w:bCs/>
          <w:sz w:val="22"/>
          <w:szCs w:val="22"/>
        </w:rPr>
      </w:r>
      <w:r w:rsidR="00BB77AE" w:rsidRPr="007A464A">
        <w:rPr>
          <w:rFonts w:ascii="Cambria" w:hAnsi="Cambria"/>
          <w:b/>
          <w:bCs/>
          <w:sz w:val="22"/>
          <w:szCs w:val="22"/>
        </w:rPr>
        <w:fldChar w:fldCharType="separate"/>
      </w:r>
      <w:r w:rsidR="00305036">
        <w:rPr>
          <w:rFonts w:ascii="Cambria" w:hAnsi="Cambria"/>
          <w:b/>
          <w:bCs/>
          <w:sz w:val="22"/>
          <w:szCs w:val="22"/>
        </w:rPr>
        <w:t>59.4(a)</w:t>
      </w:r>
      <w:r w:rsidR="00BB77AE" w:rsidRPr="007A464A">
        <w:rPr>
          <w:rFonts w:ascii="Cambria" w:hAnsi="Cambria"/>
          <w:b/>
          <w:bCs/>
          <w:sz w:val="22"/>
          <w:szCs w:val="22"/>
        </w:rPr>
        <w:fldChar w:fldCharType="end"/>
      </w:r>
      <w:r w:rsidRPr="007A464A">
        <w:rPr>
          <w:rFonts w:ascii="Cambria" w:hAnsi="Cambria"/>
          <w:sz w:val="22"/>
          <w:szCs w:val="22"/>
        </w:rPr>
        <w:t>. Types of appropriate evidence are not limited to the listed examples above, and they do not have to provide extensive detail as to the circumstances which give rise to the need for leave.</w:t>
      </w:r>
    </w:p>
    <w:p w14:paraId="58F96269" w14:textId="77777777" w:rsidR="00C362C4" w:rsidRPr="007A464A" w:rsidRDefault="00C362C4" w:rsidP="00C362C4">
      <w:pPr>
        <w:pStyle w:val="Level3"/>
        <w:rPr>
          <w:rFonts w:ascii="Cambria" w:hAnsi="Cambria"/>
          <w:sz w:val="22"/>
          <w:szCs w:val="22"/>
        </w:rPr>
      </w:pPr>
      <w:r w:rsidRPr="007A464A">
        <w:rPr>
          <w:rFonts w:ascii="Cambria" w:hAnsi="Cambria"/>
          <w:sz w:val="22"/>
          <w:szCs w:val="22"/>
        </w:rPr>
        <w:t>A request for evidence made by the Employer will not be unreasonable or overly onerous on the Employee. All requests must be handled sensitively and with consideration of the Employee’s safety and the circumstances of each case.</w:t>
      </w:r>
    </w:p>
    <w:p w14:paraId="724133CD" w14:textId="77777777" w:rsidR="00C362C4" w:rsidRPr="007A464A" w:rsidRDefault="00C362C4" w:rsidP="00C362C4">
      <w:pPr>
        <w:pStyle w:val="Level3"/>
        <w:rPr>
          <w:rFonts w:ascii="Cambria" w:hAnsi="Cambria"/>
          <w:sz w:val="22"/>
          <w:szCs w:val="22"/>
        </w:rPr>
      </w:pPr>
      <w:r w:rsidRPr="007A464A">
        <w:rPr>
          <w:rFonts w:ascii="Cambria" w:hAnsi="Cambria"/>
          <w:sz w:val="22"/>
          <w:szCs w:val="22"/>
        </w:rPr>
        <w:t>All personal information concerning family violence will be kept confidential in line with the Employer’s policies and relevant legislation. No information will be kept on an Employee’s personnel file without their express written permission.</w:t>
      </w:r>
    </w:p>
    <w:p w14:paraId="4A6D419F" w14:textId="77777777" w:rsidR="00C362C4" w:rsidRPr="007A464A" w:rsidRDefault="00C362C4" w:rsidP="00C362C4">
      <w:pPr>
        <w:pStyle w:val="Level3"/>
        <w:rPr>
          <w:rFonts w:ascii="Cambria" w:hAnsi="Cambria"/>
          <w:sz w:val="22"/>
          <w:szCs w:val="22"/>
        </w:rPr>
      </w:pPr>
      <w:r w:rsidRPr="007A464A">
        <w:rPr>
          <w:rFonts w:ascii="Cambria" w:hAnsi="Cambria"/>
          <w:sz w:val="22"/>
          <w:szCs w:val="22"/>
        </w:rPr>
        <w:t>No adverse action will be taken against an Employee if their attendance or performance at work suffers as a result of experiencing family violence.</w:t>
      </w:r>
    </w:p>
    <w:p w14:paraId="5C7B5E3B" w14:textId="77777777" w:rsidR="00C362C4" w:rsidRPr="007A464A" w:rsidRDefault="00C362C4" w:rsidP="00C362C4">
      <w:pPr>
        <w:pStyle w:val="Level3"/>
        <w:rPr>
          <w:rFonts w:ascii="Cambria" w:hAnsi="Cambria"/>
          <w:sz w:val="22"/>
          <w:szCs w:val="22"/>
        </w:rPr>
      </w:pPr>
      <w:r w:rsidRPr="007A464A">
        <w:rPr>
          <w:rFonts w:ascii="Cambria" w:hAnsi="Cambria"/>
          <w:sz w:val="22"/>
          <w:szCs w:val="22"/>
        </w:rPr>
        <w:t>The Employer will identify contact/s within the workplace who will be trained in family violence and associated privacy issues. The Employer will advertise the name of any Family Violence contacts within the workplace.</w:t>
      </w:r>
    </w:p>
    <w:p w14:paraId="03DAE5BD" w14:textId="62BC244A" w:rsidR="00C362C4" w:rsidRPr="007A464A" w:rsidRDefault="00C362C4" w:rsidP="00C362C4">
      <w:pPr>
        <w:pStyle w:val="Level3"/>
        <w:rPr>
          <w:rFonts w:ascii="Cambria" w:hAnsi="Cambria"/>
          <w:sz w:val="22"/>
          <w:szCs w:val="22"/>
        </w:rPr>
      </w:pPr>
      <w:r w:rsidRPr="007A464A">
        <w:rPr>
          <w:rFonts w:ascii="Cambria" w:hAnsi="Cambria"/>
          <w:sz w:val="22"/>
          <w:szCs w:val="22"/>
        </w:rPr>
        <w:t xml:space="preserve">An Employee experiencing family violence may raise the issue with their immediate supervisor, Family Violence contacts, </w:t>
      </w:r>
      <w:r w:rsidR="006D5D0E" w:rsidRPr="007A464A">
        <w:rPr>
          <w:rFonts w:ascii="Cambria" w:hAnsi="Cambria"/>
          <w:sz w:val="22"/>
          <w:szCs w:val="22"/>
        </w:rPr>
        <w:t xml:space="preserve">Accredited Representative of the Union, </w:t>
      </w:r>
      <w:r w:rsidR="002C105A" w:rsidRPr="007A464A">
        <w:rPr>
          <w:rFonts w:ascii="Cambria" w:hAnsi="Cambria"/>
          <w:sz w:val="22"/>
          <w:szCs w:val="22"/>
        </w:rPr>
        <w:t>Workplace D</w:t>
      </w:r>
      <w:r w:rsidRPr="007A464A">
        <w:rPr>
          <w:rFonts w:ascii="Cambria" w:hAnsi="Cambria"/>
          <w:sz w:val="22"/>
          <w:szCs w:val="22"/>
        </w:rPr>
        <w:t>elegate or nominated Human Resources contact. The immediate supervisor may seek advice from Human Resources if the Employee chooses not to see the Human Resources or Family Violence contact.</w:t>
      </w:r>
    </w:p>
    <w:p w14:paraId="7FAC3123" w14:textId="0E653B3A" w:rsidR="00C362C4" w:rsidRPr="007A464A" w:rsidRDefault="00C362C4" w:rsidP="00C362C4">
      <w:pPr>
        <w:pStyle w:val="Level3"/>
        <w:rPr>
          <w:rFonts w:ascii="Cambria" w:hAnsi="Cambria"/>
          <w:sz w:val="22"/>
          <w:szCs w:val="22"/>
        </w:rPr>
      </w:pPr>
      <w:r w:rsidRPr="007A464A">
        <w:rPr>
          <w:rFonts w:ascii="Cambria" w:hAnsi="Cambria"/>
          <w:sz w:val="22"/>
          <w:szCs w:val="22"/>
        </w:rPr>
        <w:t xml:space="preserve">Where requested by an Employee, the Human Resources contact will liaise with the Employee’s manager on the Employee’s behalf, and will make a recommendation on the most appropriate form of support to provide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_Ref442352693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59.4(a)</w:t>
      </w:r>
      <w:r w:rsidRPr="007A464A">
        <w:rPr>
          <w:rFonts w:ascii="Cambria" w:hAnsi="Cambria"/>
          <w:b/>
          <w:sz w:val="22"/>
          <w:szCs w:val="22"/>
        </w:rPr>
        <w:fldChar w:fldCharType="end"/>
      </w:r>
      <w:r w:rsidR="00BB77AE" w:rsidRPr="007A464A">
        <w:rPr>
          <w:rFonts w:ascii="Cambria" w:hAnsi="Cambria"/>
          <w:b/>
          <w:sz w:val="22"/>
          <w:szCs w:val="22"/>
        </w:rPr>
        <w:t>,</w:t>
      </w:r>
      <w:r w:rsidRPr="007A464A">
        <w:rPr>
          <w:rFonts w:ascii="Cambria" w:hAnsi="Cambria"/>
          <w:b/>
          <w:sz w:val="22"/>
          <w:szCs w:val="22"/>
        </w:rPr>
        <w:t xml:space="preserve"> clause </w:t>
      </w:r>
      <w:r w:rsidRPr="007A464A">
        <w:rPr>
          <w:rFonts w:ascii="Cambria" w:hAnsi="Cambria"/>
          <w:b/>
          <w:sz w:val="22"/>
          <w:szCs w:val="22"/>
        </w:rPr>
        <w:fldChar w:fldCharType="begin"/>
      </w:r>
      <w:r w:rsidRPr="007A464A">
        <w:rPr>
          <w:rFonts w:ascii="Cambria" w:hAnsi="Cambria"/>
          <w:b/>
          <w:sz w:val="22"/>
          <w:szCs w:val="22"/>
        </w:rPr>
        <w:instrText xml:space="preserve"> REF _Ref442352701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59.5(a)</w:t>
      </w:r>
      <w:r w:rsidRPr="007A464A">
        <w:rPr>
          <w:rFonts w:ascii="Cambria" w:hAnsi="Cambria"/>
          <w:b/>
          <w:sz w:val="22"/>
          <w:szCs w:val="22"/>
        </w:rPr>
        <w:fldChar w:fldCharType="end"/>
      </w:r>
      <w:r w:rsidR="00BB77AE" w:rsidRPr="007A464A">
        <w:rPr>
          <w:rFonts w:ascii="Cambria" w:hAnsi="Cambria"/>
          <w:b/>
          <w:sz w:val="22"/>
          <w:szCs w:val="22"/>
        </w:rPr>
        <w:t xml:space="preserve"> </w:t>
      </w:r>
      <w:r w:rsidR="00BB77AE" w:rsidRPr="007A464A">
        <w:rPr>
          <w:rFonts w:ascii="Cambria" w:hAnsi="Cambria"/>
          <w:bCs/>
          <w:sz w:val="22"/>
          <w:szCs w:val="22"/>
        </w:rPr>
        <w:t xml:space="preserve">and </w:t>
      </w:r>
      <w:r w:rsidR="00BB77AE" w:rsidRPr="007A464A">
        <w:rPr>
          <w:rFonts w:ascii="Cambria" w:hAnsi="Cambria"/>
          <w:b/>
          <w:sz w:val="22"/>
          <w:szCs w:val="22"/>
        </w:rPr>
        <w:t xml:space="preserve">clause </w:t>
      </w:r>
      <w:r w:rsidR="00D919A7" w:rsidRPr="007A464A">
        <w:rPr>
          <w:rFonts w:ascii="Cambria" w:hAnsi="Cambria"/>
          <w:b/>
          <w:sz w:val="22"/>
          <w:szCs w:val="22"/>
        </w:rPr>
        <w:fldChar w:fldCharType="begin"/>
      </w:r>
      <w:r w:rsidR="00D919A7" w:rsidRPr="007A464A">
        <w:rPr>
          <w:rFonts w:ascii="Cambria" w:hAnsi="Cambria"/>
          <w:b/>
          <w:sz w:val="22"/>
          <w:szCs w:val="22"/>
        </w:rPr>
        <w:instrText xml:space="preserve"> REF _Ref167465170 \w \h </w:instrText>
      </w:r>
      <w:r w:rsidR="00F365E6" w:rsidRPr="007A464A">
        <w:rPr>
          <w:rFonts w:ascii="Cambria" w:hAnsi="Cambria"/>
          <w:b/>
          <w:sz w:val="22"/>
          <w:szCs w:val="22"/>
        </w:rPr>
        <w:instrText xml:space="preserve"> \* MERGEFORMAT </w:instrText>
      </w:r>
      <w:r w:rsidR="00D919A7" w:rsidRPr="007A464A">
        <w:rPr>
          <w:rFonts w:ascii="Cambria" w:hAnsi="Cambria"/>
          <w:b/>
          <w:sz w:val="22"/>
          <w:szCs w:val="22"/>
        </w:rPr>
      </w:r>
      <w:r w:rsidR="00D919A7" w:rsidRPr="007A464A">
        <w:rPr>
          <w:rFonts w:ascii="Cambria" w:hAnsi="Cambria"/>
          <w:b/>
          <w:sz w:val="22"/>
          <w:szCs w:val="22"/>
        </w:rPr>
        <w:fldChar w:fldCharType="separate"/>
      </w:r>
      <w:r w:rsidR="00305036">
        <w:rPr>
          <w:rFonts w:ascii="Cambria" w:hAnsi="Cambria"/>
          <w:b/>
          <w:sz w:val="22"/>
          <w:szCs w:val="22"/>
        </w:rPr>
        <w:t>59.9</w:t>
      </w:r>
      <w:r w:rsidR="00D919A7" w:rsidRPr="007A464A">
        <w:rPr>
          <w:rFonts w:ascii="Cambria" w:hAnsi="Cambria"/>
          <w:b/>
          <w:sz w:val="22"/>
          <w:szCs w:val="22"/>
        </w:rPr>
        <w:fldChar w:fldCharType="end"/>
      </w:r>
      <w:r w:rsidRPr="007A464A">
        <w:rPr>
          <w:rFonts w:ascii="Cambria" w:hAnsi="Cambria"/>
          <w:sz w:val="22"/>
          <w:szCs w:val="22"/>
        </w:rPr>
        <w:t>.</w:t>
      </w:r>
    </w:p>
    <w:p w14:paraId="0BE615BC" w14:textId="77777777" w:rsidR="00C362C4" w:rsidRPr="007A464A" w:rsidRDefault="00C362C4" w:rsidP="00C362C4">
      <w:pPr>
        <w:pStyle w:val="Level3"/>
        <w:rPr>
          <w:rFonts w:ascii="Cambria" w:hAnsi="Cambria"/>
          <w:sz w:val="22"/>
          <w:szCs w:val="22"/>
        </w:rPr>
      </w:pPr>
      <w:r w:rsidRPr="007A464A">
        <w:rPr>
          <w:rFonts w:ascii="Cambria" w:hAnsi="Cambria"/>
          <w:sz w:val="22"/>
          <w:szCs w:val="22"/>
        </w:rPr>
        <w:t>The Employer will develop guidelines to supplement this clause and which details the appropriate action to be taken in the event that an Employee reports family violence.</w:t>
      </w:r>
    </w:p>
    <w:p w14:paraId="5ED8A3F6" w14:textId="6A5BDAFB" w:rsidR="00C362C4" w:rsidRPr="007A464A" w:rsidRDefault="00FE641A" w:rsidP="00C362C4">
      <w:pPr>
        <w:pStyle w:val="Level2Bold"/>
        <w:numPr>
          <w:ilvl w:val="1"/>
          <w:numId w:val="1"/>
        </w:numPr>
        <w:tabs>
          <w:tab w:val="clear" w:pos="1560"/>
          <w:tab w:val="num" w:pos="1844"/>
        </w:tabs>
        <w:ind w:left="1135"/>
        <w:rPr>
          <w:rFonts w:ascii="Cambria" w:hAnsi="Cambria"/>
          <w:sz w:val="22"/>
          <w:szCs w:val="22"/>
          <w:lang w:val="en-AU"/>
        </w:rPr>
      </w:pPr>
      <w:bookmarkStart w:id="673" w:name="_Ref167465099"/>
      <w:r w:rsidRPr="007A464A">
        <w:rPr>
          <w:rFonts w:ascii="Cambria" w:hAnsi="Cambria"/>
          <w:sz w:val="22"/>
          <w:szCs w:val="22"/>
          <w:lang w:val="en-AU"/>
        </w:rPr>
        <w:t>Leave</w:t>
      </w:r>
      <w:bookmarkEnd w:id="672"/>
      <w:r w:rsidR="00C362C4" w:rsidRPr="007A464A">
        <w:rPr>
          <w:rFonts w:ascii="Cambria" w:hAnsi="Cambria"/>
          <w:sz w:val="22"/>
          <w:szCs w:val="22"/>
          <w:lang w:val="en-AU"/>
        </w:rPr>
        <w:t xml:space="preserve"> for Employees other than Casual Employees</w:t>
      </w:r>
      <w:bookmarkEnd w:id="673"/>
    </w:p>
    <w:p w14:paraId="453E1F44" w14:textId="670D3AF8" w:rsidR="00C362C4" w:rsidRPr="007A464A" w:rsidRDefault="00C362C4" w:rsidP="00C362C4">
      <w:pPr>
        <w:pStyle w:val="Level3"/>
        <w:rPr>
          <w:rFonts w:ascii="Cambria" w:hAnsi="Cambria"/>
          <w:sz w:val="22"/>
          <w:szCs w:val="22"/>
        </w:rPr>
      </w:pPr>
      <w:bookmarkStart w:id="674" w:name="_Ref442352701"/>
      <w:r w:rsidRPr="007A464A">
        <w:rPr>
          <w:rFonts w:ascii="Cambria" w:hAnsi="Cambria"/>
          <w:sz w:val="22"/>
          <w:szCs w:val="22"/>
        </w:rPr>
        <w:t xml:space="preserve">An Employee, other than a casual Employee experiencing family violence will have access to up to 20 days of paid family violence leave, per year of employment, to address the impact of family and domestic violence.  This leave is available in full at the start of each employment year in line with an Employee’s anniversary date and does not accumulate from year-to-year. Where an Employee has exhausted their leave allocation in any single year of employment, consideration will be given to providing additional leave. </w:t>
      </w:r>
    </w:p>
    <w:p w14:paraId="7B423FFA" w14:textId="4EAE578E" w:rsidR="00C362C4" w:rsidRPr="007A464A" w:rsidRDefault="00C362C4" w:rsidP="00C362C4">
      <w:pPr>
        <w:pStyle w:val="Level3"/>
        <w:rPr>
          <w:rFonts w:ascii="Cambria" w:hAnsi="Cambria"/>
          <w:sz w:val="22"/>
          <w:szCs w:val="22"/>
        </w:rPr>
      </w:pPr>
      <w:r w:rsidRPr="007A464A">
        <w:rPr>
          <w:rFonts w:ascii="Cambria" w:hAnsi="Cambria"/>
          <w:sz w:val="22"/>
          <w:szCs w:val="22"/>
        </w:rPr>
        <w:t xml:space="preserve">Pro-rata entitlements for part-time employees will continue to apply in accordance with </w:t>
      </w:r>
      <w:r w:rsidRPr="007A464A">
        <w:rPr>
          <w:rFonts w:ascii="Cambria" w:hAnsi="Cambria"/>
          <w:b/>
          <w:bCs/>
          <w:sz w:val="22"/>
          <w:szCs w:val="22"/>
        </w:rPr>
        <w:t xml:space="preserve">clause </w:t>
      </w:r>
      <w:r w:rsidR="00D919A7" w:rsidRPr="007A464A">
        <w:rPr>
          <w:rFonts w:ascii="Cambria" w:hAnsi="Cambria"/>
          <w:b/>
          <w:bCs/>
          <w:sz w:val="22"/>
          <w:szCs w:val="22"/>
        </w:rPr>
        <w:fldChar w:fldCharType="begin"/>
      </w:r>
      <w:r w:rsidR="00D919A7" w:rsidRPr="007A464A">
        <w:rPr>
          <w:rFonts w:ascii="Cambria" w:hAnsi="Cambria"/>
          <w:b/>
          <w:bCs/>
          <w:sz w:val="22"/>
          <w:szCs w:val="22"/>
        </w:rPr>
        <w:instrText xml:space="preserve"> REF _Ref301961052 \w \h </w:instrText>
      </w:r>
      <w:r w:rsidR="00F365E6" w:rsidRPr="007A464A">
        <w:rPr>
          <w:rFonts w:ascii="Cambria" w:hAnsi="Cambria"/>
          <w:b/>
          <w:bCs/>
          <w:sz w:val="22"/>
          <w:szCs w:val="22"/>
        </w:rPr>
        <w:instrText xml:space="preserve"> \* MERGEFORMAT </w:instrText>
      </w:r>
      <w:r w:rsidR="00D919A7" w:rsidRPr="007A464A">
        <w:rPr>
          <w:rFonts w:ascii="Cambria" w:hAnsi="Cambria"/>
          <w:b/>
          <w:bCs/>
          <w:sz w:val="22"/>
          <w:szCs w:val="22"/>
        </w:rPr>
      </w:r>
      <w:r w:rsidR="00D919A7" w:rsidRPr="007A464A">
        <w:rPr>
          <w:rFonts w:ascii="Cambria" w:hAnsi="Cambria"/>
          <w:b/>
          <w:bCs/>
          <w:sz w:val="22"/>
          <w:szCs w:val="22"/>
        </w:rPr>
        <w:fldChar w:fldCharType="separate"/>
      </w:r>
      <w:r w:rsidR="00305036">
        <w:rPr>
          <w:rFonts w:ascii="Cambria" w:hAnsi="Cambria"/>
          <w:b/>
          <w:bCs/>
          <w:sz w:val="22"/>
          <w:szCs w:val="22"/>
        </w:rPr>
        <w:t>20.4</w:t>
      </w:r>
      <w:r w:rsidR="00D919A7" w:rsidRPr="007A464A">
        <w:rPr>
          <w:rFonts w:ascii="Cambria" w:hAnsi="Cambria"/>
          <w:b/>
          <w:bCs/>
          <w:sz w:val="22"/>
          <w:szCs w:val="22"/>
        </w:rPr>
        <w:fldChar w:fldCharType="end"/>
      </w:r>
      <w:r w:rsidRPr="007A464A">
        <w:rPr>
          <w:rFonts w:ascii="Cambria" w:hAnsi="Cambria"/>
          <w:sz w:val="22"/>
          <w:szCs w:val="22"/>
        </w:rPr>
        <w:t xml:space="preserve"> of the Agreement provided that the pro-rata arrangements result in at least 10 days paid family violence leave per annum for each part-time Employee.</w:t>
      </w:r>
    </w:p>
    <w:p w14:paraId="0F7BDA40" w14:textId="77777777" w:rsidR="00C362C4" w:rsidRPr="007A464A" w:rsidRDefault="00C362C4" w:rsidP="00600083">
      <w:pPr>
        <w:pStyle w:val="Level2Bold"/>
        <w:numPr>
          <w:ilvl w:val="1"/>
          <w:numId w:val="1"/>
        </w:numPr>
        <w:tabs>
          <w:tab w:val="clear" w:pos="1560"/>
          <w:tab w:val="num" w:pos="1844"/>
        </w:tabs>
        <w:ind w:left="1135"/>
        <w:rPr>
          <w:rFonts w:ascii="Cambria" w:hAnsi="Cambria"/>
          <w:sz w:val="22"/>
          <w:szCs w:val="22"/>
          <w:lang w:val="en-AU"/>
        </w:rPr>
      </w:pPr>
      <w:bookmarkStart w:id="675" w:name="_Ref167465109"/>
      <w:bookmarkEnd w:id="674"/>
      <w:r w:rsidRPr="007A464A">
        <w:rPr>
          <w:rFonts w:ascii="Cambria" w:hAnsi="Cambria"/>
          <w:sz w:val="22"/>
          <w:szCs w:val="22"/>
          <w:lang w:val="en-AU"/>
        </w:rPr>
        <w:t>Leave for a casual Employee</w:t>
      </w:r>
      <w:bookmarkEnd w:id="675"/>
    </w:p>
    <w:p w14:paraId="1D708E30" w14:textId="77777777" w:rsidR="00C362C4" w:rsidRPr="007A464A" w:rsidRDefault="00C362C4" w:rsidP="00C362C4">
      <w:pPr>
        <w:pStyle w:val="Level3"/>
        <w:rPr>
          <w:rFonts w:ascii="Cambria" w:hAnsi="Cambria"/>
          <w:sz w:val="22"/>
          <w:szCs w:val="22"/>
        </w:rPr>
      </w:pPr>
      <w:r w:rsidRPr="007A464A">
        <w:rPr>
          <w:rFonts w:ascii="Cambria" w:hAnsi="Cambria"/>
          <w:sz w:val="22"/>
          <w:szCs w:val="22"/>
        </w:rPr>
        <w:t>Casual Employees are entitled to access up to 10 days of paid family violence leave and a further 10 days of leave without pay for family violence purposes</w:t>
      </w:r>
      <w:r w:rsidRPr="007A464A">
        <w:rPr>
          <w:rFonts w:ascii="Cambria" w:hAnsi="Cambria"/>
        </w:rPr>
        <w:t xml:space="preserve"> </w:t>
      </w:r>
      <w:r w:rsidRPr="007A464A">
        <w:rPr>
          <w:rFonts w:ascii="Cambria" w:hAnsi="Cambria"/>
          <w:sz w:val="22"/>
          <w:szCs w:val="22"/>
        </w:rPr>
        <w:t xml:space="preserve">in any single year starting from the Employee’s anniversary date. </w:t>
      </w:r>
    </w:p>
    <w:p w14:paraId="020B7F1D" w14:textId="77777777" w:rsidR="00C362C4" w:rsidRPr="007A464A" w:rsidRDefault="00C362C4" w:rsidP="00C362C4">
      <w:pPr>
        <w:pStyle w:val="Level3"/>
        <w:rPr>
          <w:rFonts w:ascii="Cambria" w:hAnsi="Cambria"/>
          <w:sz w:val="22"/>
          <w:szCs w:val="22"/>
        </w:rPr>
      </w:pPr>
      <w:r w:rsidRPr="007A464A">
        <w:rPr>
          <w:rFonts w:ascii="Cambria" w:hAnsi="Cambria"/>
          <w:sz w:val="22"/>
          <w:szCs w:val="22"/>
        </w:rPr>
        <w:t>This leave is available in full at the start of each employment year in line with a casual Employee’s anniversary date and does not accumulate from year-to-year.</w:t>
      </w:r>
    </w:p>
    <w:p w14:paraId="0E182D71" w14:textId="30C8F101" w:rsidR="00C362C4" w:rsidRPr="007A464A" w:rsidRDefault="00C362C4" w:rsidP="00C362C4">
      <w:pPr>
        <w:pStyle w:val="Level3"/>
        <w:rPr>
          <w:rFonts w:ascii="Cambria" w:hAnsi="Cambria"/>
          <w:sz w:val="22"/>
          <w:szCs w:val="22"/>
        </w:rPr>
      </w:pPr>
      <w:r w:rsidRPr="007A464A">
        <w:rPr>
          <w:rFonts w:ascii="Cambria" w:hAnsi="Cambria"/>
          <w:sz w:val="22"/>
          <w:szCs w:val="22"/>
        </w:rPr>
        <w:t xml:space="preserve">The Employer may use their discretion to grant additional paid leave to a casual Employee experiencing family violence under </w:t>
      </w:r>
      <w:r w:rsidRPr="007A464A">
        <w:rPr>
          <w:rFonts w:ascii="Cambria" w:hAnsi="Cambria"/>
          <w:b/>
          <w:sz w:val="22"/>
          <w:szCs w:val="22"/>
        </w:rPr>
        <w:t xml:space="preserve">clause </w:t>
      </w:r>
      <w:r w:rsidR="00D919A7" w:rsidRPr="007A464A">
        <w:rPr>
          <w:rFonts w:ascii="Cambria" w:hAnsi="Cambria"/>
          <w:b/>
          <w:sz w:val="22"/>
          <w:szCs w:val="22"/>
        </w:rPr>
        <w:fldChar w:fldCharType="begin"/>
      </w:r>
      <w:r w:rsidR="00D919A7" w:rsidRPr="007A464A">
        <w:rPr>
          <w:rFonts w:ascii="Cambria" w:hAnsi="Cambria"/>
          <w:b/>
          <w:sz w:val="22"/>
          <w:szCs w:val="22"/>
        </w:rPr>
        <w:instrText xml:space="preserve"> REF _Ref45042570 \w \h </w:instrText>
      </w:r>
      <w:r w:rsidR="00F365E6" w:rsidRPr="007A464A">
        <w:rPr>
          <w:rFonts w:ascii="Cambria" w:hAnsi="Cambria"/>
          <w:b/>
          <w:sz w:val="22"/>
          <w:szCs w:val="22"/>
        </w:rPr>
        <w:instrText xml:space="preserve"> \* MERGEFORMAT </w:instrText>
      </w:r>
      <w:r w:rsidR="00D919A7" w:rsidRPr="007A464A">
        <w:rPr>
          <w:rFonts w:ascii="Cambria" w:hAnsi="Cambria"/>
          <w:b/>
          <w:sz w:val="22"/>
          <w:szCs w:val="22"/>
        </w:rPr>
      </w:r>
      <w:r w:rsidR="00D919A7" w:rsidRPr="007A464A">
        <w:rPr>
          <w:rFonts w:ascii="Cambria" w:hAnsi="Cambria"/>
          <w:b/>
          <w:sz w:val="22"/>
          <w:szCs w:val="22"/>
        </w:rPr>
        <w:fldChar w:fldCharType="separate"/>
      </w:r>
      <w:r w:rsidR="00305036">
        <w:rPr>
          <w:rFonts w:ascii="Cambria" w:hAnsi="Cambria"/>
          <w:b/>
          <w:sz w:val="22"/>
          <w:szCs w:val="22"/>
        </w:rPr>
        <w:t>77</w:t>
      </w:r>
      <w:r w:rsidR="00D919A7"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bCs/>
          <w:sz w:val="22"/>
          <w:szCs w:val="22"/>
        </w:rPr>
        <w:t>(Other Leave)</w:t>
      </w:r>
      <w:r w:rsidRPr="007A464A">
        <w:rPr>
          <w:rFonts w:ascii="Cambria" w:hAnsi="Cambria"/>
          <w:sz w:val="22"/>
          <w:szCs w:val="22"/>
        </w:rPr>
        <w:t xml:space="preserve"> of the Agreement on a case by case basis.</w:t>
      </w:r>
    </w:p>
    <w:p w14:paraId="5093FA7B" w14:textId="77777777" w:rsidR="00C362C4" w:rsidRPr="007A464A" w:rsidRDefault="00C362C4" w:rsidP="00C362C4">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Rate of pay during a period of family violence leave</w:t>
      </w:r>
    </w:p>
    <w:p w14:paraId="57FD1487" w14:textId="77777777" w:rsidR="00C362C4" w:rsidRPr="007A464A" w:rsidRDefault="00C362C4" w:rsidP="00C362C4">
      <w:pPr>
        <w:pStyle w:val="Level3"/>
        <w:rPr>
          <w:rFonts w:ascii="Cambria" w:hAnsi="Cambria"/>
          <w:sz w:val="22"/>
          <w:szCs w:val="22"/>
        </w:rPr>
      </w:pPr>
      <w:r w:rsidRPr="007A464A">
        <w:rPr>
          <w:rFonts w:ascii="Cambria" w:hAnsi="Cambria"/>
          <w:sz w:val="22"/>
          <w:szCs w:val="22"/>
        </w:rPr>
        <w:t xml:space="preserve">Family violence leave will be paid at the Employee’s full rate of pay, including any applicable allowances, overtime payments or penalty rates, regardless of any Agreement provision to the contrary.  </w:t>
      </w:r>
    </w:p>
    <w:p w14:paraId="230962B3" w14:textId="77777777" w:rsidR="00C362C4" w:rsidRPr="007A464A" w:rsidRDefault="00C362C4" w:rsidP="00C362C4">
      <w:pPr>
        <w:pStyle w:val="Level3"/>
        <w:rPr>
          <w:rFonts w:ascii="Cambria" w:hAnsi="Cambria"/>
          <w:sz w:val="22"/>
          <w:szCs w:val="22"/>
        </w:rPr>
      </w:pPr>
      <w:r w:rsidRPr="007A464A">
        <w:rPr>
          <w:rFonts w:ascii="Cambria" w:hAnsi="Cambria"/>
          <w:sz w:val="22"/>
          <w:szCs w:val="22"/>
        </w:rPr>
        <w:tab/>
        <w:t>The Employee’s full rate of pay is worked out based on the amount they would have been paid had they not taken the period of leave.</w:t>
      </w:r>
    </w:p>
    <w:p w14:paraId="3A1C36D5" w14:textId="77777777" w:rsidR="00C362C4" w:rsidRPr="007A464A" w:rsidRDefault="00C362C4" w:rsidP="00600083">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Taking of Family Violence Leave</w:t>
      </w:r>
    </w:p>
    <w:p w14:paraId="67705FFE" w14:textId="3F0D31D5" w:rsidR="00C362C4" w:rsidRPr="007A464A" w:rsidRDefault="00C362C4" w:rsidP="00C362C4">
      <w:pPr>
        <w:pStyle w:val="Level3"/>
        <w:rPr>
          <w:rFonts w:ascii="Cambria" w:hAnsi="Cambria"/>
          <w:sz w:val="22"/>
          <w:szCs w:val="22"/>
        </w:rPr>
      </w:pPr>
      <w:r w:rsidRPr="007A464A">
        <w:rPr>
          <w:rFonts w:ascii="Cambria" w:hAnsi="Cambria"/>
          <w:sz w:val="22"/>
          <w:szCs w:val="22"/>
        </w:rPr>
        <w:t>Family Violence leave will be in addition to existing leave entitlements and may be taken as consecutive or single days or as a fraction of a day and can be taken without prior approval.</w:t>
      </w:r>
      <w:r w:rsidRPr="007A464A">
        <w:rPr>
          <w:rFonts w:ascii="Cambria" w:hAnsi="Cambria"/>
        </w:rPr>
        <w:t xml:space="preserve"> </w:t>
      </w:r>
    </w:p>
    <w:p w14:paraId="5D1F9293" w14:textId="4F836379" w:rsidR="00C362C4" w:rsidRPr="007A464A" w:rsidRDefault="00C362C4" w:rsidP="00C362C4">
      <w:pPr>
        <w:pStyle w:val="Level3"/>
        <w:rPr>
          <w:rFonts w:ascii="Cambria" w:hAnsi="Cambria"/>
          <w:sz w:val="22"/>
          <w:szCs w:val="22"/>
        </w:rPr>
      </w:pPr>
      <w:r w:rsidRPr="007A464A">
        <w:rPr>
          <w:rFonts w:ascii="Cambria" w:hAnsi="Cambria"/>
          <w:sz w:val="22"/>
          <w:szCs w:val="22"/>
        </w:rPr>
        <w:t xml:space="preserve">An Employee who supports a person experiencing family violence may utilise their personal/carer’s leave entitlement to accompany them to court, to hospital, or to care for children. The Employer may require evidence consistent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_Ref442352735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59.4(a)</w:t>
      </w:r>
      <w:r w:rsidRPr="007A464A">
        <w:rPr>
          <w:rFonts w:ascii="Cambria" w:hAnsi="Cambria"/>
          <w:b/>
          <w:sz w:val="22"/>
          <w:szCs w:val="22"/>
        </w:rPr>
        <w:fldChar w:fldCharType="end"/>
      </w:r>
      <w:r w:rsidRPr="007A464A">
        <w:rPr>
          <w:rFonts w:ascii="Cambria" w:hAnsi="Cambria"/>
          <w:sz w:val="22"/>
          <w:szCs w:val="22"/>
        </w:rPr>
        <w:t xml:space="preserve"> from an Employee seeking to utilise their personal/carer’s leave entitlement. </w:t>
      </w:r>
    </w:p>
    <w:p w14:paraId="1F47028C" w14:textId="77777777" w:rsidR="00C362C4" w:rsidRPr="007A464A" w:rsidRDefault="00C362C4" w:rsidP="00C362C4">
      <w:pPr>
        <w:pStyle w:val="Level2Bold"/>
        <w:numPr>
          <w:ilvl w:val="1"/>
          <w:numId w:val="1"/>
        </w:numPr>
        <w:tabs>
          <w:tab w:val="clear" w:pos="1560"/>
          <w:tab w:val="num" w:pos="1844"/>
        </w:tabs>
        <w:ind w:left="1135"/>
        <w:rPr>
          <w:rFonts w:ascii="Cambria" w:hAnsi="Cambria"/>
          <w:sz w:val="22"/>
          <w:szCs w:val="22"/>
          <w:lang w:val="en-AU"/>
        </w:rPr>
      </w:pPr>
      <w:bookmarkStart w:id="676" w:name="_Ref167465170"/>
      <w:r w:rsidRPr="007A464A">
        <w:rPr>
          <w:rFonts w:ascii="Cambria" w:hAnsi="Cambria"/>
          <w:sz w:val="22"/>
          <w:szCs w:val="22"/>
          <w:lang w:val="en-AU"/>
        </w:rPr>
        <w:t>Individual Support</w:t>
      </w:r>
      <w:bookmarkEnd w:id="676"/>
    </w:p>
    <w:p w14:paraId="023972FB" w14:textId="77777777" w:rsidR="00C362C4" w:rsidRPr="007A464A" w:rsidRDefault="00C362C4" w:rsidP="00C362C4">
      <w:pPr>
        <w:pStyle w:val="Level3"/>
        <w:rPr>
          <w:rFonts w:ascii="Cambria" w:hAnsi="Cambria"/>
          <w:sz w:val="22"/>
          <w:szCs w:val="22"/>
        </w:rPr>
      </w:pPr>
      <w:r w:rsidRPr="007A464A">
        <w:rPr>
          <w:rFonts w:ascii="Cambria" w:hAnsi="Cambria"/>
          <w:sz w:val="22"/>
          <w:szCs w:val="22"/>
        </w:rPr>
        <w:t>In order to provide support to an Employee experiencing family violence and to provide a safe work environment to all Employees, the Employer will approve any reasonable request from an Employee experiencing family violence for:</w:t>
      </w:r>
    </w:p>
    <w:p w14:paraId="70FCAA8C" w14:textId="77777777" w:rsidR="00C362C4" w:rsidRPr="007A464A" w:rsidRDefault="00C362C4" w:rsidP="00C362C4">
      <w:pPr>
        <w:pStyle w:val="Level4"/>
        <w:rPr>
          <w:rFonts w:ascii="Cambria" w:hAnsi="Cambria"/>
          <w:sz w:val="22"/>
          <w:szCs w:val="22"/>
        </w:rPr>
      </w:pPr>
      <w:r w:rsidRPr="007A464A">
        <w:rPr>
          <w:rFonts w:ascii="Cambria" w:hAnsi="Cambria"/>
          <w:sz w:val="22"/>
          <w:szCs w:val="22"/>
        </w:rPr>
        <w:t>temporary or ongoing changes to their span of hours or pattern or hours and/or shift patterns; or</w:t>
      </w:r>
    </w:p>
    <w:p w14:paraId="2827B2E0" w14:textId="77777777" w:rsidR="00C362C4" w:rsidRPr="007A464A" w:rsidRDefault="00C362C4" w:rsidP="00C362C4">
      <w:pPr>
        <w:pStyle w:val="Level4"/>
        <w:rPr>
          <w:rFonts w:ascii="Cambria" w:hAnsi="Cambria"/>
          <w:sz w:val="22"/>
          <w:szCs w:val="22"/>
        </w:rPr>
      </w:pPr>
      <w:r w:rsidRPr="007A464A">
        <w:rPr>
          <w:rFonts w:ascii="Cambria" w:hAnsi="Cambria"/>
          <w:sz w:val="22"/>
          <w:szCs w:val="22"/>
        </w:rPr>
        <w:t>temporary or ongoing job redesign or changes to duties; or</w:t>
      </w:r>
    </w:p>
    <w:p w14:paraId="16060914" w14:textId="77777777" w:rsidR="00C362C4" w:rsidRPr="007A464A" w:rsidRDefault="00C362C4" w:rsidP="00C362C4">
      <w:pPr>
        <w:pStyle w:val="Level4"/>
        <w:rPr>
          <w:rFonts w:ascii="Cambria" w:hAnsi="Cambria"/>
          <w:sz w:val="22"/>
          <w:szCs w:val="22"/>
        </w:rPr>
      </w:pPr>
      <w:r w:rsidRPr="007A464A">
        <w:rPr>
          <w:rFonts w:ascii="Cambria" w:hAnsi="Cambria"/>
          <w:sz w:val="22"/>
          <w:szCs w:val="22"/>
        </w:rPr>
        <w:t>temporary or ongoing relocation to suitable employment; or</w:t>
      </w:r>
    </w:p>
    <w:p w14:paraId="0097059B" w14:textId="77777777" w:rsidR="00C362C4" w:rsidRPr="007A464A" w:rsidRDefault="00C362C4" w:rsidP="00C362C4">
      <w:pPr>
        <w:pStyle w:val="Level4"/>
        <w:rPr>
          <w:rFonts w:ascii="Cambria" w:hAnsi="Cambria"/>
          <w:sz w:val="22"/>
          <w:szCs w:val="22"/>
        </w:rPr>
      </w:pPr>
      <w:r w:rsidRPr="007A464A">
        <w:rPr>
          <w:rFonts w:ascii="Cambria" w:hAnsi="Cambria"/>
          <w:sz w:val="22"/>
          <w:szCs w:val="22"/>
        </w:rPr>
        <w:t>a change to their telephone number or email address to avoid harassing contact; or</w:t>
      </w:r>
    </w:p>
    <w:p w14:paraId="3CBECDC5" w14:textId="77777777" w:rsidR="00C362C4" w:rsidRPr="007A464A" w:rsidRDefault="00C362C4" w:rsidP="00C362C4">
      <w:pPr>
        <w:pStyle w:val="Level4"/>
        <w:rPr>
          <w:rFonts w:ascii="Cambria" w:hAnsi="Cambria"/>
          <w:sz w:val="22"/>
          <w:szCs w:val="22"/>
        </w:rPr>
      </w:pPr>
      <w:r w:rsidRPr="007A464A">
        <w:rPr>
          <w:rFonts w:ascii="Cambria" w:hAnsi="Cambria"/>
          <w:sz w:val="22"/>
          <w:szCs w:val="22"/>
        </w:rPr>
        <w:t>any other appropriate measure including those available under existing provisions for family friendly and flexible work arrangements.</w:t>
      </w:r>
    </w:p>
    <w:p w14:paraId="7EE8DCD3" w14:textId="5AA365A2" w:rsidR="00C362C4" w:rsidRPr="007A464A" w:rsidRDefault="00C362C4" w:rsidP="008D31ED">
      <w:pPr>
        <w:pStyle w:val="Level3"/>
        <w:rPr>
          <w:rFonts w:ascii="Cambria" w:hAnsi="Cambria"/>
          <w:sz w:val="22"/>
          <w:szCs w:val="22"/>
        </w:rPr>
      </w:pPr>
      <w:r w:rsidRPr="007A464A">
        <w:rPr>
          <w:rFonts w:ascii="Cambria" w:hAnsi="Cambria"/>
          <w:sz w:val="22"/>
          <w:szCs w:val="22"/>
        </w:rPr>
        <w:t xml:space="preserve">Requests from an Employee to change their working arrangements under this clause must be treated and responded to in the same manner as a request under </w:t>
      </w:r>
      <w:r w:rsidRPr="007A464A">
        <w:rPr>
          <w:rFonts w:ascii="Cambria" w:hAnsi="Cambria"/>
          <w:b/>
          <w:bCs/>
          <w:sz w:val="22"/>
          <w:szCs w:val="22"/>
        </w:rPr>
        <w:t xml:space="preserve">clause </w:t>
      </w:r>
      <w:r w:rsidR="00D919A7" w:rsidRPr="007A464A">
        <w:rPr>
          <w:rFonts w:ascii="Cambria" w:hAnsi="Cambria"/>
          <w:b/>
          <w:bCs/>
          <w:sz w:val="22"/>
          <w:szCs w:val="22"/>
        </w:rPr>
        <w:fldChar w:fldCharType="begin"/>
      </w:r>
      <w:r w:rsidR="00D919A7" w:rsidRPr="007A464A">
        <w:rPr>
          <w:rFonts w:ascii="Cambria" w:hAnsi="Cambria"/>
          <w:b/>
          <w:bCs/>
          <w:sz w:val="22"/>
          <w:szCs w:val="22"/>
        </w:rPr>
        <w:instrText xml:space="preserve"> REF _Ref45006820 \w \h </w:instrText>
      </w:r>
      <w:r w:rsidR="00F365E6" w:rsidRPr="007A464A">
        <w:rPr>
          <w:rFonts w:ascii="Cambria" w:hAnsi="Cambria"/>
          <w:b/>
          <w:bCs/>
          <w:sz w:val="22"/>
          <w:szCs w:val="22"/>
        </w:rPr>
        <w:instrText xml:space="preserve"> \* MERGEFORMAT </w:instrText>
      </w:r>
      <w:r w:rsidR="00D919A7" w:rsidRPr="007A464A">
        <w:rPr>
          <w:rFonts w:ascii="Cambria" w:hAnsi="Cambria"/>
          <w:b/>
          <w:bCs/>
          <w:sz w:val="22"/>
          <w:szCs w:val="22"/>
        </w:rPr>
      </w:r>
      <w:r w:rsidR="00D919A7" w:rsidRPr="007A464A">
        <w:rPr>
          <w:rFonts w:ascii="Cambria" w:hAnsi="Cambria"/>
          <w:b/>
          <w:bCs/>
          <w:sz w:val="22"/>
          <w:szCs w:val="22"/>
        </w:rPr>
        <w:fldChar w:fldCharType="separate"/>
      </w:r>
      <w:r w:rsidR="00305036">
        <w:rPr>
          <w:rFonts w:ascii="Cambria" w:hAnsi="Cambria"/>
          <w:b/>
          <w:bCs/>
          <w:sz w:val="22"/>
          <w:szCs w:val="22"/>
        </w:rPr>
        <w:t>10</w:t>
      </w:r>
      <w:r w:rsidR="00D919A7" w:rsidRPr="007A464A">
        <w:rPr>
          <w:rFonts w:ascii="Cambria" w:hAnsi="Cambria"/>
          <w:b/>
          <w:bCs/>
          <w:sz w:val="22"/>
          <w:szCs w:val="22"/>
        </w:rPr>
        <w:fldChar w:fldCharType="end"/>
      </w:r>
      <w:r w:rsidRPr="007A464A">
        <w:rPr>
          <w:rFonts w:ascii="Cambria" w:hAnsi="Cambria"/>
          <w:sz w:val="22"/>
          <w:szCs w:val="22"/>
        </w:rPr>
        <w:t xml:space="preserve"> of this Agreement. </w:t>
      </w:r>
    </w:p>
    <w:p w14:paraId="466C8349" w14:textId="77777777" w:rsidR="00C362C4" w:rsidRPr="007A464A" w:rsidRDefault="00C362C4" w:rsidP="00C362C4">
      <w:pPr>
        <w:pStyle w:val="Level3"/>
        <w:rPr>
          <w:rFonts w:ascii="Cambria" w:hAnsi="Cambria"/>
          <w:sz w:val="22"/>
          <w:szCs w:val="22"/>
        </w:rPr>
      </w:pPr>
      <w:r w:rsidRPr="007A464A">
        <w:rPr>
          <w:rFonts w:ascii="Cambria" w:hAnsi="Cambria"/>
          <w:sz w:val="22"/>
          <w:szCs w:val="22"/>
        </w:rPr>
        <w:t xml:space="preserve">Any changes to an Employee’s role should be reviewed at agreed periods. When an Employee is no longer experiencing family violence, the terms and conditions of employment may revert back to the terms and conditions applicable to the Employee’s substantive position. </w:t>
      </w:r>
    </w:p>
    <w:p w14:paraId="4BF57271" w14:textId="77777777" w:rsidR="00C362C4" w:rsidRPr="007A464A" w:rsidRDefault="00C362C4" w:rsidP="00C362C4">
      <w:pPr>
        <w:pStyle w:val="Level3"/>
        <w:rPr>
          <w:rFonts w:ascii="Cambria" w:hAnsi="Cambria"/>
          <w:sz w:val="22"/>
          <w:szCs w:val="22"/>
        </w:rPr>
      </w:pPr>
      <w:r w:rsidRPr="007A464A">
        <w:rPr>
          <w:rFonts w:ascii="Cambria" w:hAnsi="Cambria"/>
          <w:sz w:val="22"/>
          <w:szCs w:val="22"/>
        </w:rPr>
        <w:t xml:space="preserve">The Employer may also implement a Workplace Safety plan upon request by and in consultation with the Employee, which includes specific measures to minimise risk that the Employee will be subject to violent or abusive behaviour at work from the perpetrator of family violence and protocols for dealing with a crisis situation. </w:t>
      </w:r>
    </w:p>
    <w:p w14:paraId="48B9392E" w14:textId="77777777" w:rsidR="00C362C4" w:rsidRPr="007A464A" w:rsidRDefault="00C362C4" w:rsidP="00600083">
      <w:pPr>
        <w:pStyle w:val="Level3"/>
        <w:rPr>
          <w:rFonts w:ascii="Cambria" w:hAnsi="Cambria"/>
          <w:szCs w:val="22"/>
        </w:rPr>
      </w:pPr>
      <w:r w:rsidRPr="007A464A">
        <w:rPr>
          <w:rFonts w:ascii="Cambria" w:hAnsi="Cambria"/>
          <w:sz w:val="22"/>
          <w:szCs w:val="22"/>
        </w:rPr>
        <w:t xml:space="preserve">Upon request from the Employee and where the Employer has the technological capabilities to do so, the Employer may use existing IT services to screen the Employee’s devices, including private devices, for spyware and malware.  </w:t>
      </w:r>
    </w:p>
    <w:p w14:paraId="04D370A2" w14:textId="77777777" w:rsidR="00C362C4" w:rsidRPr="007A464A" w:rsidRDefault="00C362C4" w:rsidP="00C362C4">
      <w:pPr>
        <w:pStyle w:val="Level3"/>
        <w:rPr>
          <w:rFonts w:ascii="Cambria" w:hAnsi="Cambria"/>
          <w:sz w:val="22"/>
          <w:szCs w:val="22"/>
        </w:rPr>
      </w:pPr>
      <w:r w:rsidRPr="007A464A">
        <w:rPr>
          <w:rFonts w:ascii="Cambria" w:hAnsi="Cambria"/>
          <w:sz w:val="22"/>
          <w:szCs w:val="22"/>
        </w:rPr>
        <w:t>An Employee experiencing family violence will be offered access to the Employee Assistance Program (EAP) and/or other available local Employee support resources. The EAP shall include professionals trained specifically in family violence.</w:t>
      </w:r>
    </w:p>
    <w:p w14:paraId="3E949EF0" w14:textId="77777777" w:rsidR="00C362C4" w:rsidRPr="007A464A" w:rsidRDefault="00C362C4" w:rsidP="00C362C4">
      <w:pPr>
        <w:pStyle w:val="Level3"/>
        <w:rPr>
          <w:rFonts w:ascii="Cambria" w:hAnsi="Cambria"/>
          <w:sz w:val="22"/>
          <w:szCs w:val="22"/>
        </w:rPr>
      </w:pPr>
      <w:r w:rsidRPr="007A464A">
        <w:rPr>
          <w:rFonts w:ascii="Cambria" w:hAnsi="Cambria"/>
          <w:sz w:val="22"/>
          <w:szCs w:val="22"/>
        </w:rPr>
        <w:t xml:space="preserve">An Employee that discloses that they are experiencing family violence will be given information regarding current support services. </w:t>
      </w:r>
    </w:p>
    <w:p w14:paraId="66A23DD8" w14:textId="26A388FA" w:rsidR="00C362C4" w:rsidRPr="007A464A" w:rsidRDefault="008D31ED" w:rsidP="008D31ED">
      <w:pPr>
        <w:pStyle w:val="Level1"/>
        <w:rPr>
          <w:rFonts w:ascii="Cambria" w:hAnsi="Cambria"/>
        </w:rPr>
      </w:pPr>
      <w:bookmarkStart w:id="677" w:name="_Toc168412297"/>
      <w:r w:rsidRPr="007A464A">
        <w:rPr>
          <w:rFonts w:ascii="Cambria" w:hAnsi="Cambria"/>
        </w:rPr>
        <w:t>Military Service Sick Leave</w:t>
      </w:r>
      <w:bookmarkEnd w:id="677"/>
    </w:p>
    <w:p w14:paraId="55AD4376" w14:textId="4DFA0D1F" w:rsidR="00FE641A" w:rsidRPr="007A464A" w:rsidRDefault="00FE641A" w:rsidP="00691CFC">
      <w:pPr>
        <w:pStyle w:val="Level2"/>
        <w:tabs>
          <w:tab w:val="clear" w:pos="1560"/>
          <w:tab w:val="num" w:pos="1844"/>
        </w:tabs>
        <w:ind w:left="1135"/>
        <w:rPr>
          <w:rFonts w:ascii="Cambria" w:hAnsi="Cambria"/>
          <w:lang w:val="en-AU"/>
        </w:rPr>
      </w:pPr>
      <w:r w:rsidRPr="007A464A">
        <w:rPr>
          <w:rFonts w:ascii="Cambria" w:hAnsi="Cambria"/>
          <w:sz w:val="22"/>
          <w:szCs w:val="22"/>
          <w:lang w:val="en-AU"/>
        </w:rPr>
        <w:t xml:space="preserve">Where the Employer is satisfied that an illness of an Employee with at least six months paid continuous service is directly attributable to, or is aggravated by, service recognised under the </w:t>
      </w:r>
      <w:r w:rsidRPr="007A464A">
        <w:rPr>
          <w:rFonts w:ascii="Cambria" w:hAnsi="Cambria"/>
          <w:i/>
          <w:sz w:val="22"/>
          <w:szCs w:val="22"/>
          <w:lang w:val="en-AU"/>
        </w:rPr>
        <w:t>Veterans’ Entitlements Act 1986</w:t>
      </w:r>
      <w:r w:rsidRPr="007A464A">
        <w:rPr>
          <w:rFonts w:ascii="Cambria" w:hAnsi="Cambria"/>
          <w:sz w:val="22"/>
          <w:szCs w:val="22"/>
          <w:lang w:val="en-AU"/>
        </w:rPr>
        <w:t xml:space="preserve"> (Cth), including operational service, peacekeeping service or hazardous service, the Employee will be credited with 114 hours special leave with pay for each year of service with the VPS from the conclusion of the Employee’s operational, peacekeeping or hazardous service.</w:t>
      </w:r>
    </w:p>
    <w:p w14:paraId="7301D9A2"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Leave under this clause will be cumulative to a maximum of 760 hours.</w:t>
      </w:r>
    </w:p>
    <w:p w14:paraId="29071EE7" w14:textId="2286F63B"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This leave is in addition to personal leave under </w:t>
      </w:r>
      <w:r w:rsidRPr="007A464A">
        <w:rPr>
          <w:rFonts w:ascii="Cambria" w:hAnsi="Cambria"/>
          <w:b/>
          <w:sz w:val="22"/>
          <w:szCs w:val="22"/>
          <w:lang w:val="en-AU"/>
        </w:rPr>
        <w:t xml:space="preserve">clause </w:t>
      </w:r>
      <w:r w:rsidR="00143B01" w:rsidRPr="007A464A">
        <w:rPr>
          <w:rFonts w:ascii="Cambria" w:hAnsi="Cambria"/>
          <w:b/>
          <w:sz w:val="22"/>
          <w:szCs w:val="22"/>
          <w:lang w:val="en-AU"/>
        </w:rPr>
        <w:fldChar w:fldCharType="begin"/>
      </w:r>
      <w:r w:rsidR="00143B01" w:rsidRPr="007A464A">
        <w:rPr>
          <w:rFonts w:ascii="Cambria" w:hAnsi="Cambria"/>
          <w:b/>
          <w:sz w:val="22"/>
          <w:szCs w:val="22"/>
          <w:lang w:val="en-AU"/>
        </w:rPr>
        <w:instrText xml:space="preserve"> REF _Ref45042618 \w \h </w:instrText>
      </w:r>
      <w:r w:rsidR="004544D3" w:rsidRPr="007A464A">
        <w:rPr>
          <w:rFonts w:ascii="Cambria" w:hAnsi="Cambria"/>
          <w:b/>
          <w:sz w:val="22"/>
          <w:szCs w:val="22"/>
          <w:lang w:val="en-AU"/>
        </w:rPr>
        <w:instrText xml:space="preserve"> \* MERGEFORMAT </w:instrText>
      </w:r>
      <w:r w:rsidR="00143B01" w:rsidRPr="007A464A">
        <w:rPr>
          <w:rFonts w:ascii="Cambria" w:hAnsi="Cambria"/>
          <w:b/>
          <w:sz w:val="22"/>
          <w:szCs w:val="22"/>
          <w:lang w:val="en-AU"/>
        </w:rPr>
      </w:r>
      <w:r w:rsidR="00143B01" w:rsidRPr="007A464A">
        <w:rPr>
          <w:rFonts w:ascii="Cambria" w:hAnsi="Cambria"/>
          <w:b/>
          <w:sz w:val="22"/>
          <w:szCs w:val="22"/>
          <w:lang w:val="en-AU"/>
        </w:rPr>
        <w:fldChar w:fldCharType="separate"/>
      </w:r>
      <w:r w:rsidR="00305036">
        <w:rPr>
          <w:rFonts w:ascii="Cambria" w:hAnsi="Cambria"/>
          <w:b/>
          <w:sz w:val="22"/>
          <w:szCs w:val="22"/>
          <w:lang w:val="en-AU"/>
        </w:rPr>
        <w:t>56</w:t>
      </w:r>
      <w:r w:rsidR="00143B01" w:rsidRPr="007A464A">
        <w:rPr>
          <w:rFonts w:ascii="Cambria" w:hAnsi="Cambria"/>
          <w:b/>
          <w:sz w:val="22"/>
          <w:szCs w:val="22"/>
          <w:lang w:val="en-AU"/>
        </w:rPr>
        <w:fldChar w:fldCharType="end"/>
      </w:r>
      <w:r w:rsidRPr="007A464A">
        <w:rPr>
          <w:rFonts w:ascii="Cambria" w:hAnsi="Cambria"/>
          <w:sz w:val="22"/>
          <w:szCs w:val="22"/>
          <w:lang w:val="en-AU"/>
        </w:rPr>
        <w:t>.</w:t>
      </w:r>
    </w:p>
    <w:p w14:paraId="113951EC" w14:textId="7258532B"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may require the Employee to provide evidence of the existence of the illness and its relationship to service from a Registered Practitioner as specified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_Ref301959577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56.9(a)</w:t>
      </w:r>
      <w:r w:rsidRPr="007A464A">
        <w:rPr>
          <w:rFonts w:ascii="Cambria" w:hAnsi="Cambria"/>
          <w:b/>
          <w:sz w:val="22"/>
          <w:szCs w:val="22"/>
          <w:lang w:val="en-AU"/>
        </w:rPr>
        <w:fldChar w:fldCharType="end"/>
      </w:r>
      <w:r w:rsidRPr="007A464A">
        <w:rPr>
          <w:rFonts w:ascii="Cambria" w:hAnsi="Cambria"/>
          <w:sz w:val="22"/>
          <w:szCs w:val="22"/>
          <w:lang w:val="en-AU"/>
        </w:rPr>
        <w:t>.</w:t>
      </w:r>
    </w:p>
    <w:p w14:paraId="5F088195" w14:textId="3E99DD4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For each period of special leave taken, the Employee must comply with the notice and evidence requirements outlined in </w:t>
      </w:r>
      <w:r w:rsidR="00143B01" w:rsidRPr="007A464A">
        <w:rPr>
          <w:rFonts w:ascii="Cambria" w:hAnsi="Cambria"/>
          <w:b/>
          <w:sz w:val="22"/>
          <w:szCs w:val="22"/>
          <w:lang w:val="en-AU"/>
        </w:rPr>
        <w:t xml:space="preserve">clause </w:t>
      </w:r>
      <w:r w:rsidR="00143B01" w:rsidRPr="007A464A">
        <w:rPr>
          <w:rFonts w:ascii="Cambria" w:hAnsi="Cambria"/>
          <w:b/>
          <w:sz w:val="22"/>
          <w:szCs w:val="22"/>
          <w:lang w:val="en-AU"/>
        </w:rPr>
        <w:fldChar w:fldCharType="begin"/>
      </w:r>
      <w:r w:rsidR="00143B01" w:rsidRPr="007A464A">
        <w:rPr>
          <w:rFonts w:ascii="Cambria" w:hAnsi="Cambria"/>
          <w:b/>
          <w:sz w:val="22"/>
          <w:szCs w:val="22"/>
          <w:lang w:val="en-AU"/>
        </w:rPr>
        <w:instrText xml:space="preserve"> REF _Ref45042618 \w \h </w:instrText>
      </w:r>
      <w:r w:rsidR="004544D3" w:rsidRPr="007A464A">
        <w:rPr>
          <w:rFonts w:ascii="Cambria" w:hAnsi="Cambria"/>
          <w:b/>
          <w:sz w:val="22"/>
          <w:szCs w:val="22"/>
          <w:lang w:val="en-AU"/>
        </w:rPr>
        <w:instrText xml:space="preserve"> \* MERGEFORMAT </w:instrText>
      </w:r>
      <w:r w:rsidR="00143B01" w:rsidRPr="007A464A">
        <w:rPr>
          <w:rFonts w:ascii="Cambria" w:hAnsi="Cambria"/>
          <w:b/>
          <w:sz w:val="22"/>
          <w:szCs w:val="22"/>
          <w:lang w:val="en-AU"/>
        </w:rPr>
      </w:r>
      <w:r w:rsidR="00143B01" w:rsidRPr="007A464A">
        <w:rPr>
          <w:rFonts w:ascii="Cambria" w:hAnsi="Cambria"/>
          <w:b/>
          <w:sz w:val="22"/>
          <w:szCs w:val="22"/>
          <w:lang w:val="en-AU"/>
        </w:rPr>
        <w:fldChar w:fldCharType="separate"/>
      </w:r>
      <w:r w:rsidR="00305036">
        <w:rPr>
          <w:rFonts w:ascii="Cambria" w:hAnsi="Cambria"/>
          <w:b/>
          <w:sz w:val="22"/>
          <w:szCs w:val="22"/>
          <w:lang w:val="en-AU"/>
        </w:rPr>
        <w:t>56</w:t>
      </w:r>
      <w:r w:rsidR="00143B01" w:rsidRPr="007A464A">
        <w:rPr>
          <w:rFonts w:ascii="Cambria" w:hAnsi="Cambria"/>
          <w:b/>
          <w:sz w:val="22"/>
          <w:szCs w:val="22"/>
          <w:lang w:val="en-AU"/>
        </w:rPr>
        <w:fldChar w:fldCharType="end"/>
      </w:r>
      <w:r w:rsidRPr="007A464A">
        <w:rPr>
          <w:rFonts w:ascii="Cambria" w:hAnsi="Cambria"/>
          <w:sz w:val="22"/>
          <w:szCs w:val="22"/>
          <w:lang w:val="en-AU"/>
        </w:rPr>
        <w:t>.</w:t>
      </w:r>
    </w:p>
    <w:p w14:paraId="64600978" w14:textId="77777777" w:rsidR="00FE641A" w:rsidRPr="007A464A" w:rsidRDefault="00FE641A" w:rsidP="00FE641A">
      <w:pPr>
        <w:pStyle w:val="Level1"/>
        <w:rPr>
          <w:rFonts w:ascii="Cambria" w:hAnsi="Cambria"/>
        </w:rPr>
      </w:pPr>
      <w:bookmarkStart w:id="678" w:name="_Ref301959725"/>
      <w:bookmarkStart w:id="679" w:name="_Toc168412298"/>
      <w:r w:rsidRPr="007A464A">
        <w:rPr>
          <w:rFonts w:ascii="Cambria" w:hAnsi="Cambria"/>
        </w:rPr>
        <w:t>Compassionate Leave</w:t>
      </w:r>
      <w:bookmarkEnd w:id="678"/>
      <w:bookmarkEnd w:id="679"/>
    </w:p>
    <w:p w14:paraId="16E70279"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Amount of compassionate leave</w:t>
      </w:r>
    </w:p>
    <w:p w14:paraId="5167E26F" w14:textId="77777777" w:rsidR="00A56640" w:rsidRPr="007A464A" w:rsidRDefault="00FE641A" w:rsidP="00FE641A">
      <w:pPr>
        <w:pStyle w:val="Level3"/>
        <w:rPr>
          <w:rFonts w:ascii="Cambria" w:hAnsi="Cambria"/>
          <w:sz w:val="22"/>
          <w:szCs w:val="22"/>
        </w:rPr>
      </w:pPr>
      <w:bookmarkStart w:id="680" w:name="_Ref301959766"/>
      <w:r w:rsidRPr="007A464A">
        <w:rPr>
          <w:rFonts w:ascii="Cambria" w:hAnsi="Cambria"/>
          <w:sz w:val="22"/>
          <w:szCs w:val="22"/>
        </w:rPr>
        <w:t>An Employee, other than a casual Employee, is entitled to up to three days paid compassionate leave on each occasion</w:t>
      </w:r>
      <w:r w:rsidR="00A56640" w:rsidRPr="007A464A">
        <w:rPr>
          <w:rFonts w:ascii="Cambria" w:hAnsi="Cambria"/>
          <w:sz w:val="22"/>
          <w:szCs w:val="22"/>
        </w:rPr>
        <w:t>:</w:t>
      </w:r>
    </w:p>
    <w:p w14:paraId="37569760" w14:textId="57E87747" w:rsidR="00FE641A" w:rsidRPr="007A464A" w:rsidRDefault="00FE641A" w:rsidP="00A56640">
      <w:pPr>
        <w:pStyle w:val="Level4"/>
        <w:rPr>
          <w:rFonts w:ascii="Cambria" w:hAnsi="Cambria"/>
          <w:sz w:val="22"/>
          <w:szCs w:val="22"/>
        </w:rPr>
      </w:pPr>
      <w:r w:rsidRPr="007A464A">
        <w:rPr>
          <w:rFonts w:ascii="Cambria" w:hAnsi="Cambria"/>
          <w:sz w:val="22"/>
          <w:szCs w:val="22"/>
        </w:rPr>
        <w:t>when a member of the Employee's Immediate Family or a member of the Employee’s household:</w:t>
      </w:r>
      <w:bookmarkEnd w:id="680"/>
    </w:p>
    <w:p w14:paraId="0FFA194A" w14:textId="4B8C846D" w:rsidR="00FE641A" w:rsidRPr="007A464A" w:rsidRDefault="00FE641A" w:rsidP="00A56640">
      <w:pPr>
        <w:pStyle w:val="Level4"/>
        <w:numPr>
          <w:ilvl w:val="4"/>
          <w:numId w:val="1"/>
        </w:numPr>
        <w:rPr>
          <w:rFonts w:ascii="Cambria" w:hAnsi="Cambria"/>
          <w:sz w:val="22"/>
          <w:szCs w:val="22"/>
        </w:rPr>
      </w:pPr>
      <w:r w:rsidRPr="007A464A">
        <w:rPr>
          <w:rFonts w:ascii="Cambria" w:hAnsi="Cambria"/>
          <w:sz w:val="22"/>
          <w:szCs w:val="22"/>
        </w:rPr>
        <w:t>contracts or develops a personal illness that poses a serious threat to their life;</w:t>
      </w:r>
      <w:r w:rsidR="00CF2990" w:rsidRPr="007A464A">
        <w:rPr>
          <w:rFonts w:ascii="Cambria" w:hAnsi="Cambria"/>
          <w:sz w:val="22"/>
          <w:szCs w:val="22"/>
        </w:rPr>
        <w:t xml:space="preserve"> or</w:t>
      </w:r>
    </w:p>
    <w:p w14:paraId="08A8F671" w14:textId="72D2F986" w:rsidR="00FE641A" w:rsidRPr="007A464A" w:rsidRDefault="00FE641A" w:rsidP="00A56640">
      <w:pPr>
        <w:pStyle w:val="Level4"/>
        <w:numPr>
          <w:ilvl w:val="4"/>
          <w:numId w:val="1"/>
        </w:numPr>
        <w:rPr>
          <w:rFonts w:ascii="Cambria" w:hAnsi="Cambria"/>
          <w:sz w:val="22"/>
          <w:szCs w:val="22"/>
        </w:rPr>
      </w:pPr>
      <w:r w:rsidRPr="007A464A">
        <w:rPr>
          <w:rFonts w:ascii="Cambria" w:hAnsi="Cambria"/>
          <w:sz w:val="22"/>
          <w:szCs w:val="22"/>
        </w:rPr>
        <w:t>sustains a personal injury that poses a serious threat to their life; or</w:t>
      </w:r>
    </w:p>
    <w:p w14:paraId="5502F643" w14:textId="03C9C06B" w:rsidR="00FE641A" w:rsidRPr="007A464A" w:rsidRDefault="00FE641A" w:rsidP="00A56640">
      <w:pPr>
        <w:pStyle w:val="Level4"/>
        <w:numPr>
          <w:ilvl w:val="4"/>
          <w:numId w:val="1"/>
        </w:numPr>
        <w:rPr>
          <w:rFonts w:ascii="Cambria" w:hAnsi="Cambria"/>
          <w:sz w:val="22"/>
          <w:szCs w:val="22"/>
        </w:rPr>
      </w:pPr>
      <w:r w:rsidRPr="007A464A">
        <w:rPr>
          <w:rFonts w:ascii="Cambria" w:hAnsi="Cambria"/>
          <w:sz w:val="22"/>
          <w:szCs w:val="22"/>
        </w:rPr>
        <w:t>dies,</w:t>
      </w:r>
    </w:p>
    <w:p w14:paraId="58774D63" w14:textId="3EB88EAB" w:rsidR="00A56640" w:rsidRPr="007A464A" w:rsidRDefault="00A56640" w:rsidP="00A56640">
      <w:pPr>
        <w:pStyle w:val="Level4"/>
        <w:rPr>
          <w:rFonts w:ascii="Cambria" w:hAnsi="Cambria"/>
          <w:sz w:val="22"/>
          <w:szCs w:val="22"/>
        </w:rPr>
      </w:pPr>
      <w:bookmarkStart w:id="681" w:name="_Ref167465404"/>
      <w:r w:rsidRPr="007A464A">
        <w:rPr>
          <w:rFonts w:ascii="Cambria" w:hAnsi="Cambria"/>
          <w:sz w:val="22"/>
          <w:szCs w:val="22"/>
        </w:rPr>
        <w:t>a child is stillborn, where the child would have been a member of the employee's immediate family, or a member of the employee's household, if the child had been born alive; or</w:t>
      </w:r>
      <w:bookmarkEnd w:id="681"/>
    </w:p>
    <w:p w14:paraId="6DE78676" w14:textId="547FCE4B" w:rsidR="00A56640" w:rsidRPr="007A464A" w:rsidRDefault="00A56640" w:rsidP="00A56640">
      <w:pPr>
        <w:pStyle w:val="Level4"/>
        <w:rPr>
          <w:rFonts w:ascii="Cambria" w:hAnsi="Cambria"/>
          <w:sz w:val="22"/>
          <w:szCs w:val="22"/>
        </w:rPr>
      </w:pPr>
      <w:bookmarkStart w:id="682" w:name="_Ref167465416"/>
      <w:r w:rsidRPr="007A464A">
        <w:rPr>
          <w:rFonts w:ascii="Cambria" w:hAnsi="Cambria"/>
          <w:sz w:val="22"/>
          <w:szCs w:val="22"/>
        </w:rPr>
        <w:t>the employee, or the employee's spouse or de facto partner, has a miscarriage (other than in relation to a stillbirth child or a former spouse or former de factor partner).</w:t>
      </w:r>
      <w:bookmarkEnd w:id="682"/>
    </w:p>
    <w:p w14:paraId="6DAE3E6E" w14:textId="10CE6B0E" w:rsidR="00FE641A" w:rsidRPr="007A464A" w:rsidRDefault="00FE641A" w:rsidP="00FE641A">
      <w:pPr>
        <w:pStyle w:val="Block2"/>
        <w:rPr>
          <w:rFonts w:ascii="Cambria" w:hAnsi="Cambria"/>
          <w:sz w:val="22"/>
          <w:szCs w:val="22"/>
        </w:rPr>
      </w:pPr>
      <w:r w:rsidRPr="007A464A">
        <w:rPr>
          <w:rFonts w:ascii="Cambria" w:hAnsi="Cambria"/>
          <w:sz w:val="22"/>
          <w:szCs w:val="22"/>
        </w:rPr>
        <w:t xml:space="preserve">each of which constitutes a permissible occasion for the purposes of this </w:t>
      </w:r>
      <w:r w:rsidRPr="007A464A">
        <w:rPr>
          <w:rFonts w:ascii="Cambria" w:hAnsi="Cambria"/>
          <w:b/>
          <w:sz w:val="22"/>
          <w:szCs w:val="22"/>
        </w:rPr>
        <w:t>clause </w:t>
      </w:r>
      <w:r w:rsidRPr="007A464A">
        <w:rPr>
          <w:rFonts w:ascii="Cambria" w:hAnsi="Cambria"/>
          <w:b/>
          <w:sz w:val="22"/>
          <w:szCs w:val="22"/>
        </w:rPr>
        <w:fldChar w:fldCharType="begin"/>
      </w:r>
      <w:r w:rsidRPr="007A464A">
        <w:rPr>
          <w:rFonts w:ascii="Cambria" w:hAnsi="Cambria"/>
          <w:b/>
          <w:sz w:val="22"/>
          <w:szCs w:val="22"/>
        </w:rPr>
        <w:instrText xml:space="preserve"> REF _Ref301959725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61</w:t>
      </w:r>
      <w:r w:rsidRPr="007A464A">
        <w:rPr>
          <w:rFonts w:ascii="Cambria" w:hAnsi="Cambria"/>
          <w:b/>
          <w:sz w:val="22"/>
          <w:szCs w:val="22"/>
        </w:rPr>
        <w:fldChar w:fldCharType="end"/>
      </w:r>
      <w:r w:rsidRPr="007A464A">
        <w:rPr>
          <w:rFonts w:ascii="Cambria" w:hAnsi="Cambria"/>
          <w:sz w:val="22"/>
          <w:szCs w:val="22"/>
        </w:rPr>
        <w:t>.</w:t>
      </w:r>
    </w:p>
    <w:p w14:paraId="509DF6D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may take compassionate leave for a particular permissible occasion if the leave is taken:</w:t>
      </w:r>
    </w:p>
    <w:p w14:paraId="5713CA75" w14:textId="0C68B5AC" w:rsidR="00FE641A" w:rsidRPr="007A464A" w:rsidRDefault="00FE641A" w:rsidP="00FE641A">
      <w:pPr>
        <w:pStyle w:val="Level4"/>
        <w:rPr>
          <w:rFonts w:ascii="Cambria" w:hAnsi="Cambria"/>
          <w:sz w:val="22"/>
          <w:szCs w:val="22"/>
        </w:rPr>
      </w:pPr>
      <w:r w:rsidRPr="007A464A">
        <w:rPr>
          <w:rFonts w:ascii="Cambria" w:hAnsi="Cambria"/>
          <w:sz w:val="22"/>
          <w:szCs w:val="22"/>
        </w:rPr>
        <w:t xml:space="preserve">to spend time with the member of the Employee’s Immediate Family or household who has contracted or developed a personal illness or sustained a personal injury referred to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_Ref301959766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61.1(a)</w:t>
      </w:r>
      <w:r w:rsidRPr="007A464A">
        <w:rPr>
          <w:rFonts w:ascii="Cambria" w:hAnsi="Cambria"/>
          <w:b/>
          <w:sz w:val="22"/>
          <w:szCs w:val="22"/>
        </w:rPr>
        <w:fldChar w:fldCharType="end"/>
      </w:r>
      <w:r w:rsidRPr="007A464A">
        <w:rPr>
          <w:rFonts w:ascii="Cambria" w:hAnsi="Cambria"/>
          <w:sz w:val="22"/>
          <w:szCs w:val="22"/>
        </w:rPr>
        <w:t>; or</w:t>
      </w:r>
    </w:p>
    <w:p w14:paraId="6C3B3AA1" w14:textId="4415AB41" w:rsidR="001957EF" w:rsidRPr="007A464A" w:rsidRDefault="00FE641A" w:rsidP="00FE641A">
      <w:pPr>
        <w:pStyle w:val="Level4"/>
        <w:rPr>
          <w:rFonts w:ascii="Cambria" w:hAnsi="Cambria"/>
          <w:sz w:val="22"/>
          <w:szCs w:val="22"/>
        </w:rPr>
      </w:pPr>
      <w:r w:rsidRPr="007A464A">
        <w:rPr>
          <w:rFonts w:ascii="Cambria" w:hAnsi="Cambria"/>
          <w:sz w:val="22"/>
          <w:szCs w:val="22"/>
        </w:rPr>
        <w:t xml:space="preserve">after the death of a member of the Employee’s Immediate Family or household referred to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_Ref301959766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61.1(a)</w:t>
      </w:r>
      <w:r w:rsidRPr="007A464A">
        <w:rPr>
          <w:rFonts w:ascii="Cambria" w:hAnsi="Cambria"/>
          <w:b/>
          <w:sz w:val="22"/>
          <w:szCs w:val="22"/>
        </w:rPr>
        <w:fldChar w:fldCharType="end"/>
      </w:r>
      <w:r w:rsidR="001957EF" w:rsidRPr="007A464A">
        <w:rPr>
          <w:rFonts w:ascii="Cambria" w:hAnsi="Cambria"/>
          <w:bCs w:val="0"/>
          <w:sz w:val="22"/>
          <w:szCs w:val="22"/>
        </w:rPr>
        <w:t>; or</w:t>
      </w:r>
    </w:p>
    <w:p w14:paraId="44632858" w14:textId="58B9D263" w:rsidR="001957EF" w:rsidRPr="007A464A" w:rsidRDefault="001957EF" w:rsidP="001957EF">
      <w:pPr>
        <w:pStyle w:val="Level4"/>
        <w:rPr>
          <w:rFonts w:ascii="Cambria" w:hAnsi="Cambria"/>
          <w:sz w:val="22"/>
          <w:szCs w:val="22"/>
        </w:rPr>
      </w:pPr>
      <w:r w:rsidRPr="007A464A">
        <w:rPr>
          <w:rFonts w:ascii="Cambria" w:hAnsi="Cambria"/>
          <w:sz w:val="22"/>
          <w:szCs w:val="22"/>
        </w:rPr>
        <w:t xml:space="preserve">after the stillbirth of the child as referred to in </w:t>
      </w:r>
      <w:r w:rsidRPr="007A464A">
        <w:rPr>
          <w:rFonts w:ascii="Cambria" w:hAnsi="Cambria"/>
          <w:b/>
          <w:bCs w:val="0"/>
          <w:sz w:val="22"/>
          <w:szCs w:val="22"/>
        </w:rPr>
        <w:t xml:space="preserve">clause </w:t>
      </w:r>
      <w:r w:rsidR="00DB5018" w:rsidRPr="007A464A">
        <w:rPr>
          <w:rFonts w:ascii="Cambria" w:hAnsi="Cambria"/>
          <w:b/>
          <w:bCs w:val="0"/>
          <w:sz w:val="22"/>
          <w:szCs w:val="22"/>
        </w:rPr>
        <w:fldChar w:fldCharType="begin"/>
      </w:r>
      <w:r w:rsidR="00DB5018" w:rsidRPr="007A464A">
        <w:rPr>
          <w:rFonts w:ascii="Cambria" w:hAnsi="Cambria"/>
          <w:b/>
          <w:bCs w:val="0"/>
          <w:sz w:val="22"/>
          <w:szCs w:val="22"/>
        </w:rPr>
        <w:instrText xml:space="preserve"> REF _Ref167465404 \w \h </w:instrText>
      </w:r>
      <w:r w:rsidR="00F365E6" w:rsidRPr="007A464A">
        <w:rPr>
          <w:rFonts w:ascii="Cambria" w:hAnsi="Cambria"/>
          <w:b/>
          <w:bCs w:val="0"/>
          <w:sz w:val="22"/>
          <w:szCs w:val="22"/>
        </w:rPr>
        <w:instrText xml:space="preserve"> \* MERGEFORMAT </w:instrText>
      </w:r>
      <w:r w:rsidR="00DB5018" w:rsidRPr="007A464A">
        <w:rPr>
          <w:rFonts w:ascii="Cambria" w:hAnsi="Cambria"/>
          <w:b/>
          <w:bCs w:val="0"/>
          <w:sz w:val="22"/>
          <w:szCs w:val="22"/>
        </w:rPr>
      </w:r>
      <w:r w:rsidR="00DB5018" w:rsidRPr="007A464A">
        <w:rPr>
          <w:rFonts w:ascii="Cambria" w:hAnsi="Cambria"/>
          <w:b/>
          <w:bCs w:val="0"/>
          <w:sz w:val="22"/>
          <w:szCs w:val="22"/>
        </w:rPr>
        <w:fldChar w:fldCharType="separate"/>
      </w:r>
      <w:r w:rsidR="00305036">
        <w:rPr>
          <w:rFonts w:ascii="Cambria" w:hAnsi="Cambria"/>
          <w:b/>
          <w:bCs w:val="0"/>
          <w:sz w:val="22"/>
          <w:szCs w:val="22"/>
        </w:rPr>
        <w:t>61.1(a)(ii)</w:t>
      </w:r>
      <w:r w:rsidR="00DB5018" w:rsidRPr="007A464A">
        <w:rPr>
          <w:rFonts w:ascii="Cambria" w:hAnsi="Cambria"/>
          <w:b/>
          <w:bCs w:val="0"/>
          <w:sz w:val="22"/>
          <w:szCs w:val="22"/>
        </w:rPr>
        <w:fldChar w:fldCharType="end"/>
      </w:r>
      <w:r w:rsidRPr="007A464A">
        <w:rPr>
          <w:rFonts w:ascii="Cambria" w:hAnsi="Cambria"/>
          <w:sz w:val="22"/>
          <w:szCs w:val="22"/>
        </w:rPr>
        <w:t>; or</w:t>
      </w:r>
    </w:p>
    <w:p w14:paraId="2D4ACC5D" w14:textId="177A8D24" w:rsidR="00FE641A" w:rsidRPr="007A464A" w:rsidRDefault="001957EF" w:rsidP="001957EF">
      <w:pPr>
        <w:pStyle w:val="Level4"/>
        <w:rPr>
          <w:rFonts w:ascii="Cambria" w:hAnsi="Cambria"/>
          <w:sz w:val="22"/>
          <w:szCs w:val="22"/>
        </w:rPr>
      </w:pPr>
      <w:r w:rsidRPr="007A464A">
        <w:rPr>
          <w:rFonts w:ascii="Cambria" w:hAnsi="Cambria"/>
          <w:sz w:val="22"/>
          <w:szCs w:val="22"/>
        </w:rPr>
        <w:t xml:space="preserve">after the Employee or the Employee’s spouse or de facto partner, has a miscarriage as referred to in </w:t>
      </w:r>
      <w:r w:rsidRPr="007A464A">
        <w:rPr>
          <w:rFonts w:ascii="Cambria" w:hAnsi="Cambria"/>
          <w:b/>
          <w:bCs w:val="0"/>
          <w:sz w:val="22"/>
          <w:szCs w:val="22"/>
        </w:rPr>
        <w:t xml:space="preserve">clause </w:t>
      </w:r>
      <w:r w:rsidR="00FD6ED9" w:rsidRPr="007A464A">
        <w:rPr>
          <w:rFonts w:ascii="Cambria" w:hAnsi="Cambria"/>
          <w:b/>
          <w:bCs w:val="0"/>
          <w:sz w:val="22"/>
          <w:szCs w:val="22"/>
        </w:rPr>
        <w:fldChar w:fldCharType="begin"/>
      </w:r>
      <w:r w:rsidR="00FD6ED9" w:rsidRPr="007A464A">
        <w:rPr>
          <w:rFonts w:ascii="Cambria" w:hAnsi="Cambria"/>
          <w:b/>
          <w:bCs w:val="0"/>
          <w:sz w:val="22"/>
          <w:szCs w:val="22"/>
        </w:rPr>
        <w:instrText xml:space="preserve"> REF _Ref167465416 \w \h </w:instrText>
      </w:r>
      <w:r w:rsidR="00F365E6" w:rsidRPr="007A464A">
        <w:rPr>
          <w:rFonts w:ascii="Cambria" w:hAnsi="Cambria"/>
          <w:b/>
          <w:bCs w:val="0"/>
          <w:sz w:val="22"/>
          <w:szCs w:val="22"/>
        </w:rPr>
        <w:instrText xml:space="preserve"> \* MERGEFORMAT </w:instrText>
      </w:r>
      <w:r w:rsidR="00FD6ED9" w:rsidRPr="007A464A">
        <w:rPr>
          <w:rFonts w:ascii="Cambria" w:hAnsi="Cambria"/>
          <w:b/>
          <w:bCs w:val="0"/>
          <w:sz w:val="22"/>
          <w:szCs w:val="22"/>
        </w:rPr>
      </w:r>
      <w:r w:rsidR="00FD6ED9" w:rsidRPr="007A464A">
        <w:rPr>
          <w:rFonts w:ascii="Cambria" w:hAnsi="Cambria"/>
          <w:b/>
          <w:bCs w:val="0"/>
          <w:sz w:val="22"/>
          <w:szCs w:val="22"/>
        </w:rPr>
        <w:fldChar w:fldCharType="separate"/>
      </w:r>
      <w:r w:rsidR="00305036">
        <w:rPr>
          <w:rFonts w:ascii="Cambria" w:hAnsi="Cambria"/>
          <w:b/>
          <w:bCs w:val="0"/>
          <w:sz w:val="22"/>
          <w:szCs w:val="22"/>
        </w:rPr>
        <w:t>61.1(a)(iii)</w:t>
      </w:r>
      <w:r w:rsidR="00FD6ED9" w:rsidRPr="007A464A">
        <w:rPr>
          <w:rFonts w:ascii="Cambria" w:hAnsi="Cambria"/>
          <w:b/>
          <w:bCs w:val="0"/>
          <w:sz w:val="22"/>
          <w:szCs w:val="22"/>
        </w:rPr>
        <w:fldChar w:fldCharType="end"/>
      </w:r>
      <w:r w:rsidRPr="007A464A">
        <w:rPr>
          <w:rFonts w:ascii="Cambria" w:hAnsi="Cambria"/>
          <w:sz w:val="22"/>
          <w:szCs w:val="22"/>
        </w:rPr>
        <w:t>.</w:t>
      </w:r>
    </w:p>
    <w:p w14:paraId="298EC7C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is not required to take compassionate leave in respect of a permissible occasion consecutively.</w:t>
      </w:r>
    </w:p>
    <w:p w14:paraId="6593F04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Compassionate leave will not accrue from year to year and will not be paid out on termination of the employment of the Employee.</w:t>
      </w:r>
    </w:p>
    <w:p w14:paraId="77755703"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Payment for Compassionate Leave (other than for casual Employees)</w:t>
      </w:r>
    </w:p>
    <w:p w14:paraId="6B980706" w14:textId="575EEFFE" w:rsidR="00FE641A" w:rsidRPr="007A464A" w:rsidRDefault="00FE641A" w:rsidP="007940F5">
      <w:pPr>
        <w:pStyle w:val="Block1"/>
        <w:ind w:left="1135"/>
        <w:rPr>
          <w:rFonts w:ascii="Cambria" w:hAnsi="Cambria"/>
          <w:sz w:val="22"/>
          <w:szCs w:val="22"/>
        </w:rPr>
      </w:pPr>
      <w:r w:rsidRPr="007A464A">
        <w:rPr>
          <w:rFonts w:ascii="Cambria" w:hAnsi="Cambria"/>
          <w:sz w:val="22"/>
          <w:szCs w:val="22"/>
        </w:rPr>
        <w:t xml:space="preserve">An Employee, other than a casual Employee, who takes paid compassionate leave, is entitled to be paid at their </w:t>
      </w:r>
      <w:r w:rsidR="00CF2990" w:rsidRPr="007A464A">
        <w:rPr>
          <w:rFonts w:ascii="Cambria" w:hAnsi="Cambria"/>
          <w:sz w:val="22"/>
          <w:szCs w:val="22"/>
        </w:rPr>
        <w:t>S</w:t>
      </w:r>
      <w:r w:rsidRPr="007A464A">
        <w:rPr>
          <w:rFonts w:ascii="Cambria" w:hAnsi="Cambria"/>
          <w:sz w:val="22"/>
          <w:szCs w:val="22"/>
        </w:rPr>
        <w:t>alary for ordinary hours of work in the period in which the compassionate leave is taken.</w:t>
      </w:r>
    </w:p>
    <w:p w14:paraId="4252519D"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Unpaid Compassionate Leave</w:t>
      </w:r>
    </w:p>
    <w:p w14:paraId="6B11C52E" w14:textId="7A508CD0" w:rsidR="00FE641A" w:rsidRPr="007A464A" w:rsidRDefault="00FE641A" w:rsidP="00FE641A">
      <w:pPr>
        <w:pStyle w:val="Level3"/>
        <w:rPr>
          <w:rFonts w:ascii="Cambria" w:hAnsi="Cambria"/>
          <w:sz w:val="22"/>
          <w:szCs w:val="22"/>
        </w:rPr>
      </w:pPr>
      <w:r w:rsidRPr="007A464A">
        <w:rPr>
          <w:rFonts w:ascii="Cambria" w:hAnsi="Cambria"/>
          <w:sz w:val="22"/>
          <w:szCs w:val="22"/>
        </w:rPr>
        <w:t>An Employee, including a casual Employee</w:t>
      </w:r>
      <w:r w:rsidR="006D5D0E" w:rsidRPr="007A464A">
        <w:rPr>
          <w:rFonts w:ascii="Cambria" w:hAnsi="Cambria"/>
          <w:sz w:val="22"/>
          <w:szCs w:val="22"/>
        </w:rPr>
        <w:t>,</w:t>
      </w:r>
      <w:r w:rsidRPr="007A464A">
        <w:rPr>
          <w:rFonts w:ascii="Cambria" w:hAnsi="Cambria"/>
          <w:sz w:val="22"/>
          <w:szCs w:val="22"/>
        </w:rPr>
        <w:t xml:space="preserve"> may take unpaid compassionate leave by agreement with the Employer.</w:t>
      </w:r>
    </w:p>
    <w:p w14:paraId="23C66B0D" w14:textId="3E797088"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 addition to the other provisions of this clause, Employees of Aboriginal or Torres Strait Islander descent may be granted paid and unpaid leave in relation to the death of a member of their Immediate Family or extended family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_Ref442353098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67.4</w:t>
      </w:r>
      <w:r w:rsidRPr="007A464A">
        <w:rPr>
          <w:rFonts w:ascii="Cambria" w:hAnsi="Cambria"/>
          <w:b/>
          <w:sz w:val="22"/>
          <w:szCs w:val="22"/>
        </w:rPr>
        <w:fldChar w:fldCharType="end"/>
      </w:r>
      <w:r w:rsidRPr="007A464A">
        <w:rPr>
          <w:rFonts w:ascii="Cambria" w:hAnsi="Cambria"/>
          <w:sz w:val="22"/>
          <w:szCs w:val="22"/>
        </w:rPr>
        <w:t>.</w:t>
      </w:r>
    </w:p>
    <w:p w14:paraId="0E05969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Notice and Evidence Requirements</w:t>
      </w:r>
    </w:p>
    <w:p w14:paraId="076EA93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who is taking compassionate leave under this clause must give notice to the Employer “as soon as practicable” (which may be at a time after the compassionate leave has started) and must advise the Employer of the period, or expected period, of the compassionate leave.</w:t>
      </w:r>
    </w:p>
    <w:p w14:paraId="08876D41" w14:textId="299D6571" w:rsidR="00077263" w:rsidRPr="007A464A" w:rsidRDefault="00077263" w:rsidP="00077263">
      <w:pPr>
        <w:pStyle w:val="Level3"/>
        <w:rPr>
          <w:rFonts w:ascii="Cambria" w:hAnsi="Cambria"/>
          <w:sz w:val="22"/>
          <w:szCs w:val="22"/>
        </w:rPr>
      </w:pPr>
      <w:bookmarkStart w:id="683" w:name="_Hlk164331233"/>
      <w:r w:rsidRPr="007A464A">
        <w:rPr>
          <w:rFonts w:ascii="Cambria" w:hAnsi="Cambria"/>
          <w:sz w:val="22"/>
          <w:szCs w:val="22"/>
        </w:rPr>
        <w:t>An Employee must provide the Employer with</w:t>
      </w:r>
      <w:r w:rsidRPr="007A464A">
        <w:rPr>
          <w:rFonts w:ascii="Cambria" w:hAnsi="Cambria"/>
        </w:rPr>
        <w:t xml:space="preserve"> </w:t>
      </w:r>
      <w:r w:rsidRPr="007A464A">
        <w:rPr>
          <w:rFonts w:ascii="Cambria" w:hAnsi="Cambria"/>
          <w:sz w:val="22"/>
          <w:szCs w:val="22"/>
        </w:rPr>
        <w:t xml:space="preserve">supporting evidence that would satisfy a reasonable person to support the taking of compassionate leave. Satisfactory evidence may include a medical certificate from a Registered Practitioner (as that term is defined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_Ref45042301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56.1</w:t>
      </w:r>
      <w:r w:rsidRPr="007A464A">
        <w:rPr>
          <w:rFonts w:ascii="Cambria" w:hAnsi="Cambria"/>
          <w:b/>
          <w:sz w:val="22"/>
          <w:szCs w:val="22"/>
        </w:rPr>
        <w:fldChar w:fldCharType="end"/>
      </w:r>
      <w:r w:rsidR="006D5D0E" w:rsidRPr="007A464A">
        <w:rPr>
          <w:rFonts w:ascii="Cambria" w:hAnsi="Cambria"/>
          <w:b/>
          <w:sz w:val="22"/>
          <w:szCs w:val="22"/>
        </w:rPr>
        <w:t>)</w:t>
      </w:r>
      <w:r w:rsidRPr="007A464A">
        <w:rPr>
          <w:rFonts w:ascii="Cambria" w:hAnsi="Cambria"/>
          <w:sz w:val="22"/>
          <w:szCs w:val="22"/>
        </w:rPr>
        <w:t>, a statutory declaration or other relevant documentary evidence that would satisfy a reasonable person.</w:t>
      </w:r>
    </w:p>
    <w:bookmarkEnd w:id="683"/>
    <w:p w14:paraId="168A5CA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is not entitled to compassionate leave under this clause unless the Employee complies with the evidence and notice requirements set out in this clause.</w:t>
      </w:r>
    </w:p>
    <w:p w14:paraId="5510BFF1" w14:textId="77777777" w:rsidR="00FE641A" w:rsidRPr="007A464A" w:rsidRDefault="00FE641A" w:rsidP="00FE641A">
      <w:pPr>
        <w:pStyle w:val="Level2Bold"/>
        <w:numPr>
          <w:ilvl w:val="1"/>
          <w:numId w:val="1"/>
        </w:numPr>
        <w:tabs>
          <w:tab w:val="clear" w:pos="1560"/>
          <w:tab w:val="num" w:pos="1844"/>
        </w:tabs>
        <w:ind w:left="1135"/>
        <w:rPr>
          <w:rFonts w:ascii="Cambria" w:hAnsi="Cambria"/>
          <w:lang w:val="en-AU"/>
        </w:rPr>
      </w:pPr>
      <w:r w:rsidRPr="007A464A">
        <w:rPr>
          <w:rFonts w:ascii="Cambria" w:hAnsi="Cambria"/>
          <w:sz w:val="22"/>
          <w:szCs w:val="22"/>
          <w:lang w:val="en-AU"/>
        </w:rPr>
        <w:t>Other significant family or personal connections</w:t>
      </w:r>
    </w:p>
    <w:p w14:paraId="7EA05B83" w14:textId="174CA5C0"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may, at the discretion of the Employer, be granted compassionate leave with or without pay when a person with a significant family or personal connection to the Employee, but who is not a member of the Employee’s Immediate Family (as defined in </w:t>
      </w:r>
      <w:r w:rsidRPr="007A464A">
        <w:rPr>
          <w:rFonts w:ascii="Cambria" w:hAnsi="Cambria"/>
          <w:b/>
          <w:bCs/>
          <w:sz w:val="22"/>
          <w:szCs w:val="22"/>
        </w:rPr>
        <w:t xml:space="preserve">clause </w:t>
      </w:r>
      <w:r w:rsidR="006238C9" w:rsidRPr="007A464A">
        <w:rPr>
          <w:rFonts w:ascii="Cambria" w:hAnsi="Cambria"/>
          <w:b/>
          <w:bCs/>
          <w:sz w:val="22"/>
          <w:szCs w:val="22"/>
        </w:rPr>
        <w:fldChar w:fldCharType="begin"/>
      </w:r>
      <w:r w:rsidR="006238C9" w:rsidRPr="007A464A">
        <w:rPr>
          <w:rFonts w:ascii="Cambria" w:hAnsi="Cambria"/>
          <w:b/>
          <w:bCs/>
          <w:sz w:val="22"/>
          <w:szCs w:val="22"/>
        </w:rPr>
        <w:instrText xml:space="preserve"> REF _Ref442191045 \w \h </w:instrText>
      </w:r>
      <w:r w:rsidR="004544D3" w:rsidRPr="007A464A">
        <w:rPr>
          <w:rFonts w:ascii="Cambria" w:hAnsi="Cambria"/>
          <w:b/>
          <w:bCs/>
          <w:sz w:val="22"/>
          <w:szCs w:val="22"/>
        </w:rPr>
        <w:instrText xml:space="preserve"> \* MERGEFORMAT </w:instrText>
      </w:r>
      <w:r w:rsidR="006238C9" w:rsidRPr="007A464A">
        <w:rPr>
          <w:rFonts w:ascii="Cambria" w:hAnsi="Cambria"/>
          <w:b/>
          <w:bCs/>
          <w:sz w:val="22"/>
          <w:szCs w:val="22"/>
        </w:rPr>
      </w:r>
      <w:r w:rsidR="006238C9" w:rsidRPr="007A464A">
        <w:rPr>
          <w:rFonts w:ascii="Cambria" w:hAnsi="Cambria"/>
          <w:b/>
          <w:bCs/>
          <w:sz w:val="22"/>
          <w:szCs w:val="22"/>
        </w:rPr>
        <w:fldChar w:fldCharType="separate"/>
      </w:r>
      <w:r w:rsidR="00305036">
        <w:rPr>
          <w:rFonts w:ascii="Cambria" w:hAnsi="Cambria"/>
          <w:b/>
          <w:bCs/>
          <w:sz w:val="22"/>
          <w:szCs w:val="22"/>
        </w:rPr>
        <w:t>2</w:t>
      </w:r>
      <w:r w:rsidR="006238C9" w:rsidRPr="007A464A">
        <w:rPr>
          <w:rFonts w:ascii="Cambria" w:hAnsi="Cambria"/>
          <w:b/>
          <w:bCs/>
          <w:sz w:val="22"/>
          <w:szCs w:val="22"/>
        </w:rPr>
        <w:fldChar w:fldCharType="end"/>
      </w:r>
      <w:r w:rsidRPr="007A464A">
        <w:rPr>
          <w:rFonts w:ascii="Cambria" w:hAnsi="Cambria"/>
          <w:sz w:val="22"/>
          <w:szCs w:val="22"/>
        </w:rPr>
        <w:t>) or household, dies or sustains a personal illness or injury that poses a serious threat to that person’s life.</w:t>
      </w:r>
    </w:p>
    <w:p w14:paraId="68E39E0F" w14:textId="77777777" w:rsidR="00FE641A" w:rsidRPr="007A464A" w:rsidRDefault="00FE641A" w:rsidP="00FE641A">
      <w:pPr>
        <w:pStyle w:val="Level1"/>
        <w:rPr>
          <w:rFonts w:ascii="Cambria" w:hAnsi="Cambria"/>
        </w:rPr>
      </w:pPr>
      <w:bookmarkStart w:id="684" w:name="_Toc428285271"/>
      <w:bookmarkStart w:id="685" w:name="_Ref442276785"/>
      <w:bookmarkStart w:id="686" w:name="_Ref45006817"/>
      <w:bookmarkStart w:id="687" w:name="_Ref45006824"/>
      <w:bookmarkStart w:id="688" w:name="_Ref167444448"/>
      <w:bookmarkStart w:id="689" w:name="_Ref167465506"/>
      <w:bookmarkStart w:id="690" w:name="_Toc168412299"/>
      <w:bookmarkStart w:id="691" w:name="_Ref301954191"/>
      <w:bookmarkStart w:id="692" w:name="_Toc427767984"/>
      <w:r w:rsidRPr="007A464A">
        <w:rPr>
          <w:rFonts w:ascii="Cambria" w:hAnsi="Cambria"/>
        </w:rPr>
        <w:t>Parental Leave</w:t>
      </w:r>
      <w:bookmarkEnd w:id="684"/>
      <w:bookmarkEnd w:id="685"/>
      <w:bookmarkEnd w:id="686"/>
      <w:bookmarkEnd w:id="687"/>
      <w:bookmarkEnd w:id="688"/>
      <w:bookmarkEnd w:id="689"/>
      <w:bookmarkEnd w:id="690"/>
    </w:p>
    <w:p w14:paraId="7F338DD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Application</w:t>
      </w:r>
    </w:p>
    <w:p w14:paraId="35CF5EC4" w14:textId="3629B570" w:rsidR="00FE641A" w:rsidRPr="007A464A" w:rsidRDefault="00FE641A" w:rsidP="00FE641A">
      <w:pPr>
        <w:pStyle w:val="Level3"/>
        <w:rPr>
          <w:rFonts w:ascii="Cambria" w:hAnsi="Cambria"/>
          <w:sz w:val="22"/>
          <w:szCs w:val="22"/>
        </w:rPr>
      </w:pPr>
      <w:r w:rsidRPr="007A464A">
        <w:rPr>
          <w:rFonts w:ascii="Cambria" w:hAnsi="Cambria"/>
          <w:sz w:val="22"/>
          <w:szCs w:val="22"/>
        </w:rPr>
        <w:t>Eligible Employees are entitled to parental leave under this clause if the leave is associated with:</w:t>
      </w:r>
    </w:p>
    <w:p w14:paraId="35BC1592" w14:textId="7029C79A" w:rsidR="00FE641A" w:rsidRPr="007A464A" w:rsidRDefault="00FE641A" w:rsidP="00FE641A">
      <w:pPr>
        <w:pStyle w:val="Level4"/>
        <w:rPr>
          <w:rFonts w:ascii="Cambria" w:hAnsi="Cambria"/>
          <w:sz w:val="22"/>
          <w:szCs w:val="22"/>
        </w:rPr>
      </w:pPr>
      <w:r w:rsidRPr="007A464A">
        <w:rPr>
          <w:rFonts w:ascii="Cambria" w:hAnsi="Cambria"/>
          <w:sz w:val="22"/>
          <w:szCs w:val="22"/>
        </w:rPr>
        <w:t>the birth of a Child of the Employee, the Employee’s Spouse or the Employee’s legal surrogate or the placement of a Child with the Employee for adoption; and</w:t>
      </w:r>
    </w:p>
    <w:p w14:paraId="0B944268" w14:textId="0F7C7025" w:rsidR="00FE641A" w:rsidRPr="007A464A" w:rsidRDefault="00FE641A" w:rsidP="00FE641A">
      <w:pPr>
        <w:pStyle w:val="Level4"/>
        <w:rPr>
          <w:rFonts w:ascii="Cambria" w:hAnsi="Cambria"/>
          <w:sz w:val="22"/>
          <w:szCs w:val="22"/>
        </w:rPr>
      </w:pPr>
      <w:r w:rsidRPr="007A464A">
        <w:rPr>
          <w:rFonts w:ascii="Cambria" w:hAnsi="Cambria"/>
          <w:sz w:val="22"/>
          <w:szCs w:val="22"/>
        </w:rPr>
        <w:t>the Employee has or will have a responsibility for the care of the Child.</w:t>
      </w:r>
    </w:p>
    <w:p w14:paraId="51C44461" w14:textId="1F542B23"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currently on parental leave (excluding an Employee on Extended Family Leave under </w:t>
      </w:r>
      <w:r w:rsidRPr="007A464A">
        <w:rPr>
          <w:rFonts w:ascii="Cambria" w:hAnsi="Cambria"/>
          <w:b/>
          <w:bCs/>
          <w:sz w:val="22"/>
          <w:szCs w:val="22"/>
        </w:rPr>
        <w:t xml:space="preserve">clause </w:t>
      </w:r>
      <w:r w:rsidR="000F10F1" w:rsidRPr="007A464A">
        <w:rPr>
          <w:rFonts w:ascii="Cambria" w:hAnsi="Cambria"/>
          <w:b/>
          <w:bCs/>
          <w:sz w:val="22"/>
          <w:szCs w:val="22"/>
        </w:rPr>
        <w:fldChar w:fldCharType="begin"/>
      </w:r>
      <w:r w:rsidR="000F10F1" w:rsidRPr="007A464A">
        <w:rPr>
          <w:rFonts w:ascii="Cambria" w:hAnsi="Cambria"/>
          <w:b/>
          <w:bCs/>
          <w:sz w:val="22"/>
          <w:szCs w:val="22"/>
        </w:rPr>
        <w:instrText xml:space="preserve"> REF _Ref45042737 \w \h </w:instrText>
      </w:r>
      <w:r w:rsidR="004544D3" w:rsidRPr="007A464A">
        <w:rPr>
          <w:rFonts w:ascii="Cambria" w:hAnsi="Cambria"/>
          <w:b/>
          <w:bCs/>
          <w:sz w:val="22"/>
          <w:szCs w:val="22"/>
        </w:rPr>
        <w:instrText xml:space="preserve"> \* MERGEFORMAT </w:instrText>
      </w:r>
      <w:r w:rsidR="000F10F1" w:rsidRPr="007A464A">
        <w:rPr>
          <w:rFonts w:ascii="Cambria" w:hAnsi="Cambria"/>
          <w:b/>
          <w:bCs/>
          <w:sz w:val="22"/>
          <w:szCs w:val="22"/>
        </w:rPr>
      </w:r>
      <w:r w:rsidR="000F10F1" w:rsidRPr="007A464A">
        <w:rPr>
          <w:rFonts w:ascii="Cambria" w:hAnsi="Cambria"/>
          <w:b/>
          <w:bCs/>
          <w:sz w:val="22"/>
          <w:szCs w:val="22"/>
        </w:rPr>
        <w:fldChar w:fldCharType="separate"/>
      </w:r>
      <w:r w:rsidR="00305036">
        <w:rPr>
          <w:rFonts w:ascii="Cambria" w:hAnsi="Cambria"/>
          <w:b/>
          <w:bCs/>
          <w:sz w:val="22"/>
          <w:szCs w:val="22"/>
        </w:rPr>
        <w:t>62.33</w:t>
      </w:r>
      <w:r w:rsidR="000F10F1" w:rsidRPr="007A464A">
        <w:rPr>
          <w:rFonts w:ascii="Cambria" w:hAnsi="Cambria"/>
          <w:b/>
          <w:bCs/>
          <w:sz w:val="22"/>
          <w:szCs w:val="22"/>
        </w:rPr>
        <w:fldChar w:fldCharType="end"/>
      </w:r>
      <w:r w:rsidRPr="007A464A">
        <w:rPr>
          <w:rFonts w:ascii="Cambria" w:hAnsi="Cambria"/>
          <w:sz w:val="22"/>
          <w:szCs w:val="22"/>
        </w:rPr>
        <w:t>) is not required to return to work in order to access a further period of parental leave under this clause.</w:t>
      </w:r>
    </w:p>
    <w:p w14:paraId="71802AB5"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Definitions</w:t>
      </w:r>
    </w:p>
    <w:p w14:paraId="5CF34A0D" w14:textId="77777777" w:rsidR="00FE641A" w:rsidRPr="007A464A" w:rsidRDefault="00FE641A" w:rsidP="00FE641A">
      <w:pPr>
        <w:pStyle w:val="Block1"/>
        <w:rPr>
          <w:rFonts w:ascii="Cambria" w:hAnsi="Cambria"/>
          <w:sz w:val="22"/>
          <w:szCs w:val="22"/>
        </w:rPr>
      </w:pPr>
      <w:r w:rsidRPr="007A464A">
        <w:rPr>
          <w:rFonts w:ascii="Cambria" w:hAnsi="Cambria"/>
          <w:sz w:val="22"/>
          <w:szCs w:val="22"/>
        </w:rPr>
        <w:t>For the purposes of this clause:</w:t>
      </w:r>
    </w:p>
    <w:p w14:paraId="7C6CCEED" w14:textId="77777777" w:rsidR="00FE641A" w:rsidRPr="007A464A" w:rsidRDefault="00FE641A" w:rsidP="00FE641A">
      <w:pPr>
        <w:pStyle w:val="Level3"/>
        <w:rPr>
          <w:rFonts w:ascii="Cambria" w:hAnsi="Cambria"/>
          <w:sz w:val="22"/>
          <w:szCs w:val="22"/>
        </w:rPr>
      </w:pPr>
      <w:r w:rsidRPr="007A464A">
        <w:rPr>
          <w:rFonts w:ascii="Cambria" w:hAnsi="Cambria"/>
          <w:b/>
          <w:bCs/>
          <w:sz w:val="22"/>
          <w:szCs w:val="22"/>
        </w:rPr>
        <w:t>Eligible Employee</w:t>
      </w:r>
      <w:r w:rsidRPr="007A464A">
        <w:rPr>
          <w:rFonts w:ascii="Cambria" w:hAnsi="Cambria"/>
          <w:sz w:val="22"/>
          <w:szCs w:val="22"/>
        </w:rPr>
        <w:t xml:space="preserve"> means:</w:t>
      </w:r>
    </w:p>
    <w:p w14:paraId="754B641D" w14:textId="01065CCB" w:rsidR="00FE641A" w:rsidRPr="007A464A" w:rsidRDefault="00FE641A" w:rsidP="00FE641A">
      <w:pPr>
        <w:pStyle w:val="Level4"/>
        <w:rPr>
          <w:rFonts w:ascii="Cambria" w:hAnsi="Cambria"/>
          <w:sz w:val="22"/>
          <w:szCs w:val="22"/>
        </w:rPr>
      </w:pPr>
      <w:r w:rsidRPr="007A464A">
        <w:rPr>
          <w:rFonts w:ascii="Cambria" w:hAnsi="Cambria"/>
          <w:sz w:val="22"/>
          <w:szCs w:val="22"/>
        </w:rPr>
        <w:t>a full</w:t>
      </w:r>
      <w:r w:rsidR="007313A4" w:rsidRPr="007A464A">
        <w:rPr>
          <w:rFonts w:ascii="Cambria" w:hAnsi="Cambria"/>
          <w:sz w:val="22"/>
          <w:szCs w:val="22"/>
        </w:rPr>
        <w:t>-</w:t>
      </w:r>
      <w:r w:rsidRPr="007A464A">
        <w:rPr>
          <w:rFonts w:ascii="Cambria" w:hAnsi="Cambria"/>
          <w:sz w:val="22"/>
          <w:szCs w:val="22"/>
        </w:rPr>
        <w:t>time or part-time Employee, whether employed on an ongoing or fixed term basis, or</w:t>
      </w:r>
    </w:p>
    <w:p w14:paraId="357B4232" w14:textId="143416A3" w:rsidR="00FE641A" w:rsidRPr="007A464A" w:rsidRDefault="00FE641A" w:rsidP="00FE641A">
      <w:pPr>
        <w:pStyle w:val="Level4"/>
        <w:rPr>
          <w:rFonts w:ascii="Cambria" w:hAnsi="Cambria"/>
          <w:sz w:val="22"/>
          <w:szCs w:val="22"/>
        </w:rPr>
      </w:pPr>
      <w:r w:rsidRPr="007A464A">
        <w:rPr>
          <w:rFonts w:ascii="Cambria" w:hAnsi="Cambria"/>
          <w:sz w:val="22"/>
          <w:szCs w:val="22"/>
        </w:rPr>
        <w:t xml:space="preserve">a </w:t>
      </w:r>
      <w:r w:rsidR="00AE322C" w:rsidRPr="007A464A">
        <w:rPr>
          <w:rFonts w:ascii="Cambria" w:hAnsi="Cambria"/>
          <w:sz w:val="22"/>
          <w:szCs w:val="22"/>
        </w:rPr>
        <w:t xml:space="preserve">Regular </w:t>
      </w:r>
      <w:r w:rsidRPr="007A464A">
        <w:rPr>
          <w:rFonts w:ascii="Cambria" w:hAnsi="Cambria"/>
          <w:sz w:val="22"/>
          <w:szCs w:val="22"/>
        </w:rPr>
        <w:t>Casual Employee who has, but for accessing parental leave under this clause, a reasonable expectation of continuing employment by the Employer on a regular and systematic basis.</w:t>
      </w:r>
    </w:p>
    <w:p w14:paraId="329A1B2F" w14:textId="77777777" w:rsidR="00FE641A" w:rsidRPr="007A464A" w:rsidRDefault="00FE641A" w:rsidP="00FE641A">
      <w:pPr>
        <w:pStyle w:val="Level3"/>
        <w:rPr>
          <w:rFonts w:ascii="Cambria" w:hAnsi="Cambria"/>
          <w:sz w:val="22"/>
          <w:szCs w:val="22"/>
        </w:rPr>
      </w:pPr>
      <w:r w:rsidRPr="007A464A">
        <w:rPr>
          <w:rFonts w:ascii="Cambria" w:hAnsi="Cambria"/>
          <w:b/>
          <w:sz w:val="22"/>
          <w:szCs w:val="22"/>
        </w:rPr>
        <w:t>Child</w:t>
      </w:r>
      <w:r w:rsidRPr="007A464A">
        <w:rPr>
          <w:rFonts w:ascii="Cambria" w:hAnsi="Cambria"/>
          <w:sz w:val="22"/>
          <w:szCs w:val="22"/>
        </w:rPr>
        <w:t xml:space="preserve"> means:</w:t>
      </w:r>
    </w:p>
    <w:p w14:paraId="5D1198DD" w14:textId="35DC8DA4" w:rsidR="00FE641A" w:rsidRPr="007A464A" w:rsidRDefault="00FE641A" w:rsidP="00FE641A">
      <w:pPr>
        <w:pStyle w:val="Level4"/>
        <w:rPr>
          <w:rFonts w:ascii="Cambria" w:hAnsi="Cambria"/>
          <w:sz w:val="22"/>
          <w:szCs w:val="22"/>
        </w:rPr>
      </w:pPr>
      <w:r w:rsidRPr="007A464A">
        <w:rPr>
          <w:rFonts w:ascii="Cambria" w:hAnsi="Cambria"/>
          <w:sz w:val="22"/>
          <w:szCs w:val="22"/>
        </w:rPr>
        <w:t xml:space="preserve">in relation to birth-related leave, a child (or children from a multiple birth) of the Employee or the Employee’s Spouse or the Employee’s legal surrogate; </w:t>
      </w:r>
      <w:r w:rsidR="00C6360E" w:rsidRPr="007A464A">
        <w:rPr>
          <w:rFonts w:ascii="Cambria" w:hAnsi="Cambria"/>
          <w:sz w:val="22"/>
          <w:szCs w:val="22"/>
        </w:rPr>
        <w:t>or</w:t>
      </w:r>
    </w:p>
    <w:p w14:paraId="0722385F" w14:textId="77777777" w:rsidR="00FE641A" w:rsidRPr="007A464A" w:rsidRDefault="00FE641A" w:rsidP="00FE641A">
      <w:pPr>
        <w:pStyle w:val="Level4"/>
        <w:rPr>
          <w:rFonts w:ascii="Cambria" w:hAnsi="Cambria"/>
          <w:sz w:val="22"/>
          <w:szCs w:val="22"/>
        </w:rPr>
      </w:pPr>
      <w:r w:rsidRPr="007A464A">
        <w:rPr>
          <w:rFonts w:ascii="Cambria" w:hAnsi="Cambria"/>
          <w:iCs/>
          <w:sz w:val="22"/>
          <w:szCs w:val="22"/>
        </w:rPr>
        <w:t>in relation to adoption-related leave,</w:t>
      </w:r>
      <w:r w:rsidRPr="007A464A">
        <w:rPr>
          <w:rFonts w:ascii="Cambria" w:hAnsi="Cambria"/>
          <w:sz w:val="22"/>
          <w:szCs w:val="22"/>
        </w:rPr>
        <w:t xml:space="preserve"> a child (or children) who will be placed with an Employee, and</w:t>
      </w:r>
      <w:r w:rsidRPr="007A464A">
        <w:rPr>
          <w:rFonts w:ascii="Cambria" w:hAnsi="Cambria"/>
          <w:iCs/>
          <w:sz w:val="22"/>
          <w:szCs w:val="22"/>
        </w:rPr>
        <w:t>:</w:t>
      </w:r>
    </w:p>
    <w:p w14:paraId="46D93F12" w14:textId="77777777" w:rsidR="00FE641A" w:rsidRPr="007A464A" w:rsidRDefault="00FE641A" w:rsidP="00A53463">
      <w:pPr>
        <w:pStyle w:val="Level5"/>
        <w:numPr>
          <w:ilvl w:val="0"/>
          <w:numId w:val="89"/>
        </w:numPr>
        <w:rPr>
          <w:rFonts w:ascii="Cambria" w:hAnsi="Cambria"/>
          <w:sz w:val="22"/>
          <w:szCs w:val="22"/>
          <w:lang w:val="en-AU"/>
        </w:rPr>
      </w:pPr>
      <w:r w:rsidRPr="007A464A">
        <w:rPr>
          <w:rFonts w:ascii="Cambria" w:hAnsi="Cambria"/>
          <w:sz w:val="22"/>
          <w:szCs w:val="22"/>
          <w:lang w:val="en-AU"/>
        </w:rPr>
        <w:t>who is, or will be, under 16 as at the day of placement, or the expected day of placement;</w:t>
      </w:r>
    </w:p>
    <w:p w14:paraId="175575F9" w14:textId="77777777" w:rsidR="00FE641A" w:rsidRPr="007A464A" w:rsidRDefault="00FE641A" w:rsidP="00A53463">
      <w:pPr>
        <w:pStyle w:val="Level5"/>
        <w:numPr>
          <w:ilvl w:val="0"/>
          <w:numId w:val="89"/>
        </w:numPr>
        <w:rPr>
          <w:rFonts w:ascii="Cambria" w:hAnsi="Cambria"/>
          <w:sz w:val="22"/>
          <w:szCs w:val="22"/>
          <w:lang w:val="en-AU"/>
        </w:rPr>
      </w:pPr>
      <w:r w:rsidRPr="007A464A">
        <w:rPr>
          <w:rFonts w:ascii="Cambria" w:hAnsi="Cambria"/>
          <w:sz w:val="22"/>
          <w:szCs w:val="22"/>
          <w:lang w:val="en-AU"/>
        </w:rPr>
        <w:t>has not, or will not have, lived continuously with the Employee for a period of 6 months or more as at the day of placement, or the expected day of placement; and</w:t>
      </w:r>
    </w:p>
    <w:p w14:paraId="449BA288" w14:textId="57C8214D" w:rsidR="00FE641A" w:rsidRPr="007A464A" w:rsidRDefault="00FE641A" w:rsidP="00A53463">
      <w:pPr>
        <w:pStyle w:val="Level5"/>
        <w:numPr>
          <w:ilvl w:val="0"/>
          <w:numId w:val="89"/>
        </w:numPr>
        <w:rPr>
          <w:rFonts w:ascii="Cambria" w:hAnsi="Cambria"/>
          <w:sz w:val="22"/>
          <w:szCs w:val="22"/>
          <w:lang w:val="en-AU"/>
        </w:rPr>
      </w:pPr>
      <w:r w:rsidRPr="007A464A">
        <w:rPr>
          <w:rFonts w:ascii="Cambria" w:hAnsi="Cambria"/>
          <w:sz w:val="22"/>
          <w:szCs w:val="22"/>
          <w:lang w:val="en-AU"/>
        </w:rPr>
        <w:t xml:space="preserve">is not (otherwise than because of the adoption) a child of the Employee or the Employee’s </w:t>
      </w:r>
      <w:r w:rsidR="00C6360E" w:rsidRPr="007A464A">
        <w:rPr>
          <w:rFonts w:ascii="Cambria" w:hAnsi="Cambria"/>
          <w:sz w:val="22"/>
          <w:szCs w:val="22"/>
          <w:lang w:val="en-AU"/>
        </w:rPr>
        <w:t>S</w:t>
      </w:r>
      <w:r w:rsidRPr="007A464A">
        <w:rPr>
          <w:rFonts w:ascii="Cambria" w:hAnsi="Cambria"/>
          <w:sz w:val="22"/>
          <w:szCs w:val="22"/>
          <w:lang w:val="en-AU"/>
        </w:rPr>
        <w:t>pouse.</w:t>
      </w:r>
    </w:p>
    <w:p w14:paraId="21B7036A" w14:textId="38BB711B" w:rsidR="00FE641A" w:rsidRPr="007A464A" w:rsidRDefault="00FE641A" w:rsidP="00FE641A">
      <w:pPr>
        <w:pStyle w:val="Level3"/>
        <w:rPr>
          <w:rFonts w:ascii="Cambria" w:hAnsi="Cambria"/>
          <w:sz w:val="22"/>
          <w:szCs w:val="22"/>
        </w:rPr>
      </w:pPr>
      <w:r w:rsidRPr="007A464A">
        <w:rPr>
          <w:rFonts w:ascii="Cambria" w:hAnsi="Cambria"/>
          <w:b/>
          <w:sz w:val="22"/>
          <w:szCs w:val="22"/>
        </w:rPr>
        <w:t>Primary Caregiver</w:t>
      </w:r>
      <w:r w:rsidRPr="007A464A">
        <w:rPr>
          <w:rFonts w:ascii="Cambria" w:hAnsi="Cambria"/>
          <w:sz w:val="22"/>
          <w:szCs w:val="22"/>
        </w:rPr>
        <w:t xml:space="preserve"> means the person who takes primary responsibility for the care of a newborn or newly adopted Child. The </w:t>
      </w:r>
      <w:r w:rsidR="00C6360E" w:rsidRPr="007A464A">
        <w:rPr>
          <w:rFonts w:ascii="Cambria" w:hAnsi="Cambria"/>
          <w:sz w:val="22"/>
          <w:szCs w:val="22"/>
        </w:rPr>
        <w:t>P</w:t>
      </w:r>
      <w:r w:rsidRPr="007A464A">
        <w:rPr>
          <w:rFonts w:ascii="Cambria" w:hAnsi="Cambria"/>
          <w:sz w:val="22"/>
          <w:szCs w:val="22"/>
        </w:rPr>
        <w:t xml:space="preserve">rimary </w:t>
      </w:r>
      <w:r w:rsidR="00C6360E" w:rsidRPr="007A464A">
        <w:rPr>
          <w:rFonts w:ascii="Cambria" w:hAnsi="Cambria"/>
          <w:sz w:val="22"/>
          <w:szCs w:val="22"/>
        </w:rPr>
        <w:t>C</w:t>
      </w:r>
      <w:r w:rsidRPr="007A464A">
        <w:rPr>
          <w:rFonts w:ascii="Cambria" w:hAnsi="Cambria"/>
          <w:sz w:val="22"/>
          <w:szCs w:val="22"/>
        </w:rPr>
        <w:t>are</w:t>
      </w:r>
      <w:r w:rsidR="00C6360E" w:rsidRPr="007A464A">
        <w:rPr>
          <w:rFonts w:ascii="Cambria" w:hAnsi="Cambria"/>
          <w:sz w:val="22"/>
          <w:szCs w:val="22"/>
        </w:rPr>
        <w:t>give</w:t>
      </w:r>
      <w:r w:rsidRPr="007A464A">
        <w:rPr>
          <w:rFonts w:ascii="Cambria" w:hAnsi="Cambria"/>
          <w:sz w:val="22"/>
          <w:szCs w:val="22"/>
        </w:rPr>
        <w:t xml:space="preserve">r is the person who meets the Child's physical needs more than anyone else. Only one person can be a Child's </w:t>
      </w:r>
      <w:r w:rsidR="00A65FA1" w:rsidRPr="007A464A">
        <w:rPr>
          <w:rFonts w:ascii="Cambria" w:hAnsi="Cambria"/>
          <w:sz w:val="22"/>
          <w:szCs w:val="22"/>
        </w:rPr>
        <w:t>P</w:t>
      </w:r>
      <w:r w:rsidRPr="007A464A">
        <w:rPr>
          <w:rFonts w:ascii="Cambria" w:hAnsi="Cambria"/>
          <w:sz w:val="22"/>
          <w:szCs w:val="22"/>
        </w:rPr>
        <w:t xml:space="preserve">rimary </w:t>
      </w:r>
      <w:r w:rsidR="00A65FA1" w:rsidRPr="007A464A">
        <w:rPr>
          <w:rFonts w:ascii="Cambria" w:hAnsi="Cambria"/>
          <w:sz w:val="22"/>
          <w:szCs w:val="22"/>
        </w:rPr>
        <w:t>C</w:t>
      </w:r>
      <w:r w:rsidRPr="007A464A">
        <w:rPr>
          <w:rFonts w:ascii="Cambria" w:hAnsi="Cambria"/>
          <w:sz w:val="22"/>
          <w:szCs w:val="22"/>
        </w:rPr>
        <w:t>are</w:t>
      </w:r>
      <w:r w:rsidR="00A65FA1" w:rsidRPr="007A464A">
        <w:rPr>
          <w:rFonts w:ascii="Cambria" w:hAnsi="Cambria"/>
          <w:sz w:val="22"/>
          <w:szCs w:val="22"/>
        </w:rPr>
        <w:t>giver</w:t>
      </w:r>
      <w:r w:rsidRPr="007A464A">
        <w:rPr>
          <w:rFonts w:ascii="Cambria" w:hAnsi="Cambria"/>
          <w:sz w:val="22"/>
          <w:szCs w:val="22"/>
        </w:rPr>
        <w:t xml:space="preserve"> on a particular day. </w:t>
      </w:r>
    </w:p>
    <w:p w14:paraId="050AC258" w14:textId="77777777" w:rsidR="00FE641A" w:rsidRPr="007A464A" w:rsidRDefault="00FE641A" w:rsidP="00FE641A">
      <w:pPr>
        <w:pStyle w:val="Level3"/>
        <w:rPr>
          <w:rFonts w:ascii="Cambria" w:hAnsi="Cambria"/>
          <w:sz w:val="22"/>
          <w:szCs w:val="22"/>
        </w:rPr>
      </w:pPr>
      <w:r w:rsidRPr="007A464A">
        <w:rPr>
          <w:rFonts w:ascii="Cambria" w:hAnsi="Cambria"/>
          <w:b/>
          <w:sz w:val="22"/>
          <w:szCs w:val="22"/>
        </w:rPr>
        <w:t>Secondary Caregiver</w:t>
      </w:r>
      <w:r w:rsidRPr="007A464A">
        <w:rPr>
          <w:rFonts w:ascii="Cambria" w:hAnsi="Cambria"/>
          <w:sz w:val="22"/>
          <w:szCs w:val="22"/>
        </w:rPr>
        <w:t xml:space="preserve"> means a person who has parental responsibility for the Child but is not the Primary Caregiver. </w:t>
      </w:r>
    </w:p>
    <w:p w14:paraId="08CE4C5D" w14:textId="77777777" w:rsidR="00FE641A" w:rsidRPr="007A464A" w:rsidRDefault="00FE641A" w:rsidP="00FE641A">
      <w:pPr>
        <w:pStyle w:val="Level3"/>
        <w:rPr>
          <w:rFonts w:ascii="Cambria" w:hAnsi="Cambria"/>
          <w:sz w:val="22"/>
          <w:szCs w:val="22"/>
        </w:rPr>
      </w:pPr>
      <w:r w:rsidRPr="007A464A">
        <w:rPr>
          <w:rFonts w:ascii="Cambria" w:hAnsi="Cambria"/>
          <w:b/>
          <w:sz w:val="22"/>
          <w:szCs w:val="22"/>
        </w:rPr>
        <w:t>Spouse</w:t>
      </w:r>
      <w:r w:rsidRPr="007A464A">
        <w:rPr>
          <w:rFonts w:ascii="Cambria" w:hAnsi="Cambria"/>
          <w:sz w:val="22"/>
          <w:szCs w:val="22"/>
        </w:rPr>
        <w:t xml:space="preserve"> includes a de facto spouse, former spouse or former de facto spouse. The Employee’s de facto spouse means a person who lives with the Employee as husband, wife or same sex partner on a bona fide domestic basis, whether or not legally married to the Employee.</w:t>
      </w:r>
    </w:p>
    <w:p w14:paraId="6D544D92" w14:textId="108BA687" w:rsidR="00FE641A" w:rsidRPr="007A464A" w:rsidRDefault="00FE641A" w:rsidP="002F3AFC">
      <w:pPr>
        <w:pStyle w:val="Level3"/>
        <w:rPr>
          <w:rFonts w:ascii="Cambria" w:hAnsi="Cambria"/>
          <w:sz w:val="22"/>
          <w:szCs w:val="22"/>
        </w:rPr>
      </w:pPr>
      <w:bookmarkStart w:id="693" w:name="_Ref442967997"/>
      <w:r w:rsidRPr="007A464A">
        <w:rPr>
          <w:rFonts w:ascii="Cambria" w:hAnsi="Cambria"/>
          <w:b/>
          <w:bCs/>
          <w:sz w:val="22"/>
          <w:szCs w:val="22"/>
        </w:rPr>
        <w:t>Recognised Prior Service</w:t>
      </w:r>
      <w:r w:rsidRPr="007A464A">
        <w:rPr>
          <w:rFonts w:ascii="Cambria" w:hAnsi="Cambria"/>
          <w:sz w:val="22"/>
          <w:szCs w:val="22"/>
        </w:rPr>
        <w:t xml:space="preserve"> means any service </w:t>
      </w:r>
      <w:r w:rsidR="00A65FA1" w:rsidRPr="007A464A">
        <w:rPr>
          <w:rFonts w:ascii="Cambria" w:hAnsi="Cambria"/>
          <w:sz w:val="22"/>
          <w:szCs w:val="22"/>
        </w:rPr>
        <w:t>immediately prior to the Employee’s employment with the Employer</w:t>
      </w:r>
      <w:r w:rsidR="00870D78" w:rsidRPr="007A464A">
        <w:rPr>
          <w:rFonts w:ascii="Cambria" w:hAnsi="Cambria"/>
          <w:sz w:val="22"/>
          <w:szCs w:val="22"/>
        </w:rPr>
        <w:t xml:space="preserve">, </w:t>
      </w:r>
      <w:r w:rsidRPr="007A464A">
        <w:rPr>
          <w:rFonts w:ascii="Cambria" w:hAnsi="Cambria"/>
          <w:sz w:val="22"/>
          <w:szCs w:val="22"/>
        </w:rPr>
        <w:t>where the Employee was employed:</w:t>
      </w:r>
      <w:bookmarkEnd w:id="693"/>
    </w:p>
    <w:p w14:paraId="5630C64F" w14:textId="2E89BB9B" w:rsidR="00FE641A" w:rsidRPr="007A464A" w:rsidRDefault="00FE641A" w:rsidP="00FE641A">
      <w:pPr>
        <w:pStyle w:val="Level4"/>
        <w:rPr>
          <w:rFonts w:ascii="Cambria" w:hAnsi="Cambria"/>
          <w:sz w:val="22"/>
          <w:szCs w:val="22"/>
        </w:rPr>
      </w:pPr>
      <w:r w:rsidRPr="007A464A">
        <w:rPr>
          <w:rFonts w:ascii="Cambria" w:hAnsi="Cambria"/>
          <w:sz w:val="22"/>
          <w:szCs w:val="22"/>
        </w:rPr>
        <w:t>by a public entity under the</w:t>
      </w:r>
      <w:r w:rsidR="00870D78" w:rsidRPr="007A464A">
        <w:rPr>
          <w:rFonts w:ascii="Cambria" w:hAnsi="Cambria"/>
          <w:sz w:val="22"/>
          <w:szCs w:val="22"/>
        </w:rPr>
        <w:t xml:space="preserve"> PAA</w:t>
      </w:r>
      <w:r w:rsidRPr="007A464A">
        <w:rPr>
          <w:rFonts w:ascii="Cambria" w:hAnsi="Cambria"/>
          <w:sz w:val="22"/>
          <w:szCs w:val="22"/>
        </w:rPr>
        <w:t xml:space="preserve">; </w:t>
      </w:r>
    </w:p>
    <w:p w14:paraId="2834B0AC" w14:textId="5B46D306" w:rsidR="00FE641A" w:rsidRPr="007A464A" w:rsidRDefault="00FE641A" w:rsidP="00FE641A">
      <w:pPr>
        <w:pStyle w:val="Level4"/>
        <w:rPr>
          <w:rFonts w:ascii="Cambria" w:hAnsi="Cambria"/>
          <w:sz w:val="22"/>
          <w:szCs w:val="22"/>
        </w:rPr>
      </w:pPr>
      <w:r w:rsidRPr="007A464A">
        <w:rPr>
          <w:rFonts w:ascii="Cambria" w:hAnsi="Cambria"/>
          <w:sz w:val="22"/>
          <w:szCs w:val="22"/>
        </w:rPr>
        <w:t>under Part 6 of the</w:t>
      </w:r>
      <w:r w:rsidR="00870D78" w:rsidRPr="007A464A">
        <w:rPr>
          <w:rFonts w:ascii="Cambria" w:hAnsi="Cambria"/>
          <w:sz w:val="22"/>
          <w:szCs w:val="22"/>
        </w:rPr>
        <w:t xml:space="preserve"> PAA</w:t>
      </w:r>
      <w:r w:rsidRPr="007A464A">
        <w:rPr>
          <w:rFonts w:ascii="Cambria" w:hAnsi="Cambria"/>
          <w:sz w:val="22"/>
          <w:szCs w:val="22"/>
        </w:rPr>
        <w:t>; or</w:t>
      </w:r>
    </w:p>
    <w:p w14:paraId="086A868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as a parliamentary officer or electorate officer under the </w:t>
      </w:r>
      <w:r w:rsidRPr="007A464A">
        <w:rPr>
          <w:rFonts w:ascii="Cambria" w:hAnsi="Cambria"/>
          <w:i/>
          <w:sz w:val="22"/>
          <w:szCs w:val="22"/>
        </w:rPr>
        <w:t>Parliamentary Administration Act</w:t>
      </w:r>
      <w:r w:rsidRPr="007A464A">
        <w:rPr>
          <w:rFonts w:ascii="Cambria" w:hAnsi="Cambria"/>
          <w:sz w:val="22"/>
          <w:szCs w:val="22"/>
        </w:rPr>
        <w:t xml:space="preserve"> </w:t>
      </w:r>
      <w:r w:rsidRPr="007A464A">
        <w:rPr>
          <w:rFonts w:ascii="Cambria" w:hAnsi="Cambria"/>
          <w:i/>
          <w:sz w:val="22"/>
          <w:szCs w:val="22"/>
        </w:rPr>
        <w:t>2005</w:t>
      </w:r>
      <w:r w:rsidRPr="007A464A">
        <w:rPr>
          <w:rFonts w:ascii="Cambria" w:hAnsi="Cambria"/>
          <w:sz w:val="22"/>
          <w:szCs w:val="22"/>
        </w:rPr>
        <w:t xml:space="preserve"> (Vic);</w:t>
      </w:r>
    </w:p>
    <w:p w14:paraId="7CF1F55D"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94" w:name="_Ref442369787"/>
      <w:r w:rsidRPr="007A464A">
        <w:rPr>
          <w:rFonts w:ascii="Cambria" w:hAnsi="Cambria"/>
          <w:sz w:val="22"/>
          <w:szCs w:val="22"/>
          <w:lang w:val="en-AU"/>
        </w:rPr>
        <w:t>Summary</w:t>
      </w:r>
      <w:r w:rsidRPr="007A464A" w:rsidDel="00645AB9">
        <w:rPr>
          <w:rFonts w:ascii="Cambria" w:hAnsi="Cambria"/>
          <w:sz w:val="22"/>
          <w:szCs w:val="22"/>
          <w:lang w:val="en-AU"/>
        </w:rPr>
        <w:t xml:space="preserve"> </w:t>
      </w:r>
      <w:r w:rsidRPr="007A464A">
        <w:rPr>
          <w:rFonts w:ascii="Cambria" w:hAnsi="Cambria"/>
          <w:sz w:val="22"/>
          <w:szCs w:val="22"/>
          <w:lang w:val="en-AU"/>
        </w:rPr>
        <w:t>of Parental Leave Entitlements</w:t>
      </w:r>
      <w:bookmarkEnd w:id="694"/>
    </w:p>
    <w:p w14:paraId="62BED1BC" w14:textId="5BDD63FD" w:rsidR="00FE641A" w:rsidRPr="007A464A" w:rsidRDefault="00E95F8C" w:rsidP="00E95F8C">
      <w:pPr>
        <w:pStyle w:val="Caption"/>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25</w:t>
      </w:r>
      <w:r w:rsidR="0009299A" w:rsidRPr="007A464A">
        <w:rPr>
          <w:rFonts w:ascii="Cambria" w:hAnsi="Cambria"/>
          <w:noProof/>
        </w:rPr>
        <w:fldChar w:fldCharType="end"/>
      </w:r>
      <w:r w:rsidRPr="007A464A">
        <w:rPr>
          <w:rFonts w:ascii="Cambria" w:hAnsi="Cambria"/>
        </w:rPr>
        <w:t>:</w:t>
      </w:r>
      <w:r w:rsidR="000F10F1" w:rsidRPr="007A464A">
        <w:rPr>
          <w:rFonts w:ascii="Cambria" w:hAnsi="Cambria"/>
        </w:rPr>
        <w:t xml:space="preserve"> Parental Leave Entitlements </w:t>
      </w:r>
    </w:p>
    <w:tbl>
      <w:tblPr>
        <w:tblStyle w:val="TableGrid"/>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Parental Leave Entitlements"/>
        <w:tblDescription w:val="Summary of Parental Leave Entitlements"/>
      </w:tblPr>
      <w:tblGrid>
        <w:gridCol w:w="3234"/>
        <w:gridCol w:w="1576"/>
        <w:gridCol w:w="1772"/>
        <w:gridCol w:w="1623"/>
      </w:tblGrid>
      <w:tr w:rsidR="00FE641A" w:rsidRPr="007A464A" w14:paraId="5B741AA5" w14:textId="77777777" w:rsidTr="00EA34E7">
        <w:trPr>
          <w:tblHeader/>
        </w:trPr>
        <w:tc>
          <w:tcPr>
            <w:tcW w:w="3234" w:type="dxa"/>
            <w:shd w:val="clear" w:color="auto" w:fill="000000" w:themeFill="text1"/>
          </w:tcPr>
          <w:p w14:paraId="4D811561" w14:textId="77777777" w:rsidR="00FE641A" w:rsidRPr="007A464A" w:rsidRDefault="00FE641A" w:rsidP="00E9648C">
            <w:pPr>
              <w:pStyle w:val="Block1"/>
              <w:keepNext/>
              <w:spacing w:before="120" w:after="120"/>
              <w:ind w:left="62"/>
              <w:jc w:val="left"/>
              <w:rPr>
                <w:rFonts w:ascii="Cambria" w:hAnsi="Cambria"/>
                <w:color w:val="FFFFFF" w:themeColor="background1"/>
                <w:sz w:val="22"/>
                <w:szCs w:val="22"/>
                <w:lang w:val="en-AU"/>
              </w:rPr>
            </w:pPr>
          </w:p>
        </w:tc>
        <w:tc>
          <w:tcPr>
            <w:tcW w:w="1576" w:type="dxa"/>
            <w:shd w:val="clear" w:color="auto" w:fill="000000" w:themeFill="text1"/>
          </w:tcPr>
          <w:p w14:paraId="6C1DFC48" w14:textId="77777777" w:rsidR="00FE641A" w:rsidRPr="007A464A" w:rsidRDefault="00FE641A" w:rsidP="00E9648C">
            <w:pPr>
              <w:pStyle w:val="Block1"/>
              <w:spacing w:before="120" w:after="120"/>
              <w:ind w:left="6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Paid leave</w:t>
            </w:r>
          </w:p>
        </w:tc>
        <w:tc>
          <w:tcPr>
            <w:tcW w:w="1772" w:type="dxa"/>
            <w:shd w:val="clear" w:color="auto" w:fill="000000" w:themeFill="text1"/>
          </w:tcPr>
          <w:p w14:paraId="55645263" w14:textId="77777777" w:rsidR="00FE641A" w:rsidRPr="007A464A" w:rsidRDefault="00FE641A" w:rsidP="00E9648C">
            <w:pPr>
              <w:pStyle w:val="Block1"/>
              <w:spacing w:before="120" w:after="120"/>
              <w:ind w:left="6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Unpaid leave</w:t>
            </w:r>
          </w:p>
        </w:tc>
        <w:tc>
          <w:tcPr>
            <w:tcW w:w="1623" w:type="dxa"/>
            <w:shd w:val="clear" w:color="auto" w:fill="000000" w:themeFill="text1"/>
          </w:tcPr>
          <w:p w14:paraId="04B9801A" w14:textId="77777777" w:rsidR="00FE641A" w:rsidRPr="007A464A" w:rsidRDefault="00FE641A" w:rsidP="00E9648C">
            <w:pPr>
              <w:pStyle w:val="Block1"/>
              <w:spacing w:before="120" w:after="120"/>
              <w:ind w:left="6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Total</w:t>
            </w:r>
          </w:p>
        </w:tc>
      </w:tr>
      <w:tr w:rsidR="00FE641A" w:rsidRPr="007A464A" w14:paraId="27BF3A36" w14:textId="77777777" w:rsidTr="00EA34E7">
        <w:tc>
          <w:tcPr>
            <w:tcW w:w="3234" w:type="dxa"/>
          </w:tcPr>
          <w:p w14:paraId="102F046F" w14:textId="77777777" w:rsidR="00FE641A" w:rsidRPr="007A464A" w:rsidRDefault="00FE641A" w:rsidP="00E9648C">
            <w:pPr>
              <w:pStyle w:val="Block1"/>
              <w:keepNext/>
              <w:spacing w:before="120" w:after="120"/>
              <w:ind w:left="62"/>
              <w:jc w:val="left"/>
              <w:rPr>
                <w:rFonts w:ascii="Cambria" w:hAnsi="Cambria"/>
                <w:b/>
                <w:sz w:val="22"/>
                <w:szCs w:val="22"/>
                <w:lang w:val="en-AU"/>
              </w:rPr>
            </w:pPr>
            <w:r w:rsidRPr="007A464A">
              <w:rPr>
                <w:rFonts w:ascii="Cambria" w:hAnsi="Cambria"/>
                <w:b/>
                <w:sz w:val="22"/>
                <w:szCs w:val="22"/>
                <w:lang w:val="en-AU"/>
              </w:rPr>
              <w:t xml:space="preserve">Primary Caregiver </w:t>
            </w:r>
          </w:p>
        </w:tc>
        <w:tc>
          <w:tcPr>
            <w:tcW w:w="1576" w:type="dxa"/>
          </w:tcPr>
          <w:p w14:paraId="76C9DDA7"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772" w:type="dxa"/>
          </w:tcPr>
          <w:p w14:paraId="39494CE0"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4C16F4EE"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13BB46EF" w14:textId="77777777" w:rsidTr="00EA34E7">
        <w:tc>
          <w:tcPr>
            <w:tcW w:w="3234" w:type="dxa"/>
          </w:tcPr>
          <w:p w14:paraId="6E28E4BC" w14:textId="12A61630" w:rsidR="00FE641A" w:rsidRPr="007A464A" w:rsidRDefault="00EA34E7" w:rsidP="00E9648C">
            <w:pPr>
              <w:keepNext/>
              <w:spacing w:before="120" w:after="120"/>
              <w:ind w:left="62"/>
              <w:jc w:val="left"/>
              <w:rPr>
                <w:rFonts w:ascii="Cambria" w:hAnsi="Cambria"/>
                <w:sz w:val="22"/>
                <w:szCs w:val="22"/>
                <w:lang w:val="en-AU"/>
              </w:rPr>
            </w:pPr>
            <w:r w:rsidRPr="007A464A">
              <w:rPr>
                <w:rFonts w:ascii="Cambria" w:hAnsi="Cambria"/>
                <w:sz w:val="22"/>
                <w:szCs w:val="22"/>
                <w:lang w:val="en-AU"/>
              </w:rPr>
              <w:t>Primary Caregiver Parental Leave</w:t>
            </w:r>
          </w:p>
        </w:tc>
        <w:tc>
          <w:tcPr>
            <w:tcW w:w="1576" w:type="dxa"/>
          </w:tcPr>
          <w:p w14:paraId="31DBE633" w14:textId="6733A75A"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16 weeks</w:t>
            </w:r>
          </w:p>
        </w:tc>
        <w:tc>
          <w:tcPr>
            <w:tcW w:w="1772" w:type="dxa"/>
          </w:tcPr>
          <w:p w14:paraId="5C1B0D90" w14:textId="43A8068E"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Up to 36 weeks</w:t>
            </w:r>
          </w:p>
        </w:tc>
        <w:tc>
          <w:tcPr>
            <w:tcW w:w="1623" w:type="dxa"/>
          </w:tcPr>
          <w:p w14:paraId="14E441C1"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52 weeks</w:t>
            </w:r>
          </w:p>
        </w:tc>
      </w:tr>
      <w:tr w:rsidR="00FE641A" w:rsidRPr="007A464A" w14:paraId="3B48749E" w14:textId="77777777" w:rsidTr="00EA34E7">
        <w:tc>
          <w:tcPr>
            <w:tcW w:w="3234" w:type="dxa"/>
          </w:tcPr>
          <w:p w14:paraId="61F9384E" w14:textId="1385193E" w:rsidR="00FE641A" w:rsidRPr="007A464A" w:rsidRDefault="00AE322C" w:rsidP="00E9648C">
            <w:pPr>
              <w:pStyle w:val="Block1"/>
              <w:spacing w:before="120" w:after="120"/>
              <w:ind w:left="65"/>
              <w:jc w:val="left"/>
              <w:rPr>
                <w:rFonts w:ascii="Cambria" w:hAnsi="Cambria"/>
                <w:sz w:val="22"/>
                <w:szCs w:val="22"/>
                <w:lang w:val="en-AU"/>
              </w:rPr>
            </w:pPr>
            <w:r w:rsidRPr="007A464A">
              <w:rPr>
                <w:rFonts w:ascii="Cambria" w:hAnsi="Cambria"/>
                <w:sz w:val="22"/>
                <w:szCs w:val="22"/>
                <w:lang w:val="en-AU"/>
              </w:rPr>
              <w:t xml:space="preserve">Regular </w:t>
            </w:r>
            <w:r w:rsidR="00FE641A" w:rsidRPr="007A464A">
              <w:rPr>
                <w:rFonts w:ascii="Cambria" w:hAnsi="Cambria"/>
                <w:sz w:val="22"/>
                <w:szCs w:val="22"/>
                <w:lang w:val="en-AU"/>
              </w:rPr>
              <w:t>Casual Employee</w:t>
            </w:r>
          </w:p>
        </w:tc>
        <w:tc>
          <w:tcPr>
            <w:tcW w:w="1576" w:type="dxa"/>
          </w:tcPr>
          <w:p w14:paraId="30F1F62F"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0</w:t>
            </w:r>
          </w:p>
        </w:tc>
        <w:tc>
          <w:tcPr>
            <w:tcW w:w="1772" w:type="dxa"/>
          </w:tcPr>
          <w:p w14:paraId="4D7E277D"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Up to 52 weeks</w:t>
            </w:r>
          </w:p>
        </w:tc>
        <w:tc>
          <w:tcPr>
            <w:tcW w:w="1623" w:type="dxa"/>
          </w:tcPr>
          <w:p w14:paraId="7BBDCC02"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52 weeks</w:t>
            </w:r>
          </w:p>
        </w:tc>
      </w:tr>
      <w:tr w:rsidR="00FE641A" w:rsidRPr="007A464A" w14:paraId="512C5DFC" w14:textId="77777777" w:rsidTr="00EA34E7">
        <w:tc>
          <w:tcPr>
            <w:tcW w:w="3234" w:type="dxa"/>
          </w:tcPr>
          <w:p w14:paraId="65AEB008" w14:textId="77777777" w:rsidR="00FE641A" w:rsidRPr="007A464A" w:rsidRDefault="00FE641A" w:rsidP="00E9648C">
            <w:pPr>
              <w:pStyle w:val="Block1"/>
              <w:keepNext/>
              <w:spacing w:before="120" w:after="120"/>
              <w:ind w:left="62"/>
              <w:jc w:val="left"/>
              <w:rPr>
                <w:rFonts w:ascii="Cambria" w:hAnsi="Cambria"/>
                <w:b/>
                <w:sz w:val="22"/>
                <w:szCs w:val="22"/>
                <w:lang w:val="en-AU"/>
              </w:rPr>
            </w:pPr>
            <w:r w:rsidRPr="007A464A">
              <w:rPr>
                <w:rFonts w:ascii="Cambria" w:hAnsi="Cambria"/>
                <w:b/>
                <w:sz w:val="22"/>
                <w:szCs w:val="22"/>
                <w:lang w:val="en-AU"/>
              </w:rPr>
              <w:t>Secondary Caregiver</w:t>
            </w:r>
          </w:p>
        </w:tc>
        <w:tc>
          <w:tcPr>
            <w:tcW w:w="1576" w:type="dxa"/>
          </w:tcPr>
          <w:p w14:paraId="79A40C8D"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772" w:type="dxa"/>
          </w:tcPr>
          <w:p w14:paraId="258281C6"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1AB948D9"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5A7B080A" w14:textId="77777777" w:rsidTr="00EA34E7">
        <w:tc>
          <w:tcPr>
            <w:tcW w:w="3234" w:type="dxa"/>
          </w:tcPr>
          <w:p w14:paraId="2E1E6C62" w14:textId="4F70792E" w:rsidR="00FE641A" w:rsidRPr="007A464A" w:rsidRDefault="00EA34E7" w:rsidP="00E9648C">
            <w:pPr>
              <w:pStyle w:val="Block1"/>
              <w:keepNext/>
              <w:spacing w:before="120" w:after="120"/>
              <w:ind w:left="62"/>
              <w:jc w:val="left"/>
              <w:rPr>
                <w:rFonts w:ascii="Cambria" w:hAnsi="Cambria"/>
                <w:sz w:val="22"/>
                <w:szCs w:val="22"/>
                <w:lang w:val="en-AU"/>
              </w:rPr>
            </w:pPr>
            <w:r w:rsidRPr="007A464A">
              <w:rPr>
                <w:rFonts w:ascii="Cambria" w:hAnsi="Cambria"/>
                <w:sz w:val="22"/>
                <w:szCs w:val="22"/>
                <w:lang w:val="en-AU"/>
              </w:rPr>
              <w:t>Secondary Caregiver Parental Leave</w:t>
            </w:r>
          </w:p>
        </w:tc>
        <w:tc>
          <w:tcPr>
            <w:tcW w:w="1576" w:type="dxa"/>
          </w:tcPr>
          <w:p w14:paraId="6030AB4A" w14:textId="771B88C9"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4 weeks</w:t>
            </w:r>
          </w:p>
        </w:tc>
        <w:tc>
          <w:tcPr>
            <w:tcW w:w="1772" w:type="dxa"/>
          </w:tcPr>
          <w:p w14:paraId="46281EDB" w14:textId="765B8A24"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Up to 48 weeks</w:t>
            </w:r>
          </w:p>
        </w:tc>
        <w:tc>
          <w:tcPr>
            <w:tcW w:w="1623" w:type="dxa"/>
          </w:tcPr>
          <w:p w14:paraId="0C34A3C2"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52 weeks</w:t>
            </w:r>
          </w:p>
        </w:tc>
      </w:tr>
      <w:tr w:rsidR="00FE641A" w:rsidRPr="007A464A" w14:paraId="2FF2010D" w14:textId="77777777" w:rsidTr="00EA34E7">
        <w:tc>
          <w:tcPr>
            <w:tcW w:w="3234" w:type="dxa"/>
          </w:tcPr>
          <w:p w14:paraId="3CF05B2C" w14:textId="39A88C9B" w:rsidR="00FE641A" w:rsidRPr="007A464A" w:rsidRDefault="00EA34E7" w:rsidP="00E9648C">
            <w:pPr>
              <w:pStyle w:val="Block1"/>
              <w:keepNext/>
              <w:spacing w:before="120" w:after="120"/>
              <w:ind w:left="62"/>
              <w:jc w:val="left"/>
              <w:rPr>
                <w:rFonts w:ascii="Cambria" w:hAnsi="Cambria"/>
                <w:sz w:val="22"/>
                <w:szCs w:val="22"/>
                <w:lang w:val="en-AU"/>
              </w:rPr>
            </w:pPr>
            <w:r w:rsidRPr="007A464A">
              <w:rPr>
                <w:rFonts w:ascii="Cambria" w:hAnsi="Cambria"/>
                <w:sz w:val="22"/>
                <w:szCs w:val="22"/>
                <w:lang w:val="en-AU"/>
              </w:rPr>
              <w:t>Secondary Caregiver</w:t>
            </w:r>
            <w:r w:rsidR="00FE641A" w:rsidRPr="007A464A">
              <w:rPr>
                <w:rFonts w:ascii="Cambria" w:hAnsi="Cambria"/>
                <w:sz w:val="22"/>
                <w:szCs w:val="22"/>
                <w:lang w:val="en-AU"/>
              </w:rPr>
              <w:t xml:space="preserve"> </w:t>
            </w:r>
            <w:r w:rsidR="00FE641A" w:rsidRPr="007A464A">
              <w:rPr>
                <w:rFonts w:ascii="Cambria" w:hAnsi="Cambria"/>
                <w:b/>
                <w:bCs/>
                <w:sz w:val="22"/>
                <w:szCs w:val="22"/>
                <w:u w:val="single"/>
                <w:lang w:val="en-AU"/>
              </w:rPr>
              <w:t>and</w:t>
            </w:r>
            <w:r w:rsidR="00FE641A" w:rsidRPr="007A464A">
              <w:rPr>
                <w:rFonts w:ascii="Cambria" w:hAnsi="Cambria"/>
                <w:sz w:val="22"/>
                <w:szCs w:val="22"/>
                <w:lang w:val="en-AU"/>
              </w:rPr>
              <w:t xml:space="preserve"> takes over the primary responsibility for the care of the Child within first 78 weeks</w:t>
            </w:r>
          </w:p>
        </w:tc>
        <w:tc>
          <w:tcPr>
            <w:tcW w:w="1576" w:type="dxa"/>
          </w:tcPr>
          <w:p w14:paraId="6BE68445"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An additional 12 weeks</w:t>
            </w:r>
          </w:p>
        </w:tc>
        <w:tc>
          <w:tcPr>
            <w:tcW w:w="1772" w:type="dxa"/>
          </w:tcPr>
          <w:p w14:paraId="056D2A61"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Up to 36 weeks</w:t>
            </w:r>
          </w:p>
        </w:tc>
        <w:tc>
          <w:tcPr>
            <w:tcW w:w="1623" w:type="dxa"/>
          </w:tcPr>
          <w:p w14:paraId="47FF8083"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52 weeks</w:t>
            </w:r>
          </w:p>
        </w:tc>
      </w:tr>
      <w:tr w:rsidR="00FE641A" w:rsidRPr="007A464A" w14:paraId="1FE7E86B" w14:textId="77777777" w:rsidTr="00EA34E7">
        <w:tc>
          <w:tcPr>
            <w:tcW w:w="3234" w:type="dxa"/>
          </w:tcPr>
          <w:p w14:paraId="4DF84192" w14:textId="65271D8C" w:rsidR="00FE641A" w:rsidRPr="007A464A" w:rsidRDefault="00AE322C" w:rsidP="00E9648C">
            <w:pPr>
              <w:pStyle w:val="Block1"/>
              <w:spacing w:before="120" w:after="120"/>
              <w:ind w:left="65"/>
              <w:jc w:val="left"/>
              <w:rPr>
                <w:rFonts w:ascii="Cambria" w:hAnsi="Cambria"/>
                <w:sz w:val="22"/>
                <w:szCs w:val="22"/>
                <w:lang w:val="en-AU"/>
              </w:rPr>
            </w:pPr>
            <w:r w:rsidRPr="007A464A">
              <w:rPr>
                <w:rFonts w:ascii="Cambria" w:hAnsi="Cambria"/>
                <w:sz w:val="22"/>
                <w:szCs w:val="22"/>
                <w:lang w:val="en-AU"/>
              </w:rPr>
              <w:t xml:space="preserve">Regular </w:t>
            </w:r>
            <w:r w:rsidR="00FE641A" w:rsidRPr="007A464A">
              <w:rPr>
                <w:rFonts w:ascii="Cambria" w:hAnsi="Cambria"/>
                <w:sz w:val="22"/>
                <w:szCs w:val="22"/>
                <w:lang w:val="en-AU"/>
              </w:rPr>
              <w:t>Casual Employee</w:t>
            </w:r>
          </w:p>
        </w:tc>
        <w:tc>
          <w:tcPr>
            <w:tcW w:w="1576" w:type="dxa"/>
          </w:tcPr>
          <w:p w14:paraId="47F868A9"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0</w:t>
            </w:r>
          </w:p>
        </w:tc>
        <w:tc>
          <w:tcPr>
            <w:tcW w:w="1772" w:type="dxa"/>
          </w:tcPr>
          <w:p w14:paraId="1FD40772"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Up to 52 weeks</w:t>
            </w:r>
          </w:p>
        </w:tc>
        <w:tc>
          <w:tcPr>
            <w:tcW w:w="1623" w:type="dxa"/>
          </w:tcPr>
          <w:p w14:paraId="242E510B"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52 weeks</w:t>
            </w:r>
          </w:p>
        </w:tc>
      </w:tr>
      <w:tr w:rsidR="00FE641A" w:rsidRPr="007A464A" w14:paraId="58E1F3A4" w14:textId="77777777" w:rsidTr="00EA34E7">
        <w:tc>
          <w:tcPr>
            <w:tcW w:w="3234" w:type="dxa"/>
          </w:tcPr>
          <w:p w14:paraId="1ECC070C" w14:textId="77777777" w:rsidR="00FE641A" w:rsidRPr="007A464A" w:rsidRDefault="00FE641A" w:rsidP="00E9648C">
            <w:pPr>
              <w:pStyle w:val="Block1"/>
              <w:keepNext/>
              <w:spacing w:before="120" w:after="120"/>
              <w:ind w:left="62"/>
              <w:jc w:val="left"/>
              <w:rPr>
                <w:rFonts w:ascii="Cambria" w:hAnsi="Cambria"/>
                <w:b/>
                <w:sz w:val="22"/>
                <w:szCs w:val="22"/>
                <w:lang w:val="en-AU"/>
              </w:rPr>
            </w:pPr>
            <w:r w:rsidRPr="007A464A">
              <w:rPr>
                <w:rFonts w:ascii="Cambria" w:hAnsi="Cambria"/>
                <w:b/>
                <w:sz w:val="22"/>
                <w:szCs w:val="22"/>
                <w:lang w:val="en-AU"/>
              </w:rPr>
              <w:t>Pre-natal leave</w:t>
            </w:r>
          </w:p>
        </w:tc>
        <w:tc>
          <w:tcPr>
            <w:tcW w:w="1576" w:type="dxa"/>
          </w:tcPr>
          <w:p w14:paraId="1437175A"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772" w:type="dxa"/>
          </w:tcPr>
          <w:p w14:paraId="20878FD2"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0BA520A4"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17165703" w14:textId="77777777" w:rsidTr="00EA34E7">
        <w:tc>
          <w:tcPr>
            <w:tcW w:w="3234" w:type="dxa"/>
          </w:tcPr>
          <w:p w14:paraId="6F4CC007" w14:textId="77777777" w:rsidR="00FE641A" w:rsidRPr="007A464A" w:rsidRDefault="00FE641A" w:rsidP="00E9648C">
            <w:pPr>
              <w:pStyle w:val="Block1"/>
              <w:keepNext/>
              <w:spacing w:before="120" w:after="120"/>
              <w:ind w:left="62"/>
              <w:jc w:val="left"/>
              <w:rPr>
                <w:rFonts w:ascii="Cambria" w:hAnsi="Cambria"/>
                <w:sz w:val="22"/>
                <w:szCs w:val="22"/>
                <w:lang w:val="en-AU"/>
              </w:rPr>
            </w:pPr>
            <w:r w:rsidRPr="007A464A">
              <w:rPr>
                <w:rFonts w:ascii="Cambria" w:hAnsi="Cambria"/>
                <w:sz w:val="22"/>
                <w:szCs w:val="22"/>
                <w:lang w:val="en-AU"/>
              </w:rPr>
              <w:t>Pregnant employee</w:t>
            </w:r>
          </w:p>
        </w:tc>
        <w:tc>
          <w:tcPr>
            <w:tcW w:w="1576" w:type="dxa"/>
          </w:tcPr>
          <w:p w14:paraId="6E6FCA7F"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38 hours</w:t>
            </w:r>
          </w:p>
        </w:tc>
        <w:tc>
          <w:tcPr>
            <w:tcW w:w="1772" w:type="dxa"/>
          </w:tcPr>
          <w:p w14:paraId="51B85103"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2708C911"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71C70F8E" w14:textId="77777777" w:rsidTr="00EA34E7">
        <w:tc>
          <w:tcPr>
            <w:tcW w:w="3234" w:type="dxa"/>
          </w:tcPr>
          <w:p w14:paraId="4F14CCA8" w14:textId="77777777" w:rsidR="00FE641A" w:rsidRPr="007A464A" w:rsidRDefault="00FE641A" w:rsidP="00E9648C">
            <w:pPr>
              <w:pStyle w:val="Block1"/>
              <w:spacing w:before="120" w:after="120"/>
              <w:ind w:left="65"/>
              <w:jc w:val="left"/>
              <w:rPr>
                <w:rFonts w:ascii="Cambria" w:hAnsi="Cambria"/>
                <w:sz w:val="22"/>
                <w:szCs w:val="22"/>
                <w:lang w:val="en-AU"/>
              </w:rPr>
            </w:pPr>
            <w:r w:rsidRPr="007A464A">
              <w:rPr>
                <w:rFonts w:ascii="Cambria" w:hAnsi="Cambria"/>
                <w:sz w:val="22"/>
                <w:szCs w:val="22"/>
                <w:lang w:val="en-AU"/>
              </w:rPr>
              <w:t xml:space="preserve">Spouse </w:t>
            </w:r>
          </w:p>
        </w:tc>
        <w:tc>
          <w:tcPr>
            <w:tcW w:w="1576" w:type="dxa"/>
          </w:tcPr>
          <w:p w14:paraId="6BFC1634"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7.6 hours</w:t>
            </w:r>
          </w:p>
        </w:tc>
        <w:tc>
          <w:tcPr>
            <w:tcW w:w="1772" w:type="dxa"/>
          </w:tcPr>
          <w:p w14:paraId="40ECCC8A"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576FA984"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0CE3A117" w14:textId="77777777" w:rsidTr="00EA34E7">
        <w:tc>
          <w:tcPr>
            <w:tcW w:w="3234" w:type="dxa"/>
          </w:tcPr>
          <w:p w14:paraId="7CACBC49" w14:textId="77777777" w:rsidR="00FE641A" w:rsidRPr="007A464A" w:rsidRDefault="00FE641A" w:rsidP="00E9648C">
            <w:pPr>
              <w:pStyle w:val="Block1"/>
              <w:keepNext/>
              <w:spacing w:before="120" w:after="120"/>
              <w:ind w:left="62"/>
              <w:jc w:val="left"/>
              <w:rPr>
                <w:rFonts w:ascii="Cambria" w:hAnsi="Cambria"/>
                <w:b/>
                <w:sz w:val="22"/>
                <w:szCs w:val="22"/>
                <w:lang w:val="en-AU"/>
              </w:rPr>
            </w:pPr>
            <w:r w:rsidRPr="007A464A">
              <w:rPr>
                <w:rFonts w:ascii="Cambria" w:hAnsi="Cambria"/>
                <w:b/>
                <w:sz w:val="22"/>
                <w:szCs w:val="22"/>
                <w:lang w:val="en-AU"/>
              </w:rPr>
              <w:t>Pre-adoption leave</w:t>
            </w:r>
          </w:p>
        </w:tc>
        <w:tc>
          <w:tcPr>
            <w:tcW w:w="1576" w:type="dxa"/>
          </w:tcPr>
          <w:p w14:paraId="09C0268C"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772" w:type="dxa"/>
          </w:tcPr>
          <w:p w14:paraId="2B937D3C"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54383F5C"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66240589" w14:textId="77777777" w:rsidTr="00EA34E7">
        <w:tc>
          <w:tcPr>
            <w:tcW w:w="3234" w:type="dxa"/>
          </w:tcPr>
          <w:p w14:paraId="13A79BB7" w14:textId="6F66769F" w:rsidR="00FE641A" w:rsidRPr="007A464A" w:rsidRDefault="00EA34E7" w:rsidP="00E9648C">
            <w:pPr>
              <w:pStyle w:val="Block1"/>
              <w:keepNext/>
              <w:spacing w:before="120" w:after="120"/>
              <w:ind w:left="62"/>
              <w:jc w:val="left"/>
              <w:rPr>
                <w:rFonts w:ascii="Cambria" w:hAnsi="Cambria"/>
                <w:bCs/>
                <w:sz w:val="22"/>
                <w:szCs w:val="22"/>
                <w:lang w:val="en-AU"/>
              </w:rPr>
            </w:pPr>
            <w:r w:rsidRPr="007A464A">
              <w:rPr>
                <w:rFonts w:ascii="Cambria" w:hAnsi="Cambria"/>
                <w:bCs/>
                <w:sz w:val="22"/>
                <w:szCs w:val="22"/>
                <w:lang w:val="en-AU"/>
              </w:rPr>
              <w:t>Pre-adoption leave</w:t>
            </w:r>
            <w:r w:rsidR="00FE641A" w:rsidRPr="007A464A">
              <w:rPr>
                <w:rFonts w:ascii="Cambria" w:hAnsi="Cambria"/>
                <w:bCs/>
                <w:sz w:val="22"/>
                <w:szCs w:val="22"/>
                <w:lang w:val="en-AU"/>
              </w:rPr>
              <w:t xml:space="preserve"> </w:t>
            </w:r>
          </w:p>
        </w:tc>
        <w:tc>
          <w:tcPr>
            <w:tcW w:w="1576" w:type="dxa"/>
          </w:tcPr>
          <w:p w14:paraId="200D8357"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2 days</w:t>
            </w:r>
          </w:p>
        </w:tc>
        <w:tc>
          <w:tcPr>
            <w:tcW w:w="1772" w:type="dxa"/>
          </w:tcPr>
          <w:p w14:paraId="41745B80"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27E70E80"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0D004D64" w14:textId="77777777" w:rsidTr="00EA34E7">
        <w:tc>
          <w:tcPr>
            <w:tcW w:w="3234" w:type="dxa"/>
          </w:tcPr>
          <w:p w14:paraId="0EF54C16" w14:textId="77777777" w:rsidR="00FE641A" w:rsidRPr="007A464A" w:rsidRDefault="00FE641A" w:rsidP="00E9648C">
            <w:pPr>
              <w:pStyle w:val="Block1"/>
              <w:keepNext/>
              <w:spacing w:before="120" w:after="120"/>
              <w:ind w:left="62"/>
              <w:jc w:val="left"/>
              <w:rPr>
                <w:rFonts w:ascii="Cambria" w:hAnsi="Cambria"/>
                <w:sz w:val="22"/>
                <w:szCs w:val="22"/>
                <w:lang w:val="en-AU"/>
              </w:rPr>
            </w:pPr>
            <w:r w:rsidRPr="007A464A">
              <w:rPr>
                <w:rFonts w:ascii="Cambria" w:hAnsi="Cambria"/>
                <w:b/>
                <w:sz w:val="22"/>
                <w:szCs w:val="22"/>
                <w:lang w:val="en-AU"/>
              </w:rPr>
              <w:t xml:space="preserve">Permanent Care Leave </w:t>
            </w:r>
          </w:p>
        </w:tc>
        <w:tc>
          <w:tcPr>
            <w:tcW w:w="1576" w:type="dxa"/>
          </w:tcPr>
          <w:p w14:paraId="7374B05F"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772" w:type="dxa"/>
          </w:tcPr>
          <w:p w14:paraId="5E9F182F"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186F9DAA"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0A9BDC84" w14:textId="77777777" w:rsidTr="00EA34E7">
        <w:tc>
          <w:tcPr>
            <w:tcW w:w="3234" w:type="dxa"/>
          </w:tcPr>
          <w:p w14:paraId="5FA5A581" w14:textId="756CBEF9" w:rsidR="00FE641A" w:rsidRPr="007A464A" w:rsidRDefault="00EA34E7" w:rsidP="00E9648C">
            <w:pPr>
              <w:pStyle w:val="Block1"/>
              <w:keepNext/>
              <w:spacing w:before="120" w:after="120"/>
              <w:ind w:left="62"/>
              <w:jc w:val="left"/>
              <w:rPr>
                <w:rFonts w:ascii="Cambria" w:hAnsi="Cambria"/>
                <w:sz w:val="22"/>
                <w:szCs w:val="22"/>
                <w:lang w:val="en-AU"/>
              </w:rPr>
            </w:pPr>
            <w:r w:rsidRPr="007A464A">
              <w:rPr>
                <w:rFonts w:ascii="Cambria" w:hAnsi="Cambria"/>
                <w:sz w:val="22"/>
                <w:szCs w:val="22"/>
                <w:lang w:val="en-AU"/>
              </w:rPr>
              <w:t>Permanent Care Leave</w:t>
            </w:r>
          </w:p>
        </w:tc>
        <w:tc>
          <w:tcPr>
            <w:tcW w:w="1576" w:type="dxa"/>
          </w:tcPr>
          <w:p w14:paraId="70CB3E32" w14:textId="1CD53005"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16 weeks</w:t>
            </w:r>
          </w:p>
        </w:tc>
        <w:tc>
          <w:tcPr>
            <w:tcW w:w="1772" w:type="dxa"/>
          </w:tcPr>
          <w:p w14:paraId="401DF96D" w14:textId="399FF74C"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Up to 36 weeks</w:t>
            </w:r>
          </w:p>
        </w:tc>
        <w:tc>
          <w:tcPr>
            <w:tcW w:w="1623" w:type="dxa"/>
          </w:tcPr>
          <w:p w14:paraId="58F6AEC7"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52 weeks</w:t>
            </w:r>
          </w:p>
        </w:tc>
      </w:tr>
      <w:tr w:rsidR="00FE641A" w:rsidRPr="007A464A" w14:paraId="445E3D52" w14:textId="77777777" w:rsidTr="00EA34E7">
        <w:tc>
          <w:tcPr>
            <w:tcW w:w="3234" w:type="dxa"/>
          </w:tcPr>
          <w:p w14:paraId="615D71FB" w14:textId="77777777" w:rsidR="00FE641A" w:rsidRPr="007A464A" w:rsidRDefault="00FE641A" w:rsidP="00E9648C">
            <w:pPr>
              <w:pStyle w:val="Block1"/>
              <w:spacing w:before="120" w:after="120"/>
              <w:ind w:left="65"/>
              <w:jc w:val="left"/>
              <w:rPr>
                <w:rFonts w:ascii="Cambria" w:hAnsi="Cambria"/>
                <w:b/>
                <w:sz w:val="22"/>
                <w:szCs w:val="22"/>
                <w:lang w:val="en-AU"/>
              </w:rPr>
            </w:pPr>
            <w:r w:rsidRPr="007A464A">
              <w:rPr>
                <w:rFonts w:ascii="Cambria" w:hAnsi="Cambria"/>
                <w:b/>
                <w:sz w:val="22"/>
                <w:szCs w:val="22"/>
                <w:lang w:val="en-AU"/>
              </w:rPr>
              <w:t>Grandparent Leave</w:t>
            </w:r>
          </w:p>
        </w:tc>
        <w:tc>
          <w:tcPr>
            <w:tcW w:w="1576" w:type="dxa"/>
          </w:tcPr>
          <w:p w14:paraId="58EA8EF6"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772" w:type="dxa"/>
          </w:tcPr>
          <w:p w14:paraId="397B58F8" w14:textId="77777777" w:rsidR="00FE641A" w:rsidRPr="007A464A" w:rsidRDefault="00FE641A" w:rsidP="00E9648C">
            <w:pPr>
              <w:pStyle w:val="Block1"/>
              <w:spacing w:before="120" w:after="120"/>
              <w:ind w:left="60"/>
              <w:jc w:val="center"/>
              <w:rPr>
                <w:rFonts w:ascii="Cambria" w:hAnsi="Cambria"/>
                <w:sz w:val="22"/>
                <w:szCs w:val="22"/>
                <w:lang w:val="en-AU"/>
              </w:rPr>
            </w:pPr>
          </w:p>
        </w:tc>
        <w:tc>
          <w:tcPr>
            <w:tcW w:w="1623" w:type="dxa"/>
          </w:tcPr>
          <w:p w14:paraId="4C11079F" w14:textId="77777777" w:rsidR="00FE641A" w:rsidRPr="007A464A" w:rsidRDefault="00FE641A" w:rsidP="00E9648C">
            <w:pPr>
              <w:pStyle w:val="Block1"/>
              <w:spacing w:before="120" w:after="120"/>
              <w:ind w:left="60"/>
              <w:jc w:val="center"/>
              <w:rPr>
                <w:rFonts w:ascii="Cambria" w:hAnsi="Cambria"/>
                <w:sz w:val="22"/>
                <w:szCs w:val="22"/>
                <w:lang w:val="en-AU"/>
              </w:rPr>
            </w:pPr>
          </w:p>
        </w:tc>
      </w:tr>
      <w:tr w:rsidR="00FE641A" w:rsidRPr="007A464A" w14:paraId="3E00CAA0" w14:textId="77777777" w:rsidTr="00EA34E7">
        <w:tc>
          <w:tcPr>
            <w:tcW w:w="3234" w:type="dxa"/>
          </w:tcPr>
          <w:p w14:paraId="6E635578" w14:textId="77777777" w:rsidR="00FE641A" w:rsidRPr="007A464A" w:rsidRDefault="00FE641A" w:rsidP="00E9648C">
            <w:pPr>
              <w:pStyle w:val="Block1"/>
              <w:spacing w:before="120" w:after="120"/>
              <w:ind w:left="65"/>
              <w:jc w:val="left"/>
              <w:rPr>
                <w:rFonts w:ascii="Cambria" w:hAnsi="Cambria"/>
                <w:bCs/>
                <w:sz w:val="22"/>
                <w:szCs w:val="22"/>
                <w:lang w:val="en-AU"/>
              </w:rPr>
            </w:pPr>
            <w:r w:rsidRPr="007A464A">
              <w:rPr>
                <w:rFonts w:ascii="Cambria" w:hAnsi="Cambria"/>
                <w:bCs/>
                <w:sz w:val="22"/>
                <w:szCs w:val="22"/>
                <w:lang w:val="en-AU"/>
              </w:rPr>
              <w:t>Grandparent Leave</w:t>
            </w:r>
          </w:p>
        </w:tc>
        <w:tc>
          <w:tcPr>
            <w:tcW w:w="1576" w:type="dxa"/>
          </w:tcPr>
          <w:p w14:paraId="73D2BEE6"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0</w:t>
            </w:r>
          </w:p>
        </w:tc>
        <w:tc>
          <w:tcPr>
            <w:tcW w:w="1772" w:type="dxa"/>
          </w:tcPr>
          <w:p w14:paraId="76F26361"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Up to 52 weeks</w:t>
            </w:r>
          </w:p>
        </w:tc>
        <w:tc>
          <w:tcPr>
            <w:tcW w:w="1623" w:type="dxa"/>
          </w:tcPr>
          <w:p w14:paraId="4BDB7ABF" w14:textId="77777777" w:rsidR="00FE641A" w:rsidRPr="007A464A" w:rsidRDefault="00FE641A" w:rsidP="00E9648C">
            <w:pPr>
              <w:pStyle w:val="Block1"/>
              <w:spacing w:before="120" w:after="120"/>
              <w:ind w:left="60"/>
              <w:jc w:val="center"/>
              <w:rPr>
                <w:rFonts w:ascii="Cambria" w:hAnsi="Cambria"/>
                <w:sz w:val="22"/>
                <w:szCs w:val="22"/>
                <w:lang w:val="en-AU"/>
              </w:rPr>
            </w:pPr>
            <w:r w:rsidRPr="007A464A">
              <w:rPr>
                <w:rFonts w:ascii="Cambria" w:hAnsi="Cambria"/>
                <w:sz w:val="22"/>
                <w:szCs w:val="22"/>
                <w:lang w:val="en-AU"/>
              </w:rPr>
              <w:t>52 weeks</w:t>
            </w:r>
          </w:p>
        </w:tc>
      </w:tr>
    </w:tbl>
    <w:p w14:paraId="3F6A42C7"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95" w:name="_Ref442370074"/>
      <w:r w:rsidRPr="007A464A">
        <w:rPr>
          <w:rFonts w:ascii="Cambria" w:hAnsi="Cambria"/>
          <w:sz w:val="22"/>
          <w:szCs w:val="22"/>
          <w:lang w:val="en-AU"/>
        </w:rPr>
        <w:t>Parental Leave – Primary Caregiver</w:t>
      </w:r>
      <w:bookmarkEnd w:id="695"/>
    </w:p>
    <w:p w14:paraId="6A90A049" w14:textId="5B4850D0" w:rsidR="00FE641A" w:rsidRPr="007A464A" w:rsidRDefault="00FE641A" w:rsidP="00FE641A">
      <w:pPr>
        <w:pStyle w:val="Level3"/>
        <w:rPr>
          <w:rFonts w:ascii="Cambria" w:hAnsi="Cambria"/>
          <w:sz w:val="22"/>
          <w:szCs w:val="22"/>
        </w:rPr>
      </w:pPr>
      <w:r w:rsidRPr="007A464A">
        <w:rPr>
          <w:rFonts w:ascii="Cambria" w:hAnsi="Cambria"/>
          <w:sz w:val="22"/>
          <w:szCs w:val="22"/>
        </w:rPr>
        <w:t>An Eligible Employee who will be the Primary Caregiver at the time of the birth or adoption of their Child, is entitled to up to 52 weeks parental leave, comprising:</w:t>
      </w:r>
    </w:p>
    <w:p w14:paraId="3D3A57DB" w14:textId="605C973E" w:rsidR="00FE641A" w:rsidRPr="007A464A" w:rsidRDefault="00FE641A" w:rsidP="00FE641A">
      <w:pPr>
        <w:pStyle w:val="Level4"/>
        <w:rPr>
          <w:rFonts w:ascii="Cambria" w:hAnsi="Cambria"/>
          <w:sz w:val="22"/>
          <w:szCs w:val="22"/>
        </w:rPr>
      </w:pPr>
      <w:bookmarkStart w:id="696" w:name="_Ref167462342"/>
      <w:r w:rsidRPr="007A464A">
        <w:rPr>
          <w:rFonts w:ascii="Cambria" w:hAnsi="Cambria"/>
          <w:sz w:val="22"/>
          <w:szCs w:val="22"/>
        </w:rPr>
        <w:t>16 weeks paid parental leave; and</w:t>
      </w:r>
      <w:bookmarkEnd w:id="696"/>
    </w:p>
    <w:p w14:paraId="02493565" w14:textId="5B22FED6" w:rsidR="00FE641A" w:rsidRPr="007A464A" w:rsidRDefault="00FE641A" w:rsidP="00FE641A">
      <w:pPr>
        <w:pStyle w:val="Level4"/>
        <w:rPr>
          <w:rFonts w:ascii="Cambria" w:hAnsi="Cambria"/>
          <w:sz w:val="22"/>
          <w:szCs w:val="22"/>
        </w:rPr>
      </w:pPr>
      <w:r w:rsidRPr="007A464A">
        <w:rPr>
          <w:rFonts w:ascii="Cambria" w:hAnsi="Cambria"/>
          <w:sz w:val="22"/>
          <w:szCs w:val="22"/>
        </w:rPr>
        <w:t>up to 36 weeks unpaid parental leave.</w:t>
      </w:r>
    </w:p>
    <w:p w14:paraId="2C0D5182" w14:textId="7787B1DD" w:rsidR="00FE641A" w:rsidRPr="007A464A" w:rsidRDefault="00FE641A" w:rsidP="00FE641A">
      <w:pPr>
        <w:pStyle w:val="Level3"/>
        <w:rPr>
          <w:rFonts w:ascii="Cambria" w:hAnsi="Cambria"/>
          <w:sz w:val="22"/>
          <w:szCs w:val="22"/>
        </w:rPr>
      </w:pPr>
      <w:r w:rsidRPr="007A464A">
        <w:rPr>
          <w:rFonts w:ascii="Cambria" w:hAnsi="Cambria"/>
          <w:sz w:val="22"/>
          <w:szCs w:val="22"/>
        </w:rPr>
        <w:t>An Eligible Employee who will be the Primary Caregiver</w:t>
      </w:r>
      <w:r w:rsidR="009F11B9" w:rsidRPr="007A464A">
        <w:rPr>
          <w:rFonts w:ascii="Cambria" w:hAnsi="Cambria"/>
          <w:sz w:val="22"/>
          <w:szCs w:val="22"/>
        </w:rPr>
        <w:t xml:space="preserve"> and</w:t>
      </w:r>
      <w:r w:rsidRPr="007A464A">
        <w:rPr>
          <w:rFonts w:ascii="Cambria" w:hAnsi="Cambria"/>
          <w:sz w:val="22"/>
          <w:szCs w:val="22"/>
        </w:rPr>
        <w:t xml:space="preserve"> who</w:t>
      </w:r>
      <w:r w:rsidR="009F11B9" w:rsidRPr="007A464A">
        <w:rPr>
          <w:rFonts w:ascii="Cambria" w:hAnsi="Cambria"/>
          <w:sz w:val="22"/>
          <w:szCs w:val="22"/>
        </w:rPr>
        <w:t xml:space="preserve"> is</w:t>
      </w:r>
      <w:r w:rsidRPr="007A464A">
        <w:rPr>
          <w:rFonts w:ascii="Cambria" w:hAnsi="Cambria"/>
          <w:sz w:val="22"/>
          <w:szCs w:val="22"/>
        </w:rPr>
        <w:t xml:space="preserve"> a </w:t>
      </w:r>
      <w:r w:rsidR="00AE322C" w:rsidRPr="007A464A">
        <w:rPr>
          <w:rFonts w:ascii="Cambria" w:hAnsi="Cambria"/>
          <w:sz w:val="22"/>
          <w:szCs w:val="22"/>
        </w:rPr>
        <w:t xml:space="preserve">Regular </w:t>
      </w:r>
      <w:r w:rsidRPr="007A464A">
        <w:rPr>
          <w:rFonts w:ascii="Cambria" w:hAnsi="Cambria"/>
          <w:sz w:val="22"/>
          <w:szCs w:val="22"/>
        </w:rPr>
        <w:t>Casual Employee, is entitled to up to 52 weeks unpaid parental leave.</w:t>
      </w:r>
    </w:p>
    <w:p w14:paraId="1A49AA6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Only one parent can receive Primary Caregiver parental leave entitlements in respect to the birth or adoption of their Child. An Employee cannot receive Primary Caregiver parental leave entitlements:</w:t>
      </w:r>
    </w:p>
    <w:p w14:paraId="171AD6CF" w14:textId="41A1707A" w:rsidR="00FE641A" w:rsidRPr="007A464A" w:rsidRDefault="00FE641A" w:rsidP="00FE641A">
      <w:pPr>
        <w:pStyle w:val="Level4"/>
        <w:rPr>
          <w:rFonts w:ascii="Cambria" w:hAnsi="Cambria"/>
          <w:sz w:val="22"/>
          <w:szCs w:val="22"/>
        </w:rPr>
      </w:pPr>
      <w:r w:rsidRPr="007A464A">
        <w:rPr>
          <w:rFonts w:ascii="Cambria" w:hAnsi="Cambria"/>
          <w:sz w:val="22"/>
          <w:szCs w:val="22"/>
        </w:rPr>
        <w:t xml:space="preserve">if their Spouse is, or will be, the Primary Caregiver at the time of the birth or adoption of their Child, or </w:t>
      </w:r>
    </w:p>
    <w:p w14:paraId="7BAF8F2C" w14:textId="2BBF50D1" w:rsidR="00FE641A" w:rsidRPr="007A464A" w:rsidRDefault="00FE641A" w:rsidP="00FE641A">
      <w:pPr>
        <w:pStyle w:val="Level4"/>
        <w:rPr>
          <w:rFonts w:ascii="Cambria" w:hAnsi="Cambria"/>
          <w:sz w:val="22"/>
          <w:szCs w:val="22"/>
        </w:rPr>
      </w:pPr>
      <w:r w:rsidRPr="007A464A">
        <w:rPr>
          <w:rFonts w:ascii="Cambria" w:hAnsi="Cambria"/>
          <w:sz w:val="22"/>
          <w:szCs w:val="22"/>
        </w:rPr>
        <w:t>if their Spouse has received, or will receive, primary caregiver entitlements, or a similar entitlement, from their employer; or</w:t>
      </w:r>
    </w:p>
    <w:p w14:paraId="1914923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if the Employee has received, or will receive, Secondary Caregiver parental leave entitlements in relation to their Child. </w:t>
      </w:r>
    </w:p>
    <w:p w14:paraId="78660727"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97" w:name="_Ref442370080"/>
      <w:r w:rsidRPr="007A464A">
        <w:rPr>
          <w:rFonts w:ascii="Cambria" w:hAnsi="Cambria"/>
          <w:sz w:val="22"/>
          <w:szCs w:val="22"/>
          <w:lang w:val="en-AU"/>
        </w:rPr>
        <w:t>Parental Leave – Secondary Caregiver</w:t>
      </w:r>
      <w:bookmarkEnd w:id="697"/>
    </w:p>
    <w:p w14:paraId="7D2D507C" w14:textId="658C1A32" w:rsidR="00FE641A" w:rsidRPr="007A464A" w:rsidRDefault="00FE641A" w:rsidP="00FE641A">
      <w:pPr>
        <w:pStyle w:val="Level3"/>
        <w:rPr>
          <w:rFonts w:ascii="Cambria" w:hAnsi="Cambria"/>
          <w:sz w:val="22"/>
          <w:szCs w:val="22"/>
        </w:rPr>
      </w:pPr>
      <w:r w:rsidRPr="007A464A">
        <w:rPr>
          <w:rFonts w:ascii="Cambria" w:hAnsi="Cambria"/>
          <w:sz w:val="22"/>
          <w:szCs w:val="22"/>
        </w:rPr>
        <w:t>An Eligible Employee who will be the Secondary Caregiver at the time of the birth or adoption of their Child, is entitled to up to 52 weeks parental leave, comprising:</w:t>
      </w:r>
    </w:p>
    <w:p w14:paraId="0430031B" w14:textId="2D5B800E" w:rsidR="00FE641A" w:rsidRPr="007A464A" w:rsidRDefault="00FE641A" w:rsidP="00FE641A">
      <w:pPr>
        <w:pStyle w:val="Level4"/>
        <w:rPr>
          <w:rFonts w:ascii="Cambria" w:hAnsi="Cambria"/>
          <w:sz w:val="22"/>
          <w:szCs w:val="22"/>
        </w:rPr>
      </w:pPr>
      <w:r w:rsidRPr="007A464A">
        <w:rPr>
          <w:rFonts w:ascii="Cambria" w:hAnsi="Cambria"/>
          <w:sz w:val="22"/>
          <w:szCs w:val="22"/>
        </w:rPr>
        <w:t>4 weeks paid parental leave; and</w:t>
      </w:r>
    </w:p>
    <w:p w14:paraId="40F3DFE0" w14:textId="7A2A933B" w:rsidR="00FE641A" w:rsidRPr="007A464A" w:rsidRDefault="00FE641A" w:rsidP="00FE641A">
      <w:pPr>
        <w:pStyle w:val="Level4"/>
        <w:rPr>
          <w:rFonts w:ascii="Cambria" w:hAnsi="Cambria"/>
          <w:sz w:val="22"/>
          <w:szCs w:val="22"/>
        </w:rPr>
      </w:pPr>
      <w:r w:rsidRPr="007A464A">
        <w:rPr>
          <w:rFonts w:ascii="Cambria" w:hAnsi="Cambria"/>
          <w:sz w:val="22"/>
          <w:szCs w:val="22"/>
        </w:rPr>
        <w:t xml:space="preserve">12 weeks Additional paid Secondary Caregiver parental leave, subject to the conditions in </w:t>
      </w:r>
      <w:r w:rsidRPr="007A464A">
        <w:rPr>
          <w:rFonts w:ascii="Cambria" w:hAnsi="Cambria"/>
          <w:b/>
          <w:bCs w:val="0"/>
          <w:sz w:val="22"/>
          <w:szCs w:val="22"/>
        </w:rPr>
        <w:t xml:space="preserve">clause </w:t>
      </w:r>
      <w:r w:rsidR="003A4094" w:rsidRPr="007A464A">
        <w:rPr>
          <w:rFonts w:ascii="Cambria" w:hAnsi="Cambria"/>
          <w:b/>
          <w:bCs w:val="0"/>
          <w:sz w:val="22"/>
          <w:szCs w:val="22"/>
        </w:rPr>
        <w:fldChar w:fldCharType="begin"/>
      </w:r>
      <w:r w:rsidR="003A4094" w:rsidRPr="007A464A">
        <w:rPr>
          <w:rFonts w:ascii="Cambria" w:hAnsi="Cambria"/>
          <w:b/>
          <w:bCs w:val="0"/>
          <w:sz w:val="22"/>
          <w:szCs w:val="22"/>
        </w:rPr>
        <w:instrText xml:space="preserve"> REF _Ref45042918 \w \h </w:instrText>
      </w:r>
      <w:r w:rsidR="004544D3" w:rsidRPr="007A464A">
        <w:rPr>
          <w:rFonts w:ascii="Cambria" w:hAnsi="Cambria"/>
          <w:b/>
          <w:bCs w:val="0"/>
          <w:sz w:val="22"/>
          <w:szCs w:val="22"/>
        </w:rPr>
        <w:instrText xml:space="preserve"> \* MERGEFORMAT </w:instrText>
      </w:r>
      <w:r w:rsidR="003A4094" w:rsidRPr="007A464A">
        <w:rPr>
          <w:rFonts w:ascii="Cambria" w:hAnsi="Cambria"/>
          <w:b/>
          <w:bCs w:val="0"/>
          <w:sz w:val="22"/>
          <w:szCs w:val="22"/>
        </w:rPr>
      </w:r>
      <w:r w:rsidR="003A4094" w:rsidRPr="007A464A">
        <w:rPr>
          <w:rFonts w:ascii="Cambria" w:hAnsi="Cambria"/>
          <w:b/>
          <w:bCs w:val="0"/>
          <w:sz w:val="22"/>
          <w:szCs w:val="22"/>
        </w:rPr>
        <w:fldChar w:fldCharType="separate"/>
      </w:r>
      <w:r w:rsidR="00305036">
        <w:rPr>
          <w:rFonts w:ascii="Cambria" w:hAnsi="Cambria"/>
          <w:b/>
          <w:bCs w:val="0"/>
          <w:sz w:val="22"/>
          <w:szCs w:val="22"/>
        </w:rPr>
        <w:t>62.6</w:t>
      </w:r>
      <w:r w:rsidR="003A4094" w:rsidRPr="007A464A">
        <w:rPr>
          <w:rFonts w:ascii="Cambria" w:hAnsi="Cambria"/>
          <w:b/>
          <w:bCs w:val="0"/>
          <w:sz w:val="22"/>
          <w:szCs w:val="22"/>
        </w:rPr>
        <w:fldChar w:fldCharType="end"/>
      </w:r>
      <w:r w:rsidRPr="007A464A">
        <w:rPr>
          <w:rFonts w:ascii="Cambria" w:hAnsi="Cambria"/>
          <w:sz w:val="22"/>
          <w:szCs w:val="22"/>
        </w:rPr>
        <w:t>, and</w:t>
      </w:r>
    </w:p>
    <w:p w14:paraId="66E06FA3" w14:textId="5E509067" w:rsidR="00FE641A" w:rsidRPr="007A464A" w:rsidRDefault="00FE641A" w:rsidP="00FE641A">
      <w:pPr>
        <w:pStyle w:val="Level4"/>
        <w:rPr>
          <w:rFonts w:ascii="Cambria" w:hAnsi="Cambria"/>
          <w:sz w:val="22"/>
          <w:szCs w:val="22"/>
        </w:rPr>
      </w:pPr>
      <w:r w:rsidRPr="007A464A">
        <w:rPr>
          <w:rFonts w:ascii="Cambria" w:hAnsi="Cambria"/>
          <w:sz w:val="22"/>
          <w:szCs w:val="22"/>
        </w:rPr>
        <w:t>unpaid parental leave to bring the total available paid and unpaid leave to 52 weeks.</w:t>
      </w:r>
    </w:p>
    <w:p w14:paraId="2C0B5926" w14:textId="0D9B2B98" w:rsidR="00FE641A" w:rsidRPr="007A464A" w:rsidRDefault="00FE641A" w:rsidP="00FE641A">
      <w:pPr>
        <w:pStyle w:val="Level3"/>
        <w:rPr>
          <w:rFonts w:ascii="Cambria" w:hAnsi="Cambria"/>
        </w:rPr>
      </w:pPr>
      <w:r w:rsidRPr="007A464A">
        <w:rPr>
          <w:rFonts w:ascii="Cambria" w:hAnsi="Cambria"/>
          <w:sz w:val="22"/>
          <w:szCs w:val="22"/>
        </w:rPr>
        <w:t xml:space="preserve">An Eligible Employee who will be the Secondary Caregiver, and </w:t>
      </w:r>
      <w:r w:rsidR="009F11B9" w:rsidRPr="007A464A">
        <w:rPr>
          <w:rFonts w:ascii="Cambria" w:hAnsi="Cambria"/>
          <w:sz w:val="22"/>
          <w:szCs w:val="22"/>
        </w:rPr>
        <w:t xml:space="preserve">who is </w:t>
      </w:r>
      <w:r w:rsidRPr="007A464A">
        <w:rPr>
          <w:rFonts w:ascii="Cambria" w:hAnsi="Cambria"/>
          <w:sz w:val="22"/>
          <w:szCs w:val="22"/>
        </w:rPr>
        <w:t xml:space="preserve">a </w:t>
      </w:r>
      <w:r w:rsidR="00AE322C" w:rsidRPr="007A464A">
        <w:rPr>
          <w:rFonts w:ascii="Cambria" w:hAnsi="Cambria"/>
          <w:sz w:val="22"/>
          <w:szCs w:val="22"/>
        </w:rPr>
        <w:t xml:space="preserve">Regular </w:t>
      </w:r>
      <w:r w:rsidRPr="007A464A">
        <w:rPr>
          <w:rFonts w:ascii="Cambria" w:hAnsi="Cambria"/>
          <w:sz w:val="22"/>
          <w:szCs w:val="22"/>
        </w:rPr>
        <w:t>Casual Employee is entitled to up to 52 weeks unpaid parental leave.</w:t>
      </w:r>
    </w:p>
    <w:p w14:paraId="4A67BEA0" w14:textId="77777777" w:rsidR="00FE641A" w:rsidRPr="007A464A" w:rsidRDefault="00FE641A" w:rsidP="00FE641A">
      <w:pPr>
        <w:pStyle w:val="Level3"/>
        <w:rPr>
          <w:rFonts w:ascii="Cambria" w:hAnsi="Cambria"/>
          <w:bCs/>
          <w:sz w:val="22"/>
          <w:szCs w:val="22"/>
        </w:rPr>
      </w:pPr>
      <w:r w:rsidRPr="007A464A">
        <w:rPr>
          <w:rFonts w:ascii="Cambria" w:hAnsi="Cambria"/>
          <w:sz w:val="22"/>
          <w:szCs w:val="22"/>
        </w:rPr>
        <w:t xml:space="preserve">Only one parent can receive Secondary Caregiver parental leave entitlements in respect to the birth or adoption of their Child. </w:t>
      </w:r>
    </w:p>
    <w:p w14:paraId="0908E65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cannot receive Secondary Caregiver parental leave entitlements where the Employee has received Primary Caregiver parental leave entitlements in relation to their Child. </w:t>
      </w:r>
    </w:p>
    <w:p w14:paraId="3578F511"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98" w:name="_Ref45042918"/>
      <w:r w:rsidRPr="007A464A">
        <w:rPr>
          <w:rFonts w:ascii="Cambria" w:hAnsi="Cambria"/>
          <w:sz w:val="22"/>
          <w:szCs w:val="22"/>
          <w:lang w:val="en-AU"/>
        </w:rPr>
        <w:t>Additional paid leave for Secondary Caregiver</w:t>
      </w:r>
      <w:bookmarkEnd w:id="698"/>
    </w:p>
    <w:p w14:paraId="7C5E4AC3" w14:textId="1A9264F6" w:rsidR="00FE641A" w:rsidRPr="007A464A" w:rsidRDefault="00FE641A" w:rsidP="00FE641A">
      <w:pPr>
        <w:pStyle w:val="Level3"/>
        <w:tabs>
          <w:tab w:val="num" w:pos="1985"/>
        </w:tabs>
        <w:rPr>
          <w:rFonts w:ascii="Cambria" w:hAnsi="Cambria"/>
          <w:sz w:val="22"/>
          <w:szCs w:val="22"/>
        </w:rPr>
      </w:pPr>
      <w:r w:rsidRPr="007A464A">
        <w:rPr>
          <w:rFonts w:ascii="Cambria" w:hAnsi="Cambria"/>
          <w:sz w:val="22"/>
          <w:szCs w:val="22"/>
        </w:rPr>
        <w:t xml:space="preserve">A Secondary Caregiver is entitled to up to an additional 12 weeks’ paid leave within the first 78 weeks of the date of birth or adoption of the Child provided that: </w:t>
      </w:r>
    </w:p>
    <w:p w14:paraId="486726E1" w14:textId="77777777" w:rsidR="00FE641A" w:rsidRPr="007A464A" w:rsidRDefault="00FE641A" w:rsidP="00FE641A">
      <w:pPr>
        <w:pStyle w:val="Level3"/>
        <w:numPr>
          <w:ilvl w:val="3"/>
          <w:numId w:val="1"/>
        </w:numPr>
        <w:rPr>
          <w:rFonts w:ascii="Cambria" w:hAnsi="Cambria"/>
          <w:sz w:val="22"/>
          <w:szCs w:val="22"/>
        </w:rPr>
      </w:pPr>
      <w:r w:rsidRPr="007A464A">
        <w:rPr>
          <w:rFonts w:ascii="Cambria" w:hAnsi="Cambria"/>
          <w:sz w:val="22"/>
          <w:szCs w:val="22"/>
        </w:rPr>
        <w:t>the Secondary Caregiver assumes primary responsibility for the care of a child, by meeting the Child's physical needs more than anyone else; and</w:t>
      </w:r>
    </w:p>
    <w:p w14:paraId="416D221B" w14:textId="0D599C9E" w:rsidR="00FE641A" w:rsidRPr="007A464A" w:rsidRDefault="00FE641A" w:rsidP="00FE641A">
      <w:pPr>
        <w:pStyle w:val="Level3"/>
        <w:numPr>
          <w:ilvl w:val="3"/>
          <w:numId w:val="1"/>
        </w:numPr>
        <w:rPr>
          <w:rFonts w:ascii="Cambria" w:hAnsi="Cambria"/>
          <w:sz w:val="22"/>
          <w:szCs w:val="22"/>
        </w:rPr>
      </w:pPr>
      <w:r w:rsidRPr="007A464A">
        <w:rPr>
          <w:rFonts w:ascii="Cambria" w:hAnsi="Cambria"/>
          <w:sz w:val="22"/>
          <w:szCs w:val="22"/>
        </w:rPr>
        <w:t xml:space="preserve">the Secondary Caregiver’s spouse is not concurrently taking primary responsibility for the care of the Child or receiving paid parental leave, primary caregiver entitlements or a similar entitlement from their employer.   </w:t>
      </w:r>
    </w:p>
    <w:p w14:paraId="67B3905B" w14:textId="6D0BA48F" w:rsidR="005C5554" w:rsidRPr="007A464A" w:rsidRDefault="005C5554" w:rsidP="005C5554">
      <w:pPr>
        <w:pStyle w:val="Level3"/>
        <w:rPr>
          <w:rFonts w:ascii="Cambria" w:hAnsi="Cambria"/>
          <w:sz w:val="22"/>
          <w:szCs w:val="22"/>
        </w:rPr>
      </w:pPr>
      <w:r w:rsidRPr="007A464A">
        <w:rPr>
          <w:rFonts w:ascii="Cambria" w:hAnsi="Cambria"/>
          <w:sz w:val="22"/>
          <w:szCs w:val="22"/>
        </w:rPr>
        <w:t>Where a Secondary Caregiver takes additional paid leave, the total quantum of the paid leave will be 12 weeks’ pay at the Employee’s ordinary hours of 38 hours per week for a full</w:t>
      </w:r>
      <w:r w:rsidR="00610EBD" w:rsidRPr="007A464A">
        <w:rPr>
          <w:rFonts w:ascii="Cambria" w:hAnsi="Cambria"/>
          <w:sz w:val="22"/>
          <w:szCs w:val="22"/>
        </w:rPr>
        <w:t>-</w:t>
      </w:r>
      <w:r w:rsidRPr="007A464A">
        <w:rPr>
          <w:rFonts w:ascii="Cambria" w:hAnsi="Cambria"/>
          <w:sz w:val="22"/>
          <w:szCs w:val="22"/>
        </w:rPr>
        <w:t>time employee (40 hours for Custodial officers), and pro-rata for part-time employees. Where a Secondary Caregiver uses this entitlement flexibly, and/or does not work a standard roster pattern, this quantum may be expressed as hours of leave (456 for a full</w:t>
      </w:r>
      <w:r w:rsidR="00610EBD" w:rsidRPr="007A464A">
        <w:rPr>
          <w:rFonts w:ascii="Cambria" w:hAnsi="Cambria"/>
          <w:sz w:val="22"/>
          <w:szCs w:val="22"/>
        </w:rPr>
        <w:t>-</w:t>
      </w:r>
      <w:r w:rsidRPr="007A464A">
        <w:rPr>
          <w:rFonts w:ascii="Cambria" w:hAnsi="Cambria"/>
          <w:sz w:val="22"/>
          <w:szCs w:val="22"/>
        </w:rPr>
        <w:t>time employee or 480 hours for Custodial Officers in the Custodial Structure working an 80 hour fortnight) to be taken on the Employee’s rostered days.</w:t>
      </w:r>
    </w:p>
    <w:p w14:paraId="12C244BF" w14:textId="6B1443F0" w:rsidR="00FE641A" w:rsidRPr="007A464A" w:rsidRDefault="00FE641A" w:rsidP="00FE641A">
      <w:pPr>
        <w:pStyle w:val="Level3"/>
        <w:rPr>
          <w:rFonts w:ascii="Cambria" w:hAnsi="Cambria"/>
          <w:sz w:val="22"/>
          <w:szCs w:val="22"/>
        </w:rPr>
      </w:pPr>
      <w:r w:rsidRPr="007A464A">
        <w:rPr>
          <w:rFonts w:ascii="Cambria" w:hAnsi="Cambria"/>
          <w:sz w:val="22"/>
          <w:szCs w:val="22"/>
        </w:rPr>
        <w:t>To access additional paid leave, the Employee must have been eligible for paid Secondary Caregiver leave at the time of birth or adoption of their Child, irrespective of when the Employee elects to take the paid leave under this clause.</w:t>
      </w:r>
    </w:p>
    <w:p w14:paraId="41D40C2F"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699" w:name="_Ref45043366"/>
      <w:r w:rsidRPr="007A464A">
        <w:rPr>
          <w:rFonts w:ascii="Cambria" w:hAnsi="Cambria"/>
          <w:sz w:val="22"/>
          <w:szCs w:val="22"/>
          <w:lang w:val="en-AU"/>
        </w:rPr>
        <w:t>Pre</w:t>
      </w:r>
      <w:r w:rsidRPr="007A464A">
        <w:rPr>
          <w:rFonts w:ascii="Cambria" w:hAnsi="Cambria"/>
          <w:sz w:val="22"/>
          <w:szCs w:val="22"/>
          <w:lang w:val="en-AU"/>
        </w:rPr>
        <w:noBreakHyphen/>
        <w:t>Natal Leave</w:t>
      </w:r>
      <w:bookmarkEnd w:id="699"/>
    </w:p>
    <w:p w14:paraId="7EE434C5" w14:textId="62123649" w:rsidR="00FE641A" w:rsidRPr="007A464A" w:rsidRDefault="00FE641A" w:rsidP="00FE641A">
      <w:pPr>
        <w:pStyle w:val="Level3"/>
        <w:rPr>
          <w:rFonts w:ascii="Cambria" w:hAnsi="Cambria"/>
          <w:sz w:val="22"/>
          <w:szCs w:val="22"/>
        </w:rPr>
      </w:pPr>
      <w:r w:rsidRPr="007A464A">
        <w:rPr>
          <w:rFonts w:ascii="Cambria" w:hAnsi="Cambria"/>
          <w:sz w:val="22"/>
          <w:szCs w:val="22"/>
        </w:rPr>
        <w:t>A pregnant Employee will have access to paid leave totalling up to 38 hours per pregnancy</w:t>
      </w:r>
      <w:r w:rsidR="005C5554" w:rsidRPr="007A464A">
        <w:rPr>
          <w:rFonts w:ascii="Cambria" w:hAnsi="Cambria"/>
          <w:sz w:val="22"/>
          <w:szCs w:val="22"/>
        </w:rPr>
        <w:t>, pro-rata for part-time Employees,</w:t>
      </w:r>
      <w:r w:rsidRPr="007A464A">
        <w:rPr>
          <w:rFonts w:ascii="Cambria" w:hAnsi="Cambria"/>
          <w:sz w:val="22"/>
          <w:szCs w:val="22"/>
        </w:rPr>
        <w:t xml:space="preserve"> to enable the Employee to attend routine medical appointments associated with the pregnancy. </w:t>
      </w:r>
    </w:p>
    <w:p w14:paraId="13C977A2" w14:textId="060DD0F6" w:rsidR="00FE641A" w:rsidRPr="007A464A" w:rsidRDefault="00FE641A" w:rsidP="00FE641A">
      <w:pPr>
        <w:pStyle w:val="Level3"/>
        <w:rPr>
          <w:rFonts w:ascii="Cambria" w:hAnsi="Cambria"/>
          <w:sz w:val="22"/>
          <w:szCs w:val="22"/>
        </w:rPr>
      </w:pPr>
      <w:r w:rsidRPr="007A464A">
        <w:rPr>
          <w:rFonts w:ascii="Cambria" w:hAnsi="Cambria"/>
          <w:sz w:val="22"/>
          <w:szCs w:val="22"/>
        </w:rPr>
        <w:t>An Employee who has a Spouse who is pregnant will have access to paid leave totalling up to 7.6 hours per pregnancy</w:t>
      </w:r>
      <w:r w:rsidR="005C5554" w:rsidRPr="007A464A">
        <w:rPr>
          <w:rFonts w:ascii="Cambria" w:hAnsi="Cambria"/>
          <w:sz w:val="22"/>
          <w:szCs w:val="22"/>
        </w:rPr>
        <w:t>, pro-rata for part-time Employees,</w:t>
      </w:r>
      <w:r w:rsidR="00CA2008" w:rsidRPr="007A464A">
        <w:rPr>
          <w:rFonts w:ascii="Cambria" w:hAnsi="Cambria"/>
          <w:sz w:val="22"/>
          <w:szCs w:val="22"/>
        </w:rPr>
        <w:t xml:space="preserve"> </w:t>
      </w:r>
      <w:r w:rsidRPr="007A464A">
        <w:rPr>
          <w:rFonts w:ascii="Cambria" w:hAnsi="Cambria"/>
          <w:sz w:val="22"/>
          <w:szCs w:val="22"/>
        </w:rPr>
        <w:t xml:space="preserve">to enable the Employee to attend routine medical appointments associated with the pregnancy. </w:t>
      </w:r>
    </w:p>
    <w:p w14:paraId="32FF445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is required to provide a medical certificate from a registered medical practitioner confirming that the Employee or their Spouse is pregnant. Each absence on pre-natal leave must also be covered by a medical certificate.</w:t>
      </w:r>
    </w:p>
    <w:p w14:paraId="05EC8F5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should be flexible enough to allow the Employee the ability to leave work and return on the same day.</w:t>
      </w:r>
    </w:p>
    <w:p w14:paraId="5F4329F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Paid pre-natal leave is not available to casual Employees.</w:t>
      </w:r>
    </w:p>
    <w:p w14:paraId="2EAD8ECC"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Pre-adoption leave</w:t>
      </w:r>
    </w:p>
    <w:p w14:paraId="534BE61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seeking to adopt a Child is entitled to two days paid leave for the purpose of attending any compulsory interviews or examinations as are necessary as part of the adoption procedure.</w:t>
      </w:r>
    </w:p>
    <w:p w14:paraId="21C64910" w14:textId="166280A5"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seeking to adopt a Child may also access further unpaid leave. The Employee and the Employer should agree on the length of any unpaid leave. Where agreement cannot be reached, the Employee is entitled to take up to two days unpaid leave. </w:t>
      </w:r>
    </w:p>
    <w:p w14:paraId="4EED9C5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Where accrued paid leave is available to the Employee, the Employer may require the Employee to take such leave instead of taking unpaid leave under this sub-clause.</w:t>
      </w:r>
    </w:p>
    <w:p w14:paraId="0C9391E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require the Employee to provide satisfactory evidence supporting the leave.</w:t>
      </w:r>
    </w:p>
    <w:p w14:paraId="1451B5D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should be flexible enough to allow the Employee the ability to leave work and return on the same day.</w:t>
      </w:r>
    </w:p>
    <w:p w14:paraId="1DB8FDC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Paid pre-adoption leave is not available to casual Employees.</w:t>
      </w:r>
    </w:p>
    <w:p w14:paraId="5CEC6F84" w14:textId="77777777" w:rsidR="00FE641A" w:rsidRPr="007A464A" w:rsidRDefault="00FE641A" w:rsidP="00FE641A">
      <w:pPr>
        <w:pStyle w:val="Level2"/>
        <w:tabs>
          <w:tab w:val="clear" w:pos="1560"/>
          <w:tab w:val="num" w:pos="1844"/>
        </w:tabs>
        <w:ind w:left="1135"/>
        <w:rPr>
          <w:rFonts w:ascii="Cambria" w:hAnsi="Cambria"/>
          <w:b/>
          <w:sz w:val="22"/>
          <w:szCs w:val="22"/>
          <w:lang w:val="en-AU"/>
        </w:rPr>
      </w:pPr>
      <w:r w:rsidRPr="007A464A">
        <w:rPr>
          <w:rFonts w:ascii="Cambria" w:hAnsi="Cambria" w:cs="Times New Roman"/>
          <w:b/>
          <w:sz w:val="22"/>
          <w:szCs w:val="22"/>
          <w:lang w:val="en-AU"/>
        </w:rPr>
        <w:t>Permanent</w:t>
      </w:r>
      <w:r w:rsidRPr="007A464A">
        <w:rPr>
          <w:rFonts w:ascii="Cambria" w:hAnsi="Cambria"/>
          <w:b/>
          <w:sz w:val="22"/>
          <w:szCs w:val="22"/>
          <w:lang w:val="en-AU"/>
        </w:rPr>
        <w:t xml:space="preserve"> Care Leave</w:t>
      </w:r>
    </w:p>
    <w:p w14:paraId="757F0BF1"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An Employee will be entitled to access parental leave in accordance with this clause at a time agreed with the Employer if they:</w:t>
      </w:r>
    </w:p>
    <w:p w14:paraId="25FA1975" w14:textId="77777777" w:rsidR="00FE641A" w:rsidRPr="007A464A" w:rsidRDefault="00FE641A" w:rsidP="005F0904">
      <w:pPr>
        <w:pStyle w:val="Level3"/>
        <w:rPr>
          <w:rFonts w:ascii="Cambria" w:hAnsi="Cambria"/>
          <w:sz w:val="22"/>
          <w:szCs w:val="22"/>
        </w:rPr>
      </w:pPr>
      <w:r w:rsidRPr="007A464A">
        <w:rPr>
          <w:rFonts w:ascii="Cambria" w:hAnsi="Cambria"/>
          <w:sz w:val="22"/>
          <w:szCs w:val="22"/>
        </w:rPr>
        <w:t xml:space="preserve">are granted a permanent care order in relation to the custody or guardianship of a Child pursuant to the </w:t>
      </w:r>
      <w:r w:rsidRPr="007A464A">
        <w:rPr>
          <w:rFonts w:ascii="Cambria" w:hAnsi="Cambria"/>
          <w:i/>
          <w:iCs/>
          <w:sz w:val="22"/>
          <w:szCs w:val="22"/>
        </w:rPr>
        <w:t>Children, Youth and Families Act 2005</w:t>
      </w:r>
      <w:r w:rsidRPr="007A464A">
        <w:rPr>
          <w:rFonts w:ascii="Cambria" w:hAnsi="Cambria"/>
          <w:sz w:val="22"/>
          <w:szCs w:val="22"/>
        </w:rPr>
        <w:t xml:space="preserve"> (Vic) (or any successor to the legislation) or a permanent parenting order by the Family Court of Australia, and</w:t>
      </w:r>
    </w:p>
    <w:p w14:paraId="06AF6F8E" w14:textId="77777777" w:rsidR="00FE641A" w:rsidRPr="007A464A" w:rsidRDefault="00FE641A" w:rsidP="005F0904">
      <w:pPr>
        <w:pStyle w:val="Level3"/>
        <w:rPr>
          <w:rFonts w:ascii="Cambria" w:hAnsi="Cambria"/>
          <w:sz w:val="22"/>
          <w:szCs w:val="22"/>
        </w:rPr>
      </w:pPr>
      <w:r w:rsidRPr="007A464A">
        <w:rPr>
          <w:rFonts w:ascii="Cambria" w:hAnsi="Cambria"/>
          <w:sz w:val="22"/>
          <w:szCs w:val="22"/>
        </w:rPr>
        <w:t>will be the Primary or Secondary Caregiver for that Child.</w:t>
      </w:r>
    </w:p>
    <w:p w14:paraId="16C23457"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Grandparent Leave</w:t>
      </w:r>
    </w:p>
    <w:p w14:paraId="335EBB3B"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An Employee, who is or will be the Primary Caregiver of a grandchild, is entitled to a period of up to 52 weeks’ continuous unpaid grandparent leave in respect of the birth or adoption of the grandchild of the Employee.</w:t>
      </w:r>
    </w:p>
    <w:p w14:paraId="5441A72A"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Access to parental leave for an Employee whose Child is born by surrogate</w:t>
      </w:r>
    </w:p>
    <w:p w14:paraId="75B6E333" w14:textId="36D3264F" w:rsidR="00FE641A" w:rsidRPr="007A464A" w:rsidRDefault="00FE641A" w:rsidP="00FE641A">
      <w:pPr>
        <w:pStyle w:val="Block1"/>
        <w:rPr>
          <w:rFonts w:ascii="Cambria" w:hAnsi="Cambria"/>
          <w:sz w:val="22"/>
          <w:szCs w:val="22"/>
        </w:rPr>
      </w:pPr>
      <w:r w:rsidRPr="007A464A">
        <w:rPr>
          <w:rFonts w:ascii="Cambria" w:hAnsi="Cambria"/>
          <w:sz w:val="22"/>
          <w:szCs w:val="22"/>
        </w:rPr>
        <w:t xml:space="preserve">An Employee whose Child is born through a surrogacy arrangement which complies with Part 4 of the </w:t>
      </w:r>
      <w:r w:rsidRPr="007A464A">
        <w:rPr>
          <w:rFonts w:ascii="Cambria" w:hAnsi="Cambria"/>
          <w:i/>
          <w:iCs/>
          <w:sz w:val="22"/>
          <w:szCs w:val="22"/>
        </w:rPr>
        <w:t>Assisted Reproductive Treatment Act 2008</w:t>
      </w:r>
      <w:r w:rsidRPr="007A464A">
        <w:rPr>
          <w:rFonts w:ascii="Cambria" w:hAnsi="Cambria"/>
          <w:sz w:val="22"/>
          <w:szCs w:val="22"/>
        </w:rPr>
        <w:t xml:space="preserve"> (Vic) (or successor instrument), is eligible to access the parental leave entitlements outlined in </w:t>
      </w:r>
      <w:r w:rsidRPr="007A464A">
        <w:rPr>
          <w:rFonts w:ascii="Cambria" w:hAnsi="Cambria"/>
          <w:b/>
          <w:bCs/>
          <w:sz w:val="22"/>
          <w:szCs w:val="22"/>
        </w:rPr>
        <w:t xml:space="preserve">clause </w:t>
      </w:r>
      <w:r w:rsidR="003957A2" w:rsidRPr="007A464A">
        <w:rPr>
          <w:rFonts w:ascii="Cambria" w:hAnsi="Cambria"/>
          <w:b/>
          <w:bCs/>
          <w:sz w:val="22"/>
          <w:szCs w:val="22"/>
        </w:rPr>
        <w:fldChar w:fldCharType="begin"/>
      </w:r>
      <w:r w:rsidR="003957A2" w:rsidRPr="007A464A">
        <w:rPr>
          <w:rFonts w:ascii="Cambria" w:hAnsi="Cambria"/>
          <w:b/>
          <w:bCs/>
          <w:sz w:val="22"/>
          <w:szCs w:val="22"/>
        </w:rPr>
        <w:instrText xml:space="preserve"> REF _Ref45006818 \r \h </w:instrText>
      </w:r>
      <w:r w:rsidR="00026730" w:rsidRPr="007A464A">
        <w:rPr>
          <w:rFonts w:ascii="Cambria" w:hAnsi="Cambria"/>
          <w:b/>
          <w:bCs/>
          <w:sz w:val="22"/>
          <w:szCs w:val="22"/>
        </w:rPr>
        <w:instrText xml:space="preserve"> \* MERGEFORMAT </w:instrText>
      </w:r>
      <w:r w:rsidR="003957A2" w:rsidRPr="007A464A">
        <w:rPr>
          <w:rFonts w:ascii="Cambria" w:hAnsi="Cambria"/>
          <w:b/>
          <w:bCs/>
          <w:sz w:val="22"/>
          <w:szCs w:val="22"/>
        </w:rPr>
      </w:r>
      <w:r w:rsidR="003957A2" w:rsidRPr="007A464A">
        <w:rPr>
          <w:rFonts w:ascii="Cambria" w:hAnsi="Cambria"/>
          <w:b/>
          <w:bCs/>
          <w:sz w:val="22"/>
          <w:szCs w:val="22"/>
        </w:rPr>
        <w:fldChar w:fldCharType="separate"/>
      </w:r>
      <w:r w:rsidR="00305036">
        <w:rPr>
          <w:rFonts w:ascii="Cambria" w:hAnsi="Cambria"/>
          <w:b/>
          <w:bCs/>
          <w:sz w:val="22"/>
          <w:szCs w:val="22"/>
        </w:rPr>
        <w:t>63</w:t>
      </w:r>
      <w:r w:rsidR="003957A2" w:rsidRPr="007A464A">
        <w:rPr>
          <w:rFonts w:ascii="Cambria" w:hAnsi="Cambria"/>
          <w:b/>
          <w:bCs/>
          <w:sz w:val="22"/>
          <w:szCs w:val="22"/>
        </w:rPr>
        <w:fldChar w:fldCharType="end"/>
      </w:r>
      <w:r w:rsidRPr="007A464A">
        <w:rPr>
          <w:rFonts w:ascii="Cambria" w:hAnsi="Cambria"/>
          <w:sz w:val="22"/>
          <w:szCs w:val="22"/>
        </w:rPr>
        <w:t xml:space="preserve">. </w:t>
      </w:r>
    </w:p>
    <w:p w14:paraId="04371FC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Continuing to work while pregnant</w:t>
      </w:r>
    </w:p>
    <w:p w14:paraId="51CADFB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require a pregnant Employee to provide a medical certificate stating that the Employee is fit to work their normal duties where the Employee:</w:t>
      </w:r>
    </w:p>
    <w:p w14:paraId="6EF497A9"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continues to work within a six week period immediately prior to the expected date of birth of the Child; or </w:t>
      </w:r>
    </w:p>
    <w:p w14:paraId="386B3318" w14:textId="670A5A8D" w:rsidR="00FE641A" w:rsidRPr="007A464A" w:rsidRDefault="00FE641A" w:rsidP="00FE641A">
      <w:pPr>
        <w:pStyle w:val="Level4"/>
        <w:rPr>
          <w:rFonts w:ascii="Cambria" w:hAnsi="Cambria"/>
          <w:sz w:val="22"/>
          <w:szCs w:val="22"/>
        </w:rPr>
      </w:pPr>
      <w:r w:rsidRPr="007A464A">
        <w:rPr>
          <w:rFonts w:ascii="Cambria" w:hAnsi="Cambria"/>
          <w:sz w:val="22"/>
          <w:szCs w:val="22"/>
        </w:rPr>
        <w:t xml:space="preserve">is on paid leave under </w:t>
      </w:r>
      <w:r w:rsidRPr="007A464A">
        <w:rPr>
          <w:rFonts w:ascii="Cambria" w:hAnsi="Cambria"/>
          <w:b/>
          <w:sz w:val="22"/>
          <w:szCs w:val="22"/>
        </w:rPr>
        <w:t>clause </w:t>
      </w:r>
      <w:r w:rsidRPr="007A464A">
        <w:rPr>
          <w:rFonts w:ascii="Cambria" w:hAnsi="Cambria"/>
          <w:b/>
          <w:sz w:val="22"/>
          <w:szCs w:val="22"/>
        </w:rPr>
        <w:fldChar w:fldCharType="begin"/>
      </w:r>
      <w:r w:rsidRPr="007A464A">
        <w:rPr>
          <w:rFonts w:ascii="Cambria" w:hAnsi="Cambria"/>
          <w:b/>
          <w:sz w:val="22"/>
          <w:szCs w:val="22"/>
        </w:rPr>
        <w:instrText xml:space="preserve"> REF _Ref442369529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62.14(b)</w:t>
      </w:r>
      <w:r w:rsidRPr="007A464A">
        <w:rPr>
          <w:rFonts w:ascii="Cambria" w:hAnsi="Cambria"/>
          <w:b/>
          <w:sz w:val="22"/>
          <w:szCs w:val="22"/>
        </w:rPr>
        <w:fldChar w:fldCharType="end"/>
      </w:r>
      <w:r w:rsidRPr="007A464A">
        <w:rPr>
          <w:rFonts w:ascii="Cambria" w:hAnsi="Cambria"/>
          <w:sz w:val="22"/>
          <w:szCs w:val="22"/>
        </w:rPr>
        <w:t xml:space="preserve">. </w:t>
      </w:r>
    </w:p>
    <w:p w14:paraId="0393ED9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require the Employee to start parental leave if the Employee:</w:t>
      </w:r>
    </w:p>
    <w:p w14:paraId="5D0DC95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does not give the Employer the requested certificate within seven days of the request; or</w:t>
      </w:r>
    </w:p>
    <w:p w14:paraId="74F0E2A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gives the Employer a medical certificate stating that the Employee is unfit to work.</w:t>
      </w:r>
    </w:p>
    <w:p w14:paraId="5833B2F3"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Personal/Carer’s Leave </w:t>
      </w:r>
    </w:p>
    <w:p w14:paraId="5264FA67" w14:textId="36EDC5F0" w:rsidR="00FE641A" w:rsidRPr="007A464A" w:rsidRDefault="00FE641A" w:rsidP="00FE641A">
      <w:pPr>
        <w:pStyle w:val="Block1"/>
        <w:rPr>
          <w:rFonts w:ascii="Cambria" w:hAnsi="Cambria"/>
          <w:sz w:val="22"/>
          <w:szCs w:val="22"/>
        </w:rPr>
      </w:pPr>
      <w:r w:rsidRPr="007A464A">
        <w:rPr>
          <w:rFonts w:ascii="Cambria" w:hAnsi="Cambria"/>
          <w:sz w:val="22"/>
          <w:szCs w:val="22"/>
        </w:rPr>
        <w:t xml:space="preserve">A pregnant Employee, not then on parental leave, who is suffering from an illness whether related or not to the pregnancy, may take any paid and/or unpaid personal/carer’s leave in accordance with </w:t>
      </w:r>
      <w:r w:rsidRPr="007A464A">
        <w:rPr>
          <w:rFonts w:ascii="Cambria" w:hAnsi="Cambria"/>
          <w:b/>
          <w:sz w:val="22"/>
          <w:szCs w:val="22"/>
        </w:rPr>
        <w:t xml:space="preserve">clause </w:t>
      </w:r>
      <w:r w:rsidR="00CC74C2" w:rsidRPr="007A464A">
        <w:rPr>
          <w:rFonts w:ascii="Cambria" w:hAnsi="Cambria"/>
          <w:b/>
          <w:sz w:val="22"/>
          <w:szCs w:val="22"/>
        </w:rPr>
        <w:fldChar w:fldCharType="begin"/>
      </w:r>
      <w:r w:rsidR="00CC74C2" w:rsidRPr="007A464A">
        <w:rPr>
          <w:rFonts w:ascii="Cambria" w:hAnsi="Cambria"/>
          <w:b/>
          <w:sz w:val="22"/>
          <w:szCs w:val="22"/>
        </w:rPr>
        <w:instrText xml:space="preserve"> REF _Ref45042978 \w \h </w:instrText>
      </w:r>
      <w:r w:rsidR="004544D3" w:rsidRPr="007A464A">
        <w:rPr>
          <w:rFonts w:ascii="Cambria" w:hAnsi="Cambria"/>
          <w:b/>
          <w:sz w:val="22"/>
          <w:szCs w:val="22"/>
        </w:rPr>
        <w:instrText xml:space="preserve"> \* MERGEFORMAT </w:instrText>
      </w:r>
      <w:r w:rsidR="00CC74C2" w:rsidRPr="007A464A">
        <w:rPr>
          <w:rFonts w:ascii="Cambria" w:hAnsi="Cambria"/>
          <w:b/>
          <w:sz w:val="22"/>
          <w:szCs w:val="22"/>
        </w:rPr>
      </w:r>
      <w:r w:rsidR="00CC74C2" w:rsidRPr="007A464A">
        <w:rPr>
          <w:rFonts w:ascii="Cambria" w:hAnsi="Cambria"/>
          <w:b/>
          <w:sz w:val="22"/>
          <w:szCs w:val="22"/>
        </w:rPr>
        <w:fldChar w:fldCharType="separate"/>
      </w:r>
      <w:r w:rsidR="00305036">
        <w:rPr>
          <w:rFonts w:ascii="Cambria" w:hAnsi="Cambria"/>
          <w:b/>
          <w:sz w:val="22"/>
          <w:szCs w:val="22"/>
        </w:rPr>
        <w:t>56</w:t>
      </w:r>
      <w:r w:rsidR="00CC74C2" w:rsidRPr="007A464A">
        <w:rPr>
          <w:rFonts w:ascii="Cambria" w:hAnsi="Cambria"/>
          <w:b/>
          <w:sz w:val="22"/>
          <w:szCs w:val="22"/>
        </w:rPr>
        <w:fldChar w:fldCharType="end"/>
      </w:r>
      <w:r w:rsidRPr="007A464A">
        <w:rPr>
          <w:rFonts w:ascii="Cambria" w:hAnsi="Cambria"/>
          <w:sz w:val="22"/>
          <w:szCs w:val="22"/>
        </w:rPr>
        <w:t>.</w:t>
      </w:r>
    </w:p>
    <w:p w14:paraId="06E7315D"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00" w:name="_Ref442370538"/>
      <w:r w:rsidRPr="007A464A">
        <w:rPr>
          <w:rFonts w:ascii="Cambria" w:hAnsi="Cambria"/>
          <w:sz w:val="22"/>
          <w:szCs w:val="22"/>
          <w:lang w:val="en-AU"/>
        </w:rPr>
        <w:t>Transfer to a Safe Job</w:t>
      </w:r>
      <w:bookmarkEnd w:id="700"/>
    </w:p>
    <w:p w14:paraId="6E5D7E7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Where an Employee is pregnant and, in the opinion of a registered medical practitioner, illness or risks arising out of the pregnancy or hazards connected with the work assigned to the Employee make it inadvisable for the Employee to continue at their present work, the Employee will, if the Employer deems it practicable, be transferred to a safe job with no other change to the Employee’s terms and conditions of employment until the commencement of parental leave.</w:t>
      </w:r>
    </w:p>
    <w:p w14:paraId="13CAB371" w14:textId="5383DD05" w:rsidR="00FE641A" w:rsidRPr="007A464A" w:rsidRDefault="00FE641A" w:rsidP="00FE641A">
      <w:pPr>
        <w:pStyle w:val="Level3"/>
        <w:rPr>
          <w:rFonts w:ascii="Cambria" w:hAnsi="Cambria"/>
          <w:sz w:val="22"/>
          <w:szCs w:val="22"/>
        </w:rPr>
      </w:pPr>
      <w:bookmarkStart w:id="701" w:name="_Ref442369529"/>
      <w:r w:rsidRPr="007A464A">
        <w:rPr>
          <w:rFonts w:ascii="Cambria" w:hAnsi="Cambria"/>
          <w:sz w:val="22"/>
          <w:szCs w:val="22"/>
        </w:rPr>
        <w:t xml:space="preserve">If the Employer does not think it to be reasonably practicable to transfer the Employee to a safe job, the Employee may take </w:t>
      </w:r>
      <w:r w:rsidR="001E601A" w:rsidRPr="007A464A">
        <w:rPr>
          <w:rFonts w:ascii="Cambria" w:hAnsi="Cambria"/>
          <w:sz w:val="22"/>
          <w:szCs w:val="22"/>
        </w:rPr>
        <w:t>N</w:t>
      </w:r>
      <w:r w:rsidRPr="007A464A">
        <w:rPr>
          <w:rFonts w:ascii="Cambria" w:hAnsi="Cambria"/>
          <w:sz w:val="22"/>
          <w:szCs w:val="22"/>
        </w:rPr>
        <w:t xml:space="preserve">o </w:t>
      </w:r>
      <w:r w:rsidR="001E601A" w:rsidRPr="007A464A">
        <w:rPr>
          <w:rFonts w:ascii="Cambria" w:hAnsi="Cambria"/>
          <w:sz w:val="22"/>
          <w:szCs w:val="22"/>
        </w:rPr>
        <w:t>S</w:t>
      </w:r>
      <w:r w:rsidRPr="007A464A">
        <w:rPr>
          <w:rFonts w:ascii="Cambria" w:hAnsi="Cambria"/>
          <w:sz w:val="22"/>
          <w:szCs w:val="22"/>
        </w:rPr>
        <w:t xml:space="preserve">afe </w:t>
      </w:r>
      <w:r w:rsidR="001E601A" w:rsidRPr="007A464A">
        <w:rPr>
          <w:rFonts w:ascii="Cambria" w:hAnsi="Cambria"/>
          <w:sz w:val="22"/>
          <w:szCs w:val="22"/>
        </w:rPr>
        <w:t>J</w:t>
      </w:r>
      <w:r w:rsidRPr="007A464A">
        <w:rPr>
          <w:rFonts w:ascii="Cambria" w:hAnsi="Cambria"/>
          <w:sz w:val="22"/>
          <w:szCs w:val="22"/>
        </w:rPr>
        <w:t xml:space="preserve">ob </w:t>
      </w:r>
      <w:r w:rsidR="001E601A" w:rsidRPr="007A464A">
        <w:rPr>
          <w:rFonts w:ascii="Cambria" w:hAnsi="Cambria"/>
          <w:sz w:val="22"/>
          <w:szCs w:val="22"/>
        </w:rPr>
        <w:t>P</w:t>
      </w:r>
      <w:r w:rsidRPr="007A464A">
        <w:rPr>
          <w:rFonts w:ascii="Cambria" w:hAnsi="Cambria"/>
          <w:sz w:val="22"/>
          <w:szCs w:val="22"/>
        </w:rPr>
        <w:t xml:space="preserve">aid </w:t>
      </w:r>
      <w:r w:rsidR="001E601A" w:rsidRPr="007A464A">
        <w:rPr>
          <w:rFonts w:ascii="Cambria" w:hAnsi="Cambria"/>
          <w:sz w:val="22"/>
          <w:szCs w:val="22"/>
        </w:rPr>
        <w:t>L</w:t>
      </w:r>
      <w:r w:rsidRPr="007A464A">
        <w:rPr>
          <w:rFonts w:ascii="Cambria" w:hAnsi="Cambria"/>
          <w:sz w:val="22"/>
          <w:szCs w:val="22"/>
        </w:rPr>
        <w:t>eave, or the Employer may require the Employee to take no safe job paid leave immediately for a period which ends at the earliest of either:</w:t>
      </w:r>
      <w:bookmarkEnd w:id="701"/>
    </w:p>
    <w:p w14:paraId="6252BFB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when the Employee is certified unfit to work during the six week period before the expected date of birth by a registered medical practitioner; or</w:t>
      </w:r>
    </w:p>
    <w:p w14:paraId="1B914B7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when the Employee’s pregnancy results in the birth of a living child or when the Employee’s pregnancy ends otherwise than with the birth of a living child.</w:t>
      </w:r>
    </w:p>
    <w:p w14:paraId="3007C282" w14:textId="68E0150E"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entitlement to </w:t>
      </w:r>
      <w:r w:rsidR="003D4C92" w:rsidRPr="007A464A">
        <w:rPr>
          <w:rFonts w:ascii="Cambria" w:hAnsi="Cambria"/>
          <w:sz w:val="22"/>
          <w:szCs w:val="22"/>
        </w:rPr>
        <w:t>N</w:t>
      </w:r>
      <w:r w:rsidRPr="007A464A">
        <w:rPr>
          <w:rFonts w:ascii="Cambria" w:hAnsi="Cambria"/>
          <w:sz w:val="22"/>
          <w:szCs w:val="22"/>
        </w:rPr>
        <w:t xml:space="preserve">o </w:t>
      </w:r>
      <w:r w:rsidR="003D4C92" w:rsidRPr="007A464A">
        <w:rPr>
          <w:rFonts w:ascii="Cambria" w:hAnsi="Cambria"/>
          <w:sz w:val="22"/>
          <w:szCs w:val="22"/>
        </w:rPr>
        <w:t>S</w:t>
      </w:r>
      <w:r w:rsidRPr="007A464A">
        <w:rPr>
          <w:rFonts w:ascii="Cambria" w:hAnsi="Cambria"/>
          <w:sz w:val="22"/>
          <w:szCs w:val="22"/>
        </w:rPr>
        <w:t xml:space="preserve">afe </w:t>
      </w:r>
      <w:r w:rsidR="003D4C92" w:rsidRPr="007A464A">
        <w:rPr>
          <w:rFonts w:ascii="Cambria" w:hAnsi="Cambria"/>
          <w:sz w:val="22"/>
          <w:szCs w:val="22"/>
        </w:rPr>
        <w:t>J</w:t>
      </w:r>
      <w:r w:rsidRPr="007A464A">
        <w:rPr>
          <w:rFonts w:ascii="Cambria" w:hAnsi="Cambria"/>
          <w:sz w:val="22"/>
          <w:szCs w:val="22"/>
        </w:rPr>
        <w:t xml:space="preserve">ob </w:t>
      </w:r>
      <w:r w:rsidR="003D4C92" w:rsidRPr="007A464A">
        <w:rPr>
          <w:rFonts w:ascii="Cambria" w:hAnsi="Cambria"/>
          <w:sz w:val="22"/>
          <w:szCs w:val="22"/>
        </w:rPr>
        <w:t>Paid L</w:t>
      </w:r>
      <w:r w:rsidRPr="007A464A">
        <w:rPr>
          <w:rFonts w:ascii="Cambria" w:hAnsi="Cambria"/>
          <w:sz w:val="22"/>
          <w:szCs w:val="22"/>
        </w:rPr>
        <w:t>eave is in addition to any other leave entitlement the Employee has.</w:t>
      </w:r>
    </w:p>
    <w:p w14:paraId="34BDBF4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Special Parental Leave </w:t>
      </w:r>
    </w:p>
    <w:p w14:paraId="6E5F0C22" w14:textId="1AB9743D" w:rsidR="00FE641A" w:rsidRPr="007A464A" w:rsidRDefault="00FE641A" w:rsidP="00FE641A">
      <w:pPr>
        <w:pStyle w:val="Block1"/>
        <w:rPr>
          <w:rFonts w:ascii="Cambria" w:hAnsi="Cambria"/>
          <w:sz w:val="22"/>
          <w:szCs w:val="22"/>
        </w:rPr>
      </w:pPr>
      <w:r w:rsidRPr="007A464A">
        <w:rPr>
          <w:rFonts w:ascii="Cambria" w:hAnsi="Cambria"/>
          <w:sz w:val="22"/>
          <w:szCs w:val="22"/>
        </w:rPr>
        <w:t xml:space="preserve">Where the pregnancy of an Employee not then on parental leave terminates other than by the birth of a living </w:t>
      </w:r>
      <w:r w:rsidR="003D4C92" w:rsidRPr="007A464A">
        <w:rPr>
          <w:rFonts w:ascii="Cambria" w:hAnsi="Cambria"/>
          <w:sz w:val="22"/>
          <w:szCs w:val="22"/>
        </w:rPr>
        <w:t>C</w:t>
      </w:r>
      <w:r w:rsidRPr="007A464A">
        <w:rPr>
          <w:rFonts w:ascii="Cambria" w:hAnsi="Cambria"/>
          <w:sz w:val="22"/>
          <w:szCs w:val="22"/>
        </w:rPr>
        <w:t>hild, the Employee may take leave for such periods as a registered medical practitioner certifies as necessary, as follows:</w:t>
      </w:r>
    </w:p>
    <w:p w14:paraId="4F61674A" w14:textId="5EE82F9F"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where the pregnancy terminates during the first </w:t>
      </w:r>
      <w:r w:rsidR="005C5554" w:rsidRPr="007A464A">
        <w:rPr>
          <w:rFonts w:ascii="Cambria" w:hAnsi="Cambria"/>
          <w:sz w:val="22"/>
          <w:szCs w:val="22"/>
        </w:rPr>
        <w:t xml:space="preserve">12 </w:t>
      </w:r>
      <w:r w:rsidRPr="007A464A">
        <w:rPr>
          <w:rFonts w:ascii="Cambria" w:hAnsi="Cambria"/>
          <w:sz w:val="22"/>
          <w:szCs w:val="22"/>
        </w:rPr>
        <w:t xml:space="preserve">weeks, during the certified period/s the Employee is entitled to access any paid and/or unpaid personal/carer’s leave entitlements in accordance with </w:t>
      </w:r>
      <w:r w:rsidR="00CC74C2" w:rsidRPr="007A464A">
        <w:rPr>
          <w:rFonts w:ascii="Cambria" w:hAnsi="Cambria"/>
          <w:b/>
          <w:sz w:val="22"/>
          <w:szCs w:val="22"/>
        </w:rPr>
        <w:t xml:space="preserve">clause </w:t>
      </w:r>
      <w:r w:rsidR="00CC74C2" w:rsidRPr="007A464A">
        <w:rPr>
          <w:rFonts w:ascii="Cambria" w:hAnsi="Cambria"/>
          <w:b/>
          <w:sz w:val="22"/>
          <w:szCs w:val="22"/>
        </w:rPr>
        <w:fldChar w:fldCharType="begin"/>
      </w:r>
      <w:r w:rsidR="00CC74C2" w:rsidRPr="007A464A">
        <w:rPr>
          <w:rFonts w:ascii="Cambria" w:hAnsi="Cambria"/>
          <w:b/>
          <w:sz w:val="22"/>
          <w:szCs w:val="22"/>
        </w:rPr>
        <w:instrText xml:space="preserve"> REF _Ref45042978 \w \h </w:instrText>
      </w:r>
      <w:r w:rsidR="004544D3" w:rsidRPr="007A464A">
        <w:rPr>
          <w:rFonts w:ascii="Cambria" w:hAnsi="Cambria"/>
          <w:b/>
          <w:sz w:val="22"/>
          <w:szCs w:val="22"/>
        </w:rPr>
        <w:instrText xml:space="preserve"> \* MERGEFORMAT </w:instrText>
      </w:r>
      <w:r w:rsidR="00CC74C2" w:rsidRPr="007A464A">
        <w:rPr>
          <w:rFonts w:ascii="Cambria" w:hAnsi="Cambria"/>
          <w:b/>
          <w:sz w:val="22"/>
          <w:szCs w:val="22"/>
        </w:rPr>
      </w:r>
      <w:r w:rsidR="00CC74C2" w:rsidRPr="007A464A">
        <w:rPr>
          <w:rFonts w:ascii="Cambria" w:hAnsi="Cambria"/>
          <w:b/>
          <w:sz w:val="22"/>
          <w:szCs w:val="22"/>
        </w:rPr>
        <w:fldChar w:fldCharType="separate"/>
      </w:r>
      <w:r w:rsidR="00305036">
        <w:rPr>
          <w:rFonts w:ascii="Cambria" w:hAnsi="Cambria"/>
          <w:b/>
          <w:sz w:val="22"/>
          <w:szCs w:val="22"/>
        </w:rPr>
        <w:t>56</w:t>
      </w:r>
      <w:r w:rsidR="00CC74C2" w:rsidRPr="007A464A">
        <w:rPr>
          <w:rFonts w:ascii="Cambria" w:hAnsi="Cambria"/>
          <w:b/>
          <w:sz w:val="22"/>
          <w:szCs w:val="22"/>
        </w:rPr>
        <w:fldChar w:fldCharType="end"/>
      </w:r>
      <w:r w:rsidRPr="007A464A">
        <w:rPr>
          <w:rFonts w:ascii="Cambria" w:hAnsi="Cambria"/>
          <w:sz w:val="22"/>
          <w:szCs w:val="22"/>
        </w:rPr>
        <w:t>;</w:t>
      </w:r>
      <w:r w:rsidR="003D4C92" w:rsidRPr="007A464A">
        <w:rPr>
          <w:rFonts w:ascii="Cambria" w:hAnsi="Cambria"/>
          <w:sz w:val="22"/>
          <w:szCs w:val="22"/>
        </w:rPr>
        <w:t xml:space="preserve"> </w:t>
      </w:r>
    </w:p>
    <w:p w14:paraId="5BB4FFC5" w14:textId="6B9FE909" w:rsidR="005C5554" w:rsidRPr="007A464A" w:rsidRDefault="005C5554" w:rsidP="005C5554">
      <w:pPr>
        <w:pStyle w:val="Level3"/>
        <w:rPr>
          <w:rFonts w:ascii="Cambria" w:hAnsi="Cambria"/>
          <w:sz w:val="22"/>
          <w:szCs w:val="22"/>
        </w:rPr>
      </w:pPr>
      <w:r w:rsidRPr="007A464A">
        <w:rPr>
          <w:rFonts w:ascii="Cambria" w:hAnsi="Cambria"/>
          <w:sz w:val="22"/>
          <w:szCs w:val="22"/>
        </w:rPr>
        <w:t xml:space="preserve">where the pregnancy terminates after the completion of 12 weeks but before the completion of 20 weeks, during the certified period/s the Employee is entitled access any paid and/or unpaid personal/carer’s leave entitlements in accordance with clause 51 and/or to unpaid special maternity leave not exceeding the total amount of parental leave available under </w:t>
      </w:r>
      <w:r w:rsidRPr="007A464A">
        <w:rPr>
          <w:rFonts w:ascii="Cambria" w:hAnsi="Cambria"/>
          <w:b/>
          <w:bCs/>
          <w:sz w:val="22"/>
          <w:szCs w:val="22"/>
        </w:rPr>
        <w:t xml:space="preserve">clause </w:t>
      </w:r>
      <w:r w:rsidR="00220A7C" w:rsidRPr="007A464A">
        <w:rPr>
          <w:rFonts w:ascii="Cambria" w:hAnsi="Cambria"/>
          <w:b/>
          <w:bCs/>
          <w:sz w:val="22"/>
          <w:szCs w:val="22"/>
        </w:rPr>
        <w:fldChar w:fldCharType="begin"/>
      </w:r>
      <w:r w:rsidR="00220A7C" w:rsidRPr="007A464A">
        <w:rPr>
          <w:rFonts w:ascii="Cambria" w:hAnsi="Cambria"/>
          <w:b/>
          <w:bCs/>
          <w:sz w:val="22"/>
          <w:szCs w:val="22"/>
        </w:rPr>
        <w:instrText xml:space="preserve"> REF _Ref442369787 \w \h </w:instrText>
      </w:r>
      <w:r w:rsidR="00F365E6" w:rsidRPr="007A464A">
        <w:rPr>
          <w:rFonts w:ascii="Cambria" w:hAnsi="Cambria"/>
          <w:b/>
          <w:bCs/>
          <w:sz w:val="22"/>
          <w:szCs w:val="22"/>
        </w:rPr>
        <w:instrText xml:space="preserve"> \* MERGEFORMAT </w:instrText>
      </w:r>
      <w:r w:rsidR="00220A7C" w:rsidRPr="007A464A">
        <w:rPr>
          <w:rFonts w:ascii="Cambria" w:hAnsi="Cambria"/>
          <w:b/>
          <w:bCs/>
          <w:sz w:val="22"/>
          <w:szCs w:val="22"/>
        </w:rPr>
      </w:r>
      <w:r w:rsidR="00220A7C" w:rsidRPr="007A464A">
        <w:rPr>
          <w:rFonts w:ascii="Cambria" w:hAnsi="Cambria"/>
          <w:b/>
          <w:bCs/>
          <w:sz w:val="22"/>
          <w:szCs w:val="22"/>
        </w:rPr>
        <w:fldChar w:fldCharType="separate"/>
      </w:r>
      <w:r w:rsidR="00305036">
        <w:rPr>
          <w:rFonts w:ascii="Cambria" w:hAnsi="Cambria"/>
          <w:b/>
          <w:bCs/>
          <w:sz w:val="22"/>
          <w:szCs w:val="22"/>
        </w:rPr>
        <w:t>62.3</w:t>
      </w:r>
      <w:r w:rsidR="00220A7C" w:rsidRPr="007A464A">
        <w:rPr>
          <w:rFonts w:ascii="Cambria" w:hAnsi="Cambria"/>
          <w:b/>
          <w:bCs/>
          <w:sz w:val="22"/>
          <w:szCs w:val="22"/>
        </w:rPr>
        <w:fldChar w:fldCharType="end"/>
      </w:r>
      <w:r w:rsidRPr="007A464A">
        <w:rPr>
          <w:rFonts w:ascii="Cambria" w:hAnsi="Cambria"/>
          <w:sz w:val="22"/>
          <w:szCs w:val="22"/>
        </w:rPr>
        <w:t>.</w:t>
      </w:r>
    </w:p>
    <w:p w14:paraId="66C4744C" w14:textId="72CB8B91"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where the pregnancy terminates after the completion of 20 weeks, during the certified period/s the Employee is entitled to paid special maternity leave not exceeding the amount of paid parental leave available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_Ref442369787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62.3</w:t>
      </w:r>
      <w:r w:rsidRPr="007A464A">
        <w:rPr>
          <w:rFonts w:ascii="Cambria" w:hAnsi="Cambria"/>
          <w:b/>
          <w:sz w:val="22"/>
          <w:szCs w:val="22"/>
        </w:rPr>
        <w:fldChar w:fldCharType="end"/>
      </w:r>
      <w:r w:rsidRPr="007A464A">
        <w:rPr>
          <w:rFonts w:ascii="Cambria" w:hAnsi="Cambria"/>
          <w:sz w:val="22"/>
          <w:szCs w:val="22"/>
        </w:rPr>
        <w:t xml:space="preserve">  and thereafter, to unpaid special maternity leave.</w:t>
      </w:r>
    </w:p>
    <w:p w14:paraId="19AE6F7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Notice and evidence requirements </w:t>
      </w:r>
    </w:p>
    <w:p w14:paraId="53F6D244" w14:textId="3CBBFAE8" w:rsidR="00FE641A" w:rsidRPr="007A464A" w:rsidRDefault="00FE641A" w:rsidP="00FE641A">
      <w:pPr>
        <w:pStyle w:val="Level3"/>
        <w:rPr>
          <w:rFonts w:ascii="Cambria" w:hAnsi="Cambria"/>
          <w:sz w:val="22"/>
          <w:szCs w:val="22"/>
        </w:rPr>
      </w:pPr>
      <w:bookmarkStart w:id="702" w:name="_Ref442369866"/>
      <w:r w:rsidRPr="007A464A">
        <w:rPr>
          <w:rFonts w:ascii="Cambria" w:hAnsi="Cambria"/>
          <w:sz w:val="22"/>
          <w:szCs w:val="22"/>
        </w:rPr>
        <w:t>An Employee must give at least 10 weeks written notice of the intention to take parental leave, including the proposed start and end dates</w:t>
      </w:r>
      <w:r w:rsidR="006D5D0E" w:rsidRPr="007A464A">
        <w:rPr>
          <w:rFonts w:ascii="Cambria" w:hAnsi="Cambria"/>
          <w:sz w:val="22"/>
          <w:szCs w:val="22"/>
        </w:rPr>
        <w:t xml:space="preserve"> and how they propose to arrange their parental leave (for example, if they propose to use the leave flexibly in blocks or in a single continuous period)</w:t>
      </w:r>
      <w:r w:rsidRPr="007A464A">
        <w:rPr>
          <w:rFonts w:ascii="Cambria" w:hAnsi="Cambria"/>
          <w:sz w:val="22"/>
          <w:szCs w:val="22"/>
        </w:rPr>
        <w:t>. At this time, the Employee must also provide a statutory declaration stating:</w:t>
      </w:r>
      <w:bookmarkEnd w:id="702"/>
    </w:p>
    <w:p w14:paraId="3EED50B9" w14:textId="3D069269" w:rsidR="00FE641A" w:rsidRPr="007A464A" w:rsidRDefault="00FE641A" w:rsidP="00FE641A">
      <w:pPr>
        <w:pStyle w:val="Level4"/>
        <w:rPr>
          <w:rFonts w:ascii="Cambria" w:hAnsi="Cambria"/>
          <w:sz w:val="22"/>
          <w:szCs w:val="22"/>
        </w:rPr>
      </w:pPr>
      <w:r w:rsidRPr="007A464A">
        <w:rPr>
          <w:rFonts w:ascii="Cambria" w:hAnsi="Cambria"/>
          <w:sz w:val="22"/>
          <w:szCs w:val="22"/>
        </w:rPr>
        <w:t>that the Employee will become either the Primary Caregiver or Secondary Caregiver of the Child, as appropriate;</w:t>
      </w:r>
      <w:r w:rsidR="00C25BE0" w:rsidRPr="007A464A">
        <w:rPr>
          <w:rFonts w:ascii="Cambria" w:hAnsi="Cambria"/>
          <w:sz w:val="22"/>
          <w:szCs w:val="22"/>
        </w:rPr>
        <w:t xml:space="preserve"> and</w:t>
      </w:r>
    </w:p>
    <w:p w14:paraId="313E90C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particulars of any parental leave taken or proposed to be taken or applied for by the Employee’s Spouse; and </w:t>
      </w:r>
    </w:p>
    <w:p w14:paraId="4844749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that for the period of parental leave the Employee will not engage in any conduct inconsistent with their contract of employment.</w:t>
      </w:r>
    </w:p>
    <w:p w14:paraId="05397FFA" w14:textId="392DD1A0" w:rsidR="00FE641A" w:rsidRPr="007A464A" w:rsidRDefault="00FE641A" w:rsidP="00FE641A">
      <w:pPr>
        <w:pStyle w:val="Level3"/>
        <w:rPr>
          <w:rFonts w:ascii="Cambria" w:hAnsi="Cambria"/>
          <w:sz w:val="22"/>
          <w:szCs w:val="22"/>
        </w:rPr>
      </w:pPr>
      <w:r w:rsidRPr="007A464A">
        <w:rPr>
          <w:rFonts w:ascii="Cambria" w:hAnsi="Cambria"/>
          <w:sz w:val="22"/>
          <w:szCs w:val="22"/>
        </w:rPr>
        <w:t xml:space="preserve">At least four weeks before the intended commencement of parental leave, the Employee must confirm in writing the intended start and end dates of the parental leave, or advise the Employer of any changes to the notice provided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_Ref442369866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62.16(a)</w:t>
      </w:r>
      <w:r w:rsidRPr="007A464A">
        <w:rPr>
          <w:rFonts w:ascii="Cambria" w:hAnsi="Cambria"/>
          <w:b/>
          <w:sz w:val="22"/>
          <w:szCs w:val="22"/>
        </w:rPr>
        <w:fldChar w:fldCharType="end"/>
      </w:r>
      <w:r w:rsidRPr="007A464A">
        <w:rPr>
          <w:rFonts w:ascii="Cambria" w:hAnsi="Cambria"/>
          <w:sz w:val="22"/>
          <w:szCs w:val="22"/>
        </w:rPr>
        <w:t xml:space="preserve">, unless it is not practicable to do so. </w:t>
      </w:r>
    </w:p>
    <w:p w14:paraId="09EF595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require the Employee to provide evidence which would satisfy a reasonable person of:</w:t>
      </w:r>
    </w:p>
    <w:p w14:paraId="3E43F976" w14:textId="58B83B85" w:rsidR="00FE641A" w:rsidRPr="007A464A" w:rsidRDefault="00C25BE0" w:rsidP="00FE641A">
      <w:pPr>
        <w:pStyle w:val="Level4"/>
        <w:rPr>
          <w:rFonts w:ascii="Cambria" w:hAnsi="Cambria"/>
          <w:sz w:val="22"/>
          <w:szCs w:val="22"/>
        </w:rPr>
      </w:pPr>
      <w:r w:rsidRPr="007A464A">
        <w:rPr>
          <w:rFonts w:ascii="Cambria" w:hAnsi="Cambria"/>
          <w:sz w:val="22"/>
          <w:szCs w:val="22"/>
        </w:rPr>
        <w:t>for</w:t>
      </w:r>
      <w:r w:rsidR="00FE641A" w:rsidRPr="007A464A">
        <w:rPr>
          <w:rFonts w:ascii="Cambria" w:hAnsi="Cambria"/>
          <w:sz w:val="22"/>
          <w:szCs w:val="22"/>
        </w:rPr>
        <w:t xml:space="preserve"> birth-related leave, the date of birth of the Child (including without limitation, a medical certificate stating the date of birth or expected date of birth); or</w:t>
      </w:r>
    </w:p>
    <w:p w14:paraId="50C5F1F1" w14:textId="6DE31113" w:rsidR="00FE641A" w:rsidRPr="007A464A" w:rsidRDefault="00C25BE0" w:rsidP="00FE641A">
      <w:pPr>
        <w:pStyle w:val="Level4"/>
        <w:rPr>
          <w:rFonts w:ascii="Cambria" w:hAnsi="Cambria"/>
          <w:sz w:val="22"/>
          <w:szCs w:val="22"/>
        </w:rPr>
      </w:pPr>
      <w:r w:rsidRPr="007A464A">
        <w:rPr>
          <w:rFonts w:ascii="Cambria" w:hAnsi="Cambria"/>
          <w:sz w:val="22"/>
          <w:szCs w:val="22"/>
        </w:rPr>
        <w:t>for</w:t>
      </w:r>
      <w:r w:rsidR="00FE641A" w:rsidRPr="007A464A">
        <w:rPr>
          <w:rFonts w:ascii="Cambria" w:hAnsi="Cambria"/>
          <w:sz w:val="22"/>
          <w:szCs w:val="22"/>
        </w:rPr>
        <w:t xml:space="preserve"> adoption-related leave, the commencement of the placement (or expected day of placement) of the Child and that the Child will be under 16 years of age as at the day of placement or expected day of placement. </w:t>
      </w:r>
    </w:p>
    <w:p w14:paraId="54DF8EB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will not be in breach of this clause if failure to give the stipulated notice is occasioned by confinement or the placement occurring earlier than the expected date or in other compelling circumstances. In these circumstances the notice and evidence requirements of this clause should be provided as soon as reasonably practicable.</w:t>
      </w:r>
    </w:p>
    <w:p w14:paraId="1F73702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03" w:name="_Ref167461256"/>
      <w:r w:rsidRPr="007A464A">
        <w:rPr>
          <w:rFonts w:ascii="Cambria" w:hAnsi="Cambria"/>
          <w:sz w:val="22"/>
          <w:szCs w:val="22"/>
          <w:lang w:val="en-AU"/>
        </w:rPr>
        <w:t>Commencement of parental leave</w:t>
      </w:r>
      <w:bookmarkEnd w:id="703"/>
    </w:p>
    <w:p w14:paraId="33882D89" w14:textId="71D1E22D" w:rsidR="00FE641A" w:rsidRPr="007A464A" w:rsidRDefault="00FE641A" w:rsidP="00FE641A">
      <w:pPr>
        <w:pStyle w:val="Level3"/>
        <w:rPr>
          <w:rFonts w:ascii="Cambria" w:hAnsi="Cambria"/>
          <w:sz w:val="22"/>
          <w:szCs w:val="22"/>
        </w:rPr>
      </w:pPr>
      <w:r w:rsidRPr="007A464A">
        <w:rPr>
          <w:rFonts w:ascii="Cambria" w:hAnsi="Cambria"/>
          <w:sz w:val="22"/>
          <w:szCs w:val="22"/>
        </w:rPr>
        <w:t>An Employee who is pregnant may commence Primary Caregiver parental leave at any time within 16 weeks prior to the expected date of birth of the Child. In all other cases, Primary Caregiver parental leave commences on the day of birth or placement of the Child.</w:t>
      </w:r>
    </w:p>
    <w:p w14:paraId="0A47B943" w14:textId="168F30E1" w:rsidR="00FE641A" w:rsidRPr="007A464A" w:rsidRDefault="00FE641A" w:rsidP="00FE641A">
      <w:pPr>
        <w:pStyle w:val="Level3"/>
        <w:rPr>
          <w:rFonts w:ascii="Cambria" w:hAnsi="Cambria"/>
          <w:sz w:val="22"/>
          <w:szCs w:val="22"/>
        </w:rPr>
      </w:pPr>
      <w:r w:rsidRPr="007A464A">
        <w:rPr>
          <w:rFonts w:ascii="Cambria" w:hAnsi="Cambria"/>
          <w:sz w:val="22"/>
          <w:szCs w:val="22"/>
        </w:rPr>
        <w:t xml:space="preserve">Secondary Caregiver parental leave may commence up to one week prior to the expected birth or placement of the Child. Where a Secondary Caregiver takes additional paid leave in accordance with </w:t>
      </w:r>
      <w:r w:rsidRPr="007A464A">
        <w:rPr>
          <w:rFonts w:ascii="Cambria" w:hAnsi="Cambria"/>
          <w:b/>
          <w:bCs/>
          <w:sz w:val="22"/>
          <w:szCs w:val="22"/>
        </w:rPr>
        <w:t xml:space="preserve">clause </w:t>
      </w:r>
      <w:r w:rsidR="00CC74C2" w:rsidRPr="007A464A">
        <w:rPr>
          <w:rFonts w:ascii="Cambria" w:hAnsi="Cambria"/>
          <w:b/>
          <w:bCs/>
          <w:sz w:val="22"/>
          <w:szCs w:val="22"/>
        </w:rPr>
        <w:fldChar w:fldCharType="begin"/>
      </w:r>
      <w:r w:rsidR="00CC74C2" w:rsidRPr="007A464A">
        <w:rPr>
          <w:rFonts w:ascii="Cambria" w:hAnsi="Cambria"/>
          <w:b/>
          <w:bCs/>
          <w:sz w:val="22"/>
          <w:szCs w:val="22"/>
        </w:rPr>
        <w:instrText xml:space="preserve"> REF _Ref45042918 \w \h </w:instrText>
      </w:r>
      <w:r w:rsidR="004544D3" w:rsidRPr="007A464A">
        <w:rPr>
          <w:rFonts w:ascii="Cambria" w:hAnsi="Cambria"/>
          <w:b/>
          <w:bCs/>
          <w:sz w:val="22"/>
          <w:szCs w:val="22"/>
        </w:rPr>
        <w:instrText xml:space="preserve"> \* MERGEFORMAT </w:instrText>
      </w:r>
      <w:r w:rsidR="00CC74C2" w:rsidRPr="007A464A">
        <w:rPr>
          <w:rFonts w:ascii="Cambria" w:hAnsi="Cambria"/>
          <w:b/>
          <w:bCs/>
          <w:sz w:val="22"/>
          <w:szCs w:val="22"/>
        </w:rPr>
      </w:r>
      <w:r w:rsidR="00CC74C2" w:rsidRPr="007A464A">
        <w:rPr>
          <w:rFonts w:ascii="Cambria" w:hAnsi="Cambria"/>
          <w:b/>
          <w:bCs/>
          <w:sz w:val="22"/>
          <w:szCs w:val="22"/>
        </w:rPr>
        <w:fldChar w:fldCharType="separate"/>
      </w:r>
      <w:r w:rsidR="00305036">
        <w:rPr>
          <w:rFonts w:ascii="Cambria" w:hAnsi="Cambria"/>
          <w:b/>
          <w:bCs/>
          <w:sz w:val="22"/>
          <w:szCs w:val="22"/>
        </w:rPr>
        <w:t>62.6</w:t>
      </w:r>
      <w:r w:rsidR="00CC74C2" w:rsidRPr="007A464A">
        <w:rPr>
          <w:rFonts w:ascii="Cambria" w:hAnsi="Cambria"/>
          <w:b/>
          <w:bCs/>
          <w:sz w:val="22"/>
          <w:szCs w:val="22"/>
        </w:rPr>
        <w:fldChar w:fldCharType="end"/>
      </w:r>
      <w:r w:rsidRPr="007A464A">
        <w:rPr>
          <w:rFonts w:ascii="Cambria" w:hAnsi="Cambria"/>
          <w:sz w:val="22"/>
          <w:szCs w:val="22"/>
        </w:rPr>
        <w:t>, the additional leave will commence on the date the Employee takes on primary responsibility for the care of a Child.</w:t>
      </w:r>
    </w:p>
    <w:p w14:paraId="7059B969" w14:textId="77777777" w:rsidR="005C5554" w:rsidRPr="007A464A" w:rsidRDefault="005C5554" w:rsidP="005C5554">
      <w:pPr>
        <w:pStyle w:val="Level3"/>
        <w:rPr>
          <w:rFonts w:ascii="Cambria" w:hAnsi="Cambria"/>
          <w:b/>
          <w:bCs/>
          <w:sz w:val="22"/>
          <w:szCs w:val="22"/>
        </w:rPr>
      </w:pPr>
      <w:r w:rsidRPr="007A464A">
        <w:rPr>
          <w:rFonts w:ascii="Cambria" w:hAnsi="Cambria"/>
          <w:b/>
          <w:bCs/>
          <w:sz w:val="22"/>
          <w:szCs w:val="22"/>
        </w:rPr>
        <w:t>Hospitalised children</w:t>
      </w:r>
    </w:p>
    <w:p w14:paraId="3D2AE4C2" w14:textId="77777777" w:rsidR="005C5554" w:rsidRPr="007A464A" w:rsidRDefault="005C5554" w:rsidP="005C5554">
      <w:pPr>
        <w:pStyle w:val="Level3"/>
        <w:numPr>
          <w:ilvl w:val="0"/>
          <w:numId w:val="0"/>
        </w:numPr>
        <w:ind w:left="1418"/>
        <w:rPr>
          <w:rFonts w:ascii="Cambria" w:hAnsi="Cambria"/>
          <w:sz w:val="22"/>
          <w:szCs w:val="22"/>
        </w:rPr>
      </w:pPr>
      <w:r w:rsidRPr="007A464A">
        <w:rPr>
          <w:rFonts w:ascii="Cambria" w:hAnsi="Cambria"/>
          <w:sz w:val="22"/>
          <w:szCs w:val="22"/>
        </w:rPr>
        <w:t>Where an Employee’s Child is required to remain in hospital after the Child’s birth or is hospitalised immediately after the Child’s birth, including because the Child:</w:t>
      </w:r>
    </w:p>
    <w:p w14:paraId="3196CACF" w14:textId="77777777" w:rsidR="005C5554" w:rsidRPr="007A464A" w:rsidRDefault="005C5554" w:rsidP="005C5554">
      <w:pPr>
        <w:pStyle w:val="Level4"/>
        <w:rPr>
          <w:rFonts w:ascii="Cambria" w:hAnsi="Cambria"/>
          <w:sz w:val="22"/>
          <w:szCs w:val="22"/>
        </w:rPr>
      </w:pPr>
      <w:r w:rsidRPr="007A464A">
        <w:rPr>
          <w:rFonts w:ascii="Cambria" w:hAnsi="Cambria"/>
          <w:sz w:val="22"/>
          <w:szCs w:val="22"/>
        </w:rPr>
        <w:t>was born prematurely, or</w:t>
      </w:r>
    </w:p>
    <w:p w14:paraId="00EF22FF" w14:textId="77777777" w:rsidR="005C5554" w:rsidRPr="007A464A" w:rsidRDefault="005C5554" w:rsidP="005C5554">
      <w:pPr>
        <w:pStyle w:val="Level4"/>
        <w:rPr>
          <w:rFonts w:ascii="Cambria" w:hAnsi="Cambria"/>
          <w:sz w:val="22"/>
          <w:szCs w:val="22"/>
        </w:rPr>
      </w:pPr>
      <w:r w:rsidRPr="007A464A">
        <w:rPr>
          <w:rFonts w:ascii="Cambria" w:hAnsi="Cambria"/>
          <w:sz w:val="22"/>
          <w:szCs w:val="22"/>
        </w:rPr>
        <w:t>developed a complication or contracted an illness during its period of gestation or at birth, or</w:t>
      </w:r>
    </w:p>
    <w:p w14:paraId="711E4229" w14:textId="77777777" w:rsidR="005C5554" w:rsidRPr="007A464A" w:rsidRDefault="005C5554" w:rsidP="005C5554">
      <w:pPr>
        <w:pStyle w:val="Level4"/>
        <w:rPr>
          <w:rFonts w:ascii="Cambria" w:hAnsi="Cambria"/>
          <w:sz w:val="22"/>
          <w:szCs w:val="22"/>
        </w:rPr>
      </w:pPr>
      <w:r w:rsidRPr="007A464A">
        <w:rPr>
          <w:rFonts w:ascii="Cambria" w:hAnsi="Cambria"/>
          <w:sz w:val="22"/>
          <w:szCs w:val="22"/>
        </w:rPr>
        <w:t xml:space="preserve">developed a complication or contracted an illness following the Child’s birth, </w:t>
      </w:r>
    </w:p>
    <w:p w14:paraId="30DD2192" w14:textId="7376DDD2" w:rsidR="005C5554" w:rsidRPr="007A464A" w:rsidRDefault="005C5554" w:rsidP="005C5554">
      <w:pPr>
        <w:pStyle w:val="Level3"/>
        <w:numPr>
          <w:ilvl w:val="0"/>
          <w:numId w:val="0"/>
        </w:numPr>
        <w:ind w:left="1418"/>
        <w:rPr>
          <w:rFonts w:ascii="Cambria" w:hAnsi="Cambria"/>
          <w:sz w:val="22"/>
          <w:szCs w:val="22"/>
        </w:rPr>
      </w:pPr>
      <w:r w:rsidRPr="007A464A">
        <w:rPr>
          <w:rFonts w:ascii="Cambria" w:hAnsi="Cambria"/>
          <w:sz w:val="22"/>
          <w:szCs w:val="22"/>
        </w:rPr>
        <w:t>and the Employee would otherwise take parental leave during this period, the Employer and Employee may agree that the Employee will not take parental leave while the Child remains in hospital</w:t>
      </w:r>
      <w:r w:rsidR="006D5D0E" w:rsidRPr="007A464A">
        <w:rPr>
          <w:rFonts w:ascii="Cambria" w:hAnsi="Cambria"/>
          <w:sz w:val="22"/>
          <w:szCs w:val="22"/>
        </w:rPr>
        <w:t>, and may work during that period</w:t>
      </w:r>
      <w:r w:rsidRPr="007A464A">
        <w:rPr>
          <w:rFonts w:ascii="Cambria" w:hAnsi="Cambria"/>
          <w:sz w:val="22"/>
          <w:szCs w:val="22"/>
        </w:rPr>
        <w:t>. Any agreement in this regard will be made and have effect in accordance with section 78A of the FW Act. During this time the Employee may access other forms of leave available to them under the Agreement.</w:t>
      </w:r>
    </w:p>
    <w:p w14:paraId="79B8A940" w14:textId="2B97D820" w:rsidR="006D5D0E" w:rsidRPr="007A464A" w:rsidRDefault="006D5D0E" w:rsidP="006D5D0E">
      <w:pPr>
        <w:pStyle w:val="Level3"/>
        <w:numPr>
          <w:ilvl w:val="0"/>
          <w:numId w:val="0"/>
        </w:numPr>
        <w:ind w:left="1418"/>
        <w:rPr>
          <w:rFonts w:ascii="Cambria" w:hAnsi="Cambria"/>
          <w:sz w:val="22"/>
          <w:szCs w:val="22"/>
        </w:rPr>
      </w:pPr>
      <w:r w:rsidRPr="007A464A">
        <w:rPr>
          <w:rFonts w:ascii="Cambria" w:hAnsi="Cambria"/>
          <w:sz w:val="22"/>
          <w:szCs w:val="22"/>
        </w:rPr>
        <w:t>Should an Employee access other forms of leave or work during this agreed period then their parental leave period will be extended by a period equal to the period they accessed other leave or worked.</w:t>
      </w:r>
    </w:p>
    <w:p w14:paraId="7C9B06A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Employer and Employee may agree to alternative arrangements regarding the commencement of parental leave.   </w:t>
      </w:r>
    </w:p>
    <w:p w14:paraId="625BCB53" w14:textId="005DF1E5" w:rsidR="00FE641A" w:rsidRPr="007A464A" w:rsidRDefault="00FE641A" w:rsidP="00FE641A">
      <w:pPr>
        <w:pStyle w:val="Level3"/>
        <w:rPr>
          <w:rFonts w:ascii="Cambria" w:hAnsi="Cambria"/>
          <w:sz w:val="22"/>
          <w:szCs w:val="22"/>
        </w:rPr>
      </w:pPr>
      <w:r w:rsidRPr="007A464A">
        <w:rPr>
          <w:rFonts w:ascii="Cambria" w:hAnsi="Cambria"/>
          <w:sz w:val="22"/>
          <w:szCs w:val="22"/>
        </w:rPr>
        <w:t>The period of parental leave for the purpose of calculating an Employee’s maximum entitlement to paid and unpaid parental leave will commence from the date parental leave commences or otherwise no later than the date of birth of the Child, irrespective of when the Employee elects to use any paid entitlements they may have under this clause</w:t>
      </w:r>
      <w:r w:rsidR="006D5D0E" w:rsidRPr="007A464A">
        <w:rPr>
          <w:rFonts w:ascii="Cambria" w:hAnsi="Cambria"/>
          <w:sz w:val="22"/>
          <w:szCs w:val="22"/>
        </w:rPr>
        <w:t xml:space="preserve">, not including a situation that arises under </w:t>
      </w:r>
      <w:r w:rsidR="006D5D0E" w:rsidRPr="007A464A">
        <w:rPr>
          <w:rFonts w:ascii="Cambria" w:hAnsi="Cambria"/>
          <w:b/>
          <w:bCs/>
          <w:sz w:val="22"/>
          <w:szCs w:val="22"/>
        </w:rPr>
        <w:t>clause 62.17(c)</w:t>
      </w:r>
      <w:r w:rsidRPr="007A464A">
        <w:rPr>
          <w:rFonts w:ascii="Cambria" w:hAnsi="Cambria"/>
          <w:sz w:val="22"/>
          <w:szCs w:val="22"/>
        </w:rPr>
        <w:t>.</w:t>
      </w:r>
    </w:p>
    <w:p w14:paraId="2B2C274A" w14:textId="1A687C9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Rules for taking parental leave entitlements</w:t>
      </w:r>
    </w:p>
    <w:p w14:paraId="1510D973" w14:textId="1D442367"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While an Employee’s eligibility for parental leave is determined at the time of birth or adoption of the Child, the Employee and Employer may agree to permit the Employee to use the paid leave entitlements outlined in this clause at any time within the first 52 weeks of parental leave, or where an extension is granted under </w:t>
      </w:r>
      <w:r w:rsidRPr="007A464A">
        <w:rPr>
          <w:rFonts w:ascii="Cambria" w:hAnsi="Cambria"/>
          <w:b/>
          <w:bCs/>
          <w:sz w:val="22"/>
          <w:szCs w:val="22"/>
        </w:rPr>
        <w:t xml:space="preserve">clause </w:t>
      </w:r>
      <w:r w:rsidR="00F8137F" w:rsidRPr="007A464A">
        <w:rPr>
          <w:rFonts w:ascii="Cambria" w:hAnsi="Cambria"/>
          <w:b/>
          <w:bCs/>
          <w:sz w:val="22"/>
          <w:szCs w:val="22"/>
        </w:rPr>
        <w:fldChar w:fldCharType="begin"/>
      </w:r>
      <w:r w:rsidR="00F8137F" w:rsidRPr="007A464A">
        <w:rPr>
          <w:rFonts w:ascii="Cambria" w:hAnsi="Cambria"/>
          <w:b/>
          <w:bCs/>
          <w:sz w:val="22"/>
          <w:szCs w:val="22"/>
        </w:rPr>
        <w:instrText xml:space="preserve"> REF _Ref45043089 \w \h </w:instrText>
      </w:r>
      <w:r w:rsidR="004544D3" w:rsidRPr="007A464A">
        <w:rPr>
          <w:rFonts w:ascii="Cambria" w:hAnsi="Cambria"/>
          <w:b/>
          <w:bCs/>
          <w:sz w:val="22"/>
          <w:szCs w:val="22"/>
        </w:rPr>
        <w:instrText xml:space="preserve"> \* MERGEFORMAT </w:instrText>
      </w:r>
      <w:r w:rsidR="00F8137F" w:rsidRPr="007A464A">
        <w:rPr>
          <w:rFonts w:ascii="Cambria" w:hAnsi="Cambria"/>
          <w:b/>
          <w:bCs/>
          <w:sz w:val="22"/>
          <w:szCs w:val="22"/>
        </w:rPr>
      </w:r>
      <w:r w:rsidR="00F8137F" w:rsidRPr="007A464A">
        <w:rPr>
          <w:rFonts w:ascii="Cambria" w:hAnsi="Cambria"/>
          <w:b/>
          <w:bCs/>
          <w:sz w:val="22"/>
          <w:szCs w:val="22"/>
        </w:rPr>
        <w:fldChar w:fldCharType="separate"/>
      </w:r>
      <w:r w:rsidR="00305036">
        <w:rPr>
          <w:rFonts w:ascii="Cambria" w:hAnsi="Cambria"/>
          <w:b/>
          <w:bCs/>
          <w:sz w:val="22"/>
          <w:szCs w:val="22"/>
        </w:rPr>
        <w:t>62.23(b)</w:t>
      </w:r>
      <w:r w:rsidR="00F8137F" w:rsidRPr="007A464A">
        <w:rPr>
          <w:rFonts w:ascii="Cambria" w:hAnsi="Cambria"/>
          <w:b/>
          <w:bCs/>
          <w:sz w:val="22"/>
          <w:szCs w:val="22"/>
        </w:rPr>
        <w:fldChar w:fldCharType="end"/>
      </w:r>
      <w:r w:rsidRPr="007A464A">
        <w:rPr>
          <w:rFonts w:ascii="Cambria" w:hAnsi="Cambria"/>
          <w:sz w:val="22"/>
          <w:szCs w:val="22"/>
        </w:rPr>
        <w:t xml:space="preserve">, within the first 78 weeks where </w:t>
      </w:r>
      <w:r w:rsidRPr="007A464A">
        <w:rPr>
          <w:rFonts w:ascii="Cambria" w:hAnsi="Cambria"/>
          <w:b/>
          <w:bCs/>
          <w:sz w:val="22"/>
          <w:szCs w:val="22"/>
        </w:rPr>
        <w:t xml:space="preserve">clause </w:t>
      </w:r>
      <w:r w:rsidR="00D075F9" w:rsidRPr="007A464A">
        <w:rPr>
          <w:rFonts w:ascii="Cambria" w:hAnsi="Cambria"/>
          <w:b/>
          <w:bCs/>
          <w:sz w:val="22"/>
          <w:szCs w:val="22"/>
        </w:rPr>
        <w:fldChar w:fldCharType="begin"/>
      </w:r>
      <w:r w:rsidR="00D075F9" w:rsidRPr="007A464A">
        <w:rPr>
          <w:rFonts w:ascii="Cambria" w:hAnsi="Cambria"/>
          <w:b/>
          <w:bCs/>
          <w:sz w:val="22"/>
          <w:szCs w:val="22"/>
        </w:rPr>
        <w:instrText xml:space="preserve"> REF _Ref45042918 \w \h </w:instrText>
      </w:r>
      <w:r w:rsidR="004544D3" w:rsidRPr="007A464A">
        <w:rPr>
          <w:rFonts w:ascii="Cambria" w:hAnsi="Cambria"/>
          <w:b/>
          <w:bCs/>
          <w:sz w:val="22"/>
          <w:szCs w:val="22"/>
        </w:rPr>
        <w:instrText xml:space="preserve"> \* MERGEFORMAT </w:instrText>
      </w:r>
      <w:r w:rsidR="00D075F9" w:rsidRPr="007A464A">
        <w:rPr>
          <w:rFonts w:ascii="Cambria" w:hAnsi="Cambria"/>
          <w:b/>
          <w:bCs/>
          <w:sz w:val="22"/>
          <w:szCs w:val="22"/>
        </w:rPr>
      </w:r>
      <w:r w:rsidR="00D075F9" w:rsidRPr="007A464A">
        <w:rPr>
          <w:rFonts w:ascii="Cambria" w:hAnsi="Cambria"/>
          <w:b/>
          <w:bCs/>
          <w:sz w:val="22"/>
          <w:szCs w:val="22"/>
        </w:rPr>
        <w:fldChar w:fldCharType="separate"/>
      </w:r>
      <w:r w:rsidR="00305036">
        <w:rPr>
          <w:rFonts w:ascii="Cambria" w:hAnsi="Cambria"/>
          <w:b/>
          <w:bCs/>
          <w:sz w:val="22"/>
          <w:szCs w:val="22"/>
        </w:rPr>
        <w:t>62.6</w:t>
      </w:r>
      <w:r w:rsidR="00D075F9" w:rsidRPr="007A464A">
        <w:rPr>
          <w:rFonts w:ascii="Cambria" w:hAnsi="Cambria"/>
          <w:b/>
          <w:bCs/>
          <w:sz w:val="22"/>
          <w:szCs w:val="22"/>
        </w:rPr>
        <w:fldChar w:fldCharType="end"/>
      </w:r>
      <w:r w:rsidR="00D075F9" w:rsidRPr="007A464A">
        <w:rPr>
          <w:rFonts w:ascii="Cambria" w:hAnsi="Cambria"/>
          <w:b/>
          <w:bCs/>
          <w:sz w:val="22"/>
          <w:szCs w:val="22"/>
        </w:rPr>
        <w:t xml:space="preserve"> </w:t>
      </w:r>
      <w:r w:rsidRPr="007A464A">
        <w:rPr>
          <w:rFonts w:ascii="Cambria" w:hAnsi="Cambria"/>
          <w:sz w:val="22"/>
          <w:szCs w:val="22"/>
        </w:rPr>
        <w:t xml:space="preserve">is invoked or otherwise the first 104 weeks.    </w:t>
      </w:r>
    </w:p>
    <w:p w14:paraId="4272CE4C" w14:textId="77777777" w:rsidR="00FE641A" w:rsidRPr="007A464A" w:rsidRDefault="00FE641A" w:rsidP="00FE641A">
      <w:pPr>
        <w:pStyle w:val="Level3"/>
        <w:rPr>
          <w:rFonts w:ascii="Cambria" w:hAnsi="Cambria"/>
          <w:sz w:val="22"/>
          <w:szCs w:val="22"/>
        </w:rPr>
      </w:pPr>
      <w:bookmarkStart w:id="704" w:name="_Ref167461307"/>
      <w:r w:rsidRPr="007A464A">
        <w:rPr>
          <w:rFonts w:ascii="Cambria" w:hAnsi="Cambria"/>
          <w:sz w:val="22"/>
          <w:szCs w:val="22"/>
        </w:rPr>
        <w:t>Parental leave does not need to be taken in a single continuous period. The Employer and Employee will agree on the duration of each block of parental leave. The Employer will consider their operational requirements and the Employee’s personal and family circumstances in considering requests for parental leave in more than one continuous period. Approval of such requests will not be unreasonably refused.</w:t>
      </w:r>
      <w:bookmarkEnd w:id="704"/>
    </w:p>
    <w:p w14:paraId="496108F5" w14:textId="638B983D"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05" w:name="_Ref167461404"/>
      <w:r w:rsidRPr="007A464A">
        <w:rPr>
          <w:rFonts w:ascii="Cambria" w:hAnsi="Cambria"/>
          <w:sz w:val="22"/>
          <w:szCs w:val="22"/>
          <w:lang w:val="en-AU"/>
        </w:rPr>
        <w:t>Using other accrued leave in conjunction with Parental Leave</w:t>
      </w:r>
      <w:bookmarkEnd w:id="705"/>
    </w:p>
    <w:p w14:paraId="2AA1868E" w14:textId="062BDEFB" w:rsidR="00FE641A" w:rsidRPr="007A464A" w:rsidRDefault="00FE641A" w:rsidP="005C5554">
      <w:pPr>
        <w:pStyle w:val="Level3"/>
        <w:rPr>
          <w:rFonts w:ascii="Cambria" w:hAnsi="Cambria"/>
          <w:sz w:val="22"/>
          <w:szCs w:val="22"/>
        </w:rPr>
      </w:pPr>
      <w:r w:rsidRPr="007A464A">
        <w:rPr>
          <w:rFonts w:ascii="Cambria" w:hAnsi="Cambria"/>
          <w:sz w:val="22"/>
          <w:szCs w:val="22"/>
        </w:rPr>
        <w:t>An Employee may in lieu of parental leave, access any annual leave or long service leave</w:t>
      </w:r>
      <w:r w:rsidR="006D5D0E" w:rsidRPr="007A464A">
        <w:rPr>
          <w:rFonts w:ascii="Cambria" w:hAnsi="Cambria"/>
          <w:sz w:val="22"/>
          <w:szCs w:val="22"/>
        </w:rPr>
        <w:t xml:space="preserve"> or other accrued</w:t>
      </w:r>
      <w:r w:rsidRPr="007A464A">
        <w:rPr>
          <w:rFonts w:ascii="Cambria" w:hAnsi="Cambria"/>
          <w:sz w:val="22"/>
          <w:szCs w:val="22"/>
        </w:rPr>
        <w:t xml:space="preserve"> entitlements </w:t>
      </w:r>
      <w:r w:rsidR="006D5D0E" w:rsidRPr="007A464A">
        <w:rPr>
          <w:rFonts w:ascii="Cambria" w:hAnsi="Cambria"/>
          <w:sz w:val="22"/>
          <w:szCs w:val="22"/>
        </w:rPr>
        <w:t xml:space="preserve">(except Personal / Carer’s Leave or Compassionate Leave) </w:t>
      </w:r>
      <w:r w:rsidRPr="007A464A">
        <w:rPr>
          <w:rFonts w:ascii="Cambria" w:hAnsi="Cambria"/>
          <w:sz w:val="22"/>
          <w:szCs w:val="22"/>
        </w:rPr>
        <w:t>which they have accrued subject to the total amount of leave not exceeding 52 weeks or a longer period as agreed under</w:t>
      </w:r>
      <w:r w:rsidRPr="007A464A">
        <w:rPr>
          <w:rFonts w:ascii="Cambria" w:hAnsi="Cambria"/>
          <w:b/>
          <w:bCs/>
          <w:sz w:val="22"/>
          <w:szCs w:val="22"/>
        </w:rPr>
        <w:t xml:space="preserve"> clause </w:t>
      </w:r>
      <w:r w:rsidRPr="007A464A">
        <w:rPr>
          <w:rFonts w:ascii="Cambria" w:hAnsi="Cambria"/>
          <w:b/>
          <w:bCs/>
          <w:sz w:val="22"/>
          <w:szCs w:val="22"/>
        </w:rPr>
        <w:fldChar w:fldCharType="begin"/>
      </w:r>
      <w:r w:rsidRPr="007A464A">
        <w:rPr>
          <w:rFonts w:ascii="Cambria" w:hAnsi="Cambria"/>
          <w:b/>
          <w:bCs/>
          <w:sz w:val="22"/>
          <w:szCs w:val="22"/>
        </w:rPr>
        <w:instrText xml:space="preserve"> REF _Ref442369999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62.23(b)</w:t>
      </w:r>
      <w:r w:rsidRPr="007A464A">
        <w:rPr>
          <w:rFonts w:ascii="Cambria" w:hAnsi="Cambria"/>
          <w:b/>
          <w:bCs/>
          <w:sz w:val="22"/>
          <w:szCs w:val="22"/>
        </w:rPr>
        <w:fldChar w:fldCharType="end"/>
      </w:r>
      <w:r w:rsidRPr="007A464A">
        <w:rPr>
          <w:rFonts w:ascii="Cambria" w:hAnsi="Cambria"/>
          <w:sz w:val="22"/>
          <w:szCs w:val="22"/>
        </w:rPr>
        <w:t>.</w:t>
      </w:r>
    </w:p>
    <w:p w14:paraId="12BD1106" w14:textId="2AACB39B" w:rsidR="005C5554" w:rsidRPr="007A464A" w:rsidRDefault="005C5554" w:rsidP="005C5554">
      <w:pPr>
        <w:pStyle w:val="Level3"/>
        <w:rPr>
          <w:rFonts w:ascii="Cambria" w:hAnsi="Cambria"/>
          <w:sz w:val="22"/>
          <w:szCs w:val="22"/>
        </w:rPr>
      </w:pPr>
      <w:r w:rsidRPr="007A464A">
        <w:rPr>
          <w:rFonts w:ascii="Cambria" w:hAnsi="Cambria"/>
          <w:sz w:val="22"/>
          <w:szCs w:val="22"/>
        </w:rPr>
        <w:t xml:space="preserve">Any other leave taken during a period of parental leave does not have the effect of extending </w:t>
      </w:r>
      <w:r w:rsidR="006D5D0E" w:rsidRPr="007A464A">
        <w:rPr>
          <w:rFonts w:ascii="Cambria" w:hAnsi="Cambria"/>
          <w:sz w:val="22"/>
          <w:szCs w:val="22"/>
        </w:rPr>
        <w:t xml:space="preserve">or breaking </w:t>
      </w:r>
      <w:r w:rsidRPr="007A464A">
        <w:rPr>
          <w:rFonts w:ascii="Cambria" w:hAnsi="Cambria"/>
          <w:sz w:val="22"/>
          <w:szCs w:val="22"/>
        </w:rPr>
        <w:t>the period of parental leave</w:t>
      </w:r>
      <w:r w:rsidR="006D5D0E" w:rsidRPr="007A464A">
        <w:rPr>
          <w:rFonts w:ascii="Cambria" w:hAnsi="Cambria"/>
          <w:sz w:val="22"/>
          <w:szCs w:val="22"/>
        </w:rPr>
        <w:t xml:space="preserve">, not including a situation that arises under </w:t>
      </w:r>
      <w:r w:rsidR="006D5D0E" w:rsidRPr="007A464A">
        <w:rPr>
          <w:rFonts w:ascii="Cambria" w:hAnsi="Cambria"/>
          <w:b/>
          <w:bCs/>
          <w:sz w:val="22"/>
          <w:szCs w:val="22"/>
        </w:rPr>
        <w:t>clause 62.17(c)</w:t>
      </w:r>
      <w:r w:rsidRPr="007A464A">
        <w:rPr>
          <w:rFonts w:ascii="Cambria" w:hAnsi="Cambria"/>
          <w:sz w:val="22"/>
          <w:szCs w:val="22"/>
        </w:rPr>
        <w:t>.</w:t>
      </w:r>
    </w:p>
    <w:p w14:paraId="11B3D07A" w14:textId="57A63C54"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Public holidays during a period of paid parental leave</w:t>
      </w:r>
    </w:p>
    <w:p w14:paraId="3A519876" w14:textId="77777777" w:rsidR="00FE641A" w:rsidRPr="007A464A" w:rsidRDefault="00FE641A" w:rsidP="00FE641A">
      <w:pPr>
        <w:pStyle w:val="Level3"/>
        <w:numPr>
          <w:ilvl w:val="0"/>
          <w:numId w:val="0"/>
        </w:numPr>
        <w:ind w:left="1418"/>
        <w:rPr>
          <w:rFonts w:ascii="Cambria" w:hAnsi="Cambria"/>
          <w:sz w:val="22"/>
          <w:szCs w:val="22"/>
        </w:rPr>
      </w:pPr>
      <w:r w:rsidRPr="007A464A">
        <w:rPr>
          <w:rFonts w:ascii="Cambria" w:hAnsi="Cambria"/>
          <w:sz w:val="22"/>
          <w:szCs w:val="22"/>
        </w:rPr>
        <w:t>Where a Public Holiday occurs during a period of paid parental leave, the Public Holiday is not to be regarded as part of the paid parental leave and the Employer will grant the Employee a day off in lieu, to be taken by the Employee immediately following the period of paid parental leave.</w:t>
      </w:r>
    </w:p>
    <w:p w14:paraId="6752ACEC"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Effect of unpaid parental leave on an Employee’s continuity of employment</w:t>
      </w:r>
    </w:p>
    <w:p w14:paraId="69C0D391" w14:textId="7BCDC7FF" w:rsidR="00FE641A" w:rsidRPr="007A464A" w:rsidRDefault="00FE641A" w:rsidP="00FE641A">
      <w:pPr>
        <w:pStyle w:val="Level3"/>
        <w:numPr>
          <w:ilvl w:val="0"/>
          <w:numId w:val="0"/>
        </w:numPr>
        <w:ind w:left="1418"/>
        <w:rPr>
          <w:rFonts w:ascii="Cambria" w:hAnsi="Cambria"/>
          <w:sz w:val="22"/>
          <w:szCs w:val="22"/>
        </w:rPr>
      </w:pPr>
      <w:r w:rsidRPr="007A464A">
        <w:rPr>
          <w:rFonts w:ascii="Cambria" w:hAnsi="Cambria"/>
          <w:sz w:val="22"/>
          <w:szCs w:val="22"/>
        </w:rPr>
        <w:t xml:space="preserve">Other than provided for in </w:t>
      </w:r>
      <w:r w:rsidRPr="007A464A">
        <w:rPr>
          <w:rFonts w:ascii="Cambria" w:hAnsi="Cambria"/>
          <w:b/>
          <w:bCs/>
          <w:sz w:val="22"/>
          <w:szCs w:val="22"/>
        </w:rPr>
        <w:t xml:space="preserve">clause </w:t>
      </w:r>
      <w:r w:rsidR="006257CB" w:rsidRPr="007A464A">
        <w:rPr>
          <w:rFonts w:ascii="Cambria" w:hAnsi="Cambria"/>
          <w:b/>
          <w:bCs/>
          <w:sz w:val="22"/>
          <w:szCs w:val="22"/>
        </w:rPr>
        <w:fldChar w:fldCharType="begin"/>
      </w:r>
      <w:r w:rsidR="006257CB" w:rsidRPr="007A464A">
        <w:rPr>
          <w:rFonts w:ascii="Cambria" w:hAnsi="Cambria"/>
          <w:b/>
          <w:bCs/>
          <w:sz w:val="22"/>
          <w:szCs w:val="22"/>
        </w:rPr>
        <w:instrText xml:space="preserve"> REF _Ref301961041 \w \h </w:instrText>
      </w:r>
      <w:r w:rsidR="004544D3" w:rsidRPr="007A464A">
        <w:rPr>
          <w:rFonts w:ascii="Cambria" w:hAnsi="Cambria"/>
          <w:b/>
          <w:bCs/>
          <w:sz w:val="22"/>
          <w:szCs w:val="22"/>
        </w:rPr>
        <w:instrText xml:space="preserve"> \* MERGEFORMAT </w:instrText>
      </w:r>
      <w:r w:rsidR="006257CB" w:rsidRPr="007A464A">
        <w:rPr>
          <w:rFonts w:ascii="Cambria" w:hAnsi="Cambria"/>
          <w:b/>
          <w:bCs/>
          <w:sz w:val="22"/>
          <w:szCs w:val="22"/>
        </w:rPr>
      </w:r>
      <w:r w:rsidR="006257CB" w:rsidRPr="007A464A">
        <w:rPr>
          <w:rFonts w:ascii="Cambria" w:hAnsi="Cambria"/>
          <w:b/>
          <w:bCs/>
          <w:sz w:val="22"/>
          <w:szCs w:val="22"/>
        </w:rPr>
        <w:fldChar w:fldCharType="separate"/>
      </w:r>
      <w:r w:rsidR="00305036">
        <w:rPr>
          <w:rFonts w:ascii="Cambria" w:hAnsi="Cambria"/>
          <w:b/>
          <w:bCs/>
          <w:sz w:val="22"/>
          <w:szCs w:val="22"/>
        </w:rPr>
        <w:t>69</w:t>
      </w:r>
      <w:r w:rsidR="006257CB" w:rsidRPr="007A464A">
        <w:rPr>
          <w:rFonts w:ascii="Cambria" w:hAnsi="Cambria"/>
          <w:b/>
          <w:bCs/>
          <w:sz w:val="22"/>
          <w:szCs w:val="22"/>
        </w:rPr>
        <w:fldChar w:fldCharType="end"/>
      </w:r>
      <w:r w:rsidR="006D5D0E" w:rsidRPr="007A464A">
        <w:rPr>
          <w:rFonts w:ascii="Cambria" w:hAnsi="Cambria"/>
          <w:b/>
          <w:bCs/>
          <w:sz w:val="22"/>
          <w:szCs w:val="22"/>
        </w:rPr>
        <w:t xml:space="preserve"> </w:t>
      </w:r>
      <w:r w:rsidRPr="007A464A">
        <w:rPr>
          <w:rFonts w:ascii="Cambria" w:hAnsi="Cambria"/>
          <w:sz w:val="22"/>
          <w:szCs w:val="22"/>
        </w:rPr>
        <w:t xml:space="preserve">(Long Service Leave), unpaid parental leave under </w:t>
      </w:r>
      <w:r w:rsidRPr="007A464A">
        <w:rPr>
          <w:rFonts w:ascii="Cambria" w:hAnsi="Cambria"/>
          <w:b/>
          <w:sz w:val="22"/>
          <w:szCs w:val="22"/>
        </w:rPr>
        <w:t xml:space="preserve">clauses </w:t>
      </w:r>
      <w:r w:rsidRPr="007A464A">
        <w:rPr>
          <w:rFonts w:ascii="Cambria" w:hAnsi="Cambria"/>
          <w:b/>
          <w:sz w:val="22"/>
          <w:szCs w:val="22"/>
        </w:rPr>
        <w:fldChar w:fldCharType="begin"/>
      </w:r>
      <w:r w:rsidRPr="007A464A">
        <w:rPr>
          <w:rFonts w:ascii="Cambria" w:hAnsi="Cambria"/>
          <w:b/>
          <w:sz w:val="22"/>
          <w:szCs w:val="22"/>
        </w:rPr>
        <w:instrText xml:space="preserve"> REF _Ref442370074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62.4</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_Ref442370080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62.5</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_Ref442370124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62.23</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and</w:t>
      </w:r>
      <w:r w:rsidRPr="007A464A">
        <w:rPr>
          <w:rFonts w:ascii="Cambria" w:hAnsi="Cambria"/>
          <w:b/>
          <w:sz w:val="22"/>
          <w:szCs w:val="22"/>
        </w:rPr>
        <w:t xml:space="preserve"> </w:t>
      </w:r>
      <w:r w:rsidR="006257CB" w:rsidRPr="007A464A">
        <w:rPr>
          <w:rFonts w:ascii="Cambria" w:hAnsi="Cambria"/>
          <w:b/>
          <w:sz w:val="22"/>
          <w:szCs w:val="22"/>
        </w:rPr>
        <w:fldChar w:fldCharType="begin"/>
      </w:r>
      <w:r w:rsidR="006257CB" w:rsidRPr="007A464A">
        <w:rPr>
          <w:rFonts w:ascii="Cambria" w:hAnsi="Cambria"/>
          <w:b/>
          <w:sz w:val="22"/>
          <w:szCs w:val="22"/>
        </w:rPr>
        <w:instrText xml:space="preserve"> REF _Ref45043168 \w \h </w:instrText>
      </w:r>
      <w:r w:rsidR="004544D3" w:rsidRPr="007A464A">
        <w:rPr>
          <w:rFonts w:ascii="Cambria" w:hAnsi="Cambria"/>
          <w:b/>
          <w:sz w:val="22"/>
          <w:szCs w:val="22"/>
        </w:rPr>
        <w:instrText xml:space="preserve"> \* MERGEFORMAT </w:instrText>
      </w:r>
      <w:r w:rsidR="006257CB" w:rsidRPr="007A464A">
        <w:rPr>
          <w:rFonts w:ascii="Cambria" w:hAnsi="Cambria"/>
          <w:b/>
          <w:sz w:val="22"/>
          <w:szCs w:val="22"/>
        </w:rPr>
      </w:r>
      <w:r w:rsidR="006257CB" w:rsidRPr="007A464A">
        <w:rPr>
          <w:rFonts w:ascii="Cambria" w:hAnsi="Cambria"/>
          <w:b/>
          <w:sz w:val="22"/>
          <w:szCs w:val="22"/>
        </w:rPr>
        <w:fldChar w:fldCharType="separate"/>
      </w:r>
      <w:r w:rsidR="00305036">
        <w:rPr>
          <w:rFonts w:ascii="Cambria" w:hAnsi="Cambria"/>
          <w:b/>
          <w:sz w:val="22"/>
          <w:szCs w:val="22"/>
        </w:rPr>
        <w:t>62.29</w:t>
      </w:r>
      <w:r w:rsidR="006257CB"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shall not break an Employee’s continuity of employment but it will not count as service for leave accrual or other purposes.</w:t>
      </w:r>
    </w:p>
    <w:p w14:paraId="258148D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Keeping in touch days</w:t>
      </w:r>
    </w:p>
    <w:p w14:paraId="6BD4B19A" w14:textId="31ADBD04" w:rsidR="00FE641A" w:rsidRPr="007A464A" w:rsidRDefault="00FE641A" w:rsidP="00FE641A">
      <w:pPr>
        <w:pStyle w:val="Level3"/>
        <w:rPr>
          <w:rFonts w:ascii="Cambria" w:hAnsi="Cambria"/>
          <w:sz w:val="22"/>
          <w:szCs w:val="22"/>
        </w:rPr>
      </w:pPr>
      <w:r w:rsidRPr="007A464A">
        <w:rPr>
          <w:rFonts w:ascii="Cambria" w:hAnsi="Cambria"/>
          <w:sz w:val="22"/>
          <w:szCs w:val="22"/>
        </w:rPr>
        <w:t>During a period of parental leave, the Employer and Employee may agree to perform work for the purpose of keeping in touch in order to facilitate a return to employment at the end of the period of leave.</w:t>
      </w:r>
    </w:p>
    <w:p w14:paraId="59AE5C0D" w14:textId="52449CB1" w:rsidR="00FE641A" w:rsidRPr="007A464A" w:rsidRDefault="00FE641A" w:rsidP="00FE641A">
      <w:pPr>
        <w:pStyle w:val="Level3"/>
        <w:rPr>
          <w:rFonts w:ascii="Cambria" w:hAnsi="Cambria"/>
          <w:sz w:val="22"/>
          <w:szCs w:val="22"/>
        </w:rPr>
      </w:pPr>
      <w:r w:rsidRPr="007A464A">
        <w:rPr>
          <w:rFonts w:ascii="Cambria" w:hAnsi="Cambria"/>
          <w:sz w:val="22"/>
          <w:szCs w:val="22"/>
        </w:rPr>
        <w:t>Keeping in touch days must be agreed and be in accordance with section 79A of the FW Act.</w:t>
      </w:r>
    </w:p>
    <w:p w14:paraId="110E4959"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06" w:name="_Ref442370124"/>
      <w:r w:rsidRPr="007A464A">
        <w:rPr>
          <w:rFonts w:ascii="Cambria" w:hAnsi="Cambria"/>
          <w:sz w:val="22"/>
          <w:szCs w:val="22"/>
          <w:lang w:val="en-AU"/>
        </w:rPr>
        <w:t>Extending parental leave</w:t>
      </w:r>
      <w:bookmarkEnd w:id="706"/>
    </w:p>
    <w:p w14:paraId="6C20A103" w14:textId="2D3C12E3" w:rsidR="00FE641A" w:rsidRPr="007A464A" w:rsidRDefault="00FE641A" w:rsidP="00FE641A">
      <w:pPr>
        <w:pStyle w:val="Level3"/>
        <w:rPr>
          <w:rFonts w:ascii="Cambria" w:hAnsi="Cambria"/>
          <w:b/>
          <w:sz w:val="22"/>
          <w:szCs w:val="22"/>
        </w:rPr>
      </w:pPr>
      <w:r w:rsidRPr="007A464A">
        <w:rPr>
          <w:rFonts w:ascii="Cambria" w:hAnsi="Cambria"/>
          <w:b/>
          <w:sz w:val="22"/>
          <w:szCs w:val="22"/>
        </w:rPr>
        <w:t>Extending the period of parental leave where the initial period of parental leave is less than 52 weeks</w:t>
      </w:r>
    </w:p>
    <w:p w14:paraId="3ACDED72" w14:textId="7D8C26E1"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 Employee, who is on an initial period of parental leave of less than 52 weeks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_Ref442370074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62.4</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or </w:t>
      </w:r>
      <w:r w:rsidRPr="007A464A">
        <w:rPr>
          <w:rFonts w:ascii="Cambria" w:hAnsi="Cambria"/>
          <w:b/>
          <w:sz w:val="22"/>
          <w:szCs w:val="22"/>
        </w:rPr>
        <w:fldChar w:fldCharType="begin"/>
      </w:r>
      <w:r w:rsidRPr="007A464A">
        <w:rPr>
          <w:rFonts w:ascii="Cambria" w:hAnsi="Cambria"/>
          <w:b/>
          <w:sz w:val="22"/>
          <w:szCs w:val="22"/>
        </w:rPr>
        <w:instrText xml:space="preserve"> REF _Ref442370080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62.5</w:t>
      </w:r>
      <w:r w:rsidRPr="007A464A">
        <w:rPr>
          <w:rFonts w:ascii="Cambria" w:hAnsi="Cambria"/>
          <w:b/>
          <w:sz w:val="22"/>
          <w:szCs w:val="22"/>
        </w:rPr>
        <w:fldChar w:fldCharType="end"/>
      </w:r>
      <w:r w:rsidRPr="007A464A">
        <w:rPr>
          <w:rFonts w:ascii="Cambria" w:hAnsi="Cambria"/>
          <w:sz w:val="22"/>
          <w:szCs w:val="22"/>
        </w:rPr>
        <w:t xml:space="preserve">, </w:t>
      </w:r>
      <w:r w:rsidR="008079AA" w:rsidRPr="007A464A">
        <w:rPr>
          <w:rFonts w:ascii="Cambria" w:hAnsi="Cambria"/>
          <w:sz w:val="22"/>
          <w:szCs w:val="22"/>
        </w:rPr>
        <w:t xml:space="preserve">is entitled to </w:t>
      </w:r>
      <w:r w:rsidRPr="007A464A">
        <w:rPr>
          <w:rFonts w:ascii="Cambria" w:hAnsi="Cambria"/>
          <w:sz w:val="22"/>
          <w:szCs w:val="22"/>
        </w:rPr>
        <w:t xml:space="preserve">extend the period of their parental leave on one occasion up to the full 52 week entitlement. </w:t>
      </w:r>
      <w:r w:rsidR="008079AA" w:rsidRPr="007A464A">
        <w:rPr>
          <w:rFonts w:ascii="Cambria" w:hAnsi="Cambria"/>
          <w:sz w:val="22"/>
          <w:szCs w:val="22"/>
        </w:rPr>
        <w:t>An Employer may agree to extend the period of parental leave on more than one occasion up to the full 52 week entitlement, upon request by the Employee.</w:t>
      </w:r>
    </w:p>
    <w:p w14:paraId="2D20F723" w14:textId="00349D61" w:rsidR="005C5554" w:rsidRPr="007A464A" w:rsidRDefault="00FE641A" w:rsidP="00E9648C">
      <w:pPr>
        <w:pStyle w:val="Level4"/>
        <w:rPr>
          <w:rFonts w:ascii="Cambria" w:hAnsi="Cambria"/>
          <w:sz w:val="22"/>
          <w:szCs w:val="22"/>
        </w:rPr>
      </w:pPr>
      <w:r w:rsidRPr="007A464A">
        <w:rPr>
          <w:rFonts w:ascii="Cambria" w:hAnsi="Cambria"/>
          <w:sz w:val="22"/>
          <w:szCs w:val="22"/>
        </w:rPr>
        <w:t>The Employee must notify the Employer in writing at least four weeks prior to the end date of their initial parental leave period. The notice must specify the new end date of the parental leave.</w:t>
      </w:r>
    </w:p>
    <w:p w14:paraId="6C71BEC9" w14:textId="77777777" w:rsidR="00FE641A" w:rsidRPr="007A464A" w:rsidRDefault="00FE641A" w:rsidP="00FE641A">
      <w:pPr>
        <w:pStyle w:val="Level3"/>
        <w:rPr>
          <w:rFonts w:ascii="Cambria" w:hAnsi="Cambria"/>
          <w:b/>
          <w:sz w:val="22"/>
          <w:szCs w:val="22"/>
        </w:rPr>
      </w:pPr>
      <w:bookmarkStart w:id="707" w:name="_Ref442369999"/>
      <w:bookmarkStart w:id="708" w:name="_Ref45043089"/>
      <w:r w:rsidRPr="007A464A">
        <w:rPr>
          <w:rFonts w:ascii="Cambria" w:hAnsi="Cambria"/>
          <w:b/>
          <w:sz w:val="22"/>
          <w:szCs w:val="22"/>
        </w:rPr>
        <w:t>Right to request an extension to parental leave</w:t>
      </w:r>
      <w:bookmarkEnd w:id="707"/>
      <w:r w:rsidRPr="007A464A">
        <w:rPr>
          <w:rFonts w:ascii="Cambria" w:hAnsi="Cambria"/>
          <w:b/>
          <w:sz w:val="22"/>
          <w:szCs w:val="22"/>
        </w:rPr>
        <w:t xml:space="preserve"> beyond the initial 52-week period to a maximum of 104 weeks</w:t>
      </w:r>
      <w:bookmarkEnd w:id="708"/>
    </w:p>
    <w:p w14:paraId="62B10740" w14:textId="146EDC6D"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 Employee who is on parental leave under </w:t>
      </w:r>
      <w:r w:rsidRPr="007A464A">
        <w:rPr>
          <w:rFonts w:ascii="Cambria" w:hAnsi="Cambria"/>
          <w:b/>
          <w:sz w:val="22"/>
          <w:szCs w:val="22"/>
        </w:rPr>
        <w:t>clause</w:t>
      </w:r>
      <w:r w:rsidRPr="007A464A">
        <w:rPr>
          <w:rFonts w:ascii="Cambria" w:hAnsi="Cambria"/>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_Ref442370074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62.4</w:t>
      </w:r>
      <w:r w:rsidRPr="007A464A">
        <w:rPr>
          <w:rFonts w:ascii="Cambria" w:hAnsi="Cambria"/>
          <w:b/>
          <w:sz w:val="22"/>
          <w:szCs w:val="22"/>
        </w:rPr>
        <w:fldChar w:fldCharType="end"/>
      </w:r>
      <w:r w:rsidRPr="007A464A">
        <w:rPr>
          <w:rFonts w:ascii="Cambria" w:hAnsi="Cambria"/>
          <w:sz w:val="22"/>
          <w:szCs w:val="22"/>
        </w:rPr>
        <w:t xml:space="preserve"> or </w:t>
      </w:r>
      <w:r w:rsidRPr="007A464A">
        <w:rPr>
          <w:rFonts w:ascii="Cambria" w:hAnsi="Cambria"/>
          <w:b/>
          <w:sz w:val="22"/>
          <w:szCs w:val="22"/>
        </w:rPr>
        <w:fldChar w:fldCharType="begin"/>
      </w:r>
      <w:r w:rsidRPr="007A464A">
        <w:rPr>
          <w:rFonts w:ascii="Cambria" w:hAnsi="Cambria"/>
          <w:b/>
          <w:sz w:val="22"/>
          <w:szCs w:val="22"/>
        </w:rPr>
        <w:instrText xml:space="preserve"> REF _Ref442370080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62.5</w:t>
      </w:r>
      <w:r w:rsidRPr="007A464A">
        <w:rPr>
          <w:rFonts w:ascii="Cambria" w:hAnsi="Cambria"/>
          <w:b/>
          <w:sz w:val="22"/>
          <w:szCs w:val="22"/>
        </w:rPr>
        <w:fldChar w:fldCharType="end"/>
      </w:r>
      <w:r w:rsidRPr="007A464A">
        <w:rPr>
          <w:rFonts w:ascii="Cambria" w:hAnsi="Cambria"/>
          <w:sz w:val="22"/>
          <w:szCs w:val="22"/>
        </w:rPr>
        <w:t xml:space="preserve"> may request an extension of unpaid parental leave for a further period of up to </w:t>
      </w:r>
      <w:r w:rsidR="005C5554" w:rsidRPr="007A464A">
        <w:rPr>
          <w:rFonts w:ascii="Cambria" w:hAnsi="Cambria"/>
          <w:sz w:val="22"/>
          <w:szCs w:val="22"/>
        </w:rPr>
        <w:t>52 weeks</w:t>
      </w:r>
      <w:r w:rsidRPr="007A464A">
        <w:rPr>
          <w:rFonts w:ascii="Cambria" w:hAnsi="Cambria"/>
          <w:sz w:val="22"/>
          <w:szCs w:val="22"/>
        </w:rPr>
        <w:t xml:space="preserve"> immediately following the end of the current parental leave period.</w:t>
      </w:r>
    </w:p>
    <w:p w14:paraId="2FEA473C" w14:textId="31E858CB" w:rsidR="00FE641A" w:rsidRPr="007A464A" w:rsidRDefault="00FE641A" w:rsidP="00FE641A">
      <w:pPr>
        <w:pStyle w:val="Level4"/>
        <w:rPr>
          <w:rFonts w:ascii="Cambria" w:hAnsi="Cambria"/>
          <w:sz w:val="22"/>
          <w:szCs w:val="22"/>
        </w:rPr>
      </w:pPr>
      <w:r w:rsidRPr="007A464A">
        <w:rPr>
          <w:rFonts w:ascii="Cambria" w:hAnsi="Cambria"/>
          <w:sz w:val="22"/>
          <w:szCs w:val="22"/>
        </w:rPr>
        <w:t>The Employee’s request must be in writing and given to the Employer at least 4 weeks before the end of the current parental leave period.</w:t>
      </w:r>
    </w:p>
    <w:p w14:paraId="49BB967F" w14:textId="1181B8D7" w:rsidR="00FE641A" w:rsidRPr="007A464A" w:rsidRDefault="00FE641A" w:rsidP="00FE641A">
      <w:pPr>
        <w:pStyle w:val="Level4"/>
        <w:rPr>
          <w:rFonts w:ascii="Cambria" w:hAnsi="Cambria"/>
          <w:sz w:val="22"/>
          <w:szCs w:val="22"/>
        </w:rPr>
      </w:pPr>
      <w:r w:rsidRPr="007A464A">
        <w:rPr>
          <w:rFonts w:ascii="Cambria" w:hAnsi="Cambria"/>
          <w:sz w:val="22"/>
          <w:szCs w:val="22"/>
        </w:rPr>
        <w:t>The Employer shall consider the request having regard to the Employee’s circumstances</w:t>
      </w:r>
      <w:r w:rsidR="005C5554" w:rsidRPr="007A464A">
        <w:rPr>
          <w:rFonts w:ascii="Cambria" w:hAnsi="Cambria"/>
          <w:sz w:val="22"/>
          <w:szCs w:val="22"/>
        </w:rPr>
        <w:t>,</w:t>
      </w:r>
      <w:r w:rsidRPr="007A464A">
        <w:rPr>
          <w:rFonts w:ascii="Cambria" w:hAnsi="Cambria"/>
          <w:sz w:val="22"/>
          <w:szCs w:val="22"/>
        </w:rPr>
        <w:t xml:space="preserve"> </w:t>
      </w:r>
      <w:r w:rsidR="005C5554" w:rsidRPr="007A464A">
        <w:rPr>
          <w:rFonts w:ascii="Cambria" w:hAnsi="Cambria"/>
          <w:sz w:val="22"/>
          <w:szCs w:val="22"/>
        </w:rPr>
        <w:t xml:space="preserve">the consequences of any refusal for the Employee </w:t>
      </w:r>
      <w:r w:rsidRPr="007A464A">
        <w:rPr>
          <w:rFonts w:ascii="Cambria" w:hAnsi="Cambria"/>
          <w:sz w:val="22"/>
          <w:szCs w:val="22"/>
        </w:rPr>
        <w:t xml:space="preserve">and, provided the request is based on the Employee’s parental responsibilities, may only refuse the request on reasonable business grounds. </w:t>
      </w:r>
    </w:p>
    <w:p w14:paraId="3C896DD7" w14:textId="1226C1D6" w:rsidR="00FE641A" w:rsidRPr="007A464A" w:rsidRDefault="00FE641A" w:rsidP="005C5554">
      <w:pPr>
        <w:pStyle w:val="Level4"/>
        <w:rPr>
          <w:rFonts w:ascii="Cambria" w:hAnsi="Cambria"/>
          <w:sz w:val="22"/>
          <w:szCs w:val="22"/>
        </w:rPr>
      </w:pPr>
      <w:r w:rsidRPr="007A464A">
        <w:rPr>
          <w:rFonts w:ascii="Cambria" w:hAnsi="Cambria"/>
          <w:sz w:val="22"/>
          <w:szCs w:val="22"/>
        </w:rPr>
        <w:t>The Employer must not refuse the request unless the Employer has given the Employee a reasonable opportunity to discuss the request</w:t>
      </w:r>
      <w:r w:rsidR="005C5554" w:rsidRPr="007A464A">
        <w:rPr>
          <w:rFonts w:ascii="Cambria" w:hAnsi="Cambria"/>
          <w:sz w:val="22"/>
          <w:szCs w:val="22"/>
        </w:rPr>
        <w:t xml:space="preserve"> and genuinely tried to reach an agreement with the Employee about an extension of the period of unpaid parental leave for the Employee</w:t>
      </w:r>
      <w:r w:rsidRPr="007A464A">
        <w:rPr>
          <w:rFonts w:ascii="Cambria" w:hAnsi="Cambria"/>
          <w:sz w:val="22"/>
          <w:szCs w:val="22"/>
        </w:rPr>
        <w:t>.</w:t>
      </w:r>
    </w:p>
    <w:p w14:paraId="449D873F" w14:textId="7209AB4E" w:rsidR="005C5554" w:rsidRPr="007A464A" w:rsidRDefault="00FE641A" w:rsidP="005C5554">
      <w:pPr>
        <w:pStyle w:val="Level4"/>
        <w:rPr>
          <w:rFonts w:ascii="Cambria" w:hAnsi="Cambria"/>
          <w:sz w:val="22"/>
          <w:szCs w:val="22"/>
        </w:rPr>
      </w:pPr>
      <w:r w:rsidRPr="007A464A">
        <w:rPr>
          <w:rFonts w:ascii="Cambria" w:hAnsi="Cambria"/>
          <w:sz w:val="22"/>
          <w:szCs w:val="22"/>
        </w:rPr>
        <w:t>The Employer must give a written response to the request as soon as practicable, and no later than 21 days after the request is made. The response must</w:t>
      </w:r>
      <w:r w:rsidR="008079AA" w:rsidRPr="007A464A">
        <w:rPr>
          <w:rFonts w:ascii="Cambria" w:hAnsi="Cambria"/>
          <w:sz w:val="22"/>
          <w:szCs w:val="22"/>
        </w:rPr>
        <w:t xml:space="preserve"> state whether the Employer accepts or refuses the request. If the Employer refuses the request, the response must also</w:t>
      </w:r>
      <w:r w:rsidRPr="007A464A">
        <w:rPr>
          <w:rFonts w:ascii="Cambria" w:hAnsi="Cambria"/>
          <w:sz w:val="22"/>
          <w:szCs w:val="22"/>
        </w:rPr>
        <w:t xml:space="preserve"> include the details of the reasons for any refusal</w:t>
      </w:r>
      <w:r w:rsidR="00B61850" w:rsidRPr="007A464A">
        <w:rPr>
          <w:rFonts w:ascii="Cambria" w:hAnsi="Cambria"/>
          <w:sz w:val="22"/>
          <w:szCs w:val="22"/>
        </w:rPr>
        <w:t>,</w:t>
      </w:r>
      <w:r w:rsidR="005C5554" w:rsidRPr="007A464A">
        <w:rPr>
          <w:rFonts w:ascii="Cambria" w:hAnsi="Cambria"/>
          <w:sz w:val="22"/>
          <w:szCs w:val="22"/>
        </w:rPr>
        <w:t xml:space="preserve"> set out the Employer's particular business grounds for refusing the request, explain how those grounds apply to the request and either:</w:t>
      </w:r>
    </w:p>
    <w:p w14:paraId="6A5A6622" w14:textId="77777777" w:rsidR="005C5554" w:rsidRPr="007A464A" w:rsidRDefault="005C5554" w:rsidP="005C5554">
      <w:pPr>
        <w:pStyle w:val="Level4"/>
        <w:numPr>
          <w:ilvl w:val="4"/>
          <w:numId w:val="1"/>
        </w:numPr>
        <w:rPr>
          <w:rFonts w:ascii="Cambria" w:hAnsi="Cambria"/>
          <w:sz w:val="22"/>
          <w:szCs w:val="22"/>
        </w:rPr>
      </w:pPr>
      <w:r w:rsidRPr="007A464A">
        <w:rPr>
          <w:rFonts w:ascii="Cambria" w:hAnsi="Cambria"/>
          <w:sz w:val="22"/>
          <w:szCs w:val="22"/>
        </w:rPr>
        <w:t>set out the extension of the period of unpaid parental leave for the Employee (other than the period requested by the Employee) that the Employer would be willing to agree to; or</w:t>
      </w:r>
    </w:p>
    <w:p w14:paraId="290D15EC" w14:textId="77777777" w:rsidR="005C5554" w:rsidRPr="007A464A" w:rsidRDefault="005C5554" w:rsidP="005C5554">
      <w:pPr>
        <w:pStyle w:val="Level4"/>
        <w:numPr>
          <w:ilvl w:val="4"/>
          <w:numId w:val="1"/>
        </w:numPr>
        <w:rPr>
          <w:rFonts w:ascii="Cambria" w:hAnsi="Cambria"/>
          <w:sz w:val="22"/>
          <w:szCs w:val="22"/>
        </w:rPr>
      </w:pPr>
      <w:r w:rsidRPr="007A464A">
        <w:rPr>
          <w:rFonts w:ascii="Cambria" w:hAnsi="Cambria"/>
          <w:sz w:val="22"/>
          <w:szCs w:val="22"/>
        </w:rPr>
        <w:t>state that there is no extension of the period that the Employer would be willing to agree to</w:t>
      </w:r>
    </w:p>
    <w:p w14:paraId="760EC3F7" w14:textId="4BEA1CC2" w:rsidR="005C5554" w:rsidRPr="007A464A" w:rsidRDefault="005C5554" w:rsidP="005C5554">
      <w:pPr>
        <w:pStyle w:val="Level4"/>
        <w:rPr>
          <w:rFonts w:ascii="Cambria" w:hAnsi="Cambria"/>
          <w:sz w:val="22"/>
          <w:szCs w:val="22"/>
        </w:rPr>
      </w:pPr>
      <w:r w:rsidRPr="007A464A">
        <w:rPr>
          <w:rFonts w:ascii="Cambria" w:hAnsi="Cambria"/>
          <w:sz w:val="22"/>
          <w:szCs w:val="22"/>
        </w:rPr>
        <w:t xml:space="preserve">Disputes about an Employer’s refusal under this provision can be referred to the dispute resolution procedure outlined in </w:t>
      </w:r>
      <w:r w:rsidRPr="007A464A">
        <w:rPr>
          <w:rFonts w:ascii="Cambria" w:hAnsi="Cambria"/>
          <w:b/>
          <w:bCs w:val="0"/>
          <w:sz w:val="22"/>
          <w:szCs w:val="22"/>
        </w:rPr>
        <w:t>clause</w:t>
      </w:r>
      <w:r w:rsidR="00E37F67" w:rsidRPr="007A464A">
        <w:rPr>
          <w:rFonts w:ascii="Cambria" w:hAnsi="Cambria"/>
          <w:b/>
          <w:bCs w:val="0"/>
          <w:sz w:val="22"/>
          <w:szCs w:val="22"/>
        </w:rPr>
        <w:fldChar w:fldCharType="begin"/>
      </w:r>
      <w:r w:rsidR="00E37F67" w:rsidRPr="007A464A">
        <w:rPr>
          <w:rFonts w:ascii="Cambria" w:hAnsi="Cambria"/>
          <w:b/>
          <w:bCs w:val="0"/>
          <w:sz w:val="22"/>
          <w:szCs w:val="22"/>
        </w:rPr>
        <w:instrText xml:space="preserve"> REF _Ref301953866 \w \h </w:instrText>
      </w:r>
      <w:r w:rsidR="00F365E6" w:rsidRPr="007A464A">
        <w:rPr>
          <w:rFonts w:ascii="Cambria" w:hAnsi="Cambria"/>
          <w:b/>
          <w:bCs w:val="0"/>
          <w:sz w:val="22"/>
          <w:szCs w:val="22"/>
        </w:rPr>
        <w:instrText xml:space="preserve"> \* MERGEFORMAT </w:instrText>
      </w:r>
      <w:r w:rsidR="00E37F67" w:rsidRPr="007A464A">
        <w:rPr>
          <w:rFonts w:ascii="Cambria" w:hAnsi="Cambria"/>
          <w:b/>
          <w:bCs w:val="0"/>
          <w:sz w:val="22"/>
          <w:szCs w:val="22"/>
        </w:rPr>
      </w:r>
      <w:r w:rsidR="00E37F67" w:rsidRPr="007A464A">
        <w:rPr>
          <w:rFonts w:ascii="Cambria" w:hAnsi="Cambria"/>
          <w:b/>
          <w:bCs w:val="0"/>
          <w:sz w:val="22"/>
          <w:szCs w:val="22"/>
        </w:rPr>
        <w:fldChar w:fldCharType="separate"/>
      </w:r>
      <w:r w:rsidR="00305036">
        <w:rPr>
          <w:rFonts w:ascii="Cambria" w:hAnsi="Cambria"/>
          <w:b/>
          <w:bCs w:val="0"/>
          <w:sz w:val="22"/>
          <w:szCs w:val="22"/>
        </w:rPr>
        <w:t>13</w:t>
      </w:r>
      <w:r w:rsidR="00E37F67" w:rsidRPr="007A464A">
        <w:rPr>
          <w:rFonts w:ascii="Cambria" w:hAnsi="Cambria"/>
          <w:b/>
          <w:bCs w:val="0"/>
          <w:sz w:val="22"/>
          <w:szCs w:val="22"/>
        </w:rPr>
        <w:fldChar w:fldCharType="end"/>
      </w:r>
      <w:r w:rsidRPr="007A464A">
        <w:rPr>
          <w:rFonts w:ascii="Cambria" w:hAnsi="Cambria"/>
          <w:sz w:val="22"/>
          <w:szCs w:val="22"/>
        </w:rPr>
        <w:t xml:space="preserve"> of the Agreement.</w:t>
      </w:r>
    </w:p>
    <w:p w14:paraId="77F4FFEF" w14:textId="2887DB55" w:rsidR="00FE641A" w:rsidRPr="007A464A" w:rsidRDefault="00FE641A" w:rsidP="005C5554">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 Total period of parental leave</w:t>
      </w:r>
    </w:p>
    <w:p w14:paraId="0D0B6126" w14:textId="39A321CA"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total period of parental leave, including any extensions, must not extend beyond </w:t>
      </w:r>
      <w:r w:rsidR="005C5554" w:rsidRPr="007A464A">
        <w:rPr>
          <w:rFonts w:ascii="Cambria" w:hAnsi="Cambria"/>
          <w:sz w:val="22"/>
          <w:szCs w:val="22"/>
        </w:rPr>
        <w:t>104 weeks</w:t>
      </w:r>
      <w:r w:rsidRPr="007A464A">
        <w:rPr>
          <w:rFonts w:ascii="Cambria" w:hAnsi="Cambria"/>
          <w:sz w:val="22"/>
          <w:szCs w:val="22"/>
        </w:rPr>
        <w:t xml:space="preserve">. </w:t>
      </w:r>
    </w:p>
    <w:p w14:paraId="2F6774CB" w14:textId="77777777" w:rsidR="00FE641A" w:rsidRPr="007A464A" w:rsidRDefault="00FE641A" w:rsidP="00FE641A">
      <w:pPr>
        <w:pStyle w:val="Level2"/>
        <w:tabs>
          <w:tab w:val="clear" w:pos="1560"/>
          <w:tab w:val="num" w:pos="1844"/>
        </w:tabs>
        <w:ind w:left="1135"/>
        <w:rPr>
          <w:rFonts w:ascii="Cambria" w:hAnsi="Cambria"/>
          <w:b/>
          <w:sz w:val="22"/>
          <w:szCs w:val="22"/>
          <w:lang w:val="en-AU"/>
        </w:rPr>
      </w:pPr>
      <w:bookmarkStart w:id="709" w:name="_Ref45039643"/>
      <w:r w:rsidRPr="007A464A">
        <w:rPr>
          <w:rFonts w:ascii="Cambria" w:hAnsi="Cambria"/>
          <w:b/>
          <w:sz w:val="22"/>
          <w:szCs w:val="22"/>
          <w:lang w:val="en-AU"/>
        </w:rPr>
        <w:t>Calculation of pay for the purposes of parental leave</w:t>
      </w:r>
      <w:bookmarkEnd w:id="709"/>
    </w:p>
    <w:p w14:paraId="359E5AD2" w14:textId="0764B246" w:rsidR="005C5554" w:rsidRPr="007A464A" w:rsidRDefault="00FE641A" w:rsidP="005C5554">
      <w:pPr>
        <w:pStyle w:val="Level3"/>
        <w:rPr>
          <w:rFonts w:ascii="Cambria" w:hAnsi="Cambria"/>
          <w:sz w:val="22"/>
          <w:szCs w:val="22"/>
        </w:rPr>
      </w:pPr>
      <w:bookmarkStart w:id="710" w:name="_Ref442370435"/>
      <w:r w:rsidRPr="007A464A">
        <w:rPr>
          <w:rFonts w:ascii="Cambria" w:hAnsi="Cambria"/>
          <w:sz w:val="22"/>
          <w:szCs w:val="22"/>
        </w:rPr>
        <w:t xml:space="preserve">The calculation of weekly pay for paid parental leave purposes will be based on the Employee’s average number of ordinary hours over the past three years from the proposed commencement date of parental leave (Averaging Period). </w:t>
      </w:r>
      <w:r w:rsidR="005C5554" w:rsidRPr="007A464A">
        <w:rPr>
          <w:rFonts w:ascii="Cambria" w:hAnsi="Cambria"/>
          <w:sz w:val="22"/>
          <w:szCs w:val="22"/>
        </w:rPr>
        <w:t xml:space="preserve">For the avoidance of doubt, the averaging arrangements in this sub-clause do not apply to Pre-Natal Leave taken in accordance with </w:t>
      </w:r>
      <w:r w:rsidR="005C5554" w:rsidRPr="007A464A">
        <w:rPr>
          <w:rFonts w:ascii="Cambria" w:hAnsi="Cambria"/>
          <w:b/>
          <w:bCs/>
          <w:sz w:val="22"/>
          <w:szCs w:val="22"/>
        </w:rPr>
        <w:t xml:space="preserve">clause </w:t>
      </w:r>
      <w:r w:rsidR="00A04780" w:rsidRPr="007A464A">
        <w:rPr>
          <w:rFonts w:ascii="Cambria" w:hAnsi="Cambria"/>
          <w:b/>
          <w:bCs/>
          <w:sz w:val="22"/>
          <w:szCs w:val="22"/>
        </w:rPr>
        <w:fldChar w:fldCharType="begin"/>
      </w:r>
      <w:r w:rsidR="00A04780" w:rsidRPr="007A464A">
        <w:rPr>
          <w:rFonts w:ascii="Cambria" w:hAnsi="Cambria"/>
          <w:b/>
          <w:bCs/>
          <w:sz w:val="22"/>
          <w:szCs w:val="22"/>
        </w:rPr>
        <w:instrText xml:space="preserve"> REF _Ref45043366 \w \h </w:instrText>
      </w:r>
      <w:r w:rsidR="00F365E6" w:rsidRPr="007A464A">
        <w:rPr>
          <w:rFonts w:ascii="Cambria" w:hAnsi="Cambria"/>
          <w:b/>
          <w:bCs/>
          <w:sz w:val="22"/>
          <w:szCs w:val="22"/>
        </w:rPr>
        <w:instrText xml:space="preserve"> \* MERGEFORMAT </w:instrText>
      </w:r>
      <w:r w:rsidR="00A04780" w:rsidRPr="007A464A">
        <w:rPr>
          <w:rFonts w:ascii="Cambria" w:hAnsi="Cambria"/>
          <w:b/>
          <w:bCs/>
          <w:sz w:val="22"/>
          <w:szCs w:val="22"/>
        </w:rPr>
      </w:r>
      <w:r w:rsidR="00A04780" w:rsidRPr="007A464A">
        <w:rPr>
          <w:rFonts w:ascii="Cambria" w:hAnsi="Cambria"/>
          <w:b/>
          <w:bCs/>
          <w:sz w:val="22"/>
          <w:szCs w:val="22"/>
        </w:rPr>
        <w:fldChar w:fldCharType="separate"/>
      </w:r>
      <w:r w:rsidR="00305036">
        <w:rPr>
          <w:rFonts w:ascii="Cambria" w:hAnsi="Cambria"/>
          <w:b/>
          <w:bCs/>
          <w:sz w:val="22"/>
          <w:szCs w:val="22"/>
        </w:rPr>
        <w:t>62.7</w:t>
      </w:r>
      <w:r w:rsidR="00A04780" w:rsidRPr="007A464A">
        <w:rPr>
          <w:rFonts w:ascii="Cambria" w:hAnsi="Cambria"/>
          <w:b/>
          <w:bCs/>
          <w:sz w:val="22"/>
          <w:szCs w:val="22"/>
        </w:rPr>
        <w:fldChar w:fldCharType="end"/>
      </w:r>
      <w:r w:rsidR="005C5554" w:rsidRPr="007A464A">
        <w:rPr>
          <w:rFonts w:ascii="Cambria" w:hAnsi="Cambria"/>
          <w:sz w:val="22"/>
          <w:szCs w:val="22"/>
        </w:rPr>
        <w:t xml:space="preserve"> of this Agreement.</w:t>
      </w:r>
    </w:p>
    <w:p w14:paraId="0BB528A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Where an Employee has less than three years of service the Averaging Period will be their total period of service in the VPS.</w:t>
      </w:r>
    </w:p>
    <w:p w14:paraId="3FE47E6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calculation will exclude any of the following periods which fall during the Averaging Period:</w:t>
      </w:r>
    </w:p>
    <w:p w14:paraId="3BD328EA" w14:textId="7E6ABF73" w:rsidR="00FE641A" w:rsidRPr="007A464A" w:rsidRDefault="00FE641A" w:rsidP="00FE641A">
      <w:pPr>
        <w:pStyle w:val="Level4"/>
        <w:rPr>
          <w:rFonts w:ascii="Cambria" w:hAnsi="Cambria"/>
          <w:sz w:val="22"/>
          <w:szCs w:val="22"/>
        </w:rPr>
      </w:pPr>
      <w:r w:rsidRPr="007A464A">
        <w:rPr>
          <w:rFonts w:ascii="Cambria" w:hAnsi="Cambria"/>
          <w:sz w:val="22"/>
          <w:szCs w:val="22"/>
        </w:rPr>
        <w:t>periods of unpaid parental leave,</w:t>
      </w:r>
      <w:bookmarkEnd w:id="710"/>
      <w:r w:rsidR="007C2D69" w:rsidRPr="007A464A">
        <w:rPr>
          <w:rFonts w:ascii="Cambria" w:hAnsi="Cambria"/>
          <w:sz w:val="22"/>
          <w:szCs w:val="22"/>
        </w:rPr>
        <w:t xml:space="preserve"> and</w:t>
      </w:r>
    </w:p>
    <w:p w14:paraId="2ED56284" w14:textId="14F2B000"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any time worked at a reduced time fraction in order to better cope during pregnancy, </w:t>
      </w:r>
      <w:r w:rsidR="009E49CA" w:rsidRPr="007A464A">
        <w:rPr>
          <w:rFonts w:ascii="Cambria" w:hAnsi="Cambria"/>
          <w:sz w:val="22"/>
          <w:szCs w:val="22"/>
        </w:rPr>
        <w:t>and</w:t>
      </w:r>
    </w:p>
    <w:p w14:paraId="4B311CB2" w14:textId="58CD381F" w:rsidR="00FE641A" w:rsidRPr="007A464A" w:rsidRDefault="00FE641A" w:rsidP="00FE641A">
      <w:pPr>
        <w:pStyle w:val="Level4"/>
        <w:rPr>
          <w:rFonts w:ascii="Cambria" w:hAnsi="Cambria"/>
          <w:sz w:val="22"/>
          <w:szCs w:val="22"/>
        </w:rPr>
      </w:pPr>
      <w:bookmarkStart w:id="711" w:name="_Ref45043258"/>
      <w:r w:rsidRPr="007A464A">
        <w:rPr>
          <w:rFonts w:ascii="Cambria" w:hAnsi="Cambria"/>
          <w:sz w:val="22"/>
          <w:szCs w:val="22"/>
        </w:rPr>
        <w:t>authorised unpaid leave for an unforeseen reason beyond the Employee’s control,</w:t>
      </w:r>
      <w:bookmarkEnd w:id="711"/>
      <w:r w:rsidRPr="007A464A">
        <w:rPr>
          <w:rFonts w:ascii="Cambria" w:hAnsi="Cambria"/>
          <w:sz w:val="22"/>
          <w:szCs w:val="22"/>
        </w:rPr>
        <w:t xml:space="preserve"> </w:t>
      </w:r>
      <w:r w:rsidR="009E49CA" w:rsidRPr="007A464A">
        <w:rPr>
          <w:rFonts w:ascii="Cambria" w:hAnsi="Cambria"/>
          <w:sz w:val="22"/>
          <w:szCs w:val="22"/>
        </w:rPr>
        <w:t>and</w:t>
      </w:r>
    </w:p>
    <w:p w14:paraId="3626C217" w14:textId="58DF34D0" w:rsidR="00FE641A" w:rsidRPr="007A464A" w:rsidRDefault="00FE641A" w:rsidP="00FE641A">
      <w:pPr>
        <w:pStyle w:val="Level4"/>
        <w:rPr>
          <w:rFonts w:ascii="Cambria" w:hAnsi="Cambria"/>
          <w:sz w:val="22"/>
          <w:szCs w:val="22"/>
        </w:rPr>
      </w:pPr>
      <w:r w:rsidRPr="007A464A">
        <w:rPr>
          <w:rFonts w:ascii="Cambria" w:hAnsi="Cambria"/>
          <w:sz w:val="22"/>
          <w:szCs w:val="22"/>
        </w:rPr>
        <w:t xml:space="preserve">time worked at a reduced time fraction on returning to work after a period of parental leave under </w:t>
      </w:r>
      <w:r w:rsidRPr="007A464A">
        <w:rPr>
          <w:rFonts w:ascii="Cambria" w:hAnsi="Cambria"/>
          <w:b/>
          <w:bCs w:val="0"/>
          <w:sz w:val="22"/>
          <w:szCs w:val="22"/>
        </w:rPr>
        <w:t xml:space="preserve">clause </w:t>
      </w:r>
      <w:r w:rsidR="00AF4458" w:rsidRPr="007A464A">
        <w:rPr>
          <w:rFonts w:ascii="Cambria" w:hAnsi="Cambria"/>
          <w:b/>
          <w:bCs w:val="0"/>
          <w:sz w:val="22"/>
          <w:szCs w:val="22"/>
        </w:rPr>
        <w:fldChar w:fldCharType="begin"/>
      </w:r>
      <w:r w:rsidR="00AF4458" w:rsidRPr="007A464A">
        <w:rPr>
          <w:rFonts w:ascii="Cambria" w:hAnsi="Cambria"/>
          <w:b/>
          <w:bCs w:val="0"/>
          <w:sz w:val="22"/>
          <w:szCs w:val="22"/>
        </w:rPr>
        <w:instrText xml:space="preserve"> REF _Ref45043204 \w \h </w:instrText>
      </w:r>
      <w:r w:rsidR="004544D3" w:rsidRPr="007A464A">
        <w:rPr>
          <w:rFonts w:ascii="Cambria" w:hAnsi="Cambria"/>
          <w:b/>
          <w:bCs w:val="0"/>
          <w:sz w:val="22"/>
          <w:szCs w:val="22"/>
        </w:rPr>
        <w:instrText xml:space="preserve"> \* MERGEFORMAT </w:instrText>
      </w:r>
      <w:r w:rsidR="00AF4458" w:rsidRPr="007A464A">
        <w:rPr>
          <w:rFonts w:ascii="Cambria" w:hAnsi="Cambria"/>
          <w:b/>
          <w:bCs w:val="0"/>
          <w:sz w:val="22"/>
          <w:szCs w:val="22"/>
        </w:rPr>
      </w:r>
      <w:r w:rsidR="00AF4458" w:rsidRPr="007A464A">
        <w:rPr>
          <w:rFonts w:ascii="Cambria" w:hAnsi="Cambria"/>
          <w:b/>
          <w:bCs w:val="0"/>
          <w:sz w:val="22"/>
          <w:szCs w:val="22"/>
        </w:rPr>
        <w:fldChar w:fldCharType="separate"/>
      </w:r>
      <w:r w:rsidR="00305036">
        <w:rPr>
          <w:rFonts w:ascii="Cambria" w:hAnsi="Cambria"/>
          <w:b/>
          <w:bCs w:val="0"/>
          <w:sz w:val="22"/>
          <w:szCs w:val="22"/>
        </w:rPr>
        <w:t>62.30(c)</w:t>
      </w:r>
      <w:r w:rsidR="00AF4458" w:rsidRPr="007A464A">
        <w:rPr>
          <w:rFonts w:ascii="Cambria" w:hAnsi="Cambria"/>
          <w:b/>
          <w:bCs w:val="0"/>
          <w:sz w:val="22"/>
          <w:szCs w:val="22"/>
        </w:rPr>
        <w:fldChar w:fldCharType="end"/>
      </w:r>
      <w:r w:rsidR="009E49CA" w:rsidRPr="007A464A">
        <w:rPr>
          <w:rFonts w:ascii="Cambria" w:hAnsi="Cambria"/>
          <w:b/>
          <w:bCs w:val="0"/>
          <w:sz w:val="22"/>
          <w:szCs w:val="22"/>
        </w:rPr>
        <w:t>.</w:t>
      </w:r>
    </w:p>
    <w:p w14:paraId="07F0B5A4" w14:textId="60002024" w:rsidR="00FE641A" w:rsidRPr="007A464A" w:rsidRDefault="00FE641A" w:rsidP="00FE641A">
      <w:pPr>
        <w:pStyle w:val="Level3"/>
        <w:rPr>
          <w:rFonts w:ascii="Cambria" w:hAnsi="Cambria"/>
          <w:sz w:val="22"/>
          <w:szCs w:val="22"/>
        </w:rPr>
      </w:pPr>
      <w:r w:rsidRPr="007A464A">
        <w:rPr>
          <w:rFonts w:ascii="Cambria" w:hAnsi="Cambria"/>
          <w:sz w:val="22"/>
          <w:szCs w:val="22"/>
        </w:rPr>
        <w:t xml:space="preserve">For the purposes of </w:t>
      </w:r>
      <w:r w:rsidRPr="007A464A">
        <w:rPr>
          <w:rFonts w:ascii="Cambria" w:hAnsi="Cambria"/>
          <w:b/>
          <w:bCs/>
          <w:sz w:val="22"/>
          <w:szCs w:val="22"/>
        </w:rPr>
        <w:t xml:space="preserve">clause </w:t>
      </w:r>
      <w:r w:rsidR="00E710A7" w:rsidRPr="007A464A">
        <w:rPr>
          <w:rFonts w:ascii="Cambria" w:hAnsi="Cambria"/>
          <w:b/>
          <w:bCs/>
          <w:sz w:val="22"/>
          <w:szCs w:val="22"/>
        </w:rPr>
        <w:fldChar w:fldCharType="begin"/>
      </w:r>
      <w:r w:rsidR="00E710A7" w:rsidRPr="007A464A">
        <w:rPr>
          <w:rFonts w:ascii="Cambria" w:hAnsi="Cambria"/>
          <w:b/>
          <w:bCs/>
          <w:sz w:val="22"/>
          <w:szCs w:val="22"/>
        </w:rPr>
        <w:instrText xml:space="preserve"> REF _Ref45043258 \w \h </w:instrText>
      </w:r>
      <w:r w:rsidR="004544D3" w:rsidRPr="007A464A">
        <w:rPr>
          <w:rFonts w:ascii="Cambria" w:hAnsi="Cambria"/>
          <w:b/>
          <w:bCs/>
          <w:sz w:val="22"/>
          <w:szCs w:val="22"/>
        </w:rPr>
        <w:instrText xml:space="preserve"> \* MERGEFORMAT </w:instrText>
      </w:r>
      <w:r w:rsidR="00E710A7" w:rsidRPr="007A464A">
        <w:rPr>
          <w:rFonts w:ascii="Cambria" w:hAnsi="Cambria"/>
          <w:b/>
          <w:bCs/>
          <w:sz w:val="22"/>
          <w:szCs w:val="22"/>
        </w:rPr>
      </w:r>
      <w:r w:rsidR="00E710A7" w:rsidRPr="007A464A">
        <w:rPr>
          <w:rFonts w:ascii="Cambria" w:hAnsi="Cambria"/>
          <w:b/>
          <w:bCs/>
          <w:sz w:val="22"/>
          <w:szCs w:val="22"/>
        </w:rPr>
        <w:fldChar w:fldCharType="separate"/>
      </w:r>
      <w:r w:rsidR="00305036">
        <w:rPr>
          <w:rFonts w:ascii="Cambria" w:hAnsi="Cambria"/>
          <w:b/>
          <w:bCs/>
          <w:sz w:val="22"/>
          <w:szCs w:val="22"/>
        </w:rPr>
        <w:t>62.25(c)(iii)</w:t>
      </w:r>
      <w:r w:rsidR="00E710A7" w:rsidRPr="007A464A">
        <w:rPr>
          <w:rFonts w:ascii="Cambria" w:hAnsi="Cambria"/>
          <w:b/>
          <w:bCs/>
          <w:sz w:val="22"/>
          <w:szCs w:val="22"/>
        </w:rPr>
        <w:fldChar w:fldCharType="end"/>
      </w:r>
      <w:r w:rsidRPr="007A464A">
        <w:rPr>
          <w:rFonts w:ascii="Cambria" w:hAnsi="Cambria"/>
          <w:sz w:val="22"/>
          <w:szCs w:val="22"/>
        </w:rPr>
        <w:t>, an ‘unforeseen reason beyond the Employee’s control’ may include, for example, a personal illness or injury suffered by the Employee, or the care or support of an ill or injured Immediate Family or household member by the Employee. But would not include leave taken for lifestyle or personal reasons, career breaks or leave to undertake other employment.</w:t>
      </w:r>
    </w:p>
    <w:p w14:paraId="3874FA6B" w14:textId="7E02ABF0"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average number of weekly hours, determined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_Ref442370435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62.25(a)</w:t>
      </w:r>
      <w:r w:rsidRPr="007A464A">
        <w:rPr>
          <w:rFonts w:ascii="Cambria" w:hAnsi="Cambria"/>
          <w:b/>
          <w:sz w:val="22"/>
          <w:szCs w:val="22"/>
        </w:rPr>
        <w:fldChar w:fldCharType="end"/>
      </w:r>
      <w:r w:rsidRPr="007A464A">
        <w:rPr>
          <w:rFonts w:ascii="Cambria" w:hAnsi="Cambria"/>
          <w:sz w:val="22"/>
          <w:szCs w:val="22"/>
        </w:rPr>
        <w:t xml:space="preserve"> above, will be then applied to the annual Salary applicable to the Employee’s classification and salary point at the time of taking parental leave to determine the actual rate of pay whilst on parental leave.</w:t>
      </w:r>
    </w:p>
    <w:p w14:paraId="3F3DBA3A" w14:textId="69958D76" w:rsidR="008079AA" w:rsidRPr="007A464A" w:rsidRDefault="008079AA" w:rsidP="00E9648C">
      <w:pPr>
        <w:pStyle w:val="Level3"/>
        <w:rPr>
          <w:rFonts w:ascii="Cambria" w:hAnsi="Cambria"/>
          <w:sz w:val="22"/>
          <w:szCs w:val="22"/>
        </w:rPr>
      </w:pPr>
      <w:r w:rsidRPr="007A464A">
        <w:rPr>
          <w:rFonts w:ascii="Cambria" w:hAnsi="Cambria"/>
          <w:sz w:val="22"/>
          <w:szCs w:val="22"/>
        </w:rPr>
        <w:t xml:space="preserve">An Employee who is a Shift Worker is also entitled to be paid Shift Allowances during a period of paid Primary Caregiver Parental Leave or Additional Paid Secondary Caregiver Parental Leave in accordance with </w:t>
      </w:r>
      <w:r w:rsidRPr="007A464A">
        <w:rPr>
          <w:rFonts w:ascii="Cambria" w:hAnsi="Cambria"/>
          <w:b/>
          <w:bCs/>
          <w:sz w:val="22"/>
          <w:szCs w:val="22"/>
        </w:rPr>
        <w:t>clause 43.5</w:t>
      </w:r>
      <w:r w:rsidRPr="007A464A">
        <w:rPr>
          <w:rFonts w:ascii="Cambria" w:hAnsi="Cambria"/>
          <w:sz w:val="22"/>
          <w:szCs w:val="22"/>
        </w:rPr>
        <w:t>.</w:t>
      </w:r>
    </w:p>
    <w:p w14:paraId="7AB7AA4B" w14:textId="5E4E2599"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Half Pay</w:t>
      </w:r>
    </w:p>
    <w:p w14:paraId="730CEDC3" w14:textId="77777777" w:rsidR="00FE641A" w:rsidRPr="007A464A" w:rsidRDefault="00FE641A" w:rsidP="00FE641A">
      <w:pPr>
        <w:pStyle w:val="Block2"/>
        <w:ind w:left="1135"/>
        <w:rPr>
          <w:rFonts w:ascii="Cambria" w:hAnsi="Cambria"/>
          <w:sz w:val="22"/>
          <w:szCs w:val="22"/>
        </w:rPr>
      </w:pPr>
      <w:r w:rsidRPr="007A464A">
        <w:rPr>
          <w:rFonts w:ascii="Cambria" w:hAnsi="Cambria"/>
          <w:sz w:val="22"/>
          <w:szCs w:val="22"/>
        </w:rPr>
        <w:t>The Employee may elect to take any paid parental leave entitlement at half pay for a period equal to twice the period to which the Employee would otherwise be entitled.</w:t>
      </w:r>
    </w:p>
    <w:p w14:paraId="520A4F0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12" w:name="_Ref442370149"/>
      <w:r w:rsidRPr="007A464A">
        <w:rPr>
          <w:rFonts w:ascii="Cambria" w:hAnsi="Cambria"/>
          <w:sz w:val="22"/>
          <w:szCs w:val="22"/>
          <w:lang w:val="en-AU"/>
        </w:rPr>
        <w:t>Employer Superannuation contributions in respect of Primary Caregiver Parental Leave</w:t>
      </w:r>
    </w:p>
    <w:p w14:paraId="708746EA" w14:textId="3A8872E0" w:rsidR="00FE641A" w:rsidRPr="007A464A" w:rsidRDefault="00FE641A" w:rsidP="00FE641A">
      <w:pPr>
        <w:pStyle w:val="Block2"/>
        <w:ind w:left="1135"/>
        <w:rPr>
          <w:rFonts w:ascii="Cambria" w:hAnsi="Cambria"/>
          <w:sz w:val="22"/>
          <w:szCs w:val="22"/>
        </w:rPr>
      </w:pPr>
      <w:r w:rsidRPr="007A464A">
        <w:rPr>
          <w:rFonts w:ascii="Cambria" w:hAnsi="Cambria"/>
          <w:sz w:val="22"/>
          <w:szCs w:val="22"/>
        </w:rPr>
        <w:t xml:space="preserve">An Employee who returns to work at the conclusion of a period of Primary Caregiver Parental Leave will be entitled to have superannuation contributions made in respect of the period of the Employee’s Primary Caregiver Parental Leave, subject to requirements in </w:t>
      </w:r>
      <w:r w:rsidRPr="007A464A">
        <w:rPr>
          <w:rFonts w:ascii="Cambria" w:hAnsi="Cambria"/>
          <w:b/>
          <w:bCs/>
          <w:sz w:val="22"/>
          <w:szCs w:val="22"/>
        </w:rPr>
        <w:t xml:space="preserve">clause </w:t>
      </w:r>
      <w:r w:rsidR="006B6AD6" w:rsidRPr="007A464A">
        <w:rPr>
          <w:rFonts w:ascii="Cambria" w:hAnsi="Cambria"/>
          <w:b/>
          <w:bCs/>
          <w:sz w:val="22"/>
          <w:szCs w:val="22"/>
        </w:rPr>
        <w:fldChar w:fldCharType="begin"/>
      </w:r>
      <w:r w:rsidR="006B6AD6" w:rsidRPr="007A464A">
        <w:rPr>
          <w:rFonts w:ascii="Cambria" w:hAnsi="Cambria"/>
          <w:b/>
          <w:bCs/>
          <w:sz w:val="22"/>
          <w:szCs w:val="22"/>
        </w:rPr>
        <w:instrText xml:space="preserve"> REF _Ref45006813 \w \h </w:instrText>
      </w:r>
      <w:r w:rsidR="004544D3" w:rsidRPr="007A464A">
        <w:rPr>
          <w:rFonts w:ascii="Cambria" w:hAnsi="Cambria"/>
          <w:b/>
          <w:bCs/>
          <w:sz w:val="22"/>
          <w:szCs w:val="22"/>
        </w:rPr>
        <w:instrText xml:space="preserve"> \* MERGEFORMAT </w:instrText>
      </w:r>
      <w:r w:rsidR="006B6AD6" w:rsidRPr="007A464A">
        <w:rPr>
          <w:rFonts w:ascii="Cambria" w:hAnsi="Cambria"/>
          <w:b/>
          <w:bCs/>
          <w:sz w:val="22"/>
          <w:szCs w:val="22"/>
        </w:rPr>
      </w:r>
      <w:r w:rsidR="006B6AD6" w:rsidRPr="007A464A">
        <w:rPr>
          <w:rFonts w:ascii="Cambria" w:hAnsi="Cambria"/>
          <w:b/>
          <w:bCs/>
          <w:sz w:val="22"/>
          <w:szCs w:val="22"/>
        </w:rPr>
        <w:fldChar w:fldCharType="separate"/>
      </w:r>
      <w:r w:rsidR="00305036">
        <w:rPr>
          <w:rFonts w:ascii="Cambria" w:hAnsi="Cambria"/>
          <w:b/>
          <w:bCs/>
          <w:sz w:val="22"/>
          <w:szCs w:val="22"/>
        </w:rPr>
        <w:t>41.5</w:t>
      </w:r>
      <w:r w:rsidR="006B6AD6" w:rsidRPr="007A464A">
        <w:rPr>
          <w:rFonts w:ascii="Cambria" w:hAnsi="Cambria"/>
          <w:b/>
          <w:bCs/>
          <w:sz w:val="22"/>
          <w:szCs w:val="22"/>
        </w:rPr>
        <w:fldChar w:fldCharType="end"/>
      </w:r>
      <w:r w:rsidR="008079AA" w:rsidRPr="007A464A">
        <w:rPr>
          <w:rFonts w:ascii="Cambria" w:hAnsi="Cambria"/>
          <w:b/>
          <w:bCs/>
          <w:sz w:val="22"/>
          <w:szCs w:val="22"/>
        </w:rPr>
        <w:t xml:space="preserve"> </w:t>
      </w:r>
      <w:r w:rsidRPr="007A464A">
        <w:rPr>
          <w:rFonts w:ascii="Cambria" w:hAnsi="Cambria"/>
          <w:sz w:val="22"/>
          <w:szCs w:val="22"/>
        </w:rPr>
        <w:t>(Superannuation).</w:t>
      </w:r>
    </w:p>
    <w:p w14:paraId="10B86AC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Effect of parental leave on progression for Primary Caregivers</w:t>
      </w:r>
    </w:p>
    <w:p w14:paraId="0DE44FC0" w14:textId="1AA7389E" w:rsidR="00FE641A" w:rsidRPr="007A464A" w:rsidRDefault="00FE641A" w:rsidP="00FE641A">
      <w:pPr>
        <w:pStyle w:val="Block2"/>
        <w:ind w:left="1135"/>
        <w:rPr>
          <w:rFonts w:ascii="Cambria" w:hAnsi="Cambria"/>
          <w:sz w:val="22"/>
          <w:szCs w:val="22"/>
        </w:rPr>
      </w:pPr>
      <w:r w:rsidRPr="007A464A">
        <w:rPr>
          <w:rFonts w:ascii="Cambria" w:hAnsi="Cambria"/>
          <w:sz w:val="22"/>
          <w:szCs w:val="22"/>
        </w:rPr>
        <w:t xml:space="preserve">An Employee who returns to work at the conclusion of a period of Primary Caregiver Parental Leave may be entitled to </w:t>
      </w:r>
      <w:r w:rsidR="009E49CA" w:rsidRPr="007A464A">
        <w:rPr>
          <w:rFonts w:ascii="Cambria" w:hAnsi="Cambria"/>
          <w:sz w:val="22"/>
          <w:szCs w:val="22"/>
        </w:rPr>
        <w:t>P</w:t>
      </w:r>
      <w:r w:rsidRPr="007A464A">
        <w:rPr>
          <w:rFonts w:ascii="Cambria" w:hAnsi="Cambria"/>
          <w:sz w:val="22"/>
          <w:szCs w:val="22"/>
        </w:rPr>
        <w:t xml:space="preserve">rogression </w:t>
      </w:r>
      <w:r w:rsidR="009E49CA" w:rsidRPr="007A464A">
        <w:rPr>
          <w:rFonts w:ascii="Cambria" w:hAnsi="Cambria"/>
          <w:sz w:val="22"/>
          <w:szCs w:val="22"/>
        </w:rPr>
        <w:t>S</w:t>
      </w:r>
      <w:r w:rsidRPr="007A464A">
        <w:rPr>
          <w:rFonts w:ascii="Cambria" w:hAnsi="Cambria"/>
          <w:sz w:val="22"/>
          <w:szCs w:val="22"/>
        </w:rPr>
        <w:t xml:space="preserve">teps or </w:t>
      </w:r>
      <w:r w:rsidR="009E49CA" w:rsidRPr="007A464A">
        <w:rPr>
          <w:rFonts w:ascii="Cambria" w:hAnsi="Cambria"/>
          <w:sz w:val="22"/>
          <w:szCs w:val="22"/>
        </w:rPr>
        <w:t>A</w:t>
      </w:r>
      <w:r w:rsidRPr="007A464A">
        <w:rPr>
          <w:rFonts w:ascii="Cambria" w:hAnsi="Cambria"/>
          <w:sz w:val="22"/>
          <w:szCs w:val="22"/>
        </w:rPr>
        <w:t xml:space="preserve">mounts forgone as a result of being on parental leave in accordance with </w:t>
      </w:r>
      <w:r w:rsidRPr="007A464A">
        <w:rPr>
          <w:rFonts w:ascii="Cambria" w:hAnsi="Cambria"/>
          <w:b/>
          <w:bCs/>
          <w:sz w:val="22"/>
          <w:szCs w:val="22"/>
        </w:rPr>
        <w:t xml:space="preserve">clause </w:t>
      </w:r>
      <w:r w:rsidR="006B6AD6" w:rsidRPr="007A464A">
        <w:rPr>
          <w:rFonts w:ascii="Cambria" w:hAnsi="Cambria"/>
          <w:b/>
          <w:bCs/>
          <w:sz w:val="22"/>
          <w:szCs w:val="22"/>
        </w:rPr>
        <w:fldChar w:fldCharType="begin"/>
      </w:r>
      <w:r w:rsidR="006B6AD6" w:rsidRPr="007A464A">
        <w:rPr>
          <w:rFonts w:ascii="Cambria" w:hAnsi="Cambria"/>
          <w:b/>
          <w:bCs/>
          <w:sz w:val="22"/>
          <w:szCs w:val="22"/>
        </w:rPr>
        <w:instrText xml:space="preserve"> REF _Ref45043301 \w \h </w:instrText>
      </w:r>
      <w:r w:rsidR="004544D3" w:rsidRPr="007A464A">
        <w:rPr>
          <w:rFonts w:ascii="Cambria" w:hAnsi="Cambria"/>
          <w:b/>
          <w:bCs/>
          <w:sz w:val="22"/>
          <w:szCs w:val="22"/>
        </w:rPr>
        <w:instrText xml:space="preserve"> \* MERGEFORMAT </w:instrText>
      </w:r>
      <w:r w:rsidR="006B6AD6" w:rsidRPr="007A464A">
        <w:rPr>
          <w:rFonts w:ascii="Cambria" w:hAnsi="Cambria"/>
          <w:b/>
          <w:bCs/>
          <w:sz w:val="22"/>
          <w:szCs w:val="22"/>
        </w:rPr>
      </w:r>
      <w:r w:rsidR="006B6AD6" w:rsidRPr="007A464A">
        <w:rPr>
          <w:rFonts w:ascii="Cambria" w:hAnsi="Cambria"/>
          <w:b/>
          <w:bCs/>
          <w:sz w:val="22"/>
          <w:szCs w:val="22"/>
        </w:rPr>
        <w:fldChar w:fldCharType="separate"/>
      </w:r>
      <w:r w:rsidR="00305036">
        <w:rPr>
          <w:rFonts w:ascii="Cambria" w:hAnsi="Cambria"/>
          <w:b/>
          <w:bCs/>
          <w:sz w:val="22"/>
          <w:szCs w:val="22"/>
        </w:rPr>
        <w:t>31</w:t>
      </w:r>
      <w:r w:rsidR="006B6AD6" w:rsidRPr="007A464A">
        <w:rPr>
          <w:rFonts w:ascii="Cambria" w:hAnsi="Cambria"/>
          <w:b/>
          <w:bCs/>
          <w:sz w:val="22"/>
          <w:szCs w:val="22"/>
        </w:rPr>
        <w:fldChar w:fldCharType="end"/>
      </w:r>
      <w:r w:rsidRPr="007A464A">
        <w:rPr>
          <w:rFonts w:ascii="Cambria" w:hAnsi="Cambria"/>
          <w:sz w:val="22"/>
          <w:szCs w:val="22"/>
        </w:rPr>
        <w:t xml:space="preserve"> (Performance Development Progression).</w:t>
      </w:r>
    </w:p>
    <w:p w14:paraId="0AD41FDE"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13" w:name="_Ref45043168"/>
      <w:r w:rsidRPr="007A464A">
        <w:rPr>
          <w:rFonts w:ascii="Cambria" w:hAnsi="Cambria"/>
          <w:sz w:val="22"/>
          <w:szCs w:val="22"/>
          <w:lang w:val="en-AU"/>
        </w:rPr>
        <w:t>Commonwealth Paid Parental Leave</w:t>
      </w:r>
      <w:bookmarkEnd w:id="712"/>
      <w:bookmarkEnd w:id="713"/>
    </w:p>
    <w:p w14:paraId="06D73416" w14:textId="77777777" w:rsidR="00FE641A" w:rsidRPr="007A464A" w:rsidRDefault="00FE641A" w:rsidP="00FE641A">
      <w:pPr>
        <w:pStyle w:val="Block2"/>
        <w:ind w:left="1135"/>
        <w:rPr>
          <w:rFonts w:ascii="Cambria" w:hAnsi="Cambria"/>
          <w:sz w:val="22"/>
          <w:szCs w:val="22"/>
        </w:rPr>
      </w:pPr>
      <w:r w:rsidRPr="007A464A">
        <w:rPr>
          <w:rFonts w:ascii="Cambria" w:hAnsi="Cambria"/>
          <w:sz w:val="22"/>
          <w:szCs w:val="22"/>
        </w:rPr>
        <w:t>Paid parental leave entitlements outlined in this clause are in addition to any payments which may be available under the Commonwealth Paid Parental Leave Scheme.</w:t>
      </w:r>
    </w:p>
    <w:p w14:paraId="08F5D875"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cs="Times New Roman"/>
          <w:sz w:val="22"/>
          <w:szCs w:val="22"/>
          <w:lang w:val="en-AU"/>
        </w:rPr>
        <w:t>Returning</w:t>
      </w:r>
      <w:r w:rsidRPr="007A464A">
        <w:rPr>
          <w:rFonts w:ascii="Cambria" w:hAnsi="Cambria"/>
          <w:sz w:val="22"/>
          <w:szCs w:val="22"/>
          <w:lang w:val="en-AU"/>
        </w:rPr>
        <w:t xml:space="preserve"> to Work </w:t>
      </w:r>
    </w:p>
    <w:p w14:paraId="5A7DB746" w14:textId="77777777" w:rsidR="00FE641A" w:rsidRPr="007A464A" w:rsidRDefault="00FE641A" w:rsidP="00FE641A">
      <w:pPr>
        <w:pStyle w:val="Level3"/>
        <w:rPr>
          <w:rFonts w:ascii="Cambria" w:hAnsi="Cambria"/>
          <w:b/>
          <w:sz w:val="22"/>
          <w:szCs w:val="22"/>
        </w:rPr>
      </w:pPr>
      <w:r w:rsidRPr="007A464A">
        <w:rPr>
          <w:rFonts w:ascii="Cambria" w:hAnsi="Cambria"/>
          <w:b/>
          <w:sz w:val="22"/>
          <w:szCs w:val="22"/>
        </w:rPr>
        <w:t>Returning to work early</w:t>
      </w:r>
    </w:p>
    <w:p w14:paraId="23ECF02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During the period of parental leave an Employee may return to work at any time as agreed between the Employer and the Employee, provided that time does not exceed four weeks from the recommencement date desired by the Employee.</w:t>
      </w:r>
    </w:p>
    <w:p w14:paraId="53C65F23" w14:textId="76E5C68E" w:rsidR="00FE641A" w:rsidRPr="007A464A" w:rsidRDefault="00FE641A" w:rsidP="00FE641A">
      <w:pPr>
        <w:pStyle w:val="Level4"/>
        <w:rPr>
          <w:rFonts w:ascii="Cambria" w:hAnsi="Cambria"/>
          <w:sz w:val="22"/>
          <w:szCs w:val="22"/>
        </w:rPr>
      </w:pPr>
      <w:r w:rsidRPr="007A464A">
        <w:rPr>
          <w:rFonts w:ascii="Cambria" w:hAnsi="Cambria"/>
          <w:sz w:val="22"/>
          <w:szCs w:val="22"/>
        </w:rPr>
        <w:t xml:space="preserve">In the case of adoption, where the placement of an eligible </w:t>
      </w:r>
      <w:r w:rsidR="009E49CA" w:rsidRPr="007A464A">
        <w:rPr>
          <w:rFonts w:ascii="Cambria" w:hAnsi="Cambria"/>
          <w:sz w:val="22"/>
          <w:szCs w:val="22"/>
        </w:rPr>
        <w:t>C</w:t>
      </w:r>
      <w:r w:rsidRPr="007A464A">
        <w:rPr>
          <w:rFonts w:ascii="Cambria" w:hAnsi="Cambria"/>
          <w:sz w:val="22"/>
          <w:szCs w:val="22"/>
        </w:rPr>
        <w:t>hild with an Employee does not proceed or continue, the Employee will notify the Employer immediately and the Employer will nominate a time not exceeding four weeks from receipt of notification for the Employee’s return to work.</w:t>
      </w:r>
    </w:p>
    <w:p w14:paraId="7C3CA06C" w14:textId="77777777" w:rsidR="00FE641A" w:rsidRPr="007A464A" w:rsidRDefault="00FE641A" w:rsidP="00FE641A">
      <w:pPr>
        <w:pStyle w:val="Level3"/>
        <w:rPr>
          <w:rFonts w:ascii="Cambria" w:hAnsi="Cambria"/>
          <w:sz w:val="22"/>
          <w:szCs w:val="22"/>
        </w:rPr>
      </w:pPr>
      <w:r w:rsidRPr="007A464A">
        <w:rPr>
          <w:rFonts w:ascii="Cambria" w:hAnsi="Cambria"/>
          <w:b/>
          <w:sz w:val="22"/>
          <w:szCs w:val="22"/>
        </w:rPr>
        <w:t>Returning to work at conclusion of leave</w:t>
      </w:r>
    </w:p>
    <w:p w14:paraId="3CE33FD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At least four weeks prior to the expiration of parental leave, the Employee will notify the Employer of their return to work after a period of parental leave.</w:t>
      </w:r>
    </w:p>
    <w:p w14:paraId="75156855" w14:textId="5EF7FAD5" w:rsidR="00FE641A" w:rsidRPr="007A464A" w:rsidRDefault="00FE641A" w:rsidP="00FE641A">
      <w:pPr>
        <w:pStyle w:val="Level4"/>
        <w:rPr>
          <w:rFonts w:ascii="Cambria" w:hAnsi="Cambria"/>
          <w:sz w:val="22"/>
          <w:szCs w:val="22"/>
        </w:rPr>
      </w:pPr>
      <w:r w:rsidRPr="007A464A">
        <w:rPr>
          <w:rFonts w:ascii="Cambria" w:hAnsi="Cambria"/>
          <w:sz w:val="22"/>
          <w:szCs w:val="22"/>
        </w:rPr>
        <w:t xml:space="preserve">Subject to </w:t>
      </w:r>
      <w:r w:rsidRPr="007A464A">
        <w:rPr>
          <w:rFonts w:ascii="Cambria" w:hAnsi="Cambria"/>
          <w:b/>
          <w:sz w:val="22"/>
          <w:szCs w:val="22"/>
        </w:rPr>
        <w:t>clause</w:t>
      </w:r>
      <w:r w:rsidRPr="007A464A">
        <w:rPr>
          <w:rFonts w:ascii="Cambria" w:hAnsi="Cambria"/>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_Ref442370478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62.30(b)(iii)</w:t>
      </w:r>
      <w:r w:rsidRPr="007A464A">
        <w:rPr>
          <w:rFonts w:ascii="Cambria" w:hAnsi="Cambria"/>
          <w:b/>
          <w:sz w:val="22"/>
          <w:szCs w:val="22"/>
        </w:rPr>
        <w:fldChar w:fldCharType="end"/>
      </w:r>
      <w:r w:rsidRPr="007A464A">
        <w:rPr>
          <w:rFonts w:ascii="Cambria" w:hAnsi="Cambria"/>
          <w:b/>
          <w:sz w:val="22"/>
          <w:szCs w:val="22"/>
        </w:rPr>
        <w:t>,</w:t>
      </w:r>
      <w:r w:rsidRPr="007A464A">
        <w:rPr>
          <w:rFonts w:ascii="Cambria" w:hAnsi="Cambria"/>
          <w:sz w:val="22"/>
          <w:szCs w:val="22"/>
        </w:rPr>
        <w:t xml:space="preserve"> an Employee will be entitled to the position which they held immediately before proceeding on parental leave. In the case of an Employee transferred to a safe job pursuant to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_Ref442370538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62.14</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above, the Employee will be entitled to return to the position they held immediately before such transfer.</w:t>
      </w:r>
    </w:p>
    <w:p w14:paraId="5150726C" w14:textId="77777777" w:rsidR="00FE641A" w:rsidRPr="007A464A" w:rsidRDefault="00FE641A" w:rsidP="00FE641A">
      <w:pPr>
        <w:pStyle w:val="Level4"/>
        <w:rPr>
          <w:rFonts w:ascii="Cambria" w:hAnsi="Cambria"/>
          <w:sz w:val="22"/>
          <w:szCs w:val="22"/>
        </w:rPr>
      </w:pPr>
      <w:bookmarkStart w:id="714" w:name="_Ref442370478"/>
      <w:r w:rsidRPr="007A464A">
        <w:rPr>
          <w:rFonts w:ascii="Cambria" w:hAnsi="Cambria"/>
          <w:sz w:val="22"/>
          <w:szCs w:val="22"/>
        </w:rPr>
        <w:t>Where such position no longer exists but there are other positions available which the Employee is qualified for and is capable of performing, the Employee will be entitled to a position as nearly comparable in status and pay to that of their former position.</w:t>
      </w:r>
      <w:bookmarkEnd w:id="714"/>
    </w:p>
    <w:p w14:paraId="164288A8" w14:textId="77777777" w:rsidR="00FE641A" w:rsidRPr="007A464A" w:rsidRDefault="00FE641A" w:rsidP="00FE641A">
      <w:pPr>
        <w:pStyle w:val="Level3"/>
        <w:rPr>
          <w:rFonts w:ascii="Cambria" w:hAnsi="Cambria"/>
          <w:sz w:val="22"/>
          <w:szCs w:val="22"/>
        </w:rPr>
      </w:pPr>
      <w:bookmarkStart w:id="715" w:name="_Ref45043204"/>
      <w:r w:rsidRPr="007A464A">
        <w:rPr>
          <w:rFonts w:ascii="Cambria" w:hAnsi="Cambria"/>
          <w:b/>
          <w:sz w:val="22"/>
          <w:szCs w:val="22"/>
        </w:rPr>
        <w:t>Returning to work at a reduced time fraction</w:t>
      </w:r>
      <w:bookmarkEnd w:id="715"/>
    </w:p>
    <w:p w14:paraId="42CCFED5" w14:textId="34ED49A1" w:rsidR="008D31ED" w:rsidRPr="007A464A" w:rsidRDefault="00FE641A" w:rsidP="008D31ED">
      <w:pPr>
        <w:pStyle w:val="Level4"/>
        <w:numPr>
          <w:ilvl w:val="3"/>
          <w:numId w:val="136"/>
        </w:numPr>
        <w:rPr>
          <w:rFonts w:ascii="Cambria" w:hAnsi="Cambria"/>
          <w:sz w:val="22"/>
          <w:szCs w:val="22"/>
        </w:rPr>
      </w:pPr>
      <w:bookmarkStart w:id="716" w:name="_Ref442370599"/>
      <w:bookmarkStart w:id="717" w:name="_Ref167465849"/>
      <w:r w:rsidRPr="007A464A">
        <w:rPr>
          <w:rFonts w:ascii="Cambria" w:hAnsi="Cambria"/>
          <w:sz w:val="22"/>
          <w:szCs w:val="22"/>
        </w:rPr>
        <w:t>To assist an Employee in reconciling work and parental responsibilities, an Employee may request to return to work at a reduced time-fraction until their Child reaches school age, after which the Employee will resume their substantive time-fraction.</w:t>
      </w:r>
      <w:bookmarkEnd w:id="716"/>
      <w:r w:rsidRPr="007A464A">
        <w:rPr>
          <w:rFonts w:ascii="Cambria" w:hAnsi="Cambria"/>
          <w:sz w:val="22"/>
          <w:szCs w:val="22"/>
        </w:rPr>
        <w:t xml:space="preserve"> </w:t>
      </w:r>
      <w:r w:rsidR="008D31ED" w:rsidRPr="007A464A">
        <w:rPr>
          <w:rFonts w:ascii="Cambria" w:hAnsi="Cambria"/>
          <w:sz w:val="22"/>
          <w:szCs w:val="22"/>
        </w:rPr>
        <w:t xml:space="preserve">Consistent with </w:t>
      </w:r>
      <w:r w:rsidR="008D31ED" w:rsidRPr="007A464A">
        <w:rPr>
          <w:rFonts w:ascii="Cambria" w:hAnsi="Cambria"/>
          <w:b/>
          <w:bCs w:val="0"/>
          <w:sz w:val="22"/>
          <w:szCs w:val="22"/>
        </w:rPr>
        <w:t xml:space="preserve">clause </w:t>
      </w:r>
      <w:r w:rsidR="00ED74B3" w:rsidRPr="007A464A">
        <w:rPr>
          <w:rFonts w:ascii="Cambria" w:hAnsi="Cambria"/>
          <w:b/>
          <w:bCs w:val="0"/>
          <w:sz w:val="22"/>
          <w:szCs w:val="22"/>
        </w:rPr>
        <w:fldChar w:fldCharType="begin"/>
      </w:r>
      <w:r w:rsidR="00ED74B3" w:rsidRPr="007A464A">
        <w:rPr>
          <w:rFonts w:ascii="Cambria" w:hAnsi="Cambria"/>
          <w:b/>
          <w:bCs w:val="0"/>
          <w:sz w:val="22"/>
          <w:szCs w:val="22"/>
        </w:rPr>
        <w:instrText xml:space="preserve"> REF _Ref167465926 \w \h </w:instrText>
      </w:r>
      <w:r w:rsidR="00F365E6" w:rsidRPr="007A464A">
        <w:rPr>
          <w:rFonts w:ascii="Cambria" w:hAnsi="Cambria"/>
          <w:b/>
          <w:bCs w:val="0"/>
          <w:sz w:val="22"/>
          <w:szCs w:val="22"/>
        </w:rPr>
        <w:instrText xml:space="preserve"> \* MERGEFORMAT </w:instrText>
      </w:r>
      <w:r w:rsidR="00ED74B3" w:rsidRPr="007A464A">
        <w:rPr>
          <w:rFonts w:ascii="Cambria" w:hAnsi="Cambria"/>
          <w:b/>
          <w:bCs w:val="0"/>
          <w:sz w:val="22"/>
          <w:szCs w:val="22"/>
        </w:rPr>
      </w:r>
      <w:r w:rsidR="00ED74B3" w:rsidRPr="007A464A">
        <w:rPr>
          <w:rFonts w:ascii="Cambria" w:hAnsi="Cambria"/>
          <w:b/>
          <w:bCs w:val="0"/>
          <w:sz w:val="22"/>
          <w:szCs w:val="22"/>
        </w:rPr>
        <w:fldChar w:fldCharType="separate"/>
      </w:r>
      <w:r w:rsidR="00305036">
        <w:rPr>
          <w:rFonts w:ascii="Cambria" w:hAnsi="Cambria"/>
          <w:b/>
          <w:bCs w:val="0"/>
          <w:sz w:val="22"/>
          <w:szCs w:val="22"/>
        </w:rPr>
        <w:t>10.2</w:t>
      </w:r>
      <w:r w:rsidR="00ED74B3" w:rsidRPr="007A464A">
        <w:rPr>
          <w:rFonts w:ascii="Cambria" w:hAnsi="Cambria"/>
          <w:b/>
          <w:bCs w:val="0"/>
          <w:sz w:val="22"/>
          <w:szCs w:val="22"/>
        </w:rPr>
        <w:fldChar w:fldCharType="end"/>
      </w:r>
      <w:r w:rsidR="008D31ED" w:rsidRPr="007A464A">
        <w:rPr>
          <w:rFonts w:ascii="Cambria" w:hAnsi="Cambria"/>
          <w:sz w:val="22"/>
          <w:szCs w:val="22"/>
        </w:rPr>
        <w:t xml:space="preserve"> of the Agreement, a request under this clause must be treated and responded to in the same manner as a request under </w:t>
      </w:r>
      <w:r w:rsidR="008D31ED" w:rsidRPr="007A464A">
        <w:rPr>
          <w:rFonts w:ascii="Cambria" w:hAnsi="Cambria"/>
          <w:b/>
          <w:bCs w:val="0"/>
          <w:sz w:val="22"/>
          <w:szCs w:val="22"/>
        </w:rPr>
        <w:t xml:space="preserve">clause </w:t>
      </w:r>
      <w:r w:rsidR="00510281" w:rsidRPr="007A464A">
        <w:rPr>
          <w:rFonts w:ascii="Cambria" w:hAnsi="Cambria"/>
          <w:b/>
          <w:bCs w:val="0"/>
          <w:sz w:val="22"/>
          <w:szCs w:val="22"/>
        </w:rPr>
        <w:fldChar w:fldCharType="begin"/>
      </w:r>
      <w:r w:rsidR="00510281" w:rsidRPr="007A464A">
        <w:rPr>
          <w:rFonts w:ascii="Cambria" w:hAnsi="Cambria"/>
          <w:b/>
          <w:bCs w:val="0"/>
          <w:sz w:val="22"/>
          <w:szCs w:val="22"/>
        </w:rPr>
        <w:instrText xml:space="preserve"> REF _Ref45006820 \w \h </w:instrText>
      </w:r>
      <w:r w:rsidR="00F365E6" w:rsidRPr="007A464A">
        <w:rPr>
          <w:rFonts w:ascii="Cambria" w:hAnsi="Cambria"/>
          <w:b/>
          <w:bCs w:val="0"/>
          <w:sz w:val="22"/>
          <w:szCs w:val="22"/>
        </w:rPr>
        <w:instrText xml:space="preserve"> \* MERGEFORMAT </w:instrText>
      </w:r>
      <w:r w:rsidR="00510281" w:rsidRPr="007A464A">
        <w:rPr>
          <w:rFonts w:ascii="Cambria" w:hAnsi="Cambria"/>
          <w:b/>
          <w:bCs w:val="0"/>
          <w:sz w:val="22"/>
          <w:szCs w:val="22"/>
        </w:rPr>
      </w:r>
      <w:r w:rsidR="00510281" w:rsidRPr="007A464A">
        <w:rPr>
          <w:rFonts w:ascii="Cambria" w:hAnsi="Cambria"/>
          <w:b/>
          <w:bCs w:val="0"/>
          <w:sz w:val="22"/>
          <w:szCs w:val="22"/>
        </w:rPr>
        <w:fldChar w:fldCharType="separate"/>
      </w:r>
      <w:r w:rsidR="00305036">
        <w:rPr>
          <w:rFonts w:ascii="Cambria" w:hAnsi="Cambria"/>
          <w:b/>
          <w:bCs w:val="0"/>
          <w:sz w:val="22"/>
          <w:szCs w:val="22"/>
        </w:rPr>
        <w:t>10</w:t>
      </w:r>
      <w:r w:rsidR="00510281" w:rsidRPr="007A464A">
        <w:rPr>
          <w:rFonts w:ascii="Cambria" w:hAnsi="Cambria"/>
          <w:b/>
          <w:bCs w:val="0"/>
          <w:sz w:val="22"/>
          <w:szCs w:val="22"/>
        </w:rPr>
        <w:fldChar w:fldCharType="end"/>
      </w:r>
      <w:r w:rsidR="008D31ED" w:rsidRPr="007A464A">
        <w:rPr>
          <w:rFonts w:ascii="Cambria" w:hAnsi="Cambria"/>
          <w:sz w:val="22"/>
          <w:szCs w:val="22"/>
        </w:rPr>
        <w:t xml:space="preserve"> of this Agreement.</w:t>
      </w:r>
      <w:bookmarkEnd w:id="717"/>
      <w:r w:rsidR="008D31ED" w:rsidRPr="007A464A">
        <w:rPr>
          <w:rFonts w:ascii="Cambria" w:hAnsi="Cambria"/>
          <w:sz w:val="22"/>
          <w:szCs w:val="22"/>
        </w:rPr>
        <w:t xml:space="preserve"> </w:t>
      </w:r>
    </w:p>
    <w:p w14:paraId="285A0E4E" w14:textId="299DE244" w:rsidR="00FE641A" w:rsidRPr="007A464A" w:rsidRDefault="00FE641A" w:rsidP="008D31ED">
      <w:pPr>
        <w:pStyle w:val="Level4"/>
        <w:numPr>
          <w:ilvl w:val="3"/>
          <w:numId w:val="136"/>
        </w:numPr>
        <w:rPr>
          <w:rFonts w:ascii="Cambria" w:hAnsi="Cambria"/>
          <w:sz w:val="22"/>
          <w:szCs w:val="22"/>
        </w:rPr>
      </w:pPr>
      <w:r w:rsidRPr="007A464A">
        <w:rPr>
          <w:rFonts w:ascii="Cambria" w:hAnsi="Cambria"/>
          <w:sz w:val="22"/>
          <w:szCs w:val="22"/>
        </w:rPr>
        <w:t xml:space="preserve">Where an Employee wishes to make a request under </w:t>
      </w:r>
      <w:r w:rsidRPr="007A464A">
        <w:rPr>
          <w:rFonts w:ascii="Cambria" w:hAnsi="Cambria"/>
          <w:b/>
          <w:bCs w:val="0"/>
          <w:sz w:val="22"/>
          <w:szCs w:val="22"/>
        </w:rPr>
        <w:t xml:space="preserve">clause </w:t>
      </w:r>
      <w:r w:rsidR="00ED74B3" w:rsidRPr="007A464A">
        <w:rPr>
          <w:rFonts w:ascii="Cambria" w:hAnsi="Cambria"/>
          <w:b/>
          <w:bCs w:val="0"/>
          <w:sz w:val="22"/>
          <w:szCs w:val="22"/>
        </w:rPr>
        <w:fldChar w:fldCharType="begin"/>
      </w:r>
      <w:r w:rsidR="00ED74B3" w:rsidRPr="007A464A">
        <w:rPr>
          <w:rFonts w:ascii="Cambria" w:hAnsi="Cambria"/>
          <w:b/>
          <w:bCs w:val="0"/>
          <w:sz w:val="22"/>
          <w:szCs w:val="22"/>
        </w:rPr>
        <w:instrText xml:space="preserve"> REF _Ref45043204 \w \h </w:instrText>
      </w:r>
      <w:r w:rsidR="00F365E6" w:rsidRPr="007A464A">
        <w:rPr>
          <w:rFonts w:ascii="Cambria" w:hAnsi="Cambria"/>
          <w:b/>
          <w:bCs w:val="0"/>
          <w:sz w:val="22"/>
          <w:szCs w:val="22"/>
        </w:rPr>
        <w:instrText xml:space="preserve"> \* MERGEFORMAT </w:instrText>
      </w:r>
      <w:r w:rsidR="00ED74B3" w:rsidRPr="007A464A">
        <w:rPr>
          <w:rFonts w:ascii="Cambria" w:hAnsi="Cambria"/>
          <w:b/>
          <w:bCs w:val="0"/>
          <w:sz w:val="22"/>
          <w:szCs w:val="22"/>
        </w:rPr>
      </w:r>
      <w:r w:rsidR="00ED74B3" w:rsidRPr="007A464A">
        <w:rPr>
          <w:rFonts w:ascii="Cambria" w:hAnsi="Cambria"/>
          <w:b/>
          <w:bCs w:val="0"/>
          <w:sz w:val="22"/>
          <w:szCs w:val="22"/>
        </w:rPr>
        <w:fldChar w:fldCharType="separate"/>
      </w:r>
      <w:r w:rsidR="00305036">
        <w:rPr>
          <w:rFonts w:ascii="Cambria" w:hAnsi="Cambria"/>
          <w:b/>
          <w:bCs w:val="0"/>
          <w:sz w:val="22"/>
          <w:szCs w:val="22"/>
        </w:rPr>
        <w:t>62.30(c)</w:t>
      </w:r>
      <w:r w:rsidR="00ED74B3" w:rsidRPr="007A464A">
        <w:rPr>
          <w:rFonts w:ascii="Cambria" w:hAnsi="Cambria"/>
          <w:b/>
          <w:bCs w:val="0"/>
          <w:sz w:val="22"/>
          <w:szCs w:val="22"/>
        </w:rPr>
        <w:fldChar w:fldCharType="end"/>
      </w:r>
      <w:r w:rsidR="00ED74B3" w:rsidRPr="007A464A">
        <w:rPr>
          <w:rFonts w:ascii="Cambria" w:hAnsi="Cambria"/>
          <w:b/>
          <w:bCs w:val="0"/>
          <w:sz w:val="22"/>
          <w:szCs w:val="22"/>
        </w:rPr>
        <w:t>(i)</w:t>
      </w:r>
      <w:r w:rsidRPr="007A464A">
        <w:rPr>
          <w:rFonts w:ascii="Cambria" w:hAnsi="Cambria"/>
          <w:b/>
          <w:bCs w:val="0"/>
          <w:sz w:val="22"/>
          <w:szCs w:val="22"/>
        </w:rPr>
        <w:t xml:space="preserve"> </w:t>
      </w:r>
      <w:r w:rsidRPr="007A464A">
        <w:rPr>
          <w:rFonts w:ascii="Cambria" w:hAnsi="Cambria"/>
          <w:sz w:val="22"/>
          <w:szCs w:val="22"/>
        </w:rPr>
        <w:t>such a request must be made as soon as possible but no less than seven weeks prior to the date upon which the Employee is due to return to work from parental leave.</w:t>
      </w:r>
    </w:p>
    <w:p w14:paraId="21E38D5F"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Lactation breaks</w:t>
      </w:r>
    </w:p>
    <w:p w14:paraId="31B3307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Employees cannot be discriminated against for breastfeeding or chestfeeding or expressing milk in the workplace.</w:t>
      </w:r>
    </w:p>
    <w:p w14:paraId="4257B6A6" w14:textId="15742CD0" w:rsidR="00FE641A" w:rsidRPr="007A464A" w:rsidRDefault="00FE641A" w:rsidP="00FE641A">
      <w:pPr>
        <w:pStyle w:val="Level3"/>
        <w:rPr>
          <w:rFonts w:ascii="Cambria" w:hAnsi="Cambria"/>
          <w:sz w:val="22"/>
          <w:szCs w:val="22"/>
        </w:rPr>
      </w:pPr>
      <w:r w:rsidRPr="007A464A">
        <w:rPr>
          <w:rFonts w:ascii="Cambria" w:hAnsi="Cambria"/>
          <w:sz w:val="22"/>
          <w:szCs w:val="22"/>
        </w:rPr>
        <w:t>An Employee who wishes to continue breastfeeding or chestfeeding after returning to work from a period of parental leave or keeping in touch days, may take reasonable time during working hours without loss of pay to do so.</w:t>
      </w:r>
    </w:p>
    <w:p w14:paraId="3A06E19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Paid lactation breaks are in addition to normal meal and rest breaks provided for in this Agreement.</w:t>
      </w:r>
    </w:p>
    <w:p w14:paraId="350904D2"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Consultation and Communication during Parental Leave</w:t>
      </w:r>
    </w:p>
    <w:p w14:paraId="360AB126" w14:textId="77777777" w:rsidR="00FE641A" w:rsidRPr="007A464A" w:rsidRDefault="00FE641A" w:rsidP="00FE641A">
      <w:pPr>
        <w:pStyle w:val="Level3"/>
        <w:rPr>
          <w:rFonts w:ascii="Cambria" w:hAnsi="Cambria"/>
          <w:sz w:val="22"/>
          <w:szCs w:val="22"/>
        </w:rPr>
      </w:pPr>
      <w:bookmarkStart w:id="718" w:name="_Ref442371776"/>
      <w:r w:rsidRPr="007A464A">
        <w:rPr>
          <w:rFonts w:ascii="Cambria" w:hAnsi="Cambria"/>
          <w:sz w:val="22"/>
          <w:szCs w:val="22"/>
        </w:rPr>
        <w:t>Where an Employee is on parental leave and a definite decision has been made to introduce significant change at the workplace, the Employer shall take reasonable steps to:</w:t>
      </w:r>
      <w:bookmarkEnd w:id="718"/>
    </w:p>
    <w:p w14:paraId="533AD5DF" w14:textId="77777777" w:rsidR="00FE641A" w:rsidRPr="007A464A" w:rsidRDefault="00FE641A" w:rsidP="00FE641A">
      <w:pPr>
        <w:pStyle w:val="Level4"/>
        <w:rPr>
          <w:rFonts w:ascii="Cambria" w:hAnsi="Cambria"/>
          <w:sz w:val="22"/>
          <w:szCs w:val="22"/>
        </w:rPr>
      </w:pPr>
      <w:r w:rsidRPr="007A464A">
        <w:rPr>
          <w:rFonts w:ascii="Cambria" w:hAnsi="Cambria"/>
          <w:sz w:val="22"/>
          <w:szCs w:val="22"/>
        </w:rPr>
        <w:t>make information available in relation to any significant effect the change will have on the status or responsibility level of the position the Employee held before commencing parental leave; and</w:t>
      </w:r>
    </w:p>
    <w:p w14:paraId="132BA86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provide an opportunity for the Employee to discuss any significant effect the change will have on the status or responsibility level of the position the Employee held before commencing parental leave.</w:t>
      </w:r>
    </w:p>
    <w:p w14:paraId="0CE8297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shall take reasonable steps to inform the Employer about any significant matter that will affect the Employee’s decision regarding the duration of parental leave to be taken, whether the Employee intends to return to work and whether the Employee intends to request to return to work on a part-time basis.</w:t>
      </w:r>
    </w:p>
    <w:p w14:paraId="418BC752" w14:textId="365CF63C"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Employee shall also notify the Employer of changes of address or other contact details which might affect the Employer’s capacity to comply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_Ref442371776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62.32(a)</w:t>
      </w:r>
      <w:r w:rsidRPr="007A464A">
        <w:rPr>
          <w:rFonts w:ascii="Cambria" w:hAnsi="Cambria"/>
          <w:b/>
          <w:sz w:val="22"/>
          <w:szCs w:val="22"/>
        </w:rPr>
        <w:fldChar w:fldCharType="end"/>
      </w:r>
      <w:r w:rsidRPr="007A464A">
        <w:rPr>
          <w:rFonts w:ascii="Cambria" w:hAnsi="Cambria"/>
          <w:sz w:val="22"/>
          <w:szCs w:val="22"/>
        </w:rPr>
        <w:t>.</w:t>
      </w:r>
    </w:p>
    <w:p w14:paraId="2A6A6FC1"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19" w:name="_Ref45042737"/>
      <w:r w:rsidRPr="007A464A">
        <w:rPr>
          <w:rFonts w:ascii="Cambria" w:hAnsi="Cambria"/>
          <w:sz w:val="22"/>
          <w:szCs w:val="22"/>
          <w:lang w:val="en-AU"/>
        </w:rPr>
        <w:t>Extended Family Leave</w:t>
      </w:r>
      <w:bookmarkEnd w:id="719"/>
    </w:p>
    <w:p w14:paraId="504E063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who is the Primary Caregiver and has exhausted all parental leave entitlements may apply for unpaid Extended Family Leave as a continuous extension to their parental leave taken in accordance with this clause. The total amount of leave, inclusive of parental leave taken in accordance with this clause cannot exceed seven years from the commencement date of parental leave.</w:t>
      </w:r>
    </w:p>
    <w:p w14:paraId="5C517AA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must make an application for Extended Family Leave each year.</w:t>
      </w:r>
    </w:p>
    <w:p w14:paraId="3CDADFC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will not be entitled to paid parental leave whilst on Extended Family leave.</w:t>
      </w:r>
    </w:p>
    <w:p w14:paraId="33C805A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Upon return to work the Employer may reallocate the Employee to other duties.</w:t>
      </w:r>
    </w:p>
    <w:p w14:paraId="1B8E87A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Replacement Employees</w:t>
      </w:r>
    </w:p>
    <w:p w14:paraId="45F6E84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replacement Employee is an Employee specifically engaged or temporarily acting on higher duties or transferred, as a result of an Employee proceeding on parental leave.</w:t>
      </w:r>
    </w:p>
    <w:p w14:paraId="2C3A1176" w14:textId="24E7EA8D" w:rsidR="00FE641A" w:rsidRPr="007A464A" w:rsidRDefault="00FE641A" w:rsidP="00FE641A">
      <w:pPr>
        <w:pStyle w:val="Level3"/>
        <w:rPr>
          <w:rFonts w:ascii="Cambria" w:hAnsi="Cambria"/>
          <w:sz w:val="22"/>
          <w:szCs w:val="22"/>
        </w:rPr>
      </w:pPr>
      <w:r w:rsidRPr="007A464A">
        <w:rPr>
          <w:rFonts w:ascii="Cambria" w:hAnsi="Cambria"/>
          <w:sz w:val="22"/>
          <w:szCs w:val="22"/>
        </w:rPr>
        <w:t>Before the Employer engages a replacement Employee the Employer must inform that person of the temporary nature of the employment and of the rights of the Employee who is being replaced.</w:t>
      </w:r>
    </w:p>
    <w:p w14:paraId="4ABCA6A5" w14:textId="06918E52"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limitation in </w:t>
      </w:r>
      <w:r w:rsidRPr="007A464A">
        <w:rPr>
          <w:rFonts w:ascii="Cambria" w:hAnsi="Cambria"/>
          <w:b/>
          <w:sz w:val="22"/>
          <w:szCs w:val="22"/>
        </w:rPr>
        <w:t xml:space="preserve">clause </w:t>
      </w:r>
      <w:r w:rsidR="008D483C" w:rsidRPr="007A464A">
        <w:rPr>
          <w:rFonts w:ascii="Cambria" w:hAnsi="Cambria"/>
          <w:b/>
          <w:sz w:val="22"/>
          <w:szCs w:val="22"/>
        </w:rPr>
        <w:fldChar w:fldCharType="begin"/>
      </w:r>
      <w:r w:rsidR="008D483C" w:rsidRPr="007A464A">
        <w:rPr>
          <w:rFonts w:ascii="Cambria" w:hAnsi="Cambria"/>
          <w:b/>
          <w:sz w:val="22"/>
          <w:szCs w:val="22"/>
        </w:rPr>
        <w:instrText xml:space="preserve"> REF _Ref45008410 \w \h </w:instrText>
      </w:r>
      <w:r w:rsidR="004544D3" w:rsidRPr="007A464A">
        <w:rPr>
          <w:rFonts w:ascii="Cambria" w:hAnsi="Cambria"/>
          <w:b/>
          <w:sz w:val="22"/>
          <w:szCs w:val="22"/>
        </w:rPr>
        <w:instrText xml:space="preserve"> \* MERGEFORMAT </w:instrText>
      </w:r>
      <w:r w:rsidR="008D483C" w:rsidRPr="007A464A">
        <w:rPr>
          <w:rFonts w:ascii="Cambria" w:hAnsi="Cambria"/>
          <w:b/>
          <w:sz w:val="22"/>
          <w:szCs w:val="22"/>
        </w:rPr>
      </w:r>
      <w:r w:rsidR="008D483C" w:rsidRPr="007A464A">
        <w:rPr>
          <w:rFonts w:ascii="Cambria" w:hAnsi="Cambria"/>
          <w:b/>
          <w:sz w:val="22"/>
          <w:szCs w:val="22"/>
        </w:rPr>
        <w:fldChar w:fldCharType="separate"/>
      </w:r>
      <w:r w:rsidR="00305036">
        <w:rPr>
          <w:rFonts w:ascii="Cambria" w:hAnsi="Cambria"/>
          <w:b/>
          <w:sz w:val="22"/>
          <w:szCs w:val="22"/>
        </w:rPr>
        <w:t>18</w:t>
      </w:r>
      <w:r w:rsidR="008D483C"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on the use of fixed term employment to replace the Employee does not apply in this case.</w:t>
      </w:r>
    </w:p>
    <w:p w14:paraId="4251EC6C"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Casual Employees</w:t>
      </w:r>
    </w:p>
    <w:p w14:paraId="5BE7B4F6" w14:textId="77777777" w:rsidR="00FE641A" w:rsidRPr="007A464A" w:rsidRDefault="00FE641A" w:rsidP="00FE641A">
      <w:pPr>
        <w:pStyle w:val="Block2"/>
        <w:ind w:left="1135"/>
        <w:rPr>
          <w:rFonts w:ascii="Cambria" w:hAnsi="Cambria"/>
          <w:sz w:val="22"/>
          <w:szCs w:val="22"/>
        </w:rPr>
      </w:pPr>
      <w:r w:rsidRPr="007A464A">
        <w:rPr>
          <w:rFonts w:ascii="Cambria" w:hAnsi="Cambria"/>
          <w:sz w:val="22"/>
          <w:szCs w:val="22"/>
        </w:rPr>
        <w:t>The Employer must not fail to re</w:t>
      </w:r>
      <w:r w:rsidRPr="007A464A">
        <w:rPr>
          <w:rFonts w:ascii="Cambria" w:hAnsi="Cambria"/>
          <w:sz w:val="22"/>
          <w:szCs w:val="22"/>
        </w:rPr>
        <w:noBreakHyphen/>
        <w:t>engage a casual Employee because the Employee has accessed parental leave in accordance with this clause. The rights of the Employer in relation to engagement and re</w:t>
      </w:r>
      <w:r w:rsidRPr="007A464A">
        <w:rPr>
          <w:rFonts w:ascii="Cambria" w:hAnsi="Cambria"/>
          <w:sz w:val="22"/>
          <w:szCs w:val="22"/>
        </w:rPr>
        <w:noBreakHyphen/>
        <w:t>engagement of casual Employees are not affected, other than in accordance with this clause.</w:t>
      </w:r>
    </w:p>
    <w:p w14:paraId="63163761" w14:textId="77777777" w:rsidR="00FE641A" w:rsidRPr="007A464A" w:rsidRDefault="00FE641A" w:rsidP="00FE641A">
      <w:pPr>
        <w:pStyle w:val="Level1"/>
        <w:rPr>
          <w:rFonts w:ascii="Cambria" w:hAnsi="Cambria"/>
        </w:rPr>
      </w:pPr>
      <w:bookmarkStart w:id="720" w:name="_Ref45006818"/>
      <w:bookmarkStart w:id="721" w:name="_Ref45042953"/>
      <w:bookmarkStart w:id="722" w:name="_Toc168412300"/>
      <w:r w:rsidRPr="007A464A">
        <w:rPr>
          <w:rFonts w:ascii="Cambria" w:hAnsi="Cambria"/>
        </w:rPr>
        <w:t>Surrogacy Leave</w:t>
      </w:r>
      <w:bookmarkEnd w:id="720"/>
      <w:bookmarkEnd w:id="721"/>
      <w:bookmarkEnd w:id="722"/>
    </w:p>
    <w:p w14:paraId="6657614C"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23" w:name="_Ref45043432"/>
      <w:r w:rsidRPr="007A464A">
        <w:rPr>
          <w:rFonts w:ascii="Cambria" w:hAnsi="Cambria"/>
          <w:sz w:val="22"/>
          <w:szCs w:val="22"/>
          <w:lang w:val="en-AU"/>
        </w:rPr>
        <w:t>Entitlement to Leave</w:t>
      </w:r>
      <w:bookmarkEnd w:id="723"/>
    </w:p>
    <w:p w14:paraId="413C9160" w14:textId="45FB8918" w:rsidR="00FE641A" w:rsidRPr="007A464A" w:rsidRDefault="00FE641A" w:rsidP="00FE641A">
      <w:pPr>
        <w:pStyle w:val="Block2"/>
        <w:ind w:left="1135"/>
        <w:rPr>
          <w:rFonts w:ascii="Cambria" w:hAnsi="Cambria"/>
          <w:sz w:val="22"/>
          <w:szCs w:val="22"/>
        </w:rPr>
      </w:pPr>
      <w:r w:rsidRPr="007A464A">
        <w:rPr>
          <w:rFonts w:ascii="Cambria" w:hAnsi="Cambria"/>
          <w:sz w:val="22"/>
          <w:szCs w:val="22"/>
        </w:rPr>
        <w:t xml:space="preserve">An Employee (excluding a Casual Employee) who has completed at least three months paid Continuous Service, who enters into a formal surrogacy arrangement on or after 1 July 2020, which complies with Part 4 of the </w:t>
      </w:r>
      <w:r w:rsidRPr="007A464A">
        <w:rPr>
          <w:rFonts w:ascii="Cambria" w:hAnsi="Cambria"/>
          <w:i/>
          <w:iCs/>
          <w:sz w:val="22"/>
          <w:szCs w:val="22"/>
        </w:rPr>
        <w:t>Assisted Reproductive Treatment Act 2008</w:t>
      </w:r>
      <w:r w:rsidRPr="007A464A">
        <w:rPr>
          <w:rFonts w:ascii="Cambria" w:hAnsi="Cambria"/>
          <w:sz w:val="22"/>
          <w:szCs w:val="22"/>
        </w:rPr>
        <w:t xml:space="preserve"> (Vic), as the surrogate, is entitled to access the following leave entitlements:</w:t>
      </w:r>
    </w:p>
    <w:p w14:paraId="4BA1F7E0" w14:textId="364526FE" w:rsidR="00FE641A" w:rsidRPr="007A464A" w:rsidRDefault="00FE641A" w:rsidP="00FE641A">
      <w:pPr>
        <w:pStyle w:val="Level3"/>
        <w:rPr>
          <w:rFonts w:ascii="Cambria" w:hAnsi="Cambria"/>
          <w:sz w:val="22"/>
          <w:szCs w:val="22"/>
        </w:rPr>
      </w:pPr>
      <w:r w:rsidRPr="007A464A">
        <w:rPr>
          <w:rFonts w:ascii="Cambria" w:hAnsi="Cambria"/>
          <w:sz w:val="22"/>
          <w:szCs w:val="22"/>
        </w:rPr>
        <w:t xml:space="preserve">Pre-Natal leave in accordance with </w:t>
      </w:r>
      <w:r w:rsidRPr="007A464A">
        <w:rPr>
          <w:rFonts w:ascii="Cambria" w:hAnsi="Cambria"/>
          <w:b/>
          <w:bCs/>
          <w:sz w:val="22"/>
          <w:szCs w:val="22"/>
        </w:rPr>
        <w:t xml:space="preserve">clause </w:t>
      </w:r>
      <w:r w:rsidR="008D483C" w:rsidRPr="007A464A">
        <w:rPr>
          <w:rFonts w:ascii="Cambria" w:hAnsi="Cambria"/>
          <w:b/>
          <w:bCs/>
          <w:sz w:val="22"/>
          <w:szCs w:val="22"/>
        </w:rPr>
        <w:fldChar w:fldCharType="begin"/>
      </w:r>
      <w:r w:rsidR="008D483C" w:rsidRPr="007A464A">
        <w:rPr>
          <w:rFonts w:ascii="Cambria" w:hAnsi="Cambria"/>
          <w:b/>
          <w:bCs/>
          <w:sz w:val="22"/>
          <w:szCs w:val="22"/>
        </w:rPr>
        <w:instrText xml:space="preserve"> REF _Ref45043366 \w \h </w:instrText>
      </w:r>
      <w:r w:rsidR="004544D3" w:rsidRPr="007A464A">
        <w:rPr>
          <w:rFonts w:ascii="Cambria" w:hAnsi="Cambria"/>
          <w:b/>
          <w:bCs/>
          <w:sz w:val="22"/>
          <w:szCs w:val="22"/>
        </w:rPr>
        <w:instrText xml:space="preserve"> \* MERGEFORMAT </w:instrText>
      </w:r>
      <w:r w:rsidR="008D483C" w:rsidRPr="007A464A">
        <w:rPr>
          <w:rFonts w:ascii="Cambria" w:hAnsi="Cambria"/>
          <w:b/>
          <w:bCs/>
          <w:sz w:val="22"/>
          <w:szCs w:val="22"/>
        </w:rPr>
      </w:r>
      <w:r w:rsidR="008D483C" w:rsidRPr="007A464A">
        <w:rPr>
          <w:rFonts w:ascii="Cambria" w:hAnsi="Cambria"/>
          <w:b/>
          <w:bCs/>
          <w:sz w:val="22"/>
          <w:szCs w:val="22"/>
        </w:rPr>
        <w:fldChar w:fldCharType="separate"/>
      </w:r>
      <w:r w:rsidR="00305036">
        <w:rPr>
          <w:rFonts w:ascii="Cambria" w:hAnsi="Cambria"/>
          <w:b/>
          <w:bCs/>
          <w:sz w:val="22"/>
          <w:szCs w:val="22"/>
        </w:rPr>
        <w:t>62.7</w:t>
      </w:r>
      <w:r w:rsidR="008D483C" w:rsidRPr="007A464A">
        <w:rPr>
          <w:rFonts w:ascii="Cambria" w:hAnsi="Cambria"/>
          <w:b/>
          <w:bCs/>
          <w:sz w:val="22"/>
          <w:szCs w:val="22"/>
        </w:rPr>
        <w:fldChar w:fldCharType="end"/>
      </w:r>
      <w:r w:rsidR="008079AA" w:rsidRPr="007A464A">
        <w:rPr>
          <w:rFonts w:ascii="Cambria" w:hAnsi="Cambria"/>
          <w:b/>
          <w:bCs/>
          <w:sz w:val="22"/>
          <w:szCs w:val="22"/>
        </w:rPr>
        <w:t xml:space="preserve"> </w:t>
      </w:r>
      <w:r w:rsidRPr="007A464A">
        <w:rPr>
          <w:rFonts w:ascii="Cambria" w:hAnsi="Cambria"/>
          <w:sz w:val="22"/>
          <w:szCs w:val="22"/>
        </w:rPr>
        <w:t>of the Agreement, and</w:t>
      </w:r>
    </w:p>
    <w:p w14:paraId="1FAF2AB6" w14:textId="42BB5052" w:rsidR="00FE641A" w:rsidRPr="007A464A" w:rsidRDefault="008079AA" w:rsidP="00FE641A">
      <w:pPr>
        <w:pStyle w:val="Level3"/>
        <w:rPr>
          <w:rFonts w:ascii="Cambria" w:hAnsi="Cambria"/>
          <w:sz w:val="22"/>
          <w:szCs w:val="22"/>
        </w:rPr>
      </w:pPr>
      <w:r w:rsidRPr="007A464A">
        <w:rPr>
          <w:rFonts w:ascii="Cambria" w:hAnsi="Cambria"/>
          <w:sz w:val="22"/>
          <w:szCs w:val="22"/>
        </w:rPr>
        <w:t xml:space="preserve">Six </w:t>
      </w:r>
      <w:r w:rsidR="00FE641A" w:rsidRPr="007A464A">
        <w:rPr>
          <w:rFonts w:ascii="Cambria" w:hAnsi="Cambria"/>
          <w:sz w:val="22"/>
          <w:szCs w:val="22"/>
        </w:rPr>
        <w:t>weeks of paid leave</w:t>
      </w:r>
      <w:r w:rsidRPr="007A464A">
        <w:rPr>
          <w:rFonts w:ascii="Cambria" w:hAnsi="Cambria"/>
          <w:sz w:val="22"/>
          <w:szCs w:val="22"/>
        </w:rPr>
        <w:t>.</w:t>
      </w:r>
      <w:r w:rsidR="00FE641A" w:rsidRPr="007A464A">
        <w:rPr>
          <w:rFonts w:ascii="Cambria" w:hAnsi="Cambria"/>
          <w:sz w:val="22"/>
          <w:szCs w:val="22"/>
        </w:rPr>
        <w:t xml:space="preserve"> </w:t>
      </w:r>
    </w:p>
    <w:p w14:paraId="1E0655E5"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Continuing to work while pregnant</w:t>
      </w:r>
    </w:p>
    <w:p w14:paraId="7419FA7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pregnant employee acting as the surrogate as part of a formal surrogacy arrangement wanting to work during the six weeks before the birth may be asked to provide a medical certificate stating they are fit for work and whether there are any risks in connection to their duties. </w:t>
      </w:r>
    </w:p>
    <w:p w14:paraId="23ABBED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who fails to provide a requested medical certificate within seven days or provides one which states they are unfit for work may be required to commence surrogacy leave.</w:t>
      </w:r>
    </w:p>
    <w:p w14:paraId="0EC51CBE"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Transfer to safe job</w:t>
      </w:r>
    </w:p>
    <w:p w14:paraId="3AEC684F" w14:textId="658973B9" w:rsidR="00FE641A" w:rsidRPr="007A464A" w:rsidRDefault="00FE641A" w:rsidP="00FE641A">
      <w:pPr>
        <w:pStyle w:val="Level3"/>
        <w:rPr>
          <w:rFonts w:ascii="Cambria" w:hAnsi="Cambria"/>
          <w:sz w:val="22"/>
          <w:szCs w:val="22"/>
        </w:rPr>
      </w:pPr>
      <w:r w:rsidRPr="007A464A">
        <w:rPr>
          <w:rFonts w:ascii="Cambria" w:hAnsi="Cambria"/>
          <w:sz w:val="22"/>
          <w:szCs w:val="22"/>
        </w:rPr>
        <w:t>If an Employee provides a medical certificate stating they are fit for work but it is inadvisable for the Employee to continue in their present duties because of risks or illness</w:t>
      </w:r>
      <w:r w:rsidR="005A3A0B" w:rsidRPr="007A464A">
        <w:rPr>
          <w:rFonts w:ascii="Cambria" w:hAnsi="Cambria"/>
          <w:sz w:val="22"/>
          <w:szCs w:val="22"/>
        </w:rPr>
        <w:t>,</w:t>
      </w:r>
      <w:r w:rsidRPr="007A464A">
        <w:rPr>
          <w:rFonts w:ascii="Cambria" w:hAnsi="Cambria"/>
          <w:sz w:val="22"/>
          <w:szCs w:val="22"/>
        </w:rPr>
        <w:t xml:space="preserve"> the Employee is entitled to be transferred to an appropriate safe job that has the same, or other agreed ordinary hours of work with no other changes to the Employee’s terms and conditions. </w:t>
      </w:r>
    </w:p>
    <w:p w14:paraId="1A6A7CE3" w14:textId="01F5EAAB" w:rsidR="00FE641A" w:rsidRPr="007A464A" w:rsidRDefault="00FE641A" w:rsidP="00FE641A">
      <w:pPr>
        <w:pStyle w:val="Level3"/>
        <w:rPr>
          <w:rFonts w:ascii="Cambria" w:hAnsi="Cambria"/>
          <w:sz w:val="22"/>
          <w:szCs w:val="22"/>
        </w:rPr>
      </w:pPr>
      <w:r w:rsidRPr="007A464A">
        <w:rPr>
          <w:rFonts w:ascii="Cambria" w:hAnsi="Cambria"/>
          <w:sz w:val="22"/>
          <w:szCs w:val="22"/>
        </w:rPr>
        <w:t>If no appropriate safe job is available the Employee is entitled to take paid or unpaid (if not eligible for parental leave) ‘</w:t>
      </w:r>
      <w:r w:rsidR="009E49CA" w:rsidRPr="007A464A">
        <w:rPr>
          <w:rFonts w:ascii="Cambria" w:hAnsi="Cambria"/>
          <w:sz w:val="22"/>
          <w:szCs w:val="22"/>
        </w:rPr>
        <w:t>N</w:t>
      </w:r>
      <w:r w:rsidRPr="007A464A">
        <w:rPr>
          <w:rFonts w:ascii="Cambria" w:hAnsi="Cambria"/>
          <w:sz w:val="22"/>
          <w:szCs w:val="22"/>
        </w:rPr>
        <w:t xml:space="preserve">o </w:t>
      </w:r>
      <w:r w:rsidR="009E49CA" w:rsidRPr="007A464A">
        <w:rPr>
          <w:rFonts w:ascii="Cambria" w:hAnsi="Cambria"/>
          <w:sz w:val="22"/>
          <w:szCs w:val="22"/>
        </w:rPr>
        <w:t>S</w:t>
      </w:r>
      <w:r w:rsidRPr="007A464A">
        <w:rPr>
          <w:rFonts w:ascii="Cambria" w:hAnsi="Cambria"/>
          <w:sz w:val="22"/>
          <w:szCs w:val="22"/>
        </w:rPr>
        <w:t xml:space="preserve">afe </w:t>
      </w:r>
      <w:r w:rsidR="009E49CA" w:rsidRPr="007A464A">
        <w:rPr>
          <w:rFonts w:ascii="Cambria" w:hAnsi="Cambria"/>
          <w:sz w:val="22"/>
          <w:szCs w:val="22"/>
        </w:rPr>
        <w:t>J</w:t>
      </w:r>
      <w:r w:rsidRPr="007A464A">
        <w:rPr>
          <w:rFonts w:ascii="Cambria" w:hAnsi="Cambria"/>
          <w:sz w:val="22"/>
          <w:szCs w:val="22"/>
        </w:rPr>
        <w:t xml:space="preserve">ob </w:t>
      </w:r>
      <w:r w:rsidR="009E49CA" w:rsidRPr="007A464A">
        <w:rPr>
          <w:rFonts w:ascii="Cambria" w:hAnsi="Cambria"/>
          <w:sz w:val="22"/>
          <w:szCs w:val="22"/>
        </w:rPr>
        <w:t>L</w:t>
      </w:r>
      <w:r w:rsidRPr="007A464A">
        <w:rPr>
          <w:rFonts w:ascii="Cambria" w:hAnsi="Cambria"/>
          <w:sz w:val="22"/>
          <w:szCs w:val="22"/>
        </w:rPr>
        <w:t>eave’.</w:t>
      </w:r>
    </w:p>
    <w:p w14:paraId="0245D04F"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Commencement of Surrogacy Leave</w:t>
      </w:r>
    </w:p>
    <w:p w14:paraId="4B5510E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who is pregnant as a result of acting as a surrogate may commence paid Surrogacy Leave at any time within 6 weeks prior to the expected date of birth of the Child.  Otherwise the period of parental leave must commence no later than the date of birth of the Child, unless agreed with the Employer.</w:t>
      </w:r>
    </w:p>
    <w:p w14:paraId="1975921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Unless otherwise agreed, any entitlement to paid surrogacy leave will be paid from the date of commencement of Surrogacy Leave.</w:t>
      </w:r>
    </w:p>
    <w:p w14:paraId="4E711FC4"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Surrogacy Leave and other entitlements</w:t>
      </w:r>
    </w:p>
    <w:p w14:paraId="64DC85A2" w14:textId="73E64F96" w:rsidR="00FE641A" w:rsidRPr="007A464A" w:rsidRDefault="00FE641A" w:rsidP="00FE641A">
      <w:pPr>
        <w:pStyle w:val="Block2"/>
        <w:ind w:left="1135"/>
        <w:rPr>
          <w:rFonts w:ascii="Cambria" w:hAnsi="Cambria"/>
          <w:sz w:val="22"/>
          <w:szCs w:val="22"/>
        </w:rPr>
      </w:pPr>
      <w:r w:rsidRPr="007A464A">
        <w:rPr>
          <w:rFonts w:ascii="Cambria" w:hAnsi="Cambria"/>
          <w:sz w:val="22"/>
          <w:szCs w:val="22"/>
        </w:rPr>
        <w:t>An Employee may access, in conjunction with Surrogacy Leave, any other paid or unpaid entitlements available under this Agreement with the approval of the Employer.</w:t>
      </w:r>
    </w:p>
    <w:p w14:paraId="6588186A" w14:textId="6EC71A0A" w:rsidR="005A227C" w:rsidRPr="007A464A" w:rsidRDefault="005A227C" w:rsidP="005A227C">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Half pay</w:t>
      </w:r>
    </w:p>
    <w:p w14:paraId="084A5874" w14:textId="283B1C83" w:rsidR="005A227C" w:rsidRPr="007A464A" w:rsidRDefault="005A227C" w:rsidP="005A227C">
      <w:pPr>
        <w:pStyle w:val="Block2"/>
        <w:ind w:left="1135"/>
        <w:rPr>
          <w:rFonts w:ascii="Cambria" w:hAnsi="Cambria"/>
          <w:sz w:val="22"/>
          <w:szCs w:val="22"/>
        </w:rPr>
      </w:pPr>
      <w:r w:rsidRPr="007A464A">
        <w:rPr>
          <w:rFonts w:ascii="Cambria" w:hAnsi="Cambria"/>
          <w:sz w:val="22"/>
          <w:szCs w:val="22"/>
        </w:rPr>
        <w:t xml:space="preserve">The Employee may elect to take any paid </w:t>
      </w:r>
      <w:r w:rsidR="005A3A0B" w:rsidRPr="007A464A">
        <w:rPr>
          <w:rFonts w:ascii="Cambria" w:hAnsi="Cambria"/>
          <w:sz w:val="22"/>
          <w:szCs w:val="22"/>
        </w:rPr>
        <w:t>Surrogacy L</w:t>
      </w:r>
      <w:r w:rsidRPr="007A464A">
        <w:rPr>
          <w:rFonts w:ascii="Cambria" w:hAnsi="Cambria"/>
          <w:sz w:val="22"/>
          <w:szCs w:val="22"/>
        </w:rPr>
        <w:t>eave entitlement at half pay for a period equal to twice the period to which the Employee would otherwise be entitled.</w:t>
      </w:r>
    </w:p>
    <w:p w14:paraId="7AFF731C"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Personal/Carer’s Leave</w:t>
      </w:r>
    </w:p>
    <w:p w14:paraId="34F00284" w14:textId="0C467D80" w:rsidR="00FE641A" w:rsidRPr="007A464A" w:rsidRDefault="00FE641A" w:rsidP="00FE641A">
      <w:pPr>
        <w:pStyle w:val="Block2"/>
        <w:ind w:left="1135"/>
        <w:rPr>
          <w:rFonts w:ascii="Cambria" w:hAnsi="Cambria"/>
          <w:sz w:val="22"/>
          <w:szCs w:val="22"/>
        </w:rPr>
      </w:pPr>
      <w:r w:rsidRPr="007A464A">
        <w:rPr>
          <w:rFonts w:ascii="Cambria" w:hAnsi="Cambria"/>
          <w:sz w:val="22"/>
          <w:szCs w:val="22"/>
        </w:rPr>
        <w:t xml:space="preserve">A pregnant Employee, not then on Surrogacy Leave, who is suffering from an illness whether related or not to the pregnancy, may take any paid and/or unpaid personal/carer’s leave in accordance with </w:t>
      </w:r>
      <w:r w:rsidRPr="007A464A">
        <w:rPr>
          <w:rFonts w:ascii="Cambria" w:hAnsi="Cambria"/>
          <w:b/>
          <w:bCs/>
          <w:sz w:val="22"/>
          <w:szCs w:val="22"/>
        </w:rPr>
        <w:t xml:space="preserve">clause </w:t>
      </w:r>
      <w:r w:rsidR="00DB5088" w:rsidRPr="007A464A">
        <w:rPr>
          <w:rFonts w:ascii="Cambria" w:hAnsi="Cambria"/>
          <w:b/>
          <w:bCs/>
          <w:sz w:val="22"/>
          <w:szCs w:val="22"/>
        </w:rPr>
        <w:fldChar w:fldCharType="begin"/>
      </w:r>
      <w:r w:rsidR="00DB5088" w:rsidRPr="007A464A">
        <w:rPr>
          <w:rFonts w:ascii="Cambria" w:hAnsi="Cambria"/>
          <w:b/>
          <w:bCs/>
          <w:sz w:val="22"/>
          <w:szCs w:val="22"/>
        </w:rPr>
        <w:instrText xml:space="preserve"> REF _Ref45043395 \w \h </w:instrText>
      </w:r>
      <w:r w:rsidR="004544D3" w:rsidRPr="007A464A">
        <w:rPr>
          <w:rFonts w:ascii="Cambria" w:hAnsi="Cambria"/>
          <w:b/>
          <w:bCs/>
          <w:sz w:val="22"/>
          <w:szCs w:val="22"/>
        </w:rPr>
        <w:instrText xml:space="preserve"> \* MERGEFORMAT </w:instrText>
      </w:r>
      <w:r w:rsidR="00DB5088" w:rsidRPr="007A464A">
        <w:rPr>
          <w:rFonts w:ascii="Cambria" w:hAnsi="Cambria"/>
          <w:b/>
          <w:bCs/>
          <w:sz w:val="22"/>
          <w:szCs w:val="22"/>
        </w:rPr>
      </w:r>
      <w:r w:rsidR="00DB5088" w:rsidRPr="007A464A">
        <w:rPr>
          <w:rFonts w:ascii="Cambria" w:hAnsi="Cambria"/>
          <w:b/>
          <w:bCs/>
          <w:sz w:val="22"/>
          <w:szCs w:val="22"/>
        </w:rPr>
        <w:fldChar w:fldCharType="separate"/>
      </w:r>
      <w:r w:rsidR="00305036">
        <w:rPr>
          <w:rFonts w:ascii="Cambria" w:hAnsi="Cambria"/>
          <w:b/>
          <w:bCs/>
          <w:sz w:val="22"/>
          <w:szCs w:val="22"/>
        </w:rPr>
        <w:t>56</w:t>
      </w:r>
      <w:r w:rsidR="00DB5088" w:rsidRPr="007A464A">
        <w:rPr>
          <w:rFonts w:ascii="Cambria" w:hAnsi="Cambria"/>
          <w:b/>
          <w:bCs/>
          <w:sz w:val="22"/>
          <w:szCs w:val="22"/>
        </w:rPr>
        <w:fldChar w:fldCharType="end"/>
      </w:r>
      <w:r w:rsidRPr="007A464A">
        <w:rPr>
          <w:rFonts w:ascii="Cambria" w:hAnsi="Cambria"/>
          <w:sz w:val="22"/>
          <w:szCs w:val="22"/>
        </w:rPr>
        <w:t>.</w:t>
      </w:r>
    </w:p>
    <w:p w14:paraId="769D59D7"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Special Surrogacy Leave</w:t>
      </w:r>
    </w:p>
    <w:p w14:paraId="0D8C8FC9" w14:textId="0DFF14A3"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Where the pregnancy of an Employee not then on </w:t>
      </w:r>
      <w:r w:rsidR="005A3A0B" w:rsidRPr="007A464A">
        <w:rPr>
          <w:rFonts w:ascii="Cambria" w:hAnsi="Cambria"/>
          <w:sz w:val="22"/>
          <w:szCs w:val="22"/>
        </w:rPr>
        <w:t>Surrogacy L</w:t>
      </w:r>
      <w:r w:rsidRPr="007A464A">
        <w:rPr>
          <w:rFonts w:ascii="Cambria" w:hAnsi="Cambria"/>
          <w:sz w:val="22"/>
          <w:szCs w:val="22"/>
        </w:rPr>
        <w:t>eave terminates other than by the birth of a living child, the Employee may take leave for such periods as a registered medical practitioner certifies as necessary, as follows:</w:t>
      </w:r>
    </w:p>
    <w:p w14:paraId="6474BD1A" w14:textId="1FD16163" w:rsidR="00FE641A" w:rsidRPr="007A464A" w:rsidRDefault="00FE641A" w:rsidP="00FE641A">
      <w:pPr>
        <w:pStyle w:val="Level4"/>
        <w:rPr>
          <w:rFonts w:ascii="Cambria" w:hAnsi="Cambria"/>
          <w:sz w:val="22"/>
          <w:szCs w:val="22"/>
        </w:rPr>
      </w:pPr>
      <w:r w:rsidRPr="007A464A">
        <w:rPr>
          <w:rFonts w:ascii="Cambria" w:hAnsi="Cambria"/>
          <w:sz w:val="22"/>
          <w:szCs w:val="22"/>
        </w:rPr>
        <w:t xml:space="preserve">where the pregnancy terminates during the first 20 weeks, during the certified period/s the Employee is entitled to access any paid and/or unpaid personal/carer’s leave entitlements in accordance with </w:t>
      </w:r>
      <w:r w:rsidR="00DB5088" w:rsidRPr="007A464A">
        <w:rPr>
          <w:rFonts w:ascii="Cambria" w:hAnsi="Cambria"/>
          <w:b/>
          <w:sz w:val="22"/>
          <w:szCs w:val="22"/>
        </w:rPr>
        <w:t xml:space="preserve">clause </w:t>
      </w:r>
      <w:r w:rsidR="00DB5088" w:rsidRPr="007A464A">
        <w:rPr>
          <w:rFonts w:ascii="Cambria" w:hAnsi="Cambria"/>
          <w:b/>
          <w:bCs w:val="0"/>
          <w:sz w:val="22"/>
          <w:szCs w:val="22"/>
        </w:rPr>
        <w:fldChar w:fldCharType="begin"/>
      </w:r>
      <w:r w:rsidR="00DB5088" w:rsidRPr="007A464A">
        <w:rPr>
          <w:rFonts w:ascii="Cambria" w:hAnsi="Cambria"/>
          <w:b/>
          <w:bCs w:val="0"/>
          <w:sz w:val="22"/>
          <w:szCs w:val="22"/>
        </w:rPr>
        <w:instrText xml:space="preserve"> REF _Ref45043395 \w \h </w:instrText>
      </w:r>
      <w:r w:rsidR="004544D3" w:rsidRPr="007A464A">
        <w:rPr>
          <w:rFonts w:ascii="Cambria" w:hAnsi="Cambria"/>
          <w:b/>
          <w:bCs w:val="0"/>
          <w:sz w:val="22"/>
          <w:szCs w:val="22"/>
        </w:rPr>
        <w:instrText xml:space="preserve"> \* MERGEFORMAT </w:instrText>
      </w:r>
      <w:r w:rsidR="00DB5088" w:rsidRPr="007A464A">
        <w:rPr>
          <w:rFonts w:ascii="Cambria" w:hAnsi="Cambria"/>
          <w:b/>
          <w:bCs w:val="0"/>
          <w:sz w:val="22"/>
          <w:szCs w:val="22"/>
        </w:rPr>
      </w:r>
      <w:r w:rsidR="00DB5088" w:rsidRPr="007A464A">
        <w:rPr>
          <w:rFonts w:ascii="Cambria" w:hAnsi="Cambria"/>
          <w:b/>
          <w:bCs w:val="0"/>
          <w:sz w:val="22"/>
          <w:szCs w:val="22"/>
        </w:rPr>
        <w:fldChar w:fldCharType="separate"/>
      </w:r>
      <w:r w:rsidR="00305036">
        <w:rPr>
          <w:rFonts w:ascii="Cambria" w:hAnsi="Cambria"/>
          <w:b/>
          <w:bCs w:val="0"/>
          <w:sz w:val="22"/>
          <w:szCs w:val="22"/>
        </w:rPr>
        <w:t>56</w:t>
      </w:r>
      <w:r w:rsidR="00DB5088" w:rsidRPr="007A464A">
        <w:rPr>
          <w:rFonts w:ascii="Cambria" w:hAnsi="Cambria"/>
          <w:b/>
          <w:bCs w:val="0"/>
          <w:sz w:val="22"/>
          <w:szCs w:val="22"/>
        </w:rPr>
        <w:fldChar w:fldCharType="end"/>
      </w:r>
      <w:r w:rsidRPr="007A464A">
        <w:rPr>
          <w:rFonts w:ascii="Cambria" w:hAnsi="Cambria"/>
          <w:sz w:val="22"/>
          <w:szCs w:val="22"/>
        </w:rPr>
        <w:t>;</w:t>
      </w:r>
    </w:p>
    <w:p w14:paraId="6D87794A" w14:textId="79798E97" w:rsidR="00FE641A" w:rsidRPr="007A464A" w:rsidRDefault="00FE641A" w:rsidP="00FE641A">
      <w:pPr>
        <w:pStyle w:val="Level4"/>
        <w:rPr>
          <w:rFonts w:ascii="Cambria" w:hAnsi="Cambria"/>
          <w:sz w:val="22"/>
          <w:szCs w:val="22"/>
        </w:rPr>
      </w:pPr>
      <w:r w:rsidRPr="007A464A">
        <w:rPr>
          <w:rFonts w:ascii="Cambria" w:hAnsi="Cambria"/>
          <w:sz w:val="22"/>
          <w:szCs w:val="22"/>
        </w:rPr>
        <w:t xml:space="preserve">where the pregnancy terminates after the completion of 20 weeks, during the certified period/s the Employee is entitled to paid special surrogacy leave not exceeding the amount of paid surrogacy leave available under this </w:t>
      </w:r>
      <w:r w:rsidRPr="007A464A">
        <w:rPr>
          <w:rFonts w:ascii="Cambria" w:hAnsi="Cambria"/>
          <w:b/>
          <w:bCs w:val="0"/>
          <w:sz w:val="22"/>
          <w:szCs w:val="22"/>
        </w:rPr>
        <w:t xml:space="preserve">clause </w:t>
      </w:r>
      <w:r w:rsidR="00DB5088" w:rsidRPr="007A464A">
        <w:rPr>
          <w:rFonts w:ascii="Cambria" w:hAnsi="Cambria"/>
          <w:b/>
          <w:bCs w:val="0"/>
          <w:sz w:val="22"/>
          <w:szCs w:val="22"/>
        </w:rPr>
        <w:fldChar w:fldCharType="begin"/>
      </w:r>
      <w:r w:rsidR="00DB5088" w:rsidRPr="007A464A">
        <w:rPr>
          <w:rFonts w:ascii="Cambria" w:hAnsi="Cambria"/>
          <w:b/>
          <w:bCs w:val="0"/>
          <w:sz w:val="22"/>
          <w:szCs w:val="22"/>
        </w:rPr>
        <w:instrText xml:space="preserve"> REF _Ref45043432 \w \h </w:instrText>
      </w:r>
      <w:r w:rsidR="004544D3" w:rsidRPr="007A464A">
        <w:rPr>
          <w:rFonts w:ascii="Cambria" w:hAnsi="Cambria"/>
          <w:b/>
          <w:bCs w:val="0"/>
          <w:sz w:val="22"/>
          <w:szCs w:val="22"/>
        </w:rPr>
        <w:instrText xml:space="preserve"> \* MERGEFORMAT </w:instrText>
      </w:r>
      <w:r w:rsidR="00DB5088" w:rsidRPr="007A464A">
        <w:rPr>
          <w:rFonts w:ascii="Cambria" w:hAnsi="Cambria"/>
          <w:b/>
          <w:bCs w:val="0"/>
          <w:sz w:val="22"/>
          <w:szCs w:val="22"/>
        </w:rPr>
      </w:r>
      <w:r w:rsidR="00DB5088" w:rsidRPr="007A464A">
        <w:rPr>
          <w:rFonts w:ascii="Cambria" w:hAnsi="Cambria"/>
          <w:b/>
          <w:bCs w:val="0"/>
          <w:sz w:val="22"/>
          <w:szCs w:val="22"/>
        </w:rPr>
        <w:fldChar w:fldCharType="separate"/>
      </w:r>
      <w:r w:rsidR="00305036">
        <w:rPr>
          <w:rFonts w:ascii="Cambria" w:hAnsi="Cambria"/>
          <w:b/>
          <w:bCs w:val="0"/>
          <w:sz w:val="22"/>
          <w:szCs w:val="22"/>
        </w:rPr>
        <w:t>63.1</w:t>
      </w:r>
      <w:r w:rsidR="00DB5088" w:rsidRPr="007A464A">
        <w:rPr>
          <w:rFonts w:ascii="Cambria" w:hAnsi="Cambria"/>
          <w:b/>
          <w:bCs w:val="0"/>
          <w:sz w:val="22"/>
          <w:szCs w:val="22"/>
        </w:rPr>
        <w:fldChar w:fldCharType="end"/>
      </w:r>
      <w:r w:rsidRPr="007A464A">
        <w:rPr>
          <w:rFonts w:ascii="Cambria" w:hAnsi="Cambria"/>
          <w:sz w:val="22"/>
          <w:szCs w:val="22"/>
        </w:rPr>
        <w:t>.</w:t>
      </w:r>
    </w:p>
    <w:p w14:paraId="01450CD7"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Public holidays during a period of paid surrogacy leave</w:t>
      </w:r>
    </w:p>
    <w:p w14:paraId="510A3872" w14:textId="77777777" w:rsidR="00FE641A" w:rsidRPr="007A464A" w:rsidRDefault="00FE641A" w:rsidP="00FE641A">
      <w:pPr>
        <w:pStyle w:val="Block2"/>
        <w:ind w:left="1135"/>
        <w:rPr>
          <w:rFonts w:ascii="Cambria" w:hAnsi="Cambria"/>
          <w:sz w:val="22"/>
          <w:szCs w:val="22"/>
        </w:rPr>
      </w:pPr>
      <w:r w:rsidRPr="007A464A">
        <w:rPr>
          <w:rFonts w:ascii="Cambria" w:hAnsi="Cambria"/>
          <w:sz w:val="22"/>
          <w:szCs w:val="22"/>
        </w:rPr>
        <w:t>Where a Public Holiday occurs during a period of paid surrogacy leave, the Public Holiday is not to be regarded as part of the paid surrogacy leave and the Employer will grant the Employee a day off in lieu, to be taken by the Employee immediately following the period of paid surrogacy leave.</w:t>
      </w:r>
    </w:p>
    <w:p w14:paraId="10244AEE"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Notice and Evidentiary Requirements</w:t>
      </w:r>
    </w:p>
    <w:p w14:paraId="5B5B3F6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must provide 10 weeks’ written notice to the Employer of their intention to take Surrogacy Leave. The notification should include a Statutory Declaration which specifies:</w:t>
      </w:r>
    </w:p>
    <w:p w14:paraId="569C8CC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intended start and end dates of the leave, and </w:t>
      </w:r>
    </w:p>
    <w:p w14:paraId="4ED10B1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if known, any other leave the Employee seeks approval to take in conjunction with their Surrogacy Leave, and</w:t>
      </w:r>
    </w:p>
    <w:p w14:paraId="44A2C9D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for the period of surrogacy leave the Employee will not engage in any conduct inconsistent with their contract of employment.</w:t>
      </w:r>
    </w:p>
    <w:p w14:paraId="34272E0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also require the Employee to provide documentary evidence confirming:</w:t>
      </w:r>
    </w:p>
    <w:p w14:paraId="5E1E91D8" w14:textId="77C28BD8"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expected date of birth of the </w:t>
      </w:r>
      <w:r w:rsidR="009E49CA" w:rsidRPr="007A464A">
        <w:rPr>
          <w:rFonts w:ascii="Cambria" w:hAnsi="Cambria"/>
          <w:sz w:val="22"/>
          <w:szCs w:val="22"/>
        </w:rPr>
        <w:t>C</w:t>
      </w:r>
      <w:r w:rsidRPr="007A464A">
        <w:rPr>
          <w:rFonts w:ascii="Cambria" w:hAnsi="Cambria"/>
          <w:sz w:val="22"/>
          <w:szCs w:val="22"/>
        </w:rPr>
        <w:t xml:space="preserve">hild, and </w:t>
      </w:r>
    </w:p>
    <w:p w14:paraId="55CE059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formal surrogacy arrangement, which complies with Part 4 of the </w:t>
      </w:r>
      <w:r w:rsidRPr="007A464A">
        <w:rPr>
          <w:rFonts w:ascii="Cambria" w:hAnsi="Cambria"/>
          <w:i/>
          <w:iCs/>
          <w:sz w:val="22"/>
          <w:szCs w:val="22"/>
        </w:rPr>
        <w:t>Assisted Reproductive Treatment Act 2008</w:t>
      </w:r>
      <w:r w:rsidRPr="007A464A">
        <w:rPr>
          <w:rFonts w:ascii="Cambria" w:hAnsi="Cambria"/>
          <w:sz w:val="22"/>
          <w:szCs w:val="22"/>
        </w:rPr>
        <w:t xml:space="preserve"> (Vic).</w:t>
      </w:r>
    </w:p>
    <w:p w14:paraId="5BB9C1A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must confirm these details at least 4 weeks prior to the commencement of the proposed period of Surrogacy leave.</w:t>
      </w:r>
    </w:p>
    <w:p w14:paraId="004631C8" w14:textId="77777777" w:rsidR="00FE641A" w:rsidRPr="007A464A" w:rsidRDefault="00FE641A" w:rsidP="00FE641A">
      <w:pPr>
        <w:pStyle w:val="Level1"/>
        <w:rPr>
          <w:rFonts w:ascii="Cambria" w:hAnsi="Cambria"/>
        </w:rPr>
      </w:pPr>
      <w:bookmarkStart w:id="724" w:name="_Toc168412301"/>
      <w:r w:rsidRPr="007A464A">
        <w:rPr>
          <w:rFonts w:ascii="Cambria" w:hAnsi="Cambria"/>
        </w:rPr>
        <w:t>Foster and Kinship Care Leave</w:t>
      </w:r>
      <w:bookmarkEnd w:id="724"/>
    </w:p>
    <w:p w14:paraId="4D6D4084" w14:textId="04F0BCED" w:rsidR="005E20AF" w:rsidRPr="007A464A" w:rsidRDefault="005E20AF" w:rsidP="005E20A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 Employee who provides short-term foster or kinship care as the primary caregiver to a Child who cannot live with their parents as a result of an eligible child protection intervention, or voluntary placement under a Child Care Agreement (in accordance with the </w:t>
      </w:r>
      <w:r w:rsidRPr="007A464A">
        <w:rPr>
          <w:rFonts w:ascii="Cambria" w:hAnsi="Cambria"/>
          <w:i/>
          <w:iCs w:val="0"/>
          <w:sz w:val="22"/>
          <w:szCs w:val="22"/>
          <w:lang w:val="en-AU"/>
        </w:rPr>
        <w:t>Children Youth and Families Act</w:t>
      </w:r>
      <w:r w:rsidRPr="007A464A">
        <w:rPr>
          <w:rFonts w:ascii="Cambria" w:hAnsi="Cambria"/>
          <w:sz w:val="22"/>
          <w:szCs w:val="22"/>
          <w:lang w:val="en-AU"/>
        </w:rPr>
        <w:t xml:space="preserve"> </w:t>
      </w:r>
      <w:r w:rsidRPr="007A464A">
        <w:rPr>
          <w:rFonts w:ascii="Cambria" w:hAnsi="Cambria"/>
          <w:i/>
          <w:iCs w:val="0"/>
          <w:sz w:val="22"/>
          <w:szCs w:val="22"/>
          <w:lang w:val="en-AU"/>
        </w:rPr>
        <w:t xml:space="preserve">2005 </w:t>
      </w:r>
      <w:r w:rsidRPr="007A464A">
        <w:rPr>
          <w:rFonts w:ascii="Cambria" w:hAnsi="Cambria"/>
          <w:sz w:val="22"/>
          <w:szCs w:val="22"/>
          <w:lang w:val="en-AU"/>
        </w:rPr>
        <w:t>(Vic)</w:t>
      </w:r>
      <w:r w:rsidRPr="007A464A">
        <w:rPr>
          <w:rFonts w:ascii="Cambria" w:hAnsi="Cambria"/>
          <w:i/>
          <w:iCs w:val="0"/>
          <w:sz w:val="22"/>
          <w:szCs w:val="22"/>
          <w:lang w:val="en-AU"/>
        </w:rPr>
        <w:t xml:space="preserve"> </w:t>
      </w:r>
      <w:r w:rsidRPr="007A464A">
        <w:rPr>
          <w:rFonts w:ascii="Cambria" w:hAnsi="Cambria"/>
          <w:sz w:val="22"/>
          <w:szCs w:val="22"/>
          <w:lang w:val="en-AU"/>
        </w:rPr>
        <w:t>or any successor to this legislation)</w:t>
      </w:r>
      <w:r w:rsidR="005A3A0B" w:rsidRPr="007A464A">
        <w:rPr>
          <w:rFonts w:ascii="Cambria" w:hAnsi="Cambria"/>
          <w:sz w:val="22"/>
          <w:szCs w:val="22"/>
          <w:lang w:val="en-AU"/>
        </w:rPr>
        <w:t xml:space="preserve"> </w:t>
      </w:r>
      <w:r w:rsidRPr="007A464A">
        <w:rPr>
          <w:rFonts w:ascii="Cambria" w:hAnsi="Cambria"/>
          <w:sz w:val="22"/>
          <w:szCs w:val="22"/>
          <w:lang w:val="en-AU"/>
        </w:rPr>
        <w:t>is entitled to up to ten days paid leave per calendar year to support the placement of a</w:t>
      </w:r>
      <w:r w:rsidR="00376D85" w:rsidRPr="007A464A">
        <w:rPr>
          <w:rFonts w:ascii="Cambria" w:hAnsi="Cambria"/>
          <w:sz w:val="22"/>
          <w:szCs w:val="22"/>
          <w:lang w:val="en-AU"/>
        </w:rPr>
        <w:t xml:space="preserve"> </w:t>
      </w:r>
      <w:r w:rsidRPr="007A464A">
        <w:rPr>
          <w:rFonts w:ascii="Cambria" w:hAnsi="Cambria"/>
          <w:sz w:val="22"/>
          <w:szCs w:val="22"/>
          <w:lang w:val="en-AU"/>
        </w:rPr>
        <w:t>child with the Employee.</w:t>
      </w:r>
    </w:p>
    <w:p w14:paraId="66D9E53B"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For the purposes of this clause Foster and Kinship Care includes:</w:t>
      </w:r>
    </w:p>
    <w:p w14:paraId="503BF63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Foster Caring, which is the temporary care of a child of up to 18 years of age on a short-term basis by an Employee who is an accredited foster carer.</w:t>
      </w:r>
    </w:p>
    <w:p w14:paraId="276106B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Kinship Care, which is temporary care provided by an Employee who is a relative or a member of the child's social network when the child cannot live with their parents. </w:t>
      </w:r>
    </w:p>
    <w:p w14:paraId="504AEAC0" w14:textId="53B07CD4" w:rsidR="00FE641A" w:rsidRPr="007A464A" w:rsidRDefault="00FE641A" w:rsidP="00FE641A">
      <w:pPr>
        <w:pStyle w:val="Level3"/>
        <w:rPr>
          <w:rFonts w:ascii="Cambria" w:hAnsi="Cambria"/>
          <w:sz w:val="22"/>
          <w:szCs w:val="22"/>
        </w:rPr>
      </w:pPr>
      <w:r w:rsidRPr="007A464A">
        <w:rPr>
          <w:rFonts w:ascii="Cambria" w:hAnsi="Cambria"/>
          <w:sz w:val="22"/>
          <w:szCs w:val="22"/>
        </w:rPr>
        <w:t>Aboriginal Kinship Care, which is temporary care provided by an Employee who is a relative or friend of an Aboriginal child who cannot live with their parents, where Aboriginal family and community</w:t>
      </w:r>
      <w:r w:rsidR="005A3A0B" w:rsidRPr="007A464A">
        <w:rPr>
          <w:rFonts w:ascii="Cambria" w:hAnsi="Cambria"/>
          <w:sz w:val="22"/>
          <w:szCs w:val="22"/>
        </w:rPr>
        <w:t>,</w:t>
      </w:r>
      <w:r w:rsidRPr="007A464A">
        <w:rPr>
          <w:rFonts w:ascii="Cambria" w:hAnsi="Cambria"/>
          <w:sz w:val="22"/>
          <w:szCs w:val="22"/>
        </w:rPr>
        <w:t xml:space="preserve"> and Aboriginal culture are valued as central to the child’s safety, stability and development.</w:t>
      </w:r>
    </w:p>
    <w:p w14:paraId="651CACE7" w14:textId="228C7F9B"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Eligible child protection interventions include emergency respite and short-term or long-term placements on a non-permanent basis, as issued by the Victorian Department of </w:t>
      </w:r>
      <w:r w:rsidR="00F11471" w:rsidRPr="007A464A">
        <w:rPr>
          <w:rFonts w:ascii="Cambria" w:hAnsi="Cambria"/>
          <w:sz w:val="22"/>
          <w:szCs w:val="22"/>
          <w:lang w:val="en-AU"/>
        </w:rPr>
        <w:t>Families, Fairness and Housing</w:t>
      </w:r>
      <w:r w:rsidRPr="007A464A">
        <w:rPr>
          <w:rFonts w:ascii="Cambria" w:hAnsi="Cambria"/>
          <w:sz w:val="22"/>
          <w:szCs w:val="22"/>
          <w:lang w:val="en-AU"/>
        </w:rPr>
        <w:t xml:space="preserve">, the Children’s Court or other similar federal, state or judicial authority. </w:t>
      </w:r>
    </w:p>
    <w:p w14:paraId="1821FC00"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Subject to the approval of the Employer, the paid leave provided in this clause may be used in conjunction with any other paid or unpaid leave entitlements the Employee may be eligible for under this Agreement.</w:t>
      </w:r>
    </w:p>
    <w:p w14:paraId="6ACD5CEC" w14:textId="030816EF"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In the case of foster carers, </w:t>
      </w:r>
      <w:r w:rsidR="005A3A0B" w:rsidRPr="007A464A">
        <w:rPr>
          <w:rFonts w:ascii="Cambria" w:hAnsi="Cambria"/>
          <w:sz w:val="22"/>
          <w:szCs w:val="22"/>
          <w:lang w:val="en-AU"/>
        </w:rPr>
        <w:t xml:space="preserve">an absence of </w:t>
      </w:r>
      <w:r w:rsidRPr="007A464A">
        <w:rPr>
          <w:rFonts w:ascii="Cambria" w:hAnsi="Cambria"/>
          <w:sz w:val="22"/>
          <w:szCs w:val="22"/>
          <w:lang w:val="en-AU"/>
        </w:rPr>
        <w:t xml:space="preserve">up to two days duration may be used for accreditation purposes, including attending compulsory interviews or training. </w:t>
      </w:r>
    </w:p>
    <w:p w14:paraId="6372AA2A"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may require the Employee to provide reasonable evidence to satisfy themselves of the Employee’s entitlement to leave under this provision. </w:t>
      </w:r>
    </w:p>
    <w:p w14:paraId="40F704C5" w14:textId="68647616" w:rsidR="00FE641A" w:rsidRPr="007A464A" w:rsidRDefault="00FE641A" w:rsidP="00FE641A">
      <w:pPr>
        <w:pStyle w:val="Level1"/>
        <w:rPr>
          <w:rFonts w:ascii="Cambria" w:hAnsi="Cambria"/>
        </w:rPr>
      </w:pPr>
      <w:bookmarkStart w:id="725" w:name="_Toc168412302"/>
      <w:r w:rsidRPr="007A464A">
        <w:rPr>
          <w:rFonts w:ascii="Cambria" w:hAnsi="Cambria"/>
        </w:rPr>
        <w:t xml:space="preserve">Gender </w:t>
      </w:r>
      <w:r w:rsidR="005A227C" w:rsidRPr="007A464A">
        <w:rPr>
          <w:rFonts w:ascii="Cambria" w:hAnsi="Cambria"/>
        </w:rPr>
        <w:t xml:space="preserve">Affirmation </w:t>
      </w:r>
      <w:r w:rsidRPr="007A464A">
        <w:rPr>
          <w:rFonts w:ascii="Cambria" w:hAnsi="Cambria"/>
        </w:rPr>
        <w:t>Leave</w:t>
      </w:r>
      <w:bookmarkEnd w:id="725"/>
    </w:p>
    <w:p w14:paraId="6D5B5848" w14:textId="30EE0785" w:rsidR="003E2310" w:rsidRPr="007A464A" w:rsidRDefault="003E2310" w:rsidP="003E2310">
      <w:pPr>
        <w:pStyle w:val="Level2"/>
        <w:tabs>
          <w:tab w:val="clear" w:pos="1560"/>
          <w:tab w:val="num" w:pos="1844"/>
        </w:tabs>
        <w:ind w:left="1135"/>
        <w:rPr>
          <w:rFonts w:ascii="Cambria" w:hAnsi="Cambria"/>
          <w:sz w:val="22"/>
          <w:szCs w:val="22"/>
          <w:lang w:val="en-AU"/>
        </w:rPr>
      </w:pPr>
      <w:bookmarkStart w:id="726" w:name="_Toc437874121"/>
      <w:bookmarkStart w:id="727" w:name="_Toc437874128"/>
      <w:bookmarkStart w:id="728" w:name="_Toc437874143"/>
      <w:bookmarkStart w:id="729" w:name="_Toc437874147"/>
      <w:bookmarkStart w:id="730" w:name="_Toc427579775"/>
      <w:bookmarkStart w:id="731" w:name="_Toc427579851"/>
      <w:bookmarkStart w:id="732" w:name="_Toc427579940"/>
      <w:bookmarkStart w:id="733" w:name="_Toc437874148"/>
      <w:bookmarkStart w:id="734" w:name="_Toc427579776"/>
      <w:bookmarkStart w:id="735" w:name="_Toc427579852"/>
      <w:bookmarkStart w:id="736" w:name="_Toc427579941"/>
      <w:bookmarkStart w:id="737" w:name="_Toc437874149"/>
      <w:bookmarkEnd w:id="691"/>
      <w:bookmarkEnd w:id="692"/>
      <w:bookmarkEnd w:id="726"/>
      <w:bookmarkEnd w:id="727"/>
      <w:bookmarkEnd w:id="728"/>
      <w:bookmarkEnd w:id="729"/>
      <w:bookmarkEnd w:id="730"/>
      <w:bookmarkEnd w:id="731"/>
      <w:bookmarkEnd w:id="732"/>
      <w:bookmarkEnd w:id="733"/>
      <w:bookmarkEnd w:id="734"/>
      <w:bookmarkEnd w:id="735"/>
      <w:bookmarkEnd w:id="736"/>
      <w:bookmarkEnd w:id="737"/>
      <w:r w:rsidRPr="007A464A">
        <w:rPr>
          <w:rFonts w:ascii="Cambria" w:hAnsi="Cambria"/>
          <w:sz w:val="22"/>
          <w:szCs w:val="22"/>
          <w:lang w:val="en-AU"/>
        </w:rPr>
        <w:t>The Employer encourages a culture that is supportive of transgender and gender diverse Employees and recognises the importance of providing a safe environment for Employees undertaking gender affirmation.</w:t>
      </w:r>
    </w:p>
    <w:p w14:paraId="6456C414" w14:textId="70078103" w:rsidR="003E2310" w:rsidRPr="007A464A" w:rsidRDefault="003E2310" w:rsidP="003E2310">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Gender Affirmation Leave is available to transgender Employees who are undergoing a process to affirm their gender. ‘Transgender’ is a broad term used for people whose gender differs from what they were assigned at birth. Transgender Employees may affirm their gender</w:t>
      </w:r>
      <w:r w:rsidRPr="007A464A" w:rsidDel="009C4F9A">
        <w:rPr>
          <w:rFonts w:ascii="Cambria" w:hAnsi="Cambria"/>
          <w:sz w:val="22"/>
          <w:szCs w:val="22"/>
          <w:lang w:val="en-AU"/>
        </w:rPr>
        <w:t xml:space="preserve"> </w:t>
      </w:r>
      <w:r w:rsidRPr="007A464A">
        <w:rPr>
          <w:rFonts w:ascii="Cambria" w:hAnsi="Cambria"/>
          <w:sz w:val="22"/>
          <w:szCs w:val="22"/>
          <w:lang w:val="en-AU"/>
        </w:rPr>
        <w:t>through medical, social or legal changes.</w:t>
      </w:r>
    </w:p>
    <w:p w14:paraId="6FAD3244" w14:textId="6AED5349" w:rsidR="003E2310" w:rsidRPr="007A464A" w:rsidRDefault="003E2310" w:rsidP="003E2310">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Employees may give effect to their affirmation in a number of ways and are not required to be undergoing specific types of changes, such as surgery, to access leave under this clause.</w:t>
      </w:r>
    </w:p>
    <w:p w14:paraId="626E5655" w14:textId="2DA119D2" w:rsidR="003E2310" w:rsidRPr="007A464A" w:rsidRDefault="003E2310" w:rsidP="003E2310">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Amount of Gender Affirmation Leave</w:t>
      </w:r>
    </w:p>
    <w:p w14:paraId="3DF2EFFE" w14:textId="19E7FA58" w:rsidR="003E2310" w:rsidRPr="007A464A" w:rsidRDefault="003E2310" w:rsidP="003E2310">
      <w:pPr>
        <w:pStyle w:val="Level3"/>
        <w:rPr>
          <w:rFonts w:ascii="Cambria" w:hAnsi="Cambria"/>
          <w:sz w:val="22"/>
          <w:szCs w:val="22"/>
        </w:rPr>
      </w:pPr>
      <w:bookmarkStart w:id="738" w:name="_Ref45129471"/>
      <w:r w:rsidRPr="007A464A">
        <w:rPr>
          <w:rFonts w:ascii="Cambria" w:hAnsi="Cambria"/>
          <w:sz w:val="22"/>
          <w:szCs w:val="22"/>
        </w:rPr>
        <w:t>An Employee (other than a Casual Employee) who is undergoing a process of affirming their gender is entitled to Gender Affirmation Leave for the purpose of supporting the Employee’s affirmation. Gender Affirmation Leave will comprise a maximum of:</w:t>
      </w:r>
      <w:bookmarkEnd w:id="738"/>
    </w:p>
    <w:p w14:paraId="2BEDB971" w14:textId="77777777" w:rsidR="003E2310" w:rsidRPr="007A464A" w:rsidRDefault="003E2310" w:rsidP="003E2310">
      <w:pPr>
        <w:pStyle w:val="Level4"/>
        <w:rPr>
          <w:rFonts w:ascii="Cambria" w:hAnsi="Cambria"/>
          <w:sz w:val="22"/>
          <w:szCs w:val="22"/>
        </w:rPr>
      </w:pPr>
      <w:r w:rsidRPr="007A464A">
        <w:rPr>
          <w:rFonts w:ascii="Cambria" w:hAnsi="Cambria"/>
          <w:sz w:val="22"/>
          <w:szCs w:val="22"/>
        </w:rPr>
        <w:t>up to 4 weeks (20 days) paid leave for essential and necessary gender affirmation procedures, and</w:t>
      </w:r>
    </w:p>
    <w:p w14:paraId="59EFF98B" w14:textId="77777777" w:rsidR="003E2310" w:rsidRPr="007A464A" w:rsidRDefault="003E2310" w:rsidP="003E2310">
      <w:pPr>
        <w:pStyle w:val="Level4"/>
        <w:rPr>
          <w:rFonts w:ascii="Cambria" w:hAnsi="Cambria"/>
          <w:sz w:val="22"/>
          <w:szCs w:val="22"/>
        </w:rPr>
      </w:pPr>
      <w:r w:rsidRPr="007A464A">
        <w:rPr>
          <w:rFonts w:ascii="Cambria" w:hAnsi="Cambria"/>
          <w:sz w:val="22"/>
          <w:szCs w:val="22"/>
        </w:rPr>
        <w:t>up to 48 weeks of unpaid leave.</w:t>
      </w:r>
    </w:p>
    <w:p w14:paraId="66452D00" w14:textId="033F1236" w:rsidR="003E2310" w:rsidRPr="007A464A" w:rsidRDefault="003E2310" w:rsidP="003E2310">
      <w:pPr>
        <w:pStyle w:val="Level3"/>
        <w:rPr>
          <w:rFonts w:ascii="Cambria" w:hAnsi="Cambria"/>
          <w:sz w:val="22"/>
          <w:szCs w:val="22"/>
        </w:rPr>
      </w:pPr>
      <w:r w:rsidRPr="007A464A">
        <w:rPr>
          <w:rFonts w:ascii="Cambria" w:hAnsi="Cambria"/>
          <w:sz w:val="22"/>
          <w:szCs w:val="22"/>
        </w:rPr>
        <w:t xml:space="preserve">The leave under this clause may be used flexibly over </w:t>
      </w:r>
      <w:r w:rsidR="005A3A0B" w:rsidRPr="007A464A">
        <w:rPr>
          <w:rFonts w:ascii="Cambria" w:hAnsi="Cambria"/>
          <w:sz w:val="22"/>
          <w:szCs w:val="22"/>
        </w:rPr>
        <w:t>an</w:t>
      </w:r>
      <w:r w:rsidRPr="007A464A">
        <w:rPr>
          <w:rFonts w:ascii="Cambria" w:hAnsi="Cambria"/>
          <w:sz w:val="22"/>
          <w:szCs w:val="22"/>
        </w:rPr>
        <w:t xml:space="preserve"> Employee’s employment in the VPS.</w:t>
      </w:r>
    </w:p>
    <w:p w14:paraId="06DC3B3C" w14:textId="77777777" w:rsidR="003E2310" w:rsidRPr="007A464A" w:rsidRDefault="003E2310" w:rsidP="003E2310">
      <w:pPr>
        <w:pStyle w:val="Level3"/>
        <w:rPr>
          <w:rFonts w:ascii="Cambria" w:hAnsi="Cambria"/>
          <w:sz w:val="22"/>
          <w:szCs w:val="22"/>
        </w:rPr>
      </w:pPr>
      <w:r w:rsidRPr="007A464A">
        <w:rPr>
          <w:rFonts w:ascii="Cambria" w:hAnsi="Cambria"/>
          <w:sz w:val="22"/>
          <w:szCs w:val="22"/>
        </w:rPr>
        <w:t>Essential gender affirmation procedures may include:</w:t>
      </w:r>
    </w:p>
    <w:p w14:paraId="49D9254B" w14:textId="77777777" w:rsidR="003E2310" w:rsidRPr="007A464A" w:rsidRDefault="003E2310" w:rsidP="003E2310">
      <w:pPr>
        <w:pStyle w:val="Level4"/>
        <w:rPr>
          <w:rFonts w:ascii="Cambria" w:hAnsi="Cambria"/>
          <w:sz w:val="22"/>
          <w:szCs w:val="22"/>
        </w:rPr>
      </w:pPr>
      <w:r w:rsidRPr="007A464A">
        <w:rPr>
          <w:rFonts w:ascii="Cambria" w:hAnsi="Cambria"/>
          <w:sz w:val="22"/>
          <w:szCs w:val="22"/>
        </w:rPr>
        <w:t>medical or psychological appointments, or</w:t>
      </w:r>
    </w:p>
    <w:p w14:paraId="2A788670" w14:textId="77777777" w:rsidR="003E2310" w:rsidRPr="007A464A" w:rsidRDefault="003E2310" w:rsidP="003E2310">
      <w:pPr>
        <w:pStyle w:val="Level4"/>
        <w:rPr>
          <w:rFonts w:ascii="Cambria" w:hAnsi="Cambria"/>
          <w:sz w:val="22"/>
          <w:szCs w:val="22"/>
        </w:rPr>
      </w:pPr>
      <w:r w:rsidRPr="007A464A">
        <w:rPr>
          <w:rFonts w:ascii="Cambria" w:hAnsi="Cambria"/>
          <w:sz w:val="22"/>
          <w:szCs w:val="22"/>
        </w:rPr>
        <w:t>hormonal appointments, or</w:t>
      </w:r>
    </w:p>
    <w:p w14:paraId="6CCA4882" w14:textId="77777777" w:rsidR="003E2310" w:rsidRPr="007A464A" w:rsidRDefault="003E2310" w:rsidP="003E2310">
      <w:pPr>
        <w:pStyle w:val="Level4"/>
        <w:rPr>
          <w:rFonts w:ascii="Cambria" w:hAnsi="Cambria"/>
          <w:sz w:val="22"/>
          <w:szCs w:val="22"/>
        </w:rPr>
      </w:pPr>
      <w:r w:rsidRPr="007A464A">
        <w:rPr>
          <w:rFonts w:ascii="Cambria" w:hAnsi="Cambria"/>
          <w:sz w:val="22"/>
          <w:szCs w:val="22"/>
        </w:rPr>
        <w:t>surgery and associated appointments, or</w:t>
      </w:r>
    </w:p>
    <w:p w14:paraId="274C8A8E" w14:textId="77777777" w:rsidR="003E2310" w:rsidRPr="007A464A" w:rsidRDefault="003E2310" w:rsidP="003E2310">
      <w:pPr>
        <w:pStyle w:val="Level4"/>
        <w:rPr>
          <w:rFonts w:ascii="Cambria" w:hAnsi="Cambria"/>
          <w:sz w:val="22"/>
          <w:szCs w:val="22"/>
        </w:rPr>
      </w:pPr>
      <w:r w:rsidRPr="007A464A">
        <w:rPr>
          <w:rFonts w:ascii="Cambria" w:hAnsi="Cambria"/>
          <w:sz w:val="22"/>
          <w:szCs w:val="22"/>
        </w:rPr>
        <w:t>appointments to alter the Employee’s legal status or amend the Employee’s gender on legal documentation, or</w:t>
      </w:r>
    </w:p>
    <w:p w14:paraId="3E6C2FA5" w14:textId="25AA58C4" w:rsidR="003E2310" w:rsidRPr="007A464A" w:rsidRDefault="003E2310" w:rsidP="003E2310">
      <w:pPr>
        <w:pStyle w:val="Level4"/>
        <w:rPr>
          <w:rFonts w:ascii="Cambria" w:hAnsi="Cambria"/>
          <w:sz w:val="22"/>
          <w:szCs w:val="22"/>
        </w:rPr>
      </w:pPr>
      <w:r w:rsidRPr="007A464A">
        <w:rPr>
          <w:rFonts w:ascii="Cambria" w:hAnsi="Cambria"/>
          <w:sz w:val="22"/>
          <w:szCs w:val="22"/>
        </w:rPr>
        <w:t>any other similar necessary appointment or procedure to give effect to the Employee’s affirmation as agreed with the Employer.</w:t>
      </w:r>
    </w:p>
    <w:p w14:paraId="576CA069" w14:textId="5ADAA4CE" w:rsidR="003E2310" w:rsidRPr="007A464A" w:rsidRDefault="003E2310" w:rsidP="003E2310">
      <w:pPr>
        <w:pStyle w:val="Level3"/>
        <w:rPr>
          <w:rFonts w:ascii="Cambria" w:hAnsi="Cambria"/>
          <w:sz w:val="22"/>
          <w:szCs w:val="22"/>
        </w:rPr>
      </w:pPr>
      <w:r w:rsidRPr="007A464A">
        <w:rPr>
          <w:rFonts w:ascii="Cambria" w:hAnsi="Cambria"/>
          <w:sz w:val="22"/>
          <w:szCs w:val="22"/>
        </w:rPr>
        <w:t xml:space="preserve">An Employee may utilise accrued Annual or Long Service Leave, or where appropriate, Personal Leave, to complement leave taken under this clause. </w:t>
      </w:r>
    </w:p>
    <w:p w14:paraId="6B1BFF32" w14:textId="19629580" w:rsidR="003E2310" w:rsidRPr="007A464A" w:rsidRDefault="003E2310" w:rsidP="003E2310">
      <w:pPr>
        <w:pStyle w:val="Level3"/>
        <w:rPr>
          <w:rFonts w:ascii="Cambria" w:hAnsi="Cambria"/>
          <w:sz w:val="22"/>
          <w:szCs w:val="22"/>
        </w:rPr>
      </w:pPr>
      <w:r w:rsidRPr="007A464A">
        <w:rPr>
          <w:rFonts w:ascii="Cambria" w:hAnsi="Cambria"/>
          <w:sz w:val="22"/>
          <w:szCs w:val="22"/>
        </w:rPr>
        <w:t xml:space="preserve">Gender Affirmation Leave may be taken flexibly as consecutive, single or part days as agreed with the Employer. </w:t>
      </w:r>
    </w:p>
    <w:p w14:paraId="2C1A1C46" w14:textId="77777777" w:rsidR="003E2310" w:rsidRPr="007A464A" w:rsidRDefault="003E2310" w:rsidP="003E2310">
      <w:pPr>
        <w:pStyle w:val="Level3"/>
        <w:rPr>
          <w:rFonts w:ascii="Cambria" w:hAnsi="Cambria"/>
          <w:sz w:val="22"/>
          <w:szCs w:val="22"/>
        </w:rPr>
      </w:pPr>
      <w:r w:rsidRPr="007A464A">
        <w:rPr>
          <w:rFonts w:ascii="Cambria" w:hAnsi="Cambria"/>
          <w:sz w:val="22"/>
          <w:szCs w:val="22"/>
        </w:rPr>
        <w:t xml:space="preserve">Leave under this clause will not accrue from year to year and cannot be cashed out on termination of employment. </w:t>
      </w:r>
    </w:p>
    <w:p w14:paraId="00BB6DB2" w14:textId="760E0FA3" w:rsidR="003E2310" w:rsidRPr="007A464A" w:rsidRDefault="003E2310" w:rsidP="003E2310">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Gender Affirmation Leave – Casual employees</w:t>
      </w:r>
    </w:p>
    <w:p w14:paraId="316BE4FC" w14:textId="47C298F2" w:rsidR="003E2310" w:rsidRPr="007A464A" w:rsidRDefault="003E2310" w:rsidP="003E2310">
      <w:pPr>
        <w:pStyle w:val="Level3"/>
        <w:rPr>
          <w:rFonts w:ascii="Cambria" w:hAnsi="Cambria"/>
          <w:sz w:val="22"/>
          <w:szCs w:val="22"/>
        </w:rPr>
      </w:pPr>
      <w:r w:rsidRPr="007A464A">
        <w:rPr>
          <w:rFonts w:ascii="Cambria" w:hAnsi="Cambria"/>
          <w:sz w:val="22"/>
          <w:szCs w:val="22"/>
        </w:rPr>
        <w:t>Casual Employees are entitled to access unpaid leave of up to 52 weeks duration for gender affirmation purposes.</w:t>
      </w:r>
    </w:p>
    <w:p w14:paraId="133C6E8B" w14:textId="507DB429" w:rsidR="003E2310" w:rsidRPr="007A464A" w:rsidRDefault="003E2310" w:rsidP="003E2310">
      <w:pPr>
        <w:pStyle w:val="Level3"/>
        <w:rPr>
          <w:rFonts w:ascii="Cambria" w:hAnsi="Cambria"/>
          <w:sz w:val="22"/>
          <w:szCs w:val="22"/>
        </w:rPr>
      </w:pPr>
      <w:r w:rsidRPr="007A464A">
        <w:rPr>
          <w:rFonts w:ascii="Cambria" w:hAnsi="Cambria"/>
          <w:sz w:val="22"/>
          <w:szCs w:val="22"/>
        </w:rPr>
        <w:t xml:space="preserve">The Employer may use their discretion to grant paid leave to a Casual Employee undergoing a process of gender affirmation under </w:t>
      </w:r>
      <w:r w:rsidRPr="007A464A">
        <w:rPr>
          <w:rFonts w:ascii="Cambria" w:hAnsi="Cambria"/>
          <w:b/>
          <w:sz w:val="22"/>
          <w:szCs w:val="22"/>
        </w:rPr>
        <w:t xml:space="preserve">clause </w:t>
      </w:r>
      <w:r w:rsidR="00157FAA" w:rsidRPr="007A464A">
        <w:rPr>
          <w:rFonts w:ascii="Cambria" w:hAnsi="Cambria"/>
          <w:b/>
          <w:sz w:val="22"/>
          <w:szCs w:val="22"/>
        </w:rPr>
        <w:fldChar w:fldCharType="begin"/>
      </w:r>
      <w:r w:rsidR="00157FAA" w:rsidRPr="007A464A">
        <w:rPr>
          <w:rFonts w:ascii="Cambria" w:hAnsi="Cambria"/>
          <w:b/>
          <w:sz w:val="22"/>
          <w:szCs w:val="22"/>
        </w:rPr>
        <w:instrText xml:space="preserve"> REF _Ref45042570 \w \h </w:instrText>
      </w:r>
      <w:r w:rsidR="00F365E6" w:rsidRPr="007A464A">
        <w:rPr>
          <w:rFonts w:ascii="Cambria" w:hAnsi="Cambria"/>
          <w:b/>
          <w:sz w:val="22"/>
          <w:szCs w:val="22"/>
        </w:rPr>
        <w:instrText xml:space="preserve"> \* MERGEFORMAT </w:instrText>
      </w:r>
      <w:r w:rsidR="00157FAA" w:rsidRPr="007A464A">
        <w:rPr>
          <w:rFonts w:ascii="Cambria" w:hAnsi="Cambria"/>
          <w:b/>
          <w:sz w:val="22"/>
          <w:szCs w:val="22"/>
        </w:rPr>
      </w:r>
      <w:r w:rsidR="00157FAA" w:rsidRPr="007A464A">
        <w:rPr>
          <w:rFonts w:ascii="Cambria" w:hAnsi="Cambria"/>
          <w:b/>
          <w:sz w:val="22"/>
          <w:szCs w:val="22"/>
        </w:rPr>
        <w:fldChar w:fldCharType="separate"/>
      </w:r>
      <w:r w:rsidR="00305036">
        <w:rPr>
          <w:rFonts w:ascii="Cambria" w:hAnsi="Cambria"/>
          <w:b/>
          <w:sz w:val="22"/>
          <w:szCs w:val="22"/>
        </w:rPr>
        <w:t>77</w:t>
      </w:r>
      <w:r w:rsidR="00157FAA"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bCs/>
          <w:sz w:val="22"/>
          <w:szCs w:val="22"/>
        </w:rPr>
        <w:t>(Other Leave)</w:t>
      </w:r>
      <w:r w:rsidRPr="007A464A">
        <w:rPr>
          <w:rFonts w:ascii="Cambria" w:hAnsi="Cambria"/>
          <w:sz w:val="22"/>
          <w:szCs w:val="22"/>
        </w:rPr>
        <w:t xml:space="preserve"> of the Agreement on a case by case basis.</w:t>
      </w:r>
    </w:p>
    <w:p w14:paraId="3B222EE8" w14:textId="77777777" w:rsidR="003E2310" w:rsidRPr="007A464A" w:rsidRDefault="003E2310" w:rsidP="003E2310">
      <w:pPr>
        <w:pStyle w:val="Level2"/>
        <w:tabs>
          <w:tab w:val="clear" w:pos="1560"/>
          <w:tab w:val="num" w:pos="1844"/>
        </w:tabs>
        <w:ind w:left="1135"/>
        <w:rPr>
          <w:rFonts w:ascii="Cambria" w:hAnsi="Cambria"/>
          <w:lang w:val="en-AU"/>
        </w:rPr>
      </w:pPr>
      <w:r w:rsidRPr="007A464A">
        <w:rPr>
          <w:rFonts w:ascii="Cambria" w:hAnsi="Cambria"/>
          <w:b/>
          <w:bCs w:val="0"/>
          <w:sz w:val="22"/>
          <w:szCs w:val="22"/>
          <w:lang w:val="en-AU"/>
        </w:rPr>
        <w:t>Notice and evidence requirements</w:t>
      </w:r>
    </w:p>
    <w:p w14:paraId="296E610C" w14:textId="7C561514" w:rsidR="003E2310" w:rsidRPr="007A464A" w:rsidRDefault="003E2310" w:rsidP="003E2310">
      <w:pPr>
        <w:pStyle w:val="Level3"/>
        <w:rPr>
          <w:rFonts w:ascii="Cambria" w:hAnsi="Cambria"/>
          <w:sz w:val="22"/>
          <w:szCs w:val="22"/>
        </w:rPr>
      </w:pPr>
      <w:r w:rsidRPr="007A464A">
        <w:rPr>
          <w:rFonts w:ascii="Cambria" w:hAnsi="Cambria"/>
          <w:sz w:val="22"/>
          <w:szCs w:val="22"/>
        </w:rPr>
        <w:t>An Employee seeking to access Gender Affirmation Leave must provide the Employer with reasonable written notice of the expected period of leave, unless otherwise agreed by the Employer. Approval of a request to access leave with insufficient notice will not be unreasonably withheld, having regard to the length of absence and the operational requirements of the Employer.</w:t>
      </w:r>
    </w:p>
    <w:p w14:paraId="0A8DD497" w14:textId="0D73ADF5" w:rsidR="003E2310" w:rsidRPr="007A464A" w:rsidRDefault="003E2310" w:rsidP="003E2310">
      <w:pPr>
        <w:pStyle w:val="Level3"/>
        <w:rPr>
          <w:rFonts w:ascii="Cambria" w:hAnsi="Cambria"/>
          <w:sz w:val="22"/>
          <w:szCs w:val="22"/>
        </w:rPr>
      </w:pPr>
      <w:r w:rsidRPr="007A464A">
        <w:rPr>
          <w:rFonts w:ascii="Cambria" w:hAnsi="Cambria"/>
          <w:sz w:val="22"/>
          <w:szCs w:val="22"/>
        </w:rPr>
        <w:t xml:space="preserve">An Employee seeking to access Gender Affirmation Leave may be required to provide suitable supporting documentation or evidence of their attendance at essential gender affirmation procedures. This may be in the form of a document issued by a registered practitioner, a lawyer, or a State, Territory or Federal government organisation, statutory declaration or other suitable supporting documentation. </w:t>
      </w:r>
    </w:p>
    <w:p w14:paraId="7E21666A" w14:textId="0ECCBE4F" w:rsidR="003E2310" w:rsidRPr="007A464A" w:rsidRDefault="003E2310" w:rsidP="003E2310">
      <w:pPr>
        <w:pStyle w:val="Level3"/>
        <w:rPr>
          <w:rFonts w:ascii="Cambria" w:hAnsi="Cambria"/>
          <w:sz w:val="22"/>
          <w:szCs w:val="22"/>
        </w:rPr>
      </w:pPr>
      <w:r w:rsidRPr="007A464A">
        <w:rPr>
          <w:rFonts w:ascii="Cambria" w:hAnsi="Cambria"/>
          <w:sz w:val="22"/>
          <w:szCs w:val="22"/>
        </w:rPr>
        <w:t xml:space="preserve">For the purpose of this clause, Registered Practitioner has the same meaning as set out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_Ref45042301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56.1</w:t>
      </w:r>
      <w:r w:rsidRPr="007A464A">
        <w:rPr>
          <w:rFonts w:ascii="Cambria" w:hAnsi="Cambria"/>
          <w:b/>
          <w:bCs/>
          <w:sz w:val="22"/>
          <w:szCs w:val="22"/>
        </w:rPr>
        <w:fldChar w:fldCharType="end"/>
      </w:r>
      <w:r w:rsidRPr="007A464A">
        <w:rPr>
          <w:rFonts w:ascii="Cambria" w:hAnsi="Cambria"/>
          <w:sz w:val="22"/>
          <w:szCs w:val="22"/>
        </w:rPr>
        <w:t>.</w:t>
      </w:r>
    </w:p>
    <w:p w14:paraId="719C82DB" w14:textId="77777777" w:rsidR="00FE641A" w:rsidRPr="007A464A" w:rsidRDefault="00FE641A" w:rsidP="00FE641A">
      <w:pPr>
        <w:pStyle w:val="Level1"/>
        <w:rPr>
          <w:rFonts w:ascii="Cambria" w:hAnsi="Cambria"/>
        </w:rPr>
      </w:pPr>
      <w:bookmarkStart w:id="739" w:name="_Toc168412303"/>
      <w:r w:rsidRPr="007A464A">
        <w:rPr>
          <w:rFonts w:ascii="Cambria" w:hAnsi="Cambria"/>
        </w:rPr>
        <w:t>Leave to Attend Rehabilitation Program</w:t>
      </w:r>
      <w:bookmarkEnd w:id="739"/>
    </w:p>
    <w:p w14:paraId="1C54F369"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740" w:name="_Ref301960981"/>
      <w:r w:rsidRPr="007A464A">
        <w:rPr>
          <w:rFonts w:ascii="Cambria" w:hAnsi="Cambria"/>
          <w:sz w:val="22"/>
          <w:szCs w:val="22"/>
          <w:lang w:val="en-AU"/>
        </w:rPr>
        <w:t>An Employee, other than a casual Employee, may be granted leave with or without pay to undertake an approved rehabilitation program where the Employer is satisfied that:</w:t>
      </w:r>
      <w:bookmarkEnd w:id="740"/>
    </w:p>
    <w:p w14:paraId="020AD3B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Employee’s work performance is adversely affected by the misuse of drugs or alcohol or problem gambling;</w:t>
      </w:r>
    </w:p>
    <w:p w14:paraId="7468114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Employee is prepared to undertake a course of treatment designed for the rehabilitation of persons with alcohol, drug or gambling related problems; and</w:t>
      </w:r>
    </w:p>
    <w:p w14:paraId="576AD04B" w14:textId="05200DD2" w:rsidR="00FE641A" w:rsidRPr="007A464A" w:rsidRDefault="00FE641A" w:rsidP="00FE641A">
      <w:pPr>
        <w:pStyle w:val="Level3"/>
        <w:rPr>
          <w:rFonts w:ascii="Cambria" w:hAnsi="Cambria"/>
          <w:sz w:val="22"/>
          <w:szCs w:val="22"/>
        </w:rPr>
      </w:pPr>
      <w:r w:rsidRPr="007A464A">
        <w:rPr>
          <w:rFonts w:ascii="Cambria" w:hAnsi="Cambria"/>
          <w:sz w:val="22"/>
          <w:szCs w:val="22"/>
        </w:rPr>
        <w:t>in the case of an alcohol or drug addiction, a Registered Practitioner has certified that in their opinion the Employee is in need of assistance because of their misuse of alcohol or drugs and that the Employee is suitable for an approved rehabilitation program; or</w:t>
      </w:r>
    </w:p>
    <w:p w14:paraId="37C5AA6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in the case of problem gambling the Employee satisfies the eligibility criteria for entry into an approved problem gambling rehabilitation program.</w:t>
      </w:r>
    </w:p>
    <w:p w14:paraId="352642FA" w14:textId="21F3BAD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On production of proof of attendance at an approved rehabilitation program in accordance with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_Ref301960981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66.1</w:t>
      </w:r>
      <w:r w:rsidRPr="007A464A">
        <w:rPr>
          <w:rFonts w:ascii="Cambria" w:hAnsi="Cambria"/>
          <w:b/>
          <w:sz w:val="22"/>
          <w:szCs w:val="22"/>
          <w:lang w:val="en-AU"/>
        </w:rPr>
        <w:fldChar w:fldCharType="end"/>
      </w:r>
      <w:r w:rsidRPr="007A464A">
        <w:rPr>
          <w:rFonts w:ascii="Cambria" w:hAnsi="Cambria"/>
          <w:sz w:val="22"/>
          <w:szCs w:val="22"/>
          <w:lang w:val="en-AU"/>
        </w:rPr>
        <w:t>,</w:t>
      </w:r>
      <w:r w:rsidRPr="007A464A">
        <w:rPr>
          <w:rFonts w:ascii="Cambria" w:hAnsi="Cambria"/>
          <w:b/>
          <w:sz w:val="22"/>
          <w:szCs w:val="22"/>
          <w:lang w:val="en-AU"/>
        </w:rPr>
        <w:t xml:space="preserve"> </w:t>
      </w:r>
      <w:r w:rsidRPr="007A464A">
        <w:rPr>
          <w:rFonts w:ascii="Cambria" w:hAnsi="Cambria"/>
          <w:sz w:val="22"/>
          <w:szCs w:val="22"/>
          <w:lang w:val="en-AU"/>
        </w:rPr>
        <w:t>an Employee may be granted leave as follows:</w:t>
      </w:r>
    </w:p>
    <w:p w14:paraId="17E42E57" w14:textId="468122BA" w:rsidR="00FE641A" w:rsidRPr="007A464A" w:rsidRDefault="00FE641A" w:rsidP="00FE641A">
      <w:pPr>
        <w:pStyle w:val="Level3"/>
        <w:spacing w:after="240"/>
        <w:rPr>
          <w:rFonts w:ascii="Cambria" w:hAnsi="Cambria"/>
          <w:sz w:val="22"/>
          <w:szCs w:val="22"/>
        </w:rPr>
      </w:pPr>
      <w:r w:rsidRPr="007A464A">
        <w:rPr>
          <w:rFonts w:ascii="Cambria" w:hAnsi="Cambria"/>
          <w:sz w:val="22"/>
          <w:szCs w:val="22"/>
        </w:rPr>
        <w:t>An Employee who has completed two years’ continuous or aggregate service and who has exhausted all other accrued leave entitlements may be granted leave with pay up to the maximum number of days specified below:</w:t>
      </w:r>
    </w:p>
    <w:p w14:paraId="631E0FBC" w14:textId="09207CD7" w:rsidR="00E95F8C" w:rsidRPr="007A464A" w:rsidRDefault="009F2C76" w:rsidP="009F2C76">
      <w:pPr>
        <w:pStyle w:val="Caption"/>
        <w:ind w:left="1418"/>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26</w:t>
      </w:r>
      <w:r w:rsidRPr="007A464A">
        <w:rPr>
          <w:rFonts w:ascii="Cambria" w:hAnsi="Cambria"/>
        </w:rPr>
        <w:fldChar w:fldCharType="end"/>
      </w:r>
      <w:r w:rsidRPr="007A464A">
        <w:rPr>
          <w:rFonts w:ascii="Cambria" w:hAnsi="Cambria"/>
        </w:rPr>
        <w:t>: Leave to attend rehabilitation programs</w:t>
      </w:r>
    </w:p>
    <w:tbl>
      <w:tblPr>
        <w:tblW w:w="779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8"/>
        <w:gridCol w:w="2599"/>
        <w:gridCol w:w="2599"/>
      </w:tblGrid>
      <w:tr w:rsidR="00FE641A" w:rsidRPr="007A464A" w14:paraId="33E14031" w14:textId="77777777" w:rsidTr="00E9648C">
        <w:trPr>
          <w:tblHeader/>
        </w:trPr>
        <w:tc>
          <w:tcPr>
            <w:tcW w:w="2598" w:type="dxa"/>
            <w:shd w:val="clear" w:color="auto" w:fill="000000" w:themeFill="text1"/>
          </w:tcPr>
          <w:p w14:paraId="27D277F4" w14:textId="77777777" w:rsidR="00FE641A" w:rsidRPr="007A464A" w:rsidRDefault="00FE641A" w:rsidP="00E9648C">
            <w:pPr>
              <w:keepNext/>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Years of Service</w:t>
            </w:r>
          </w:p>
        </w:tc>
        <w:tc>
          <w:tcPr>
            <w:tcW w:w="2599" w:type="dxa"/>
            <w:shd w:val="clear" w:color="auto" w:fill="000000" w:themeFill="text1"/>
          </w:tcPr>
          <w:p w14:paraId="505095E5" w14:textId="77777777" w:rsidR="00FE641A" w:rsidRPr="007A464A" w:rsidRDefault="00FE641A" w:rsidP="00E9648C">
            <w:pPr>
              <w:keepNext/>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First Year of Program</w:t>
            </w:r>
          </w:p>
        </w:tc>
        <w:tc>
          <w:tcPr>
            <w:tcW w:w="2599" w:type="dxa"/>
            <w:shd w:val="clear" w:color="auto" w:fill="000000" w:themeFill="text1"/>
          </w:tcPr>
          <w:p w14:paraId="3E934C41" w14:textId="77777777" w:rsidR="00FE641A" w:rsidRPr="007A464A" w:rsidRDefault="00FE641A" w:rsidP="00E9648C">
            <w:pPr>
              <w:keepNext/>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Subsequent Years of Program</w:t>
            </w:r>
          </w:p>
        </w:tc>
      </w:tr>
      <w:tr w:rsidR="00FE641A" w:rsidRPr="007A464A" w14:paraId="06320122" w14:textId="77777777" w:rsidTr="00E9648C">
        <w:tc>
          <w:tcPr>
            <w:tcW w:w="2598" w:type="dxa"/>
            <w:shd w:val="clear" w:color="auto" w:fill="auto"/>
          </w:tcPr>
          <w:p w14:paraId="636864D3"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2 years</w:t>
            </w:r>
          </w:p>
        </w:tc>
        <w:tc>
          <w:tcPr>
            <w:tcW w:w="2599" w:type="dxa"/>
            <w:shd w:val="clear" w:color="auto" w:fill="auto"/>
          </w:tcPr>
          <w:p w14:paraId="36F0E85E"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20 days</w:t>
            </w:r>
          </w:p>
        </w:tc>
        <w:tc>
          <w:tcPr>
            <w:tcW w:w="2599" w:type="dxa"/>
            <w:shd w:val="clear" w:color="auto" w:fill="auto"/>
          </w:tcPr>
          <w:p w14:paraId="530F1F56"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15 days</w:t>
            </w:r>
          </w:p>
        </w:tc>
      </w:tr>
      <w:tr w:rsidR="00FE641A" w:rsidRPr="007A464A" w14:paraId="2F1A9A02" w14:textId="77777777" w:rsidTr="00E9648C">
        <w:tc>
          <w:tcPr>
            <w:tcW w:w="2598" w:type="dxa"/>
            <w:shd w:val="clear" w:color="auto" w:fill="auto"/>
          </w:tcPr>
          <w:p w14:paraId="4762357D"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3 years</w:t>
            </w:r>
          </w:p>
        </w:tc>
        <w:tc>
          <w:tcPr>
            <w:tcW w:w="2599" w:type="dxa"/>
            <w:shd w:val="clear" w:color="auto" w:fill="auto"/>
          </w:tcPr>
          <w:p w14:paraId="1DAAE8D5"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27 days</w:t>
            </w:r>
          </w:p>
        </w:tc>
        <w:tc>
          <w:tcPr>
            <w:tcW w:w="2599" w:type="dxa"/>
            <w:shd w:val="clear" w:color="auto" w:fill="auto"/>
          </w:tcPr>
          <w:p w14:paraId="40B306D9"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20 days</w:t>
            </w:r>
          </w:p>
        </w:tc>
      </w:tr>
      <w:tr w:rsidR="00FE641A" w:rsidRPr="007A464A" w14:paraId="6AF01ACC" w14:textId="77777777" w:rsidTr="00E9648C">
        <w:tc>
          <w:tcPr>
            <w:tcW w:w="2598" w:type="dxa"/>
            <w:shd w:val="clear" w:color="auto" w:fill="auto"/>
          </w:tcPr>
          <w:p w14:paraId="2A931D23"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4 years</w:t>
            </w:r>
          </w:p>
        </w:tc>
        <w:tc>
          <w:tcPr>
            <w:tcW w:w="2599" w:type="dxa"/>
            <w:shd w:val="clear" w:color="auto" w:fill="auto"/>
          </w:tcPr>
          <w:p w14:paraId="68D19C75"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33 days</w:t>
            </w:r>
          </w:p>
        </w:tc>
        <w:tc>
          <w:tcPr>
            <w:tcW w:w="2599" w:type="dxa"/>
            <w:shd w:val="clear" w:color="auto" w:fill="auto"/>
          </w:tcPr>
          <w:p w14:paraId="4C6C1F0D"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25 days</w:t>
            </w:r>
          </w:p>
        </w:tc>
      </w:tr>
      <w:tr w:rsidR="00FE641A" w:rsidRPr="007A464A" w14:paraId="20D2249D" w14:textId="77777777" w:rsidTr="00E9648C">
        <w:tc>
          <w:tcPr>
            <w:tcW w:w="2598" w:type="dxa"/>
            <w:shd w:val="clear" w:color="auto" w:fill="auto"/>
          </w:tcPr>
          <w:p w14:paraId="18410597"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5 or more years</w:t>
            </w:r>
          </w:p>
        </w:tc>
        <w:tc>
          <w:tcPr>
            <w:tcW w:w="2599" w:type="dxa"/>
            <w:shd w:val="clear" w:color="auto" w:fill="auto"/>
          </w:tcPr>
          <w:p w14:paraId="1180208A"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40 days</w:t>
            </w:r>
          </w:p>
        </w:tc>
        <w:tc>
          <w:tcPr>
            <w:tcW w:w="2599" w:type="dxa"/>
            <w:shd w:val="clear" w:color="auto" w:fill="auto"/>
          </w:tcPr>
          <w:p w14:paraId="7B6D07D3" w14:textId="77777777" w:rsidR="00FE641A" w:rsidRPr="007A464A" w:rsidRDefault="00FE641A" w:rsidP="00E9648C">
            <w:pPr>
              <w:keepNext/>
              <w:spacing w:before="120" w:after="120"/>
              <w:jc w:val="center"/>
              <w:rPr>
                <w:rFonts w:ascii="Cambria" w:hAnsi="Cambria"/>
                <w:sz w:val="22"/>
                <w:szCs w:val="22"/>
              </w:rPr>
            </w:pPr>
            <w:r w:rsidRPr="007A464A">
              <w:rPr>
                <w:rFonts w:ascii="Cambria" w:hAnsi="Cambria"/>
                <w:sz w:val="22"/>
                <w:szCs w:val="22"/>
              </w:rPr>
              <w:t>30 days</w:t>
            </w:r>
          </w:p>
        </w:tc>
      </w:tr>
    </w:tbl>
    <w:p w14:paraId="38D3515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who has completed less than two years continuous or aggregate service may be granted leave without pay for the purposes of attending an approved rehabilitation program.</w:t>
      </w:r>
    </w:p>
    <w:p w14:paraId="1DE5045A" w14:textId="5235605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For the purpose of this clause, Registered Practitioner has the same meaning as set out in </w:t>
      </w:r>
      <w:r w:rsidR="009F2C76" w:rsidRPr="007A464A">
        <w:rPr>
          <w:rFonts w:ascii="Cambria" w:hAnsi="Cambria"/>
          <w:b/>
          <w:sz w:val="22"/>
          <w:szCs w:val="22"/>
          <w:lang w:val="en-AU"/>
        </w:rPr>
        <w:t xml:space="preserve">clause </w:t>
      </w:r>
      <w:r w:rsidR="009F2C76" w:rsidRPr="007A464A">
        <w:rPr>
          <w:rFonts w:ascii="Cambria" w:hAnsi="Cambria"/>
          <w:b/>
          <w:bCs w:val="0"/>
          <w:sz w:val="22"/>
          <w:szCs w:val="22"/>
          <w:lang w:val="en-AU"/>
        </w:rPr>
        <w:fldChar w:fldCharType="begin"/>
      </w:r>
      <w:r w:rsidR="009F2C76" w:rsidRPr="007A464A">
        <w:rPr>
          <w:rFonts w:ascii="Cambria" w:hAnsi="Cambria"/>
          <w:b/>
          <w:bCs w:val="0"/>
          <w:sz w:val="22"/>
          <w:szCs w:val="22"/>
          <w:lang w:val="en-AU"/>
        </w:rPr>
        <w:instrText xml:space="preserve"> REF _Ref45042301 \w \h </w:instrText>
      </w:r>
      <w:r w:rsidR="004544D3" w:rsidRPr="007A464A">
        <w:rPr>
          <w:rFonts w:ascii="Cambria" w:hAnsi="Cambria"/>
          <w:b/>
          <w:bCs w:val="0"/>
          <w:sz w:val="22"/>
          <w:szCs w:val="22"/>
          <w:lang w:val="en-AU"/>
        </w:rPr>
        <w:instrText xml:space="preserve"> \* MERGEFORMAT </w:instrText>
      </w:r>
      <w:r w:rsidR="009F2C76" w:rsidRPr="007A464A">
        <w:rPr>
          <w:rFonts w:ascii="Cambria" w:hAnsi="Cambria"/>
          <w:b/>
          <w:bCs w:val="0"/>
          <w:sz w:val="22"/>
          <w:szCs w:val="22"/>
          <w:lang w:val="en-AU"/>
        </w:rPr>
      </w:r>
      <w:r w:rsidR="009F2C76" w:rsidRPr="007A464A">
        <w:rPr>
          <w:rFonts w:ascii="Cambria" w:hAnsi="Cambria"/>
          <w:b/>
          <w:bCs w:val="0"/>
          <w:sz w:val="22"/>
          <w:szCs w:val="22"/>
          <w:lang w:val="en-AU"/>
        </w:rPr>
        <w:fldChar w:fldCharType="separate"/>
      </w:r>
      <w:r w:rsidR="00305036">
        <w:rPr>
          <w:rFonts w:ascii="Cambria" w:hAnsi="Cambria"/>
          <w:b/>
          <w:bCs w:val="0"/>
          <w:sz w:val="22"/>
          <w:szCs w:val="22"/>
          <w:lang w:val="en-AU"/>
        </w:rPr>
        <w:t>56.1</w:t>
      </w:r>
      <w:r w:rsidR="009F2C76" w:rsidRPr="007A464A">
        <w:rPr>
          <w:rFonts w:ascii="Cambria" w:hAnsi="Cambria"/>
          <w:b/>
          <w:bCs w:val="0"/>
          <w:sz w:val="22"/>
          <w:szCs w:val="22"/>
          <w:lang w:val="en-AU"/>
        </w:rPr>
        <w:fldChar w:fldCharType="end"/>
      </w:r>
      <w:r w:rsidRPr="007A464A">
        <w:rPr>
          <w:rFonts w:ascii="Cambria" w:hAnsi="Cambria"/>
          <w:sz w:val="22"/>
          <w:szCs w:val="22"/>
          <w:lang w:val="en-AU"/>
        </w:rPr>
        <w:t>.</w:t>
      </w:r>
    </w:p>
    <w:p w14:paraId="75E4A092" w14:textId="77777777" w:rsidR="00FE641A" w:rsidRPr="007A464A" w:rsidRDefault="00FE641A" w:rsidP="00FE641A">
      <w:pPr>
        <w:pStyle w:val="Level1"/>
        <w:rPr>
          <w:rFonts w:ascii="Cambria" w:hAnsi="Cambria"/>
        </w:rPr>
      </w:pPr>
      <w:bookmarkStart w:id="741" w:name="_Ref301960997"/>
      <w:bookmarkStart w:id="742" w:name="_Toc168412304"/>
      <w:r w:rsidRPr="007A464A">
        <w:rPr>
          <w:rFonts w:ascii="Cambria" w:hAnsi="Cambria"/>
        </w:rPr>
        <w:t>Cultural and Ceremonial Leave</w:t>
      </w:r>
      <w:bookmarkEnd w:id="741"/>
      <w:bookmarkEnd w:id="742"/>
    </w:p>
    <w:p w14:paraId="5EF103DD"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NAIDOC Week Leave</w:t>
      </w:r>
    </w:p>
    <w:p w14:paraId="5F2E14D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of Aboriginal or Torres Strait Islander descent is entitled to one day of paid leave per calendar year to participate in National Aboriginal and Islander Day Observance Committee (NAIDOC) week activities and events. </w:t>
      </w:r>
    </w:p>
    <w:p w14:paraId="05E1867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NAIDOC week leave will not accrue from year to year and will not be paid out on termination of the employment of the Employee.</w:t>
      </w:r>
    </w:p>
    <w:p w14:paraId="37F07CB1"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Leave to attend Aboriginal community meetings</w:t>
      </w:r>
    </w:p>
    <w:p w14:paraId="1FEC56A3" w14:textId="77777777" w:rsidR="00FE641A" w:rsidRPr="007A464A" w:rsidRDefault="00FE641A" w:rsidP="00FE641A">
      <w:pPr>
        <w:pStyle w:val="Block1"/>
        <w:rPr>
          <w:rFonts w:ascii="Cambria" w:hAnsi="Cambria"/>
          <w:sz w:val="22"/>
          <w:szCs w:val="22"/>
        </w:rPr>
      </w:pPr>
      <w:r w:rsidRPr="007A464A">
        <w:rPr>
          <w:rFonts w:ascii="Cambria" w:hAnsi="Cambria"/>
          <w:sz w:val="22"/>
          <w:szCs w:val="22"/>
        </w:rPr>
        <w:t>The Employer may approve attendance during working hours by an Employee of Aboriginal or Torres Strait Islander descent at any Aboriginal community meetings, except the Annual General Meetings of Aboriginal community organisations at which the election of office bearers will occur.</w:t>
      </w:r>
    </w:p>
    <w:p w14:paraId="48C477DE"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Leave to attend Annual General Meetings of Aboriginal community organisations</w:t>
      </w:r>
    </w:p>
    <w:p w14:paraId="34375285" w14:textId="77777777" w:rsidR="00FE641A" w:rsidRPr="007A464A" w:rsidRDefault="00FE641A" w:rsidP="00FE641A">
      <w:pPr>
        <w:pStyle w:val="Block1"/>
        <w:rPr>
          <w:rFonts w:ascii="Cambria" w:hAnsi="Cambria"/>
          <w:sz w:val="22"/>
          <w:szCs w:val="22"/>
        </w:rPr>
      </w:pPr>
      <w:r w:rsidRPr="007A464A">
        <w:rPr>
          <w:rFonts w:ascii="Cambria" w:hAnsi="Cambria"/>
          <w:sz w:val="22"/>
          <w:szCs w:val="22"/>
        </w:rPr>
        <w:t>The Employer may grant an Employee of Aboriginal or Torres Strait Islander descent accrued annual or other leave to attend Annual General Meetings of Aboriginal community organisations at which the election of office bearers will occur.</w:t>
      </w:r>
    </w:p>
    <w:p w14:paraId="49658E1C"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43" w:name="_Ref442353098"/>
      <w:r w:rsidRPr="007A464A">
        <w:rPr>
          <w:rFonts w:ascii="Cambria" w:hAnsi="Cambria"/>
          <w:sz w:val="22"/>
          <w:szCs w:val="22"/>
          <w:lang w:val="en-AU"/>
        </w:rPr>
        <w:t>Ceremonial leave</w:t>
      </w:r>
      <w:bookmarkEnd w:id="743"/>
    </w:p>
    <w:p w14:paraId="5809A12F" w14:textId="0E4266F0" w:rsidR="00FE641A" w:rsidRPr="007A464A" w:rsidRDefault="00FE641A" w:rsidP="00FE641A">
      <w:pPr>
        <w:pStyle w:val="Level3"/>
        <w:rPr>
          <w:rFonts w:ascii="Cambria" w:hAnsi="Cambria"/>
          <w:sz w:val="22"/>
          <w:szCs w:val="22"/>
        </w:rPr>
      </w:pPr>
      <w:bookmarkStart w:id="744" w:name="_Ref443315980"/>
      <w:r w:rsidRPr="007A464A">
        <w:rPr>
          <w:rFonts w:ascii="Cambria" w:hAnsi="Cambria"/>
          <w:sz w:val="22"/>
          <w:szCs w:val="22"/>
        </w:rPr>
        <w:t>Ceremonial leave will be granted to an Employee of Aboriginal or Torres Strait Islander descent for ceremonial purposes:</w:t>
      </w:r>
      <w:bookmarkEnd w:id="744"/>
    </w:p>
    <w:p w14:paraId="04798030" w14:textId="406D759C" w:rsidR="00FE641A" w:rsidRPr="007A464A" w:rsidRDefault="00FE641A" w:rsidP="00FE641A">
      <w:pPr>
        <w:pStyle w:val="Level4"/>
        <w:rPr>
          <w:rFonts w:ascii="Cambria" w:hAnsi="Cambria"/>
          <w:sz w:val="22"/>
          <w:szCs w:val="22"/>
        </w:rPr>
      </w:pPr>
      <w:r w:rsidRPr="007A464A">
        <w:rPr>
          <w:rFonts w:ascii="Cambria" w:hAnsi="Cambria"/>
          <w:sz w:val="22"/>
          <w:szCs w:val="22"/>
        </w:rPr>
        <w:t>connected with the death of a member of the Immediate Family or extended family (provided that no Employee shall have an existing entitlement reduced as a result of this clause); or</w:t>
      </w:r>
    </w:p>
    <w:p w14:paraId="44376B6F" w14:textId="77777777" w:rsidR="00FE641A" w:rsidRPr="007A464A" w:rsidRDefault="00FE641A" w:rsidP="00FE641A">
      <w:pPr>
        <w:pStyle w:val="Level4"/>
        <w:rPr>
          <w:rFonts w:ascii="Cambria" w:hAnsi="Cambria"/>
          <w:sz w:val="22"/>
          <w:szCs w:val="22"/>
        </w:rPr>
      </w:pPr>
      <w:r w:rsidRPr="007A464A">
        <w:rPr>
          <w:rFonts w:ascii="Cambria" w:hAnsi="Cambria"/>
          <w:sz w:val="22"/>
          <w:szCs w:val="22"/>
        </w:rPr>
        <w:t>for other ceremonial obligations under Aboriginal and Torres Strait Islander lore.</w:t>
      </w:r>
    </w:p>
    <w:p w14:paraId="1D214B6E" w14:textId="5F251C67" w:rsidR="00FE641A" w:rsidRPr="007A464A" w:rsidRDefault="00FE641A" w:rsidP="00FE641A">
      <w:pPr>
        <w:pStyle w:val="Level3"/>
        <w:rPr>
          <w:rFonts w:ascii="Cambria" w:hAnsi="Cambria"/>
          <w:sz w:val="22"/>
          <w:szCs w:val="22"/>
        </w:rPr>
      </w:pPr>
      <w:r w:rsidRPr="007A464A">
        <w:rPr>
          <w:rFonts w:ascii="Cambria" w:hAnsi="Cambria"/>
          <w:sz w:val="22"/>
          <w:szCs w:val="22"/>
        </w:rPr>
        <w:t xml:space="preserve">Where ceremonial leave is taken for the purposes outlined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_Ref443315980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67.4(a)</w:t>
      </w:r>
      <w:r w:rsidRPr="007A464A">
        <w:rPr>
          <w:rFonts w:ascii="Cambria" w:hAnsi="Cambria"/>
          <w:b/>
          <w:sz w:val="22"/>
          <w:szCs w:val="22"/>
        </w:rPr>
        <w:fldChar w:fldCharType="end"/>
      </w:r>
      <w:r w:rsidRPr="007A464A">
        <w:rPr>
          <w:rFonts w:ascii="Cambria" w:hAnsi="Cambria"/>
          <w:sz w:val="22"/>
          <w:szCs w:val="22"/>
        </w:rPr>
        <w:t>, up to three days in each year of employment will be with pay. Paid ceremonial leave will not accrue from year to year and will not be paid out on termination of the employment of the Employee.</w:t>
      </w:r>
    </w:p>
    <w:p w14:paraId="21578717" w14:textId="733F0353" w:rsidR="00FE641A" w:rsidRPr="007A464A" w:rsidRDefault="00FE641A" w:rsidP="00FE641A">
      <w:pPr>
        <w:pStyle w:val="Level3"/>
        <w:rPr>
          <w:rFonts w:ascii="Cambria" w:hAnsi="Cambria"/>
          <w:sz w:val="22"/>
          <w:szCs w:val="22"/>
        </w:rPr>
      </w:pPr>
      <w:r w:rsidRPr="007A464A">
        <w:rPr>
          <w:rFonts w:ascii="Cambria" w:hAnsi="Cambria"/>
          <w:sz w:val="22"/>
          <w:szCs w:val="22"/>
        </w:rPr>
        <w:t xml:space="preserve">Ceremonial leave granted under this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_Ref442353098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67.4</w:t>
      </w:r>
      <w:r w:rsidRPr="007A464A">
        <w:rPr>
          <w:rFonts w:ascii="Cambria" w:hAnsi="Cambria"/>
          <w:b/>
          <w:sz w:val="22"/>
          <w:szCs w:val="22"/>
        </w:rPr>
        <w:fldChar w:fldCharType="end"/>
      </w:r>
      <w:r w:rsidRPr="007A464A">
        <w:rPr>
          <w:rFonts w:ascii="Cambria" w:hAnsi="Cambria"/>
          <w:sz w:val="22"/>
          <w:szCs w:val="22"/>
        </w:rPr>
        <w:t xml:space="preserve"> is in addition to compassionate leave granted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_Ref301959725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61</w:t>
      </w:r>
      <w:r w:rsidRPr="007A464A">
        <w:rPr>
          <w:rFonts w:ascii="Cambria" w:hAnsi="Cambria"/>
          <w:b/>
          <w:sz w:val="22"/>
          <w:szCs w:val="22"/>
        </w:rPr>
        <w:fldChar w:fldCharType="end"/>
      </w:r>
      <w:r w:rsidRPr="007A464A">
        <w:rPr>
          <w:rFonts w:ascii="Cambria" w:hAnsi="Cambria"/>
          <w:sz w:val="22"/>
          <w:szCs w:val="22"/>
        </w:rPr>
        <w:t>.</w:t>
      </w:r>
    </w:p>
    <w:p w14:paraId="35E645D0" w14:textId="77777777" w:rsidR="00FE641A" w:rsidRPr="007A464A" w:rsidRDefault="00FE641A" w:rsidP="00FE641A">
      <w:pPr>
        <w:pStyle w:val="Level1"/>
        <w:rPr>
          <w:rFonts w:ascii="Cambria" w:hAnsi="Cambria"/>
        </w:rPr>
      </w:pPr>
      <w:bookmarkStart w:id="745" w:name="_Toc168412305"/>
      <w:r w:rsidRPr="007A464A">
        <w:rPr>
          <w:rFonts w:ascii="Cambria" w:hAnsi="Cambria"/>
        </w:rPr>
        <w:t>Leave to participate in the First Peoples’ Assembly of Victoria</w:t>
      </w:r>
      <w:bookmarkEnd w:id="745"/>
    </w:p>
    <w:p w14:paraId="5E1108D7" w14:textId="40870EC4" w:rsidR="00FE641A" w:rsidRPr="007A464A" w:rsidRDefault="00FE641A" w:rsidP="00FE641A">
      <w:pPr>
        <w:pStyle w:val="Level2"/>
        <w:tabs>
          <w:tab w:val="clear" w:pos="1560"/>
          <w:tab w:val="num" w:pos="1844"/>
        </w:tabs>
        <w:ind w:left="1135"/>
        <w:rPr>
          <w:rFonts w:ascii="Cambria" w:hAnsi="Cambria"/>
          <w:sz w:val="22"/>
          <w:szCs w:val="22"/>
          <w:lang w:val="en-AU"/>
        </w:rPr>
      </w:pPr>
      <w:bookmarkStart w:id="746" w:name="_Ref167466120"/>
      <w:r w:rsidRPr="007A464A">
        <w:rPr>
          <w:rFonts w:ascii="Cambria" w:hAnsi="Cambria"/>
          <w:sz w:val="22"/>
          <w:szCs w:val="22"/>
          <w:lang w:val="en-AU"/>
        </w:rPr>
        <w:t xml:space="preserve">An Employee who is a member of the First Peoples’ Assembly of Victoria is entitled to up to 10 days </w:t>
      </w:r>
      <w:r w:rsidR="00BA628A" w:rsidRPr="007A464A">
        <w:rPr>
          <w:rFonts w:ascii="Cambria" w:hAnsi="Cambria"/>
          <w:sz w:val="22"/>
          <w:szCs w:val="22"/>
          <w:lang w:val="en-AU"/>
        </w:rPr>
        <w:t>un</w:t>
      </w:r>
      <w:r w:rsidRPr="007A464A">
        <w:rPr>
          <w:rFonts w:ascii="Cambria" w:hAnsi="Cambria"/>
          <w:sz w:val="22"/>
          <w:szCs w:val="22"/>
          <w:lang w:val="en-AU"/>
        </w:rPr>
        <w:t>paid leave per calendar year to fulfil their official functions during their term of office.</w:t>
      </w:r>
      <w:bookmarkEnd w:id="746"/>
    </w:p>
    <w:p w14:paraId="4E8CF67F"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Leave will be available to attend sessions of the First Peoples’ Assembly of Victoria, participate in constituent consultation relevant to their role or for any other ancillary purpose as agreed with the Employer.</w:t>
      </w:r>
    </w:p>
    <w:p w14:paraId="10D9508A" w14:textId="779D2BE8"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Where in any calendar year an Employee exhausts their entitlement under this clause the Employer may grant further paid or unpaid leave, under </w:t>
      </w:r>
      <w:r w:rsidRPr="007A464A">
        <w:rPr>
          <w:rFonts w:ascii="Cambria" w:hAnsi="Cambria"/>
          <w:b/>
          <w:bCs w:val="0"/>
          <w:sz w:val="22"/>
          <w:szCs w:val="22"/>
          <w:lang w:val="en-AU"/>
        </w:rPr>
        <w:t xml:space="preserve">clause </w:t>
      </w:r>
      <w:r w:rsidR="00DA5D43" w:rsidRPr="007A464A">
        <w:rPr>
          <w:rFonts w:ascii="Cambria" w:hAnsi="Cambria"/>
          <w:b/>
          <w:bCs w:val="0"/>
          <w:sz w:val="22"/>
          <w:szCs w:val="22"/>
          <w:lang w:val="en-AU"/>
        </w:rPr>
        <w:fldChar w:fldCharType="begin"/>
      </w:r>
      <w:r w:rsidR="00DA5D43" w:rsidRPr="007A464A">
        <w:rPr>
          <w:rFonts w:ascii="Cambria" w:hAnsi="Cambria"/>
          <w:b/>
          <w:bCs w:val="0"/>
          <w:sz w:val="22"/>
          <w:szCs w:val="22"/>
          <w:lang w:val="en-AU"/>
        </w:rPr>
        <w:instrText xml:space="preserve"> REF _Ref45043701 \w \h </w:instrText>
      </w:r>
      <w:r w:rsidR="004544D3" w:rsidRPr="007A464A">
        <w:rPr>
          <w:rFonts w:ascii="Cambria" w:hAnsi="Cambria"/>
          <w:b/>
          <w:bCs w:val="0"/>
          <w:sz w:val="22"/>
          <w:szCs w:val="22"/>
          <w:lang w:val="en-AU"/>
        </w:rPr>
        <w:instrText xml:space="preserve"> \* MERGEFORMAT </w:instrText>
      </w:r>
      <w:r w:rsidR="00DA5D43" w:rsidRPr="007A464A">
        <w:rPr>
          <w:rFonts w:ascii="Cambria" w:hAnsi="Cambria"/>
          <w:b/>
          <w:bCs w:val="0"/>
          <w:sz w:val="22"/>
          <w:szCs w:val="22"/>
          <w:lang w:val="en-AU"/>
        </w:rPr>
      </w:r>
      <w:r w:rsidR="00DA5D43" w:rsidRPr="007A464A">
        <w:rPr>
          <w:rFonts w:ascii="Cambria" w:hAnsi="Cambria"/>
          <w:b/>
          <w:bCs w:val="0"/>
          <w:sz w:val="22"/>
          <w:szCs w:val="22"/>
          <w:lang w:val="en-AU"/>
        </w:rPr>
        <w:fldChar w:fldCharType="separate"/>
      </w:r>
      <w:r w:rsidR="00305036">
        <w:rPr>
          <w:rFonts w:ascii="Cambria" w:hAnsi="Cambria"/>
          <w:b/>
          <w:bCs w:val="0"/>
          <w:sz w:val="22"/>
          <w:szCs w:val="22"/>
          <w:lang w:val="en-AU"/>
        </w:rPr>
        <w:t>77</w:t>
      </w:r>
      <w:r w:rsidR="00DA5D43" w:rsidRPr="007A464A">
        <w:rPr>
          <w:rFonts w:ascii="Cambria" w:hAnsi="Cambria"/>
          <w:b/>
          <w:bCs w:val="0"/>
          <w:sz w:val="22"/>
          <w:szCs w:val="22"/>
          <w:lang w:val="en-AU"/>
        </w:rPr>
        <w:fldChar w:fldCharType="end"/>
      </w:r>
      <w:r w:rsidRPr="007A464A">
        <w:rPr>
          <w:rFonts w:ascii="Cambria" w:hAnsi="Cambria"/>
          <w:sz w:val="22"/>
          <w:szCs w:val="22"/>
          <w:lang w:val="en-AU"/>
        </w:rPr>
        <w:t xml:space="preserve"> (Other Leave), to support the Employee’s representative functions.</w:t>
      </w:r>
    </w:p>
    <w:p w14:paraId="7BF36EE8"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Employee may also utilise flexible working arrangements, in addition to leave provided in this clause, to help support their representative functions, with the agreement of the Employer.</w:t>
      </w:r>
    </w:p>
    <w:p w14:paraId="44F2C400" w14:textId="16EEA974" w:rsidR="00FE641A" w:rsidRPr="007A464A" w:rsidRDefault="00BA628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Where the Employee takes unpaid leave under </w:t>
      </w:r>
      <w:r w:rsidRPr="007A464A">
        <w:rPr>
          <w:rFonts w:ascii="Cambria" w:hAnsi="Cambria"/>
          <w:b/>
          <w:bCs w:val="0"/>
          <w:sz w:val="22"/>
          <w:szCs w:val="22"/>
          <w:lang w:val="en-AU"/>
        </w:rPr>
        <w:t xml:space="preserve">clause </w:t>
      </w:r>
      <w:r w:rsidR="008F54E3" w:rsidRPr="007A464A">
        <w:rPr>
          <w:rFonts w:ascii="Cambria" w:hAnsi="Cambria"/>
          <w:b/>
          <w:bCs w:val="0"/>
          <w:sz w:val="22"/>
          <w:szCs w:val="22"/>
          <w:lang w:val="en-AU"/>
        </w:rPr>
        <w:fldChar w:fldCharType="begin"/>
      </w:r>
      <w:r w:rsidR="008F54E3" w:rsidRPr="007A464A">
        <w:rPr>
          <w:rFonts w:ascii="Cambria" w:hAnsi="Cambria"/>
          <w:b/>
          <w:bCs w:val="0"/>
          <w:sz w:val="22"/>
          <w:szCs w:val="22"/>
          <w:lang w:val="en-AU"/>
        </w:rPr>
        <w:instrText xml:space="preserve"> REF _Ref167466120 \w \h </w:instrText>
      </w:r>
      <w:r w:rsidR="00F365E6" w:rsidRPr="007A464A">
        <w:rPr>
          <w:rFonts w:ascii="Cambria" w:hAnsi="Cambria"/>
          <w:b/>
          <w:bCs w:val="0"/>
          <w:sz w:val="22"/>
          <w:szCs w:val="22"/>
          <w:lang w:val="en-AU"/>
        </w:rPr>
        <w:instrText xml:space="preserve"> \* MERGEFORMAT </w:instrText>
      </w:r>
      <w:r w:rsidR="008F54E3" w:rsidRPr="007A464A">
        <w:rPr>
          <w:rFonts w:ascii="Cambria" w:hAnsi="Cambria"/>
          <w:b/>
          <w:bCs w:val="0"/>
          <w:sz w:val="22"/>
          <w:szCs w:val="22"/>
          <w:lang w:val="en-AU"/>
        </w:rPr>
      </w:r>
      <w:r w:rsidR="008F54E3" w:rsidRPr="007A464A">
        <w:rPr>
          <w:rFonts w:ascii="Cambria" w:hAnsi="Cambria"/>
          <w:b/>
          <w:bCs w:val="0"/>
          <w:sz w:val="22"/>
          <w:szCs w:val="22"/>
          <w:lang w:val="en-AU"/>
        </w:rPr>
        <w:fldChar w:fldCharType="separate"/>
      </w:r>
      <w:r w:rsidR="00305036">
        <w:rPr>
          <w:rFonts w:ascii="Cambria" w:hAnsi="Cambria"/>
          <w:b/>
          <w:bCs w:val="0"/>
          <w:sz w:val="22"/>
          <w:szCs w:val="22"/>
          <w:lang w:val="en-AU"/>
        </w:rPr>
        <w:t>68.1</w:t>
      </w:r>
      <w:r w:rsidR="008F54E3" w:rsidRPr="007A464A">
        <w:rPr>
          <w:rFonts w:ascii="Cambria" w:hAnsi="Cambria"/>
          <w:b/>
          <w:bCs w:val="0"/>
          <w:sz w:val="22"/>
          <w:szCs w:val="22"/>
          <w:lang w:val="en-AU"/>
        </w:rPr>
        <w:fldChar w:fldCharType="end"/>
      </w:r>
      <w:r w:rsidRPr="007A464A">
        <w:rPr>
          <w:rFonts w:ascii="Cambria" w:hAnsi="Cambria"/>
          <w:sz w:val="22"/>
          <w:szCs w:val="22"/>
          <w:lang w:val="en-AU"/>
        </w:rPr>
        <w:t>, and where any payment received by the Employee from the First People’s Assembly of Victoria for the Employee’s fulfilment of their official functions is below the Employee’s VPS Salary for that period of unpaid leave, the Employer will pay to the Employee make-up pay for the period of leave.</w:t>
      </w:r>
    </w:p>
    <w:p w14:paraId="70337416" w14:textId="5DC96FCE" w:rsidR="005A3A0B" w:rsidRPr="007A464A" w:rsidRDefault="005A3A0B" w:rsidP="005A3A0B">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 an Employee takes unpaid leave under this clause, the absence does not break continuity and counts as service for the purposes of accruing paid entitlements.</w:t>
      </w:r>
    </w:p>
    <w:p w14:paraId="30560872" w14:textId="77777777" w:rsidR="00FE641A" w:rsidRPr="007A464A" w:rsidRDefault="00FE641A" w:rsidP="00FE641A">
      <w:pPr>
        <w:pStyle w:val="Level1"/>
        <w:rPr>
          <w:rFonts w:ascii="Cambria" w:hAnsi="Cambria"/>
        </w:rPr>
      </w:pPr>
      <w:bookmarkStart w:id="747" w:name="_Ref301961041"/>
      <w:bookmarkStart w:id="748" w:name="_Toc168412306"/>
      <w:r w:rsidRPr="007A464A">
        <w:rPr>
          <w:rFonts w:ascii="Cambria" w:hAnsi="Cambria"/>
        </w:rPr>
        <w:t>Long Service Leave</w:t>
      </w:r>
      <w:bookmarkEnd w:id="747"/>
      <w:bookmarkEnd w:id="748"/>
    </w:p>
    <w:p w14:paraId="2DB730F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49" w:name="_Toc427767989"/>
      <w:bookmarkStart w:id="750" w:name="_Toc428285199"/>
      <w:bookmarkStart w:id="751" w:name="_Toc428285276"/>
      <w:bookmarkStart w:id="752" w:name="_Toc429497010"/>
      <w:bookmarkStart w:id="753" w:name="_Toc435622025"/>
      <w:bookmarkStart w:id="754" w:name="_Toc435689467"/>
      <w:r w:rsidRPr="007A464A">
        <w:rPr>
          <w:rFonts w:ascii="Cambria" w:hAnsi="Cambria"/>
          <w:sz w:val="22"/>
          <w:szCs w:val="22"/>
          <w:lang w:val="en-AU"/>
        </w:rPr>
        <w:t>Basic Entitlement and accrual</w:t>
      </w:r>
    </w:p>
    <w:p w14:paraId="67DE61B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Long service leave is paid leave accrued during Continuous Employment in the VPS. </w:t>
      </w:r>
    </w:p>
    <w:p w14:paraId="5957E8E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Employees accrue long service leave based on the number of ordinary hours worked. Part-time Employees accrue long service leave on a pro rata basis. Casual Employees are entitled to accrue long service leave as provided for in this clause. </w:t>
      </w:r>
    </w:p>
    <w:p w14:paraId="1C8F8319" w14:textId="4C9732D8"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The basic entitlement for each 10 years’ full-time Continuous Employment is set out in the table below. </w:t>
      </w:r>
    </w:p>
    <w:p w14:paraId="5F86660D" w14:textId="1C14BA12" w:rsidR="00DA5D43" w:rsidRPr="007A464A" w:rsidRDefault="00DA5D43" w:rsidP="00DA5D43">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27</w:t>
      </w:r>
      <w:r w:rsidRPr="007A464A">
        <w:rPr>
          <w:rFonts w:ascii="Cambria" w:hAnsi="Cambria"/>
        </w:rPr>
        <w:fldChar w:fldCharType="end"/>
      </w:r>
      <w:r w:rsidRPr="007A464A">
        <w:rPr>
          <w:rFonts w:ascii="Cambria" w:hAnsi="Cambria"/>
        </w:rPr>
        <w:t>: Long Service Leave Entitlements</w:t>
      </w:r>
    </w:p>
    <w:tbl>
      <w:tblPr>
        <w:tblStyle w:val="TableGrid1"/>
        <w:tblW w:w="0" w:type="auto"/>
        <w:jc w:val="center"/>
        <w:tblLook w:val="04A0" w:firstRow="1" w:lastRow="0" w:firstColumn="1" w:lastColumn="0" w:noHBand="0" w:noVBand="1"/>
      </w:tblPr>
      <w:tblGrid>
        <w:gridCol w:w="3343"/>
        <w:gridCol w:w="3303"/>
        <w:gridCol w:w="2415"/>
      </w:tblGrid>
      <w:tr w:rsidR="00FE641A" w:rsidRPr="007A464A" w14:paraId="6937250D" w14:textId="77777777" w:rsidTr="00E9648C">
        <w:trPr>
          <w:tblHeader/>
          <w:jc w:val="center"/>
        </w:trPr>
        <w:tc>
          <w:tcPr>
            <w:tcW w:w="0" w:type="auto"/>
            <w:shd w:val="clear" w:color="auto" w:fill="000000" w:themeFill="text1"/>
          </w:tcPr>
          <w:p w14:paraId="48A515FF" w14:textId="77777777" w:rsidR="00FE641A" w:rsidRPr="007A464A" w:rsidRDefault="00FE641A" w:rsidP="00E9648C">
            <w:pPr>
              <w:spacing w:before="120" w:after="120"/>
              <w:rPr>
                <w:rFonts w:ascii="Cambria" w:hAnsi="Cambria"/>
                <w:color w:val="FFFFFF" w:themeColor="background1"/>
                <w:sz w:val="22"/>
                <w:szCs w:val="22"/>
              </w:rPr>
            </w:pPr>
          </w:p>
        </w:tc>
        <w:tc>
          <w:tcPr>
            <w:tcW w:w="0" w:type="auto"/>
            <w:shd w:val="clear" w:color="auto" w:fill="000000" w:themeFill="text1"/>
          </w:tcPr>
          <w:p w14:paraId="0049AF28" w14:textId="73F1576B" w:rsidR="00FE641A" w:rsidRPr="007A464A" w:rsidRDefault="00FE641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Entitlement after 10 years full</w:t>
            </w:r>
            <w:r w:rsidR="00842BB7" w:rsidRPr="007A464A">
              <w:rPr>
                <w:rFonts w:ascii="Cambria" w:hAnsi="Cambria"/>
                <w:b/>
                <w:bCs/>
                <w:color w:val="FFFFFF" w:themeColor="background1"/>
                <w:sz w:val="22"/>
                <w:szCs w:val="22"/>
              </w:rPr>
              <w:t>-</w:t>
            </w:r>
            <w:r w:rsidRPr="007A464A">
              <w:rPr>
                <w:rFonts w:ascii="Cambria" w:hAnsi="Cambria"/>
                <w:b/>
                <w:bCs/>
                <w:color w:val="FFFFFF" w:themeColor="background1"/>
                <w:sz w:val="22"/>
                <w:szCs w:val="22"/>
              </w:rPr>
              <w:t xml:space="preserve">time continuous employment </w:t>
            </w:r>
          </w:p>
        </w:tc>
        <w:tc>
          <w:tcPr>
            <w:tcW w:w="0" w:type="auto"/>
            <w:shd w:val="clear" w:color="auto" w:fill="000000" w:themeFill="text1"/>
          </w:tcPr>
          <w:p w14:paraId="25D14B01" w14:textId="77777777" w:rsidR="00FE641A" w:rsidRPr="007A464A" w:rsidRDefault="00FE641A"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Approximate leave accrual per hour</w:t>
            </w:r>
          </w:p>
        </w:tc>
      </w:tr>
      <w:tr w:rsidR="00FE641A" w:rsidRPr="007A464A" w14:paraId="11535F4E" w14:textId="77777777" w:rsidTr="00E9648C">
        <w:trPr>
          <w:jc w:val="center"/>
        </w:trPr>
        <w:tc>
          <w:tcPr>
            <w:tcW w:w="0" w:type="auto"/>
          </w:tcPr>
          <w:p w14:paraId="03955B16"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Employee whose ordinary hours of work average 76 hours per fortnight</w:t>
            </w:r>
          </w:p>
        </w:tc>
        <w:tc>
          <w:tcPr>
            <w:tcW w:w="0" w:type="auto"/>
          </w:tcPr>
          <w:p w14:paraId="13D41C08"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495.6967 hours (3 months)</w:t>
            </w:r>
          </w:p>
        </w:tc>
        <w:tc>
          <w:tcPr>
            <w:tcW w:w="0" w:type="auto"/>
          </w:tcPr>
          <w:p w14:paraId="4B442BDB"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 xml:space="preserve">0.0250 hours per hour </w:t>
            </w:r>
          </w:p>
        </w:tc>
      </w:tr>
      <w:tr w:rsidR="00FE641A" w:rsidRPr="007A464A" w14:paraId="114DCDED" w14:textId="77777777" w:rsidTr="00E9648C">
        <w:trPr>
          <w:jc w:val="center"/>
        </w:trPr>
        <w:tc>
          <w:tcPr>
            <w:tcW w:w="0" w:type="auto"/>
          </w:tcPr>
          <w:p w14:paraId="467BF8A5" w14:textId="77777777" w:rsidR="00FE641A" w:rsidRPr="007A464A" w:rsidRDefault="00FE641A" w:rsidP="00E9648C">
            <w:pPr>
              <w:spacing w:before="120" w:after="120"/>
              <w:rPr>
                <w:rFonts w:ascii="Cambria" w:hAnsi="Cambria"/>
                <w:sz w:val="22"/>
                <w:szCs w:val="22"/>
              </w:rPr>
            </w:pPr>
            <w:r w:rsidRPr="007A464A">
              <w:rPr>
                <w:rFonts w:ascii="Cambria" w:hAnsi="Cambria"/>
                <w:sz w:val="22"/>
                <w:szCs w:val="22"/>
              </w:rPr>
              <w:t>Employee whose ordinary hours of work average 80 hours per fortnight</w:t>
            </w:r>
          </w:p>
        </w:tc>
        <w:tc>
          <w:tcPr>
            <w:tcW w:w="0" w:type="auto"/>
          </w:tcPr>
          <w:p w14:paraId="1CFEAC75"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521.786 hours (3 months)</w:t>
            </w:r>
          </w:p>
        </w:tc>
        <w:tc>
          <w:tcPr>
            <w:tcW w:w="0" w:type="auto"/>
          </w:tcPr>
          <w:p w14:paraId="712AC829" w14:textId="77777777" w:rsidR="00FE641A" w:rsidRPr="007A464A" w:rsidRDefault="00FE641A" w:rsidP="00E9648C">
            <w:pPr>
              <w:spacing w:before="120" w:after="120"/>
              <w:jc w:val="center"/>
              <w:rPr>
                <w:rFonts w:ascii="Cambria" w:hAnsi="Cambria"/>
                <w:sz w:val="22"/>
                <w:szCs w:val="22"/>
              </w:rPr>
            </w:pPr>
            <w:r w:rsidRPr="007A464A">
              <w:rPr>
                <w:rFonts w:ascii="Cambria" w:hAnsi="Cambria"/>
                <w:sz w:val="22"/>
                <w:szCs w:val="22"/>
              </w:rPr>
              <w:t>0.0263 hours per hour</w:t>
            </w:r>
          </w:p>
        </w:tc>
      </w:tr>
    </w:tbl>
    <w:p w14:paraId="70E1A87A" w14:textId="6216CAEC"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When can Long Service Leave be accessed?</w:t>
      </w:r>
    </w:p>
    <w:p w14:paraId="1C09570B" w14:textId="5C2477CD"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Employee is entitled to take long service leave on a pro-rata basis after seven years of Continuous Employment, and at any time after that in accordance with </w:t>
      </w:r>
      <w:r w:rsidRPr="007A464A">
        <w:rPr>
          <w:rFonts w:ascii="Cambria" w:hAnsi="Cambria"/>
          <w:b/>
          <w:bCs/>
          <w:sz w:val="22"/>
          <w:szCs w:val="22"/>
        </w:rPr>
        <w:t xml:space="preserve">clause </w:t>
      </w:r>
      <w:r w:rsidR="00E00F59" w:rsidRPr="007A464A">
        <w:rPr>
          <w:rFonts w:ascii="Cambria" w:hAnsi="Cambria"/>
          <w:b/>
          <w:bCs/>
          <w:sz w:val="22"/>
          <w:szCs w:val="22"/>
        </w:rPr>
        <w:fldChar w:fldCharType="begin"/>
      </w:r>
      <w:r w:rsidR="00E00F59" w:rsidRPr="007A464A">
        <w:rPr>
          <w:rFonts w:ascii="Cambria" w:hAnsi="Cambria"/>
          <w:b/>
          <w:bCs/>
          <w:sz w:val="22"/>
          <w:szCs w:val="22"/>
        </w:rPr>
        <w:instrText xml:space="preserve"> REF _Ref45043751 \w \h </w:instrText>
      </w:r>
      <w:r w:rsidR="004544D3" w:rsidRPr="007A464A">
        <w:rPr>
          <w:rFonts w:ascii="Cambria" w:hAnsi="Cambria"/>
          <w:b/>
          <w:bCs/>
          <w:sz w:val="22"/>
          <w:szCs w:val="22"/>
        </w:rPr>
        <w:instrText xml:space="preserve"> \* MERGEFORMAT </w:instrText>
      </w:r>
      <w:r w:rsidR="00E00F59" w:rsidRPr="007A464A">
        <w:rPr>
          <w:rFonts w:ascii="Cambria" w:hAnsi="Cambria"/>
          <w:b/>
          <w:bCs/>
          <w:sz w:val="22"/>
          <w:szCs w:val="22"/>
        </w:rPr>
      </w:r>
      <w:r w:rsidR="00E00F59" w:rsidRPr="007A464A">
        <w:rPr>
          <w:rFonts w:ascii="Cambria" w:hAnsi="Cambria"/>
          <w:b/>
          <w:bCs/>
          <w:sz w:val="22"/>
          <w:szCs w:val="22"/>
        </w:rPr>
        <w:fldChar w:fldCharType="separate"/>
      </w:r>
      <w:r w:rsidR="00305036">
        <w:rPr>
          <w:rFonts w:ascii="Cambria" w:hAnsi="Cambria"/>
          <w:b/>
          <w:bCs/>
          <w:sz w:val="22"/>
          <w:szCs w:val="22"/>
        </w:rPr>
        <w:t>69.3</w:t>
      </w:r>
      <w:r w:rsidR="00E00F59" w:rsidRPr="007A464A">
        <w:rPr>
          <w:rFonts w:ascii="Cambria" w:hAnsi="Cambria"/>
          <w:b/>
          <w:bCs/>
          <w:sz w:val="22"/>
          <w:szCs w:val="22"/>
        </w:rPr>
        <w:fldChar w:fldCharType="end"/>
      </w:r>
      <w:r w:rsidRPr="007A464A">
        <w:rPr>
          <w:rFonts w:ascii="Cambria" w:hAnsi="Cambria"/>
          <w:sz w:val="22"/>
          <w:szCs w:val="22"/>
        </w:rPr>
        <w:t>.</w:t>
      </w:r>
    </w:p>
    <w:p w14:paraId="2D5D0B40" w14:textId="6867E082" w:rsidR="00FE641A" w:rsidRPr="007A464A" w:rsidRDefault="00FE641A" w:rsidP="00FE641A">
      <w:pPr>
        <w:pStyle w:val="Level3"/>
        <w:rPr>
          <w:rFonts w:ascii="Cambria" w:hAnsi="Cambria"/>
          <w:sz w:val="22"/>
          <w:szCs w:val="22"/>
        </w:rPr>
      </w:pPr>
      <w:bookmarkStart w:id="755" w:name="_Ref45043777"/>
      <w:r w:rsidRPr="007A464A">
        <w:rPr>
          <w:rFonts w:ascii="Cambria" w:hAnsi="Cambria"/>
          <w:sz w:val="22"/>
          <w:szCs w:val="22"/>
        </w:rPr>
        <w:t>An Employee with seven or more years of Continuous Employment is entitled to be paid out any unused long service leave accrual on the date their employment ends.</w:t>
      </w:r>
      <w:bookmarkEnd w:id="755"/>
      <w:r w:rsidRPr="007A464A">
        <w:rPr>
          <w:rFonts w:ascii="Cambria" w:hAnsi="Cambria"/>
          <w:sz w:val="22"/>
          <w:szCs w:val="22"/>
        </w:rPr>
        <w:t xml:space="preserve"> </w:t>
      </w:r>
    </w:p>
    <w:p w14:paraId="65857050" w14:textId="7F18279A" w:rsidR="00FE641A" w:rsidRPr="007A464A" w:rsidRDefault="00FE641A" w:rsidP="00FE641A">
      <w:pPr>
        <w:pStyle w:val="Level3"/>
        <w:rPr>
          <w:rFonts w:ascii="Cambria" w:hAnsi="Cambria"/>
          <w:sz w:val="22"/>
          <w:szCs w:val="22"/>
        </w:rPr>
      </w:pPr>
      <w:r w:rsidRPr="007A464A">
        <w:rPr>
          <w:rFonts w:ascii="Cambria" w:hAnsi="Cambria"/>
          <w:sz w:val="22"/>
          <w:szCs w:val="22"/>
        </w:rPr>
        <w:t xml:space="preserve">Despite </w:t>
      </w:r>
      <w:r w:rsidRPr="007A464A">
        <w:rPr>
          <w:rFonts w:ascii="Cambria" w:hAnsi="Cambria"/>
          <w:b/>
          <w:bCs/>
          <w:sz w:val="22"/>
          <w:szCs w:val="22"/>
        </w:rPr>
        <w:t xml:space="preserve">clause </w:t>
      </w:r>
      <w:r w:rsidR="00E00F59" w:rsidRPr="007A464A">
        <w:rPr>
          <w:rFonts w:ascii="Cambria" w:hAnsi="Cambria"/>
          <w:b/>
          <w:bCs/>
          <w:sz w:val="22"/>
          <w:szCs w:val="22"/>
        </w:rPr>
        <w:fldChar w:fldCharType="begin"/>
      </w:r>
      <w:r w:rsidR="00E00F59" w:rsidRPr="007A464A">
        <w:rPr>
          <w:rFonts w:ascii="Cambria" w:hAnsi="Cambria"/>
          <w:b/>
          <w:bCs/>
          <w:sz w:val="22"/>
          <w:szCs w:val="22"/>
        </w:rPr>
        <w:instrText xml:space="preserve"> REF _Ref45043777 \w \h </w:instrText>
      </w:r>
      <w:r w:rsidR="004544D3" w:rsidRPr="007A464A">
        <w:rPr>
          <w:rFonts w:ascii="Cambria" w:hAnsi="Cambria"/>
          <w:b/>
          <w:bCs/>
          <w:sz w:val="22"/>
          <w:szCs w:val="22"/>
        </w:rPr>
        <w:instrText xml:space="preserve"> \* MERGEFORMAT </w:instrText>
      </w:r>
      <w:r w:rsidR="00E00F59" w:rsidRPr="007A464A">
        <w:rPr>
          <w:rFonts w:ascii="Cambria" w:hAnsi="Cambria"/>
          <w:b/>
          <w:bCs/>
          <w:sz w:val="22"/>
          <w:szCs w:val="22"/>
        </w:rPr>
      </w:r>
      <w:r w:rsidR="00E00F59" w:rsidRPr="007A464A">
        <w:rPr>
          <w:rFonts w:ascii="Cambria" w:hAnsi="Cambria"/>
          <w:b/>
          <w:bCs/>
          <w:sz w:val="22"/>
          <w:szCs w:val="22"/>
        </w:rPr>
        <w:fldChar w:fldCharType="separate"/>
      </w:r>
      <w:r w:rsidR="00305036">
        <w:rPr>
          <w:rFonts w:ascii="Cambria" w:hAnsi="Cambria"/>
          <w:b/>
          <w:bCs/>
          <w:sz w:val="22"/>
          <w:szCs w:val="22"/>
        </w:rPr>
        <w:t>69.2(b)</w:t>
      </w:r>
      <w:r w:rsidR="00E00F59" w:rsidRPr="007A464A">
        <w:rPr>
          <w:rFonts w:ascii="Cambria" w:hAnsi="Cambria"/>
          <w:b/>
          <w:bCs/>
          <w:sz w:val="22"/>
          <w:szCs w:val="22"/>
        </w:rPr>
        <w:fldChar w:fldCharType="end"/>
      </w:r>
      <w:r w:rsidR="00373266" w:rsidRPr="007A464A">
        <w:rPr>
          <w:rFonts w:ascii="Cambria" w:hAnsi="Cambria"/>
          <w:b/>
          <w:bCs/>
          <w:sz w:val="22"/>
          <w:szCs w:val="22"/>
        </w:rPr>
        <w:t xml:space="preserve"> </w:t>
      </w:r>
      <w:r w:rsidRPr="007A464A">
        <w:rPr>
          <w:rFonts w:ascii="Cambria" w:hAnsi="Cambria"/>
          <w:sz w:val="22"/>
          <w:szCs w:val="22"/>
        </w:rPr>
        <w:t xml:space="preserve">an Employee with 4 or more years of Continuous Employment is entitled to be paid out any unused long service leave accrual if:  </w:t>
      </w:r>
    </w:p>
    <w:p w14:paraId="4B3293A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on account of age or ill health the Employee retires or is retired; or</w:t>
      </w:r>
    </w:p>
    <w:p w14:paraId="6E56C79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employment of the Employee is terminated for any reason except for serious misconduct or resignation; or</w:t>
      </w:r>
    </w:p>
    <w:p w14:paraId="123454A9"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Employee dies.</w:t>
      </w:r>
    </w:p>
    <w:p w14:paraId="7CA098A7" w14:textId="5046F32D"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56" w:name="_Ref45043751"/>
      <w:r w:rsidRPr="007A464A">
        <w:rPr>
          <w:rFonts w:ascii="Cambria" w:hAnsi="Cambria"/>
          <w:sz w:val="22"/>
          <w:szCs w:val="22"/>
          <w:lang w:val="en-AU"/>
        </w:rPr>
        <w:t>Taking long service leave</w:t>
      </w:r>
      <w:bookmarkEnd w:id="756"/>
    </w:p>
    <w:p w14:paraId="380D46E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Long service leave will be taken at a time convenient to the needs of the Employer and Employee.</w:t>
      </w:r>
    </w:p>
    <w:p w14:paraId="706554F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and Employer may agree that the whole or any part of their entitlement is paid</w:t>
      </w:r>
    </w:p>
    <w:p w14:paraId="7A7A8F01" w14:textId="5457CFC7" w:rsidR="00FE641A" w:rsidRPr="007A464A" w:rsidRDefault="00FE641A" w:rsidP="00FE641A">
      <w:pPr>
        <w:pStyle w:val="Level4"/>
        <w:rPr>
          <w:rFonts w:ascii="Cambria" w:hAnsi="Cambria"/>
          <w:sz w:val="22"/>
          <w:szCs w:val="22"/>
        </w:rPr>
      </w:pPr>
      <w:r w:rsidRPr="007A464A">
        <w:rPr>
          <w:rFonts w:ascii="Cambria" w:hAnsi="Cambria"/>
          <w:sz w:val="22"/>
          <w:szCs w:val="22"/>
        </w:rPr>
        <w:t>at the current time fraction they work</w:t>
      </w:r>
      <w:r w:rsidR="00373266" w:rsidRPr="007A464A">
        <w:rPr>
          <w:rFonts w:ascii="Cambria" w:hAnsi="Cambria"/>
          <w:sz w:val="22"/>
          <w:szCs w:val="22"/>
        </w:rPr>
        <w:t>,</w:t>
      </w:r>
      <w:r w:rsidRPr="007A464A">
        <w:rPr>
          <w:rFonts w:ascii="Cambria" w:hAnsi="Cambria"/>
          <w:sz w:val="22"/>
          <w:szCs w:val="22"/>
        </w:rPr>
        <w:t xml:space="preserve"> or</w:t>
      </w:r>
    </w:p>
    <w:p w14:paraId="4ACD0795"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at a different time fraction to that currently worked.</w:t>
      </w:r>
    </w:p>
    <w:p w14:paraId="36A8C076" w14:textId="4CEBEAE0" w:rsidR="00FE641A" w:rsidRPr="007A464A" w:rsidRDefault="00FE641A" w:rsidP="00FE641A">
      <w:pPr>
        <w:pStyle w:val="Level3"/>
        <w:rPr>
          <w:rFonts w:ascii="Cambria" w:hAnsi="Cambria"/>
          <w:sz w:val="22"/>
          <w:szCs w:val="22"/>
        </w:rPr>
      </w:pPr>
      <w:r w:rsidRPr="007A464A">
        <w:rPr>
          <w:rFonts w:ascii="Cambria" w:hAnsi="Cambria"/>
          <w:sz w:val="22"/>
          <w:szCs w:val="22"/>
        </w:rPr>
        <w:t xml:space="preserve">Long service leave may be taken for any period of not less than 1 day. </w:t>
      </w:r>
    </w:p>
    <w:p w14:paraId="02EC46D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Public Holiday falling within a period of approved long service leave is not regarded as part of the long service leave. An Employee is entitled to take and be paid for a public holiday falling within a period of approved long service leave. </w:t>
      </w:r>
    </w:p>
    <w:p w14:paraId="3D663CA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On return from leave, the Employee will revert to the time fraction they worked immediately prior to going on leave, unless otherwise agreed by the Employer and the Employee.</w:t>
      </w:r>
    </w:p>
    <w:p w14:paraId="1631ECBA" w14:textId="119E71F0"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Payment while on long service leave</w:t>
      </w:r>
    </w:p>
    <w:p w14:paraId="1453511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While on long service leave the Employer will continue to pay the Employee using the same method and frequency as if the Employee was not on long service leave.</w:t>
      </w:r>
    </w:p>
    <w:p w14:paraId="5B59ED8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Payment to an Employee for or in lieu of long service leave includes:</w:t>
      </w:r>
    </w:p>
    <w:p w14:paraId="23FAA45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Salary, and</w:t>
      </w:r>
    </w:p>
    <w:p w14:paraId="617F9C4F" w14:textId="77777777" w:rsidR="00FE641A" w:rsidRPr="007A464A" w:rsidRDefault="00FE641A" w:rsidP="00FE641A">
      <w:pPr>
        <w:pStyle w:val="Level4"/>
        <w:rPr>
          <w:rFonts w:ascii="Cambria" w:hAnsi="Cambria"/>
          <w:sz w:val="22"/>
          <w:szCs w:val="22"/>
        </w:rPr>
      </w:pPr>
      <w:r w:rsidRPr="007A464A">
        <w:rPr>
          <w:rFonts w:ascii="Cambria" w:hAnsi="Cambria"/>
          <w:sz w:val="22"/>
          <w:szCs w:val="22"/>
        </w:rPr>
        <w:t>salary maintenance if the Employee is receiving salary maintenance; and</w:t>
      </w:r>
    </w:p>
    <w:p w14:paraId="779C627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additional payment payable for a temporary assignment where the assignment has continued for a period of at least twelve months before the commencement of the leave; and</w:t>
      </w:r>
    </w:p>
    <w:p w14:paraId="457A0197" w14:textId="0685C082" w:rsidR="00FE641A" w:rsidRPr="007A464A" w:rsidRDefault="00FE641A" w:rsidP="00FE641A">
      <w:pPr>
        <w:pStyle w:val="Level4"/>
        <w:rPr>
          <w:rFonts w:ascii="Cambria" w:hAnsi="Cambria"/>
          <w:sz w:val="22"/>
          <w:szCs w:val="22"/>
        </w:rPr>
      </w:pPr>
      <w:r w:rsidRPr="007A464A">
        <w:rPr>
          <w:rFonts w:ascii="Cambria" w:hAnsi="Cambria"/>
          <w:sz w:val="22"/>
          <w:szCs w:val="22"/>
        </w:rPr>
        <w:t>any annual allowance payable to the Employee which the Employer determines should be included, except excluding (if relevant):</w:t>
      </w:r>
    </w:p>
    <w:p w14:paraId="749BC4A9"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any payment of overtime, commuted overtime or Shift Work allowances; and</w:t>
      </w:r>
    </w:p>
    <w:p w14:paraId="16D47A30"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any travelling or transport allowance; and</w:t>
      </w:r>
    </w:p>
    <w:p w14:paraId="70604167" w14:textId="77777777" w:rsidR="00FE641A" w:rsidRPr="007A464A" w:rsidRDefault="00FE641A" w:rsidP="00FE641A">
      <w:pPr>
        <w:pStyle w:val="Level4"/>
        <w:numPr>
          <w:ilvl w:val="4"/>
          <w:numId w:val="1"/>
        </w:numPr>
        <w:rPr>
          <w:rFonts w:ascii="Cambria" w:hAnsi="Cambria"/>
          <w:sz w:val="22"/>
          <w:szCs w:val="22"/>
        </w:rPr>
      </w:pPr>
      <w:r w:rsidRPr="007A464A">
        <w:rPr>
          <w:rFonts w:ascii="Cambria" w:hAnsi="Cambria"/>
          <w:sz w:val="22"/>
          <w:szCs w:val="22"/>
        </w:rPr>
        <w:t>any allowance which is a reimbursement of an expenditure.</w:t>
      </w:r>
    </w:p>
    <w:p w14:paraId="37B9EE93"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57" w:name="_Ref45043796"/>
      <w:r w:rsidRPr="007A464A">
        <w:rPr>
          <w:rFonts w:ascii="Cambria" w:hAnsi="Cambria"/>
          <w:sz w:val="22"/>
          <w:szCs w:val="22"/>
          <w:lang w:val="en-AU"/>
        </w:rPr>
        <w:t>Periods of Continuous Employment in which long service leave accrues</w:t>
      </w:r>
      <w:bookmarkEnd w:id="757"/>
    </w:p>
    <w:p w14:paraId="73025571" w14:textId="77777777" w:rsidR="00FE641A" w:rsidRPr="007A464A" w:rsidRDefault="00FE641A" w:rsidP="00FE641A">
      <w:pPr>
        <w:pStyle w:val="Level3"/>
        <w:numPr>
          <w:ilvl w:val="0"/>
          <w:numId w:val="0"/>
        </w:numPr>
        <w:ind w:left="1418" w:hanging="567"/>
        <w:rPr>
          <w:rFonts w:ascii="Cambria" w:hAnsi="Cambria"/>
          <w:sz w:val="22"/>
          <w:szCs w:val="22"/>
        </w:rPr>
      </w:pPr>
      <w:r w:rsidRPr="007A464A">
        <w:rPr>
          <w:rFonts w:ascii="Cambria" w:hAnsi="Cambria"/>
          <w:sz w:val="22"/>
          <w:szCs w:val="22"/>
        </w:rPr>
        <w:t xml:space="preserve">Long service leave continues to accrue during the following absences from work: </w:t>
      </w:r>
    </w:p>
    <w:p w14:paraId="3B94BA4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absence on paid leave; </w:t>
      </w:r>
    </w:p>
    <w:p w14:paraId="53BBE554" w14:textId="67B76AF0" w:rsidR="00FE641A" w:rsidRPr="007A464A" w:rsidRDefault="00FE641A" w:rsidP="00FE641A">
      <w:pPr>
        <w:pStyle w:val="Level3"/>
        <w:rPr>
          <w:rFonts w:ascii="Cambria" w:hAnsi="Cambria"/>
          <w:sz w:val="22"/>
          <w:szCs w:val="22"/>
        </w:rPr>
      </w:pPr>
      <w:r w:rsidRPr="007A464A">
        <w:rPr>
          <w:rFonts w:ascii="Cambria" w:hAnsi="Cambria"/>
          <w:sz w:val="22"/>
          <w:szCs w:val="22"/>
        </w:rPr>
        <w:t xml:space="preserve">from 1 January 2019, an absence after birth or adoption of a child on unpaid parental leave which, in combination with any period of paid parental leave, totals 52 weeks or less; </w:t>
      </w:r>
    </w:p>
    <w:p w14:paraId="6A599AAF" w14:textId="77777777" w:rsidR="00FE641A" w:rsidRPr="007A464A" w:rsidRDefault="00FE641A" w:rsidP="00FE641A">
      <w:pPr>
        <w:pStyle w:val="Level3"/>
        <w:rPr>
          <w:rFonts w:ascii="Cambria" w:hAnsi="Cambria"/>
          <w:sz w:val="22"/>
          <w:szCs w:val="22"/>
        </w:rPr>
      </w:pPr>
      <w:bookmarkStart w:id="758" w:name="_Ref45041883"/>
      <w:r w:rsidRPr="007A464A">
        <w:rPr>
          <w:rFonts w:ascii="Cambria" w:hAnsi="Cambria"/>
          <w:sz w:val="22"/>
          <w:szCs w:val="22"/>
        </w:rPr>
        <w:t xml:space="preserve">an absence of 52 weeks or less when the employee is in receipt of weekly payments of compensation under the </w:t>
      </w:r>
      <w:r w:rsidRPr="007A464A">
        <w:rPr>
          <w:rFonts w:ascii="Cambria" w:hAnsi="Cambria"/>
          <w:i/>
          <w:iCs/>
          <w:sz w:val="22"/>
          <w:szCs w:val="22"/>
        </w:rPr>
        <w:t>Workplace Injury Rehabilitation and Compensation Act 2013</w:t>
      </w:r>
      <w:r w:rsidRPr="007A464A">
        <w:rPr>
          <w:rFonts w:ascii="Cambria" w:hAnsi="Cambria"/>
          <w:sz w:val="22"/>
          <w:szCs w:val="22"/>
        </w:rPr>
        <w:t xml:space="preserve"> (Vic) or any predecessor;</w:t>
      </w:r>
      <w:bookmarkEnd w:id="758"/>
      <w:r w:rsidRPr="007A464A">
        <w:rPr>
          <w:rFonts w:ascii="Cambria" w:hAnsi="Cambria"/>
          <w:sz w:val="22"/>
          <w:szCs w:val="22"/>
        </w:rPr>
        <w:t xml:space="preserve"> </w:t>
      </w:r>
    </w:p>
    <w:p w14:paraId="0A901D3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absence of 52 weeks or less during which a pension under section 83A(1) of </w:t>
      </w:r>
      <w:r w:rsidRPr="007A464A">
        <w:rPr>
          <w:rFonts w:ascii="Cambria" w:hAnsi="Cambria"/>
          <w:i/>
          <w:iCs/>
          <w:sz w:val="22"/>
          <w:szCs w:val="22"/>
        </w:rPr>
        <w:t>State Superannuation Act 1988</w:t>
      </w:r>
      <w:r w:rsidRPr="007A464A">
        <w:rPr>
          <w:rFonts w:ascii="Cambria" w:hAnsi="Cambria"/>
          <w:sz w:val="22"/>
          <w:szCs w:val="22"/>
        </w:rPr>
        <w:t xml:space="preserve"> (VIC) (or similar provision applying to Employees of a declared authority) was paid; or</w:t>
      </w:r>
    </w:p>
    <w:p w14:paraId="55BE9C0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 absence on unpaid leave for which the Employer expressly authorises long service leave to accrue.  </w:t>
      </w:r>
    </w:p>
    <w:p w14:paraId="0C75985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59" w:name="_Ref45043872"/>
      <w:r w:rsidRPr="007A464A">
        <w:rPr>
          <w:rFonts w:ascii="Cambria" w:hAnsi="Cambria"/>
          <w:sz w:val="22"/>
          <w:szCs w:val="22"/>
          <w:lang w:val="en-AU"/>
        </w:rPr>
        <w:t xml:space="preserve">Periods of Continuous Employment in which long service leave does not accrue </w:t>
      </w:r>
      <w:bookmarkEnd w:id="759"/>
    </w:p>
    <w:p w14:paraId="1661C727" w14:textId="5436F72B" w:rsidR="00FE641A" w:rsidRPr="007A464A" w:rsidRDefault="00FE641A" w:rsidP="00FE641A">
      <w:pPr>
        <w:pStyle w:val="Level3"/>
        <w:rPr>
          <w:rFonts w:ascii="Cambria" w:hAnsi="Cambria"/>
          <w:sz w:val="22"/>
          <w:szCs w:val="22"/>
        </w:rPr>
      </w:pPr>
      <w:bookmarkStart w:id="760" w:name="_Ref45043847"/>
      <w:r w:rsidRPr="007A464A">
        <w:rPr>
          <w:rFonts w:ascii="Cambria" w:hAnsi="Cambria"/>
          <w:sz w:val="22"/>
          <w:szCs w:val="22"/>
        </w:rPr>
        <w:t>Long service leave does not accrue for the following periods:</w:t>
      </w:r>
      <w:bookmarkEnd w:id="760"/>
      <w:r w:rsidRPr="007A464A">
        <w:rPr>
          <w:rFonts w:ascii="Cambria" w:hAnsi="Cambria"/>
          <w:sz w:val="22"/>
          <w:szCs w:val="22"/>
        </w:rPr>
        <w:t xml:space="preserve"> </w:t>
      </w:r>
    </w:p>
    <w:p w14:paraId="4021E794" w14:textId="30F2497F" w:rsidR="00FE641A" w:rsidRPr="007A464A" w:rsidRDefault="00FE641A" w:rsidP="00FE641A">
      <w:pPr>
        <w:pStyle w:val="Level4"/>
        <w:rPr>
          <w:rFonts w:ascii="Cambria" w:hAnsi="Cambria"/>
          <w:sz w:val="22"/>
          <w:szCs w:val="22"/>
        </w:rPr>
      </w:pPr>
      <w:bookmarkStart w:id="761" w:name="_Hlk19188284"/>
      <w:r w:rsidRPr="007A464A">
        <w:rPr>
          <w:rFonts w:ascii="Cambria" w:hAnsi="Cambria"/>
          <w:sz w:val="22"/>
          <w:szCs w:val="22"/>
        </w:rPr>
        <w:t>a gap between engagements of a Casual Employee of less than 3 months;</w:t>
      </w:r>
      <w:r w:rsidR="00A611F7" w:rsidRPr="007A464A">
        <w:rPr>
          <w:rFonts w:ascii="Cambria" w:hAnsi="Cambria"/>
          <w:sz w:val="22"/>
          <w:szCs w:val="22"/>
        </w:rPr>
        <w:t xml:space="preserve"> or</w:t>
      </w:r>
    </w:p>
    <w:bookmarkEnd w:id="761"/>
    <w:p w14:paraId="6FBDEC62" w14:textId="093AEE51"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 absence on unpaid leave, other than as provided for in </w:t>
      </w:r>
      <w:r w:rsidRPr="007A464A">
        <w:rPr>
          <w:rFonts w:ascii="Cambria" w:hAnsi="Cambria"/>
          <w:b/>
          <w:bCs w:val="0"/>
          <w:sz w:val="22"/>
          <w:szCs w:val="22"/>
        </w:rPr>
        <w:t xml:space="preserve">clause </w:t>
      </w:r>
      <w:r w:rsidR="00E00F59" w:rsidRPr="007A464A">
        <w:rPr>
          <w:rFonts w:ascii="Cambria" w:hAnsi="Cambria"/>
          <w:b/>
          <w:bCs w:val="0"/>
          <w:sz w:val="22"/>
          <w:szCs w:val="22"/>
        </w:rPr>
        <w:fldChar w:fldCharType="begin"/>
      </w:r>
      <w:r w:rsidR="00E00F59" w:rsidRPr="007A464A">
        <w:rPr>
          <w:rFonts w:ascii="Cambria" w:hAnsi="Cambria"/>
          <w:b/>
          <w:bCs w:val="0"/>
          <w:sz w:val="22"/>
          <w:szCs w:val="22"/>
        </w:rPr>
        <w:instrText xml:space="preserve"> REF _Ref45043796 \w \h </w:instrText>
      </w:r>
      <w:r w:rsidR="004544D3" w:rsidRPr="007A464A">
        <w:rPr>
          <w:rFonts w:ascii="Cambria" w:hAnsi="Cambria"/>
          <w:b/>
          <w:bCs w:val="0"/>
          <w:sz w:val="22"/>
          <w:szCs w:val="22"/>
        </w:rPr>
        <w:instrText xml:space="preserve"> \* MERGEFORMAT </w:instrText>
      </w:r>
      <w:r w:rsidR="00E00F59" w:rsidRPr="007A464A">
        <w:rPr>
          <w:rFonts w:ascii="Cambria" w:hAnsi="Cambria"/>
          <w:b/>
          <w:bCs w:val="0"/>
          <w:sz w:val="22"/>
          <w:szCs w:val="22"/>
        </w:rPr>
      </w:r>
      <w:r w:rsidR="00E00F59" w:rsidRPr="007A464A">
        <w:rPr>
          <w:rFonts w:ascii="Cambria" w:hAnsi="Cambria"/>
          <w:b/>
          <w:bCs w:val="0"/>
          <w:sz w:val="22"/>
          <w:szCs w:val="22"/>
        </w:rPr>
        <w:fldChar w:fldCharType="separate"/>
      </w:r>
      <w:r w:rsidR="00305036">
        <w:rPr>
          <w:rFonts w:ascii="Cambria" w:hAnsi="Cambria"/>
          <w:b/>
          <w:bCs w:val="0"/>
          <w:sz w:val="22"/>
          <w:szCs w:val="22"/>
        </w:rPr>
        <w:t>69.5</w:t>
      </w:r>
      <w:r w:rsidR="00E00F59" w:rsidRPr="007A464A">
        <w:rPr>
          <w:rFonts w:ascii="Cambria" w:hAnsi="Cambria"/>
          <w:b/>
          <w:bCs w:val="0"/>
          <w:sz w:val="22"/>
          <w:szCs w:val="22"/>
        </w:rPr>
        <w:fldChar w:fldCharType="end"/>
      </w:r>
      <w:r w:rsidRPr="007A464A">
        <w:rPr>
          <w:rFonts w:ascii="Cambria" w:hAnsi="Cambria"/>
          <w:sz w:val="22"/>
          <w:szCs w:val="22"/>
        </w:rPr>
        <w:t>;</w:t>
      </w:r>
      <w:r w:rsidR="00A611F7" w:rsidRPr="007A464A">
        <w:rPr>
          <w:rFonts w:ascii="Cambria" w:hAnsi="Cambria"/>
          <w:sz w:val="22"/>
          <w:szCs w:val="22"/>
        </w:rPr>
        <w:t xml:space="preserve"> or</w:t>
      </w:r>
    </w:p>
    <w:p w14:paraId="642260B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an absence from duty in excess of 12 months when the Employee was in receipt of weekly payments of compensation under the </w:t>
      </w:r>
      <w:r w:rsidRPr="007A464A">
        <w:rPr>
          <w:rFonts w:ascii="Cambria" w:hAnsi="Cambria"/>
          <w:i/>
          <w:iCs/>
          <w:sz w:val="22"/>
          <w:szCs w:val="22"/>
        </w:rPr>
        <w:t>Workplace Injury Rehabilitation and Compensation Act 2013</w:t>
      </w:r>
      <w:r w:rsidRPr="007A464A">
        <w:rPr>
          <w:rFonts w:ascii="Cambria" w:hAnsi="Cambria"/>
          <w:sz w:val="22"/>
          <w:szCs w:val="22"/>
        </w:rPr>
        <w:t xml:space="preserve"> (Vic) or any corresponding previous enactment; or</w:t>
      </w:r>
    </w:p>
    <w:p w14:paraId="15E522B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a period of service which followed the date on which a pension under the </w:t>
      </w:r>
      <w:r w:rsidRPr="007A464A">
        <w:rPr>
          <w:rFonts w:ascii="Cambria" w:hAnsi="Cambria"/>
          <w:i/>
          <w:iCs/>
          <w:sz w:val="22"/>
          <w:szCs w:val="22"/>
        </w:rPr>
        <w:t>State Superannuation Act 1988</w:t>
      </w:r>
      <w:r w:rsidRPr="007A464A">
        <w:rPr>
          <w:rFonts w:ascii="Cambria" w:hAnsi="Cambria"/>
          <w:sz w:val="22"/>
          <w:szCs w:val="22"/>
        </w:rPr>
        <w:t xml:space="preserve"> (Vic) (or similar provision applying to Employees on the staff of a declared authority) became payable by reason of retirement on the ground of disability. </w:t>
      </w:r>
    </w:p>
    <w:p w14:paraId="1271EFAC" w14:textId="73BDC510"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periods at </w:t>
      </w:r>
      <w:r w:rsidRPr="007A464A">
        <w:rPr>
          <w:rFonts w:ascii="Cambria" w:hAnsi="Cambria"/>
          <w:b/>
          <w:bCs/>
          <w:sz w:val="22"/>
          <w:szCs w:val="22"/>
        </w:rPr>
        <w:t xml:space="preserve">clause </w:t>
      </w:r>
      <w:r w:rsidR="009B19B5" w:rsidRPr="007A464A">
        <w:rPr>
          <w:rFonts w:ascii="Cambria" w:hAnsi="Cambria"/>
          <w:b/>
          <w:bCs/>
          <w:sz w:val="22"/>
          <w:szCs w:val="22"/>
        </w:rPr>
        <w:fldChar w:fldCharType="begin"/>
      </w:r>
      <w:r w:rsidR="009B19B5" w:rsidRPr="007A464A">
        <w:rPr>
          <w:rFonts w:ascii="Cambria" w:hAnsi="Cambria"/>
          <w:b/>
          <w:bCs/>
          <w:sz w:val="22"/>
          <w:szCs w:val="22"/>
        </w:rPr>
        <w:instrText xml:space="preserve"> REF _Ref45043847 \w \h </w:instrText>
      </w:r>
      <w:r w:rsidR="004544D3" w:rsidRPr="007A464A">
        <w:rPr>
          <w:rFonts w:ascii="Cambria" w:hAnsi="Cambria"/>
          <w:b/>
          <w:bCs/>
          <w:sz w:val="22"/>
          <w:szCs w:val="22"/>
        </w:rPr>
        <w:instrText xml:space="preserve"> \* MERGEFORMAT </w:instrText>
      </w:r>
      <w:r w:rsidR="009B19B5" w:rsidRPr="007A464A">
        <w:rPr>
          <w:rFonts w:ascii="Cambria" w:hAnsi="Cambria"/>
          <w:b/>
          <w:bCs/>
          <w:sz w:val="22"/>
          <w:szCs w:val="22"/>
        </w:rPr>
      </w:r>
      <w:r w:rsidR="009B19B5" w:rsidRPr="007A464A">
        <w:rPr>
          <w:rFonts w:ascii="Cambria" w:hAnsi="Cambria"/>
          <w:b/>
          <w:bCs/>
          <w:sz w:val="22"/>
          <w:szCs w:val="22"/>
        </w:rPr>
        <w:fldChar w:fldCharType="separate"/>
      </w:r>
      <w:r w:rsidR="00305036">
        <w:rPr>
          <w:rFonts w:ascii="Cambria" w:hAnsi="Cambria"/>
          <w:b/>
          <w:bCs/>
          <w:sz w:val="22"/>
          <w:szCs w:val="22"/>
        </w:rPr>
        <w:t>69.6(a)</w:t>
      </w:r>
      <w:r w:rsidR="009B19B5" w:rsidRPr="007A464A">
        <w:rPr>
          <w:rFonts w:ascii="Cambria" w:hAnsi="Cambria"/>
          <w:b/>
          <w:bCs/>
          <w:sz w:val="22"/>
          <w:szCs w:val="22"/>
        </w:rPr>
        <w:fldChar w:fldCharType="end"/>
      </w:r>
      <w:r w:rsidR="00834884" w:rsidRPr="007A464A">
        <w:rPr>
          <w:rFonts w:ascii="Cambria" w:hAnsi="Cambria"/>
          <w:b/>
          <w:bCs/>
          <w:sz w:val="22"/>
          <w:szCs w:val="22"/>
        </w:rPr>
        <w:t xml:space="preserve"> </w:t>
      </w:r>
      <w:r w:rsidRPr="007A464A">
        <w:rPr>
          <w:rFonts w:ascii="Cambria" w:hAnsi="Cambria"/>
          <w:sz w:val="22"/>
          <w:szCs w:val="22"/>
        </w:rPr>
        <w:t>do not break Continuous Employment, and may be periods of recognised service for the purposes of long service leave.</w:t>
      </w:r>
    </w:p>
    <w:p w14:paraId="38045281"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62" w:name="_Ref45044000"/>
      <w:r w:rsidRPr="007A464A">
        <w:rPr>
          <w:rFonts w:ascii="Cambria" w:hAnsi="Cambria"/>
          <w:sz w:val="22"/>
          <w:szCs w:val="22"/>
          <w:lang w:val="en-AU"/>
        </w:rPr>
        <w:t xml:space="preserve">Absences which break Continuous Employment </w:t>
      </w:r>
      <w:bookmarkEnd w:id="762"/>
    </w:p>
    <w:p w14:paraId="18DE0179" w14:textId="77777777" w:rsidR="00FE641A" w:rsidRPr="007A464A" w:rsidRDefault="00FE641A" w:rsidP="00FE641A">
      <w:pPr>
        <w:pStyle w:val="Level3"/>
        <w:numPr>
          <w:ilvl w:val="0"/>
          <w:numId w:val="0"/>
        </w:numPr>
        <w:ind w:left="851"/>
        <w:rPr>
          <w:rFonts w:ascii="Cambria" w:hAnsi="Cambria"/>
          <w:sz w:val="22"/>
          <w:szCs w:val="22"/>
        </w:rPr>
      </w:pPr>
      <w:r w:rsidRPr="007A464A">
        <w:rPr>
          <w:rFonts w:ascii="Cambria" w:hAnsi="Cambria"/>
          <w:sz w:val="22"/>
          <w:szCs w:val="22"/>
        </w:rPr>
        <w:t xml:space="preserve">Continuous Employment will be broken by the following: </w:t>
      </w:r>
    </w:p>
    <w:p w14:paraId="17EB33EF" w14:textId="7ECA2758" w:rsidR="00FE641A" w:rsidRPr="007A464A" w:rsidRDefault="005A3A0B" w:rsidP="00FE641A">
      <w:pPr>
        <w:pStyle w:val="Level3"/>
        <w:rPr>
          <w:rFonts w:ascii="Cambria" w:hAnsi="Cambria"/>
          <w:sz w:val="22"/>
          <w:szCs w:val="22"/>
        </w:rPr>
      </w:pPr>
      <w:r w:rsidRPr="007A464A">
        <w:rPr>
          <w:rFonts w:ascii="Cambria" w:hAnsi="Cambria"/>
          <w:sz w:val="22"/>
          <w:szCs w:val="22"/>
        </w:rPr>
        <w:t xml:space="preserve">Subject to </w:t>
      </w:r>
      <w:r w:rsidRPr="007A464A">
        <w:rPr>
          <w:rFonts w:ascii="Cambria" w:hAnsi="Cambria"/>
          <w:b/>
          <w:bCs/>
          <w:sz w:val="22"/>
          <w:szCs w:val="22"/>
        </w:rPr>
        <w:t>clause 69.5(b)</w:t>
      </w:r>
      <w:r w:rsidRPr="007A464A">
        <w:rPr>
          <w:rFonts w:ascii="Cambria" w:hAnsi="Cambria"/>
          <w:sz w:val="22"/>
          <w:szCs w:val="22"/>
        </w:rPr>
        <w:t xml:space="preserve"> </w:t>
      </w:r>
      <w:r w:rsidR="00FE641A" w:rsidRPr="007A464A">
        <w:rPr>
          <w:rFonts w:ascii="Cambria" w:hAnsi="Cambria"/>
          <w:sz w:val="22"/>
          <w:szCs w:val="22"/>
        </w:rPr>
        <w:t>any gap between engagements in Continuous Employment by a Casual Employee of more than 3 months</w:t>
      </w:r>
      <w:r w:rsidR="00A611F7" w:rsidRPr="007A464A">
        <w:rPr>
          <w:rFonts w:ascii="Cambria" w:hAnsi="Cambria"/>
          <w:sz w:val="22"/>
          <w:szCs w:val="22"/>
        </w:rPr>
        <w:t>; or</w:t>
      </w:r>
    </w:p>
    <w:p w14:paraId="35341B69" w14:textId="4EAC2CB1" w:rsidR="00FE641A" w:rsidRPr="007A464A" w:rsidRDefault="00FE641A" w:rsidP="00FE641A">
      <w:pPr>
        <w:pStyle w:val="Level3"/>
        <w:rPr>
          <w:rFonts w:ascii="Cambria" w:hAnsi="Cambria"/>
          <w:sz w:val="22"/>
          <w:szCs w:val="22"/>
        </w:rPr>
      </w:pPr>
      <w:r w:rsidRPr="007A464A">
        <w:rPr>
          <w:rFonts w:ascii="Cambria" w:hAnsi="Cambria"/>
          <w:sz w:val="22"/>
          <w:szCs w:val="22"/>
        </w:rPr>
        <w:t>any absence from employment due to the dismissal of the Employee for disciplinary reasons</w:t>
      </w:r>
      <w:r w:rsidR="00A611F7" w:rsidRPr="007A464A">
        <w:rPr>
          <w:rFonts w:ascii="Cambria" w:hAnsi="Cambria"/>
          <w:sz w:val="22"/>
          <w:szCs w:val="22"/>
        </w:rPr>
        <w:t>; or</w:t>
      </w:r>
    </w:p>
    <w:p w14:paraId="2B0C5ED7" w14:textId="239F6FD4" w:rsidR="00FE641A" w:rsidRPr="007A464A" w:rsidRDefault="00FE641A" w:rsidP="00FE641A">
      <w:pPr>
        <w:pStyle w:val="Level3"/>
        <w:rPr>
          <w:rFonts w:ascii="Cambria" w:hAnsi="Cambria"/>
          <w:sz w:val="22"/>
          <w:szCs w:val="22"/>
        </w:rPr>
      </w:pPr>
      <w:r w:rsidRPr="007A464A">
        <w:rPr>
          <w:rFonts w:ascii="Cambria" w:hAnsi="Cambria"/>
          <w:sz w:val="22"/>
          <w:szCs w:val="22"/>
        </w:rPr>
        <w:t>receipt of a Voluntary Departure Package from any Victorian Public Sector employer;</w:t>
      </w:r>
      <w:r w:rsidR="00A611F7" w:rsidRPr="007A464A">
        <w:rPr>
          <w:rFonts w:ascii="Cambria" w:hAnsi="Cambria"/>
          <w:sz w:val="22"/>
          <w:szCs w:val="22"/>
        </w:rPr>
        <w:t xml:space="preserve"> or</w:t>
      </w:r>
    </w:p>
    <w:p w14:paraId="149F33D4" w14:textId="319AB381" w:rsidR="00FE641A" w:rsidRPr="007A464A" w:rsidRDefault="00FE641A" w:rsidP="00FE641A">
      <w:pPr>
        <w:pStyle w:val="Level3"/>
        <w:rPr>
          <w:rFonts w:ascii="Cambria" w:hAnsi="Cambria"/>
          <w:sz w:val="22"/>
          <w:szCs w:val="22"/>
        </w:rPr>
      </w:pPr>
      <w:r w:rsidRPr="007A464A">
        <w:rPr>
          <w:rFonts w:ascii="Cambria" w:hAnsi="Cambria"/>
          <w:sz w:val="22"/>
          <w:szCs w:val="22"/>
        </w:rPr>
        <w:t xml:space="preserve">any gap or break in service or absence not provided for in </w:t>
      </w:r>
      <w:r w:rsidRPr="007A464A">
        <w:rPr>
          <w:rFonts w:ascii="Cambria" w:hAnsi="Cambria"/>
          <w:b/>
          <w:bCs/>
          <w:sz w:val="22"/>
          <w:szCs w:val="22"/>
        </w:rPr>
        <w:t xml:space="preserve">clause </w:t>
      </w:r>
      <w:r w:rsidR="009B19B5" w:rsidRPr="007A464A">
        <w:rPr>
          <w:rFonts w:ascii="Cambria" w:hAnsi="Cambria"/>
          <w:b/>
          <w:bCs/>
          <w:sz w:val="22"/>
          <w:szCs w:val="22"/>
        </w:rPr>
        <w:fldChar w:fldCharType="begin"/>
      </w:r>
      <w:r w:rsidR="009B19B5" w:rsidRPr="007A464A">
        <w:rPr>
          <w:rFonts w:ascii="Cambria" w:hAnsi="Cambria"/>
          <w:b/>
          <w:bCs/>
          <w:sz w:val="22"/>
          <w:szCs w:val="22"/>
        </w:rPr>
        <w:instrText xml:space="preserve"> REF _Ref45043796 \w \h </w:instrText>
      </w:r>
      <w:r w:rsidR="004544D3" w:rsidRPr="007A464A">
        <w:rPr>
          <w:rFonts w:ascii="Cambria" w:hAnsi="Cambria"/>
          <w:b/>
          <w:bCs/>
          <w:sz w:val="22"/>
          <w:szCs w:val="22"/>
        </w:rPr>
        <w:instrText xml:space="preserve"> \* MERGEFORMAT </w:instrText>
      </w:r>
      <w:r w:rsidR="009B19B5" w:rsidRPr="007A464A">
        <w:rPr>
          <w:rFonts w:ascii="Cambria" w:hAnsi="Cambria"/>
          <w:b/>
          <w:bCs/>
          <w:sz w:val="22"/>
          <w:szCs w:val="22"/>
        </w:rPr>
      </w:r>
      <w:r w:rsidR="009B19B5" w:rsidRPr="007A464A">
        <w:rPr>
          <w:rFonts w:ascii="Cambria" w:hAnsi="Cambria"/>
          <w:b/>
          <w:bCs/>
          <w:sz w:val="22"/>
          <w:szCs w:val="22"/>
        </w:rPr>
        <w:fldChar w:fldCharType="separate"/>
      </w:r>
      <w:r w:rsidR="00305036">
        <w:rPr>
          <w:rFonts w:ascii="Cambria" w:hAnsi="Cambria"/>
          <w:b/>
          <w:bCs/>
          <w:sz w:val="22"/>
          <w:szCs w:val="22"/>
        </w:rPr>
        <w:t>69.5</w:t>
      </w:r>
      <w:r w:rsidR="009B19B5" w:rsidRPr="007A464A">
        <w:rPr>
          <w:rFonts w:ascii="Cambria" w:hAnsi="Cambria"/>
          <w:b/>
          <w:bCs/>
          <w:sz w:val="22"/>
          <w:szCs w:val="22"/>
        </w:rPr>
        <w:fldChar w:fldCharType="end"/>
      </w:r>
      <w:r w:rsidR="00113BDD" w:rsidRPr="007A464A">
        <w:rPr>
          <w:rFonts w:ascii="Cambria" w:hAnsi="Cambria"/>
          <w:b/>
          <w:bCs/>
          <w:sz w:val="22"/>
          <w:szCs w:val="22"/>
        </w:rPr>
        <w:t xml:space="preserve"> </w:t>
      </w:r>
      <w:r w:rsidRPr="007A464A">
        <w:rPr>
          <w:rFonts w:ascii="Cambria" w:hAnsi="Cambria"/>
          <w:sz w:val="22"/>
          <w:szCs w:val="22"/>
        </w:rPr>
        <w:t xml:space="preserve">or </w:t>
      </w:r>
      <w:r w:rsidRPr="007A464A">
        <w:rPr>
          <w:rFonts w:ascii="Cambria" w:hAnsi="Cambria"/>
          <w:b/>
          <w:bCs/>
          <w:sz w:val="22"/>
          <w:szCs w:val="22"/>
        </w:rPr>
        <w:t xml:space="preserve">clause </w:t>
      </w:r>
      <w:r w:rsidR="009B19B5" w:rsidRPr="007A464A">
        <w:rPr>
          <w:rFonts w:ascii="Cambria" w:hAnsi="Cambria"/>
          <w:b/>
          <w:bCs/>
          <w:sz w:val="22"/>
          <w:szCs w:val="22"/>
        </w:rPr>
        <w:fldChar w:fldCharType="begin"/>
      </w:r>
      <w:r w:rsidR="009B19B5" w:rsidRPr="007A464A">
        <w:rPr>
          <w:rFonts w:ascii="Cambria" w:hAnsi="Cambria"/>
          <w:b/>
          <w:bCs/>
          <w:sz w:val="22"/>
          <w:szCs w:val="22"/>
        </w:rPr>
        <w:instrText xml:space="preserve"> REF _Ref45043872 \w \h </w:instrText>
      </w:r>
      <w:r w:rsidR="004544D3" w:rsidRPr="007A464A">
        <w:rPr>
          <w:rFonts w:ascii="Cambria" w:hAnsi="Cambria"/>
          <w:b/>
          <w:bCs/>
          <w:sz w:val="22"/>
          <w:szCs w:val="22"/>
        </w:rPr>
        <w:instrText xml:space="preserve"> \* MERGEFORMAT </w:instrText>
      </w:r>
      <w:r w:rsidR="009B19B5" w:rsidRPr="007A464A">
        <w:rPr>
          <w:rFonts w:ascii="Cambria" w:hAnsi="Cambria"/>
          <w:b/>
          <w:bCs/>
          <w:sz w:val="22"/>
          <w:szCs w:val="22"/>
        </w:rPr>
      </w:r>
      <w:r w:rsidR="009B19B5" w:rsidRPr="007A464A">
        <w:rPr>
          <w:rFonts w:ascii="Cambria" w:hAnsi="Cambria"/>
          <w:b/>
          <w:bCs/>
          <w:sz w:val="22"/>
          <w:szCs w:val="22"/>
        </w:rPr>
        <w:fldChar w:fldCharType="separate"/>
      </w:r>
      <w:r w:rsidR="00305036">
        <w:rPr>
          <w:rFonts w:ascii="Cambria" w:hAnsi="Cambria"/>
          <w:b/>
          <w:bCs/>
          <w:sz w:val="22"/>
          <w:szCs w:val="22"/>
        </w:rPr>
        <w:t>69.6</w:t>
      </w:r>
      <w:r w:rsidR="009B19B5" w:rsidRPr="007A464A">
        <w:rPr>
          <w:rFonts w:ascii="Cambria" w:hAnsi="Cambria"/>
          <w:b/>
          <w:bCs/>
          <w:sz w:val="22"/>
          <w:szCs w:val="22"/>
        </w:rPr>
        <w:fldChar w:fldCharType="end"/>
      </w:r>
      <w:r w:rsidR="00D146AF" w:rsidRPr="007A464A">
        <w:rPr>
          <w:rFonts w:ascii="Cambria" w:hAnsi="Cambria"/>
          <w:b/>
          <w:bCs/>
          <w:sz w:val="22"/>
          <w:szCs w:val="22"/>
        </w:rPr>
        <w:t xml:space="preserve"> </w:t>
      </w:r>
      <w:r w:rsidRPr="007A464A">
        <w:rPr>
          <w:rFonts w:ascii="Cambria" w:hAnsi="Cambria"/>
          <w:sz w:val="22"/>
          <w:szCs w:val="22"/>
        </w:rPr>
        <w:t xml:space="preserve">or </w:t>
      </w:r>
      <w:r w:rsidRPr="007A464A">
        <w:rPr>
          <w:rFonts w:ascii="Cambria" w:hAnsi="Cambria"/>
          <w:b/>
          <w:bCs/>
          <w:sz w:val="22"/>
          <w:szCs w:val="22"/>
        </w:rPr>
        <w:t xml:space="preserve">clause </w:t>
      </w:r>
      <w:r w:rsidR="00D146AF" w:rsidRPr="007A464A">
        <w:rPr>
          <w:rFonts w:ascii="Cambria" w:hAnsi="Cambria"/>
          <w:b/>
          <w:bCs/>
          <w:sz w:val="22"/>
          <w:szCs w:val="22"/>
        </w:rPr>
        <w:fldChar w:fldCharType="begin"/>
      </w:r>
      <w:r w:rsidR="00D146AF" w:rsidRPr="007A464A">
        <w:rPr>
          <w:rFonts w:ascii="Cambria" w:hAnsi="Cambria"/>
          <w:b/>
          <w:bCs/>
          <w:sz w:val="22"/>
          <w:szCs w:val="22"/>
        </w:rPr>
        <w:instrText xml:space="preserve"> REF _Ref45043886 \w \h </w:instrText>
      </w:r>
      <w:r w:rsidR="004544D3" w:rsidRPr="007A464A">
        <w:rPr>
          <w:rFonts w:ascii="Cambria" w:hAnsi="Cambria"/>
          <w:b/>
          <w:bCs/>
          <w:sz w:val="22"/>
          <w:szCs w:val="22"/>
        </w:rPr>
        <w:instrText xml:space="preserve"> \* MERGEFORMAT </w:instrText>
      </w:r>
      <w:r w:rsidR="00D146AF" w:rsidRPr="007A464A">
        <w:rPr>
          <w:rFonts w:ascii="Cambria" w:hAnsi="Cambria"/>
          <w:b/>
          <w:bCs/>
          <w:sz w:val="22"/>
          <w:szCs w:val="22"/>
        </w:rPr>
      </w:r>
      <w:r w:rsidR="00D146AF" w:rsidRPr="007A464A">
        <w:rPr>
          <w:rFonts w:ascii="Cambria" w:hAnsi="Cambria"/>
          <w:b/>
          <w:bCs/>
          <w:sz w:val="22"/>
          <w:szCs w:val="22"/>
        </w:rPr>
        <w:fldChar w:fldCharType="separate"/>
      </w:r>
      <w:r w:rsidR="00305036">
        <w:rPr>
          <w:rFonts w:ascii="Cambria" w:hAnsi="Cambria"/>
          <w:b/>
          <w:bCs/>
          <w:sz w:val="22"/>
          <w:szCs w:val="22"/>
        </w:rPr>
        <w:t>69.8</w:t>
      </w:r>
      <w:r w:rsidR="00D146AF" w:rsidRPr="007A464A">
        <w:rPr>
          <w:rFonts w:ascii="Cambria" w:hAnsi="Cambria"/>
          <w:b/>
          <w:bCs/>
          <w:sz w:val="22"/>
          <w:szCs w:val="22"/>
        </w:rPr>
        <w:fldChar w:fldCharType="end"/>
      </w:r>
      <w:r w:rsidRPr="007A464A">
        <w:rPr>
          <w:rFonts w:ascii="Cambria" w:hAnsi="Cambria"/>
          <w:sz w:val="22"/>
          <w:szCs w:val="22"/>
        </w:rPr>
        <w:t>.</w:t>
      </w:r>
    </w:p>
    <w:p w14:paraId="3A93F7B3"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63" w:name="_Ref45043886"/>
      <w:r w:rsidRPr="007A464A">
        <w:rPr>
          <w:rFonts w:ascii="Cambria" w:hAnsi="Cambria"/>
          <w:sz w:val="22"/>
          <w:szCs w:val="22"/>
          <w:lang w:val="en-AU"/>
        </w:rPr>
        <w:t>Previous employment which counts towards Continuous Employment</w:t>
      </w:r>
      <w:bookmarkEnd w:id="763"/>
      <w:r w:rsidRPr="007A464A">
        <w:rPr>
          <w:rFonts w:ascii="Cambria" w:hAnsi="Cambria"/>
          <w:sz w:val="22"/>
          <w:szCs w:val="22"/>
          <w:lang w:val="en-AU"/>
        </w:rPr>
        <w:t xml:space="preserve"> </w:t>
      </w:r>
    </w:p>
    <w:p w14:paraId="599263E5" w14:textId="71F98FAE" w:rsidR="00FE641A" w:rsidRPr="007A464A" w:rsidRDefault="00FE641A" w:rsidP="00FE641A">
      <w:pPr>
        <w:pStyle w:val="Level3"/>
        <w:rPr>
          <w:rFonts w:ascii="Cambria" w:hAnsi="Cambria"/>
          <w:sz w:val="22"/>
          <w:szCs w:val="22"/>
        </w:rPr>
      </w:pPr>
      <w:bookmarkStart w:id="764" w:name="_Ref45043927"/>
      <w:r w:rsidRPr="007A464A">
        <w:rPr>
          <w:rFonts w:ascii="Cambria" w:hAnsi="Cambria"/>
          <w:sz w:val="22"/>
          <w:szCs w:val="22"/>
        </w:rPr>
        <w:t xml:space="preserve">Service in previous employment in the VPS or any employer referred to in </w:t>
      </w:r>
      <w:r w:rsidRPr="007A464A">
        <w:rPr>
          <w:rFonts w:ascii="Cambria" w:hAnsi="Cambria"/>
          <w:b/>
          <w:bCs/>
          <w:sz w:val="22"/>
          <w:szCs w:val="22"/>
        </w:rPr>
        <w:t xml:space="preserve">clause </w:t>
      </w:r>
      <w:r w:rsidR="00D146AF" w:rsidRPr="007A464A">
        <w:rPr>
          <w:rFonts w:ascii="Cambria" w:hAnsi="Cambria"/>
          <w:b/>
          <w:bCs/>
          <w:sz w:val="22"/>
          <w:szCs w:val="22"/>
        </w:rPr>
        <w:fldChar w:fldCharType="begin"/>
      </w:r>
      <w:r w:rsidR="00D146AF" w:rsidRPr="007A464A">
        <w:rPr>
          <w:rFonts w:ascii="Cambria" w:hAnsi="Cambria"/>
          <w:b/>
          <w:bCs/>
          <w:sz w:val="22"/>
          <w:szCs w:val="22"/>
        </w:rPr>
        <w:instrText xml:space="preserve"> REF _Ref45043907 \w \h </w:instrText>
      </w:r>
      <w:r w:rsidR="004544D3" w:rsidRPr="007A464A">
        <w:rPr>
          <w:rFonts w:ascii="Cambria" w:hAnsi="Cambria"/>
          <w:b/>
          <w:bCs/>
          <w:sz w:val="22"/>
          <w:szCs w:val="22"/>
        </w:rPr>
        <w:instrText xml:space="preserve"> \* MERGEFORMAT </w:instrText>
      </w:r>
      <w:r w:rsidR="00D146AF" w:rsidRPr="007A464A">
        <w:rPr>
          <w:rFonts w:ascii="Cambria" w:hAnsi="Cambria"/>
          <w:b/>
          <w:bCs/>
          <w:sz w:val="22"/>
          <w:szCs w:val="22"/>
        </w:rPr>
      </w:r>
      <w:r w:rsidR="00D146AF" w:rsidRPr="007A464A">
        <w:rPr>
          <w:rFonts w:ascii="Cambria" w:hAnsi="Cambria"/>
          <w:b/>
          <w:bCs/>
          <w:sz w:val="22"/>
          <w:szCs w:val="22"/>
        </w:rPr>
        <w:fldChar w:fldCharType="separate"/>
      </w:r>
      <w:r w:rsidR="00305036">
        <w:rPr>
          <w:rFonts w:ascii="Cambria" w:hAnsi="Cambria"/>
          <w:b/>
          <w:bCs/>
          <w:sz w:val="22"/>
          <w:szCs w:val="22"/>
        </w:rPr>
        <w:t>69.9</w:t>
      </w:r>
      <w:r w:rsidR="00D146AF" w:rsidRPr="007A464A">
        <w:rPr>
          <w:rFonts w:ascii="Cambria" w:hAnsi="Cambria"/>
          <w:b/>
          <w:bCs/>
          <w:sz w:val="22"/>
          <w:szCs w:val="22"/>
        </w:rPr>
        <w:fldChar w:fldCharType="end"/>
      </w:r>
      <w:r w:rsidR="005D41A7" w:rsidRPr="007A464A">
        <w:rPr>
          <w:rFonts w:ascii="Cambria" w:hAnsi="Cambria"/>
          <w:b/>
          <w:bCs/>
          <w:sz w:val="22"/>
          <w:szCs w:val="22"/>
        </w:rPr>
        <w:t xml:space="preserve"> </w:t>
      </w:r>
      <w:r w:rsidRPr="007A464A">
        <w:rPr>
          <w:rFonts w:ascii="Cambria" w:hAnsi="Cambria"/>
          <w:sz w:val="22"/>
          <w:szCs w:val="22"/>
        </w:rPr>
        <w:t>counts towards Continuous Employment where the service concluded within 12 months of the commencement or re-commencement of employment in the VPS.</w:t>
      </w:r>
      <w:bookmarkEnd w:id="764"/>
      <w:r w:rsidRPr="007A464A">
        <w:rPr>
          <w:rFonts w:ascii="Cambria" w:hAnsi="Cambria"/>
          <w:sz w:val="22"/>
          <w:szCs w:val="22"/>
        </w:rPr>
        <w:t xml:space="preserve"> </w:t>
      </w:r>
    </w:p>
    <w:p w14:paraId="600F282C" w14:textId="1A6DF528" w:rsidR="00FE641A" w:rsidRPr="007A464A" w:rsidRDefault="00FE641A" w:rsidP="00FE641A">
      <w:pPr>
        <w:pStyle w:val="Level3"/>
        <w:rPr>
          <w:rFonts w:ascii="Cambria" w:hAnsi="Cambria"/>
          <w:sz w:val="22"/>
          <w:szCs w:val="22"/>
        </w:rPr>
      </w:pPr>
      <w:r w:rsidRPr="007A464A">
        <w:rPr>
          <w:rFonts w:ascii="Cambria" w:hAnsi="Cambria"/>
          <w:sz w:val="22"/>
          <w:szCs w:val="22"/>
        </w:rPr>
        <w:t>Despite</w:t>
      </w:r>
      <w:r w:rsidR="005D41A7" w:rsidRPr="007A464A">
        <w:rPr>
          <w:rFonts w:ascii="Cambria" w:hAnsi="Cambria"/>
          <w:sz w:val="22"/>
          <w:szCs w:val="22"/>
        </w:rPr>
        <w:t xml:space="preserve"> </w:t>
      </w:r>
      <w:r w:rsidR="005D41A7" w:rsidRPr="007A464A">
        <w:rPr>
          <w:rFonts w:ascii="Cambria" w:hAnsi="Cambria"/>
          <w:b/>
          <w:bCs/>
          <w:sz w:val="22"/>
          <w:szCs w:val="22"/>
        </w:rPr>
        <w:t xml:space="preserve">clause </w:t>
      </w:r>
      <w:r w:rsidR="005D41A7" w:rsidRPr="007A464A">
        <w:rPr>
          <w:rFonts w:ascii="Cambria" w:hAnsi="Cambria"/>
          <w:b/>
          <w:bCs/>
          <w:sz w:val="22"/>
          <w:szCs w:val="22"/>
        </w:rPr>
        <w:fldChar w:fldCharType="begin"/>
      </w:r>
      <w:r w:rsidR="005D41A7" w:rsidRPr="007A464A">
        <w:rPr>
          <w:rFonts w:ascii="Cambria" w:hAnsi="Cambria"/>
          <w:b/>
          <w:bCs/>
          <w:sz w:val="22"/>
          <w:szCs w:val="22"/>
        </w:rPr>
        <w:instrText xml:space="preserve"> REF _Ref45043927 \w \h  \* MERGEFORMAT </w:instrText>
      </w:r>
      <w:r w:rsidR="005D41A7" w:rsidRPr="007A464A">
        <w:rPr>
          <w:rFonts w:ascii="Cambria" w:hAnsi="Cambria"/>
          <w:b/>
          <w:bCs/>
          <w:sz w:val="22"/>
          <w:szCs w:val="22"/>
        </w:rPr>
      </w:r>
      <w:r w:rsidR="005D41A7" w:rsidRPr="007A464A">
        <w:rPr>
          <w:rFonts w:ascii="Cambria" w:hAnsi="Cambria"/>
          <w:b/>
          <w:bCs/>
          <w:sz w:val="22"/>
          <w:szCs w:val="22"/>
        </w:rPr>
        <w:fldChar w:fldCharType="separate"/>
      </w:r>
      <w:r w:rsidR="00305036">
        <w:rPr>
          <w:rFonts w:ascii="Cambria" w:hAnsi="Cambria"/>
          <w:b/>
          <w:bCs/>
          <w:sz w:val="22"/>
          <w:szCs w:val="22"/>
        </w:rPr>
        <w:t>69.8(a)</w:t>
      </w:r>
      <w:r w:rsidR="005D41A7" w:rsidRPr="007A464A">
        <w:rPr>
          <w:rFonts w:ascii="Cambria" w:hAnsi="Cambria"/>
          <w:b/>
          <w:bCs/>
          <w:sz w:val="22"/>
          <w:szCs w:val="22"/>
        </w:rPr>
        <w:fldChar w:fldCharType="end"/>
      </w:r>
      <w:r w:rsidRPr="007A464A">
        <w:rPr>
          <w:rFonts w:ascii="Cambria" w:hAnsi="Cambria"/>
          <w:sz w:val="22"/>
          <w:szCs w:val="22"/>
        </w:rPr>
        <w:t xml:space="preserve">, service in previous employment in the VPS or with any employer referred to in </w:t>
      </w:r>
      <w:r w:rsidR="005D41A7" w:rsidRPr="007A464A">
        <w:rPr>
          <w:rFonts w:ascii="Cambria" w:hAnsi="Cambria"/>
          <w:b/>
          <w:bCs/>
          <w:sz w:val="22"/>
          <w:szCs w:val="22"/>
        </w:rPr>
        <w:t xml:space="preserve">clause </w:t>
      </w:r>
      <w:r w:rsidR="005D41A7" w:rsidRPr="007A464A">
        <w:rPr>
          <w:rFonts w:ascii="Cambria" w:hAnsi="Cambria"/>
          <w:b/>
          <w:bCs/>
          <w:sz w:val="22"/>
          <w:szCs w:val="22"/>
        </w:rPr>
        <w:fldChar w:fldCharType="begin"/>
      </w:r>
      <w:r w:rsidR="005D41A7" w:rsidRPr="007A464A">
        <w:rPr>
          <w:rFonts w:ascii="Cambria" w:hAnsi="Cambria"/>
          <w:b/>
          <w:bCs/>
          <w:sz w:val="22"/>
          <w:szCs w:val="22"/>
        </w:rPr>
        <w:instrText xml:space="preserve"> REF _Ref45043907 \w \h </w:instrText>
      </w:r>
      <w:r w:rsidR="004544D3" w:rsidRPr="007A464A">
        <w:rPr>
          <w:rFonts w:ascii="Cambria" w:hAnsi="Cambria"/>
          <w:b/>
          <w:bCs/>
          <w:sz w:val="22"/>
          <w:szCs w:val="22"/>
        </w:rPr>
        <w:instrText xml:space="preserve"> \* MERGEFORMAT </w:instrText>
      </w:r>
      <w:r w:rsidR="005D41A7" w:rsidRPr="007A464A">
        <w:rPr>
          <w:rFonts w:ascii="Cambria" w:hAnsi="Cambria"/>
          <w:b/>
          <w:bCs/>
          <w:sz w:val="22"/>
          <w:szCs w:val="22"/>
        </w:rPr>
      </w:r>
      <w:r w:rsidR="005D41A7" w:rsidRPr="007A464A">
        <w:rPr>
          <w:rFonts w:ascii="Cambria" w:hAnsi="Cambria"/>
          <w:b/>
          <w:bCs/>
          <w:sz w:val="22"/>
          <w:szCs w:val="22"/>
        </w:rPr>
        <w:fldChar w:fldCharType="separate"/>
      </w:r>
      <w:r w:rsidR="00305036">
        <w:rPr>
          <w:rFonts w:ascii="Cambria" w:hAnsi="Cambria"/>
          <w:b/>
          <w:bCs/>
          <w:sz w:val="22"/>
          <w:szCs w:val="22"/>
        </w:rPr>
        <w:t>69.9</w:t>
      </w:r>
      <w:r w:rsidR="005D41A7" w:rsidRPr="007A464A">
        <w:rPr>
          <w:rFonts w:ascii="Cambria" w:hAnsi="Cambria"/>
          <w:b/>
          <w:bCs/>
          <w:sz w:val="22"/>
          <w:szCs w:val="22"/>
        </w:rPr>
        <w:fldChar w:fldCharType="end"/>
      </w:r>
      <w:r w:rsidR="005D41A7" w:rsidRPr="007A464A">
        <w:rPr>
          <w:rFonts w:ascii="Cambria" w:hAnsi="Cambria"/>
          <w:b/>
          <w:bCs/>
          <w:sz w:val="22"/>
          <w:szCs w:val="22"/>
        </w:rPr>
        <w:t xml:space="preserve"> </w:t>
      </w:r>
      <w:r w:rsidRPr="007A464A">
        <w:rPr>
          <w:rFonts w:ascii="Cambria" w:hAnsi="Cambria"/>
          <w:sz w:val="22"/>
          <w:szCs w:val="22"/>
        </w:rPr>
        <w:t xml:space="preserve">counts towards Continuous Employment where: </w:t>
      </w:r>
    </w:p>
    <w:p w14:paraId="408513F9"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the service concluded within three years of retirement occasioned by disability, or </w:t>
      </w:r>
    </w:p>
    <w:p w14:paraId="4C5C183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service concluded within two years of the commencement of employment in the VPS and the Employer considers special circumstances exist.</w:t>
      </w:r>
    </w:p>
    <w:p w14:paraId="0418D663" w14:textId="77777777" w:rsidR="00FE641A" w:rsidRPr="007A464A" w:rsidRDefault="00FE641A" w:rsidP="00FE641A">
      <w:pPr>
        <w:pStyle w:val="Level3"/>
        <w:rPr>
          <w:rFonts w:ascii="Cambria" w:hAnsi="Cambria"/>
          <w:sz w:val="22"/>
          <w:szCs w:val="22"/>
        </w:rPr>
      </w:pPr>
      <w:bookmarkStart w:id="765" w:name="_Ref45043975"/>
      <w:r w:rsidRPr="007A464A">
        <w:rPr>
          <w:rFonts w:ascii="Cambria" w:hAnsi="Cambria"/>
          <w:sz w:val="22"/>
          <w:szCs w:val="22"/>
        </w:rPr>
        <w:t>An Employee is not entitled to long service leave (or payment for long service leave):</w:t>
      </w:r>
      <w:bookmarkEnd w:id="765"/>
      <w:r w:rsidRPr="007A464A">
        <w:rPr>
          <w:rFonts w:ascii="Cambria" w:hAnsi="Cambria"/>
          <w:sz w:val="22"/>
          <w:szCs w:val="22"/>
        </w:rPr>
        <w:t xml:space="preserve"> </w:t>
      </w:r>
    </w:p>
    <w:p w14:paraId="47E54B7D" w14:textId="2B94477B" w:rsidR="00FE641A" w:rsidRPr="007A464A" w:rsidRDefault="00FE641A" w:rsidP="00FE641A">
      <w:pPr>
        <w:pStyle w:val="Level4"/>
        <w:rPr>
          <w:rFonts w:ascii="Cambria" w:hAnsi="Cambria"/>
          <w:sz w:val="22"/>
          <w:szCs w:val="22"/>
        </w:rPr>
      </w:pPr>
      <w:r w:rsidRPr="007A464A">
        <w:rPr>
          <w:rFonts w:ascii="Cambria" w:hAnsi="Cambria"/>
          <w:sz w:val="22"/>
          <w:szCs w:val="22"/>
        </w:rPr>
        <w:t>for a period of service for which the Employee was entitled to receive long service leave (or payment for long service leave)</w:t>
      </w:r>
      <w:r w:rsidR="00A611F7" w:rsidRPr="007A464A">
        <w:rPr>
          <w:rFonts w:ascii="Cambria" w:hAnsi="Cambria"/>
          <w:sz w:val="22"/>
          <w:szCs w:val="22"/>
        </w:rPr>
        <w:t xml:space="preserve"> from a different employer or for previous employment</w:t>
      </w:r>
      <w:r w:rsidRPr="007A464A">
        <w:rPr>
          <w:rFonts w:ascii="Cambria" w:hAnsi="Cambria"/>
          <w:sz w:val="22"/>
          <w:szCs w:val="22"/>
        </w:rPr>
        <w:t xml:space="preserve">; or </w:t>
      </w:r>
    </w:p>
    <w:p w14:paraId="428DC4BD" w14:textId="05A76D99" w:rsidR="00FE641A" w:rsidRPr="007A464A" w:rsidRDefault="00FE641A" w:rsidP="00FE641A">
      <w:pPr>
        <w:pStyle w:val="Level4"/>
        <w:rPr>
          <w:rFonts w:ascii="Cambria" w:hAnsi="Cambria"/>
          <w:sz w:val="22"/>
          <w:szCs w:val="22"/>
        </w:rPr>
      </w:pPr>
      <w:r w:rsidRPr="007A464A">
        <w:rPr>
          <w:rFonts w:ascii="Cambria" w:hAnsi="Cambria"/>
          <w:sz w:val="22"/>
          <w:szCs w:val="22"/>
        </w:rPr>
        <w:t xml:space="preserve">where the Employee has received long service leave (or a payment in respect of long service leave) </w:t>
      </w:r>
      <w:r w:rsidR="00A611F7" w:rsidRPr="007A464A">
        <w:rPr>
          <w:rFonts w:ascii="Cambria" w:hAnsi="Cambria"/>
          <w:sz w:val="22"/>
          <w:szCs w:val="22"/>
        </w:rPr>
        <w:t>from a different employer or for previous employment.</w:t>
      </w:r>
    </w:p>
    <w:p w14:paraId="3DB3D3C2" w14:textId="753A0EB1" w:rsidR="00FE641A" w:rsidRPr="007A464A" w:rsidRDefault="00FE641A" w:rsidP="00FE641A">
      <w:pPr>
        <w:pStyle w:val="Level3"/>
        <w:rPr>
          <w:rFonts w:ascii="Cambria" w:hAnsi="Cambria"/>
          <w:sz w:val="22"/>
          <w:szCs w:val="22"/>
        </w:rPr>
      </w:pPr>
      <w:r w:rsidRPr="007A464A">
        <w:rPr>
          <w:rFonts w:ascii="Cambria" w:hAnsi="Cambria"/>
          <w:b/>
          <w:bCs/>
          <w:sz w:val="22"/>
          <w:szCs w:val="22"/>
        </w:rPr>
        <w:t xml:space="preserve">Clause </w:t>
      </w:r>
      <w:r w:rsidR="00C56E18" w:rsidRPr="007A464A">
        <w:rPr>
          <w:rFonts w:ascii="Cambria" w:hAnsi="Cambria"/>
          <w:b/>
          <w:bCs/>
          <w:sz w:val="22"/>
          <w:szCs w:val="22"/>
        </w:rPr>
        <w:fldChar w:fldCharType="begin"/>
      </w:r>
      <w:r w:rsidR="00C56E18" w:rsidRPr="007A464A">
        <w:rPr>
          <w:rFonts w:ascii="Cambria" w:hAnsi="Cambria"/>
          <w:b/>
          <w:bCs/>
          <w:sz w:val="22"/>
          <w:szCs w:val="22"/>
        </w:rPr>
        <w:instrText xml:space="preserve"> REF _Ref45043975 \w \h </w:instrText>
      </w:r>
      <w:r w:rsidR="004544D3" w:rsidRPr="007A464A">
        <w:rPr>
          <w:rFonts w:ascii="Cambria" w:hAnsi="Cambria"/>
          <w:b/>
          <w:bCs/>
          <w:sz w:val="22"/>
          <w:szCs w:val="22"/>
        </w:rPr>
        <w:instrText xml:space="preserve"> \* MERGEFORMAT </w:instrText>
      </w:r>
      <w:r w:rsidR="00C56E18" w:rsidRPr="007A464A">
        <w:rPr>
          <w:rFonts w:ascii="Cambria" w:hAnsi="Cambria"/>
          <w:b/>
          <w:bCs/>
          <w:sz w:val="22"/>
          <w:szCs w:val="22"/>
        </w:rPr>
      </w:r>
      <w:r w:rsidR="00C56E18" w:rsidRPr="007A464A">
        <w:rPr>
          <w:rFonts w:ascii="Cambria" w:hAnsi="Cambria"/>
          <w:b/>
          <w:bCs/>
          <w:sz w:val="22"/>
          <w:szCs w:val="22"/>
        </w:rPr>
        <w:fldChar w:fldCharType="separate"/>
      </w:r>
      <w:r w:rsidR="00305036">
        <w:rPr>
          <w:rFonts w:ascii="Cambria" w:hAnsi="Cambria"/>
          <w:b/>
          <w:bCs/>
          <w:sz w:val="22"/>
          <w:szCs w:val="22"/>
        </w:rPr>
        <w:t>69.8(c)</w:t>
      </w:r>
      <w:r w:rsidR="00C56E18" w:rsidRPr="007A464A">
        <w:rPr>
          <w:rFonts w:ascii="Cambria" w:hAnsi="Cambria"/>
          <w:b/>
          <w:bCs/>
          <w:sz w:val="22"/>
          <w:szCs w:val="22"/>
        </w:rPr>
        <w:fldChar w:fldCharType="end"/>
      </w:r>
      <w:r w:rsidR="00C56E18" w:rsidRPr="007A464A">
        <w:rPr>
          <w:rFonts w:ascii="Cambria" w:hAnsi="Cambria"/>
          <w:b/>
          <w:bCs/>
          <w:sz w:val="22"/>
          <w:szCs w:val="22"/>
        </w:rPr>
        <w:t xml:space="preserve"> </w:t>
      </w:r>
      <w:r w:rsidRPr="007A464A">
        <w:rPr>
          <w:rFonts w:ascii="Cambria" w:hAnsi="Cambria"/>
          <w:sz w:val="22"/>
          <w:szCs w:val="22"/>
        </w:rPr>
        <w:t>does not apply if funds have been transferred to the Employer to cover long service leave.</w:t>
      </w:r>
    </w:p>
    <w:p w14:paraId="52763191" w14:textId="7D85B347" w:rsidR="00FE641A" w:rsidRPr="007A464A" w:rsidRDefault="00FE641A" w:rsidP="00FE641A">
      <w:pPr>
        <w:pStyle w:val="Level3"/>
        <w:rPr>
          <w:rFonts w:ascii="Cambria" w:hAnsi="Cambria"/>
        </w:rPr>
      </w:pPr>
      <w:r w:rsidRPr="007A464A">
        <w:rPr>
          <w:rFonts w:ascii="Cambria" w:hAnsi="Cambria"/>
          <w:b/>
          <w:bCs/>
          <w:sz w:val="22"/>
          <w:szCs w:val="22"/>
        </w:rPr>
        <w:t xml:space="preserve">Clauses </w:t>
      </w:r>
      <w:r w:rsidR="00C56E18" w:rsidRPr="007A464A">
        <w:rPr>
          <w:rFonts w:ascii="Cambria" w:hAnsi="Cambria"/>
          <w:b/>
          <w:bCs/>
          <w:sz w:val="22"/>
          <w:szCs w:val="22"/>
        </w:rPr>
        <w:fldChar w:fldCharType="begin"/>
      </w:r>
      <w:r w:rsidR="00C56E18" w:rsidRPr="007A464A">
        <w:rPr>
          <w:rFonts w:ascii="Cambria" w:hAnsi="Cambria"/>
          <w:b/>
          <w:bCs/>
          <w:sz w:val="22"/>
          <w:szCs w:val="22"/>
        </w:rPr>
        <w:instrText xml:space="preserve"> REF _Ref45043872 \w \h </w:instrText>
      </w:r>
      <w:r w:rsidR="004544D3" w:rsidRPr="007A464A">
        <w:rPr>
          <w:rFonts w:ascii="Cambria" w:hAnsi="Cambria"/>
          <w:b/>
          <w:bCs/>
          <w:sz w:val="22"/>
          <w:szCs w:val="22"/>
        </w:rPr>
        <w:instrText xml:space="preserve"> \* MERGEFORMAT </w:instrText>
      </w:r>
      <w:r w:rsidR="00C56E18" w:rsidRPr="007A464A">
        <w:rPr>
          <w:rFonts w:ascii="Cambria" w:hAnsi="Cambria"/>
          <w:b/>
          <w:bCs/>
          <w:sz w:val="22"/>
          <w:szCs w:val="22"/>
        </w:rPr>
      </w:r>
      <w:r w:rsidR="00C56E18" w:rsidRPr="007A464A">
        <w:rPr>
          <w:rFonts w:ascii="Cambria" w:hAnsi="Cambria"/>
          <w:b/>
          <w:bCs/>
          <w:sz w:val="22"/>
          <w:szCs w:val="22"/>
        </w:rPr>
        <w:fldChar w:fldCharType="separate"/>
      </w:r>
      <w:r w:rsidR="00305036">
        <w:rPr>
          <w:rFonts w:ascii="Cambria" w:hAnsi="Cambria"/>
          <w:b/>
          <w:bCs/>
          <w:sz w:val="22"/>
          <w:szCs w:val="22"/>
        </w:rPr>
        <w:t>69.6</w:t>
      </w:r>
      <w:r w:rsidR="00C56E18" w:rsidRPr="007A464A">
        <w:rPr>
          <w:rFonts w:ascii="Cambria" w:hAnsi="Cambria"/>
          <w:b/>
          <w:bCs/>
          <w:sz w:val="22"/>
          <w:szCs w:val="22"/>
        </w:rPr>
        <w:fldChar w:fldCharType="end"/>
      </w:r>
      <w:r w:rsidR="00E60339" w:rsidRPr="007A464A">
        <w:rPr>
          <w:rFonts w:ascii="Cambria" w:hAnsi="Cambria"/>
          <w:b/>
          <w:bCs/>
          <w:sz w:val="22"/>
          <w:szCs w:val="22"/>
        </w:rPr>
        <w:t xml:space="preserve"> </w:t>
      </w:r>
      <w:r w:rsidRPr="007A464A">
        <w:rPr>
          <w:rFonts w:ascii="Cambria" w:hAnsi="Cambria"/>
          <w:sz w:val="22"/>
          <w:szCs w:val="22"/>
        </w:rPr>
        <w:t xml:space="preserve">and </w:t>
      </w:r>
      <w:r w:rsidR="000B27CF" w:rsidRPr="007A464A">
        <w:rPr>
          <w:rFonts w:ascii="Cambria" w:hAnsi="Cambria"/>
          <w:b/>
          <w:bCs/>
          <w:sz w:val="22"/>
          <w:szCs w:val="22"/>
        </w:rPr>
        <w:fldChar w:fldCharType="begin"/>
      </w:r>
      <w:r w:rsidR="000B27CF" w:rsidRPr="007A464A">
        <w:rPr>
          <w:rFonts w:ascii="Cambria" w:hAnsi="Cambria"/>
          <w:b/>
          <w:bCs/>
          <w:sz w:val="22"/>
          <w:szCs w:val="22"/>
        </w:rPr>
        <w:instrText xml:space="preserve"> REF _Ref45044000 \w \h  \* MERGEFORMAT </w:instrText>
      </w:r>
      <w:r w:rsidR="000B27CF" w:rsidRPr="007A464A">
        <w:rPr>
          <w:rFonts w:ascii="Cambria" w:hAnsi="Cambria"/>
          <w:b/>
          <w:bCs/>
          <w:sz w:val="22"/>
          <w:szCs w:val="22"/>
        </w:rPr>
      </w:r>
      <w:r w:rsidR="000B27CF" w:rsidRPr="007A464A">
        <w:rPr>
          <w:rFonts w:ascii="Cambria" w:hAnsi="Cambria"/>
          <w:b/>
          <w:bCs/>
          <w:sz w:val="22"/>
          <w:szCs w:val="22"/>
        </w:rPr>
        <w:fldChar w:fldCharType="separate"/>
      </w:r>
      <w:r w:rsidR="00305036">
        <w:rPr>
          <w:rFonts w:ascii="Cambria" w:hAnsi="Cambria"/>
          <w:b/>
          <w:bCs/>
          <w:sz w:val="22"/>
          <w:szCs w:val="22"/>
        </w:rPr>
        <w:t>69.7</w:t>
      </w:r>
      <w:r w:rsidR="000B27CF" w:rsidRPr="007A464A">
        <w:rPr>
          <w:rFonts w:ascii="Cambria" w:hAnsi="Cambria"/>
          <w:b/>
          <w:bCs/>
          <w:sz w:val="22"/>
          <w:szCs w:val="22"/>
        </w:rPr>
        <w:fldChar w:fldCharType="end"/>
      </w:r>
      <w:r w:rsidR="000B27CF" w:rsidRPr="007A464A">
        <w:rPr>
          <w:rFonts w:ascii="Cambria" w:hAnsi="Cambria"/>
          <w:sz w:val="22"/>
          <w:szCs w:val="22"/>
        </w:rPr>
        <w:t xml:space="preserve"> </w:t>
      </w:r>
      <w:r w:rsidRPr="007A464A">
        <w:rPr>
          <w:rFonts w:ascii="Cambria" w:hAnsi="Cambria"/>
          <w:sz w:val="22"/>
          <w:szCs w:val="22"/>
        </w:rPr>
        <w:t xml:space="preserve">apply to service in previous employment. </w:t>
      </w:r>
    </w:p>
    <w:p w14:paraId="1B585AA0"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766" w:name="_Ref45043907"/>
      <w:r w:rsidRPr="007A464A">
        <w:rPr>
          <w:rFonts w:ascii="Cambria" w:hAnsi="Cambria"/>
          <w:sz w:val="22"/>
          <w:szCs w:val="22"/>
          <w:lang w:val="en-AU"/>
        </w:rPr>
        <w:t>Service with other employers that counts towards Continuous Employment</w:t>
      </w:r>
      <w:bookmarkEnd w:id="766"/>
      <w:r w:rsidRPr="007A464A">
        <w:rPr>
          <w:rFonts w:ascii="Cambria" w:hAnsi="Cambria"/>
          <w:sz w:val="22"/>
          <w:szCs w:val="22"/>
          <w:lang w:val="en-AU"/>
        </w:rPr>
        <w:t xml:space="preserve"> </w:t>
      </w:r>
    </w:p>
    <w:p w14:paraId="27996286" w14:textId="77777777" w:rsidR="00FE641A" w:rsidRPr="007A464A" w:rsidRDefault="00FE641A" w:rsidP="00FE641A">
      <w:pPr>
        <w:pStyle w:val="Level3"/>
        <w:rPr>
          <w:rFonts w:ascii="Cambria" w:hAnsi="Cambria"/>
          <w:sz w:val="22"/>
          <w:szCs w:val="22"/>
        </w:rPr>
      </w:pPr>
      <w:bookmarkStart w:id="767" w:name="_Ref45044025"/>
      <w:r w:rsidRPr="007A464A">
        <w:rPr>
          <w:rFonts w:ascii="Cambria" w:hAnsi="Cambria"/>
          <w:sz w:val="22"/>
          <w:szCs w:val="22"/>
        </w:rPr>
        <w:t>The following service will be recognised as Continuous Employment in the VPS for the purposes of long service leave:</w:t>
      </w:r>
      <w:bookmarkEnd w:id="767"/>
    </w:p>
    <w:p w14:paraId="4265839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service with a State, Commonwealth or Territory of Australia Government Department or Public Service authority; or</w:t>
      </w:r>
    </w:p>
    <w:p w14:paraId="4B757086" w14:textId="22121F69" w:rsidR="00FE641A" w:rsidRPr="007A464A" w:rsidRDefault="00FE641A" w:rsidP="00FE641A">
      <w:pPr>
        <w:pStyle w:val="Level4"/>
        <w:rPr>
          <w:rFonts w:ascii="Cambria" w:hAnsi="Cambria"/>
          <w:sz w:val="22"/>
          <w:szCs w:val="22"/>
        </w:rPr>
      </w:pPr>
      <w:r w:rsidRPr="007A464A">
        <w:rPr>
          <w:rFonts w:ascii="Cambria" w:hAnsi="Cambria"/>
          <w:sz w:val="22"/>
          <w:szCs w:val="22"/>
        </w:rPr>
        <w:t>any service with a public entity under the</w:t>
      </w:r>
      <w:r w:rsidR="00A611F7" w:rsidRPr="007A464A">
        <w:rPr>
          <w:rFonts w:ascii="Cambria" w:hAnsi="Cambria"/>
          <w:sz w:val="22"/>
          <w:szCs w:val="22"/>
        </w:rPr>
        <w:t xml:space="preserve"> PAA</w:t>
      </w:r>
      <w:r w:rsidRPr="007A464A">
        <w:rPr>
          <w:rFonts w:ascii="Cambria" w:hAnsi="Cambria"/>
          <w:sz w:val="22"/>
          <w:szCs w:val="22"/>
        </w:rPr>
        <w:t>; or</w:t>
      </w:r>
    </w:p>
    <w:p w14:paraId="736AA18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service with a local government authority that is established by or under a law of Victoria.</w:t>
      </w:r>
    </w:p>
    <w:p w14:paraId="5CC320D0" w14:textId="77777777" w:rsidR="00FE641A" w:rsidRPr="007A464A" w:rsidRDefault="00FE641A" w:rsidP="00FE641A">
      <w:pPr>
        <w:pStyle w:val="Level3"/>
        <w:rPr>
          <w:rFonts w:ascii="Cambria" w:hAnsi="Cambria"/>
          <w:sz w:val="22"/>
          <w:szCs w:val="22"/>
        </w:rPr>
      </w:pPr>
      <w:bookmarkStart w:id="768" w:name="_Ref45044035"/>
      <w:r w:rsidRPr="007A464A">
        <w:rPr>
          <w:rFonts w:ascii="Cambria" w:hAnsi="Cambria"/>
          <w:sz w:val="22"/>
          <w:szCs w:val="22"/>
        </w:rPr>
        <w:t>In addition, the Employer may recognise service with</w:t>
      </w:r>
      <w:bookmarkEnd w:id="768"/>
    </w:p>
    <w:p w14:paraId="44CEC013"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public sector authority; or</w:t>
      </w:r>
    </w:p>
    <w:p w14:paraId="4AAB840D"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 local governing authority of the Commonwealth, a State other than Victoria or a Territory of Australia</w:t>
      </w:r>
    </w:p>
    <w:p w14:paraId="30F5B6D2" w14:textId="085DC9C1" w:rsidR="00FE641A" w:rsidRPr="007A464A" w:rsidRDefault="00FE641A" w:rsidP="00FE641A">
      <w:pPr>
        <w:pStyle w:val="Level3"/>
        <w:rPr>
          <w:rFonts w:ascii="Cambria" w:hAnsi="Cambria"/>
          <w:sz w:val="22"/>
          <w:szCs w:val="22"/>
        </w:rPr>
      </w:pPr>
      <w:r w:rsidRPr="007A464A">
        <w:rPr>
          <w:rFonts w:ascii="Cambria" w:hAnsi="Cambria"/>
          <w:sz w:val="22"/>
          <w:szCs w:val="22"/>
        </w:rPr>
        <w:t>For the purposes of</w:t>
      </w:r>
      <w:r w:rsidR="000B27CF" w:rsidRPr="007A464A">
        <w:rPr>
          <w:rFonts w:ascii="Cambria" w:hAnsi="Cambria"/>
          <w:sz w:val="22"/>
          <w:szCs w:val="22"/>
        </w:rPr>
        <w:t xml:space="preserve"> </w:t>
      </w:r>
      <w:r w:rsidR="000B27CF" w:rsidRPr="007A464A">
        <w:rPr>
          <w:rFonts w:ascii="Cambria" w:hAnsi="Cambria"/>
          <w:b/>
          <w:bCs/>
          <w:sz w:val="22"/>
          <w:szCs w:val="22"/>
        </w:rPr>
        <w:t>clause</w:t>
      </w:r>
      <w:r w:rsidRPr="007A464A">
        <w:rPr>
          <w:rFonts w:ascii="Cambria" w:hAnsi="Cambria"/>
          <w:b/>
          <w:bCs/>
          <w:sz w:val="22"/>
          <w:szCs w:val="22"/>
        </w:rPr>
        <w:t xml:space="preserve"> </w:t>
      </w:r>
      <w:r w:rsidR="000B27CF" w:rsidRPr="007A464A">
        <w:rPr>
          <w:rFonts w:ascii="Cambria" w:hAnsi="Cambria"/>
          <w:b/>
          <w:bCs/>
          <w:sz w:val="22"/>
          <w:szCs w:val="22"/>
        </w:rPr>
        <w:fldChar w:fldCharType="begin"/>
      </w:r>
      <w:r w:rsidR="000B27CF" w:rsidRPr="007A464A">
        <w:rPr>
          <w:rFonts w:ascii="Cambria" w:hAnsi="Cambria"/>
          <w:b/>
          <w:bCs/>
          <w:sz w:val="22"/>
          <w:szCs w:val="22"/>
        </w:rPr>
        <w:instrText xml:space="preserve"> REF _Ref45044025 \w \h  \* MERGEFORMAT </w:instrText>
      </w:r>
      <w:r w:rsidR="000B27CF" w:rsidRPr="007A464A">
        <w:rPr>
          <w:rFonts w:ascii="Cambria" w:hAnsi="Cambria"/>
          <w:b/>
          <w:bCs/>
          <w:sz w:val="22"/>
          <w:szCs w:val="22"/>
        </w:rPr>
      </w:r>
      <w:r w:rsidR="000B27CF" w:rsidRPr="007A464A">
        <w:rPr>
          <w:rFonts w:ascii="Cambria" w:hAnsi="Cambria"/>
          <w:b/>
          <w:bCs/>
          <w:sz w:val="22"/>
          <w:szCs w:val="22"/>
        </w:rPr>
        <w:fldChar w:fldCharType="separate"/>
      </w:r>
      <w:r w:rsidR="00305036">
        <w:rPr>
          <w:rFonts w:ascii="Cambria" w:hAnsi="Cambria"/>
          <w:b/>
          <w:bCs/>
          <w:sz w:val="22"/>
          <w:szCs w:val="22"/>
        </w:rPr>
        <w:t>69.9(a)</w:t>
      </w:r>
      <w:r w:rsidR="000B27CF" w:rsidRPr="007A464A">
        <w:rPr>
          <w:rFonts w:ascii="Cambria" w:hAnsi="Cambria"/>
          <w:b/>
          <w:bCs/>
          <w:sz w:val="22"/>
          <w:szCs w:val="22"/>
        </w:rPr>
        <w:fldChar w:fldCharType="end"/>
      </w:r>
      <w:r w:rsidR="000B27CF" w:rsidRPr="007A464A">
        <w:rPr>
          <w:rFonts w:ascii="Cambria" w:hAnsi="Cambria"/>
          <w:b/>
          <w:bCs/>
          <w:sz w:val="22"/>
          <w:szCs w:val="22"/>
        </w:rPr>
        <w:t xml:space="preserve"> </w:t>
      </w:r>
      <w:r w:rsidRPr="007A464A">
        <w:rPr>
          <w:rFonts w:ascii="Cambria" w:hAnsi="Cambria"/>
          <w:sz w:val="22"/>
          <w:szCs w:val="22"/>
        </w:rPr>
        <w:t xml:space="preserve">and </w:t>
      </w:r>
      <w:r w:rsidR="000B27CF" w:rsidRPr="007A464A">
        <w:rPr>
          <w:rFonts w:ascii="Cambria" w:hAnsi="Cambria"/>
          <w:b/>
          <w:bCs/>
          <w:sz w:val="22"/>
          <w:szCs w:val="22"/>
        </w:rPr>
        <w:fldChar w:fldCharType="begin"/>
      </w:r>
      <w:r w:rsidR="000B27CF" w:rsidRPr="007A464A">
        <w:rPr>
          <w:rFonts w:ascii="Cambria" w:hAnsi="Cambria"/>
          <w:b/>
          <w:bCs/>
          <w:sz w:val="22"/>
          <w:szCs w:val="22"/>
        </w:rPr>
        <w:instrText xml:space="preserve"> REF _Ref45044035 \w \h  \* MERGEFORMAT </w:instrText>
      </w:r>
      <w:r w:rsidR="000B27CF" w:rsidRPr="007A464A">
        <w:rPr>
          <w:rFonts w:ascii="Cambria" w:hAnsi="Cambria"/>
          <w:b/>
          <w:bCs/>
          <w:sz w:val="22"/>
          <w:szCs w:val="22"/>
        </w:rPr>
      </w:r>
      <w:r w:rsidR="000B27CF" w:rsidRPr="007A464A">
        <w:rPr>
          <w:rFonts w:ascii="Cambria" w:hAnsi="Cambria"/>
          <w:b/>
          <w:bCs/>
          <w:sz w:val="22"/>
          <w:szCs w:val="22"/>
        </w:rPr>
        <w:fldChar w:fldCharType="separate"/>
      </w:r>
      <w:r w:rsidR="00305036">
        <w:rPr>
          <w:rFonts w:ascii="Cambria" w:hAnsi="Cambria"/>
          <w:b/>
          <w:bCs/>
          <w:sz w:val="22"/>
          <w:szCs w:val="22"/>
        </w:rPr>
        <w:t>69.9(b)</w:t>
      </w:r>
      <w:r w:rsidR="000B27CF" w:rsidRPr="007A464A">
        <w:rPr>
          <w:rFonts w:ascii="Cambria" w:hAnsi="Cambria"/>
          <w:b/>
          <w:bCs/>
          <w:sz w:val="22"/>
          <w:szCs w:val="22"/>
        </w:rPr>
        <w:fldChar w:fldCharType="end"/>
      </w:r>
      <w:r w:rsidR="000B27CF" w:rsidRPr="007A464A">
        <w:rPr>
          <w:rFonts w:ascii="Cambria" w:hAnsi="Cambria"/>
          <w:b/>
          <w:bCs/>
          <w:sz w:val="22"/>
          <w:szCs w:val="22"/>
        </w:rPr>
        <w:t xml:space="preserve"> </w:t>
      </w:r>
      <w:r w:rsidRPr="007A464A">
        <w:rPr>
          <w:rFonts w:ascii="Cambria" w:hAnsi="Cambria"/>
          <w:sz w:val="22"/>
          <w:szCs w:val="22"/>
        </w:rPr>
        <w:t>authority means an authority, whether incorporated or not, that is constituted:</w:t>
      </w:r>
    </w:p>
    <w:p w14:paraId="5D7376C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by or under a law of a State, the Commonwealth or a Territory of Australia; and</w:t>
      </w:r>
    </w:p>
    <w:p w14:paraId="31A14827" w14:textId="77777777" w:rsidR="00FE641A" w:rsidRPr="007A464A" w:rsidRDefault="00FE641A" w:rsidP="00FE641A">
      <w:pPr>
        <w:pStyle w:val="Level4"/>
        <w:rPr>
          <w:rFonts w:ascii="Cambria" w:hAnsi="Cambria"/>
          <w:sz w:val="22"/>
          <w:szCs w:val="22"/>
        </w:rPr>
      </w:pPr>
      <w:r w:rsidRPr="007A464A">
        <w:rPr>
          <w:rFonts w:ascii="Cambria" w:hAnsi="Cambria"/>
          <w:sz w:val="22"/>
          <w:szCs w:val="22"/>
        </w:rPr>
        <w:t>for a public purpose.</w:t>
      </w:r>
    </w:p>
    <w:p w14:paraId="1359C40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Where an Employee believes they have service with other employers which should be counted towards Continuous Employment, the Employee should make application to the Employer seeking this service be counted towards the Employee’s period of Continuous Employment within six months of an Employee’s starting date in the VPS. The Employer will take reasonable steps within this period to ascertain from the Employee whether the Employee has prior service.</w:t>
      </w:r>
    </w:p>
    <w:p w14:paraId="583B007B" w14:textId="2D46C383" w:rsidR="00FE641A" w:rsidRPr="007A464A" w:rsidRDefault="000B27CF" w:rsidP="00FE641A">
      <w:pPr>
        <w:pStyle w:val="Level3"/>
        <w:spacing w:before="240" w:after="60"/>
        <w:jc w:val="left"/>
        <w:rPr>
          <w:rFonts w:ascii="Cambria" w:hAnsi="Cambria" w:cs="Arial"/>
          <w:b/>
          <w:bCs/>
          <w:kern w:val="32"/>
          <w:sz w:val="28"/>
          <w:szCs w:val="32"/>
        </w:rPr>
      </w:pPr>
      <w:r w:rsidRPr="007A464A">
        <w:rPr>
          <w:rFonts w:ascii="Cambria" w:hAnsi="Cambria"/>
          <w:b/>
          <w:bCs/>
          <w:sz w:val="22"/>
          <w:szCs w:val="22"/>
        </w:rPr>
        <w:t xml:space="preserve">Clauses </w:t>
      </w:r>
      <w:r w:rsidRPr="007A464A">
        <w:rPr>
          <w:rFonts w:ascii="Cambria" w:hAnsi="Cambria"/>
          <w:b/>
          <w:bCs/>
          <w:sz w:val="22"/>
          <w:szCs w:val="22"/>
        </w:rPr>
        <w:fldChar w:fldCharType="begin"/>
      </w:r>
      <w:r w:rsidRPr="007A464A">
        <w:rPr>
          <w:rFonts w:ascii="Cambria" w:hAnsi="Cambria"/>
          <w:b/>
          <w:bCs/>
          <w:sz w:val="22"/>
          <w:szCs w:val="22"/>
        </w:rPr>
        <w:instrText xml:space="preserve"> REF _Ref45043872 \w \h </w:instrText>
      </w:r>
      <w:r w:rsidR="004544D3" w:rsidRPr="007A464A">
        <w:rPr>
          <w:rFonts w:ascii="Cambria" w:hAnsi="Cambria"/>
          <w:b/>
          <w:bCs/>
          <w:sz w:val="22"/>
          <w:szCs w:val="22"/>
        </w:rPr>
        <w:instrText xml:space="preserve">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69.6</w:t>
      </w:r>
      <w:r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b/>
          <w:bCs/>
          <w:sz w:val="22"/>
          <w:szCs w:val="22"/>
        </w:rPr>
        <w:fldChar w:fldCharType="begin"/>
      </w:r>
      <w:r w:rsidRPr="007A464A">
        <w:rPr>
          <w:rFonts w:ascii="Cambria" w:hAnsi="Cambria"/>
          <w:b/>
          <w:bCs/>
          <w:sz w:val="22"/>
          <w:szCs w:val="22"/>
        </w:rPr>
        <w:instrText xml:space="preserve"> REF _Ref45044000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69.7</w:t>
      </w:r>
      <w:r w:rsidRPr="007A464A">
        <w:rPr>
          <w:rFonts w:ascii="Cambria" w:hAnsi="Cambria"/>
          <w:b/>
          <w:bCs/>
          <w:sz w:val="22"/>
          <w:szCs w:val="22"/>
        </w:rPr>
        <w:fldChar w:fldCharType="end"/>
      </w:r>
      <w:r w:rsidR="00FE641A" w:rsidRPr="007A464A">
        <w:rPr>
          <w:rFonts w:ascii="Cambria" w:hAnsi="Cambria"/>
          <w:sz w:val="22"/>
          <w:szCs w:val="22"/>
        </w:rPr>
        <w:t xml:space="preserve">and </w:t>
      </w:r>
      <w:r w:rsidRPr="007A464A">
        <w:rPr>
          <w:rFonts w:ascii="Cambria" w:hAnsi="Cambria"/>
          <w:b/>
          <w:bCs/>
          <w:sz w:val="22"/>
          <w:szCs w:val="22"/>
        </w:rPr>
        <w:fldChar w:fldCharType="begin"/>
      </w:r>
      <w:r w:rsidRPr="007A464A">
        <w:rPr>
          <w:rFonts w:ascii="Cambria" w:hAnsi="Cambria"/>
          <w:b/>
          <w:bCs/>
          <w:sz w:val="22"/>
          <w:szCs w:val="22"/>
        </w:rPr>
        <w:instrText xml:space="preserve"> REF _Ref45043886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69.8</w:t>
      </w:r>
      <w:r w:rsidRPr="007A464A">
        <w:rPr>
          <w:rFonts w:ascii="Cambria" w:hAnsi="Cambria"/>
          <w:b/>
          <w:bCs/>
          <w:sz w:val="22"/>
          <w:szCs w:val="22"/>
        </w:rPr>
        <w:fldChar w:fldCharType="end"/>
      </w:r>
      <w:r w:rsidRPr="007A464A">
        <w:rPr>
          <w:rFonts w:ascii="Cambria" w:hAnsi="Cambria"/>
          <w:sz w:val="22"/>
          <w:szCs w:val="22"/>
        </w:rPr>
        <w:t xml:space="preserve"> </w:t>
      </w:r>
      <w:r w:rsidR="00FE641A" w:rsidRPr="007A464A">
        <w:rPr>
          <w:rFonts w:ascii="Cambria" w:hAnsi="Cambria"/>
          <w:sz w:val="22"/>
          <w:szCs w:val="22"/>
        </w:rPr>
        <w:t xml:space="preserve">apply to service in previous employment. </w:t>
      </w:r>
    </w:p>
    <w:p w14:paraId="1C6BCA1C" w14:textId="77777777" w:rsidR="00FE641A" w:rsidRPr="007A464A" w:rsidRDefault="00FE641A" w:rsidP="00FE641A">
      <w:pPr>
        <w:pStyle w:val="Level1"/>
        <w:rPr>
          <w:rFonts w:ascii="Cambria" w:hAnsi="Cambria"/>
        </w:rPr>
      </w:pPr>
      <w:bookmarkStart w:id="769" w:name="_Toc45003847"/>
      <w:bookmarkStart w:id="770" w:name="_Toc45004888"/>
      <w:bookmarkStart w:id="771" w:name="_Toc45005929"/>
      <w:bookmarkStart w:id="772" w:name="_Toc45003848"/>
      <w:bookmarkStart w:id="773" w:name="_Toc45004889"/>
      <w:bookmarkStart w:id="774" w:name="_Toc45005930"/>
      <w:bookmarkStart w:id="775" w:name="_Toc45003849"/>
      <w:bookmarkStart w:id="776" w:name="_Toc45004890"/>
      <w:bookmarkStart w:id="777" w:name="_Toc45005931"/>
      <w:bookmarkStart w:id="778" w:name="_Toc45003850"/>
      <w:bookmarkStart w:id="779" w:name="_Toc45004891"/>
      <w:bookmarkStart w:id="780" w:name="_Toc45005932"/>
      <w:bookmarkStart w:id="781" w:name="_Toc45003851"/>
      <w:bookmarkStart w:id="782" w:name="_Toc45004892"/>
      <w:bookmarkStart w:id="783" w:name="_Toc45005933"/>
      <w:bookmarkStart w:id="784" w:name="_Toc45003852"/>
      <w:bookmarkStart w:id="785" w:name="_Toc45004893"/>
      <w:bookmarkStart w:id="786" w:name="_Toc45005934"/>
      <w:bookmarkStart w:id="787" w:name="_Toc45003853"/>
      <w:bookmarkStart w:id="788" w:name="_Toc45004894"/>
      <w:bookmarkStart w:id="789" w:name="_Toc45005935"/>
      <w:bookmarkStart w:id="790" w:name="_Toc45003854"/>
      <w:bookmarkStart w:id="791" w:name="_Toc45004895"/>
      <w:bookmarkStart w:id="792" w:name="_Toc45005936"/>
      <w:bookmarkStart w:id="793" w:name="_Toc45003855"/>
      <w:bookmarkStart w:id="794" w:name="_Toc45004896"/>
      <w:bookmarkStart w:id="795" w:name="_Toc45005937"/>
      <w:bookmarkStart w:id="796" w:name="_Toc168412307"/>
      <w:bookmarkEnd w:id="749"/>
      <w:bookmarkEnd w:id="750"/>
      <w:bookmarkEnd w:id="751"/>
      <w:bookmarkEnd w:id="752"/>
      <w:bookmarkEnd w:id="753"/>
      <w:bookmarkEnd w:id="754"/>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7A464A">
        <w:rPr>
          <w:rFonts w:ascii="Cambria" w:hAnsi="Cambria"/>
        </w:rPr>
        <w:t>Defence Reserve Leave</w:t>
      </w:r>
      <w:bookmarkEnd w:id="796"/>
    </w:p>
    <w:p w14:paraId="6E35549C"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 required to complete Defence Reserve service may be granted leave up to a maximum period of 78 weeks’ continuous service.</w:t>
      </w:r>
    </w:p>
    <w:p w14:paraId="0EFBC69B" w14:textId="07D4BB5F"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Employee will consult with the Employer regarding the proposed timing of the service. Applications for leave under this clause must be made with as much notice as is possible and be accompanied by evidence supporting the call to duty or reason for the service.</w:t>
      </w:r>
    </w:p>
    <w:p w14:paraId="6BFEEB5E" w14:textId="2D885634" w:rsidR="00FE641A" w:rsidRPr="007A464A" w:rsidRDefault="00FE641A" w:rsidP="00FE641A">
      <w:pPr>
        <w:pStyle w:val="Level2"/>
        <w:tabs>
          <w:tab w:val="clear" w:pos="1560"/>
          <w:tab w:val="num" w:pos="1844"/>
        </w:tabs>
        <w:ind w:left="1135"/>
        <w:rPr>
          <w:rFonts w:ascii="Cambria" w:hAnsi="Cambria"/>
          <w:b/>
          <w:sz w:val="22"/>
          <w:szCs w:val="22"/>
          <w:lang w:val="en-AU"/>
        </w:rPr>
      </w:pPr>
      <w:r w:rsidRPr="007A464A">
        <w:rPr>
          <w:rFonts w:ascii="Cambria" w:hAnsi="Cambria"/>
          <w:sz w:val="22"/>
          <w:szCs w:val="22"/>
          <w:lang w:val="en-AU"/>
        </w:rPr>
        <w:t>Where the base salary excluding allowances received by the Employee from the Australian Defence Force or Defence Reserve service during their ordinary hours of work is below the Employee’s VPS Salary, the Employer will, unless exceptional circumstances arise, pay to the Employee make</w:t>
      </w:r>
      <w:r w:rsidRPr="007A464A">
        <w:rPr>
          <w:rFonts w:ascii="Cambria" w:hAnsi="Cambria"/>
          <w:sz w:val="22"/>
          <w:szCs w:val="22"/>
          <w:lang w:val="en-AU"/>
        </w:rPr>
        <w:noBreakHyphen/>
        <w:t>up pay for the period of Defence Reserve service.</w:t>
      </w:r>
    </w:p>
    <w:p w14:paraId="2D9864CB"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Preservation of prior entitlement</w:t>
      </w:r>
    </w:p>
    <w:p w14:paraId="4A5F8C19" w14:textId="77777777" w:rsidR="00FE641A" w:rsidRPr="007A464A" w:rsidRDefault="00FE641A" w:rsidP="00FE641A">
      <w:pPr>
        <w:pStyle w:val="Block1"/>
        <w:ind w:left="1135"/>
        <w:rPr>
          <w:rFonts w:ascii="Cambria" w:hAnsi="Cambria"/>
          <w:sz w:val="22"/>
          <w:szCs w:val="22"/>
        </w:rPr>
      </w:pPr>
      <w:r w:rsidRPr="007A464A">
        <w:rPr>
          <w:rFonts w:ascii="Cambria" w:hAnsi="Cambria"/>
          <w:sz w:val="22"/>
          <w:szCs w:val="22"/>
        </w:rPr>
        <w:t>For Employees in employment prior to 9 May 2002, any more favourable provision relating to their previous entitlement to Defence Force leave is maintained.</w:t>
      </w:r>
    </w:p>
    <w:p w14:paraId="4E8E7871" w14:textId="77777777" w:rsidR="00FE641A" w:rsidRPr="007A464A" w:rsidRDefault="00FE641A" w:rsidP="00FE641A">
      <w:pPr>
        <w:pStyle w:val="Level1"/>
        <w:rPr>
          <w:rFonts w:ascii="Cambria" w:hAnsi="Cambria"/>
        </w:rPr>
      </w:pPr>
      <w:bookmarkStart w:id="797" w:name="_Toc168412308"/>
      <w:r w:rsidRPr="007A464A">
        <w:rPr>
          <w:rFonts w:ascii="Cambria" w:hAnsi="Cambria"/>
        </w:rPr>
        <w:t>Jury Service</w:t>
      </w:r>
      <w:bookmarkEnd w:id="797"/>
    </w:p>
    <w:p w14:paraId="4AAF6D54" w14:textId="625FD0E5"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 Employee required to attend for jury service under the </w:t>
      </w:r>
      <w:r w:rsidRPr="007A464A">
        <w:rPr>
          <w:rFonts w:ascii="Cambria" w:hAnsi="Cambria"/>
          <w:i/>
          <w:sz w:val="22"/>
          <w:szCs w:val="22"/>
          <w:lang w:val="en-AU"/>
        </w:rPr>
        <w:t>Juries Act</w:t>
      </w:r>
      <w:r w:rsidRPr="007A464A">
        <w:rPr>
          <w:rFonts w:ascii="Cambria" w:hAnsi="Cambria"/>
          <w:sz w:val="22"/>
          <w:szCs w:val="22"/>
          <w:lang w:val="en-AU"/>
        </w:rPr>
        <w:t xml:space="preserve"> </w:t>
      </w:r>
      <w:r w:rsidRPr="007A464A">
        <w:rPr>
          <w:rFonts w:ascii="Cambria" w:hAnsi="Cambria"/>
          <w:i/>
          <w:sz w:val="22"/>
          <w:szCs w:val="22"/>
          <w:lang w:val="en-AU"/>
        </w:rPr>
        <w:t>2000</w:t>
      </w:r>
      <w:r w:rsidRPr="007A464A">
        <w:rPr>
          <w:rFonts w:ascii="Cambria" w:hAnsi="Cambria"/>
          <w:sz w:val="22"/>
          <w:szCs w:val="22"/>
          <w:lang w:val="en-AU"/>
        </w:rPr>
        <w:t xml:space="preserve"> (Vic) is entitled to leave with pay for the period during which their attendance is required. The Employee must provide a certificate of attendance issued by the Juries Commissioner as evidence of attendance.</w:t>
      </w:r>
    </w:p>
    <w:p w14:paraId="47020708" w14:textId="10DDD063"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Any payment made to the Employee in accordance with the </w:t>
      </w:r>
      <w:r w:rsidRPr="007A464A">
        <w:rPr>
          <w:rFonts w:ascii="Cambria" w:hAnsi="Cambria"/>
          <w:i/>
          <w:sz w:val="22"/>
          <w:szCs w:val="22"/>
          <w:lang w:val="en-AU"/>
        </w:rPr>
        <w:t>Juries Act</w:t>
      </w:r>
      <w:r w:rsidRPr="007A464A">
        <w:rPr>
          <w:rFonts w:ascii="Cambria" w:hAnsi="Cambria"/>
          <w:sz w:val="22"/>
          <w:szCs w:val="22"/>
          <w:lang w:val="en-AU"/>
        </w:rPr>
        <w:t xml:space="preserve"> </w:t>
      </w:r>
      <w:r w:rsidRPr="007A464A">
        <w:rPr>
          <w:rFonts w:ascii="Cambria" w:hAnsi="Cambria"/>
          <w:i/>
          <w:sz w:val="22"/>
          <w:szCs w:val="22"/>
          <w:lang w:val="en-AU"/>
        </w:rPr>
        <w:t>2000</w:t>
      </w:r>
      <w:r w:rsidRPr="007A464A">
        <w:rPr>
          <w:rFonts w:ascii="Cambria" w:hAnsi="Cambria"/>
          <w:sz w:val="22"/>
          <w:szCs w:val="22"/>
          <w:lang w:val="en-AU"/>
        </w:rPr>
        <w:t xml:space="preserve"> (Vic) for serving as a juror during their ordinary hours of work must be repaid to the Employer, less an amount for reasonable expenses actually incurred.</w:t>
      </w:r>
    </w:p>
    <w:p w14:paraId="33D49DBE" w14:textId="0EE7A552" w:rsidR="00FE641A" w:rsidRPr="007A464A" w:rsidRDefault="00FE641A" w:rsidP="00FE641A">
      <w:pPr>
        <w:pStyle w:val="Level1"/>
        <w:rPr>
          <w:rFonts w:ascii="Cambria" w:hAnsi="Cambria"/>
        </w:rPr>
      </w:pPr>
      <w:bookmarkStart w:id="798" w:name="_Toc168412309"/>
      <w:r w:rsidRPr="007A464A">
        <w:rPr>
          <w:rFonts w:ascii="Cambria" w:hAnsi="Cambria"/>
        </w:rPr>
        <w:t xml:space="preserve">Leave for Blood </w:t>
      </w:r>
      <w:r w:rsidR="001F1C5B" w:rsidRPr="007A464A">
        <w:rPr>
          <w:rFonts w:ascii="Cambria" w:hAnsi="Cambria"/>
        </w:rPr>
        <w:t xml:space="preserve">Product </w:t>
      </w:r>
      <w:r w:rsidRPr="007A464A">
        <w:rPr>
          <w:rFonts w:ascii="Cambria" w:hAnsi="Cambria"/>
        </w:rPr>
        <w:t>Donations</w:t>
      </w:r>
      <w:bookmarkEnd w:id="798"/>
    </w:p>
    <w:p w14:paraId="7EB441B6" w14:textId="6DAD389C" w:rsidR="00FE641A" w:rsidRPr="007A464A" w:rsidRDefault="001F1C5B" w:rsidP="001F1C5B">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Leave may be granted to an Employee without loss of pay to visit the Lifeblood Centre as a donor once every twelve weeks.  Where an Employee wishes to donate blood products more frequently, the Employee may be released from their duties subject to the operational requirements of the Employer</w:t>
      </w:r>
      <w:r w:rsidR="00FE641A" w:rsidRPr="007A464A">
        <w:rPr>
          <w:rFonts w:ascii="Cambria" w:hAnsi="Cambria"/>
          <w:sz w:val="22"/>
          <w:szCs w:val="22"/>
          <w:lang w:val="en-AU"/>
        </w:rPr>
        <w:t>.</w:t>
      </w:r>
    </w:p>
    <w:p w14:paraId="6449CC17" w14:textId="77777777" w:rsidR="00FE641A" w:rsidRPr="007A464A" w:rsidRDefault="00FE641A" w:rsidP="00FE641A">
      <w:pPr>
        <w:pStyle w:val="Level1"/>
        <w:rPr>
          <w:rFonts w:ascii="Cambria" w:hAnsi="Cambria"/>
        </w:rPr>
      </w:pPr>
      <w:bookmarkStart w:id="799" w:name="_Toc168412310"/>
      <w:r w:rsidRPr="007A464A">
        <w:rPr>
          <w:rFonts w:ascii="Cambria" w:hAnsi="Cambria"/>
        </w:rPr>
        <w:t>Leave to Engage in Voluntary Emergency Management Activities</w:t>
      </w:r>
      <w:bookmarkEnd w:id="799"/>
    </w:p>
    <w:p w14:paraId="7E277AA0"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 who engages in a voluntary emergency management activity with a recognised emergency management body that requires the attendance of the Employee at a time when the Employee would otherwise be required to be at work is entitled to leave with pay for:</w:t>
      </w:r>
    </w:p>
    <w:p w14:paraId="4B983805" w14:textId="0E16442A" w:rsidR="00FE641A" w:rsidRPr="007A464A" w:rsidRDefault="00FE641A" w:rsidP="00FE641A">
      <w:pPr>
        <w:pStyle w:val="Level3"/>
        <w:rPr>
          <w:rFonts w:ascii="Cambria" w:hAnsi="Cambria"/>
          <w:sz w:val="22"/>
          <w:szCs w:val="22"/>
        </w:rPr>
      </w:pPr>
      <w:r w:rsidRPr="007A464A">
        <w:rPr>
          <w:rFonts w:ascii="Cambria" w:hAnsi="Cambria"/>
          <w:sz w:val="22"/>
          <w:szCs w:val="22"/>
        </w:rPr>
        <w:t>time when the Employee engages in the activity;</w:t>
      </w:r>
      <w:r w:rsidR="00AA3389" w:rsidRPr="007A464A">
        <w:rPr>
          <w:rFonts w:ascii="Cambria" w:hAnsi="Cambria"/>
          <w:sz w:val="22"/>
          <w:szCs w:val="22"/>
        </w:rPr>
        <w:t xml:space="preserve"> and</w:t>
      </w:r>
    </w:p>
    <w:p w14:paraId="29AA073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reasonable travelling time associated with the activity; and</w:t>
      </w:r>
    </w:p>
    <w:p w14:paraId="7AE4667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reasonable rest time immediately following the activity.</w:t>
      </w:r>
    </w:p>
    <w:p w14:paraId="273B724B"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Employee must advise the Employer as soon as reasonably practicable if the Employee is required to attend a voluntary emergency management activity and must advise the Employer of the expected or likely duration of the Employee’s attendance. The Employee must provide a certificate of attendance or other evidence of attendance as reasonably requested by the Employer.</w:t>
      </w:r>
    </w:p>
    <w:p w14:paraId="2E9C6E5B"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Recognised emergency management bodies include but are not limited to, the Country Fire Authority, Red Cross, State Emergency Service and St John Ambulance.</w:t>
      </w:r>
    </w:p>
    <w:p w14:paraId="42425AFF"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 who is required to attain qualifications or to requalify to perform activities in an emergency management body must be granted leave with pay for the period of time required to fulfil the requirements of the training course pertaining to those qualifications, provided that such training can be undertaken without unduly affecting the operations of the Employer.</w:t>
      </w:r>
    </w:p>
    <w:p w14:paraId="06A9BC7C" w14:textId="28902EB9" w:rsidR="00FE641A" w:rsidRPr="007A464A" w:rsidRDefault="00FE641A" w:rsidP="00FE641A">
      <w:pPr>
        <w:pStyle w:val="Level1"/>
        <w:rPr>
          <w:rFonts w:ascii="Cambria" w:hAnsi="Cambria"/>
        </w:rPr>
      </w:pPr>
      <w:bookmarkStart w:id="800" w:name="_Toc168412311"/>
      <w:r w:rsidRPr="007A464A">
        <w:rPr>
          <w:rFonts w:ascii="Cambria" w:hAnsi="Cambria"/>
        </w:rPr>
        <w:t>Voluntary Community Activities Leave</w:t>
      </w:r>
      <w:bookmarkEnd w:id="800"/>
    </w:p>
    <w:p w14:paraId="1AFABD91"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An Employee is entitled to leave with pay of up to 10 days, per calendar year, to fulfil official functions during their term of office as an elected member of </w:t>
      </w:r>
    </w:p>
    <w:p w14:paraId="2047335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Local Government Council or </w:t>
      </w:r>
    </w:p>
    <w:p w14:paraId="6688D436" w14:textId="1972644D" w:rsidR="00FE641A" w:rsidRPr="007A464A" w:rsidRDefault="00FE641A" w:rsidP="00FE641A">
      <w:pPr>
        <w:pStyle w:val="Level3"/>
        <w:rPr>
          <w:rFonts w:ascii="Cambria" w:hAnsi="Cambria"/>
          <w:sz w:val="22"/>
          <w:szCs w:val="22"/>
        </w:rPr>
      </w:pPr>
      <w:r w:rsidRPr="007A464A">
        <w:rPr>
          <w:rFonts w:ascii="Cambria" w:hAnsi="Cambria"/>
          <w:sz w:val="22"/>
          <w:szCs w:val="22"/>
        </w:rPr>
        <w:t xml:space="preserve">a committee of management of a not-for-profit community organisation which operates under a formal legal structure subject to applicable State </w:t>
      </w:r>
      <w:r w:rsidR="00BE7B74" w:rsidRPr="007A464A">
        <w:rPr>
          <w:rFonts w:ascii="Cambria" w:hAnsi="Cambria"/>
          <w:sz w:val="22"/>
          <w:szCs w:val="22"/>
        </w:rPr>
        <w:t xml:space="preserve">or </w:t>
      </w:r>
      <w:r w:rsidRPr="007A464A">
        <w:rPr>
          <w:rFonts w:ascii="Cambria" w:hAnsi="Cambria"/>
          <w:sz w:val="22"/>
          <w:szCs w:val="22"/>
        </w:rPr>
        <w:t>Federal legislation.</w:t>
      </w:r>
    </w:p>
    <w:p w14:paraId="2A420C63" w14:textId="3ABAF622"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Leave will be subject to Employer’s operational needs</w:t>
      </w:r>
      <w:r w:rsidR="00A435D7" w:rsidRPr="007A464A">
        <w:rPr>
          <w:rFonts w:ascii="Cambria" w:hAnsi="Cambria"/>
          <w:sz w:val="22"/>
          <w:szCs w:val="22"/>
          <w:lang w:val="en-AU"/>
        </w:rPr>
        <w:t>.</w:t>
      </w:r>
      <w:r w:rsidRPr="007A464A">
        <w:rPr>
          <w:rFonts w:ascii="Cambria" w:hAnsi="Cambria"/>
          <w:sz w:val="22"/>
          <w:szCs w:val="22"/>
          <w:lang w:val="en-AU"/>
        </w:rPr>
        <w:t xml:space="preserve"> </w:t>
      </w:r>
    </w:p>
    <w:p w14:paraId="42E1F39A" w14:textId="73133C30"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Leave will be available for </w:t>
      </w:r>
      <w:r w:rsidR="00AA3389" w:rsidRPr="007A464A">
        <w:rPr>
          <w:rFonts w:ascii="Cambria" w:hAnsi="Cambria"/>
          <w:sz w:val="22"/>
          <w:szCs w:val="22"/>
          <w:lang w:val="en-AU"/>
        </w:rPr>
        <w:t xml:space="preserve">any of </w:t>
      </w:r>
      <w:r w:rsidRPr="007A464A">
        <w:rPr>
          <w:rFonts w:ascii="Cambria" w:hAnsi="Cambria"/>
          <w:sz w:val="22"/>
          <w:szCs w:val="22"/>
          <w:lang w:val="en-AU"/>
        </w:rPr>
        <w:t>the following purposes:</w:t>
      </w:r>
    </w:p>
    <w:p w14:paraId="714B394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To enable the Employee to attend any training program required to meet grant, funding or governance obligations, or </w:t>
      </w:r>
    </w:p>
    <w:p w14:paraId="6DE14CE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Participate in a community event as part of their role with the organisation, or</w:t>
      </w:r>
    </w:p>
    <w:p w14:paraId="7751354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Participate in consultation relevant to their role in the organisation, or</w:t>
      </w:r>
    </w:p>
    <w:p w14:paraId="0175D783"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Any other purpose agreed with the Employer.</w:t>
      </w:r>
    </w:p>
    <w:p w14:paraId="20D973AA"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Leave will not accrue from year to year and cannot be cashed out on termination of employment. </w:t>
      </w:r>
    </w:p>
    <w:p w14:paraId="513707A4" w14:textId="77777777" w:rsidR="00FE641A" w:rsidRPr="007A464A" w:rsidRDefault="00FE641A" w:rsidP="00FE641A">
      <w:pPr>
        <w:pStyle w:val="Level1"/>
        <w:rPr>
          <w:rFonts w:ascii="Cambria" w:hAnsi="Cambria"/>
        </w:rPr>
      </w:pPr>
      <w:bookmarkStart w:id="801" w:name="_Toc168412312"/>
      <w:r w:rsidRPr="007A464A">
        <w:rPr>
          <w:rFonts w:ascii="Cambria" w:hAnsi="Cambria"/>
        </w:rPr>
        <w:t>Participation in Sporting Events</w:t>
      </w:r>
      <w:bookmarkEnd w:id="801"/>
    </w:p>
    <w:p w14:paraId="472CFD7A" w14:textId="7AEC7884"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Leave with pay up to a maximum of two weeks in any </w:t>
      </w:r>
      <w:r w:rsidR="000010CC" w:rsidRPr="007A464A">
        <w:rPr>
          <w:rFonts w:ascii="Cambria" w:hAnsi="Cambria"/>
          <w:sz w:val="22"/>
          <w:szCs w:val="22"/>
          <w:lang w:val="en-AU"/>
        </w:rPr>
        <w:t>two-calendar</w:t>
      </w:r>
      <w:r w:rsidRPr="007A464A">
        <w:rPr>
          <w:rFonts w:ascii="Cambria" w:hAnsi="Cambria"/>
          <w:sz w:val="22"/>
          <w:szCs w:val="22"/>
          <w:lang w:val="en-AU"/>
        </w:rPr>
        <w:t xml:space="preserve"> year period may be granted to an Employee to participate either as a competitor or an official in any non</w:t>
      </w:r>
      <w:r w:rsidRPr="007A464A">
        <w:rPr>
          <w:rFonts w:ascii="Cambria" w:hAnsi="Cambria"/>
          <w:sz w:val="22"/>
          <w:szCs w:val="22"/>
          <w:lang w:val="en-AU"/>
        </w:rPr>
        <w:noBreakHyphen/>
        <w:t>professional state, national or international sporting event.</w:t>
      </w:r>
    </w:p>
    <w:p w14:paraId="2404F9DA"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length of absence from work and travel arrangements for participation in sporting events must be agreed with the Employer in advance before leave may be granted. </w:t>
      </w:r>
    </w:p>
    <w:p w14:paraId="6DF1F370" w14:textId="77777777" w:rsidR="00FE641A" w:rsidRPr="007A464A" w:rsidRDefault="00FE641A" w:rsidP="00FE641A">
      <w:pPr>
        <w:pStyle w:val="Level1"/>
        <w:rPr>
          <w:rFonts w:ascii="Cambria" w:hAnsi="Cambria"/>
        </w:rPr>
      </w:pPr>
      <w:bookmarkStart w:id="802" w:name="_Toc168412313"/>
      <w:r w:rsidRPr="007A464A">
        <w:rPr>
          <w:rFonts w:ascii="Cambria" w:hAnsi="Cambria"/>
        </w:rPr>
        <w:t>Study Leave</w:t>
      </w:r>
      <w:bookmarkEnd w:id="802"/>
    </w:p>
    <w:p w14:paraId="76150852" w14:textId="48ADF38A" w:rsidR="00FE641A" w:rsidRPr="007A464A" w:rsidRDefault="00FE641A" w:rsidP="00FE641A">
      <w:pPr>
        <w:pStyle w:val="Level2"/>
        <w:tabs>
          <w:tab w:val="clear" w:pos="1560"/>
          <w:tab w:val="num" w:pos="1844"/>
        </w:tabs>
        <w:ind w:left="1135"/>
        <w:rPr>
          <w:rFonts w:ascii="Cambria" w:hAnsi="Cambria"/>
          <w:sz w:val="22"/>
          <w:szCs w:val="22"/>
          <w:lang w:val="en-AU"/>
        </w:rPr>
      </w:pPr>
      <w:bookmarkStart w:id="803" w:name="_Ref301961297"/>
      <w:r w:rsidRPr="007A464A">
        <w:rPr>
          <w:rFonts w:ascii="Cambria" w:hAnsi="Cambria"/>
          <w:sz w:val="22"/>
          <w:szCs w:val="22"/>
          <w:lang w:val="en-AU"/>
        </w:rPr>
        <w:t>The Employer acknowledges that learning and development benefits both the Employee and Employer.</w:t>
      </w:r>
      <w:r w:rsidR="008E42E8" w:rsidRPr="007A464A">
        <w:rPr>
          <w:rFonts w:ascii="Cambria" w:hAnsi="Cambria"/>
          <w:sz w:val="22"/>
          <w:szCs w:val="22"/>
          <w:lang w:val="en-AU"/>
        </w:rPr>
        <w:t xml:space="preserve"> The provision of learning and development contributes to a career public service.</w:t>
      </w:r>
    </w:p>
    <w:p w14:paraId="1FED1CB7" w14:textId="1F7C592C" w:rsidR="00FE641A" w:rsidRPr="007A464A" w:rsidRDefault="00FE641A" w:rsidP="00FE641A">
      <w:pPr>
        <w:pStyle w:val="Level2"/>
        <w:tabs>
          <w:tab w:val="clear" w:pos="1560"/>
          <w:tab w:val="num" w:pos="1844"/>
        </w:tabs>
        <w:ind w:left="1135"/>
        <w:rPr>
          <w:rFonts w:ascii="Cambria" w:hAnsi="Cambria"/>
          <w:sz w:val="22"/>
          <w:szCs w:val="22"/>
          <w:lang w:val="en-AU"/>
        </w:rPr>
      </w:pPr>
      <w:bookmarkStart w:id="804" w:name="_Ref45044140"/>
      <w:r w:rsidRPr="007A464A">
        <w:rPr>
          <w:rFonts w:ascii="Cambria" w:hAnsi="Cambria"/>
          <w:sz w:val="22"/>
          <w:szCs w:val="22"/>
          <w:lang w:val="en-AU"/>
        </w:rPr>
        <w:t>The Employer may grant to any Employee paid leave to undertake an accredited course of study provided by an educational institution or registered training organisation.</w:t>
      </w:r>
      <w:bookmarkEnd w:id="803"/>
      <w:bookmarkEnd w:id="804"/>
      <w:r w:rsidRPr="007A464A">
        <w:rPr>
          <w:rFonts w:ascii="Cambria" w:hAnsi="Cambria"/>
          <w:sz w:val="22"/>
          <w:szCs w:val="22"/>
          <w:lang w:val="en-AU"/>
        </w:rPr>
        <w:t xml:space="preserve"> </w:t>
      </w:r>
      <w:r w:rsidR="008E42E8" w:rsidRPr="007A464A">
        <w:rPr>
          <w:rFonts w:ascii="Cambria" w:hAnsi="Cambria"/>
          <w:sz w:val="22"/>
          <w:szCs w:val="22"/>
          <w:lang w:val="en-AU"/>
        </w:rPr>
        <w:t>Approval of study leave is at the discretion of the Employer; however, study leave will not be unreasonably withheld.</w:t>
      </w:r>
    </w:p>
    <w:p w14:paraId="667353BF"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may grant any Employee time off without loss of pay under this clause for professional development including Continuing Professional Development (CPD), short courses, micro-credentialing or other training.</w:t>
      </w:r>
    </w:p>
    <w:p w14:paraId="7160BA39"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In determining whether to grant study leave, the Employer will consider matters such as the relevance of the proposed study to the Employee’s employment, the development of the Employee’s capability and skills, alignment to organisational goals and the reasonable operational requirements of the Employer. </w:t>
      </w:r>
    </w:p>
    <w:p w14:paraId="26D515DE"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may grant an Employee, the following leave entitlements:</w:t>
      </w:r>
    </w:p>
    <w:p w14:paraId="57B4B48C" w14:textId="09E1CB10" w:rsidR="00FE641A" w:rsidRPr="007A464A" w:rsidRDefault="00FE641A" w:rsidP="00FE641A">
      <w:pPr>
        <w:pStyle w:val="Level3"/>
        <w:rPr>
          <w:rFonts w:ascii="Cambria" w:hAnsi="Cambria"/>
          <w:sz w:val="22"/>
          <w:szCs w:val="22"/>
        </w:rPr>
      </w:pPr>
      <w:bookmarkStart w:id="805" w:name="_Ref45044151"/>
      <w:r w:rsidRPr="007A464A">
        <w:rPr>
          <w:rFonts w:ascii="Cambria" w:hAnsi="Cambria"/>
          <w:sz w:val="22"/>
          <w:szCs w:val="22"/>
        </w:rPr>
        <w:t xml:space="preserve">paid leave to enable travel and </w:t>
      </w:r>
      <w:r w:rsidR="008E42E8" w:rsidRPr="007A464A">
        <w:rPr>
          <w:rFonts w:ascii="Cambria" w:hAnsi="Cambria"/>
          <w:sz w:val="22"/>
          <w:szCs w:val="22"/>
        </w:rPr>
        <w:t xml:space="preserve">online/in-person </w:t>
      </w:r>
      <w:r w:rsidRPr="007A464A">
        <w:rPr>
          <w:rFonts w:ascii="Cambria" w:hAnsi="Cambria"/>
          <w:sz w:val="22"/>
          <w:szCs w:val="22"/>
        </w:rPr>
        <w:t xml:space="preserve">attendance of up to seven hours </w:t>
      </w:r>
      <w:r w:rsidR="008E42E8" w:rsidRPr="007A464A">
        <w:rPr>
          <w:rFonts w:ascii="Cambria" w:hAnsi="Cambria"/>
          <w:sz w:val="22"/>
          <w:szCs w:val="22"/>
        </w:rPr>
        <w:t xml:space="preserve">and 36 minutes </w:t>
      </w:r>
      <w:r w:rsidRPr="007A464A">
        <w:rPr>
          <w:rFonts w:ascii="Cambria" w:hAnsi="Cambria"/>
          <w:sz w:val="22"/>
          <w:szCs w:val="22"/>
        </w:rPr>
        <w:t>of classroom activity or related project work per week, and</w:t>
      </w:r>
      <w:bookmarkEnd w:id="805"/>
    </w:p>
    <w:p w14:paraId="4A7F42F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up to five days paid leave per annum to:</w:t>
      </w:r>
    </w:p>
    <w:p w14:paraId="0F38CAF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prepare for and attend examinations associated with the course of study, or</w:t>
      </w:r>
    </w:p>
    <w:p w14:paraId="10CFE371" w14:textId="63A3A2F9" w:rsidR="00FE641A" w:rsidRPr="007A464A" w:rsidRDefault="00FE641A" w:rsidP="00FE641A">
      <w:pPr>
        <w:pStyle w:val="Level4"/>
        <w:rPr>
          <w:rFonts w:ascii="Cambria" w:hAnsi="Cambria"/>
          <w:sz w:val="22"/>
          <w:szCs w:val="22"/>
        </w:rPr>
      </w:pPr>
      <w:r w:rsidRPr="007A464A">
        <w:rPr>
          <w:rFonts w:ascii="Cambria" w:hAnsi="Cambria"/>
          <w:sz w:val="22"/>
          <w:szCs w:val="22"/>
        </w:rPr>
        <w:t>finish</w:t>
      </w:r>
      <w:r w:rsidR="008E42E8" w:rsidRPr="007A464A">
        <w:rPr>
          <w:rFonts w:ascii="Cambria" w:hAnsi="Cambria"/>
          <w:sz w:val="22"/>
          <w:szCs w:val="22"/>
        </w:rPr>
        <w:t xml:space="preserve"> and present</w:t>
      </w:r>
      <w:r w:rsidRPr="007A464A">
        <w:rPr>
          <w:rFonts w:ascii="Cambria" w:hAnsi="Cambria"/>
          <w:sz w:val="22"/>
          <w:szCs w:val="22"/>
        </w:rPr>
        <w:t xml:space="preserve"> major project work required to complete an accredited course of study, professional development, short course, micro-credentialing or other training. </w:t>
      </w:r>
    </w:p>
    <w:p w14:paraId="65F4DF63"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may grant additional leave with or without pay as considered necessary.</w:t>
      </w:r>
    </w:p>
    <w:p w14:paraId="7E2AB4E6"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Part-time Employees may be granted Study Leave on a pro-rata basis calculated on the number of ordinary hours worked.</w:t>
      </w:r>
    </w:p>
    <w:p w14:paraId="476AD6E3" w14:textId="0CD5189D"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In determining the amount of any leave to be granted under </w:t>
      </w:r>
      <w:r w:rsidRPr="007A464A">
        <w:rPr>
          <w:rFonts w:ascii="Cambria" w:hAnsi="Cambria"/>
          <w:b/>
          <w:bCs w:val="0"/>
          <w:sz w:val="22"/>
          <w:szCs w:val="22"/>
          <w:lang w:val="en-AU"/>
        </w:rPr>
        <w:t xml:space="preserve">clause </w:t>
      </w:r>
      <w:r w:rsidR="0079515A" w:rsidRPr="007A464A">
        <w:rPr>
          <w:rFonts w:ascii="Cambria" w:hAnsi="Cambria"/>
          <w:b/>
          <w:bCs w:val="0"/>
          <w:sz w:val="22"/>
          <w:szCs w:val="22"/>
          <w:lang w:val="en-AU"/>
        </w:rPr>
        <w:fldChar w:fldCharType="begin"/>
      </w:r>
      <w:r w:rsidR="0079515A" w:rsidRPr="007A464A">
        <w:rPr>
          <w:rFonts w:ascii="Cambria" w:hAnsi="Cambria"/>
          <w:b/>
          <w:bCs w:val="0"/>
          <w:sz w:val="22"/>
          <w:szCs w:val="22"/>
          <w:lang w:val="en-AU"/>
        </w:rPr>
        <w:instrText xml:space="preserve"> REF _Ref45044140 \w \h </w:instrText>
      </w:r>
      <w:r w:rsidR="004544D3" w:rsidRPr="007A464A">
        <w:rPr>
          <w:rFonts w:ascii="Cambria" w:hAnsi="Cambria"/>
          <w:b/>
          <w:bCs w:val="0"/>
          <w:sz w:val="22"/>
          <w:szCs w:val="22"/>
          <w:lang w:val="en-AU"/>
        </w:rPr>
        <w:instrText xml:space="preserve"> \* MERGEFORMAT </w:instrText>
      </w:r>
      <w:r w:rsidR="0079515A" w:rsidRPr="007A464A">
        <w:rPr>
          <w:rFonts w:ascii="Cambria" w:hAnsi="Cambria"/>
          <w:b/>
          <w:bCs w:val="0"/>
          <w:sz w:val="22"/>
          <w:szCs w:val="22"/>
          <w:lang w:val="en-AU"/>
        </w:rPr>
      </w:r>
      <w:r w:rsidR="0079515A" w:rsidRPr="007A464A">
        <w:rPr>
          <w:rFonts w:ascii="Cambria" w:hAnsi="Cambria"/>
          <w:b/>
          <w:bCs w:val="0"/>
          <w:sz w:val="22"/>
          <w:szCs w:val="22"/>
          <w:lang w:val="en-AU"/>
        </w:rPr>
        <w:fldChar w:fldCharType="separate"/>
      </w:r>
      <w:r w:rsidR="00305036">
        <w:rPr>
          <w:rFonts w:ascii="Cambria" w:hAnsi="Cambria"/>
          <w:b/>
          <w:bCs w:val="0"/>
          <w:sz w:val="22"/>
          <w:szCs w:val="22"/>
          <w:lang w:val="en-AU"/>
        </w:rPr>
        <w:t>76.2</w:t>
      </w:r>
      <w:r w:rsidR="0079515A" w:rsidRPr="007A464A">
        <w:rPr>
          <w:rFonts w:ascii="Cambria" w:hAnsi="Cambria"/>
          <w:b/>
          <w:bCs w:val="0"/>
          <w:sz w:val="22"/>
          <w:szCs w:val="22"/>
          <w:lang w:val="en-AU"/>
        </w:rPr>
        <w:fldChar w:fldCharType="end"/>
      </w:r>
      <w:r w:rsidRPr="007A464A">
        <w:rPr>
          <w:rFonts w:ascii="Cambria" w:hAnsi="Cambria"/>
          <w:sz w:val="22"/>
          <w:szCs w:val="22"/>
          <w:lang w:val="en-AU"/>
        </w:rPr>
        <w:t xml:space="preserve">, the Employer will have regard to the course requirements, the Employer’s operational requirements and the development of the Employee. </w:t>
      </w:r>
    </w:p>
    <w:p w14:paraId="68C29BB4"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Where an Employee undertakes an accredited course of study professional development, short course, micro-credentialing or other training, the Employee may be expected to complete some of the course requirements in their own time.</w:t>
      </w:r>
    </w:p>
    <w:p w14:paraId="0CDC2F0C" w14:textId="281DE40C"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paid leave provided for in </w:t>
      </w:r>
      <w:r w:rsidRPr="007A464A">
        <w:rPr>
          <w:rFonts w:ascii="Cambria" w:hAnsi="Cambria"/>
          <w:b/>
          <w:bCs w:val="0"/>
          <w:sz w:val="22"/>
          <w:szCs w:val="22"/>
          <w:lang w:val="en-AU"/>
        </w:rPr>
        <w:t xml:space="preserve">clause </w:t>
      </w:r>
      <w:r w:rsidR="0079515A" w:rsidRPr="007A464A">
        <w:rPr>
          <w:rFonts w:ascii="Cambria" w:hAnsi="Cambria"/>
          <w:b/>
          <w:bCs w:val="0"/>
          <w:sz w:val="22"/>
          <w:szCs w:val="22"/>
          <w:lang w:val="en-AU"/>
        </w:rPr>
        <w:fldChar w:fldCharType="begin"/>
      </w:r>
      <w:r w:rsidR="0079515A" w:rsidRPr="007A464A">
        <w:rPr>
          <w:rFonts w:ascii="Cambria" w:hAnsi="Cambria"/>
          <w:b/>
          <w:bCs w:val="0"/>
          <w:sz w:val="22"/>
          <w:szCs w:val="22"/>
          <w:lang w:val="en-AU"/>
        </w:rPr>
        <w:instrText xml:space="preserve"> REF _Ref45044151 \w \h </w:instrText>
      </w:r>
      <w:r w:rsidR="004544D3" w:rsidRPr="007A464A">
        <w:rPr>
          <w:rFonts w:ascii="Cambria" w:hAnsi="Cambria"/>
          <w:b/>
          <w:bCs w:val="0"/>
          <w:sz w:val="22"/>
          <w:szCs w:val="22"/>
          <w:lang w:val="en-AU"/>
        </w:rPr>
        <w:instrText xml:space="preserve"> \* MERGEFORMAT </w:instrText>
      </w:r>
      <w:r w:rsidR="0079515A" w:rsidRPr="007A464A">
        <w:rPr>
          <w:rFonts w:ascii="Cambria" w:hAnsi="Cambria"/>
          <w:b/>
          <w:bCs w:val="0"/>
          <w:sz w:val="22"/>
          <w:szCs w:val="22"/>
          <w:lang w:val="en-AU"/>
        </w:rPr>
      </w:r>
      <w:r w:rsidR="0079515A" w:rsidRPr="007A464A">
        <w:rPr>
          <w:rFonts w:ascii="Cambria" w:hAnsi="Cambria"/>
          <w:b/>
          <w:bCs w:val="0"/>
          <w:sz w:val="22"/>
          <w:szCs w:val="22"/>
          <w:lang w:val="en-AU"/>
        </w:rPr>
        <w:fldChar w:fldCharType="separate"/>
      </w:r>
      <w:r w:rsidR="00305036">
        <w:rPr>
          <w:rFonts w:ascii="Cambria" w:hAnsi="Cambria"/>
          <w:b/>
          <w:bCs w:val="0"/>
          <w:sz w:val="22"/>
          <w:szCs w:val="22"/>
          <w:lang w:val="en-AU"/>
        </w:rPr>
        <w:t>76.5(a)</w:t>
      </w:r>
      <w:r w:rsidR="0079515A" w:rsidRPr="007A464A">
        <w:rPr>
          <w:rFonts w:ascii="Cambria" w:hAnsi="Cambria"/>
          <w:b/>
          <w:bCs w:val="0"/>
          <w:sz w:val="22"/>
          <w:szCs w:val="22"/>
          <w:lang w:val="en-AU"/>
        </w:rPr>
        <w:fldChar w:fldCharType="end"/>
      </w:r>
      <w:r w:rsidR="00304A5A" w:rsidRPr="007A464A">
        <w:rPr>
          <w:rFonts w:ascii="Cambria" w:hAnsi="Cambria"/>
          <w:b/>
          <w:bCs w:val="0"/>
          <w:sz w:val="22"/>
          <w:szCs w:val="22"/>
          <w:lang w:val="en-AU"/>
        </w:rPr>
        <w:t xml:space="preserve"> </w:t>
      </w:r>
      <w:r w:rsidRPr="007A464A">
        <w:rPr>
          <w:rFonts w:ascii="Cambria" w:hAnsi="Cambria"/>
          <w:sz w:val="22"/>
          <w:szCs w:val="22"/>
          <w:lang w:val="en-AU"/>
        </w:rPr>
        <w:t>may be used weekly or, with the approval of the Employer, banked to support attendance at intensive courses. Study leave will not accrue from year to year and will not be paid out on termination.</w:t>
      </w:r>
    </w:p>
    <w:p w14:paraId="0C21D9F8" w14:textId="486B18CE" w:rsidR="00FE641A" w:rsidRPr="007A464A" w:rsidRDefault="00FE641A" w:rsidP="00FE641A">
      <w:pPr>
        <w:pStyle w:val="Level1"/>
        <w:rPr>
          <w:rFonts w:ascii="Cambria" w:hAnsi="Cambria"/>
        </w:rPr>
      </w:pPr>
      <w:bookmarkStart w:id="806" w:name="_Toc45003864"/>
      <w:bookmarkStart w:id="807" w:name="_Toc45004905"/>
      <w:bookmarkStart w:id="808" w:name="_Toc45005946"/>
      <w:bookmarkStart w:id="809" w:name="_Toc45003865"/>
      <w:bookmarkStart w:id="810" w:name="_Toc45004906"/>
      <w:bookmarkStart w:id="811" w:name="_Toc45005947"/>
      <w:bookmarkStart w:id="812" w:name="_Ref45042570"/>
      <w:bookmarkStart w:id="813" w:name="_Ref45043701"/>
      <w:bookmarkStart w:id="814" w:name="_Toc168412314"/>
      <w:bookmarkEnd w:id="806"/>
      <w:bookmarkEnd w:id="807"/>
      <w:bookmarkEnd w:id="808"/>
      <w:bookmarkEnd w:id="809"/>
      <w:bookmarkEnd w:id="810"/>
      <w:bookmarkEnd w:id="811"/>
      <w:r w:rsidRPr="007A464A">
        <w:rPr>
          <w:rFonts w:ascii="Cambria" w:hAnsi="Cambria"/>
        </w:rPr>
        <w:t>Other Leave</w:t>
      </w:r>
      <w:bookmarkEnd w:id="812"/>
      <w:bookmarkEnd w:id="813"/>
      <w:bookmarkEnd w:id="814"/>
      <w:r w:rsidRPr="007A464A">
        <w:rPr>
          <w:rFonts w:ascii="Cambria" w:hAnsi="Cambria"/>
        </w:rPr>
        <w:t xml:space="preserve"> </w:t>
      </w:r>
    </w:p>
    <w:p w14:paraId="09B3AAA1"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Employee may be granted leave with or without pay by the Employer for any purpose.</w:t>
      </w:r>
    </w:p>
    <w:p w14:paraId="4CA5AA6B"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Leave under this clause may be granted for purposes including:</w:t>
      </w:r>
    </w:p>
    <w:p w14:paraId="0A87B31A" w14:textId="0D63D3E0" w:rsidR="00FE641A" w:rsidRPr="007A464A" w:rsidRDefault="00FE641A" w:rsidP="00FE641A">
      <w:pPr>
        <w:pStyle w:val="Level3"/>
        <w:rPr>
          <w:rFonts w:ascii="Cambria" w:hAnsi="Cambria"/>
          <w:sz w:val="22"/>
          <w:szCs w:val="22"/>
        </w:rPr>
      </w:pPr>
      <w:r w:rsidRPr="007A464A">
        <w:rPr>
          <w:rFonts w:ascii="Cambria" w:hAnsi="Cambria"/>
          <w:sz w:val="22"/>
          <w:szCs w:val="22"/>
        </w:rPr>
        <w:t>cultural and religious purposes</w:t>
      </w:r>
      <w:r w:rsidR="008D265D" w:rsidRPr="007A464A">
        <w:rPr>
          <w:rFonts w:ascii="Cambria" w:hAnsi="Cambria"/>
          <w:sz w:val="22"/>
          <w:szCs w:val="22"/>
        </w:rPr>
        <w:t>; or</w:t>
      </w:r>
    </w:p>
    <w:p w14:paraId="12EE92F6" w14:textId="08E66031" w:rsidR="00FE641A" w:rsidRPr="007A464A" w:rsidRDefault="00FE641A" w:rsidP="00FE641A">
      <w:pPr>
        <w:pStyle w:val="Level3"/>
        <w:rPr>
          <w:rFonts w:ascii="Cambria" w:hAnsi="Cambria"/>
          <w:sz w:val="22"/>
          <w:szCs w:val="22"/>
        </w:rPr>
      </w:pPr>
      <w:r w:rsidRPr="007A464A">
        <w:rPr>
          <w:rFonts w:ascii="Cambria" w:hAnsi="Cambria"/>
          <w:sz w:val="22"/>
          <w:szCs w:val="22"/>
        </w:rPr>
        <w:t xml:space="preserve">activities inherently associated with an Employee’s disability not already provided for by specific leave entitlements under this Agreement or otherwise agreed with the Employer; or </w:t>
      </w:r>
    </w:p>
    <w:p w14:paraId="6588A8C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paid family violence leave for casual employees.</w:t>
      </w:r>
    </w:p>
    <w:p w14:paraId="46BFCA16" w14:textId="0904F3F9"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Unless otherwise provided for in this Agreement, leave without pay shall not break the Employee’s continuity of employment but leave without pay will not count as service for leave accrual or other purposes.</w:t>
      </w:r>
    </w:p>
    <w:p w14:paraId="46B88821" w14:textId="77777777" w:rsidR="00FE641A" w:rsidRPr="007A464A" w:rsidRDefault="00FE641A" w:rsidP="00FE641A">
      <w:pPr>
        <w:spacing w:before="240" w:after="60"/>
        <w:jc w:val="left"/>
        <w:rPr>
          <w:rFonts w:ascii="Cambria" w:hAnsi="Cambria"/>
        </w:rPr>
      </w:pPr>
      <w:r w:rsidRPr="007A464A">
        <w:rPr>
          <w:rFonts w:ascii="Cambria" w:hAnsi="Cambria"/>
        </w:rPr>
        <w:br w:type="page"/>
      </w:r>
    </w:p>
    <w:p w14:paraId="304B4789" w14:textId="77777777" w:rsidR="00FE641A" w:rsidRPr="007A464A" w:rsidRDefault="00FE641A" w:rsidP="00FE641A">
      <w:pPr>
        <w:pStyle w:val="Partheading"/>
        <w:numPr>
          <w:ilvl w:val="0"/>
          <w:numId w:val="7"/>
        </w:numPr>
        <w:rPr>
          <w:rFonts w:ascii="Cambria" w:hAnsi="Cambria"/>
          <w:lang w:val="en-AU"/>
        </w:rPr>
      </w:pPr>
      <w:bookmarkStart w:id="815" w:name="_Toc168412315"/>
      <w:r w:rsidRPr="007A464A">
        <w:rPr>
          <w:rFonts w:ascii="Cambria" w:hAnsi="Cambria"/>
          <w:lang w:val="en-AU"/>
        </w:rPr>
        <w:t>Emergency Management</w:t>
      </w:r>
      <w:bookmarkEnd w:id="815"/>
      <w:r w:rsidRPr="007A464A">
        <w:rPr>
          <w:rFonts w:ascii="Cambria" w:hAnsi="Cambria"/>
          <w:lang w:val="en-AU"/>
        </w:rPr>
        <w:t xml:space="preserve"> </w:t>
      </w:r>
    </w:p>
    <w:p w14:paraId="53041BAD" w14:textId="77777777" w:rsidR="00FE641A" w:rsidRPr="007A464A" w:rsidRDefault="00FE641A" w:rsidP="00FE641A">
      <w:pPr>
        <w:pStyle w:val="Level1"/>
        <w:rPr>
          <w:rFonts w:ascii="Cambria" w:hAnsi="Cambria"/>
        </w:rPr>
      </w:pPr>
      <w:bookmarkStart w:id="816" w:name="_Ref45129289"/>
      <w:bookmarkStart w:id="817" w:name="_Toc168412316"/>
      <w:r w:rsidRPr="007A464A">
        <w:rPr>
          <w:rFonts w:ascii="Cambria" w:hAnsi="Cambria"/>
        </w:rPr>
        <w:t>Review of Emergency Management Provisions</w:t>
      </w:r>
      <w:bookmarkEnd w:id="816"/>
      <w:bookmarkEnd w:id="817"/>
    </w:p>
    <w:p w14:paraId="5FA68B92" w14:textId="1A4C8AE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parties agree to establish a VPS Emergency Management Working Group to</w:t>
      </w:r>
      <w:r w:rsidR="00636184" w:rsidRPr="007A464A">
        <w:rPr>
          <w:rFonts w:ascii="Cambria" w:hAnsi="Cambria"/>
          <w:sz w:val="22"/>
          <w:szCs w:val="22"/>
          <w:lang w:val="en-AU"/>
        </w:rPr>
        <w:t xml:space="preserve"> undertake a review of emergency management provisions</w:t>
      </w:r>
      <w:r w:rsidRPr="007A464A">
        <w:rPr>
          <w:rFonts w:ascii="Cambria" w:hAnsi="Cambria"/>
          <w:sz w:val="22"/>
          <w:szCs w:val="22"/>
          <w:lang w:val="en-AU"/>
        </w:rPr>
        <w:t xml:space="preserve">. </w:t>
      </w:r>
    </w:p>
    <w:p w14:paraId="13454412"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working group will comprise representatives nominated by the CPSU and the Employer.</w:t>
      </w:r>
    </w:p>
    <w:p w14:paraId="63512CD2"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purpose of the working group will be to establish an agreed set of common employment entitlements for Employees performing incident and emergency response and fire suppression work (collectively ‘emergency management’) as part of or in addition to their usual duties. The working group will be guided by the following principles:</w:t>
      </w:r>
    </w:p>
    <w:p w14:paraId="3C315CA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purpose of a common set of entitlements is to ensure that Employees, irrespective of their employing Public service body head, performing the same emergency management work will be compensated equally. </w:t>
      </w:r>
    </w:p>
    <w:p w14:paraId="4CBCC09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common set of employment entitlements should, where possible, cover all emergency management work within the responsibility of the VPS. </w:t>
      </w:r>
    </w:p>
    <w:p w14:paraId="0034809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common set of employment entitlements, where possible, should be described based on the role and location of the work performed and avoid distinctions based on the employing Public service body head (i.e. the name of the VPS department or agency). </w:t>
      </w:r>
    </w:p>
    <w:p w14:paraId="7935519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common set of employment entitlements, where possible, should be appropriately graduated based on the nature of the emergency management work, as well as the level of skills, training and risk involved.</w:t>
      </w:r>
    </w:p>
    <w:p w14:paraId="0D87943B"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common set of employment entitlements should be based on the existing terms and conditions of employment, set out in the Agreement and its appendices. </w:t>
      </w:r>
    </w:p>
    <w:p w14:paraId="254E47D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common set of employment entitlements should be financially sustainable.</w:t>
      </w:r>
    </w:p>
    <w:p w14:paraId="4727DE79"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Only agreed outcomes will be implemented. Where outcomes are agreed, it is the intent of the parties to implement these in the next iteration of the Agreement, unless agreement can be reached for an earlier implementation date.</w:t>
      </w:r>
    </w:p>
    <w:p w14:paraId="2775E706" w14:textId="79D40B76" w:rsidR="00636184" w:rsidRPr="007A464A" w:rsidRDefault="00636184" w:rsidP="00636184">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working group will seek to complete this work within 12 months of the Agreement being approved by the Fair Work Commission.</w:t>
      </w:r>
    </w:p>
    <w:p w14:paraId="5F8EA517" w14:textId="77777777" w:rsidR="00FE641A" w:rsidRPr="007A464A" w:rsidRDefault="00FE641A" w:rsidP="00FE641A">
      <w:pPr>
        <w:pStyle w:val="Level1"/>
        <w:rPr>
          <w:rFonts w:ascii="Cambria" w:hAnsi="Cambria"/>
        </w:rPr>
      </w:pPr>
      <w:bookmarkStart w:id="818" w:name="_Ref45044185"/>
      <w:bookmarkStart w:id="819" w:name="_Ref45129236"/>
      <w:bookmarkStart w:id="820" w:name="_Ref45129260"/>
      <w:bookmarkStart w:id="821" w:name="_Toc168412317"/>
      <w:r w:rsidRPr="007A464A">
        <w:rPr>
          <w:rFonts w:ascii="Cambria" w:hAnsi="Cambria"/>
        </w:rPr>
        <w:t>VPS Emergency Surge Capacity for State, Regional or Incident Control Centres</w:t>
      </w:r>
      <w:bookmarkEnd w:id="818"/>
      <w:bookmarkEnd w:id="819"/>
      <w:bookmarkEnd w:id="820"/>
      <w:bookmarkEnd w:id="821"/>
    </w:p>
    <w:p w14:paraId="7E605B16"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822" w:name="_Ref45044201"/>
      <w:r w:rsidRPr="007A464A">
        <w:rPr>
          <w:rFonts w:ascii="Cambria" w:hAnsi="Cambria"/>
          <w:b/>
          <w:bCs w:val="0"/>
          <w:sz w:val="22"/>
          <w:szCs w:val="22"/>
          <w:lang w:val="en-AU"/>
        </w:rPr>
        <w:t>Application</w:t>
      </w:r>
      <w:bookmarkEnd w:id="822"/>
    </w:p>
    <w:p w14:paraId="5193653C" w14:textId="435367B3" w:rsidR="00FE641A" w:rsidRPr="007A464A" w:rsidRDefault="00FE641A" w:rsidP="00FE641A">
      <w:pPr>
        <w:pStyle w:val="Level3"/>
        <w:rPr>
          <w:rFonts w:ascii="Cambria" w:hAnsi="Cambria"/>
          <w:sz w:val="22"/>
          <w:szCs w:val="22"/>
        </w:rPr>
      </w:pPr>
      <w:r w:rsidRPr="007A464A">
        <w:rPr>
          <w:rFonts w:ascii="Cambria" w:hAnsi="Cambria"/>
          <w:b/>
          <w:bCs/>
          <w:sz w:val="22"/>
          <w:szCs w:val="22"/>
        </w:rPr>
        <w:t xml:space="preserve">Clause </w:t>
      </w:r>
      <w:r w:rsidR="007A5557" w:rsidRPr="007A464A">
        <w:rPr>
          <w:rFonts w:ascii="Cambria" w:hAnsi="Cambria"/>
          <w:b/>
          <w:bCs/>
          <w:sz w:val="22"/>
          <w:szCs w:val="22"/>
        </w:rPr>
        <w:fldChar w:fldCharType="begin"/>
      </w:r>
      <w:r w:rsidR="007A5557" w:rsidRPr="007A464A">
        <w:rPr>
          <w:rFonts w:ascii="Cambria" w:hAnsi="Cambria"/>
          <w:b/>
          <w:bCs/>
          <w:sz w:val="22"/>
          <w:szCs w:val="22"/>
        </w:rPr>
        <w:instrText xml:space="preserve"> REF _Ref45044185 \w \h </w:instrText>
      </w:r>
      <w:r w:rsidR="004544D3" w:rsidRPr="007A464A">
        <w:rPr>
          <w:rFonts w:ascii="Cambria" w:hAnsi="Cambria"/>
          <w:b/>
          <w:bCs/>
          <w:sz w:val="22"/>
          <w:szCs w:val="22"/>
        </w:rPr>
        <w:instrText xml:space="preserve"> \* MERGEFORMAT </w:instrText>
      </w:r>
      <w:r w:rsidR="007A5557" w:rsidRPr="007A464A">
        <w:rPr>
          <w:rFonts w:ascii="Cambria" w:hAnsi="Cambria"/>
          <w:b/>
          <w:bCs/>
          <w:sz w:val="22"/>
          <w:szCs w:val="22"/>
        </w:rPr>
      </w:r>
      <w:r w:rsidR="007A5557" w:rsidRPr="007A464A">
        <w:rPr>
          <w:rFonts w:ascii="Cambria" w:hAnsi="Cambria"/>
          <w:b/>
          <w:bCs/>
          <w:sz w:val="22"/>
          <w:szCs w:val="22"/>
        </w:rPr>
        <w:fldChar w:fldCharType="separate"/>
      </w:r>
      <w:r w:rsidR="00305036">
        <w:rPr>
          <w:rFonts w:ascii="Cambria" w:hAnsi="Cambria"/>
          <w:b/>
          <w:bCs/>
          <w:sz w:val="22"/>
          <w:szCs w:val="22"/>
        </w:rPr>
        <w:t>79</w:t>
      </w:r>
      <w:r w:rsidR="007A5557" w:rsidRPr="007A464A">
        <w:rPr>
          <w:rFonts w:ascii="Cambria" w:hAnsi="Cambria"/>
          <w:b/>
          <w:bCs/>
          <w:sz w:val="22"/>
          <w:szCs w:val="22"/>
        </w:rPr>
        <w:fldChar w:fldCharType="end"/>
      </w:r>
      <w:r w:rsidRPr="007A464A">
        <w:rPr>
          <w:rFonts w:ascii="Cambria" w:hAnsi="Cambria"/>
          <w:sz w:val="22"/>
          <w:szCs w:val="22"/>
        </w:rPr>
        <w:t xml:space="preserve"> applies to Employees providing support in the State Control Centre (SCC), Regional Control Centres (RCC) or Incident Control Centres (ICC) (Control Centre) across Victoria as part of the VPS Emergency Surge Workforce (VPS ESW). </w:t>
      </w:r>
    </w:p>
    <w:p w14:paraId="1E9F8D95" w14:textId="77777777" w:rsidR="00FE641A" w:rsidRPr="007A464A" w:rsidRDefault="00FE641A" w:rsidP="00FE641A">
      <w:pPr>
        <w:pStyle w:val="Level3"/>
        <w:rPr>
          <w:rFonts w:ascii="Cambria" w:hAnsi="Cambria"/>
          <w:sz w:val="22"/>
          <w:szCs w:val="22"/>
        </w:rPr>
      </w:pPr>
      <w:bookmarkStart w:id="823" w:name="_Ref45129276"/>
      <w:r w:rsidRPr="007A464A">
        <w:rPr>
          <w:rFonts w:ascii="Cambria" w:hAnsi="Cambria"/>
          <w:sz w:val="22"/>
          <w:szCs w:val="22"/>
        </w:rPr>
        <w:t>The entitlements in this clause only apply to an Employee when:</w:t>
      </w:r>
      <w:bookmarkEnd w:id="823"/>
      <w:r w:rsidRPr="007A464A">
        <w:rPr>
          <w:rFonts w:ascii="Cambria" w:hAnsi="Cambria"/>
          <w:sz w:val="22"/>
          <w:szCs w:val="22"/>
        </w:rPr>
        <w:t xml:space="preserve"> </w:t>
      </w:r>
    </w:p>
    <w:p w14:paraId="6A075E59" w14:textId="03A95436" w:rsidR="00FE641A" w:rsidRPr="007A464A" w:rsidRDefault="00FE641A" w:rsidP="00504FA8">
      <w:pPr>
        <w:pStyle w:val="Level4"/>
        <w:rPr>
          <w:rFonts w:ascii="Cambria" w:hAnsi="Cambria"/>
          <w:sz w:val="22"/>
          <w:szCs w:val="22"/>
        </w:rPr>
      </w:pPr>
      <w:r w:rsidRPr="007A464A">
        <w:rPr>
          <w:rFonts w:ascii="Cambria" w:hAnsi="Cambria"/>
          <w:sz w:val="22"/>
          <w:szCs w:val="22"/>
        </w:rPr>
        <w:t>their Employer has entered into a formal arrangement to participate in the VPS ESW;</w:t>
      </w:r>
      <w:r w:rsidR="00EE68D6" w:rsidRPr="007A464A">
        <w:rPr>
          <w:rFonts w:ascii="Cambria" w:hAnsi="Cambria"/>
          <w:sz w:val="22"/>
          <w:szCs w:val="22"/>
        </w:rPr>
        <w:t xml:space="preserve"> and</w:t>
      </w:r>
    </w:p>
    <w:p w14:paraId="37BB78A4" w14:textId="523B3060" w:rsidR="00FE641A" w:rsidRPr="007A464A" w:rsidRDefault="00FE641A" w:rsidP="00504FA8">
      <w:pPr>
        <w:pStyle w:val="Level4"/>
        <w:rPr>
          <w:rFonts w:ascii="Cambria" w:hAnsi="Cambria"/>
          <w:sz w:val="22"/>
          <w:szCs w:val="22"/>
        </w:rPr>
      </w:pPr>
      <w:r w:rsidRPr="007A464A">
        <w:rPr>
          <w:rFonts w:ascii="Cambria" w:hAnsi="Cambria"/>
          <w:sz w:val="22"/>
          <w:szCs w:val="22"/>
        </w:rPr>
        <w:t>has the approval of their Employer to participate in the VPS ESW;</w:t>
      </w:r>
      <w:r w:rsidR="00EE68D6" w:rsidRPr="007A464A">
        <w:rPr>
          <w:rFonts w:ascii="Cambria" w:hAnsi="Cambria"/>
          <w:sz w:val="22"/>
          <w:szCs w:val="22"/>
        </w:rPr>
        <w:t xml:space="preserve"> and</w:t>
      </w:r>
    </w:p>
    <w:p w14:paraId="2E0FEC2B" w14:textId="20B12B54" w:rsidR="00FE641A" w:rsidRPr="007A464A" w:rsidRDefault="00FE641A" w:rsidP="00504FA8">
      <w:pPr>
        <w:pStyle w:val="Level4"/>
        <w:rPr>
          <w:rFonts w:ascii="Cambria" w:hAnsi="Cambria"/>
          <w:sz w:val="22"/>
          <w:szCs w:val="22"/>
        </w:rPr>
      </w:pPr>
      <w:r w:rsidRPr="007A464A">
        <w:rPr>
          <w:rFonts w:ascii="Cambria" w:hAnsi="Cambria"/>
          <w:sz w:val="22"/>
          <w:szCs w:val="22"/>
        </w:rPr>
        <w:t>is performing emergency related work in a Control Centre in response to a declared emergency which is not part of an Employee’s ordinary duties or their Employers’ usual business operations</w:t>
      </w:r>
      <w:r w:rsidR="006F7686" w:rsidRPr="007A464A">
        <w:rPr>
          <w:rFonts w:ascii="Cambria" w:hAnsi="Cambria"/>
          <w:sz w:val="22"/>
          <w:szCs w:val="22"/>
        </w:rPr>
        <w:t>;</w:t>
      </w:r>
      <w:r w:rsidRPr="007A464A">
        <w:rPr>
          <w:rFonts w:ascii="Cambria" w:hAnsi="Cambria"/>
          <w:sz w:val="22"/>
          <w:szCs w:val="22"/>
        </w:rPr>
        <w:t xml:space="preserve"> and</w:t>
      </w:r>
    </w:p>
    <w:p w14:paraId="33E3F720" w14:textId="4336BBA1" w:rsidR="00FE641A" w:rsidRPr="007A464A" w:rsidRDefault="00FE641A" w:rsidP="00504FA8">
      <w:pPr>
        <w:pStyle w:val="Level4"/>
        <w:rPr>
          <w:rFonts w:ascii="Cambria" w:hAnsi="Cambria"/>
          <w:sz w:val="22"/>
          <w:szCs w:val="22"/>
        </w:rPr>
      </w:pPr>
      <w:r w:rsidRPr="007A464A">
        <w:rPr>
          <w:rFonts w:ascii="Cambria" w:hAnsi="Cambria"/>
          <w:sz w:val="22"/>
          <w:szCs w:val="22"/>
        </w:rPr>
        <w:t>is trained, skilled and fit for duty to participate in the VPS ESW</w:t>
      </w:r>
      <w:r w:rsidR="006F7686" w:rsidRPr="007A464A">
        <w:rPr>
          <w:rFonts w:ascii="Cambria" w:hAnsi="Cambria"/>
          <w:sz w:val="22"/>
          <w:szCs w:val="22"/>
        </w:rPr>
        <w:t>.</w:t>
      </w:r>
    </w:p>
    <w:p w14:paraId="4B8C67BB" w14:textId="77777777" w:rsidR="00FE641A" w:rsidRPr="007A464A" w:rsidRDefault="00FE641A" w:rsidP="00504FA8">
      <w:pPr>
        <w:pStyle w:val="Level3"/>
        <w:rPr>
          <w:rFonts w:ascii="Cambria" w:hAnsi="Cambria"/>
          <w:sz w:val="22"/>
          <w:szCs w:val="22"/>
        </w:rPr>
      </w:pPr>
      <w:r w:rsidRPr="007A464A">
        <w:rPr>
          <w:rFonts w:ascii="Cambria" w:hAnsi="Cambria"/>
          <w:sz w:val="22"/>
          <w:szCs w:val="22"/>
        </w:rPr>
        <w:t xml:space="preserve">An emergency may be declared at the direction of the Emergency Management Commissioner (EMC), State Response Controller (SRC), Regional Response Controller or other persons with the responsibility to declare emergencies. </w:t>
      </w:r>
    </w:p>
    <w:p w14:paraId="64745A5B" w14:textId="77777777" w:rsidR="00FE641A" w:rsidRPr="007A464A" w:rsidRDefault="00FE641A" w:rsidP="00504FA8">
      <w:pPr>
        <w:pStyle w:val="Level3"/>
        <w:rPr>
          <w:rFonts w:ascii="Cambria" w:hAnsi="Cambria"/>
          <w:sz w:val="22"/>
          <w:szCs w:val="22"/>
        </w:rPr>
      </w:pPr>
      <w:r w:rsidRPr="007A464A">
        <w:rPr>
          <w:rFonts w:ascii="Cambria" w:hAnsi="Cambria"/>
          <w:sz w:val="22"/>
          <w:szCs w:val="22"/>
        </w:rPr>
        <w:t>At all times while an Employee is participating in the VPS ESW, their employing department remains unchanged.</w:t>
      </w:r>
    </w:p>
    <w:p w14:paraId="5EBB44B3" w14:textId="77777777" w:rsidR="00FE641A" w:rsidRPr="007A464A" w:rsidRDefault="00FE641A" w:rsidP="00504FA8">
      <w:pPr>
        <w:pStyle w:val="Level3"/>
        <w:rPr>
          <w:rFonts w:ascii="Cambria" w:hAnsi="Cambria"/>
          <w:sz w:val="22"/>
          <w:szCs w:val="22"/>
        </w:rPr>
      </w:pPr>
      <w:r w:rsidRPr="007A464A">
        <w:rPr>
          <w:rFonts w:ascii="Cambria" w:hAnsi="Cambria"/>
          <w:sz w:val="22"/>
          <w:szCs w:val="22"/>
        </w:rPr>
        <w:t>Employees performing emergency management work and who are employed in Departments or Agencies with an Agency Specific Appendix which provide emergency management provisions that apply to the Employee’s employment, will at all times be covered by those provisions when participating in the VPS ESW, except if the provisions of this clause are more generous.</w:t>
      </w:r>
    </w:p>
    <w:p w14:paraId="51477998" w14:textId="77777777" w:rsidR="00FE641A" w:rsidRPr="007A464A" w:rsidRDefault="00FE641A" w:rsidP="00504FA8">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Definitions</w:t>
      </w:r>
    </w:p>
    <w:p w14:paraId="3E108BA5" w14:textId="77777777" w:rsidR="00FE641A" w:rsidRPr="007A464A" w:rsidRDefault="00FE641A" w:rsidP="00504FA8">
      <w:pPr>
        <w:pStyle w:val="Level3"/>
        <w:numPr>
          <w:ilvl w:val="0"/>
          <w:numId w:val="0"/>
        </w:numPr>
        <w:ind w:left="284"/>
        <w:rPr>
          <w:rFonts w:ascii="Cambria" w:hAnsi="Cambria"/>
          <w:sz w:val="22"/>
          <w:szCs w:val="22"/>
        </w:rPr>
      </w:pPr>
      <w:r w:rsidRPr="007A464A">
        <w:rPr>
          <w:rFonts w:ascii="Cambria" w:hAnsi="Cambria"/>
          <w:sz w:val="22"/>
          <w:szCs w:val="22"/>
        </w:rPr>
        <w:t>For the purposes of this clause:</w:t>
      </w:r>
    </w:p>
    <w:p w14:paraId="1BCA011A" w14:textId="231CA30A" w:rsidR="00FE641A" w:rsidRPr="007A464A" w:rsidRDefault="00FE641A" w:rsidP="00504FA8">
      <w:pPr>
        <w:pStyle w:val="Block1"/>
        <w:rPr>
          <w:rFonts w:ascii="Cambria" w:hAnsi="Cambria"/>
          <w:sz w:val="22"/>
          <w:szCs w:val="22"/>
        </w:rPr>
      </w:pPr>
      <w:r w:rsidRPr="007A464A">
        <w:rPr>
          <w:rFonts w:ascii="Cambria" w:hAnsi="Cambria"/>
          <w:b/>
          <w:sz w:val="22"/>
          <w:szCs w:val="22"/>
        </w:rPr>
        <w:t>Activated Stand-by</w:t>
      </w:r>
      <w:r w:rsidRPr="007A464A">
        <w:rPr>
          <w:rFonts w:ascii="Cambria" w:hAnsi="Cambria"/>
          <w:sz w:val="22"/>
          <w:szCs w:val="22"/>
        </w:rPr>
        <w:t xml:space="preserve"> means an Employee has agreed to be available on a </w:t>
      </w:r>
      <w:r w:rsidR="00EE68D6" w:rsidRPr="007A464A">
        <w:rPr>
          <w:rFonts w:ascii="Cambria" w:hAnsi="Cambria"/>
          <w:sz w:val="22"/>
          <w:szCs w:val="22"/>
        </w:rPr>
        <w:t>S</w:t>
      </w:r>
      <w:r w:rsidRPr="007A464A">
        <w:rPr>
          <w:rFonts w:ascii="Cambria" w:hAnsi="Cambria"/>
          <w:sz w:val="22"/>
          <w:szCs w:val="22"/>
        </w:rPr>
        <w:t xml:space="preserve">tand-by </w:t>
      </w:r>
      <w:r w:rsidR="00EE68D6" w:rsidRPr="007A464A">
        <w:rPr>
          <w:rFonts w:ascii="Cambria" w:hAnsi="Cambria"/>
          <w:sz w:val="22"/>
          <w:szCs w:val="22"/>
        </w:rPr>
        <w:t>R</w:t>
      </w:r>
      <w:r w:rsidRPr="007A464A">
        <w:rPr>
          <w:rFonts w:ascii="Cambria" w:hAnsi="Cambria"/>
          <w:sz w:val="22"/>
          <w:szCs w:val="22"/>
        </w:rPr>
        <w:t xml:space="preserve">oster after being activated for emergency work as defined in </w:t>
      </w:r>
      <w:r w:rsidRPr="007A464A">
        <w:rPr>
          <w:rFonts w:ascii="Cambria" w:hAnsi="Cambria"/>
          <w:b/>
          <w:bCs/>
          <w:sz w:val="22"/>
          <w:szCs w:val="22"/>
        </w:rPr>
        <w:t xml:space="preserve">clause </w:t>
      </w:r>
      <w:r w:rsidR="007A5557" w:rsidRPr="007A464A">
        <w:rPr>
          <w:rFonts w:ascii="Cambria" w:hAnsi="Cambria"/>
          <w:b/>
          <w:bCs/>
          <w:sz w:val="22"/>
          <w:szCs w:val="22"/>
        </w:rPr>
        <w:fldChar w:fldCharType="begin"/>
      </w:r>
      <w:r w:rsidR="007A5557" w:rsidRPr="007A464A">
        <w:rPr>
          <w:rFonts w:ascii="Cambria" w:hAnsi="Cambria"/>
          <w:b/>
          <w:bCs/>
          <w:sz w:val="22"/>
          <w:szCs w:val="22"/>
        </w:rPr>
        <w:instrText xml:space="preserve"> REF _Ref45044201 \w \h </w:instrText>
      </w:r>
      <w:r w:rsidR="004544D3" w:rsidRPr="007A464A">
        <w:rPr>
          <w:rFonts w:ascii="Cambria" w:hAnsi="Cambria"/>
          <w:b/>
          <w:bCs/>
          <w:sz w:val="22"/>
          <w:szCs w:val="22"/>
        </w:rPr>
        <w:instrText xml:space="preserve"> \* MERGEFORMAT </w:instrText>
      </w:r>
      <w:r w:rsidR="007A5557" w:rsidRPr="007A464A">
        <w:rPr>
          <w:rFonts w:ascii="Cambria" w:hAnsi="Cambria"/>
          <w:b/>
          <w:bCs/>
          <w:sz w:val="22"/>
          <w:szCs w:val="22"/>
        </w:rPr>
      </w:r>
      <w:r w:rsidR="007A5557" w:rsidRPr="007A464A">
        <w:rPr>
          <w:rFonts w:ascii="Cambria" w:hAnsi="Cambria"/>
          <w:b/>
          <w:bCs/>
          <w:sz w:val="22"/>
          <w:szCs w:val="22"/>
        </w:rPr>
        <w:fldChar w:fldCharType="separate"/>
      </w:r>
      <w:r w:rsidR="00305036">
        <w:rPr>
          <w:rFonts w:ascii="Cambria" w:hAnsi="Cambria"/>
          <w:b/>
          <w:bCs/>
          <w:sz w:val="22"/>
          <w:szCs w:val="22"/>
        </w:rPr>
        <w:t>79.1</w:t>
      </w:r>
      <w:r w:rsidR="007A5557" w:rsidRPr="007A464A">
        <w:rPr>
          <w:rFonts w:ascii="Cambria" w:hAnsi="Cambria"/>
          <w:b/>
          <w:bCs/>
          <w:sz w:val="22"/>
          <w:szCs w:val="22"/>
        </w:rPr>
        <w:fldChar w:fldCharType="end"/>
      </w:r>
      <w:r w:rsidRPr="007A464A">
        <w:rPr>
          <w:rFonts w:ascii="Cambria" w:hAnsi="Cambria"/>
          <w:sz w:val="22"/>
          <w:szCs w:val="22"/>
        </w:rPr>
        <w:t>.</w:t>
      </w:r>
    </w:p>
    <w:p w14:paraId="2F98F2DA" w14:textId="77777777" w:rsidR="00FE641A" w:rsidRPr="007A464A" w:rsidRDefault="00FE641A" w:rsidP="00504FA8">
      <w:pPr>
        <w:pStyle w:val="Block1"/>
        <w:rPr>
          <w:rFonts w:ascii="Cambria" w:hAnsi="Cambria"/>
          <w:sz w:val="22"/>
          <w:szCs w:val="22"/>
        </w:rPr>
      </w:pPr>
      <w:r w:rsidRPr="007A464A">
        <w:rPr>
          <w:rFonts w:ascii="Cambria" w:hAnsi="Cambria"/>
          <w:b/>
          <w:sz w:val="22"/>
          <w:szCs w:val="22"/>
        </w:rPr>
        <w:t>Activation of Roster</w:t>
      </w:r>
      <w:r w:rsidRPr="007A464A">
        <w:rPr>
          <w:rFonts w:ascii="Cambria" w:hAnsi="Cambria"/>
          <w:sz w:val="22"/>
          <w:szCs w:val="22"/>
        </w:rPr>
        <w:t xml:space="preserve"> means the VPS ESW has been requested to activate into emergency response roles.</w:t>
      </w:r>
    </w:p>
    <w:p w14:paraId="19A955B6" w14:textId="61AF1707" w:rsidR="00FE641A" w:rsidRPr="007A464A" w:rsidRDefault="00FE641A" w:rsidP="00504FA8">
      <w:pPr>
        <w:pStyle w:val="Block1"/>
        <w:rPr>
          <w:rFonts w:ascii="Cambria" w:hAnsi="Cambria"/>
          <w:sz w:val="22"/>
          <w:szCs w:val="22"/>
        </w:rPr>
      </w:pPr>
      <w:r w:rsidRPr="007A464A">
        <w:rPr>
          <w:rFonts w:ascii="Cambria" w:hAnsi="Cambria"/>
          <w:b/>
          <w:sz w:val="22"/>
          <w:szCs w:val="22"/>
        </w:rPr>
        <w:t>Availability Roster</w:t>
      </w:r>
      <w:r w:rsidRPr="007A464A">
        <w:rPr>
          <w:rFonts w:ascii="Cambria" w:hAnsi="Cambria"/>
          <w:sz w:val="22"/>
          <w:szCs w:val="22"/>
        </w:rPr>
        <w:t xml:space="preserve"> means a roster for planning purposes that indicates when an individual may be available to perform an </w:t>
      </w:r>
      <w:r w:rsidR="00EE68D6" w:rsidRPr="007A464A">
        <w:rPr>
          <w:rFonts w:ascii="Cambria" w:hAnsi="Cambria"/>
          <w:sz w:val="22"/>
          <w:szCs w:val="22"/>
        </w:rPr>
        <w:t>E</w:t>
      </w:r>
      <w:r w:rsidRPr="007A464A">
        <w:rPr>
          <w:rFonts w:ascii="Cambria" w:hAnsi="Cambria"/>
          <w:sz w:val="22"/>
          <w:szCs w:val="22"/>
        </w:rPr>
        <w:t>mergency role. There is no expectation for immediate recall unless the roster is activated. This does not attract stand-by penalties unless the roster is activated and the individual is placed on stand-by. If place</w:t>
      </w:r>
      <w:r w:rsidR="00EE68D6" w:rsidRPr="007A464A">
        <w:rPr>
          <w:rFonts w:ascii="Cambria" w:hAnsi="Cambria"/>
          <w:sz w:val="22"/>
          <w:szCs w:val="22"/>
        </w:rPr>
        <w:t>d</w:t>
      </w:r>
      <w:r w:rsidRPr="007A464A">
        <w:rPr>
          <w:rFonts w:ascii="Cambria" w:hAnsi="Cambria"/>
          <w:sz w:val="22"/>
          <w:szCs w:val="22"/>
        </w:rPr>
        <w:t xml:space="preserve"> on stand-by, the provisions within </w:t>
      </w:r>
      <w:r w:rsidRPr="007A464A">
        <w:rPr>
          <w:rFonts w:ascii="Cambria" w:hAnsi="Cambria"/>
          <w:b/>
          <w:bCs/>
          <w:sz w:val="22"/>
          <w:szCs w:val="22"/>
        </w:rPr>
        <w:t xml:space="preserve">clause </w:t>
      </w:r>
      <w:r w:rsidR="00971E12" w:rsidRPr="007A464A">
        <w:rPr>
          <w:rFonts w:ascii="Cambria" w:hAnsi="Cambria"/>
          <w:b/>
          <w:bCs/>
          <w:sz w:val="22"/>
          <w:szCs w:val="22"/>
        </w:rPr>
        <w:fldChar w:fldCharType="begin"/>
      </w:r>
      <w:r w:rsidR="00971E12" w:rsidRPr="007A464A">
        <w:rPr>
          <w:rFonts w:ascii="Cambria" w:hAnsi="Cambria"/>
          <w:b/>
          <w:bCs/>
          <w:sz w:val="22"/>
          <w:szCs w:val="22"/>
        </w:rPr>
        <w:instrText xml:space="preserve"> REF _Ref45044216 \w \h </w:instrText>
      </w:r>
      <w:r w:rsidR="004544D3" w:rsidRPr="007A464A">
        <w:rPr>
          <w:rFonts w:ascii="Cambria" w:hAnsi="Cambria"/>
          <w:b/>
          <w:bCs/>
          <w:sz w:val="22"/>
          <w:szCs w:val="22"/>
        </w:rPr>
        <w:instrText xml:space="preserve"> \* MERGEFORMAT </w:instrText>
      </w:r>
      <w:r w:rsidR="00971E12" w:rsidRPr="007A464A">
        <w:rPr>
          <w:rFonts w:ascii="Cambria" w:hAnsi="Cambria"/>
          <w:b/>
          <w:bCs/>
          <w:sz w:val="22"/>
          <w:szCs w:val="22"/>
        </w:rPr>
      </w:r>
      <w:r w:rsidR="00971E12" w:rsidRPr="007A464A">
        <w:rPr>
          <w:rFonts w:ascii="Cambria" w:hAnsi="Cambria"/>
          <w:b/>
          <w:bCs/>
          <w:sz w:val="22"/>
          <w:szCs w:val="22"/>
        </w:rPr>
        <w:fldChar w:fldCharType="separate"/>
      </w:r>
      <w:r w:rsidR="00305036">
        <w:rPr>
          <w:rFonts w:ascii="Cambria" w:hAnsi="Cambria"/>
          <w:b/>
          <w:bCs/>
          <w:sz w:val="22"/>
          <w:szCs w:val="22"/>
        </w:rPr>
        <w:t>79.7</w:t>
      </w:r>
      <w:r w:rsidR="00971E12" w:rsidRPr="007A464A">
        <w:rPr>
          <w:rFonts w:ascii="Cambria" w:hAnsi="Cambria"/>
          <w:b/>
          <w:bCs/>
          <w:sz w:val="22"/>
          <w:szCs w:val="22"/>
        </w:rPr>
        <w:fldChar w:fldCharType="end"/>
      </w:r>
      <w:r w:rsidRPr="007A464A">
        <w:rPr>
          <w:rFonts w:ascii="Cambria" w:hAnsi="Cambria"/>
          <w:sz w:val="22"/>
          <w:szCs w:val="22"/>
        </w:rPr>
        <w:t xml:space="preserve"> will apply.</w:t>
      </w:r>
    </w:p>
    <w:p w14:paraId="1049E9A8" w14:textId="77777777" w:rsidR="00FE641A" w:rsidRPr="007A464A" w:rsidRDefault="00FE641A" w:rsidP="00504FA8">
      <w:pPr>
        <w:pStyle w:val="Block1"/>
        <w:rPr>
          <w:rFonts w:ascii="Cambria" w:hAnsi="Cambria"/>
          <w:sz w:val="22"/>
          <w:szCs w:val="22"/>
        </w:rPr>
      </w:pPr>
      <w:r w:rsidRPr="007A464A">
        <w:rPr>
          <w:rFonts w:ascii="Cambria" w:hAnsi="Cambria"/>
          <w:b/>
          <w:sz w:val="22"/>
          <w:szCs w:val="22"/>
        </w:rPr>
        <w:t xml:space="preserve">Emergency </w:t>
      </w:r>
      <w:r w:rsidRPr="007A464A">
        <w:rPr>
          <w:rFonts w:ascii="Cambria" w:hAnsi="Cambria"/>
          <w:sz w:val="22"/>
          <w:szCs w:val="22"/>
        </w:rPr>
        <w:t xml:space="preserve">as defined by the </w:t>
      </w:r>
      <w:r w:rsidRPr="007A464A">
        <w:rPr>
          <w:rFonts w:ascii="Cambria" w:hAnsi="Cambria"/>
          <w:i/>
          <w:sz w:val="22"/>
          <w:szCs w:val="22"/>
        </w:rPr>
        <w:t xml:space="preserve">Emergency Management Act 2013 </w:t>
      </w:r>
      <w:r w:rsidRPr="007A464A">
        <w:rPr>
          <w:rFonts w:ascii="Cambria" w:hAnsi="Cambria"/>
          <w:sz w:val="22"/>
          <w:szCs w:val="22"/>
        </w:rPr>
        <w:t>(Vic) means an emergency due to the actual or imminent occurrence of an event which in any way endangers or threatens to endanger the safety or health of any person in Victoria or which destroys or damages, or threatens to destroy or damage, any property in Victoria or endangers or threatens to endanger the environment or an element of the environment in Victoria, including, without limiting the generality of the above:</w:t>
      </w:r>
    </w:p>
    <w:p w14:paraId="7E9590E5" w14:textId="77777777" w:rsidR="00FE641A" w:rsidRPr="007A464A" w:rsidRDefault="00FE641A" w:rsidP="00504FA8">
      <w:pPr>
        <w:pStyle w:val="Level3"/>
        <w:rPr>
          <w:rFonts w:ascii="Cambria" w:hAnsi="Cambria"/>
          <w:sz w:val="22"/>
          <w:szCs w:val="22"/>
        </w:rPr>
      </w:pPr>
      <w:r w:rsidRPr="007A464A">
        <w:rPr>
          <w:rFonts w:ascii="Cambria" w:hAnsi="Cambria"/>
          <w:sz w:val="22"/>
          <w:szCs w:val="22"/>
        </w:rPr>
        <w:t xml:space="preserve">an earthquake, flood, wind storm or other natural event; and </w:t>
      </w:r>
    </w:p>
    <w:p w14:paraId="4AE48A3E" w14:textId="77777777" w:rsidR="00FE641A" w:rsidRPr="007A464A" w:rsidRDefault="00FE641A" w:rsidP="00504FA8">
      <w:pPr>
        <w:pStyle w:val="Level3"/>
        <w:rPr>
          <w:rFonts w:ascii="Cambria" w:hAnsi="Cambria"/>
          <w:sz w:val="22"/>
          <w:szCs w:val="22"/>
        </w:rPr>
      </w:pPr>
      <w:r w:rsidRPr="007A464A">
        <w:rPr>
          <w:rFonts w:ascii="Cambria" w:hAnsi="Cambria"/>
          <w:sz w:val="22"/>
          <w:szCs w:val="22"/>
        </w:rPr>
        <w:t>a fire; and</w:t>
      </w:r>
    </w:p>
    <w:p w14:paraId="3C98397A" w14:textId="77777777" w:rsidR="00FE641A" w:rsidRPr="007A464A" w:rsidRDefault="00FE641A" w:rsidP="00504FA8">
      <w:pPr>
        <w:pStyle w:val="Level3"/>
        <w:rPr>
          <w:rFonts w:ascii="Cambria" w:hAnsi="Cambria"/>
          <w:sz w:val="22"/>
          <w:szCs w:val="22"/>
        </w:rPr>
      </w:pPr>
      <w:r w:rsidRPr="007A464A">
        <w:rPr>
          <w:rFonts w:ascii="Cambria" w:hAnsi="Cambria"/>
          <w:sz w:val="22"/>
          <w:szCs w:val="22"/>
        </w:rPr>
        <w:t>an explosion; and</w:t>
      </w:r>
    </w:p>
    <w:p w14:paraId="36E1C5B4" w14:textId="77777777" w:rsidR="00FE641A" w:rsidRPr="007A464A" w:rsidRDefault="00FE641A" w:rsidP="00504FA8">
      <w:pPr>
        <w:pStyle w:val="Level3"/>
        <w:rPr>
          <w:rFonts w:ascii="Cambria" w:hAnsi="Cambria"/>
          <w:sz w:val="22"/>
          <w:szCs w:val="22"/>
        </w:rPr>
      </w:pPr>
      <w:r w:rsidRPr="007A464A">
        <w:rPr>
          <w:rFonts w:ascii="Cambria" w:hAnsi="Cambria"/>
          <w:sz w:val="22"/>
          <w:szCs w:val="22"/>
        </w:rPr>
        <w:t xml:space="preserve">a road accident or any other accident; and </w:t>
      </w:r>
    </w:p>
    <w:p w14:paraId="0E6A4FB4" w14:textId="77777777" w:rsidR="00FE641A" w:rsidRPr="007A464A" w:rsidRDefault="00FE641A" w:rsidP="00504FA8">
      <w:pPr>
        <w:pStyle w:val="Level3"/>
        <w:rPr>
          <w:rFonts w:ascii="Cambria" w:hAnsi="Cambria"/>
          <w:sz w:val="22"/>
          <w:szCs w:val="22"/>
        </w:rPr>
      </w:pPr>
      <w:r w:rsidRPr="007A464A">
        <w:rPr>
          <w:rFonts w:ascii="Cambria" w:hAnsi="Cambria"/>
          <w:sz w:val="22"/>
          <w:szCs w:val="22"/>
        </w:rPr>
        <w:t>a plague or an epidemic or contamination; and</w:t>
      </w:r>
    </w:p>
    <w:p w14:paraId="1F80608B" w14:textId="77777777" w:rsidR="00FE641A" w:rsidRPr="007A464A" w:rsidRDefault="00FE641A" w:rsidP="00504FA8">
      <w:pPr>
        <w:pStyle w:val="Level3"/>
        <w:rPr>
          <w:rFonts w:ascii="Cambria" w:hAnsi="Cambria"/>
          <w:sz w:val="22"/>
          <w:szCs w:val="22"/>
        </w:rPr>
      </w:pPr>
      <w:r w:rsidRPr="007A464A">
        <w:rPr>
          <w:rFonts w:ascii="Cambria" w:hAnsi="Cambria"/>
          <w:sz w:val="22"/>
          <w:szCs w:val="22"/>
        </w:rPr>
        <w:t>a warlike act or act of terrorism, whether directed at Victoria or part of Victoria or at any other State or Territory of the Commonwealth; and</w:t>
      </w:r>
    </w:p>
    <w:p w14:paraId="1B047829" w14:textId="77777777" w:rsidR="00FE641A" w:rsidRPr="007A464A" w:rsidRDefault="00FE641A" w:rsidP="00504FA8">
      <w:pPr>
        <w:pStyle w:val="Level3"/>
        <w:rPr>
          <w:rFonts w:ascii="Cambria" w:hAnsi="Cambria"/>
          <w:sz w:val="22"/>
          <w:szCs w:val="22"/>
        </w:rPr>
      </w:pPr>
      <w:r w:rsidRPr="007A464A">
        <w:rPr>
          <w:rFonts w:ascii="Cambria" w:hAnsi="Cambria"/>
          <w:sz w:val="22"/>
          <w:szCs w:val="22"/>
        </w:rPr>
        <w:t>a hi-jack, siege or riot; and</w:t>
      </w:r>
    </w:p>
    <w:p w14:paraId="15827133" w14:textId="77777777" w:rsidR="00FE641A" w:rsidRPr="007A464A" w:rsidRDefault="00FE641A" w:rsidP="00504FA8">
      <w:pPr>
        <w:pStyle w:val="Level3"/>
        <w:rPr>
          <w:rFonts w:ascii="Cambria" w:hAnsi="Cambria"/>
          <w:sz w:val="22"/>
          <w:szCs w:val="22"/>
        </w:rPr>
      </w:pPr>
      <w:r w:rsidRPr="007A464A">
        <w:rPr>
          <w:rFonts w:ascii="Cambria" w:hAnsi="Cambria"/>
          <w:sz w:val="22"/>
          <w:szCs w:val="22"/>
        </w:rPr>
        <w:t>disruption to an essential service.</w:t>
      </w:r>
    </w:p>
    <w:p w14:paraId="483D5CC3" w14:textId="5F7B1732" w:rsidR="00FE641A" w:rsidRPr="007A464A" w:rsidRDefault="00FE641A" w:rsidP="00504FA8">
      <w:pPr>
        <w:pStyle w:val="Block1"/>
        <w:rPr>
          <w:rFonts w:ascii="Cambria" w:hAnsi="Cambria"/>
          <w:sz w:val="22"/>
          <w:szCs w:val="22"/>
        </w:rPr>
      </w:pPr>
      <w:r w:rsidRPr="007A464A">
        <w:rPr>
          <w:rFonts w:ascii="Cambria" w:hAnsi="Cambria"/>
          <w:b/>
          <w:sz w:val="22"/>
          <w:szCs w:val="22"/>
        </w:rPr>
        <w:t xml:space="preserve">Fit for Duty </w:t>
      </w:r>
      <w:r w:rsidRPr="007A464A">
        <w:rPr>
          <w:rFonts w:ascii="Cambria" w:hAnsi="Cambria"/>
          <w:sz w:val="22"/>
          <w:szCs w:val="22"/>
        </w:rPr>
        <w:t xml:space="preserve">means that an Employee is medically approved to safely perform the duties of their </w:t>
      </w:r>
      <w:r w:rsidR="00EE68D6" w:rsidRPr="007A464A">
        <w:rPr>
          <w:rFonts w:ascii="Cambria" w:hAnsi="Cambria"/>
          <w:sz w:val="22"/>
          <w:szCs w:val="22"/>
        </w:rPr>
        <w:t>E</w:t>
      </w:r>
      <w:r w:rsidRPr="007A464A">
        <w:rPr>
          <w:rFonts w:ascii="Cambria" w:hAnsi="Cambria"/>
          <w:sz w:val="22"/>
          <w:szCs w:val="22"/>
        </w:rPr>
        <w:t>mergency work role.</w:t>
      </w:r>
    </w:p>
    <w:p w14:paraId="751C7742" w14:textId="1F55978D" w:rsidR="00FE641A" w:rsidRPr="007A464A" w:rsidRDefault="00FE641A" w:rsidP="00504FA8">
      <w:pPr>
        <w:pStyle w:val="Block1"/>
        <w:rPr>
          <w:rFonts w:ascii="Cambria" w:hAnsi="Cambria"/>
          <w:sz w:val="22"/>
          <w:szCs w:val="22"/>
        </w:rPr>
      </w:pPr>
      <w:r w:rsidRPr="007A464A">
        <w:rPr>
          <w:rFonts w:ascii="Cambria" w:hAnsi="Cambria"/>
          <w:b/>
          <w:sz w:val="22"/>
          <w:szCs w:val="22"/>
        </w:rPr>
        <w:t xml:space="preserve">Shift Roster </w:t>
      </w:r>
      <w:r w:rsidRPr="007A464A">
        <w:rPr>
          <w:rFonts w:ascii="Cambria" w:hAnsi="Cambria"/>
          <w:sz w:val="22"/>
          <w:szCs w:val="22"/>
        </w:rPr>
        <w:t xml:space="preserve">means a Shift Work roster worked in accordance with </w:t>
      </w:r>
      <w:r w:rsidRPr="007A464A">
        <w:rPr>
          <w:rFonts w:ascii="Cambria" w:hAnsi="Cambria"/>
          <w:b/>
          <w:bCs/>
          <w:sz w:val="22"/>
          <w:szCs w:val="22"/>
        </w:rPr>
        <w:t xml:space="preserve">Clause </w:t>
      </w:r>
      <w:r w:rsidR="00971E12" w:rsidRPr="007A464A">
        <w:rPr>
          <w:rFonts w:ascii="Cambria" w:hAnsi="Cambria"/>
          <w:b/>
          <w:bCs/>
          <w:sz w:val="22"/>
          <w:szCs w:val="22"/>
        </w:rPr>
        <w:fldChar w:fldCharType="begin"/>
      </w:r>
      <w:r w:rsidR="00971E12" w:rsidRPr="007A464A">
        <w:rPr>
          <w:rFonts w:ascii="Cambria" w:hAnsi="Cambria"/>
          <w:b/>
          <w:bCs/>
          <w:sz w:val="22"/>
          <w:szCs w:val="22"/>
        </w:rPr>
        <w:instrText xml:space="preserve"> REF _Ref301958621 \w \h </w:instrText>
      </w:r>
      <w:r w:rsidR="004544D3" w:rsidRPr="007A464A">
        <w:rPr>
          <w:rFonts w:ascii="Cambria" w:hAnsi="Cambria"/>
          <w:b/>
          <w:bCs/>
          <w:sz w:val="22"/>
          <w:szCs w:val="22"/>
        </w:rPr>
        <w:instrText xml:space="preserve"> \* MERGEFORMAT </w:instrText>
      </w:r>
      <w:r w:rsidR="00971E12" w:rsidRPr="007A464A">
        <w:rPr>
          <w:rFonts w:ascii="Cambria" w:hAnsi="Cambria"/>
          <w:b/>
          <w:bCs/>
          <w:sz w:val="22"/>
          <w:szCs w:val="22"/>
        </w:rPr>
      </w:r>
      <w:r w:rsidR="00971E12" w:rsidRPr="007A464A">
        <w:rPr>
          <w:rFonts w:ascii="Cambria" w:hAnsi="Cambria"/>
          <w:b/>
          <w:bCs/>
          <w:sz w:val="22"/>
          <w:szCs w:val="22"/>
        </w:rPr>
        <w:fldChar w:fldCharType="separate"/>
      </w:r>
      <w:r w:rsidR="00305036">
        <w:rPr>
          <w:rFonts w:ascii="Cambria" w:hAnsi="Cambria"/>
          <w:b/>
          <w:bCs/>
          <w:sz w:val="22"/>
          <w:szCs w:val="22"/>
        </w:rPr>
        <w:t>43</w:t>
      </w:r>
      <w:r w:rsidR="00971E12" w:rsidRPr="007A464A">
        <w:rPr>
          <w:rFonts w:ascii="Cambria" w:hAnsi="Cambria"/>
          <w:b/>
          <w:bCs/>
          <w:sz w:val="22"/>
          <w:szCs w:val="22"/>
        </w:rPr>
        <w:fldChar w:fldCharType="end"/>
      </w:r>
      <w:r w:rsidRPr="007A464A">
        <w:rPr>
          <w:rFonts w:ascii="Cambria" w:hAnsi="Cambria"/>
          <w:sz w:val="22"/>
          <w:szCs w:val="22"/>
        </w:rPr>
        <w:t xml:space="preserve"> of the Agreement.</w:t>
      </w:r>
    </w:p>
    <w:p w14:paraId="601817AF" w14:textId="71E85D0E" w:rsidR="00FE641A" w:rsidRPr="007A464A" w:rsidRDefault="00FE641A" w:rsidP="00504FA8">
      <w:pPr>
        <w:pStyle w:val="Block1"/>
        <w:rPr>
          <w:rFonts w:ascii="Cambria" w:hAnsi="Cambria"/>
          <w:sz w:val="22"/>
          <w:szCs w:val="22"/>
        </w:rPr>
      </w:pPr>
      <w:r w:rsidRPr="007A464A">
        <w:rPr>
          <w:rFonts w:ascii="Cambria" w:hAnsi="Cambria"/>
          <w:b/>
          <w:sz w:val="22"/>
          <w:szCs w:val="22"/>
        </w:rPr>
        <w:t>Stand-by Roster</w:t>
      </w:r>
      <w:r w:rsidRPr="007A464A">
        <w:rPr>
          <w:rFonts w:ascii="Cambria" w:hAnsi="Cambria"/>
          <w:sz w:val="22"/>
          <w:szCs w:val="22"/>
        </w:rPr>
        <w:t xml:space="preserve"> means individuals on these 7-day, year-round rosters are required to be on stand-by for the nominated dates as displayed and must be available for duty within 1 hour of the specified time. These rosters attract stand-by penalties in accordance with </w:t>
      </w:r>
      <w:r w:rsidR="00971E12" w:rsidRPr="007A464A">
        <w:rPr>
          <w:rFonts w:ascii="Cambria" w:hAnsi="Cambria"/>
          <w:b/>
          <w:bCs/>
          <w:sz w:val="22"/>
          <w:szCs w:val="22"/>
        </w:rPr>
        <w:t xml:space="preserve">clause </w:t>
      </w:r>
      <w:r w:rsidR="001801C6" w:rsidRPr="007A464A">
        <w:rPr>
          <w:rFonts w:ascii="Cambria" w:hAnsi="Cambria"/>
          <w:b/>
          <w:bCs/>
          <w:sz w:val="22"/>
          <w:szCs w:val="22"/>
        </w:rPr>
        <w:fldChar w:fldCharType="begin"/>
      </w:r>
      <w:r w:rsidR="001801C6" w:rsidRPr="007A464A">
        <w:rPr>
          <w:rFonts w:ascii="Cambria" w:hAnsi="Cambria"/>
          <w:b/>
          <w:bCs/>
          <w:sz w:val="22"/>
          <w:szCs w:val="22"/>
        </w:rPr>
        <w:instrText xml:space="preserve"> REF _Ref443390295 \w \h </w:instrText>
      </w:r>
      <w:r w:rsidR="00304A5A" w:rsidRPr="007A464A">
        <w:rPr>
          <w:rFonts w:ascii="Cambria" w:hAnsi="Cambria"/>
          <w:b/>
          <w:bCs/>
          <w:sz w:val="22"/>
          <w:szCs w:val="22"/>
        </w:rPr>
        <w:instrText xml:space="preserve"> \* MERGEFORMAT </w:instrText>
      </w:r>
      <w:r w:rsidR="001801C6" w:rsidRPr="007A464A">
        <w:rPr>
          <w:rFonts w:ascii="Cambria" w:hAnsi="Cambria"/>
          <w:b/>
          <w:bCs/>
          <w:sz w:val="22"/>
          <w:szCs w:val="22"/>
        </w:rPr>
      </w:r>
      <w:r w:rsidR="001801C6" w:rsidRPr="007A464A">
        <w:rPr>
          <w:rFonts w:ascii="Cambria" w:hAnsi="Cambria"/>
          <w:b/>
          <w:bCs/>
          <w:sz w:val="22"/>
          <w:szCs w:val="22"/>
        </w:rPr>
        <w:fldChar w:fldCharType="separate"/>
      </w:r>
      <w:r w:rsidR="00305036">
        <w:rPr>
          <w:rFonts w:ascii="Cambria" w:hAnsi="Cambria"/>
          <w:b/>
          <w:bCs/>
          <w:sz w:val="22"/>
          <w:szCs w:val="22"/>
        </w:rPr>
        <w:t>39.5(e)</w:t>
      </w:r>
      <w:r w:rsidR="001801C6" w:rsidRPr="007A464A">
        <w:rPr>
          <w:rFonts w:ascii="Cambria" w:hAnsi="Cambria"/>
          <w:b/>
          <w:bCs/>
          <w:sz w:val="22"/>
          <w:szCs w:val="22"/>
        </w:rPr>
        <w:fldChar w:fldCharType="end"/>
      </w:r>
      <w:r w:rsidR="00461CF7" w:rsidRPr="007A464A">
        <w:rPr>
          <w:rFonts w:ascii="Cambria" w:hAnsi="Cambria"/>
          <w:b/>
          <w:bCs/>
          <w:sz w:val="22"/>
          <w:szCs w:val="22"/>
        </w:rPr>
        <w:t xml:space="preserve"> </w:t>
      </w:r>
      <w:r w:rsidRPr="007A464A">
        <w:rPr>
          <w:rFonts w:ascii="Cambria" w:hAnsi="Cambria"/>
          <w:sz w:val="22"/>
          <w:szCs w:val="22"/>
        </w:rPr>
        <w:t>of the Agreement and are generally limited to one position per function.</w:t>
      </w:r>
    </w:p>
    <w:p w14:paraId="17518665"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Retention of Classification</w:t>
      </w:r>
    </w:p>
    <w:p w14:paraId="2D9D80CC" w14:textId="5BC59567" w:rsidR="00FE641A" w:rsidRPr="007A464A" w:rsidRDefault="00FE641A" w:rsidP="00FE641A">
      <w:pPr>
        <w:pStyle w:val="Block1"/>
        <w:rPr>
          <w:rFonts w:ascii="Cambria" w:hAnsi="Cambria"/>
          <w:sz w:val="22"/>
          <w:szCs w:val="22"/>
        </w:rPr>
      </w:pPr>
      <w:r w:rsidRPr="007A464A">
        <w:rPr>
          <w:rFonts w:ascii="Cambria" w:hAnsi="Cambria"/>
          <w:sz w:val="22"/>
          <w:szCs w:val="22"/>
        </w:rPr>
        <w:t xml:space="preserve">An Employee will retain the classification on which they were employed immediately prior to the outbreak of an </w:t>
      </w:r>
      <w:r w:rsidR="00EE68D6" w:rsidRPr="007A464A">
        <w:rPr>
          <w:rFonts w:ascii="Cambria" w:hAnsi="Cambria"/>
          <w:sz w:val="22"/>
          <w:szCs w:val="22"/>
        </w:rPr>
        <w:t>E</w:t>
      </w:r>
      <w:r w:rsidRPr="007A464A">
        <w:rPr>
          <w:rFonts w:ascii="Cambria" w:hAnsi="Cambria"/>
          <w:sz w:val="22"/>
          <w:szCs w:val="22"/>
        </w:rPr>
        <w:t xml:space="preserve">mergency, provided that the Employer may for the purpose and during any period of </w:t>
      </w:r>
      <w:r w:rsidR="00EE68D6" w:rsidRPr="007A464A">
        <w:rPr>
          <w:rFonts w:ascii="Cambria" w:hAnsi="Cambria"/>
          <w:sz w:val="22"/>
          <w:szCs w:val="22"/>
        </w:rPr>
        <w:t>E</w:t>
      </w:r>
      <w:r w:rsidRPr="007A464A">
        <w:rPr>
          <w:rFonts w:ascii="Cambria" w:hAnsi="Cambria"/>
          <w:sz w:val="22"/>
          <w:szCs w:val="22"/>
        </w:rPr>
        <w:t>mergency work operations specifically assign an Employee to another classification for which a higher wage rate is prescribed in which case appropriate payment will be made.</w:t>
      </w:r>
    </w:p>
    <w:p w14:paraId="0E62DD1E"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Normal Hours of Work</w:t>
      </w:r>
    </w:p>
    <w:p w14:paraId="01C9748F" w14:textId="77777777" w:rsidR="00FE641A" w:rsidRPr="007A464A" w:rsidRDefault="00FE641A" w:rsidP="00FE641A">
      <w:pPr>
        <w:pStyle w:val="Block1"/>
        <w:rPr>
          <w:rFonts w:ascii="Cambria" w:hAnsi="Cambria"/>
          <w:sz w:val="22"/>
          <w:szCs w:val="22"/>
        </w:rPr>
      </w:pPr>
      <w:r w:rsidRPr="007A464A">
        <w:rPr>
          <w:rFonts w:ascii="Cambria" w:hAnsi="Cambria"/>
          <w:sz w:val="22"/>
          <w:szCs w:val="22"/>
        </w:rPr>
        <w:t>The weekly total of hours paid at ordinary time will not exceed 38 per week to be worked in accordance with the normal accrual provisions.</w:t>
      </w:r>
    </w:p>
    <w:p w14:paraId="28894F51"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Work Period</w:t>
      </w:r>
    </w:p>
    <w:p w14:paraId="36B4A734" w14:textId="162A3236" w:rsidR="00FE641A" w:rsidRPr="007A464A" w:rsidRDefault="00FE641A" w:rsidP="00FE641A">
      <w:pPr>
        <w:pStyle w:val="Block1"/>
        <w:rPr>
          <w:rFonts w:ascii="Cambria" w:hAnsi="Cambria"/>
          <w:sz w:val="22"/>
          <w:szCs w:val="22"/>
        </w:rPr>
      </w:pPr>
      <w:r w:rsidRPr="007A464A">
        <w:rPr>
          <w:rFonts w:ascii="Cambria" w:hAnsi="Cambria"/>
          <w:sz w:val="22"/>
          <w:szCs w:val="22"/>
        </w:rPr>
        <w:t xml:space="preserve">The minimum work period, except when on stand-by, callout or required to work overtime in accordance with </w:t>
      </w:r>
      <w:r w:rsidR="00971E12" w:rsidRPr="007A464A">
        <w:rPr>
          <w:rFonts w:ascii="Cambria" w:hAnsi="Cambria"/>
          <w:b/>
          <w:bCs/>
          <w:sz w:val="22"/>
          <w:szCs w:val="22"/>
        </w:rPr>
        <w:t xml:space="preserve">clause </w:t>
      </w:r>
      <w:r w:rsidR="00971E12" w:rsidRPr="007A464A">
        <w:rPr>
          <w:rFonts w:ascii="Cambria" w:hAnsi="Cambria"/>
          <w:b/>
          <w:bCs/>
          <w:sz w:val="22"/>
          <w:szCs w:val="22"/>
        </w:rPr>
        <w:fldChar w:fldCharType="begin"/>
      </w:r>
      <w:r w:rsidR="00971E12" w:rsidRPr="007A464A">
        <w:rPr>
          <w:rFonts w:ascii="Cambria" w:hAnsi="Cambria"/>
          <w:b/>
          <w:bCs/>
          <w:sz w:val="22"/>
          <w:szCs w:val="22"/>
        </w:rPr>
        <w:instrText xml:space="preserve"> REF _Ref45044216 \w \h </w:instrText>
      </w:r>
      <w:r w:rsidR="004544D3" w:rsidRPr="007A464A">
        <w:rPr>
          <w:rFonts w:ascii="Cambria" w:hAnsi="Cambria"/>
          <w:b/>
          <w:bCs/>
          <w:sz w:val="22"/>
          <w:szCs w:val="22"/>
        </w:rPr>
        <w:instrText xml:space="preserve"> \* MERGEFORMAT </w:instrText>
      </w:r>
      <w:r w:rsidR="00971E12" w:rsidRPr="007A464A">
        <w:rPr>
          <w:rFonts w:ascii="Cambria" w:hAnsi="Cambria"/>
          <w:b/>
          <w:bCs/>
          <w:sz w:val="22"/>
          <w:szCs w:val="22"/>
        </w:rPr>
      </w:r>
      <w:r w:rsidR="00971E12" w:rsidRPr="007A464A">
        <w:rPr>
          <w:rFonts w:ascii="Cambria" w:hAnsi="Cambria"/>
          <w:b/>
          <w:bCs/>
          <w:sz w:val="22"/>
          <w:szCs w:val="22"/>
        </w:rPr>
        <w:fldChar w:fldCharType="separate"/>
      </w:r>
      <w:r w:rsidR="00305036">
        <w:rPr>
          <w:rFonts w:ascii="Cambria" w:hAnsi="Cambria"/>
          <w:b/>
          <w:bCs/>
          <w:sz w:val="22"/>
          <w:szCs w:val="22"/>
        </w:rPr>
        <w:t>79.7</w:t>
      </w:r>
      <w:r w:rsidR="00971E12" w:rsidRPr="007A464A">
        <w:rPr>
          <w:rFonts w:ascii="Cambria" w:hAnsi="Cambria"/>
          <w:b/>
          <w:bCs/>
          <w:sz w:val="22"/>
          <w:szCs w:val="22"/>
        </w:rPr>
        <w:fldChar w:fldCharType="end"/>
      </w:r>
      <w:r w:rsidRPr="007A464A">
        <w:rPr>
          <w:rFonts w:ascii="Cambria" w:hAnsi="Cambria"/>
          <w:sz w:val="22"/>
          <w:szCs w:val="22"/>
        </w:rPr>
        <w:t xml:space="preserve"> and </w:t>
      </w:r>
      <w:r w:rsidR="00971E12" w:rsidRPr="007A464A">
        <w:rPr>
          <w:rFonts w:ascii="Cambria" w:hAnsi="Cambria"/>
          <w:b/>
          <w:bCs/>
          <w:sz w:val="22"/>
          <w:szCs w:val="22"/>
        </w:rPr>
        <w:fldChar w:fldCharType="begin"/>
      </w:r>
      <w:r w:rsidR="00971E12" w:rsidRPr="007A464A">
        <w:rPr>
          <w:rFonts w:ascii="Cambria" w:hAnsi="Cambria"/>
          <w:b/>
          <w:bCs/>
          <w:sz w:val="22"/>
          <w:szCs w:val="22"/>
        </w:rPr>
        <w:instrText xml:space="preserve"> REF _Ref45044284 \w \h  \* MERGEFORMAT </w:instrText>
      </w:r>
      <w:r w:rsidR="00971E12" w:rsidRPr="007A464A">
        <w:rPr>
          <w:rFonts w:ascii="Cambria" w:hAnsi="Cambria"/>
          <w:b/>
          <w:bCs/>
          <w:sz w:val="22"/>
          <w:szCs w:val="22"/>
        </w:rPr>
      </w:r>
      <w:r w:rsidR="00971E12" w:rsidRPr="007A464A">
        <w:rPr>
          <w:rFonts w:ascii="Cambria" w:hAnsi="Cambria"/>
          <w:b/>
          <w:bCs/>
          <w:sz w:val="22"/>
          <w:szCs w:val="22"/>
        </w:rPr>
        <w:fldChar w:fldCharType="separate"/>
      </w:r>
      <w:r w:rsidR="00305036">
        <w:rPr>
          <w:rFonts w:ascii="Cambria" w:hAnsi="Cambria"/>
          <w:b/>
          <w:bCs/>
          <w:sz w:val="22"/>
          <w:szCs w:val="22"/>
        </w:rPr>
        <w:t>79.15</w:t>
      </w:r>
      <w:r w:rsidR="00971E12" w:rsidRPr="007A464A">
        <w:rPr>
          <w:rFonts w:ascii="Cambria" w:hAnsi="Cambria"/>
          <w:b/>
          <w:bCs/>
          <w:sz w:val="22"/>
          <w:szCs w:val="22"/>
        </w:rPr>
        <w:fldChar w:fldCharType="end"/>
      </w:r>
      <w:r w:rsidRPr="007A464A">
        <w:rPr>
          <w:rFonts w:ascii="Cambria" w:hAnsi="Cambria"/>
          <w:sz w:val="22"/>
          <w:szCs w:val="22"/>
        </w:rPr>
        <w:t>, will be 7.6 hours per day.</w:t>
      </w:r>
    </w:p>
    <w:p w14:paraId="4B7F3907"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Availability Roster</w:t>
      </w:r>
    </w:p>
    <w:p w14:paraId="6ABB91CA" w14:textId="77777777" w:rsidR="00FE641A" w:rsidRPr="007A464A" w:rsidRDefault="00FE641A" w:rsidP="00FE641A">
      <w:pPr>
        <w:pStyle w:val="Level3"/>
        <w:rPr>
          <w:rFonts w:ascii="Cambria" w:hAnsi="Cambria"/>
          <w:sz w:val="22"/>
          <w:szCs w:val="22"/>
        </w:rPr>
      </w:pPr>
      <w:r w:rsidRPr="007A464A">
        <w:rPr>
          <w:rFonts w:ascii="Cambria" w:hAnsi="Cambria"/>
          <w:sz w:val="22"/>
          <w:szCs w:val="22"/>
        </w:rPr>
        <w:t>Rostering for the VPS ESW to perform duties in control centres will be consistent with the standard approach to rostering emergency response adopted across the state.</w:t>
      </w:r>
    </w:p>
    <w:p w14:paraId="38D4E0D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Employees will be provided with the opportunity to provide their availability and comment on the roster prior to it being finalised. If an Employee commences work in control centres after the finalisation of the availability roster, it may be updated accordingly.</w:t>
      </w:r>
    </w:p>
    <w:p w14:paraId="59C1F4D0" w14:textId="77777777" w:rsidR="00FE641A" w:rsidRPr="007A464A" w:rsidRDefault="00FE641A" w:rsidP="00FE641A">
      <w:pPr>
        <w:pStyle w:val="Level3"/>
        <w:rPr>
          <w:rFonts w:ascii="Cambria" w:hAnsi="Cambria"/>
          <w:sz w:val="22"/>
          <w:szCs w:val="22"/>
        </w:rPr>
      </w:pPr>
      <w:r w:rsidRPr="007A464A">
        <w:rPr>
          <w:rFonts w:ascii="Cambria" w:hAnsi="Cambria"/>
          <w:sz w:val="22"/>
          <w:szCs w:val="22"/>
        </w:rPr>
        <w:t>Minimum information in the roster is to include:</w:t>
      </w:r>
    </w:p>
    <w:p w14:paraId="00D9BA90" w14:textId="4722A23A" w:rsidR="00FE641A" w:rsidRPr="007A464A" w:rsidRDefault="00FE641A" w:rsidP="00FE641A">
      <w:pPr>
        <w:pStyle w:val="Level4"/>
        <w:rPr>
          <w:rFonts w:ascii="Cambria" w:hAnsi="Cambria"/>
          <w:sz w:val="22"/>
          <w:szCs w:val="22"/>
        </w:rPr>
      </w:pPr>
      <w:r w:rsidRPr="007A464A">
        <w:rPr>
          <w:rFonts w:ascii="Cambria" w:hAnsi="Cambria"/>
          <w:sz w:val="22"/>
          <w:szCs w:val="22"/>
        </w:rPr>
        <w:t>Frequency of Employees being rostered (e.g. one week in two),</w:t>
      </w:r>
      <w:r w:rsidR="00EE68D6" w:rsidRPr="007A464A">
        <w:rPr>
          <w:rFonts w:ascii="Cambria" w:hAnsi="Cambria"/>
          <w:sz w:val="22"/>
          <w:szCs w:val="22"/>
        </w:rPr>
        <w:t xml:space="preserve"> and</w:t>
      </w:r>
    </w:p>
    <w:p w14:paraId="3BD6E87A" w14:textId="404F327E" w:rsidR="00FE641A" w:rsidRPr="007A464A" w:rsidRDefault="00FE641A" w:rsidP="00FE641A">
      <w:pPr>
        <w:pStyle w:val="Level4"/>
        <w:rPr>
          <w:rFonts w:ascii="Cambria" w:hAnsi="Cambria"/>
          <w:sz w:val="22"/>
          <w:szCs w:val="22"/>
        </w:rPr>
      </w:pPr>
      <w:r w:rsidRPr="007A464A">
        <w:rPr>
          <w:rFonts w:ascii="Cambria" w:hAnsi="Cambria"/>
          <w:sz w:val="22"/>
          <w:szCs w:val="22"/>
        </w:rPr>
        <w:t>Commencement and cessation date of roster,</w:t>
      </w:r>
      <w:r w:rsidR="00EE68D6" w:rsidRPr="007A464A">
        <w:rPr>
          <w:rFonts w:ascii="Cambria" w:hAnsi="Cambria"/>
          <w:sz w:val="22"/>
          <w:szCs w:val="22"/>
        </w:rPr>
        <w:t xml:space="preserve"> and</w:t>
      </w:r>
    </w:p>
    <w:p w14:paraId="3EA152B5" w14:textId="3C8716DB" w:rsidR="00FE641A" w:rsidRPr="007A464A" w:rsidRDefault="00FE641A" w:rsidP="00FE641A">
      <w:pPr>
        <w:pStyle w:val="Level4"/>
        <w:rPr>
          <w:rFonts w:ascii="Cambria" w:hAnsi="Cambria"/>
          <w:sz w:val="22"/>
          <w:szCs w:val="22"/>
        </w:rPr>
      </w:pPr>
      <w:r w:rsidRPr="007A464A">
        <w:rPr>
          <w:rFonts w:ascii="Cambria" w:hAnsi="Cambria"/>
          <w:sz w:val="22"/>
          <w:szCs w:val="22"/>
        </w:rPr>
        <w:t>Rostered roles,</w:t>
      </w:r>
      <w:r w:rsidR="00EE68D6" w:rsidRPr="007A464A">
        <w:rPr>
          <w:rFonts w:ascii="Cambria" w:hAnsi="Cambria"/>
          <w:sz w:val="22"/>
          <w:szCs w:val="22"/>
        </w:rPr>
        <w:t xml:space="preserve"> and</w:t>
      </w:r>
    </w:p>
    <w:p w14:paraId="4DEECC82" w14:textId="6B8A4EE3" w:rsidR="00FE641A" w:rsidRPr="007A464A" w:rsidRDefault="00FE641A" w:rsidP="00FE641A">
      <w:pPr>
        <w:pStyle w:val="Level4"/>
        <w:rPr>
          <w:rFonts w:ascii="Cambria" w:hAnsi="Cambria"/>
          <w:sz w:val="22"/>
          <w:szCs w:val="22"/>
        </w:rPr>
      </w:pPr>
      <w:r w:rsidRPr="007A464A">
        <w:rPr>
          <w:rFonts w:ascii="Cambria" w:hAnsi="Cambria"/>
          <w:sz w:val="22"/>
          <w:szCs w:val="22"/>
        </w:rPr>
        <w:t>Application of the roster (i.e. weekdays, weekends and/or after hours),</w:t>
      </w:r>
      <w:r w:rsidR="00EE68D6" w:rsidRPr="007A464A">
        <w:rPr>
          <w:rFonts w:ascii="Cambria" w:hAnsi="Cambria"/>
          <w:sz w:val="22"/>
          <w:szCs w:val="22"/>
        </w:rPr>
        <w:t xml:space="preserve"> and</w:t>
      </w:r>
    </w:p>
    <w:p w14:paraId="5D288080" w14:textId="31D941C5" w:rsidR="00FE641A" w:rsidRPr="007A464A" w:rsidRDefault="00FE641A" w:rsidP="00FE641A">
      <w:pPr>
        <w:pStyle w:val="Level4"/>
        <w:rPr>
          <w:rFonts w:ascii="Cambria" w:hAnsi="Cambria"/>
          <w:sz w:val="22"/>
          <w:szCs w:val="22"/>
        </w:rPr>
      </w:pPr>
      <w:r w:rsidRPr="007A464A">
        <w:rPr>
          <w:rFonts w:ascii="Cambria" w:hAnsi="Cambria"/>
          <w:sz w:val="22"/>
          <w:szCs w:val="22"/>
        </w:rPr>
        <w:t>Whether the roster includes deployment away from the usual place of work</w:t>
      </w:r>
      <w:r w:rsidR="00EE68D6" w:rsidRPr="007A464A">
        <w:rPr>
          <w:rFonts w:ascii="Cambria" w:hAnsi="Cambria"/>
          <w:sz w:val="22"/>
          <w:szCs w:val="22"/>
        </w:rPr>
        <w:t>.</w:t>
      </w:r>
    </w:p>
    <w:p w14:paraId="75D69034" w14:textId="31F59642" w:rsidR="00FE641A" w:rsidRPr="007A464A" w:rsidRDefault="00FE641A" w:rsidP="00FE641A">
      <w:pPr>
        <w:pStyle w:val="Level3"/>
        <w:rPr>
          <w:rFonts w:ascii="Cambria" w:hAnsi="Cambria"/>
          <w:sz w:val="22"/>
          <w:szCs w:val="22"/>
        </w:rPr>
      </w:pPr>
      <w:r w:rsidRPr="007A464A">
        <w:rPr>
          <w:rFonts w:ascii="Cambria" w:hAnsi="Cambria"/>
          <w:sz w:val="22"/>
          <w:szCs w:val="22"/>
        </w:rPr>
        <w:t xml:space="preserve">Employees shall be notified of the commencement of the </w:t>
      </w:r>
      <w:r w:rsidR="00666301" w:rsidRPr="007A464A">
        <w:rPr>
          <w:rFonts w:ascii="Cambria" w:hAnsi="Cambria"/>
          <w:sz w:val="22"/>
          <w:szCs w:val="22"/>
        </w:rPr>
        <w:t>A</w:t>
      </w:r>
      <w:r w:rsidRPr="007A464A">
        <w:rPr>
          <w:rFonts w:ascii="Cambria" w:hAnsi="Cambria"/>
          <w:sz w:val="22"/>
          <w:szCs w:val="22"/>
        </w:rPr>
        <w:t xml:space="preserve">vailability </w:t>
      </w:r>
      <w:r w:rsidR="00666301" w:rsidRPr="007A464A">
        <w:rPr>
          <w:rFonts w:ascii="Cambria" w:hAnsi="Cambria"/>
          <w:sz w:val="22"/>
          <w:szCs w:val="22"/>
        </w:rPr>
        <w:t>R</w:t>
      </w:r>
      <w:r w:rsidRPr="007A464A">
        <w:rPr>
          <w:rFonts w:ascii="Cambria" w:hAnsi="Cambria"/>
          <w:sz w:val="22"/>
          <w:szCs w:val="22"/>
        </w:rPr>
        <w:t>oster at least four weeks in advance.</w:t>
      </w:r>
    </w:p>
    <w:p w14:paraId="436715B3" w14:textId="7177CA38" w:rsidR="00FE641A" w:rsidRPr="007A464A" w:rsidRDefault="00FE641A" w:rsidP="00FE641A">
      <w:pPr>
        <w:pStyle w:val="Level3"/>
        <w:rPr>
          <w:rFonts w:ascii="Cambria" w:hAnsi="Cambria"/>
          <w:sz w:val="22"/>
          <w:szCs w:val="22"/>
        </w:rPr>
      </w:pPr>
      <w:r w:rsidRPr="007A464A">
        <w:rPr>
          <w:rFonts w:ascii="Cambria" w:hAnsi="Cambria"/>
          <w:sz w:val="22"/>
          <w:szCs w:val="22"/>
        </w:rPr>
        <w:t xml:space="preserve">Once finalised, the </w:t>
      </w:r>
      <w:r w:rsidR="00666301" w:rsidRPr="007A464A">
        <w:rPr>
          <w:rFonts w:ascii="Cambria" w:hAnsi="Cambria"/>
          <w:sz w:val="22"/>
          <w:szCs w:val="22"/>
        </w:rPr>
        <w:t>A</w:t>
      </w:r>
      <w:r w:rsidRPr="007A464A">
        <w:rPr>
          <w:rFonts w:ascii="Cambria" w:hAnsi="Cambria"/>
          <w:sz w:val="22"/>
          <w:szCs w:val="22"/>
        </w:rPr>
        <w:t xml:space="preserve">vailability </w:t>
      </w:r>
      <w:r w:rsidR="00666301" w:rsidRPr="007A464A">
        <w:rPr>
          <w:rFonts w:ascii="Cambria" w:hAnsi="Cambria"/>
          <w:sz w:val="22"/>
          <w:szCs w:val="22"/>
        </w:rPr>
        <w:t>R</w:t>
      </w:r>
      <w:r w:rsidRPr="007A464A">
        <w:rPr>
          <w:rFonts w:ascii="Cambria" w:hAnsi="Cambria"/>
          <w:sz w:val="22"/>
          <w:szCs w:val="22"/>
        </w:rPr>
        <w:t>oster may be amended following consultation and agreement with affected Employee/s.</w:t>
      </w:r>
    </w:p>
    <w:p w14:paraId="64B842C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Once the roster is activated, Employees will be paid all allowances (stand-by payment and other) until the cessation date of the roster.</w:t>
      </w:r>
    </w:p>
    <w:p w14:paraId="0BE6A277"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824" w:name="_Ref45044216"/>
      <w:r w:rsidRPr="007A464A">
        <w:rPr>
          <w:rFonts w:ascii="Cambria" w:hAnsi="Cambria"/>
          <w:b/>
          <w:bCs w:val="0"/>
          <w:sz w:val="22"/>
          <w:szCs w:val="22"/>
          <w:lang w:val="en-AU"/>
        </w:rPr>
        <w:t>Stand-by</w:t>
      </w:r>
      <w:bookmarkEnd w:id="824"/>
      <w:r w:rsidRPr="007A464A">
        <w:rPr>
          <w:rFonts w:ascii="Cambria" w:hAnsi="Cambria"/>
          <w:b/>
          <w:bCs w:val="0"/>
          <w:sz w:val="22"/>
          <w:szCs w:val="22"/>
          <w:lang w:val="en-AU"/>
        </w:rPr>
        <w:t xml:space="preserve"> </w:t>
      </w:r>
    </w:p>
    <w:p w14:paraId="29F35E5D" w14:textId="3BD22222" w:rsidR="00FE641A" w:rsidRPr="007A464A" w:rsidRDefault="00FE641A" w:rsidP="00FE641A">
      <w:pPr>
        <w:pStyle w:val="Level3"/>
        <w:rPr>
          <w:rFonts w:ascii="Cambria" w:hAnsi="Cambria"/>
          <w:sz w:val="22"/>
          <w:szCs w:val="22"/>
        </w:rPr>
      </w:pPr>
      <w:r w:rsidRPr="007A464A">
        <w:rPr>
          <w:rFonts w:ascii="Cambria" w:hAnsi="Cambria"/>
          <w:sz w:val="22"/>
          <w:szCs w:val="22"/>
        </w:rPr>
        <w:t>Stand</w:t>
      </w:r>
      <w:r w:rsidRPr="007A464A">
        <w:rPr>
          <w:rFonts w:ascii="Cambria" w:hAnsi="Cambria"/>
          <w:sz w:val="22"/>
          <w:szCs w:val="22"/>
        </w:rPr>
        <w:noBreakHyphen/>
        <w:t xml:space="preserve">by will mean all time during which an Employee is required to remain available for an immediate recall to work at a </w:t>
      </w:r>
      <w:r w:rsidR="00666301" w:rsidRPr="007A464A">
        <w:rPr>
          <w:rFonts w:ascii="Cambria" w:hAnsi="Cambria"/>
          <w:sz w:val="22"/>
          <w:szCs w:val="22"/>
        </w:rPr>
        <w:t>c</w:t>
      </w:r>
      <w:r w:rsidRPr="007A464A">
        <w:rPr>
          <w:rFonts w:ascii="Cambria" w:hAnsi="Cambria"/>
          <w:sz w:val="22"/>
          <w:szCs w:val="22"/>
        </w:rPr>
        <w:t xml:space="preserve">ontrol </w:t>
      </w:r>
      <w:r w:rsidR="00666301" w:rsidRPr="007A464A">
        <w:rPr>
          <w:rFonts w:ascii="Cambria" w:hAnsi="Cambria"/>
          <w:sz w:val="22"/>
          <w:szCs w:val="22"/>
        </w:rPr>
        <w:t>c</w:t>
      </w:r>
      <w:r w:rsidRPr="007A464A">
        <w:rPr>
          <w:rFonts w:ascii="Cambria" w:hAnsi="Cambria"/>
          <w:sz w:val="22"/>
          <w:szCs w:val="22"/>
        </w:rPr>
        <w:t>entre.</w:t>
      </w:r>
    </w:p>
    <w:p w14:paraId="7877D2EC"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An Employee on stand</w:t>
      </w:r>
      <w:r w:rsidRPr="007A464A">
        <w:rPr>
          <w:rFonts w:ascii="Cambria" w:hAnsi="Cambria"/>
          <w:sz w:val="22"/>
          <w:szCs w:val="22"/>
        </w:rPr>
        <w:noBreakHyphen/>
        <w:t>by will be available either at their workplace, home or at such other place as is mutually agreed with the Employer.</w:t>
      </w:r>
    </w:p>
    <w:p w14:paraId="27E3B05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If an Employee is unable to fulfil the stand-by requirement, it is their responsibility to notify the relevant roster coordinator.</w:t>
      </w:r>
    </w:p>
    <w:p w14:paraId="64F06573" w14:textId="740410E5" w:rsidR="00FE641A" w:rsidRPr="007A464A" w:rsidRDefault="00FE641A" w:rsidP="00FE641A">
      <w:pPr>
        <w:pStyle w:val="Level3"/>
        <w:spacing w:after="200"/>
        <w:rPr>
          <w:rFonts w:ascii="Cambria" w:hAnsi="Cambria"/>
          <w:sz w:val="22"/>
          <w:szCs w:val="22"/>
        </w:rPr>
      </w:pPr>
      <w:bookmarkStart w:id="825" w:name="_Ref45044328"/>
      <w:r w:rsidRPr="007A464A">
        <w:rPr>
          <w:rFonts w:ascii="Cambria" w:hAnsi="Cambria"/>
          <w:sz w:val="22"/>
          <w:szCs w:val="22"/>
        </w:rPr>
        <w:t>Activated Stand-by payment will be calculated as follows:</w:t>
      </w:r>
      <w:bookmarkEnd w:id="825"/>
    </w:p>
    <w:p w14:paraId="5B09175A" w14:textId="6E465438" w:rsidR="00F16135" w:rsidRPr="007A464A" w:rsidRDefault="00F16135" w:rsidP="00F16135">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28</w:t>
      </w:r>
      <w:r w:rsidRPr="007A464A">
        <w:rPr>
          <w:rFonts w:ascii="Cambria" w:hAnsi="Cambria"/>
        </w:rPr>
        <w:fldChar w:fldCharType="end"/>
      </w:r>
      <w:r w:rsidRPr="007A464A">
        <w:rPr>
          <w:rFonts w:ascii="Cambria" w:hAnsi="Cambria"/>
        </w:rPr>
        <w:t>: Stand-by</w:t>
      </w:r>
    </w:p>
    <w:tbl>
      <w:tblPr>
        <w:tblStyle w:val="TableGridLight"/>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118"/>
      </w:tblGrid>
      <w:tr w:rsidR="00FE641A" w:rsidRPr="007A464A" w14:paraId="296C833E" w14:textId="77777777" w:rsidTr="00750C2A">
        <w:trPr>
          <w:tblHeader/>
          <w:jc w:val="center"/>
        </w:trPr>
        <w:tc>
          <w:tcPr>
            <w:tcW w:w="5103" w:type="dxa"/>
            <w:shd w:val="clear" w:color="auto" w:fill="000000" w:themeFill="text1"/>
          </w:tcPr>
          <w:p w14:paraId="7570CBEF" w14:textId="77777777" w:rsidR="00FE641A" w:rsidRPr="007A464A" w:rsidRDefault="00FE641A" w:rsidP="00E9648C">
            <w:pPr>
              <w:widowControl w:val="0"/>
              <w:spacing w:before="120" w:after="120"/>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Date of effect</w:t>
            </w:r>
          </w:p>
        </w:tc>
        <w:tc>
          <w:tcPr>
            <w:tcW w:w="3118" w:type="dxa"/>
            <w:shd w:val="clear" w:color="auto" w:fill="000000" w:themeFill="text1"/>
          </w:tcPr>
          <w:p w14:paraId="034C83E4" w14:textId="77777777" w:rsidR="00FE641A" w:rsidRPr="007A464A" w:rsidRDefault="00FE641A" w:rsidP="00E9648C">
            <w:pPr>
              <w:widowControl w:val="0"/>
              <w:spacing w:before="120" w:after="120"/>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Per hour</w:t>
            </w:r>
          </w:p>
        </w:tc>
      </w:tr>
      <w:tr w:rsidR="00FE641A" w:rsidRPr="007A464A" w14:paraId="211F3423" w14:textId="77777777" w:rsidTr="00750C2A">
        <w:trPr>
          <w:jc w:val="center"/>
        </w:trPr>
        <w:tc>
          <w:tcPr>
            <w:tcW w:w="5103" w:type="dxa"/>
          </w:tcPr>
          <w:p w14:paraId="42F3AAF5" w14:textId="7EE5DDDF" w:rsidR="00FE641A" w:rsidRPr="007A464A" w:rsidRDefault="00304A5A" w:rsidP="00E9648C">
            <w:pPr>
              <w:widowControl w:val="0"/>
              <w:spacing w:before="120" w:after="120"/>
              <w:rPr>
                <w:rFonts w:ascii="Cambria" w:hAnsi="Cambria"/>
                <w:sz w:val="22"/>
                <w:szCs w:val="22"/>
                <w:lang w:val="en-AU"/>
              </w:rPr>
            </w:pPr>
            <w:r w:rsidRPr="007A464A">
              <w:rPr>
                <w:rFonts w:ascii="Cambria" w:hAnsi="Cambria"/>
                <w:sz w:val="22"/>
                <w:szCs w:val="22"/>
                <w:lang w:val="en-AU"/>
              </w:rPr>
              <w:t xml:space="preserve"> 1 May 2024</w:t>
            </w:r>
          </w:p>
        </w:tc>
        <w:tc>
          <w:tcPr>
            <w:tcW w:w="3118" w:type="dxa"/>
          </w:tcPr>
          <w:p w14:paraId="18F243C9" w14:textId="596261B7" w:rsidR="00FE641A" w:rsidRPr="007A464A" w:rsidRDefault="00750C2A" w:rsidP="00750C2A">
            <w:pPr>
              <w:widowControl w:val="0"/>
              <w:spacing w:before="120" w:after="120"/>
              <w:jc w:val="center"/>
              <w:rPr>
                <w:rFonts w:ascii="Cambria" w:hAnsi="Cambria"/>
                <w:sz w:val="22"/>
                <w:szCs w:val="22"/>
                <w:lang w:val="en-AU"/>
              </w:rPr>
            </w:pPr>
            <w:r w:rsidRPr="007A464A">
              <w:rPr>
                <w:rFonts w:ascii="Cambria" w:hAnsi="Cambria"/>
                <w:sz w:val="22"/>
                <w:szCs w:val="22"/>
                <w:lang w:val="en-AU"/>
              </w:rPr>
              <w:t>$20.70</w:t>
            </w:r>
          </w:p>
        </w:tc>
      </w:tr>
      <w:tr w:rsidR="00FE641A" w:rsidRPr="007A464A" w14:paraId="5035BFDF" w14:textId="77777777" w:rsidTr="00750C2A">
        <w:trPr>
          <w:jc w:val="center"/>
        </w:trPr>
        <w:tc>
          <w:tcPr>
            <w:tcW w:w="5103" w:type="dxa"/>
          </w:tcPr>
          <w:p w14:paraId="451FEC72" w14:textId="537DAFF2" w:rsidR="00FE641A" w:rsidRPr="007A464A" w:rsidRDefault="00304A5A" w:rsidP="00E9648C">
            <w:pPr>
              <w:widowControl w:val="0"/>
              <w:spacing w:before="120" w:after="120"/>
              <w:rPr>
                <w:rFonts w:ascii="Cambria" w:hAnsi="Cambria"/>
                <w:sz w:val="22"/>
                <w:szCs w:val="22"/>
                <w:lang w:val="en-AU"/>
              </w:rPr>
            </w:pPr>
            <w:r w:rsidRPr="007A464A">
              <w:rPr>
                <w:rFonts w:ascii="Cambria" w:hAnsi="Cambria"/>
                <w:sz w:val="22"/>
                <w:szCs w:val="22"/>
                <w:lang w:val="en-AU"/>
              </w:rPr>
              <w:t>1 May 2025</w:t>
            </w:r>
          </w:p>
        </w:tc>
        <w:tc>
          <w:tcPr>
            <w:tcW w:w="3118" w:type="dxa"/>
          </w:tcPr>
          <w:p w14:paraId="74BEA10F" w14:textId="46F4A771" w:rsidR="00FE641A" w:rsidRPr="007A464A" w:rsidRDefault="00750C2A" w:rsidP="00750C2A">
            <w:pPr>
              <w:widowControl w:val="0"/>
              <w:spacing w:before="120" w:after="120"/>
              <w:jc w:val="center"/>
              <w:rPr>
                <w:rFonts w:ascii="Cambria" w:hAnsi="Cambria"/>
                <w:sz w:val="22"/>
                <w:szCs w:val="22"/>
                <w:lang w:val="en-AU"/>
              </w:rPr>
            </w:pPr>
            <w:r w:rsidRPr="007A464A">
              <w:rPr>
                <w:rFonts w:ascii="Cambria" w:hAnsi="Cambria"/>
                <w:sz w:val="22"/>
                <w:szCs w:val="22"/>
                <w:lang w:val="en-AU"/>
              </w:rPr>
              <w:t>$21.30</w:t>
            </w:r>
          </w:p>
        </w:tc>
      </w:tr>
      <w:tr w:rsidR="00FE641A" w:rsidRPr="007A464A" w14:paraId="1E9FAF5D" w14:textId="77777777" w:rsidTr="00750C2A">
        <w:trPr>
          <w:jc w:val="center"/>
        </w:trPr>
        <w:tc>
          <w:tcPr>
            <w:tcW w:w="5103" w:type="dxa"/>
          </w:tcPr>
          <w:p w14:paraId="390EBEEE" w14:textId="17D3B21B" w:rsidR="00FE641A" w:rsidRPr="007A464A" w:rsidRDefault="00304A5A" w:rsidP="00E9648C">
            <w:pPr>
              <w:widowControl w:val="0"/>
              <w:spacing w:before="120" w:after="120"/>
              <w:rPr>
                <w:rFonts w:ascii="Cambria" w:hAnsi="Cambria"/>
                <w:sz w:val="22"/>
                <w:szCs w:val="22"/>
                <w:lang w:val="en-AU"/>
              </w:rPr>
            </w:pPr>
            <w:r w:rsidRPr="007A464A">
              <w:rPr>
                <w:rFonts w:ascii="Cambria" w:hAnsi="Cambria"/>
                <w:sz w:val="22"/>
                <w:szCs w:val="22"/>
                <w:lang w:val="en-AU"/>
              </w:rPr>
              <w:t>1 May 2026</w:t>
            </w:r>
          </w:p>
        </w:tc>
        <w:tc>
          <w:tcPr>
            <w:tcW w:w="3118" w:type="dxa"/>
          </w:tcPr>
          <w:p w14:paraId="05BF800A" w14:textId="6BE57083" w:rsidR="00FE641A" w:rsidRPr="007A464A" w:rsidRDefault="00750C2A" w:rsidP="00750C2A">
            <w:pPr>
              <w:widowControl w:val="0"/>
              <w:spacing w:before="120" w:after="120"/>
              <w:jc w:val="center"/>
              <w:rPr>
                <w:rFonts w:ascii="Cambria" w:hAnsi="Cambria"/>
                <w:sz w:val="22"/>
                <w:szCs w:val="22"/>
                <w:lang w:val="en-AU"/>
              </w:rPr>
            </w:pPr>
            <w:r w:rsidRPr="007A464A">
              <w:rPr>
                <w:rFonts w:ascii="Cambria" w:hAnsi="Cambria"/>
                <w:sz w:val="22"/>
                <w:szCs w:val="22"/>
                <w:lang w:val="en-AU"/>
              </w:rPr>
              <w:t>$21.95</w:t>
            </w:r>
          </w:p>
        </w:tc>
      </w:tr>
      <w:tr w:rsidR="00FE641A" w:rsidRPr="007A464A" w14:paraId="7E65F115" w14:textId="77777777" w:rsidTr="00750C2A">
        <w:trPr>
          <w:jc w:val="center"/>
        </w:trPr>
        <w:tc>
          <w:tcPr>
            <w:tcW w:w="5103" w:type="dxa"/>
          </w:tcPr>
          <w:p w14:paraId="6F17514F" w14:textId="2F646B75" w:rsidR="00FE641A" w:rsidRPr="007A464A" w:rsidRDefault="00304A5A" w:rsidP="00E9648C">
            <w:pPr>
              <w:widowControl w:val="0"/>
              <w:spacing w:before="120" w:after="120"/>
              <w:rPr>
                <w:rFonts w:ascii="Cambria" w:hAnsi="Cambria"/>
                <w:sz w:val="22"/>
                <w:szCs w:val="22"/>
                <w:lang w:val="en-AU"/>
              </w:rPr>
            </w:pPr>
            <w:r w:rsidRPr="007A464A">
              <w:rPr>
                <w:rFonts w:ascii="Cambria" w:hAnsi="Cambria"/>
                <w:sz w:val="22"/>
                <w:szCs w:val="22"/>
                <w:lang w:val="en-AU"/>
              </w:rPr>
              <w:t>1 May 2027</w:t>
            </w:r>
          </w:p>
        </w:tc>
        <w:tc>
          <w:tcPr>
            <w:tcW w:w="3118" w:type="dxa"/>
          </w:tcPr>
          <w:p w14:paraId="6C972B53" w14:textId="5FEBDA44" w:rsidR="00FE641A" w:rsidRPr="007A464A" w:rsidRDefault="00750C2A" w:rsidP="00750C2A">
            <w:pPr>
              <w:widowControl w:val="0"/>
              <w:spacing w:before="120" w:after="120"/>
              <w:jc w:val="center"/>
              <w:rPr>
                <w:rFonts w:ascii="Cambria" w:hAnsi="Cambria"/>
                <w:sz w:val="22"/>
                <w:szCs w:val="22"/>
                <w:lang w:val="en-AU"/>
              </w:rPr>
            </w:pPr>
            <w:r w:rsidRPr="007A464A">
              <w:rPr>
                <w:rFonts w:ascii="Cambria" w:hAnsi="Cambria"/>
                <w:sz w:val="22"/>
                <w:szCs w:val="22"/>
                <w:lang w:val="en-AU"/>
              </w:rPr>
              <w:t>$22.60</w:t>
            </w:r>
          </w:p>
        </w:tc>
      </w:tr>
    </w:tbl>
    <w:p w14:paraId="464AA2FF" w14:textId="48C4F998"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Stand</w:t>
      </w:r>
      <w:r w:rsidRPr="007A464A">
        <w:rPr>
          <w:rFonts w:ascii="Cambria" w:hAnsi="Cambria"/>
          <w:sz w:val="22"/>
          <w:szCs w:val="22"/>
        </w:rPr>
        <w:noBreakHyphen/>
        <w:t xml:space="preserve">by for Employees on Saturdays, Sundays and Public Holidays will mean an eight hour period between 10.00am and 10.00pm. If required, stand-by may be extended past 10.00pm and paid according to the rate specified in </w:t>
      </w:r>
      <w:r w:rsidRPr="007A464A">
        <w:rPr>
          <w:rFonts w:ascii="Cambria" w:hAnsi="Cambria"/>
          <w:b/>
          <w:bCs/>
          <w:sz w:val="22"/>
          <w:szCs w:val="22"/>
        </w:rPr>
        <w:t xml:space="preserve">clause </w:t>
      </w:r>
      <w:r w:rsidR="00947B42" w:rsidRPr="007A464A">
        <w:rPr>
          <w:rFonts w:ascii="Cambria" w:hAnsi="Cambria"/>
          <w:b/>
          <w:bCs/>
          <w:sz w:val="22"/>
          <w:szCs w:val="22"/>
        </w:rPr>
        <w:fldChar w:fldCharType="begin"/>
      </w:r>
      <w:r w:rsidR="00947B42" w:rsidRPr="007A464A">
        <w:rPr>
          <w:rFonts w:ascii="Cambria" w:hAnsi="Cambria"/>
          <w:b/>
          <w:bCs/>
          <w:sz w:val="22"/>
          <w:szCs w:val="22"/>
        </w:rPr>
        <w:instrText xml:space="preserve"> REF _Ref45044328 \w \h </w:instrText>
      </w:r>
      <w:r w:rsidR="004544D3" w:rsidRPr="007A464A">
        <w:rPr>
          <w:rFonts w:ascii="Cambria" w:hAnsi="Cambria"/>
          <w:b/>
          <w:bCs/>
          <w:sz w:val="22"/>
          <w:szCs w:val="22"/>
        </w:rPr>
        <w:instrText xml:space="preserve"> \* MERGEFORMAT </w:instrText>
      </w:r>
      <w:r w:rsidR="00947B42" w:rsidRPr="007A464A">
        <w:rPr>
          <w:rFonts w:ascii="Cambria" w:hAnsi="Cambria"/>
          <w:b/>
          <w:bCs/>
          <w:sz w:val="22"/>
          <w:szCs w:val="22"/>
        </w:rPr>
      </w:r>
      <w:r w:rsidR="00947B42" w:rsidRPr="007A464A">
        <w:rPr>
          <w:rFonts w:ascii="Cambria" w:hAnsi="Cambria"/>
          <w:b/>
          <w:bCs/>
          <w:sz w:val="22"/>
          <w:szCs w:val="22"/>
        </w:rPr>
        <w:fldChar w:fldCharType="separate"/>
      </w:r>
      <w:r w:rsidR="00305036">
        <w:rPr>
          <w:rFonts w:ascii="Cambria" w:hAnsi="Cambria"/>
          <w:b/>
          <w:bCs/>
          <w:sz w:val="22"/>
          <w:szCs w:val="22"/>
        </w:rPr>
        <w:t>79.7(d)</w:t>
      </w:r>
      <w:r w:rsidR="00947B42" w:rsidRPr="007A464A">
        <w:rPr>
          <w:rFonts w:ascii="Cambria" w:hAnsi="Cambria"/>
          <w:b/>
          <w:bCs/>
          <w:sz w:val="22"/>
          <w:szCs w:val="22"/>
        </w:rPr>
        <w:fldChar w:fldCharType="end"/>
      </w:r>
      <w:r w:rsidRPr="007A464A">
        <w:rPr>
          <w:rFonts w:ascii="Cambria" w:hAnsi="Cambria"/>
          <w:sz w:val="22"/>
          <w:szCs w:val="22"/>
        </w:rPr>
        <w:t>. Unless notified a minimum of 24 hours prior to stand-by commencing, the default stand-by hours will be 10.00am to 6.00pm.</w:t>
      </w:r>
    </w:p>
    <w:p w14:paraId="385BFB69"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An Employee who is rostered to stand</w:t>
      </w:r>
      <w:r w:rsidRPr="007A464A">
        <w:rPr>
          <w:rFonts w:ascii="Cambria" w:hAnsi="Cambria"/>
          <w:sz w:val="22"/>
          <w:szCs w:val="22"/>
        </w:rPr>
        <w:noBreakHyphen/>
        <w:t>by on a Saturday, Sunday or Public Holiday will be entitled to 8 hours stand</w:t>
      </w:r>
      <w:r w:rsidRPr="007A464A">
        <w:rPr>
          <w:rFonts w:ascii="Cambria" w:hAnsi="Cambria"/>
          <w:sz w:val="22"/>
          <w:szCs w:val="22"/>
        </w:rPr>
        <w:noBreakHyphen/>
        <w:t>by payment for each day so rostered.</w:t>
      </w:r>
    </w:p>
    <w:p w14:paraId="3BC8CA3B"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The Employee will only be entitled to 4 hours stand</w:t>
      </w:r>
      <w:r w:rsidRPr="007A464A">
        <w:rPr>
          <w:rFonts w:ascii="Cambria" w:hAnsi="Cambria"/>
          <w:sz w:val="22"/>
          <w:szCs w:val="22"/>
        </w:rPr>
        <w:noBreakHyphen/>
        <w:t>by pay if notified no later than by the end of the Employee’s prior working day that standby for that Saturday, Sunday and/or Public Holiday has been cancelled.</w:t>
      </w:r>
    </w:p>
    <w:p w14:paraId="2103002B" w14:textId="15C4F63D"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An Employee may be placed on stand</w:t>
      </w:r>
      <w:r w:rsidRPr="007A464A">
        <w:rPr>
          <w:rFonts w:ascii="Cambria" w:hAnsi="Cambria"/>
          <w:sz w:val="22"/>
          <w:szCs w:val="22"/>
        </w:rPr>
        <w:noBreakHyphen/>
        <w:t xml:space="preserve">by at the cessation of the normal working time on any normal weekday. Payment will be made from the normal time of cessation of work at the rate as provided in </w:t>
      </w:r>
      <w:r w:rsidR="00947B42" w:rsidRPr="007A464A">
        <w:rPr>
          <w:rFonts w:ascii="Cambria" w:hAnsi="Cambria"/>
          <w:b/>
          <w:bCs/>
          <w:sz w:val="22"/>
          <w:szCs w:val="22"/>
        </w:rPr>
        <w:t xml:space="preserve">clause </w:t>
      </w:r>
      <w:r w:rsidR="00947B42" w:rsidRPr="007A464A">
        <w:rPr>
          <w:rFonts w:ascii="Cambria" w:hAnsi="Cambria"/>
          <w:b/>
          <w:bCs/>
          <w:sz w:val="22"/>
          <w:szCs w:val="22"/>
        </w:rPr>
        <w:fldChar w:fldCharType="begin"/>
      </w:r>
      <w:r w:rsidR="00947B42" w:rsidRPr="007A464A">
        <w:rPr>
          <w:rFonts w:ascii="Cambria" w:hAnsi="Cambria"/>
          <w:b/>
          <w:bCs/>
          <w:sz w:val="22"/>
          <w:szCs w:val="22"/>
        </w:rPr>
        <w:instrText xml:space="preserve"> REF _Ref45044328 \w \h </w:instrText>
      </w:r>
      <w:r w:rsidR="004544D3" w:rsidRPr="007A464A">
        <w:rPr>
          <w:rFonts w:ascii="Cambria" w:hAnsi="Cambria"/>
          <w:b/>
          <w:bCs/>
          <w:sz w:val="22"/>
          <w:szCs w:val="22"/>
        </w:rPr>
        <w:instrText xml:space="preserve"> \* MERGEFORMAT </w:instrText>
      </w:r>
      <w:r w:rsidR="00947B42" w:rsidRPr="007A464A">
        <w:rPr>
          <w:rFonts w:ascii="Cambria" w:hAnsi="Cambria"/>
          <w:b/>
          <w:bCs/>
          <w:sz w:val="22"/>
          <w:szCs w:val="22"/>
        </w:rPr>
      </w:r>
      <w:r w:rsidR="00947B42" w:rsidRPr="007A464A">
        <w:rPr>
          <w:rFonts w:ascii="Cambria" w:hAnsi="Cambria"/>
          <w:b/>
          <w:bCs/>
          <w:sz w:val="22"/>
          <w:szCs w:val="22"/>
        </w:rPr>
        <w:fldChar w:fldCharType="separate"/>
      </w:r>
      <w:r w:rsidR="00305036">
        <w:rPr>
          <w:rFonts w:ascii="Cambria" w:hAnsi="Cambria"/>
          <w:b/>
          <w:bCs/>
          <w:sz w:val="22"/>
          <w:szCs w:val="22"/>
        </w:rPr>
        <w:t>79.7(d)</w:t>
      </w:r>
      <w:r w:rsidR="00947B42" w:rsidRPr="007A464A">
        <w:rPr>
          <w:rFonts w:ascii="Cambria" w:hAnsi="Cambria"/>
          <w:b/>
          <w:bCs/>
          <w:sz w:val="22"/>
          <w:szCs w:val="22"/>
        </w:rPr>
        <w:fldChar w:fldCharType="end"/>
      </w:r>
      <w:r w:rsidRPr="007A464A">
        <w:rPr>
          <w:rFonts w:ascii="Cambria" w:hAnsi="Cambria"/>
          <w:sz w:val="22"/>
          <w:szCs w:val="22"/>
        </w:rPr>
        <w:t>.</w:t>
      </w:r>
    </w:p>
    <w:p w14:paraId="0B2A3715" w14:textId="63650509"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If an Employee is called on to perform VPS ESW duties at a control centre on any day that they are on stand-by, the Employee will be paid for all stand-by performed on that day which is not paid for under </w:t>
      </w:r>
      <w:r w:rsidRPr="007A464A">
        <w:rPr>
          <w:rFonts w:ascii="Cambria" w:hAnsi="Cambria"/>
          <w:b/>
          <w:bCs/>
          <w:sz w:val="22"/>
          <w:szCs w:val="22"/>
        </w:rPr>
        <w:t xml:space="preserve">clause </w:t>
      </w:r>
      <w:r w:rsidR="00947B42" w:rsidRPr="007A464A">
        <w:rPr>
          <w:rFonts w:ascii="Cambria" w:hAnsi="Cambria"/>
          <w:b/>
          <w:bCs/>
          <w:sz w:val="22"/>
          <w:szCs w:val="22"/>
        </w:rPr>
        <w:fldChar w:fldCharType="begin"/>
      </w:r>
      <w:r w:rsidR="00947B42" w:rsidRPr="007A464A">
        <w:rPr>
          <w:rFonts w:ascii="Cambria" w:hAnsi="Cambria"/>
          <w:b/>
          <w:bCs/>
          <w:sz w:val="22"/>
          <w:szCs w:val="22"/>
        </w:rPr>
        <w:instrText xml:space="preserve"> REF _Ref45044284 \w \h  \* MERGEFORMAT </w:instrText>
      </w:r>
      <w:r w:rsidR="00947B42" w:rsidRPr="007A464A">
        <w:rPr>
          <w:rFonts w:ascii="Cambria" w:hAnsi="Cambria"/>
          <w:b/>
          <w:bCs/>
          <w:sz w:val="22"/>
          <w:szCs w:val="22"/>
        </w:rPr>
      </w:r>
      <w:r w:rsidR="00947B42" w:rsidRPr="007A464A">
        <w:rPr>
          <w:rFonts w:ascii="Cambria" w:hAnsi="Cambria"/>
          <w:b/>
          <w:bCs/>
          <w:sz w:val="22"/>
          <w:szCs w:val="22"/>
        </w:rPr>
        <w:fldChar w:fldCharType="separate"/>
      </w:r>
      <w:r w:rsidR="00305036">
        <w:rPr>
          <w:rFonts w:ascii="Cambria" w:hAnsi="Cambria"/>
          <w:b/>
          <w:bCs/>
          <w:sz w:val="22"/>
          <w:szCs w:val="22"/>
        </w:rPr>
        <w:t>79.15</w:t>
      </w:r>
      <w:r w:rsidR="00947B42" w:rsidRPr="007A464A">
        <w:rPr>
          <w:rFonts w:ascii="Cambria" w:hAnsi="Cambria"/>
          <w:b/>
          <w:bCs/>
          <w:sz w:val="22"/>
          <w:szCs w:val="22"/>
        </w:rPr>
        <w:fldChar w:fldCharType="end"/>
      </w:r>
      <w:r w:rsidRPr="007A464A">
        <w:rPr>
          <w:rFonts w:ascii="Cambria" w:hAnsi="Cambria"/>
          <w:sz w:val="22"/>
          <w:szCs w:val="22"/>
        </w:rPr>
        <w:t xml:space="preserve">, in addition to their entitlements under </w:t>
      </w:r>
      <w:r w:rsidRPr="007A464A">
        <w:rPr>
          <w:rFonts w:ascii="Cambria" w:hAnsi="Cambria"/>
          <w:b/>
          <w:bCs/>
          <w:sz w:val="22"/>
          <w:szCs w:val="22"/>
        </w:rPr>
        <w:t xml:space="preserve">clause </w:t>
      </w:r>
      <w:r w:rsidR="00947B42" w:rsidRPr="007A464A">
        <w:rPr>
          <w:rFonts w:ascii="Cambria" w:hAnsi="Cambria"/>
          <w:b/>
          <w:bCs/>
          <w:sz w:val="22"/>
          <w:szCs w:val="22"/>
        </w:rPr>
        <w:fldChar w:fldCharType="begin"/>
      </w:r>
      <w:r w:rsidR="00947B42" w:rsidRPr="007A464A">
        <w:rPr>
          <w:rFonts w:ascii="Cambria" w:hAnsi="Cambria"/>
          <w:b/>
          <w:bCs/>
          <w:sz w:val="22"/>
          <w:szCs w:val="22"/>
        </w:rPr>
        <w:instrText xml:space="preserve"> REF _Ref45044284 \w \h  \* MERGEFORMAT </w:instrText>
      </w:r>
      <w:r w:rsidR="00947B42" w:rsidRPr="007A464A">
        <w:rPr>
          <w:rFonts w:ascii="Cambria" w:hAnsi="Cambria"/>
          <w:b/>
          <w:bCs/>
          <w:sz w:val="22"/>
          <w:szCs w:val="22"/>
        </w:rPr>
      </w:r>
      <w:r w:rsidR="00947B42" w:rsidRPr="007A464A">
        <w:rPr>
          <w:rFonts w:ascii="Cambria" w:hAnsi="Cambria"/>
          <w:b/>
          <w:bCs/>
          <w:sz w:val="22"/>
          <w:szCs w:val="22"/>
        </w:rPr>
        <w:fldChar w:fldCharType="separate"/>
      </w:r>
      <w:r w:rsidR="00305036">
        <w:rPr>
          <w:rFonts w:ascii="Cambria" w:hAnsi="Cambria"/>
          <w:b/>
          <w:bCs/>
          <w:sz w:val="22"/>
          <w:szCs w:val="22"/>
        </w:rPr>
        <w:t>79.15</w:t>
      </w:r>
      <w:r w:rsidR="00947B42" w:rsidRPr="007A464A">
        <w:rPr>
          <w:rFonts w:ascii="Cambria" w:hAnsi="Cambria"/>
          <w:b/>
          <w:bCs/>
          <w:sz w:val="22"/>
          <w:szCs w:val="22"/>
        </w:rPr>
        <w:fldChar w:fldCharType="end"/>
      </w:r>
      <w:r w:rsidRPr="007A464A">
        <w:rPr>
          <w:rFonts w:ascii="Cambria" w:hAnsi="Cambria"/>
          <w:sz w:val="22"/>
          <w:szCs w:val="22"/>
        </w:rPr>
        <w:t>.</w:t>
      </w:r>
    </w:p>
    <w:p w14:paraId="6D8FE2B7" w14:textId="67AA76DD"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If being on standby is part of the Employee’s normal Business as Usual role, </w:t>
      </w:r>
      <w:r w:rsidRPr="007A464A">
        <w:rPr>
          <w:rFonts w:ascii="Cambria" w:hAnsi="Cambria"/>
          <w:b/>
          <w:bCs/>
          <w:sz w:val="22"/>
          <w:szCs w:val="22"/>
        </w:rPr>
        <w:t xml:space="preserve">clause </w:t>
      </w:r>
      <w:r w:rsidR="00D630B1" w:rsidRPr="007A464A">
        <w:rPr>
          <w:rFonts w:ascii="Cambria" w:hAnsi="Cambria"/>
          <w:b/>
          <w:bCs/>
          <w:sz w:val="22"/>
          <w:szCs w:val="22"/>
        </w:rPr>
        <w:fldChar w:fldCharType="begin"/>
      </w:r>
      <w:r w:rsidR="00D630B1" w:rsidRPr="007A464A">
        <w:rPr>
          <w:rFonts w:ascii="Cambria" w:hAnsi="Cambria"/>
          <w:b/>
          <w:bCs/>
          <w:sz w:val="22"/>
          <w:szCs w:val="22"/>
        </w:rPr>
        <w:instrText xml:space="preserve"> REF _Ref443390262 \w \h </w:instrText>
      </w:r>
      <w:r w:rsidR="004544D3" w:rsidRPr="007A464A">
        <w:rPr>
          <w:rFonts w:ascii="Cambria" w:hAnsi="Cambria"/>
          <w:b/>
          <w:bCs/>
          <w:sz w:val="22"/>
          <w:szCs w:val="22"/>
        </w:rPr>
        <w:instrText xml:space="preserve"> \* MERGEFORMAT </w:instrText>
      </w:r>
      <w:r w:rsidR="00D630B1" w:rsidRPr="007A464A">
        <w:rPr>
          <w:rFonts w:ascii="Cambria" w:hAnsi="Cambria"/>
          <w:b/>
          <w:bCs/>
          <w:sz w:val="22"/>
          <w:szCs w:val="22"/>
        </w:rPr>
      </w:r>
      <w:r w:rsidR="00D630B1" w:rsidRPr="007A464A">
        <w:rPr>
          <w:rFonts w:ascii="Cambria" w:hAnsi="Cambria"/>
          <w:b/>
          <w:bCs/>
          <w:sz w:val="22"/>
          <w:szCs w:val="22"/>
        </w:rPr>
        <w:fldChar w:fldCharType="separate"/>
      </w:r>
      <w:r w:rsidR="00305036">
        <w:rPr>
          <w:rFonts w:ascii="Cambria" w:hAnsi="Cambria"/>
          <w:b/>
          <w:bCs/>
          <w:sz w:val="22"/>
          <w:szCs w:val="22"/>
        </w:rPr>
        <w:t>39.5</w:t>
      </w:r>
      <w:r w:rsidR="00D630B1" w:rsidRPr="007A464A">
        <w:rPr>
          <w:rFonts w:ascii="Cambria" w:hAnsi="Cambria"/>
          <w:b/>
          <w:bCs/>
          <w:sz w:val="22"/>
          <w:szCs w:val="22"/>
        </w:rPr>
        <w:fldChar w:fldCharType="end"/>
      </w:r>
      <w:r w:rsidR="006F7686" w:rsidRPr="007A464A">
        <w:rPr>
          <w:rFonts w:ascii="Cambria" w:hAnsi="Cambria"/>
          <w:b/>
          <w:bCs/>
          <w:sz w:val="22"/>
          <w:szCs w:val="22"/>
        </w:rPr>
        <w:t xml:space="preserve"> </w:t>
      </w:r>
      <w:r w:rsidRPr="007A464A">
        <w:rPr>
          <w:rFonts w:ascii="Cambria" w:hAnsi="Cambria"/>
          <w:sz w:val="22"/>
          <w:szCs w:val="22"/>
        </w:rPr>
        <w:t>(Standby/Recall Allowance) applies.</w:t>
      </w:r>
    </w:p>
    <w:p w14:paraId="43F96843"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Time recording</w:t>
      </w:r>
    </w:p>
    <w:p w14:paraId="5221ADD4" w14:textId="77777777" w:rsidR="00FE641A" w:rsidRPr="007A464A" w:rsidRDefault="00FE641A" w:rsidP="00FE641A">
      <w:pPr>
        <w:pStyle w:val="Block1"/>
        <w:rPr>
          <w:rFonts w:ascii="Cambria" w:hAnsi="Cambria"/>
          <w:sz w:val="22"/>
          <w:szCs w:val="22"/>
        </w:rPr>
      </w:pPr>
      <w:r w:rsidRPr="007A464A">
        <w:rPr>
          <w:rFonts w:ascii="Cambria" w:hAnsi="Cambria"/>
          <w:sz w:val="22"/>
          <w:szCs w:val="22"/>
        </w:rPr>
        <w:t>Rostered Employees will record the hours worked in the manner and form determined by the Employer. This provision shall not be used to avoid an obligation, if it exists, to pay the relevant overtime payments.</w:t>
      </w:r>
    </w:p>
    <w:p w14:paraId="71166F89"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Meal intervals</w:t>
      </w:r>
    </w:p>
    <w:p w14:paraId="04C1CC97" w14:textId="77777777" w:rsidR="00FE641A" w:rsidRPr="007A464A" w:rsidRDefault="00FE641A" w:rsidP="00FE641A">
      <w:pPr>
        <w:pStyle w:val="Block1"/>
        <w:rPr>
          <w:rFonts w:ascii="Cambria" w:hAnsi="Cambria"/>
          <w:sz w:val="22"/>
          <w:szCs w:val="22"/>
        </w:rPr>
      </w:pPr>
      <w:r w:rsidRPr="007A464A">
        <w:rPr>
          <w:rFonts w:ascii="Cambria" w:hAnsi="Cambria"/>
          <w:sz w:val="22"/>
          <w:szCs w:val="22"/>
        </w:rPr>
        <w:t>Meal intervals during VPS ESW duties at the control centres will not exceed 30 minutes and will be counted as time worked.</w:t>
      </w:r>
    </w:p>
    <w:p w14:paraId="19D26D09"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Provision of Meals</w:t>
      </w:r>
    </w:p>
    <w:p w14:paraId="38ADC43E"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ab/>
        <w:t>When performing emergency work, the Employer will provide the usual 3 meals per day, provided that where an Employee is required to work at night the Employer will provide suitable provisions at reasonable intervals. All food supplied by the Employer will be free of charge.</w:t>
      </w:r>
    </w:p>
    <w:p w14:paraId="7D4E4D6B"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The Employer will make every reasonable effort to provide meals to those deployed at an emergency. In those cases where a meal is not provided for a planned meal break, a meal will be provided after the completion of the shift. </w:t>
      </w:r>
    </w:p>
    <w:p w14:paraId="3FFD0C57"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Monday to Friday payment</w:t>
      </w:r>
    </w:p>
    <w:p w14:paraId="69CF32DB" w14:textId="1381E6A4"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All time worked while performing VPS ESW duties at Control Centres on any Monday to Friday (including time worked prior to </w:t>
      </w:r>
      <w:r w:rsidR="00666301" w:rsidRPr="007A464A">
        <w:rPr>
          <w:rFonts w:ascii="Cambria" w:hAnsi="Cambria"/>
          <w:sz w:val="22"/>
          <w:szCs w:val="22"/>
        </w:rPr>
        <w:t>E</w:t>
      </w:r>
      <w:r w:rsidRPr="007A464A">
        <w:rPr>
          <w:rFonts w:ascii="Cambria" w:hAnsi="Cambria"/>
          <w:sz w:val="22"/>
          <w:szCs w:val="22"/>
        </w:rPr>
        <w:t xml:space="preserve">mergency work) will be paid for at the rate of ordinary time for the first 7.6 hours and at the rate of time and one half for the next 2 hours and at the rate of double time thereafter. </w:t>
      </w:r>
    </w:p>
    <w:p w14:paraId="4CDEDFD0"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The wage rate will revert to ordinary time when the Employee has received a rest period of 10 hours.</w:t>
      </w:r>
    </w:p>
    <w:p w14:paraId="1D3D09C1" w14:textId="77777777" w:rsidR="00FE641A" w:rsidRPr="007A464A" w:rsidRDefault="00FE641A" w:rsidP="00FE641A">
      <w:pPr>
        <w:pStyle w:val="Level3"/>
        <w:spacing w:after="200"/>
        <w:rPr>
          <w:rFonts w:ascii="Cambria" w:hAnsi="Cambria"/>
          <w:sz w:val="22"/>
          <w:szCs w:val="22"/>
        </w:rPr>
      </w:pPr>
      <w:bookmarkStart w:id="826" w:name="_Ref45044421"/>
      <w:r w:rsidRPr="007A464A">
        <w:rPr>
          <w:rFonts w:ascii="Cambria" w:hAnsi="Cambria"/>
          <w:sz w:val="22"/>
          <w:szCs w:val="22"/>
        </w:rPr>
        <w:t>If a work period extends beyond midnight and penalty rates are being paid, such penalty rates will continue until the end of the work period.</w:t>
      </w:r>
      <w:bookmarkEnd w:id="826"/>
    </w:p>
    <w:p w14:paraId="49ABE6C3"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Saturday work</w:t>
      </w:r>
    </w:p>
    <w:p w14:paraId="62C0A2C6" w14:textId="18F613DB" w:rsidR="00FE641A" w:rsidRPr="007A464A" w:rsidRDefault="00FE641A" w:rsidP="00FE641A">
      <w:pPr>
        <w:pStyle w:val="Block1"/>
        <w:rPr>
          <w:rFonts w:ascii="Cambria" w:hAnsi="Cambria"/>
          <w:sz w:val="22"/>
          <w:szCs w:val="22"/>
        </w:rPr>
      </w:pPr>
      <w:r w:rsidRPr="007A464A">
        <w:rPr>
          <w:rFonts w:ascii="Cambria" w:hAnsi="Cambria"/>
          <w:sz w:val="22"/>
          <w:szCs w:val="22"/>
        </w:rPr>
        <w:t xml:space="preserve">All time worked while performing VPS ESW duties at a Control Centre by an Employee on a Saturday will be paid for at the rate of time and one half for the first two hours and at double time thereafter, except if </w:t>
      </w:r>
      <w:r w:rsidRPr="007A464A">
        <w:rPr>
          <w:rFonts w:ascii="Cambria" w:hAnsi="Cambria"/>
          <w:b/>
          <w:bCs/>
          <w:sz w:val="22"/>
          <w:szCs w:val="22"/>
        </w:rPr>
        <w:t xml:space="preserve">clause </w:t>
      </w:r>
      <w:r w:rsidR="00D630B1" w:rsidRPr="007A464A">
        <w:rPr>
          <w:rFonts w:ascii="Cambria" w:hAnsi="Cambria"/>
          <w:b/>
          <w:bCs/>
          <w:sz w:val="22"/>
          <w:szCs w:val="22"/>
        </w:rPr>
        <w:fldChar w:fldCharType="begin"/>
      </w:r>
      <w:r w:rsidR="00D630B1" w:rsidRPr="007A464A">
        <w:rPr>
          <w:rFonts w:ascii="Cambria" w:hAnsi="Cambria"/>
          <w:b/>
          <w:bCs/>
          <w:sz w:val="22"/>
          <w:szCs w:val="22"/>
        </w:rPr>
        <w:instrText xml:space="preserve"> REF _Ref45044421 \w \h </w:instrText>
      </w:r>
      <w:r w:rsidR="004544D3" w:rsidRPr="007A464A">
        <w:rPr>
          <w:rFonts w:ascii="Cambria" w:hAnsi="Cambria"/>
          <w:b/>
          <w:bCs/>
          <w:sz w:val="22"/>
          <w:szCs w:val="22"/>
        </w:rPr>
        <w:instrText xml:space="preserve"> \* MERGEFORMAT </w:instrText>
      </w:r>
      <w:r w:rsidR="00D630B1" w:rsidRPr="007A464A">
        <w:rPr>
          <w:rFonts w:ascii="Cambria" w:hAnsi="Cambria"/>
          <w:b/>
          <w:bCs/>
          <w:sz w:val="22"/>
          <w:szCs w:val="22"/>
        </w:rPr>
      </w:r>
      <w:r w:rsidR="00D630B1" w:rsidRPr="007A464A">
        <w:rPr>
          <w:rFonts w:ascii="Cambria" w:hAnsi="Cambria"/>
          <w:b/>
          <w:bCs/>
          <w:sz w:val="22"/>
          <w:szCs w:val="22"/>
        </w:rPr>
        <w:fldChar w:fldCharType="separate"/>
      </w:r>
      <w:r w:rsidR="00305036">
        <w:rPr>
          <w:rFonts w:ascii="Cambria" w:hAnsi="Cambria"/>
          <w:b/>
          <w:bCs/>
          <w:sz w:val="22"/>
          <w:szCs w:val="22"/>
        </w:rPr>
        <w:t>79.11(c)</w:t>
      </w:r>
      <w:r w:rsidR="00D630B1" w:rsidRPr="007A464A">
        <w:rPr>
          <w:rFonts w:ascii="Cambria" w:hAnsi="Cambria"/>
          <w:b/>
          <w:bCs/>
          <w:sz w:val="22"/>
          <w:szCs w:val="22"/>
        </w:rPr>
        <w:fldChar w:fldCharType="end"/>
      </w:r>
      <w:r w:rsidRPr="007A464A">
        <w:rPr>
          <w:rFonts w:ascii="Cambria" w:hAnsi="Cambria"/>
          <w:sz w:val="22"/>
          <w:szCs w:val="22"/>
        </w:rPr>
        <w:t xml:space="preserve"> applies.</w:t>
      </w:r>
    </w:p>
    <w:p w14:paraId="13318144"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Sunday and public holiday work</w:t>
      </w:r>
    </w:p>
    <w:p w14:paraId="6D38C06D"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All time worked while performing VPS ESW duties at a Control Centre by an Employee on a Sunday will be paid for at double the ordinary prescribed rate and for all time worked on a Public Holiday at two and one half times the ordinary prescribed rate.</w:t>
      </w:r>
    </w:p>
    <w:p w14:paraId="353B14AD" w14:textId="77777777" w:rsidR="00FE641A" w:rsidRPr="007A464A" w:rsidRDefault="00FE641A" w:rsidP="00641ED2">
      <w:pPr>
        <w:pStyle w:val="Level2"/>
        <w:keepNext/>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Payment of Overtime Ceiling</w:t>
      </w:r>
    </w:p>
    <w:p w14:paraId="36950D16" w14:textId="32F0FB5A"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An Employee who is in receipt of salary up to and including </w:t>
      </w:r>
      <w:r w:rsidR="006F7686" w:rsidRPr="007A464A">
        <w:rPr>
          <w:rFonts w:ascii="Cambria" w:hAnsi="Cambria"/>
          <w:sz w:val="22"/>
          <w:szCs w:val="22"/>
        </w:rPr>
        <w:t xml:space="preserve">VPS </w:t>
      </w:r>
      <w:r w:rsidRPr="007A464A">
        <w:rPr>
          <w:rFonts w:ascii="Cambria" w:hAnsi="Cambria"/>
          <w:sz w:val="22"/>
          <w:szCs w:val="22"/>
        </w:rPr>
        <w:t xml:space="preserve">Grade 6 is eligible to receive payment for overtime and stand-by in respect to VPS ESW duties at a Control Centre. Payment for overtime worked will be subject to the maximum payment, based on the hourly rate of </w:t>
      </w:r>
      <w:r w:rsidR="004937D0" w:rsidRPr="007A464A">
        <w:rPr>
          <w:rFonts w:ascii="Cambria" w:hAnsi="Cambria"/>
          <w:sz w:val="22"/>
          <w:szCs w:val="22"/>
        </w:rPr>
        <w:t>t</w:t>
      </w:r>
      <w:r w:rsidR="008B2A8F" w:rsidRPr="007A464A">
        <w:rPr>
          <w:rFonts w:ascii="Cambria" w:hAnsi="Cambria"/>
          <w:sz w:val="22"/>
          <w:szCs w:val="22"/>
        </w:rPr>
        <w:t>he annual salary of the lowest pay point within Grade 4.</w:t>
      </w:r>
    </w:p>
    <w:p w14:paraId="4EE15D93" w14:textId="5D9B0E49"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If an Employee’s ordinary-time hourly-rate is greater than the maximum hourly rate provided for</w:t>
      </w:r>
      <w:r w:rsidR="005A227C" w:rsidRPr="007A464A">
        <w:rPr>
          <w:rFonts w:ascii="Cambria" w:hAnsi="Cambria"/>
          <w:sz w:val="22"/>
          <w:szCs w:val="22"/>
        </w:rPr>
        <w:t xml:space="preserve"> </w:t>
      </w:r>
      <w:r w:rsidR="005A227C" w:rsidRPr="007A464A">
        <w:rPr>
          <w:rFonts w:ascii="Cambria" w:hAnsi="Cambria"/>
          <w:b/>
          <w:bCs/>
          <w:sz w:val="22"/>
          <w:szCs w:val="22"/>
        </w:rPr>
        <w:t>clause 72.14(a)</w:t>
      </w:r>
      <w:r w:rsidRPr="007A464A">
        <w:rPr>
          <w:rFonts w:ascii="Cambria" w:hAnsi="Cambria"/>
          <w:sz w:val="22"/>
          <w:szCs w:val="22"/>
        </w:rPr>
        <w:t>, the Employee is entitled to receive their ordinary-time hourly-rate for overtime worked.</w:t>
      </w:r>
    </w:p>
    <w:p w14:paraId="36CFAE83"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827" w:name="_Ref45044284"/>
      <w:r w:rsidRPr="007A464A">
        <w:rPr>
          <w:rFonts w:ascii="Cambria" w:hAnsi="Cambria"/>
          <w:b/>
          <w:bCs w:val="0"/>
          <w:sz w:val="22"/>
          <w:szCs w:val="22"/>
          <w:lang w:val="en-AU"/>
        </w:rPr>
        <w:t>Callout/Recall</w:t>
      </w:r>
      <w:bookmarkEnd w:id="827"/>
    </w:p>
    <w:p w14:paraId="5866B6D3"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An Employee recalled to perform VPS ESW duties at a Control Centre will be paid for a minimum 4 hours at the appropriate penalty rate each time they are so recalled. </w:t>
      </w:r>
    </w:p>
    <w:p w14:paraId="77809151"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If work continues for more than this initial 4 hour period, the Employee will be paid for the actual time worked, at appropriate penalty rates.</w:t>
      </w:r>
    </w:p>
    <w:p w14:paraId="1A53DA5F"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If an Employee is recalled to perform VPS ESW duties at a Control Centre within 4 hours of ceasing a previous work period, then the total work period prior to re-commencement of work on the recall will be taken into account when calculating the hours of duty for the day and also be used for the purposes of calculating a 16 hour work period.</w:t>
      </w:r>
    </w:p>
    <w:p w14:paraId="1DED316D"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Rest Period</w:t>
      </w:r>
    </w:p>
    <w:p w14:paraId="2F8DDDF1"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For any VPS ESW shift at a control centre of up to 16 hours in length, an Employee will receive a minimum rest period of at least 10 continuous hours between one period of duty and the commencement of the next.</w:t>
      </w:r>
    </w:p>
    <w:p w14:paraId="70883AFE"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In critical emergency circumstances, an Employee must not commence a new work period without having had 10 continuous hours off duty unless directed by the Employer.</w:t>
      </w:r>
    </w:p>
    <w:p w14:paraId="354C1750"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If an Employee is directed by the Employer to commence a new VPS ESW period of duties at a control centre and the Employee has not receive a continuous 10 hour rest period since completing one period of duty and the commencement of the next, the Employee will be paid at the rate of double time for the whole of that next period of work, until they are released from duty at the conclusion of that work period.</w:t>
      </w:r>
    </w:p>
    <w:p w14:paraId="43272769"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For any VPS ESW shift at a Control Centre between 16 and 24 hours in length, a minimum continuous rest period of 12 hours is required before commencing the next period of duty.</w:t>
      </w:r>
    </w:p>
    <w:p w14:paraId="501FCEB2"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For any VPS ESW shift at a Control Centre exceeding 24 hours in length, a minimum continuous rest period of 22 hours is required between successive work periods. The following shift cannot commence before 0700 hours the next day, to allow one full night of sleep.</w:t>
      </w:r>
    </w:p>
    <w:p w14:paraId="6F495D8D" w14:textId="51AD2EBB"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If the </w:t>
      </w:r>
      <w:r w:rsidR="00666301" w:rsidRPr="007A464A">
        <w:rPr>
          <w:rFonts w:ascii="Cambria" w:hAnsi="Cambria"/>
          <w:sz w:val="22"/>
          <w:szCs w:val="22"/>
        </w:rPr>
        <w:t>E</w:t>
      </w:r>
      <w:r w:rsidRPr="007A464A">
        <w:rPr>
          <w:rFonts w:ascii="Cambria" w:hAnsi="Cambria"/>
          <w:sz w:val="22"/>
          <w:szCs w:val="22"/>
        </w:rPr>
        <w:t xml:space="preserve">mergency arrangements require an Employee to have a continuous rest period of greater than 16 hours and the Employee cannot work, the entirety of their ordinary weekly hours will still be paid to the Employee (even though the Employee has worked less than 38 ordinary hours in any Monday to Friday work period as a result of observing the break. </w:t>
      </w:r>
    </w:p>
    <w:p w14:paraId="6C96D0B9"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Emergency arrangements will be, as far as possible, organised such that rest breaks greater than 16 hours between shifts do not occur more than once in any Monday to Friday period.</w:t>
      </w:r>
    </w:p>
    <w:p w14:paraId="70D235A0" w14:textId="5AB30014"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Where an Employee, who is scheduled for a rest break but for operational reasons is required to remain in an </w:t>
      </w:r>
      <w:r w:rsidR="00666301" w:rsidRPr="007A464A">
        <w:rPr>
          <w:rFonts w:ascii="Cambria" w:hAnsi="Cambria"/>
          <w:sz w:val="22"/>
          <w:szCs w:val="22"/>
        </w:rPr>
        <w:t>E</w:t>
      </w:r>
      <w:r w:rsidRPr="007A464A">
        <w:rPr>
          <w:rFonts w:ascii="Cambria" w:hAnsi="Cambria"/>
          <w:sz w:val="22"/>
          <w:szCs w:val="22"/>
        </w:rPr>
        <w:t>mergency base camp or other accommodation on a Saturday and/or Sunday, the Employee will be paid for a minimum of 7.6 hours for each day they remain in the base camp at the appropriate weekend rates.</w:t>
      </w:r>
    </w:p>
    <w:p w14:paraId="4B603508"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An Employee can request a longer rest period before commencing their following period of duty, having reference to the applicable Fatigue Management Policy and the health and safety of the Employee, which the Employer will not unreasonably refuse.</w:t>
      </w:r>
    </w:p>
    <w:p w14:paraId="44DF6220"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Resumption of normal duties</w:t>
      </w:r>
    </w:p>
    <w:p w14:paraId="48C446E2"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An Employee must not commence normal duties without having had 10 continuous hours off duty unless directed by the Employer.</w:t>
      </w:r>
    </w:p>
    <w:p w14:paraId="2CE01D1A"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Each Employee who has been engaged in VPS ESW duties at a Control Centre will have a clear break of 10 hours, on the cessation of such work and prior to the resumption of normal duties, without loss of pay for recognised (Business As Usual) working time occurring during such break.</w:t>
      </w:r>
    </w:p>
    <w:p w14:paraId="2CC92F7C" w14:textId="77777777" w:rsidR="00FE641A" w:rsidRPr="007A464A" w:rsidRDefault="00FE641A" w:rsidP="00FE641A">
      <w:pPr>
        <w:pStyle w:val="Level4"/>
        <w:rPr>
          <w:rFonts w:ascii="Cambria" w:hAnsi="Cambria"/>
          <w:sz w:val="22"/>
          <w:szCs w:val="22"/>
        </w:rPr>
      </w:pPr>
      <w:r w:rsidRPr="007A464A">
        <w:rPr>
          <w:rFonts w:ascii="Cambria" w:hAnsi="Cambria"/>
          <w:sz w:val="22"/>
          <w:szCs w:val="22"/>
        </w:rPr>
        <w:t>Provided that an Employee who has been accommodated for at least 3 nights will be entitled to a clear break of 12 hours.</w:t>
      </w:r>
    </w:p>
    <w:p w14:paraId="3D2F7500" w14:textId="77777777" w:rsidR="00FE641A" w:rsidRPr="007A464A" w:rsidRDefault="00FE641A" w:rsidP="00FE641A">
      <w:pPr>
        <w:pStyle w:val="Level4"/>
        <w:rPr>
          <w:rFonts w:ascii="Cambria" w:hAnsi="Cambria"/>
          <w:sz w:val="22"/>
          <w:szCs w:val="22"/>
        </w:rPr>
      </w:pPr>
      <w:r w:rsidRPr="007A464A">
        <w:rPr>
          <w:rFonts w:ascii="Cambria" w:hAnsi="Cambria"/>
          <w:sz w:val="22"/>
          <w:szCs w:val="22"/>
        </w:rPr>
        <w:t>This provision will not apply with respect to any VPS ESW duties performed at a Control Centre commenced and completed between the hours of 7.00am and 5.00pm on the same day.</w:t>
      </w:r>
    </w:p>
    <w:p w14:paraId="60A84961" w14:textId="77777777" w:rsidR="00FE641A" w:rsidRPr="007A464A" w:rsidRDefault="00FE641A" w:rsidP="00FE641A">
      <w:pPr>
        <w:pStyle w:val="Level3"/>
        <w:rPr>
          <w:rFonts w:ascii="Cambria" w:hAnsi="Cambria"/>
          <w:sz w:val="22"/>
          <w:szCs w:val="22"/>
        </w:rPr>
      </w:pPr>
      <w:r w:rsidRPr="007A464A">
        <w:rPr>
          <w:rFonts w:ascii="Cambria" w:hAnsi="Cambria"/>
          <w:sz w:val="22"/>
          <w:szCs w:val="22"/>
        </w:rPr>
        <w:t>Prior to returning to normal duties after working for 1 or more consecutive nights, a minimum rest period of 1 full day is required.</w:t>
      </w:r>
    </w:p>
    <w:p w14:paraId="3313F9E9" w14:textId="2EE40FB4"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The provisions of this clause cease to apply when, as determined by the Employer, </w:t>
      </w:r>
      <w:r w:rsidR="00E819FB" w:rsidRPr="007A464A">
        <w:rPr>
          <w:rFonts w:ascii="Cambria" w:hAnsi="Cambria"/>
          <w:sz w:val="22"/>
          <w:szCs w:val="22"/>
        </w:rPr>
        <w:t>E</w:t>
      </w:r>
      <w:r w:rsidRPr="007A464A">
        <w:rPr>
          <w:rFonts w:ascii="Cambria" w:hAnsi="Cambria"/>
          <w:sz w:val="22"/>
          <w:szCs w:val="22"/>
        </w:rPr>
        <w:t xml:space="preserve">mergency work becomes of a routine nature and no longer meets the definition of </w:t>
      </w:r>
      <w:r w:rsidR="00E819FB" w:rsidRPr="007A464A">
        <w:rPr>
          <w:rFonts w:ascii="Cambria" w:hAnsi="Cambria"/>
          <w:sz w:val="22"/>
          <w:szCs w:val="22"/>
        </w:rPr>
        <w:t>E</w:t>
      </w:r>
      <w:r w:rsidRPr="007A464A">
        <w:rPr>
          <w:rFonts w:ascii="Cambria" w:hAnsi="Cambria"/>
          <w:sz w:val="22"/>
          <w:szCs w:val="22"/>
        </w:rPr>
        <w:t xml:space="preserve">mergency work. In such instances, conditions relevant to </w:t>
      </w:r>
      <w:r w:rsidR="00E819FB" w:rsidRPr="007A464A">
        <w:rPr>
          <w:rFonts w:ascii="Cambria" w:hAnsi="Cambria"/>
          <w:sz w:val="22"/>
          <w:szCs w:val="22"/>
        </w:rPr>
        <w:t>b</w:t>
      </w:r>
      <w:r w:rsidRPr="007A464A">
        <w:rPr>
          <w:rFonts w:ascii="Cambria" w:hAnsi="Cambria"/>
          <w:sz w:val="22"/>
          <w:szCs w:val="22"/>
        </w:rPr>
        <w:t xml:space="preserve">usiness </w:t>
      </w:r>
      <w:r w:rsidR="00E819FB" w:rsidRPr="007A464A">
        <w:rPr>
          <w:rFonts w:ascii="Cambria" w:hAnsi="Cambria"/>
          <w:sz w:val="22"/>
          <w:szCs w:val="22"/>
        </w:rPr>
        <w:t>a</w:t>
      </w:r>
      <w:r w:rsidRPr="007A464A">
        <w:rPr>
          <w:rFonts w:ascii="Cambria" w:hAnsi="Cambria"/>
          <w:sz w:val="22"/>
          <w:szCs w:val="22"/>
        </w:rPr>
        <w:t xml:space="preserve">s </w:t>
      </w:r>
      <w:r w:rsidR="00E819FB" w:rsidRPr="007A464A">
        <w:rPr>
          <w:rFonts w:ascii="Cambria" w:hAnsi="Cambria"/>
          <w:sz w:val="22"/>
          <w:szCs w:val="22"/>
        </w:rPr>
        <w:t>u</w:t>
      </w:r>
      <w:r w:rsidRPr="007A464A">
        <w:rPr>
          <w:rFonts w:ascii="Cambria" w:hAnsi="Cambria"/>
          <w:sz w:val="22"/>
          <w:szCs w:val="22"/>
        </w:rPr>
        <w:t>sual will apply.</w:t>
      </w:r>
    </w:p>
    <w:p w14:paraId="20673A29"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Emergency role payments</w:t>
      </w:r>
    </w:p>
    <w:p w14:paraId="332EFA8E" w14:textId="77777777" w:rsidR="00FE641A" w:rsidRPr="007A464A" w:rsidRDefault="00FE641A" w:rsidP="00FE641A">
      <w:pPr>
        <w:pStyle w:val="Block1"/>
        <w:rPr>
          <w:rFonts w:ascii="Cambria" w:hAnsi="Cambria"/>
          <w:sz w:val="22"/>
          <w:szCs w:val="22"/>
        </w:rPr>
      </w:pPr>
      <w:r w:rsidRPr="007A464A">
        <w:rPr>
          <w:rFonts w:ascii="Cambria" w:hAnsi="Cambria"/>
          <w:sz w:val="22"/>
          <w:szCs w:val="22"/>
        </w:rPr>
        <w:t xml:space="preserve">Emergency role payments are provided to Employees who make themselves available for emergency role activation and meet the eligibility criteria as specified.   </w:t>
      </w:r>
    </w:p>
    <w:p w14:paraId="2C4EF440" w14:textId="0D1D6F82"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The following table applies to Employees who are trained and/or accredited to perform the following </w:t>
      </w:r>
      <w:r w:rsidR="00530185" w:rsidRPr="007A464A">
        <w:rPr>
          <w:rFonts w:ascii="Cambria" w:hAnsi="Cambria"/>
          <w:sz w:val="22"/>
          <w:szCs w:val="22"/>
        </w:rPr>
        <w:t>E</w:t>
      </w:r>
      <w:r w:rsidRPr="007A464A">
        <w:rPr>
          <w:rFonts w:ascii="Cambria" w:hAnsi="Cambria"/>
          <w:sz w:val="22"/>
          <w:szCs w:val="22"/>
        </w:rPr>
        <w:t xml:space="preserve">mergency work roles specifically and not as a part of other Emergency </w:t>
      </w:r>
      <w:r w:rsidR="00530185" w:rsidRPr="007A464A">
        <w:rPr>
          <w:rFonts w:ascii="Cambria" w:hAnsi="Cambria"/>
          <w:sz w:val="22"/>
          <w:szCs w:val="22"/>
        </w:rPr>
        <w:t>m</w:t>
      </w:r>
      <w:r w:rsidRPr="007A464A">
        <w:rPr>
          <w:rFonts w:ascii="Cambria" w:hAnsi="Cambria"/>
          <w:sz w:val="22"/>
          <w:szCs w:val="22"/>
        </w:rPr>
        <w:t xml:space="preserve">anagement roles. </w:t>
      </w:r>
    </w:p>
    <w:p w14:paraId="6BFD0CD8"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Functional Officer Roles refers to Unit Leaders and Functional Member Roles to individuals who are endorsed as unsupervised unit members.  See table below:</w:t>
      </w:r>
    </w:p>
    <w:p w14:paraId="65E2B340" w14:textId="3E3D6718" w:rsidR="00FE641A" w:rsidRPr="007A464A" w:rsidRDefault="00CA3C29" w:rsidP="009C1175">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29</w:t>
      </w:r>
      <w:r w:rsidR="0009299A" w:rsidRPr="007A464A">
        <w:rPr>
          <w:rFonts w:ascii="Cambria" w:hAnsi="Cambria"/>
          <w:noProof/>
        </w:rPr>
        <w:fldChar w:fldCharType="end"/>
      </w:r>
      <w:r w:rsidRPr="007A464A">
        <w:rPr>
          <w:rFonts w:ascii="Cambria" w:hAnsi="Cambria"/>
        </w:rPr>
        <w:t>: Emergency Role Payments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FE641A" w:rsidRPr="007A464A" w14:paraId="1AB23CE3" w14:textId="77777777" w:rsidTr="00E9648C">
        <w:trPr>
          <w:tblHeader/>
          <w:jc w:val="center"/>
        </w:trPr>
        <w:tc>
          <w:tcPr>
            <w:tcW w:w="4258" w:type="dxa"/>
            <w:shd w:val="clear" w:color="auto" w:fill="000000" w:themeFill="text1"/>
          </w:tcPr>
          <w:p w14:paraId="450396F6" w14:textId="77777777" w:rsidR="00FE641A" w:rsidRPr="007A464A" w:rsidRDefault="00FE641A" w:rsidP="00E9648C">
            <w:pPr>
              <w:pStyle w:val="BodyText"/>
              <w:tabs>
                <w:tab w:val="left" w:pos="669"/>
              </w:tabs>
              <w:spacing w:before="194"/>
              <w:ind w:right="391"/>
              <w:jc w:val="center"/>
              <w:rPr>
                <w:rFonts w:ascii="Cambria" w:hAnsi="Cambria"/>
                <w:b/>
                <w:color w:val="FFFFFF" w:themeColor="background1"/>
                <w:sz w:val="22"/>
                <w:szCs w:val="22"/>
              </w:rPr>
            </w:pPr>
            <w:r w:rsidRPr="007A464A">
              <w:rPr>
                <w:rFonts w:ascii="Cambria" w:hAnsi="Cambria"/>
                <w:b/>
                <w:color w:val="FFFFFF" w:themeColor="background1"/>
                <w:sz w:val="22"/>
                <w:szCs w:val="22"/>
              </w:rPr>
              <w:t>Functional Officer Roles</w:t>
            </w:r>
          </w:p>
        </w:tc>
        <w:tc>
          <w:tcPr>
            <w:tcW w:w="4258" w:type="dxa"/>
            <w:shd w:val="clear" w:color="auto" w:fill="000000" w:themeFill="text1"/>
          </w:tcPr>
          <w:p w14:paraId="35C326BF" w14:textId="77777777" w:rsidR="00FE641A" w:rsidRPr="007A464A" w:rsidRDefault="00FE641A" w:rsidP="00E9648C">
            <w:pPr>
              <w:pStyle w:val="BodyText"/>
              <w:tabs>
                <w:tab w:val="left" w:pos="669"/>
              </w:tabs>
              <w:spacing w:before="194"/>
              <w:ind w:right="391"/>
              <w:jc w:val="center"/>
              <w:rPr>
                <w:rFonts w:ascii="Cambria" w:hAnsi="Cambria"/>
                <w:b/>
                <w:color w:val="FFFFFF" w:themeColor="background1"/>
                <w:sz w:val="22"/>
                <w:szCs w:val="22"/>
              </w:rPr>
            </w:pPr>
            <w:r w:rsidRPr="007A464A">
              <w:rPr>
                <w:rFonts w:ascii="Cambria" w:hAnsi="Cambria"/>
                <w:b/>
                <w:color w:val="FFFFFF" w:themeColor="background1"/>
                <w:sz w:val="22"/>
                <w:szCs w:val="22"/>
              </w:rPr>
              <w:t>Functional Member Roles</w:t>
            </w:r>
          </w:p>
        </w:tc>
      </w:tr>
      <w:tr w:rsidR="00FE641A" w:rsidRPr="007A464A" w14:paraId="4A2CBDAF" w14:textId="77777777" w:rsidTr="00E9648C">
        <w:trPr>
          <w:jc w:val="center"/>
        </w:trPr>
        <w:tc>
          <w:tcPr>
            <w:tcW w:w="4258" w:type="dxa"/>
            <w:shd w:val="clear" w:color="auto" w:fill="auto"/>
          </w:tcPr>
          <w:p w14:paraId="42D69F97" w14:textId="77777777" w:rsidR="00FE641A" w:rsidRPr="007A464A" w:rsidRDefault="00FE641A" w:rsidP="00E9648C">
            <w:pPr>
              <w:pStyle w:val="BodyText"/>
              <w:tabs>
                <w:tab w:val="left" w:pos="669"/>
              </w:tabs>
              <w:spacing w:before="194"/>
              <w:ind w:right="391"/>
              <w:rPr>
                <w:rFonts w:ascii="Cambria" w:hAnsi="Cambria"/>
                <w:sz w:val="22"/>
                <w:szCs w:val="22"/>
              </w:rPr>
            </w:pPr>
            <w:r w:rsidRPr="007A464A">
              <w:rPr>
                <w:rFonts w:ascii="Cambria" w:hAnsi="Cambria"/>
                <w:sz w:val="22"/>
                <w:szCs w:val="22"/>
              </w:rPr>
              <w:t>EMV Duty Officer</w:t>
            </w:r>
          </w:p>
          <w:p w14:paraId="3EB53680" w14:textId="77777777" w:rsidR="00FE641A" w:rsidRPr="007A464A" w:rsidRDefault="00FE641A" w:rsidP="00E9648C">
            <w:pPr>
              <w:pStyle w:val="BodyText"/>
              <w:keepNext/>
              <w:keepLines/>
              <w:tabs>
                <w:tab w:val="left" w:pos="669"/>
              </w:tabs>
              <w:spacing w:before="194"/>
              <w:ind w:right="391"/>
              <w:outlineLvl w:val="6"/>
              <w:rPr>
                <w:rFonts w:ascii="Cambria" w:hAnsi="Cambria"/>
                <w:sz w:val="22"/>
                <w:szCs w:val="22"/>
              </w:rPr>
            </w:pPr>
            <w:r w:rsidRPr="007A464A">
              <w:rPr>
                <w:rFonts w:ascii="Cambria" w:hAnsi="Cambria"/>
                <w:sz w:val="22"/>
                <w:szCs w:val="22"/>
              </w:rPr>
              <w:t>EMC Executive Officer</w:t>
            </w:r>
          </w:p>
          <w:p w14:paraId="48F8B3C0" w14:textId="77777777" w:rsidR="00FE641A" w:rsidRPr="007A464A" w:rsidRDefault="00FE641A" w:rsidP="00E9648C">
            <w:pPr>
              <w:pStyle w:val="BodyText"/>
              <w:tabs>
                <w:tab w:val="left" w:pos="669"/>
              </w:tabs>
              <w:spacing w:before="194"/>
              <w:ind w:right="391"/>
              <w:rPr>
                <w:rFonts w:ascii="Cambria" w:hAnsi="Cambria"/>
                <w:sz w:val="22"/>
                <w:szCs w:val="22"/>
              </w:rPr>
            </w:pPr>
            <w:r w:rsidRPr="007A464A">
              <w:rPr>
                <w:rFonts w:ascii="Cambria" w:hAnsi="Cambria"/>
                <w:sz w:val="22"/>
                <w:szCs w:val="22"/>
              </w:rPr>
              <w:t>SCC Room Manager (Tier 2 &amp; 3)</w:t>
            </w:r>
          </w:p>
          <w:p w14:paraId="0814B222" w14:textId="77777777" w:rsidR="00FE641A" w:rsidRPr="007A464A" w:rsidRDefault="00FE641A" w:rsidP="00E9648C">
            <w:pPr>
              <w:pStyle w:val="BodyText"/>
              <w:tabs>
                <w:tab w:val="left" w:pos="669"/>
              </w:tabs>
              <w:spacing w:before="194"/>
              <w:ind w:right="391"/>
              <w:rPr>
                <w:rFonts w:ascii="Cambria" w:hAnsi="Cambria"/>
                <w:sz w:val="22"/>
                <w:szCs w:val="22"/>
              </w:rPr>
            </w:pPr>
            <w:r w:rsidRPr="007A464A">
              <w:rPr>
                <w:rFonts w:ascii="Cambria" w:hAnsi="Cambria"/>
                <w:sz w:val="22"/>
                <w:szCs w:val="22"/>
              </w:rPr>
              <w:t>State Relief &amp; Recovery Manager</w:t>
            </w:r>
          </w:p>
          <w:p w14:paraId="1D026C9D" w14:textId="77777777" w:rsidR="00FE641A" w:rsidRPr="007A464A" w:rsidRDefault="00FE641A" w:rsidP="00E9648C">
            <w:pPr>
              <w:pStyle w:val="BodyText"/>
              <w:tabs>
                <w:tab w:val="left" w:pos="669"/>
              </w:tabs>
              <w:spacing w:before="194"/>
              <w:ind w:right="391"/>
              <w:rPr>
                <w:rFonts w:ascii="Cambria" w:hAnsi="Cambria"/>
                <w:sz w:val="22"/>
                <w:szCs w:val="22"/>
              </w:rPr>
            </w:pPr>
            <w:r w:rsidRPr="007A464A">
              <w:rPr>
                <w:rFonts w:ascii="Cambria" w:hAnsi="Cambria"/>
                <w:sz w:val="22"/>
                <w:szCs w:val="22"/>
              </w:rPr>
              <w:t>State Consequence Manager</w:t>
            </w:r>
          </w:p>
          <w:p w14:paraId="010D8799" w14:textId="77777777" w:rsidR="00FE641A" w:rsidRPr="007A464A" w:rsidRDefault="00FE641A" w:rsidP="00E9648C">
            <w:pPr>
              <w:pStyle w:val="BodyText"/>
              <w:keepNext/>
              <w:keepLines/>
              <w:tabs>
                <w:tab w:val="left" w:pos="669"/>
              </w:tabs>
              <w:spacing w:before="194"/>
              <w:ind w:right="391"/>
              <w:outlineLvl w:val="6"/>
              <w:rPr>
                <w:rFonts w:ascii="Cambria" w:hAnsi="Cambria"/>
                <w:sz w:val="22"/>
                <w:szCs w:val="22"/>
              </w:rPr>
            </w:pPr>
            <w:r w:rsidRPr="007A464A">
              <w:rPr>
                <w:rFonts w:ascii="Cambria" w:hAnsi="Cambria"/>
                <w:sz w:val="22"/>
                <w:szCs w:val="22"/>
              </w:rPr>
              <w:t>Functional Unit Leaders</w:t>
            </w:r>
          </w:p>
          <w:p w14:paraId="7F17B3C6" w14:textId="77777777" w:rsidR="00FE641A" w:rsidRPr="007A464A" w:rsidRDefault="00FE641A" w:rsidP="00E9648C">
            <w:pPr>
              <w:pStyle w:val="BodyText"/>
              <w:keepNext/>
              <w:keepLines/>
              <w:tabs>
                <w:tab w:val="left" w:pos="669"/>
              </w:tabs>
              <w:spacing w:before="194"/>
              <w:ind w:right="391"/>
              <w:outlineLvl w:val="6"/>
              <w:rPr>
                <w:rFonts w:ascii="Cambria" w:hAnsi="Cambria"/>
                <w:sz w:val="22"/>
                <w:szCs w:val="22"/>
              </w:rPr>
            </w:pPr>
            <w:r w:rsidRPr="007A464A">
              <w:rPr>
                <w:rFonts w:ascii="Cambria" w:hAnsi="Cambria"/>
                <w:sz w:val="22"/>
                <w:szCs w:val="22"/>
              </w:rPr>
              <w:t>Executive Strategic Communications</w:t>
            </w:r>
          </w:p>
        </w:tc>
        <w:tc>
          <w:tcPr>
            <w:tcW w:w="4258" w:type="dxa"/>
            <w:shd w:val="clear" w:color="auto" w:fill="auto"/>
          </w:tcPr>
          <w:p w14:paraId="4B589FCD" w14:textId="77777777" w:rsidR="00FE641A" w:rsidRPr="007A464A" w:rsidRDefault="00FE641A" w:rsidP="00E9648C">
            <w:pPr>
              <w:pStyle w:val="BodyText"/>
              <w:tabs>
                <w:tab w:val="left" w:pos="669"/>
              </w:tabs>
              <w:spacing w:before="194"/>
              <w:ind w:right="391"/>
              <w:rPr>
                <w:rFonts w:ascii="Cambria" w:hAnsi="Cambria"/>
                <w:sz w:val="22"/>
                <w:szCs w:val="22"/>
              </w:rPr>
            </w:pPr>
            <w:r w:rsidRPr="007A464A">
              <w:rPr>
                <w:rFonts w:ascii="Cambria" w:hAnsi="Cambria"/>
                <w:sz w:val="22"/>
                <w:szCs w:val="22"/>
              </w:rPr>
              <w:t>Functional Unit Members (unsupervised)</w:t>
            </w:r>
          </w:p>
          <w:p w14:paraId="21F75E01" w14:textId="77777777" w:rsidR="00FE641A" w:rsidRPr="007A464A" w:rsidRDefault="00FE641A" w:rsidP="00E9648C">
            <w:pPr>
              <w:pStyle w:val="BodyText"/>
              <w:tabs>
                <w:tab w:val="left" w:pos="669"/>
              </w:tabs>
              <w:spacing w:before="194"/>
              <w:ind w:right="391"/>
              <w:rPr>
                <w:rFonts w:ascii="Cambria" w:hAnsi="Cambria"/>
                <w:sz w:val="22"/>
                <w:szCs w:val="22"/>
              </w:rPr>
            </w:pPr>
            <w:r w:rsidRPr="007A464A">
              <w:rPr>
                <w:rFonts w:ascii="Cambria" w:hAnsi="Cambria"/>
                <w:sz w:val="22"/>
                <w:szCs w:val="22"/>
              </w:rPr>
              <w:t>Shift Planning</w:t>
            </w:r>
          </w:p>
          <w:p w14:paraId="29DE20BC" w14:textId="77777777" w:rsidR="00FE641A" w:rsidRPr="007A464A" w:rsidRDefault="00FE641A" w:rsidP="00E9648C">
            <w:pPr>
              <w:pStyle w:val="BodyText"/>
              <w:keepNext/>
              <w:keepLines/>
              <w:tabs>
                <w:tab w:val="left" w:pos="669"/>
                <w:tab w:val="left" w:pos="2830"/>
              </w:tabs>
              <w:spacing w:before="194"/>
              <w:ind w:right="391"/>
              <w:outlineLvl w:val="6"/>
              <w:rPr>
                <w:rFonts w:ascii="Cambria" w:hAnsi="Cambria"/>
                <w:sz w:val="22"/>
                <w:szCs w:val="22"/>
              </w:rPr>
            </w:pPr>
            <w:r w:rsidRPr="007A464A">
              <w:rPr>
                <w:rFonts w:ascii="Cambria" w:hAnsi="Cambria"/>
                <w:sz w:val="22"/>
                <w:szCs w:val="22"/>
              </w:rPr>
              <w:t>Executive Support</w:t>
            </w:r>
            <w:r w:rsidRPr="007A464A">
              <w:rPr>
                <w:rFonts w:ascii="Cambria" w:hAnsi="Cambria"/>
                <w:sz w:val="22"/>
                <w:szCs w:val="22"/>
              </w:rPr>
              <w:tab/>
            </w:r>
          </w:p>
          <w:p w14:paraId="499A9401" w14:textId="77777777" w:rsidR="00FE641A" w:rsidRPr="007A464A" w:rsidRDefault="00FE641A" w:rsidP="00E9648C">
            <w:pPr>
              <w:pStyle w:val="BodyText"/>
              <w:keepNext/>
              <w:keepLines/>
              <w:tabs>
                <w:tab w:val="left" w:pos="669"/>
                <w:tab w:val="left" w:pos="2830"/>
              </w:tabs>
              <w:spacing w:before="194"/>
              <w:ind w:right="391"/>
              <w:outlineLvl w:val="6"/>
              <w:rPr>
                <w:rFonts w:ascii="Cambria" w:hAnsi="Cambria"/>
                <w:sz w:val="22"/>
                <w:szCs w:val="22"/>
              </w:rPr>
            </w:pPr>
            <w:r w:rsidRPr="007A464A">
              <w:rPr>
                <w:rFonts w:ascii="Cambria" w:hAnsi="Cambria"/>
                <w:sz w:val="22"/>
                <w:szCs w:val="22"/>
              </w:rPr>
              <w:t>Strategic Communications</w:t>
            </w:r>
          </w:p>
        </w:tc>
      </w:tr>
    </w:tbl>
    <w:p w14:paraId="3175BBD1" w14:textId="6197E47C"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Annual Payment amounts:</w:t>
      </w:r>
    </w:p>
    <w:p w14:paraId="1B25582B" w14:textId="3C0E7F4D" w:rsidR="00976F2F" w:rsidRPr="007A464A" w:rsidRDefault="00976F2F" w:rsidP="00976F2F">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30</w:t>
      </w:r>
      <w:r w:rsidRPr="007A464A">
        <w:rPr>
          <w:rFonts w:ascii="Cambria" w:hAnsi="Cambria"/>
        </w:rPr>
        <w:fldChar w:fldCharType="end"/>
      </w:r>
      <w:r w:rsidRPr="007A464A">
        <w:rPr>
          <w:rFonts w:ascii="Cambria" w:hAnsi="Cambria"/>
        </w:rPr>
        <w:t>: Annual Payment amounts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3127"/>
        <w:gridCol w:w="2846"/>
      </w:tblGrid>
      <w:tr w:rsidR="00FE641A" w:rsidRPr="007A464A" w14:paraId="5D7B0C49" w14:textId="77777777" w:rsidTr="00E9648C">
        <w:trPr>
          <w:tblHeader/>
          <w:jc w:val="center"/>
        </w:trPr>
        <w:tc>
          <w:tcPr>
            <w:tcW w:w="3170" w:type="dxa"/>
            <w:shd w:val="clear" w:color="auto" w:fill="000000" w:themeFill="text1"/>
          </w:tcPr>
          <w:p w14:paraId="0CB30138" w14:textId="77777777" w:rsidR="00FE641A" w:rsidRPr="007A464A" w:rsidRDefault="00FE641A" w:rsidP="00E9648C">
            <w:pPr>
              <w:spacing w:before="120" w:after="120"/>
              <w:jc w:val="center"/>
              <w:rPr>
                <w:rFonts w:ascii="Cambria" w:eastAsia="MS Mincho" w:hAnsi="Cambria"/>
                <w:b/>
                <w:color w:val="FFFFFF" w:themeColor="background1"/>
                <w:sz w:val="22"/>
                <w:szCs w:val="22"/>
              </w:rPr>
            </w:pPr>
            <w:r w:rsidRPr="007A464A">
              <w:rPr>
                <w:rFonts w:ascii="Cambria" w:eastAsia="MS Mincho" w:hAnsi="Cambria"/>
                <w:b/>
                <w:color w:val="FFFFFF" w:themeColor="background1"/>
                <w:sz w:val="22"/>
                <w:szCs w:val="22"/>
              </w:rPr>
              <w:t>Roles</w:t>
            </w:r>
          </w:p>
        </w:tc>
        <w:tc>
          <w:tcPr>
            <w:tcW w:w="3207" w:type="dxa"/>
            <w:shd w:val="clear" w:color="auto" w:fill="000000" w:themeFill="text1"/>
          </w:tcPr>
          <w:p w14:paraId="4A426EFA" w14:textId="77777777" w:rsidR="00FE641A" w:rsidRPr="007A464A" w:rsidRDefault="00FE641A" w:rsidP="00E9648C">
            <w:pPr>
              <w:spacing w:before="120" w:after="120"/>
              <w:jc w:val="center"/>
              <w:rPr>
                <w:rFonts w:ascii="Cambria" w:eastAsia="MS Mincho" w:hAnsi="Cambria"/>
                <w:b/>
                <w:color w:val="FFFFFF" w:themeColor="background1"/>
                <w:sz w:val="22"/>
                <w:szCs w:val="22"/>
              </w:rPr>
            </w:pPr>
            <w:r w:rsidRPr="007A464A">
              <w:rPr>
                <w:rFonts w:ascii="Cambria" w:eastAsia="MS Mincho" w:hAnsi="Cambria"/>
                <w:b/>
                <w:color w:val="FFFFFF" w:themeColor="background1"/>
                <w:sz w:val="22"/>
                <w:szCs w:val="22"/>
              </w:rPr>
              <w:t>Officer Roles</w:t>
            </w:r>
          </w:p>
        </w:tc>
        <w:tc>
          <w:tcPr>
            <w:tcW w:w="2910" w:type="dxa"/>
            <w:shd w:val="clear" w:color="auto" w:fill="000000" w:themeFill="text1"/>
          </w:tcPr>
          <w:p w14:paraId="71A8380C" w14:textId="77777777" w:rsidR="00FE641A" w:rsidRPr="007A464A" w:rsidRDefault="00FE641A" w:rsidP="00E9648C">
            <w:pPr>
              <w:spacing w:before="120" w:after="120"/>
              <w:jc w:val="center"/>
              <w:rPr>
                <w:rFonts w:ascii="Cambria" w:eastAsia="MS Mincho" w:hAnsi="Cambria"/>
                <w:b/>
                <w:color w:val="FFFFFF" w:themeColor="background1"/>
                <w:sz w:val="22"/>
                <w:szCs w:val="22"/>
              </w:rPr>
            </w:pPr>
            <w:r w:rsidRPr="007A464A">
              <w:rPr>
                <w:rFonts w:ascii="Cambria" w:eastAsia="MS Mincho" w:hAnsi="Cambria"/>
                <w:b/>
                <w:color w:val="FFFFFF" w:themeColor="background1"/>
                <w:sz w:val="22"/>
                <w:szCs w:val="22"/>
              </w:rPr>
              <w:t>Member Roles</w:t>
            </w:r>
          </w:p>
        </w:tc>
      </w:tr>
      <w:tr w:rsidR="00FE641A" w:rsidRPr="007A464A" w14:paraId="774ED4E8" w14:textId="77777777" w:rsidTr="00E9648C">
        <w:trPr>
          <w:jc w:val="center"/>
        </w:trPr>
        <w:tc>
          <w:tcPr>
            <w:tcW w:w="3170" w:type="dxa"/>
            <w:shd w:val="clear" w:color="auto" w:fill="auto"/>
          </w:tcPr>
          <w:p w14:paraId="549323F6" w14:textId="207FFF3B" w:rsidR="00FE641A" w:rsidRPr="007A464A" w:rsidRDefault="00304A5A" w:rsidP="00E9648C">
            <w:pPr>
              <w:spacing w:before="120" w:after="120"/>
              <w:rPr>
                <w:rFonts w:ascii="Cambria" w:hAnsi="Cambria"/>
                <w:spacing w:val="-1"/>
                <w:sz w:val="22"/>
                <w:szCs w:val="22"/>
              </w:rPr>
            </w:pPr>
            <w:r w:rsidRPr="007A464A">
              <w:rPr>
                <w:rFonts w:ascii="Cambria" w:hAnsi="Cambria"/>
                <w:spacing w:val="-1"/>
                <w:sz w:val="22"/>
                <w:szCs w:val="22"/>
              </w:rPr>
              <w:t>1 May 2024</w:t>
            </w:r>
          </w:p>
        </w:tc>
        <w:tc>
          <w:tcPr>
            <w:tcW w:w="3207" w:type="dxa"/>
            <w:shd w:val="clear" w:color="auto" w:fill="auto"/>
          </w:tcPr>
          <w:p w14:paraId="2BD76D3C" w14:textId="5019ED49" w:rsidR="00FE641A" w:rsidRPr="007A464A" w:rsidRDefault="00750C2A" w:rsidP="00E9648C">
            <w:pPr>
              <w:spacing w:before="120" w:after="120"/>
              <w:jc w:val="center"/>
              <w:rPr>
                <w:rFonts w:ascii="Cambria" w:eastAsia="MS Mincho" w:hAnsi="Cambria"/>
                <w:sz w:val="22"/>
                <w:szCs w:val="22"/>
              </w:rPr>
            </w:pPr>
            <w:r w:rsidRPr="007A464A">
              <w:rPr>
                <w:rFonts w:ascii="Cambria" w:eastAsia="MS Mincho" w:hAnsi="Cambria"/>
                <w:sz w:val="22"/>
                <w:szCs w:val="22"/>
              </w:rPr>
              <w:t>$4,419</w:t>
            </w:r>
          </w:p>
        </w:tc>
        <w:tc>
          <w:tcPr>
            <w:tcW w:w="2910" w:type="dxa"/>
          </w:tcPr>
          <w:p w14:paraId="02865A9C" w14:textId="7F711710" w:rsidR="00FE641A" w:rsidRPr="007A464A" w:rsidRDefault="00750C2A" w:rsidP="00E9648C">
            <w:pPr>
              <w:spacing w:before="120" w:after="120"/>
              <w:jc w:val="center"/>
              <w:rPr>
                <w:rFonts w:ascii="Cambria" w:eastAsia="MS Mincho" w:hAnsi="Cambria"/>
                <w:sz w:val="22"/>
                <w:szCs w:val="22"/>
              </w:rPr>
            </w:pPr>
            <w:r w:rsidRPr="007A464A">
              <w:rPr>
                <w:rFonts w:ascii="Cambria" w:eastAsia="MS Mincho" w:hAnsi="Cambria"/>
                <w:sz w:val="22"/>
                <w:szCs w:val="22"/>
              </w:rPr>
              <w:t>$2,823</w:t>
            </w:r>
          </w:p>
        </w:tc>
      </w:tr>
      <w:tr w:rsidR="00FE641A" w:rsidRPr="007A464A" w14:paraId="795415D8" w14:textId="77777777" w:rsidTr="00E9648C">
        <w:trPr>
          <w:jc w:val="center"/>
        </w:trPr>
        <w:tc>
          <w:tcPr>
            <w:tcW w:w="3170" w:type="dxa"/>
            <w:shd w:val="clear" w:color="auto" w:fill="auto"/>
          </w:tcPr>
          <w:p w14:paraId="264AB801" w14:textId="696F45CF" w:rsidR="00FE641A" w:rsidRPr="007A464A" w:rsidRDefault="00304A5A" w:rsidP="00E9648C">
            <w:pPr>
              <w:spacing w:before="120" w:after="120"/>
              <w:rPr>
                <w:rFonts w:ascii="Cambria" w:eastAsia="MS Mincho" w:hAnsi="Cambria"/>
                <w:sz w:val="22"/>
                <w:szCs w:val="22"/>
              </w:rPr>
            </w:pPr>
            <w:r w:rsidRPr="007A464A">
              <w:rPr>
                <w:rFonts w:ascii="Cambria" w:hAnsi="Cambria"/>
                <w:spacing w:val="-1"/>
                <w:sz w:val="22"/>
                <w:szCs w:val="22"/>
              </w:rPr>
              <w:t>1 May 2025</w:t>
            </w:r>
          </w:p>
        </w:tc>
        <w:tc>
          <w:tcPr>
            <w:tcW w:w="3207" w:type="dxa"/>
            <w:shd w:val="clear" w:color="auto" w:fill="auto"/>
          </w:tcPr>
          <w:p w14:paraId="1B81C22D" w14:textId="54DDA314" w:rsidR="00FE641A" w:rsidRPr="007A464A" w:rsidRDefault="00750C2A" w:rsidP="00E9648C">
            <w:pPr>
              <w:spacing w:before="120" w:after="120"/>
              <w:jc w:val="center"/>
              <w:rPr>
                <w:rFonts w:ascii="Cambria" w:eastAsia="MS Mincho" w:hAnsi="Cambria"/>
                <w:sz w:val="22"/>
                <w:szCs w:val="22"/>
              </w:rPr>
            </w:pPr>
            <w:r w:rsidRPr="007A464A">
              <w:rPr>
                <w:rFonts w:ascii="Cambria" w:eastAsia="MS Mincho" w:hAnsi="Cambria"/>
                <w:sz w:val="22"/>
                <w:szCs w:val="22"/>
              </w:rPr>
              <w:t>$4,552</w:t>
            </w:r>
          </w:p>
        </w:tc>
        <w:tc>
          <w:tcPr>
            <w:tcW w:w="2910" w:type="dxa"/>
          </w:tcPr>
          <w:p w14:paraId="5C02FA95" w14:textId="4D8AA784" w:rsidR="00FE641A" w:rsidRPr="007A464A" w:rsidRDefault="00750C2A" w:rsidP="00E9648C">
            <w:pPr>
              <w:spacing w:before="120" w:after="120"/>
              <w:jc w:val="center"/>
              <w:rPr>
                <w:rFonts w:ascii="Cambria" w:eastAsia="MS Mincho" w:hAnsi="Cambria"/>
                <w:sz w:val="22"/>
                <w:szCs w:val="22"/>
              </w:rPr>
            </w:pPr>
            <w:r w:rsidRPr="007A464A">
              <w:rPr>
                <w:rFonts w:ascii="Cambria" w:eastAsia="MS Mincho" w:hAnsi="Cambria"/>
                <w:sz w:val="22"/>
                <w:szCs w:val="22"/>
              </w:rPr>
              <w:t>$2,908</w:t>
            </w:r>
          </w:p>
        </w:tc>
      </w:tr>
      <w:tr w:rsidR="00FE641A" w:rsidRPr="007A464A" w14:paraId="20E78BB2" w14:textId="77777777" w:rsidTr="00E9648C">
        <w:trPr>
          <w:jc w:val="center"/>
        </w:trPr>
        <w:tc>
          <w:tcPr>
            <w:tcW w:w="3170" w:type="dxa"/>
            <w:shd w:val="clear" w:color="auto" w:fill="auto"/>
          </w:tcPr>
          <w:p w14:paraId="29D6F901" w14:textId="6CD60C0F" w:rsidR="00FE641A" w:rsidRPr="007A464A" w:rsidRDefault="00304A5A" w:rsidP="00E9648C">
            <w:pPr>
              <w:spacing w:before="120" w:after="120"/>
              <w:rPr>
                <w:rFonts w:ascii="Cambria" w:hAnsi="Cambria"/>
                <w:spacing w:val="-1"/>
                <w:sz w:val="22"/>
                <w:szCs w:val="22"/>
              </w:rPr>
            </w:pPr>
            <w:r w:rsidRPr="007A464A">
              <w:rPr>
                <w:rFonts w:ascii="Cambria" w:hAnsi="Cambria"/>
                <w:spacing w:val="-1"/>
                <w:sz w:val="22"/>
                <w:szCs w:val="22"/>
              </w:rPr>
              <w:t>1 May 2026</w:t>
            </w:r>
          </w:p>
        </w:tc>
        <w:tc>
          <w:tcPr>
            <w:tcW w:w="3207" w:type="dxa"/>
            <w:shd w:val="clear" w:color="auto" w:fill="auto"/>
          </w:tcPr>
          <w:p w14:paraId="371B66D1" w14:textId="53C53DFA" w:rsidR="00FE641A" w:rsidRPr="007A464A" w:rsidRDefault="00750C2A" w:rsidP="00E9648C">
            <w:pPr>
              <w:spacing w:before="120" w:after="120"/>
              <w:jc w:val="center"/>
              <w:rPr>
                <w:rFonts w:ascii="Cambria" w:eastAsia="MS Mincho" w:hAnsi="Cambria"/>
                <w:sz w:val="22"/>
                <w:szCs w:val="22"/>
              </w:rPr>
            </w:pPr>
            <w:r w:rsidRPr="007A464A">
              <w:rPr>
                <w:rFonts w:ascii="Cambria" w:eastAsia="MS Mincho" w:hAnsi="Cambria"/>
                <w:sz w:val="22"/>
                <w:szCs w:val="22"/>
              </w:rPr>
              <w:t>$4,689</w:t>
            </w:r>
          </w:p>
        </w:tc>
        <w:tc>
          <w:tcPr>
            <w:tcW w:w="2910" w:type="dxa"/>
          </w:tcPr>
          <w:p w14:paraId="31443665" w14:textId="557A034A" w:rsidR="00FE641A" w:rsidRPr="007A464A" w:rsidRDefault="00750C2A" w:rsidP="00E9648C">
            <w:pPr>
              <w:spacing w:before="120" w:after="120"/>
              <w:jc w:val="center"/>
              <w:rPr>
                <w:rFonts w:ascii="Cambria" w:eastAsia="MS Mincho" w:hAnsi="Cambria"/>
                <w:sz w:val="22"/>
                <w:szCs w:val="22"/>
              </w:rPr>
            </w:pPr>
            <w:r w:rsidRPr="007A464A">
              <w:rPr>
                <w:rFonts w:ascii="Cambria" w:eastAsia="MS Mincho" w:hAnsi="Cambria"/>
                <w:sz w:val="22"/>
                <w:szCs w:val="22"/>
              </w:rPr>
              <w:t>$2,995</w:t>
            </w:r>
          </w:p>
        </w:tc>
      </w:tr>
      <w:tr w:rsidR="00FE641A" w:rsidRPr="007A464A" w14:paraId="61327C89" w14:textId="77777777" w:rsidTr="00E9648C">
        <w:trPr>
          <w:jc w:val="center"/>
        </w:trPr>
        <w:tc>
          <w:tcPr>
            <w:tcW w:w="3170" w:type="dxa"/>
            <w:shd w:val="clear" w:color="auto" w:fill="auto"/>
          </w:tcPr>
          <w:p w14:paraId="6DE6FEAF" w14:textId="6A9990EF" w:rsidR="00FE641A" w:rsidRPr="007A464A" w:rsidRDefault="00304A5A" w:rsidP="00E9648C">
            <w:pPr>
              <w:spacing w:before="120" w:after="120"/>
              <w:rPr>
                <w:rFonts w:ascii="Cambria" w:hAnsi="Cambria"/>
                <w:spacing w:val="-1"/>
                <w:sz w:val="22"/>
                <w:szCs w:val="22"/>
              </w:rPr>
            </w:pPr>
            <w:r w:rsidRPr="007A464A">
              <w:rPr>
                <w:rFonts w:ascii="Cambria" w:hAnsi="Cambria"/>
                <w:spacing w:val="-1"/>
                <w:sz w:val="22"/>
                <w:szCs w:val="22"/>
              </w:rPr>
              <w:t>1 May 2027</w:t>
            </w:r>
          </w:p>
        </w:tc>
        <w:tc>
          <w:tcPr>
            <w:tcW w:w="3207" w:type="dxa"/>
            <w:shd w:val="clear" w:color="auto" w:fill="auto"/>
          </w:tcPr>
          <w:p w14:paraId="51C5634E" w14:textId="3D48CFA5" w:rsidR="00FE641A" w:rsidRPr="007A464A" w:rsidRDefault="00750C2A" w:rsidP="00E9648C">
            <w:pPr>
              <w:spacing w:before="120" w:after="120"/>
              <w:jc w:val="center"/>
              <w:rPr>
                <w:rFonts w:ascii="Cambria" w:eastAsia="MS Mincho" w:hAnsi="Cambria"/>
                <w:sz w:val="22"/>
                <w:szCs w:val="22"/>
              </w:rPr>
            </w:pPr>
            <w:r w:rsidRPr="007A464A">
              <w:rPr>
                <w:rFonts w:ascii="Cambria" w:eastAsia="MS Mincho" w:hAnsi="Cambria"/>
                <w:sz w:val="22"/>
                <w:szCs w:val="22"/>
              </w:rPr>
              <w:t>$4,830</w:t>
            </w:r>
          </w:p>
        </w:tc>
        <w:tc>
          <w:tcPr>
            <w:tcW w:w="2910" w:type="dxa"/>
          </w:tcPr>
          <w:p w14:paraId="1C7F7830" w14:textId="6A985D00" w:rsidR="00FE641A" w:rsidRPr="007A464A" w:rsidRDefault="00750C2A" w:rsidP="00E9648C">
            <w:pPr>
              <w:spacing w:before="120" w:after="120"/>
              <w:jc w:val="center"/>
              <w:rPr>
                <w:rFonts w:ascii="Cambria" w:eastAsia="MS Mincho" w:hAnsi="Cambria"/>
                <w:sz w:val="22"/>
                <w:szCs w:val="22"/>
              </w:rPr>
            </w:pPr>
            <w:r w:rsidRPr="007A464A">
              <w:rPr>
                <w:rFonts w:ascii="Cambria" w:eastAsia="MS Mincho" w:hAnsi="Cambria"/>
                <w:sz w:val="22"/>
                <w:szCs w:val="22"/>
              </w:rPr>
              <w:t>$3,085</w:t>
            </w:r>
          </w:p>
        </w:tc>
      </w:tr>
    </w:tbl>
    <w:p w14:paraId="68E08F53"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Payment will be made to current Employees as a lump sum upon verification in June of each year of their training currency, attendance at annual updates and availability to be deployed during that financial year.</w:t>
      </w:r>
    </w:p>
    <w:p w14:paraId="09E75127"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For clarification, to be deemed available, an Employee must be able to be deployed to fulfill an Emergency readiness and response role on request for a minimum of 25 days per financial year, to be calculated pro-rata for Part-Time Employees. A day may comprise any combination of the following: </w:t>
      </w:r>
    </w:p>
    <w:p w14:paraId="0A20EB29" w14:textId="53E7CBF3" w:rsidR="00FE641A" w:rsidRPr="007A464A" w:rsidRDefault="00FE641A" w:rsidP="00FE641A">
      <w:pPr>
        <w:pStyle w:val="Level4"/>
        <w:rPr>
          <w:rFonts w:ascii="Cambria" w:hAnsi="Cambria"/>
          <w:sz w:val="22"/>
          <w:szCs w:val="22"/>
        </w:rPr>
      </w:pPr>
      <w:r w:rsidRPr="007A464A">
        <w:rPr>
          <w:rFonts w:ascii="Cambria" w:hAnsi="Cambria"/>
          <w:sz w:val="22"/>
          <w:szCs w:val="22"/>
        </w:rPr>
        <w:t>Eight (8) hours of standby (including Duty Officer standby)</w:t>
      </w:r>
      <w:r w:rsidR="00530185" w:rsidRPr="007A464A">
        <w:rPr>
          <w:rFonts w:ascii="Cambria" w:hAnsi="Cambria"/>
          <w:sz w:val="22"/>
          <w:szCs w:val="22"/>
        </w:rPr>
        <w:t>; or</w:t>
      </w:r>
    </w:p>
    <w:p w14:paraId="2BEA3AE5" w14:textId="08A5F511" w:rsidR="00FE641A" w:rsidRPr="007A464A" w:rsidRDefault="00FE641A" w:rsidP="00FE641A">
      <w:pPr>
        <w:pStyle w:val="Level4"/>
        <w:rPr>
          <w:rFonts w:ascii="Cambria" w:hAnsi="Cambria"/>
          <w:sz w:val="22"/>
          <w:szCs w:val="22"/>
        </w:rPr>
      </w:pPr>
      <w:r w:rsidRPr="007A464A">
        <w:rPr>
          <w:rFonts w:ascii="Cambria" w:hAnsi="Cambria"/>
          <w:sz w:val="22"/>
          <w:szCs w:val="22"/>
        </w:rPr>
        <w:t>Deployment to an emergency, including activation to a Control Centre, within the State of Victoria (including travel days)</w:t>
      </w:r>
      <w:r w:rsidR="00530185" w:rsidRPr="007A464A">
        <w:rPr>
          <w:rFonts w:ascii="Cambria" w:hAnsi="Cambria"/>
          <w:sz w:val="22"/>
          <w:szCs w:val="22"/>
        </w:rPr>
        <w:t>; or</w:t>
      </w:r>
    </w:p>
    <w:p w14:paraId="53E2231B" w14:textId="6FDA5A68" w:rsidR="00FE641A" w:rsidRPr="007A464A" w:rsidRDefault="00FE641A" w:rsidP="00FE641A">
      <w:pPr>
        <w:pStyle w:val="Level4"/>
        <w:rPr>
          <w:rFonts w:ascii="Cambria" w:hAnsi="Cambria"/>
          <w:sz w:val="22"/>
          <w:szCs w:val="22"/>
        </w:rPr>
      </w:pPr>
      <w:r w:rsidRPr="007A464A">
        <w:rPr>
          <w:rFonts w:ascii="Cambria" w:hAnsi="Cambria"/>
          <w:sz w:val="22"/>
          <w:szCs w:val="22"/>
        </w:rPr>
        <w:t>Deployment to an emergency outside of the State of Victoria (including travel days and mandated rest days)</w:t>
      </w:r>
      <w:r w:rsidR="00530185" w:rsidRPr="007A464A">
        <w:rPr>
          <w:rFonts w:ascii="Cambria" w:hAnsi="Cambria"/>
          <w:sz w:val="22"/>
          <w:szCs w:val="22"/>
        </w:rPr>
        <w:t>; or</w:t>
      </w:r>
    </w:p>
    <w:p w14:paraId="25699A5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Deployment (of not less than 4 hours) to a readiness event, an exercise or attendance at a briefing or training activity that is a mandatory requirement for an Employee’s Emergency role. Employees accredited in more than one role will only receive payment for the highest role.</w:t>
      </w:r>
    </w:p>
    <w:p w14:paraId="5F5241FC"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Rest periods for deployments between emergency duties</w:t>
      </w:r>
    </w:p>
    <w:p w14:paraId="71BA4699"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A rest period of 2 full days (a minimum of 48 hours) is required between deployments comprising 7 consecutive days (including travel time) or comprising 4 consecutive nights (plus 2 days travel time).</w:t>
      </w:r>
    </w:p>
    <w:p w14:paraId="1233448F" w14:textId="77777777" w:rsidR="00FE641A" w:rsidRPr="007A464A" w:rsidRDefault="00FE641A" w:rsidP="00FE641A">
      <w:pPr>
        <w:pStyle w:val="Level3"/>
        <w:spacing w:after="200"/>
        <w:rPr>
          <w:rFonts w:ascii="Cambria" w:hAnsi="Cambria"/>
          <w:sz w:val="22"/>
          <w:szCs w:val="22"/>
        </w:rPr>
      </w:pPr>
      <w:bookmarkStart w:id="828" w:name="_bookmark428"/>
      <w:bookmarkEnd w:id="828"/>
      <w:r w:rsidRPr="007A464A">
        <w:rPr>
          <w:rFonts w:ascii="Cambria" w:hAnsi="Cambria"/>
          <w:sz w:val="22"/>
          <w:szCs w:val="22"/>
        </w:rPr>
        <w:t>Prior to returning to normal duties, where there has been a combination of normal duties and emergency duties of:</w:t>
      </w:r>
    </w:p>
    <w:p w14:paraId="53D9E7DB" w14:textId="6E1C182F" w:rsidR="00FE641A" w:rsidRPr="007A464A" w:rsidRDefault="00FE641A" w:rsidP="00FE641A">
      <w:pPr>
        <w:pStyle w:val="Level4"/>
        <w:rPr>
          <w:rFonts w:ascii="Cambria" w:hAnsi="Cambria"/>
          <w:sz w:val="22"/>
          <w:szCs w:val="22"/>
        </w:rPr>
      </w:pPr>
      <w:bookmarkStart w:id="829" w:name="_Ref45044721"/>
      <w:r w:rsidRPr="007A464A">
        <w:rPr>
          <w:rFonts w:ascii="Cambria" w:hAnsi="Cambria"/>
          <w:sz w:val="22"/>
          <w:szCs w:val="22"/>
        </w:rPr>
        <w:t xml:space="preserve">7 consecutive days or more, but less than 10 days – a rest period of 1 full day (24 hours) is required as a minimum; </w:t>
      </w:r>
      <w:bookmarkEnd w:id="829"/>
      <w:r w:rsidR="007A5EB7" w:rsidRPr="007A464A">
        <w:rPr>
          <w:rFonts w:ascii="Cambria" w:hAnsi="Cambria"/>
          <w:sz w:val="22"/>
          <w:szCs w:val="22"/>
        </w:rPr>
        <w:t>or</w:t>
      </w:r>
    </w:p>
    <w:p w14:paraId="69A0A874" w14:textId="77777777" w:rsidR="00FE641A" w:rsidRPr="007A464A" w:rsidRDefault="00FE641A" w:rsidP="00FE641A">
      <w:pPr>
        <w:pStyle w:val="Level4"/>
        <w:rPr>
          <w:rFonts w:ascii="Cambria" w:hAnsi="Cambria"/>
          <w:sz w:val="22"/>
          <w:szCs w:val="22"/>
        </w:rPr>
      </w:pPr>
      <w:bookmarkStart w:id="830" w:name="_Ref45044730"/>
      <w:r w:rsidRPr="007A464A">
        <w:rPr>
          <w:rFonts w:ascii="Cambria" w:hAnsi="Cambria"/>
          <w:sz w:val="22"/>
          <w:szCs w:val="22"/>
        </w:rPr>
        <w:t>10 consecutive days or more – a rest period of 2 full days (48 hours) is required as a minimum.</w:t>
      </w:r>
      <w:bookmarkEnd w:id="830"/>
      <w:r w:rsidRPr="007A464A">
        <w:rPr>
          <w:rFonts w:ascii="Cambria" w:hAnsi="Cambria"/>
          <w:sz w:val="22"/>
          <w:szCs w:val="22"/>
        </w:rPr>
        <w:t xml:space="preserve">  </w:t>
      </w:r>
    </w:p>
    <w:p w14:paraId="536B598F"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Where these days fall on a Saturday or a Sunday no additional payment will be made, nor will additional time off be provided </w:t>
      </w:r>
    </w:p>
    <w:p w14:paraId="5857A09C"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Where these days fall on a Monday to Friday inclusive (excluding Public Holidays), the Employee will receive payment for these days.</w:t>
      </w:r>
    </w:p>
    <w:p w14:paraId="34B95C76"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Where these days fall on a Public Holiday, the Employee will not receive additional time off but will receive a normal day’s pay for the Public Holiday.</w:t>
      </w:r>
    </w:p>
    <w:p w14:paraId="461CE1E6" w14:textId="060CD324"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Where an Employee travels for 2 hours or </w:t>
      </w:r>
      <w:r w:rsidR="00BF5F3C" w:rsidRPr="007A464A">
        <w:rPr>
          <w:rFonts w:ascii="Cambria" w:hAnsi="Cambria"/>
          <w:sz w:val="22"/>
          <w:szCs w:val="22"/>
        </w:rPr>
        <w:t>fewer</w:t>
      </w:r>
      <w:r w:rsidRPr="007A464A">
        <w:rPr>
          <w:rFonts w:ascii="Cambria" w:hAnsi="Cambria"/>
          <w:sz w:val="22"/>
          <w:szCs w:val="22"/>
        </w:rPr>
        <w:t xml:space="preserve"> from an alternative workplace to their usual workplace at the conclusion of a deployment, the day of travel will be considered a day’s break in accordance with </w:t>
      </w:r>
      <w:r w:rsidRPr="007A464A">
        <w:rPr>
          <w:rFonts w:ascii="Cambria" w:hAnsi="Cambria"/>
          <w:b/>
          <w:bCs/>
          <w:sz w:val="22"/>
          <w:szCs w:val="22"/>
        </w:rPr>
        <w:t xml:space="preserve">sub-clauses </w:t>
      </w:r>
      <w:r w:rsidR="00871178" w:rsidRPr="007A464A">
        <w:rPr>
          <w:rFonts w:ascii="Cambria" w:hAnsi="Cambria"/>
          <w:b/>
          <w:bCs/>
          <w:sz w:val="22"/>
          <w:szCs w:val="22"/>
        </w:rPr>
        <w:fldChar w:fldCharType="begin"/>
      </w:r>
      <w:r w:rsidR="00871178" w:rsidRPr="007A464A">
        <w:rPr>
          <w:rFonts w:ascii="Cambria" w:hAnsi="Cambria"/>
          <w:b/>
          <w:bCs/>
          <w:sz w:val="22"/>
          <w:szCs w:val="22"/>
        </w:rPr>
        <w:instrText xml:space="preserve"> REF _Ref45044721 \w \h </w:instrText>
      </w:r>
      <w:r w:rsidR="004544D3" w:rsidRPr="007A464A">
        <w:rPr>
          <w:rFonts w:ascii="Cambria" w:hAnsi="Cambria"/>
          <w:b/>
          <w:bCs/>
          <w:sz w:val="22"/>
          <w:szCs w:val="22"/>
        </w:rPr>
        <w:instrText xml:space="preserve"> \* MERGEFORMAT </w:instrText>
      </w:r>
      <w:r w:rsidR="00871178" w:rsidRPr="007A464A">
        <w:rPr>
          <w:rFonts w:ascii="Cambria" w:hAnsi="Cambria"/>
          <w:b/>
          <w:bCs/>
          <w:sz w:val="22"/>
          <w:szCs w:val="22"/>
        </w:rPr>
      </w:r>
      <w:r w:rsidR="00871178" w:rsidRPr="007A464A">
        <w:rPr>
          <w:rFonts w:ascii="Cambria" w:hAnsi="Cambria"/>
          <w:b/>
          <w:bCs/>
          <w:sz w:val="22"/>
          <w:szCs w:val="22"/>
        </w:rPr>
        <w:fldChar w:fldCharType="separate"/>
      </w:r>
      <w:r w:rsidR="00305036">
        <w:rPr>
          <w:rFonts w:ascii="Cambria" w:hAnsi="Cambria"/>
          <w:b/>
          <w:bCs/>
          <w:sz w:val="22"/>
          <w:szCs w:val="22"/>
        </w:rPr>
        <w:t>79.19(b)(i)</w:t>
      </w:r>
      <w:r w:rsidR="00871178" w:rsidRPr="007A464A">
        <w:rPr>
          <w:rFonts w:ascii="Cambria" w:hAnsi="Cambria"/>
          <w:b/>
          <w:bCs/>
          <w:sz w:val="22"/>
          <w:szCs w:val="22"/>
        </w:rPr>
        <w:fldChar w:fldCharType="end"/>
      </w:r>
      <w:r w:rsidRPr="007A464A">
        <w:rPr>
          <w:rFonts w:ascii="Cambria" w:hAnsi="Cambria"/>
          <w:b/>
          <w:bCs/>
          <w:sz w:val="22"/>
          <w:szCs w:val="22"/>
        </w:rPr>
        <w:t>)</w:t>
      </w:r>
      <w:r w:rsidRPr="007A464A">
        <w:rPr>
          <w:rFonts w:ascii="Cambria" w:hAnsi="Cambria"/>
          <w:sz w:val="22"/>
          <w:szCs w:val="22"/>
        </w:rPr>
        <w:t xml:space="preserve"> and </w:t>
      </w:r>
      <w:r w:rsidR="00871178" w:rsidRPr="007A464A">
        <w:rPr>
          <w:rFonts w:ascii="Cambria" w:hAnsi="Cambria"/>
          <w:b/>
          <w:bCs/>
          <w:sz w:val="22"/>
          <w:szCs w:val="22"/>
        </w:rPr>
        <w:fldChar w:fldCharType="begin"/>
      </w:r>
      <w:r w:rsidR="00871178" w:rsidRPr="007A464A">
        <w:rPr>
          <w:rFonts w:ascii="Cambria" w:hAnsi="Cambria"/>
          <w:b/>
          <w:bCs/>
          <w:sz w:val="22"/>
          <w:szCs w:val="22"/>
        </w:rPr>
        <w:instrText xml:space="preserve"> REF _Ref45044730 \w \h  \* MERGEFORMAT </w:instrText>
      </w:r>
      <w:r w:rsidR="00871178" w:rsidRPr="007A464A">
        <w:rPr>
          <w:rFonts w:ascii="Cambria" w:hAnsi="Cambria"/>
          <w:b/>
          <w:bCs/>
          <w:sz w:val="22"/>
          <w:szCs w:val="22"/>
        </w:rPr>
      </w:r>
      <w:r w:rsidR="00871178" w:rsidRPr="007A464A">
        <w:rPr>
          <w:rFonts w:ascii="Cambria" w:hAnsi="Cambria"/>
          <w:b/>
          <w:bCs/>
          <w:sz w:val="22"/>
          <w:szCs w:val="22"/>
        </w:rPr>
        <w:fldChar w:fldCharType="separate"/>
      </w:r>
      <w:r w:rsidR="00305036">
        <w:rPr>
          <w:rFonts w:ascii="Cambria" w:hAnsi="Cambria"/>
          <w:b/>
          <w:bCs/>
          <w:sz w:val="22"/>
          <w:szCs w:val="22"/>
        </w:rPr>
        <w:t>79.19(b)(ii)</w:t>
      </w:r>
      <w:r w:rsidR="00871178" w:rsidRPr="007A464A">
        <w:rPr>
          <w:rFonts w:ascii="Cambria" w:hAnsi="Cambria"/>
          <w:b/>
          <w:bCs/>
          <w:sz w:val="22"/>
          <w:szCs w:val="22"/>
        </w:rPr>
        <w:fldChar w:fldCharType="end"/>
      </w:r>
      <w:r w:rsidR="00871178" w:rsidRPr="007A464A">
        <w:rPr>
          <w:rFonts w:ascii="Cambria" w:hAnsi="Cambria"/>
          <w:b/>
          <w:bCs/>
          <w:sz w:val="22"/>
          <w:szCs w:val="22"/>
        </w:rPr>
        <w:t xml:space="preserve"> </w:t>
      </w:r>
      <w:r w:rsidRPr="007A464A">
        <w:rPr>
          <w:rFonts w:ascii="Cambria" w:hAnsi="Cambria"/>
          <w:sz w:val="22"/>
          <w:szCs w:val="22"/>
        </w:rPr>
        <w:t>above.</w:t>
      </w:r>
    </w:p>
    <w:p w14:paraId="5D1315E3"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Where the EMV Fatigue Management Policy and this Policy differ, the EMV Fatigue Management Policy will prevail over this Policy to the extent of any inconsistency.</w:t>
      </w:r>
    </w:p>
    <w:p w14:paraId="403B7D6E"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bookmarkStart w:id="831" w:name="_Ref45044751"/>
      <w:r w:rsidRPr="007A464A">
        <w:rPr>
          <w:rFonts w:ascii="Cambria" w:hAnsi="Cambria"/>
          <w:b/>
          <w:bCs w:val="0"/>
          <w:sz w:val="22"/>
          <w:szCs w:val="22"/>
          <w:lang w:val="en-AU"/>
        </w:rPr>
        <w:t>Travelling Time</w:t>
      </w:r>
      <w:bookmarkEnd w:id="831"/>
    </w:p>
    <w:p w14:paraId="4547C83E" w14:textId="77777777"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 xml:space="preserve">All time spent by an Employee in proceeding to and from an emergency location (other than at or in close proximity to the Employee’s usual place of work) will be regarded as time worked at the direction of the Employer. </w:t>
      </w:r>
    </w:p>
    <w:p w14:paraId="6DD9BFD9" w14:textId="460371E9" w:rsidR="00FE641A" w:rsidRPr="007A464A" w:rsidRDefault="00FE641A" w:rsidP="00FE641A">
      <w:pPr>
        <w:pStyle w:val="Level3"/>
        <w:spacing w:after="200"/>
        <w:rPr>
          <w:rFonts w:ascii="Cambria" w:hAnsi="Cambria"/>
          <w:sz w:val="22"/>
          <w:szCs w:val="22"/>
        </w:rPr>
      </w:pPr>
      <w:r w:rsidRPr="007A464A">
        <w:rPr>
          <w:rFonts w:ascii="Cambria" w:hAnsi="Cambria"/>
          <w:sz w:val="22"/>
          <w:szCs w:val="22"/>
        </w:rPr>
        <w:t>This</w:t>
      </w:r>
      <w:r w:rsidR="00871178" w:rsidRPr="007A464A">
        <w:rPr>
          <w:rFonts w:ascii="Cambria" w:hAnsi="Cambria"/>
          <w:sz w:val="22"/>
          <w:szCs w:val="22"/>
        </w:rPr>
        <w:t xml:space="preserve"> </w:t>
      </w:r>
      <w:r w:rsidR="00871178" w:rsidRPr="007A464A">
        <w:rPr>
          <w:rFonts w:ascii="Cambria" w:hAnsi="Cambria"/>
          <w:b/>
          <w:bCs/>
          <w:sz w:val="22"/>
          <w:szCs w:val="22"/>
        </w:rPr>
        <w:t>clause</w:t>
      </w:r>
      <w:r w:rsidRPr="007A464A">
        <w:rPr>
          <w:rFonts w:ascii="Cambria" w:hAnsi="Cambria"/>
          <w:b/>
          <w:bCs/>
          <w:sz w:val="22"/>
          <w:szCs w:val="22"/>
        </w:rPr>
        <w:t xml:space="preserve"> </w:t>
      </w:r>
      <w:r w:rsidR="00871178" w:rsidRPr="007A464A">
        <w:rPr>
          <w:rFonts w:ascii="Cambria" w:hAnsi="Cambria"/>
          <w:b/>
          <w:bCs/>
          <w:sz w:val="22"/>
          <w:szCs w:val="22"/>
        </w:rPr>
        <w:fldChar w:fldCharType="begin"/>
      </w:r>
      <w:r w:rsidR="00871178" w:rsidRPr="007A464A">
        <w:rPr>
          <w:rFonts w:ascii="Cambria" w:hAnsi="Cambria"/>
          <w:b/>
          <w:bCs/>
          <w:sz w:val="22"/>
          <w:szCs w:val="22"/>
        </w:rPr>
        <w:instrText xml:space="preserve"> REF _Ref45044751 \w \h  \* MERGEFORMAT </w:instrText>
      </w:r>
      <w:r w:rsidR="00871178" w:rsidRPr="007A464A">
        <w:rPr>
          <w:rFonts w:ascii="Cambria" w:hAnsi="Cambria"/>
          <w:b/>
          <w:bCs/>
          <w:sz w:val="22"/>
          <w:szCs w:val="22"/>
        </w:rPr>
      </w:r>
      <w:r w:rsidR="00871178" w:rsidRPr="007A464A">
        <w:rPr>
          <w:rFonts w:ascii="Cambria" w:hAnsi="Cambria"/>
          <w:b/>
          <w:bCs/>
          <w:sz w:val="22"/>
          <w:szCs w:val="22"/>
        </w:rPr>
        <w:fldChar w:fldCharType="separate"/>
      </w:r>
      <w:r w:rsidR="00305036">
        <w:rPr>
          <w:rFonts w:ascii="Cambria" w:hAnsi="Cambria"/>
          <w:b/>
          <w:bCs/>
          <w:sz w:val="22"/>
          <w:szCs w:val="22"/>
        </w:rPr>
        <w:t>79.20</w:t>
      </w:r>
      <w:r w:rsidR="00871178" w:rsidRPr="007A464A">
        <w:rPr>
          <w:rFonts w:ascii="Cambria" w:hAnsi="Cambria"/>
          <w:b/>
          <w:bCs/>
          <w:sz w:val="22"/>
          <w:szCs w:val="22"/>
        </w:rPr>
        <w:fldChar w:fldCharType="end"/>
      </w:r>
      <w:r w:rsidR="00871178" w:rsidRPr="007A464A">
        <w:rPr>
          <w:rFonts w:ascii="Cambria" w:hAnsi="Cambria"/>
          <w:sz w:val="22"/>
          <w:szCs w:val="22"/>
        </w:rPr>
        <w:t xml:space="preserve"> </w:t>
      </w:r>
      <w:r w:rsidRPr="007A464A">
        <w:rPr>
          <w:rFonts w:ascii="Cambria" w:hAnsi="Cambria"/>
          <w:sz w:val="22"/>
          <w:szCs w:val="22"/>
        </w:rPr>
        <w:t>does not apply to International deployments (with the exception of New Zealand).</w:t>
      </w:r>
    </w:p>
    <w:p w14:paraId="55A1D30E"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Overseas and Interstate Travel</w:t>
      </w:r>
    </w:p>
    <w:p w14:paraId="3C2A973A" w14:textId="77777777" w:rsidR="00FE641A" w:rsidRPr="007A464A" w:rsidRDefault="00FE641A" w:rsidP="00FE641A">
      <w:pPr>
        <w:pStyle w:val="Block1"/>
        <w:rPr>
          <w:rFonts w:ascii="Cambria" w:hAnsi="Cambria"/>
          <w:sz w:val="22"/>
          <w:szCs w:val="22"/>
        </w:rPr>
      </w:pPr>
      <w:r w:rsidRPr="007A464A">
        <w:rPr>
          <w:rFonts w:ascii="Cambria" w:hAnsi="Cambria"/>
          <w:sz w:val="22"/>
          <w:szCs w:val="22"/>
        </w:rPr>
        <w:t>Where an Employee travels interstate or overseas for emergency work (deployment) purposes, the Employer will provide the Employee with a reasonable allowance prior to travel and reimburse any additional expenses relating to the trip on return. Costs will include accommodation, meals and other incidental expenses associated with the trip. As far as is reasonably practicable, when entering Agreements with international host jurisdictions, the Employer will require the standard of accommodation and meals to be equivalent to those associated with travel within Australia.</w:t>
      </w:r>
    </w:p>
    <w:p w14:paraId="48F86F6D" w14:textId="77777777" w:rsidR="00FE641A" w:rsidRPr="007A464A" w:rsidRDefault="00FE641A" w:rsidP="00FE641A">
      <w:pPr>
        <w:pStyle w:val="Level2"/>
        <w:tabs>
          <w:tab w:val="clear" w:pos="1560"/>
          <w:tab w:val="num" w:pos="1844"/>
        </w:tabs>
        <w:ind w:left="1135"/>
        <w:rPr>
          <w:rFonts w:ascii="Cambria" w:hAnsi="Cambria"/>
          <w:b/>
          <w:bCs w:val="0"/>
          <w:sz w:val="22"/>
          <w:szCs w:val="22"/>
          <w:lang w:val="en-AU"/>
        </w:rPr>
      </w:pPr>
      <w:r w:rsidRPr="007A464A">
        <w:rPr>
          <w:rFonts w:ascii="Cambria" w:hAnsi="Cambria"/>
          <w:b/>
          <w:bCs w:val="0"/>
          <w:sz w:val="22"/>
          <w:szCs w:val="22"/>
          <w:lang w:val="en-AU"/>
        </w:rPr>
        <w:t>Footwear and clothing</w:t>
      </w:r>
    </w:p>
    <w:p w14:paraId="7DD77CE3" w14:textId="77777777" w:rsidR="00FE641A" w:rsidRPr="007A464A" w:rsidRDefault="00FE641A" w:rsidP="00FE641A">
      <w:pPr>
        <w:pStyle w:val="Block1"/>
        <w:rPr>
          <w:rFonts w:ascii="Cambria" w:hAnsi="Cambria"/>
          <w:sz w:val="22"/>
          <w:szCs w:val="22"/>
        </w:rPr>
      </w:pPr>
      <w:r w:rsidRPr="007A464A">
        <w:rPr>
          <w:rFonts w:ascii="Cambria" w:hAnsi="Cambria"/>
          <w:sz w:val="22"/>
          <w:szCs w:val="22"/>
        </w:rPr>
        <w:t>All Employees engaged in emergency duties will be issued with appropriate safety clothing, footwear and equipment and will be required to maintain and wear such items as appropriate.</w:t>
      </w:r>
    </w:p>
    <w:p w14:paraId="778B18C8" w14:textId="77777777" w:rsidR="00FE641A" w:rsidRPr="007A464A" w:rsidRDefault="00FE641A" w:rsidP="00FE641A">
      <w:pPr>
        <w:rPr>
          <w:rFonts w:ascii="Cambria" w:hAnsi="Cambria"/>
        </w:rPr>
      </w:pPr>
    </w:p>
    <w:p w14:paraId="2E429AD5" w14:textId="77777777" w:rsidR="00FE641A" w:rsidRPr="007A464A" w:rsidRDefault="00FE641A" w:rsidP="00FE641A">
      <w:pPr>
        <w:pStyle w:val="Level2"/>
        <w:tabs>
          <w:tab w:val="clear" w:pos="1560"/>
          <w:tab w:val="num" w:pos="1844"/>
        </w:tabs>
        <w:ind w:left="1135"/>
        <w:rPr>
          <w:rFonts w:ascii="Cambria" w:hAnsi="Cambria"/>
          <w:b/>
          <w:sz w:val="32"/>
          <w:lang w:val="en-AU"/>
        </w:rPr>
      </w:pPr>
      <w:r w:rsidRPr="007A464A">
        <w:rPr>
          <w:rFonts w:ascii="Cambria" w:hAnsi="Cambria"/>
          <w:lang w:val="en-AU"/>
        </w:rPr>
        <w:br w:type="page"/>
      </w:r>
    </w:p>
    <w:p w14:paraId="4C3A9FB1" w14:textId="77777777" w:rsidR="00FE641A" w:rsidRPr="007A464A" w:rsidRDefault="00FE641A" w:rsidP="00FE641A">
      <w:pPr>
        <w:pStyle w:val="Partheading"/>
        <w:numPr>
          <w:ilvl w:val="0"/>
          <w:numId w:val="7"/>
        </w:numPr>
        <w:rPr>
          <w:rFonts w:ascii="Cambria" w:hAnsi="Cambria"/>
          <w:lang w:val="en-AU"/>
        </w:rPr>
      </w:pPr>
      <w:bookmarkStart w:id="832" w:name="_Toc443562777"/>
      <w:bookmarkStart w:id="833" w:name="_Toc168412318"/>
      <w:r w:rsidRPr="007A464A">
        <w:rPr>
          <w:rFonts w:ascii="Cambria" w:hAnsi="Cambria"/>
          <w:lang w:val="en-AU"/>
        </w:rPr>
        <w:t>Occupational Health and Safety</w:t>
      </w:r>
      <w:bookmarkEnd w:id="832"/>
      <w:bookmarkEnd w:id="833"/>
    </w:p>
    <w:p w14:paraId="000D19A1" w14:textId="77777777" w:rsidR="00FE641A" w:rsidRPr="007A464A" w:rsidRDefault="00FE641A" w:rsidP="00FE641A">
      <w:pPr>
        <w:pStyle w:val="Level1"/>
        <w:rPr>
          <w:rFonts w:ascii="Cambria" w:hAnsi="Cambria"/>
        </w:rPr>
      </w:pPr>
      <w:bookmarkStart w:id="834" w:name="_Toc168412319"/>
      <w:r w:rsidRPr="007A464A">
        <w:rPr>
          <w:rFonts w:ascii="Cambria" w:hAnsi="Cambria"/>
        </w:rPr>
        <w:t>Accident Make</w:t>
      </w:r>
      <w:r w:rsidRPr="007A464A">
        <w:rPr>
          <w:rFonts w:ascii="Cambria" w:hAnsi="Cambria"/>
        </w:rPr>
        <w:noBreakHyphen/>
        <w:t>Up Pay</w:t>
      </w:r>
      <w:bookmarkEnd w:id="834"/>
    </w:p>
    <w:p w14:paraId="119CDE2D" w14:textId="66F6F998" w:rsidR="00FE641A" w:rsidRPr="007A464A" w:rsidRDefault="00FE641A" w:rsidP="00FE641A">
      <w:pPr>
        <w:pStyle w:val="Level2"/>
        <w:tabs>
          <w:tab w:val="clear" w:pos="1560"/>
          <w:tab w:val="num" w:pos="1844"/>
        </w:tabs>
        <w:ind w:left="1135"/>
        <w:rPr>
          <w:rFonts w:ascii="Cambria" w:hAnsi="Cambria"/>
          <w:sz w:val="22"/>
          <w:szCs w:val="22"/>
          <w:lang w:val="en-AU"/>
        </w:rPr>
      </w:pPr>
      <w:bookmarkStart w:id="835" w:name="_Ref301961368"/>
      <w:r w:rsidRPr="007A464A">
        <w:rPr>
          <w:rFonts w:ascii="Cambria" w:hAnsi="Cambria"/>
          <w:sz w:val="22"/>
          <w:szCs w:val="22"/>
          <w:lang w:val="en-AU"/>
        </w:rPr>
        <w:t xml:space="preserve">Where an Employee is absent from duty as a result of sustaining an injury in respect of which the Employee is entitled to weekly payments of compensation under the </w:t>
      </w:r>
      <w:r w:rsidRPr="007A464A">
        <w:rPr>
          <w:rFonts w:ascii="Cambria" w:hAnsi="Cambria"/>
          <w:i/>
          <w:sz w:val="22"/>
          <w:szCs w:val="22"/>
          <w:lang w:val="en-AU"/>
        </w:rPr>
        <w:t>Workplace Injury Rehabilitation and Compensation Act 2013</w:t>
      </w:r>
      <w:r w:rsidR="007A5EB7" w:rsidRPr="007A464A">
        <w:rPr>
          <w:rFonts w:ascii="Cambria" w:hAnsi="Cambria"/>
          <w:iCs w:val="0"/>
          <w:sz w:val="22"/>
          <w:szCs w:val="22"/>
          <w:lang w:val="en-AU"/>
        </w:rPr>
        <w:t xml:space="preserve"> (Vic)</w:t>
      </w:r>
      <w:r w:rsidRPr="007A464A">
        <w:rPr>
          <w:rFonts w:ascii="Cambria" w:hAnsi="Cambria"/>
          <w:sz w:val="22"/>
          <w:szCs w:val="22"/>
          <w:lang w:val="en-AU"/>
        </w:rPr>
        <w:t>, the Employee will, except where otherwise provided in</w:t>
      </w:r>
      <w:r w:rsidRPr="007A464A">
        <w:rPr>
          <w:rFonts w:ascii="Cambria" w:hAnsi="Cambria"/>
          <w:b/>
          <w:sz w:val="22"/>
          <w:szCs w:val="22"/>
          <w:lang w:val="en-AU"/>
        </w:rPr>
        <w:t xml:space="preserve"> 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_Ref442426352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80.2</w:t>
      </w:r>
      <w:r w:rsidRPr="007A464A">
        <w:rPr>
          <w:rFonts w:ascii="Cambria" w:hAnsi="Cambria"/>
          <w:b/>
          <w:sz w:val="22"/>
          <w:szCs w:val="22"/>
          <w:lang w:val="en-AU"/>
        </w:rPr>
        <w:fldChar w:fldCharType="end"/>
      </w:r>
      <w:r w:rsidRPr="007A464A">
        <w:rPr>
          <w:rFonts w:ascii="Cambria" w:hAnsi="Cambria"/>
          <w:sz w:val="22"/>
          <w:szCs w:val="22"/>
          <w:lang w:val="en-AU"/>
        </w:rPr>
        <w:t xml:space="preserve"> below, be entitled to accident make</w:t>
      </w:r>
      <w:r w:rsidRPr="007A464A">
        <w:rPr>
          <w:rFonts w:ascii="Cambria" w:hAnsi="Cambria"/>
          <w:sz w:val="22"/>
          <w:szCs w:val="22"/>
          <w:lang w:val="en-AU"/>
        </w:rPr>
        <w:noBreakHyphen/>
        <w:t>up pay equivalent to their normal Salary less the amount of weekly compensation payments.</w:t>
      </w:r>
      <w:bookmarkEnd w:id="835"/>
    </w:p>
    <w:p w14:paraId="4A043007" w14:textId="374E7BFB" w:rsidR="00FE641A" w:rsidRPr="007A464A" w:rsidRDefault="00FE641A" w:rsidP="00FE641A">
      <w:pPr>
        <w:pStyle w:val="Level2"/>
        <w:tabs>
          <w:tab w:val="clear" w:pos="1560"/>
          <w:tab w:val="num" w:pos="1844"/>
        </w:tabs>
        <w:ind w:left="1135"/>
        <w:rPr>
          <w:rFonts w:ascii="Cambria" w:hAnsi="Cambria"/>
          <w:sz w:val="22"/>
          <w:szCs w:val="22"/>
          <w:lang w:val="en-AU"/>
        </w:rPr>
      </w:pPr>
      <w:bookmarkStart w:id="836" w:name="_Ref442426352"/>
      <w:r w:rsidRPr="007A464A">
        <w:rPr>
          <w:rFonts w:ascii="Cambria" w:hAnsi="Cambria"/>
          <w:sz w:val="22"/>
          <w:szCs w:val="22"/>
          <w:lang w:val="en-AU"/>
        </w:rPr>
        <w:t xml:space="preserve">An exception to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_Ref301961368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80.1</w:t>
      </w:r>
      <w:r w:rsidRPr="007A464A">
        <w:rPr>
          <w:rFonts w:ascii="Cambria" w:hAnsi="Cambria"/>
          <w:b/>
          <w:sz w:val="22"/>
          <w:szCs w:val="22"/>
          <w:lang w:val="en-AU"/>
        </w:rPr>
        <w:fldChar w:fldCharType="end"/>
      </w:r>
      <w:r w:rsidRPr="007A464A">
        <w:rPr>
          <w:rFonts w:ascii="Cambria" w:hAnsi="Cambria"/>
          <w:sz w:val="22"/>
          <w:szCs w:val="22"/>
          <w:lang w:val="en-AU"/>
        </w:rPr>
        <w:t xml:space="preserve"> is an Employee classified as a Ministerial </w:t>
      </w:r>
      <w:r w:rsidR="00572FF3" w:rsidRPr="007A464A">
        <w:rPr>
          <w:rFonts w:ascii="Cambria" w:hAnsi="Cambria"/>
          <w:sz w:val="22"/>
          <w:szCs w:val="22"/>
          <w:lang w:val="en-AU"/>
        </w:rPr>
        <w:t xml:space="preserve">Transport Officers </w:t>
      </w:r>
      <w:r w:rsidRPr="007A464A">
        <w:rPr>
          <w:rFonts w:ascii="Cambria" w:hAnsi="Cambria"/>
          <w:sz w:val="22"/>
          <w:szCs w:val="22"/>
          <w:lang w:val="en-AU"/>
        </w:rPr>
        <w:t>who will be entitled to accident make</w:t>
      </w:r>
      <w:r w:rsidRPr="007A464A">
        <w:rPr>
          <w:rFonts w:ascii="Cambria" w:hAnsi="Cambria"/>
          <w:sz w:val="22"/>
          <w:szCs w:val="22"/>
          <w:lang w:val="en-AU"/>
        </w:rPr>
        <w:noBreakHyphen/>
        <w:t>up pay equivalent to their normal Salary and the commuted overtime allowance, less the amount of weekly compensation payments.</w:t>
      </w:r>
      <w:bookmarkEnd w:id="836"/>
    </w:p>
    <w:p w14:paraId="1DB34F36"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bookmarkStart w:id="837" w:name="_Ref301961366"/>
      <w:r w:rsidRPr="007A464A">
        <w:rPr>
          <w:rFonts w:ascii="Cambria" w:hAnsi="Cambria"/>
          <w:sz w:val="22"/>
          <w:szCs w:val="22"/>
          <w:lang w:val="en-AU"/>
        </w:rPr>
        <w:t>Payment – maximum entitlement</w:t>
      </w:r>
      <w:bookmarkEnd w:id="837"/>
    </w:p>
    <w:p w14:paraId="02F283A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continue to provide accident make</w:t>
      </w:r>
      <w:r w:rsidRPr="007A464A">
        <w:rPr>
          <w:rFonts w:ascii="Cambria" w:hAnsi="Cambria"/>
          <w:sz w:val="22"/>
          <w:szCs w:val="22"/>
        </w:rPr>
        <w:noBreakHyphen/>
        <w:t>up pay to the Employee for either a continuous period of 52 weeks, or an aggregate period of 261 working days, or an aggregate of 1984 hours (2088 hours for Employees whose ordinary hours of duty average 80 hours per fortnight), unless employment ceases.</w:t>
      </w:r>
    </w:p>
    <w:p w14:paraId="2CB0E6D2" w14:textId="2A287A32" w:rsidR="00FE641A" w:rsidRPr="007A464A" w:rsidRDefault="00FE641A" w:rsidP="00FE641A">
      <w:pPr>
        <w:pStyle w:val="Level3"/>
        <w:rPr>
          <w:rFonts w:ascii="Cambria" w:hAnsi="Cambria"/>
          <w:sz w:val="22"/>
          <w:szCs w:val="22"/>
        </w:rPr>
      </w:pPr>
      <w:r w:rsidRPr="007A464A">
        <w:rPr>
          <w:rFonts w:ascii="Cambria" w:hAnsi="Cambria"/>
          <w:sz w:val="22"/>
          <w:szCs w:val="22"/>
        </w:rPr>
        <w:t>An entitlement to accident make</w:t>
      </w:r>
      <w:r w:rsidRPr="007A464A">
        <w:rPr>
          <w:rFonts w:ascii="Cambria" w:hAnsi="Cambria"/>
          <w:sz w:val="22"/>
          <w:szCs w:val="22"/>
        </w:rPr>
        <w:noBreakHyphen/>
        <w:t xml:space="preserve">up pay will cease when the Employee has been absent from work for either a continuous period of 52 weeks, or an aggregate period of 261 working days, or an aggregate of 1984 hours (2088 hours for Employees whose ordinary hours of duty average 80 hours per fortnight) or when employment ceases or when the benefits payable under the </w:t>
      </w:r>
      <w:r w:rsidRPr="007A464A">
        <w:rPr>
          <w:rFonts w:ascii="Cambria" w:hAnsi="Cambria"/>
          <w:i/>
          <w:sz w:val="22"/>
          <w:szCs w:val="22"/>
        </w:rPr>
        <w:t xml:space="preserve">Workplace Injury Rehabilitation and Compensation Act 2013 </w:t>
      </w:r>
      <w:r w:rsidR="006B752A" w:rsidRPr="007A464A">
        <w:rPr>
          <w:rFonts w:ascii="Cambria" w:hAnsi="Cambria"/>
          <w:iCs/>
          <w:sz w:val="22"/>
          <w:szCs w:val="22"/>
        </w:rPr>
        <w:t>(Vic)</w:t>
      </w:r>
      <w:r w:rsidR="00CD008E" w:rsidRPr="007A464A">
        <w:rPr>
          <w:rFonts w:ascii="Cambria" w:hAnsi="Cambria"/>
          <w:iCs/>
          <w:sz w:val="22"/>
          <w:szCs w:val="22"/>
        </w:rPr>
        <w:t xml:space="preserve"> </w:t>
      </w:r>
      <w:r w:rsidRPr="007A464A">
        <w:rPr>
          <w:rFonts w:ascii="Cambria" w:hAnsi="Cambria"/>
          <w:sz w:val="22"/>
          <w:szCs w:val="22"/>
        </w:rPr>
        <w:t>cease.</w:t>
      </w:r>
    </w:p>
    <w:p w14:paraId="1993E1A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may grant the Employee leave without pay where an entitlement to accident make</w:t>
      </w:r>
      <w:r w:rsidRPr="007A464A">
        <w:rPr>
          <w:rFonts w:ascii="Cambria" w:hAnsi="Cambria"/>
          <w:sz w:val="22"/>
          <w:szCs w:val="22"/>
        </w:rPr>
        <w:noBreakHyphen/>
        <w:t>up pay has ended.</w:t>
      </w:r>
    </w:p>
    <w:p w14:paraId="5943B813" w14:textId="1CFEBFE8"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For the avoidance of doubt, an Employee may, with the Employer’s consent, take annual leave, long service leave or substitute leave (in accordance with </w:t>
      </w:r>
      <w:r w:rsidRPr="007A464A">
        <w:rPr>
          <w:rFonts w:ascii="Cambria" w:hAnsi="Cambria"/>
          <w:b/>
          <w:sz w:val="22"/>
          <w:szCs w:val="22"/>
          <w:lang w:val="en-AU"/>
        </w:rPr>
        <w:t xml:space="preserve">clause </w:t>
      </w:r>
      <w:r w:rsidR="00482F08" w:rsidRPr="007A464A">
        <w:rPr>
          <w:rFonts w:ascii="Cambria" w:hAnsi="Cambria"/>
          <w:b/>
          <w:sz w:val="22"/>
          <w:szCs w:val="22"/>
          <w:lang w:val="en-AU"/>
        </w:rPr>
        <w:fldChar w:fldCharType="begin"/>
      </w:r>
      <w:r w:rsidR="00482F08" w:rsidRPr="007A464A">
        <w:rPr>
          <w:rFonts w:ascii="Cambria" w:hAnsi="Cambria"/>
          <w:b/>
          <w:sz w:val="22"/>
          <w:szCs w:val="22"/>
          <w:lang w:val="en-AU"/>
        </w:rPr>
        <w:instrText xml:space="preserve"> REF _Ref167466345 \w \h </w:instrText>
      </w:r>
      <w:r w:rsidR="00F365E6" w:rsidRPr="007A464A">
        <w:rPr>
          <w:rFonts w:ascii="Cambria" w:hAnsi="Cambria"/>
          <w:b/>
          <w:sz w:val="22"/>
          <w:szCs w:val="22"/>
          <w:lang w:val="en-AU"/>
        </w:rPr>
        <w:instrText xml:space="preserve"> \* MERGEFORMAT </w:instrText>
      </w:r>
      <w:r w:rsidR="00482F08" w:rsidRPr="007A464A">
        <w:rPr>
          <w:rFonts w:ascii="Cambria" w:hAnsi="Cambria"/>
          <w:b/>
          <w:sz w:val="22"/>
          <w:szCs w:val="22"/>
          <w:lang w:val="en-AU"/>
        </w:rPr>
      </w:r>
      <w:r w:rsidR="00482F08" w:rsidRPr="007A464A">
        <w:rPr>
          <w:rFonts w:ascii="Cambria" w:hAnsi="Cambria"/>
          <w:b/>
          <w:sz w:val="22"/>
          <w:szCs w:val="22"/>
          <w:lang w:val="en-AU"/>
        </w:rPr>
        <w:fldChar w:fldCharType="separate"/>
      </w:r>
      <w:r w:rsidR="00305036">
        <w:rPr>
          <w:rFonts w:ascii="Cambria" w:hAnsi="Cambria"/>
          <w:b/>
          <w:sz w:val="22"/>
          <w:szCs w:val="22"/>
          <w:lang w:val="en-AU"/>
        </w:rPr>
        <w:t>49.4</w:t>
      </w:r>
      <w:r w:rsidR="00482F08" w:rsidRPr="007A464A">
        <w:rPr>
          <w:rFonts w:ascii="Cambria" w:hAnsi="Cambria"/>
          <w:b/>
          <w:sz w:val="22"/>
          <w:szCs w:val="22"/>
          <w:lang w:val="en-AU"/>
        </w:rPr>
        <w:fldChar w:fldCharType="end"/>
      </w:r>
      <w:r w:rsidRPr="007A464A">
        <w:rPr>
          <w:rFonts w:ascii="Cambria" w:hAnsi="Cambria"/>
          <w:sz w:val="22"/>
          <w:szCs w:val="22"/>
          <w:lang w:val="en-AU"/>
        </w:rPr>
        <w:t>) whilst receiving accident make up pay.</w:t>
      </w:r>
    </w:p>
    <w:p w14:paraId="15F9A1E6"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For an injury prior to the proclamation of the </w:t>
      </w:r>
      <w:r w:rsidRPr="007A464A">
        <w:rPr>
          <w:rFonts w:ascii="Cambria" w:hAnsi="Cambria"/>
          <w:i/>
          <w:iCs w:val="0"/>
          <w:sz w:val="22"/>
          <w:szCs w:val="22"/>
          <w:lang w:val="en-AU"/>
        </w:rPr>
        <w:t>Workplace Injury Rehabilitation and Compensation Act 2013</w:t>
      </w:r>
      <w:r w:rsidRPr="007A464A">
        <w:rPr>
          <w:rFonts w:ascii="Cambria" w:hAnsi="Cambria"/>
          <w:sz w:val="22"/>
          <w:szCs w:val="22"/>
          <w:lang w:val="en-AU"/>
        </w:rPr>
        <w:t xml:space="preserve">, a reference to that Act shall be deemed to be a reference to the </w:t>
      </w:r>
      <w:r w:rsidRPr="007A464A">
        <w:rPr>
          <w:rFonts w:ascii="Cambria" w:hAnsi="Cambria"/>
          <w:i/>
          <w:iCs w:val="0"/>
          <w:sz w:val="22"/>
          <w:szCs w:val="22"/>
          <w:lang w:val="en-AU"/>
        </w:rPr>
        <w:t>Accident Compensation Act 1985</w:t>
      </w:r>
      <w:r w:rsidRPr="007A464A">
        <w:rPr>
          <w:rFonts w:ascii="Cambria" w:hAnsi="Cambria"/>
          <w:sz w:val="22"/>
          <w:szCs w:val="22"/>
          <w:lang w:val="en-AU"/>
        </w:rPr>
        <w:t xml:space="preserve"> (Vic).</w:t>
      </w:r>
    </w:p>
    <w:p w14:paraId="24C4A4BC" w14:textId="77777777" w:rsidR="00FE641A" w:rsidRPr="007A464A" w:rsidRDefault="00FE641A" w:rsidP="00FE641A">
      <w:pPr>
        <w:pStyle w:val="Level1"/>
        <w:rPr>
          <w:rFonts w:ascii="Cambria" w:hAnsi="Cambria"/>
        </w:rPr>
      </w:pPr>
      <w:bookmarkStart w:id="838" w:name="_Ref45096210"/>
      <w:bookmarkStart w:id="839" w:name="_Toc168412320"/>
      <w:r w:rsidRPr="007A464A">
        <w:rPr>
          <w:rFonts w:ascii="Cambria" w:hAnsi="Cambria"/>
        </w:rPr>
        <w:t>Occupational Health and Safety and Rehabilitation</w:t>
      </w:r>
      <w:bookmarkEnd w:id="838"/>
      <w:bookmarkEnd w:id="839"/>
    </w:p>
    <w:p w14:paraId="26F09245"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Objectives</w:t>
      </w:r>
    </w:p>
    <w:p w14:paraId="76282FF7"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This Agreement acknowledges and supports the rights of Employees to work in an environment, which is, so far as is practicable, safe and without risks to health. The Parties are committed to the promotion of a joint and united approach to consultation and resolution of Occupational Health and Safety (OH&amp;S) issues.</w:t>
      </w:r>
    </w:p>
    <w:p w14:paraId="7EC4FAD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Agreement commits the Parties to improving health and safety with a view to improving workplace efficiency and productivity. This will be accomplished through the ongoing development, in consultation with Employees and their health and safety representatives, of management systems and procedures designed to, so far as is practicable to:</w:t>
      </w:r>
    </w:p>
    <w:p w14:paraId="65D7B0FE" w14:textId="5C8DF4D3" w:rsidR="00FE641A" w:rsidRPr="007A464A" w:rsidRDefault="00FE641A" w:rsidP="00FE641A">
      <w:pPr>
        <w:pStyle w:val="Level4"/>
        <w:rPr>
          <w:rFonts w:ascii="Cambria" w:hAnsi="Cambria"/>
          <w:sz w:val="22"/>
          <w:szCs w:val="22"/>
        </w:rPr>
      </w:pPr>
      <w:r w:rsidRPr="007A464A">
        <w:rPr>
          <w:rFonts w:ascii="Cambria" w:hAnsi="Cambria"/>
          <w:sz w:val="22"/>
          <w:szCs w:val="22"/>
        </w:rPr>
        <w:t>identify, assess and control workplace hazards;</w:t>
      </w:r>
      <w:r w:rsidR="00DD3DD1" w:rsidRPr="007A464A">
        <w:rPr>
          <w:rFonts w:ascii="Cambria" w:hAnsi="Cambria"/>
          <w:sz w:val="22"/>
          <w:szCs w:val="22"/>
        </w:rPr>
        <w:t xml:space="preserve"> and</w:t>
      </w:r>
    </w:p>
    <w:p w14:paraId="1EADE49B" w14:textId="22885B56" w:rsidR="00FE641A" w:rsidRPr="007A464A" w:rsidRDefault="00FE641A" w:rsidP="00FE641A">
      <w:pPr>
        <w:pStyle w:val="Level4"/>
        <w:rPr>
          <w:rFonts w:ascii="Cambria" w:hAnsi="Cambria"/>
          <w:sz w:val="22"/>
          <w:szCs w:val="22"/>
        </w:rPr>
      </w:pPr>
      <w:r w:rsidRPr="007A464A">
        <w:rPr>
          <w:rFonts w:ascii="Cambria" w:hAnsi="Cambria"/>
          <w:sz w:val="22"/>
          <w:szCs w:val="22"/>
        </w:rPr>
        <w:t>reduce the incidence and cost of occupational injury and illness;</w:t>
      </w:r>
      <w:r w:rsidR="00DD3DD1" w:rsidRPr="007A464A">
        <w:rPr>
          <w:rFonts w:ascii="Cambria" w:hAnsi="Cambria"/>
          <w:sz w:val="22"/>
          <w:szCs w:val="22"/>
        </w:rPr>
        <w:t xml:space="preserve"> and</w:t>
      </w:r>
    </w:p>
    <w:p w14:paraId="1027CA1B" w14:textId="49CC8A0E" w:rsidR="00FE641A" w:rsidRPr="007A464A" w:rsidRDefault="00FE641A" w:rsidP="00FE641A">
      <w:pPr>
        <w:pStyle w:val="Level4"/>
        <w:rPr>
          <w:rFonts w:ascii="Cambria" w:hAnsi="Cambria"/>
          <w:sz w:val="22"/>
          <w:szCs w:val="22"/>
        </w:rPr>
      </w:pPr>
      <w:r w:rsidRPr="007A464A">
        <w:rPr>
          <w:rFonts w:ascii="Cambria" w:hAnsi="Cambria"/>
          <w:sz w:val="22"/>
          <w:szCs w:val="22"/>
        </w:rPr>
        <w:t>identify and appropriately manage work and work practices which impact on OH&amp;S;</w:t>
      </w:r>
      <w:r w:rsidR="00DD3DD1" w:rsidRPr="007A464A">
        <w:rPr>
          <w:rFonts w:ascii="Cambria" w:hAnsi="Cambria"/>
          <w:sz w:val="22"/>
          <w:szCs w:val="22"/>
        </w:rPr>
        <w:t xml:space="preserve"> and</w:t>
      </w:r>
    </w:p>
    <w:p w14:paraId="61811F56" w14:textId="1E7C2562" w:rsidR="00FE641A" w:rsidRPr="007A464A" w:rsidRDefault="00FE641A" w:rsidP="00FE641A">
      <w:pPr>
        <w:pStyle w:val="Level4"/>
        <w:rPr>
          <w:rFonts w:ascii="Cambria" w:hAnsi="Cambria"/>
          <w:sz w:val="22"/>
          <w:szCs w:val="22"/>
        </w:rPr>
      </w:pPr>
      <w:r w:rsidRPr="007A464A">
        <w:rPr>
          <w:rFonts w:ascii="Cambria" w:hAnsi="Cambria"/>
          <w:sz w:val="22"/>
          <w:szCs w:val="22"/>
        </w:rPr>
        <w:t xml:space="preserve">provide a rehabilitation system for Employees affected by occupational injury or illness; </w:t>
      </w:r>
      <w:r w:rsidR="00DD3DD1" w:rsidRPr="007A464A">
        <w:rPr>
          <w:rFonts w:ascii="Cambria" w:hAnsi="Cambria"/>
          <w:sz w:val="22"/>
          <w:szCs w:val="22"/>
        </w:rPr>
        <w:t>and</w:t>
      </w:r>
    </w:p>
    <w:p w14:paraId="319C028E" w14:textId="77777777" w:rsidR="00FE641A" w:rsidRPr="007A464A" w:rsidRDefault="00FE641A" w:rsidP="00FE641A">
      <w:pPr>
        <w:pStyle w:val="Level4"/>
        <w:rPr>
          <w:rFonts w:ascii="Cambria" w:hAnsi="Cambria"/>
          <w:sz w:val="22"/>
          <w:szCs w:val="22"/>
        </w:rPr>
      </w:pPr>
      <w:r w:rsidRPr="007A464A">
        <w:rPr>
          <w:rFonts w:ascii="Cambria" w:hAnsi="Cambria"/>
          <w:sz w:val="22"/>
          <w:szCs w:val="22"/>
        </w:rPr>
        <w:t>consider the impact of changes to work practices and staffing on occupational health and safety, and</w:t>
      </w:r>
    </w:p>
    <w:p w14:paraId="491AD308" w14:textId="60AEBB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ensure that health and safety representatives can exercise their powers to the extent provided for in the </w:t>
      </w:r>
      <w:r w:rsidRPr="007A464A">
        <w:rPr>
          <w:rFonts w:ascii="Cambria" w:hAnsi="Cambria"/>
          <w:i/>
          <w:iCs/>
          <w:sz w:val="22"/>
          <w:szCs w:val="22"/>
        </w:rPr>
        <w:t>Occupational Health and Safety Act 2004</w:t>
      </w:r>
      <w:r w:rsidRPr="007A464A">
        <w:rPr>
          <w:rFonts w:ascii="Cambria" w:hAnsi="Cambria"/>
          <w:sz w:val="22"/>
          <w:szCs w:val="22"/>
        </w:rPr>
        <w:t xml:space="preserve"> </w:t>
      </w:r>
      <w:r w:rsidR="00DD3DD1" w:rsidRPr="007A464A">
        <w:rPr>
          <w:rFonts w:ascii="Cambria" w:hAnsi="Cambria"/>
          <w:sz w:val="22"/>
          <w:szCs w:val="22"/>
        </w:rPr>
        <w:t xml:space="preserve">(Vic) </w:t>
      </w:r>
      <w:r w:rsidRPr="007A464A">
        <w:rPr>
          <w:rFonts w:ascii="Cambria" w:hAnsi="Cambria"/>
          <w:sz w:val="22"/>
          <w:szCs w:val="22"/>
        </w:rPr>
        <w:t xml:space="preserve">and the </w:t>
      </w:r>
      <w:r w:rsidRPr="007A464A">
        <w:rPr>
          <w:rFonts w:ascii="Cambria" w:hAnsi="Cambria"/>
          <w:i/>
          <w:iCs/>
          <w:sz w:val="22"/>
          <w:szCs w:val="22"/>
        </w:rPr>
        <w:t>Occupational Health and Safety Regulations 2017.</w:t>
      </w:r>
    </w:p>
    <w:p w14:paraId="251EC4C2" w14:textId="77777777" w:rsidR="00FE641A" w:rsidRPr="007A464A" w:rsidRDefault="00FE641A" w:rsidP="00FE641A">
      <w:pPr>
        <w:pStyle w:val="Level3"/>
        <w:rPr>
          <w:rFonts w:ascii="Cambria" w:hAnsi="Cambria"/>
          <w:sz w:val="22"/>
          <w:szCs w:val="22"/>
        </w:rPr>
      </w:pPr>
      <w:r w:rsidRPr="007A464A">
        <w:rPr>
          <w:rFonts w:ascii="Cambria" w:hAnsi="Cambria"/>
          <w:sz w:val="22"/>
          <w:szCs w:val="22"/>
        </w:rPr>
        <w:t>OH&amp;S statutory requirements, including regulations and codes of practice/ compliance codes are minimum standards and will be improved upon where practicable.</w:t>
      </w:r>
    </w:p>
    <w:p w14:paraId="286EFAB4"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OH&amp;S consultation</w:t>
      </w:r>
    </w:p>
    <w:p w14:paraId="4494960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Consultative mechanisms appropriate to each Agency will be established to address OH&amp;S issues. Such mechanisms will be:</w:t>
      </w:r>
    </w:p>
    <w:p w14:paraId="134C145D" w14:textId="4674A9B3" w:rsidR="00FE641A" w:rsidRPr="007A464A" w:rsidRDefault="00FE641A" w:rsidP="00FE641A">
      <w:pPr>
        <w:pStyle w:val="Level4"/>
        <w:rPr>
          <w:rFonts w:ascii="Cambria" w:hAnsi="Cambria"/>
          <w:sz w:val="22"/>
          <w:szCs w:val="22"/>
        </w:rPr>
      </w:pPr>
      <w:r w:rsidRPr="007A464A">
        <w:rPr>
          <w:rFonts w:ascii="Cambria" w:hAnsi="Cambria"/>
          <w:sz w:val="22"/>
          <w:szCs w:val="22"/>
        </w:rPr>
        <w:t xml:space="preserve">in accordance with the Victorian </w:t>
      </w:r>
      <w:r w:rsidRPr="007A464A">
        <w:rPr>
          <w:rFonts w:ascii="Cambria" w:hAnsi="Cambria"/>
          <w:i/>
          <w:sz w:val="22"/>
          <w:szCs w:val="22"/>
        </w:rPr>
        <w:t>Occupational Health and Safety Act 2004</w:t>
      </w:r>
      <w:r w:rsidR="00DD3DD1" w:rsidRPr="007A464A">
        <w:rPr>
          <w:rFonts w:ascii="Cambria" w:hAnsi="Cambria"/>
          <w:iCs/>
          <w:sz w:val="22"/>
          <w:szCs w:val="22"/>
        </w:rPr>
        <w:t xml:space="preserve"> (Vic)</w:t>
      </w:r>
      <w:r w:rsidRPr="007A464A">
        <w:rPr>
          <w:rFonts w:ascii="Cambria" w:hAnsi="Cambria"/>
          <w:sz w:val="22"/>
          <w:szCs w:val="22"/>
        </w:rPr>
        <w:t>;</w:t>
      </w:r>
      <w:r w:rsidR="00DD3DD1" w:rsidRPr="007A464A">
        <w:rPr>
          <w:rFonts w:ascii="Cambria" w:hAnsi="Cambria"/>
          <w:sz w:val="22"/>
          <w:szCs w:val="22"/>
        </w:rPr>
        <w:t xml:space="preserve"> and</w:t>
      </w:r>
    </w:p>
    <w:p w14:paraId="68B5DF64" w14:textId="77777777" w:rsidR="00FE641A" w:rsidRPr="007A464A" w:rsidRDefault="00FE641A" w:rsidP="00FE641A">
      <w:pPr>
        <w:pStyle w:val="Level4"/>
        <w:rPr>
          <w:rFonts w:ascii="Cambria" w:hAnsi="Cambria"/>
          <w:sz w:val="22"/>
          <w:szCs w:val="22"/>
        </w:rPr>
      </w:pPr>
      <w:r w:rsidRPr="007A464A">
        <w:rPr>
          <w:rFonts w:ascii="Cambria" w:hAnsi="Cambria"/>
          <w:sz w:val="22"/>
          <w:szCs w:val="22"/>
        </w:rPr>
        <w:t>established in consultation with Employees and their health and safety representatives; and</w:t>
      </w:r>
    </w:p>
    <w:p w14:paraId="2447F498" w14:textId="77777777" w:rsidR="00FE641A" w:rsidRPr="007A464A" w:rsidRDefault="00FE641A" w:rsidP="00FE641A">
      <w:pPr>
        <w:pStyle w:val="Level4"/>
        <w:rPr>
          <w:rFonts w:ascii="Cambria" w:hAnsi="Cambria"/>
          <w:sz w:val="22"/>
          <w:szCs w:val="22"/>
        </w:rPr>
      </w:pPr>
      <w:r w:rsidRPr="007A464A">
        <w:rPr>
          <w:rFonts w:ascii="Cambria" w:hAnsi="Cambria"/>
          <w:sz w:val="22"/>
          <w:szCs w:val="22"/>
        </w:rPr>
        <w:t xml:space="preserve">consistent with the Employer’s agreed issue resolution procedures and the rights and functions of health and safety representatives, consistent with the </w:t>
      </w:r>
      <w:r w:rsidRPr="007A464A">
        <w:rPr>
          <w:rFonts w:ascii="Cambria" w:hAnsi="Cambria"/>
          <w:i/>
          <w:sz w:val="22"/>
          <w:szCs w:val="22"/>
        </w:rPr>
        <w:t xml:space="preserve">Occupational Health and Safety Act 2004 </w:t>
      </w:r>
      <w:r w:rsidRPr="007A464A">
        <w:rPr>
          <w:rFonts w:ascii="Cambria" w:hAnsi="Cambria"/>
          <w:sz w:val="22"/>
          <w:szCs w:val="22"/>
        </w:rPr>
        <w:t>(Vic).</w:t>
      </w:r>
    </w:p>
    <w:p w14:paraId="777F28F5"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Where an OH&amp;S committee is established at least half the members shall be Employees, including health and safety representatives.</w:t>
      </w:r>
    </w:p>
    <w:p w14:paraId="6453329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The OH&amp;S committee must operate within the requirements of the </w:t>
      </w:r>
      <w:r w:rsidRPr="007A464A">
        <w:rPr>
          <w:rFonts w:ascii="Cambria" w:hAnsi="Cambria"/>
          <w:i/>
          <w:sz w:val="22"/>
          <w:szCs w:val="22"/>
        </w:rPr>
        <w:t>Occupational Health and Safety Act 2004</w:t>
      </w:r>
      <w:r w:rsidRPr="007A464A">
        <w:rPr>
          <w:rFonts w:ascii="Cambria" w:hAnsi="Cambria"/>
          <w:sz w:val="22"/>
          <w:szCs w:val="22"/>
        </w:rPr>
        <w:t xml:space="preserve"> (Vic).</w:t>
      </w:r>
    </w:p>
    <w:p w14:paraId="66C9BBBA" w14:textId="7C236E56" w:rsidR="00FE641A" w:rsidRPr="007A464A" w:rsidRDefault="005913FC" w:rsidP="00FE641A">
      <w:pPr>
        <w:pStyle w:val="Level3"/>
        <w:rPr>
          <w:rFonts w:ascii="Cambria" w:hAnsi="Cambria"/>
          <w:sz w:val="22"/>
          <w:szCs w:val="22"/>
        </w:rPr>
      </w:pPr>
      <w:r w:rsidRPr="007A464A">
        <w:rPr>
          <w:rFonts w:ascii="Cambria" w:hAnsi="Cambria"/>
          <w:sz w:val="22"/>
          <w:szCs w:val="22"/>
        </w:rPr>
        <w:t>An Accredited Representative of the Union or</w:t>
      </w:r>
      <w:r w:rsidR="00FE641A" w:rsidRPr="007A464A">
        <w:rPr>
          <w:rFonts w:ascii="Cambria" w:hAnsi="Cambria"/>
          <w:sz w:val="22"/>
          <w:szCs w:val="22"/>
        </w:rPr>
        <w:t xml:space="preserve"> Workplace </w:t>
      </w:r>
      <w:r w:rsidR="004D458B" w:rsidRPr="007A464A">
        <w:rPr>
          <w:rFonts w:ascii="Cambria" w:hAnsi="Cambria"/>
          <w:sz w:val="22"/>
          <w:szCs w:val="22"/>
        </w:rPr>
        <w:t xml:space="preserve">Delegate </w:t>
      </w:r>
      <w:r w:rsidR="00FE641A" w:rsidRPr="007A464A">
        <w:rPr>
          <w:rFonts w:ascii="Cambria" w:hAnsi="Cambria"/>
          <w:sz w:val="22"/>
          <w:szCs w:val="22"/>
        </w:rPr>
        <w:t>may attend local OH&amp;S committee meetings (by giving notice) from time to time.</w:t>
      </w:r>
    </w:p>
    <w:p w14:paraId="6433B0B9"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OH&amp;S training</w:t>
      </w:r>
    </w:p>
    <w:p w14:paraId="2E0FA77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Workplace training programs, including induction and on</w:t>
      </w:r>
      <w:r w:rsidRPr="007A464A">
        <w:rPr>
          <w:rFonts w:ascii="Cambria" w:hAnsi="Cambria"/>
          <w:sz w:val="22"/>
          <w:szCs w:val="22"/>
        </w:rPr>
        <w:noBreakHyphen/>
        <w:t>the</w:t>
      </w:r>
      <w:r w:rsidRPr="007A464A">
        <w:rPr>
          <w:rFonts w:ascii="Cambria" w:hAnsi="Cambria"/>
          <w:sz w:val="22"/>
          <w:szCs w:val="22"/>
        </w:rPr>
        <w:noBreakHyphen/>
        <w:t>job training will outline relevant details of OH&amp;S policies and procedures.</w:t>
      </w:r>
    </w:p>
    <w:p w14:paraId="2998362E"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contents of OH&amp;S training programs will outline the OH&amp;S roles and responsibilities of Employees, managers and supervisors, OH&amp;S policies and procedures, particular hazards associated with their workplaces, control measures applicable to each hazard, and how to utilise OH&amp;S systems to identify hazards and instigate preventative action.</w:t>
      </w:r>
    </w:p>
    <w:p w14:paraId="4F635428"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Designated Work Groups</w:t>
      </w:r>
    </w:p>
    <w:p w14:paraId="30A06D61" w14:textId="5C3243F4" w:rsidR="00FE641A" w:rsidRPr="007A464A" w:rsidRDefault="00FE641A" w:rsidP="00FE641A">
      <w:pPr>
        <w:pStyle w:val="Level3"/>
        <w:rPr>
          <w:rFonts w:ascii="Cambria" w:hAnsi="Cambria"/>
          <w:sz w:val="22"/>
          <w:szCs w:val="22"/>
        </w:rPr>
      </w:pPr>
      <w:r w:rsidRPr="007A464A">
        <w:rPr>
          <w:rFonts w:ascii="Cambria" w:hAnsi="Cambria"/>
          <w:sz w:val="22"/>
          <w:szCs w:val="22"/>
        </w:rPr>
        <w:t>In each Agency the parties at the local level will review the Designated Work Groups (DWGs)</w:t>
      </w:r>
      <w:r w:rsidR="00D96B1E" w:rsidRPr="007A464A">
        <w:rPr>
          <w:rFonts w:ascii="Cambria" w:hAnsi="Cambria"/>
          <w:sz w:val="22"/>
          <w:szCs w:val="22"/>
        </w:rPr>
        <w:t xml:space="preserve"> </w:t>
      </w:r>
      <w:r w:rsidRPr="007A464A">
        <w:rPr>
          <w:rFonts w:ascii="Cambria" w:hAnsi="Cambria"/>
          <w:sz w:val="22"/>
          <w:szCs w:val="22"/>
        </w:rPr>
        <w:t>and negotiate revised DWGs where appropriate through workplace Union/management consultative structures.</w:t>
      </w:r>
    </w:p>
    <w:p w14:paraId="1590FCD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parties at the central level will establish instructions for the conduct of the reviews of DWGs at the local level.</w:t>
      </w:r>
    </w:p>
    <w:p w14:paraId="76401BA4" w14:textId="77777777" w:rsidR="00FE641A" w:rsidRPr="007A464A" w:rsidRDefault="00FE641A" w:rsidP="00FE641A">
      <w:pPr>
        <w:pStyle w:val="Level3"/>
        <w:rPr>
          <w:rFonts w:ascii="Cambria" w:hAnsi="Cambria"/>
          <w:sz w:val="22"/>
          <w:szCs w:val="22"/>
        </w:rPr>
      </w:pPr>
      <w:r w:rsidRPr="007A464A">
        <w:rPr>
          <w:rFonts w:ascii="Cambria" w:hAnsi="Cambria"/>
          <w:sz w:val="22"/>
          <w:szCs w:val="22"/>
        </w:rPr>
        <w:t>Unions will be notified of vacancies for health and safety representatives in DWGs where the majority of DWG Employees are eligible to be members of a Union.</w:t>
      </w:r>
    </w:p>
    <w:p w14:paraId="14715F7D" w14:textId="77777777" w:rsidR="00FE641A" w:rsidRPr="007A464A" w:rsidRDefault="00FE641A" w:rsidP="00FE641A">
      <w:pPr>
        <w:pStyle w:val="Level3"/>
        <w:rPr>
          <w:rFonts w:ascii="Cambria" w:hAnsi="Cambria"/>
          <w:sz w:val="22"/>
          <w:szCs w:val="22"/>
        </w:rPr>
      </w:pPr>
      <w:r w:rsidRPr="007A464A">
        <w:rPr>
          <w:rFonts w:ascii="Cambria" w:hAnsi="Cambria"/>
          <w:sz w:val="22"/>
          <w:szCs w:val="22"/>
        </w:rPr>
        <w:t>Each elected health and safety representative will be provided with reasonable access to facilities such as email, telephone, fax, office and computer access, where available. An Employee will be granted reasonable time release or paid time (including time in lieu) to attend to their functions as a health and safety representative, including but not limited to regularly inspecting workplaces (as defined by their DWG), consulting with Employees in their DWGs, OH&amp;S representatives and other persons involved in the organising of Employees’ health, safety and welfare.</w:t>
      </w:r>
    </w:p>
    <w:p w14:paraId="5C68EA18"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The Employer will post and maintain current in each workplace the names and relevant contact details, including email where available, of elected health and safety representatives for identified DWGs. Such circular shall be required to be posted on a notice board for the regular attention of all Employees working in the workplace.</w:t>
      </w:r>
    </w:p>
    <w:p w14:paraId="3FE97096" w14:textId="77777777" w:rsidR="00FE641A" w:rsidRPr="007A464A" w:rsidRDefault="00FE641A" w:rsidP="00FE641A">
      <w:pPr>
        <w:pStyle w:val="Level3"/>
        <w:rPr>
          <w:rFonts w:ascii="Cambria" w:hAnsi="Cambria"/>
          <w:sz w:val="22"/>
          <w:szCs w:val="22"/>
        </w:rPr>
      </w:pPr>
      <w:r w:rsidRPr="007A464A">
        <w:rPr>
          <w:rFonts w:ascii="Cambria" w:hAnsi="Cambria"/>
          <w:sz w:val="22"/>
          <w:szCs w:val="22"/>
        </w:rPr>
        <w:t>To monitor the maintenance of effective OH&amp;S structures and training delivery the parties will jointly establish a central register or local registers of DWG’s and their health and safety representatives. The register will be maintained by the Employer from information provided on a quarterly basis from each region/workplace.</w:t>
      </w:r>
    </w:p>
    <w:p w14:paraId="79910A79" w14:textId="77777777" w:rsidR="00FE641A" w:rsidRPr="007A464A" w:rsidRDefault="00FE641A" w:rsidP="00FE641A">
      <w:pPr>
        <w:pStyle w:val="Level3"/>
        <w:rPr>
          <w:rFonts w:ascii="Cambria" w:hAnsi="Cambria"/>
          <w:sz w:val="22"/>
          <w:szCs w:val="22"/>
        </w:rPr>
      </w:pPr>
      <w:r w:rsidRPr="007A464A">
        <w:rPr>
          <w:rFonts w:ascii="Cambria" w:hAnsi="Cambria"/>
          <w:sz w:val="22"/>
          <w:szCs w:val="22"/>
        </w:rPr>
        <w:t xml:space="preserve">Information from the updated register(s) will be provided periodically (quarterly) in electronic format to a Union. The information provided will be in accordance with the </w:t>
      </w:r>
      <w:r w:rsidRPr="007A464A">
        <w:rPr>
          <w:rFonts w:ascii="Cambria" w:hAnsi="Cambria"/>
          <w:i/>
          <w:sz w:val="22"/>
          <w:szCs w:val="22"/>
        </w:rPr>
        <w:t>Privacy and Data Protection Act 2014</w:t>
      </w:r>
      <w:r w:rsidRPr="007A464A">
        <w:rPr>
          <w:rFonts w:ascii="Cambria" w:hAnsi="Cambria"/>
          <w:sz w:val="22"/>
          <w:szCs w:val="22"/>
        </w:rPr>
        <w:t xml:space="preserve"> (Vic)</w:t>
      </w:r>
      <w:r w:rsidRPr="007A464A">
        <w:rPr>
          <w:rFonts w:ascii="Cambria" w:hAnsi="Cambria"/>
          <w:i/>
          <w:sz w:val="22"/>
          <w:szCs w:val="22"/>
        </w:rPr>
        <w:t>.</w:t>
      </w:r>
      <w:r w:rsidRPr="007A464A">
        <w:rPr>
          <w:rFonts w:ascii="Cambria" w:hAnsi="Cambria"/>
          <w:sz w:val="22"/>
          <w:szCs w:val="22"/>
        </w:rPr>
        <w:t xml:space="preserve"> Where possible, this information will include:</w:t>
      </w:r>
    </w:p>
    <w:p w14:paraId="4C4BB7F2" w14:textId="2736DAC3" w:rsidR="00FE641A" w:rsidRPr="007A464A" w:rsidRDefault="00FE641A" w:rsidP="00FE641A">
      <w:pPr>
        <w:pStyle w:val="Level4"/>
        <w:rPr>
          <w:rFonts w:ascii="Cambria" w:hAnsi="Cambria"/>
          <w:sz w:val="22"/>
          <w:szCs w:val="22"/>
        </w:rPr>
      </w:pPr>
      <w:r w:rsidRPr="007A464A">
        <w:rPr>
          <w:rFonts w:ascii="Cambria" w:hAnsi="Cambria"/>
          <w:sz w:val="22"/>
          <w:szCs w:val="22"/>
        </w:rPr>
        <w:t>a description, including the location, of each DWG within each Agency;</w:t>
      </w:r>
      <w:r w:rsidR="00DD3DD1" w:rsidRPr="007A464A">
        <w:rPr>
          <w:rFonts w:ascii="Cambria" w:hAnsi="Cambria"/>
          <w:sz w:val="22"/>
          <w:szCs w:val="22"/>
        </w:rPr>
        <w:t xml:space="preserve"> and</w:t>
      </w:r>
    </w:p>
    <w:p w14:paraId="0FDC9FA6" w14:textId="51C9665A" w:rsidR="00FE641A" w:rsidRPr="007A464A" w:rsidRDefault="00FE641A" w:rsidP="00FE641A">
      <w:pPr>
        <w:pStyle w:val="Level4"/>
        <w:rPr>
          <w:rFonts w:ascii="Cambria" w:hAnsi="Cambria"/>
          <w:sz w:val="22"/>
          <w:szCs w:val="22"/>
        </w:rPr>
      </w:pPr>
      <w:r w:rsidRPr="007A464A">
        <w:rPr>
          <w:rFonts w:ascii="Cambria" w:hAnsi="Cambria"/>
          <w:sz w:val="22"/>
          <w:szCs w:val="22"/>
        </w:rPr>
        <w:t>the name of each elected health and safety representative, their workplace contact details and email address;</w:t>
      </w:r>
      <w:r w:rsidR="00DD3DD1" w:rsidRPr="007A464A">
        <w:rPr>
          <w:rFonts w:ascii="Cambria" w:hAnsi="Cambria"/>
          <w:sz w:val="22"/>
          <w:szCs w:val="22"/>
        </w:rPr>
        <w:t xml:space="preserve"> and</w:t>
      </w:r>
    </w:p>
    <w:p w14:paraId="1DE569E4" w14:textId="04D07643" w:rsidR="00FE641A" w:rsidRPr="007A464A" w:rsidRDefault="00FE641A" w:rsidP="00FE641A">
      <w:pPr>
        <w:pStyle w:val="Level4"/>
        <w:rPr>
          <w:rFonts w:ascii="Cambria" w:hAnsi="Cambria"/>
          <w:sz w:val="22"/>
          <w:szCs w:val="22"/>
        </w:rPr>
      </w:pPr>
      <w:r w:rsidRPr="007A464A">
        <w:rPr>
          <w:rFonts w:ascii="Cambria" w:hAnsi="Cambria"/>
          <w:sz w:val="22"/>
          <w:szCs w:val="22"/>
        </w:rPr>
        <w:t>the date the health and safety representative was elected;</w:t>
      </w:r>
      <w:r w:rsidR="00DD3DD1" w:rsidRPr="007A464A">
        <w:rPr>
          <w:rFonts w:ascii="Cambria" w:hAnsi="Cambria"/>
          <w:sz w:val="22"/>
          <w:szCs w:val="22"/>
        </w:rPr>
        <w:t xml:space="preserve"> and</w:t>
      </w:r>
    </w:p>
    <w:p w14:paraId="051C075B" w14:textId="3379EB09" w:rsidR="00FE641A" w:rsidRPr="007A464A" w:rsidRDefault="00FE641A" w:rsidP="00FE641A">
      <w:pPr>
        <w:pStyle w:val="Level4"/>
        <w:rPr>
          <w:rFonts w:ascii="Cambria" w:hAnsi="Cambria"/>
          <w:sz w:val="22"/>
          <w:szCs w:val="22"/>
        </w:rPr>
      </w:pPr>
      <w:r w:rsidRPr="007A464A">
        <w:rPr>
          <w:rFonts w:ascii="Cambria" w:hAnsi="Cambria"/>
          <w:sz w:val="22"/>
          <w:szCs w:val="22"/>
        </w:rPr>
        <w:t>a description of the training the health and safety representative has attended and the date of attendance;</w:t>
      </w:r>
      <w:r w:rsidR="00DD3DD1" w:rsidRPr="007A464A">
        <w:rPr>
          <w:rFonts w:ascii="Cambria" w:hAnsi="Cambria"/>
          <w:sz w:val="22"/>
          <w:szCs w:val="22"/>
        </w:rPr>
        <w:t xml:space="preserve"> and</w:t>
      </w:r>
    </w:p>
    <w:p w14:paraId="1F52D207" w14:textId="22714BF0" w:rsidR="00FE641A" w:rsidRPr="007A464A" w:rsidRDefault="00FE641A" w:rsidP="00FE641A">
      <w:pPr>
        <w:pStyle w:val="Level4"/>
        <w:rPr>
          <w:rFonts w:ascii="Cambria" w:hAnsi="Cambria"/>
          <w:sz w:val="22"/>
          <w:szCs w:val="22"/>
        </w:rPr>
      </w:pPr>
      <w:r w:rsidRPr="007A464A">
        <w:rPr>
          <w:rFonts w:ascii="Cambria" w:hAnsi="Cambria"/>
          <w:sz w:val="22"/>
          <w:szCs w:val="22"/>
        </w:rPr>
        <w:t>the name and contact details of the nominated management representative responsible for each DWG;</w:t>
      </w:r>
      <w:r w:rsidR="00DD3DD1" w:rsidRPr="007A464A">
        <w:rPr>
          <w:rFonts w:ascii="Cambria" w:hAnsi="Cambria"/>
          <w:sz w:val="22"/>
          <w:szCs w:val="22"/>
        </w:rPr>
        <w:t xml:space="preserve"> and</w:t>
      </w:r>
    </w:p>
    <w:p w14:paraId="47501136" w14:textId="77777777" w:rsidR="00FE641A" w:rsidRPr="007A464A" w:rsidRDefault="00FE641A" w:rsidP="00FE641A">
      <w:pPr>
        <w:pStyle w:val="Level4"/>
        <w:rPr>
          <w:rFonts w:ascii="Cambria" w:hAnsi="Cambria"/>
          <w:sz w:val="22"/>
          <w:szCs w:val="22"/>
        </w:rPr>
      </w:pPr>
      <w:r w:rsidRPr="007A464A">
        <w:rPr>
          <w:rFonts w:ascii="Cambria" w:hAnsi="Cambria"/>
          <w:sz w:val="22"/>
          <w:szCs w:val="22"/>
        </w:rPr>
        <w:t>details of the structure of OH&amp;S committees, their meeting frequency and the name and contact details of the committee convener.</w:t>
      </w:r>
    </w:p>
    <w:p w14:paraId="5862891C" w14:textId="4A1C416D" w:rsidR="00417B37" w:rsidRPr="007A464A" w:rsidRDefault="00417B37"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Health and safety representative training</w:t>
      </w:r>
    </w:p>
    <w:p w14:paraId="77EC420A" w14:textId="5F5E130B" w:rsidR="00417B37" w:rsidRPr="007A464A" w:rsidRDefault="00417B37" w:rsidP="00417B37">
      <w:pPr>
        <w:pStyle w:val="Level3"/>
        <w:rPr>
          <w:rFonts w:ascii="Cambria" w:hAnsi="Cambria"/>
          <w:sz w:val="22"/>
          <w:szCs w:val="22"/>
        </w:rPr>
      </w:pPr>
      <w:bookmarkStart w:id="840" w:name="_Ref301961454"/>
      <w:r w:rsidRPr="007A464A">
        <w:rPr>
          <w:rFonts w:ascii="Cambria" w:hAnsi="Cambria"/>
          <w:sz w:val="22"/>
          <w:szCs w:val="22"/>
        </w:rPr>
        <w:t xml:space="preserve">An Employee, upon election as a health and safety representative, shall be granted up to five days’ paid leave, as soon as practicable after election, to undertake an appropriate introductory health and safety representative’s course from a training organisation of their choice that is approved by the Victorian WorkCover Authority, having regard to course places and the Employer's operations. The Employer shall meet any reasonable costs incurred. Leave under this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_Ref301961454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81.5(a)</w:t>
      </w:r>
      <w:r w:rsidRPr="007A464A">
        <w:rPr>
          <w:rFonts w:ascii="Cambria" w:hAnsi="Cambria"/>
          <w:b/>
          <w:bCs/>
          <w:sz w:val="22"/>
          <w:szCs w:val="22"/>
        </w:rPr>
        <w:fldChar w:fldCharType="end"/>
      </w:r>
      <w:r w:rsidRPr="007A464A">
        <w:rPr>
          <w:rFonts w:ascii="Cambria" w:hAnsi="Cambria"/>
          <w:sz w:val="22"/>
          <w:szCs w:val="22"/>
        </w:rPr>
        <w:t xml:space="preserve"> must only be granted to an Employee on one occasion and is additional to any other leave granted under this clause.</w:t>
      </w:r>
      <w:bookmarkEnd w:id="840"/>
    </w:p>
    <w:p w14:paraId="3DAE68C0" w14:textId="77777777" w:rsidR="00417B37" w:rsidRPr="007A464A" w:rsidRDefault="00417B37" w:rsidP="00417B37">
      <w:pPr>
        <w:pStyle w:val="Level3"/>
        <w:rPr>
          <w:rFonts w:ascii="Cambria" w:hAnsi="Cambria"/>
          <w:sz w:val="22"/>
          <w:szCs w:val="22"/>
        </w:rPr>
      </w:pPr>
      <w:r w:rsidRPr="007A464A">
        <w:rPr>
          <w:rFonts w:ascii="Cambria" w:hAnsi="Cambria"/>
          <w:sz w:val="22"/>
          <w:szCs w:val="22"/>
        </w:rPr>
        <w:t xml:space="preserve">Additional paid leave may be approved for health and safety representatives to attend training approved by the Victorian WorkCover Authority under the </w:t>
      </w:r>
      <w:r w:rsidRPr="007A464A">
        <w:rPr>
          <w:rFonts w:ascii="Cambria" w:hAnsi="Cambria"/>
          <w:i/>
          <w:iCs/>
          <w:sz w:val="22"/>
          <w:szCs w:val="22"/>
        </w:rPr>
        <w:t>Occupational Health and Safety Act 2004</w:t>
      </w:r>
      <w:r w:rsidRPr="007A464A">
        <w:rPr>
          <w:rFonts w:ascii="Cambria" w:hAnsi="Cambria"/>
          <w:sz w:val="22"/>
          <w:szCs w:val="22"/>
        </w:rPr>
        <w:t xml:space="preserve"> (Vic), which is relevant to the functions of the DWG.</w:t>
      </w:r>
    </w:p>
    <w:p w14:paraId="65B12712" w14:textId="5732EE9B"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Bullying and violence at work</w:t>
      </w:r>
    </w:p>
    <w:p w14:paraId="5834D14D" w14:textId="77777777" w:rsidR="00FE641A" w:rsidRPr="007A464A" w:rsidRDefault="00FE641A" w:rsidP="005321E3">
      <w:pPr>
        <w:pStyle w:val="Level3"/>
        <w:numPr>
          <w:ilvl w:val="0"/>
          <w:numId w:val="0"/>
        </w:numPr>
        <w:ind w:left="1135"/>
        <w:rPr>
          <w:rFonts w:ascii="Cambria" w:hAnsi="Cambria"/>
          <w:sz w:val="22"/>
          <w:szCs w:val="22"/>
        </w:rPr>
      </w:pPr>
      <w:r w:rsidRPr="007A464A">
        <w:rPr>
          <w:rFonts w:ascii="Cambria" w:hAnsi="Cambria"/>
          <w:sz w:val="22"/>
          <w:szCs w:val="22"/>
        </w:rPr>
        <w:t xml:space="preserve">The Parties to this Agreement are committed to working together to reduce bullying and occupational assault so far as is practicable in the workplace. </w:t>
      </w:r>
    </w:p>
    <w:p w14:paraId="0CB4C65E" w14:textId="77777777" w:rsidR="00FE641A" w:rsidRPr="007A464A" w:rsidRDefault="00FE641A" w:rsidP="00FE641A">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Employee support and debriefing</w:t>
      </w:r>
    </w:p>
    <w:p w14:paraId="0E2ACD22" w14:textId="4CDA8A23" w:rsidR="00FE641A" w:rsidRPr="007A464A" w:rsidRDefault="00FE641A" w:rsidP="00FE641A">
      <w:pPr>
        <w:pStyle w:val="Level3"/>
        <w:rPr>
          <w:rFonts w:ascii="Cambria" w:hAnsi="Cambria"/>
          <w:sz w:val="22"/>
          <w:szCs w:val="22"/>
        </w:rPr>
      </w:pPr>
      <w:r w:rsidRPr="007A464A">
        <w:rPr>
          <w:rFonts w:ascii="Cambria" w:hAnsi="Cambria"/>
          <w:sz w:val="22"/>
          <w:szCs w:val="22"/>
        </w:rPr>
        <w:t>The Employer will provide support and debriefing to Employees who have directly or vicariously experienced a “critical incident” during the course of the work that results in personal distress or psychological trauma. The Employer is committed to assisting the recovery of Employees experiencing distress or trauma following a critical incident with the aim of returning Employees to their pre</w:t>
      </w:r>
      <w:r w:rsidRPr="007A464A">
        <w:rPr>
          <w:rFonts w:ascii="Cambria" w:hAnsi="Cambria"/>
          <w:sz w:val="22"/>
          <w:szCs w:val="22"/>
        </w:rPr>
        <w:noBreakHyphen/>
        <w:t>incident level of functioning as soon as possible.</w:t>
      </w:r>
    </w:p>
    <w:p w14:paraId="1B0C41A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A critical incident is defined as an event outside the range of usual human experience which has the potential to easily overcome a person's normal ability to cope with stress. It may produce a negative psychological response in an Employee who was involved in or witnessed, or otherwise deals with and/or is exposed through their course of their duties to the details of such an incident.</w:t>
      </w:r>
    </w:p>
    <w:p w14:paraId="4040901F" w14:textId="77777777" w:rsidR="00FE641A" w:rsidRPr="007A464A" w:rsidRDefault="00FE641A" w:rsidP="00FE641A">
      <w:pPr>
        <w:pStyle w:val="Level3"/>
        <w:rPr>
          <w:rFonts w:ascii="Cambria" w:hAnsi="Cambria"/>
          <w:sz w:val="22"/>
          <w:szCs w:val="22"/>
        </w:rPr>
      </w:pPr>
      <w:r w:rsidRPr="007A464A">
        <w:rPr>
          <w:rFonts w:ascii="Cambria" w:hAnsi="Cambria"/>
          <w:sz w:val="22"/>
          <w:szCs w:val="22"/>
        </w:rPr>
        <w:t>Critical incidents in the workplace environment include, but are not limited to:</w:t>
      </w:r>
    </w:p>
    <w:p w14:paraId="07E5BBEC" w14:textId="18235474" w:rsidR="00FE641A" w:rsidRPr="007A464A" w:rsidRDefault="00FE641A" w:rsidP="00FE641A">
      <w:pPr>
        <w:pStyle w:val="Level4"/>
        <w:rPr>
          <w:rFonts w:ascii="Cambria" w:hAnsi="Cambria"/>
          <w:sz w:val="22"/>
          <w:szCs w:val="22"/>
        </w:rPr>
      </w:pPr>
      <w:r w:rsidRPr="007A464A">
        <w:rPr>
          <w:rFonts w:ascii="Cambria" w:hAnsi="Cambria"/>
          <w:sz w:val="22"/>
          <w:szCs w:val="22"/>
        </w:rPr>
        <w:t>aggravated assaults;</w:t>
      </w:r>
      <w:r w:rsidR="00DD3DD1" w:rsidRPr="007A464A">
        <w:rPr>
          <w:rFonts w:ascii="Cambria" w:hAnsi="Cambria"/>
          <w:sz w:val="22"/>
          <w:szCs w:val="22"/>
        </w:rPr>
        <w:t xml:space="preserve"> or</w:t>
      </w:r>
    </w:p>
    <w:p w14:paraId="13670B3A" w14:textId="306DF659" w:rsidR="00FE641A" w:rsidRPr="007A464A" w:rsidRDefault="00FE641A" w:rsidP="00FE641A">
      <w:pPr>
        <w:pStyle w:val="Level4"/>
        <w:rPr>
          <w:rFonts w:ascii="Cambria" w:hAnsi="Cambria"/>
          <w:sz w:val="22"/>
          <w:szCs w:val="22"/>
        </w:rPr>
      </w:pPr>
      <w:r w:rsidRPr="007A464A">
        <w:rPr>
          <w:rFonts w:ascii="Cambria" w:hAnsi="Cambria"/>
          <w:sz w:val="22"/>
          <w:szCs w:val="22"/>
        </w:rPr>
        <w:t>robbery;</w:t>
      </w:r>
      <w:r w:rsidR="00DD3DD1" w:rsidRPr="007A464A">
        <w:rPr>
          <w:rFonts w:ascii="Cambria" w:hAnsi="Cambria"/>
          <w:sz w:val="22"/>
          <w:szCs w:val="22"/>
        </w:rPr>
        <w:t xml:space="preserve"> or</w:t>
      </w:r>
    </w:p>
    <w:p w14:paraId="73267646" w14:textId="4C6B147B" w:rsidR="00FE641A" w:rsidRPr="007A464A" w:rsidRDefault="00FE641A" w:rsidP="00FE641A">
      <w:pPr>
        <w:pStyle w:val="Level4"/>
        <w:rPr>
          <w:rFonts w:ascii="Cambria" w:hAnsi="Cambria"/>
          <w:sz w:val="22"/>
          <w:szCs w:val="22"/>
        </w:rPr>
      </w:pPr>
      <w:r w:rsidRPr="007A464A">
        <w:rPr>
          <w:rFonts w:ascii="Cambria" w:hAnsi="Cambria"/>
          <w:sz w:val="22"/>
          <w:szCs w:val="22"/>
        </w:rPr>
        <w:t>suicide or attempted suicide;</w:t>
      </w:r>
      <w:r w:rsidR="00DD3DD1" w:rsidRPr="007A464A">
        <w:rPr>
          <w:rFonts w:ascii="Cambria" w:hAnsi="Cambria"/>
          <w:sz w:val="22"/>
          <w:szCs w:val="22"/>
        </w:rPr>
        <w:t xml:space="preserve"> or</w:t>
      </w:r>
    </w:p>
    <w:p w14:paraId="25946334" w14:textId="0F50925D" w:rsidR="00FE641A" w:rsidRPr="007A464A" w:rsidRDefault="00FE641A" w:rsidP="00FE641A">
      <w:pPr>
        <w:pStyle w:val="Level4"/>
        <w:rPr>
          <w:rFonts w:ascii="Cambria" w:hAnsi="Cambria"/>
          <w:sz w:val="22"/>
          <w:szCs w:val="22"/>
        </w:rPr>
      </w:pPr>
      <w:r w:rsidRPr="007A464A">
        <w:rPr>
          <w:rFonts w:ascii="Cambria" w:hAnsi="Cambria"/>
          <w:sz w:val="22"/>
          <w:szCs w:val="22"/>
        </w:rPr>
        <w:t>murder;</w:t>
      </w:r>
      <w:r w:rsidR="00DD3DD1" w:rsidRPr="007A464A">
        <w:rPr>
          <w:rFonts w:ascii="Cambria" w:hAnsi="Cambria"/>
          <w:sz w:val="22"/>
          <w:szCs w:val="22"/>
        </w:rPr>
        <w:t xml:space="preserve"> or</w:t>
      </w:r>
    </w:p>
    <w:p w14:paraId="48AE7A76" w14:textId="7D0C2BC1" w:rsidR="00FE641A" w:rsidRPr="007A464A" w:rsidRDefault="00FE641A" w:rsidP="00FE641A">
      <w:pPr>
        <w:pStyle w:val="Level4"/>
        <w:rPr>
          <w:rFonts w:ascii="Cambria" w:hAnsi="Cambria"/>
          <w:sz w:val="22"/>
          <w:szCs w:val="22"/>
        </w:rPr>
      </w:pPr>
      <w:r w:rsidRPr="007A464A">
        <w:rPr>
          <w:rFonts w:ascii="Cambria" w:hAnsi="Cambria"/>
          <w:sz w:val="22"/>
          <w:szCs w:val="22"/>
        </w:rPr>
        <w:t>sudden or unexpected death;</w:t>
      </w:r>
      <w:r w:rsidR="00DD3DD1" w:rsidRPr="007A464A">
        <w:rPr>
          <w:rFonts w:ascii="Cambria" w:hAnsi="Cambria"/>
          <w:sz w:val="22"/>
          <w:szCs w:val="22"/>
        </w:rPr>
        <w:t xml:space="preserve"> or</w:t>
      </w:r>
    </w:p>
    <w:p w14:paraId="689CE006" w14:textId="396BBE92" w:rsidR="00FE641A" w:rsidRPr="007A464A" w:rsidRDefault="00FE641A" w:rsidP="00FE641A">
      <w:pPr>
        <w:pStyle w:val="Level4"/>
        <w:rPr>
          <w:rFonts w:ascii="Cambria" w:hAnsi="Cambria"/>
          <w:sz w:val="22"/>
          <w:szCs w:val="22"/>
        </w:rPr>
      </w:pPr>
      <w:r w:rsidRPr="007A464A">
        <w:rPr>
          <w:rFonts w:ascii="Cambria" w:hAnsi="Cambria"/>
          <w:sz w:val="22"/>
          <w:szCs w:val="22"/>
        </w:rPr>
        <w:t>hostage or siege situations;</w:t>
      </w:r>
      <w:r w:rsidR="00DD3DD1" w:rsidRPr="007A464A">
        <w:rPr>
          <w:rFonts w:ascii="Cambria" w:hAnsi="Cambria"/>
          <w:sz w:val="22"/>
          <w:szCs w:val="22"/>
        </w:rPr>
        <w:t xml:space="preserve"> or</w:t>
      </w:r>
    </w:p>
    <w:p w14:paraId="654B3A3E" w14:textId="6190653C" w:rsidR="00FE641A" w:rsidRPr="007A464A" w:rsidRDefault="00FE641A" w:rsidP="00FE641A">
      <w:pPr>
        <w:pStyle w:val="Level4"/>
        <w:rPr>
          <w:rFonts w:ascii="Cambria" w:hAnsi="Cambria"/>
          <w:sz w:val="22"/>
          <w:szCs w:val="22"/>
        </w:rPr>
      </w:pPr>
      <w:r w:rsidRPr="007A464A">
        <w:rPr>
          <w:rFonts w:ascii="Cambria" w:hAnsi="Cambria"/>
          <w:sz w:val="22"/>
          <w:szCs w:val="22"/>
        </w:rPr>
        <w:t>discharge of firearms;</w:t>
      </w:r>
      <w:r w:rsidR="00DD3DD1" w:rsidRPr="007A464A">
        <w:rPr>
          <w:rFonts w:ascii="Cambria" w:hAnsi="Cambria"/>
          <w:sz w:val="22"/>
          <w:szCs w:val="22"/>
        </w:rPr>
        <w:t xml:space="preserve"> or</w:t>
      </w:r>
    </w:p>
    <w:p w14:paraId="1206443A" w14:textId="16383552" w:rsidR="00FE641A" w:rsidRPr="007A464A" w:rsidRDefault="00FE641A" w:rsidP="00FE641A">
      <w:pPr>
        <w:pStyle w:val="Level4"/>
        <w:rPr>
          <w:rFonts w:ascii="Cambria" w:hAnsi="Cambria"/>
          <w:sz w:val="22"/>
          <w:szCs w:val="22"/>
        </w:rPr>
      </w:pPr>
      <w:r w:rsidRPr="007A464A">
        <w:rPr>
          <w:rFonts w:ascii="Cambria" w:hAnsi="Cambria"/>
          <w:sz w:val="22"/>
          <w:szCs w:val="22"/>
        </w:rPr>
        <w:t>vehicle accidents involving injury and/or substantial property damage;</w:t>
      </w:r>
      <w:r w:rsidR="00DD3DD1" w:rsidRPr="007A464A">
        <w:rPr>
          <w:rFonts w:ascii="Cambria" w:hAnsi="Cambria"/>
          <w:sz w:val="22"/>
          <w:szCs w:val="22"/>
        </w:rPr>
        <w:t xml:space="preserve"> or</w:t>
      </w:r>
    </w:p>
    <w:p w14:paraId="15742789" w14:textId="62B1A56F" w:rsidR="00FE641A" w:rsidRPr="007A464A" w:rsidRDefault="00FE641A" w:rsidP="00FE641A">
      <w:pPr>
        <w:pStyle w:val="Level4"/>
        <w:rPr>
          <w:rFonts w:ascii="Cambria" w:hAnsi="Cambria"/>
          <w:sz w:val="22"/>
          <w:szCs w:val="22"/>
        </w:rPr>
      </w:pPr>
      <w:r w:rsidRPr="007A464A">
        <w:rPr>
          <w:rFonts w:ascii="Cambria" w:hAnsi="Cambria"/>
          <w:sz w:val="22"/>
          <w:szCs w:val="22"/>
        </w:rPr>
        <w:t>acts of self-harm by persons in the care of others;</w:t>
      </w:r>
      <w:r w:rsidR="00DD3DD1" w:rsidRPr="007A464A">
        <w:rPr>
          <w:rFonts w:ascii="Cambria" w:hAnsi="Cambria"/>
          <w:sz w:val="22"/>
          <w:szCs w:val="22"/>
        </w:rPr>
        <w:t xml:space="preserve"> or</w:t>
      </w:r>
    </w:p>
    <w:p w14:paraId="241D6AAB" w14:textId="16DE1A84" w:rsidR="00FE641A" w:rsidRPr="007A464A" w:rsidRDefault="00FE641A" w:rsidP="00FE641A">
      <w:pPr>
        <w:pStyle w:val="Level4"/>
        <w:rPr>
          <w:rFonts w:ascii="Cambria" w:hAnsi="Cambria"/>
          <w:sz w:val="22"/>
          <w:szCs w:val="22"/>
        </w:rPr>
      </w:pPr>
      <w:r w:rsidRPr="007A464A">
        <w:rPr>
          <w:rFonts w:ascii="Cambria" w:hAnsi="Cambria"/>
          <w:sz w:val="22"/>
          <w:szCs w:val="22"/>
        </w:rPr>
        <w:t xml:space="preserve">industrial accidents involving serious injury or fatality; </w:t>
      </w:r>
      <w:r w:rsidR="00DD3DD1" w:rsidRPr="007A464A">
        <w:rPr>
          <w:rFonts w:ascii="Cambria" w:hAnsi="Cambria"/>
          <w:sz w:val="22"/>
          <w:szCs w:val="22"/>
        </w:rPr>
        <w:t>or</w:t>
      </w:r>
    </w:p>
    <w:p w14:paraId="1791E8EE" w14:textId="1CFC9869" w:rsidR="00FE641A" w:rsidRPr="007A464A" w:rsidRDefault="00FE641A" w:rsidP="00FE641A">
      <w:pPr>
        <w:pStyle w:val="Level4"/>
        <w:rPr>
          <w:rFonts w:ascii="Cambria" w:hAnsi="Cambria"/>
          <w:sz w:val="22"/>
          <w:szCs w:val="22"/>
        </w:rPr>
      </w:pPr>
      <w:r w:rsidRPr="007A464A">
        <w:rPr>
          <w:rFonts w:ascii="Cambria" w:hAnsi="Cambria"/>
          <w:sz w:val="22"/>
          <w:szCs w:val="22"/>
        </w:rPr>
        <w:t xml:space="preserve">accounts of sexual violence; </w:t>
      </w:r>
      <w:r w:rsidR="00DD3DD1" w:rsidRPr="007A464A">
        <w:rPr>
          <w:rFonts w:ascii="Cambria" w:hAnsi="Cambria"/>
          <w:sz w:val="22"/>
          <w:szCs w:val="22"/>
        </w:rPr>
        <w:t>or</w:t>
      </w:r>
    </w:p>
    <w:p w14:paraId="53A1BEE3" w14:textId="1814F218" w:rsidR="00FE641A" w:rsidRPr="007A464A" w:rsidRDefault="00FE641A" w:rsidP="00FE641A">
      <w:pPr>
        <w:pStyle w:val="Level4"/>
        <w:rPr>
          <w:rFonts w:ascii="Cambria" w:hAnsi="Cambria"/>
          <w:sz w:val="22"/>
          <w:szCs w:val="22"/>
        </w:rPr>
      </w:pPr>
      <w:r w:rsidRPr="007A464A">
        <w:rPr>
          <w:rFonts w:ascii="Cambria" w:hAnsi="Cambria"/>
          <w:sz w:val="22"/>
          <w:szCs w:val="22"/>
        </w:rPr>
        <w:t xml:space="preserve">accounts of child abuse and domestic violence; </w:t>
      </w:r>
      <w:r w:rsidR="00DD3DD1" w:rsidRPr="007A464A">
        <w:rPr>
          <w:rFonts w:ascii="Cambria" w:hAnsi="Cambria"/>
          <w:sz w:val="22"/>
          <w:szCs w:val="22"/>
        </w:rPr>
        <w:t>or</w:t>
      </w:r>
    </w:p>
    <w:p w14:paraId="7F24EECA" w14:textId="77777777" w:rsidR="00FE641A" w:rsidRPr="007A464A" w:rsidRDefault="00FE641A" w:rsidP="00FE641A">
      <w:pPr>
        <w:pStyle w:val="Level4"/>
        <w:rPr>
          <w:rFonts w:ascii="Cambria" w:hAnsi="Cambria"/>
          <w:sz w:val="22"/>
          <w:szCs w:val="22"/>
        </w:rPr>
      </w:pPr>
      <w:r w:rsidRPr="007A464A">
        <w:rPr>
          <w:rFonts w:ascii="Cambria" w:hAnsi="Cambria"/>
          <w:sz w:val="22"/>
          <w:szCs w:val="22"/>
        </w:rPr>
        <w:t>any other serious accidents or incidents.</w:t>
      </w:r>
    </w:p>
    <w:p w14:paraId="46E9C3E7" w14:textId="59FA9F95" w:rsidR="00FE641A" w:rsidRPr="007A464A" w:rsidRDefault="00FE641A" w:rsidP="00FE641A">
      <w:pPr>
        <w:pStyle w:val="Level1"/>
        <w:rPr>
          <w:rFonts w:ascii="Cambria" w:hAnsi="Cambria"/>
        </w:rPr>
      </w:pPr>
      <w:bookmarkStart w:id="841" w:name="_Toc168412321"/>
      <w:r w:rsidRPr="007A464A">
        <w:rPr>
          <w:rFonts w:ascii="Cambria" w:hAnsi="Cambria"/>
        </w:rPr>
        <w:t>Industrial Relations Training</w:t>
      </w:r>
      <w:bookmarkEnd w:id="841"/>
    </w:p>
    <w:p w14:paraId="56774149" w14:textId="6462EBA8" w:rsidR="004D458B" w:rsidRPr="007A464A" w:rsidRDefault="004D458B" w:rsidP="004D458B">
      <w:pPr>
        <w:pStyle w:val="Level2"/>
        <w:tabs>
          <w:tab w:val="clear" w:pos="1560"/>
          <w:tab w:val="num" w:pos="1844"/>
        </w:tabs>
        <w:ind w:left="1135"/>
        <w:rPr>
          <w:rFonts w:ascii="Cambria" w:hAnsi="Cambria"/>
          <w:sz w:val="22"/>
          <w:szCs w:val="22"/>
          <w:lang w:val="en-AU"/>
        </w:rPr>
      </w:pPr>
      <w:bookmarkStart w:id="842" w:name="_Ref301961451"/>
      <w:bookmarkStart w:id="843" w:name="_Hlk167349589"/>
      <w:r w:rsidRPr="007A464A">
        <w:rPr>
          <w:rFonts w:ascii="Cambria" w:hAnsi="Cambria"/>
          <w:sz w:val="22"/>
          <w:szCs w:val="22"/>
          <w:lang w:val="en-AU"/>
        </w:rPr>
        <w:t>In order to encourage co</w:t>
      </w:r>
      <w:r w:rsidRPr="007A464A">
        <w:rPr>
          <w:rFonts w:ascii="Cambria" w:hAnsi="Cambria"/>
          <w:sz w:val="22"/>
          <w:szCs w:val="22"/>
          <w:lang w:val="en-AU"/>
        </w:rPr>
        <w:noBreakHyphen/>
        <w:t>operative workplace relations and facilitate the operation of this Agreement, an Employee who has been nominated by a Union and has been accepted by a training provider to attend a designated trade union training course will be granted reasonable access to paid leave</w:t>
      </w:r>
      <w:r w:rsidR="00417B37" w:rsidRPr="007A464A">
        <w:rPr>
          <w:rFonts w:ascii="Cambria" w:hAnsi="Cambria"/>
          <w:sz w:val="22"/>
          <w:szCs w:val="22"/>
          <w:lang w:val="en-AU"/>
        </w:rPr>
        <w:t xml:space="preserve">, </w:t>
      </w:r>
      <w:r w:rsidR="00C73434" w:rsidRPr="007A464A">
        <w:rPr>
          <w:rFonts w:ascii="Cambria" w:hAnsi="Cambria"/>
          <w:sz w:val="22"/>
          <w:szCs w:val="22"/>
          <w:lang w:val="en-AU"/>
        </w:rPr>
        <w:t>as a minimum of</w:t>
      </w:r>
      <w:r w:rsidR="00417B37" w:rsidRPr="007A464A">
        <w:rPr>
          <w:rFonts w:ascii="Cambria" w:hAnsi="Cambria"/>
          <w:sz w:val="22"/>
          <w:szCs w:val="22"/>
          <w:lang w:val="en-AU"/>
        </w:rPr>
        <w:t xml:space="preserve"> five days per calendar year</w:t>
      </w:r>
      <w:r w:rsidRPr="007A464A">
        <w:rPr>
          <w:rFonts w:ascii="Cambria" w:hAnsi="Cambria"/>
          <w:sz w:val="22"/>
          <w:szCs w:val="22"/>
          <w:lang w:val="en-AU"/>
        </w:rPr>
        <w:t>, so long as the granting of such leave does not unduly effect the operations of the Agency in which the Employee is employed.</w:t>
      </w:r>
      <w:bookmarkEnd w:id="842"/>
      <w:r w:rsidRPr="007A464A">
        <w:rPr>
          <w:rFonts w:ascii="Cambria" w:hAnsi="Cambria"/>
          <w:sz w:val="22"/>
          <w:szCs w:val="22"/>
          <w:lang w:val="en-AU"/>
        </w:rPr>
        <w:t xml:space="preserve"> Approval will not be unreasonably withheld.</w:t>
      </w:r>
    </w:p>
    <w:bookmarkEnd w:id="843"/>
    <w:p w14:paraId="38107D17" w14:textId="1A905600" w:rsidR="004D458B" w:rsidRPr="007A464A" w:rsidRDefault="004D458B" w:rsidP="004D458B">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Employee may be granted the leave specified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_Ref301961451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82.1</w:t>
      </w:r>
      <w:r w:rsidRPr="007A464A">
        <w:rPr>
          <w:rFonts w:ascii="Cambria" w:hAnsi="Cambria"/>
          <w:b/>
          <w:sz w:val="22"/>
          <w:szCs w:val="22"/>
          <w:lang w:val="en-AU"/>
        </w:rPr>
        <w:fldChar w:fldCharType="end"/>
      </w:r>
      <w:r w:rsidRPr="007A464A">
        <w:rPr>
          <w:rFonts w:ascii="Cambria" w:hAnsi="Cambria"/>
          <w:sz w:val="22"/>
          <w:szCs w:val="22"/>
          <w:lang w:val="en-AU"/>
        </w:rPr>
        <w:t xml:space="preserve"> where the Employer is satisfied that the course of training is likely to contribute to a better understanding of industrial relations, occupational health and safety, safe work practices, knowledge of award and other industrial entitlements and the upgrading of Employee skills in all aspects of trade union functions.</w:t>
      </w:r>
    </w:p>
    <w:p w14:paraId="6CCA10D9" w14:textId="77777777" w:rsidR="00FE641A" w:rsidRPr="007A464A" w:rsidRDefault="00FE641A" w:rsidP="00FE641A">
      <w:pPr>
        <w:pStyle w:val="Level1"/>
        <w:rPr>
          <w:rFonts w:ascii="Cambria" w:hAnsi="Cambria"/>
        </w:rPr>
      </w:pPr>
      <w:bookmarkStart w:id="844" w:name="_Toc168412322"/>
      <w:r w:rsidRPr="007A464A">
        <w:rPr>
          <w:rFonts w:ascii="Cambria" w:hAnsi="Cambria"/>
        </w:rPr>
        <w:t>Facilities, Equipment and Accommodation – General</w:t>
      </w:r>
      <w:bookmarkEnd w:id="844"/>
    </w:p>
    <w:p w14:paraId="1EF5557C" w14:textId="7B796C7C"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 xml:space="preserve">The Employer shall provide Employees with all such instruments, equipment, </w:t>
      </w:r>
      <w:r w:rsidR="00417B37" w:rsidRPr="007A464A">
        <w:rPr>
          <w:rFonts w:ascii="Cambria" w:hAnsi="Cambria"/>
          <w:sz w:val="22"/>
          <w:szCs w:val="22"/>
          <w:lang w:val="en-AU"/>
        </w:rPr>
        <w:t>tools, stationery</w:t>
      </w:r>
      <w:r w:rsidRPr="007A464A">
        <w:rPr>
          <w:rFonts w:ascii="Cambria" w:hAnsi="Cambria"/>
          <w:sz w:val="22"/>
          <w:szCs w:val="22"/>
          <w:lang w:val="en-AU"/>
        </w:rPr>
        <w:t xml:space="preserve"> and furniture as may be reasonably necessary for carrying out their work except as otherwise agreed between the Parties to this Agreement.</w:t>
      </w:r>
    </w:p>
    <w:p w14:paraId="44DD4B3E" w14:textId="77777777" w:rsidR="00FE641A" w:rsidRPr="007A464A" w:rsidRDefault="00FE641A" w:rsidP="00FE641A">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shall provide, in readily accessible locations, first aid equipment adequate for the nature of the Employee’s duties.</w:t>
      </w:r>
    </w:p>
    <w:p w14:paraId="789C5127" w14:textId="77777777" w:rsidR="00FE641A" w:rsidRPr="007A464A" w:rsidRDefault="00FE641A" w:rsidP="00FE641A">
      <w:pPr>
        <w:pStyle w:val="Level1"/>
        <w:rPr>
          <w:rFonts w:ascii="Cambria" w:hAnsi="Cambria"/>
        </w:rPr>
      </w:pPr>
      <w:bookmarkStart w:id="845" w:name="_Toc437874168"/>
      <w:bookmarkStart w:id="846" w:name="_Toc168412323"/>
      <w:bookmarkEnd w:id="845"/>
      <w:r w:rsidRPr="007A464A">
        <w:rPr>
          <w:rFonts w:ascii="Cambria" w:hAnsi="Cambria"/>
        </w:rPr>
        <w:t>Agreement Compliance and Union Related Matters</w:t>
      </w:r>
      <w:bookmarkEnd w:id="846"/>
    </w:p>
    <w:p w14:paraId="252D5754" w14:textId="20D2D536" w:rsidR="006072FF" w:rsidRPr="007A464A" w:rsidRDefault="006072FF" w:rsidP="006072FF">
      <w:pPr>
        <w:pStyle w:val="Level2Bold"/>
        <w:numPr>
          <w:ilvl w:val="1"/>
          <w:numId w:val="1"/>
        </w:numPr>
        <w:tabs>
          <w:tab w:val="clear" w:pos="1560"/>
          <w:tab w:val="num" w:pos="1844"/>
        </w:tabs>
        <w:ind w:left="1135"/>
        <w:rPr>
          <w:rFonts w:ascii="Cambria" w:hAnsi="Cambria"/>
          <w:sz w:val="22"/>
          <w:szCs w:val="22"/>
          <w:lang w:val="en-AU"/>
        </w:rPr>
      </w:pPr>
      <w:bookmarkStart w:id="847" w:name="_Ref167466411"/>
      <w:r w:rsidRPr="007A464A">
        <w:rPr>
          <w:rFonts w:ascii="Cambria" w:hAnsi="Cambria"/>
          <w:sz w:val="22"/>
          <w:szCs w:val="22"/>
          <w:lang w:val="en-AU"/>
        </w:rPr>
        <w:t>Rights of Representatives of a Union</w:t>
      </w:r>
      <w:bookmarkEnd w:id="847"/>
    </w:p>
    <w:p w14:paraId="78BFD6FC" w14:textId="1DAC95AC" w:rsidR="006F7686" w:rsidRPr="007A464A" w:rsidRDefault="006F7686" w:rsidP="006F7686">
      <w:pPr>
        <w:pStyle w:val="Level3"/>
        <w:rPr>
          <w:rFonts w:ascii="Cambria" w:hAnsi="Cambria"/>
          <w:sz w:val="22"/>
          <w:szCs w:val="22"/>
        </w:rPr>
      </w:pPr>
      <w:r w:rsidRPr="007A464A">
        <w:rPr>
          <w:rFonts w:ascii="Cambria" w:hAnsi="Cambria"/>
          <w:sz w:val="22"/>
          <w:szCs w:val="22"/>
        </w:rPr>
        <w:t xml:space="preserve">Representatives of the Union include Accredited Representatives of the Union and Workplace Delegates. </w:t>
      </w:r>
      <w:r w:rsidR="002C105A" w:rsidRPr="007A464A">
        <w:rPr>
          <w:rFonts w:ascii="Cambria" w:hAnsi="Cambria"/>
          <w:sz w:val="22"/>
          <w:szCs w:val="22"/>
        </w:rPr>
        <w:t>Representatives of the Union</w:t>
      </w:r>
      <w:r w:rsidR="006072FF" w:rsidRPr="007A464A">
        <w:rPr>
          <w:rFonts w:ascii="Cambria" w:hAnsi="Cambria"/>
          <w:sz w:val="22"/>
          <w:szCs w:val="22"/>
        </w:rPr>
        <w:t xml:space="preserve"> play an important and legitimate role in the workplace.</w:t>
      </w:r>
      <w:r w:rsidRPr="007A464A">
        <w:rPr>
          <w:rFonts w:ascii="Cambria" w:hAnsi="Cambria"/>
          <w:sz w:val="22"/>
          <w:szCs w:val="22"/>
        </w:rPr>
        <w:t xml:space="preserve"> Workplace Delegates also support Employee access to union officials and provide Employee views to the Employer.</w:t>
      </w:r>
    </w:p>
    <w:p w14:paraId="48D2E183" w14:textId="0DCA8479" w:rsidR="006072FF" w:rsidRPr="007A464A" w:rsidRDefault="006072FF" w:rsidP="006072FF">
      <w:pPr>
        <w:pStyle w:val="Level3"/>
        <w:rPr>
          <w:rFonts w:ascii="Cambria" w:hAnsi="Cambria"/>
          <w:sz w:val="22"/>
          <w:szCs w:val="22"/>
        </w:rPr>
      </w:pPr>
      <w:r w:rsidRPr="007A464A">
        <w:rPr>
          <w:rFonts w:ascii="Cambria" w:hAnsi="Cambria"/>
          <w:sz w:val="22"/>
          <w:szCs w:val="22"/>
        </w:rPr>
        <w:t xml:space="preserve">A Representative of the Union is entitled to represent union members’ industrial interests, including in disputes. </w:t>
      </w:r>
    </w:p>
    <w:p w14:paraId="5D223907" w14:textId="1AD9FCE6" w:rsidR="006072FF" w:rsidRPr="007A464A" w:rsidRDefault="006072FF" w:rsidP="006072FF">
      <w:pPr>
        <w:pStyle w:val="Level3"/>
        <w:rPr>
          <w:rFonts w:ascii="Cambria" w:hAnsi="Cambria"/>
          <w:sz w:val="22"/>
          <w:szCs w:val="22"/>
        </w:rPr>
      </w:pPr>
      <w:r w:rsidRPr="007A464A">
        <w:rPr>
          <w:rFonts w:ascii="Cambria" w:hAnsi="Cambria"/>
          <w:sz w:val="22"/>
          <w:szCs w:val="22"/>
        </w:rPr>
        <w:t xml:space="preserve">A Representative of the Union </w:t>
      </w:r>
      <w:r w:rsidR="00707FE2" w:rsidRPr="007A464A">
        <w:rPr>
          <w:rFonts w:ascii="Cambria" w:hAnsi="Cambria"/>
          <w:sz w:val="22"/>
          <w:szCs w:val="22"/>
        </w:rPr>
        <w:t>is</w:t>
      </w:r>
      <w:r w:rsidRPr="007A464A">
        <w:rPr>
          <w:rFonts w:ascii="Cambria" w:hAnsi="Cambria"/>
          <w:sz w:val="22"/>
          <w:szCs w:val="22"/>
        </w:rPr>
        <w:t xml:space="preserve"> entitled to reasonable communication with members and prospective members in relation to their industrial interests. </w:t>
      </w:r>
    </w:p>
    <w:p w14:paraId="6B95C31D" w14:textId="405E4C9F" w:rsidR="00040899" w:rsidRPr="007A464A" w:rsidRDefault="00040899" w:rsidP="00040899">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Employer obligations to a</w:t>
      </w:r>
      <w:r w:rsidR="006F7686" w:rsidRPr="007A464A">
        <w:rPr>
          <w:rFonts w:ascii="Cambria" w:hAnsi="Cambria"/>
          <w:sz w:val="22"/>
          <w:szCs w:val="22"/>
          <w:lang w:val="en-AU"/>
        </w:rPr>
        <w:t xml:space="preserve"> R</w:t>
      </w:r>
      <w:r w:rsidRPr="007A464A">
        <w:rPr>
          <w:rFonts w:ascii="Cambria" w:hAnsi="Cambria"/>
          <w:sz w:val="22"/>
          <w:szCs w:val="22"/>
          <w:lang w:val="en-AU"/>
        </w:rPr>
        <w:t>epresentative of the Union</w:t>
      </w:r>
    </w:p>
    <w:p w14:paraId="025BD816" w14:textId="74C61605" w:rsidR="00040899" w:rsidRPr="007A464A" w:rsidRDefault="00040899" w:rsidP="00040899">
      <w:pPr>
        <w:pStyle w:val="Level3"/>
        <w:rPr>
          <w:rFonts w:ascii="Cambria" w:hAnsi="Cambria"/>
          <w:sz w:val="22"/>
          <w:szCs w:val="22"/>
        </w:rPr>
      </w:pPr>
      <w:r w:rsidRPr="007A464A">
        <w:rPr>
          <w:rFonts w:ascii="Cambria" w:hAnsi="Cambria"/>
          <w:sz w:val="22"/>
          <w:szCs w:val="22"/>
        </w:rPr>
        <w:t xml:space="preserve">The Employer must not unreasonably fail or refuse to deal with a Representative of the Union. </w:t>
      </w:r>
    </w:p>
    <w:p w14:paraId="187D63D7" w14:textId="7CBAA14B" w:rsidR="00040899" w:rsidRPr="007A464A" w:rsidRDefault="00040899" w:rsidP="00040899">
      <w:pPr>
        <w:pStyle w:val="Level3"/>
        <w:rPr>
          <w:rFonts w:ascii="Cambria" w:hAnsi="Cambria"/>
          <w:sz w:val="22"/>
          <w:szCs w:val="22"/>
        </w:rPr>
      </w:pPr>
      <w:r w:rsidRPr="007A464A">
        <w:rPr>
          <w:rFonts w:ascii="Cambria" w:hAnsi="Cambria"/>
          <w:sz w:val="22"/>
          <w:szCs w:val="22"/>
        </w:rPr>
        <w:t>The Employer must not knowingly or recklessly make a false representation to a Representative of the Union, and</w:t>
      </w:r>
    </w:p>
    <w:p w14:paraId="1D6BEA27" w14:textId="1B68C9E4" w:rsidR="00040899" w:rsidRPr="007A464A" w:rsidRDefault="00040899" w:rsidP="00040899">
      <w:pPr>
        <w:pStyle w:val="Level3"/>
        <w:rPr>
          <w:rFonts w:ascii="Cambria" w:hAnsi="Cambria"/>
          <w:sz w:val="22"/>
          <w:szCs w:val="22"/>
        </w:rPr>
      </w:pPr>
      <w:r w:rsidRPr="007A464A">
        <w:rPr>
          <w:rFonts w:ascii="Cambria" w:hAnsi="Cambria"/>
          <w:sz w:val="22"/>
          <w:szCs w:val="22"/>
        </w:rPr>
        <w:t xml:space="preserve">The Employer must not unreasonably hinder, obstruct or prevent the exercise of a Representative of the Union’s rights under this Agreement. </w:t>
      </w:r>
    </w:p>
    <w:p w14:paraId="6BA1605D" w14:textId="5353FC3E" w:rsidR="006072FF" w:rsidRPr="007A464A" w:rsidRDefault="006072FF" w:rsidP="006072FF">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Employer obligations to a Workplace Delegate</w:t>
      </w:r>
    </w:p>
    <w:p w14:paraId="28FAC75F" w14:textId="2C529EC7" w:rsidR="006072FF" w:rsidRPr="007A464A" w:rsidRDefault="006072FF" w:rsidP="006072FF">
      <w:pPr>
        <w:pStyle w:val="Level3"/>
        <w:rPr>
          <w:rFonts w:ascii="Cambria" w:hAnsi="Cambria"/>
          <w:sz w:val="22"/>
          <w:szCs w:val="22"/>
        </w:rPr>
      </w:pPr>
      <w:r w:rsidRPr="007A464A">
        <w:rPr>
          <w:rFonts w:ascii="Cambria" w:hAnsi="Cambria"/>
          <w:sz w:val="22"/>
          <w:szCs w:val="22"/>
        </w:rPr>
        <w:t>An Employee shall not be dismissed or injured in their employment or have their employment altered to their prejudice, or be threatened with prejudicial or injurious treatment or with dismissal by reason of their status as an  Workplace Delegate, engagement in lawful activities as a Workplace Delegate or on the basis of their membership of a Union or participation in lawful Union activities, provided that where any such activities are undertaken during working hours, the Employee’s release has been approved. Approval will not be unreasonably withheld.</w:t>
      </w:r>
    </w:p>
    <w:p w14:paraId="37BF5D75" w14:textId="2C3FE232" w:rsidR="006072FF" w:rsidRPr="007A464A" w:rsidRDefault="006072FF" w:rsidP="006072FF">
      <w:pPr>
        <w:pStyle w:val="Level3"/>
        <w:rPr>
          <w:rFonts w:ascii="Cambria" w:hAnsi="Cambria"/>
          <w:sz w:val="22"/>
          <w:szCs w:val="22"/>
        </w:rPr>
      </w:pPr>
      <w:r w:rsidRPr="007A464A">
        <w:rPr>
          <w:rFonts w:ascii="Cambria" w:hAnsi="Cambria"/>
          <w:sz w:val="22"/>
          <w:szCs w:val="22"/>
        </w:rPr>
        <w:t>The Employer must not injure a person in their employment, or alter the terms or conditions of employment of a person to their prejudice</w:t>
      </w:r>
      <w:r w:rsidR="00A87AC5" w:rsidRPr="007A464A">
        <w:rPr>
          <w:rFonts w:ascii="Cambria" w:hAnsi="Cambria"/>
          <w:sz w:val="22"/>
          <w:szCs w:val="22"/>
        </w:rPr>
        <w:t>,</w:t>
      </w:r>
      <w:r w:rsidRPr="007A464A">
        <w:rPr>
          <w:rFonts w:ascii="Cambria" w:hAnsi="Cambria"/>
          <w:sz w:val="22"/>
          <w:szCs w:val="22"/>
        </w:rPr>
        <w:t xml:space="preserve"> on the basis of their membership of or participation in the lawful activities of a Union, provided that where any such activities are undertaken during working hours, the Employee’s release has been approved. Approval will not be unreasonably withheld.</w:t>
      </w:r>
    </w:p>
    <w:p w14:paraId="13523FFD" w14:textId="7F855F43" w:rsidR="006072FF" w:rsidRPr="007A464A" w:rsidRDefault="006072FF" w:rsidP="006072FF">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Access to Facilities and time to undertake duties as a Representative of a Union</w:t>
      </w:r>
    </w:p>
    <w:p w14:paraId="556D9630" w14:textId="675BD8C4" w:rsidR="006072FF" w:rsidRPr="007A464A" w:rsidRDefault="006072FF" w:rsidP="006072FF">
      <w:pPr>
        <w:pStyle w:val="Level3"/>
        <w:rPr>
          <w:rFonts w:ascii="Cambria" w:hAnsi="Cambria"/>
          <w:sz w:val="22"/>
          <w:szCs w:val="22"/>
        </w:rPr>
      </w:pPr>
      <w:r w:rsidRPr="007A464A">
        <w:rPr>
          <w:rFonts w:ascii="Cambria" w:hAnsi="Cambria"/>
          <w:sz w:val="22"/>
          <w:szCs w:val="22"/>
        </w:rPr>
        <w:t xml:space="preserve">An Accredited Representative of a Union </w:t>
      </w:r>
      <w:r w:rsidR="00040899" w:rsidRPr="007A464A">
        <w:rPr>
          <w:rFonts w:ascii="Cambria" w:hAnsi="Cambria"/>
          <w:sz w:val="22"/>
          <w:szCs w:val="22"/>
        </w:rPr>
        <w:t xml:space="preserve">or Workplace Delegate </w:t>
      </w:r>
      <w:r w:rsidRPr="007A464A">
        <w:rPr>
          <w:rFonts w:ascii="Cambria" w:hAnsi="Cambria"/>
          <w:sz w:val="22"/>
          <w:szCs w:val="22"/>
        </w:rPr>
        <w:t xml:space="preserve">is entitled to reasonable access to the workplace and facilities for the purposes of the rights exercised under </w:t>
      </w:r>
      <w:r w:rsidRPr="007A464A">
        <w:rPr>
          <w:rFonts w:ascii="Cambria" w:hAnsi="Cambria"/>
          <w:b/>
          <w:bCs/>
          <w:sz w:val="22"/>
          <w:szCs w:val="22"/>
        </w:rPr>
        <w:t xml:space="preserve">clause </w:t>
      </w:r>
      <w:r w:rsidR="0042697F" w:rsidRPr="007A464A">
        <w:rPr>
          <w:rFonts w:ascii="Cambria" w:hAnsi="Cambria"/>
          <w:b/>
          <w:bCs/>
          <w:sz w:val="22"/>
          <w:szCs w:val="22"/>
        </w:rPr>
        <w:fldChar w:fldCharType="begin"/>
      </w:r>
      <w:r w:rsidR="0042697F" w:rsidRPr="007A464A">
        <w:rPr>
          <w:rFonts w:ascii="Cambria" w:hAnsi="Cambria"/>
          <w:b/>
          <w:bCs/>
          <w:sz w:val="22"/>
          <w:szCs w:val="22"/>
        </w:rPr>
        <w:instrText xml:space="preserve"> REF _Ref167466411 \w \h </w:instrText>
      </w:r>
      <w:r w:rsidR="00F365E6" w:rsidRPr="007A464A">
        <w:rPr>
          <w:rFonts w:ascii="Cambria" w:hAnsi="Cambria"/>
          <w:b/>
          <w:bCs/>
          <w:sz w:val="22"/>
          <w:szCs w:val="22"/>
        </w:rPr>
        <w:instrText xml:space="preserve"> \* MERGEFORMAT </w:instrText>
      </w:r>
      <w:r w:rsidR="0042697F" w:rsidRPr="007A464A">
        <w:rPr>
          <w:rFonts w:ascii="Cambria" w:hAnsi="Cambria"/>
          <w:b/>
          <w:bCs/>
          <w:sz w:val="22"/>
          <w:szCs w:val="22"/>
        </w:rPr>
      </w:r>
      <w:r w:rsidR="0042697F" w:rsidRPr="007A464A">
        <w:rPr>
          <w:rFonts w:ascii="Cambria" w:hAnsi="Cambria"/>
          <w:b/>
          <w:bCs/>
          <w:sz w:val="22"/>
          <w:szCs w:val="22"/>
        </w:rPr>
        <w:fldChar w:fldCharType="separate"/>
      </w:r>
      <w:r w:rsidR="00305036">
        <w:rPr>
          <w:rFonts w:ascii="Cambria" w:hAnsi="Cambria"/>
          <w:b/>
          <w:bCs/>
          <w:sz w:val="22"/>
          <w:szCs w:val="22"/>
        </w:rPr>
        <w:t>84.1</w:t>
      </w:r>
      <w:r w:rsidR="0042697F" w:rsidRPr="007A464A">
        <w:rPr>
          <w:rFonts w:ascii="Cambria" w:hAnsi="Cambria"/>
          <w:b/>
          <w:bCs/>
          <w:sz w:val="22"/>
          <w:szCs w:val="22"/>
        </w:rPr>
        <w:fldChar w:fldCharType="end"/>
      </w:r>
      <w:r w:rsidRPr="007A464A">
        <w:rPr>
          <w:rFonts w:ascii="Cambria" w:hAnsi="Cambria"/>
          <w:sz w:val="22"/>
          <w:szCs w:val="22"/>
        </w:rPr>
        <w:t xml:space="preserve">.  </w:t>
      </w:r>
    </w:p>
    <w:p w14:paraId="6827A200" w14:textId="4CFDADE8" w:rsidR="006072FF" w:rsidRPr="007A464A" w:rsidRDefault="006072FF" w:rsidP="006072FF">
      <w:pPr>
        <w:pStyle w:val="Level3"/>
        <w:rPr>
          <w:rFonts w:ascii="Cambria" w:hAnsi="Cambria"/>
          <w:sz w:val="22"/>
          <w:szCs w:val="22"/>
        </w:rPr>
      </w:pPr>
      <w:r w:rsidRPr="007A464A">
        <w:rPr>
          <w:rFonts w:ascii="Cambria" w:hAnsi="Cambria"/>
          <w:sz w:val="22"/>
          <w:szCs w:val="22"/>
        </w:rPr>
        <w:t>A Workplace Delegate shall be released by the Employer from normal duties for such periods of time as may be reasonably necessary to enable them to carry out their representative functions including, but not limited to, investigating any alleged breach of this Agreement, endeavouring to resolve any dispute arising out of the operation of this Agreement, participating in any bargaining, conciliation or arbitration process conducted under the provisions of the FW Act. Such release must not unduly affect the operations of the Agency in which the Employee is employed.</w:t>
      </w:r>
    </w:p>
    <w:p w14:paraId="537ECFC9" w14:textId="77777777" w:rsidR="006072FF" w:rsidRPr="007A464A" w:rsidRDefault="006072FF" w:rsidP="006072FF">
      <w:pPr>
        <w:pStyle w:val="Level3"/>
        <w:rPr>
          <w:rFonts w:ascii="Cambria" w:hAnsi="Cambria"/>
          <w:sz w:val="22"/>
          <w:szCs w:val="22"/>
        </w:rPr>
      </w:pPr>
      <w:r w:rsidRPr="007A464A">
        <w:rPr>
          <w:rFonts w:ascii="Cambria" w:hAnsi="Cambria"/>
          <w:sz w:val="22"/>
          <w:szCs w:val="22"/>
        </w:rPr>
        <w:t>Members of a Union shall be permitted by the Employer to post written material authorised by a Union in a place within the workplace to which members and potential members of that Union have convenient access, and to distribute such written material by appropriate means to Union members.</w:t>
      </w:r>
    </w:p>
    <w:p w14:paraId="42F6408A" w14:textId="77777777" w:rsidR="006072FF" w:rsidRPr="007A464A" w:rsidRDefault="006072FF" w:rsidP="006072FF">
      <w:pPr>
        <w:pStyle w:val="Level3"/>
        <w:rPr>
          <w:rFonts w:ascii="Cambria" w:hAnsi="Cambria"/>
          <w:sz w:val="22"/>
          <w:szCs w:val="22"/>
        </w:rPr>
      </w:pPr>
      <w:r w:rsidRPr="007A464A">
        <w:rPr>
          <w:rFonts w:ascii="Cambria" w:hAnsi="Cambria"/>
          <w:sz w:val="22"/>
          <w:szCs w:val="22"/>
        </w:rPr>
        <w:t>Employees will be allowed reasonable access to electronic communication devices to facilitate communication between Employees and/or the Union, provided that such communication is not offensive or improper.</w:t>
      </w:r>
    </w:p>
    <w:p w14:paraId="7C16C4E5" w14:textId="77777777" w:rsidR="006072FF" w:rsidRPr="007A464A" w:rsidRDefault="006072FF" w:rsidP="006072FF">
      <w:pPr>
        <w:pStyle w:val="Level2Bold"/>
        <w:numPr>
          <w:ilvl w:val="1"/>
          <w:numId w:val="1"/>
        </w:numPr>
        <w:tabs>
          <w:tab w:val="clear" w:pos="1560"/>
          <w:tab w:val="num" w:pos="1844"/>
        </w:tabs>
        <w:ind w:left="1135"/>
        <w:rPr>
          <w:rFonts w:ascii="Cambria" w:hAnsi="Cambria"/>
          <w:sz w:val="22"/>
          <w:szCs w:val="22"/>
          <w:lang w:val="en-AU"/>
        </w:rPr>
      </w:pPr>
      <w:r w:rsidRPr="007A464A">
        <w:rPr>
          <w:rFonts w:ascii="Cambria" w:hAnsi="Cambria"/>
          <w:sz w:val="22"/>
          <w:szCs w:val="22"/>
          <w:lang w:val="en-AU"/>
        </w:rPr>
        <w:t>Employee Representation on CPSU SPSF Victorian Branch Council</w:t>
      </w:r>
    </w:p>
    <w:p w14:paraId="108C926F" w14:textId="77777777" w:rsidR="006072FF" w:rsidRPr="007A464A" w:rsidRDefault="006072FF" w:rsidP="006072FF">
      <w:pPr>
        <w:pStyle w:val="Level3"/>
        <w:rPr>
          <w:rFonts w:ascii="Cambria" w:hAnsi="Cambria"/>
          <w:sz w:val="22"/>
          <w:szCs w:val="22"/>
        </w:rPr>
      </w:pPr>
      <w:r w:rsidRPr="007A464A">
        <w:rPr>
          <w:rFonts w:ascii="Cambria" w:hAnsi="Cambria"/>
          <w:sz w:val="22"/>
          <w:szCs w:val="22"/>
        </w:rPr>
        <w:t>Employees who are CPSU SPSF Victorian Branch Council members nominated by the Branch Secretary of the CPSU will be entitled to a half day per month to attend Branch Council meetings. Time release will include reasonable time to travel to the meetings.</w:t>
      </w:r>
    </w:p>
    <w:p w14:paraId="7BDA6EEF" w14:textId="77777777" w:rsidR="006072FF" w:rsidRPr="007A464A" w:rsidRDefault="006072FF" w:rsidP="006072FF">
      <w:pPr>
        <w:pStyle w:val="Level3"/>
        <w:rPr>
          <w:rFonts w:ascii="Cambria" w:hAnsi="Cambria"/>
          <w:sz w:val="22"/>
          <w:szCs w:val="22"/>
        </w:rPr>
      </w:pPr>
      <w:r w:rsidRPr="007A464A">
        <w:rPr>
          <w:rFonts w:ascii="Cambria" w:hAnsi="Cambria"/>
          <w:sz w:val="22"/>
          <w:szCs w:val="22"/>
        </w:rPr>
        <w:t>Additional paid leave will be granted to Employees who are CPSU SPSF Victorian Branch Council members nominated by the Branch Secretary to attend:</w:t>
      </w:r>
    </w:p>
    <w:p w14:paraId="05DEB306" w14:textId="77777777" w:rsidR="006072FF" w:rsidRPr="007A464A" w:rsidRDefault="006072FF" w:rsidP="006072FF">
      <w:pPr>
        <w:pStyle w:val="Level4"/>
        <w:rPr>
          <w:rFonts w:ascii="Cambria" w:hAnsi="Cambria"/>
          <w:sz w:val="22"/>
          <w:szCs w:val="22"/>
        </w:rPr>
      </w:pPr>
      <w:r w:rsidRPr="007A464A">
        <w:rPr>
          <w:rFonts w:ascii="Cambria" w:hAnsi="Cambria"/>
          <w:sz w:val="22"/>
          <w:szCs w:val="22"/>
        </w:rPr>
        <w:t>Federal Executive and Federal Council meetings of the CPSU; and</w:t>
      </w:r>
    </w:p>
    <w:p w14:paraId="4B86ABBF" w14:textId="77777777" w:rsidR="006072FF" w:rsidRPr="007A464A" w:rsidRDefault="006072FF" w:rsidP="006072FF">
      <w:pPr>
        <w:pStyle w:val="Level4"/>
        <w:rPr>
          <w:rFonts w:ascii="Cambria" w:hAnsi="Cambria"/>
          <w:sz w:val="22"/>
          <w:szCs w:val="22"/>
        </w:rPr>
      </w:pPr>
      <w:r w:rsidRPr="007A464A">
        <w:rPr>
          <w:rFonts w:ascii="Cambria" w:hAnsi="Cambria"/>
          <w:sz w:val="22"/>
          <w:szCs w:val="22"/>
        </w:rPr>
        <w:t>the Australian Council of Trade Unions’ triennial conference.</w:t>
      </w:r>
    </w:p>
    <w:p w14:paraId="08778B91" w14:textId="77777777" w:rsidR="006072FF" w:rsidRPr="007A464A" w:rsidRDefault="006072FF" w:rsidP="006072FF">
      <w:pPr>
        <w:pStyle w:val="Level3"/>
        <w:rPr>
          <w:rFonts w:ascii="Cambria" w:hAnsi="Cambria"/>
          <w:sz w:val="22"/>
          <w:szCs w:val="22"/>
        </w:rPr>
      </w:pPr>
      <w:r w:rsidRPr="007A464A">
        <w:rPr>
          <w:rFonts w:ascii="Cambria" w:hAnsi="Cambria"/>
          <w:sz w:val="22"/>
          <w:szCs w:val="22"/>
        </w:rPr>
        <w:t>On application, the Employer shall grant leave without pay to an Employee for the purposes of secondment to work for a Union.</w:t>
      </w:r>
    </w:p>
    <w:p w14:paraId="28BEB6FB" w14:textId="0A3A49AE" w:rsidR="00A86F00" w:rsidRPr="007A464A" w:rsidRDefault="00A86F00" w:rsidP="00A86F00">
      <w:pPr>
        <w:pStyle w:val="Level3"/>
        <w:rPr>
          <w:rFonts w:ascii="Cambria" w:hAnsi="Cambria"/>
          <w:b/>
          <w:bCs/>
          <w:sz w:val="22"/>
          <w:szCs w:val="22"/>
        </w:rPr>
      </w:pPr>
      <w:r w:rsidRPr="007A464A">
        <w:rPr>
          <w:rFonts w:ascii="Cambria" w:hAnsi="Cambria"/>
          <w:b/>
          <w:bCs/>
          <w:sz w:val="22"/>
          <w:szCs w:val="22"/>
        </w:rPr>
        <w:t>Employer obligations to an Employee who is a CPSU SPSF Victorian Branch Council member</w:t>
      </w:r>
    </w:p>
    <w:p w14:paraId="1AE3DCF3" w14:textId="318188CF" w:rsidR="00A86F00" w:rsidRPr="007A464A" w:rsidRDefault="00A86F00" w:rsidP="00A86F00">
      <w:pPr>
        <w:pStyle w:val="Level3"/>
        <w:numPr>
          <w:ilvl w:val="0"/>
          <w:numId w:val="0"/>
        </w:numPr>
        <w:ind w:left="1418"/>
        <w:rPr>
          <w:rFonts w:ascii="Cambria" w:hAnsi="Cambria"/>
          <w:sz w:val="22"/>
          <w:szCs w:val="22"/>
        </w:rPr>
      </w:pPr>
      <w:r w:rsidRPr="007A464A">
        <w:rPr>
          <w:rFonts w:ascii="Cambria" w:hAnsi="Cambria"/>
          <w:sz w:val="22"/>
          <w:szCs w:val="22"/>
        </w:rPr>
        <w:t>An Employee shall not be dismissed or injured in their employment or have their employment altered to their prejudice, or be threatened with prejudicial or injurious treatment or with dismissal by reason of their status as a member of CPSU SPSF Victorian Branch Council, engagement in lawful activities as a member of CPSU SPSF Victorian Branch Council or on the basis of their membership of a Union or participation in lawful Union activities, provided that where any such activities are undertaken during working hours, the Employee’s release has been approved. Approval will not be unreasonably withheld.</w:t>
      </w:r>
    </w:p>
    <w:p w14:paraId="3E165790" w14:textId="459A922F" w:rsidR="00C1084F" w:rsidRPr="007A464A" w:rsidRDefault="00C1084F" w:rsidP="00C1084F">
      <w:pPr>
        <w:pStyle w:val="Level1"/>
        <w:rPr>
          <w:rFonts w:ascii="Cambria" w:hAnsi="Cambria"/>
        </w:rPr>
      </w:pPr>
      <w:bookmarkStart w:id="848" w:name="_Toc168412324"/>
      <w:r w:rsidRPr="007A464A">
        <w:rPr>
          <w:rFonts w:ascii="Cambria" w:hAnsi="Cambria"/>
        </w:rPr>
        <w:t>Union encouragement</w:t>
      </w:r>
      <w:bookmarkEnd w:id="848"/>
    </w:p>
    <w:p w14:paraId="11514DDE" w14:textId="72A91CEA"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Parties covered by this Agreement recognise the right of Employees to join a union and will encourage Employees to join and maintain financial membership of a union. The Parties further recognise that union membership remains at the discretion of individual Employees.</w:t>
      </w:r>
    </w:p>
    <w:p w14:paraId="7724F565" w14:textId="77777777"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An application for union membership and information on the relevant Union/s will be provided to all Employees as soon as practicable after the commencement of employment.</w:t>
      </w:r>
    </w:p>
    <w:p w14:paraId="5FE7114B" w14:textId="77777777"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Information on the relevant Union/s will be included in induction materials, including current membership material, details of fees, and general information about the Union. This information will be supplied by the Union(s).</w:t>
      </w:r>
    </w:p>
    <w:p w14:paraId="3E8F41FD" w14:textId="1D115401" w:rsidR="00C1084F" w:rsidRPr="007A464A" w:rsidRDefault="00C1084F" w:rsidP="00C1084F">
      <w:pPr>
        <w:pStyle w:val="Level2"/>
        <w:tabs>
          <w:tab w:val="clear" w:pos="1560"/>
          <w:tab w:val="num" w:pos="1844"/>
        </w:tabs>
        <w:ind w:left="1135"/>
        <w:rPr>
          <w:rFonts w:ascii="Cambria" w:hAnsi="Cambria"/>
          <w:sz w:val="22"/>
          <w:szCs w:val="22"/>
          <w:lang w:val="en-AU"/>
        </w:rPr>
      </w:pPr>
      <w:r w:rsidRPr="007A464A">
        <w:rPr>
          <w:rFonts w:ascii="Cambria" w:hAnsi="Cambria"/>
          <w:sz w:val="22"/>
          <w:szCs w:val="22"/>
          <w:lang w:val="en-AU"/>
        </w:rPr>
        <w:t>The Employer will ensure that Union representatives are provided with the opportunity to discuss union membership with new Employees. These discussions may be held during working hours, provided that the Employer’s operations are not unreasonably disrupted. Where inductions are held in person or online, the Union will be invited to address new Employees as part of those inductions.</w:t>
      </w:r>
    </w:p>
    <w:p w14:paraId="30EFD07F" w14:textId="77777777" w:rsidR="00FE641A" w:rsidRPr="007A464A" w:rsidRDefault="00FE641A" w:rsidP="00FE641A">
      <w:pPr>
        <w:pStyle w:val="Level1"/>
        <w:rPr>
          <w:rFonts w:ascii="Cambria" w:hAnsi="Cambria"/>
        </w:rPr>
      </w:pPr>
      <w:bookmarkStart w:id="849" w:name="_Toc168412325"/>
      <w:r w:rsidRPr="007A464A">
        <w:rPr>
          <w:rFonts w:ascii="Cambria" w:hAnsi="Cambria"/>
        </w:rPr>
        <w:t>Right of Entry</w:t>
      </w:r>
      <w:bookmarkEnd w:id="849"/>
    </w:p>
    <w:p w14:paraId="7B1E5520" w14:textId="79FEC5BC" w:rsidR="00FE641A" w:rsidRPr="007A464A" w:rsidRDefault="00FE641A" w:rsidP="00FE641A">
      <w:pPr>
        <w:pStyle w:val="Level2"/>
        <w:tabs>
          <w:tab w:val="clear" w:pos="1560"/>
          <w:tab w:val="num" w:pos="1844"/>
        </w:tabs>
        <w:ind w:left="1135"/>
        <w:rPr>
          <w:rFonts w:ascii="Cambria" w:hAnsi="Cambria"/>
          <w:sz w:val="22"/>
          <w:szCs w:val="22"/>
          <w:lang w:val="en-AU"/>
        </w:rPr>
      </w:pPr>
      <w:bookmarkStart w:id="850" w:name="_Ref301961506"/>
      <w:r w:rsidRPr="007A464A">
        <w:rPr>
          <w:rFonts w:ascii="Cambria" w:hAnsi="Cambria"/>
          <w:sz w:val="22"/>
          <w:szCs w:val="22"/>
          <w:lang w:val="en-AU"/>
        </w:rPr>
        <w:t xml:space="preserve">For the purposes of ensuring compliance with this Agreement and the FW Act, an official of a Union who has been issued with an entry permit by </w:t>
      </w:r>
      <w:r w:rsidRPr="007A464A">
        <w:rPr>
          <w:rFonts w:ascii="Cambria" w:hAnsi="Cambria"/>
          <w:sz w:val="22"/>
          <w:szCs w:val="22"/>
          <w:lang w:val="en-AU" w:eastAsia="en-US"/>
        </w:rPr>
        <w:t>the FWC</w:t>
      </w:r>
      <w:r w:rsidRPr="007A464A" w:rsidDel="00BC09C1">
        <w:rPr>
          <w:rFonts w:ascii="Cambria" w:hAnsi="Cambria"/>
          <w:sz w:val="22"/>
          <w:szCs w:val="22"/>
          <w:lang w:val="en-AU"/>
        </w:rPr>
        <w:t xml:space="preserve"> </w:t>
      </w:r>
      <w:r w:rsidRPr="007A464A">
        <w:rPr>
          <w:rFonts w:ascii="Cambria" w:hAnsi="Cambria"/>
          <w:sz w:val="22"/>
          <w:szCs w:val="22"/>
          <w:lang w:val="en-AU"/>
        </w:rPr>
        <w:t>pursuant to section 512 of the FW Act will be permitted access to the workplace provided they comply with the provisions set out in Part 3</w:t>
      </w:r>
      <w:r w:rsidRPr="007A464A">
        <w:rPr>
          <w:rFonts w:ascii="Cambria" w:hAnsi="Cambria"/>
          <w:sz w:val="22"/>
          <w:szCs w:val="22"/>
          <w:lang w:val="en-AU"/>
        </w:rPr>
        <w:noBreakHyphen/>
        <w:t>4 of the FW Act.</w:t>
      </w:r>
      <w:bookmarkEnd w:id="850"/>
    </w:p>
    <w:p w14:paraId="55B4A748" w14:textId="77777777" w:rsidR="00FE641A" w:rsidRPr="007A464A" w:rsidRDefault="00FE641A" w:rsidP="00FE641A">
      <w:pPr>
        <w:pStyle w:val="Level2"/>
        <w:tabs>
          <w:tab w:val="clear" w:pos="1560"/>
          <w:tab w:val="num" w:pos="1844"/>
        </w:tabs>
        <w:ind w:left="1135"/>
        <w:rPr>
          <w:rFonts w:ascii="Cambria" w:hAnsi="Cambria"/>
          <w:sz w:val="22"/>
          <w:szCs w:val="22"/>
          <w:lang w:val="en-AU"/>
        </w:rPr>
      </w:pPr>
      <w:bookmarkStart w:id="851" w:name="_Ref301961509"/>
      <w:r w:rsidRPr="007A464A">
        <w:rPr>
          <w:rFonts w:ascii="Cambria" w:hAnsi="Cambria"/>
          <w:sz w:val="22"/>
          <w:szCs w:val="22"/>
          <w:lang w:val="en-AU"/>
        </w:rPr>
        <w:t>A permit holder may only enter the workplace for the purposes permitted by and in compliance with the provisions of Part 3</w:t>
      </w:r>
      <w:r w:rsidRPr="007A464A">
        <w:rPr>
          <w:rFonts w:ascii="Cambria" w:hAnsi="Cambria"/>
          <w:sz w:val="22"/>
          <w:szCs w:val="22"/>
          <w:lang w:val="en-AU"/>
        </w:rPr>
        <w:noBreakHyphen/>
        <w:t>4 of the FW Act.</w:t>
      </w:r>
      <w:bookmarkEnd w:id="851"/>
    </w:p>
    <w:p w14:paraId="59E1B1FC" w14:textId="5AC0DAA8" w:rsidR="00A60AE3" w:rsidRPr="007A464A" w:rsidRDefault="00FE641A" w:rsidP="00FE641A">
      <w:pPr>
        <w:pStyle w:val="Level2"/>
        <w:tabs>
          <w:tab w:val="clear" w:pos="1560"/>
          <w:tab w:val="num" w:pos="1844"/>
        </w:tabs>
        <w:ind w:left="1135"/>
        <w:rPr>
          <w:rFonts w:ascii="Cambria" w:hAnsi="Cambria"/>
          <w:sz w:val="22"/>
          <w:szCs w:val="22"/>
          <w:lang w:val="en-AU"/>
        </w:rPr>
        <w:sectPr w:rsidR="00A60AE3" w:rsidRPr="007A464A" w:rsidSect="002C36EF">
          <w:headerReference w:type="even" r:id="rId23"/>
          <w:headerReference w:type="default" r:id="rId24"/>
          <w:footerReference w:type="even" r:id="rId25"/>
          <w:footerReference w:type="default" r:id="rId26"/>
          <w:headerReference w:type="first" r:id="rId27"/>
          <w:footerReference w:type="first" r:id="rId28"/>
          <w:pgSz w:w="11906" w:h="16838" w:code="9"/>
          <w:pgMar w:top="992" w:right="1134" w:bottom="992" w:left="1134" w:header="709" w:footer="709" w:gutter="567"/>
          <w:cols w:space="708"/>
          <w:docGrid w:linePitch="360"/>
        </w:sectPr>
      </w:pPr>
      <w:r w:rsidRPr="007A464A">
        <w:rPr>
          <w:rFonts w:ascii="Cambria" w:hAnsi="Cambria"/>
          <w:sz w:val="22"/>
          <w:szCs w:val="22"/>
          <w:lang w:val="en-AU"/>
        </w:rPr>
        <w:t xml:space="preserve">Subject to </w:t>
      </w:r>
      <w:r w:rsidRPr="007A464A">
        <w:rPr>
          <w:rFonts w:ascii="Cambria" w:hAnsi="Cambria"/>
          <w:b/>
          <w:sz w:val="22"/>
          <w:szCs w:val="22"/>
          <w:lang w:val="en-AU"/>
        </w:rPr>
        <w:t xml:space="preserve">clauses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_Ref301961506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86.1</w:t>
      </w:r>
      <w:r w:rsidRPr="007A464A">
        <w:rPr>
          <w:rFonts w:ascii="Cambria" w:hAnsi="Cambria"/>
          <w:b/>
          <w:sz w:val="22"/>
          <w:szCs w:val="22"/>
          <w:lang w:val="en-AU"/>
        </w:rPr>
        <w:fldChar w:fldCharType="end"/>
      </w:r>
      <w:r w:rsidRPr="007A464A">
        <w:rPr>
          <w:rFonts w:ascii="Cambria" w:hAnsi="Cambria"/>
          <w:sz w:val="22"/>
          <w:szCs w:val="22"/>
          <w:lang w:val="en-AU"/>
        </w:rPr>
        <w:t xml:space="preserve"> and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_Ref301961509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86.2</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a permit holder may enter the premises and shall adhere to the principles that they must not intentionally hinder or obstruct any person, or otherwise act in an improper manner.</w:t>
      </w:r>
    </w:p>
    <w:p w14:paraId="0C45E4C7" w14:textId="71F101D1" w:rsidR="00AE0316" w:rsidRPr="007A464A" w:rsidRDefault="00AE0316" w:rsidP="00AE0316">
      <w:pPr>
        <w:pStyle w:val="Scheduleheading"/>
        <w:rPr>
          <w:rFonts w:ascii="Cambria" w:hAnsi="Cambria"/>
          <w:lang w:val="en-AU"/>
        </w:rPr>
      </w:pPr>
      <w:bookmarkStart w:id="852" w:name="_Ref45010320"/>
      <w:bookmarkStart w:id="853" w:name="_Toc168412326"/>
      <w:r w:rsidRPr="007A464A">
        <w:rPr>
          <w:rFonts w:ascii="Cambria" w:hAnsi="Cambria"/>
          <w:lang w:val="en-AU"/>
        </w:rPr>
        <w:t>Redeployment</w:t>
      </w:r>
      <w:bookmarkEnd w:id="1"/>
      <w:bookmarkEnd w:id="2"/>
      <w:bookmarkEnd w:id="3"/>
      <w:bookmarkEnd w:id="852"/>
      <w:bookmarkEnd w:id="853"/>
    </w:p>
    <w:p w14:paraId="70665EDD" w14:textId="77777777" w:rsidR="00AE0316" w:rsidRPr="007A464A" w:rsidRDefault="00AE0316" w:rsidP="00AE0316">
      <w:pPr>
        <w:rPr>
          <w:rFonts w:ascii="Cambria" w:hAnsi="Cambria"/>
          <w:sz w:val="22"/>
          <w:szCs w:val="22"/>
        </w:rPr>
      </w:pPr>
      <w:r w:rsidRPr="007A464A">
        <w:rPr>
          <w:rFonts w:ascii="Cambria" w:hAnsi="Cambria"/>
          <w:sz w:val="22"/>
          <w:szCs w:val="22"/>
        </w:rPr>
        <w:t>The redeployment policy will be based on the following principles:</w:t>
      </w:r>
    </w:p>
    <w:p w14:paraId="22523A71" w14:textId="77777777" w:rsidR="00AE0316" w:rsidRPr="007A464A" w:rsidRDefault="00AE0316" w:rsidP="000C7D29">
      <w:pPr>
        <w:numPr>
          <w:ilvl w:val="0"/>
          <w:numId w:val="52"/>
        </w:numPr>
        <w:rPr>
          <w:rFonts w:ascii="Cambria" w:hAnsi="Cambria"/>
          <w:sz w:val="22"/>
          <w:szCs w:val="22"/>
        </w:rPr>
      </w:pPr>
      <w:r w:rsidRPr="007A464A">
        <w:rPr>
          <w:rFonts w:ascii="Cambria" w:hAnsi="Cambria"/>
          <w:sz w:val="22"/>
          <w:szCs w:val="22"/>
        </w:rPr>
        <w:t>The redeployment of surplus Employees wherever practical and consistent with the application of merit;</w:t>
      </w:r>
    </w:p>
    <w:p w14:paraId="4798B679" w14:textId="77777777" w:rsidR="00AE0316" w:rsidRPr="007A464A" w:rsidRDefault="00AE0316" w:rsidP="000C7D29">
      <w:pPr>
        <w:numPr>
          <w:ilvl w:val="0"/>
          <w:numId w:val="52"/>
        </w:numPr>
        <w:rPr>
          <w:rFonts w:ascii="Cambria" w:hAnsi="Cambria"/>
          <w:sz w:val="22"/>
          <w:szCs w:val="22"/>
        </w:rPr>
      </w:pPr>
      <w:r w:rsidRPr="007A464A">
        <w:rPr>
          <w:rFonts w:ascii="Cambria" w:hAnsi="Cambria"/>
          <w:sz w:val="22"/>
          <w:szCs w:val="22"/>
        </w:rPr>
        <w:t>Surplus Employees have priority to be placed in vacancies that occur within the VPS, unless the surplus Employee is determined to be unsuitable for appointment to that vacancy by the prospective employing Agency;</w:t>
      </w:r>
    </w:p>
    <w:p w14:paraId="489D2D5A" w14:textId="77777777" w:rsidR="00AE0316" w:rsidRPr="007A464A" w:rsidRDefault="00AE0316" w:rsidP="000C7D29">
      <w:pPr>
        <w:numPr>
          <w:ilvl w:val="0"/>
          <w:numId w:val="52"/>
        </w:numPr>
        <w:rPr>
          <w:rFonts w:ascii="Cambria" w:hAnsi="Cambria"/>
          <w:sz w:val="22"/>
          <w:szCs w:val="22"/>
        </w:rPr>
      </w:pPr>
      <w:r w:rsidRPr="007A464A">
        <w:rPr>
          <w:rFonts w:ascii="Cambria" w:hAnsi="Cambria"/>
          <w:sz w:val="22"/>
          <w:szCs w:val="22"/>
        </w:rPr>
        <w:t>The placement of surplus Employees be managed at Agency level, the redeploying Agency to provide individualised case management and support, including counselling, provision of job search skills, liaison and retraining to assist in achieving placements;</w:t>
      </w:r>
    </w:p>
    <w:p w14:paraId="50E1B707" w14:textId="77777777" w:rsidR="00AE0316" w:rsidRPr="007A464A" w:rsidRDefault="00AE0316" w:rsidP="000C7D29">
      <w:pPr>
        <w:numPr>
          <w:ilvl w:val="0"/>
          <w:numId w:val="52"/>
        </w:numPr>
        <w:rPr>
          <w:rFonts w:ascii="Cambria" w:hAnsi="Cambria"/>
          <w:sz w:val="22"/>
          <w:szCs w:val="22"/>
        </w:rPr>
      </w:pPr>
      <w:r w:rsidRPr="007A464A">
        <w:rPr>
          <w:rFonts w:ascii="Cambria" w:hAnsi="Cambria"/>
          <w:sz w:val="22"/>
          <w:szCs w:val="22"/>
        </w:rPr>
        <w:t>Processes to be consistent with the application of the principles of fair and reasonable treatment and merit selection;</w:t>
      </w:r>
    </w:p>
    <w:p w14:paraId="7E375F81" w14:textId="73FB667F" w:rsidR="00AE0316" w:rsidRPr="007A464A" w:rsidRDefault="00A96770" w:rsidP="000C7D29">
      <w:pPr>
        <w:numPr>
          <w:ilvl w:val="0"/>
          <w:numId w:val="52"/>
        </w:numPr>
        <w:rPr>
          <w:rFonts w:ascii="Cambria" w:hAnsi="Cambria"/>
          <w:sz w:val="22"/>
          <w:szCs w:val="22"/>
        </w:rPr>
      </w:pPr>
      <w:r w:rsidRPr="007A464A">
        <w:rPr>
          <w:rFonts w:ascii="Cambria" w:hAnsi="Cambria"/>
          <w:sz w:val="22"/>
          <w:szCs w:val="22"/>
        </w:rPr>
        <w:t>S</w:t>
      </w:r>
      <w:r w:rsidR="00AE0316" w:rsidRPr="007A464A">
        <w:rPr>
          <w:rFonts w:ascii="Cambria" w:hAnsi="Cambria"/>
          <w:sz w:val="22"/>
          <w:szCs w:val="22"/>
        </w:rPr>
        <w:t>urplus Employees to have access to departure packages only after a reasonable period;</w:t>
      </w:r>
    </w:p>
    <w:p w14:paraId="2D57E182" w14:textId="77777777" w:rsidR="00AE0316" w:rsidRPr="007A464A" w:rsidRDefault="00AE0316" w:rsidP="000C7D29">
      <w:pPr>
        <w:numPr>
          <w:ilvl w:val="0"/>
          <w:numId w:val="52"/>
        </w:numPr>
        <w:rPr>
          <w:rFonts w:ascii="Cambria" w:hAnsi="Cambria"/>
          <w:sz w:val="22"/>
          <w:szCs w:val="22"/>
        </w:rPr>
      </w:pPr>
      <w:r w:rsidRPr="007A464A">
        <w:rPr>
          <w:rFonts w:ascii="Cambria" w:hAnsi="Cambria"/>
          <w:sz w:val="22"/>
          <w:szCs w:val="22"/>
        </w:rPr>
        <w:t>Retrenchment and payment of a separation package to be used as an action of last resort where redeployment within a reasonable period does not appear likely;</w:t>
      </w:r>
    </w:p>
    <w:p w14:paraId="1F7305A1" w14:textId="77777777" w:rsidR="00AE0316" w:rsidRPr="007A464A" w:rsidRDefault="00AE0316" w:rsidP="000C7D29">
      <w:pPr>
        <w:numPr>
          <w:ilvl w:val="0"/>
          <w:numId w:val="52"/>
        </w:numPr>
        <w:rPr>
          <w:rFonts w:ascii="Cambria" w:hAnsi="Cambria"/>
          <w:sz w:val="22"/>
          <w:szCs w:val="22"/>
        </w:rPr>
      </w:pPr>
      <w:r w:rsidRPr="007A464A">
        <w:rPr>
          <w:rFonts w:ascii="Cambria" w:hAnsi="Cambria"/>
          <w:sz w:val="22"/>
          <w:szCs w:val="22"/>
        </w:rPr>
        <w:t>Where a vacancy exists for which a redeployee is suitable and is the only candidate or the best candidate amongst redeployees, a valid offer will be made. A valid offer involves an offer of duties to a suitably qualified Employee (which may be at the same or different level or status or the same or different general location as the Employee’s previous employment);</w:t>
      </w:r>
    </w:p>
    <w:p w14:paraId="1AABBD51" w14:textId="26EACCA9" w:rsidR="00AE0316" w:rsidRPr="007A464A" w:rsidRDefault="00AE0316" w:rsidP="000C7D29">
      <w:pPr>
        <w:numPr>
          <w:ilvl w:val="0"/>
          <w:numId w:val="52"/>
        </w:numPr>
        <w:rPr>
          <w:rFonts w:ascii="Cambria" w:hAnsi="Cambria"/>
          <w:sz w:val="22"/>
          <w:szCs w:val="22"/>
        </w:rPr>
      </w:pPr>
      <w:r w:rsidRPr="007A464A">
        <w:rPr>
          <w:rFonts w:ascii="Cambria" w:hAnsi="Cambria"/>
          <w:sz w:val="22"/>
          <w:szCs w:val="22"/>
        </w:rPr>
        <w:t xml:space="preserve">Redeployees will have priority access to vacancies both at the Employee’s classification level and below their classification level and, where appropriate, will be provided with </w:t>
      </w:r>
      <w:r w:rsidR="005A227C" w:rsidRPr="007A464A">
        <w:rPr>
          <w:rFonts w:ascii="Cambria" w:hAnsi="Cambria"/>
          <w:sz w:val="22"/>
          <w:szCs w:val="22"/>
        </w:rPr>
        <w:t xml:space="preserve">Salary </w:t>
      </w:r>
      <w:r w:rsidRPr="007A464A">
        <w:rPr>
          <w:rFonts w:ascii="Cambria" w:hAnsi="Cambria"/>
          <w:sz w:val="22"/>
          <w:szCs w:val="22"/>
        </w:rPr>
        <w:t xml:space="preserve">maintenance; </w:t>
      </w:r>
    </w:p>
    <w:p w14:paraId="498A9F5F" w14:textId="77777777" w:rsidR="00AE0316" w:rsidRPr="007A464A" w:rsidRDefault="00AE0316" w:rsidP="000C7D29">
      <w:pPr>
        <w:numPr>
          <w:ilvl w:val="0"/>
          <w:numId w:val="52"/>
        </w:numPr>
        <w:rPr>
          <w:rFonts w:ascii="Cambria" w:hAnsi="Cambria"/>
          <w:sz w:val="22"/>
          <w:szCs w:val="22"/>
        </w:rPr>
      </w:pPr>
      <w:r w:rsidRPr="007A464A">
        <w:rPr>
          <w:rFonts w:ascii="Cambria" w:hAnsi="Cambria"/>
          <w:sz w:val="22"/>
          <w:szCs w:val="22"/>
        </w:rPr>
        <w:t>Relinquishing Agencies will provide support to redeployees being placed in alternative positions utilising high quality and professional expertise; and</w:t>
      </w:r>
    </w:p>
    <w:p w14:paraId="2272E0B8" w14:textId="60EA2F1D" w:rsidR="0064578A" w:rsidRPr="007A464A" w:rsidRDefault="00AE0316" w:rsidP="00685392">
      <w:pPr>
        <w:numPr>
          <w:ilvl w:val="0"/>
          <w:numId w:val="52"/>
        </w:numPr>
        <w:rPr>
          <w:rFonts w:ascii="Cambria" w:hAnsi="Cambria"/>
          <w:sz w:val="22"/>
          <w:szCs w:val="22"/>
        </w:rPr>
        <w:sectPr w:rsidR="0064578A" w:rsidRPr="007A464A" w:rsidSect="002C36EF">
          <w:headerReference w:type="even" r:id="rId29"/>
          <w:headerReference w:type="default" r:id="rId30"/>
          <w:footerReference w:type="even" r:id="rId31"/>
          <w:footerReference w:type="default" r:id="rId32"/>
          <w:headerReference w:type="first" r:id="rId33"/>
          <w:footerReference w:type="first" r:id="rId34"/>
          <w:pgSz w:w="11906" w:h="16838" w:code="9"/>
          <w:pgMar w:top="992" w:right="1134" w:bottom="992" w:left="1134" w:header="709" w:footer="709" w:gutter="567"/>
          <w:cols w:space="708"/>
          <w:docGrid w:linePitch="360"/>
        </w:sectPr>
      </w:pPr>
      <w:r w:rsidRPr="007A464A">
        <w:rPr>
          <w:rFonts w:ascii="Cambria" w:hAnsi="Cambria"/>
          <w:sz w:val="22"/>
          <w:szCs w:val="22"/>
        </w:rPr>
        <w:t>Redeployees will actively engage in the redeployment process.</w:t>
      </w:r>
    </w:p>
    <w:p w14:paraId="7DC24A1C" w14:textId="77777777" w:rsidR="003F5107" w:rsidRPr="007A464A" w:rsidRDefault="003F5107" w:rsidP="00685392">
      <w:pPr>
        <w:pStyle w:val="Scheduleheading"/>
        <w:rPr>
          <w:rFonts w:ascii="Cambria" w:hAnsi="Cambria"/>
          <w:lang w:val="en-AU"/>
        </w:rPr>
      </w:pPr>
      <w:bookmarkStart w:id="854" w:name="_Ref45038767"/>
      <w:bookmarkStart w:id="855" w:name="_Toc168412327"/>
      <w:bookmarkStart w:id="856" w:name="_Ref443316209"/>
      <w:bookmarkStart w:id="857" w:name="_Toc443562780"/>
      <w:r w:rsidRPr="007A464A">
        <w:rPr>
          <w:rFonts w:ascii="Cambria" w:hAnsi="Cambria"/>
          <w:lang w:val="en-AU"/>
        </w:rPr>
        <w:t>Supported Wage System</w:t>
      </w:r>
      <w:bookmarkEnd w:id="854"/>
      <w:bookmarkEnd w:id="855"/>
    </w:p>
    <w:p w14:paraId="1EE4725E" w14:textId="77777777" w:rsidR="002705B5" w:rsidRPr="007A464A" w:rsidRDefault="002705B5" w:rsidP="002705B5">
      <w:pPr>
        <w:pStyle w:val="Level1"/>
        <w:numPr>
          <w:ilvl w:val="0"/>
          <w:numId w:val="40"/>
        </w:numPr>
        <w:rPr>
          <w:rFonts w:ascii="Cambria" w:hAnsi="Cambria"/>
          <w:sz w:val="22"/>
          <w:szCs w:val="22"/>
        </w:rPr>
      </w:pPr>
      <w:bookmarkStart w:id="858" w:name="_Toc168412328"/>
      <w:r w:rsidRPr="007A464A">
        <w:rPr>
          <w:rFonts w:ascii="Cambria" w:hAnsi="Cambria"/>
          <w:sz w:val="22"/>
          <w:szCs w:val="22"/>
        </w:rPr>
        <w:t>Supported Wage System</w:t>
      </w:r>
      <w:bookmarkEnd w:id="858"/>
    </w:p>
    <w:p w14:paraId="3D042FE1" w14:textId="2F26F846" w:rsidR="002705B5" w:rsidRPr="007A464A" w:rsidRDefault="002705B5" w:rsidP="002705B5">
      <w:pPr>
        <w:pStyle w:val="Level2"/>
        <w:numPr>
          <w:ilvl w:val="1"/>
          <w:numId w:val="40"/>
        </w:numPr>
        <w:tabs>
          <w:tab w:val="clear" w:pos="1560"/>
          <w:tab w:val="num" w:pos="851"/>
        </w:tabs>
        <w:rPr>
          <w:rFonts w:ascii="Cambria" w:hAnsi="Cambria"/>
          <w:sz w:val="22"/>
          <w:szCs w:val="22"/>
          <w:lang w:val="en-AU"/>
        </w:rPr>
      </w:pPr>
      <w:r w:rsidRPr="007A464A">
        <w:rPr>
          <w:rFonts w:ascii="Cambria" w:hAnsi="Cambria"/>
          <w:sz w:val="22"/>
          <w:szCs w:val="22"/>
          <w:lang w:val="en-AU"/>
        </w:rPr>
        <w:t>This schedule deals with the calculation of minimum rates of pay which will apply to Employees who because of the effects of a disability are eligible for a supported wage under the terms of this Agreement. In the context of this clause, the following definitions will apply:</w:t>
      </w:r>
    </w:p>
    <w:p w14:paraId="64AD9943" w14:textId="6739AC19"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b/>
          <w:sz w:val="22"/>
          <w:szCs w:val="22"/>
        </w:rPr>
        <w:t>Supported wage system</w:t>
      </w:r>
      <w:r w:rsidRPr="007A464A">
        <w:rPr>
          <w:rFonts w:ascii="Cambria" w:hAnsi="Cambria"/>
          <w:sz w:val="22"/>
          <w:szCs w:val="22"/>
        </w:rPr>
        <w:t xml:space="preserve"> means the commonwealth government system to promote employment for people who cannot work at full award wages because of a disability, as documented in the Supported Wage System </w:t>
      </w:r>
      <w:r w:rsidR="008A32D2" w:rsidRPr="007A464A">
        <w:rPr>
          <w:rFonts w:ascii="Cambria" w:hAnsi="Cambria"/>
          <w:sz w:val="22"/>
          <w:szCs w:val="22"/>
        </w:rPr>
        <w:t>(SWS)</w:t>
      </w:r>
      <w:r w:rsidR="00063628" w:rsidRPr="007A464A">
        <w:rPr>
          <w:rFonts w:ascii="Cambria" w:hAnsi="Cambria"/>
          <w:sz w:val="22"/>
          <w:szCs w:val="22"/>
        </w:rPr>
        <w:t xml:space="preserve"> </w:t>
      </w:r>
      <w:r w:rsidRPr="007A464A">
        <w:rPr>
          <w:rFonts w:ascii="Cambria" w:hAnsi="Cambria"/>
          <w:sz w:val="22"/>
          <w:szCs w:val="22"/>
        </w:rPr>
        <w:t>Handbook.</w:t>
      </w:r>
    </w:p>
    <w:p w14:paraId="72DD86F7" w14:textId="42D3B825"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b/>
          <w:sz w:val="22"/>
          <w:szCs w:val="22"/>
        </w:rPr>
        <w:t>Approved assessor</w:t>
      </w:r>
      <w:r w:rsidRPr="007A464A">
        <w:rPr>
          <w:rFonts w:ascii="Cambria" w:hAnsi="Cambria"/>
          <w:sz w:val="22"/>
          <w:szCs w:val="22"/>
        </w:rPr>
        <w:t xml:space="preserve"> means a person accredited by the management unit established by the commonwealth under the supported wage system to perform assessments of an individual's productive capacity within the supported wage system.</w:t>
      </w:r>
    </w:p>
    <w:p w14:paraId="378F9396" w14:textId="77777777"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b/>
          <w:sz w:val="22"/>
          <w:szCs w:val="22"/>
        </w:rPr>
        <w:t>Disability support pension</w:t>
      </w:r>
      <w:r w:rsidRPr="007A464A">
        <w:rPr>
          <w:rFonts w:ascii="Cambria" w:hAnsi="Cambria"/>
          <w:sz w:val="22"/>
          <w:szCs w:val="22"/>
        </w:rPr>
        <w:t xml:space="preserve"> means the commonwealth pension scheme to provide income security for persons with a disability as provided under the </w:t>
      </w:r>
      <w:r w:rsidRPr="007A464A">
        <w:rPr>
          <w:rFonts w:ascii="Cambria" w:hAnsi="Cambria"/>
          <w:i/>
          <w:sz w:val="22"/>
          <w:szCs w:val="22"/>
        </w:rPr>
        <w:t xml:space="preserve">Social Security Act 1991(Cth) </w:t>
      </w:r>
      <w:r w:rsidRPr="007A464A">
        <w:rPr>
          <w:rFonts w:ascii="Cambria" w:hAnsi="Cambria"/>
          <w:sz w:val="22"/>
          <w:szCs w:val="22"/>
        </w:rPr>
        <w:t>or any successor to that scheme.</w:t>
      </w:r>
    </w:p>
    <w:p w14:paraId="1A1DC407" w14:textId="4F4C2DEB"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b/>
          <w:sz w:val="22"/>
          <w:szCs w:val="22"/>
        </w:rPr>
        <w:t>Assessment instrument</w:t>
      </w:r>
      <w:r w:rsidRPr="007A464A">
        <w:rPr>
          <w:rFonts w:ascii="Cambria" w:hAnsi="Cambria"/>
          <w:sz w:val="22"/>
          <w:szCs w:val="22"/>
        </w:rPr>
        <w:t xml:space="preserve"> means the tool provided for under the supported wage system that records the assessment of the productive capacity of the person to be employed under the supported wage system.</w:t>
      </w:r>
    </w:p>
    <w:p w14:paraId="02F5EE8E" w14:textId="77777777"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b/>
          <w:sz w:val="22"/>
          <w:szCs w:val="22"/>
        </w:rPr>
        <w:t>SWS wage assessment</w:t>
      </w:r>
      <w:r w:rsidRPr="007A464A">
        <w:rPr>
          <w:rFonts w:ascii="Cambria" w:hAnsi="Cambria"/>
          <w:sz w:val="22"/>
          <w:szCs w:val="22"/>
        </w:rPr>
        <w:t xml:space="preserve"> agreement means the document in the form required by the Department of Social Services that records the employee’s productive capacity and agreed wage rate</w:t>
      </w:r>
    </w:p>
    <w:p w14:paraId="2FCD5EEE" w14:textId="77777777" w:rsidR="002705B5" w:rsidRPr="007A464A" w:rsidRDefault="002705B5" w:rsidP="002705B5">
      <w:pPr>
        <w:pStyle w:val="Level2"/>
        <w:numPr>
          <w:ilvl w:val="1"/>
          <w:numId w:val="40"/>
        </w:numPr>
        <w:tabs>
          <w:tab w:val="clear" w:pos="1560"/>
          <w:tab w:val="num" w:pos="851"/>
        </w:tabs>
        <w:rPr>
          <w:rFonts w:ascii="Cambria" w:hAnsi="Cambria"/>
          <w:b/>
          <w:bCs w:val="0"/>
          <w:sz w:val="22"/>
          <w:szCs w:val="22"/>
          <w:lang w:val="en-AU"/>
        </w:rPr>
      </w:pPr>
      <w:r w:rsidRPr="007A464A">
        <w:rPr>
          <w:rFonts w:ascii="Cambria" w:hAnsi="Cambria"/>
          <w:b/>
          <w:bCs w:val="0"/>
          <w:sz w:val="22"/>
          <w:szCs w:val="22"/>
          <w:lang w:val="en-AU"/>
        </w:rPr>
        <w:t>Eligibility criteria</w:t>
      </w:r>
    </w:p>
    <w:p w14:paraId="74BFA3C8" w14:textId="388A7F57"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Employees covered by this clause will be those who are unable to perform the range of duties to the competence level required within the class of work for which the Employee is engaged under this Agreement, because of the effects of a disability on their productive capacity and who meet the impairment criteria for receipt of a disability support pension.</w:t>
      </w:r>
    </w:p>
    <w:p w14:paraId="76FB1FE5" w14:textId="486DD7D6"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This clause does not apply to any existing Employee who has a claim against the Employer which is subject to the provisions of accident compensation legislation or any provision of this Agreement relating to the rehabilitation of Employees who are injured in the course of their employment.</w:t>
      </w:r>
    </w:p>
    <w:p w14:paraId="1B03984B" w14:textId="02D9A49E"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 xml:space="preserve">This clause does not apply to the Employer in respect of their facility, programme, undertaking, service or the like which receives funding under the </w:t>
      </w:r>
      <w:r w:rsidRPr="007A464A">
        <w:rPr>
          <w:rFonts w:ascii="Cambria" w:hAnsi="Cambria"/>
          <w:i/>
          <w:sz w:val="22"/>
          <w:szCs w:val="22"/>
        </w:rPr>
        <w:t>Disability Services Act 1986 (Cth)</w:t>
      </w:r>
      <w:r w:rsidRPr="007A464A">
        <w:rPr>
          <w:rFonts w:ascii="Cambria" w:hAnsi="Cambria"/>
          <w:sz w:val="22"/>
          <w:szCs w:val="22"/>
        </w:rPr>
        <w:t xml:space="preserve"> and fulfils the dual role of service provider and sheltered Employer to people with disabilities who are in receipt of or are eligible for a disability support pension, except with respect to an organisation which has received recognition under s.10 or under s.12a of the </w:t>
      </w:r>
      <w:r w:rsidRPr="007A464A">
        <w:rPr>
          <w:rFonts w:ascii="Cambria" w:hAnsi="Cambria"/>
          <w:i/>
          <w:sz w:val="22"/>
          <w:szCs w:val="22"/>
        </w:rPr>
        <w:t>Disability Services Act 1986 (Cth)</w:t>
      </w:r>
      <w:r w:rsidRPr="007A464A">
        <w:rPr>
          <w:rFonts w:ascii="Cambria" w:hAnsi="Cambria"/>
          <w:sz w:val="22"/>
          <w:szCs w:val="22"/>
        </w:rPr>
        <w:t>, or if a part only has received recognition, that part.</w:t>
      </w:r>
    </w:p>
    <w:p w14:paraId="73F631B6" w14:textId="77777777" w:rsidR="002705B5" w:rsidRPr="007A464A" w:rsidRDefault="002705B5" w:rsidP="00CE7D20">
      <w:pPr>
        <w:pStyle w:val="Level2"/>
        <w:keepNext/>
        <w:numPr>
          <w:ilvl w:val="1"/>
          <w:numId w:val="40"/>
        </w:numPr>
        <w:tabs>
          <w:tab w:val="clear" w:pos="1560"/>
          <w:tab w:val="num" w:pos="851"/>
        </w:tabs>
        <w:rPr>
          <w:rFonts w:ascii="Cambria" w:hAnsi="Cambria"/>
          <w:b/>
          <w:bCs w:val="0"/>
          <w:sz w:val="22"/>
          <w:szCs w:val="22"/>
          <w:lang w:val="en-AU"/>
        </w:rPr>
      </w:pPr>
      <w:r w:rsidRPr="007A464A">
        <w:rPr>
          <w:rFonts w:ascii="Cambria" w:hAnsi="Cambria"/>
          <w:b/>
          <w:bCs w:val="0"/>
          <w:sz w:val="22"/>
          <w:szCs w:val="22"/>
          <w:lang w:val="en-AU"/>
        </w:rPr>
        <w:t>Supported wage rates</w:t>
      </w:r>
    </w:p>
    <w:p w14:paraId="46DE035C" w14:textId="24560A28" w:rsidR="002705B5" w:rsidRPr="007A464A" w:rsidRDefault="002705B5" w:rsidP="002705B5">
      <w:pPr>
        <w:pStyle w:val="Level3"/>
        <w:numPr>
          <w:ilvl w:val="2"/>
          <w:numId w:val="40"/>
        </w:numPr>
        <w:spacing w:after="120"/>
        <w:outlineLvl w:val="9"/>
        <w:rPr>
          <w:rFonts w:ascii="Cambria" w:hAnsi="Cambria"/>
          <w:sz w:val="22"/>
          <w:szCs w:val="22"/>
        </w:rPr>
      </w:pPr>
      <w:r w:rsidRPr="007A464A">
        <w:rPr>
          <w:rFonts w:ascii="Cambria" w:hAnsi="Cambria"/>
          <w:sz w:val="22"/>
          <w:szCs w:val="22"/>
        </w:rPr>
        <w:t>Supported wage rates must be calculated as a percentage of the minimum rate of pay prescribed by this Agreement for the class of work the person is performing according to the following table:</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835"/>
      </w:tblGrid>
      <w:tr w:rsidR="002705B5" w:rsidRPr="007A464A" w14:paraId="1A3FC4CC" w14:textId="77777777" w:rsidTr="00F903F1">
        <w:trPr>
          <w:trHeight w:val="561"/>
        </w:trPr>
        <w:tc>
          <w:tcPr>
            <w:tcW w:w="2410" w:type="dxa"/>
            <w:vAlign w:val="center"/>
          </w:tcPr>
          <w:p w14:paraId="4E33BE28" w14:textId="77777777" w:rsidR="002705B5" w:rsidRPr="007A464A" w:rsidRDefault="002705B5" w:rsidP="00F903F1">
            <w:pPr>
              <w:spacing w:before="0"/>
              <w:rPr>
                <w:rFonts w:ascii="Cambria" w:hAnsi="Cambria"/>
                <w:b/>
                <w:sz w:val="22"/>
                <w:szCs w:val="22"/>
              </w:rPr>
            </w:pPr>
            <w:r w:rsidRPr="007A464A">
              <w:rPr>
                <w:rFonts w:ascii="Cambria" w:hAnsi="Cambria"/>
                <w:b/>
                <w:sz w:val="22"/>
                <w:szCs w:val="22"/>
              </w:rPr>
              <w:t>Assessed capacity</w:t>
            </w:r>
          </w:p>
        </w:tc>
        <w:tc>
          <w:tcPr>
            <w:tcW w:w="2835" w:type="dxa"/>
            <w:vAlign w:val="center"/>
          </w:tcPr>
          <w:p w14:paraId="3212E74A" w14:textId="13D05A74" w:rsidR="002705B5" w:rsidRPr="007A464A" w:rsidRDefault="002705B5" w:rsidP="00F903F1">
            <w:pPr>
              <w:spacing w:before="0"/>
              <w:rPr>
                <w:rFonts w:ascii="Cambria" w:hAnsi="Cambria"/>
                <w:b/>
                <w:sz w:val="22"/>
                <w:szCs w:val="22"/>
              </w:rPr>
            </w:pPr>
            <w:r w:rsidRPr="007A464A">
              <w:rPr>
                <w:rFonts w:ascii="Cambria" w:hAnsi="Cambria"/>
                <w:b/>
                <w:sz w:val="22"/>
                <w:szCs w:val="22"/>
              </w:rPr>
              <w:t>Percentage of prescribed Agreement rate</w:t>
            </w:r>
          </w:p>
        </w:tc>
      </w:tr>
      <w:tr w:rsidR="002705B5" w:rsidRPr="007A464A" w14:paraId="1158302C" w14:textId="77777777" w:rsidTr="00F903F1">
        <w:trPr>
          <w:trHeight w:val="403"/>
        </w:trPr>
        <w:tc>
          <w:tcPr>
            <w:tcW w:w="2410" w:type="dxa"/>
            <w:vAlign w:val="center"/>
          </w:tcPr>
          <w:p w14:paraId="1B6D8175" w14:textId="77777777" w:rsidR="002705B5" w:rsidRPr="007A464A" w:rsidRDefault="002705B5" w:rsidP="00F903F1">
            <w:pPr>
              <w:spacing w:before="0"/>
              <w:rPr>
                <w:rFonts w:ascii="Cambria" w:hAnsi="Cambria"/>
                <w:sz w:val="22"/>
                <w:szCs w:val="22"/>
              </w:rPr>
            </w:pPr>
            <w:r w:rsidRPr="007A464A">
              <w:rPr>
                <w:rFonts w:ascii="Cambria" w:hAnsi="Cambria"/>
                <w:sz w:val="22"/>
                <w:szCs w:val="22"/>
              </w:rPr>
              <w:t>10%*</w:t>
            </w:r>
          </w:p>
        </w:tc>
        <w:tc>
          <w:tcPr>
            <w:tcW w:w="2835" w:type="dxa"/>
            <w:vAlign w:val="center"/>
          </w:tcPr>
          <w:p w14:paraId="530C1395" w14:textId="77777777" w:rsidR="002705B5" w:rsidRPr="007A464A" w:rsidRDefault="002705B5" w:rsidP="00F903F1">
            <w:pPr>
              <w:spacing w:before="0"/>
              <w:rPr>
                <w:rFonts w:ascii="Cambria" w:hAnsi="Cambria"/>
                <w:sz w:val="22"/>
                <w:szCs w:val="22"/>
              </w:rPr>
            </w:pPr>
            <w:r w:rsidRPr="007A464A">
              <w:rPr>
                <w:rFonts w:ascii="Cambria" w:hAnsi="Cambria"/>
                <w:sz w:val="22"/>
                <w:szCs w:val="22"/>
              </w:rPr>
              <w:t>10%</w:t>
            </w:r>
          </w:p>
        </w:tc>
      </w:tr>
      <w:tr w:rsidR="002705B5" w:rsidRPr="007A464A" w14:paraId="12E51E0D" w14:textId="77777777" w:rsidTr="00F903F1">
        <w:trPr>
          <w:trHeight w:val="403"/>
        </w:trPr>
        <w:tc>
          <w:tcPr>
            <w:tcW w:w="2410" w:type="dxa"/>
            <w:vAlign w:val="center"/>
          </w:tcPr>
          <w:p w14:paraId="7F3CB0D1" w14:textId="77777777" w:rsidR="002705B5" w:rsidRPr="007A464A" w:rsidRDefault="002705B5" w:rsidP="00F903F1">
            <w:pPr>
              <w:spacing w:before="0"/>
              <w:rPr>
                <w:rFonts w:ascii="Cambria" w:hAnsi="Cambria"/>
                <w:sz w:val="22"/>
                <w:szCs w:val="22"/>
              </w:rPr>
            </w:pPr>
            <w:r w:rsidRPr="007A464A">
              <w:rPr>
                <w:rFonts w:ascii="Cambria" w:hAnsi="Cambria"/>
                <w:sz w:val="22"/>
                <w:szCs w:val="22"/>
              </w:rPr>
              <w:t>20%</w:t>
            </w:r>
          </w:p>
        </w:tc>
        <w:tc>
          <w:tcPr>
            <w:tcW w:w="2835" w:type="dxa"/>
            <w:vAlign w:val="center"/>
          </w:tcPr>
          <w:p w14:paraId="565841E7" w14:textId="77777777" w:rsidR="002705B5" w:rsidRPr="007A464A" w:rsidRDefault="002705B5" w:rsidP="00F903F1">
            <w:pPr>
              <w:spacing w:before="0"/>
              <w:rPr>
                <w:rFonts w:ascii="Cambria" w:hAnsi="Cambria"/>
                <w:sz w:val="22"/>
                <w:szCs w:val="22"/>
              </w:rPr>
            </w:pPr>
            <w:r w:rsidRPr="007A464A">
              <w:rPr>
                <w:rFonts w:ascii="Cambria" w:hAnsi="Cambria"/>
                <w:sz w:val="22"/>
                <w:szCs w:val="22"/>
              </w:rPr>
              <w:t>20%</w:t>
            </w:r>
          </w:p>
        </w:tc>
      </w:tr>
      <w:tr w:rsidR="002705B5" w:rsidRPr="007A464A" w14:paraId="79BB0C9B" w14:textId="77777777" w:rsidTr="00F903F1">
        <w:trPr>
          <w:trHeight w:val="403"/>
        </w:trPr>
        <w:tc>
          <w:tcPr>
            <w:tcW w:w="2410" w:type="dxa"/>
            <w:vAlign w:val="center"/>
          </w:tcPr>
          <w:p w14:paraId="7ABE981C" w14:textId="77777777" w:rsidR="002705B5" w:rsidRPr="007A464A" w:rsidRDefault="002705B5" w:rsidP="00F903F1">
            <w:pPr>
              <w:spacing w:before="0"/>
              <w:rPr>
                <w:rFonts w:ascii="Cambria" w:hAnsi="Cambria"/>
                <w:sz w:val="22"/>
                <w:szCs w:val="22"/>
              </w:rPr>
            </w:pPr>
            <w:r w:rsidRPr="007A464A">
              <w:rPr>
                <w:rFonts w:ascii="Cambria" w:hAnsi="Cambria"/>
                <w:sz w:val="22"/>
                <w:szCs w:val="22"/>
              </w:rPr>
              <w:t>30%</w:t>
            </w:r>
          </w:p>
        </w:tc>
        <w:tc>
          <w:tcPr>
            <w:tcW w:w="2835" w:type="dxa"/>
            <w:vAlign w:val="center"/>
          </w:tcPr>
          <w:p w14:paraId="7CDE5DA2" w14:textId="77777777" w:rsidR="002705B5" w:rsidRPr="007A464A" w:rsidRDefault="002705B5" w:rsidP="00F903F1">
            <w:pPr>
              <w:spacing w:before="0"/>
              <w:rPr>
                <w:rFonts w:ascii="Cambria" w:hAnsi="Cambria"/>
                <w:sz w:val="22"/>
                <w:szCs w:val="22"/>
              </w:rPr>
            </w:pPr>
            <w:r w:rsidRPr="007A464A">
              <w:rPr>
                <w:rFonts w:ascii="Cambria" w:hAnsi="Cambria"/>
                <w:sz w:val="22"/>
                <w:szCs w:val="22"/>
              </w:rPr>
              <w:t>30%</w:t>
            </w:r>
          </w:p>
        </w:tc>
      </w:tr>
      <w:tr w:rsidR="002705B5" w:rsidRPr="007A464A" w14:paraId="157C5C50" w14:textId="77777777" w:rsidTr="00F903F1">
        <w:trPr>
          <w:trHeight w:val="403"/>
        </w:trPr>
        <w:tc>
          <w:tcPr>
            <w:tcW w:w="2410" w:type="dxa"/>
            <w:vAlign w:val="center"/>
          </w:tcPr>
          <w:p w14:paraId="17DF80C9" w14:textId="77777777" w:rsidR="002705B5" w:rsidRPr="007A464A" w:rsidRDefault="002705B5" w:rsidP="00F903F1">
            <w:pPr>
              <w:spacing w:before="0"/>
              <w:rPr>
                <w:rFonts w:ascii="Cambria" w:hAnsi="Cambria"/>
                <w:sz w:val="22"/>
                <w:szCs w:val="22"/>
              </w:rPr>
            </w:pPr>
            <w:r w:rsidRPr="007A464A">
              <w:rPr>
                <w:rFonts w:ascii="Cambria" w:hAnsi="Cambria"/>
                <w:sz w:val="22"/>
                <w:szCs w:val="22"/>
              </w:rPr>
              <w:t>40%</w:t>
            </w:r>
          </w:p>
        </w:tc>
        <w:tc>
          <w:tcPr>
            <w:tcW w:w="2835" w:type="dxa"/>
            <w:vAlign w:val="center"/>
          </w:tcPr>
          <w:p w14:paraId="745C56D7" w14:textId="77777777" w:rsidR="002705B5" w:rsidRPr="007A464A" w:rsidRDefault="002705B5" w:rsidP="00F903F1">
            <w:pPr>
              <w:spacing w:before="0"/>
              <w:rPr>
                <w:rFonts w:ascii="Cambria" w:hAnsi="Cambria"/>
                <w:sz w:val="22"/>
                <w:szCs w:val="22"/>
              </w:rPr>
            </w:pPr>
            <w:r w:rsidRPr="007A464A">
              <w:rPr>
                <w:rFonts w:ascii="Cambria" w:hAnsi="Cambria"/>
                <w:sz w:val="22"/>
                <w:szCs w:val="22"/>
              </w:rPr>
              <w:t>40%</w:t>
            </w:r>
          </w:p>
        </w:tc>
      </w:tr>
      <w:tr w:rsidR="002705B5" w:rsidRPr="007A464A" w14:paraId="3CB58CC9" w14:textId="77777777" w:rsidTr="00F903F1">
        <w:trPr>
          <w:trHeight w:val="403"/>
        </w:trPr>
        <w:tc>
          <w:tcPr>
            <w:tcW w:w="2410" w:type="dxa"/>
            <w:vAlign w:val="center"/>
          </w:tcPr>
          <w:p w14:paraId="5EEE133F" w14:textId="77777777" w:rsidR="002705B5" w:rsidRPr="007A464A" w:rsidRDefault="002705B5" w:rsidP="00F903F1">
            <w:pPr>
              <w:spacing w:before="0"/>
              <w:rPr>
                <w:rFonts w:ascii="Cambria" w:hAnsi="Cambria"/>
                <w:sz w:val="22"/>
                <w:szCs w:val="22"/>
              </w:rPr>
            </w:pPr>
            <w:r w:rsidRPr="007A464A">
              <w:rPr>
                <w:rFonts w:ascii="Cambria" w:hAnsi="Cambria"/>
                <w:sz w:val="22"/>
                <w:szCs w:val="22"/>
              </w:rPr>
              <w:t>50%</w:t>
            </w:r>
          </w:p>
        </w:tc>
        <w:tc>
          <w:tcPr>
            <w:tcW w:w="2835" w:type="dxa"/>
            <w:vAlign w:val="center"/>
          </w:tcPr>
          <w:p w14:paraId="6E653BD7" w14:textId="77777777" w:rsidR="002705B5" w:rsidRPr="007A464A" w:rsidRDefault="002705B5" w:rsidP="00F903F1">
            <w:pPr>
              <w:spacing w:before="0"/>
              <w:rPr>
                <w:rFonts w:ascii="Cambria" w:hAnsi="Cambria"/>
                <w:sz w:val="22"/>
                <w:szCs w:val="22"/>
              </w:rPr>
            </w:pPr>
            <w:r w:rsidRPr="007A464A">
              <w:rPr>
                <w:rFonts w:ascii="Cambria" w:hAnsi="Cambria"/>
                <w:sz w:val="22"/>
                <w:szCs w:val="22"/>
              </w:rPr>
              <w:t>50%</w:t>
            </w:r>
          </w:p>
        </w:tc>
      </w:tr>
      <w:tr w:rsidR="002705B5" w:rsidRPr="007A464A" w14:paraId="694BBA41" w14:textId="77777777" w:rsidTr="00F903F1">
        <w:trPr>
          <w:trHeight w:val="403"/>
        </w:trPr>
        <w:tc>
          <w:tcPr>
            <w:tcW w:w="2410" w:type="dxa"/>
            <w:vAlign w:val="center"/>
          </w:tcPr>
          <w:p w14:paraId="1BE6C13B" w14:textId="77777777" w:rsidR="002705B5" w:rsidRPr="007A464A" w:rsidRDefault="002705B5" w:rsidP="00F903F1">
            <w:pPr>
              <w:spacing w:before="0"/>
              <w:rPr>
                <w:rFonts w:ascii="Cambria" w:hAnsi="Cambria"/>
                <w:sz w:val="22"/>
                <w:szCs w:val="22"/>
              </w:rPr>
            </w:pPr>
            <w:r w:rsidRPr="007A464A">
              <w:rPr>
                <w:rFonts w:ascii="Cambria" w:hAnsi="Cambria"/>
                <w:sz w:val="22"/>
                <w:szCs w:val="22"/>
              </w:rPr>
              <w:t>60%</w:t>
            </w:r>
          </w:p>
        </w:tc>
        <w:tc>
          <w:tcPr>
            <w:tcW w:w="2835" w:type="dxa"/>
            <w:vAlign w:val="center"/>
          </w:tcPr>
          <w:p w14:paraId="7E8FAF79" w14:textId="77777777" w:rsidR="002705B5" w:rsidRPr="007A464A" w:rsidRDefault="002705B5" w:rsidP="00F903F1">
            <w:pPr>
              <w:spacing w:before="0"/>
              <w:rPr>
                <w:rFonts w:ascii="Cambria" w:hAnsi="Cambria"/>
                <w:sz w:val="22"/>
                <w:szCs w:val="22"/>
              </w:rPr>
            </w:pPr>
            <w:r w:rsidRPr="007A464A">
              <w:rPr>
                <w:rFonts w:ascii="Cambria" w:hAnsi="Cambria"/>
                <w:sz w:val="22"/>
                <w:szCs w:val="22"/>
              </w:rPr>
              <w:t>60%</w:t>
            </w:r>
          </w:p>
        </w:tc>
      </w:tr>
      <w:tr w:rsidR="002705B5" w:rsidRPr="007A464A" w14:paraId="15868515" w14:textId="77777777" w:rsidTr="00F903F1">
        <w:trPr>
          <w:trHeight w:val="403"/>
        </w:trPr>
        <w:tc>
          <w:tcPr>
            <w:tcW w:w="2410" w:type="dxa"/>
            <w:vAlign w:val="center"/>
          </w:tcPr>
          <w:p w14:paraId="19352EDA" w14:textId="77777777" w:rsidR="002705B5" w:rsidRPr="007A464A" w:rsidRDefault="002705B5" w:rsidP="00F903F1">
            <w:pPr>
              <w:spacing w:before="0"/>
              <w:rPr>
                <w:rFonts w:ascii="Cambria" w:hAnsi="Cambria"/>
                <w:sz w:val="22"/>
                <w:szCs w:val="22"/>
              </w:rPr>
            </w:pPr>
            <w:r w:rsidRPr="007A464A">
              <w:rPr>
                <w:rFonts w:ascii="Cambria" w:hAnsi="Cambria"/>
                <w:sz w:val="22"/>
                <w:szCs w:val="22"/>
              </w:rPr>
              <w:t>70%</w:t>
            </w:r>
          </w:p>
        </w:tc>
        <w:tc>
          <w:tcPr>
            <w:tcW w:w="2835" w:type="dxa"/>
            <w:vAlign w:val="center"/>
          </w:tcPr>
          <w:p w14:paraId="28530F81" w14:textId="77777777" w:rsidR="002705B5" w:rsidRPr="007A464A" w:rsidRDefault="002705B5" w:rsidP="00F903F1">
            <w:pPr>
              <w:spacing w:before="0"/>
              <w:rPr>
                <w:rFonts w:ascii="Cambria" w:hAnsi="Cambria"/>
                <w:sz w:val="22"/>
                <w:szCs w:val="22"/>
              </w:rPr>
            </w:pPr>
            <w:r w:rsidRPr="007A464A">
              <w:rPr>
                <w:rFonts w:ascii="Cambria" w:hAnsi="Cambria"/>
                <w:sz w:val="22"/>
                <w:szCs w:val="22"/>
              </w:rPr>
              <w:t>70%</w:t>
            </w:r>
          </w:p>
        </w:tc>
      </w:tr>
      <w:tr w:rsidR="002705B5" w:rsidRPr="007A464A" w14:paraId="3B9F56A9" w14:textId="77777777" w:rsidTr="00F903F1">
        <w:trPr>
          <w:trHeight w:val="403"/>
        </w:trPr>
        <w:tc>
          <w:tcPr>
            <w:tcW w:w="2410" w:type="dxa"/>
            <w:vAlign w:val="center"/>
          </w:tcPr>
          <w:p w14:paraId="64AC3977" w14:textId="77777777" w:rsidR="002705B5" w:rsidRPr="007A464A" w:rsidRDefault="002705B5" w:rsidP="00F903F1">
            <w:pPr>
              <w:spacing w:before="0"/>
              <w:rPr>
                <w:rFonts w:ascii="Cambria" w:hAnsi="Cambria"/>
                <w:sz w:val="22"/>
                <w:szCs w:val="22"/>
              </w:rPr>
            </w:pPr>
            <w:r w:rsidRPr="007A464A">
              <w:rPr>
                <w:rFonts w:ascii="Cambria" w:hAnsi="Cambria"/>
                <w:sz w:val="22"/>
                <w:szCs w:val="22"/>
              </w:rPr>
              <w:t>80%</w:t>
            </w:r>
          </w:p>
        </w:tc>
        <w:tc>
          <w:tcPr>
            <w:tcW w:w="2835" w:type="dxa"/>
            <w:vAlign w:val="center"/>
          </w:tcPr>
          <w:p w14:paraId="3E2564F8" w14:textId="77777777" w:rsidR="002705B5" w:rsidRPr="007A464A" w:rsidRDefault="002705B5" w:rsidP="00F903F1">
            <w:pPr>
              <w:spacing w:before="0"/>
              <w:rPr>
                <w:rFonts w:ascii="Cambria" w:hAnsi="Cambria"/>
                <w:sz w:val="22"/>
                <w:szCs w:val="22"/>
              </w:rPr>
            </w:pPr>
            <w:r w:rsidRPr="007A464A">
              <w:rPr>
                <w:rFonts w:ascii="Cambria" w:hAnsi="Cambria"/>
                <w:sz w:val="22"/>
                <w:szCs w:val="22"/>
              </w:rPr>
              <w:t>80%</w:t>
            </w:r>
          </w:p>
        </w:tc>
      </w:tr>
      <w:tr w:rsidR="002705B5" w:rsidRPr="007A464A" w14:paraId="72E857D1" w14:textId="77777777" w:rsidTr="00F903F1">
        <w:trPr>
          <w:trHeight w:val="401"/>
        </w:trPr>
        <w:tc>
          <w:tcPr>
            <w:tcW w:w="2410" w:type="dxa"/>
            <w:vAlign w:val="center"/>
          </w:tcPr>
          <w:p w14:paraId="6ACC5FB1" w14:textId="77777777" w:rsidR="002705B5" w:rsidRPr="007A464A" w:rsidRDefault="002705B5" w:rsidP="00F903F1">
            <w:pPr>
              <w:spacing w:before="0"/>
              <w:rPr>
                <w:rFonts w:ascii="Cambria" w:hAnsi="Cambria"/>
                <w:sz w:val="22"/>
                <w:szCs w:val="22"/>
              </w:rPr>
            </w:pPr>
            <w:r w:rsidRPr="007A464A">
              <w:rPr>
                <w:rFonts w:ascii="Cambria" w:hAnsi="Cambria"/>
                <w:sz w:val="22"/>
                <w:szCs w:val="22"/>
              </w:rPr>
              <w:t>90%</w:t>
            </w:r>
          </w:p>
        </w:tc>
        <w:tc>
          <w:tcPr>
            <w:tcW w:w="2835" w:type="dxa"/>
            <w:vAlign w:val="center"/>
          </w:tcPr>
          <w:p w14:paraId="3D800263" w14:textId="77777777" w:rsidR="002705B5" w:rsidRPr="007A464A" w:rsidRDefault="002705B5" w:rsidP="00F903F1">
            <w:pPr>
              <w:spacing w:before="0"/>
              <w:rPr>
                <w:rFonts w:ascii="Cambria" w:hAnsi="Cambria"/>
                <w:sz w:val="22"/>
                <w:szCs w:val="22"/>
              </w:rPr>
            </w:pPr>
            <w:r w:rsidRPr="007A464A">
              <w:rPr>
                <w:rFonts w:ascii="Cambria" w:hAnsi="Cambria"/>
                <w:sz w:val="22"/>
                <w:szCs w:val="22"/>
              </w:rPr>
              <w:t>90%</w:t>
            </w:r>
          </w:p>
        </w:tc>
      </w:tr>
    </w:tbl>
    <w:p w14:paraId="567DF48C" w14:textId="713CE62F" w:rsidR="002705B5" w:rsidRPr="007A464A" w:rsidRDefault="005A227C" w:rsidP="002705B5">
      <w:pPr>
        <w:pStyle w:val="Level3"/>
        <w:numPr>
          <w:ilvl w:val="2"/>
          <w:numId w:val="40"/>
        </w:numPr>
        <w:spacing w:after="120"/>
        <w:outlineLvl w:val="9"/>
        <w:rPr>
          <w:rFonts w:ascii="Cambria" w:hAnsi="Cambria"/>
          <w:sz w:val="22"/>
          <w:szCs w:val="22"/>
        </w:rPr>
      </w:pPr>
      <w:r w:rsidRPr="007A464A">
        <w:rPr>
          <w:rFonts w:ascii="Cambria" w:hAnsi="Cambria"/>
          <w:sz w:val="22"/>
          <w:szCs w:val="22"/>
        </w:rPr>
        <w:t xml:space="preserve">The minimum rate payable to an Employee under the Supported Wage System detailed in </w:t>
      </w:r>
      <w:r w:rsidRPr="007A464A">
        <w:rPr>
          <w:rFonts w:ascii="Cambria" w:hAnsi="Cambria"/>
          <w:b/>
          <w:bCs/>
          <w:sz w:val="22"/>
          <w:szCs w:val="22"/>
        </w:rPr>
        <w:t xml:space="preserve">Schedule B </w:t>
      </w:r>
      <w:r w:rsidRPr="007A464A">
        <w:rPr>
          <w:rFonts w:ascii="Cambria" w:hAnsi="Cambria"/>
          <w:sz w:val="22"/>
          <w:szCs w:val="22"/>
        </w:rPr>
        <w:t xml:space="preserve">of the Agreement, will be no less than the minimum rate prescribed in </w:t>
      </w:r>
      <w:r w:rsidRPr="007A464A">
        <w:rPr>
          <w:rFonts w:ascii="Cambria" w:hAnsi="Cambria"/>
          <w:b/>
          <w:bCs/>
          <w:sz w:val="22"/>
          <w:szCs w:val="22"/>
        </w:rPr>
        <w:t>Schedule N</w:t>
      </w:r>
      <w:r w:rsidRPr="007A464A">
        <w:rPr>
          <w:rFonts w:ascii="Cambria" w:hAnsi="Cambria"/>
          <w:sz w:val="22"/>
          <w:szCs w:val="22"/>
        </w:rPr>
        <w:t xml:space="preserve"> of the </w:t>
      </w:r>
      <w:r w:rsidRPr="007A464A">
        <w:rPr>
          <w:rFonts w:ascii="Cambria" w:hAnsi="Cambria"/>
          <w:i/>
          <w:iCs/>
          <w:sz w:val="22"/>
          <w:szCs w:val="22"/>
        </w:rPr>
        <w:t>Victorian Public Service Award 2016</w:t>
      </w:r>
      <w:r w:rsidRPr="007A464A">
        <w:rPr>
          <w:rFonts w:ascii="Cambria" w:hAnsi="Cambria"/>
          <w:sz w:val="22"/>
          <w:szCs w:val="22"/>
        </w:rPr>
        <w:t>.</w:t>
      </w:r>
    </w:p>
    <w:p w14:paraId="391B7002" w14:textId="3B2AD747" w:rsidR="002705B5" w:rsidRPr="007A464A" w:rsidRDefault="002705B5" w:rsidP="002705B5">
      <w:pPr>
        <w:pStyle w:val="Level3"/>
        <w:numPr>
          <w:ilvl w:val="2"/>
          <w:numId w:val="40"/>
        </w:numPr>
        <w:spacing w:after="120"/>
        <w:outlineLvl w:val="9"/>
        <w:rPr>
          <w:rFonts w:ascii="Cambria" w:hAnsi="Cambria"/>
          <w:sz w:val="22"/>
          <w:szCs w:val="22"/>
        </w:rPr>
      </w:pPr>
      <w:r w:rsidRPr="007A464A">
        <w:rPr>
          <w:rFonts w:ascii="Cambria" w:hAnsi="Cambria"/>
          <w:sz w:val="22"/>
          <w:szCs w:val="22"/>
        </w:rPr>
        <w:t>*Where a person’s assessed capacity is 10 per cent, they shall receive a high degree of assistance and support.</w:t>
      </w:r>
    </w:p>
    <w:p w14:paraId="09277D1B" w14:textId="77777777" w:rsidR="002705B5" w:rsidRPr="007A464A" w:rsidRDefault="002705B5" w:rsidP="002705B5">
      <w:pPr>
        <w:pStyle w:val="Level2"/>
        <w:numPr>
          <w:ilvl w:val="1"/>
          <w:numId w:val="40"/>
        </w:numPr>
        <w:tabs>
          <w:tab w:val="clear" w:pos="1560"/>
          <w:tab w:val="num" w:pos="851"/>
        </w:tabs>
        <w:rPr>
          <w:rFonts w:ascii="Cambria" w:hAnsi="Cambria"/>
          <w:b/>
          <w:bCs w:val="0"/>
          <w:sz w:val="22"/>
          <w:szCs w:val="22"/>
          <w:lang w:val="en-AU"/>
        </w:rPr>
      </w:pPr>
      <w:bookmarkStart w:id="859" w:name="_Ref442452450"/>
      <w:r w:rsidRPr="007A464A">
        <w:rPr>
          <w:rFonts w:ascii="Cambria" w:hAnsi="Cambria"/>
          <w:b/>
          <w:bCs w:val="0"/>
          <w:sz w:val="22"/>
          <w:szCs w:val="22"/>
          <w:lang w:val="en-AU"/>
        </w:rPr>
        <w:t>Assessment of capacity</w:t>
      </w:r>
      <w:bookmarkEnd w:id="859"/>
    </w:p>
    <w:p w14:paraId="4AF717A6" w14:textId="3F9297B8"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For the purpose of establishing the applicable percentage of the Agreement rate to be paid to an Employee under this Agreement, the productive capacity of the Employee will be assessed in accordance with the supported wage system by an approved assessor, having consulted with the Employer and Employee, and if the Employee so desires, a union which the Employee is eligible to join.</w:t>
      </w:r>
    </w:p>
    <w:p w14:paraId="05083F78" w14:textId="1989A318"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 xml:space="preserve">All assessments made under this schedule must be documented in a SWS wage assessment agreement, and retained by the Employer as a time and wages record in accordance with the Act. </w:t>
      </w:r>
    </w:p>
    <w:p w14:paraId="67B1D75B" w14:textId="77777777" w:rsidR="002705B5" w:rsidRPr="007A464A" w:rsidRDefault="002705B5" w:rsidP="002705B5">
      <w:pPr>
        <w:pStyle w:val="Level2"/>
        <w:numPr>
          <w:ilvl w:val="1"/>
          <w:numId w:val="40"/>
        </w:numPr>
        <w:tabs>
          <w:tab w:val="clear" w:pos="1560"/>
          <w:tab w:val="num" w:pos="851"/>
        </w:tabs>
        <w:rPr>
          <w:rFonts w:ascii="Cambria" w:hAnsi="Cambria"/>
          <w:b/>
          <w:bCs w:val="0"/>
          <w:sz w:val="22"/>
          <w:szCs w:val="22"/>
          <w:lang w:val="en-AU"/>
        </w:rPr>
      </w:pPr>
      <w:r w:rsidRPr="007A464A">
        <w:rPr>
          <w:rFonts w:ascii="Cambria" w:hAnsi="Cambria"/>
          <w:b/>
          <w:bCs w:val="0"/>
          <w:sz w:val="22"/>
          <w:szCs w:val="22"/>
          <w:lang w:val="en-AU"/>
        </w:rPr>
        <w:t>Lodgement of assessment instrument</w:t>
      </w:r>
    </w:p>
    <w:p w14:paraId="2C9FA516" w14:textId="3DBBF492"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All SWS wage assessment agreements under this Schedule, including the applicable percentage of the Agreement Salary to be paid to the Employee, must be lodged by the Employer with FWC.</w:t>
      </w:r>
    </w:p>
    <w:p w14:paraId="038D0D78" w14:textId="1D9DD57A"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All SWS wage assessment agreements must be agreed and signed by the Employee and Employer parties to the assessment.</w:t>
      </w:r>
    </w:p>
    <w:p w14:paraId="554A6B37" w14:textId="77777777" w:rsidR="002705B5" w:rsidRPr="007A464A" w:rsidRDefault="002705B5" w:rsidP="00F9743F">
      <w:pPr>
        <w:pStyle w:val="Level2"/>
        <w:keepNext/>
        <w:numPr>
          <w:ilvl w:val="1"/>
          <w:numId w:val="40"/>
        </w:numPr>
        <w:tabs>
          <w:tab w:val="clear" w:pos="1560"/>
          <w:tab w:val="num" w:pos="851"/>
        </w:tabs>
        <w:rPr>
          <w:rFonts w:ascii="Cambria" w:hAnsi="Cambria"/>
          <w:b/>
          <w:bCs w:val="0"/>
          <w:sz w:val="22"/>
          <w:szCs w:val="22"/>
          <w:lang w:val="en-AU"/>
        </w:rPr>
      </w:pPr>
      <w:r w:rsidRPr="007A464A">
        <w:rPr>
          <w:rFonts w:ascii="Cambria" w:hAnsi="Cambria"/>
          <w:b/>
          <w:bCs w:val="0"/>
          <w:sz w:val="22"/>
          <w:szCs w:val="22"/>
          <w:lang w:val="en-AU"/>
        </w:rPr>
        <w:t>Review of assessment</w:t>
      </w:r>
    </w:p>
    <w:p w14:paraId="230006C8" w14:textId="444B6835" w:rsidR="002705B5" w:rsidRPr="007A464A" w:rsidRDefault="002705B5" w:rsidP="002705B5">
      <w:pPr>
        <w:pStyle w:val="Block1"/>
        <w:rPr>
          <w:rFonts w:ascii="Cambria" w:hAnsi="Cambria"/>
          <w:sz w:val="22"/>
          <w:szCs w:val="22"/>
        </w:rPr>
      </w:pPr>
      <w:r w:rsidRPr="007A464A">
        <w:rPr>
          <w:rFonts w:ascii="Cambria" w:hAnsi="Cambria"/>
          <w:sz w:val="22"/>
          <w:szCs w:val="22"/>
        </w:rPr>
        <w:t>The assessment of the applicable percentage should be subject to annual review or more frequent review on the basis of a reasonable request for such a review. The process of review must be in accordance with the procedures for assessing capacity under the supported wage system.</w:t>
      </w:r>
    </w:p>
    <w:p w14:paraId="5310EC6A" w14:textId="77777777" w:rsidR="002705B5" w:rsidRPr="007A464A" w:rsidRDefault="002705B5" w:rsidP="002705B5">
      <w:pPr>
        <w:pStyle w:val="Level2"/>
        <w:numPr>
          <w:ilvl w:val="1"/>
          <w:numId w:val="40"/>
        </w:numPr>
        <w:tabs>
          <w:tab w:val="clear" w:pos="1560"/>
          <w:tab w:val="num" w:pos="851"/>
        </w:tabs>
        <w:rPr>
          <w:rFonts w:ascii="Cambria" w:hAnsi="Cambria"/>
          <w:b/>
          <w:bCs w:val="0"/>
          <w:sz w:val="22"/>
          <w:szCs w:val="22"/>
          <w:lang w:val="en-AU"/>
        </w:rPr>
      </w:pPr>
      <w:r w:rsidRPr="007A464A">
        <w:rPr>
          <w:rFonts w:ascii="Cambria" w:hAnsi="Cambria"/>
          <w:b/>
          <w:bCs w:val="0"/>
          <w:sz w:val="22"/>
          <w:szCs w:val="22"/>
          <w:lang w:val="en-AU"/>
        </w:rPr>
        <w:t>Other terms and conditions of employment</w:t>
      </w:r>
    </w:p>
    <w:p w14:paraId="4B4A7C78" w14:textId="1BE99797" w:rsidR="002705B5" w:rsidRPr="007A464A" w:rsidRDefault="002705B5" w:rsidP="002705B5">
      <w:pPr>
        <w:pStyle w:val="Block1"/>
        <w:rPr>
          <w:rFonts w:ascii="Cambria" w:hAnsi="Cambria"/>
          <w:sz w:val="22"/>
          <w:szCs w:val="22"/>
        </w:rPr>
      </w:pPr>
      <w:r w:rsidRPr="007A464A">
        <w:rPr>
          <w:rFonts w:ascii="Cambria" w:hAnsi="Cambria"/>
          <w:sz w:val="22"/>
          <w:szCs w:val="22"/>
        </w:rPr>
        <w:t>Where an assessment has been made, the applicable percentage shall apply to the salary rate only. Employees covered by the provisions of the clause will be entitled to the same terms and conditions of employment as all other Employees covered by this Agreement paid on a pro rata basis.</w:t>
      </w:r>
    </w:p>
    <w:p w14:paraId="0395D8E5" w14:textId="77777777" w:rsidR="002705B5" w:rsidRPr="007A464A" w:rsidRDefault="002705B5" w:rsidP="002705B5">
      <w:pPr>
        <w:pStyle w:val="Level2"/>
        <w:numPr>
          <w:ilvl w:val="1"/>
          <w:numId w:val="40"/>
        </w:numPr>
        <w:tabs>
          <w:tab w:val="clear" w:pos="1560"/>
          <w:tab w:val="num" w:pos="851"/>
        </w:tabs>
        <w:rPr>
          <w:rFonts w:ascii="Cambria" w:hAnsi="Cambria"/>
          <w:b/>
          <w:bCs w:val="0"/>
          <w:sz w:val="22"/>
          <w:szCs w:val="22"/>
          <w:lang w:val="en-AU"/>
        </w:rPr>
      </w:pPr>
      <w:r w:rsidRPr="007A464A">
        <w:rPr>
          <w:rFonts w:ascii="Cambria" w:hAnsi="Cambria"/>
          <w:b/>
          <w:bCs w:val="0"/>
          <w:sz w:val="22"/>
          <w:szCs w:val="22"/>
          <w:lang w:val="en-AU"/>
        </w:rPr>
        <w:t>Workplace adjustment</w:t>
      </w:r>
    </w:p>
    <w:p w14:paraId="26AE7FBE" w14:textId="20E9674E" w:rsidR="002705B5" w:rsidRPr="007A464A" w:rsidRDefault="002705B5" w:rsidP="002705B5">
      <w:pPr>
        <w:pStyle w:val="Block1"/>
        <w:rPr>
          <w:rFonts w:ascii="Cambria" w:hAnsi="Cambria"/>
          <w:sz w:val="22"/>
          <w:szCs w:val="22"/>
        </w:rPr>
      </w:pPr>
      <w:r w:rsidRPr="007A464A">
        <w:rPr>
          <w:rFonts w:ascii="Cambria" w:hAnsi="Cambria"/>
          <w:sz w:val="22"/>
          <w:szCs w:val="22"/>
        </w:rPr>
        <w:t>If the Employer wishes to employ a person under the provisions of this clause they must take reasonable steps to make changes in the workplace to enhance the Employee's capacity to do the job. Changes may involve re</w:t>
      </w:r>
      <w:r w:rsidRPr="007A464A">
        <w:rPr>
          <w:rFonts w:ascii="Cambria" w:hAnsi="Cambria"/>
          <w:sz w:val="22"/>
          <w:szCs w:val="22"/>
        </w:rPr>
        <w:noBreakHyphen/>
        <w:t>design of job duties, working time arrangements and work organisation in consultation with other Employees in the area.</w:t>
      </w:r>
    </w:p>
    <w:p w14:paraId="0F67587E" w14:textId="77777777" w:rsidR="002705B5" w:rsidRPr="007A464A" w:rsidRDefault="002705B5" w:rsidP="002705B5">
      <w:pPr>
        <w:pStyle w:val="Level2"/>
        <w:numPr>
          <w:ilvl w:val="1"/>
          <w:numId w:val="40"/>
        </w:numPr>
        <w:tabs>
          <w:tab w:val="clear" w:pos="1560"/>
          <w:tab w:val="num" w:pos="851"/>
        </w:tabs>
        <w:rPr>
          <w:rFonts w:ascii="Cambria" w:hAnsi="Cambria"/>
          <w:b/>
          <w:bCs w:val="0"/>
          <w:sz w:val="22"/>
          <w:szCs w:val="22"/>
          <w:lang w:val="en-AU"/>
        </w:rPr>
      </w:pPr>
      <w:r w:rsidRPr="007A464A">
        <w:rPr>
          <w:rFonts w:ascii="Cambria" w:hAnsi="Cambria"/>
          <w:b/>
          <w:bCs w:val="0"/>
          <w:sz w:val="22"/>
          <w:szCs w:val="22"/>
          <w:lang w:val="en-AU"/>
        </w:rPr>
        <w:t>Trial period</w:t>
      </w:r>
    </w:p>
    <w:p w14:paraId="0ABAA3A8" w14:textId="3ACB0521"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In order for an adequate assessment of the Employee's capacity to be made, the Employer may employ a person under the provisions of this clause for a trial period not exceeding twelve weeks, except that in some cases additional work adjustment time (not exceeding four weeks) may be needed.</w:t>
      </w:r>
    </w:p>
    <w:p w14:paraId="35251B41" w14:textId="77F152A6"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During that trial period the assessment of the Employee’s capacity will be undertaken and the applicable percentage of the Agreement rate for a continuing employment relationship shall be determined.</w:t>
      </w:r>
    </w:p>
    <w:p w14:paraId="6B93616E" w14:textId="48579F45" w:rsidR="002705B5" w:rsidRPr="007A464A" w:rsidRDefault="00D96FAA" w:rsidP="002705B5">
      <w:pPr>
        <w:pStyle w:val="Level3"/>
        <w:numPr>
          <w:ilvl w:val="2"/>
          <w:numId w:val="40"/>
        </w:numPr>
        <w:outlineLvl w:val="9"/>
        <w:rPr>
          <w:rFonts w:ascii="Cambria" w:hAnsi="Cambria"/>
          <w:sz w:val="22"/>
          <w:szCs w:val="22"/>
        </w:rPr>
      </w:pPr>
      <w:r w:rsidRPr="007A464A">
        <w:rPr>
          <w:rFonts w:ascii="Cambria" w:hAnsi="Cambria"/>
          <w:sz w:val="22"/>
          <w:szCs w:val="22"/>
        </w:rPr>
        <w:t xml:space="preserve">The minimum rate payable to an Employee under the Supported Wage System detailed in </w:t>
      </w:r>
      <w:r w:rsidRPr="007A464A">
        <w:rPr>
          <w:rFonts w:ascii="Cambria" w:hAnsi="Cambria"/>
          <w:b/>
          <w:bCs/>
          <w:sz w:val="22"/>
          <w:szCs w:val="22"/>
        </w:rPr>
        <w:t>Schedule B</w:t>
      </w:r>
      <w:r w:rsidRPr="007A464A">
        <w:rPr>
          <w:rFonts w:ascii="Cambria" w:hAnsi="Cambria"/>
          <w:sz w:val="22"/>
          <w:szCs w:val="22"/>
        </w:rPr>
        <w:t xml:space="preserve"> of the Agreement, will be no less than the minimum rate prescribed in </w:t>
      </w:r>
      <w:r w:rsidRPr="007A464A">
        <w:rPr>
          <w:rFonts w:ascii="Cambria" w:hAnsi="Cambria"/>
          <w:b/>
          <w:bCs/>
          <w:sz w:val="22"/>
          <w:szCs w:val="22"/>
        </w:rPr>
        <w:t>Schedule N</w:t>
      </w:r>
      <w:r w:rsidRPr="007A464A">
        <w:rPr>
          <w:rFonts w:ascii="Cambria" w:hAnsi="Cambria"/>
          <w:sz w:val="22"/>
          <w:szCs w:val="22"/>
        </w:rPr>
        <w:t xml:space="preserve"> of the </w:t>
      </w:r>
      <w:r w:rsidRPr="007A464A">
        <w:rPr>
          <w:rFonts w:ascii="Cambria" w:hAnsi="Cambria"/>
          <w:i/>
          <w:iCs/>
          <w:sz w:val="22"/>
          <w:szCs w:val="22"/>
        </w:rPr>
        <w:t>Victorian Public Service Award 2016</w:t>
      </w:r>
      <w:r w:rsidRPr="007A464A">
        <w:rPr>
          <w:rFonts w:ascii="Cambria" w:hAnsi="Cambria"/>
          <w:sz w:val="22"/>
          <w:szCs w:val="22"/>
        </w:rPr>
        <w:t>.</w:t>
      </w:r>
    </w:p>
    <w:p w14:paraId="100DAA7B" w14:textId="77777777"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Work trials should include induction or training as appropriate to the job being trialled.</w:t>
      </w:r>
    </w:p>
    <w:p w14:paraId="7751EB59" w14:textId="686FEFF4" w:rsidR="002705B5" w:rsidRPr="007A464A" w:rsidRDefault="002705B5" w:rsidP="002705B5">
      <w:pPr>
        <w:pStyle w:val="Level3"/>
        <w:numPr>
          <w:ilvl w:val="2"/>
          <w:numId w:val="40"/>
        </w:numPr>
        <w:outlineLvl w:val="9"/>
        <w:rPr>
          <w:rFonts w:ascii="Cambria" w:hAnsi="Cambria"/>
          <w:sz w:val="22"/>
          <w:szCs w:val="22"/>
        </w:rPr>
      </w:pPr>
      <w:r w:rsidRPr="007A464A">
        <w:rPr>
          <w:rFonts w:ascii="Cambria" w:hAnsi="Cambria"/>
          <w:sz w:val="22"/>
          <w:szCs w:val="22"/>
        </w:rPr>
        <w:t xml:space="preserve">Where the Employer and Employee wish to establish a continuing employment relationship following the completion of the trial period, a further contract of employment shall be entered into based on the outcome of assessment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_Ref442452450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1.4</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hereof.</w:t>
      </w:r>
    </w:p>
    <w:p w14:paraId="6220105B" w14:textId="21A1FD73" w:rsidR="002705B5" w:rsidRPr="007A464A" w:rsidRDefault="002705B5" w:rsidP="002705B5">
      <w:pPr>
        <w:rPr>
          <w:rFonts w:ascii="Cambria" w:hAnsi="Cambria"/>
        </w:rPr>
        <w:sectPr w:rsidR="002705B5" w:rsidRPr="007A464A" w:rsidSect="002C36EF">
          <w:headerReference w:type="even" r:id="rId35"/>
          <w:headerReference w:type="default" r:id="rId36"/>
          <w:footerReference w:type="even" r:id="rId37"/>
          <w:footerReference w:type="default" r:id="rId38"/>
          <w:headerReference w:type="first" r:id="rId39"/>
          <w:footerReference w:type="first" r:id="rId40"/>
          <w:pgSz w:w="11906" w:h="16838" w:code="9"/>
          <w:pgMar w:top="992" w:right="1134" w:bottom="992" w:left="1134" w:header="709" w:footer="709" w:gutter="567"/>
          <w:cols w:space="708"/>
          <w:docGrid w:linePitch="360"/>
        </w:sectPr>
      </w:pPr>
    </w:p>
    <w:p w14:paraId="5A6AA001" w14:textId="5F76FE10" w:rsidR="00663B02" w:rsidRPr="007A464A" w:rsidRDefault="00685392" w:rsidP="00540101">
      <w:pPr>
        <w:pStyle w:val="Scheduleheading"/>
        <w:ind w:left="0" w:firstLine="0"/>
        <w:rPr>
          <w:rFonts w:ascii="Cambria" w:hAnsi="Cambria"/>
          <w:lang w:val="en-AU"/>
        </w:rPr>
      </w:pPr>
      <w:bookmarkStart w:id="860" w:name="_Ref45037781"/>
      <w:bookmarkStart w:id="861" w:name="_Ref45037909"/>
      <w:bookmarkStart w:id="862" w:name="_Ref45037928"/>
      <w:bookmarkStart w:id="863" w:name="_Ref45038667"/>
      <w:bookmarkStart w:id="864" w:name="_Ref45093626"/>
      <w:bookmarkStart w:id="865" w:name="_Ref45093748"/>
      <w:bookmarkStart w:id="866" w:name="_Ref45093855"/>
      <w:bookmarkStart w:id="867" w:name="_Ref45098900"/>
      <w:bookmarkStart w:id="868" w:name="_Ref45099281"/>
      <w:bookmarkStart w:id="869" w:name="_Ref45100265"/>
      <w:bookmarkStart w:id="870" w:name="_Ref45120752"/>
      <w:bookmarkStart w:id="871" w:name="_Ref45121190"/>
      <w:bookmarkStart w:id="872" w:name="_Ref45125319"/>
      <w:bookmarkStart w:id="873" w:name="_Ref45129166"/>
      <w:bookmarkStart w:id="874" w:name="_Toc168412329"/>
      <w:bookmarkEnd w:id="856"/>
      <w:bookmarkEnd w:id="857"/>
      <w:r w:rsidRPr="007A464A">
        <w:rPr>
          <w:rFonts w:ascii="Cambria" w:hAnsi="Cambria"/>
          <w:lang w:val="en-AU"/>
        </w:rPr>
        <w:t xml:space="preserve">VPS </w:t>
      </w:r>
      <w:r w:rsidR="00663B02" w:rsidRPr="007A464A">
        <w:rPr>
          <w:rFonts w:ascii="Cambria" w:hAnsi="Cambria"/>
          <w:lang w:val="en-AU"/>
        </w:rPr>
        <w:t xml:space="preserve">Salaries </w:t>
      </w:r>
      <w:r w:rsidR="00540101" w:rsidRPr="007A464A">
        <w:rPr>
          <w:rFonts w:ascii="Cambria" w:hAnsi="Cambria"/>
          <w:lang w:val="en-AU"/>
        </w:rPr>
        <w:t xml:space="preserve">and Classification </w:t>
      </w:r>
      <w:r w:rsidR="00D8502A" w:rsidRPr="007A464A">
        <w:rPr>
          <w:rFonts w:ascii="Cambria" w:hAnsi="Cambria"/>
          <w:lang w:val="en-AU"/>
        </w:rPr>
        <w:t xml:space="preserve">and Value Range </w:t>
      </w:r>
      <w:r w:rsidR="00540101" w:rsidRPr="007A464A">
        <w:rPr>
          <w:rFonts w:ascii="Cambria" w:hAnsi="Cambria"/>
          <w:lang w:val="en-AU"/>
        </w:rPr>
        <w:t>Descriptors</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540101" w:rsidRPr="007A464A">
        <w:rPr>
          <w:rFonts w:ascii="Cambria" w:hAnsi="Cambria"/>
          <w:lang w:val="en-AU"/>
        </w:rPr>
        <w:t xml:space="preserve"> </w:t>
      </w:r>
      <w:bookmarkEnd w:id="4"/>
      <w:bookmarkEnd w:id="5"/>
      <w:bookmarkEnd w:id="6"/>
    </w:p>
    <w:p w14:paraId="4A143891" w14:textId="5BC66002" w:rsidR="00685392" w:rsidRPr="007A464A" w:rsidRDefault="00685392" w:rsidP="00353C66">
      <w:pPr>
        <w:pStyle w:val="Level1"/>
        <w:numPr>
          <w:ilvl w:val="0"/>
          <w:numId w:val="41"/>
        </w:numPr>
        <w:spacing w:before="360"/>
        <w:rPr>
          <w:rFonts w:ascii="Cambria" w:hAnsi="Cambria"/>
        </w:rPr>
      </w:pPr>
      <w:bookmarkStart w:id="875" w:name="_Ref45037777"/>
      <w:bookmarkStart w:id="876" w:name="_Toc168412330"/>
      <w:bookmarkStart w:id="877" w:name="_Ref167641657"/>
      <w:r w:rsidRPr="007A464A">
        <w:rPr>
          <w:rFonts w:ascii="Cambria" w:hAnsi="Cambria"/>
        </w:rPr>
        <w:t xml:space="preserve">VPS </w:t>
      </w:r>
      <w:r w:rsidR="001B4D1C" w:rsidRPr="007A464A">
        <w:rPr>
          <w:rFonts w:ascii="Cambria" w:hAnsi="Cambria"/>
        </w:rPr>
        <w:t>Salaries</w:t>
      </w:r>
      <w:bookmarkEnd w:id="875"/>
      <w:bookmarkEnd w:id="876"/>
    </w:p>
    <w:bookmarkEnd w:id="877"/>
    <w:tbl>
      <w:tblPr>
        <w:tblStyle w:val="TableGrid1"/>
        <w:tblW w:w="0" w:type="auto"/>
        <w:tblInd w:w="-289" w:type="dxa"/>
        <w:tblLayout w:type="fixed"/>
        <w:tblLook w:val="04A0" w:firstRow="1" w:lastRow="0" w:firstColumn="1" w:lastColumn="0" w:noHBand="0" w:noVBand="1"/>
      </w:tblPr>
      <w:tblGrid>
        <w:gridCol w:w="426"/>
        <w:gridCol w:w="851"/>
        <w:gridCol w:w="1402"/>
        <w:gridCol w:w="1795"/>
        <w:gridCol w:w="1183"/>
        <w:gridCol w:w="1258"/>
        <w:gridCol w:w="1220"/>
        <w:gridCol w:w="1215"/>
      </w:tblGrid>
      <w:tr w:rsidR="00D73507" w:rsidRPr="007A464A" w14:paraId="1580C814" w14:textId="77777777" w:rsidTr="00353C66">
        <w:trPr>
          <w:trHeight w:hRule="exact" w:val="301"/>
          <w:tblHeader/>
        </w:trPr>
        <w:tc>
          <w:tcPr>
            <w:tcW w:w="426" w:type="dxa"/>
            <w:vMerge w:val="restart"/>
            <w:vAlign w:val="center"/>
          </w:tcPr>
          <w:p w14:paraId="03884C79" w14:textId="77777777" w:rsidR="00D73507" w:rsidRPr="007A464A" w:rsidRDefault="00D73507" w:rsidP="00D73507">
            <w:pPr>
              <w:spacing w:before="120" w:after="120"/>
              <w:jc w:val="center"/>
              <w:rPr>
                <w:rFonts w:ascii="Cambria" w:hAnsi="Cambria"/>
                <w:bCs/>
                <w:sz w:val="18"/>
                <w:szCs w:val="18"/>
              </w:rPr>
            </w:pPr>
          </w:p>
        </w:tc>
        <w:tc>
          <w:tcPr>
            <w:tcW w:w="851" w:type="dxa"/>
            <w:vMerge w:val="restart"/>
            <w:vAlign w:val="center"/>
          </w:tcPr>
          <w:p w14:paraId="1EEA788E" w14:textId="6398807D" w:rsidR="00D73507" w:rsidRPr="007A464A" w:rsidRDefault="00D73507" w:rsidP="00D07408">
            <w:pPr>
              <w:spacing w:before="0"/>
              <w:jc w:val="center"/>
              <w:rPr>
                <w:rFonts w:ascii="Cambria" w:hAnsi="Cambria"/>
                <w:b/>
                <w:sz w:val="18"/>
                <w:szCs w:val="18"/>
              </w:rPr>
            </w:pPr>
            <w:r w:rsidRPr="007A464A">
              <w:rPr>
                <w:rFonts w:ascii="Cambria" w:hAnsi="Cambria"/>
                <w:b/>
                <w:sz w:val="18"/>
                <w:szCs w:val="18"/>
              </w:rPr>
              <w:t>Grade</w:t>
            </w:r>
          </w:p>
        </w:tc>
        <w:tc>
          <w:tcPr>
            <w:tcW w:w="1402" w:type="dxa"/>
            <w:vMerge w:val="restart"/>
            <w:vAlign w:val="center"/>
          </w:tcPr>
          <w:p w14:paraId="241F94B6" w14:textId="3D8210D0" w:rsidR="00D73507" w:rsidRPr="007A464A" w:rsidRDefault="00D73507" w:rsidP="00D07408">
            <w:pPr>
              <w:spacing w:before="0"/>
              <w:jc w:val="center"/>
              <w:rPr>
                <w:rFonts w:ascii="Cambria" w:hAnsi="Cambria"/>
                <w:b/>
                <w:sz w:val="18"/>
                <w:szCs w:val="18"/>
              </w:rPr>
            </w:pPr>
            <w:r w:rsidRPr="007A464A">
              <w:rPr>
                <w:rFonts w:ascii="Cambria" w:hAnsi="Cambria"/>
                <w:b/>
                <w:sz w:val="18"/>
                <w:szCs w:val="18"/>
              </w:rPr>
              <w:t>Value Range</w:t>
            </w:r>
          </w:p>
        </w:tc>
        <w:tc>
          <w:tcPr>
            <w:tcW w:w="1795" w:type="dxa"/>
            <w:vMerge w:val="restart"/>
            <w:vAlign w:val="center"/>
          </w:tcPr>
          <w:p w14:paraId="6A98DBA3" w14:textId="4FBE35CA" w:rsidR="00D73507" w:rsidRPr="007A464A" w:rsidRDefault="00D73507" w:rsidP="00D07408">
            <w:pPr>
              <w:spacing w:before="0"/>
              <w:jc w:val="center"/>
              <w:rPr>
                <w:rFonts w:ascii="Cambria" w:hAnsi="Cambria"/>
                <w:b/>
                <w:sz w:val="18"/>
                <w:szCs w:val="18"/>
              </w:rPr>
            </w:pPr>
            <w:r w:rsidRPr="007A464A">
              <w:rPr>
                <w:rFonts w:ascii="Cambria" w:hAnsi="Cambria"/>
                <w:b/>
                <w:sz w:val="18"/>
                <w:szCs w:val="18"/>
              </w:rPr>
              <w:t>Progression Step</w:t>
            </w:r>
          </w:p>
        </w:tc>
        <w:tc>
          <w:tcPr>
            <w:tcW w:w="4876" w:type="dxa"/>
            <w:gridSpan w:val="4"/>
            <w:vAlign w:val="center"/>
          </w:tcPr>
          <w:p w14:paraId="3C409AD6" w14:textId="72FE68AB" w:rsidR="00D73507" w:rsidRPr="007A464A" w:rsidRDefault="00D73507" w:rsidP="008308AD">
            <w:pPr>
              <w:spacing w:before="0"/>
              <w:jc w:val="center"/>
              <w:rPr>
                <w:rFonts w:ascii="Cambria" w:hAnsi="Cambria"/>
                <w:b/>
                <w:sz w:val="18"/>
                <w:szCs w:val="18"/>
              </w:rPr>
            </w:pPr>
            <w:r w:rsidRPr="007A464A">
              <w:rPr>
                <w:rFonts w:ascii="Cambria" w:hAnsi="Cambria"/>
                <w:b/>
                <w:sz w:val="18"/>
                <w:szCs w:val="18"/>
              </w:rPr>
              <w:t>Date of effect</w:t>
            </w:r>
          </w:p>
        </w:tc>
      </w:tr>
      <w:tr w:rsidR="00353C66" w:rsidRPr="007A464A" w14:paraId="28BE04E5" w14:textId="77777777" w:rsidTr="00353C66">
        <w:trPr>
          <w:trHeight w:hRule="exact" w:val="301"/>
          <w:tblHeader/>
        </w:trPr>
        <w:tc>
          <w:tcPr>
            <w:tcW w:w="426" w:type="dxa"/>
            <w:vMerge/>
            <w:vAlign w:val="center"/>
          </w:tcPr>
          <w:p w14:paraId="088873EC" w14:textId="77777777" w:rsidR="00D73507" w:rsidRPr="007A464A" w:rsidRDefault="00D73507" w:rsidP="00D73507">
            <w:pPr>
              <w:spacing w:before="120" w:after="120"/>
              <w:jc w:val="center"/>
              <w:rPr>
                <w:rFonts w:ascii="Cambria" w:hAnsi="Cambria"/>
                <w:bCs/>
                <w:sz w:val="18"/>
                <w:szCs w:val="18"/>
              </w:rPr>
            </w:pPr>
          </w:p>
        </w:tc>
        <w:tc>
          <w:tcPr>
            <w:tcW w:w="851" w:type="dxa"/>
            <w:vMerge/>
            <w:vAlign w:val="center"/>
          </w:tcPr>
          <w:p w14:paraId="75D3D13D" w14:textId="77777777" w:rsidR="00D73507" w:rsidRPr="007A464A" w:rsidRDefault="00D73507" w:rsidP="00D73507">
            <w:pPr>
              <w:spacing w:before="120" w:after="120"/>
              <w:jc w:val="center"/>
              <w:rPr>
                <w:rFonts w:ascii="Cambria" w:hAnsi="Cambria"/>
                <w:b/>
                <w:sz w:val="18"/>
                <w:szCs w:val="18"/>
              </w:rPr>
            </w:pPr>
          </w:p>
        </w:tc>
        <w:tc>
          <w:tcPr>
            <w:tcW w:w="1402" w:type="dxa"/>
            <w:vMerge/>
            <w:vAlign w:val="center"/>
          </w:tcPr>
          <w:p w14:paraId="5A0F0D51" w14:textId="77777777" w:rsidR="00D73507" w:rsidRPr="007A464A" w:rsidRDefault="00D73507" w:rsidP="00D73507">
            <w:pPr>
              <w:spacing w:before="120" w:after="120"/>
              <w:jc w:val="center"/>
              <w:rPr>
                <w:rFonts w:ascii="Cambria" w:hAnsi="Cambria"/>
                <w:b/>
                <w:sz w:val="18"/>
                <w:szCs w:val="18"/>
              </w:rPr>
            </w:pPr>
          </w:p>
        </w:tc>
        <w:tc>
          <w:tcPr>
            <w:tcW w:w="1795" w:type="dxa"/>
            <w:vMerge/>
            <w:vAlign w:val="center"/>
          </w:tcPr>
          <w:p w14:paraId="0E7EB585" w14:textId="5802C97D" w:rsidR="00D73507" w:rsidRPr="007A464A" w:rsidRDefault="00D73507" w:rsidP="00D73507">
            <w:pPr>
              <w:spacing w:before="120" w:after="120"/>
              <w:jc w:val="center"/>
              <w:rPr>
                <w:rFonts w:ascii="Cambria" w:hAnsi="Cambria"/>
                <w:b/>
                <w:sz w:val="18"/>
                <w:szCs w:val="18"/>
              </w:rPr>
            </w:pPr>
          </w:p>
        </w:tc>
        <w:tc>
          <w:tcPr>
            <w:tcW w:w="1183" w:type="dxa"/>
            <w:vAlign w:val="center"/>
          </w:tcPr>
          <w:p w14:paraId="2E0661AB" w14:textId="35865776" w:rsidR="00D73507" w:rsidRPr="007A464A" w:rsidRDefault="00D73507" w:rsidP="008308AD">
            <w:pPr>
              <w:spacing w:before="0"/>
              <w:jc w:val="center"/>
              <w:rPr>
                <w:rFonts w:ascii="Cambria" w:hAnsi="Cambria"/>
                <w:b/>
                <w:sz w:val="18"/>
                <w:szCs w:val="18"/>
              </w:rPr>
            </w:pPr>
            <w:r w:rsidRPr="007A464A">
              <w:rPr>
                <w:rFonts w:ascii="Cambria" w:hAnsi="Cambria"/>
                <w:b/>
                <w:sz w:val="18"/>
                <w:szCs w:val="18"/>
              </w:rPr>
              <w:t>1 May 2024</w:t>
            </w:r>
          </w:p>
        </w:tc>
        <w:tc>
          <w:tcPr>
            <w:tcW w:w="1258" w:type="dxa"/>
            <w:vAlign w:val="center"/>
          </w:tcPr>
          <w:p w14:paraId="45DDB95C" w14:textId="26EA7B48" w:rsidR="00D73507" w:rsidRPr="007A464A" w:rsidRDefault="00D73507" w:rsidP="008308AD">
            <w:pPr>
              <w:spacing w:before="0"/>
              <w:jc w:val="center"/>
              <w:rPr>
                <w:rFonts w:ascii="Cambria" w:hAnsi="Cambria"/>
                <w:b/>
                <w:sz w:val="18"/>
                <w:szCs w:val="18"/>
              </w:rPr>
            </w:pPr>
            <w:r w:rsidRPr="007A464A">
              <w:rPr>
                <w:rFonts w:ascii="Cambria" w:hAnsi="Cambria"/>
                <w:b/>
                <w:sz w:val="18"/>
                <w:szCs w:val="18"/>
              </w:rPr>
              <w:t>1 May 2025</w:t>
            </w:r>
          </w:p>
        </w:tc>
        <w:tc>
          <w:tcPr>
            <w:tcW w:w="1220" w:type="dxa"/>
            <w:vAlign w:val="center"/>
          </w:tcPr>
          <w:p w14:paraId="661CC8E6" w14:textId="2B3F12D1" w:rsidR="00D73507" w:rsidRPr="007A464A" w:rsidRDefault="00D73507" w:rsidP="008308AD">
            <w:pPr>
              <w:spacing w:before="0"/>
              <w:jc w:val="center"/>
              <w:rPr>
                <w:rFonts w:ascii="Cambria" w:hAnsi="Cambria"/>
                <w:b/>
                <w:sz w:val="18"/>
                <w:szCs w:val="18"/>
              </w:rPr>
            </w:pPr>
            <w:r w:rsidRPr="007A464A">
              <w:rPr>
                <w:rFonts w:ascii="Cambria" w:hAnsi="Cambria"/>
                <w:b/>
                <w:sz w:val="18"/>
                <w:szCs w:val="18"/>
              </w:rPr>
              <w:t>1 May 2026</w:t>
            </w:r>
          </w:p>
        </w:tc>
        <w:tc>
          <w:tcPr>
            <w:tcW w:w="1215" w:type="dxa"/>
            <w:vAlign w:val="center"/>
          </w:tcPr>
          <w:p w14:paraId="79540E85" w14:textId="62A624C0" w:rsidR="00D73507" w:rsidRPr="007A464A" w:rsidRDefault="00D73507" w:rsidP="008308AD">
            <w:pPr>
              <w:spacing w:before="0"/>
              <w:jc w:val="center"/>
              <w:rPr>
                <w:rFonts w:ascii="Cambria" w:hAnsi="Cambria"/>
                <w:b/>
                <w:sz w:val="18"/>
                <w:szCs w:val="18"/>
              </w:rPr>
            </w:pPr>
            <w:r w:rsidRPr="007A464A">
              <w:rPr>
                <w:rFonts w:ascii="Cambria" w:hAnsi="Cambria"/>
                <w:b/>
                <w:sz w:val="18"/>
                <w:szCs w:val="18"/>
              </w:rPr>
              <w:t>1 May 2027</w:t>
            </w:r>
          </w:p>
        </w:tc>
      </w:tr>
      <w:tr w:rsidR="00353C66" w:rsidRPr="007A464A" w14:paraId="4B577FFE" w14:textId="77777777" w:rsidTr="00353C66">
        <w:trPr>
          <w:trHeight w:hRule="exact" w:val="301"/>
        </w:trPr>
        <w:tc>
          <w:tcPr>
            <w:tcW w:w="426" w:type="dxa"/>
            <w:vMerge w:val="restart"/>
            <w:textDirection w:val="btLr"/>
            <w:vAlign w:val="center"/>
          </w:tcPr>
          <w:p w14:paraId="1CCE9358" w14:textId="3F3B9E2C" w:rsidR="00FB4995" w:rsidRPr="007A464A" w:rsidRDefault="00FB4995" w:rsidP="00353C66">
            <w:pPr>
              <w:spacing w:before="0"/>
              <w:ind w:left="113" w:right="113"/>
              <w:jc w:val="center"/>
              <w:rPr>
                <w:rFonts w:ascii="Cambria" w:hAnsi="Cambria"/>
                <w:bCs/>
                <w:sz w:val="18"/>
                <w:szCs w:val="18"/>
              </w:rPr>
            </w:pPr>
            <w:r w:rsidRPr="007A464A">
              <w:rPr>
                <w:rFonts w:ascii="Cambria" w:hAnsi="Cambria"/>
                <w:bCs/>
                <w:sz w:val="18"/>
                <w:szCs w:val="18"/>
              </w:rPr>
              <w:t>VPS Officer</w:t>
            </w:r>
          </w:p>
        </w:tc>
        <w:tc>
          <w:tcPr>
            <w:tcW w:w="851" w:type="dxa"/>
            <w:vMerge w:val="restart"/>
            <w:vAlign w:val="center"/>
          </w:tcPr>
          <w:p w14:paraId="3BF75BC1" w14:textId="32EA5448"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1</w:t>
            </w:r>
          </w:p>
        </w:tc>
        <w:tc>
          <w:tcPr>
            <w:tcW w:w="1402" w:type="dxa"/>
            <w:vMerge w:val="restart"/>
            <w:vAlign w:val="center"/>
          </w:tcPr>
          <w:p w14:paraId="1B87CB37" w14:textId="0F80C09A"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1.1</w:t>
            </w:r>
          </w:p>
        </w:tc>
        <w:tc>
          <w:tcPr>
            <w:tcW w:w="1795" w:type="dxa"/>
            <w:tcBorders>
              <w:top w:val="nil"/>
              <w:left w:val="single" w:sz="8" w:space="0" w:color="auto"/>
              <w:bottom w:val="single" w:sz="8" w:space="0" w:color="auto"/>
              <w:right w:val="single" w:sz="8" w:space="0" w:color="auto"/>
            </w:tcBorders>
            <w:vAlign w:val="center"/>
          </w:tcPr>
          <w:p w14:paraId="438BB720" w14:textId="27E42DEC" w:rsidR="00FB4995" w:rsidRPr="007A464A" w:rsidRDefault="00FB4995" w:rsidP="008308AD">
            <w:pPr>
              <w:spacing w:before="0"/>
              <w:jc w:val="center"/>
              <w:rPr>
                <w:rFonts w:ascii="Cambria" w:hAnsi="Cambria" w:cs="Calibri Light"/>
                <w:color w:val="000000"/>
                <w:sz w:val="18"/>
                <w:szCs w:val="18"/>
              </w:rPr>
            </w:pPr>
            <w:r w:rsidRPr="007A464A">
              <w:rPr>
                <w:rFonts w:ascii="Cambria" w:hAnsi="Cambria" w:cs="Calibri Light"/>
                <w:color w:val="000000"/>
                <w:sz w:val="18"/>
                <w:szCs w:val="18"/>
              </w:rPr>
              <w:t>1.1.1</w:t>
            </w:r>
          </w:p>
        </w:tc>
        <w:tc>
          <w:tcPr>
            <w:tcW w:w="1183" w:type="dxa"/>
            <w:tcBorders>
              <w:top w:val="nil"/>
              <w:left w:val="single" w:sz="8" w:space="0" w:color="auto"/>
              <w:bottom w:val="single" w:sz="8" w:space="0" w:color="auto"/>
              <w:right w:val="single" w:sz="4" w:space="0" w:color="auto"/>
            </w:tcBorders>
            <w:vAlign w:val="center"/>
          </w:tcPr>
          <w:p w14:paraId="61FD1EAA" w14:textId="6B2BBB74" w:rsidR="00FB4995" w:rsidRPr="007A464A" w:rsidRDefault="00FB4995" w:rsidP="008308AD">
            <w:pPr>
              <w:spacing w:before="0"/>
              <w:jc w:val="center"/>
              <w:rPr>
                <w:rFonts w:ascii="Cambria" w:hAnsi="Cambria"/>
                <w:bCs/>
                <w:sz w:val="18"/>
                <w:szCs w:val="18"/>
              </w:rPr>
            </w:pPr>
            <w:r w:rsidRPr="007A464A">
              <w:rPr>
                <w:rFonts w:ascii="Cambria" w:hAnsi="Cambria"/>
                <w:bCs/>
                <w:sz w:val="18"/>
                <w:szCs w:val="18"/>
              </w:rPr>
              <w:t>$53,423</w:t>
            </w:r>
          </w:p>
        </w:tc>
        <w:tc>
          <w:tcPr>
            <w:tcW w:w="1258" w:type="dxa"/>
            <w:tcBorders>
              <w:top w:val="nil"/>
              <w:left w:val="single" w:sz="8" w:space="0" w:color="auto"/>
              <w:bottom w:val="single" w:sz="8" w:space="0" w:color="auto"/>
              <w:right w:val="nil"/>
            </w:tcBorders>
            <w:vAlign w:val="center"/>
          </w:tcPr>
          <w:p w14:paraId="468E4A02" w14:textId="07C3432F" w:rsidR="00FB4995" w:rsidRPr="007A464A" w:rsidRDefault="00FB4995" w:rsidP="008308AD">
            <w:pPr>
              <w:spacing w:before="0"/>
              <w:jc w:val="center"/>
              <w:rPr>
                <w:rFonts w:ascii="Cambria" w:hAnsi="Cambria"/>
                <w:bCs/>
                <w:sz w:val="18"/>
                <w:szCs w:val="18"/>
              </w:rPr>
            </w:pPr>
            <w:r w:rsidRPr="007A464A">
              <w:rPr>
                <w:rFonts w:ascii="Cambria" w:hAnsi="Cambria"/>
                <w:bCs/>
                <w:sz w:val="18"/>
                <w:szCs w:val="18"/>
              </w:rPr>
              <w:t>$55,026</w:t>
            </w:r>
          </w:p>
        </w:tc>
        <w:tc>
          <w:tcPr>
            <w:tcW w:w="1220" w:type="dxa"/>
            <w:tcBorders>
              <w:top w:val="nil"/>
              <w:left w:val="single" w:sz="8" w:space="0" w:color="auto"/>
              <w:bottom w:val="single" w:sz="8" w:space="0" w:color="000000"/>
              <w:right w:val="single" w:sz="8" w:space="0" w:color="000000"/>
            </w:tcBorders>
            <w:vAlign w:val="center"/>
          </w:tcPr>
          <w:p w14:paraId="5BB9F7EE" w14:textId="68F5273B" w:rsidR="00FB4995" w:rsidRPr="007A464A" w:rsidRDefault="00FB4995" w:rsidP="008308AD">
            <w:pPr>
              <w:spacing w:before="0"/>
              <w:jc w:val="center"/>
              <w:rPr>
                <w:rFonts w:ascii="Cambria" w:hAnsi="Cambria"/>
                <w:bCs/>
                <w:sz w:val="18"/>
                <w:szCs w:val="18"/>
              </w:rPr>
            </w:pPr>
            <w:r w:rsidRPr="007A464A">
              <w:rPr>
                <w:rFonts w:ascii="Cambria" w:hAnsi="Cambria"/>
                <w:bCs/>
                <w:sz w:val="18"/>
                <w:szCs w:val="18"/>
              </w:rPr>
              <w:t>$56,677</w:t>
            </w:r>
          </w:p>
        </w:tc>
        <w:tc>
          <w:tcPr>
            <w:tcW w:w="1215" w:type="dxa"/>
            <w:tcBorders>
              <w:top w:val="nil"/>
              <w:left w:val="single" w:sz="8" w:space="0" w:color="auto"/>
              <w:bottom w:val="single" w:sz="8" w:space="0" w:color="auto"/>
              <w:right w:val="single" w:sz="8" w:space="0" w:color="000000"/>
            </w:tcBorders>
            <w:vAlign w:val="center"/>
          </w:tcPr>
          <w:p w14:paraId="08695110" w14:textId="1FEEF560" w:rsidR="00FB4995" w:rsidRPr="007A464A" w:rsidRDefault="00FB4995" w:rsidP="008308AD">
            <w:pPr>
              <w:spacing w:before="0"/>
              <w:jc w:val="center"/>
              <w:rPr>
                <w:rFonts w:ascii="Cambria" w:hAnsi="Cambria"/>
                <w:bCs/>
                <w:sz w:val="18"/>
                <w:szCs w:val="18"/>
              </w:rPr>
            </w:pPr>
            <w:r w:rsidRPr="007A464A">
              <w:rPr>
                <w:rFonts w:ascii="Cambria" w:hAnsi="Cambria"/>
                <w:bCs/>
                <w:sz w:val="18"/>
                <w:szCs w:val="18"/>
              </w:rPr>
              <w:t>$58,377</w:t>
            </w:r>
          </w:p>
        </w:tc>
      </w:tr>
      <w:tr w:rsidR="00353C66" w:rsidRPr="007A464A" w14:paraId="1D3A8A92" w14:textId="77777777" w:rsidTr="00353C66">
        <w:trPr>
          <w:trHeight w:hRule="exact" w:val="301"/>
        </w:trPr>
        <w:tc>
          <w:tcPr>
            <w:tcW w:w="426" w:type="dxa"/>
            <w:vMerge/>
          </w:tcPr>
          <w:p w14:paraId="76D6216A"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FCCE02A" w14:textId="77777777" w:rsidR="00FB4995" w:rsidRPr="007A464A" w:rsidRDefault="00FB4995" w:rsidP="00FB4995">
            <w:pPr>
              <w:spacing w:before="120" w:after="120"/>
              <w:jc w:val="center"/>
              <w:rPr>
                <w:rFonts w:ascii="Cambria" w:hAnsi="Cambria"/>
                <w:bCs/>
                <w:sz w:val="18"/>
                <w:szCs w:val="18"/>
              </w:rPr>
            </w:pPr>
          </w:p>
        </w:tc>
        <w:tc>
          <w:tcPr>
            <w:tcW w:w="1402" w:type="dxa"/>
            <w:vMerge/>
          </w:tcPr>
          <w:p w14:paraId="41C05A17"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0B4CEBFE" w14:textId="77C2892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1.1.2</w:t>
            </w:r>
          </w:p>
        </w:tc>
        <w:tc>
          <w:tcPr>
            <w:tcW w:w="1183" w:type="dxa"/>
            <w:tcBorders>
              <w:top w:val="nil"/>
              <w:left w:val="single" w:sz="8" w:space="0" w:color="auto"/>
              <w:bottom w:val="single" w:sz="8" w:space="0" w:color="auto"/>
              <w:right w:val="single" w:sz="4" w:space="0" w:color="auto"/>
            </w:tcBorders>
            <w:vAlign w:val="center"/>
          </w:tcPr>
          <w:p w14:paraId="21061544" w14:textId="2D482FC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$54,516</w:t>
            </w:r>
          </w:p>
        </w:tc>
        <w:tc>
          <w:tcPr>
            <w:tcW w:w="1258" w:type="dxa"/>
            <w:tcBorders>
              <w:top w:val="nil"/>
              <w:left w:val="single" w:sz="8" w:space="0" w:color="auto"/>
              <w:bottom w:val="single" w:sz="8" w:space="0" w:color="auto"/>
              <w:right w:val="nil"/>
            </w:tcBorders>
            <w:vAlign w:val="center"/>
          </w:tcPr>
          <w:p w14:paraId="016A88B4" w14:textId="455DBF3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$56,151</w:t>
            </w:r>
          </w:p>
        </w:tc>
        <w:tc>
          <w:tcPr>
            <w:tcW w:w="1220" w:type="dxa"/>
            <w:tcBorders>
              <w:top w:val="nil"/>
              <w:left w:val="single" w:sz="8" w:space="0" w:color="auto"/>
              <w:bottom w:val="single" w:sz="8" w:space="0" w:color="000000"/>
              <w:right w:val="single" w:sz="8" w:space="0" w:color="000000"/>
            </w:tcBorders>
            <w:vAlign w:val="center"/>
          </w:tcPr>
          <w:p w14:paraId="6F0B214D" w14:textId="387D2CE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$57,836</w:t>
            </w:r>
          </w:p>
        </w:tc>
        <w:tc>
          <w:tcPr>
            <w:tcW w:w="1215" w:type="dxa"/>
            <w:tcBorders>
              <w:top w:val="nil"/>
              <w:left w:val="single" w:sz="8" w:space="0" w:color="auto"/>
              <w:bottom w:val="single" w:sz="8" w:space="0" w:color="auto"/>
              <w:right w:val="single" w:sz="8" w:space="0" w:color="000000"/>
            </w:tcBorders>
            <w:vAlign w:val="center"/>
          </w:tcPr>
          <w:p w14:paraId="190984DB" w14:textId="3530227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$59,571</w:t>
            </w:r>
          </w:p>
        </w:tc>
      </w:tr>
      <w:tr w:rsidR="00353C66" w:rsidRPr="007A464A" w14:paraId="6D94AD50" w14:textId="77777777" w:rsidTr="00353C66">
        <w:trPr>
          <w:trHeight w:hRule="exact" w:val="301"/>
        </w:trPr>
        <w:tc>
          <w:tcPr>
            <w:tcW w:w="426" w:type="dxa"/>
            <w:vMerge/>
          </w:tcPr>
          <w:p w14:paraId="69E2C1AD"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3B2D045B" w14:textId="77777777" w:rsidR="00FB4995" w:rsidRPr="007A464A" w:rsidRDefault="00FB4995" w:rsidP="00FB4995">
            <w:pPr>
              <w:spacing w:before="120" w:after="120"/>
              <w:jc w:val="center"/>
              <w:rPr>
                <w:rFonts w:ascii="Cambria" w:hAnsi="Cambria"/>
                <w:bCs/>
                <w:sz w:val="18"/>
                <w:szCs w:val="18"/>
              </w:rPr>
            </w:pPr>
          </w:p>
        </w:tc>
        <w:tc>
          <w:tcPr>
            <w:tcW w:w="1402" w:type="dxa"/>
            <w:vMerge/>
          </w:tcPr>
          <w:p w14:paraId="490CF039"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10689A65" w14:textId="7D1495E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1.1.3</w:t>
            </w:r>
          </w:p>
        </w:tc>
        <w:tc>
          <w:tcPr>
            <w:tcW w:w="1183" w:type="dxa"/>
            <w:tcBorders>
              <w:top w:val="nil"/>
              <w:left w:val="single" w:sz="8" w:space="0" w:color="auto"/>
              <w:bottom w:val="single" w:sz="8" w:space="0" w:color="auto"/>
              <w:right w:val="single" w:sz="4" w:space="0" w:color="auto"/>
            </w:tcBorders>
            <w:vAlign w:val="center"/>
          </w:tcPr>
          <w:p w14:paraId="17F7C672" w14:textId="12A6D77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$55,614</w:t>
            </w:r>
          </w:p>
        </w:tc>
        <w:tc>
          <w:tcPr>
            <w:tcW w:w="1258" w:type="dxa"/>
            <w:tcBorders>
              <w:top w:val="nil"/>
              <w:left w:val="single" w:sz="8" w:space="0" w:color="auto"/>
              <w:bottom w:val="single" w:sz="8" w:space="0" w:color="auto"/>
              <w:right w:val="nil"/>
            </w:tcBorders>
            <w:vAlign w:val="center"/>
          </w:tcPr>
          <w:p w14:paraId="1784CE45" w14:textId="25A4DED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$57,282</w:t>
            </w:r>
          </w:p>
        </w:tc>
        <w:tc>
          <w:tcPr>
            <w:tcW w:w="1220" w:type="dxa"/>
            <w:tcBorders>
              <w:top w:val="nil"/>
              <w:left w:val="single" w:sz="8" w:space="0" w:color="auto"/>
              <w:bottom w:val="single" w:sz="8" w:space="0" w:color="000000"/>
              <w:right w:val="single" w:sz="8" w:space="0" w:color="000000"/>
            </w:tcBorders>
            <w:vAlign w:val="center"/>
          </w:tcPr>
          <w:p w14:paraId="5CE9F226" w14:textId="4105226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$59,000</w:t>
            </w:r>
          </w:p>
        </w:tc>
        <w:tc>
          <w:tcPr>
            <w:tcW w:w="1215" w:type="dxa"/>
            <w:tcBorders>
              <w:top w:val="nil"/>
              <w:left w:val="single" w:sz="8" w:space="0" w:color="auto"/>
              <w:bottom w:val="single" w:sz="8" w:space="0" w:color="auto"/>
              <w:right w:val="single" w:sz="8" w:space="0" w:color="000000"/>
            </w:tcBorders>
            <w:vAlign w:val="center"/>
          </w:tcPr>
          <w:p w14:paraId="15FB87C7" w14:textId="7D0512B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$60,770</w:t>
            </w:r>
          </w:p>
        </w:tc>
      </w:tr>
      <w:tr w:rsidR="00353C66" w:rsidRPr="007A464A" w14:paraId="27A2A912" w14:textId="77777777" w:rsidTr="00353C66">
        <w:trPr>
          <w:trHeight w:hRule="exact" w:val="301"/>
        </w:trPr>
        <w:tc>
          <w:tcPr>
            <w:tcW w:w="426" w:type="dxa"/>
            <w:vMerge/>
          </w:tcPr>
          <w:p w14:paraId="7BC9D5F6"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92240F9" w14:textId="77777777" w:rsidR="00FB4995" w:rsidRPr="007A464A" w:rsidRDefault="00FB4995" w:rsidP="00FB4995">
            <w:pPr>
              <w:spacing w:before="120" w:after="120"/>
              <w:jc w:val="center"/>
              <w:rPr>
                <w:rFonts w:ascii="Cambria" w:hAnsi="Cambria"/>
                <w:bCs/>
                <w:sz w:val="18"/>
                <w:szCs w:val="18"/>
              </w:rPr>
            </w:pPr>
          </w:p>
        </w:tc>
        <w:tc>
          <w:tcPr>
            <w:tcW w:w="1402" w:type="dxa"/>
            <w:vMerge/>
          </w:tcPr>
          <w:p w14:paraId="022334A7"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1BA793E2" w14:textId="19C6A43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1.1.4</w:t>
            </w:r>
          </w:p>
        </w:tc>
        <w:tc>
          <w:tcPr>
            <w:tcW w:w="1183" w:type="dxa"/>
            <w:tcBorders>
              <w:top w:val="nil"/>
              <w:left w:val="single" w:sz="8" w:space="0" w:color="auto"/>
              <w:bottom w:val="single" w:sz="8" w:space="0" w:color="auto"/>
              <w:right w:val="single" w:sz="4" w:space="0" w:color="auto"/>
            </w:tcBorders>
            <w:vAlign w:val="center"/>
          </w:tcPr>
          <w:p w14:paraId="06E0F4D6" w14:textId="46AC061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$56,711</w:t>
            </w:r>
          </w:p>
        </w:tc>
        <w:tc>
          <w:tcPr>
            <w:tcW w:w="1258" w:type="dxa"/>
            <w:tcBorders>
              <w:top w:val="nil"/>
              <w:left w:val="single" w:sz="8" w:space="0" w:color="auto"/>
              <w:bottom w:val="single" w:sz="8" w:space="0" w:color="auto"/>
              <w:right w:val="nil"/>
            </w:tcBorders>
            <w:vAlign w:val="center"/>
          </w:tcPr>
          <w:p w14:paraId="7F1D74E7" w14:textId="50738EA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$58,412</w:t>
            </w:r>
          </w:p>
        </w:tc>
        <w:tc>
          <w:tcPr>
            <w:tcW w:w="1220" w:type="dxa"/>
            <w:tcBorders>
              <w:top w:val="nil"/>
              <w:left w:val="single" w:sz="8" w:space="0" w:color="auto"/>
              <w:bottom w:val="single" w:sz="8" w:space="0" w:color="000000"/>
              <w:right w:val="single" w:sz="8" w:space="0" w:color="000000"/>
            </w:tcBorders>
            <w:vAlign w:val="center"/>
          </w:tcPr>
          <w:p w14:paraId="281AC6D8" w14:textId="7C35849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$60,164</w:t>
            </w:r>
          </w:p>
        </w:tc>
        <w:tc>
          <w:tcPr>
            <w:tcW w:w="1215" w:type="dxa"/>
            <w:tcBorders>
              <w:top w:val="nil"/>
              <w:left w:val="single" w:sz="8" w:space="0" w:color="auto"/>
              <w:bottom w:val="single" w:sz="8" w:space="0" w:color="auto"/>
              <w:right w:val="single" w:sz="8" w:space="0" w:color="000000"/>
            </w:tcBorders>
            <w:vAlign w:val="center"/>
          </w:tcPr>
          <w:p w14:paraId="264B08F0" w14:textId="2C2DB8A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$61,969</w:t>
            </w:r>
          </w:p>
        </w:tc>
      </w:tr>
      <w:tr w:rsidR="00353C66" w:rsidRPr="007A464A" w14:paraId="181AB3FC" w14:textId="77777777" w:rsidTr="00353C66">
        <w:trPr>
          <w:trHeight w:hRule="exact" w:val="301"/>
        </w:trPr>
        <w:tc>
          <w:tcPr>
            <w:tcW w:w="426" w:type="dxa"/>
            <w:vMerge/>
          </w:tcPr>
          <w:p w14:paraId="263CCEC3" w14:textId="77777777" w:rsidR="00FB4995" w:rsidRPr="007A464A" w:rsidRDefault="00FB4995" w:rsidP="00FB4995">
            <w:pPr>
              <w:spacing w:before="120" w:after="120"/>
              <w:jc w:val="center"/>
              <w:rPr>
                <w:rFonts w:ascii="Cambria" w:hAnsi="Cambria"/>
                <w:bCs/>
                <w:sz w:val="18"/>
                <w:szCs w:val="18"/>
              </w:rPr>
            </w:pPr>
          </w:p>
        </w:tc>
        <w:tc>
          <w:tcPr>
            <w:tcW w:w="851" w:type="dxa"/>
            <w:vMerge w:val="restart"/>
            <w:vAlign w:val="center"/>
          </w:tcPr>
          <w:p w14:paraId="05D4E3AA" w14:textId="4CE54829"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2</w:t>
            </w:r>
          </w:p>
        </w:tc>
        <w:tc>
          <w:tcPr>
            <w:tcW w:w="1402" w:type="dxa"/>
            <w:vMerge w:val="restart"/>
            <w:vAlign w:val="center"/>
          </w:tcPr>
          <w:p w14:paraId="532E958C" w14:textId="3C0950E0"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2.1</w:t>
            </w:r>
          </w:p>
        </w:tc>
        <w:tc>
          <w:tcPr>
            <w:tcW w:w="1795" w:type="dxa"/>
            <w:tcBorders>
              <w:top w:val="single" w:sz="8" w:space="0" w:color="auto"/>
              <w:left w:val="single" w:sz="8" w:space="0" w:color="auto"/>
              <w:bottom w:val="single" w:sz="8" w:space="0" w:color="auto"/>
              <w:right w:val="single" w:sz="8" w:space="0" w:color="auto"/>
            </w:tcBorders>
            <w:vAlign w:val="center"/>
          </w:tcPr>
          <w:p w14:paraId="3D2BFCD1" w14:textId="4B44DF4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2.1.1</w:t>
            </w:r>
          </w:p>
        </w:tc>
        <w:tc>
          <w:tcPr>
            <w:tcW w:w="1183" w:type="dxa"/>
            <w:tcBorders>
              <w:top w:val="nil"/>
              <w:left w:val="single" w:sz="8" w:space="0" w:color="auto"/>
              <w:bottom w:val="single" w:sz="8" w:space="0" w:color="auto"/>
              <w:right w:val="single" w:sz="4" w:space="0" w:color="auto"/>
            </w:tcBorders>
            <w:vAlign w:val="center"/>
          </w:tcPr>
          <w:p w14:paraId="5B8EB969" w14:textId="7112BAD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$58,539</w:t>
            </w:r>
          </w:p>
        </w:tc>
        <w:tc>
          <w:tcPr>
            <w:tcW w:w="1258" w:type="dxa"/>
            <w:tcBorders>
              <w:top w:val="nil"/>
              <w:left w:val="single" w:sz="8" w:space="0" w:color="auto"/>
              <w:bottom w:val="single" w:sz="8" w:space="0" w:color="auto"/>
              <w:right w:val="nil"/>
            </w:tcBorders>
            <w:vAlign w:val="center"/>
          </w:tcPr>
          <w:p w14:paraId="0D6BE909" w14:textId="769766F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$60,295</w:t>
            </w:r>
          </w:p>
        </w:tc>
        <w:tc>
          <w:tcPr>
            <w:tcW w:w="1220" w:type="dxa"/>
            <w:tcBorders>
              <w:top w:val="nil"/>
              <w:left w:val="single" w:sz="8" w:space="0" w:color="auto"/>
              <w:bottom w:val="single" w:sz="8" w:space="0" w:color="000000"/>
              <w:right w:val="single" w:sz="8" w:space="0" w:color="000000"/>
            </w:tcBorders>
            <w:vAlign w:val="center"/>
          </w:tcPr>
          <w:p w14:paraId="7FD7A35B" w14:textId="29569C1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$62,104</w:t>
            </w:r>
          </w:p>
        </w:tc>
        <w:tc>
          <w:tcPr>
            <w:tcW w:w="1215" w:type="dxa"/>
            <w:tcBorders>
              <w:top w:val="nil"/>
              <w:left w:val="single" w:sz="8" w:space="0" w:color="auto"/>
              <w:bottom w:val="single" w:sz="8" w:space="0" w:color="auto"/>
              <w:right w:val="single" w:sz="8" w:space="0" w:color="000000"/>
            </w:tcBorders>
            <w:vAlign w:val="center"/>
          </w:tcPr>
          <w:p w14:paraId="0EA2D6E4" w14:textId="7AAF611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$63,967</w:t>
            </w:r>
          </w:p>
        </w:tc>
      </w:tr>
      <w:tr w:rsidR="00353C66" w:rsidRPr="007A464A" w14:paraId="53155CFE" w14:textId="77777777" w:rsidTr="00353C66">
        <w:trPr>
          <w:trHeight w:hRule="exact" w:val="301"/>
        </w:trPr>
        <w:tc>
          <w:tcPr>
            <w:tcW w:w="426" w:type="dxa"/>
            <w:vMerge/>
          </w:tcPr>
          <w:p w14:paraId="53778524"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2B3B9191"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74C3933"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323B24FB" w14:textId="2C36B56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2.1.2</w:t>
            </w:r>
          </w:p>
        </w:tc>
        <w:tc>
          <w:tcPr>
            <w:tcW w:w="1183" w:type="dxa"/>
            <w:tcBorders>
              <w:top w:val="nil"/>
              <w:left w:val="single" w:sz="8" w:space="0" w:color="auto"/>
              <w:bottom w:val="single" w:sz="8" w:space="0" w:color="auto"/>
              <w:right w:val="single" w:sz="4" w:space="0" w:color="auto"/>
            </w:tcBorders>
            <w:vAlign w:val="center"/>
          </w:tcPr>
          <w:p w14:paraId="220687A7" w14:textId="352CB2C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$59,728</w:t>
            </w:r>
          </w:p>
        </w:tc>
        <w:tc>
          <w:tcPr>
            <w:tcW w:w="1258" w:type="dxa"/>
            <w:tcBorders>
              <w:top w:val="nil"/>
              <w:left w:val="single" w:sz="8" w:space="0" w:color="auto"/>
              <w:bottom w:val="single" w:sz="8" w:space="0" w:color="auto"/>
              <w:right w:val="nil"/>
            </w:tcBorders>
            <w:vAlign w:val="center"/>
          </w:tcPr>
          <w:p w14:paraId="6F8EDCAB" w14:textId="0ED36D3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$61,520</w:t>
            </w:r>
          </w:p>
        </w:tc>
        <w:tc>
          <w:tcPr>
            <w:tcW w:w="1220" w:type="dxa"/>
            <w:tcBorders>
              <w:top w:val="nil"/>
              <w:left w:val="single" w:sz="8" w:space="0" w:color="auto"/>
              <w:bottom w:val="single" w:sz="8" w:space="0" w:color="000000"/>
              <w:right w:val="single" w:sz="8" w:space="0" w:color="000000"/>
            </w:tcBorders>
            <w:vAlign w:val="center"/>
          </w:tcPr>
          <w:p w14:paraId="56B48581" w14:textId="6011803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$63,366</w:t>
            </w:r>
          </w:p>
        </w:tc>
        <w:tc>
          <w:tcPr>
            <w:tcW w:w="1215" w:type="dxa"/>
            <w:tcBorders>
              <w:top w:val="nil"/>
              <w:left w:val="single" w:sz="8" w:space="0" w:color="auto"/>
              <w:bottom w:val="single" w:sz="8" w:space="0" w:color="auto"/>
              <w:right w:val="single" w:sz="8" w:space="0" w:color="000000"/>
            </w:tcBorders>
            <w:vAlign w:val="center"/>
          </w:tcPr>
          <w:p w14:paraId="66728997" w14:textId="1A6FADE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$65,267</w:t>
            </w:r>
          </w:p>
        </w:tc>
      </w:tr>
      <w:tr w:rsidR="00353C66" w:rsidRPr="007A464A" w14:paraId="7D7F5231" w14:textId="77777777" w:rsidTr="00353C66">
        <w:trPr>
          <w:trHeight w:hRule="exact" w:val="301"/>
        </w:trPr>
        <w:tc>
          <w:tcPr>
            <w:tcW w:w="426" w:type="dxa"/>
            <w:vMerge/>
          </w:tcPr>
          <w:p w14:paraId="15759F2E"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C686AEC"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CDAB6F4"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5DA97299" w14:textId="49D93D7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2.1.3</w:t>
            </w:r>
          </w:p>
        </w:tc>
        <w:tc>
          <w:tcPr>
            <w:tcW w:w="1183" w:type="dxa"/>
            <w:tcBorders>
              <w:top w:val="nil"/>
              <w:left w:val="single" w:sz="8" w:space="0" w:color="auto"/>
              <w:bottom w:val="single" w:sz="8" w:space="0" w:color="auto"/>
              <w:right w:val="single" w:sz="4" w:space="0" w:color="auto"/>
            </w:tcBorders>
            <w:vAlign w:val="center"/>
          </w:tcPr>
          <w:p w14:paraId="489E4E1E" w14:textId="496EF8B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$60,915</w:t>
            </w:r>
          </w:p>
        </w:tc>
        <w:tc>
          <w:tcPr>
            <w:tcW w:w="1258" w:type="dxa"/>
            <w:tcBorders>
              <w:top w:val="nil"/>
              <w:left w:val="single" w:sz="8" w:space="0" w:color="auto"/>
              <w:bottom w:val="single" w:sz="8" w:space="0" w:color="auto"/>
              <w:right w:val="nil"/>
            </w:tcBorders>
            <w:vAlign w:val="center"/>
          </w:tcPr>
          <w:p w14:paraId="7C27BC5F" w14:textId="41486C1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$62,742</w:t>
            </w:r>
          </w:p>
        </w:tc>
        <w:tc>
          <w:tcPr>
            <w:tcW w:w="1220" w:type="dxa"/>
            <w:tcBorders>
              <w:top w:val="nil"/>
              <w:left w:val="single" w:sz="8" w:space="0" w:color="auto"/>
              <w:bottom w:val="single" w:sz="8" w:space="0" w:color="000000"/>
              <w:right w:val="single" w:sz="8" w:space="0" w:color="000000"/>
            </w:tcBorders>
            <w:vAlign w:val="center"/>
          </w:tcPr>
          <w:p w14:paraId="1B7282CC" w14:textId="126829A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$64,624</w:t>
            </w:r>
          </w:p>
        </w:tc>
        <w:tc>
          <w:tcPr>
            <w:tcW w:w="1215" w:type="dxa"/>
            <w:tcBorders>
              <w:top w:val="nil"/>
              <w:left w:val="single" w:sz="8" w:space="0" w:color="auto"/>
              <w:bottom w:val="single" w:sz="8" w:space="0" w:color="auto"/>
              <w:right w:val="single" w:sz="8" w:space="0" w:color="000000"/>
            </w:tcBorders>
            <w:vAlign w:val="center"/>
          </w:tcPr>
          <w:p w14:paraId="1310905F" w14:textId="4113412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$66,563</w:t>
            </w:r>
          </w:p>
        </w:tc>
      </w:tr>
      <w:tr w:rsidR="00353C66" w:rsidRPr="007A464A" w14:paraId="4DBE3ACF" w14:textId="77777777" w:rsidTr="00353C66">
        <w:trPr>
          <w:trHeight w:hRule="exact" w:val="301"/>
        </w:trPr>
        <w:tc>
          <w:tcPr>
            <w:tcW w:w="426" w:type="dxa"/>
            <w:vMerge/>
          </w:tcPr>
          <w:p w14:paraId="18811F29"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2C951707"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EA124AF"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37092FCE" w14:textId="2E18591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2.1.4</w:t>
            </w:r>
          </w:p>
        </w:tc>
        <w:tc>
          <w:tcPr>
            <w:tcW w:w="1183" w:type="dxa"/>
            <w:tcBorders>
              <w:top w:val="nil"/>
              <w:left w:val="single" w:sz="8" w:space="0" w:color="auto"/>
              <w:bottom w:val="single" w:sz="8" w:space="0" w:color="auto"/>
              <w:right w:val="single" w:sz="4" w:space="0" w:color="auto"/>
            </w:tcBorders>
            <w:vAlign w:val="center"/>
          </w:tcPr>
          <w:p w14:paraId="767BD0C4" w14:textId="1AB6C88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$62,107</w:t>
            </w:r>
          </w:p>
        </w:tc>
        <w:tc>
          <w:tcPr>
            <w:tcW w:w="1258" w:type="dxa"/>
            <w:tcBorders>
              <w:top w:val="nil"/>
              <w:left w:val="single" w:sz="8" w:space="0" w:color="auto"/>
              <w:bottom w:val="single" w:sz="8" w:space="0" w:color="auto"/>
              <w:right w:val="nil"/>
            </w:tcBorders>
            <w:vAlign w:val="center"/>
          </w:tcPr>
          <w:p w14:paraId="0704F4BB" w14:textId="7137198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$63,970</w:t>
            </w:r>
          </w:p>
        </w:tc>
        <w:tc>
          <w:tcPr>
            <w:tcW w:w="1220" w:type="dxa"/>
            <w:tcBorders>
              <w:top w:val="nil"/>
              <w:left w:val="single" w:sz="8" w:space="0" w:color="auto"/>
              <w:bottom w:val="single" w:sz="8" w:space="0" w:color="000000"/>
              <w:right w:val="single" w:sz="8" w:space="0" w:color="000000"/>
            </w:tcBorders>
            <w:vAlign w:val="center"/>
          </w:tcPr>
          <w:p w14:paraId="642D516B" w14:textId="69DB95B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$65,889</w:t>
            </w:r>
          </w:p>
        </w:tc>
        <w:tc>
          <w:tcPr>
            <w:tcW w:w="1215" w:type="dxa"/>
            <w:tcBorders>
              <w:top w:val="nil"/>
              <w:left w:val="single" w:sz="8" w:space="0" w:color="auto"/>
              <w:bottom w:val="single" w:sz="8" w:space="0" w:color="auto"/>
              <w:right w:val="single" w:sz="8" w:space="0" w:color="000000"/>
            </w:tcBorders>
            <w:vAlign w:val="center"/>
          </w:tcPr>
          <w:p w14:paraId="39996B82" w14:textId="280AFAD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$67,866</w:t>
            </w:r>
          </w:p>
        </w:tc>
      </w:tr>
      <w:tr w:rsidR="00353C66" w:rsidRPr="007A464A" w14:paraId="40A8BBC4" w14:textId="77777777" w:rsidTr="00353C66">
        <w:trPr>
          <w:trHeight w:hRule="exact" w:val="301"/>
        </w:trPr>
        <w:tc>
          <w:tcPr>
            <w:tcW w:w="426" w:type="dxa"/>
            <w:vMerge/>
          </w:tcPr>
          <w:p w14:paraId="15E2F636"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3F0C3562"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268BA2E"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16BB5ECA" w14:textId="771EDD8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2.1.5</w:t>
            </w:r>
          </w:p>
        </w:tc>
        <w:tc>
          <w:tcPr>
            <w:tcW w:w="1183" w:type="dxa"/>
            <w:tcBorders>
              <w:top w:val="nil"/>
              <w:left w:val="single" w:sz="8" w:space="0" w:color="auto"/>
              <w:bottom w:val="single" w:sz="8" w:space="0" w:color="auto"/>
              <w:right w:val="single" w:sz="4" w:space="0" w:color="auto"/>
            </w:tcBorders>
            <w:vAlign w:val="center"/>
          </w:tcPr>
          <w:p w14:paraId="2D302A53" w14:textId="484541B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$63,290</w:t>
            </w:r>
          </w:p>
        </w:tc>
        <w:tc>
          <w:tcPr>
            <w:tcW w:w="1258" w:type="dxa"/>
            <w:tcBorders>
              <w:top w:val="nil"/>
              <w:left w:val="single" w:sz="8" w:space="0" w:color="auto"/>
              <w:bottom w:val="single" w:sz="8" w:space="0" w:color="auto"/>
              <w:right w:val="nil"/>
            </w:tcBorders>
            <w:vAlign w:val="center"/>
          </w:tcPr>
          <w:p w14:paraId="2BD47BCF" w14:textId="23F7449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$65,189</w:t>
            </w:r>
          </w:p>
        </w:tc>
        <w:tc>
          <w:tcPr>
            <w:tcW w:w="1220" w:type="dxa"/>
            <w:tcBorders>
              <w:top w:val="nil"/>
              <w:left w:val="single" w:sz="8" w:space="0" w:color="auto"/>
              <w:bottom w:val="single" w:sz="8" w:space="0" w:color="000000"/>
              <w:right w:val="single" w:sz="8" w:space="0" w:color="000000"/>
            </w:tcBorders>
            <w:vAlign w:val="center"/>
          </w:tcPr>
          <w:p w14:paraId="119E7CE2" w14:textId="600EAA9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$67,145</w:t>
            </w:r>
          </w:p>
        </w:tc>
        <w:tc>
          <w:tcPr>
            <w:tcW w:w="1215" w:type="dxa"/>
            <w:tcBorders>
              <w:top w:val="nil"/>
              <w:left w:val="single" w:sz="8" w:space="0" w:color="auto"/>
              <w:bottom w:val="single" w:sz="8" w:space="0" w:color="auto"/>
              <w:right w:val="single" w:sz="8" w:space="0" w:color="000000"/>
            </w:tcBorders>
            <w:vAlign w:val="center"/>
          </w:tcPr>
          <w:p w14:paraId="0829A4ED" w14:textId="2DB3785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$69,159</w:t>
            </w:r>
          </w:p>
        </w:tc>
      </w:tr>
      <w:tr w:rsidR="00353C66" w:rsidRPr="007A464A" w14:paraId="13D07B25" w14:textId="77777777" w:rsidTr="00353C66">
        <w:trPr>
          <w:trHeight w:hRule="exact" w:val="301"/>
        </w:trPr>
        <w:tc>
          <w:tcPr>
            <w:tcW w:w="426" w:type="dxa"/>
            <w:vMerge/>
          </w:tcPr>
          <w:p w14:paraId="2438135D"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64BA35D"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EC6F2AF"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615923DA" w14:textId="7624C4B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2.1.6</w:t>
            </w:r>
          </w:p>
        </w:tc>
        <w:tc>
          <w:tcPr>
            <w:tcW w:w="1183" w:type="dxa"/>
            <w:tcBorders>
              <w:top w:val="nil"/>
              <w:left w:val="single" w:sz="8" w:space="0" w:color="auto"/>
              <w:bottom w:val="single" w:sz="8" w:space="0" w:color="auto"/>
              <w:right w:val="single" w:sz="4" w:space="0" w:color="auto"/>
            </w:tcBorders>
            <w:vAlign w:val="center"/>
          </w:tcPr>
          <w:p w14:paraId="33C13AD6" w14:textId="591C636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$64,482</w:t>
            </w:r>
          </w:p>
        </w:tc>
        <w:tc>
          <w:tcPr>
            <w:tcW w:w="1258" w:type="dxa"/>
            <w:tcBorders>
              <w:top w:val="nil"/>
              <w:left w:val="single" w:sz="8" w:space="0" w:color="auto"/>
              <w:bottom w:val="single" w:sz="8" w:space="0" w:color="auto"/>
              <w:right w:val="nil"/>
            </w:tcBorders>
            <w:vAlign w:val="center"/>
          </w:tcPr>
          <w:p w14:paraId="16FAF903" w14:textId="311DDF9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$66,416</w:t>
            </w:r>
          </w:p>
        </w:tc>
        <w:tc>
          <w:tcPr>
            <w:tcW w:w="1220" w:type="dxa"/>
            <w:tcBorders>
              <w:top w:val="nil"/>
              <w:left w:val="single" w:sz="8" w:space="0" w:color="auto"/>
              <w:bottom w:val="single" w:sz="8" w:space="0" w:color="000000"/>
              <w:right w:val="single" w:sz="8" w:space="0" w:color="000000"/>
            </w:tcBorders>
            <w:vAlign w:val="center"/>
          </w:tcPr>
          <w:p w14:paraId="352FB6B1" w14:textId="6217DC7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$68,408</w:t>
            </w:r>
          </w:p>
        </w:tc>
        <w:tc>
          <w:tcPr>
            <w:tcW w:w="1215" w:type="dxa"/>
            <w:tcBorders>
              <w:top w:val="nil"/>
              <w:left w:val="single" w:sz="8" w:space="0" w:color="auto"/>
              <w:bottom w:val="single" w:sz="8" w:space="0" w:color="auto"/>
              <w:right w:val="single" w:sz="8" w:space="0" w:color="000000"/>
            </w:tcBorders>
            <w:vAlign w:val="center"/>
          </w:tcPr>
          <w:p w14:paraId="02806C89" w14:textId="487223B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$70,460</w:t>
            </w:r>
          </w:p>
        </w:tc>
      </w:tr>
      <w:tr w:rsidR="00353C66" w:rsidRPr="007A464A" w14:paraId="7C138518" w14:textId="77777777" w:rsidTr="00353C66">
        <w:trPr>
          <w:trHeight w:hRule="exact" w:val="301"/>
        </w:trPr>
        <w:tc>
          <w:tcPr>
            <w:tcW w:w="426" w:type="dxa"/>
            <w:vMerge/>
          </w:tcPr>
          <w:p w14:paraId="4010F6D6"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65DA49A7"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02488AAD"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33FCBDC1" w14:textId="7B9C013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2.1.7</w:t>
            </w:r>
          </w:p>
        </w:tc>
        <w:tc>
          <w:tcPr>
            <w:tcW w:w="1183" w:type="dxa"/>
            <w:tcBorders>
              <w:top w:val="nil"/>
              <w:left w:val="single" w:sz="8" w:space="0" w:color="auto"/>
              <w:bottom w:val="single" w:sz="8" w:space="0" w:color="auto"/>
              <w:right w:val="single" w:sz="4" w:space="0" w:color="auto"/>
            </w:tcBorders>
            <w:vAlign w:val="center"/>
          </w:tcPr>
          <w:p w14:paraId="020863B8" w14:textId="5DD1E75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$65,670</w:t>
            </w:r>
          </w:p>
        </w:tc>
        <w:tc>
          <w:tcPr>
            <w:tcW w:w="1258" w:type="dxa"/>
            <w:tcBorders>
              <w:top w:val="nil"/>
              <w:left w:val="single" w:sz="8" w:space="0" w:color="auto"/>
              <w:bottom w:val="single" w:sz="8" w:space="0" w:color="auto"/>
              <w:right w:val="nil"/>
            </w:tcBorders>
            <w:vAlign w:val="center"/>
          </w:tcPr>
          <w:p w14:paraId="16E642B8" w14:textId="58A4109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$67,640</w:t>
            </w:r>
          </w:p>
        </w:tc>
        <w:tc>
          <w:tcPr>
            <w:tcW w:w="1220" w:type="dxa"/>
            <w:tcBorders>
              <w:top w:val="nil"/>
              <w:left w:val="single" w:sz="8" w:space="0" w:color="auto"/>
              <w:bottom w:val="single" w:sz="8" w:space="0" w:color="000000"/>
              <w:right w:val="single" w:sz="8" w:space="0" w:color="000000"/>
            </w:tcBorders>
            <w:vAlign w:val="center"/>
          </w:tcPr>
          <w:p w14:paraId="1A9A3B28" w14:textId="291CC4C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$69,669</w:t>
            </w:r>
          </w:p>
        </w:tc>
        <w:tc>
          <w:tcPr>
            <w:tcW w:w="1215" w:type="dxa"/>
            <w:tcBorders>
              <w:top w:val="nil"/>
              <w:left w:val="single" w:sz="8" w:space="0" w:color="auto"/>
              <w:bottom w:val="single" w:sz="8" w:space="0" w:color="auto"/>
              <w:right w:val="single" w:sz="8" w:space="0" w:color="000000"/>
            </w:tcBorders>
            <w:vAlign w:val="center"/>
          </w:tcPr>
          <w:p w14:paraId="29DC1B64" w14:textId="4FB6A77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$71,759</w:t>
            </w:r>
          </w:p>
        </w:tc>
      </w:tr>
      <w:tr w:rsidR="00353C66" w:rsidRPr="007A464A" w14:paraId="2D5286DB" w14:textId="77777777" w:rsidTr="00353C66">
        <w:trPr>
          <w:trHeight w:hRule="exact" w:val="301"/>
        </w:trPr>
        <w:tc>
          <w:tcPr>
            <w:tcW w:w="426" w:type="dxa"/>
            <w:vMerge/>
          </w:tcPr>
          <w:p w14:paraId="13E5EBA6"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768DF194"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3E79B666"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5E5735CE" w14:textId="2AE684C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2.1.8</w:t>
            </w:r>
          </w:p>
        </w:tc>
        <w:tc>
          <w:tcPr>
            <w:tcW w:w="1183" w:type="dxa"/>
            <w:tcBorders>
              <w:top w:val="nil"/>
              <w:left w:val="single" w:sz="8" w:space="0" w:color="auto"/>
              <w:bottom w:val="single" w:sz="8" w:space="0" w:color="auto"/>
              <w:right w:val="single" w:sz="4" w:space="0" w:color="auto"/>
            </w:tcBorders>
            <w:vAlign w:val="center"/>
          </w:tcPr>
          <w:p w14:paraId="52B7F601" w14:textId="2D42720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$66,858</w:t>
            </w:r>
          </w:p>
        </w:tc>
        <w:tc>
          <w:tcPr>
            <w:tcW w:w="1258" w:type="dxa"/>
            <w:tcBorders>
              <w:top w:val="nil"/>
              <w:left w:val="single" w:sz="8" w:space="0" w:color="auto"/>
              <w:bottom w:val="single" w:sz="8" w:space="0" w:color="auto"/>
              <w:right w:val="nil"/>
            </w:tcBorders>
            <w:vAlign w:val="center"/>
          </w:tcPr>
          <w:p w14:paraId="766559DA" w14:textId="691CE6B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$68,864</w:t>
            </w:r>
          </w:p>
        </w:tc>
        <w:tc>
          <w:tcPr>
            <w:tcW w:w="1220" w:type="dxa"/>
            <w:tcBorders>
              <w:top w:val="nil"/>
              <w:left w:val="single" w:sz="8" w:space="0" w:color="auto"/>
              <w:bottom w:val="single" w:sz="8" w:space="0" w:color="000000"/>
              <w:right w:val="single" w:sz="8" w:space="0" w:color="000000"/>
            </w:tcBorders>
            <w:vAlign w:val="center"/>
          </w:tcPr>
          <w:p w14:paraId="29350A11" w14:textId="14CC87A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$70,930</w:t>
            </w:r>
          </w:p>
        </w:tc>
        <w:tc>
          <w:tcPr>
            <w:tcW w:w="1215" w:type="dxa"/>
            <w:tcBorders>
              <w:top w:val="nil"/>
              <w:left w:val="single" w:sz="8" w:space="0" w:color="auto"/>
              <w:bottom w:val="single" w:sz="8" w:space="0" w:color="auto"/>
              <w:right w:val="single" w:sz="8" w:space="0" w:color="000000"/>
            </w:tcBorders>
            <w:vAlign w:val="center"/>
          </w:tcPr>
          <w:p w14:paraId="72CFEA0A" w14:textId="057BC9F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$73,058</w:t>
            </w:r>
          </w:p>
        </w:tc>
      </w:tr>
      <w:tr w:rsidR="00353C66" w:rsidRPr="007A464A" w14:paraId="379275E9" w14:textId="77777777" w:rsidTr="00353C66">
        <w:trPr>
          <w:trHeight w:hRule="exact" w:val="301"/>
        </w:trPr>
        <w:tc>
          <w:tcPr>
            <w:tcW w:w="426" w:type="dxa"/>
            <w:vMerge/>
          </w:tcPr>
          <w:p w14:paraId="177AA3CF"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6EAFD03" w14:textId="77777777" w:rsidR="00FB4995" w:rsidRPr="007A464A" w:rsidRDefault="00FB4995" w:rsidP="00FB4995">
            <w:pPr>
              <w:spacing w:before="120" w:after="120"/>
              <w:jc w:val="center"/>
              <w:rPr>
                <w:rFonts w:ascii="Cambria" w:hAnsi="Cambria"/>
                <w:bCs/>
                <w:sz w:val="18"/>
                <w:szCs w:val="18"/>
              </w:rPr>
            </w:pPr>
          </w:p>
        </w:tc>
        <w:tc>
          <w:tcPr>
            <w:tcW w:w="1402" w:type="dxa"/>
            <w:vMerge w:val="restart"/>
            <w:vAlign w:val="center"/>
          </w:tcPr>
          <w:p w14:paraId="0FF93A81" w14:textId="021DED77"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2.2</w:t>
            </w:r>
          </w:p>
        </w:tc>
        <w:tc>
          <w:tcPr>
            <w:tcW w:w="1795" w:type="dxa"/>
            <w:tcBorders>
              <w:top w:val="single" w:sz="8" w:space="0" w:color="auto"/>
              <w:left w:val="single" w:sz="8" w:space="0" w:color="auto"/>
              <w:bottom w:val="single" w:sz="8" w:space="0" w:color="auto"/>
              <w:right w:val="single" w:sz="8" w:space="0" w:color="auto"/>
            </w:tcBorders>
            <w:vAlign w:val="center"/>
          </w:tcPr>
          <w:p w14:paraId="6746153E" w14:textId="687F8C6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2.2.1</w:t>
            </w:r>
          </w:p>
        </w:tc>
        <w:tc>
          <w:tcPr>
            <w:tcW w:w="1183" w:type="dxa"/>
            <w:tcBorders>
              <w:top w:val="nil"/>
              <w:left w:val="single" w:sz="8" w:space="0" w:color="auto"/>
              <w:bottom w:val="single" w:sz="8" w:space="0" w:color="auto"/>
              <w:right w:val="single" w:sz="4" w:space="0" w:color="auto"/>
            </w:tcBorders>
            <w:vAlign w:val="center"/>
          </w:tcPr>
          <w:p w14:paraId="06A9D613" w14:textId="79009F9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$68,045</w:t>
            </w:r>
          </w:p>
        </w:tc>
        <w:tc>
          <w:tcPr>
            <w:tcW w:w="1258" w:type="dxa"/>
            <w:tcBorders>
              <w:top w:val="nil"/>
              <w:left w:val="single" w:sz="8" w:space="0" w:color="auto"/>
              <w:bottom w:val="single" w:sz="8" w:space="0" w:color="auto"/>
              <w:right w:val="nil"/>
            </w:tcBorders>
            <w:vAlign w:val="center"/>
          </w:tcPr>
          <w:p w14:paraId="3C86559E" w14:textId="27F8266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$70,086</w:t>
            </w:r>
          </w:p>
        </w:tc>
        <w:tc>
          <w:tcPr>
            <w:tcW w:w="1220" w:type="dxa"/>
            <w:tcBorders>
              <w:top w:val="nil"/>
              <w:left w:val="single" w:sz="8" w:space="0" w:color="auto"/>
              <w:bottom w:val="single" w:sz="8" w:space="0" w:color="000000"/>
              <w:right w:val="single" w:sz="8" w:space="0" w:color="000000"/>
            </w:tcBorders>
            <w:vAlign w:val="center"/>
          </w:tcPr>
          <w:p w14:paraId="088F6984" w14:textId="75E6D5B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$72,189</w:t>
            </w:r>
          </w:p>
        </w:tc>
        <w:tc>
          <w:tcPr>
            <w:tcW w:w="1215" w:type="dxa"/>
            <w:tcBorders>
              <w:top w:val="nil"/>
              <w:left w:val="single" w:sz="8" w:space="0" w:color="auto"/>
              <w:bottom w:val="single" w:sz="8" w:space="0" w:color="auto"/>
              <w:right w:val="single" w:sz="8" w:space="0" w:color="000000"/>
            </w:tcBorders>
            <w:vAlign w:val="center"/>
          </w:tcPr>
          <w:p w14:paraId="00CF9BA3" w14:textId="33A207E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$74,355</w:t>
            </w:r>
          </w:p>
        </w:tc>
      </w:tr>
      <w:tr w:rsidR="00353C66" w:rsidRPr="007A464A" w14:paraId="39EC9ACC" w14:textId="77777777" w:rsidTr="00353C66">
        <w:trPr>
          <w:trHeight w:hRule="exact" w:val="301"/>
        </w:trPr>
        <w:tc>
          <w:tcPr>
            <w:tcW w:w="426" w:type="dxa"/>
            <w:vMerge/>
          </w:tcPr>
          <w:p w14:paraId="08C2403E"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F274C3D"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41A47F1A"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5EACD219" w14:textId="0039E5F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2.2.2</w:t>
            </w:r>
          </w:p>
        </w:tc>
        <w:tc>
          <w:tcPr>
            <w:tcW w:w="1183" w:type="dxa"/>
            <w:tcBorders>
              <w:top w:val="nil"/>
              <w:left w:val="single" w:sz="8" w:space="0" w:color="auto"/>
              <w:bottom w:val="single" w:sz="8" w:space="0" w:color="auto"/>
              <w:right w:val="single" w:sz="4" w:space="0" w:color="auto"/>
            </w:tcBorders>
            <w:vAlign w:val="center"/>
          </w:tcPr>
          <w:p w14:paraId="2704F821" w14:textId="6A15FFC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$69,234</w:t>
            </w:r>
          </w:p>
        </w:tc>
        <w:tc>
          <w:tcPr>
            <w:tcW w:w="1258" w:type="dxa"/>
            <w:tcBorders>
              <w:top w:val="nil"/>
              <w:left w:val="single" w:sz="8" w:space="0" w:color="auto"/>
              <w:bottom w:val="single" w:sz="8" w:space="0" w:color="auto"/>
              <w:right w:val="nil"/>
            </w:tcBorders>
            <w:vAlign w:val="center"/>
          </w:tcPr>
          <w:p w14:paraId="04AFC4D0" w14:textId="6901A35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$71,311</w:t>
            </w:r>
          </w:p>
        </w:tc>
        <w:tc>
          <w:tcPr>
            <w:tcW w:w="1220" w:type="dxa"/>
            <w:tcBorders>
              <w:top w:val="nil"/>
              <w:left w:val="single" w:sz="8" w:space="0" w:color="auto"/>
              <w:bottom w:val="single" w:sz="8" w:space="0" w:color="000000"/>
              <w:right w:val="single" w:sz="8" w:space="0" w:color="000000"/>
            </w:tcBorders>
            <w:vAlign w:val="center"/>
          </w:tcPr>
          <w:p w14:paraId="661E033A" w14:textId="7EE3659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$73,450</w:t>
            </w:r>
          </w:p>
        </w:tc>
        <w:tc>
          <w:tcPr>
            <w:tcW w:w="1215" w:type="dxa"/>
            <w:tcBorders>
              <w:top w:val="nil"/>
              <w:left w:val="single" w:sz="8" w:space="0" w:color="auto"/>
              <w:bottom w:val="single" w:sz="8" w:space="0" w:color="auto"/>
              <w:right w:val="single" w:sz="8" w:space="0" w:color="000000"/>
            </w:tcBorders>
            <w:vAlign w:val="center"/>
          </w:tcPr>
          <w:p w14:paraId="286EB398" w14:textId="74BC514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$75,654</w:t>
            </w:r>
          </w:p>
        </w:tc>
      </w:tr>
      <w:tr w:rsidR="00353C66" w:rsidRPr="007A464A" w14:paraId="1960CF2B" w14:textId="77777777" w:rsidTr="00353C66">
        <w:trPr>
          <w:trHeight w:hRule="exact" w:val="301"/>
        </w:trPr>
        <w:tc>
          <w:tcPr>
            <w:tcW w:w="426" w:type="dxa"/>
            <w:vMerge/>
          </w:tcPr>
          <w:p w14:paraId="44FB5003"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78395D00"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4BB1C801"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7E52A3B4" w14:textId="483733E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2.2.3</w:t>
            </w:r>
          </w:p>
        </w:tc>
        <w:tc>
          <w:tcPr>
            <w:tcW w:w="1183" w:type="dxa"/>
            <w:tcBorders>
              <w:top w:val="nil"/>
              <w:left w:val="single" w:sz="8" w:space="0" w:color="auto"/>
              <w:bottom w:val="single" w:sz="8" w:space="0" w:color="auto"/>
              <w:right w:val="single" w:sz="4" w:space="0" w:color="auto"/>
            </w:tcBorders>
            <w:vAlign w:val="center"/>
          </w:tcPr>
          <w:p w14:paraId="435F2C52" w14:textId="7786F65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$70,419</w:t>
            </w:r>
          </w:p>
        </w:tc>
        <w:tc>
          <w:tcPr>
            <w:tcW w:w="1258" w:type="dxa"/>
            <w:tcBorders>
              <w:top w:val="nil"/>
              <w:left w:val="single" w:sz="8" w:space="0" w:color="auto"/>
              <w:bottom w:val="single" w:sz="8" w:space="0" w:color="auto"/>
              <w:right w:val="nil"/>
            </w:tcBorders>
            <w:vAlign w:val="center"/>
          </w:tcPr>
          <w:p w14:paraId="3534306A" w14:textId="0FA4866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$72,532</w:t>
            </w:r>
          </w:p>
        </w:tc>
        <w:tc>
          <w:tcPr>
            <w:tcW w:w="1220" w:type="dxa"/>
            <w:tcBorders>
              <w:top w:val="nil"/>
              <w:left w:val="single" w:sz="8" w:space="0" w:color="auto"/>
              <w:bottom w:val="single" w:sz="8" w:space="0" w:color="000000"/>
              <w:right w:val="single" w:sz="8" w:space="0" w:color="000000"/>
            </w:tcBorders>
            <w:vAlign w:val="center"/>
          </w:tcPr>
          <w:p w14:paraId="2E321831" w14:textId="35C5C6F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$74,708</w:t>
            </w:r>
          </w:p>
        </w:tc>
        <w:tc>
          <w:tcPr>
            <w:tcW w:w="1215" w:type="dxa"/>
            <w:tcBorders>
              <w:top w:val="nil"/>
              <w:left w:val="single" w:sz="8" w:space="0" w:color="auto"/>
              <w:bottom w:val="single" w:sz="8" w:space="0" w:color="auto"/>
              <w:right w:val="single" w:sz="8" w:space="0" w:color="000000"/>
            </w:tcBorders>
            <w:vAlign w:val="center"/>
          </w:tcPr>
          <w:p w14:paraId="52D6E6CB" w14:textId="7F6E8A2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$76,949</w:t>
            </w:r>
          </w:p>
        </w:tc>
      </w:tr>
      <w:tr w:rsidR="00353C66" w:rsidRPr="007A464A" w14:paraId="7A5094DE" w14:textId="77777777" w:rsidTr="00353C66">
        <w:trPr>
          <w:trHeight w:hRule="exact" w:val="301"/>
        </w:trPr>
        <w:tc>
          <w:tcPr>
            <w:tcW w:w="426" w:type="dxa"/>
            <w:vMerge/>
          </w:tcPr>
          <w:p w14:paraId="31F85ACC"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FC0041A"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46A1192"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1430C364" w14:textId="08D0021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2.2.4</w:t>
            </w:r>
          </w:p>
        </w:tc>
        <w:tc>
          <w:tcPr>
            <w:tcW w:w="1183" w:type="dxa"/>
            <w:tcBorders>
              <w:top w:val="nil"/>
              <w:left w:val="single" w:sz="8" w:space="0" w:color="auto"/>
              <w:bottom w:val="single" w:sz="8" w:space="0" w:color="auto"/>
              <w:right w:val="single" w:sz="4" w:space="0" w:color="auto"/>
            </w:tcBorders>
            <w:vAlign w:val="center"/>
          </w:tcPr>
          <w:p w14:paraId="2DC49365" w14:textId="4EB7029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$71,610</w:t>
            </w:r>
          </w:p>
        </w:tc>
        <w:tc>
          <w:tcPr>
            <w:tcW w:w="1258" w:type="dxa"/>
            <w:tcBorders>
              <w:top w:val="nil"/>
              <w:left w:val="single" w:sz="8" w:space="0" w:color="auto"/>
              <w:bottom w:val="single" w:sz="8" w:space="0" w:color="auto"/>
              <w:right w:val="nil"/>
            </w:tcBorders>
            <w:vAlign w:val="center"/>
          </w:tcPr>
          <w:p w14:paraId="695748C7" w14:textId="5DEC120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$73,758</w:t>
            </w:r>
          </w:p>
        </w:tc>
        <w:tc>
          <w:tcPr>
            <w:tcW w:w="1220" w:type="dxa"/>
            <w:tcBorders>
              <w:top w:val="nil"/>
              <w:left w:val="single" w:sz="8" w:space="0" w:color="auto"/>
              <w:bottom w:val="single" w:sz="8" w:space="0" w:color="000000"/>
              <w:right w:val="single" w:sz="8" w:space="0" w:color="000000"/>
            </w:tcBorders>
            <w:vAlign w:val="center"/>
          </w:tcPr>
          <w:p w14:paraId="548FF83F" w14:textId="447CA44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$75,971</w:t>
            </w:r>
          </w:p>
        </w:tc>
        <w:tc>
          <w:tcPr>
            <w:tcW w:w="1215" w:type="dxa"/>
            <w:tcBorders>
              <w:top w:val="nil"/>
              <w:left w:val="single" w:sz="8" w:space="0" w:color="auto"/>
              <w:bottom w:val="single" w:sz="8" w:space="0" w:color="auto"/>
              <w:right w:val="single" w:sz="8" w:space="0" w:color="000000"/>
            </w:tcBorders>
            <w:vAlign w:val="center"/>
          </w:tcPr>
          <w:p w14:paraId="32336FB1" w14:textId="7CB837A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$78,250</w:t>
            </w:r>
          </w:p>
        </w:tc>
      </w:tr>
      <w:tr w:rsidR="00353C66" w:rsidRPr="007A464A" w14:paraId="27CDD3B9" w14:textId="77777777" w:rsidTr="00353C66">
        <w:trPr>
          <w:trHeight w:hRule="exact" w:val="301"/>
        </w:trPr>
        <w:tc>
          <w:tcPr>
            <w:tcW w:w="426" w:type="dxa"/>
            <w:vMerge/>
          </w:tcPr>
          <w:p w14:paraId="006BF200"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482FAC76"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7F80920"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31830943" w14:textId="2EECD8F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2.2.5</w:t>
            </w:r>
          </w:p>
        </w:tc>
        <w:tc>
          <w:tcPr>
            <w:tcW w:w="1183" w:type="dxa"/>
            <w:tcBorders>
              <w:top w:val="nil"/>
              <w:left w:val="single" w:sz="8" w:space="0" w:color="auto"/>
              <w:bottom w:val="single" w:sz="8" w:space="0" w:color="auto"/>
              <w:right w:val="single" w:sz="4" w:space="0" w:color="auto"/>
            </w:tcBorders>
            <w:vAlign w:val="center"/>
          </w:tcPr>
          <w:p w14:paraId="0B0713C1" w14:textId="423BCA0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$72,795</w:t>
            </w:r>
          </w:p>
        </w:tc>
        <w:tc>
          <w:tcPr>
            <w:tcW w:w="1258" w:type="dxa"/>
            <w:tcBorders>
              <w:top w:val="nil"/>
              <w:left w:val="single" w:sz="8" w:space="0" w:color="auto"/>
              <w:bottom w:val="single" w:sz="8" w:space="0" w:color="auto"/>
              <w:right w:val="nil"/>
            </w:tcBorders>
            <w:vAlign w:val="center"/>
          </w:tcPr>
          <w:p w14:paraId="298D805F" w14:textId="0AC31A2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$74,979</w:t>
            </w:r>
          </w:p>
        </w:tc>
        <w:tc>
          <w:tcPr>
            <w:tcW w:w="1220" w:type="dxa"/>
            <w:tcBorders>
              <w:top w:val="nil"/>
              <w:left w:val="single" w:sz="8" w:space="0" w:color="auto"/>
              <w:bottom w:val="single" w:sz="8" w:space="0" w:color="000000"/>
              <w:right w:val="single" w:sz="8" w:space="0" w:color="000000"/>
            </w:tcBorders>
            <w:vAlign w:val="center"/>
          </w:tcPr>
          <w:p w14:paraId="34828B43" w14:textId="79D03F2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$77,228</w:t>
            </w:r>
          </w:p>
        </w:tc>
        <w:tc>
          <w:tcPr>
            <w:tcW w:w="1215" w:type="dxa"/>
            <w:tcBorders>
              <w:top w:val="nil"/>
              <w:left w:val="single" w:sz="8" w:space="0" w:color="auto"/>
              <w:bottom w:val="single" w:sz="8" w:space="0" w:color="auto"/>
              <w:right w:val="single" w:sz="8" w:space="0" w:color="000000"/>
            </w:tcBorders>
            <w:vAlign w:val="center"/>
          </w:tcPr>
          <w:p w14:paraId="0F255F83" w14:textId="4513E9A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$79,545</w:t>
            </w:r>
          </w:p>
        </w:tc>
      </w:tr>
      <w:tr w:rsidR="00353C66" w:rsidRPr="007A464A" w14:paraId="54999967" w14:textId="77777777" w:rsidTr="00353C66">
        <w:trPr>
          <w:trHeight w:hRule="exact" w:val="301"/>
        </w:trPr>
        <w:tc>
          <w:tcPr>
            <w:tcW w:w="426" w:type="dxa"/>
            <w:vMerge/>
          </w:tcPr>
          <w:p w14:paraId="1E401D5A"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CB2C191"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0B8902D"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137FC02E" w14:textId="4F4B4BF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2.2.6</w:t>
            </w:r>
          </w:p>
        </w:tc>
        <w:tc>
          <w:tcPr>
            <w:tcW w:w="1183" w:type="dxa"/>
            <w:tcBorders>
              <w:top w:val="nil"/>
              <w:left w:val="single" w:sz="8" w:space="0" w:color="auto"/>
              <w:bottom w:val="single" w:sz="8" w:space="0" w:color="auto"/>
              <w:right w:val="single" w:sz="4" w:space="0" w:color="auto"/>
            </w:tcBorders>
            <w:vAlign w:val="center"/>
          </w:tcPr>
          <w:p w14:paraId="26FC502C" w14:textId="27F86D5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$73,987</w:t>
            </w:r>
          </w:p>
        </w:tc>
        <w:tc>
          <w:tcPr>
            <w:tcW w:w="1258" w:type="dxa"/>
            <w:tcBorders>
              <w:top w:val="nil"/>
              <w:left w:val="single" w:sz="8" w:space="0" w:color="auto"/>
              <w:bottom w:val="single" w:sz="8" w:space="0" w:color="auto"/>
              <w:right w:val="nil"/>
            </w:tcBorders>
            <w:vAlign w:val="center"/>
          </w:tcPr>
          <w:p w14:paraId="389C68F3" w14:textId="00874DC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$76,207</w:t>
            </w:r>
          </w:p>
        </w:tc>
        <w:tc>
          <w:tcPr>
            <w:tcW w:w="1220" w:type="dxa"/>
            <w:tcBorders>
              <w:top w:val="nil"/>
              <w:left w:val="single" w:sz="8" w:space="0" w:color="auto"/>
              <w:bottom w:val="single" w:sz="8" w:space="0" w:color="000000"/>
              <w:right w:val="single" w:sz="8" w:space="0" w:color="000000"/>
            </w:tcBorders>
            <w:vAlign w:val="center"/>
          </w:tcPr>
          <w:p w14:paraId="6372F842" w14:textId="61BF23A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$78,493</w:t>
            </w:r>
          </w:p>
        </w:tc>
        <w:tc>
          <w:tcPr>
            <w:tcW w:w="1215" w:type="dxa"/>
            <w:tcBorders>
              <w:top w:val="nil"/>
              <w:left w:val="single" w:sz="8" w:space="0" w:color="auto"/>
              <w:bottom w:val="single" w:sz="8" w:space="0" w:color="auto"/>
              <w:right w:val="single" w:sz="8" w:space="0" w:color="000000"/>
            </w:tcBorders>
            <w:vAlign w:val="center"/>
          </w:tcPr>
          <w:p w14:paraId="4CAAEED7" w14:textId="7CC7BA7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$80,848</w:t>
            </w:r>
          </w:p>
        </w:tc>
      </w:tr>
      <w:tr w:rsidR="00353C66" w:rsidRPr="007A464A" w14:paraId="77C0809C" w14:textId="77777777" w:rsidTr="00353C66">
        <w:trPr>
          <w:trHeight w:hRule="exact" w:val="301"/>
        </w:trPr>
        <w:tc>
          <w:tcPr>
            <w:tcW w:w="426" w:type="dxa"/>
            <w:vMerge/>
          </w:tcPr>
          <w:p w14:paraId="239EE274"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21625469"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44CF292"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2702AE3F" w14:textId="16AD7E2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2.2.7</w:t>
            </w:r>
          </w:p>
        </w:tc>
        <w:tc>
          <w:tcPr>
            <w:tcW w:w="1183" w:type="dxa"/>
            <w:tcBorders>
              <w:top w:val="nil"/>
              <w:left w:val="single" w:sz="8" w:space="0" w:color="auto"/>
              <w:bottom w:val="single" w:sz="8" w:space="0" w:color="auto"/>
              <w:right w:val="single" w:sz="4" w:space="0" w:color="auto"/>
            </w:tcBorders>
            <w:vAlign w:val="center"/>
          </w:tcPr>
          <w:p w14:paraId="2CE36D3F" w14:textId="154A96F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$75,175</w:t>
            </w:r>
          </w:p>
        </w:tc>
        <w:tc>
          <w:tcPr>
            <w:tcW w:w="1258" w:type="dxa"/>
            <w:tcBorders>
              <w:top w:val="nil"/>
              <w:left w:val="single" w:sz="8" w:space="0" w:color="auto"/>
              <w:bottom w:val="single" w:sz="8" w:space="0" w:color="auto"/>
              <w:right w:val="nil"/>
            </w:tcBorders>
            <w:vAlign w:val="center"/>
          </w:tcPr>
          <w:p w14:paraId="2BE2D2DE" w14:textId="698E733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$77,430</w:t>
            </w:r>
          </w:p>
        </w:tc>
        <w:tc>
          <w:tcPr>
            <w:tcW w:w="1220" w:type="dxa"/>
            <w:tcBorders>
              <w:top w:val="nil"/>
              <w:left w:val="single" w:sz="8" w:space="0" w:color="auto"/>
              <w:bottom w:val="single" w:sz="8" w:space="0" w:color="000000"/>
              <w:right w:val="single" w:sz="8" w:space="0" w:color="000000"/>
            </w:tcBorders>
            <w:vAlign w:val="center"/>
          </w:tcPr>
          <w:p w14:paraId="37C06557" w14:textId="18E818D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$79,753</w:t>
            </w:r>
          </w:p>
        </w:tc>
        <w:tc>
          <w:tcPr>
            <w:tcW w:w="1215" w:type="dxa"/>
            <w:tcBorders>
              <w:top w:val="nil"/>
              <w:left w:val="single" w:sz="8" w:space="0" w:color="auto"/>
              <w:bottom w:val="single" w:sz="8" w:space="0" w:color="auto"/>
              <w:right w:val="single" w:sz="8" w:space="0" w:color="000000"/>
            </w:tcBorders>
            <w:vAlign w:val="center"/>
          </w:tcPr>
          <w:p w14:paraId="6AFC9A83" w14:textId="1B0DF1F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$82,146</w:t>
            </w:r>
          </w:p>
        </w:tc>
      </w:tr>
      <w:tr w:rsidR="00353C66" w:rsidRPr="007A464A" w14:paraId="7C4CA59F" w14:textId="77777777" w:rsidTr="00353C66">
        <w:trPr>
          <w:trHeight w:hRule="exact" w:val="301"/>
        </w:trPr>
        <w:tc>
          <w:tcPr>
            <w:tcW w:w="426" w:type="dxa"/>
            <w:vMerge/>
          </w:tcPr>
          <w:p w14:paraId="2F12C59A" w14:textId="77777777" w:rsidR="00FB4995" w:rsidRPr="007A464A" w:rsidRDefault="00FB4995" w:rsidP="00FB4995">
            <w:pPr>
              <w:spacing w:before="120" w:after="120"/>
              <w:jc w:val="center"/>
              <w:rPr>
                <w:rFonts w:ascii="Cambria" w:hAnsi="Cambria"/>
                <w:bCs/>
                <w:sz w:val="18"/>
                <w:szCs w:val="18"/>
              </w:rPr>
            </w:pPr>
          </w:p>
        </w:tc>
        <w:tc>
          <w:tcPr>
            <w:tcW w:w="851" w:type="dxa"/>
            <w:vMerge w:val="restart"/>
            <w:vAlign w:val="center"/>
          </w:tcPr>
          <w:p w14:paraId="7E337231" w14:textId="0D1E8F3C"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3</w:t>
            </w:r>
          </w:p>
        </w:tc>
        <w:tc>
          <w:tcPr>
            <w:tcW w:w="1402" w:type="dxa"/>
            <w:vMerge w:val="restart"/>
            <w:vAlign w:val="center"/>
          </w:tcPr>
          <w:p w14:paraId="16B0CC6C" w14:textId="730CC464"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3.1</w:t>
            </w:r>
          </w:p>
        </w:tc>
        <w:tc>
          <w:tcPr>
            <w:tcW w:w="1795" w:type="dxa"/>
            <w:tcBorders>
              <w:top w:val="single" w:sz="8" w:space="0" w:color="auto"/>
              <w:left w:val="single" w:sz="8" w:space="0" w:color="auto"/>
              <w:bottom w:val="single" w:sz="8" w:space="0" w:color="auto"/>
              <w:right w:val="single" w:sz="8" w:space="0" w:color="auto"/>
            </w:tcBorders>
            <w:vAlign w:val="center"/>
          </w:tcPr>
          <w:p w14:paraId="179F0036" w14:textId="18CE301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3.1.1</w:t>
            </w:r>
          </w:p>
        </w:tc>
        <w:tc>
          <w:tcPr>
            <w:tcW w:w="1183" w:type="dxa"/>
            <w:tcBorders>
              <w:top w:val="nil"/>
              <w:left w:val="single" w:sz="8" w:space="0" w:color="auto"/>
              <w:bottom w:val="single" w:sz="8" w:space="0" w:color="auto"/>
              <w:right w:val="single" w:sz="4" w:space="0" w:color="auto"/>
            </w:tcBorders>
            <w:vAlign w:val="center"/>
          </w:tcPr>
          <w:p w14:paraId="49D7DB34" w14:textId="0108158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$76,817</w:t>
            </w:r>
          </w:p>
        </w:tc>
        <w:tc>
          <w:tcPr>
            <w:tcW w:w="1258" w:type="dxa"/>
            <w:tcBorders>
              <w:top w:val="nil"/>
              <w:left w:val="single" w:sz="8" w:space="0" w:color="auto"/>
              <w:bottom w:val="single" w:sz="8" w:space="0" w:color="auto"/>
              <w:right w:val="nil"/>
            </w:tcBorders>
            <w:vAlign w:val="center"/>
          </w:tcPr>
          <w:p w14:paraId="79012D95" w14:textId="2E2EA77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$79,122</w:t>
            </w:r>
          </w:p>
        </w:tc>
        <w:tc>
          <w:tcPr>
            <w:tcW w:w="1220" w:type="dxa"/>
            <w:tcBorders>
              <w:top w:val="nil"/>
              <w:left w:val="single" w:sz="8" w:space="0" w:color="auto"/>
              <w:bottom w:val="single" w:sz="8" w:space="0" w:color="000000"/>
              <w:right w:val="single" w:sz="8" w:space="0" w:color="000000"/>
            </w:tcBorders>
            <w:vAlign w:val="center"/>
          </w:tcPr>
          <w:p w14:paraId="3D3EA936" w14:textId="4EDC899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$81,496</w:t>
            </w:r>
          </w:p>
        </w:tc>
        <w:tc>
          <w:tcPr>
            <w:tcW w:w="1215" w:type="dxa"/>
            <w:tcBorders>
              <w:top w:val="nil"/>
              <w:left w:val="single" w:sz="8" w:space="0" w:color="auto"/>
              <w:bottom w:val="single" w:sz="8" w:space="0" w:color="auto"/>
              <w:right w:val="single" w:sz="8" w:space="0" w:color="000000"/>
            </w:tcBorders>
            <w:vAlign w:val="center"/>
          </w:tcPr>
          <w:p w14:paraId="27EE4EAA" w14:textId="7D97D5C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$83,941</w:t>
            </w:r>
          </w:p>
        </w:tc>
      </w:tr>
      <w:tr w:rsidR="00353C66" w:rsidRPr="007A464A" w14:paraId="56C22B7A" w14:textId="77777777" w:rsidTr="00353C66">
        <w:trPr>
          <w:trHeight w:hRule="exact" w:val="301"/>
        </w:trPr>
        <w:tc>
          <w:tcPr>
            <w:tcW w:w="426" w:type="dxa"/>
            <w:vMerge/>
          </w:tcPr>
          <w:p w14:paraId="237ACB1C"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38CEBEE0"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E7D58B6"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59C126F1" w14:textId="391858A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3.1.2</w:t>
            </w:r>
          </w:p>
        </w:tc>
        <w:tc>
          <w:tcPr>
            <w:tcW w:w="1183" w:type="dxa"/>
            <w:tcBorders>
              <w:top w:val="nil"/>
              <w:left w:val="single" w:sz="8" w:space="0" w:color="auto"/>
              <w:bottom w:val="single" w:sz="8" w:space="0" w:color="auto"/>
              <w:right w:val="single" w:sz="4" w:space="0" w:color="auto"/>
            </w:tcBorders>
            <w:vAlign w:val="center"/>
          </w:tcPr>
          <w:p w14:paraId="61FFC9E2" w14:textId="44F26E4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$78,465</w:t>
            </w:r>
          </w:p>
        </w:tc>
        <w:tc>
          <w:tcPr>
            <w:tcW w:w="1258" w:type="dxa"/>
            <w:tcBorders>
              <w:top w:val="nil"/>
              <w:left w:val="single" w:sz="8" w:space="0" w:color="auto"/>
              <w:bottom w:val="single" w:sz="8" w:space="0" w:color="auto"/>
              <w:right w:val="nil"/>
            </w:tcBorders>
            <w:vAlign w:val="center"/>
          </w:tcPr>
          <w:p w14:paraId="2CF0D73E" w14:textId="237D218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$80,819</w:t>
            </w:r>
          </w:p>
        </w:tc>
        <w:tc>
          <w:tcPr>
            <w:tcW w:w="1220" w:type="dxa"/>
            <w:tcBorders>
              <w:top w:val="nil"/>
              <w:left w:val="single" w:sz="8" w:space="0" w:color="auto"/>
              <w:bottom w:val="single" w:sz="8" w:space="0" w:color="000000"/>
              <w:right w:val="single" w:sz="8" w:space="0" w:color="000000"/>
            </w:tcBorders>
            <w:vAlign w:val="center"/>
          </w:tcPr>
          <w:p w14:paraId="2E7E2DD5" w14:textId="127B6D4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$83,244</w:t>
            </w:r>
          </w:p>
        </w:tc>
        <w:tc>
          <w:tcPr>
            <w:tcW w:w="1215" w:type="dxa"/>
            <w:tcBorders>
              <w:top w:val="nil"/>
              <w:left w:val="single" w:sz="8" w:space="0" w:color="auto"/>
              <w:bottom w:val="single" w:sz="8" w:space="0" w:color="auto"/>
              <w:right w:val="single" w:sz="8" w:space="0" w:color="000000"/>
            </w:tcBorders>
            <w:vAlign w:val="center"/>
          </w:tcPr>
          <w:p w14:paraId="39B102B8" w14:textId="241B98E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$85,741</w:t>
            </w:r>
          </w:p>
        </w:tc>
      </w:tr>
      <w:tr w:rsidR="00353C66" w:rsidRPr="007A464A" w14:paraId="67AFFEB4" w14:textId="77777777" w:rsidTr="00353C66">
        <w:trPr>
          <w:trHeight w:hRule="exact" w:val="301"/>
        </w:trPr>
        <w:tc>
          <w:tcPr>
            <w:tcW w:w="426" w:type="dxa"/>
            <w:vMerge/>
          </w:tcPr>
          <w:p w14:paraId="720AD0F7"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23FF9848"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F81C213"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4FFF040E" w14:textId="760D8DC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3.1.3</w:t>
            </w:r>
          </w:p>
        </w:tc>
        <w:tc>
          <w:tcPr>
            <w:tcW w:w="1183" w:type="dxa"/>
            <w:tcBorders>
              <w:top w:val="nil"/>
              <w:left w:val="single" w:sz="8" w:space="0" w:color="auto"/>
              <w:bottom w:val="single" w:sz="8" w:space="0" w:color="auto"/>
              <w:right w:val="single" w:sz="4" w:space="0" w:color="auto"/>
            </w:tcBorders>
            <w:vAlign w:val="center"/>
          </w:tcPr>
          <w:p w14:paraId="054B6CEC" w14:textId="51C5AF8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$80,111</w:t>
            </w:r>
          </w:p>
        </w:tc>
        <w:tc>
          <w:tcPr>
            <w:tcW w:w="1258" w:type="dxa"/>
            <w:tcBorders>
              <w:top w:val="nil"/>
              <w:left w:val="single" w:sz="8" w:space="0" w:color="auto"/>
              <w:bottom w:val="single" w:sz="8" w:space="0" w:color="auto"/>
              <w:right w:val="nil"/>
            </w:tcBorders>
            <w:vAlign w:val="center"/>
          </w:tcPr>
          <w:p w14:paraId="399E596D" w14:textId="27EBD78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$82,514</w:t>
            </w:r>
          </w:p>
        </w:tc>
        <w:tc>
          <w:tcPr>
            <w:tcW w:w="1220" w:type="dxa"/>
            <w:tcBorders>
              <w:top w:val="nil"/>
              <w:left w:val="single" w:sz="8" w:space="0" w:color="auto"/>
              <w:bottom w:val="single" w:sz="8" w:space="0" w:color="000000"/>
              <w:right w:val="single" w:sz="8" w:space="0" w:color="000000"/>
            </w:tcBorders>
            <w:vAlign w:val="center"/>
          </w:tcPr>
          <w:p w14:paraId="0AD96D36" w14:textId="1DB8888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$84,989</w:t>
            </w:r>
          </w:p>
        </w:tc>
        <w:tc>
          <w:tcPr>
            <w:tcW w:w="1215" w:type="dxa"/>
            <w:tcBorders>
              <w:top w:val="nil"/>
              <w:left w:val="single" w:sz="8" w:space="0" w:color="auto"/>
              <w:bottom w:val="single" w:sz="8" w:space="0" w:color="auto"/>
              <w:right w:val="single" w:sz="8" w:space="0" w:color="000000"/>
            </w:tcBorders>
            <w:vAlign w:val="center"/>
          </w:tcPr>
          <w:p w14:paraId="523F7673" w14:textId="4B5A49C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$87,539</w:t>
            </w:r>
          </w:p>
        </w:tc>
      </w:tr>
      <w:tr w:rsidR="00353C66" w:rsidRPr="007A464A" w14:paraId="68F776C1" w14:textId="77777777" w:rsidTr="00353C66">
        <w:trPr>
          <w:trHeight w:hRule="exact" w:val="301"/>
        </w:trPr>
        <w:tc>
          <w:tcPr>
            <w:tcW w:w="426" w:type="dxa"/>
            <w:vMerge/>
          </w:tcPr>
          <w:p w14:paraId="65CB32EE"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3F6DB1BF"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E48CBB1"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79BB474C" w14:textId="0105E5D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3.1.4</w:t>
            </w:r>
          </w:p>
        </w:tc>
        <w:tc>
          <w:tcPr>
            <w:tcW w:w="1183" w:type="dxa"/>
            <w:tcBorders>
              <w:top w:val="nil"/>
              <w:left w:val="single" w:sz="8" w:space="0" w:color="auto"/>
              <w:bottom w:val="single" w:sz="8" w:space="0" w:color="auto"/>
              <w:right w:val="single" w:sz="4" w:space="0" w:color="auto"/>
            </w:tcBorders>
            <w:vAlign w:val="center"/>
          </w:tcPr>
          <w:p w14:paraId="20AB3482" w14:textId="61CD53F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$81,756</w:t>
            </w:r>
          </w:p>
        </w:tc>
        <w:tc>
          <w:tcPr>
            <w:tcW w:w="1258" w:type="dxa"/>
            <w:tcBorders>
              <w:top w:val="nil"/>
              <w:left w:val="single" w:sz="8" w:space="0" w:color="auto"/>
              <w:bottom w:val="single" w:sz="8" w:space="0" w:color="auto"/>
              <w:right w:val="nil"/>
            </w:tcBorders>
            <w:vAlign w:val="center"/>
          </w:tcPr>
          <w:p w14:paraId="630A297B" w14:textId="1D1B5AE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$84,209</w:t>
            </w:r>
          </w:p>
        </w:tc>
        <w:tc>
          <w:tcPr>
            <w:tcW w:w="1220" w:type="dxa"/>
            <w:tcBorders>
              <w:top w:val="nil"/>
              <w:left w:val="single" w:sz="8" w:space="0" w:color="auto"/>
              <w:bottom w:val="single" w:sz="8" w:space="0" w:color="000000"/>
              <w:right w:val="single" w:sz="8" w:space="0" w:color="000000"/>
            </w:tcBorders>
            <w:vAlign w:val="center"/>
          </w:tcPr>
          <w:p w14:paraId="17E62DC0" w14:textId="3D7A91B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$86,735</w:t>
            </w:r>
          </w:p>
        </w:tc>
        <w:tc>
          <w:tcPr>
            <w:tcW w:w="1215" w:type="dxa"/>
            <w:tcBorders>
              <w:top w:val="nil"/>
              <w:left w:val="single" w:sz="8" w:space="0" w:color="auto"/>
              <w:bottom w:val="single" w:sz="8" w:space="0" w:color="auto"/>
              <w:right w:val="single" w:sz="8" w:space="0" w:color="000000"/>
            </w:tcBorders>
            <w:vAlign w:val="center"/>
          </w:tcPr>
          <w:p w14:paraId="7475DEF6" w14:textId="22356F8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$89,337</w:t>
            </w:r>
          </w:p>
        </w:tc>
      </w:tr>
      <w:tr w:rsidR="00353C66" w:rsidRPr="007A464A" w14:paraId="3E362E21" w14:textId="77777777" w:rsidTr="00353C66">
        <w:trPr>
          <w:trHeight w:hRule="exact" w:val="301"/>
        </w:trPr>
        <w:tc>
          <w:tcPr>
            <w:tcW w:w="426" w:type="dxa"/>
            <w:vMerge/>
          </w:tcPr>
          <w:p w14:paraId="7893BFD3"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732E934"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7294AED"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662C5A89" w14:textId="5A4F200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3.1.5</w:t>
            </w:r>
          </w:p>
        </w:tc>
        <w:tc>
          <w:tcPr>
            <w:tcW w:w="1183" w:type="dxa"/>
            <w:tcBorders>
              <w:top w:val="nil"/>
              <w:left w:val="single" w:sz="8" w:space="0" w:color="auto"/>
              <w:bottom w:val="single" w:sz="8" w:space="0" w:color="auto"/>
              <w:right w:val="single" w:sz="4" w:space="0" w:color="auto"/>
            </w:tcBorders>
            <w:vAlign w:val="center"/>
          </w:tcPr>
          <w:p w14:paraId="4E9A1DF3" w14:textId="77054C0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$83,400</w:t>
            </w:r>
          </w:p>
        </w:tc>
        <w:tc>
          <w:tcPr>
            <w:tcW w:w="1258" w:type="dxa"/>
            <w:tcBorders>
              <w:top w:val="nil"/>
              <w:left w:val="single" w:sz="8" w:space="0" w:color="auto"/>
              <w:bottom w:val="single" w:sz="8" w:space="0" w:color="auto"/>
              <w:right w:val="nil"/>
            </w:tcBorders>
            <w:vAlign w:val="center"/>
          </w:tcPr>
          <w:p w14:paraId="097BC780" w14:textId="2142F0F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$85,902</w:t>
            </w:r>
          </w:p>
        </w:tc>
        <w:tc>
          <w:tcPr>
            <w:tcW w:w="1220" w:type="dxa"/>
            <w:tcBorders>
              <w:top w:val="nil"/>
              <w:left w:val="single" w:sz="8" w:space="0" w:color="auto"/>
              <w:bottom w:val="single" w:sz="8" w:space="0" w:color="000000"/>
              <w:right w:val="single" w:sz="8" w:space="0" w:color="000000"/>
            </w:tcBorders>
            <w:vAlign w:val="center"/>
          </w:tcPr>
          <w:p w14:paraId="6CA13344" w14:textId="20237C7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$88,479</w:t>
            </w:r>
          </w:p>
        </w:tc>
        <w:tc>
          <w:tcPr>
            <w:tcW w:w="1215" w:type="dxa"/>
            <w:tcBorders>
              <w:top w:val="nil"/>
              <w:left w:val="single" w:sz="8" w:space="0" w:color="auto"/>
              <w:bottom w:val="single" w:sz="8" w:space="0" w:color="auto"/>
              <w:right w:val="single" w:sz="8" w:space="0" w:color="000000"/>
            </w:tcBorders>
            <w:vAlign w:val="center"/>
          </w:tcPr>
          <w:p w14:paraId="7F38B9A0" w14:textId="0C6AAC5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$91,133</w:t>
            </w:r>
          </w:p>
        </w:tc>
      </w:tr>
      <w:tr w:rsidR="00353C66" w:rsidRPr="007A464A" w14:paraId="14516C1E" w14:textId="77777777" w:rsidTr="00353C66">
        <w:trPr>
          <w:trHeight w:hRule="exact" w:val="301"/>
        </w:trPr>
        <w:tc>
          <w:tcPr>
            <w:tcW w:w="426" w:type="dxa"/>
            <w:vMerge/>
          </w:tcPr>
          <w:p w14:paraId="1EBB0A0C"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87D22AA"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43A77EFE"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0BBFA8B3" w14:textId="288C8BD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3.1.6</w:t>
            </w:r>
          </w:p>
        </w:tc>
        <w:tc>
          <w:tcPr>
            <w:tcW w:w="1183" w:type="dxa"/>
            <w:tcBorders>
              <w:top w:val="nil"/>
              <w:left w:val="single" w:sz="8" w:space="0" w:color="auto"/>
              <w:bottom w:val="single" w:sz="8" w:space="0" w:color="auto"/>
              <w:right w:val="single" w:sz="4" w:space="0" w:color="auto"/>
            </w:tcBorders>
            <w:vAlign w:val="center"/>
          </w:tcPr>
          <w:p w14:paraId="52B78702" w14:textId="73612CA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$85,048</w:t>
            </w:r>
          </w:p>
        </w:tc>
        <w:tc>
          <w:tcPr>
            <w:tcW w:w="1258" w:type="dxa"/>
            <w:tcBorders>
              <w:top w:val="nil"/>
              <w:left w:val="single" w:sz="8" w:space="0" w:color="auto"/>
              <w:bottom w:val="single" w:sz="8" w:space="0" w:color="auto"/>
              <w:right w:val="nil"/>
            </w:tcBorders>
            <w:vAlign w:val="center"/>
          </w:tcPr>
          <w:p w14:paraId="65C34977" w14:textId="71FC3B8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$87,599</w:t>
            </w:r>
          </w:p>
        </w:tc>
        <w:tc>
          <w:tcPr>
            <w:tcW w:w="1220" w:type="dxa"/>
            <w:tcBorders>
              <w:top w:val="nil"/>
              <w:left w:val="single" w:sz="8" w:space="0" w:color="auto"/>
              <w:bottom w:val="single" w:sz="8" w:space="0" w:color="000000"/>
              <w:right w:val="single" w:sz="8" w:space="0" w:color="000000"/>
            </w:tcBorders>
            <w:vAlign w:val="center"/>
          </w:tcPr>
          <w:p w14:paraId="0FE65019" w14:textId="74853B0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$90,227</w:t>
            </w:r>
          </w:p>
        </w:tc>
        <w:tc>
          <w:tcPr>
            <w:tcW w:w="1215" w:type="dxa"/>
            <w:tcBorders>
              <w:top w:val="nil"/>
              <w:left w:val="single" w:sz="8" w:space="0" w:color="auto"/>
              <w:bottom w:val="single" w:sz="8" w:space="0" w:color="auto"/>
              <w:right w:val="single" w:sz="8" w:space="0" w:color="000000"/>
            </w:tcBorders>
            <w:vAlign w:val="center"/>
          </w:tcPr>
          <w:p w14:paraId="119B77D9" w14:textId="36358AC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$92,934</w:t>
            </w:r>
          </w:p>
        </w:tc>
      </w:tr>
      <w:tr w:rsidR="00353C66" w:rsidRPr="007A464A" w14:paraId="112B7D05" w14:textId="77777777" w:rsidTr="00353C66">
        <w:trPr>
          <w:trHeight w:hRule="exact" w:val="301"/>
        </w:trPr>
        <w:tc>
          <w:tcPr>
            <w:tcW w:w="426" w:type="dxa"/>
            <w:vMerge/>
          </w:tcPr>
          <w:p w14:paraId="12AD7BCA"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2472B366" w14:textId="77777777" w:rsidR="00FB4995" w:rsidRPr="007A464A" w:rsidRDefault="00FB4995" w:rsidP="00FB4995">
            <w:pPr>
              <w:spacing w:before="120" w:after="120"/>
              <w:jc w:val="center"/>
              <w:rPr>
                <w:rFonts w:ascii="Cambria" w:hAnsi="Cambria"/>
                <w:bCs/>
                <w:sz w:val="18"/>
                <w:szCs w:val="18"/>
              </w:rPr>
            </w:pPr>
          </w:p>
        </w:tc>
        <w:tc>
          <w:tcPr>
            <w:tcW w:w="1402" w:type="dxa"/>
            <w:vMerge w:val="restart"/>
            <w:vAlign w:val="center"/>
          </w:tcPr>
          <w:p w14:paraId="5F5920AD" w14:textId="6E1AA325"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3.2</w:t>
            </w:r>
          </w:p>
        </w:tc>
        <w:tc>
          <w:tcPr>
            <w:tcW w:w="1795" w:type="dxa"/>
            <w:tcBorders>
              <w:top w:val="single" w:sz="8" w:space="0" w:color="auto"/>
              <w:left w:val="single" w:sz="8" w:space="0" w:color="auto"/>
              <w:bottom w:val="single" w:sz="8" w:space="0" w:color="auto"/>
              <w:right w:val="single" w:sz="8" w:space="0" w:color="auto"/>
            </w:tcBorders>
            <w:vAlign w:val="center"/>
          </w:tcPr>
          <w:p w14:paraId="794777C4" w14:textId="32DE114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3.2.1</w:t>
            </w:r>
          </w:p>
        </w:tc>
        <w:tc>
          <w:tcPr>
            <w:tcW w:w="1183" w:type="dxa"/>
            <w:tcBorders>
              <w:top w:val="nil"/>
              <w:left w:val="single" w:sz="8" w:space="0" w:color="auto"/>
              <w:bottom w:val="single" w:sz="8" w:space="0" w:color="auto"/>
              <w:right w:val="single" w:sz="4" w:space="0" w:color="auto"/>
            </w:tcBorders>
            <w:vAlign w:val="center"/>
          </w:tcPr>
          <w:p w14:paraId="45CAA21F" w14:textId="3F19C00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$86,691</w:t>
            </w:r>
          </w:p>
        </w:tc>
        <w:tc>
          <w:tcPr>
            <w:tcW w:w="1258" w:type="dxa"/>
            <w:tcBorders>
              <w:top w:val="nil"/>
              <w:left w:val="single" w:sz="8" w:space="0" w:color="auto"/>
              <w:bottom w:val="single" w:sz="8" w:space="0" w:color="auto"/>
              <w:right w:val="nil"/>
            </w:tcBorders>
            <w:vAlign w:val="center"/>
          </w:tcPr>
          <w:p w14:paraId="09BA6C49" w14:textId="59E9585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$89,292</w:t>
            </w:r>
          </w:p>
        </w:tc>
        <w:tc>
          <w:tcPr>
            <w:tcW w:w="1220" w:type="dxa"/>
            <w:tcBorders>
              <w:top w:val="nil"/>
              <w:left w:val="single" w:sz="8" w:space="0" w:color="auto"/>
              <w:bottom w:val="single" w:sz="8" w:space="0" w:color="000000"/>
              <w:right w:val="single" w:sz="8" w:space="0" w:color="000000"/>
            </w:tcBorders>
            <w:vAlign w:val="center"/>
          </w:tcPr>
          <w:p w14:paraId="4FD8EB02" w14:textId="67EEBC1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$91,971</w:t>
            </w:r>
          </w:p>
        </w:tc>
        <w:tc>
          <w:tcPr>
            <w:tcW w:w="1215" w:type="dxa"/>
            <w:tcBorders>
              <w:top w:val="nil"/>
              <w:left w:val="single" w:sz="8" w:space="0" w:color="auto"/>
              <w:bottom w:val="single" w:sz="8" w:space="0" w:color="auto"/>
              <w:right w:val="single" w:sz="8" w:space="0" w:color="000000"/>
            </w:tcBorders>
            <w:vAlign w:val="center"/>
          </w:tcPr>
          <w:p w14:paraId="4FBC984C" w14:textId="4CB3EC2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$94,730</w:t>
            </w:r>
          </w:p>
        </w:tc>
      </w:tr>
      <w:tr w:rsidR="00353C66" w:rsidRPr="007A464A" w14:paraId="4447F21F" w14:textId="77777777" w:rsidTr="00353C66">
        <w:trPr>
          <w:trHeight w:hRule="exact" w:val="301"/>
        </w:trPr>
        <w:tc>
          <w:tcPr>
            <w:tcW w:w="426" w:type="dxa"/>
            <w:vMerge/>
          </w:tcPr>
          <w:p w14:paraId="4C67E163"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483E7220"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EAD0354"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6E656EDA" w14:textId="0C4A680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3.2.2</w:t>
            </w:r>
          </w:p>
        </w:tc>
        <w:tc>
          <w:tcPr>
            <w:tcW w:w="1183" w:type="dxa"/>
            <w:tcBorders>
              <w:top w:val="nil"/>
              <w:left w:val="single" w:sz="8" w:space="0" w:color="auto"/>
              <w:bottom w:val="single" w:sz="8" w:space="0" w:color="auto"/>
              <w:right w:val="single" w:sz="4" w:space="0" w:color="auto"/>
            </w:tcBorders>
            <w:vAlign w:val="center"/>
          </w:tcPr>
          <w:p w14:paraId="445A8A05" w14:textId="2D771D1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$88,339</w:t>
            </w:r>
          </w:p>
        </w:tc>
        <w:tc>
          <w:tcPr>
            <w:tcW w:w="1258" w:type="dxa"/>
            <w:tcBorders>
              <w:top w:val="nil"/>
              <w:left w:val="single" w:sz="8" w:space="0" w:color="auto"/>
              <w:bottom w:val="single" w:sz="8" w:space="0" w:color="auto"/>
              <w:right w:val="nil"/>
            </w:tcBorders>
            <w:vAlign w:val="center"/>
          </w:tcPr>
          <w:p w14:paraId="606DC026" w14:textId="4DA3A01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$90,989</w:t>
            </w:r>
          </w:p>
        </w:tc>
        <w:tc>
          <w:tcPr>
            <w:tcW w:w="1220" w:type="dxa"/>
            <w:tcBorders>
              <w:top w:val="nil"/>
              <w:left w:val="single" w:sz="8" w:space="0" w:color="auto"/>
              <w:bottom w:val="single" w:sz="8" w:space="0" w:color="000000"/>
              <w:right w:val="single" w:sz="8" w:space="0" w:color="000000"/>
            </w:tcBorders>
            <w:vAlign w:val="center"/>
          </w:tcPr>
          <w:p w14:paraId="6D7165F1" w14:textId="1940AC8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$93,719</w:t>
            </w:r>
          </w:p>
        </w:tc>
        <w:tc>
          <w:tcPr>
            <w:tcW w:w="1215" w:type="dxa"/>
            <w:tcBorders>
              <w:top w:val="nil"/>
              <w:left w:val="single" w:sz="8" w:space="0" w:color="auto"/>
              <w:bottom w:val="single" w:sz="8" w:space="0" w:color="auto"/>
              <w:right w:val="single" w:sz="8" w:space="0" w:color="000000"/>
            </w:tcBorders>
            <w:vAlign w:val="center"/>
          </w:tcPr>
          <w:p w14:paraId="3260BD39" w14:textId="612796A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$96,531</w:t>
            </w:r>
          </w:p>
        </w:tc>
      </w:tr>
      <w:tr w:rsidR="00353C66" w:rsidRPr="007A464A" w14:paraId="7D0AE3AE" w14:textId="77777777" w:rsidTr="00353C66">
        <w:trPr>
          <w:trHeight w:hRule="exact" w:val="301"/>
        </w:trPr>
        <w:tc>
          <w:tcPr>
            <w:tcW w:w="426" w:type="dxa"/>
            <w:vMerge/>
          </w:tcPr>
          <w:p w14:paraId="172074DE"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33027D0"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7974351E"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7A26C8F0" w14:textId="1D86939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3.2.3</w:t>
            </w:r>
          </w:p>
        </w:tc>
        <w:tc>
          <w:tcPr>
            <w:tcW w:w="1183" w:type="dxa"/>
            <w:tcBorders>
              <w:top w:val="nil"/>
              <w:left w:val="single" w:sz="8" w:space="0" w:color="auto"/>
              <w:bottom w:val="single" w:sz="8" w:space="0" w:color="auto"/>
              <w:right w:val="single" w:sz="4" w:space="0" w:color="auto"/>
            </w:tcBorders>
            <w:vAlign w:val="center"/>
          </w:tcPr>
          <w:p w14:paraId="3CF7A7EF" w14:textId="46CB55D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$89,984</w:t>
            </w:r>
          </w:p>
        </w:tc>
        <w:tc>
          <w:tcPr>
            <w:tcW w:w="1258" w:type="dxa"/>
            <w:tcBorders>
              <w:top w:val="nil"/>
              <w:left w:val="single" w:sz="8" w:space="0" w:color="auto"/>
              <w:bottom w:val="single" w:sz="8" w:space="0" w:color="auto"/>
              <w:right w:val="nil"/>
            </w:tcBorders>
            <w:vAlign w:val="center"/>
          </w:tcPr>
          <w:p w14:paraId="03F24256" w14:textId="01A801E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$92,684</w:t>
            </w:r>
          </w:p>
        </w:tc>
        <w:tc>
          <w:tcPr>
            <w:tcW w:w="1220" w:type="dxa"/>
            <w:tcBorders>
              <w:top w:val="nil"/>
              <w:left w:val="single" w:sz="8" w:space="0" w:color="auto"/>
              <w:bottom w:val="single" w:sz="8" w:space="0" w:color="000000"/>
              <w:right w:val="single" w:sz="8" w:space="0" w:color="000000"/>
            </w:tcBorders>
            <w:vAlign w:val="center"/>
          </w:tcPr>
          <w:p w14:paraId="7FE78DCB" w14:textId="255DBFA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$95,465</w:t>
            </w:r>
          </w:p>
        </w:tc>
        <w:tc>
          <w:tcPr>
            <w:tcW w:w="1215" w:type="dxa"/>
            <w:tcBorders>
              <w:top w:val="nil"/>
              <w:left w:val="single" w:sz="8" w:space="0" w:color="auto"/>
              <w:bottom w:val="single" w:sz="8" w:space="0" w:color="auto"/>
              <w:right w:val="single" w:sz="8" w:space="0" w:color="000000"/>
            </w:tcBorders>
            <w:vAlign w:val="center"/>
          </w:tcPr>
          <w:p w14:paraId="7137998E" w14:textId="188D4C9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$98,329</w:t>
            </w:r>
          </w:p>
        </w:tc>
      </w:tr>
      <w:tr w:rsidR="00353C66" w:rsidRPr="007A464A" w14:paraId="0421E196" w14:textId="77777777" w:rsidTr="00353C66">
        <w:trPr>
          <w:trHeight w:hRule="exact" w:val="301"/>
        </w:trPr>
        <w:tc>
          <w:tcPr>
            <w:tcW w:w="426" w:type="dxa"/>
            <w:vMerge/>
          </w:tcPr>
          <w:p w14:paraId="25CD773C"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663F75C"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41577F6"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56A7F5A7" w14:textId="4ED8CBA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3.2.4</w:t>
            </w:r>
          </w:p>
        </w:tc>
        <w:tc>
          <w:tcPr>
            <w:tcW w:w="1183" w:type="dxa"/>
            <w:tcBorders>
              <w:top w:val="nil"/>
              <w:left w:val="single" w:sz="8" w:space="0" w:color="auto"/>
              <w:bottom w:val="single" w:sz="8" w:space="0" w:color="auto"/>
              <w:right w:val="single" w:sz="4" w:space="0" w:color="auto"/>
            </w:tcBorders>
            <w:vAlign w:val="center"/>
          </w:tcPr>
          <w:p w14:paraId="0487E6FB" w14:textId="7FC1398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$91,627</w:t>
            </w:r>
          </w:p>
        </w:tc>
        <w:tc>
          <w:tcPr>
            <w:tcW w:w="1258" w:type="dxa"/>
            <w:tcBorders>
              <w:top w:val="nil"/>
              <w:left w:val="single" w:sz="8" w:space="0" w:color="auto"/>
              <w:bottom w:val="single" w:sz="8" w:space="0" w:color="auto"/>
              <w:right w:val="nil"/>
            </w:tcBorders>
            <w:vAlign w:val="center"/>
          </w:tcPr>
          <w:p w14:paraId="6CB4E075" w14:textId="32C8D65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$94,376</w:t>
            </w:r>
          </w:p>
        </w:tc>
        <w:tc>
          <w:tcPr>
            <w:tcW w:w="1220" w:type="dxa"/>
            <w:tcBorders>
              <w:top w:val="nil"/>
              <w:left w:val="single" w:sz="8" w:space="0" w:color="auto"/>
              <w:bottom w:val="single" w:sz="8" w:space="0" w:color="000000"/>
              <w:right w:val="single" w:sz="8" w:space="0" w:color="000000"/>
            </w:tcBorders>
            <w:vAlign w:val="center"/>
          </w:tcPr>
          <w:p w14:paraId="7213C7F6" w14:textId="5DD44F4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$97,207</w:t>
            </w:r>
          </w:p>
        </w:tc>
        <w:tc>
          <w:tcPr>
            <w:tcW w:w="1215" w:type="dxa"/>
            <w:tcBorders>
              <w:top w:val="nil"/>
              <w:left w:val="single" w:sz="8" w:space="0" w:color="auto"/>
              <w:bottom w:val="single" w:sz="8" w:space="0" w:color="auto"/>
              <w:right w:val="single" w:sz="8" w:space="0" w:color="000000"/>
            </w:tcBorders>
            <w:vAlign w:val="center"/>
          </w:tcPr>
          <w:p w14:paraId="7BEB1216" w14:textId="34F2380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$100,123</w:t>
            </w:r>
          </w:p>
        </w:tc>
      </w:tr>
      <w:tr w:rsidR="00353C66" w:rsidRPr="007A464A" w14:paraId="2855E927" w14:textId="77777777" w:rsidTr="00353C66">
        <w:trPr>
          <w:trHeight w:hRule="exact" w:val="301"/>
        </w:trPr>
        <w:tc>
          <w:tcPr>
            <w:tcW w:w="426" w:type="dxa"/>
            <w:vMerge/>
          </w:tcPr>
          <w:p w14:paraId="22D7FA41" w14:textId="77777777" w:rsidR="00FB4995" w:rsidRPr="007A464A" w:rsidRDefault="00FB4995" w:rsidP="00FB4995">
            <w:pPr>
              <w:spacing w:before="120" w:after="120"/>
              <w:jc w:val="center"/>
              <w:rPr>
                <w:rFonts w:ascii="Cambria" w:hAnsi="Cambria"/>
                <w:bCs/>
                <w:sz w:val="18"/>
                <w:szCs w:val="18"/>
              </w:rPr>
            </w:pPr>
          </w:p>
        </w:tc>
        <w:tc>
          <w:tcPr>
            <w:tcW w:w="851" w:type="dxa"/>
            <w:vMerge/>
            <w:tcBorders>
              <w:bottom w:val="single" w:sz="4" w:space="0" w:color="auto"/>
            </w:tcBorders>
            <w:vAlign w:val="center"/>
          </w:tcPr>
          <w:p w14:paraId="52A86362" w14:textId="77777777" w:rsidR="00FB4995" w:rsidRPr="007A464A" w:rsidRDefault="00FB4995" w:rsidP="00FB4995">
            <w:pPr>
              <w:spacing w:before="120" w:after="120"/>
              <w:jc w:val="center"/>
              <w:rPr>
                <w:rFonts w:ascii="Cambria" w:hAnsi="Cambria"/>
                <w:bCs/>
                <w:sz w:val="18"/>
                <w:szCs w:val="18"/>
              </w:rPr>
            </w:pPr>
          </w:p>
        </w:tc>
        <w:tc>
          <w:tcPr>
            <w:tcW w:w="1402" w:type="dxa"/>
            <w:vMerge/>
            <w:tcBorders>
              <w:bottom w:val="single" w:sz="4" w:space="0" w:color="auto"/>
            </w:tcBorders>
            <w:vAlign w:val="center"/>
          </w:tcPr>
          <w:p w14:paraId="20F9834A"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4" w:space="0" w:color="auto"/>
              <w:right w:val="single" w:sz="8" w:space="0" w:color="auto"/>
            </w:tcBorders>
            <w:vAlign w:val="center"/>
          </w:tcPr>
          <w:p w14:paraId="1F2E7BD0" w14:textId="6E0A215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3.2.5</w:t>
            </w:r>
          </w:p>
        </w:tc>
        <w:tc>
          <w:tcPr>
            <w:tcW w:w="1183" w:type="dxa"/>
            <w:tcBorders>
              <w:top w:val="nil"/>
              <w:left w:val="single" w:sz="8" w:space="0" w:color="auto"/>
              <w:bottom w:val="single" w:sz="4" w:space="0" w:color="auto"/>
              <w:right w:val="single" w:sz="4" w:space="0" w:color="auto"/>
            </w:tcBorders>
            <w:vAlign w:val="center"/>
          </w:tcPr>
          <w:p w14:paraId="55508A71" w14:textId="4B5D1BB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$93,275</w:t>
            </w:r>
          </w:p>
        </w:tc>
        <w:tc>
          <w:tcPr>
            <w:tcW w:w="1258" w:type="dxa"/>
            <w:tcBorders>
              <w:top w:val="nil"/>
              <w:left w:val="single" w:sz="8" w:space="0" w:color="auto"/>
              <w:bottom w:val="single" w:sz="4" w:space="0" w:color="auto"/>
              <w:right w:val="nil"/>
            </w:tcBorders>
            <w:vAlign w:val="center"/>
          </w:tcPr>
          <w:p w14:paraId="0DDBED84" w14:textId="4DFD493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$96,073</w:t>
            </w:r>
          </w:p>
        </w:tc>
        <w:tc>
          <w:tcPr>
            <w:tcW w:w="1220" w:type="dxa"/>
            <w:tcBorders>
              <w:top w:val="nil"/>
              <w:left w:val="single" w:sz="8" w:space="0" w:color="auto"/>
              <w:bottom w:val="single" w:sz="4" w:space="0" w:color="auto"/>
              <w:right w:val="single" w:sz="8" w:space="0" w:color="000000"/>
            </w:tcBorders>
            <w:vAlign w:val="center"/>
          </w:tcPr>
          <w:p w14:paraId="493399F9" w14:textId="08EFC2D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$98,955</w:t>
            </w:r>
          </w:p>
        </w:tc>
        <w:tc>
          <w:tcPr>
            <w:tcW w:w="1215" w:type="dxa"/>
            <w:tcBorders>
              <w:top w:val="nil"/>
              <w:left w:val="single" w:sz="8" w:space="0" w:color="auto"/>
              <w:bottom w:val="single" w:sz="4" w:space="0" w:color="auto"/>
              <w:right w:val="single" w:sz="8" w:space="0" w:color="000000"/>
            </w:tcBorders>
            <w:vAlign w:val="center"/>
          </w:tcPr>
          <w:p w14:paraId="5BA6C810" w14:textId="71127A7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$101,924</w:t>
            </w:r>
          </w:p>
        </w:tc>
      </w:tr>
      <w:tr w:rsidR="00353C66" w:rsidRPr="007A464A" w14:paraId="61D6CF01" w14:textId="77777777" w:rsidTr="00353C66">
        <w:trPr>
          <w:trHeight w:hRule="exact" w:val="301"/>
        </w:trPr>
        <w:tc>
          <w:tcPr>
            <w:tcW w:w="426" w:type="dxa"/>
            <w:vMerge/>
          </w:tcPr>
          <w:p w14:paraId="02DE40C2" w14:textId="77777777" w:rsidR="00FB4995" w:rsidRPr="007A464A" w:rsidRDefault="00FB4995" w:rsidP="00FB4995">
            <w:pPr>
              <w:spacing w:before="120" w:after="120"/>
              <w:jc w:val="center"/>
              <w:rPr>
                <w:rFonts w:ascii="Cambria" w:hAnsi="Cambria"/>
                <w:bCs/>
                <w:sz w:val="18"/>
                <w:szCs w:val="18"/>
              </w:rPr>
            </w:pPr>
          </w:p>
        </w:tc>
        <w:tc>
          <w:tcPr>
            <w:tcW w:w="851" w:type="dxa"/>
            <w:vMerge w:val="restart"/>
            <w:tcBorders>
              <w:top w:val="single" w:sz="4" w:space="0" w:color="auto"/>
              <w:bottom w:val="single" w:sz="4" w:space="0" w:color="auto"/>
              <w:right w:val="single" w:sz="4" w:space="0" w:color="auto"/>
            </w:tcBorders>
            <w:vAlign w:val="center"/>
          </w:tcPr>
          <w:p w14:paraId="2366FFCF" w14:textId="64F08278"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4</w:t>
            </w:r>
          </w:p>
        </w:tc>
        <w:tc>
          <w:tcPr>
            <w:tcW w:w="1402" w:type="dxa"/>
            <w:vMerge w:val="restart"/>
            <w:tcBorders>
              <w:top w:val="single" w:sz="4" w:space="0" w:color="auto"/>
              <w:left w:val="single" w:sz="4" w:space="0" w:color="auto"/>
              <w:bottom w:val="single" w:sz="4" w:space="0" w:color="auto"/>
              <w:right w:val="single" w:sz="4" w:space="0" w:color="auto"/>
            </w:tcBorders>
            <w:vAlign w:val="center"/>
          </w:tcPr>
          <w:p w14:paraId="41707DEB" w14:textId="1C060CE8"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4.1</w:t>
            </w:r>
          </w:p>
        </w:tc>
        <w:tc>
          <w:tcPr>
            <w:tcW w:w="1795" w:type="dxa"/>
            <w:tcBorders>
              <w:top w:val="single" w:sz="4" w:space="0" w:color="auto"/>
              <w:left w:val="single" w:sz="4" w:space="0" w:color="auto"/>
              <w:bottom w:val="single" w:sz="4" w:space="0" w:color="auto"/>
              <w:right w:val="single" w:sz="4" w:space="0" w:color="auto"/>
            </w:tcBorders>
            <w:vAlign w:val="center"/>
          </w:tcPr>
          <w:p w14:paraId="139B896C" w14:textId="15AE8FC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4.1.1</w:t>
            </w:r>
          </w:p>
        </w:tc>
        <w:tc>
          <w:tcPr>
            <w:tcW w:w="1183" w:type="dxa"/>
            <w:tcBorders>
              <w:top w:val="single" w:sz="4" w:space="0" w:color="auto"/>
              <w:left w:val="single" w:sz="4" w:space="0" w:color="auto"/>
              <w:bottom w:val="single" w:sz="4" w:space="0" w:color="auto"/>
              <w:right w:val="single" w:sz="4" w:space="0" w:color="auto"/>
            </w:tcBorders>
            <w:vAlign w:val="center"/>
          </w:tcPr>
          <w:p w14:paraId="50F3C109" w14:textId="6CF1D2B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$95,102</w:t>
            </w:r>
          </w:p>
        </w:tc>
        <w:tc>
          <w:tcPr>
            <w:tcW w:w="1258" w:type="dxa"/>
            <w:tcBorders>
              <w:top w:val="single" w:sz="4" w:space="0" w:color="auto"/>
              <w:left w:val="single" w:sz="4" w:space="0" w:color="auto"/>
              <w:bottom w:val="single" w:sz="4" w:space="0" w:color="auto"/>
              <w:right w:val="single" w:sz="4" w:space="0" w:color="auto"/>
            </w:tcBorders>
            <w:vAlign w:val="center"/>
          </w:tcPr>
          <w:p w14:paraId="32415714" w14:textId="142DB76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$97,955</w:t>
            </w:r>
          </w:p>
        </w:tc>
        <w:tc>
          <w:tcPr>
            <w:tcW w:w="1220" w:type="dxa"/>
            <w:tcBorders>
              <w:top w:val="single" w:sz="4" w:space="0" w:color="auto"/>
              <w:left w:val="single" w:sz="4" w:space="0" w:color="auto"/>
              <w:bottom w:val="single" w:sz="4" w:space="0" w:color="auto"/>
              <w:right w:val="single" w:sz="4" w:space="0" w:color="auto"/>
            </w:tcBorders>
            <w:vAlign w:val="center"/>
          </w:tcPr>
          <w:p w14:paraId="0FB667D2" w14:textId="38E2E80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$100,894</w:t>
            </w:r>
          </w:p>
        </w:tc>
        <w:tc>
          <w:tcPr>
            <w:tcW w:w="1215" w:type="dxa"/>
            <w:tcBorders>
              <w:top w:val="single" w:sz="4" w:space="0" w:color="auto"/>
              <w:left w:val="single" w:sz="4" w:space="0" w:color="auto"/>
              <w:bottom w:val="single" w:sz="4" w:space="0" w:color="auto"/>
              <w:right w:val="single" w:sz="4" w:space="0" w:color="auto"/>
            </w:tcBorders>
            <w:vAlign w:val="center"/>
          </w:tcPr>
          <w:p w14:paraId="63B996B0" w14:textId="73EC320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$103,921</w:t>
            </w:r>
          </w:p>
        </w:tc>
      </w:tr>
      <w:tr w:rsidR="00353C66" w:rsidRPr="007A464A" w14:paraId="670AD438" w14:textId="77777777" w:rsidTr="00353C66">
        <w:trPr>
          <w:trHeight w:hRule="exact" w:val="301"/>
        </w:trPr>
        <w:tc>
          <w:tcPr>
            <w:tcW w:w="426" w:type="dxa"/>
            <w:vMerge/>
          </w:tcPr>
          <w:p w14:paraId="08D036E1" w14:textId="77777777" w:rsidR="00FB4995" w:rsidRPr="007A464A" w:rsidRDefault="00FB4995" w:rsidP="00FB4995">
            <w:pPr>
              <w:spacing w:before="120" w:after="120"/>
              <w:jc w:val="center"/>
              <w:rPr>
                <w:rFonts w:ascii="Cambria" w:hAnsi="Cambria"/>
                <w:bCs/>
                <w:sz w:val="18"/>
                <w:szCs w:val="18"/>
              </w:rPr>
            </w:pPr>
          </w:p>
        </w:tc>
        <w:tc>
          <w:tcPr>
            <w:tcW w:w="851" w:type="dxa"/>
            <w:vMerge/>
            <w:tcBorders>
              <w:top w:val="single" w:sz="4" w:space="0" w:color="auto"/>
              <w:bottom w:val="single" w:sz="4" w:space="0" w:color="auto"/>
              <w:right w:val="single" w:sz="4" w:space="0" w:color="auto"/>
            </w:tcBorders>
            <w:vAlign w:val="center"/>
          </w:tcPr>
          <w:p w14:paraId="36D5FD3A" w14:textId="77777777" w:rsidR="00FB4995" w:rsidRPr="007A464A" w:rsidRDefault="00FB4995" w:rsidP="00FB4995">
            <w:pPr>
              <w:spacing w:before="120" w:after="120"/>
              <w:jc w:val="center"/>
              <w:rPr>
                <w:rFonts w:ascii="Cambria" w:hAnsi="Cambria"/>
                <w:bCs/>
                <w:sz w:val="18"/>
                <w:szCs w:val="18"/>
              </w:rPr>
            </w:pPr>
          </w:p>
        </w:tc>
        <w:tc>
          <w:tcPr>
            <w:tcW w:w="1402" w:type="dxa"/>
            <w:vMerge/>
            <w:tcBorders>
              <w:top w:val="single" w:sz="4" w:space="0" w:color="auto"/>
              <w:left w:val="single" w:sz="4" w:space="0" w:color="auto"/>
              <w:bottom w:val="single" w:sz="4" w:space="0" w:color="auto"/>
              <w:right w:val="single" w:sz="4" w:space="0" w:color="auto"/>
            </w:tcBorders>
            <w:vAlign w:val="center"/>
          </w:tcPr>
          <w:p w14:paraId="4A606958"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14:paraId="6FB6358C" w14:textId="64CE988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4.1.2</w:t>
            </w:r>
          </w:p>
        </w:tc>
        <w:tc>
          <w:tcPr>
            <w:tcW w:w="1183" w:type="dxa"/>
            <w:tcBorders>
              <w:top w:val="single" w:sz="4" w:space="0" w:color="auto"/>
              <w:left w:val="single" w:sz="4" w:space="0" w:color="auto"/>
              <w:bottom w:val="single" w:sz="4" w:space="0" w:color="auto"/>
              <w:right w:val="single" w:sz="4" w:space="0" w:color="auto"/>
            </w:tcBorders>
            <w:vAlign w:val="center"/>
          </w:tcPr>
          <w:p w14:paraId="3C31413B" w14:textId="474910F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$97,237</w:t>
            </w:r>
          </w:p>
        </w:tc>
        <w:tc>
          <w:tcPr>
            <w:tcW w:w="1258" w:type="dxa"/>
            <w:tcBorders>
              <w:top w:val="single" w:sz="4" w:space="0" w:color="auto"/>
              <w:left w:val="single" w:sz="4" w:space="0" w:color="auto"/>
              <w:bottom w:val="single" w:sz="4" w:space="0" w:color="auto"/>
              <w:right w:val="single" w:sz="4" w:space="0" w:color="auto"/>
            </w:tcBorders>
            <w:vAlign w:val="center"/>
          </w:tcPr>
          <w:p w14:paraId="48A05A90" w14:textId="591B968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$100,154</w:t>
            </w:r>
          </w:p>
        </w:tc>
        <w:tc>
          <w:tcPr>
            <w:tcW w:w="1220" w:type="dxa"/>
            <w:tcBorders>
              <w:top w:val="single" w:sz="4" w:space="0" w:color="auto"/>
              <w:left w:val="single" w:sz="4" w:space="0" w:color="auto"/>
              <w:bottom w:val="single" w:sz="4" w:space="0" w:color="auto"/>
              <w:right w:val="single" w:sz="4" w:space="0" w:color="auto"/>
            </w:tcBorders>
            <w:vAlign w:val="center"/>
          </w:tcPr>
          <w:p w14:paraId="4ABF0FE4" w14:textId="126AED5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$103,159</w:t>
            </w:r>
          </w:p>
        </w:tc>
        <w:tc>
          <w:tcPr>
            <w:tcW w:w="1215" w:type="dxa"/>
            <w:tcBorders>
              <w:top w:val="single" w:sz="4" w:space="0" w:color="auto"/>
              <w:left w:val="single" w:sz="4" w:space="0" w:color="auto"/>
              <w:bottom w:val="single" w:sz="4" w:space="0" w:color="auto"/>
              <w:right w:val="single" w:sz="4" w:space="0" w:color="auto"/>
            </w:tcBorders>
            <w:vAlign w:val="center"/>
          </w:tcPr>
          <w:p w14:paraId="1ED185E8" w14:textId="2B1F3DA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$106,254</w:t>
            </w:r>
          </w:p>
        </w:tc>
      </w:tr>
      <w:tr w:rsidR="00353C66" w:rsidRPr="007A464A" w14:paraId="37CBA016" w14:textId="77777777" w:rsidTr="00353C66">
        <w:trPr>
          <w:trHeight w:hRule="exact" w:val="301"/>
        </w:trPr>
        <w:tc>
          <w:tcPr>
            <w:tcW w:w="426" w:type="dxa"/>
            <w:vMerge/>
          </w:tcPr>
          <w:p w14:paraId="257C585D" w14:textId="77777777" w:rsidR="00FB4995" w:rsidRPr="007A464A" w:rsidRDefault="00FB4995" w:rsidP="00FB4995">
            <w:pPr>
              <w:spacing w:before="120" w:after="120"/>
              <w:jc w:val="center"/>
              <w:rPr>
                <w:rFonts w:ascii="Cambria" w:hAnsi="Cambria"/>
                <w:bCs/>
                <w:sz w:val="18"/>
                <w:szCs w:val="18"/>
              </w:rPr>
            </w:pPr>
          </w:p>
        </w:tc>
        <w:tc>
          <w:tcPr>
            <w:tcW w:w="851" w:type="dxa"/>
            <w:vMerge/>
            <w:tcBorders>
              <w:top w:val="single" w:sz="4" w:space="0" w:color="auto"/>
              <w:bottom w:val="single" w:sz="4" w:space="0" w:color="auto"/>
              <w:right w:val="single" w:sz="4" w:space="0" w:color="auto"/>
            </w:tcBorders>
            <w:vAlign w:val="center"/>
          </w:tcPr>
          <w:p w14:paraId="2E56B078" w14:textId="77777777" w:rsidR="00FB4995" w:rsidRPr="007A464A" w:rsidRDefault="00FB4995" w:rsidP="00FB4995">
            <w:pPr>
              <w:spacing w:before="120" w:after="120"/>
              <w:jc w:val="center"/>
              <w:rPr>
                <w:rFonts w:ascii="Cambria" w:hAnsi="Cambria"/>
                <w:bCs/>
                <w:sz w:val="18"/>
                <w:szCs w:val="18"/>
              </w:rPr>
            </w:pPr>
          </w:p>
        </w:tc>
        <w:tc>
          <w:tcPr>
            <w:tcW w:w="1402" w:type="dxa"/>
            <w:vMerge/>
            <w:tcBorders>
              <w:top w:val="single" w:sz="4" w:space="0" w:color="auto"/>
              <w:left w:val="single" w:sz="4" w:space="0" w:color="auto"/>
              <w:bottom w:val="single" w:sz="4" w:space="0" w:color="auto"/>
              <w:right w:val="single" w:sz="4" w:space="0" w:color="auto"/>
            </w:tcBorders>
            <w:vAlign w:val="center"/>
          </w:tcPr>
          <w:p w14:paraId="4EBCA669"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14:paraId="3648FA8A" w14:textId="64BEB86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4.1.3</w:t>
            </w:r>
          </w:p>
        </w:tc>
        <w:tc>
          <w:tcPr>
            <w:tcW w:w="1183" w:type="dxa"/>
            <w:tcBorders>
              <w:top w:val="single" w:sz="4" w:space="0" w:color="auto"/>
              <w:left w:val="single" w:sz="4" w:space="0" w:color="auto"/>
              <w:bottom w:val="single" w:sz="4" w:space="0" w:color="auto"/>
              <w:right w:val="single" w:sz="4" w:space="0" w:color="auto"/>
            </w:tcBorders>
            <w:vAlign w:val="center"/>
          </w:tcPr>
          <w:p w14:paraId="28C0454B" w14:textId="688DFC5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$99,371</w:t>
            </w:r>
          </w:p>
        </w:tc>
        <w:tc>
          <w:tcPr>
            <w:tcW w:w="1258" w:type="dxa"/>
            <w:tcBorders>
              <w:top w:val="single" w:sz="4" w:space="0" w:color="auto"/>
              <w:left w:val="single" w:sz="4" w:space="0" w:color="auto"/>
              <w:bottom w:val="single" w:sz="4" w:space="0" w:color="auto"/>
              <w:right w:val="single" w:sz="4" w:space="0" w:color="auto"/>
            </w:tcBorders>
            <w:vAlign w:val="center"/>
          </w:tcPr>
          <w:p w14:paraId="732F1AD2" w14:textId="2A16CEC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$102,352</w:t>
            </w:r>
          </w:p>
        </w:tc>
        <w:tc>
          <w:tcPr>
            <w:tcW w:w="1220" w:type="dxa"/>
            <w:tcBorders>
              <w:top w:val="single" w:sz="4" w:space="0" w:color="auto"/>
              <w:left w:val="single" w:sz="4" w:space="0" w:color="auto"/>
              <w:bottom w:val="single" w:sz="4" w:space="0" w:color="auto"/>
              <w:right w:val="single" w:sz="4" w:space="0" w:color="auto"/>
            </w:tcBorders>
            <w:vAlign w:val="center"/>
          </w:tcPr>
          <w:p w14:paraId="7124DC8D" w14:textId="4806959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$105,423</w:t>
            </w:r>
          </w:p>
        </w:tc>
        <w:tc>
          <w:tcPr>
            <w:tcW w:w="1215" w:type="dxa"/>
            <w:tcBorders>
              <w:top w:val="single" w:sz="4" w:space="0" w:color="auto"/>
              <w:left w:val="single" w:sz="4" w:space="0" w:color="auto"/>
              <w:bottom w:val="single" w:sz="4" w:space="0" w:color="auto"/>
              <w:right w:val="single" w:sz="4" w:space="0" w:color="auto"/>
            </w:tcBorders>
            <w:vAlign w:val="center"/>
          </w:tcPr>
          <w:p w14:paraId="2E2E0D94" w14:textId="3FA55C4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$108,586</w:t>
            </w:r>
          </w:p>
        </w:tc>
      </w:tr>
      <w:tr w:rsidR="00353C66" w:rsidRPr="007A464A" w14:paraId="5A3FC208" w14:textId="77777777" w:rsidTr="00353C66">
        <w:trPr>
          <w:trHeight w:hRule="exact" w:val="301"/>
        </w:trPr>
        <w:tc>
          <w:tcPr>
            <w:tcW w:w="426" w:type="dxa"/>
            <w:vMerge/>
          </w:tcPr>
          <w:p w14:paraId="19C9441C" w14:textId="77777777" w:rsidR="00FB4995" w:rsidRPr="007A464A" w:rsidRDefault="00FB4995" w:rsidP="00FB4995">
            <w:pPr>
              <w:spacing w:before="120" w:after="120"/>
              <w:jc w:val="center"/>
              <w:rPr>
                <w:rFonts w:ascii="Cambria" w:hAnsi="Cambria"/>
                <w:bCs/>
                <w:sz w:val="18"/>
                <w:szCs w:val="18"/>
              </w:rPr>
            </w:pPr>
          </w:p>
        </w:tc>
        <w:tc>
          <w:tcPr>
            <w:tcW w:w="851" w:type="dxa"/>
            <w:vMerge/>
            <w:tcBorders>
              <w:top w:val="single" w:sz="4" w:space="0" w:color="auto"/>
              <w:bottom w:val="single" w:sz="4" w:space="0" w:color="auto"/>
              <w:right w:val="single" w:sz="4" w:space="0" w:color="auto"/>
            </w:tcBorders>
            <w:vAlign w:val="center"/>
          </w:tcPr>
          <w:p w14:paraId="5946B106" w14:textId="77777777" w:rsidR="00FB4995" w:rsidRPr="007A464A" w:rsidRDefault="00FB4995" w:rsidP="00FB4995">
            <w:pPr>
              <w:spacing w:before="120" w:after="120"/>
              <w:jc w:val="center"/>
              <w:rPr>
                <w:rFonts w:ascii="Cambria" w:hAnsi="Cambria"/>
                <w:bCs/>
                <w:sz w:val="18"/>
                <w:szCs w:val="18"/>
              </w:rPr>
            </w:pPr>
          </w:p>
        </w:tc>
        <w:tc>
          <w:tcPr>
            <w:tcW w:w="1402" w:type="dxa"/>
            <w:vMerge/>
            <w:tcBorders>
              <w:top w:val="single" w:sz="4" w:space="0" w:color="auto"/>
              <w:left w:val="single" w:sz="4" w:space="0" w:color="auto"/>
              <w:bottom w:val="single" w:sz="4" w:space="0" w:color="auto"/>
              <w:right w:val="single" w:sz="4" w:space="0" w:color="auto"/>
            </w:tcBorders>
            <w:vAlign w:val="center"/>
          </w:tcPr>
          <w:p w14:paraId="08021EA1"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14:paraId="545DCC19" w14:textId="03B5323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4.1.4</w:t>
            </w:r>
          </w:p>
        </w:tc>
        <w:tc>
          <w:tcPr>
            <w:tcW w:w="1183" w:type="dxa"/>
            <w:tcBorders>
              <w:top w:val="single" w:sz="4" w:space="0" w:color="auto"/>
              <w:left w:val="single" w:sz="4" w:space="0" w:color="auto"/>
              <w:bottom w:val="single" w:sz="4" w:space="0" w:color="auto"/>
              <w:right w:val="single" w:sz="4" w:space="0" w:color="auto"/>
            </w:tcBorders>
            <w:vAlign w:val="center"/>
          </w:tcPr>
          <w:p w14:paraId="2D6BAB1B" w14:textId="45D2FAB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$101,500</w:t>
            </w:r>
          </w:p>
        </w:tc>
        <w:tc>
          <w:tcPr>
            <w:tcW w:w="1258" w:type="dxa"/>
            <w:tcBorders>
              <w:top w:val="single" w:sz="4" w:space="0" w:color="auto"/>
              <w:left w:val="single" w:sz="4" w:space="0" w:color="auto"/>
              <w:bottom w:val="single" w:sz="4" w:space="0" w:color="auto"/>
              <w:right w:val="single" w:sz="4" w:space="0" w:color="auto"/>
            </w:tcBorders>
            <w:vAlign w:val="center"/>
          </w:tcPr>
          <w:p w14:paraId="1690045A" w14:textId="49EA462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$104,545</w:t>
            </w:r>
          </w:p>
        </w:tc>
        <w:tc>
          <w:tcPr>
            <w:tcW w:w="1220" w:type="dxa"/>
            <w:tcBorders>
              <w:top w:val="single" w:sz="4" w:space="0" w:color="auto"/>
              <w:left w:val="single" w:sz="4" w:space="0" w:color="auto"/>
              <w:bottom w:val="single" w:sz="4" w:space="0" w:color="auto"/>
              <w:right w:val="single" w:sz="4" w:space="0" w:color="auto"/>
            </w:tcBorders>
            <w:vAlign w:val="center"/>
          </w:tcPr>
          <w:p w14:paraId="2E03A67F" w14:textId="3B914A8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$107,681</w:t>
            </w:r>
          </w:p>
        </w:tc>
        <w:tc>
          <w:tcPr>
            <w:tcW w:w="1215" w:type="dxa"/>
            <w:tcBorders>
              <w:top w:val="single" w:sz="4" w:space="0" w:color="auto"/>
              <w:left w:val="single" w:sz="4" w:space="0" w:color="auto"/>
              <w:bottom w:val="single" w:sz="4" w:space="0" w:color="auto"/>
              <w:right w:val="single" w:sz="4" w:space="0" w:color="auto"/>
            </w:tcBorders>
            <w:vAlign w:val="center"/>
          </w:tcPr>
          <w:p w14:paraId="5D1719A5" w14:textId="4FE54ED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$110,911</w:t>
            </w:r>
          </w:p>
        </w:tc>
      </w:tr>
      <w:tr w:rsidR="00353C66" w:rsidRPr="007A464A" w14:paraId="7AE77E53" w14:textId="77777777" w:rsidTr="00353C66">
        <w:trPr>
          <w:trHeight w:hRule="exact" w:val="301"/>
        </w:trPr>
        <w:tc>
          <w:tcPr>
            <w:tcW w:w="426" w:type="dxa"/>
            <w:vMerge/>
          </w:tcPr>
          <w:p w14:paraId="5B0386BE" w14:textId="77777777" w:rsidR="00FB4995" w:rsidRPr="007A464A" w:rsidRDefault="00FB4995" w:rsidP="00FB4995">
            <w:pPr>
              <w:spacing w:before="120" w:after="120"/>
              <w:jc w:val="center"/>
              <w:rPr>
                <w:rFonts w:ascii="Cambria" w:hAnsi="Cambria"/>
                <w:bCs/>
                <w:sz w:val="18"/>
                <w:szCs w:val="18"/>
              </w:rPr>
            </w:pPr>
          </w:p>
        </w:tc>
        <w:tc>
          <w:tcPr>
            <w:tcW w:w="851" w:type="dxa"/>
            <w:vMerge/>
            <w:tcBorders>
              <w:top w:val="single" w:sz="4" w:space="0" w:color="auto"/>
              <w:bottom w:val="single" w:sz="4" w:space="0" w:color="auto"/>
              <w:right w:val="single" w:sz="4" w:space="0" w:color="auto"/>
            </w:tcBorders>
            <w:vAlign w:val="center"/>
          </w:tcPr>
          <w:p w14:paraId="31551F0F" w14:textId="77777777" w:rsidR="00FB4995" w:rsidRPr="007A464A" w:rsidRDefault="00FB4995" w:rsidP="00FB4995">
            <w:pPr>
              <w:spacing w:before="120" w:after="120"/>
              <w:jc w:val="center"/>
              <w:rPr>
                <w:rFonts w:ascii="Cambria" w:hAnsi="Cambria"/>
                <w:bCs/>
                <w:sz w:val="18"/>
                <w:szCs w:val="18"/>
              </w:rPr>
            </w:pPr>
          </w:p>
        </w:tc>
        <w:tc>
          <w:tcPr>
            <w:tcW w:w="1402" w:type="dxa"/>
            <w:vMerge/>
            <w:tcBorders>
              <w:top w:val="single" w:sz="4" w:space="0" w:color="auto"/>
              <w:left w:val="single" w:sz="4" w:space="0" w:color="auto"/>
              <w:bottom w:val="single" w:sz="4" w:space="0" w:color="auto"/>
              <w:right w:val="single" w:sz="4" w:space="0" w:color="auto"/>
            </w:tcBorders>
            <w:vAlign w:val="center"/>
          </w:tcPr>
          <w:p w14:paraId="29955BD7"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14:paraId="61F11554" w14:textId="5953556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4.1.5</w:t>
            </w:r>
          </w:p>
        </w:tc>
        <w:tc>
          <w:tcPr>
            <w:tcW w:w="1183" w:type="dxa"/>
            <w:tcBorders>
              <w:top w:val="single" w:sz="4" w:space="0" w:color="auto"/>
              <w:left w:val="single" w:sz="4" w:space="0" w:color="auto"/>
              <w:bottom w:val="single" w:sz="4" w:space="0" w:color="auto"/>
              <w:right w:val="single" w:sz="4" w:space="0" w:color="auto"/>
            </w:tcBorders>
            <w:vAlign w:val="center"/>
          </w:tcPr>
          <w:p w14:paraId="78CC29A1" w14:textId="2B0EB5F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$103,638</w:t>
            </w:r>
          </w:p>
        </w:tc>
        <w:tc>
          <w:tcPr>
            <w:tcW w:w="1258" w:type="dxa"/>
            <w:tcBorders>
              <w:top w:val="single" w:sz="4" w:space="0" w:color="auto"/>
              <w:left w:val="single" w:sz="4" w:space="0" w:color="auto"/>
              <w:bottom w:val="single" w:sz="4" w:space="0" w:color="auto"/>
              <w:right w:val="single" w:sz="4" w:space="0" w:color="auto"/>
            </w:tcBorders>
            <w:vAlign w:val="center"/>
          </w:tcPr>
          <w:p w14:paraId="4B65F7D4" w14:textId="6E66D9F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$106,747</w:t>
            </w:r>
          </w:p>
        </w:tc>
        <w:tc>
          <w:tcPr>
            <w:tcW w:w="1220" w:type="dxa"/>
            <w:tcBorders>
              <w:top w:val="single" w:sz="4" w:space="0" w:color="auto"/>
              <w:left w:val="single" w:sz="4" w:space="0" w:color="auto"/>
              <w:bottom w:val="single" w:sz="4" w:space="0" w:color="auto"/>
              <w:right w:val="single" w:sz="4" w:space="0" w:color="auto"/>
            </w:tcBorders>
            <w:vAlign w:val="center"/>
          </w:tcPr>
          <w:p w14:paraId="21E1610D" w14:textId="7AC46C0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$109,949</w:t>
            </w:r>
          </w:p>
        </w:tc>
        <w:tc>
          <w:tcPr>
            <w:tcW w:w="1215" w:type="dxa"/>
            <w:tcBorders>
              <w:top w:val="single" w:sz="4" w:space="0" w:color="auto"/>
              <w:left w:val="single" w:sz="4" w:space="0" w:color="auto"/>
              <w:bottom w:val="single" w:sz="4" w:space="0" w:color="auto"/>
              <w:right w:val="single" w:sz="4" w:space="0" w:color="auto"/>
            </w:tcBorders>
            <w:vAlign w:val="center"/>
          </w:tcPr>
          <w:p w14:paraId="5E54EBD0" w14:textId="5C72768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$113,247</w:t>
            </w:r>
          </w:p>
        </w:tc>
      </w:tr>
      <w:tr w:rsidR="00353C66" w:rsidRPr="007A464A" w14:paraId="1876DF8A" w14:textId="77777777" w:rsidTr="00353C66">
        <w:trPr>
          <w:trHeight w:hRule="exact" w:val="301"/>
        </w:trPr>
        <w:tc>
          <w:tcPr>
            <w:tcW w:w="426" w:type="dxa"/>
            <w:vMerge/>
          </w:tcPr>
          <w:p w14:paraId="1DE62858" w14:textId="77777777" w:rsidR="00FB4995" w:rsidRPr="007A464A" w:rsidRDefault="00FB4995" w:rsidP="00FB4995">
            <w:pPr>
              <w:spacing w:before="120" w:after="120"/>
              <w:jc w:val="center"/>
              <w:rPr>
                <w:rFonts w:ascii="Cambria" w:hAnsi="Cambria"/>
                <w:bCs/>
                <w:sz w:val="18"/>
                <w:szCs w:val="18"/>
              </w:rPr>
            </w:pPr>
          </w:p>
        </w:tc>
        <w:tc>
          <w:tcPr>
            <w:tcW w:w="851" w:type="dxa"/>
            <w:vMerge/>
            <w:tcBorders>
              <w:top w:val="single" w:sz="4" w:space="0" w:color="auto"/>
              <w:bottom w:val="single" w:sz="4" w:space="0" w:color="auto"/>
              <w:right w:val="single" w:sz="4" w:space="0" w:color="auto"/>
            </w:tcBorders>
            <w:vAlign w:val="center"/>
          </w:tcPr>
          <w:p w14:paraId="21A68AEB" w14:textId="77777777" w:rsidR="00FB4995" w:rsidRPr="007A464A" w:rsidRDefault="00FB4995" w:rsidP="00FB4995">
            <w:pPr>
              <w:spacing w:before="120" w:after="120"/>
              <w:jc w:val="center"/>
              <w:rPr>
                <w:rFonts w:ascii="Cambria" w:hAnsi="Cambria"/>
                <w:bCs/>
                <w:sz w:val="18"/>
                <w:szCs w:val="18"/>
              </w:rPr>
            </w:pPr>
          </w:p>
        </w:tc>
        <w:tc>
          <w:tcPr>
            <w:tcW w:w="1402" w:type="dxa"/>
            <w:vMerge/>
            <w:tcBorders>
              <w:top w:val="single" w:sz="4" w:space="0" w:color="auto"/>
              <w:left w:val="single" w:sz="4" w:space="0" w:color="auto"/>
              <w:bottom w:val="single" w:sz="4" w:space="0" w:color="auto"/>
              <w:right w:val="single" w:sz="4" w:space="0" w:color="auto"/>
            </w:tcBorders>
            <w:vAlign w:val="center"/>
          </w:tcPr>
          <w:p w14:paraId="0D2C0FC6"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14:paraId="6E65CD75" w14:textId="6D00DEF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4.1.6</w:t>
            </w:r>
          </w:p>
        </w:tc>
        <w:tc>
          <w:tcPr>
            <w:tcW w:w="1183" w:type="dxa"/>
            <w:tcBorders>
              <w:top w:val="single" w:sz="4" w:space="0" w:color="auto"/>
              <w:left w:val="single" w:sz="4" w:space="0" w:color="auto"/>
              <w:bottom w:val="single" w:sz="4" w:space="0" w:color="auto"/>
              <w:right w:val="single" w:sz="4" w:space="0" w:color="auto"/>
            </w:tcBorders>
            <w:vAlign w:val="center"/>
          </w:tcPr>
          <w:p w14:paraId="5287F9FD" w14:textId="2E3B103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$105,771</w:t>
            </w:r>
          </w:p>
        </w:tc>
        <w:tc>
          <w:tcPr>
            <w:tcW w:w="1258" w:type="dxa"/>
            <w:tcBorders>
              <w:top w:val="single" w:sz="4" w:space="0" w:color="auto"/>
              <w:left w:val="single" w:sz="4" w:space="0" w:color="auto"/>
              <w:bottom w:val="single" w:sz="4" w:space="0" w:color="auto"/>
              <w:right w:val="single" w:sz="4" w:space="0" w:color="auto"/>
            </w:tcBorders>
            <w:vAlign w:val="center"/>
          </w:tcPr>
          <w:p w14:paraId="458E3BBF" w14:textId="2AE9AD4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$108,944</w:t>
            </w:r>
          </w:p>
        </w:tc>
        <w:tc>
          <w:tcPr>
            <w:tcW w:w="1220" w:type="dxa"/>
            <w:tcBorders>
              <w:top w:val="single" w:sz="4" w:space="0" w:color="auto"/>
              <w:left w:val="single" w:sz="4" w:space="0" w:color="auto"/>
              <w:bottom w:val="single" w:sz="4" w:space="0" w:color="auto"/>
              <w:right w:val="single" w:sz="4" w:space="0" w:color="auto"/>
            </w:tcBorders>
            <w:vAlign w:val="center"/>
          </w:tcPr>
          <w:p w14:paraId="7C96EA3F" w14:textId="61AA39F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$112,212</w:t>
            </w:r>
          </w:p>
        </w:tc>
        <w:tc>
          <w:tcPr>
            <w:tcW w:w="1215" w:type="dxa"/>
            <w:tcBorders>
              <w:top w:val="single" w:sz="4" w:space="0" w:color="auto"/>
              <w:left w:val="single" w:sz="4" w:space="0" w:color="auto"/>
              <w:bottom w:val="single" w:sz="4" w:space="0" w:color="auto"/>
              <w:right w:val="single" w:sz="4" w:space="0" w:color="auto"/>
            </w:tcBorders>
            <w:vAlign w:val="center"/>
          </w:tcPr>
          <w:p w14:paraId="44A56740" w14:textId="5A7E8E2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$115,578</w:t>
            </w:r>
          </w:p>
        </w:tc>
      </w:tr>
      <w:tr w:rsidR="00353C66" w:rsidRPr="007A464A" w14:paraId="359E92DD" w14:textId="77777777" w:rsidTr="00353C66">
        <w:trPr>
          <w:trHeight w:hRule="exact" w:val="301"/>
        </w:trPr>
        <w:tc>
          <w:tcPr>
            <w:tcW w:w="426" w:type="dxa"/>
            <w:vMerge/>
          </w:tcPr>
          <w:p w14:paraId="0C0DFD7A" w14:textId="77777777" w:rsidR="00FB4995" w:rsidRPr="007A464A" w:rsidRDefault="00FB4995" w:rsidP="00FB4995">
            <w:pPr>
              <w:spacing w:before="120" w:after="120"/>
              <w:jc w:val="center"/>
              <w:rPr>
                <w:rFonts w:ascii="Cambria" w:hAnsi="Cambria"/>
                <w:bCs/>
                <w:sz w:val="18"/>
                <w:szCs w:val="18"/>
              </w:rPr>
            </w:pPr>
          </w:p>
        </w:tc>
        <w:tc>
          <w:tcPr>
            <w:tcW w:w="851" w:type="dxa"/>
            <w:vMerge/>
            <w:tcBorders>
              <w:top w:val="single" w:sz="4" w:space="0" w:color="auto"/>
              <w:bottom w:val="single" w:sz="4" w:space="0" w:color="auto"/>
              <w:right w:val="single" w:sz="4" w:space="0" w:color="auto"/>
            </w:tcBorders>
            <w:vAlign w:val="center"/>
          </w:tcPr>
          <w:p w14:paraId="0FC1E64C" w14:textId="77777777" w:rsidR="00FB4995" w:rsidRPr="007A464A" w:rsidRDefault="00FB4995" w:rsidP="00FB4995">
            <w:pPr>
              <w:spacing w:before="120" w:after="120"/>
              <w:jc w:val="center"/>
              <w:rPr>
                <w:rFonts w:ascii="Cambria" w:hAnsi="Cambria"/>
                <w:bCs/>
                <w:sz w:val="18"/>
                <w:szCs w:val="18"/>
              </w:rPr>
            </w:pPr>
          </w:p>
        </w:tc>
        <w:tc>
          <w:tcPr>
            <w:tcW w:w="1402" w:type="dxa"/>
            <w:vMerge/>
            <w:tcBorders>
              <w:top w:val="single" w:sz="4" w:space="0" w:color="auto"/>
              <w:left w:val="single" w:sz="4" w:space="0" w:color="auto"/>
              <w:bottom w:val="single" w:sz="4" w:space="0" w:color="auto"/>
              <w:right w:val="single" w:sz="4" w:space="0" w:color="auto"/>
            </w:tcBorders>
            <w:vAlign w:val="center"/>
          </w:tcPr>
          <w:p w14:paraId="1CACB532"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14:paraId="28B012DC" w14:textId="55773FB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4.1.7</w:t>
            </w:r>
          </w:p>
        </w:tc>
        <w:tc>
          <w:tcPr>
            <w:tcW w:w="1183" w:type="dxa"/>
            <w:tcBorders>
              <w:top w:val="single" w:sz="4" w:space="0" w:color="auto"/>
              <w:left w:val="single" w:sz="4" w:space="0" w:color="auto"/>
              <w:bottom w:val="single" w:sz="4" w:space="0" w:color="auto"/>
              <w:right w:val="single" w:sz="4" w:space="0" w:color="auto"/>
            </w:tcBorders>
            <w:vAlign w:val="center"/>
          </w:tcPr>
          <w:p w14:paraId="05D057A5" w14:textId="4420245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$107,905</w:t>
            </w:r>
          </w:p>
        </w:tc>
        <w:tc>
          <w:tcPr>
            <w:tcW w:w="1258" w:type="dxa"/>
            <w:tcBorders>
              <w:top w:val="single" w:sz="4" w:space="0" w:color="auto"/>
              <w:left w:val="single" w:sz="4" w:space="0" w:color="auto"/>
              <w:bottom w:val="single" w:sz="4" w:space="0" w:color="auto"/>
              <w:right w:val="single" w:sz="4" w:space="0" w:color="auto"/>
            </w:tcBorders>
            <w:vAlign w:val="center"/>
          </w:tcPr>
          <w:p w14:paraId="24BF00A0" w14:textId="201F03F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$111,142</w:t>
            </w:r>
          </w:p>
        </w:tc>
        <w:tc>
          <w:tcPr>
            <w:tcW w:w="1220" w:type="dxa"/>
            <w:tcBorders>
              <w:top w:val="single" w:sz="4" w:space="0" w:color="auto"/>
              <w:left w:val="single" w:sz="4" w:space="0" w:color="auto"/>
              <w:bottom w:val="single" w:sz="4" w:space="0" w:color="auto"/>
              <w:right w:val="single" w:sz="4" w:space="0" w:color="auto"/>
            </w:tcBorders>
            <w:vAlign w:val="center"/>
          </w:tcPr>
          <w:p w14:paraId="4E87CFFE" w14:textId="60E7AC7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$114,476</w:t>
            </w:r>
          </w:p>
        </w:tc>
        <w:tc>
          <w:tcPr>
            <w:tcW w:w="1215" w:type="dxa"/>
            <w:tcBorders>
              <w:top w:val="single" w:sz="4" w:space="0" w:color="auto"/>
              <w:left w:val="single" w:sz="4" w:space="0" w:color="auto"/>
              <w:bottom w:val="single" w:sz="4" w:space="0" w:color="auto"/>
              <w:right w:val="single" w:sz="4" w:space="0" w:color="auto"/>
            </w:tcBorders>
            <w:vAlign w:val="center"/>
          </w:tcPr>
          <w:p w14:paraId="4B432342" w14:textId="32D1132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$117,910</w:t>
            </w:r>
          </w:p>
        </w:tc>
      </w:tr>
      <w:tr w:rsidR="00353C66" w:rsidRPr="007A464A" w14:paraId="3D227369" w14:textId="77777777" w:rsidTr="00353C66">
        <w:trPr>
          <w:trHeight w:hRule="exact" w:val="301"/>
        </w:trPr>
        <w:tc>
          <w:tcPr>
            <w:tcW w:w="426" w:type="dxa"/>
            <w:vMerge w:val="restart"/>
            <w:textDirection w:val="btLr"/>
            <w:vAlign w:val="center"/>
          </w:tcPr>
          <w:p w14:paraId="1635BCAE" w14:textId="2BDD36DC" w:rsidR="00FB4995" w:rsidRPr="007A464A" w:rsidRDefault="00FB4995" w:rsidP="00353C66">
            <w:pPr>
              <w:spacing w:before="0"/>
              <w:jc w:val="center"/>
              <w:rPr>
                <w:rFonts w:ascii="Cambria" w:hAnsi="Cambria"/>
                <w:bCs/>
                <w:sz w:val="18"/>
                <w:szCs w:val="18"/>
              </w:rPr>
            </w:pPr>
            <w:r w:rsidRPr="007A464A">
              <w:rPr>
                <w:rFonts w:ascii="Cambria" w:hAnsi="Cambria"/>
                <w:bCs/>
                <w:sz w:val="18"/>
                <w:szCs w:val="18"/>
              </w:rPr>
              <w:t>Senior Officer</w:t>
            </w:r>
          </w:p>
        </w:tc>
        <w:tc>
          <w:tcPr>
            <w:tcW w:w="851" w:type="dxa"/>
            <w:vMerge w:val="restart"/>
            <w:tcBorders>
              <w:top w:val="single" w:sz="4" w:space="0" w:color="auto"/>
            </w:tcBorders>
            <w:vAlign w:val="center"/>
          </w:tcPr>
          <w:p w14:paraId="269425CC" w14:textId="608BEF8D"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5</w:t>
            </w:r>
          </w:p>
        </w:tc>
        <w:tc>
          <w:tcPr>
            <w:tcW w:w="1402" w:type="dxa"/>
            <w:vMerge w:val="restart"/>
            <w:tcBorders>
              <w:top w:val="single" w:sz="4" w:space="0" w:color="auto"/>
            </w:tcBorders>
            <w:vAlign w:val="center"/>
          </w:tcPr>
          <w:p w14:paraId="1C7ABAA2" w14:textId="5FB04AA5"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5.1</w:t>
            </w:r>
          </w:p>
        </w:tc>
        <w:tc>
          <w:tcPr>
            <w:tcW w:w="1795" w:type="dxa"/>
            <w:tcBorders>
              <w:top w:val="single" w:sz="4" w:space="0" w:color="auto"/>
              <w:left w:val="single" w:sz="8" w:space="0" w:color="auto"/>
              <w:bottom w:val="single" w:sz="8" w:space="0" w:color="auto"/>
              <w:right w:val="single" w:sz="8" w:space="0" w:color="auto"/>
            </w:tcBorders>
            <w:vAlign w:val="center"/>
          </w:tcPr>
          <w:p w14:paraId="2B56A32F" w14:textId="589CC7A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5.1.1</w:t>
            </w:r>
          </w:p>
        </w:tc>
        <w:tc>
          <w:tcPr>
            <w:tcW w:w="1183" w:type="dxa"/>
            <w:tcBorders>
              <w:top w:val="single" w:sz="4" w:space="0" w:color="auto"/>
              <w:left w:val="single" w:sz="8" w:space="0" w:color="auto"/>
              <w:bottom w:val="single" w:sz="8" w:space="0" w:color="auto"/>
              <w:right w:val="single" w:sz="4" w:space="0" w:color="auto"/>
            </w:tcBorders>
            <w:vAlign w:val="center"/>
          </w:tcPr>
          <w:p w14:paraId="35BEFCBE" w14:textId="19D772B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$109,730</w:t>
            </w:r>
          </w:p>
        </w:tc>
        <w:tc>
          <w:tcPr>
            <w:tcW w:w="1258" w:type="dxa"/>
            <w:tcBorders>
              <w:top w:val="single" w:sz="4" w:space="0" w:color="auto"/>
              <w:left w:val="single" w:sz="8" w:space="0" w:color="auto"/>
              <w:bottom w:val="single" w:sz="8" w:space="0" w:color="auto"/>
              <w:right w:val="nil"/>
            </w:tcBorders>
            <w:vAlign w:val="center"/>
          </w:tcPr>
          <w:p w14:paraId="7AF2E77A" w14:textId="7957AF6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$113,022</w:t>
            </w:r>
          </w:p>
        </w:tc>
        <w:tc>
          <w:tcPr>
            <w:tcW w:w="1220" w:type="dxa"/>
            <w:tcBorders>
              <w:top w:val="single" w:sz="4" w:space="0" w:color="auto"/>
              <w:left w:val="single" w:sz="8" w:space="0" w:color="auto"/>
              <w:bottom w:val="single" w:sz="8" w:space="0" w:color="000000"/>
              <w:right w:val="single" w:sz="8" w:space="0" w:color="000000"/>
            </w:tcBorders>
            <w:vAlign w:val="center"/>
          </w:tcPr>
          <w:p w14:paraId="53A72715" w14:textId="33F066E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$116,413</w:t>
            </w:r>
          </w:p>
        </w:tc>
        <w:tc>
          <w:tcPr>
            <w:tcW w:w="1215" w:type="dxa"/>
            <w:tcBorders>
              <w:top w:val="single" w:sz="4" w:space="0" w:color="auto"/>
              <w:left w:val="single" w:sz="8" w:space="0" w:color="auto"/>
              <w:bottom w:val="single" w:sz="8" w:space="0" w:color="auto"/>
              <w:right w:val="single" w:sz="8" w:space="0" w:color="000000"/>
            </w:tcBorders>
            <w:vAlign w:val="center"/>
          </w:tcPr>
          <w:p w14:paraId="4E9342E5" w14:textId="28A92C4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$119,905</w:t>
            </w:r>
          </w:p>
        </w:tc>
      </w:tr>
      <w:tr w:rsidR="00353C66" w:rsidRPr="007A464A" w14:paraId="4CD5657A" w14:textId="77777777" w:rsidTr="00353C66">
        <w:trPr>
          <w:trHeight w:hRule="exact" w:val="301"/>
        </w:trPr>
        <w:tc>
          <w:tcPr>
            <w:tcW w:w="426" w:type="dxa"/>
            <w:vMerge/>
          </w:tcPr>
          <w:p w14:paraId="22EE5573"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2C50F20D"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38629BF7"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3A0611E5" w14:textId="11A36C1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5.1.2</w:t>
            </w:r>
          </w:p>
        </w:tc>
        <w:tc>
          <w:tcPr>
            <w:tcW w:w="1183" w:type="dxa"/>
            <w:tcBorders>
              <w:top w:val="nil"/>
              <w:left w:val="single" w:sz="8" w:space="0" w:color="auto"/>
              <w:bottom w:val="single" w:sz="8" w:space="0" w:color="auto"/>
              <w:right w:val="single" w:sz="4" w:space="0" w:color="auto"/>
            </w:tcBorders>
            <w:vAlign w:val="center"/>
          </w:tcPr>
          <w:p w14:paraId="15E95CC1" w14:textId="7D1355C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$113,019</w:t>
            </w:r>
          </w:p>
        </w:tc>
        <w:tc>
          <w:tcPr>
            <w:tcW w:w="1258" w:type="dxa"/>
            <w:tcBorders>
              <w:top w:val="nil"/>
              <w:left w:val="single" w:sz="8" w:space="0" w:color="auto"/>
              <w:bottom w:val="single" w:sz="8" w:space="0" w:color="auto"/>
              <w:right w:val="nil"/>
            </w:tcBorders>
            <w:vAlign w:val="center"/>
          </w:tcPr>
          <w:p w14:paraId="3498146E" w14:textId="69CEE53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$116,410</w:t>
            </w:r>
          </w:p>
        </w:tc>
        <w:tc>
          <w:tcPr>
            <w:tcW w:w="1220" w:type="dxa"/>
            <w:tcBorders>
              <w:top w:val="nil"/>
              <w:left w:val="single" w:sz="8" w:space="0" w:color="auto"/>
              <w:bottom w:val="single" w:sz="8" w:space="0" w:color="000000"/>
              <w:right w:val="single" w:sz="8" w:space="0" w:color="000000"/>
            </w:tcBorders>
            <w:vAlign w:val="center"/>
          </w:tcPr>
          <w:p w14:paraId="4954A244" w14:textId="413D8B0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$119,902</w:t>
            </w:r>
          </w:p>
        </w:tc>
        <w:tc>
          <w:tcPr>
            <w:tcW w:w="1215" w:type="dxa"/>
            <w:tcBorders>
              <w:top w:val="nil"/>
              <w:left w:val="single" w:sz="8" w:space="0" w:color="auto"/>
              <w:bottom w:val="single" w:sz="8" w:space="0" w:color="auto"/>
              <w:right w:val="single" w:sz="8" w:space="0" w:color="000000"/>
            </w:tcBorders>
            <w:vAlign w:val="center"/>
          </w:tcPr>
          <w:p w14:paraId="4EE1F088" w14:textId="710AC5D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$123,499</w:t>
            </w:r>
          </w:p>
        </w:tc>
      </w:tr>
      <w:tr w:rsidR="00353C66" w:rsidRPr="007A464A" w14:paraId="401E2871" w14:textId="77777777" w:rsidTr="00353C66">
        <w:trPr>
          <w:trHeight w:hRule="exact" w:val="301"/>
        </w:trPr>
        <w:tc>
          <w:tcPr>
            <w:tcW w:w="426" w:type="dxa"/>
            <w:vMerge/>
          </w:tcPr>
          <w:p w14:paraId="31A2CB85"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4D666AC2"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D1A6C37"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29B66EB8" w14:textId="4575965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5.1.3</w:t>
            </w:r>
          </w:p>
        </w:tc>
        <w:tc>
          <w:tcPr>
            <w:tcW w:w="1183" w:type="dxa"/>
            <w:tcBorders>
              <w:top w:val="nil"/>
              <w:left w:val="single" w:sz="8" w:space="0" w:color="auto"/>
              <w:bottom w:val="single" w:sz="8" w:space="0" w:color="auto"/>
              <w:right w:val="single" w:sz="4" w:space="0" w:color="auto"/>
            </w:tcBorders>
            <w:vAlign w:val="center"/>
          </w:tcPr>
          <w:p w14:paraId="56C262AF" w14:textId="4555659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$116,308</w:t>
            </w:r>
          </w:p>
        </w:tc>
        <w:tc>
          <w:tcPr>
            <w:tcW w:w="1258" w:type="dxa"/>
            <w:tcBorders>
              <w:top w:val="nil"/>
              <w:left w:val="single" w:sz="8" w:space="0" w:color="auto"/>
              <w:bottom w:val="single" w:sz="8" w:space="0" w:color="auto"/>
              <w:right w:val="nil"/>
            </w:tcBorders>
            <w:vAlign w:val="center"/>
          </w:tcPr>
          <w:p w14:paraId="7A50A53E" w14:textId="7827DFA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$119,797</w:t>
            </w:r>
          </w:p>
        </w:tc>
        <w:tc>
          <w:tcPr>
            <w:tcW w:w="1220" w:type="dxa"/>
            <w:tcBorders>
              <w:top w:val="nil"/>
              <w:left w:val="single" w:sz="8" w:space="0" w:color="auto"/>
              <w:bottom w:val="single" w:sz="8" w:space="0" w:color="000000"/>
              <w:right w:val="single" w:sz="8" w:space="0" w:color="000000"/>
            </w:tcBorders>
            <w:vAlign w:val="center"/>
          </w:tcPr>
          <w:p w14:paraId="02E03B48" w14:textId="2CBCA6B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$123,391</w:t>
            </w:r>
          </w:p>
        </w:tc>
        <w:tc>
          <w:tcPr>
            <w:tcW w:w="1215" w:type="dxa"/>
            <w:tcBorders>
              <w:top w:val="nil"/>
              <w:left w:val="single" w:sz="8" w:space="0" w:color="auto"/>
              <w:bottom w:val="single" w:sz="8" w:space="0" w:color="auto"/>
              <w:right w:val="single" w:sz="8" w:space="0" w:color="000000"/>
            </w:tcBorders>
            <w:vAlign w:val="center"/>
          </w:tcPr>
          <w:p w14:paraId="6F4EE117" w14:textId="5C53D30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$127,093</w:t>
            </w:r>
          </w:p>
        </w:tc>
      </w:tr>
      <w:tr w:rsidR="00353C66" w:rsidRPr="007A464A" w14:paraId="77B10E10" w14:textId="77777777" w:rsidTr="00353C66">
        <w:trPr>
          <w:trHeight w:hRule="exact" w:val="301"/>
        </w:trPr>
        <w:tc>
          <w:tcPr>
            <w:tcW w:w="426" w:type="dxa"/>
            <w:vMerge/>
          </w:tcPr>
          <w:p w14:paraId="600255FC"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4A983B4"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062E8475"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419C3DD7" w14:textId="4B14D94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5.1.4</w:t>
            </w:r>
          </w:p>
        </w:tc>
        <w:tc>
          <w:tcPr>
            <w:tcW w:w="1183" w:type="dxa"/>
            <w:tcBorders>
              <w:top w:val="nil"/>
              <w:left w:val="single" w:sz="8" w:space="0" w:color="auto"/>
              <w:bottom w:val="single" w:sz="8" w:space="0" w:color="auto"/>
              <w:right w:val="single" w:sz="4" w:space="0" w:color="auto"/>
            </w:tcBorders>
            <w:vAlign w:val="center"/>
          </w:tcPr>
          <w:p w14:paraId="21FD49EF" w14:textId="16D2AD2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$119,596</w:t>
            </w:r>
          </w:p>
        </w:tc>
        <w:tc>
          <w:tcPr>
            <w:tcW w:w="1258" w:type="dxa"/>
            <w:tcBorders>
              <w:top w:val="nil"/>
              <w:left w:val="single" w:sz="8" w:space="0" w:color="auto"/>
              <w:bottom w:val="single" w:sz="8" w:space="0" w:color="auto"/>
              <w:right w:val="nil"/>
            </w:tcBorders>
            <w:vAlign w:val="center"/>
          </w:tcPr>
          <w:p w14:paraId="0D0A0DB9" w14:textId="2B485D5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$123,184</w:t>
            </w:r>
          </w:p>
        </w:tc>
        <w:tc>
          <w:tcPr>
            <w:tcW w:w="1220" w:type="dxa"/>
            <w:tcBorders>
              <w:top w:val="nil"/>
              <w:left w:val="single" w:sz="8" w:space="0" w:color="auto"/>
              <w:bottom w:val="single" w:sz="8" w:space="0" w:color="000000"/>
              <w:right w:val="single" w:sz="8" w:space="0" w:color="000000"/>
            </w:tcBorders>
            <w:vAlign w:val="center"/>
          </w:tcPr>
          <w:p w14:paraId="55BD3903" w14:textId="1231E61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$126,880</w:t>
            </w:r>
          </w:p>
        </w:tc>
        <w:tc>
          <w:tcPr>
            <w:tcW w:w="1215" w:type="dxa"/>
            <w:tcBorders>
              <w:top w:val="nil"/>
              <w:left w:val="single" w:sz="8" w:space="0" w:color="auto"/>
              <w:bottom w:val="single" w:sz="8" w:space="0" w:color="auto"/>
              <w:right w:val="single" w:sz="8" w:space="0" w:color="000000"/>
            </w:tcBorders>
            <w:vAlign w:val="center"/>
          </w:tcPr>
          <w:p w14:paraId="57411AE1" w14:textId="1F53DFA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$130,686</w:t>
            </w:r>
          </w:p>
        </w:tc>
      </w:tr>
      <w:tr w:rsidR="00353C66" w:rsidRPr="007A464A" w14:paraId="365C2059" w14:textId="77777777" w:rsidTr="00353C66">
        <w:trPr>
          <w:trHeight w:hRule="exact" w:val="301"/>
        </w:trPr>
        <w:tc>
          <w:tcPr>
            <w:tcW w:w="426" w:type="dxa"/>
            <w:vMerge/>
          </w:tcPr>
          <w:p w14:paraId="5E758455"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D6288EB"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82B899F"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8" w:space="0" w:color="auto"/>
            </w:tcBorders>
            <w:vAlign w:val="center"/>
          </w:tcPr>
          <w:p w14:paraId="294B61F8" w14:textId="79E12F1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5.1.5</w:t>
            </w:r>
          </w:p>
        </w:tc>
        <w:tc>
          <w:tcPr>
            <w:tcW w:w="1183" w:type="dxa"/>
            <w:tcBorders>
              <w:top w:val="nil"/>
              <w:left w:val="single" w:sz="8" w:space="0" w:color="auto"/>
              <w:bottom w:val="single" w:sz="8" w:space="0" w:color="auto"/>
              <w:right w:val="single" w:sz="4" w:space="0" w:color="auto"/>
            </w:tcBorders>
            <w:vAlign w:val="center"/>
          </w:tcPr>
          <w:p w14:paraId="4BFA2C54" w14:textId="6FB7324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$121,247</w:t>
            </w:r>
          </w:p>
        </w:tc>
        <w:tc>
          <w:tcPr>
            <w:tcW w:w="1258" w:type="dxa"/>
            <w:tcBorders>
              <w:top w:val="nil"/>
              <w:left w:val="single" w:sz="8" w:space="0" w:color="auto"/>
              <w:bottom w:val="single" w:sz="8" w:space="0" w:color="auto"/>
              <w:right w:val="nil"/>
            </w:tcBorders>
            <w:vAlign w:val="center"/>
          </w:tcPr>
          <w:p w14:paraId="5783660F" w14:textId="621195C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$124,884</w:t>
            </w:r>
          </w:p>
        </w:tc>
        <w:tc>
          <w:tcPr>
            <w:tcW w:w="1220" w:type="dxa"/>
            <w:tcBorders>
              <w:top w:val="nil"/>
              <w:left w:val="single" w:sz="8" w:space="0" w:color="auto"/>
              <w:bottom w:val="single" w:sz="8" w:space="0" w:color="000000"/>
              <w:right w:val="single" w:sz="8" w:space="0" w:color="000000"/>
            </w:tcBorders>
            <w:vAlign w:val="center"/>
          </w:tcPr>
          <w:p w14:paraId="66EF3B97" w14:textId="57AAE89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$128,631</w:t>
            </w:r>
          </w:p>
        </w:tc>
        <w:tc>
          <w:tcPr>
            <w:tcW w:w="1215" w:type="dxa"/>
            <w:tcBorders>
              <w:top w:val="nil"/>
              <w:left w:val="single" w:sz="8" w:space="0" w:color="auto"/>
              <w:bottom w:val="single" w:sz="8" w:space="0" w:color="auto"/>
              <w:right w:val="single" w:sz="8" w:space="0" w:color="000000"/>
            </w:tcBorders>
            <w:vAlign w:val="center"/>
          </w:tcPr>
          <w:p w14:paraId="02CE1083" w14:textId="52AA2D7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$132,490</w:t>
            </w:r>
          </w:p>
        </w:tc>
      </w:tr>
      <w:tr w:rsidR="00353C66" w:rsidRPr="007A464A" w14:paraId="5AAE3349" w14:textId="77777777" w:rsidTr="00353C66">
        <w:trPr>
          <w:trHeight w:hRule="exact" w:val="301"/>
        </w:trPr>
        <w:tc>
          <w:tcPr>
            <w:tcW w:w="426" w:type="dxa"/>
            <w:vMerge/>
          </w:tcPr>
          <w:p w14:paraId="0751B700"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64E63C1C" w14:textId="77777777" w:rsidR="00FB4995" w:rsidRPr="007A464A" w:rsidRDefault="00FB4995" w:rsidP="00FB4995">
            <w:pPr>
              <w:spacing w:before="120" w:after="120"/>
              <w:jc w:val="center"/>
              <w:rPr>
                <w:rFonts w:ascii="Cambria" w:hAnsi="Cambria"/>
                <w:bCs/>
                <w:sz w:val="18"/>
                <w:szCs w:val="18"/>
              </w:rPr>
            </w:pPr>
          </w:p>
        </w:tc>
        <w:tc>
          <w:tcPr>
            <w:tcW w:w="1402" w:type="dxa"/>
            <w:vMerge w:val="restart"/>
            <w:vAlign w:val="center"/>
          </w:tcPr>
          <w:p w14:paraId="6F9CF874" w14:textId="71B70E73"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5.2</w:t>
            </w:r>
          </w:p>
        </w:tc>
        <w:tc>
          <w:tcPr>
            <w:tcW w:w="1795" w:type="dxa"/>
            <w:tcBorders>
              <w:top w:val="single" w:sz="8" w:space="0" w:color="auto"/>
              <w:left w:val="single" w:sz="8" w:space="0" w:color="auto"/>
              <w:bottom w:val="single" w:sz="8" w:space="0" w:color="auto"/>
              <w:right w:val="single" w:sz="4" w:space="0" w:color="auto"/>
            </w:tcBorders>
            <w:vAlign w:val="center"/>
          </w:tcPr>
          <w:p w14:paraId="73F464C3" w14:textId="4ED7A60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5.2.1</w:t>
            </w:r>
          </w:p>
        </w:tc>
        <w:tc>
          <w:tcPr>
            <w:tcW w:w="1183" w:type="dxa"/>
            <w:tcBorders>
              <w:top w:val="nil"/>
              <w:left w:val="single" w:sz="8" w:space="0" w:color="auto"/>
              <w:bottom w:val="single" w:sz="8" w:space="0" w:color="auto"/>
              <w:right w:val="single" w:sz="4" w:space="0" w:color="auto"/>
            </w:tcBorders>
            <w:vAlign w:val="center"/>
          </w:tcPr>
          <w:p w14:paraId="01CA78F7" w14:textId="659F200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$121,250</w:t>
            </w:r>
          </w:p>
        </w:tc>
        <w:tc>
          <w:tcPr>
            <w:tcW w:w="1258" w:type="dxa"/>
            <w:tcBorders>
              <w:top w:val="nil"/>
              <w:left w:val="single" w:sz="8" w:space="0" w:color="auto"/>
              <w:bottom w:val="single" w:sz="8" w:space="0" w:color="auto"/>
              <w:right w:val="nil"/>
            </w:tcBorders>
            <w:vAlign w:val="center"/>
          </w:tcPr>
          <w:p w14:paraId="4F8F5367" w14:textId="249D42D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$124,888</w:t>
            </w:r>
          </w:p>
        </w:tc>
        <w:tc>
          <w:tcPr>
            <w:tcW w:w="1220" w:type="dxa"/>
            <w:tcBorders>
              <w:top w:val="nil"/>
              <w:left w:val="single" w:sz="8" w:space="0" w:color="auto"/>
              <w:bottom w:val="single" w:sz="8" w:space="0" w:color="000000"/>
              <w:right w:val="single" w:sz="8" w:space="0" w:color="000000"/>
            </w:tcBorders>
            <w:vAlign w:val="center"/>
          </w:tcPr>
          <w:p w14:paraId="487F6EB0" w14:textId="40198A0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$128,635</w:t>
            </w:r>
          </w:p>
        </w:tc>
        <w:tc>
          <w:tcPr>
            <w:tcW w:w="1215" w:type="dxa"/>
            <w:tcBorders>
              <w:top w:val="nil"/>
              <w:left w:val="single" w:sz="8" w:space="0" w:color="auto"/>
              <w:bottom w:val="single" w:sz="8" w:space="0" w:color="auto"/>
              <w:right w:val="single" w:sz="8" w:space="0" w:color="000000"/>
            </w:tcBorders>
            <w:vAlign w:val="center"/>
          </w:tcPr>
          <w:p w14:paraId="5BC61F5E" w14:textId="2ED0B4D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$132,494</w:t>
            </w:r>
          </w:p>
        </w:tc>
      </w:tr>
      <w:tr w:rsidR="00353C66" w:rsidRPr="007A464A" w14:paraId="3D1A4485" w14:textId="77777777" w:rsidTr="00353C66">
        <w:trPr>
          <w:trHeight w:hRule="exact" w:val="301"/>
        </w:trPr>
        <w:tc>
          <w:tcPr>
            <w:tcW w:w="426" w:type="dxa"/>
            <w:vMerge/>
          </w:tcPr>
          <w:p w14:paraId="67F26510"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91C0614"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322235B"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6FB317B9" w14:textId="4209F26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5.2.2</w:t>
            </w:r>
          </w:p>
        </w:tc>
        <w:tc>
          <w:tcPr>
            <w:tcW w:w="1183" w:type="dxa"/>
            <w:tcBorders>
              <w:top w:val="nil"/>
              <w:left w:val="single" w:sz="8" w:space="0" w:color="auto"/>
              <w:bottom w:val="single" w:sz="8" w:space="0" w:color="auto"/>
              <w:right w:val="single" w:sz="4" w:space="0" w:color="auto"/>
            </w:tcBorders>
            <w:vAlign w:val="center"/>
          </w:tcPr>
          <w:p w14:paraId="44A200DA" w14:textId="17B6597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$124,538</w:t>
            </w:r>
          </w:p>
        </w:tc>
        <w:tc>
          <w:tcPr>
            <w:tcW w:w="1258" w:type="dxa"/>
            <w:tcBorders>
              <w:top w:val="nil"/>
              <w:left w:val="single" w:sz="8" w:space="0" w:color="auto"/>
              <w:bottom w:val="single" w:sz="8" w:space="0" w:color="auto"/>
              <w:right w:val="nil"/>
            </w:tcBorders>
            <w:vAlign w:val="center"/>
          </w:tcPr>
          <w:p w14:paraId="160793B9" w14:textId="499347B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$128,274</w:t>
            </w:r>
          </w:p>
        </w:tc>
        <w:tc>
          <w:tcPr>
            <w:tcW w:w="1220" w:type="dxa"/>
            <w:tcBorders>
              <w:top w:val="nil"/>
              <w:left w:val="single" w:sz="8" w:space="0" w:color="auto"/>
              <w:bottom w:val="single" w:sz="8" w:space="0" w:color="000000"/>
              <w:right w:val="single" w:sz="8" w:space="0" w:color="000000"/>
            </w:tcBorders>
            <w:vAlign w:val="center"/>
          </w:tcPr>
          <w:p w14:paraId="3BBAE298" w14:textId="3233A36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$132,122</w:t>
            </w:r>
          </w:p>
        </w:tc>
        <w:tc>
          <w:tcPr>
            <w:tcW w:w="1215" w:type="dxa"/>
            <w:tcBorders>
              <w:top w:val="nil"/>
              <w:left w:val="single" w:sz="8" w:space="0" w:color="auto"/>
              <w:bottom w:val="single" w:sz="8" w:space="0" w:color="auto"/>
              <w:right w:val="single" w:sz="8" w:space="0" w:color="000000"/>
            </w:tcBorders>
            <w:vAlign w:val="center"/>
          </w:tcPr>
          <w:p w14:paraId="0B93B884" w14:textId="02118C4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$136,086</w:t>
            </w:r>
          </w:p>
        </w:tc>
      </w:tr>
      <w:tr w:rsidR="00353C66" w:rsidRPr="007A464A" w14:paraId="3AE7890E" w14:textId="77777777" w:rsidTr="00353C66">
        <w:trPr>
          <w:trHeight w:hRule="exact" w:val="301"/>
        </w:trPr>
        <w:tc>
          <w:tcPr>
            <w:tcW w:w="426" w:type="dxa"/>
            <w:vMerge/>
          </w:tcPr>
          <w:p w14:paraId="33C36E5F"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6B6DF3FF"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74367465"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681C4325" w14:textId="12A51D4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5.2.3</w:t>
            </w:r>
          </w:p>
        </w:tc>
        <w:tc>
          <w:tcPr>
            <w:tcW w:w="1183" w:type="dxa"/>
            <w:tcBorders>
              <w:top w:val="nil"/>
              <w:left w:val="single" w:sz="8" w:space="0" w:color="auto"/>
              <w:bottom w:val="single" w:sz="8" w:space="0" w:color="auto"/>
              <w:right w:val="single" w:sz="4" w:space="0" w:color="auto"/>
            </w:tcBorders>
            <w:vAlign w:val="center"/>
          </w:tcPr>
          <w:p w14:paraId="1F48D768" w14:textId="763F470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$127,827</w:t>
            </w:r>
          </w:p>
        </w:tc>
        <w:tc>
          <w:tcPr>
            <w:tcW w:w="1258" w:type="dxa"/>
            <w:tcBorders>
              <w:top w:val="nil"/>
              <w:left w:val="single" w:sz="8" w:space="0" w:color="auto"/>
              <w:bottom w:val="single" w:sz="8" w:space="0" w:color="auto"/>
              <w:right w:val="nil"/>
            </w:tcBorders>
            <w:vAlign w:val="center"/>
          </w:tcPr>
          <w:p w14:paraId="487C7903" w14:textId="74958D9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$131,662</w:t>
            </w:r>
          </w:p>
        </w:tc>
        <w:tc>
          <w:tcPr>
            <w:tcW w:w="1220" w:type="dxa"/>
            <w:tcBorders>
              <w:top w:val="nil"/>
              <w:left w:val="single" w:sz="8" w:space="0" w:color="auto"/>
              <w:bottom w:val="single" w:sz="8" w:space="0" w:color="000000"/>
              <w:right w:val="single" w:sz="8" w:space="0" w:color="000000"/>
            </w:tcBorders>
            <w:vAlign w:val="center"/>
          </w:tcPr>
          <w:p w14:paraId="6A3B45D3" w14:textId="2866094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$135,612</w:t>
            </w:r>
          </w:p>
        </w:tc>
        <w:tc>
          <w:tcPr>
            <w:tcW w:w="1215" w:type="dxa"/>
            <w:tcBorders>
              <w:top w:val="nil"/>
              <w:left w:val="single" w:sz="8" w:space="0" w:color="auto"/>
              <w:bottom w:val="single" w:sz="8" w:space="0" w:color="auto"/>
              <w:right w:val="single" w:sz="8" w:space="0" w:color="000000"/>
            </w:tcBorders>
            <w:vAlign w:val="center"/>
          </w:tcPr>
          <w:p w14:paraId="7EF29268" w14:textId="6D7E31B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$139,680</w:t>
            </w:r>
          </w:p>
        </w:tc>
      </w:tr>
      <w:tr w:rsidR="00353C66" w:rsidRPr="007A464A" w14:paraId="2CAB8F0C" w14:textId="77777777" w:rsidTr="00353C66">
        <w:trPr>
          <w:trHeight w:hRule="exact" w:val="301"/>
        </w:trPr>
        <w:tc>
          <w:tcPr>
            <w:tcW w:w="426" w:type="dxa"/>
            <w:vMerge/>
          </w:tcPr>
          <w:p w14:paraId="5F81BFDE"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FAA8310"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B72C75E"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1D5730BA" w14:textId="6362028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5.2.4</w:t>
            </w:r>
          </w:p>
        </w:tc>
        <w:tc>
          <w:tcPr>
            <w:tcW w:w="1183" w:type="dxa"/>
            <w:tcBorders>
              <w:top w:val="nil"/>
              <w:left w:val="single" w:sz="8" w:space="0" w:color="auto"/>
              <w:bottom w:val="single" w:sz="8" w:space="0" w:color="auto"/>
              <w:right w:val="single" w:sz="4" w:space="0" w:color="auto"/>
            </w:tcBorders>
            <w:vAlign w:val="center"/>
          </w:tcPr>
          <w:p w14:paraId="34F4FF4D" w14:textId="1D464CA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$131,116</w:t>
            </w:r>
          </w:p>
        </w:tc>
        <w:tc>
          <w:tcPr>
            <w:tcW w:w="1258" w:type="dxa"/>
            <w:tcBorders>
              <w:top w:val="nil"/>
              <w:left w:val="single" w:sz="8" w:space="0" w:color="auto"/>
              <w:bottom w:val="single" w:sz="8" w:space="0" w:color="auto"/>
              <w:right w:val="nil"/>
            </w:tcBorders>
            <w:vAlign w:val="center"/>
          </w:tcPr>
          <w:p w14:paraId="35F2FB80" w14:textId="2CF6FF8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$135,049</w:t>
            </w:r>
          </w:p>
        </w:tc>
        <w:tc>
          <w:tcPr>
            <w:tcW w:w="1220" w:type="dxa"/>
            <w:tcBorders>
              <w:top w:val="nil"/>
              <w:left w:val="single" w:sz="8" w:space="0" w:color="auto"/>
              <w:bottom w:val="single" w:sz="8" w:space="0" w:color="000000"/>
              <w:right w:val="single" w:sz="8" w:space="0" w:color="000000"/>
            </w:tcBorders>
            <w:vAlign w:val="center"/>
          </w:tcPr>
          <w:p w14:paraId="45A71EC3" w14:textId="1AB5B09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$139,100</w:t>
            </w:r>
          </w:p>
        </w:tc>
        <w:tc>
          <w:tcPr>
            <w:tcW w:w="1215" w:type="dxa"/>
            <w:tcBorders>
              <w:top w:val="nil"/>
              <w:left w:val="single" w:sz="8" w:space="0" w:color="auto"/>
              <w:bottom w:val="single" w:sz="8" w:space="0" w:color="auto"/>
              <w:right w:val="single" w:sz="8" w:space="0" w:color="000000"/>
            </w:tcBorders>
            <w:vAlign w:val="center"/>
          </w:tcPr>
          <w:p w14:paraId="375400B2" w14:textId="4745575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$143,273</w:t>
            </w:r>
          </w:p>
        </w:tc>
      </w:tr>
      <w:tr w:rsidR="00353C66" w:rsidRPr="007A464A" w14:paraId="2EE7A7DD" w14:textId="77777777" w:rsidTr="00353C66">
        <w:trPr>
          <w:trHeight w:hRule="exact" w:val="301"/>
        </w:trPr>
        <w:tc>
          <w:tcPr>
            <w:tcW w:w="426" w:type="dxa"/>
            <w:vMerge/>
          </w:tcPr>
          <w:p w14:paraId="4C9B85CB"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5688CB3"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6EA5B3D"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37BAED15" w14:textId="420853B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5.2.5</w:t>
            </w:r>
          </w:p>
        </w:tc>
        <w:tc>
          <w:tcPr>
            <w:tcW w:w="1183" w:type="dxa"/>
            <w:tcBorders>
              <w:top w:val="nil"/>
              <w:left w:val="single" w:sz="8" w:space="0" w:color="auto"/>
              <w:bottom w:val="single" w:sz="8" w:space="0" w:color="auto"/>
              <w:right w:val="single" w:sz="4" w:space="0" w:color="auto"/>
            </w:tcBorders>
            <w:vAlign w:val="center"/>
          </w:tcPr>
          <w:p w14:paraId="192601C4" w14:textId="4A33A7E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$132,764</w:t>
            </w:r>
          </w:p>
        </w:tc>
        <w:tc>
          <w:tcPr>
            <w:tcW w:w="1258" w:type="dxa"/>
            <w:tcBorders>
              <w:top w:val="nil"/>
              <w:left w:val="single" w:sz="8" w:space="0" w:color="auto"/>
              <w:bottom w:val="single" w:sz="8" w:space="0" w:color="auto"/>
              <w:right w:val="nil"/>
            </w:tcBorders>
            <w:vAlign w:val="center"/>
          </w:tcPr>
          <w:p w14:paraId="621E8C73" w14:textId="3ABDFF5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$136,747</w:t>
            </w:r>
          </w:p>
        </w:tc>
        <w:tc>
          <w:tcPr>
            <w:tcW w:w="1220" w:type="dxa"/>
            <w:tcBorders>
              <w:top w:val="nil"/>
              <w:left w:val="single" w:sz="8" w:space="0" w:color="auto"/>
              <w:bottom w:val="single" w:sz="8" w:space="0" w:color="000000"/>
              <w:right w:val="single" w:sz="8" w:space="0" w:color="000000"/>
            </w:tcBorders>
            <w:vAlign w:val="center"/>
          </w:tcPr>
          <w:p w14:paraId="48FF0639" w14:textId="25F9C16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$140,849</w:t>
            </w:r>
          </w:p>
        </w:tc>
        <w:tc>
          <w:tcPr>
            <w:tcW w:w="1215" w:type="dxa"/>
            <w:tcBorders>
              <w:top w:val="nil"/>
              <w:left w:val="single" w:sz="8" w:space="0" w:color="auto"/>
              <w:bottom w:val="single" w:sz="8" w:space="0" w:color="auto"/>
              <w:right w:val="single" w:sz="8" w:space="0" w:color="000000"/>
            </w:tcBorders>
            <w:vAlign w:val="center"/>
          </w:tcPr>
          <w:p w14:paraId="7A9E8881" w14:textId="797DCF4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$145,074</w:t>
            </w:r>
          </w:p>
        </w:tc>
      </w:tr>
      <w:tr w:rsidR="00353C66" w:rsidRPr="007A464A" w14:paraId="3F07B370" w14:textId="77777777" w:rsidTr="00353C66">
        <w:trPr>
          <w:trHeight w:hRule="exact" w:val="301"/>
        </w:trPr>
        <w:tc>
          <w:tcPr>
            <w:tcW w:w="426" w:type="dxa"/>
            <w:vMerge/>
          </w:tcPr>
          <w:p w14:paraId="081F8B73" w14:textId="77777777" w:rsidR="00FB4995" w:rsidRPr="007A464A" w:rsidRDefault="00FB4995" w:rsidP="00FB4995">
            <w:pPr>
              <w:spacing w:before="120" w:after="120"/>
              <w:jc w:val="center"/>
              <w:rPr>
                <w:rFonts w:ascii="Cambria" w:hAnsi="Cambria"/>
                <w:bCs/>
                <w:sz w:val="18"/>
                <w:szCs w:val="18"/>
              </w:rPr>
            </w:pPr>
          </w:p>
        </w:tc>
        <w:tc>
          <w:tcPr>
            <w:tcW w:w="851" w:type="dxa"/>
            <w:vMerge w:val="restart"/>
            <w:vAlign w:val="center"/>
          </w:tcPr>
          <w:p w14:paraId="3D357D2A" w14:textId="6FFF7B3A"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6</w:t>
            </w:r>
          </w:p>
        </w:tc>
        <w:tc>
          <w:tcPr>
            <w:tcW w:w="1402" w:type="dxa"/>
            <w:vMerge w:val="restart"/>
            <w:vAlign w:val="center"/>
          </w:tcPr>
          <w:p w14:paraId="480F8B8D" w14:textId="283B656B"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6.1</w:t>
            </w:r>
          </w:p>
        </w:tc>
        <w:tc>
          <w:tcPr>
            <w:tcW w:w="1795" w:type="dxa"/>
            <w:tcBorders>
              <w:top w:val="single" w:sz="8" w:space="0" w:color="auto"/>
              <w:left w:val="single" w:sz="8" w:space="0" w:color="auto"/>
              <w:bottom w:val="single" w:sz="8" w:space="0" w:color="auto"/>
              <w:right w:val="single" w:sz="4" w:space="0" w:color="auto"/>
            </w:tcBorders>
            <w:vAlign w:val="center"/>
          </w:tcPr>
          <w:p w14:paraId="17696B27" w14:textId="5481007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6.1.1</w:t>
            </w:r>
          </w:p>
        </w:tc>
        <w:tc>
          <w:tcPr>
            <w:tcW w:w="1183" w:type="dxa"/>
            <w:tcBorders>
              <w:top w:val="nil"/>
              <w:left w:val="single" w:sz="8" w:space="0" w:color="auto"/>
              <w:bottom w:val="single" w:sz="8" w:space="0" w:color="auto"/>
              <w:right w:val="single" w:sz="4" w:space="0" w:color="auto"/>
            </w:tcBorders>
            <w:vAlign w:val="center"/>
          </w:tcPr>
          <w:p w14:paraId="42408338" w14:textId="6A86CE5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$134,593</w:t>
            </w:r>
          </w:p>
        </w:tc>
        <w:tc>
          <w:tcPr>
            <w:tcW w:w="1258" w:type="dxa"/>
            <w:tcBorders>
              <w:top w:val="nil"/>
              <w:left w:val="single" w:sz="8" w:space="0" w:color="auto"/>
              <w:bottom w:val="single" w:sz="8" w:space="0" w:color="auto"/>
              <w:right w:val="nil"/>
            </w:tcBorders>
            <w:vAlign w:val="center"/>
          </w:tcPr>
          <w:p w14:paraId="3FF6E332" w14:textId="50A67B6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$138,631</w:t>
            </w:r>
          </w:p>
        </w:tc>
        <w:tc>
          <w:tcPr>
            <w:tcW w:w="1220" w:type="dxa"/>
            <w:tcBorders>
              <w:top w:val="nil"/>
              <w:left w:val="single" w:sz="8" w:space="0" w:color="auto"/>
              <w:bottom w:val="single" w:sz="8" w:space="0" w:color="000000"/>
              <w:right w:val="single" w:sz="8" w:space="0" w:color="000000"/>
            </w:tcBorders>
            <w:vAlign w:val="center"/>
          </w:tcPr>
          <w:p w14:paraId="7D76C58F" w14:textId="1DD9072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$142,790</w:t>
            </w:r>
          </w:p>
        </w:tc>
        <w:tc>
          <w:tcPr>
            <w:tcW w:w="1215" w:type="dxa"/>
            <w:tcBorders>
              <w:top w:val="nil"/>
              <w:left w:val="single" w:sz="8" w:space="0" w:color="auto"/>
              <w:bottom w:val="single" w:sz="8" w:space="0" w:color="auto"/>
              <w:right w:val="single" w:sz="8" w:space="0" w:color="000000"/>
            </w:tcBorders>
            <w:vAlign w:val="center"/>
          </w:tcPr>
          <w:p w14:paraId="5085FB54" w14:textId="29F4D3E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$147,074</w:t>
            </w:r>
          </w:p>
        </w:tc>
      </w:tr>
      <w:tr w:rsidR="00353C66" w:rsidRPr="007A464A" w14:paraId="25B83B85" w14:textId="77777777" w:rsidTr="00353C66">
        <w:trPr>
          <w:trHeight w:hRule="exact" w:val="301"/>
        </w:trPr>
        <w:tc>
          <w:tcPr>
            <w:tcW w:w="426" w:type="dxa"/>
            <w:vMerge/>
          </w:tcPr>
          <w:p w14:paraId="257B9513"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112B506"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5B766B9"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37EC7BE2" w14:textId="73FC367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6.1.2</w:t>
            </w:r>
          </w:p>
        </w:tc>
        <w:tc>
          <w:tcPr>
            <w:tcW w:w="1183" w:type="dxa"/>
            <w:tcBorders>
              <w:top w:val="nil"/>
              <w:left w:val="single" w:sz="8" w:space="0" w:color="auto"/>
              <w:bottom w:val="single" w:sz="8" w:space="0" w:color="auto"/>
              <w:right w:val="single" w:sz="4" w:space="0" w:color="auto"/>
            </w:tcBorders>
            <w:vAlign w:val="center"/>
          </w:tcPr>
          <w:p w14:paraId="06595B2E" w14:textId="307282F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$138,746</w:t>
            </w:r>
          </w:p>
        </w:tc>
        <w:tc>
          <w:tcPr>
            <w:tcW w:w="1258" w:type="dxa"/>
            <w:tcBorders>
              <w:top w:val="nil"/>
              <w:left w:val="single" w:sz="8" w:space="0" w:color="auto"/>
              <w:bottom w:val="single" w:sz="8" w:space="0" w:color="auto"/>
              <w:right w:val="nil"/>
            </w:tcBorders>
            <w:vAlign w:val="center"/>
          </w:tcPr>
          <w:p w14:paraId="2D0BB187" w14:textId="3415FD3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$142,908</w:t>
            </w:r>
          </w:p>
        </w:tc>
        <w:tc>
          <w:tcPr>
            <w:tcW w:w="1220" w:type="dxa"/>
            <w:tcBorders>
              <w:top w:val="nil"/>
              <w:left w:val="single" w:sz="8" w:space="0" w:color="auto"/>
              <w:bottom w:val="single" w:sz="8" w:space="0" w:color="000000"/>
              <w:right w:val="single" w:sz="8" w:space="0" w:color="000000"/>
            </w:tcBorders>
            <w:vAlign w:val="center"/>
          </w:tcPr>
          <w:p w14:paraId="34A65C43" w14:textId="4AA0F50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$147,195</w:t>
            </w:r>
          </w:p>
        </w:tc>
        <w:tc>
          <w:tcPr>
            <w:tcW w:w="1215" w:type="dxa"/>
            <w:tcBorders>
              <w:top w:val="nil"/>
              <w:left w:val="single" w:sz="8" w:space="0" w:color="auto"/>
              <w:bottom w:val="single" w:sz="8" w:space="0" w:color="auto"/>
              <w:right w:val="single" w:sz="8" w:space="0" w:color="000000"/>
            </w:tcBorders>
            <w:vAlign w:val="center"/>
          </w:tcPr>
          <w:p w14:paraId="6D2E5678" w14:textId="1BE4447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$151,611</w:t>
            </w:r>
          </w:p>
        </w:tc>
      </w:tr>
      <w:tr w:rsidR="00353C66" w:rsidRPr="007A464A" w14:paraId="6E071AB8" w14:textId="77777777" w:rsidTr="00353C66">
        <w:trPr>
          <w:trHeight w:hRule="exact" w:val="301"/>
        </w:trPr>
        <w:tc>
          <w:tcPr>
            <w:tcW w:w="426" w:type="dxa"/>
            <w:vMerge/>
          </w:tcPr>
          <w:p w14:paraId="27D035F5"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79B2CD45"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B79C507"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69888C36" w14:textId="2DC24D8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6.1.3</w:t>
            </w:r>
          </w:p>
        </w:tc>
        <w:tc>
          <w:tcPr>
            <w:tcW w:w="1183" w:type="dxa"/>
            <w:tcBorders>
              <w:top w:val="nil"/>
              <w:left w:val="single" w:sz="8" w:space="0" w:color="auto"/>
              <w:bottom w:val="single" w:sz="8" w:space="0" w:color="auto"/>
              <w:right w:val="single" w:sz="4" w:space="0" w:color="auto"/>
            </w:tcBorders>
            <w:vAlign w:val="center"/>
          </w:tcPr>
          <w:p w14:paraId="3677D852" w14:textId="1F24456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$142,899</w:t>
            </w:r>
          </w:p>
        </w:tc>
        <w:tc>
          <w:tcPr>
            <w:tcW w:w="1258" w:type="dxa"/>
            <w:tcBorders>
              <w:top w:val="nil"/>
              <w:left w:val="single" w:sz="8" w:space="0" w:color="auto"/>
              <w:bottom w:val="single" w:sz="8" w:space="0" w:color="auto"/>
              <w:right w:val="nil"/>
            </w:tcBorders>
            <w:vAlign w:val="center"/>
          </w:tcPr>
          <w:p w14:paraId="2EB2A06D" w14:textId="4D88548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$147,186</w:t>
            </w:r>
          </w:p>
        </w:tc>
        <w:tc>
          <w:tcPr>
            <w:tcW w:w="1220" w:type="dxa"/>
            <w:tcBorders>
              <w:top w:val="nil"/>
              <w:left w:val="single" w:sz="8" w:space="0" w:color="auto"/>
              <w:bottom w:val="single" w:sz="8" w:space="0" w:color="000000"/>
              <w:right w:val="single" w:sz="8" w:space="0" w:color="000000"/>
            </w:tcBorders>
            <w:vAlign w:val="center"/>
          </w:tcPr>
          <w:p w14:paraId="15C138E3" w14:textId="021F37B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$151,602</w:t>
            </w:r>
          </w:p>
        </w:tc>
        <w:tc>
          <w:tcPr>
            <w:tcW w:w="1215" w:type="dxa"/>
            <w:tcBorders>
              <w:top w:val="nil"/>
              <w:left w:val="single" w:sz="8" w:space="0" w:color="auto"/>
              <w:bottom w:val="single" w:sz="8" w:space="0" w:color="auto"/>
              <w:right w:val="single" w:sz="8" w:space="0" w:color="000000"/>
            </w:tcBorders>
            <w:vAlign w:val="center"/>
          </w:tcPr>
          <w:p w14:paraId="30B0144A" w14:textId="02A8AF8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$156,150</w:t>
            </w:r>
          </w:p>
        </w:tc>
      </w:tr>
      <w:tr w:rsidR="00353C66" w:rsidRPr="007A464A" w14:paraId="5EC56EF6" w14:textId="77777777" w:rsidTr="00353C66">
        <w:trPr>
          <w:trHeight w:hRule="exact" w:val="301"/>
        </w:trPr>
        <w:tc>
          <w:tcPr>
            <w:tcW w:w="426" w:type="dxa"/>
            <w:vMerge/>
          </w:tcPr>
          <w:p w14:paraId="2198FBC2"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4FEFF25"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458EF4B9"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184F4596" w14:textId="1224BC8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6.1.4</w:t>
            </w:r>
          </w:p>
        </w:tc>
        <w:tc>
          <w:tcPr>
            <w:tcW w:w="1183" w:type="dxa"/>
            <w:tcBorders>
              <w:top w:val="nil"/>
              <w:left w:val="single" w:sz="8" w:space="0" w:color="auto"/>
              <w:bottom w:val="single" w:sz="8" w:space="0" w:color="auto"/>
              <w:right w:val="single" w:sz="4" w:space="0" w:color="auto"/>
            </w:tcBorders>
            <w:vAlign w:val="center"/>
          </w:tcPr>
          <w:p w14:paraId="342D3FF1" w14:textId="1C61F42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$147,052</w:t>
            </w:r>
          </w:p>
        </w:tc>
        <w:tc>
          <w:tcPr>
            <w:tcW w:w="1258" w:type="dxa"/>
            <w:tcBorders>
              <w:top w:val="nil"/>
              <w:left w:val="single" w:sz="8" w:space="0" w:color="auto"/>
              <w:bottom w:val="single" w:sz="8" w:space="0" w:color="auto"/>
              <w:right w:val="nil"/>
            </w:tcBorders>
            <w:vAlign w:val="center"/>
          </w:tcPr>
          <w:p w14:paraId="46FAE016" w14:textId="74DF880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$151,464</w:t>
            </w:r>
          </w:p>
        </w:tc>
        <w:tc>
          <w:tcPr>
            <w:tcW w:w="1220" w:type="dxa"/>
            <w:tcBorders>
              <w:top w:val="nil"/>
              <w:left w:val="single" w:sz="8" w:space="0" w:color="auto"/>
              <w:bottom w:val="single" w:sz="8" w:space="0" w:color="000000"/>
              <w:right w:val="single" w:sz="8" w:space="0" w:color="000000"/>
            </w:tcBorders>
            <w:vAlign w:val="center"/>
          </w:tcPr>
          <w:p w14:paraId="2173762C" w14:textId="3E7231E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$156,008</w:t>
            </w:r>
          </w:p>
        </w:tc>
        <w:tc>
          <w:tcPr>
            <w:tcW w:w="1215" w:type="dxa"/>
            <w:tcBorders>
              <w:top w:val="nil"/>
              <w:left w:val="single" w:sz="8" w:space="0" w:color="auto"/>
              <w:bottom w:val="single" w:sz="8" w:space="0" w:color="auto"/>
              <w:right w:val="single" w:sz="8" w:space="0" w:color="000000"/>
            </w:tcBorders>
            <w:vAlign w:val="center"/>
          </w:tcPr>
          <w:p w14:paraId="65894914" w14:textId="3DF1887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$160,688</w:t>
            </w:r>
          </w:p>
        </w:tc>
      </w:tr>
      <w:tr w:rsidR="00353C66" w:rsidRPr="007A464A" w14:paraId="2781DA9C" w14:textId="77777777" w:rsidTr="00353C66">
        <w:trPr>
          <w:trHeight w:hRule="exact" w:val="301"/>
        </w:trPr>
        <w:tc>
          <w:tcPr>
            <w:tcW w:w="426" w:type="dxa"/>
            <w:vMerge/>
          </w:tcPr>
          <w:p w14:paraId="573EC662"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E4D707A"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BE0A7C1"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149049C5" w14:textId="2660B53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6.1.5</w:t>
            </w:r>
          </w:p>
        </w:tc>
        <w:tc>
          <w:tcPr>
            <w:tcW w:w="1183" w:type="dxa"/>
            <w:tcBorders>
              <w:top w:val="nil"/>
              <w:left w:val="single" w:sz="8" w:space="0" w:color="auto"/>
              <w:bottom w:val="single" w:sz="8" w:space="0" w:color="auto"/>
              <w:right w:val="single" w:sz="4" w:space="0" w:color="auto"/>
            </w:tcBorders>
            <w:vAlign w:val="center"/>
          </w:tcPr>
          <w:p w14:paraId="7E6AB5F2" w14:textId="760E233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$151,205</w:t>
            </w:r>
          </w:p>
        </w:tc>
        <w:tc>
          <w:tcPr>
            <w:tcW w:w="1258" w:type="dxa"/>
            <w:tcBorders>
              <w:top w:val="nil"/>
              <w:left w:val="single" w:sz="8" w:space="0" w:color="auto"/>
              <w:bottom w:val="single" w:sz="8" w:space="0" w:color="auto"/>
              <w:right w:val="nil"/>
            </w:tcBorders>
            <w:vAlign w:val="center"/>
          </w:tcPr>
          <w:p w14:paraId="5ED30BA2" w14:textId="176AB05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$155,741</w:t>
            </w:r>
          </w:p>
        </w:tc>
        <w:tc>
          <w:tcPr>
            <w:tcW w:w="1220" w:type="dxa"/>
            <w:tcBorders>
              <w:top w:val="nil"/>
              <w:left w:val="single" w:sz="8" w:space="0" w:color="auto"/>
              <w:bottom w:val="single" w:sz="8" w:space="0" w:color="000000"/>
              <w:right w:val="single" w:sz="8" w:space="0" w:color="000000"/>
            </w:tcBorders>
            <w:vAlign w:val="center"/>
          </w:tcPr>
          <w:p w14:paraId="61723678" w14:textId="72FC5AC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$160,413</w:t>
            </w:r>
          </w:p>
        </w:tc>
        <w:tc>
          <w:tcPr>
            <w:tcW w:w="1215" w:type="dxa"/>
            <w:tcBorders>
              <w:top w:val="nil"/>
              <w:left w:val="single" w:sz="8" w:space="0" w:color="auto"/>
              <w:bottom w:val="single" w:sz="8" w:space="0" w:color="auto"/>
              <w:right w:val="single" w:sz="8" w:space="0" w:color="000000"/>
            </w:tcBorders>
            <w:vAlign w:val="center"/>
          </w:tcPr>
          <w:p w14:paraId="75A073A8" w14:textId="5632E48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$165,225</w:t>
            </w:r>
          </w:p>
        </w:tc>
      </w:tr>
      <w:tr w:rsidR="00353C66" w:rsidRPr="007A464A" w14:paraId="59E3F12E" w14:textId="77777777" w:rsidTr="00353C66">
        <w:trPr>
          <w:trHeight w:hRule="exact" w:val="301"/>
        </w:trPr>
        <w:tc>
          <w:tcPr>
            <w:tcW w:w="426" w:type="dxa"/>
            <w:vMerge/>
          </w:tcPr>
          <w:p w14:paraId="3BAC5FC6"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EE3053F"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464D2551"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189D6FB1" w14:textId="6715180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6.1.6</w:t>
            </w:r>
          </w:p>
        </w:tc>
        <w:tc>
          <w:tcPr>
            <w:tcW w:w="1183" w:type="dxa"/>
            <w:tcBorders>
              <w:top w:val="nil"/>
              <w:left w:val="single" w:sz="8" w:space="0" w:color="auto"/>
              <w:bottom w:val="single" w:sz="8" w:space="0" w:color="auto"/>
              <w:right w:val="single" w:sz="4" w:space="0" w:color="auto"/>
            </w:tcBorders>
            <w:vAlign w:val="center"/>
          </w:tcPr>
          <w:p w14:paraId="6AD295EA" w14:textId="7975C1E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$155,358</w:t>
            </w:r>
          </w:p>
        </w:tc>
        <w:tc>
          <w:tcPr>
            <w:tcW w:w="1258" w:type="dxa"/>
            <w:tcBorders>
              <w:top w:val="nil"/>
              <w:left w:val="single" w:sz="8" w:space="0" w:color="auto"/>
              <w:bottom w:val="single" w:sz="8" w:space="0" w:color="auto"/>
              <w:right w:val="nil"/>
            </w:tcBorders>
            <w:vAlign w:val="center"/>
          </w:tcPr>
          <w:p w14:paraId="2BCE3030" w14:textId="359D3B0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$160,019</w:t>
            </w:r>
          </w:p>
        </w:tc>
        <w:tc>
          <w:tcPr>
            <w:tcW w:w="1220" w:type="dxa"/>
            <w:tcBorders>
              <w:top w:val="nil"/>
              <w:left w:val="single" w:sz="8" w:space="0" w:color="auto"/>
              <w:bottom w:val="single" w:sz="8" w:space="0" w:color="000000"/>
              <w:right w:val="single" w:sz="8" w:space="0" w:color="000000"/>
            </w:tcBorders>
            <w:vAlign w:val="center"/>
          </w:tcPr>
          <w:p w14:paraId="201B76C8" w14:textId="6BEE295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$164,820</w:t>
            </w:r>
          </w:p>
        </w:tc>
        <w:tc>
          <w:tcPr>
            <w:tcW w:w="1215" w:type="dxa"/>
            <w:tcBorders>
              <w:top w:val="nil"/>
              <w:left w:val="single" w:sz="8" w:space="0" w:color="auto"/>
              <w:bottom w:val="single" w:sz="8" w:space="0" w:color="auto"/>
              <w:right w:val="single" w:sz="8" w:space="0" w:color="000000"/>
            </w:tcBorders>
            <w:vAlign w:val="center"/>
          </w:tcPr>
          <w:p w14:paraId="58A8AC39" w14:textId="2AB42E5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$169,765</w:t>
            </w:r>
          </w:p>
        </w:tc>
      </w:tr>
      <w:tr w:rsidR="00353C66" w:rsidRPr="007A464A" w14:paraId="33556A94" w14:textId="77777777" w:rsidTr="00353C66">
        <w:trPr>
          <w:trHeight w:hRule="exact" w:val="301"/>
        </w:trPr>
        <w:tc>
          <w:tcPr>
            <w:tcW w:w="426" w:type="dxa"/>
            <w:vMerge/>
          </w:tcPr>
          <w:p w14:paraId="18A84FD3"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C0B0A87"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E9F8B5A"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69B1B8E9" w14:textId="2F48D4D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6.1.7</w:t>
            </w:r>
          </w:p>
        </w:tc>
        <w:tc>
          <w:tcPr>
            <w:tcW w:w="1183" w:type="dxa"/>
            <w:tcBorders>
              <w:top w:val="nil"/>
              <w:left w:val="single" w:sz="8" w:space="0" w:color="auto"/>
              <w:bottom w:val="single" w:sz="8" w:space="0" w:color="auto"/>
              <w:right w:val="single" w:sz="4" w:space="0" w:color="auto"/>
            </w:tcBorders>
            <w:vAlign w:val="center"/>
          </w:tcPr>
          <w:p w14:paraId="620FABD8" w14:textId="5D61B94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$157,355</w:t>
            </w:r>
          </w:p>
        </w:tc>
        <w:tc>
          <w:tcPr>
            <w:tcW w:w="1258" w:type="dxa"/>
            <w:tcBorders>
              <w:top w:val="nil"/>
              <w:left w:val="single" w:sz="8" w:space="0" w:color="auto"/>
              <w:bottom w:val="single" w:sz="8" w:space="0" w:color="auto"/>
              <w:right w:val="nil"/>
            </w:tcBorders>
            <w:vAlign w:val="center"/>
          </w:tcPr>
          <w:p w14:paraId="0E405836" w14:textId="090CFF0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$162,076</w:t>
            </w:r>
          </w:p>
        </w:tc>
        <w:tc>
          <w:tcPr>
            <w:tcW w:w="1220" w:type="dxa"/>
            <w:tcBorders>
              <w:top w:val="nil"/>
              <w:left w:val="single" w:sz="8" w:space="0" w:color="auto"/>
              <w:bottom w:val="single" w:sz="8" w:space="0" w:color="000000"/>
              <w:right w:val="single" w:sz="8" w:space="0" w:color="000000"/>
            </w:tcBorders>
            <w:vAlign w:val="center"/>
          </w:tcPr>
          <w:p w14:paraId="5584C1D1" w14:textId="52A0988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$166,938</w:t>
            </w:r>
          </w:p>
        </w:tc>
        <w:tc>
          <w:tcPr>
            <w:tcW w:w="1215" w:type="dxa"/>
            <w:tcBorders>
              <w:top w:val="nil"/>
              <w:left w:val="single" w:sz="8" w:space="0" w:color="auto"/>
              <w:bottom w:val="single" w:sz="8" w:space="0" w:color="auto"/>
              <w:right w:val="single" w:sz="8" w:space="0" w:color="000000"/>
            </w:tcBorders>
            <w:vAlign w:val="center"/>
          </w:tcPr>
          <w:p w14:paraId="610C6396" w14:textId="7607EC2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$171,946</w:t>
            </w:r>
          </w:p>
        </w:tc>
      </w:tr>
      <w:tr w:rsidR="00353C66" w:rsidRPr="007A464A" w14:paraId="7958D678" w14:textId="77777777" w:rsidTr="00353C66">
        <w:trPr>
          <w:trHeight w:hRule="exact" w:val="301"/>
        </w:trPr>
        <w:tc>
          <w:tcPr>
            <w:tcW w:w="426" w:type="dxa"/>
            <w:vMerge/>
          </w:tcPr>
          <w:p w14:paraId="6EE6779F"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A87F005" w14:textId="77777777" w:rsidR="00FB4995" w:rsidRPr="007A464A" w:rsidRDefault="00FB4995" w:rsidP="00FB4995">
            <w:pPr>
              <w:spacing w:before="120" w:after="120"/>
              <w:jc w:val="center"/>
              <w:rPr>
                <w:rFonts w:ascii="Cambria" w:hAnsi="Cambria"/>
                <w:bCs/>
                <w:sz w:val="18"/>
                <w:szCs w:val="18"/>
              </w:rPr>
            </w:pPr>
          </w:p>
        </w:tc>
        <w:tc>
          <w:tcPr>
            <w:tcW w:w="1402" w:type="dxa"/>
            <w:vMerge w:val="restart"/>
            <w:vAlign w:val="center"/>
          </w:tcPr>
          <w:p w14:paraId="6C0FC0F6" w14:textId="7C886418"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6.2</w:t>
            </w:r>
          </w:p>
        </w:tc>
        <w:tc>
          <w:tcPr>
            <w:tcW w:w="1795" w:type="dxa"/>
            <w:tcBorders>
              <w:top w:val="single" w:sz="8" w:space="0" w:color="auto"/>
              <w:left w:val="single" w:sz="8" w:space="0" w:color="auto"/>
              <w:bottom w:val="single" w:sz="8" w:space="0" w:color="auto"/>
              <w:right w:val="single" w:sz="4" w:space="0" w:color="auto"/>
            </w:tcBorders>
            <w:vAlign w:val="center"/>
          </w:tcPr>
          <w:p w14:paraId="336A92B5" w14:textId="1818EF7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6.2.1</w:t>
            </w:r>
          </w:p>
        </w:tc>
        <w:tc>
          <w:tcPr>
            <w:tcW w:w="1183" w:type="dxa"/>
            <w:tcBorders>
              <w:top w:val="nil"/>
              <w:left w:val="single" w:sz="8" w:space="0" w:color="auto"/>
              <w:bottom w:val="single" w:sz="8" w:space="0" w:color="auto"/>
              <w:right w:val="single" w:sz="4" w:space="0" w:color="auto"/>
            </w:tcBorders>
            <w:vAlign w:val="center"/>
          </w:tcPr>
          <w:p w14:paraId="1A8AEE9E" w14:textId="28FB52B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$157,356</w:t>
            </w:r>
          </w:p>
        </w:tc>
        <w:tc>
          <w:tcPr>
            <w:tcW w:w="1258" w:type="dxa"/>
            <w:tcBorders>
              <w:top w:val="nil"/>
              <w:left w:val="single" w:sz="8" w:space="0" w:color="auto"/>
              <w:bottom w:val="single" w:sz="8" w:space="0" w:color="auto"/>
              <w:right w:val="nil"/>
            </w:tcBorders>
            <w:vAlign w:val="center"/>
          </w:tcPr>
          <w:p w14:paraId="5EF0D41A" w14:textId="4CA1C38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$162,077</w:t>
            </w:r>
          </w:p>
        </w:tc>
        <w:tc>
          <w:tcPr>
            <w:tcW w:w="1220" w:type="dxa"/>
            <w:tcBorders>
              <w:top w:val="nil"/>
              <w:left w:val="single" w:sz="8" w:space="0" w:color="auto"/>
              <w:bottom w:val="single" w:sz="8" w:space="0" w:color="000000"/>
              <w:right w:val="single" w:sz="8" w:space="0" w:color="000000"/>
            </w:tcBorders>
            <w:vAlign w:val="center"/>
          </w:tcPr>
          <w:p w14:paraId="5805C5D5" w14:textId="74D7B61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$166,939</w:t>
            </w:r>
          </w:p>
        </w:tc>
        <w:tc>
          <w:tcPr>
            <w:tcW w:w="1215" w:type="dxa"/>
            <w:tcBorders>
              <w:top w:val="nil"/>
              <w:left w:val="single" w:sz="8" w:space="0" w:color="auto"/>
              <w:bottom w:val="single" w:sz="8" w:space="0" w:color="auto"/>
              <w:right w:val="single" w:sz="8" w:space="0" w:color="000000"/>
            </w:tcBorders>
            <w:vAlign w:val="center"/>
          </w:tcPr>
          <w:p w14:paraId="708354CB" w14:textId="127251B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$171,947</w:t>
            </w:r>
          </w:p>
        </w:tc>
      </w:tr>
      <w:tr w:rsidR="00353C66" w:rsidRPr="007A464A" w14:paraId="613B8726" w14:textId="77777777" w:rsidTr="00353C66">
        <w:trPr>
          <w:trHeight w:hRule="exact" w:val="301"/>
        </w:trPr>
        <w:tc>
          <w:tcPr>
            <w:tcW w:w="426" w:type="dxa"/>
            <w:vMerge/>
          </w:tcPr>
          <w:p w14:paraId="6028BAFE"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59A96CA"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697882A"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5E4FA9B8" w14:textId="0FA7F2D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6.2.2</w:t>
            </w:r>
          </w:p>
        </w:tc>
        <w:tc>
          <w:tcPr>
            <w:tcW w:w="1183" w:type="dxa"/>
            <w:tcBorders>
              <w:top w:val="nil"/>
              <w:left w:val="single" w:sz="8" w:space="0" w:color="auto"/>
              <w:bottom w:val="single" w:sz="8" w:space="0" w:color="auto"/>
              <w:right w:val="single" w:sz="4" w:space="0" w:color="auto"/>
            </w:tcBorders>
            <w:vAlign w:val="center"/>
          </w:tcPr>
          <w:p w14:paraId="312ED85A" w14:textId="46B6024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$161,509</w:t>
            </w:r>
          </w:p>
        </w:tc>
        <w:tc>
          <w:tcPr>
            <w:tcW w:w="1258" w:type="dxa"/>
            <w:tcBorders>
              <w:top w:val="nil"/>
              <w:left w:val="single" w:sz="8" w:space="0" w:color="auto"/>
              <w:bottom w:val="single" w:sz="8" w:space="0" w:color="auto"/>
              <w:right w:val="nil"/>
            </w:tcBorders>
            <w:vAlign w:val="center"/>
          </w:tcPr>
          <w:p w14:paraId="6D2ECCBC" w14:textId="4F82DA2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$166,354</w:t>
            </w:r>
          </w:p>
        </w:tc>
        <w:tc>
          <w:tcPr>
            <w:tcW w:w="1220" w:type="dxa"/>
            <w:tcBorders>
              <w:top w:val="nil"/>
              <w:left w:val="single" w:sz="8" w:space="0" w:color="auto"/>
              <w:bottom w:val="single" w:sz="8" w:space="0" w:color="000000"/>
              <w:right w:val="single" w:sz="8" w:space="0" w:color="000000"/>
            </w:tcBorders>
            <w:vAlign w:val="center"/>
          </w:tcPr>
          <w:p w14:paraId="3771328C" w14:textId="69F7DB0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$171,345</w:t>
            </w:r>
          </w:p>
        </w:tc>
        <w:tc>
          <w:tcPr>
            <w:tcW w:w="1215" w:type="dxa"/>
            <w:tcBorders>
              <w:top w:val="nil"/>
              <w:left w:val="single" w:sz="8" w:space="0" w:color="auto"/>
              <w:bottom w:val="single" w:sz="8" w:space="0" w:color="auto"/>
              <w:right w:val="single" w:sz="8" w:space="0" w:color="000000"/>
            </w:tcBorders>
            <w:vAlign w:val="center"/>
          </w:tcPr>
          <w:p w14:paraId="0CACEE38" w14:textId="649A01E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$176,485</w:t>
            </w:r>
          </w:p>
        </w:tc>
      </w:tr>
      <w:tr w:rsidR="00353C66" w:rsidRPr="007A464A" w14:paraId="47CF7E1B" w14:textId="77777777" w:rsidTr="00353C66">
        <w:trPr>
          <w:trHeight w:hRule="exact" w:val="301"/>
        </w:trPr>
        <w:tc>
          <w:tcPr>
            <w:tcW w:w="426" w:type="dxa"/>
            <w:vMerge/>
          </w:tcPr>
          <w:p w14:paraId="43BCAE79"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387E207D"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9B12EA7"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7D57B54D" w14:textId="391BDB9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6.2.3</w:t>
            </w:r>
          </w:p>
        </w:tc>
        <w:tc>
          <w:tcPr>
            <w:tcW w:w="1183" w:type="dxa"/>
            <w:tcBorders>
              <w:top w:val="nil"/>
              <w:left w:val="single" w:sz="8" w:space="0" w:color="auto"/>
              <w:bottom w:val="single" w:sz="8" w:space="0" w:color="auto"/>
              <w:right w:val="single" w:sz="4" w:space="0" w:color="auto"/>
            </w:tcBorders>
            <w:vAlign w:val="center"/>
          </w:tcPr>
          <w:p w14:paraId="28D335BF" w14:textId="0348699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$165,662</w:t>
            </w:r>
          </w:p>
        </w:tc>
        <w:tc>
          <w:tcPr>
            <w:tcW w:w="1258" w:type="dxa"/>
            <w:tcBorders>
              <w:top w:val="nil"/>
              <w:left w:val="single" w:sz="8" w:space="0" w:color="auto"/>
              <w:bottom w:val="single" w:sz="8" w:space="0" w:color="auto"/>
              <w:right w:val="nil"/>
            </w:tcBorders>
            <w:vAlign w:val="center"/>
          </w:tcPr>
          <w:p w14:paraId="49C1B415" w14:textId="0C06A75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$170,632</w:t>
            </w:r>
          </w:p>
        </w:tc>
        <w:tc>
          <w:tcPr>
            <w:tcW w:w="1220" w:type="dxa"/>
            <w:tcBorders>
              <w:top w:val="nil"/>
              <w:left w:val="single" w:sz="8" w:space="0" w:color="auto"/>
              <w:bottom w:val="single" w:sz="8" w:space="0" w:color="000000"/>
              <w:right w:val="single" w:sz="8" w:space="0" w:color="000000"/>
            </w:tcBorders>
            <w:vAlign w:val="center"/>
          </w:tcPr>
          <w:p w14:paraId="27265F59" w14:textId="764D4E0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$175,751</w:t>
            </w:r>
          </w:p>
        </w:tc>
        <w:tc>
          <w:tcPr>
            <w:tcW w:w="1215" w:type="dxa"/>
            <w:tcBorders>
              <w:top w:val="nil"/>
              <w:left w:val="single" w:sz="8" w:space="0" w:color="auto"/>
              <w:bottom w:val="single" w:sz="8" w:space="0" w:color="auto"/>
              <w:right w:val="single" w:sz="8" w:space="0" w:color="000000"/>
            </w:tcBorders>
            <w:vAlign w:val="center"/>
          </w:tcPr>
          <w:p w14:paraId="0624AB62" w14:textId="0EB83D1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$181,024</w:t>
            </w:r>
          </w:p>
        </w:tc>
      </w:tr>
      <w:tr w:rsidR="00353C66" w:rsidRPr="007A464A" w14:paraId="21076366" w14:textId="77777777" w:rsidTr="00353C66">
        <w:trPr>
          <w:trHeight w:hRule="exact" w:val="301"/>
        </w:trPr>
        <w:tc>
          <w:tcPr>
            <w:tcW w:w="426" w:type="dxa"/>
            <w:vMerge/>
          </w:tcPr>
          <w:p w14:paraId="7E25B1CA"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7228660"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289CB3E"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0B46F679" w14:textId="7CC37C7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6.2.4</w:t>
            </w:r>
          </w:p>
        </w:tc>
        <w:tc>
          <w:tcPr>
            <w:tcW w:w="1183" w:type="dxa"/>
            <w:tcBorders>
              <w:top w:val="nil"/>
              <w:left w:val="single" w:sz="8" w:space="0" w:color="auto"/>
              <w:bottom w:val="single" w:sz="8" w:space="0" w:color="auto"/>
              <w:right w:val="single" w:sz="4" w:space="0" w:color="auto"/>
            </w:tcBorders>
            <w:vAlign w:val="center"/>
          </w:tcPr>
          <w:p w14:paraId="3C6A377B" w14:textId="4D0BF64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$169,815</w:t>
            </w:r>
          </w:p>
        </w:tc>
        <w:tc>
          <w:tcPr>
            <w:tcW w:w="1258" w:type="dxa"/>
            <w:tcBorders>
              <w:top w:val="nil"/>
              <w:left w:val="single" w:sz="8" w:space="0" w:color="auto"/>
              <w:bottom w:val="single" w:sz="8" w:space="0" w:color="auto"/>
              <w:right w:val="nil"/>
            </w:tcBorders>
            <w:vAlign w:val="center"/>
          </w:tcPr>
          <w:p w14:paraId="51DF3403" w14:textId="5EF36BE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$174,909</w:t>
            </w:r>
          </w:p>
        </w:tc>
        <w:tc>
          <w:tcPr>
            <w:tcW w:w="1220" w:type="dxa"/>
            <w:tcBorders>
              <w:top w:val="nil"/>
              <w:left w:val="single" w:sz="8" w:space="0" w:color="auto"/>
              <w:bottom w:val="single" w:sz="8" w:space="0" w:color="000000"/>
              <w:right w:val="single" w:sz="8" w:space="0" w:color="000000"/>
            </w:tcBorders>
            <w:vAlign w:val="center"/>
          </w:tcPr>
          <w:p w14:paraId="7ADB381E" w14:textId="3B7FC85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$180,156</w:t>
            </w:r>
          </w:p>
        </w:tc>
        <w:tc>
          <w:tcPr>
            <w:tcW w:w="1215" w:type="dxa"/>
            <w:tcBorders>
              <w:top w:val="nil"/>
              <w:left w:val="single" w:sz="8" w:space="0" w:color="auto"/>
              <w:bottom w:val="single" w:sz="8" w:space="0" w:color="auto"/>
              <w:right w:val="single" w:sz="8" w:space="0" w:color="000000"/>
            </w:tcBorders>
            <w:vAlign w:val="center"/>
          </w:tcPr>
          <w:p w14:paraId="4704DFB8" w14:textId="3035DE1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$185,561</w:t>
            </w:r>
          </w:p>
        </w:tc>
      </w:tr>
      <w:tr w:rsidR="00353C66" w:rsidRPr="007A464A" w14:paraId="4DA69E87" w14:textId="77777777" w:rsidTr="00353C66">
        <w:trPr>
          <w:trHeight w:hRule="exact" w:val="301"/>
        </w:trPr>
        <w:tc>
          <w:tcPr>
            <w:tcW w:w="426" w:type="dxa"/>
            <w:vMerge/>
          </w:tcPr>
          <w:p w14:paraId="337CF375"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B949A35"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EECC0C3"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0BABED0F" w14:textId="728A571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6.2.5</w:t>
            </w:r>
          </w:p>
        </w:tc>
        <w:tc>
          <w:tcPr>
            <w:tcW w:w="1183" w:type="dxa"/>
            <w:tcBorders>
              <w:top w:val="nil"/>
              <w:left w:val="single" w:sz="8" w:space="0" w:color="auto"/>
              <w:bottom w:val="single" w:sz="8" w:space="0" w:color="auto"/>
              <w:right w:val="single" w:sz="4" w:space="0" w:color="auto"/>
            </w:tcBorders>
            <w:vAlign w:val="center"/>
          </w:tcPr>
          <w:p w14:paraId="5DB2016F" w14:textId="1D95F77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$173,968</w:t>
            </w:r>
          </w:p>
        </w:tc>
        <w:tc>
          <w:tcPr>
            <w:tcW w:w="1258" w:type="dxa"/>
            <w:tcBorders>
              <w:top w:val="nil"/>
              <w:left w:val="single" w:sz="8" w:space="0" w:color="auto"/>
              <w:bottom w:val="single" w:sz="8" w:space="0" w:color="auto"/>
              <w:right w:val="nil"/>
            </w:tcBorders>
            <w:vAlign w:val="center"/>
          </w:tcPr>
          <w:p w14:paraId="10EDE6E1" w14:textId="1D4270C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$179,187</w:t>
            </w:r>
          </w:p>
        </w:tc>
        <w:tc>
          <w:tcPr>
            <w:tcW w:w="1220" w:type="dxa"/>
            <w:tcBorders>
              <w:top w:val="nil"/>
              <w:left w:val="single" w:sz="8" w:space="0" w:color="auto"/>
              <w:bottom w:val="single" w:sz="8" w:space="0" w:color="000000"/>
              <w:right w:val="single" w:sz="8" w:space="0" w:color="000000"/>
            </w:tcBorders>
            <w:vAlign w:val="center"/>
          </w:tcPr>
          <w:p w14:paraId="11BEFA44" w14:textId="18ED947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$184,563</w:t>
            </w:r>
          </w:p>
        </w:tc>
        <w:tc>
          <w:tcPr>
            <w:tcW w:w="1215" w:type="dxa"/>
            <w:tcBorders>
              <w:top w:val="nil"/>
              <w:left w:val="single" w:sz="8" w:space="0" w:color="auto"/>
              <w:bottom w:val="single" w:sz="8" w:space="0" w:color="auto"/>
              <w:right w:val="single" w:sz="8" w:space="0" w:color="000000"/>
            </w:tcBorders>
            <w:vAlign w:val="center"/>
          </w:tcPr>
          <w:p w14:paraId="6693C2D7" w14:textId="6D65F4C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$190,100</w:t>
            </w:r>
          </w:p>
        </w:tc>
      </w:tr>
      <w:tr w:rsidR="00353C66" w:rsidRPr="007A464A" w14:paraId="135C6FBF" w14:textId="77777777" w:rsidTr="00353C66">
        <w:trPr>
          <w:trHeight w:hRule="exact" w:val="301"/>
        </w:trPr>
        <w:tc>
          <w:tcPr>
            <w:tcW w:w="426" w:type="dxa"/>
            <w:vMerge/>
          </w:tcPr>
          <w:p w14:paraId="0C1C7484"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3AAEACC4"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A26B99D"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1AAB90C8" w14:textId="403CDFC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6.2.6</w:t>
            </w:r>
          </w:p>
        </w:tc>
        <w:tc>
          <w:tcPr>
            <w:tcW w:w="1183" w:type="dxa"/>
            <w:tcBorders>
              <w:top w:val="nil"/>
              <w:left w:val="single" w:sz="8" w:space="0" w:color="auto"/>
              <w:bottom w:val="single" w:sz="8" w:space="0" w:color="auto"/>
              <w:right w:val="single" w:sz="4" w:space="0" w:color="auto"/>
            </w:tcBorders>
            <w:vAlign w:val="center"/>
          </w:tcPr>
          <w:p w14:paraId="42DE0CD7" w14:textId="7B6C0B5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$178,121</w:t>
            </w:r>
          </w:p>
        </w:tc>
        <w:tc>
          <w:tcPr>
            <w:tcW w:w="1258" w:type="dxa"/>
            <w:tcBorders>
              <w:top w:val="nil"/>
              <w:left w:val="single" w:sz="8" w:space="0" w:color="auto"/>
              <w:bottom w:val="single" w:sz="8" w:space="0" w:color="auto"/>
              <w:right w:val="nil"/>
            </w:tcBorders>
            <w:vAlign w:val="center"/>
          </w:tcPr>
          <w:p w14:paraId="5B9F792F" w14:textId="7AFC30D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$183,465</w:t>
            </w:r>
          </w:p>
        </w:tc>
        <w:tc>
          <w:tcPr>
            <w:tcW w:w="1220" w:type="dxa"/>
            <w:tcBorders>
              <w:top w:val="nil"/>
              <w:left w:val="single" w:sz="8" w:space="0" w:color="auto"/>
              <w:bottom w:val="single" w:sz="8" w:space="0" w:color="000000"/>
              <w:right w:val="single" w:sz="8" w:space="0" w:color="000000"/>
            </w:tcBorders>
            <w:vAlign w:val="center"/>
          </w:tcPr>
          <w:p w14:paraId="0FF8DB31" w14:textId="37E9B9E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$188,969</w:t>
            </w:r>
          </w:p>
        </w:tc>
        <w:tc>
          <w:tcPr>
            <w:tcW w:w="1215" w:type="dxa"/>
            <w:tcBorders>
              <w:top w:val="nil"/>
              <w:left w:val="single" w:sz="8" w:space="0" w:color="auto"/>
              <w:bottom w:val="single" w:sz="8" w:space="0" w:color="auto"/>
              <w:right w:val="single" w:sz="8" w:space="0" w:color="000000"/>
            </w:tcBorders>
            <w:vAlign w:val="center"/>
          </w:tcPr>
          <w:p w14:paraId="58FD957B" w14:textId="1C8D0BF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$194,638</w:t>
            </w:r>
          </w:p>
        </w:tc>
      </w:tr>
      <w:tr w:rsidR="00353C66" w:rsidRPr="007A464A" w14:paraId="246AB691" w14:textId="77777777" w:rsidTr="00353C66">
        <w:trPr>
          <w:trHeight w:hRule="exact" w:val="301"/>
        </w:trPr>
        <w:tc>
          <w:tcPr>
            <w:tcW w:w="426" w:type="dxa"/>
            <w:vMerge/>
          </w:tcPr>
          <w:p w14:paraId="5C37A09E"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D19AA02"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3C9BFC0C"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472132B9" w14:textId="7A62CDC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6.2.7</w:t>
            </w:r>
          </w:p>
        </w:tc>
        <w:tc>
          <w:tcPr>
            <w:tcW w:w="1183" w:type="dxa"/>
            <w:tcBorders>
              <w:top w:val="nil"/>
              <w:left w:val="single" w:sz="8" w:space="0" w:color="auto"/>
              <w:bottom w:val="single" w:sz="8" w:space="0" w:color="auto"/>
              <w:right w:val="single" w:sz="4" w:space="0" w:color="auto"/>
            </w:tcBorders>
            <w:vAlign w:val="center"/>
          </w:tcPr>
          <w:p w14:paraId="5FA3BF4B" w14:textId="6A10B5A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$180,115</w:t>
            </w:r>
          </w:p>
        </w:tc>
        <w:tc>
          <w:tcPr>
            <w:tcW w:w="1258" w:type="dxa"/>
            <w:tcBorders>
              <w:top w:val="nil"/>
              <w:left w:val="single" w:sz="8" w:space="0" w:color="auto"/>
              <w:bottom w:val="single" w:sz="8" w:space="0" w:color="auto"/>
              <w:right w:val="nil"/>
            </w:tcBorders>
            <w:vAlign w:val="center"/>
          </w:tcPr>
          <w:p w14:paraId="27EE8327" w14:textId="1E16C1D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$185,518</w:t>
            </w:r>
          </w:p>
        </w:tc>
        <w:tc>
          <w:tcPr>
            <w:tcW w:w="1220" w:type="dxa"/>
            <w:tcBorders>
              <w:top w:val="nil"/>
              <w:left w:val="single" w:sz="8" w:space="0" w:color="auto"/>
              <w:bottom w:val="single" w:sz="8" w:space="0" w:color="000000"/>
              <w:right w:val="single" w:sz="8" w:space="0" w:color="000000"/>
            </w:tcBorders>
            <w:vAlign w:val="center"/>
          </w:tcPr>
          <w:p w14:paraId="042A4005" w14:textId="6A16D84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$191,084</w:t>
            </w:r>
          </w:p>
        </w:tc>
        <w:tc>
          <w:tcPr>
            <w:tcW w:w="1215" w:type="dxa"/>
            <w:tcBorders>
              <w:top w:val="nil"/>
              <w:left w:val="single" w:sz="8" w:space="0" w:color="auto"/>
              <w:bottom w:val="single" w:sz="8" w:space="0" w:color="auto"/>
              <w:right w:val="single" w:sz="8" w:space="0" w:color="000000"/>
            </w:tcBorders>
            <w:vAlign w:val="center"/>
          </w:tcPr>
          <w:p w14:paraId="63E6B2EA" w14:textId="0973013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$196,817</w:t>
            </w:r>
          </w:p>
        </w:tc>
      </w:tr>
      <w:tr w:rsidR="00353C66" w:rsidRPr="007A464A" w14:paraId="269DFFCF" w14:textId="77777777" w:rsidTr="00353C66">
        <w:trPr>
          <w:trHeight w:hRule="exact" w:val="301"/>
        </w:trPr>
        <w:tc>
          <w:tcPr>
            <w:tcW w:w="426" w:type="dxa"/>
            <w:vMerge w:val="restart"/>
            <w:textDirection w:val="btLr"/>
            <w:vAlign w:val="center"/>
          </w:tcPr>
          <w:p w14:paraId="2CEAA04F" w14:textId="68D8303F" w:rsidR="00FB4995" w:rsidRPr="007A464A" w:rsidRDefault="00FB4995" w:rsidP="00353C66">
            <w:pPr>
              <w:spacing w:before="0"/>
              <w:jc w:val="center"/>
              <w:rPr>
                <w:rFonts w:ascii="Cambria" w:hAnsi="Cambria"/>
                <w:bCs/>
                <w:sz w:val="18"/>
                <w:szCs w:val="18"/>
              </w:rPr>
            </w:pPr>
            <w:r w:rsidRPr="007A464A">
              <w:rPr>
                <w:rFonts w:ascii="Cambria" w:hAnsi="Cambria"/>
                <w:bCs/>
                <w:sz w:val="18"/>
                <w:szCs w:val="18"/>
              </w:rPr>
              <w:t>Senior Technical Specialist</w:t>
            </w:r>
          </w:p>
        </w:tc>
        <w:tc>
          <w:tcPr>
            <w:tcW w:w="851" w:type="dxa"/>
            <w:vMerge w:val="restart"/>
            <w:vAlign w:val="center"/>
          </w:tcPr>
          <w:p w14:paraId="4014C30D" w14:textId="48BFD34D"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7</w:t>
            </w:r>
          </w:p>
        </w:tc>
        <w:tc>
          <w:tcPr>
            <w:tcW w:w="1402" w:type="dxa"/>
            <w:vMerge w:val="restart"/>
            <w:vAlign w:val="center"/>
          </w:tcPr>
          <w:p w14:paraId="778BA715" w14:textId="6D6C34E7"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7.1</w:t>
            </w:r>
          </w:p>
        </w:tc>
        <w:tc>
          <w:tcPr>
            <w:tcW w:w="1795" w:type="dxa"/>
            <w:tcBorders>
              <w:top w:val="single" w:sz="8" w:space="0" w:color="auto"/>
              <w:left w:val="single" w:sz="8" w:space="0" w:color="auto"/>
              <w:bottom w:val="single" w:sz="8" w:space="0" w:color="auto"/>
              <w:right w:val="single" w:sz="4" w:space="0" w:color="auto"/>
            </w:tcBorders>
            <w:vAlign w:val="center"/>
          </w:tcPr>
          <w:p w14:paraId="4395B6E8" w14:textId="3B7E4E3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7.1.1</w:t>
            </w:r>
          </w:p>
        </w:tc>
        <w:tc>
          <w:tcPr>
            <w:tcW w:w="1183" w:type="dxa"/>
            <w:tcBorders>
              <w:top w:val="nil"/>
              <w:left w:val="single" w:sz="8" w:space="0" w:color="auto"/>
              <w:bottom w:val="single" w:sz="8" w:space="0" w:color="auto"/>
              <w:right w:val="single" w:sz="4" w:space="0" w:color="auto"/>
            </w:tcBorders>
            <w:vAlign w:val="center"/>
          </w:tcPr>
          <w:p w14:paraId="6196B9DF" w14:textId="1C027F6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$182,813</w:t>
            </w:r>
          </w:p>
        </w:tc>
        <w:tc>
          <w:tcPr>
            <w:tcW w:w="1258" w:type="dxa"/>
            <w:tcBorders>
              <w:top w:val="nil"/>
              <w:left w:val="single" w:sz="8" w:space="0" w:color="auto"/>
              <w:bottom w:val="single" w:sz="8" w:space="0" w:color="auto"/>
              <w:right w:val="nil"/>
            </w:tcBorders>
            <w:vAlign w:val="center"/>
          </w:tcPr>
          <w:p w14:paraId="6E6586D0" w14:textId="26DDBBB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$188,297</w:t>
            </w:r>
          </w:p>
        </w:tc>
        <w:tc>
          <w:tcPr>
            <w:tcW w:w="1220" w:type="dxa"/>
            <w:tcBorders>
              <w:top w:val="nil"/>
              <w:left w:val="single" w:sz="8" w:space="0" w:color="auto"/>
              <w:bottom w:val="single" w:sz="8" w:space="0" w:color="000000"/>
              <w:right w:val="single" w:sz="8" w:space="0" w:color="000000"/>
            </w:tcBorders>
            <w:vAlign w:val="center"/>
          </w:tcPr>
          <w:p w14:paraId="47F1BB7E" w14:textId="2377A25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$193,946</w:t>
            </w:r>
          </w:p>
        </w:tc>
        <w:tc>
          <w:tcPr>
            <w:tcW w:w="1215" w:type="dxa"/>
            <w:tcBorders>
              <w:top w:val="nil"/>
              <w:left w:val="single" w:sz="8" w:space="0" w:color="auto"/>
              <w:bottom w:val="single" w:sz="8" w:space="0" w:color="auto"/>
              <w:right w:val="single" w:sz="8" w:space="0" w:color="000000"/>
            </w:tcBorders>
            <w:vAlign w:val="center"/>
          </w:tcPr>
          <w:p w14:paraId="1FB2BA33" w14:textId="3F9BC04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$199,764</w:t>
            </w:r>
          </w:p>
        </w:tc>
      </w:tr>
      <w:tr w:rsidR="00353C66" w:rsidRPr="007A464A" w14:paraId="56CE9D82" w14:textId="77777777" w:rsidTr="00353C66">
        <w:trPr>
          <w:trHeight w:hRule="exact" w:val="301"/>
        </w:trPr>
        <w:tc>
          <w:tcPr>
            <w:tcW w:w="426" w:type="dxa"/>
            <w:vMerge/>
          </w:tcPr>
          <w:p w14:paraId="166B7467"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335D62D8"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0A5C0A0"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11DB90E5" w14:textId="778BBA3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7.1.2</w:t>
            </w:r>
          </w:p>
        </w:tc>
        <w:tc>
          <w:tcPr>
            <w:tcW w:w="1183" w:type="dxa"/>
            <w:tcBorders>
              <w:top w:val="nil"/>
              <w:left w:val="single" w:sz="8" w:space="0" w:color="auto"/>
              <w:bottom w:val="single" w:sz="8" w:space="0" w:color="auto"/>
              <w:right w:val="single" w:sz="4" w:space="0" w:color="auto"/>
            </w:tcBorders>
            <w:vAlign w:val="center"/>
          </w:tcPr>
          <w:p w14:paraId="2F5261B5" w14:textId="552CCB2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$189,635</w:t>
            </w:r>
          </w:p>
        </w:tc>
        <w:tc>
          <w:tcPr>
            <w:tcW w:w="1258" w:type="dxa"/>
            <w:tcBorders>
              <w:top w:val="nil"/>
              <w:left w:val="single" w:sz="8" w:space="0" w:color="auto"/>
              <w:bottom w:val="single" w:sz="8" w:space="0" w:color="auto"/>
              <w:right w:val="nil"/>
            </w:tcBorders>
            <w:vAlign w:val="center"/>
          </w:tcPr>
          <w:p w14:paraId="067B1F4B" w14:textId="327B2D3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$195,324</w:t>
            </w:r>
          </w:p>
        </w:tc>
        <w:tc>
          <w:tcPr>
            <w:tcW w:w="1220" w:type="dxa"/>
            <w:tcBorders>
              <w:top w:val="nil"/>
              <w:left w:val="single" w:sz="8" w:space="0" w:color="auto"/>
              <w:bottom w:val="single" w:sz="8" w:space="0" w:color="000000"/>
              <w:right w:val="single" w:sz="8" w:space="0" w:color="000000"/>
            </w:tcBorders>
            <w:vAlign w:val="center"/>
          </w:tcPr>
          <w:p w14:paraId="3C6C3F1D" w14:textId="3A82E68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$201,184</w:t>
            </w:r>
          </w:p>
        </w:tc>
        <w:tc>
          <w:tcPr>
            <w:tcW w:w="1215" w:type="dxa"/>
            <w:tcBorders>
              <w:top w:val="nil"/>
              <w:left w:val="single" w:sz="8" w:space="0" w:color="auto"/>
              <w:bottom w:val="single" w:sz="8" w:space="0" w:color="auto"/>
              <w:right w:val="single" w:sz="8" w:space="0" w:color="000000"/>
            </w:tcBorders>
            <w:vAlign w:val="center"/>
          </w:tcPr>
          <w:p w14:paraId="1FBDFE39" w14:textId="4AD2CEC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$207,220</w:t>
            </w:r>
          </w:p>
        </w:tc>
      </w:tr>
      <w:tr w:rsidR="00353C66" w:rsidRPr="007A464A" w14:paraId="67AC4FBB" w14:textId="77777777" w:rsidTr="00353C66">
        <w:trPr>
          <w:trHeight w:hRule="exact" w:val="301"/>
        </w:trPr>
        <w:tc>
          <w:tcPr>
            <w:tcW w:w="426" w:type="dxa"/>
            <w:vMerge/>
          </w:tcPr>
          <w:p w14:paraId="71BFB2A0"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6234A72C"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8FE375A"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6B9E2E8A" w14:textId="4674DF0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7.1.3</w:t>
            </w:r>
          </w:p>
        </w:tc>
        <w:tc>
          <w:tcPr>
            <w:tcW w:w="1183" w:type="dxa"/>
            <w:tcBorders>
              <w:top w:val="nil"/>
              <w:left w:val="single" w:sz="8" w:space="0" w:color="auto"/>
              <w:bottom w:val="single" w:sz="8" w:space="0" w:color="auto"/>
              <w:right w:val="single" w:sz="4" w:space="0" w:color="auto"/>
            </w:tcBorders>
            <w:vAlign w:val="center"/>
          </w:tcPr>
          <w:p w14:paraId="2E6C62D7" w14:textId="1453FDF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$196,458</w:t>
            </w:r>
          </w:p>
        </w:tc>
        <w:tc>
          <w:tcPr>
            <w:tcW w:w="1258" w:type="dxa"/>
            <w:tcBorders>
              <w:top w:val="nil"/>
              <w:left w:val="single" w:sz="8" w:space="0" w:color="auto"/>
              <w:bottom w:val="single" w:sz="8" w:space="0" w:color="auto"/>
              <w:right w:val="nil"/>
            </w:tcBorders>
            <w:vAlign w:val="center"/>
          </w:tcPr>
          <w:p w14:paraId="0F188B94" w14:textId="7543AE3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$202,352</w:t>
            </w:r>
          </w:p>
        </w:tc>
        <w:tc>
          <w:tcPr>
            <w:tcW w:w="1220" w:type="dxa"/>
            <w:tcBorders>
              <w:top w:val="nil"/>
              <w:left w:val="single" w:sz="8" w:space="0" w:color="auto"/>
              <w:bottom w:val="single" w:sz="8" w:space="0" w:color="000000"/>
              <w:right w:val="single" w:sz="8" w:space="0" w:color="000000"/>
            </w:tcBorders>
            <w:vAlign w:val="center"/>
          </w:tcPr>
          <w:p w14:paraId="3BAF6C75" w14:textId="408090D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$208,423</w:t>
            </w:r>
          </w:p>
        </w:tc>
        <w:tc>
          <w:tcPr>
            <w:tcW w:w="1215" w:type="dxa"/>
            <w:tcBorders>
              <w:top w:val="nil"/>
              <w:left w:val="single" w:sz="8" w:space="0" w:color="auto"/>
              <w:bottom w:val="single" w:sz="8" w:space="0" w:color="auto"/>
              <w:right w:val="single" w:sz="8" w:space="0" w:color="000000"/>
            </w:tcBorders>
            <w:vAlign w:val="center"/>
          </w:tcPr>
          <w:p w14:paraId="53E0871D" w14:textId="1F413597"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$214,676</w:t>
            </w:r>
          </w:p>
        </w:tc>
      </w:tr>
      <w:tr w:rsidR="00353C66" w:rsidRPr="007A464A" w14:paraId="6E26DCE5" w14:textId="77777777" w:rsidTr="00353C66">
        <w:trPr>
          <w:trHeight w:hRule="exact" w:val="301"/>
        </w:trPr>
        <w:tc>
          <w:tcPr>
            <w:tcW w:w="426" w:type="dxa"/>
            <w:vMerge/>
          </w:tcPr>
          <w:p w14:paraId="587B9DDC"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1963F477"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AA63028"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4492277A" w14:textId="0C9DB96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7.1.4</w:t>
            </w:r>
          </w:p>
        </w:tc>
        <w:tc>
          <w:tcPr>
            <w:tcW w:w="1183" w:type="dxa"/>
            <w:tcBorders>
              <w:top w:val="nil"/>
              <w:left w:val="single" w:sz="8" w:space="0" w:color="auto"/>
              <w:bottom w:val="single" w:sz="8" w:space="0" w:color="auto"/>
              <w:right w:val="single" w:sz="4" w:space="0" w:color="auto"/>
            </w:tcBorders>
            <w:vAlign w:val="center"/>
          </w:tcPr>
          <w:p w14:paraId="36014EF5" w14:textId="23B19F2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$203,281</w:t>
            </w:r>
          </w:p>
        </w:tc>
        <w:tc>
          <w:tcPr>
            <w:tcW w:w="1258" w:type="dxa"/>
            <w:tcBorders>
              <w:top w:val="nil"/>
              <w:left w:val="single" w:sz="8" w:space="0" w:color="auto"/>
              <w:bottom w:val="single" w:sz="8" w:space="0" w:color="auto"/>
              <w:right w:val="nil"/>
            </w:tcBorders>
            <w:vAlign w:val="center"/>
          </w:tcPr>
          <w:p w14:paraId="6B3EEC76" w14:textId="70333E9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$209,379</w:t>
            </w:r>
          </w:p>
        </w:tc>
        <w:tc>
          <w:tcPr>
            <w:tcW w:w="1220" w:type="dxa"/>
            <w:tcBorders>
              <w:top w:val="nil"/>
              <w:left w:val="single" w:sz="8" w:space="0" w:color="auto"/>
              <w:bottom w:val="single" w:sz="8" w:space="0" w:color="000000"/>
              <w:right w:val="single" w:sz="8" w:space="0" w:color="000000"/>
            </w:tcBorders>
            <w:vAlign w:val="center"/>
          </w:tcPr>
          <w:p w14:paraId="68025470" w14:textId="78F5BD4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$215,660</w:t>
            </w:r>
          </w:p>
        </w:tc>
        <w:tc>
          <w:tcPr>
            <w:tcW w:w="1215" w:type="dxa"/>
            <w:tcBorders>
              <w:top w:val="nil"/>
              <w:left w:val="single" w:sz="8" w:space="0" w:color="auto"/>
              <w:bottom w:val="single" w:sz="8" w:space="0" w:color="auto"/>
              <w:right w:val="single" w:sz="8" w:space="0" w:color="000000"/>
            </w:tcBorders>
            <w:vAlign w:val="center"/>
          </w:tcPr>
          <w:p w14:paraId="3C6E4A58" w14:textId="066B98D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$222,130</w:t>
            </w:r>
          </w:p>
        </w:tc>
      </w:tr>
      <w:tr w:rsidR="00353C66" w:rsidRPr="007A464A" w14:paraId="00C184F6" w14:textId="77777777" w:rsidTr="00353C66">
        <w:trPr>
          <w:trHeight w:hRule="exact" w:val="301"/>
        </w:trPr>
        <w:tc>
          <w:tcPr>
            <w:tcW w:w="426" w:type="dxa"/>
            <w:vMerge/>
          </w:tcPr>
          <w:p w14:paraId="63F52F9B"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030353C"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4771629"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479A1B28" w14:textId="19DDBF4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7.1.5</w:t>
            </w:r>
          </w:p>
        </w:tc>
        <w:tc>
          <w:tcPr>
            <w:tcW w:w="1183" w:type="dxa"/>
            <w:tcBorders>
              <w:top w:val="nil"/>
              <w:left w:val="single" w:sz="8" w:space="0" w:color="auto"/>
              <w:bottom w:val="single" w:sz="8" w:space="0" w:color="auto"/>
              <w:right w:val="single" w:sz="4" w:space="0" w:color="auto"/>
            </w:tcBorders>
            <w:vAlign w:val="center"/>
          </w:tcPr>
          <w:p w14:paraId="7E109575" w14:textId="68D2A18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$204,749</w:t>
            </w:r>
          </w:p>
        </w:tc>
        <w:tc>
          <w:tcPr>
            <w:tcW w:w="1258" w:type="dxa"/>
            <w:tcBorders>
              <w:top w:val="nil"/>
              <w:left w:val="single" w:sz="8" w:space="0" w:color="auto"/>
              <w:bottom w:val="single" w:sz="8" w:space="0" w:color="auto"/>
              <w:right w:val="nil"/>
            </w:tcBorders>
            <w:vAlign w:val="center"/>
          </w:tcPr>
          <w:p w14:paraId="5D42B817" w14:textId="738ABD4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$210,891</w:t>
            </w:r>
          </w:p>
        </w:tc>
        <w:tc>
          <w:tcPr>
            <w:tcW w:w="1220" w:type="dxa"/>
            <w:tcBorders>
              <w:top w:val="nil"/>
              <w:left w:val="single" w:sz="8" w:space="0" w:color="auto"/>
              <w:bottom w:val="single" w:sz="8" w:space="0" w:color="000000"/>
              <w:right w:val="single" w:sz="8" w:space="0" w:color="000000"/>
            </w:tcBorders>
            <w:vAlign w:val="center"/>
          </w:tcPr>
          <w:p w14:paraId="639D3DAB" w14:textId="2C8D6BA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$217,218</w:t>
            </w:r>
          </w:p>
        </w:tc>
        <w:tc>
          <w:tcPr>
            <w:tcW w:w="1215" w:type="dxa"/>
            <w:tcBorders>
              <w:top w:val="nil"/>
              <w:left w:val="single" w:sz="8" w:space="0" w:color="auto"/>
              <w:bottom w:val="single" w:sz="8" w:space="0" w:color="auto"/>
              <w:right w:val="single" w:sz="8" w:space="0" w:color="000000"/>
            </w:tcBorders>
            <w:vAlign w:val="center"/>
          </w:tcPr>
          <w:p w14:paraId="2253B7DE" w14:textId="4868759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$223,735</w:t>
            </w:r>
          </w:p>
        </w:tc>
      </w:tr>
      <w:tr w:rsidR="00353C66" w:rsidRPr="007A464A" w14:paraId="2EF18E7D" w14:textId="77777777" w:rsidTr="00353C66">
        <w:trPr>
          <w:trHeight w:hRule="exact" w:val="301"/>
        </w:trPr>
        <w:tc>
          <w:tcPr>
            <w:tcW w:w="426" w:type="dxa"/>
            <w:vMerge/>
          </w:tcPr>
          <w:p w14:paraId="1B168585"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4A0D02FA" w14:textId="77777777" w:rsidR="00FB4995" w:rsidRPr="007A464A" w:rsidRDefault="00FB4995" w:rsidP="00FB4995">
            <w:pPr>
              <w:spacing w:before="120" w:after="120"/>
              <w:jc w:val="center"/>
              <w:rPr>
                <w:rFonts w:ascii="Cambria" w:hAnsi="Cambria"/>
                <w:bCs/>
                <w:sz w:val="18"/>
                <w:szCs w:val="18"/>
              </w:rPr>
            </w:pPr>
          </w:p>
        </w:tc>
        <w:tc>
          <w:tcPr>
            <w:tcW w:w="1402" w:type="dxa"/>
            <w:vMerge w:val="restart"/>
            <w:vAlign w:val="center"/>
          </w:tcPr>
          <w:p w14:paraId="703816FB" w14:textId="549D354B"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7.2</w:t>
            </w:r>
          </w:p>
        </w:tc>
        <w:tc>
          <w:tcPr>
            <w:tcW w:w="1795" w:type="dxa"/>
            <w:tcBorders>
              <w:top w:val="single" w:sz="8" w:space="0" w:color="auto"/>
              <w:left w:val="single" w:sz="8" w:space="0" w:color="auto"/>
              <w:bottom w:val="single" w:sz="8" w:space="0" w:color="auto"/>
              <w:right w:val="single" w:sz="4" w:space="0" w:color="auto"/>
            </w:tcBorders>
            <w:vAlign w:val="center"/>
          </w:tcPr>
          <w:p w14:paraId="32D6A1C2" w14:textId="6AFF654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7.2.1</w:t>
            </w:r>
          </w:p>
        </w:tc>
        <w:tc>
          <w:tcPr>
            <w:tcW w:w="1183" w:type="dxa"/>
            <w:tcBorders>
              <w:top w:val="nil"/>
              <w:left w:val="single" w:sz="8" w:space="0" w:color="auto"/>
              <w:bottom w:val="single" w:sz="8" w:space="0" w:color="auto"/>
              <w:right w:val="single" w:sz="4" w:space="0" w:color="auto"/>
            </w:tcBorders>
            <w:vAlign w:val="center"/>
          </w:tcPr>
          <w:p w14:paraId="6F084BA4" w14:textId="6A73B5A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$204,753</w:t>
            </w:r>
          </w:p>
        </w:tc>
        <w:tc>
          <w:tcPr>
            <w:tcW w:w="1258" w:type="dxa"/>
            <w:tcBorders>
              <w:top w:val="nil"/>
              <w:left w:val="single" w:sz="8" w:space="0" w:color="auto"/>
              <w:bottom w:val="single" w:sz="8" w:space="0" w:color="auto"/>
              <w:right w:val="nil"/>
            </w:tcBorders>
            <w:vAlign w:val="center"/>
          </w:tcPr>
          <w:p w14:paraId="2C4ACD50" w14:textId="740C064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$210,896</w:t>
            </w:r>
          </w:p>
        </w:tc>
        <w:tc>
          <w:tcPr>
            <w:tcW w:w="1220" w:type="dxa"/>
            <w:tcBorders>
              <w:top w:val="nil"/>
              <w:left w:val="single" w:sz="8" w:space="0" w:color="auto"/>
              <w:bottom w:val="single" w:sz="8" w:space="0" w:color="000000"/>
              <w:right w:val="single" w:sz="8" w:space="0" w:color="000000"/>
            </w:tcBorders>
            <w:vAlign w:val="center"/>
          </w:tcPr>
          <w:p w14:paraId="4CB33DEB" w14:textId="0C58D5D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$217,223</w:t>
            </w:r>
          </w:p>
        </w:tc>
        <w:tc>
          <w:tcPr>
            <w:tcW w:w="1215" w:type="dxa"/>
            <w:tcBorders>
              <w:top w:val="nil"/>
              <w:left w:val="single" w:sz="8" w:space="0" w:color="auto"/>
              <w:bottom w:val="single" w:sz="8" w:space="0" w:color="auto"/>
              <w:right w:val="single" w:sz="8" w:space="0" w:color="000000"/>
            </w:tcBorders>
            <w:vAlign w:val="center"/>
          </w:tcPr>
          <w:p w14:paraId="135B41A2" w14:textId="471148A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$223,740</w:t>
            </w:r>
          </w:p>
        </w:tc>
      </w:tr>
      <w:tr w:rsidR="00353C66" w:rsidRPr="007A464A" w14:paraId="383AD898" w14:textId="77777777" w:rsidTr="00353C66">
        <w:trPr>
          <w:trHeight w:hRule="exact" w:val="301"/>
        </w:trPr>
        <w:tc>
          <w:tcPr>
            <w:tcW w:w="426" w:type="dxa"/>
            <w:vMerge/>
          </w:tcPr>
          <w:p w14:paraId="03F41274"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457492BB"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42DD851"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0DD060BD" w14:textId="62DE0D6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7.2.2</w:t>
            </w:r>
          </w:p>
        </w:tc>
        <w:tc>
          <w:tcPr>
            <w:tcW w:w="1183" w:type="dxa"/>
            <w:tcBorders>
              <w:top w:val="nil"/>
              <w:left w:val="single" w:sz="8" w:space="0" w:color="auto"/>
              <w:bottom w:val="single" w:sz="8" w:space="0" w:color="auto"/>
              <w:right w:val="single" w:sz="4" w:space="0" w:color="auto"/>
            </w:tcBorders>
            <w:vAlign w:val="center"/>
          </w:tcPr>
          <w:p w14:paraId="0E1BE6D0" w14:textId="7D1C8EBF"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$211,575</w:t>
            </w:r>
          </w:p>
        </w:tc>
        <w:tc>
          <w:tcPr>
            <w:tcW w:w="1258" w:type="dxa"/>
            <w:tcBorders>
              <w:top w:val="nil"/>
              <w:left w:val="single" w:sz="8" w:space="0" w:color="auto"/>
              <w:bottom w:val="single" w:sz="8" w:space="0" w:color="auto"/>
              <w:right w:val="nil"/>
            </w:tcBorders>
            <w:vAlign w:val="center"/>
          </w:tcPr>
          <w:p w14:paraId="5F727D39" w14:textId="4B9D270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$217,922</w:t>
            </w:r>
          </w:p>
        </w:tc>
        <w:tc>
          <w:tcPr>
            <w:tcW w:w="1220" w:type="dxa"/>
            <w:tcBorders>
              <w:top w:val="nil"/>
              <w:left w:val="single" w:sz="8" w:space="0" w:color="auto"/>
              <w:bottom w:val="single" w:sz="8" w:space="0" w:color="000000"/>
              <w:right w:val="single" w:sz="8" w:space="0" w:color="000000"/>
            </w:tcBorders>
            <w:vAlign w:val="center"/>
          </w:tcPr>
          <w:p w14:paraId="463ACE5F" w14:textId="66F00CB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$224,460</w:t>
            </w:r>
          </w:p>
        </w:tc>
        <w:tc>
          <w:tcPr>
            <w:tcW w:w="1215" w:type="dxa"/>
            <w:tcBorders>
              <w:top w:val="nil"/>
              <w:left w:val="single" w:sz="8" w:space="0" w:color="auto"/>
              <w:bottom w:val="single" w:sz="8" w:space="0" w:color="auto"/>
              <w:right w:val="single" w:sz="8" w:space="0" w:color="000000"/>
            </w:tcBorders>
            <w:vAlign w:val="center"/>
          </w:tcPr>
          <w:p w14:paraId="590BE41C" w14:textId="2223BC8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$231,194</w:t>
            </w:r>
          </w:p>
        </w:tc>
      </w:tr>
      <w:tr w:rsidR="00353C66" w:rsidRPr="007A464A" w14:paraId="5993D58D" w14:textId="77777777" w:rsidTr="00353C66">
        <w:trPr>
          <w:trHeight w:hRule="exact" w:val="301"/>
        </w:trPr>
        <w:tc>
          <w:tcPr>
            <w:tcW w:w="426" w:type="dxa"/>
            <w:vMerge/>
          </w:tcPr>
          <w:p w14:paraId="44941191"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7F72B30D"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E4BEF95"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72331CB0" w14:textId="7BB4AE0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7.2.3</w:t>
            </w:r>
          </w:p>
        </w:tc>
        <w:tc>
          <w:tcPr>
            <w:tcW w:w="1183" w:type="dxa"/>
            <w:tcBorders>
              <w:top w:val="nil"/>
              <w:left w:val="single" w:sz="8" w:space="0" w:color="auto"/>
              <w:bottom w:val="single" w:sz="8" w:space="0" w:color="auto"/>
              <w:right w:val="single" w:sz="4" w:space="0" w:color="auto"/>
            </w:tcBorders>
            <w:vAlign w:val="center"/>
          </w:tcPr>
          <w:p w14:paraId="2DE08BFE" w14:textId="5003E21A"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$218,398</w:t>
            </w:r>
          </w:p>
        </w:tc>
        <w:tc>
          <w:tcPr>
            <w:tcW w:w="1258" w:type="dxa"/>
            <w:tcBorders>
              <w:top w:val="nil"/>
              <w:left w:val="single" w:sz="8" w:space="0" w:color="auto"/>
              <w:bottom w:val="single" w:sz="8" w:space="0" w:color="auto"/>
              <w:right w:val="nil"/>
            </w:tcBorders>
            <w:vAlign w:val="center"/>
          </w:tcPr>
          <w:p w14:paraId="1A675316" w14:textId="4005EA9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$224,950</w:t>
            </w:r>
          </w:p>
        </w:tc>
        <w:tc>
          <w:tcPr>
            <w:tcW w:w="1220" w:type="dxa"/>
            <w:tcBorders>
              <w:top w:val="nil"/>
              <w:left w:val="single" w:sz="8" w:space="0" w:color="auto"/>
              <w:bottom w:val="single" w:sz="8" w:space="0" w:color="000000"/>
              <w:right w:val="single" w:sz="8" w:space="0" w:color="000000"/>
            </w:tcBorders>
            <w:vAlign w:val="center"/>
          </w:tcPr>
          <w:p w14:paraId="08EB353C" w14:textId="3E05995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$231,699</w:t>
            </w:r>
          </w:p>
        </w:tc>
        <w:tc>
          <w:tcPr>
            <w:tcW w:w="1215" w:type="dxa"/>
            <w:tcBorders>
              <w:top w:val="nil"/>
              <w:left w:val="single" w:sz="8" w:space="0" w:color="auto"/>
              <w:bottom w:val="single" w:sz="8" w:space="0" w:color="auto"/>
              <w:right w:val="single" w:sz="8" w:space="0" w:color="000000"/>
            </w:tcBorders>
            <w:vAlign w:val="center"/>
          </w:tcPr>
          <w:p w14:paraId="4265E1CA" w14:textId="77D798E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$238,650</w:t>
            </w:r>
          </w:p>
        </w:tc>
      </w:tr>
      <w:tr w:rsidR="00353C66" w:rsidRPr="007A464A" w14:paraId="1427EE7A" w14:textId="77777777" w:rsidTr="00353C66">
        <w:trPr>
          <w:trHeight w:hRule="exact" w:val="301"/>
        </w:trPr>
        <w:tc>
          <w:tcPr>
            <w:tcW w:w="426" w:type="dxa"/>
            <w:vMerge/>
          </w:tcPr>
          <w:p w14:paraId="177473E4"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698EBA5B"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3902EAB"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6D5B2864" w14:textId="5D85810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7.2.4</w:t>
            </w:r>
          </w:p>
        </w:tc>
        <w:tc>
          <w:tcPr>
            <w:tcW w:w="1183" w:type="dxa"/>
            <w:tcBorders>
              <w:top w:val="nil"/>
              <w:left w:val="single" w:sz="8" w:space="0" w:color="auto"/>
              <w:bottom w:val="single" w:sz="8" w:space="0" w:color="auto"/>
              <w:right w:val="single" w:sz="4" w:space="0" w:color="auto"/>
            </w:tcBorders>
            <w:vAlign w:val="center"/>
          </w:tcPr>
          <w:p w14:paraId="5D296F19" w14:textId="2512E0D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$225,221</w:t>
            </w:r>
          </w:p>
        </w:tc>
        <w:tc>
          <w:tcPr>
            <w:tcW w:w="1258" w:type="dxa"/>
            <w:tcBorders>
              <w:top w:val="nil"/>
              <w:left w:val="single" w:sz="8" w:space="0" w:color="auto"/>
              <w:bottom w:val="single" w:sz="8" w:space="0" w:color="auto"/>
              <w:right w:val="nil"/>
            </w:tcBorders>
            <w:vAlign w:val="center"/>
          </w:tcPr>
          <w:p w14:paraId="19980C25" w14:textId="6049689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$231,978</w:t>
            </w:r>
          </w:p>
        </w:tc>
        <w:tc>
          <w:tcPr>
            <w:tcW w:w="1220" w:type="dxa"/>
            <w:tcBorders>
              <w:top w:val="nil"/>
              <w:left w:val="single" w:sz="8" w:space="0" w:color="auto"/>
              <w:bottom w:val="single" w:sz="8" w:space="0" w:color="000000"/>
              <w:right w:val="single" w:sz="8" w:space="0" w:color="000000"/>
            </w:tcBorders>
            <w:vAlign w:val="center"/>
          </w:tcPr>
          <w:p w14:paraId="791696CB" w14:textId="7B3EF8D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$238,937</w:t>
            </w:r>
          </w:p>
        </w:tc>
        <w:tc>
          <w:tcPr>
            <w:tcW w:w="1215" w:type="dxa"/>
            <w:tcBorders>
              <w:top w:val="nil"/>
              <w:left w:val="single" w:sz="8" w:space="0" w:color="auto"/>
              <w:bottom w:val="single" w:sz="8" w:space="0" w:color="auto"/>
              <w:right w:val="single" w:sz="8" w:space="0" w:color="000000"/>
            </w:tcBorders>
            <w:vAlign w:val="center"/>
          </w:tcPr>
          <w:p w14:paraId="72A3E227" w14:textId="39DD5DF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$246,105</w:t>
            </w:r>
          </w:p>
        </w:tc>
      </w:tr>
      <w:tr w:rsidR="00353C66" w:rsidRPr="007A464A" w14:paraId="349E6C49" w14:textId="77777777" w:rsidTr="00353C66">
        <w:trPr>
          <w:trHeight w:hRule="exact" w:val="301"/>
        </w:trPr>
        <w:tc>
          <w:tcPr>
            <w:tcW w:w="426" w:type="dxa"/>
            <w:vMerge/>
          </w:tcPr>
          <w:p w14:paraId="5AF47EFB"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70B85A04"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6B624ECD"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3575F859" w14:textId="65B31FB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7.2.5</w:t>
            </w:r>
          </w:p>
        </w:tc>
        <w:tc>
          <w:tcPr>
            <w:tcW w:w="1183" w:type="dxa"/>
            <w:tcBorders>
              <w:top w:val="nil"/>
              <w:left w:val="single" w:sz="8" w:space="0" w:color="auto"/>
              <w:bottom w:val="single" w:sz="8" w:space="0" w:color="auto"/>
              <w:right w:val="single" w:sz="4" w:space="0" w:color="auto"/>
            </w:tcBorders>
            <w:vAlign w:val="center"/>
          </w:tcPr>
          <w:p w14:paraId="09C53B23" w14:textId="7C69E0E8"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$226,690</w:t>
            </w:r>
          </w:p>
        </w:tc>
        <w:tc>
          <w:tcPr>
            <w:tcW w:w="1258" w:type="dxa"/>
            <w:tcBorders>
              <w:top w:val="nil"/>
              <w:left w:val="single" w:sz="8" w:space="0" w:color="auto"/>
              <w:bottom w:val="single" w:sz="8" w:space="0" w:color="auto"/>
              <w:right w:val="nil"/>
            </w:tcBorders>
            <w:vAlign w:val="center"/>
          </w:tcPr>
          <w:p w14:paraId="6E7A6828" w14:textId="04E615E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$233,491</w:t>
            </w:r>
          </w:p>
        </w:tc>
        <w:tc>
          <w:tcPr>
            <w:tcW w:w="1220" w:type="dxa"/>
            <w:tcBorders>
              <w:top w:val="nil"/>
              <w:left w:val="single" w:sz="8" w:space="0" w:color="auto"/>
              <w:bottom w:val="single" w:sz="8" w:space="0" w:color="000000"/>
              <w:right w:val="single" w:sz="8" w:space="0" w:color="000000"/>
            </w:tcBorders>
            <w:vAlign w:val="center"/>
          </w:tcPr>
          <w:p w14:paraId="68FABA71" w14:textId="09E1F3F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$240,496</w:t>
            </w:r>
          </w:p>
        </w:tc>
        <w:tc>
          <w:tcPr>
            <w:tcW w:w="1215" w:type="dxa"/>
            <w:tcBorders>
              <w:top w:val="nil"/>
              <w:left w:val="single" w:sz="8" w:space="0" w:color="auto"/>
              <w:bottom w:val="single" w:sz="8" w:space="0" w:color="auto"/>
              <w:right w:val="single" w:sz="8" w:space="0" w:color="000000"/>
            </w:tcBorders>
            <w:vAlign w:val="center"/>
          </w:tcPr>
          <w:p w14:paraId="75CF8140" w14:textId="3C58158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$247,711</w:t>
            </w:r>
          </w:p>
        </w:tc>
      </w:tr>
      <w:tr w:rsidR="00353C66" w:rsidRPr="007A464A" w14:paraId="0CC1CD19" w14:textId="77777777" w:rsidTr="00353C66">
        <w:trPr>
          <w:trHeight w:hRule="exact" w:val="301"/>
        </w:trPr>
        <w:tc>
          <w:tcPr>
            <w:tcW w:w="426" w:type="dxa"/>
            <w:vMerge/>
          </w:tcPr>
          <w:p w14:paraId="3CAD060F"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54CE499C" w14:textId="77777777" w:rsidR="00FB4995" w:rsidRPr="007A464A" w:rsidRDefault="00FB4995" w:rsidP="00FB4995">
            <w:pPr>
              <w:spacing w:before="120" w:after="120"/>
              <w:jc w:val="center"/>
              <w:rPr>
                <w:rFonts w:ascii="Cambria" w:hAnsi="Cambria"/>
                <w:bCs/>
                <w:sz w:val="18"/>
                <w:szCs w:val="18"/>
              </w:rPr>
            </w:pPr>
          </w:p>
        </w:tc>
        <w:tc>
          <w:tcPr>
            <w:tcW w:w="1402" w:type="dxa"/>
            <w:vMerge w:val="restart"/>
            <w:vAlign w:val="center"/>
          </w:tcPr>
          <w:p w14:paraId="08EACF8D" w14:textId="4380A631" w:rsidR="00FB4995" w:rsidRPr="007A464A" w:rsidRDefault="00FB4995" w:rsidP="00FB4995">
            <w:pPr>
              <w:spacing w:before="120" w:after="120"/>
              <w:jc w:val="center"/>
              <w:rPr>
                <w:rFonts w:ascii="Cambria" w:hAnsi="Cambria"/>
                <w:bCs/>
                <w:sz w:val="18"/>
                <w:szCs w:val="18"/>
              </w:rPr>
            </w:pPr>
            <w:r w:rsidRPr="007A464A">
              <w:rPr>
                <w:rFonts w:ascii="Cambria" w:hAnsi="Cambria"/>
                <w:bCs/>
                <w:sz w:val="18"/>
                <w:szCs w:val="18"/>
              </w:rPr>
              <w:t>7.3</w:t>
            </w:r>
          </w:p>
        </w:tc>
        <w:tc>
          <w:tcPr>
            <w:tcW w:w="1795" w:type="dxa"/>
            <w:tcBorders>
              <w:top w:val="single" w:sz="8" w:space="0" w:color="auto"/>
              <w:left w:val="single" w:sz="8" w:space="0" w:color="auto"/>
              <w:bottom w:val="single" w:sz="8" w:space="0" w:color="auto"/>
              <w:right w:val="single" w:sz="4" w:space="0" w:color="auto"/>
            </w:tcBorders>
            <w:vAlign w:val="center"/>
          </w:tcPr>
          <w:p w14:paraId="3328FA96" w14:textId="23D572B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7.3.1</w:t>
            </w:r>
          </w:p>
        </w:tc>
        <w:tc>
          <w:tcPr>
            <w:tcW w:w="1183" w:type="dxa"/>
            <w:tcBorders>
              <w:top w:val="nil"/>
              <w:left w:val="single" w:sz="8" w:space="0" w:color="auto"/>
              <w:bottom w:val="single" w:sz="8" w:space="0" w:color="auto"/>
              <w:right w:val="single" w:sz="4" w:space="0" w:color="auto"/>
            </w:tcBorders>
            <w:vAlign w:val="center"/>
          </w:tcPr>
          <w:p w14:paraId="46222655" w14:textId="1A3FBA7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$226,690</w:t>
            </w:r>
          </w:p>
        </w:tc>
        <w:tc>
          <w:tcPr>
            <w:tcW w:w="1258" w:type="dxa"/>
            <w:tcBorders>
              <w:top w:val="nil"/>
              <w:left w:val="single" w:sz="8" w:space="0" w:color="auto"/>
              <w:bottom w:val="single" w:sz="8" w:space="0" w:color="auto"/>
              <w:right w:val="nil"/>
            </w:tcBorders>
            <w:vAlign w:val="center"/>
          </w:tcPr>
          <w:p w14:paraId="27255C8D" w14:textId="19E1EEFB"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$233,491</w:t>
            </w:r>
          </w:p>
        </w:tc>
        <w:tc>
          <w:tcPr>
            <w:tcW w:w="1220" w:type="dxa"/>
            <w:tcBorders>
              <w:top w:val="nil"/>
              <w:left w:val="single" w:sz="8" w:space="0" w:color="auto"/>
              <w:bottom w:val="single" w:sz="8" w:space="0" w:color="000000"/>
              <w:right w:val="single" w:sz="8" w:space="0" w:color="000000"/>
            </w:tcBorders>
            <w:vAlign w:val="center"/>
          </w:tcPr>
          <w:p w14:paraId="5F5C669C" w14:textId="0B99D50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$240,496</w:t>
            </w:r>
          </w:p>
        </w:tc>
        <w:tc>
          <w:tcPr>
            <w:tcW w:w="1215" w:type="dxa"/>
            <w:tcBorders>
              <w:top w:val="nil"/>
              <w:left w:val="single" w:sz="8" w:space="0" w:color="auto"/>
              <w:bottom w:val="single" w:sz="8" w:space="0" w:color="auto"/>
              <w:right w:val="single" w:sz="8" w:space="0" w:color="000000"/>
            </w:tcBorders>
            <w:vAlign w:val="center"/>
          </w:tcPr>
          <w:p w14:paraId="76D96342" w14:textId="278EFA3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$247,711</w:t>
            </w:r>
          </w:p>
        </w:tc>
      </w:tr>
      <w:tr w:rsidR="00353C66" w:rsidRPr="007A464A" w14:paraId="2A914351" w14:textId="77777777" w:rsidTr="00353C66">
        <w:trPr>
          <w:trHeight w:hRule="exact" w:val="301"/>
        </w:trPr>
        <w:tc>
          <w:tcPr>
            <w:tcW w:w="426" w:type="dxa"/>
            <w:vMerge/>
          </w:tcPr>
          <w:p w14:paraId="01E5DDC6"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6A79B66A"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5A57F745"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7BB5FF15" w14:textId="4E9EED9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7.3.2</w:t>
            </w:r>
          </w:p>
        </w:tc>
        <w:tc>
          <w:tcPr>
            <w:tcW w:w="1183" w:type="dxa"/>
            <w:tcBorders>
              <w:top w:val="nil"/>
              <w:left w:val="single" w:sz="8" w:space="0" w:color="auto"/>
              <w:bottom w:val="single" w:sz="8" w:space="0" w:color="auto"/>
              <w:right w:val="single" w:sz="4" w:space="0" w:color="auto"/>
            </w:tcBorders>
            <w:vAlign w:val="center"/>
          </w:tcPr>
          <w:p w14:paraId="1007D3D9" w14:textId="3322B79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$233,512</w:t>
            </w:r>
          </w:p>
        </w:tc>
        <w:tc>
          <w:tcPr>
            <w:tcW w:w="1258" w:type="dxa"/>
            <w:tcBorders>
              <w:top w:val="nil"/>
              <w:left w:val="single" w:sz="8" w:space="0" w:color="auto"/>
              <w:bottom w:val="single" w:sz="8" w:space="0" w:color="auto"/>
              <w:right w:val="nil"/>
            </w:tcBorders>
            <w:vAlign w:val="center"/>
          </w:tcPr>
          <w:p w14:paraId="1756F231" w14:textId="55E94BD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$240,517</w:t>
            </w:r>
          </w:p>
        </w:tc>
        <w:tc>
          <w:tcPr>
            <w:tcW w:w="1220" w:type="dxa"/>
            <w:tcBorders>
              <w:top w:val="nil"/>
              <w:left w:val="single" w:sz="8" w:space="0" w:color="auto"/>
              <w:bottom w:val="single" w:sz="8" w:space="0" w:color="000000"/>
              <w:right w:val="single" w:sz="8" w:space="0" w:color="000000"/>
            </w:tcBorders>
            <w:vAlign w:val="center"/>
          </w:tcPr>
          <w:p w14:paraId="7D960AC7" w14:textId="720F048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$247,733</w:t>
            </w:r>
          </w:p>
        </w:tc>
        <w:tc>
          <w:tcPr>
            <w:tcW w:w="1215" w:type="dxa"/>
            <w:tcBorders>
              <w:top w:val="nil"/>
              <w:left w:val="single" w:sz="8" w:space="0" w:color="auto"/>
              <w:bottom w:val="single" w:sz="8" w:space="0" w:color="auto"/>
              <w:right w:val="single" w:sz="8" w:space="0" w:color="000000"/>
            </w:tcBorders>
            <w:vAlign w:val="center"/>
          </w:tcPr>
          <w:p w14:paraId="0028715A" w14:textId="452D2980"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$255,165</w:t>
            </w:r>
          </w:p>
        </w:tc>
      </w:tr>
      <w:tr w:rsidR="00353C66" w:rsidRPr="007A464A" w14:paraId="7E37EE62" w14:textId="77777777" w:rsidTr="00353C66">
        <w:trPr>
          <w:trHeight w:hRule="exact" w:val="301"/>
        </w:trPr>
        <w:tc>
          <w:tcPr>
            <w:tcW w:w="426" w:type="dxa"/>
            <w:vMerge/>
          </w:tcPr>
          <w:p w14:paraId="21D0480E"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4E6909D7"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2EAB6542"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00585AE4" w14:textId="420E61A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7.3.3</w:t>
            </w:r>
          </w:p>
        </w:tc>
        <w:tc>
          <w:tcPr>
            <w:tcW w:w="1183" w:type="dxa"/>
            <w:tcBorders>
              <w:top w:val="nil"/>
              <w:left w:val="single" w:sz="8" w:space="0" w:color="auto"/>
              <w:bottom w:val="single" w:sz="8" w:space="0" w:color="auto"/>
              <w:right w:val="single" w:sz="4" w:space="0" w:color="auto"/>
            </w:tcBorders>
            <w:vAlign w:val="center"/>
          </w:tcPr>
          <w:p w14:paraId="58A37BFF" w14:textId="709DDC8D"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$240,335</w:t>
            </w:r>
          </w:p>
        </w:tc>
        <w:tc>
          <w:tcPr>
            <w:tcW w:w="1258" w:type="dxa"/>
            <w:tcBorders>
              <w:top w:val="nil"/>
              <w:left w:val="single" w:sz="8" w:space="0" w:color="auto"/>
              <w:bottom w:val="single" w:sz="8" w:space="0" w:color="auto"/>
              <w:right w:val="nil"/>
            </w:tcBorders>
            <w:vAlign w:val="center"/>
          </w:tcPr>
          <w:p w14:paraId="12D8D50F" w14:textId="7323113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$247,545</w:t>
            </w:r>
          </w:p>
        </w:tc>
        <w:tc>
          <w:tcPr>
            <w:tcW w:w="1220" w:type="dxa"/>
            <w:tcBorders>
              <w:top w:val="nil"/>
              <w:left w:val="single" w:sz="8" w:space="0" w:color="auto"/>
              <w:bottom w:val="single" w:sz="8" w:space="0" w:color="000000"/>
              <w:right w:val="single" w:sz="8" w:space="0" w:color="000000"/>
            </w:tcBorders>
            <w:vAlign w:val="center"/>
          </w:tcPr>
          <w:p w14:paraId="23726622" w14:textId="235979D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$254,971</w:t>
            </w:r>
          </w:p>
        </w:tc>
        <w:tc>
          <w:tcPr>
            <w:tcW w:w="1215" w:type="dxa"/>
            <w:tcBorders>
              <w:top w:val="nil"/>
              <w:left w:val="single" w:sz="8" w:space="0" w:color="auto"/>
              <w:bottom w:val="single" w:sz="8" w:space="0" w:color="auto"/>
              <w:right w:val="single" w:sz="8" w:space="0" w:color="000000"/>
            </w:tcBorders>
            <w:vAlign w:val="center"/>
          </w:tcPr>
          <w:p w14:paraId="76C4FD57" w14:textId="3AA368B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$262,620</w:t>
            </w:r>
          </w:p>
        </w:tc>
      </w:tr>
      <w:tr w:rsidR="00353C66" w:rsidRPr="007A464A" w14:paraId="302758A1" w14:textId="77777777" w:rsidTr="00353C66">
        <w:trPr>
          <w:trHeight w:hRule="exact" w:val="301"/>
        </w:trPr>
        <w:tc>
          <w:tcPr>
            <w:tcW w:w="426" w:type="dxa"/>
            <w:vMerge/>
          </w:tcPr>
          <w:p w14:paraId="42C12880"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073B9CEE"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1500158E"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auto"/>
              <w:right w:val="single" w:sz="4" w:space="0" w:color="auto"/>
            </w:tcBorders>
            <w:vAlign w:val="center"/>
          </w:tcPr>
          <w:p w14:paraId="3F4799D0" w14:textId="3CC5E1D2"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7.3.4</w:t>
            </w:r>
          </w:p>
        </w:tc>
        <w:tc>
          <w:tcPr>
            <w:tcW w:w="1183" w:type="dxa"/>
            <w:tcBorders>
              <w:top w:val="nil"/>
              <w:left w:val="single" w:sz="8" w:space="0" w:color="auto"/>
              <w:bottom w:val="single" w:sz="8" w:space="0" w:color="auto"/>
              <w:right w:val="single" w:sz="4" w:space="0" w:color="auto"/>
            </w:tcBorders>
            <w:vAlign w:val="center"/>
          </w:tcPr>
          <w:p w14:paraId="38E4A75D" w14:textId="29F454B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$247,158</w:t>
            </w:r>
          </w:p>
        </w:tc>
        <w:tc>
          <w:tcPr>
            <w:tcW w:w="1258" w:type="dxa"/>
            <w:tcBorders>
              <w:top w:val="nil"/>
              <w:left w:val="single" w:sz="8" w:space="0" w:color="auto"/>
              <w:bottom w:val="single" w:sz="8" w:space="0" w:color="auto"/>
              <w:right w:val="nil"/>
            </w:tcBorders>
            <w:vAlign w:val="center"/>
          </w:tcPr>
          <w:p w14:paraId="36F57CB8" w14:textId="1D6311CE"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$254,573</w:t>
            </w:r>
          </w:p>
        </w:tc>
        <w:tc>
          <w:tcPr>
            <w:tcW w:w="1220" w:type="dxa"/>
            <w:tcBorders>
              <w:top w:val="nil"/>
              <w:left w:val="single" w:sz="8" w:space="0" w:color="auto"/>
              <w:bottom w:val="single" w:sz="8" w:space="0" w:color="000000"/>
              <w:right w:val="single" w:sz="8" w:space="0" w:color="000000"/>
            </w:tcBorders>
            <w:vAlign w:val="center"/>
          </w:tcPr>
          <w:p w14:paraId="02BE61D5" w14:textId="7CAEC215"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$262,210</w:t>
            </w:r>
          </w:p>
        </w:tc>
        <w:tc>
          <w:tcPr>
            <w:tcW w:w="1215" w:type="dxa"/>
            <w:tcBorders>
              <w:top w:val="nil"/>
              <w:left w:val="single" w:sz="8" w:space="0" w:color="auto"/>
              <w:bottom w:val="single" w:sz="8" w:space="0" w:color="auto"/>
              <w:right w:val="single" w:sz="8" w:space="0" w:color="000000"/>
            </w:tcBorders>
            <w:vAlign w:val="center"/>
          </w:tcPr>
          <w:p w14:paraId="5CBBEAB0" w14:textId="57588CF3"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$270,076</w:t>
            </w:r>
          </w:p>
        </w:tc>
      </w:tr>
      <w:tr w:rsidR="00353C66" w:rsidRPr="007A464A" w14:paraId="30967BFE" w14:textId="77777777" w:rsidTr="00353C66">
        <w:trPr>
          <w:trHeight w:hRule="exact" w:val="301"/>
        </w:trPr>
        <w:tc>
          <w:tcPr>
            <w:tcW w:w="426" w:type="dxa"/>
            <w:vMerge/>
          </w:tcPr>
          <w:p w14:paraId="707FD82D" w14:textId="77777777" w:rsidR="00FB4995" w:rsidRPr="007A464A" w:rsidRDefault="00FB4995" w:rsidP="00FB4995">
            <w:pPr>
              <w:spacing w:before="120" w:after="120"/>
              <w:jc w:val="center"/>
              <w:rPr>
                <w:rFonts w:ascii="Cambria" w:hAnsi="Cambria"/>
                <w:bCs/>
                <w:sz w:val="18"/>
                <w:szCs w:val="18"/>
              </w:rPr>
            </w:pPr>
          </w:p>
        </w:tc>
        <w:tc>
          <w:tcPr>
            <w:tcW w:w="851" w:type="dxa"/>
            <w:vMerge/>
            <w:vAlign w:val="center"/>
          </w:tcPr>
          <w:p w14:paraId="73951F52" w14:textId="77777777" w:rsidR="00FB4995" w:rsidRPr="007A464A" w:rsidRDefault="00FB4995" w:rsidP="00FB4995">
            <w:pPr>
              <w:spacing w:before="120" w:after="120"/>
              <w:jc w:val="center"/>
              <w:rPr>
                <w:rFonts w:ascii="Cambria" w:hAnsi="Cambria"/>
                <w:bCs/>
                <w:sz w:val="18"/>
                <w:szCs w:val="18"/>
              </w:rPr>
            </w:pPr>
          </w:p>
        </w:tc>
        <w:tc>
          <w:tcPr>
            <w:tcW w:w="1402" w:type="dxa"/>
            <w:vMerge/>
            <w:vAlign w:val="center"/>
          </w:tcPr>
          <w:p w14:paraId="3ADF7910" w14:textId="77777777" w:rsidR="00FB4995" w:rsidRPr="007A464A" w:rsidRDefault="00FB4995" w:rsidP="00FB4995">
            <w:pPr>
              <w:spacing w:before="120" w:after="120"/>
              <w:jc w:val="center"/>
              <w:rPr>
                <w:rFonts w:ascii="Cambria" w:hAnsi="Cambria"/>
                <w:bCs/>
                <w:sz w:val="18"/>
                <w:szCs w:val="18"/>
              </w:rPr>
            </w:pPr>
          </w:p>
        </w:tc>
        <w:tc>
          <w:tcPr>
            <w:tcW w:w="1795" w:type="dxa"/>
            <w:tcBorders>
              <w:top w:val="single" w:sz="8" w:space="0" w:color="auto"/>
              <w:left w:val="single" w:sz="8" w:space="0" w:color="auto"/>
              <w:bottom w:val="single" w:sz="8" w:space="0" w:color="000000"/>
              <w:right w:val="single" w:sz="4" w:space="0" w:color="auto"/>
            </w:tcBorders>
            <w:vAlign w:val="center"/>
          </w:tcPr>
          <w:p w14:paraId="2A34206C" w14:textId="0E750311"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7.3.5</w:t>
            </w:r>
          </w:p>
        </w:tc>
        <w:tc>
          <w:tcPr>
            <w:tcW w:w="1183" w:type="dxa"/>
            <w:tcBorders>
              <w:top w:val="nil"/>
              <w:left w:val="single" w:sz="8" w:space="0" w:color="auto"/>
              <w:bottom w:val="single" w:sz="8" w:space="0" w:color="auto"/>
              <w:right w:val="single" w:sz="4" w:space="0" w:color="auto"/>
            </w:tcBorders>
            <w:vAlign w:val="center"/>
          </w:tcPr>
          <w:p w14:paraId="2CCC9F42" w14:textId="7B2420B6"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$248,629</w:t>
            </w:r>
          </w:p>
        </w:tc>
        <w:tc>
          <w:tcPr>
            <w:tcW w:w="1258" w:type="dxa"/>
            <w:tcBorders>
              <w:top w:val="nil"/>
              <w:left w:val="single" w:sz="8" w:space="0" w:color="auto"/>
              <w:bottom w:val="single" w:sz="8" w:space="0" w:color="auto"/>
              <w:right w:val="nil"/>
            </w:tcBorders>
            <w:vAlign w:val="center"/>
          </w:tcPr>
          <w:p w14:paraId="41068084" w14:textId="3407EF89"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$256,088</w:t>
            </w:r>
          </w:p>
        </w:tc>
        <w:tc>
          <w:tcPr>
            <w:tcW w:w="1220" w:type="dxa"/>
            <w:tcBorders>
              <w:top w:val="nil"/>
              <w:left w:val="single" w:sz="8" w:space="0" w:color="auto"/>
              <w:bottom w:val="single" w:sz="8" w:space="0" w:color="000000"/>
              <w:right w:val="single" w:sz="8" w:space="0" w:color="000000"/>
            </w:tcBorders>
            <w:vAlign w:val="center"/>
          </w:tcPr>
          <w:p w14:paraId="317D241E" w14:textId="2F7D39B4"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$263,771</w:t>
            </w:r>
          </w:p>
        </w:tc>
        <w:tc>
          <w:tcPr>
            <w:tcW w:w="1215" w:type="dxa"/>
            <w:tcBorders>
              <w:top w:val="nil"/>
              <w:left w:val="single" w:sz="8" w:space="0" w:color="auto"/>
              <w:bottom w:val="single" w:sz="8" w:space="0" w:color="auto"/>
              <w:right w:val="single" w:sz="8" w:space="0" w:color="000000"/>
            </w:tcBorders>
            <w:vAlign w:val="center"/>
          </w:tcPr>
          <w:p w14:paraId="28DF5669" w14:textId="721B8D8C" w:rsidR="00FB4995" w:rsidRPr="007A464A" w:rsidRDefault="00FB4995" w:rsidP="008308AD">
            <w:pPr>
              <w:spacing w:before="0"/>
              <w:jc w:val="center"/>
              <w:rPr>
                <w:rFonts w:ascii="Cambria" w:hAnsi="Cambria"/>
                <w:bCs/>
                <w:sz w:val="18"/>
                <w:szCs w:val="18"/>
              </w:rPr>
            </w:pPr>
            <w:r w:rsidRPr="007A464A">
              <w:rPr>
                <w:rFonts w:ascii="Cambria" w:hAnsi="Cambria" w:cs="Calibri Light"/>
                <w:color w:val="000000"/>
                <w:sz w:val="18"/>
                <w:szCs w:val="18"/>
              </w:rPr>
              <w:t>$271,684</w:t>
            </w:r>
          </w:p>
        </w:tc>
      </w:tr>
    </w:tbl>
    <w:p w14:paraId="0072BAB0" w14:textId="77777777" w:rsidR="00586C7B" w:rsidRPr="007A464A" w:rsidRDefault="00586C7B" w:rsidP="00363BEF">
      <w:pPr>
        <w:spacing w:after="120"/>
        <w:jc w:val="center"/>
        <w:rPr>
          <w:rFonts w:ascii="Cambria" w:hAnsi="Cambria"/>
          <w:b/>
        </w:rPr>
        <w:sectPr w:rsidR="00586C7B" w:rsidRPr="007A464A" w:rsidSect="00586C7B">
          <w:headerReference w:type="even" r:id="rId41"/>
          <w:headerReference w:type="default" r:id="rId42"/>
          <w:footerReference w:type="even" r:id="rId43"/>
          <w:footerReference w:type="default" r:id="rId44"/>
          <w:headerReference w:type="first" r:id="rId45"/>
          <w:footerReference w:type="first" r:id="rId46"/>
          <w:pgSz w:w="11906" w:h="16838" w:code="9"/>
          <w:pgMar w:top="992" w:right="1134" w:bottom="992" w:left="1134" w:header="709" w:footer="709" w:gutter="567"/>
          <w:cols w:space="708"/>
          <w:docGrid w:linePitch="360"/>
        </w:sectPr>
      </w:pPr>
    </w:p>
    <w:p w14:paraId="5C21B216" w14:textId="77777777" w:rsidR="00D73507" w:rsidRPr="007A464A" w:rsidRDefault="00D73507" w:rsidP="00363BEF">
      <w:pPr>
        <w:spacing w:after="120"/>
        <w:jc w:val="center"/>
        <w:rPr>
          <w:rFonts w:ascii="Cambria" w:hAnsi="Cambria"/>
          <w:b/>
        </w:rPr>
      </w:pPr>
    </w:p>
    <w:p w14:paraId="70F47073" w14:textId="77777777" w:rsidR="00D73507" w:rsidRPr="007A464A" w:rsidRDefault="00D73507" w:rsidP="00363BEF">
      <w:pPr>
        <w:spacing w:after="120"/>
        <w:jc w:val="center"/>
        <w:rPr>
          <w:rFonts w:ascii="Cambria" w:hAnsi="Cambria"/>
          <w:b/>
        </w:rPr>
      </w:pPr>
    </w:p>
    <w:p w14:paraId="593D2628" w14:textId="5F9B8B00" w:rsidR="00663B02" w:rsidRPr="007A464A" w:rsidRDefault="00663B02" w:rsidP="00D73507">
      <w:pPr>
        <w:pStyle w:val="Level1"/>
        <w:numPr>
          <w:ilvl w:val="0"/>
          <w:numId w:val="41"/>
        </w:numPr>
        <w:spacing w:before="0"/>
        <w:rPr>
          <w:rFonts w:ascii="Cambria" w:hAnsi="Cambria"/>
        </w:rPr>
      </w:pPr>
      <w:bookmarkStart w:id="878" w:name="_Ref45099269"/>
      <w:bookmarkStart w:id="879" w:name="_Toc168412331"/>
      <w:r w:rsidRPr="007A464A">
        <w:rPr>
          <w:rFonts w:ascii="Cambria" w:hAnsi="Cambria"/>
        </w:rPr>
        <w:t>VPS Career Structure Classification and Value Range Standard Descriptors</w:t>
      </w:r>
      <w:bookmarkEnd w:id="878"/>
      <w:bookmarkEnd w:id="879"/>
    </w:p>
    <w:p w14:paraId="23C2438E" w14:textId="589598E2" w:rsidR="00721E89" w:rsidRPr="007A464A" w:rsidRDefault="00721E89" w:rsidP="00721E89">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31</w:t>
      </w:r>
      <w:r w:rsidR="0009299A" w:rsidRPr="007A464A">
        <w:rPr>
          <w:rFonts w:ascii="Cambria" w:hAnsi="Cambria"/>
          <w:noProof/>
        </w:rPr>
        <w:fldChar w:fldCharType="end"/>
      </w:r>
      <w:r w:rsidRPr="007A464A">
        <w:rPr>
          <w:rFonts w:ascii="Cambria" w:hAnsi="Cambria"/>
        </w:rPr>
        <w:t xml:space="preserve">: VPS </w:t>
      </w:r>
      <w:r w:rsidR="004010EC" w:rsidRPr="007A464A">
        <w:rPr>
          <w:rFonts w:ascii="Cambria" w:hAnsi="Cambria"/>
        </w:rPr>
        <w:t>Career Structure Classification and Value Range Standard Descriptors</w:t>
      </w:r>
    </w:p>
    <w:tbl>
      <w:tblPr>
        <w:tblStyle w:val="TableGrid10"/>
        <w:tblW w:w="0" w:type="auto"/>
        <w:tblLook w:val="04A0" w:firstRow="1" w:lastRow="0" w:firstColumn="1" w:lastColumn="0" w:noHBand="0" w:noVBand="1"/>
        <w:tblCaption w:val="VPS Non-Executive Career Structure Classification and Value Range Standard Descriptors"/>
        <w:tblDescription w:val="VPS Non-Executive Career Structure Classification and Value Range Standard Descriptors"/>
      </w:tblPr>
      <w:tblGrid>
        <w:gridCol w:w="2111"/>
        <w:gridCol w:w="2049"/>
        <w:gridCol w:w="2113"/>
        <w:gridCol w:w="2028"/>
        <w:gridCol w:w="2069"/>
        <w:gridCol w:w="2064"/>
        <w:gridCol w:w="2069"/>
      </w:tblGrid>
      <w:tr w:rsidR="00663B02" w:rsidRPr="007A464A" w14:paraId="509813B4" w14:textId="77777777" w:rsidTr="00AD5A5E">
        <w:trPr>
          <w:tblHeader/>
        </w:trPr>
        <w:tc>
          <w:tcPr>
            <w:tcW w:w="14503" w:type="dxa"/>
            <w:gridSpan w:val="7"/>
          </w:tcPr>
          <w:p w14:paraId="19EDBDD3" w14:textId="1F9AC41B" w:rsidR="00663B02" w:rsidRPr="007A464A" w:rsidRDefault="00663B02" w:rsidP="00AD5A5E">
            <w:pPr>
              <w:spacing w:before="120" w:after="120"/>
              <w:jc w:val="center"/>
              <w:rPr>
                <w:rFonts w:ascii="Cambria" w:hAnsi="Cambria"/>
                <w:b/>
                <w:color w:val="000000"/>
                <w:sz w:val="22"/>
                <w:szCs w:val="22"/>
                <w:lang w:val="en-AU"/>
              </w:rPr>
            </w:pPr>
            <w:r w:rsidRPr="007A464A">
              <w:rPr>
                <w:rFonts w:ascii="Cambria" w:hAnsi="Cambria"/>
                <w:b/>
                <w:sz w:val="22"/>
                <w:szCs w:val="22"/>
                <w:lang w:val="en-AU"/>
              </w:rPr>
              <w:t xml:space="preserve">Table </w:t>
            </w:r>
            <w:r w:rsidR="00B051AC" w:rsidRPr="007A464A">
              <w:rPr>
                <w:rFonts w:ascii="Cambria" w:hAnsi="Cambria"/>
                <w:b/>
                <w:sz w:val="22"/>
                <w:szCs w:val="22"/>
                <w:lang w:val="en-AU"/>
              </w:rPr>
              <w:t>31</w:t>
            </w:r>
            <w:r w:rsidRPr="007A464A">
              <w:rPr>
                <w:rFonts w:ascii="Cambria" w:hAnsi="Cambria"/>
                <w:b/>
                <w:sz w:val="22"/>
                <w:szCs w:val="22"/>
                <w:lang w:val="en-AU"/>
              </w:rPr>
              <w:t>.1: VPS Grade Descriptors and Value Range Standard Descriptors - Grades 1 to 4</w:t>
            </w:r>
          </w:p>
        </w:tc>
      </w:tr>
      <w:tr w:rsidR="00663B02" w:rsidRPr="007A464A" w14:paraId="00BCE156" w14:textId="77777777" w:rsidTr="00AD5A5E">
        <w:trPr>
          <w:tblHeader/>
        </w:trPr>
        <w:tc>
          <w:tcPr>
            <w:tcW w:w="2111" w:type="dxa"/>
          </w:tcPr>
          <w:p w14:paraId="7538C83D" w14:textId="77777777" w:rsidR="00663B02" w:rsidRPr="007A464A" w:rsidRDefault="00663B02" w:rsidP="00AD5A5E">
            <w:pPr>
              <w:spacing w:before="0"/>
              <w:jc w:val="left"/>
              <w:rPr>
                <w:rFonts w:ascii="Cambria" w:hAnsi="Cambria"/>
                <w:b/>
                <w:color w:val="000000"/>
                <w:sz w:val="20"/>
                <w:szCs w:val="20"/>
                <w:lang w:val="en-AU"/>
              </w:rPr>
            </w:pPr>
          </w:p>
        </w:tc>
        <w:tc>
          <w:tcPr>
            <w:tcW w:w="2049" w:type="dxa"/>
          </w:tcPr>
          <w:p w14:paraId="19CA2390" w14:textId="77777777" w:rsidR="00A56DF5" w:rsidRPr="007A464A" w:rsidRDefault="00663B02"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Grade 1</w:t>
            </w:r>
            <w:r w:rsidR="00A56DF5" w:rsidRPr="007A464A">
              <w:rPr>
                <w:rFonts w:ascii="Cambria" w:hAnsi="Cambria"/>
                <w:b/>
                <w:color w:val="000000"/>
                <w:sz w:val="20"/>
                <w:szCs w:val="20"/>
                <w:lang w:val="en-AU"/>
              </w:rPr>
              <w:t xml:space="preserve"> </w:t>
            </w:r>
          </w:p>
          <w:p w14:paraId="1E66C2ED" w14:textId="140E8109" w:rsidR="00663B02" w:rsidRPr="007A464A" w:rsidRDefault="00A56DF5"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 xml:space="preserve">For employees participating in formal trainee, cadetship </w:t>
            </w:r>
            <w:r w:rsidR="00687B20" w:rsidRPr="007A464A">
              <w:rPr>
                <w:rFonts w:ascii="Cambria" w:hAnsi="Cambria"/>
                <w:b/>
                <w:color w:val="000000"/>
                <w:sz w:val="20"/>
                <w:szCs w:val="20"/>
                <w:lang w:val="en-AU"/>
              </w:rPr>
              <w:t>or similar VPS wi</w:t>
            </w:r>
            <w:r w:rsidR="003B7328" w:rsidRPr="007A464A">
              <w:rPr>
                <w:rFonts w:ascii="Cambria" w:hAnsi="Cambria"/>
                <w:b/>
                <w:color w:val="000000"/>
                <w:sz w:val="20"/>
                <w:szCs w:val="20"/>
                <w:lang w:val="en-AU"/>
              </w:rPr>
              <w:t>d</w:t>
            </w:r>
            <w:r w:rsidR="00687B20" w:rsidRPr="007A464A">
              <w:rPr>
                <w:rFonts w:ascii="Cambria" w:hAnsi="Cambria"/>
                <w:b/>
                <w:color w:val="000000"/>
                <w:sz w:val="20"/>
                <w:szCs w:val="20"/>
                <w:lang w:val="en-AU"/>
              </w:rPr>
              <w:t>e entry level employment program</w:t>
            </w:r>
          </w:p>
        </w:tc>
        <w:tc>
          <w:tcPr>
            <w:tcW w:w="4141" w:type="dxa"/>
            <w:gridSpan w:val="2"/>
          </w:tcPr>
          <w:p w14:paraId="6750ADD3" w14:textId="77777777" w:rsidR="00663B02" w:rsidRPr="007A464A" w:rsidRDefault="00663B02"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Grade 2</w:t>
            </w:r>
          </w:p>
        </w:tc>
        <w:tc>
          <w:tcPr>
            <w:tcW w:w="4133" w:type="dxa"/>
            <w:gridSpan w:val="2"/>
          </w:tcPr>
          <w:p w14:paraId="1D296C8B" w14:textId="77777777" w:rsidR="00663B02" w:rsidRPr="007A464A" w:rsidRDefault="00663B02"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Grade 3</w:t>
            </w:r>
          </w:p>
        </w:tc>
        <w:tc>
          <w:tcPr>
            <w:tcW w:w="2069" w:type="dxa"/>
          </w:tcPr>
          <w:p w14:paraId="5935D1C2" w14:textId="77777777" w:rsidR="00663B02" w:rsidRPr="007A464A" w:rsidRDefault="00663B02"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Grade 4</w:t>
            </w:r>
          </w:p>
        </w:tc>
      </w:tr>
      <w:tr w:rsidR="00663B02" w:rsidRPr="007A464A" w14:paraId="0C46D16C" w14:textId="77777777" w:rsidTr="00AD5A5E">
        <w:trPr>
          <w:tblHeader/>
        </w:trPr>
        <w:tc>
          <w:tcPr>
            <w:tcW w:w="2111" w:type="dxa"/>
          </w:tcPr>
          <w:p w14:paraId="691D5C42" w14:textId="77777777" w:rsidR="00663B02" w:rsidRPr="007A464A" w:rsidRDefault="00663B02" w:rsidP="00AD5A5E">
            <w:pPr>
              <w:spacing w:before="0"/>
              <w:jc w:val="left"/>
              <w:rPr>
                <w:rFonts w:ascii="Cambria" w:hAnsi="Cambria"/>
                <w:b/>
                <w:color w:val="000000"/>
                <w:sz w:val="20"/>
                <w:szCs w:val="20"/>
                <w:lang w:val="en-AU"/>
              </w:rPr>
            </w:pPr>
            <w:r w:rsidRPr="007A464A">
              <w:rPr>
                <w:rFonts w:ascii="Cambria" w:hAnsi="Cambria"/>
                <w:b/>
                <w:color w:val="000000"/>
                <w:sz w:val="20"/>
                <w:szCs w:val="20"/>
                <w:lang w:val="en-AU"/>
              </w:rPr>
              <w:t>Value Range</w:t>
            </w:r>
          </w:p>
        </w:tc>
        <w:tc>
          <w:tcPr>
            <w:tcW w:w="2049" w:type="dxa"/>
          </w:tcPr>
          <w:p w14:paraId="26693CC7" w14:textId="77777777" w:rsidR="00663B02" w:rsidRPr="007A464A" w:rsidRDefault="00663B02" w:rsidP="00AD5A5E">
            <w:pPr>
              <w:spacing w:before="0"/>
              <w:jc w:val="center"/>
              <w:rPr>
                <w:rFonts w:ascii="Cambria" w:hAnsi="Cambria"/>
                <w:b/>
                <w:color w:val="000000"/>
                <w:sz w:val="20"/>
                <w:szCs w:val="20"/>
                <w:lang w:val="en-AU"/>
              </w:rPr>
            </w:pPr>
          </w:p>
        </w:tc>
        <w:tc>
          <w:tcPr>
            <w:tcW w:w="2113" w:type="dxa"/>
          </w:tcPr>
          <w:p w14:paraId="2E4D5358" w14:textId="77777777" w:rsidR="00663B02" w:rsidRPr="007A464A" w:rsidRDefault="00663B02"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VR1</w:t>
            </w:r>
          </w:p>
        </w:tc>
        <w:tc>
          <w:tcPr>
            <w:tcW w:w="2028" w:type="dxa"/>
          </w:tcPr>
          <w:p w14:paraId="67832185" w14:textId="77777777" w:rsidR="00663B02" w:rsidRPr="007A464A" w:rsidRDefault="00663B02"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VR2</w:t>
            </w:r>
          </w:p>
        </w:tc>
        <w:tc>
          <w:tcPr>
            <w:tcW w:w="2069" w:type="dxa"/>
          </w:tcPr>
          <w:p w14:paraId="2CA9E141" w14:textId="77777777" w:rsidR="00663B02" w:rsidRPr="007A464A" w:rsidRDefault="00663B02"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VR1</w:t>
            </w:r>
          </w:p>
        </w:tc>
        <w:tc>
          <w:tcPr>
            <w:tcW w:w="2064" w:type="dxa"/>
          </w:tcPr>
          <w:p w14:paraId="0C3350B6" w14:textId="77777777" w:rsidR="00663B02" w:rsidRPr="007A464A" w:rsidRDefault="00663B02" w:rsidP="00AD5A5E">
            <w:pPr>
              <w:spacing w:before="0"/>
              <w:jc w:val="center"/>
              <w:rPr>
                <w:rFonts w:ascii="Cambria" w:hAnsi="Cambria"/>
                <w:b/>
                <w:color w:val="000000"/>
                <w:sz w:val="20"/>
                <w:szCs w:val="20"/>
                <w:lang w:val="en-AU"/>
              </w:rPr>
            </w:pPr>
            <w:r w:rsidRPr="007A464A">
              <w:rPr>
                <w:rFonts w:ascii="Cambria" w:hAnsi="Cambria"/>
                <w:b/>
                <w:color w:val="000000"/>
                <w:sz w:val="20"/>
                <w:szCs w:val="20"/>
                <w:lang w:val="en-AU"/>
              </w:rPr>
              <w:t>VR2</w:t>
            </w:r>
          </w:p>
        </w:tc>
        <w:tc>
          <w:tcPr>
            <w:tcW w:w="2069" w:type="dxa"/>
          </w:tcPr>
          <w:p w14:paraId="27ABFE48" w14:textId="77777777" w:rsidR="00663B02" w:rsidRPr="007A464A" w:rsidRDefault="00663B02" w:rsidP="00AD5A5E">
            <w:pPr>
              <w:spacing w:before="0"/>
              <w:jc w:val="center"/>
              <w:rPr>
                <w:rFonts w:ascii="Cambria" w:hAnsi="Cambria"/>
                <w:b/>
                <w:color w:val="000000"/>
                <w:sz w:val="20"/>
                <w:szCs w:val="20"/>
                <w:lang w:val="en-AU"/>
              </w:rPr>
            </w:pPr>
          </w:p>
        </w:tc>
      </w:tr>
      <w:tr w:rsidR="00663B02" w:rsidRPr="007A464A" w14:paraId="7FB3A81B" w14:textId="77777777" w:rsidTr="00AD5A5E">
        <w:tc>
          <w:tcPr>
            <w:tcW w:w="2111" w:type="dxa"/>
          </w:tcPr>
          <w:p w14:paraId="13DCD7BB" w14:textId="77777777" w:rsidR="00663B02" w:rsidRPr="007A464A" w:rsidRDefault="00663B02" w:rsidP="00AD5A5E">
            <w:pPr>
              <w:spacing w:before="0"/>
              <w:jc w:val="left"/>
              <w:rPr>
                <w:rFonts w:ascii="Cambria" w:hAnsi="Cambria"/>
                <w:sz w:val="20"/>
                <w:szCs w:val="20"/>
                <w:lang w:val="en-AU"/>
              </w:rPr>
            </w:pPr>
            <w:r w:rsidRPr="007A464A">
              <w:rPr>
                <w:rFonts w:ascii="Cambria" w:hAnsi="Cambria"/>
                <w:b/>
                <w:color w:val="000000"/>
                <w:sz w:val="20"/>
                <w:szCs w:val="20"/>
                <w:lang w:val="en-AU"/>
              </w:rPr>
              <w:t>Decision Making</w:t>
            </w:r>
          </w:p>
        </w:tc>
        <w:tc>
          <w:tcPr>
            <w:tcW w:w="2049" w:type="dxa"/>
          </w:tcPr>
          <w:p w14:paraId="1A4CDCF4" w14:textId="77777777" w:rsidR="00663B02" w:rsidRPr="007A464A" w:rsidRDefault="00663B02" w:rsidP="00AD5A5E">
            <w:pPr>
              <w:spacing w:before="0"/>
              <w:jc w:val="center"/>
              <w:rPr>
                <w:rFonts w:ascii="Cambria" w:hAnsi="Cambria"/>
                <w:sz w:val="20"/>
                <w:szCs w:val="20"/>
                <w:lang w:val="en-AU"/>
              </w:rPr>
            </w:pPr>
            <w:r w:rsidRPr="007A464A">
              <w:rPr>
                <w:rFonts w:ascii="Cambria" w:hAnsi="Cambria"/>
                <w:b/>
                <w:color w:val="000000"/>
                <w:sz w:val="20"/>
                <w:szCs w:val="20"/>
                <w:lang w:val="en-AU"/>
              </w:rPr>
              <w:t>1.1A</w:t>
            </w:r>
          </w:p>
        </w:tc>
        <w:tc>
          <w:tcPr>
            <w:tcW w:w="2113" w:type="dxa"/>
          </w:tcPr>
          <w:p w14:paraId="11C54314" w14:textId="77777777" w:rsidR="00663B02" w:rsidRPr="007A464A" w:rsidRDefault="00663B02" w:rsidP="00AD5A5E">
            <w:pPr>
              <w:spacing w:before="0"/>
              <w:jc w:val="center"/>
              <w:rPr>
                <w:rFonts w:ascii="Cambria" w:hAnsi="Cambria"/>
                <w:sz w:val="20"/>
                <w:szCs w:val="20"/>
                <w:lang w:val="en-AU"/>
              </w:rPr>
            </w:pPr>
            <w:r w:rsidRPr="007A464A">
              <w:rPr>
                <w:rFonts w:ascii="Cambria" w:hAnsi="Cambria"/>
                <w:b/>
                <w:color w:val="000000"/>
                <w:sz w:val="20"/>
                <w:szCs w:val="20"/>
                <w:lang w:val="en-AU"/>
              </w:rPr>
              <w:t>2.1A</w:t>
            </w:r>
          </w:p>
        </w:tc>
        <w:tc>
          <w:tcPr>
            <w:tcW w:w="2028" w:type="dxa"/>
          </w:tcPr>
          <w:p w14:paraId="57AAFFDA" w14:textId="77777777" w:rsidR="00663B02" w:rsidRPr="007A464A" w:rsidRDefault="00663B02" w:rsidP="00AD5A5E">
            <w:pPr>
              <w:spacing w:before="0"/>
              <w:jc w:val="center"/>
              <w:rPr>
                <w:rFonts w:ascii="Cambria" w:hAnsi="Cambria"/>
                <w:sz w:val="20"/>
                <w:szCs w:val="20"/>
                <w:lang w:val="en-AU"/>
              </w:rPr>
            </w:pPr>
            <w:r w:rsidRPr="007A464A">
              <w:rPr>
                <w:rFonts w:ascii="Cambria" w:hAnsi="Cambria"/>
                <w:b/>
                <w:color w:val="000000"/>
                <w:sz w:val="20"/>
                <w:szCs w:val="20"/>
                <w:lang w:val="en-AU"/>
              </w:rPr>
              <w:t>2.2A</w:t>
            </w:r>
          </w:p>
        </w:tc>
        <w:tc>
          <w:tcPr>
            <w:tcW w:w="2069" w:type="dxa"/>
          </w:tcPr>
          <w:p w14:paraId="562620C4" w14:textId="77777777" w:rsidR="00663B02" w:rsidRPr="007A464A" w:rsidRDefault="00663B02" w:rsidP="00AD5A5E">
            <w:pPr>
              <w:spacing w:before="0"/>
              <w:jc w:val="center"/>
              <w:rPr>
                <w:rFonts w:ascii="Cambria" w:hAnsi="Cambria"/>
                <w:sz w:val="20"/>
                <w:szCs w:val="20"/>
                <w:lang w:val="en-AU"/>
              </w:rPr>
            </w:pPr>
            <w:r w:rsidRPr="007A464A">
              <w:rPr>
                <w:rFonts w:ascii="Cambria" w:hAnsi="Cambria"/>
                <w:b/>
                <w:color w:val="000000"/>
                <w:sz w:val="20"/>
                <w:szCs w:val="20"/>
                <w:lang w:val="en-AU"/>
              </w:rPr>
              <w:t>3.1A</w:t>
            </w:r>
          </w:p>
        </w:tc>
        <w:tc>
          <w:tcPr>
            <w:tcW w:w="2064" w:type="dxa"/>
          </w:tcPr>
          <w:p w14:paraId="0FC3DF7D" w14:textId="77777777" w:rsidR="00663B02" w:rsidRPr="007A464A" w:rsidRDefault="00663B02" w:rsidP="00AD5A5E">
            <w:pPr>
              <w:spacing w:before="0"/>
              <w:jc w:val="center"/>
              <w:rPr>
                <w:rFonts w:ascii="Cambria" w:hAnsi="Cambria"/>
                <w:sz w:val="20"/>
                <w:szCs w:val="20"/>
                <w:lang w:val="en-AU"/>
              </w:rPr>
            </w:pPr>
            <w:r w:rsidRPr="007A464A">
              <w:rPr>
                <w:rFonts w:ascii="Cambria" w:hAnsi="Cambria"/>
                <w:b/>
                <w:color w:val="000000"/>
                <w:sz w:val="20"/>
                <w:szCs w:val="20"/>
                <w:lang w:val="en-AU"/>
              </w:rPr>
              <w:t>3.2A</w:t>
            </w:r>
          </w:p>
        </w:tc>
        <w:tc>
          <w:tcPr>
            <w:tcW w:w="2069" w:type="dxa"/>
          </w:tcPr>
          <w:p w14:paraId="6861818B" w14:textId="77777777" w:rsidR="00663B02" w:rsidRPr="007A464A" w:rsidRDefault="00663B02" w:rsidP="00AD5A5E">
            <w:pPr>
              <w:spacing w:before="0"/>
              <w:jc w:val="center"/>
              <w:rPr>
                <w:rFonts w:ascii="Cambria" w:hAnsi="Cambria"/>
                <w:sz w:val="20"/>
                <w:szCs w:val="20"/>
                <w:lang w:val="en-AU"/>
              </w:rPr>
            </w:pPr>
            <w:r w:rsidRPr="007A464A">
              <w:rPr>
                <w:rFonts w:ascii="Cambria" w:hAnsi="Cambria"/>
                <w:b/>
                <w:color w:val="000000"/>
                <w:sz w:val="20"/>
                <w:szCs w:val="20"/>
                <w:lang w:val="en-AU"/>
              </w:rPr>
              <w:t>4.1A</w:t>
            </w:r>
          </w:p>
        </w:tc>
      </w:tr>
      <w:tr w:rsidR="00663B02" w:rsidRPr="007A464A" w14:paraId="3F0AC821" w14:textId="77777777" w:rsidTr="00AD5A5E">
        <w:tc>
          <w:tcPr>
            <w:tcW w:w="2111" w:type="dxa"/>
          </w:tcPr>
          <w:p w14:paraId="2A450241" w14:textId="77777777" w:rsidR="00663B02" w:rsidRPr="007A464A" w:rsidRDefault="00663B02" w:rsidP="00AD5A5E">
            <w:pPr>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Accountability and Frameworks</w:t>
            </w:r>
          </w:p>
        </w:tc>
        <w:tc>
          <w:tcPr>
            <w:tcW w:w="2049" w:type="dxa"/>
          </w:tcPr>
          <w:p w14:paraId="34744790"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Undertakes specific and defined tasks within established rules under close supervision, defined as:</w:t>
            </w:r>
          </w:p>
          <w:p w14:paraId="6BEA31E2" w14:textId="77777777" w:rsidR="00663B02" w:rsidRPr="007A464A" w:rsidRDefault="00663B02" w:rsidP="00CF7970">
            <w:pPr>
              <w:pStyle w:val="ListParagraph"/>
              <w:numPr>
                <w:ilvl w:val="0"/>
                <w:numId w:val="19"/>
              </w:numPr>
              <w:spacing w:before="120" w:after="120"/>
              <w:ind w:left="360"/>
              <w:contextualSpacing w:val="0"/>
              <w:jc w:val="left"/>
              <w:rPr>
                <w:rFonts w:ascii="Cambria" w:hAnsi="Cambria"/>
                <w:color w:val="000000"/>
                <w:sz w:val="20"/>
                <w:szCs w:val="20"/>
                <w:lang w:val="en-AU"/>
              </w:rPr>
            </w:pPr>
            <w:r w:rsidRPr="007A464A">
              <w:rPr>
                <w:rFonts w:ascii="Cambria" w:hAnsi="Cambria"/>
                <w:color w:val="000000"/>
                <w:sz w:val="20"/>
                <w:szCs w:val="20"/>
                <w:lang w:val="en-AU"/>
              </w:rPr>
              <w:t>clear and detailed instructions are provided; tasks are covered by standard procedures;</w:t>
            </w:r>
          </w:p>
          <w:p w14:paraId="12888B63" w14:textId="77777777" w:rsidR="00663B02" w:rsidRPr="007A464A" w:rsidRDefault="00663B02" w:rsidP="00CF7970">
            <w:pPr>
              <w:pStyle w:val="ListParagraph"/>
              <w:numPr>
                <w:ilvl w:val="0"/>
                <w:numId w:val="19"/>
              </w:numPr>
              <w:spacing w:before="120" w:after="120"/>
              <w:ind w:left="360"/>
              <w:contextualSpacing w:val="0"/>
              <w:jc w:val="left"/>
              <w:rPr>
                <w:rFonts w:ascii="Cambria" w:hAnsi="Cambria"/>
                <w:color w:val="000000"/>
                <w:sz w:val="20"/>
                <w:szCs w:val="20"/>
                <w:lang w:val="en-AU"/>
              </w:rPr>
            </w:pPr>
            <w:r w:rsidRPr="007A464A">
              <w:rPr>
                <w:rFonts w:ascii="Cambria" w:hAnsi="Cambria"/>
                <w:color w:val="000000"/>
                <w:sz w:val="20"/>
                <w:szCs w:val="20"/>
                <w:lang w:val="en-AU"/>
              </w:rPr>
              <w:t>deviation from procedures or unfamiliar situations are referred to higher levels; and</w:t>
            </w:r>
          </w:p>
          <w:p w14:paraId="1B58182E" w14:textId="77777777" w:rsidR="00663B02" w:rsidRPr="007A464A" w:rsidRDefault="00663B02" w:rsidP="00CF7970">
            <w:pPr>
              <w:pStyle w:val="ListParagraph"/>
              <w:numPr>
                <w:ilvl w:val="0"/>
                <w:numId w:val="19"/>
              </w:numPr>
              <w:spacing w:before="120" w:after="120"/>
              <w:ind w:left="360"/>
              <w:contextualSpacing w:val="0"/>
              <w:jc w:val="left"/>
              <w:rPr>
                <w:rFonts w:ascii="Cambria" w:hAnsi="Cambria"/>
                <w:color w:val="000000"/>
                <w:sz w:val="20"/>
                <w:szCs w:val="20"/>
                <w:lang w:val="en-AU"/>
              </w:rPr>
            </w:pPr>
            <w:r w:rsidRPr="007A464A">
              <w:rPr>
                <w:rFonts w:ascii="Cambria" w:hAnsi="Cambria"/>
                <w:color w:val="000000"/>
                <w:sz w:val="20"/>
                <w:szCs w:val="20"/>
                <w:lang w:val="en-AU"/>
              </w:rPr>
              <w:t>work is regularly checked</w:t>
            </w:r>
          </w:p>
          <w:p w14:paraId="1DA44D91"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Influences own daily work priorities and schedules under direction of supervisor</w:t>
            </w:r>
          </w:p>
          <w:p w14:paraId="434077A3"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Accountable for accuracy and timeliness of outputs</w:t>
            </w:r>
          </w:p>
        </w:tc>
        <w:tc>
          <w:tcPr>
            <w:tcW w:w="2113" w:type="dxa"/>
          </w:tcPr>
          <w:p w14:paraId="1B3A7864"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Applies rules, processes and standards under general supervision</w:t>
            </w:r>
          </w:p>
          <w:p w14:paraId="2D295571"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Plans and prioritises own work program to achieve defined targets</w:t>
            </w:r>
          </w:p>
          <w:p w14:paraId="25BFA3F9"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Changes own work program, which may impact on the operations of the work area</w:t>
            </w:r>
          </w:p>
          <w:p w14:paraId="44024BB7" w14:textId="77777777" w:rsidR="00663B02" w:rsidRPr="007A464A" w:rsidRDefault="00663B02" w:rsidP="00AD5A5E">
            <w:pPr>
              <w:spacing w:before="120" w:after="120"/>
              <w:jc w:val="left"/>
              <w:rPr>
                <w:rFonts w:ascii="Cambria" w:hAnsi="Cambria"/>
                <w:b/>
                <w:color w:val="000000"/>
                <w:sz w:val="20"/>
                <w:szCs w:val="20"/>
                <w:lang w:val="en-AU"/>
              </w:rPr>
            </w:pPr>
          </w:p>
        </w:tc>
        <w:tc>
          <w:tcPr>
            <w:tcW w:w="2028" w:type="dxa"/>
          </w:tcPr>
          <w:p w14:paraId="271F9787"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Selects from a range of accepted options established by rules, processes, and standards</w:t>
            </w:r>
          </w:p>
          <w:p w14:paraId="0204ED0A"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Makes decisions that may have significant impact on clients</w:t>
            </w:r>
          </w:p>
          <w:p w14:paraId="120647B1" w14:textId="77777777" w:rsidR="00663B02" w:rsidRPr="007A464A" w:rsidRDefault="00663B02" w:rsidP="00AD5A5E">
            <w:pPr>
              <w:spacing w:before="120" w:after="120"/>
              <w:jc w:val="left"/>
              <w:rPr>
                <w:rFonts w:ascii="Cambria" w:hAnsi="Cambria"/>
                <w:b/>
                <w:color w:val="000000"/>
                <w:sz w:val="20"/>
                <w:szCs w:val="20"/>
                <w:lang w:val="en-AU"/>
              </w:rPr>
            </w:pPr>
          </w:p>
        </w:tc>
        <w:tc>
          <w:tcPr>
            <w:tcW w:w="2069" w:type="dxa"/>
          </w:tcPr>
          <w:p w14:paraId="15F9077B"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Team leadership may be exercised where appropriate to the role</w:t>
            </w:r>
          </w:p>
          <w:p w14:paraId="0DA0AA51"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Exercises professional judgement about the application of rules, or the selection of choices within guidelines</w:t>
            </w:r>
          </w:p>
          <w:p w14:paraId="67B2947B"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Resolves local operational service delivery problems within guidelines</w:t>
            </w:r>
          </w:p>
          <w:p w14:paraId="48F70F38"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Reviews decisions, assessments and recommendations from less experienced team members</w:t>
            </w:r>
          </w:p>
          <w:p w14:paraId="490FBDB2"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Determines the work organisation of the work area</w:t>
            </w:r>
          </w:p>
          <w:p w14:paraId="7BED3425"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Analysis and advice contributes to decision making by others</w:t>
            </w:r>
          </w:p>
          <w:p w14:paraId="55F67184" w14:textId="77777777" w:rsidR="00663B02" w:rsidRPr="007A464A" w:rsidRDefault="00663B02" w:rsidP="00AD5A5E">
            <w:pPr>
              <w:spacing w:before="120" w:after="120"/>
              <w:jc w:val="left"/>
              <w:rPr>
                <w:rFonts w:ascii="Cambria" w:hAnsi="Cambria"/>
                <w:b/>
                <w:color w:val="000000"/>
                <w:sz w:val="20"/>
                <w:szCs w:val="20"/>
                <w:lang w:val="en-AU"/>
              </w:rPr>
            </w:pPr>
            <w:r w:rsidRPr="007A464A">
              <w:rPr>
                <w:rFonts w:ascii="Cambria" w:hAnsi="Cambria"/>
                <w:color w:val="000000"/>
                <w:sz w:val="20"/>
                <w:szCs w:val="20"/>
                <w:lang w:val="en-AU"/>
              </w:rPr>
              <w:t>Manages budget and resources for the work area</w:t>
            </w:r>
          </w:p>
        </w:tc>
        <w:tc>
          <w:tcPr>
            <w:tcW w:w="2064" w:type="dxa"/>
          </w:tcPr>
          <w:p w14:paraId="6A6DBB61"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Sets local precedents regarding the application of guidelines</w:t>
            </w:r>
          </w:p>
          <w:p w14:paraId="0EBA5DB2"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guidance for others in the work area and/ or related areas</w:t>
            </w:r>
          </w:p>
          <w:p w14:paraId="1EA926E5" w14:textId="77777777" w:rsidR="00663B02" w:rsidRPr="007A464A" w:rsidRDefault="00663B02" w:rsidP="00AD5A5E">
            <w:pPr>
              <w:spacing w:before="120" w:after="120"/>
              <w:jc w:val="left"/>
              <w:rPr>
                <w:rFonts w:ascii="Cambria" w:hAnsi="Cambria"/>
                <w:sz w:val="20"/>
                <w:szCs w:val="20"/>
                <w:lang w:val="en-AU"/>
              </w:rPr>
            </w:pPr>
          </w:p>
          <w:p w14:paraId="5A45DFA1" w14:textId="77777777" w:rsidR="00663B02" w:rsidRPr="007A464A" w:rsidRDefault="00663B02" w:rsidP="00AD5A5E">
            <w:pPr>
              <w:spacing w:before="120" w:after="120"/>
              <w:jc w:val="left"/>
              <w:rPr>
                <w:rFonts w:ascii="Cambria" w:hAnsi="Cambria"/>
                <w:b/>
                <w:color w:val="000000"/>
                <w:sz w:val="20"/>
                <w:szCs w:val="20"/>
                <w:lang w:val="en-AU"/>
              </w:rPr>
            </w:pPr>
          </w:p>
        </w:tc>
        <w:tc>
          <w:tcPr>
            <w:tcW w:w="2069" w:type="dxa"/>
          </w:tcPr>
          <w:p w14:paraId="45A1056B"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guidelines within the work area</w:t>
            </w:r>
          </w:p>
          <w:p w14:paraId="4D59C338"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Resolves operational service delivery problems consistent with program objectives</w:t>
            </w:r>
          </w:p>
          <w:p w14:paraId="656DB1D3" w14:textId="77777777" w:rsidR="00340CE5"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Interprets and applies business plans and policies to own area of responsibility </w:t>
            </w:r>
          </w:p>
          <w:p w14:paraId="07A32406" w14:textId="6BD4FFFE"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Advice and analysis contributes to policy formulation</w:t>
            </w:r>
          </w:p>
          <w:p w14:paraId="18A9A424" w14:textId="77777777" w:rsidR="00663B02" w:rsidRPr="007A464A" w:rsidRDefault="00663B02" w:rsidP="00AD5A5E">
            <w:pPr>
              <w:spacing w:before="120" w:after="120"/>
              <w:jc w:val="left"/>
              <w:rPr>
                <w:rFonts w:ascii="Cambria" w:hAnsi="Cambria"/>
                <w:b/>
                <w:color w:val="000000"/>
                <w:sz w:val="20"/>
                <w:szCs w:val="20"/>
                <w:lang w:val="en-AU"/>
              </w:rPr>
            </w:pPr>
          </w:p>
        </w:tc>
      </w:tr>
      <w:tr w:rsidR="00663B02" w:rsidRPr="007A464A" w14:paraId="71C8BC2F" w14:textId="77777777" w:rsidTr="00AD5A5E">
        <w:tc>
          <w:tcPr>
            <w:tcW w:w="2111" w:type="dxa"/>
          </w:tcPr>
          <w:p w14:paraId="1BAC65AB" w14:textId="77777777" w:rsidR="00663B02" w:rsidRPr="007A464A" w:rsidRDefault="00663B02" w:rsidP="00AD5A5E">
            <w:pPr>
              <w:spacing w:before="120" w:after="120"/>
              <w:jc w:val="left"/>
              <w:rPr>
                <w:rFonts w:ascii="Cambria" w:hAnsi="Cambria"/>
                <w:b/>
                <w:color w:val="000000"/>
                <w:sz w:val="20"/>
                <w:szCs w:val="20"/>
                <w:lang w:val="en-AU"/>
              </w:rPr>
            </w:pPr>
            <w:r w:rsidRPr="007A464A">
              <w:rPr>
                <w:rFonts w:ascii="Cambria" w:hAnsi="Cambria"/>
                <w:b/>
                <w:color w:val="000000"/>
                <w:sz w:val="20"/>
                <w:szCs w:val="16"/>
                <w:lang w:val="en-AU"/>
              </w:rPr>
              <w:t>Innovation and Originality</w:t>
            </w:r>
          </w:p>
        </w:tc>
        <w:tc>
          <w:tcPr>
            <w:tcW w:w="2049" w:type="dxa"/>
          </w:tcPr>
          <w:p w14:paraId="3FC5162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The focus is on maintaining existing systems and processes</w:t>
            </w:r>
          </w:p>
          <w:p w14:paraId="06EED4FF"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Identifies opportunities to improve own efficiency and suggests these to supervisor</w:t>
            </w:r>
          </w:p>
        </w:tc>
        <w:tc>
          <w:tcPr>
            <w:tcW w:w="2113" w:type="dxa"/>
          </w:tcPr>
          <w:p w14:paraId="136DE86C"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Judgement is required to solve problems arising in own work program</w:t>
            </w:r>
          </w:p>
          <w:p w14:paraId="7A7A2A08"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Takes initiative to recommend improved processes in immediate work area</w:t>
            </w:r>
          </w:p>
        </w:tc>
        <w:tc>
          <w:tcPr>
            <w:tcW w:w="2028" w:type="dxa"/>
          </w:tcPr>
          <w:p w14:paraId="3BAB7AF4"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Creatively deals with problems within the work area</w:t>
            </w:r>
          </w:p>
        </w:tc>
        <w:tc>
          <w:tcPr>
            <w:tcW w:w="2069" w:type="dxa"/>
          </w:tcPr>
          <w:p w14:paraId="3C98BAD5"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Initiates improvements to procedures within the work area</w:t>
            </w:r>
          </w:p>
          <w:p w14:paraId="4A444F33" w14:textId="77777777" w:rsidR="00663B02" w:rsidRPr="007A464A" w:rsidRDefault="00663B02" w:rsidP="00AD5A5E">
            <w:pPr>
              <w:spacing w:before="120" w:after="120"/>
              <w:jc w:val="left"/>
              <w:rPr>
                <w:rFonts w:ascii="Cambria" w:hAnsi="Cambria"/>
                <w:color w:val="000000"/>
                <w:sz w:val="20"/>
                <w:szCs w:val="16"/>
                <w:lang w:val="en-AU"/>
              </w:rPr>
            </w:pPr>
          </w:p>
        </w:tc>
        <w:tc>
          <w:tcPr>
            <w:tcW w:w="2064" w:type="dxa"/>
          </w:tcPr>
          <w:p w14:paraId="399F3EDB"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Assesses and responds to policy and process changes in the work area</w:t>
            </w:r>
          </w:p>
          <w:p w14:paraId="2D3B1D8B" w14:textId="77777777" w:rsidR="00663B02" w:rsidRPr="007A464A" w:rsidRDefault="00663B02" w:rsidP="00AD5A5E">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Identifies and applies developments within professional field to problem solving within the work area</w:t>
            </w:r>
          </w:p>
        </w:tc>
        <w:tc>
          <w:tcPr>
            <w:tcW w:w="2069" w:type="dxa"/>
          </w:tcPr>
          <w:p w14:paraId="4FE929FF"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Innovative thinking is an inherent feature of the job</w:t>
            </w:r>
          </w:p>
          <w:p w14:paraId="3EFD06EF"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Defines the appropriate methodology in the analysis of policy or research options</w:t>
            </w:r>
          </w:p>
          <w:p w14:paraId="0BFFDCDD" w14:textId="77777777" w:rsidR="00663B02" w:rsidRPr="007A464A" w:rsidRDefault="00663B02" w:rsidP="00AD5A5E">
            <w:pPr>
              <w:spacing w:before="120" w:after="120"/>
              <w:jc w:val="left"/>
              <w:rPr>
                <w:rFonts w:ascii="Cambria" w:hAnsi="Cambria"/>
                <w:color w:val="000000"/>
                <w:sz w:val="20"/>
                <w:szCs w:val="20"/>
                <w:lang w:val="en-AU"/>
              </w:rPr>
            </w:pPr>
          </w:p>
        </w:tc>
      </w:tr>
      <w:tr w:rsidR="00663B02" w:rsidRPr="007A464A" w14:paraId="6EA78A75" w14:textId="77777777" w:rsidTr="00AD5A5E">
        <w:tc>
          <w:tcPr>
            <w:tcW w:w="2111" w:type="dxa"/>
          </w:tcPr>
          <w:p w14:paraId="3CE8563A" w14:textId="77777777" w:rsidR="00663B02" w:rsidRPr="007A464A" w:rsidRDefault="00663B02" w:rsidP="00AD5A5E">
            <w:pPr>
              <w:spacing w:before="0"/>
              <w:jc w:val="left"/>
              <w:rPr>
                <w:rFonts w:ascii="Cambria" w:hAnsi="Cambria"/>
                <w:b/>
                <w:color w:val="000000"/>
                <w:sz w:val="20"/>
                <w:szCs w:val="16"/>
                <w:lang w:val="en-AU"/>
              </w:rPr>
            </w:pPr>
            <w:r w:rsidRPr="007A464A">
              <w:rPr>
                <w:rFonts w:ascii="Cambria" w:hAnsi="Cambria"/>
                <w:b/>
                <w:color w:val="000000"/>
                <w:sz w:val="20"/>
                <w:szCs w:val="16"/>
                <w:lang w:val="en-AU"/>
              </w:rPr>
              <w:t>Communication</w:t>
            </w:r>
          </w:p>
        </w:tc>
        <w:tc>
          <w:tcPr>
            <w:tcW w:w="2049" w:type="dxa"/>
          </w:tcPr>
          <w:p w14:paraId="3840D25A"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1.1B</w:t>
            </w:r>
          </w:p>
        </w:tc>
        <w:tc>
          <w:tcPr>
            <w:tcW w:w="2113" w:type="dxa"/>
          </w:tcPr>
          <w:p w14:paraId="29D29406"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2.1B</w:t>
            </w:r>
          </w:p>
        </w:tc>
        <w:tc>
          <w:tcPr>
            <w:tcW w:w="2028" w:type="dxa"/>
          </w:tcPr>
          <w:p w14:paraId="0E856F0B"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2.2B</w:t>
            </w:r>
          </w:p>
        </w:tc>
        <w:tc>
          <w:tcPr>
            <w:tcW w:w="2069" w:type="dxa"/>
          </w:tcPr>
          <w:p w14:paraId="3001A9B3"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3.1B</w:t>
            </w:r>
          </w:p>
        </w:tc>
        <w:tc>
          <w:tcPr>
            <w:tcW w:w="2064" w:type="dxa"/>
          </w:tcPr>
          <w:p w14:paraId="4AD8146A"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3.2B</w:t>
            </w:r>
          </w:p>
        </w:tc>
        <w:tc>
          <w:tcPr>
            <w:tcW w:w="2069" w:type="dxa"/>
          </w:tcPr>
          <w:p w14:paraId="5E93FEEC"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4.1B</w:t>
            </w:r>
          </w:p>
        </w:tc>
      </w:tr>
      <w:tr w:rsidR="00663B02" w:rsidRPr="007A464A" w14:paraId="7637DCEE" w14:textId="77777777" w:rsidTr="00AD5A5E">
        <w:tc>
          <w:tcPr>
            <w:tcW w:w="2111" w:type="dxa"/>
          </w:tcPr>
          <w:p w14:paraId="2C77ABD5" w14:textId="77777777" w:rsidR="00663B02" w:rsidRPr="007A464A" w:rsidRDefault="00663B02" w:rsidP="00AD5A5E">
            <w:pPr>
              <w:spacing w:before="120" w:after="120"/>
              <w:jc w:val="left"/>
              <w:rPr>
                <w:rFonts w:ascii="Cambria" w:hAnsi="Cambria"/>
                <w:b/>
                <w:color w:val="000000"/>
                <w:sz w:val="20"/>
                <w:szCs w:val="16"/>
                <w:lang w:val="en-AU"/>
              </w:rPr>
            </w:pPr>
          </w:p>
        </w:tc>
        <w:tc>
          <w:tcPr>
            <w:tcW w:w="2049" w:type="dxa"/>
          </w:tcPr>
          <w:p w14:paraId="0607D1A4"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and receives routine information</w:t>
            </w:r>
          </w:p>
          <w:p w14:paraId="75022A16"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Communication is mainly focused on routine issues that may require an understanding of the operational context</w:t>
            </w:r>
          </w:p>
          <w:p w14:paraId="6F157FF5" w14:textId="77777777" w:rsidR="00663B02" w:rsidRPr="007A464A" w:rsidRDefault="00663B02" w:rsidP="00AD5A5E">
            <w:pPr>
              <w:spacing w:before="120" w:after="120"/>
              <w:jc w:val="left"/>
              <w:rPr>
                <w:rFonts w:ascii="Cambria" w:hAnsi="Cambria"/>
                <w:b/>
                <w:color w:val="000000"/>
                <w:sz w:val="20"/>
                <w:szCs w:val="16"/>
                <w:lang w:val="en-AU"/>
              </w:rPr>
            </w:pPr>
          </w:p>
        </w:tc>
        <w:tc>
          <w:tcPr>
            <w:tcW w:w="2113" w:type="dxa"/>
          </w:tcPr>
          <w:p w14:paraId="26DABE7C"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Explains rules, procedures and operational policies to individual clients or colleagues</w:t>
            </w:r>
          </w:p>
          <w:p w14:paraId="30CA64DA"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Presents routine information to small groups and provides feedback to organisation</w:t>
            </w:r>
          </w:p>
          <w:p w14:paraId="5F8BD5D0"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Draft routine internal reports and correspondence</w:t>
            </w:r>
          </w:p>
          <w:p w14:paraId="1296658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Liaises with stakeholders, clients and external providers of goods and </w:t>
            </w:r>
            <w:r w:rsidRPr="007A464A">
              <w:rPr>
                <w:rFonts w:ascii="Cambria" w:hAnsi="Cambria" w:cs="Arial"/>
                <w:bCs/>
                <w:iCs/>
                <w:color w:val="000000"/>
                <w:sz w:val="20"/>
                <w:szCs w:val="16"/>
                <w:lang w:val="en-AU"/>
              </w:rPr>
              <w:t>services</w:t>
            </w:r>
          </w:p>
          <w:p w14:paraId="2EC0D0A5"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Suggests </w:t>
            </w:r>
            <w:r w:rsidRPr="007A464A">
              <w:rPr>
                <w:rFonts w:ascii="Cambria" w:hAnsi="Cambria" w:cs="Arial"/>
                <w:bCs/>
                <w:iCs/>
                <w:color w:val="000000"/>
                <w:sz w:val="20"/>
                <w:szCs w:val="16"/>
                <w:lang w:val="en-AU"/>
              </w:rPr>
              <w:t>alternative</w:t>
            </w:r>
            <w:r w:rsidRPr="007A464A">
              <w:rPr>
                <w:rFonts w:ascii="Cambria" w:hAnsi="Cambria"/>
                <w:color w:val="000000"/>
                <w:sz w:val="20"/>
                <w:szCs w:val="16"/>
                <w:lang w:val="en-AU"/>
              </w:rPr>
              <w:t xml:space="preserve"> approaches to clients or stakeholders</w:t>
            </w:r>
          </w:p>
          <w:p w14:paraId="3611080F"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Understands procedures for effectively dealing with people exhibiting challenging behaviours</w:t>
            </w:r>
          </w:p>
          <w:p w14:paraId="466EF12E" w14:textId="77777777" w:rsidR="00663B02" w:rsidRPr="007A464A" w:rsidRDefault="00663B02" w:rsidP="00AD5A5E">
            <w:pPr>
              <w:spacing w:before="120" w:after="120"/>
              <w:jc w:val="left"/>
              <w:rPr>
                <w:rFonts w:ascii="Cambria" w:hAnsi="Cambria"/>
                <w:b/>
                <w:color w:val="000000"/>
                <w:sz w:val="20"/>
                <w:szCs w:val="16"/>
                <w:lang w:val="en-AU"/>
              </w:rPr>
            </w:pPr>
          </w:p>
        </w:tc>
        <w:tc>
          <w:tcPr>
            <w:tcW w:w="2028" w:type="dxa"/>
          </w:tcPr>
          <w:p w14:paraId="2927415D"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Conducts formal community information sessions and consultative process involving small groups or participates in a similar process in larger groups</w:t>
            </w:r>
          </w:p>
          <w:p w14:paraId="6203437B" w14:textId="77777777" w:rsidR="00663B02" w:rsidRPr="007A464A" w:rsidRDefault="00663B02" w:rsidP="00AD5A5E">
            <w:pPr>
              <w:spacing w:before="120" w:after="120"/>
              <w:jc w:val="left"/>
              <w:rPr>
                <w:rFonts w:ascii="Cambria" w:hAnsi="Cambria"/>
                <w:b/>
                <w:color w:val="000000"/>
                <w:sz w:val="20"/>
                <w:szCs w:val="16"/>
                <w:lang w:val="en-AU"/>
              </w:rPr>
            </w:pPr>
            <w:r w:rsidRPr="007A464A">
              <w:rPr>
                <w:rFonts w:ascii="Cambria" w:hAnsi="Cambria"/>
                <w:color w:val="000000"/>
                <w:sz w:val="20"/>
                <w:szCs w:val="16"/>
                <w:lang w:val="en-AU"/>
              </w:rPr>
              <w:t>Uses persuasion skills in dealing with an individual client, colleague, service provider or the like</w:t>
            </w:r>
          </w:p>
        </w:tc>
        <w:tc>
          <w:tcPr>
            <w:tcW w:w="2069" w:type="dxa"/>
          </w:tcPr>
          <w:p w14:paraId="3240B674"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May lead a team through activities including individual and team performance management and development</w:t>
            </w:r>
          </w:p>
          <w:p w14:paraId="77A441C6"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Explains concepts and policies to clients, stakeholders and staff</w:t>
            </w:r>
          </w:p>
          <w:p w14:paraId="737C4DA0"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Plans, leads and facilitates information sessions and consultative processes in a range of settings</w:t>
            </w:r>
          </w:p>
          <w:p w14:paraId="02BAE758"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 xml:space="preserve">Prepares briefs on sensitive </w:t>
            </w:r>
            <w:r w:rsidRPr="007A464A">
              <w:rPr>
                <w:rFonts w:ascii="Cambria" w:hAnsi="Cambria" w:cs="Arial"/>
                <w:bCs/>
                <w:iCs/>
                <w:color w:val="000000"/>
                <w:sz w:val="20"/>
                <w:szCs w:val="16"/>
                <w:lang w:val="en-AU"/>
              </w:rPr>
              <w:t>issues</w:t>
            </w:r>
            <w:r w:rsidRPr="007A464A">
              <w:rPr>
                <w:rFonts w:ascii="Cambria" w:hAnsi="Cambria"/>
                <w:color w:val="000000"/>
                <w:sz w:val="20"/>
                <w:szCs w:val="16"/>
                <w:lang w:val="en-AU"/>
              </w:rPr>
              <w:t xml:space="preserve"> for consideration of others</w:t>
            </w:r>
          </w:p>
          <w:p w14:paraId="5749C3F4"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 xml:space="preserve">Draft public communication </w:t>
            </w:r>
            <w:r w:rsidRPr="007A464A">
              <w:rPr>
                <w:rFonts w:ascii="Cambria" w:hAnsi="Cambria" w:cs="Arial"/>
                <w:bCs/>
                <w:iCs/>
                <w:color w:val="000000"/>
                <w:sz w:val="20"/>
                <w:szCs w:val="16"/>
                <w:lang w:val="en-AU"/>
              </w:rPr>
              <w:t>documents</w:t>
            </w:r>
          </w:p>
          <w:p w14:paraId="43EF4F32"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 xml:space="preserve">Communicates issues and </w:t>
            </w:r>
            <w:r w:rsidRPr="007A464A">
              <w:rPr>
                <w:rFonts w:ascii="Cambria" w:hAnsi="Cambria" w:cs="Arial"/>
                <w:bCs/>
                <w:iCs/>
                <w:color w:val="000000"/>
                <w:sz w:val="20"/>
                <w:szCs w:val="16"/>
                <w:lang w:val="en-AU"/>
              </w:rPr>
              <w:t>advocates</w:t>
            </w:r>
            <w:r w:rsidRPr="007A464A">
              <w:rPr>
                <w:rFonts w:ascii="Cambria" w:hAnsi="Cambria"/>
                <w:color w:val="000000"/>
                <w:sz w:val="20"/>
                <w:szCs w:val="16"/>
                <w:lang w:val="en-AU"/>
              </w:rPr>
              <w:t xml:space="preserve"> a preferred case or option to stakeholders</w:t>
            </w:r>
          </w:p>
          <w:p w14:paraId="4EBDFCB1"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s="Arial"/>
                <w:bCs/>
                <w:iCs/>
                <w:color w:val="000000"/>
                <w:sz w:val="20"/>
                <w:szCs w:val="16"/>
                <w:lang w:val="en-AU"/>
              </w:rPr>
              <w:t>Communicate</w:t>
            </w:r>
            <w:r w:rsidRPr="007A464A">
              <w:rPr>
                <w:rFonts w:ascii="Cambria" w:hAnsi="Cambria"/>
                <w:color w:val="000000"/>
                <w:sz w:val="20"/>
                <w:szCs w:val="16"/>
                <w:lang w:val="en-AU"/>
              </w:rPr>
              <w:t xml:space="preserve"> professional/ technical concepts and advice</w:t>
            </w:r>
          </w:p>
          <w:p w14:paraId="6993EFBC"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 xml:space="preserve">Provides communication </w:t>
            </w:r>
            <w:r w:rsidRPr="007A464A">
              <w:rPr>
                <w:rFonts w:ascii="Cambria" w:hAnsi="Cambria" w:cs="Arial"/>
                <w:bCs/>
                <w:iCs/>
                <w:color w:val="000000"/>
                <w:sz w:val="20"/>
                <w:szCs w:val="16"/>
                <w:lang w:val="en-AU"/>
              </w:rPr>
              <w:t>guidance</w:t>
            </w:r>
            <w:r w:rsidRPr="007A464A">
              <w:rPr>
                <w:rFonts w:ascii="Cambria" w:hAnsi="Cambria"/>
                <w:color w:val="000000"/>
                <w:sz w:val="20"/>
                <w:szCs w:val="16"/>
                <w:lang w:val="en-AU"/>
              </w:rPr>
              <w:t xml:space="preserve"> to less experienced colleagues</w:t>
            </w:r>
          </w:p>
          <w:p w14:paraId="6B60EC8A" w14:textId="77777777" w:rsidR="00663B02" w:rsidRPr="007A464A" w:rsidRDefault="00663B02" w:rsidP="00AD5A5E">
            <w:pPr>
              <w:spacing w:before="120" w:after="120"/>
              <w:jc w:val="left"/>
              <w:rPr>
                <w:rFonts w:ascii="Cambria" w:hAnsi="Cambria"/>
                <w:b/>
                <w:color w:val="000000"/>
                <w:sz w:val="20"/>
                <w:szCs w:val="16"/>
                <w:lang w:val="en-AU"/>
              </w:rPr>
            </w:pPr>
            <w:r w:rsidRPr="007A464A">
              <w:rPr>
                <w:rFonts w:ascii="Cambria" w:hAnsi="Cambria"/>
                <w:color w:val="000000"/>
                <w:sz w:val="20"/>
                <w:szCs w:val="16"/>
                <w:lang w:val="en-AU"/>
              </w:rPr>
              <w:t>Uses persuasion, advocacy, negotiation and motivation skills with clients, providers, staff, peers and managers</w:t>
            </w:r>
          </w:p>
        </w:tc>
        <w:tc>
          <w:tcPr>
            <w:tcW w:w="2064" w:type="dxa"/>
          </w:tcPr>
          <w:p w14:paraId="005F63E5"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Plan, lead and facilitate consultative processes in a range of settings involving more difficult or sensitive issues</w:t>
            </w:r>
          </w:p>
          <w:p w14:paraId="6688021C"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Prepares complex operational reports requiring in-depth factual analysis</w:t>
            </w:r>
          </w:p>
          <w:p w14:paraId="0AC5D5AD" w14:textId="77777777" w:rsidR="00663B02" w:rsidRPr="007A464A" w:rsidRDefault="00663B02" w:rsidP="00AD5A5E">
            <w:pPr>
              <w:spacing w:before="120" w:after="120"/>
              <w:rPr>
                <w:rFonts w:ascii="Cambria" w:hAnsi="Cambria"/>
                <w:sz w:val="20"/>
                <w:szCs w:val="16"/>
                <w:lang w:val="en-AU"/>
              </w:rPr>
            </w:pPr>
          </w:p>
          <w:p w14:paraId="62A3061E" w14:textId="77777777" w:rsidR="00663B02" w:rsidRPr="007A464A" w:rsidRDefault="00663B02" w:rsidP="00AD5A5E">
            <w:pPr>
              <w:spacing w:before="120" w:after="120"/>
              <w:jc w:val="left"/>
              <w:rPr>
                <w:rFonts w:ascii="Cambria" w:hAnsi="Cambria"/>
                <w:b/>
                <w:color w:val="000000"/>
                <w:sz w:val="20"/>
                <w:szCs w:val="16"/>
                <w:lang w:val="en-AU"/>
              </w:rPr>
            </w:pPr>
          </w:p>
        </w:tc>
        <w:tc>
          <w:tcPr>
            <w:tcW w:w="2069" w:type="dxa"/>
          </w:tcPr>
          <w:p w14:paraId="232E968D"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Conveys specialist concepts and policies to clients, staff and </w:t>
            </w:r>
            <w:r w:rsidRPr="007A464A">
              <w:rPr>
                <w:rFonts w:ascii="Cambria" w:hAnsi="Cambria" w:cs="Arial"/>
                <w:bCs/>
                <w:iCs/>
                <w:color w:val="000000"/>
                <w:sz w:val="20"/>
                <w:szCs w:val="16"/>
                <w:lang w:val="en-AU"/>
              </w:rPr>
              <w:t>stakeholders</w:t>
            </w:r>
          </w:p>
          <w:p w14:paraId="4D52570B"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Prepares reports, briefs and correspondence on complex issues that impact at program or organisational level</w:t>
            </w:r>
          </w:p>
          <w:p w14:paraId="6AE22732"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Develops and implements operational communication and consultation strategies on specific projects</w:t>
            </w:r>
          </w:p>
          <w:p w14:paraId="0106A014" w14:textId="77777777" w:rsidR="00663B02" w:rsidRPr="007A464A" w:rsidRDefault="00663B02" w:rsidP="00AD5A5E">
            <w:pPr>
              <w:spacing w:before="120" w:after="120"/>
              <w:jc w:val="left"/>
              <w:rPr>
                <w:rFonts w:ascii="Cambria" w:hAnsi="Cambria"/>
                <w:b/>
                <w:color w:val="000000"/>
                <w:sz w:val="20"/>
                <w:szCs w:val="16"/>
                <w:lang w:val="en-AU"/>
              </w:rPr>
            </w:pPr>
            <w:r w:rsidRPr="007A464A">
              <w:rPr>
                <w:rFonts w:ascii="Cambria" w:hAnsi="Cambria"/>
                <w:color w:val="000000"/>
                <w:sz w:val="20"/>
                <w:szCs w:val="16"/>
                <w:lang w:val="en-AU"/>
              </w:rPr>
              <w:t xml:space="preserve">Applies negotiation persuasion and motivation skills to manage staff and stakeholders </w:t>
            </w:r>
          </w:p>
        </w:tc>
      </w:tr>
      <w:tr w:rsidR="00663B02" w:rsidRPr="007A464A" w14:paraId="22DA4A36" w14:textId="77777777" w:rsidTr="00AD5A5E">
        <w:tc>
          <w:tcPr>
            <w:tcW w:w="2111" w:type="dxa"/>
          </w:tcPr>
          <w:p w14:paraId="5823831B" w14:textId="77777777" w:rsidR="00663B02" w:rsidRPr="007A464A" w:rsidRDefault="00663B02" w:rsidP="00AD5A5E">
            <w:pPr>
              <w:spacing w:before="0"/>
              <w:jc w:val="left"/>
              <w:rPr>
                <w:rFonts w:ascii="Cambria" w:hAnsi="Cambria"/>
                <w:b/>
                <w:color w:val="000000"/>
                <w:sz w:val="20"/>
                <w:szCs w:val="16"/>
                <w:lang w:val="en-AU"/>
              </w:rPr>
            </w:pPr>
            <w:r w:rsidRPr="007A464A">
              <w:rPr>
                <w:rFonts w:ascii="Cambria" w:hAnsi="Cambria"/>
                <w:b/>
                <w:color w:val="000000"/>
                <w:sz w:val="20"/>
                <w:szCs w:val="16"/>
                <w:lang w:val="en-AU"/>
              </w:rPr>
              <w:t>Knowledge and Proficiency</w:t>
            </w:r>
          </w:p>
        </w:tc>
        <w:tc>
          <w:tcPr>
            <w:tcW w:w="2049" w:type="dxa"/>
          </w:tcPr>
          <w:p w14:paraId="656996B8"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1.1C</w:t>
            </w:r>
          </w:p>
        </w:tc>
        <w:tc>
          <w:tcPr>
            <w:tcW w:w="2113" w:type="dxa"/>
          </w:tcPr>
          <w:p w14:paraId="1EC810F9"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2.1C</w:t>
            </w:r>
          </w:p>
        </w:tc>
        <w:tc>
          <w:tcPr>
            <w:tcW w:w="2028" w:type="dxa"/>
          </w:tcPr>
          <w:p w14:paraId="7C3FEB28"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2.2C</w:t>
            </w:r>
          </w:p>
        </w:tc>
        <w:tc>
          <w:tcPr>
            <w:tcW w:w="2069" w:type="dxa"/>
          </w:tcPr>
          <w:p w14:paraId="3B2D6168"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3.1C</w:t>
            </w:r>
          </w:p>
        </w:tc>
        <w:tc>
          <w:tcPr>
            <w:tcW w:w="2064" w:type="dxa"/>
          </w:tcPr>
          <w:p w14:paraId="56FEA0A1"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3.2C</w:t>
            </w:r>
          </w:p>
        </w:tc>
        <w:tc>
          <w:tcPr>
            <w:tcW w:w="2069" w:type="dxa"/>
          </w:tcPr>
          <w:p w14:paraId="01653621"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4.1C</w:t>
            </w:r>
          </w:p>
        </w:tc>
      </w:tr>
      <w:tr w:rsidR="00663B02" w:rsidRPr="007A464A" w14:paraId="2D98348C" w14:textId="77777777" w:rsidTr="00AD5A5E">
        <w:tc>
          <w:tcPr>
            <w:tcW w:w="2111" w:type="dxa"/>
          </w:tcPr>
          <w:p w14:paraId="2B5DB244" w14:textId="77777777" w:rsidR="00663B02" w:rsidRPr="007A464A" w:rsidRDefault="00663B02" w:rsidP="00AD5A5E">
            <w:pPr>
              <w:spacing w:before="120" w:after="120"/>
              <w:contextualSpacing/>
              <w:rPr>
                <w:rFonts w:ascii="Cambria" w:hAnsi="Cambria"/>
                <w:sz w:val="20"/>
                <w:lang w:val="en-AU"/>
              </w:rPr>
            </w:pPr>
          </w:p>
          <w:p w14:paraId="448CA5F8" w14:textId="77777777" w:rsidR="00663B02" w:rsidRPr="007A464A" w:rsidRDefault="00663B02" w:rsidP="00AD5A5E">
            <w:pPr>
              <w:spacing w:before="120" w:after="120"/>
              <w:contextualSpacing/>
              <w:jc w:val="left"/>
              <w:rPr>
                <w:rFonts w:ascii="Cambria" w:hAnsi="Cambria"/>
                <w:b/>
                <w:bCs/>
                <w:color w:val="000000"/>
                <w:sz w:val="20"/>
                <w:szCs w:val="16"/>
                <w:lang w:val="en-AU"/>
              </w:rPr>
            </w:pPr>
          </w:p>
        </w:tc>
        <w:tc>
          <w:tcPr>
            <w:tcW w:w="2049" w:type="dxa"/>
          </w:tcPr>
          <w:p w14:paraId="62C7F352"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Focus is on learning, developing and refining work skills</w:t>
            </w:r>
          </w:p>
          <w:p w14:paraId="2BCE793E"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Requires knowledge of equipment and tools to perform routine </w:t>
            </w:r>
            <w:r w:rsidRPr="007A464A">
              <w:rPr>
                <w:rFonts w:ascii="Cambria" w:hAnsi="Cambria" w:cs="Arial"/>
                <w:bCs/>
                <w:iCs/>
                <w:color w:val="000000"/>
                <w:sz w:val="20"/>
                <w:szCs w:val="16"/>
                <w:lang w:val="en-AU"/>
              </w:rPr>
              <w:t>tasks</w:t>
            </w:r>
            <w:r w:rsidRPr="007A464A">
              <w:rPr>
                <w:rFonts w:ascii="Cambria" w:hAnsi="Cambria"/>
                <w:color w:val="000000"/>
                <w:sz w:val="20"/>
                <w:szCs w:val="16"/>
                <w:lang w:val="en-AU"/>
              </w:rPr>
              <w:t>, experiments and procedures, and develops practical application of these skills</w:t>
            </w:r>
          </w:p>
          <w:p w14:paraId="2B0DFAF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Requires understanding of general </w:t>
            </w:r>
            <w:r w:rsidRPr="007A464A">
              <w:rPr>
                <w:rFonts w:ascii="Cambria" w:hAnsi="Cambria" w:cs="Arial"/>
                <w:bCs/>
                <w:iCs/>
                <w:color w:val="000000"/>
                <w:sz w:val="20"/>
                <w:szCs w:val="16"/>
                <w:lang w:val="en-AU"/>
              </w:rPr>
              <w:t>office</w:t>
            </w:r>
            <w:r w:rsidRPr="007A464A">
              <w:rPr>
                <w:rFonts w:ascii="Cambria" w:hAnsi="Cambria"/>
                <w:color w:val="000000"/>
                <w:sz w:val="20"/>
                <w:szCs w:val="16"/>
                <w:lang w:val="en-AU"/>
              </w:rPr>
              <w:t xml:space="preserve"> work routines and procedures</w:t>
            </w:r>
          </w:p>
          <w:p w14:paraId="5260CAF6"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Acquire and apply proficiency in standard office equipment and computer applications</w:t>
            </w:r>
          </w:p>
        </w:tc>
        <w:tc>
          <w:tcPr>
            <w:tcW w:w="2113" w:type="dxa"/>
          </w:tcPr>
          <w:p w14:paraId="66573048"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Understands and applies theoretical principles, under supervision, to achieve defined outcomes</w:t>
            </w:r>
          </w:p>
          <w:p w14:paraId="39E43018"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Develops knowledge of </w:t>
            </w:r>
            <w:r w:rsidRPr="007A464A">
              <w:rPr>
                <w:rFonts w:ascii="Cambria" w:hAnsi="Cambria" w:cs="Arial"/>
                <w:bCs/>
                <w:iCs/>
                <w:color w:val="000000"/>
                <w:sz w:val="20"/>
                <w:szCs w:val="16"/>
                <w:lang w:val="en-AU"/>
              </w:rPr>
              <w:t>established</w:t>
            </w:r>
            <w:r w:rsidRPr="007A464A">
              <w:rPr>
                <w:rFonts w:ascii="Cambria" w:hAnsi="Cambria"/>
                <w:color w:val="000000"/>
                <w:sz w:val="20"/>
                <w:szCs w:val="16"/>
                <w:lang w:val="en-AU"/>
              </w:rPr>
              <w:t xml:space="preserve"> techniques and organisational processes</w:t>
            </w:r>
          </w:p>
          <w:p w14:paraId="0215DED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Proficient in use of software or </w:t>
            </w:r>
            <w:r w:rsidRPr="007A464A">
              <w:rPr>
                <w:rFonts w:ascii="Cambria" w:hAnsi="Cambria" w:cs="Arial"/>
                <w:bCs/>
                <w:iCs/>
                <w:color w:val="000000"/>
                <w:sz w:val="20"/>
                <w:szCs w:val="16"/>
                <w:lang w:val="en-AU"/>
              </w:rPr>
              <w:t>technical</w:t>
            </w:r>
            <w:r w:rsidRPr="007A464A">
              <w:rPr>
                <w:rFonts w:ascii="Cambria" w:hAnsi="Cambria"/>
                <w:color w:val="000000"/>
                <w:sz w:val="20"/>
                <w:szCs w:val="16"/>
                <w:lang w:val="en-AU"/>
              </w:rPr>
              <w:t xml:space="preserve"> equipment</w:t>
            </w:r>
          </w:p>
          <w:p w14:paraId="1C11A017" w14:textId="77777777" w:rsidR="00663B02" w:rsidRPr="007A464A" w:rsidRDefault="00663B02" w:rsidP="00AD5A5E">
            <w:pPr>
              <w:spacing w:before="120" w:after="120"/>
              <w:contextualSpacing/>
              <w:jc w:val="left"/>
              <w:rPr>
                <w:rFonts w:ascii="Cambria" w:hAnsi="Cambria"/>
                <w:color w:val="000000"/>
                <w:sz w:val="20"/>
                <w:szCs w:val="16"/>
                <w:lang w:val="en-AU"/>
              </w:rPr>
            </w:pPr>
            <w:r w:rsidRPr="007A464A">
              <w:rPr>
                <w:rFonts w:ascii="Cambria" w:hAnsi="Cambria"/>
                <w:color w:val="000000"/>
                <w:sz w:val="20"/>
                <w:szCs w:val="16"/>
                <w:lang w:val="en-AU"/>
              </w:rPr>
              <w:t>Knowledge of legislation, regulations, policies and processes relevant and specific to the role</w:t>
            </w:r>
          </w:p>
        </w:tc>
        <w:tc>
          <w:tcPr>
            <w:tcW w:w="2028" w:type="dxa"/>
          </w:tcPr>
          <w:p w14:paraId="6B37539E"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 xml:space="preserve">Uses theoretical knowledge under supervision to achieve defined outcomes in a </w:t>
            </w:r>
            <w:r w:rsidRPr="007A464A">
              <w:rPr>
                <w:rFonts w:ascii="Cambria" w:hAnsi="Cambria" w:cs="Arial"/>
                <w:bCs/>
                <w:iCs/>
                <w:color w:val="000000"/>
                <w:sz w:val="20"/>
                <w:szCs w:val="16"/>
                <w:lang w:val="en-AU"/>
              </w:rPr>
              <w:t>variety</w:t>
            </w:r>
            <w:r w:rsidRPr="007A464A">
              <w:rPr>
                <w:rFonts w:ascii="Cambria" w:hAnsi="Cambria"/>
                <w:color w:val="000000"/>
                <w:sz w:val="20"/>
                <w:szCs w:val="16"/>
                <w:lang w:val="en-AU"/>
              </w:rPr>
              <w:t xml:space="preserve"> of work situations</w:t>
            </w:r>
          </w:p>
          <w:p w14:paraId="448FCD42"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Local reference point in operational processes and procedures</w:t>
            </w:r>
          </w:p>
        </w:tc>
        <w:tc>
          <w:tcPr>
            <w:tcW w:w="2069" w:type="dxa"/>
          </w:tcPr>
          <w:p w14:paraId="5BC2365D"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 xml:space="preserve">Uses theoretical knowledge to achieve agreed outcomes in </w:t>
            </w:r>
            <w:r w:rsidRPr="007A464A">
              <w:rPr>
                <w:rFonts w:ascii="Cambria" w:hAnsi="Cambria" w:cs="Arial"/>
                <w:bCs/>
                <w:iCs/>
                <w:color w:val="000000"/>
                <w:sz w:val="20"/>
                <w:szCs w:val="16"/>
                <w:lang w:val="en-AU"/>
              </w:rPr>
              <w:t>moderately</w:t>
            </w:r>
            <w:r w:rsidRPr="007A464A">
              <w:rPr>
                <w:rFonts w:ascii="Cambria" w:hAnsi="Cambria"/>
                <w:color w:val="000000"/>
                <w:sz w:val="20"/>
                <w:szCs w:val="16"/>
                <w:lang w:val="en-AU"/>
              </w:rPr>
              <w:t xml:space="preserve"> complex work situations</w:t>
            </w:r>
          </w:p>
          <w:p w14:paraId="44AC8260" w14:textId="77777777" w:rsidR="00663B02" w:rsidRPr="007A464A" w:rsidRDefault="00663B02" w:rsidP="00AD5A5E">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 xml:space="preserve">Authoritative in application of </w:t>
            </w:r>
            <w:r w:rsidRPr="007A464A">
              <w:rPr>
                <w:rFonts w:ascii="Cambria" w:hAnsi="Cambria" w:cs="Arial"/>
                <w:bCs/>
                <w:iCs/>
                <w:color w:val="000000"/>
                <w:sz w:val="20"/>
                <w:szCs w:val="16"/>
                <w:lang w:val="en-AU"/>
              </w:rPr>
              <w:t>processes</w:t>
            </w:r>
            <w:r w:rsidRPr="007A464A">
              <w:rPr>
                <w:rFonts w:ascii="Cambria" w:hAnsi="Cambria"/>
                <w:color w:val="000000"/>
                <w:sz w:val="20"/>
                <w:szCs w:val="16"/>
                <w:lang w:val="en-AU"/>
              </w:rPr>
              <w:t xml:space="preserve"> and policy relevant to the work unit</w:t>
            </w:r>
          </w:p>
          <w:p w14:paraId="291268A1" w14:textId="77777777" w:rsidR="00663B02" w:rsidRPr="007A464A" w:rsidRDefault="00663B02" w:rsidP="00AD5A5E">
            <w:pPr>
              <w:spacing w:before="120" w:after="120"/>
              <w:contextualSpacing/>
              <w:jc w:val="left"/>
              <w:rPr>
                <w:rFonts w:ascii="Cambria" w:hAnsi="Cambria" w:cs="Arial"/>
                <w:bCs/>
                <w:iCs/>
                <w:color w:val="000000"/>
                <w:sz w:val="20"/>
                <w:szCs w:val="16"/>
                <w:lang w:val="en-AU"/>
              </w:rPr>
            </w:pPr>
            <w:r w:rsidRPr="007A464A">
              <w:rPr>
                <w:rFonts w:ascii="Cambria" w:hAnsi="Cambria"/>
                <w:color w:val="000000"/>
                <w:sz w:val="20"/>
                <w:szCs w:val="16"/>
                <w:lang w:val="en-AU"/>
              </w:rPr>
              <w:t>Knowledge of relevant legislation, regulations, policies and processes</w:t>
            </w:r>
          </w:p>
          <w:p w14:paraId="4244B477" w14:textId="77777777" w:rsidR="00663B02" w:rsidRPr="007A464A" w:rsidRDefault="00663B02" w:rsidP="00AD5A5E">
            <w:pPr>
              <w:spacing w:before="120" w:after="120"/>
              <w:jc w:val="left"/>
              <w:rPr>
                <w:rFonts w:ascii="Cambria" w:hAnsi="Cambria"/>
                <w:color w:val="000000"/>
                <w:sz w:val="20"/>
                <w:szCs w:val="16"/>
                <w:lang w:val="en-AU"/>
              </w:rPr>
            </w:pPr>
          </w:p>
        </w:tc>
        <w:tc>
          <w:tcPr>
            <w:tcW w:w="2064" w:type="dxa"/>
          </w:tcPr>
          <w:p w14:paraId="60CC1A1C"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Adapts theoretical knowledge based on practical experience and/or understanding of current issues in the field</w:t>
            </w:r>
          </w:p>
          <w:p w14:paraId="11129F0F" w14:textId="77777777" w:rsidR="00663B02" w:rsidRPr="007A464A" w:rsidRDefault="00663B02" w:rsidP="00AD5A5E">
            <w:pPr>
              <w:spacing w:before="120" w:after="120"/>
              <w:contextualSpacing/>
              <w:jc w:val="left"/>
              <w:rPr>
                <w:rFonts w:ascii="Cambria" w:hAnsi="Cambria"/>
                <w:color w:val="000000"/>
                <w:sz w:val="20"/>
                <w:szCs w:val="16"/>
                <w:lang w:val="en-AU"/>
              </w:rPr>
            </w:pPr>
            <w:r w:rsidRPr="007A464A">
              <w:rPr>
                <w:rFonts w:ascii="Cambria" w:hAnsi="Cambria"/>
                <w:color w:val="000000"/>
                <w:sz w:val="20"/>
                <w:szCs w:val="16"/>
                <w:lang w:val="en-AU"/>
              </w:rPr>
              <w:t>Applies understanding of interrelationships between stakeholders and/or other work units to achieve local objectives</w:t>
            </w:r>
          </w:p>
          <w:p w14:paraId="126CB1BB" w14:textId="77777777" w:rsidR="00663B02" w:rsidRPr="007A464A" w:rsidRDefault="00663B02" w:rsidP="00AD5A5E">
            <w:pPr>
              <w:spacing w:before="120" w:after="120"/>
              <w:jc w:val="left"/>
              <w:rPr>
                <w:rFonts w:ascii="Cambria" w:hAnsi="Cambria"/>
                <w:color w:val="000000"/>
                <w:sz w:val="20"/>
                <w:szCs w:val="16"/>
                <w:lang w:val="en-AU"/>
              </w:rPr>
            </w:pPr>
          </w:p>
        </w:tc>
        <w:tc>
          <w:tcPr>
            <w:tcW w:w="2069" w:type="dxa"/>
          </w:tcPr>
          <w:p w14:paraId="6EEB1E02"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Researches and applies advanced theoretical knowledge in a </w:t>
            </w:r>
            <w:r w:rsidRPr="007A464A">
              <w:rPr>
                <w:rFonts w:ascii="Cambria" w:hAnsi="Cambria" w:cs="Arial"/>
                <w:bCs/>
                <w:iCs/>
                <w:color w:val="000000"/>
                <w:sz w:val="20"/>
                <w:szCs w:val="16"/>
                <w:lang w:val="en-AU"/>
              </w:rPr>
              <w:t>specialised</w:t>
            </w:r>
            <w:r w:rsidRPr="007A464A">
              <w:rPr>
                <w:rFonts w:ascii="Cambria" w:hAnsi="Cambria"/>
                <w:color w:val="000000"/>
                <w:sz w:val="20"/>
                <w:szCs w:val="16"/>
                <w:lang w:val="en-AU"/>
              </w:rPr>
              <w:t xml:space="preserve"> field to operational problem solving</w:t>
            </w:r>
          </w:p>
          <w:p w14:paraId="4CEB3314"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Applies sound theoretical and practical expertise in </w:t>
            </w:r>
            <w:r w:rsidRPr="007A464A">
              <w:rPr>
                <w:rFonts w:ascii="Cambria" w:hAnsi="Cambria" w:cs="Arial"/>
                <w:bCs/>
                <w:iCs/>
                <w:color w:val="000000"/>
                <w:sz w:val="20"/>
                <w:szCs w:val="16"/>
                <w:lang w:val="en-AU"/>
              </w:rPr>
              <w:t>development</w:t>
            </w:r>
            <w:r w:rsidRPr="007A464A">
              <w:rPr>
                <w:rFonts w:ascii="Cambria" w:hAnsi="Cambria"/>
                <w:color w:val="000000"/>
                <w:sz w:val="20"/>
                <w:szCs w:val="16"/>
                <w:lang w:val="en-AU"/>
              </w:rPr>
              <w:t xml:space="preserve"> of policy options</w:t>
            </w:r>
          </w:p>
          <w:p w14:paraId="761365F2" w14:textId="77777777" w:rsidR="00663B02" w:rsidRPr="007A464A" w:rsidRDefault="00663B02" w:rsidP="00AD5A5E">
            <w:pPr>
              <w:spacing w:before="120" w:after="120"/>
              <w:contextualSpacing/>
              <w:jc w:val="left"/>
              <w:rPr>
                <w:rFonts w:ascii="Cambria" w:hAnsi="Cambria" w:cs="Arial"/>
                <w:bCs/>
                <w:iCs/>
                <w:color w:val="000000"/>
                <w:sz w:val="20"/>
                <w:szCs w:val="16"/>
                <w:lang w:val="en-AU"/>
              </w:rPr>
            </w:pPr>
            <w:r w:rsidRPr="007A464A">
              <w:rPr>
                <w:rFonts w:ascii="Cambria" w:hAnsi="Cambria"/>
                <w:color w:val="000000"/>
                <w:sz w:val="20"/>
                <w:szCs w:val="16"/>
                <w:lang w:val="en-AU"/>
              </w:rPr>
              <w:t>Authoritative in application of processes</w:t>
            </w:r>
          </w:p>
          <w:p w14:paraId="613AF364" w14:textId="77777777" w:rsidR="00663B02" w:rsidRPr="007A464A" w:rsidRDefault="00663B02" w:rsidP="00AD5A5E">
            <w:pPr>
              <w:spacing w:before="120" w:after="120"/>
              <w:jc w:val="left"/>
              <w:rPr>
                <w:rFonts w:ascii="Cambria" w:hAnsi="Cambria"/>
                <w:color w:val="000000"/>
                <w:sz w:val="20"/>
                <w:szCs w:val="16"/>
                <w:lang w:val="en-AU"/>
              </w:rPr>
            </w:pPr>
          </w:p>
        </w:tc>
      </w:tr>
      <w:tr w:rsidR="00663B02" w:rsidRPr="007A464A" w14:paraId="7D7C7563" w14:textId="77777777" w:rsidTr="00AD5A5E">
        <w:tc>
          <w:tcPr>
            <w:tcW w:w="2111" w:type="dxa"/>
          </w:tcPr>
          <w:p w14:paraId="4324A3F2" w14:textId="77777777" w:rsidR="00663B02" w:rsidRPr="007A464A" w:rsidRDefault="00663B02" w:rsidP="00AD5A5E">
            <w:pPr>
              <w:spacing w:before="0"/>
              <w:jc w:val="left"/>
              <w:rPr>
                <w:rFonts w:ascii="Cambria" w:hAnsi="Cambria"/>
                <w:b/>
                <w:color w:val="000000"/>
                <w:sz w:val="20"/>
                <w:szCs w:val="16"/>
                <w:lang w:val="en-AU"/>
              </w:rPr>
            </w:pPr>
            <w:r w:rsidRPr="007A464A">
              <w:rPr>
                <w:rFonts w:ascii="Cambria" w:hAnsi="Cambria"/>
                <w:b/>
                <w:color w:val="000000"/>
                <w:sz w:val="20"/>
                <w:szCs w:val="16"/>
                <w:lang w:val="en-AU"/>
              </w:rPr>
              <w:t>Policy and Projects</w:t>
            </w:r>
          </w:p>
        </w:tc>
        <w:tc>
          <w:tcPr>
            <w:tcW w:w="2049" w:type="dxa"/>
          </w:tcPr>
          <w:p w14:paraId="6FB24085"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1.1D</w:t>
            </w:r>
          </w:p>
        </w:tc>
        <w:tc>
          <w:tcPr>
            <w:tcW w:w="2113" w:type="dxa"/>
          </w:tcPr>
          <w:p w14:paraId="246224B5"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2.1D</w:t>
            </w:r>
          </w:p>
        </w:tc>
        <w:tc>
          <w:tcPr>
            <w:tcW w:w="2028" w:type="dxa"/>
          </w:tcPr>
          <w:p w14:paraId="6426E6EE"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2.2D</w:t>
            </w:r>
          </w:p>
        </w:tc>
        <w:tc>
          <w:tcPr>
            <w:tcW w:w="2069" w:type="dxa"/>
          </w:tcPr>
          <w:p w14:paraId="4376149F"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3.1D</w:t>
            </w:r>
          </w:p>
        </w:tc>
        <w:tc>
          <w:tcPr>
            <w:tcW w:w="2064" w:type="dxa"/>
          </w:tcPr>
          <w:p w14:paraId="240201A3"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3.2D</w:t>
            </w:r>
          </w:p>
        </w:tc>
        <w:tc>
          <w:tcPr>
            <w:tcW w:w="2069" w:type="dxa"/>
          </w:tcPr>
          <w:p w14:paraId="7C0596F0"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4.1D</w:t>
            </w:r>
          </w:p>
        </w:tc>
      </w:tr>
      <w:tr w:rsidR="00663B02" w:rsidRPr="007A464A" w14:paraId="45A19355" w14:textId="77777777" w:rsidTr="00AD5A5E">
        <w:tc>
          <w:tcPr>
            <w:tcW w:w="2111" w:type="dxa"/>
          </w:tcPr>
          <w:p w14:paraId="2AB04F14" w14:textId="77777777" w:rsidR="00663B02" w:rsidRPr="007A464A" w:rsidRDefault="00663B02" w:rsidP="00AD5A5E">
            <w:pPr>
              <w:spacing w:before="120" w:after="120"/>
              <w:contextualSpacing/>
              <w:jc w:val="left"/>
              <w:rPr>
                <w:rFonts w:ascii="Cambria" w:hAnsi="Cambria"/>
                <w:b/>
                <w:color w:val="000000"/>
                <w:sz w:val="20"/>
                <w:szCs w:val="16"/>
                <w:lang w:val="en-AU"/>
              </w:rPr>
            </w:pPr>
          </w:p>
        </w:tc>
        <w:tc>
          <w:tcPr>
            <w:tcW w:w="2049" w:type="dxa"/>
          </w:tcPr>
          <w:p w14:paraId="48D66C56"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administrative support to policy and projects, consistent with the support elements described in 1.1B</w:t>
            </w:r>
          </w:p>
          <w:p w14:paraId="6506F050" w14:textId="77777777" w:rsidR="00663B02" w:rsidRPr="007A464A" w:rsidRDefault="00663B02" w:rsidP="00AD5A5E">
            <w:pPr>
              <w:spacing w:before="120" w:after="120"/>
              <w:jc w:val="left"/>
              <w:rPr>
                <w:rFonts w:ascii="Cambria" w:hAnsi="Cambria"/>
                <w:color w:val="000000"/>
                <w:sz w:val="20"/>
                <w:szCs w:val="16"/>
                <w:lang w:val="en-AU"/>
              </w:rPr>
            </w:pPr>
          </w:p>
        </w:tc>
        <w:tc>
          <w:tcPr>
            <w:tcW w:w="2113" w:type="dxa"/>
          </w:tcPr>
          <w:p w14:paraId="563E1B6E"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Drafts minutes and action plans for </w:t>
            </w:r>
            <w:r w:rsidRPr="007A464A">
              <w:rPr>
                <w:rFonts w:ascii="Cambria" w:hAnsi="Cambria" w:cs="Arial"/>
                <w:bCs/>
                <w:iCs/>
                <w:color w:val="000000"/>
                <w:sz w:val="20"/>
                <w:szCs w:val="16"/>
                <w:lang w:val="en-AU"/>
              </w:rPr>
              <w:t>consideration</w:t>
            </w:r>
            <w:r w:rsidRPr="007A464A">
              <w:rPr>
                <w:rFonts w:ascii="Cambria" w:hAnsi="Cambria"/>
                <w:color w:val="000000"/>
                <w:sz w:val="20"/>
                <w:szCs w:val="16"/>
                <w:lang w:val="en-AU"/>
              </w:rPr>
              <w:t xml:space="preserve"> by others</w:t>
            </w:r>
          </w:p>
          <w:p w14:paraId="27AF3A28" w14:textId="77777777" w:rsidR="00663B02" w:rsidRPr="007A464A" w:rsidRDefault="00663B02" w:rsidP="00AD5A5E">
            <w:pPr>
              <w:spacing w:before="120" w:after="120"/>
              <w:contextualSpacing/>
              <w:jc w:val="left"/>
              <w:rPr>
                <w:rFonts w:ascii="Cambria" w:hAnsi="Cambria"/>
                <w:color w:val="000000"/>
                <w:sz w:val="20"/>
                <w:szCs w:val="16"/>
                <w:lang w:val="en-AU"/>
              </w:rPr>
            </w:pPr>
            <w:r w:rsidRPr="007A464A">
              <w:rPr>
                <w:rFonts w:ascii="Cambria" w:hAnsi="Cambria"/>
                <w:color w:val="000000"/>
                <w:sz w:val="20"/>
                <w:szCs w:val="16"/>
                <w:lang w:val="en-AU"/>
              </w:rPr>
              <w:t>Collects data, undertakes basic analysis and prepares simple reports</w:t>
            </w:r>
          </w:p>
          <w:p w14:paraId="0856D94A" w14:textId="77777777" w:rsidR="00663B02" w:rsidRPr="007A464A" w:rsidRDefault="00663B02" w:rsidP="00AD5A5E">
            <w:pPr>
              <w:spacing w:before="120" w:after="120"/>
              <w:jc w:val="left"/>
              <w:rPr>
                <w:rFonts w:ascii="Cambria" w:hAnsi="Cambria"/>
                <w:color w:val="000000"/>
                <w:sz w:val="20"/>
                <w:szCs w:val="16"/>
                <w:lang w:val="en-AU"/>
              </w:rPr>
            </w:pPr>
          </w:p>
        </w:tc>
        <w:tc>
          <w:tcPr>
            <w:tcW w:w="2028" w:type="dxa"/>
          </w:tcPr>
          <w:p w14:paraId="06DAADAC"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Undertakes research </w:t>
            </w:r>
            <w:r w:rsidRPr="007A464A">
              <w:rPr>
                <w:rFonts w:ascii="Cambria" w:hAnsi="Cambria" w:cs="Arial"/>
                <w:bCs/>
                <w:iCs/>
                <w:color w:val="000000"/>
                <w:sz w:val="20"/>
                <w:szCs w:val="16"/>
                <w:lang w:val="en-AU"/>
              </w:rPr>
              <w:t>specified</w:t>
            </w:r>
            <w:r w:rsidRPr="007A464A">
              <w:rPr>
                <w:rFonts w:ascii="Cambria" w:hAnsi="Cambria"/>
                <w:color w:val="000000"/>
                <w:sz w:val="20"/>
                <w:szCs w:val="16"/>
                <w:lang w:val="en-AU"/>
              </w:rPr>
              <w:t xml:space="preserve"> by others, including data analysis</w:t>
            </w:r>
          </w:p>
          <w:p w14:paraId="0E456565"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Administers routine projects under </w:t>
            </w:r>
            <w:r w:rsidRPr="007A464A">
              <w:rPr>
                <w:rFonts w:ascii="Cambria" w:hAnsi="Cambria" w:cs="Arial"/>
                <w:bCs/>
                <w:iCs/>
                <w:color w:val="000000"/>
                <w:sz w:val="20"/>
                <w:szCs w:val="16"/>
                <w:lang w:val="en-AU"/>
              </w:rPr>
              <w:t>direction</w:t>
            </w:r>
            <w:r w:rsidRPr="007A464A">
              <w:rPr>
                <w:rFonts w:ascii="Cambria" w:hAnsi="Cambria"/>
                <w:color w:val="000000"/>
                <w:sz w:val="20"/>
                <w:szCs w:val="16"/>
                <w:lang w:val="en-AU"/>
              </w:rPr>
              <w:t xml:space="preserve"> or coordinates project steps</w:t>
            </w:r>
          </w:p>
          <w:p w14:paraId="174F993A"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s="Arial"/>
                <w:bCs/>
                <w:iCs/>
                <w:color w:val="000000"/>
                <w:sz w:val="20"/>
                <w:szCs w:val="16"/>
                <w:lang w:val="en-AU"/>
              </w:rPr>
              <w:t>Contributes</w:t>
            </w:r>
            <w:r w:rsidRPr="007A464A">
              <w:rPr>
                <w:rFonts w:ascii="Cambria" w:hAnsi="Cambria"/>
                <w:color w:val="000000"/>
                <w:sz w:val="20"/>
                <w:szCs w:val="16"/>
                <w:lang w:val="en-AU"/>
              </w:rPr>
              <w:t xml:space="preserve"> to operational service delivery policy development</w:t>
            </w:r>
          </w:p>
          <w:p w14:paraId="63B60F20" w14:textId="77777777" w:rsidR="00663B02" w:rsidRPr="007A464A" w:rsidRDefault="00663B02" w:rsidP="00AD5A5E">
            <w:pPr>
              <w:spacing w:before="120" w:after="120"/>
              <w:contextualSpacing/>
              <w:rPr>
                <w:rFonts w:ascii="Cambria" w:hAnsi="Cambria"/>
                <w:sz w:val="20"/>
                <w:lang w:val="en-AU"/>
              </w:rPr>
            </w:pPr>
          </w:p>
          <w:p w14:paraId="5A6F1C49" w14:textId="77777777" w:rsidR="00663B02" w:rsidRPr="007A464A" w:rsidRDefault="00663B02" w:rsidP="00AD5A5E">
            <w:pPr>
              <w:spacing w:before="120" w:after="120"/>
              <w:jc w:val="left"/>
              <w:rPr>
                <w:rFonts w:ascii="Cambria" w:hAnsi="Cambria"/>
                <w:color w:val="000000"/>
                <w:sz w:val="20"/>
                <w:szCs w:val="16"/>
                <w:lang w:val="en-AU"/>
              </w:rPr>
            </w:pPr>
          </w:p>
        </w:tc>
        <w:tc>
          <w:tcPr>
            <w:tcW w:w="2069" w:type="dxa"/>
          </w:tcPr>
          <w:p w14:paraId="739CF84E"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Researches issues and prepares draft reports and briefings within a project plan or policy framework set by others</w:t>
            </w:r>
          </w:p>
          <w:p w14:paraId="67EEB5BB"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Conducts </w:t>
            </w:r>
            <w:r w:rsidRPr="007A464A">
              <w:rPr>
                <w:rFonts w:ascii="Cambria" w:hAnsi="Cambria" w:cs="Arial"/>
                <w:bCs/>
                <w:iCs/>
                <w:color w:val="000000"/>
                <w:sz w:val="20"/>
                <w:szCs w:val="16"/>
                <w:lang w:val="en-AU"/>
              </w:rPr>
              <w:t>projects</w:t>
            </w:r>
            <w:r w:rsidRPr="007A464A">
              <w:rPr>
                <w:rFonts w:ascii="Cambria" w:hAnsi="Cambria"/>
                <w:color w:val="000000"/>
                <w:sz w:val="20"/>
                <w:szCs w:val="16"/>
                <w:lang w:val="en-AU"/>
              </w:rPr>
              <w:t xml:space="preserve"> of defined scope under direction</w:t>
            </w:r>
          </w:p>
          <w:p w14:paraId="4BBEA844" w14:textId="77777777" w:rsidR="00663B02" w:rsidRPr="007A464A" w:rsidRDefault="00663B02" w:rsidP="00AD5A5E">
            <w:pPr>
              <w:spacing w:before="120" w:after="120"/>
              <w:contextualSpacing/>
              <w:jc w:val="left"/>
              <w:rPr>
                <w:rFonts w:ascii="Cambria" w:hAnsi="Cambria"/>
                <w:color w:val="000000"/>
                <w:sz w:val="20"/>
                <w:szCs w:val="16"/>
                <w:lang w:val="en-AU"/>
              </w:rPr>
            </w:pPr>
            <w:r w:rsidRPr="007A464A">
              <w:rPr>
                <w:rFonts w:ascii="Cambria" w:hAnsi="Cambria"/>
                <w:color w:val="000000"/>
                <w:sz w:val="20"/>
                <w:szCs w:val="16"/>
                <w:lang w:val="en-AU"/>
              </w:rPr>
              <w:t>Obtains, summarises and reports on stakeholder views</w:t>
            </w:r>
          </w:p>
          <w:p w14:paraId="6C4A10AB" w14:textId="77777777" w:rsidR="00663B02" w:rsidRPr="007A464A" w:rsidRDefault="00663B02" w:rsidP="00AD5A5E">
            <w:pPr>
              <w:spacing w:before="120" w:after="120"/>
              <w:contextualSpacing/>
              <w:rPr>
                <w:rFonts w:ascii="Cambria" w:hAnsi="Cambria"/>
                <w:sz w:val="20"/>
                <w:lang w:val="en-AU"/>
              </w:rPr>
            </w:pPr>
          </w:p>
          <w:p w14:paraId="706E5366" w14:textId="77777777" w:rsidR="00663B02" w:rsidRPr="007A464A" w:rsidRDefault="00663B02" w:rsidP="00AD5A5E">
            <w:pPr>
              <w:spacing w:before="120" w:after="120"/>
              <w:jc w:val="left"/>
              <w:rPr>
                <w:rFonts w:ascii="Cambria" w:hAnsi="Cambria"/>
                <w:color w:val="000000"/>
                <w:sz w:val="20"/>
                <w:szCs w:val="16"/>
                <w:lang w:val="en-AU"/>
              </w:rPr>
            </w:pPr>
          </w:p>
        </w:tc>
        <w:tc>
          <w:tcPr>
            <w:tcW w:w="2064" w:type="dxa"/>
          </w:tcPr>
          <w:p w14:paraId="538263D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Plans and conducts several </w:t>
            </w:r>
            <w:r w:rsidRPr="007A464A">
              <w:rPr>
                <w:rFonts w:ascii="Cambria" w:hAnsi="Cambria" w:cs="Arial"/>
                <w:bCs/>
                <w:iCs/>
                <w:color w:val="000000"/>
                <w:sz w:val="20"/>
                <w:szCs w:val="16"/>
                <w:lang w:val="en-AU"/>
              </w:rPr>
              <w:t>narrowly</w:t>
            </w:r>
            <w:r w:rsidRPr="007A464A">
              <w:rPr>
                <w:rFonts w:ascii="Cambria" w:hAnsi="Cambria"/>
                <w:color w:val="000000"/>
                <w:sz w:val="20"/>
                <w:szCs w:val="16"/>
                <w:lang w:val="en-AU"/>
              </w:rPr>
              <w:t xml:space="preserve"> scoped projects simultaneously</w:t>
            </w:r>
          </w:p>
          <w:p w14:paraId="4C3C3B3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Conducts aspects of more </w:t>
            </w:r>
            <w:r w:rsidRPr="007A464A">
              <w:rPr>
                <w:rFonts w:ascii="Cambria" w:hAnsi="Cambria" w:cs="Arial"/>
                <w:bCs/>
                <w:iCs/>
                <w:color w:val="000000"/>
                <w:sz w:val="20"/>
                <w:szCs w:val="16"/>
                <w:lang w:val="en-AU"/>
              </w:rPr>
              <w:t>complex</w:t>
            </w:r>
            <w:r w:rsidRPr="007A464A">
              <w:rPr>
                <w:rFonts w:ascii="Cambria" w:hAnsi="Cambria"/>
                <w:color w:val="000000"/>
                <w:sz w:val="20"/>
                <w:szCs w:val="16"/>
                <w:lang w:val="en-AU"/>
              </w:rPr>
              <w:t xml:space="preserve"> projects under direction</w:t>
            </w:r>
          </w:p>
          <w:p w14:paraId="3DB7A0B7"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s="Arial"/>
                <w:bCs/>
                <w:iCs/>
                <w:color w:val="000000"/>
                <w:sz w:val="20"/>
                <w:szCs w:val="16"/>
                <w:lang w:val="en-AU"/>
              </w:rPr>
              <w:t>Contributes</w:t>
            </w:r>
            <w:r w:rsidRPr="007A464A">
              <w:rPr>
                <w:rFonts w:ascii="Cambria" w:hAnsi="Cambria"/>
                <w:color w:val="000000"/>
                <w:sz w:val="20"/>
                <w:szCs w:val="16"/>
                <w:lang w:val="en-AU"/>
              </w:rPr>
              <w:t xml:space="preserve"> to planning on large projects</w:t>
            </w:r>
          </w:p>
          <w:p w14:paraId="489D651F" w14:textId="77777777" w:rsidR="00663B02" w:rsidRPr="007A464A" w:rsidRDefault="00663B02" w:rsidP="00AD5A5E">
            <w:pPr>
              <w:spacing w:before="120" w:after="120"/>
              <w:contextualSpacing/>
              <w:rPr>
                <w:rFonts w:ascii="Cambria" w:hAnsi="Cambria"/>
                <w:sz w:val="20"/>
                <w:lang w:val="en-AU"/>
              </w:rPr>
            </w:pPr>
          </w:p>
          <w:p w14:paraId="593D2B87" w14:textId="77777777" w:rsidR="00663B02" w:rsidRPr="007A464A" w:rsidRDefault="00663B02" w:rsidP="00AD5A5E">
            <w:pPr>
              <w:spacing w:before="120" w:after="120"/>
              <w:jc w:val="left"/>
              <w:rPr>
                <w:rFonts w:ascii="Cambria" w:hAnsi="Cambria"/>
                <w:color w:val="000000"/>
                <w:sz w:val="20"/>
                <w:szCs w:val="16"/>
                <w:lang w:val="en-AU"/>
              </w:rPr>
            </w:pPr>
          </w:p>
        </w:tc>
        <w:tc>
          <w:tcPr>
            <w:tcW w:w="2069" w:type="dxa"/>
          </w:tcPr>
          <w:p w14:paraId="1ABBCF02"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Researches and develops </w:t>
            </w:r>
            <w:r w:rsidRPr="007A464A">
              <w:rPr>
                <w:rFonts w:ascii="Cambria" w:hAnsi="Cambria" w:cs="Arial"/>
                <w:bCs/>
                <w:iCs/>
                <w:color w:val="000000"/>
                <w:sz w:val="20"/>
                <w:szCs w:val="16"/>
                <w:lang w:val="en-AU"/>
              </w:rPr>
              <w:t>recommendations</w:t>
            </w:r>
            <w:r w:rsidRPr="007A464A">
              <w:rPr>
                <w:rFonts w:ascii="Cambria" w:hAnsi="Cambria"/>
                <w:color w:val="000000"/>
                <w:sz w:val="20"/>
                <w:szCs w:val="16"/>
                <w:lang w:val="en-AU"/>
              </w:rPr>
              <w:t xml:space="preserve"> in a specific field of expertise</w:t>
            </w:r>
          </w:p>
          <w:p w14:paraId="320147F5"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Develops and implements operational policy which impacts </w:t>
            </w:r>
            <w:r w:rsidRPr="007A464A">
              <w:rPr>
                <w:rFonts w:ascii="Cambria" w:hAnsi="Cambria" w:cs="Arial"/>
                <w:bCs/>
                <w:iCs/>
                <w:color w:val="000000"/>
                <w:sz w:val="20"/>
                <w:szCs w:val="16"/>
                <w:lang w:val="en-AU"/>
              </w:rPr>
              <w:t>the</w:t>
            </w:r>
            <w:r w:rsidRPr="007A464A">
              <w:rPr>
                <w:rFonts w:ascii="Cambria" w:hAnsi="Cambria"/>
                <w:color w:val="000000"/>
                <w:sz w:val="20"/>
                <w:szCs w:val="16"/>
                <w:lang w:val="en-AU"/>
              </w:rPr>
              <w:t xml:space="preserve"> immediate work area</w:t>
            </w:r>
          </w:p>
          <w:p w14:paraId="76325FBC"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Contributes to strategic policy development within a specific field of expertise</w:t>
            </w:r>
          </w:p>
          <w:p w14:paraId="058FB86B"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Manages projects, usually under </w:t>
            </w:r>
            <w:r w:rsidRPr="007A464A">
              <w:rPr>
                <w:rFonts w:ascii="Cambria" w:hAnsi="Cambria" w:cs="Arial"/>
                <w:bCs/>
                <w:iCs/>
                <w:color w:val="000000"/>
                <w:sz w:val="20"/>
                <w:szCs w:val="16"/>
                <w:lang w:val="en-AU"/>
              </w:rPr>
              <w:t>limited</w:t>
            </w:r>
            <w:r w:rsidRPr="007A464A">
              <w:rPr>
                <w:rFonts w:ascii="Cambria" w:hAnsi="Cambria"/>
                <w:color w:val="000000"/>
                <w:sz w:val="20"/>
                <w:szCs w:val="16"/>
                <w:lang w:val="en-AU"/>
              </w:rPr>
              <w:t xml:space="preserve"> direction</w:t>
            </w:r>
          </w:p>
          <w:p w14:paraId="75A2A3EE"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Contributes expertise to a team working on complex projects</w:t>
            </w:r>
          </w:p>
          <w:p w14:paraId="7B77D11A"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Prepares project scopes and briefs within broad parameters</w:t>
            </w:r>
          </w:p>
          <w:p w14:paraId="3E9DC529"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Manages multi-disciplinary project teams</w:t>
            </w:r>
          </w:p>
        </w:tc>
      </w:tr>
      <w:tr w:rsidR="00663B02" w:rsidRPr="007A464A" w14:paraId="57B6BFD3" w14:textId="77777777" w:rsidTr="00AD5A5E">
        <w:tc>
          <w:tcPr>
            <w:tcW w:w="2111" w:type="dxa"/>
          </w:tcPr>
          <w:p w14:paraId="629DEAC2" w14:textId="77777777" w:rsidR="00663B02" w:rsidRPr="007A464A" w:rsidRDefault="00663B02" w:rsidP="00AD5A5E">
            <w:pPr>
              <w:spacing w:before="0"/>
              <w:jc w:val="left"/>
              <w:rPr>
                <w:rFonts w:ascii="Cambria" w:hAnsi="Cambria"/>
                <w:b/>
                <w:color w:val="000000"/>
                <w:sz w:val="20"/>
                <w:szCs w:val="16"/>
                <w:lang w:val="en-AU"/>
              </w:rPr>
            </w:pPr>
            <w:r w:rsidRPr="007A464A">
              <w:rPr>
                <w:rFonts w:ascii="Cambria" w:hAnsi="Cambria"/>
                <w:b/>
                <w:color w:val="000000"/>
                <w:sz w:val="20"/>
                <w:szCs w:val="16"/>
                <w:lang w:val="en-AU"/>
              </w:rPr>
              <w:t>Administrative and Corporate Support</w:t>
            </w:r>
          </w:p>
        </w:tc>
        <w:tc>
          <w:tcPr>
            <w:tcW w:w="2049" w:type="dxa"/>
          </w:tcPr>
          <w:p w14:paraId="5F440E3C"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1.1E</w:t>
            </w:r>
          </w:p>
        </w:tc>
        <w:tc>
          <w:tcPr>
            <w:tcW w:w="2113" w:type="dxa"/>
          </w:tcPr>
          <w:p w14:paraId="50E2F401"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2.1E</w:t>
            </w:r>
          </w:p>
        </w:tc>
        <w:tc>
          <w:tcPr>
            <w:tcW w:w="2028" w:type="dxa"/>
          </w:tcPr>
          <w:p w14:paraId="2DB7ACE5"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2.2E</w:t>
            </w:r>
          </w:p>
        </w:tc>
        <w:tc>
          <w:tcPr>
            <w:tcW w:w="2069" w:type="dxa"/>
          </w:tcPr>
          <w:p w14:paraId="7A70A18F"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3.1E</w:t>
            </w:r>
          </w:p>
        </w:tc>
        <w:tc>
          <w:tcPr>
            <w:tcW w:w="2064" w:type="dxa"/>
          </w:tcPr>
          <w:p w14:paraId="4DF2D905"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3.2E</w:t>
            </w:r>
          </w:p>
        </w:tc>
        <w:tc>
          <w:tcPr>
            <w:tcW w:w="2069" w:type="dxa"/>
          </w:tcPr>
          <w:p w14:paraId="787C6835"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4.1E</w:t>
            </w:r>
          </w:p>
        </w:tc>
      </w:tr>
      <w:tr w:rsidR="00663B02" w:rsidRPr="007A464A" w14:paraId="73B73B87" w14:textId="77777777" w:rsidTr="00AD5A5E">
        <w:tc>
          <w:tcPr>
            <w:tcW w:w="2111" w:type="dxa"/>
          </w:tcPr>
          <w:p w14:paraId="18E9E430" w14:textId="77777777" w:rsidR="00663B02" w:rsidRPr="007A464A" w:rsidRDefault="00663B02" w:rsidP="00AD5A5E">
            <w:pPr>
              <w:spacing w:before="120" w:after="120"/>
              <w:jc w:val="left"/>
              <w:rPr>
                <w:rFonts w:ascii="Cambria" w:hAnsi="Cambria"/>
                <w:color w:val="000000"/>
                <w:sz w:val="20"/>
                <w:szCs w:val="16"/>
                <w:lang w:val="en-AU"/>
              </w:rPr>
            </w:pPr>
          </w:p>
        </w:tc>
        <w:tc>
          <w:tcPr>
            <w:tcW w:w="2049" w:type="dxa"/>
          </w:tcPr>
          <w:p w14:paraId="5FE3B37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Performs routine administrative tasks, including general telephone, counter and front office enquiries, mail deliveries, assisting with stock control, supporting organisation of meetings, receiving and initial processing of standard paperwork</w:t>
            </w:r>
          </w:p>
          <w:p w14:paraId="3D67E41F" w14:textId="77777777" w:rsidR="00663B02" w:rsidRPr="007A464A" w:rsidRDefault="00663B02" w:rsidP="00AD5A5E">
            <w:pPr>
              <w:spacing w:before="120" w:after="120"/>
              <w:jc w:val="left"/>
              <w:rPr>
                <w:rFonts w:ascii="Cambria" w:hAnsi="Cambria"/>
                <w:color w:val="000000"/>
                <w:sz w:val="20"/>
                <w:szCs w:val="16"/>
                <w:lang w:val="en-AU"/>
              </w:rPr>
            </w:pPr>
          </w:p>
          <w:p w14:paraId="55A74C95" w14:textId="77777777" w:rsidR="00663B02" w:rsidRPr="007A464A" w:rsidRDefault="00663B02" w:rsidP="00AD5A5E">
            <w:pPr>
              <w:spacing w:before="120" w:after="120"/>
              <w:jc w:val="left"/>
              <w:rPr>
                <w:rFonts w:ascii="Cambria" w:hAnsi="Cambria"/>
                <w:color w:val="000000"/>
                <w:sz w:val="20"/>
                <w:szCs w:val="16"/>
                <w:lang w:val="en-AU"/>
              </w:rPr>
            </w:pPr>
          </w:p>
        </w:tc>
        <w:tc>
          <w:tcPr>
            <w:tcW w:w="2113" w:type="dxa"/>
          </w:tcPr>
          <w:p w14:paraId="0E31C95F"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office support through activities such as using and maintaining standard office equipment and software</w:t>
            </w:r>
          </w:p>
          <w:p w14:paraId="270701CD"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Drafts routine correspondence and minutes</w:t>
            </w:r>
          </w:p>
          <w:p w14:paraId="52DCE977"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Organises routine meetings and small functions</w:t>
            </w:r>
          </w:p>
          <w:p w14:paraId="7FF56BD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Undertakes standard processing work such as data entry, purchasing, payments and reports using office databases</w:t>
            </w:r>
          </w:p>
          <w:p w14:paraId="05363F38"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Performs telephone and counter duties consistent with 2.1B</w:t>
            </w:r>
          </w:p>
        </w:tc>
        <w:tc>
          <w:tcPr>
            <w:tcW w:w="2028" w:type="dxa"/>
          </w:tcPr>
          <w:p w14:paraId="0D23F86D"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Responsible for office support services and systems for a work unit</w:t>
            </w:r>
          </w:p>
          <w:p w14:paraId="37FE201A"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Documents meeting outcomes in more complex situations</w:t>
            </w:r>
          </w:p>
          <w:p w14:paraId="2B224942"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support to contract administration</w:t>
            </w:r>
          </w:p>
          <w:p w14:paraId="5D612B36"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Demonstrates problem solving in processing work</w:t>
            </w:r>
          </w:p>
          <w:p w14:paraId="73C3A655"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Create and maintains local databases or reporting systems utilising standard software</w:t>
            </w:r>
          </w:p>
          <w:p w14:paraId="33D1046A"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Analyse standard reports and data to identify exceptions</w:t>
            </w:r>
          </w:p>
        </w:tc>
        <w:tc>
          <w:tcPr>
            <w:tcW w:w="2069" w:type="dxa"/>
          </w:tcPr>
          <w:p w14:paraId="74A321F5"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May lead a corporate support team</w:t>
            </w:r>
          </w:p>
          <w:p w14:paraId="315AB0D6"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Manages team performance through activities such as monitoring and reporting</w:t>
            </w:r>
          </w:p>
          <w:p w14:paraId="7F3ECCE4"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Maintains corporate databases and completes analysis</w:t>
            </w:r>
          </w:p>
          <w:p w14:paraId="27474E27"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Monitors and administers straight forward, local contracts and service agreements within a well-defined service delivery framework</w:t>
            </w:r>
          </w:p>
        </w:tc>
        <w:tc>
          <w:tcPr>
            <w:tcW w:w="2064" w:type="dxa"/>
          </w:tcPr>
          <w:p w14:paraId="758DE370"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Prepares and analyses reports from corporate databases to support decision making in the broader work area</w:t>
            </w:r>
          </w:p>
          <w:p w14:paraId="5F5B4582"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Develops local databases or reporting systems</w:t>
            </w:r>
          </w:p>
          <w:p w14:paraId="4B8675F3"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Negotiate straight forward, local contracts and service agreements</w:t>
            </w:r>
          </w:p>
          <w:p w14:paraId="0067D06F" w14:textId="77777777" w:rsidR="00663B02" w:rsidRPr="007A464A" w:rsidRDefault="00663B02" w:rsidP="00AD5A5E">
            <w:pPr>
              <w:spacing w:before="120" w:after="120"/>
              <w:jc w:val="left"/>
              <w:rPr>
                <w:rFonts w:ascii="Cambria" w:hAnsi="Cambria"/>
                <w:color w:val="000000"/>
                <w:sz w:val="20"/>
                <w:szCs w:val="16"/>
                <w:lang w:val="en-AU"/>
              </w:rPr>
            </w:pPr>
          </w:p>
        </w:tc>
        <w:tc>
          <w:tcPr>
            <w:tcW w:w="2069" w:type="dxa"/>
          </w:tcPr>
          <w:p w14:paraId="29B3EE0B"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Leads a larger or complex corporate support work unit</w:t>
            </w:r>
          </w:p>
          <w:p w14:paraId="76BFECEB"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specialist administrative and corporate support expertise</w:t>
            </w:r>
          </w:p>
          <w:p w14:paraId="3BF0E231"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Negotiates and manages straight forward, corporate contracts and service agreements</w:t>
            </w:r>
          </w:p>
          <w:p w14:paraId="23223E28" w14:textId="77777777" w:rsidR="00663B02" w:rsidRPr="007A464A" w:rsidRDefault="00663B02" w:rsidP="00AD5A5E">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Drafts reports and recommendations by interpreting and analysing data</w:t>
            </w:r>
          </w:p>
        </w:tc>
      </w:tr>
      <w:tr w:rsidR="00663B02" w:rsidRPr="007A464A" w14:paraId="765E7E34" w14:textId="77777777" w:rsidTr="00AD5A5E">
        <w:tc>
          <w:tcPr>
            <w:tcW w:w="2111" w:type="dxa"/>
          </w:tcPr>
          <w:p w14:paraId="57739052" w14:textId="77777777" w:rsidR="00663B02" w:rsidRPr="007A464A" w:rsidRDefault="00663B02" w:rsidP="00AD5A5E">
            <w:pPr>
              <w:spacing w:before="0"/>
              <w:jc w:val="left"/>
              <w:rPr>
                <w:rFonts w:ascii="Cambria" w:hAnsi="Cambria"/>
                <w:b/>
                <w:color w:val="000000"/>
                <w:sz w:val="20"/>
                <w:szCs w:val="16"/>
                <w:lang w:val="en-AU"/>
              </w:rPr>
            </w:pPr>
            <w:r w:rsidRPr="007A464A">
              <w:rPr>
                <w:rFonts w:ascii="Cambria" w:hAnsi="Cambria"/>
                <w:b/>
                <w:color w:val="000000"/>
                <w:sz w:val="20"/>
                <w:szCs w:val="16"/>
                <w:lang w:val="en-AU"/>
              </w:rPr>
              <w:t>Operational Service Delivery</w:t>
            </w:r>
          </w:p>
        </w:tc>
        <w:tc>
          <w:tcPr>
            <w:tcW w:w="2049" w:type="dxa"/>
          </w:tcPr>
          <w:p w14:paraId="07747162"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1.1F</w:t>
            </w:r>
          </w:p>
        </w:tc>
        <w:tc>
          <w:tcPr>
            <w:tcW w:w="2113" w:type="dxa"/>
          </w:tcPr>
          <w:p w14:paraId="192E7D0B"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2.1F</w:t>
            </w:r>
          </w:p>
        </w:tc>
        <w:tc>
          <w:tcPr>
            <w:tcW w:w="2028" w:type="dxa"/>
          </w:tcPr>
          <w:p w14:paraId="277FCA91"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2.2F</w:t>
            </w:r>
          </w:p>
        </w:tc>
        <w:tc>
          <w:tcPr>
            <w:tcW w:w="2069" w:type="dxa"/>
          </w:tcPr>
          <w:p w14:paraId="6C8ADFA9"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3.1F</w:t>
            </w:r>
          </w:p>
        </w:tc>
        <w:tc>
          <w:tcPr>
            <w:tcW w:w="2064" w:type="dxa"/>
          </w:tcPr>
          <w:p w14:paraId="26B33F12"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3.2F</w:t>
            </w:r>
          </w:p>
        </w:tc>
        <w:tc>
          <w:tcPr>
            <w:tcW w:w="2069" w:type="dxa"/>
          </w:tcPr>
          <w:p w14:paraId="458765F0"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4.1F</w:t>
            </w:r>
          </w:p>
        </w:tc>
      </w:tr>
      <w:tr w:rsidR="00663B02" w:rsidRPr="007A464A" w14:paraId="097F3B5F" w14:textId="77777777" w:rsidTr="00AD5A5E">
        <w:tc>
          <w:tcPr>
            <w:tcW w:w="2111" w:type="dxa"/>
          </w:tcPr>
          <w:p w14:paraId="221C7ED0" w14:textId="77777777" w:rsidR="00663B02" w:rsidRPr="007A464A" w:rsidRDefault="00663B02" w:rsidP="00AD5A5E">
            <w:pPr>
              <w:spacing w:before="120" w:after="120"/>
              <w:jc w:val="left"/>
              <w:rPr>
                <w:rFonts w:ascii="Cambria" w:hAnsi="Cambria"/>
                <w:b/>
                <w:sz w:val="20"/>
                <w:szCs w:val="16"/>
                <w:lang w:val="en-AU"/>
              </w:rPr>
            </w:pPr>
          </w:p>
        </w:tc>
        <w:tc>
          <w:tcPr>
            <w:tcW w:w="2049" w:type="dxa"/>
          </w:tcPr>
          <w:p w14:paraId="3A39B706"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 xml:space="preserve">Provides routine information, such as standard information and </w:t>
            </w:r>
            <w:r w:rsidRPr="007A464A">
              <w:rPr>
                <w:rFonts w:ascii="Cambria" w:hAnsi="Cambria" w:cs="Arial"/>
                <w:bCs/>
                <w:iCs/>
                <w:color w:val="000000"/>
                <w:sz w:val="20"/>
                <w:szCs w:val="16"/>
                <w:lang w:val="en-AU"/>
              </w:rPr>
              <w:t>explanations</w:t>
            </w:r>
            <w:r w:rsidRPr="007A464A">
              <w:rPr>
                <w:rFonts w:ascii="Cambria" w:hAnsi="Cambria"/>
                <w:sz w:val="20"/>
                <w:szCs w:val="16"/>
                <w:lang w:val="en-AU"/>
              </w:rPr>
              <w:t>, to clients and members of the public</w:t>
            </w:r>
          </w:p>
          <w:p w14:paraId="532F2344"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 xml:space="preserve">Receives payment for routine services such as the sale of </w:t>
            </w:r>
            <w:r w:rsidRPr="007A464A">
              <w:rPr>
                <w:rFonts w:ascii="Cambria" w:hAnsi="Cambria" w:cs="Arial"/>
                <w:bCs/>
                <w:iCs/>
                <w:color w:val="000000"/>
                <w:sz w:val="20"/>
                <w:szCs w:val="16"/>
                <w:lang w:val="en-AU"/>
              </w:rPr>
              <w:t>publications</w:t>
            </w:r>
            <w:r w:rsidRPr="007A464A">
              <w:rPr>
                <w:rFonts w:ascii="Cambria" w:hAnsi="Cambria"/>
                <w:sz w:val="20"/>
                <w:szCs w:val="16"/>
                <w:lang w:val="en-AU"/>
              </w:rPr>
              <w:t xml:space="preserve"> and individual licence fees </w:t>
            </w:r>
          </w:p>
          <w:p w14:paraId="5268C97C"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Performs routine service delivery func</w:t>
            </w:r>
            <w:r w:rsidRPr="007A464A">
              <w:rPr>
                <w:rFonts w:ascii="Cambria" w:hAnsi="Cambria" w:cs="Arial"/>
                <w:bCs/>
                <w:iCs/>
                <w:color w:val="000000"/>
                <w:sz w:val="20"/>
                <w:szCs w:val="16"/>
                <w:lang w:val="en-AU"/>
              </w:rPr>
              <w:t>t</w:t>
            </w:r>
            <w:r w:rsidRPr="007A464A">
              <w:rPr>
                <w:rFonts w:ascii="Cambria" w:hAnsi="Cambria"/>
                <w:sz w:val="20"/>
                <w:szCs w:val="16"/>
                <w:lang w:val="en-AU"/>
              </w:rPr>
              <w:t xml:space="preserve">ions for clients such as, driving, food preparation, cleaning, gardening, assisting qualified trade persons and minor </w:t>
            </w:r>
            <w:r w:rsidRPr="007A464A">
              <w:rPr>
                <w:rFonts w:ascii="Cambria" w:hAnsi="Cambria" w:cs="Arial"/>
                <w:bCs/>
                <w:iCs/>
                <w:color w:val="000000"/>
                <w:sz w:val="20"/>
                <w:szCs w:val="16"/>
                <w:lang w:val="en-AU"/>
              </w:rPr>
              <w:t>maintenance</w:t>
            </w:r>
          </w:p>
          <w:p w14:paraId="19067576"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Operates and maintains tools and equipment appropriate to the function and level of qualification</w:t>
            </w:r>
          </w:p>
        </w:tc>
        <w:tc>
          <w:tcPr>
            <w:tcW w:w="2113" w:type="dxa"/>
          </w:tcPr>
          <w:p w14:paraId="27D4FA6C"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 xml:space="preserve">Provides standard services under general </w:t>
            </w:r>
            <w:r w:rsidRPr="007A464A">
              <w:rPr>
                <w:rFonts w:ascii="Cambria" w:hAnsi="Cambria" w:cs="Arial"/>
                <w:bCs/>
                <w:iCs/>
                <w:color w:val="000000"/>
                <w:sz w:val="20"/>
                <w:szCs w:val="16"/>
                <w:lang w:val="en-AU"/>
              </w:rPr>
              <w:t>supervision</w:t>
            </w:r>
            <w:r w:rsidRPr="007A464A">
              <w:rPr>
                <w:rFonts w:ascii="Cambria" w:hAnsi="Cambria"/>
                <w:sz w:val="20"/>
                <w:szCs w:val="16"/>
                <w:lang w:val="en-AU"/>
              </w:rPr>
              <w:t xml:space="preserve"> and within a defined service delivery framework</w:t>
            </w:r>
          </w:p>
          <w:p w14:paraId="3097D0CF" w14:textId="77777777" w:rsidR="00663B02" w:rsidRPr="007A464A" w:rsidRDefault="00663B02" w:rsidP="00AD5A5E">
            <w:pPr>
              <w:spacing w:before="120" w:after="120"/>
              <w:jc w:val="left"/>
              <w:rPr>
                <w:rFonts w:ascii="Cambria" w:hAnsi="Cambria" w:cs="Arial"/>
                <w:bCs/>
                <w:iCs/>
                <w:sz w:val="20"/>
                <w:szCs w:val="16"/>
                <w:lang w:val="en-AU"/>
              </w:rPr>
            </w:pPr>
            <w:r w:rsidRPr="007A464A">
              <w:rPr>
                <w:rFonts w:ascii="Cambria" w:hAnsi="Cambria"/>
                <w:sz w:val="20"/>
                <w:szCs w:val="16"/>
                <w:lang w:val="en-AU"/>
              </w:rPr>
              <w:t>Delivers information services to the general public or clients, including initial advice and referral</w:t>
            </w:r>
          </w:p>
          <w:p w14:paraId="4B326B4B" w14:textId="77777777" w:rsidR="00663B02" w:rsidRPr="007A464A" w:rsidRDefault="00663B02" w:rsidP="00AD5A5E">
            <w:pPr>
              <w:spacing w:before="120" w:after="120"/>
              <w:jc w:val="left"/>
              <w:rPr>
                <w:rFonts w:ascii="Cambria" w:hAnsi="Cambria" w:cs="Arial"/>
                <w:bCs/>
                <w:iCs/>
                <w:sz w:val="20"/>
                <w:szCs w:val="16"/>
                <w:lang w:val="en-AU"/>
              </w:rPr>
            </w:pPr>
            <w:r w:rsidRPr="007A464A">
              <w:rPr>
                <w:rFonts w:ascii="Cambria" w:hAnsi="Cambria"/>
                <w:sz w:val="20"/>
                <w:szCs w:val="16"/>
                <w:lang w:val="en-AU"/>
              </w:rPr>
              <w:t xml:space="preserve">Consistent with the development of knowledge specified at 2.1C, participates in routine investigations under direction and provides evidence if </w:t>
            </w:r>
            <w:r w:rsidRPr="007A464A">
              <w:rPr>
                <w:rFonts w:ascii="Cambria" w:hAnsi="Cambria" w:cs="Arial"/>
                <w:bCs/>
                <w:iCs/>
                <w:color w:val="000000"/>
                <w:sz w:val="20"/>
                <w:szCs w:val="16"/>
                <w:lang w:val="en-AU"/>
              </w:rPr>
              <w:t>required</w:t>
            </w:r>
          </w:p>
          <w:p w14:paraId="684AEAC5" w14:textId="77777777" w:rsidR="00663B02" w:rsidRPr="007A464A" w:rsidRDefault="00663B02" w:rsidP="00AD5A5E">
            <w:pPr>
              <w:widowControl w:val="0"/>
              <w:spacing w:before="120" w:after="120"/>
              <w:jc w:val="left"/>
              <w:rPr>
                <w:rFonts w:ascii="Cambria" w:hAnsi="Cambria"/>
                <w:sz w:val="20"/>
                <w:szCs w:val="16"/>
                <w:lang w:val="en-AU"/>
              </w:rPr>
            </w:pPr>
            <w:r w:rsidRPr="007A464A">
              <w:rPr>
                <w:rFonts w:ascii="Cambria" w:hAnsi="Cambria"/>
                <w:sz w:val="20"/>
                <w:szCs w:val="16"/>
                <w:lang w:val="en-AU"/>
              </w:rPr>
              <w:t>Reconciles, banks monies and manages petty cash</w:t>
            </w:r>
          </w:p>
          <w:p w14:paraId="1D1D6F32" w14:textId="77777777" w:rsidR="00663B02" w:rsidRPr="007A464A" w:rsidRDefault="00663B02" w:rsidP="00AD5A5E">
            <w:pPr>
              <w:spacing w:before="120" w:after="120"/>
              <w:jc w:val="left"/>
              <w:rPr>
                <w:rFonts w:ascii="Cambria" w:hAnsi="Cambria"/>
                <w:sz w:val="20"/>
                <w:szCs w:val="16"/>
                <w:lang w:val="en-AU"/>
              </w:rPr>
            </w:pPr>
          </w:p>
        </w:tc>
        <w:tc>
          <w:tcPr>
            <w:tcW w:w="2028" w:type="dxa"/>
          </w:tcPr>
          <w:p w14:paraId="0D3F8CA9"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 xml:space="preserve">Assesses </w:t>
            </w:r>
            <w:r w:rsidRPr="007A464A">
              <w:rPr>
                <w:rFonts w:ascii="Cambria" w:hAnsi="Cambria" w:cs="Arial"/>
                <w:bCs/>
                <w:iCs/>
                <w:color w:val="000000"/>
                <w:sz w:val="20"/>
                <w:szCs w:val="16"/>
                <w:lang w:val="en-AU"/>
              </w:rPr>
              <w:t>client</w:t>
            </w:r>
            <w:r w:rsidRPr="007A464A">
              <w:rPr>
                <w:rFonts w:ascii="Cambria" w:hAnsi="Cambria"/>
                <w:sz w:val="20"/>
                <w:szCs w:val="16"/>
                <w:lang w:val="en-AU"/>
              </w:rPr>
              <w:t xml:space="preserve"> needs and implements appropriate service delivery from a range of accepted options</w:t>
            </w:r>
          </w:p>
          <w:p w14:paraId="5A03EB69"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 xml:space="preserve">Identifies where limited precedents </w:t>
            </w:r>
            <w:r w:rsidRPr="007A464A">
              <w:rPr>
                <w:rFonts w:ascii="Cambria" w:hAnsi="Cambria" w:cs="Arial"/>
                <w:bCs/>
                <w:iCs/>
                <w:color w:val="000000"/>
                <w:sz w:val="20"/>
                <w:szCs w:val="16"/>
                <w:lang w:val="en-AU"/>
              </w:rPr>
              <w:t>apply</w:t>
            </w:r>
            <w:r w:rsidRPr="007A464A">
              <w:rPr>
                <w:rFonts w:ascii="Cambria" w:hAnsi="Cambria"/>
                <w:sz w:val="20"/>
                <w:szCs w:val="16"/>
                <w:lang w:val="en-AU"/>
              </w:rPr>
              <w:t xml:space="preserve"> and may recommend action to be taken</w:t>
            </w:r>
          </w:p>
          <w:p w14:paraId="636B07F0"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Assists in preparing or presenting cases in a range of review forums, tribunals and courts</w:t>
            </w:r>
          </w:p>
          <w:p w14:paraId="1C1C7880" w14:textId="77777777" w:rsidR="00663B02" w:rsidRPr="007A464A" w:rsidRDefault="00663B02" w:rsidP="00AD5A5E">
            <w:pPr>
              <w:spacing w:before="120" w:after="120"/>
              <w:jc w:val="left"/>
              <w:rPr>
                <w:rFonts w:ascii="Cambria" w:hAnsi="Cambria"/>
                <w:sz w:val="20"/>
                <w:szCs w:val="16"/>
                <w:lang w:val="en-AU"/>
              </w:rPr>
            </w:pPr>
          </w:p>
        </w:tc>
        <w:tc>
          <w:tcPr>
            <w:tcW w:w="2069" w:type="dxa"/>
          </w:tcPr>
          <w:p w14:paraId="0B479913" w14:textId="77777777" w:rsidR="00663B02" w:rsidRPr="007A464A" w:rsidRDefault="00663B02" w:rsidP="00AD5A5E">
            <w:pPr>
              <w:widowControl w:val="0"/>
              <w:spacing w:before="120" w:after="120"/>
              <w:jc w:val="left"/>
              <w:rPr>
                <w:rFonts w:ascii="Cambria" w:hAnsi="Cambria"/>
                <w:sz w:val="20"/>
                <w:szCs w:val="16"/>
                <w:lang w:val="en-AU"/>
              </w:rPr>
            </w:pPr>
            <w:r w:rsidRPr="007A464A">
              <w:rPr>
                <w:rFonts w:ascii="Cambria" w:hAnsi="Cambria"/>
                <w:sz w:val="20"/>
                <w:szCs w:val="16"/>
                <w:lang w:val="en-AU"/>
              </w:rPr>
              <w:t xml:space="preserve">Supervises a service delivery </w:t>
            </w:r>
            <w:r w:rsidRPr="007A464A">
              <w:rPr>
                <w:rFonts w:ascii="Cambria" w:hAnsi="Cambria" w:cs="Arial"/>
                <w:bCs/>
                <w:iCs/>
                <w:color w:val="000000"/>
                <w:sz w:val="20"/>
                <w:szCs w:val="16"/>
                <w:lang w:val="en-AU"/>
              </w:rPr>
              <w:t>team</w:t>
            </w:r>
          </w:p>
          <w:p w14:paraId="54C827D2"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 xml:space="preserve">Assesses client needs and </w:t>
            </w:r>
            <w:r w:rsidRPr="007A464A">
              <w:rPr>
                <w:rFonts w:ascii="Cambria" w:hAnsi="Cambria" w:cs="Arial"/>
                <w:bCs/>
                <w:iCs/>
                <w:color w:val="000000"/>
                <w:sz w:val="20"/>
                <w:szCs w:val="16"/>
                <w:lang w:val="en-AU"/>
              </w:rPr>
              <w:t>delivers</w:t>
            </w:r>
            <w:r w:rsidRPr="007A464A">
              <w:rPr>
                <w:rFonts w:ascii="Cambria" w:hAnsi="Cambria"/>
                <w:sz w:val="20"/>
                <w:szCs w:val="16"/>
                <w:lang w:val="en-AU"/>
              </w:rPr>
              <w:t xml:space="preserve"> a range of services in complex situations investigates and assesses actions by individuals or organisations against legislation, rules, regulations and service agreements</w:t>
            </w:r>
          </w:p>
          <w:p w14:paraId="1DAC8CCA"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cs="Arial"/>
                <w:bCs/>
                <w:iCs/>
                <w:color w:val="000000"/>
                <w:sz w:val="20"/>
                <w:szCs w:val="16"/>
                <w:lang w:val="en-AU"/>
              </w:rPr>
              <w:t>Advocates</w:t>
            </w:r>
            <w:r w:rsidRPr="007A464A">
              <w:rPr>
                <w:rFonts w:ascii="Cambria" w:hAnsi="Cambria"/>
                <w:sz w:val="20"/>
                <w:szCs w:val="16"/>
                <w:lang w:val="en-AU"/>
              </w:rPr>
              <w:t xml:space="preserve"> issues involving established precedents before a range of review forums, tribunals </w:t>
            </w:r>
            <w:r w:rsidRPr="007A464A">
              <w:rPr>
                <w:rFonts w:ascii="Cambria" w:hAnsi="Cambria" w:cs="Arial"/>
                <w:bCs/>
                <w:iCs/>
                <w:color w:val="000000"/>
                <w:sz w:val="20"/>
                <w:szCs w:val="16"/>
                <w:lang w:val="en-AU"/>
              </w:rPr>
              <w:t>and</w:t>
            </w:r>
            <w:r w:rsidRPr="007A464A">
              <w:rPr>
                <w:rFonts w:ascii="Cambria" w:hAnsi="Cambria"/>
                <w:sz w:val="20"/>
                <w:szCs w:val="16"/>
                <w:lang w:val="en-AU"/>
              </w:rPr>
              <w:t xml:space="preserve"> courts</w:t>
            </w:r>
          </w:p>
          <w:p w14:paraId="7FA1F1A1"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Participates in the development of strategies to represent the organisation or clients, involving complex and challenging problems</w:t>
            </w:r>
          </w:p>
        </w:tc>
        <w:tc>
          <w:tcPr>
            <w:tcW w:w="2064" w:type="dxa"/>
          </w:tcPr>
          <w:p w14:paraId="02BF9BF0" w14:textId="77777777" w:rsidR="00663B02" w:rsidRPr="007A464A" w:rsidRDefault="00663B02" w:rsidP="00AD5A5E">
            <w:pPr>
              <w:widowControl w:val="0"/>
              <w:spacing w:before="120" w:after="120"/>
              <w:jc w:val="left"/>
              <w:rPr>
                <w:rFonts w:ascii="Cambria" w:hAnsi="Cambria" w:cs="Arial"/>
                <w:bCs/>
                <w:iCs/>
                <w:sz w:val="20"/>
                <w:szCs w:val="16"/>
                <w:lang w:val="en-AU"/>
              </w:rPr>
            </w:pPr>
            <w:r w:rsidRPr="007A464A">
              <w:rPr>
                <w:rFonts w:ascii="Cambria" w:hAnsi="Cambria"/>
                <w:sz w:val="20"/>
                <w:szCs w:val="16"/>
                <w:lang w:val="en-AU"/>
              </w:rPr>
              <w:t xml:space="preserve">Reviews client assessments and </w:t>
            </w:r>
            <w:r w:rsidRPr="007A464A">
              <w:rPr>
                <w:rFonts w:ascii="Cambria" w:hAnsi="Cambria" w:cs="Arial"/>
                <w:bCs/>
                <w:iCs/>
                <w:color w:val="000000"/>
                <w:sz w:val="20"/>
                <w:szCs w:val="16"/>
                <w:lang w:val="en-AU"/>
              </w:rPr>
              <w:t>associated</w:t>
            </w:r>
            <w:r w:rsidRPr="007A464A">
              <w:rPr>
                <w:rFonts w:ascii="Cambria" w:hAnsi="Cambria"/>
                <w:sz w:val="20"/>
                <w:szCs w:val="16"/>
                <w:lang w:val="en-AU"/>
              </w:rPr>
              <w:t xml:space="preserve"> service delivery plans</w:t>
            </w:r>
          </w:p>
          <w:p w14:paraId="0BCDEFC7" w14:textId="77777777" w:rsidR="00663B02" w:rsidRPr="007A464A" w:rsidRDefault="00663B02" w:rsidP="00AD5A5E">
            <w:pPr>
              <w:spacing w:before="120" w:after="120"/>
              <w:jc w:val="left"/>
              <w:rPr>
                <w:rFonts w:ascii="Cambria" w:hAnsi="Cambria" w:cs="Arial"/>
                <w:bCs/>
                <w:iCs/>
                <w:sz w:val="20"/>
                <w:szCs w:val="16"/>
                <w:lang w:val="en-AU"/>
              </w:rPr>
            </w:pPr>
            <w:r w:rsidRPr="007A464A">
              <w:rPr>
                <w:rFonts w:ascii="Cambria" w:hAnsi="Cambria"/>
                <w:sz w:val="20"/>
                <w:szCs w:val="16"/>
                <w:lang w:val="en-AU"/>
              </w:rPr>
              <w:t xml:space="preserve"> Advocates more complex cases to represent the organisation or clients before a range of review forums, tribunals and courts</w:t>
            </w:r>
          </w:p>
          <w:p w14:paraId="76745180" w14:textId="77777777" w:rsidR="00663B02" w:rsidRPr="007A464A" w:rsidRDefault="00663B02" w:rsidP="00AD5A5E">
            <w:pPr>
              <w:spacing w:before="120" w:after="120"/>
              <w:jc w:val="left"/>
              <w:rPr>
                <w:rFonts w:ascii="Cambria" w:hAnsi="Cambria" w:cs="Arial"/>
                <w:bCs/>
                <w:iCs/>
                <w:sz w:val="20"/>
                <w:szCs w:val="16"/>
                <w:lang w:val="en-AU"/>
              </w:rPr>
            </w:pPr>
            <w:r w:rsidRPr="007A464A">
              <w:rPr>
                <w:rFonts w:ascii="Cambria" w:hAnsi="Cambria"/>
                <w:sz w:val="20"/>
                <w:szCs w:val="16"/>
                <w:lang w:val="en-AU"/>
              </w:rPr>
              <w:t xml:space="preserve">Recommends strategies to </w:t>
            </w:r>
            <w:r w:rsidRPr="007A464A">
              <w:rPr>
                <w:rFonts w:ascii="Cambria" w:hAnsi="Cambria" w:cs="Arial"/>
                <w:bCs/>
                <w:iCs/>
                <w:color w:val="000000"/>
                <w:sz w:val="20"/>
                <w:szCs w:val="16"/>
                <w:lang w:val="en-AU"/>
              </w:rPr>
              <w:t>represent</w:t>
            </w:r>
            <w:r w:rsidRPr="007A464A">
              <w:rPr>
                <w:rFonts w:ascii="Cambria" w:hAnsi="Cambria"/>
                <w:sz w:val="20"/>
                <w:szCs w:val="16"/>
                <w:lang w:val="en-AU"/>
              </w:rPr>
              <w:t xml:space="preserve"> the agency and/or clients involving complex and challenging problems</w:t>
            </w:r>
          </w:p>
          <w:p w14:paraId="676792C6" w14:textId="77777777" w:rsidR="00663B02" w:rsidRPr="007A464A" w:rsidRDefault="00663B02" w:rsidP="00AD5A5E">
            <w:pPr>
              <w:spacing w:before="120" w:after="120"/>
              <w:jc w:val="left"/>
              <w:rPr>
                <w:rFonts w:ascii="Cambria" w:hAnsi="Cambria"/>
                <w:sz w:val="20"/>
                <w:szCs w:val="16"/>
                <w:lang w:val="en-AU"/>
              </w:rPr>
            </w:pPr>
          </w:p>
        </w:tc>
        <w:tc>
          <w:tcPr>
            <w:tcW w:w="2069" w:type="dxa"/>
          </w:tcPr>
          <w:p w14:paraId="0B76AD98"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Determines operational service delivery plans based on accepted standards</w:t>
            </w:r>
          </w:p>
          <w:p w14:paraId="62EE56C4"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Recommends resource allocation to immediate manager in order to meet service delivery priorities</w:t>
            </w:r>
          </w:p>
          <w:p w14:paraId="6C838008"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Manages operational work teams</w:t>
            </w:r>
          </w:p>
          <w:p w14:paraId="0BD3A327"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 xml:space="preserve">Undertakes advanced case </w:t>
            </w:r>
            <w:r w:rsidRPr="007A464A">
              <w:rPr>
                <w:rFonts w:ascii="Cambria" w:hAnsi="Cambria" w:cs="Arial"/>
                <w:bCs/>
                <w:iCs/>
                <w:color w:val="000000"/>
                <w:sz w:val="20"/>
                <w:szCs w:val="16"/>
                <w:lang w:val="en-AU"/>
              </w:rPr>
              <w:t>management</w:t>
            </w:r>
            <w:r w:rsidRPr="007A464A">
              <w:rPr>
                <w:rFonts w:ascii="Cambria" w:hAnsi="Cambria"/>
                <w:sz w:val="20"/>
                <w:szCs w:val="16"/>
                <w:lang w:val="en-AU"/>
              </w:rPr>
              <w:t>, which may include cross agency collaboration</w:t>
            </w:r>
          </w:p>
          <w:p w14:paraId="5126C68A" w14:textId="77777777" w:rsidR="00663B02" w:rsidRPr="007A464A" w:rsidRDefault="00663B02" w:rsidP="00AD5A5E">
            <w:pPr>
              <w:widowControl w:val="0"/>
              <w:spacing w:before="120" w:after="120"/>
              <w:jc w:val="left"/>
              <w:rPr>
                <w:rFonts w:ascii="Cambria" w:hAnsi="Cambria"/>
                <w:sz w:val="20"/>
                <w:szCs w:val="16"/>
                <w:lang w:val="en-AU"/>
              </w:rPr>
            </w:pPr>
            <w:r w:rsidRPr="007A464A">
              <w:rPr>
                <w:rFonts w:ascii="Cambria" w:hAnsi="Cambria"/>
                <w:sz w:val="20"/>
                <w:szCs w:val="16"/>
                <w:lang w:val="en-AU"/>
              </w:rPr>
              <w:t>Undertakes complex or technical investigations and makes recommendations for action</w:t>
            </w:r>
          </w:p>
          <w:p w14:paraId="579B7EE3" w14:textId="77777777" w:rsidR="00663B02" w:rsidRPr="007A464A" w:rsidRDefault="00663B02" w:rsidP="00AD5A5E">
            <w:pPr>
              <w:widowControl w:val="0"/>
              <w:spacing w:before="120" w:after="120"/>
              <w:rPr>
                <w:rFonts w:ascii="Cambria" w:hAnsi="Cambria"/>
                <w:sz w:val="20"/>
                <w:szCs w:val="16"/>
                <w:lang w:val="en-AU"/>
              </w:rPr>
            </w:pPr>
          </w:p>
          <w:p w14:paraId="035FB3BE" w14:textId="77777777" w:rsidR="00663B02" w:rsidRPr="007A464A" w:rsidRDefault="00663B02" w:rsidP="00AD5A5E">
            <w:pPr>
              <w:spacing w:before="120" w:after="120"/>
              <w:jc w:val="left"/>
              <w:rPr>
                <w:rFonts w:ascii="Cambria" w:hAnsi="Cambria"/>
                <w:sz w:val="20"/>
                <w:szCs w:val="16"/>
                <w:lang w:val="en-AU"/>
              </w:rPr>
            </w:pPr>
          </w:p>
        </w:tc>
      </w:tr>
      <w:tr w:rsidR="00663B02" w:rsidRPr="007A464A" w14:paraId="1F2B5867" w14:textId="77777777" w:rsidTr="00AD5A5E">
        <w:tc>
          <w:tcPr>
            <w:tcW w:w="2111" w:type="dxa"/>
          </w:tcPr>
          <w:p w14:paraId="71155997" w14:textId="77777777" w:rsidR="00663B02" w:rsidRPr="007A464A" w:rsidRDefault="00663B02" w:rsidP="00AD5A5E">
            <w:pPr>
              <w:spacing w:before="0"/>
              <w:jc w:val="left"/>
              <w:rPr>
                <w:rFonts w:ascii="Cambria" w:hAnsi="Cambria"/>
                <w:b/>
                <w:color w:val="000000"/>
                <w:sz w:val="20"/>
                <w:szCs w:val="16"/>
                <w:lang w:val="en-AU"/>
              </w:rPr>
            </w:pPr>
            <w:r w:rsidRPr="007A464A">
              <w:rPr>
                <w:rFonts w:ascii="Cambria" w:hAnsi="Cambria"/>
                <w:b/>
                <w:color w:val="000000"/>
                <w:sz w:val="20"/>
                <w:szCs w:val="16"/>
                <w:lang w:val="en-AU"/>
              </w:rPr>
              <w:t>Technical/Specialist</w:t>
            </w:r>
          </w:p>
        </w:tc>
        <w:tc>
          <w:tcPr>
            <w:tcW w:w="2049" w:type="dxa"/>
          </w:tcPr>
          <w:p w14:paraId="5B1AEAE4"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1.1G</w:t>
            </w:r>
          </w:p>
        </w:tc>
        <w:tc>
          <w:tcPr>
            <w:tcW w:w="2113" w:type="dxa"/>
          </w:tcPr>
          <w:p w14:paraId="32B2228B"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2.1G</w:t>
            </w:r>
          </w:p>
        </w:tc>
        <w:tc>
          <w:tcPr>
            <w:tcW w:w="2028" w:type="dxa"/>
          </w:tcPr>
          <w:p w14:paraId="76E3EFAE"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2.2G</w:t>
            </w:r>
          </w:p>
        </w:tc>
        <w:tc>
          <w:tcPr>
            <w:tcW w:w="2069" w:type="dxa"/>
          </w:tcPr>
          <w:p w14:paraId="216EE777"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3.1G</w:t>
            </w:r>
          </w:p>
        </w:tc>
        <w:tc>
          <w:tcPr>
            <w:tcW w:w="2064" w:type="dxa"/>
          </w:tcPr>
          <w:p w14:paraId="36B28072"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3.2G</w:t>
            </w:r>
          </w:p>
        </w:tc>
        <w:tc>
          <w:tcPr>
            <w:tcW w:w="2069" w:type="dxa"/>
          </w:tcPr>
          <w:p w14:paraId="78F66270" w14:textId="77777777" w:rsidR="00663B02" w:rsidRPr="007A464A" w:rsidRDefault="00663B02" w:rsidP="00AD5A5E">
            <w:pPr>
              <w:spacing w:before="0"/>
              <w:jc w:val="center"/>
              <w:rPr>
                <w:rFonts w:ascii="Cambria" w:hAnsi="Cambria"/>
                <w:b/>
                <w:color w:val="000000"/>
                <w:sz w:val="20"/>
                <w:szCs w:val="16"/>
                <w:lang w:val="en-AU"/>
              </w:rPr>
            </w:pPr>
            <w:r w:rsidRPr="007A464A">
              <w:rPr>
                <w:rFonts w:ascii="Cambria" w:hAnsi="Cambria"/>
                <w:b/>
                <w:color w:val="000000"/>
                <w:sz w:val="20"/>
                <w:szCs w:val="16"/>
                <w:lang w:val="en-AU"/>
              </w:rPr>
              <w:t>4.1G</w:t>
            </w:r>
          </w:p>
        </w:tc>
      </w:tr>
      <w:tr w:rsidR="00663B02" w:rsidRPr="007A464A" w14:paraId="3876059C" w14:textId="77777777" w:rsidTr="00AD5A5E">
        <w:tc>
          <w:tcPr>
            <w:tcW w:w="2111" w:type="dxa"/>
          </w:tcPr>
          <w:p w14:paraId="5CEB28AE" w14:textId="77777777" w:rsidR="00663B02" w:rsidRPr="007A464A" w:rsidRDefault="00663B02" w:rsidP="00AD5A5E">
            <w:pPr>
              <w:widowControl w:val="0"/>
              <w:spacing w:before="120" w:after="120"/>
              <w:jc w:val="left"/>
              <w:rPr>
                <w:rFonts w:ascii="Cambria" w:hAnsi="Cambria"/>
                <w:b/>
                <w:sz w:val="20"/>
                <w:szCs w:val="20"/>
                <w:lang w:val="en-AU"/>
              </w:rPr>
            </w:pPr>
          </w:p>
        </w:tc>
        <w:tc>
          <w:tcPr>
            <w:tcW w:w="2049" w:type="dxa"/>
          </w:tcPr>
          <w:p w14:paraId="44847D11"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Assists technicians, scientists and specialists in tasks that are straightforward and use established techniques and work practices</w:t>
            </w:r>
          </w:p>
          <w:p w14:paraId="29BED78F"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Operates and maintains technical or scientific equipment appropriate to the function and level of qualification</w:t>
            </w:r>
          </w:p>
          <w:p w14:paraId="19604F62"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This level performs routine technical support functions such as setting up a laboratory, cleaning equipment, and supporting field work</w:t>
            </w:r>
          </w:p>
        </w:tc>
        <w:tc>
          <w:tcPr>
            <w:tcW w:w="2113" w:type="dxa"/>
          </w:tcPr>
          <w:p w14:paraId="1ED2328D"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Conducts routine scientific, technical or specialist procedures and data collection, collation and analysis</w:t>
            </w:r>
          </w:p>
          <w:p w14:paraId="00EA1DCC"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Diagnoses and corrects faults and problems with technical equipment</w:t>
            </w:r>
          </w:p>
          <w:p w14:paraId="3085D508"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Contributes to scientific or technical project planning</w:t>
            </w:r>
          </w:p>
        </w:tc>
        <w:tc>
          <w:tcPr>
            <w:tcW w:w="2028" w:type="dxa"/>
          </w:tcPr>
          <w:p w14:paraId="194A570C"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Modifies routine scientific, technical or specialist procedures to a limited specification</w:t>
            </w:r>
          </w:p>
          <w:p w14:paraId="53FA1CBF"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Exercises discretion in use of equipment and actions to achieve results within specifications</w:t>
            </w:r>
          </w:p>
        </w:tc>
        <w:tc>
          <w:tcPr>
            <w:tcW w:w="2069" w:type="dxa"/>
          </w:tcPr>
          <w:p w14:paraId="3D2DA21E"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Conducts small to medium scientific, technical or specialist projects defined by others</w:t>
            </w:r>
          </w:p>
          <w:p w14:paraId="1AB12913"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Undertakes technical data analysis in field of expertise</w:t>
            </w:r>
          </w:p>
          <w:p w14:paraId="19817F05"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Conducts field or desk-top studies as part of a team</w:t>
            </w:r>
          </w:p>
          <w:p w14:paraId="17F29060"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Assembles non-standard technical systems or equipment to a specification</w:t>
            </w:r>
          </w:p>
          <w:p w14:paraId="4F997722"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Leads a small scientific, technical or specialist team</w:t>
            </w:r>
          </w:p>
        </w:tc>
        <w:tc>
          <w:tcPr>
            <w:tcW w:w="2064" w:type="dxa"/>
          </w:tcPr>
          <w:p w14:paraId="4D7C3F66"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Plan small to medium scientific, technical or specialist projects</w:t>
            </w:r>
          </w:p>
          <w:p w14:paraId="3299030C"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May control a laboratory function or field operation where a range of related technical functions are performed</w:t>
            </w:r>
          </w:p>
          <w:p w14:paraId="3316B8C7"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Prepares complex reports requiring in-depth factual analysis</w:t>
            </w:r>
          </w:p>
        </w:tc>
        <w:tc>
          <w:tcPr>
            <w:tcW w:w="2069" w:type="dxa"/>
          </w:tcPr>
          <w:p w14:paraId="09BB86D5"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Manages a scientific, technical or specialist team and/or projects</w:t>
            </w:r>
          </w:p>
          <w:p w14:paraId="7A30595D"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Independently performs professional or technical work at an advanced level in a narrow field of expertise or on research projects</w:t>
            </w:r>
          </w:p>
          <w:p w14:paraId="2BE149A2"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Provides professional scientific, technical or specialist advice based on field of expertise</w:t>
            </w:r>
          </w:p>
          <w:p w14:paraId="7CD2A7A3" w14:textId="77777777" w:rsidR="00663B02" w:rsidRPr="007A464A" w:rsidRDefault="00663B02" w:rsidP="00AD5A5E">
            <w:pPr>
              <w:spacing w:before="120" w:after="120"/>
              <w:jc w:val="left"/>
              <w:rPr>
                <w:rFonts w:ascii="Cambria" w:hAnsi="Cambria"/>
                <w:sz w:val="20"/>
                <w:szCs w:val="16"/>
                <w:lang w:val="en-AU"/>
              </w:rPr>
            </w:pPr>
            <w:r w:rsidRPr="007A464A">
              <w:rPr>
                <w:rFonts w:ascii="Cambria" w:hAnsi="Cambria"/>
                <w:sz w:val="20"/>
                <w:szCs w:val="16"/>
                <w:lang w:val="en-AU"/>
              </w:rPr>
              <w:t>Undertakes technical data analysis and modelling and prepares reports</w:t>
            </w:r>
          </w:p>
        </w:tc>
      </w:tr>
    </w:tbl>
    <w:p w14:paraId="22C21301" w14:textId="77777777" w:rsidR="00663B02" w:rsidRPr="007A464A" w:rsidRDefault="00663B02" w:rsidP="00663B02">
      <w:pPr>
        <w:spacing w:before="240" w:after="60"/>
        <w:jc w:val="left"/>
        <w:rPr>
          <w:rFonts w:ascii="Cambria" w:hAnsi="Cambria"/>
          <w:b/>
        </w:rPr>
      </w:pPr>
      <w:r w:rsidRPr="007A464A">
        <w:rPr>
          <w:rFonts w:ascii="Cambria" w:hAnsi="Cambria"/>
          <w:b/>
        </w:rPr>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Caption w:val="VPS Grade Descriptors and Value Range Standard Descriptors - Grades 5 And 6"/>
        <w:tblDescription w:val="VPS Grade Descriptors and Value Range Standard Descriptors - Grades 5 And 6"/>
      </w:tblPr>
      <w:tblGrid>
        <w:gridCol w:w="3075"/>
        <w:gridCol w:w="3076"/>
        <w:gridCol w:w="3076"/>
        <w:gridCol w:w="3076"/>
        <w:gridCol w:w="2541"/>
      </w:tblGrid>
      <w:tr w:rsidR="00663B02" w:rsidRPr="007A464A" w14:paraId="1BEDAACC" w14:textId="77777777" w:rsidTr="0003424A">
        <w:trPr>
          <w:tblHeader/>
        </w:trPr>
        <w:tc>
          <w:tcPr>
            <w:tcW w:w="5000" w:type="pct"/>
            <w:gridSpan w:val="5"/>
          </w:tcPr>
          <w:p w14:paraId="0A5FE555" w14:textId="0F6202CC" w:rsidR="00663B02" w:rsidRPr="007A464A" w:rsidRDefault="00663B02" w:rsidP="00531146">
            <w:pPr>
              <w:spacing w:before="120" w:after="120"/>
              <w:jc w:val="center"/>
              <w:rPr>
                <w:rFonts w:ascii="Cambria" w:hAnsi="Cambria"/>
                <w:b/>
                <w:sz w:val="22"/>
                <w:szCs w:val="22"/>
                <w:lang w:val="en-AU"/>
              </w:rPr>
            </w:pPr>
            <w:r w:rsidRPr="007A464A">
              <w:rPr>
                <w:rFonts w:ascii="Cambria" w:hAnsi="Cambria"/>
                <w:b/>
                <w:sz w:val="22"/>
                <w:szCs w:val="22"/>
                <w:lang w:val="en-AU"/>
              </w:rPr>
              <w:t xml:space="preserve">Table </w:t>
            </w:r>
            <w:r w:rsidR="00B051AC" w:rsidRPr="007A464A">
              <w:rPr>
                <w:rFonts w:ascii="Cambria" w:hAnsi="Cambria"/>
                <w:b/>
                <w:sz w:val="22"/>
                <w:szCs w:val="22"/>
                <w:lang w:val="en-AU"/>
              </w:rPr>
              <w:t>31</w:t>
            </w:r>
            <w:r w:rsidRPr="007A464A">
              <w:rPr>
                <w:rFonts w:ascii="Cambria" w:hAnsi="Cambria"/>
                <w:b/>
                <w:sz w:val="22"/>
                <w:szCs w:val="22"/>
                <w:lang w:val="en-AU"/>
              </w:rPr>
              <w:t>.2: VPS Grade Descriptors and Value Range Standard Descriptors - Grades 5 And 6</w:t>
            </w:r>
          </w:p>
        </w:tc>
      </w:tr>
      <w:tr w:rsidR="00663B02" w:rsidRPr="007A464A" w14:paraId="2D4AA77C" w14:textId="77777777" w:rsidTr="0003424A">
        <w:tc>
          <w:tcPr>
            <w:tcW w:w="1036" w:type="pct"/>
          </w:tcPr>
          <w:p w14:paraId="07BE2170" w14:textId="77777777" w:rsidR="00663B02" w:rsidRPr="007A464A" w:rsidRDefault="00663B02" w:rsidP="00531146">
            <w:pPr>
              <w:spacing w:before="0"/>
              <w:jc w:val="left"/>
              <w:rPr>
                <w:rFonts w:ascii="Cambria" w:hAnsi="Cambria"/>
                <w:b/>
                <w:color w:val="000000"/>
                <w:sz w:val="20"/>
                <w:szCs w:val="16"/>
                <w:lang w:val="en-AU"/>
              </w:rPr>
            </w:pPr>
          </w:p>
        </w:tc>
        <w:tc>
          <w:tcPr>
            <w:tcW w:w="2072" w:type="pct"/>
            <w:gridSpan w:val="2"/>
          </w:tcPr>
          <w:p w14:paraId="24158A8C"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Grade 5</w:t>
            </w:r>
          </w:p>
        </w:tc>
        <w:tc>
          <w:tcPr>
            <w:tcW w:w="1892" w:type="pct"/>
            <w:gridSpan w:val="2"/>
          </w:tcPr>
          <w:p w14:paraId="6970F3ED"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Grade 6</w:t>
            </w:r>
          </w:p>
        </w:tc>
      </w:tr>
      <w:tr w:rsidR="00663B02" w:rsidRPr="007A464A" w14:paraId="0791A8F0" w14:textId="77777777" w:rsidTr="0003424A">
        <w:tc>
          <w:tcPr>
            <w:tcW w:w="1036" w:type="pct"/>
          </w:tcPr>
          <w:p w14:paraId="24081877" w14:textId="77777777" w:rsidR="00663B02" w:rsidRPr="007A464A" w:rsidRDefault="00663B02" w:rsidP="00531146">
            <w:pPr>
              <w:spacing w:before="0"/>
              <w:jc w:val="left"/>
              <w:rPr>
                <w:rFonts w:ascii="Cambria" w:hAnsi="Cambria"/>
                <w:b/>
                <w:color w:val="000000"/>
                <w:sz w:val="20"/>
                <w:szCs w:val="16"/>
                <w:lang w:val="en-AU"/>
              </w:rPr>
            </w:pPr>
            <w:r w:rsidRPr="007A464A">
              <w:rPr>
                <w:rFonts w:ascii="Cambria" w:hAnsi="Cambria"/>
                <w:b/>
                <w:color w:val="000000"/>
                <w:sz w:val="20"/>
                <w:szCs w:val="16"/>
                <w:lang w:val="en-AU"/>
              </w:rPr>
              <w:t>Value Range</w:t>
            </w:r>
          </w:p>
        </w:tc>
        <w:tc>
          <w:tcPr>
            <w:tcW w:w="1036" w:type="pct"/>
          </w:tcPr>
          <w:p w14:paraId="659F4D98"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VR 1</w:t>
            </w:r>
          </w:p>
        </w:tc>
        <w:tc>
          <w:tcPr>
            <w:tcW w:w="1036" w:type="pct"/>
          </w:tcPr>
          <w:p w14:paraId="2B709B2F"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VR 2</w:t>
            </w:r>
          </w:p>
        </w:tc>
        <w:tc>
          <w:tcPr>
            <w:tcW w:w="1036" w:type="pct"/>
          </w:tcPr>
          <w:p w14:paraId="19FE212F"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VR 1</w:t>
            </w:r>
          </w:p>
        </w:tc>
        <w:tc>
          <w:tcPr>
            <w:tcW w:w="856" w:type="pct"/>
          </w:tcPr>
          <w:p w14:paraId="454BCA03"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VR 2</w:t>
            </w:r>
          </w:p>
        </w:tc>
      </w:tr>
      <w:tr w:rsidR="00663B02" w:rsidRPr="007A464A" w14:paraId="5DA4C168" w14:textId="77777777" w:rsidTr="0003424A">
        <w:tc>
          <w:tcPr>
            <w:tcW w:w="1036" w:type="pct"/>
          </w:tcPr>
          <w:p w14:paraId="7A0ABC7A" w14:textId="77777777" w:rsidR="00663B02" w:rsidRPr="007A464A" w:rsidRDefault="00663B02" w:rsidP="00531146">
            <w:pPr>
              <w:spacing w:before="0"/>
              <w:jc w:val="left"/>
              <w:rPr>
                <w:rFonts w:ascii="Cambria" w:hAnsi="Cambria"/>
                <w:b/>
                <w:color w:val="000000"/>
                <w:sz w:val="20"/>
                <w:szCs w:val="16"/>
                <w:lang w:val="en-AU"/>
              </w:rPr>
            </w:pPr>
            <w:r w:rsidRPr="007A464A">
              <w:rPr>
                <w:rFonts w:ascii="Cambria" w:hAnsi="Cambria"/>
                <w:b/>
                <w:color w:val="000000"/>
                <w:sz w:val="20"/>
                <w:szCs w:val="16"/>
                <w:lang w:val="en-AU"/>
              </w:rPr>
              <w:t>Decision Making</w:t>
            </w:r>
          </w:p>
        </w:tc>
        <w:tc>
          <w:tcPr>
            <w:tcW w:w="1036" w:type="pct"/>
          </w:tcPr>
          <w:p w14:paraId="08ED847E"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5.1A</w:t>
            </w:r>
          </w:p>
        </w:tc>
        <w:tc>
          <w:tcPr>
            <w:tcW w:w="1036" w:type="pct"/>
          </w:tcPr>
          <w:p w14:paraId="1B00861B"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5.2A</w:t>
            </w:r>
          </w:p>
        </w:tc>
        <w:tc>
          <w:tcPr>
            <w:tcW w:w="1036" w:type="pct"/>
          </w:tcPr>
          <w:p w14:paraId="7E25735A"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6.1A</w:t>
            </w:r>
          </w:p>
        </w:tc>
        <w:tc>
          <w:tcPr>
            <w:tcW w:w="856" w:type="pct"/>
          </w:tcPr>
          <w:p w14:paraId="7DC730B6"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6.2A</w:t>
            </w:r>
          </w:p>
        </w:tc>
      </w:tr>
      <w:tr w:rsidR="00663B02" w:rsidRPr="007A464A" w14:paraId="29942F42" w14:textId="77777777" w:rsidTr="0003424A">
        <w:tc>
          <w:tcPr>
            <w:tcW w:w="1036" w:type="pct"/>
          </w:tcPr>
          <w:p w14:paraId="149CA666" w14:textId="77777777" w:rsidR="00663B02" w:rsidRPr="007A464A" w:rsidRDefault="00663B02" w:rsidP="00531146">
            <w:pPr>
              <w:spacing w:before="120" w:after="120"/>
              <w:jc w:val="left"/>
              <w:rPr>
                <w:rFonts w:ascii="Cambria" w:hAnsi="Cambria"/>
                <w:b/>
                <w:sz w:val="20"/>
                <w:szCs w:val="20"/>
                <w:lang w:val="en-AU"/>
              </w:rPr>
            </w:pPr>
            <w:r w:rsidRPr="007A464A">
              <w:rPr>
                <w:rFonts w:ascii="Cambria" w:hAnsi="Cambria"/>
                <w:b/>
                <w:sz w:val="20"/>
                <w:szCs w:val="20"/>
                <w:lang w:val="en-AU"/>
              </w:rPr>
              <w:t>Rules, Guidelines, and Frameworks</w:t>
            </w:r>
          </w:p>
        </w:tc>
        <w:tc>
          <w:tcPr>
            <w:tcW w:w="1036" w:type="pct"/>
          </w:tcPr>
          <w:p w14:paraId="58A854F2" w14:textId="77777777" w:rsidR="00663B02" w:rsidRPr="007A464A" w:rsidRDefault="00663B02" w:rsidP="00531146">
            <w:pPr>
              <w:spacing w:before="120" w:after="120"/>
              <w:jc w:val="left"/>
              <w:rPr>
                <w:rFonts w:ascii="Cambria" w:hAnsi="Cambria"/>
                <w:sz w:val="20"/>
                <w:szCs w:val="16"/>
                <w:lang w:val="en-AU"/>
              </w:rPr>
            </w:pPr>
            <w:r w:rsidRPr="007A464A">
              <w:rPr>
                <w:rFonts w:ascii="Cambria" w:hAnsi="Cambria"/>
                <w:sz w:val="20"/>
                <w:szCs w:val="16"/>
                <w:lang w:val="en-AU"/>
              </w:rPr>
              <w:t>Decisions often impact upon staff, peers and clients outside the immediate work area</w:t>
            </w:r>
          </w:p>
          <w:p w14:paraId="4CCFA31A" w14:textId="77777777" w:rsidR="00663B02" w:rsidRPr="007A464A" w:rsidRDefault="00663B02" w:rsidP="00531146">
            <w:pPr>
              <w:spacing w:before="120" w:after="120"/>
              <w:jc w:val="left"/>
              <w:rPr>
                <w:rFonts w:ascii="Cambria" w:hAnsi="Cambria"/>
                <w:sz w:val="20"/>
                <w:szCs w:val="16"/>
                <w:lang w:val="en-AU"/>
              </w:rPr>
            </w:pPr>
            <w:r w:rsidRPr="007A464A">
              <w:rPr>
                <w:rFonts w:ascii="Cambria" w:hAnsi="Cambria"/>
                <w:sz w:val="20"/>
                <w:szCs w:val="16"/>
                <w:lang w:val="en-AU"/>
              </w:rPr>
              <w:t>Makes decisions in situations where there is some, but not definitive, precedent about the application of an organisational framework</w:t>
            </w:r>
          </w:p>
          <w:p w14:paraId="54B0F875" w14:textId="77777777" w:rsidR="00663B02" w:rsidRPr="007A464A" w:rsidRDefault="00663B02" w:rsidP="00531146">
            <w:pPr>
              <w:spacing w:before="120" w:after="120"/>
              <w:jc w:val="left"/>
              <w:rPr>
                <w:rFonts w:ascii="Cambria" w:hAnsi="Cambria"/>
                <w:sz w:val="20"/>
                <w:szCs w:val="16"/>
                <w:lang w:val="en-AU"/>
              </w:rPr>
            </w:pPr>
            <w:r w:rsidRPr="007A464A">
              <w:rPr>
                <w:rFonts w:ascii="Cambria" w:hAnsi="Cambria"/>
                <w:sz w:val="20"/>
                <w:szCs w:val="16"/>
                <w:lang w:val="en-AU"/>
              </w:rPr>
              <w:t>Advice and analysis influences policy development</w:t>
            </w:r>
          </w:p>
          <w:p w14:paraId="24387C71" w14:textId="77777777" w:rsidR="00663B02" w:rsidRPr="007A464A" w:rsidRDefault="00663B02" w:rsidP="00531146">
            <w:pPr>
              <w:spacing w:before="120" w:after="120"/>
              <w:jc w:val="left"/>
              <w:rPr>
                <w:rFonts w:ascii="Cambria" w:hAnsi="Cambria"/>
                <w:sz w:val="20"/>
                <w:szCs w:val="16"/>
                <w:lang w:val="en-AU"/>
              </w:rPr>
            </w:pPr>
            <w:r w:rsidRPr="007A464A">
              <w:rPr>
                <w:rFonts w:ascii="Cambria" w:hAnsi="Cambria"/>
                <w:sz w:val="20"/>
                <w:szCs w:val="16"/>
                <w:lang w:val="en-AU"/>
              </w:rPr>
              <w:t>Contributes to strategic business planning</w:t>
            </w:r>
          </w:p>
          <w:p w14:paraId="260AD005" w14:textId="77777777" w:rsidR="00663B02" w:rsidRPr="007A464A" w:rsidRDefault="00663B02" w:rsidP="00531146">
            <w:pPr>
              <w:spacing w:before="120" w:after="120"/>
              <w:jc w:val="left"/>
              <w:rPr>
                <w:rFonts w:ascii="Cambria" w:hAnsi="Cambria"/>
                <w:sz w:val="20"/>
                <w:szCs w:val="16"/>
                <w:lang w:val="en-AU"/>
              </w:rPr>
            </w:pPr>
            <w:r w:rsidRPr="007A464A">
              <w:rPr>
                <w:rFonts w:ascii="Cambria" w:hAnsi="Cambria"/>
                <w:sz w:val="20"/>
                <w:szCs w:val="16"/>
                <w:lang w:val="en-AU"/>
              </w:rPr>
              <w:t>Interprets and applies business plans and policies in own area of responsibility and provides advice to others on implementation issues</w:t>
            </w:r>
          </w:p>
          <w:p w14:paraId="07DB28E9" w14:textId="77777777" w:rsidR="00663B02" w:rsidRPr="007A464A" w:rsidRDefault="00663B02" w:rsidP="00531146">
            <w:pPr>
              <w:spacing w:before="120" w:after="120"/>
              <w:jc w:val="left"/>
              <w:rPr>
                <w:rFonts w:ascii="Cambria" w:hAnsi="Cambria"/>
                <w:sz w:val="20"/>
                <w:szCs w:val="16"/>
                <w:lang w:val="en-AU"/>
              </w:rPr>
            </w:pPr>
            <w:r w:rsidRPr="007A464A">
              <w:rPr>
                <w:rFonts w:ascii="Cambria" w:hAnsi="Cambria"/>
                <w:sz w:val="20"/>
                <w:szCs w:val="16"/>
                <w:lang w:val="en-AU"/>
              </w:rPr>
              <w:t xml:space="preserve">Accountable for work organisation, the allocation of resources within and the outputs required of the work area </w:t>
            </w:r>
          </w:p>
        </w:tc>
        <w:tc>
          <w:tcPr>
            <w:tcW w:w="1036" w:type="pct"/>
          </w:tcPr>
          <w:p w14:paraId="7DBD24FE" w14:textId="77777777" w:rsidR="00663B02" w:rsidRPr="007A464A" w:rsidRDefault="00663B02" w:rsidP="00531146">
            <w:pPr>
              <w:spacing w:before="120" w:after="120"/>
              <w:jc w:val="left"/>
              <w:rPr>
                <w:rFonts w:ascii="Cambria" w:hAnsi="Cambria"/>
                <w:sz w:val="20"/>
                <w:szCs w:val="20"/>
                <w:lang w:val="en-AU"/>
              </w:rPr>
            </w:pPr>
            <w:r w:rsidRPr="007A464A">
              <w:rPr>
                <w:rFonts w:ascii="Cambria" w:hAnsi="Cambria"/>
                <w:sz w:val="20"/>
                <w:szCs w:val="20"/>
                <w:lang w:val="en-AU"/>
              </w:rPr>
              <w:t>Decisions may set precedents for peers</w:t>
            </w:r>
          </w:p>
          <w:p w14:paraId="5C4126DF" w14:textId="77777777" w:rsidR="00663B02" w:rsidRPr="007A464A" w:rsidRDefault="00663B02" w:rsidP="00531146">
            <w:pPr>
              <w:spacing w:before="120" w:after="120"/>
              <w:jc w:val="left"/>
              <w:rPr>
                <w:rFonts w:ascii="Cambria" w:hAnsi="Cambria"/>
                <w:sz w:val="20"/>
                <w:szCs w:val="20"/>
                <w:lang w:val="en-AU"/>
              </w:rPr>
            </w:pPr>
            <w:r w:rsidRPr="007A464A">
              <w:rPr>
                <w:rFonts w:ascii="Cambria" w:hAnsi="Cambria"/>
                <w:sz w:val="20"/>
                <w:szCs w:val="20"/>
                <w:lang w:val="en-AU"/>
              </w:rPr>
              <w:t>Develops business plans to deliver on evolving organisational priorities</w:t>
            </w:r>
          </w:p>
          <w:p w14:paraId="4A7D29EE" w14:textId="77777777" w:rsidR="00663B02" w:rsidRPr="007A464A" w:rsidRDefault="00663B02" w:rsidP="00531146">
            <w:pPr>
              <w:spacing w:before="120" w:after="120"/>
              <w:jc w:val="left"/>
              <w:rPr>
                <w:rFonts w:ascii="Cambria" w:hAnsi="Cambria"/>
                <w:sz w:val="20"/>
                <w:szCs w:val="20"/>
                <w:lang w:val="en-AU"/>
              </w:rPr>
            </w:pPr>
          </w:p>
        </w:tc>
        <w:tc>
          <w:tcPr>
            <w:tcW w:w="1036" w:type="pct"/>
          </w:tcPr>
          <w:p w14:paraId="3EBE5F09" w14:textId="77777777" w:rsidR="00663B02" w:rsidRPr="007A464A" w:rsidRDefault="00663B02" w:rsidP="00531146">
            <w:pPr>
              <w:spacing w:before="120" w:after="120"/>
              <w:jc w:val="left"/>
              <w:rPr>
                <w:rFonts w:ascii="Cambria" w:hAnsi="Cambria"/>
                <w:sz w:val="20"/>
                <w:szCs w:val="20"/>
                <w:lang w:val="en-AU"/>
              </w:rPr>
            </w:pPr>
            <w:r w:rsidRPr="007A464A">
              <w:rPr>
                <w:rFonts w:ascii="Cambria" w:hAnsi="Cambria"/>
                <w:sz w:val="20"/>
                <w:szCs w:val="20"/>
                <w:lang w:val="en-AU"/>
              </w:rPr>
              <w:t>Develops policy frameworks within area of expertise or responsibility based on defined organisational priorities</w:t>
            </w:r>
          </w:p>
          <w:p w14:paraId="2850B25D" w14:textId="77777777" w:rsidR="00663B02" w:rsidRPr="007A464A" w:rsidRDefault="00663B02" w:rsidP="00531146">
            <w:pPr>
              <w:spacing w:before="120" w:after="120"/>
              <w:jc w:val="left"/>
              <w:rPr>
                <w:rFonts w:ascii="Cambria" w:hAnsi="Cambria"/>
                <w:sz w:val="20"/>
                <w:szCs w:val="20"/>
                <w:lang w:val="en-AU"/>
              </w:rPr>
            </w:pPr>
            <w:r w:rsidRPr="007A464A">
              <w:rPr>
                <w:rFonts w:ascii="Cambria" w:hAnsi="Cambria"/>
                <w:sz w:val="20"/>
                <w:szCs w:val="20"/>
                <w:lang w:val="en-AU"/>
              </w:rPr>
              <w:t>Participates in strategic planning and contributes to strategic decision making process</w:t>
            </w:r>
          </w:p>
          <w:p w14:paraId="3AD76850" w14:textId="77777777" w:rsidR="00663B02" w:rsidRPr="007A464A" w:rsidRDefault="00663B02" w:rsidP="00531146">
            <w:pPr>
              <w:spacing w:before="120" w:after="120"/>
              <w:jc w:val="left"/>
              <w:rPr>
                <w:rFonts w:ascii="Cambria" w:hAnsi="Cambria"/>
                <w:sz w:val="20"/>
                <w:szCs w:val="20"/>
                <w:lang w:val="en-AU"/>
              </w:rPr>
            </w:pPr>
            <w:r w:rsidRPr="007A464A">
              <w:rPr>
                <w:rFonts w:ascii="Cambria" w:hAnsi="Cambria"/>
                <w:sz w:val="20"/>
                <w:szCs w:val="20"/>
                <w:lang w:val="en-AU"/>
              </w:rPr>
              <w:t>Accountable for achievement of established corporate objectives including the formulation and implementation of local business plans</w:t>
            </w:r>
          </w:p>
        </w:tc>
        <w:tc>
          <w:tcPr>
            <w:tcW w:w="856" w:type="pct"/>
          </w:tcPr>
          <w:p w14:paraId="74C98652" w14:textId="77777777" w:rsidR="00663B02" w:rsidRPr="007A464A" w:rsidRDefault="00663B02" w:rsidP="00531146">
            <w:pPr>
              <w:spacing w:before="120" w:after="120"/>
              <w:jc w:val="left"/>
              <w:rPr>
                <w:rFonts w:ascii="Cambria" w:hAnsi="Cambria"/>
                <w:sz w:val="20"/>
                <w:szCs w:val="20"/>
                <w:lang w:val="en-AU"/>
              </w:rPr>
            </w:pPr>
            <w:r w:rsidRPr="007A464A">
              <w:rPr>
                <w:rFonts w:ascii="Cambria" w:hAnsi="Cambria"/>
                <w:sz w:val="20"/>
                <w:szCs w:val="20"/>
                <w:lang w:val="en-AU"/>
              </w:rPr>
              <w:t>Develops policies, programs and initiatives that impact on programs or major functional areas</w:t>
            </w:r>
          </w:p>
          <w:p w14:paraId="72330002" w14:textId="77777777" w:rsidR="00663B02" w:rsidRPr="007A464A" w:rsidRDefault="00663B02" w:rsidP="00531146">
            <w:pPr>
              <w:spacing w:before="120" w:after="120"/>
              <w:jc w:val="left"/>
              <w:rPr>
                <w:rFonts w:ascii="Cambria" w:hAnsi="Cambria"/>
                <w:sz w:val="20"/>
                <w:szCs w:val="20"/>
                <w:lang w:val="en-AU"/>
              </w:rPr>
            </w:pPr>
            <w:r w:rsidRPr="007A464A">
              <w:rPr>
                <w:rFonts w:ascii="Cambria" w:hAnsi="Cambria"/>
                <w:sz w:val="20"/>
                <w:szCs w:val="20"/>
                <w:lang w:val="en-AU"/>
              </w:rPr>
              <w:t>Required to interpret general policy framework to make decisions in the absence of definitive operational policies</w:t>
            </w:r>
          </w:p>
        </w:tc>
      </w:tr>
      <w:tr w:rsidR="00663B02" w:rsidRPr="007A464A" w14:paraId="70B21167" w14:textId="77777777" w:rsidTr="0003424A">
        <w:tc>
          <w:tcPr>
            <w:tcW w:w="1036" w:type="pct"/>
          </w:tcPr>
          <w:p w14:paraId="34E5CB6C" w14:textId="77777777" w:rsidR="00663B02" w:rsidRPr="007A464A" w:rsidRDefault="00663B02" w:rsidP="00531146">
            <w:pPr>
              <w:spacing w:before="120" w:after="120"/>
              <w:jc w:val="left"/>
              <w:rPr>
                <w:rFonts w:ascii="Cambria" w:hAnsi="Cambria"/>
                <w:b/>
                <w:color w:val="000000"/>
                <w:sz w:val="20"/>
                <w:szCs w:val="20"/>
                <w:lang w:val="en-AU"/>
              </w:rPr>
            </w:pPr>
            <w:r w:rsidRPr="007A464A">
              <w:rPr>
                <w:rFonts w:ascii="Cambria" w:hAnsi="Cambria"/>
                <w:b/>
                <w:color w:val="000000"/>
                <w:sz w:val="20"/>
                <w:szCs w:val="16"/>
                <w:lang w:val="en-AU"/>
              </w:rPr>
              <w:t>Innovation and Originality</w:t>
            </w:r>
          </w:p>
        </w:tc>
        <w:tc>
          <w:tcPr>
            <w:tcW w:w="1036" w:type="pct"/>
          </w:tcPr>
          <w:p w14:paraId="6EB9BCE8"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Innovative thinking and analysis influences developments within area of responsibility</w:t>
            </w:r>
          </w:p>
          <w:p w14:paraId="669105D7" w14:textId="77777777" w:rsidR="00663B02" w:rsidRPr="007A464A" w:rsidRDefault="00663B02" w:rsidP="00531146">
            <w:pPr>
              <w:spacing w:before="120" w:after="120"/>
              <w:jc w:val="left"/>
              <w:rPr>
                <w:rFonts w:ascii="Cambria" w:hAnsi="Cambria"/>
                <w:color w:val="000000"/>
                <w:sz w:val="20"/>
                <w:szCs w:val="20"/>
                <w:lang w:val="en-AU"/>
              </w:rPr>
            </w:pPr>
          </w:p>
        </w:tc>
        <w:tc>
          <w:tcPr>
            <w:tcW w:w="1036" w:type="pct"/>
          </w:tcPr>
          <w:p w14:paraId="649A0928"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Solutions and thinking may advance organisational innovation or occupational/professional knowledge</w:t>
            </w:r>
          </w:p>
          <w:p w14:paraId="045E2DA2"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Creatively develops options in a changing organisational environment</w:t>
            </w:r>
          </w:p>
        </w:tc>
        <w:tc>
          <w:tcPr>
            <w:tcW w:w="1036" w:type="pct"/>
          </w:tcPr>
          <w:p w14:paraId="2C095B1F"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Identifies and responds to new and emerging strategic issues impacting on the operating environment</w:t>
            </w:r>
          </w:p>
          <w:p w14:paraId="7DF981BC" w14:textId="77777777" w:rsidR="00663B02" w:rsidRPr="007A464A" w:rsidRDefault="00663B02" w:rsidP="00531146">
            <w:pPr>
              <w:spacing w:before="120" w:after="120"/>
              <w:jc w:val="left"/>
              <w:rPr>
                <w:rFonts w:ascii="Cambria" w:hAnsi="Cambria"/>
                <w:color w:val="000000"/>
                <w:sz w:val="20"/>
                <w:szCs w:val="20"/>
                <w:lang w:val="en-AU"/>
              </w:rPr>
            </w:pPr>
          </w:p>
        </w:tc>
        <w:tc>
          <w:tcPr>
            <w:tcW w:w="856" w:type="pct"/>
          </w:tcPr>
          <w:p w14:paraId="67F30274"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Contributes advanced expertise and knowledge to strategic planning and decision making processes</w:t>
            </w:r>
          </w:p>
        </w:tc>
      </w:tr>
      <w:tr w:rsidR="00663B02" w:rsidRPr="007A464A" w14:paraId="0F6E0692" w14:textId="77777777" w:rsidTr="0003424A">
        <w:tc>
          <w:tcPr>
            <w:tcW w:w="1036" w:type="pct"/>
          </w:tcPr>
          <w:p w14:paraId="7A528085" w14:textId="77777777" w:rsidR="00663B02" w:rsidRPr="007A464A" w:rsidRDefault="00663B02" w:rsidP="00531146">
            <w:pPr>
              <w:spacing w:before="0"/>
              <w:jc w:val="left"/>
              <w:rPr>
                <w:rFonts w:ascii="Cambria" w:hAnsi="Cambria"/>
                <w:b/>
                <w:color w:val="000000"/>
                <w:sz w:val="20"/>
                <w:szCs w:val="16"/>
                <w:lang w:val="en-AU"/>
              </w:rPr>
            </w:pPr>
            <w:r w:rsidRPr="007A464A">
              <w:rPr>
                <w:rFonts w:ascii="Cambria" w:hAnsi="Cambria"/>
                <w:b/>
                <w:color w:val="000000"/>
                <w:sz w:val="20"/>
                <w:szCs w:val="16"/>
                <w:lang w:val="en-AU"/>
              </w:rPr>
              <w:t>Communication</w:t>
            </w:r>
          </w:p>
        </w:tc>
        <w:tc>
          <w:tcPr>
            <w:tcW w:w="1036" w:type="pct"/>
          </w:tcPr>
          <w:p w14:paraId="4A1961EE"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5.1B</w:t>
            </w:r>
          </w:p>
        </w:tc>
        <w:tc>
          <w:tcPr>
            <w:tcW w:w="1036" w:type="pct"/>
          </w:tcPr>
          <w:p w14:paraId="4ACECBCA"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5.2B</w:t>
            </w:r>
          </w:p>
        </w:tc>
        <w:tc>
          <w:tcPr>
            <w:tcW w:w="1036" w:type="pct"/>
          </w:tcPr>
          <w:p w14:paraId="7A6CE689"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6.1B</w:t>
            </w:r>
          </w:p>
        </w:tc>
        <w:tc>
          <w:tcPr>
            <w:tcW w:w="856" w:type="pct"/>
          </w:tcPr>
          <w:p w14:paraId="3ED51406"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6.2B</w:t>
            </w:r>
          </w:p>
        </w:tc>
      </w:tr>
      <w:tr w:rsidR="00663B02" w:rsidRPr="007A464A" w14:paraId="0D0295D7" w14:textId="77777777" w:rsidTr="0003424A">
        <w:tc>
          <w:tcPr>
            <w:tcW w:w="1036" w:type="pct"/>
          </w:tcPr>
          <w:p w14:paraId="0AFEC118" w14:textId="77777777" w:rsidR="00663B02" w:rsidRPr="007A464A" w:rsidRDefault="00663B02" w:rsidP="00531146">
            <w:pPr>
              <w:spacing w:before="120" w:after="120"/>
              <w:rPr>
                <w:rFonts w:ascii="Cambria" w:hAnsi="Cambria"/>
                <w:b/>
                <w:bCs/>
                <w:color w:val="000000"/>
                <w:sz w:val="20"/>
                <w:szCs w:val="16"/>
                <w:lang w:val="en-AU"/>
              </w:rPr>
            </w:pPr>
          </w:p>
        </w:tc>
        <w:tc>
          <w:tcPr>
            <w:tcW w:w="1036" w:type="pct"/>
          </w:tcPr>
          <w:p w14:paraId="6A427614"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Initiates and maintains relationships with peer and senior internal and external stakeholders</w:t>
            </w:r>
          </w:p>
          <w:p w14:paraId="12B8DE98"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Focuses on understanding stakeholder issues</w:t>
            </w:r>
          </w:p>
          <w:p w14:paraId="59403453"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Negotiates with stakeholders and peers with the object of gaining co-operation and meeting timelines for delivery of project, service or advice</w:t>
            </w:r>
          </w:p>
          <w:p w14:paraId="0F243C75" w14:textId="77777777" w:rsidR="00663B02" w:rsidRPr="007A464A" w:rsidRDefault="00663B02" w:rsidP="00531146">
            <w:pPr>
              <w:spacing w:before="120" w:after="120"/>
              <w:rPr>
                <w:rFonts w:ascii="Cambria" w:hAnsi="Cambria"/>
                <w:b/>
                <w:color w:val="000000"/>
                <w:sz w:val="20"/>
                <w:szCs w:val="20"/>
                <w:lang w:val="en-AU"/>
              </w:rPr>
            </w:pPr>
            <w:r w:rsidRPr="007A464A">
              <w:rPr>
                <w:rFonts w:ascii="Cambria" w:hAnsi="Cambria"/>
                <w:color w:val="000000"/>
                <w:sz w:val="20"/>
                <w:szCs w:val="16"/>
                <w:lang w:val="en-AU"/>
              </w:rPr>
              <w:t>Prepares technical reports at an advanced professional level</w:t>
            </w:r>
          </w:p>
        </w:tc>
        <w:tc>
          <w:tcPr>
            <w:tcW w:w="1036" w:type="pct"/>
          </w:tcPr>
          <w:p w14:paraId="7C3001FB"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Relies on formal and informal communication channels to achieve goals and engages stakeholders to help them identify areas and opportunities for improvement</w:t>
            </w:r>
          </w:p>
          <w:p w14:paraId="58C90433"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Initiates and maintains effective relationships with internal and external stakeholders at peer or senior levels</w:t>
            </w:r>
          </w:p>
          <w:p w14:paraId="32B308D9"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Manages consultation processes including engagement with key stakeholders.</w:t>
            </w:r>
          </w:p>
          <w:p w14:paraId="19672B06"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Negotiates with stakeholders, peers, industry bodies and other government agencies with the objective of gaining co-operation, influencing views and meeting timelines for delivery of project, service or advice</w:t>
            </w:r>
          </w:p>
          <w:p w14:paraId="25EA55E1" w14:textId="77777777" w:rsidR="00663B02" w:rsidRPr="007A464A" w:rsidRDefault="00663B02" w:rsidP="00531146">
            <w:pPr>
              <w:spacing w:before="120" w:after="120"/>
              <w:rPr>
                <w:rFonts w:ascii="Cambria" w:hAnsi="Cambria"/>
                <w:b/>
                <w:color w:val="000000"/>
                <w:sz w:val="20"/>
                <w:szCs w:val="20"/>
                <w:lang w:val="en-AU"/>
              </w:rPr>
            </w:pPr>
            <w:r w:rsidRPr="007A464A">
              <w:rPr>
                <w:rFonts w:ascii="Cambria" w:hAnsi="Cambria"/>
                <w:color w:val="000000"/>
                <w:sz w:val="20"/>
                <w:szCs w:val="16"/>
                <w:lang w:val="en-AU"/>
              </w:rPr>
              <w:t>Is influential in negotiations with external suppliers of major services</w:t>
            </w:r>
          </w:p>
        </w:tc>
        <w:tc>
          <w:tcPr>
            <w:tcW w:w="1036" w:type="pct"/>
          </w:tcPr>
          <w:p w14:paraId="29ED6445"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Purpose of communication may be to resolve complex issues through a process of consultation and negotiation</w:t>
            </w:r>
          </w:p>
          <w:p w14:paraId="132C6224"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Prepares technical reports at an authoritative level</w:t>
            </w:r>
          </w:p>
          <w:p w14:paraId="28BDC5F6"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Develops briefs on highly complex issues that provide options for decision within an organisation</w:t>
            </w:r>
          </w:p>
          <w:p w14:paraId="136041C4"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Initiates and manages negotiations with peers (internal and external to work unit) to gain commitment to projects, and delivery of activities to meet timelines</w:t>
            </w:r>
          </w:p>
          <w:p w14:paraId="6EC7B60C"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and receives highly complex, contentious or sensitive information where high levels of negotiation, communication and interpersonal skills are required</w:t>
            </w:r>
          </w:p>
          <w:p w14:paraId="7E9FCCE3"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Explains highly complex concepts, ideas and issues to an executive (i.e. non-expert) audience</w:t>
            </w:r>
          </w:p>
          <w:p w14:paraId="53841B45"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Represents own work area with external stakeholders, and effectively manages feedback</w:t>
            </w:r>
          </w:p>
          <w:p w14:paraId="0E171B2F"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Confidently represents the agency with external peers and negotiate within parameters agreed with immediate manager</w:t>
            </w:r>
          </w:p>
          <w:p w14:paraId="277A89E1"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Focuses on understanding stakeholder issues and influencing their views</w:t>
            </w:r>
          </w:p>
          <w:p w14:paraId="2308523C" w14:textId="77777777" w:rsidR="00663B02" w:rsidRPr="007A464A" w:rsidRDefault="00663B02" w:rsidP="00531146">
            <w:pPr>
              <w:spacing w:before="120" w:after="120"/>
              <w:rPr>
                <w:rFonts w:ascii="Cambria" w:hAnsi="Cambria"/>
                <w:b/>
                <w:color w:val="000000"/>
                <w:sz w:val="20"/>
                <w:szCs w:val="20"/>
                <w:lang w:val="en-AU"/>
              </w:rPr>
            </w:pPr>
            <w:r w:rsidRPr="007A464A">
              <w:rPr>
                <w:rFonts w:ascii="Cambria" w:hAnsi="Cambria"/>
                <w:color w:val="000000"/>
                <w:sz w:val="20"/>
                <w:szCs w:val="16"/>
                <w:lang w:val="en-AU"/>
              </w:rPr>
              <w:t>Provides authoritative expert advice on complex issues within own area</w:t>
            </w:r>
          </w:p>
        </w:tc>
        <w:tc>
          <w:tcPr>
            <w:tcW w:w="856" w:type="pct"/>
          </w:tcPr>
          <w:p w14:paraId="114784F1"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Is required to use formal and informal channels to influence organisation or program management to achieve goals</w:t>
            </w:r>
          </w:p>
          <w:p w14:paraId="7FC3CD6A"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Influences stakeholders holding competing priorities and views</w:t>
            </w:r>
          </w:p>
          <w:p w14:paraId="15AC60BC"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Briefs high level stakeholders in own area of expertise in a variety of forums</w:t>
            </w:r>
          </w:p>
          <w:p w14:paraId="1107BE47"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Operates with loosely defined hierarchies of decision-making</w:t>
            </w:r>
          </w:p>
          <w:p w14:paraId="711B632F"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Negotiates to resolve differences to achieve agreement to project/program</w:t>
            </w:r>
          </w:p>
          <w:p w14:paraId="42B90786"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May be required to negotiate on the spot, often on the basis of limited information</w:t>
            </w:r>
          </w:p>
          <w:p w14:paraId="4F62667C" w14:textId="77777777" w:rsidR="00663B02" w:rsidRPr="007A464A" w:rsidRDefault="00663B02" w:rsidP="00531146">
            <w:pPr>
              <w:spacing w:before="120" w:after="120"/>
              <w:rPr>
                <w:rFonts w:ascii="Cambria" w:hAnsi="Cambria"/>
                <w:b/>
                <w:color w:val="000000"/>
                <w:sz w:val="20"/>
                <w:szCs w:val="20"/>
                <w:lang w:val="en-AU"/>
              </w:rPr>
            </w:pPr>
          </w:p>
        </w:tc>
      </w:tr>
      <w:tr w:rsidR="00663B02" w:rsidRPr="007A464A" w14:paraId="44BD07BD" w14:textId="77777777" w:rsidTr="0003424A">
        <w:tc>
          <w:tcPr>
            <w:tcW w:w="1036" w:type="pct"/>
          </w:tcPr>
          <w:p w14:paraId="373B1712" w14:textId="77777777" w:rsidR="00663B02" w:rsidRPr="007A464A" w:rsidRDefault="00663B02" w:rsidP="00531146">
            <w:pPr>
              <w:spacing w:before="0"/>
              <w:jc w:val="left"/>
              <w:rPr>
                <w:rFonts w:ascii="Cambria" w:hAnsi="Cambria"/>
                <w:b/>
                <w:color w:val="000000"/>
                <w:sz w:val="20"/>
                <w:szCs w:val="16"/>
                <w:lang w:val="en-AU"/>
              </w:rPr>
            </w:pPr>
            <w:r w:rsidRPr="007A464A">
              <w:rPr>
                <w:rFonts w:ascii="Cambria" w:hAnsi="Cambria"/>
                <w:b/>
                <w:color w:val="000000"/>
                <w:sz w:val="20"/>
                <w:szCs w:val="16"/>
                <w:lang w:val="en-AU"/>
              </w:rPr>
              <w:t>Policy and Projects</w:t>
            </w:r>
          </w:p>
        </w:tc>
        <w:tc>
          <w:tcPr>
            <w:tcW w:w="1036" w:type="pct"/>
          </w:tcPr>
          <w:p w14:paraId="70F0EFB1"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5.1C</w:t>
            </w:r>
          </w:p>
        </w:tc>
        <w:tc>
          <w:tcPr>
            <w:tcW w:w="1036" w:type="pct"/>
          </w:tcPr>
          <w:p w14:paraId="6628578E"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5.2C</w:t>
            </w:r>
          </w:p>
        </w:tc>
        <w:tc>
          <w:tcPr>
            <w:tcW w:w="1036" w:type="pct"/>
          </w:tcPr>
          <w:p w14:paraId="34B3BEF9"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6.1C</w:t>
            </w:r>
          </w:p>
        </w:tc>
        <w:tc>
          <w:tcPr>
            <w:tcW w:w="856" w:type="pct"/>
          </w:tcPr>
          <w:p w14:paraId="6EB22EDF"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6.2C</w:t>
            </w:r>
          </w:p>
        </w:tc>
      </w:tr>
      <w:tr w:rsidR="00663B02" w:rsidRPr="007A464A" w14:paraId="7047A180" w14:textId="77777777" w:rsidTr="0003424A">
        <w:tc>
          <w:tcPr>
            <w:tcW w:w="1036" w:type="pct"/>
          </w:tcPr>
          <w:p w14:paraId="22DEB8B3" w14:textId="77777777" w:rsidR="00663B02" w:rsidRPr="007A464A" w:rsidRDefault="00663B02" w:rsidP="00531146">
            <w:pPr>
              <w:spacing w:before="120" w:after="120"/>
              <w:rPr>
                <w:rFonts w:ascii="Cambria" w:hAnsi="Cambria"/>
                <w:b/>
                <w:bCs/>
                <w:color w:val="000000"/>
                <w:sz w:val="20"/>
                <w:szCs w:val="20"/>
                <w:lang w:val="en-AU"/>
              </w:rPr>
            </w:pPr>
          </w:p>
        </w:tc>
        <w:tc>
          <w:tcPr>
            <w:tcW w:w="1036" w:type="pct"/>
          </w:tcPr>
          <w:p w14:paraId="5560791A"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Formulates policy options and advice</w:t>
            </w:r>
          </w:p>
          <w:p w14:paraId="7112BE9F"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project briefs consistent with business plan direction</w:t>
            </w:r>
          </w:p>
          <w:p w14:paraId="7727D457"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Manages and leads projects</w:t>
            </w:r>
          </w:p>
          <w:p w14:paraId="4E0A141A"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briefs on highly complex issues that provide options for discussion and consideration and will contribute to the development of a set of final options for decision</w:t>
            </w:r>
          </w:p>
        </w:tc>
        <w:tc>
          <w:tcPr>
            <w:tcW w:w="1036" w:type="pct"/>
          </w:tcPr>
          <w:p w14:paraId="73B20514" w14:textId="77777777" w:rsidR="00663B02" w:rsidRPr="007A464A" w:rsidRDefault="00663B02" w:rsidP="00531146">
            <w:pPr>
              <w:spacing w:before="120" w:after="120"/>
              <w:jc w:val="left"/>
              <w:rPr>
                <w:rFonts w:ascii="Cambria" w:hAnsi="Cambria" w:cs="Arial"/>
                <w:bCs/>
                <w:iCs/>
                <w:color w:val="000000"/>
                <w:sz w:val="20"/>
                <w:szCs w:val="20"/>
                <w:lang w:val="en-AU"/>
              </w:rPr>
            </w:pPr>
            <w:r w:rsidRPr="007A464A">
              <w:rPr>
                <w:rFonts w:ascii="Cambria" w:hAnsi="Cambria"/>
                <w:color w:val="000000"/>
                <w:sz w:val="20"/>
                <w:szCs w:val="20"/>
                <w:lang w:val="en-AU"/>
              </w:rPr>
              <w:t>Advocates policy options</w:t>
            </w:r>
          </w:p>
          <w:p w14:paraId="0F79D617" w14:textId="77777777" w:rsidR="00663B02" w:rsidRPr="007A464A" w:rsidRDefault="00663B02" w:rsidP="00531146">
            <w:pPr>
              <w:spacing w:before="120" w:after="120"/>
              <w:jc w:val="left"/>
              <w:rPr>
                <w:rFonts w:ascii="Cambria" w:hAnsi="Cambria" w:cs="Arial"/>
                <w:bCs/>
                <w:iCs/>
                <w:color w:val="000000"/>
                <w:sz w:val="20"/>
                <w:szCs w:val="20"/>
                <w:lang w:val="en-AU"/>
              </w:rPr>
            </w:pPr>
            <w:r w:rsidRPr="007A464A">
              <w:rPr>
                <w:rFonts w:ascii="Cambria" w:hAnsi="Cambria"/>
                <w:color w:val="000000"/>
                <w:sz w:val="20"/>
                <w:szCs w:val="20"/>
                <w:lang w:val="en-AU"/>
              </w:rPr>
              <w:t>Manages and leads complex projects</w:t>
            </w:r>
          </w:p>
          <w:p w14:paraId="5016F3B7" w14:textId="77777777" w:rsidR="00663B02" w:rsidRPr="007A464A" w:rsidRDefault="00663B02" w:rsidP="00531146">
            <w:pPr>
              <w:spacing w:before="120" w:after="120"/>
              <w:jc w:val="left"/>
              <w:rPr>
                <w:rFonts w:ascii="Cambria" w:hAnsi="Cambria"/>
                <w:color w:val="000000"/>
                <w:sz w:val="20"/>
                <w:szCs w:val="20"/>
                <w:lang w:val="en-AU"/>
              </w:rPr>
            </w:pPr>
          </w:p>
        </w:tc>
        <w:tc>
          <w:tcPr>
            <w:tcW w:w="1036" w:type="pct"/>
          </w:tcPr>
          <w:p w14:paraId="1B9098A3"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Responsible for operational policy or service development impacting on a major functional area</w:t>
            </w:r>
          </w:p>
          <w:p w14:paraId="153C60F0"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Responsible for implementation of endorsed strategic policy within the functional area</w:t>
            </w:r>
          </w:p>
          <w:p w14:paraId="485F81BF"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Routinely advises senior stakeholders on policy issues and solutions within a functional area</w:t>
            </w:r>
          </w:p>
          <w:p w14:paraId="13015CD3" w14:textId="77777777" w:rsidR="00663B02" w:rsidRPr="007A464A" w:rsidRDefault="00663B02" w:rsidP="00531146">
            <w:pPr>
              <w:spacing w:before="120" w:after="120"/>
              <w:jc w:val="left"/>
              <w:rPr>
                <w:rFonts w:ascii="Cambria" w:hAnsi="Cambria"/>
                <w:color w:val="000000"/>
                <w:sz w:val="20"/>
                <w:szCs w:val="20"/>
                <w:lang w:val="en-AU"/>
              </w:rPr>
            </w:pPr>
          </w:p>
        </w:tc>
        <w:tc>
          <w:tcPr>
            <w:tcW w:w="856" w:type="pct"/>
          </w:tcPr>
          <w:p w14:paraId="3652B55D"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Responsible for operational policy or service development that has significant impact across functional areas</w:t>
            </w:r>
          </w:p>
          <w:p w14:paraId="1E0478CB" w14:textId="77777777" w:rsidR="00663B02" w:rsidRPr="007A464A" w:rsidRDefault="00663B02" w:rsidP="00531146">
            <w:pPr>
              <w:spacing w:before="120" w:after="120"/>
              <w:jc w:val="left"/>
              <w:rPr>
                <w:rFonts w:ascii="Cambria" w:hAnsi="Cambria" w:cs="Arial"/>
                <w:bCs/>
                <w:iCs/>
                <w:color w:val="000000"/>
                <w:sz w:val="20"/>
                <w:szCs w:val="20"/>
                <w:lang w:val="en-AU"/>
              </w:rPr>
            </w:pPr>
            <w:r w:rsidRPr="007A464A">
              <w:rPr>
                <w:rFonts w:ascii="Cambria" w:hAnsi="Cambria"/>
                <w:color w:val="000000"/>
                <w:sz w:val="20"/>
                <w:szCs w:val="20"/>
                <w:lang w:val="en-AU"/>
              </w:rPr>
              <w:t>Responsible for implementation of endorsed strategic policy across functional areas</w:t>
            </w:r>
          </w:p>
          <w:p w14:paraId="2C9ACC94" w14:textId="77777777" w:rsidR="00663B02" w:rsidRPr="007A464A" w:rsidRDefault="00663B02" w:rsidP="00531146">
            <w:pPr>
              <w:spacing w:before="120" w:after="120"/>
              <w:jc w:val="left"/>
              <w:rPr>
                <w:rFonts w:ascii="Cambria" w:hAnsi="Cambria" w:cs="Arial"/>
                <w:bCs/>
                <w:iCs/>
                <w:color w:val="000000"/>
                <w:sz w:val="20"/>
                <w:szCs w:val="20"/>
                <w:lang w:val="en-AU"/>
              </w:rPr>
            </w:pPr>
            <w:r w:rsidRPr="007A464A">
              <w:rPr>
                <w:rFonts w:ascii="Cambria" w:hAnsi="Cambria"/>
                <w:color w:val="000000"/>
                <w:sz w:val="20"/>
                <w:szCs w:val="20"/>
                <w:lang w:val="en-AU"/>
              </w:rPr>
              <w:t>Area of expertise and responsibility is complicated by the scale and difficulty of the issues</w:t>
            </w:r>
          </w:p>
          <w:p w14:paraId="49A71285" w14:textId="77777777" w:rsidR="00663B02" w:rsidRPr="007A464A" w:rsidRDefault="00663B02" w:rsidP="00531146">
            <w:pPr>
              <w:spacing w:before="120" w:after="120"/>
              <w:jc w:val="left"/>
              <w:rPr>
                <w:rFonts w:ascii="Cambria" w:hAnsi="Cambria" w:cs="Arial"/>
                <w:bCs/>
                <w:iCs/>
                <w:color w:val="000000"/>
                <w:sz w:val="20"/>
                <w:szCs w:val="20"/>
                <w:lang w:val="en-AU"/>
              </w:rPr>
            </w:pPr>
            <w:r w:rsidRPr="007A464A">
              <w:rPr>
                <w:rFonts w:ascii="Cambria" w:hAnsi="Cambria"/>
                <w:color w:val="000000"/>
                <w:sz w:val="20"/>
                <w:szCs w:val="20"/>
                <w:lang w:val="en-AU"/>
              </w:rPr>
              <w:t>Manages major projects for the organisation</w:t>
            </w:r>
          </w:p>
          <w:p w14:paraId="297E6078"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policy advice to government, senior levels of the organisation and key external stakeholders</w:t>
            </w:r>
          </w:p>
        </w:tc>
      </w:tr>
      <w:tr w:rsidR="00663B02" w:rsidRPr="007A464A" w14:paraId="39594700" w14:textId="77777777" w:rsidTr="0003424A">
        <w:tc>
          <w:tcPr>
            <w:tcW w:w="1036" w:type="pct"/>
          </w:tcPr>
          <w:p w14:paraId="070B9767" w14:textId="77777777" w:rsidR="00663B02" w:rsidRPr="007A464A" w:rsidRDefault="00663B02" w:rsidP="00531146">
            <w:pPr>
              <w:spacing w:before="0"/>
              <w:jc w:val="left"/>
              <w:rPr>
                <w:rFonts w:ascii="Cambria" w:hAnsi="Cambria"/>
                <w:b/>
                <w:color w:val="000000"/>
                <w:sz w:val="20"/>
                <w:szCs w:val="16"/>
                <w:lang w:val="en-AU"/>
              </w:rPr>
            </w:pPr>
            <w:r w:rsidRPr="007A464A">
              <w:rPr>
                <w:rFonts w:ascii="Cambria" w:hAnsi="Cambria"/>
                <w:b/>
                <w:color w:val="000000"/>
                <w:sz w:val="20"/>
                <w:szCs w:val="16"/>
                <w:lang w:val="en-AU"/>
              </w:rPr>
              <w:t>Administrative and Corporate Support</w:t>
            </w:r>
          </w:p>
        </w:tc>
        <w:tc>
          <w:tcPr>
            <w:tcW w:w="1036" w:type="pct"/>
          </w:tcPr>
          <w:p w14:paraId="62BBED1C"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5.1D</w:t>
            </w:r>
          </w:p>
        </w:tc>
        <w:tc>
          <w:tcPr>
            <w:tcW w:w="1036" w:type="pct"/>
          </w:tcPr>
          <w:p w14:paraId="5E8428D5"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5.2D</w:t>
            </w:r>
          </w:p>
        </w:tc>
        <w:tc>
          <w:tcPr>
            <w:tcW w:w="1036" w:type="pct"/>
          </w:tcPr>
          <w:p w14:paraId="0F1F4F2B"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6.1D</w:t>
            </w:r>
          </w:p>
        </w:tc>
        <w:tc>
          <w:tcPr>
            <w:tcW w:w="856" w:type="pct"/>
          </w:tcPr>
          <w:p w14:paraId="3F2CEBA7"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6.2D</w:t>
            </w:r>
          </w:p>
        </w:tc>
      </w:tr>
      <w:tr w:rsidR="00663B02" w:rsidRPr="007A464A" w14:paraId="27F378FA" w14:textId="77777777" w:rsidTr="0003424A">
        <w:tc>
          <w:tcPr>
            <w:tcW w:w="1036" w:type="pct"/>
          </w:tcPr>
          <w:p w14:paraId="3105A2F8" w14:textId="77777777" w:rsidR="00663B02" w:rsidRPr="007A464A" w:rsidRDefault="00663B02" w:rsidP="00531146">
            <w:pPr>
              <w:spacing w:before="120" w:after="120"/>
              <w:rPr>
                <w:rFonts w:ascii="Cambria" w:hAnsi="Cambria"/>
                <w:b/>
                <w:bCs/>
                <w:color w:val="000000"/>
                <w:sz w:val="20"/>
                <w:szCs w:val="20"/>
                <w:lang w:val="en-AU"/>
              </w:rPr>
            </w:pPr>
          </w:p>
        </w:tc>
        <w:tc>
          <w:tcPr>
            <w:tcW w:w="1036" w:type="pct"/>
          </w:tcPr>
          <w:p w14:paraId="4049C103"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Manages a discrete function with limited budget or staff responsibilities</w:t>
            </w:r>
          </w:p>
          <w:p w14:paraId="687E5D6A" w14:textId="77777777" w:rsidR="00663B02" w:rsidRPr="007A464A" w:rsidRDefault="00663B02" w:rsidP="00531146">
            <w:pPr>
              <w:spacing w:before="120" w:after="120"/>
              <w:jc w:val="left"/>
              <w:rPr>
                <w:rFonts w:ascii="Cambria" w:hAnsi="Cambria" w:cs="Arial"/>
                <w:bCs/>
                <w:iCs/>
                <w:color w:val="000000"/>
                <w:sz w:val="20"/>
                <w:szCs w:val="20"/>
                <w:lang w:val="en-AU"/>
              </w:rPr>
            </w:pPr>
            <w:r w:rsidRPr="007A464A">
              <w:rPr>
                <w:rFonts w:ascii="Cambria" w:hAnsi="Cambria"/>
                <w:color w:val="000000"/>
                <w:sz w:val="20"/>
                <w:szCs w:val="20"/>
                <w:lang w:val="en-AU"/>
              </w:rPr>
              <w:t xml:space="preserve">Provides high level expertise </w:t>
            </w:r>
            <w:r w:rsidRPr="007A464A">
              <w:rPr>
                <w:rFonts w:ascii="Cambria" w:hAnsi="Cambria" w:cs="Arial"/>
                <w:bCs/>
                <w:iCs/>
                <w:color w:val="000000"/>
                <w:sz w:val="20"/>
                <w:szCs w:val="20"/>
                <w:lang w:val="en-AU"/>
              </w:rPr>
              <w:t>dealing</w:t>
            </w:r>
            <w:r w:rsidRPr="007A464A">
              <w:rPr>
                <w:rFonts w:ascii="Cambria" w:hAnsi="Cambria"/>
                <w:color w:val="000000"/>
                <w:sz w:val="20"/>
                <w:szCs w:val="20"/>
                <w:lang w:val="en-AU"/>
              </w:rPr>
              <w:t xml:space="preserve"> with more complex issues in a specialised corporate support function</w:t>
            </w:r>
          </w:p>
          <w:p w14:paraId="52D296BB" w14:textId="77777777" w:rsidR="00663B02" w:rsidRPr="007A464A" w:rsidRDefault="00663B02" w:rsidP="00531146">
            <w:pPr>
              <w:spacing w:before="120" w:after="120"/>
              <w:jc w:val="left"/>
              <w:rPr>
                <w:rFonts w:ascii="Cambria" w:hAnsi="Cambria"/>
                <w:color w:val="000000"/>
                <w:sz w:val="20"/>
                <w:szCs w:val="20"/>
                <w:lang w:val="en-AU"/>
              </w:rPr>
            </w:pPr>
          </w:p>
        </w:tc>
        <w:tc>
          <w:tcPr>
            <w:tcW w:w="1036" w:type="pct"/>
          </w:tcPr>
          <w:p w14:paraId="73ED5AFF"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Manages a discrete function with increased </w:t>
            </w:r>
            <w:r w:rsidRPr="007A464A">
              <w:rPr>
                <w:rFonts w:ascii="Cambria" w:hAnsi="Cambria" w:cs="Arial"/>
                <w:bCs/>
                <w:iCs/>
                <w:color w:val="000000"/>
                <w:sz w:val="20"/>
                <w:szCs w:val="20"/>
                <w:lang w:val="en-AU"/>
              </w:rPr>
              <w:t>budget</w:t>
            </w:r>
            <w:r w:rsidRPr="007A464A">
              <w:rPr>
                <w:rFonts w:ascii="Cambria" w:hAnsi="Cambria"/>
                <w:color w:val="000000"/>
                <w:sz w:val="20"/>
                <w:szCs w:val="20"/>
                <w:lang w:val="en-AU"/>
              </w:rPr>
              <w:t>, staff responsibilities, or sensitive or complex issues</w:t>
            </w:r>
          </w:p>
          <w:p w14:paraId="73C8EB62"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professional leadership in a specialised corporate support function</w:t>
            </w:r>
          </w:p>
          <w:p w14:paraId="7DFB0D74" w14:textId="77777777" w:rsidR="00663B02" w:rsidRPr="007A464A" w:rsidRDefault="00663B02" w:rsidP="00531146">
            <w:pPr>
              <w:spacing w:before="120" w:after="120"/>
              <w:jc w:val="left"/>
              <w:rPr>
                <w:rFonts w:ascii="Cambria" w:hAnsi="Cambria"/>
                <w:color w:val="000000"/>
                <w:sz w:val="20"/>
                <w:szCs w:val="20"/>
                <w:lang w:val="en-AU"/>
              </w:rPr>
            </w:pPr>
          </w:p>
        </w:tc>
        <w:tc>
          <w:tcPr>
            <w:tcW w:w="1036" w:type="pct"/>
          </w:tcPr>
          <w:p w14:paraId="234008EA"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Manages an area with significant budget, staff </w:t>
            </w:r>
            <w:r w:rsidRPr="007A464A">
              <w:rPr>
                <w:rFonts w:ascii="Cambria" w:hAnsi="Cambria" w:cs="Arial"/>
                <w:bCs/>
                <w:iCs/>
                <w:color w:val="000000"/>
                <w:sz w:val="20"/>
                <w:szCs w:val="20"/>
                <w:lang w:val="en-AU"/>
              </w:rPr>
              <w:t>responsibilities</w:t>
            </w:r>
            <w:r w:rsidRPr="007A464A">
              <w:rPr>
                <w:rFonts w:ascii="Cambria" w:hAnsi="Cambria"/>
                <w:color w:val="000000"/>
                <w:sz w:val="20"/>
                <w:szCs w:val="20"/>
                <w:lang w:val="en-AU"/>
              </w:rPr>
              <w:t xml:space="preserve"> or strategic importance</w:t>
            </w:r>
          </w:p>
          <w:p w14:paraId="6AA2B087"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Contributes to strategic corporate initiatives and is responsible for implementation</w:t>
            </w:r>
          </w:p>
          <w:p w14:paraId="7E5B1BBB" w14:textId="77777777" w:rsidR="00663B02" w:rsidRPr="007A464A" w:rsidRDefault="00663B02" w:rsidP="00531146">
            <w:pPr>
              <w:spacing w:before="120" w:after="120"/>
              <w:rPr>
                <w:rFonts w:ascii="Cambria" w:hAnsi="Cambria"/>
                <w:sz w:val="20"/>
                <w:szCs w:val="20"/>
                <w:lang w:val="en-AU"/>
              </w:rPr>
            </w:pPr>
          </w:p>
          <w:p w14:paraId="0843DC55" w14:textId="77777777" w:rsidR="00663B02" w:rsidRPr="007A464A" w:rsidRDefault="00663B02" w:rsidP="00531146">
            <w:pPr>
              <w:spacing w:before="120" w:after="120"/>
              <w:jc w:val="left"/>
              <w:rPr>
                <w:rFonts w:ascii="Cambria" w:hAnsi="Cambria"/>
                <w:color w:val="000000"/>
                <w:sz w:val="20"/>
                <w:szCs w:val="20"/>
                <w:lang w:val="en-AU"/>
              </w:rPr>
            </w:pPr>
          </w:p>
        </w:tc>
        <w:tc>
          <w:tcPr>
            <w:tcW w:w="856" w:type="pct"/>
          </w:tcPr>
          <w:p w14:paraId="2E68650C"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Provides </w:t>
            </w:r>
            <w:r w:rsidRPr="007A464A">
              <w:rPr>
                <w:rFonts w:ascii="Cambria" w:hAnsi="Cambria" w:cs="Arial"/>
                <w:bCs/>
                <w:iCs/>
                <w:color w:val="000000"/>
                <w:sz w:val="20"/>
                <w:szCs w:val="20"/>
                <w:lang w:val="en-AU"/>
              </w:rPr>
              <w:t>leadership</w:t>
            </w:r>
            <w:r w:rsidRPr="007A464A">
              <w:rPr>
                <w:rFonts w:ascii="Cambria" w:hAnsi="Cambria"/>
                <w:color w:val="000000"/>
                <w:sz w:val="20"/>
                <w:szCs w:val="20"/>
                <w:lang w:val="en-AU"/>
              </w:rPr>
              <w:t xml:space="preserve"> and guidance based on advanced expertise</w:t>
            </w:r>
          </w:p>
          <w:p w14:paraId="75F951BA"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Manages a range of strategic corporate functions, each </w:t>
            </w:r>
            <w:r w:rsidRPr="007A464A">
              <w:rPr>
                <w:rFonts w:ascii="Cambria" w:hAnsi="Cambria" w:cs="Arial"/>
                <w:bCs/>
                <w:iCs/>
                <w:color w:val="000000"/>
                <w:sz w:val="20"/>
                <w:szCs w:val="20"/>
                <w:lang w:val="en-AU"/>
              </w:rPr>
              <w:t>with</w:t>
            </w:r>
            <w:r w:rsidRPr="007A464A">
              <w:rPr>
                <w:rFonts w:ascii="Cambria" w:hAnsi="Cambria"/>
                <w:color w:val="000000"/>
                <w:sz w:val="20"/>
                <w:szCs w:val="20"/>
                <w:lang w:val="en-AU"/>
              </w:rPr>
              <w:t xml:space="preserve"> significant budget, staff responsibilities or strategic importance</w:t>
            </w:r>
          </w:p>
          <w:p w14:paraId="78C13AA3"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Leads strategic corporate initiatives</w:t>
            </w:r>
          </w:p>
        </w:tc>
      </w:tr>
      <w:tr w:rsidR="00663B02" w:rsidRPr="007A464A" w14:paraId="50261F51" w14:textId="77777777" w:rsidTr="0003424A">
        <w:tc>
          <w:tcPr>
            <w:tcW w:w="1036" w:type="pct"/>
          </w:tcPr>
          <w:p w14:paraId="4274C8BD" w14:textId="77777777" w:rsidR="00663B02" w:rsidRPr="007A464A" w:rsidRDefault="00663B02" w:rsidP="00531146">
            <w:pPr>
              <w:spacing w:before="0"/>
              <w:jc w:val="left"/>
              <w:rPr>
                <w:rFonts w:ascii="Cambria" w:hAnsi="Cambria"/>
                <w:b/>
                <w:color w:val="000000"/>
                <w:sz w:val="20"/>
                <w:szCs w:val="16"/>
                <w:lang w:val="en-AU"/>
              </w:rPr>
            </w:pPr>
            <w:r w:rsidRPr="007A464A">
              <w:rPr>
                <w:rFonts w:ascii="Cambria" w:hAnsi="Cambria"/>
                <w:b/>
                <w:color w:val="000000"/>
                <w:sz w:val="20"/>
                <w:szCs w:val="16"/>
                <w:lang w:val="en-AU"/>
              </w:rPr>
              <w:t>Operational Service Delivery</w:t>
            </w:r>
          </w:p>
        </w:tc>
        <w:tc>
          <w:tcPr>
            <w:tcW w:w="1036" w:type="pct"/>
          </w:tcPr>
          <w:p w14:paraId="1545E42A"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5.1E</w:t>
            </w:r>
          </w:p>
        </w:tc>
        <w:tc>
          <w:tcPr>
            <w:tcW w:w="1036" w:type="pct"/>
          </w:tcPr>
          <w:p w14:paraId="354EC925"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5.2E</w:t>
            </w:r>
          </w:p>
        </w:tc>
        <w:tc>
          <w:tcPr>
            <w:tcW w:w="1036" w:type="pct"/>
          </w:tcPr>
          <w:p w14:paraId="2A875886"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6.1E</w:t>
            </w:r>
          </w:p>
        </w:tc>
        <w:tc>
          <w:tcPr>
            <w:tcW w:w="856" w:type="pct"/>
          </w:tcPr>
          <w:p w14:paraId="255BDC7B"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6.2E</w:t>
            </w:r>
          </w:p>
        </w:tc>
      </w:tr>
      <w:tr w:rsidR="00663B02" w:rsidRPr="007A464A" w14:paraId="6354F04D" w14:textId="77777777" w:rsidTr="0003424A">
        <w:tc>
          <w:tcPr>
            <w:tcW w:w="1036" w:type="pct"/>
          </w:tcPr>
          <w:p w14:paraId="618C4EF3" w14:textId="77777777" w:rsidR="00663B02" w:rsidRPr="007A464A" w:rsidRDefault="00663B02" w:rsidP="00531146">
            <w:pPr>
              <w:spacing w:before="120" w:after="120"/>
              <w:jc w:val="left"/>
              <w:rPr>
                <w:rFonts w:ascii="Cambria" w:hAnsi="Cambria"/>
                <w:b/>
                <w:color w:val="000000"/>
                <w:sz w:val="20"/>
                <w:szCs w:val="16"/>
                <w:lang w:val="en-AU"/>
              </w:rPr>
            </w:pPr>
          </w:p>
        </w:tc>
        <w:tc>
          <w:tcPr>
            <w:tcW w:w="1036" w:type="pct"/>
          </w:tcPr>
          <w:p w14:paraId="5EBDA907"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s="Arial"/>
                <w:bCs/>
                <w:iCs/>
                <w:color w:val="000000"/>
                <w:sz w:val="20"/>
                <w:szCs w:val="16"/>
                <w:lang w:val="en-AU"/>
              </w:rPr>
              <w:t>Manages</w:t>
            </w:r>
            <w:r w:rsidRPr="007A464A">
              <w:rPr>
                <w:rFonts w:ascii="Cambria" w:hAnsi="Cambria"/>
                <w:color w:val="000000"/>
                <w:sz w:val="20"/>
                <w:szCs w:val="16"/>
                <w:lang w:val="en-AU"/>
              </w:rPr>
              <w:t xml:space="preserve"> cross-functional delivery within a defined service</w:t>
            </w:r>
          </w:p>
          <w:p w14:paraId="2D0A48D6"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Develops service plans and delivery standards for the </w:t>
            </w:r>
            <w:r w:rsidRPr="007A464A">
              <w:rPr>
                <w:rFonts w:ascii="Cambria" w:hAnsi="Cambria" w:cs="Arial"/>
                <w:bCs/>
                <w:iCs/>
                <w:color w:val="000000"/>
                <w:sz w:val="20"/>
                <w:szCs w:val="16"/>
                <w:lang w:val="en-AU"/>
              </w:rPr>
              <w:t>area</w:t>
            </w:r>
            <w:r w:rsidRPr="007A464A">
              <w:rPr>
                <w:rFonts w:ascii="Cambria" w:hAnsi="Cambria"/>
                <w:color w:val="000000"/>
                <w:sz w:val="20"/>
                <w:szCs w:val="16"/>
                <w:lang w:val="en-AU"/>
              </w:rPr>
              <w:t xml:space="preserve"> of responsibility</w:t>
            </w:r>
          </w:p>
          <w:p w14:paraId="7E9904AB"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Determines service </w:t>
            </w:r>
            <w:r w:rsidRPr="007A464A">
              <w:rPr>
                <w:rFonts w:ascii="Cambria" w:hAnsi="Cambria" w:cs="Arial"/>
                <w:bCs/>
                <w:iCs/>
                <w:color w:val="000000"/>
                <w:sz w:val="20"/>
                <w:szCs w:val="16"/>
                <w:lang w:val="en-AU"/>
              </w:rPr>
              <w:t>delivery</w:t>
            </w:r>
            <w:r w:rsidRPr="007A464A">
              <w:rPr>
                <w:rFonts w:ascii="Cambria" w:hAnsi="Cambria"/>
                <w:color w:val="000000"/>
                <w:sz w:val="20"/>
                <w:szCs w:val="16"/>
                <w:lang w:val="en-AU"/>
              </w:rPr>
              <w:t xml:space="preserve"> resource allocation</w:t>
            </w:r>
          </w:p>
          <w:p w14:paraId="4F550689"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specialist professional services or advice</w:t>
            </w:r>
          </w:p>
          <w:p w14:paraId="0BE89DB3" w14:textId="77777777" w:rsidR="00663B02" w:rsidRPr="007A464A" w:rsidRDefault="00663B02" w:rsidP="00531146">
            <w:pPr>
              <w:spacing w:before="120" w:after="120"/>
              <w:jc w:val="center"/>
              <w:rPr>
                <w:rFonts w:ascii="Cambria" w:hAnsi="Cambria"/>
                <w:b/>
                <w:color w:val="000000"/>
                <w:sz w:val="20"/>
                <w:szCs w:val="20"/>
                <w:lang w:val="en-AU"/>
              </w:rPr>
            </w:pPr>
          </w:p>
        </w:tc>
        <w:tc>
          <w:tcPr>
            <w:tcW w:w="1036" w:type="pct"/>
          </w:tcPr>
          <w:p w14:paraId="75F68D07"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Manages cross-functional delivery of a defined service with increased budget, staff </w:t>
            </w:r>
            <w:r w:rsidRPr="007A464A">
              <w:rPr>
                <w:rFonts w:ascii="Cambria" w:hAnsi="Cambria" w:cs="Arial"/>
                <w:bCs/>
                <w:iCs/>
                <w:color w:val="000000"/>
                <w:sz w:val="20"/>
                <w:szCs w:val="16"/>
                <w:lang w:val="en-AU"/>
              </w:rPr>
              <w:t>responsibilities</w:t>
            </w:r>
            <w:r w:rsidRPr="007A464A">
              <w:rPr>
                <w:rFonts w:ascii="Cambria" w:hAnsi="Cambria"/>
                <w:color w:val="000000"/>
                <w:sz w:val="20"/>
                <w:szCs w:val="16"/>
                <w:lang w:val="en-AU"/>
              </w:rPr>
              <w:t>, or sensitive or complex issues</w:t>
            </w:r>
          </w:p>
          <w:p w14:paraId="0E8D3DCE"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specialist professional services or advice, including leadership and guidance to other specialists in the field</w:t>
            </w:r>
          </w:p>
          <w:p w14:paraId="5B88CFD7" w14:textId="77777777" w:rsidR="00663B02" w:rsidRPr="007A464A" w:rsidRDefault="00663B02" w:rsidP="00531146">
            <w:pPr>
              <w:spacing w:before="120" w:after="120"/>
              <w:jc w:val="center"/>
              <w:rPr>
                <w:rFonts w:ascii="Cambria" w:hAnsi="Cambria"/>
                <w:b/>
                <w:color w:val="000000"/>
                <w:sz w:val="20"/>
                <w:szCs w:val="20"/>
                <w:lang w:val="en-AU"/>
              </w:rPr>
            </w:pPr>
          </w:p>
        </w:tc>
        <w:tc>
          <w:tcPr>
            <w:tcW w:w="1036" w:type="pct"/>
          </w:tcPr>
          <w:p w14:paraId="2A9A5A4D"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Manages a large scale organisational service or regional </w:t>
            </w:r>
            <w:r w:rsidRPr="007A464A">
              <w:rPr>
                <w:rFonts w:ascii="Cambria" w:hAnsi="Cambria" w:cs="Arial"/>
                <w:bCs/>
                <w:iCs/>
                <w:color w:val="000000"/>
                <w:sz w:val="20"/>
                <w:szCs w:val="16"/>
                <w:lang w:val="en-AU"/>
              </w:rPr>
              <w:t>delivery</w:t>
            </w:r>
            <w:r w:rsidRPr="007A464A">
              <w:rPr>
                <w:rFonts w:ascii="Cambria" w:hAnsi="Cambria"/>
                <w:color w:val="000000"/>
                <w:sz w:val="20"/>
                <w:szCs w:val="16"/>
                <w:lang w:val="en-AU"/>
              </w:rPr>
              <w:t xml:space="preserve"> function</w:t>
            </w:r>
          </w:p>
          <w:p w14:paraId="7E8704B9"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 xml:space="preserve">Develops </w:t>
            </w:r>
            <w:r w:rsidRPr="007A464A">
              <w:rPr>
                <w:rFonts w:ascii="Cambria" w:hAnsi="Cambria" w:cs="Arial"/>
                <w:bCs/>
                <w:iCs/>
                <w:color w:val="000000"/>
                <w:sz w:val="20"/>
                <w:szCs w:val="16"/>
                <w:lang w:val="en-AU"/>
              </w:rPr>
              <w:t>service</w:t>
            </w:r>
            <w:r w:rsidRPr="007A464A">
              <w:rPr>
                <w:rFonts w:ascii="Cambria" w:hAnsi="Cambria"/>
                <w:color w:val="000000"/>
                <w:sz w:val="20"/>
                <w:szCs w:val="16"/>
                <w:lang w:val="en-AU"/>
              </w:rPr>
              <w:t xml:space="preserve"> delivery models within business plans and objectives</w:t>
            </w:r>
          </w:p>
          <w:p w14:paraId="1CCD3BB9" w14:textId="77777777" w:rsidR="00663B02" w:rsidRPr="007A464A" w:rsidRDefault="00663B02" w:rsidP="00531146">
            <w:pPr>
              <w:spacing w:before="120" w:after="120"/>
              <w:jc w:val="left"/>
              <w:rPr>
                <w:rFonts w:ascii="Cambria" w:hAnsi="Cambria"/>
                <w:b/>
                <w:color w:val="000000"/>
                <w:sz w:val="20"/>
                <w:szCs w:val="20"/>
                <w:lang w:val="en-AU"/>
              </w:rPr>
            </w:pPr>
            <w:r w:rsidRPr="007A464A">
              <w:rPr>
                <w:rFonts w:ascii="Cambria" w:hAnsi="Cambria"/>
                <w:color w:val="000000"/>
                <w:sz w:val="20"/>
                <w:szCs w:val="16"/>
                <w:lang w:val="en-AU"/>
              </w:rPr>
              <w:t>Provides highly specialist services or expert advice on service delivery</w:t>
            </w:r>
          </w:p>
        </w:tc>
        <w:tc>
          <w:tcPr>
            <w:tcW w:w="856" w:type="pct"/>
          </w:tcPr>
          <w:p w14:paraId="0878EE45" w14:textId="77777777" w:rsidR="00663B02" w:rsidRPr="007A464A" w:rsidRDefault="00663B02" w:rsidP="00531146">
            <w:pPr>
              <w:spacing w:before="120" w:after="120"/>
              <w:jc w:val="left"/>
              <w:rPr>
                <w:rFonts w:ascii="Cambria" w:hAnsi="Cambria" w:cs="Arial"/>
                <w:bCs/>
                <w:iCs/>
                <w:color w:val="000000"/>
                <w:sz w:val="20"/>
                <w:szCs w:val="16"/>
                <w:lang w:val="en-AU"/>
              </w:rPr>
            </w:pPr>
            <w:r w:rsidRPr="007A464A">
              <w:rPr>
                <w:rFonts w:ascii="Cambria" w:hAnsi="Cambria" w:cs="Arial"/>
                <w:bCs/>
                <w:iCs/>
                <w:color w:val="000000"/>
                <w:sz w:val="20"/>
                <w:szCs w:val="16"/>
                <w:lang w:val="en-AU"/>
              </w:rPr>
              <w:t>Provides</w:t>
            </w:r>
            <w:r w:rsidRPr="007A464A">
              <w:rPr>
                <w:rFonts w:ascii="Cambria" w:hAnsi="Cambria"/>
                <w:color w:val="000000"/>
                <w:sz w:val="20"/>
                <w:szCs w:val="16"/>
                <w:lang w:val="en-AU"/>
              </w:rPr>
              <w:t xml:space="preserve"> leadership and guidance based on advanced expertise</w:t>
            </w:r>
          </w:p>
          <w:p w14:paraId="22597A2D" w14:textId="77777777" w:rsidR="00663B02" w:rsidRPr="007A464A" w:rsidRDefault="00663B02" w:rsidP="00531146">
            <w:pPr>
              <w:spacing w:before="120" w:after="120"/>
              <w:jc w:val="left"/>
              <w:rPr>
                <w:rFonts w:ascii="Cambria" w:hAnsi="Cambria" w:cs="Arial"/>
                <w:bCs/>
                <w:iCs/>
                <w:color w:val="000000"/>
                <w:sz w:val="20"/>
                <w:szCs w:val="16"/>
                <w:lang w:val="en-AU"/>
              </w:rPr>
            </w:pPr>
            <w:r w:rsidRPr="007A464A">
              <w:rPr>
                <w:rFonts w:ascii="Cambria" w:hAnsi="Cambria"/>
                <w:color w:val="000000"/>
                <w:sz w:val="20"/>
                <w:szCs w:val="16"/>
                <w:lang w:val="en-AU"/>
              </w:rPr>
              <w:t xml:space="preserve">Develops complex or specialised service </w:t>
            </w:r>
            <w:r w:rsidRPr="007A464A">
              <w:rPr>
                <w:rFonts w:ascii="Cambria" w:hAnsi="Cambria" w:cs="Arial"/>
                <w:bCs/>
                <w:iCs/>
                <w:color w:val="000000"/>
                <w:sz w:val="20"/>
                <w:szCs w:val="16"/>
                <w:lang w:val="en-AU"/>
              </w:rPr>
              <w:t>delivery</w:t>
            </w:r>
            <w:r w:rsidRPr="007A464A">
              <w:rPr>
                <w:rFonts w:ascii="Cambria" w:hAnsi="Cambria"/>
                <w:color w:val="000000"/>
                <w:sz w:val="20"/>
                <w:szCs w:val="16"/>
                <w:lang w:val="en-AU"/>
              </w:rPr>
              <w:t xml:space="preserve"> models</w:t>
            </w:r>
          </w:p>
          <w:p w14:paraId="5DB0D129" w14:textId="77777777" w:rsidR="00663B02" w:rsidRPr="007A464A" w:rsidRDefault="00663B02" w:rsidP="00531146">
            <w:pPr>
              <w:spacing w:before="120" w:after="120"/>
              <w:jc w:val="left"/>
              <w:rPr>
                <w:rFonts w:ascii="Cambria" w:hAnsi="Cambria"/>
                <w:b/>
                <w:color w:val="000000"/>
                <w:sz w:val="20"/>
                <w:szCs w:val="20"/>
                <w:lang w:val="en-AU"/>
              </w:rPr>
            </w:pPr>
            <w:r w:rsidRPr="007A464A">
              <w:rPr>
                <w:rFonts w:ascii="Cambria" w:hAnsi="Cambria"/>
                <w:color w:val="000000"/>
                <w:sz w:val="20"/>
                <w:szCs w:val="16"/>
                <w:lang w:val="en-AU"/>
              </w:rPr>
              <w:t>Responsible for meeting service objectives, including financial, quality and time related targets for programs or major projects</w:t>
            </w:r>
          </w:p>
        </w:tc>
      </w:tr>
      <w:tr w:rsidR="00663B02" w:rsidRPr="007A464A" w14:paraId="7B449719" w14:textId="77777777" w:rsidTr="0003424A">
        <w:tc>
          <w:tcPr>
            <w:tcW w:w="1036" w:type="pct"/>
          </w:tcPr>
          <w:p w14:paraId="4C93B514" w14:textId="77777777" w:rsidR="00663B02" w:rsidRPr="007A464A" w:rsidRDefault="00663B02" w:rsidP="00531146">
            <w:pPr>
              <w:spacing w:before="0"/>
              <w:jc w:val="left"/>
              <w:rPr>
                <w:rFonts w:ascii="Cambria" w:hAnsi="Cambria"/>
                <w:b/>
                <w:color w:val="000000"/>
                <w:sz w:val="20"/>
                <w:szCs w:val="16"/>
                <w:lang w:val="en-AU"/>
              </w:rPr>
            </w:pPr>
            <w:r w:rsidRPr="007A464A">
              <w:rPr>
                <w:rFonts w:ascii="Cambria" w:hAnsi="Cambria"/>
                <w:b/>
                <w:color w:val="000000"/>
                <w:sz w:val="20"/>
                <w:szCs w:val="16"/>
                <w:lang w:val="en-AU"/>
              </w:rPr>
              <w:t>Technical Specialist</w:t>
            </w:r>
          </w:p>
        </w:tc>
        <w:tc>
          <w:tcPr>
            <w:tcW w:w="1036" w:type="pct"/>
          </w:tcPr>
          <w:p w14:paraId="5996AAD0"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5.1F</w:t>
            </w:r>
          </w:p>
        </w:tc>
        <w:tc>
          <w:tcPr>
            <w:tcW w:w="1036" w:type="pct"/>
          </w:tcPr>
          <w:p w14:paraId="0423D2A5"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5.2F</w:t>
            </w:r>
          </w:p>
        </w:tc>
        <w:tc>
          <w:tcPr>
            <w:tcW w:w="1036" w:type="pct"/>
          </w:tcPr>
          <w:p w14:paraId="6D54B8B0"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6.1F</w:t>
            </w:r>
          </w:p>
        </w:tc>
        <w:tc>
          <w:tcPr>
            <w:tcW w:w="856" w:type="pct"/>
          </w:tcPr>
          <w:p w14:paraId="663E3358"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6.2F</w:t>
            </w:r>
          </w:p>
        </w:tc>
      </w:tr>
      <w:tr w:rsidR="00663B02" w:rsidRPr="007A464A" w14:paraId="04DDA8F4" w14:textId="77777777" w:rsidTr="0003424A">
        <w:tc>
          <w:tcPr>
            <w:tcW w:w="1036" w:type="pct"/>
          </w:tcPr>
          <w:p w14:paraId="11659C03" w14:textId="77777777" w:rsidR="00663B02" w:rsidRPr="007A464A" w:rsidRDefault="00663B02" w:rsidP="00531146">
            <w:pPr>
              <w:spacing w:before="120" w:after="120"/>
              <w:jc w:val="left"/>
              <w:rPr>
                <w:rFonts w:ascii="Cambria" w:hAnsi="Cambria"/>
                <w:b/>
                <w:color w:val="000000"/>
                <w:sz w:val="20"/>
                <w:szCs w:val="20"/>
                <w:lang w:val="en-AU"/>
              </w:rPr>
            </w:pPr>
          </w:p>
        </w:tc>
        <w:tc>
          <w:tcPr>
            <w:tcW w:w="1036" w:type="pct"/>
          </w:tcPr>
          <w:p w14:paraId="021ED15F"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Specialist in an area of their profession and relied on for advice </w:t>
            </w:r>
            <w:r w:rsidRPr="007A464A">
              <w:rPr>
                <w:rFonts w:ascii="Cambria" w:hAnsi="Cambria" w:cs="Arial"/>
                <w:bCs/>
                <w:iCs/>
                <w:color w:val="000000"/>
                <w:sz w:val="20"/>
                <w:szCs w:val="20"/>
                <w:lang w:val="en-AU"/>
              </w:rPr>
              <w:t>in</w:t>
            </w:r>
            <w:r w:rsidRPr="007A464A">
              <w:rPr>
                <w:rFonts w:ascii="Cambria" w:hAnsi="Cambria"/>
                <w:color w:val="000000"/>
                <w:sz w:val="20"/>
                <w:szCs w:val="20"/>
                <w:lang w:val="en-AU"/>
              </w:rPr>
              <w:t xml:space="preserve"> this field</w:t>
            </w:r>
          </w:p>
          <w:p w14:paraId="7352D86A"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Undertakes complex independent scientific, technical or </w:t>
            </w:r>
            <w:r w:rsidRPr="007A464A">
              <w:rPr>
                <w:rFonts w:ascii="Cambria" w:hAnsi="Cambria" w:cs="Arial"/>
                <w:bCs/>
                <w:iCs/>
                <w:color w:val="000000"/>
                <w:sz w:val="20"/>
                <w:szCs w:val="20"/>
                <w:lang w:val="en-AU"/>
              </w:rPr>
              <w:t>specialist</w:t>
            </w:r>
            <w:r w:rsidRPr="007A464A">
              <w:rPr>
                <w:rFonts w:ascii="Cambria" w:hAnsi="Cambria"/>
                <w:color w:val="000000"/>
                <w:sz w:val="20"/>
                <w:szCs w:val="20"/>
                <w:lang w:val="en-AU"/>
              </w:rPr>
              <w:t xml:space="preserve"> work and analysis</w:t>
            </w:r>
          </w:p>
          <w:p w14:paraId="4C454F79" w14:textId="77777777" w:rsidR="00663B02" w:rsidRPr="007A464A" w:rsidRDefault="00663B02" w:rsidP="00531146">
            <w:pPr>
              <w:spacing w:before="120" w:after="120"/>
              <w:jc w:val="left"/>
              <w:rPr>
                <w:rFonts w:ascii="Cambria" w:hAnsi="Cambria" w:cs="Arial"/>
                <w:bCs/>
                <w:iCs/>
                <w:color w:val="000000"/>
                <w:sz w:val="20"/>
                <w:szCs w:val="20"/>
                <w:lang w:val="en-AU"/>
              </w:rPr>
            </w:pPr>
            <w:r w:rsidRPr="007A464A">
              <w:rPr>
                <w:rFonts w:ascii="Cambria" w:hAnsi="Cambria"/>
                <w:color w:val="000000"/>
                <w:sz w:val="20"/>
                <w:szCs w:val="20"/>
                <w:lang w:val="en-AU"/>
              </w:rPr>
              <w:t>Initiates research and analysis within an area of expertise consistent with organisational objectives</w:t>
            </w:r>
          </w:p>
        </w:tc>
        <w:tc>
          <w:tcPr>
            <w:tcW w:w="1036" w:type="pct"/>
          </w:tcPr>
          <w:p w14:paraId="1A06B432" w14:textId="77777777" w:rsidR="00663B02" w:rsidRPr="007A464A" w:rsidRDefault="00663B02" w:rsidP="00531146">
            <w:pPr>
              <w:spacing w:before="120" w:after="120"/>
              <w:jc w:val="left"/>
              <w:rPr>
                <w:rFonts w:ascii="Cambria" w:hAnsi="Cambria" w:cs="Arial"/>
                <w:bCs/>
                <w:iCs/>
                <w:color w:val="000000"/>
                <w:sz w:val="20"/>
                <w:szCs w:val="20"/>
                <w:lang w:val="en-AU"/>
              </w:rPr>
            </w:pPr>
            <w:r w:rsidRPr="007A464A">
              <w:rPr>
                <w:rFonts w:ascii="Cambria" w:hAnsi="Cambria"/>
                <w:color w:val="000000"/>
                <w:sz w:val="20"/>
                <w:szCs w:val="20"/>
                <w:lang w:val="en-AU"/>
              </w:rPr>
              <w:t>Provides leadership and guidance to other specia</w:t>
            </w:r>
            <w:r w:rsidRPr="007A464A">
              <w:rPr>
                <w:rFonts w:ascii="Cambria" w:hAnsi="Cambria" w:cs="Arial"/>
                <w:bCs/>
                <w:iCs/>
                <w:color w:val="000000"/>
                <w:sz w:val="20"/>
                <w:szCs w:val="20"/>
                <w:lang w:val="en-AU"/>
              </w:rPr>
              <w:t>l</w:t>
            </w:r>
            <w:r w:rsidRPr="007A464A">
              <w:rPr>
                <w:rFonts w:ascii="Cambria" w:hAnsi="Cambria"/>
                <w:color w:val="000000"/>
                <w:sz w:val="20"/>
                <w:szCs w:val="20"/>
                <w:lang w:val="en-AU"/>
              </w:rPr>
              <w:t>ists in the field</w:t>
            </w:r>
          </w:p>
          <w:p w14:paraId="0E3B9079" w14:textId="77777777" w:rsidR="00663B02" w:rsidRPr="007A464A" w:rsidRDefault="00663B02" w:rsidP="00531146">
            <w:pPr>
              <w:spacing w:before="120" w:after="120"/>
              <w:jc w:val="left"/>
              <w:rPr>
                <w:rFonts w:ascii="Cambria" w:hAnsi="Cambria" w:cs="Arial"/>
                <w:bCs/>
                <w:iCs/>
                <w:sz w:val="20"/>
                <w:szCs w:val="20"/>
                <w:lang w:val="en-AU"/>
              </w:rPr>
            </w:pPr>
            <w:r w:rsidRPr="007A464A">
              <w:rPr>
                <w:rFonts w:ascii="Cambria" w:hAnsi="Cambria"/>
                <w:color w:val="000000"/>
                <w:sz w:val="20"/>
                <w:szCs w:val="20"/>
                <w:lang w:val="en-AU"/>
              </w:rPr>
              <w:t>Contributes to the development of standards relating to the sector, program or profession</w:t>
            </w:r>
          </w:p>
          <w:p w14:paraId="1E222F2D" w14:textId="77777777" w:rsidR="00663B02" w:rsidRPr="007A464A" w:rsidRDefault="00663B02" w:rsidP="00531146">
            <w:pPr>
              <w:spacing w:before="120" w:after="120"/>
              <w:jc w:val="left"/>
              <w:rPr>
                <w:rFonts w:ascii="Cambria" w:hAnsi="Cambria"/>
                <w:color w:val="000000"/>
                <w:sz w:val="20"/>
                <w:szCs w:val="20"/>
                <w:lang w:val="en-AU"/>
              </w:rPr>
            </w:pPr>
          </w:p>
        </w:tc>
        <w:tc>
          <w:tcPr>
            <w:tcW w:w="1036" w:type="pct"/>
          </w:tcPr>
          <w:p w14:paraId="20789430"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Subject matter expert that conceptualises, initiates, implements, promotes and evaluates complex and innovative technical programs</w:t>
            </w:r>
          </w:p>
          <w:p w14:paraId="4CD9A9D0"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Routinely advises senior levels of the organisation on policy issues and solutions within a functional area</w:t>
            </w:r>
          </w:p>
          <w:p w14:paraId="55546920"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 technical or professional standards for the organisation</w:t>
            </w:r>
          </w:p>
          <w:p w14:paraId="2251E54A" w14:textId="77777777" w:rsidR="00663B02" w:rsidRPr="007A464A" w:rsidRDefault="00663B02" w:rsidP="00531146">
            <w:pPr>
              <w:spacing w:before="120" w:after="120"/>
              <w:jc w:val="left"/>
              <w:rPr>
                <w:rFonts w:ascii="Cambria" w:hAnsi="Cambria"/>
                <w:color w:val="000000"/>
                <w:sz w:val="20"/>
                <w:szCs w:val="20"/>
                <w:lang w:val="en-AU"/>
              </w:rPr>
            </w:pPr>
          </w:p>
        </w:tc>
        <w:tc>
          <w:tcPr>
            <w:tcW w:w="856" w:type="pct"/>
          </w:tcPr>
          <w:p w14:paraId="3AD61A9B"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Area of expertise and responsibility is complicated by the scale and difficulty of the issues</w:t>
            </w:r>
          </w:p>
          <w:p w14:paraId="42C7742A"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leadership and guidance based on advanced expertise</w:t>
            </w:r>
          </w:p>
          <w:p w14:paraId="78C05083" w14:textId="77777777" w:rsidR="00663B02" w:rsidRPr="007A464A" w:rsidRDefault="00663B02" w:rsidP="00531146">
            <w:pPr>
              <w:spacing w:before="120" w:after="120"/>
              <w:jc w:val="left"/>
              <w:rPr>
                <w:rFonts w:ascii="Cambria" w:hAnsi="Cambria" w:cs="Arial"/>
                <w:bCs/>
                <w:iCs/>
                <w:color w:val="000000"/>
                <w:sz w:val="20"/>
                <w:szCs w:val="20"/>
                <w:lang w:val="en-AU"/>
              </w:rPr>
            </w:pPr>
          </w:p>
        </w:tc>
      </w:tr>
      <w:tr w:rsidR="00663B02" w:rsidRPr="007A464A" w14:paraId="753B05BF" w14:textId="77777777" w:rsidTr="0003424A">
        <w:tc>
          <w:tcPr>
            <w:tcW w:w="1036" w:type="pct"/>
          </w:tcPr>
          <w:p w14:paraId="46A759C1" w14:textId="77777777" w:rsidR="00663B02" w:rsidRPr="007A464A" w:rsidRDefault="00663B02" w:rsidP="00531146">
            <w:pPr>
              <w:spacing w:before="0"/>
              <w:jc w:val="left"/>
              <w:rPr>
                <w:rFonts w:ascii="Cambria" w:hAnsi="Cambria"/>
                <w:b/>
                <w:color w:val="000000"/>
                <w:sz w:val="20"/>
                <w:szCs w:val="16"/>
                <w:lang w:val="en-AU"/>
              </w:rPr>
            </w:pPr>
            <w:r w:rsidRPr="007A464A">
              <w:rPr>
                <w:rFonts w:ascii="Cambria" w:hAnsi="Cambria"/>
                <w:b/>
                <w:color w:val="000000"/>
                <w:sz w:val="20"/>
                <w:szCs w:val="16"/>
                <w:lang w:val="en-AU"/>
              </w:rPr>
              <w:t>Knowledge and Proficiency</w:t>
            </w:r>
          </w:p>
        </w:tc>
        <w:tc>
          <w:tcPr>
            <w:tcW w:w="1036" w:type="pct"/>
          </w:tcPr>
          <w:p w14:paraId="1D2B1509"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5.1G</w:t>
            </w:r>
          </w:p>
        </w:tc>
        <w:tc>
          <w:tcPr>
            <w:tcW w:w="1036" w:type="pct"/>
          </w:tcPr>
          <w:p w14:paraId="18D2BE88"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5.2G</w:t>
            </w:r>
          </w:p>
        </w:tc>
        <w:tc>
          <w:tcPr>
            <w:tcW w:w="1036" w:type="pct"/>
          </w:tcPr>
          <w:p w14:paraId="67E42D16"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6.1G</w:t>
            </w:r>
          </w:p>
        </w:tc>
        <w:tc>
          <w:tcPr>
            <w:tcW w:w="856" w:type="pct"/>
          </w:tcPr>
          <w:p w14:paraId="37A2A259" w14:textId="77777777" w:rsidR="00663B02" w:rsidRPr="007A464A" w:rsidRDefault="00663B02" w:rsidP="00531146">
            <w:pPr>
              <w:spacing w:before="0"/>
              <w:jc w:val="center"/>
              <w:rPr>
                <w:rFonts w:ascii="Cambria" w:hAnsi="Cambria"/>
                <w:b/>
                <w:color w:val="000000"/>
                <w:sz w:val="20"/>
                <w:szCs w:val="16"/>
                <w:lang w:val="en-AU"/>
              </w:rPr>
            </w:pPr>
            <w:r w:rsidRPr="007A464A">
              <w:rPr>
                <w:rFonts w:ascii="Cambria" w:hAnsi="Cambria"/>
                <w:b/>
                <w:color w:val="000000"/>
                <w:sz w:val="20"/>
                <w:szCs w:val="16"/>
                <w:lang w:val="en-AU"/>
              </w:rPr>
              <w:t>6.2G</w:t>
            </w:r>
          </w:p>
        </w:tc>
      </w:tr>
      <w:tr w:rsidR="00663B02" w:rsidRPr="007A464A" w14:paraId="00147EF8" w14:textId="77777777" w:rsidTr="0003424A">
        <w:tc>
          <w:tcPr>
            <w:tcW w:w="1036" w:type="pct"/>
          </w:tcPr>
          <w:p w14:paraId="74587349" w14:textId="77777777" w:rsidR="00663B02" w:rsidRPr="007A464A" w:rsidRDefault="00663B02" w:rsidP="00531146">
            <w:pPr>
              <w:spacing w:before="120" w:after="120"/>
              <w:jc w:val="left"/>
              <w:rPr>
                <w:rFonts w:ascii="Cambria" w:hAnsi="Cambria"/>
                <w:b/>
                <w:color w:val="000000"/>
                <w:sz w:val="20"/>
                <w:szCs w:val="20"/>
                <w:lang w:val="en-AU"/>
              </w:rPr>
            </w:pPr>
          </w:p>
        </w:tc>
        <w:tc>
          <w:tcPr>
            <w:tcW w:w="1036" w:type="pct"/>
          </w:tcPr>
          <w:p w14:paraId="004B9DF3"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Uses specialist knowledge within a confined field to challenge policies and professional concepts. Applies complex concepts to policy development or research</w:t>
            </w:r>
          </w:p>
          <w:p w14:paraId="6FF73270"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leadership in the adaptation and application of concepts to operational matters within local work area</w:t>
            </w:r>
          </w:p>
          <w:p w14:paraId="7956F79C"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Models high level leadership attributes</w:t>
            </w:r>
          </w:p>
        </w:tc>
        <w:tc>
          <w:tcPr>
            <w:tcW w:w="1036" w:type="pct"/>
          </w:tcPr>
          <w:p w14:paraId="18660CBE"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Modifies and applies concepts to new situations that may impact beyond the immediate work area</w:t>
            </w:r>
          </w:p>
          <w:p w14:paraId="1E038C3F"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Provides leadership in the application of concepts to policy development</w:t>
            </w:r>
          </w:p>
          <w:p w14:paraId="092821B6" w14:textId="77777777" w:rsidR="00663B02" w:rsidRPr="007A464A" w:rsidRDefault="00663B02" w:rsidP="00531146">
            <w:pPr>
              <w:spacing w:before="120" w:after="120"/>
              <w:jc w:val="left"/>
              <w:rPr>
                <w:rFonts w:ascii="Cambria" w:hAnsi="Cambria"/>
                <w:color w:val="000000"/>
                <w:sz w:val="20"/>
                <w:szCs w:val="20"/>
                <w:lang w:val="en-AU"/>
              </w:rPr>
            </w:pPr>
          </w:p>
        </w:tc>
        <w:tc>
          <w:tcPr>
            <w:tcW w:w="1036" w:type="pct"/>
          </w:tcPr>
          <w:p w14:paraId="63A1E7E8"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Uses knowledge of structures, processes and culture of government, the sector and the Department to develop policies and new program or project initiatives</w:t>
            </w:r>
          </w:p>
          <w:p w14:paraId="554A903D"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Applies complex concepts drawn from non-related fields to address policy issues</w:t>
            </w:r>
          </w:p>
          <w:p w14:paraId="288C4FA6"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High level expertise in the field or discipline</w:t>
            </w:r>
          </w:p>
        </w:tc>
        <w:tc>
          <w:tcPr>
            <w:tcW w:w="856" w:type="pct"/>
          </w:tcPr>
          <w:p w14:paraId="29D864D4"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Proficiency and expertise has a significant impact on the capability to deliver the policy agenda, program or project initiatives</w:t>
            </w:r>
          </w:p>
          <w:p w14:paraId="6DA0E477" w14:textId="77777777" w:rsidR="00663B02" w:rsidRPr="007A464A" w:rsidRDefault="00663B02" w:rsidP="00531146">
            <w:pPr>
              <w:spacing w:before="120" w:after="120"/>
              <w:jc w:val="left"/>
              <w:rPr>
                <w:rFonts w:ascii="Cambria" w:hAnsi="Cambria"/>
                <w:color w:val="000000"/>
                <w:sz w:val="20"/>
                <w:szCs w:val="16"/>
                <w:lang w:val="en-AU"/>
              </w:rPr>
            </w:pPr>
            <w:r w:rsidRPr="007A464A">
              <w:rPr>
                <w:rFonts w:ascii="Cambria" w:hAnsi="Cambria"/>
                <w:color w:val="000000"/>
                <w:sz w:val="20"/>
                <w:szCs w:val="16"/>
                <w:lang w:val="en-AU"/>
              </w:rPr>
              <w:t>High level expertise in the program area</w:t>
            </w:r>
          </w:p>
          <w:p w14:paraId="5069A60F" w14:textId="77777777" w:rsidR="00663B02" w:rsidRPr="007A464A" w:rsidRDefault="00663B02" w:rsidP="00531146">
            <w:pPr>
              <w:spacing w:before="120" w:after="120"/>
              <w:jc w:val="left"/>
              <w:rPr>
                <w:rFonts w:ascii="Cambria" w:hAnsi="Cambria"/>
                <w:color w:val="000000"/>
                <w:sz w:val="20"/>
                <w:szCs w:val="20"/>
                <w:lang w:val="en-AU"/>
              </w:rPr>
            </w:pPr>
            <w:r w:rsidRPr="007A464A">
              <w:rPr>
                <w:rFonts w:ascii="Cambria" w:hAnsi="Cambria"/>
                <w:color w:val="000000"/>
                <w:sz w:val="20"/>
                <w:szCs w:val="16"/>
                <w:lang w:val="en-AU"/>
              </w:rPr>
              <w:t>High level expertise in a field or discipline that is critical to the program or organisation</w:t>
            </w:r>
          </w:p>
        </w:tc>
      </w:tr>
    </w:tbl>
    <w:p w14:paraId="2D57AAB0" w14:textId="77777777" w:rsidR="00663B02" w:rsidRPr="007A464A" w:rsidRDefault="00663B02" w:rsidP="00663B02">
      <w:pPr>
        <w:spacing w:before="240" w:after="60"/>
        <w:jc w:val="left"/>
        <w:rPr>
          <w:rFonts w:ascii="Cambria" w:hAnsi="Cambria"/>
        </w:rPr>
      </w:pPr>
      <w:r w:rsidRPr="007A464A">
        <w:rPr>
          <w:rFonts w:ascii="Cambria" w:hAnsi="Cambria"/>
        </w:rPr>
        <w:br w:type="page"/>
      </w:r>
    </w:p>
    <w:tbl>
      <w:tblPr>
        <w:tblStyle w:val="TableGrid"/>
        <w:tblW w:w="14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660"/>
        <w:gridCol w:w="3967"/>
        <w:gridCol w:w="3968"/>
        <w:gridCol w:w="3968"/>
      </w:tblGrid>
      <w:tr w:rsidR="00663B02" w:rsidRPr="007A464A" w14:paraId="73761DC1" w14:textId="77777777" w:rsidTr="00AD5A5E">
        <w:trPr>
          <w:trHeight w:val="156"/>
          <w:tblHeader/>
        </w:trPr>
        <w:tc>
          <w:tcPr>
            <w:tcW w:w="14563" w:type="dxa"/>
            <w:gridSpan w:val="4"/>
          </w:tcPr>
          <w:p w14:paraId="173BFD6E" w14:textId="3E120E6C" w:rsidR="00663B02" w:rsidRPr="007A464A" w:rsidRDefault="00663B02" w:rsidP="00AD5A5E">
            <w:pPr>
              <w:spacing w:before="120" w:after="120"/>
              <w:jc w:val="center"/>
              <w:rPr>
                <w:rFonts w:ascii="Cambria" w:hAnsi="Cambria"/>
                <w:b/>
                <w:sz w:val="22"/>
                <w:szCs w:val="22"/>
                <w:lang w:val="en-AU"/>
              </w:rPr>
            </w:pPr>
            <w:r w:rsidRPr="007A464A">
              <w:rPr>
                <w:rFonts w:ascii="Cambria" w:hAnsi="Cambria"/>
                <w:b/>
                <w:sz w:val="22"/>
                <w:szCs w:val="22"/>
                <w:lang w:val="en-AU"/>
              </w:rPr>
              <w:t xml:space="preserve">Table </w:t>
            </w:r>
            <w:r w:rsidR="007A56DB" w:rsidRPr="007A464A">
              <w:rPr>
                <w:rFonts w:ascii="Cambria" w:hAnsi="Cambria"/>
                <w:b/>
                <w:sz w:val="22"/>
                <w:szCs w:val="22"/>
                <w:lang w:val="en-AU"/>
              </w:rPr>
              <w:t>31</w:t>
            </w:r>
            <w:r w:rsidRPr="007A464A">
              <w:rPr>
                <w:rFonts w:ascii="Cambria" w:hAnsi="Cambria"/>
                <w:b/>
                <w:sz w:val="22"/>
                <w:szCs w:val="22"/>
                <w:lang w:val="en-AU"/>
              </w:rPr>
              <w:t>.3: VPS Grade Descriptors and Value Range Standard Descriptors - Senior Technical Specialist</w:t>
            </w:r>
          </w:p>
        </w:tc>
      </w:tr>
      <w:tr w:rsidR="00663B02" w:rsidRPr="007A464A" w14:paraId="1F6BB341" w14:textId="77777777" w:rsidTr="00AD5A5E">
        <w:trPr>
          <w:trHeight w:val="156"/>
          <w:tblHeader/>
        </w:trPr>
        <w:tc>
          <w:tcPr>
            <w:tcW w:w="2660" w:type="dxa"/>
          </w:tcPr>
          <w:p w14:paraId="1560692E" w14:textId="77777777" w:rsidR="00663B02" w:rsidRPr="007A464A" w:rsidRDefault="00663B02" w:rsidP="00AD5A5E">
            <w:pPr>
              <w:spacing w:before="0"/>
              <w:jc w:val="left"/>
              <w:rPr>
                <w:rFonts w:ascii="Cambria" w:hAnsi="Cambria"/>
                <w:b/>
                <w:sz w:val="20"/>
                <w:szCs w:val="20"/>
                <w:lang w:val="en-AU"/>
              </w:rPr>
            </w:pPr>
            <w:r w:rsidRPr="007A464A">
              <w:rPr>
                <w:rFonts w:ascii="Cambria" w:hAnsi="Cambria"/>
                <w:b/>
                <w:sz w:val="20"/>
                <w:szCs w:val="20"/>
                <w:lang w:val="en-AU"/>
              </w:rPr>
              <w:t>Value Range</w:t>
            </w:r>
          </w:p>
        </w:tc>
        <w:tc>
          <w:tcPr>
            <w:tcW w:w="3967" w:type="dxa"/>
          </w:tcPr>
          <w:p w14:paraId="2EAFCB20"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VR 1</w:t>
            </w:r>
          </w:p>
        </w:tc>
        <w:tc>
          <w:tcPr>
            <w:tcW w:w="3968" w:type="dxa"/>
          </w:tcPr>
          <w:p w14:paraId="2910540E"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VR 2</w:t>
            </w:r>
          </w:p>
        </w:tc>
        <w:tc>
          <w:tcPr>
            <w:tcW w:w="3968" w:type="dxa"/>
          </w:tcPr>
          <w:p w14:paraId="72757739"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VR 3</w:t>
            </w:r>
          </w:p>
        </w:tc>
      </w:tr>
      <w:tr w:rsidR="00663B02" w:rsidRPr="007A464A" w14:paraId="6C140107" w14:textId="77777777" w:rsidTr="00AD5A5E">
        <w:trPr>
          <w:trHeight w:val="156"/>
        </w:trPr>
        <w:tc>
          <w:tcPr>
            <w:tcW w:w="2660" w:type="dxa"/>
          </w:tcPr>
          <w:p w14:paraId="01C88DAC" w14:textId="77777777" w:rsidR="00663B02" w:rsidRPr="007A464A" w:rsidRDefault="00663B02" w:rsidP="00AD5A5E">
            <w:pPr>
              <w:spacing w:before="0"/>
              <w:jc w:val="center"/>
              <w:rPr>
                <w:rFonts w:ascii="Cambria" w:hAnsi="Cambria"/>
                <w:b/>
                <w:sz w:val="20"/>
                <w:szCs w:val="20"/>
                <w:lang w:val="en-AU"/>
              </w:rPr>
            </w:pPr>
          </w:p>
        </w:tc>
        <w:tc>
          <w:tcPr>
            <w:tcW w:w="3967" w:type="dxa"/>
          </w:tcPr>
          <w:p w14:paraId="05EFB6C9"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7.1A</w:t>
            </w:r>
          </w:p>
        </w:tc>
        <w:tc>
          <w:tcPr>
            <w:tcW w:w="3968" w:type="dxa"/>
          </w:tcPr>
          <w:p w14:paraId="5843F272"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7.2A</w:t>
            </w:r>
          </w:p>
        </w:tc>
        <w:tc>
          <w:tcPr>
            <w:tcW w:w="3968" w:type="dxa"/>
          </w:tcPr>
          <w:p w14:paraId="41B8DD71"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7.3A</w:t>
            </w:r>
          </w:p>
        </w:tc>
      </w:tr>
      <w:tr w:rsidR="00663B02" w:rsidRPr="007A464A" w14:paraId="0C665BF5" w14:textId="77777777" w:rsidTr="00AD5A5E">
        <w:trPr>
          <w:trHeight w:val="156"/>
        </w:trPr>
        <w:tc>
          <w:tcPr>
            <w:tcW w:w="2660" w:type="dxa"/>
          </w:tcPr>
          <w:p w14:paraId="56786699" w14:textId="77777777" w:rsidR="00663B02" w:rsidRPr="007A464A" w:rsidRDefault="00663B02" w:rsidP="00AD5A5E">
            <w:pPr>
              <w:contextualSpacing/>
              <w:rPr>
                <w:rFonts w:ascii="Cambria" w:hAnsi="Cambria"/>
                <w:b/>
                <w:sz w:val="20"/>
                <w:szCs w:val="20"/>
                <w:lang w:val="en-AU"/>
              </w:rPr>
            </w:pPr>
          </w:p>
        </w:tc>
        <w:tc>
          <w:tcPr>
            <w:tcW w:w="3967" w:type="dxa"/>
          </w:tcPr>
          <w:p w14:paraId="6404DB90"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Leads highly specialised professional research, Provides professional leadership in a major program or field of research</w:t>
            </w:r>
          </w:p>
          <w:p w14:paraId="2968174E"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Manages a significant professional research institute or function with significant resource management responsibilities</w:t>
            </w:r>
          </w:p>
          <w:p w14:paraId="1952C5B5"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Provide state-wide expertise within a specific field of endeavour critical to the agency’s overall program</w:t>
            </w:r>
          </w:p>
          <w:p w14:paraId="17777757"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Responsible for quality professional outcomes of work</w:t>
            </w:r>
          </w:p>
          <w:p w14:paraId="5D29FC20"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Understands the implications of the work and its impact on/contribution to Departmental or Government policy</w:t>
            </w:r>
          </w:p>
          <w:p w14:paraId="2EBA4852"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Provides professional leadership and development of staff in area of professional expertise</w:t>
            </w:r>
          </w:p>
          <w:p w14:paraId="3B752C75"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Influences departmental policy direction and may develop or change policy as a result of specialised work or research.</w:t>
            </w:r>
          </w:p>
          <w:p w14:paraId="193766F6"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Responsible for the quality professional outcomes of major projects</w:t>
            </w:r>
          </w:p>
          <w:p w14:paraId="7D75B8C4" w14:textId="305E530A" w:rsidR="00663B02" w:rsidRPr="007A464A" w:rsidRDefault="00663B02" w:rsidP="00AD5A5E">
            <w:pPr>
              <w:rPr>
                <w:rFonts w:ascii="Cambria" w:hAnsi="Cambria"/>
                <w:b/>
                <w:color w:val="000000"/>
                <w:sz w:val="20"/>
                <w:szCs w:val="20"/>
                <w:lang w:val="en-AU"/>
              </w:rPr>
            </w:pPr>
            <w:r w:rsidRPr="007A464A">
              <w:rPr>
                <w:rFonts w:ascii="Cambria" w:hAnsi="Cambria"/>
                <w:color w:val="000000"/>
                <w:sz w:val="20"/>
                <w:szCs w:val="20"/>
                <w:lang w:val="en-AU"/>
              </w:rPr>
              <w:t>Departmental and State-wide reputation is associated with positions at this level</w:t>
            </w:r>
          </w:p>
        </w:tc>
        <w:tc>
          <w:tcPr>
            <w:tcW w:w="3968" w:type="dxa"/>
          </w:tcPr>
          <w:p w14:paraId="283E2965"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This value range is characterised by work consistent with that expressed in Value range 1 with broader scope, complexity and impact</w:t>
            </w:r>
          </w:p>
          <w:p w14:paraId="73C6DAA2"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Provides authoritative advice and leadership in area of expertise</w:t>
            </w:r>
          </w:p>
          <w:p w14:paraId="2EBE7BFA"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Manages a professional discipline that impacts on department wide operations and provides high level professional advice to programs across the agency</w:t>
            </w:r>
          </w:p>
          <w:p w14:paraId="5CA6FADD"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Manages substantial resources primarily associated with projects of significance to the Department/Government or within the field of expertise</w:t>
            </w:r>
          </w:p>
          <w:p w14:paraId="0CF2D059" w14:textId="77777777" w:rsidR="00663B02" w:rsidRPr="007A464A" w:rsidRDefault="00663B02" w:rsidP="00AD5A5E">
            <w:pPr>
              <w:contextualSpacing/>
              <w:rPr>
                <w:rFonts w:ascii="Cambria" w:hAnsi="Cambria"/>
                <w:color w:val="000000"/>
                <w:sz w:val="20"/>
                <w:szCs w:val="20"/>
                <w:lang w:val="en-AU"/>
              </w:rPr>
            </w:pPr>
            <w:r w:rsidRPr="007A464A">
              <w:rPr>
                <w:rFonts w:ascii="Cambria" w:hAnsi="Cambria"/>
                <w:color w:val="000000"/>
                <w:sz w:val="20"/>
                <w:szCs w:val="20"/>
                <w:lang w:val="en-AU"/>
              </w:rPr>
              <w:t>Provides professional leadership and development of staff in area of professional expertise including leading and inspiring teams of fellow professionals</w:t>
            </w:r>
          </w:p>
          <w:p w14:paraId="5A2F9490" w14:textId="77777777" w:rsidR="00663B02" w:rsidRPr="007A464A" w:rsidRDefault="00663B02" w:rsidP="00AD5A5E">
            <w:pPr>
              <w:rPr>
                <w:rFonts w:ascii="Cambria" w:hAnsi="Cambria"/>
                <w:b/>
                <w:color w:val="000000"/>
                <w:sz w:val="20"/>
                <w:szCs w:val="20"/>
                <w:lang w:val="en-AU"/>
              </w:rPr>
            </w:pPr>
          </w:p>
        </w:tc>
        <w:tc>
          <w:tcPr>
            <w:tcW w:w="3968" w:type="dxa"/>
          </w:tcPr>
          <w:p w14:paraId="6E6334EC"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Regarded as having the highest level of expertise within the Agency and is recognised nationally and internationally in narrower fields</w:t>
            </w:r>
          </w:p>
          <w:p w14:paraId="6EF22F0D"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Expertise is of primary importance to the Department/Government</w:t>
            </w:r>
          </w:p>
          <w:p w14:paraId="5C040686"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color w:val="000000"/>
                <w:sz w:val="20"/>
                <w:szCs w:val="20"/>
                <w:lang w:val="en-AU"/>
              </w:rPr>
              <w:t>Considerable resource management responsibility primarily associated with projects of primary importance to the Department/Government or within the field of scientific or professional expertise</w:t>
            </w:r>
          </w:p>
          <w:p w14:paraId="217B25D0" w14:textId="77777777" w:rsidR="00663B02" w:rsidRPr="007A464A" w:rsidRDefault="00663B02" w:rsidP="00AD5A5E">
            <w:pPr>
              <w:rPr>
                <w:rFonts w:ascii="Cambria" w:hAnsi="Cambria"/>
                <w:b/>
                <w:color w:val="000000"/>
                <w:sz w:val="20"/>
                <w:szCs w:val="20"/>
                <w:lang w:val="en-AU"/>
              </w:rPr>
            </w:pPr>
            <w:r w:rsidRPr="007A464A">
              <w:rPr>
                <w:rFonts w:ascii="Cambria" w:hAnsi="Cambria"/>
                <w:color w:val="000000"/>
                <w:sz w:val="20"/>
                <w:szCs w:val="20"/>
                <w:lang w:val="en-AU"/>
              </w:rPr>
              <w:t>Manages capital management projects in the order of multi-million dollar, cross portfolio or major agency projects</w:t>
            </w:r>
          </w:p>
        </w:tc>
      </w:tr>
      <w:tr w:rsidR="00663B02" w:rsidRPr="007A464A" w14:paraId="632B0B76" w14:textId="77777777" w:rsidTr="00AD5A5E">
        <w:trPr>
          <w:trHeight w:val="156"/>
        </w:trPr>
        <w:tc>
          <w:tcPr>
            <w:tcW w:w="2660" w:type="dxa"/>
          </w:tcPr>
          <w:p w14:paraId="4DE26CBE" w14:textId="77777777" w:rsidR="00663B02" w:rsidRPr="007A464A" w:rsidRDefault="00663B02" w:rsidP="00AD5A5E">
            <w:pPr>
              <w:spacing w:before="0"/>
              <w:jc w:val="left"/>
              <w:rPr>
                <w:rFonts w:ascii="Cambria" w:hAnsi="Cambria"/>
                <w:b/>
                <w:sz w:val="20"/>
                <w:szCs w:val="20"/>
                <w:lang w:val="en-AU"/>
              </w:rPr>
            </w:pPr>
            <w:r w:rsidRPr="007A464A">
              <w:rPr>
                <w:rFonts w:ascii="Cambria" w:hAnsi="Cambria"/>
                <w:b/>
                <w:sz w:val="20"/>
                <w:szCs w:val="20"/>
                <w:lang w:val="en-AU"/>
              </w:rPr>
              <w:t>Decision Making</w:t>
            </w:r>
          </w:p>
        </w:tc>
        <w:tc>
          <w:tcPr>
            <w:tcW w:w="3967" w:type="dxa"/>
          </w:tcPr>
          <w:p w14:paraId="02728B58" w14:textId="77777777" w:rsidR="00663B02" w:rsidRPr="007A464A" w:rsidDel="009C2439"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7.1B</w:t>
            </w:r>
          </w:p>
        </w:tc>
        <w:tc>
          <w:tcPr>
            <w:tcW w:w="3968" w:type="dxa"/>
          </w:tcPr>
          <w:p w14:paraId="7F586C08" w14:textId="77777777" w:rsidR="00663B02" w:rsidRPr="007A464A" w:rsidDel="009C2439" w:rsidRDefault="00663B02" w:rsidP="00AD5A5E">
            <w:pPr>
              <w:spacing w:before="0"/>
              <w:jc w:val="center"/>
              <w:rPr>
                <w:rFonts w:ascii="Cambria" w:hAnsi="Cambria"/>
                <w:b/>
                <w:sz w:val="20"/>
                <w:szCs w:val="20"/>
                <w:lang w:val="en-AU"/>
              </w:rPr>
            </w:pPr>
          </w:p>
        </w:tc>
        <w:tc>
          <w:tcPr>
            <w:tcW w:w="3968" w:type="dxa"/>
          </w:tcPr>
          <w:p w14:paraId="7E357088" w14:textId="77777777" w:rsidR="00663B02" w:rsidRPr="007A464A" w:rsidDel="009C2439" w:rsidRDefault="00663B02" w:rsidP="00AD5A5E">
            <w:pPr>
              <w:spacing w:before="0"/>
              <w:jc w:val="center"/>
              <w:rPr>
                <w:rFonts w:ascii="Cambria" w:hAnsi="Cambria"/>
                <w:b/>
                <w:sz w:val="20"/>
                <w:szCs w:val="20"/>
                <w:lang w:val="en-AU"/>
              </w:rPr>
            </w:pPr>
          </w:p>
        </w:tc>
      </w:tr>
      <w:tr w:rsidR="00663B02" w:rsidRPr="007A464A" w14:paraId="7FAEC4A9" w14:textId="77777777" w:rsidTr="00AD5A5E">
        <w:trPr>
          <w:trHeight w:val="156"/>
        </w:trPr>
        <w:tc>
          <w:tcPr>
            <w:tcW w:w="2660" w:type="dxa"/>
          </w:tcPr>
          <w:p w14:paraId="0563AA07" w14:textId="77777777" w:rsidR="00663B02" w:rsidRPr="007A464A" w:rsidRDefault="00663B02" w:rsidP="00AD5A5E">
            <w:pPr>
              <w:spacing w:before="120" w:after="120"/>
              <w:jc w:val="left"/>
              <w:rPr>
                <w:rFonts w:ascii="Cambria" w:hAnsi="Cambria"/>
                <w:b/>
                <w:bCs/>
                <w:color w:val="000000"/>
                <w:sz w:val="16"/>
                <w:szCs w:val="16"/>
                <w:lang w:val="en-AU"/>
              </w:rPr>
            </w:pPr>
            <w:r w:rsidRPr="007A464A">
              <w:rPr>
                <w:rFonts w:ascii="Cambria" w:hAnsi="Cambria"/>
                <w:b/>
                <w:color w:val="000000"/>
                <w:sz w:val="20"/>
                <w:szCs w:val="16"/>
                <w:lang w:val="en-AU"/>
              </w:rPr>
              <w:t>Accountability and Frameworks</w:t>
            </w:r>
          </w:p>
        </w:tc>
        <w:tc>
          <w:tcPr>
            <w:tcW w:w="3967" w:type="dxa"/>
          </w:tcPr>
          <w:p w14:paraId="5B7E813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Limited frameworks, precedents and guidelines beyond broad Government policy and professional discipline standards</w:t>
            </w:r>
          </w:p>
          <w:p w14:paraId="1F2F2CE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Generates strategic directions and programs for the agency or the sector</w:t>
            </w:r>
          </w:p>
          <w:p w14:paraId="6FDAC70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strategic frameworks for research or industry development</w:t>
            </w:r>
          </w:p>
          <w:p w14:paraId="37113B7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Typically operates in an environment with a high degree of sensitivity or risk associated with the particular industry sector, field or professional endeavour</w:t>
            </w:r>
          </w:p>
          <w:p w14:paraId="2B2336C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Outcomes directly affect external perceptions of the Department by Government and the community</w:t>
            </w:r>
          </w:p>
          <w:p w14:paraId="00F9FF8A" w14:textId="77777777" w:rsidR="00663B02" w:rsidRPr="007A464A" w:rsidRDefault="00663B02" w:rsidP="00AD5A5E">
            <w:pPr>
              <w:widowControl w:val="0"/>
              <w:spacing w:before="120" w:after="120"/>
              <w:jc w:val="left"/>
              <w:rPr>
                <w:rFonts w:ascii="Cambria" w:hAnsi="Cambria"/>
                <w:color w:val="000000"/>
                <w:sz w:val="16"/>
                <w:szCs w:val="16"/>
                <w:lang w:val="en-AU"/>
              </w:rPr>
            </w:pPr>
            <w:r w:rsidRPr="007A464A">
              <w:rPr>
                <w:rFonts w:ascii="Cambria" w:hAnsi="Cambria"/>
                <w:color w:val="000000"/>
                <w:sz w:val="20"/>
                <w:szCs w:val="20"/>
                <w:lang w:val="en-AU"/>
              </w:rPr>
              <w:t>Influences the national and international debate in the profession/ field of expertise</w:t>
            </w:r>
          </w:p>
        </w:tc>
        <w:tc>
          <w:tcPr>
            <w:tcW w:w="3968" w:type="dxa"/>
          </w:tcPr>
          <w:p w14:paraId="11CCF2EE" w14:textId="77777777" w:rsidR="00663B02" w:rsidRPr="007A464A" w:rsidDel="009C2439" w:rsidRDefault="00663B02" w:rsidP="00AD5A5E">
            <w:pPr>
              <w:widowControl w:val="0"/>
              <w:spacing w:before="0"/>
              <w:jc w:val="left"/>
              <w:rPr>
                <w:rFonts w:ascii="Cambria" w:hAnsi="Cambria"/>
                <w:color w:val="000000"/>
                <w:sz w:val="20"/>
                <w:szCs w:val="20"/>
                <w:lang w:val="en-AU"/>
              </w:rPr>
            </w:pPr>
          </w:p>
        </w:tc>
        <w:tc>
          <w:tcPr>
            <w:tcW w:w="3968" w:type="dxa"/>
          </w:tcPr>
          <w:p w14:paraId="7E9044DD" w14:textId="77777777" w:rsidR="00663B02" w:rsidRPr="007A464A" w:rsidDel="009C2439" w:rsidRDefault="00663B02" w:rsidP="00AD5A5E">
            <w:pPr>
              <w:widowControl w:val="0"/>
              <w:spacing w:before="0"/>
              <w:jc w:val="left"/>
              <w:rPr>
                <w:rFonts w:ascii="Cambria" w:hAnsi="Cambria"/>
                <w:color w:val="000000"/>
                <w:sz w:val="20"/>
                <w:szCs w:val="20"/>
                <w:lang w:val="en-AU"/>
              </w:rPr>
            </w:pPr>
          </w:p>
        </w:tc>
      </w:tr>
      <w:tr w:rsidR="00663B02" w:rsidRPr="007A464A" w14:paraId="108F63A4" w14:textId="77777777" w:rsidTr="00AD5A5E">
        <w:trPr>
          <w:trHeight w:val="156"/>
        </w:trPr>
        <w:tc>
          <w:tcPr>
            <w:tcW w:w="2660" w:type="dxa"/>
          </w:tcPr>
          <w:p w14:paraId="6EBB7F0D" w14:textId="77777777" w:rsidR="00663B02" w:rsidRPr="007A464A" w:rsidRDefault="00663B02" w:rsidP="00AD5A5E">
            <w:pPr>
              <w:spacing w:before="0"/>
              <w:jc w:val="left"/>
              <w:rPr>
                <w:rFonts w:ascii="Cambria" w:hAnsi="Cambria"/>
                <w:b/>
                <w:sz w:val="20"/>
                <w:szCs w:val="20"/>
                <w:lang w:val="en-AU"/>
              </w:rPr>
            </w:pPr>
            <w:r w:rsidRPr="007A464A">
              <w:rPr>
                <w:rFonts w:ascii="Cambria" w:hAnsi="Cambria"/>
                <w:b/>
                <w:sz w:val="20"/>
                <w:szCs w:val="20"/>
                <w:lang w:val="en-AU"/>
              </w:rPr>
              <w:t>Innovation and Originality</w:t>
            </w:r>
          </w:p>
        </w:tc>
        <w:tc>
          <w:tcPr>
            <w:tcW w:w="3967" w:type="dxa"/>
          </w:tcPr>
          <w:p w14:paraId="2A061913"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7.1C</w:t>
            </w:r>
          </w:p>
        </w:tc>
        <w:tc>
          <w:tcPr>
            <w:tcW w:w="3968" w:type="dxa"/>
          </w:tcPr>
          <w:p w14:paraId="46FCB16A" w14:textId="77777777" w:rsidR="00663B02" w:rsidRPr="007A464A" w:rsidDel="009C2439" w:rsidRDefault="00663B02" w:rsidP="00AD5A5E">
            <w:pPr>
              <w:spacing w:before="0"/>
              <w:jc w:val="left"/>
              <w:rPr>
                <w:rFonts w:ascii="Cambria" w:hAnsi="Cambria"/>
                <w:b/>
                <w:sz w:val="20"/>
                <w:szCs w:val="20"/>
                <w:lang w:val="en-AU"/>
              </w:rPr>
            </w:pPr>
          </w:p>
        </w:tc>
        <w:tc>
          <w:tcPr>
            <w:tcW w:w="3968" w:type="dxa"/>
          </w:tcPr>
          <w:p w14:paraId="672EFC3B" w14:textId="77777777" w:rsidR="00663B02" w:rsidRPr="007A464A" w:rsidDel="009C2439" w:rsidRDefault="00663B02" w:rsidP="00AD5A5E">
            <w:pPr>
              <w:spacing w:before="0"/>
              <w:jc w:val="left"/>
              <w:rPr>
                <w:rFonts w:ascii="Cambria" w:hAnsi="Cambria"/>
                <w:b/>
                <w:sz w:val="20"/>
                <w:szCs w:val="20"/>
                <w:lang w:val="en-AU"/>
              </w:rPr>
            </w:pPr>
          </w:p>
        </w:tc>
      </w:tr>
      <w:tr w:rsidR="00663B02" w:rsidRPr="007A464A" w14:paraId="727A1308" w14:textId="77777777" w:rsidTr="00AD5A5E">
        <w:trPr>
          <w:trHeight w:val="156"/>
        </w:trPr>
        <w:tc>
          <w:tcPr>
            <w:tcW w:w="2660" w:type="dxa"/>
          </w:tcPr>
          <w:p w14:paraId="67EE35E2" w14:textId="77777777" w:rsidR="00663B02" w:rsidRPr="007A464A" w:rsidRDefault="00663B02" w:rsidP="00AD5A5E">
            <w:pPr>
              <w:widowControl w:val="0"/>
              <w:contextualSpacing/>
              <w:rPr>
                <w:rFonts w:ascii="Cambria" w:hAnsi="Cambria"/>
                <w:b/>
                <w:color w:val="000000"/>
                <w:sz w:val="16"/>
                <w:szCs w:val="16"/>
                <w:lang w:val="en-AU"/>
              </w:rPr>
            </w:pPr>
          </w:p>
        </w:tc>
        <w:tc>
          <w:tcPr>
            <w:tcW w:w="3967" w:type="dxa"/>
          </w:tcPr>
          <w:p w14:paraId="38961ED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Recognised nationally as a specialist in a particular field and applies this knowledge to achieve highly creative and/or innovative solutions to major challenges/ major projects</w:t>
            </w:r>
          </w:p>
          <w:p w14:paraId="722A85C8" w14:textId="77777777" w:rsidR="00663B02" w:rsidRPr="007A464A" w:rsidRDefault="00663B02" w:rsidP="00AD5A5E">
            <w:pPr>
              <w:widowControl w:val="0"/>
              <w:spacing w:before="120" w:after="120"/>
              <w:jc w:val="left"/>
              <w:rPr>
                <w:rFonts w:ascii="Cambria" w:hAnsi="Cambria"/>
                <w:color w:val="000000"/>
                <w:sz w:val="16"/>
                <w:szCs w:val="16"/>
                <w:lang w:val="en-AU"/>
              </w:rPr>
            </w:pPr>
            <w:r w:rsidRPr="007A464A">
              <w:rPr>
                <w:rFonts w:ascii="Cambria" w:hAnsi="Cambria"/>
                <w:color w:val="000000"/>
                <w:sz w:val="20"/>
                <w:szCs w:val="20"/>
                <w:lang w:val="en-AU"/>
              </w:rPr>
              <w:t>Identifies and responds to new and emerging issues in the field and their longer term implications for the State</w:t>
            </w:r>
            <w:r w:rsidRPr="007A464A">
              <w:rPr>
                <w:rFonts w:ascii="Cambria" w:hAnsi="Cambria"/>
                <w:color w:val="000000"/>
                <w:sz w:val="16"/>
                <w:szCs w:val="16"/>
                <w:lang w:val="en-AU"/>
              </w:rPr>
              <w:t xml:space="preserve"> </w:t>
            </w:r>
          </w:p>
        </w:tc>
        <w:tc>
          <w:tcPr>
            <w:tcW w:w="3968" w:type="dxa"/>
          </w:tcPr>
          <w:p w14:paraId="645B3BC5" w14:textId="77777777" w:rsidR="00663B02" w:rsidRPr="007A464A" w:rsidDel="009C2439" w:rsidRDefault="00663B02" w:rsidP="00AD5A5E">
            <w:pPr>
              <w:widowControl w:val="0"/>
              <w:spacing w:before="0"/>
              <w:jc w:val="left"/>
              <w:rPr>
                <w:rFonts w:ascii="Cambria" w:hAnsi="Cambria"/>
                <w:color w:val="000000"/>
                <w:sz w:val="20"/>
                <w:szCs w:val="20"/>
                <w:lang w:val="en-AU"/>
              </w:rPr>
            </w:pPr>
          </w:p>
        </w:tc>
        <w:tc>
          <w:tcPr>
            <w:tcW w:w="3968" w:type="dxa"/>
          </w:tcPr>
          <w:p w14:paraId="1B10E6FC" w14:textId="77777777" w:rsidR="00663B02" w:rsidRPr="007A464A" w:rsidDel="009C2439" w:rsidRDefault="00663B02" w:rsidP="00AD5A5E">
            <w:pPr>
              <w:widowControl w:val="0"/>
              <w:spacing w:before="0"/>
              <w:jc w:val="left"/>
              <w:rPr>
                <w:rFonts w:ascii="Cambria" w:hAnsi="Cambria"/>
                <w:color w:val="000000"/>
                <w:sz w:val="20"/>
                <w:szCs w:val="20"/>
                <w:lang w:val="en-AU"/>
              </w:rPr>
            </w:pPr>
          </w:p>
        </w:tc>
      </w:tr>
      <w:tr w:rsidR="00663B02" w:rsidRPr="007A464A" w14:paraId="4A163344" w14:textId="77777777" w:rsidTr="00AD5A5E">
        <w:trPr>
          <w:trHeight w:val="156"/>
        </w:trPr>
        <w:tc>
          <w:tcPr>
            <w:tcW w:w="2660" w:type="dxa"/>
          </w:tcPr>
          <w:p w14:paraId="503910AB" w14:textId="77777777" w:rsidR="00663B02" w:rsidRPr="007A464A" w:rsidRDefault="00663B02" w:rsidP="00AD5A5E">
            <w:pPr>
              <w:spacing w:before="0"/>
              <w:jc w:val="left"/>
              <w:rPr>
                <w:rFonts w:ascii="Cambria" w:hAnsi="Cambria"/>
                <w:b/>
                <w:sz w:val="20"/>
                <w:szCs w:val="20"/>
                <w:lang w:val="en-AU"/>
              </w:rPr>
            </w:pPr>
            <w:r w:rsidRPr="007A464A">
              <w:rPr>
                <w:rFonts w:ascii="Cambria" w:hAnsi="Cambria"/>
                <w:b/>
                <w:sz w:val="20"/>
                <w:szCs w:val="20"/>
                <w:lang w:val="en-AU"/>
              </w:rPr>
              <w:t>Communication</w:t>
            </w:r>
          </w:p>
        </w:tc>
        <w:tc>
          <w:tcPr>
            <w:tcW w:w="3967" w:type="dxa"/>
          </w:tcPr>
          <w:p w14:paraId="38414637"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7.1D</w:t>
            </w:r>
          </w:p>
        </w:tc>
        <w:tc>
          <w:tcPr>
            <w:tcW w:w="3968" w:type="dxa"/>
          </w:tcPr>
          <w:p w14:paraId="3B2F7A82" w14:textId="77777777" w:rsidR="00663B02" w:rsidRPr="007A464A" w:rsidDel="009C2439"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7.2D</w:t>
            </w:r>
          </w:p>
        </w:tc>
        <w:tc>
          <w:tcPr>
            <w:tcW w:w="3968" w:type="dxa"/>
          </w:tcPr>
          <w:p w14:paraId="277B8E7E" w14:textId="77777777" w:rsidR="00663B02" w:rsidRPr="007A464A" w:rsidDel="009C2439"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7.3D</w:t>
            </w:r>
          </w:p>
        </w:tc>
      </w:tr>
      <w:tr w:rsidR="00663B02" w:rsidRPr="007A464A" w14:paraId="71E82DAA" w14:textId="77777777" w:rsidTr="00AD5A5E">
        <w:trPr>
          <w:trHeight w:val="156"/>
        </w:trPr>
        <w:tc>
          <w:tcPr>
            <w:tcW w:w="2660" w:type="dxa"/>
          </w:tcPr>
          <w:p w14:paraId="50B99A15" w14:textId="77777777" w:rsidR="00663B02" w:rsidRPr="007A464A" w:rsidRDefault="00663B02" w:rsidP="00AD5A5E">
            <w:pPr>
              <w:widowControl w:val="0"/>
              <w:contextualSpacing/>
              <w:rPr>
                <w:rFonts w:ascii="Cambria" w:hAnsi="Cambria"/>
                <w:b/>
                <w:color w:val="000000"/>
                <w:sz w:val="16"/>
                <w:szCs w:val="16"/>
                <w:lang w:val="en-AU"/>
              </w:rPr>
            </w:pPr>
          </w:p>
        </w:tc>
        <w:tc>
          <w:tcPr>
            <w:tcW w:w="3967" w:type="dxa"/>
            <w:vAlign w:val="center"/>
          </w:tcPr>
          <w:p w14:paraId="7B59046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Interacts with executives/ professional staff within the organisation and with other experts in the field/profession</w:t>
            </w:r>
          </w:p>
          <w:p w14:paraId="210B998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Communicates at highest managerial levels and with Ministers</w:t>
            </w:r>
          </w:p>
          <w:p w14:paraId="550E628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Communicates externally across industry. Can be at national and international levels</w:t>
            </w:r>
          </w:p>
          <w:p w14:paraId="23E5D61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Informs stakeholders of matters arising from ‘professional/expert’ role. As an expert, communication will rarely be questioned</w:t>
            </w:r>
          </w:p>
          <w:p w14:paraId="4353FBE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Close interaction with other professionals in the field</w:t>
            </w:r>
          </w:p>
          <w:p w14:paraId="07F410A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Direct contact with senior political, commercial, community or sector stakeholders</w:t>
            </w:r>
          </w:p>
          <w:p w14:paraId="392EDB6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expert information and advice on professional field of interest/major project/s</w:t>
            </w:r>
          </w:p>
          <w:p w14:paraId="55A42CB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and utilises communication networks to ensure appropriate development and application of research or project initiatives in accordance with government priorities</w:t>
            </w:r>
          </w:p>
        </w:tc>
        <w:tc>
          <w:tcPr>
            <w:tcW w:w="3968" w:type="dxa"/>
          </w:tcPr>
          <w:p w14:paraId="1653BBE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and utilises national and international communication networks to ensure appropriate development and application of research or project initiatives in accordance with government priorities</w:t>
            </w:r>
          </w:p>
          <w:p w14:paraId="255C3D7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Negotiates elements of million dollar projects or the involvement or contribution of senior public or private sector leaders</w:t>
            </w:r>
          </w:p>
        </w:tc>
        <w:tc>
          <w:tcPr>
            <w:tcW w:w="3968" w:type="dxa"/>
          </w:tcPr>
          <w:p w14:paraId="5EAF196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Initiates and negotiates joint research programs with universities and other agencies</w:t>
            </w:r>
          </w:p>
          <w:p w14:paraId="7E6E8B6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Negotiates all aspects of multi-million dollar projects to ensure they are on-budget and on-time</w:t>
            </w:r>
          </w:p>
        </w:tc>
      </w:tr>
      <w:tr w:rsidR="00663B02" w:rsidRPr="007A464A" w14:paraId="238E0B4B" w14:textId="77777777" w:rsidTr="00AD5A5E">
        <w:trPr>
          <w:trHeight w:val="156"/>
        </w:trPr>
        <w:tc>
          <w:tcPr>
            <w:tcW w:w="2660" w:type="dxa"/>
          </w:tcPr>
          <w:p w14:paraId="732CB4D6" w14:textId="77777777" w:rsidR="00663B02" w:rsidRPr="007A464A" w:rsidRDefault="00663B02" w:rsidP="00AD5A5E">
            <w:pPr>
              <w:spacing w:before="0"/>
              <w:jc w:val="left"/>
              <w:rPr>
                <w:rFonts w:ascii="Cambria" w:hAnsi="Cambria"/>
                <w:b/>
                <w:sz w:val="20"/>
                <w:szCs w:val="20"/>
                <w:lang w:val="en-AU"/>
              </w:rPr>
            </w:pPr>
            <w:r w:rsidRPr="007A464A">
              <w:rPr>
                <w:rFonts w:ascii="Cambria" w:hAnsi="Cambria"/>
                <w:b/>
                <w:sz w:val="20"/>
                <w:szCs w:val="20"/>
                <w:lang w:val="en-AU"/>
              </w:rPr>
              <w:t>Knowledge and Proficiency</w:t>
            </w:r>
          </w:p>
        </w:tc>
        <w:tc>
          <w:tcPr>
            <w:tcW w:w="3967" w:type="dxa"/>
            <w:vAlign w:val="center"/>
          </w:tcPr>
          <w:p w14:paraId="15226D1B"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7.1E</w:t>
            </w:r>
          </w:p>
        </w:tc>
        <w:tc>
          <w:tcPr>
            <w:tcW w:w="3968" w:type="dxa"/>
          </w:tcPr>
          <w:p w14:paraId="64C065EB" w14:textId="77777777" w:rsidR="00663B02" w:rsidRPr="007A464A" w:rsidRDefault="00663B02" w:rsidP="00AD5A5E">
            <w:pPr>
              <w:spacing w:before="0"/>
              <w:jc w:val="left"/>
              <w:rPr>
                <w:rFonts w:ascii="Cambria" w:hAnsi="Cambria"/>
                <w:b/>
                <w:sz w:val="20"/>
                <w:szCs w:val="20"/>
                <w:lang w:val="en-AU"/>
              </w:rPr>
            </w:pPr>
          </w:p>
        </w:tc>
        <w:tc>
          <w:tcPr>
            <w:tcW w:w="3968" w:type="dxa"/>
          </w:tcPr>
          <w:p w14:paraId="4412E2A7" w14:textId="77777777" w:rsidR="00663B02" w:rsidRPr="007A464A" w:rsidRDefault="00663B02" w:rsidP="00AD5A5E">
            <w:pPr>
              <w:spacing w:before="0"/>
              <w:jc w:val="left"/>
              <w:rPr>
                <w:rFonts w:ascii="Cambria" w:hAnsi="Cambria"/>
                <w:b/>
                <w:sz w:val="20"/>
                <w:szCs w:val="20"/>
                <w:lang w:val="en-AU"/>
              </w:rPr>
            </w:pPr>
          </w:p>
        </w:tc>
      </w:tr>
      <w:tr w:rsidR="00663B02" w:rsidRPr="007A464A" w14:paraId="622AB81B" w14:textId="77777777" w:rsidTr="00AD5A5E">
        <w:trPr>
          <w:trHeight w:val="156"/>
        </w:trPr>
        <w:tc>
          <w:tcPr>
            <w:tcW w:w="2660" w:type="dxa"/>
          </w:tcPr>
          <w:p w14:paraId="1B5401EF" w14:textId="77777777" w:rsidR="00663B02" w:rsidRPr="007A464A" w:rsidRDefault="00663B02" w:rsidP="00AD5A5E">
            <w:pPr>
              <w:widowControl w:val="0"/>
              <w:contextualSpacing/>
              <w:rPr>
                <w:rFonts w:ascii="Cambria" w:hAnsi="Cambria"/>
                <w:b/>
                <w:color w:val="000000"/>
                <w:sz w:val="16"/>
                <w:szCs w:val="16"/>
                <w:lang w:val="en-AU"/>
              </w:rPr>
            </w:pPr>
          </w:p>
        </w:tc>
        <w:tc>
          <w:tcPr>
            <w:tcW w:w="3967" w:type="dxa"/>
          </w:tcPr>
          <w:p w14:paraId="00DADE7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Requires significant experience in the field/area of expertise</w:t>
            </w:r>
          </w:p>
          <w:p w14:paraId="6794DD8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Authoritative specialist/expert in the field</w:t>
            </w:r>
          </w:p>
          <w:p w14:paraId="5504937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Enhances the standing of the agency and its reputation for excellence</w:t>
            </w:r>
          </w:p>
          <w:p w14:paraId="2B9AEDD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Writes, publishes and presents research, arguments and cases to peers, stakeholders and senior management</w:t>
            </w:r>
          </w:p>
          <w:p w14:paraId="71A40DC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Demonstrates strategic management skills</w:t>
            </w:r>
          </w:p>
          <w:p w14:paraId="3DB0701E" w14:textId="77777777" w:rsidR="00663B02" w:rsidRPr="007A464A" w:rsidRDefault="00663B02" w:rsidP="00AD5A5E">
            <w:pPr>
              <w:widowControl w:val="0"/>
              <w:spacing w:before="120" w:after="120"/>
              <w:jc w:val="left"/>
              <w:rPr>
                <w:rFonts w:ascii="Cambria" w:hAnsi="Cambria"/>
                <w:color w:val="000000"/>
                <w:sz w:val="16"/>
                <w:szCs w:val="16"/>
                <w:lang w:val="en-AU"/>
              </w:rPr>
            </w:pPr>
            <w:r w:rsidRPr="007A464A">
              <w:rPr>
                <w:rFonts w:ascii="Cambria" w:hAnsi="Cambria"/>
                <w:color w:val="000000"/>
                <w:sz w:val="20"/>
                <w:szCs w:val="20"/>
                <w:lang w:val="en-AU"/>
              </w:rPr>
              <w:t>Combines significant achievement with a substantial body of demonstrated effectiveness and professional experience</w:t>
            </w:r>
          </w:p>
        </w:tc>
        <w:tc>
          <w:tcPr>
            <w:tcW w:w="3968" w:type="dxa"/>
          </w:tcPr>
          <w:p w14:paraId="34CA01FF" w14:textId="77777777" w:rsidR="00663B02" w:rsidRPr="007A464A" w:rsidRDefault="00663B02" w:rsidP="00AD5A5E">
            <w:pPr>
              <w:widowControl w:val="0"/>
              <w:spacing w:before="0"/>
              <w:jc w:val="left"/>
              <w:rPr>
                <w:rFonts w:ascii="Cambria" w:hAnsi="Cambria"/>
                <w:color w:val="000000"/>
                <w:sz w:val="16"/>
                <w:szCs w:val="16"/>
                <w:lang w:val="en-AU"/>
              </w:rPr>
            </w:pPr>
          </w:p>
        </w:tc>
        <w:tc>
          <w:tcPr>
            <w:tcW w:w="3968" w:type="dxa"/>
          </w:tcPr>
          <w:p w14:paraId="44BB57F9" w14:textId="77777777" w:rsidR="00663B02" w:rsidRPr="007A464A" w:rsidRDefault="00663B02" w:rsidP="00AD5A5E">
            <w:pPr>
              <w:widowControl w:val="0"/>
              <w:spacing w:before="0"/>
              <w:jc w:val="left"/>
              <w:rPr>
                <w:rFonts w:ascii="Cambria" w:hAnsi="Cambria"/>
                <w:color w:val="000000"/>
                <w:sz w:val="16"/>
                <w:szCs w:val="16"/>
                <w:lang w:val="en-AU"/>
              </w:rPr>
            </w:pPr>
          </w:p>
        </w:tc>
      </w:tr>
    </w:tbl>
    <w:p w14:paraId="1BE5DD0C" w14:textId="77777777" w:rsidR="00663B02" w:rsidRPr="007A464A" w:rsidRDefault="00663B02" w:rsidP="00663B02">
      <w:pPr>
        <w:rPr>
          <w:rFonts w:ascii="Cambria" w:hAnsi="Cambria"/>
        </w:rPr>
      </w:pPr>
    </w:p>
    <w:p w14:paraId="195DD6C3" w14:textId="77777777" w:rsidR="00BF69F5" w:rsidRPr="007A464A" w:rsidRDefault="00BF69F5" w:rsidP="00663B02">
      <w:pPr>
        <w:spacing w:before="240" w:after="60"/>
        <w:jc w:val="left"/>
        <w:rPr>
          <w:rFonts w:ascii="Cambria" w:hAnsi="Cambria"/>
        </w:rPr>
        <w:sectPr w:rsidR="00BF69F5" w:rsidRPr="007A464A" w:rsidSect="002C36EF">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675" w:right="992" w:bottom="1134" w:left="992" w:header="709" w:footer="709" w:gutter="567"/>
          <w:cols w:space="708"/>
          <w:docGrid w:linePitch="360"/>
        </w:sectPr>
      </w:pPr>
    </w:p>
    <w:p w14:paraId="23B3B6A8" w14:textId="2CB8170E" w:rsidR="00803EF9" w:rsidRPr="007A464A" w:rsidRDefault="00C94739" w:rsidP="00803EF9">
      <w:pPr>
        <w:pStyle w:val="Scheduleheading"/>
        <w:ind w:left="0" w:firstLine="0"/>
        <w:jc w:val="left"/>
        <w:rPr>
          <w:rFonts w:ascii="Cambria" w:hAnsi="Cambria"/>
          <w:lang w:val="en-AU"/>
        </w:rPr>
      </w:pPr>
      <w:bookmarkStart w:id="880" w:name="_Ref45093697"/>
      <w:bookmarkStart w:id="881" w:name="_Ref45094682"/>
      <w:bookmarkStart w:id="882" w:name="_Toc168412332"/>
      <w:bookmarkStart w:id="883" w:name="_Ref443297532"/>
      <w:r w:rsidRPr="007A464A">
        <w:rPr>
          <w:rFonts w:ascii="Cambria" w:hAnsi="Cambria"/>
          <w:lang w:val="en-AU"/>
        </w:rPr>
        <w:t>Legal Officer</w:t>
      </w:r>
      <w:r w:rsidR="00A44193" w:rsidRPr="007A464A">
        <w:rPr>
          <w:rFonts w:ascii="Cambria" w:hAnsi="Cambria"/>
          <w:lang w:val="en-AU"/>
        </w:rPr>
        <w:t xml:space="preserve"> Adaptive </w:t>
      </w:r>
      <w:r w:rsidRPr="007A464A">
        <w:rPr>
          <w:rFonts w:ascii="Cambria" w:hAnsi="Cambria"/>
          <w:lang w:val="en-AU"/>
        </w:rPr>
        <w:t>Structure and</w:t>
      </w:r>
      <w:r w:rsidR="00A44193" w:rsidRPr="007A464A">
        <w:rPr>
          <w:rFonts w:ascii="Cambria" w:hAnsi="Cambria"/>
          <w:lang w:val="en-AU"/>
        </w:rPr>
        <w:t xml:space="preserve"> </w:t>
      </w:r>
      <w:r w:rsidRPr="007A464A">
        <w:rPr>
          <w:rFonts w:ascii="Cambria" w:hAnsi="Cambria"/>
          <w:lang w:val="en-AU"/>
        </w:rPr>
        <w:t>Classification and Value Range</w:t>
      </w:r>
      <w:r w:rsidR="00A44193" w:rsidRPr="007A464A">
        <w:rPr>
          <w:rFonts w:ascii="Cambria" w:hAnsi="Cambria"/>
          <w:lang w:val="en-AU"/>
        </w:rPr>
        <w:t xml:space="preserve"> Descriptors</w:t>
      </w:r>
      <w:bookmarkEnd w:id="880"/>
      <w:bookmarkEnd w:id="881"/>
      <w:bookmarkEnd w:id="882"/>
    </w:p>
    <w:p w14:paraId="73A6A680" w14:textId="77777777" w:rsidR="00803EF9" w:rsidRPr="007A464A" w:rsidRDefault="00803EF9" w:rsidP="00A53463">
      <w:pPr>
        <w:pStyle w:val="Level1"/>
        <w:numPr>
          <w:ilvl w:val="0"/>
          <w:numId w:val="97"/>
        </w:numPr>
        <w:rPr>
          <w:rFonts w:ascii="Cambria" w:hAnsi="Cambria"/>
        </w:rPr>
      </w:pPr>
      <w:bookmarkStart w:id="884" w:name="_Toc168412333"/>
      <w:r w:rsidRPr="007A464A">
        <w:rPr>
          <w:rFonts w:ascii="Cambria" w:hAnsi="Cambria"/>
        </w:rPr>
        <w:t>Legal Officer Adaptive Structure</w:t>
      </w:r>
      <w:bookmarkEnd w:id="884"/>
    </w:p>
    <w:p w14:paraId="5B4E7402" w14:textId="1DE0AAD6" w:rsidR="00803EF9" w:rsidRPr="007A464A" w:rsidRDefault="00803EF9" w:rsidP="00803EF9">
      <w:pPr>
        <w:ind w:left="851"/>
        <w:rPr>
          <w:rFonts w:ascii="Cambria" w:hAnsi="Cambria"/>
          <w:sz w:val="22"/>
          <w:szCs w:val="22"/>
        </w:rPr>
      </w:pPr>
      <w:r w:rsidRPr="007A464A">
        <w:rPr>
          <w:rFonts w:ascii="Cambria" w:hAnsi="Cambria"/>
          <w:sz w:val="22"/>
          <w:szCs w:val="22"/>
        </w:rPr>
        <w:t xml:space="preserve">The Legal Officer Adaptive Structure is set out in the table below. The salary minimums referred to in this table are referenced against the VPS Structure set out in </w:t>
      </w:r>
      <w:r w:rsidR="001A719C" w:rsidRPr="007A464A">
        <w:rPr>
          <w:rFonts w:ascii="Cambria" w:hAnsi="Cambria"/>
          <w:b/>
          <w:bCs/>
          <w:sz w:val="22"/>
          <w:szCs w:val="22"/>
        </w:rPr>
        <w:t xml:space="preserve">clause </w:t>
      </w:r>
      <w:r w:rsidR="001A719C" w:rsidRPr="007A464A">
        <w:rPr>
          <w:rFonts w:ascii="Cambria" w:hAnsi="Cambria"/>
          <w:b/>
          <w:bCs/>
          <w:sz w:val="22"/>
          <w:szCs w:val="22"/>
        </w:rPr>
        <w:fldChar w:fldCharType="begin"/>
      </w:r>
      <w:r w:rsidR="001A719C" w:rsidRPr="007A464A">
        <w:rPr>
          <w:rFonts w:ascii="Cambria" w:hAnsi="Cambria"/>
          <w:b/>
          <w:bCs/>
          <w:sz w:val="22"/>
          <w:szCs w:val="22"/>
        </w:rPr>
        <w:instrText xml:space="preserve"> REF _Ref45037777 \w \h  \* MERGEFORMAT </w:instrText>
      </w:r>
      <w:r w:rsidR="001A719C" w:rsidRPr="007A464A">
        <w:rPr>
          <w:rFonts w:ascii="Cambria" w:hAnsi="Cambria"/>
          <w:b/>
          <w:bCs/>
          <w:sz w:val="22"/>
          <w:szCs w:val="22"/>
        </w:rPr>
      </w:r>
      <w:r w:rsidR="001A719C" w:rsidRPr="007A464A">
        <w:rPr>
          <w:rFonts w:ascii="Cambria" w:hAnsi="Cambria"/>
          <w:b/>
          <w:bCs/>
          <w:sz w:val="22"/>
          <w:szCs w:val="22"/>
        </w:rPr>
        <w:fldChar w:fldCharType="separate"/>
      </w:r>
      <w:r w:rsidR="00305036">
        <w:rPr>
          <w:rFonts w:ascii="Cambria" w:hAnsi="Cambria"/>
          <w:b/>
          <w:bCs/>
          <w:sz w:val="22"/>
          <w:szCs w:val="22"/>
        </w:rPr>
        <w:t>1</w:t>
      </w:r>
      <w:r w:rsidR="001A719C" w:rsidRPr="007A464A">
        <w:rPr>
          <w:rFonts w:ascii="Cambria" w:hAnsi="Cambria"/>
          <w:b/>
          <w:bCs/>
          <w:sz w:val="22"/>
          <w:szCs w:val="22"/>
        </w:rPr>
        <w:fldChar w:fldCharType="end"/>
      </w:r>
      <w:r w:rsidR="001A719C" w:rsidRPr="007A464A">
        <w:rPr>
          <w:rFonts w:ascii="Cambria" w:hAnsi="Cambria"/>
          <w:sz w:val="22"/>
          <w:szCs w:val="22"/>
        </w:rPr>
        <w:t xml:space="preserve"> of </w:t>
      </w:r>
      <w:r w:rsidR="001A719C" w:rsidRPr="007A464A">
        <w:rPr>
          <w:rFonts w:ascii="Cambria" w:hAnsi="Cambria"/>
          <w:b/>
          <w:bCs/>
          <w:sz w:val="22"/>
          <w:szCs w:val="22"/>
        </w:rPr>
        <w:fldChar w:fldCharType="begin"/>
      </w:r>
      <w:r w:rsidR="001A719C" w:rsidRPr="007A464A">
        <w:rPr>
          <w:rFonts w:ascii="Cambria" w:hAnsi="Cambria"/>
          <w:b/>
          <w:sz w:val="22"/>
          <w:szCs w:val="22"/>
        </w:rPr>
        <w:instrText xml:space="preserve"> REF _Ref45129166 \w \h  \* MERGEFORMAT </w:instrText>
      </w:r>
      <w:r w:rsidR="001A719C" w:rsidRPr="007A464A">
        <w:rPr>
          <w:rFonts w:ascii="Cambria" w:hAnsi="Cambria"/>
          <w:b/>
          <w:bCs/>
          <w:sz w:val="22"/>
          <w:szCs w:val="22"/>
        </w:rPr>
      </w:r>
      <w:r w:rsidR="001A719C" w:rsidRPr="007A464A">
        <w:rPr>
          <w:rFonts w:ascii="Cambria" w:hAnsi="Cambria"/>
          <w:b/>
          <w:bCs/>
          <w:sz w:val="22"/>
          <w:szCs w:val="22"/>
        </w:rPr>
        <w:fldChar w:fldCharType="separate"/>
      </w:r>
      <w:r w:rsidR="00305036">
        <w:rPr>
          <w:rFonts w:ascii="Cambria" w:hAnsi="Cambria"/>
          <w:b/>
          <w:sz w:val="22"/>
          <w:szCs w:val="22"/>
        </w:rPr>
        <w:t>Schedule C</w:t>
      </w:r>
      <w:r w:rsidR="001A719C" w:rsidRPr="007A464A">
        <w:rPr>
          <w:rFonts w:ascii="Cambria" w:hAnsi="Cambria"/>
          <w:b/>
          <w:bCs/>
          <w:sz w:val="22"/>
          <w:szCs w:val="22"/>
        </w:rPr>
        <w:fldChar w:fldCharType="end"/>
      </w:r>
      <w:r w:rsidRPr="007A464A">
        <w:rPr>
          <w:rFonts w:ascii="Cambria" w:hAnsi="Cambria"/>
          <w:sz w:val="22"/>
          <w:szCs w:val="22"/>
        </w:rPr>
        <w:t xml:space="preserve">. The Legal Grade and Value Range Descriptors set out at </w:t>
      </w:r>
      <w:r w:rsidRPr="007A464A">
        <w:rPr>
          <w:rFonts w:ascii="Cambria" w:hAnsi="Cambria"/>
          <w:b/>
          <w:sz w:val="22"/>
          <w:szCs w:val="22"/>
        </w:rPr>
        <w:t>clause</w:t>
      </w:r>
      <w:r w:rsidR="00B75D0E" w:rsidRPr="007A464A">
        <w:rPr>
          <w:rFonts w:ascii="Cambria" w:hAnsi="Cambria"/>
          <w:b/>
          <w:sz w:val="22"/>
          <w:szCs w:val="22"/>
        </w:rPr>
        <w:t xml:space="preserve"> </w:t>
      </w:r>
      <w:r w:rsidR="00CC7FE7" w:rsidRPr="007A464A">
        <w:rPr>
          <w:rFonts w:ascii="Cambria" w:hAnsi="Cambria"/>
          <w:b/>
          <w:sz w:val="22"/>
          <w:szCs w:val="22"/>
        </w:rPr>
        <w:fldChar w:fldCharType="begin"/>
      </w:r>
      <w:r w:rsidR="00CC7FE7" w:rsidRPr="007A464A">
        <w:rPr>
          <w:rFonts w:ascii="Cambria" w:hAnsi="Cambria"/>
          <w:b/>
          <w:sz w:val="22"/>
          <w:szCs w:val="22"/>
        </w:rPr>
        <w:instrText xml:space="preserve"> REF _Ref45093687 \r \h </w:instrText>
      </w:r>
      <w:r w:rsidR="004544D3" w:rsidRPr="007A464A">
        <w:rPr>
          <w:rFonts w:ascii="Cambria" w:hAnsi="Cambria"/>
          <w:b/>
          <w:sz w:val="22"/>
          <w:szCs w:val="22"/>
        </w:rPr>
        <w:instrText xml:space="preserve"> \* MERGEFORMAT </w:instrText>
      </w:r>
      <w:r w:rsidR="00CC7FE7" w:rsidRPr="007A464A">
        <w:rPr>
          <w:rFonts w:ascii="Cambria" w:hAnsi="Cambria"/>
          <w:b/>
          <w:sz w:val="22"/>
          <w:szCs w:val="22"/>
        </w:rPr>
      </w:r>
      <w:r w:rsidR="00CC7FE7" w:rsidRPr="007A464A">
        <w:rPr>
          <w:rFonts w:ascii="Cambria" w:hAnsi="Cambria"/>
          <w:b/>
          <w:sz w:val="22"/>
          <w:szCs w:val="22"/>
        </w:rPr>
        <w:fldChar w:fldCharType="separate"/>
      </w:r>
      <w:r w:rsidR="00305036">
        <w:rPr>
          <w:rFonts w:ascii="Cambria" w:hAnsi="Cambria"/>
          <w:b/>
          <w:sz w:val="22"/>
          <w:szCs w:val="22"/>
        </w:rPr>
        <w:t>2</w:t>
      </w:r>
      <w:r w:rsidR="00CC7FE7"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_Ref443297532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Schedule D</w:t>
      </w:r>
      <w:r w:rsidRPr="007A464A">
        <w:rPr>
          <w:rFonts w:ascii="Cambria" w:hAnsi="Cambria"/>
          <w:b/>
          <w:sz w:val="22"/>
          <w:szCs w:val="22"/>
        </w:rPr>
        <w:fldChar w:fldCharType="end"/>
      </w:r>
      <w:r w:rsidRPr="007A464A">
        <w:rPr>
          <w:rFonts w:ascii="Cambria" w:hAnsi="Cambria"/>
          <w:sz w:val="22"/>
          <w:szCs w:val="22"/>
        </w:rPr>
        <w:t xml:space="preserve"> apply.</w:t>
      </w:r>
    </w:p>
    <w:p w14:paraId="0C0D6C12" w14:textId="4920D204" w:rsidR="00937DC0" w:rsidRPr="007A464A" w:rsidRDefault="00937DC0" w:rsidP="00937DC0">
      <w:pPr>
        <w:pStyle w:val="Caption"/>
        <w:spacing w:before="120"/>
        <w:ind w:left="851"/>
        <w:rPr>
          <w:rFonts w:ascii="Cambria" w:hAnsi="Cambria"/>
          <w:b w:val="0"/>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32</w:t>
      </w:r>
      <w:r w:rsidRPr="007A464A">
        <w:rPr>
          <w:rFonts w:ascii="Cambria" w:hAnsi="Cambria"/>
        </w:rPr>
        <w:fldChar w:fldCharType="end"/>
      </w:r>
      <w:r w:rsidRPr="007A464A">
        <w:rPr>
          <w:rFonts w:ascii="Cambria" w:hAnsi="Cambria"/>
        </w:rPr>
        <w:t>: Legal Officer Adaptive Structure</w:t>
      </w:r>
    </w:p>
    <w:tbl>
      <w:tblPr>
        <w:tblW w:w="4558"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2"/>
        <w:gridCol w:w="6246"/>
      </w:tblGrid>
      <w:tr w:rsidR="00803EF9" w:rsidRPr="007A464A" w14:paraId="128502CB" w14:textId="77777777" w:rsidTr="00335956">
        <w:trPr>
          <w:cantSplit/>
          <w:tblHeader/>
        </w:trPr>
        <w:tc>
          <w:tcPr>
            <w:tcW w:w="1401" w:type="pct"/>
            <w:shd w:val="clear" w:color="auto" w:fill="000000" w:themeFill="text1"/>
            <w:vAlign w:val="center"/>
          </w:tcPr>
          <w:p w14:paraId="0EEC3EC2" w14:textId="77777777" w:rsidR="00803EF9" w:rsidRPr="007A464A" w:rsidRDefault="00803EF9" w:rsidP="00803EF9">
            <w:pPr>
              <w:spacing w:after="200"/>
              <w:jc w:val="center"/>
              <w:rPr>
                <w:rFonts w:ascii="Cambria" w:hAnsi="Cambria"/>
                <w:b/>
                <w:color w:val="FFFFFF" w:themeColor="background1"/>
                <w:sz w:val="22"/>
                <w:szCs w:val="22"/>
              </w:rPr>
            </w:pPr>
            <w:r w:rsidRPr="007A464A">
              <w:rPr>
                <w:rFonts w:ascii="Cambria" w:hAnsi="Cambria"/>
                <w:b/>
                <w:color w:val="FFFFFF" w:themeColor="background1"/>
                <w:sz w:val="22"/>
                <w:szCs w:val="22"/>
              </w:rPr>
              <w:t>Legal Officer Adaptive Structure</w:t>
            </w:r>
          </w:p>
        </w:tc>
        <w:tc>
          <w:tcPr>
            <w:tcW w:w="3599" w:type="pct"/>
            <w:shd w:val="clear" w:color="auto" w:fill="000000" w:themeFill="text1"/>
            <w:vAlign w:val="center"/>
          </w:tcPr>
          <w:p w14:paraId="18305DA3" w14:textId="77777777" w:rsidR="00803EF9" w:rsidRPr="007A464A" w:rsidRDefault="00803EF9" w:rsidP="00803EF9">
            <w:pPr>
              <w:spacing w:after="200"/>
              <w:jc w:val="center"/>
              <w:rPr>
                <w:rFonts w:ascii="Cambria" w:hAnsi="Cambria"/>
                <w:b/>
                <w:color w:val="FFFFFF" w:themeColor="background1"/>
                <w:sz w:val="22"/>
                <w:szCs w:val="22"/>
              </w:rPr>
            </w:pPr>
            <w:r w:rsidRPr="007A464A">
              <w:rPr>
                <w:rFonts w:ascii="Cambria" w:hAnsi="Cambria"/>
                <w:b/>
                <w:color w:val="FFFFFF" w:themeColor="background1"/>
                <w:sz w:val="22"/>
                <w:szCs w:val="22"/>
              </w:rPr>
              <w:t>VPS Grade Alignment</w:t>
            </w:r>
          </w:p>
        </w:tc>
      </w:tr>
      <w:tr w:rsidR="00803EF9" w:rsidRPr="007A464A" w14:paraId="431807FC" w14:textId="77777777" w:rsidTr="00335956">
        <w:trPr>
          <w:cantSplit/>
        </w:trPr>
        <w:tc>
          <w:tcPr>
            <w:tcW w:w="1401" w:type="pct"/>
            <w:vAlign w:val="center"/>
          </w:tcPr>
          <w:p w14:paraId="13C8F1A7" w14:textId="77777777" w:rsidR="00803EF9" w:rsidRPr="007A464A" w:rsidRDefault="00803EF9" w:rsidP="00803EF9">
            <w:pPr>
              <w:spacing w:before="120" w:after="120"/>
              <w:jc w:val="left"/>
              <w:rPr>
                <w:rFonts w:ascii="Cambria" w:hAnsi="Cambria"/>
                <w:b/>
                <w:sz w:val="22"/>
                <w:szCs w:val="22"/>
              </w:rPr>
            </w:pPr>
            <w:r w:rsidRPr="007A464A">
              <w:rPr>
                <w:rFonts w:ascii="Cambria" w:hAnsi="Cambria"/>
                <w:b/>
                <w:sz w:val="22"/>
                <w:szCs w:val="22"/>
              </w:rPr>
              <w:t>Articled Clerk</w:t>
            </w:r>
          </w:p>
        </w:tc>
        <w:tc>
          <w:tcPr>
            <w:tcW w:w="3599" w:type="pct"/>
            <w:vAlign w:val="center"/>
          </w:tcPr>
          <w:p w14:paraId="1EEB4739"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Commences on VPS salary point 2.1.5.</w:t>
            </w:r>
          </w:p>
        </w:tc>
      </w:tr>
      <w:tr w:rsidR="00803EF9" w:rsidRPr="007A464A" w14:paraId="4DF8412A" w14:textId="77777777" w:rsidTr="00335956">
        <w:trPr>
          <w:cantSplit/>
        </w:trPr>
        <w:tc>
          <w:tcPr>
            <w:tcW w:w="1401" w:type="pct"/>
            <w:tcBorders>
              <w:bottom w:val="dashed" w:sz="4" w:space="0" w:color="auto"/>
            </w:tcBorders>
            <w:vAlign w:val="center"/>
          </w:tcPr>
          <w:p w14:paraId="0BF723D2" w14:textId="77777777" w:rsidR="00803EF9" w:rsidRPr="007A464A" w:rsidRDefault="00803EF9" w:rsidP="00803EF9">
            <w:pPr>
              <w:spacing w:before="120" w:after="120"/>
              <w:jc w:val="left"/>
              <w:rPr>
                <w:rFonts w:ascii="Cambria" w:hAnsi="Cambria"/>
                <w:b/>
                <w:sz w:val="22"/>
                <w:szCs w:val="22"/>
              </w:rPr>
            </w:pPr>
            <w:r w:rsidRPr="007A464A">
              <w:rPr>
                <w:rFonts w:ascii="Cambria" w:hAnsi="Cambria"/>
                <w:b/>
                <w:sz w:val="22"/>
                <w:szCs w:val="22"/>
              </w:rPr>
              <w:t>Solicitor 1</w:t>
            </w:r>
          </w:p>
        </w:tc>
        <w:tc>
          <w:tcPr>
            <w:tcW w:w="3599" w:type="pct"/>
            <w:tcBorders>
              <w:bottom w:val="dashed" w:sz="4" w:space="0" w:color="auto"/>
            </w:tcBorders>
            <w:vAlign w:val="center"/>
          </w:tcPr>
          <w:p w14:paraId="2325D787"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Minimum salary for a qualified admitted solicitor is VPS salary point 2.2.4.</w:t>
            </w:r>
          </w:p>
          <w:p w14:paraId="7DCA1E45"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Solicitor 1 advances to Solicitor 2 after 12 months or sooner if performing work at the higher level subject to meeting agency performance standards.</w:t>
            </w:r>
          </w:p>
        </w:tc>
      </w:tr>
      <w:tr w:rsidR="00803EF9" w:rsidRPr="007A464A" w14:paraId="218A0A62" w14:textId="77777777" w:rsidTr="00335956">
        <w:trPr>
          <w:cantSplit/>
        </w:trPr>
        <w:tc>
          <w:tcPr>
            <w:tcW w:w="1401" w:type="pct"/>
            <w:tcBorders>
              <w:top w:val="dashed" w:sz="4" w:space="0" w:color="auto"/>
              <w:bottom w:val="dashed" w:sz="4" w:space="0" w:color="auto"/>
            </w:tcBorders>
            <w:vAlign w:val="center"/>
          </w:tcPr>
          <w:p w14:paraId="47E8CB17" w14:textId="77777777" w:rsidR="00803EF9" w:rsidRPr="007A464A" w:rsidRDefault="00803EF9" w:rsidP="00803EF9">
            <w:pPr>
              <w:spacing w:before="120" w:after="120"/>
              <w:jc w:val="left"/>
              <w:rPr>
                <w:rFonts w:ascii="Cambria" w:hAnsi="Cambria"/>
                <w:sz w:val="22"/>
                <w:szCs w:val="22"/>
              </w:rPr>
            </w:pPr>
            <w:r w:rsidRPr="007A464A">
              <w:rPr>
                <w:rFonts w:ascii="Cambria" w:hAnsi="Cambria"/>
                <w:b/>
                <w:sz w:val="22"/>
                <w:szCs w:val="22"/>
              </w:rPr>
              <w:t>Solicitor 2</w:t>
            </w:r>
            <w:r w:rsidRPr="007A464A">
              <w:rPr>
                <w:rFonts w:ascii="Cambria" w:hAnsi="Cambria"/>
                <w:sz w:val="22"/>
                <w:szCs w:val="22"/>
              </w:rPr>
              <w:br/>
              <w:t>Value Range 1</w:t>
            </w:r>
          </w:p>
        </w:tc>
        <w:tc>
          <w:tcPr>
            <w:tcW w:w="3599" w:type="pct"/>
            <w:tcBorders>
              <w:top w:val="dashed" w:sz="4" w:space="0" w:color="auto"/>
              <w:bottom w:val="dashed" w:sz="4" w:space="0" w:color="auto"/>
            </w:tcBorders>
            <w:vAlign w:val="center"/>
          </w:tcPr>
          <w:p w14:paraId="48C3FB3C"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 xml:space="preserve">VPS salary point 3.1.1 </w:t>
            </w:r>
          </w:p>
        </w:tc>
      </w:tr>
      <w:tr w:rsidR="00803EF9" w:rsidRPr="007A464A" w14:paraId="144F5EED" w14:textId="77777777" w:rsidTr="00335956">
        <w:trPr>
          <w:cantSplit/>
        </w:trPr>
        <w:tc>
          <w:tcPr>
            <w:tcW w:w="1401" w:type="pct"/>
            <w:tcBorders>
              <w:top w:val="dashed" w:sz="4" w:space="0" w:color="auto"/>
            </w:tcBorders>
            <w:vAlign w:val="center"/>
          </w:tcPr>
          <w:p w14:paraId="47BD266C" w14:textId="77777777" w:rsidR="00803EF9" w:rsidRPr="007A464A" w:rsidRDefault="00803EF9" w:rsidP="00803EF9">
            <w:pPr>
              <w:spacing w:before="120" w:after="120"/>
              <w:jc w:val="left"/>
              <w:rPr>
                <w:rFonts w:ascii="Cambria" w:hAnsi="Cambria"/>
                <w:sz w:val="22"/>
                <w:szCs w:val="22"/>
              </w:rPr>
            </w:pPr>
            <w:r w:rsidRPr="007A464A">
              <w:rPr>
                <w:rFonts w:ascii="Cambria" w:hAnsi="Cambria"/>
                <w:b/>
                <w:sz w:val="22"/>
                <w:szCs w:val="22"/>
              </w:rPr>
              <w:t>Solicitor 2</w:t>
            </w:r>
            <w:r w:rsidRPr="007A464A">
              <w:rPr>
                <w:rFonts w:ascii="Cambria" w:hAnsi="Cambria"/>
                <w:sz w:val="22"/>
                <w:szCs w:val="22"/>
              </w:rPr>
              <w:br/>
              <w:t>Value Range 2</w:t>
            </w:r>
          </w:p>
        </w:tc>
        <w:tc>
          <w:tcPr>
            <w:tcW w:w="3599" w:type="pct"/>
            <w:tcBorders>
              <w:top w:val="dashed" w:sz="4" w:space="0" w:color="auto"/>
            </w:tcBorders>
            <w:vAlign w:val="center"/>
          </w:tcPr>
          <w:p w14:paraId="3E77C863"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 xml:space="preserve">VPS salary point 3.2.1 </w:t>
            </w:r>
          </w:p>
        </w:tc>
      </w:tr>
      <w:tr w:rsidR="00803EF9" w:rsidRPr="007A464A" w14:paraId="786EA5E2" w14:textId="77777777" w:rsidTr="00335956">
        <w:trPr>
          <w:cantSplit/>
        </w:trPr>
        <w:tc>
          <w:tcPr>
            <w:tcW w:w="1401" w:type="pct"/>
            <w:vAlign w:val="center"/>
          </w:tcPr>
          <w:p w14:paraId="43F95F39" w14:textId="77777777" w:rsidR="00803EF9" w:rsidRPr="007A464A" w:rsidRDefault="00803EF9" w:rsidP="00803EF9">
            <w:pPr>
              <w:spacing w:before="120" w:after="120"/>
              <w:jc w:val="left"/>
              <w:rPr>
                <w:rFonts w:ascii="Cambria" w:hAnsi="Cambria"/>
                <w:b/>
                <w:sz w:val="22"/>
                <w:szCs w:val="22"/>
              </w:rPr>
            </w:pPr>
            <w:r w:rsidRPr="007A464A">
              <w:rPr>
                <w:rFonts w:ascii="Cambria" w:hAnsi="Cambria"/>
                <w:b/>
                <w:sz w:val="22"/>
                <w:szCs w:val="22"/>
              </w:rPr>
              <w:t>Solicitor 3</w:t>
            </w:r>
          </w:p>
        </w:tc>
        <w:tc>
          <w:tcPr>
            <w:tcW w:w="3599" w:type="pct"/>
            <w:vAlign w:val="center"/>
          </w:tcPr>
          <w:p w14:paraId="50C6DF3A"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 xml:space="preserve">VPS salary point 4.1.1 </w:t>
            </w:r>
          </w:p>
        </w:tc>
      </w:tr>
      <w:tr w:rsidR="00803EF9" w:rsidRPr="007A464A" w14:paraId="11A909C8" w14:textId="77777777" w:rsidTr="00335956">
        <w:trPr>
          <w:cantSplit/>
        </w:trPr>
        <w:tc>
          <w:tcPr>
            <w:tcW w:w="1401" w:type="pct"/>
            <w:tcBorders>
              <w:bottom w:val="dashed" w:sz="4" w:space="0" w:color="auto"/>
            </w:tcBorders>
            <w:vAlign w:val="center"/>
          </w:tcPr>
          <w:p w14:paraId="47DECBEF" w14:textId="77777777" w:rsidR="00803EF9" w:rsidRPr="007A464A" w:rsidRDefault="00803EF9" w:rsidP="00803EF9">
            <w:pPr>
              <w:spacing w:before="120" w:after="120"/>
              <w:jc w:val="left"/>
              <w:rPr>
                <w:rFonts w:ascii="Cambria" w:hAnsi="Cambria"/>
                <w:b/>
                <w:sz w:val="22"/>
                <w:szCs w:val="22"/>
              </w:rPr>
            </w:pPr>
            <w:r w:rsidRPr="007A464A">
              <w:rPr>
                <w:rFonts w:ascii="Cambria" w:hAnsi="Cambria"/>
                <w:b/>
                <w:sz w:val="22"/>
                <w:szCs w:val="22"/>
              </w:rPr>
              <w:t>Senior Solicitor</w:t>
            </w:r>
            <w:r w:rsidRPr="007A464A">
              <w:rPr>
                <w:rFonts w:ascii="Cambria" w:hAnsi="Cambria"/>
                <w:sz w:val="22"/>
                <w:szCs w:val="22"/>
              </w:rPr>
              <w:br/>
              <w:t>Value Range 1</w:t>
            </w:r>
          </w:p>
        </w:tc>
        <w:tc>
          <w:tcPr>
            <w:tcW w:w="3599" w:type="pct"/>
            <w:tcBorders>
              <w:bottom w:val="dashed" w:sz="4" w:space="0" w:color="auto"/>
            </w:tcBorders>
            <w:vAlign w:val="center"/>
          </w:tcPr>
          <w:p w14:paraId="49425AFA"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 xml:space="preserve">VPS salary point 5.1.1 </w:t>
            </w:r>
          </w:p>
        </w:tc>
      </w:tr>
      <w:tr w:rsidR="00803EF9" w:rsidRPr="007A464A" w14:paraId="0F2B142B" w14:textId="77777777" w:rsidTr="00335956">
        <w:trPr>
          <w:cantSplit/>
        </w:trPr>
        <w:tc>
          <w:tcPr>
            <w:tcW w:w="1401" w:type="pct"/>
            <w:tcBorders>
              <w:top w:val="dashed" w:sz="4" w:space="0" w:color="auto"/>
            </w:tcBorders>
            <w:vAlign w:val="center"/>
          </w:tcPr>
          <w:p w14:paraId="1CE8F2C8" w14:textId="77777777" w:rsidR="00803EF9" w:rsidRPr="007A464A" w:rsidRDefault="00803EF9" w:rsidP="00803EF9">
            <w:pPr>
              <w:spacing w:before="120" w:after="120"/>
              <w:jc w:val="left"/>
              <w:rPr>
                <w:rFonts w:ascii="Cambria" w:hAnsi="Cambria"/>
                <w:b/>
                <w:sz w:val="22"/>
                <w:szCs w:val="22"/>
              </w:rPr>
            </w:pPr>
            <w:r w:rsidRPr="007A464A">
              <w:rPr>
                <w:rFonts w:ascii="Cambria" w:hAnsi="Cambria"/>
                <w:b/>
                <w:sz w:val="22"/>
                <w:szCs w:val="22"/>
              </w:rPr>
              <w:t>Senior Solicitor</w:t>
            </w:r>
            <w:r w:rsidRPr="007A464A">
              <w:rPr>
                <w:rFonts w:ascii="Cambria" w:hAnsi="Cambria"/>
                <w:sz w:val="22"/>
                <w:szCs w:val="22"/>
              </w:rPr>
              <w:br/>
              <w:t>Value Range 2</w:t>
            </w:r>
          </w:p>
        </w:tc>
        <w:tc>
          <w:tcPr>
            <w:tcW w:w="3599" w:type="pct"/>
            <w:tcBorders>
              <w:top w:val="dashed" w:sz="4" w:space="0" w:color="auto"/>
            </w:tcBorders>
            <w:vAlign w:val="center"/>
          </w:tcPr>
          <w:p w14:paraId="2FB6B42E"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 xml:space="preserve">VPS salary point 5.2.1 </w:t>
            </w:r>
          </w:p>
        </w:tc>
      </w:tr>
      <w:tr w:rsidR="00803EF9" w:rsidRPr="007A464A" w14:paraId="71FDE96C" w14:textId="77777777" w:rsidTr="00335956">
        <w:trPr>
          <w:cantSplit/>
        </w:trPr>
        <w:tc>
          <w:tcPr>
            <w:tcW w:w="1401" w:type="pct"/>
            <w:tcBorders>
              <w:bottom w:val="dashed" w:sz="4" w:space="0" w:color="auto"/>
            </w:tcBorders>
            <w:vAlign w:val="center"/>
          </w:tcPr>
          <w:p w14:paraId="02B165BB" w14:textId="77777777" w:rsidR="00803EF9" w:rsidRPr="007A464A" w:rsidRDefault="00803EF9" w:rsidP="00803EF9">
            <w:pPr>
              <w:spacing w:before="120" w:after="120"/>
              <w:jc w:val="left"/>
              <w:rPr>
                <w:rFonts w:ascii="Cambria" w:hAnsi="Cambria"/>
                <w:b/>
                <w:sz w:val="22"/>
                <w:szCs w:val="22"/>
              </w:rPr>
            </w:pPr>
            <w:r w:rsidRPr="007A464A">
              <w:rPr>
                <w:rFonts w:ascii="Cambria" w:hAnsi="Cambria"/>
                <w:b/>
                <w:sz w:val="22"/>
                <w:szCs w:val="22"/>
              </w:rPr>
              <w:t>Principal Solicitor</w:t>
            </w:r>
            <w:r w:rsidRPr="007A464A">
              <w:rPr>
                <w:rFonts w:ascii="Cambria" w:hAnsi="Cambria"/>
                <w:sz w:val="22"/>
                <w:szCs w:val="22"/>
              </w:rPr>
              <w:br/>
              <w:t>Value Range 1</w:t>
            </w:r>
          </w:p>
        </w:tc>
        <w:tc>
          <w:tcPr>
            <w:tcW w:w="3599" w:type="pct"/>
            <w:tcBorders>
              <w:bottom w:val="dashed" w:sz="4" w:space="0" w:color="auto"/>
            </w:tcBorders>
            <w:vAlign w:val="center"/>
          </w:tcPr>
          <w:p w14:paraId="6A985B92"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 xml:space="preserve">VPS salary point 6.1.1 </w:t>
            </w:r>
          </w:p>
        </w:tc>
      </w:tr>
      <w:tr w:rsidR="00803EF9" w:rsidRPr="007A464A" w14:paraId="71439688" w14:textId="77777777" w:rsidTr="00335956">
        <w:trPr>
          <w:cantSplit/>
        </w:trPr>
        <w:tc>
          <w:tcPr>
            <w:tcW w:w="1401" w:type="pct"/>
            <w:tcBorders>
              <w:top w:val="dashed" w:sz="4" w:space="0" w:color="auto"/>
            </w:tcBorders>
            <w:vAlign w:val="center"/>
          </w:tcPr>
          <w:p w14:paraId="34F0CEF8" w14:textId="77777777" w:rsidR="00803EF9" w:rsidRPr="007A464A" w:rsidRDefault="00803EF9" w:rsidP="00803EF9">
            <w:pPr>
              <w:spacing w:before="120" w:after="120"/>
              <w:jc w:val="left"/>
              <w:rPr>
                <w:rFonts w:ascii="Cambria" w:hAnsi="Cambria"/>
                <w:b/>
                <w:sz w:val="22"/>
                <w:szCs w:val="22"/>
              </w:rPr>
            </w:pPr>
            <w:r w:rsidRPr="007A464A">
              <w:rPr>
                <w:rFonts w:ascii="Cambria" w:hAnsi="Cambria"/>
                <w:b/>
                <w:sz w:val="22"/>
                <w:szCs w:val="22"/>
              </w:rPr>
              <w:t>Principal Solicitor</w:t>
            </w:r>
            <w:r w:rsidRPr="007A464A">
              <w:rPr>
                <w:rFonts w:ascii="Cambria" w:hAnsi="Cambria"/>
                <w:sz w:val="22"/>
                <w:szCs w:val="22"/>
              </w:rPr>
              <w:br/>
              <w:t>Value Range 2</w:t>
            </w:r>
          </w:p>
        </w:tc>
        <w:tc>
          <w:tcPr>
            <w:tcW w:w="3599" w:type="pct"/>
            <w:tcBorders>
              <w:top w:val="dashed" w:sz="4" w:space="0" w:color="auto"/>
            </w:tcBorders>
            <w:vAlign w:val="center"/>
          </w:tcPr>
          <w:p w14:paraId="1540C7F4"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 xml:space="preserve">VPS salary point 6.2.1 </w:t>
            </w:r>
          </w:p>
        </w:tc>
      </w:tr>
      <w:tr w:rsidR="00803EF9" w:rsidRPr="007A464A" w14:paraId="788E5B21" w14:textId="77777777" w:rsidTr="00335956">
        <w:trPr>
          <w:cantSplit/>
        </w:trPr>
        <w:tc>
          <w:tcPr>
            <w:tcW w:w="1401" w:type="pct"/>
            <w:vAlign w:val="center"/>
          </w:tcPr>
          <w:p w14:paraId="48F2D6C4" w14:textId="77777777" w:rsidR="00803EF9" w:rsidRPr="007A464A" w:rsidRDefault="00803EF9" w:rsidP="00803EF9">
            <w:pPr>
              <w:spacing w:before="120" w:after="120"/>
              <w:jc w:val="left"/>
              <w:rPr>
                <w:rFonts w:ascii="Cambria" w:hAnsi="Cambria"/>
                <w:b/>
                <w:sz w:val="22"/>
                <w:szCs w:val="22"/>
              </w:rPr>
            </w:pPr>
            <w:r w:rsidRPr="007A464A">
              <w:rPr>
                <w:rFonts w:ascii="Cambria" w:hAnsi="Cambria"/>
                <w:b/>
                <w:sz w:val="22"/>
                <w:szCs w:val="22"/>
              </w:rPr>
              <w:t>VPS Senior Technical Specialist</w:t>
            </w:r>
          </w:p>
        </w:tc>
        <w:tc>
          <w:tcPr>
            <w:tcW w:w="3599" w:type="pct"/>
            <w:vAlign w:val="center"/>
          </w:tcPr>
          <w:p w14:paraId="272604AE" w14:textId="77777777" w:rsidR="00803EF9" w:rsidRPr="007A464A" w:rsidRDefault="00803EF9" w:rsidP="00803EF9">
            <w:pPr>
              <w:spacing w:before="120" w:after="120"/>
              <w:jc w:val="left"/>
              <w:rPr>
                <w:rFonts w:ascii="Cambria" w:hAnsi="Cambria"/>
                <w:sz w:val="22"/>
                <w:szCs w:val="22"/>
              </w:rPr>
            </w:pPr>
            <w:r w:rsidRPr="007A464A">
              <w:rPr>
                <w:rFonts w:ascii="Cambria" w:hAnsi="Cambria"/>
                <w:sz w:val="22"/>
                <w:szCs w:val="22"/>
              </w:rPr>
              <w:t>VPS Senior Technical Specialist applies</w:t>
            </w:r>
          </w:p>
        </w:tc>
      </w:tr>
    </w:tbl>
    <w:p w14:paraId="25A2095A" w14:textId="365132FC" w:rsidR="00C94739" w:rsidRPr="007A464A" w:rsidRDefault="00C94739" w:rsidP="00C94739">
      <w:pPr>
        <w:rPr>
          <w:rFonts w:ascii="Cambria" w:hAnsi="Cambria"/>
        </w:rPr>
        <w:sectPr w:rsidR="00C94739" w:rsidRPr="007A464A" w:rsidSect="002C36EF">
          <w:headerReference w:type="even" r:id="rId53"/>
          <w:headerReference w:type="default" r:id="rId54"/>
          <w:footerReference w:type="even" r:id="rId55"/>
          <w:footerReference w:type="default" r:id="rId56"/>
          <w:headerReference w:type="first" r:id="rId57"/>
          <w:footerReference w:type="first" r:id="rId58"/>
          <w:pgSz w:w="11906" w:h="16838" w:code="9"/>
          <w:pgMar w:top="992" w:right="1134" w:bottom="992" w:left="675" w:header="709" w:footer="709" w:gutter="567"/>
          <w:cols w:space="708"/>
          <w:docGrid w:linePitch="360"/>
        </w:sectPr>
      </w:pPr>
    </w:p>
    <w:p w14:paraId="38E8688C" w14:textId="03567CD4" w:rsidR="00871D92" w:rsidRPr="007A464A" w:rsidRDefault="00871D92">
      <w:pPr>
        <w:spacing w:before="0" w:line="259" w:lineRule="auto"/>
        <w:jc w:val="left"/>
        <w:rPr>
          <w:rFonts w:ascii="Cambria" w:hAnsi="Cambria" w:cs="Arial"/>
          <w:b/>
          <w:bCs/>
          <w:kern w:val="32"/>
          <w:sz w:val="28"/>
          <w:szCs w:val="32"/>
        </w:rPr>
      </w:pPr>
    </w:p>
    <w:p w14:paraId="14535267" w14:textId="1A7C9838" w:rsidR="00663B02" w:rsidRPr="007A464A" w:rsidRDefault="00663B02" w:rsidP="00663B02">
      <w:pPr>
        <w:pStyle w:val="Level1"/>
        <w:spacing w:before="0"/>
        <w:rPr>
          <w:rFonts w:ascii="Cambria" w:hAnsi="Cambria"/>
        </w:rPr>
      </w:pPr>
      <w:bookmarkStart w:id="885" w:name="_Ref45093652"/>
      <w:bookmarkStart w:id="886" w:name="_Ref45093687"/>
      <w:bookmarkStart w:id="887" w:name="_Toc168412334"/>
      <w:r w:rsidRPr="007A464A">
        <w:rPr>
          <w:rFonts w:ascii="Cambria" w:hAnsi="Cambria"/>
        </w:rPr>
        <w:t>Legal Grade and Value Range Descriptors</w:t>
      </w:r>
      <w:bookmarkEnd w:id="883"/>
      <w:bookmarkEnd w:id="885"/>
      <w:bookmarkEnd w:id="886"/>
      <w:bookmarkEnd w:id="887"/>
    </w:p>
    <w:p w14:paraId="5B8CE4CD" w14:textId="6CFF5C1A" w:rsidR="00663B02" w:rsidRPr="007A464A" w:rsidRDefault="00663B02" w:rsidP="00663B02">
      <w:pPr>
        <w:spacing w:after="120"/>
        <w:rPr>
          <w:rFonts w:ascii="Cambria" w:hAnsi="Cambria"/>
          <w:sz w:val="22"/>
          <w:szCs w:val="22"/>
        </w:rPr>
      </w:pPr>
      <w:r w:rsidRPr="007A464A">
        <w:rPr>
          <w:rFonts w:ascii="Cambria" w:hAnsi="Cambria"/>
          <w:b/>
          <w:sz w:val="22"/>
          <w:szCs w:val="22"/>
        </w:rPr>
        <w:t xml:space="preserve">Note: </w:t>
      </w:r>
      <w:r w:rsidRPr="007A464A">
        <w:rPr>
          <w:rFonts w:ascii="Cambria" w:hAnsi="Cambria"/>
          <w:sz w:val="22"/>
          <w:szCs w:val="22"/>
        </w:rPr>
        <w:t xml:space="preserve">Legal </w:t>
      </w:r>
      <w:r w:rsidRPr="007A464A">
        <w:rPr>
          <w:rFonts w:ascii="Cambria" w:hAnsi="Cambria"/>
          <w:bCs/>
          <w:sz w:val="22"/>
          <w:szCs w:val="22"/>
        </w:rPr>
        <w:t xml:space="preserve">Grade and Value Range </w:t>
      </w:r>
      <w:r w:rsidRPr="007A464A">
        <w:rPr>
          <w:rFonts w:ascii="Cambria" w:hAnsi="Cambria"/>
          <w:sz w:val="22"/>
          <w:szCs w:val="22"/>
        </w:rPr>
        <w:t>Descriptors are to be read in conjunction with the VPS Grade and Value Range Descriptors with which they align.</w:t>
      </w:r>
    </w:p>
    <w:p w14:paraId="1B7D49C8" w14:textId="780FCBC7" w:rsidR="00937DC0" w:rsidRPr="007A464A" w:rsidRDefault="00937DC0" w:rsidP="00937DC0">
      <w:pPr>
        <w:pStyle w:val="Caption"/>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33</w:t>
      </w:r>
      <w:r w:rsidR="0009299A" w:rsidRPr="007A464A">
        <w:rPr>
          <w:rFonts w:ascii="Cambria" w:hAnsi="Cambria"/>
          <w:noProof/>
        </w:rPr>
        <w:fldChar w:fldCharType="end"/>
      </w:r>
      <w:r w:rsidRPr="007A464A">
        <w:rPr>
          <w:rFonts w:ascii="Cambria" w:hAnsi="Cambria"/>
        </w:rPr>
        <w:t>: Legal Grade and Value Range Descriptors</w:t>
      </w:r>
    </w:p>
    <w:tbl>
      <w:tblPr>
        <w:tblStyle w:val="TableGrid"/>
        <w:tblW w:w="50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572"/>
        <w:gridCol w:w="2396"/>
        <w:gridCol w:w="2481"/>
        <w:gridCol w:w="2481"/>
        <w:gridCol w:w="2481"/>
        <w:gridCol w:w="2478"/>
      </w:tblGrid>
      <w:tr w:rsidR="00663B02" w:rsidRPr="007A464A" w14:paraId="7485F17B" w14:textId="77777777" w:rsidTr="00AD5A5E">
        <w:trPr>
          <w:tblHeader/>
        </w:trPr>
        <w:tc>
          <w:tcPr>
            <w:tcW w:w="5000" w:type="pct"/>
            <w:gridSpan w:val="6"/>
          </w:tcPr>
          <w:p w14:paraId="47326CD5" w14:textId="55C0158E" w:rsidR="00663B02" w:rsidRPr="007A464A" w:rsidRDefault="00663B02" w:rsidP="00AD5A5E">
            <w:pPr>
              <w:widowControl w:val="0"/>
              <w:spacing w:before="120" w:after="120"/>
              <w:jc w:val="center"/>
              <w:rPr>
                <w:rFonts w:ascii="Cambria" w:hAnsi="Cambria"/>
                <w:b/>
                <w:sz w:val="22"/>
                <w:szCs w:val="22"/>
                <w:lang w:val="en-AU"/>
              </w:rPr>
            </w:pPr>
            <w:r w:rsidRPr="007A464A">
              <w:rPr>
                <w:rFonts w:ascii="Cambria" w:hAnsi="Cambria"/>
                <w:b/>
                <w:sz w:val="22"/>
                <w:szCs w:val="22"/>
                <w:lang w:val="en-AU"/>
              </w:rPr>
              <w:t xml:space="preserve">Table </w:t>
            </w:r>
            <w:r w:rsidR="007A56DB" w:rsidRPr="007A464A">
              <w:rPr>
                <w:rFonts w:ascii="Cambria" w:hAnsi="Cambria"/>
                <w:b/>
                <w:sz w:val="22"/>
                <w:szCs w:val="22"/>
                <w:lang w:val="en-AU"/>
              </w:rPr>
              <w:t>33</w:t>
            </w:r>
            <w:r w:rsidRPr="007A464A">
              <w:rPr>
                <w:rFonts w:ascii="Cambria" w:hAnsi="Cambria"/>
                <w:b/>
                <w:sz w:val="22"/>
                <w:szCs w:val="22"/>
                <w:lang w:val="en-AU"/>
              </w:rPr>
              <w:t>.1: Legal Grade and Value Range Descriptors - Articled Clerk, Solicitor Levels 1, 2 and 3</w:t>
            </w:r>
          </w:p>
        </w:tc>
      </w:tr>
      <w:tr w:rsidR="00663B02" w:rsidRPr="007A464A" w14:paraId="38F90647" w14:textId="77777777" w:rsidTr="00AD5A5E">
        <w:trPr>
          <w:tblHeader/>
        </w:trPr>
        <w:tc>
          <w:tcPr>
            <w:tcW w:w="864" w:type="pct"/>
          </w:tcPr>
          <w:p w14:paraId="518DEE2C"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b/>
                <w:sz w:val="20"/>
                <w:szCs w:val="20"/>
                <w:lang w:val="en-AU"/>
              </w:rPr>
              <w:t>Legal Category Definition</w:t>
            </w:r>
          </w:p>
        </w:tc>
        <w:tc>
          <w:tcPr>
            <w:tcW w:w="805" w:type="pct"/>
          </w:tcPr>
          <w:p w14:paraId="4CF6FCCE" w14:textId="77777777" w:rsidR="00663B02" w:rsidRPr="007A464A" w:rsidRDefault="00663B02" w:rsidP="00AD5A5E">
            <w:pPr>
              <w:widowControl w:val="0"/>
              <w:spacing w:before="0"/>
              <w:jc w:val="center"/>
              <w:rPr>
                <w:rFonts w:ascii="Cambria" w:hAnsi="Cambria"/>
                <w:b/>
                <w:sz w:val="20"/>
                <w:szCs w:val="20"/>
                <w:lang w:val="en-AU"/>
              </w:rPr>
            </w:pPr>
            <w:r w:rsidRPr="007A464A">
              <w:rPr>
                <w:rFonts w:ascii="Cambria" w:hAnsi="Cambria"/>
                <w:b/>
                <w:sz w:val="20"/>
                <w:szCs w:val="20"/>
                <w:lang w:val="en-AU"/>
              </w:rPr>
              <w:t>Articled Clerk</w:t>
            </w:r>
          </w:p>
        </w:tc>
        <w:tc>
          <w:tcPr>
            <w:tcW w:w="833" w:type="pct"/>
          </w:tcPr>
          <w:p w14:paraId="3A4D371D" w14:textId="77777777" w:rsidR="00663B02" w:rsidRPr="007A464A" w:rsidRDefault="00663B02" w:rsidP="00AD5A5E">
            <w:pPr>
              <w:widowControl w:val="0"/>
              <w:spacing w:before="0"/>
              <w:jc w:val="center"/>
              <w:rPr>
                <w:rFonts w:ascii="Cambria" w:hAnsi="Cambria"/>
                <w:b/>
                <w:sz w:val="20"/>
                <w:szCs w:val="20"/>
                <w:lang w:val="en-AU"/>
              </w:rPr>
            </w:pPr>
            <w:r w:rsidRPr="007A464A">
              <w:rPr>
                <w:rFonts w:ascii="Cambria" w:hAnsi="Cambria"/>
                <w:b/>
                <w:sz w:val="20"/>
                <w:szCs w:val="20"/>
                <w:lang w:val="en-AU"/>
              </w:rPr>
              <w:t>Solicitor - Level 1</w:t>
            </w:r>
          </w:p>
        </w:tc>
        <w:tc>
          <w:tcPr>
            <w:tcW w:w="1666" w:type="pct"/>
            <w:gridSpan w:val="2"/>
          </w:tcPr>
          <w:p w14:paraId="3F4829EE" w14:textId="77777777" w:rsidR="00663B02" w:rsidRPr="007A464A" w:rsidRDefault="00663B02" w:rsidP="00AD5A5E">
            <w:pPr>
              <w:widowControl w:val="0"/>
              <w:spacing w:before="0"/>
              <w:jc w:val="center"/>
              <w:rPr>
                <w:rFonts w:ascii="Cambria" w:hAnsi="Cambria"/>
                <w:b/>
                <w:sz w:val="20"/>
                <w:szCs w:val="20"/>
                <w:lang w:val="en-AU"/>
              </w:rPr>
            </w:pPr>
            <w:r w:rsidRPr="007A464A">
              <w:rPr>
                <w:rFonts w:ascii="Cambria" w:hAnsi="Cambria"/>
                <w:b/>
                <w:sz w:val="20"/>
                <w:szCs w:val="20"/>
                <w:lang w:val="en-AU"/>
              </w:rPr>
              <w:t>Solicitor-- Level 2</w:t>
            </w:r>
          </w:p>
        </w:tc>
        <w:tc>
          <w:tcPr>
            <w:tcW w:w="833" w:type="pct"/>
          </w:tcPr>
          <w:p w14:paraId="4E7D537F" w14:textId="77777777" w:rsidR="00663B02" w:rsidRPr="007A464A" w:rsidRDefault="00663B02" w:rsidP="00AD5A5E">
            <w:pPr>
              <w:widowControl w:val="0"/>
              <w:spacing w:before="0"/>
              <w:jc w:val="center"/>
              <w:rPr>
                <w:rFonts w:ascii="Cambria" w:hAnsi="Cambria"/>
                <w:b/>
                <w:sz w:val="20"/>
                <w:szCs w:val="20"/>
                <w:lang w:val="en-AU"/>
              </w:rPr>
            </w:pPr>
            <w:r w:rsidRPr="007A464A">
              <w:rPr>
                <w:rFonts w:ascii="Cambria" w:hAnsi="Cambria"/>
                <w:b/>
                <w:sz w:val="20"/>
                <w:szCs w:val="20"/>
                <w:lang w:val="en-AU"/>
              </w:rPr>
              <w:t>Solicitor – Level 3</w:t>
            </w:r>
          </w:p>
        </w:tc>
      </w:tr>
      <w:tr w:rsidR="00663B02" w:rsidRPr="007A464A" w14:paraId="32C671E5" w14:textId="77777777" w:rsidTr="00AD5A5E">
        <w:trPr>
          <w:tblHeader/>
        </w:trPr>
        <w:tc>
          <w:tcPr>
            <w:tcW w:w="864" w:type="pct"/>
            <w:vAlign w:val="center"/>
          </w:tcPr>
          <w:p w14:paraId="4472B526" w14:textId="77777777" w:rsidR="00663B02" w:rsidRPr="007A464A" w:rsidRDefault="00663B02" w:rsidP="00AD5A5E">
            <w:pPr>
              <w:widowControl w:val="0"/>
              <w:spacing w:before="0"/>
              <w:jc w:val="left"/>
              <w:rPr>
                <w:rFonts w:ascii="Cambria" w:hAnsi="Cambria"/>
                <w:b/>
                <w:sz w:val="20"/>
                <w:szCs w:val="20"/>
                <w:lang w:val="en-AU"/>
              </w:rPr>
            </w:pPr>
            <w:r w:rsidRPr="007A464A">
              <w:rPr>
                <w:rFonts w:ascii="Cambria" w:hAnsi="Cambria"/>
                <w:b/>
                <w:color w:val="000000"/>
                <w:sz w:val="20"/>
                <w:szCs w:val="20"/>
                <w:lang w:val="en-AU"/>
              </w:rPr>
              <w:t>VPS Grade Alignment</w:t>
            </w:r>
          </w:p>
        </w:tc>
        <w:tc>
          <w:tcPr>
            <w:tcW w:w="805" w:type="pct"/>
            <w:vAlign w:val="center"/>
          </w:tcPr>
          <w:p w14:paraId="7F9C4718"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2 VR1</w:t>
            </w:r>
          </w:p>
        </w:tc>
        <w:tc>
          <w:tcPr>
            <w:tcW w:w="833" w:type="pct"/>
            <w:vAlign w:val="center"/>
          </w:tcPr>
          <w:p w14:paraId="2960712F"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2 VR2</w:t>
            </w:r>
          </w:p>
        </w:tc>
        <w:tc>
          <w:tcPr>
            <w:tcW w:w="833" w:type="pct"/>
            <w:vAlign w:val="center"/>
          </w:tcPr>
          <w:p w14:paraId="73E2EF83"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Value Range 1</w:t>
            </w:r>
          </w:p>
          <w:p w14:paraId="640B73D1"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3 VR1</w:t>
            </w:r>
          </w:p>
        </w:tc>
        <w:tc>
          <w:tcPr>
            <w:tcW w:w="833" w:type="pct"/>
            <w:vAlign w:val="center"/>
          </w:tcPr>
          <w:p w14:paraId="26670340"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Value Range 2</w:t>
            </w:r>
          </w:p>
          <w:p w14:paraId="58F47E6C"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3 VR2</w:t>
            </w:r>
          </w:p>
        </w:tc>
        <w:tc>
          <w:tcPr>
            <w:tcW w:w="833" w:type="pct"/>
            <w:vAlign w:val="center"/>
          </w:tcPr>
          <w:p w14:paraId="36A2DCB6"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4</w:t>
            </w:r>
          </w:p>
          <w:p w14:paraId="20FA060A" w14:textId="77777777" w:rsidR="00663B02" w:rsidRPr="007A464A" w:rsidRDefault="00663B02" w:rsidP="00AD5A5E">
            <w:pPr>
              <w:spacing w:before="0"/>
              <w:jc w:val="center"/>
              <w:rPr>
                <w:rFonts w:ascii="Cambria" w:hAnsi="Cambria"/>
                <w:b/>
                <w:sz w:val="20"/>
                <w:szCs w:val="20"/>
                <w:lang w:val="en-AU"/>
              </w:rPr>
            </w:pPr>
          </w:p>
        </w:tc>
      </w:tr>
      <w:tr w:rsidR="00663B02" w:rsidRPr="007A464A" w14:paraId="5C18899B" w14:textId="77777777" w:rsidTr="00AD5A5E">
        <w:tc>
          <w:tcPr>
            <w:tcW w:w="864" w:type="pct"/>
          </w:tcPr>
          <w:p w14:paraId="020C23E1" w14:textId="5C43BC23"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A Legal Officer is in a job that requires a mandatory legal qualification, admission to </w:t>
            </w:r>
            <w:r w:rsidR="00265141" w:rsidRPr="007A464A">
              <w:rPr>
                <w:rFonts w:ascii="Cambria" w:hAnsi="Cambria"/>
                <w:color w:val="000000"/>
                <w:sz w:val="20"/>
                <w:szCs w:val="20"/>
                <w:lang w:val="en-AU"/>
              </w:rPr>
              <w:t xml:space="preserve">practice </w:t>
            </w:r>
            <w:r w:rsidRPr="007A464A">
              <w:rPr>
                <w:rFonts w:ascii="Cambria" w:hAnsi="Cambria"/>
                <w:color w:val="000000"/>
                <w:sz w:val="20"/>
                <w:szCs w:val="20"/>
                <w:lang w:val="en-AU"/>
              </w:rPr>
              <w:t xml:space="preserve">(or is preparing for admission to </w:t>
            </w:r>
            <w:r w:rsidR="00265141" w:rsidRPr="007A464A">
              <w:rPr>
                <w:rFonts w:ascii="Cambria" w:hAnsi="Cambria"/>
                <w:color w:val="000000"/>
                <w:sz w:val="20"/>
                <w:szCs w:val="20"/>
                <w:lang w:val="en-AU"/>
              </w:rPr>
              <w:t>practice</w:t>
            </w:r>
            <w:r w:rsidRPr="007A464A">
              <w:rPr>
                <w:rFonts w:ascii="Cambria" w:hAnsi="Cambria"/>
                <w:color w:val="000000"/>
                <w:sz w:val="20"/>
                <w:szCs w:val="20"/>
                <w:lang w:val="en-AU"/>
              </w:rPr>
              <w:t>) and the sole or major focus is the practice of law. This includes:</w:t>
            </w:r>
          </w:p>
          <w:p w14:paraId="26C91F5E" w14:textId="77777777" w:rsidR="00663B02" w:rsidRPr="007A464A" w:rsidRDefault="00663B02" w:rsidP="00CF7970">
            <w:pPr>
              <w:pStyle w:val="ListParagraph"/>
              <w:numPr>
                <w:ilvl w:val="0"/>
                <w:numId w:val="20"/>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preparing, conducting and advocating cases;</w:t>
            </w:r>
          </w:p>
          <w:p w14:paraId="0CC52E93" w14:textId="77777777" w:rsidR="00663B02" w:rsidRPr="007A464A" w:rsidRDefault="00663B02" w:rsidP="00CF7970">
            <w:pPr>
              <w:pStyle w:val="ListParagraph"/>
              <w:numPr>
                <w:ilvl w:val="0"/>
                <w:numId w:val="20"/>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briefing counsel and supervising lawyers in private practice who represent the agency;</w:t>
            </w:r>
          </w:p>
          <w:p w14:paraId="03986438" w14:textId="77777777" w:rsidR="00663B02" w:rsidRPr="007A464A" w:rsidRDefault="00663B02" w:rsidP="00CF7970">
            <w:pPr>
              <w:pStyle w:val="ListParagraph"/>
              <w:numPr>
                <w:ilvl w:val="0"/>
                <w:numId w:val="20"/>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preparing legal documents</w:t>
            </w:r>
          </w:p>
          <w:p w14:paraId="08496F45" w14:textId="77777777" w:rsidR="00663B02" w:rsidRPr="007A464A" w:rsidRDefault="00663B02" w:rsidP="00CF7970">
            <w:pPr>
              <w:pStyle w:val="ListParagraph"/>
              <w:numPr>
                <w:ilvl w:val="0"/>
                <w:numId w:val="20"/>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providing legal advice and opinions;</w:t>
            </w:r>
          </w:p>
          <w:p w14:paraId="043E6304" w14:textId="77777777" w:rsidR="00663B02" w:rsidRPr="007A464A" w:rsidRDefault="00663B02" w:rsidP="00CF7970">
            <w:pPr>
              <w:pStyle w:val="ListParagraph"/>
              <w:numPr>
                <w:ilvl w:val="0"/>
                <w:numId w:val="20"/>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researching and interpreting case law, precedents, legal procedures and legislation;</w:t>
            </w:r>
          </w:p>
          <w:p w14:paraId="686945BA" w14:textId="77777777" w:rsidR="00663B02" w:rsidRPr="007A464A" w:rsidRDefault="00663B02" w:rsidP="00CF7970">
            <w:pPr>
              <w:pStyle w:val="ListParagraph"/>
              <w:numPr>
                <w:ilvl w:val="0"/>
                <w:numId w:val="20"/>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interpreting legislation and precedent; and</w:t>
            </w:r>
          </w:p>
          <w:p w14:paraId="29A4D008" w14:textId="77777777" w:rsidR="00663B02" w:rsidRPr="007A464A" w:rsidRDefault="00663B02" w:rsidP="00CF7970">
            <w:pPr>
              <w:pStyle w:val="ListParagraph"/>
              <w:numPr>
                <w:ilvl w:val="0"/>
                <w:numId w:val="20"/>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developing and reviewing legislation</w:t>
            </w:r>
          </w:p>
        </w:tc>
        <w:tc>
          <w:tcPr>
            <w:tcW w:w="805" w:type="pct"/>
          </w:tcPr>
          <w:p w14:paraId="32CD861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An articled clerk functions within an environment that reflects an understanding and appreciation of the structures of the Victorian legal system.</w:t>
            </w:r>
          </w:p>
          <w:p w14:paraId="119F041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 this context, articled clerks continue to acquire knowledge and apply professional legal knowledge under direct supervision.</w:t>
            </w:r>
          </w:p>
          <w:p w14:paraId="1C6DB6D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focus is on applying professional knowledge under supervision. Routine work is dealt with independently</w:t>
            </w:r>
          </w:p>
          <w:p w14:paraId="380CE619"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color w:val="000000"/>
                <w:sz w:val="20"/>
                <w:szCs w:val="20"/>
                <w:lang w:val="en-AU"/>
              </w:rPr>
              <w:t>Professional legal work is checked and approved by others.</w:t>
            </w:r>
          </w:p>
        </w:tc>
        <w:tc>
          <w:tcPr>
            <w:tcW w:w="833" w:type="pct"/>
          </w:tcPr>
          <w:p w14:paraId="61E40E3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Solicitor Level 1 is the minimum entry level for an admitted solicitor with limited* or no practice experience or for roles working within a well-defined operational environment under direct supervision.</w:t>
            </w:r>
          </w:p>
          <w:p w14:paraId="0501681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Note* Limited practice experience would typically be characterised by less than 12 months experience.</w:t>
            </w:r>
          </w:p>
          <w:p w14:paraId="2202D84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focus at this level is to undertake professional tasks within established guidelines and policies.</w:t>
            </w:r>
          </w:p>
          <w:p w14:paraId="622EFB4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Level 1 Solicitors progress to Level 2 following 12 months service or earlier provided they meet the performance standards of the Department/ Agency at this level and the work is required at Level 2.</w:t>
            </w:r>
          </w:p>
        </w:tc>
        <w:tc>
          <w:tcPr>
            <w:tcW w:w="1666" w:type="pct"/>
            <w:gridSpan w:val="2"/>
          </w:tcPr>
          <w:p w14:paraId="3F6B699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working environment provides broad guidelines and procedures in which the person is expected to confidently adapt and apply knowledge to their work.</w:t>
            </w:r>
          </w:p>
          <w:p w14:paraId="16BF0E5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role requires diminishing supervision for routine matters and operates within a more challenging functional environment.</w:t>
            </w:r>
          </w:p>
          <w:p w14:paraId="3A96E25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job focus changes to undertaking professional tasks within established guidelines and policies with greater independence.</w:t>
            </w:r>
          </w:p>
        </w:tc>
        <w:tc>
          <w:tcPr>
            <w:tcW w:w="833" w:type="pct"/>
          </w:tcPr>
          <w:p w14:paraId="49754A2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Independent performance of legal professional work at an advanced level.</w:t>
            </w:r>
          </w:p>
          <w:p w14:paraId="33AA259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Capable of working independently in providing legal advice and regarded as developing a key functional expertise within the area of expertise.</w:t>
            </w:r>
          </w:p>
          <w:p w14:paraId="216FE107"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color w:val="000000"/>
                <w:sz w:val="20"/>
                <w:szCs w:val="20"/>
                <w:lang w:val="en-AU"/>
              </w:rPr>
              <w:t>May have responsibility for mentoring less experienced legal staff</w:t>
            </w:r>
          </w:p>
        </w:tc>
      </w:tr>
      <w:tr w:rsidR="00663B02" w:rsidRPr="007A464A" w14:paraId="0C6684C9" w14:textId="77777777" w:rsidTr="00AD5A5E">
        <w:tc>
          <w:tcPr>
            <w:tcW w:w="864" w:type="pct"/>
          </w:tcPr>
          <w:p w14:paraId="3463E4C3"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Litigation</w:t>
            </w:r>
          </w:p>
        </w:tc>
        <w:tc>
          <w:tcPr>
            <w:tcW w:w="805" w:type="pct"/>
          </w:tcPr>
          <w:p w14:paraId="774BE46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VPS Grade and Value Range descriptors apply</w:t>
            </w:r>
          </w:p>
        </w:tc>
        <w:tc>
          <w:tcPr>
            <w:tcW w:w="833" w:type="pct"/>
          </w:tcPr>
          <w:p w14:paraId="358736C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support to more experienced legal officers in courts, tribunals and review forums</w:t>
            </w:r>
          </w:p>
          <w:p w14:paraId="1F4CB8C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Assists with interviewing witnesses and taking statements</w:t>
            </w:r>
          </w:p>
          <w:p w14:paraId="5D5946E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routine advice within established procedural frameworks</w:t>
            </w:r>
          </w:p>
          <w:p w14:paraId="450267A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Assists in preparing and presenting cases in a range of review forums, tribunals and courts</w:t>
            </w:r>
          </w:p>
          <w:p w14:paraId="085074E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Attend directions hearings and routine case conferences</w:t>
            </w:r>
          </w:p>
        </w:tc>
        <w:tc>
          <w:tcPr>
            <w:tcW w:w="833" w:type="pct"/>
          </w:tcPr>
          <w:p w14:paraId="11A16A9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Assesses case requirements and implements appropriate processes from a range of accepted options</w:t>
            </w:r>
          </w:p>
          <w:p w14:paraId="788387F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Assists with preparation for negotiations between opposing parties.</w:t>
            </w:r>
          </w:p>
          <w:p w14:paraId="6904B9E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Assess adequacy of evidence in routine cases</w:t>
            </w:r>
          </w:p>
          <w:p w14:paraId="755D517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for routine litigation in Magistrates Courts, County Courts and tribunals</w:t>
            </w:r>
          </w:p>
          <w:p w14:paraId="180A83E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Appears in routine matters in the Magistrates and County Courts, and tribunals including mentions and case conferences</w:t>
            </w:r>
          </w:p>
          <w:p w14:paraId="667296D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and instructs in routine committals, inquests, trials and appeals and routine civil proceedings in the Magistrates and County Courts, and tribunals</w:t>
            </w:r>
          </w:p>
          <w:p w14:paraId="5512C91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Assists in the development of legal strategies</w:t>
            </w:r>
          </w:p>
        </w:tc>
        <w:tc>
          <w:tcPr>
            <w:tcW w:w="833" w:type="pct"/>
          </w:tcPr>
          <w:p w14:paraId="4CB88C2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more complex cases/ matters</w:t>
            </w:r>
          </w:p>
          <w:p w14:paraId="5EE4D0F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Negotiates settlement agreements within defined parameters.</w:t>
            </w:r>
          </w:p>
          <w:p w14:paraId="0B315AB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Instructs in more complex committals, inquests, trials and appeals and routine civil proceedings in the Magistrates and County Courts, and tribunals</w:t>
            </w:r>
          </w:p>
        </w:tc>
        <w:tc>
          <w:tcPr>
            <w:tcW w:w="833" w:type="pct"/>
          </w:tcPr>
          <w:p w14:paraId="7F70EC4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Participates in negotiations and recommends dispute settlements</w:t>
            </w:r>
          </w:p>
          <w:p w14:paraId="2A26221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 and/or instructs in more complex committals, summary prosecutions, inquests, trials and appeals</w:t>
            </w:r>
          </w:p>
          <w:p w14:paraId="13F57C6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Manages cases involving less prescription or limited precedents</w:t>
            </w:r>
          </w:p>
          <w:p w14:paraId="4BB35FC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Briefs and instructs counsel on moderately complex matters</w:t>
            </w:r>
          </w:p>
          <w:p w14:paraId="3B6E2AA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Appears in matters in the Magistrates and County Courts, and tribunals including mentions and case conferences including cases of a more complex nature</w:t>
            </w:r>
          </w:p>
        </w:tc>
      </w:tr>
      <w:tr w:rsidR="00663B02" w:rsidRPr="007A464A" w14:paraId="75044EA6" w14:textId="77777777" w:rsidTr="00AD5A5E">
        <w:tc>
          <w:tcPr>
            <w:tcW w:w="864" w:type="pct"/>
          </w:tcPr>
          <w:p w14:paraId="5400D721"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Advice Work</w:t>
            </w:r>
          </w:p>
        </w:tc>
        <w:tc>
          <w:tcPr>
            <w:tcW w:w="805" w:type="pct"/>
          </w:tcPr>
          <w:p w14:paraId="3F49EB1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VPS Grade and Value Range descriptors apply</w:t>
            </w:r>
          </w:p>
        </w:tc>
        <w:tc>
          <w:tcPr>
            <w:tcW w:w="833" w:type="pct"/>
          </w:tcPr>
          <w:p w14:paraId="11CCFD5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legal briefs and advice under supervision</w:t>
            </w:r>
          </w:p>
          <w:p w14:paraId="001EE11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Undertakes legal research under direction to contribute to decision making by others</w:t>
            </w:r>
          </w:p>
          <w:p w14:paraId="3BAE394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routine advice within established procedural frameworks</w:t>
            </w:r>
          </w:p>
          <w:p w14:paraId="25D901D0" w14:textId="77777777" w:rsidR="00663B02" w:rsidRPr="007A464A" w:rsidRDefault="00663B02" w:rsidP="00AD5A5E">
            <w:pPr>
              <w:widowControl w:val="0"/>
              <w:spacing w:before="120" w:after="120"/>
              <w:jc w:val="left"/>
              <w:rPr>
                <w:rFonts w:ascii="Cambria" w:hAnsi="Cambria"/>
                <w:color w:val="000000"/>
                <w:sz w:val="20"/>
                <w:szCs w:val="20"/>
                <w:lang w:val="en-AU"/>
              </w:rPr>
            </w:pPr>
          </w:p>
          <w:p w14:paraId="11274B54"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833" w:type="pct"/>
          </w:tcPr>
          <w:p w14:paraId="2B8182E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Recommends appropriate legal courses of action from a range of alternatives based on known practice and precedents</w:t>
            </w:r>
          </w:p>
          <w:p w14:paraId="2288746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Liaises with, and provides information to, individuals, court and tribunal staff and other agencies</w:t>
            </w:r>
          </w:p>
          <w:p w14:paraId="67E7212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Advises on the requirements of contracts and agreements</w:t>
            </w:r>
          </w:p>
          <w:p w14:paraId="28EFF82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Researches and reports on case law and recent legal developments</w:t>
            </w:r>
          </w:p>
          <w:p w14:paraId="190F332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Assesses actions by individuals or organisations against legislation, rules, regulations and service agreements</w:t>
            </w:r>
          </w:p>
        </w:tc>
        <w:tc>
          <w:tcPr>
            <w:tcW w:w="833" w:type="pct"/>
          </w:tcPr>
          <w:p w14:paraId="772B24B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detailed documents requiring detailed legal analysis</w:t>
            </w:r>
          </w:p>
          <w:p w14:paraId="4D2CFC8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Contributes to planning of legal strategies, research or policy development</w:t>
            </w:r>
          </w:p>
          <w:p w14:paraId="51E1157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Identifies and applies legal developments to problem solving within a specific work area of the organisation.</w:t>
            </w:r>
          </w:p>
          <w:p w14:paraId="4301868B"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833" w:type="pct"/>
          </w:tcPr>
          <w:p w14:paraId="2C93563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legal policy proposals for consideration by others</w:t>
            </w:r>
          </w:p>
          <w:p w14:paraId="2B5E6B8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advice in a specialised area of law under broad direction</w:t>
            </w:r>
          </w:p>
          <w:p w14:paraId="604F9F5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Advises stakeholders on a broad range of legal matters consistent with the area of specialisation</w:t>
            </w:r>
          </w:p>
          <w:p w14:paraId="69A188A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advice on issues involving the consideration of moderately complex factual, legal or evidentiary issues within establish frameworks</w:t>
            </w:r>
          </w:p>
        </w:tc>
      </w:tr>
      <w:tr w:rsidR="00663B02" w:rsidRPr="007A464A" w14:paraId="515A9E23" w14:textId="77777777" w:rsidTr="00AD5A5E">
        <w:tc>
          <w:tcPr>
            <w:tcW w:w="864" w:type="pct"/>
          </w:tcPr>
          <w:p w14:paraId="414A2A4B"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Legislative Drafting</w:t>
            </w:r>
          </w:p>
        </w:tc>
        <w:tc>
          <w:tcPr>
            <w:tcW w:w="805" w:type="pct"/>
          </w:tcPr>
          <w:p w14:paraId="55455FF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VPS Grade and Value Range descriptors apply</w:t>
            </w:r>
          </w:p>
        </w:tc>
        <w:tc>
          <w:tcPr>
            <w:tcW w:w="833" w:type="pct"/>
          </w:tcPr>
          <w:p w14:paraId="617FE6C4"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833" w:type="pct"/>
          </w:tcPr>
          <w:p w14:paraId="02C4CB1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Contributes to developing drafting instructions for legislation</w:t>
            </w:r>
          </w:p>
          <w:p w14:paraId="52AFFBA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Supports more experienced staff in preparing subordinate legislation</w:t>
            </w:r>
          </w:p>
        </w:tc>
        <w:tc>
          <w:tcPr>
            <w:tcW w:w="833" w:type="pct"/>
          </w:tcPr>
          <w:p w14:paraId="4457499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straightforward draft subordinate legislation for review by supervisors</w:t>
            </w:r>
          </w:p>
          <w:p w14:paraId="63AFB8C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drafting instructions independently for straightforward legislative proposals incorporating stakeholders’ views</w:t>
            </w:r>
          </w:p>
          <w:p w14:paraId="675021E6" w14:textId="77777777" w:rsidR="00663B02" w:rsidRPr="007A464A" w:rsidRDefault="00663B02" w:rsidP="00AD5A5E">
            <w:pPr>
              <w:widowControl w:val="0"/>
              <w:spacing w:before="120" w:after="120"/>
              <w:jc w:val="left"/>
              <w:rPr>
                <w:rFonts w:ascii="Cambria" w:hAnsi="Cambria"/>
                <w:color w:val="000000"/>
                <w:sz w:val="20"/>
                <w:szCs w:val="20"/>
                <w:lang w:val="en-AU"/>
              </w:rPr>
            </w:pPr>
          </w:p>
          <w:p w14:paraId="08316793"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833" w:type="pct"/>
          </w:tcPr>
          <w:p w14:paraId="6A5F1EE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Drafts bills under general direction for consideration by others</w:t>
            </w:r>
          </w:p>
          <w:p w14:paraId="5E31A67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Undertake research and evaluation and provide advice on legislation and government policy Seeks stakeholders views and applies understanding of current issues in developing proposals and advice</w:t>
            </w:r>
          </w:p>
          <w:p w14:paraId="31CAEFB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drafting instructions and supporting documentation for legislation under direction</w:t>
            </w:r>
          </w:p>
        </w:tc>
      </w:tr>
      <w:tr w:rsidR="00663B02" w:rsidRPr="007A464A" w14:paraId="18511590" w14:textId="77777777" w:rsidTr="00AD5A5E">
        <w:tc>
          <w:tcPr>
            <w:tcW w:w="864" w:type="pct"/>
          </w:tcPr>
          <w:p w14:paraId="1C718513"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Legal Drafting</w:t>
            </w:r>
          </w:p>
        </w:tc>
        <w:tc>
          <w:tcPr>
            <w:tcW w:w="805" w:type="pct"/>
          </w:tcPr>
          <w:p w14:paraId="4A0AF40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VPS Grade and Value Range descriptors apply</w:t>
            </w:r>
          </w:p>
        </w:tc>
        <w:tc>
          <w:tcPr>
            <w:tcW w:w="833" w:type="pct"/>
          </w:tcPr>
          <w:p w14:paraId="213FBCD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Uses basic precedents to prepare legal documentation under supervision</w:t>
            </w:r>
          </w:p>
          <w:p w14:paraId="253CE60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preliminary draft contracts and agreements</w:t>
            </w:r>
          </w:p>
          <w:p w14:paraId="2C50F3B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Undertakes research to support more experienced staff in preparing legal policy proposals </w:t>
            </w:r>
          </w:p>
        </w:tc>
        <w:tc>
          <w:tcPr>
            <w:tcW w:w="833" w:type="pct"/>
          </w:tcPr>
          <w:p w14:paraId="38A3235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routine legal documents regularly requiring the application of established precedent</w:t>
            </w:r>
          </w:p>
          <w:p w14:paraId="658F118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Researches issues and prepares legal advice within a framework set by others</w:t>
            </w:r>
          </w:p>
          <w:p w14:paraId="3CA1255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routine public communication guides on legal issues</w:t>
            </w:r>
          </w:p>
          <w:p w14:paraId="0D234425"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833" w:type="pct"/>
          </w:tcPr>
          <w:p w14:paraId="1CF9ED6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Undertakes legal drafting projects where precedent is not as well defined.</w:t>
            </w:r>
          </w:p>
          <w:p w14:paraId="3B143C9D"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833" w:type="pct"/>
          </w:tcPr>
          <w:p w14:paraId="12662A7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complex reports, briefs and correspondence on issues that impact at program or organisational level</w:t>
            </w:r>
          </w:p>
          <w:p w14:paraId="7478632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Examine and report on complex legal instruments and decisions</w:t>
            </w:r>
          </w:p>
          <w:p w14:paraId="4981EC3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Drafts complex legal agreements with some precedent</w:t>
            </w:r>
          </w:p>
        </w:tc>
      </w:tr>
    </w:tbl>
    <w:p w14:paraId="30A60D44" w14:textId="1574D942" w:rsidR="00663B02" w:rsidRPr="007A464A" w:rsidRDefault="00663B02" w:rsidP="00663B02">
      <w:pPr>
        <w:spacing w:before="240" w:after="60"/>
        <w:jc w:val="left"/>
        <w:rPr>
          <w:rFonts w:ascii="Cambria" w:hAnsi="Cambria"/>
          <w:color w:val="000000"/>
          <w:szCs w:val="2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200"/>
        <w:gridCol w:w="3554"/>
        <w:gridCol w:w="2773"/>
        <w:gridCol w:w="3183"/>
        <w:gridCol w:w="3134"/>
      </w:tblGrid>
      <w:tr w:rsidR="00663B02" w:rsidRPr="007A464A" w14:paraId="58D9157B" w14:textId="77777777" w:rsidTr="00AD5A5E">
        <w:trPr>
          <w:tblHeader/>
        </w:trPr>
        <w:tc>
          <w:tcPr>
            <w:tcW w:w="15070" w:type="dxa"/>
            <w:gridSpan w:val="5"/>
          </w:tcPr>
          <w:p w14:paraId="6D57B574" w14:textId="4507DE00" w:rsidR="00663B02" w:rsidRPr="007A464A" w:rsidRDefault="00663B02" w:rsidP="00AD5A5E">
            <w:pPr>
              <w:spacing w:before="120" w:after="120"/>
              <w:jc w:val="center"/>
              <w:rPr>
                <w:rFonts w:ascii="Cambria" w:hAnsi="Cambria"/>
                <w:sz w:val="22"/>
                <w:lang w:val="en-AU"/>
              </w:rPr>
            </w:pPr>
            <w:r w:rsidRPr="007A464A">
              <w:rPr>
                <w:rFonts w:ascii="Cambria" w:hAnsi="Cambria"/>
                <w:b/>
                <w:sz w:val="22"/>
                <w:szCs w:val="20"/>
                <w:lang w:val="en-AU"/>
              </w:rPr>
              <w:t xml:space="preserve">Table </w:t>
            </w:r>
            <w:r w:rsidR="007A56DB" w:rsidRPr="007A464A">
              <w:rPr>
                <w:rFonts w:ascii="Cambria" w:hAnsi="Cambria"/>
                <w:b/>
                <w:sz w:val="22"/>
                <w:szCs w:val="20"/>
                <w:lang w:val="en-AU"/>
              </w:rPr>
              <w:t>33</w:t>
            </w:r>
            <w:r w:rsidRPr="007A464A">
              <w:rPr>
                <w:rFonts w:ascii="Cambria" w:hAnsi="Cambria"/>
                <w:b/>
                <w:sz w:val="22"/>
                <w:szCs w:val="20"/>
                <w:lang w:val="en-AU"/>
              </w:rPr>
              <w:t>.2: Legal Grade and Value Range Descriptors - Senior Solicitor and Principal Solicitor</w:t>
            </w:r>
          </w:p>
        </w:tc>
      </w:tr>
      <w:tr w:rsidR="00663B02" w:rsidRPr="007A464A" w14:paraId="1A2F8EAF" w14:textId="77777777" w:rsidTr="00AD5A5E">
        <w:trPr>
          <w:tblHeader/>
        </w:trPr>
        <w:tc>
          <w:tcPr>
            <w:tcW w:w="2235" w:type="dxa"/>
          </w:tcPr>
          <w:p w14:paraId="1B19F0B8" w14:textId="77777777" w:rsidR="00663B02" w:rsidRPr="007A464A" w:rsidRDefault="00663B02" w:rsidP="00AD5A5E">
            <w:pPr>
              <w:widowControl w:val="0"/>
              <w:spacing w:before="0"/>
              <w:jc w:val="left"/>
              <w:rPr>
                <w:rFonts w:ascii="Cambria" w:hAnsi="Cambria"/>
                <w:b/>
                <w:color w:val="000000"/>
                <w:sz w:val="20"/>
                <w:szCs w:val="20"/>
                <w:lang w:val="en-AU"/>
              </w:rPr>
            </w:pPr>
          </w:p>
        </w:tc>
        <w:tc>
          <w:tcPr>
            <w:tcW w:w="6417" w:type="dxa"/>
            <w:gridSpan w:val="2"/>
          </w:tcPr>
          <w:p w14:paraId="4D347EF0"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Senior Solicitor</w:t>
            </w:r>
          </w:p>
        </w:tc>
        <w:tc>
          <w:tcPr>
            <w:tcW w:w="6418" w:type="dxa"/>
            <w:gridSpan w:val="2"/>
          </w:tcPr>
          <w:p w14:paraId="71F68A96"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Principal Solicitor</w:t>
            </w:r>
          </w:p>
        </w:tc>
      </w:tr>
      <w:tr w:rsidR="00663B02" w:rsidRPr="007A464A" w14:paraId="421B98D2" w14:textId="77777777" w:rsidTr="00AD5A5E">
        <w:trPr>
          <w:tblHeader/>
        </w:trPr>
        <w:tc>
          <w:tcPr>
            <w:tcW w:w="2235" w:type="dxa"/>
          </w:tcPr>
          <w:p w14:paraId="2D81A285" w14:textId="77777777" w:rsidR="00663B02" w:rsidRPr="007A464A" w:rsidRDefault="00663B02" w:rsidP="00AD5A5E">
            <w:pPr>
              <w:widowControl w:val="0"/>
              <w:spacing w:before="0"/>
              <w:jc w:val="left"/>
              <w:rPr>
                <w:rFonts w:ascii="Cambria" w:hAnsi="Cambria"/>
                <w:color w:val="000000"/>
                <w:sz w:val="20"/>
                <w:szCs w:val="20"/>
                <w:lang w:val="en-AU"/>
              </w:rPr>
            </w:pPr>
            <w:r w:rsidRPr="007A464A">
              <w:rPr>
                <w:rFonts w:ascii="Cambria" w:hAnsi="Cambria"/>
                <w:b/>
                <w:color w:val="000000"/>
                <w:sz w:val="20"/>
                <w:szCs w:val="20"/>
                <w:lang w:val="en-AU"/>
              </w:rPr>
              <w:t>VPS Grade Alignment</w:t>
            </w:r>
          </w:p>
        </w:tc>
        <w:tc>
          <w:tcPr>
            <w:tcW w:w="3626" w:type="dxa"/>
          </w:tcPr>
          <w:p w14:paraId="6144A513"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5 VR 1</w:t>
            </w:r>
          </w:p>
        </w:tc>
        <w:tc>
          <w:tcPr>
            <w:tcW w:w="2791" w:type="dxa"/>
          </w:tcPr>
          <w:p w14:paraId="217DC529"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5 VR 2</w:t>
            </w:r>
          </w:p>
        </w:tc>
        <w:tc>
          <w:tcPr>
            <w:tcW w:w="3222" w:type="dxa"/>
          </w:tcPr>
          <w:p w14:paraId="71018803"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6 VR1</w:t>
            </w:r>
          </w:p>
        </w:tc>
        <w:tc>
          <w:tcPr>
            <w:tcW w:w="3196" w:type="dxa"/>
          </w:tcPr>
          <w:p w14:paraId="62CBDE4A" w14:textId="77777777" w:rsidR="00663B02" w:rsidRPr="007A464A" w:rsidRDefault="00663B02" w:rsidP="00AD5A5E">
            <w:pPr>
              <w:spacing w:before="0"/>
              <w:jc w:val="center"/>
              <w:rPr>
                <w:rFonts w:ascii="Cambria" w:hAnsi="Cambria"/>
                <w:b/>
                <w:sz w:val="20"/>
                <w:szCs w:val="20"/>
                <w:lang w:val="en-AU"/>
              </w:rPr>
            </w:pPr>
            <w:r w:rsidRPr="007A464A">
              <w:rPr>
                <w:rFonts w:ascii="Cambria" w:hAnsi="Cambria"/>
                <w:b/>
                <w:sz w:val="20"/>
                <w:szCs w:val="20"/>
                <w:lang w:val="en-AU"/>
              </w:rPr>
              <w:t>VPS Grade 6 VR2</w:t>
            </w:r>
          </w:p>
        </w:tc>
      </w:tr>
      <w:tr w:rsidR="00663B02" w:rsidRPr="007A464A" w14:paraId="3CDB18ED" w14:textId="77777777" w:rsidTr="00AD5A5E">
        <w:tc>
          <w:tcPr>
            <w:tcW w:w="2235" w:type="dxa"/>
          </w:tcPr>
          <w:p w14:paraId="37C28542"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6417" w:type="dxa"/>
            <w:gridSpan w:val="2"/>
          </w:tcPr>
          <w:p w14:paraId="3C7F0E1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 senior legal officer with a substantial advisory, research and development role in a specialist area of law or a senior legal practitioner within a diverse legal environment</w:t>
            </w:r>
          </w:p>
          <w:p w14:paraId="714B7AE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Independently manages complex or sensitive matters within the field of expertise</w:t>
            </w:r>
          </w:p>
          <w:p w14:paraId="77B6591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Deals with significantly complex matters under limited direction</w:t>
            </w:r>
          </w:p>
          <w:p w14:paraId="2983ABB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 the Agency contact on a particular area of law.</w:t>
            </w:r>
          </w:p>
          <w:p w14:paraId="3B5FF49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manage or supervise a small legal office/ unit or specialised team</w:t>
            </w:r>
          </w:p>
        </w:tc>
        <w:tc>
          <w:tcPr>
            <w:tcW w:w="6418" w:type="dxa"/>
            <w:gridSpan w:val="2"/>
          </w:tcPr>
          <w:p w14:paraId="6B36D53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manage a small to medium legal office or area of major specialisation.</w:t>
            </w:r>
          </w:p>
          <w:p w14:paraId="319D833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Interprets the environment and makes decisions where there is limited precedent and creatively applies concepts to new situations.</w:t>
            </w:r>
          </w:p>
          <w:p w14:paraId="02BF49F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Roles at this level are expected to identify and respond to new and emerging legal issues and deal with more complex or sensitive matters within the field of expertise</w:t>
            </w:r>
          </w:p>
          <w:p w14:paraId="7F856E08" w14:textId="77777777" w:rsidR="00663B02" w:rsidRPr="007A464A" w:rsidRDefault="00663B02" w:rsidP="00AD5A5E">
            <w:pPr>
              <w:widowControl w:val="0"/>
              <w:spacing w:before="120" w:after="120"/>
              <w:jc w:val="left"/>
              <w:rPr>
                <w:rFonts w:ascii="Cambria" w:hAnsi="Cambria"/>
                <w:color w:val="000000"/>
                <w:sz w:val="20"/>
                <w:szCs w:val="20"/>
                <w:lang w:val="en-AU"/>
              </w:rPr>
            </w:pPr>
          </w:p>
        </w:tc>
      </w:tr>
      <w:tr w:rsidR="00663B02" w:rsidRPr="007A464A" w14:paraId="24053BC2" w14:textId="77777777" w:rsidTr="00AD5A5E">
        <w:tc>
          <w:tcPr>
            <w:tcW w:w="2235" w:type="dxa"/>
          </w:tcPr>
          <w:p w14:paraId="3C581BC8"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Litigation</w:t>
            </w:r>
          </w:p>
        </w:tc>
        <w:tc>
          <w:tcPr>
            <w:tcW w:w="3626" w:type="dxa"/>
          </w:tcPr>
          <w:p w14:paraId="1B2E9FC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and instructs counsel in complex and/ or sensitive matters</w:t>
            </w:r>
          </w:p>
          <w:p w14:paraId="66B439C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Represents the agency within Government and externally in the area of specialisation</w:t>
            </w:r>
          </w:p>
          <w:p w14:paraId="2B19991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Appears in contested and indictable matters in the Magistrates and County courts</w:t>
            </w:r>
          </w:p>
          <w:p w14:paraId="1013666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Co-ordinates complex criminal prosecutions</w:t>
            </w:r>
          </w:p>
          <w:p w14:paraId="534CE6E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Exercises judgement within established parameters in negotiating and developing proposals to settle complex matters</w:t>
            </w:r>
          </w:p>
          <w:p w14:paraId="4842B8B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advice to team members in developing /endorsing preferred litigation options</w:t>
            </w:r>
          </w:p>
        </w:tc>
        <w:tc>
          <w:tcPr>
            <w:tcW w:w="2791" w:type="dxa"/>
          </w:tcPr>
          <w:p w14:paraId="42B5BA1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Negotiates and manages complex or highly sensitive cases and disputes</w:t>
            </w:r>
          </w:p>
          <w:p w14:paraId="50B1149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professional leadership within the area of specialisation/expertise</w:t>
            </w:r>
          </w:p>
        </w:tc>
        <w:tc>
          <w:tcPr>
            <w:tcW w:w="3222" w:type="dxa"/>
          </w:tcPr>
          <w:p w14:paraId="346FD7F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Works independently on highly complex cases</w:t>
            </w:r>
          </w:p>
          <w:p w14:paraId="41BC38C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act as a solicitor advocate in the County and Supreme Courts on indictable matters which cannot be heard summarily</w:t>
            </w:r>
          </w:p>
          <w:p w14:paraId="6CDA15C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briefs and/or advice on highly complex issues which provide options for decision at the highest level with the agency</w:t>
            </w:r>
          </w:p>
          <w:p w14:paraId="0582996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high level advice in an area of specialisation</w:t>
            </w:r>
          </w:p>
          <w:p w14:paraId="7E441F7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strategies for management of complex legal proceedings</w:t>
            </w:r>
          </w:p>
          <w:p w14:paraId="16772B2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Manages key stakeholder interests</w:t>
            </w:r>
          </w:p>
        </w:tc>
        <w:tc>
          <w:tcPr>
            <w:tcW w:w="3196" w:type="dxa"/>
          </w:tcPr>
          <w:p w14:paraId="74BEA59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leadership and guidance based on advance expertise in an area of specialisation or in a broad range of legal matters to senior stakeholders</w:t>
            </w:r>
          </w:p>
          <w:p w14:paraId="50E2B34C" w14:textId="77777777" w:rsidR="00663B02" w:rsidRPr="007A464A" w:rsidRDefault="00663B02" w:rsidP="00AD5A5E">
            <w:pPr>
              <w:widowControl w:val="0"/>
              <w:spacing w:before="120" w:after="120"/>
              <w:jc w:val="left"/>
              <w:rPr>
                <w:rFonts w:ascii="Cambria" w:hAnsi="Cambria"/>
                <w:color w:val="000000"/>
                <w:sz w:val="20"/>
                <w:szCs w:val="20"/>
                <w:lang w:val="en-AU"/>
              </w:rPr>
            </w:pPr>
          </w:p>
        </w:tc>
      </w:tr>
      <w:tr w:rsidR="00663B02" w:rsidRPr="007A464A" w14:paraId="6B1FD5AD" w14:textId="77777777" w:rsidTr="00AD5A5E">
        <w:tc>
          <w:tcPr>
            <w:tcW w:w="2235" w:type="dxa"/>
          </w:tcPr>
          <w:p w14:paraId="77D25073"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Advice Work</w:t>
            </w:r>
          </w:p>
        </w:tc>
        <w:tc>
          <w:tcPr>
            <w:tcW w:w="3626" w:type="dxa"/>
          </w:tcPr>
          <w:p w14:paraId="5A6536D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Initiates research and analysis to provide advice on complex or cross discipline matters</w:t>
            </w:r>
          </w:p>
          <w:p w14:paraId="77F6126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authoritative legal advice within the area of specialisation</w:t>
            </w:r>
          </w:p>
          <w:p w14:paraId="362CBEA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Provides specialist legal expertise and advice to policy/practice development </w:t>
            </w:r>
          </w:p>
        </w:tc>
        <w:tc>
          <w:tcPr>
            <w:tcW w:w="2791" w:type="dxa"/>
          </w:tcPr>
          <w:p w14:paraId="6D9AE03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professional leadership within the area of specialisation</w:t>
            </w:r>
          </w:p>
          <w:p w14:paraId="699865C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level of immediate supervision diminishes and advice is provided in an environment that is less prescribed</w:t>
            </w:r>
          </w:p>
          <w:p w14:paraId="1684C448"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3222" w:type="dxa"/>
          </w:tcPr>
          <w:p w14:paraId="7E6ABAD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authoritative advice internally and/ or to other agencies on sensitive and/ or complex legal issues</w:t>
            </w:r>
          </w:p>
          <w:p w14:paraId="5F8EF59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authoritative written and oral advice on complex and challenging matters to stakeholders</w:t>
            </w:r>
          </w:p>
          <w:p w14:paraId="0A717FB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and manages strategies for complex legal proceedings</w:t>
            </w:r>
          </w:p>
        </w:tc>
        <w:tc>
          <w:tcPr>
            <w:tcW w:w="3196" w:type="dxa"/>
          </w:tcPr>
          <w:p w14:paraId="3F3CAC9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leadership and guidance based on advanced legal expertise</w:t>
            </w:r>
          </w:p>
          <w:p w14:paraId="15B5663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Identifies and advises on new and emerging issues in the law and their longer term implications for the state</w:t>
            </w:r>
          </w:p>
        </w:tc>
      </w:tr>
      <w:tr w:rsidR="00663B02" w:rsidRPr="007A464A" w14:paraId="79B327A0" w14:textId="77777777" w:rsidTr="00AD5A5E">
        <w:tc>
          <w:tcPr>
            <w:tcW w:w="2235" w:type="dxa"/>
          </w:tcPr>
          <w:p w14:paraId="3F552B6F"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Legislative Drafting</w:t>
            </w:r>
          </w:p>
        </w:tc>
        <w:tc>
          <w:tcPr>
            <w:tcW w:w="3626" w:type="dxa"/>
          </w:tcPr>
          <w:p w14:paraId="4170163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Plans moderately complex and/ or sensitive legislation and supporting documentation</w:t>
            </w:r>
          </w:p>
          <w:p w14:paraId="0411347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Drafts moderately complex and/ or sensitive legislation</w:t>
            </w:r>
          </w:p>
          <w:p w14:paraId="2316961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advice on legislative proposals within specified parameters</w:t>
            </w:r>
          </w:p>
          <w:p w14:paraId="3487E60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drafting instructions and supporting documentation for moderately complex and/ or sensitive legislation</w:t>
            </w:r>
          </w:p>
        </w:tc>
        <w:tc>
          <w:tcPr>
            <w:tcW w:w="2791" w:type="dxa"/>
          </w:tcPr>
          <w:p w14:paraId="5C90DBA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level of immediate supervision diminishes and work is in an environment that is less prescribed</w:t>
            </w:r>
          </w:p>
        </w:tc>
        <w:tc>
          <w:tcPr>
            <w:tcW w:w="3222" w:type="dxa"/>
          </w:tcPr>
          <w:p w14:paraId="3C46B31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Drafts complex and/or sensitive legislation and settle associated Parliamentary documentation</w:t>
            </w:r>
          </w:p>
          <w:p w14:paraId="7F50452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and manages strategies for complex matters including significant legislative change Manages and leads legislation review projects</w:t>
            </w:r>
          </w:p>
          <w:p w14:paraId="4579C8E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authoritative advice on legislative proposals</w:t>
            </w:r>
          </w:p>
          <w:p w14:paraId="6C1E0B5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Analyses complex instructions to prepare proposals that incorporate stakeholder views</w:t>
            </w:r>
          </w:p>
        </w:tc>
        <w:tc>
          <w:tcPr>
            <w:tcW w:w="3196" w:type="dxa"/>
          </w:tcPr>
          <w:p w14:paraId="57A5908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professional leadership within the area of expertise</w:t>
            </w:r>
          </w:p>
          <w:p w14:paraId="05A72E9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and manages strategies for resolving complex matters including significant legislative change</w:t>
            </w:r>
          </w:p>
        </w:tc>
      </w:tr>
      <w:tr w:rsidR="00663B02" w:rsidRPr="007A464A" w14:paraId="1E927A9B" w14:textId="77777777" w:rsidTr="00AD5A5E">
        <w:tc>
          <w:tcPr>
            <w:tcW w:w="2235" w:type="dxa"/>
          </w:tcPr>
          <w:p w14:paraId="69041DFB"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Legal Drafting</w:t>
            </w:r>
          </w:p>
        </w:tc>
        <w:tc>
          <w:tcPr>
            <w:tcW w:w="3626" w:type="dxa"/>
          </w:tcPr>
          <w:p w14:paraId="5DFF25E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proposals for changes to the law and policy for consideration by managers</w:t>
            </w:r>
          </w:p>
          <w:p w14:paraId="205F366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Researches and prepares reports at an advanced professional level</w:t>
            </w:r>
          </w:p>
          <w:p w14:paraId="7FB74C4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high-level written advice, proposals and briefings within the area of specialisation</w:t>
            </w:r>
          </w:p>
          <w:p w14:paraId="35F5725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briefs on complex issues that provide options for discussion and consideration</w:t>
            </w:r>
          </w:p>
        </w:tc>
        <w:tc>
          <w:tcPr>
            <w:tcW w:w="2791" w:type="dxa"/>
          </w:tcPr>
          <w:p w14:paraId="242F6E7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Co-ordinates complex legal projects</w:t>
            </w:r>
          </w:p>
          <w:p w14:paraId="4AAD60F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Works on legal drafting projects where the level of specification is less prescribed</w:t>
            </w:r>
          </w:p>
        </w:tc>
        <w:tc>
          <w:tcPr>
            <w:tcW w:w="3222" w:type="dxa"/>
          </w:tcPr>
          <w:p w14:paraId="786D8AC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briefs on complex issues that provide definitive options</w:t>
            </w:r>
          </w:p>
          <w:p w14:paraId="1D71736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public communication documents on contentious/sensitive legal matters</w:t>
            </w:r>
          </w:p>
          <w:p w14:paraId="2464BCA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Formulate strategies to deal with highly sensitive legal matters</w:t>
            </w:r>
          </w:p>
          <w:p w14:paraId="47A595F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Initiates legal research and analysis within the area of expertise</w:t>
            </w:r>
          </w:p>
        </w:tc>
        <w:tc>
          <w:tcPr>
            <w:tcW w:w="3196" w:type="dxa"/>
          </w:tcPr>
          <w:p w14:paraId="36776CB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proposals, conducts and implements major legal reviews</w:t>
            </w:r>
          </w:p>
        </w:tc>
      </w:tr>
    </w:tbl>
    <w:p w14:paraId="630AB2DB" w14:textId="77777777" w:rsidR="00BF69F5" w:rsidRPr="007A464A" w:rsidRDefault="00BF69F5">
      <w:pPr>
        <w:spacing w:before="0" w:line="259" w:lineRule="auto"/>
        <w:jc w:val="left"/>
        <w:rPr>
          <w:rFonts w:ascii="Cambria" w:hAnsi="Cambria"/>
          <w:color w:val="000000"/>
          <w:szCs w:val="20"/>
        </w:rPr>
        <w:sectPr w:rsidR="00BF69F5" w:rsidRPr="007A464A" w:rsidSect="002C36EF">
          <w:pgSz w:w="16838" w:h="11906" w:orient="landscape" w:code="9"/>
          <w:pgMar w:top="675" w:right="992" w:bottom="1134" w:left="992" w:header="709" w:footer="709" w:gutter="567"/>
          <w:cols w:space="708"/>
          <w:docGrid w:linePitch="360"/>
        </w:sectPr>
      </w:pPr>
    </w:p>
    <w:p w14:paraId="5A6ACB8C" w14:textId="7EB332E2" w:rsidR="002935A3" w:rsidRPr="007A464A" w:rsidRDefault="003C7597" w:rsidP="003C7597">
      <w:pPr>
        <w:pStyle w:val="Scheduleheading"/>
        <w:ind w:left="0" w:firstLine="0"/>
        <w:jc w:val="left"/>
        <w:rPr>
          <w:rFonts w:ascii="Cambria" w:hAnsi="Cambria"/>
          <w:color w:val="000000"/>
          <w:szCs w:val="20"/>
          <w:lang w:val="en-AU"/>
        </w:rPr>
      </w:pPr>
      <w:bookmarkStart w:id="888" w:name="_Ref45093767"/>
      <w:bookmarkStart w:id="889" w:name="_Ref45094699"/>
      <w:bookmarkStart w:id="890" w:name="_Toc168412335"/>
      <w:r w:rsidRPr="007A464A">
        <w:rPr>
          <w:rFonts w:ascii="Cambria" w:hAnsi="Cambria"/>
          <w:lang w:val="en-AU"/>
        </w:rPr>
        <w:t>Allied Health</w:t>
      </w:r>
      <w:r w:rsidRPr="007A464A">
        <w:rPr>
          <w:rFonts w:ascii="Cambria" w:hAnsi="Cambria"/>
          <w:color w:val="000000"/>
          <w:szCs w:val="20"/>
          <w:lang w:val="en-AU"/>
        </w:rPr>
        <w:t xml:space="preserve"> </w:t>
      </w:r>
      <w:r w:rsidR="00176D25" w:rsidRPr="007A464A">
        <w:rPr>
          <w:rFonts w:ascii="Cambria" w:hAnsi="Cambria"/>
          <w:color w:val="000000"/>
          <w:szCs w:val="20"/>
          <w:lang w:val="en-AU"/>
        </w:rPr>
        <w:t>Adaptive Structure and Classification and Value Range Descriptors</w:t>
      </w:r>
      <w:bookmarkEnd w:id="888"/>
      <w:bookmarkEnd w:id="889"/>
      <w:bookmarkEnd w:id="890"/>
    </w:p>
    <w:p w14:paraId="023B507F" w14:textId="77777777" w:rsidR="00350ED7" w:rsidRPr="007A464A" w:rsidRDefault="00350ED7" w:rsidP="00A53463">
      <w:pPr>
        <w:pStyle w:val="Level1"/>
        <w:numPr>
          <w:ilvl w:val="0"/>
          <w:numId w:val="82"/>
        </w:numPr>
        <w:rPr>
          <w:rFonts w:ascii="Cambria" w:hAnsi="Cambria"/>
        </w:rPr>
      </w:pPr>
      <w:bookmarkStart w:id="891" w:name="_Toc168412336"/>
      <w:r w:rsidRPr="007A464A">
        <w:rPr>
          <w:rFonts w:ascii="Cambria" w:hAnsi="Cambria"/>
        </w:rPr>
        <w:t>Allied Health Adaptive Structure</w:t>
      </w:r>
      <w:bookmarkEnd w:id="891"/>
    </w:p>
    <w:p w14:paraId="64B90719" w14:textId="04A9B590" w:rsidR="00350ED7" w:rsidRPr="007A464A" w:rsidRDefault="00350ED7" w:rsidP="005A0B6E">
      <w:pPr>
        <w:pStyle w:val="Block1"/>
        <w:rPr>
          <w:rFonts w:ascii="Cambria" w:hAnsi="Cambria"/>
          <w:b/>
          <w:sz w:val="22"/>
          <w:szCs w:val="22"/>
        </w:rPr>
      </w:pPr>
      <w:r w:rsidRPr="007A464A">
        <w:rPr>
          <w:rFonts w:ascii="Cambria" w:hAnsi="Cambria"/>
          <w:sz w:val="22"/>
          <w:szCs w:val="22"/>
        </w:rPr>
        <w:t xml:space="preserve">The Allied Health adaptive structure is set out in the table below. The salary minimums referred to in this table are referenced against the VPS Structure set out in </w:t>
      </w:r>
      <w:r w:rsidR="001A719C" w:rsidRPr="007A464A">
        <w:rPr>
          <w:rFonts w:ascii="Cambria" w:hAnsi="Cambria"/>
          <w:b/>
          <w:bCs/>
          <w:sz w:val="22"/>
          <w:szCs w:val="22"/>
        </w:rPr>
        <w:t xml:space="preserve">clause </w:t>
      </w:r>
      <w:r w:rsidR="001A719C" w:rsidRPr="007A464A">
        <w:rPr>
          <w:rFonts w:ascii="Cambria" w:hAnsi="Cambria"/>
          <w:b/>
          <w:bCs/>
          <w:sz w:val="22"/>
          <w:szCs w:val="22"/>
        </w:rPr>
        <w:fldChar w:fldCharType="begin"/>
      </w:r>
      <w:r w:rsidR="001A719C" w:rsidRPr="007A464A">
        <w:rPr>
          <w:rFonts w:ascii="Cambria" w:hAnsi="Cambria"/>
          <w:b/>
          <w:bCs/>
          <w:sz w:val="22"/>
          <w:szCs w:val="22"/>
        </w:rPr>
        <w:instrText xml:space="preserve"> REF _Ref45037777 \w \h  \* MERGEFORMAT </w:instrText>
      </w:r>
      <w:r w:rsidR="001A719C" w:rsidRPr="007A464A">
        <w:rPr>
          <w:rFonts w:ascii="Cambria" w:hAnsi="Cambria"/>
          <w:b/>
          <w:bCs/>
          <w:sz w:val="22"/>
          <w:szCs w:val="22"/>
        </w:rPr>
      </w:r>
      <w:r w:rsidR="001A719C" w:rsidRPr="007A464A">
        <w:rPr>
          <w:rFonts w:ascii="Cambria" w:hAnsi="Cambria"/>
          <w:b/>
          <w:bCs/>
          <w:sz w:val="22"/>
          <w:szCs w:val="22"/>
        </w:rPr>
        <w:fldChar w:fldCharType="separate"/>
      </w:r>
      <w:r w:rsidR="00305036">
        <w:rPr>
          <w:rFonts w:ascii="Cambria" w:hAnsi="Cambria"/>
          <w:b/>
          <w:bCs/>
          <w:sz w:val="22"/>
          <w:szCs w:val="22"/>
        </w:rPr>
        <w:t>1</w:t>
      </w:r>
      <w:r w:rsidR="001A719C" w:rsidRPr="007A464A">
        <w:rPr>
          <w:rFonts w:ascii="Cambria" w:hAnsi="Cambria"/>
          <w:b/>
          <w:bCs/>
          <w:sz w:val="22"/>
          <w:szCs w:val="22"/>
        </w:rPr>
        <w:fldChar w:fldCharType="end"/>
      </w:r>
      <w:r w:rsidR="001A719C" w:rsidRPr="007A464A">
        <w:rPr>
          <w:rFonts w:ascii="Cambria" w:hAnsi="Cambria"/>
          <w:sz w:val="22"/>
          <w:szCs w:val="22"/>
        </w:rPr>
        <w:t xml:space="preserve"> of </w:t>
      </w:r>
      <w:r w:rsidR="001A719C" w:rsidRPr="007A464A">
        <w:rPr>
          <w:rFonts w:ascii="Cambria" w:hAnsi="Cambria"/>
          <w:b/>
          <w:bCs/>
          <w:sz w:val="22"/>
          <w:szCs w:val="22"/>
        </w:rPr>
        <w:fldChar w:fldCharType="begin"/>
      </w:r>
      <w:r w:rsidR="001A719C" w:rsidRPr="007A464A">
        <w:rPr>
          <w:rFonts w:ascii="Cambria" w:hAnsi="Cambria"/>
          <w:b/>
          <w:sz w:val="22"/>
          <w:szCs w:val="22"/>
        </w:rPr>
        <w:instrText xml:space="preserve"> REF _Ref45129166 \w \h  \* MERGEFORMAT </w:instrText>
      </w:r>
      <w:r w:rsidR="001A719C" w:rsidRPr="007A464A">
        <w:rPr>
          <w:rFonts w:ascii="Cambria" w:hAnsi="Cambria"/>
          <w:b/>
          <w:bCs/>
          <w:sz w:val="22"/>
          <w:szCs w:val="22"/>
        </w:rPr>
      </w:r>
      <w:r w:rsidR="001A719C" w:rsidRPr="007A464A">
        <w:rPr>
          <w:rFonts w:ascii="Cambria" w:hAnsi="Cambria"/>
          <w:b/>
          <w:bCs/>
          <w:sz w:val="22"/>
          <w:szCs w:val="22"/>
        </w:rPr>
        <w:fldChar w:fldCharType="separate"/>
      </w:r>
      <w:r w:rsidR="00305036">
        <w:rPr>
          <w:rFonts w:ascii="Cambria" w:hAnsi="Cambria"/>
          <w:b/>
          <w:sz w:val="22"/>
          <w:szCs w:val="22"/>
        </w:rPr>
        <w:t>Schedule C</w:t>
      </w:r>
      <w:r w:rsidR="001A719C" w:rsidRPr="007A464A">
        <w:rPr>
          <w:rFonts w:ascii="Cambria" w:hAnsi="Cambria"/>
          <w:b/>
          <w:bCs/>
          <w:sz w:val="22"/>
          <w:szCs w:val="22"/>
        </w:rPr>
        <w:fldChar w:fldCharType="end"/>
      </w:r>
      <w:r w:rsidRPr="007A464A">
        <w:rPr>
          <w:rFonts w:ascii="Cambria" w:hAnsi="Cambria"/>
          <w:sz w:val="22"/>
          <w:szCs w:val="22"/>
        </w:rPr>
        <w:t xml:space="preserve">. The Speech </w:t>
      </w:r>
      <w:r w:rsidR="008C099B" w:rsidRPr="007A464A">
        <w:rPr>
          <w:rFonts w:ascii="Cambria" w:hAnsi="Cambria"/>
          <w:sz w:val="22"/>
          <w:szCs w:val="22"/>
        </w:rPr>
        <w:t>Pathologists</w:t>
      </w:r>
      <w:r w:rsidRPr="007A464A">
        <w:rPr>
          <w:rFonts w:ascii="Cambria" w:hAnsi="Cambria"/>
          <w:sz w:val="22"/>
          <w:szCs w:val="22"/>
        </w:rPr>
        <w:t xml:space="preserve">, Social Workers, Psychologists/Guidance Officers and Related Professions (Allied health) Grade and Value Range Descriptors set out at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_Ref389660828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w:t>
      </w:r>
      <w:r w:rsidRPr="007A464A">
        <w:rPr>
          <w:rFonts w:ascii="Cambria" w:hAnsi="Cambria"/>
          <w:b/>
          <w:sz w:val="22"/>
          <w:szCs w:val="22"/>
        </w:rPr>
        <w:fldChar w:fldCharType="end"/>
      </w:r>
      <w:r w:rsidRPr="007A464A">
        <w:rPr>
          <w:rFonts w:ascii="Cambria" w:hAnsi="Cambria"/>
          <w:sz w:val="22"/>
          <w:szCs w:val="22"/>
        </w:rPr>
        <w:t xml:space="preserve"> of </w:t>
      </w:r>
      <w:r w:rsidR="00331D69" w:rsidRPr="007A464A">
        <w:rPr>
          <w:rFonts w:ascii="Cambria" w:hAnsi="Cambria"/>
          <w:b/>
          <w:bCs/>
          <w:sz w:val="22"/>
          <w:szCs w:val="22"/>
        </w:rPr>
        <w:fldChar w:fldCharType="begin"/>
      </w:r>
      <w:r w:rsidR="00331D69" w:rsidRPr="007A464A">
        <w:rPr>
          <w:rFonts w:ascii="Cambria" w:hAnsi="Cambria"/>
          <w:b/>
          <w:bCs/>
          <w:sz w:val="22"/>
          <w:szCs w:val="22"/>
        </w:rPr>
        <w:instrText xml:space="preserve"> REF _Ref45093767 \r \h  \* MERGEFORMAT </w:instrText>
      </w:r>
      <w:r w:rsidR="00331D69" w:rsidRPr="007A464A">
        <w:rPr>
          <w:rFonts w:ascii="Cambria" w:hAnsi="Cambria"/>
          <w:b/>
          <w:bCs/>
          <w:sz w:val="22"/>
          <w:szCs w:val="22"/>
        </w:rPr>
      </w:r>
      <w:r w:rsidR="00331D69" w:rsidRPr="007A464A">
        <w:rPr>
          <w:rFonts w:ascii="Cambria" w:hAnsi="Cambria"/>
          <w:b/>
          <w:bCs/>
          <w:sz w:val="22"/>
          <w:szCs w:val="22"/>
        </w:rPr>
        <w:fldChar w:fldCharType="separate"/>
      </w:r>
      <w:r w:rsidR="00305036">
        <w:rPr>
          <w:rFonts w:ascii="Cambria" w:hAnsi="Cambria"/>
          <w:b/>
          <w:bCs/>
          <w:sz w:val="22"/>
          <w:szCs w:val="22"/>
        </w:rPr>
        <w:t>Schedule E</w:t>
      </w:r>
      <w:r w:rsidR="00331D69" w:rsidRPr="007A464A">
        <w:rPr>
          <w:rFonts w:ascii="Cambria" w:hAnsi="Cambria"/>
          <w:b/>
          <w:bCs/>
          <w:sz w:val="22"/>
          <w:szCs w:val="22"/>
        </w:rPr>
        <w:fldChar w:fldCharType="end"/>
      </w:r>
      <w:r w:rsidRPr="007A464A">
        <w:rPr>
          <w:rFonts w:ascii="Cambria" w:hAnsi="Cambria"/>
          <w:b/>
          <w:sz w:val="22"/>
          <w:szCs w:val="22"/>
        </w:rPr>
        <w:t xml:space="preserve"> </w:t>
      </w:r>
      <w:r w:rsidRPr="007A464A">
        <w:rPr>
          <w:rFonts w:ascii="Cambria" w:hAnsi="Cambria"/>
          <w:sz w:val="22"/>
          <w:szCs w:val="22"/>
        </w:rPr>
        <w:t>apply.</w:t>
      </w:r>
      <w:r w:rsidRPr="007A464A">
        <w:rPr>
          <w:rFonts w:ascii="Cambria" w:hAnsi="Cambria"/>
          <w:b/>
          <w:sz w:val="22"/>
          <w:szCs w:val="22"/>
        </w:rPr>
        <w:t xml:space="preserve"> </w:t>
      </w:r>
    </w:p>
    <w:p w14:paraId="2E25E9F5" w14:textId="4D8DD3AC" w:rsidR="005A0B6E" w:rsidRPr="007A464A" w:rsidRDefault="005A0B6E" w:rsidP="005A0B6E">
      <w:pPr>
        <w:pStyle w:val="Caption"/>
        <w:spacing w:before="120"/>
        <w:ind w:left="851"/>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34</w:t>
      </w:r>
      <w:r w:rsidRPr="007A464A">
        <w:rPr>
          <w:rFonts w:ascii="Cambria" w:hAnsi="Cambria"/>
        </w:rPr>
        <w:fldChar w:fldCharType="end"/>
      </w:r>
      <w:r w:rsidRPr="007A464A">
        <w:rPr>
          <w:rFonts w:ascii="Cambria" w:hAnsi="Cambria"/>
        </w:rPr>
        <w:t>: Allied Health Adaptive Structure</w:t>
      </w:r>
    </w:p>
    <w:tbl>
      <w:tblPr>
        <w:tblW w:w="847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17"/>
        <w:gridCol w:w="4961"/>
      </w:tblGrid>
      <w:tr w:rsidR="00350ED7" w:rsidRPr="007A464A" w14:paraId="2D2E9466" w14:textId="77777777" w:rsidTr="00335956">
        <w:trPr>
          <w:cantSplit/>
          <w:tblHeader/>
        </w:trPr>
        <w:tc>
          <w:tcPr>
            <w:tcW w:w="3517" w:type="dxa"/>
            <w:shd w:val="clear" w:color="auto" w:fill="000000" w:themeFill="text1"/>
          </w:tcPr>
          <w:p w14:paraId="29523229" w14:textId="77777777" w:rsidR="00350ED7" w:rsidRPr="007A464A" w:rsidRDefault="00350ED7" w:rsidP="00335956">
            <w:pPr>
              <w:spacing w:after="200"/>
              <w:jc w:val="center"/>
              <w:rPr>
                <w:rFonts w:ascii="Cambria" w:hAnsi="Cambria"/>
                <w:b/>
                <w:color w:val="FFFFFF" w:themeColor="background1"/>
                <w:sz w:val="22"/>
                <w:szCs w:val="22"/>
              </w:rPr>
            </w:pPr>
            <w:r w:rsidRPr="007A464A">
              <w:rPr>
                <w:rFonts w:ascii="Cambria" w:hAnsi="Cambria"/>
                <w:b/>
                <w:color w:val="FFFFFF" w:themeColor="background1"/>
                <w:sz w:val="22"/>
                <w:szCs w:val="22"/>
              </w:rPr>
              <w:t xml:space="preserve">Allied Health </w:t>
            </w:r>
            <w:r w:rsidRPr="007A464A">
              <w:rPr>
                <w:rFonts w:ascii="Cambria" w:hAnsi="Cambria"/>
                <w:b/>
                <w:color w:val="FFFFFF" w:themeColor="background1"/>
                <w:sz w:val="22"/>
                <w:szCs w:val="22"/>
              </w:rPr>
              <w:br/>
              <w:t>Adaptive Structure</w:t>
            </w:r>
          </w:p>
        </w:tc>
        <w:tc>
          <w:tcPr>
            <w:tcW w:w="4961" w:type="dxa"/>
            <w:shd w:val="clear" w:color="auto" w:fill="000000" w:themeFill="text1"/>
          </w:tcPr>
          <w:p w14:paraId="515B0DD5" w14:textId="77777777" w:rsidR="00350ED7" w:rsidRPr="007A464A" w:rsidRDefault="00350ED7" w:rsidP="00335956">
            <w:pPr>
              <w:spacing w:after="200"/>
              <w:jc w:val="center"/>
              <w:rPr>
                <w:rFonts w:ascii="Cambria" w:hAnsi="Cambria"/>
                <w:b/>
                <w:color w:val="FFFFFF" w:themeColor="background1"/>
                <w:sz w:val="22"/>
                <w:szCs w:val="22"/>
              </w:rPr>
            </w:pPr>
            <w:r w:rsidRPr="007A464A">
              <w:rPr>
                <w:rFonts w:ascii="Cambria" w:hAnsi="Cambria"/>
                <w:b/>
                <w:color w:val="FFFFFF" w:themeColor="background1"/>
                <w:sz w:val="22"/>
                <w:szCs w:val="22"/>
              </w:rPr>
              <w:t>VPS Grade Alignment</w:t>
            </w:r>
          </w:p>
        </w:tc>
      </w:tr>
      <w:tr w:rsidR="00350ED7" w:rsidRPr="007A464A" w14:paraId="03162ECB" w14:textId="77777777" w:rsidTr="00335956">
        <w:trPr>
          <w:cantSplit/>
        </w:trPr>
        <w:tc>
          <w:tcPr>
            <w:tcW w:w="3517" w:type="dxa"/>
          </w:tcPr>
          <w:p w14:paraId="6EFFD5BC" w14:textId="77777777" w:rsidR="00350ED7" w:rsidRPr="007A464A" w:rsidRDefault="00350ED7" w:rsidP="00335956">
            <w:pPr>
              <w:spacing w:before="120" w:afterLines="50" w:after="120"/>
              <w:jc w:val="left"/>
              <w:rPr>
                <w:rFonts w:ascii="Cambria" w:hAnsi="Cambria"/>
                <w:sz w:val="22"/>
                <w:szCs w:val="22"/>
              </w:rPr>
            </w:pPr>
            <w:r w:rsidRPr="007A464A">
              <w:rPr>
                <w:rFonts w:ascii="Cambria" w:hAnsi="Cambria"/>
                <w:b/>
                <w:sz w:val="22"/>
                <w:szCs w:val="22"/>
              </w:rPr>
              <w:t>Allied Health 1</w:t>
            </w:r>
            <w:r w:rsidRPr="007A464A">
              <w:rPr>
                <w:rFonts w:ascii="Cambria" w:hAnsi="Cambria"/>
                <w:sz w:val="22"/>
                <w:szCs w:val="22"/>
              </w:rPr>
              <w:br/>
              <w:t>|Local Title</w:t>
            </w:r>
          </w:p>
        </w:tc>
        <w:tc>
          <w:tcPr>
            <w:tcW w:w="4961" w:type="dxa"/>
          </w:tcPr>
          <w:p w14:paraId="67B76E7A"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 xml:space="preserve">VPS salary point 2.1.1 </w:t>
            </w:r>
          </w:p>
        </w:tc>
      </w:tr>
      <w:tr w:rsidR="00350ED7" w:rsidRPr="007A464A" w14:paraId="624D70A1" w14:textId="77777777" w:rsidTr="00335956">
        <w:trPr>
          <w:cantSplit/>
        </w:trPr>
        <w:tc>
          <w:tcPr>
            <w:tcW w:w="3517" w:type="dxa"/>
            <w:tcBorders>
              <w:bottom w:val="dashed" w:sz="4" w:space="0" w:color="auto"/>
            </w:tcBorders>
          </w:tcPr>
          <w:p w14:paraId="050DC784" w14:textId="77777777" w:rsidR="00350ED7" w:rsidRPr="007A464A" w:rsidRDefault="00350ED7" w:rsidP="00335956">
            <w:pPr>
              <w:spacing w:before="120" w:afterLines="50" w:after="120"/>
              <w:jc w:val="left"/>
              <w:rPr>
                <w:rFonts w:ascii="Cambria" w:hAnsi="Cambria"/>
                <w:sz w:val="22"/>
                <w:szCs w:val="22"/>
              </w:rPr>
            </w:pPr>
            <w:r w:rsidRPr="007A464A">
              <w:rPr>
                <w:rFonts w:ascii="Cambria" w:hAnsi="Cambria"/>
                <w:b/>
                <w:sz w:val="22"/>
                <w:szCs w:val="22"/>
              </w:rPr>
              <w:t>Allied Health 2</w:t>
            </w:r>
            <w:r w:rsidRPr="007A464A">
              <w:rPr>
                <w:rFonts w:ascii="Cambria" w:hAnsi="Cambria"/>
                <w:sz w:val="22"/>
                <w:szCs w:val="22"/>
              </w:rPr>
              <w:br/>
              <w:t>Local Title</w:t>
            </w:r>
            <w:r w:rsidRPr="007A464A">
              <w:rPr>
                <w:rFonts w:ascii="Cambria" w:hAnsi="Cambria"/>
                <w:sz w:val="22"/>
                <w:szCs w:val="22"/>
              </w:rPr>
              <w:br/>
              <w:t>Value Range 1</w:t>
            </w:r>
          </w:p>
        </w:tc>
        <w:tc>
          <w:tcPr>
            <w:tcW w:w="4961" w:type="dxa"/>
            <w:tcBorders>
              <w:bottom w:val="dashed" w:sz="4" w:space="0" w:color="auto"/>
            </w:tcBorders>
          </w:tcPr>
          <w:p w14:paraId="7CABB50B"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 xml:space="preserve">VPS salary point 2.2.1. </w:t>
            </w:r>
          </w:p>
        </w:tc>
      </w:tr>
      <w:tr w:rsidR="00350ED7" w:rsidRPr="007A464A" w14:paraId="416B094D" w14:textId="77777777" w:rsidTr="00335956">
        <w:trPr>
          <w:cantSplit/>
        </w:trPr>
        <w:tc>
          <w:tcPr>
            <w:tcW w:w="3517" w:type="dxa"/>
            <w:tcBorders>
              <w:top w:val="dashed" w:sz="4" w:space="0" w:color="auto"/>
              <w:bottom w:val="dashed" w:sz="4" w:space="0" w:color="auto"/>
            </w:tcBorders>
          </w:tcPr>
          <w:p w14:paraId="4FE6B4F7" w14:textId="77777777" w:rsidR="00350ED7" w:rsidRPr="007A464A" w:rsidRDefault="00350ED7" w:rsidP="00335956">
            <w:pPr>
              <w:spacing w:before="120" w:afterLines="50" w:after="120"/>
              <w:jc w:val="left"/>
              <w:rPr>
                <w:rFonts w:ascii="Cambria" w:hAnsi="Cambria"/>
                <w:b/>
                <w:sz w:val="22"/>
                <w:szCs w:val="22"/>
              </w:rPr>
            </w:pPr>
            <w:r w:rsidRPr="007A464A">
              <w:rPr>
                <w:rFonts w:ascii="Cambria" w:hAnsi="Cambria"/>
                <w:b/>
                <w:sz w:val="22"/>
                <w:szCs w:val="22"/>
              </w:rPr>
              <w:t>Allied Health 2</w:t>
            </w:r>
            <w:r w:rsidRPr="007A464A">
              <w:rPr>
                <w:rFonts w:ascii="Cambria" w:hAnsi="Cambria"/>
                <w:sz w:val="22"/>
                <w:szCs w:val="22"/>
              </w:rPr>
              <w:br/>
              <w:t>Local Title</w:t>
            </w:r>
            <w:r w:rsidRPr="007A464A">
              <w:rPr>
                <w:rFonts w:ascii="Cambria" w:hAnsi="Cambria"/>
                <w:sz w:val="22"/>
                <w:szCs w:val="22"/>
              </w:rPr>
              <w:br/>
              <w:t>Value Range 2</w:t>
            </w:r>
          </w:p>
        </w:tc>
        <w:tc>
          <w:tcPr>
            <w:tcW w:w="4961" w:type="dxa"/>
            <w:tcBorders>
              <w:top w:val="dashed" w:sz="4" w:space="0" w:color="auto"/>
              <w:bottom w:val="dashed" w:sz="4" w:space="0" w:color="auto"/>
            </w:tcBorders>
          </w:tcPr>
          <w:p w14:paraId="60B957D2"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 xml:space="preserve">VPS salary point 3.1.1 </w:t>
            </w:r>
          </w:p>
        </w:tc>
      </w:tr>
      <w:tr w:rsidR="00350ED7" w:rsidRPr="007A464A" w14:paraId="7CCE717B" w14:textId="77777777" w:rsidTr="00335956">
        <w:trPr>
          <w:cantSplit/>
        </w:trPr>
        <w:tc>
          <w:tcPr>
            <w:tcW w:w="3517" w:type="dxa"/>
            <w:tcBorders>
              <w:top w:val="dashed" w:sz="4" w:space="0" w:color="auto"/>
            </w:tcBorders>
          </w:tcPr>
          <w:p w14:paraId="4250AC09" w14:textId="77777777" w:rsidR="00350ED7" w:rsidRPr="007A464A" w:rsidRDefault="00350ED7" w:rsidP="00335956">
            <w:pPr>
              <w:spacing w:before="120" w:afterLines="50" w:after="120"/>
              <w:jc w:val="left"/>
              <w:rPr>
                <w:rFonts w:ascii="Cambria" w:hAnsi="Cambria"/>
                <w:sz w:val="22"/>
                <w:szCs w:val="22"/>
              </w:rPr>
            </w:pPr>
            <w:r w:rsidRPr="007A464A">
              <w:rPr>
                <w:rFonts w:ascii="Cambria" w:hAnsi="Cambria"/>
                <w:b/>
                <w:sz w:val="22"/>
                <w:szCs w:val="22"/>
              </w:rPr>
              <w:t>Allied Health 2</w:t>
            </w:r>
            <w:r w:rsidRPr="007A464A">
              <w:rPr>
                <w:rFonts w:ascii="Cambria" w:hAnsi="Cambria"/>
                <w:sz w:val="22"/>
                <w:szCs w:val="22"/>
              </w:rPr>
              <w:br/>
              <w:t>Local Title</w:t>
            </w:r>
            <w:r w:rsidRPr="007A464A">
              <w:rPr>
                <w:rFonts w:ascii="Cambria" w:hAnsi="Cambria"/>
                <w:sz w:val="22"/>
                <w:szCs w:val="22"/>
              </w:rPr>
              <w:br/>
              <w:t>Value Range 3</w:t>
            </w:r>
          </w:p>
        </w:tc>
        <w:tc>
          <w:tcPr>
            <w:tcW w:w="4961" w:type="dxa"/>
            <w:tcBorders>
              <w:top w:val="dashed" w:sz="4" w:space="0" w:color="auto"/>
            </w:tcBorders>
          </w:tcPr>
          <w:p w14:paraId="2BE49FAD"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 xml:space="preserve">VPS salary point 3.2.1 </w:t>
            </w:r>
          </w:p>
        </w:tc>
      </w:tr>
      <w:tr w:rsidR="00350ED7" w:rsidRPr="007A464A" w14:paraId="34911A6A" w14:textId="77777777" w:rsidTr="00335956">
        <w:trPr>
          <w:cantSplit/>
        </w:trPr>
        <w:tc>
          <w:tcPr>
            <w:tcW w:w="3517" w:type="dxa"/>
          </w:tcPr>
          <w:p w14:paraId="16E48062" w14:textId="77777777" w:rsidR="00350ED7" w:rsidRPr="007A464A" w:rsidRDefault="00350ED7" w:rsidP="00335956">
            <w:pPr>
              <w:spacing w:before="120" w:afterLines="50" w:after="120"/>
              <w:jc w:val="left"/>
              <w:rPr>
                <w:rFonts w:ascii="Cambria" w:hAnsi="Cambria"/>
                <w:sz w:val="22"/>
                <w:szCs w:val="22"/>
              </w:rPr>
            </w:pPr>
            <w:r w:rsidRPr="007A464A">
              <w:rPr>
                <w:rFonts w:ascii="Cambria" w:hAnsi="Cambria"/>
                <w:b/>
                <w:sz w:val="22"/>
                <w:szCs w:val="22"/>
              </w:rPr>
              <w:t>Allied Health 3</w:t>
            </w:r>
            <w:r w:rsidRPr="007A464A">
              <w:rPr>
                <w:rFonts w:ascii="Cambria" w:hAnsi="Cambria"/>
                <w:sz w:val="22"/>
                <w:szCs w:val="22"/>
              </w:rPr>
              <w:br/>
              <w:t xml:space="preserve">Local Title </w:t>
            </w:r>
          </w:p>
        </w:tc>
        <w:tc>
          <w:tcPr>
            <w:tcW w:w="4961" w:type="dxa"/>
          </w:tcPr>
          <w:p w14:paraId="571DFD73"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 xml:space="preserve">VPS salary point 4.1 </w:t>
            </w:r>
          </w:p>
        </w:tc>
      </w:tr>
      <w:tr w:rsidR="00350ED7" w:rsidRPr="007A464A" w14:paraId="2FBFDFEA" w14:textId="77777777" w:rsidTr="00335956">
        <w:trPr>
          <w:cantSplit/>
        </w:trPr>
        <w:tc>
          <w:tcPr>
            <w:tcW w:w="3517" w:type="dxa"/>
            <w:tcBorders>
              <w:bottom w:val="dashed" w:sz="4" w:space="0" w:color="auto"/>
            </w:tcBorders>
          </w:tcPr>
          <w:p w14:paraId="3DAF3517" w14:textId="77777777" w:rsidR="00350ED7" w:rsidRPr="007A464A" w:rsidRDefault="00350ED7" w:rsidP="00335956">
            <w:pPr>
              <w:spacing w:before="120" w:afterLines="50" w:after="120"/>
              <w:jc w:val="left"/>
              <w:rPr>
                <w:rFonts w:ascii="Cambria" w:hAnsi="Cambria"/>
                <w:sz w:val="22"/>
                <w:szCs w:val="22"/>
              </w:rPr>
            </w:pPr>
            <w:r w:rsidRPr="007A464A">
              <w:rPr>
                <w:rFonts w:ascii="Cambria" w:hAnsi="Cambria"/>
                <w:b/>
                <w:sz w:val="22"/>
                <w:szCs w:val="22"/>
              </w:rPr>
              <w:t>Allied Health 4</w:t>
            </w:r>
            <w:r w:rsidRPr="007A464A">
              <w:rPr>
                <w:rFonts w:ascii="Cambria" w:hAnsi="Cambria"/>
                <w:sz w:val="22"/>
                <w:szCs w:val="22"/>
              </w:rPr>
              <w:br/>
              <w:t>Local Title</w:t>
            </w:r>
            <w:r w:rsidRPr="007A464A">
              <w:rPr>
                <w:rFonts w:ascii="Cambria" w:hAnsi="Cambria"/>
                <w:sz w:val="22"/>
                <w:szCs w:val="22"/>
              </w:rPr>
              <w:br/>
              <w:t>Value Range 1</w:t>
            </w:r>
          </w:p>
        </w:tc>
        <w:tc>
          <w:tcPr>
            <w:tcW w:w="4961" w:type="dxa"/>
            <w:tcBorders>
              <w:bottom w:val="dashed" w:sz="4" w:space="0" w:color="auto"/>
            </w:tcBorders>
          </w:tcPr>
          <w:p w14:paraId="0594925E"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 xml:space="preserve">VPS salary point 5.1.1 </w:t>
            </w:r>
          </w:p>
        </w:tc>
      </w:tr>
      <w:tr w:rsidR="00350ED7" w:rsidRPr="007A464A" w14:paraId="2C04BF0E" w14:textId="77777777" w:rsidTr="00335956">
        <w:trPr>
          <w:cantSplit/>
        </w:trPr>
        <w:tc>
          <w:tcPr>
            <w:tcW w:w="3517" w:type="dxa"/>
            <w:tcBorders>
              <w:top w:val="dashed" w:sz="4" w:space="0" w:color="auto"/>
            </w:tcBorders>
          </w:tcPr>
          <w:p w14:paraId="6EFDDD96" w14:textId="77777777" w:rsidR="00350ED7" w:rsidRPr="007A464A" w:rsidRDefault="00350ED7" w:rsidP="00335956">
            <w:pPr>
              <w:spacing w:before="120" w:afterLines="50" w:after="120"/>
              <w:jc w:val="left"/>
              <w:rPr>
                <w:rFonts w:ascii="Cambria" w:hAnsi="Cambria"/>
                <w:sz w:val="22"/>
                <w:szCs w:val="22"/>
              </w:rPr>
            </w:pPr>
            <w:r w:rsidRPr="007A464A">
              <w:rPr>
                <w:rFonts w:ascii="Cambria" w:hAnsi="Cambria"/>
                <w:b/>
                <w:sz w:val="22"/>
                <w:szCs w:val="22"/>
              </w:rPr>
              <w:t>Allied Health 4</w:t>
            </w:r>
            <w:r w:rsidRPr="007A464A">
              <w:rPr>
                <w:rFonts w:ascii="Cambria" w:hAnsi="Cambria"/>
                <w:sz w:val="22"/>
                <w:szCs w:val="22"/>
              </w:rPr>
              <w:br/>
              <w:t>Local Title</w:t>
            </w:r>
            <w:r w:rsidRPr="007A464A">
              <w:rPr>
                <w:rFonts w:ascii="Cambria" w:hAnsi="Cambria"/>
                <w:sz w:val="22"/>
                <w:szCs w:val="22"/>
              </w:rPr>
              <w:br/>
              <w:t>Value Range 2</w:t>
            </w:r>
          </w:p>
        </w:tc>
        <w:tc>
          <w:tcPr>
            <w:tcW w:w="4961" w:type="dxa"/>
            <w:tcBorders>
              <w:top w:val="dashed" w:sz="4" w:space="0" w:color="auto"/>
            </w:tcBorders>
          </w:tcPr>
          <w:p w14:paraId="1C2AAB92"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 xml:space="preserve">VPS salary point 5.2.1 </w:t>
            </w:r>
          </w:p>
        </w:tc>
      </w:tr>
      <w:tr w:rsidR="00350ED7" w:rsidRPr="007A464A" w14:paraId="00381C69" w14:textId="77777777" w:rsidTr="00335956">
        <w:trPr>
          <w:cantSplit/>
        </w:trPr>
        <w:tc>
          <w:tcPr>
            <w:tcW w:w="3517" w:type="dxa"/>
          </w:tcPr>
          <w:p w14:paraId="4D224CB5" w14:textId="77777777" w:rsidR="00350ED7" w:rsidRPr="007A464A" w:rsidRDefault="00350ED7" w:rsidP="00335956">
            <w:pPr>
              <w:spacing w:before="120" w:afterLines="50" w:after="120"/>
              <w:jc w:val="left"/>
              <w:rPr>
                <w:rFonts w:ascii="Cambria" w:hAnsi="Cambria"/>
                <w:b/>
                <w:sz w:val="22"/>
                <w:szCs w:val="22"/>
              </w:rPr>
            </w:pPr>
            <w:r w:rsidRPr="007A464A">
              <w:rPr>
                <w:rFonts w:ascii="Cambria" w:hAnsi="Cambria"/>
                <w:b/>
                <w:sz w:val="22"/>
                <w:szCs w:val="22"/>
              </w:rPr>
              <w:t>VPS Grade 6</w:t>
            </w:r>
          </w:p>
        </w:tc>
        <w:tc>
          <w:tcPr>
            <w:tcW w:w="4961" w:type="dxa"/>
          </w:tcPr>
          <w:p w14:paraId="37E5A6AD"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VPS Grade 6 applies</w:t>
            </w:r>
          </w:p>
        </w:tc>
      </w:tr>
      <w:tr w:rsidR="00350ED7" w:rsidRPr="007A464A" w14:paraId="4833764B" w14:textId="77777777" w:rsidTr="00335956">
        <w:trPr>
          <w:cantSplit/>
        </w:trPr>
        <w:tc>
          <w:tcPr>
            <w:tcW w:w="3517" w:type="dxa"/>
          </w:tcPr>
          <w:p w14:paraId="03A6884B" w14:textId="77777777" w:rsidR="00350ED7" w:rsidRPr="007A464A" w:rsidRDefault="00350ED7" w:rsidP="00335956">
            <w:pPr>
              <w:spacing w:before="120" w:afterLines="50" w:after="120"/>
              <w:jc w:val="left"/>
              <w:rPr>
                <w:rFonts w:ascii="Cambria" w:hAnsi="Cambria"/>
                <w:b/>
                <w:sz w:val="22"/>
                <w:szCs w:val="22"/>
              </w:rPr>
            </w:pPr>
            <w:r w:rsidRPr="007A464A">
              <w:rPr>
                <w:rFonts w:ascii="Cambria" w:hAnsi="Cambria"/>
                <w:b/>
                <w:sz w:val="22"/>
                <w:szCs w:val="22"/>
              </w:rPr>
              <w:t>VPS Senior Technical Specialist</w:t>
            </w:r>
          </w:p>
        </w:tc>
        <w:tc>
          <w:tcPr>
            <w:tcW w:w="4961" w:type="dxa"/>
          </w:tcPr>
          <w:p w14:paraId="26C755CE" w14:textId="77777777" w:rsidR="00350ED7" w:rsidRPr="007A464A" w:rsidRDefault="00350ED7" w:rsidP="00335956">
            <w:pPr>
              <w:spacing w:before="120" w:afterLines="50" w:after="120"/>
              <w:rPr>
                <w:rFonts w:ascii="Cambria" w:hAnsi="Cambria"/>
                <w:sz w:val="22"/>
                <w:szCs w:val="22"/>
              </w:rPr>
            </w:pPr>
            <w:r w:rsidRPr="007A464A">
              <w:rPr>
                <w:rFonts w:ascii="Cambria" w:hAnsi="Cambria"/>
                <w:sz w:val="22"/>
                <w:szCs w:val="22"/>
              </w:rPr>
              <w:t>VPS Senior Technical Specialist applies</w:t>
            </w:r>
          </w:p>
        </w:tc>
      </w:tr>
    </w:tbl>
    <w:p w14:paraId="78A4B21D" w14:textId="77777777" w:rsidR="002935A3" w:rsidRPr="007A464A" w:rsidRDefault="002935A3" w:rsidP="00A96E85">
      <w:pPr>
        <w:pStyle w:val="Scheduleheading"/>
        <w:numPr>
          <w:ilvl w:val="0"/>
          <w:numId w:val="0"/>
        </w:numPr>
        <w:jc w:val="left"/>
        <w:rPr>
          <w:rFonts w:ascii="Cambria" w:hAnsi="Cambria"/>
          <w:color w:val="000000"/>
          <w:szCs w:val="20"/>
          <w:lang w:val="en-AU"/>
        </w:rPr>
        <w:sectPr w:rsidR="002935A3" w:rsidRPr="007A464A" w:rsidSect="002C36EF">
          <w:headerReference w:type="even" r:id="rId59"/>
          <w:headerReference w:type="default" r:id="rId60"/>
          <w:footerReference w:type="even" r:id="rId61"/>
          <w:footerReference w:type="default" r:id="rId62"/>
          <w:headerReference w:type="first" r:id="rId63"/>
          <w:footerReference w:type="first" r:id="rId64"/>
          <w:pgSz w:w="11906" w:h="16838" w:code="9"/>
          <w:pgMar w:top="992" w:right="1134" w:bottom="992" w:left="675" w:header="709" w:footer="709" w:gutter="567"/>
          <w:cols w:space="708"/>
          <w:docGrid w:linePitch="360"/>
        </w:sectPr>
      </w:pPr>
    </w:p>
    <w:p w14:paraId="77ECCE84" w14:textId="361E49F7" w:rsidR="00663B02" w:rsidRPr="007A464A" w:rsidRDefault="00663B02" w:rsidP="00A53463">
      <w:pPr>
        <w:pStyle w:val="Level1"/>
        <w:numPr>
          <w:ilvl w:val="0"/>
          <w:numId w:val="82"/>
        </w:numPr>
        <w:rPr>
          <w:rFonts w:ascii="Cambria" w:hAnsi="Cambria"/>
        </w:rPr>
      </w:pPr>
      <w:bookmarkStart w:id="892" w:name="_Ref389660828"/>
      <w:bookmarkStart w:id="893" w:name="_Toc425251016"/>
      <w:bookmarkStart w:id="894" w:name="_Toc168412337"/>
      <w:r w:rsidRPr="007A464A">
        <w:rPr>
          <w:rFonts w:ascii="Cambria" w:hAnsi="Cambria"/>
        </w:rPr>
        <w:t xml:space="preserve">Speech </w:t>
      </w:r>
      <w:r w:rsidR="006065D4" w:rsidRPr="007A464A">
        <w:rPr>
          <w:rFonts w:ascii="Cambria" w:hAnsi="Cambria"/>
        </w:rPr>
        <w:t>Pathologists</w:t>
      </w:r>
      <w:r w:rsidRPr="007A464A">
        <w:rPr>
          <w:rFonts w:ascii="Cambria" w:hAnsi="Cambria"/>
        </w:rPr>
        <w:t>, Social Workers, Psychologists/Guidance Officers and Related Professions (Allied Health) Grade and Value Range Descriptors</w:t>
      </w:r>
      <w:bookmarkEnd w:id="892"/>
      <w:bookmarkEnd w:id="893"/>
      <w:bookmarkEnd w:id="894"/>
    </w:p>
    <w:p w14:paraId="52BB9277" w14:textId="49FCA406" w:rsidR="00663B02" w:rsidRPr="007A464A" w:rsidRDefault="00663B02" w:rsidP="00663B02">
      <w:pPr>
        <w:spacing w:after="120"/>
        <w:rPr>
          <w:rFonts w:ascii="Cambria" w:hAnsi="Cambria"/>
          <w:sz w:val="22"/>
          <w:szCs w:val="22"/>
        </w:rPr>
      </w:pPr>
      <w:r w:rsidRPr="007A464A">
        <w:rPr>
          <w:rFonts w:ascii="Cambria" w:hAnsi="Cambria"/>
          <w:b/>
          <w:sz w:val="22"/>
          <w:szCs w:val="22"/>
        </w:rPr>
        <w:t>Note.</w:t>
      </w:r>
      <w:r w:rsidRPr="007A464A">
        <w:rPr>
          <w:rFonts w:ascii="Cambria" w:hAnsi="Cambria"/>
          <w:sz w:val="22"/>
          <w:szCs w:val="22"/>
        </w:rPr>
        <w:t xml:space="preserve">  Allied Health Descriptors are to be read in conjunction with the VPS Grade and Value Range Descriptors with which they align.</w:t>
      </w:r>
    </w:p>
    <w:p w14:paraId="7C2D6267" w14:textId="10B95307" w:rsidR="001635A5" w:rsidRPr="007A464A" w:rsidRDefault="001635A5" w:rsidP="001635A5">
      <w:pPr>
        <w:pStyle w:val="Caption"/>
        <w:rPr>
          <w:rFonts w:ascii="Cambria" w:hAnsi="Cambria"/>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35</w:t>
      </w:r>
      <w:r w:rsidRPr="007A464A">
        <w:rPr>
          <w:rFonts w:ascii="Cambria" w:hAnsi="Cambria"/>
        </w:rPr>
        <w:fldChar w:fldCharType="end"/>
      </w:r>
      <w:r w:rsidRPr="007A464A">
        <w:rPr>
          <w:rFonts w:ascii="Cambria" w:hAnsi="Cambria"/>
        </w:rPr>
        <w:t>: Allied Health Descriptors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985"/>
        <w:gridCol w:w="2955"/>
        <w:gridCol w:w="2953"/>
        <w:gridCol w:w="2961"/>
        <w:gridCol w:w="2990"/>
      </w:tblGrid>
      <w:tr w:rsidR="00663B02" w:rsidRPr="007A464A" w14:paraId="2E241CA5" w14:textId="77777777" w:rsidTr="00AD5A5E">
        <w:trPr>
          <w:tblHeader/>
        </w:trPr>
        <w:tc>
          <w:tcPr>
            <w:tcW w:w="15573" w:type="dxa"/>
            <w:gridSpan w:val="5"/>
          </w:tcPr>
          <w:p w14:paraId="63D99B35" w14:textId="58C37A59" w:rsidR="00663B02" w:rsidRPr="007A464A" w:rsidRDefault="00663B02" w:rsidP="00AD5A5E">
            <w:pPr>
              <w:spacing w:before="120" w:after="120"/>
              <w:jc w:val="center"/>
              <w:rPr>
                <w:rFonts w:ascii="Cambria" w:hAnsi="Cambria"/>
                <w:sz w:val="22"/>
                <w:szCs w:val="22"/>
                <w:lang w:val="en-AU"/>
              </w:rPr>
            </w:pPr>
            <w:r w:rsidRPr="007A464A">
              <w:rPr>
                <w:rFonts w:ascii="Cambria" w:hAnsi="Cambria"/>
                <w:b/>
                <w:sz w:val="22"/>
                <w:szCs w:val="22"/>
                <w:lang w:val="en-AU"/>
              </w:rPr>
              <w:t xml:space="preserve">Table </w:t>
            </w:r>
            <w:r w:rsidR="007A56DB" w:rsidRPr="007A464A">
              <w:rPr>
                <w:rFonts w:ascii="Cambria" w:hAnsi="Cambria"/>
                <w:b/>
                <w:sz w:val="22"/>
                <w:szCs w:val="22"/>
                <w:lang w:val="en-AU"/>
              </w:rPr>
              <w:t>35</w:t>
            </w:r>
            <w:r w:rsidRPr="007A464A">
              <w:rPr>
                <w:rFonts w:ascii="Cambria" w:hAnsi="Cambria"/>
                <w:b/>
                <w:sz w:val="22"/>
                <w:szCs w:val="22"/>
                <w:lang w:val="en-AU"/>
              </w:rPr>
              <w:t xml:space="preserve">.1: Speech </w:t>
            </w:r>
            <w:r w:rsidR="006065D4" w:rsidRPr="007A464A">
              <w:rPr>
                <w:rFonts w:ascii="Cambria" w:hAnsi="Cambria"/>
                <w:b/>
                <w:sz w:val="22"/>
                <w:szCs w:val="22"/>
                <w:lang w:val="en-AU"/>
              </w:rPr>
              <w:t>Pathologists</w:t>
            </w:r>
            <w:r w:rsidRPr="007A464A">
              <w:rPr>
                <w:rFonts w:ascii="Cambria" w:hAnsi="Cambria"/>
                <w:b/>
                <w:sz w:val="22"/>
                <w:szCs w:val="22"/>
                <w:lang w:val="en-AU"/>
              </w:rPr>
              <w:t>, Social Workers, Psychologists/Guidance Officers and Related Professions (Allied Health) Grade and Value Range Descriptors - Grades 1 and 2.</w:t>
            </w:r>
          </w:p>
        </w:tc>
      </w:tr>
      <w:tr w:rsidR="00663B02" w:rsidRPr="007A464A" w14:paraId="4EEA5644" w14:textId="77777777" w:rsidTr="00AD5A5E">
        <w:trPr>
          <w:tblHeader/>
        </w:trPr>
        <w:tc>
          <w:tcPr>
            <w:tcW w:w="3121" w:type="dxa"/>
          </w:tcPr>
          <w:p w14:paraId="3A6BA375" w14:textId="77777777" w:rsidR="00663B02" w:rsidRPr="007A464A" w:rsidRDefault="00663B02" w:rsidP="00AD5A5E">
            <w:pPr>
              <w:widowControl w:val="0"/>
              <w:spacing w:before="0"/>
              <w:jc w:val="left"/>
              <w:rPr>
                <w:rFonts w:ascii="Cambria" w:hAnsi="Cambria"/>
                <w:color w:val="000000"/>
                <w:sz w:val="20"/>
                <w:szCs w:val="20"/>
                <w:lang w:val="en-AU"/>
              </w:rPr>
            </w:pPr>
          </w:p>
        </w:tc>
        <w:tc>
          <w:tcPr>
            <w:tcW w:w="3113" w:type="dxa"/>
          </w:tcPr>
          <w:p w14:paraId="4E6A9E36"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Local Title</w:t>
            </w:r>
          </w:p>
          <w:p w14:paraId="6B446E3B"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Allied Health Grade 1</w:t>
            </w:r>
          </w:p>
        </w:tc>
        <w:tc>
          <w:tcPr>
            <w:tcW w:w="9339" w:type="dxa"/>
            <w:gridSpan w:val="3"/>
          </w:tcPr>
          <w:p w14:paraId="3B45CDDC"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Local Title</w:t>
            </w:r>
          </w:p>
          <w:p w14:paraId="7FF757A5" w14:textId="77777777" w:rsidR="00663B02" w:rsidRPr="007A464A" w:rsidRDefault="00663B02" w:rsidP="00AD5A5E">
            <w:pPr>
              <w:widowControl w:val="0"/>
              <w:spacing w:before="0"/>
              <w:jc w:val="center"/>
              <w:rPr>
                <w:rFonts w:ascii="Cambria" w:hAnsi="Cambria"/>
                <w:sz w:val="20"/>
                <w:szCs w:val="20"/>
                <w:lang w:val="en-AU"/>
              </w:rPr>
            </w:pPr>
            <w:r w:rsidRPr="007A464A">
              <w:rPr>
                <w:rFonts w:ascii="Cambria" w:hAnsi="Cambria"/>
                <w:b/>
                <w:color w:val="000000"/>
                <w:sz w:val="20"/>
                <w:szCs w:val="20"/>
                <w:lang w:val="en-AU"/>
              </w:rPr>
              <w:t>Allied Health Grade 2</w:t>
            </w:r>
          </w:p>
        </w:tc>
      </w:tr>
      <w:tr w:rsidR="00663B02" w:rsidRPr="007A464A" w14:paraId="4895893B" w14:textId="77777777" w:rsidTr="00AD5A5E">
        <w:trPr>
          <w:tblHeader/>
        </w:trPr>
        <w:tc>
          <w:tcPr>
            <w:tcW w:w="3121" w:type="dxa"/>
          </w:tcPr>
          <w:p w14:paraId="0EFC5C54" w14:textId="77777777" w:rsidR="00663B02" w:rsidRPr="007A464A" w:rsidRDefault="00663B02" w:rsidP="00AD5A5E">
            <w:pPr>
              <w:widowControl w:val="0"/>
              <w:spacing w:before="0"/>
              <w:jc w:val="left"/>
              <w:rPr>
                <w:rFonts w:ascii="Cambria" w:hAnsi="Cambria"/>
                <w:b/>
                <w:color w:val="000000"/>
                <w:sz w:val="20"/>
                <w:szCs w:val="20"/>
                <w:lang w:val="en-AU"/>
              </w:rPr>
            </w:pPr>
            <w:r w:rsidRPr="007A464A">
              <w:rPr>
                <w:rFonts w:ascii="Cambria" w:hAnsi="Cambria"/>
                <w:b/>
                <w:color w:val="000000"/>
                <w:sz w:val="20"/>
                <w:szCs w:val="20"/>
                <w:lang w:val="en-AU"/>
              </w:rPr>
              <w:t>VPS Grade Alignment</w:t>
            </w:r>
          </w:p>
        </w:tc>
        <w:tc>
          <w:tcPr>
            <w:tcW w:w="3113" w:type="dxa"/>
          </w:tcPr>
          <w:p w14:paraId="026EAC08"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2VR 1</w:t>
            </w:r>
          </w:p>
        </w:tc>
        <w:tc>
          <w:tcPr>
            <w:tcW w:w="3113" w:type="dxa"/>
          </w:tcPr>
          <w:p w14:paraId="6ACA5425"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2 VR 2</w:t>
            </w:r>
          </w:p>
        </w:tc>
        <w:tc>
          <w:tcPr>
            <w:tcW w:w="3113" w:type="dxa"/>
          </w:tcPr>
          <w:p w14:paraId="6F0AF3D8"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3VR 1</w:t>
            </w:r>
          </w:p>
        </w:tc>
        <w:tc>
          <w:tcPr>
            <w:tcW w:w="3113" w:type="dxa"/>
          </w:tcPr>
          <w:p w14:paraId="1239A5AD"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3VR 2</w:t>
            </w:r>
          </w:p>
        </w:tc>
      </w:tr>
      <w:tr w:rsidR="00663B02" w:rsidRPr="007A464A" w14:paraId="1B15747D" w14:textId="77777777" w:rsidTr="00AD5A5E">
        <w:tc>
          <w:tcPr>
            <w:tcW w:w="3121" w:type="dxa"/>
          </w:tcPr>
          <w:p w14:paraId="2BBE7CCB"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Definition</w:t>
            </w:r>
          </w:p>
          <w:p w14:paraId="45C641DA" w14:textId="769F590A"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primary purpose of the job is the actual practice of the profession and such management functions associated with the profession as are provided for in the descriptors. The occupational group requires a mandatory qualification in the area of the profession or equivalent and registration with the appropriate professional body where required.</w:t>
            </w:r>
          </w:p>
          <w:p w14:paraId="61D9145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category includes psychologists, guidance officers, speech pathologists, social workers, welfare workers and other clinicians including occupational therapists, physiotherapists and dieticians.  The Allied Health category excludes professionals in other occupational classification categories.</w:t>
            </w:r>
          </w:p>
        </w:tc>
        <w:tc>
          <w:tcPr>
            <w:tcW w:w="3113" w:type="dxa"/>
          </w:tcPr>
          <w:p w14:paraId="5FED7C9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Jobs at this level require a mandatory qualification below degree level</w:t>
            </w:r>
          </w:p>
          <w:p w14:paraId="34D238F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client support within a well defined service delivery framework</w:t>
            </w:r>
          </w:p>
          <w:p w14:paraId="7FDF98A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Assesses client needs, develops case plans and implements appropriate action where solutions are clearly defined</w:t>
            </w:r>
          </w:p>
          <w:p w14:paraId="3FF0C28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Applies theoretical principles to case management under general guidance and supervision</w:t>
            </w:r>
          </w:p>
          <w:p w14:paraId="12633F7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Advises clients and initiates intervention strategies in routine cases</w:t>
            </w:r>
          </w:p>
          <w:p w14:paraId="04864ED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Liaises with clients, families, caregivers and service providers to address client needs in routine cases</w:t>
            </w:r>
          </w:p>
          <w:p w14:paraId="2F8C223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 information to clients and families on available services</w:t>
            </w:r>
          </w:p>
          <w:p w14:paraId="2E097F1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Maintains client records and case notes/history</w:t>
            </w:r>
          </w:p>
          <w:p w14:paraId="3D5D201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Participates in development and delivery of programs for clients</w:t>
            </w:r>
          </w:p>
        </w:tc>
        <w:tc>
          <w:tcPr>
            <w:tcW w:w="3113" w:type="dxa"/>
          </w:tcPr>
          <w:p w14:paraId="38A42B6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Minimum entry level for mandatory degree qualified roles</w:t>
            </w:r>
          </w:p>
          <w:p w14:paraId="0D21F89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Assesses client needs, develop case plans and implements appropriate action from a range of accepted options</w:t>
            </w:r>
          </w:p>
          <w:p w14:paraId="6B4AA17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Identifies and develops alternative options within established parameters</w:t>
            </w:r>
          </w:p>
          <w:p w14:paraId="2920CED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Advises clients and initiates intervention strategies</w:t>
            </w:r>
          </w:p>
          <w:p w14:paraId="6AACA12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Works with other professionals in dealing with complex cases</w:t>
            </w:r>
          </w:p>
          <w:p w14:paraId="7BAFC0E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Recommends case management strategies, including referrals</w:t>
            </w:r>
          </w:p>
          <w:p w14:paraId="2087D59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Monitors, evaluates and reports on case plans</w:t>
            </w:r>
          </w:p>
          <w:p w14:paraId="161A48A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Facilitates programs for clients either directly or in conjunction with specialist professionals</w:t>
            </w:r>
          </w:p>
          <w:p w14:paraId="0961914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Liaises with other staff and external service providers regarding the needs of the client and their family</w:t>
            </w:r>
          </w:p>
        </w:tc>
        <w:tc>
          <w:tcPr>
            <w:tcW w:w="3113" w:type="dxa"/>
          </w:tcPr>
          <w:p w14:paraId="7F0FE2A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Assesses client needs and delivers a range of services in complex situations within generally defined parameters</w:t>
            </w:r>
          </w:p>
          <w:p w14:paraId="1F771CE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standard professional services independently within defined organisational parameters</w:t>
            </w:r>
          </w:p>
          <w:p w14:paraId="379C83B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Manages complex cases under professional guidance and supervision</w:t>
            </w:r>
          </w:p>
          <w:p w14:paraId="0A74D28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Exercises professional judgement about the application of rules, or the selection of choices within guidelines</w:t>
            </w:r>
          </w:p>
          <w:p w14:paraId="3EBC50F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targeted interventions through application of professional guidelines</w:t>
            </w:r>
          </w:p>
          <w:p w14:paraId="597BE79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Explains professional concepts and approaches to clients, stakeholders, colleagues and staff</w:t>
            </w:r>
          </w:p>
          <w:p w14:paraId="0170FC2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Facilitates individual or group programs for clients</w:t>
            </w:r>
          </w:p>
          <w:p w14:paraId="66862BA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reports and advice within policy frameworks</w:t>
            </w:r>
          </w:p>
          <w:p w14:paraId="4445641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definitive advice in respect of client needs in the area of the profession</w:t>
            </w:r>
          </w:p>
          <w:p w14:paraId="351D6AB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Conducts professional projects of defined scope under direction</w:t>
            </w:r>
          </w:p>
          <w:p w14:paraId="44930C2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Uses persuasion, advocacy, negotiation and motivation skills with clients, their families, providers, staff, peers and managers </w:t>
            </w:r>
          </w:p>
        </w:tc>
        <w:tc>
          <w:tcPr>
            <w:tcW w:w="3113" w:type="dxa"/>
          </w:tcPr>
          <w:p w14:paraId="5846E83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Reviews client assessments and associated service delivery plans</w:t>
            </w:r>
          </w:p>
          <w:p w14:paraId="3346BBC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guidance for others in the work area and/ or related areas</w:t>
            </w:r>
          </w:p>
          <w:p w14:paraId="3B9F880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operational leadership in terms of local issues and strategy and contributes to policy development within the organisation</w:t>
            </w:r>
          </w:p>
          <w:p w14:paraId="7233601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Influences management and colleagues on operational strategies</w:t>
            </w:r>
          </w:p>
          <w:p w14:paraId="37FA5ED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complex professional reports requiring in-depth factual analysis including assessments and recommendations for consideration by others</w:t>
            </w:r>
          </w:p>
        </w:tc>
      </w:tr>
    </w:tbl>
    <w:p w14:paraId="2122A818" w14:textId="77777777" w:rsidR="00663B02" w:rsidRPr="007A464A" w:rsidRDefault="00663B02" w:rsidP="00663B02">
      <w:pPr>
        <w:spacing w:before="120" w:after="120"/>
        <w:rPr>
          <w:rFonts w:ascii="Cambria" w:hAnsi="Cambria"/>
          <w:color w:val="000000"/>
          <w:szCs w:val="20"/>
        </w:rPr>
      </w:pPr>
    </w:p>
    <w:p w14:paraId="49975B8A" w14:textId="77777777" w:rsidR="00663B02" w:rsidRPr="007A464A" w:rsidRDefault="00663B02" w:rsidP="00663B02">
      <w:pPr>
        <w:spacing w:before="240" w:after="60"/>
        <w:jc w:val="left"/>
        <w:rPr>
          <w:rFonts w:ascii="Cambria" w:hAnsi="Cambria"/>
          <w:color w:val="000000"/>
          <w:szCs w:val="20"/>
        </w:rPr>
      </w:pPr>
      <w:r w:rsidRPr="007A464A">
        <w:rPr>
          <w:rFonts w:ascii="Cambria" w:hAnsi="Cambria"/>
          <w:color w:val="000000"/>
          <w:szCs w:val="20"/>
        </w:rPr>
        <w:br w:type="page"/>
      </w:r>
    </w:p>
    <w:tbl>
      <w:tblPr>
        <w:tblStyle w:val="TableGrid"/>
        <w:tblW w:w="5000" w:type="pct"/>
        <w:tblCellMar>
          <w:left w:w="108" w:type="dxa"/>
          <w:right w:w="108" w:type="dxa"/>
        </w:tblCellMar>
        <w:tblLook w:val="04A0" w:firstRow="1" w:lastRow="0" w:firstColumn="1" w:lastColumn="0" w:noHBand="0" w:noVBand="1"/>
      </w:tblPr>
      <w:tblGrid>
        <w:gridCol w:w="3714"/>
        <w:gridCol w:w="3711"/>
        <w:gridCol w:w="3711"/>
        <w:gridCol w:w="3708"/>
      </w:tblGrid>
      <w:tr w:rsidR="00663B02" w:rsidRPr="007A464A" w14:paraId="59111B6A" w14:textId="77777777" w:rsidTr="00AD5A5E">
        <w:trPr>
          <w:tblHeader/>
        </w:trPr>
        <w:tc>
          <w:tcPr>
            <w:tcW w:w="5000" w:type="pct"/>
            <w:gridSpan w:val="4"/>
            <w:tcBorders>
              <w:top w:val="single" w:sz="4" w:space="0" w:color="auto"/>
              <w:left w:val="single" w:sz="4" w:space="0" w:color="auto"/>
              <w:bottom w:val="single" w:sz="4" w:space="0" w:color="auto"/>
              <w:right w:val="single" w:sz="4" w:space="0" w:color="auto"/>
            </w:tcBorders>
          </w:tcPr>
          <w:p w14:paraId="4E9F8729" w14:textId="5E397C7A" w:rsidR="00663B02" w:rsidRPr="007A464A" w:rsidRDefault="00663B02" w:rsidP="00AD5A5E">
            <w:pPr>
              <w:jc w:val="center"/>
              <w:rPr>
                <w:rFonts w:ascii="Cambria" w:hAnsi="Cambria"/>
                <w:sz w:val="22"/>
                <w:szCs w:val="22"/>
                <w:lang w:val="en-AU"/>
              </w:rPr>
            </w:pPr>
            <w:r w:rsidRPr="007A464A">
              <w:rPr>
                <w:rFonts w:ascii="Cambria" w:hAnsi="Cambria"/>
                <w:b/>
                <w:sz w:val="22"/>
                <w:szCs w:val="22"/>
                <w:lang w:val="en-AU"/>
              </w:rPr>
              <w:t xml:space="preserve">Table </w:t>
            </w:r>
            <w:r w:rsidR="007A56DB" w:rsidRPr="007A464A">
              <w:rPr>
                <w:rFonts w:ascii="Cambria" w:hAnsi="Cambria"/>
                <w:b/>
                <w:sz w:val="22"/>
                <w:szCs w:val="22"/>
                <w:lang w:val="en-AU"/>
              </w:rPr>
              <w:t>35</w:t>
            </w:r>
            <w:r w:rsidRPr="007A464A">
              <w:rPr>
                <w:rFonts w:ascii="Cambria" w:hAnsi="Cambria"/>
                <w:b/>
                <w:sz w:val="22"/>
                <w:szCs w:val="22"/>
                <w:lang w:val="en-AU"/>
              </w:rPr>
              <w:t xml:space="preserve">.2: Speech </w:t>
            </w:r>
            <w:r w:rsidR="006065D4" w:rsidRPr="007A464A">
              <w:rPr>
                <w:rFonts w:ascii="Cambria" w:hAnsi="Cambria"/>
                <w:b/>
                <w:sz w:val="22"/>
                <w:szCs w:val="22"/>
                <w:lang w:val="en-AU"/>
              </w:rPr>
              <w:t>Pathologists</w:t>
            </w:r>
            <w:r w:rsidRPr="007A464A">
              <w:rPr>
                <w:rFonts w:ascii="Cambria" w:hAnsi="Cambria"/>
                <w:b/>
                <w:sz w:val="22"/>
                <w:szCs w:val="22"/>
                <w:lang w:val="en-AU"/>
              </w:rPr>
              <w:t>, Social Workers, Psychologists/Guidance Officers and Related Professions (Allied Health) Grade and Value Range Descriptors - Grades 3 and 4.</w:t>
            </w:r>
          </w:p>
        </w:tc>
      </w:tr>
      <w:tr w:rsidR="00663B02" w:rsidRPr="007A464A" w14:paraId="41024B10" w14:textId="77777777" w:rsidTr="00AD5A5E">
        <w:trPr>
          <w:tblHeader/>
        </w:trPr>
        <w:tc>
          <w:tcPr>
            <w:tcW w:w="1251" w:type="pct"/>
            <w:tcBorders>
              <w:top w:val="single" w:sz="4" w:space="0" w:color="auto"/>
              <w:left w:val="single" w:sz="4" w:space="0" w:color="auto"/>
              <w:bottom w:val="single" w:sz="4" w:space="0" w:color="auto"/>
              <w:right w:val="single" w:sz="4" w:space="0" w:color="auto"/>
            </w:tcBorders>
          </w:tcPr>
          <w:p w14:paraId="0055A474" w14:textId="77777777" w:rsidR="00663B02" w:rsidRPr="007A464A" w:rsidRDefault="00663B02" w:rsidP="00AD5A5E">
            <w:pPr>
              <w:widowControl w:val="0"/>
              <w:spacing w:before="0"/>
              <w:jc w:val="center"/>
              <w:rPr>
                <w:rFonts w:ascii="Cambria" w:hAnsi="Cambria"/>
                <w:b/>
                <w:color w:val="000000"/>
                <w:sz w:val="20"/>
                <w:szCs w:val="20"/>
                <w:lang w:val="en-AU"/>
              </w:rPr>
            </w:pPr>
          </w:p>
        </w:tc>
        <w:tc>
          <w:tcPr>
            <w:tcW w:w="1250" w:type="pct"/>
            <w:tcBorders>
              <w:top w:val="single" w:sz="4" w:space="0" w:color="auto"/>
              <w:left w:val="single" w:sz="4" w:space="0" w:color="auto"/>
              <w:bottom w:val="single" w:sz="4" w:space="0" w:color="auto"/>
              <w:right w:val="single" w:sz="4" w:space="0" w:color="auto"/>
            </w:tcBorders>
          </w:tcPr>
          <w:p w14:paraId="70929BAD"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Local Title</w:t>
            </w:r>
          </w:p>
          <w:p w14:paraId="436B3C20"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Allied Health Grade 3</w:t>
            </w:r>
          </w:p>
        </w:tc>
        <w:tc>
          <w:tcPr>
            <w:tcW w:w="2499" w:type="pct"/>
            <w:gridSpan w:val="2"/>
            <w:tcBorders>
              <w:top w:val="single" w:sz="4" w:space="0" w:color="auto"/>
              <w:left w:val="single" w:sz="4" w:space="0" w:color="auto"/>
              <w:bottom w:val="single" w:sz="4" w:space="0" w:color="auto"/>
              <w:right w:val="single" w:sz="4" w:space="0" w:color="auto"/>
            </w:tcBorders>
          </w:tcPr>
          <w:p w14:paraId="03EE7EA8"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Local Title</w:t>
            </w:r>
          </w:p>
          <w:p w14:paraId="6F7D9D23"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Allied Health Grade 4</w:t>
            </w:r>
          </w:p>
        </w:tc>
      </w:tr>
      <w:tr w:rsidR="00663B02" w:rsidRPr="007A464A" w14:paraId="2D6AEF01" w14:textId="77777777" w:rsidTr="00AD5A5E">
        <w:trPr>
          <w:tblHeader/>
        </w:trPr>
        <w:tc>
          <w:tcPr>
            <w:tcW w:w="1251" w:type="pct"/>
            <w:tcBorders>
              <w:top w:val="single" w:sz="4" w:space="0" w:color="auto"/>
              <w:left w:val="single" w:sz="4" w:space="0" w:color="auto"/>
              <w:bottom w:val="single" w:sz="4" w:space="0" w:color="auto"/>
              <w:right w:val="single" w:sz="4" w:space="0" w:color="auto"/>
            </w:tcBorders>
          </w:tcPr>
          <w:p w14:paraId="10068EB0" w14:textId="77777777" w:rsidR="00663B02" w:rsidRPr="007A464A" w:rsidRDefault="00663B02" w:rsidP="00AD5A5E">
            <w:pPr>
              <w:widowControl w:val="0"/>
              <w:spacing w:before="0"/>
              <w:jc w:val="left"/>
              <w:rPr>
                <w:rFonts w:ascii="Cambria" w:hAnsi="Cambria"/>
                <w:b/>
                <w:color w:val="000000"/>
                <w:sz w:val="20"/>
                <w:szCs w:val="20"/>
                <w:lang w:val="en-AU"/>
              </w:rPr>
            </w:pPr>
            <w:r w:rsidRPr="007A464A">
              <w:rPr>
                <w:rFonts w:ascii="Cambria" w:hAnsi="Cambria"/>
                <w:b/>
                <w:color w:val="000000"/>
                <w:sz w:val="20"/>
                <w:szCs w:val="20"/>
                <w:lang w:val="en-AU"/>
              </w:rPr>
              <w:t>VPS Grade Alignment</w:t>
            </w:r>
          </w:p>
        </w:tc>
        <w:tc>
          <w:tcPr>
            <w:tcW w:w="1250" w:type="pct"/>
            <w:tcBorders>
              <w:top w:val="single" w:sz="4" w:space="0" w:color="auto"/>
              <w:left w:val="single" w:sz="4" w:space="0" w:color="auto"/>
              <w:bottom w:val="single" w:sz="4" w:space="0" w:color="auto"/>
              <w:right w:val="single" w:sz="4" w:space="0" w:color="auto"/>
            </w:tcBorders>
          </w:tcPr>
          <w:p w14:paraId="669CC2A9"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4</w:t>
            </w:r>
          </w:p>
        </w:tc>
        <w:tc>
          <w:tcPr>
            <w:tcW w:w="1250" w:type="pct"/>
            <w:tcBorders>
              <w:top w:val="single" w:sz="4" w:space="0" w:color="auto"/>
              <w:left w:val="single" w:sz="4" w:space="0" w:color="auto"/>
              <w:bottom w:val="single" w:sz="4" w:space="0" w:color="auto"/>
              <w:right w:val="single" w:sz="4" w:space="0" w:color="auto"/>
            </w:tcBorders>
          </w:tcPr>
          <w:p w14:paraId="26E4CD99"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5 VR1</w:t>
            </w:r>
          </w:p>
        </w:tc>
        <w:tc>
          <w:tcPr>
            <w:tcW w:w="1249" w:type="pct"/>
            <w:tcBorders>
              <w:top w:val="single" w:sz="4" w:space="0" w:color="auto"/>
              <w:left w:val="single" w:sz="4" w:space="0" w:color="auto"/>
              <w:bottom w:val="single" w:sz="4" w:space="0" w:color="auto"/>
              <w:right w:val="single" w:sz="4" w:space="0" w:color="auto"/>
            </w:tcBorders>
          </w:tcPr>
          <w:p w14:paraId="32B03841"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5 VR2</w:t>
            </w:r>
          </w:p>
        </w:tc>
      </w:tr>
      <w:tr w:rsidR="00663B02" w:rsidRPr="007A464A" w14:paraId="5A65D28D" w14:textId="77777777" w:rsidTr="00AD5A5E">
        <w:tc>
          <w:tcPr>
            <w:tcW w:w="1251" w:type="pct"/>
            <w:tcBorders>
              <w:top w:val="single" w:sz="4" w:space="0" w:color="auto"/>
              <w:left w:val="single" w:sz="4" w:space="0" w:color="auto"/>
              <w:bottom w:val="single" w:sz="4" w:space="0" w:color="auto"/>
              <w:right w:val="single" w:sz="4" w:space="0" w:color="auto"/>
            </w:tcBorders>
          </w:tcPr>
          <w:p w14:paraId="7A5FC796"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1250" w:type="pct"/>
            <w:tcBorders>
              <w:top w:val="single" w:sz="4" w:space="0" w:color="auto"/>
              <w:left w:val="single" w:sz="4" w:space="0" w:color="auto"/>
              <w:bottom w:val="single" w:sz="4" w:space="0" w:color="auto"/>
              <w:right w:val="single" w:sz="4" w:space="0" w:color="auto"/>
            </w:tcBorders>
          </w:tcPr>
          <w:p w14:paraId="4778B79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Undertakes advanced therapeutic interventions, including cross agency collaboration and education</w:t>
            </w:r>
          </w:p>
          <w:p w14:paraId="7D28A7B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Determines operational service delivery plans based on professional and industry standards</w:t>
            </w:r>
          </w:p>
          <w:p w14:paraId="1BB74C0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manage a team of staff delivering professional services, including resource allocation</w:t>
            </w:r>
          </w:p>
          <w:p w14:paraId="61EDABF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Makes decisions on service provision to resolve complex problems</w:t>
            </w:r>
          </w:p>
          <w:p w14:paraId="75EC399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Autonomous in provision of professional services in dealing with complex matters within operational guidelines and policies</w:t>
            </w:r>
          </w:p>
          <w:p w14:paraId="026A3B8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Applies sound theoretical knowledge and practical expertise in developing service delivery options</w:t>
            </w:r>
          </w:p>
          <w:p w14:paraId="407ABCF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Contributes to policy formulation on service delivery</w:t>
            </w:r>
          </w:p>
          <w:p w14:paraId="3FB0A43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professional guidance and coaching for less qualified and/or experienced staff</w:t>
            </w:r>
          </w:p>
        </w:tc>
        <w:tc>
          <w:tcPr>
            <w:tcW w:w="1250" w:type="pct"/>
            <w:tcBorders>
              <w:top w:val="single" w:sz="4" w:space="0" w:color="auto"/>
              <w:left w:val="single" w:sz="4" w:space="0" w:color="auto"/>
              <w:bottom w:val="single" w:sz="4" w:space="0" w:color="auto"/>
              <w:right w:val="single" w:sz="4" w:space="0" w:color="auto"/>
            </w:tcBorders>
          </w:tcPr>
          <w:p w14:paraId="76993B0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Specialist in an area of their profession and relied on for advice in the field</w:t>
            </w:r>
          </w:p>
          <w:p w14:paraId="6F7991D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Manages a defined service delivery function or project/s</w:t>
            </w:r>
          </w:p>
          <w:p w14:paraId="25DBF3E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Undertakes advanced interventions in dealing with particularly complex cases that may require cross-profession or agency collaboration</w:t>
            </w:r>
          </w:p>
          <w:p w14:paraId="02283A2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Makes decisions on complex intervention strategies that may have significant consequences for clients and their families</w:t>
            </w:r>
          </w:p>
          <w:p w14:paraId="5C4B0F0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Contributes to the development of knowledge and innovation in a narrow field of the profession</w:t>
            </w:r>
          </w:p>
          <w:p w14:paraId="468D6AB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leadership, training and development for others in the adaptation and application of professional concepts</w:t>
            </w:r>
          </w:p>
          <w:p w14:paraId="3A44157F"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1249" w:type="pct"/>
            <w:tcBorders>
              <w:top w:val="single" w:sz="4" w:space="0" w:color="auto"/>
              <w:left w:val="single" w:sz="4" w:space="0" w:color="auto"/>
              <w:bottom w:val="single" w:sz="4" w:space="0" w:color="auto"/>
              <w:right w:val="single" w:sz="4" w:space="0" w:color="auto"/>
            </w:tcBorders>
          </w:tcPr>
          <w:p w14:paraId="60F97E4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specialist professional services or advice, including leadership and guidance to other specialists in the field</w:t>
            </w:r>
          </w:p>
          <w:p w14:paraId="5E6D6AA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Manages the delivery of multi-disciplinary service including increased budget, staff responsibilities, or sensitive or complex issues</w:t>
            </w:r>
          </w:p>
          <w:p w14:paraId="26A0E60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Contributes to the development of standards in the profession</w:t>
            </w:r>
          </w:p>
          <w:p w14:paraId="05A65DB6" w14:textId="77777777" w:rsidR="00663B02" w:rsidRPr="007A464A" w:rsidRDefault="00663B02" w:rsidP="00AD5A5E">
            <w:pPr>
              <w:widowControl w:val="0"/>
              <w:spacing w:before="120" w:after="120"/>
              <w:jc w:val="left"/>
              <w:rPr>
                <w:rFonts w:ascii="Cambria" w:hAnsi="Cambria"/>
                <w:color w:val="000000"/>
                <w:sz w:val="20"/>
                <w:szCs w:val="20"/>
                <w:lang w:val="en-AU"/>
              </w:rPr>
            </w:pPr>
          </w:p>
        </w:tc>
      </w:tr>
    </w:tbl>
    <w:p w14:paraId="5CDF0DCA" w14:textId="77777777" w:rsidR="00BF69F5" w:rsidRPr="007A464A" w:rsidRDefault="00BF69F5" w:rsidP="00663B02">
      <w:pPr>
        <w:spacing w:before="240" w:after="60"/>
        <w:jc w:val="left"/>
        <w:rPr>
          <w:rFonts w:ascii="Cambria" w:hAnsi="Cambria" w:cs="Arial"/>
          <w:b/>
          <w:bCs/>
          <w:kern w:val="32"/>
        </w:rPr>
        <w:sectPr w:rsidR="00BF69F5" w:rsidRPr="007A464A" w:rsidSect="002C36EF">
          <w:pgSz w:w="16838" w:h="11906" w:orient="landscape" w:code="9"/>
          <w:pgMar w:top="675" w:right="992" w:bottom="1134" w:left="992" w:header="709" w:footer="709" w:gutter="567"/>
          <w:cols w:space="708"/>
          <w:docGrid w:linePitch="360"/>
        </w:sectPr>
      </w:pPr>
      <w:bookmarkStart w:id="895" w:name="_Ref389660860"/>
      <w:bookmarkStart w:id="896" w:name="_Toc425251017"/>
    </w:p>
    <w:p w14:paraId="026AACEB" w14:textId="21007845" w:rsidR="00752ADB" w:rsidRPr="007A464A" w:rsidRDefault="00752ADB" w:rsidP="005E178F">
      <w:pPr>
        <w:pStyle w:val="Scheduleheading"/>
        <w:ind w:left="0" w:firstLine="0"/>
        <w:jc w:val="left"/>
        <w:rPr>
          <w:rFonts w:ascii="Cambria" w:hAnsi="Cambria"/>
          <w:lang w:val="en-AU"/>
        </w:rPr>
      </w:pPr>
      <w:bookmarkStart w:id="897" w:name="_Ref45094709"/>
      <w:bookmarkStart w:id="898" w:name="_Toc168412338"/>
      <w:bookmarkStart w:id="899" w:name="_Ref443297766"/>
      <w:r w:rsidRPr="007A464A">
        <w:rPr>
          <w:rFonts w:ascii="Cambria" w:hAnsi="Cambria"/>
          <w:lang w:val="en-AU"/>
        </w:rPr>
        <w:t>Science</w:t>
      </w:r>
      <w:r w:rsidR="005E178F" w:rsidRPr="007A464A">
        <w:rPr>
          <w:rFonts w:ascii="Cambria" w:hAnsi="Cambria"/>
          <w:lang w:val="en-AU"/>
        </w:rPr>
        <w:t xml:space="preserve"> Adaptive </w:t>
      </w:r>
      <w:r w:rsidR="00685392" w:rsidRPr="007A464A">
        <w:rPr>
          <w:rFonts w:ascii="Cambria" w:hAnsi="Cambria"/>
          <w:lang w:val="en-AU"/>
        </w:rPr>
        <w:t>Structure and</w:t>
      </w:r>
      <w:r w:rsidR="005E178F" w:rsidRPr="007A464A">
        <w:rPr>
          <w:rFonts w:ascii="Cambria" w:hAnsi="Cambria"/>
          <w:lang w:val="en-AU"/>
        </w:rPr>
        <w:t xml:space="preserve"> Grade and Value Range Descriptors</w:t>
      </w:r>
      <w:bookmarkEnd w:id="897"/>
      <w:bookmarkEnd w:id="898"/>
    </w:p>
    <w:p w14:paraId="0F840417" w14:textId="77777777" w:rsidR="00685392" w:rsidRPr="007A464A" w:rsidRDefault="00685392" w:rsidP="00A53463">
      <w:pPr>
        <w:pStyle w:val="Level1"/>
        <w:numPr>
          <w:ilvl w:val="0"/>
          <w:numId w:val="83"/>
        </w:numPr>
        <w:rPr>
          <w:rFonts w:ascii="Cambria" w:hAnsi="Cambria"/>
        </w:rPr>
      </w:pPr>
      <w:bookmarkStart w:id="900" w:name="_Toc168412339"/>
      <w:r w:rsidRPr="007A464A">
        <w:rPr>
          <w:rFonts w:ascii="Cambria" w:hAnsi="Cambria"/>
        </w:rPr>
        <w:t>Science Adaptive Structure</w:t>
      </w:r>
      <w:bookmarkEnd w:id="900"/>
    </w:p>
    <w:p w14:paraId="569DA79E" w14:textId="1FC5B95B" w:rsidR="00685392" w:rsidRPr="007A464A" w:rsidRDefault="00685392" w:rsidP="00685392">
      <w:pPr>
        <w:pStyle w:val="Block1"/>
        <w:rPr>
          <w:rFonts w:ascii="Cambria" w:hAnsi="Cambria"/>
          <w:sz w:val="22"/>
          <w:szCs w:val="22"/>
        </w:rPr>
      </w:pPr>
      <w:r w:rsidRPr="007A464A">
        <w:rPr>
          <w:rFonts w:ascii="Cambria" w:hAnsi="Cambria"/>
          <w:sz w:val="22"/>
          <w:szCs w:val="22"/>
        </w:rPr>
        <w:t xml:space="preserve">The Science Adaptive Structure is set out in the table below. The salary minimums referred to in this table are referenced against the VPS Structure set out in </w:t>
      </w:r>
      <w:r w:rsidR="001A719C" w:rsidRPr="007A464A">
        <w:rPr>
          <w:rFonts w:ascii="Cambria" w:hAnsi="Cambria"/>
          <w:b/>
          <w:bCs/>
          <w:sz w:val="22"/>
          <w:szCs w:val="22"/>
        </w:rPr>
        <w:t xml:space="preserve">clause </w:t>
      </w:r>
      <w:r w:rsidR="001A719C" w:rsidRPr="007A464A">
        <w:rPr>
          <w:rFonts w:ascii="Cambria" w:hAnsi="Cambria"/>
          <w:b/>
          <w:bCs/>
          <w:sz w:val="22"/>
          <w:szCs w:val="22"/>
        </w:rPr>
        <w:fldChar w:fldCharType="begin"/>
      </w:r>
      <w:r w:rsidR="001A719C" w:rsidRPr="007A464A">
        <w:rPr>
          <w:rFonts w:ascii="Cambria" w:hAnsi="Cambria"/>
          <w:b/>
          <w:bCs/>
          <w:sz w:val="22"/>
          <w:szCs w:val="22"/>
        </w:rPr>
        <w:instrText xml:space="preserve"> REF _Ref45037777 \w \h  \* MERGEFORMAT </w:instrText>
      </w:r>
      <w:r w:rsidR="001A719C" w:rsidRPr="007A464A">
        <w:rPr>
          <w:rFonts w:ascii="Cambria" w:hAnsi="Cambria"/>
          <w:b/>
          <w:bCs/>
          <w:sz w:val="22"/>
          <w:szCs w:val="22"/>
        </w:rPr>
      </w:r>
      <w:r w:rsidR="001A719C" w:rsidRPr="007A464A">
        <w:rPr>
          <w:rFonts w:ascii="Cambria" w:hAnsi="Cambria"/>
          <w:b/>
          <w:bCs/>
          <w:sz w:val="22"/>
          <w:szCs w:val="22"/>
        </w:rPr>
        <w:fldChar w:fldCharType="separate"/>
      </w:r>
      <w:r w:rsidR="00305036">
        <w:rPr>
          <w:rFonts w:ascii="Cambria" w:hAnsi="Cambria"/>
          <w:b/>
          <w:bCs/>
          <w:sz w:val="22"/>
          <w:szCs w:val="22"/>
        </w:rPr>
        <w:t>1</w:t>
      </w:r>
      <w:r w:rsidR="001A719C" w:rsidRPr="007A464A">
        <w:rPr>
          <w:rFonts w:ascii="Cambria" w:hAnsi="Cambria"/>
          <w:b/>
          <w:bCs/>
          <w:sz w:val="22"/>
          <w:szCs w:val="22"/>
        </w:rPr>
        <w:fldChar w:fldCharType="end"/>
      </w:r>
      <w:r w:rsidR="001A719C" w:rsidRPr="007A464A">
        <w:rPr>
          <w:rFonts w:ascii="Cambria" w:hAnsi="Cambria"/>
          <w:sz w:val="22"/>
          <w:szCs w:val="22"/>
        </w:rPr>
        <w:t xml:space="preserve"> of </w:t>
      </w:r>
      <w:r w:rsidR="001A719C" w:rsidRPr="007A464A">
        <w:rPr>
          <w:rFonts w:ascii="Cambria" w:hAnsi="Cambria"/>
          <w:b/>
          <w:bCs/>
          <w:sz w:val="22"/>
          <w:szCs w:val="22"/>
        </w:rPr>
        <w:fldChar w:fldCharType="begin"/>
      </w:r>
      <w:r w:rsidR="001A719C" w:rsidRPr="007A464A">
        <w:rPr>
          <w:rFonts w:ascii="Cambria" w:hAnsi="Cambria"/>
          <w:b/>
          <w:sz w:val="22"/>
          <w:szCs w:val="22"/>
        </w:rPr>
        <w:instrText xml:space="preserve"> REF _Ref45129166 \w \h  \* MERGEFORMAT </w:instrText>
      </w:r>
      <w:r w:rsidR="001A719C" w:rsidRPr="007A464A">
        <w:rPr>
          <w:rFonts w:ascii="Cambria" w:hAnsi="Cambria"/>
          <w:b/>
          <w:bCs/>
          <w:sz w:val="22"/>
          <w:szCs w:val="22"/>
        </w:rPr>
      </w:r>
      <w:r w:rsidR="001A719C" w:rsidRPr="007A464A">
        <w:rPr>
          <w:rFonts w:ascii="Cambria" w:hAnsi="Cambria"/>
          <w:b/>
          <w:bCs/>
          <w:sz w:val="22"/>
          <w:szCs w:val="22"/>
        </w:rPr>
        <w:fldChar w:fldCharType="separate"/>
      </w:r>
      <w:r w:rsidR="00305036">
        <w:rPr>
          <w:rFonts w:ascii="Cambria" w:hAnsi="Cambria"/>
          <w:b/>
          <w:sz w:val="22"/>
          <w:szCs w:val="22"/>
        </w:rPr>
        <w:t>Schedule C</w:t>
      </w:r>
      <w:r w:rsidR="001A719C" w:rsidRPr="007A464A">
        <w:rPr>
          <w:rFonts w:ascii="Cambria" w:hAnsi="Cambria"/>
          <w:b/>
          <w:bCs/>
          <w:sz w:val="22"/>
          <w:szCs w:val="22"/>
        </w:rPr>
        <w:fldChar w:fldCharType="end"/>
      </w:r>
      <w:r w:rsidRPr="007A464A">
        <w:rPr>
          <w:rFonts w:ascii="Cambria" w:hAnsi="Cambria"/>
          <w:sz w:val="22"/>
          <w:szCs w:val="22"/>
        </w:rPr>
        <w:t xml:space="preserve">. The Science Grade and Value Range Descriptors set out at </w:t>
      </w:r>
      <w:r w:rsidRPr="007A464A">
        <w:rPr>
          <w:rFonts w:ascii="Cambria" w:hAnsi="Cambria"/>
          <w:b/>
          <w:sz w:val="22"/>
          <w:szCs w:val="22"/>
        </w:rPr>
        <w:t>clause</w:t>
      </w:r>
      <w:r w:rsidR="00233307" w:rsidRPr="007A464A">
        <w:rPr>
          <w:rFonts w:ascii="Cambria" w:hAnsi="Cambria"/>
          <w:b/>
          <w:sz w:val="22"/>
          <w:szCs w:val="22"/>
        </w:rPr>
        <w:t xml:space="preserve"> </w:t>
      </w:r>
      <w:r w:rsidR="00233307" w:rsidRPr="007A464A">
        <w:rPr>
          <w:rFonts w:ascii="Cambria" w:hAnsi="Cambria"/>
          <w:b/>
          <w:sz w:val="22"/>
          <w:szCs w:val="22"/>
        </w:rPr>
        <w:fldChar w:fldCharType="begin"/>
      </w:r>
      <w:r w:rsidR="00233307" w:rsidRPr="007A464A">
        <w:rPr>
          <w:rFonts w:ascii="Cambria" w:hAnsi="Cambria"/>
          <w:b/>
          <w:sz w:val="22"/>
          <w:szCs w:val="22"/>
        </w:rPr>
        <w:instrText xml:space="preserve"> REF _Ref45093881 \r \h </w:instrText>
      </w:r>
      <w:r w:rsidR="004544D3" w:rsidRPr="007A464A">
        <w:rPr>
          <w:rFonts w:ascii="Cambria" w:hAnsi="Cambria"/>
          <w:b/>
          <w:sz w:val="22"/>
          <w:szCs w:val="22"/>
        </w:rPr>
        <w:instrText xml:space="preserve"> \* MERGEFORMAT </w:instrText>
      </w:r>
      <w:r w:rsidR="00233307" w:rsidRPr="007A464A">
        <w:rPr>
          <w:rFonts w:ascii="Cambria" w:hAnsi="Cambria"/>
          <w:b/>
          <w:sz w:val="22"/>
          <w:szCs w:val="22"/>
        </w:rPr>
      </w:r>
      <w:r w:rsidR="00233307" w:rsidRPr="007A464A">
        <w:rPr>
          <w:rFonts w:ascii="Cambria" w:hAnsi="Cambria"/>
          <w:b/>
          <w:sz w:val="22"/>
          <w:szCs w:val="22"/>
        </w:rPr>
        <w:fldChar w:fldCharType="separate"/>
      </w:r>
      <w:r w:rsidR="00305036">
        <w:rPr>
          <w:rFonts w:ascii="Cambria" w:hAnsi="Cambria"/>
          <w:b/>
          <w:sz w:val="22"/>
          <w:szCs w:val="22"/>
        </w:rPr>
        <w:t>2</w:t>
      </w:r>
      <w:r w:rsidR="00233307" w:rsidRPr="007A464A">
        <w:rPr>
          <w:rFonts w:ascii="Cambria" w:hAnsi="Cambria"/>
          <w:b/>
          <w:sz w:val="22"/>
          <w:szCs w:val="22"/>
        </w:rPr>
        <w:fldChar w:fldCharType="end"/>
      </w:r>
      <w:r w:rsidR="00233307" w:rsidRPr="007A464A">
        <w:rPr>
          <w:rFonts w:ascii="Cambria" w:hAnsi="Cambria"/>
          <w:b/>
          <w:sz w:val="22"/>
          <w:szCs w:val="22"/>
        </w:rPr>
        <w:t xml:space="preserve"> of </w:t>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_Ref443297766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Schedule F</w:t>
      </w:r>
      <w:r w:rsidRPr="007A464A">
        <w:rPr>
          <w:rFonts w:ascii="Cambria" w:hAnsi="Cambria"/>
          <w:b/>
          <w:sz w:val="22"/>
          <w:szCs w:val="22"/>
        </w:rPr>
        <w:fldChar w:fldCharType="end"/>
      </w:r>
      <w:r w:rsidRPr="007A464A">
        <w:rPr>
          <w:rFonts w:ascii="Cambria" w:hAnsi="Cambria"/>
          <w:sz w:val="22"/>
          <w:szCs w:val="22"/>
        </w:rPr>
        <w:t xml:space="preserve"> apply.</w:t>
      </w:r>
    </w:p>
    <w:p w14:paraId="79343A40" w14:textId="6EB6ADF9" w:rsidR="00685392" w:rsidRPr="007A464A" w:rsidRDefault="00233307" w:rsidP="007541EE">
      <w:pPr>
        <w:pStyle w:val="Caption"/>
        <w:spacing w:before="120"/>
        <w:ind w:left="851"/>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36</w:t>
      </w:r>
      <w:r w:rsidR="0009299A" w:rsidRPr="007A464A">
        <w:rPr>
          <w:rFonts w:ascii="Cambria" w:hAnsi="Cambria"/>
          <w:noProof/>
        </w:rPr>
        <w:fldChar w:fldCharType="end"/>
      </w:r>
      <w:r w:rsidRPr="007A464A">
        <w:rPr>
          <w:rFonts w:ascii="Cambria" w:hAnsi="Cambria"/>
        </w:rPr>
        <w:t>: Science Adaptive Structure</w:t>
      </w:r>
    </w:p>
    <w:tbl>
      <w:tblPr>
        <w:tblW w:w="8494"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33"/>
        <w:gridCol w:w="4961"/>
      </w:tblGrid>
      <w:tr w:rsidR="00685392" w:rsidRPr="007A464A" w14:paraId="20A1445C" w14:textId="77777777" w:rsidTr="00335956">
        <w:trPr>
          <w:tblHeader/>
        </w:trPr>
        <w:tc>
          <w:tcPr>
            <w:tcW w:w="3533" w:type="dxa"/>
            <w:shd w:val="clear" w:color="auto" w:fill="000000" w:themeFill="text1"/>
          </w:tcPr>
          <w:p w14:paraId="63ABB1FE" w14:textId="77777777" w:rsidR="00685392" w:rsidRPr="007A464A" w:rsidRDefault="00685392" w:rsidP="00335956">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Science Adaptive Structure</w:t>
            </w:r>
          </w:p>
        </w:tc>
        <w:tc>
          <w:tcPr>
            <w:tcW w:w="4961" w:type="dxa"/>
            <w:shd w:val="clear" w:color="auto" w:fill="000000" w:themeFill="text1"/>
          </w:tcPr>
          <w:p w14:paraId="4CD84A25" w14:textId="77777777" w:rsidR="00685392" w:rsidRPr="007A464A" w:rsidRDefault="00685392" w:rsidP="00335956">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VPS Grade Alignment</w:t>
            </w:r>
          </w:p>
        </w:tc>
      </w:tr>
      <w:tr w:rsidR="00685392" w:rsidRPr="007A464A" w14:paraId="18BBA81A" w14:textId="77777777" w:rsidTr="00335956">
        <w:tc>
          <w:tcPr>
            <w:tcW w:w="3533" w:type="dxa"/>
            <w:tcBorders>
              <w:bottom w:val="dashed" w:sz="4" w:space="0" w:color="auto"/>
            </w:tcBorders>
            <w:vAlign w:val="center"/>
          </w:tcPr>
          <w:p w14:paraId="65C84BDF" w14:textId="77777777" w:rsidR="00685392" w:rsidRPr="007A464A" w:rsidRDefault="00685392" w:rsidP="00335956">
            <w:pPr>
              <w:spacing w:before="120" w:after="120"/>
              <w:jc w:val="left"/>
              <w:rPr>
                <w:rFonts w:ascii="Cambria" w:hAnsi="Cambria"/>
                <w:sz w:val="22"/>
                <w:szCs w:val="22"/>
              </w:rPr>
            </w:pPr>
            <w:r w:rsidRPr="007A464A">
              <w:rPr>
                <w:rFonts w:ascii="Cambria" w:hAnsi="Cambria"/>
                <w:b/>
                <w:sz w:val="22"/>
                <w:szCs w:val="22"/>
              </w:rPr>
              <w:t>Science A</w:t>
            </w:r>
            <w:r w:rsidRPr="007A464A">
              <w:rPr>
                <w:rFonts w:ascii="Cambria" w:hAnsi="Cambria"/>
                <w:sz w:val="22"/>
                <w:szCs w:val="22"/>
              </w:rPr>
              <w:br/>
              <w:t>Local Title</w:t>
            </w:r>
            <w:r w:rsidRPr="007A464A">
              <w:rPr>
                <w:rFonts w:ascii="Cambria" w:hAnsi="Cambria"/>
                <w:sz w:val="22"/>
                <w:szCs w:val="22"/>
              </w:rPr>
              <w:br/>
              <w:t>Value Range 1</w:t>
            </w:r>
          </w:p>
        </w:tc>
        <w:tc>
          <w:tcPr>
            <w:tcW w:w="4961" w:type="dxa"/>
            <w:tcBorders>
              <w:bottom w:val="dashed" w:sz="4" w:space="0" w:color="auto"/>
            </w:tcBorders>
            <w:vAlign w:val="center"/>
          </w:tcPr>
          <w:p w14:paraId="50138AAB"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 xml:space="preserve">VPS salary point 2.2.1. </w:t>
            </w:r>
          </w:p>
        </w:tc>
      </w:tr>
      <w:tr w:rsidR="00685392" w:rsidRPr="007A464A" w14:paraId="0DBC3855" w14:textId="77777777" w:rsidTr="00335956">
        <w:tc>
          <w:tcPr>
            <w:tcW w:w="3533" w:type="dxa"/>
            <w:tcBorders>
              <w:top w:val="dashed" w:sz="4" w:space="0" w:color="auto"/>
              <w:bottom w:val="dashed" w:sz="4" w:space="0" w:color="auto"/>
            </w:tcBorders>
            <w:vAlign w:val="center"/>
          </w:tcPr>
          <w:p w14:paraId="722CA916" w14:textId="77777777" w:rsidR="00685392" w:rsidRPr="007A464A" w:rsidRDefault="00685392" w:rsidP="00335956">
            <w:pPr>
              <w:spacing w:before="120" w:after="120"/>
              <w:jc w:val="left"/>
              <w:rPr>
                <w:rFonts w:ascii="Cambria" w:hAnsi="Cambria"/>
                <w:sz w:val="22"/>
                <w:szCs w:val="22"/>
              </w:rPr>
            </w:pPr>
            <w:r w:rsidRPr="007A464A">
              <w:rPr>
                <w:rFonts w:ascii="Cambria" w:hAnsi="Cambria"/>
                <w:b/>
                <w:sz w:val="22"/>
                <w:szCs w:val="22"/>
              </w:rPr>
              <w:t>Science A</w:t>
            </w:r>
            <w:r w:rsidRPr="007A464A">
              <w:rPr>
                <w:rFonts w:ascii="Cambria" w:hAnsi="Cambria"/>
                <w:sz w:val="22"/>
                <w:szCs w:val="22"/>
              </w:rPr>
              <w:br/>
              <w:t>Local Title</w:t>
            </w:r>
            <w:r w:rsidRPr="007A464A">
              <w:rPr>
                <w:rFonts w:ascii="Cambria" w:hAnsi="Cambria"/>
                <w:sz w:val="22"/>
                <w:szCs w:val="22"/>
              </w:rPr>
              <w:br/>
              <w:t>Value Range 2</w:t>
            </w:r>
          </w:p>
        </w:tc>
        <w:tc>
          <w:tcPr>
            <w:tcW w:w="4961" w:type="dxa"/>
            <w:tcBorders>
              <w:top w:val="dashed" w:sz="4" w:space="0" w:color="auto"/>
              <w:bottom w:val="dashed" w:sz="4" w:space="0" w:color="auto"/>
            </w:tcBorders>
            <w:vAlign w:val="center"/>
          </w:tcPr>
          <w:p w14:paraId="365FA150"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 xml:space="preserve">VPS salary point 3.1.1. </w:t>
            </w:r>
          </w:p>
        </w:tc>
      </w:tr>
      <w:tr w:rsidR="00685392" w:rsidRPr="007A464A" w14:paraId="7A190C7E" w14:textId="77777777" w:rsidTr="00335956">
        <w:tc>
          <w:tcPr>
            <w:tcW w:w="3533" w:type="dxa"/>
            <w:tcBorders>
              <w:top w:val="dashed" w:sz="4" w:space="0" w:color="auto"/>
            </w:tcBorders>
            <w:vAlign w:val="center"/>
          </w:tcPr>
          <w:p w14:paraId="08C9C62F" w14:textId="77777777" w:rsidR="00685392" w:rsidRPr="007A464A" w:rsidRDefault="00685392" w:rsidP="00335956">
            <w:pPr>
              <w:spacing w:before="120" w:after="120"/>
              <w:jc w:val="left"/>
              <w:rPr>
                <w:rFonts w:ascii="Cambria" w:hAnsi="Cambria"/>
                <w:b/>
                <w:sz w:val="22"/>
                <w:szCs w:val="22"/>
              </w:rPr>
            </w:pPr>
            <w:r w:rsidRPr="007A464A">
              <w:rPr>
                <w:rFonts w:ascii="Cambria" w:hAnsi="Cambria"/>
                <w:b/>
                <w:sz w:val="22"/>
                <w:szCs w:val="22"/>
              </w:rPr>
              <w:t>Science A</w:t>
            </w:r>
            <w:r w:rsidRPr="007A464A">
              <w:rPr>
                <w:rFonts w:ascii="Cambria" w:hAnsi="Cambria"/>
                <w:sz w:val="22"/>
                <w:szCs w:val="22"/>
              </w:rPr>
              <w:br/>
              <w:t>Local Title</w:t>
            </w:r>
            <w:r w:rsidRPr="007A464A">
              <w:rPr>
                <w:rFonts w:ascii="Cambria" w:hAnsi="Cambria"/>
                <w:sz w:val="22"/>
                <w:szCs w:val="22"/>
              </w:rPr>
              <w:br/>
              <w:t>Value Range 3</w:t>
            </w:r>
          </w:p>
        </w:tc>
        <w:tc>
          <w:tcPr>
            <w:tcW w:w="4961" w:type="dxa"/>
            <w:tcBorders>
              <w:top w:val="dashed" w:sz="4" w:space="0" w:color="auto"/>
            </w:tcBorders>
            <w:vAlign w:val="center"/>
          </w:tcPr>
          <w:p w14:paraId="3FC4C07B"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 xml:space="preserve">VPS salary point 3.2.1 </w:t>
            </w:r>
          </w:p>
        </w:tc>
      </w:tr>
      <w:tr w:rsidR="00685392" w:rsidRPr="007A464A" w14:paraId="449490D6" w14:textId="77777777" w:rsidTr="00335956">
        <w:tc>
          <w:tcPr>
            <w:tcW w:w="3533" w:type="dxa"/>
            <w:vAlign w:val="center"/>
          </w:tcPr>
          <w:p w14:paraId="2E012780" w14:textId="77777777" w:rsidR="00685392" w:rsidRPr="007A464A" w:rsidRDefault="00685392" w:rsidP="00335956">
            <w:pPr>
              <w:spacing w:before="120" w:after="120"/>
              <w:jc w:val="left"/>
              <w:rPr>
                <w:rFonts w:ascii="Cambria" w:hAnsi="Cambria"/>
                <w:sz w:val="22"/>
                <w:szCs w:val="22"/>
              </w:rPr>
            </w:pPr>
            <w:r w:rsidRPr="007A464A">
              <w:rPr>
                <w:rFonts w:ascii="Cambria" w:hAnsi="Cambria"/>
                <w:b/>
                <w:sz w:val="22"/>
                <w:szCs w:val="22"/>
              </w:rPr>
              <w:t>Science B</w:t>
            </w:r>
            <w:r w:rsidRPr="007A464A">
              <w:rPr>
                <w:rFonts w:ascii="Cambria" w:hAnsi="Cambria"/>
                <w:sz w:val="22"/>
                <w:szCs w:val="22"/>
              </w:rPr>
              <w:br/>
              <w:t>Local Title</w:t>
            </w:r>
          </w:p>
        </w:tc>
        <w:tc>
          <w:tcPr>
            <w:tcW w:w="4961" w:type="dxa"/>
            <w:vAlign w:val="center"/>
          </w:tcPr>
          <w:p w14:paraId="7D55185D"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 xml:space="preserve">VPS salary point 4.1.1 </w:t>
            </w:r>
          </w:p>
        </w:tc>
      </w:tr>
      <w:tr w:rsidR="00685392" w:rsidRPr="007A464A" w14:paraId="034930AC" w14:textId="77777777" w:rsidTr="00335956">
        <w:tc>
          <w:tcPr>
            <w:tcW w:w="3533" w:type="dxa"/>
            <w:tcBorders>
              <w:bottom w:val="dashed" w:sz="4" w:space="0" w:color="auto"/>
            </w:tcBorders>
            <w:vAlign w:val="center"/>
          </w:tcPr>
          <w:p w14:paraId="12852EB2" w14:textId="77777777" w:rsidR="00685392" w:rsidRPr="007A464A" w:rsidRDefault="00685392" w:rsidP="00335956">
            <w:pPr>
              <w:spacing w:before="120" w:after="120"/>
              <w:jc w:val="left"/>
              <w:rPr>
                <w:rFonts w:ascii="Cambria" w:hAnsi="Cambria"/>
                <w:sz w:val="22"/>
                <w:szCs w:val="22"/>
              </w:rPr>
            </w:pPr>
            <w:r w:rsidRPr="007A464A">
              <w:rPr>
                <w:rFonts w:ascii="Cambria" w:hAnsi="Cambria"/>
                <w:b/>
                <w:sz w:val="22"/>
                <w:szCs w:val="22"/>
              </w:rPr>
              <w:t>Science C</w:t>
            </w:r>
            <w:r w:rsidRPr="007A464A">
              <w:rPr>
                <w:rFonts w:ascii="Cambria" w:hAnsi="Cambria"/>
                <w:sz w:val="22"/>
                <w:szCs w:val="22"/>
              </w:rPr>
              <w:br/>
              <w:t>Local Title</w:t>
            </w:r>
            <w:r w:rsidRPr="007A464A">
              <w:rPr>
                <w:rFonts w:ascii="Cambria" w:hAnsi="Cambria"/>
                <w:sz w:val="22"/>
                <w:szCs w:val="22"/>
              </w:rPr>
              <w:br/>
              <w:t>Value Range 1</w:t>
            </w:r>
          </w:p>
        </w:tc>
        <w:tc>
          <w:tcPr>
            <w:tcW w:w="4961" w:type="dxa"/>
            <w:tcBorders>
              <w:bottom w:val="dashed" w:sz="4" w:space="0" w:color="auto"/>
            </w:tcBorders>
            <w:vAlign w:val="center"/>
          </w:tcPr>
          <w:p w14:paraId="1A5D2B0C"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 xml:space="preserve">VPS salary point 5.1.1 </w:t>
            </w:r>
          </w:p>
        </w:tc>
      </w:tr>
      <w:tr w:rsidR="00685392" w:rsidRPr="007A464A" w14:paraId="0A06AD0B" w14:textId="77777777" w:rsidTr="00335956">
        <w:tc>
          <w:tcPr>
            <w:tcW w:w="3533" w:type="dxa"/>
            <w:tcBorders>
              <w:top w:val="dashed" w:sz="4" w:space="0" w:color="auto"/>
            </w:tcBorders>
            <w:vAlign w:val="center"/>
          </w:tcPr>
          <w:p w14:paraId="29DCEAA3" w14:textId="77777777" w:rsidR="00685392" w:rsidRPr="007A464A" w:rsidRDefault="00685392" w:rsidP="00335956">
            <w:pPr>
              <w:spacing w:before="120" w:after="120"/>
              <w:jc w:val="left"/>
              <w:rPr>
                <w:rFonts w:ascii="Cambria" w:hAnsi="Cambria"/>
                <w:sz w:val="22"/>
                <w:szCs w:val="22"/>
              </w:rPr>
            </w:pPr>
            <w:r w:rsidRPr="007A464A">
              <w:rPr>
                <w:rFonts w:ascii="Cambria" w:hAnsi="Cambria"/>
                <w:b/>
                <w:sz w:val="22"/>
                <w:szCs w:val="22"/>
              </w:rPr>
              <w:t>Science C</w:t>
            </w:r>
            <w:r w:rsidRPr="007A464A">
              <w:rPr>
                <w:rFonts w:ascii="Cambria" w:hAnsi="Cambria"/>
                <w:sz w:val="22"/>
                <w:szCs w:val="22"/>
              </w:rPr>
              <w:br/>
              <w:t>Local Title</w:t>
            </w:r>
            <w:r w:rsidRPr="007A464A">
              <w:rPr>
                <w:rFonts w:ascii="Cambria" w:hAnsi="Cambria"/>
                <w:sz w:val="22"/>
                <w:szCs w:val="22"/>
              </w:rPr>
              <w:br/>
              <w:t>Value Range 2</w:t>
            </w:r>
          </w:p>
        </w:tc>
        <w:tc>
          <w:tcPr>
            <w:tcW w:w="4961" w:type="dxa"/>
            <w:tcBorders>
              <w:top w:val="dashed" w:sz="4" w:space="0" w:color="auto"/>
            </w:tcBorders>
            <w:vAlign w:val="center"/>
          </w:tcPr>
          <w:p w14:paraId="1B2232E1"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 xml:space="preserve">VPS salary point 5.2.1 </w:t>
            </w:r>
          </w:p>
        </w:tc>
      </w:tr>
      <w:tr w:rsidR="00685392" w:rsidRPr="007A464A" w14:paraId="5601BE27" w14:textId="77777777" w:rsidTr="00335956">
        <w:tc>
          <w:tcPr>
            <w:tcW w:w="3533" w:type="dxa"/>
            <w:tcBorders>
              <w:bottom w:val="dashed" w:sz="4" w:space="0" w:color="auto"/>
            </w:tcBorders>
            <w:vAlign w:val="center"/>
          </w:tcPr>
          <w:p w14:paraId="3D294787" w14:textId="77777777" w:rsidR="00685392" w:rsidRPr="007A464A" w:rsidRDefault="00685392" w:rsidP="00335956">
            <w:pPr>
              <w:spacing w:before="120" w:after="120"/>
              <w:jc w:val="left"/>
              <w:rPr>
                <w:rFonts w:ascii="Cambria" w:hAnsi="Cambria"/>
                <w:sz w:val="22"/>
                <w:szCs w:val="22"/>
              </w:rPr>
            </w:pPr>
            <w:r w:rsidRPr="007A464A">
              <w:rPr>
                <w:rFonts w:ascii="Cambria" w:hAnsi="Cambria"/>
                <w:b/>
                <w:sz w:val="22"/>
                <w:szCs w:val="22"/>
              </w:rPr>
              <w:t>Science D</w:t>
            </w:r>
            <w:r w:rsidRPr="007A464A">
              <w:rPr>
                <w:rFonts w:ascii="Cambria" w:hAnsi="Cambria"/>
                <w:sz w:val="22"/>
                <w:szCs w:val="22"/>
              </w:rPr>
              <w:br/>
              <w:t>Local Title</w:t>
            </w:r>
            <w:r w:rsidRPr="007A464A">
              <w:rPr>
                <w:rFonts w:ascii="Cambria" w:hAnsi="Cambria"/>
                <w:sz w:val="22"/>
                <w:szCs w:val="22"/>
              </w:rPr>
              <w:br/>
              <w:t>Value Range 1</w:t>
            </w:r>
          </w:p>
        </w:tc>
        <w:tc>
          <w:tcPr>
            <w:tcW w:w="4961" w:type="dxa"/>
            <w:tcBorders>
              <w:bottom w:val="dashed" w:sz="4" w:space="0" w:color="auto"/>
            </w:tcBorders>
            <w:vAlign w:val="center"/>
          </w:tcPr>
          <w:p w14:paraId="73A9D949"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 xml:space="preserve">VPS salary point 6.1.1 </w:t>
            </w:r>
          </w:p>
        </w:tc>
      </w:tr>
      <w:tr w:rsidR="00685392" w:rsidRPr="007A464A" w14:paraId="199ACF85" w14:textId="77777777" w:rsidTr="00335956">
        <w:tc>
          <w:tcPr>
            <w:tcW w:w="3533" w:type="dxa"/>
            <w:tcBorders>
              <w:top w:val="dashed" w:sz="4" w:space="0" w:color="auto"/>
            </w:tcBorders>
            <w:vAlign w:val="center"/>
          </w:tcPr>
          <w:p w14:paraId="1BE8C918" w14:textId="77777777" w:rsidR="00685392" w:rsidRPr="007A464A" w:rsidRDefault="00685392" w:rsidP="00335956">
            <w:pPr>
              <w:spacing w:before="120" w:after="120"/>
              <w:jc w:val="left"/>
              <w:rPr>
                <w:rFonts w:ascii="Cambria" w:hAnsi="Cambria"/>
                <w:sz w:val="22"/>
                <w:szCs w:val="22"/>
              </w:rPr>
            </w:pPr>
            <w:r w:rsidRPr="007A464A">
              <w:rPr>
                <w:rFonts w:ascii="Cambria" w:hAnsi="Cambria"/>
                <w:b/>
                <w:sz w:val="22"/>
                <w:szCs w:val="22"/>
              </w:rPr>
              <w:t>Science D</w:t>
            </w:r>
            <w:r w:rsidRPr="007A464A">
              <w:rPr>
                <w:rFonts w:ascii="Cambria" w:hAnsi="Cambria"/>
                <w:sz w:val="22"/>
                <w:szCs w:val="22"/>
              </w:rPr>
              <w:br/>
              <w:t>Local Title</w:t>
            </w:r>
            <w:r w:rsidRPr="007A464A">
              <w:rPr>
                <w:rFonts w:ascii="Cambria" w:hAnsi="Cambria"/>
                <w:sz w:val="22"/>
                <w:szCs w:val="22"/>
              </w:rPr>
              <w:br/>
              <w:t>Value Range 2</w:t>
            </w:r>
          </w:p>
        </w:tc>
        <w:tc>
          <w:tcPr>
            <w:tcW w:w="4961" w:type="dxa"/>
            <w:tcBorders>
              <w:top w:val="dashed" w:sz="4" w:space="0" w:color="auto"/>
            </w:tcBorders>
            <w:vAlign w:val="center"/>
          </w:tcPr>
          <w:p w14:paraId="4C7758E9"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 xml:space="preserve">VPS salary point 6.2.1 </w:t>
            </w:r>
          </w:p>
        </w:tc>
      </w:tr>
      <w:tr w:rsidR="00685392" w:rsidRPr="007A464A" w14:paraId="295F5D87" w14:textId="77777777" w:rsidTr="00335956">
        <w:tc>
          <w:tcPr>
            <w:tcW w:w="3533" w:type="dxa"/>
            <w:vAlign w:val="center"/>
          </w:tcPr>
          <w:p w14:paraId="6317D1DE" w14:textId="77777777" w:rsidR="00685392" w:rsidRPr="007A464A" w:rsidRDefault="00685392" w:rsidP="00335956">
            <w:pPr>
              <w:spacing w:before="120" w:after="120"/>
              <w:jc w:val="left"/>
              <w:rPr>
                <w:rFonts w:ascii="Cambria" w:hAnsi="Cambria"/>
                <w:b/>
                <w:sz w:val="22"/>
                <w:szCs w:val="22"/>
              </w:rPr>
            </w:pPr>
            <w:r w:rsidRPr="007A464A">
              <w:rPr>
                <w:rFonts w:ascii="Cambria" w:hAnsi="Cambria"/>
                <w:b/>
                <w:sz w:val="22"/>
                <w:szCs w:val="22"/>
              </w:rPr>
              <w:t>VPS Senior Technical Specialist</w:t>
            </w:r>
          </w:p>
        </w:tc>
        <w:tc>
          <w:tcPr>
            <w:tcW w:w="4961" w:type="dxa"/>
            <w:vAlign w:val="center"/>
          </w:tcPr>
          <w:p w14:paraId="23DB2677" w14:textId="77777777" w:rsidR="00685392" w:rsidRPr="007A464A" w:rsidRDefault="00685392" w:rsidP="00335956">
            <w:pPr>
              <w:spacing w:before="120" w:after="120"/>
              <w:jc w:val="left"/>
              <w:rPr>
                <w:rFonts w:ascii="Cambria" w:hAnsi="Cambria"/>
                <w:sz w:val="22"/>
                <w:szCs w:val="22"/>
              </w:rPr>
            </w:pPr>
            <w:r w:rsidRPr="007A464A">
              <w:rPr>
                <w:rFonts w:ascii="Cambria" w:hAnsi="Cambria"/>
                <w:sz w:val="22"/>
                <w:szCs w:val="22"/>
              </w:rPr>
              <w:t>VPS Senior Technical Specialist applies</w:t>
            </w:r>
          </w:p>
        </w:tc>
      </w:tr>
    </w:tbl>
    <w:p w14:paraId="5303FCA5" w14:textId="77777777" w:rsidR="00BF69F5" w:rsidRPr="007A464A" w:rsidRDefault="00BF69F5" w:rsidP="00685392">
      <w:pPr>
        <w:spacing w:before="240" w:after="60"/>
        <w:jc w:val="left"/>
        <w:rPr>
          <w:rFonts w:ascii="Cambria" w:hAnsi="Cambria"/>
        </w:rPr>
        <w:sectPr w:rsidR="00BF69F5" w:rsidRPr="007A464A" w:rsidSect="002C36EF">
          <w:headerReference w:type="even" r:id="rId65"/>
          <w:headerReference w:type="default" r:id="rId66"/>
          <w:footerReference w:type="even" r:id="rId67"/>
          <w:footerReference w:type="default" r:id="rId68"/>
          <w:headerReference w:type="first" r:id="rId69"/>
          <w:footerReference w:type="first" r:id="rId70"/>
          <w:pgSz w:w="11906" w:h="16838" w:code="9"/>
          <w:pgMar w:top="992" w:right="1134" w:bottom="992" w:left="675" w:header="709" w:footer="709" w:gutter="567"/>
          <w:cols w:space="708"/>
          <w:docGrid w:linePitch="360"/>
        </w:sectPr>
      </w:pPr>
    </w:p>
    <w:p w14:paraId="5862A8ED" w14:textId="6167F664" w:rsidR="00663B02" w:rsidRPr="007A464A" w:rsidRDefault="00663B02" w:rsidP="00663B02">
      <w:pPr>
        <w:pStyle w:val="Level1"/>
        <w:spacing w:before="0"/>
        <w:rPr>
          <w:rFonts w:ascii="Cambria" w:hAnsi="Cambria"/>
        </w:rPr>
      </w:pPr>
      <w:bookmarkStart w:id="901" w:name="_Ref45093881"/>
      <w:bookmarkStart w:id="902" w:name="_Toc168412340"/>
      <w:r w:rsidRPr="007A464A">
        <w:rPr>
          <w:rFonts w:ascii="Cambria" w:hAnsi="Cambria"/>
        </w:rPr>
        <w:t>Science Grade and Value Range Descriptors</w:t>
      </w:r>
      <w:bookmarkEnd w:id="895"/>
      <w:bookmarkEnd w:id="896"/>
      <w:bookmarkEnd w:id="899"/>
      <w:bookmarkEnd w:id="901"/>
      <w:bookmarkEnd w:id="902"/>
    </w:p>
    <w:p w14:paraId="5BF783C2" w14:textId="6279E0DD" w:rsidR="00663B02" w:rsidRPr="007A464A" w:rsidRDefault="00663B02" w:rsidP="00663B02">
      <w:pPr>
        <w:spacing w:before="120" w:after="120"/>
        <w:rPr>
          <w:rFonts w:ascii="Cambria" w:hAnsi="Cambria"/>
          <w:color w:val="000000"/>
          <w:sz w:val="22"/>
          <w:szCs w:val="22"/>
        </w:rPr>
      </w:pPr>
      <w:r w:rsidRPr="007A464A">
        <w:rPr>
          <w:rFonts w:ascii="Cambria" w:hAnsi="Cambria"/>
          <w:b/>
          <w:color w:val="000000"/>
          <w:sz w:val="22"/>
          <w:szCs w:val="22"/>
        </w:rPr>
        <w:t>Note</w:t>
      </w:r>
      <w:r w:rsidRPr="007A464A">
        <w:rPr>
          <w:rFonts w:ascii="Cambria" w:hAnsi="Cambria"/>
          <w:color w:val="000000"/>
          <w:sz w:val="22"/>
          <w:szCs w:val="22"/>
        </w:rPr>
        <w:t>: The Science Grade and Value Range Descriptors are to be read in conjunction with the VPS Grade and Value Range Descriptors with which they align. The Science Descriptors set out work value statements to detail the work value characteristics of the science profession that are not captured in the VPS general descriptors. The first reference for job classification is the Science Grade and Value Range descriptors. Descriptors are not job descriptions, performance standards, and progression or selection criteria. Descriptors are considered on the basis of best fit to classify a job with regard to its work value. Some descriptors may apply and some descriptors may not apply for any given job. Job classification is based on a “whole of job” consideration, following comparison with the Grade and Value Range Descriptors.</w:t>
      </w:r>
    </w:p>
    <w:p w14:paraId="78B47259" w14:textId="2A6707CD" w:rsidR="00A524E0" w:rsidRPr="007A464A" w:rsidRDefault="00A524E0" w:rsidP="00A524E0">
      <w:pPr>
        <w:pStyle w:val="Caption"/>
        <w:rPr>
          <w:rFonts w:ascii="Cambria" w:hAnsi="Cambria"/>
          <w:color w:val="000000"/>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37</w:t>
      </w:r>
      <w:r w:rsidRPr="007A464A">
        <w:rPr>
          <w:rFonts w:ascii="Cambria" w:hAnsi="Cambria"/>
        </w:rPr>
        <w:fldChar w:fldCharType="end"/>
      </w:r>
      <w:r w:rsidRPr="007A464A">
        <w:rPr>
          <w:rFonts w:ascii="Cambria" w:hAnsi="Cambria"/>
        </w:rPr>
        <w:t>: Science Grade and Value Range Descriptors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959"/>
        <w:gridCol w:w="2938"/>
        <w:gridCol w:w="2996"/>
        <w:gridCol w:w="2996"/>
        <w:gridCol w:w="2955"/>
      </w:tblGrid>
      <w:tr w:rsidR="00663B02" w:rsidRPr="007A464A" w14:paraId="60DE66CB" w14:textId="77777777" w:rsidTr="00AD5A5E">
        <w:trPr>
          <w:tblHeader/>
        </w:trPr>
        <w:tc>
          <w:tcPr>
            <w:tcW w:w="15070" w:type="dxa"/>
            <w:gridSpan w:val="5"/>
          </w:tcPr>
          <w:p w14:paraId="41868663" w14:textId="5E692D7C" w:rsidR="00663B02" w:rsidRPr="007A464A" w:rsidRDefault="00663B02" w:rsidP="00AD5A5E">
            <w:pPr>
              <w:widowControl w:val="0"/>
              <w:spacing w:before="120" w:after="120"/>
              <w:jc w:val="center"/>
              <w:rPr>
                <w:rFonts w:ascii="Cambria" w:hAnsi="Cambria"/>
                <w:color w:val="000000"/>
                <w:sz w:val="22"/>
                <w:szCs w:val="22"/>
                <w:lang w:val="en-AU"/>
              </w:rPr>
            </w:pPr>
            <w:r w:rsidRPr="007A464A">
              <w:rPr>
                <w:rFonts w:ascii="Cambria" w:hAnsi="Cambria"/>
                <w:b/>
                <w:sz w:val="22"/>
                <w:szCs w:val="22"/>
                <w:lang w:val="en-AU"/>
              </w:rPr>
              <w:t xml:space="preserve">Table </w:t>
            </w:r>
            <w:r w:rsidR="007A56DB" w:rsidRPr="007A464A">
              <w:rPr>
                <w:rFonts w:ascii="Cambria" w:hAnsi="Cambria"/>
                <w:b/>
                <w:sz w:val="22"/>
                <w:szCs w:val="22"/>
                <w:lang w:val="en-AU"/>
              </w:rPr>
              <w:t>37</w:t>
            </w:r>
            <w:r w:rsidRPr="007A464A">
              <w:rPr>
                <w:rFonts w:ascii="Cambria" w:hAnsi="Cambria"/>
                <w:b/>
                <w:sz w:val="22"/>
                <w:szCs w:val="22"/>
                <w:lang w:val="en-AU"/>
              </w:rPr>
              <w:t>.1:  Science Grade and Value Range Descriptors - Science A and B</w:t>
            </w:r>
          </w:p>
        </w:tc>
      </w:tr>
      <w:tr w:rsidR="00663B02" w:rsidRPr="007A464A" w14:paraId="638483C4" w14:textId="77777777" w:rsidTr="00AD5A5E">
        <w:trPr>
          <w:tblHeader/>
        </w:trPr>
        <w:tc>
          <w:tcPr>
            <w:tcW w:w="3006" w:type="dxa"/>
          </w:tcPr>
          <w:p w14:paraId="4F1A69FD" w14:textId="77777777" w:rsidR="00663B02" w:rsidRPr="007A464A" w:rsidRDefault="00663B02" w:rsidP="00AD5A5E">
            <w:pPr>
              <w:widowControl w:val="0"/>
              <w:spacing w:before="0"/>
              <w:jc w:val="left"/>
              <w:rPr>
                <w:rFonts w:ascii="Cambria" w:hAnsi="Cambria"/>
                <w:b/>
                <w:color w:val="000000"/>
                <w:sz w:val="20"/>
                <w:szCs w:val="20"/>
                <w:lang w:val="en-AU"/>
              </w:rPr>
            </w:pPr>
          </w:p>
        </w:tc>
        <w:tc>
          <w:tcPr>
            <w:tcW w:w="9059" w:type="dxa"/>
            <w:gridSpan w:val="3"/>
          </w:tcPr>
          <w:p w14:paraId="4360EC7F"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Science A</w:t>
            </w:r>
          </w:p>
          <w:p w14:paraId="785D98F4"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color w:val="000000"/>
                <w:sz w:val="20"/>
                <w:szCs w:val="20"/>
                <w:lang w:val="en-AU"/>
              </w:rPr>
              <w:t>Local title where applicable</w:t>
            </w:r>
          </w:p>
        </w:tc>
        <w:tc>
          <w:tcPr>
            <w:tcW w:w="3005" w:type="dxa"/>
          </w:tcPr>
          <w:p w14:paraId="39C1BA28"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Science B</w:t>
            </w:r>
          </w:p>
          <w:p w14:paraId="580F7190" w14:textId="77777777" w:rsidR="00663B02" w:rsidRPr="007A464A" w:rsidRDefault="00663B02" w:rsidP="00AD5A5E">
            <w:pPr>
              <w:widowControl w:val="0"/>
              <w:spacing w:before="0"/>
              <w:jc w:val="center"/>
              <w:rPr>
                <w:rFonts w:ascii="Cambria" w:hAnsi="Cambria"/>
                <w:color w:val="000000"/>
                <w:sz w:val="20"/>
                <w:szCs w:val="20"/>
                <w:lang w:val="en-AU"/>
              </w:rPr>
            </w:pPr>
            <w:r w:rsidRPr="007A464A">
              <w:rPr>
                <w:rFonts w:ascii="Cambria" w:hAnsi="Cambria"/>
                <w:color w:val="000000"/>
                <w:sz w:val="20"/>
                <w:szCs w:val="20"/>
                <w:lang w:val="en-AU"/>
              </w:rPr>
              <w:t>Local title where applicable</w:t>
            </w:r>
          </w:p>
        </w:tc>
      </w:tr>
      <w:tr w:rsidR="00663B02" w:rsidRPr="007A464A" w14:paraId="0979DEE6" w14:textId="77777777" w:rsidTr="00AD5A5E">
        <w:trPr>
          <w:tblHeader/>
        </w:trPr>
        <w:tc>
          <w:tcPr>
            <w:tcW w:w="3006" w:type="dxa"/>
            <w:vAlign w:val="center"/>
          </w:tcPr>
          <w:p w14:paraId="6DBFE9F7" w14:textId="77777777" w:rsidR="00663B02" w:rsidRPr="007A464A" w:rsidRDefault="00663B02" w:rsidP="00AD5A5E">
            <w:pPr>
              <w:widowControl w:val="0"/>
              <w:spacing w:before="0"/>
              <w:jc w:val="left"/>
              <w:rPr>
                <w:rFonts w:ascii="Cambria" w:hAnsi="Cambria"/>
                <w:b/>
                <w:color w:val="000000"/>
                <w:sz w:val="20"/>
                <w:szCs w:val="20"/>
                <w:lang w:val="en-AU"/>
              </w:rPr>
            </w:pPr>
            <w:r w:rsidRPr="007A464A">
              <w:rPr>
                <w:rFonts w:ascii="Cambria" w:hAnsi="Cambria"/>
                <w:b/>
                <w:color w:val="000000"/>
                <w:sz w:val="20"/>
                <w:szCs w:val="20"/>
                <w:lang w:val="en-AU"/>
              </w:rPr>
              <w:t>VPS Grade Alignment</w:t>
            </w:r>
          </w:p>
        </w:tc>
        <w:tc>
          <w:tcPr>
            <w:tcW w:w="2995" w:type="dxa"/>
          </w:tcPr>
          <w:p w14:paraId="767F9AEB"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Value Range 1</w:t>
            </w:r>
          </w:p>
          <w:p w14:paraId="186722AF"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2 VR2</w:t>
            </w:r>
          </w:p>
        </w:tc>
        <w:tc>
          <w:tcPr>
            <w:tcW w:w="3032" w:type="dxa"/>
          </w:tcPr>
          <w:p w14:paraId="47AA4A0C"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Value Range 2</w:t>
            </w:r>
          </w:p>
          <w:p w14:paraId="6AE78A38"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3 VR1</w:t>
            </w:r>
          </w:p>
        </w:tc>
        <w:tc>
          <w:tcPr>
            <w:tcW w:w="3032" w:type="dxa"/>
          </w:tcPr>
          <w:p w14:paraId="4FAE7AB5"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Value Range 3</w:t>
            </w:r>
          </w:p>
          <w:p w14:paraId="73A64F09"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3 VR2</w:t>
            </w:r>
          </w:p>
        </w:tc>
        <w:tc>
          <w:tcPr>
            <w:tcW w:w="3005" w:type="dxa"/>
          </w:tcPr>
          <w:p w14:paraId="4E3311F1"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VPS Grade 4</w:t>
            </w:r>
          </w:p>
          <w:p w14:paraId="18442631" w14:textId="77777777" w:rsidR="00663B02" w:rsidRPr="007A464A" w:rsidRDefault="00663B02" w:rsidP="00AD5A5E">
            <w:pPr>
              <w:widowControl w:val="0"/>
              <w:spacing w:before="0"/>
              <w:jc w:val="center"/>
              <w:rPr>
                <w:rFonts w:ascii="Cambria" w:hAnsi="Cambria"/>
                <w:b/>
                <w:color w:val="000000"/>
                <w:sz w:val="20"/>
                <w:szCs w:val="20"/>
                <w:lang w:val="en-AU"/>
              </w:rPr>
            </w:pPr>
          </w:p>
        </w:tc>
      </w:tr>
      <w:tr w:rsidR="00663B02" w:rsidRPr="007A464A" w14:paraId="1E3A3BC4" w14:textId="77777777" w:rsidTr="00AD5A5E">
        <w:tc>
          <w:tcPr>
            <w:tcW w:w="3006" w:type="dxa"/>
          </w:tcPr>
          <w:p w14:paraId="2368E0C4"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Grade Description</w:t>
            </w:r>
          </w:p>
          <w:p w14:paraId="0983966C"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2995" w:type="dxa"/>
          </w:tcPr>
          <w:p w14:paraId="182E713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Science A VR1 is generally, an entry level for science graduates and the focus is on applying broad theoretical knowledge. The working environment is well defined and scientific work is conducted under general supervision.</w:t>
            </w:r>
          </w:p>
        </w:tc>
        <w:tc>
          <w:tcPr>
            <w:tcW w:w="6064" w:type="dxa"/>
            <w:gridSpan w:val="2"/>
          </w:tcPr>
          <w:p w14:paraId="48B95B5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Within VR2 and VR3, the working environment provides broad guidelines and procedures in which the person is expected to develop specialist skills whilst confidently adapting and applying knowledge to their work.  </w:t>
            </w:r>
          </w:p>
        </w:tc>
        <w:tc>
          <w:tcPr>
            <w:tcW w:w="3005" w:type="dxa"/>
          </w:tcPr>
          <w:p w14:paraId="09F1D9B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Independent performance of professional work at an advanced level. Judgement and innovation are demonstrated at a level consistent with being an established professional.</w:t>
            </w:r>
          </w:p>
        </w:tc>
      </w:tr>
      <w:tr w:rsidR="00663B02" w:rsidRPr="007A464A" w14:paraId="35DE192D" w14:textId="77777777" w:rsidTr="00AD5A5E">
        <w:tc>
          <w:tcPr>
            <w:tcW w:w="3006" w:type="dxa"/>
          </w:tcPr>
          <w:p w14:paraId="3B139277" w14:textId="2908361C"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position requires a science based qualification and the focus of the job is the creation, development and/or application of scientific knowledge.</w:t>
            </w:r>
          </w:p>
          <w:p w14:paraId="78E6A4E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context of a role will vary but may include:</w:t>
            </w:r>
          </w:p>
          <w:p w14:paraId="43517C00" w14:textId="77777777" w:rsidR="00663B02" w:rsidRPr="007A464A" w:rsidRDefault="00663B02" w:rsidP="00CF7970">
            <w:pPr>
              <w:pStyle w:val="ListParagraph"/>
              <w:widowControl w:val="0"/>
              <w:numPr>
                <w:ilvl w:val="0"/>
                <w:numId w:val="21"/>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applied research for the resolution of specific problems;</w:t>
            </w:r>
          </w:p>
          <w:p w14:paraId="280EE17F" w14:textId="77777777" w:rsidR="00663B02" w:rsidRPr="007A464A" w:rsidRDefault="00663B02" w:rsidP="00CF7970">
            <w:pPr>
              <w:pStyle w:val="ListParagraph"/>
              <w:widowControl w:val="0"/>
              <w:numPr>
                <w:ilvl w:val="0"/>
                <w:numId w:val="21"/>
              </w:numPr>
              <w:spacing w:before="120" w:after="120"/>
              <w:contextualSpacing w:val="0"/>
              <w:jc w:val="left"/>
              <w:rPr>
                <w:rFonts w:ascii="Cambria" w:hAnsi="Cambria"/>
                <w:color w:val="000000"/>
                <w:sz w:val="20"/>
                <w:szCs w:val="20"/>
                <w:lang w:val="en-AU"/>
              </w:rPr>
            </w:pPr>
            <w:r w:rsidRPr="007A464A">
              <w:rPr>
                <w:rFonts w:ascii="Cambria" w:hAnsi="Cambria"/>
                <w:color w:val="000000"/>
                <w:sz w:val="20"/>
                <w:szCs w:val="20"/>
                <w:lang w:val="en-AU"/>
              </w:rPr>
              <w:t>strategic (basic) research which contributes to the development of new knowledge;</w:t>
            </w:r>
          </w:p>
          <w:p w14:paraId="5DED8247" w14:textId="77777777" w:rsidR="00663B02" w:rsidRPr="007A464A" w:rsidRDefault="00663B02" w:rsidP="00CF7970">
            <w:pPr>
              <w:pStyle w:val="ListParagraph"/>
              <w:widowControl w:val="0"/>
              <w:numPr>
                <w:ilvl w:val="0"/>
                <w:numId w:val="21"/>
              </w:numPr>
              <w:spacing w:before="120" w:after="120"/>
              <w:contextualSpacing w:val="0"/>
              <w:jc w:val="left"/>
              <w:rPr>
                <w:rFonts w:ascii="Cambria" w:hAnsi="Cambria"/>
                <w:color w:val="000000"/>
                <w:sz w:val="20"/>
                <w:szCs w:val="20"/>
                <w:lang w:val="en-AU"/>
              </w:rPr>
            </w:pPr>
            <w:r w:rsidRPr="007A464A">
              <w:rPr>
                <w:rFonts w:ascii="Cambria" w:hAnsi="Cambria"/>
                <w:color w:val="000000"/>
                <w:sz w:val="20"/>
                <w:szCs w:val="20"/>
                <w:lang w:val="en-AU"/>
              </w:rPr>
              <w:t>undertaking scientific research using computer based analytical tools;</w:t>
            </w:r>
          </w:p>
          <w:p w14:paraId="7BABC005" w14:textId="77777777" w:rsidR="00663B02" w:rsidRPr="007A464A" w:rsidRDefault="00663B02" w:rsidP="00CF7970">
            <w:pPr>
              <w:pStyle w:val="ListParagraph"/>
              <w:widowControl w:val="0"/>
              <w:numPr>
                <w:ilvl w:val="0"/>
                <w:numId w:val="21"/>
              </w:numPr>
              <w:spacing w:before="120" w:after="120"/>
              <w:contextualSpacing w:val="0"/>
              <w:jc w:val="left"/>
              <w:rPr>
                <w:rFonts w:ascii="Cambria" w:hAnsi="Cambria"/>
                <w:color w:val="000000"/>
                <w:sz w:val="20"/>
                <w:szCs w:val="20"/>
                <w:lang w:val="en-AU"/>
              </w:rPr>
            </w:pPr>
            <w:r w:rsidRPr="007A464A">
              <w:rPr>
                <w:rFonts w:ascii="Cambria" w:hAnsi="Cambria"/>
                <w:color w:val="000000"/>
                <w:sz w:val="20"/>
                <w:szCs w:val="20"/>
                <w:lang w:val="en-AU"/>
              </w:rPr>
              <w:t>testing, analysing and reporting;</w:t>
            </w:r>
          </w:p>
          <w:p w14:paraId="06F2850B" w14:textId="77777777" w:rsidR="00663B02" w:rsidRPr="007A464A" w:rsidRDefault="00663B02" w:rsidP="00CF7970">
            <w:pPr>
              <w:pStyle w:val="ListParagraph"/>
              <w:widowControl w:val="0"/>
              <w:numPr>
                <w:ilvl w:val="0"/>
                <w:numId w:val="21"/>
              </w:numPr>
              <w:spacing w:before="120" w:after="120"/>
              <w:contextualSpacing w:val="0"/>
              <w:jc w:val="left"/>
              <w:rPr>
                <w:rFonts w:ascii="Cambria" w:hAnsi="Cambria"/>
                <w:color w:val="000000"/>
                <w:sz w:val="20"/>
                <w:szCs w:val="20"/>
                <w:lang w:val="en-AU"/>
              </w:rPr>
            </w:pPr>
            <w:r w:rsidRPr="007A464A">
              <w:rPr>
                <w:rFonts w:ascii="Cambria" w:hAnsi="Cambria"/>
                <w:color w:val="000000"/>
                <w:sz w:val="20"/>
                <w:szCs w:val="20"/>
                <w:lang w:val="en-AU"/>
              </w:rPr>
              <w:t>undertaking investigations;</w:t>
            </w:r>
          </w:p>
          <w:p w14:paraId="20E6A8FA" w14:textId="77777777" w:rsidR="00663B02" w:rsidRPr="007A464A" w:rsidRDefault="00663B02" w:rsidP="00CF7970">
            <w:pPr>
              <w:pStyle w:val="ListParagraph"/>
              <w:widowControl w:val="0"/>
              <w:numPr>
                <w:ilvl w:val="0"/>
                <w:numId w:val="21"/>
              </w:numPr>
              <w:spacing w:before="120" w:after="120"/>
              <w:contextualSpacing w:val="0"/>
              <w:jc w:val="left"/>
              <w:rPr>
                <w:rFonts w:ascii="Cambria" w:hAnsi="Cambria"/>
                <w:color w:val="000000"/>
                <w:sz w:val="20"/>
                <w:szCs w:val="20"/>
                <w:lang w:val="en-AU"/>
              </w:rPr>
            </w:pPr>
            <w:r w:rsidRPr="007A464A">
              <w:rPr>
                <w:rFonts w:ascii="Cambria" w:hAnsi="Cambria"/>
                <w:color w:val="000000"/>
                <w:sz w:val="20"/>
                <w:szCs w:val="20"/>
                <w:lang w:val="en-AU"/>
              </w:rPr>
              <w:t>advising and informing stakeholders on scientific matters;</w:t>
            </w:r>
          </w:p>
          <w:p w14:paraId="4BED3837" w14:textId="77777777" w:rsidR="00663B02" w:rsidRPr="007A464A" w:rsidRDefault="00663B02" w:rsidP="00CF7970">
            <w:pPr>
              <w:pStyle w:val="ListParagraph"/>
              <w:widowControl w:val="0"/>
              <w:numPr>
                <w:ilvl w:val="0"/>
                <w:numId w:val="21"/>
              </w:numPr>
              <w:spacing w:before="120" w:after="120"/>
              <w:contextualSpacing w:val="0"/>
              <w:jc w:val="left"/>
              <w:rPr>
                <w:rFonts w:ascii="Cambria" w:hAnsi="Cambria"/>
                <w:color w:val="000000"/>
                <w:sz w:val="20"/>
                <w:szCs w:val="20"/>
                <w:lang w:val="en-AU"/>
              </w:rPr>
            </w:pPr>
            <w:r w:rsidRPr="007A464A">
              <w:rPr>
                <w:rFonts w:ascii="Cambria" w:hAnsi="Cambria"/>
                <w:color w:val="000000"/>
                <w:sz w:val="20"/>
                <w:szCs w:val="20"/>
                <w:lang w:val="en-AU"/>
              </w:rPr>
              <w:t>compliance related activities;</w:t>
            </w:r>
          </w:p>
          <w:p w14:paraId="66927510" w14:textId="77777777" w:rsidR="00663B02" w:rsidRPr="007A464A" w:rsidRDefault="00663B02" w:rsidP="00CF7970">
            <w:pPr>
              <w:pStyle w:val="ListParagraph"/>
              <w:widowControl w:val="0"/>
              <w:numPr>
                <w:ilvl w:val="0"/>
                <w:numId w:val="21"/>
              </w:numPr>
              <w:spacing w:before="120" w:after="120"/>
              <w:contextualSpacing w:val="0"/>
              <w:jc w:val="left"/>
              <w:rPr>
                <w:rFonts w:ascii="Cambria" w:hAnsi="Cambria"/>
                <w:color w:val="000000"/>
                <w:sz w:val="20"/>
                <w:szCs w:val="20"/>
                <w:lang w:val="en-AU"/>
              </w:rPr>
            </w:pPr>
            <w:r w:rsidRPr="007A464A">
              <w:rPr>
                <w:rFonts w:ascii="Cambria" w:hAnsi="Cambria"/>
                <w:color w:val="000000"/>
                <w:sz w:val="20"/>
                <w:szCs w:val="20"/>
                <w:lang w:val="en-AU"/>
              </w:rPr>
              <w:t>risk assessment and management;</w:t>
            </w:r>
          </w:p>
          <w:p w14:paraId="1BA1D3E9" w14:textId="77777777" w:rsidR="00663B02" w:rsidRPr="007A464A" w:rsidRDefault="00663B02" w:rsidP="00CF7970">
            <w:pPr>
              <w:pStyle w:val="ListParagraph"/>
              <w:widowControl w:val="0"/>
              <w:numPr>
                <w:ilvl w:val="0"/>
                <w:numId w:val="21"/>
              </w:numPr>
              <w:spacing w:before="120" w:after="120"/>
              <w:contextualSpacing w:val="0"/>
              <w:jc w:val="left"/>
              <w:rPr>
                <w:rFonts w:ascii="Cambria" w:hAnsi="Cambria"/>
                <w:color w:val="000000"/>
                <w:sz w:val="20"/>
                <w:szCs w:val="20"/>
                <w:lang w:val="en-AU"/>
              </w:rPr>
            </w:pPr>
            <w:r w:rsidRPr="007A464A">
              <w:rPr>
                <w:rFonts w:ascii="Cambria" w:hAnsi="Cambria"/>
                <w:color w:val="000000"/>
                <w:sz w:val="20"/>
                <w:szCs w:val="20"/>
                <w:lang w:val="en-AU"/>
              </w:rPr>
              <w:t>development of science-based policy; and</w:t>
            </w:r>
          </w:p>
          <w:p w14:paraId="2A4B571B" w14:textId="77777777" w:rsidR="00663B02" w:rsidRPr="007A464A" w:rsidRDefault="00663B02" w:rsidP="00CF7970">
            <w:pPr>
              <w:pStyle w:val="ListParagraph"/>
              <w:widowControl w:val="0"/>
              <w:numPr>
                <w:ilvl w:val="0"/>
                <w:numId w:val="21"/>
              </w:numPr>
              <w:spacing w:before="120" w:after="120"/>
              <w:ind w:left="357" w:hanging="357"/>
              <w:contextualSpacing w:val="0"/>
              <w:jc w:val="left"/>
              <w:rPr>
                <w:rFonts w:ascii="Cambria" w:hAnsi="Cambria"/>
                <w:color w:val="000000"/>
                <w:sz w:val="20"/>
                <w:szCs w:val="20"/>
                <w:lang w:val="en-AU"/>
              </w:rPr>
            </w:pPr>
            <w:r w:rsidRPr="007A464A">
              <w:rPr>
                <w:rFonts w:ascii="Cambria" w:hAnsi="Cambria"/>
                <w:color w:val="000000"/>
                <w:sz w:val="20"/>
                <w:szCs w:val="20"/>
                <w:lang w:val="en-AU"/>
              </w:rPr>
              <w:t>assisting clients in the adopting of new on-ground practices, including extension work which is defined as on-going dialogue with clients dealing with science concepts.</w:t>
            </w:r>
          </w:p>
          <w:p w14:paraId="275968E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*Includes a Degree for new staff and a relevant Diploma for existing staff as at the operative date.</w:t>
            </w:r>
          </w:p>
          <w:p w14:paraId="2C19FAF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 Defined as physical and life sciences, or directly related fields by agreement.</w:t>
            </w:r>
          </w:p>
          <w:p w14:paraId="7BBDFDD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Science structure excludes Graduate Recruitment programs and professionals in other occupational categories where a science qualification is optional.</w:t>
            </w:r>
          </w:p>
        </w:tc>
        <w:tc>
          <w:tcPr>
            <w:tcW w:w="2995" w:type="dxa"/>
          </w:tcPr>
          <w:p w14:paraId="42C11E9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Participates as a team member on science projects</w:t>
            </w:r>
          </w:p>
          <w:p w14:paraId="05BE705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Communicates effectively with team members.</w:t>
            </w:r>
          </w:p>
          <w:p w14:paraId="75E7FD3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Developing more detailed practical knowledge within a specific scientific discipline</w:t>
            </w:r>
          </w:p>
          <w:p w14:paraId="5FE9F16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 required to partially modify procedures</w:t>
            </w:r>
          </w:p>
          <w:p w14:paraId="2CDE24AE"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Assists in scoping projects and reviewing literature</w:t>
            </w:r>
          </w:p>
          <w:p w14:paraId="6131E62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 xml:space="preserve"> Under supervision, develops schedules of scientific, extension, enforcement and technical activities required in a project</w:t>
            </w:r>
          </w:p>
          <w:p w14:paraId="52572FD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contribute data to publications – where not precluded by contractual obligations.</w:t>
            </w:r>
          </w:p>
          <w:p w14:paraId="75D27A5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Presents work at informal seminars</w:t>
            </w:r>
          </w:p>
          <w:p w14:paraId="26ABF01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Communicates (orally and in writing) research and scientific findings (appropriate communication media are determined by the nature of the science role – e.g. written work might encompass newspaper articles or advisory work, or contributing a paper for a scientific journal)</w:t>
            </w:r>
          </w:p>
        </w:tc>
        <w:tc>
          <w:tcPr>
            <w:tcW w:w="3032" w:type="dxa"/>
          </w:tcPr>
          <w:p w14:paraId="2D255FE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Co-author, or independently author, journal articles within the field of expertise, professional parameters and responsibility</w:t>
            </w:r>
          </w:p>
          <w:p w14:paraId="0DDD868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Presents posters (or similar) at seminars/conferences within the area of expertise</w:t>
            </w:r>
          </w:p>
          <w:p w14:paraId="067DA4F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Where appropriate, prepares sub-project submissions for funding</w:t>
            </w:r>
          </w:p>
          <w:p w14:paraId="1D2E174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supervise a small project team</w:t>
            </w:r>
          </w:p>
          <w:p w14:paraId="0C3FFB8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regularly interact with a range of external or internal clients to provide advice or specialist information.</w:t>
            </w:r>
          </w:p>
          <w:p w14:paraId="0DA2144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Investigates, accurately analyses needs and priorities and disseminates scientific information using appropriate knowledge transfer techniques, including addressing farmers, community groups and school students.</w:t>
            </w:r>
          </w:p>
          <w:p w14:paraId="1DEFFF1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Applies understanding of professional ethics and the scientific method in the development, conduct and interpretation of work</w:t>
            </w:r>
          </w:p>
        </w:tc>
        <w:tc>
          <w:tcPr>
            <w:tcW w:w="3032" w:type="dxa"/>
          </w:tcPr>
          <w:p w14:paraId="1B1B054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Developing independent scientific professional judgement and skill within own area of expertise</w:t>
            </w:r>
          </w:p>
          <w:p w14:paraId="76A562E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Has responsibility for delivering and reporting on quality research, extension or enforcement outputs</w:t>
            </w:r>
          </w:p>
          <w:p w14:paraId="41D0456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Adapts knowledge to novel situations</w:t>
            </w:r>
          </w:p>
          <w:p w14:paraId="6E02980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and maintains collaborative research projects with relevant organisations</w:t>
            </w:r>
          </w:p>
          <w:p w14:paraId="748FB6D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Is becoming a recognised specialist within a specific, but limited, subject area.</w:t>
            </w:r>
          </w:p>
          <w:p w14:paraId="4867003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control a laboratory function or field operation where a variety of related scientific functions are performed</w:t>
            </w:r>
          </w:p>
          <w:p w14:paraId="3281412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When planning and evaluating science projects, gives consideration to government policy direction, market segmentation, community expectations and other relevant parameters</w:t>
            </w:r>
          </w:p>
          <w:p w14:paraId="23ACA3C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Continuing to establish a publication record where appropriate to the role and organisational requirements</w:t>
            </w:r>
          </w:p>
          <w:p w14:paraId="311498E9"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Gives oral presentations on more complex matters at seminars/conferences</w:t>
            </w:r>
          </w:p>
          <w:p w14:paraId="7E3AE746"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3005" w:type="dxa"/>
          </w:tcPr>
          <w:p w14:paraId="34C7775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Is a recognised specialist within a specific scientific discipline</w:t>
            </w:r>
          </w:p>
          <w:p w14:paraId="6339474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Exercises considerable amount of independent scientific professional judgement and skill.</w:t>
            </w:r>
          </w:p>
          <w:p w14:paraId="276F408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Has an established record of publication, including journal articles, conference papers and reports</w:t>
            </w:r>
          </w:p>
          <w:p w14:paraId="720AA86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 asked to referee external scientific papers</w:t>
            </w:r>
          </w:p>
          <w:p w14:paraId="1DEB1D7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Prepares and delivers addresses and lectures to stakeholder bodies, university students and peer professionals</w:t>
            </w:r>
          </w:p>
          <w:p w14:paraId="5FD6DC0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prepare/present scientific evidence for use in prosecutions</w:t>
            </w:r>
          </w:p>
          <w:p w14:paraId="50C3413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manage laboratories, project teams or field operatives</w:t>
            </w:r>
          </w:p>
          <w:p w14:paraId="6DAAE5C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Formulates and supervises experimental and professional development programs for less experienced colleagues</w:t>
            </w:r>
          </w:p>
          <w:p w14:paraId="503DDF9B"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coaching and mentoring to junior colleagues and students in developing skills in experiments planning and ethical standards</w:t>
            </w:r>
          </w:p>
          <w:p w14:paraId="70B80EC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supervise Honours/Masters students or co-supervise PhD students</w:t>
            </w:r>
          </w:p>
          <w:p w14:paraId="601AECF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Project methods and experimental design requires innovative approach</w:t>
            </w:r>
          </w:p>
          <w:p w14:paraId="0401741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consultation and communication processes with collaborators, customers and the community</w:t>
            </w:r>
          </w:p>
          <w:p w14:paraId="46D00860" w14:textId="77777777" w:rsidR="00663B02" w:rsidRPr="007A464A" w:rsidRDefault="00663B02" w:rsidP="00AD5A5E">
            <w:pPr>
              <w:widowControl w:val="0"/>
              <w:spacing w:before="120" w:after="120"/>
              <w:jc w:val="left"/>
              <w:rPr>
                <w:rFonts w:ascii="Cambria" w:hAnsi="Cambria"/>
                <w:color w:val="000000"/>
                <w:sz w:val="20"/>
                <w:szCs w:val="20"/>
                <w:lang w:val="en-AU"/>
              </w:rPr>
            </w:pPr>
          </w:p>
        </w:tc>
      </w:tr>
    </w:tbl>
    <w:p w14:paraId="2478A612" w14:textId="77777777" w:rsidR="00663B02" w:rsidRPr="007A464A" w:rsidRDefault="00663B02" w:rsidP="00663B02">
      <w:pPr>
        <w:spacing w:before="240" w:after="60"/>
        <w:jc w:val="left"/>
        <w:rPr>
          <w:rFonts w:ascii="Cambria" w:hAnsi="Cambria"/>
          <w:color w:val="000000"/>
          <w:sz w:val="22"/>
          <w:szCs w:val="22"/>
        </w:rPr>
      </w:pPr>
      <w:r w:rsidRPr="007A464A">
        <w:rPr>
          <w:rFonts w:ascii="Cambria" w:hAnsi="Cambria"/>
          <w:b/>
          <w:color w:val="000000"/>
          <w:sz w:val="22"/>
          <w:szCs w:val="22"/>
        </w:rPr>
        <w:t>Note:</w:t>
      </w:r>
      <w:r w:rsidRPr="007A464A">
        <w:rPr>
          <w:rFonts w:ascii="Cambria" w:hAnsi="Cambria"/>
          <w:color w:val="000000"/>
          <w:sz w:val="22"/>
          <w:szCs w:val="22"/>
        </w:rPr>
        <w:t xml:space="preserve"> The work of some scientists relates to commercially contracted work and there may be restrictions as to how and where publications can occur.  All references to publications in this document are qualified in this manner.</w:t>
      </w:r>
    </w:p>
    <w:p w14:paraId="4B1FABF3" w14:textId="77777777" w:rsidR="00663B02" w:rsidRPr="007A464A" w:rsidRDefault="00663B02" w:rsidP="00663B02">
      <w:pPr>
        <w:spacing w:before="240" w:after="60"/>
        <w:jc w:val="left"/>
        <w:rPr>
          <w:rFonts w:ascii="Cambria" w:hAnsi="Cambria"/>
          <w:color w:val="000000"/>
          <w:szCs w:val="20"/>
        </w:rPr>
      </w:pPr>
      <w:r w:rsidRPr="007A464A">
        <w:rPr>
          <w:rFonts w:ascii="Cambria" w:hAnsi="Cambria"/>
          <w:color w:val="000000"/>
          <w:szCs w:val="20"/>
        </w:rP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3111"/>
        <w:gridCol w:w="3036"/>
        <w:gridCol w:w="2895"/>
        <w:gridCol w:w="2890"/>
        <w:gridCol w:w="2912"/>
      </w:tblGrid>
      <w:tr w:rsidR="00663B02" w:rsidRPr="007A464A" w14:paraId="3CD816D5" w14:textId="77777777" w:rsidTr="00AD5A5E">
        <w:trPr>
          <w:tblHeader/>
        </w:trPr>
        <w:tc>
          <w:tcPr>
            <w:tcW w:w="15070" w:type="dxa"/>
            <w:gridSpan w:val="5"/>
          </w:tcPr>
          <w:p w14:paraId="19145A47" w14:textId="0402CDBC" w:rsidR="00663B02" w:rsidRPr="007A464A" w:rsidRDefault="00663B02" w:rsidP="00AD5A5E">
            <w:pPr>
              <w:widowControl w:val="0"/>
              <w:spacing w:before="120" w:after="120"/>
              <w:jc w:val="center"/>
              <w:rPr>
                <w:rFonts w:ascii="Cambria" w:hAnsi="Cambria"/>
                <w:b/>
                <w:sz w:val="22"/>
                <w:szCs w:val="22"/>
                <w:lang w:val="en-AU"/>
              </w:rPr>
            </w:pPr>
            <w:r w:rsidRPr="007A464A">
              <w:rPr>
                <w:rFonts w:ascii="Cambria" w:hAnsi="Cambria"/>
                <w:color w:val="000000"/>
                <w:szCs w:val="20"/>
                <w:lang w:val="en-AU"/>
              </w:rPr>
              <w:br w:type="page"/>
            </w:r>
            <w:r w:rsidRPr="007A464A">
              <w:rPr>
                <w:rFonts w:ascii="Cambria" w:hAnsi="Cambria"/>
                <w:b/>
                <w:sz w:val="22"/>
                <w:szCs w:val="22"/>
                <w:lang w:val="en-AU"/>
              </w:rPr>
              <w:t xml:space="preserve">Table </w:t>
            </w:r>
            <w:r w:rsidR="007A56DB" w:rsidRPr="007A464A">
              <w:rPr>
                <w:rFonts w:ascii="Cambria" w:hAnsi="Cambria"/>
                <w:b/>
                <w:sz w:val="22"/>
                <w:szCs w:val="22"/>
                <w:lang w:val="en-AU"/>
              </w:rPr>
              <w:t>37</w:t>
            </w:r>
            <w:r w:rsidRPr="007A464A">
              <w:rPr>
                <w:rFonts w:ascii="Cambria" w:hAnsi="Cambria"/>
                <w:b/>
                <w:sz w:val="22"/>
                <w:szCs w:val="22"/>
                <w:lang w:val="en-AU"/>
              </w:rPr>
              <w:t>.2: Science Grade and Value Range Descriptors - Science C and D</w:t>
            </w:r>
          </w:p>
        </w:tc>
      </w:tr>
      <w:tr w:rsidR="00663B02" w:rsidRPr="007A464A" w14:paraId="76F8F2F1" w14:textId="77777777" w:rsidTr="00AD5A5E">
        <w:trPr>
          <w:tblHeader/>
        </w:trPr>
        <w:tc>
          <w:tcPr>
            <w:tcW w:w="3174" w:type="dxa"/>
          </w:tcPr>
          <w:p w14:paraId="48F0B654" w14:textId="77777777" w:rsidR="00663B02" w:rsidRPr="007A464A" w:rsidRDefault="00663B02" w:rsidP="00AD5A5E">
            <w:pPr>
              <w:widowControl w:val="0"/>
              <w:spacing w:before="0"/>
              <w:jc w:val="left"/>
              <w:rPr>
                <w:rFonts w:ascii="Cambria" w:hAnsi="Cambria"/>
                <w:b/>
                <w:color w:val="000000"/>
                <w:sz w:val="20"/>
                <w:szCs w:val="20"/>
                <w:lang w:val="en-AU"/>
              </w:rPr>
            </w:pPr>
          </w:p>
        </w:tc>
        <w:tc>
          <w:tcPr>
            <w:tcW w:w="6024" w:type="dxa"/>
            <w:gridSpan w:val="2"/>
          </w:tcPr>
          <w:p w14:paraId="558FA342"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Science C</w:t>
            </w:r>
          </w:p>
          <w:p w14:paraId="027706A7"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color w:val="000000"/>
                <w:sz w:val="20"/>
                <w:szCs w:val="20"/>
                <w:lang w:val="en-AU"/>
              </w:rPr>
              <w:t>Local title where applicable</w:t>
            </w:r>
          </w:p>
        </w:tc>
        <w:tc>
          <w:tcPr>
            <w:tcW w:w="5872" w:type="dxa"/>
            <w:gridSpan w:val="2"/>
          </w:tcPr>
          <w:p w14:paraId="2B46E8D2"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b/>
                <w:color w:val="000000"/>
                <w:sz w:val="20"/>
                <w:szCs w:val="20"/>
                <w:lang w:val="en-AU"/>
              </w:rPr>
              <w:t>Science D</w:t>
            </w:r>
          </w:p>
          <w:p w14:paraId="5A5E83F3" w14:textId="77777777" w:rsidR="00663B02" w:rsidRPr="007A464A" w:rsidRDefault="00663B02" w:rsidP="00AD5A5E">
            <w:pPr>
              <w:widowControl w:val="0"/>
              <w:spacing w:before="0"/>
              <w:jc w:val="center"/>
              <w:rPr>
                <w:rFonts w:ascii="Cambria" w:hAnsi="Cambria"/>
                <w:b/>
                <w:color w:val="000000"/>
                <w:sz w:val="20"/>
                <w:szCs w:val="20"/>
                <w:lang w:val="en-AU"/>
              </w:rPr>
            </w:pPr>
            <w:r w:rsidRPr="007A464A">
              <w:rPr>
                <w:rFonts w:ascii="Cambria" w:hAnsi="Cambria"/>
                <w:color w:val="000000"/>
                <w:sz w:val="20"/>
                <w:szCs w:val="20"/>
                <w:lang w:val="en-AU"/>
              </w:rPr>
              <w:t>Local title where applicable</w:t>
            </w:r>
          </w:p>
        </w:tc>
      </w:tr>
      <w:tr w:rsidR="00663B02" w:rsidRPr="007A464A" w14:paraId="1E857F4C" w14:textId="77777777" w:rsidTr="00AD5A5E">
        <w:trPr>
          <w:tblHeader/>
        </w:trPr>
        <w:tc>
          <w:tcPr>
            <w:tcW w:w="3174" w:type="dxa"/>
          </w:tcPr>
          <w:p w14:paraId="478CF672" w14:textId="77777777" w:rsidR="00663B02" w:rsidRPr="007A464A" w:rsidRDefault="00663B02" w:rsidP="00AD5A5E">
            <w:pPr>
              <w:widowControl w:val="0"/>
              <w:spacing w:before="0"/>
              <w:jc w:val="left"/>
              <w:rPr>
                <w:rFonts w:ascii="Cambria" w:hAnsi="Cambria"/>
                <w:b/>
                <w:color w:val="000000"/>
                <w:sz w:val="20"/>
                <w:szCs w:val="20"/>
                <w:lang w:val="en-AU"/>
              </w:rPr>
            </w:pPr>
            <w:r w:rsidRPr="007A464A">
              <w:rPr>
                <w:rFonts w:ascii="Cambria" w:hAnsi="Cambria"/>
                <w:b/>
                <w:color w:val="000000"/>
                <w:sz w:val="20"/>
                <w:szCs w:val="20"/>
                <w:lang w:val="en-AU"/>
              </w:rPr>
              <w:t>VPS Grade Alignment</w:t>
            </w:r>
          </w:p>
        </w:tc>
        <w:tc>
          <w:tcPr>
            <w:tcW w:w="3091" w:type="dxa"/>
          </w:tcPr>
          <w:p w14:paraId="05D746AA" w14:textId="77777777" w:rsidR="00663B02" w:rsidRPr="007A464A" w:rsidRDefault="00663B02" w:rsidP="00AD5A5E">
            <w:pPr>
              <w:widowControl w:val="0"/>
              <w:spacing w:before="0"/>
              <w:jc w:val="left"/>
              <w:rPr>
                <w:rFonts w:ascii="Cambria" w:hAnsi="Cambria"/>
                <w:b/>
                <w:color w:val="000000"/>
                <w:sz w:val="20"/>
                <w:szCs w:val="20"/>
                <w:lang w:val="en-AU"/>
              </w:rPr>
            </w:pPr>
            <w:r w:rsidRPr="007A464A">
              <w:rPr>
                <w:rFonts w:ascii="Cambria" w:hAnsi="Cambria"/>
                <w:b/>
                <w:color w:val="000000"/>
                <w:sz w:val="20"/>
                <w:szCs w:val="20"/>
                <w:lang w:val="en-AU"/>
              </w:rPr>
              <w:t>VPS Grade 5 VR 1</w:t>
            </w:r>
          </w:p>
        </w:tc>
        <w:tc>
          <w:tcPr>
            <w:tcW w:w="2933" w:type="dxa"/>
          </w:tcPr>
          <w:p w14:paraId="2EBE93AB" w14:textId="77777777" w:rsidR="00663B02" w:rsidRPr="007A464A" w:rsidRDefault="00663B02" w:rsidP="00AD5A5E">
            <w:pPr>
              <w:widowControl w:val="0"/>
              <w:spacing w:before="0"/>
              <w:jc w:val="left"/>
              <w:rPr>
                <w:rFonts w:ascii="Cambria" w:hAnsi="Cambria"/>
                <w:b/>
                <w:color w:val="000000"/>
                <w:sz w:val="20"/>
                <w:szCs w:val="20"/>
                <w:lang w:val="en-AU"/>
              </w:rPr>
            </w:pPr>
            <w:r w:rsidRPr="007A464A">
              <w:rPr>
                <w:rFonts w:ascii="Cambria" w:hAnsi="Cambria"/>
                <w:b/>
                <w:color w:val="000000"/>
                <w:sz w:val="20"/>
                <w:szCs w:val="20"/>
                <w:lang w:val="en-AU"/>
              </w:rPr>
              <w:t>VPS Grade 5 VR 2</w:t>
            </w:r>
          </w:p>
        </w:tc>
        <w:tc>
          <w:tcPr>
            <w:tcW w:w="2929" w:type="dxa"/>
          </w:tcPr>
          <w:p w14:paraId="6033CB87" w14:textId="77777777" w:rsidR="00663B02" w:rsidRPr="007A464A" w:rsidRDefault="00663B02" w:rsidP="00AD5A5E">
            <w:pPr>
              <w:widowControl w:val="0"/>
              <w:spacing w:before="0"/>
              <w:jc w:val="left"/>
              <w:rPr>
                <w:rFonts w:ascii="Cambria" w:hAnsi="Cambria"/>
                <w:b/>
                <w:color w:val="000000"/>
                <w:sz w:val="20"/>
                <w:szCs w:val="20"/>
                <w:lang w:val="en-AU"/>
              </w:rPr>
            </w:pPr>
            <w:r w:rsidRPr="007A464A">
              <w:rPr>
                <w:rFonts w:ascii="Cambria" w:hAnsi="Cambria"/>
                <w:b/>
                <w:color w:val="000000"/>
                <w:sz w:val="20"/>
                <w:szCs w:val="20"/>
                <w:lang w:val="en-AU"/>
              </w:rPr>
              <w:t>VPS Grade 6 VR1</w:t>
            </w:r>
          </w:p>
        </w:tc>
        <w:tc>
          <w:tcPr>
            <w:tcW w:w="2943" w:type="dxa"/>
          </w:tcPr>
          <w:p w14:paraId="3E13F407" w14:textId="77777777" w:rsidR="00663B02" w:rsidRPr="007A464A" w:rsidRDefault="00663B02" w:rsidP="00AD5A5E">
            <w:pPr>
              <w:widowControl w:val="0"/>
              <w:spacing w:before="0"/>
              <w:jc w:val="left"/>
              <w:rPr>
                <w:rFonts w:ascii="Cambria" w:hAnsi="Cambria"/>
                <w:b/>
                <w:color w:val="000000"/>
                <w:sz w:val="20"/>
                <w:szCs w:val="20"/>
                <w:lang w:val="en-AU"/>
              </w:rPr>
            </w:pPr>
            <w:r w:rsidRPr="007A464A">
              <w:rPr>
                <w:rFonts w:ascii="Cambria" w:hAnsi="Cambria"/>
                <w:b/>
                <w:color w:val="000000"/>
                <w:sz w:val="20"/>
                <w:szCs w:val="20"/>
                <w:lang w:val="en-AU"/>
              </w:rPr>
              <w:t>VPS Grade 6 VR2</w:t>
            </w:r>
          </w:p>
        </w:tc>
      </w:tr>
      <w:tr w:rsidR="00663B02" w:rsidRPr="007A464A" w14:paraId="07E1FEA1" w14:textId="77777777" w:rsidTr="00AD5A5E">
        <w:tc>
          <w:tcPr>
            <w:tcW w:w="3174" w:type="dxa"/>
          </w:tcPr>
          <w:p w14:paraId="0271366B"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Grade Description</w:t>
            </w:r>
          </w:p>
          <w:p w14:paraId="4C415600" w14:textId="77777777" w:rsidR="00663B02" w:rsidRPr="007A464A" w:rsidRDefault="00663B02" w:rsidP="00AD5A5E">
            <w:pPr>
              <w:widowControl w:val="0"/>
              <w:spacing w:before="120" w:after="120"/>
              <w:jc w:val="left"/>
              <w:rPr>
                <w:rFonts w:ascii="Cambria" w:hAnsi="Cambria"/>
                <w:b/>
                <w:color w:val="000000"/>
                <w:sz w:val="20"/>
                <w:szCs w:val="20"/>
                <w:lang w:val="en-AU"/>
              </w:rPr>
            </w:pPr>
          </w:p>
        </w:tc>
        <w:tc>
          <w:tcPr>
            <w:tcW w:w="6024" w:type="dxa"/>
            <w:gridSpan w:val="2"/>
          </w:tcPr>
          <w:p w14:paraId="018D218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w:t>
            </w:r>
          </w:p>
          <w:p w14:paraId="1E4B4B1A" w14:textId="77777777" w:rsidR="00663B02" w:rsidRPr="007A464A" w:rsidRDefault="00663B02" w:rsidP="00CF7970">
            <w:pPr>
              <w:pStyle w:val="ListParagraph"/>
              <w:widowControl w:val="0"/>
              <w:numPr>
                <w:ilvl w:val="0"/>
                <w:numId w:val="22"/>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A high-level specialist/researcher; or</w:t>
            </w:r>
          </w:p>
          <w:p w14:paraId="498CD3E0" w14:textId="77777777" w:rsidR="00663B02" w:rsidRPr="007A464A" w:rsidRDefault="00663B02" w:rsidP="00CF7970">
            <w:pPr>
              <w:pStyle w:val="ListParagraph"/>
              <w:widowControl w:val="0"/>
              <w:numPr>
                <w:ilvl w:val="0"/>
                <w:numId w:val="22"/>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A manager of a scientific organisational unit (usually multi-disciplinary) or</w:t>
            </w:r>
          </w:p>
          <w:p w14:paraId="3AA91CE4" w14:textId="77777777" w:rsidR="00663B02" w:rsidRPr="007A464A" w:rsidRDefault="00663B02" w:rsidP="00CF7970">
            <w:pPr>
              <w:pStyle w:val="ListParagraph"/>
              <w:widowControl w:val="0"/>
              <w:numPr>
                <w:ilvl w:val="0"/>
                <w:numId w:val="22"/>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scientific manager of large projects; and</w:t>
            </w:r>
          </w:p>
          <w:p w14:paraId="04C63731"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color w:val="000000"/>
                <w:sz w:val="20"/>
                <w:szCs w:val="20"/>
                <w:lang w:val="en-AU"/>
              </w:rPr>
              <w:t>Accepted by peers, stakeholders and managers as an authoritative specialist.</w:t>
            </w:r>
          </w:p>
        </w:tc>
        <w:tc>
          <w:tcPr>
            <w:tcW w:w="5872" w:type="dxa"/>
            <w:gridSpan w:val="2"/>
          </w:tcPr>
          <w:p w14:paraId="433FF68B" w14:textId="77777777" w:rsidR="00663B02" w:rsidRPr="007A464A" w:rsidRDefault="00663B02" w:rsidP="00AD5A5E">
            <w:pPr>
              <w:widowControl w:val="0"/>
              <w:spacing w:before="120" w:after="120"/>
              <w:jc w:val="left"/>
              <w:rPr>
                <w:rFonts w:ascii="Cambria" w:hAnsi="Cambria"/>
                <w:b/>
                <w:color w:val="000000"/>
                <w:sz w:val="20"/>
                <w:szCs w:val="20"/>
                <w:lang w:val="en-AU"/>
              </w:rPr>
            </w:pPr>
            <w:r w:rsidRPr="007A464A">
              <w:rPr>
                <w:rFonts w:ascii="Cambria" w:hAnsi="Cambria"/>
                <w:color w:val="000000"/>
                <w:sz w:val="20"/>
                <w:szCs w:val="20"/>
                <w:lang w:val="en-AU"/>
              </w:rPr>
              <w:t>There is a need to resolve major conceptual scientific, technical, commercial or management problems that have significant impact on the scientific field or the organisational unit. Is likely to set new directions for the subject or program area, based on community, national and/or international trends. May operate as one of the agency or State’s leading experts in their field.</w:t>
            </w:r>
          </w:p>
        </w:tc>
      </w:tr>
      <w:tr w:rsidR="00663B02" w:rsidRPr="007A464A" w14:paraId="59A112C5" w14:textId="77777777" w:rsidTr="00AD5A5E">
        <w:tc>
          <w:tcPr>
            <w:tcW w:w="3174" w:type="dxa"/>
          </w:tcPr>
          <w:p w14:paraId="03F20896" w14:textId="77777777" w:rsidR="00663B02" w:rsidRPr="007A464A" w:rsidRDefault="00663B02" w:rsidP="00AD5A5E">
            <w:pPr>
              <w:widowControl w:val="0"/>
              <w:spacing w:before="120" w:after="120"/>
              <w:jc w:val="left"/>
              <w:rPr>
                <w:rFonts w:ascii="Cambria" w:hAnsi="Cambria"/>
                <w:color w:val="000000"/>
                <w:sz w:val="20"/>
                <w:szCs w:val="20"/>
                <w:lang w:val="en-AU"/>
              </w:rPr>
            </w:pPr>
          </w:p>
        </w:tc>
        <w:tc>
          <w:tcPr>
            <w:tcW w:w="3091" w:type="dxa"/>
          </w:tcPr>
          <w:p w14:paraId="7740086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Has an in-depth knowledge within a specialised area of science, although is not necessarily the most senior authoritative adviser</w:t>
            </w:r>
          </w:p>
          <w:p w14:paraId="6E8F542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Is developing a national reputation amongst peers in the same field of science.</w:t>
            </w:r>
          </w:p>
          <w:p w14:paraId="0B9D067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Independently performs scientific work at an advanced level.</w:t>
            </w:r>
          </w:p>
          <w:p w14:paraId="220D94B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high level professional leadership</w:t>
            </w:r>
          </w:p>
          <w:p w14:paraId="7E0E0A2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Actively mentors less experienced staff and peers within the area of expertise</w:t>
            </w:r>
          </w:p>
          <w:p w14:paraId="7BA7D79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Leads the development of new areas of work</w:t>
            </w:r>
          </w:p>
          <w:p w14:paraId="7107F92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Makes original contribution to scientific knowledge</w:t>
            </w:r>
          </w:p>
          <w:p w14:paraId="59EE39E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have own review articles published</w:t>
            </w:r>
          </w:p>
          <w:p w14:paraId="232FA8E3"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 invited to speak at national conferences</w:t>
            </w:r>
          </w:p>
          <w:p w14:paraId="766EC3C2"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identify sources of funding and funding opportunities from external parties and leads efforts to secure funding</w:t>
            </w:r>
          </w:p>
          <w:p w14:paraId="1258EBA1"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Negotiates and collaborates with stakeholders to advance organisational aims.</w:t>
            </w:r>
          </w:p>
          <w:p w14:paraId="7854469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expert evidence in legal matters</w:t>
            </w:r>
          </w:p>
        </w:tc>
        <w:tc>
          <w:tcPr>
            <w:tcW w:w="2933" w:type="dxa"/>
          </w:tcPr>
          <w:p w14:paraId="54251D8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Modifies and applies scientific precedents and concepts to new situations that may have a resultant impact in other areas and /or results in a substantial scientific redirection</w:t>
            </w:r>
          </w:p>
          <w:p w14:paraId="2EEA4B2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Critically analyses and synthesises scientific data, resulting in knowledge generation and recommendations for changed approaches that impact beyond the immediate work area. Makes a continuing impact within their field of expertise through the discovery and communication of new knowledge</w:t>
            </w:r>
          </w:p>
          <w:p w14:paraId="6D52478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 invited to publish review articles on scientific knowledge</w:t>
            </w:r>
          </w:p>
          <w:p w14:paraId="088FB60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Influences stakeholders (internal and external).</w:t>
            </w:r>
          </w:p>
          <w:p w14:paraId="0C47013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Integrates scientific concepts across disciplines</w:t>
            </w:r>
          </w:p>
          <w:p w14:paraId="1B073AB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 involved in the commercialisation processes to the extent of specialist expertise; identification of intellectual property; providing advice on implications and potential use; promoting potential applications and benefits to commercial partners</w:t>
            </w:r>
          </w:p>
          <w:p w14:paraId="7F63F868"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Ensures project deliverables are aligned with program outcomes and government policy</w:t>
            </w:r>
          </w:p>
        </w:tc>
        <w:tc>
          <w:tcPr>
            <w:tcW w:w="2929" w:type="dxa"/>
          </w:tcPr>
          <w:p w14:paraId="393DB900"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Provides definitive written and oral advice on complex and challenging scientific matters</w:t>
            </w:r>
          </w:p>
          <w:p w14:paraId="0FEEFB5C"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 a member of the editorial advisory board of international or national scientific journals</w:t>
            </w:r>
          </w:p>
          <w:p w14:paraId="5E2DC167"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be invited to international conferences as expert speaker</w:t>
            </w:r>
          </w:p>
          <w:p w14:paraId="1C61631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Identifies emerging technical and economic issues.</w:t>
            </w:r>
          </w:p>
          <w:p w14:paraId="5F24091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Critically analyses and synthesises scientific data, resulting in recommendations that have broad implications</w:t>
            </w:r>
          </w:p>
          <w:p w14:paraId="047D314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Plans, initiates and implements research, extension or policy responses in anticipation of significant scientific, social economic, policy or environmental changes</w:t>
            </w:r>
          </w:p>
          <w:p w14:paraId="51D8A25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Leads research into complex, sensitive or contentious scientific matters</w:t>
            </w:r>
          </w:p>
          <w:p w14:paraId="7EDA0314"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Line manages a substantial scientific and/or technical multi-disciplinary organisational unit; or is a knowledge leader or expert within that scientific discipline</w:t>
            </w:r>
          </w:p>
          <w:p w14:paraId="0CB51E0A"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May supervise or examine PhD students</w:t>
            </w:r>
          </w:p>
        </w:tc>
        <w:tc>
          <w:tcPr>
            <w:tcW w:w="2943" w:type="dxa"/>
          </w:tcPr>
          <w:p w14:paraId="1B4E1E35"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Initiates negotiation with relevant stakeholders on complex, sensitive or contentious scientific matters</w:t>
            </w:r>
          </w:p>
          <w:p w14:paraId="1EE9900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Develops scientific solutions/techniques or strategies that have significant implications for the discipline</w:t>
            </w:r>
          </w:p>
          <w:p w14:paraId="0148106D"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Participates at a senior level in state, national or international working parties and committees</w:t>
            </w:r>
          </w:p>
          <w:p w14:paraId="44AAE6EF"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Influences policy development through the targeted communication of complex scientific information</w:t>
            </w:r>
          </w:p>
          <w:p w14:paraId="6B6A47A6" w14:textId="77777777" w:rsidR="00663B02" w:rsidRPr="007A464A" w:rsidRDefault="00663B02" w:rsidP="00AD5A5E">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Is acknowledged by peers as a national or international scientific leader within the particular scientific discipline</w:t>
            </w:r>
          </w:p>
          <w:p w14:paraId="674B9507" w14:textId="77777777" w:rsidR="00663B02" w:rsidRPr="007A464A" w:rsidRDefault="00663B02" w:rsidP="00AD5A5E">
            <w:pPr>
              <w:widowControl w:val="0"/>
              <w:spacing w:before="120" w:after="120"/>
              <w:jc w:val="left"/>
              <w:rPr>
                <w:rFonts w:ascii="Cambria" w:hAnsi="Cambria"/>
                <w:color w:val="000000"/>
                <w:sz w:val="20"/>
                <w:szCs w:val="20"/>
                <w:lang w:val="en-AU"/>
              </w:rPr>
            </w:pPr>
          </w:p>
        </w:tc>
      </w:tr>
    </w:tbl>
    <w:p w14:paraId="1359F89E" w14:textId="77777777" w:rsidR="00663B02" w:rsidRPr="007A464A" w:rsidRDefault="00663B02" w:rsidP="00663B02">
      <w:pPr>
        <w:spacing w:before="120" w:after="120"/>
        <w:rPr>
          <w:rFonts w:ascii="Cambria" w:hAnsi="Cambria"/>
          <w:color w:val="000000"/>
          <w:szCs w:val="20"/>
        </w:rPr>
      </w:pPr>
    </w:p>
    <w:p w14:paraId="55E4E175" w14:textId="77777777" w:rsidR="00872B60" w:rsidRPr="007A464A" w:rsidRDefault="00872B60" w:rsidP="00663B02">
      <w:pPr>
        <w:spacing w:before="240" w:after="60"/>
        <w:jc w:val="left"/>
        <w:rPr>
          <w:rFonts w:ascii="Cambria" w:hAnsi="Cambria"/>
          <w:color w:val="000000"/>
          <w:szCs w:val="20"/>
        </w:rPr>
        <w:sectPr w:rsidR="00872B60" w:rsidRPr="007A464A" w:rsidSect="002C36EF">
          <w:pgSz w:w="16838" w:h="11906" w:orient="landscape" w:code="9"/>
          <w:pgMar w:top="675" w:right="992" w:bottom="1134" w:left="992" w:header="709" w:footer="709" w:gutter="567"/>
          <w:cols w:space="708"/>
          <w:docGrid w:linePitch="360"/>
        </w:sectPr>
      </w:pPr>
    </w:p>
    <w:p w14:paraId="4941F91D" w14:textId="562D5C2C" w:rsidR="00253F1D" w:rsidRPr="007A464A" w:rsidRDefault="00D33E78" w:rsidP="00D33E78">
      <w:pPr>
        <w:pStyle w:val="Scheduleheading"/>
        <w:ind w:left="0" w:firstLine="0"/>
        <w:jc w:val="left"/>
        <w:rPr>
          <w:rFonts w:ascii="Cambria" w:hAnsi="Cambria"/>
          <w:lang w:val="en-AU"/>
        </w:rPr>
      </w:pPr>
      <w:bookmarkStart w:id="903" w:name="_Ref45036099"/>
      <w:bookmarkStart w:id="904" w:name="_Ref45037191"/>
      <w:bookmarkStart w:id="905" w:name="_Toc168412341"/>
      <w:r w:rsidRPr="007A464A">
        <w:rPr>
          <w:rFonts w:ascii="Cambria" w:hAnsi="Cambria"/>
          <w:lang w:val="en-AU"/>
        </w:rPr>
        <w:t>Adaptive Structures</w:t>
      </w:r>
      <w:bookmarkEnd w:id="903"/>
      <w:bookmarkEnd w:id="904"/>
      <w:bookmarkEnd w:id="905"/>
    </w:p>
    <w:p w14:paraId="191D6ECC" w14:textId="77777777" w:rsidR="00D33E78" w:rsidRPr="007A464A" w:rsidRDefault="00D33E78" w:rsidP="00D33E78">
      <w:pPr>
        <w:pStyle w:val="Level1"/>
        <w:numPr>
          <w:ilvl w:val="0"/>
          <w:numId w:val="18"/>
        </w:numPr>
        <w:rPr>
          <w:rFonts w:ascii="Cambria" w:hAnsi="Cambria"/>
        </w:rPr>
      </w:pPr>
      <w:bookmarkStart w:id="906" w:name="_Toc168412342"/>
      <w:r w:rsidRPr="007A464A">
        <w:rPr>
          <w:rFonts w:ascii="Cambria" w:hAnsi="Cambria"/>
        </w:rPr>
        <w:t>VPS Aligned Adaptive Classification Structures</w:t>
      </w:r>
      <w:bookmarkEnd w:id="906"/>
    </w:p>
    <w:p w14:paraId="19303F7C" w14:textId="0557DB5C" w:rsidR="00D33E78" w:rsidRPr="007A464A" w:rsidRDefault="00D33E78" w:rsidP="00D33E78">
      <w:pPr>
        <w:pStyle w:val="Level2"/>
        <w:numPr>
          <w:ilvl w:val="0"/>
          <w:numId w:val="0"/>
        </w:numPr>
        <w:spacing w:after="120"/>
        <w:rPr>
          <w:rFonts w:ascii="Cambria" w:hAnsi="Cambria"/>
          <w:sz w:val="22"/>
          <w:szCs w:val="22"/>
          <w:lang w:val="en-AU"/>
        </w:rPr>
      </w:pPr>
      <w:r w:rsidRPr="007A464A">
        <w:rPr>
          <w:rFonts w:ascii="Cambria" w:hAnsi="Cambria"/>
          <w:sz w:val="22"/>
          <w:szCs w:val="22"/>
          <w:lang w:val="en-AU"/>
        </w:rPr>
        <w:t xml:space="preserve">Consistent with </w:t>
      </w:r>
      <w:r w:rsidRPr="007A464A">
        <w:rPr>
          <w:rFonts w:ascii="Cambria" w:hAnsi="Cambria"/>
          <w:b/>
          <w:bCs w:val="0"/>
          <w:sz w:val="22"/>
          <w:szCs w:val="22"/>
          <w:lang w:val="en-AU"/>
        </w:rPr>
        <w:t xml:space="preserve">clause </w:t>
      </w:r>
      <w:r w:rsidR="00991D0F" w:rsidRPr="007A464A">
        <w:rPr>
          <w:rFonts w:ascii="Cambria" w:hAnsi="Cambria"/>
          <w:b/>
          <w:bCs w:val="0"/>
          <w:sz w:val="22"/>
          <w:szCs w:val="22"/>
          <w:lang w:val="en-AU"/>
        </w:rPr>
        <w:fldChar w:fldCharType="begin"/>
      </w:r>
      <w:r w:rsidR="00991D0F" w:rsidRPr="007A464A">
        <w:rPr>
          <w:rFonts w:ascii="Cambria" w:hAnsi="Cambria"/>
          <w:b/>
          <w:bCs w:val="0"/>
          <w:sz w:val="22"/>
          <w:szCs w:val="22"/>
          <w:lang w:val="en-AU"/>
        </w:rPr>
        <w:instrText xml:space="preserve"> REF _Ref45094073 \r \h </w:instrText>
      </w:r>
      <w:r w:rsidR="004544D3" w:rsidRPr="007A464A">
        <w:rPr>
          <w:rFonts w:ascii="Cambria" w:hAnsi="Cambria"/>
          <w:b/>
          <w:bCs w:val="0"/>
          <w:sz w:val="22"/>
          <w:szCs w:val="22"/>
          <w:lang w:val="en-AU"/>
        </w:rPr>
        <w:instrText xml:space="preserve"> \* MERGEFORMAT </w:instrText>
      </w:r>
      <w:r w:rsidR="00991D0F" w:rsidRPr="007A464A">
        <w:rPr>
          <w:rFonts w:ascii="Cambria" w:hAnsi="Cambria"/>
          <w:b/>
          <w:bCs w:val="0"/>
          <w:sz w:val="22"/>
          <w:szCs w:val="22"/>
          <w:lang w:val="en-AU"/>
        </w:rPr>
      </w:r>
      <w:r w:rsidR="00991D0F" w:rsidRPr="007A464A">
        <w:rPr>
          <w:rFonts w:ascii="Cambria" w:hAnsi="Cambria"/>
          <w:b/>
          <w:bCs w:val="0"/>
          <w:sz w:val="22"/>
          <w:szCs w:val="22"/>
          <w:lang w:val="en-AU"/>
        </w:rPr>
        <w:fldChar w:fldCharType="separate"/>
      </w:r>
      <w:r w:rsidR="00305036">
        <w:rPr>
          <w:rFonts w:ascii="Cambria" w:hAnsi="Cambria"/>
          <w:b/>
          <w:bCs w:val="0"/>
          <w:sz w:val="22"/>
          <w:szCs w:val="22"/>
          <w:lang w:val="en-AU"/>
        </w:rPr>
        <w:t>29.1</w:t>
      </w:r>
      <w:r w:rsidR="00991D0F" w:rsidRPr="007A464A">
        <w:rPr>
          <w:rFonts w:ascii="Cambria" w:hAnsi="Cambria"/>
          <w:b/>
          <w:bCs w:val="0"/>
          <w:sz w:val="22"/>
          <w:szCs w:val="22"/>
          <w:lang w:val="en-AU"/>
        </w:rPr>
        <w:fldChar w:fldCharType="end"/>
      </w:r>
      <w:r w:rsidR="00991D0F" w:rsidRPr="007A464A">
        <w:rPr>
          <w:rFonts w:ascii="Cambria" w:hAnsi="Cambria"/>
          <w:b/>
          <w:bCs w:val="0"/>
          <w:sz w:val="22"/>
          <w:szCs w:val="22"/>
          <w:lang w:val="en-AU"/>
        </w:rPr>
        <w:t xml:space="preserve"> </w:t>
      </w:r>
      <w:r w:rsidRPr="007A464A">
        <w:rPr>
          <w:rFonts w:ascii="Cambria" w:hAnsi="Cambria"/>
          <w:sz w:val="22"/>
          <w:szCs w:val="22"/>
          <w:lang w:val="en-AU"/>
        </w:rPr>
        <w:t>of the Agreement, where the nature and characteristics of the work meets the definition of an occupational category as set out in the table below, the positions and Employees will be classified in accordance with the work value descriptors of that category.</w:t>
      </w:r>
    </w:p>
    <w:p w14:paraId="504C69C1" w14:textId="581586B0" w:rsidR="002F71C9" w:rsidRPr="007A464A" w:rsidRDefault="002F71C9" w:rsidP="002F71C9">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38</w:t>
      </w:r>
      <w:r w:rsidRPr="007A464A">
        <w:rPr>
          <w:rFonts w:ascii="Cambria" w:hAnsi="Cambria"/>
        </w:rPr>
        <w:fldChar w:fldCharType="end"/>
      </w:r>
      <w:r w:rsidRPr="007A464A">
        <w:rPr>
          <w:rFonts w:ascii="Cambria" w:hAnsi="Cambria"/>
        </w:rPr>
        <w:t>: VPS Aligned Adaptive Classification Structures</w:t>
      </w:r>
    </w:p>
    <w:tbl>
      <w:tblPr>
        <w:tblStyle w:val="TableGrid10"/>
        <w:tblW w:w="0" w:type="auto"/>
        <w:tblLook w:val="04A0" w:firstRow="1" w:lastRow="0" w:firstColumn="1" w:lastColumn="0" w:noHBand="0" w:noVBand="1"/>
      </w:tblPr>
      <w:tblGrid>
        <w:gridCol w:w="4527"/>
        <w:gridCol w:w="4528"/>
      </w:tblGrid>
      <w:tr w:rsidR="00D33E78" w:rsidRPr="007A464A" w14:paraId="52CDE026" w14:textId="77777777" w:rsidTr="00F903F1">
        <w:trPr>
          <w:tblHeader/>
        </w:trPr>
        <w:tc>
          <w:tcPr>
            <w:tcW w:w="4527" w:type="dxa"/>
            <w:shd w:val="clear" w:color="auto" w:fill="000000" w:themeFill="text1"/>
          </w:tcPr>
          <w:p w14:paraId="6B003470" w14:textId="77777777" w:rsidR="00D33E78" w:rsidRPr="007A464A" w:rsidRDefault="00D33E78" w:rsidP="00F903F1">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Occupational category</w:t>
            </w:r>
          </w:p>
        </w:tc>
        <w:tc>
          <w:tcPr>
            <w:tcW w:w="4528" w:type="dxa"/>
            <w:shd w:val="clear" w:color="auto" w:fill="000000" w:themeFill="text1"/>
          </w:tcPr>
          <w:p w14:paraId="01E895F7" w14:textId="77777777" w:rsidR="00D33E78" w:rsidRPr="007A464A" w:rsidRDefault="00D33E78" w:rsidP="00F903F1">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Agreement Reference</w:t>
            </w:r>
          </w:p>
        </w:tc>
      </w:tr>
      <w:tr w:rsidR="00D33E78" w:rsidRPr="007A464A" w14:paraId="55D68A6D" w14:textId="77777777" w:rsidTr="00F903F1">
        <w:tc>
          <w:tcPr>
            <w:tcW w:w="4527" w:type="dxa"/>
          </w:tcPr>
          <w:p w14:paraId="3F1CED38"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Legal Officer</w:t>
            </w:r>
          </w:p>
        </w:tc>
        <w:tc>
          <w:tcPr>
            <w:tcW w:w="4528" w:type="dxa"/>
          </w:tcPr>
          <w:p w14:paraId="53C55EE6" w14:textId="50A65B1F" w:rsidR="00D33E78" w:rsidRPr="007A464A" w:rsidRDefault="00D772FB" w:rsidP="00F903F1">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_Ref45094682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Schedule D</w:t>
            </w:r>
            <w:r w:rsidRPr="007A464A">
              <w:rPr>
                <w:rFonts w:ascii="Cambria" w:hAnsi="Cambria"/>
                <w:sz w:val="22"/>
                <w:szCs w:val="22"/>
              </w:rPr>
              <w:fldChar w:fldCharType="end"/>
            </w:r>
          </w:p>
        </w:tc>
      </w:tr>
      <w:tr w:rsidR="00D33E78" w:rsidRPr="007A464A" w14:paraId="7A9B0C12" w14:textId="77777777" w:rsidTr="00F903F1">
        <w:tc>
          <w:tcPr>
            <w:tcW w:w="4527" w:type="dxa"/>
          </w:tcPr>
          <w:p w14:paraId="22894E84"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Allied Health</w:t>
            </w:r>
          </w:p>
        </w:tc>
        <w:tc>
          <w:tcPr>
            <w:tcW w:w="4528" w:type="dxa"/>
          </w:tcPr>
          <w:p w14:paraId="0895EC68" w14:textId="1290C76E" w:rsidR="00D33E78" w:rsidRPr="007A464A" w:rsidRDefault="00D772FB" w:rsidP="00F903F1">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_Ref45094699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Schedule E</w:t>
            </w:r>
            <w:r w:rsidRPr="007A464A">
              <w:rPr>
                <w:rFonts w:ascii="Cambria" w:hAnsi="Cambria"/>
                <w:sz w:val="22"/>
                <w:szCs w:val="22"/>
              </w:rPr>
              <w:fldChar w:fldCharType="end"/>
            </w:r>
          </w:p>
        </w:tc>
      </w:tr>
      <w:tr w:rsidR="00D33E78" w:rsidRPr="007A464A" w14:paraId="70D94835" w14:textId="77777777" w:rsidTr="00F903F1">
        <w:tc>
          <w:tcPr>
            <w:tcW w:w="4527" w:type="dxa"/>
          </w:tcPr>
          <w:p w14:paraId="292B1AE2"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Science</w:t>
            </w:r>
          </w:p>
        </w:tc>
        <w:tc>
          <w:tcPr>
            <w:tcW w:w="4528" w:type="dxa"/>
          </w:tcPr>
          <w:p w14:paraId="75B30BD1" w14:textId="3ACA1B08" w:rsidR="00D33E78" w:rsidRPr="007A464A" w:rsidRDefault="00D772FB" w:rsidP="00F903F1">
            <w:pPr>
              <w:spacing w:before="120" w:after="120"/>
              <w:rPr>
                <w:rFonts w:ascii="Cambria" w:hAnsi="Cambria"/>
                <w:sz w:val="22"/>
                <w:szCs w:val="22"/>
                <w:lang w:val="en-AU"/>
              </w:rPr>
            </w:pPr>
            <w:r w:rsidRPr="007A464A">
              <w:rPr>
                <w:rFonts w:ascii="Cambria" w:hAnsi="Cambria"/>
                <w:sz w:val="22"/>
                <w:szCs w:val="22"/>
              </w:rPr>
              <w:fldChar w:fldCharType="begin"/>
            </w:r>
            <w:r w:rsidRPr="007A464A">
              <w:rPr>
                <w:rFonts w:ascii="Cambria" w:hAnsi="Cambria"/>
                <w:sz w:val="22"/>
                <w:szCs w:val="22"/>
                <w:lang w:val="en-AU"/>
              </w:rPr>
              <w:instrText xml:space="preserve"> REF _Ref45094709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Schedule F</w:t>
            </w:r>
            <w:r w:rsidRPr="007A464A">
              <w:rPr>
                <w:rFonts w:ascii="Cambria" w:hAnsi="Cambria"/>
                <w:sz w:val="22"/>
                <w:szCs w:val="22"/>
              </w:rPr>
              <w:fldChar w:fldCharType="end"/>
            </w:r>
          </w:p>
        </w:tc>
      </w:tr>
      <w:tr w:rsidR="00D33E78" w:rsidRPr="007A464A" w14:paraId="338A30FD" w14:textId="77777777" w:rsidTr="00F903F1">
        <w:tc>
          <w:tcPr>
            <w:tcW w:w="4527" w:type="dxa"/>
          </w:tcPr>
          <w:p w14:paraId="5AB4200C"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Custodial Officer</w:t>
            </w:r>
          </w:p>
        </w:tc>
        <w:tc>
          <w:tcPr>
            <w:tcW w:w="4528" w:type="dxa"/>
          </w:tcPr>
          <w:p w14:paraId="4B3E63DF" w14:textId="4EB753E5" w:rsidR="00D33E78" w:rsidRPr="007A464A" w:rsidRDefault="00FE19B8" w:rsidP="00F903F1">
            <w:pPr>
              <w:spacing w:before="120" w:after="120"/>
              <w:rPr>
                <w:rFonts w:ascii="Cambria" w:hAnsi="Cambria"/>
                <w:sz w:val="22"/>
                <w:szCs w:val="22"/>
                <w:lang w:val="en-AU"/>
              </w:rPr>
            </w:pPr>
            <w:r w:rsidRPr="007A464A">
              <w:rPr>
                <w:rFonts w:ascii="Cambria" w:hAnsi="Cambria"/>
                <w:sz w:val="22"/>
                <w:szCs w:val="22"/>
                <w:lang w:val="en-AU"/>
              </w:rPr>
              <w:t xml:space="preserve">Clause </w:t>
            </w:r>
            <w:r w:rsidRPr="007A464A">
              <w:rPr>
                <w:rFonts w:ascii="Cambria" w:hAnsi="Cambria"/>
                <w:sz w:val="22"/>
                <w:szCs w:val="22"/>
              </w:rPr>
              <w:fldChar w:fldCharType="begin"/>
            </w:r>
            <w:r w:rsidRPr="007A464A">
              <w:rPr>
                <w:rFonts w:ascii="Cambria" w:hAnsi="Cambria"/>
                <w:sz w:val="22"/>
                <w:szCs w:val="22"/>
                <w:lang w:val="en-AU"/>
              </w:rPr>
              <w:instrText xml:space="preserve"> REF _Ref45094832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7</w:t>
            </w:r>
            <w:r w:rsidRPr="007A464A">
              <w:rPr>
                <w:rFonts w:ascii="Cambria" w:hAnsi="Cambria"/>
                <w:sz w:val="22"/>
                <w:szCs w:val="22"/>
              </w:rPr>
              <w:fldChar w:fldCharType="end"/>
            </w:r>
            <w:r w:rsidR="00D33E78" w:rsidRPr="007A464A">
              <w:rPr>
                <w:rFonts w:ascii="Cambria" w:hAnsi="Cambria"/>
                <w:sz w:val="22"/>
                <w:szCs w:val="22"/>
                <w:lang w:val="en-AU"/>
              </w:rPr>
              <w:t xml:space="preserve">of </w:t>
            </w:r>
            <w:r w:rsidR="00991087" w:rsidRPr="007A464A">
              <w:rPr>
                <w:rFonts w:ascii="Cambria" w:hAnsi="Cambria"/>
                <w:sz w:val="22"/>
                <w:szCs w:val="22"/>
              </w:rPr>
              <w:fldChar w:fldCharType="begin"/>
            </w:r>
            <w:r w:rsidR="00991087" w:rsidRPr="007A464A">
              <w:rPr>
                <w:rFonts w:ascii="Cambria" w:hAnsi="Cambria"/>
                <w:sz w:val="22"/>
                <w:szCs w:val="22"/>
                <w:lang w:val="en-AU"/>
              </w:rPr>
              <w:instrText xml:space="preserve"> REF _Ref45094923 \r \h </w:instrText>
            </w:r>
            <w:r w:rsidR="004544D3" w:rsidRPr="007A464A">
              <w:rPr>
                <w:rFonts w:ascii="Cambria" w:hAnsi="Cambria"/>
                <w:sz w:val="22"/>
                <w:szCs w:val="22"/>
                <w:lang w:val="en-AU"/>
              </w:rPr>
              <w:instrText xml:space="preserve"> \* MERGEFORMAT </w:instrText>
            </w:r>
            <w:r w:rsidR="00991087" w:rsidRPr="007A464A">
              <w:rPr>
                <w:rFonts w:ascii="Cambria" w:hAnsi="Cambria"/>
                <w:sz w:val="22"/>
                <w:szCs w:val="22"/>
              </w:rPr>
            </w:r>
            <w:r w:rsidR="00991087" w:rsidRPr="007A464A">
              <w:rPr>
                <w:rFonts w:ascii="Cambria" w:hAnsi="Cambria"/>
                <w:sz w:val="22"/>
                <w:szCs w:val="22"/>
              </w:rPr>
              <w:fldChar w:fldCharType="separate"/>
            </w:r>
            <w:r w:rsidR="00305036">
              <w:rPr>
                <w:rFonts w:ascii="Cambria" w:hAnsi="Cambria"/>
                <w:sz w:val="22"/>
                <w:szCs w:val="22"/>
                <w:lang w:val="en-AU"/>
              </w:rPr>
              <w:t>Appendix 1</w:t>
            </w:r>
            <w:r w:rsidR="00991087" w:rsidRPr="007A464A">
              <w:rPr>
                <w:rFonts w:ascii="Cambria" w:hAnsi="Cambria"/>
                <w:sz w:val="22"/>
                <w:szCs w:val="22"/>
              </w:rPr>
              <w:fldChar w:fldCharType="end"/>
            </w:r>
          </w:p>
        </w:tc>
      </w:tr>
      <w:tr w:rsidR="00304029" w:rsidRPr="007A464A" w14:paraId="61CBFDDD" w14:textId="77777777" w:rsidTr="00F903F1">
        <w:tc>
          <w:tcPr>
            <w:tcW w:w="4527" w:type="dxa"/>
          </w:tcPr>
          <w:p w14:paraId="73DD418F" w14:textId="12D8F142" w:rsidR="00304029" w:rsidRPr="007A464A" w:rsidRDefault="00304029" w:rsidP="00F903F1">
            <w:pPr>
              <w:spacing w:before="120" w:after="120"/>
              <w:rPr>
                <w:rFonts w:ascii="Cambria" w:hAnsi="Cambria"/>
                <w:sz w:val="22"/>
                <w:szCs w:val="22"/>
                <w:lang w:val="en-AU"/>
              </w:rPr>
            </w:pPr>
            <w:r w:rsidRPr="007A464A">
              <w:rPr>
                <w:rFonts w:ascii="Cambria" w:hAnsi="Cambria"/>
                <w:sz w:val="22"/>
                <w:szCs w:val="22"/>
                <w:lang w:val="en-AU"/>
              </w:rPr>
              <w:t>Community Corrections Practitioner</w:t>
            </w:r>
          </w:p>
        </w:tc>
        <w:tc>
          <w:tcPr>
            <w:tcW w:w="4528" w:type="dxa"/>
          </w:tcPr>
          <w:p w14:paraId="0A28FF04" w14:textId="55792AE1" w:rsidR="00304029" w:rsidRPr="007A464A" w:rsidRDefault="00C64496" w:rsidP="00F903F1">
            <w:pPr>
              <w:spacing w:before="120" w:after="120"/>
              <w:rPr>
                <w:rFonts w:ascii="Cambria" w:hAnsi="Cambria"/>
                <w:sz w:val="22"/>
                <w:szCs w:val="22"/>
                <w:lang w:val="en-AU"/>
              </w:rPr>
            </w:pPr>
            <w:r w:rsidRPr="007A464A">
              <w:rPr>
                <w:rFonts w:ascii="Cambria" w:hAnsi="Cambria"/>
                <w:sz w:val="22"/>
                <w:szCs w:val="22"/>
                <w:lang w:val="en-AU"/>
              </w:rPr>
              <w:t xml:space="preserve">Clause </w:t>
            </w:r>
            <w:r w:rsidRPr="007A464A">
              <w:rPr>
                <w:rFonts w:ascii="Cambria" w:hAnsi="Cambria"/>
                <w:sz w:val="22"/>
                <w:szCs w:val="22"/>
              </w:rPr>
              <w:fldChar w:fldCharType="begin"/>
            </w:r>
            <w:r w:rsidRPr="007A464A">
              <w:rPr>
                <w:rFonts w:ascii="Cambria" w:hAnsi="Cambria"/>
                <w:sz w:val="22"/>
                <w:szCs w:val="22"/>
                <w:lang w:val="en-AU"/>
              </w:rPr>
              <w:instrText xml:space="preserve"> REF _Ref45094953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10</w:t>
            </w:r>
            <w:r w:rsidRPr="007A464A">
              <w:rPr>
                <w:rFonts w:ascii="Cambria" w:hAnsi="Cambria"/>
                <w:sz w:val="22"/>
                <w:szCs w:val="22"/>
              </w:rPr>
              <w:fldChar w:fldCharType="end"/>
            </w:r>
            <w:r w:rsidRPr="007A464A">
              <w:rPr>
                <w:rFonts w:ascii="Cambria" w:hAnsi="Cambria"/>
                <w:sz w:val="22"/>
                <w:szCs w:val="22"/>
                <w:lang w:val="en-AU"/>
              </w:rPr>
              <w:t xml:space="preserve"> </w:t>
            </w:r>
            <w:r w:rsidR="00113790" w:rsidRPr="007A464A">
              <w:rPr>
                <w:rFonts w:ascii="Cambria" w:hAnsi="Cambria"/>
                <w:sz w:val="22"/>
                <w:szCs w:val="22"/>
                <w:lang w:val="en-AU"/>
              </w:rPr>
              <w:t xml:space="preserve">of </w:t>
            </w:r>
            <w:r w:rsidRPr="007A464A">
              <w:rPr>
                <w:rFonts w:ascii="Cambria" w:hAnsi="Cambria"/>
                <w:sz w:val="22"/>
                <w:szCs w:val="22"/>
              </w:rPr>
              <w:fldChar w:fldCharType="begin"/>
            </w:r>
            <w:r w:rsidRPr="007A464A">
              <w:rPr>
                <w:rFonts w:ascii="Cambria" w:hAnsi="Cambria"/>
                <w:sz w:val="22"/>
                <w:szCs w:val="22"/>
                <w:lang w:val="en-AU"/>
              </w:rPr>
              <w:instrText xml:space="preserve"> REF _Ref45094923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Appendix 1</w:t>
            </w:r>
            <w:r w:rsidRPr="007A464A">
              <w:rPr>
                <w:rFonts w:ascii="Cambria" w:hAnsi="Cambria"/>
                <w:sz w:val="22"/>
                <w:szCs w:val="22"/>
              </w:rPr>
              <w:fldChar w:fldCharType="end"/>
            </w:r>
          </w:p>
        </w:tc>
      </w:tr>
      <w:tr w:rsidR="00D33E78" w:rsidRPr="007A464A" w14:paraId="05174976" w14:textId="77777777" w:rsidTr="00F903F1">
        <w:tc>
          <w:tcPr>
            <w:tcW w:w="4527" w:type="dxa"/>
          </w:tcPr>
          <w:p w14:paraId="57861E9E"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Housing Services Officer</w:t>
            </w:r>
          </w:p>
        </w:tc>
        <w:tc>
          <w:tcPr>
            <w:tcW w:w="4528" w:type="dxa"/>
          </w:tcPr>
          <w:p w14:paraId="4F5182E4" w14:textId="4B7459EA"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 xml:space="preserve">Clause </w:t>
            </w:r>
            <w:r w:rsidR="000165F5" w:rsidRPr="007A464A">
              <w:rPr>
                <w:rFonts w:ascii="Cambria" w:hAnsi="Cambria"/>
                <w:sz w:val="22"/>
                <w:szCs w:val="22"/>
              </w:rPr>
              <w:fldChar w:fldCharType="begin"/>
            </w:r>
            <w:r w:rsidR="000165F5" w:rsidRPr="007A464A">
              <w:rPr>
                <w:rFonts w:ascii="Cambria" w:hAnsi="Cambria"/>
                <w:sz w:val="22"/>
                <w:szCs w:val="22"/>
                <w:lang w:val="en-AU"/>
              </w:rPr>
              <w:instrText xml:space="preserve"> REF _Ref45095071 \r \h </w:instrText>
            </w:r>
            <w:r w:rsidR="004544D3" w:rsidRPr="007A464A">
              <w:rPr>
                <w:rFonts w:ascii="Cambria" w:hAnsi="Cambria"/>
                <w:sz w:val="22"/>
                <w:szCs w:val="22"/>
                <w:lang w:val="en-AU"/>
              </w:rPr>
              <w:instrText xml:space="preserve"> \* MERGEFORMAT </w:instrText>
            </w:r>
            <w:r w:rsidR="000165F5" w:rsidRPr="007A464A">
              <w:rPr>
                <w:rFonts w:ascii="Cambria" w:hAnsi="Cambria"/>
                <w:sz w:val="22"/>
                <w:szCs w:val="22"/>
              </w:rPr>
            </w:r>
            <w:r w:rsidR="000165F5" w:rsidRPr="007A464A">
              <w:rPr>
                <w:rFonts w:ascii="Cambria" w:hAnsi="Cambria"/>
                <w:sz w:val="22"/>
                <w:szCs w:val="22"/>
              </w:rPr>
              <w:fldChar w:fldCharType="separate"/>
            </w:r>
            <w:r w:rsidR="00305036">
              <w:rPr>
                <w:rFonts w:ascii="Cambria" w:hAnsi="Cambria"/>
                <w:sz w:val="22"/>
                <w:szCs w:val="22"/>
                <w:lang w:val="en-AU"/>
              </w:rPr>
              <w:t>30</w:t>
            </w:r>
            <w:r w:rsidR="000165F5" w:rsidRPr="007A464A">
              <w:rPr>
                <w:rFonts w:ascii="Cambria" w:hAnsi="Cambria"/>
                <w:sz w:val="22"/>
                <w:szCs w:val="22"/>
              </w:rPr>
              <w:fldChar w:fldCharType="end"/>
            </w:r>
            <w:r w:rsidRPr="007A464A">
              <w:rPr>
                <w:rFonts w:ascii="Cambria" w:hAnsi="Cambria"/>
                <w:sz w:val="22"/>
                <w:szCs w:val="22"/>
                <w:lang w:val="en-AU"/>
              </w:rPr>
              <w:t xml:space="preserve"> of </w:t>
            </w:r>
            <w:r w:rsidR="000165F5" w:rsidRPr="007A464A">
              <w:rPr>
                <w:rFonts w:ascii="Cambria" w:hAnsi="Cambria"/>
                <w:sz w:val="22"/>
                <w:szCs w:val="22"/>
              </w:rPr>
              <w:fldChar w:fldCharType="begin"/>
            </w:r>
            <w:r w:rsidR="000165F5" w:rsidRPr="007A464A">
              <w:rPr>
                <w:rFonts w:ascii="Cambria" w:hAnsi="Cambria"/>
                <w:sz w:val="22"/>
                <w:szCs w:val="22"/>
                <w:lang w:val="en-AU"/>
              </w:rPr>
              <w:instrText xml:space="preserve"> REF _Ref443469307 \r \h </w:instrText>
            </w:r>
            <w:r w:rsidR="004544D3" w:rsidRPr="007A464A">
              <w:rPr>
                <w:rFonts w:ascii="Cambria" w:hAnsi="Cambria"/>
                <w:sz w:val="22"/>
                <w:szCs w:val="22"/>
                <w:lang w:val="en-AU"/>
              </w:rPr>
              <w:instrText xml:space="preserve"> \* MERGEFORMAT </w:instrText>
            </w:r>
            <w:r w:rsidR="000165F5" w:rsidRPr="007A464A">
              <w:rPr>
                <w:rFonts w:ascii="Cambria" w:hAnsi="Cambria"/>
                <w:sz w:val="22"/>
                <w:szCs w:val="22"/>
              </w:rPr>
            </w:r>
            <w:r w:rsidR="000165F5" w:rsidRPr="007A464A">
              <w:rPr>
                <w:rFonts w:ascii="Cambria" w:hAnsi="Cambria"/>
                <w:sz w:val="22"/>
                <w:szCs w:val="22"/>
              </w:rPr>
              <w:fldChar w:fldCharType="separate"/>
            </w:r>
            <w:r w:rsidR="00305036">
              <w:rPr>
                <w:rFonts w:ascii="Cambria" w:hAnsi="Cambria"/>
                <w:sz w:val="22"/>
                <w:szCs w:val="22"/>
                <w:lang w:val="en-AU"/>
              </w:rPr>
              <w:t>Appendix 4</w:t>
            </w:r>
            <w:r w:rsidR="000165F5" w:rsidRPr="007A464A">
              <w:rPr>
                <w:rFonts w:ascii="Cambria" w:hAnsi="Cambria"/>
                <w:sz w:val="22"/>
                <w:szCs w:val="22"/>
              </w:rPr>
              <w:fldChar w:fldCharType="end"/>
            </w:r>
          </w:p>
        </w:tc>
      </w:tr>
      <w:tr w:rsidR="00D33E78" w:rsidRPr="007A464A" w14:paraId="1E752A24" w14:textId="77777777" w:rsidTr="00F903F1">
        <w:tc>
          <w:tcPr>
            <w:tcW w:w="4527" w:type="dxa"/>
          </w:tcPr>
          <w:p w14:paraId="6969E52B"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Housing Customer Services Officer</w:t>
            </w:r>
          </w:p>
        </w:tc>
        <w:tc>
          <w:tcPr>
            <w:tcW w:w="4528" w:type="dxa"/>
          </w:tcPr>
          <w:p w14:paraId="1E899065" w14:textId="68917FA1" w:rsidR="00D33E78" w:rsidRPr="007A464A" w:rsidRDefault="00977086" w:rsidP="00F903F1">
            <w:pPr>
              <w:spacing w:before="120" w:after="120"/>
              <w:rPr>
                <w:rFonts w:ascii="Cambria" w:hAnsi="Cambria"/>
                <w:sz w:val="22"/>
                <w:szCs w:val="22"/>
                <w:lang w:val="en-AU"/>
              </w:rPr>
            </w:pPr>
            <w:r w:rsidRPr="007A464A">
              <w:rPr>
                <w:rFonts w:ascii="Cambria" w:hAnsi="Cambria"/>
                <w:sz w:val="22"/>
                <w:szCs w:val="22"/>
                <w:lang w:val="en-AU"/>
              </w:rPr>
              <w:t xml:space="preserve">Clause </w:t>
            </w:r>
            <w:r w:rsidRPr="007A464A">
              <w:rPr>
                <w:rFonts w:ascii="Cambria" w:hAnsi="Cambria"/>
                <w:sz w:val="22"/>
                <w:szCs w:val="22"/>
              </w:rPr>
              <w:fldChar w:fldCharType="begin"/>
            </w:r>
            <w:r w:rsidRPr="007A464A">
              <w:rPr>
                <w:rFonts w:ascii="Cambria" w:hAnsi="Cambria"/>
                <w:sz w:val="22"/>
                <w:szCs w:val="22"/>
                <w:lang w:val="en-AU"/>
              </w:rPr>
              <w:instrText xml:space="preserve"> REF _Ref45095071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30</w:t>
            </w:r>
            <w:r w:rsidRPr="007A464A">
              <w:rPr>
                <w:rFonts w:ascii="Cambria" w:hAnsi="Cambria"/>
                <w:sz w:val="22"/>
                <w:szCs w:val="22"/>
              </w:rPr>
              <w:fldChar w:fldCharType="end"/>
            </w:r>
            <w:r w:rsidRPr="007A464A">
              <w:rPr>
                <w:rFonts w:ascii="Cambria" w:hAnsi="Cambria"/>
                <w:sz w:val="22"/>
                <w:szCs w:val="22"/>
                <w:lang w:val="en-AU"/>
              </w:rPr>
              <w:t xml:space="preserve"> of </w:t>
            </w:r>
            <w:r w:rsidRPr="007A464A">
              <w:rPr>
                <w:rFonts w:ascii="Cambria" w:hAnsi="Cambria"/>
                <w:sz w:val="22"/>
                <w:szCs w:val="22"/>
              </w:rPr>
              <w:fldChar w:fldCharType="begin"/>
            </w:r>
            <w:r w:rsidRPr="007A464A">
              <w:rPr>
                <w:rFonts w:ascii="Cambria" w:hAnsi="Cambria"/>
                <w:sz w:val="22"/>
                <w:szCs w:val="22"/>
                <w:lang w:val="en-AU"/>
              </w:rPr>
              <w:instrText xml:space="preserve"> REF _Ref443469307 \r \h </w:instrText>
            </w:r>
            <w:r w:rsidR="004544D3" w:rsidRPr="007A464A">
              <w:rPr>
                <w:rFonts w:ascii="Cambria" w:hAnsi="Cambria"/>
                <w:sz w:val="22"/>
                <w:szCs w:val="22"/>
                <w:lang w:val="en-AU"/>
              </w:rPr>
              <w:instrText xml:space="preserve"> \* MERGEFORMAT </w:instrText>
            </w:r>
            <w:r w:rsidRPr="007A464A">
              <w:rPr>
                <w:rFonts w:ascii="Cambria" w:hAnsi="Cambria"/>
                <w:sz w:val="22"/>
                <w:szCs w:val="22"/>
              </w:rPr>
            </w:r>
            <w:r w:rsidRPr="007A464A">
              <w:rPr>
                <w:rFonts w:ascii="Cambria" w:hAnsi="Cambria"/>
                <w:sz w:val="22"/>
                <w:szCs w:val="22"/>
              </w:rPr>
              <w:fldChar w:fldCharType="separate"/>
            </w:r>
            <w:r w:rsidR="00305036">
              <w:rPr>
                <w:rFonts w:ascii="Cambria" w:hAnsi="Cambria"/>
                <w:sz w:val="22"/>
                <w:szCs w:val="22"/>
                <w:lang w:val="en-AU"/>
              </w:rPr>
              <w:t>Appendix 4</w:t>
            </w:r>
            <w:r w:rsidRPr="007A464A">
              <w:rPr>
                <w:rFonts w:ascii="Cambria" w:hAnsi="Cambria"/>
                <w:sz w:val="22"/>
                <w:szCs w:val="22"/>
              </w:rPr>
              <w:fldChar w:fldCharType="end"/>
            </w:r>
          </w:p>
        </w:tc>
      </w:tr>
      <w:tr w:rsidR="00D33E78" w:rsidRPr="007A464A" w14:paraId="1C862D30" w14:textId="77777777" w:rsidTr="00F903F1">
        <w:tc>
          <w:tcPr>
            <w:tcW w:w="4527" w:type="dxa"/>
          </w:tcPr>
          <w:p w14:paraId="0FDE6A71"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Court Registrar</w:t>
            </w:r>
          </w:p>
        </w:tc>
        <w:tc>
          <w:tcPr>
            <w:tcW w:w="4528" w:type="dxa"/>
          </w:tcPr>
          <w:p w14:paraId="62A62FD7" w14:textId="3ECD4C4A"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 xml:space="preserve">Clause </w:t>
            </w:r>
            <w:r w:rsidR="00977086" w:rsidRPr="007A464A">
              <w:rPr>
                <w:rFonts w:ascii="Cambria" w:hAnsi="Cambria"/>
                <w:sz w:val="22"/>
                <w:szCs w:val="22"/>
              </w:rPr>
              <w:fldChar w:fldCharType="begin"/>
            </w:r>
            <w:r w:rsidR="00977086" w:rsidRPr="007A464A">
              <w:rPr>
                <w:rFonts w:ascii="Cambria" w:hAnsi="Cambria"/>
                <w:sz w:val="22"/>
                <w:szCs w:val="22"/>
                <w:lang w:val="en-AU"/>
              </w:rPr>
              <w:instrText xml:space="preserve"> REF _Ref45095137 \r \h </w:instrText>
            </w:r>
            <w:r w:rsidR="004544D3" w:rsidRPr="007A464A">
              <w:rPr>
                <w:rFonts w:ascii="Cambria" w:hAnsi="Cambria"/>
                <w:sz w:val="22"/>
                <w:szCs w:val="22"/>
                <w:lang w:val="en-AU"/>
              </w:rPr>
              <w:instrText xml:space="preserve"> \* MERGEFORMAT </w:instrText>
            </w:r>
            <w:r w:rsidR="00977086" w:rsidRPr="007A464A">
              <w:rPr>
                <w:rFonts w:ascii="Cambria" w:hAnsi="Cambria"/>
                <w:sz w:val="22"/>
                <w:szCs w:val="22"/>
              </w:rPr>
            </w:r>
            <w:r w:rsidR="00977086" w:rsidRPr="007A464A">
              <w:rPr>
                <w:rFonts w:ascii="Cambria" w:hAnsi="Cambria"/>
                <w:sz w:val="22"/>
                <w:szCs w:val="22"/>
              </w:rPr>
              <w:fldChar w:fldCharType="separate"/>
            </w:r>
            <w:r w:rsidR="00305036">
              <w:rPr>
                <w:rFonts w:ascii="Cambria" w:hAnsi="Cambria"/>
                <w:sz w:val="22"/>
                <w:szCs w:val="22"/>
                <w:lang w:val="en-AU"/>
              </w:rPr>
              <w:t>2</w:t>
            </w:r>
            <w:r w:rsidR="00977086" w:rsidRPr="007A464A">
              <w:rPr>
                <w:rFonts w:ascii="Cambria" w:hAnsi="Cambria"/>
                <w:sz w:val="22"/>
                <w:szCs w:val="22"/>
              </w:rPr>
              <w:fldChar w:fldCharType="end"/>
            </w:r>
            <w:r w:rsidR="00977086" w:rsidRPr="007A464A">
              <w:rPr>
                <w:rFonts w:ascii="Cambria" w:hAnsi="Cambria"/>
                <w:sz w:val="22"/>
                <w:szCs w:val="22"/>
                <w:lang w:val="en-AU"/>
              </w:rPr>
              <w:t xml:space="preserve"> of </w:t>
            </w:r>
            <w:r w:rsidR="00977086" w:rsidRPr="007A464A">
              <w:rPr>
                <w:rFonts w:ascii="Cambria" w:hAnsi="Cambria"/>
                <w:sz w:val="22"/>
                <w:szCs w:val="22"/>
              </w:rPr>
              <w:fldChar w:fldCharType="begin"/>
            </w:r>
            <w:r w:rsidR="00977086" w:rsidRPr="007A464A">
              <w:rPr>
                <w:rFonts w:ascii="Cambria" w:hAnsi="Cambria"/>
                <w:sz w:val="22"/>
                <w:szCs w:val="22"/>
                <w:lang w:val="en-AU"/>
              </w:rPr>
              <w:instrText xml:space="preserve"> REF _Ref443472182 \r \h </w:instrText>
            </w:r>
            <w:r w:rsidR="004544D3" w:rsidRPr="007A464A">
              <w:rPr>
                <w:rFonts w:ascii="Cambria" w:hAnsi="Cambria"/>
                <w:sz w:val="22"/>
                <w:szCs w:val="22"/>
                <w:lang w:val="en-AU"/>
              </w:rPr>
              <w:instrText xml:space="preserve"> \* MERGEFORMAT </w:instrText>
            </w:r>
            <w:r w:rsidR="00977086" w:rsidRPr="007A464A">
              <w:rPr>
                <w:rFonts w:ascii="Cambria" w:hAnsi="Cambria"/>
                <w:sz w:val="22"/>
                <w:szCs w:val="22"/>
              </w:rPr>
            </w:r>
            <w:r w:rsidR="00977086" w:rsidRPr="007A464A">
              <w:rPr>
                <w:rFonts w:ascii="Cambria" w:hAnsi="Cambria"/>
                <w:sz w:val="22"/>
                <w:szCs w:val="22"/>
              </w:rPr>
              <w:fldChar w:fldCharType="separate"/>
            </w:r>
            <w:r w:rsidR="00305036">
              <w:rPr>
                <w:rFonts w:ascii="Cambria" w:hAnsi="Cambria"/>
                <w:sz w:val="22"/>
                <w:szCs w:val="22"/>
                <w:lang w:val="en-AU"/>
              </w:rPr>
              <w:t>Appendix 11</w:t>
            </w:r>
            <w:r w:rsidR="00977086" w:rsidRPr="007A464A">
              <w:rPr>
                <w:rFonts w:ascii="Cambria" w:hAnsi="Cambria"/>
                <w:sz w:val="22"/>
                <w:szCs w:val="22"/>
              </w:rPr>
              <w:fldChar w:fldCharType="end"/>
            </w:r>
            <w:r w:rsidRPr="007A464A">
              <w:rPr>
                <w:rFonts w:ascii="Cambria" w:hAnsi="Cambria"/>
                <w:sz w:val="22"/>
                <w:szCs w:val="22"/>
                <w:lang w:val="en-AU"/>
              </w:rPr>
              <w:t xml:space="preserve"> </w:t>
            </w:r>
          </w:p>
        </w:tc>
      </w:tr>
      <w:tr w:rsidR="00D33E78" w:rsidRPr="007A464A" w14:paraId="67E97AA1" w14:textId="77777777" w:rsidTr="00F903F1">
        <w:tc>
          <w:tcPr>
            <w:tcW w:w="4527" w:type="dxa"/>
          </w:tcPr>
          <w:p w14:paraId="62805B5C"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Sherriff’s Officer</w:t>
            </w:r>
          </w:p>
        </w:tc>
        <w:tc>
          <w:tcPr>
            <w:tcW w:w="4528" w:type="dxa"/>
          </w:tcPr>
          <w:p w14:paraId="713DB8DA" w14:textId="019E33C5"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 xml:space="preserve">Clause </w:t>
            </w:r>
            <w:r w:rsidR="00DA2044" w:rsidRPr="007A464A">
              <w:rPr>
                <w:rFonts w:ascii="Cambria" w:hAnsi="Cambria"/>
                <w:sz w:val="22"/>
                <w:szCs w:val="22"/>
              </w:rPr>
              <w:fldChar w:fldCharType="begin"/>
            </w:r>
            <w:r w:rsidR="00DA2044" w:rsidRPr="007A464A">
              <w:rPr>
                <w:rFonts w:ascii="Cambria" w:hAnsi="Cambria"/>
                <w:sz w:val="22"/>
                <w:szCs w:val="22"/>
                <w:lang w:val="en-AU"/>
              </w:rPr>
              <w:instrText xml:space="preserve"> REF _Ref45095000 \r \h </w:instrText>
            </w:r>
            <w:r w:rsidR="004544D3" w:rsidRPr="007A464A">
              <w:rPr>
                <w:rFonts w:ascii="Cambria" w:hAnsi="Cambria"/>
                <w:sz w:val="22"/>
                <w:szCs w:val="22"/>
                <w:lang w:val="en-AU"/>
              </w:rPr>
              <w:instrText xml:space="preserve"> \* MERGEFORMAT </w:instrText>
            </w:r>
            <w:r w:rsidR="00DA2044" w:rsidRPr="007A464A">
              <w:rPr>
                <w:rFonts w:ascii="Cambria" w:hAnsi="Cambria"/>
                <w:sz w:val="22"/>
                <w:szCs w:val="22"/>
              </w:rPr>
            </w:r>
            <w:r w:rsidR="00DA2044" w:rsidRPr="007A464A">
              <w:rPr>
                <w:rFonts w:ascii="Cambria" w:hAnsi="Cambria"/>
                <w:sz w:val="22"/>
                <w:szCs w:val="22"/>
              </w:rPr>
              <w:fldChar w:fldCharType="separate"/>
            </w:r>
            <w:r w:rsidR="00305036">
              <w:rPr>
                <w:rFonts w:ascii="Cambria" w:hAnsi="Cambria"/>
                <w:sz w:val="22"/>
                <w:szCs w:val="22"/>
                <w:lang w:val="en-AU"/>
              </w:rPr>
              <w:t>14</w:t>
            </w:r>
            <w:r w:rsidR="00DA2044" w:rsidRPr="007A464A">
              <w:rPr>
                <w:rFonts w:ascii="Cambria" w:hAnsi="Cambria"/>
                <w:sz w:val="22"/>
                <w:szCs w:val="22"/>
              </w:rPr>
              <w:fldChar w:fldCharType="end"/>
            </w:r>
            <w:r w:rsidRPr="007A464A">
              <w:rPr>
                <w:rFonts w:ascii="Cambria" w:hAnsi="Cambria"/>
                <w:sz w:val="22"/>
                <w:szCs w:val="22"/>
                <w:lang w:val="en-AU"/>
              </w:rPr>
              <w:t xml:space="preserve"> of </w:t>
            </w:r>
            <w:r w:rsidR="00C64496" w:rsidRPr="007A464A">
              <w:rPr>
                <w:rFonts w:ascii="Cambria" w:hAnsi="Cambria"/>
                <w:sz w:val="22"/>
                <w:szCs w:val="22"/>
              </w:rPr>
              <w:fldChar w:fldCharType="begin"/>
            </w:r>
            <w:r w:rsidR="00C64496" w:rsidRPr="007A464A">
              <w:rPr>
                <w:rFonts w:ascii="Cambria" w:hAnsi="Cambria"/>
                <w:sz w:val="22"/>
                <w:szCs w:val="22"/>
                <w:lang w:val="en-AU"/>
              </w:rPr>
              <w:instrText xml:space="preserve"> REF _Ref45094923 \r \h </w:instrText>
            </w:r>
            <w:r w:rsidR="004544D3" w:rsidRPr="007A464A">
              <w:rPr>
                <w:rFonts w:ascii="Cambria" w:hAnsi="Cambria"/>
                <w:sz w:val="22"/>
                <w:szCs w:val="22"/>
                <w:lang w:val="en-AU"/>
              </w:rPr>
              <w:instrText xml:space="preserve"> \* MERGEFORMAT </w:instrText>
            </w:r>
            <w:r w:rsidR="00C64496" w:rsidRPr="007A464A">
              <w:rPr>
                <w:rFonts w:ascii="Cambria" w:hAnsi="Cambria"/>
                <w:sz w:val="22"/>
                <w:szCs w:val="22"/>
              </w:rPr>
            </w:r>
            <w:r w:rsidR="00C64496" w:rsidRPr="007A464A">
              <w:rPr>
                <w:rFonts w:ascii="Cambria" w:hAnsi="Cambria"/>
                <w:sz w:val="22"/>
                <w:szCs w:val="22"/>
              </w:rPr>
              <w:fldChar w:fldCharType="separate"/>
            </w:r>
            <w:r w:rsidR="00305036">
              <w:rPr>
                <w:rFonts w:ascii="Cambria" w:hAnsi="Cambria"/>
                <w:sz w:val="22"/>
                <w:szCs w:val="22"/>
                <w:lang w:val="en-AU"/>
              </w:rPr>
              <w:t>Appendix 1</w:t>
            </w:r>
            <w:r w:rsidR="00C64496" w:rsidRPr="007A464A">
              <w:rPr>
                <w:rFonts w:ascii="Cambria" w:hAnsi="Cambria"/>
                <w:sz w:val="22"/>
                <w:szCs w:val="22"/>
              </w:rPr>
              <w:fldChar w:fldCharType="end"/>
            </w:r>
          </w:p>
        </w:tc>
      </w:tr>
      <w:tr w:rsidR="00D33E78" w:rsidRPr="007A464A" w14:paraId="3C22A8A7" w14:textId="77777777" w:rsidTr="00F903F1">
        <w:tc>
          <w:tcPr>
            <w:tcW w:w="4527" w:type="dxa"/>
          </w:tcPr>
          <w:p w14:paraId="03126103"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 xml:space="preserve">Fisheries Officer </w:t>
            </w:r>
          </w:p>
        </w:tc>
        <w:tc>
          <w:tcPr>
            <w:tcW w:w="4528" w:type="dxa"/>
          </w:tcPr>
          <w:p w14:paraId="7320607E" w14:textId="02EA9C2C"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 xml:space="preserve">Clause </w:t>
            </w:r>
            <w:r w:rsidR="00B34B64" w:rsidRPr="007A464A">
              <w:rPr>
                <w:rFonts w:ascii="Cambria" w:hAnsi="Cambria"/>
                <w:sz w:val="22"/>
                <w:szCs w:val="22"/>
              </w:rPr>
              <w:fldChar w:fldCharType="begin"/>
            </w:r>
            <w:r w:rsidR="00B34B64" w:rsidRPr="007A464A">
              <w:rPr>
                <w:rFonts w:ascii="Cambria" w:hAnsi="Cambria"/>
                <w:sz w:val="22"/>
                <w:szCs w:val="22"/>
                <w:lang w:val="en-AU"/>
              </w:rPr>
              <w:instrText xml:space="preserve"> REF _Ref45095182 \r \h </w:instrText>
            </w:r>
            <w:r w:rsidR="004544D3" w:rsidRPr="007A464A">
              <w:rPr>
                <w:rFonts w:ascii="Cambria" w:hAnsi="Cambria"/>
                <w:sz w:val="22"/>
                <w:szCs w:val="22"/>
                <w:lang w:val="en-AU"/>
              </w:rPr>
              <w:instrText xml:space="preserve"> \* MERGEFORMAT </w:instrText>
            </w:r>
            <w:r w:rsidR="00B34B64" w:rsidRPr="007A464A">
              <w:rPr>
                <w:rFonts w:ascii="Cambria" w:hAnsi="Cambria"/>
                <w:sz w:val="22"/>
                <w:szCs w:val="22"/>
              </w:rPr>
            </w:r>
            <w:r w:rsidR="00B34B64" w:rsidRPr="007A464A">
              <w:rPr>
                <w:rFonts w:ascii="Cambria" w:hAnsi="Cambria"/>
                <w:sz w:val="22"/>
                <w:szCs w:val="22"/>
              </w:rPr>
              <w:fldChar w:fldCharType="separate"/>
            </w:r>
            <w:r w:rsidR="00305036">
              <w:rPr>
                <w:rFonts w:ascii="Cambria" w:hAnsi="Cambria"/>
                <w:sz w:val="22"/>
                <w:szCs w:val="22"/>
                <w:lang w:val="en-AU"/>
              </w:rPr>
              <w:t>19</w:t>
            </w:r>
            <w:r w:rsidR="00B34B64" w:rsidRPr="007A464A">
              <w:rPr>
                <w:rFonts w:ascii="Cambria" w:hAnsi="Cambria"/>
                <w:sz w:val="22"/>
                <w:szCs w:val="22"/>
              </w:rPr>
              <w:fldChar w:fldCharType="end"/>
            </w:r>
            <w:r w:rsidRPr="007A464A">
              <w:rPr>
                <w:rFonts w:ascii="Cambria" w:hAnsi="Cambria"/>
                <w:sz w:val="22"/>
                <w:szCs w:val="22"/>
                <w:lang w:val="en-AU"/>
              </w:rPr>
              <w:t xml:space="preserve"> of </w:t>
            </w:r>
            <w:r w:rsidR="00B34B64" w:rsidRPr="007A464A">
              <w:rPr>
                <w:rFonts w:ascii="Cambria" w:hAnsi="Cambria"/>
                <w:sz w:val="22"/>
                <w:szCs w:val="22"/>
              </w:rPr>
              <w:fldChar w:fldCharType="begin"/>
            </w:r>
            <w:r w:rsidR="00B34B64" w:rsidRPr="007A464A">
              <w:rPr>
                <w:rFonts w:ascii="Cambria" w:hAnsi="Cambria"/>
                <w:sz w:val="22"/>
                <w:szCs w:val="22"/>
                <w:lang w:val="en-AU"/>
              </w:rPr>
              <w:instrText xml:space="preserve"> REF _Ref45095203 \r \h </w:instrText>
            </w:r>
            <w:r w:rsidR="004544D3" w:rsidRPr="007A464A">
              <w:rPr>
                <w:rFonts w:ascii="Cambria" w:hAnsi="Cambria"/>
                <w:sz w:val="22"/>
                <w:szCs w:val="22"/>
                <w:lang w:val="en-AU"/>
              </w:rPr>
              <w:instrText xml:space="preserve"> \* MERGEFORMAT </w:instrText>
            </w:r>
            <w:r w:rsidR="00B34B64" w:rsidRPr="007A464A">
              <w:rPr>
                <w:rFonts w:ascii="Cambria" w:hAnsi="Cambria"/>
                <w:sz w:val="22"/>
                <w:szCs w:val="22"/>
              </w:rPr>
            </w:r>
            <w:r w:rsidR="00B34B64" w:rsidRPr="007A464A">
              <w:rPr>
                <w:rFonts w:ascii="Cambria" w:hAnsi="Cambria"/>
                <w:sz w:val="22"/>
                <w:szCs w:val="22"/>
              </w:rPr>
              <w:fldChar w:fldCharType="separate"/>
            </w:r>
            <w:r w:rsidR="00305036">
              <w:rPr>
                <w:rFonts w:ascii="Cambria" w:hAnsi="Cambria"/>
                <w:sz w:val="22"/>
                <w:szCs w:val="22"/>
                <w:lang w:val="en-AU"/>
              </w:rPr>
              <w:t>Appendix 15</w:t>
            </w:r>
            <w:r w:rsidR="00B34B64" w:rsidRPr="007A464A">
              <w:rPr>
                <w:rFonts w:ascii="Cambria" w:hAnsi="Cambria"/>
                <w:sz w:val="22"/>
                <w:szCs w:val="22"/>
              </w:rPr>
              <w:fldChar w:fldCharType="end"/>
            </w:r>
          </w:p>
        </w:tc>
      </w:tr>
      <w:tr w:rsidR="00D33E78" w:rsidRPr="007A464A" w14:paraId="27236D62" w14:textId="77777777" w:rsidTr="00F903F1">
        <w:tc>
          <w:tcPr>
            <w:tcW w:w="4527" w:type="dxa"/>
          </w:tcPr>
          <w:p w14:paraId="18ACE836"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Police Custody Officer</w:t>
            </w:r>
          </w:p>
        </w:tc>
        <w:tc>
          <w:tcPr>
            <w:tcW w:w="4528" w:type="dxa"/>
          </w:tcPr>
          <w:p w14:paraId="3C55156B" w14:textId="26CABCB0"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 xml:space="preserve">Clause </w:t>
            </w:r>
            <w:r w:rsidR="002F7EE3" w:rsidRPr="007A464A">
              <w:rPr>
                <w:rFonts w:ascii="Cambria" w:hAnsi="Cambria"/>
                <w:sz w:val="22"/>
                <w:szCs w:val="22"/>
              </w:rPr>
              <w:fldChar w:fldCharType="begin"/>
            </w:r>
            <w:r w:rsidR="002F7EE3" w:rsidRPr="007A464A">
              <w:rPr>
                <w:rFonts w:ascii="Cambria" w:hAnsi="Cambria"/>
                <w:sz w:val="22"/>
                <w:szCs w:val="22"/>
                <w:lang w:val="en-AU"/>
              </w:rPr>
              <w:instrText xml:space="preserve"> REF _Ref45095251 \r \h </w:instrText>
            </w:r>
            <w:r w:rsidR="004544D3" w:rsidRPr="007A464A">
              <w:rPr>
                <w:rFonts w:ascii="Cambria" w:hAnsi="Cambria"/>
                <w:sz w:val="22"/>
                <w:szCs w:val="22"/>
                <w:lang w:val="en-AU"/>
              </w:rPr>
              <w:instrText xml:space="preserve"> \* MERGEFORMAT </w:instrText>
            </w:r>
            <w:r w:rsidR="002F7EE3" w:rsidRPr="007A464A">
              <w:rPr>
                <w:rFonts w:ascii="Cambria" w:hAnsi="Cambria"/>
                <w:sz w:val="22"/>
                <w:szCs w:val="22"/>
              </w:rPr>
            </w:r>
            <w:r w:rsidR="002F7EE3" w:rsidRPr="007A464A">
              <w:rPr>
                <w:rFonts w:ascii="Cambria" w:hAnsi="Cambria"/>
                <w:sz w:val="22"/>
                <w:szCs w:val="22"/>
              </w:rPr>
              <w:fldChar w:fldCharType="separate"/>
            </w:r>
            <w:r w:rsidR="00305036">
              <w:rPr>
                <w:rFonts w:ascii="Cambria" w:hAnsi="Cambria"/>
                <w:sz w:val="22"/>
                <w:szCs w:val="22"/>
                <w:lang w:val="en-AU"/>
              </w:rPr>
              <w:t>15</w:t>
            </w:r>
            <w:r w:rsidR="002F7EE3" w:rsidRPr="007A464A">
              <w:rPr>
                <w:rFonts w:ascii="Cambria" w:hAnsi="Cambria"/>
                <w:sz w:val="22"/>
                <w:szCs w:val="22"/>
              </w:rPr>
              <w:fldChar w:fldCharType="end"/>
            </w:r>
            <w:r w:rsidRPr="007A464A">
              <w:rPr>
                <w:rFonts w:ascii="Cambria" w:hAnsi="Cambria"/>
                <w:sz w:val="22"/>
                <w:szCs w:val="22"/>
                <w:lang w:val="en-AU"/>
              </w:rPr>
              <w:t xml:space="preserve"> of </w:t>
            </w:r>
            <w:r w:rsidR="00844AC1" w:rsidRPr="007A464A">
              <w:rPr>
                <w:rFonts w:ascii="Cambria" w:hAnsi="Cambria"/>
                <w:sz w:val="22"/>
                <w:szCs w:val="22"/>
              </w:rPr>
              <w:fldChar w:fldCharType="begin"/>
            </w:r>
            <w:r w:rsidR="00844AC1" w:rsidRPr="007A464A">
              <w:rPr>
                <w:rFonts w:ascii="Cambria" w:hAnsi="Cambria"/>
                <w:sz w:val="22"/>
                <w:szCs w:val="22"/>
                <w:lang w:val="en-AU"/>
              </w:rPr>
              <w:instrText xml:space="preserve"> REF _Ref443472118 \r \h </w:instrText>
            </w:r>
            <w:r w:rsidR="004544D3" w:rsidRPr="007A464A">
              <w:rPr>
                <w:rFonts w:ascii="Cambria" w:hAnsi="Cambria"/>
                <w:sz w:val="22"/>
                <w:szCs w:val="22"/>
                <w:lang w:val="en-AU"/>
              </w:rPr>
              <w:instrText xml:space="preserve"> \* MERGEFORMAT </w:instrText>
            </w:r>
            <w:r w:rsidR="00844AC1" w:rsidRPr="007A464A">
              <w:rPr>
                <w:rFonts w:ascii="Cambria" w:hAnsi="Cambria"/>
                <w:sz w:val="22"/>
                <w:szCs w:val="22"/>
              </w:rPr>
            </w:r>
            <w:r w:rsidR="00844AC1" w:rsidRPr="007A464A">
              <w:rPr>
                <w:rFonts w:ascii="Cambria" w:hAnsi="Cambria"/>
                <w:sz w:val="22"/>
                <w:szCs w:val="22"/>
              </w:rPr>
              <w:fldChar w:fldCharType="separate"/>
            </w:r>
            <w:r w:rsidR="00305036">
              <w:rPr>
                <w:rFonts w:ascii="Cambria" w:hAnsi="Cambria"/>
                <w:sz w:val="22"/>
                <w:szCs w:val="22"/>
                <w:lang w:val="en-AU"/>
              </w:rPr>
              <w:t>Appendix 8</w:t>
            </w:r>
            <w:r w:rsidR="00844AC1" w:rsidRPr="007A464A">
              <w:rPr>
                <w:rFonts w:ascii="Cambria" w:hAnsi="Cambria"/>
                <w:sz w:val="22"/>
                <w:szCs w:val="22"/>
              </w:rPr>
              <w:fldChar w:fldCharType="end"/>
            </w:r>
          </w:p>
        </w:tc>
      </w:tr>
    </w:tbl>
    <w:p w14:paraId="15281555" w14:textId="77777777" w:rsidR="00D33E78" w:rsidRPr="007A464A" w:rsidRDefault="00D33E78" w:rsidP="00D33E78">
      <w:pPr>
        <w:pStyle w:val="Level1"/>
        <w:numPr>
          <w:ilvl w:val="0"/>
          <w:numId w:val="18"/>
        </w:numPr>
        <w:rPr>
          <w:rFonts w:ascii="Cambria" w:hAnsi="Cambria"/>
        </w:rPr>
      </w:pPr>
      <w:bookmarkStart w:id="907" w:name="_Ref45036072"/>
      <w:bookmarkStart w:id="908" w:name="_Ref45037176"/>
      <w:bookmarkStart w:id="909" w:name="_Toc168412343"/>
      <w:r w:rsidRPr="007A464A">
        <w:rPr>
          <w:rFonts w:ascii="Cambria" w:hAnsi="Cambria"/>
        </w:rPr>
        <w:t>Non-VPS Aligned Adaptive Classification Structures</w:t>
      </w:r>
      <w:bookmarkEnd w:id="907"/>
      <w:bookmarkEnd w:id="908"/>
      <w:bookmarkEnd w:id="909"/>
    </w:p>
    <w:p w14:paraId="3DC7115B" w14:textId="078B79BC" w:rsidR="00D33E78" w:rsidRPr="007A464A" w:rsidRDefault="00D33E78" w:rsidP="00D33E78">
      <w:pPr>
        <w:pStyle w:val="Level2"/>
        <w:numPr>
          <w:ilvl w:val="0"/>
          <w:numId w:val="0"/>
        </w:numPr>
        <w:spacing w:after="120"/>
        <w:rPr>
          <w:rFonts w:ascii="Cambria" w:hAnsi="Cambria"/>
          <w:sz w:val="22"/>
          <w:szCs w:val="22"/>
          <w:lang w:val="en-AU"/>
        </w:rPr>
      </w:pPr>
      <w:r w:rsidRPr="007A464A">
        <w:rPr>
          <w:rFonts w:ascii="Cambria" w:hAnsi="Cambria"/>
          <w:sz w:val="22"/>
          <w:szCs w:val="22"/>
          <w:lang w:val="en-AU"/>
        </w:rPr>
        <w:t>Where the nature and characteristics of the work meets the definition of an occupational category as set out in the table below, the positions and Employees will be classified in accordance with the work value descriptors of that category and paid in accordance with the relevant non-aligned structure.</w:t>
      </w:r>
    </w:p>
    <w:p w14:paraId="0CC9D021" w14:textId="3B70D209" w:rsidR="00370D4D" w:rsidRPr="007A464A" w:rsidRDefault="00370D4D" w:rsidP="00370D4D">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39</w:t>
      </w:r>
      <w:r w:rsidRPr="007A464A">
        <w:rPr>
          <w:rFonts w:ascii="Cambria" w:hAnsi="Cambria"/>
        </w:rPr>
        <w:fldChar w:fldCharType="end"/>
      </w:r>
      <w:r w:rsidRPr="007A464A">
        <w:rPr>
          <w:rFonts w:ascii="Cambria" w:hAnsi="Cambria"/>
        </w:rPr>
        <w:t>: Non-VPS Aligned Adaptive Classification Structures</w:t>
      </w:r>
    </w:p>
    <w:tbl>
      <w:tblPr>
        <w:tblStyle w:val="TableGrid10"/>
        <w:tblW w:w="0" w:type="auto"/>
        <w:tblLook w:val="04A0" w:firstRow="1" w:lastRow="0" w:firstColumn="1" w:lastColumn="0" w:noHBand="0" w:noVBand="1"/>
      </w:tblPr>
      <w:tblGrid>
        <w:gridCol w:w="4527"/>
        <w:gridCol w:w="4528"/>
      </w:tblGrid>
      <w:tr w:rsidR="00D33E78" w:rsidRPr="007A464A" w14:paraId="22A0AA61" w14:textId="77777777" w:rsidTr="00F903F1">
        <w:trPr>
          <w:tblHeader/>
        </w:trPr>
        <w:tc>
          <w:tcPr>
            <w:tcW w:w="4527" w:type="dxa"/>
            <w:shd w:val="clear" w:color="auto" w:fill="000000" w:themeFill="text1"/>
          </w:tcPr>
          <w:p w14:paraId="18F1A1BC" w14:textId="77777777" w:rsidR="00D33E78" w:rsidRPr="007A464A" w:rsidRDefault="00D33E78" w:rsidP="00F903F1">
            <w:pPr>
              <w:spacing w:before="120" w:after="120"/>
              <w:jc w:val="center"/>
              <w:rPr>
                <w:rFonts w:ascii="Cambria" w:hAnsi="Cambria"/>
                <w:b/>
                <w:bCs/>
                <w:color w:val="FFFFFF" w:themeColor="background1"/>
                <w:sz w:val="22"/>
                <w:szCs w:val="22"/>
                <w:lang w:val="en-AU"/>
              </w:rPr>
            </w:pPr>
            <w:bookmarkStart w:id="910" w:name="_Hlk57283542"/>
            <w:r w:rsidRPr="007A464A">
              <w:rPr>
                <w:rFonts w:ascii="Cambria" w:hAnsi="Cambria"/>
                <w:b/>
                <w:bCs/>
                <w:color w:val="FFFFFF" w:themeColor="background1"/>
                <w:sz w:val="22"/>
                <w:szCs w:val="22"/>
                <w:lang w:val="en-AU"/>
              </w:rPr>
              <w:t>Occupational category</w:t>
            </w:r>
          </w:p>
        </w:tc>
        <w:tc>
          <w:tcPr>
            <w:tcW w:w="4528" w:type="dxa"/>
            <w:shd w:val="clear" w:color="auto" w:fill="000000" w:themeFill="text1"/>
          </w:tcPr>
          <w:p w14:paraId="08D65C54" w14:textId="77777777" w:rsidR="00D33E78" w:rsidRPr="007A464A" w:rsidRDefault="00D33E78" w:rsidP="00F903F1">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Agreement Reference</w:t>
            </w:r>
          </w:p>
        </w:tc>
      </w:tr>
      <w:tr w:rsidR="00D33E78" w:rsidRPr="007A464A" w14:paraId="7AA4AA21" w14:textId="77777777" w:rsidTr="00F903F1">
        <w:tc>
          <w:tcPr>
            <w:tcW w:w="4527" w:type="dxa"/>
          </w:tcPr>
          <w:p w14:paraId="08B516FF"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Child Protection Practitioner – Children, Youth and Families Stream</w:t>
            </w:r>
          </w:p>
        </w:tc>
        <w:tc>
          <w:tcPr>
            <w:tcW w:w="4528" w:type="dxa"/>
          </w:tcPr>
          <w:p w14:paraId="263FDA41" w14:textId="36282CA4" w:rsidR="00D33E78" w:rsidRPr="007A464A" w:rsidRDefault="00D33E78" w:rsidP="00F903F1">
            <w:pPr>
              <w:spacing w:before="120" w:after="120"/>
              <w:rPr>
                <w:rFonts w:ascii="Cambria" w:hAnsi="Cambria"/>
                <w:sz w:val="22"/>
                <w:szCs w:val="22"/>
                <w:lang w:val="en-AU"/>
              </w:rPr>
            </w:pPr>
            <w:r w:rsidRPr="007A464A">
              <w:rPr>
                <w:rFonts w:ascii="Cambria" w:hAnsi="Cambria"/>
                <w:b/>
                <w:bCs/>
                <w:sz w:val="22"/>
                <w:szCs w:val="22"/>
                <w:lang w:val="en-AU"/>
              </w:rPr>
              <w:t xml:space="preserve">Clauses </w:t>
            </w:r>
            <w:r w:rsidR="00B32E9C" w:rsidRPr="007A464A">
              <w:rPr>
                <w:rFonts w:ascii="Cambria" w:hAnsi="Cambria"/>
                <w:b/>
                <w:bCs/>
                <w:sz w:val="22"/>
                <w:szCs w:val="22"/>
              </w:rPr>
              <w:fldChar w:fldCharType="begin"/>
            </w:r>
            <w:r w:rsidR="00B32E9C" w:rsidRPr="007A464A">
              <w:rPr>
                <w:rFonts w:ascii="Cambria" w:hAnsi="Cambria"/>
                <w:b/>
                <w:bCs/>
                <w:sz w:val="22"/>
                <w:szCs w:val="22"/>
                <w:lang w:val="en-AU"/>
              </w:rPr>
              <w:instrText xml:space="preserve"> REF _Ref45095380 \r \h </w:instrText>
            </w:r>
            <w:r w:rsidR="004544D3" w:rsidRPr="007A464A">
              <w:rPr>
                <w:rFonts w:ascii="Cambria" w:hAnsi="Cambria"/>
                <w:b/>
                <w:bCs/>
                <w:sz w:val="22"/>
                <w:szCs w:val="22"/>
                <w:lang w:val="en-AU"/>
              </w:rPr>
              <w:instrText xml:space="preserve"> \* MERGEFORMAT </w:instrText>
            </w:r>
            <w:r w:rsidR="00B32E9C" w:rsidRPr="007A464A">
              <w:rPr>
                <w:rFonts w:ascii="Cambria" w:hAnsi="Cambria"/>
                <w:b/>
                <w:bCs/>
                <w:sz w:val="22"/>
                <w:szCs w:val="22"/>
              </w:rPr>
            </w:r>
            <w:r w:rsidR="00B32E9C" w:rsidRPr="007A464A">
              <w:rPr>
                <w:rFonts w:ascii="Cambria" w:hAnsi="Cambria"/>
                <w:b/>
                <w:bCs/>
                <w:sz w:val="22"/>
                <w:szCs w:val="22"/>
              </w:rPr>
              <w:fldChar w:fldCharType="separate"/>
            </w:r>
            <w:r w:rsidR="00305036">
              <w:rPr>
                <w:rFonts w:ascii="Cambria" w:hAnsi="Cambria"/>
                <w:b/>
                <w:bCs/>
                <w:sz w:val="22"/>
                <w:szCs w:val="22"/>
                <w:lang w:val="en-AU"/>
              </w:rPr>
              <w:t>20</w:t>
            </w:r>
            <w:r w:rsidR="00B32E9C" w:rsidRPr="007A464A">
              <w:rPr>
                <w:rFonts w:ascii="Cambria" w:hAnsi="Cambria"/>
                <w:b/>
                <w:bCs/>
                <w:sz w:val="22"/>
                <w:szCs w:val="22"/>
              </w:rPr>
              <w:fldChar w:fldCharType="end"/>
            </w:r>
            <w:r w:rsidRPr="007A464A">
              <w:rPr>
                <w:rFonts w:ascii="Cambria" w:hAnsi="Cambria"/>
                <w:sz w:val="22"/>
                <w:szCs w:val="22"/>
                <w:lang w:val="en-AU"/>
              </w:rPr>
              <w:t xml:space="preserve"> and </w:t>
            </w:r>
            <w:r w:rsidR="00492293" w:rsidRPr="007A464A">
              <w:rPr>
                <w:rFonts w:ascii="Cambria" w:hAnsi="Cambria"/>
                <w:b/>
                <w:bCs/>
                <w:sz w:val="22"/>
                <w:szCs w:val="22"/>
              </w:rPr>
              <w:fldChar w:fldCharType="begin"/>
            </w:r>
            <w:r w:rsidR="00492293" w:rsidRPr="007A464A">
              <w:rPr>
                <w:rFonts w:ascii="Cambria" w:hAnsi="Cambria"/>
                <w:b/>
                <w:bCs/>
                <w:sz w:val="22"/>
                <w:szCs w:val="22"/>
                <w:lang w:val="en-AU"/>
              </w:rPr>
              <w:instrText xml:space="preserve"> REF _Ref45095397 \r \h </w:instrText>
            </w:r>
            <w:r w:rsidR="004544D3" w:rsidRPr="007A464A">
              <w:rPr>
                <w:rFonts w:ascii="Cambria" w:hAnsi="Cambria"/>
                <w:b/>
                <w:bCs/>
                <w:sz w:val="22"/>
                <w:szCs w:val="22"/>
                <w:lang w:val="en-AU"/>
              </w:rPr>
              <w:instrText xml:space="preserve"> \* MERGEFORMAT </w:instrText>
            </w:r>
            <w:r w:rsidR="00492293" w:rsidRPr="007A464A">
              <w:rPr>
                <w:rFonts w:ascii="Cambria" w:hAnsi="Cambria"/>
                <w:b/>
                <w:bCs/>
                <w:sz w:val="22"/>
                <w:szCs w:val="22"/>
              </w:rPr>
            </w:r>
            <w:r w:rsidR="00492293" w:rsidRPr="007A464A">
              <w:rPr>
                <w:rFonts w:ascii="Cambria" w:hAnsi="Cambria"/>
                <w:b/>
                <w:bCs/>
                <w:sz w:val="22"/>
                <w:szCs w:val="22"/>
              </w:rPr>
              <w:fldChar w:fldCharType="separate"/>
            </w:r>
            <w:r w:rsidR="00305036">
              <w:rPr>
                <w:rFonts w:ascii="Cambria" w:hAnsi="Cambria"/>
                <w:b/>
                <w:bCs/>
                <w:sz w:val="22"/>
                <w:szCs w:val="22"/>
                <w:lang w:val="en-AU"/>
              </w:rPr>
              <w:t>21</w:t>
            </w:r>
            <w:r w:rsidR="00492293" w:rsidRPr="007A464A">
              <w:rPr>
                <w:rFonts w:ascii="Cambria" w:hAnsi="Cambria"/>
                <w:b/>
                <w:bCs/>
                <w:sz w:val="22"/>
                <w:szCs w:val="22"/>
              </w:rPr>
              <w:fldChar w:fldCharType="end"/>
            </w:r>
            <w:r w:rsidRPr="007A464A">
              <w:rPr>
                <w:rFonts w:ascii="Cambria" w:hAnsi="Cambria"/>
                <w:sz w:val="22"/>
                <w:szCs w:val="22"/>
                <w:lang w:val="en-AU"/>
              </w:rPr>
              <w:t xml:space="preserve"> of </w:t>
            </w:r>
            <w:r w:rsidR="00492293" w:rsidRPr="007A464A">
              <w:rPr>
                <w:rFonts w:ascii="Cambria" w:hAnsi="Cambria"/>
                <w:b/>
                <w:bCs/>
                <w:sz w:val="22"/>
                <w:szCs w:val="22"/>
              </w:rPr>
              <w:fldChar w:fldCharType="begin"/>
            </w:r>
            <w:r w:rsidR="00492293" w:rsidRPr="007A464A">
              <w:rPr>
                <w:rFonts w:ascii="Cambria" w:hAnsi="Cambria"/>
                <w:b/>
                <w:bCs/>
                <w:sz w:val="22"/>
                <w:szCs w:val="22"/>
                <w:lang w:val="en-AU"/>
              </w:rPr>
              <w:instrText xml:space="preserve"> REF _Ref443469307 \r \h </w:instrText>
            </w:r>
            <w:r w:rsidR="004544D3" w:rsidRPr="007A464A">
              <w:rPr>
                <w:rFonts w:ascii="Cambria" w:hAnsi="Cambria"/>
                <w:b/>
                <w:bCs/>
                <w:sz w:val="22"/>
                <w:szCs w:val="22"/>
                <w:lang w:val="en-AU"/>
              </w:rPr>
              <w:instrText xml:space="preserve"> \* MERGEFORMAT </w:instrText>
            </w:r>
            <w:r w:rsidR="00492293" w:rsidRPr="007A464A">
              <w:rPr>
                <w:rFonts w:ascii="Cambria" w:hAnsi="Cambria"/>
                <w:b/>
                <w:bCs/>
                <w:sz w:val="22"/>
                <w:szCs w:val="22"/>
              </w:rPr>
            </w:r>
            <w:r w:rsidR="00492293" w:rsidRPr="007A464A">
              <w:rPr>
                <w:rFonts w:ascii="Cambria" w:hAnsi="Cambria"/>
                <w:b/>
                <w:bCs/>
                <w:sz w:val="22"/>
                <w:szCs w:val="22"/>
              </w:rPr>
              <w:fldChar w:fldCharType="separate"/>
            </w:r>
            <w:r w:rsidR="00305036">
              <w:rPr>
                <w:rFonts w:ascii="Cambria" w:hAnsi="Cambria"/>
                <w:b/>
                <w:bCs/>
                <w:sz w:val="22"/>
                <w:szCs w:val="22"/>
                <w:lang w:val="en-AU"/>
              </w:rPr>
              <w:t>Appendix 4</w:t>
            </w:r>
            <w:r w:rsidR="00492293" w:rsidRPr="007A464A">
              <w:rPr>
                <w:rFonts w:ascii="Cambria" w:hAnsi="Cambria"/>
                <w:b/>
                <w:bCs/>
                <w:sz w:val="22"/>
                <w:szCs w:val="22"/>
              </w:rPr>
              <w:fldChar w:fldCharType="end"/>
            </w:r>
            <w:r w:rsidRPr="007A464A">
              <w:rPr>
                <w:rFonts w:ascii="Cambria" w:hAnsi="Cambria"/>
                <w:sz w:val="22"/>
                <w:szCs w:val="22"/>
                <w:lang w:val="en-AU"/>
              </w:rPr>
              <w:t>*</w:t>
            </w:r>
          </w:p>
        </w:tc>
      </w:tr>
      <w:tr w:rsidR="00D33E78" w:rsidRPr="007A464A" w14:paraId="10C8D61D" w14:textId="77777777" w:rsidTr="00F903F1">
        <w:tc>
          <w:tcPr>
            <w:tcW w:w="4527" w:type="dxa"/>
          </w:tcPr>
          <w:p w14:paraId="1A1FAEE0"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Child Protection Practitioner – Child Protection Practitioner Stream</w:t>
            </w:r>
          </w:p>
        </w:tc>
        <w:tc>
          <w:tcPr>
            <w:tcW w:w="4528" w:type="dxa"/>
          </w:tcPr>
          <w:p w14:paraId="4C8476A8" w14:textId="39AAB01F" w:rsidR="00D33E78" w:rsidRPr="007A464A" w:rsidRDefault="00D33E78" w:rsidP="00F903F1">
            <w:pPr>
              <w:spacing w:before="120" w:after="120"/>
              <w:rPr>
                <w:rFonts w:ascii="Cambria" w:hAnsi="Cambria"/>
                <w:sz w:val="22"/>
                <w:szCs w:val="22"/>
                <w:lang w:val="en-AU"/>
              </w:rPr>
            </w:pPr>
            <w:r w:rsidRPr="007A464A">
              <w:rPr>
                <w:rFonts w:ascii="Cambria" w:hAnsi="Cambria"/>
                <w:b/>
                <w:bCs/>
                <w:sz w:val="22"/>
                <w:szCs w:val="22"/>
                <w:lang w:val="en-AU"/>
              </w:rPr>
              <w:t xml:space="preserve">Clause </w:t>
            </w:r>
            <w:r w:rsidR="00492293" w:rsidRPr="007A464A">
              <w:rPr>
                <w:rFonts w:ascii="Cambria" w:hAnsi="Cambria"/>
                <w:b/>
                <w:bCs/>
                <w:sz w:val="22"/>
                <w:szCs w:val="22"/>
              </w:rPr>
              <w:fldChar w:fldCharType="begin"/>
            </w:r>
            <w:r w:rsidR="00492293" w:rsidRPr="007A464A">
              <w:rPr>
                <w:rFonts w:ascii="Cambria" w:hAnsi="Cambria"/>
                <w:b/>
                <w:bCs/>
                <w:sz w:val="22"/>
                <w:szCs w:val="22"/>
                <w:lang w:val="en-AU"/>
              </w:rPr>
              <w:instrText xml:space="preserve"> REF _Ref45095413 \r \h </w:instrText>
            </w:r>
            <w:r w:rsidR="004544D3" w:rsidRPr="007A464A">
              <w:rPr>
                <w:rFonts w:ascii="Cambria" w:hAnsi="Cambria"/>
                <w:b/>
                <w:bCs/>
                <w:sz w:val="22"/>
                <w:szCs w:val="22"/>
                <w:lang w:val="en-AU"/>
              </w:rPr>
              <w:instrText xml:space="preserve"> \* MERGEFORMAT </w:instrText>
            </w:r>
            <w:r w:rsidR="00492293" w:rsidRPr="007A464A">
              <w:rPr>
                <w:rFonts w:ascii="Cambria" w:hAnsi="Cambria"/>
                <w:b/>
                <w:bCs/>
                <w:sz w:val="22"/>
                <w:szCs w:val="22"/>
              </w:rPr>
            </w:r>
            <w:r w:rsidR="00492293" w:rsidRPr="007A464A">
              <w:rPr>
                <w:rFonts w:ascii="Cambria" w:hAnsi="Cambria"/>
                <w:b/>
                <w:bCs/>
                <w:sz w:val="22"/>
                <w:szCs w:val="22"/>
              </w:rPr>
              <w:fldChar w:fldCharType="separate"/>
            </w:r>
            <w:r w:rsidR="00305036">
              <w:rPr>
                <w:rFonts w:ascii="Cambria" w:hAnsi="Cambria"/>
                <w:b/>
                <w:bCs/>
                <w:sz w:val="22"/>
                <w:szCs w:val="22"/>
                <w:lang w:val="en-AU"/>
              </w:rPr>
              <w:t>22</w:t>
            </w:r>
            <w:r w:rsidR="00492293" w:rsidRPr="007A464A">
              <w:rPr>
                <w:rFonts w:ascii="Cambria" w:hAnsi="Cambria"/>
                <w:b/>
                <w:bCs/>
                <w:sz w:val="22"/>
                <w:szCs w:val="22"/>
              </w:rPr>
              <w:fldChar w:fldCharType="end"/>
            </w:r>
            <w:r w:rsidRPr="007A464A">
              <w:rPr>
                <w:rFonts w:ascii="Cambria" w:hAnsi="Cambria"/>
                <w:sz w:val="22"/>
                <w:szCs w:val="22"/>
                <w:lang w:val="en-AU"/>
              </w:rPr>
              <w:t xml:space="preserve"> and </w:t>
            </w:r>
            <w:r w:rsidR="00492293" w:rsidRPr="007A464A">
              <w:rPr>
                <w:rFonts w:ascii="Cambria" w:hAnsi="Cambria"/>
                <w:b/>
                <w:bCs/>
                <w:sz w:val="22"/>
                <w:szCs w:val="22"/>
              </w:rPr>
              <w:fldChar w:fldCharType="begin"/>
            </w:r>
            <w:r w:rsidR="00492293" w:rsidRPr="007A464A">
              <w:rPr>
                <w:rFonts w:ascii="Cambria" w:hAnsi="Cambria"/>
                <w:b/>
                <w:bCs/>
                <w:sz w:val="22"/>
                <w:szCs w:val="22"/>
                <w:lang w:val="en-AU"/>
              </w:rPr>
              <w:instrText xml:space="preserve"> REF _Ref45095426 \r \h </w:instrText>
            </w:r>
            <w:r w:rsidR="004544D3" w:rsidRPr="007A464A">
              <w:rPr>
                <w:rFonts w:ascii="Cambria" w:hAnsi="Cambria"/>
                <w:b/>
                <w:bCs/>
                <w:sz w:val="22"/>
                <w:szCs w:val="22"/>
                <w:lang w:val="en-AU"/>
              </w:rPr>
              <w:instrText xml:space="preserve"> \* MERGEFORMAT </w:instrText>
            </w:r>
            <w:r w:rsidR="00492293" w:rsidRPr="007A464A">
              <w:rPr>
                <w:rFonts w:ascii="Cambria" w:hAnsi="Cambria"/>
                <w:b/>
                <w:bCs/>
                <w:sz w:val="22"/>
                <w:szCs w:val="22"/>
              </w:rPr>
            </w:r>
            <w:r w:rsidR="00492293" w:rsidRPr="007A464A">
              <w:rPr>
                <w:rFonts w:ascii="Cambria" w:hAnsi="Cambria"/>
                <w:b/>
                <w:bCs/>
                <w:sz w:val="22"/>
                <w:szCs w:val="22"/>
              </w:rPr>
              <w:fldChar w:fldCharType="separate"/>
            </w:r>
            <w:r w:rsidR="00305036">
              <w:rPr>
                <w:rFonts w:ascii="Cambria" w:hAnsi="Cambria"/>
                <w:b/>
                <w:bCs/>
                <w:sz w:val="22"/>
                <w:szCs w:val="22"/>
                <w:lang w:val="en-AU"/>
              </w:rPr>
              <w:t>23</w:t>
            </w:r>
            <w:r w:rsidR="00492293" w:rsidRPr="007A464A">
              <w:rPr>
                <w:rFonts w:ascii="Cambria" w:hAnsi="Cambria"/>
                <w:b/>
                <w:bCs/>
                <w:sz w:val="22"/>
                <w:szCs w:val="22"/>
              </w:rPr>
              <w:fldChar w:fldCharType="end"/>
            </w:r>
            <w:r w:rsidRPr="007A464A">
              <w:rPr>
                <w:rFonts w:ascii="Cambria" w:hAnsi="Cambria"/>
                <w:sz w:val="22"/>
                <w:szCs w:val="22"/>
                <w:lang w:val="en-AU"/>
              </w:rPr>
              <w:t xml:space="preserve"> of </w:t>
            </w:r>
            <w:r w:rsidR="00492293" w:rsidRPr="007A464A">
              <w:rPr>
                <w:rFonts w:ascii="Cambria" w:hAnsi="Cambria"/>
                <w:b/>
                <w:bCs/>
                <w:sz w:val="22"/>
                <w:szCs w:val="22"/>
              </w:rPr>
              <w:fldChar w:fldCharType="begin"/>
            </w:r>
            <w:r w:rsidR="00492293" w:rsidRPr="007A464A">
              <w:rPr>
                <w:rFonts w:ascii="Cambria" w:hAnsi="Cambria"/>
                <w:b/>
                <w:bCs/>
                <w:sz w:val="22"/>
                <w:szCs w:val="22"/>
                <w:lang w:val="en-AU"/>
              </w:rPr>
              <w:instrText xml:space="preserve"> REF _Ref443469307 \r \h </w:instrText>
            </w:r>
            <w:r w:rsidR="004544D3" w:rsidRPr="007A464A">
              <w:rPr>
                <w:rFonts w:ascii="Cambria" w:hAnsi="Cambria"/>
                <w:b/>
                <w:bCs/>
                <w:sz w:val="22"/>
                <w:szCs w:val="22"/>
                <w:lang w:val="en-AU"/>
              </w:rPr>
              <w:instrText xml:space="preserve"> \* MERGEFORMAT </w:instrText>
            </w:r>
            <w:r w:rsidR="00492293" w:rsidRPr="007A464A">
              <w:rPr>
                <w:rFonts w:ascii="Cambria" w:hAnsi="Cambria"/>
                <w:b/>
                <w:bCs/>
                <w:sz w:val="22"/>
                <w:szCs w:val="22"/>
              </w:rPr>
            </w:r>
            <w:r w:rsidR="00492293" w:rsidRPr="007A464A">
              <w:rPr>
                <w:rFonts w:ascii="Cambria" w:hAnsi="Cambria"/>
                <w:b/>
                <w:bCs/>
                <w:sz w:val="22"/>
                <w:szCs w:val="22"/>
              </w:rPr>
              <w:fldChar w:fldCharType="separate"/>
            </w:r>
            <w:r w:rsidR="00305036">
              <w:rPr>
                <w:rFonts w:ascii="Cambria" w:hAnsi="Cambria"/>
                <w:b/>
                <w:bCs/>
                <w:sz w:val="22"/>
                <w:szCs w:val="22"/>
                <w:lang w:val="en-AU"/>
              </w:rPr>
              <w:t>Appendix 4</w:t>
            </w:r>
            <w:r w:rsidR="00492293" w:rsidRPr="007A464A">
              <w:rPr>
                <w:rFonts w:ascii="Cambria" w:hAnsi="Cambria"/>
                <w:b/>
                <w:bCs/>
                <w:sz w:val="22"/>
                <w:szCs w:val="22"/>
              </w:rPr>
              <w:fldChar w:fldCharType="end"/>
            </w:r>
            <w:r w:rsidRPr="007A464A">
              <w:rPr>
                <w:rFonts w:ascii="Cambria" w:hAnsi="Cambria"/>
                <w:sz w:val="22"/>
                <w:szCs w:val="22"/>
                <w:lang w:val="en-AU"/>
              </w:rPr>
              <w:t>*</w:t>
            </w:r>
          </w:p>
        </w:tc>
      </w:tr>
      <w:tr w:rsidR="00D33E78" w:rsidRPr="007A464A" w14:paraId="2AFB3403" w14:textId="77777777" w:rsidTr="00F903F1">
        <w:tc>
          <w:tcPr>
            <w:tcW w:w="4527" w:type="dxa"/>
          </w:tcPr>
          <w:p w14:paraId="03CACA2A"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Youth Justice Worker</w:t>
            </w:r>
          </w:p>
        </w:tc>
        <w:tc>
          <w:tcPr>
            <w:tcW w:w="4528" w:type="dxa"/>
          </w:tcPr>
          <w:p w14:paraId="15BA6682" w14:textId="3B1AC295" w:rsidR="00D33E78" w:rsidRPr="007A464A" w:rsidRDefault="00D33E78" w:rsidP="00F903F1">
            <w:pPr>
              <w:spacing w:before="120" w:after="120"/>
              <w:rPr>
                <w:rFonts w:ascii="Cambria" w:hAnsi="Cambria"/>
                <w:sz w:val="22"/>
                <w:szCs w:val="22"/>
                <w:lang w:val="en-AU"/>
              </w:rPr>
            </w:pPr>
            <w:r w:rsidRPr="007A464A">
              <w:rPr>
                <w:rFonts w:ascii="Cambria" w:hAnsi="Cambria"/>
                <w:b/>
                <w:bCs/>
                <w:sz w:val="22"/>
                <w:szCs w:val="22"/>
                <w:lang w:val="en-AU"/>
              </w:rPr>
              <w:t xml:space="preserve">Clauses </w:t>
            </w:r>
            <w:r w:rsidR="001E3959" w:rsidRPr="007A464A">
              <w:rPr>
                <w:rFonts w:ascii="Cambria" w:hAnsi="Cambria"/>
                <w:b/>
                <w:bCs/>
                <w:sz w:val="22"/>
                <w:szCs w:val="22"/>
              </w:rPr>
              <w:fldChar w:fldCharType="begin"/>
            </w:r>
            <w:r w:rsidR="001E3959" w:rsidRPr="007A464A">
              <w:rPr>
                <w:rFonts w:ascii="Cambria" w:hAnsi="Cambria"/>
                <w:b/>
                <w:bCs/>
                <w:sz w:val="22"/>
                <w:szCs w:val="22"/>
                <w:lang w:val="en-AU"/>
              </w:rPr>
              <w:instrText xml:space="preserve"> REF _Ref45095535 \r \h </w:instrText>
            </w:r>
            <w:r w:rsidR="004544D3" w:rsidRPr="007A464A">
              <w:rPr>
                <w:rFonts w:ascii="Cambria" w:hAnsi="Cambria"/>
                <w:b/>
                <w:bCs/>
                <w:sz w:val="22"/>
                <w:szCs w:val="22"/>
                <w:lang w:val="en-AU"/>
              </w:rPr>
              <w:instrText xml:space="preserve"> \* MERGEFORMAT </w:instrText>
            </w:r>
            <w:r w:rsidR="001E3959" w:rsidRPr="007A464A">
              <w:rPr>
                <w:rFonts w:ascii="Cambria" w:hAnsi="Cambria"/>
                <w:b/>
                <w:bCs/>
                <w:sz w:val="22"/>
                <w:szCs w:val="22"/>
              </w:rPr>
            </w:r>
            <w:r w:rsidR="001E3959" w:rsidRPr="007A464A">
              <w:rPr>
                <w:rFonts w:ascii="Cambria" w:hAnsi="Cambria"/>
                <w:b/>
                <w:bCs/>
                <w:sz w:val="22"/>
                <w:szCs w:val="22"/>
              </w:rPr>
              <w:fldChar w:fldCharType="separate"/>
            </w:r>
            <w:r w:rsidR="00305036">
              <w:rPr>
                <w:rFonts w:ascii="Cambria" w:hAnsi="Cambria"/>
                <w:b/>
                <w:bCs/>
                <w:sz w:val="22"/>
                <w:szCs w:val="22"/>
                <w:lang w:val="en-AU"/>
              </w:rPr>
              <w:t>19</w:t>
            </w:r>
            <w:r w:rsidR="001E3959" w:rsidRPr="007A464A">
              <w:rPr>
                <w:rFonts w:ascii="Cambria" w:hAnsi="Cambria"/>
                <w:b/>
                <w:bCs/>
                <w:sz w:val="22"/>
                <w:szCs w:val="22"/>
              </w:rPr>
              <w:fldChar w:fldCharType="end"/>
            </w:r>
            <w:r w:rsidRPr="007A464A">
              <w:rPr>
                <w:rFonts w:ascii="Cambria" w:hAnsi="Cambria"/>
                <w:sz w:val="22"/>
                <w:szCs w:val="22"/>
                <w:lang w:val="en-AU"/>
              </w:rPr>
              <w:t xml:space="preserve"> and </w:t>
            </w:r>
            <w:r w:rsidR="00BE6CFF" w:rsidRPr="007A464A">
              <w:rPr>
                <w:rFonts w:ascii="Cambria" w:hAnsi="Cambria"/>
                <w:b/>
                <w:bCs/>
                <w:sz w:val="22"/>
                <w:szCs w:val="22"/>
              </w:rPr>
              <w:fldChar w:fldCharType="begin"/>
            </w:r>
            <w:r w:rsidR="00BE6CFF" w:rsidRPr="007A464A">
              <w:rPr>
                <w:rFonts w:ascii="Cambria" w:hAnsi="Cambria"/>
                <w:b/>
                <w:bCs/>
                <w:sz w:val="22"/>
                <w:szCs w:val="22"/>
                <w:lang w:val="en-AU"/>
              </w:rPr>
              <w:instrText xml:space="preserve"> REF _Ref45095552 \r \h </w:instrText>
            </w:r>
            <w:r w:rsidR="004544D3" w:rsidRPr="007A464A">
              <w:rPr>
                <w:rFonts w:ascii="Cambria" w:hAnsi="Cambria"/>
                <w:b/>
                <w:bCs/>
                <w:sz w:val="22"/>
                <w:szCs w:val="22"/>
                <w:lang w:val="en-AU"/>
              </w:rPr>
              <w:instrText xml:space="preserve"> \* MERGEFORMAT </w:instrText>
            </w:r>
            <w:r w:rsidR="00BE6CFF" w:rsidRPr="007A464A">
              <w:rPr>
                <w:rFonts w:ascii="Cambria" w:hAnsi="Cambria"/>
                <w:b/>
                <w:bCs/>
                <w:sz w:val="22"/>
                <w:szCs w:val="22"/>
              </w:rPr>
            </w:r>
            <w:r w:rsidR="00BE6CFF" w:rsidRPr="007A464A">
              <w:rPr>
                <w:rFonts w:ascii="Cambria" w:hAnsi="Cambria"/>
                <w:b/>
                <w:bCs/>
                <w:sz w:val="22"/>
                <w:szCs w:val="22"/>
              </w:rPr>
              <w:fldChar w:fldCharType="separate"/>
            </w:r>
            <w:r w:rsidR="00305036">
              <w:rPr>
                <w:rFonts w:ascii="Cambria" w:hAnsi="Cambria"/>
                <w:b/>
                <w:bCs/>
                <w:sz w:val="22"/>
                <w:szCs w:val="22"/>
                <w:lang w:val="en-AU"/>
              </w:rPr>
              <w:t>20</w:t>
            </w:r>
            <w:r w:rsidR="00BE6CFF" w:rsidRPr="007A464A">
              <w:rPr>
                <w:rFonts w:ascii="Cambria" w:hAnsi="Cambria"/>
                <w:b/>
                <w:bCs/>
                <w:sz w:val="22"/>
                <w:szCs w:val="22"/>
              </w:rPr>
              <w:fldChar w:fldCharType="end"/>
            </w:r>
            <w:r w:rsidRPr="007A464A">
              <w:rPr>
                <w:rFonts w:ascii="Cambria" w:hAnsi="Cambria"/>
                <w:sz w:val="22"/>
                <w:szCs w:val="22"/>
                <w:lang w:val="en-AU"/>
              </w:rPr>
              <w:t xml:space="preserve"> of </w:t>
            </w:r>
            <w:r w:rsidR="00BE6CFF" w:rsidRPr="007A464A">
              <w:rPr>
                <w:rFonts w:ascii="Cambria" w:hAnsi="Cambria"/>
                <w:b/>
                <w:bCs/>
                <w:sz w:val="22"/>
                <w:szCs w:val="22"/>
              </w:rPr>
              <w:fldChar w:fldCharType="begin"/>
            </w:r>
            <w:r w:rsidR="00BE6CFF" w:rsidRPr="007A464A">
              <w:rPr>
                <w:rFonts w:ascii="Cambria" w:hAnsi="Cambria"/>
                <w:b/>
                <w:bCs/>
                <w:sz w:val="22"/>
                <w:szCs w:val="22"/>
                <w:lang w:val="en-AU"/>
              </w:rPr>
              <w:instrText xml:space="preserve"> REF _Ref45094923 \r \h </w:instrText>
            </w:r>
            <w:r w:rsidR="004544D3" w:rsidRPr="007A464A">
              <w:rPr>
                <w:rFonts w:ascii="Cambria" w:hAnsi="Cambria"/>
                <w:b/>
                <w:bCs/>
                <w:sz w:val="22"/>
                <w:szCs w:val="22"/>
                <w:lang w:val="en-AU"/>
              </w:rPr>
              <w:instrText xml:space="preserve"> \* MERGEFORMAT </w:instrText>
            </w:r>
            <w:r w:rsidR="00BE6CFF" w:rsidRPr="007A464A">
              <w:rPr>
                <w:rFonts w:ascii="Cambria" w:hAnsi="Cambria"/>
                <w:b/>
                <w:bCs/>
                <w:sz w:val="22"/>
                <w:szCs w:val="22"/>
              </w:rPr>
            </w:r>
            <w:r w:rsidR="00BE6CFF" w:rsidRPr="007A464A">
              <w:rPr>
                <w:rFonts w:ascii="Cambria" w:hAnsi="Cambria"/>
                <w:b/>
                <w:bCs/>
                <w:sz w:val="22"/>
                <w:szCs w:val="22"/>
              </w:rPr>
              <w:fldChar w:fldCharType="separate"/>
            </w:r>
            <w:r w:rsidR="00305036">
              <w:rPr>
                <w:rFonts w:ascii="Cambria" w:hAnsi="Cambria"/>
                <w:b/>
                <w:bCs/>
                <w:sz w:val="22"/>
                <w:szCs w:val="22"/>
                <w:lang w:val="en-AU"/>
              </w:rPr>
              <w:t>Appendix 1</w:t>
            </w:r>
            <w:r w:rsidR="00BE6CFF" w:rsidRPr="007A464A">
              <w:rPr>
                <w:rFonts w:ascii="Cambria" w:hAnsi="Cambria"/>
                <w:b/>
                <w:bCs/>
                <w:sz w:val="22"/>
                <w:szCs w:val="22"/>
              </w:rPr>
              <w:fldChar w:fldCharType="end"/>
            </w:r>
          </w:p>
        </w:tc>
      </w:tr>
      <w:tr w:rsidR="00D33E78" w:rsidRPr="007A464A" w14:paraId="6E49B398" w14:textId="77777777" w:rsidTr="00F903F1">
        <w:tc>
          <w:tcPr>
            <w:tcW w:w="4527" w:type="dxa"/>
          </w:tcPr>
          <w:p w14:paraId="02072612" w14:textId="77777777"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Forensic Officer</w:t>
            </w:r>
          </w:p>
        </w:tc>
        <w:tc>
          <w:tcPr>
            <w:tcW w:w="4528" w:type="dxa"/>
          </w:tcPr>
          <w:p w14:paraId="674C1EE2" w14:textId="12D65E16" w:rsidR="00D33E78" w:rsidRPr="007A464A" w:rsidRDefault="00D33E78" w:rsidP="00F903F1">
            <w:pPr>
              <w:spacing w:before="120" w:after="120"/>
              <w:rPr>
                <w:rFonts w:ascii="Cambria" w:hAnsi="Cambria"/>
                <w:sz w:val="22"/>
                <w:szCs w:val="22"/>
                <w:lang w:val="en-AU"/>
              </w:rPr>
            </w:pPr>
            <w:r w:rsidRPr="007A464A">
              <w:rPr>
                <w:rFonts w:ascii="Cambria" w:hAnsi="Cambria"/>
                <w:b/>
                <w:bCs/>
                <w:sz w:val="22"/>
                <w:szCs w:val="22"/>
                <w:lang w:val="en-AU"/>
              </w:rPr>
              <w:t xml:space="preserve">Clauses </w:t>
            </w:r>
            <w:r w:rsidR="00D014A4" w:rsidRPr="007A464A">
              <w:rPr>
                <w:rFonts w:ascii="Cambria" w:hAnsi="Cambria"/>
                <w:b/>
                <w:bCs/>
                <w:sz w:val="22"/>
                <w:szCs w:val="22"/>
              </w:rPr>
              <w:fldChar w:fldCharType="begin"/>
            </w:r>
            <w:r w:rsidR="00D014A4" w:rsidRPr="007A464A">
              <w:rPr>
                <w:rFonts w:ascii="Cambria" w:hAnsi="Cambria"/>
                <w:b/>
                <w:bCs/>
                <w:sz w:val="22"/>
                <w:szCs w:val="22"/>
                <w:lang w:val="en-AU"/>
              </w:rPr>
              <w:instrText xml:space="preserve"> REF _Ref45095900 \r \h </w:instrText>
            </w:r>
            <w:r w:rsidR="004544D3" w:rsidRPr="007A464A">
              <w:rPr>
                <w:rFonts w:ascii="Cambria" w:hAnsi="Cambria"/>
                <w:b/>
                <w:bCs/>
                <w:sz w:val="22"/>
                <w:szCs w:val="22"/>
                <w:lang w:val="en-AU"/>
              </w:rPr>
              <w:instrText xml:space="preserve"> \* MERGEFORMAT </w:instrText>
            </w:r>
            <w:r w:rsidR="00D014A4" w:rsidRPr="007A464A">
              <w:rPr>
                <w:rFonts w:ascii="Cambria" w:hAnsi="Cambria"/>
                <w:b/>
                <w:bCs/>
                <w:sz w:val="22"/>
                <w:szCs w:val="22"/>
              </w:rPr>
            </w:r>
            <w:r w:rsidR="00D014A4" w:rsidRPr="007A464A">
              <w:rPr>
                <w:rFonts w:ascii="Cambria" w:hAnsi="Cambria"/>
                <w:b/>
                <w:bCs/>
                <w:sz w:val="22"/>
                <w:szCs w:val="22"/>
              </w:rPr>
              <w:fldChar w:fldCharType="separate"/>
            </w:r>
            <w:r w:rsidR="00305036">
              <w:rPr>
                <w:rFonts w:ascii="Cambria" w:hAnsi="Cambria"/>
                <w:b/>
                <w:bCs/>
                <w:sz w:val="22"/>
                <w:szCs w:val="22"/>
                <w:lang w:val="en-AU"/>
              </w:rPr>
              <w:t>8</w:t>
            </w:r>
            <w:r w:rsidR="00D014A4" w:rsidRPr="007A464A">
              <w:rPr>
                <w:rFonts w:ascii="Cambria" w:hAnsi="Cambria"/>
                <w:b/>
                <w:bCs/>
                <w:sz w:val="22"/>
                <w:szCs w:val="22"/>
              </w:rPr>
              <w:fldChar w:fldCharType="end"/>
            </w:r>
            <w:r w:rsidRPr="007A464A">
              <w:rPr>
                <w:rFonts w:ascii="Cambria" w:hAnsi="Cambria"/>
                <w:b/>
                <w:bCs/>
                <w:sz w:val="22"/>
                <w:szCs w:val="22"/>
                <w:lang w:val="en-AU"/>
              </w:rPr>
              <w:t xml:space="preserve"> </w:t>
            </w:r>
            <w:r w:rsidRPr="007A464A">
              <w:rPr>
                <w:rFonts w:ascii="Cambria" w:hAnsi="Cambria"/>
                <w:sz w:val="22"/>
                <w:szCs w:val="22"/>
                <w:lang w:val="en-AU"/>
              </w:rPr>
              <w:t xml:space="preserve">and </w:t>
            </w:r>
            <w:r w:rsidR="00D014A4" w:rsidRPr="007A464A">
              <w:rPr>
                <w:rFonts w:ascii="Cambria" w:hAnsi="Cambria"/>
                <w:b/>
                <w:bCs/>
                <w:sz w:val="22"/>
                <w:szCs w:val="22"/>
              </w:rPr>
              <w:fldChar w:fldCharType="begin"/>
            </w:r>
            <w:r w:rsidR="00D014A4" w:rsidRPr="007A464A">
              <w:rPr>
                <w:rFonts w:ascii="Cambria" w:hAnsi="Cambria"/>
                <w:b/>
                <w:bCs/>
                <w:sz w:val="22"/>
                <w:szCs w:val="22"/>
                <w:lang w:val="en-AU"/>
              </w:rPr>
              <w:instrText xml:space="preserve"> REF _Ref45095908 \r \h </w:instrText>
            </w:r>
            <w:r w:rsidR="004544D3" w:rsidRPr="007A464A">
              <w:rPr>
                <w:rFonts w:ascii="Cambria" w:hAnsi="Cambria"/>
                <w:b/>
                <w:bCs/>
                <w:sz w:val="22"/>
                <w:szCs w:val="22"/>
                <w:lang w:val="en-AU"/>
              </w:rPr>
              <w:instrText xml:space="preserve"> \* MERGEFORMAT </w:instrText>
            </w:r>
            <w:r w:rsidR="00D014A4" w:rsidRPr="007A464A">
              <w:rPr>
                <w:rFonts w:ascii="Cambria" w:hAnsi="Cambria"/>
                <w:b/>
                <w:bCs/>
                <w:sz w:val="22"/>
                <w:szCs w:val="22"/>
              </w:rPr>
            </w:r>
            <w:r w:rsidR="00D014A4" w:rsidRPr="007A464A">
              <w:rPr>
                <w:rFonts w:ascii="Cambria" w:hAnsi="Cambria"/>
                <w:b/>
                <w:bCs/>
                <w:sz w:val="22"/>
                <w:szCs w:val="22"/>
              </w:rPr>
              <w:fldChar w:fldCharType="separate"/>
            </w:r>
            <w:r w:rsidR="00305036">
              <w:rPr>
                <w:rFonts w:ascii="Cambria" w:hAnsi="Cambria"/>
                <w:b/>
                <w:bCs/>
                <w:sz w:val="22"/>
                <w:szCs w:val="22"/>
                <w:lang w:val="en-AU"/>
              </w:rPr>
              <w:t>9</w:t>
            </w:r>
            <w:r w:rsidR="00D014A4" w:rsidRPr="007A464A">
              <w:rPr>
                <w:rFonts w:ascii="Cambria" w:hAnsi="Cambria"/>
                <w:b/>
                <w:bCs/>
                <w:sz w:val="22"/>
                <w:szCs w:val="22"/>
              </w:rPr>
              <w:fldChar w:fldCharType="end"/>
            </w:r>
            <w:r w:rsidRPr="007A464A">
              <w:rPr>
                <w:rFonts w:ascii="Cambria" w:hAnsi="Cambria"/>
                <w:sz w:val="22"/>
                <w:szCs w:val="22"/>
                <w:lang w:val="en-AU"/>
              </w:rPr>
              <w:t xml:space="preserve"> of </w:t>
            </w:r>
            <w:r w:rsidR="00BE6CFF" w:rsidRPr="007A464A">
              <w:rPr>
                <w:rFonts w:ascii="Cambria" w:hAnsi="Cambria"/>
                <w:b/>
                <w:bCs/>
                <w:sz w:val="22"/>
                <w:szCs w:val="22"/>
              </w:rPr>
              <w:fldChar w:fldCharType="begin"/>
            </w:r>
            <w:r w:rsidR="00BE6CFF" w:rsidRPr="007A464A">
              <w:rPr>
                <w:rFonts w:ascii="Cambria" w:hAnsi="Cambria"/>
                <w:b/>
                <w:bCs/>
                <w:sz w:val="22"/>
                <w:szCs w:val="22"/>
                <w:lang w:val="en-AU"/>
              </w:rPr>
              <w:instrText xml:space="preserve"> REF _Ref443472118 \r \h </w:instrText>
            </w:r>
            <w:r w:rsidR="004544D3" w:rsidRPr="007A464A">
              <w:rPr>
                <w:rFonts w:ascii="Cambria" w:hAnsi="Cambria"/>
                <w:b/>
                <w:bCs/>
                <w:sz w:val="22"/>
                <w:szCs w:val="22"/>
                <w:lang w:val="en-AU"/>
              </w:rPr>
              <w:instrText xml:space="preserve"> \* MERGEFORMAT </w:instrText>
            </w:r>
            <w:r w:rsidR="00BE6CFF" w:rsidRPr="007A464A">
              <w:rPr>
                <w:rFonts w:ascii="Cambria" w:hAnsi="Cambria"/>
                <w:b/>
                <w:bCs/>
                <w:sz w:val="22"/>
                <w:szCs w:val="22"/>
              </w:rPr>
            </w:r>
            <w:r w:rsidR="00BE6CFF" w:rsidRPr="007A464A">
              <w:rPr>
                <w:rFonts w:ascii="Cambria" w:hAnsi="Cambria"/>
                <w:b/>
                <w:bCs/>
                <w:sz w:val="22"/>
                <w:szCs w:val="22"/>
              </w:rPr>
              <w:fldChar w:fldCharType="separate"/>
            </w:r>
            <w:r w:rsidR="00305036">
              <w:rPr>
                <w:rFonts w:ascii="Cambria" w:hAnsi="Cambria"/>
                <w:b/>
                <w:bCs/>
                <w:sz w:val="22"/>
                <w:szCs w:val="22"/>
                <w:lang w:val="en-AU"/>
              </w:rPr>
              <w:t>Appendix 8</w:t>
            </w:r>
            <w:r w:rsidR="00BE6CFF" w:rsidRPr="007A464A">
              <w:rPr>
                <w:rFonts w:ascii="Cambria" w:hAnsi="Cambria"/>
                <w:b/>
                <w:bCs/>
                <w:sz w:val="22"/>
                <w:szCs w:val="22"/>
              </w:rPr>
              <w:fldChar w:fldCharType="end"/>
            </w:r>
          </w:p>
        </w:tc>
      </w:tr>
      <w:tr w:rsidR="00D33E78" w:rsidRPr="007A464A" w14:paraId="7241E014" w14:textId="77777777" w:rsidTr="00F903F1">
        <w:tc>
          <w:tcPr>
            <w:tcW w:w="4527" w:type="dxa"/>
          </w:tcPr>
          <w:p w14:paraId="1C7BC9DA" w14:textId="061827F8" w:rsidR="00D33E78" w:rsidRPr="007A464A" w:rsidRDefault="00D33E78" w:rsidP="00F903F1">
            <w:pPr>
              <w:spacing w:before="120" w:after="120"/>
              <w:rPr>
                <w:rFonts w:ascii="Cambria" w:hAnsi="Cambria"/>
                <w:sz w:val="22"/>
                <w:szCs w:val="22"/>
                <w:lang w:val="en-AU"/>
              </w:rPr>
            </w:pPr>
            <w:r w:rsidRPr="007A464A">
              <w:rPr>
                <w:rFonts w:ascii="Cambria" w:hAnsi="Cambria"/>
                <w:sz w:val="22"/>
                <w:szCs w:val="22"/>
                <w:lang w:val="en-AU"/>
              </w:rPr>
              <w:t xml:space="preserve">Ministerial </w:t>
            </w:r>
            <w:r w:rsidR="007249C7" w:rsidRPr="007A464A">
              <w:rPr>
                <w:rFonts w:ascii="Cambria" w:hAnsi="Cambria"/>
                <w:sz w:val="22"/>
                <w:szCs w:val="22"/>
                <w:lang w:val="en-AU"/>
              </w:rPr>
              <w:t>Transport Officer</w:t>
            </w:r>
          </w:p>
        </w:tc>
        <w:tc>
          <w:tcPr>
            <w:tcW w:w="4528" w:type="dxa"/>
          </w:tcPr>
          <w:p w14:paraId="53FB7EF2" w14:textId="13CC983D" w:rsidR="00D33E78" w:rsidRPr="007A464A" w:rsidRDefault="00D33E78" w:rsidP="00F903F1">
            <w:pPr>
              <w:spacing w:before="120" w:after="120"/>
              <w:rPr>
                <w:rFonts w:ascii="Cambria" w:hAnsi="Cambria"/>
                <w:sz w:val="22"/>
                <w:szCs w:val="22"/>
                <w:lang w:val="en-AU"/>
              </w:rPr>
            </w:pPr>
            <w:r w:rsidRPr="007A464A">
              <w:rPr>
                <w:rFonts w:ascii="Cambria" w:hAnsi="Cambria"/>
                <w:b/>
                <w:bCs/>
                <w:sz w:val="22"/>
                <w:szCs w:val="22"/>
                <w:lang w:val="en-AU"/>
              </w:rPr>
              <w:t xml:space="preserve">Clause </w:t>
            </w:r>
            <w:r w:rsidR="00BF66D1" w:rsidRPr="007A464A">
              <w:rPr>
                <w:rFonts w:ascii="Cambria" w:hAnsi="Cambria"/>
                <w:b/>
                <w:bCs/>
                <w:sz w:val="22"/>
                <w:szCs w:val="22"/>
              </w:rPr>
              <w:fldChar w:fldCharType="begin"/>
            </w:r>
            <w:r w:rsidR="00BF66D1" w:rsidRPr="007A464A">
              <w:rPr>
                <w:rFonts w:ascii="Cambria" w:hAnsi="Cambria"/>
                <w:b/>
                <w:bCs/>
                <w:sz w:val="22"/>
                <w:szCs w:val="22"/>
                <w:lang w:val="en-AU"/>
              </w:rPr>
              <w:instrText xml:space="preserve"> REF _Ref45095940 \r \h </w:instrText>
            </w:r>
            <w:r w:rsidR="004544D3" w:rsidRPr="007A464A">
              <w:rPr>
                <w:rFonts w:ascii="Cambria" w:hAnsi="Cambria"/>
                <w:b/>
                <w:bCs/>
                <w:sz w:val="22"/>
                <w:szCs w:val="22"/>
                <w:lang w:val="en-AU"/>
              </w:rPr>
              <w:instrText xml:space="preserve"> \* MERGEFORMAT </w:instrText>
            </w:r>
            <w:r w:rsidR="00BF66D1" w:rsidRPr="007A464A">
              <w:rPr>
                <w:rFonts w:ascii="Cambria" w:hAnsi="Cambria"/>
                <w:b/>
                <w:bCs/>
                <w:sz w:val="22"/>
                <w:szCs w:val="22"/>
              </w:rPr>
            </w:r>
            <w:r w:rsidR="00BF66D1" w:rsidRPr="007A464A">
              <w:rPr>
                <w:rFonts w:ascii="Cambria" w:hAnsi="Cambria"/>
                <w:b/>
                <w:bCs/>
                <w:sz w:val="22"/>
                <w:szCs w:val="22"/>
              </w:rPr>
              <w:fldChar w:fldCharType="separate"/>
            </w:r>
            <w:r w:rsidR="00305036">
              <w:rPr>
                <w:rFonts w:ascii="Cambria" w:hAnsi="Cambria"/>
                <w:b/>
                <w:bCs/>
                <w:sz w:val="22"/>
                <w:szCs w:val="22"/>
                <w:lang w:val="en-AU"/>
              </w:rPr>
              <w:t>12</w:t>
            </w:r>
            <w:r w:rsidR="00BF66D1" w:rsidRPr="007A464A">
              <w:rPr>
                <w:rFonts w:ascii="Cambria" w:hAnsi="Cambria"/>
                <w:b/>
                <w:bCs/>
                <w:sz w:val="22"/>
                <w:szCs w:val="22"/>
              </w:rPr>
              <w:fldChar w:fldCharType="end"/>
            </w:r>
            <w:r w:rsidRPr="007A464A">
              <w:rPr>
                <w:rFonts w:ascii="Cambria" w:hAnsi="Cambria"/>
                <w:b/>
                <w:bCs/>
                <w:sz w:val="22"/>
                <w:szCs w:val="22"/>
                <w:lang w:val="en-AU"/>
              </w:rPr>
              <w:t xml:space="preserve"> </w:t>
            </w:r>
            <w:r w:rsidRPr="007A464A">
              <w:rPr>
                <w:rFonts w:ascii="Cambria" w:hAnsi="Cambria"/>
                <w:sz w:val="22"/>
                <w:szCs w:val="22"/>
                <w:lang w:val="en-AU"/>
              </w:rPr>
              <w:t xml:space="preserve">of </w:t>
            </w:r>
            <w:r w:rsidR="00BF66D1" w:rsidRPr="007A464A">
              <w:rPr>
                <w:rFonts w:ascii="Cambria" w:hAnsi="Cambria"/>
                <w:b/>
                <w:bCs/>
                <w:sz w:val="22"/>
                <w:szCs w:val="22"/>
              </w:rPr>
              <w:fldChar w:fldCharType="begin"/>
            </w:r>
            <w:r w:rsidR="00BF66D1" w:rsidRPr="007A464A">
              <w:rPr>
                <w:rFonts w:ascii="Cambria" w:hAnsi="Cambria"/>
                <w:b/>
                <w:bCs/>
                <w:sz w:val="22"/>
                <w:szCs w:val="22"/>
                <w:lang w:val="en-AU"/>
              </w:rPr>
              <w:instrText xml:space="preserve"> REF _Ref45095956 \r \h </w:instrText>
            </w:r>
            <w:r w:rsidR="004544D3" w:rsidRPr="007A464A">
              <w:rPr>
                <w:rFonts w:ascii="Cambria" w:hAnsi="Cambria"/>
                <w:b/>
                <w:bCs/>
                <w:sz w:val="22"/>
                <w:szCs w:val="22"/>
                <w:lang w:val="en-AU"/>
              </w:rPr>
              <w:instrText xml:space="preserve"> \* MERGEFORMAT </w:instrText>
            </w:r>
            <w:r w:rsidR="00BF66D1" w:rsidRPr="007A464A">
              <w:rPr>
                <w:rFonts w:ascii="Cambria" w:hAnsi="Cambria"/>
                <w:b/>
                <w:bCs/>
                <w:sz w:val="22"/>
                <w:szCs w:val="22"/>
              </w:rPr>
            </w:r>
            <w:r w:rsidR="00BF66D1" w:rsidRPr="007A464A">
              <w:rPr>
                <w:rFonts w:ascii="Cambria" w:hAnsi="Cambria"/>
                <w:b/>
                <w:bCs/>
                <w:sz w:val="22"/>
                <w:szCs w:val="22"/>
              </w:rPr>
              <w:fldChar w:fldCharType="separate"/>
            </w:r>
            <w:r w:rsidR="00305036">
              <w:rPr>
                <w:rFonts w:ascii="Cambria" w:hAnsi="Cambria"/>
                <w:b/>
                <w:bCs/>
                <w:sz w:val="22"/>
                <w:szCs w:val="22"/>
                <w:lang w:val="en-AU"/>
              </w:rPr>
              <w:t>Appendix 7</w:t>
            </w:r>
            <w:r w:rsidR="00BF66D1" w:rsidRPr="007A464A">
              <w:rPr>
                <w:rFonts w:ascii="Cambria" w:hAnsi="Cambria"/>
                <w:b/>
                <w:bCs/>
                <w:sz w:val="22"/>
                <w:szCs w:val="22"/>
              </w:rPr>
              <w:fldChar w:fldCharType="end"/>
            </w:r>
          </w:p>
        </w:tc>
      </w:tr>
    </w:tbl>
    <w:bookmarkEnd w:id="910"/>
    <w:p w14:paraId="1A9DC83A" w14:textId="23054DA2" w:rsidR="00D33E78" w:rsidRPr="007A464A" w:rsidRDefault="00D33E78" w:rsidP="00D33E78">
      <w:pPr>
        <w:rPr>
          <w:rFonts w:ascii="Cambria" w:hAnsi="Cambria"/>
          <w:sz w:val="20"/>
          <w:szCs w:val="20"/>
        </w:rPr>
      </w:pPr>
      <w:r w:rsidRPr="007A464A">
        <w:rPr>
          <w:rFonts w:ascii="Cambria" w:hAnsi="Cambria"/>
          <w:sz w:val="20"/>
          <w:szCs w:val="20"/>
        </w:rPr>
        <w:t xml:space="preserve">* </w:t>
      </w:r>
      <w:r w:rsidRPr="007A464A">
        <w:rPr>
          <w:rFonts w:ascii="Cambria" w:hAnsi="Cambria"/>
          <w:b/>
          <w:bCs/>
          <w:sz w:val="20"/>
          <w:szCs w:val="20"/>
        </w:rPr>
        <w:t>Note:</w:t>
      </w:r>
      <w:r w:rsidRPr="007A464A">
        <w:rPr>
          <w:rFonts w:ascii="Cambria" w:hAnsi="Cambria"/>
          <w:sz w:val="20"/>
          <w:szCs w:val="20"/>
        </w:rPr>
        <w:t xml:space="preserve">  The classification structures and descriptors applying to employees of the Department of Justice and Community Safety who are employed in either the Children, Youth and Families Stream or Child Protection Practitioner Stream of the Child Protection Structure are the same as those detailed in the relevant provisions of </w:t>
      </w:r>
      <w:r w:rsidR="00BF66D1" w:rsidRPr="007A464A">
        <w:rPr>
          <w:rFonts w:ascii="Cambria" w:hAnsi="Cambria"/>
          <w:b/>
          <w:bCs/>
          <w:sz w:val="20"/>
          <w:szCs w:val="20"/>
        </w:rPr>
        <w:fldChar w:fldCharType="begin"/>
      </w:r>
      <w:r w:rsidR="00BF66D1" w:rsidRPr="007A464A">
        <w:rPr>
          <w:rFonts w:ascii="Cambria" w:hAnsi="Cambria"/>
          <w:b/>
          <w:bCs/>
          <w:sz w:val="20"/>
          <w:szCs w:val="20"/>
        </w:rPr>
        <w:instrText xml:space="preserve"> REF _Ref443469307 \r \h  \* MERGEFORMAT </w:instrText>
      </w:r>
      <w:r w:rsidR="00BF66D1" w:rsidRPr="007A464A">
        <w:rPr>
          <w:rFonts w:ascii="Cambria" w:hAnsi="Cambria"/>
          <w:b/>
          <w:bCs/>
          <w:sz w:val="20"/>
          <w:szCs w:val="20"/>
        </w:rPr>
      </w:r>
      <w:r w:rsidR="00BF66D1" w:rsidRPr="007A464A">
        <w:rPr>
          <w:rFonts w:ascii="Cambria" w:hAnsi="Cambria"/>
          <w:b/>
          <w:bCs/>
          <w:sz w:val="20"/>
          <w:szCs w:val="20"/>
        </w:rPr>
        <w:fldChar w:fldCharType="separate"/>
      </w:r>
      <w:r w:rsidR="00305036">
        <w:rPr>
          <w:rFonts w:ascii="Cambria" w:hAnsi="Cambria"/>
          <w:b/>
          <w:bCs/>
          <w:sz w:val="20"/>
          <w:szCs w:val="20"/>
        </w:rPr>
        <w:t>Appendix 4</w:t>
      </w:r>
      <w:r w:rsidR="00BF66D1" w:rsidRPr="007A464A">
        <w:rPr>
          <w:rFonts w:ascii="Cambria" w:hAnsi="Cambria"/>
          <w:b/>
          <w:bCs/>
          <w:sz w:val="20"/>
          <w:szCs w:val="20"/>
        </w:rPr>
        <w:fldChar w:fldCharType="end"/>
      </w:r>
      <w:r w:rsidRPr="007A464A">
        <w:rPr>
          <w:rFonts w:ascii="Cambria" w:hAnsi="Cambria"/>
          <w:b/>
          <w:bCs/>
          <w:sz w:val="20"/>
          <w:szCs w:val="20"/>
        </w:rPr>
        <w:t xml:space="preserve"> </w:t>
      </w:r>
      <w:r w:rsidRPr="007A464A">
        <w:rPr>
          <w:rFonts w:ascii="Cambria" w:hAnsi="Cambria"/>
          <w:sz w:val="20"/>
          <w:szCs w:val="20"/>
        </w:rPr>
        <w:t>(see</w:t>
      </w:r>
      <w:r w:rsidRPr="007A464A">
        <w:rPr>
          <w:rFonts w:ascii="Cambria" w:hAnsi="Cambria"/>
          <w:b/>
          <w:bCs/>
          <w:sz w:val="20"/>
          <w:szCs w:val="20"/>
        </w:rPr>
        <w:t xml:space="preserve"> clause </w:t>
      </w:r>
      <w:r w:rsidR="00543CE4" w:rsidRPr="007A464A">
        <w:rPr>
          <w:rFonts w:ascii="Cambria" w:hAnsi="Cambria"/>
          <w:b/>
          <w:bCs/>
          <w:sz w:val="20"/>
          <w:szCs w:val="20"/>
        </w:rPr>
        <w:fldChar w:fldCharType="begin"/>
      </w:r>
      <w:r w:rsidR="00543CE4" w:rsidRPr="007A464A">
        <w:rPr>
          <w:rFonts w:ascii="Cambria" w:hAnsi="Cambria"/>
          <w:b/>
          <w:bCs/>
          <w:sz w:val="20"/>
          <w:szCs w:val="20"/>
        </w:rPr>
        <w:instrText xml:space="preserve"> REF _Ref45096038 \r \h </w:instrText>
      </w:r>
      <w:r w:rsidR="004544D3" w:rsidRPr="007A464A">
        <w:rPr>
          <w:rFonts w:ascii="Cambria" w:hAnsi="Cambria"/>
          <w:b/>
          <w:bCs/>
          <w:sz w:val="20"/>
          <w:szCs w:val="20"/>
        </w:rPr>
        <w:instrText xml:space="preserve"> \* MERGEFORMAT </w:instrText>
      </w:r>
      <w:r w:rsidR="00543CE4" w:rsidRPr="007A464A">
        <w:rPr>
          <w:rFonts w:ascii="Cambria" w:hAnsi="Cambria"/>
          <w:b/>
          <w:bCs/>
          <w:sz w:val="20"/>
          <w:szCs w:val="20"/>
        </w:rPr>
      </w:r>
      <w:r w:rsidR="00543CE4" w:rsidRPr="007A464A">
        <w:rPr>
          <w:rFonts w:ascii="Cambria" w:hAnsi="Cambria"/>
          <w:b/>
          <w:bCs/>
          <w:sz w:val="20"/>
          <w:szCs w:val="20"/>
        </w:rPr>
        <w:fldChar w:fldCharType="separate"/>
      </w:r>
      <w:r w:rsidR="00305036">
        <w:rPr>
          <w:rFonts w:ascii="Cambria" w:hAnsi="Cambria"/>
          <w:b/>
          <w:bCs/>
          <w:sz w:val="20"/>
          <w:szCs w:val="20"/>
        </w:rPr>
        <w:t>32</w:t>
      </w:r>
      <w:r w:rsidR="00543CE4" w:rsidRPr="007A464A">
        <w:rPr>
          <w:rFonts w:ascii="Cambria" w:hAnsi="Cambria"/>
          <w:b/>
          <w:bCs/>
          <w:sz w:val="20"/>
          <w:szCs w:val="20"/>
        </w:rPr>
        <w:fldChar w:fldCharType="end"/>
      </w:r>
      <w:r w:rsidRPr="007A464A">
        <w:rPr>
          <w:rFonts w:ascii="Cambria" w:hAnsi="Cambria"/>
          <w:b/>
          <w:bCs/>
          <w:sz w:val="20"/>
          <w:szCs w:val="20"/>
        </w:rPr>
        <w:t xml:space="preserve"> </w:t>
      </w:r>
      <w:r w:rsidRPr="007A464A">
        <w:rPr>
          <w:rFonts w:ascii="Cambria" w:hAnsi="Cambria"/>
          <w:sz w:val="20"/>
          <w:szCs w:val="20"/>
        </w:rPr>
        <w:t>of</w:t>
      </w:r>
      <w:r w:rsidRPr="007A464A">
        <w:rPr>
          <w:rFonts w:ascii="Cambria" w:hAnsi="Cambria"/>
          <w:b/>
          <w:bCs/>
          <w:sz w:val="20"/>
          <w:szCs w:val="20"/>
        </w:rPr>
        <w:t xml:space="preserve"> </w:t>
      </w:r>
      <w:r w:rsidR="007249C7" w:rsidRPr="007A464A">
        <w:rPr>
          <w:rFonts w:ascii="Cambria" w:hAnsi="Cambria"/>
          <w:b/>
          <w:bCs/>
          <w:sz w:val="20"/>
          <w:szCs w:val="20"/>
        </w:rPr>
        <w:fldChar w:fldCharType="begin"/>
      </w:r>
      <w:r w:rsidR="007249C7" w:rsidRPr="007A464A">
        <w:rPr>
          <w:rFonts w:ascii="Cambria" w:hAnsi="Cambria"/>
          <w:b/>
          <w:bCs/>
          <w:sz w:val="20"/>
          <w:szCs w:val="20"/>
        </w:rPr>
        <w:instrText xml:space="preserve"> REF _Ref45096063 \r \h  \* MERGEFORMAT </w:instrText>
      </w:r>
      <w:r w:rsidR="007249C7" w:rsidRPr="007A464A">
        <w:rPr>
          <w:rFonts w:ascii="Cambria" w:hAnsi="Cambria"/>
          <w:b/>
          <w:bCs/>
          <w:sz w:val="20"/>
          <w:szCs w:val="20"/>
        </w:rPr>
      </w:r>
      <w:r w:rsidR="007249C7" w:rsidRPr="007A464A">
        <w:rPr>
          <w:rFonts w:ascii="Cambria" w:hAnsi="Cambria"/>
          <w:b/>
          <w:bCs/>
          <w:sz w:val="20"/>
          <w:szCs w:val="20"/>
        </w:rPr>
        <w:fldChar w:fldCharType="separate"/>
      </w:r>
      <w:r w:rsidR="00305036">
        <w:rPr>
          <w:rFonts w:ascii="Cambria" w:hAnsi="Cambria"/>
          <w:b/>
          <w:bCs/>
          <w:sz w:val="20"/>
          <w:szCs w:val="20"/>
        </w:rPr>
        <w:t>Appendix 1</w:t>
      </w:r>
      <w:r w:rsidR="007249C7" w:rsidRPr="007A464A">
        <w:rPr>
          <w:rFonts w:ascii="Cambria" w:hAnsi="Cambria"/>
          <w:b/>
          <w:bCs/>
          <w:sz w:val="20"/>
          <w:szCs w:val="20"/>
        </w:rPr>
        <w:fldChar w:fldCharType="end"/>
      </w:r>
      <w:r w:rsidRPr="007A464A">
        <w:rPr>
          <w:rFonts w:ascii="Cambria" w:hAnsi="Cambria"/>
          <w:sz w:val="20"/>
          <w:szCs w:val="20"/>
        </w:rPr>
        <w:t>).</w:t>
      </w:r>
    </w:p>
    <w:p w14:paraId="3CF51E3E" w14:textId="77777777" w:rsidR="00C90210" w:rsidRPr="007A464A" w:rsidRDefault="00C90210" w:rsidP="00D33E78">
      <w:pPr>
        <w:rPr>
          <w:rFonts w:ascii="Cambria" w:hAnsi="Cambria"/>
          <w:sz w:val="20"/>
          <w:szCs w:val="20"/>
        </w:rPr>
      </w:pPr>
    </w:p>
    <w:p w14:paraId="015BDD8A" w14:textId="77777777" w:rsidR="00D33E78" w:rsidRPr="007A464A" w:rsidRDefault="00D33E78" w:rsidP="00663B02">
      <w:pPr>
        <w:spacing w:before="240" w:after="60"/>
        <w:jc w:val="left"/>
        <w:rPr>
          <w:rFonts w:ascii="Cambria" w:hAnsi="Cambria"/>
          <w:color w:val="000000"/>
          <w:szCs w:val="20"/>
        </w:rPr>
      </w:pPr>
    </w:p>
    <w:p w14:paraId="2F6FFCCD" w14:textId="77777777" w:rsidR="00D33E78" w:rsidRPr="007A464A" w:rsidRDefault="00D33E78" w:rsidP="00663B02">
      <w:pPr>
        <w:spacing w:before="240" w:after="60"/>
        <w:jc w:val="left"/>
        <w:rPr>
          <w:rFonts w:ascii="Cambria" w:hAnsi="Cambria"/>
          <w:color w:val="000000"/>
          <w:szCs w:val="20"/>
        </w:rPr>
      </w:pPr>
    </w:p>
    <w:p w14:paraId="602A64E6" w14:textId="77777777" w:rsidR="00D33E78" w:rsidRPr="007A464A" w:rsidRDefault="00D33E78" w:rsidP="00663B02">
      <w:pPr>
        <w:spacing w:before="240" w:after="60"/>
        <w:jc w:val="left"/>
        <w:rPr>
          <w:rFonts w:ascii="Cambria" w:hAnsi="Cambria"/>
          <w:color w:val="000000"/>
          <w:szCs w:val="20"/>
        </w:rPr>
      </w:pPr>
    </w:p>
    <w:p w14:paraId="22BB0BE9" w14:textId="764214F1" w:rsidR="00D33E78" w:rsidRPr="007A464A" w:rsidRDefault="00D33E78" w:rsidP="00663B02">
      <w:pPr>
        <w:spacing w:before="240" w:after="60"/>
        <w:jc w:val="left"/>
        <w:rPr>
          <w:rFonts w:ascii="Cambria" w:hAnsi="Cambria"/>
          <w:color w:val="000000"/>
          <w:szCs w:val="20"/>
        </w:rPr>
        <w:sectPr w:rsidR="00D33E78" w:rsidRPr="007A464A" w:rsidSect="002C36EF">
          <w:headerReference w:type="even" r:id="rId71"/>
          <w:headerReference w:type="default" r:id="rId72"/>
          <w:footerReference w:type="even" r:id="rId73"/>
          <w:footerReference w:type="default" r:id="rId74"/>
          <w:headerReference w:type="first" r:id="rId75"/>
          <w:footerReference w:type="first" r:id="rId76"/>
          <w:pgSz w:w="11906" w:h="16838" w:code="9"/>
          <w:pgMar w:top="992" w:right="1134" w:bottom="992" w:left="675" w:header="709" w:footer="709" w:gutter="567"/>
          <w:cols w:space="708"/>
          <w:docGrid w:linePitch="360"/>
        </w:sectPr>
      </w:pPr>
    </w:p>
    <w:p w14:paraId="08F518E9" w14:textId="218A0263" w:rsidR="00253F1D" w:rsidRPr="007A464A" w:rsidRDefault="00253F1D">
      <w:pPr>
        <w:spacing w:before="0" w:line="259" w:lineRule="auto"/>
        <w:jc w:val="left"/>
        <w:rPr>
          <w:rFonts w:ascii="Cambria" w:hAnsi="Cambria"/>
        </w:rPr>
      </w:pPr>
    </w:p>
    <w:p w14:paraId="2B3ACAD8" w14:textId="77777777" w:rsidR="00160B08" w:rsidRPr="007A464A" w:rsidRDefault="00160B08" w:rsidP="00663B02">
      <w:pPr>
        <w:spacing w:before="0" w:after="60"/>
        <w:jc w:val="left"/>
        <w:rPr>
          <w:rFonts w:ascii="Cambria" w:hAnsi="Cambria"/>
        </w:rPr>
        <w:sectPr w:rsidR="00160B08" w:rsidRPr="007A464A" w:rsidSect="002C36EF">
          <w:headerReference w:type="even" r:id="rId77"/>
          <w:headerReference w:type="default" r:id="rId78"/>
          <w:footerReference w:type="even" r:id="rId79"/>
          <w:footerReference w:type="default" r:id="rId80"/>
          <w:headerReference w:type="first" r:id="rId81"/>
          <w:footerReference w:type="first" r:id="rId82"/>
          <w:type w:val="continuous"/>
          <w:pgSz w:w="11906" w:h="16838" w:code="9"/>
          <w:pgMar w:top="992" w:right="1134" w:bottom="992" w:left="1134" w:header="709" w:footer="709" w:gutter="567"/>
          <w:cols w:space="708"/>
          <w:docGrid w:linePitch="360"/>
        </w:sectPr>
      </w:pPr>
    </w:p>
    <w:p w14:paraId="3D95C865" w14:textId="77777777" w:rsidR="004838D3" w:rsidRPr="007A464A" w:rsidRDefault="004838D3" w:rsidP="006603FC">
      <w:pPr>
        <w:pStyle w:val="SectionHeading0"/>
        <w:spacing w:before="240"/>
        <w:rPr>
          <w:rFonts w:ascii="Cambria" w:hAnsi="Cambria"/>
          <w:b w:val="0"/>
          <w:lang w:val="en-AU"/>
        </w:rPr>
      </w:pPr>
      <w:bookmarkStart w:id="911" w:name="_Toc443562785"/>
      <w:bookmarkStart w:id="912" w:name="_Toc168412344"/>
      <w:r w:rsidRPr="007A464A">
        <w:rPr>
          <w:rFonts w:ascii="Cambria" w:hAnsi="Cambria"/>
          <w:lang w:val="en-AU"/>
        </w:rPr>
        <w:t>Section II – Agency Specific Arrangements</w:t>
      </w:r>
      <w:bookmarkEnd w:id="911"/>
      <w:bookmarkEnd w:id="912"/>
    </w:p>
    <w:p w14:paraId="363593BF" w14:textId="77777777" w:rsidR="004838D3" w:rsidRPr="007A464A" w:rsidRDefault="004838D3" w:rsidP="00A53463">
      <w:pPr>
        <w:pStyle w:val="Level1"/>
        <w:numPr>
          <w:ilvl w:val="0"/>
          <w:numId w:val="62"/>
        </w:numPr>
        <w:rPr>
          <w:rFonts w:ascii="Cambria" w:hAnsi="Cambria"/>
        </w:rPr>
      </w:pPr>
      <w:bookmarkStart w:id="913" w:name="_Ref45006805"/>
      <w:bookmarkStart w:id="914" w:name="_Ref45006807"/>
      <w:bookmarkStart w:id="915" w:name="_Ref45037283"/>
      <w:bookmarkStart w:id="916" w:name="_Toc168412345"/>
      <w:r w:rsidRPr="007A464A">
        <w:rPr>
          <w:rFonts w:ascii="Cambria" w:hAnsi="Cambria"/>
        </w:rPr>
        <w:t>Agency Specific Arrangements</w:t>
      </w:r>
      <w:bookmarkEnd w:id="913"/>
      <w:bookmarkEnd w:id="914"/>
      <w:bookmarkEnd w:id="915"/>
      <w:bookmarkEnd w:id="916"/>
    </w:p>
    <w:p w14:paraId="4071E40C" w14:textId="0F7B4F49" w:rsidR="004838D3" w:rsidRPr="007A464A" w:rsidRDefault="004838D3" w:rsidP="004838D3">
      <w:pPr>
        <w:ind w:left="851"/>
        <w:rPr>
          <w:rFonts w:ascii="Cambria" w:hAnsi="Cambria"/>
          <w:sz w:val="22"/>
          <w:szCs w:val="22"/>
        </w:rPr>
      </w:pPr>
      <w:r w:rsidRPr="007A464A">
        <w:rPr>
          <w:rFonts w:ascii="Cambria" w:hAnsi="Cambria"/>
          <w:sz w:val="22"/>
          <w:szCs w:val="22"/>
        </w:rPr>
        <w:t xml:space="preserve">Arrangements which apply to specific Agencies are at </w:t>
      </w:r>
      <w:r w:rsidR="00CE1DB8" w:rsidRPr="007A464A">
        <w:rPr>
          <w:rFonts w:ascii="Cambria" w:hAnsi="Cambria"/>
          <w:b/>
          <w:bCs/>
          <w:sz w:val="22"/>
          <w:szCs w:val="22"/>
        </w:rPr>
        <w:fldChar w:fldCharType="begin"/>
      </w:r>
      <w:r w:rsidR="00CE1DB8" w:rsidRPr="007A464A">
        <w:rPr>
          <w:rFonts w:ascii="Cambria" w:hAnsi="Cambria"/>
          <w:b/>
          <w:bCs/>
          <w:sz w:val="22"/>
          <w:szCs w:val="22"/>
        </w:rPr>
        <w:instrText xml:space="preserve"> REF _Ref45094923 \r \h  \* MERGEFORMAT </w:instrText>
      </w:r>
      <w:r w:rsidR="00CE1DB8" w:rsidRPr="007A464A">
        <w:rPr>
          <w:rFonts w:ascii="Cambria" w:hAnsi="Cambria"/>
          <w:b/>
          <w:bCs/>
          <w:sz w:val="22"/>
          <w:szCs w:val="22"/>
        </w:rPr>
      </w:r>
      <w:r w:rsidR="00CE1DB8" w:rsidRPr="007A464A">
        <w:rPr>
          <w:rFonts w:ascii="Cambria" w:hAnsi="Cambria"/>
          <w:b/>
          <w:bCs/>
          <w:sz w:val="22"/>
          <w:szCs w:val="22"/>
        </w:rPr>
        <w:fldChar w:fldCharType="separate"/>
      </w:r>
      <w:r w:rsidR="00305036">
        <w:rPr>
          <w:rFonts w:ascii="Cambria" w:hAnsi="Cambria"/>
          <w:b/>
          <w:bCs/>
          <w:sz w:val="22"/>
          <w:szCs w:val="22"/>
        </w:rPr>
        <w:t>Appendix 1</w:t>
      </w:r>
      <w:r w:rsidR="00CE1DB8" w:rsidRPr="007A464A">
        <w:rPr>
          <w:rFonts w:ascii="Cambria" w:hAnsi="Cambria"/>
          <w:b/>
          <w:bCs/>
          <w:sz w:val="22"/>
          <w:szCs w:val="22"/>
        </w:rPr>
        <w:fldChar w:fldCharType="end"/>
      </w:r>
      <w:r w:rsidRPr="007A464A">
        <w:rPr>
          <w:rFonts w:ascii="Cambria" w:hAnsi="Cambria"/>
          <w:sz w:val="22"/>
          <w:szCs w:val="22"/>
        </w:rPr>
        <w:t xml:space="preserve"> to </w:t>
      </w:r>
      <w:r w:rsidR="00CE1DB8" w:rsidRPr="007A464A">
        <w:rPr>
          <w:rFonts w:ascii="Cambria" w:hAnsi="Cambria"/>
          <w:b/>
          <w:bCs/>
          <w:sz w:val="22"/>
          <w:szCs w:val="22"/>
        </w:rPr>
        <w:fldChar w:fldCharType="begin"/>
      </w:r>
      <w:r w:rsidR="00CE1DB8" w:rsidRPr="007A464A">
        <w:rPr>
          <w:rFonts w:ascii="Cambria" w:hAnsi="Cambria"/>
          <w:b/>
          <w:bCs/>
          <w:sz w:val="22"/>
          <w:szCs w:val="22"/>
        </w:rPr>
        <w:instrText xml:space="preserve"> REF _Ref45096162 \r \h  \* MERGEFORMAT </w:instrText>
      </w:r>
      <w:r w:rsidR="00CE1DB8" w:rsidRPr="007A464A">
        <w:rPr>
          <w:rFonts w:ascii="Cambria" w:hAnsi="Cambria"/>
          <w:b/>
          <w:bCs/>
          <w:sz w:val="22"/>
          <w:szCs w:val="22"/>
        </w:rPr>
      </w:r>
      <w:r w:rsidR="00CE1DB8" w:rsidRPr="007A464A">
        <w:rPr>
          <w:rFonts w:ascii="Cambria" w:hAnsi="Cambria"/>
          <w:b/>
          <w:bCs/>
          <w:sz w:val="22"/>
          <w:szCs w:val="22"/>
        </w:rPr>
        <w:fldChar w:fldCharType="separate"/>
      </w:r>
      <w:r w:rsidR="00305036">
        <w:rPr>
          <w:rFonts w:ascii="Cambria" w:hAnsi="Cambria"/>
          <w:b/>
          <w:bCs/>
          <w:sz w:val="22"/>
          <w:szCs w:val="22"/>
        </w:rPr>
        <w:t>Appendix 16</w:t>
      </w:r>
      <w:r w:rsidR="00CE1DB8" w:rsidRPr="007A464A">
        <w:rPr>
          <w:rFonts w:ascii="Cambria" w:hAnsi="Cambria"/>
          <w:b/>
          <w:bCs/>
          <w:sz w:val="22"/>
          <w:szCs w:val="22"/>
        </w:rPr>
        <w:fldChar w:fldCharType="end"/>
      </w:r>
      <w:r w:rsidRPr="007A464A">
        <w:rPr>
          <w:rFonts w:ascii="Cambria" w:hAnsi="Cambria"/>
          <w:sz w:val="22"/>
          <w:szCs w:val="22"/>
        </w:rPr>
        <w:t>.</w:t>
      </w:r>
    </w:p>
    <w:p w14:paraId="6C467C25" w14:textId="77777777" w:rsidR="004838D3" w:rsidRPr="007A464A" w:rsidRDefault="004838D3" w:rsidP="004838D3">
      <w:pPr>
        <w:rPr>
          <w:rFonts w:ascii="Cambria" w:hAnsi="Cambria"/>
        </w:rPr>
        <w:sectPr w:rsidR="004838D3" w:rsidRPr="007A464A" w:rsidSect="002C36EF">
          <w:headerReference w:type="even" r:id="rId83"/>
          <w:headerReference w:type="default" r:id="rId84"/>
          <w:footerReference w:type="even" r:id="rId85"/>
          <w:footerReference w:type="default" r:id="rId86"/>
          <w:headerReference w:type="first" r:id="rId87"/>
          <w:footerReference w:type="first" r:id="rId88"/>
          <w:pgSz w:w="11906" w:h="16838" w:code="9"/>
          <w:pgMar w:top="992" w:right="1134" w:bottom="992" w:left="1134" w:header="709" w:footer="709" w:gutter="567"/>
          <w:cols w:space="708"/>
          <w:docGrid w:linePitch="360"/>
        </w:sectPr>
      </w:pPr>
    </w:p>
    <w:p w14:paraId="44752EB6" w14:textId="79E275F0" w:rsidR="0013029C" w:rsidRPr="007A464A" w:rsidRDefault="0013029C" w:rsidP="0013029C">
      <w:pPr>
        <w:pStyle w:val="Appendixheading"/>
        <w:rPr>
          <w:rFonts w:ascii="Cambria" w:hAnsi="Cambria"/>
        </w:rPr>
      </w:pPr>
      <w:bookmarkStart w:id="917" w:name="_Ref443051005"/>
      <w:bookmarkStart w:id="918" w:name="_Toc443562786"/>
      <w:bookmarkStart w:id="919" w:name="_Ref45006801"/>
      <w:bookmarkStart w:id="920" w:name="_Ref45006802"/>
      <w:bookmarkStart w:id="921" w:name="_Ref45006803"/>
      <w:bookmarkStart w:id="922" w:name="_Ref45006808"/>
      <w:bookmarkStart w:id="923" w:name="_Ref45039783"/>
      <w:bookmarkStart w:id="924" w:name="_Ref45040366"/>
      <w:bookmarkStart w:id="925" w:name="_Ref45094923"/>
      <w:bookmarkStart w:id="926" w:name="_Ref45096063"/>
      <w:bookmarkStart w:id="927" w:name="_Toc168412346"/>
      <w:bookmarkStart w:id="928" w:name="_Toc443562787"/>
      <w:r w:rsidRPr="007A464A">
        <w:rPr>
          <w:rFonts w:ascii="Cambria" w:hAnsi="Cambria"/>
        </w:rPr>
        <w:t xml:space="preserve">Department of Justice </w:t>
      </w:r>
      <w:r w:rsidRPr="007A464A">
        <w:rPr>
          <w:rFonts w:ascii="Cambria" w:hAnsi="Cambria"/>
          <w:bCs/>
        </w:rPr>
        <w:t xml:space="preserve">and </w:t>
      </w:r>
      <w:bookmarkEnd w:id="917"/>
      <w:bookmarkEnd w:id="918"/>
      <w:r w:rsidR="006379B5" w:rsidRPr="007A464A">
        <w:rPr>
          <w:rFonts w:ascii="Cambria" w:hAnsi="Cambria"/>
          <w:bCs/>
        </w:rPr>
        <w:t>Community Safety</w:t>
      </w:r>
      <w:bookmarkEnd w:id="919"/>
      <w:bookmarkEnd w:id="920"/>
      <w:bookmarkEnd w:id="921"/>
      <w:bookmarkEnd w:id="922"/>
      <w:bookmarkEnd w:id="923"/>
      <w:bookmarkEnd w:id="924"/>
      <w:bookmarkEnd w:id="925"/>
      <w:bookmarkEnd w:id="926"/>
      <w:bookmarkEnd w:id="927"/>
    </w:p>
    <w:p w14:paraId="3F95E713" w14:textId="77777777" w:rsidR="004838D3" w:rsidRPr="007A464A" w:rsidRDefault="004838D3" w:rsidP="00A53463">
      <w:pPr>
        <w:keepNext/>
        <w:numPr>
          <w:ilvl w:val="0"/>
          <w:numId w:val="53"/>
        </w:numPr>
        <w:spacing w:before="480"/>
        <w:jc w:val="left"/>
        <w:outlineLvl w:val="1"/>
        <w:rPr>
          <w:rFonts w:ascii="Cambria" w:hAnsi="Cambria"/>
          <w:b/>
          <w:sz w:val="32"/>
          <w14:scene3d>
            <w14:camera w14:prst="orthographicFront"/>
            <w14:lightRig w14:rig="threePt" w14:dir="t">
              <w14:rot w14:lat="0" w14:lon="0" w14:rev="0"/>
            </w14:lightRig>
          </w14:scene3d>
        </w:rPr>
      </w:pPr>
      <w:bookmarkStart w:id="929" w:name="_Toc168412347"/>
      <w:r w:rsidRPr="007A464A">
        <w:rPr>
          <w:rFonts w:ascii="Cambria" w:hAnsi="Cambria"/>
          <w:b/>
          <w:sz w:val="32"/>
          <w14:scene3d>
            <w14:camera w14:prst="orthographicFront"/>
            <w14:lightRig w14:rig="threePt" w14:dir="t">
              <w14:rot w14:lat="0" w14:lon="0" w14:rev="0"/>
            </w14:lightRig>
          </w14:scene3d>
        </w:rPr>
        <w:t>Corrections Victoria</w:t>
      </w:r>
      <w:bookmarkEnd w:id="928"/>
      <w:bookmarkEnd w:id="929"/>
    </w:p>
    <w:p w14:paraId="6D7B34B9" w14:textId="14FD0F1F" w:rsidR="00734E16" w:rsidRPr="007A464A" w:rsidRDefault="00734E16" w:rsidP="00A53463">
      <w:pPr>
        <w:pStyle w:val="Level1"/>
        <w:numPr>
          <w:ilvl w:val="0"/>
          <w:numId w:val="63"/>
        </w:numPr>
        <w:rPr>
          <w:rFonts w:ascii="Cambria" w:hAnsi="Cambria"/>
        </w:rPr>
      </w:pPr>
      <w:bookmarkStart w:id="930" w:name="_Toc168412348"/>
      <w:r w:rsidRPr="007A464A">
        <w:rPr>
          <w:rFonts w:ascii="Cambria" w:hAnsi="Cambria"/>
        </w:rPr>
        <w:t>Mental Health and Wellbeing</w:t>
      </w:r>
      <w:bookmarkEnd w:id="930"/>
    </w:p>
    <w:p w14:paraId="232D8C10" w14:textId="77777777" w:rsidR="00313878" w:rsidRPr="007A464A" w:rsidRDefault="00313878" w:rsidP="0031387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parties to this Agreement commit to working constructively and collaboratively with the goal of eliminating:</w:t>
      </w:r>
    </w:p>
    <w:p w14:paraId="2562FBCF" w14:textId="4C6EF47B" w:rsidR="00313878" w:rsidRPr="007A464A" w:rsidRDefault="00313878" w:rsidP="00313878">
      <w:pPr>
        <w:pStyle w:val="Level3"/>
        <w:rPr>
          <w:rFonts w:ascii="Cambria" w:hAnsi="Cambria"/>
          <w:sz w:val="22"/>
          <w:szCs w:val="22"/>
        </w:rPr>
      </w:pPr>
      <w:r w:rsidRPr="007A464A">
        <w:rPr>
          <w:rFonts w:ascii="Cambria" w:hAnsi="Cambria"/>
          <w:sz w:val="22"/>
          <w:szCs w:val="22"/>
        </w:rPr>
        <w:t>the presence of workplace triggers that may impact negatively on mental health and operational stress injuries; and</w:t>
      </w:r>
    </w:p>
    <w:p w14:paraId="6162FE4D" w14:textId="77777777" w:rsidR="00313878" w:rsidRPr="007A464A" w:rsidRDefault="00313878" w:rsidP="00313878">
      <w:pPr>
        <w:pStyle w:val="Level3"/>
        <w:rPr>
          <w:rFonts w:ascii="Cambria" w:hAnsi="Cambria"/>
          <w:sz w:val="22"/>
          <w:szCs w:val="22"/>
        </w:rPr>
      </w:pPr>
      <w:r w:rsidRPr="007A464A">
        <w:rPr>
          <w:rFonts w:ascii="Cambria" w:hAnsi="Cambria"/>
          <w:sz w:val="22"/>
          <w:szCs w:val="22"/>
        </w:rPr>
        <w:t>the stigma associated with issues relating to mental health and operational stress injuries.</w:t>
      </w:r>
    </w:p>
    <w:p w14:paraId="2DC2C277" w14:textId="143E990B" w:rsidR="00313878" w:rsidRPr="007A464A" w:rsidRDefault="00313878" w:rsidP="0031387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parties agree that, during the life of the Agreement, they will work together to develop and implement reasonable measures to support Employees’ mental health, wellbeing and recovery, including following a ‘critical incident’ that occurs in the course of work and results in personal distress.</w:t>
      </w:r>
    </w:p>
    <w:p w14:paraId="23AB17B0" w14:textId="31F0E4AA" w:rsidR="00313878" w:rsidRPr="007A464A" w:rsidRDefault="00313878" w:rsidP="0031387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In considering what measures may be taken, the parties may refer to practices in other workplaces, including other jurisdictions.</w:t>
      </w:r>
    </w:p>
    <w:p w14:paraId="75B88736" w14:textId="13F290DE" w:rsidR="00313878" w:rsidRPr="007A464A" w:rsidRDefault="00313878" w:rsidP="0031387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types of measures that may be considered by the parties include but are not limited to:</w:t>
      </w:r>
    </w:p>
    <w:p w14:paraId="43281F5F" w14:textId="774AD182" w:rsidR="00313878" w:rsidRPr="007A464A" w:rsidRDefault="00313878" w:rsidP="00313878">
      <w:pPr>
        <w:pStyle w:val="Level3"/>
        <w:rPr>
          <w:rFonts w:ascii="Cambria" w:hAnsi="Cambria"/>
          <w:sz w:val="22"/>
          <w:szCs w:val="22"/>
        </w:rPr>
      </w:pPr>
      <w:r w:rsidRPr="007A464A">
        <w:rPr>
          <w:rFonts w:ascii="Cambria" w:hAnsi="Cambria"/>
          <w:sz w:val="22"/>
          <w:szCs w:val="22"/>
        </w:rPr>
        <w:t>an assessment of (and measures to address)</w:t>
      </w:r>
    </w:p>
    <w:p w14:paraId="754869FB" w14:textId="1D6B0327" w:rsidR="00313878" w:rsidRPr="007A464A" w:rsidRDefault="00313878" w:rsidP="00313878">
      <w:pPr>
        <w:numPr>
          <w:ilvl w:val="3"/>
          <w:numId w:val="1"/>
        </w:numPr>
        <w:outlineLvl w:val="5"/>
        <w:rPr>
          <w:rFonts w:ascii="Cambria" w:hAnsi="Cambria"/>
          <w:bCs/>
          <w:sz w:val="22"/>
          <w:szCs w:val="22"/>
        </w:rPr>
      </w:pPr>
      <w:r w:rsidRPr="007A464A">
        <w:rPr>
          <w:rFonts w:ascii="Cambria" w:hAnsi="Cambria"/>
          <w:bCs/>
          <w:sz w:val="22"/>
          <w:szCs w:val="22"/>
        </w:rPr>
        <w:t>the needs of Employees suffering from poor mental health or operational stress</w:t>
      </w:r>
    </w:p>
    <w:p w14:paraId="7616C6A7" w14:textId="0BB4639B" w:rsidR="00313878" w:rsidRPr="007A464A" w:rsidRDefault="00313878" w:rsidP="00313878">
      <w:pPr>
        <w:numPr>
          <w:ilvl w:val="3"/>
          <w:numId w:val="1"/>
        </w:numPr>
        <w:outlineLvl w:val="5"/>
        <w:rPr>
          <w:rFonts w:ascii="Cambria" w:hAnsi="Cambria"/>
          <w:bCs/>
          <w:sz w:val="22"/>
          <w:szCs w:val="22"/>
        </w:rPr>
      </w:pPr>
      <w:r w:rsidRPr="007A464A">
        <w:rPr>
          <w:rFonts w:ascii="Cambria" w:hAnsi="Cambria"/>
          <w:bCs/>
          <w:sz w:val="22"/>
          <w:szCs w:val="22"/>
        </w:rPr>
        <w:t>how Employees suffering from poor mental health can be supported, including in the disclosure to management of mental health issues or operational stress; and</w:t>
      </w:r>
    </w:p>
    <w:p w14:paraId="62CFFA43" w14:textId="55D8424A" w:rsidR="00313878" w:rsidRPr="007A464A" w:rsidRDefault="00313878" w:rsidP="00313878">
      <w:pPr>
        <w:numPr>
          <w:ilvl w:val="3"/>
          <w:numId w:val="1"/>
        </w:numPr>
        <w:outlineLvl w:val="5"/>
        <w:rPr>
          <w:rFonts w:ascii="Cambria" w:hAnsi="Cambria"/>
          <w:bCs/>
          <w:sz w:val="22"/>
          <w:szCs w:val="22"/>
        </w:rPr>
      </w:pPr>
      <w:r w:rsidRPr="007A464A">
        <w:rPr>
          <w:rFonts w:ascii="Cambria" w:hAnsi="Cambria"/>
          <w:bCs/>
          <w:sz w:val="22"/>
          <w:szCs w:val="22"/>
        </w:rPr>
        <w:t>barriers to Employees accessing support and assistance.</w:t>
      </w:r>
    </w:p>
    <w:p w14:paraId="5FC0D772" w14:textId="2108203D" w:rsidR="00313878" w:rsidRPr="007A464A" w:rsidRDefault="00313878" w:rsidP="00313878">
      <w:pPr>
        <w:pStyle w:val="Level3"/>
        <w:rPr>
          <w:rFonts w:ascii="Cambria" w:hAnsi="Cambria"/>
          <w:sz w:val="22"/>
          <w:szCs w:val="22"/>
        </w:rPr>
      </w:pPr>
      <w:r w:rsidRPr="007A464A">
        <w:rPr>
          <w:rFonts w:ascii="Cambria" w:hAnsi="Cambria"/>
          <w:sz w:val="22"/>
          <w:szCs w:val="22"/>
        </w:rPr>
        <w:t>proactive measures to support staff mental health</w:t>
      </w:r>
    </w:p>
    <w:p w14:paraId="04161AF7" w14:textId="4FC9850C" w:rsidR="00313878" w:rsidRPr="007A464A" w:rsidRDefault="00313878" w:rsidP="00313878">
      <w:pPr>
        <w:pStyle w:val="Level3"/>
        <w:rPr>
          <w:rFonts w:ascii="Cambria" w:hAnsi="Cambria"/>
          <w:sz w:val="22"/>
          <w:szCs w:val="22"/>
        </w:rPr>
      </w:pPr>
      <w:r w:rsidRPr="007A464A">
        <w:rPr>
          <w:rFonts w:ascii="Cambria" w:hAnsi="Cambria"/>
          <w:sz w:val="22"/>
          <w:szCs w:val="22"/>
        </w:rPr>
        <w:t>general measures for all staff and measures specific to particular workplaces</w:t>
      </w:r>
    </w:p>
    <w:p w14:paraId="5F153472" w14:textId="2AFACC16" w:rsidR="00313878" w:rsidRPr="007A464A" w:rsidRDefault="00313878" w:rsidP="00313878">
      <w:pPr>
        <w:pStyle w:val="Level3"/>
        <w:rPr>
          <w:rFonts w:ascii="Cambria" w:hAnsi="Cambria"/>
          <w:sz w:val="22"/>
          <w:szCs w:val="22"/>
        </w:rPr>
      </w:pPr>
      <w:r w:rsidRPr="007A464A">
        <w:rPr>
          <w:rFonts w:ascii="Cambria" w:hAnsi="Cambria"/>
          <w:sz w:val="22"/>
          <w:szCs w:val="22"/>
        </w:rPr>
        <w:t>the manner and type of support that may be offered to Employees, including following a ‘critical incident’, which may include roster flexibility</w:t>
      </w:r>
    </w:p>
    <w:p w14:paraId="4B89D487" w14:textId="0348324A" w:rsidR="00313878" w:rsidRPr="007A464A" w:rsidRDefault="00313878" w:rsidP="00313878">
      <w:pPr>
        <w:pStyle w:val="Level3"/>
        <w:rPr>
          <w:rFonts w:ascii="Cambria" w:hAnsi="Cambria"/>
          <w:sz w:val="22"/>
          <w:szCs w:val="22"/>
        </w:rPr>
      </w:pPr>
      <w:r w:rsidRPr="007A464A">
        <w:rPr>
          <w:rFonts w:ascii="Cambria" w:hAnsi="Cambria"/>
          <w:sz w:val="22"/>
          <w:szCs w:val="22"/>
        </w:rPr>
        <w:tab/>
        <w:t>the way debriefings will be conducted following a ‘critical incident’</w:t>
      </w:r>
    </w:p>
    <w:p w14:paraId="765F0DF6" w14:textId="1897D55F" w:rsidR="00734E16" w:rsidRPr="007A464A" w:rsidRDefault="00313878" w:rsidP="0031387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Nothing in this clause is intended to override or replace the provisions in </w:t>
      </w:r>
      <w:r w:rsidRPr="007A464A">
        <w:rPr>
          <w:rFonts w:ascii="Cambria" w:hAnsi="Cambria" w:cs="Arial"/>
          <w:b/>
          <w:iCs/>
          <w:sz w:val="22"/>
          <w:szCs w:val="22"/>
        </w:rPr>
        <w:t xml:space="preserve">clause </w:t>
      </w:r>
      <w:r w:rsidR="00FB6479" w:rsidRPr="007A464A">
        <w:rPr>
          <w:rFonts w:ascii="Cambria" w:hAnsi="Cambria" w:cs="Arial"/>
          <w:b/>
          <w:iCs/>
          <w:sz w:val="22"/>
          <w:szCs w:val="22"/>
        </w:rPr>
        <w:fldChar w:fldCharType="begin"/>
      </w:r>
      <w:r w:rsidR="00FB6479" w:rsidRPr="007A464A">
        <w:rPr>
          <w:rFonts w:ascii="Cambria" w:hAnsi="Cambria" w:cs="Arial"/>
          <w:b/>
          <w:iCs/>
          <w:sz w:val="22"/>
          <w:szCs w:val="22"/>
        </w:rPr>
        <w:instrText xml:space="preserve"> REF _Ref45096210 \r \h </w:instrText>
      </w:r>
      <w:r w:rsidR="004544D3" w:rsidRPr="007A464A">
        <w:rPr>
          <w:rFonts w:ascii="Cambria" w:hAnsi="Cambria" w:cs="Arial"/>
          <w:b/>
          <w:iCs/>
          <w:sz w:val="22"/>
          <w:szCs w:val="22"/>
        </w:rPr>
        <w:instrText xml:space="preserve"> \* MERGEFORMAT </w:instrText>
      </w:r>
      <w:r w:rsidR="00FB6479" w:rsidRPr="007A464A">
        <w:rPr>
          <w:rFonts w:ascii="Cambria" w:hAnsi="Cambria" w:cs="Arial"/>
          <w:b/>
          <w:iCs/>
          <w:sz w:val="22"/>
          <w:szCs w:val="22"/>
        </w:rPr>
      </w:r>
      <w:r w:rsidR="00FB6479" w:rsidRPr="007A464A">
        <w:rPr>
          <w:rFonts w:ascii="Cambria" w:hAnsi="Cambria" w:cs="Arial"/>
          <w:b/>
          <w:iCs/>
          <w:sz w:val="22"/>
          <w:szCs w:val="22"/>
        </w:rPr>
        <w:fldChar w:fldCharType="separate"/>
      </w:r>
      <w:r w:rsidR="00305036">
        <w:rPr>
          <w:rFonts w:ascii="Cambria" w:hAnsi="Cambria" w:cs="Arial"/>
          <w:b/>
          <w:iCs/>
          <w:sz w:val="22"/>
          <w:szCs w:val="22"/>
        </w:rPr>
        <w:t>81</w:t>
      </w:r>
      <w:r w:rsidR="00FB6479" w:rsidRPr="007A464A">
        <w:rPr>
          <w:rFonts w:ascii="Cambria" w:hAnsi="Cambria" w:cs="Arial"/>
          <w:b/>
          <w:iCs/>
          <w:sz w:val="22"/>
          <w:szCs w:val="22"/>
        </w:rPr>
        <w:fldChar w:fldCharType="end"/>
      </w:r>
      <w:r w:rsidRPr="007A464A">
        <w:rPr>
          <w:rFonts w:ascii="Cambria" w:hAnsi="Cambria" w:cs="Arial"/>
          <w:bCs/>
          <w:iCs/>
          <w:sz w:val="22"/>
          <w:szCs w:val="22"/>
        </w:rPr>
        <w:t xml:space="preserve"> (</w:t>
      </w:r>
      <w:r w:rsidR="00550171" w:rsidRPr="007A464A">
        <w:rPr>
          <w:rFonts w:ascii="Cambria" w:hAnsi="Cambria" w:cs="Arial"/>
          <w:bCs/>
          <w:iCs/>
          <w:sz w:val="22"/>
          <w:szCs w:val="22"/>
        </w:rPr>
        <w:t>Occupational Health and Safety and Rehabilitation</w:t>
      </w:r>
      <w:r w:rsidRPr="007A464A">
        <w:rPr>
          <w:rFonts w:ascii="Cambria" w:hAnsi="Cambria" w:cs="Arial"/>
          <w:bCs/>
          <w:iCs/>
          <w:sz w:val="22"/>
          <w:szCs w:val="22"/>
        </w:rPr>
        <w:t>) of the Agreement.</w:t>
      </w:r>
    </w:p>
    <w:p w14:paraId="74CE9BDE" w14:textId="76D53C67" w:rsidR="004838D3" w:rsidRPr="007A464A" w:rsidRDefault="004838D3" w:rsidP="008A2372">
      <w:pPr>
        <w:pStyle w:val="Level1"/>
        <w:numPr>
          <w:ilvl w:val="0"/>
          <w:numId w:val="63"/>
        </w:numPr>
        <w:rPr>
          <w:rFonts w:ascii="Cambria" w:hAnsi="Cambria"/>
        </w:rPr>
      </w:pPr>
      <w:bookmarkStart w:id="931" w:name="_Toc168412349"/>
      <w:r w:rsidRPr="007A464A">
        <w:rPr>
          <w:rFonts w:ascii="Cambria" w:hAnsi="Cambria"/>
        </w:rPr>
        <w:t>Work or Conditions Allowances</w:t>
      </w:r>
      <w:bookmarkEnd w:id="931"/>
    </w:p>
    <w:p w14:paraId="353E76EE" w14:textId="77777777" w:rsidR="004838D3" w:rsidRPr="007A464A" w:rsidRDefault="004838D3" w:rsidP="008A2372">
      <w:pPr>
        <w:keepNext/>
        <w:numPr>
          <w:ilvl w:val="1"/>
          <w:numId w:val="1"/>
        </w:numPr>
        <w:spacing w:after="60"/>
        <w:outlineLvl w:val="3"/>
        <w:rPr>
          <w:rFonts w:ascii="Cambria" w:hAnsi="Cambria" w:cs="Arial"/>
          <w:b/>
          <w:bCs/>
          <w:iCs/>
          <w:sz w:val="22"/>
          <w:szCs w:val="22"/>
        </w:rPr>
      </w:pPr>
      <w:r w:rsidRPr="007A464A">
        <w:rPr>
          <w:rFonts w:ascii="Cambria" w:hAnsi="Cambria" w:cs="Arial"/>
          <w:b/>
          <w:bCs/>
          <w:iCs/>
          <w:sz w:val="22"/>
          <w:szCs w:val="22"/>
        </w:rPr>
        <w:t>Dog Handlers Allowance</w:t>
      </w:r>
    </w:p>
    <w:p w14:paraId="386555DD" w14:textId="1A0C0C6C" w:rsidR="004838D3" w:rsidRPr="007A464A" w:rsidRDefault="006D50EE" w:rsidP="004838D3">
      <w:pPr>
        <w:spacing w:after="120"/>
        <w:ind w:left="851"/>
        <w:rPr>
          <w:rFonts w:ascii="Cambria" w:hAnsi="Cambria"/>
          <w:sz w:val="22"/>
          <w:szCs w:val="22"/>
        </w:rPr>
      </w:pPr>
      <w:r w:rsidRPr="007A464A">
        <w:rPr>
          <w:rFonts w:ascii="Cambria" w:hAnsi="Cambria"/>
          <w:sz w:val="22"/>
          <w:szCs w:val="22"/>
        </w:rPr>
        <w:t>Where an Employee is</w:t>
      </w:r>
      <w:r w:rsidR="004838D3" w:rsidRPr="007A464A">
        <w:rPr>
          <w:rFonts w:ascii="Cambria" w:hAnsi="Cambria"/>
          <w:sz w:val="22"/>
          <w:szCs w:val="22"/>
        </w:rPr>
        <w:t xml:space="preserve"> required to exercise, groom and maintain a dog outside of the normal hours of duty</w:t>
      </w:r>
      <w:r w:rsidRPr="007A464A">
        <w:rPr>
          <w:rFonts w:ascii="Cambria" w:hAnsi="Cambria"/>
          <w:sz w:val="22"/>
          <w:szCs w:val="22"/>
        </w:rPr>
        <w:t>, the Employee will</w:t>
      </w:r>
      <w:r w:rsidR="004838D3" w:rsidRPr="007A464A">
        <w:rPr>
          <w:rFonts w:ascii="Cambria" w:hAnsi="Cambria"/>
          <w:sz w:val="22"/>
          <w:szCs w:val="22"/>
        </w:rPr>
        <w:t xml:space="preserve"> be paid the commuted overtime allowance applicable to the Employee’s classification as prescribed in the following table:</w:t>
      </w:r>
    </w:p>
    <w:p w14:paraId="7F2D1518" w14:textId="4F8EFFD2" w:rsidR="002372B6" w:rsidRPr="007A464A" w:rsidRDefault="002372B6" w:rsidP="002372B6">
      <w:pPr>
        <w:pStyle w:val="Caption"/>
        <w:ind w:left="851"/>
        <w:rPr>
          <w:rFonts w:ascii="Cambria" w:hAnsi="Cambria"/>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40</w:t>
      </w:r>
      <w:r w:rsidRPr="007A464A">
        <w:rPr>
          <w:rFonts w:ascii="Cambria" w:hAnsi="Cambria"/>
        </w:rPr>
        <w:fldChar w:fldCharType="end"/>
      </w:r>
      <w:r w:rsidRPr="007A464A">
        <w:rPr>
          <w:rFonts w:ascii="Cambria" w:hAnsi="Cambria"/>
        </w:rPr>
        <w:t>: Dog Handlers Allowance</w:t>
      </w:r>
    </w:p>
    <w:tbl>
      <w:tblPr>
        <w:tblW w:w="8369" w:type="dxa"/>
        <w:tblInd w:w="8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368"/>
        <w:gridCol w:w="5001"/>
      </w:tblGrid>
      <w:tr w:rsidR="004838D3" w:rsidRPr="007A464A" w14:paraId="22EF4D72" w14:textId="77777777" w:rsidTr="00335956">
        <w:trPr>
          <w:tblHeader/>
        </w:trPr>
        <w:tc>
          <w:tcPr>
            <w:tcW w:w="3368" w:type="dxa"/>
            <w:tcBorders>
              <w:top w:val="single" w:sz="4" w:space="0" w:color="auto"/>
            </w:tcBorders>
            <w:shd w:val="clear" w:color="auto" w:fill="000000" w:themeFill="text1"/>
            <w:vAlign w:val="center"/>
          </w:tcPr>
          <w:p w14:paraId="229BCB1D" w14:textId="77777777" w:rsidR="004838D3" w:rsidRPr="007A464A" w:rsidRDefault="004838D3"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Classification</w:t>
            </w:r>
          </w:p>
        </w:tc>
        <w:tc>
          <w:tcPr>
            <w:tcW w:w="5001" w:type="dxa"/>
            <w:tcBorders>
              <w:top w:val="single" w:sz="4" w:space="0" w:color="auto"/>
            </w:tcBorders>
            <w:shd w:val="clear" w:color="auto" w:fill="000000" w:themeFill="text1"/>
            <w:vAlign w:val="center"/>
          </w:tcPr>
          <w:p w14:paraId="4DCBEA7B" w14:textId="77777777" w:rsidR="004838D3" w:rsidRPr="007A464A" w:rsidRDefault="004838D3"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Allowance</w:t>
            </w:r>
          </w:p>
        </w:tc>
      </w:tr>
      <w:tr w:rsidR="004838D3" w:rsidRPr="007A464A" w14:paraId="2C249820" w14:textId="77777777" w:rsidTr="00335956">
        <w:tc>
          <w:tcPr>
            <w:tcW w:w="3368" w:type="dxa"/>
            <w:vAlign w:val="center"/>
          </w:tcPr>
          <w:p w14:paraId="517AE34F"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Operations Manager</w:t>
            </w:r>
          </w:p>
        </w:tc>
        <w:tc>
          <w:tcPr>
            <w:tcW w:w="5001" w:type="dxa"/>
            <w:vAlign w:val="center"/>
          </w:tcPr>
          <w:p w14:paraId="726F1FD1"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10.5% of the maximum annual salary for the classification of “Senior Prison Officer”.</w:t>
            </w:r>
          </w:p>
        </w:tc>
      </w:tr>
      <w:tr w:rsidR="004838D3" w:rsidRPr="007A464A" w14:paraId="2FCBDF3F" w14:textId="77777777" w:rsidTr="00335956">
        <w:tc>
          <w:tcPr>
            <w:tcW w:w="3368" w:type="dxa"/>
            <w:vAlign w:val="center"/>
          </w:tcPr>
          <w:p w14:paraId="12ECDF91"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 xml:space="preserve">Supervisor  </w:t>
            </w:r>
            <w:r w:rsidRPr="007A464A">
              <w:rPr>
                <w:rFonts w:ascii="Cambria" w:hAnsi="Cambria"/>
                <w:sz w:val="22"/>
                <w:szCs w:val="22"/>
              </w:rPr>
              <w:br/>
              <w:t>(COG Band 3)</w:t>
            </w:r>
          </w:p>
        </w:tc>
        <w:tc>
          <w:tcPr>
            <w:tcW w:w="5001" w:type="dxa"/>
            <w:vAlign w:val="center"/>
          </w:tcPr>
          <w:p w14:paraId="24496C48"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10.5% of the maximum annual salary for the classification of “Senior Prison Officer”.</w:t>
            </w:r>
          </w:p>
        </w:tc>
      </w:tr>
      <w:tr w:rsidR="004838D3" w:rsidRPr="007A464A" w14:paraId="7E59B18D" w14:textId="77777777" w:rsidTr="00335956">
        <w:tc>
          <w:tcPr>
            <w:tcW w:w="3368" w:type="dxa"/>
            <w:vAlign w:val="center"/>
          </w:tcPr>
          <w:p w14:paraId="3B404C9A"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Senior Prison Officer</w:t>
            </w:r>
            <w:r w:rsidRPr="007A464A">
              <w:rPr>
                <w:rFonts w:ascii="Cambria" w:hAnsi="Cambria"/>
                <w:sz w:val="22"/>
                <w:szCs w:val="22"/>
              </w:rPr>
              <w:br/>
              <w:t>(COG Band 2B)</w:t>
            </w:r>
          </w:p>
        </w:tc>
        <w:tc>
          <w:tcPr>
            <w:tcW w:w="5001" w:type="dxa"/>
            <w:vAlign w:val="center"/>
          </w:tcPr>
          <w:p w14:paraId="2CC78C2F"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10.5% of annual salary of the Employee.</w:t>
            </w:r>
          </w:p>
        </w:tc>
      </w:tr>
      <w:tr w:rsidR="004838D3" w:rsidRPr="007A464A" w14:paraId="41697679" w14:textId="77777777" w:rsidTr="00335956">
        <w:tc>
          <w:tcPr>
            <w:tcW w:w="3368" w:type="dxa"/>
            <w:tcBorders>
              <w:bottom w:val="single" w:sz="4" w:space="0" w:color="auto"/>
            </w:tcBorders>
            <w:vAlign w:val="center"/>
          </w:tcPr>
          <w:p w14:paraId="51FD5D31"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Prison Officer</w:t>
            </w:r>
            <w:r w:rsidRPr="007A464A">
              <w:rPr>
                <w:rFonts w:ascii="Cambria" w:hAnsi="Cambria"/>
                <w:sz w:val="22"/>
                <w:szCs w:val="22"/>
              </w:rPr>
              <w:br/>
              <w:t>(COG Band 2A)</w:t>
            </w:r>
          </w:p>
        </w:tc>
        <w:tc>
          <w:tcPr>
            <w:tcW w:w="5001" w:type="dxa"/>
            <w:tcBorders>
              <w:bottom w:val="single" w:sz="4" w:space="0" w:color="auto"/>
            </w:tcBorders>
            <w:vAlign w:val="center"/>
          </w:tcPr>
          <w:p w14:paraId="7FECFB16"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10.5% of annual salary of the Employee.</w:t>
            </w:r>
          </w:p>
        </w:tc>
      </w:tr>
    </w:tbl>
    <w:p w14:paraId="05F2E6FD"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Emergency Response Group</w:t>
      </w:r>
    </w:p>
    <w:p w14:paraId="52942205" w14:textId="0E047571" w:rsidR="004838D3" w:rsidRPr="007A464A" w:rsidRDefault="002A1ADD" w:rsidP="004838D3">
      <w:pPr>
        <w:spacing w:after="120"/>
        <w:ind w:left="851"/>
        <w:rPr>
          <w:rFonts w:ascii="Cambria" w:hAnsi="Cambria"/>
          <w:sz w:val="22"/>
          <w:szCs w:val="22"/>
        </w:rPr>
      </w:pPr>
      <w:r w:rsidRPr="007A464A">
        <w:rPr>
          <w:rFonts w:ascii="Cambria" w:hAnsi="Cambria"/>
          <w:sz w:val="22"/>
          <w:szCs w:val="22"/>
        </w:rPr>
        <w:t xml:space="preserve">Where an Employee performs </w:t>
      </w:r>
      <w:r w:rsidR="004838D3" w:rsidRPr="007A464A">
        <w:rPr>
          <w:rFonts w:ascii="Cambria" w:hAnsi="Cambria"/>
          <w:sz w:val="22"/>
          <w:szCs w:val="22"/>
        </w:rPr>
        <w:t>additional skills required by members of the Emergency Response Group,</w:t>
      </w:r>
      <w:r w:rsidR="000337A9" w:rsidRPr="007A464A">
        <w:rPr>
          <w:rFonts w:ascii="Cambria" w:hAnsi="Cambria"/>
          <w:sz w:val="22"/>
          <w:szCs w:val="22"/>
        </w:rPr>
        <w:t xml:space="preserve"> they will be paid</w:t>
      </w:r>
      <w:r w:rsidR="004838D3" w:rsidRPr="007A464A">
        <w:rPr>
          <w:rFonts w:ascii="Cambria" w:hAnsi="Cambria"/>
          <w:sz w:val="22"/>
          <w:szCs w:val="22"/>
        </w:rPr>
        <w:t xml:space="preserve"> an annual allowance (paid on a fortnightly basis) in accordance with the following schedule </w:t>
      </w:r>
      <w:r w:rsidR="000337A9" w:rsidRPr="007A464A">
        <w:rPr>
          <w:rFonts w:ascii="Cambria" w:hAnsi="Cambria"/>
          <w:sz w:val="22"/>
          <w:szCs w:val="22"/>
        </w:rPr>
        <w:t>in recognition of the additional skills required</w:t>
      </w:r>
      <w:r w:rsidR="004838D3" w:rsidRPr="007A464A">
        <w:rPr>
          <w:rFonts w:ascii="Cambria" w:hAnsi="Cambria"/>
          <w:sz w:val="22"/>
          <w:szCs w:val="22"/>
        </w:rPr>
        <w:t xml:space="preserve">. </w:t>
      </w:r>
    </w:p>
    <w:p w14:paraId="6DE0211D" w14:textId="6B47D977" w:rsidR="002372B6" w:rsidRPr="007A464A" w:rsidRDefault="002372B6" w:rsidP="002372B6">
      <w:pPr>
        <w:pStyle w:val="Caption"/>
        <w:ind w:left="851"/>
        <w:rPr>
          <w:rFonts w:ascii="Cambria" w:hAnsi="Cambria"/>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41</w:t>
      </w:r>
      <w:r w:rsidRPr="007A464A">
        <w:rPr>
          <w:rFonts w:ascii="Cambria" w:hAnsi="Cambria"/>
        </w:rPr>
        <w:fldChar w:fldCharType="end"/>
      </w:r>
      <w:r w:rsidRPr="007A464A">
        <w:rPr>
          <w:rFonts w:ascii="Cambria" w:hAnsi="Cambria"/>
        </w:rPr>
        <w:t>: Emergency Response Group</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140"/>
      </w:tblGrid>
      <w:tr w:rsidR="004838D3" w:rsidRPr="007A464A" w14:paraId="7F4D432F" w14:textId="77777777" w:rsidTr="00335956">
        <w:trPr>
          <w:tblHeader/>
        </w:trPr>
        <w:tc>
          <w:tcPr>
            <w:tcW w:w="4140" w:type="dxa"/>
            <w:shd w:val="clear" w:color="auto" w:fill="000000" w:themeFill="text1"/>
            <w:vAlign w:val="center"/>
          </w:tcPr>
          <w:p w14:paraId="17E9F6CE"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40" w:type="dxa"/>
            <w:shd w:val="clear" w:color="auto" w:fill="000000" w:themeFill="text1"/>
            <w:vAlign w:val="center"/>
          </w:tcPr>
          <w:p w14:paraId="05AE0046"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annum</w:t>
            </w:r>
          </w:p>
        </w:tc>
      </w:tr>
      <w:tr w:rsidR="00EC5EF0" w:rsidRPr="007A464A" w14:paraId="74DEA158" w14:textId="77777777" w:rsidTr="00883326">
        <w:tc>
          <w:tcPr>
            <w:tcW w:w="4140" w:type="dxa"/>
            <w:vAlign w:val="center"/>
          </w:tcPr>
          <w:p w14:paraId="52176666" w14:textId="190ABDB3" w:rsidR="00EC5EF0" w:rsidRPr="007A464A" w:rsidRDefault="008E5863" w:rsidP="00EC5EF0">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66C02880" w14:textId="4C1C34BF" w:rsidR="00EC5EF0" w:rsidRPr="007A464A" w:rsidRDefault="008E5863" w:rsidP="00EC5EF0">
            <w:pPr>
              <w:spacing w:before="120" w:after="120"/>
              <w:jc w:val="center"/>
              <w:rPr>
                <w:rFonts w:ascii="Cambria" w:hAnsi="Cambria"/>
                <w:sz w:val="22"/>
                <w:szCs w:val="22"/>
                <w:lang w:val="en-AU"/>
              </w:rPr>
            </w:pPr>
            <w:r w:rsidRPr="007A464A">
              <w:rPr>
                <w:rFonts w:ascii="Cambria" w:hAnsi="Cambria"/>
                <w:sz w:val="22"/>
                <w:szCs w:val="22"/>
                <w:lang w:val="en-AU"/>
              </w:rPr>
              <w:t>$1,243.10</w:t>
            </w:r>
          </w:p>
        </w:tc>
      </w:tr>
      <w:tr w:rsidR="00EC5EF0" w:rsidRPr="007A464A" w14:paraId="77AD0332" w14:textId="77777777" w:rsidTr="00883326">
        <w:tc>
          <w:tcPr>
            <w:tcW w:w="4140" w:type="dxa"/>
            <w:vAlign w:val="center"/>
          </w:tcPr>
          <w:p w14:paraId="1BE0ADEC" w14:textId="7120707B" w:rsidR="00EC5EF0" w:rsidRPr="007A464A" w:rsidRDefault="008E5863" w:rsidP="00EC5EF0">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40" w:type="dxa"/>
            <w:tcBorders>
              <w:top w:val="nil"/>
              <w:left w:val="single" w:sz="4" w:space="0" w:color="auto"/>
              <w:bottom w:val="single" w:sz="4" w:space="0" w:color="auto"/>
              <w:right w:val="single" w:sz="4" w:space="0" w:color="auto"/>
            </w:tcBorders>
            <w:shd w:val="clear" w:color="auto" w:fill="auto"/>
            <w:vAlign w:val="center"/>
          </w:tcPr>
          <w:p w14:paraId="157D0171" w14:textId="04880A82" w:rsidR="00EC5EF0" w:rsidRPr="007A464A" w:rsidRDefault="008E5863" w:rsidP="00EC5EF0">
            <w:pPr>
              <w:spacing w:before="120" w:after="120"/>
              <w:jc w:val="center"/>
              <w:rPr>
                <w:rFonts w:ascii="Cambria" w:hAnsi="Cambria"/>
                <w:sz w:val="22"/>
                <w:szCs w:val="22"/>
                <w:lang w:val="en-AU"/>
              </w:rPr>
            </w:pPr>
            <w:r w:rsidRPr="007A464A">
              <w:rPr>
                <w:rFonts w:ascii="Cambria" w:hAnsi="Cambria"/>
                <w:sz w:val="22"/>
                <w:szCs w:val="22"/>
                <w:lang w:val="en-AU"/>
              </w:rPr>
              <w:t>$1,280.60</w:t>
            </w:r>
          </w:p>
        </w:tc>
      </w:tr>
      <w:tr w:rsidR="00EC5EF0" w:rsidRPr="007A464A" w14:paraId="6612EB0B" w14:textId="77777777" w:rsidTr="00883326">
        <w:tc>
          <w:tcPr>
            <w:tcW w:w="4140" w:type="dxa"/>
            <w:vAlign w:val="center"/>
          </w:tcPr>
          <w:p w14:paraId="43608961" w14:textId="7207DF63" w:rsidR="00EC5EF0" w:rsidRPr="007A464A" w:rsidRDefault="008E5863" w:rsidP="00EC5EF0">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40" w:type="dxa"/>
            <w:tcBorders>
              <w:top w:val="nil"/>
              <w:left w:val="single" w:sz="4" w:space="0" w:color="auto"/>
              <w:bottom w:val="single" w:sz="4" w:space="0" w:color="auto"/>
              <w:right w:val="single" w:sz="4" w:space="0" w:color="auto"/>
            </w:tcBorders>
            <w:shd w:val="clear" w:color="auto" w:fill="auto"/>
            <w:vAlign w:val="center"/>
          </w:tcPr>
          <w:p w14:paraId="69831D96" w14:textId="3311C1B7" w:rsidR="00EC5EF0" w:rsidRPr="007A464A" w:rsidRDefault="008E5863" w:rsidP="00EC5EF0">
            <w:pPr>
              <w:spacing w:before="120" w:after="120"/>
              <w:jc w:val="center"/>
              <w:rPr>
                <w:rFonts w:ascii="Cambria" w:hAnsi="Cambria"/>
                <w:sz w:val="22"/>
                <w:szCs w:val="22"/>
                <w:lang w:val="en-AU"/>
              </w:rPr>
            </w:pPr>
            <w:r w:rsidRPr="007A464A">
              <w:rPr>
                <w:rFonts w:ascii="Cambria" w:hAnsi="Cambria"/>
                <w:sz w:val="22"/>
                <w:szCs w:val="22"/>
                <w:lang w:val="en-AU"/>
              </w:rPr>
              <w:t>$1,319.00</w:t>
            </w:r>
          </w:p>
        </w:tc>
      </w:tr>
      <w:tr w:rsidR="00EC5EF0" w:rsidRPr="007A464A" w14:paraId="56124B5E" w14:textId="77777777" w:rsidTr="00883326">
        <w:tc>
          <w:tcPr>
            <w:tcW w:w="4140" w:type="dxa"/>
            <w:vAlign w:val="center"/>
          </w:tcPr>
          <w:p w14:paraId="7ECFDFE1" w14:textId="4B4160EC" w:rsidR="00EC5EF0" w:rsidRPr="007A464A" w:rsidRDefault="008E5863" w:rsidP="00EC5EF0">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40" w:type="dxa"/>
            <w:tcBorders>
              <w:top w:val="nil"/>
              <w:left w:val="single" w:sz="4" w:space="0" w:color="auto"/>
              <w:bottom w:val="single" w:sz="4" w:space="0" w:color="auto"/>
              <w:right w:val="single" w:sz="4" w:space="0" w:color="auto"/>
            </w:tcBorders>
            <w:shd w:val="clear" w:color="auto" w:fill="auto"/>
            <w:vAlign w:val="center"/>
          </w:tcPr>
          <w:p w14:paraId="07CCC79B" w14:textId="2630169A" w:rsidR="00EC5EF0" w:rsidRPr="007A464A" w:rsidRDefault="008E5863" w:rsidP="00EC5EF0">
            <w:pPr>
              <w:spacing w:before="120" w:after="120"/>
              <w:jc w:val="center"/>
              <w:rPr>
                <w:rFonts w:ascii="Cambria" w:hAnsi="Cambria"/>
                <w:sz w:val="22"/>
                <w:szCs w:val="22"/>
                <w:lang w:val="en-AU"/>
              </w:rPr>
            </w:pPr>
            <w:r w:rsidRPr="007A464A">
              <w:rPr>
                <w:rFonts w:ascii="Cambria" w:hAnsi="Cambria"/>
                <w:sz w:val="22"/>
                <w:szCs w:val="22"/>
                <w:lang w:val="en-AU"/>
              </w:rPr>
              <w:t>$1,358.55</w:t>
            </w:r>
          </w:p>
        </w:tc>
      </w:tr>
    </w:tbl>
    <w:p w14:paraId="5F14227C"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Operations Manager and General Manager Stand</w:t>
      </w:r>
      <w:r w:rsidRPr="007A464A">
        <w:rPr>
          <w:rFonts w:ascii="Cambria" w:hAnsi="Cambria" w:cs="Arial"/>
          <w:b/>
          <w:bCs/>
          <w:iCs/>
          <w:sz w:val="22"/>
          <w:szCs w:val="22"/>
        </w:rPr>
        <w:noBreakHyphen/>
        <w:t>by/Duty Officer Allowance</w:t>
      </w:r>
    </w:p>
    <w:p w14:paraId="227BE343" w14:textId="0644884D" w:rsidR="004838D3" w:rsidRPr="007A464A" w:rsidRDefault="00EB2042" w:rsidP="004838D3">
      <w:pPr>
        <w:ind w:left="851"/>
        <w:rPr>
          <w:rFonts w:ascii="Cambria" w:hAnsi="Cambria"/>
          <w:sz w:val="22"/>
          <w:szCs w:val="22"/>
        </w:rPr>
      </w:pPr>
      <w:r w:rsidRPr="007A464A">
        <w:rPr>
          <w:rFonts w:ascii="Cambria" w:hAnsi="Cambria"/>
          <w:sz w:val="22"/>
          <w:szCs w:val="22"/>
        </w:rPr>
        <w:t xml:space="preserve">Full-time </w:t>
      </w:r>
      <w:r w:rsidR="004838D3" w:rsidRPr="007A464A">
        <w:rPr>
          <w:rFonts w:ascii="Cambria" w:hAnsi="Cambria"/>
          <w:sz w:val="22"/>
          <w:szCs w:val="22"/>
        </w:rPr>
        <w:t>Employees employed in the position of Operations Manager or Prison General Manager who are required by the Employer to be on stand</w:t>
      </w:r>
      <w:r w:rsidR="004838D3" w:rsidRPr="007A464A">
        <w:rPr>
          <w:rFonts w:ascii="Cambria" w:hAnsi="Cambria"/>
          <w:sz w:val="22"/>
          <w:szCs w:val="22"/>
        </w:rPr>
        <w:noBreakHyphen/>
        <w:t xml:space="preserve">by or to act as </w:t>
      </w:r>
      <w:r w:rsidR="003C7DCB" w:rsidRPr="007A464A">
        <w:rPr>
          <w:rFonts w:ascii="Cambria" w:hAnsi="Cambria"/>
          <w:sz w:val="22"/>
          <w:szCs w:val="22"/>
        </w:rPr>
        <w:t xml:space="preserve">a </w:t>
      </w:r>
      <w:r w:rsidR="004838D3" w:rsidRPr="007A464A">
        <w:rPr>
          <w:rFonts w:ascii="Cambria" w:hAnsi="Cambria"/>
          <w:sz w:val="22"/>
          <w:szCs w:val="22"/>
        </w:rPr>
        <w:t>weekend duty officer</w:t>
      </w:r>
      <w:r w:rsidR="003C7DCB" w:rsidRPr="007A464A">
        <w:rPr>
          <w:rFonts w:ascii="Cambria" w:hAnsi="Cambria"/>
          <w:sz w:val="22"/>
          <w:szCs w:val="22"/>
        </w:rPr>
        <w:t xml:space="preserve"> outside of their ordinary hours of work</w:t>
      </w:r>
      <w:r w:rsidR="004838D3" w:rsidRPr="007A464A">
        <w:rPr>
          <w:rFonts w:ascii="Cambria" w:hAnsi="Cambria"/>
          <w:sz w:val="22"/>
          <w:szCs w:val="22"/>
        </w:rPr>
        <w:t xml:space="preserve"> will be paid an allowance</w:t>
      </w:r>
      <w:r w:rsidR="00712323" w:rsidRPr="007A464A">
        <w:rPr>
          <w:rFonts w:ascii="Cambria" w:hAnsi="Cambria"/>
          <w:sz w:val="22"/>
          <w:szCs w:val="22"/>
        </w:rPr>
        <w:t>. This allowance is calculated at</w:t>
      </w:r>
      <w:r w:rsidR="004838D3" w:rsidRPr="007A464A">
        <w:rPr>
          <w:rFonts w:ascii="Cambria" w:hAnsi="Cambria"/>
          <w:sz w:val="22"/>
          <w:szCs w:val="22"/>
        </w:rPr>
        <w:t xml:space="preserve"> 10 per cent of base salary provided that the rate of payment for the allowance will be calculated on the Employee’s base salary or the highest point in the COG 4 value range, whichever is the lower.</w:t>
      </w:r>
    </w:p>
    <w:p w14:paraId="05CA509E"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Prison Locksmith Supervisor Allowance</w:t>
      </w:r>
    </w:p>
    <w:p w14:paraId="3D83779E" w14:textId="32ECBFC5" w:rsidR="004838D3" w:rsidRPr="007A464A" w:rsidRDefault="00543827" w:rsidP="004838D3">
      <w:pPr>
        <w:ind w:left="851"/>
        <w:rPr>
          <w:rFonts w:ascii="Cambria" w:hAnsi="Cambria"/>
          <w:sz w:val="22"/>
          <w:szCs w:val="22"/>
        </w:rPr>
      </w:pPr>
      <w:r w:rsidRPr="007A464A">
        <w:rPr>
          <w:rFonts w:ascii="Cambria" w:hAnsi="Cambria"/>
          <w:sz w:val="22"/>
          <w:szCs w:val="22"/>
        </w:rPr>
        <w:t>Where an Employee</w:t>
      </w:r>
      <w:r w:rsidR="004838D3" w:rsidRPr="007A464A">
        <w:rPr>
          <w:rFonts w:ascii="Cambria" w:hAnsi="Cambria"/>
          <w:sz w:val="22"/>
          <w:szCs w:val="22"/>
        </w:rPr>
        <w:t xml:space="preserve"> hold</w:t>
      </w:r>
      <w:r w:rsidRPr="007A464A">
        <w:rPr>
          <w:rFonts w:ascii="Cambria" w:hAnsi="Cambria"/>
          <w:sz w:val="22"/>
          <w:szCs w:val="22"/>
        </w:rPr>
        <w:t>s</w:t>
      </w:r>
      <w:r w:rsidR="004838D3" w:rsidRPr="007A464A">
        <w:rPr>
          <w:rFonts w:ascii="Cambria" w:hAnsi="Cambria"/>
          <w:sz w:val="22"/>
          <w:szCs w:val="22"/>
        </w:rPr>
        <w:t xml:space="preserve"> the position of full</w:t>
      </w:r>
      <w:r w:rsidR="004838D3" w:rsidRPr="007A464A">
        <w:rPr>
          <w:rFonts w:ascii="Cambria" w:hAnsi="Cambria"/>
          <w:sz w:val="22"/>
          <w:szCs w:val="22"/>
        </w:rPr>
        <w:noBreakHyphen/>
        <w:t>time Prison Locksmith Supervisor</w:t>
      </w:r>
      <w:r w:rsidRPr="007A464A">
        <w:rPr>
          <w:rFonts w:ascii="Cambria" w:hAnsi="Cambria"/>
          <w:sz w:val="22"/>
          <w:szCs w:val="22"/>
        </w:rPr>
        <w:t>, the Employee</w:t>
      </w:r>
      <w:r w:rsidR="004838D3" w:rsidRPr="007A464A">
        <w:rPr>
          <w:rFonts w:ascii="Cambria" w:hAnsi="Cambria"/>
          <w:sz w:val="22"/>
          <w:szCs w:val="22"/>
        </w:rPr>
        <w:t xml:space="preserve"> will be paid an allowance of 10 per cent of</w:t>
      </w:r>
      <w:r w:rsidR="00503640" w:rsidRPr="007A464A">
        <w:rPr>
          <w:rFonts w:ascii="Cambria" w:hAnsi="Cambria"/>
          <w:sz w:val="22"/>
          <w:szCs w:val="22"/>
        </w:rPr>
        <w:t xml:space="preserve"> their</w:t>
      </w:r>
      <w:r w:rsidR="004838D3" w:rsidRPr="007A464A">
        <w:rPr>
          <w:rFonts w:ascii="Cambria" w:hAnsi="Cambria"/>
          <w:sz w:val="22"/>
          <w:szCs w:val="22"/>
        </w:rPr>
        <w:t xml:space="preserve"> base salary. </w:t>
      </w:r>
      <w:r w:rsidR="006E3E32" w:rsidRPr="007A464A">
        <w:rPr>
          <w:rFonts w:ascii="Cambria" w:hAnsi="Cambria"/>
          <w:sz w:val="22"/>
          <w:szCs w:val="22"/>
        </w:rPr>
        <w:t>A part</w:t>
      </w:r>
      <w:r w:rsidR="006E3E32" w:rsidRPr="007A464A">
        <w:rPr>
          <w:rFonts w:ascii="Cambria" w:hAnsi="Cambria"/>
          <w:sz w:val="22"/>
          <w:szCs w:val="22"/>
        </w:rPr>
        <w:noBreakHyphen/>
        <w:t>time Employee is entitled to a pro</w:t>
      </w:r>
      <w:r w:rsidR="006E3E32" w:rsidRPr="007A464A">
        <w:rPr>
          <w:rFonts w:ascii="Cambria" w:hAnsi="Cambria"/>
          <w:sz w:val="22"/>
          <w:szCs w:val="22"/>
        </w:rPr>
        <w:noBreakHyphen/>
        <w:t>rata amount based on the part</w:t>
      </w:r>
      <w:r w:rsidR="006E3E32" w:rsidRPr="007A464A">
        <w:rPr>
          <w:rFonts w:ascii="Cambria" w:hAnsi="Cambria"/>
          <w:sz w:val="22"/>
          <w:szCs w:val="22"/>
        </w:rPr>
        <w:noBreakHyphen/>
        <w:t xml:space="preserve">time Employee’s hours of work. </w:t>
      </w:r>
      <w:r w:rsidR="004838D3" w:rsidRPr="007A464A">
        <w:rPr>
          <w:rFonts w:ascii="Cambria" w:hAnsi="Cambria"/>
          <w:sz w:val="22"/>
          <w:szCs w:val="22"/>
        </w:rPr>
        <w:t xml:space="preserve">The allowance will be paid in equal fortnightly instalments and is in lieu of any entitlement the Employee would otherwise have under </w:t>
      </w:r>
      <w:r w:rsidR="006E3E32" w:rsidRPr="007A464A">
        <w:rPr>
          <w:rFonts w:ascii="Cambria" w:hAnsi="Cambria"/>
          <w:b/>
          <w:bCs/>
          <w:sz w:val="22"/>
          <w:szCs w:val="22"/>
        </w:rPr>
        <w:t xml:space="preserve">clause </w:t>
      </w:r>
      <w:r w:rsidR="00EF4234" w:rsidRPr="007A464A">
        <w:rPr>
          <w:rFonts w:ascii="Cambria" w:hAnsi="Cambria"/>
          <w:b/>
          <w:bCs/>
          <w:sz w:val="22"/>
          <w:szCs w:val="22"/>
        </w:rPr>
        <w:fldChar w:fldCharType="begin"/>
      </w:r>
      <w:r w:rsidR="00EF4234" w:rsidRPr="007A464A">
        <w:rPr>
          <w:rFonts w:ascii="Cambria" w:hAnsi="Cambria"/>
          <w:b/>
          <w:bCs/>
          <w:sz w:val="22"/>
          <w:szCs w:val="22"/>
        </w:rPr>
        <w:instrText xml:space="preserve"> REF _Ref443390262 \r \h </w:instrText>
      </w:r>
      <w:r w:rsidR="004544D3" w:rsidRPr="007A464A">
        <w:rPr>
          <w:rFonts w:ascii="Cambria" w:hAnsi="Cambria"/>
          <w:b/>
          <w:bCs/>
          <w:sz w:val="22"/>
          <w:szCs w:val="22"/>
        </w:rPr>
        <w:instrText xml:space="preserve"> \* MERGEFORMAT </w:instrText>
      </w:r>
      <w:r w:rsidR="00EF4234" w:rsidRPr="007A464A">
        <w:rPr>
          <w:rFonts w:ascii="Cambria" w:hAnsi="Cambria"/>
          <w:b/>
          <w:bCs/>
          <w:sz w:val="22"/>
          <w:szCs w:val="22"/>
        </w:rPr>
      </w:r>
      <w:r w:rsidR="00EF4234" w:rsidRPr="007A464A">
        <w:rPr>
          <w:rFonts w:ascii="Cambria" w:hAnsi="Cambria"/>
          <w:b/>
          <w:bCs/>
          <w:sz w:val="22"/>
          <w:szCs w:val="22"/>
        </w:rPr>
        <w:fldChar w:fldCharType="separate"/>
      </w:r>
      <w:r w:rsidR="00305036">
        <w:rPr>
          <w:rFonts w:ascii="Cambria" w:hAnsi="Cambria"/>
          <w:b/>
          <w:bCs/>
          <w:sz w:val="22"/>
          <w:szCs w:val="22"/>
        </w:rPr>
        <w:t>39.5</w:t>
      </w:r>
      <w:r w:rsidR="00EF4234" w:rsidRPr="007A464A">
        <w:rPr>
          <w:rFonts w:ascii="Cambria" w:hAnsi="Cambria"/>
          <w:b/>
          <w:bCs/>
          <w:sz w:val="22"/>
          <w:szCs w:val="22"/>
        </w:rPr>
        <w:fldChar w:fldCharType="end"/>
      </w:r>
      <w:r w:rsidR="00C373E2" w:rsidRPr="007A464A">
        <w:rPr>
          <w:rFonts w:ascii="Cambria" w:hAnsi="Cambria"/>
          <w:b/>
          <w:bCs/>
          <w:sz w:val="22"/>
          <w:szCs w:val="22"/>
        </w:rPr>
        <w:t xml:space="preserve"> </w:t>
      </w:r>
      <w:r w:rsidR="006E3E32" w:rsidRPr="007A464A">
        <w:rPr>
          <w:rFonts w:ascii="Cambria" w:hAnsi="Cambria"/>
          <w:sz w:val="22"/>
          <w:szCs w:val="22"/>
        </w:rPr>
        <w:t>(Stand-b</w:t>
      </w:r>
      <w:r w:rsidR="000F468E" w:rsidRPr="007A464A">
        <w:rPr>
          <w:rFonts w:ascii="Cambria" w:hAnsi="Cambria"/>
          <w:sz w:val="22"/>
          <w:szCs w:val="22"/>
        </w:rPr>
        <w:t>y</w:t>
      </w:r>
      <w:r w:rsidR="006E3E32" w:rsidRPr="007A464A">
        <w:rPr>
          <w:rFonts w:ascii="Cambria" w:hAnsi="Cambria"/>
          <w:sz w:val="22"/>
          <w:szCs w:val="22"/>
        </w:rPr>
        <w:t xml:space="preserve">/Recall Allowance), </w:t>
      </w:r>
      <w:r w:rsidR="004838D3" w:rsidRPr="007A464A">
        <w:rPr>
          <w:rFonts w:ascii="Cambria" w:hAnsi="Cambria"/>
          <w:b/>
          <w:sz w:val="22"/>
          <w:szCs w:val="22"/>
        </w:rPr>
        <w:t xml:space="preserve">Section I </w:t>
      </w:r>
      <w:r w:rsidR="004838D3" w:rsidRPr="007A464A">
        <w:rPr>
          <w:rFonts w:ascii="Cambria" w:hAnsi="Cambria"/>
          <w:sz w:val="22"/>
          <w:szCs w:val="22"/>
        </w:rPr>
        <w:t>of this Agreement.</w:t>
      </w:r>
    </w:p>
    <w:p w14:paraId="7790C768"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Shift Payments 12 hour day shifts Monday to Friday</w:t>
      </w:r>
    </w:p>
    <w:p w14:paraId="083EC6EA" w14:textId="2A51AC00" w:rsidR="004838D3" w:rsidRPr="007A464A" w:rsidRDefault="004838D3" w:rsidP="004838D3">
      <w:pPr>
        <w:ind w:left="851"/>
        <w:rPr>
          <w:rFonts w:ascii="Cambria" w:hAnsi="Cambria"/>
          <w:sz w:val="22"/>
          <w:szCs w:val="22"/>
        </w:rPr>
      </w:pPr>
      <w:r w:rsidRPr="007A464A">
        <w:rPr>
          <w:rFonts w:ascii="Cambria" w:hAnsi="Cambria"/>
          <w:sz w:val="22"/>
          <w:szCs w:val="22"/>
        </w:rPr>
        <w:t>Employees who hold the position of Custodial Officer, who are required by the Employer to work 12 hour day shifts between Monday and Friday, will be paid a shift allowance of 15 per cent</w:t>
      </w:r>
      <w:r w:rsidR="00181D66" w:rsidRPr="007A464A">
        <w:rPr>
          <w:rFonts w:ascii="Cambria" w:hAnsi="Cambria"/>
          <w:sz w:val="22"/>
          <w:szCs w:val="22"/>
        </w:rPr>
        <w:t xml:space="preserve"> of their base salary</w:t>
      </w:r>
      <w:r w:rsidRPr="007A464A">
        <w:rPr>
          <w:rFonts w:ascii="Cambria" w:hAnsi="Cambria"/>
          <w:sz w:val="22"/>
          <w:szCs w:val="22"/>
        </w:rPr>
        <w:t xml:space="preserve"> for four hours for each such shift worked.</w:t>
      </w:r>
    </w:p>
    <w:p w14:paraId="6B61A24C"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Allowance for Delivery of Training by COG 2A staff</w:t>
      </w:r>
    </w:p>
    <w:p w14:paraId="1B9C2CA8" w14:textId="5A6E8B78" w:rsidR="004838D3" w:rsidRPr="007A464A" w:rsidRDefault="004838D3" w:rsidP="004838D3">
      <w:pPr>
        <w:spacing w:after="120"/>
        <w:ind w:left="851"/>
        <w:rPr>
          <w:rFonts w:ascii="Cambria" w:hAnsi="Cambria"/>
          <w:sz w:val="22"/>
          <w:szCs w:val="22"/>
        </w:rPr>
      </w:pPr>
      <w:r w:rsidRPr="007A464A">
        <w:rPr>
          <w:rFonts w:ascii="Cambria" w:hAnsi="Cambria"/>
          <w:sz w:val="22"/>
          <w:szCs w:val="22"/>
        </w:rPr>
        <w:t>Custodial Officer</w:t>
      </w:r>
      <w:r w:rsidR="00604444" w:rsidRPr="007A464A">
        <w:rPr>
          <w:rFonts w:ascii="Cambria" w:hAnsi="Cambria"/>
          <w:sz w:val="22"/>
          <w:szCs w:val="22"/>
        </w:rPr>
        <w:t>s engaged</w:t>
      </w:r>
      <w:r w:rsidRPr="007A464A">
        <w:rPr>
          <w:rFonts w:ascii="Cambria" w:hAnsi="Cambria"/>
          <w:sz w:val="22"/>
          <w:szCs w:val="22"/>
        </w:rPr>
        <w:t xml:space="preserve"> at the COG 2A level who are required to deliver staff training sessions will be paid an allowance in accordance with the following schedule for each such day on which they deliver such training.</w:t>
      </w:r>
    </w:p>
    <w:p w14:paraId="1860134F" w14:textId="1C64D6FD" w:rsidR="00EF4234" w:rsidRPr="007A464A" w:rsidRDefault="00EF4234" w:rsidP="00EF4234">
      <w:pPr>
        <w:pStyle w:val="Caption"/>
        <w:ind w:left="851"/>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42</w:t>
      </w:r>
      <w:r w:rsidR="0009299A" w:rsidRPr="007A464A">
        <w:rPr>
          <w:rFonts w:ascii="Cambria" w:hAnsi="Cambria"/>
          <w:noProof/>
        </w:rPr>
        <w:fldChar w:fldCharType="end"/>
      </w:r>
      <w:r w:rsidRPr="007A464A">
        <w:rPr>
          <w:rFonts w:ascii="Cambria" w:hAnsi="Cambria"/>
        </w:rPr>
        <w:t>: Allowance for delivery of training by COG2A staff</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4184"/>
      </w:tblGrid>
      <w:tr w:rsidR="004838D3" w:rsidRPr="007A464A" w14:paraId="0C3E0604" w14:textId="77777777" w:rsidTr="00335956">
        <w:trPr>
          <w:tblHeader/>
        </w:trPr>
        <w:tc>
          <w:tcPr>
            <w:tcW w:w="4184" w:type="dxa"/>
            <w:shd w:val="clear" w:color="auto" w:fill="000000" w:themeFill="text1"/>
            <w:vAlign w:val="center"/>
          </w:tcPr>
          <w:p w14:paraId="5169E40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84" w:type="dxa"/>
            <w:shd w:val="clear" w:color="auto" w:fill="000000" w:themeFill="text1"/>
            <w:vAlign w:val="center"/>
          </w:tcPr>
          <w:p w14:paraId="665CABF7"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day</w:t>
            </w:r>
          </w:p>
        </w:tc>
      </w:tr>
      <w:tr w:rsidR="000E4F2F" w:rsidRPr="007A464A" w14:paraId="249AB401" w14:textId="77777777" w:rsidTr="00883326">
        <w:tc>
          <w:tcPr>
            <w:tcW w:w="4184" w:type="dxa"/>
            <w:vAlign w:val="center"/>
          </w:tcPr>
          <w:p w14:paraId="42796E6B" w14:textId="4CF47667" w:rsidR="000E4F2F" w:rsidRPr="007A464A" w:rsidRDefault="008E5863" w:rsidP="000E4F2F">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84" w:type="dxa"/>
            <w:tcBorders>
              <w:top w:val="single" w:sz="4" w:space="0" w:color="auto"/>
              <w:left w:val="single" w:sz="4" w:space="0" w:color="auto"/>
              <w:bottom w:val="single" w:sz="4" w:space="0" w:color="auto"/>
              <w:right w:val="single" w:sz="4" w:space="0" w:color="auto"/>
            </w:tcBorders>
            <w:shd w:val="clear" w:color="auto" w:fill="auto"/>
            <w:vAlign w:val="center"/>
          </w:tcPr>
          <w:p w14:paraId="478DC3BB" w14:textId="596F2FA6" w:rsidR="000E4F2F" w:rsidRPr="007A464A" w:rsidRDefault="008E5863" w:rsidP="000E4F2F">
            <w:pPr>
              <w:spacing w:before="120" w:after="120"/>
              <w:jc w:val="center"/>
              <w:rPr>
                <w:rFonts w:ascii="Cambria" w:hAnsi="Cambria"/>
                <w:sz w:val="22"/>
                <w:szCs w:val="22"/>
                <w:lang w:val="en-AU"/>
              </w:rPr>
            </w:pPr>
            <w:r w:rsidRPr="007A464A">
              <w:rPr>
                <w:rFonts w:ascii="Cambria" w:hAnsi="Cambria"/>
                <w:sz w:val="22"/>
                <w:szCs w:val="22"/>
                <w:lang w:val="en-AU"/>
              </w:rPr>
              <w:t>$27.75</w:t>
            </w:r>
          </w:p>
        </w:tc>
      </w:tr>
      <w:tr w:rsidR="000E4F2F" w:rsidRPr="007A464A" w14:paraId="5F27E5F7" w14:textId="77777777" w:rsidTr="00883326">
        <w:tc>
          <w:tcPr>
            <w:tcW w:w="4184" w:type="dxa"/>
            <w:vAlign w:val="center"/>
          </w:tcPr>
          <w:p w14:paraId="5DF84063" w14:textId="1983D22B" w:rsidR="000E4F2F" w:rsidRPr="007A464A" w:rsidRDefault="008E5863" w:rsidP="000E4F2F">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84" w:type="dxa"/>
            <w:tcBorders>
              <w:top w:val="nil"/>
              <w:left w:val="single" w:sz="4" w:space="0" w:color="auto"/>
              <w:bottom w:val="single" w:sz="4" w:space="0" w:color="auto"/>
              <w:right w:val="single" w:sz="4" w:space="0" w:color="auto"/>
            </w:tcBorders>
            <w:shd w:val="clear" w:color="auto" w:fill="auto"/>
            <w:vAlign w:val="center"/>
          </w:tcPr>
          <w:p w14:paraId="17CAEE62" w14:textId="71226D72" w:rsidR="000E4F2F" w:rsidRPr="007A464A" w:rsidRDefault="008E5863" w:rsidP="000E4F2F">
            <w:pPr>
              <w:spacing w:before="120" w:after="120"/>
              <w:jc w:val="center"/>
              <w:rPr>
                <w:rFonts w:ascii="Cambria" w:hAnsi="Cambria"/>
                <w:sz w:val="22"/>
                <w:szCs w:val="22"/>
                <w:lang w:val="en-AU"/>
              </w:rPr>
            </w:pPr>
            <w:r w:rsidRPr="007A464A">
              <w:rPr>
                <w:rFonts w:ascii="Cambria" w:hAnsi="Cambria"/>
                <w:sz w:val="22"/>
                <w:szCs w:val="22"/>
                <w:lang w:val="en-AU"/>
              </w:rPr>
              <w:t>$28.60</w:t>
            </w:r>
          </w:p>
        </w:tc>
      </w:tr>
      <w:tr w:rsidR="000E4F2F" w:rsidRPr="007A464A" w14:paraId="664DFBDD" w14:textId="77777777" w:rsidTr="00883326">
        <w:tc>
          <w:tcPr>
            <w:tcW w:w="4184" w:type="dxa"/>
            <w:vAlign w:val="center"/>
          </w:tcPr>
          <w:p w14:paraId="18AE0FB2" w14:textId="50CDA699" w:rsidR="000E4F2F" w:rsidRPr="007A464A" w:rsidRDefault="008E5863" w:rsidP="000E4F2F">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84" w:type="dxa"/>
            <w:tcBorders>
              <w:top w:val="nil"/>
              <w:left w:val="single" w:sz="4" w:space="0" w:color="auto"/>
              <w:bottom w:val="single" w:sz="4" w:space="0" w:color="auto"/>
              <w:right w:val="single" w:sz="4" w:space="0" w:color="auto"/>
            </w:tcBorders>
            <w:shd w:val="clear" w:color="auto" w:fill="auto"/>
            <w:vAlign w:val="center"/>
          </w:tcPr>
          <w:p w14:paraId="689CE6C5" w14:textId="7C7D22E8" w:rsidR="000E4F2F" w:rsidRPr="007A464A" w:rsidRDefault="008E5863" w:rsidP="000E4F2F">
            <w:pPr>
              <w:spacing w:before="120" w:after="120"/>
              <w:jc w:val="center"/>
              <w:rPr>
                <w:rFonts w:ascii="Cambria" w:hAnsi="Cambria"/>
                <w:sz w:val="22"/>
                <w:szCs w:val="22"/>
                <w:lang w:val="en-AU"/>
              </w:rPr>
            </w:pPr>
            <w:r w:rsidRPr="007A464A">
              <w:rPr>
                <w:rFonts w:ascii="Cambria" w:hAnsi="Cambria"/>
                <w:sz w:val="22"/>
                <w:szCs w:val="22"/>
                <w:lang w:val="en-AU"/>
              </w:rPr>
              <w:t>$29.45</w:t>
            </w:r>
          </w:p>
        </w:tc>
      </w:tr>
      <w:tr w:rsidR="000E4F2F" w:rsidRPr="007A464A" w14:paraId="406C95C4" w14:textId="77777777" w:rsidTr="00883326">
        <w:tc>
          <w:tcPr>
            <w:tcW w:w="4184" w:type="dxa"/>
            <w:vAlign w:val="center"/>
          </w:tcPr>
          <w:p w14:paraId="58C4477E" w14:textId="67B10AA0" w:rsidR="000E4F2F" w:rsidRPr="007A464A" w:rsidRDefault="008E5863" w:rsidP="000E4F2F">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84" w:type="dxa"/>
            <w:tcBorders>
              <w:top w:val="nil"/>
              <w:left w:val="single" w:sz="4" w:space="0" w:color="auto"/>
              <w:bottom w:val="single" w:sz="4" w:space="0" w:color="auto"/>
              <w:right w:val="single" w:sz="4" w:space="0" w:color="auto"/>
            </w:tcBorders>
            <w:shd w:val="clear" w:color="auto" w:fill="auto"/>
            <w:vAlign w:val="center"/>
          </w:tcPr>
          <w:p w14:paraId="7CF7906D" w14:textId="0DF18F25" w:rsidR="000E4F2F" w:rsidRPr="007A464A" w:rsidRDefault="008E5863" w:rsidP="000E4F2F">
            <w:pPr>
              <w:spacing w:before="120" w:after="120"/>
              <w:jc w:val="center"/>
              <w:rPr>
                <w:rFonts w:ascii="Cambria" w:hAnsi="Cambria"/>
                <w:sz w:val="22"/>
                <w:szCs w:val="22"/>
                <w:lang w:val="en-AU"/>
              </w:rPr>
            </w:pPr>
            <w:r w:rsidRPr="007A464A">
              <w:rPr>
                <w:rFonts w:ascii="Cambria" w:hAnsi="Cambria"/>
                <w:sz w:val="22"/>
                <w:szCs w:val="22"/>
                <w:lang w:val="en-AU"/>
              </w:rPr>
              <w:t>$30.35</w:t>
            </w:r>
          </w:p>
        </w:tc>
      </w:tr>
    </w:tbl>
    <w:p w14:paraId="7F9510A3" w14:textId="5CADE36B" w:rsidR="004838D3" w:rsidRPr="007A464A" w:rsidRDefault="00FE361F"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Documentary evidence requirements for Personal Leave – Custodial Officers</w:t>
      </w:r>
    </w:p>
    <w:p w14:paraId="2DC170D1" w14:textId="69553B59" w:rsidR="00FE361F" w:rsidRPr="007A464A" w:rsidRDefault="00A60305" w:rsidP="004838D3">
      <w:pPr>
        <w:ind w:left="851"/>
        <w:rPr>
          <w:rFonts w:ascii="Cambria" w:hAnsi="Cambria"/>
          <w:sz w:val="22"/>
          <w:szCs w:val="22"/>
        </w:rPr>
      </w:pPr>
      <w:r w:rsidRPr="007A464A">
        <w:rPr>
          <w:rFonts w:ascii="Cambria" w:hAnsi="Cambria"/>
          <w:sz w:val="22"/>
          <w:szCs w:val="22"/>
        </w:rPr>
        <w:t>Full</w:t>
      </w:r>
      <w:r w:rsidR="00532CCC" w:rsidRPr="007A464A">
        <w:rPr>
          <w:rFonts w:ascii="Cambria" w:hAnsi="Cambria"/>
          <w:sz w:val="22"/>
          <w:szCs w:val="22"/>
        </w:rPr>
        <w:t>-</w:t>
      </w:r>
      <w:r w:rsidRPr="007A464A">
        <w:rPr>
          <w:rFonts w:ascii="Cambria" w:hAnsi="Cambria"/>
          <w:sz w:val="22"/>
          <w:szCs w:val="22"/>
        </w:rPr>
        <w:t xml:space="preserve">time Custodial Officers, working an 80 hour fortnight (of 9 shifts or less over the fortnight) may take up to an aggregate of 44 hours in each year without having to provide the Employer with the documentary evidence required by </w:t>
      </w:r>
      <w:r w:rsidRPr="007A464A">
        <w:rPr>
          <w:rFonts w:ascii="Cambria" w:hAnsi="Cambria"/>
          <w:b/>
          <w:bCs/>
          <w:sz w:val="22"/>
          <w:szCs w:val="22"/>
        </w:rPr>
        <w:t xml:space="preserve">clause </w:t>
      </w:r>
      <w:r w:rsidR="002369D0" w:rsidRPr="007A464A">
        <w:rPr>
          <w:rFonts w:ascii="Cambria" w:hAnsi="Cambria"/>
          <w:b/>
          <w:bCs/>
          <w:sz w:val="22"/>
          <w:szCs w:val="22"/>
        </w:rPr>
        <w:fldChar w:fldCharType="begin"/>
      </w:r>
      <w:r w:rsidR="002369D0" w:rsidRPr="007A464A">
        <w:rPr>
          <w:rFonts w:ascii="Cambria" w:hAnsi="Cambria"/>
          <w:b/>
          <w:bCs/>
          <w:sz w:val="22"/>
          <w:szCs w:val="22"/>
        </w:rPr>
        <w:instrText xml:space="preserve"> REF _Ref45042332 \r \h </w:instrText>
      </w:r>
      <w:r w:rsidR="004544D3" w:rsidRPr="007A464A">
        <w:rPr>
          <w:rFonts w:ascii="Cambria" w:hAnsi="Cambria"/>
          <w:b/>
          <w:bCs/>
          <w:sz w:val="22"/>
          <w:szCs w:val="22"/>
        </w:rPr>
        <w:instrText xml:space="preserve"> \* MERGEFORMAT </w:instrText>
      </w:r>
      <w:r w:rsidR="002369D0" w:rsidRPr="007A464A">
        <w:rPr>
          <w:rFonts w:ascii="Cambria" w:hAnsi="Cambria"/>
          <w:b/>
          <w:bCs/>
          <w:sz w:val="22"/>
          <w:szCs w:val="22"/>
        </w:rPr>
      </w:r>
      <w:r w:rsidR="002369D0" w:rsidRPr="007A464A">
        <w:rPr>
          <w:rFonts w:ascii="Cambria" w:hAnsi="Cambria"/>
          <w:b/>
          <w:bCs/>
          <w:sz w:val="22"/>
          <w:szCs w:val="22"/>
        </w:rPr>
        <w:fldChar w:fldCharType="separate"/>
      </w:r>
      <w:r w:rsidR="00305036">
        <w:rPr>
          <w:rFonts w:ascii="Cambria" w:hAnsi="Cambria"/>
          <w:b/>
          <w:bCs/>
          <w:sz w:val="22"/>
          <w:szCs w:val="22"/>
        </w:rPr>
        <w:t>56.9</w:t>
      </w:r>
      <w:r w:rsidR="002369D0" w:rsidRPr="007A464A">
        <w:rPr>
          <w:rFonts w:ascii="Cambria" w:hAnsi="Cambria"/>
          <w:b/>
          <w:bCs/>
          <w:sz w:val="22"/>
          <w:szCs w:val="22"/>
        </w:rPr>
        <w:fldChar w:fldCharType="end"/>
      </w:r>
      <w:r w:rsidR="00AC2441" w:rsidRPr="007A464A">
        <w:rPr>
          <w:rFonts w:ascii="Cambria" w:hAnsi="Cambria"/>
          <w:b/>
          <w:bCs/>
          <w:sz w:val="22"/>
          <w:szCs w:val="22"/>
        </w:rPr>
        <w:t xml:space="preserve"> </w:t>
      </w:r>
      <w:r w:rsidRPr="007A464A">
        <w:rPr>
          <w:rFonts w:ascii="Cambria" w:hAnsi="Cambria"/>
          <w:sz w:val="22"/>
          <w:szCs w:val="22"/>
        </w:rPr>
        <w:t xml:space="preserve">(Personal Leave), </w:t>
      </w:r>
      <w:r w:rsidRPr="007A464A">
        <w:rPr>
          <w:rFonts w:ascii="Cambria" w:hAnsi="Cambria"/>
          <w:b/>
          <w:bCs/>
          <w:sz w:val="22"/>
          <w:szCs w:val="22"/>
        </w:rPr>
        <w:t>Section I</w:t>
      </w:r>
      <w:r w:rsidRPr="007A464A">
        <w:rPr>
          <w:rFonts w:ascii="Cambria" w:hAnsi="Cambria"/>
          <w:sz w:val="22"/>
          <w:szCs w:val="22"/>
        </w:rPr>
        <w:t xml:space="preserve">  of this Agreement.</w:t>
      </w:r>
    </w:p>
    <w:p w14:paraId="5557D809" w14:textId="07F8B528" w:rsidR="00A60305" w:rsidRPr="007A464A" w:rsidRDefault="00A60305" w:rsidP="00A60305">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Security and Emergency Services Group</w:t>
      </w:r>
    </w:p>
    <w:p w14:paraId="6B4A7A1F" w14:textId="009F8842" w:rsidR="00E05571" w:rsidRPr="007A464A" w:rsidRDefault="009537DE" w:rsidP="009537DE">
      <w:pPr>
        <w:numPr>
          <w:ilvl w:val="2"/>
          <w:numId w:val="1"/>
        </w:numPr>
        <w:outlineLvl w:val="4"/>
        <w:rPr>
          <w:rFonts w:ascii="Cambria" w:hAnsi="Cambria"/>
          <w:b/>
          <w:bCs/>
          <w:sz w:val="22"/>
          <w:szCs w:val="22"/>
        </w:rPr>
      </w:pPr>
      <w:r w:rsidRPr="007A464A">
        <w:rPr>
          <w:rFonts w:ascii="Cambria" w:hAnsi="Cambria"/>
          <w:b/>
          <w:bCs/>
          <w:sz w:val="22"/>
          <w:szCs w:val="22"/>
        </w:rPr>
        <w:t>Allowance</w:t>
      </w:r>
    </w:p>
    <w:p w14:paraId="659FD349" w14:textId="66E2FA15" w:rsidR="006D1A6C" w:rsidRPr="007A464A" w:rsidRDefault="006D1A6C" w:rsidP="006D1A6C">
      <w:pPr>
        <w:ind w:left="1418"/>
        <w:rPr>
          <w:rFonts w:ascii="Cambria" w:hAnsi="Cambria"/>
          <w:sz w:val="22"/>
          <w:szCs w:val="22"/>
        </w:rPr>
      </w:pPr>
      <w:r w:rsidRPr="007A464A">
        <w:rPr>
          <w:rFonts w:ascii="Cambria" w:hAnsi="Cambria"/>
          <w:sz w:val="22"/>
          <w:szCs w:val="22"/>
        </w:rPr>
        <w:t>Security and Emergency Services Group (SESG) staff will be paid a fortnightly allowance calculated at 7.5% of the Employee’s base salary in recognition of all disturbance factors, additional complexity of role and continuing flexibility in performance and assignment of duties.</w:t>
      </w:r>
    </w:p>
    <w:p w14:paraId="2CA0EA6C" w14:textId="595C7213" w:rsidR="006D1A6C" w:rsidRPr="007A464A" w:rsidRDefault="006D1A6C" w:rsidP="006D1A6C">
      <w:pPr>
        <w:numPr>
          <w:ilvl w:val="2"/>
          <w:numId w:val="1"/>
        </w:numPr>
        <w:outlineLvl w:val="4"/>
        <w:rPr>
          <w:rFonts w:ascii="Cambria" w:hAnsi="Cambria"/>
          <w:b/>
          <w:bCs/>
          <w:sz w:val="22"/>
          <w:szCs w:val="22"/>
        </w:rPr>
      </w:pPr>
      <w:r w:rsidRPr="007A464A">
        <w:rPr>
          <w:rFonts w:ascii="Cambria" w:hAnsi="Cambria"/>
          <w:b/>
          <w:bCs/>
          <w:sz w:val="22"/>
          <w:szCs w:val="22"/>
        </w:rPr>
        <w:t>Supervisors intermittent overtime allowance (non-canine handlers)</w:t>
      </w:r>
    </w:p>
    <w:p w14:paraId="539DBED1" w14:textId="77777777" w:rsidR="0063263E" w:rsidRPr="007A464A" w:rsidRDefault="0063263E" w:rsidP="0063263E">
      <w:pPr>
        <w:ind w:left="1418"/>
        <w:rPr>
          <w:rFonts w:ascii="Cambria" w:hAnsi="Cambria"/>
          <w:sz w:val="22"/>
          <w:szCs w:val="22"/>
        </w:rPr>
      </w:pPr>
      <w:r w:rsidRPr="007A464A">
        <w:rPr>
          <w:rFonts w:ascii="Cambria" w:hAnsi="Cambria"/>
          <w:sz w:val="22"/>
          <w:szCs w:val="22"/>
        </w:rPr>
        <w:t>SESG supervisors will be paid a fortnightly allowance calculated at 10% of the Employee’s base salary in recognition of the additional duties performed by these staff.</w:t>
      </w:r>
    </w:p>
    <w:p w14:paraId="2CDE59AF" w14:textId="1E4E2D21" w:rsidR="006D1A6C" w:rsidRPr="007A464A" w:rsidRDefault="0063263E" w:rsidP="0063263E">
      <w:pPr>
        <w:numPr>
          <w:ilvl w:val="2"/>
          <w:numId w:val="1"/>
        </w:numPr>
        <w:outlineLvl w:val="4"/>
        <w:rPr>
          <w:rFonts w:ascii="Cambria" w:hAnsi="Cambria"/>
          <w:b/>
          <w:bCs/>
          <w:sz w:val="22"/>
          <w:szCs w:val="22"/>
        </w:rPr>
      </w:pPr>
      <w:bookmarkStart w:id="932" w:name="_Ref45096670"/>
      <w:r w:rsidRPr="007A464A">
        <w:rPr>
          <w:rFonts w:ascii="Cambria" w:hAnsi="Cambria"/>
          <w:b/>
          <w:bCs/>
          <w:sz w:val="22"/>
          <w:szCs w:val="22"/>
        </w:rPr>
        <w:t>Roster flexibility following incidents</w:t>
      </w:r>
      <w:bookmarkEnd w:id="932"/>
    </w:p>
    <w:p w14:paraId="2907001F" w14:textId="77777777" w:rsidR="00A64C7A" w:rsidRPr="007A464A" w:rsidRDefault="00A64C7A" w:rsidP="00A64C7A">
      <w:pPr>
        <w:numPr>
          <w:ilvl w:val="3"/>
          <w:numId w:val="1"/>
        </w:numPr>
        <w:outlineLvl w:val="5"/>
        <w:rPr>
          <w:rFonts w:ascii="Cambria" w:hAnsi="Cambria"/>
          <w:bCs/>
          <w:sz w:val="22"/>
          <w:szCs w:val="22"/>
        </w:rPr>
      </w:pPr>
      <w:r w:rsidRPr="007A464A">
        <w:rPr>
          <w:rFonts w:ascii="Cambria" w:hAnsi="Cambria"/>
          <w:bCs/>
          <w:sz w:val="22"/>
          <w:szCs w:val="22"/>
        </w:rPr>
        <w:t xml:space="preserve">Management will facilitate suitable opportunities for staff to recuperate following major incidents. For the avoidance of doubt, this may entail release of staff (without loss of pay) from rostered shifts following a major incident where such is necessary to enable the recovery of staff. </w:t>
      </w:r>
    </w:p>
    <w:p w14:paraId="69DEE476" w14:textId="7E0B7750" w:rsidR="00A64C7A" w:rsidRPr="007A464A" w:rsidRDefault="00A64C7A" w:rsidP="00A64C7A">
      <w:pPr>
        <w:numPr>
          <w:ilvl w:val="3"/>
          <w:numId w:val="1"/>
        </w:numPr>
        <w:outlineLvl w:val="5"/>
        <w:rPr>
          <w:rFonts w:ascii="Cambria" w:hAnsi="Cambria"/>
          <w:bCs/>
          <w:sz w:val="22"/>
          <w:szCs w:val="22"/>
        </w:rPr>
      </w:pPr>
      <w:r w:rsidRPr="007A464A">
        <w:rPr>
          <w:rFonts w:ascii="Cambria" w:hAnsi="Cambria"/>
          <w:bCs/>
          <w:sz w:val="22"/>
          <w:szCs w:val="22"/>
        </w:rPr>
        <w:t xml:space="preserve">The intent of </w:t>
      </w:r>
      <w:r w:rsidRPr="007A464A">
        <w:rPr>
          <w:rFonts w:ascii="Cambria" w:hAnsi="Cambria"/>
          <w:b/>
          <w:sz w:val="22"/>
          <w:szCs w:val="22"/>
        </w:rPr>
        <w:t xml:space="preserve">clause </w:t>
      </w:r>
      <w:r w:rsidR="00C93239" w:rsidRPr="007A464A">
        <w:rPr>
          <w:rFonts w:ascii="Cambria" w:hAnsi="Cambria"/>
          <w:b/>
          <w:sz w:val="22"/>
          <w:szCs w:val="22"/>
        </w:rPr>
        <w:fldChar w:fldCharType="begin"/>
      </w:r>
      <w:r w:rsidR="00C93239" w:rsidRPr="007A464A">
        <w:rPr>
          <w:rFonts w:ascii="Cambria" w:hAnsi="Cambria"/>
          <w:b/>
          <w:sz w:val="22"/>
          <w:szCs w:val="22"/>
        </w:rPr>
        <w:instrText xml:space="preserve"> REF _Ref45096670 \w \h </w:instrText>
      </w:r>
      <w:r w:rsidR="004544D3" w:rsidRPr="007A464A">
        <w:rPr>
          <w:rFonts w:ascii="Cambria" w:hAnsi="Cambria"/>
          <w:b/>
          <w:sz w:val="22"/>
          <w:szCs w:val="22"/>
        </w:rPr>
        <w:instrText xml:space="preserve"> \* MERGEFORMAT </w:instrText>
      </w:r>
      <w:r w:rsidR="00C93239" w:rsidRPr="007A464A">
        <w:rPr>
          <w:rFonts w:ascii="Cambria" w:hAnsi="Cambria"/>
          <w:b/>
          <w:sz w:val="22"/>
          <w:szCs w:val="22"/>
        </w:rPr>
      </w:r>
      <w:r w:rsidR="00C93239" w:rsidRPr="007A464A">
        <w:rPr>
          <w:rFonts w:ascii="Cambria" w:hAnsi="Cambria"/>
          <w:b/>
          <w:sz w:val="22"/>
          <w:szCs w:val="22"/>
        </w:rPr>
        <w:fldChar w:fldCharType="separate"/>
      </w:r>
      <w:r w:rsidR="00305036">
        <w:rPr>
          <w:rFonts w:ascii="Cambria" w:hAnsi="Cambria"/>
          <w:b/>
          <w:sz w:val="22"/>
          <w:szCs w:val="22"/>
        </w:rPr>
        <w:t>2.8(c)</w:t>
      </w:r>
      <w:r w:rsidR="00C93239" w:rsidRPr="007A464A">
        <w:rPr>
          <w:rFonts w:ascii="Cambria" w:hAnsi="Cambria"/>
          <w:b/>
          <w:sz w:val="22"/>
          <w:szCs w:val="22"/>
        </w:rPr>
        <w:fldChar w:fldCharType="end"/>
      </w:r>
      <w:r w:rsidR="00462875" w:rsidRPr="007A464A">
        <w:rPr>
          <w:rFonts w:ascii="Cambria" w:hAnsi="Cambria"/>
          <w:b/>
          <w:sz w:val="22"/>
          <w:szCs w:val="22"/>
        </w:rPr>
        <w:t xml:space="preserve"> </w:t>
      </w:r>
      <w:r w:rsidRPr="007A464A">
        <w:rPr>
          <w:rFonts w:ascii="Cambria" w:hAnsi="Cambria"/>
          <w:bCs/>
          <w:sz w:val="22"/>
          <w:szCs w:val="22"/>
        </w:rPr>
        <w:t xml:space="preserve">is to encourage open conversation between staff and management on how staff are coping and to acknowledge a need for a break from work wherever practical and necessary. Discussions on the welfare of staff may be initiated by the officer, their peers and/or management. </w:t>
      </w:r>
    </w:p>
    <w:p w14:paraId="749ED111" w14:textId="2D010D52" w:rsidR="00A64C7A" w:rsidRPr="007A464A" w:rsidRDefault="00A64C7A" w:rsidP="00A64C7A">
      <w:pPr>
        <w:numPr>
          <w:ilvl w:val="2"/>
          <w:numId w:val="1"/>
        </w:numPr>
        <w:outlineLvl w:val="4"/>
        <w:rPr>
          <w:rFonts w:ascii="Cambria" w:hAnsi="Cambria"/>
          <w:b/>
          <w:bCs/>
          <w:sz w:val="22"/>
          <w:szCs w:val="22"/>
        </w:rPr>
      </w:pPr>
      <w:r w:rsidRPr="007A464A">
        <w:rPr>
          <w:rFonts w:ascii="Cambria" w:hAnsi="Cambria"/>
          <w:b/>
          <w:bCs/>
          <w:sz w:val="22"/>
          <w:szCs w:val="22"/>
        </w:rPr>
        <w:t>Overtime in prisons</w:t>
      </w:r>
    </w:p>
    <w:p w14:paraId="72FEA33D" w14:textId="63989F06" w:rsidR="008F0D57" w:rsidRPr="007A464A" w:rsidRDefault="008F0D57" w:rsidP="008F0D57">
      <w:pPr>
        <w:ind w:left="1418"/>
        <w:rPr>
          <w:rFonts w:ascii="Cambria" w:hAnsi="Cambria"/>
          <w:sz w:val="22"/>
          <w:szCs w:val="22"/>
        </w:rPr>
      </w:pPr>
      <w:r w:rsidRPr="007A464A">
        <w:rPr>
          <w:rFonts w:ascii="Cambria" w:hAnsi="Cambria"/>
          <w:sz w:val="22"/>
          <w:szCs w:val="22"/>
        </w:rPr>
        <w:t xml:space="preserve">SESG staff are permitted to work overtime in prisons on days off only where that does not disadvantage prison staff or constitute a risk in relation to fatigue. </w:t>
      </w:r>
    </w:p>
    <w:p w14:paraId="71198FE7" w14:textId="0FEB955B" w:rsidR="008F0D57" w:rsidRPr="007A464A" w:rsidRDefault="003D744A" w:rsidP="003D744A">
      <w:pPr>
        <w:numPr>
          <w:ilvl w:val="2"/>
          <w:numId w:val="1"/>
        </w:numPr>
        <w:outlineLvl w:val="4"/>
        <w:rPr>
          <w:rFonts w:ascii="Cambria" w:hAnsi="Cambria"/>
          <w:b/>
          <w:bCs/>
          <w:sz w:val="22"/>
          <w:szCs w:val="22"/>
        </w:rPr>
      </w:pPr>
      <w:r w:rsidRPr="007A464A">
        <w:rPr>
          <w:rFonts w:ascii="Cambria" w:hAnsi="Cambria"/>
          <w:b/>
          <w:bCs/>
          <w:sz w:val="22"/>
          <w:szCs w:val="22"/>
        </w:rPr>
        <w:t>Mobile phones</w:t>
      </w:r>
    </w:p>
    <w:p w14:paraId="592405C2" w14:textId="77777777" w:rsidR="00645A85" w:rsidRPr="007A464A" w:rsidRDefault="00645A85" w:rsidP="00645A85">
      <w:pPr>
        <w:ind w:left="1418"/>
        <w:rPr>
          <w:rFonts w:ascii="Cambria" w:hAnsi="Cambria"/>
          <w:sz w:val="22"/>
          <w:szCs w:val="22"/>
        </w:rPr>
      </w:pPr>
      <w:r w:rsidRPr="007A464A">
        <w:rPr>
          <w:rFonts w:ascii="Cambria" w:hAnsi="Cambria"/>
          <w:sz w:val="22"/>
          <w:szCs w:val="22"/>
        </w:rPr>
        <w:t xml:space="preserve">Operational SESG staff will be provided with devices with email functionality. </w:t>
      </w:r>
    </w:p>
    <w:p w14:paraId="55FDC9AE" w14:textId="77777777" w:rsidR="00645A85" w:rsidRPr="007A464A" w:rsidRDefault="00645A85" w:rsidP="00645A85">
      <w:pPr>
        <w:numPr>
          <w:ilvl w:val="2"/>
          <w:numId w:val="1"/>
        </w:numPr>
        <w:outlineLvl w:val="4"/>
        <w:rPr>
          <w:rFonts w:ascii="Cambria" w:hAnsi="Cambria"/>
          <w:b/>
        </w:rPr>
      </w:pPr>
      <w:r w:rsidRPr="007A464A">
        <w:rPr>
          <w:rFonts w:ascii="Cambria" w:hAnsi="Cambria"/>
          <w:b/>
          <w:bCs/>
          <w:sz w:val="22"/>
          <w:szCs w:val="22"/>
        </w:rPr>
        <w:t>Single day higher duties – Team Leader/Supervisor Level</w:t>
      </w:r>
    </w:p>
    <w:p w14:paraId="16A43E6F" w14:textId="77777777" w:rsidR="00645A85" w:rsidRPr="007A464A" w:rsidRDefault="00645A85" w:rsidP="00645A85">
      <w:pPr>
        <w:ind w:left="1418"/>
        <w:rPr>
          <w:rFonts w:ascii="Cambria" w:hAnsi="Cambria"/>
          <w:sz w:val="22"/>
          <w:szCs w:val="22"/>
        </w:rPr>
      </w:pPr>
      <w:r w:rsidRPr="007A464A">
        <w:rPr>
          <w:rFonts w:ascii="Cambria" w:hAnsi="Cambria"/>
          <w:sz w:val="22"/>
          <w:szCs w:val="22"/>
        </w:rPr>
        <w:t xml:space="preserve">Operational SESG staff at the COG 2B level, required to perform Team Leader roles at the Supervisor level will be eligible to receive payment of higher duties for single days acting at the higher level. </w:t>
      </w:r>
    </w:p>
    <w:p w14:paraId="2CB79AE6" w14:textId="77777777" w:rsidR="004838D3" w:rsidRPr="007A464A" w:rsidRDefault="004838D3" w:rsidP="00A53463">
      <w:pPr>
        <w:pStyle w:val="Level1"/>
        <w:numPr>
          <w:ilvl w:val="0"/>
          <w:numId w:val="63"/>
        </w:numPr>
        <w:rPr>
          <w:rFonts w:ascii="Cambria" w:hAnsi="Cambria"/>
        </w:rPr>
      </w:pPr>
      <w:bookmarkStart w:id="933" w:name="_Toc168412350"/>
      <w:r w:rsidRPr="007A464A">
        <w:rPr>
          <w:rFonts w:ascii="Cambria" w:hAnsi="Cambria"/>
        </w:rPr>
        <w:t>Wulgunggo Ngalu Learning Place</w:t>
      </w:r>
      <w:bookmarkEnd w:id="933"/>
    </w:p>
    <w:p w14:paraId="1ABE3071"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Definitions</w:t>
      </w:r>
    </w:p>
    <w:p w14:paraId="0D550C16" w14:textId="77777777" w:rsidR="004838D3" w:rsidRPr="007A464A" w:rsidRDefault="004838D3" w:rsidP="004838D3">
      <w:pPr>
        <w:ind w:left="851"/>
        <w:rPr>
          <w:rFonts w:ascii="Cambria" w:hAnsi="Cambria"/>
          <w:b/>
          <w:sz w:val="22"/>
          <w:szCs w:val="22"/>
        </w:rPr>
      </w:pPr>
      <w:r w:rsidRPr="007A464A">
        <w:rPr>
          <w:rFonts w:ascii="Cambria" w:hAnsi="Cambria"/>
          <w:b/>
          <w:sz w:val="22"/>
          <w:szCs w:val="22"/>
        </w:rPr>
        <w:t xml:space="preserve">“WNLP Employees” </w:t>
      </w:r>
      <w:r w:rsidRPr="007A464A">
        <w:rPr>
          <w:rFonts w:ascii="Cambria" w:hAnsi="Cambria"/>
          <w:sz w:val="22"/>
          <w:szCs w:val="22"/>
        </w:rPr>
        <w:t>means</w:t>
      </w:r>
      <w:r w:rsidRPr="007A464A">
        <w:rPr>
          <w:rFonts w:ascii="Cambria" w:hAnsi="Cambria"/>
          <w:b/>
          <w:sz w:val="22"/>
          <w:szCs w:val="22"/>
        </w:rPr>
        <w:t xml:space="preserve"> </w:t>
      </w:r>
      <w:r w:rsidRPr="007A464A">
        <w:rPr>
          <w:rFonts w:ascii="Cambria" w:hAnsi="Cambria"/>
          <w:sz w:val="22"/>
          <w:szCs w:val="22"/>
        </w:rPr>
        <w:t xml:space="preserve">Employees employed at the </w:t>
      </w:r>
      <w:r w:rsidRPr="007A464A">
        <w:rPr>
          <w:rFonts w:ascii="Cambria" w:hAnsi="Cambria"/>
          <w:bCs/>
          <w:sz w:val="22"/>
          <w:szCs w:val="22"/>
        </w:rPr>
        <w:t>Wulgunggo Ngalu Learning Place.</w:t>
      </w:r>
    </w:p>
    <w:p w14:paraId="12BD61D7"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Overnight Support Role</w:t>
      </w:r>
    </w:p>
    <w:p w14:paraId="065F3147" w14:textId="305AF90C"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WNLP Employees are part of a team providing full</w:t>
      </w:r>
      <w:r w:rsidR="0099088F" w:rsidRPr="007A464A">
        <w:rPr>
          <w:rFonts w:ascii="Cambria" w:hAnsi="Cambria"/>
          <w:sz w:val="22"/>
          <w:szCs w:val="22"/>
        </w:rPr>
        <w:t>-</w:t>
      </w:r>
      <w:r w:rsidRPr="007A464A">
        <w:rPr>
          <w:rFonts w:ascii="Cambria" w:hAnsi="Cambria"/>
          <w:sz w:val="22"/>
          <w:szCs w:val="22"/>
        </w:rPr>
        <w:t>time support at the Wulgunggo Ngalu Learning Place.</w:t>
      </w:r>
    </w:p>
    <w:p w14:paraId="0CF21ECD"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WNLP Employees work a seven day roster.</w:t>
      </w:r>
    </w:p>
    <w:p w14:paraId="3F94662E"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 WNLP Employee is required to sleep overnight on the Wulgunggo Ngalu Learning Place premises each evening (Overnight Support Function).</w:t>
      </w:r>
    </w:p>
    <w:p w14:paraId="3B20C608" w14:textId="7B70C37E"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All WNLP Employees will participate in the roster and will be available to perform the Overnight Support Function.</w:t>
      </w:r>
    </w:p>
    <w:p w14:paraId="7359FA25"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Overnight Support Function will be flexibly allocated amongst WNLP Employees, in consultation with them.</w:t>
      </w:r>
    </w:p>
    <w:p w14:paraId="5DDE4417"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It is anticipated </w:t>
      </w:r>
      <w:r w:rsidRPr="007A464A" w:rsidDel="00E43B5E">
        <w:rPr>
          <w:rFonts w:ascii="Cambria" w:hAnsi="Cambria"/>
          <w:sz w:val="22"/>
          <w:szCs w:val="22"/>
        </w:rPr>
        <w:t xml:space="preserve">the </w:t>
      </w:r>
      <w:r w:rsidRPr="007A464A">
        <w:rPr>
          <w:rFonts w:ascii="Cambria" w:hAnsi="Cambria"/>
          <w:sz w:val="22"/>
          <w:szCs w:val="22"/>
        </w:rPr>
        <w:t>WNLP Employees will not be required to perform the Overnight Support Function more than 7 times per month.</w:t>
      </w:r>
    </w:p>
    <w:p w14:paraId="32E720DD"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Position Classifications</w:t>
      </w:r>
    </w:p>
    <w:p w14:paraId="67E49773" w14:textId="133D7959" w:rsidR="004838D3" w:rsidRPr="007A464A" w:rsidRDefault="004838D3" w:rsidP="004838D3">
      <w:pPr>
        <w:spacing w:after="120"/>
        <w:ind w:left="851"/>
        <w:rPr>
          <w:rFonts w:ascii="Cambria" w:hAnsi="Cambria"/>
          <w:sz w:val="22"/>
          <w:szCs w:val="22"/>
        </w:rPr>
      </w:pPr>
      <w:r w:rsidRPr="007A464A">
        <w:rPr>
          <w:rFonts w:ascii="Cambria" w:hAnsi="Cambria"/>
          <w:sz w:val="22"/>
          <w:szCs w:val="22"/>
        </w:rPr>
        <w:t>Positions in the WLNP structure will be classified in accordance with the following schedule.</w:t>
      </w:r>
    </w:p>
    <w:p w14:paraId="38650D32" w14:textId="509B9415" w:rsidR="00B65BEB" w:rsidRPr="007A464A" w:rsidRDefault="00B65BEB" w:rsidP="00DE211C">
      <w:pPr>
        <w:pStyle w:val="Caption"/>
        <w:keepNext/>
        <w:ind w:left="851"/>
        <w:rPr>
          <w:rFonts w:ascii="Cambria" w:hAnsi="Cambria"/>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43</w:t>
      </w:r>
      <w:r w:rsidRPr="007A464A">
        <w:rPr>
          <w:rFonts w:ascii="Cambria" w:hAnsi="Cambria"/>
        </w:rPr>
        <w:fldChar w:fldCharType="end"/>
      </w:r>
      <w:r w:rsidR="00B631D2" w:rsidRPr="007A464A">
        <w:rPr>
          <w:rFonts w:ascii="Cambria" w:hAnsi="Cambria"/>
        </w:rPr>
        <w:t>: Position Classifications - WLNP</w:t>
      </w:r>
    </w:p>
    <w:tbl>
      <w:tblPr>
        <w:tblW w:w="8471"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4236"/>
      </w:tblGrid>
      <w:tr w:rsidR="004838D3" w:rsidRPr="007A464A" w14:paraId="392E6267" w14:textId="77777777" w:rsidTr="00335956">
        <w:trPr>
          <w:trHeight w:val="382"/>
          <w:tblHeader/>
        </w:trPr>
        <w:tc>
          <w:tcPr>
            <w:tcW w:w="4235" w:type="dxa"/>
            <w:shd w:val="clear" w:color="auto" w:fill="000000" w:themeFill="text1"/>
            <w:vAlign w:val="center"/>
          </w:tcPr>
          <w:p w14:paraId="4792F676" w14:textId="77777777" w:rsidR="004838D3" w:rsidRPr="007A464A" w:rsidRDefault="004838D3"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WNLP Position Title</w:t>
            </w:r>
          </w:p>
        </w:tc>
        <w:tc>
          <w:tcPr>
            <w:tcW w:w="4236" w:type="dxa"/>
            <w:shd w:val="clear" w:color="auto" w:fill="000000" w:themeFill="text1"/>
            <w:vAlign w:val="center"/>
          </w:tcPr>
          <w:p w14:paraId="6C05E4FB" w14:textId="77777777" w:rsidR="004838D3" w:rsidRPr="007A464A" w:rsidRDefault="004838D3"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Classification</w:t>
            </w:r>
          </w:p>
        </w:tc>
      </w:tr>
      <w:tr w:rsidR="004838D3" w:rsidRPr="007A464A" w14:paraId="2FEB8BDF" w14:textId="77777777" w:rsidTr="00335956">
        <w:trPr>
          <w:trHeight w:val="366"/>
        </w:trPr>
        <w:tc>
          <w:tcPr>
            <w:tcW w:w="4235" w:type="dxa"/>
            <w:vAlign w:val="center"/>
          </w:tcPr>
          <w:p w14:paraId="4381CE94"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Koori Support Officer</w:t>
            </w:r>
          </w:p>
        </w:tc>
        <w:tc>
          <w:tcPr>
            <w:tcW w:w="4236" w:type="dxa"/>
            <w:vAlign w:val="center"/>
          </w:tcPr>
          <w:p w14:paraId="65DED057"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VPS Grade 3</w:t>
            </w:r>
          </w:p>
        </w:tc>
      </w:tr>
      <w:tr w:rsidR="004838D3" w:rsidRPr="007A464A" w14:paraId="6A1BAF00" w14:textId="77777777" w:rsidTr="00335956">
        <w:trPr>
          <w:trHeight w:val="366"/>
        </w:trPr>
        <w:tc>
          <w:tcPr>
            <w:tcW w:w="4235" w:type="dxa"/>
            <w:vAlign w:val="center"/>
          </w:tcPr>
          <w:p w14:paraId="7A61C3EC"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Supervisor/Program Manager</w:t>
            </w:r>
          </w:p>
        </w:tc>
        <w:tc>
          <w:tcPr>
            <w:tcW w:w="4236" w:type="dxa"/>
            <w:vAlign w:val="center"/>
          </w:tcPr>
          <w:p w14:paraId="13A633BE"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VPS Grade 5</w:t>
            </w:r>
          </w:p>
        </w:tc>
      </w:tr>
      <w:tr w:rsidR="004838D3" w:rsidRPr="007A464A" w14:paraId="3990F0EF" w14:textId="77777777" w:rsidTr="00335956">
        <w:trPr>
          <w:trHeight w:val="382"/>
        </w:trPr>
        <w:tc>
          <w:tcPr>
            <w:tcW w:w="4235" w:type="dxa"/>
            <w:vAlign w:val="center"/>
          </w:tcPr>
          <w:p w14:paraId="43158EEE"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Manager</w:t>
            </w:r>
          </w:p>
        </w:tc>
        <w:tc>
          <w:tcPr>
            <w:tcW w:w="4236" w:type="dxa"/>
            <w:vAlign w:val="center"/>
          </w:tcPr>
          <w:p w14:paraId="2D192AEF"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VPS Grade 6</w:t>
            </w:r>
          </w:p>
        </w:tc>
      </w:tr>
    </w:tbl>
    <w:p w14:paraId="0877E010"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Living Costs When Residing at The Property</w:t>
      </w:r>
    </w:p>
    <w:p w14:paraId="79DB741D" w14:textId="77777777" w:rsidR="004838D3" w:rsidRPr="007A464A" w:rsidRDefault="004838D3" w:rsidP="004838D3">
      <w:pPr>
        <w:ind w:left="851"/>
        <w:rPr>
          <w:rFonts w:ascii="Cambria" w:hAnsi="Cambria"/>
          <w:sz w:val="22"/>
          <w:szCs w:val="22"/>
        </w:rPr>
      </w:pPr>
      <w:r w:rsidRPr="007A464A">
        <w:rPr>
          <w:rFonts w:ascii="Cambria" w:hAnsi="Cambria"/>
          <w:sz w:val="22"/>
          <w:szCs w:val="22"/>
        </w:rPr>
        <w:t>Any living costs associated with the performance by a WNLP Employee of the Overnight Support Function, will be met by the Employer.</w:t>
      </w:r>
    </w:p>
    <w:p w14:paraId="7302867A"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Overnight Support Function Allowance</w:t>
      </w:r>
    </w:p>
    <w:p w14:paraId="42EDDF98" w14:textId="569255D2" w:rsidR="004838D3" w:rsidRPr="007A464A" w:rsidRDefault="004838D3" w:rsidP="004838D3">
      <w:pPr>
        <w:spacing w:after="120"/>
        <w:ind w:left="851"/>
        <w:rPr>
          <w:rFonts w:ascii="Cambria" w:hAnsi="Cambria"/>
          <w:sz w:val="22"/>
          <w:szCs w:val="22"/>
        </w:rPr>
      </w:pPr>
      <w:r w:rsidRPr="007A464A">
        <w:rPr>
          <w:rFonts w:ascii="Cambria" w:hAnsi="Cambria"/>
          <w:sz w:val="22"/>
          <w:szCs w:val="22"/>
        </w:rPr>
        <w:t>An Overnight Support Function Allowance in accordance with the following schedule will be paid to a WNLP Employee when the WNLP Employee performs the Overnight Support Function. The Overnight Support Function Allowance will be calculated on the basis of the WNLP Employee’s ordinary daily rate of pay.</w:t>
      </w:r>
    </w:p>
    <w:p w14:paraId="46F34436" w14:textId="1345C130" w:rsidR="00B631D2" w:rsidRPr="007A464A" w:rsidRDefault="00D96F81" w:rsidP="00D96F81">
      <w:pPr>
        <w:pStyle w:val="Caption"/>
        <w:ind w:left="851"/>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44</w:t>
      </w:r>
      <w:r w:rsidR="0009299A" w:rsidRPr="007A464A">
        <w:rPr>
          <w:rFonts w:ascii="Cambria" w:hAnsi="Cambria"/>
          <w:noProof/>
        </w:rPr>
        <w:fldChar w:fldCharType="end"/>
      </w:r>
      <w:r w:rsidRPr="007A464A">
        <w:rPr>
          <w:rFonts w:ascii="Cambria" w:hAnsi="Cambria"/>
        </w:rPr>
        <w:t>: Overnight Support Function Allowance</w:t>
      </w:r>
    </w:p>
    <w:tbl>
      <w:tblPr>
        <w:tblW w:w="8471"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4236"/>
      </w:tblGrid>
      <w:tr w:rsidR="00D96F81" w:rsidRPr="007A464A" w14:paraId="73742947" w14:textId="77777777" w:rsidTr="00D96F81">
        <w:trPr>
          <w:tblHeader/>
        </w:trPr>
        <w:tc>
          <w:tcPr>
            <w:tcW w:w="4235" w:type="dxa"/>
            <w:shd w:val="clear" w:color="auto" w:fill="000000" w:themeFill="text1"/>
            <w:vAlign w:val="center"/>
          </w:tcPr>
          <w:p w14:paraId="34F7BF05" w14:textId="56A9011F" w:rsidR="00D96F81" w:rsidRPr="007A464A" w:rsidRDefault="00D96F81" w:rsidP="004838D3">
            <w:pPr>
              <w:keepNext/>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Period</w:t>
            </w:r>
          </w:p>
        </w:tc>
        <w:tc>
          <w:tcPr>
            <w:tcW w:w="4236" w:type="dxa"/>
            <w:shd w:val="clear" w:color="auto" w:fill="000000" w:themeFill="text1"/>
            <w:vAlign w:val="center"/>
          </w:tcPr>
          <w:p w14:paraId="1F67FD7B" w14:textId="03623665" w:rsidR="00D96F81" w:rsidRPr="007A464A" w:rsidRDefault="00D96F81" w:rsidP="004838D3">
            <w:pPr>
              <w:keepNext/>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Rate</w:t>
            </w:r>
          </w:p>
        </w:tc>
      </w:tr>
      <w:tr w:rsidR="004838D3" w:rsidRPr="007A464A" w14:paraId="02EC4811" w14:textId="77777777" w:rsidTr="00335956">
        <w:tc>
          <w:tcPr>
            <w:tcW w:w="4235" w:type="dxa"/>
            <w:vAlign w:val="center"/>
          </w:tcPr>
          <w:p w14:paraId="3AA7AC00" w14:textId="77777777" w:rsidR="004838D3" w:rsidRPr="007A464A" w:rsidRDefault="004838D3" w:rsidP="004838D3">
            <w:pPr>
              <w:keepNext/>
              <w:spacing w:before="120" w:after="120"/>
              <w:jc w:val="center"/>
              <w:rPr>
                <w:rFonts w:ascii="Cambria" w:hAnsi="Cambria"/>
                <w:b/>
                <w:sz w:val="22"/>
                <w:szCs w:val="22"/>
              </w:rPr>
            </w:pPr>
            <w:r w:rsidRPr="007A464A">
              <w:rPr>
                <w:rFonts w:ascii="Cambria" w:hAnsi="Cambria"/>
                <w:b/>
                <w:sz w:val="22"/>
                <w:szCs w:val="22"/>
              </w:rPr>
              <w:t>Monday to Friday</w:t>
            </w:r>
          </w:p>
        </w:tc>
        <w:tc>
          <w:tcPr>
            <w:tcW w:w="4236" w:type="dxa"/>
            <w:vAlign w:val="center"/>
          </w:tcPr>
          <w:p w14:paraId="4D7E5769" w14:textId="77777777" w:rsidR="004838D3" w:rsidRPr="007A464A" w:rsidRDefault="004838D3" w:rsidP="004838D3">
            <w:pPr>
              <w:keepNext/>
              <w:spacing w:before="120" w:after="120"/>
              <w:jc w:val="center"/>
              <w:rPr>
                <w:rFonts w:ascii="Cambria" w:hAnsi="Cambria"/>
                <w:sz w:val="22"/>
                <w:szCs w:val="22"/>
              </w:rPr>
            </w:pPr>
            <w:r w:rsidRPr="007A464A">
              <w:rPr>
                <w:rFonts w:ascii="Cambria" w:hAnsi="Cambria"/>
                <w:sz w:val="22"/>
                <w:szCs w:val="22"/>
              </w:rPr>
              <w:t>50% of daily rate of pay</w:t>
            </w:r>
          </w:p>
        </w:tc>
      </w:tr>
      <w:tr w:rsidR="004838D3" w:rsidRPr="007A464A" w14:paraId="1293A5FB" w14:textId="77777777" w:rsidTr="00335956">
        <w:tc>
          <w:tcPr>
            <w:tcW w:w="4235" w:type="dxa"/>
            <w:vAlign w:val="center"/>
          </w:tcPr>
          <w:p w14:paraId="3D955D63" w14:textId="77777777" w:rsidR="004838D3" w:rsidRPr="007A464A" w:rsidRDefault="004838D3" w:rsidP="004838D3">
            <w:pPr>
              <w:keepNext/>
              <w:spacing w:before="120" w:after="120"/>
              <w:jc w:val="center"/>
              <w:rPr>
                <w:rFonts w:ascii="Cambria" w:hAnsi="Cambria"/>
                <w:b/>
                <w:sz w:val="22"/>
                <w:szCs w:val="22"/>
              </w:rPr>
            </w:pPr>
            <w:r w:rsidRPr="007A464A">
              <w:rPr>
                <w:rFonts w:ascii="Cambria" w:hAnsi="Cambria"/>
                <w:b/>
                <w:sz w:val="22"/>
                <w:szCs w:val="22"/>
              </w:rPr>
              <w:t>Saturday</w:t>
            </w:r>
          </w:p>
        </w:tc>
        <w:tc>
          <w:tcPr>
            <w:tcW w:w="4236" w:type="dxa"/>
            <w:vAlign w:val="center"/>
          </w:tcPr>
          <w:p w14:paraId="262C7510" w14:textId="77777777" w:rsidR="004838D3" w:rsidRPr="007A464A" w:rsidRDefault="004838D3" w:rsidP="004838D3">
            <w:pPr>
              <w:keepNext/>
              <w:spacing w:before="120" w:after="120"/>
              <w:jc w:val="center"/>
              <w:rPr>
                <w:rFonts w:ascii="Cambria" w:hAnsi="Cambria"/>
                <w:sz w:val="22"/>
                <w:szCs w:val="22"/>
              </w:rPr>
            </w:pPr>
            <w:r w:rsidRPr="007A464A">
              <w:rPr>
                <w:rFonts w:ascii="Cambria" w:hAnsi="Cambria"/>
                <w:sz w:val="22"/>
                <w:szCs w:val="22"/>
              </w:rPr>
              <w:t>50% of daily rate of pay, including applicable penalty rate</w:t>
            </w:r>
          </w:p>
        </w:tc>
      </w:tr>
      <w:tr w:rsidR="004838D3" w:rsidRPr="007A464A" w14:paraId="2917EEAE" w14:textId="77777777" w:rsidTr="00335956">
        <w:tc>
          <w:tcPr>
            <w:tcW w:w="4235" w:type="dxa"/>
            <w:vAlign w:val="center"/>
          </w:tcPr>
          <w:p w14:paraId="45534661" w14:textId="77777777" w:rsidR="004838D3" w:rsidRPr="007A464A" w:rsidRDefault="004838D3" w:rsidP="004838D3">
            <w:pPr>
              <w:keepNext/>
              <w:spacing w:before="120" w:after="120"/>
              <w:jc w:val="center"/>
              <w:rPr>
                <w:rFonts w:ascii="Cambria" w:hAnsi="Cambria"/>
                <w:b/>
                <w:sz w:val="22"/>
                <w:szCs w:val="22"/>
              </w:rPr>
            </w:pPr>
            <w:r w:rsidRPr="007A464A">
              <w:rPr>
                <w:rFonts w:ascii="Cambria" w:hAnsi="Cambria"/>
                <w:b/>
                <w:sz w:val="22"/>
                <w:szCs w:val="22"/>
              </w:rPr>
              <w:t>Sunday/Public Holiday</w:t>
            </w:r>
          </w:p>
        </w:tc>
        <w:tc>
          <w:tcPr>
            <w:tcW w:w="4236" w:type="dxa"/>
            <w:vAlign w:val="center"/>
          </w:tcPr>
          <w:p w14:paraId="26BFD9EC" w14:textId="77777777" w:rsidR="004838D3" w:rsidRPr="007A464A" w:rsidRDefault="004838D3" w:rsidP="004838D3">
            <w:pPr>
              <w:keepNext/>
              <w:spacing w:before="120" w:after="120"/>
              <w:jc w:val="center"/>
              <w:rPr>
                <w:rFonts w:ascii="Cambria" w:hAnsi="Cambria"/>
                <w:sz w:val="22"/>
                <w:szCs w:val="22"/>
              </w:rPr>
            </w:pPr>
            <w:r w:rsidRPr="007A464A">
              <w:rPr>
                <w:rFonts w:ascii="Cambria" w:hAnsi="Cambria"/>
                <w:sz w:val="22"/>
                <w:szCs w:val="22"/>
              </w:rPr>
              <w:t>50% of daily rate of pay, including applicable penalty rate</w:t>
            </w:r>
          </w:p>
        </w:tc>
      </w:tr>
    </w:tbl>
    <w:p w14:paraId="162C48AE"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Recall to Work</w:t>
      </w:r>
    </w:p>
    <w:p w14:paraId="3BECE8EB" w14:textId="050A851E" w:rsidR="004838D3" w:rsidRPr="007A464A" w:rsidRDefault="004838D3" w:rsidP="004838D3">
      <w:pPr>
        <w:ind w:left="851"/>
        <w:rPr>
          <w:rFonts w:ascii="Cambria" w:hAnsi="Cambria"/>
          <w:sz w:val="22"/>
          <w:szCs w:val="22"/>
        </w:rPr>
      </w:pPr>
      <w:r w:rsidRPr="007A464A">
        <w:rPr>
          <w:rFonts w:ascii="Cambria" w:hAnsi="Cambria"/>
          <w:sz w:val="22"/>
          <w:szCs w:val="22"/>
        </w:rPr>
        <w:t xml:space="preserve">Where a WNLP Employee performing the Overnight Support Function is required to perform duties overtime rates in accordance with </w:t>
      </w:r>
      <w:r w:rsidRPr="007A464A">
        <w:rPr>
          <w:rFonts w:ascii="Cambria" w:hAnsi="Cambria"/>
          <w:b/>
          <w:sz w:val="22"/>
          <w:szCs w:val="22"/>
        </w:rPr>
        <w:t>clause</w:t>
      </w:r>
      <w:r w:rsidRPr="007A464A">
        <w:rPr>
          <w:rFonts w:ascii="Cambria" w:hAnsi="Cambria"/>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_Ref301957622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w:t>
      </w:r>
      <w:r w:rsidRPr="007A464A">
        <w:rPr>
          <w:rFonts w:ascii="Cambria" w:hAnsi="Cambria"/>
          <w:b/>
          <w:sz w:val="22"/>
          <w:szCs w:val="22"/>
        </w:rPr>
        <w:t xml:space="preserve"> Section I</w:t>
      </w:r>
      <w:r w:rsidRPr="007A464A">
        <w:rPr>
          <w:rFonts w:ascii="Cambria" w:hAnsi="Cambria"/>
          <w:sz w:val="22"/>
          <w:szCs w:val="22"/>
        </w:rPr>
        <w:t xml:space="preserve"> of this Agreement will apply, </w:t>
      </w:r>
      <w:r w:rsidR="00923960" w:rsidRPr="007A464A">
        <w:rPr>
          <w:rFonts w:ascii="Cambria" w:hAnsi="Cambria"/>
          <w:sz w:val="22"/>
          <w:szCs w:val="22"/>
        </w:rPr>
        <w:t xml:space="preserve">except </w:t>
      </w:r>
      <w:r w:rsidRPr="007A464A">
        <w:rPr>
          <w:rFonts w:ascii="Cambria" w:hAnsi="Cambria"/>
          <w:sz w:val="22"/>
          <w:szCs w:val="22"/>
        </w:rPr>
        <w:t>that the minimum payment period will be 1 hour for each hour or part thereof worked.</w:t>
      </w:r>
    </w:p>
    <w:p w14:paraId="0AB05192"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Rest Period After Working During the Night</w:t>
      </w:r>
    </w:p>
    <w:p w14:paraId="29360B7B" w14:textId="6F59ECA7" w:rsidR="004838D3" w:rsidRPr="007A464A" w:rsidRDefault="004838D3" w:rsidP="004838D3">
      <w:pPr>
        <w:ind w:left="851"/>
        <w:rPr>
          <w:rFonts w:ascii="Cambria" w:hAnsi="Cambria"/>
          <w:sz w:val="22"/>
          <w:szCs w:val="22"/>
        </w:rPr>
      </w:pPr>
      <w:r w:rsidRPr="007A464A">
        <w:rPr>
          <w:rFonts w:ascii="Cambria" w:hAnsi="Cambria"/>
          <w:b/>
          <w:sz w:val="22"/>
          <w:szCs w:val="22"/>
        </w:rPr>
        <w:t xml:space="preserve">Clause </w:t>
      </w:r>
      <w:r w:rsidR="00A465DC" w:rsidRPr="007A464A">
        <w:rPr>
          <w:rFonts w:ascii="Cambria" w:hAnsi="Cambria"/>
          <w:b/>
          <w:sz w:val="22"/>
          <w:szCs w:val="22"/>
        </w:rPr>
        <w:fldChar w:fldCharType="begin"/>
      </w:r>
      <w:r w:rsidR="00A465DC" w:rsidRPr="007A464A">
        <w:rPr>
          <w:rFonts w:ascii="Cambria" w:hAnsi="Cambria"/>
          <w:b/>
          <w:sz w:val="22"/>
          <w:szCs w:val="22"/>
        </w:rPr>
        <w:instrText xml:space="preserve"> REF _Ref45040929 \w \h </w:instrText>
      </w:r>
      <w:r w:rsidR="004544D3" w:rsidRPr="007A464A">
        <w:rPr>
          <w:rFonts w:ascii="Cambria" w:hAnsi="Cambria"/>
          <w:b/>
          <w:sz w:val="22"/>
          <w:szCs w:val="22"/>
        </w:rPr>
        <w:instrText xml:space="preserve"> \* MERGEFORMAT </w:instrText>
      </w:r>
      <w:r w:rsidR="00A465DC" w:rsidRPr="007A464A">
        <w:rPr>
          <w:rFonts w:ascii="Cambria" w:hAnsi="Cambria"/>
          <w:b/>
          <w:sz w:val="22"/>
          <w:szCs w:val="22"/>
        </w:rPr>
      </w:r>
      <w:r w:rsidR="00A465DC" w:rsidRPr="007A464A">
        <w:rPr>
          <w:rFonts w:ascii="Cambria" w:hAnsi="Cambria"/>
          <w:b/>
          <w:sz w:val="22"/>
          <w:szCs w:val="22"/>
        </w:rPr>
        <w:fldChar w:fldCharType="separate"/>
      </w:r>
      <w:r w:rsidR="00305036">
        <w:rPr>
          <w:rFonts w:ascii="Cambria" w:hAnsi="Cambria"/>
          <w:b/>
          <w:sz w:val="22"/>
          <w:szCs w:val="22"/>
        </w:rPr>
        <w:t>45.1</w:t>
      </w:r>
      <w:r w:rsidR="00A465DC"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of </w:t>
      </w:r>
      <w:r w:rsidRPr="007A464A">
        <w:rPr>
          <w:rFonts w:ascii="Cambria" w:hAnsi="Cambria"/>
          <w:b/>
          <w:sz w:val="22"/>
          <w:szCs w:val="22"/>
        </w:rPr>
        <w:t xml:space="preserve">Section I </w:t>
      </w:r>
      <w:r w:rsidRPr="007A464A">
        <w:rPr>
          <w:rFonts w:ascii="Cambria" w:hAnsi="Cambria"/>
          <w:sz w:val="22"/>
          <w:szCs w:val="22"/>
        </w:rPr>
        <w:t>of this Agreement will apply to WNLP Employees in relation to rest periods after the performance of duties whilst performing the Overnight Support Function.</w:t>
      </w:r>
    </w:p>
    <w:p w14:paraId="1963456D"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Annual and Substituted Leave</w:t>
      </w:r>
    </w:p>
    <w:p w14:paraId="106B34FA" w14:textId="7ECD5861" w:rsidR="004838D3" w:rsidRPr="007A464A" w:rsidRDefault="004838D3" w:rsidP="004838D3">
      <w:pPr>
        <w:numPr>
          <w:ilvl w:val="2"/>
          <w:numId w:val="1"/>
        </w:numPr>
        <w:outlineLvl w:val="4"/>
        <w:rPr>
          <w:rFonts w:ascii="Cambria" w:hAnsi="Cambria"/>
          <w:sz w:val="22"/>
          <w:szCs w:val="22"/>
        </w:rPr>
      </w:pP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_Ref301958193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43.4</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of </w:t>
      </w:r>
      <w:r w:rsidRPr="007A464A">
        <w:rPr>
          <w:rFonts w:ascii="Cambria" w:hAnsi="Cambria"/>
          <w:b/>
          <w:sz w:val="22"/>
          <w:szCs w:val="22"/>
        </w:rPr>
        <w:t xml:space="preserve">Section I </w:t>
      </w:r>
      <w:r w:rsidRPr="007A464A">
        <w:rPr>
          <w:rFonts w:ascii="Cambria" w:hAnsi="Cambria"/>
          <w:sz w:val="22"/>
          <w:szCs w:val="22"/>
        </w:rPr>
        <w:t>of this</w:t>
      </w:r>
      <w:r w:rsidRPr="007A464A">
        <w:rPr>
          <w:rFonts w:ascii="Cambria" w:hAnsi="Cambria"/>
          <w:b/>
          <w:sz w:val="22"/>
          <w:szCs w:val="22"/>
        </w:rPr>
        <w:t xml:space="preserve"> </w:t>
      </w:r>
      <w:r w:rsidRPr="007A464A">
        <w:rPr>
          <w:rFonts w:ascii="Cambria" w:hAnsi="Cambria"/>
          <w:sz w:val="22"/>
          <w:szCs w:val="22"/>
        </w:rPr>
        <w:t>Agreement</w:t>
      </w:r>
      <w:r w:rsidRPr="007A464A" w:rsidDel="00E43B5E">
        <w:rPr>
          <w:rFonts w:ascii="Cambria" w:hAnsi="Cambria"/>
          <w:sz w:val="22"/>
          <w:szCs w:val="22"/>
        </w:rPr>
        <w:t xml:space="preserve"> </w:t>
      </w:r>
      <w:r w:rsidRPr="007A464A">
        <w:rPr>
          <w:rFonts w:ascii="Cambria" w:hAnsi="Cambria"/>
          <w:sz w:val="22"/>
          <w:szCs w:val="22"/>
        </w:rPr>
        <w:t>will apply to WNLP Employees in relation to substituted leave.</w:t>
      </w:r>
    </w:p>
    <w:p w14:paraId="7BDC0E25" w14:textId="1E07D8EF" w:rsidR="004838D3" w:rsidRPr="007A464A" w:rsidRDefault="004838D3" w:rsidP="004838D3">
      <w:pPr>
        <w:numPr>
          <w:ilvl w:val="2"/>
          <w:numId w:val="1"/>
        </w:numPr>
        <w:outlineLvl w:val="4"/>
        <w:rPr>
          <w:rFonts w:ascii="Cambria" w:hAnsi="Cambria"/>
          <w:sz w:val="22"/>
          <w:szCs w:val="22"/>
        </w:rPr>
      </w:pP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_Ref442350391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50.4</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and </w:t>
      </w:r>
      <w:r w:rsidR="00146B9B" w:rsidRPr="007A464A">
        <w:rPr>
          <w:rFonts w:ascii="Cambria" w:hAnsi="Cambria"/>
          <w:b/>
          <w:bCs/>
          <w:sz w:val="22"/>
          <w:szCs w:val="22"/>
        </w:rPr>
        <w:fldChar w:fldCharType="begin"/>
      </w:r>
      <w:r w:rsidR="00146B9B" w:rsidRPr="007A464A">
        <w:rPr>
          <w:rFonts w:ascii="Cambria" w:hAnsi="Cambria"/>
          <w:b/>
          <w:bCs/>
          <w:sz w:val="22"/>
          <w:szCs w:val="22"/>
        </w:rPr>
        <w:instrText xml:space="preserve"> REF _Ref442350358 \w \h  \* MERGEFORMAT </w:instrText>
      </w:r>
      <w:r w:rsidR="00146B9B" w:rsidRPr="007A464A">
        <w:rPr>
          <w:rFonts w:ascii="Cambria" w:hAnsi="Cambria"/>
          <w:b/>
          <w:bCs/>
          <w:sz w:val="22"/>
          <w:szCs w:val="22"/>
        </w:rPr>
      </w:r>
      <w:r w:rsidR="00146B9B" w:rsidRPr="007A464A">
        <w:rPr>
          <w:rFonts w:ascii="Cambria" w:hAnsi="Cambria"/>
          <w:b/>
          <w:bCs/>
          <w:sz w:val="22"/>
          <w:szCs w:val="22"/>
        </w:rPr>
        <w:fldChar w:fldCharType="separate"/>
      </w:r>
      <w:r w:rsidR="00305036">
        <w:rPr>
          <w:rFonts w:ascii="Cambria" w:hAnsi="Cambria"/>
          <w:b/>
          <w:bCs/>
          <w:sz w:val="22"/>
          <w:szCs w:val="22"/>
        </w:rPr>
        <w:t>50.5</w:t>
      </w:r>
      <w:r w:rsidR="00146B9B"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 xml:space="preserve">of </w:t>
      </w:r>
      <w:r w:rsidRPr="007A464A">
        <w:rPr>
          <w:rFonts w:ascii="Cambria" w:hAnsi="Cambria"/>
          <w:b/>
          <w:sz w:val="22"/>
          <w:szCs w:val="22"/>
        </w:rPr>
        <w:t xml:space="preserve">Section I </w:t>
      </w:r>
      <w:r w:rsidRPr="007A464A">
        <w:rPr>
          <w:rFonts w:ascii="Cambria" w:hAnsi="Cambria"/>
          <w:sz w:val="22"/>
          <w:szCs w:val="22"/>
        </w:rPr>
        <w:t>of this</w:t>
      </w:r>
      <w:r w:rsidRPr="007A464A">
        <w:rPr>
          <w:rFonts w:ascii="Cambria" w:hAnsi="Cambria"/>
          <w:b/>
          <w:sz w:val="22"/>
          <w:szCs w:val="22"/>
        </w:rPr>
        <w:t xml:space="preserve"> </w:t>
      </w:r>
      <w:r w:rsidRPr="007A464A">
        <w:rPr>
          <w:rFonts w:ascii="Cambria" w:hAnsi="Cambria"/>
          <w:sz w:val="22"/>
          <w:szCs w:val="22"/>
        </w:rPr>
        <w:t>Agreement will apply to WNLP Employees in relation to additional annual leave.</w:t>
      </w:r>
    </w:p>
    <w:p w14:paraId="44178B8A" w14:textId="77777777" w:rsidR="004838D3" w:rsidRPr="007A464A" w:rsidRDefault="004838D3" w:rsidP="00A53463">
      <w:pPr>
        <w:pStyle w:val="Level1"/>
        <w:numPr>
          <w:ilvl w:val="0"/>
          <w:numId w:val="63"/>
        </w:numPr>
        <w:rPr>
          <w:rFonts w:ascii="Cambria" w:hAnsi="Cambria"/>
        </w:rPr>
      </w:pPr>
      <w:bookmarkStart w:id="934" w:name="_Ref443050952"/>
      <w:bookmarkStart w:id="935" w:name="_Toc168412351"/>
      <w:r w:rsidRPr="007A464A">
        <w:rPr>
          <w:rFonts w:ascii="Cambria" w:hAnsi="Cambria"/>
        </w:rPr>
        <w:t>Custodial Officers – Hours of Work and Rosters</w:t>
      </w:r>
      <w:bookmarkEnd w:id="934"/>
      <w:bookmarkEnd w:id="935"/>
    </w:p>
    <w:p w14:paraId="56510EC3"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Hours of Work</w:t>
      </w:r>
    </w:p>
    <w:p w14:paraId="7EB042AD"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For the purposes of this </w:t>
      </w:r>
      <w:r w:rsidRPr="007A464A">
        <w:rPr>
          <w:rFonts w:ascii="Cambria" w:hAnsi="Cambria"/>
          <w:b/>
          <w:sz w:val="22"/>
          <w:szCs w:val="22"/>
        </w:rPr>
        <w:t>clause</w:t>
      </w:r>
      <w:r w:rsidRPr="007A464A">
        <w:rPr>
          <w:rFonts w:ascii="Cambria" w:hAnsi="Cambria"/>
          <w:sz w:val="22"/>
          <w:szCs w:val="22"/>
        </w:rPr>
        <w:t>, a “fortnight” means a calendar fortnight of a period of 14 days, commencing on the Sunday and ending on the Saturday 14 days later.</w:t>
      </w:r>
    </w:p>
    <w:p w14:paraId="4AFAE002" w14:textId="67C99E0F"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Subject to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_Ref443051080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4.1(c)</w:t>
      </w:r>
      <w:r w:rsidRPr="007A464A">
        <w:rPr>
          <w:rFonts w:ascii="Cambria" w:hAnsi="Cambria"/>
          <w:b/>
          <w:sz w:val="22"/>
          <w:szCs w:val="22"/>
        </w:rPr>
        <w:fldChar w:fldCharType="end"/>
      </w:r>
      <w:r w:rsidRPr="007A464A">
        <w:rPr>
          <w:rFonts w:ascii="Cambria" w:hAnsi="Cambria"/>
          <w:b/>
          <w:sz w:val="22"/>
          <w:szCs w:val="22"/>
        </w:rPr>
        <w:t xml:space="preserve"> </w:t>
      </w:r>
      <w:r w:rsidR="00B05AAE" w:rsidRPr="007A464A">
        <w:rPr>
          <w:rFonts w:ascii="Cambria" w:hAnsi="Cambria"/>
          <w:bCs/>
          <w:sz w:val="22"/>
          <w:szCs w:val="22"/>
        </w:rPr>
        <w:t>of this Appendix</w:t>
      </w:r>
      <w:r w:rsidR="00B05AAE" w:rsidRPr="007A464A">
        <w:rPr>
          <w:rFonts w:ascii="Cambria" w:hAnsi="Cambria"/>
          <w:b/>
          <w:sz w:val="22"/>
          <w:szCs w:val="22"/>
        </w:rPr>
        <w:t xml:space="preserve"> </w:t>
      </w:r>
      <w:r w:rsidRPr="007A464A">
        <w:rPr>
          <w:rFonts w:ascii="Cambria" w:hAnsi="Cambria"/>
          <w:sz w:val="22"/>
          <w:szCs w:val="22"/>
        </w:rPr>
        <w:t xml:space="preserve">below, full-time Custodial Officers may be rostered to work up to 80 ordinary hours over a fortnight in accordance with </w:t>
      </w:r>
      <w:r w:rsidRPr="007A464A">
        <w:rPr>
          <w:rFonts w:ascii="Cambria" w:hAnsi="Cambria"/>
          <w:b/>
          <w:sz w:val="22"/>
          <w:szCs w:val="22"/>
        </w:rPr>
        <w:t xml:space="preserve">clause </w:t>
      </w:r>
      <w:r w:rsidR="00283C93" w:rsidRPr="007A464A">
        <w:rPr>
          <w:rFonts w:ascii="Cambria" w:hAnsi="Cambria"/>
          <w:b/>
          <w:sz w:val="22"/>
          <w:szCs w:val="22"/>
        </w:rPr>
        <w:fldChar w:fldCharType="begin"/>
      </w:r>
      <w:r w:rsidR="00283C93" w:rsidRPr="007A464A">
        <w:rPr>
          <w:rFonts w:ascii="Cambria" w:hAnsi="Cambria"/>
          <w:b/>
          <w:sz w:val="22"/>
          <w:szCs w:val="22"/>
        </w:rPr>
        <w:instrText xml:space="preserve"> REF _Ref45039711 \r \h </w:instrText>
      </w:r>
      <w:r w:rsidR="00F365E6" w:rsidRPr="007A464A">
        <w:rPr>
          <w:rFonts w:ascii="Cambria" w:hAnsi="Cambria"/>
          <w:b/>
          <w:sz w:val="22"/>
          <w:szCs w:val="22"/>
        </w:rPr>
        <w:instrText xml:space="preserve"> \* MERGEFORMAT </w:instrText>
      </w:r>
      <w:r w:rsidR="00283C93" w:rsidRPr="007A464A">
        <w:rPr>
          <w:rFonts w:ascii="Cambria" w:hAnsi="Cambria"/>
          <w:b/>
          <w:sz w:val="22"/>
          <w:szCs w:val="22"/>
        </w:rPr>
      </w:r>
      <w:r w:rsidR="00283C93" w:rsidRPr="007A464A">
        <w:rPr>
          <w:rFonts w:ascii="Cambria" w:hAnsi="Cambria"/>
          <w:b/>
          <w:sz w:val="22"/>
          <w:szCs w:val="22"/>
        </w:rPr>
        <w:fldChar w:fldCharType="separate"/>
      </w:r>
      <w:r w:rsidR="00305036">
        <w:rPr>
          <w:rFonts w:ascii="Cambria" w:hAnsi="Cambria"/>
          <w:b/>
          <w:sz w:val="22"/>
          <w:szCs w:val="22"/>
        </w:rPr>
        <w:t>43.1(b)</w:t>
      </w:r>
      <w:r w:rsidR="00283C93" w:rsidRPr="007A464A">
        <w:rPr>
          <w:rFonts w:ascii="Cambria" w:hAnsi="Cambria"/>
          <w:b/>
          <w:sz w:val="22"/>
          <w:szCs w:val="22"/>
        </w:rPr>
        <w:fldChar w:fldCharType="end"/>
      </w:r>
      <w:r w:rsidRPr="007A464A">
        <w:rPr>
          <w:rFonts w:ascii="Cambria" w:hAnsi="Cambria"/>
          <w:sz w:val="22"/>
          <w:szCs w:val="22"/>
        </w:rPr>
        <w:t xml:space="preserve"> of </w:t>
      </w:r>
      <w:r w:rsidR="006328F3" w:rsidRPr="007A464A">
        <w:rPr>
          <w:rFonts w:ascii="Cambria" w:hAnsi="Cambria"/>
          <w:b/>
          <w:bCs/>
          <w:sz w:val="22"/>
          <w:szCs w:val="22"/>
        </w:rPr>
        <w:t>Section I</w:t>
      </w:r>
      <w:r w:rsidR="006328F3" w:rsidRPr="007A464A">
        <w:rPr>
          <w:rFonts w:ascii="Cambria" w:hAnsi="Cambria"/>
          <w:sz w:val="22"/>
          <w:szCs w:val="22"/>
        </w:rPr>
        <w:t xml:space="preserve"> of this Agreement.</w:t>
      </w:r>
    </w:p>
    <w:p w14:paraId="15707BA1" w14:textId="77777777" w:rsidR="004838D3" w:rsidRPr="007A464A" w:rsidRDefault="004838D3" w:rsidP="004838D3">
      <w:pPr>
        <w:numPr>
          <w:ilvl w:val="2"/>
          <w:numId w:val="1"/>
        </w:numPr>
        <w:outlineLvl w:val="4"/>
        <w:rPr>
          <w:rFonts w:ascii="Cambria" w:hAnsi="Cambria"/>
          <w:sz w:val="22"/>
          <w:szCs w:val="22"/>
        </w:rPr>
      </w:pPr>
      <w:bookmarkStart w:id="936" w:name="_Ref443051080"/>
      <w:r w:rsidRPr="007A464A">
        <w:rPr>
          <w:rFonts w:ascii="Cambria" w:hAnsi="Cambria"/>
          <w:sz w:val="22"/>
          <w:szCs w:val="22"/>
        </w:rPr>
        <w:t>Custodial Officers who, at the time of approval of this Agreement, are normally rostered to work 76 ordinary hours over 9 days per fortnight will be entitled to retain this rostering arrangement. At any time, such Employees may elect to transfer to be rostered to work 80 ordinary hours per fortnight and, in such circumstances,</w:t>
      </w:r>
      <w:r w:rsidRPr="007A464A">
        <w:rPr>
          <w:rFonts w:ascii="Cambria" w:hAnsi="Cambria"/>
          <w:color w:val="FF0000"/>
          <w:sz w:val="22"/>
          <w:szCs w:val="22"/>
        </w:rPr>
        <w:t xml:space="preserve"> </w:t>
      </w:r>
      <w:r w:rsidRPr="007A464A">
        <w:rPr>
          <w:rFonts w:ascii="Cambria" w:hAnsi="Cambria"/>
          <w:sz w:val="22"/>
          <w:szCs w:val="22"/>
        </w:rPr>
        <w:t>will receive a salary increase of 5.26% (being payment for the additional four hours per fortnight worked).</w:t>
      </w:r>
      <w:bookmarkEnd w:id="936"/>
    </w:p>
    <w:p w14:paraId="17438D3B"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ordinary hours of work for a part-time Custodial Officer will be as agreed with the Officer and less than 80 hours per fortnight.</w:t>
      </w:r>
    </w:p>
    <w:p w14:paraId="158DDDB0"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ordinary hours of work for a casual Custodial Officer will be as agreed with the Officer and up to a maximum of 80 hours per fortnight.</w:t>
      </w:r>
    </w:p>
    <w:p w14:paraId="7E7E66D3"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Employer must display a roster for Custodial Officer Shift Workers in a convenient area at least fourteen days prior to the effective date.</w:t>
      </w:r>
    </w:p>
    <w:p w14:paraId="523BAE34"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Alteration to roster arrangements</w:t>
      </w:r>
    </w:p>
    <w:p w14:paraId="5696DCFA" w14:textId="6C0E0890"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Employer may, following consultation with the CPSU and affected Custodial Officer Shift Workers </w:t>
      </w:r>
      <w:r w:rsidR="0061215B" w:rsidRPr="007A464A">
        <w:rPr>
          <w:rFonts w:ascii="Cambria" w:hAnsi="Cambria"/>
          <w:sz w:val="22"/>
          <w:szCs w:val="22"/>
        </w:rPr>
        <w:t>introduce changes to the Shift Work Roster</w:t>
      </w:r>
      <w:r w:rsidR="006845E9" w:rsidRPr="007A464A">
        <w:rPr>
          <w:rFonts w:ascii="Cambria" w:hAnsi="Cambria"/>
          <w:sz w:val="22"/>
          <w:szCs w:val="22"/>
        </w:rPr>
        <w:t xml:space="preserve">, </w:t>
      </w:r>
      <w:r w:rsidRPr="007A464A">
        <w:rPr>
          <w:rFonts w:ascii="Cambria" w:hAnsi="Cambria"/>
          <w:b/>
          <w:sz w:val="22"/>
          <w:szCs w:val="22"/>
        </w:rPr>
        <w:t xml:space="preserve">clause </w:t>
      </w:r>
      <w:r w:rsidR="00DB06B6" w:rsidRPr="007A464A">
        <w:rPr>
          <w:rFonts w:ascii="Cambria" w:hAnsi="Cambria"/>
          <w:b/>
          <w:sz w:val="22"/>
          <w:szCs w:val="22"/>
        </w:rPr>
        <w:fldChar w:fldCharType="begin"/>
      </w:r>
      <w:r w:rsidR="00DB06B6" w:rsidRPr="007A464A">
        <w:rPr>
          <w:rFonts w:ascii="Cambria" w:hAnsi="Cambria"/>
          <w:b/>
          <w:sz w:val="22"/>
          <w:szCs w:val="22"/>
        </w:rPr>
        <w:instrText xml:space="preserve"> REF _Ref45098750 \w \h </w:instrText>
      </w:r>
      <w:r w:rsidR="004544D3" w:rsidRPr="007A464A">
        <w:rPr>
          <w:rFonts w:ascii="Cambria" w:hAnsi="Cambria"/>
          <w:b/>
          <w:sz w:val="22"/>
          <w:szCs w:val="22"/>
        </w:rPr>
        <w:instrText xml:space="preserve"> \* MERGEFORMAT </w:instrText>
      </w:r>
      <w:r w:rsidR="00DB06B6" w:rsidRPr="007A464A">
        <w:rPr>
          <w:rFonts w:ascii="Cambria" w:hAnsi="Cambria"/>
          <w:b/>
          <w:sz w:val="22"/>
          <w:szCs w:val="22"/>
        </w:rPr>
      </w:r>
      <w:r w:rsidR="00DB06B6" w:rsidRPr="007A464A">
        <w:rPr>
          <w:rFonts w:ascii="Cambria" w:hAnsi="Cambria"/>
          <w:b/>
          <w:sz w:val="22"/>
          <w:szCs w:val="22"/>
        </w:rPr>
        <w:fldChar w:fldCharType="separate"/>
      </w:r>
      <w:r w:rsidR="00305036">
        <w:rPr>
          <w:rFonts w:ascii="Cambria" w:hAnsi="Cambria"/>
          <w:b/>
          <w:sz w:val="22"/>
          <w:szCs w:val="22"/>
        </w:rPr>
        <w:t>12</w:t>
      </w:r>
      <w:r w:rsidR="00DB06B6" w:rsidRPr="007A464A">
        <w:rPr>
          <w:rFonts w:ascii="Cambria" w:hAnsi="Cambria"/>
          <w:b/>
          <w:sz w:val="22"/>
          <w:szCs w:val="22"/>
        </w:rPr>
        <w:fldChar w:fldCharType="end"/>
      </w:r>
      <w:r w:rsidR="006845E9" w:rsidRPr="007A464A">
        <w:rPr>
          <w:rFonts w:ascii="Cambria" w:hAnsi="Cambria"/>
          <w:b/>
          <w:sz w:val="22"/>
          <w:szCs w:val="22"/>
        </w:rPr>
        <w:t xml:space="preserve">, Section I </w:t>
      </w:r>
      <w:r w:rsidRPr="007A464A">
        <w:rPr>
          <w:rFonts w:ascii="Cambria" w:hAnsi="Cambria"/>
          <w:sz w:val="22"/>
          <w:szCs w:val="22"/>
        </w:rPr>
        <w:t xml:space="preserve">of </w:t>
      </w:r>
      <w:r w:rsidR="006845E9" w:rsidRPr="007A464A">
        <w:rPr>
          <w:rFonts w:ascii="Cambria" w:hAnsi="Cambria"/>
          <w:sz w:val="22"/>
          <w:szCs w:val="22"/>
        </w:rPr>
        <w:t xml:space="preserve">this </w:t>
      </w:r>
      <w:r w:rsidRPr="007A464A">
        <w:rPr>
          <w:rFonts w:ascii="Cambria" w:hAnsi="Cambria"/>
          <w:sz w:val="22"/>
          <w:szCs w:val="22"/>
        </w:rPr>
        <w:t xml:space="preserve">Agreement </w:t>
      </w:r>
      <w:r w:rsidR="00674B6E" w:rsidRPr="007A464A">
        <w:rPr>
          <w:rFonts w:ascii="Cambria" w:hAnsi="Cambria"/>
          <w:sz w:val="22"/>
          <w:szCs w:val="22"/>
        </w:rPr>
        <w:t xml:space="preserve">also applies to any proposed </w:t>
      </w:r>
      <w:r w:rsidRPr="007A464A">
        <w:rPr>
          <w:rFonts w:ascii="Cambria" w:hAnsi="Cambria"/>
          <w:sz w:val="22"/>
          <w:szCs w:val="22"/>
        </w:rPr>
        <w:t>change</w:t>
      </w:r>
      <w:r w:rsidR="00674B6E" w:rsidRPr="007A464A">
        <w:rPr>
          <w:rFonts w:ascii="Cambria" w:hAnsi="Cambria"/>
          <w:sz w:val="22"/>
          <w:szCs w:val="22"/>
        </w:rPr>
        <w:t>s to the shift roster.</w:t>
      </w:r>
    </w:p>
    <w:p w14:paraId="74A845B9" w14:textId="3FCED127" w:rsidR="004838D3" w:rsidRPr="007A464A" w:rsidRDefault="008A1ED5" w:rsidP="004838D3">
      <w:pPr>
        <w:numPr>
          <w:ilvl w:val="2"/>
          <w:numId w:val="1"/>
        </w:numPr>
        <w:outlineLvl w:val="4"/>
        <w:rPr>
          <w:rFonts w:ascii="Cambria" w:hAnsi="Cambria"/>
          <w:sz w:val="22"/>
          <w:szCs w:val="22"/>
        </w:rPr>
      </w:pPr>
      <w:r w:rsidRPr="007A464A">
        <w:rPr>
          <w:rFonts w:ascii="Cambria" w:hAnsi="Cambria"/>
          <w:sz w:val="22"/>
          <w:szCs w:val="22"/>
        </w:rPr>
        <w:t xml:space="preserve">Any change made under </w:t>
      </w:r>
      <w:r w:rsidR="00DB06B6" w:rsidRPr="007A464A">
        <w:rPr>
          <w:rFonts w:ascii="Cambria" w:hAnsi="Cambria"/>
          <w:b/>
          <w:sz w:val="22"/>
          <w:szCs w:val="22"/>
        </w:rPr>
        <w:t xml:space="preserve">clause </w:t>
      </w:r>
      <w:r w:rsidR="00DB06B6" w:rsidRPr="007A464A">
        <w:rPr>
          <w:rFonts w:ascii="Cambria" w:hAnsi="Cambria"/>
          <w:b/>
          <w:sz w:val="22"/>
          <w:szCs w:val="22"/>
        </w:rPr>
        <w:fldChar w:fldCharType="begin"/>
      </w:r>
      <w:r w:rsidR="00DB06B6" w:rsidRPr="007A464A">
        <w:rPr>
          <w:rFonts w:ascii="Cambria" w:hAnsi="Cambria"/>
          <w:b/>
          <w:sz w:val="22"/>
          <w:szCs w:val="22"/>
        </w:rPr>
        <w:instrText xml:space="preserve"> REF _Ref45098750 \w \h </w:instrText>
      </w:r>
      <w:r w:rsidR="004544D3" w:rsidRPr="007A464A">
        <w:rPr>
          <w:rFonts w:ascii="Cambria" w:hAnsi="Cambria"/>
          <w:b/>
          <w:sz w:val="22"/>
          <w:szCs w:val="22"/>
        </w:rPr>
        <w:instrText xml:space="preserve"> \* MERGEFORMAT </w:instrText>
      </w:r>
      <w:r w:rsidR="00DB06B6" w:rsidRPr="007A464A">
        <w:rPr>
          <w:rFonts w:ascii="Cambria" w:hAnsi="Cambria"/>
          <w:b/>
          <w:sz w:val="22"/>
          <w:szCs w:val="22"/>
        </w:rPr>
      </w:r>
      <w:r w:rsidR="00DB06B6" w:rsidRPr="007A464A">
        <w:rPr>
          <w:rFonts w:ascii="Cambria" w:hAnsi="Cambria"/>
          <w:b/>
          <w:sz w:val="22"/>
          <w:szCs w:val="22"/>
        </w:rPr>
        <w:fldChar w:fldCharType="separate"/>
      </w:r>
      <w:r w:rsidR="00305036">
        <w:rPr>
          <w:rFonts w:ascii="Cambria" w:hAnsi="Cambria"/>
          <w:b/>
          <w:sz w:val="22"/>
          <w:szCs w:val="22"/>
        </w:rPr>
        <w:t>12</w:t>
      </w:r>
      <w:r w:rsidR="00DB06B6" w:rsidRPr="007A464A">
        <w:rPr>
          <w:rFonts w:ascii="Cambria" w:hAnsi="Cambria"/>
          <w:b/>
          <w:sz w:val="22"/>
          <w:szCs w:val="22"/>
        </w:rPr>
        <w:fldChar w:fldCharType="end"/>
      </w:r>
      <w:r w:rsidRPr="007A464A">
        <w:rPr>
          <w:rFonts w:ascii="Cambria" w:hAnsi="Cambria"/>
          <w:b/>
          <w:bCs/>
          <w:sz w:val="22"/>
          <w:szCs w:val="22"/>
        </w:rPr>
        <w:t>, Section I</w:t>
      </w:r>
      <w:r w:rsidRPr="007A464A">
        <w:rPr>
          <w:rFonts w:ascii="Cambria" w:hAnsi="Cambria"/>
          <w:sz w:val="22"/>
          <w:szCs w:val="22"/>
        </w:rPr>
        <w:t xml:space="preserve"> of this Agreement will be implemented </w:t>
      </w:r>
      <w:r w:rsidR="004838D3" w:rsidRPr="007A464A">
        <w:rPr>
          <w:rFonts w:ascii="Cambria" w:hAnsi="Cambria"/>
          <w:sz w:val="22"/>
          <w:szCs w:val="22"/>
        </w:rPr>
        <w:t>by a Local Prison Roster Committee, comprising representatives of the CPSU and Management. Changes to the roster will take into consideration both the operational requirements of the Employer and the personal requirements of the affected Custodial Officer Shift Worker(s) to ensure that such changes are implemented in a smooth and harmonious manner.</w:t>
      </w:r>
    </w:p>
    <w:p w14:paraId="1AC28423" w14:textId="19361982" w:rsidR="00C560D5" w:rsidRPr="007A464A" w:rsidRDefault="00C560D5" w:rsidP="00C560D5">
      <w:pPr>
        <w:pStyle w:val="Level3"/>
        <w:rPr>
          <w:rFonts w:ascii="Cambria" w:hAnsi="Cambria"/>
          <w:sz w:val="22"/>
          <w:szCs w:val="22"/>
        </w:rPr>
      </w:pPr>
      <w:r w:rsidRPr="007A464A">
        <w:rPr>
          <w:rFonts w:ascii="Cambria" w:hAnsi="Cambria"/>
          <w:sz w:val="22"/>
          <w:szCs w:val="22"/>
        </w:rPr>
        <w:t>Where the Employer proposes to alter the character of the Shift Work roster, (such as an alteration to the number of days worked in a fortnight or an alternation to the number of ordinary hours worked in a day), the Employer must:</w:t>
      </w:r>
    </w:p>
    <w:p w14:paraId="3353E9F0" w14:textId="77777777" w:rsidR="00C560D5" w:rsidRPr="007A464A" w:rsidRDefault="00C560D5" w:rsidP="00C560D5">
      <w:pPr>
        <w:numPr>
          <w:ilvl w:val="3"/>
          <w:numId w:val="1"/>
        </w:numPr>
        <w:outlineLvl w:val="5"/>
        <w:rPr>
          <w:rFonts w:ascii="Cambria" w:hAnsi="Cambria"/>
          <w:bCs/>
          <w:sz w:val="22"/>
          <w:szCs w:val="22"/>
        </w:rPr>
      </w:pPr>
      <w:r w:rsidRPr="007A464A">
        <w:rPr>
          <w:rFonts w:ascii="Cambria" w:hAnsi="Cambria"/>
          <w:bCs/>
          <w:sz w:val="22"/>
          <w:szCs w:val="22"/>
        </w:rPr>
        <w:t xml:space="preserve">provide affected employees with written notice of the proposed changes. </w:t>
      </w:r>
    </w:p>
    <w:p w14:paraId="35427102" w14:textId="77777777" w:rsidR="00C560D5" w:rsidRPr="007A464A" w:rsidRDefault="00C560D5" w:rsidP="00C560D5">
      <w:pPr>
        <w:numPr>
          <w:ilvl w:val="3"/>
          <w:numId w:val="1"/>
        </w:numPr>
        <w:outlineLvl w:val="5"/>
        <w:rPr>
          <w:rFonts w:ascii="Cambria" w:hAnsi="Cambria"/>
          <w:bCs/>
          <w:sz w:val="22"/>
          <w:szCs w:val="22"/>
        </w:rPr>
      </w:pPr>
      <w:r w:rsidRPr="007A464A">
        <w:rPr>
          <w:rFonts w:ascii="Cambria" w:hAnsi="Cambria"/>
          <w:bCs/>
          <w:sz w:val="22"/>
          <w:szCs w:val="22"/>
        </w:rPr>
        <w:t>Written notice must be provided at least 14 days prior to implementing the changes.</w:t>
      </w:r>
    </w:p>
    <w:p w14:paraId="50F624E1" w14:textId="77777777" w:rsidR="00C560D5" w:rsidRPr="007A464A" w:rsidRDefault="00C560D5" w:rsidP="00C560D5">
      <w:pPr>
        <w:numPr>
          <w:ilvl w:val="3"/>
          <w:numId w:val="1"/>
        </w:numPr>
        <w:outlineLvl w:val="5"/>
        <w:rPr>
          <w:rFonts w:ascii="Cambria" w:hAnsi="Cambria"/>
          <w:bCs/>
          <w:sz w:val="22"/>
          <w:szCs w:val="22"/>
        </w:rPr>
      </w:pPr>
      <w:r w:rsidRPr="007A464A">
        <w:rPr>
          <w:rFonts w:ascii="Cambria" w:hAnsi="Cambria"/>
          <w:bCs/>
          <w:sz w:val="22"/>
          <w:szCs w:val="22"/>
        </w:rPr>
        <w:t xml:space="preserve"> Employees may provide any objections or further information about the impact of the proposed changes to the Employer during this period. </w:t>
      </w:r>
    </w:p>
    <w:p w14:paraId="5113FF69"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Employer may change the roster without written notice, if the Employer is of the reasonable opinion that an emergency exists.</w:t>
      </w:r>
    </w:p>
    <w:p w14:paraId="00935E06" w14:textId="77777777" w:rsidR="00846C1F" w:rsidRPr="007A464A" w:rsidRDefault="00846C1F" w:rsidP="00846C1F">
      <w:pPr>
        <w:numPr>
          <w:ilvl w:val="2"/>
          <w:numId w:val="1"/>
        </w:numPr>
        <w:outlineLvl w:val="4"/>
        <w:rPr>
          <w:rFonts w:ascii="Cambria" w:hAnsi="Cambria"/>
          <w:sz w:val="22"/>
          <w:szCs w:val="22"/>
        </w:rPr>
      </w:pPr>
      <w:r w:rsidRPr="007A464A">
        <w:rPr>
          <w:rFonts w:ascii="Cambria" w:hAnsi="Cambria"/>
          <w:sz w:val="22"/>
          <w:szCs w:val="22"/>
        </w:rPr>
        <w:t xml:space="preserve">Any proposed changes must be trialled for a minimum period of 3 months. </w:t>
      </w:r>
    </w:p>
    <w:p w14:paraId="308AB8B0" w14:textId="2364311D" w:rsidR="00846C1F" w:rsidRPr="007A464A" w:rsidRDefault="00846C1F" w:rsidP="00846C1F">
      <w:pPr>
        <w:numPr>
          <w:ilvl w:val="2"/>
          <w:numId w:val="1"/>
        </w:numPr>
        <w:outlineLvl w:val="4"/>
        <w:rPr>
          <w:rFonts w:ascii="Cambria" w:hAnsi="Cambria"/>
          <w:sz w:val="22"/>
          <w:szCs w:val="22"/>
        </w:rPr>
      </w:pPr>
      <w:r w:rsidRPr="007A464A">
        <w:rPr>
          <w:rFonts w:ascii="Cambria" w:hAnsi="Cambria"/>
          <w:sz w:val="22"/>
          <w:szCs w:val="22"/>
        </w:rPr>
        <w:t xml:space="preserve">Parties will agree on the terms of reference for the trial. Terms of reference must include an assessment of occupational health and safety, fatigue, family impact, work life balance and the financial impact on employees.  </w:t>
      </w:r>
    </w:p>
    <w:p w14:paraId="54DC0DBB" w14:textId="7179CFCF" w:rsidR="00846C1F" w:rsidRPr="007A464A" w:rsidRDefault="00846C1F" w:rsidP="00846C1F">
      <w:pPr>
        <w:numPr>
          <w:ilvl w:val="2"/>
          <w:numId w:val="1"/>
        </w:numPr>
        <w:outlineLvl w:val="4"/>
        <w:rPr>
          <w:rFonts w:ascii="Cambria" w:hAnsi="Cambria"/>
          <w:sz w:val="22"/>
          <w:szCs w:val="22"/>
        </w:rPr>
      </w:pPr>
      <w:r w:rsidRPr="007A464A">
        <w:rPr>
          <w:rFonts w:ascii="Cambria" w:hAnsi="Cambria"/>
          <w:b/>
          <w:bCs/>
          <w:sz w:val="22"/>
          <w:szCs w:val="22"/>
        </w:rPr>
        <w:t xml:space="preserve">Clause </w:t>
      </w:r>
      <w:r w:rsidR="00E024D5" w:rsidRPr="007A464A">
        <w:rPr>
          <w:rFonts w:ascii="Cambria" w:hAnsi="Cambria"/>
          <w:b/>
          <w:bCs/>
          <w:sz w:val="22"/>
          <w:szCs w:val="22"/>
        </w:rPr>
        <w:fldChar w:fldCharType="begin"/>
      </w:r>
      <w:r w:rsidR="00E024D5" w:rsidRPr="007A464A">
        <w:rPr>
          <w:rFonts w:ascii="Cambria" w:hAnsi="Cambria"/>
          <w:b/>
          <w:bCs/>
          <w:sz w:val="22"/>
          <w:szCs w:val="22"/>
        </w:rPr>
        <w:instrText xml:space="preserve"> REF _Ref45098788 \w \h </w:instrText>
      </w:r>
      <w:r w:rsidR="004544D3" w:rsidRPr="007A464A">
        <w:rPr>
          <w:rFonts w:ascii="Cambria" w:hAnsi="Cambria"/>
          <w:b/>
          <w:bCs/>
          <w:sz w:val="22"/>
          <w:szCs w:val="22"/>
        </w:rPr>
        <w:instrText xml:space="preserve"> \* MERGEFORMAT </w:instrText>
      </w:r>
      <w:r w:rsidR="00E024D5" w:rsidRPr="007A464A">
        <w:rPr>
          <w:rFonts w:ascii="Cambria" w:hAnsi="Cambria"/>
          <w:b/>
          <w:bCs/>
          <w:sz w:val="22"/>
          <w:szCs w:val="22"/>
        </w:rPr>
      </w:r>
      <w:r w:rsidR="00E024D5" w:rsidRPr="007A464A">
        <w:rPr>
          <w:rFonts w:ascii="Cambria" w:hAnsi="Cambria"/>
          <w:b/>
          <w:bCs/>
          <w:sz w:val="22"/>
          <w:szCs w:val="22"/>
        </w:rPr>
        <w:fldChar w:fldCharType="separate"/>
      </w:r>
      <w:r w:rsidR="00305036">
        <w:rPr>
          <w:rFonts w:ascii="Cambria" w:hAnsi="Cambria"/>
          <w:b/>
          <w:bCs/>
          <w:sz w:val="22"/>
          <w:szCs w:val="22"/>
        </w:rPr>
        <w:t>12.10</w:t>
      </w:r>
      <w:r w:rsidR="00E024D5" w:rsidRPr="007A464A">
        <w:rPr>
          <w:rFonts w:ascii="Cambria" w:hAnsi="Cambria"/>
          <w:b/>
          <w:bCs/>
          <w:sz w:val="22"/>
          <w:szCs w:val="22"/>
        </w:rPr>
        <w:fldChar w:fldCharType="end"/>
      </w:r>
      <w:r w:rsidRPr="007A464A">
        <w:rPr>
          <w:rFonts w:ascii="Cambria" w:hAnsi="Cambria"/>
          <w:b/>
          <w:bCs/>
          <w:sz w:val="22"/>
          <w:szCs w:val="22"/>
        </w:rPr>
        <w:t>, Section I</w:t>
      </w:r>
      <w:r w:rsidRPr="007A464A">
        <w:rPr>
          <w:rFonts w:ascii="Cambria" w:hAnsi="Cambria"/>
          <w:sz w:val="22"/>
          <w:szCs w:val="22"/>
        </w:rPr>
        <w:t xml:space="preserve"> of this Agreement applies to requests by Custodial Officers for changes to rostered times.</w:t>
      </w:r>
    </w:p>
    <w:p w14:paraId="1B4E3C60" w14:textId="2BA902A6" w:rsidR="00846C1F" w:rsidRPr="007A464A" w:rsidRDefault="00846C1F" w:rsidP="00A53463">
      <w:pPr>
        <w:pStyle w:val="Level1"/>
        <w:numPr>
          <w:ilvl w:val="0"/>
          <w:numId w:val="63"/>
        </w:numPr>
        <w:rPr>
          <w:rFonts w:ascii="Cambria" w:hAnsi="Cambria"/>
        </w:rPr>
      </w:pPr>
      <w:bookmarkStart w:id="937" w:name="_Toc45003904"/>
      <w:bookmarkStart w:id="938" w:name="_Toc45004945"/>
      <w:bookmarkStart w:id="939" w:name="_Toc45005986"/>
      <w:bookmarkStart w:id="940" w:name="_Toc168412352"/>
      <w:bookmarkEnd w:id="937"/>
      <w:bookmarkEnd w:id="938"/>
      <w:bookmarkEnd w:id="939"/>
      <w:r w:rsidRPr="007A464A">
        <w:rPr>
          <w:rFonts w:ascii="Cambria" w:hAnsi="Cambria"/>
        </w:rPr>
        <w:t>Flexible working arrangements</w:t>
      </w:r>
      <w:bookmarkEnd w:id="940"/>
    </w:p>
    <w:p w14:paraId="636784A8" w14:textId="77777777" w:rsidR="002A02DA" w:rsidRPr="007A464A" w:rsidRDefault="002A02DA" w:rsidP="00FC22D5">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The Employer has a genuine commitment to supporting and promoting flexible working arrangements within Corrections Victoria in a way that balances both individual flexibility and operational requirements.</w:t>
      </w:r>
    </w:p>
    <w:p w14:paraId="15590450" w14:textId="77777777" w:rsidR="002A02DA" w:rsidRPr="007A464A" w:rsidRDefault="002A02DA" w:rsidP="00FC22D5">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Flexible working arrangements refer to adjustments to an Employee’s usual working arrangements, including but not limited to hours of work, days of work or location of work, which will help them to manage their personal circumstances subject to reasonable business needs.</w:t>
      </w:r>
    </w:p>
    <w:p w14:paraId="13073E64" w14:textId="77777777" w:rsidR="002A02DA" w:rsidRPr="007A464A" w:rsidRDefault="002A02DA" w:rsidP="00FC22D5">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 xml:space="preserve">A request for flexible working arrangements will be considered with the goal of reaching an outcome in which an individual’s needs for flexibility are accommodated where possible, consistent with business requirements, industrial obligations and legislative requirements. In the first instance these discussions should generally occur between the Employee and the relevant Manager, who will keep the discussions confidential insofar as is reasonably practicable. If the Employee requires a high degree of confidentiality in relation to the request due to their specific circumstances, the Employee must alert the Manager to this and the Manager must make all reasonable endeavours to accommodate that confidentiality.  </w:t>
      </w:r>
    </w:p>
    <w:p w14:paraId="17F14731" w14:textId="77777777" w:rsidR="002A02DA" w:rsidRPr="007A464A" w:rsidRDefault="002A02DA" w:rsidP="00FC22D5">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Consideration of any request for flexible working arrangements should include:</w:t>
      </w:r>
    </w:p>
    <w:p w14:paraId="1E44D382" w14:textId="77777777" w:rsidR="002A02DA" w:rsidRPr="007A464A" w:rsidRDefault="002A02DA" w:rsidP="00FC22D5">
      <w:pPr>
        <w:numPr>
          <w:ilvl w:val="2"/>
          <w:numId w:val="1"/>
        </w:numPr>
        <w:outlineLvl w:val="4"/>
        <w:rPr>
          <w:rFonts w:ascii="Cambria" w:hAnsi="Cambria"/>
          <w:sz w:val="22"/>
          <w:szCs w:val="22"/>
        </w:rPr>
      </w:pPr>
      <w:r w:rsidRPr="007A464A">
        <w:rPr>
          <w:rFonts w:ascii="Cambria" w:hAnsi="Cambria"/>
          <w:sz w:val="22"/>
          <w:szCs w:val="22"/>
        </w:rPr>
        <w:t>the Employee’s circumstances</w:t>
      </w:r>
    </w:p>
    <w:p w14:paraId="5172D840" w14:textId="77777777" w:rsidR="002A02DA" w:rsidRPr="007A464A" w:rsidRDefault="002A02DA" w:rsidP="00FC22D5">
      <w:pPr>
        <w:numPr>
          <w:ilvl w:val="2"/>
          <w:numId w:val="1"/>
        </w:numPr>
        <w:outlineLvl w:val="4"/>
        <w:rPr>
          <w:rFonts w:ascii="Cambria" w:hAnsi="Cambria"/>
          <w:sz w:val="22"/>
          <w:szCs w:val="22"/>
        </w:rPr>
      </w:pPr>
      <w:r w:rsidRPr="007A464A">
        <w:rPr>
          <w:rFonts w:ascii="Cambria" w:hAnsi="Cambria"/>
          <w:sz w:val="22"/>
          <w:szCs w:val="22"/>
        </w:rPr>
        <w:t>the consequences for the Employee of approving or not approving the arrangement</w:t>
      </w:r>
    </w:p>
    <w:p w14:paraId="3DDEE7AA" w14:textId="77777777" w:rsidR="002A02DA" w:rsidRPr="007A464A" w:rsidRDefault="002A02DA" w:rsidP="00FC22D5">
      <w:pPr>
        <w:numPr>
          <w:ilvl w:val="2"/>
          <w:numId w:val="1"/>
        </w:numPr>
        <w:outlineLvl w:val="4"/>
        <w:rPr>
          <w:rFonts w:ascii="Cambria" w:hAnsi="Cambria"/>
          <w:sz w:val="22"/>
          <w:szCs w:val="22"/>
        </w:rPr>
      </w:pPr>
      <w:r w:rsidRPr="007A464A">
        <w:rPr>
          <w:rFonts w:ascii="Cambria" w:hAnsi="Cambria"/>
          <w:sz w:val="22"/>
          <w:szCs w:val="22"/>
        </w:rPr>
        <w:t>how the need for flexibility can be accommodated without disproportionately impacting operational requirements.</w:t>
      </w:r>
    </w:p>
    <w:p w14:paraId="2B6A4B7C" w14:textId="1E0F24BD" w:rsidR="002A02DA" w:rsidRPr="007A464A" w:rsidRDefault="002A02DA" w:rsidP="00FC22D5">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 xml:space="preserve">Any request for flexible working arrangements will be considered after appropriate weighing of individual and business needs and full consideration of all the circumstances no later than 21 days after the request is made. If the relevant Manager refuses a request for flexible working arrangements, they must provide the Employee with written reasons for the refusal, which should include the factors the Manager considered in arriving at their decision. </w:t>
      </w:r>
    </w:p>
    <w:p w14:paraId="27DEAF03" w14:textId="77777777" w:rsidR="002A02DA" w:rsidRPr="007A464A" w:rsidRDefault="002A02DA" w:rsidP="00FC22D5">
      <w:pPr>
        <w:numPr>
          <w:ilvl w:val="1"/>
          <w:numId w:val="1"/>
        </w:numPr>
        <w:spacing w:after="60"/>
        <w:outlineLvl w:val="3"/>
        <w:rPr>
          <w:rFonts w:ascii="Cambria" w:hAnsi="Cambria" w:cs="Arial"/>
          <w:iCs/>
          <w:sz w:val="22"/>
          <w:szCs w:val="22"/>
        </w:rPr>
      </w:pPr>
      <w:r w:rsidRPr="007A464A">
        <w:rPr>
          <w:rFonts w:ascii="Cambria" w:hAnsi="Cambria" w:cs="Arial"/>
          <w:iCs/>
          <w:sz w:val="22"/>
          <w:szCs w:val="22"/>
        </w:rPr>
        <w:t xml:space="preserve">Without limiting any rights or obligations in this Agreement, if an Employee believes that their application for flexible working arrangements has been unreasonably refused on the basis of the written reasons for the refusal as set out by the relevant Manager, the Employee can apply to have the decision reviewed by an Assistant Commissioner or another person from Corrections Victoria with delegated authority to review such decisions. </w:t>
      </w:r>
    </w:p>
    <w:p w14:paraId="24ECCD33" w14:textId="77777777" w:rsidR="002A02DA" w:rsidRPr="007A464A" w:rsidRDefault="002A02DA" w:rsidP="00FC22D5">
      <w:pPr>
        <w:numPr>
          <w:ilvl w:val="1"/>
          <w:numId w:val="1"/>
        </w:numPr>
        <w:spacing w:after="60"/>
        <w:outlineLvl w:val="3"/>
        <w:rPr>
          <w:rFonts w:ascii="Cambria" w:hAnsi="Cambria" w:cs="Arial"/>
          <w:iCs/>
          <w:sz w:val="22"/>
          <w:szCs w:val="22"/>
        </w:rPr>
      </w:pPr>
      <w:r w:rsidRPr="007A464A">
        <w:rPr>
          <w:rFonts w:ascii="Cambria" w:hAnsi="Cambria" w:cs="Arial"/>
          <w:iCs/>
          <w:sz w:val="22"/>
          <w:szCs w:val="22"/>
        </w:rPr>
        <w:t>For the avoidance of doubt, this clause is intended to supplement, and not replace or override, existing rights and obligations in relation to flexible working arrangements.</w:t>
      </w:r>
    </w:p>
    <w:p w14:paraId="2B88DF77" w14:textId="77777777" w:rsidR="002A02DA" w:rsidRPr="007A464A" w:rsidRDefault="002A02DA" w:rsidP="00A53463">
      <w:pPr>
        <w:pStyle w:val="Level1"/>
        <w:numPr>
          <w:ilvl w:val="0"/>
          <w:numId w:val="63"/>
        </w:numPr>
        <w:rPr>
          <w:rFonts w:ascii="Cambria" w:hAnsi="Cambria"/>
        </w:rPr>
      </w:pPr>
      <w:bookmarkStart w:id="941" w:name="_Ref45096690"/>
      <w:bookmarkStart w:id="942" w:name="_Toc168412353"/>
      <w:r w:rsidRPr="007A464A">
        <w:rPr>
          <w:rFonts w:ascii="Cambria" w:hAnsi="Cambria"/>
        </w:rPr>
        <w:t>Workplace Consultative Arrangements</w:t>
      </w:r>
      <w:bookmarkEnd w:id="941"/>
      <w:bookmarkEnd w:id="942"/>
    </w:p>
    <w:p w14:paraId="3CF1AC13" w14:textId="77777777" w:rsidR="002A02DA" w:rsidRPr="007A464A" w:rsidRDefault="002A02DA" w:rsidP="006E57F2">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The parties to this Agreement acknowledge that the Department of Justice and Community Safety has the ultimate responsibility to make decisions relating to the direction and operation of its custodial locations (which includes prisons and the Security and Emergency Services Group (SESG)) and each general manager may make local decisions affecting prison and SESG staff that are reasonable in all the circumstances, it is accepted that the best outcomes will be achieved if a culture of communication and consultation is encouraged.</w:t>
      </w:r>
    </w:p>
    <w:p w14:paraId="1E63388F" w14:textId="77777777" w:rsidR="002A02DA" w:rsidRPr="007A464A" w:rsidRDefault="002A02DA" w:rsidP="006E57F2">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Each location (which includes the SESG as one location) will have a consultative body established for the purposes of:</w:t>
      </w:r>
    </w:p>
    <w:p w14:paraId="5F7D8FC1" w14:textId="77777777" w:rsidR="002A02DA" w:rsidRPr="007A464A" w:rsidRDefault="002A02DA" w:rsidP="006E57F2">
      <w:pPr>
        <w:numPr>
          <w:ilvl w:val="2"/>
          <w:numId w:val="1"/>
        </w:numPr>
        <w:outlineLvl w:val="4"/>
        <w:rPr>
          <w:rFonts w:ascii="Cambria" w:hAnsi="Cambria"/>
          <w:sz w:val="22"/>
          <w:szCs w:val="22"/>
        </w:rPr>
      </w:pPr>
      <w:r w:rsidRPr="007A464A">
        <w:rPr>
          <w:rFonts w:ascii="Cambria" w:hAnsi="Cambria"/>
          <w:sz w:val="22"/>
          <w:szCs w:val="22"/>
        </w:rPr>
        <w:t>ongoing consultation regarding Relevant Issues</w:t>
      </w:r>
    </w:p>
    <w:p w14:paraId="6F00B5BA" w14:textId="77777777" w:rsidR="002A02DA" w:rsidRPr="007A464A" w:rsidRDefault="002A02DA" w:rsidP="006E57F2">
      <w:pPr>
        <w:numPr>
          <w:ilvl w:val="2"/>
          <w:numId w:val="1"/>
        </w:numPr>
        <w:outlineLvl w:val="4"/>
        <w:rPr>
          <w:rFonts w:ascii="Cambria" w:hAnsi="Cambria"/>
          <w:sz w:val="22"/>
          <w:szCs w:val="22"/>
        </w:rPr>
      </w:pPr>
      <w:r w:rsidRPr="007A464A">
        <w:rPr>
          <w:rFonts w:ascii="Cambria" w:hAnsi="Cambria"/>
          <w:sz w:val="22"/>
          <w:szCs w:val="22"/>
        </w:rPr>
        <w:t>ongoing monitoring and assessment of the implementation of this Agreement; and</w:t>
      </w:r>
    </w:p>
    <w:p w14:paraId="09489FE1" w14:textId="76C24207" w:rsidR="002A02DA" w:rsidRPr="007A464A" w:rsidRDefault="002A02DA" w:rsidP="006E57F2">
      <w:pPr>
        <w:numPr>
          <w:ilvl w:val="2"/>
          <w:numId w:val="1"/>
        </w:numPr>
        <w:outlineLvl w:val="4"/>
        <w:rPr>
          <w:rFonts w:ascii="Cambria" w:hAnsi="Cambria"/>
          <w:sz w:val="22"/>
          <w:szCs w:val="22"/>
        </w:rPr>
      </w:pPr>
      <w:r w:rsidRPr="007A464A">
        <w:rPr>
          <w:rFonts w:ascii="Cambria" w:hAnsi="Cambria"/>
          <w:sz w:val="22"/>
          <w:szCs w:val="22"/>
        </w:rPr>
        <w:t xml:space="preserve">to deal with any local disputes that may arise, without limiting or overriding any rights or obligations under </w:t>
      </w:r>
      <w:r w:rsidRPr="007A464A">
        <w:rPr>
          <w:rFonts w:ascii="Cambria" w:hAnsi="Cambria"/>
          <w:b/>
          <w:bCs/>
          <w:sz w:val="22"/>
          <w:szCs w:val="22"/>
        </w:rPr>
        <w:t xml:space="preserve">clause </w:t>
      </w:r>
      <w:r w:rsidR="00E024D5" w:rsidRPr="007A464A">
        <w:rPr>
          <w:rFonts w:ascii="Cambria" w:hAnsi="Cambria"/>
          <w:b/>
          <w:bCs/>
          <w:sz w:val="22"/>
          <w:szCs w:val="22"/>
        </w:rPr>
        <w:fldChar w:fldCharType="begin"/>
      </w:r>
      <w:r w:rsidR="00E024D5" w:rsidRPr="007A464A">
        <w:rPr>
          <w:rFonts w:ascii="Cambria" w:hAnsi="Cambria"/>
          <w:b/>
          <w:bCs/>
          <w:sz w:val="22"/>
          <w:szCs w:val="22"/>
        </w:rPr>
        <w:instrText xml:space="preserve"> REF _Ref301953866 \w \h </w:instrText>
      </w:r>
      <w:r w:rsidR="004544D3" w:rsidRPr="007A464A">
        <w:rPr>
          <w:rFonts w:ascii="Cambria" w:hAnsi="Cambria"/>
          <w:b/>
          <w:bCs/>
          <w:sz w:val="22"/>
          <w:szCs w:val="22"/>
        </w:rPr>
        <w:instrText xml:space="preserve"> \* MERGEFORMAT </w:instrText>
      </w:r>
      <w:r w:rsidR="00E024D5" w:rsidRPr="007A464A">
        <w:rPr>
          <w:rFonts w:ascii="Cambria" w:hAnsi="Cambria"/>
          <w:b/>
          <w:bCs/>
          <w:sz w:val="22"/>
          <w:szCs w:val="22"/>
        </w:rPr>
      </w:r>
      <w:r w:rsidR="00E024D5" w:rsidRPr="007A464A">
        <w:rPr>
          <w:rFonts w:ascii="Cambria" w:hAnsi="Cambria"/>
          <w:b/>
          <w:bCs/>
          <w:sz w:val="22"/>
          <w:szCs w:val="22"/>
        </w:rPr>
        <w:fldChar w:fldCharType="separate"/>
      </w:r>
      <w:r w:rsidR="00305036">
        <w:rPr>
          <w:rFonts w:ascii="Cambria" w:hAnsi="Cambria"/>
          <w:b/>
          <w:bCs/>
          <w:sz w:val="22"/>
          <w:szCs w:val="22"/>
        </w:rPr>
        <w:t>13</w:t>
      </w:r>
      <w:r w:rsidR="00E024D5" w:rsidRPr="007A464A">
        <w:rPr>
          <w:rFonts w:ascii="Cambria" w:hAnsi="Cambria"/>
          <w:b/>
          <w:bCs/>
          <w:sz w:val="22"/>
          <w:szCs w:val="22"/>
        </w:rPr>
        <w:fldChar w:fldCharType="end"/>
      </w:r>
      <w:r w:rsidRPr="007A464A">
        <w:rPr>
          <w:rFonts w:ascii="Cambria" w:hAnsi="Cambria"/>
          <w:sz w:val="22"/>
          <w:szCs w:val="22"/>
        </w:rPr>
        <w:t xml:space="preserve"> Resolution of Disputes (or a successor clause).</w:t>
      </w:r>
    </w:p>
    <w:p w14:paraId="422A1F3B" w14:textId="77777777" w:rsidR="002A02DA" w:rsidRPr="007A464A" w:rsidRDefault="002A02DA" w:rsidP="006E57F2">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 xml:space="preserve">In this clause, ‘Relevant Issues’ means issues of concern pertaining to the employment relationship, employment issues (including changes that may affect staff working conditions, such as work practices) and the implementation of this Agreement. </w:t>
      </w:r>
    </w:p>
    <w:p w14:paraId="64FCDF84" w14:textId="77777777" w:rsidR="002A02DA" w:rsidRPr="007A464A" w:rsidRDefault="002A02DA" w:rsidP="006E57F2">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It is intended that the consultative body established under this clause will be a forum for the constructive resolution of issues that may arise. Both parties are committed to working through issues with a genuine goal of reaching mutually acceptable outcomes.</w:t>
      </w:r>
    </w:p>
    <w:p w14:paraId="5417B6ED" w14:textId="2D3A5DCD" w:rsidR="002A02DA" w:rsidRPr="007A464A" w:rsidRDefault="002A02DA" w:rsidP="006E57F2">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The parties to this Agreement have agreed in principle to adopt the Corrections Victoria Consultative Guidelines as exchanged at the time this Agreement was made. The parties shall formally adopt the Corrections Victoria Consultative Guidelines with any minor amendments as agreed between them within three months of approval of this Agreement. For the avoidance of doubt, the Corrections Victoria Consultative Guidelines will not form part of this Agreement.</w:t>
      </w:r>
    </w:p>
    <w:p w14:paraId="016895E9" w14:textId="183293F5" w:rsidR="00F91CE2" w:rsidRPr="007A464A" w:rsidRDefault="00F91CE2" w:rsidP="00BB5AA7">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43" w:name="_Toc168412354"/>
      <w:r w:rsidRPr="007A464A">
        <w:rPr>
          <w:rFonts w:ascii="Cambria" w:hAnsi="Cambria"/>
          <w:b/>
          <w:sz w:val="32"/>
          <w14:scene3d>
            <w14:camera w14:prst="orthographicFront"/>
            <w14:lightRig w14:rig="threePt" w14:dir="t">
              <w14:rot w14:lat="0" w14:lon="0" w14:rev="0"/>
            </w14:lightRig>
          </w14:scene3d>
        </w:rPr>
        <w:t>Custodial Officers</w:t>
      </w:r>
      <w:bookmarkEnd w:id="943"/>
    </w:p>
    <w:p w14:paraId="6F6C8B0C" w14:textId="77777777" w:rsidR="006F42CB" w:rsidRPr="007A464A" w:rsidRDefault="006F42CB" w:rsidP="00A53463">
      <w:pPr>
        <w:pStyle w:val="Level1"/>
        <w:numPr>
          <w:ilvl w:val="0"/>
          <w:numId w:val="63"/>
        </w:numPr>
        <w:rPr>
          <w:rFonts w:ascii="Cambria" w:hAnsi="Cambria"/>
        </w:rPr>
      </w:pPr>
      <w:bookmarkStart w:id="944" w:name="_Ref45094832"/>
      <w:bookmarkStart w:id="945" w:name="_Toc168412355"/>
      <w:r w:rsidRPr="007A464A">
        <w:rPr>
          <w:rFonts w:ascii="Cambria" w:hAnsi="Cambria"/>
        </w:rPr>
        <w:t>Custodial Officer Structure – VPS Aligned Adaptive Structure</w:t>
      </w:r>
      <w:bookmarkEnd w:id="944"/>
      <w:bookmarkEnd w:id="945"/>
    </w:p>
    <w:p w14:paraId="321F4079" w14:textId="77777777" w:rsidR="006F42CB" w:rsidRPr="007A464A" w:rsidRDefault="006F42CB" w:rsidP="006F42CB">
      <w:pPr>
        <w:pStyle w:val="Level2"/>
        <w:rPr>
          <w:rFonts w:ascii="Cambria" w:hAnsi="Cambria"/>
          <w:sz w:val="22"/>
          <w:szCs w:val="22"/>
          <w:lang w:val="en-AU"/>
        </w:rPr>
      </w:pPr>
      <w:r w:rsidRPr="007A464A">
        <w:rPr>
          <w:rFonts w:ascii="Cambria" w:hAnsi="Cambria"/>
          <w:sz w:val="22"/>
          <w:szCs w:val="22"/>
          <w:lang w:val="en-AU"/>
        </w:rPr>
        <w:t>The Custodial Officers (COG) structure provides the following:</w:t>
      </w:r>
    </w:p>
    <w:p w14:paraId="73F93832" w14:textId="77777777" w:rsidR="006F42CB" w:rsidRPr="007A464A" w:rsidRDefault="006F42CB" w:rsidP="006F42CB">
      <w:pPr>
        <w:pStyle w:val="Level3"/>
        <w:rPr>
          <w:rFonts w:ascii="Cambria" w:hAnsi="Cambria"/>
          <w:sz w:val="22"/>
          <w:szCs w:val="22"/>
        </w:rPr>
      </w:pPr>
      <w:r w:rsidRPr="007A464A">
        <w:rPr>
          <w:rFonts w:ascii="Cambria" w:hAnsi="Cambria"/>
          <w:sz w:val="22"/>
          <w:szCs w:val="22"/>
        </w:rPr>
        <w:t>Alignment with VPS salary and progression steps/amounts;</w:t>
      </w:r>
    </w:p>
    <w:p w14:paraId="3AEDD8FD" w14:textId="77777777" w:rsidR="006F42CB" w:rsidRPr="007A464A" w:rsidRDefault="006F42CB" w:rsidP="006F42CB">
      <w:pPr>
        <w:pStyle w:val="Level3"/>
        <w:rPr>
          <w:rFonts w:ascii="Cambria" w:hAnsi="Cambria"/>
          <w:sz w:val="22"/>
          <w:szCs w:val="22"/>
        </w:rPr>
      </w:pPr>
      <w:r w:rsidRPr="007A464A">
        <w:rPr>
          <w:rFonts w:ascii="Cambria" w:hAnsi="Cambria"/>
          <w:sz w:val="22"/>
          <w:szCs w:val="22"/>
        </w:rPr>
        <w:t>Maintenance of a rank structure;</w:t>
      </w:r>
    </w:p>
    <w:p w14:paraId="51AA4171" w14:textId="77777777" w:rsidR="006F42CB" w:rsidRPr="007A464A" w:rsidRDefault="006F42CB" w:rsidP="006F42CB">
      <w:pPr>
        <w:pStyle w:val="Level3"/>
        <w:rPr>
          <w:rFonts w:ascii="Cambria" w:hAnsi="Cambria"/>
          <w:sz w:val="22"/>
          <w:szCs w:val="22"/>
        </w:rPr>
      </w:pPr>
      <w:r w:rsidRPr="007A464A">
        <w:rPr>
          <w:rFonts w:ascii="Cambria" w:hAnsi="Cambria"/>
          <w:sz w:val="22"/>
          <w:szCs w:val="22"/>
        </w:rPr>
        <w:t>Custodial Officer work value descriptors;</w:t>
      </w:r>
    </w:p>
    <w:p w14:paraId="0B9D7C99" w14:textId="77777777" w:rsidR="006F42CB" w:rsidRPr="007A464A" w:rsidRDefault="006F42CB" w:rsidP="006F42CB">
      <w:pPr>
        <w:pStyle w:val="Level3"/>
        <w:rPr>
          <w:rFonts w:ascii="Cambria" w:hAnsi="Cambria"/>
          <w:sz w:val="22"/>
          <w:szCs w:val="22"/>
        </w:rPr>
      </w:pPr>
      <w:r w:rsidRPr="007A464A">
        <w:rPr>
          <w:rFonts w:ascii="Cambria" w:hAnsi="Cambria"/>
          <w:sz w:val="22"/>
          <w:szCs w:val="22"/>
        </w:rPr>
        <w:t>Continuation of the pay differential between 76 hours and 80 hours per fortnight rosters; and</w:t>
      </w:r>
    </w:p>
    <w:p w14:paraId="33C1A651" w14:textId="77777777" w:rsidR="006F42CB" w:rsidRPr="007A464A" w:rsidRDefault="006F42CB" w:rsidP="006F42CB">
      <w:pPr>
        <w:pStyle w:val="Level3"/>
        <w:rPr>
          <w:rFonts w:ascii="Cambria" w:hAnsi="Cambria"/>
          <w:sz w:val="22"/>
          <w:szCs w:val="22"/>
        </w:rPr>
      </w:pPr>
      <w:r w:rsidRPr="007A464A">
        <w:rPr>
          <w:rFonts w:ascii="Cambria" w:hAnsi="Cambria"/>
          <w:sz w:val="22"/>
          <w:szCs w:val="22"/>
        </w:rPr>
        <w:t xml:space="preserve">An annual allowance for members of the Emergency Response Group; </w:t>
      </w:r>
    </w:p>
    <w:p w14:paraId="271635C3" w14:textId="77777777" w:rsidR="006F42CB" w:rsidRPr="007A464A" w:rsidRDefault="006F42CB" w:rsidP="006F42CB">
      <w:pPr>
        <w:pStyle w:val="Level2"/>
        <w:rPr>
          <w:rFonts w:ascii="Cambria" w:hAnsi="Cambria"/>
          <w:sz w:val="22"/>
          <w:szCs w:val="22"/>
          <w:lang w:val="en-AU"/>
        </w:rPr>
      </w:pPr>
      <w:r w:rsidRPr="007A464A">
        <w:rPr>
          <w:rFonts w:ascii="Cambria" w:hAnsi="Cambria"/>
          <w:sz w:val="22"/>
          <w:szCs w:val="22"/>
          <w:lang w:val="en-AU"/>
        </w:rPr>
        <w:t>As from the date of operation of this Agreement:</w:t>
      </w:r>
    </w:p>
    <w:p w14:paraId="1A19467E" w14:textId="6C03DA90" w:rsidR="006F42CB" w:rsidRPr="007A464A" w:rsidRDefault="006F42CB" w:rsidP="006F42CB">
      <w:pPr>
        <w:pStyle w:val="Level3"/>
        <w:rPr>
          <w:rFonts w:ascii="Cambria" w:hAnsi="Cambria"/>
          <w:sz w:val="22"/>
          <w:szCs w:val="22"/>
        </w:rPr>
      </w:pPr>
      <w:r w:rsidRPr="007A464A">
        <w:rPr>
          <w:rFonts w:ascii="Cambria" w:hAnsi="Cambria"/>
          <w:sz w:val="22"/>
          <w:szCs w:val="22"/>
        </w:rPr>
        <w:t>Employees who hold the position of Custodial Officer at the COG 2A level, and who are at salary points below VPS salary point 2.1.4, shall progress to VPS salary point 2.1.4 if they hold a Certificate III in Correctional Practice, and Employees who subsequently obtain the Certificate III in Correctional Practice shall progress to 2.1.4 from the date of attainment.</w:t>
      </w:r>
    </w:p>
    <w:p w14:paraId="56B222A5" w14:textId="77777777" w:rsidR="006F42CB" w:rsidRPr="007A464A" w:rsidRDefault="006F42CB" w:rsidP="006F42CB">
      <w:pPr>
        <w:pStyle w:val="Level3"/>
        <w:rPr>
          <w:rFonts w:ascii="Cambria" w:hAnsi="Cambria"/>
          <w:sz w:val="22"/>
          <w:szCs w:val="22"/>
        </w:rPr>
      </w:pPr>
      <w:r w:rsidRPr="007A464A">
        <w:rPr>
          <w:rFonts w:ascii="Cambria" w:hAnsi="Cambria"/>
          <w:sz w:val="22"/>
          <w:szCs w:val="22"/>
        </w:rPr>
        <w:t>Employees who hold the position of Custodial Officer at the COG 2A level, and who are at salary points between VPS salary point 2.1.4 and up to VPS salary point 2.2.7, and who have not received progression in recognition of attainment of the Certificate III in Correctional Practice, shall progress one progression step (if available) if they hold a Certificate III in Correctional Practice. Employees who are at salary points between VPS salary point 2.1.4 and up to VPS salary point 2.2.7, who subsequently obtain the Certificate III in Correctional Practice, shall progress one progression step (if available) from the date of attainment.</w:t>
      </w:r>
    </w:p>
    <w:p w14:paraId="0AE7E9BD" w14:textId="6AE4AB04" w:rsidR="006F42CB" w:rsidRPr="007A464A" w:rsidRDefault="006F42CB" w:rsidP="006F42CB">
      <w:pPr>
        <w:pStyle w:val="Level3"/>
        <w:rPr>
          <w:rFonts w:ascii="Cambria" w:hAnsi="Cambria"/>
          <w:sz w:val="22"/>
          <w:szCs w:val="22"/>
        </w:rPr>
      </w:pPr>
      <w:r w:rsidRPr="007A464A">
        <w:rPr>
          <w:rFonts w:ascii="Cambria" w:hAnsi="Cambria"/>
          <w:sz w:val="22"/>
          <w:szCs w:val="22"/>
        </w:rPr>
        <w:t>Employees who hold the position of Custodial Officer at the COG 2B level, shall progress one progression step (if available) if they hold a Certificate IV in Correctional Practice and Employees who subsequently obtain the Certificate IV in Correctional Practice shall progress one progression step (if available) from the date of attainment.</w:t>
      </w:r>
    </w:p>
    <w:p w14:paraId="7DFEAA4F" w14:textId="77777777" w:rsidR="006F42CB" w:rsidRPr="007A464A" w:rsidRDefault="006F42CB" w:rsidP="006F42CB">
      <w:pPr>
        <w:pStyle w:val="Level3"/>
        <w:rPr>
          <w:rFonts w:ascii="Cambria" w:hAnsi="Cambria"/>
          <w:sz w:val="22"/>
          <w:szCs w:val="22"/>
        </w:rPr>
      </w:pPr>
      <w:r w:rsidRPr="007A464A">
        <w:rPr>
          <w:rFonts w:ascii="Cambria" w:hAnsi="Cambria"/>
          <w:sz w:val="22"/>
          <w:szCs w:val="22"/>
        </w:rPr>
        <w:t>Such progression will be in addition to the usual operation of the progression system.</w:t>
      </w:r>
    </w:p>
    <w:p w14:paraId="2DD890D0" w14:textId="358465D4" w:rsidR="006F42CB" w:rsidRPr="007A464A" w:rsidRDefault="006F42CB" w:rsidP="006F42CB">
      <w:pPr>
        <w:pStyle w:val="Level2"/>
        <w:rPr>
          <w:rFonts w:ascii="Cambria" w:hAnsi="Cambria"/>
          <w:sz w:val="22"/>
          <w:szCs w:val="22"/>
          <w:lang w:val="en-AU"/>
        </w:rPr>
      </w:pPr>
      <w:r w:rsidRPr="007A464A">
        <w:rPr>
          <w:rFonts w:ascii="Cambria" w:hAnsi="Cambria"/>
          <w:sz w:val="22"/>
          <w:szCs w:val="22"/>
          <w:lang w:val="en-AU"/>
        </w:rPr>
        <w:t xml:space="preserve">The Custodial Officers Structure is set out in </w:t>
      </w:r>
      <w:r w:rsidR="002301EF" w:rsidRPr="007A464A">
        <w:rPr>
          <w:rFonts w:ascii="Cambria" w:hAnsi="Cambria"/>
          <w:b/>
          <w:bCs w:val="0"/>
          <w:sz w:val="22"/>
          <w:szCs w:val="22"/>
          <w:lang w:val="en-AU"/>
        </w:rPr>
        <w:t xml:space="preserve">Table </w:t>
      </w:r>
      <w:r w:rsidR="00180B80" w:rsidRPr="007A464A">
        <w:rPr>
          <w:rFonts w:ascii="Cambria" w:hAnsi="Cambria"/>
          <w:b/>
          <w:bCs w:val="0"/>
          <w:sz w:val="22"/>
          <w:szCs w:val="22"/>
          <w:lang w:val="en-AU"/>
        </w:rPr>
        <w:t>45</w:t>
      </w:r>
      <w:r w:rsidR="00180B80" w:rsidRPr="007A464A">
        <w:rPr>
          <w:rFonts w:ascii="Cambria" w:hAnsi="Cambria"/>
          <w:sz w:val="22"/>
          <w:szCs w:val="22"/>
          <w:lang w:val="en-AU"/>
        </w:rPr>
        <w:t xml:space="preserve"> </w:t>
      </w:r>
      <w:r w:rsidRPr="007A464A">
        <w:rPr>
          <w:rFonts w:ascii="Cambria" w:hAnsi="Cambria"/>
          <w:sz w:val="22"/>
          <w:szCs w:val="22"/>
          <w:lang w:val="en-AU"/>
        </w:rPr>
        <w:t xml:space="preserve">below. The salaries referred to in this table are referenced against the VPS Structure set out in </w:t>
      </w:r>
      <w:r w:rsidR="001A719C" w:rsidRPr="007A464A">
        <w:rPr>
          <w:rFonts w:ascii="Cambria" w:hAnsi="Cambria"/>
          <w:b/>
          <w:bCs w:val="0"/>
          <w:sz w:val="22"/>
          <w:szCs w:val="22"/>
          <w:lang w:val="en-AU"/>
        </w:rPr>
        <w:t xml:space="preserve">clause </w:t>
      </w:r>
      <w:r w:rsidR="001A719C" w:rsidRPr="007A464A">
        <w:rPr>
          <w:rFonts w:ascii="Cambria" w:hAnsi="Cambria"/>
          <w:b/>
          <w:bCs w:val="0"/>
          <w:sz w:val="22"/>
          <w:szCs w:val="22"/>
          <w:lang w:val="en-AU"/>
        </w:rPr>
        <w:fldChar w:fldCharType="begin"/>
      </w:r>
      <w:r w:rsidR="001A719C" w:rsidRPr="007A464A">
        <w:rPr>
          <w:rFonts w:ascii="Cambria" w:hAnsi="Cambria"/>
          <w:b/>
          <w:bCs w:val="0"/>
          <w:sz w:val="22"/>
          <w:szCs w:val="22"/>
          <w:lang w:val="en-AU"/>
        </w:rPr>
        <w:instrText xml:space="preserve"> REF _Ref45037777 \w \h  \* MERGEFORMAT </w:instrText>
      </w:r>
      <w:r w:rsidR="001A719C" w:rsidRPr="007A464A">
        <w:rPr>
          <w:rFonts w:ascii="Cambria" w:hAnsi="Cambria"/>
          <w:b/>
          <w:bCs w:val="0"/>
          <w:sz w:val="22"/>
          <w:szCs w:val="22"/>
          <w:lang w:val="en-AU"/>
        </w:rPr>
      </w:r>
      <w:r w:rsidR="001A719C" w:rsidRPr="007A464A">
        <w:rPr>
          <w:rFonts w:ascii="Cambria" w:hAnsi="Cambria"/>
          <w:b/>
          <w:bCs w:val="0"/>
          <w:sz w:val="22"/>
          <w:szCs w:val="22"/>
          <w:lang w:val="en-AU"/>
        </w:rPr>
        <w:fldChar w:fldCharType="separate"/>
      </w:r>
      <w:r w:rsidR="00305036">
        <w:rPr>
          <w:rFonts w:ascii="Cambria" w:hAnsi="Cambria"/>
          <w:b/>
          <w:bCs w:val="0"/>
          <w:sz w:val="22"/>
          <w:szCs w:val="22"/>
          <w:lang w:val="en-AU"/>
        </w:rPr>
        <w:t>1</w:t>
      </w:r>
      <w:r w:rsidR="001A719C" w:rsidRPr="007A464A">
        <w:rPr>
          <w:rFonts w:ascii="Cambria" w:hAnsi="Cambria"/>
          <w:b/>
          <w:bCs w:val="0"/>
          <w:sz w:val="22"/>
          <w:szCs w:val="22"/>
          <w:lang w:val="en-AU"/>
        </w:rPr>
        <w:fldChar w:fldCharType="end"/>
      </w:r>
      <w:r w:rsidR="001A719C" w:rsidRPr="007A464A">
        <w:rPr>
          <w:rFonts w:ascii="Cambria" w:hAnsi="Cambria"/>
          <w:sz w:val="22"/>
          <w:szCs w:val="22"/>
          <w:lang w:val="en-AU"/>
        </w:rPr>
        <w:t xml:space="preserve"> of </w:t>
      </w:r>
      <w:r w:rsidR="001A719C" w:rsidRPr="007A464A">
        <w:rPr>
          <w:rFonts w:ascii="Cambria" w:hAnsi="Cambria"/>
          <w:b/>
          <w:bCs w:val="0"/>
          <w:sz w:val="22"/>
          <w:szCs w:val="22"/>
          <w:lang w:val="en-AU"/>
        </w:rPr>
        <w:fldChar w:fldCharType="begin"/>
      </w:r>
      <w:r w:rsidR="001A719C" w:rsidRPr="007A464A">
        <w:rPr>
          <w:rFonts w:ascii="Cambria" w:hAnsi="Cambria"/>
          <w:b/>
          <w:bCs w:val="0"/>
          <w:sz w:val="22"/>
          <w:szCs w:val="22"/>
          <w:lang w:val="en-AU"/>
        </w:rPr>
        <w:instrText xml:space="preserve"> REF _Ref45129166 \w \h  \* MERGEFORMAT </w:instrText>
      </w:r>
      <w:r w:rsidR="001A719C" w:rsidRPr="007A464A">
        <w:rPr>
          <w:rFonts w:ascii="Cambria" w:hAnsi="Cambria"/>
          <w:b/>
          <w:bCs w:val="0"/>
          <w:sz w:val="22"/>
          <w:szCs w:val="22"/>
          <w:lang w:val="en-AU"/>
        </w:rPr>
      </w:r>
      <w:r w:rsidR="001A719C" w:rsidRPr="007A464A">
        <w:rPr>
          <w:rFonts w:ascii="Cambria" w:hAnsi="Cambria"/>
          <w:b/>
          <w:bCs w:val="0"/>
          <w:sz w:val="22"/>
          <w:szCs w:val="22"/>
          <w:lang w:val="en-AU"/>
        </w:rPr>
        <w:fldChar w:fldCharType="separate"/>
      </w:r>
      <w:r w:rsidR="00305036">
        <w:rPr>
          <w:rFonts w:ascii="Cambria" w:hAnsi="Cambria"/>
          <w:b/>
          <w:bCs w:val="0"/>
          <w:sz w:val="22"/>
          <w:szCs w:val="22"/>
          <w:lang w:val="en-AU"/>
        </w:rPr>
        <w:t>Schedule C</w:t>
      </w:r>
      <w:r w:rsidR="001A719C" w:rsidRPr="007A464A">
        <w:rPr>
          <w:rFonts w:ascii="Cambria" w:hAnsi="Cambria"/>
          <w:b/>
          <w:bCs w:val="0"/>
          <w:sz w:val="22"/>
          <w:szCs w:val="22"/>
          <w:lang w:val="en-AU"/>
        </w:rPr>
        <w:fldChar w:fldCharType="end"/>
      </w:r>
      <w:r w:rsidRPr="007A464A">
        <w:rPr>
          <w:rFonts w:ascii="Cambria" w:hAnsi="Cambria"/>
          <w:sz w:val="22"/>
          <w:szCs w:val="22"/>
          <w:lang w:val="en-AU"/>
        </w:rPr>
        <w:t xml:space="preserve"> (salaries relate to 76 hour fortnight). The Custodial Officers Classification Descriptors set out at </w:t>
      </w:r>
      <w:r w:rsidRPr="007A464A">
        <w:rPr>
          <w:rFonts w:ascii="Cambria" w:hAnsi="Cambria"/>
          <w:b/>
          <w:sz w:val="22"/>
          <w:szCs w:val="22"/>
          <w:lang w:val="en-AU"/>
        </w:rPr>
        <w:t xml:space="preserve">clause </w:t>
      </w:r>
      <w:r w:rsidR="00715FD0" w:rsidRPr="007A464A">
        <w:rPr>
          <w:rFonts w:ascii="Cambria" w:hAnsi="Cambria"/>
          <w:b/>
          <w:sz w:val="22"/>
          <w:szCs w:val="22"/>
          <w:lang w:val="en-AU"/>
        </w:rPr>
        <w:fldChar w:fldCharType="begin"/>
      </w:r>
      <w:r w:rsidR="00715FD0" w:rsidRPr="007A464A">
        <w:rPr>
          <w:rFonts w:ascii="Cambria" w:hAnsi="Cambria"/>
          <w:b/>
          <w:sz w:val="22"/>
          <w:szCs w:val="22"/>
          <w:lang w:val="en-AU"/>
        </w:rPr>
        <w:instrText xml:space="preserve"> REF _Ref45098948 \w \h </w:instrText>
      </w:r>
      <w:r w:rsidR="004544D3" w:rsidRPr="007A464A">
        <w:rPr>
          <w:rFonts w:ascii="Cambria" w:hAnsi="Cambria"/>
          <w:b/>
          <w:sz w:val="22"/>
          <w:szCs w:val="22"/>
          <w:lang w:val="en-AU"/>
        </w:rPr>
        <w:instrText xml:space="preserve"> \* MERGEFORMAT </w:instrText>
      </w:r>
      <w:r w:rsidR="00715FD0" w:rsidRPr="007A464A">
        <w:rPr>
          <w:rFonts w:ascii="Cambria" w:hAnsi="Cambria"/>
          <w:b/>
          <w:sz w:val="22"/>
          <w:szCs w:val="22"/>
          <w:lang w:val="en-AU"/>
        </w:rPr>
      </w:r>
      <w:r w:rsidR="00715FD0" w:rsidRPr="007A464A">
        <w:rPr>
          <w:rFonts w:ascii="Cambria" w:hAnsi="Cambria"/>
          <w:b/>
          <w:sz w:val="22"/>
          <w:szCs w:val="22"/>
          <w:lang w:val="en-AU"/>
        </w:rPr>
        <w:fldChar w:fldCharType="separate"/>
      </w:r>
      <w:r w:rsidR="00305036">
        <w:rPr>
          <w:rFonts w:ascii="Cambria" w:hAnsi="Cambria"/>
          <w:b/>
          <w:sz w:val="22"/>
          <w:szCs w:val="22"/>
          <w:lang w:val="en-AU"/>
        </w:rPr>
        <w:t>9</w:t>
      </w:r>
      <w:r w:rsidR="00715FD0" w:rsidRPr="007A464A">
        <w:rPr>
          <w:rFonts w:ascii="Cambria" w:hAnsi="Cambria"/>
          <w:b/>
          <w:sz w:val="22"/>
          <w:szCs w:val="22"/>
          <w:lang w:val="en-AU"/>
        </w:rPr>
        <w:fldChar w:fldCharType="end"/>
      </w:r>
      <w:r w:rsidRPr="007A464A">
        <w:rPr>
          <w:rFonts w:ascii="Cambria" w:hAnsi="Cambria"/>
          <w:sz w:val="22"/>
          <w:szCs w:val="22"/>
          <w:lang w:val="en-AU"/>
        </w:rPr>
        <w:t xml:space="preserve"> </w:t>
      </w:r>
      <w:r w:rsidR="00715FD0" w:rsidRPr="007A464A">
        <w:rPr>
          <w:rFonts w:ascii="Cambria" w:hAnsi="Cambria"/>
          <w:sz w:val="22"/>
          <w:szCs w:val="22"/>
          <w:lang w:val="en-AU"/>
        </w:rPr>
        <w:t xml:space="preserve">of this Appendix </w:t>
      </w:r>
      <w:r w:rsidRPr="007A464A">
        <w:rPr>
          <w:rFonts w:ascii="Cambria" w:hAnsi="Cambria"/>
          <w:sz w:val="22"/>
          <w:szCs w:val="22"/>
          <w:lang w:val="en-AU"/>
        </w:rPr>
        <w:t>apply.</w:t>
      </w:r>
    </w:p>
    <w:p w14:paraId="683835A1" w14:textId="12DF73E5" w:rsidR="006F42CB" w:rsidRPr="007A464A" w:rsidRDefault="002301EF" w:rsidP="00440747">
      <w:pPr>
        <w:pStyle w:val="Caption"/>
        <w:keepNext/>
        <w:ind w:left="851"/>
        <w:rPr>
          <w:rFonts w:ascii="Cambria" w:hAnsi="Cambria"/>
          <w:b w:val="0"/>
          <w:bCs w:val="0"/>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45</w:t>
      </w:r>
      <w:r w:rsidRPr="007A464A">
        <w:rPr>
          <w:rFonts w:ascii="Cambria" w:hAnsi="Cambria"/>
        </w:rPr>
        <w:fldChar w:fldCharType="end"/>
      </w:r>
      <w:r w:rsidRPr="007A464A">
        <w:rPr>
          <w:rFonts w:ascii="Cambria" w:hAnsi="Cambria"/>
        </w:rPr>
        <w:t>: Custodial Officers Structure</w:t>
      </w:r>
    </w:p>
    <w:tbl>
      <w:tblPr>
        <w:tblW w:w="4474"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828"/>
        <w:gridCol w:w="5690"/>
      </w:tblGrid>
      <w:tr w:rsidR="006F42CB" w:rsidRPr="007A464A" w14:paraId="237F88A4" w14:textId="77777777" w:rsidTr="00F903F1">
        <w:trPr>
          <w:cantSplit/>
          <w:tblHeader/>
        </w:trPr>
        <w:tc>
          <w:tcPr>
            <w:tcW w:w="1660" w:type="pct"/>
            <w:shd w:val="clear" w:color="auto" w:fill="000000" w:themeFill="text1"/>
          </w:tcPr>
          <w:p w14:paraId="4F6E58EC" w14:textId="77777777" w:rsidR="006F42CB" w:rsidRPr="007A464A" w:rsidRDefault="006F42CB" w:rsidP="00F903F1">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Custodial Officers (COG) Structure</w:t>
            </w:r>
          </w:p>
        </w:tc>
        <w:tc>
          <w:tcPr>
            <w:tcW w:w="3340" w:type="pct"/>
            <w:shd w:val="clear" w:color="auto" w:fill="000000" w:themeFill="text1"/>
          </w:tcPr>
          <w:p w14:paraId="5756441A" w14:textId="77777777" w:rsidR="006F42CB" w:rsidRPr="007A464A" w:rsidRDefault="006F42CB" w:rsidP="00F903F1">
            <w:pPr>
              <w:spacing w:before="120" w:after="120"/>
              <w:jc w:val="center"/>
              <w:rPr>
                <w:rFonts w:ascii="Cambria" w:hAnsi="Cambria"/>
                <w:bCs/>
                <w:color w:val="FFFFFF" w:themeColor="background1"/>
                <w:sz w:val="22"/>
                <w:szCs w:val="22"/>
              </w:rPr>
            </w:pPr>
            <w:r w:rsidRPr="007A464A">
              <w:rPr>
                <w:rFonts w:ascii="Cambria" w:hAnsi="Cambria"/>
                <w:b/>
                <w:color w:val="FFFFFF" w:themeColor="background1"/>
                <w:sz w:val="22"/>
                <w:szCs w:val="22"/>
              </w:rPr>
              <w:t>VPS Grade Alignment</w:t>
            </w:r>
            <w:r w:rsidRPr="007A464A">
              <w:rPr>
                <w:rFonts w:ascii="Cambria" w:hAnsi="Cambria"/>
                <w:bCs/>
                <w:color w:val="FFFFFF" w:themeColor="background1"/>
                <w:sz w:val="22"/>
                <w:szCs w:val="22"/>
              </w:rPr>
              <w:br/>
              <w:t>(Note: salary rates relate to 76 hour fortnight)</w:t>
            </w:r>
          </w:p>
        </w:tc>
      </w:tr>
      <w:tr w:rsidR="006F42CB" w:rsidRPr="007A464A" w14:paraId="36DBCDF7" w14:textId="77777777" w:rsidTr="00F903F1">
        <w:trPr>
          <w:cantSplit/>
        </w:trPr>
        <w:tc>
          <w:tcPr>
            <w:tcW w:w="1660" w:type="pct"/>
            <w:vAlign w:val="center"/>
          </w:tcPr>
          <w:p w14:paraId="6EA9C455" w14:textId="77777777" w:rsidR="006F42CB" w:rsidRPr="007A464A" w:rsidRDefault="006F42CB" w:rsidP="00F903F1">
            <w:pPr>
              <w:spacing w:before="120" w:after="120"/>
              <w:jc w:val="left"/>
              <w:rPr>
                <w:rFonts w:ascii="Cambria" w:hAnsi="Cambria"/>
                <w:sz w:val="22"/>
                <w:szCs w:val="22"/>
              </w:rPr>
            </w:pPr>
            <w:r w:rsidRPr="007A464A">
              <w:rPr>
                <w:rFonts w:ascii="Cambria" w:hAnsi="Cambria"/>
                <w:b/>
                <w:sz w:val="22"/>
                <w:szCs w:val="22"/>
              </w:rPr>
              <w:t>COG 1</w:t>
            </w:r>
            <w:r w:rsidRPr="007A464A">
              <w:rPr>
                <w:rFonts w:ascii="Cambria" w:hAnsi="Cambria"/>
                <w:sz w:val="22"/>
                <w:szCs w:val="22"/>
              </w:rPr>
              <w:br/>
              <w:t>Trainee</w:t>
            </w:r>
          </w:p>
        </w:tc>
        <w:tc>
          <w:tcPr>
            <w:tcW w:w="3340" w:type="pct"/>
            <w:vAlign w:val="center"/>
          </w:tcPr>
          <w:p w14:paraId="01DDD909"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VPS salary point 1.1.4.</w:t>
            </w:r>
          </w:p>
        </w:tc>
      </w:tr>
      <w:tr w:rsidR="006F42CB" w:rsidRPr="007A464A" w14:paraId="52029F19" w14:textId="77777777" w:rsidTr="00F903F1">
        <w:trPr>
          <w:cantSplit/>
        </w:trPr>
        <w:tc>
          <w:tcPr>
            <w:tcW w:w="1660" w:type="pct"/>
            <w:vAlign w:val="center"/>
          </w:tcPr>
          <w:p w14:paraId="29795034" w14:textId="77777777" w:rsidR="006F42CB" w:rsidRPr="007A464A" w:rsidRDefault="006F42CB" w:rsidP="00F903F1">
            <w:pPr>
              <w:spacing w:before="120" w:after="120"/>
              <w:jc w:val="left"/>
              <w:rPr>
                <w:rFonts w:ascii="Cambria" w:hAnsi="Cambria"/>
                <w:sz w:val="22"/>
                <w:szCs w:val="22"/>
              </w:rPr>
            </w:pPr>
            <w:r w:rsidRPr="007A464A">
              <w:rPr>
                <w:rFonts w:ascii="Cambria" w:hAnsi="Cambria"/>
                <w:b/>
                <w:sz w:val="22"/>
                <w:szCs w:val="22"/>
              </w:rPr>
              <w:t>COG 2A</w:t>
            </w:r>
            <w:r w:rsidRPr="007A464A">
              <w:rPr>
                <w:rFonts w:ascii="Cambria" w:hAnsi="Cambria"/>
                <w:sz w:val="22"/>
                <w:szCs w:val="22"/>
              </w:rPr>
              <w:br/>
              <w:t>Prison Officer</w:t>
            </w:r>
          </w:p>
        </w:tc>
        <w:tc>
          <w:tcPr>
            <w:tcW w:w="3340" w:type="pct"/>
            <w:vAlign w:val="center"/>
          </w:tcPr>
          <w:p w14:paraId="2E06B2B5"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VPS salary point 2.1.1. to VPS salary point 2.2.7</w:t>
            </w:r>
          </w:p>
        </w:tc>
      </w:tr>
      <w:tr w:rsidR="006F42CB" w:rsidRPr="007A464A" w14:paraId="306E6167" w14:textId="77777777" w:rsidTr="00F903F1">
        <w:trPr>
          <w:cantSplit/>
        </w:trPr>
        <w:tc>
          <w:tcPr>
            <w:tcW w:w="1660" w:type="pct"/>
            <w:vAlign w:val="center"/>
          </w:tcPr>
          <w:p w14:paraId="499E57A6" w14:textId="77777777" w:rsidR="006F42CB" w:rsidRPr="007A464A" w:rsidRDefault="006F42CB" w:rsidP="00F903F1">
            <w:pPr>
              <w:spacing w:before="120" w:after="120"/>
              <w:jc w:val="left"/>
              <w:rPr>
                <w:rFonts w:ascii="Cambria" w:hAnsi="Cambria"/>
                <w:sz w:val="22"/>
                <w:szCs w:val="22"/>
              </w:rPr>
            </w:pPr>
            <w:r w:rsidRPr="007A464A">
              <w:rPr>
                <w:rFonts w:ascii="Cambria" w:hAnsi="Cambria"/>
                <w:b/>
                <w:sz w:val="22"/>
                <w:szCs w:val="22"/>
              </w:rPr>
              <w:t>COG 2B</w:t>
            </w:r>
            <w:r w:rsidRPr="007A464A">
              <w:rPr>
                <w:rFonts w:ascii="Cambria" w:hAnsi="Cambria"/>
                <w:sz w:val="22"/>
                <w:szCs w:val="22"/>
              </w:rPr>
              <w:br/>
              <w:t>Senior Prison Officer/Industry Officer</w:t>
            </w:r>
          </w:p>
        </w:tc>
        <w:tc>
          <w:tcPr>
            <w:tcW w:w="3340" w:type="pct"/>
            <w:vAlign w:val="center"/>
          </w:tcPr>
          <w:p w14:paraId="5A9565C7"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VPS salary point 3.1.1 to VPS salary point 3.2.2</w:t>
            </w:r>
          </w:p>
        </w:tc>
      </w:tr>
      <w:tr w:rsidR="006F42CB" w:rsidRPr="007A464A" w14:paraId="181B78D3" w14:textId="77777777" w:rsidTr="00F903F1">
        <w:trPr>
          <w:cantSplit/>
        </w:trPr>
        <w:tc>
          <w:tcPr>
            <w:tcW w:w="1660" w:type="pct"/>
            <w:vAlign w:val="center"/>
          </w:tcPr>
          <w:p w14:paraId="159B8BA8" w14:textId="77777777" w:rsidR="006F42CB" w:rsidRPr="007A464A" w:rsidRDefault="006F42CB" w:rsidP="00F903F1">
            <w:pPr>
              <w:spacing w:before="120" w:after="120"/>
              <w:jc w:val="left"/>
              <w:rPr>
                <w:rFonts w:ascii="Cambria" w:hAnsi="Cambria"/>
                <w:b/>
                <w:sz w:val="22"/>
                <w:szCs w:val="22"/>
              </w:rPr>
            </w:pPr>
            <w:r w:rsidRPr="007A464A">
              <w:rPr>
                <w:rFonts w:ascii="Cambria" w:hAnsi="Cambria"/>
                <w:b/>
                <w:sz w:val="22"/>
                <w:szCs w:val="22"/>
              </w:rPr>
              <w:t>COG 3</w:t>
            </w:r>
            <w:r w:rsidRPr="007A464A">
              <w:rPr>
                <w:rFonts w:ascii="Cambria" w:hAnsi="Cambria"/>
                <w:sz w:val="22"/>
                <w:szCs w:val="22"/>
              </w:rPr>
              <w:br/>
              <w:t>Prison Supervisor/Industry Supervisor</w:t>
            </w:r>
          </w:p>
        </w:tc>
        <w:tc>
          <w:tcPr>
            <w:tcW w:w="3340" w:type="pct"/>
            <w:vAlign w:val="center"/>
          </w:tcPr>
          <w:p w14:paraId="0B495A57"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 xml:space="preserve">VPS salary point 3.2.3 to VPS salary point 4.1.2 </w:t>
            </w:r>
          </w:p>
        </w:tc>
      </w:tr>
      <w:tr w:rsidR="006F42CB" w:rsidRPr="007A464A" w14:paraId="748E8971" w14:textId="77777777" w:rsidTr="00F903F1">
        <w:trPr>
          <w:cantSplit/>
        </w:trPr>
        <w:tc>
          <w:tcPr>
            <w:tcW w:w="1660" w:type="pct"/>
            <w:vAlign w:val="center"/>
          </w:tcPr>
          <w:p w14:paraId="70F6F97C" w14:textId="77777777" w:rsidR="006F42CB" w:rsidRPr="007A464A" w:rsidRDefault="006F42CB" w:rsidP="00F903F1">
            <w:pPr>
              <w:spacing w:before="120" w:after="120"/>
              <w:jc w:val="left"/>
              <w:rPr>
                <w:rFonts w:ascii="Cambria" w:hAnsi="Cambria"/>
                <w:sz w:val="22"/>
                <w:szCs w:val="22"/>
              </w:rPr>
            </w:pPr>
            <w:r w:rsidRPr="007A464A">
              <w:rPr>
                <w:rFonts w:ascii="Cambria" w:hAnsi="Cambria"/>
                <w:b/>
                <w:sz w:val="22"/>
                <w:szCs w:val="22"/>
              </w:rPr>
              <w:t>COG 4</w:t>
            </w:r>
            <w:r w:rsidRPr="007A464A">
              <w:rPr>
                <w:rFonts w:ascii="Cambria" w:hAnsi="Cambria"/>
                <w:sz w:val="22"/>
                <w:szCs w:val="22"/>
              </w:rPr>
              <w:br/>
              <w:t>Operations Manager/Industry Manager</w:t>
            </w:r>
          </w:p>
        </w:tc>
        <w:tc>
          <w:tcPr>
            <w:tcW w:w="3340" w:type="pct"/>
            <w:vAlign w:val="center"/>
          </w:tcPr>
          <w:p w14:paraId="4DCE0B26"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VPS salary point 4.1.3 to top of VPS 5 Value Range 1</w:t>
            </w:r>
          </w:p>
        </w:tc>
      </w:tr>
      <w:tr w:rsidR="006F42CB" w:rsidRPr="007A464A" w14:paraId="46869552" w14:textId="77777777" w:rsidTr="00F903F1">
        <w:trPr>
          <w:cantSplit/>
        </w:trPr>
        <w:tc>
          <w:tcPr>
            <w:tcW w:w="1660" w:type="pct"/>
            <w:tcBorders>
              <w:bottom w:val="dashed" w:sz="4" w:space="0" w:color="auto"/>
            </w:tcBorders>
            <w:vAlign w:val="center"/>
          </w:tcPr>
          <w:p w14:paraId="1B3BAFAF" w14:textId="77777777" w:rsidR="006F42CB" w:rsidRPr="007A464A" w:rsidRDefault="006F42CB" w:rsidP="00F903F1">
            <w:pPr>
              <w:spacing w:before="120" w:after="120"/>
              <w:jc w:val="left"/>
              <w:rPr>
                <w:rFonts w:ascii="Cambria" w:hAnsi="Cambria"/>
                <w:sz w:val="22"/>
                <w:szCs w:val="22"/>
              </w:rPr>
            </w:pPr>
            <w:r w:rsidRPr="007A464A">
              <w:rPr>
                <w:rFonts w:ascii="Cambria" w:hAnsi="Cambria"/>
                <w:b/>
                <w:sz w:val="22"/>
                <w:szCs w:val="22"/>
              </w:rPr>
              <w:t>COG 5</w:t>
            </w:r>
            <w:r w:rsidRPr="007A464A">
              <w:rPr>
                <w:rFonts w:ascii="Cambria" w:hAnsi="Cambria"/>
                <w:sz w:val="22"/>
                <w:szCs w:val="22"/>
              </w:rPr>
              <w:br/>
              <w:t>General Manager</w:t>
            </w:r>
          </w:p>
        </w:tc>
        <w:tc>
          <w:tcPr>
            <w:tcW w:w="3340" w:type="pct"/>
            <w:tcBorders>
              <w:bottom w:val="dashed" w:sz="4" w:space="0" w:color="auto"/>
            </w:tcBorders>
            <w:vAlign w:val="center"/>
          </w:tcPr>
          <w:p w14:paraId="5BCF9B53"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VPS salary point 5.2.1 to top of VPS 6 Value Range 1</w:t>
            </w:r>
          </w:p>
        </w:tc>
      </w:tr>
      <w:tr w:rsidR="006F42CB" w:rsidRPr="007A464A" w14:paraId="3E134EA0" w14:textId="77777777" w:rsidTr="00F903F1">
        <w:trPr>
          <w:cantSplit/>
        </w:trPr>
        <w:tc>
          <w:tcPr>
            <w:tcW w:w="1660" w:type="pct"/>
            <w:vAlign w:val="center"/>
          </w:tcPr>
          <w:p w14:paraId="341B4049" w14:textId="77777777" w:rsidR="006F42CB" w:rsidRPr="007A464A" w:rsidRDefault="006F42CB" w:rsidP="00F903F1">
            <w:pPr>
              <w:spacing w:before="120" w:after="120"/>
              <w:jc w:val="left"/>
              <w:rPr>
                <w:rFonts w:ascii="Cambria" w:hAnsi="Cambria"/>
                <w:sz w:val="22"/>
                <w:szCs w:val="22"/>
              </w:rPr>
            </w:pPr>
            <w:r w:rsidRPr="007A464A">
              <w:rPr>
                <w:rFonts w:ascii="Cambria" w:hAnsi="Cambria"/>
                <w:b/>
                <w:sz w:val="22"/>
                <w:szCs w:val="22"/>
              </w:rPr>
              <w:t>COG 6</w:t>
            </w:r>
            <w:r w:rsidRPr="007A464A">
              <w:rPr>
                <w:rFonts w:ascii="Cambria" w:hAnsi="Cambria"/>
                <w:sz w:val="22"/>
                <w:szCs w:val="22"/>
              </w:rPr>
              <w:br/>
              <w:t xml:space="preserve">Senior General Manager </w:t>
            </w:r>
          </w:p>
        </w:tc>
        <w:tc>
          <w:tcPr>
            <w:tcW w:w="3340" w:type="pct"/>
            <w:vAlign w:val="center"/>
          </w:tcPr>
          <w:p w14:paraId="147DEDAA"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VPS salary point 6.2.1 to top of VPS 6 Value Range 2</w:t>
            </w:r>
          </w:p>
        </w:tc>
      </w:tr>
      <w:tr w:rsidR="006F42CB" w:rsidRPr="007A464A" w14:paraId="0B05B58F" w14:textId="77777777" w:rsidTr="00F903F1">
        <w:trPr>
          <w:cantSplit/>
        </w:trPr>
        <w:tc>
          <w:tcPr>
            <w:tcW w:w="1660" w:type="pct"/>
            <w:shd w:val="clear" w:color="auto" w:fill="FFFFFF"/>
            <w:vAlign w:val="center"/>
          </w:tcPr>
          <w:p w14:paraId="05BC2EFD" w14:textId="77777777" w:rsidR="006F42CB" w:rsidRPr="007A464A" w:rsidRDefault="006F42CB" w:rsidP="00F903F1">
            <w:pPr>
              <w:spacing w:before="120" w:after="120"/>
              <w:jc w:val="left"/>
              <w:rPr>
                <w:rFonts w:ascii="Cambria" w:hAnsi="Cambria"/>
                <w:b/>
                <w:sz w:val="22"/>
                <w:szCs w:val="22"/>
              </w:rPr>
            </w:pPr>
            <w:r w:rsidRPr="007A464A">
              <w:rPr>
                <w:rFonts w:ascii="Cambria" w:hAnsi="Cambria"/>
                <w:b/>
                <w:sz w:val="22"/>
                <w:szCs w:val="22"/>
              </w:rPr>
              <w:t>COG 7</w:t>
            </w:r>
          </w:p>
          <w:p w14:paraId="1F6351BD"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Senior General Manager – Major Prison Facilities</w:t>
            </w:r>
          </w:p>
        </w:tc>
        <w:tc>
          <w:tcPr>
            <w:tcW w:w="3340" w:type="pct"/>
            <w:shd w:val="clear" w:color="auto" w:fill="FFFFFF"/>
            <w:vAlign w:val="center"/>
          </w:tcPr>
          <w:p w14:paraId="4043917B"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7.1 – VPS salary point 7.1 to the top of Value Range 1</w:t>
            </w:r>
          </w:p>
          <w:p w14:paraId="7B310302"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7.2 – VPS salary point 7.2 to the top of Value Range 2</w:t>
            </w:r>
          </w:p>
          <w:p w14:paraId="224D5013" w14:textId="77777777" w:rsidR="006F42CB" w:rsidRPr="007A464A" w:rsidRDefault="006F42CB" w:rsidP="00F903F1">
            <w:pPr>
              <w:spacing w:before="120" w:after="120"/>
              <w:jc w:val="left"/>
              <w:rPr>
                <w:rFonts w:ascii="Cambria" w:hAnsi="Cambria"/>
                <w:sz w:val="22"/>
                <w:szCs w:val="22"/>
              </w:rPr>
            </w:pPr>
            <w:r w:rsidRPr="007A464A">
              <w:rPr>
                <w:rFonts w:ascii="Cambria" w:hAnsi="Cambria"/>
                <w:sz w:val="22"/>
                <w:szCs w:val="22"/>
              </w:rPr>
              <w:t>7.3 – VPS salary point 7.3 to the top of Value Range 3</w:t>
            </w:r>
          </w:p>
        </w:tc>
      </w:tr>
    </w:tbl>
    <w:p w14:paraId="63CF6638" w14:textId="310565EB" w:rsidR="00754263" w:rsidRPr="007A464A" w:rsidRDefault="004903AA" w:rsidP="00754263">
      <w:pPr>
        <w:pStyle w:val="Level2"/>
        <w:rPr>
          <w:rFonts w:ascii="Cambria" w:hAnsi="Cambria"/>
          <w:b/>
          <w:bCs w:val="0"/>
          <w:sz w:val="22"/>
          <w:szCs w:val="22"/>
          <w:lang w:val="en-AU"/>
        </w:rPr>
      </w:pPr>
      <w:bookmarkStart w:id="946" w:name="_Ref45039804"/>
      <w:r w:rsidRPr="007A464A">
        <w:rPr>
          <w:rFonts w:ascii="Cambria" w:hAnsi="Cambria"/>
          <w:b/>
          <w:bCs w:val="0"/>
          <w:sz w:val="22"/>
          <w:szCs w:val="22"/>
          <w:lang w:val="en-AU"/>
        </w:rPr>
        <w:t>Custodial Officer Classification Structure Review</w:t>
      </w:r>
    </w:p>
    <w:p w14:paraId="5F1D6328" w14:textId="75DE9534" w:rsidR="004903AA" w:rsidRPr="007A464A" w:rsidRDefault="00C159D7" w:rsidP="00DE0F97">
      <w:pPr>
        <w:pStyle w:val="Level2"/>
        <w:numPr>
          <w:ilvl w:val="0"/>
          <w:numId w:val="0"/>
        </w:numPr>
        <w:ind w:left="851"/>
        <w:rPr>
          <w:rFonts w:ascii="Cambria" w:hAnsi="Cambria"/>
          <w:sz w:val="22"/>
          <w:szCs w:val="22"/>
          <w:lang w:val="en-AU"/>
        </w:rPr>
      </w:pPr>
      <w:r w:rsidRPr="007A464A">
        <w:rPr>
          <w:rFonts w:ascii="Cambria" w:hAnsi="Cambria"/>
          <w:sz w:val="22"/>
          <w:szCs w:val="22"/>
          <w:lang w:val="en-AU"/>
        </w:rPr>
        <w:t>Corrections Victoria will commence a review into the COG classification structure during the life of this Agreement.</w:t>
      </w:r>
    </w:p>
    <w:p w14:paraId="53140BF4" w14:textId="4BCBC849" w:rsidR="004E55AB" w:rsidRPr="007A464A" w:rsidRDefault="004E55AB" w:rsidP="00A53463">
      <w:pPr>
        <w:pStyle w:val="Level1"/>
        <w:numPr>
          <w:ilvl w:val="0"/>
          <w:numId w:val="63"/>
        </w:numPr>
        <w:rPr>
          <w:rFonts w:ascii="Cambria" w:hAnsi="Cambria"/>
        </w:rPr>
      </w:pPr>
      <w:bookmarkStart w:id="947" w:name="_Toc168412356"/>
      <w:r w:rsidRPr="007A464A">
        <w:rPr>
          <w:rFonts w:ascii="Cambria" w:hAnsi="Cambria"/>
        </w:rPr>
        <w:t>Custodial Officer Structure – 80 hour fortnight</w:t>
      </w:r>
      <w:bookmarkEnd w:id="946"/>
      <w:bookmarkEnd w:id="947"/>
    </w:p>
    <w:p w14:paraId="3E3BB570" w14:textId="4BE8AFFC" w:rsidR="00553F7E" w:rsidRPr="007A464A" w:rsidRDefault="00553F7E" w:rsidP="00553F7E">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46</w:t>
      </w:r>
      <w:r w:rsidRPr="007A464A">
        <w:rPr>
          <w:rFonts w:ascii="Cambria" w:hAnsi="Cambria"/>
        </w:rPr>
        <w:fldChar w:fldCharType="end"/>
      </w:r>
      <w:r w:rsidRPr="007A464A">
        <w:rPr>
          <w:rFonts w:ascii="Cambria" w:hAnsi="Cambria"/>
        </w:rPr>
        <w:t>: Custodial Officer Structure (80 hour fortnight)</w:t>
      </w:r>
    </w:p>
    <w:tbl>
      <w:tblPr>
        <w:tblStyle w:val="TableGrid10"/>
        <w:tblW w:w="95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959"/>
        <w:gridCol w:w="1464"/>
        <w:gridCol w:w="1316"/>
        <w:gridCol w:w="1317"/>
        <w:gridCol w:w="1443"/>
        <w:gridCol w:w="1458"/>
      </w:tblGrid>
      <w:tr w:rsidR="00D73507" w:rsidRPr="007A464A" w14:paraId="26BC4C07" w14:textId="77777777" w:rsidTr="00710997">
        <w:trPr>
          <w:trHeight w:val="467"/>
          <w:tblHeader/>
        </w:trPr>
        <w:tc>
          <w:tcPr>
            <w:tcW w:w="1610" w:type="dxa"/>
            <w:shd w:val="clear" w:color="auto" w:fill="000000" w:themeFill="text1"/>
            <w:vAlign w:val="center"/>
          </w:tcPr>
          <w:p w14:paraId="2B1DF38B" w14:textId="496B16F2" w:rsidR="00D73507" w:rsidRPr="007A464A" w:rsidRDefault="00D73507" w:rsidP="003D1CA2">
            <w:pPr>
              <w:spacing w:before="120" w:after="120" w:line="259" w:lineRule="auto"/>
              <w:jc w:val="center"/>
              <w:rPr>
                <w:rFonts w:ascii="Cambria" w:hAnsi="Cambria"/>
                <w:b/>
                <w:bCs/>
                <w:color w:val="FFFFFF" w:themeColor="background1"/>
                <w:sz w:val="18"/>
                <w:szCs w:val="18"/>
                <w:lang w:val="en-AU"/>
              </w:rPr>
            </w:pPr>
            <w:r w:rsidRPr="007A464A">
              <w:rPr>
                <w:rFonts w:ascii="Cambria" w:hAnsi="Cambria"/>
                <w:b/>
                <w:bCs/>
                <w:color w:val="FFFFFF" w:themeColor="background1"/>
                <w:sz w:val="18"/>
                <w:szCs w:val="18"/>
                <w:lang w:val="en-AU"/>
              </w:rPr>
              <w:t>Classification</w:t>
            </w:r>
          </w:p>
        </w:tc>
        <w:tc>
          <w:tcPr>
            <w:tcW w:w="959" w:type="dxa"/>
            <w:shd w:val="clear" w:color="auto" w:fill="000000" w:themeFill="text1"/>
            <w:vAlign w:val="center"/>
          </w:tcPr>
          <w:p w14:paraId="3714DCAF" w14:textId="32F85DEE" w:rsidR="00D73507" w:rsidRPr="007A464A" w:rsidRDefault="00D73507" w:rsidP="003D1CA2">
            <w:pPr>
              <w:spacing w:before="120" w:after="120" w:line="259" w:lineRule="auto"/>
              <w:jc w:val="center"/>
              <w:rPr>
                <w:rFonts w:ascii="Cambria" w:hAnsi="Cambria"/>
                <w:b/>
                <w:bCs/>
                <w:color w:val="FFFFFF" w:themeColor="background1"/>
                <w:sz w:val="18"/>
                <w:szCs w:val="18"/>
                <w:lang w:val="en-AU"/>
              </w:rPr>
            </w:pPr>
            <w:r w:rsidRPr="007A464A">
              <w:rPr>
                <w:rFonts w:ascii="Cambria" w:hAnsi="Cambria"/>
                <w:b/>
                <w:bCs/>
                <w:color w:val="FFFFFF" w:themeColor="background1"/>
                <w:sz w:val="18"/>
                <w:szCs w:val="18"/>
                <w:lang w:val="en-AU"/>
              </w:rPr>
              <w:t>Grade</w:t>
            </w:r>
          </w:p>
        </w:tc>
        <w:tc>
          <w:tcPr>
            <w:tcW w:w="1464" w:type="dxa"/>
            <w:shd w:val="clear" w:color="auto" w:fill="000000" w:themeFill="text1"/>
            <w:vAlign w:val="center"/>
          </w:tcPr>
          <w:p w14:paraId="36630077" w14:textId="34CDCE36" w:rsidR="00D73507" w:rsidRPr="007A464A" w:rsidRDefault="00D73507" w:rsidP="003D1CA2">
            <w:pPr>
              <w:spacing w:before="120" w:after="120" w:line="259" w:lineRule="auto"/>
              <w:jc w:val="center"/>
              <w:rPr>
                <w:rFonts w:ascii="Cambria" w:hAnsi="Cambria"/>
                <w:b/>
                <w:bCs/>
                <w:color w:val="FFFFFF" w:themeColor="background1"/>
                <w:sz w:val="18"/>
                <w:szCs w:val="18"/>
                <w:lang w:val="en-AU"/>
              </w:rPr>
            </w:pPr>
            <w:r w:rsidRPr="007A464A">
              <w:rPr>
                <w:rFonts w:ascii="Cambria" w:hAnsi="Cambria"/>
                <w:b/>
                <w:bCs/>
                <w:color w:val="FFFFFF" w:themeColor="background1"/>
                <w:sz w:val="18"/>
                <w:szCs w:val="18"/>
                <w:lang w:val="en-AU"/>
              </w:rPr>
              <w:t>Paypoint</w:t>
            </w:r>
          </w:p>
        </w:tc>
        <w:tc>
          <w:tcPr>
            <w:tcW w:w="1316" w:type="dxa"/>
            <w:shd w:val="clear" w:color="auto" w:fill="000000" w:themeFill="text1"/>
            <w:vAlign w:val="center"/>
          </w:tcPr>
          <w:p w14:paraId="0F15955F" w14:textId="5057240D" w:rsidR="00D73507" w:rsidRPr="007A464A" w:rsidRDefault="00D73507" w:rsidP="003D1CA2">
            <w:pPr>
              <w:spacing w:before="120" w:after="120" w:line="259" w:lineRule="auto"/>
              <w:jc w:val="center"/>
              <w:rPr>
                <w:rFonts w:ascii="Cambria" w:hAnsi="Cambria"/>
                <w:b/>
                <w:bCs/>
                <w:color w:val="FFFFFF" w:themeColor="background1"/>
                <w:sz w:val="18"/>
                <w:szCs w:val="18"/>
                <w:lang w:val="en-AU"/>
              </w:rPr>
            </w:pPr>
            <w:r w:rsidRPr="007A464A">
              <w:rPr>
                <w:rFonts w:ascii="Cambria" w:hAnsi="Cambria"/>
                <w:b/>
                <w:bCs/>
                <w:color w:val="FFFFFF" w:themeColor="background1"/>
                <w:sz w:val="18"/>
                <w:szCs w:val="18"/>
                <w:lang w:val="en-AU"/>
              </w:rPr>
              <w:t>1 May 2024</w:t>
            </w:r>
          </w:p>
        </w:tc>
        <w:tc>
          <w:tcPr>
            <w:tcW w:w="1317" w:type="dxa"/>
            <w:shd w:val="clear" w:color="auto" w:fill="000000" w:themeFill="text1"/>
            <w:vAlign w:val="center"/>
          </w:tcPr>
          <w:p w14:paraId="4A102392" w14:textId="1A74621F" w:rsidR="00D73507" w:rsidRPr="007A464A" w:rsidRDefault="00D73507" w:rsidP="003D1CA2">
            <w:pPr>
              <w:spacing w:before="120" w:after="120" w:line="259" w:lineRule="auto"/>
              <w:jc w:val="center"/>
              <w:rPr>
                <w:rFonts w:ascii="Cambria" w:hAnsi="Cambria"/>
                <w:b/>
                <w:bCs/>
                <w:color w:val="FFFFFF" w:themeColor="background1"/>
                <w:sz w:val="18"/>
                <w:szCs w:val="18"/>
                <w:lang w:val="en-AU"/>
              </w:rPr>
            </w:pPr>
            <w:r w:rsidRPr="007A464A">
              <w:rPr>
                <w:rFonts w:ascii="Cambria" w:hAnsi="Cambria"/>
                <w:b/>
                <w:bCs/>
                <w:color w:val="FFFFFF" w:themeColor="background1"/>
                <w:sz w:val="18"/>
                <w:szCs w:val="18"/>
                <w:lang w:val="en-AU"/>
              </w:rPr>
              <w:t>1 May 2025</w:t>
            </w:r>
          </w:p>
        </w:tc>
        <w:tc>
          <w:tcPr>
            <w:tcW w:w="1443" w:type="dxa"/>
            <w:shd w:val="clear" w:color="auto" w:fill="000000" w:themeFill="text1"/>
            <w:vAlign w:val="center"/>
          </w:tcPr>
          <w:p w14:paraId="68316B82" w14:textId="7DE4FE6D" w:rsidR="00D73507" w:rsidRPr="007A464A" w:rsidRDefault="00D73507" w:rsidP="003D1CA2">
            <w:pPr>
              <w:spacing w:before="120" w:after="120" w:line="259" w:lineRule="auto"/>
              <w:jc w:val="center"/>
              <w:rPr>
                <w:rFonts w:ascii="Cambria" w:hAnsi="Cambria"/>
                <w:b/>
                <w:bCs/>
                <w:color w:val="FFFFFF" w:themeColor="background1"/>
                <w:sz w:val="18"/>
                <w:szCs w:val="18"/>
                <w:lang w:val="en-AU"/>
              </w:rPr>
            </w:pPr>
            <w:r w:rsidRPr="007A464A">
              <w:rPr>
                <w:rFonts w:ascii="Cambria" w:hAnsi="Cambria"/>
                <w:b/>
                <w:bCs/>
                <w:color w:val="FFFFFF" w:themeColor="background1"/>
                <w:sz w:val="18"/>
                <w:szCs w:val="18"/>
                <w:lang w:val="en-AU"/>
              </w:rPr>
              <w:t xml:space="preserve"> 1 May 2026</w:t>
            </w:r>
          </w:p>
        </w:tc>
        <w:tc>
          <w:tcPr>
            <w:tcW w:w="1458" w:type="dxa"/>
            <w:shd w:val="clear" w:color="auto" w:fill="000000" w:themeFill="text1"/>
            <w:vAlign w:val="center"/>
          </w:tcPr>
          <w:p w14:paraId="4AF64167" w14:textId="550185A8" w:rsidR="00D73507" w:rsidRPr="007A464A" w:rsidRDefault="00D73507" w:rsidP="003D1CA2">
            <w:pPr>
              <w:spacing w:before="120" w:after="120" w:line="259" w:lineRule="auto"/>
              <w:jc w:val="center"/>
              <w:rPr>
                <w:rFonts w:ascii="Cambria" w:hAnsi="Cambria"/>
                <w:b/>
                <w:bCs/>
                <w:color w:val="FFFFFF" w:themeColor="background1"/>
                <w:sz w:val="18"/>
                <w:szCs w:val="18"/>
                <w:lang w:val="en-AU"/>
              </w:rPr>
            </w:pPr>
            <w:r w:rsidRPr="007A464A">
              <w:rPr>
                <w:rFonts w:ascii="Cambria" w:hAnsi="Cambria"/>
                <w:b/>
                <w:bCs/>
                <w:color w:val="FFFFFF" w:themeColor="background1"/>
                <w:sz w:val="18"/>
                <w:szCs w:val="18"/>
                <w:lang w:val="en-AU"/>
              </w:rPr>
              <w:t>1 May 2027</w:t>
            </w:r>
          </w:p>
        </w:tc>
      </w:tr>
      <w:tr w:rsidR="00FB4995" w:rsidRPr="007A464A" w14:paraId="3798E1CC" w14:textId="77777777" w:rsidTr="00710997">
        <w:trPr>
          <w:trHeight w:val="346"/>
        </w:trPr>
        <w:tc>
          <w:tcPr>
            <w:tcW w:w="1610" w:type="dxa"/>
            <w:vAlign w:val="center"/>
          </w:tcPr>
          <w:p w14:paraId="20BD6743" w14:textId="7CD1AFB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Trainee</w:t>
            </w:r>
          </w:p>
        </w:tc>
        <w:tc>
          <w:tcPr>
            <w:tcW w:w="959" w:type="dxa"/>
            <w:vAlign w:val="center"/>
          </w:tcPr>
          <w:p w14:paraId="1D2F2A18" w14:textId="16B737C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COG-1</w:t>
            </w:r>
          </w:p>
        </w:tc>
        <w:tc>
          <w:tcPr>
            <w:tcW w:w="1464" w:type="dxa"/>
            <w:vAlign w:val="center"/>
          </w:tcPr>
          <w:p w14:paraId="356E8966" w14:textId="56B6ED9F" w:rsidR="00FB4995" w:rsidRPr="007A464A" w:rsidRDefault="00FB4995" w:rsidP="00FB4995">
            <w:pPr>
              <w:spacing w:before="60" w:after="60" w:line="259" w:lineRule="auto"/>
              <w:jc w:val="center"/>
              <w:rPr>
                <w:rFonts w:ascii="Cambria" w:hAnsi="Cambria" w:cs="Calibri"/>
                <w:sz w:val="18"/>
                <w:szCs w:val="18"/>
                <w:lang w:val="en-AU"/>
              </w:rPr>
            </w:pPr>
            <w:r w:rsidRPr="007A464A">
              <w:rPr>
                <w:rFonts w:ascii="Cambria" w:hAnsi="Cambria" w:cs="Calibri"/>
                <w:sz w:val="18"/>
                <w:szCs w:val="18"/>
                <w:lang w:val="en-AU"/>
              </w:rPr>
              <w:t>C1-E01</w:t>
            </w:r>
          </w:p>
        </w:tc>
        <w:tc>
          <w:tcPr>
            <w:tcW w:w="1316" w:type="dxa"/>
            <w:vAlign w:val="bottom"/>
          </w:tcPr>
          <w:p w14:paraId="6C99EE1C" w14:textId="23680A2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$59,695 </w:t>
            </w:r>
          </w:p>
        </w:tc>
        <w:tc>
          <w:tcPr>
            <w:tcW w:w="1317" w:type="dxa"/>
            <w:vAlign w:val="bottom"/>
          </w:tcPr>
          <w:p w14:paraId="6850A321" w14:textId="695B70A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$61,486 </w:t>
            </w:r>
          </w:p>
        </w:tc>
        <w:tc>
          <w:tcPr>
            <w:tcW w:w="1443" w:type="dxa"/>
            <w:vAlign w:val="bottom"/>
          </w:tcPr>
          <w:p w14:paraId="788F05AC" w14:textId="73FDD71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$63,331 </w:t>
            </w:r>
          </w:p>
        </w:tc>
        <w:tc>
          <w:tcPr>
            <w:tcW w:w="1458" w:type="dxa"/>
            <w:vAlign w:val="bottom"/>
          </w:tcPr>
          <w:p w14:paraId="21D98BC6" w14:textId="6C31631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$65,231 </w:t>
            </w:r>
          </w:p>
        </w:tc>
      </w:tr>
      <w:tr w:rsidR="00FB4995" w:rsidRPr="007A464A" w14:paraId="20E6BBE0" w14:textId="77777777" w:rsidTr="00710997">
        <w:trPr>
          <w:trHeight w:val="361"/>
        </w:trPr>
        <w:tc>
          <w:tcPr>
            <w:tcW w:w="1610" w:type="dxa"/>
            <w:vMerge w:val="restart"/>
            <w:vAlign w:val="center"/>
          </w:tcPr>
          <w:p w14:paraId="7F1B31B6" w14:textId="7D5E6A2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Prison Officer</w:t>
            </w:r>
          </w:p>
        </w:tc>
        <w:tc>
          <w:tcPr>
            <w:tcW w:w="959" w:type="dxa"/>
            <w:vMerge w:val="restart"/>
            <w:vAlign w:val="center"/>
          </w:tcPr>
          <w:p w14:paraId="514F14D1" w14:textId="1BB2D1C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COG2A</w:t>
            </w:r>
          </w:p>
        </w:tc>
        <w:tc>
          <w:tcPr>
            <w:tcW w:w="1464" w:type="dxa"/>
            <w:vAlign w:val="center"/>
          </w:tcPr>
          <w:p w14:paraId="61DE7FF3" w14:textId="7579B94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C2aE01</w:t>
            </w:r>
          </w:p>
        </w:tc>
        <w:tc>
          <w:tcPr>
            <w:tcW w:w="1316" w:type="dxa"/>
            <w:vAlign w:val="bottom"/>
          </w:tcPr>
          <w:p w14:paraId="2FDF67F1" w14:textId="3DB2A1F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$61,620 </w:t>
            </w:r>
          </w:p>
        </w:tc>
        <w:tc>
          <w:tcPr>
            <w:tcW w:w="1317" w:type="dxa"/>
            <w:vAlign w:val="bottom"/>
          </w:tcPr>
          <w:p w14:paraId="28A35A26" w14:textId="08FBBD3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$63,469 </w:t>
            </w:r>
          </w:p>
        </w:tc>
        <w:tc>
          <w:tcPr>
            <w:tcW w:w="1443" w:type="dxa"/>
            <w:vAlign w:val="bottom"/>
          </w:tcPr>
          <w:p w14:paraId="1DC6363A" w14:textId="3C96F44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$65,373 </w:t>
            </w:r>
          </w:p>
        </w:tc>
        <w:tc>
          <w:tcPr>
            <w:tcW w:w="1458" w:type="dxa"/>
            <w:vAlign w:val="bottom"/>
          </w:tcPr>
          <w:p w14:paraId="581B216A" w14:textId="0626D11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$67,334 </w:t>
            </w:r>
          </w:p>
        </w:tc>
      </w:tr>
      <w:tr w:rsidR="00FB4995" w:rsidRPr="007A464A" w14:paraId="5EC55BE4" w14:textId="77777777" w:rsidTr="00710997">
        <w:trPr>
          <w:trHeight w:val="144"/>
        </w:trPr>
        <w:tc>
          <w:tcPr>
            <w:tcW w:w="1610" w:type="dxa"/>
            <w:vMerge/>
            <w:vAlign w:val="center"/>
          </w:tcPr>
          <w:p w14:paraId="4EC25305"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FF7CE12"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30A9478E" w14:textId="59C5FD8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C2aE02</w:t>
            </w:r>
          </w:p>
        </w:tc>
        <w:tc>
          <w:tcPr>
            <w:tcW w:w="1316" w:type="dxa"/>
            <w:vAlign w:val="bottom"/>
          </w:tcPr>
          <w:p w14:paraId="692AE335" w14:textId="1A3126A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$62,869 </w:t>
            </w:r>
          </w:p>
        </w:tc>
        <w:tc>
          <w:tcPr>
            <w:tcW w:w="1317" w:type="dxa"/>
            <w:vAlign w:val="bottom"/>
          </w:tcPr>
          <w:p w14:paraId="2D5B532E" w14:textId="6AA44B0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$64,755 </w:t>
            </w:r>
          </w:p>
        </w:tc>
        <w:tc>
          <w:tcPr>
            <w:tcW w:w="1443" w:type="dxa"/>
            <w:vAlign w:val="bottom"/>
          </w:tcPr>
          <w:p w14:paraId="2392C6E8" w14:textId="3BDE2EA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$66,698 </w:t>
            </w:r>
          </w:p>
        </w:tc>
        <w:tc>
          <w:tcPr>
            <w:tcW w:w="1458" w:type="dxa"/>
            <w:vAlign w:val="bottom"/>
          </w:tcPr>
          <w:p w14:paraId="50E578CA" w14:textId="55B03C2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$68,699 </w:t>
            </w:r>
          </w:p>
        </w:tc>
      </w:tr>
      <w:tr w:rsidR="00FB4995" w:rsidRPr="007A464A" w14:paraId="0DF19C59" w14:textId="77777777" w:rsidTr="00710997">
        <w:trPr>
          <w:trHeight w:val="144"/>
        </w:trPr>
        <w:tc>
          <w:tcPr>
            <w:tcW w:w="1610" w:type="dxa"/>
            <w:vMerge/>
            <w:vAlign w:val="center"/>
          </w:tcPr>
          <w:p w14:paraId="54631FCE"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79C803D7"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09483F6D" w14:textId="1B9D414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C2aE03</w:t>
            </w:r>
          </w:p>
        </w:tc>
        <w:tc>
          <w:tcPr>
            <w:tcW w:w="1316" w:type="dxa"/>
            <w:vAlign w:val="bottom"/>
          </w:tcPr>
          <w:p w14:paraId="33B5F6DD" w14:textId="650026D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$64,122 </w:t>
            </w:r>
          </w:p>
        </w:tc>
        <w:tc>
          <w:tcPr>
            <w:tcW w:w="1317" w:type="dxa"/>
            <w:vAlign w:val="bottom"/>
          </w:tcPr>
          <w:p w14:paraId="66CC53F3" w14:textId="51DFDAC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$66,046 </w:t>
            </w:r>
          </w:p>
        </w:tc>
        <w:tc>
          <w:tcPr>
            <w:tcW w:w="1443" w:type="dxa"/>
            <w:vAlign w:val="bottom"/>
          </w:tcPr>
          <w:p w14:paraId="47BD7F0C" w14:textId="13D9E79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$68,027 </w:t>
            </w:r>
          </w:p>
        </w:tc>
        <w:tc>
          <w:tcPr>
            <w:tcW w:w="1458" w:type="dxa"/>
            <w:vAlign w:val="bottom"/>
          </w:tcPr>
          <w:p w14:paraId="4BBFCD2B" w14:textId="2996E5D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$70,068 </w:t>
            </w:r>
          </w:p>
        </w:tc>
      </w:tr>
      <w:tr w:rsidR="00FB4995" w:rsidRPr="007A464A" w14:paraId="41CE0D2E" w14:textId="77777777" w:rsidTr="00710997">
        <w:trPr>
          <w:trHeight w:val="144"/>
        </w:trPr>
        <w:tc>
          <w:tcPr>
            <w:tcW w:w="1610" w:type="dxa"/>
            <w:vMerge/>
            <w:vAlign w:val="center"/>
          </w:tcPr>
          <w:p w14:paraId="0907ACE5"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6808744"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0BD1E66A" w14:textId="7ADDEA9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C2aE04</w:t>
            </w:r>
          </w:p>
        </w:tc>
        <w:tc>
          <w:tcPr>
            <w:tcW w:w="1316" w:type="dxa"/>
            <w:vAlign w:val="bottom"/>
          </w:tcPr>
          <w:p w14:paraId="0E813884" w14:textId="1CFB923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$65,374 </w:t>
            </w:r>
          </w:p>
        </w:tc>
        <w:tc>
          <w:tcPr>
            <w:tcW w:w="1317" w:type="dxa"/>
            <w:vAlign w:val="bottom"/>
          </w:tcPr>
          <w:p w14:paraId="0E61E8C9" w14:textId="7A2420A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$67,335 </w:t>
            </w:r>
          </w:p>
        </w:tc>
        <w:tc>
          <w:tcPr>
            <w:tcW w:w="1443" w:type="dxa"/>
            <w:vAlign w:val="bottom"/>
          </w:tcPr>
          <w:p w14:paraId="5D2C2FC6" w14:textId="570602C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$69,355 </w:t>
            </w:r>
          </w:p>
        </w:tc>
        <w:tc>
          <w:tcPr>
            <w:tcW w:w="1458" w:type="dxa"/>
            <w:vAlign w:val="bottom"/>
          </w:tcPr>
          <w:p w14:paraId="0331A716" w14:textId="1CA68C2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$71,436 </w:t>
            </w:r>
          </w:p>
        </w:tc>
      </w:tr>
      <w:tr w:rsidR="00FB4995" w:rsidRPr="007A464A" w14:paraId="2D42090F" w14:textId="77777777" w:rsidTr="00710997">
        <w:trPr>
          <w:trHeight w:val="144"/>
        </w:trPr>
        <w:tc>
          <w:tcPr>
            <w:tcW w:w="1610" w:type="dxa"/>
            <w:vMerge/>
            <w:vAlign w:val="center"/>
          </w:tcPr>
          <w:p w14:paraId="18DC724F"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5C19F6F2"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B238F3B" w14:textId="2E7DFD6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C2aE05</w:t>
            </w:r>
          </w:p>
        </w:tc>
        <w:tc>
          <w:tcPr>
            <w:tcW w:w="1316" w:type="dxa"/>
            <w:vAlign w:val="bottom"/>
          </w:tcPr>
          <w:p w14:paraId="4E3ACB29" w14:textId="3C5B7C8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$66,620 </w:t>
            </w:r>
          </w:p>
        </w:tc>
        <w:tc>
          <w:tcPr>
            <w:tcW w:w="1317" w:type="dxa"/>
            <w:vAlign w:val="bottom"/>
          </w:tcPr>
          <w:p w14:paraId="4090C022" w14:textId="1CC5F28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$68,619 </w:t>
            </w:r>
          </w:p>
        </w:tc>
        <w:tc>
          <w:tcPr>
            <w:tcW w:w="1443" w:type="dxa"/>
            <w:vAlign w:val="bottom"/>
          </w:tcPr>
          <w:p w14:paraId="0C27A2D5" w14:textId="70F625E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$70,678 </w:t>
            </w:r>
          </w:p>
        </w:tc>
        <w:tc>
          <w:tcPr>
            <w:tcW w:w="1458" w:type="dxa"/>
            <w:vAlign w:val="bottom"/>
          </w:tcPr>
          <w:p w14:paraId="679E8DFB" w14:textId="2E19926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$72,798 </w:t>
            </w:r>
          </w:p>
        </w:tc>
      </w:tr>
      <w:tr w:rsidR="00FB4995" w:rsidRPr="007A464A" w14:paraId="382CA9F8" w14:textId="77777777" w:rsidTr="00710997">
        <w:trPr>
          <w:trHeight w:val="144"/>
        </w:trPr>
        <w:tc>
          <w:tcPr>
            <w:tcW w:w="1610" w:type="dxa"/>
            <w:vMerge/>
            <w:vAlign w:val="center"/>
          </w:tcPr>
          <w:p w14:paraId="5962548C"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2C525F5E"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F217130" w14:textId="326FEC3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C2aE06</w:t>
            </w:r>
          </w:p>
        </w:tc>
        <w:tc>
          <w:tcPr>
            <w:tcW w:w="1316" w:type="dxa"/>
            <w:vAlign w:val="bottom"/>
          </w:tcPr>
          <w:p w14:paraId="710028AF" w14:textId="2612076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$67,874 </w:t>
            </w:r>
          </w:p>
        </w:tc>
        <w:tc>
          <w:tcPr>
            <w:tcW w:w="1317" w:type="dxa"/>
            <w:vAlign w:val="bottom"/>
          </w:tcPr>
          <w:p w14:paraId="2E25B14B" w14:textId="1CB3DF8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$69,910 </w:t>
            </w:r>
          </w:p>
        </w:tc>
        <w:tc>
          <w:tcPr>
            <w:tcW w:w="1443" w:type="dxa"/>
            <w:vAlign w:val="bottom"/>
          </w:tcPr>
          <w:p w14:paraId="770F5D7D" w14:textId="3B930C5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$72,007 </w:t>
            </w:r>
          </w:p>
        </w:tc>
        <w:tc>
          <w:tcPr>
            <w:tcW w:w="1458" w:type="dxa"/>
            <w:vAlign w:val="bottom"/>
          </w:tcPr>
          <w:p w14:paraId="23827D0C" w14:textId="134D5EB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$74,167 </w:t>
            </w:r>
          </w:p>
        </w:tc>
      </w:tr>
      <w:tr w:rsidR="00FB4995" w:rsidRPr="007A464A" w14:paraId="08CFA8BF" w14:textId="77777777" w:rsidTr="00710997">
        <w:trPr>
          <w:trHeight w:val="144"/>
        </w:trPr>
        <w:tc>
          <w:tcPr>
            <w:tcW w:w="1610" w:type="dxa"/>
            <w:vMerge/>
            <w:vAlign w:val="center"/>
          </w:tcPr>
          <w:p w14:paraId="220DA24F"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01869A6"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4399BA94" w14:textId="0AC65EA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C2aE07</w:t>
            </w:r>
          </w:p>
        </w:tc>
        <w:tc>
          <w:tcPr>
            <w:tcW w:w="1316" w:type="dxa"/>
            <w:vAlign w:val="bottom"/>
          </w:tcPr>
          <w:p w14:paraId="7B979F39" w14:textId="1A36742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$69,125 </w:t>
            </w:r>
          </w:p>
        </w:tc>
        <w:tc>
          <w:tcPr>
            <w:tcW w:w="1317" w:type="dxa"/>
            <w:vAlign w:val="bottom"/>
          </w:tcPr>
          <w:p w14:paraId="02C444EC" w14:textId="361303C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$71,199 </w:t>
            </w:r>
          </w:p>
        </w:tc>
        <w:tc>
          <w:tcPr>
            <w:tcW w:w="1443" w:type="dxa"/>
            <w:vAlign w:val="bottom"/>
          </w:tcPr>
          <w:p w14:paraId="3E94C4E9" w14:textId="12852D6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$73,335 </w:t>
            </w:r>
          </w:p>
        </w:tc>
        <w:tc>
          <w:tcPr>
            <w:tcW w:w="1458" w:type="dxa"/>
            <w:vAlign w:val="bottom"/>
          </w:tcPr>
          <w:p w14:paraId="6C52FACE" w14:textId="1A2AC9A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$75,535 </w:t>
            </w:r>
          </w:p>
        </w:tc>
      </w:tr>
      <w:tr w:rsidR="00FB4995" w:rsidRPr="007A464A" w14:paraId="75F5CE07" w14:textId="77777777" w:rsidTr="00710997">
        <w:trPr>
          <w:trHeight w:val="144"/>
        </w:trPr>
        <w:tc>
          <w:tcPr>
            <w:tcW w:w="1610" w:type="dxa"/>
            <w:vMerge/>
            <w:vAlign w:val="center"/>
          </w:tcPr>
          <w:p w14:paraId="2189529F"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2C33702F"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4C638D6C" w14:textId="772A615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C2aE08</w:t>
            </w:r>
          </w:p>
        </w:tc>
        <w:tc>
          <w:tcPr>
            <w:tcW w:w="1316" w:type="dxa"/>
            <w:vAlign w:val="bottom"/>
          </w:tcPr>
          <w:p w14:paraId="2235339D" w14:textId="7686658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$70,378 </w:t>
            </w:r>
          </w:p>
        </w:tc>
        <w:tc>
          <w:tcPr>
            <w:tcW w:w="1317" w:type="dxa"/>
            <w:vAlign w:val="bottom"/>
          </w:tcPr>
          <w:p w14:paraId="6E09DD88" w14:textId="1CF1DAC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$72,489 </w:t>
            </w:r>
          </w:p>
        </w:tc>
        <w:tc>
          <w:tcPr>
            <w:tcW w:w="1443" w:type="dxa"/>
            <w:vAlign w:val="bottom"/>
          </w:tcPr>
          <w:p w14:paraId="0B849FE6" w14:textId="05633CD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$74,664 </w:t>
            </w:r>
          </w:p>
        </w:tc>
        <w:tc>
          <w:tcPr>
            <w:tcW w:w="1458" w:type="dxa"/>
            <w:vAlign w:val="bottom"/>
          </w:tcPr>
          <w:p w14:paraId="79F6E6D6" w14:textId="4B21EC8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$76,904 </w:t>
            </w:r>
          </w:p>
        </w:tc>
      </w:tr>
      <w:tr w:rsidR="00FB4995" w:rsidRPr="007A464A" w14:paraId="53B1E73D" w14:textId="77777777" w:rsidTr="00710997">
        <w:trPr>
          <w:trHeight w:val="144"/>
        </w:trPr>
        <w:tc>
          <w:tcPr>
            <w:tcW w:w="1610" w:type="dxa"/>
            <w:vMerge/>
            <w:vAlign w:val="center"/>
          </w:tcPr>
          <w:p w14:paraId="71EDEB96"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4F73BBDF"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5FB46E2" w14:textId="2FE45E2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C2aE09</w:t>
            </w:r>
          </w:p>
        </w:tc>
        <w:tc>
          <w:tcPr>
            <w:tcW w:w="1316" w:type="dxa"/>
            <w:vAlign w:val="bottom"/>
          </w:tcPr>
          <w:p w14:paraId="33DB2305" w14:textId="6F7CE55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$71,622 </w:t>
            </w:r>
          </w:p>
        </w:tc>
        <w:tc>
          <w:tcPr>
            <w:tcW w:w="1317" w:type="dxa"/>
            <w:vAlign w:val="bottom"/>
          </w:tcPr>
          <w:p w14:paraId="78DB4543" w14:textId="2578229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$73,771 </w:t>
            </w:r>
          </w:p>
        </w:tc>
        <w:tc>
          <w:tcPr>
            <w:tcW w:w="1443" w:type="dxa"/>
            <w:vAlign w:val="bottom"/>
          </w:tcPr>
          <w:p w14:paraId="0EFD225D" w14:textId="0CD2B8D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$75,984 </w:t>
            </w:r>
          </w:p>
        </w:tc>
        <w:tc>
          <w:tcPr>
            <w:tcW w:w="1458" w:type="dxa"/>
            <w:vAlign w:val="bottom"/>
          </w:tcPr>
          <w:p w14:paraId="201C098D" w14:textId="0B0AEC3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$78,264 </w:t>
            </w:r>
          </w:p>
        </w:tc>
      </w:tr>
      <w:tr w:rsidR="00FB4995" w:rsidRPr="007A464A" w14:paraId="4B5C8820" w14:textId="77777777" w:rsidTr="00710997">
        <w:trPr>
          <w:trHeight w:val="144"/>
        </w:trPr>
        <w:tc>
          <w:tcPr>
            <w:tcW w:w="1610" w:type="dxa"/>
            <w:vMerge/>
            <w:vAlign w:val="center"/>
          </w:tcPr>
          <w:p w14:paraId="6B00DFC8"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1B95E695"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0BB9D65" w14:textId="66FCF69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C2aE10</w:t>
            </w:r>
          </w:p>
        </w:tc>
        <w:tc>
          <w:tcPr>
            <w:tcW w:w="1316" w:type="dxa"/>
            <w:vAlign w:val="bottom"/>
          </w:tcPr>
          <w:p w14:paraId="18921F89" w14:textId="3D151CC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$72,877 </w:t>
            </w:r>
          </w:p>
        </w:tc>
        <w:tc>
          <w:tcPr>
            <w:tcW w:w="1317" w:type="dxa"/>
            <w:vAlign w:val="bottom"/>
          </w:tcPr>
          <w:p w14:paraId="38D07734" w14:textId="6DFEB2F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$75,063 </w:t>
            </w:r>
          </w:p>
        </w:tc>
        <w:tc>
          <w:tcPr>
            <w:tcW w:w="1443" w:type="dxa"/>
            <w:vAlign w:val="bottom"/>
          </w:tcPr>
          <w:p w14:paraId="3079D4B7" w14:textId="5F25C84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$77,315 </w:t>
            </w:r>
          </w:p>
        </w:tc>
        <w:tc>
          <w:tcPr>
            <w:tcW w:w="1458" w:type="dxa"/>
            <w:vAlign w:val="bottom"/>
          </w:tcPr>
          <w:p w14:paraId="4CE24D9E" w14:textId="4780944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$79,634 </w:t>
            </w:r>
          </w:p>
        </w:tc>
      </w:tr>
      <w:tr w:rsidR="00FB4995" w:rsidRPr="007A464A" w14:paraId="7E8829DE" w14:textId="77777777" w:rsidTr="00710997">
        <w:trPr>
          <w:trHeight w:val="144"/>
        </w:trPr>
        <w:tc>
          <w:tcPr>
            <w:tcW w:w="1610" w:type="dxa"/>
            <w:vMerge/>
            <w:vAlign w:val="center"/>
          </w:tcPr>
          <w:p w14:paraId="37DEFDE1"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0BE7ACE"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679F10D" w14:textId="118C61A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C2aE11</w:t>
            </w:r>
          </w:p>
        </w:tc>
        <w:tc>
          <w:tcPr>
            <w:tcW w:w="1316" w:type="dxa"/>
            <w:vAlign w:val="bottom"/>
          </w:tcPr>
          <w:p w14:paraId="2F214CC0" w14:textId="2AC5046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$74,127 </w:t>
            </w:r>
          </w:p>
        </w:tc>
        <w:tc>
          <w:tcPr>
            <w:tcW w:w="1317" w:type="dxa"/>
            <w:vAlign w:val="bottom"/>
          </w:tcPr>
          <w:p w14:paraId="2B8A3C9A" w14:textId="63473F2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$76,351 </w:t>
            </w:r>
          </w:p>
        </w:tc>
        <w:tc>
          <w:tcPr>
            <w:tcW w:w="1443" w:type="dxa"/>
            <w:vAlign w:val="bottom"/>
          </w:tcPr>
          <w:p w14:paraId="7143AFC7" w14:textId="3F4FBE6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$78,642 </w:t>
            </w:r>
          </w:p>
        </w:tc>
        <w:tc>
          <w:tcPr>
            <w:tcW w:w="1458" w:type="dxa"/>
            <w:vAlign w:val="bottom"/>
          </w:tcPr>
          <w:p w14:paraId="4CBB66F5" w14:textId="71481E1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$81,001 </w:t>
            </w:r>
          </w:p>
        </w:tc>
      </w:tr>
      <w:tr w:rsidR="00FB4995" w:rsidRPr="007A464A" w14:paraId="0345B104" w14:textId="77777777" w:rsidTr="00710997">
        <w:trPr>
          <w:trHeight w:val="144"/>
        </w:trPr>
        <w:tc>
          <w:tcPr>
            <w:tcW w:w="1610" w:type="dxa"/>
            <w:vMerge/>
            <w:vAlign w:val="center"/>
          </w:tcPr>
          <w:p w14:paraId="48BB2461"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4E6F8B75"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845E8C3" w14:textId="518A63D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C2aE12</w:t>
            </w:r>
          </w:p>
        </w:tc>
        <w:tc>
          <w:tcPr>
            <w:tcW w:w="1316" w:type="dxa"/>
            <w:vAlign w:val="bottom"/>
          </w:tcPr>
          <w:p w14:paraId="1CFF51D7" w14:textId="76B7BD7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$75,380 </w:t>
            </w:r>
          </w:p>
        </w:tc>
        <w:tc>
          <w:tcPr>
            <w:tcW w:w="1317" w:type="dxa"/>
            <w:vAlign w:val="bottom"/>
          </w:tcPr>
          <w:p w14:paraId="09F36626" w14:textId="01ED299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$77,641 </w:t>
            </w:r>
          </w:p>
        </w:tc>
        <w:tc>
          <w:tcPr>
            <w:tcW w:w="1443" w:type="dxa"/>
            <w:vAlign w:val="bottom"/>
          </w:tcPr>
          <w:p w14:paraId="59A26664" w14:textId="026092B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$79,970 </w:t>
            </w:r>
          </w:p>
        </w:tc>
        <w:tc>
          <w:tcPr>
            <w:tcW w:w="1458" w:type="dxa"/>
            <w:vAlign w:val="bottom"/>
          </w:tcPr>
          <w:p w14:paraId="463EF912" w14:textId="4DE8632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$82,369 </w:t>
            </w:r>
          </w:p>
        </w:tc>
      </w:tr>
      <w:tr w:rsidR="00FB4995" w:rsidRPr="007A464A" w14:paraId="41046277" w14:textId="77777777" w:rsidTr="00710997">
        <w:trPr>
          <w:trHeight w:val="144"/>
        </w:trPr>
        <w:tc>
          <w:tcPr>
            <w:tcW w:w="1610" w:type="dxa"/>
            <w:vMerge/>
            <w:vAlign w:val="center"/>
          </w:tcPr>
          <w:p w14:paraId="4E7339B6"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3579D1F6"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1D7891DA" w14:textId="4524D65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C2aE13</w:t>
            </w:r>
          </w:p>
        </w:tc>
        <w:tc>
          <w:tcPr>
            <w:tcW w:w="1316" w:type="dxa"/>
            <w:vAlign w:val="bottom"/>
          </w:tcPr>
          <w:p w14:paraId="3580169D" w14:textId="67317BC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$76,628 </w:t>
            </w:r>
          </w:p>
        </w:tc>
        <w:tc>
          <w:tcPr>
            <w:tcW w:w="1317" w:type="dxa"/>
            <w:vAlign w:val="bottom"/>
          </w:tcPr>
          <w:p w14:paraId="0DF04447" w14:textId="7066499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$78,927 </w:t>
            </w:r>
          </w:p>
        </w:tc>
        <w:tc>
          <w:tcPr>
            <w:tcW w:w="1443" w:type="dxa"/>
            <w:vAlign w:val="bottom"/>
          </w:tcPr>
          <w:p w14:paraId="557816F5" w14:textId="1F22574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$81,295 </w:t>
            </w:r>
          </w:p>
        </w:tc>
        <w:tc>
          <w:tcPr>
            <w:tcW w:w="1458" w:type="dxa"/>
            <w:vAlign w:val="bottom"/>
          </w:tcPr>
          <w:p w14:paraId="7B15938F" w14:textId="037B6A2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$83,734 </w:t>
            </w:r>
          </w:p>
        </w:tc>
      </w:tr>
      <w:tr w:rsidR="00FB4995" w:rsidRPr="007A464A" w14:paraId="7FCF43C8" w14:textId="77777777" w:rsidTr="00710997">
        <w:trPr>
          <w:trHeight w:val="144"/>
        </w:trPr>
        <w:tc>
          <w:tcPr>
            <w:tcW w:w="1610" w:type="dxa"/>
            <w:vMerge/>
            <w:vAlign w:val="center"/>
          </w:tcPr>
          <w:p w14:paraId="60423F2D"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687E9A48"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5BF19C70" w14:textId="3140B4E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C2aE14</w:t>
            </w:r>
          </w:p>
        </w:tc>
        <w:tc>
          <w:tcPr>
            <w:tcW w:w="1316" w:type="dxa"/>
            <w:vAlign w:val="bottom"/>
          </w:tcPr>
          <w:p w14:paraId="5F0B5E2F" w14:textId="30A443D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$77,882 </w:t>
            </w:r>
          </w:p>
        </w:tc>
        <w:tc>
          <w:tcPr>
            <w:tcW w:w="1317" w:type="dxa"/>
            <w:vAlign w:val="bottom"/>
          </w:tcPr>
          <w:p w14:paraId="522927AF" w14:textId="28CA871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$80,218 </w:t>
            </w:r>
          </w:p>
        </w:tc>
        <w:tc>
          <w:tcPr>
            <w:tcW w:w="1443" w:type="dxa"/>
            <w:vAlign w:val="bottom"/>
          </w:tcPr>
          <w:p w14:paraId="0FE45306" w14:textId="7CAE235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$82,625 </w:t>
            </w:r>
          </w:p>
        </w:tc>
        <w:tc>
          <w:tcPr>
            <w:tcW w:w="1458" w:type="dxa"/>
            <w:vAlign w:val="bottom"/>
          </w:tcPr>
          <w:p w14:paraId="4551B69D" w14:textId="3F8FEA6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$85,104 </w:t>
            </w:r>
          </w:p>
        </w:tc>
      </w:tr>
      <w:tr w:rsidR="00FB4995" w:rsidRPr="007A464A" w14:paraId="58ECB8F9" w14:textId="77777777" w:rsidTr="00710997">
        <w:trPr>
          <w:trHeight w:val="144"/>
        </w:trPr>
        <w:tc>
          <w:tcPr>
            <w:tcW w:w="1610" w:type="dxa"/>
            <w:vMerge/>
            <w:vAlign w:val="center"/>
          </w:tcPr>
          <w:p w14:paraId="4D685447"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3676151D"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B14D3E5" w14:textId="1A6808B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C2aE15</w:t>
            </w:r>
          </w:p>
        </w:tc>
        <w:tc>
          <w:tcPr>
            <w:tcW w:w="1316" w:type="dxa"/>
            <w:vAlign w:val="bottom"/>
          </w:tcPr>
          <w:p w14:paraId="1911FAA5" w14:textId="0F21154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$79,131 </w:t>
            </w:r>
          </w:p>
        </w:tc>
        <w:tc>
          <w:tcPr>
            <w:tcW w:w="1317" w:type="dxa"/>
            <w:vAlign w:val="bottom"/>
          </w:tcPr>
          <w:p w14:paraId="61C9488F" w14:textId="033997F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$81,505 </w:t>
            </w:r>
          </w:p>
        </w:tc>
        <w:tc>
          <w:tcPr>
            <w:tcW w:w="1443" w:type="dxa"/>
            <w:vAlign w:val="bottom"/>
          </w:tcPr>
          <w:p w14:paraId="260CCD8C" w14:textId="538886E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$83,950 </w:t>
            </w:r>
          </w:p>
        </w:tc>
        <w:tc>
          <w:tcPr>
            <w:tcW w:w="1458" w:type="dxa"/>
            <w:vAlign w:val="bottom"/>
          </w:tcPr>
          <w:p w14:paraId="5436496E" w14:textId="37ACE68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$86,469 </w:t>
            </w:r>
          </w:p>
        </w:tc>
      </w:tr>
      <w:tr w:rsidR="00FB4995" w:rsidRPr="007A464A" w14:paraId="20FC1AD4" w14:textId="77777777" w:rsidTr="00710997">
        <w:trPr>
          <w:trHeight w:val="346"/>
        </w:trPr>
        <w:tc>
          <w:tcPr>
            <w:tcW w:w="1610" w:type="dxa"/>
            <w:vMerge w:val="restart"/>
            <w:vAlign w:val="center"/>
          </w:tcPr>
          <w:p w14:paraId="0C80FD34" w14:textId="7719750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Senior Prison Officer / Industry Officer</w:t>
            </w:r>
          </w:p>
        </w:tc>
        <w:tc>
          <w:tcPr>
            <w:tcW w:w="959" w:type="dxa"/>
            <w:vMerge w:val="restart"/>
            <w:vAlign w:val="center"/>
          </w:tcPr>
          <w:p w14:paraId="4B7E7813" w14:textId="4E5285F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COG2B</w:t>
            </w:r>
          </w:p>
        </w:tc>
        <w:tc>
          <w:tcPr>
            <w:tcW w:w="1464" w:type="dxa"/>
            <w:vAlign w:val="center"/>
          </w:tcPr>
          <w:p w14:paraId="4DD155FB" w14:textId="457953C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C2bE01</w:t>
            </w:r>
          </w:p>
        </w:tc>
        <w:tc>
          <w:tcPr>
            <w:tcW w:w="1316" w:type="dxa"/>
            <w:vAlign w:val="bottom"/>
          </w:tcPr>
          <w:p w14:paraId="72DC594B" w14:textId="7F157F6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$80,862 </w:t>
            </w:r>
          </w:p>
        </w:tc>
        <w:tc>
          <w:tcPr>
            <w:tcW w:w="1317" w:type="dxa"/>
            <w:vAlign w:val="bottom"/>
          </w:tcPr>
          <w:p w14:paraId="0A5A8DA8" w14:textId="76C52D2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$83,288 </w:t>
            </w:r>
          </w:p>
        </w:tc>
        <w:tc>
          <w:tcPr>
            <w:tcW w:w="1443" w:type="dxa"/>
            <w:vAlign w:val="bottom"/>
          </w:tcPr>
          <w:p w14:paraId="4EF91FCD" w14:textId="05629E9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$85,787 </w:t>
            </w:r>
          </w:p>
        </w:tc>
        <w:tc>
          <w:tcPr>
            <w:tcW w:w="1458" w:type="dxa"/>
            <w:vAlign w:val="bottom"/>
          </w:tcPr>
          <w:p w14:paraId="4645D709" w14:textId="336BDEB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$88,361 </w:t>
            </w:r>
          </w:p>
        </w:tc>
      </w:tr>
      <w:tr w:rsidR="00FB4995" w:rsidRPr="007A464A" w14:paraId="73B27690" w14:textId="77777777" w:rsidTr="00710997">
        <w:trPr>
          <w:trHeight w:val="144"/>
        </w:trPr>
        <w:tc>
          <w:tcPr>
            <w:tcW w:w="1610" w:type="dxa"/>
            <w:vMerge/>
            <w:vAlign w:val="center"/>
          </w:tcPr>
          <w:p w14:paraId="029E0CE3"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4611A17"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1C328B9F" w14:textId="5A90B71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C2bE02</w:t>
            </w:r>
          </w:p>
        </w:tc>
        <w:tc>
          <w:tcPr>
            <w:tcW w:w="1316" w:type="dxa"/>
            <w:vAlign w:val="bottom"/>
          </w:tcPr>
          <w:p w14:paraId="5A232420" w14:textId="4C4B67E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$82,597 </w:t>
            </w:r>
          </w:p>
        </w:tc>
        <w:tc>
          <w:tcPr>
            <w:tcW w:w="1317" w:type="dxa"/>
            <w:vAlign w:val="bottom"/>
          </w:tcPr>
          <w:p w14:paraId="112DB442" w14:textId="03DE9BF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$85,075 </w:t>
            </w:r>
          </w:p>
        </w:tc>
        <w:tc>
          <w:tcPr>
            <w:tcW w:w="1443" w:type="dxa"/>
            <w:vAlign w:val="bottom"/>
          </w:tcPr>
          <w:p w14:paraId="216914DB" w14:textId="0E12BE7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$87,627 </w:t>
            </w:r>
          </w:p>
        </w:tc>
        <w:tc>
          <w:tcPr>
            <w:tcW w:w="1458" w:type="dxa"/>
            <w:vAlign w:val="bottom"/>
          </w:tcPr>
          <w:p w14:paraId="5751D6F8" w14:textId="002152E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$90,256 </w:t>
            </w:r>
          </w:p>
        </w:tc>
      </w:tr>
      <w:tr w:rsidR="00FB4995" w:rsidRPr="007A464A" w14:paraId="189B0F71" w14:textId="77777777" w:rsidTr="00710997">
        <w:trPr>
          <w:trHeight w:val="144"/>
        </w:trPr>
        <w:tc>
          <w:tcPr>
            <w:tcW w:w="1610" w:type="dxa"/>
            <w:vMerge/>
            <w:vAlign w:val="center"/>
          </w:tcPr>
          <w:p w14:paraId="207B688D"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3966B4FA"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3439A6CC" w14:textId="7CCBC79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C2bE03</w:t>
            </w:r>
          </w:p>
        </w:tc>
        <w:tc>
          <w:tcPr>
            <w:tcW w:w="1316" w:type="dxa"/>
            <w:vAlign w:val="bottom"/>
          </w:tcPr>
          <w:p w14:paraId="22C0C0FE" w14:textId="1976AEA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$84,328 </w:t>
            </w:r>
          </w:p>
        </w:tc>
        <w:tc>
          <w:tcPr>
            <w:tcW w:w="1317" w:type="dxa"/>
            <w:vAlign w:val="bottom"/>
          </w:tcPr>
          <w:p w14:paraId="57B8A4CB" w14:textId="7916253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$86,858 </w:t>
            </w:r>
          </w:p>
        </w:tc>
        <w:tc>
          <w:tcPr>
            <w:tcW w:w="1443" w:type="dxa"/>
            <w:vAlign w:val="bottom"/>
          </w:tcPr>
          <w:p w14:paraId="6196D563" w14:textId="619F79B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$89,464 </w:t>
            </w:r>
          </w:p>
        </w:tc>
        <w:tc>
          <w:tcPr>
            <w:tcW w:w="1458" w:type="dxa"/>
            <w:vAlign w:val="bottom"/>
          </w:tcPr>
          <w:p w14:paraId="72852867" w14:textId="3E0C7A4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$92,148 </w:t>
            </w:r>
          </w:p>
        </w:tc>
      </w:tr>
      <w:tr w:rsidR="00FB4995" w:rsidRPr="007A464A" w14:paraId="5DB489C5" w14:textId="77777777" w:rsidTr="00710997">
        <w:trPr>
          <w:trHeight w:val="144"/>
        </w:trPr>
        <w:tc>
          <w:tcPr>
            <w:tcW w:w="1610" w:type="dxa"/>
            <w:vMerge/>
            <w:vAlign w:val="center"/>
          </w:tcPr>
          <w:p w14:paraId="0FAC33E0"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5C4ED956"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57F4A496" w14:textId="30B5B3F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C2bE04</w:t>
            </w:r>
          </w:p>
        </w:tc>
        <w:tc>
          <w:tcPr>
            <w:tcW w:w="1316" w:type="dxa"/>
            <w:vAlign w:val="bottom"/>
          </w:tcPr>
          <w:p w14:paraId="5F5B015B" w14:textId="7FBCD79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$86,061 </w:t>
            </w:r>
          </w:p>
        </w:tc>
        <w:tc>
          <w:tcPr>
            <w:tcW w:w="1317" w:type="dxa"/>
            <w:vAlign w:val="bottom"/>
          </w:tcPr>
          <w:p w14:paraId="414FEB5B" w14:textId="0AA823E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$88,643 </w:t>
            </w:r>
          </w:p>
        </w:tc>
        <w:tc>
          <w:tcPr>
            <w:tcW w:w="1443" w:type="dxa"/>
            <w:vAlign w:val="bottom"/>
          </w:tcPr>
          <w:p w14:paraId="3204E018" w14:textId="6F7669F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$91,302 </w:t>
            </w:r>
          </w:p>
        </w:tc>
        <w:tc>
          <w:tcPr>
            <w:tcW w:w="1458" w:type="dxa"/>
            <w:vAlign w:val="bottom"/>
          </w:tcPr>
          <w:p w14:paraId="0015D0FD" w14:textId="2CCB73F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$94,041 </w:t>
            </w:r>
          </w:p>
        </w:tc>
      </w:tr>
      <w:tr w:rsidR="00FB4995" w:rsidRPr="007A464A" w14:paraId="48104E12" w14:textId="77777777" w:rsidTr="00710997">
        <w:trPr>
          <w:trHeight w:val="144"/>
        </w:trPr>
        <w:tc>
          <w:tcPr>
            <w:tcW w:w="1610" w:type="dxa"/>
            <w:vMerge/>
            <w:vAlign w:val="center"/>
          </w:tcPr>
          <w:p w14:paraId="7D21186D"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79B30568"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3E351B4" w14:textId="45C5F42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C2bE05</w:t>
            </w:r>
          </w:p>
        </w:tc>
        <w:tc>
          <w:tcPr>
            <w:tcW w:w="1316" w:type="dxa"/>
            <w:vAlign w:val="bottom"/>
          </w:tcPr>
          <w:p w14:paraId="22C24806" w14:textId="142D42D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$87,789 </w:t>
            </w:r>
          </w:p>
        </w:tc>
        <w:tc>
          <w:tcPr>
            <w:tcW w:w="1317" w:type="dxa"/>
            <w:vAlign w:val="bottom"/>
          </w:tcPr>
          <w:p w14:paraId="1251DBA9" w14:textId="2769359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$90,423 </w:t>
            </w:r>
          </w:p>
        </w:tc>
        <w:tc>
          <w:tcPr>
            <w:tcW w:w="1443" w:type="dxa"/>
            <w:vAlign w:val="bottom"/>
          </w:tcPr>
          <w:p w14:paraId="69648ED3" w14:textId="0A39269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$93,136 </w:t>
            </w:r>
          </w:p>
        </w:tc>
        <w:tc>
          <w:tcPr>
            <w:tcW w:w="1458" w:type="dxa"/>
            <w:vAlign w:val="bottom"/>
          </w:tcPr>
          <w:p w14:paraId="51C829D7" w14:textId="4D8A2EB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$95,930 </w:t>
            </w:r>
          </w:p>
        </w:tc>
      </w:tr>
      <w:tr w:rsidR="00FB4995" w:rsidRPr="007A464A" w14:paraId="7D8360F0" w14:textId="77777777" w:rsidTr="00710997">
        <w:trPr>
          <w:trHeight w:val="144"/>
        </w:trPr>
        <w:tc>
          <w:tcPr>
            <w:tcW w:w="1610" w:type="dxa"/>
            <w:vMerge/>
            <w:vAlign w:val="center"/>
          </w:tcPr>
          <w:p w14:paraId="348FE740"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FA74C82"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02ECAEE" w14:textId="56346BC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C2bE06</w:t>
            </w:r>
          </w:p>
        </w:tc>
        <w:tc>
          <w:tcPr>
            <w:tcW w:w="1316" w:type="dxa"/>
            <w:vAlign w:val="bottom"/>
          </w:tcPr>
          <w:p w14:paraId="3E2BCCAD" w14:textId="492E333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$89,526 </w:t>
            </w:r>
          </w:p>
        </w:tc>
        <w:tc>
          <w:tcPr>
            <w:tcW w:w="1317" w:type="dxa"/>
            <w:vAlign w:val="bottom"/>
          </w:tcPr>
          <w:p w14:paraId="3157D5E0" w14:textId="0C6F829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$92,212 </w:t>
            </w:r>
          </w:p>
        </w:tc>
        <w:tc>
          <w:tcPr>
            <w:tcW w:w="1443" w:type="dxa"/>
            <w:vAlign w:val="bottom"/>
          </w:tcPr>
          <w:p w14:paraId="11B4C1BA" w14:textId="2CF100B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$94,978 </w:t>
            </w:r>
          </w:p>
        </w:tc>
        <w:tc>
          <w:tcPr>
            <w:tcW w:w="1458" w:type="dxa"/>
            <w:vAlign w:val="bottom"/>
          </w:tcPr>
          <w:p w14:paraId="5E78BDC2" w14:textId="34B558F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$97,827 </w:t>
            </w:r>
          </w:p>
        </w:tc>
      </w:tr>
      <w:tr w:rsidR="00FB4995" w:rsidRPr="007A464A" w14:paraId="26A4747D" w14:textId="77777777" w:rsidTr="00710997">
        <w:trPr>
          <w:trHeight w:val="144"/>
        </w:trPr>
        <w:tc>
          <w:tcPr>
            <w:tcW w:w="1610" w:type="dxa"/>
            <w:vMerge/>
            <w:vAlign w:val="center"/>
          </w:tcPr>
          <w:p w14:paraId="342AD106"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69A19424"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76BD156C" w14:textId="3418D6C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C2bE07</w:t>
            </w:r>
          </w:p>
        </w:tc>
        <w:tc>
          <w:tcPr>
            <w:tcW w:w="1316" w:type="dxa"/>
            <w:vAlign w:val="bottom"/>
          </w:tcPr>
          <w:p w14:paraId="4EEBC319" w14:textId="2C23494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$91,253 </w:t>
            </w:r>
          </w:p>
        </w:tc>
        <w:tc>
          <w:tcPr>
            <w:tcW w:w="1317" w:type="dxa"/>
            <w:vAlign w:val="bottom"/>
          </w:tcPr>
          <w:p w14:paraId="45A88174" w14:textId="60BE4C0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$93,991 </w:t>
            </w:r>
          </w:p>
        </w:tc>
        <w:tc>
          <w:tcPr>
            <w:tcW w:w="1443" w:type="dxa"/>
            <w:vAlign w:val="bottom"/>
          </w:tcPr>
          <w:p w14:paraId="6C7B2424" w14:textId="7F77ADB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$96,811 </w:t>
            </w:r>
          </w:p>
        </w:tc>
        <w:tc>
          <w:tcPr>
            <w:tcW w:w="1458" w:type="dxa"/>
            <w:vAlign w:val="bottom"/>
          </w:tcPr>
          <w:p w14:paraId="4B267396" w14:textId="2D4F308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$99,715 </w:t>
            </w:r>
          </w:p>
        </w:tc>
      </w:tr>
      <w:tr w:rsidR="00FB4995" w:rsidRPr="007A464A" w14:paraId="403488AE" w14:textId="77777777" w:rsidTr="00710997">
        <w:trPr>
          <w:trHeight w:val="144"/>
        </w:trPr>
        <w:tc>
          <w:tcPr>
            <w:tcW w:w="1610" w:type="dxa"/>
            <w:vMerge/>
            <w:vAlign w:val="center"/>
          </w:tcPr>
          <w:p w14:paraId="0E15AAA4"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70401723"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5C49771" w14:textId="37F3ECA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C2bE08</w:t>
            </w:r>
          </w:p>
        </w:tc>
        <w:tc>
          <w:tcPr>
            <w:tcW w:w="1316" w:type="dxa"/>
            <w:vAlign w:val="bottom"/>
          </w:tcPr>
          <w:p w14:paraId="41F2C276" w14:textId="52055A9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$92,988 </w:t>
            </w:r>
          </w:p>
        </w:tc>
        <w:tc>
          <w:tcPr>
            <w:tcW w:w="1317" w:type="dxa"/>
            <w:vAlign w:val="bottom"/>
          </w:tcPr>
          <w:p w14:paraId="191AFEBD" w14:textId="32726CB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$95,778 </w:t>
            </w:r>
          </w:p>
        </w:tc>
        <w:tc>
          <w:tcPr>
            <w:tcW w:w="1443" w:type="dxa"/>
            <w:vAlign w:val="bottom"/>
          </w:tcPr>
          <w:p w14:paraId="3BAB5248" w14:textId="6AC171F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$98,651 </w:t>
            </w:r>
          </w:p>
        </w:tc>
        <w:tc>
          <w:tcPr>
            <w:tcW w:w="1458" w:type="dxa"/>
            <w:vAlign w:val="bottom"/>
          </w:tcPr>
          <w:p w14:paraId="368061C8" w14:textId="1A3EB1A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$101,611 </w:t>
            </w:r>
          </w:p>
        </w:tc>
      </w:tr>
      <w:tr w:rsidR="00FB4995" w:rsidRPr="007A464A" w14:paraId="6CCACE0A" w14:textId="77777777" w:rsidTr="00710997">
        <w:trPr>
          <w:trHeight w:val="346"/>
        </w:trPr>
        <w:tc>
          <w:tcPr>
            <w:tcW w:w="1610" w:type="dxa"/>
            <w:vMerge w:val="restart"/>
            <w:vAlign w:val="center"/>
          </w:tcPr>
          <w:p w14:paraId="3A6C537A" w14:textId="4203EF4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Prison Supervisor / Industry Supervisor</w:t>
            </w:r>
          </w:p>
        </w:tc>
        <w:tc>
          <w:tcPr>
            <w:tcW w:w="959" w:type="dxa"/>
            <w:vMerge w:val="restart"/>
            <w:vAlign w:val="center"/>
          </w:tcPr>
          <w:p w14:paraId="68CB481C" w14:textId="7957A12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COG 3</w:t>
            </w:r>
          </w:p>
        </w:tc>
        <w:tc>
          <w:tcPr>
            <w:tcW w:w="1464" w:type="dxa"/>
            <w:vAlign w:val="center"/>
          </w:tcPr>
          <w:p w14:paraId="599A3D60" w14:textId="3037296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C3-E01</w:t>
            </w:r>
          </w:p>
        </w:tc>
        <w:tc>
          <w:tcPr>
            <w:tcW w:w="1316" w:type="dxa"/>
            <w:vAlign w:val="bottom"/>
          </w:tcPr>
          <w:p w14:paraId="0D317899" w14:textId="72323D1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$94,721 </w:t>
            </w:r>
          </w:p>
        </w:tc>
        <w:tc>
          <w:tcPr>
            <w:tcW w:w="1317" w:type="dxa"/>
            <w:vAlign w:val="bottom"/>
          </w:tcPr>
          <w:p w14:paraId="3DEC4E90" w14:textId="0C5E8B0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$97,563 </w:t>
            </w:r>
          </w:p>
        </w:tc>
        <w:tc>
          <w:tcPr>
            <w:tcW w:w="1443" w:type="dxa"/>
            <w:vAlign w:val="bottom"/>
          </w:tcPr>
          <w:p w14:paraId="2D8EC102" w14:textId="22074B5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$100,490 </w:t>
            </w:r>
          </w:p>
        </w:tc>
        <w:tc>
          <w:tcPr>
            <w:tcW w:w="1458" w:type="dxa"/>
            <w:vAlign w:val="bottom"/>
          </w:tcPr>
          <w:p w14:paraId="588F2345" w14:textId="0CE2990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$103,505 </w:t>
            </w:r>
          </w:p>
        </w:tc>
      </w:tr>
      <w:tr w:rsidR="00FB4995" w:rsidRPr="007A464A" w14:paraId="4032BA6D" w14:textId="77777777" w:rsidTr="00710997">
        <w:trPr>
          <w:trHeight w:val="144"/>
        </w:trPr>
        <w:tc>
          <w:tcPr>
            <w:tcW w:w="1610" w:type="dxa"/>
            <w:vMerge/>
            <w:vAlign w:val="center"/>
          </w:tcPr>
          <w:p w14:paraId="3B4F370A"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68FF5991"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71BEED6" w14:textId="4F3CC68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C3-E02</w:t>
            </w:r>
          </w:p>
        </w:tc>
        <w:tc>
          <w:tcPr>
            <w:tcW w:w="1316" w:type="dxa"/>
            <w:vAlign w:val="bottom"/>
          </w:tcPr>
          <w:p w14:paraId="75A65571" w14:textId="6C16945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$96,449 </w:t>
            </w:r>
          </w:p>
        </w:tc>
        <w:tc>
          <w:tcPr>
            <w:tcW w:w="1317" w:type="dxa"/>
            <w:vAlign w:val="bottom"/>
          </w:tcPr>
          <w:p w14:paraId="0928B7C1" w14:textId="39468B4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$99,342 </w:t>
            </w:r>
          </w:p>
        </w:tc>
        <w:tc>
          <w:tcPr>
            <w:tcW w:w="1443" w:type="dxa"/>
            <w:vAlign w:val="bottom"/>
          </w:tcPr>
          <w:p w14:paraId="7A1E2992" w14:textId="625AE8C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$102,322 </w:t>
            </w:r>
          </w:p>
        </w:tc>
        <w:tc>
          <w:tcPr>
            <w:tcW w:w="1458" w:type="dxa"/>
            <w:vAlign w:val="bottom"/>
          </w:tcPr>
          <w:p w14:paraId="722DCAA9" w14:textId="54A20CE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$105,392 </w:t>
            </w:r>
          </w:p>
        </w:tc>
      </w:tr>
      <w:tr w:rsidR="00FB4995" w:rsidRPr="007A464A" w14:paraId="0302BED7" w14:textId="77777777" w:rsidTr="00710997">
        <w:trPr>
          <w:trHeight w:val="144"/>
        </w:trPr>
        <w:tc>
          <w:tcPr>
            <w:tcW w:w="1610" w:type="dxa"/>
            <w:vMerge/>
            <w:vAlign w:val="center"/>
          </w:tcPr>
          <w:p w14:paraId="7526C661"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6B956ED2"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5EC96A98" w14:textId="699864D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C3-E03</w:t>
            </w:r>
          </w:p>
        </w:tc>
        <w:tc>
          <w:tcPr>
            <w:tcW w:w="1316" w:type="dxa"/>
            <w:vAlign w:val="bottom"/>
          </w:tcPr>
          <w:p w14:paraId="700B303E" w14:textId="67D5497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$98,184 </w:t>
            </w:r>
          </w:p>
        </w:tc>
        <w:tc>
          <w:tcPr>
            <w:tcW w:w="1317" w:type="dxa"/>
            <w:vAlign w:val="bottom"/>
          </w:tcPr>
          <w:p w14:paraId="7846B15B" w14:textId="7C6F39E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$101,130 </w:t>
            </w:r>
          </w:p>
        </w:tc>
        <w:tc>
          <w:tcPr>
            <w:tcW w:w="1443" w:type="dxa"/>
            <w:vAlign w:val="bottom"/>
          </w:tcPr>
          <w:p w14:paraId="4B0EF38F" w14:textId="520C780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$104,164 </w:t>
            </w:r>
          </w:p>
        </w:tc>
        <w:tc>
          <w:tcPr>
            <w:tcW w:w="1458" w:type="dxa"/>
            <w:vAlign w:val="bottom"/>
          </w:tcPr>
          <w:p w14:paraId="17A28666" w14:textId="4365982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$107,289 </w:t>
            </w:r>
          </w:p>
        </w:tc>
      </w:tr>
      <w:tr w:rsidR="00FB4995" w:rsidRPr="007A464A" w14:paraId="1B93FCE8" w14:textId="77777777" w:rsidTr="00710997">
        <w:trPr>
          <w:trHeight w:val="144"/>
        </w:trPr>
        <w:tc>
          <w:tcPr>
            <w:tcW w:w="1610" w:type="dxa"/>
            <w:vMerge/>
            <w:vAlign w:val="center"/>
          </w:tcPr>
          <w:p w14:paraId="1B5FEE49"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4A45387E"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5C951FAD" w14:textId="16621A8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C3-E04</w:t>
            </w:r>
          </w:p>
        </w:tc>
        <w:tc>
          <w:tcPr>
            <w:tcW w:w="1316" w:type="dxa"/>
            <w:vAlign w:val="bottom"/>
          </w:tcPr>
          <w:p w14:paraId="5FED0AE2" w14:textId="2B8B1AC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$100,108 </w:t>
            </w:r>
          </w:p>
        </w:tc>
        <w:tc>
          <w:tcPr>
            <w:tcW w:w="1317" w:type="dxa"/>
            <w:vAlign w:val="bottom"/>
          </w:tcPr>
          <w:p w14:paraId="23C7748B" w14:textId="128F6C3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$103,111 </w:t>
            </w:r>
          </w:p>
        </w:tc>
        <w:tc>
          <w:tcPr>
            <w:tcW w:w="1443" w:type="dxa"/>
            <w:vAlign w:val="bottom"/>
          </w:tcPr>
          <w:p w14:paraId="35CEB650" w14:textId="2337094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$106,204 </w:t>
            </w:r>
          </w:p>
        </w:tc>
        <w:tc>
          <w:tcPr>
            <w:tcW w:w="1458" w:type="dxa"/>
            <w:vAlign w:val="bottom"/>
          </w:tcPr>
          <w:p w14:paraId="5634EF48" w14:textId="116B51A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$109,390 </w:t>
            </w:r>
          </w:p>
        </w:tc>
      </w:tr>
      <w:tr w:rsidR="00FB4995" w:rsidRPr="007A464A" w14:paraId="48D384B2" w14:textId="77777777" w:rsidTr="00710997">
        <w:trPr>
          <w:trHeight w:val="144"/>
        </w:trPr>
        <w:tc>
          <w:tcPr>
            <w:tcW w:w="1610" w:type="dxa"/>
            <w:vMerge/>
            <w:vAlign w:val="center"/>
          </w:tcPr>
          <w:p w14:paraId="175A179E"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7648B8E0"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5EE95738" w14:textId="4CA04EE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C3-E05</w:t>
            </w:r>
          </w:p>
        </w:tc>
        <w:tc>
          <w:tcPr>
            <w:tcW w:w="1316" w:type="dxa"/>
            <w:vAlign w:val="bottom"/>
          </w:tcPr>
          <w:p w14:paraId="38C3E446" w14:textId="5D27D58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$102,356 </w:t>
            </w:r>
          </w:p>
        </w:tc>
        <w:tc>
          <w:tcPr>
            <w:tcW w:w="1317" w:type="dxa"/>
            <w:vAlign w:val="bottom"/>
          </w:tcPr>
          <w:p w14:paraId="4E191E9B" w14:textId="5C3834F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$105,427 </w:t>
            </w:r>
          </w:p>
        </w:tc>
        <w:tc>
          <w:tcPr>
            <w:tcW w:w="1443" w:type="dxa"/>
            <w:vAlign w:val="bottom"/>
          </w:tcPr>
          <w:p w14:paraId="34B7FD98" w14:textId="735426F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$108,590 </w:t>
            </w:r>
          </w:p>
        </w:tc>
        <w:tc>
          <w:tcPr>
            <w:tcW w:w="1458" w:type="dxa"/>
            <w:vAlign w:val="bottom"/>
          </w:tcPr>
          <w:p w14:paraId="11888F88" w14:textId="7E68BA8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$111,848 </w:t>
            </w:r>
          </w:p>
        </w:tc>
      </w:tr>
      <w:tr w:rsidR="00FB4995" w:rsidRPr="007A464A" w14:paraId="32A275F3" w14:textId="77777777" w:rsidTr="00710997">
        <w:trPr>
          <w:trHeight w:val="346"/>
        </w:trPr>
        <w:tc>
          <w:tcPr>
            <w:tcW w:w="1610" w:type="dxa"/>
            <w:vMerge w:val="restart"/>
            <w:vAlign w:val="center"/>
          </w:tcPr>
          <w:p w14:paraId="759677E1" w14:textId="5B89B3F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Operations Manager / Industry Manager</w:t>
            </w:r>
          </w:p>
        </w:tc>
        <w:tc>
          <w:tcPr>
            <w:tcW w:w="959" w:type="dxa"/>
            <w:vMerge w:val="restart"/>
            <w:vAlign w:val="center"/>
          </w:tcPr>
          <w:p w14:paraId="2881DD10" w14:textId="0470AA9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COG 4</w:t>
            </w:r>
          </w:p>
        </w:tc>
        <w:tc>
          <w:tcPr>
            <w:tcW w:w="1464" w:type="dxa"/>
            <w:vAlign w:val="center"/>
          </w:tcPr>
          <w:p w14:paraId="190A7F10" w14:textId="6611D78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C4-E01</w:t>
            </w:r>
          </w:p>
        </w:tc>
        <w:tc>
          <w:tcPr>
            <w:tcW w:w="1316" w:type="dxa"/>
            <w:vAlign w:val="bottom"/>
          </w:tcPr>
          <w:p w14:paraId="42B950E5" w14:textId="12C7FE2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$104,599 </w:t>
            </w:r>
          </w:p>
        </w:tc>
        <w:tc>
          <w:tcPr>
            <w:tcW w:w="1317" w:type="dxa"/>
            <w:vAlign w:val="bottom"/>
          </w:tcPr>
          <w:p w14:paraId="5A6130FD" w14:textId="1D6DA11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$107,737 </w:t>
            </w:r>
          </w:p>
        </w:tc>
        <w:tc>
          <w:tcPr>
            <w:tcW w:w="1443" w:type="dxa"/>
            <w:vAlign w:val="bottom"/>
          </w:tcPr>
          <w:p w14:paraId="5DA144E8" w14:textId="11C9CC6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$110,969 </w:t>
            </w:r>
          </w:p>
        </w:tc>
        <w:tc>
          <w:tcPr>
            <w:tcW w:w="1458" w:type="dxa"/>
            <w:vAlign w:val="bottom"/>
          </w:tcPr>
          <w:p w14:paraId="0EDD60CF" w14:textId="05B3EF4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$114,298 </w:t>
            </w:r>
          </w:p>
        </w:tc>
      </w:tr>
      <w:tr w:rsidR="00FB4995" w:rsidRPr="007A464A" w14:paraId="19BCCD00" w14:textId="77777777" w:rsidTr="00710997">
        <w:trPr>
          <w:trHeight w:val="144"/>
        </w:trPr>
        <w:tc>
          <w:tcPr>
            <w:tcW w:w="1610" w:type="dxa"/>
            <w:vMerge/>
            <w:vAlign w:val="center"/>
          </w:tcPr>
          <w:p w14:paraId="1D93B755"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46ECF95E"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0C275B8D" w14:textId="5585E3D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C4-E02</w:t>
            </w:r>
          </w:p>
        </w:tc>
        <w:tc>
          <w:tcPr>
            <w:tcW w:w="1316" w:type="dxa"/>
            <w:vAlign w:val="bottom"/>
          </w:tcPr>
          <w:p w14:paraId="5CEFDFE0" w14:textId="62EF386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$106,842 </w:t>
            </w:r>
          </w:p>
        </w:tc>
        <w:tc>
          <w:tcPr>
            <w:tcW w:w="1317" w:type="dxa"/>
            <w:vAlign w:val="bottom"/>
          </w:tcPr>
          <w:p w14:paraId="796C824B" w14:textId="0E54B24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$110,047 </w:t>
            </w:r>
          </w:p>
        </w:tc>
        <w:tc>
          <w:tcPr>
            <w:tcW w:w="1443" w:type="dxa"/>
            <w:vAlign w:val="bottom"/>
          </w:tcPr>
          <w:p w14:paraId="52CF62FE" w14:textId="6248DB6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$113,348 </w:t>
            </w:r>
          </w:p>
        </w:tc>
        <w:tc>
          <w:tcPr>
            <w:tcW w:w="1458" w:type="dxa"/>
            <w:vAlign w:val="bottom"/>
          </w:tcPr>
          <w:p w14:paraId="79158BE7" w14:textId="20152D4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$116,748 </w:t>
            </w:r>
          </w:p>
        </w:tc>
      </w:tr>
      <w:tr w:rsidR="00FB4995" w:rsidRPr="007A464A" w14:paraId="3760728B" w14:textId="77777777" w:rsidTr="00710997">
        <w:trPr>
          <w:trHeight w:val="144"/>
        </w:trPr>
        <w:tc>
          <w:tcPr>
            <w:tcW w:w="1610" w:type="dxa"/>
            <w:vMerge/>
            <w:vAlign w:val="center"/>
          </w:tcPr>
          <w:p w14:paraId="72163C28"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5A0EB275"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00E109F3" w14:textId="0C82260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C4-E03</w:t>
            </w:r>
          </w:p>
        </w:tc>
        <w:tc>
          <w:tcPr>
            <w:tcW w:w="1316" w:type="dxa"/>
            <w:vAlign w:val="bottom"/>
          </w:tcPr>
          <w:p w14:paraId="544761C7" w14:textId="677694C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$109,093 </w:t>
            </w:r>
          </w:p>
        </w:tc>
        <w:tc>
          <w:tcPr>
            <w:tcW w:w="1317" w:type="dxa"/>
            <w:vAlign w:val="bottom"/>
          </w:tcPr>
          <w:p w14:paraId="517EF977" w14:textId="4B36283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$112,366 </w:t>
            </w:r>
          </w:p>
        </w:tc>
        <w:tc>
          <w:tcPr>
            <w:tcW w:w="1443" w:type="dxa"/>
            <w:vAlign w:val="bottom"/>
          </w:tcPr>
          <w:p w14:paraId="0F353E4C" w14:textId="77B1162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$115,737 </w:t>
            </w:r>
          </w:p>
        </w:tc>
        <w:tc>
          <w:tcPr>
            <w:tcW w:w="1458" w:type="dxa"/>
            <w:vAlign w:val="bottom"/>
          </w:tcPr>
          <w:p w14:paraId="08A3AAF3" w14:textId="5FAC9A8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$119,209 </w:t>
            </w:r>
          </w:p>
        </w:tc>
      </w:tr>
      <w:tr w:rsidR="00FB4995" w:rsidRPr="007A464A" w14:paraId="0DE7215B" w14:textId="77777777" w:rsidTr="00710997">
        <w:trPr>
          <w:trHeight w:val="144"/>
        </w:trPr>
        <w:tc>
          <w:tcPr>
            <w:tcW w:w="1610" w:type="dxa"/>
            <w:vMerge/>
            <w:vAlign w:val="center"/>
          </w:tcPr>
          <w:p w14:paraId="0A170AED"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310AE411"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09DC1BF9" w14:textId="77FA284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C4-E04</w:t>
            </w:r>
          </w:p>
        </w:tc>
        <w:tc>
          <w:tcPr>
            <w:tcW w:w="1316" w:type="dxa"/>
            <w:vAlign w:val="bottom"/>
          </w:tcPr>
          <w:p w14:paraId="5C29D0FC" w14:textId="7BB139A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$111,337 </w:t>
            </w:r>
          </w:p>
        </w:tc>
        <w:tc>
          <w:tcPr>
            <w:tcW w:w="1317" w:type="dxa"/>
            <w:vAlign w:val="bottom"/>
          </w:tcPr>
          <w:p w14:paraId="4B432FDC" w14:textId="58FEC61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$114,677 </w:t>
            </w:r>
          </w:p>
        </w:tc>
        <w:tc>
          <w:tcPr>
            <w:tcW w:w="1443" w:type="dxa"/>
            <w:vAlign w:val="bottom"/>
          </w:tcPr>
          <w:p w14:paraId="6B8FDC5E" w14:textId="4102403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$118,117 </w:t>
            </w:r>
          </w:p>
        </w:tc>
        <w:tc>
          <w:tcPr>
            <w:tcW w:w="1458" w:type="dxa"/>
            <w:vAlign w:val="bottom"/>
          </w:tcPr>
          <w:p w14:paraId="0905ED00" w14:textId="0E65577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$121,661 </w:t>
            </w:r>
          </w:p>
        </w:tc>
      </w:tr>
      <w:tr w:rsidR="00FB4995" w:rsidRPr="007A464A" w14:paraId="710A9F82" w14:textId="77777777" w:rsidTr="00710997">
        <w:trPr>
          <w:trHeight w:val="144"/>
        </w:trPr>
        <w:tc>
          <w:tcPr>
            <w:tcW w:w="1610" w:type="dxa"/>
            <w:vMerge/>
            <w:vAlign w:val="center"/>
          </w:tcPr>
          <w:p w14:paraId="76F74C6A"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83B6CBB"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AC6FCE6" w14:textId="52E8BD3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C4-E05</w:t>
            </w:r>
          </w:p>
        </w:tc>
        <w:tc>
          <w:tcPr>
            <w:tcW w:w="1316" w:type="dxa"/>
            <w:vAlign w:val="bottom"/>
          </w:tcPr>
          <w:p w14:paraId="6EE101E2" w14:textId="60DA3F6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$113,583 </w:t>
            </w:r>
          </w:p>
        </w:tc>
        <w:tc>
          <w:tcPr>
            <w:tcW w:w="1317" w:type="dxa"/>
            <w:vAlign w:val="bottom"/>
          </w:tcPr>
          <w:p w14:paraId="49121E88" w14:textId="2FBE7ECD"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$116,990 </w:t>
            </w:r>
          </w:p>
        </w:tc>
        <w:tc>
          <w:tcPr>
            <w:tcW w:w="1443" w:type="dxa"/>
            <w:vAlign w:val="bottom"/>
          </w:tcPr>
          <w:p w14:paraId="572A22BE" w14:textId="3A133D0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$120,500 </w:t>
            </w:r>
          </w:p>
        </w:tc>
        <w:tc>
          <w:tcPr>
            <w:tcW w:w="1458" w:type="dxa"/>
            <w:vAlign w:val="bottom"/>
          </w:tcPr>
          <w:p w14:paraId="0683BCFA" w14:textId="0F1975D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$124,115 </w:t>
            </w:r>
          </w:p>
        </w:tc>
      </w:tr>
      <w:tr w:rsidR="00FB4995" w:rsidRPr="007A464A" w14:paraId="0DDE538A" w14:textId="77777777" w:rsidTr="00710997">
        <w:trPr>
          <w:trHeight w:val="144"/>
        </w:trPr>
        <w:tc>
          <w:tcPr>
            <w:tcW w:w="1610" w:type="dxa"/>
            <w:vMerge/>
            <w:vAlign w:val="center"/>
          </w:tcPr>
          <w:p w14:paraId="3F963A75"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14D7AA4"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14669AC8" w14:textId="45AF6CC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C4-EU</w:t>
            </w:r>
          </w:p>
        </w:tc>
        <w:tc>
          <w:tcPr>
            <w:tcW w:w="1316" w:type="dxa"/>
            <w:vAlign w:val="bottom"/>
          </w:tcPr>
          <w:p w14:paraId="3F4C9CC9" w14:textId="5EC9637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$115,506 </w:t>
            </w:r>
          </w:p>
        </w:tc>
        <w:tc>
          <w:tcPr>
            <w:tcW w:w="1317" w:type="dxa"/>
            <w:vAlign w:val="bottom"/>
          </w:tcPr>
          <w:p w14:paraId="79279DD9" w14:textId="6EFA6B5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$118,971 </w:t>
            </w:r>
          </w:p>
        </w:tc>
        <w:tc>
          <w:tcPr>
            <w:tcW w:w="1443" w:type="dxa"/>
            <w:vAlign w:val="bottom"/>
          </w:tcPr>
          <w:p w14:paraId="7FDF99A5" w14:textId="17F55DB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$122,540 </w:t>
            </w:r>
          </w:p>
        </w:tc>
        <w:tc>
          <w:tcPr>
            <w:tcW w:w="1458" w:type="dxa"/>
            <w:vAlign w:val="bottom"/>
          </w:tcPr>
          <w:p w14:paraId="40164D0C" w14:textId="3B18553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$126,216 </w:t>
            </w:r>
          </w:p>
        </w:tc>
      </w:tr>
      <w:tr w:rsidR="00FB4995" w:rsidRPr="007A464A" w14:paraId="7008FB92" w14:textId="77777777" w:rsidTr="00710997">
        <w:trPr>
          <w:trHeight w:val="144"/>
        </w:trPr>
        <w:tc>
          <w:tcPr>
            <w:tcW w:w="1610" w:type="dxa"/>
            <w:vMerge/>
            <w:vAlign w:val="center"/>
          </w:tcPr>
          <w:p w14:paraId="253790C7"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5FB9EC3F"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7AA91170" w14:textId="75EBDB1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C4-EU - Max</w:t>
            </w:r>
          </w:p>
        </w:tc>
        <w:tc>
          <w:tcPr>
            <w:tcW w:w="1316" w:type="dxa"/>
            <w:vAlign w:val="bottom"/>
          </w:tcPr>
          <w:p w14:paraId="430EECC0" w14:textId="2F894FB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$127,628 </w:t>
            </w:r>
          </w:p>
        </w:tc>
        <w:tc>
          <w:tcPr>
            <w:tcW w:w="1317" w:type="dxa"/>
            <w:vAlign w:val="bottom"/>
          </w:tcPr>
          <w:p w14:paraId="2E9D4D5B" w14:textId="41C3A5D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$131,457 </w:t>
            </w:r>
          </w:p>
        </w:tc>
        <w:tc>
          <w:tcPr>
            <w:tcW w:w="1443" w:type="dxa"/>
            <w:vAlign w:val="bottom"/>
          </w:tcPr>
          <w:p w14:paraId="63AD5A19" w14:textId="09BE608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$135,401 </w:t>
            </w:r>
          </w:p>
        </w:tc>
        <w:tc>
          <w:tcPr>
            <w:tcW w:w="1458" w:type="dxa"/>
            <w:vAlign w:val="bottom"/>
          </w:tcPr>
          <w:p w14:paraId="0C665A36" w14:textId="678A0E0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$139,463 </w:t>
            </w:r>
          </w:p>
        </w:tc>
      </w:tr>
      <w:tr w:rsidR="00FB4995" w:rsidRPr="007A464A" w14:paraId="74E84E26" w14:textId="77777777" w:rsidTr="00710997">
        <w:trPr>
          <w:trHeight w:val="144"/>
        </w:trPr>
        <w:tc>
          <w:tcPr>
            <w:tcW w:w="1610" w:type="dxa"/>
            <w:vMerge/>
            <w:vAlign w:val="center"/>
          </w:tcPr>
          <w:p w14:paraId="2BF98F6A"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1FFF968C"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B3F45D0" w14:textId="743FE26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i/>
                <w:iCs/>
                <w:sz w:val="18"/>
                <w:szCs w:val="18"/>
                <w:lang w:val="en-AU"/>
              </w:rPr>
              <w:t>Progression Amount</w:t>
            </w:r>
          </w:p>
        </w:tc>
        <w:tc>
          <w:tcPr>
            <w:tcW w:w="1316" w:type="dxa"/>
            <w:vAlign w:val="center"/>
          </w:tcPr>
          <w:p w14:paraId="356604F2" w14:textId="3297B95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$3,289</w:t>
            </w:r>
          </w:p>
        </w:tc>
        <w:tc>
          <w:tcPr>
            <w:tcW w:w="1317" w:type="dxa"/>
            <w:vAlign w:val="center"/>
          </w:tcPr>
          <w:p w14:paraId="25D87D3A" w14:textId="33D2361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$3,388</w:t>
            </w:r>
          </w:p>
        </w:tc>
        <w:tc>
          <w:tcPr>
            <w:tcW w:w="1443" w:type="dxa"/>
            <w:vAlign w:val="center"/>
          </w:tcPr>
          <w:p w14:paraId="7D48CE38" w14:textId="3530571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$3,490</w:t>
            </w:r>
          </w:p>
        </w:tc>
        <w:tc>
          <w:tcPr>
            <w:tcW w:w="1458" w:type="dxa"/>
            <w:vAlign w:val="center"/>
          </w:tcPr>
          <w:p w14:paraId="6D1C245D" w14:textId="6408198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$3,595</w:t>
            </w:r>
          </w:p>
        </w:tc>
      </w:tr>
      <w:tr w:rsidR="00FB4995" w:rsidRPr="007A464A" w14:paraId="13A1B227" w14:textId="77777777" w:rsidTr="00710997">
        <w:trPr>
          <w:trHeight w:val="346"/>
        </w:trPr>
        <w:tc>
          <w:tcPr>
            <w:tcW w:w="1610" w:type="dxa"/>
            <w:vMerge w:val="restart"/>
            <w:vAlign w:val="center"/>
          </w:tcPr>
          <w:p w14:paraId="0F0B03BD" w14:textId="3535139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General Manger</w:t>
            </w:r>
          </w:p>
        </w:tc>
        <w:tc>
          <w:tcPr>
            <w:tcW w:w="959" w:type="dxa"/>
            <w:vMerge w:val="restart"/>
            <w:vAlign w:val="center"/>
          </w:tcPr>
          <w:p w14:paraId="349B2DEC" w14:textId="4646306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GOG 5</w:t>
            </w:r>
          </w:p>
        </w:tc>
        <w:tc>
          <w:tcPr>
            <w:tcW w:w="1464" w:type="dxa"/>
            <w:vAlign w:val="center"/>
          </w:tcPr>
          <w:p w14:paraId="403D7C6B" w14:textId="254CFFC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C5-EL</w:t>
            </w:r>
          </w:p>
        </w:tc>
        <w:tc>
          <w:tcPr>
            <w:tcW w:w="1316" w:type="dxa"/>
            <w:vAlign w:val="bottom"/>
          </w:tcPr>
          <w:p w14:paraId="11DAEBDE" w14:textId="61BD72C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$127,630 </w:t>
            </w:r>
          </w:p>
        </w:tc>
        <w:tc>
          <w:tcPr>
            <w:tcW w:w="1317" w:type="dxa"/>
            <w:vAlign w:val="bottom"/>
          </w:tcPr>
          <w:p w14:paraId="169752B5" w14:textId="3BE9C63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$131,459 </w:t>
            </w:r>
          </w:p>
        </w:tc>
        <w:tc>
          <w:tcPr>
            <w:tcW w:w="1443" w:type="dxa"/>
            <w:vAlign w:val="bottom"/>
          </w:tcPr>
          <w:p w14:paraId="464C9FED" w14:textId="1265F81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$135,403 </w:t>
            </w:r>
          </w:p>
        </w:tc>
        <w:tc>
          <w:tcPr>
            <w:tcW w:w="1458" w:type="dxa"/>
            <w:vAlign w:val="bottom"/>
          </w:tcPr>
          <w:p w14:paraId="04A02D74" w14:textId="6CEC12A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$139,465 </w:t>
            </w:r>
          </w:p>
        </w:tc>
      </w:tr>
      <w:tr w:rsidR="00FB4995" w:rsidRPr="007A464A" w14:paraId="514D2BCD" w14:textId="77777777" w:rsidTr="00710997">
        <w:trPr>
          <w:trHeight w:val="144"/>
        </w:trPr>
        <w:tc>
          <w:tcPr>
            <w:tcW w:w="1610" w:type="dxa"/>
            <w:vMerge/>
            <w:vAlign w:val="center"/>
          </w:tcPr>
          <w:p w14:paraId="3D3C4142"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4BA05891"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172997A" w14:textId="15FE73C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C5-EL - Max</w:t>
            </w:r>
          </w:p>
        </w:tc>
        <w:tc>
          <w:tcPr>
            <w:tcW w:w="1316" w:type="dxa"/>
            <w:vAlign w:val="bottom"/>
          </w:tcPr>
          <w:p w14:paraId="0476BF41" w14:textId="379376C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$139,753 </w:t>
            </w:r>
          </w:p>
        </w:tc>
        <w:tc>
          <w:tcPr>
            <w:tcW w:w="1317" w:type="dxa"/>
            <w:vAlign w:val="bottom"/>
          </w:tcPr>
          <w:p w14:paraId="5A93E399" w14:textId="2F4013B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$143,946 </w:t>
            </w:r>
          </w:p>
        </w:tc>
        <w:tc>
          <w:tcPr>
            <w:tcW w:w="1443" w:type="dxa"/>
            <w:vAlign w:val="bottom"/>
          </w:tcPr>
          <w:p w14:paraId="768F4D41" w14:textId="4842585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$148,264 </w:t>
            </w:r>
          </w:p>
        </w:tc>
        <w:tc>
          <w:tcPr>
            <w:tcW w:w="1458" w:type="dxa"/>
            <w:vAlign w:val="bottom"/>
          </w:tcPr>
          <w:p w14:paraId="7293AD4C" w14:textId="3444905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$152,712 </w:t>
            </w:r>
          </w:p>
        </w:tc>
      </w:tr>
      <w:tr w:rsidR="00FB4995" w:rsidRPr="007A464A" w14:paraId="71E0FD6D" w14:textId="77777777" w:rsidTr="00710997">
        <w:trPr>
          <w:trHeight w:val="144"/>
        </w:trPr>
        <w:tc>
          <w:tcPr>
            <w:tcW w:w="1610" w:type="dxa"/>
            <w:vMerge/>
            <w:vAlign w:val="center"/>
          </w:tcPr>
          <w:p w14:paraId="1896385C"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55FCCF94"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5EB43668" w14:textId="5DAD63E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i/>
                <w:iCs/>
                <w:sz w:val="18"/>
                <w:szCs w:val="18"/>
                <w:lang w:val="en-AU"/>
              </w:rPr>
              <w:t>Progression Amount</w:t>
            </w:r>
          </w:p>
        </w:tc>
        <w:tc>
          <w:tcPr>
            <w:tcW w:w="1316" w:type="dxa"/>
            <w:vAlign w:val="center"/>
          </w:tcPr>
          <w:p w14:paraId="42982539" w14:textId="4420179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$3,289</w:t>
            </w:r>
          </w:p>
        </w:tc>
        <w:tc>
          <w:tcPr>
            <w:tcW w:w="1317" w:type="dxa"/>
            <w:vAlign w:val="center"/>
          </w:tcPr>
          <w:p w14:paraId="61D8D5B2" w14:textId="06D463C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$3,388</w:t>
            </w:r>
          </w:p>
        </w:tc>
        <w:tc>
          <w:tcPr>
            <w:tcW w:w="1443" w:type="dxa"/>
            <w:vAlign w:val="center"/>
          </w:tcPr>
          <w:p w14:paraId="568AED46" w14:textId="44A2A872"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$3,490</w:t>
            </w:r>
          </w:p>
        </w:tc>
        <w:tc>
          <w:tcPr>
            <w:tcW w:w="1458" w:type="dxa"/>
            <w:vAlign w:val="center"/>
          </w:tcPr>
          <w:p w14:paraId="2ABD6794" w14:textId="3611E29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$3,595</w:t>
            </w:r>
          </w:p>
        </w:tc>
      </w:tr>
      <w:tr w:rsidR="00FB4995" w:rsidRPr="007A464A" w14:paraId="4D38AA0E" w14:textId="77777777" w:rsidTr="00710997">
        <w:trPr>
          <w:trHeight w:val="144"/>
        </w:trPr>
        <w:tc>
          <w:tcPr>
            <w:tcW w:w="1610" w:type="dxa"/>
            <w:vMerge/>
            <w:vAlign w:val="center"/>
          </w:tcPr>
          <w:p w14:paraId="5F67233A"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12BF3FD0"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4DFFDCF0" w14:textId="5FDD717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C5-EU</w:t>
            </w:r>
          </w:p>
        </w:tc>
        <w:tc>
          <w:tcPr>
            <w:tcW w:w="1316" w:type="dxa"/>
            <w:vAlign w:val="bottom"/>
          </w:tcPr>
          <w:p w14:paraId="6BCBBCE0" w14:textId="631CBDB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$141,680 </w:t>
            </w:r>
          </w:p>
        </w:tc>
        <w:tc>
          <w:tcPr>
            <w:tcW w:w="1317" w:type="dxa"/>
            <w:vAlign w:val="bottom"/>
          </w:tcPr>
          <w:p w14:paraId="0219C77A" w14:textId="60A60B3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$145,930 </w:t>
            </w:r>
          </w:p>
        </w:tc>
        <w:tc>
          <w:tcPr>
            <w:tcW w:w="1443" w:type="dxa"/>
            <w:vAlign w:val="bottom"/>
          </w:tcPr>
          <w:p w14:paraId="32064E97" w14:textId="5D09F82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$150,308 </w:t>
            </w:r>
          </w:p>
        </w:tc>
        <w:tc>
          <w:tcPr>
            <w:tcW w:w="1458" w:type="dxa"/>
            <w:vAlign w:val="bottom"/>
          </w:tcPr>
          <w:p w14:paraId="3701C456" w14:textId="6280E31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$154,817 </w:t>
            </w:r>
          </w:p>
        </w:tc>
      </w:tr>
      <w:tr w:rsidR="00FB4995" w:rsidRPr="007A464A" w14:paraId="5C1DC64F" w14:textId="77777777" w:rsidTr="00710997">
        <w:trPr>
          <w:trHeight w:val="144"/>
        </w:trPr>
        <w:tc>
          <w:tcPr>
            <w:tcW w:w="1610" w:type="dxa"/>
            <w:vMerge/>
            <w:vAlign w:val="center"/>
          </w:tcPr>
          <w:p w14:paraId="11E0AC89"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7347C840"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3DA4034" w14:textId="4D580F4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C5-EU - Max</w:t>
            </w:r>
          </w:p>
        </w:tc>
        <w:tc>
          <w:tcPr>
            <w:tcW w:w="1316" w:type="dxa"/>
            <w:vAlign w:val="bottom"/>
          </w:tcPr>
          <w:p w14:paraId="06DDD599" w14:textId="05944EF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$165,637 </w:t>
            </w:r>
          </w:p>
        </w:tc>
        <w:tc>
          <w:tcPr>
            <w:tcW w:w="1317" w:type="dxa"/>
            <w:vAlign w:val="bottom"/>
          </w:tcPr>
          <w:p w14:paraId="075805BC" w14:textId="25A6CF6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$170,606 </w:t>
            </w:r>
          </w:p>
        </w:tc>
        <w:tc>
          <w:tcPr>
            <w:tcW w:w="1443" w:type="dxa"/>
            <w:vAlign w:val="bottom"/>
          </w:tcPr>
          <w:p w14:paraId="56E0A4C8" w14:textId="0B702CB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$175,724 </w:t>
            </w:r>
          </w:p>
        </w:tc>
        <w:tc>
          <w:tcPr>
            <w:tcW w:w="1458" w:type="dxa"/>
            <w:vAlign w:val="bottom"/>
          </w:tcPr>
          <w:p w14:paraId="031E824C" w14:textId="6970311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$180,996 </w:t>
            </w:r>
          </w:p>
        </w:tc>
      </w:tr>
      <w:tr w:rsidR="00FB4995" w:rsidRPr="007A464A" w14:paraId="1019E557" w14:textId="77777777" w:rsidTr="00710997">
        <w:trPr>
          <w:trHeight w:val="144"/>
        </w:trPr>
        <w:tc>
          <w:tcPr>
            <w:tcW w:w="1610" w:type="dxa"/>
            <w:vMerge/>
            <w:vAlign w:val="center"/>
          </w:tcPr>
          <w:p w14:paraId="7D4DABB9"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27C1CF0C"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5130B622" w14:textId="464EA6C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i/>
                <w:iCs/>
                <w:sz w:val="18"/>
                <w:szCs w:val="18"/>
                <w:lang w:val="en-AU"/>
              </w:rPr>
              <w:t>Progression Amount</w:t>
            </w:r>
          </w:p>
        </w:tc>
        <w:tc>
          <w:tcPr>
            <w:tcW w:w="1316" w:type="dxa"/>
            <w:vAlign w:val="center"/>
          </w:tcPr>
          <w:p w14:paraId="54C807B9" w14:textId="392C1BD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$4,153</w:t>
            </w:r>
          </w:p>
        </w:tc>
        <w:tc>
          <w:tcPr>
            <w:tcW w:w="1317" w:type="dxa"/>
            <w:vAlign w:val="center"/>
          </w:tcPr>
          <w:p w14:paraId="18DD2817" w14:textId="6E1823B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$4,278</w:t>
            </w:r>
          </w:p>
        </w:tc>
        <w:tc>
          <w:tcPr>
            <w:tcW w:w="1443" w:type="dxa"/>
            <w:vAlign w:val="center"/>
          </w:tcPr>
          <w:p w14:paraId="7757B2B3" w14:textId="73ACCB2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$4,406</w:t>
            </w:r>
          </w:p>
        </w:tc>
        <w:tc>
          <w:tcPr>
            <w:tcW w:w="1458" w:type="dxa"/>
            <w:vAlign w:val="center"/>
          </w:tcPr>
          <w:p w14:paraId="7A6F6DA4" w14:textId="2066D7C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$4,538</w:t>
            </w:r>
          </w:p>
        </w:tc>
      </w:tr>
      <w:tr w:rsidR="00FB4995" w:rsidRPr="007A464A" w14:paraId="0547E27D" w14:textId="77777777" w:rsidTr="00710997">
        <w:trPr>
          <w:trHeight w:val="346"/>
        </w:trPr>
        <w:tc>
          <w:tcPr>
            <w:tcW w:w="1610" w:type="dxa"/>
            <w:vMerge w:val="restart"/>
            <w:vAlign w:val="center"/>
          </w:tcPr>
          <w:p w14:paraId="10103E17" w14:textId="7F4B3D4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Senior General Manager</w:t>
            </w:r>
          </w:p>
        </w:tc>
        <w:tc>
          <w:tcPr>
            <w:tcW w:w="959" w:type="dxa"/>
            <w:vMerge w:val="restart"/>
            <w:vAlign w:val="center"/>
          </w:tcPr>
          <w:p w14:paraId="5A2AB45F" w14:textId="020EF7D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COG 6</w:t>
            </w:r>
          </w:p>
        </w:tc>
        <w:tc>
          <w:tcPr>
            <w:tcW w:w="1464" w:type="dxa"/>
            <w:vAlign w:val="center"/>
          </w:tcPr>
          <w:p w14:paraId="33568D4F" w14:textId="669E2C2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C6-E</w:t>
            </w:r>
          </w:p>
        </w:tc>
        <w:tc>
          <w:tcPr>
            <w:tcW w:w="1316" w:type="dxa"/>
            <w:vAlign w:val="bottom"/>
          </w:tcPr>
          <w:p w14:paraId="1A77DFA6" w14:textId="44D98D7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$165,638 </w:t>
            </w:r>
          </w:p>
        </w:tc>
        <w:tc>
          <w:tcPr>
            <w:tcW w:w="1317" w:type="dxa"/>
            <w:vAlign w:val="bottom"/>
          </w:tcPr>
          <w:p w14:paraId="03CBB5E1" w14:textId="6913F70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$170,607 </w:t>
            </w:r>
          </w:p>
        </w:tc>
        <w:tc>
          <w:tcPr>
            <w:tcW w:w="1443" w:type="dxa"/>
            <w:vAlign w:val="bottom"/>
          </w:tcPr>
          <w:p w14:paraId="390D32A9" w14:textId="3DF88C4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$175,725 </w:t>
            </w:r>
          </w:p>
        </w:tc>
        <w:tc>
          <w:tcPr>
            <w:tcW w:w="1458" w:type="dxa"/>
            <w:vAlign w:val="bottom"/>
          </w:tcPr>
          <w:p w14:paraId="4A5D4088" w14:textId="032962B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$180,997 </w:t>
            </w:r>
          </w:p>
        </w:tc>
      </w:tr>
      <w:tr w:rsidR="00FB4995" w:rsidRPr="007A464A" w14:paraId="0F087967" w14:textId="77777777" w:rsidTr="00710997">
        <w:trPr>
          <w:trHeight w:val="144"/>
        </w:trPr>
        <w:tc>
          <w:tcPr>
            <w:tcW w:w="1610" w:type="dxa"/>
            <w:vMerge/>
            <w:vAlign w:val="center"/>
          </w:tcPr>
          <w:p w14:paraId="31C8819E"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74216AAE"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41067EB6" w14:textId="5D11CE2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C6-E - Max</w:t>
            </w:r>
          </w:p>
        </w:tc>
        <w:tc>
          <w:tcPr>
            <w:tcW w:w="1316" w:type="dxa"/>
            <w:vAlign w:val="bottom"/>
          </w:tcPr>
          <w:p w14:paraId="3137DC5E" w14:textId="65BDF7A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$189,593 </w:t>
            </w:r>
          </w:p>
        </w:tc>
        <w:tc>
          <w:tcPr>
            <w:tcW w:w="1317" w:type="dxa"/>
            <w:vAlign w:val="bottom"/>
          </w:tcPr>
          <w:p w14:paraId="470DCA3B" w14:textId="43D2995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$195,281 </w:t>
            </w:r>
          </w:p>
        </w:tc>
        <w:tc>
          <w:tcPr>
            <w:tcW w:w="1443" w:type="dxa"/>
            <w:vAlign w:val="bottom"/>
          </w:tcPr>
          <w:p w14:paraId="7714093B" w14:textId="015156A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$201,139 </w:t>
            </w:r>
          </w:p>
        </w:tc>
        <w:tc>
          <w:tcPr>
            <w:tcW w:w="1458" w:type="dxa"/>
            <w:vAlign w:val="bottom"/>
          </w:tcPr>
          <w:p w14:paraId="56B3076E" w14:textId="2876196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$207,173 </w:t>
            </w:r>
          </w:p>
        </w:tc>
      </w:tr>
      <w:tr w:rsidR="00FB4995" w:rsidRPr="007A464A" w14:paraId="2365789B" w14:textId="77777777" w:rsidTr="00710997">
        <w:trPr>
          <w:trHeight w:val="144"/>
        </w:trPr>
        <w:tc>
          <w:tcPr>
            <w:tcW w:w="1610" w:type="dxa"/>
            <w:vMerge/>
            <w:vAlign w:val="center"/>
          </w:tcPr>
          <w:p w14:paraId="53262F58"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7AF33562"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5F53D873" w14:textId="0F1FA30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i/>
                <w:iCs/>
                <w:sz w:val="18"/>
                <w:szCs w:val="18"/>
                <w:lang w:val="en-AU"/>
              </w:rPr>
              <w:t>Progression Amount</w:t>
            </w:r>
          </w:p>
        </w:tc>
        <w:tc>
          <w:tcPr>
            <w:tcW w:w="1316" w:type="dxa"/>
            <w:vAlign w:val="center"/>
          </w:tcPr>
          <w:p w14:paraId="2EA3AAB1" w14:textId="70538AA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$4,153</w:t>
            </w:r>
          </w:p>
        </w:tc>
        <w:tc>
          <w:tcPr>
            <w:tcW w:w="1317" w:type="dxa"/>
            <w:vAlign w:val="center"/>
          </w:tcPr>
          <w:p w14:paraId="57D805E4" w14:textId="49E6CB3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$4,278</w:t>
            </w:r>
          </w:p>
        </w:tc>
        <w:tc>
          <w:tcPr>
            <w:tcW w:w="1443" w:type="dxa"/>
            <w:vAlign w:val="center"/>
          </w:tcPr>
          <w:p w14:paraId="1566E182" w14:textId="6A91C15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$4,406</w:t>
            </w:r>
          </w:p>
        </w:tc>
        <w:tc>
          <w:tcPr>
            <w:tcW w:w="1458" w:type="dxa"/>
            <w:vAlign w:val="center"/>
          </w:tcPr>
          <w:p w14:paraId="26E5FE5C" w14:textId="7C65019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$4,538</w:t>
            </w:r>
          </w:p>
        </w:tc>
      </w:tr>
      <w:tr w:rsidR="00FB4995" w:rsidRPr="007A464A" w14:paraId="449E188F" w14:textId="77777777" w:rsidTr="00710997">
        <w:trPr>
          <w:trHeight w:val="346"/>
        </w:trPr>
        <w:tc>
          <w:tcPr>
            <w:tcW w:w="1610" w:type="dxa"/>
            <w:vMerge w:val="restart"/>
            <w:vAlign w:val="center"/>
          </w:tcPr>
          <w:p w14:paraId="06D0A389" w14:textId="50DFB9D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Senior General Manager – Major Prison Facilities</w:t>
            </w:r>
          </w:p>
        </w:tc>
        <w:tc>
          <w:tcPr>
            <w:tcW w:w="959" w:type="dxa"/>
            <w:vMerge w:val="restart"/>
            <w:vAlign w:val="center"/>
          </w:tcPr>
          <w:p w14:paraId="0D1E6E5A" w14:textId="080E138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sz w:val="18"/>
                <w:szCs w:val="18"/>
                <w:lang w:val="en-AU"/>
              </w:rPr>
              <w:t>COG 7</w:t>
            </w:r>
          </w:p>
        </w:tc>
        <w:tc>
          <w:tcPr>
            <w:tcW w:w="1464" w:type="dxa"/>
            <w:vAlign w:val="center"/>
          </w:tcPr>
          <w:p w14:paraId="637C3348" w14:textId="56CFB85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C7-EL</w:t>
            </w:r>
          </w:p>
        </w:tc>
        <w:tc>
          <w:tcPr>
            <w:tcW w:w="1316" w:type="dxa"/>
            <w:vAlign w:val="bottom"/>
          </w:tcPr>
          <w:p w14:paraId="2EC84107" w14:textId="05B531C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$192,434 </w:t>
            </w:r>
          </w:p>
        </w:tc>
        <w:tc>
          <w:tcPr>
            <w:tcW w:w="1317" w:type="dxa"/>
            <w:vAlign w:val="bottom"/>
          </w:tcPr>
          <w:p w14:paraId="53736449" w14:textId="1343E3A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$198,207 </w:t>
            </w:r>
          </w:p>
        </w:tc>
        <w:tc>
          <w:tcPr>
            <w:tcW w:w="1443" w:type="dxa"/>
            <w:vAlign w:val="bottom"/>
          </w:tcPr>
          <w:p w14:paraId="0CDB2DF2" w14:textId="2E82672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$204,153 </w:t>
            </w:r>
          </w:p>
        </w:tc>
        <w:tc>
          <w:tcPr>
            <w:tcW w:w="1458" w:type="dxa"/>
            <w:vAlign w:val="bottom"/>
          </w:tcPr>
          <w:p w14:paraId="4F7E6631" w14:textId="5BBAF317"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$210,278 </w:t>
            </w:r>
          </w:p>
        </w:tc>
      </w:tr>
      <w:tr w:rsidR="00FB4995" w:rsidRPr="007A464A" w14:paraId="22C9442A" w14:textId="77777777" w:rsidTr="00710997">
        <w:trPr>
          <w:trHeight w:val="144"/>
        </w:trPr>
        <w:tc>
          <w:tcPr>
            <w:tcW w:w="1610" w:type="dxa"/>
            <w:vMerge/>
            <w:vAlign w:val="center"/>
          </w:tcPr>
          <w:p w14:paraId="0020FCB8"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0C8BDF5C"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D048EF5" w14:textId="79DF356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C7-EL - Max</w:t>
            </w:r>
          </w:p>
        </w:tc>
        <w:tc>
          <w:tcPr>
            <w:tcW w:w="1316" w:type="dxa"/>
            <w:vAlign w:val="bottom"/>
          </w:tcPr>
          <w:p w14:paraId="62ED409B" w14:textId="2E0CA99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$215,526 </w:t>
            </w:r>
          </w:p>
        </w:tc>
        <w:tc>
          <w:tcPr>
            <w:tcW w:w="1317" w:type="dxa"/>
            <w:vAlign w:val="bottom"/>
          </w:tcPr>
          <w:p w14:paraId="42D475B7" w14:textId="36D3302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$221,992 </w:t>
            </w:r>
          </w:p>
        </w:tc>
        <w:tc>
          <w:tcPr>
            <w:tcW w:w="1443" w:type="dxa"/>
            <w:vAlign w:val="bottom"/>
          </w:tcPr>
          <w:p w14:paraId="6BB4CD89" w14:textId="5EEBB67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$228,652 </w:t>
            </w:r>
          </w:p>
        </w:tc>
        <w:tc>
          <w:tcPr>
            <w:tcW w:w="1458" w:type="dxa"/>
            <w:vAlign w:val="bottom"/>
          </w:tcPr>
          <w:p w14:paraId="123DFBBB" w14:textId="13C2D83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$235,512 </w:t>
            </w:r>
          </w:p>
        </w:tc>
      </w:tr>
      <w:tr w:rsidR="00FB4995" w:rsidRPr="007A464A" w14:paraId="1FDE2F1E" w14:textId="77777777" w:rsidTr="00710997">
        <w:trPr>
          <w:trHeight w:val="144"/>
        </w:trPr>
        <w:tc>
          <w:tcPr>
            <w:tcW w:w="1610" w:type="dxa"/>
            <w:vMerge/>
            <w:vAlign w:val="center"/>
          </w:tcPr>
          <w:p w14:paraId="1E48B55C"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66624371"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62C228A8" w14:textId="03105D7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C7-EM</w:t>
            </w:r>
          </w:p>
        </w:tc>
        <w:tc>
          <w:tcPr>
            <w:tcW w:w="1316" w:type="dxa"/>
            <w:vAlign w:val="bottom"/>
          </w:tcPr>
          <w:p w14:paraId="4D9E905E" w14:textId="34ED23D9"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$215,531 </w:t>
            </w:r>
          </w:p>
        </w:tc>
        <w:tc>
          <w:tcPr>
            <w:tcW w:w="1317" w:type="dxa"/>
            <w:vAlign w:val="bottom"/>
          </w:tcPr>
          <w:p w14:paraId="57155019" w14:textId="0885175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$221,997 </w:t>
            </w:r>
          </w:p>
        </w:tc>
        <w:tc>
          <w:tcPr>
            <w:tcW w:w="1443" w:type="dxa"/>
            <w:vAlign w:val="bottom"/>
          </w:tcPr>
          <w:p w14:paraId="67AEA2C6" w14:textId="74DC764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$228,657 </w:t>
            </w:r>
          </w:p>
        </w:tc>
        <w:tc>
          <w:tcPr>
            <w:tcW w:w="1458" w:type="dxa"/>
            <w:vAlign w:val="bottom"/>
          </w:tcPr>
          <w:p w14:paraId="31A78203" w14:textId="48B3A684"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$235,517 </w:t>
            </w:r>
          </w:p>
        </w:tc>
      </w:tr>
      <w:tr w:rsidR="00FB4995" w:rsidRPr="007A464A" w14:paraId="6A248446" w14:textId="77777777" w:rsidTr="00710997">
        <w:trPr>
          <w:trHeight w:val="144"/>
        </w:trPr>
        <w:tc>
          <w:tcPr>
            <w:tcW w:w="1610" w:type="dxa"/>
            <w:vMerge/>
            <w:vAlign w:val="center"/>
          </w:tcPr>
          <w:p w14:paraId="29C25028"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1E89D6F4"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9080441" w14:textId="25DDE51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C7-EM - Max</w:t>
            </w:r>
          </w:p>
        </w:tc>
        <w:tc>
          <w:tcPr>
            <w:tcW w:w="1316" w:type="dxa"/>
            <w:vAlign w:val="bottom"/>
          </w:tcPr>
          <w:p w14:paraId="3397F6E3" w14:textId="2F07EC7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$238,623 </w:t>
            </w:r>
          </w:p>
        </w:tc>
        <w:tc>
          <w:tcPr>
            <w:tcW w:w="1317" w:type="dxa"/>
            <w:vAlign w:val="bottom"/>
          </w:tcPr>
          <w:p w14:paraId="67E7264F" w14:textId="5E08961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$245,782 </w:t>
            </w:r>
          </w:p>
        </w:tc>
        <w:tc>
          <w:tcPr>
            <w:tcW w:w="1443" w:type="dxa"/>
            <w:vAlign w:val="bottom"/>
          </w:tcPr>
          <w:p w14:paraId="29B5A3F7" w14:textId="0A737F1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$253,155 </w:t>
            </w:r>
          </w:p>
        </w:tc>
        <w:tc>
          <w:tcPr>
            <w:tcW w:w="1458" w:type="dxa"/>
            <w:vAlign w:val="bottom"/>
          </w:tcPr>
          <w:p w14:paraId="3860153F" w14:textId="0BDEB9A6"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$260,750 </w:t>
            </w:r>
          </w:p>
        </w:tc>
      </w:tr>
      <w:tr w:rsidR="00FB4995" w:rsidRPr="007A464A" w14:paraId="40EAEDB7" w14:textId="77777777" w:rsidTr="00710997">
        <w:trPr>
          <w:trHeight w:val="144"/>
        </w:trPr>
        <w:tc>
          <w:tcPr>
            <w:tcW w:w="1610" w:type="dxa"/>
            <w:vMerge/>
            <w:vAlign w:val="center"/>
          </w:tcPr>
          <w:p w14:paraId="15F36A38"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363E9254"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19806BE5" w14:textId="4CA959F3"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C7-EU</w:t>
            </w:r>
          </w:p>
        </w:tc>
        <w:tc>
          <w:tcPr>
            <w:tcW w:w="1316" w:type="dxa"/>
            <w:vAlign w:val="bottom"/>
          </w:tcPr>
          <w:p w14:paraId="6EB7FFB0" w14:textId="7A84BC3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$238,623 </w:t>
            </w:r>
          </w:p>
        </w:tc>
        <w:tc>
          <w:tcPr>
            <w:tcW w:w="1317" w:type="dxa"/>
            <w:vAlign w:val="bottom"/>
          </w:tcPr>
          <w:p w14:paraId="23D8F86D" w14:textId="5134880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$245,782 </w:t>
            </w:r>
          </w:p>
        </w:tc>
        <w:tc>
          <w:tcPr>
            <w:tcW w:w="1443" w:type="dxa"/>
            <w:vAlign w:val="bottom"/>
          </w:tcPr>
          <w:p w14:paraId="55BF403E" w14:textId="67545C6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$253,155 </w:t>
            </w:r>
          </w:p>
        </w:tc>
        <w:tc>
          <w:tcPr>
            <w:tcW w:w="1458" w:type="dxa"/>
            <w:vAlign w:val="bottom"/>
          </w:tcPr>
          <w:p w14:paraId="251071C7" w14:textId="2A6A852F"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$260,750 </w:t>
            </w:r>
          </w:p>
        </w:tc>
      </w:tr>
      <w:tr w:rsidR="00FB4995" w:rsidRPr="007A464A" w14:paraId="73EEEE97" w14:textId="77777777" w:rsidTr="00710997">
        <w:trPr>
          <w:trHeight w:val="144"/>
        </w:trPr>
        <w:tc>
          <w:tcPr>
            <w:tcW w:w="1610" w:type="dxa"/>
            <w:vMerge/>
            <w:vAlign w:val="center"/>
          </w:tcPr>
          <w:p w14:paraId="0FAE57AE"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2E666BA7"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2A3CBD69" w14:textId="17ECA688"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sz w:val="18"/>
                <w:szCs w:val="18"/>
                <w:lang w:val="en-AU"/>
              </w:rPr>
              <w:t>C7-EU - Max</w:t>
            </w:r>
          </w:p>
        </w:tc>
        <w:tc>
          <w:tcPr>
            <w:tcW w:w="1316" w:type="dxa"/>
            <w:vAlign w:val="bottom"/>
          </w:tcPr>
          <w:p w14:paraId="773B3384" w14:textId="53842FC5"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$261,715 </w:t>
            </w:r>
          </w:p>
        </w:tc>
        <w:tc>
          <w:tcPr>
            <w:tcW w:w="1317" w:type="dxa"/>
            <w:vAlign w:val="bottom"/>
          </w:tcPr>
          <w:p w14:paraId="35344F02" w14:textId="11296E4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$269,566 </w:t>
            </w:r>
          </w:p>
        </w:tc>
        <w:tc>
          <w:tcPr>
            <w:tcW w:w="1443" w:type="dxa"/>
            <w:vAlign w:val="bottom"/>
          </w:tcPr>
          <w:p w14:paraId="32C7C38A" w14:textId="7D78B890"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$277,653 </w:t>
            </w:r>
          </w:p>
        </w:tc>
        <w:tc>
          <w:tcPr>
            <w:tcW w:w="1458" w:type="dxa"/>
            <w:vAlign w:val="bottom"/>
          </w:tcPr>
          <w:p w14:paraId="34A5475F" w14:textId="1B4D688C"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 xml:space="preserve"> $285,983 </w:t>
            </w:r>
          </w:p>
        </w:tc>
      </w:tr>
      <w:tr w:rsidR="00FB4995" w:rsidRPr="007A464A" w14:paraId="3A045715" w14:textId="77777777" w:rsidTr="00710997">
        <w:trPr>
          <w:trHeight w:val="144"/>
        </w:trPr>
        <w:tc>
          <w:tcPr>
            <w:tcW w:w="1610" w:type="dxa"/>
            <w:vMerge/>
            <w:vAlign w:val="center"/>
          </w:tcPr>
          <w:p w14:paraId="304405C0" w14:textId="77777777" w:rsidR="00FB4995" w:rsidRPr="007A464A" w:rsidRDefault="00FB4995" w:rsidP="00FB4995">
            <w:pPr>
              <w:spacing w:before="60" w:after="60" w:line="259" w:lineRule="auto"/>
              <w:jc w:val="center"/>
              <w:rPr>
                <w:rFonts w:ascii="Cambria" w:hAnsi="Cambria"/>
                <w:sz w:val="18"/>
                <w:szCs w:val="18"/>
                <w:lang w:val="en-AU"/>
              </w:rPr>
            </w:pPr>
          </w:p>
        </w:tc>
        <w:tc>
          <w:tcPr>
            <w:tcW w:w="959" w:type="dxa"/>
            <w:vMerge/>
            <w:vAlign w:val="center"/>
          </w:tcPr>
          <w:p w14:paraId="3C9D69FF" w14:textId="77777777" w:rsidR="00FB4995" w:rsidRPr="007A464A" w:rsidRDefault="00FB4995" w:rsidP="00FB4995">
            <w:pPr>
              <w:spacing w:before="60" w:after="60" w:line="259" w:lineRule="auto"/>
              <w:jc w:val="center"/>
              <w:rPr>
                <w:rFonts w:ascii="Cambria" w:hAnsi="Cambria"/>
                <w:sz w:val="18"/>
                <w:szCs w:val="18"/>
                <w:lang w:val="en-AU"/>
              </w:rPr>
            </w:pPr>
          </w:p>
        </w:tc>
        <w:tc>
          <w:tcPr>
            <w:tcW w:w="1464" w:type="dxa"/>
            <w:vAlign w:val="center"/>
          </w:tcPr>
          <w:p w14:paraId="7DF82DE8" w14:textId="6CBD6E6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Calibri"/>
                <w:i/>
                <w:iCs/>
                <w:sz w:val="18"/>
                <w:szCs w:val="18"/>
                <w:lang w:val="en-AU"/>
              </w:rPr>
              <w:t>Progression Amount</w:t>
            </w:r>
          </w:p>
        </w:tc>
        <w:tc>
          <w:tcPr>
            <w:tcW w:w="1316" w:type="dxa"/>
            <w:vAlign w:val="center"/>
          </w:tcPr>
          <w:p w14:paraId="3506080E" w14:textId="6EA38931"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$6,823</w:t>
            </w:r>
          </w:p>
        </w:tc>
        <w:tc>
          <w:tcPr>
            <w:tcW w:w="1317" w:type="dxa"/>
            <w:vAlign w:val="center"/>
          </w:tcPr>
          <w:p w14:paraId="436FD4C8" w14:textId="44EA851E"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$7,028</w:t>
            </w:r>
          </w:p>
        </w:tc>
        <w:tc>
          <w:tcPr>
            <w:tcW w:w="1443" w:type="dxa"/>
            <w:vAlign w:val="center"/>
          </w:tcPr>
          <w:p w14:paraId="3442D260" w14:textId="7E9D2C0B"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$7,239</w:t>
            </w:r>
          </w:p>
        </w:tc>
        <w:tc>
          <w:tcPr>
            <w:tcW w:w="1458" w:type="dxa"/>
            <w:vAlign w:val="center"/>
          </w:tcPr>
          <w:p w14:paraId="028D7EED" w14:textId="64587FFA" w:rsidR="00FB4995" w:rsidRPr="007A464A" w:rsidRDefault="00FB4995" w:rsidP="00FB4995">
            <w:pPr>
              <w:spacing w:before="60" w:after="60" w:line="259" w:lineRule="auto"/>
              <w:jc w:val="center"/>
              <w:rPr>
                <w:rFonts w:ascii="Cambria" w:hAnsi="Cambria"/>
                <w:sz w:val="18"/>
                <w:szCs w:val="18"/>
                <w:lang w:val="en-AU"/>
              </w:rPr>
            </w:pPr>
            <w:r w:rsidRPr="007A464A">
              <w:rPr>
                <w:rFonts w:ascii="Cambria" w:hAnsi="Cambria" w:cstheme="minorHAnsi"/>
                <w:color w:val="000000"/>
                <w:sz w:val="18"/>
                <w:szCs w:val="18"/>
                <w:lang w:val="en-AU"/>
              </w:rPr>
              <w:t>$7,456</w:t>
            </w:r>
          </w:p>
        </w:tc>
      </w:tr>
    </w:tbl>
    <w:p w14:paraId="2DC55187" w14:textId="16624EFB" w:rsidR="004E55AB" w:rsidRPr="007A464A" w:rsidRDefault="004E55AB" w:rsidP="00A53463">
      <w:pPr>
        <w:pStyle w:val="Level1"/>
        <w:numPr>
          <w:ilvl w:val="0"/>
          <w:numId w:val="63"/>
        </w:numPr>
        <w:rPr>
          <w:rFonts w:ascii="Cambria" w:hAnsi="Cambria"/>
        </w:rPr>
      </w:pPr>
      <w:bookmarkStart w:id="948" w:name="_Ref45098948"/>
      <w:bookmarkStart w:id="949" w:name="_Toc168412357"/>
      <w:r w:rsidRPr="007A464A">
        <w:rPr>
          <w:rFonts w:ascii="Cambria" w:hAnsi="Cambria"/>
        </w:rPr>
        <w:t>Custodial Officer Classification Descriptors</w:t>
      </w:r>
      <w:bookmarkEnd w:id="948"/>
      <w:bookmarkEnd w:id="949"/>
    </w:p>
    <w:p w14:paraId="547CA05D" w14:textId="4ABEC5BD" w:rsidR="009940A1" w:rsidRPr="007A464A" w:rsidRDefault="009940A1" w:rsidP="00E33A4C">
      <w:pPr>
        <w:pStyle w:val="Caption"/>
        <w:keepNext/>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47</w:t>
      </w:r>
      <w:r w:rsidRPr="007A464A">
        <w:rPr>
          <w:rFonts w:ascii="Cambria" w:hAnsi="Cambria"/>
        </w:rPr>
        <w:fldChar w:fldCharType="end"/>
      </w:r>
      <w:r w:rsidRPr="007A464A">
        <w:rPr>
          <w:rFonts w:ascii="Cambria" w:hAnsi="Cambria"/>
        </w:rPr>
        <w:t>: Custodial Officer Classification Descriptors</w:t>
      </w:r>
    </w:p>
    <w:tbl>
      <w:tblPr>
        <w:tblStyle w:val="TableGrid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146"/>
        <w:gridCol w:w="2389"/>
        <w:gridCol w:w="2495"/>
        <w:gridCol w:w="2490"/>
      </w:tblGrid>
      <w:tr w:rsidR="004E55AB" w:rsidRPr="007A464A" w14:paraId="6815ED1A" w14:textId="77777777" w:rsidTr="00F903F1">
        <w:trPr>
          <w:tblHeader/>
        </w:trPr>
        <w:tc>
          <w:tcPr>
            <w:tcW w:w="14786" w:type="dxa"/>
            <w:gridSpan w:val="4"/>
          </w:tcPr>
          <w:p w14:paraId="05D56F27" w14:textId="26D7E2D2" w:rsidR="004E55AB" w:rsidRPr="007A464A" w:rsidRDefault="004E55AB" w:rsidP="00F903F1">
            <w:pPr>
              <w:widowControl w:val="0"/>
              <w:spacing w:before="120" w:after="120"/>
              <w:jc w:val="center"/>
              <w:rPr>
                <w:rFonts w:ascii="Cambria" w:hAnsi="Cambria"/>
                <w:b/>
                <w:sz w:val="22"/>
                <w:szCs w:val="22"/>
                <w:lang w:val="en-AU"/>
              </w:rPr>
            </w:pPr>
            <w:r w:rsidRPr="007A464A">
              <w:rPr>
                <w:rFonts w:ascii="Cambria" w:hAnsi="Cambria"/>
                <w:b/>
                <w:sz w:val="22"/>
                <w:szCs w:val="22"/>
                <w:lang w:val="en-AU"/>
              </w:rPr>
              <w:t xml:space="preserve">Table </w:t>
            </w:r>
            <w:r w:rsidR="00FD348A" w:rsidRPr="007A464A">
              <w:rPr>
                <w:rFonts w:ascii="Cambria" w:hAnsi="Cambria"/>
                <w:b/>
                <w:sz w:val="22"/>
                <w:szCs w:val="22"/>
                <w:lang w:val="en-AU"/>
              </w:rPr>
              <w:t>47</w:t>
            </w:r>
            <w:r w:rsidRPr="007A464A">
              <w:rPr>
                <w:rFonts w:ascii="Cambria" w:hAnsi="Cambria"/>
                <w:b/>
                <w:sz w:val="22"/>
                <w:szCs w:val="22"/>
                <w:lang w:val="en-AU"/>
              </w:rPr>
              <w:t>.1: Custodial Officer Classification Descriptors - Trainee Prison Officer; Prison Officer; Senior Prison Officer/Industry Officer; and Prison Supervisor/Industry Supervisor</w:t>
            </w:r>
          </w:p>
        </w:tc>
      </w:tr>
      <w:tr w:rsidR="004E55AB" w:rsidRPr="007A464A" w14:paraId="02A055B4" w14:textId="77777777" w:rsidTr="00F903F1">
        <w:trPr>
          <w:tblHeader/>
        </w:trPr>
        <w:tc>
          <w:tcPr>
            <w:tcW w:w="3686" w:type="dxa"/>
          </w:tcPr>
          <w:p w14:paraId="2C35F8A8"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Trainee Prison Officer</w:t>
            </w:r>
          </w:p>
        </w:tc>
        <w:tc>
          <w:tcPr>
            <w:tcW w:w="3693" w:type="dxa"/>
          </w:tcPr>
          <w:p w14:paraId="2D910253"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Prison Officer</w:t>
            </w:r>
          </w:p>
          <w:p w14:paraId="2F12F3F5"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COG 2A</w:t>
            </w:r>
          </w:p>
        </w:tc>
        <w:tc>
          <w:tcPr>
            <w:tcW w:w="3710" w:type="dxa"/>
          </w:tcPr>
          <w:p w14:paraId="0525D4A0"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Senior Prison Officer</w:t>
            </w:r>
          </w:p>
          <w:p w14:paraId="175AB0B4"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Industry Officer</w:t>
            </w:r>
          </w:p>
          <w:p w14:paraId="0D39B42C"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COG 2B</w:t>
            </w:r>
          </w:p>
        </w:tc>
        <w:tc>
          <w:tcPr>
            <w:tcW w:w="3697" w:type="dxa"/>
          </w:tcPr>
          <w:p w14:paraId="79C1BA19"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Prison Supervisor</w:t>
            </w:r>
          </w:p>
          <w:p w14:paraId="180D412D"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Industry Supervisor</w:t>
            </w:r>
          </w:p>
          <w:p w14:paraId="4F8A2AFF"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COG 3</w:t>
            </w:r>
          </w:p>
        </w:tc>
      </w:tr>
      <w:tr w:rsidR="004E55AB" w:rsidRPr="007A464A" w14:paraId="7A207258" w14:textId="77777777" w:rsidTr="00F903F1">
        <w:tc>
          <w:tcPr>
            <w:tcW w:w="3686" w:type="dxa"/>
          </w:tcPr>
          <w:p w14:paraId="5C047E6E" w14:textId="77777777" w:rsidR="004E55AB" w:rsidRPr="007A464A" w:rsidRDefault="004E55AB" w:rsidP="00F903F1">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Relates only to Prison Officer recruit training, typically a course of around 7 weeks conducted off-site with a two-week on-the-job training component.</w:t>
            </w:r>
          </w:p>
          <w:p w14:paraId="337329F7" w14:textId="77777777" w:rsidR="004E55AB" w:rsidRPr="007A464A" w:rsidRDefault="004E55AB" w:rsidP="00F903F1">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The purpose of the recruit training is to provide an understanding of the prison environment and equip staff with the basic skills and knowledge to enable them to work effectively in a prison environment.</w:t>
            </w:r>
          </w:p>
          <w:p w14:paraId="641DB7B4" w14:textId="77777777" w:rsidR="004E55AB" w:rsidRPr="007A464A" w:rsidRDefault="004E55AB" w:rsidP="00F903F1">
            <w:pPr>
              <w:widowControl w:val="0"/>
              <w:spacing w:before="120" w:after="120"/>
              <w:jc w:val="left"/>
              <w:rPr>
                <w:rFonts w:ascii="Cambria" w:hAnsi="Cambria"/>
                <w:color w:val="000000"/>
                <w:sz w:val="20"/>
                <w:szCs w:val="20"/>
                <w:lang w:val="en-AU"/>
              </w:rPr>
            </w:pPr>
            <w:r w:rsidRPr="007A464A">
              <w:rPr>
                <w:rFonts w:ascii="Cambria" w:hAnsi="Cambria"/>
                <w:color w:val="000000"/>
                <w:sz w:val="20"/>
                <w:szCs w:val="20"/>
                <w:lang w:val="en-AU"/>
              </w:rPr>
              <w:t>A COG 1 Prison Officer:</w:t>
            </w:r>
          </w:p>
          <w:p w14:paraId="631D5F76"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In the prison environment always works under close supervision, either individually or in a team.</w:t>
            </w:r>
          </w:p>
          <w:p w14:paraId="78E4215B"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Undertakes specific and defined tasks within established rules under close supervision.</w:t>
            </w:r>
          </w:p>
          <w:p w14:paraId="62E0AB0C"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Works under clear and detailed instructions; tasks are covered by standard procedures.</w:t>
            </w:r>
          </w:p>
          <w:p w14:paraId="600EE976"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Is aware that deviation from procedures or unfamiliar situations is to be referred to higher ranks.</w:t>
            </w:r>
          </w:p>
          <w:p w14:paraId="371F489B"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Performs work that is regularly checked.</w:t>
            </w:r>
          </w:p>
          <w:p w14:paraId="46313BFF"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Maintains existing systems and processes.</w:t>
            </w:r>
          </w:p>
          <w:p w14:paraId="69D78FBC"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Provides and receives routine information.</w:t>
            </w:r>
          </w:p>
          <w:p w14:paraId="0DB200EF"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Has a focus on learning, developing and refining work skills.</w:t>
            </w:r>
          </w:p>
          <w:p w14:paraId="00DA77F1" w14:textId="77777777" w:rsidR="004E55AB" w:rsidRPr="007A464A" w:rsidRDefault="004E55AB" w:rsidP="00F903F1">
            <w:pPr>
              <w:widowControl w:val="0"/>
              <w:numPr>
                <w:ilvl w:val="0"/>
                <w:numId w:val="23"/>
              </w:numPr>
              <w:spacing w:before="120" w:after="120"/>
              <w:ind w:left="357" w:hanging="357"/>
              <w:jc w:val="left"/>
              <w:rPr>
                <w:rFonts w:ascii="Cambria" w:hAnsi="Cambria"/>
                <w:color w:val="000000"/>
                <w:sz w:val="20"/>
                <w:szCs w:val="20"/>
                <w:lang w:val="en-AU"/>
              </w:rPr>
            </w:pPr>
            <w:r w:rsidRPr="007A464A">
              <w:rPr>
                <w:rFonts w:ascii="Cambria" w:hAnsi="Cambria"/>
                <w:color w:val="000000"/>
                <w:sz w:val="20"/>
                <w:szCs w:val="20"/>
                <w:lang w:val="en-AU"/>
              </w:rPr>
              <w:t>Requires knowledge of equipment and tools to perform routine tasks, experiments and procedures, and develops practical application of these skills.</w:t>
            </w:r>
          </w:p>
        </w:tc>
        <w:tc>
          <w:tcPr>
            <w:tcW w:w="3693" w:type="dxa"/>
          </w:tcPr>
          <w:p w14:paraId="583804FB" w14:textId="77777777" w:rsidR="004E55AB" w:rsidRPr="007A464A" w:rsidRDefault="004E55AB" w:rsidP="00F903F1">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A COG 2A Prison Officer</w:t>
            </w:r>
          </w:p>
          <w:p w14:paraId="7824065F"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Provides standard services under general supervision and within a defined service delivery framework (e.g. Director's Instructions, Local Operating Procedures).</w:t>
            </w:r>
          </w:p>
          <w:p w14:paraId="1915531D"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Maintains security in accordance with established procedures and controls offender movement through surveillance and the operation of security equipment.</w:t>
            </w:r>
          </w:p>
          <w:p w14:paraId="622248E3"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Manages prisoners, within defined procedures, in such a way as to maintain security and good order, achieve co-operation, and promote rehabilitation.</w:t>
            </w:r>
          </w:p>
          <w:p w14:paraId="585325FF"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Monitors current service delivery methods and identifies and recommends improvements to ensure that higher quality service is achieved.</w:t>
            </w:r>
          </w:p>
          <w:p w14:paraId="08E5994E"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Provides information and explains rules, procedures and operational policies to individual prisoners and, where appropriate, to colleagues.</w:t>
            </w:r>
          </w:p>
          <w:p w14:paraId="6B370DDD"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Resolves conflicts, issues and problems within guidelines and procedures.</w:t>
            </w:r>
          </w:p>
          <w:p w14:paraId="3A1BD0E5"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Administers emergency first aid where required.</w:t>
            </w:r>
          </w:p>
          <w:p w14:paraId="5829B389"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In accordance with operating procedures, interviews, assesses and supervises prisoners and administers routine questionnaires and tests to prisoners.</w:t>
            </w:r>
          </w:p>
          <w:p w14:paraId="52D98083"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Under general supervision, develops individual case plans and monitors prisoners' progress against those plans, motivating prisoners to engage in activities intended to reduce the risk of re-offending.</w:t>
            </w:r>
          </w:p>
          <w:p w14:paraId="7D23F116"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Facilitates the attendance of prisoners at scheduled activities and programs.</w:t>
            </w:r>
          </w:p>
          <w:p w14:paraId="66E4CE7A"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Ensures maintenance and correct usage of equipment.</w:t>
            </w:r>
          </w:p>
          <w:p w14:paraId="72D21754"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 xml:space="preserve">Provides advice on operational issues to senior staff. </w:t>
            </w:r>
          </w:p>
          <w:p w14:paraId="00D5D8C5"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Applies rules, processes and standards under general supervision.</w:t>
            </w:r>
          </w:p>
          <w:p w14:paraId="26E9BCBC"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Within operational constraints, may plan and prioritise own work program to achieve defined targets.</w:t>
            </w:r>
          </w:p>
          <w:p w14:paraId="6FFA307E"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Is required to use judgement to solve problems arising in own work program.</w:t>
            </w:r>
          </w:p>
          <w:p w14:paraId="6C233FF4"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Presents routine information to small groups and provides feedback to organisation.</w:t>
            </w:r>
          </w:p>
          <w:p w14:paraId="1F5964B6"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Drafts routine internal reports and correspondence.</w:t>
            </w:r>
          </w:p>
          <w:p w14:paraId="43795157"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Liaises with stakeholders, prisoners and external providers of goods and services.</w:t>
            </w:r>
          </w:p>
          <w:p w14:paraId="20324B6D"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Understands procedures for effectively dealing with people exhibiting challenging behaviours.</w:t>
            </w:r>
          </w:p>
          <w:p w14:paraId="44845FC0"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Understands and applies basic theoretical principles, under supervision, to achieve defined outcomes.</w:t>
            </w:r>
          </w:p>
          <w:p w14:paraId="255A29B6"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Develops knowledge of established techniques and organisational processes.</w:t>
            </w:r>
          </w:p>
          <w:p w14:paraId="0EFEE03F" w14:textId="77777777" w:rsidR="004E55AB" w:rsidRPr="007A464A" w:rsidRDefault="004E55AB" w:rsidP="00F903F1">
            <w:pPr>
              <w:widowControl w:val="0"/>
              <w:numPr>
                <w:ilvl w:val="0"/>
                <w:numId w:val="24"/>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Uses software and technical equipment proficiently</w:t>
            </w:r>
          </w:p>
        </w:tc>
        <w:tc>
          <w:tcPr>
            <w:tcW w:w="3710" w:type="dxa"/>
          </w:tcPr>
          <w:p w14:paraId="62ED7C0B" w14:textId="77777777" w:rsidR="004E55AB" w:rsidRPr="007A464A" w:rsidRDefault="004E55AB" w:rsidP="00F903F1">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A COG 2B Officer additionally:</w:t>
            </w:r>
          </w:p>
          <w:p w14:paraId="4BBCA3D0"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Typically supervises a team or delivers a service within the prison for which specialist skills or training - including trade or industry skills - are required.</w:t>
            </w:r>
          </w:p>
          <w:p w14:paraId="1EE53908"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Supervises, coaches and trains less experienced staff.</w:t>
            </w:r>
          </w:p>
          <w:p w14:paraId="5AC9B2E8" w14:textId="24D89324"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Provides direction and feedback to staff who report to them.</w:t>
            </w:r>
          </w:p>
          <w:p w14:paraId="06E167AB"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Manages more complex offenders, developing case plans and working closely with relevant agencies to achieve case planning goals.</w:t>
            </w:r>
          </w:p>
          <w:p w14:paraId="1052C87E"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Initiates improvements to service delivery within their area of responsibility consistent with local or organisational guidelines.</w:t>
            </w:r>
          </w:p>
          <w:p w14:paraId="52E2342F"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Conducts basic analysis of statistical information relevant to role.</w:t>
            </w:r>
          </w:p>
          <w:p w14:paraId="4AF8C192"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Implements and maintains procedures and systems relevant to area of responsibility.</w:t>
            </w:r>
          </w:p>
          <w:p w14:paraId="4426D75B"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Monitors quality of service delivery and ensures that events / processing occurs in a timely and efficient manner.</w:t>
            </w:r>
          </w:p>
          <w:p w14:paraId="21208551"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If employed in an Industry, provides training and instruction to offenders in a specific industry.</w:t>
            </w:r>
          </w:p>
          <w:p w14:paraId="77A7444C"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Exercises professional judgement about the application of rules, or the selection of choices within guidelines.</w:t>
            </w:r>
          </w:p>
          <w:p w14:paraId="66F40993"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Resolves local operational service delivery problems within guidelines.</w:t>
            </w:r>
          </w:p>
          <w:p w14:paraId="3B2030E2"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Reviews decisions, assessments and recommendations from less experienced team members.</w:t>
            </w:r>
          </w:p>
          <w:p w14:paraId="5D0017D4"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Determines the work organisation of the work area.</w:t>
            </w:r>
          </w:p>
          <w:p w14:paraId="679F1607"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Provides analysis and advice to contribute to decision-making by others.</w:t>
            </w:r>
          </w:p>
          <w:p w14:paraId="5D1CE79A"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Within guidelines, may manage budget and resources for the work area.</w:t>
            </w:r>
          </w:p>
          <w:p w14:paraId="38EDEFB7"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Leads a team through activities including individual and team performance management and development.</w:t>
            </w:r>
          </w:p>
          <w:p w14:paraId="1B12011F"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Explains concepts and policies to prisoners, stakeholders and staff.</w:t>
            </w:r>
          </w:p>
          <w:p w14:paraId="1CC1BA3C"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Plans, leads and facilitates information sessions and consultative processes in a range of settings.</w:t>
            </w:r>
          </w:p>
          <w:p w14:paraId="4F125D92"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Provide formal briefings for senior staff on significant issues.</w:t>
            </w:r>
          </w:p>
          <w:p w14:paraId="0E9C98B6"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Communicates issues and advocates a preferred case or option to stakeholders.</w:t>
            </w:r>
          </w:p>
          <w:p w14:paraId="289B3C76"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May be required to provide professional / technical advice consistent with role.</w:t>
            </w:r>
          </w:p>
          <w:p w14:paraId="666B3323"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Uses theoretical knowledge to achieve agreed outcomes in moderately complex work situations.</w:t>
            </w:r>
          </w:p>
          <w:p w14:paraId="3995AF5D"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Is authoritative in the application of processes and policy relevant to the work unit.</w:t>
            </w:r>
          </w:p>
          <w:p w14:paraId="3E7560F8" w14:textId="77777777" w:rsidR="004E55AB" w:rsidRPr="007A464A" w:rsidRDefault="004E55AB" w:rsidP="00F903F1">
            <w:pPr>
              <w:widowControl w:val="0"/>
              <w:numPr>
                <w:ilvl w:val="0"/>
                <w:numId w:val="25"/>
              </w:numPr>
              <w:spacing w:before="120" w:after="120"/>
              <w:ind w:left="360"/>
              <w:jc w:val="left"/>
              <w:rPr>
                <w:rFonts w:ascii="Cambria" w:hAnsi="Cambria"/>
                <w:color w:val="000000"/>
                <w:sz w:val="20"/>
                <w:szCs w:val="20"/>
                <w:lang w:val="en-AU"/>
              </w:rPr>
            </w:pPr>
            <w:r w:rsidRPr="007A464A">
              <w:rPr>
                <w:rFonts w:ascii="Cambria" w:hAnsi="Cambria"/>
                <w:color w:val="000000"/>
                <w:sz w:val="20"/>
                <w:szCs w:val="20"/>
                <w:lang w:val="en-AU"/>
              </w:rPr>
              <w:t>In smaller prisons, may be required to act as officer-in-charge of the prison on night shifts.</w:t>
            </w:r>
          </w:p>
        </w:tc>
        <w:tc>
          <w:tcPr>
            <w:tcW w:w="3697" w:type="dxa"/>
          </w:tcPr>
          <w:p w14:paraId="3815F04C" w14:textId="77777777" w:rsidR="004E55AB" w:rsidRPr="007A464A" w:rsidRDefault="004E55AB" w:rsidP="00F903F1">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A COG 3 Officer additionally:</w:t>
            </w:r>
          </w:p>
          <w:p w14:paraId="3CB06428"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Manages a Unit / specialist function with a level of accountability for its physical, financial and human resources.</w:t>
            </w:r>
          </w:p>
          <w:p w14:paraId="55FF367C"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May be required to be the officer-in-charge of a prison.</w:t>
            </w:r>
          </w:p>
          <w:p w14:paraId="3ADA18BA" w14:textId="23918DCB"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Manages the performance of staff members in their work area, including identifying training and development needs and ensuring standards of professionalism.</w:t>
            </w:r>
          </w:p>
          <w:p w14:paraId="5BF35DB4"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Resolves complex and challenging problems.</w:t>
            </w:r>
          </w:p>
          <w:p w14:paraId="225E9CD5"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Is responsible for maintaining security and control, offender movement, discipline and welfare within work area.</w:t>
            </w:r>
          </w:p>
          <w:p w14:paraId="22B35413"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Chairs selected prison committees.</w:t>
            </w:r>
          </w:p>
          <w:p w14:paraId="54AD1553"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Performs disciplinary duties in relation to prisoners.</w:t>
            </w:r>
          </w:p>
          <w:p w14:paraId="0F17E261"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Oversees and undertakes supervisory responsibilities in the case management of offenders.</w:t>
            </w:r>
          </w:p>
          <w:p w14:paraId="225452D2"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Contributes to the development and implementation of a range of offender activities.</w:t>
            </w:r>
          </w:p>
          <w:p w14:paraId="17FA02E1"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Develops, implements, and evaluates new local operational procedures for unit / program.</w:t>
            </w:r>
          </w:p>
          <w:p w14:paraId="6D4D3B3E"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Develops plans for activities for unit.</w:t>
            </w:r>
          </w:p>
          <w:p w14:paraId="46E69AA1"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Undertakes low-level, specified research, consultation and liaison to gather information, statistics and views on identified issues and provides basic analysis of those issues to senior staff.</w:t>
            </w:r>
          </w:p>
          <w:p w14:paraId="17C6FBEA"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Undertakes tasks of a specialist (professional and/or technical) or detailed nature, and exercises specific process responsibilities including devising and reviewing procedures and systems.</w:t>
            </w:r>
          </w:p>
          <w:p w14:paraId="47BB094A"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If employed in industries, manages multi-discipline trade groups including subordinate supervisors.</w:t>
            </w:r>
          </w:p>
          <w:p w14:paraId="6D602815"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Manages services within a Program.</w:t>
            </w:r>
          </w:p>
          <w:p w14:paraId="1CEEA36B"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Manages a portfolio of cases including higher-risk, more complex cases.</w:t>
            </w:r>
          </w:p>
          <w:p w14:paraId="0A000808"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Provides first contact point for external agencies and others in relation to Unit/Program.</w:t>
            </w:r>
          </w:p>
          <w:p w14:paraId="3E40CB4F"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Sets local precedents regarding the application of guidelines.</w:t>
            </w:r>
          </w:p>
          <w:p w14:paraId="56C47C93"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Provides guidance for others in the work area and/ or related areas.</w:t>
            </w:r>
          </w:p>
          <w:p w14:paraId="4AEBFC4D"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Assesses and responds to policy and process changes in the work area.</w:t>
            </w:r>
          </w:p>
          <w:p w14:paraId="5A3AFB33"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Identifies and applies developments within professional field to problem solving within the work area.</w:t>
            </w:r>
          </w:p>
          <w:p w14:paraId="23C3BC94"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Plans, leads and facilitates consultative processes in a range of settings involving more difficult or sensitive issues.</w:t>
            </w:r>
          </w:p>
          <w:p w14:paraId="27264692"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Prepares complex operational reports requiring in-depth factual analysis.</w:t>
            </w:r>
          </w:p>
          <w:p w14:paraId="026E097D" w14:textId="77777777" w:rsidR="004E55AB" w:rsidRPr="007A464A" w:rsidRDefault="004E55AB" w:rsidP="00F903F1">
            <w:pPr>
              <w:widowControl w:val="0"/>
              <w:numPr>
                <w:ilvl w:val="0"/>
                <w:numId w:val="26"/>
              </w:numPr>
              <w:spacing w:before="120" w:after="120"/>
              <w:ind w:left="373"/>
              <w:jc w:val="left"/>
              <w:rPr>
                <w:rFonts w:ascii="Cambria" w:hAnsi="Cambria"/>
                <w:color w:val="000000"/>
                <w:sz w:val="16"/>
                <w:szCs w:val="16"/>
                <w:lang w:val="en-AU"/>
              </w:rPr>
            </w:pPr>
            <w:r w:rsidRPr="007A464A">
              <w:rPr>
                <w:rFonts w:ascii="Cambria" w:hAnsi="Cambria"/>
                <w:color w:val="000000"/>
                <w:sz w:val="20"/>
                <w:szCs w:val="20"/>
                <w:lang w:val="en-AU"/>
              </w:rPr>
              <w:t>Adapts theoretical knowledge based on practical experience and/or understanding of current issues</w:t>
            </w:r>
            <w:r w:rsidRPr="007A464A">
              <w:rPr>
                <w:rFonts w:ascii="Cambria" w:hAnsi="Cambria"/>
                <w:color w:val="000000"/>
                <w:sz w:val="16"/>
                <w:szCs w:val="16"/>
                <w:lang w:val="en-AU"/>
              </w:rPr>
              <w:t xml:space="preserve"> in the field.</w:t>
            </w:r>
          </w:p>
          <w:p w14:paraId="526EA799" w14:textId="77777777" w:rsidR="004E55AB" w:rsidRPr="007A464A" w:rsidRDefault="004E55AB" w:rsidP="00F903F1">
            <w:pPr>
              <w:widowControl w:val="0"/>
              <w:numPr>
                <w:ilvl w:val="0"/>
                <w:numId w:val="26"/>
              </w:numPr>
              <w:spacing w:before="120" w:after="120"/>
              <w:ind w:left="373"/>
              <w:jc w:val="left"/>
              <w:rPr>
                <w:rFonts w:ascii="Cambria" w:hAnsi="Cambria"/>
                <w:color w:val="000000"/>
                <w:sz w:val="20"/>
                <w:szCs w:val="20"/>
                <w:lang w:val="en-AU"/>
              </w:rPr>
            </w:pPr>
            <w:r w:rsidRPr="007A464A">
              <w:rPr>
                <w:rFonts w:ascii="Cambria" w:hAnsi="Cambria"/>
                <w:color w:val="000000"/>
                <w:sz w:val="20"/>
                <w:szCs w:val="20"/>
                <w:lang w:val="en-AU"/>
              </w:rPr>
              <w:t>Applies understanding of interrelationships between stakeholders and/or other work units to achieve local objectives</w:t>
            </w:r>
          </w:p>
        </w:tc>
      </w:tr>
    </w:tbl>
    <w:p w14:paraId="49CFA20A" w14:textId="4C2853BD" w:rsidR="004E55AB" w:rsidRPr="007A464A" w:rsidRDefault="004E55AB" w:rsidP="004E55AB">
      <w:pPr>
        <w:rPr>
          <w:rFonts w:ascii="Cambria" w:hAnsi="Cambria"/>
        </w:rPr>
      </w:pPr>
    </w:p>
    <w:tbl>
      <w:tblPr>
        <w:tblStyle w:val="TableGrid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522"/>
        <w:gridCol w:w="2326"/>
        <w:gridCol w:w="2283"/>
        <w:gridCol w:w="2389"/>
      </w:tblGrid>
      <w:tr w:rsidR="004E55AB" w:rsidRPr="007A464A" w14:paraId="2C5C83F1" w14:textId="77777777" w:rsidTr="00F903F1">
        <w:trPr>
          <w:tblHeader/>
        </w:trPr>
        <w:tc>
          <w:tcPr>
            <w:tcW w:w="14503" w:type="dxa"/>
            <w:gridSpan w:val="4"/>
          </w:tcPr>
          <w:p w14:paraId="3D882E14" w14:textId="4325514E" w:rsidR="004E55AB" w:rsidRPr="007A464A" w:rsidRDefault="004E55AB" w:rsidP="00F903F1">
            <w:pPr>
              <w:widowControl w:val="0"/>
              <w:spacing w:before="120" w:after="120"/>
              <w:jc w:val="center"/>
              <w:rPr>
                <w:rFonts w:ascii="Cambria" w:hAnsi="Cambria"/>
                <w:b/>
                <w:sz w:val="22"/>
                <w:szCs w:val="22"/>
                <w:lang w:val="en-AU"/>
              </w:rPr>
            </w:pPr>
            <w:r w:rsidRPr="007A464A">
              <w:rPr>
                <w:rFonts w:ascii="Cambria" w:hAnsi="Cambria"/>
                <w:color w:val="000000"/>
                <w:szCs w:val="20"/>
                <w:lang w:val="en-AU"/>
              </w:rPr>
              <w:br w:type="page"/>
            </w:r>
            <w:r w:rsidRPr="007A464A">
              <w:rPr>
                <w:rFonts w:ascii="Cambria" w:hAnsi="Cambria"/>
                <w:b/>
                <w:sz w:val="22"/>
                <w:szCs w:val="22"/>
                <w:lang w:val="en-AU"/>
              </w:rPr>
              <w:t xml:space="preserve">Table </w:t>
            </w:r>
            <w:r w:rsidR="00FD348A" w:rsidRPr="007A464A">
              <w:rPr>
                <w:rFonts w:ascii="Cambria" w:hAnsi="Cambria"/>
                <w:b/>
                <w:sz w:val="22"/>
                <w:szCs w:val="22"/>
                <w:lang w:val="en-AU"/>
              </w:rPr>
              <w:t>47</w:t>
            </w:r>
            <w:r w:rsidRPr="007A464A">
              <w:rPr>
                <w:rFonts w:ascii="Cambria" w:hAnsi="Cambria"/>
                <w:b/>
                <w:sz w:val="22"/>
                <w:szCs w:val="22"/>
                <w:lang w:val="en-AU"/>
              </w:rPr>
              <w:t>.2: Custodial Officer Classification Descriptors - Operations Manager/Industry Manager; General Manager; and Senior General Manager</w:t>
            </w:r>
          </w:p>
        </w:tc>
      </w:tr>
      <w:tr w:rsidR="004E55AB" w:rsidRPr="007A464A" w14:paraId="3E119A14" w14:textId="77777777" w:rsidTr="00F903F1">
        <w:trPr>
          <w:tblHeader/>
        </w:trPr>
        <w:tc>
          <w:tcPr>
            <w:tcW w:w="3878" w:type="dxa"/>
          </w:tcPr>
          <w:p w14:paraId="743E83BF"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Operations Manager</w:t>
            </w:r>
          </w:p>
          <w:p w14:paraId="1D51365E"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Industry Manager</w:t>
            </w:r>
          </w:p>
          <w:p w14:paraId="4F9F70EA"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COG 4</w:t>
            </w:r>
          </w:p>
        </w:tc>
        <w:tc>
          <w:tcPr>
            <w:tcW w:w="7130" w:type="dxa"/>
            <w:gridSpan w:val="2"/>
          </w:tcPr>
          <w:p w14:paraId="32BBA6C3"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General Manager</w:t>
            </w:r>
          </w:p>
          <w:p w14:paraId="63F953F0"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COG 5</w:t>
            </w:r>
          </w:p>
        </w:tc>
        <w:tc>
          <w:tcPr>
            <w:tcW w:w="3495" w:type="dxa"/>
          </w:tcPr>
          <w:p w14:paraId="6F161ADE" w14:textId="77777777" w:rsidR="004E55AB" w:rsidRPr="007A464A" w:rsidRDefault="004E55AB" w:rsidP="00F903F1">
            <w:pPr>
              <w:widowControl w:val="0"/>
              <w:spacing w:before="0" w:after="0"/>
              <w:jc w:val="center"/>
              <w:rPr>
                <w:rFonts w:ascii="Cambria" w:hAnsi="Cambria"/>
                <w:b/>
                <w:color w:val="000000"/>
                <w:sz w:val="20"/>
                <w:szCs w:val="20"/>
                <w:lang w:val="en-AU"/>
              </w:rPr>
            </w:pPr>
            <w:r w:rsidRPr="007A464A">
              <w:rPr>
                <w:rFonts w:ascii="Cambria" w:hAnsi="Cambria"/>
                <w:b/>
                <w:color w:val="000000"/>
                <w:sz w:val="20"/>
                <w:szCs w:val="20"/>
                <w:lang w:val="en-AU"/>
              </w:rPr>
              <w:t>Senior General Manager</w:t>
            </w:r>
          </w:p>
        </w:tc>
      </w:tr>
      <w:tr w:rsidR="004E55AB" w:rsidRPr="007A464A" w14:paraId="6865B76C" w14:textId="77777777" w:rsidTr="00F903F1">
        <w:tc>
          <w:tcPr>
            <w:tcW w:w="3878" w:type="dxa"/>
          </w:tcPr>
          <w:p w14:paraId="4450CC9A" w14:textId="77777777" w:rsidR="004E55AB" w:rsidRPr="007A464A" w:rsidRDefault="004E55AB" w:rsidP="00F903F1">
            <w:pPr>
              <w:spacing w:before="60" w:after="0"/>
              <w:jc w:val="left"/>
              <w:rPr>
                <w:rFonts w:ascii="Cambria" w:hAnsi="Cambria"/>
                <w:color w:val="000000"/>
                <w:sz w:val="20"/>
                <w:szCs w:val="16"/>
                <w:lang w:val="en-AU"/>
              </w:rPr>
            </w:pPr>
            <w:r w:rsidRPr="007A464A">
              <w:rPr>
                <w:rFonts w:ascii="Cambria" w:hAnsi="Cambria"/>
                <w:color w:val="000000"/>
                <w:sz w:val="20"/>
                <w:szCs w:val="16"/>
                <w:lang w:val="en-AU"/>
              </w:rPr>
              <w:t xml:space="preserve">A </w:t>
            </w:r>
            <w:r w:rsidRPr="007A464A">
              <w:rPr>
                <w:rFonts w:ascii="Cambria" w:hAnsi="Cambria"/>
                <w:b/>
                <w:color w:val="000000"/>
                <w:sz w:val="20"/>
                <w:szCs w:val="16"/>
                <w:lang w:val="en-AU"/>
              </w:rPr>
              <w:t>COG 4 Officer</w:t>
            </w:r>
            <w:r w:rsidRPr="007A464A">
              <w:rPr>
                <w:rFonts w:ascii="Cambria" w:hAnsi="Cambria"/>
                <w:color w:val="000000"/>
                <w:sz w:val="20"/>
                <w:szCs w:val="16"/>
                <w:lang w:val="en-AU"/>
              </w:rPr>
              <w:t xml:space="preserve"> additionally:</w:t>
            </w:r>
          </w:p>
          <w:p w14:paraId="6AC619E4"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Manages the operations of a small location, a work unit or activity within a Branch or broader program - including responsibility for all aspects of human and financial resource management, security, and good order.</w:t>
            </w:r>
          </w:p>
          <w:p w14:paraId="4CDC39E3"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Coordinates the planning, development and implementation of a specialist service.</w:t>
            </w:r>
          </w:p>
          <w:p w14:paraId="37A58F42"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Undertakes research, investigation and analysis of complex issues.</w:t>
            </w:r>
          </w:p>
          <w:p w14:paraId="6575AFFD"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sound advice and briefings, options and recommendations to the higher levels of the organisation.</w:t>
            </w:r>
          </w:p>
          <w:p w14:paraId="6EED7505" w14:textId="6B244B0B"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Contributes to policy development</w:t>
            </w:r>
            <w:r w:rsidR="006E2ACF" w:rsidRPr="007A464A">
              <w:rPr>
                <w:rFonts w:ascii="Cambria" w:hAnsi="Cambria"/>
                <w:color w:val="000000"/>
                <w:sz w:val="20"/>
                <w:szCs w:val="16"/>
                <w:lang w:val="en-AU"/>
              </w:rPr>
              <w:t>.</w:t>
            </w:r>
          </w:p>
          <w:p w14:paraId="26AF212D"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Identifies emerging issues and trends and takes action to address them.</w:t>
            </w:r>
          </w:p>
          <w:p w14:paraId="2798859A"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and implements strategies to resolve complex problems.</w:t>
            </w:r>
          </w:p>
          <w:p w14:paraId="214A3F03"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Contributes to the development of business plans and strategies for the Branch.</w:t>
            </w:r>
          </w:p>
          <w:p w14:paraId="3860164E"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Represents the department in negotiations on local matters.</w:t>
            </w:r>
          </w:p>
          <w:p w14:paraId="59447B5C"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and manages a viable industry Program within a prison.</w:t>
            </w:r>
          </w:p>
          <w:p w14:paraId="333D6E23"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Integrates activities across all units within the prison.</w:t>
            </w:r>
          </w:p>
          <w:p w14:paraId="56B6F5E7"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policies and procedures on operational areas across the prison.</w:t>
            </w:r>
          </w:p>
          <w:p w14:paraId="440479CE"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professional guidelines within the work area.</w:t>
            </w:r>
          </w:p>
          <w:p w14:paraId="7AC1BA56"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Resolves complex operational service delivery issues consistent with program objectives.</w:t>
            </w:r>
          </w:p>
          <w:p w14:paraId="751661A9"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Interprets and applies business plans and policies to own area of responsibility, including putting strategies in place to ensure that local plan targets are achieved.</w:t>
            </w:r>
          </w:p>
          <w:p w14:paraId="76AD8A4D"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Is expected to introduce innovation within work area.</w:t>
            </w:r>
          </w:p>
          <w:p w14:paraId="7A9F9A30"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Defines the appropriate methodology in the analysis of policy or research options.</w:t>
            </w:r>
          </w:p>
          <w:p w14:paraId="57EB2B22"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Conveys specialist concepts and policies to prisoners, staff and stakeholders.</w:t>
            </w:r>
          </w:p>
          <w:p w14:paraId="73E28F64"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Prepares reports, briefs and correspondence on complex issues that impact at program or organisational level.</w:t>
            </w:r>
          </w:p>
          <w:p w14:paraId="55A3D993"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and implements operational communication and consultation strategies on specific projects.</w:t>
            </w:r>
          </w:p>
          <w:p w14:paraId="09DECC20"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Researches and applies advanced theoretical knowledge in a specialised field to operational problem solving.</w:t>
            </w:r>
          </w:p>
          <w:p w14:paraId="4349946F"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Applies sound theoretical and practical expertise in development of policy options.</w:t>
            </w:r>
          </w:p>
          <w:p w14:paraId="78D031A0"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 xml:space="preserve">Is the officer-in-charge of the prison in the absence of the General Manager. </w:t>
            </w:r>
          </w:p>
          <w:p w14:paraId="660CB604" w14:textId="77777777" w:rsidR="004E55AB" w:rsidRPr="007A464A" w:rsidRDefault="004E55AB" w:rsidP="00F903F1">
            <w:pPr>
              <w:widowControl w:val="0"/>
              <w:spacing w:before="0" w:after="0"/>
              <w:jc w:val="center"/>
              <w:rPr>
                <w:rFonts w:ascii="Cambria" w:hAnsi="Cambria"/>
                <w:color w:val="000000"/>
                <w:sz w:val="20"/>
                <w:szCs w:val="16"/>
                <w:lang w:val="en-AU"/>
              </w:rPr>
            </w:pPr>
            <w:r w:rsidRPr="007A464A">
              <w:rPr>
                <w:rFonts w:ascii="Cambria" w:hAnsi="Cambria"/>
                <w:color w:val="000000"/>
                <w:sz w:val="20"/>
                <w:szCs w:val="16"/>
                <w:lang w:val="en-AU"/>
              </w:rPr>
              <w:t>At the higher end of the Grade additional work value descriptors apply.</w:t>
            </w:r>
          </w:p>
          <w:p w14:paraId="10AFB111"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Formulates service delivery plans within the strategic framework.</w:t>
            </w:r>
          </w:p>
          <w:p w14:paraId="3F288516"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Manages the planning, development and implementation of a specialist service.</w:t>
            </w:r>
          </w:p>
          <w:p w14:paraId="10866168" w14:textId="027576D4"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Manages the operations of a prison location or specialist service</w:t>
            </w:r>
            <w:r w:rsidR="006E2ACF" w:rsidRPr="007A464A">
              <w:rPr>
                <w:rFonts w:ascii="Cambria" w:hAnsi="Cambria"/>
                <w:color w:val="000000"/>
                <w:sz w:val="20"/>
                <w:szCs w:val="16"/>
                <w:lang w:val="en-AU"/>
              </w:rPr>
              <w:t>.</w:t>
            </w:r>
          </w:p>
          <w:p w14:paraId="0E53800B"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authoritative advice and recommendations where options and precedents are unclear.</w:t>
            </w:r>
          </w:p>
          <w:p w14:paraId="3463CE62"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 high-level advice to the General Manager in the development of business plans and strategies for the Branch / Agency.</w:t>
            </w:r>
          </w:p>
          <w:p w14:paraId="73F15BC4"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Represents the department in public forums and negotiating on local matters.</w:t>
            </w:r>
          </w:p>
          <w:p w14:paraId="0D5A6A10"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leadership and guidance based on advanced expertise.</w:t>
            </w:r>
          </w:p>
          <w:p w14:paraId="60A3A507"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Recommends specialised service delivery models.</w:t>
            </w:r>
          </w:p>
          <w:p w14:paraId="00FEE6BF"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Decisions often impact upon staff, peers and prisoners outside the immediate work area.</w:t>
            </w:r>
          </w:p>
          <w:p w14:paraId="4DE6E1C3" w14:textId="25473A60"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Makes decisions in situations where there is some, but not definitive, precedent about the application of an organisational framework</w:t>
            </w:r>
            <w:r w:rsidR="006E2ACF" w:rsidRPr="007A464A">
              <w:rPr>
                <w:rFonts w:ascii="Cambria" w:hAnsi="Cambria"/>
                <w:color w:val="000000"/>
                <w:sz w:val="20"/>
                <w:szCs w:val="16"/>
                <w:lang w:val="en-AU"/>
              </w:rPr>
              <w:t>.</w:t>
            </w:r>
          </w:p>
          <w:p w14:paraId="2D6FCE68"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Advice and analysis influences policy development</w:t>
            </w:r>
          </w:p>
          <w:p w14:paraId="354E458C" w14:textId="3897322B"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Contributes to strategic business planning</w:t>
            </w:r>
            <w:r w:rsidR="006E2ACF" w:rsidRPr="007A464A">
              <w:rPr>
                <w:rFonts w:ascii="Cambria" w:hAnsi="Cambria"/>
                <w:color w:val="000000"/>
                <w:sz w:val="20"/>
                <w:szCs w:val="16"/>
                <w:lang w:val="en-AU"/>
              </w:rPr>
              <w:t>.</w:t>
            </w:r>
          </w:p>
          <w:p w14:paraId="16CED691" w14:textId="1B6C656E"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Interprets and applies business plans and policies in own area of responsibility and provides advice to others on implementation issues</w:t>
            </w:r>
            <w:r w:rsidR="006E2ACF" w:rsidRPr="007A464A">
              <w:rPr>
                <w:rFonts w:ascii="Cambria" w:hAnsi="Cambria"/>
                <w:color w:val="000000"/>
                <w:sz w:val="20"/>
                <w:szCs w:val="16"/>
                <w:lang w:val="en-AU"/>
              </w:rPr>
              <w:t>.</w:t>
            </w:r>
          </w:p>
          <w:p w14:paraId="180A2FD3"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Is accountable for work organisation, the allocation of resources within and the outputs required of the work area.</w:t>
            </w:r>
          </w:p>
          <w:p w14:paraId="59D97F80"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Innovative thinking and analysis influences developments within area of responsibility.</w:t>
            </w:r>
          </w:p>
          <w:p w14:paraId="07FD4724"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Initiates and maintains relationships with peer and senior internal and external stakeholders.</w:t>
            </w:r>
          </w:p>
          <w:p w14:paraId="1A9EEA4D"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Focuses on understanding stakeholder issues.</w:t>
            </w:r>
          </w:p>
          <w:p w14:paraId="5D8F449E"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Negotiates with stakeholders and peers with the object of gaining co-operation and meeting timelines for delivery of project, service or advice.</w:t>
            </w:r>
          </w:p>
          <w:p w14:paraId="5C484786"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Prepares technical reports at an advanced professional level.</w:t>
            </w:r>
          </w:p>
          <w:p w14:paraId="5BECCF9F"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Uses specialist knowledge within a confined field to challenge policies and professional concepts.</w:t>
            </w:r>
          </w:p>
          <w:p w14:paraId="26E5EED7"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Applies complex concepts to policy development or research.</w:t>
            </w:r>
          </w:p>
          <w:p w14:paraId="5E086D0B" w14:textId="77777777" w:rsidR="004E55AB" w:rsidRPr="007A464A" w:rsidRDefault="004E55AB" w:rsidP="00A53463">
            <w:pPr>
              <w:numPr>
                <w:ilvl w:val="0"/>
                <w:numId w:val="78"/>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leadership in the adaptation and application of concepts to operational matters within local work area.</w:t>
            </w:r>
          </w:p>
          <w:p w14:paraId="044C2F05" w14:textId="77777777" w:rsidR="004E55AB" w:rsidRPr="007A464A" w:rsidRDefault="004E55AB" w:rsidP="00A53463">
            <w:pPr>
              <w:numPr>
                <w:ilvl w:val="0"/>
                <w:numId w:val="78"/>
              </w:numPr>
              <w:spacing w:before="0" w:after="0"/>
              <w:jc w:val="left"/>
              <w:rPr>
                <w:rFonts w:ascii="Cambria" w:hAnsi="Cambria" w:cs="Arial"/>
                <w:bCs/>
                <w:iCs/>
                <w:color w:val="000000"/>
                <w:sz w:val="20"/>
                <w:szCs w:val="16"/>
                <w:lang w:val="en-AU"/>
              </w:rPr>
            </w:pPr>
            <w:r w:rsidRPr="007A464A">
              <w:rPr>
                <w:rFonts w:ascii="Cambria" w:hAnsi="Cambria"/>
                <w:color w:val="000000"/>
                <w:sz w:val="20"/>
                <w:szCs w:val="16"/>
                <w:lang w:val="en-AU"/>
              </w:rPr>
              <w:t>Models high-level leadership attributes</w:t>
            </w:r>
          </w:p>
        </w:tc>
        <w:tc>
          <w:tcPr>
            <w:tcW w:w="3672" w:type="dxa"/>
          </w:tcPr>
          <w:p w14:paraId="79B47521" w14:textId="77777777" w:rsidR="004E55AB" w:rsidRPr="007A464A" w:rsidRDefault="004E55AB" w:rsidP="00F903F1">
            <w:pPr>
              <w:spacing w:before="0" w:after="0"/>
              <w:jc w:val="left"/>
              <w:rPr>
                <w:rFonts w:ascii="Cambria" w:hAnsi="Cambria"/>
                <w:color w:val="000000"/>
                <w:sz w:val="20"/>
                <w:szCs w:val="16"/>
                <w:lang w:val="en-AU"/>
              </w:rPr>
            </w:pPr>
            <w:r w:rsidRPr="007A464A">
              <w:rPr>
                <w:rFonts w:ascii="Cambria" w:hAnsi="Cambria"/>
                <w:b/>
                <w:color w:val="000000"/>
                <w:sz w:val="20"/>
                <w:szCs w:val="16"/>
                <w:lang w:val="en-AU"/>
              </w:rPr>
              <w:t>A COG 5 Officer</w:t>
            </w:r>
            <w:r w:rsidRPr="007A464A">
              <w:rPr>
                <w:rFonts w:ascii="Cambria" w:hAnsi="Cambria"/>
                <w:color w:val="000000"/>
                <w:sz w:val="20"/>
                <w:szCs w:val="16"/>
                <w:lang w:val="en-AU"/>
              </w:rPr>
              <w:t xml:space="preserve"> in a salary bandwidth of COG 5 base salary to the equivalent salary of the top of VPS Grade 5 Value Range 2 work value descriptors.</w:t>
            </w:r>
          </w:p>
          <w:p w14:paraId="1AFE7A89"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Manages change processes.</w:t>
            </w:r>
          </w:p>
          <w:p w14:paraId="2FAFA3E0"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Manages cross-functional delivery of a defined service with increased budget, staff responsibilities, or sensitive or complex issues.</w:t>
            </w:r>
          </w:p>
          <w:p w14:paraId="002E9482"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specialist professional services or advice, including leadership and guidance to others.</w:t>
            </w:r>
          </w:p>
          <w:p w14:paraId="1603E152"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Development and implement and management of major departmental programs and projects.</w:t>
            </w:r>
          </w:p>
          <w:p w14:paraId="2DE7D312"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Providing authoritative and strategic advice to Executive Management.</w:t>
            </w:r>
          </w:p>
          <w:p w14:paraId="319917F0"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Resolves complex and sensitive issues and problems with wide impact involving a number of stakeholders.</w:t>
            </w:r>
          </w:p>
          <w:p w14:paraId="5938194B"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and implements integrated solutions.</w:t>
            </w:r>
          </w:p>
          <w:p w14:paraId="582F3A8C"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Identifies risks and recommends risk management strategies.</w:t>
            </w:r>
          </w:p>
          <w:p w14:paraId="26E5E0B5"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Makes decisions that may set precedents for peers.</w:t>
            </w:r>
          </w:p>
          <w:p w14:paraId="5BEA3D0B"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business plans to deliver on evolving organisational priorities.</w:t>
            </w:r>
          </w:p>
          <w:p w14:paraId="4434BF2A"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solutions and thinking to advance organisational innovation or occupational / professional knowledge.</w:t>
            </w:r>
          </w:p>
          <w:p w14:paraId="369684E0"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Creatively develops options in a changing organisational environment.</w:t>
            </w:r>
          </w:p>
          <w:p w14:paraId="47745E51"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Relies on formal and informal communication channels to achieve goals and engages stakeholders to help them identify areas and opportunities for improvement.</w:t>
            </w:r>
          </w:p>
          <w:p w14:paraId="56531434"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Initiates and maintains effective relationships with internal and external stakeholders at peer or senior levels.</w:t>
            </w:r>
          </w:p>
          <w:p w14:paraId="4C3AF35E"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Manages consultation processes including engagement with key stakeholders.</w:t>
            </w:r>
          </w:p>
          <w:p w14:paraId="0C974D3F"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Negotiates with stakeholders, peers, industry bodies and other government agencies with the objective of gaining co-operation, influencing views and meeting timelines for delivery of project, service or advice.</w:t>
            </w:r>
          </w:p>
          <w:p w14:paraId="237B132D"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Is influential in negotiations with external suppliers of major services.</w:t>
            </w:r>
          </w:p>
          <w:p w14:paraId="439B5C0C"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Modifies and applies concepts to new situations that may impact beyond the immediate work area.</w:t>
            </w:r>
          </w:p>
          <w:p w14:paraId="3A2702C4" w14:textId="77777777" w:rsidR="004E55AB" w:rsidRPr="007A464A" w:rsidRDefault="004E55AB" w:rsidP="00A53463">
            <w:pPr>
              <w:numPr>
                <w:ilvl w:val="0"/>
                <w:numId w:val="79"/>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leadership in the application of concepts to policy development.</w:t>
            </w:r>
          </w:p>
          <w:p w14:paraId="05A1DAD8" w14:textId="77777777" w:rsidR="004E55AB" w:rsidRPr="007A464A" w:rsidRDefault="004E55AB" w:rsidP="00F903F1">
            <w:pPr>
              <w:widowControl w:val="0"/>
              <w:spacing w:before="0" w:after="0"/>
              <w:jc w:val="center"/>
              <w:rPr>
                <w:rFonts w:ascii="Cambria" w:hAnsi="Cambria"/>
                <w:b/>
                <w:color w:val="000000"/>
                <w:sz w:val="20"/>
                <w:szCs w:val="20"/>
                <w:lang w:val="en-AU"/>
              </w:rPr>
            </w:pPr>
          </w:p>
        </w:tc>
        <w:tc>
          <w:tcPr>
            <w:tcW w:w="3458" w:type="dxa"/>
          </w:tcPr>
          <w:p w14:paraId="2D554871" w14:textId="77777777" w:rsidR="004E55AB" w:rsidRPr="007A464A" w:rsidRDefault="004E55AB" w:rsidP="00F903F1">
            <w:pPr>
              <w:spacing w:before="0" w:after="0"/>
              <w:jc w:val="left"/>
              <w:rPr>
                <w:rFonts w:ascii="Cambria" w:hAnsi="Cambria"/>
                <w:color w:val="000000"/>
                <w:sz w:val="20"/>
                <w:szCs w:val="16"/>
                <w:lang w:val="en-AU"/>
              </w:rPr>
            </w:pPr>
            <w:r w:rsidRPr="007A464A">
              <w:rPr>
                <w:rFonts w:ascii="Cambria" w:hAnsi="Cambria"/>
                <w:b/>
                <w:color w:val="000000"/>
                <w:sz w:val="20"/>
                <w:szCs w:val="16"/>
                <w:lang w:val="en-AU"/>
              </w:rPr>
              <w:t>A COG5 Officer</w:t>
            </w:r>
            <w:r w:rsidRPr="007A464A">
              <w:rPr>
                <w:rFonts w:ascii="Cambria" w:hAnsi="Cambria"/>
                <w:color w:val="000000"/>
                <w:sz w:val="20"/>
                <w:szCs w:val="16"/>
                <w:lang w:val="en-AU"/>
              </w:rPr>
              <w:t xml:space="preserve"> salary equivalent salary of VPS Grade 6 Value Range 1 base to the top of Grade 6 Value Range 1 additional work value descriptors.</w:t>
            </w:r>
          </w:p>
          <w:p w14:paraId="3BC8E4D4"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Manages a large-scale organisational service or regional delivery function.</w:t>
            </w:r>
          </w:p>
          <w:p w14:paraId="24FF6153" w14:textId="3C1E1E90"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service delivery models within business plans and objectives</w:t>
            </w:r>
            <w:r w:rsidR="006E2ACF" w:rsidRPr="007A464A">
              <w:rPr>
                <w:rFonts w:ascii="Cambria" w:hAnsi="Cambria"/>
                <w:color w:val="000000"/>
                <w:sz w:val="20"/>
                <w:szCs w:val="16"/>
                <w:lang w:val="en-AU"/>
              </w:rPr>
              <w:t>.</w:t>
            </w:r>
          </w:p>
          <w:p w14:paraId="74456B7D"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medium to longer term plans and strategies which are consistent with business plans, planning and prioritising work programs and allocating appropriate resources to ensure its satisfactory completion.</w:t>
            </w:r>
          </w:p>
          <w:p w14:paraId="26399F69"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Is responsible for operational policy or service development impacting on a major functional area.</w:t>
            </w:r>
          </w:p>
          <w:p w14:paraId="0BA54282" w14:textId="6A5FE14D"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Routinely advises senior stakeholders on policy issues and solutions within a functional area</w:t>
            </w:r>
            <w:r w:rsidR="006E2ACF" w:rsidRPr="007A464A">
              <w:rPr>
                <w:rFonts w:ascii="Cambria" w:hAnsi="Cambria"/>
                <w:color w:val="000000"/>
                <w:sz w:val="20"/>
                <w:szCs w:val="16"/>
                <w:lang w:val="en-AU"/>
              </w:rPr>
              <w:t>.</w:t>
            </w:r>
          </w:p>
          <w:p w14:paraId="5DF53404"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Evaluates and manages risk and ensures quality and probity in project proposals.</w:t>
            </w:r>
          </w:p>
          <w:p w14:paraId="22D95F89" w14:textId="7B532DFF"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policy frameworks within area of expertise or responsibility based on defined organisational priorities</w:t>
            </w:r>
            <w:r w:rsidR="006E2ACF" w:rsidRPr="007A464A">
              <w:rPr>
                <w:rFonts w:ascii="Cambria" w:hAnsi="Cambria"/>
                <w:color w:val="000000"/>
                <w:sz w:val="20"/>
                <w:szCs w:val="16"/>
                <w:lang w:val="en-AU"/>
              </w:rPr>
              <w:t>.</w:t>
            </w:r>
          </w:p>
          <w:p w14:paraId="0832DBB2" w14:textId="41188679"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Participates in strategic planning and contributes to strategic decision making process</w:t>
            </w:r>
            <w:r w:rsidR="006E2ACF" w:rsidRPr="007A464A">
              <w:rPr>
                <w:rFonts w:ascii="Cambria" w:hAnsi="Cambria"/>
                <w:color w:val="000000"/>
                <w:sz w:val="20"/>
                <w:szCs w:val="16"/>
                <w:lang w:val="en-AU"/>
              </w:rPr>
              <w:t>.</w:t>
            </w:r>
          </w:p>
          <w:p w14:paraId="2222F5BC"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Is accountable for the achievement of established corporate objectives including the formulation and implementation of local business plans.</w:t>
            </w:r>
          </w:p>
          <w:p w14:paraId="3239FE5F"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Identifies and responds to new and emerging strategic issues impacting on the operating environment.</w:t>
            </w:r>
          </w:p>
          <w:p w14:paraId="75E04A84"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Purpose of communication may be to resolve complex issues through a process of consultation and negotiation.</w:t>
            </w:r>
          </w:p>
          <w:p w14:paraId="38979926"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Prepares technical reports at an authoritative level.</w:t>
            </w:r>
          </w:p>
          <w:p w14:paraId="2ADB0F90"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briefs on highly complex issues that provide options for decision within an organisation.</w:t>
            </w:r>
          </w:p>
          <w:p w14:paraId="30F0C91A" w14:textId="405C431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Initiates and manages negotiations with peers (internal and external to work unit) to gain commitment to projects, and delivery of activities to meet timelines</w:t>
            </w:r>
            <w:r w:rsidR="006E2ACF" w:rsidRPr="007A464A">
              <w:rPr>
                <w:rFonts w:ascii="Cambria" w:hAnsi="Cambria"/>
                <w:color w:val="000000"/>
                <w:sz w:val="20"/>
                <w:szCs w:val="16"/>
                <w:lang w:val="en-AU"/>
              </w:rPr>
              <w:t>.</w:t>
            </w:r>
          </w:p>
          <w:p w14:paraId="205FB05B" w14:textId="2E86AD3C"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and receives highly complex, contentious or sensitive information where high levels of negotiation, communication and interpersonal skills are required</w:t>
            </w:r>
            <w:r w:rsidR="006E2ACF" w:rsidRPr="007A464A">
              <w:rPr>
                <w:rFonts w:ascii="Cambria" w:hAnsi="Cambria"/>
                <w:color w:val="000000"/>
                <w:sz w:val="20"/>
                <w:szCs w:val="16"/>
                <w:lang w:val="en-AU"/>
              </w:rPr>
              <w:t>.</w:t>
            </w:r>
          </w:p>
          <w:p w14:paraId="11FD5898" w14:textId="3930067B"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Explains highly complex concepts, ideas and issues to an executive (i.e. non-expert) audience</w:t>
            </w:r>
            <w:r w:rsidR="006E2ACF" w:rsidRPr="007A464A">
              <w:rPr>
                <w:rFonts w:ascii="Cambria" w:hAnsi="Cambria"/>
                <w:color w:val="000000"/>
                <w:sz w:val="20"/>
                <w:szCs w:val="16"/>
                <w:lang w:val="en-AU"/>
              </w:rPr>
              <w:t>.</w:t>
            </w:r>
          </w:p>
          <w:p w14:paraId="3F3C8846" w14:textId="6F5C43D5"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Represents own work area with external stakeholders, and effectively manages feedback</w:t>
            </w:r>
            <w:r w:rsidR="006E2ACF" w:rsidRPr="007A464A">
              <w:rPr>
                <w:rFonts w:ascii="Cambria" w:hAnsi="Cambria"/>
                <w:color w:val="000000"/>
                <w:sz w:val="20"/>
                <w:szCs w:val="16"/>
                <w:lang w:val="en-AU"/>
              </w:rPr>
              <w:t>.</w:t>
            </w:r>
          </w:p>
          <w:p w14:paraId="1044C318" w14:textId="41A331A6"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Confidently represents the agency with external peers and negotiate within parameters agreed with immediate manager</w:t>
            </w:r>
            <w:r w:rsidR="006E2ACF" w:rsidRPr="007A464A">
              <w:rPr>
                <w:rFonts w:ascii="Cambria" w:hAnsi="Cambria"/>
                <w:color w:val="000000"/>
                <w:sz w:val="20"/>
                <w:szCs w:val="16"/>
                <w:lang w:val="en-AU"/>
              </w:rPr>
              <w:t>.</w:t>
            </w:r>
          </w:p>
          <w:p w14:paraId="38FD2525" w14:textId="2CB49408"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Focuses on understanding stakeholder issues and influencing their views</w:t>
            </w:r>
            <w:r w:rsidR="006E2ACF" w:rsidRPr="007A464A">
              <w:rPr>
                <w:rFonts w:ascii="Cambria" w:hAnsi="Cambria"/>
                <w:color w:val="000000"/>
                <w:sz w:val="20"/>
                <w:szCs w:val="16"/>
                <w:lang w:val="en-AU"/>
              </w:rPr>
              <w:t>.</w:t>
            </w:r>
          </w:p>
          <w:p w14:paraId="6286C379" w14:textId="269FD1DF"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authoritative expert advice on complex issues within own area</w:t>
            </w:r>
            <w:r w:rsidR="006E2ACF" w:rsidRPr="007A464A">
              <w:rPr>
                <w:rFonts w:ascii="Cambria" w:hAnsi="Cambria"/>
                <w:color w:val="000000"/>
                <w:sz w:val="20"/>
                <w:szCs w:val="16"/>
                <w:lang w:val="en-AU"/>
              </w:rPr>
              <w:t>.</w:t>
            </w:r>
          </w:p>
          <w:p w14:paraId="6705DA49" w14:textId="5C431F1E"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Uses knowledge of structures, processes and culture of government, the sector and the Department to develop policies and new program or project initiatives</w:t>
            </w:r>
            <w:r w:rsidR="006E2ACF" w:rsidRPr="007A464A">
              <w:rPr>
                <w:rFonts w:ascii="Cambria" w:hAnsi="Cambria"/>
                <w:color w:val="000000"/>
                <w:sz w:val="20"/>
                <w:szCs w:val="16"/>
                <w:lang w:val="en-AU"/>
              </w:rPr>
              <w:t>.</w:t>
            </w:r>
          </w:p>
          <w:p w14:paraId="669420D9" w14:textId="160DAA34"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Applies complex concepts drawn from non-related fields to address policy issues</w:t>
            </w:r>
            <w:r w:rsidR="006E2ACF" w:rsidRPr="007A464A">
              <w:rPr>
                <w:rFonts w:ascii="Cambria" w:hAnsi="Cambria"/>
                <w:color w:val="000000"/>
                <w:sz w:val="20"/>
                <w:szCs w:val="16"/>
                <w:lang w:val="en-AU"/>
              </w:rPr>
              <w:t>.</w:t>
            </w:r>
          </w:p>
          <w:p w14:paraId="5BBD081C" w14:textId="77777777" w:rsidR="004E55AB" w:rsidRPr="007A464A" w:rsidRDefault="004E55AB" w:rsidP="00A53463">
            <w:pPr>
              <w:numPr>
                <w:ilvl w:val="0"/>
                <w:numId w:val="80"/>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Possesses high-level expertise in the field or discipline.</w:t>
            </w:r>
          </w:p>
          <w:p w14:paraId="7DED0DDC" w14:textId="77777777" w:rsidR="004E55AB" w:rsidRPr="007A464A" w:rsidRDefault="004E55AB" w:rsidP="00F903F1">
            <w:pPr>
              <w:spacing w:after="0"/>
              <w:rPr>
                <w:rFonts w:ascii="Cambria" w:hAnsi="Cambria"/>
                <w:lang w:val="en-AU"/>
              </w:rPr>
            </w:pPr>
          </w:p>
        </w:tc>
        <w:tc>
          <w:tcPr>
            <w:tcW w:w="3495" w:type="dxa"/>
          </w:tcPr>
          <w:p w14:paraId="0A399C26" w14:textId="77777777" w:rsidR="004E55AB" w:rsidRPr="007A464A" w:rsidRDefault="004E55AB" w:rsidP="00F903F1">
            <w:pPr>
              <w:spacing w:before="0" w:after="0"/>
              <w:jc w:val="left"/>
              <w:rPr>
                <w:rFonts w:ascii="Cambria" w:hAnsi="Cambria"/>
                <w:color w:val="000000"/>
                <w:sz w:val="20"/>
                <w:szCs w:val="16"/>
                <w:lang w:val="en-AU"/>
              </w:rPr>
            </w:pPr>
            <w:r w:rsidRPr="007A464A">
              <w:rPr>
                <w:rFonts w:ascii="Cambria" w:hAnsi="Cambria"/>
                <w:b/>
                <w:color w:val="000000"/>
                <w:sz w:val="20"/>
                <w:szCs w:val="16"/>
                <w:lang w:val="en-AU"/>
              </w:rPr>
              <w:t>COG6: Senior General Manager</w:t>
            </w:r>
            <w:r w:rsidRPr="007A464A">
              <w:rPr>
                <w:rFonts w:ascii="Cambria" w:hAnsi="Cambria"/>
                <w:color w:val="000000"/>
                <w:sz w:val="20"/>
                <w:szCs w:val="16"/>
                <w:lang w:val="en-AU"/>
              </w:rPr>
              <w:t xml:space="preserve"> additionally:</w:t>
            </w:r>
          </w:p>
          <w:p w14:paraId="5F280E95"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Is responsible and accountable for all aspects of major prison / region or major or state-wide strategic function.</w:t>
            </w:r>
          </w:p>
          <w:p w14:paraId="1EC44D7C" w14:textId="07BC7360"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authoritative, expert, professional, technical and strategic advice to Executive Management and the Minister on complex and/or state-wide issues, policies, procedures, guidelines and standards</w:t>
            </w:r>
            <w:r w:rsidR="006E2ACF" w:rsidRPr="007A464A">
              <w:rPr>
                <w:rFonts w:ascii="Cambria" w:hAnsi="Cambria"/>
                <w:color w:val="000000"/>
                <w:sz w:val="20"/>
                <w:szCs w:val="16"/>
                <w:lang w:val="en-AU"/>
              </w:rPr>
              <w:t>.</w:t>
            </w:r>
          </w:p>
          <w:p w14:paraId="6BDD6257" w14:textId="6A875D5E"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Resolves complex and sensitive issues/problems which have significant organisational impact</w:t>
            </w:r>
            <w:r w:rsidR="006E2ACF" w:rsidRPr="007A464A">
              <w:rPr>
                <w:rFonts w:ascii="Cambria" w:hAnsi="Cambria"/>
                <w:color w:val="000000"/>
                <w:sz w:val="20"/>
                <w:szCs w:val="16"/>
                <w:lang w:val="en-AU"/>
              </w:rPr>
              <w:t>.</w:t>
            </w:r>
          </w:p>
          <w:p w14:paraId="27128AB5" w14:textId="6615BDEE"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Conceptualises, negotiates and manages complex projects and service improvement initiatives</w:t>
            </w:r>
            <w:r w:rsidR="006E2ACF" w:rsidRPr="007A464A">
              <w:rPr>
                <w:rFonts w:ascii="Cambria" w:hAnsi="Cambria"/>
                <w:color w:val="000000"/>
                <w:sz w:val="20"/>
                <w:szCs w:val="16"/>
                <w:lang w:val="en-AU"/>
              </w:rPr>
              <w:t>.</w:t>
            </w:r>
          </w:p>
          <w:p w14:paraId="0D601933" w14:textId="64EBAD1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Represents the organisation in local, national and international forums</w:t>
            </w:r>
            <w:r w:rsidR="006E2ACF" w:rsidRPr="007A464A">
              <w:rPr>
                <w:rFonts w:ascii="Cambria" w:hAnsi="Cambria"/>
                <w:color w:val="000000"/>
                <w:sz w:val="20"/>
                <w:szCs w:val="16"/>
                <w:lang w:val="en-AU"/>
              </w:rPr>
              <w:t>.</w:t>
            </w:r>
          </w:p>
          <w:p w14:paraId="3AB36C08"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Introduces and leads change processes.</w:t>
            </w:r>
          </w:p>
          <w:p w14:paraId="104432B8"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Develops policies, programs and initiatives that impact on programs or major functional areas.</w:t>
            </w:r>
          </w:p>
          <w:p w14:paraId="235A7F15"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Is required to interpret general policy framework to make decisions in the absence of definitive operational policies.</w:t>
            </w:r>
          </w:p>
          <w:p w14:paraId="61CA11FB"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Contributes advanced expertise and knowledge to strategic planning and decision-making processes.</w:t>
            </w:r>
          </w:p>
          <w:p w14:paraId="2020C3B8"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Is required to use formal and informal channels to influence organisation or program management to achieve goals.</w:t>
            </w:r>
          </w:p>
          <w:p w14:paraId="24013526"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Influences stakeholders holding competing priorities and views.</w:t>
            </w:r>
          </w:p>
          <w:p w14:paraId="5D60BB55"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Briefs high-level stakeholders in own area of expertise in a variety of forums.</w:t>
            </w:r>
          </w:p>
          <w:p w14:paraId="62FFA57C"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Operates with loosely defined hierarchies of decision-making.</w:t>
            </w:r>
          </w:p>
          <w:p w14:paraId="047C7EAF"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Negotiates to resolve differences to achieve agreement to project/program.</w:t>
            </w:r>
          </w:p>
          <w:p w14:paraId="3714C3FC"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Ability to negotiate on the spot, often on the basis of limited information.</w:t>
            </w:r>
          </w:p>
          <w:p w14:paraId="32AF6E2B"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Proficiency and expertise has a significant impact on the capability to deliver the policy agenda, program or project initiatives.</w:t>
            </w:r>
          </w:p>
          <w:p w14:paraId="0F223660"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Possesses high-level expertise in the program area.</w:t>
            </w:r>
          </w:p>
          <w:p w14:paraId="2E8CB0AE" w14:textId="77777777"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Provides high-level expertise in a field or discipline that is critical to the program or organisation.</w:t>
            </w:r>
          </w:p>
          <w:p w14:paraId="6662D8B4" w14:textId="7FB0B581" w:rsidR="004E55AB" w:rsidRPr="007A464A" w:rsidRDefault="004E55AB" w:rsidP="00A53463">
            <w:pPr>
              <w:numPr>
                <w:ilvl w:val="0"/>
                <w:numId w:val="81"/>
              </w:numPr>
              <w:spacing w:before="0" w:after="0"/>
              <w:jc w:val="left"/>
              <w:rPr>
                <w:rFonts w:ascii="Cambria" w:hAnsi="Cambria"/>
                <w:color w:val="000000"/>
                <w:sz w:val="20"/>
                <w:szCs w:val="16"/>
                <w:lang w:val="en-AU"/>
              </w:rPr>
            </w:pPr>
            <w:r w:rsidRPr="007A464A">
              <w:rPr>
                <w:rFonts w:ascii="Cambria" w:hAnsi="Cambria"/>
                <w:color w:val="000000"/>
                <w:sz w:val="20"/>
                <w:szCs w:val="16"/>
                <w:lang w:val="en-AU"/>
              </w:rPr>
              <w:t>Creates a learning environment within prison / region</w:t>
            </w:r>
            <w:r w:rsidR="006E2ACF" w:rsidRPr="007A464A">
              <w:rPr>
                <w:rFonts w:ascii="Cambria" w:hAnsi="Cambria"/>
                <w:color w:val="000000"/>
                <w:sz w:val="20"/>
                <w:szCs w:val="16"/>
                <w:lang w:val="en-AU"/>
              </w:rPr>
              <w:t>.</w:t>
            </w:r>
          </w:p>
          <w:p w14:paraId="792054E4" w14:textId="77777777" w:rsidR="004E55AB" w:rsidRPr="007A464A" w:rsidRDefault="004E55AB" w:rsidP="00F903F1">
            <w:pPr>
              <w:spacing w:after="0"/>
              <w:rPr>
                <w:rFonts w:ascii="Cambria" w:hAnsi="Cambria"/>
                <w:b/>
                <w:color w:val="000000"/>
                <w:sz w:val="20"/>
                <w:szCs w:val="20"/>
                <w:lang w:val="en-AU"/>
              </w:rPr>
            </w:pPr>
          </w:p>
        </w:tc>
      </w:tr>
      <w:tr w:rsidR="004E55AB" w:rsidRPr="007A464A" w14:paraId="5DAD15C7" w14:textId="77777777" w:rsidTr="00F903F1">
        <w:trPr>
          <w:trHeight w:val="720"/>
        </w:trPr>
        <w:tc>
          <w:tcPr>
            <w:tcW w:w="14503" w:type="dxa"/>
            <w:gridSpan w:val="4"/>
            <w:vAlign w:val="center"/>
          </w:tcPr>
          <w:p w14:paraId="213A892C" w14:textId="77777777" w:rsidR="004E55AB" w:rsidRPr="007A464A" w:rsidRDefault="004E55AB" w:rsidP="00F903F1">
            <w:pPr>
              <w:spacing w:before="0" w:after="0"/>
              <w:jc w:val="left"/>
              <w:rPr>
                <w:rFonts w:ascii="Cambria" w:hAnsi="Cambria"/>
                <w:b/>
                <w:color w:val="000000"/>
                <w:sz w:val="20"/>
                <w:szCs w:val="16"/>
                <w:lang w:val="en-AU"/>
              </w:rPr>
            </w:pPr>
            <w:r w:rsidRPr="007A464A">
              <w:rPr>
                <w:rFonts w:ascii="Cambria" w:hAnsi="Cambria"/>
                <w:b/>
                <w:color w:val="000000"/>
                <w:sz w:val="20"/>
                <w:szCs w:val="16"/>
                <w:lang w:val="en-AU"/>
              </w:rPr>
              <w:t>Senior General Manager – Major Prison Facilities</w:t>
            </w:r>
          </w:p>
        </w:tc>
      </w:tr>
      <w:tr w:rsidR="004E55AB" w:rsidRPr="007A464A" w14:paraId="693B689A" w14:textId="77777777" w:rsidTr="00F903F1">
        <w:tc>
          <w:tcPr>
            <w:tcW w:w="3878" w:type="dxa"/>
          </w:tcPr>
          <w:p w14:paraId="5429675B" w14:textId="77777777" w:rsidR="004E55AB" w:rsidRPr="007A464A" w:rsidRDefault="004E55AB" w:rsidP="00F903F1">
            <w:pPr>
              <w:spacing w:before="60" w:after="0"/>
              <w:jc w:val="left"/>
              <w:rPr>
                <w:rFonts w:ascii="Cambria" w:hAnsi="Cambria"/>
                <w:color w:val="000000"/>
                <w:sz w:val="20"/>
                <w:szCs w:val="20"/>
                <w:lang w:val="en-AU"/>
              </w:rPr>
            </w:pPr>
            <w:r w:rsidRPr="007A464A">
              <w:rPr>
                <w:rFonts w:ascii="Cambria" w:hAnsi="Cambria"/>
                <w:sz w:val="20"/>
                <w:szCs w:val="20"/>
                <w:lang w:val="en-AU"/>
              </w:rPr>
              <w:t>A COG 7 officer, as designated by the Employer, is responsible and accountable for all aspects of a major prison facility and/or strategic State-wide function and operates consistent with the VPS STS descriptors.</w:t>
            </w:r>
          </w:p>
        </w:tc>
        <w:tc>
          <w:tcPr>
            <w:tcW w:w="3672" w:type="dxa"/>
          </w:tcPr>
          <w:p w14:paraId="536EF5C2" w14:textId="77777777" w:rsidR="004E55AB" w:rsidRPr="007A464A" w:rsidRDefault="004E55AB" w:rsidP="00F903F1">
            <w:pPr>
              <w:spacing w:before="0" w:after="0"/>
              <w:jc w:val="left"/>
              <w:rPr>
                <w:rFonts w:ascii="Cambria" w:hAnsi="Cambria"/>
                <w:b/>
                <w:color w:val="000000"/>
                <w:sz w:val="20"/>
                <w:szCs w:val="16"/>
                <w:lang w:val="en-AU"/>
              </w:rPr>
            </w:pPr>
          </w:p>
        </w:tc>
        <w:tc>
          <w:tcPr>
            <w:tcW w:w="3458" w:type="dxa"/>
          </w:tcPr>
          <w:p w14:paraId="62D6FC4D" w14:textId="77777777" w:rsidR="004E55AB" w:rsidRPr="007A464A" w:rsidRDefault="004E55AB" w:rsidP="00F903F1">
            <w:pPr>
              <w:spacing w:before="0" w:after="0"/>
              <w:jc w:val="left"/>
              <w:rPr>
                <w:rFonts w:ascii="Cambria" w:hAnsi="Cambria"/>
                <w:b/>
                <w:color w:val="000000"/>
                <w:sz w:val="20"/>
                <w:szCs w:val="16"/>
                <w:lang w:val="en-AU"/>
              </w:rPr>
            </w:pPr>
          </w:p>
        </w:tc>
        <w:tc>
          <w:tcPr>
            <w:tcW w:w="3495" w:type="dxa"/>
          </w:tcPr>
          <w:p w14:paraId="6C99F43B" w14:textId="77777777" w:rsidR="004E55AB" w:rsidRPr="007A464A" w:rsidRDefault="004E55AB" w:rsidP="00F903F1">
            <w:pPr>
              <w:spacing w:before="0" w:after="0"/>
              <w:jc w:val="left"/>
              <w:rPr>
                <w:rFonts w:ascii="Cambria" w:hAnsi="Cambria"/>
                <w:b/>
                <w:color w:val="000000"/>
                <w:sz w:val="20"/>
                <w:szCs w:val="16"/>
                <w:lang w:val="en-AU"/>
              </w:rPr>
            </w:pPr>
          </w:p>
        </w:tc>
      </w:tr>
    </w:tbl>
    <w:p w14:paraId="6E93580B" w14:textId="3178C69F" w:rsidR="00BB5AA7" w:rsidRPr="007A464A" w:rsidRDefault="00BB5AA7" w:rsidP="00BB5AA7">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50" w:name="_Toc168412358"/>
      <w:r w:rsidRPr="007A464A">
        <w:rPr>
          <w:rFonts w:ascii="Cambria" w:hAnsi="Cambria"/>
          <w:b/>
          <w:sz w:val="32"/>
          <w14:scene3d>
            <w14:camera w14:prst="orthographicFront"/>
            <w14:lightRig w14:rig="threePt" w14:dir="t">
              <w14:rot w14:lat="0" w14:lon="0" w14:rev="0"/>
            </w14:lightRig>
          </w14:scene3d>
        </w:rPr>
        <w:t>Community Corrections</w:t>
      </w:r>
      <w:bookmarkEnd w:id="950"/>
    </w:p>
    <w:p w14:paraId="25A581E1" w14:textId="77777777" w:rsidR="00BB5AA7" w:rsidRPr="007A464A" w:rsidRDefault="00BB5AA7" w:rsidP="00A53463">
      <w:pPr>
        <w:pStyle w:val="Level1"/>
        <w:numPr>
          <w:ilvl w:val="0"/>
          <w:numId w:val="63"/>
        </w:numPr>
        <w:rPr>
          <w:rFonts w:ascii="Cambria" w:hAnsi="Cambria"/>
        </w:rPr>
      </w:pPr>
      <w:bookmarkStart w:id="951" w:name="_Ref45094953"/>
      <w:bookmarkStart w:id="952" w:name="_Toc168412359"/>
      <w:r w:rsidRPr="007A464A">
        <w:rPr>
          <w:rFonts w:ascii="Cambria" w:hAnsi="Cambria"/>
        </w:rPr>
        <w:t>Community Corrections Practitioner (CCP) – VPS Aligned Adaptive Classification Structure</w:t>
      </w:r>
      <w:bookmarkEnd w:id="951"/>
      <w:bookmarkEnd w:id="952"/>
      <w:r w:rsidRPr="007A464A">
        <w:rPr>
          <w:rFonts w:ascii="Cambria" w:hAnsi="Cambria"/>
        </w:rPr>
        <w:t xml:space="preserve"> </w:t>
      </w:r>
    </w:p>
    <w:p w14:paraId="59744D28" w14:textId="472404BB" w:rsidR="00BB5AA7" w:rsidRPr="007A464A" w:rsidRDefault="00BB5AA7" w:rsidP="00FB1147">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The CCP structure is a six (6) level structure that maintains alignment with the VPS classification structure. CCP levels 1, 2, 3 and 4 represent work value based alignment with the VPS classification structure. </w:t>
      </w:r>
      <w:r w:rsidR="00FE6C46" w:rsidRPr="007A464A">
        <w:rPr>
          <w:rFonts w:ascii="Cambria" w:hAnsi="Cambria" w:cs="Arial"/>
          <w:bCs/>
          <w:iCs/>
          <w:sz w:val="22"/>
          <w:szCs w:val="22"/>
        </w:rPr>
        <w:t>The VPS Aligned Adaptive Classification Structure applying to Community Corrections Practitioners in outlined in the table below:</w:t>
      </w:r>
    </w:p>
    <w:p w14:paraId="4BD64A42" w14:textId="715C7479" w:rsidR="002E57A3" w:rsidRPr="007A464A" w:rsidRDefault="002E57A3" w:rsidP="008E28AC">
      <w:pPr>
        <w:pStyle w:val="Caption"/>
        <w:keepNext/>
        <w:rPr>
          <w:rFonts w:ascii="Cambria" w:hAnsi="Cambria" w:cs="Arial"/>
          <w:bCs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48</w:t>
      </w:r>
      <w:r w:rsidRPr="007A464A">
        <w:rPr>
          <w:rFonts w:ascii="Cambria" w:hAnsi="Cambria"/>
        </w:rPr>
        <w:fldChar w:fldCharType="end"/>
      </w:r>
      <w:r w:rsidRPr="007A464A">
        <w:rPr>
          <w:rFonts w:ascii="Cambria" w:hAnsi="Cambria"/>
        </w:rPr>
        <w:t>: Community Corrections Practitioner (CCP) – VPS Aligned Adaptive Classification Structure</w:t>
      </w:r>
    </w:p>
    <w:tbl>
      <w:tblPr>
        <w:tblStyle w:val="TableGrid100"/>
        <w:tblW w:w="0" w:type="auto"/>
        <w:jc w:val="center"/>
        <w:tblLook w:val="04A0" w:firstRow="1" w:lastRow="0" w:firstColumn="1" w:lastColumn="0" w:noHBand="0" w:noVBand="1"/>
      </w:tblPr>
      <w:tblGrid>
        <w:gridCol w:w="3681"/>
        <w:gridCol w:w="5335"/>
      </w:tblGrid>
      <w:tr w:rsidR="00FB1147" w:rsidRPr="007A464A" w14:paraId="0F967EEC" w14:textId="77777777" w:rsidTr="00FB1147">
        <w:trPr>
          <w:tblHeader/>
          <w:jc w:val="center"/>
        </w:trPr>
        <w:tc>
          <w:tcPr>
            <w:tcW w:w="3681" w:type="dxa"/>
            <w:shd w:val="clear" w:color="auto" w:fill="000000" w:themeFill="text1"/>
          </w:tcPr>
          <w:p w14:paraId="0BF8B62A" w14:textId="77777777" w:rsidR="00FB1147" w:rsidRPr="007A464A" w:rsidRDefault="00FB1147" w:rsidP="00FB1147">
            <w:pPr>
              <w:spacing w:before="120" w:after="120"/>
              <w:jc w:val="center"/>
              <w:rPr>
                <w:rFonts w:ascii="Cambria" w:eastAsiaTheme="minorHAnsi" w:hAnsi="Cambria" w:cstheme="minorBidi"/>
                <w:b/>
                <w:bCs/>
                <w:color w:val="FFFFFF" w:themeColor="background1"/>
                <w:sz w:val="20"/>
                <w:szCs w:val="22"/>
                <w:lang w:eastAsia="en-US"/>
              </w:rPr>
            </w:pPr>
            <w:r w:rsidRPr="007A464A">
              <w:rPr>
                <w:rFonts w:ascii="Cambria" w:eastAsiaTheme="minorHAnsi" w:hAnsi="Cambria" w:cstheme="minorBidi"/>
                <w:b/>
                <w:bCs/>
                <w:color w:val="FFFFFF" w:themeColor="background1"/>
                <w:sz w:val="20"/>
                <w:szCs w:val="22"/>
                <w:lang w:eastAsia="en-US"/>
              </w:rPr>
              <w:t>Community Corrections Practitioners</w:t>
            </w:r>
          </w:p>
        </w:tc>
        <w:tc>
          <w:tcPr>
            <w:tcW w:w="5335" w:type="dxa"/>
            <w:shd w:val="clear" w:color="auto" w:fill="000000" w:themeFill="text1"/>
          </w:tcPr>
          <w:p w14:paraId="5F711098" w14:textId="77777777" w:rsidR="00FB1147" w:rsidRPr="007A464A" w:rsidRDefault="00FB1147" w:rsidP="00FB1147">
            <w:pPr>
              <w:spacing w:before="120" w:after="120"/>
              <w:jc w:val="center"/>
              <w:rPr>
                <w:rFonts w:ascii="Cambria" w:eastAsiaTheme="minorHAnsi" w:hAnsi="Cambria" w:cstheme="minorBidi"/>
                <w:b/>
                <w:bCs/>
                <w:color w:val="FFFFFF" w:themeColor="background1"/>
                <w:sz w:val="20"/>
                <w:szCs w:val="22"/>
                <w:lang w:eastAsia="en-US"/>
              </w:rPr>
            </w:pPr>
            <w:r w:rsidRPr="007A464A">
              <w:rPr>
                <w:rFonts w:ascii="Cambria" w:eastAsiaTheme="minorHAnsi" w:hAnsi="Cambria" w:cstheme="minorBidi"/>
                <w:b/>
                <w:bCs/>
                <w:color w:val="FFFFFF" w:themeColor="background1"/>
                <w:sz w:val="20"/>
                <w:szCs w:val="22"/>
                <w:lang w:eastAsia="en-US"/>
              </w:rPr>
              <w:t>VPS Grade Alignment</w:t>
            </w:r>
          </w:p>
        </w:tc>
      </w:tr>
      <w:tr w:rsidR="00FB1147" w:rsidRPr="007A464A" w14:paraId="71F41E67" w14:textId="77777777" w:rsidTr="00FB1147">
        <w:trPr>
          <w:jc w:val="center"/>
        </w:trPr>
        <w:tc>
          <w:tcPr>
            <w:tcW w:w="3681" w:type="dxa"/>
          </w:tcPr>
          <w:p w14:paraId="1B8FE633" w14:textId="77777777" w:rsidR="00FB1147" w:rsidRPr="007A464A" w:rsidRDefault="00FB1147" w:rsidP="00FB1147">
            <w:pPr>
              <w:spacing w:before="120" w:after="120"/>
              <w:jc w:val="left"/>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Community Corrections Practitioner Grade 1 (CPP1)</w:t>
            </w:r>
          </w:p>
        </w:tc>
        <w:tc>
          <w:tcPr>
            <w:tcW w:w="5335" w:type="dxa"/>
            <w:vAlign w:val="center"/>
          </w:tcPr>
          <w:p w14:paraId="7A7EEA6C" w14:textId="77777777" w:rsidR="00FB1147" w:rsidRPr="007A464A" w:rsidRDefault="00FB1147" w:rsidP="00FB1147">
            <w:pPr>
              <w:spacing w:before="120" w:after="120"/>
              <w:jc w:val="center"/>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VPS Grade 2, Value Range 2</w:t>
            </w:r>
          </w:p>
        </w:tc>
      </w:tr>
      <w:tr w:rsidR="00FB1147" w:rsidRPr="007A464A" w14:paraId="7E73690B" w14:textId="77777777" w:rsidTr="00FB1147">
        <w:trPr>
          <w:jc w:val="center"/>
        </w:trPr>
        <w:tc>
          <w:tcPr>
            <w:tcW w:w="3681" w:type="dxa"/>
          </w:tcPr>
          <w:p w14:paraId="3D3F4849" w14:textId="77777777" w:rsidR="00FB1147" w:rsidRPr="007A464A" w:rsidRDefault="00FB1147" w:rsidP="00FB1147">
            <w:pPr>
              <w:spacing w:before="120" w:after="120"/>
              <w:jc w:val="left"/>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Community Corrections Practitioner Grade 2 (CPP2)</w:t>
            </w:r>
          </w:p>
        </w:tc>
        <w:tc>
          <w:tcPr>
            <w:tcW w:w="5335" w:type="dxa"/>
            <w:vAlign w:val="center"/>
          </w:tcPr>
          <w:p w14:paraId="3FC4DD87" w14:textId="77777777" w:rsidR="00FB1147" w:rsidRPr="007A464A" w:rsidRDefault="00FB1147" w:rsidP="00FB1147">
            <w:pPr>
              <w:spacing w:before="120" w:after="120"/>
              <w:jc w:val="center"/>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VPS Grade 3, Value Range 1</w:t>
            </w:r>
          </w:p>
        </w:tc>
      </w:tr>
      <w:tr w:rsidR="00FB1147" w:rsidRPr="007A464A" w14:paraId="547A2F19" w14:textId="77777777" w:rsidTr="00FB1147">
        <w:trPr>
          <w:jc w:val="center"/>
        </w:trPr>
        <w:tc>
          <w:tcPr>
            <w:tcW w:w="3681" w:type="dxa"/>
          </w:tcPr>
          <w:p w14:paraId="2C91C581" w14:textId="77777777" w:rsidR="00FB1147" w:rsidRPr="007A464A" w:rsidRDefault="00FB1147" w:rsidP="00FB1147">
            <w:pPr>
              <w:spacing w:before="120" w:after="120"/>
              <w:jc w:val="left"/>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Community Corrections Practitioner Grade 3 (CPP3)</w:t>
            </w:r>
          </w:p>
        </w:tc>
        <w:tc>
          <w:tcPr>
            <w:tcW w:w="5335" w:type="dxa"/>
            <w:vAlign w:val="center"/>
          </w:tcPr>
          <w:p w14:paraId="6F52BF1A" w14:textId="77777777" w:rsidR="00FB1147" w:rsidRPr="007A464A" w:rsidRDefault="00FB1147" w:rsidP="00FB1147">
            <w:pPr>
              <w:spacing w:before="120" w:after="120"/>
              <w:jc w:val="center"/>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VPS Grade 3, Value Range 2</w:t>
            </w:r>
          </w:p>
        </w:tc>
      </w:tr>
      <w:tr w:rsidR="00FB1147" w:rsidRPr="007A464A" w14:paraId="260A55A2" w14:textId="77777777" w:rsidTr="00FB1147">
        <w:trPr>
          <w:jc w:val="center"/>
        </w:trPr>
        <w:tc>
          <w:tcPr>
            <w:tcW w:w="3681" w:type="dxa"/>
          </w:tcPr>
          <w:p w14:paraId="6E6DA639" w14:textId="77777777" w:rsidR="00FB1147" w:rsidRPr="007A464A" w:rsidRDefault="00FB1147" w:rsidP="00FB1147">
            <w:pPr>
              <w:spacing w:before="120" w:after="120"/>
              <w:jc w:val="left"/>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Community Corrections Practitioner Grade 4 (CPP4)</w:t>
            </w:r>
          </w:p>
        </w:tc>
        <w:tc>
          <w:tcPr>
            <w:tcW w:w="5335" w:type="dxa"/>
            <w:vAlign w:val="center"/>
          </w:tcPr>
          <w:p w14:paraId="7F8ED83B" w14:textId="77777777" w:rsidR="00FB1147" w:rsidRPr="007A464A" w:rsidRDefault="00FB1147" w:rsidP="00FB1147">
            <w:pPr>
              <w:spacing w:before="120" w:after="120"/>
              <w:jc w:val="center"/>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VPS Grade 4</w:t>
            </w:r>
          </w:p>
        </w:tc>
      </w:tr>
      <w:tr w:rsidR="00FB1147" w:rsidRPr="007A464A" w14:paraId="60109C0B" w14:textId="77777777" w:rsidTr="00FB1147">
        <w:trPr>
          <w:jc w:val="center"/>
        </w:trPr>
        <w:tc>
          <w:tcPr>
            <w:tcW w:w="3681" w:type="dxa"/>
          </w:tcPr>
          <w:p w14:paraId="7583E79D" w14:textId="77777777" w:rsidR="00FB1147" w:rsidRPr="007A464A" w:rsidRDefault="00FB1147" w:rsidP="00FB1147">
            <w:pPr>
              <w:spacing w:before="120" w:after="120"/>
              <w:jc w:val="left"/>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Community Corrections Practitioner Grade 5 (CPP5)</w:t>
            </w:r>
          </w:p>
        </w:tc>
        <w:tc>
          <w:tcPr>
            <w:tcW w:w="5335" w:type="dxa"/>
            <w:vAlign w:val="center"/>
          </w:tcPr>
          <w:p w14:paraId="605961FA" w14:textId="77777777" w:rsidR="00FB1147" w:rsidRPr="007A464A" w:rsidRDefault="00FB1147" w:rsidP="00FB1147">
            <w:pPr>
              <w:spacing w:before="120" w:after="120"/>
              <w:jc w:val="center"/>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VPS Grade 5</w:t>
            </w:r>
          </w:p>
        </w:tc>
      </w:tr>
      <w:tr w:rsidR="00FB1147" w:rsidRPr="007A464A" w14:paraId="4CB32EE8" w14:textId="77777777" w:rsidTr="00FB1147">
        <w:trPr>
          <w:jc w:val="center"/>
        </w:trPr>
        <w:tc>
          <w:tcPr>
            <w:tcW w:w="3681" w:type="dxa"/>
          </w:tcPr>
          <w:p w14:paraId="783F453C" w14:textId="77777777" w:rsidR="00FB1147" w:rsidRPr="007A464A" w:rsidRDefault="00FB1147" w:rsidP="00FB1147">
            <w:pPr>
              <w:spacing w:before="120" w:after="120"/>
              <w:jc w:val="left"/>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Community Corrections Practitioner Grade 6 (CPP6)</w:t>
            </w:r>
          </w:p>
        </w:tc>
        <w:tc>
          <w:tcPr>
            <w:tcW w:w="5335" w:type="dxa"/>
            <w:vAlign w:val="center"/>
          </w:tcPr>
          <w:p w14:paraId="2E4FF693" w14:textId="77777777" w:rsidR="00FB1147" w:rsidRPr="007A464A" w:rsidRDefault="00FB1147" w:rsidP="00FB1147">
            <w:pPr>
              <w:spacing w:before="120" w:after="120"/>
              <w:jc w:val="center"/>
              <w:rPr>
                <w:rFonts w:ascii="Cambria" w:eastAsiaTheme="minorHAnsi" w:hAnsi="Cambria" w:cstheme="minorBidi"/>
                <w:sz w:val="22"/>
                <w:szCs w:val="22"/>
                <w:lang w:eastAsia="en-US"/>
              </w:rPr>
            </w:pPr>
            <w:r w:rsidRPr="007A464A">
              <w:rPr>
                <w:rFonts w:ascii="Cambria" w:eastAsiaTheme="minorHAnsi" w:hAnsi="Cambria" w:cstheme="minorBidi"/>
                <w:sz w:val="22"/>
                <w:szCs w:val="22"/>
                <w:lang w:eastAsia="en-US"/>
              </w:rPr>
              <w:t>VPS Grade 6</w:t>
            </w:r>
          </w:p>
        </w:tc>
      </w:tr>
    </w:tbl>
    <w:p w14:paraId="6004E914"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53" w:name="_Toc443562788"/>
      <w:bookmarkStart w:id="954" w:name="_Toc168412360"/>
      <w:r w:rsidRPr="007A464A">
        <w:rPr>
          <w:rFonts w:ascii="Cambria" w:hAnsi="Cambria"/>
          <w:b/>
          <w:sz w:val="32"/>
          <w14:scene3d>
            <w14:camera w14:prst="orthographicFront"/>
            <w14:lightRig w14:rig="threePt" w14:dir="t">
              <w14:rot w14:lat="0" w14:lon="0" w14:rev="0"/>
            </w14:lightRig>
          </w14:scene3d>
        </w:rPr>
        <w:t>Office of the Public Advocate</w:t>
      </w:r>
      <w:bookmarkEnd w:id="953"/>
      <w:bookmarkEnd w:id="954"/>
    </w:p>
    <w:p w14:paraId="376E933C" w14:textId="09ACEDF6" w:rsidR="004838D3" w:rsidRPr="007A464A" w:rsidRDefault="004838D3" w:rsidP="00A53463">
      <w:pPr>
        <w:pStyle w:val="Level1"/>
        <w:numPr>
          <w:ilvl w:val="0"/>
          <w:numId w:val="63"/>
        </w:numPr>
        <w:rPr>
          <w:rFonts w:ascii="Cambria" w:hAnsi="Cambria"/>
        </w:rPr>
      </w:pPr>
      <w:bookmarkStart w:id="955" w:name="_Toc168412361"/>
      <w:r w:rsidRPr="007A464A">
        <w:rPr>
          <w:rFonts w:ascii="Cambria" w:hAnsi="Cambria"/>
        </w:rPr>
        <w:t xml:space="preserve">Work or Conditions Allowances – </w:t>
      </w:r>
      <w:r w:rsidR="00FD348A" w:rsidRPr="007A464A">
        <w:rPr>
          <w:rFonts w:ascii="Cambria" w:hAnsi="Cambria"/>
        </w:rPr>
        <w:t>After Hours Service</w:t>
      </w:r>
      <w:bookmarkEnd w:id="955"/>
    </w:p>
    <w:p w14:paraId="28133F03" w14:textId="383AD289"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Office of the Public Advocate Employees rostered on </w:t>
      </w:r>
      <w:r w:rsidR="00236DA2" w:rsidRPr="007A464A">
        <w:rPr>
          <w:rFonts w:ascii="Cambria" w:hAnsi="Cambria" w:cs="Arial"/>
          <w:bCs/>
          <w:iCs/>
          <w:sz w:val="22"/>
          <w:szCs w:val="22"/>
        </w:rPr>
        <w:t>after hours service</w:t>
      </w:r>
      <w:r w:rsidRPr="007A464A">
        <w:rPr>
          <w:rFonts w:ascii="Cambria" w:hAnsi="Cambria" w:cs="Arial"/>
          <w:bCs/>
          <w:iCs/>
          <w:sz w:val="22"/>
          <w:szCs w:val="22"/>
        </w:rPr>
        <w:t xml:space="preserve"> on a Monday to Friday will receive compensation at the rate of 0.2 days leave or salary per day worked on pager duty, irrespective of the number of calls actually taken or the incidence of actual call out time.</w:t>
      </w:r>
    </w:p>
    <w:p w14:paraId="0565243E" w14:textId="43AB91D5"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Office of the Public Advocate Employees rostered on </w:t>
      </w:r>
      <w:r w:rsidR="00741A2B" w:rsidRPr="007A464A">
        <w:rPr>
          <w:rFonts w:ascii="Cambria" w:hAnsi="Cambria" w:cs="Arial"/>
          <w:bCs/>
          <w:iCs/>
          <w:sz w:val="22"/>
          <w:szCs w:val="22"/>
        </w:rPr>
        <w:t>after hours service</w:t>
      </w:r>
      <w:r w:rsidRPr="007A464A">
        <w:rPr>
          <w:rFonts w:ascii="Cambria" w:hAnsi="Cambria" w:cs="Arial"/>
          <w:bCs/>
          <w:iCs/>
          <w:sz w:val="22"/>
          <w:szCs w:val="22"/>
        </w:rPr>
        <w:t xml:space="preserve"> on a Saturday or Sunday will receive compensation at the rate of 0.4 days leave or salary per day worked on pager duty, irrespective of the number of calls actually taken or the incidence of actual call out time.</w:t>
      </w:r>
    </w:p>
    <w:p w14:paraId="142C2350" w14:textId="28067DD5"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If a public holiday falls within the period of rostered </w:t>
      </w:r>
      <w:r w:rsidR="00B42ECD" w:rsidRPr="007A464A">
        <w:rPr>
          <w:rFonts w:ascii="Cambria" w:hAnsi="Cambria" w:cs="Arial"/>
          <w:bCs/>
          <w:iCs/>
          <w:sz w:val="22"/>
          <w:szCs w:val="22"/>
        </w:rPr>
        <w:t>after hours service</w:t>
      </w:r>
      <w:r w:rsidRPr="007A464A">
        <w:rPr>
          <w:rFonts w:ascii="Cambria" w:hAnsi="Cambria" w:cs="Arial"/>
          <w:bCs/>
          <w:iCs/>
          <w:sz w:val="22"/>
          <w:szCs w:val="22"/>
        </w:rPr>
        <w:t xml:space="preserve"> an allowance of 0.8 days leave or salary will be paid for the public holiday.</w:t>
      </w:r>
    </w:p>
    <w:p w14:paraId="7C535DCB"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56" w:name="_Toc443562789"/>
      <w:bookmarkStart w:id="957" w:name="_Toc168412362"/>
      <w:r w:rsidRPr="007A464A">
        <w:rPr>
          <w:rFonts w:ascii="Cambria" w:hAnsi="Cambria"/>
          <w:b/>
          <w:sz w:val="32"/>
          <w14:scene3d>
            <w14:camera w14:prst="orthographicFront"/>
            <w14:lightRig w14:rig="threePt" w14:dir="t">
              <w14:rot w14:lat="0" w14:lon="0" w14:rev="0"/>
            </w14:lightRig>
          </w14:scene3d>
        </w:rPr>
        <w:t>Sheriff’s Office</w:t>
      </w:r>
      <w:bookmarkEnd w:id="956"/>
      <w:bookmarkEnd w:id="957"/>
    </w:p>
    <w:p w14:paraId="3F34041A" w14:textId="66172C3A" w:rsidR="00FC2924" w:rsidRPr="007A464A" w:rsidRDefault="004838D3" w:rsidP="00A53463">
      <w:pPr>
        <w:pStyle w:val="Level1"/>
        <w:numPr>
          <w:ilvl w:val="0"/>
          <w:numId w:val="63"/>
        </w:numPr>
        <w:rPr>
          <w:rFonts w:ascii="Cambria" w:hAnsi="Cambria"/>
        </w:rPr>
      </w:pPr>
      <w:bookmarkStart w:id="958" w:name="_Ref443483352"/>
      <w:bookmarkStart w:id="959" w:name="_Toc168412363"/>
      <w:r w:rsidRPr="007A464A">
        <w:rPr>
          <w:rFonts w:ascii="Cambria" w:hAnsi="Cambria"/>
        </w:rPr>
        <w:t>Work or Conditions Allowances – Rostered Employees</w:t>
      </w:r>
      <w:bookmarkEnd w:id="958"/>
      <w:bookmarkEnd w:id="959"/>
    </w:p>
    <w:p w14:paraId="78F5F470" w14:textId="3A03CF49"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Overtime – Commuted Allowance</w:t>
      </w:r>
    </w:p>
    <w:p w14:paraId="2A9DDC52" w14:textId="24923DD5" w:rsidR="002A02DA" w:rsidRPr="007A464A" w:rsidRDefault="002A02DA" w:rsidP="004838D3">
      <w:pPr>
        <w:numPr>
          <w:ilvl w:val="2"/>
          <w:numId w:val="1"/>
        </w:numPr>
        <w:rPr>
          <w:rFonts w:ascii="Cambria" w:hAnsi="Cambria"/>
          <w:sz w:val="22"/>
          <w:szCs w:val="22"/>
        </w:rPr>
      </w:pPr>
      <w:r w:rsidRPr="007A464A">
        <w:rPr>
          <w:rFonts w:ascii="Cambria" w:hAnsi="Cambria"/>
          <w:sz w:val="22"/>
          <w:szCs w:val="22"/>
        </w:rPr>
        <w:t>A</w:t>
      </w:r>
      <w:r w:rsidR="004838D3" w:rsidRPr="007A464A">
        <w:rPr>
          <w:rFonts w:ascii="Cambria" w:hAnsi="Cambria"/>
          <w:sz w:val="22"/>
          <w:szCs w:val="22"/>
        </w:rPr>
        <w:t xml:space="preserve"> Metropolitan</w:t>
      </w:r>
      <w:r w:rsidR="004838D3" w:rsidRPr="007A464A">
        <w:rPr>
          <w:rFonts w:ascii="Cambria" w:hAnsi="Cambria"/>
          <w:sz w:val="22"/>
          <w:szCs w:val="22"/>
        </w:rPr>
        <w:noBreakHyphen/>
        <w:t xml:space="preserve">based Sheriff’s Officer </w:t>
      </w:r>
      <w:r w:rsidRPr="007A464A">
        <w:rPr>
          <w:rFonts w:ascii="Cambria" w:hAnsi="Cambria"/>
          <w:sz w:val="22"/>
          <w:szCs w:val="22"/>
        </w:rPr>
        <w:t>must</w:t>
      </w:r>
      <w:r w:rsidR="004838D3" w:rsidRPr="007A464A">
        <w:rPr>
          <w:rFonts w:ascii="Cambria" w:hAnsi="Cambria"/>
          <w:sz w:val="22"/>
          <w:szCs w:val="22"/>
        </w:rPr>
        <w:t xml:space="preserve"> be paid a commuted allowance at the rate of 6 per cent of base salary</w:t>
      </w:r>
      <w:r w:rsidRPr="007A464A">
        <w:rPr>
          <w:rFonts w:ascii="Cambria" w:hAnsi="Cambria"/>
          <w:sz w:val="22"/>
          <w:szCs w:val="22"/>
        </w:rPr>
        <w:t>.</w:t>
      </w:r>
    </w:p>
    <w:p w14:paraId="0EAF56F0" w14:textId="070A6B6A" w:rsidR="004838D3" w:rsidRPr="007A464A" w:rsidRDefault="002A02DA" w:rsidP="004838D3">
      <w:pPr>
        <w:numPr>
          <w:ilvl w:val="2"/>
          <w:numId w:val="1"/>
        </w:numPr>
        <w:rPr>
          <w:rFonts w:ascii="Cambria" w:hAnsi="Cambria"/>
          <w:sz w:val="22"/>
          <w:szCs w:val="22"/>
        </w:rPr>
      </w:pPr>
      <w:r w:rsidRPr="007A464A">
        <w:rPr>
          <w:rFonts w:ascii="Cambria" w:hAnsi="Cambria"/>
          <w:sz w:val="22"/>
          <w:szCs w:val="22"/>
        </w:rPr>
        <w:t>A</w:t>
      </w:r>
      <w:r w:rsidR="004838D3" w:rsidRPr="007A464A">
        <w:rPr>
          <w:rFonts w:ascii="Cambria" w:hAnsi="Cambria"/>
          <w:sz w:val="22"/>
          <w:szCs w:val="22"/>
        </w:rPr>
        <w:t xml:space="preserve"> Country</w:t>
      </w:r>
      <w:r w:rsidRPr="007A464A">
        <w:rPr>
          <w:rFonts w:ascii="Cambria" w:hAnsi="Cambria"/>
          <w:sz w:val="22"/>
          <w:szCs w:val="22"/>
        </w:rPr>
        <w:t>-based Sheriff</w:t>
      </w:r>
      <w:r w:rsidR="000E0D54" w:rsidRPr="007A464A">
        <w:rPr>
          <w:rFonts w:ascii="Cambria" w:hAnsi="Cambria"/>
          <w:sz w:val="22"/>
          <w:szCs w:val="22"/>
        </w:rPr>
        <w:t>’s</w:t>
      </w:r>
      <w:r w:rsidR="002C34C1" w:rsidRPr="007A464A">
        <w:rPr>
          <w:rFonts w:ascii="Cambria" w:hAnsi="Cambria"/>
          <w:sz w:val="22"/>
          <w:szCs w:val="22"/>
        </w:rPr>
        <w:t xml:space="preserve"> </w:t>
      </w:r>
      <w:r w:rsidR="004838D3" w:rsidRPr="007A464A">
        <w:rPr>
          <w:rFonts w:ascii="Cambria" w:hAnsi="Cambria"/>
          <w:sz w:val="22"/>
          <w:szCs w:val="22"/>
        </w:rPr>
        <w:t xml:space="preserve">Officer </w:t>
      </w:r>
      <w:r w:rsidR="000E0D54" w:rsidRPr="007A464A">
        <w:rPr>
          <w:rFonts w:ascii="Cambria" w:hAnsi="Cambria"/>
          <w:sz w:val="22"/>
          <w:szCs w:val="22"/>
        </w:rPr>
        <w:t>must</w:t>
      </w:r>
      <w:r w:rsidR="004838D3" w:rsidRPr="007A464A">
        <w:rPr>
          <w:rFonts w:ascii="Cambria" w:hAnsi="Cambria"/>
          <w:sz w:val="22"/>
          <w:szCs w:val="22"/>
        </w:rPr>
        <w:t xml:space="preserve"> be paid a</w:t>
      </w:r>
      <w:r w:rsidR="000E0D54" w:rsidRPr="007A464A">
        <w:rPr>
          <w:rFonts w:ascii="Cambria" w:hAnsi="Cambria"/>
          <w:sz w:val="22"/>
          <w:szCs w:val="22"/>
        </w:rPr>
        <w:t xml:space="preserve"> commuted</w:t>
      </w:r>
      <w:r w:rsidR="004838D3" w:rsidRPr="007A464A">
        <w:rPr>
          <w:rFonts w:ascii="Cambria" w:hAnsi="Cambria"/>
          <w:sz w:val="22"/>
          <w:szCs w:val="22"/>
        </w:rPr>
        <w:t xml:space="preserve"> allowance at the rate of 10 per cent of base salary</w:t>
      </w:r>
      <w:r w:rsidR="000E0D54" w:rsidRPr="007A464A">
        <w:rPr>
          <w:rFonts w:ascii="Cambria" w:hAnsi="Cambria"/>
          <w:sz w:val="22"/>
          <w:szCs w:val="22"/>
        </w:rPr>
        <w:t xml:space="preserve"> in recognition of excess travelling time</w:t>
      </w:r>
      <w:r w:rsidR="004838D3" w:rsidRPr="007A464A">
        <w:rPr>
          <w:rFonts w:ascii="Cambria" w:hAnsi="Cambria"/>
          <w:sz w:val="22"/>
          <w:szCs w:val="22"/>
        </w:rPr>
        <w:t>.</w:t>
      </w:r>
    </w:p>
    <w:p w14:paraId="77A6FE8A" w14:textId="35C7816C"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The allowance</w:t>
      </w:r>
      <w:r w:rsidR="00AF7E90" w:rsidRPr="007A464A">
        <w:rPr>
          <w:rFonts w:ascii="Cambria" w:hAnsi="Cambria"/>
          <w:sz w:val="22"/>
          <w:szCs w:val="22"/>
        </w:rPr>
        <w:t>s</w:t>
      </w:r>
      <w:r w:rsidRPr="007A464A">
        <w:rPr>
          <w:rFonts w:ascii="Cambria" w:hAnsi="Cambria"/>
          <w:sz w:val="22"/>
          <w:szCs w:val="22"/>
        </w:rPr>
        <w:t xml:space="preserve"> payable under this clause compensates for the performance of up to two hours of unplanned overtime per week associated with Sheriff’s Officer’s duties and all other incidences of employment not covered elsewhere in this Agreement. </w:t>
      </w:r>
    </w:p>
    <w:p w14:paraId="5C7FEDAA" w14:textId="067A1C96"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The allowance</w:t>
      </w:r>
      <w:r w:rsidR="00CB1246" w:rsidRPr="007A464A">
        <w:rPr>
          <w:rFonts w:ascii="Cambria" w:hAnsi="Cambria"/>
          <w:sz w:val="22"/>
          <w:szCs w:val="22"/>
        </w:rPr>
        <w:t>s</w:t>
      </w:r>
      <w:r w:rsidRPr="007A464A">
        <w:rPr>
          <w:rFonts w:ascii="Cambria" w:hAnsi="Cambria"/>
          <w:sz w:val="22"/>
          <w:szCs w:val="22"/>
        </w:rPr>
        <w:t xml:space="preserve"> </w:t>
      </w:r>
      <w:r w:rsidR="00CB1246" w:rsidRPr="007A464A">
        <w:rPr>
          <w:rFonts w:ascii="Cambria" w:hAnsi="Cambria"/>
          <w:sz w:val="22"/>
          <w:szCs w:val="22"/>
        </w:rPr>
        <w:t xml:space="preserve">payable under this clause must </w:t>
      </w:r>
      <w:r w:rsidRPr="007A464A">
        <w:rPr>
          <w:rFonts w:ascii="Cambria" w:hAnsi="Cambria"/>
          <w:sz w:val="22"/>
          <w:szCs w:val="22"/>
        </w:rPr>
        <w:t>be paid as part of fortnightly salary and shall form part of the salary specified for superannuation purposes and all paid leave provided for under this Agreement. The</w:t>
      </w:r>
      <w:r w:rsidR="00D46EC7" w:rsidRPr="007A464A">
        <w:rPr>
          <w:rFonts w:ascii="Cambria" w:hAnsi="Cambria"/>
          <w:sz w:val="22"/>
          <w:szCs w:val="22"/>
        </w:rPr>
        <w:t>se</w:t>
      </w:r>
      <w:r w:rsidRPr="007A464A">
        <w:rPr>
          <w:rFonts w:ascii="Cambria" w:hAnsi="Cambria"/>
          <w:sz w:val="22"/>
          <w:szCs w:val="22"/>
        </w:rPr>
        <w:t xml:space="preserve"> allowance</w:t>
      </w:r>
      <w:r w:rsidR="00D46EC7" w:rsidRPr="007A464A">
        <w:rPr>
          <w:rFonts w:ascii="Cambria" w:hAnsi="Cambria"/>
          <w:sz w:val="22"/>
          <w:szCs w:val="22"/>
        </w:rPr>
        <w:t>s</w:t>
      </w:r>
      <w:r w:rsidRPr="007A464A">
        <w:rPr>
          <w:rFonts w:ascii="Cambria" w:hAnsi="Cambria"/>
          <w:sz w:val="22"/>
          <w:szCs w:val="22"/>
        </w:rPr>
        <w:t xml:space="preserve"> </w:t>
      </w:r>
      <w:r w:rsidR="00D46EC7" w:rsidRPr="007A464A">
        <w:rPr>
          <w:rFonts w:ascii="Cambria" w:hAnsi="Cambria"/>
          <w:sz w:val="22"/>
          <w:szCs w:val="22"/>
        </w:rPr>
        <w:t>do not apply</w:t>
      </w:r>
      <w:r w:rsidRPr="007A464A">
        <w:rPr>
          <w:rFonts w:ascii="Cambria" w:hAnsi="Cambria"/>
          <w:sz w:val="22"/>
          <w:szCs w:val="22"/>
        </w:rPr>
        <w:t xml:space="preserve"> where the Sheriff’s Officer is promoted to a position of higher classification, transferred to a non</w:t>
      </w:r>
      <w:r w:rsidRPr="007A464A">
        <w:rPr>
          <w:rFonts w:ascii="Cambria" w:hAnsi="Cambria"/>
          <w:sz w:val="22"/>
          <w:szCs w:val="22"/>
        </w:rPr>
        <w:noBreakHyphen/>
        <w:t>Sheriff’s Officer position or ceases to occupy a Sheriff’s Officer position pursuant to other provisions of this Agreement.</w:t>
      </w:r>
    </w:p>
    <w:p w14:paraId="32CD8493" w14:textId="77777777" w:rsidR="004838D3" w:rsidRPr="007A464A" w:rsidRDefault="004838D3" w:rsidP="00A53463">
      <w:pPr>
        <w:pStyle w:val="Level1"/>
        <w:numPr>
          <w:ilvl w:val="0"/>
          <w:numId w:val="63"/>
        </w:numPr>
        <w:rPr>
          <w:rFonts w:ascii="Cambria" w:hAnsi="Cambria"/>
        </w:rPr>
      </w:pPr>
      <w:bookmarkStart w:id="960" w:name="_Toc168412364"/>
      <w:r w:rsidRPr="007A464A">
        <w:rPr>
          <w:rFonts w:ascii="Cambria" w:hAnsi="Cambria"/>
        </w:rPr>
        <w:t>Sheriffs Officer – Fitness for Duty</w:t>
      </w:r>
      <w:bookmarkEnd w:id="960"/>
    </w:p>
    <w:p w14:paraId="1163D1DF" w14:textId="5827B6C9" w:rsidR="004838D3" w:rsidRPr="007A464A" w:rsidRDefault="004838D3" w:rsidP="004838D3">
      <w:pPr>
        <w:ind w:left="851"/>
        <w:rPr>
          <w:rFonts w:ascii="Cambria" w:hAnsi="Cambria"/>
          <w:sz w:val="22"/>
          <w:szCs w:val="22"/>
        </w:rPr>
      </w:pPr>
      <w:r w:rsidRPr="007A464A">
        <w:rPr>
          <w:rFonts w:ascii="Cambria" w:hAnsi="Cambria"/>
          <w:sz w:val="22"/>
          <w:szCs w:val="22"/>
        </w:rPr>
        <w:t xml:space="preserve">Employees engaged </w:t>
      </w:r>
      <w:r w:rsidR="005C4D7E" w:rsidRPr="007A464A">
        <w:rPr>
          <w:rFonts w:ascii="Cambria" w:hAnsi="Cambria"/>
          <w:sz w:val="22"/>
          <w:szCs w:val="22"/>
        </w:rPr>
        <w:t xml:space="preserve">as a Sheriff’s Officer </w:t>
      </w:r>
      <w:r w:rsidRPr="007A464A">
        <w:rPr>
          <w:rFonts w:ascii="Cambria" w:hAnsi="Cambria"/>
          <w:sz w:val="22"/>
          <w:szCs w:val="22"/>
        </w:rPr>
        <w:t>after 1 January 2016 may be required to undertake a fitness test to meet the defined standards of fitness.</w:t>
      </w:r>
    </w:p>
    <w:p w14:paraId="7E9ED726" w14:textId="7E10D6EF" w:rsidR="001E4921" w:rsidRPr="007A464A" w:rsidRDefault="006B6961" w:rsidP="006B6961">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61" w:name="_Toc168412365"/>
      <w:r w:rsidRPr="007A464A">
        <w:rPr>
          <w:rFonts w:ascii="Cambria" w:hAnsi="Cambria"/>
          <w:b/>
          <w:sz w:val="32"/>
          <w14:scene3d>
            <w14:camera w14:prst="orthographicFront"/>
            <w14:lightRig w14:rig="threePt" w14:dir="t">
              <w14:rot w14:lat="0" w14:lon="0" w14:rev="0"/>
            </w14:lightRig>
          </w14:scene3d>
        </w:rPr>
        <w:t>Sheriff’s Officer Classification Structure</w:t>
      </w:r>
      <w:bookmarkEnd w:id="961"/>
    </w:p>
    <w:p w14:paraId="2DD06EF8" w14:textId="67129671" w:rsidR="003B5AEC" w:rsidRPr="007A464A" w:rsidRDefault="003B5AEC" w:rsidP="003B5AEC">
      <w:pPr>
        <w:keepNext/>
        <w:numPr>
          <w:ilvl w:val="0"/>
          <w:numId w:val="1"/>
        </w:numPr>
        <w:spacing w:before="480" w:after="60"/>
        <w:jc w:val="left"/>
        <w:outlineLvl w:val="2"/>
        <w:rPr>
          <w:rFonts w:ascii="Cambria" w:hAnsi="Cambria"/>
          <w:b/>
        </w:rPr>
      </w:pPr>
      <w:bookmarkStart w:id="962" w:name="_Ref45095000"/>
      <w:bookmarkStart w:id="963" w:name="_Ref45099219"/>
      <w:bookmarkStart w:id="964" w:name="_Toc168412366"/>
      <w:r w:rsidRPr="007A464A">
        <w:rPr>
          <w:rFonts w:ascii="Cambria" w:hAnsi="Cambria" w:cs="Arial"/>
          <w:b/>
          <w:bCs/>
          <w:kern w:val="32"/>
          <w:sz w:val="28"/>
          <w:szCs w:val="32"/>
        </w:rPr>
        <w:t>Sheriff’s Officer Classification Structure</w:t>
      </w:r>
      <w:bookmarkEnd w:id="962"/>
      <w:bookmarkEnd w:id="963"/>
      <w:bookmarkEnd w:id="964"/>
    </w:p>
    <w:p w14:paraId="303DFB95" w14:textId="77777777" w:rsidR="003B5AEC" w:rsidRPr="007A464A" w:rsidRDefault="003B5AEC" w:rsidP="00F72635">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Progression in the Sheriff’s Officer structure is as follows:</w:t>
      </w:r>
    </w:p>
    <w:p w14:paraId="54E954A6" w14:textId="77777777" w:rsidR="003B5AEC" w:rsidRPr="007A464A" w:rsidRDefault="003B5AEC" w:rsidP="00F72635">
      <w:pPr>
        <w:numPr>
          <w:ilvl w:val="2"/>
          <w:numId w:val="1"/>
        </w:numPr>
        <w:rPr>
          <w:rFonts w:ascii="Cambria" w:hAnsi="Cambria"/>
          <w:sz w:val="22"/>
          <w:szCs w:val="22"/>
        </w:rPr>
      </w:pPr>
      <w:r w:rsidRPr="007A464A">
        <w:rPr>
          <w:rFonts w:ascii="Cambria" w:hAnsi="Cambria"/>
          <w:sz w:val="22"/>
          <w:szCs w:val="22"/>
        </w:rPr>
        <w:t>Trainee Sheriff’s Officer work value alignment of VPS Grade 2 Value Range 1;</w:t>
      </w:r>
    </w:p>
    <w:p w14:paraId="16615620" w14:textId="77777777" w:rsidR="003B5AEC" w:rsidRPr="007A464A" w:rsidRDefault="003B5AEC" w:rsidP="00F72635">
      <w:pPr>
        <w:numPr>
          <w:ilvl w:val="2"/>
          <w:numId w:val="1"/>
        </w:numPr>
        <w:rPr>
          <w:rFonts w:ascii="Cambria" w:hAnsi="Cambria"/>
          <w:sz w:val="22"/>
          <w:szCs w:val="22"/>
        </w:rPr>
      </w:pPr>
      <w:r w:rsidRPr="007A464A">
        <w:rPr>
          <w:rFonts w:ascii="Cambria" w:hAnsi="Cambria"/>
          <w:sz w:val="22"/>
          <w:szCs w:val="22"/>
        </w:rPr>
        <w:t>Progression to VPS salary point 2.2.1 after 3 months employment and demonstrated competency in executing initial criminal warrants;</w:t>
      </w:r>
    </w:p>
    <w:p w14:paraId="2F31B9BB" w14:textId="77777777" w:rsidR="003B5AEC" w:rsidRPr="007A464A" w:rsidRDefault="003B5AEC" w:rsidP="00F72635">
      <w:pPr>
        <w:numPr>
          <w:ilvl w:val="2"/>
          <w:numId w:val="1"/>
        </w:numPr>
        <w:rPr>
          <w:rFonts w:ascii="Cambria" w:hAnsi="Cambria"/>
          <w:sz w:val="22"/>
          <w:szCs w:val="22"/>
        </w:rPr>
      </w:pPr>
      <w:r w:rsidRPr="007A464A">
        <w:rPr>
          <w:rFonts w:ascii="Cambria" w:hAnsi="Cambria"/>
          <w:sz w:val="22"/>
          <w:szCs w:val="22"/>
        </w:rPr>
        <w:t>Progression to VPS salary point 2.2.2 after 12 months employment, completion of Certificate IV in Government or Certificate IV in Government (Court Compliance) and demonstrated competency in executing all criminal warrants;</w:t>
      </w:r>
    </w:p>
    <w:p w14:paraId="21AF05F0" w14:textId="77777777" w:rsidR="003B5AEC" w:rsidRPr="007A464A" w:rsidRDefault="003B5AEC" w:rsidP="00F72635">
      <w:pPr>
        <w:numPr>
          <w:ilvl w:val="2"/>
          <w:numId w:val="1"/>
        </w:numPr>
        <w:rPr>
          <w:rFonts w:ascii="Cambria" w:hAnsi="Cambria"/>
          <w:sz w:val="22"/>
          <w:szCs w:val="22"/>
        </w:rPr>
      </w:pPr>
      <w:r w:rsidRPr="007A464A">
        <w:rPr>
          <w:rFonts w:ascii="Cambria" w:hAnsi="Cambria"/>
          <w:sz w:val="22"/>
          <w:szCs w:val="22"/>
        </w:rPr>
        <w:t>Progression to VPS salary point 2.2.5 after 24 months employment and demonstrated competency in executing all civil and criminal warrants;</w:t>
      </w:r>
    </w:p>
    <w:p w14:paraId="52839B35" w14:textId="77777777" w:rsidR="003B5AEC" w:rsidRPr="007A464A" w:rsidRDefault="003B5AEC" w:rsidP="00F72635">
      <w:pPr>
        <w:numPr>
          <w:ilvl w:val="2"/>
          <w:numId w:val="1"/>
        </w:numPr>
        <w:rPr>
          <w:rFonts w:ascii="Cambria" w:hAnsi="Cambria"/>
          <w:sz w:val="22"/>
          <w:szCs w:val="22"/>
        </w:rPr>
      </w:pPr>
      <w:r w:rsidRPr="007A464A">
        <w:rPr>
          <w:rFonts w:ascii="Cambria" w:hAnsi="Cambria"/>
          <w:sz w:val="22"/>
          <w:szCs w:val="22"/>
        </w:rPr>
        <w:t>Typically, Sheriff’s Officers move to Senior Sheriff’s Officer after 36 months employment subject to having met the agency’s performance standards.</w:t>
      </w:r>
    </w:p>
    <w:p w14:paraId="1DE623FC" w14:textId="4F302C3A" w:rsidR="003B5AEC" w:rsidRPr="007A464A" w:rsidRDefault="003B5AEC" w:rsidP="00F72635">
      <w:pPr>
        <w:keepNext/>
        <w:numPr>
          <w:ilvl w:val="1"/>
          <w:numId w:val="1"/>
        </w:numPr>
        <w:spacing w:after="60"/>
        <w:outlineLvl w:val="3"/>
        <w:rPr>
          <w:rFonts w:ascii="Cambria" w:hAnsi="Cambria" w:cs="Arial"/>
          <w:iCs/>
          <w:sz w:val="22"/>
          <w:szCs w:val="22"/>
        </w:rPr>
      </w:pPr>
      <w:bookmarkStart w:id="965" w:name="_Ref45100418"/>
      <w:r w:rsidRPr="007A464A">
        <w:rPr>
          <w:rFonts w:ascii="Cambria" w:hAnsi="Cambria" w:cs="Arial"/>
          <w:iCs/>
          <w:sz w:val="22"/>
          <w:szCs w:val="22"/>
        </w:rPr>
        <w:t>Employees who hold the position of Senior Sheriff’s Officer, may progress by annual progression beyond salary point 3.2.2 subject to having met the agency’s performance standards</w:t>
      </w:r>
      <w:r w:rsidRPr="007A464A" w:rsidDel="00016BC3">
        <w:rPr>
          <w:rFonts w:ascii="Cambria" w:hAnsi="Cambria" w:cs="Arial"/>
          <w:iCs/>
          <w:sz w:val="22"/>
          <w:szCs w:val="22"/>
        </w:rPr>
        <w:t xml:space="preserve"> </w:t>
      </w:r>
      <w:r w:rsidRPr="007A464A">
        <w:rPr>
          <w:rFonts w:ascii="Cambria" w:hAnsi="Cambria" w:cs="Arial"/>
          <w:iCs/>
          <w:sz w:val="22"/>
          <w:szCs w:val="22"/>
        </w:rPr>
        <w:t>and completion of Certificate IV in Government, Certificate IV Government (Court Compliance) or an agreed equivalent.</w:t>
      </w:r>
      <w:bookmarkEnd w:id="965"/>
    </w:p>
    <w:p w14:paraId="7CF95B48" w14:textId="77777777" w:rsidR="003B5AEC" w:rsidRPr="007A464A" w:rsidRDefault="003B5AEC" w:rsidP="00F72635">
      <w:pPr>
        <w:keepNext/>
        <w:numPr>
          <w:ilvl w:val="1"/>
          <w:numId w:val="1"/>
        </w:numPr>
        <w:spacing w:after="60"/>
        <w:outlineLvl w:val="3"/>
        <w:rPr>
          <w:rFonts w:ascii="Cambria" w:hAnsi="Cambria" w:cs="Arial"/>
          <w:iCs/>
          <w:sz w:val="22"/>
          <w:szCs w:val="22"/>
        </w:rPr>
      </w:pPr>
      <w:r w:rsidRPr="007A464A">
        <w:rPr>
          <w:rFonts w:ascii="Cambria" w:hAnsi="Cambria" w:cs="Arial"/>
          <w:iCs/>
          <w:sz w:val="22"/>
          <w:szCs w:val="22"/>
        </w:rPr>
        <w:t>Employees, who on the date of commencement of this Agreement, hold the position of Assistant District Supervisor may retain that title and will, subject to having met the agency’s performance standards, be eligible for progression to the top of VPS 3.2.</w:t>
      </w:r>
    </w:p>
    <w:p w14:paraId="052FD8D7" w14:textId="16EF3EC3" w:rsidR="003B5AEC" w:rsidRPr="007A464A" w:rsidRDefault="003B5AEC" w:rsidP="00F72635">
      <w:pPr>
        <w:numPr>
          <w:ilvl w:val="1"/>
          <w:numId w:val="1"/>
        </w:numPr>
        <w:spacing w:after="60"/>
        <w:outlineLvl w:val="3"/>
        <w:rPr>
          <w:rFonts w:ascii="Cambria" w:hAnsi="Cambria" w:cs="Arial"/>
          <w:iCs/>
          <w:sz w:val="22"/>
          <w:szCs w:val="22"/>
        </w:rPr>
      </w:pPr>
      <w:r w:rsidRPr="007A464A">
        <w:rPr>
          <w:rFonts w:ascii="Cambria" w:hAnsi="Cambria" w:cs="Arial"/>
          <w:iCs/>
          <w:sz w:val="22"/>
          <w:szCs w:val="22"/>
        </w:rPr>
        <w:t xml:space="preserve">The Sheriff’s Officer Structure is set out in </w:t>
      </w:r>
      <w:r w:rsidR="00F74CCD" w:rsidRPr="007A464A">
        <w:rPr>
          <w:rFonts w:ascii="Cambria" w:hAnsi="Cambria" w:cs="Arial"/>
          <w:b/>
          <w:bCs/>
          <w:iCs/>
          <w:sz w:val="22"/>
          <w:szCs w:val="22"/>
        </w:rPr>
        <w:t xml:space="preserve">Table </w:t>
      </w:r>
      <w:r w:rsidR="001F5F91" w:rsidRPr="007A464A">
        <w:rPr>
          <w:rFonts w:ascii="Cambria" w:hAnsi="Cambria" w:cs="Arial"/>
          <w:b/>
          <w:bCs/>
          <w:iCs/>
          <w:sz w:val="22"/>
          <w:szCs w:val="22"/>
        </w:rPr>
        <w:t>49</w:t>
      </w:r>
      <w:r w:rsidR="001F5F91" w:rsidRPr="007A464A">
        <w:rPr>
          <w:rFonts w:ascii="Cambria" w:hAnsi="Cambria" w:cs="Arial"/>
          <w:iCs/>
          <w:sz w:val="22"/>
          <w:szCs w:val="22"/>
        </w:rPr>
        <w:t xml:space="preserve"> </w:t>
      </w:r>
      <w:r w:rsidRPr="007A464A">
        <w:rPr>
          <w:rFonts w:ascii="Cambria" w:hAnsi="Cambria" w:cs="Arial"/>
          <w:iCs/>
          <w:sz w:val="22"/>
          <w:szCs w:val="22"/>
        </w:rPr>
        <w:t>below. The salary minimums referred to in this table are referenced against the VPS Structure set out in</w:t>
      </w:r>
      <w:r w:rsidR="0035459E" w:rsidRPr="007A464A">
        <w:rPr>
          <w:rFonts w:ascii="Cambria" w:hAnsi="Cambria" w:cs="Arial"/>
          <w:iCs/>
          <w:sz w:val="22"/>
          <w:szCs w:val="22"/>
        </w:rPr>
        <w:t xml:space="preserve"> </w:t>
      </w:r>
      <w:r w:rsidR="0035459E" w:rsidRPr="007A464A">
        <w:rPr>
          <w:rFonts w:ascii="Cambria" w:hAnsi="Cambria" w:cs="Arial"/>
          <w:b/>
          <w:bCs/>
          <w:iCs/>
          <w:sz w:val="22"/>
          <w:szCs w:val="22"/>
        </w:rPr>
        <w:t xml:space="preserve">clause </w:t>
      </w:r>
      <w:r w:rsidR="0035459E" w:rsidRPr="007A464A">
        <w:rPr>
          <w:rFonts w:ascii="Cambria" w:hAnsi="Cambria" w:cs="Arial"/>
          <w:b/>
          <w:bCs/>
          <w:iCs/>
          <w:sz w:val="22"/>
          <w:szCs w:val="22"/>
        </w:rPr>
        <w:fldChar w:fldCharType="begin"/>
      </w:r>
      <w:r w:rsidR="0035459E" w:rsidRPr="007A464A">
        <w:rPr>
          <w:rFonts w:ascii="Cambria" w:hAnsi="Cambria" w:cs="Arial"/>
          <w:b/>
          <w:bCs/>
          <w:iCs/>
          <w:sz w:val="22"/>
          <w:szCs w:val="22"/>
        </w:rPr>
        <w:instrText xml:space="preserve"> REF _Ref45037777 \w \h  \* MERGEFORMAT </w:instrText>
      </w:r>
      <w:r w:rsidR="0035459E" w:rsidRPr="007A464A">
        <w:rPr>
          <w:rFonts w:ascii="Cambria" w:hAnsi="Cambria" w:cs="Arial"/>
          <w:b/>
          <w:bCs/>
          <w:iCs/>
          <w:sz w:val="22"/>
          <w:szCs w:val="22"/>
        </w:rPr>
      </w:r>
      <w:r w:rsidR="0035459E" w:rsidRPr="007A464A">
        <w:rPr>
          <w:rFonts w:ascii="Cambria" w:hAnsi="Cambria" w:cs="Arial"/>
          <w:b/>
          <w:bCs/>
          <w:iCs/>
          <w:sz w:val="22"/>
          <w:szCs w:val="22"/>
        </w:rPr>
        <w:fldChar w:fldCharType="separate"/>
      </w:r>
      <w:r w:rsidR="00305036">
        <w:rPr>
          <w:rFonts w:ascii="Cambria" w:hAnsi="Cambria" w:cs="Arial"/>
          <w:b/>
          <w:bCs/>
          <w:iCs/>
          <w:sz w:val="22"/>
          <w:szCs w:val="22"/>
        </w:rPr>
        <w:t>1</w:t>
      </w:r>
      <w:r w:rsidR="0035459E" w:rsidRPr="007A464A">
        <w:rPr>
          <w:rFonts w:ascii="Cambria" w:hAnsi="Cambria" w:cs="Arial"/>
          <w:b/>
          <w:bCs/>
          <w:iCs/>
          <w:sz w:val="22"/>
          <w:szCs w:val="22"/>
        </w:rPr>
        <w:fldChar w:fldCharType="end"/>
      </w:r>
      <w:r w:rsidRPr="007A464A">
        <w:rPr>
          <w:rFonts w:ascii="Cambria" w:hAnsi="Cambria" w:cs="Arial"/>
          <w:iCs/>
          <w:sz w:val="22"/>
          <w:szCs w:val="22"/>
        </w:rPr>
        <w:t xml:space="preserve"> </w:t>
      </w:r>
      <w:r w:rsidR="0035459E" w:rsidRPr="007A464A">
        <w:rPr>
          <w:rFonts w:ascii="Cambria" w:hAnsi="Cambria" w:cs="Arial"/>
          <w:iCs/>
          <w:sz w:val="22"/>
          <w:szCs w:val="22"/>
        </w:rPr>
        <w:t xml:space="preserve">of </w:t>
      </w:r>
      <w:r w:rsidR="00F25156" w:rsidRPr="007A464A">
        <w:rPr>
          <w:rFonts w:ascii="Cambria" w:hAnsi="Cambria" w:cs="Arial"/>
          <w:b/>
          <w:bCs/>
          <w:iCs/>
          <w:sz w:val="22"/>
          <w:szCs w:val="22"/>
        </w:rPr>
        <w:fldChar w:fldCharType="begin"/>
      </w:r>
      <w:r w:rsidR="00F25156" w:rsidRPr="007A464A">
        <w:rPr>
          <w:rFonts w:ascii="Cambria" w:hAnsi="Cambria" w:cs="Arial"/>
          <w:b/>
          <w:bCs/>
          <w:iCs/>
          <w:sz w:val="22"/>
          <w:szCs w:val="22"/>
        </w:rPr>
        <w:instrText xml:space="preserve"> REF _Ref45100265 \w \h  \* MERGEFORMAT </w:instrText>
      </w:r>
      <w:r w:rsidR="00F25156" w:rsidRPr="007A464A">
        <w:rPr>
          <w:rFonts w:ascii="Cambria" w:hAnsi="Cambria" w:cs="Arial"/>
          <w:b/>
          <w:bCs/>
          <w:iCs/>
          <w:sz w:val="22"/>
          <w:szCs w:val="22"/>
        </w:rPr>
      </w:r>
      <w:r w:rsidR="00F25156" w:rsidRPr="007A464A">
        <w:rPr>
          <w:rFonts w:ascii="Cambria" w:hAnsi="Cambria" w:cs="Arial"/>
          <w:b/>
          <w:bCs/>
          <w:iCs/>
          <w:sz w:val="22"/>
          <w:szCs w:val="22"/>
        </w:rPr>
        <w:fldChar w:fldCharType="separate"/>
      </w:r>
      <w:r w:rsidR="00305036">
        <w:rPr>
          <w:rFonts w:ascii="Cambria" w:hAnsi="Cambria" w:cs="Arial"/>
          <w:b/>
          <w:bCs/>
          <w:iCs/>
          <w:sz w:val="22"/>
          <w:szCs w:val="22"/>
        </w:rPr>
        <w:t>Schedule C</w:t>
      </w:r>
      <w:r w:rsidR="00F25156" w:rsidRPr="007A464A">
        <w:rPr>
          <w:rFonts w:ascii="Cambria" w:hAnsi="Cambria" w:cs="Arial"/>
          <w:b/>
          <w:bCs/>
          <w:iCs/>
          <w:sz w:val="22"/>
          <w:szCs w:val="22"/>
        </w:rPr>
        <w:fldChar w:fldCharType="end"/>
      </w:r>
      <w:r w:rsidRPr="007A464A">
        <w:rPr>
          <w:rFonts w:ascii="Cambria" w:hAnsi="Cambria" w:cs="Arial"/>
          <w:iCs/>
          <w:sz w:val="22"/>
          <w:szCs w:val="22"/>
        </w:rPr>
        <w:t xml:space="preserve">. </w:t>
      </w:r>
    </w:p>
    <w:p w14:paraId="179E5100" w14:textId="48D24C32" w:rsidR="003B5AEC" w:rsidRPr="007A464A" w:rsidRDefault="00F74CCD" w:rsidP="008240BE">
      <w:pPr>
        <w:pStyle w:val="Caption"/>
        <w:keepNext/>
        <w:spacing w:before="120"/>
        <w:ind w:left="851"/>
        <w:rPr>
          <w:rFonts w:ascii="Cambria" w:hAnsi="Cambria" w:cs="Arial"/>
          <w:b w:val="0"/>
          <w:bCs w:val="0"/>
          <w:iCs/>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49</w:t>
      </w:r>
      <w:r w:rsidRPr="007A464A">
        <w:rPr>
          <w:rFonts w:ascii="Cambria" w:hAnsi="Cambria"/>
        </w:rPr>
        <w:fldChar w:fldCharType="end"/>
      </w:r>
      <w:r w:rsidRPr="007A464A">
        <w:rPr>
          <w:rFonts w:ascii="Cambria" w:hAnsi="Cambria"/>
        </w:rPr>
        <w:t xml:space="preserve">: </w:t>
      </w:r>
      <w:r w:rsidR="003B5AEC" w:rsidRPr="007A464A">
        <w:rPr>
          <w:rFonts w:ascii="Cambria" w:hAnsi="Cambria" w:cs="Arial"/>
          <w:iCs/>
        </w:rPr>
        <w:t>Sheriff’s Officer Structure</w:t>
      </w:r>
      <w:r w:rsidR="00A71856" w:rsidRPr="007A464A">
        <w:rPr>
          <w:rFonts w:ascii="Cambria" w:hAnsi="Cambria" w:cs="Arial"/>
          <w:iCs/>
        </w:rPr>
        <w:t xml:space="preserve"> </w:t>
      </w:r>
    </w:p>
    <w:tbl>
      <w:tblPr>
        <w:tblW w:w="4530" w:type="pct"/>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95"/>
        <w:gridCol w:w="4530"/>
      </w:tblGrid>
      <w:tr w:rsidR="003B5AEC" w:rsidRPr="007A464A" w14:paraId="67F2E339" w14:textId="77777777" w:rsidTr="00F903F1">
        <w:trPr>
          <w:tblHeader/>
        </w:trPr>
        <w:tc>
          <w:tcPr>
            <w:tcW w:w="2374" w:type="pct"/>
            <w:shd w:val="clear" w:color="auto" w:fill="000000" w:themeFill="text1"/>
          </w:tcPr>
          <w:p w14:paraId="2F963CE0" w14:textId="77777777" w:rsidR="003B5AEC" w:rsidRPr="007A464A" w:rsidRDefault="003B5AEC" w:rsidP="005043D5">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Sheriff’s Officer</w:t>
            </w:r>
            <w:r w:rsidRPr="007A464A">
              <w:rPr>
                <w:rFonts w:ascii="Cambria" w:hAnsi="Cambria"/>
                <w:color w:val="FFFFFF" w:themeColor="background1"/>
                <w:sz w:val="22"/>
                <w:szCs w:val="22"/>
              </w:rPr>
              <w:t xml:space="preserve"> </w:t>
            </w:r>
            <w:r w:rsidRPr="007A464A">
              <w:rPr>
                <w:rFonts w:ascii="Cambria" w:hAnsi="Cambria"/>
                <w:b/>
                <w:color w:val="FFFFFF" w:themeColor="background1"/>
                <w:sz w:val="22"/>
                <w:szCs w:val="22"/>
              </w:rPr>
              <w:t>Structure</w:t>
            </w:r>
          </w:p>
        </w:tc>
        <w:tc>
          <w:tcPr>
            <w:tcW w:w="2626" w:type="pct"/>
            <w:shd w:val="clear" w:color="auto" w:fill="000000" w:themeFill="text1"/>
          </w:tcPr>
          <w:p w14:paraId="31AA28FB" w14:textId="77777777" w:rsidR="003B5AEC" w:rsidRPr="007A464A" w:rsidRDefault="003B5AEC" w:rsidP="005043D5">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VPS Grade Alignment</w:t>
            </w:r>
          </w:p>
        </w:tc>
      </w:tr>
      <w:tr w:rsidR="003B5AEC" w:rsidRPr="007A464A" w14:paraId="6782ABA4" w14:textId="77777777" w:rsidTr="00F903F1">
        <w:trPr>
          <w:tblHeader/>
        </w:trPr>
        <w:tc>
          <w:tcPr>
            <w:tcW w:w="2374" w:type="pct"/>
            <w:tcBorders>
              <w:bottom w:val="dashSmallGap" w:sz="4" w:space="0" w:color="auto"/>
            </w:tcBorders>
            <w:vAlign w:val="center"/>
          </w:tcPr>
          <w:p w14:paraId="6C03EAD4" w14:textId="77777777" w:rsidR="003B5AEC" w:rsidRPr="007A464A" w:rsidRDefault="003B5AEC" w:rsidP="005043D5">
            <w:pPr>
              <w:spacing w:before="120" w:after="120"/>
              <w:jc w:val="left"/>
              <w:rPr>
                <w:rFonts w:ascii="Cambria" w:hAnsi="Cambria"/>
                <w:b/>
                <w:sz w:val="22"/>
                <w:szCs w:val="22"/>
              </w:rPr>
            </w:pPr>
            <w:r w:rsidRPr="007A464A">
              <w:rPr>
                <w:rFonts w:ascii="Cambria" w:hAnsi="Cambria"/>
                <w:b/>
                <w:sz w:val="22"/>
                <w:szCs w:val="22"/>
              </w:rPr>
              <w:t>Sheriff’s Officer Trainee</w:t>
            </w:r>
          </w:p>
        </w:tc>
        <w:tc>
          <w:tcPr>
            <w:tcW w:w="2626" w:type="pct"/>
            <w:tcBorders>
              <w:bottom w:val="dashSmallGap" w:sz="4" w:space="0" w:color="auto"/>
            </w:tcBorders>
            <w:vAlign w:val="center"/>
          </w:tcPr>
          <w:p w14:paraId="6D54C125" w14:textId="77777777" w:rsidR="003B5AEC" w:rsidRPr="007A464A" w:rsidRDefault="003B5AEC" w:rsidP="005043D5">
            <w:pPr>
              <w:spacing w:before="120" w:after="120"/>
              <w:jc w:val="left"/>
              <w:rPr>
                <w:rFonts w:ascii="Cambria" w:hAnsi="Cambria"/>
                <w:bCs/>
                <w:sz w:val="22"/>
                <w:szCs w:val="22"/>
              </w:rPr>
            </w:pPr>
            <w:r w:rsidRPr="007A464A">
              <w:rPr>
                <w:rFonts w:ascii="Cambria" w:hAnsi="Cambria"/>
                <w:bCs/>
                <w:sz w:val="22"/>
                <w:szCs w:val="22"/>
              </w:rPr>
              <w:t>VPS salary point 2.1.1.</w:t>
            </w:r>
          </w:p>
        </w:tc>
      </w:tr>
      <w:tr w:rsidR="003B5AEC" w:rsidRPr="007A464A" w14:paraId="1DAD60D4" w14:textId="77777777" w:rsidTr="00F903F1">
        <w:trPr>
          <w:tblHeader/>
        </w:trPr>
        <w:tc>
          <w:tcPr>
            <w:tcW w:w="2374" w:type="pct"/>
            <w:tcBorders>
              <w:top w:val="dashSmallGap" w:sz="4" w:space="0" w:color="auto"/>
              <w:bottom w:val="dashSmallGap" w:sz="4" w:space="0" w:color="auto"/>
            </w:tcBorders>
            <w:vAlign w:val="center"/>
          </w:tcPr>
          <w:p w14:paraId="1AFF8E85" w14:textId="77777777" w:rsidR="003B5AEC" w:rsidRPr="007A464A" w:rsidRDefault="003B5AEC" w:rsidP="005043D5">
            <w:pPr>
              <w:spacing w:before="120" w:after="120"/>
              <w:jc w:val="left"/>
              <w:rPr>
                <w:rFonts w:ascii="Cambria" w:hAnsi="Cambria"/>
                <w:b/>
                <w:sz w:val="22"/>
                <w:szCs w:val="22"/>
              </w:rPr>
            </w:pPr>
            <w:r w:rsidRPr="007A464A">
              <w:rPr>
                <w:rFonts w:ascii="Cambria" w:hAnsi="Cambria"/>
                <w:b/>
                <w:sz w:val="22"/>
                <w:szCs w:val="22"/>
              </w:rPr>
              <w:t>Sheriff’s Officer</w:t>
            </w:r>
          </w:p>
        </w:tc>
        <w:tc>
          <w:tcPr>
            <w:tcW w:w="2626" w:type="pct"/>
            <w:tcBorders>
              <w:top w:val="dashSmallGap" w:sz="4" w:space="0" w:color="auto"/>
              <w:bottom w:val="dashSmallGap" w:sz="4" w:space="0" w:color="auto"/>
            </w:tcBorders>
            <w:vAlign w:val="center"/>
          </w:tcPr>
          <w:p w14:paraId="590B32EC" w14:textId="77777777" w:rsidR="003B5AEC" w:rsidRPr="007A464A" w:rsidRDefault="003B5AEC" w:rsidP="005043D5">
            <w:pPr>
              <w:spacing w:before="120" w:after="120"/>
              <w:jc w:val="left"/>
              <w:rPr>
                <w:rFonts w:ascii="Cambria" w:hAnsi="Cambria"/>
                <w:bCs/>
                <w:sz w:val="22"/>
                <w:szCs w:val="22"/>
              </w:rPr>
            </w:pPr>
            <w:r w:rsidRPr="007A464A">
              <w:rPr>
                <w:rFonts w:ascii="Cambria" w:hAnsi="Cambria"/>
                <w:bCs/>
                <w:sz w:val="22"/>
                <w:szCs w:val="22"/>
              </w:rPr>
              <w:t>VPS salary point 2.2.1 to VPS salary point 2.2.7</w:t>
            </w:r>
          </w:p>
        </w:tc>
      </w:tr>
      <w:tr w:rsidR="003B5AEC" w:rsidRPr="007A464A" w14:paraId="0DF8D972" w14:textId="77777777" w:rsidTr="00F903F1">
        <w:trPr>
          <w:tblHeader/>
        </w:trPr>
        <w:tc>
          <w:tcPr>
            <w:tcW w:w="2374" w:type="pct"/>
            <w:tcBorders>
              <w:top w:val="dashSmallGap" w:sz="4" w:space="0" w:color="auto"/>
            </w:tcBorders>
            <w:vAlign w:val="center"/>
          </w:tcPr>
          <w:p w14:paraId="1F68575F" w14:textId="5EEAC815" w:rsidR="003B5AEC" w:rsidRPr="007A464A" w:rsidRDefault="003B5AEC" w:rsidP="005043D5">
            <w:pPr>
              <w:spacing w:before="120" w:after="120"/>
              <w:jc w:val="left"/>
              <w:rPr>
                <w:rFonts w:ascii="Cambria" w:hAnsi="Cambria"/>
                <w:b/>
                <w:sz w:val="22"/>
                <w:szCs w:val="22"/>
              </w:rPr>
            </w:pPr>
            <w:r w:rsidRPr="007A464A">
              <w:rPr>
                <w:rFonts w:ascii="Cambria" w:hAnsi="Cambria"/>
                <w:b/>
                <w:sz w:val="22"/>
                <w:szCs w:val="22"/>
              </w:rPr>
              <w:t>Senior Sheriff’s Officer</w:t>
            </w:r>
          </w:p>
        </w:tc>
        <w:tc>
          <w:tcPr>
            <w:tcW w:w="2626" w:type="pct"/>
            <w:tcBorders>
              <w:top w:val="dashSmallGap" w:sz="4" w:space="0" w:color="auto"/>
            </w:tcBorders>
            <w:vAlign w:val="center"/>
          </w:tcPr>
          <w:p w14:paraId="00EC8D64" w14:textId="77777777" w:rsidR="003B5AEC" w:rsidRPr="007A464A" w:rsidRDefault="003B5AEC" w:rsidP="005043D5">
            <w:pPr>
              <w:spacing w:before="120" w:after="120"/>
              <w:jc w:val="left"/>
              <w:rPr>
                <w:rFonts w:ascii="Cambria" w:hAnsi="Cambria"/>
                <w:bCs/>
                <w:sz w:val="22"/>
                <w:szCs w:val="22"/>
              </w:rPr>
            </w:pPr>
            <w:r w:rsidRPr="007A464A">
              <w:rPr>
                <w:rFonts w:ascii="Cambria" w:hAnsi="Cambria"/>
                <w:bCs/>
                <w:sz w:val="22"/>
                <w:szCs w:val="22"/>
              </w:rPr>
              <w:t>VPS salary point 3.1.1 to the top of VPS 3.2</w:t>
            </w:r>
            <w:r w:rsidRPr="007A464A" w:rsidDel="00B77ECF">
              <w:rPr>
                <w:rFonts w:ascii="Cambria" w:hAnsi="Cambria"/>
                <w:bCs/>
                <w:sz w:val="22"/>
                <w:szCs w:val="22"/>
              </w:rPr>
              <w:t xml:space="preserve"> </w:t>
            </w:r>
          </w:p>
        </w:tc>
      </w:tr>
      <w:tr w:rsidR="003B5AEC" w:rsidRPr="007A464A" w14:paraId="7951BA34" w14:textId="77777777" w:rsidTr="00F903F1">
        <w:trPr>
          <w:tblHeader/>
        </w:trPr>
        <w:tc>
          <w:tcPr>
            <w:tcW w:w="2374" w:type="pct"/>
            <w:vAlign w:val="center"/>
          </w:tcPr>
          <w:p w14:paraId="1EBAB306" w14:textId="77777777" w:rsidR="003B5AEC" w:rsidRPr="007A464A" w:rsidRDefault="003B5AEC" w:rsidP="005043D5">
            <w:pPr>
              <w:spacing w:before="120" w:after="120"/>
              <w:jc w:val="left"/>
              <w:rPr>
                <w:rFonts w:ascii="Cambria" w:hAnsi="Cambria"/>
                <w:b/>
                <w:sz w:val="22"/>
                <w:szCs w:val="22"/>
              </w:rPr>
            </w:pPr>
            <w:r w:rsidRPr="007A464A">
              <w:rPr>
                <w:rFonts w:ascii="Cambria" w:hAnsi="Cambria"/>
                <w:b/>
                <w:sz w:val="22"/>
                <w:szCs w:val="22"/>
              </w:rPr>
              <w:t>Supervisor</w:t>
            </w:r>
          </w:p>
        </w:tc>
        <w:tc>
          <w:tcPr>
            <w:tcW w:w="2626" w:type="pct"/>
            <w:vAlign w:val="center"/>
          </w:tcPr>
          <w:p w14:paraId="7B72AC87" w14:textId="77777777" w:rsidR="003B5AEC" w:rsidRPr="007A464A" w:rsidRDefault="003B5AEC" w:rsidP="005043D5">
            <w:pPr>
              <w:spacing w:before="120" w:after="120"/>
              <w:jc w:val="left"/>
              <w:rPr>
                <w:rFonts w:ascii="Cambria" w:hAnsi="Cambria"/>
                <w:bCs/>
                <w:sz w:val="22"/>
                <w:szCs w:val="22"/>
              </w:rPr>
            </w:pPr>
            <w:r w:rsidRPr="007A464A">
              <w:rPr>
                <w:rFonts w:ascii="Cambria" w:hAnsi="Cambria"/>
                <w:bCs/>
                <w:sz w:val="22"/>
                <w:szCs w:val="22"/>
              </w:rPr>
              <w:t>VPS Grade 4</w:t>
            </w:r>
          </w:p>
        </w:tc>
      </w:tr>
      <w:tr w:rsidR="003B5AEC" w:rsidRPr="007A464A" w14:paraId="708EE68B" w14:textId="77777777" w:rsidTr="00F903F1">
        <w:trPr>
          <w:tblHeader/>
        </w:trPr>
        <w:tc>
          <w:tcPr>
            <w:tcW w:w="2374" w:type="pct"/>
            <w:vAlign w:val="center"/>
          </w:tcPr>
          <w:p w14:paraId="4F614890" w14:textId="77777777" w:rsidR="003B5AEC" w:rsidRPr="007A464A" w:rsidRDefault="003B5AEC" w:rsidP="005043D5">
            <w:pPr>
              <w:spacing w:before="120" w:after="120"/>
              <w:jc w:val="left"/>
              <w:rPr>
                <w:rFonts w:ascii="Cambria" w:hAnsi="Cambria"/>
                <w:b/>
                <w:sz w:val="22"/>
                <w:szCs w:val="22"/>
              </w:rPr>
            </w:pPr>
            <w:r w:rsidRPr="007A464A">
              <w:rPr>
                <w:rFonts w:ascii="Cambria" w:hAnsi="Cambria"/>
                <w:b/>
                <w:sz w:val="22"/>
                <w:szCs w:val="22"/>
              </w:rPr>
              <w:t>Regional Manager (Sheriff’s Operations)</w:t>
            </w:r>
          </w:p>
        </w:tc>
        <w:tc>
          <w:tcPr>
            <w:tcW w:w="2626" w:type="pct"/>
            <w:vAlign w:val="center"/>
          </w:tcPr>
          <w:p w14:paraId="622996E6" w14:textId="77777777" w:rsidR="003B5AEC" w:rsidRPr="007A464A" w:rsidRDefault="003B5AEC" w:rsidP="005043D5">
            <w:pPr>
              <w:spacing w:before="120" w:after="120"/>
              <w:jc w:val="left"/>
              <w:rPr>
                <w:rFonts w:ascii="Cambria" w:hAnsi="Cambria"/>
                <w:bCs/>
                <w:sz w:val="22"/>
                <w:szCs w:val="22"/>
              </w:rPr>
            </w:pPr>
            <w:r w:rsidRPr="007A464A">
              <w:rPr>
                <w:rFonts w:ascii="Cambria" w:hAnsi="Cambria"/>
                <w:bCs/>
                <w:sz w:val="22"/>
                <w:szCs w:val="22"/>
              </w:rPr>
              <w:t>VPS Grade 5, Value Range 1</w:t>
            </w:r>
          </w:p>
        </w:tc>
      </w:tr>
      <w:tr w:rsidR="003B5AEC" w:rsidRPr="007A464A" w14:paraId="425CDF19" w14:textId="77777777" w:rsidTr="00F903F1">
        <w:trPr>
          <w:tblHeader/>
        </w:trPr>
        <w:tc>
          <w:tcPr>
            <w:tcW w:w="2374" w:type="pct"/>
            <w:vAlign w:val="center"/>
          </w:tcPr>
          <w:p w14:paraId="352F5F67" w14:textId="77777777" w:rsidR="003B5AEC" w:rsidRPr="007A464A" w:rsidRDefault="003B5AEC" w:rsidP="005043D5">
            <w:pPr>
              <w:spacing w:before="120" w:after="120"/>
              <w:jc w:val="left"/>
              <w:rPr>
                <w:rFonts w:ascii="Cambria" w:hAnsi="Cambria"/>
                <w:b/>
                <w:sz w:val="22"/>
                <w:szCs w:val="22"/>
              </w:rPr>
            </w:pPr>
            <w:r w:rsidRPr="007A464A">
              <w:rPr>
                <w:rFonts w:ascii="Cambria" w:hAnsi="Cambria"/>
                <w:b/>
                <w:sz w:val="22"/>
                <w:szCs w:val="22"/>
              </w:rPr>
              <w:t>Regional Manager (Sheriff’s Operations) (Metropolitan Regions)</w:t>
            </w:r>
          </w:p>
        </w:tc>
        <w:tc>
          <w:tcPr>
            <w:tcW w:w="2626" w:type="pct"/>
            <w:vAlign w:val="center"/>
          </w:tcPr>
          <w:p w14:paraId="756BC476" w14:textId="77777777" w:rsidR="003B5AEC" w:rsidRPr="007A464A" w:rsidRDefault="003B5AEC" w:rsidP="005043D5">
            <w:pPr>
              <w:spacing w:before="120" w:after="120"/>
              <w:jc w:val="left"/>
              <w:rPr>
                <w:rFonts w:ascii="Cambria" w:hAnsi="Cambria"/>
                <w:bCs/>
                <w:sz w:val="22"/>
                <w:szCs w:val="22"/>
              </w:rPr>
            </w:pPr>
            <w:r w:rsidRPr="007A464A">
              <w:rPr>
                <w:rFonts w:ascii="Cambria" w:hAnsi="Cambria"/>
                <w:bCs/>
                <w:sz w:val="22"/>
                <w:szCs w:val="22"/>
              </w:rPr>
              <w:t>VPS Grade 5, Value Range 2</w:t>
            </w:r>
          </w:p>
        </w:tc>
      </w:tr>
      <w:tr w:rsidR="003B5AEC" w:rsidRPr="007A464A" w14:paraId="60F9F422" w14:textId="77777777" w:rsidTr="00F903F1">
        <w:trPr>
          <w:tblHeader/>
        </w:trPr>
        <w:tc>
          <w:tcPr>
            <w:tcW w:w="2374" w:type="pct"/>
            <w:vAlign w:val="center"/>
          </w:tcPr>
          <w:p w14:paraId="7FE7A236" w14:textId="77777777" w:rsidR="003B5AEC" w:rsidRPr="007A464A" w:rsidRDefault="003B5AEC" w:rsidP="005043D5">
            <w:pPr>
              <w:spacing w:before="120" w:after="120"/>
              <w:jc w:val="left"/>
              <w:rPr>
                <w:rFonts w:ascii="Cambria" w:hAnsi="Cambria"/>
                <w:b/>
                <w:sz w:val="22"/>
                <w:szCs w:val="22"/>
              </w:rPr>
            </w:pPr>
            <w:r w:rsidRPr="007A464A">
              <w:rPr>
                <w:rFonts w:ascii="Cambria" w:hAnsi="Cambria"/>
                <w:b/>
                <w:sz w:val="22"/>
                <w:szCs w:val="22"/>
              </w:rPr>
              <w:t>Deputy Sheriff</w:t>
            </w:r>
          </w:p>
        </w:tc>
        <w:tc>
          <w:tcPr>
            <w:tcW w:w="2626" w:type="pct"/>
            <w:vAlign w:val="center"/>
          </w:tcPr>
          <w:p w14:paraId="7446F38A" w14:textId="77777777" w:rsidR="003B5AEC" w:rsidRPr="007A464A" w:rsidRDefault="003B5AEC" w:rsidP="005043D5">
            <w:pPr>
              <w:spacing w:before="120" w:after="120"/>
              <w:jc w:val="left"/>
              <w:rPr>
                <w:rFonts w:ascii="Cambria" w:hAnsi="Cambria"/>
                <w:bCs/>
                <w:sz w:val="22"/>
                <w:szCs w:val="22"/>
              </w:rPr>
            </w:pPr>
            <w:r w:rsidRPr="007A464A">
              <w:rPr>
                <w:rFonts w:ascii="Cambria" w:hAnsi="Cambria"/>
                <w:bCs/>
                <w:sz w:val="22"/>
                <w:szCs w:val="22"/>
              </w:rPr>
              <w:t>VPS Grade 6, Value Range 2</w:t>
            </w:r>
          </w:p>
        </w:tc>
      </w:tr>
    </w:tbl>
    <w:p w14:paraId="33E7C895" w14:textId="77777777" w:rsidR="001C0ACC" w:rsidRPr="007A464A" w:rsidRDefault="001C0ACC" w:rsidP="001C0ACC">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66" w:name="_Toc168412367"/>
      <w:r w:rsidRPr="007A464A">
        <w:rPr>
          <w:rFonts w:ascii="Cambria" w:hAnsi="Cambria"/>
          <w:b/>
          <w:sz w:val="32"/>
          <w14:scene3d>
            <w14:camera w14:prst="orthographicFront"/>
            <w14:lightRig w14:rig="threePt" w14:dir="t">
              <w14:rot w14:lat="0" w14:lon="0" w14:rev="0"/>
            </w14:lightRig>
          </w14:scene3d>
        </w:rPr>
        <w:t>Youth Justice</w:t>
      </w:r>
      <w:bookmarkEnd w:id="966"/>
      <w:r w:rsidRPr="007A464A">
        <w:rPr>
          <w:rFonts w:ascii="Cambria" w:hAnsi="Cambria"/>
          <w:b/>
          <w:sz w:val="32"/>
          <w14:scene3d>
            <w14:camera w14:prst="orthographicFront"/>
            <w14:lightRig w14:rig="threePt" w14:dir="t">
              <w14:rot w14:lat="0" w14:lon="0" w14:rev="0"/>
            </w14:lightRig>
          </w14:scene3d>
        </w:rPr>
        <w:t xml:space="preserve"> </w:t>
      </w:r>
    </w:p>
    <w:p w14:paraId="4F386A1A" w14:textId="4282FDE8" w:rsidR="00AB4379" w:rsidRPr="007A464A" w:rsidRDefault="00AB4379" w:rsidP="00AB4379">
      <w:pPr>
        <w:keepNext/>
        <w:numPr>
          <w:ilvl w:val="0"/>
          <w:numId w:val="1"/>
        </w:numPr>
        <w:spacing w:before="480" w:after="60"/>
        <w:jc w:val="left"/>
        <w:outlineLvl w:val="2"/>
        <w:rPr>
          <w:rFonts w:ascii="Cambria" w:hAnsi="Cambria" w:cs="Arial"/>
          <w:b/>
          <w:bCs/>
          <w:kern w:val="32"/>
          <w:sz w:val="28"/>
          <w:szCs w:val="32"/>
        </w:rPr>
      </w:pPr>
      <w:bookmarkStart w:id="967" w:name="_Toc168412368"/>
      <w:r w:rsidRPr="007A464A">
        <w:rPr>
          <w:rFonts w:ascii="Cambria" w:hAnsi="Cambria" w:cs="Arial"/>
          <w:b/>
          <w:bCs/>
          <w:kern w:val="32"/>
          <w:sz w:val="28"/>
          <w:szCs w:val="32"/>
        </w:rPr>
        <w:t>Youth Justice Worker Structure</w:t>
      </w:r>
      <w:bookmarkEnd w:id="967"/>
    </w:p>
    <w:p w14:paraId="79323DA5" w14:textId="142B81FB" w:rsidR="001C0ACC" w:rsidRPr="007A464A" w:rsidRDefault="00B46A29" w:rsidP="0041648B">
      <w:pPr>
        <w:spacing w:after="60"/>
        <w:ind w:left="851"/>
        <w:outlineLvl w:val="3"/>
        <w:rPr>
          <w:rFonts w:ascii="Cambria" w:hAnsi="Cambria" w:cs="Arial"/>
          <w:bCs/>
          <w:iCs/>
          <w:sz w:val="22"/>
          <w:szCs w:val="22"/>
        </w:rPr>
      </w:pPr>
      <w:r w:rsidRPr="007A464A">
        <w:rPr>
          <w:rFonts w:ascii="Cambria" w:hAnsi="Cambria" w:cs="Arial"/>
          <w:bCs/>
          <w:iCs/>
          <w:sz w:val="22"/>
          <w:szCs w:val="22"/>
        </w:rPr>
        <w:t xml:space="preserve">Youth Justice Worker (YJW) structure is set out </w:t>
      </w:r>
      <w:r w:rsidR="00BF4F76" w:rsidRPr="007A464A">
        <w:rPr>
          <w:rFonts w:ascii="Cambria" w:hAnsi="Cambria" w:cs="Arial"/>
          <w:bCs/>
          <w:iCs/>
          <w:sz w:val="22"/>
          <w:szCs w:val="22"/>
        </w:rPr>
        <w:t xml:space="preserve">at </w:t>
      </w:r>
      <w:r w:rsidR="00BF4F76" w:rsidRPr="007A464A">
        <w:rPr>
          <w:rFonts w:ascii="Cambria" w:hAnsi="Cambria" w:cs="Arial"/>
          <w:b/>
          <w:iCs/>
          <w:sz w:val="22"/>
          <w:szCs w:val="22"/>
        </w:rPr>
        <w:t xml:space="preserve">clause </w:t>
      </w:r>
      <w:r w:rsidR="00CD136E" w:rsidRPr="007A464A">
        <w:rPr>
          <w:rFonts w:ascii="Cambria" w:hAnsi="Cambria" w:cs="Arial"/>
          <w:b/>
          <w:iCs/>
          <w:sz w:val="22"/>
          <w:szCs w:val="22"/>
        </w:rPr>
        <w:fldChar w:fldCharType="begin"/>
      </w:r>
      <w:r w:rsidR="00CD136E" w:rsidRPr="007A464A">
        <w:rPr>
          <w:rFonts w:ascii="Cambria" w:hAnsi="Cambria" w:cs="Arial"/>
          <w:b/>
          <w:iCs/>
          <w:sz w:val="22"/>
          <w:szCs w:val="22"/>
        </w:rPr>
        <w:instrText xml:space="preserve"> REF _Ref45100449 \w \h </w:instrText>
      </w:r>
      <w:r w:rsidR="004544D3" w:rsidRPr="007A464A">
        <w:rPr>
          <w:rFonts w:ascii="Cambria" w:hAnsi="Cambria" w:cs="Arial"/>
          <w:b/>
          <w:iCs/>
          <w:sz w:val="22"/>
          <w:szCs w:val="22"/>
        </w:rPr>
        <w:instrText xml:space="preserve"> \* MERGEFORMAT </w:instrText>
      </w:r>
      <w:r w:rsidR="00CD136E" w:rsidRPr="007A464A">
        <w:rPr>
          <w:rFonts w:ascii="Cambria" w:hAnsi="Cambria" w:cs="Arial"/>
          <w:b/>
          <w:iCs/>
          <w:sz w:val="22"/>
          <w:szCs w:val="22"/>
        </w:rPr>
      </w:r>
      <w:r w:rsidR="00CD136E" w:rsidRPr="007A464A">
        <w:rPr>
          <w:rFonts w:ascii="Cambria" w:hAnsi="Cambria" w:cs="Arial"/>
          <w:b/>
          <w:iCs/>
          <w:sz w:val="22"/>
          <w:szCs w:val="22"/>
        </w:rPr>
        <w:fldChar w:fldCharType="separate"/>
      </w:r>
      <w:r w:rsidR="00305036">
        <w:rPr>
          <w:rFonts w:ascii="Cambria" w:hAnsi="Cambria" w:cs="Arial"/>
          <w:b/>
          <w:iCs/>
          <w:sz w:val="22"/>
          <w:szCs w:val="22"/>
        </w:rPr>
        <w:t>19</w:t>
      </w:r>
      <w:r w:rsidR="00CD136E" w:rsidRPr="007A464A">
        <w:rPr>
          <w:rFonts w:ascii="Cambria" w:hAnsi="Cambria" w:cs="Arial"/>
          <w:b/>
          <w:iCs/>
          <w:sz w:val="22"/>
          <w:szCs w:val="22"/>
        </w:rPr>
        <w:fldChar w:fldCharType="end"/>
      </w:r>
      <w:r w:rsidR="00BF4F76" w:rsidRPr="007A464A">
        <w:rPr>
          <w:rFonts w:ascii="Cambria" w:hAnsi="Cambria" w:cs="Arial"/>
          <w:bCs/>
          <w:iCs/>
          <w:sz w:val="22"/>
          <w:szCs w:val="22"/>
        </w:rPr>
        <w:t xml:space="preserve"> and </w:t>
      </w:r>
      <w:r w:rsidRPr="007A464A">
        <w:rPr>
          <w:rFonts w:ascii="Cambria" w:hAnsi="Cambria" w:cs="Arial"/>
          <w:bCs/>
          <w:iCs/>
          <w:sz w:val="22"/>
          <w:szCs w:val="22"/>
        </w:rPr>
        <w:t xml:space="preserve">grade descriptors </w:t>
      </w:r>
      <w:r w:rsidR="00BF4F76" w:rsidRPr="007A464A">
        <w:rPr>
          <w:rFonts w:ascii="Cambria" w:hAnsi="Cambria" w:cs="Arial"/>
          <w:bCs/>
          <w:iCs/>
          <w:sz w:val="22"/>
          <w:szCs w:val="22"/>
        </w:rPr>
        <w:t xml:space="preserve">in </w:t>
      </w:r>
      <w:r w:rsidR="00BF4F76" w:rsidRPr="007A464A">
        <w:rPr>
          <w:rFonts w:ascii="Cambria" w:hAnsi="Cambria" w:cs="Arial"/>
          <w:b/>
          <w:iCs/>
          <w:sz w:val="22"/>
          <w:szCs w:val="22"/>
        </w:rPr>
        <w:t xml:space="preserve">clause </w:t>
      </w:r>
      <w:r w:rsidR="00CD136E" w:rsidRPr="007A464A">
        <w:rPr>
          <w:rFonts w:ascii="Cambria" w:hAnsi="Cambria" w:cs="Arial"/>
          <w:b/>
          <w:iCs/>
          <w:sz w:val="22"/>
          <w:szCs w:val="22"/>
        </w:rPr>
        <w:fldChar w:fldCharType="begin"/>
      </w:r>
      <w:r w:rsidR="00CD136E" w:rsidRPr="007A464A">
        <w:rPr>
          <w:rFonts w:ascii="Cambria" w:hAnsi="Cambria" w:cs="Arial"/>
          <w:b/>
          <w:iCs/>
          <w:sz w:val="22"/>
          <w:szCs w:val="22"/>
        </w:rPr>
        <w:instrText xml:space="preserve"> REF _Ref45100467 \w \h </w:instrText>
      </w:r>
      <w:r w:rsidR="004544D3" w:rsidRPr="007A464A">
        <w:rPr>
          <w:rFonts w:ascii="Cambria" w:hAnsi="Cambria" w:cs="Arial"/>
          <w:b/>
          <w:iCs/>
          <w:sz w:val="22"/>
          <w:szCs w:val="22"/>
        </w:rPr>
        <w:instrText xml:space="preserve"> \* MERGEFORMAT </w:instrText>
      </w:r>
      <w:r w:rsidR="00CD136E" w:rsidRPr="007A464A">
        <w:rPr>
          <w:rFonts w:ascii="Cambria" w:hAnsi="Cambria" w:cs="Arial"/>
          <w:b/>
          <w:iCs/>
          <w:sz w:val="22"/>
          <w:szCs w:val="22"/>
        </w:rPr>
      </w:r>
      <w:r w:rsidR="00CD136E" w:rsidRPr="007A464A">
        <w:rPr>
          <w:rFonts w:ascii="Cambria" w:hAnsi="Cambria" w:cs="Arial"/>
          <w:b/>
          <w:iCs/>
          <w:sz w:val="22"/>
          <w:szCs w:val="22"/>
        </w:rPr>
        <w:fldChar w:fldCharType="separate"/>
      </w:r>
      <w:r w:rsidR="00305036">
        <w:rPr>
          <w:rFonts w:ascii="Cambria" w:hAnsi="Cambria" w:cs="Arial"/>
          <w:b/>
          <w:iCs/>
          <w:sz w:val="22"/>
          <w:szCs w:val="22"/>
        </w:rPr>
        <w:t>20</w:t>
      </w:r>
      <w:r w:rsidR="00CD136E" w:rsidRPr="007A464A">
        <w:rPr>
          <w:rFonts w:ascii="Cambria" w:hAnsi="Cambria" w:cs="Arial"/>
          <w:b/>
          <w:iCs/>
          <w:sz w:val="22"/>
          <w:szCs w:val="22"/>
        </w:rPr>
        <w:fldChar w:fldCharType="end"/>
      </w:r>
      <w:r w:rsidR="00BF4F76" w:rsidRPr="007A464A">
        <w:rPr>
          <w:rFonts w:ascii="Cambria" w:hAnsi="Cambria" w:cs="Arial"/>
          <w:bCs/>
          <w:iCs/>
          <w:sz w:val="22"/>
          <w:szCs w:val="22"/>
        </w:rPr>
        <w:t xml:space="preserve"> of this Appendix.</w:t>
      </w:r>
      <w:r w:rsidRPr="007A464A">
        <w:rPr>
          <w:rFonts w:ascii="Cambria" w:hAnsi="Cambria" w:cs="Arial"/>
          <w:bCs/>
          <w:iCs/>
          <w:sz w:val="22"/>
          <w:szCs w:val="22"/>
        </w:rPr>
        <w:t xml:space="preserve">  </w:t>
      </w:r>
    </w:p>
    <w:p w14:paraId="4CD445FE" w14:textId="77777777" w:rsidR="0041648B" w:rsidRPr="007A464A" w:rsidRDefault="0041648B" w:rsidP="0041648B">
      <w:pPr>
        <w:keepNext/>
        <w:numPr>
          <w:ilvl w:val="0"/>
          <w:numId w:val="1"/>
        </w:numPr>
        <w:spacing w:before="480" w:after="60"/>
        <w:jc w:val="left"/>
        <w:outlineLvl w:val="2"/>
        <w:rPr>
          <w:rFonts w:ascii="Cambria" w:hAnsi="Cambria" w:cs="Arial"/>
          <w:b/>
          <w:bCs/>
          <w:kern w:val="32"/>
          <w:sz w:val="28"/>
          <w:szCs w:val="32"/>
        </w:rPr>
      </w:pPr>
      <w:bookmarkStart w:id="968" w:name="_Toc168412369"/>
      <w:r w:rsidRPr="007A464A">
        <w:rPr>
          <w:rFonts w:ascii="Cambria" w:hAnsi="Cambria" w:cs="Arial"/>
          <w:b/>
          <w:bCs/>
          <w:kern w:val="32"/>
          <w:sz w:val="28"/>
          <w:szCs w:val="32"/>
        </w:rPr>
        <w:t>Shift Allowances – Saturday and Sundays</w:t>
      </w:r>
      <w:bookmarkEnd w:id="968"/>
    </w:p>
    <w:p w14:paraId="068DF905" w14:textId="77777777" w:rsidR="0041648B" w:rsidRPr="007A464A" w:rsidRDefault="0041648B" w:rsidP="0041648B">
      <w:pPr>
        <w:spacing w:after="60"/>
        <w:ind w:left="851"/>
        <w:outlineLvl w:val="3"/>
        <w:rPr>
          <w:rFonts w:ascii="Cambria" w:hAnsi="Cambria" w:cs="Arial"/>
          <w:bCs/>
          <w:iCs/>
          <w:sz w:val="22"/>
          <w:szCs w:val="22"/>
        </w:rPr>
      </w:pPr>
      <w:r w:rsidRPr="007A464A">
        <w:rPr>
          <w:rFonts w:ascii="Cambria" w:hAnsi="Cambria" w:cs="Arial"/>
          <w:bCs/>
          <w:iCs/>
          <w:sz w:val="22"/>
          <w:szCs w:val="22"/>
        </w:rPr>
        <w:t>The Employer must pay a Shift Worker rostered to work ordinary hours on a Saturday or Sunday, excluding a Public Holiday, an allowance of 75 per cent of the ordinary hourly rate for each hour of ordinary duty performed.</w:t>
      </w:r>
    </w:p>
    <w:p w14:paraId="0F96DCD5" w14:textId="77777777" w:rsidR="0041648B" w:rsidRPr="007A464A" w:rsidRDefault="0041648B" w:rsidP="0094174B">
      <w:pPr>
        <w:keepNext/>
        <w:numPr>
          <w:ilvl w:val="0"/>
          <w:numId w:val="1"/>
        </w:numPr>
        <w:spacing w:before="480" w:after="60"/>
        <w:jc w:val="left"/>
        <w:outlineLvl w:val="2"/>
        <w:rPr>
          <w:rFonts w:ascii="Cambria" w:hAnsi="Cambria" w:cs="Arial"/>
          <w:b/>
          <w:bCs/>
          <w:kern w:val="32"/>
          <w:sz w:val="28"/>
          <w:szCs w:val="32"/>
        </w:rPr>
      </w:pPr>
      <w:bookmarkStart w:id="969" w:name="_Toc168412370"/>
      <w:r w:rsidRPr="007A464A">
        <w:rPr>
          <w:rFonts w:ascii="Cambria" w:hAnsi="Cambria" w:cs="Arial"/>
          <w:b/>
          <w:bCs/>
          <w:kern w:val="32"/>
          <w:sz w:val="28"/>
          <w:szCs w:val="32"/>
        </w:rPr>
        <w:t>Time Recording</w:t>
      </w:r>
      <w:bookmarkEnd w:id="969"/>
    </w:p>
    <w:p w14:paraId="29A28AB5" w14:textId="2BB78FC5" w:rsidR="0041648B" w:rsidRPr="007A464A" w:rsidRDefault="0041648B" w:rsidP="0094174B">
      <w:pPr>
        <w:spacing w:after="60"/>
        <w:ind w:left="851"/>
        <w:outlineLvl w:val="3"/>
        <w:rPr>
          <w:rFonts w:ascii="Cambria" w:hAnsi="Cambria" w:cs="Arial"/>
          <w:bCs/>
          <w:iCs/>
          <w:sz w:val="22"/>
          <w:szCs w:val="22"/>
        </w:rPr>
      </w:pPr>
      <w:r w:rsidRPr="007A464A">
        <w:rPr>
          <w:rFonts w:ascii="Cambria" w:hAnsi="Cambria" w:cs="Arial"/>
          <w:bCs/>
          <w:iCs/>
          <w:sz w:val="22"/>
          <w:szCs w:val="22"/>
        </w:rPr>
        <w:t xml:space="preserve">Employees, who are required to, will record the hours worked in a manner and form determined by the Employer. This provision must not be used to avoid an obligation, to pay relevant overtime payments under </w:t>
      </w:r>
      <w:r w:rsidRPr="007A464A">
        <w:rPr>
          <w:rFonts w:ascii="Cambria" w:hAnsi="Cambria" w:cs="Arial"/>
          <w:b/>
          <w:iCs/>
          <w:sz w:val="22"/>
          <w:szCs w:val="22"/>
        </w:rPr>
        <w:t xml:space="preserve">clause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_Ref301957622 \r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46</w:t>
      </w:r>
      <w:r w:rsidRPr="007A464A">
        <w:rPr>
          <w:rFonts w:ascii="Cambria" w:hAnsi="Cambria" w:cs="Arial"/>
          <w:b/>
          <w:iCs/>
          <w:sz w:val="22"/>
          <w:szCs w:val="22"/>
        </w:rPr>
        <w:fldChar w:fldCharType="end"/>
      </w:r>
      <w:r w:rsidRPr="007A464A">
        <w:rPr>
          <w:rFonts w:ascii="Cambria" w:hAnsi="Cambria" w:cs="Arial"/>
          <w:bCs/>
          <w:iCs/>
          <w:sz w:val="22"/>
          <w:szCs w:val="22"/>
        </w:rPr>
        <w:t xml:space="preserve">, </w:t>
      </w:r>
      <w:r w:rsidRPr="007A464A">
        <w:rPr>
          <w:rFonts w:ascii="Cambria" w:hAnsi="Cambria" w:cs="Arial"/>
          <w:b/>
          <w:iCs/>
          <w:sz w:val="22"/>
          <w:szCs w:val="22"/>
        </w:rPr>
        <w:t xml:space="preserve">Section I </w:t>
      </w:r>
      <w:r w:rsidRPr="007A464A">
        <w:rPr>
          <w:rFonts w:ascii="Cambria" w:hAnsi="Cambria" w:cs="Arial"/>
          <w:bCs/>
          <w:iCs/>
          <w:sz w:val="22"/>
          <w:szCs w:val="22"/>
        </w:rPr>
        <w:t>of this Agreement (Overtime).</w:t>
      </w:r>
    </w:p>
    <w:p w14:paraId="5BB0057D" w14:textId="77777777" w:rsidR="0041648B" w:rsidRPr="007A464A" w:rsidRDefault="0041648B" w:rsidP="0094174B">
      <w:pPr>
        <w:keepNext/>
        <w:numPr>
          <w:ilvl w:val="0"/>
          <w:numId w:val="1"/>
        </w:numPr>
        <w:spacing w:before="480" w:after="60"/>
        <w:jc w:val="left"/>
        <w:outlineLvl w:val="2"/>
        <w:rPr>
          <w:rFonts w:ascii="Cambria" w:hAnsi="Cambria" w:cs="Arial"/>
          <w:b/>
          <w:bCs/>
          <w:kern w:val="32"/>
          <w:sz w:val="28"/>
          <w:szCs w:val="32"/>
        </w:rPr>
      </w:pPr>
      <w:bookmarkStart w:id="970" w:name="_Toc168412371"/>
      <w:r w:rsidRPr="007A464A">
        <w:rPr>
          <w:rFonts w:ascii="Cambria" w:hAnsi="Cambria" w:cs="Arial"/>
          <w:b/>
          <w:bCs/>
          <w:kern w:val="32"/>
          <w:sz w:val="28"/>
          <w:szCs w:val="32"/>
        </w:rPr>
        <w:t>Overtime (Child and Dependent Care), Sleepover and Court Allowances</w:t>
      </w:r>
      <w:bookmarkEnd w:id="970"/>
    </w:p>
    <w:p w14:paraId="0ACF6E0C" w14:textId="499B507E" w:rsidR="0041648B" w:rsidRPr="007A464A" w:rsidRDefault="0041648B" w:rsidP="0038411E">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Child care expenses must be paid in accordance with </w:t>
      </w:r>
      <w:r w:rsidRPr="007A464A">
        <w:rPr>
          <w:rFonts w:ascii="Cambria" w:hAnsi="Cambria" w:cs="Arial"/>
          <w:b/>
          <w:iCs/>
          <w:sz w:val="22"/>
          <w:szCs w:val="22"/>
        </w:rPr>
        <w:t xml:space="preserve">clause </w:t>
      </w:r>
      <w:r w:rsidR="00F303B8" w:rsidRPr="007A464A">
        <w:rPr>
          <w:rFonts w:ascii="Cambria" w:hAnsi="Cambria" w:cs="Arial"/>
          <w:b/>
          <w:iCs/>
          <w:sz w:val="22"/>
          <w:szCs w:val="22"/>
        </w:rPr>
        <w:fldChar w:fldCharType="begin"/>
      </w:r>
      <w:r w:rsidR="00F303B8" w:rsidRPr="007A464A">
        <w:rPr>
          <w:rFonts w:ascii="Cambria" w:hAnsi="Cambria" w:cs="Arial"/>
          <w:b/>
          <w:iCs/>
          <w:sz w:val="22"/>
          <w:szCs w:val="22"/>
        </w:rPr>
        <w:instrText xml:space="preserve"> REF _Ref45100512 \w \h </w:instrText>
      </w:r>
      <w:r w:rsidR="004544D3" w:rsidRPr="007A464A">
        <w:rPr>
          <w:rFonts w:ascii="Cambria" w:hAnsi="Cambria" w:cs="Arial"/>
          <w:b/>
          <w:iCs/>
          <w:sz w:val="22"/>
          <w:szCs w:val="22"/>
        </w:rPr>
        <w:instrText xml:space="preserve"> \* MERGEFORMAT </w:instrText>
      </w:r>
      <w:r w:rsidR="00F303B8" w:rsidRPr="007A464A">
        <w:rPr>
          <w:rFonts w:ascii="Cambria" w:hAnsi="Cambria" w:cs="Arial"/>
          <w:b/>
          <w:iCs/>
          <w:sz w:val="22"/>
          <w:szCs w:val="22"/>
        </w:rPr>
      </w:r>
      <w:r w:rsidR="00F303B8" w:rsidRPr="007A464A">
        <w:rPr>
          <w:rFonts w:ascii="Cambria" w:hAnsi="Cambria" w:cs="Arial"/>
          <w:b/>
          <w:iCs/>
          <w:sz w:val="22"/>
          <w:szCs w:val="22"/>
        </w:rPr>
        <w:fldChar w:fldCharType="separate"/>
      </w:r>
      <w:r w:rsidR="00305036">
        <w:rPr>
          <w:rFonts w:ascii="Cambria" w:hAnsi="Cambria" w:cs="Arial"/>
          <w:b/>
          <w:iCs/>
          <w:sz w:val="22"/>
          <w:szCs w:val="22"/>
        </w:rPr>
        <w:t>48</w:t>
      </w:r>
      <w:r w:rsidR="00F303B8" w:rsidRPr="007A464A">
        <w:rPr>
          <w:rFonts w:ascii="Cambria" w:hAnsi="Cambria" w:cs="Arial"/>
          <w:b/>
          <w:iCs/>
          <w:sz w:val="22"/>
          <w:szCs w:val="22"/>
        </w:rPr>
        <w:fldChar w:fldCharType="end"/>
      </w:r>
      <w:r w:rsidRPr="007A464A">
        <w:rPr>
          <w:rFonts w:ascii="Cambria" w:hAnsi="Cambria" w:cs="Arial"/>
          <w:b/>
          <w:iCs/>
          <w:sz w:val="22"/>
          <w:szCs w:val="22"/>
        </w:rPr>
        <w:t>, Section I</w:t>
      </w:r>
      <w:r w:rsidRPr="007A464A">
        <w:rPr>
          <w:rFonts w:ascii="Cambria" w:hAnsi="Cambria" w:cs="Arial"/>
          <w:bCs/>
          <w:iCs/>
          <w:sz w:val="22"/>
          <w:szCs w:val="22"/>
        </w:rPr>
        <w:t xml:space="preserve"> of this Agreement (Child Care). </w:t>
      </w:r>
    </w:p>
    <w:p w14:paraId="52BD6979" w14:textId="77777777" w:rsidR="0041648B" w:rsidRPr="007A464A" w:rsidRDefault="0041648B" w:rsidP="0038411E">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Where an Employee is given short notice of the requirement to work overtime, the Employer must consider reasonable requests to reimburse the Employee for dependent care expenses.</w:t>
      </w:r>
    </w:p>
    <w:p w14:paraId="478419C1" w14:textId="77777777" w:rsidR="0041648B" w:rsidRPr="007A464A" w:rsidRDefault="0041648B" w:rsidP="005C317E">
      <w:pPr>
        <w:numPr>
          <w:ilvl w:val="1"/>
          <w:numId w:val="1"/>
        </w:numPr>
        <w:tabs>
          <w:tab w:val="num" w:pos="1418"/>
        </w:tabs>
        <w:spacing w:after="120"/>
        <w:outlineLvl w:val="3"/>
        <w:rPr>
          <w:rFonts w:ascii="Cambria" w:hAnsi="Cambria" w:cs="Arial"/>
          <w:b/>
          <w:iCs/>
          <w:sz w:val="22"/>
          <w:szCs w:val="22"/>
        </w:rPr>
      </w:pPr>
      <w:r w:rsidRPr="007A464A">
        <w:rPr>
          <w:rFonts w:ascii="Cambria" w:hAnsi="Cambria" w:cs="Arial"/>
          <w:b/>
          <w:iCs/>
          <w:sz w:val="22"/>
          <w:szCs w:val="22"/>
        </w:rPr>
        <w:t>Court Allowance</w:t>
      </w:r>
    </w:p>
    <w:p w14:paraId="31DCCFF0" w14:textId="5632A349" w:rsidR="0041648B" w:rsidRPr="007A464A" w:rsidRDefault="0041648B" w:rsidP="0038411E">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An Employee who has been placed on stand-by to make themselves available to attend court on departmental business at a time they are not rostered to work or outside their normal contracted hours must be paid an allowance:</w:t>
      </w:r>
    </w:p>
    <w:p w14:paraId="6FAF0567" w14:textId="3694E5BE" w:rsidR="00F303B8" w:rsidRPr="007A464A" w:rsidRDefault="00F303B8" w:rsidP="00F303B8">
      <w:pPr>
        <w:pStyle w:val="Caption"/>
        <w:ind w:left="720"/>
        <w:rPr>
          <w:rFonts w:ascii="Cambria" w:hAnsi="Cambria" w:cs="Arial"/>
          <w:bCs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50</w:t>
      </w:r>
      <w:r w:rsidRPr="007A464A">
        <w:rPr>
          <w:rFonts w:ascii="Cambria" w:hAnsi="Cambria"/>
        </w:rPr>
        <w:fldChar w:fldCharType="end"/>
      </w:r>
      <w:r w:rsidRPr="007A464A">
        <w:rPr>
          <w:rFonts w:ascii="Cambria" w:hAnsi="Cambria"/>
        </w:rPr>
        <w:t>: Court Allowance</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4184"/>
      </w:tblGrid>
      <w:tr w:rsidR="00B91386" w:rsidRPr="007A464A" w14:paraId="223A6FCE" w14:textId="77777777" w:rsidTr="00335956">
        <w:trPr>
          <w:tblHeader/>
        </w:trPr>
        <w:tc>
          <w:tcPr>
            <w:tcW w:w="4184" w:type="dxa"/>
            <w:shd w:val="clear" w:color="auto" w:fill="000000" w:themeFill="text1"/>
            <w:vAlign w:val="center"/>
          </w:tcPr>
          <w:p w14:paraId="03DD8422" w14:textId="77777777" w:rsidR="00B91386" w:rsidRPr="007A464A" w:rsidRDefault="00B91386" w:rsidP="00335956">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84" w:type="dxa"/>
            <w:shd w:val="clear" w:color="auto" w:fill="000000" w:themeFill="text1"/>
            <w:vAlign w:val="center"/>
          </w:tcPr>
          <w:p w14:paraId="6422B303" w14:textId="77777777" w:rsidR="00B91386" w:rsidRPr="007A464A" w:rsidRDefault="00B91386" w:rsidP="00335956">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day</w:t>
            </w:r>
          </w:p>
        </w:tc>
      </w:tr>
      <w:tr w:rsidR="009A708A" w:rsidRPr="007A464A" w14:paraId="32F15AAE" w14:textId="77777777" w:rsidTr="00883326">
        <w:tc>
          <w:tcPr>
            <w:tcW w:w="4184" w:type="dxa"/>
            <w:vAlign w:val="center"/>
          </w:tcPr>
          <w:p w14:paraId="36DFF306" w14:textId="1D16E94A" w:rsidR="009A708A" w:rsidRPr="007A464A" w:rsidRDefault="008E5863" w:rsidP="009A708A">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84" w:type="dxa"/>
            <w:tcBorders>
              <w:top w:val="single" w:sz="4" w:space="0" w:color="auto"/>
              <w:left w:val="single" w:sz="4" w:space="0" w:color="auto"/>
              <w:bottom w:val="single" w:sz="4" w:space="0" w:color="auto"/>
              <w:right w:val="single" w:sz="4" w:space="0" w:color="auto"/>
            </w:tcBorders>
            <w:shd w:val="clear" w:color="auto" w:fill="auto"/>
            <w:vAlign w:val="center"/>
          </w:tcPr>
          <w:p w14:paraId="487B0811" w14:textId="13006B77" w:rsidR="009A708A" w:rsidRPr="007A464A" w:rsidRDefault="008E5863" w:rsidP="009A708A">
            <w:pPr>
              <w:spacing w:before="120" w:after="120"/>
              <w:jc w:val="center"/>
              <w:rPr>
                <w:rFonts w:ascii="Cambria" w:hAnsi="Cambria"/>
                <w:sz w:val="22"/>
                <w:szCs w:val="22"/>
                <w:lang w:val="en-AU"/>
              </w:rPr>
            </w:pPr>
            <w:r w:rsidRPr="007A464A">
              <w:rPr>
                <w:rFonts w:ascii="Cambria" w:hAnsi="Cambria"/>
                <w:sz w:val="22"/>
                <w:szCs w:val="22"/>
                <w:lang w:val="en-AU"/>
              </w:rPr>
              <w:t>$61.65</w:t>
            </w:r>
          </w:p>
        </w:tc>
      </w:tr>
      <w:tr w:rsidR="009A708A" w:rsidRPr="007A464A" w14:paraId="0483D419" w14:textId="77777777" w:rsidTr="00883326">
        <w:tc>
          <w:tcPr>
            <w:tcW w:w="4184" w:type="dxa"/>
            <w:vAlign w:val="center"/>
          </w:tcPr>
          <w:p w14:paraId="70308B44" w14:textId="12278053" w:rsidR="009A708A" w:rsidRPr="007A464A" w:rsidRDefault="008E5863" w:rsidP="009A708A">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84" w:type="dxa"/>
            <w:tcBorders>
              <w:top w:val="nil"/>
              <w:left w:val="single" w:sz="4" w:space="0" w:color="auto"/>
              <w:bottom w:val="single" w:sz="4" w:space="0" w:color="auto"/>
              <w:right w:val="single" w:sz="4" w:space="0" w:color="auto"/>
            </w:tcBorders>
            <w:shd w:val="clear" w:color="auto" w:fill="auto"/>
            <w:vAlign w:val="center"/>
          </w:tcPr>
          <w:p w14:paraId="115BA98A" w14:textId="1072A1F2" w:rsidR="009A708A" w:rsidRPr="007A464A" w:rsidRDefault="008E5863" w:rsidP="009A708A">
            <w:pPr>
              <w:spacing w:before="120" w:after="120"/>
              <w:jc w:val="center"/>
              <w:rPr>
                <w:rFonts w:ascii="Cambria" w:hAnsi="Cambria"/>
                <w:sz w:val="22"/>
                <w:szCs w:val="22"/>
                <w:lang w:val="en-AU"/>
              </w:rPr>
            </w:pPr>
            <w:r w:rsidRPr="007A464A">
              <w:rPr>
                <w:rFonts w:ascii="Cambria" w:hAnsi="Cambria"/>
                <w:sz w:val="22"/>
                <w:szCs w:val="22"/>
                <w:lang w:val="en-AU"/>
              </w:rPr>
              <w:t>$63.50</w:t>
            </w:r>
          </w:p>
        </w:tc>
      </w:tr>
      <w:tr w:rsidR="009A708A" w:rsidRPr="007A464A" w14:paraId="34266125" w14:textId="77777777" w:rsidTr="00883326">
        <w:tc>
          <w:tcPr>
            <w:tcW w:w="4184" w:type="dxa"/>
            <w:vAlign w:val="center"/>
          </w:tcPr>
          <w:p w14:paraId="506C8910" w14:textId="18BB7C13" w:rsidR="009A708A" w:rsidRPr="007A464A" w:rsidRDefault="008E5863" w:rsidP="009A708A">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84" w:type="dxa"/>
            <w:tcBorders>
              <w:top w:val="nil"/>
              <w:left w:val="single" w:sz="4" w:space="0" w:color="auto"/>
              <w:bottom w:val="single" w:sz="4" w:space="0" w:color="auto"/>
              <w:right w:val="single" w:sz="4" w:space="0" w:color="auto"/>
            </w:tcBorders>
            <w:shd w:val="clear" w:color="auto" w:fill="auto"/>
            <w:vAlign w:val="center"/>
          </w:tcPr>
          <w:p w14:paraId="6ED31DAD" w14:textId="6B9394BE" w:rsidR="009A708A" w:rsidRPr="007A464A" w:rsidRDefault="008E5863" w:rsidP="009A708A">
            <w:pPr>
              <w:spacing w:before="120" w:after="120"/>
              <w:jc w:val="center"/>
              <w:rPr>
                <w:rFonts w:ascii="Cambria" w:hAnsi="Cambria"/>
                <w:sz w:val="22"/>
                <w:szCs w:val="22"/>
                <w:lang w:val="en-AU"/>
              </w:rPr>
            </w:pPr>
            <w:r w:rsidRPr="007A464A">
              <w:rPr>
                <w:rFonts w:ascii="Cambria" w:hAnsi="Cambria"/>
                <w:sz w:val="22"/>
                <w:szCs w:val="22"/>
                <w:lang w:val="en-AU"/>
              </w:rPr>
              <w:t>$65.40</w:t>
            </w:r>
          </w:p>
        </w:tc>
      </w:tr>
      <w:tr w:rsidR="009A708A" w:rsidRPr="007A464A" w14:paraId="37B34948" w14:textId="77777777" w:rsidTr="00883326">
        <w:tc>
          <w:tcPr>
            <w:tcW w:w="4184" w:type="dxa"/>
            <w:vAlign w:val="center"/>
          </w:tcPr>
          <w:p w14:paraId="3F69A67A" w14:textId="17BE292F" w:rsidR="009A708A" w:rsidRPr="007A464A" w:rsidRDefault="008E5863" w:rsidP="009A708A">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84" w:type="dxa"/>
            <w:tcBorders>
              <w:top w:val="nil"/>
              <w:left w:val="single" w:sz="4" w:space="0" w:color="auto"/>
              <w:bottom w:val="single" w:sz="4" w:space="0" w:color="auto"/>
              <w:right w:val="single" w:sz="4" w:space="0" w:color="auto"/>
            </w:tcBorders>
            <w:shd w:val="clear" w:color="auto" w:fill="auto"/>
            <w:vAlign w:val="center"/>
          </w:tcPr>
          <w:p w14:paraId="53246E96" w14:textId="753EBE5F" w:rsidR="009A708A" w:rsidRPr="007A464A" w:rsidRDefault="008E5863" w:rsidP="008E5863">
            <w:pPr>
              <w:spacing w:before="120" w:after="120"/>
              <w:jc w:val="center"/>
              <w:rPr>
                <w:rFonts w:ascii="Cambria" w:hAnsi="Cambria"/>
                <w:sz w:val="22"/>
                <w:szCs w:val="22"/>
                <w:lang w:val="en-AU"/>
              </w:rPr>
            </w:pPr>
            <w:r w:rsidRPr="007A464A">
              <w:rPr>
                <w:rFonts w:ascii="Cambria" w:hAnsi="Cambria"/>
                <w:sz w:val="22"/>
                <w:szCs w:val="22"/>
                <w:lang w:val="en-AU"/>
              </w:rPr>
              <w:t>$67.35</w:t>
            </w:r>
          </w:p>
        </w:tc>
      </w:tr>
    </w:tbl>
    <w:p w14:paraId="71FE3C53" w14:textId="3B47AA22" w:rsidR="00AC2566" w:rsidRPr="007A464A" w:rsidRDefault="00AC2566" w:rsidP="0038411E">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The Employer must pay the Employee in accordance with </w:t>
      </w:r>
      <w:r w:rsidRPr="007A464A">
        <w:rPr>
          <w:rFonts w:ascii="Cambria" w:hAnsi="Cambria" w:cs="Arial"/>
          <w:b/>
          <w:iCs/>
          <w:sz w:val="22"/>
          <w:szCs w:val="22"/>
        </w:rPr>
        <w:t xml:space="preserve">clauses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_Ref301957622 \r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46</w:t>
      </w:r>
      <w:r w:rsidRPr="007A464A">
        <w:rPr>
          <w:rFonts w:ascii="Cambria" w:hAnsi="Cambria" w:cs="Arial"/>
          <w:b/>
          <w:iCs/>
          <w:sz w:val="22"/>
          <w:szCs w:val="22"/>
        </w:rPr>
        <w:fldChar w:fldCharType="end"/>
      </w:r>
      <w:r w:rsidRPr="007A464A">
        <w:rPr>
          <w:rFonts w:ascii="Cambria" w:hAnsi="Cambria" w:cs="Arial"/>
          <w:b/>
          <w:iCs/>
          <w:sz w:val="22"/>
          <w:szCs w:val="22"/>
        </w:rPr>
        <w:t>, Section I</w:t>
      </w:r>
      <w:r w:rsidRPr="007A464A">
        <w:rPr>
          <w:rFonts w:ascii="Cambria" w:hAnsi="Cambria" w:cs="Arial"/>
          <w:bCs/>
          <w:iCs/>
          <w:sz w:val="22"/>
          <w:szCs w:val="22"/>
        </w:rPr>
        <w:t xml:space="preserve"> of this Agreement (Overtime) for work performed while on stand-by for court.</w:t>
      </w:r>
    </w:p>
    <w:p w14:paraId="415D3889" w14:textId="77777777" w:rsidR="00AC2566" w:rsidRPr="007A464A" w:rsidRDefault="00AC2566" w:rsidP="005C317E">
      <w:pPr>
        <w:numPr>
          <w:ilvl w:val="1"/>
          <w:numId w:val="1"/>
        </w:numPr>
        <w:tabs>
          <w:tab w:val="num" w:pos="1418"/>
        </w:tabs>
        <w:spacing w:after="120"/>
        <w:outlineLvl w:val="3"/>
        <w:rPr>
          <w:rFonts w:ascii="Cambria" w:hAnsi="Cambria" w:cs="Arial"/>
          <w:b/>
          <w:iCs/>
          <w:sz w:val="22"/>
          <w:szCs w:val="22"/>
        </w:rPr>
      </w:pPr>
      <w:r w:rsidRPr="007A464A">
        <w:rPr>
          <w:rFonts w:ascii="Cambria" w:hAnsi="Cambria" w:cs="Arial"/>
          <w:b/>
          <w:iCs/>
          <w:sz w:val="22"/>
          <w:szCs w:val="22"/>
        </w:rPr>
        <w:t xml:space="preserve">Sleepover Duty </w:t>
      </w:r>
    </w:p>
    <w:p w14:paraId="304EA754" w14:textId="77777777" w:rsidR="00AC2566" w:rsidRPr="007A464A" w:rsidRDefault="00AC2566" w:rsidP="0024061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The Employer may require, and the Employee must not unreasonably refuse, to work sleepover.</w:t>
      </w:r>
    </w:p>
    <w:p w14:paraId="547606E6" w14:textId="77777777" w:rsidR="00AC2566" w:rsidRPr="007A464A" w:rsidRDefault="00AC2566" w:rsidP="0024061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An Employee is not required to sleepover outside the normal hours of duty except by mutual Agreement between the Employee and the Employer. A sleepover period must not commence before 10:00pm or extend beyond 7:00am.</w:t>
      </w:r>
    </w:p>
    <w:p w14:paraId="4EF38709" w14:textId="7E3B0D2C" w:rsidR="00AC2566" w:rsidRPr="007A464A" w:rsidRDefault="00AC2566" w:rsidP="0024061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Where the Employer requires an Employee to sleep over in a client residential setting, the Employee must be paid a sleep over allowance.  This allowance constitutes total compensation for any intermittent duty performed in connection with sleepover duty to a total of one hour’s duration:</w:t>
      </w:r>
      <w:r w:rsidRPr="007A464A" w:rsidDel="00F202F4">
        <w:rPr>
          <w:rFonts w:ascii="Cambria" w:hAnsi="Cambria" w:cs="Arial"/>
          <w:bCs/>
          <w:iCs/>
          <w:sz w:val="22"/>
          <w:szCs w:val="22"/>
        </w:rPr>
        <w:t xml:space="preserve"> </w:t>
      </w:r>
    </w:p>
    <w:p w14:paraId="3A75516A" w14:textId="25A13E0D" w:rsidR="00FC3077" w:rsidRPr="007A464A" w:rsidRDefault="00FC3077" w:rsidP="001F5B61">
      <w:pPr>
        <w:pStyle w:val="Caption"/>
        <w:keepNext/>
        <w:ind w:left="851"/>
        <w:rPr>
          <w:rFonts w:ascii="Cambria" w:hAnsi="Cambria" w:cs="Arial"/>
          <w:bCs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51</w:t>
      </w:r>
      <w:r w:rsidRPr="007A464A">
        <w:rPr>
          <w:rFonts w:ascii="Cambria" w:hAnsi="Cambria"/>
        </w:rPr>
        <w:fldChar w:fldCharType="end"/>
      </w:r>
      <w:r w:rsidRPr="007A464A">
        <w:rPr>
          <w:rFonts w:ascii="Cambria" w:hAnsi="Cambria"/>
        </w:rPr>
        <w:t>: Sleepover Duty</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4184"/>
      </w:tblGrid>
      <w:tr w:rsidR="00240610" w:rsidRPr="007A464A" w14:paraId="459D703D" w14:textId="77777777" w:rsidTr="00335956">
        <w:trPr>
          <w:tblHeader/>
        </w:trPr>
        <w:tc>
          <w:tcPr>
            <w:tcW w:w="4184" w:type="dxa"/>
            <w:shd w:val="clear" w:color="auto" w:fill="000000" w:themeFill="text1"/>
            <w:vAlign w:val="center"/>
          </w:tcPr>
          <w:p w14:paraId="4E3713FD" w14:textId="77777777" w:rsidR="00240610" w:rsidRPr="007A464A" w:rsidRDefault="00240610" w:rsidP="00335956">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84" w:type="dxa"/>
            <w:shd w:val="clear" w:color="auto" w:fill="000000" w:themeFill="text1"/>
            <w:vAlign w:val="center"/>
          </w:tcPr>
          <w:p w14:paraId="3206B012" w14:textId="77777777" w:rsidR="00240610" w:rsidRPr="007A464A" w:rsidRDefault="00240610" w:rsidP="00335956">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day</w:t>
            </w:r>
          </w:p>
        </w:tc>
      </w:tr>
      <w:tr w:rsidR="00C65D7D" w:rsidRPr="007A464A" w14:paraId="3514B0A6" w14:textId="77777777" w:rsidTr="00883326">
        <w:tc>
          <w:tcPr>
            <w:tcW w:w="4184" w:type="dxa"/>
            <w:vAlign w:val="center"/>
          </w:tcPr>
          <w:p w14:paraId="43E7BBDC" w14:textId="2B647066" w:rsidR="00C65D7D" w:rsidRPr="007A464A" w:rsidRDefault="008E124A" w:rsidP="00C65D7D">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84" w:type="dxa"/>
            <w:tcBorders>
              <w:top w:val="single" w:sz="4" w:space="0" w:color="auto"/>
              <w:left w:val="single" w:sz="4" w:space="0" w:color="auto"/>
              <w:bottom w:val="single" w:sz="4" w:space="0" w:color="auto"/>
              <w:right w:val="single" w:sz="4" w:space="0" w:color="auto"/>
            </w:tcBorders>
            <w:shd w:val="clear" w:color="auto" w:fill="auto"/>
            <w:vAlign w:val="center"/>
          </w:tcPr>
          <w:p w14:paraId="2C1ECFC0" w14:textId="4738C602" w:rsidR="00C65D7D" w:rsidRPr="007A464A" w:rsidRDefault="008E124A" w:rsidP="00C65D7D">
            <w:pPr>
              <w:spacing w:before="120" w:after="120"/>
              <w:jc w:val="center"/>
              <w:rPr>
                <w:rFonts w:ascii="Cambria" w:hAnsi="Cambria"/>
                <w:sz w:val="22"/>
                <w:szCs w:val="22"/>
                <w:lang w:val="en-AU"/>
              </w:rPr>
            </w:pPr>
            <w:r w:rsidRPr="007A464A">
              <w:rPr>
                <w:rFonts w:ascii="Cambria" w:hAnsi="Cambria"/>
                <w:sz w:val="22"/>
                <w:szCs w:val="22"/>
                <w:lang w:val="en-AU"/>
              </w:rPr>
              <w:t>$112.00</w:t>
            </w:r>
          </w:p>
        </w:tc>
      </w:tr>
      <w:tr w:rsidR="00C65D7D" w:rsidRPr="007A464A" w14:paraId="748664B1" w14:textId="77777777" w:rsidTr="00883326">
        <w:tc>
          <w:tcPr>
            <w:tcW w:w="4184" w:type="dxa"/>
            <w:vAlign w:val="center"/>
          </w:tcPr>
          <w:p w14:paraId="75C9971C" w14:textId="6811031B" w:rsidR="00C65D7D" w:rsidRPr="007A464A" w:rsidRDefault="008E124A" w:rsidP="00C65D7D">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84" w:type="dxa"/>
            <w:tcBorders>
              <w:top w:val="nil"/>
              <w:left w:val="single" w:sz="4" w:space="0" w:color="auto"/>
              <w:bottom w:val="single" w:sz="4" w:space="0" w:color="auto"/>
              <w:right w:val="single" w:sz="4" w:space="0" w:color="auto"/>
            </w:tcBorders>
            <w:shd w:val="clear" w:color="auto" w:fill="auto"/>
            <w:vAlign w:val="center"/>
          </w:tcPr>
          <w:p w14:paraId="51B6FFF6" w14:textId="6FB10E7A" w:rsidR="00C65D7D" w:rsidRPr="007A464A" w:rsidRDefault="008E124A" w:rsidP="00C65D7D">
            <w:pPr>
              <w:spacing w:before="120" w:after="120"/>
              <w:jc w:val="center"/>
              <w:rPr>
                <w:rFonts w:ascii="Cambria" w:hAnsi="Cambria"/>
                <w:sz w:val="22"/>
                <w:szCs w:val="22"/>
                <w:lang w:val="en-AU"/>
              </w:rPr>
            </w:pPr>
            <w:r w:rsidRPr="007A464A">
              <w:rPr>
                <w:rFonts w:ascii="Cambria" w:hAnsi="Cambria"/>
                <w:sz w:val="22"/>
                <w:szCs w:val="22"/>
                <w:lang w:val="en-AU"/>
              </w:rPr>
              <w:t>$115.35</w:t>
            </w:r>
          </w:p>
        </w:tc>
      </w:tr>
      <w:tr w:rsidR="00C65D7D" w:rsidRPr="007A464A" w14:paraId="36B702C4" w14:textId="77777777" w:rsidTr="00883326">
        <w:tc>
          <w:tcPr>
            <w:tcW w:w="4184" w:type="dxa"/>
            <w:vAlign w:val="center"/>
          </w:tcPr>
          <w:p w14:paraId="62D1E2D1" w14:textId="76855F32" w:rsidR="00C65D7D" w:rsidRPr="007A464A" w:rsidRDefault="008E124A" w:rsidP="00C65D7D">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84" w:type="dxa"/>
            <w:tcBorders>
              <w:top w:val="nil"/>
              <w:left w:val="single" w:sz="4" w:space="0" w:color="auto"/>
              <w:bottom w:val="single" w:sz="4" w:space="0" w:color="auto"/>
              <w:right w:val="single" w:sz="4" w:space="0" w:color="auto"/>
            </w:tcBorders>
            <w:shd w:val="clear" w:color="auto" w:fill="auto"/>
            <w:vAlign w:val="center"/>
          </w:tcPr>
          <w:p w14:paraId="28F76A55" w14:textId="75A1EB2F" w:rsidR="00C65D7D" w:rsidRPr="007A464A" w:rsidRDefault="008E124A" w:rsidP="00C65D7D">
            <w:pPr>
              <w:spacing w:before="120" w:after="120"/>
              <w:jc w:val="center"/>
              <w:rPr>
                <w:rFonts w:ascii="Cambria" w:hAnsi="Cambria"/>
                <w:sz w:val="22"/>
                <w:szCs w:val="22"/>
                <w:lang w:val="en-AU"/>
              </w:rPr>
            </w:pPr>
            <w:r w:rsidRPr="007A464A">
              <w:rPr>
                <w:rFonts w:ascii="Cambria" w:hAnsi="Cambria"/>
                <w:sz w:val="22"/>
                <w:szCs w:val="22"/>
                <w:lang w:val="en-AU"/>
              </w:rPr>
              <w:t>$118.80</w:t>
            </w:r>
          </w:p>
        </w:tc>
      </w:tr>
      <w:tr w:rsidR="00C65D7D" w:rsidRPr="007A464A" w14:paraId="2C60ABC9" w14:textId="77777777" w:rsidTr="00883326">
        <w:tc>
          <w:tcPr>
            <w:tcW w:w="4184" w:type="dxa"/>
            <w:vAlign w:val="center"/>
          </w:tcPr>
          <w:p w14:paraId="25F1E269" w14:textId="5FC86B2D" w:rsidR="00C65D7D" w:rsidRPr="007A464A" w:rsidRDefault="008E124A" w:rsidP="00C65D7D">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84" w:type="dxa"/>
            <w:tcBorders>
              <w:top w:val="nil"/>
              <w:left w:val="single" w:sz="4" w:space="0" w:color="auto"/>
              <w:bottom w:val="single" w:sz="4" w:space="0" w:color="auto"/>
              <w:right w:val="single" w:sz="4" w:space="0" w:color="auto"/>
            </w:tcBorders>
            <w:shd w:val="clear" w:color="auto" w:fill="auto"/>
            <w:vAlign w:val="center"/>
          </w:tcPr>
          <w:p w14:paraId="4B879B61" w14:textId="26C475FD" w:rsidR="00C65D7D" w:rsidRPr="007A464A" w:rsidRDefault="008E124A" w:rsidP="00C65D7D">
            <w:pPr>
              <w:spacing w:before="120" w:after="120"/>
              <w:jc w:val="center"/>
              <w:rPr>
                <w:rFonts w:ascii="Cambria" w:hAnsi="Cambria"/>
                <w:sz w:val="22"/>
                <w:szCs w:val="22"/>
                <w:lang w:val="en-AU"/>
              </w:rPr>
            </w:pPr>
            <w:r w:rsidRPr="007A464A">
              <w:rPr>
                <w:rFonts w:ascii="Cambria" w:hAnsi="Cambria"/>
                <w:sz w:val="22"/>
                <w:szCs w:val="22"/>
                <w:lang w:val="en-AU"/>
              </w:rPr>
              <w:t>$122.35</w:t>
            </w:r>
          </w:p>
        </w:tc>
      </w:tr>
    </w:tbl>
    <w:p w14:paraId="4C478053" w14:textId="799A7673" w:rsidR="00457DC9" w:rsidRPr="007A464A" w:rsidRDefault="00457DC9" w:rsidP="00457DC9">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The Employer must pay the Employee in accordance with </w:t>
      </w:r>
      <w:r w:rsidRPr="007A464A">
        <w:rPr>
          <w:rFonts w:ascii="Cambria" w:hAnsi="Cambria" w:cs="Arial"/>
          <w:b/>
          <w:iCs/>
          <w:sz w:val="22"/>
          <w:szCs w:val="22"/>
        </w:rPr>
        <w:t xml:space="preserve">clause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_Ref301957622 \r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46</w:t>
      </w:r>
      <w:r w:rsidRPr="007A464A">
        <w:rPr>
          <w:rFonts w:ascii="Cambria" w:hAnsi="Cambria" w:cs="Arial"/>
          <w:b/>
          <w:iCs/>
          <w:sz w:val="22"/>
          <w:szCs w:val="22"/>
        </w:rPr>
        <w:fldChar w:fldCharType="end"/>
      </w:r>
      <w:r w:rsidRPr="007A464A">
        <w:rPr>
          <w:rFonts w:ascii="Cambria" w:hAnsi="Cambria" w:cs="Arial"/>
          <w:b/>
          <w:iCs/>
          <w:sz w:val="22"/>
          <w:szCs w:val="22"/>
        </w:rPr>
        <w:t>, Section I</w:t>
      </w:r>
      <w:r w:rsidRPr="007A464A">
        <w:rPr>
          <w:rFonts w:ascii="Cambria" w:hAnsi="Cambria" w:cs="Arial"/>
          <w:bCs/>
          <w:iCs/>
          <w:sz w:val="22"/>
          <w:szCs w:val="22"/>
        </w:rPr>
        <w:t xml:space="preserve"> of this Agreement (Overtime) for work performed after the first hour of recall to duty during a sleepover shift.</w:t>
      </w:r>
    </w:p>
    <w:p w14:paraId="05AEBAC3" w14:textId="77777777" w:rsidR="000D6830" w:rsidRPr="007A464A" w:rsidRDefault="000D6830" w:rsidP="000D6830">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71" w:name="_Toc168412372"/>
      <w:r w:rsidRPr="007A464A">
        <w:rPr>
          <w:rFonts w:ascii="Cambria" w:hAnsi="Cambria"/>
          <w:b/>
          <w:sz w:val="32"/>
          <w14:scene3d>
            <w14:camera w14:prst="orthographicFront"/>
            <w14:lightRig w14:rig="threePt" w14:dir="t">
              <w14:rot w14:lat="0" w14:lon="0" w14:rev="0"/>
            </w14:lightRig>
          </w14:scene3d>
        </w:rPr>
        <w:t>Youth Justice - Non-VPS Aligned Adaptive Classification Structure and Descriptors – Department of Justice and Community Safety</w:t>
      </w:r>
      <w:bookmarkEnd w:id="971"/>
    </w:p>
    <w:p w14:paraId="1B3F7A0C" w14:textId="77777777" w:rsidR="000D6830" w:rsidRPr="007A464A" w:rsidRDefault="000D6830" w:rsidP="000D6830">
      <w:pPr>
        <w:keepNext/>
        <w:numPr>
          <w:ilvl w:val="0"/>
          <w:numId w:val="1"/>
        </w:numPr>
        <w:tabs>
          <w:tab w:val="num" w:pos="1560"/>
        </w:tabs>
        <w:spacing w:before="480" w:after="60"/>
        <w:jc w:val="left"/>
        <w:outlineLvl w:val="2"/>
        <w:rPr>
          <w:rFonts w:ascii="Cambria" w:hAnsi="Cambria" w:cs="Arial"/>
          <w:b/>
          <w:bCs/>
          <w:kern w:val="32"/>
          <w:sz w:val="28"/>
          <w:szCs w:val="32"/>
        </w:rPr>
      </w:pPr>
      <w:bookmarkStart w:id="972" w:name="_Ref45095535"/>
      <w:bookmarkStart w:id="973" w:name="_Ref45100449"/>
      <w:bookmarkStart w:id="974" w:name="_Toc168412373"/>
      <w:r w:rsidRPr="007A464A">
        <w:rPr>
          <w:rFonts w:ascii="Cambria" w:hAnsi="Cambria" w:cs="Arial"/>
          <w:b/>
          <w:bCs/>
          <w:kern w:val="32"/>
          <w:sz w:val="28"/>
          <w:szCs w:val="32"/>
        </w:rPr>
        <w:t>Youth Justice Worker</w:t>
      </w:r>
      <w:bookmarkEnd w:id="972"/>
      <w:bookmarkEnd w:id="973"/>
      <w:bookmarkEnd w:id="974"/>
    </w:p>
    <w:p w14:paraId="6D39E277" w14:textId="77777777" w:rsidR="000D6830" w:rsidRPr="007A464A" w:rsidRDefault="000D6830" w:rsidP="000D6830">
      <w:pPr>
        <w:pStyle w:val="Level2"/>
        <w:rPr>
          <w:rFonts w:ascii="Cambria" w:hAnsi="Cambria"/>
          <w:b/>
          <w:bCs w:val="0"/>
          <w:sz w:val="22"/>
          <w:szCs w:val="22"/>
          <w:lang w:val="en-AU"/>
        </w:rPr>
      </w:pPr>
      <w:r w:rsidRPr="007A464A">
        <w:rPr>
          <w:rFonts w:ascii="Cambria" w:hAnsi="Cambria"/>
          <w:b/>
          <w:bCs w:val="0"/>
          <w:sz w:val="22"/>
          <w:szCs w:val="22"/>
          <w:lang w:val="en-AU"/>
        </w:rPr>
        <w:t>Introduction</w:t>
      </w:r>
    </w:p>
    <w:p w14:paraId="60B1F3B4" w14:textId="7BA5AE59" w:rsidR="000D6830" w:rsidRPr="007A464A" w:rsidRDefault="000D6830" w:rsidP="000D6830">
      <w:pPr>
        <w:numPr>
          <w:ilvl w:val="2"/>
          <w:numId w:val="1"/>
        </w:numPr>
        <w:rPr>
          <w:rFonts w:ascii="Cambria" w:hAnsi="Cambria"/>
          <w:sz w:val="22"/>
          <w:szCs w:val="22"/>
        </w:rPr>
      </w:pPr>
      <w:r w:rsidRPr="007A464A">
        <w:rPr>
          <w:rFonts w:ascii="Cambria" w:hAnsi="Cambria"/>
          <w:sz w:val="22"/>
          <w:szCs w:val="22"/>
        </w:rPr>
        <w:t xml:space="preserve">Youth Justice Worker (YJW) grade descriptors are set at </w:t>
      </w:r>
      <w:r w:rsidRPr="007A464A">
        <w:rPr>
          <w:rFonts w:ascii="Cambria" w:hAnsi="Cambria"/>
          <w:b/>
          <w:bCs/>
          <w:sz w:val="22"/>
          <w:szCs w:val="22"/>
        </w:rPr>
        <w:t xml:space="preserve">clause </w:t>
      </w:r>
      <w:r w:rsidR="00230DE7" w:rsidRPr="007A464A">
        <w:rPr>
          <w:rFonts w:ascii="Cambria" w:hAnsi="Cambria"/>
          <w:b/>
          <w:bCs/>
          <w:sz w:val="22"/>
          <w:szCs w:val="22"/>
        </w:rPr>
        <w:fldChar w:fldCharType="begin"/>
      </w:r>
      <w:r w:rsidR="00230DE7" w:rsidRPr="007A464A">
        <w:rPr>
          <w:rFonts w:ascii="Cambria" w:hAnsi="Cambria"/>
          <w:b/>
          <w:bCs/>
          <w:sz w:val="22"/>
          <w:szCs w:val="22"/>
        </w:rPr>
        <w:instrText xml:space="preserve"> REF _Ref45095552 \w \h </w:instrText>
      </w:r>
      <w:r w:rsidR="00F365E6" w:rsidRPr="007A464A">
        <w:rPr>
          <w:rFonts w:ascii="Cambria" w:hAnsi="Cambria"/>
          <w:b/>
          <w:bCs/>
          <w:sz w:val="22"/>
          <w:szCs w:val="22"/>
        </w:rPr>
        <w:instrText xml:space="preserve"> \* MERGEFORMAT </w:instrText>
      </w:r>
      <w:r w:rsidR="00230DE7" w:rsidRPr="007A464A">
        <w:rPr>
          <w:rFonts w:ascii="Cambria" w:hAnsi="Cambria"/>
          <w:b/>
          <w:bCs/>
          <w:sz w:val="22"/>
          <w:szCs w:val="22"/>
        </w:rPr>
      </w:r>
      <w:r w:rsidR="00230DE7" w:rsidRPr="007A464A">
        <w:rPr>
          <w:rFonts w:ascii="Cambria" w:hAnsi="Cambria"/>
          <w:b/>
          <w:bCs/>
          <w:sz w:val="22"/>
          <w:szCs w:val="22"/>
        </w:rPr>
        <w:fldChar w:fldCharType="separate"/>
      </w:r>
      <w:r w:rsidR="00305036">
        <w:rPr>
          <w:rFonts w:ascii="Cambria" w:hAnsi="Cambria"/>
          <w:b/>
          <w:bCs/>
          <w:sz w:val="22"/>
          <w:szCs w:val="22"/>
        </w:rPr>
        <w:t>20</w:t>
      </w:r>
      <w:r w:rsidR="00230DE7" w:rsidRPr="007A464A">
        <w:rPr>
          <w:rFonts w:ascii="Cambria" w:hAnsi="Cambria"/>
          <w:b/>
          <w:bCs/>
          <w:sz w:val="22"/>
          <w:szCs w:val="22"/>
        </w:rPr>
        <w:fldChar w:fldCharType="end"/>
      </w:r>
      <w:r w:rsidRPr="007A464A">
        <w:rPr>
          <w:rFonts w:ascii="Cambria" w:hAnsi="Cambria"/>
          <w:sz w:val="22"/>
          <w:szCs w:val="22"/>
        </w:rPr>
        <w:t xml:space="preserve"> </w:t>
      </w:r>
      <w:r w:rsidR="005D3BFE" w:rsidRPr="007A464A">
        <w:rPr>
          <w:rFonts w:ascii="Cambria" w:hAnsi="Cambria"/>
          <w:sz w:val="22"/>
          <w:szCs w:val="22"/>
        </w:rPr>
        <w:t>of this Appendix.</w:t>
      </w:r>
    </w:p>
    <w:p w14:paraId="25DF1FA0" w14:textId="3050473C" w:rsidR="000D6830" w:rsidRPr="007A464A" w:rsidRDefault="000D6830" w:rsidP="000D6830">
      <w:pPr>
        <w:numPr>
          <w:ilvl w:val="2"/>
          <w:numId w:val="1"/>
        </w:numPr>
        <w:rPr>
          <w:rFonts w:ascii="Cambria" w:hAnsi="Cambria"/>
          <w:sz w:val="22"/>
          <w:szCs w:val="22"/>
        </w:rPr>
      </w:pPr>
      <w:r w:rsidRPr="007A464A">
        <w:rPr>
          <w:rFonts w:ascii="Cambria" w:hAnsi="Cambria"/>
          <w:sz w:val="22"/>
          <w:szCs w:val="22"/>
        </w:rPr>
        <w:t>Progression within the YJW Grades 1, 2, 3 and 4 is through set progression steps. Progression within the YJW Grades 5 and 6 is through set progression amounts.</w:t>
      </w:r>
    </w:p>
    <w:p w14:paraId="7BCD11CA" w14:textId="12C98B09" w:rsidR="000D6830" w:rsidRPr="007A464A" w:rsidRDefault="000D6830" w:rsidP="000D6830">
      <w:pPr>
        <w:pStyle w:val="Level2"/>
        <w:rPr>
          <w:rFonts w:ascii="Cambria" w:hAnsi="Cambria"/>
          <w:b/>
          <w:bCs w:val="0"/>
          <w:sz w:val="22"/>
          <w:szCs w:val="22"/>
          <w:lang w:val="en-AU"/>
        </w:rPr>
      </w:pPr>
      <w:r w:rsidRPr="007A464A">
        <w:rPr>
          <w:rFonts w:ascii="Cambria" w:hAnsi="Cambria"/>
          <w:b/>
          <w:bCs w:val="0"/>
          <w:sz w:val="22"/>
          <w:szCs w:val="22"/>
          <w:lang w:val="en-AU"/>
        </w:rPr>
        <w:t>Certificate IV in Youth Justice</w:t>
      </w:r>
    </w:p>
    <w:p w14:paraId="1925E84F" w14:textId="29AE485E" w:rsidR="000D6830" w:rsidRPr="007A464A" w:rsidRDefault="008E3C3E" w:rsidP="00B7507D">
      <w:pPr>
        <w:pStyle w:val="Level3"/>
        <w:numPr>
          <w:ilvl w:val="0"/>
          <w:numId w:val="0"/>
        </w:numPr>
        <w:spacing w:before="0" w:after="160" w:line="259" w:lineRule="auto"/>
        <w:ind w:left="851"/>
        <w:rPr>
          <w:rFonts w:ascii="Cambria" w:hAnsi="Cambria"/>
          <w:sz w:val="22"/>
          <w:szCs w:val="22"/>
        </w:rPr>
      </w:pPr>
      <w:r w:rsidRPr="007A464A">
        <w:rPr>
          <w:rFonts w:ascii="Cambria" w:hAnsi="Cambria"/>
          <w:sz w:val="22"/>
          <w:szCs w:val="22"/>
        </w:rPr>
        <w:t>The Department of Justice and Community Safety (the Department)</w:t>
      </w:r>
      <w:r w:rsidR="00573D4C" w:rsidRPr="007A464A">
        <w:rPr>
          <w:rFonts w:ascii="Cambria" w:hAnsi="Cambria"/>
          <w:sz w:val="22"/>
          <w:szCs w:val="22"/>
        </w:rPr>
        <w:t xml:space="preserve"> </w:t>
      </w:r>
      <w:r w:rsidRPr="007A464A">
        <w:rPr>
          <w:rFonts w:ascii="Cambria" w:hAnsi="Cambria"/>
          <w:sz w:val="22"/>
          <w:szCs w:val="22"/>
        </w:rPr>
        <w:t xml:space="preserve">has implemented a Certificate IV in Youth Justice, specific to employment in Victorian Youth Justice Centres (the Qualification). </w:t>
      </w:r>
      <w:r w:rsidR="000D6830" w:rsidRPr="007A464A">
        <w:rPr>
          <w:rFonts w:ascii="Cambria" w:hAnsi="Cambria"/>
          <w:sz w:val="22"/>
          <w:szCs w:val="22"/>
        </w:rPr>
        <w:t xml:space="preserve"> </w:t>
      </w:r>
    </w:p>
    <w:p w14:paraId="1D5E255D" w14:textId="2DE10B00" w:rsidR="001D5D99" w:rsidRPr="007A464A" w:rsidRDefault="001D5D99" w:rsidP="001D5D99">
      <w:pPr>
        <w:pStyle w:val="Level2"/>
        <w:rPr>
          <w:rFonts w:ascii="Cambria" w:hAnsi="Cambria"/>
          <w:b/>
          <w:sz w:val="22"/>
          <w:szCs w:val="22"/>
          <w:lang w:val="en-AU"/>
        </w:rPr>
      </w:pPr>
      <w:bookmarkStart w:id="975" w:name="_Ref167805975"/>
      <w:r w:rsidRPr="007A464A">
        <w:rPr>
          <w:rFonts w:ascii="Cambria" w:hAnsi="Cambria"/>
          <w:b/>
          <w:bCs w:val="0"/>
          <w:sz w:val="22"/>
          <w:szCs w:val="22"/>
          <w:lang w:val="en-AU"/>
        </w:rPr>
        <w:t xml:space="preserve">New Employees </w:t>
      </w:r>
      <w:bookmarkEnd w:id="975"/>
    </w:p>
    <w:p w14:paraId="3FCC201A" w14:textId="69D9D431" w:rsidR="001D5D99" w:rsidRPr="007A464A" w:rsidRDefault="001D5D99" w:rsidP="00E46841">
      <w:pPr>
        <w:pStyle w:val="Level3"/>
        <w:numPr>
          <w:ilvl w:val="2"/>
          <w:numId w:val="304"/>
        </w:numPr>
        <w:spacing w:before="0" w:after="160" w:line="259" w:lineRule="auto"/>
        <w:rPr>
          <w:rFonts w:ascii="Cambria" w:hAnsi="Cambria"/>
        </w:rPr>
      </w:pPr>
      <w:r w:rsidRPr="007A464A">
        <w:rPr>
          <w:rFonts w:ascii="Cambria" w:hAnsi="Cambria"/>
          <w:sz w:val="22"/>
          <w:szCs w:val="22"/>
        </w:rPr>
        <w:t xml:space="preserve">All Employees commencing employment at the YJW Grade 1 level and YJW Grade 2 level are required to complete the Qualification. </w:t>
      </w:r>
    </w:p>
    <w:p w14:paraId="14F84B95" w14:textId="77777777" w:rsidR="001D5D99" w:rsidRPr="007A464A" w:rsidRDefault="001D5D99" w:rsidP="00E46841">
      <w:pPr>
        <w:numPr>
          <w:ilvl w:val="2"/>
          <w:numId w:val="1"/>
        </w:numPr>
        <w:spacing w:before="0" w:after="160" w:line="259" w:lineRule="auto"/>
        <w:rPr>
          <w:rFonts w:ascii="Cambria" w:hAnsi="Cambria"/>
          <w:sz w:val="22"/>
          <w:szCs w:val="22"/>
        </w:rPr>
      </w:pPr>
      <w:r w:rsidRPr="007A464A">
        <w:rPr>
          <w:rFonts w:ascii="Cambria" w:hAnsi="Cambria"/>
          <w:sz w:val="22"/>
          <w:szCs w:val="22"/>
        </w:rPr>
        <w:t xml:space="preserve">A New Employee who commences employment at YJW Grade 1 Pay Point 1.1 after the Implementation Date will progress to YJW Grade 1 Pay Point 1.7 on completion of the Qualification. </w:t>
      </w:r>
    </w:p>
    <w:p w14:paraId="14784735" w14:textId="505133C2" w:rsidR="001D5D99" w:rsidRPr="007A464A" w:rsidRDefault="001D5D99" w:rsidP="00E46841">
      <w:pPr>
        <w:numPr>
          <w:ilvl w:val="2"/>
          <w:numId w:val="1"/>
        </w:numPr>
        <w:spacing w:before="0" w:after="160" w:line="259" w:lineRule="auto"/>
        <w:rPr>
          <w:rFonts w:ascii="Cambria" w:hAnsi="Cambria"/>
          <w:sz w:val="22"/>
          <w:szCs w:val="22"/>
        </w:rPr>
      </w:pPr>
      <w:r w:rsidRPr="007A464A">
        <w:rPr>
          <w:rFonts w:ascii="Cambria" w:hAnsi="Cambria"/>
          <w:sz w:val="22"/>
          <w:szCs w:val="22"/>
        </w:rPr>
        <w:t xml:space="preserve">A New Employee who commences employment above YJW Grade 1 Pay Point 1.1 but below YJW Grade 2 will progress six progression points on completion of the Qualification. </w:t>
      </w:r>
    </w:p>
    <w:p w14:paraId="655078F2" w14:textId="563B6EF8" w:rsidR="001D5D99" w:rsidRPr="007A464A" w:rsidRDefault="001D5D99" w:rsidP="00E46841">
      <w:pPr>
        <w:numPr>
          <w:ilvl w:val="2"/>
          <w:numId w:val="1"/>
        </w:numPr>
        <w:spacing w:before="0" w:after="160" w:line="259" w:lineRule="auto"/>
        <w:rPr>
          <w:rFonts w:ascii="Cambria" w:hAnsi="Cambria"/>
          <w:sz w:val="22"/>
          <w:szCs w:val="22"/>
        </w:rPr>
      </w:pPr>
      <w:r w:rsidRPr="007A464A">
        <w:rPr>
          <w:rFonts w:ascii="Cambria" w:hAnsi="Cambria"/>
          <w:sz w:val="22"/>
          <w:szCs w:val="22"/>
        </w:rPr>
        <w:t xml:space="preserve">A New Employee who commences employment on or above YJW Grade 2.1 but below YJW Grade 3 will progress two progression points on completion of the Qualification. </w:t>
      </w:r>
    </w:p>
    <w:p w14:paraId="5B3CBAB2" w14:textId="77777777" w:rsidR="001D5D99" w:rsidRPr="007A464A" w:rsidRDefault="001D5D99" w:rsidP="00E46841">
      <w:pPr>
        <w:numPr>
          <w:ilvl w:val="2"/>
          <w:numId w:val="1"/>
        </w:numPr>
        <w:spacing w:before="0" w:after="160" w:line="259" w:lineRule="auto"/>
        <w:rPr>
          <w:rFonts w:ascii="Cambria" w:hAnsi="Cambria"/>
          <w:sz w:val="22"/>
          <w:szCs w:val="22"/>
        </w:rPr>
      </w:pPr>
      <w:bookmarkStart w:id="976" w:name="_Ref45101173"/>
      <w:r w:rsidRPr="007A464A">
        <w:rPr>
          <w:rFonts w:ascii="Cambria" w:hAnsi="Cambria"/>
          <w:sz w:val="22"/>
          <w:szCs w:val="22"/>
        </w:rPr>
        <w:t>The Employer will deliver the Qualification so that a New Employee can attain the Qualification within 12 months of the commencement of studies.</w:t>
      </w:r>
      <w:bookmarkEnd w:id="976"/>
      <w:r w:rsidRPr="007A464A">
        <w:rPr>
          <w:rFonts w:ascii="Cambria" w:hAnsi="Cambria"/>
          <w:sz w:val="22"/>
          <w:szCs w:val="22"/>
        </w:rPr>
        <w:t xml:space="preserve"> </w:t>
      </w:r>
    </w:p>
    <w:p w14:paraId="3C93DA68" w14:textId="11957D0A" w:rsidR="000D6830" w:rsidRPr="007A464A" w:rsidRDefault="001D5D99" w:rsidP="00E46841">
      <w:pPr>
        <w:numPr>
          <w:ilvl w:val="2"/>
          <w:numId w:val="1"/>
        </w:numPr>
        <w:spacing w:before="0" w:after="160" w:line="259" w:lineRule="auto"/>
        <w:rPr>
          <w:rFonts w:ascii="Cambria" w:hAnsi="Cambria"/>
          <w:sz w:val="22"/>
          <w:szCs w:val="22"/>
        </w:rPr>
      </w:pP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_Ref45101173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19.3(e)</w:t>
      </w:r>
      <w:r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 xml:space="preserve">does not preclude a New Employee from completing the Qualification after 12 months of the commencement of studies if that New Employee and the Employer so agree.  </w:t>
      </w:r>
    </w:p>
    <w:p w14:paraId="170C4B6F" w14:textId="4342A9DE" w:rsidR="000D6830" w:rsidRPr="007A464A" w:rsidRDefault="000D6830" w:rsidP="000D6830">
      <w:pPr>
        <w:pStyle w:val="Level2"/>
        <w:rPr>
          <w:rFonts w:ascii="Cambria" w:hAnsi="Cambria"/>
          <w:b/>
          <w:bCs w:val="0"/>
          <w:sz w:val="22"/>
          <w:szCs w:val="22"/>
          <w:lang w:val="en-AU"/>
        </w:rPr>
      </w:pPr>
      <w:bookmarkStart w:id="977" w:name="_Ref167993320"/>
      <w:r w:rsidRPr="007A464A">
        <w:rPr>
          <w:rFonts w:ascii="Cambria" w:hAnsi="Cambria"/>
          <w:b/>
          <w:bCs w:val="0"/>
          <w:sz w:val="22"/>
          <w:szCs w:val="22"/>
          <w:lang w:val="en-AU"/>
        </w:rPr>
        <w:t>Salary adjustment for existing Employees</w:t>
      </w:r>
      <w:bookmarkEnd w:id="977"/>
      <w:r w:rsidRPr="007A464A">
        <w:rPr>
          <w:rFonts w:ascii="Cambria" w:hAnsi="Cambria"/>
          <w:b/>
          <w:bCs w:val="0"/>
          <w:sz w:val="22"/>
          <w:szCs w:val="22"/>
          <w:lang w:val="en-AU"/>
        </w:rPr>
        <w:t xml:space="preserve"> </w:t>
      </w:r>
    </w:p>
    <w:p w14:paraId="4DB693D3" w14:textId="77777777" w:rsidR="000D6830" w:rsidRPr="007A464A" w:rsidRDefault="000D6830" w:rsidP="000D6830">
      <w:pPr>
        <w:numPr>
          <w:ilvl w:val="2"/>
          <w:numId w:val="1"/>
        </w:numPr>
        <w:rPr>
          <w:rFonts w:ascii="Cambria" w:hAnsi="Cambria"/>
          <w:sz w:val="22"/>
          <w:szCs w:val="22"/>
        </w:rPr>
      </w:pPr>
      <w:bookmarkStart w:id="978" w:name="_Ref45101880"/>
      <w:r w:rsidRPr="007A464A">
        <w:rPr>
          <w:rFonts w:ascii="Cambria" w:hAnsi="Cambria"/>
          <w:sz w:val="22"/>
          <w:szCs w:val="22"/>
        </w:rPr>
        <w:t>The following salary adjustments will apply to Existing Employees who complete the Qualification:</w:t>
      </w:r>
      <w:bookmarkEnd w:id="978"/>
    </w:p>
    <w:p w14:paraId="7051EFD3" w14:textId="77777777" w:rsidR="000D6830" w:rsidRPr="007A464A" w:rsidRDefault="000D6830" w:rsidP="000D6830">
      <w:pPr>
        <w:numPr>
          <w:ilvl w:val="3"/>
          <w:numId w:val="1"/>
        </w:numPr>
        <w:outlineLvl w:val="5"/>
        <w:rPr>
          <w:rFonts w:ascii="Cambria" w:hAnsi="Cambria"/>
          <w:bCs/>
          <w:sz w:val="22"/>
          <w:szCs w:val="22"/>
        </w:rPr>
      </w:pPr>
      <w:r w:rsidRPr="007A464A">
        <w:rPr>
          <w:rFonts w:ascii="Cambria" w:hAnsi="Cambria"/>
          <w:bCs/>
          <w:sz w:val="22"/>
          <w:szCs w:val="22"/>
        </w:rPr>
        <w:t>A YJW Grade 1 Employee at or below the YJW 1 Pay Point 1.9 will progress six salary points.</w:t>
      </w:r>
    </w:p>
    <w:p w14:paraId="126A5A41" w14:textId="73082634" w:rsidR="000D6830" w:rsidRPr="007A464A" w:rsidRDefault="000D6830" w:rsidP="000D6830">
      <w:pPr>
        <w:numPr>
          <w:ilvl w:val="3"/>
          <w:numId w:val="1"/>
        </w:numPr>
        <w:spacing w:after="200"/>
        <w:outlineLvl w:val="5"/>
        <w:rPr>
          <w:rFonts w:ascii="Cambria" w:hAnsi="Cambria"/>
          <w:bCs/>
          <w:sz w:val="22"/>
          <w:szCs w:val="22"/>
        </w:rPr>
      </w:pPr>
      <w:r w:rsidRPr="007A464A">
        <w:rPr>
          <w:rFonts w:ascii="Cambria" w:hAnsi="Cambria"/>
          <w:bCs/>
          <w:sz w:val="22"/>
          <w:szCs w:val="22"/>
        </w:rPr>
        <w:t>A YJW Grade 1 Employee at or above the YJW Pay Point 1.10 will progress to a maximum Pay Point 1.15 and will receive a once-off bonus payment</w:t>
      </w:r>
      <w:r w:rsidR="00FD7FC8" w:rsidRPr="007A464A">
        <w:rPr>
          <w:rFonts w:ascii="Cambria" w:hAnsi="Cambria"/>
          <w:bCs/>
          <w:sz w:val="22"/>
          <w:szCs w:val="22"/>
        </w:rPr>
        <w:t>.</w:t>
      </w:r>
      <w:r w:rsidRPr="007A464A">
        <w:rPr>
          <w:rFonts w:ascii="Cambria" w:hAnsi="Cambria"/>
          <w:bCs/>
          <w:sz w:val="22"/>
          <w:szCs w:val="22"/>
        </w:rPr>
        <w:t xml:space="preserve"> </w:t>
      </w:r>
    </w:p>
    <w:p w14:paraId="0F47F2E1" w14:textId="77777777" w:rsidR="00BD3DFB" w:rsidRPr="007A464A" w:rsidRDefault="00BD3DFB" w:rsidP="00BD3DFB">
      <w:pPr>
        <w:numPr>
          <w:ilvl w:val="3"/>
          <w:numId w:val="1"/>
        </w:numPr>
        <w:spacing w:after="200"/>
        <w:outlineLvl w:val="5"/>
        <w:rPr>
          <w:rFonts w:ascii="Cambria" w:hAnsi="Cambria"/>
          <w:bCs/>
          <w:sz w:val="22"/>
          <w:szCs w:val="22"/>
        </w:rPr>
      </w:pPr>
      <w:r w:rsidRPr="007A464A">
        <w:rPr>
          <w:rFonts w:ascii="Cambria" w:hAnsi="Cambria"/>
          <w:bCs/>
          <w:sz w:val="22"/>
          <w:szCs w:val="22"/>
        </w:rPr>
        <w:t>A YJW Grade 2 Employee at or below the YJW 2 Pay Point 2.6 will progress two salary points.</w:t>
      </w:r>
    </w:p>
    <w:p w14:paraId="563D4B2C" w14:textId="77777777" w:rsidR="00BD3DFB" w:rsidRPr="007A464A" w:rsidRDefault="00BD3DFB" w:rsidP="00BD3DFB">
      <w:pPr>
        <w:numPr>
          <w:ilvl w:val="3"/>
          <w:numId w:val="1"/>
        </w:numPr>
        <w:spacing w:after="200"/>
        <w:outlineLvl w:val="5"/>
        <w:rPr>
          <w:rFonts w:ascii="Cambria" w:hAnsi="Cambria"/>
          <w:bCs/>
          <w:sz w:val="22"/>
          <w:szCs w:val="22"/>
        </w:rPr>
      </w:pPr>
      <w:r w:rsidRPr="007A464A">
        <w:rPr>
          <w:rFonts w:ascii="Cambria" w:hAnsi="Cambria"/>
          <w:bCs/>
          <w:sz w:val="22"/>
          <w:szCs w:val="22"/>
        </w:rPr>
        <w:t>A YJW Grade 2 Employee at or above the YJW 2 Pay Point 2.7 will progress to a maximum Pay Point 2.8 and will receive a once-off bonus payment.</w:t>
      </w:r>
    </w:p>
    <w:p w14:paraId="0879C1FC" w14:textId="4DAD97D0" w:rsidR="00BD3DFB" w:rsidRPr="007A464A" w:rsidRDefault="00BD3DFB" w:rsidP="00BD3DFB">
      <w:pPr>
        <w:numPr>
          <w:ilvl w:val="3"/>
          <w:numId w:val="1"/>
        </w:numPr>
        <w:spacing w:after="200"/>
        <w:outlineLvl w:val="5"/>
        <w:rPr>
          <w:rFonts w:ascii="Cambria" w:hAnsi="Cambria"/>
          <w:bCs/>
          <w:sz w:val="22"/>
          <w:szCs w:val="22"/>
        </w:rPr>
      </w:pPr>
      <w:r w:rsidRPr="007A464A">
        <w:rPr>
          <w:rFonts w:ascii="Cambria" w:hAnsi="Cambria"/>
          <w:bCs/>
          <w:sz w:val="22"/>
          <w:szCs w:val="22"/>
        </w:rPr>
        <w:t xml:space="preserve">The one once-off bonus payment for the relevant YJW Grade 1 Employee or </w:t>
      </w:r>
      <w:r w:rsidR="000E7E0B" w:rsidRPr="007A464A">
        <w:rPr>
          <w:rFonts w:ascii="Cambria" w:hAnsi="Cambria"/>
          <w:bCs/>
          <w:sz w:val="22"/>
          <w:szCs w:val="22"/>
        </w:rPr>
        <w:t>Y</w:t>
      </w:r>
      <w:r w:rsidRPr="007A464A">
        <w:rPr>
          <w:rFonts w:ascii="Cambria" w:hAnsi="Cambria"/>
          <w:bCs/>
          <w:sz w:val="22"/>
          <w:szCs w:val="22"/>
        </w:rPr>
        <w:t xml:space="preserve">JW Grade 2 Employee are as follows: </w:t>
      </w:r>
    </w:p>
    <w:p w14:paraId="77AF0C92" w14:textId="4862A41C" w:rsidR="00C15FF3" w:rsidRPr="007A464A" w:rsidRDefault="00CB2342" w:rsidP="00CB2342">
      <w:pPr>
        <w:pStyle w:val="Caption"/>
        <w:rPr>
          <w:rFonts w:ascii="Cambria" w:hAnsi="Cambria"/>
          <w:bCs w:val="0"/>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52</w:t>
      </w:r>
      <w:r w:rsidRPr="007A464A">
        <w:rPr>
          <w:rFonts w:ascii="Cambria" w:hAnsi="Cambria"/>
        </w:rPr>
        <w:fldChar w:fldCharType="end"/>
      </w:r>
      <w:r w:rsidRPr="007A464A">
        <w:rPr>
          <w:rFonts w:ascii="Cambria" w:hAnsi="Cambria"/>
        </w:rPr>
        <w:t xml:space="preserve">: Salary adjustment for existing Employees </w:t>
      </w:r>
    </w:p>
    <w:tbl>
      <w:tblPr>
        <w:tblStyle w:val="TableGrid10"/>
        <w:tblW w:w="0" w:type="auto"/>
        <w:tblLook w:val="04A0" w:firstRow="1" w:lastRow="0" w:firstColumn="1" w:lastColumn="0" w:noHBand="0" w:noVBand="1"/>
      </w:tblPr>
      <w:tblGrid>
        <w:gridCol w:w="3172"/>
        <w:gridCol w:w="3171"/>
        <w:gridCol w:w="3171"/>
      </w:tblGrid>
      <w:tr w:rsidR="000D6830" w:rsidRPr="007A464A" w14:paraId="06015E43" w14:textId="77777777" w:rsidTr="00573D4C">
        <w:trPr>
          <w:tblHeader/>
        </w:trPr>
        <w:tc>
          <w:tcPr>
            <w:tcW w:w="3172" w:type="dxa"/>
            <w:shd w:val="clear" w:color="auto" w:fill="000000" w:themeFill="text1"/>
          </w:tcPr>
          <w:p w14:paraId="151538F9" w14:textId="77777777" w:rsidR="000D6830" w:rsidRPr="007A464A" w:rsidRDefault="000D6830" w:rsidP="00F903F1">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Classification</w:t>
            </w:r>
          </w:p>
        </w:tc>
        <w:tc>
          <w:tcPr>
            <w:tcW w:w="3171" w:type="dxa"/>
            <w:shd w:val="clear" w:color="auto" w:fill="000000" w:themeFill="text1"/>
          </w:tcPr>
          <w:p w14:paraId="6A375543" w14:textId="77777777" w:rsidR="000D6830" w:rsidRPr="007A464A" w:rsidRDefault="000D6830" w:rsidP="00F903F1">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Pay Point Increase</w:t>
            </w:r>
          </w:p>
        </w:tc>
        <w:tc>
          <w:tcPr>
            <w:tcW w:w="3171" w:type="dxa"/>
            <w:shd w:val="clear" w:color="auto" w:fill="000000" w:themeFill="text1"/>
          </w:tcPr>
          <w:p w14:paraId="67CEDD01" w14:textId="77777777" w:rsidR="000D6830" w:rsidRPr="007A464A" w:rsidRDefault="000D6830" w:rsidP="00F903F1">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Once-off bonus payment pay point</w:t>
            </w:r>
          </w:p>
        </w:tc>
      </w:tr>
      <w:tr w:rsidR="000D6830" w:rsidRPr="007A464A" w14:paraId="72E72494" w14:textId="77777777" w:rsidTr="00F903F1">
        <w:tc>
          <w:tcPr>
            <w:tcW w:w="3172" w:type="dxa"/>
          </w:tcPr>
          <w:p w14:paraId="7D89DD38"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YJW 1.10</w:t>
            </w:r>
          </w:p>
        </w:tc>
        <w:tc>
          <w:tcPr>
            <w:tcW w:w="3171" w:type="dxa"/>
          </w:tcPr>
          <w:p w14:paraId="2CF8A5FB"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5</w:t>
            </w:r>
          </w:p>
        </w:tc>
        <w:tc>
          <w:tcPr>
            <w:tcW w:w="3171" w:type="dxa"/>
          </w:tcPr>
          <w:p w14:paraId="5A0452BE"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1</w:t>
            </w:r>
          </w:p>
        </w:tc>
      </w:tr>
      <w:tr w:rsidR="000D6830" w:rsidRPr="007A464A" w14:paraId="46BCDB05" w14:textId="77777777" w:rsidTr="00F903F1">
        <w:tc>
          <w:tcPr>
            <w:tcW w:w="3172" w:type="dxa"/>
          </w:tcPr>
          <w:p w14:paraId="28732EA3"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YJW 1.11</w:t>
            </w:r>
          </w:p>
        </w:tc>
        <w:tc>
          <w:tcPr>
            <w:tcW w:w="3171" w:type="dxa"/>
          </w:tcPr>
          <w:p w14:paraId="65D0FA34"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4</w:t>
            </w:r>
          </w:p>
        </w:tc>
        <w:tc>
          <w:tcPr>
            <w:tcW w:w="3171" w:type="dxa"/>
          </w:tcPr>
          <w:p w14:paraId="1D1B98AD"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2</w:t>
            </w:r>
          </w:p>
        </w:tc>
      </w:tr>
      <w:tr w:rsidR="000D6830" w:rsidRPr="007A464A" w14:paraId="460898BE" w14:textId="77777777" w:rsidTr="00F903F1">
        <w:tc>
          <w:tcPr>
            <w:tcW w:w="3172" w:type="dxa"/>
          </w:tcPr>
          <w:p w14:paraId="562B352B"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YJW 1.12</w:t>
            </w:r>
          </w:p>
        </w:tc>
        <w:tc>
          <w:tcPr>
            <w:tcW w:w="3171" w:type="dxa"/>
          </w:tcPr>
          <w:p w14:paraId="52A3911B"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3</w:t>
            </w:r>
          </w:p>
        </w:tc>
        <w:tc>
          <w:tcPr>
            <w:tcW w:w="3171" w:type="dxa"/>
          </w:tcPr>
          <w:p w14:paraId="68029485"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3</w:t>
            </w:r>
          </w:p>
        </w:tc>
      </w:tr>
      <w:tr w:rsidR="000D6830" w:rsidRPr="007A464A" w14:paraId="70402958" w14:textId="77777777" w:rsidTr="00F903F1">
        <w:tc>
          <w:tcPr>
            <w:tcW w:w="3172" w:type="dxa"/>
          </w:tcPr>
          <w:p w14:paraId="52D8967A"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YJW 1.13</w:t>
            </w:r>
          </w:p>
        </w:tc>
        <w:tc>
          <w:tcPr>
            <w:tcW w:w="3171" w:type="dxa"/>
          </w:tcPr>
          <w:p w14:paraId="5A119DE9"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2</w:t>
            </w:r>
          </w:p>
        </w:tc>
        <w:tc>
          <w:tcPr>
            <w:tcW w:w="3171" w:type="dxa"/>
          </w:tcPr>
          <w:p w14:paraId="70E3DA72"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4</w:t>
            </w:r>
          </w:p>
        </w:tc>
      </w:tr>
      <w:tr w:rsidR="000D6830" w:rsidRPr="007A464A" w14:paraId="301E31DC" w14:textId="77777777" w:rsidTr="00F903F1">
        <w:tc>
          <w:tcPr>
            <w:tcW w:w="3172" w:type="dxa"/>
          </w:tcPr>
          <w:p w14:paraId="687EFE64"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YJW 1.14</w:t>
            </w:r>
          </w:p>
        </w:tc>
        <w:tc>
          <w:tcPr>
            <w:tcW w:w="3171" w:type="dxa"/>
          </w:tcPr>
          <w:p w14:paraId="6AF2320B"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1</w:t>
            </w:r>
          </w:p>
        </w:tc>
        <w:tc>
          <w:tcPr>
            <w:tcW w:w="3171" w:type="dxa"/>
          </w:tcPr>
          <w:p w14:paraId="6876C987"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5</w:t>
            </w:r>
          </w:p>
        </w:tc>
      </w:tr>
      <w:tr w:rsidR="000D6830" w:rsidRPr="007A464A" w14:paraId="2B9E9449" w14:textId="77777777" w:rsidTr="00F903F1">
        <w:tc>
          <w:tcPr>
            <w:tcW w:w="3172" w:type="dxa"/>
          </w:tcPr>
          <w:p w14:paraId="116B9B64"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YJW 1.15</w:t>
            </w:r>
          </w:p>
        </w:tc>
        <w:tc>
          <w:tcPr>
            <w:tcW w:w="3171" w:type="dxa"/>
          </w:tcPr>
          <w:p w14:paraId="68351654"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0</w:t>
            </w:r>
          </w:p>
        </w:tc>
        <w:tc>
          <w:tcPr>
            <w:tcW w:w="3171" w:type="dxa"/>
          </w:tcPr>
          <w:p w14:paraId="57A68DE6" w14:textId="77777777" w:rsidR="000D6830" w:rsidRPr="007A464A" w:rsidRDefault="000D6830" w:rsidP="00F903F1">
            <w:pPr>
              <w:spacing w:before="120" w:after="120"/>
              <w:jc w:val="center"/>
              <w:rPr>
                <w:rFonts w:ascii="Cambria" w:hAnsi="Cambria"/>
                <w:sz w:val="22"/>
                <w:szCs w:val="22"/>
                <w:lang w:val="en-AU"/>
              </w:rPr>
            </w:pPr>
            <w:r w:rsidRPr="007A464A">
              <w:rPr>
                <w:rFonts w:ascii="Cambria" w:hAnsi="Cambria"/>
                <w:sz w:val="22"/>
                <w:szCs w:val="22"/>
                <w:lang w:val="en-AU"/>
              </w:rPr>
              <w:t>6</w:t>
            </w:r>
          </w:p>
        </w:tc>
      </w:tr>
      <w:tr w:rsidR="00473312" w:rsidRPr="007A464A" w14:paraId="02066565" w14:textId="77777777" w:rsidTr="00F903F1">
        <w:tc>
          <w:tcPr>
            <w:tcW w:w="3172" w:type="dxa"/>
          </w:tcPr>
          <w:p w14:paraId="385EEFB9" w14:textId="43271EE0" w:rsidR="00473312" w:rsidRPr="007A464A" w:rsidRDefault="00473312" w:rsidP="00473312">
            <w:pPr>
              <w:spacing w:before="120" w:after="120"/>
              <w:jc w:val="center"/>
              <w:rPr>
                <w:rFonts w:ascii="Cambria" w:hAnsi="Cambria"/>
                <w:sz w:val="22"/>
                <w:szCs w:val="22"/>
                <w:lang w:val="en-AU"/>
              </w:rPr>
            </w:pPr>
            <w:r w:rsidRPr="007A464A">
              <w:rPr>
                <w:rFonts w:ascii="Cambria" w:hAnsi="Cambria"/>
                <w:lang w:val="en-AU"/>
              </w:rPr>
              <w:t>YJW 2.7</w:t>
            </w:r>
          </w:p>
        </w:tc>
        <w:tc>
          <w:tcPr>
            <w:tcW w:w="3171" w:type="dxa"/>
          </w:tcPr>
          <w:p w14:paraId="2D1F654C" w14:textId="4ED8618C" w:rsidR="00473312" w:rsidRPr="007A464A" w:rsidRDefault="00473312" w:rsidP="00473312">
            <w:pPr>
              <w:spacing w:before="120" w:after="120"/>
              <w:jc w:val="center"/>
              <w:rPr>
                <w:rFonts w:ascii="Cambria" w:hAnsi="Cambria"/>
                <w:sz w:val="22"/>
                <w:szCs w:val="22"/>
                <w:lang w:val="en-AU"/>
              </w:rPr>
            </w:pPr>
            <w:r w:rsidRPr="007A464A">
              <w:rPr>
                <w:rFonts w:ascii="Cambria" w:hAnsi="Cambria"/>
                <w:lang w:val="en-AU"/>
              </w:rPr>
              <w:t>1</w:t>
            </w:r>
          </w:p>
        </w:tc>
        <w:tc>
          <w:tcPr>
            <w:tcW w:w="3171" w:type="dxa"/>
          </w:tcPr>
          <w:p w14:paraId="287DED54" w14:textId="5E232075" w:rsidR="00473312" w:rsidRPr="007A464A" w:rsidRDefault="00473312" w:rsidP="00473312">
            <w:pPr>
              <w:spacing w:before="120" w:after="120"/>
              <w:jc w:val="center"/>
              <w:rPr>
                <w:rFonts w:ascii="Cambria" w:hAnsi="Cambria"/>
                <w:sz w:val="22"/>
                <w:szCs w:val="22"/>
                <w:lang w:val="en-AU"/>
              </w:rPr>
            </w:pPr>
            <w:r w:rsidRPr="007A464A">
              <w:rPr>
                <w:rFonts w:ascii="Cambria" w:hAnsi="Cambria"/>
                <w:lang w:val="en-AU"/>
              </w:rPr>
              <w:t>1</w:t>
            </w:r>
          </w:p>
        </w:tc>
      </w:tr>
      <w:tr w:rsidR="004D5999" w:rsidRPr="007A464A" w14:paraId="7382CCEF" w14:textId="77777777" w:rsidTr="00F903F1">
        <w:tc>
          <w:tcPr>
            <w:tcW w:w="3172" w:type="dxa"/>
          </w:tcPr>
          <w:p w14:paraId="1FB2250A" w14:textId="1FEB9CDB" w:rsidR="004D5999" w:rsidRPr="007A464A" w:rsidRDefault="004D5999" w:rsidP="004D5999">
            <w:pPr>
              <w:spacing w:before="120" w:after="120"/>
              <w:jc w:val="center"/>
              <w:rPr>
                <w:rFonts w:ascii="Cambria" w:hAnsi="Cambria"/>
                <w:sz w:val="22"/>
                <w:szCs w:val="22"/>
                <w:lang w:val="en-AU"/>
              </w:rPr>
            </w:pPr>
            <w:r w:rsidRPr="007A464A">
              <w:rPr>
                <w:rFonts w:ascii="Cambria" w:hAnsi="Cambria"/>
                <w:lang w:val="en-AU"/>
              </w:rPr>
              <w:t>YJW 2.8</w:t>
            </w:r>
          </w:p>
        </w:tc>
        <w:tc>
          <w:tcPr>
            <w:tcW w:w="3171" w:type="dxa"/>
          </w:tcPr>
          <w:p w14:paraId="1043C395" w14:textId="2CED3861" w:rsidR="004D5999" w:rsidRPr="007A464A" w:rsidRDefault="004D5999" w:rsidP="004D5999">
            <w:pPr>
              <w:spacing w:before="120" w:after="120"/>
              <w:jc w:val="center"/>
              <w:rPr>
                <w:rFonts w:ascii="Cambria" w:hAnsi="Cambria"/>
                <w:sz w:val="22"/>
                <w:szCs w:val="22"/>
                <w:lang w:val="en-AU"/>
              </w:rPr>
            </w:pPr>
            <w:r w:rsidRPr="007A464A">
              <w:rPr>
                <w:rFonts w:ascii="Cambria" w:hAnsi="Cambria"/>
                <w:lang w:val="en-AU"/>
              </w:rPr>
              <w:t>0</w:t>
            </w:r>
          </w:p>
        </w:tc>
        <w:tc>
          <w:tcPr>
            <w:tcW w:w="3171" w:type="dxa"/>
          </w:tcPr>
          <w:p w14:paraId="12B2E188" w14:textId="2398AB45" w:rsidR="004D5999" w:rsidRPr="007A464A" w:rsidRDefault="004D5999" w:rsidP="004D5999">
            <w:pPr>
              <w:spacing w:before="120" w:after="120"/>
              <w:jc w:val="center"/>
              <w:rPr>
                <w:rFonts w:ascii="Cambria" w:hAnsi="Cambria"/>
                <w:sz w:val="22"/>
                <w:szCs w:val="22"/>
                <w:lang w:val="en-AU"/>
              </w:rPr>
            </w:pPr>
            <w:r w:rsidRPr="007A464A">
              <w:rPr>
                <w:rFonts w:ascii="Cambria" w:hAnsi="Cambria"/>
                <w:lang w:val="en-AU"/>
              </w:rPr>
              <w:t>2</w:t>
            </w:r>
          </w:p>
        </w:tc>
      </w:tr>
    </w:tbl>
    <w:p w14:paraId="7DAB854A" w14:textId="6FF87A2A" w:rsidR="000D6830" w:rsidRPr="007A464A" w:rsidRDefault="000D6830" w:rsidP="000D6830">
      <w:pPr>
        <w:pStyle w:val="Level2"/>
        <w:rPr>
          <w:rFonts w:ascii="Cambria" w:hAnsi="Cambria"/>
          <w:sz w:val="22"/>
          <w:szCs w:val="22"/>
          <w:lang w:val="en-AU"/>
        </w:rPr>
      </w:pPr>
      <w:bookmarkStart w:id="979" w:name="_Ref167806001"/>
      <w:r w:rsidRPr="007A464A">
        <w:rPr>
          <w:rFonts w:ascii="Cambria" w:hAnsi="Cambria"/>
          <w:sz w:val="22"/>
          <w:szCs w:val="22"/>
          <w:lang w:val="en-AU"/>
        </w:rPr>
        <w:t xml:space="preserve">The salary adjustments set out in </w:t>
      </w:r>
      <w:r w:rsidRPr="007A464A">
        <w:rPr>
          <w:rFonts w:ascii="Cambria" w:hAnsi="Cambria"/>
          <w:b/>
          <w:bCs w:val="0"/>
          <w:sz w:val="22"/>
          <w:szCs w:val="22"/>
          <w:lang w:val="en-AU"/>
        </w:rPr>
        <w:t xml:space="preserve">clauses </w:t>
      </w:r>
      <w:r w:rsidR="006820F0" w:rsidRPr="007A464A">
        <w:rPr>
          <w:rFonts w:ascii="Cambria" w:hAnsi="Cambria"/>
          <w:b/>
          <w:bCs w:val="0"/>
          <w:sz w:val="22"/>
          <w:szCs w:val="22"/>
          <w:lang w:val="en-AU"/>
        </w:rPr>
        <w:fldChar w:fldCharType="begin"/>
      </w:r>
      <w:r w:rsidR="006820F0" w:rsidRPr="007A464A">
        <w:rPr>
          <w:rFonts w:ascii="Cambria" w:hAnsi="Cambria"/>
          <w:b/>
          <w:bCs w:val="0"/>
          <w:sz w:val="22"/>
          <w:szCs w:val="22"/>
          <w:lang w:val="en-AU"/>
        </w:rPr>
        <w:instrText xml:space="preserve"> REF _Ref167805975 \w \h </w:instrText>
      </w:r>
      <w:r w:rsidR="00F365E6" w:rsidRPr="007A464A">
        <w:rPr>
          <w:rFonts w:ascii="Cambria" w:hAnsi="Cambria"/>
          <w:b/>
          <w:bCs w:val="0"/>
          <w:sz w:val="22"/>
          <w:szCs w:val="22"/>
          <w:lang w:val="en-AU"/>
        </w:rPr>
        <w:instrText xml:space="preserve"> \* MERGEFORMAT </w:instrText>
      </w:r>
      <w:r w:rsidR="006820F0" w:rsidRPr="007A464A">
        <w:rPr>
          <w:rFonts w:ascii="Cambria" w:hAnsi="Cambria"/>
          <w:b/>
          <w:bCs w:val="0"/>
          <w:sz w:val="22"/>
          <w:szCs w:val="22"/>
          <w:lang w:val="en-AU"/>
        </w:rPr>
      </w:r>
      <w:r w:rsidR="006820F0" w:rsidRPr="007A464A">
        <w:rPr>
          <w:rFonts w:ascii="Cambria" w:hAnsi="Cambria"/>
          <w:b/>
          <w:bCs w:val="0"/>
          <w:sz w:val="22"/>
          <w:szCs w:val="22"/>
          <w:lang w:val="en-AU"/>
        </w:rPr>
        <w:fldChar w:fldCharType="separate"/>
      </w:r>
      <w:r w:rsidR="00305036">
        <w:rPr>
          <w:rFonts w:ascii="Cambria" w:hAnsi="Cambria"/>
          <w:b/>
          <w:bCs w:val="0"/>
          <w:sz w:val="22"/>
          <w:szCs w:val="22"/>
          <w:lang w:val="en-AU"/>
        </w:rPr>
        <w:t>19.3</w:t>
      </w:r>
      <w:r w:rsidR="006820F0" w:rsidRPr="007A464A">
        <w:rPr>
          <w:rFonts w:ascii="Cambria" w:hAnsi="Cambria"/>
          <w:b/>
          <w:bCs w:val="0"/>
          <w:sz w:val="22"/>
          <w:szCs w:val="22"/>
          <w:lang w:val="en-AU"/>
        </w:rPr>
        <w:fldChar w:fldCharType="end"/>
      </w:r>
      <w:r w:rsidRPr="007A464A">
        <w:rPr>
          <w:rFonts w:ascii="Cambria" w:hAnsi="Cambria"/>
          <w:sz w:val="22"/>
          <w:szCs w:val="22"/>
          <w:lang w:val="en-AU"/>
        </w:rPr>
        <w:t xml:space="preserve"> and </w:t>
      </w:r>
      <w:r w:rsidR="00CC221E" w:rsidRPr="007A464A">
        <w:rPr>
          <w:rFonts w:ascii="Cambria" w:hAnsi="Cambria"/>
          <w:b/>
          <w:bCs w:val="0"/>
          <w:sz w:val="22"/>
          <w:szCs w:val="22"/>
          <w:lang w:val="en-AU"/>
        </w:rPr>
        <w:fldChar w:fldCharType="begin"/>
      </w:r>
      <w:r w:rsidR="00CC221E" w:rsidRPr="007A464A">
        <w:rPr>
          <w:rFonts w:ascii="Cambria" w:hAnsi="Cambria"/>
          <w:b/>
          <w:bCs w:val="0"/>
          <w:sz w:val="22"/>
          <w:szCs w:val="22"/>
          <w:lang w:val="en-AU"/>
        </w:rPr>
        <w:instrText xml:space="preserve"> REF _Ref45101880 \r \h  \* MERGEFORMAT </w:instrText>
      </w:r>
      <w:r w:rsidR="00CC221E" w:rsidRPr="007A464A">
        <w:rPr>
          <w:rFonts w:ascii="Cambria" w:hAnsi="Cambria"/>
          <w:b/>
          <w:bCs w:val="0"/>
          <w:sz w:val="22"/>
          <w:szCs w:val="22"/>
          <w:lang w:val="en-AU"/>
        </w:rPr>
      </w:r>
      <w:r w:rsidR="00CC221E" w:rsidRPr="007A464A">
        <w:rPr>
          <w:rFonts w:ascii="Cambria" w:hAnsi="Cambria"/>
          <w:b/>
          <w:bCs w:val="0"/>
          <w:sz w:val="22"/>
          <w:szCs w:val="22"/>
          <w:lang w:val="en-AU"/>
        </w:rPr>
        <w:fldChar w:fldCharType="separate"/>
      </w:r>
      <w:r w:rsidR="00305036">
        <w:rPr>
          <w:rFonts w:ascii="Cambria" w:hAnsi="Cambria"/>
          <w:b/>
          <w:bCs w:val="0"/>
          <w:sz w:val="22"/>
          <w:szCs w:val="22"/>
          <w:lang w:val="en-AU"/>
        </w:rPr>
        <w:t>19.4(a)</w:t>
      </w:r>
      <w:r w:rsidR="00CC221E" w:rsidRPr="007A464A">
        <w:rPr>
          <w:rFonts w:ascii="Cambria" w:hAnsi="Cambria"/>
          <w:b/>
          <w:bCs w:val="0"/>
          <w:sz w:val="22"/>
          <w:szCs w:val="22"/>
          <w:lang w:val="en-AU"/>
        </w:rPr>
        <w:fldChar w:fldCharType="end"/>
      </w:r>
      <w:r w:rsidRPr="007A464A">
        <w:rPr>
          <w:rFonts w:ascii="Cambria" w:hAnsi="Cambria"/>
          <w:b/>
          <w:bCs w:val="0"/>
          <w:sz w:val="22"/>
          <w:szCs w:val="22"/>
          <w:lang w:val="en-AU"/>
        </w:rPr>
        <w:t xml:space="preserve"> </w:t>
      </w:r>
      <w:r w:rsidRPr="007A464A">
        <w:rPr>
          <w:rFonts w:ascii="Cambria" w:hAnsi="Cambria"/>
          <w:sz w:val="22"/>
          <w:szCs w:val="22"/>
          <w:lang w:val="en-AU"/>
        </w:rPr>
        <w:t xml:space="preserve">of this </w:t>
      </w:r>
      <w:r w:rsidR="00C61089" w:rsidRPr="007A464A">
        <w:rPr>
          <w:rFonts w:ascii="Cambria" w:hAnsi="Cambria"/>
          <w:sz w:val="22"/>
          <w:szCs w:val="22"/>
          <w:lang w:val="en-AU"/>
        </w:rPr>
        <w:t xml:space="preserve">Appendix </w:t>
      </w:r>
      <w:r w:rsidRPr="007A464A">
        <w:rPr>
          <w:rFonts w:ascii="Cambria" w:hAnsi="Cambria"/>
          <w:sz w:val="22"/>
          <w:szCs w:val="22"/>
          <w:lang w:val="en-AU"/>
        </w:rPr>
        <w:t>are in addition to any other salary adjustments set out in this document.</w:t>
      </w:r>
      <w:bookmarkEnd w:id="979"/>
      <w:r w:rsidRPr="007A464A" w:rsidDel="00E35987">
        <w:rPr>
          <w:rFonts w:ascii="Cambria" w:hAnsi="Cambria"/>
          <w:sz w:val="22"/>
          <w:szCs w:val="22"/>
          <w:lang w:val="en-AU"/>
        </w:rPr>
        <w:t xml:space="preserve"> </w:t>
      </w:r>
    </w:p>
    <w:p w14:paraId="74DCB3E8" w14:textId="10FE528E" w:rsidR="000D6830" w:rsidRPr="007A464A" w:rsidRDefault="000D6830" w:rsidP="000D6830">
      <w:pPr>
        <w:pStyle w:val="Level2"/>
        <w:spacing w:after="120"/>
        <w:rPr>
          <w:rFonts w:ascii="Cambria" w:hAnsi="Cambria"/>
          <w:b/>
          <w:bCs w:val="0"/>
          <w:sz w:val="22"/>
          <w:szCs w:val="22"/>
          <w:lang w:val="en-AU"/>
        </w:rPr>
      </w:pPr>
      <w:r w:rsidRPr="007A464A">
        <w:rPr>
          <w:rFonts w:ascii="Cambria" w:hAnsi="Cambria"/>
          <w:b/>
          <w:bCs w:val="0"/>
          <w:sz w:val="22"/>
          <w:szCs w:val="22"/>
          <w:lang w:val="en-AU"/>
        </w:rPr>
        <w:t xml:space="preserve">Youth Justice Worker Structure </w:t>
      </w:r>
    </w:p>
    <w:p w14:paraId="5575FBCC" w14:textId="7E4D08E5" w:rsidR="008D7E4C" w:rsidRPr="007A464A" w:rsidRDefault="008D7E4C" w:rsidP="00BD3DFB">
      <w:pPr>
        <w:pStyle w:val="Caption"/>
        <w:keepNext/>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53</w:t>
      </w:r>
      <w:r w:rsidRPr="007A464A">
        <w:rPr>
          <w:rFonts w:ascii="Cambria" w:hAnsi="Cambria"/>
        </w:rPr>
        <w:fldChar w:fldCharType="end"/>
      </w:r>
      <w:r w:rsidRPr="007A464A">
        <w:rPr>
          <w:rFonts w:ascii="Cambria" w:hAnsi="Cambria"/>
        </w:rPr>
        <w:t>: Youth Justice Worker Structure</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230"/>
        <w:gridCol w:w="1499"/>
        <w:gridCol w:w="1364"/>
        <w:gridCol w:w="1364"/>
        <w:gridCol w:w="1364"/>
      </w:tblGrid>
      <w:tr w:rsidR="008E1A96" w:rsidRPr="007A464A" w14:paraId="7141A1C3" w14:textId="77777777" w:rsidTr="008E1A96">
        <w:trPr>
          <w:trHeight w:val="799"/>
          <w:tblHeader/>
          <w:jc w:val="center"/>
        </w:trPr>
        <w:tc>
          <w:tcPr>
            <w:tcW w:w="1364" w:type="dxa"/>
            <w:shd w:val="clear" w:color="auto" w:fill="000000" w:themeFill="text1"/>
            <w:vAlign w:val="center"/>
            <w:hideMark/>
          </w:tcPr>
          <w:p w14:paraId="51EEC62A" w14:textId="77777777" w:rsidR="008E1A96" w:rsidRPr="007A464A" w:rsidRDefault="008E1A96"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Youth Justice Worker (YJW) Structure</w:t>
            </w:r>
          </w:p>
        </w:tc>
        <w:tc>
          <w:tcPr>
            <w:tcW w:w="1230" w:type="dxa"/>
            <w:shd w:val="clear" w:color="auto" w:fill="000000" w:themeFill="text1"/>
            <w:vAlign w:val="center"/>
            <w:hideMark/>
          </w:tcPr>
          <w:p w14:paraId="50350EE6" w14:textId="77777777" w:rsidR="008E1A96" w:rsidRPr="007A464A" w:rsidRDefault="008E1A96"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YJW Pay Point</w:t>
            </w:r>
          </w:p>
        </w:tc>
        <w:tc>
          <w:tcPr>
            <w:tcW w:w="1499" w:type="dxa"/>
            <w:shd w:val="clear" w:color="auto" w:fill="000000" w:themeFill="text1"/>
            <w:vAlign w:val="center"/>
          </w:tcPr>
          <w:p w14:paraId="1E897F00" w14:textId="71DDBD48" w:rsidR="008E1A96" w:rsidRPr="007A464A" w:rsidRDefault="008E1A96"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2024</w:t>
            </w:r>
          </w:p>
        </w:tc>
        <w:tc>
          <w:tcPr>
            <w:tcW w:w="1364" w:type="dxa"/>
            <w:shd w:val="clear" w:color="auto" w:fill="000000" w:themeFill="text1"/>
            <w:vAlign w:val="center"/>
          </w:tcPr>
          <w:p w14:paraId="1BD9D6A1" w14:textId="62B35589" w:rsidR="008E1A96" w:rsidRPr="007A464A" w:rsidRDefault="008E1A96"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2025</w:t>
            </w:r>
          </w:p>
        </w:tc>
        <w:tc>
          <w:tcPr>
            <w:tcW w:w="1364" w:type="dxa"/>
            <w:shd w:val="clear" w:color="auto" w:fill="000000" w:themeFill="text1"/>
            <w:vAlign w:val="center"/>
          </w:tcPr>
          <w:p w14:paraId="0F0B97BD" w14:textId="14E555A5" w:rsidR="008E1A96" w:rsidRPr="007A464A" w:rsidRDefault="008E1A96"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2026</w:t>
            </w:r>
          </w:p>
        </w:tc>
        <w:tc>
          <w:tcPr>
            <w:tcW w:w="1364" w:type="dxa"/>
            <w:shd w:val="clear" w:color="auto" w:fill="000000" w:themeFill="text1"/>
            <w:vAlign w:val="center"/>
          </w:tcPr>
          <w:p w14:paraId="4AC8D872" w14:textId="3D134B7F" w:rsidR="008E1A96" w:rsidRPr="007A464A" w:rsidRDefault="008E1A96"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2027</w:t>
            </w:r>
          </w:p>
        </w:tc>
      </w:tr>
      <w:tr w:rsidR="00FB4995" w:rsidRPr="007A464A" w14:paraId="7DCAA0F7" w14:textId="77777777" w:rsidTr="00600083">
        <w:trPr>
          <w:trHeight w:val="319"/>
          <w:jc w:val="center"/>
        </w:trPr>
        <w:tc>
          <w:tcPr>
            <w:tcW w:w="1364" w:type="dxa"/>
            <w:vMerge w:val="restart"/>
            <w:shd w:val="clear" w:color="auto" w:fill="auto"/>
            <w:vAlign w:val="center"/>
            <w:hideMark/>
          </w:tcPr>
          <w:p w14:paraId="7DE79A7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YOUTH JUSTICE WORKER GRADE 1</w:t>
            </w:r>
            <w:r w:rsidRPr="007A464A">
              <w:rPr>
                <w:rFonts w:ascii="Cambria" w:hAnsi="Cambria"/>
                <w:b/>
                <w:bCs/>
                <w:sz w:val="18"/>
                <w:szCs w:val="18"/>
              </w:rPr>
              <w:br/>
              <w:t>YJW 1</w:t>
            </w:r>
          </w:p>
        </w:tc>
        <w:tc>
          <w:tcPr>
            <w:tcW w:w="1230" w:type="dxa"/>
            <w:shd w:val="clear" w:color="auto" w:fill="auto"/>
            <w:vAlign w:val="center"/>
            <w:hideMark/>
          </w:tcPr>
          <w:p w14:paraId="391DC556"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2842B1" w14:textId="4B15171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$58,539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9360F6" w14:textId="032455E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$60,295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B7CFB" w14:textId="24014D4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$62,104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F68B31" w14:textId="60FD562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$63,967 </w:t>
            </w:r>
          </w:p>
        </w:tc>
      </w:tr>
      <w:tr w:rsidR="00FB4995" w:rsidRPr="007A464A" w14:paraId="4226E2AA" w14:textId="77777777" w:rsidTr="00600083">
        <w:trPr>
          <w:trHeight w:val="282"/>
          <w:jc w:val="center"/>
        </w:trPr>
        <w:tc>
          <w:tcPr>
            <w:tcW w:w="1364" w:type="dxa"/>
            <w:vMerge/>
            <w:vAlign w:val="center"/>
            <w:hideMark/>
          </w:tcPr>
          <w:p w14:paraId="618E238E"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24F6FA4B"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1.2</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ECE4D1" w14:textId="71DF3F6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$59,728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12EA09" w14:textId="1C91455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$61,520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93961" w14:textId="0C1CECB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$63,366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B1D79" w14:textId="4CB1525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$65,267 </w:t>
            </w:r>
          </w:p>
        </w:tc>
      </w:tr>
      <w:tr w:rsidR="00FB4995" w:rsidRPr="007A464A" w14:paraId="552F9D03" w14:textId="77777777" w:rsidTr="00600083">
        <w:trPr>
          <w:trHeight w:val="282"/>
          <w:jc w:val="center"/>
        </w:trPr>
        <w:tc>
          <w:tcPr>
            <w:tcW w:w="1364" w:type="dxa"/>
            <w:vMerge/>
            <w:vAlign w:val="center"/>
            <w:hideMark/>
          </w:tcPr>
          <w:p w14:paraId="68D27589"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6CF40A8B"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1.3</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456769" w14:textId="49AFA53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$60,915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9D1D29" w14:textId="7263481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$62,742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746497" w14:textId="65D16AE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$64,624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43E5A0" w14:textId="2DFF03F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$66,563 </w:t>
            </w:r>
          </w:p>
        </w:tc>
      </w:tr>
      <w:tr w:rsidR="00FB4995" w:rsidRPr="007A464A" w14:paraId="0638B65B" w14:textId="77777777" w:rsidTr="00600083">
        <w:trPr>
          <w:trHeight w:val="282"/>
          <w:jc w:val="center"/>
        </w:trPr>
        <w:tc>
          <w:tcPr>
            <w:tcW w:w="1364" w:type="dxa"/>
            <w:vMerge/>
            <w:vAlign w:val="center"/>
            <w:hideMark/>
          </w:tcPr>
          <w:p w14:paraId="1EA76B23"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17C5D889"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1.4</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10C9CD" w14:textId="2B47479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$62,107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A82A2" w14:textId="6891215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$63,970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24D6D" w14:textId="22B847F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$65,889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3140DE" w14:textId="12ADAE4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$67,866 </w:t>
            </w:r>
          </w:p>
        </w:tc>
      </w:tr>
      <w:tr w:rsidR="00FB4995" w:rsidRPr="007A464A" w14:paraId="6318090C" w14:textId="77777777" w:rsidTr="00600083">
        <w:trPr>
          <w:trHeight w:val="282"/>
          <w:jc w:val="center"/>
        </w:trPr>
        <w:tc>
          <w:tcPr>
            <w:tcW w:w="1364" w:type="dxa"/>
            <w:vMerge/>
            <w:vAlign w:val="center"/>
            <w:hideMark/>
          </w:tcPr>
          <w:p w14:paraId="48B86B78"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65FFAD16"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1.5</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A024AC" w14:textId="2C0330E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$63,290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ABA1BE" w14:textId="1177213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$65,189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68C5E6" w14:textId="224165D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$67,145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7CD428" w14:textId="41ED9BF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$69,159 </w:t>
            </w:r>
          </w:p>
        </w:tc>
      </w:tr>
      <w:tr w:rsidR="00FB4995" w:rsidRPr="007A464A" w14:paraId="5CCF9F69" w14:textId="77777777" w:rsidTr="00600083">
        <w:trPr>
          <w:trHeight w:val="282"/>
          <w:jc w:val="center"/>
        </w:trPr>
        <w:tc>
          <w:tcPr>
            <w:tcW w:w="1364" w:type="dxa"/>
            <w:vMerge/>
            <w:vAlign w:val="center"/>
            <w:hideMark/>
          </w:tcPr>
          <w:p w14:paraId="2C1FEE32"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6001D006"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1.6</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66A8B" w14:textId="5384190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$64,482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8233B4" w14:textId="0DC22A3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$66,416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67F18" w14:textId="6CDB658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$68,408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69B7A" w14:textId="37D330E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$70,460 </w:t>
            </w:r>
          </w:p>
        </w:tc>
      </w:tr>
      <w:tr w:rsidR="00FB4995" w:rsidRPr="007A464A" w14:paraId="7DB9657B" w14:textId="77777777" w:rsidTr="00600083">
        <w:trPr>
          <w:trHeight w:val="282"/>
          <w:jc w:val="center"/>
        </w:trPr>
        <w:tc>
          <w:tcPr>
            <w:tcW w:w="1364" w:type="dxa"/>
            <w:vMerge/>
            <w:vAlign w:val="center"/>
            <w:hideMark/>
          </w:tcPr>
          <w:p w14:paraId="24236799"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7D4A13FF"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1.7</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EE1F6A" w14:textId="3C07082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$65,670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37F010" w14:textId="74D1510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$67,640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16563" w14:textId="1D1F747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$69,669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B5D0E" w14:textId="5AC3756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$71,759 </w:t>
            </w:r>
          </w:p>
        </w:tc>
      </w:tr>
      <w:tr w:rsidR="00FB4995" w:rsidRPr="007A464A" w14:paraId="3F365C23" w14:textId="77777777" w:rsidTr="00600083">
        <w:trPr>
          <w:trHeight w:val="282"/>
          <w:jc w:val="center"/>
        </w:trPr>
        <w:tc>
          <w:tcPr>
            <w:tcW w:w="1364" w:type="dxa"/>
            <w:vMerge/>
            <w:vAlign w:val="center"/>
            <w:hideMark/>
          </w:tcPr>
          <w:p w14:paraId="4C77286D"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1256CA79"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1.8</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A23483" w14:textId="177C0CD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$66,858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C5540A" w14:textId="0D0684A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$68,864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35E44B" w14:textId="4E1CCD7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$70,930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83D0DC" w14:textId="4204432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$73,058 </w:t>
            </w:r>
          </w:p>
        </w:tc>
      </w:tr>
      <w:tr w:rsidR="00FB4995" w:rsidRPr="007A464A" w14:paraId="323C32DD" w14:textId="77777777" w:rsidTr="00600083">
        <w:trPr>
          <w:trHeight w:val="282"/>
          <w:jc w:val="center"/>
        </w:trPr>
        <w:tc>
          <w:tcPr>
            <w:tcW w:w="1364" w:type="dxa"/>
            <w:vMerge/>
            <w:vAlign w:val="center"/>
            <w:hideMark/>
          </w:tcPr>
          <w:p w14:paraId="23798262"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078BB103"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1.9</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12778A" w14:textId="3890E39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$68,045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80AC7F" w14:textId="297903E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$70,086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6642ED" w14:textId="2298B20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$72,189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22602E" w14:textId="56F1A37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$74,355 </w:t>
            </w:r>
          </w:p>
        </w:tc>
      </w:tr>
      <w:tr w:rsidR="00FB4995" w:rsidRPr="007A464A" w14:paraId="3FD3BBF7" w14:textId="77777777" w:rsidTr="00600083">
        <w:trPr>
          <w:trHeight w:val="282"/>
          <w:jc w:val="center"/>
        </w:trPr>
        <w:tc>
          <w:tcPr>
            <w:tcW w:w="1364" w:type="dxa"/>
            <w:vMerge/>
            <w:vAlign w:val="center"/>
            <w:hideMark/>
          </w:tcPr>
          <w:p w14:paraId="4A78233F"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7DED155A"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1.10</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92C5D" w14:textId="0F18AA3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$69,234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079943" w14:textId="4046598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$71,311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FA95B" w14:textId="65E5FC5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$73,450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60F861" w14:textId="430F77F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$75,654 </w:t>
            </w:r>
          </w:p>
        </w:tc>
      </w:tr>
      <w:tr w:rsidR="00FB4995" w:rsidRPr="007A464A" w14:paraId="1C1EC371" w14:textId="77777777" w:rsidTr="00600083">
        <w:trPr>
          <w:trHeight w:val="282"/>
          <w:jc w:val="center"/>
        </w:trPr>
        <w:tc>
          <w:tcPr>
            <w:tcW w:w="1364" w:type="dxa"/>
            <w:vMerge/>
            <w:vAlign w:val="center"/>
            <w:hideMark/>
          </w:tcPr>
          <w:p w14:paraId="38DEB831"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534CF1E3"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1.11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8733F" w14:textId="4379319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$70,419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9A134C" w14:textId="1B6F596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$72,532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E33B87" w14:textId="19C6649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$74,708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6F79B1" w14:textId="6B0DE55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$76,949 </w:t>
            </w:r>
          </w:p>
        </w:tc>
      </w:tr>
      <w:tr w:rsidR="00FB4995" w:rsidRPr="007A464A" w14:paraId="2C54D612" w14:textId="77777777" w:rsidTr="00600083">
        <w:trPr>
          <w:trHeight w:val="282"/>
          <w:jc w:val="center"/>
        </w:trPr>
        <w:tc>
          <w:tcPr>
            <w:tcW w:w="1364" w:type="dxa"/>
            <w:vMerge/>
            <w:vAlign w:val="center"/>
            <w:hideMark/>
          </w:tcPr>
          <w:p w14:paraId="633C7E05"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22BB79F5"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1.12</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427450" w14:textId="0F236D4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$71,610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74DF67" w14:textId="5D242B9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$73,758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B510E" w14:textId="4FA9F25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$75,971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1495E" w14:textId="45C1BD7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$78,250 </w:t>
            </w:r>
          </w:p>
        </w:tc>
      </w:tr>
      <w:tr w:rsidR="00FB4995" w:rsidRPr="007A464A" w14:paraId="37B59AC4" w14:textId="77777777" w:rsidTr="00600083">
        <w:trPr>
          <w:trHeight w:val="282"/>
          <w:jc w:val="center"/>
        </w:trPr>
        <w:tc>
          <w:tcPr>
            <w:tcW w:w="1364" w:type="dxa"/>
            <w:vMerge/>
            <w:vAlign w:val="center"/>
            <w:hideMark/>
          </w:tcPr>
          <w:p w14:paraId="4DA52A02"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544974C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1.13</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1DF45" w14:textId="348DF58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$72,795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F1FE6" w14:textId="4511864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$74,979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679F7B" w14:textId="4C590EC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$77,228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5E253A" w14:textId="0F99095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$79,545 </w:t>
            </w:r>
          </w:p>
        </w:tc>
      </w:tr>
      <w:tr w:rsidR="00FB4995" w:rsidRPr="007A464A" w14:paraId="15E0712F" w14:textId="77777777" w:rsidTr="00600083">
        <w:trPr>
          <w:trHeight w:val="282"/>
          <w:jc w:val="center"/>
        </w:trPr>
        <w:tc>
          <w:tcPr>
            <w:tcW w:w="1364" w:type="dxa"/>
            <w:vMerge/>
            <w:vAlign w:val="center"/>
            <w:hideMark/>
          </w:tcPr>
          <w:p w14:paraId="4CFF30A9"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74FAACF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1.14</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CA7D4F" w14:textId="7D07292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$73,987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362A06" w14:textId="16C307B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$76,207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F6F85B" w14:textId="530B36F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$78,493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27C2C" w14:textId="704892D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$80,848 </w:t>
            </w:r>
          </w:p>
        </w:tc>
      </w:tr>
      <w:tr w:rsidR="00FB4995" w:rsidRPr="007A464A" w14:paraId="5F26A3C8" w14:textId="77777777" w:rsidTr="00600083">
        <w:trPr>
          <w:trHeight w:val="282"/>
          <w:jc w:val="center"/>
        </w:trPr>
        <w:tc>
          <w:tcPr>
            <w:tcW w:w="1364" w:type="dxa"/>
            <w:vMerge/>
            <w:vAlign w:val="center"/>
            <w:hideMark/>
          </w:tcPr>
          <w:p w14:paraId="5E62C8B3"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0EBA76D0"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1.15</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6CBFBD" w14:textId="2B37597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$75,175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0475A6" w14:textId="0571009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$77,430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223FCA" w14:textId="5B30046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$79,753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F60419" w14:textId="5C24FC8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$82,146 </w:t>
            </w:r>
          </w:p>
        </w:tc>
      </w:tr>
      <w:tr w:rsidR="00FB4995" w:rsidRPr="007A464A" w14:paraId="1A1299D3" w14:textId="77777777" w:rsidTr="00600083">
        <w:trPr>
          <w:trHeight w:val="342"/>
          <w:jc w:val="center"/>
        </w:trPr>
        <w:tc>
          <w:tcPr>
            <w:tcW w:w="1364" w:type="dxa"/>
            <w:vMerge w:val="restart"/>
            <w:shd w:val="clear" w:color="auto" w:fill="auto"/>
            <w:vAlign w:val="center"/>
            <w:hideMark/>
          </w:tcPr>
          <w:p w14:paraId="68662418"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YOUTH JUSTICE WORKER GRADE 2</w:t>
            </w:r>
            <w:r w:rsidRPr="007A464A">
              <w:rPr>
                <w:rFonts w:ascii="Cambria" w:hAnsi="Cambria"/>
                <w:b/>
                <w:bCs/>
                <w:sz w:val="18"/>
                <w:szCs w:val="18"/>
              </w:rPr>
              <w:br/>
              <w:t>YJW 2</w:t>
            </w:r>
          </w:p>
        </w:tc>
        <w:tc>
          <w:tcPr>
            <w:tcW w:w="1230" w:type="dxa"/>
            <w:shd w:val="clear" w:color="auto" w:fill="auto"/>
            <w:vAlign w:val="center"/>
            <w:hideMark/>
          </w:tcPr>
          <w:p w14:paraId="318390E6"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A9BC7" w14:textId="11F92B4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$76,817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16DB0F" w14:textId="1EFE00E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$79,122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DED05F" w14:textId="1175B46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$81,496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ECCB85" w14:textId="6B95968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$83,941 </w:t>
            </w:r>
          </w:p>
        </w:tc>
      </w:tr>
      <w:tr w:rsidR="00FB4995" w:rsidRPr="007A464A" w14:paraId="21E9B731" w14:textId="77777777" w:rsidTr="00600083">
        <w:trPr>
          <w:trHeight w:val="282"/>
          <w:jc w:val="center"/>
        </w:trPr>
        <w:tc>
          <w:tcPr>
            <w:tcW w:w="1364" w:type="dxa"/>
            <w:vMerge/>
            <w:vAlign w:val="center"/>
            <w:hideMark/>
          </w:tcPr>
          <w:p w14:paraId="56A3EB79"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698D6728"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2.2</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BB6071" w14:textId="64BC6FB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$78,465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FB301" w14:textId="2C17969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$80,819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31331" w14:textId="1FF87B5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$83,244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7412DF" w14:textId="1AA08EB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$85,741 </w:t>
            </w:r>
          </w:p>
        </w:tc>
      </w:tr>
      <w:tr w:rsidR="00FB4995" w:rsidRPr="007A464A" w14:paraId="1745262B" w14:textId="77777777" w:rsidTr="00600083">
        <w:trPr>
          <w:trHeight w:val="282"/>
          <w:jc w:val="center"/>
        </w:trPr>
        <w:tc>
          <w:tcPr>
            <w:tcW w:w="1364" w:type="dxa"/>
            <w:vMerge/>
            <w:vAlign w:val="center"/>
            <w:hideMark/>
          </w:tcPr>
          <w:p w14:paraId="1E25A141"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24A7F4E9"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2.3</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B4E42" w14:textId="1C8F378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$80,111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A61BFB" w14:textId="3D5303D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$82,514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8C5C80" w14:textId="34C77DB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$84,989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C57F0D" w14:textId="642DAB5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$87,539 </w:t>
            </w:r>
          </w:p>
        </w:tc>
      </w:tr>
      <w:tr w:rsidR="00FB4995" w:rsidRPr="007A464A" w14:paraId="48D420CF" w14:textId="77777777" w:rsidTr="00600083">
        <w:trPr>
          <w:trHeight w:val="282"/>
          <w:jc w:val="center"/>
        </w:trPr>
        <w:tc>
          <w:tcPr>
            <w:tcW w:w="1364" w:type="dxa"/>
            <w:vMerge/>
            <w:vAlign w:val="center"/>
            <w:hideMark/>
          </w:tcPr>
          <w:p w14:paraId="52D60262"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77263D5E"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2.4</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0D4234" w14:textId="47122F3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$81,756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16C87" w14:textId="1FAA6DA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$84,209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D5440" w14:textId="683D989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$86,735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B619F4" w14:textId="1E142C3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$89,337 </w:t>
            </w:r>
          </w:p>
        </w:tc>
      </w:tr>
      <w:tr w:rsidR="00FB4995" w:rsidRPr="007A464A" w14:paraId="5F845CF9" w14:textId="77777777" w:rsidTr="00600083">
        <w:trPr>
          <w:trHeight w:val="282"/>
          <w:jc w:val="center"/>
        </w:trPr>
        <w:tc>
          <w:tcPr>
            <w:tcW w:w="1364" w:type="dxa"/>
            <w:vMerge/>
            <w:vAlign w:val="center"/>
            <w:hideMark/>
          </w:tcPr>
          <w:p w14:paraId="0CFB9106"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29F75545"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2.5</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8EF37D" w14:textId="06F1969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$83,400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FB775" w14:textId="7D2A2F4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$85,902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DF46B" w14:textId="5664F1F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$88,479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26A2CF" w14:textId="79A360A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$91,133 </w:t>
            </w:r>
          </w:p>
        </w:tc>
      </w:tr>
      <w:tr w:rsidR="00FB4995" w:rsidRPr="007A464A" w14:paraId="107E30BA" w14:textId="77777777" w:rsidTr="00600083">
        <w:trPr>
          <w:trHeight w:val="282"/>
          <w:jc w:val="center"/>
        </w:trPr>
        <w:tc>
          <w:tcPr>
            <w:tcW w:w="1364" w:type="dxa"/>
            <w:vMerge/>
            <w:vAlign w:val="center"/>
            <w:hideMark/>
          </w:tcPr>
          <w:p w14:paraId="73EF9F0F"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4AB60426"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2.6</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A0FD4" w14:textId="0BC0C5C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$85,048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CE12AE" w14:textId="7D706A1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$87,599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AF6ECF" w14:textId="5CA2C56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$90,227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3ACD9F" w14:textId="6B7CD51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$92,934 </w:t>
            </w:r>
          </w:p>
        </w:tc>
      </w:tr>
      <w:tr w:rsidR="00FB4995" w:rsidRPr="007A464A" w14:paraId="46AA291F" w14:textId="77777777" w:rsidTr="00600083">
        <w:trPr>
          <w:trHeight w:val="282"/>
          <w:jc w:val="center"/>
        </w:trPr>
        <w:tc>
          <w:tcPr>
            <w:tcW w:w="1364" w:type="dxa"/>
            <w:vMerge/>
            <w:vAlign w:val="center"/>
            <w:hideMark/>
          </w:tcPr>
          <w:p w14:paraId="541FF855"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6986A786"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2.7</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5A6EE" w14:textId="2F08B6A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$86,691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71DDD7" w14:textId="7C547EC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$89,292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851CF" w14:textId="5090B57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$91,971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47175C" w14:textId="5A8F7FE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$94,730 </w:t>
            </w:r>
          </w:p>
        </w:tc>
      </w:tr>
      <w:tr w:rsidR="00FB4995" w:rsidRPr="007A464A" w14:paraId="74A496B5" w14:textId="77777777" w:rsidTr="00600083">
        <w:trPr>
          <w:trHeight w:val="282"/>
          <w:jc w:val="center"/>
        </w:trPr>
        <w:tc>
          <w:tcPr>
            <w:tcW w:w="1364" w:type="dxa"/>
            <w:vMerge/>
            <w:vAlign w:val="center"/>
            <w:hideMark/>
          </w:tcPr>
          <w:p w14:paraId="08F8665A"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3C7B473D"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2.8</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68C002" w14:textId="4E2ADF0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$88,339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9AE631" w14:textId="5DBA805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$90,989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7DBAFF" w14:textId="56DA1B9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$93,719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7B9045" w14:textId="08613A1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$96,531 </w:t>
            </w:r>
          </w:p>
        </w:tc>
      </w:tr>
      <w:tr w:rsidR="00FB4995" w:rsidRPr="007A464A" w14:paraId="61648596" w14:textId="77777777" w:rsidTr="00600083">
        <w:trPr>
          <w:trHeight w:val="342"/>
          <w:jc w:val="center"/>
        </w:trPr>
        <w:tc>
          <w:tcPr>
            <w:tcW w:w="1364" w:type="dxa"/>
            <w:vMerge w:val="restart"/>
            <w:shd w:val="clear" w:color="auto" w:fill="auto"/>
            <w:vAlign w:val="center"/>
            <w:hideMark/>
          </w:tcPr>
          <w:p w14:paraId="69369BA2"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YOUTH JUSTICE WORKER GRADE 3</w:t>
            </w:r>
            <w:r w:rsidRPr="007A464A">
              <w:rPr>
                <w:rFonts w:ascii="Cambria" w:hAnsi="Cambria"/>
                <w:b/>
                <w:bCs/>
                <w:sz w:val="18"/>
                <w:szCs w:val="18"/>
              </w:rPr>
              <w:br/>
              <w:t>YJW 3</w:t>
            </w:r>
          </w:p>
        </w:tc>
        <w:tc>
          <w:tcPr>
            <w:tcW w:w="1230" w:type="dxa"/>
            <w:shd w:val="clear" w:color="auto" w:fill="auto"/>
            <w:vAlign w:val="center"/>
            <w:hideMark/>
          </w:tcPr>
          <w:p w14:paraId="6EFD75AF"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8A0A1" w14:textId="14FF1E3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$89,984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570340" w14:textId="1A37CA6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$92,684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248205" w14:textId="695B91E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$95,465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CD682" w14:textId="78F91A4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$98,329 </w:t>
            </w:r>
          </w:p>
        </w:tc>
      </w:tr>
      <w:tr w:rsidR="00FB4995" w:rsidRPr="007A464A" w14:paraId="1B719E04" w14:textId="77777777" w:rsidTr="00600083">
        <w:trPr>
          <w:trHeight w:val="282"/>
          <w:jc w:val="center"/>
        </w:trPr>
        <w:tc>
          <w:tcPr>
            <w:tcW w:w="1364" w:type="dxa"/>
            <w:vMerge/>
            <w:vAlign w:val="center"/>
            <w:hideMark/>
          </w:tcPr>
          <w:p w14:paraId="6865AAE0"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1F5935FC"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3.2</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78B986" w14:textId="07718A4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$91,627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20D43" w14:textId="29D1BAA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$94,376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73BD65" w14:textId="6DF266B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$97,207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35C7DA" w14:textId="075C6B3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$100,123 </w:t>
            </w:r>
          </w:p>
        </w:tc>
      </w:tr>
      <w:tr w:rsidR="00FB4995" w:rsidRPr="007A464A" w14:paraId="13D57032" w14:textId="77777777" w:rsidTr="00600083">
        <w:trPr>
          <w:trHeight w:val="282"/>
          <w:jc w:val="center"/>
        </w:trPr>
        <w:tc>
          <w:tcPr>
            <w:tcW w:w="1364" w:type="dxa"/>
            <w:vMerge/>
            <w:vAlign w:val="center"/>
            <w:hideMark/>
          </w:tcPr>
          <w:p w14:paraId="70C7C9EE"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3B9A9E6E"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3.3</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CBC40" w14:textId="7F897E2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$93,275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8EB85F" w14:textId="58BAB82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$96,073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43D52E" w14:textId="0E386DC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$98,955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5EFD2" w14:textId="25D8B74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$101,924 </w:t>
            </w:r>
          </w:p>
        </w:tc>
      </w:tr>
      <w:tr w:rsidR="00FB4995" w:rsidRPr="007A464A" w14:paraId="0E662B9A" w14:textId="77777777" w:rsidTr="00600083">
        <w:trPr>
          <w:trHeight w:val="282"/>
          <w:jc w:val="center"/>
        </w:trPr>
        <w:tc>
          <w:tcPr>
            <w:tcW w:w="1364" w:type="dxa"/>
            <w:vMerge/>
            <w:vAlign w:val="center"/>
            <w:hideMark/>
          </w:tcPr>
          <w:p w14:paraId="7E3DE5C2"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27A43B24"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3.4</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7D8AB3" w14:textId="05FAD61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$95,102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3EDED4" w14:textId="02F2E60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$97,955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F730C6" w14:textId="3B704A1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$100,894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6F9E4" w14:textId="5DD6B47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$103,921 </w:t>
            </w:r>
          </w:p>
        </w:tc>
      </w:tr>
      <w:tr w:rsidR="00FB4995" w:rsidRPr="007A464A" w14:paraId="43E73DCC" w14:textId="77777777" w:rsidTr="00600083">
        <w:trPr>
          <w:trHeight w:val="282"/>
          <w:jc w:val="center"/>
        </w:trPr>
        <w:tc>
          <w:tcPr>
            <w:tcW w:w="1364" w:type="dxa"/>
            <w:vMerge/>
            <w:vAlign w:val="center"/>
            <w:hideMark/>
          </w:tcPr>
          <w:p w14:paraId="00A37CD4"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1AF8883E"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3.5</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8F60FB" w14:textId="10D50EF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$97,237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8853D6" w14:textId="58AD0C1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$100,154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052863" w14:textId="01B6158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$103,159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EB2A2B" w14:textId="41643B2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$106,254 </w:t>
            </w:r>
          </w:p>
        </w:tc>
      </w:tr>
      <w:tr w:rsidR="00FB4995" w:rsidRPr="007A464A" w14:paraId="1E228CDC" w14:textId="77777777" w:rsidTr="00600083">
        <w:trPr>
          <w:trHeight w:val="282"/>
          <w:jc w:val="center"/>
        </w:trPr>
        <w:tc>
          <w:tcPr>
            <w:tcW w:w="1364" w:type="dxa"/>
            <w:vMerge/>
            <w:vAlign w:val="center"/>
            <w:hideMark/>
          </w:tcPr>
          <w:p w14:paraId="193A8298"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74B0BFA2"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3.6</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B48F74" w14:textId="3D3E049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$100,293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F03AAC" w14:textId="0F43C36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$103,302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790AE" w14:textId="35ACA52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$106,401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645E4" w14:textId="3B49B03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$109,593 </w:t>
            </w:r>
          </w:p>
        </w:tc>
      </w:tr>
      <w:tr w:rsidR="00FB4995" w:rsidRPr="007A464A" w14:paraId="682A87CC" w14:textId="77777777" w:rsidTr="00600083">
        <w:trPr>
          <w:trHeight w:val="319"/>
          <w:jc w:val="center"/>
        </w:trPr>
        <w:tc>
          <w:tcPr>
            <w:tcW w:w="1364" w:type="dxa"/>
            <w:vMerge w:val="restart"/>
            <w:shd w:val="clear" w:color="auto" w:fill="auto"/>
            <w:vAlign w:val="center"/>
          </w:tcPr>
          <w:p w14:paraId="2E8286BA" w14:textId="77777777" w:rsidR="00FB4995" w:rsidRPr="007A464A" w:rsidRDefault="00FB4995" w:rsidP="00FB4995">
            <w:pPr>
              <w:spacing w:before="60" w:after="60"/>
              <w:jc w:val="center"/>
              <w:rPr>
                <w:rFonts w:ascii="Cambria" w:hAnsi="Cambria"/>
                <w:b/>
                <w:bCs/>
                <w:sz w:val="18"/>
                <w:szCs w:val="18"/>
              </w:rPr>
            </w:pPr>
            <w:r w:rsidRPr="007A464A">
              <w:rPr>
                <w:rFonts w:ascii="Cambria" w:hAnsi="Cambria"/>
                <w:b/>
                <w:bCs/>
                <w:sz w:val="18"/>
                <w:szCs w:val="18"/>
              </w:rPr>
              <w:t>YOUTH JUSTICE WORKER GRADE 4</w:t>
            </w:r>
            <w:r w:rsidRPr="007A464A">
              <w:rPr>
                <w:rFonts w:ascii="Cambria" w:hAnsi="Cambria"/>
                <w:b/>
                <w:bCs/>
                <w:sz w:val="18"/>
                <w:szCs w:val="18"/>
              </w:rPr>
              <w:br/>
              <w:t>YJW 4</w:t>
            </w:r>
          </w:p>
        </w:tc>
        <w:tc>
          <w:tcPr>
            <w:tcW w:w="1230" w:type="dxa"/>
            <w:shd w:val="clear" w:color="auto" w:fill="auto"/>
            <w:vAlign w:val="center"/>
            <w:hideMark/>
          </w:tcPr>
          <w:p w14:paraId="607746E4"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E770F1" w14:textId="14FA64B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$101,500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E4BEC4" w14:textId="64F7349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$104,545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7750A7" w14:textId="7AA9A32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$107,681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5DDC6E" w14:textId="58E5EE2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$110,911 </w:t>
            </w:r>
          </w:p>
        </w:tc>
      </w:tr>
      <w:tr w:rsidR="00FB4995" w:rsidRPr="007A464A" w14:paraId="316152FD" w14:textId="77777777" w:rsidTr="00600083">
        <w:trPr>
          <w:trHeight w:val="282"/>
          <w:jc w:val="center"/>
        </w:trPr>
        <w:tc>
          <w:tcPr>
            <w:tcW w:w="1364" w:type="dxa"/>
            <w:vMerge/>
            <w:vAlign w:val="center"/>
          </w:tcPr>
          <w:p w14:paraId="42A87FF1" w14:textId="77777777" w:rsidR="00FB4995" w:rsidRPr="007A464A" w:rsidRDefault="00FB4995" w:rsidP="00FB4995">
            <w:pPr>
              <w:spacing w:before="60" w:after="60"/>
              <w:jc w:val="center"/>
              <w:rPr>
                <w:rFonts w:ascii="Cambria" w:hAnsi="Cambria"/>
                <w:b/>
                <w:bCs/>
                <w:sz w:val="18"/>
                <w:szCs w:val="18"/>
              </w:rPr>
            </w:pPr>
          </w:p>
        </w:tc>
        <w:tc>
          <w:tcPr>
            <w:tcW w:w="1230" w:type="dxa"/>
            <w:shd w:val="clear" w:color="auto" w:fill="auto"/>
            <w:vAlign w:val="center"/>
            <w:hideMark/>
          </w:tcPr>
          <w:p w14:paraId="55410A6E"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4.2</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9FB8C" w14:textId="07ED60B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$103,638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3FEAE" w14:textId="38A37E6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$106,747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FE245E" w14:textId="73352B4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$109,949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C5E4BE" w14:textId="59CA384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$113,247 </w:t>
            </w:r>
          </w:p>
        </w:tc>
      </w:tr>
      <w:tr w:rsidR="00FB4995" w:rsidRPr="007A464A" w14:paraId="084841DD" w14:textId="77777777" w:rsidTr="00600083">
        <w:trPr>
          <w:trHeight w:val="282"/>
          <w:jc w:val="center"/>
        </w:trPr>
        <w:tc>
          <w:tcPr>
            <w:tcW w:w="1364" w:type="dxa"/>
            <w:vMerge/>
            <w:vAlign w:val="center"/>
          </w:tcPr>
          <w:p w14:paraId="7DB98A60" w14:textId="77777777" w:rsidR="00FB4995" w:rsidRPr="007A464A" w:rsidRDefault="00FB4995" w:rsidP="00FB4995">
            <w:pPr>
              <w:spacing w:before="60" w:after="60"/>
              <w:jc w:val="center"/>
              <w:rPr>
                <w:rFonts w:ascii="Cambria" w:hAnsi="Cambria"/>
                <w:b/>
                <w:bCs/>
                <w:sz w:val="18"/>
                <w:szCs w:val="18"/>
              </w:rPr>
            </w:pPr>
          </w:p>
        </w:tc>
        <w:tc>
          <w:tcPr>
            <w:tcW w:w="1230" w:type="dxa"/>
            <w:shd w:val="clear" w:color="auto" w:fill="auto"/>
            <w:vAlign w:val="center"/>
            <w:hideMark/>
          </w:tcPr>
          <w:p w14:paraId="51FE763E"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4.3</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0AFB9F" w14:textId="3DDDF4C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$105,771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63C71A" w14:textId="070543B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$108,944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D9D6BC" w14:textId="7003F59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$112,212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FBD2B" w14:textId="62F14C1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$115,578 </w:t>
            </w:r>
          </w:p>
        </w:tc>
      </w:tr>
      <w:tr w:rsidR="00FB4995" w:rsidRPr="007A464A" w14:paraId="64B827AC" w14:textId="77777777" w:rsidTr="00600083">
        <w:trPr>
          <w:trHeight w:val="285"/>
          <w:jc w:val="center"/>
        </w:trPr>
        <w:tc>
          <w:tcPr>
            <w:tcW w:w="1364" w:type="dxa"/>
            <w:vMerge/>
            <w:shd w:val="clear" w:color="auto" w:fill="auto"/>
            <w:vAlign w:val="center"/>
          </w:tcPr>
          <w:p w14:paraId="57137534"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20843564"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4.4</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010D94" w14:textId="5E01DF7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$107,905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72AED9" w14:textId="08E66D1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$111,142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AA8AA1" w14:textId="0AF2C55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$114,476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952D7C" w14:textId="1E88B1B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$117,910 </w:t>
            </w:r>
          </w:p>
        </w:tc>
      </w:tr>
      <w:tr w:rsidR="00FB4995" w:rsidRPr="007A464A" w14:paraId="1E1EA259" w14:textId="77777777" w:rsidTr="00600083">
        <w:trPr>
          <w:trHeight w:val="300"/>
          <w:jc w:val="center"/>
        </w:trPr>
        <w:tc>
          <w:tcPr>
            <w:tcW w:w="1364" w:type="dxa"/>
            <w:vMerge/>
            <w:shd w:val="clear" w:color="auto" w:fill="auto"/>
            <w:vAlign w:val="center"/>
          </w:tcPr>
          <w:p w14:paraId="07D6E2C8" w14:textId="77777777" w:rsidR="00FB4995" w:rsidRPr="007A464A" w:rsidRDefault="00FB4995" w:rsidP="00FB4995">
            <w:pPr>
              <w:spacing w:before="60" w:after="60"/>
              <w:jc w:val="center"/>
              <w:rPr>
                <w:rFonts w:ascii="Cambria" w:hAnsi="Cambria"/>
                <w:b/>
                <w:bCs/>
                <w:sz w:val="18"/>
                <w:szCs w:val="18"/>
              </w:rPr>
            </w:pPr>
          </w:p>
        </w:tc>
        <w:tc>
          <w:tcPr>
            <w:tcW w:w="1230" w:type="dxa"/>
            <w:shd w:val="clear" w:color="auto" w:fill="auto"/>
            <w:vAlign w:val="center"/>
            <w:hideMark/>
          </w:tcPr>
          <w:p w14:paraId="59C6B858"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4.5</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9AEFD2" w14:textId="7D163B3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$109,730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F1BB0" w14:textId="58EA1A8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$113,022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604F4" w14:textId="280952F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$116,413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F8F290" w14:textId="08C17D7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$119,905 </w:t>
            </w:r>
          </w:p>
        </w:tc>
      </w:tr>
      <w:tr w:rsidR="00FB4995" w:rsidRPr="007A464A" w14:paraId="50686DD7" w14:textId="77777777" w:rsidTr="00600083">
        <w:trPr>
          <w:trHeight w:val="282"/>
          <w:jc w:val="center"/>
        </w:trPr>
        <w:tc>
          <w:tcPr>
            <w:tcW w:w="1364" w:type="dxa"/>
            <w:vMerge/>
            <w:shd w:val="clear" w:color="auto" w:fill="auto"/>
            <w:vAlign w:val="center"/>
          </w:tcPr>
          <w:p w14:paraId="1846E503" w14:textId="77777777" w:rsidR="00FB4995" w:rsidRPr="007A464A" w:rsidRDefault="00FB4995" w:rsidP="00FB4995">
            <w:pPr>
              <w:spacing w:before="60" w:after="60"/>
              <w:jc w:val="center"/>
              <w:rPr>
                <w:rFonts w:ascii="Cambria" w:hAnsi="Cambria"/>
                <w:b/>
                <w:bCs/>
                <w:sz w:val="18"/>
                <w:szCs w:val="18"/>
              </w:rPr>
            </w:pPr>
          </w:p>
        </w:tc>
        <w:tc>
          <w:tcPr>
            <w:tcW w:w="1230" w:type="dxa"/>
            <w:shd w:val="clear" w:color="auto" w:fill="auto"/>
            <w:vAlign w:val="center"/>
            <w:hideMark/>
          </w:tcPr>
          <w:p w14:paraId="72CC62CD"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4.6</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F753F3" w14:textId="01F80C7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$111,993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5C6653" w14:textId="2403D65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$115,353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CE37D9" w14:textId="4243045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$118,814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1546D" w14:textId="200AD06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$122,378 </w:t>
            </w:r>
          </w:p>
        </w:tc>
      </w:tr>
      <w:tr w:rsidR="00FB4995" w:rsidRPr="007A464A" w14:paraId="7F00DFC0" w14:textId="77777777" w:rsidTr="00600083">
        <w:trPr>
          <w:trHeight w:val="282"/>
          <w:jc w:val="center"/>
        </w:trPr>
        <w:tc>
          <w:tcPr>
            <w:tcW w:w="1364" w:type="dxa"/>
            <w:vMerge/>
            <w:vAlign w:val="center"/>
          </w:tcPr>
          <w:p w14:paraId="514AB429" w14:textId="77777777" w:rsidR="00FB4995" w:rsidRPr="007A464A" w:rsidRDefault="00FB4995" w:rsidP="00FB4995">
            <w:pPr>
              <w:spacing w:before="60" w:after="60"/>
              <w:jc w:val="center"/>
              <w:rPr>
                <w:rFonts w:ascii="Cambria" w:hAnsi="Cambria"/>
                <w:b/>
                <w:bCs/>
                <w:sz w:val="18"/>
                <w:szCs w:val="18"/>
              </w:rPr>
            </w:pPr>
          </w:p>
        </w:tc>
        <w:tc>
          <w:tcPr>
            <w:tcW w:w="1230" w:type="dxa"/>
            <w:shd w:val="clear" w:color="auto" w:fill="auto"/>
            <w:vAlign w:val="center"/>
            <w:hideMark/>
          </w:tcPr>
          <w:p w14:paraId="39EE67AE"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4.7</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C4F70" w14:textId="59E8F15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$114,260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502B45" w14:textId="587FFAE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$117,688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8B6A8" w14:textId="40C9A81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$121,219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A41489" w14:textId="1342665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$124,856 </w:t>
            </w:r>
          </w:p>
        </w:tc>
      </w:tr>
      <w:tr w:rsidR="00FB4995" w:rsidRPr="007A464A" w14:paraId="76035398" w14:textId="77777777" w:rsidTr="00600083">
        <w:trPr>
          <w:trHeight w:val="282"/>
          <w:jc w:val="center"/>
        </w:trPr>
        <w:tc>
          <w:tcPr>
            <w:tcW w:w="1364" w:type="dxa"/>
            <w:vMerge/>
            <w:vAlign w:val="center"/>
          </w:tcPr>
          <w:p w14:paraId="5F94BB50" w14:textId="77777777" w:rsidR="00FB4995" w:rsidRPr="007A464A" w:rsidRDefault="00FB4995" w:rsidP="00FB4995">
            <w:pPr>
              <w:spacing w:before="60" w:after="60"/>
              <w:jc w:val="center"/>
              <w:rPr>
                <w:rFonts w:ascii="Cambria" w:hAnsi="Cambria"/>
                <w:b/>
                <w:bCs/>
                <w:sz w:val="18"/>
                <w:szCs w:val="18"/>
              </w:rPr>
            </w:pPr>
          </w:p>
        </w:tc>
        <w:tc>
          <w:tcPr>
            <w:tcW w:w="1230" w:type="dxa"/>
            <w:shd w:val="clear" w:color="auto" w:fill="auto"/>
            <w:vAlign w:val="center"/>
            <w:hideMark/>
          </w:tcPr>
          <w:p w14:paraId="67E2E1EC"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4.8</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2103A" w14:textId="755C748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$115,176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352D5B" w14:textId="76EFABA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$118,631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9BCF2" w14:textId="6399C1B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$122,190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72754B" w14:textId="1CA9A0C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$125,856 </w:t>
            </w:r>
          </w:p>
        </w:tc>
      </w:tr>
      <w:tr w:rsidR="00FB4995" w:rsidRPr="007A464A" w14:paraId="2A6AE2CC" w14:textId="77777777" w:rsidTr="00600083">
        <w:trPr>
          <w:trHeight w:val="319"/>
          <w:jc w:val="center"/>
        </w:trPr>
        <w:tc>
          <w:tcPr>
            <w:tcW w:w="1364" w:type="dxa"/>
            <w:vMerge w:val="restart"/>
            <w:shd w:val="clear" w:color="auto" w:fill="auto"/>
            <w:vAlign w:val="center"/>
            <w:hideMark/>
          </w:tcPr>
          <w:p w14:paraId="78AAF21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YOUTH JUSTICE WORKER GRADE 5</w:t>
            </w:r>
            <w:r w:rsidRPr="007A464A">
              <w:rPr>
                <w:rFonts w:ascii="Cambria" w:hAnsi="Cambria"/>
                <w:b/>
                <w:bCs/>
                <w:sz w:val="18"/>
                <w:szCs w:val="18"/>
              </w:rPr>
              <w:br/>
              <w:t>YJW 5</w:t>
            </w:r>
          </w:p>
        </w:tc>
        <w:tc>
          <w:tcPr>
            <w:tcW w:w="1230" w:type="dxa"/>
            <w:shd w:val="clear" w:color="auto" w:fill="auto"/>
            <w:vAlign w:val="center"/>
            <w:hideMark/>
          </w:tcPr>
          <w:p w14:paraId="51165092"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YJW 5.1 Base</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1DC063" w14:textId="3289286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$115,357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A7D83" w14:textId="52E0409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$118,818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5E0BD7" w14:textId="001B227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$122,383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F91DAE" w14:textId="2C063D3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$126,054 </w:t>
            </w:r>
          </w:p>
        </w:tc>
      </w:tr>
      <w:tr w:rsidR="00FB4995" w:rsidRPr="007A464A" w14:paraId="535E9B6B" w14:textId="77777777" w:rsidTr="00600083">
        <w:trPr>
          <w:trHeight w:val="282"/>
          <w:jc w:val="center"/>
        </w:trPr>
        <w:tc>
          <w:tcPr>
            <w:tcW w:w="1364" w:type="dxa"/>
            <w:vMerge/>
            <w:vAlign w:val="center"/>
            <w:hideMark/>
          </w:tcPr>
          <w:p w14:paraId="618B86FF"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40C6CB24"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YJW 5.1 Max</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BEA23" w14:textId="06676F3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$121,247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021430" w14:textId="4921E84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$124,884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D3640" w14:textId="34D96D3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$128,631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A713A9" w14:textId="1440E83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$132,490 </w:t>
            </w:r>
          </w:p>
        </w:tc>
      </w:tr>
      <w:tr w:rsidR="00FB4995" w:rsidRPr="007A464A" w14:paraId="193E9A9B" w14:textId="77777777" w:rsidTr="00600083">
        <w:trPr>
          <w:trHeight w:val="282"/>
          <w:jc w:val="center"/>
        </w:trPr>
        <w:tc>
          <w:tcPr>
            <w:tcW w:w="1364" w:type="dxa"/>
            <w:vMerge/>
            <w:vAlign w:val="center"/>
            <w:hideMark/>
          </w:tcPr>
          <w:p w14:paraId="6F7D32FB"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3119C297"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AFAFD" w14:textId="0442841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$3,289</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B977A" w14:textId="06D205D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$3,388</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ED574" w14:textId="4236549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$3,490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F641C" w14:textId="3957A54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$3,595</w:t>
            </w:r>
          </w:p>
        </w:tc>
      </w:tr>
      <w:tr w:rsidR="00FB4995" w:rsidRPr="007A464A" w14:paraId="66C0DF76" w14:textId="77777777" w:rsidTr="00600083">
        <w:trPr>
          <w:trHeight w:val="282"/>
          <w:jc w:val="center"/>
        </w:trPr>
        <w:tc>
          <w:tcPr>
            <w:tcW w:w="1364" w:type="dxa"/>
            <w:vMerge/>
            <w:vAlign w:val="center"/>
            <w:hideMark/>
          </w:tcPr>
          <w:p w14:paraId="11BDEB8D"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3E023F63"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YJW 5.2 Base</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469785" w14:textId="3F0F0E9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$121,250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FD25C" w14:textId="3FAF6EA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$124,888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A5F5CD" w14:textId="4835C90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$128,635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D3A645" w14:textId="526EC84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$132,494 </w:t>
            </w:r>
          </w:p>
        </w:tc>
      </w:tr>
      <w:tr w:rsidR="00FB4995" w:rsidRPr="007A464A" w14:paraId="32561B39" w14:textId="77777777" w:rsidTr="00600083">
        <w:trPr>
          <w:trHeight w:val="282"/>
          <w:jc w:val="center"/>
        </w:trPr>
        <w:tc>
          <w:tcPr>
            <w:tcW w:w="1364" w:type="dxa"/>
            <w:vMerge/>
            <w:vAlign w:val="center"/>
            <w:hideMark/>
          </w:tcPr>
          <w:p w14:paraId="10499B5F"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72DA3565"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YJW 5.2 Max</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F5223" w14:textId="7F05E30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$132,764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3ED8A9" w14:textId="1FE31C7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$136,747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AC454" w14:textId="66C8FA5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$140,849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AAAF3" w14:textId="4738E36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$145,074 </w:t>
            </w:r>
          </w:p>
        </w:tc>
      </w:tr>
      <w:tr w:rsidR="00FB4995" w:rsidRPr="007A464A" w14:paraId="565A8570" w14:textId="77777777" w:rsidTr="00600083">
        <w:trPr>
          <w:trHeight w:val="282"/>
          <w:jc w:val="center"/>
        </w:trPr>
        <w:tc>
          <w:tcPr>
            <w:tcW w:w="1364" w:type="dxa"/>
            <w:vMerge/>
            <w:vAlign w:val="center"/>
            <w:hideMark/>
          </w:tcPr>
          <w:p w14:paraId="2C5F2277"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58B9F104"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012B9" w14:textId="2C802FF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$3,289</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B2F1B" w14:textId="4CBBE28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$3,388</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AE7DE" w14:textId="5EEE34C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$3,490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DE6F1" w14:textId="736C7B8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$3,595</w:t>
            </w:r>
          </w:p>
        </w:tc>
      </w:tr>
      <w:tr w:rsidR="00FB4995" w:rsidRPr="007A464A" w14:paraId="19E4E473" w14:textId="77777777" w:rsidTr="00600083">
        <w:trPr>
          <w:trHeight w:val="300"/>
          <w:jc w:val="center"/>
        </w:trPr>
        <w:tc>
          <w:tcPr>
            <w:tcW w:w="1364" w:type="dxa"/>
            <w:vMerge w:val="restart"/>
            <w:shd w:val="clear" w:color="auto" w:fill="auto"/>
            <w:vAlign w:val="center"/>
            <w:hideMark/>
          </w:tcPr>
          <w:p w14:paraId="69BDED88"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YOUTH JUSTICE WORKER GRADE 6</w:t>
            </w:r>
            <w:r w:rsidRPr="007A464A">
              <w:rPr>
                <w:rFonts w:ascii="Cambria" w:hAnsi="Cambria"/>
                <w:b/>
                <w:bCs/>
                <w:sz w:val="18"/>
                <w:szCs w:val="18"/>
              </w:rPr>
              <w:br/>
              <w:t>YJW 6</w:t>
            </w:r>
          </w:p>
        </w:tc>
        <w:tc>
          <w:tcPr>
            <w:tcW w:w="1230" w:type="dxa"/>
            <w:shd w:val="clear" w:color="auto" w:fill="auto"/>
            <w:vAlign w:val="center"/>
            <w:hideMark/>
          </w:tcPr>
          <w:p w14:paraId="364E5E10"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YJW 6.1 Base</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7B559D" w14:textId="7102B0F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$134,593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906504" w14:textId="0F4C1F7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$138,631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802365" w14:textId="765FFE5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$142,790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AA478" w14:textId="5BADD90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$147,074 </w:t>
            </w:r>
          </w:p>
        </w:tc>
      </w:tr>
      <w:tr w:rsidR="00FB4995" w:rsidRPr="007A464A" w14:paraId="52F5BE07" w14:textId="77777777" w:rsidTr="00600083">
        <w:trPr>
          <w:trHeight w:val="282"/>
          <w:jc w:val="center"/>
        </w:trPr>
        <w:tc>
          <w:tcPr>
            <w:tcW w:w="1364" w:type="dxa"/>
            <w:vMerge/>
            <w:vAlign w:val="center"/>
            <w:hideMark/>
          </w:tcPr>
          <w:p w14:paraId="7D1CC952"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54643BCF"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YJW 6.1 Max</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575921" w14:textId="376ABD3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$157,355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03142A" w14:textId="14EA26F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$162,076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96C8A" w14:textId="75E4F9B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$166,938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35EFCD" w14:textId="6C4BC4B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$171,946 </w:t>
            </w:r>
          </w:p>
        </w:tc>
      </w:tr>
      <w:tr w:rsidR="00FB4995" w:rsidRPr="007A464A" w14:paraId="6E683957" w14:textId="77777777" w:rsidTr="00600083">
        <w:trPr>
          <w:trHeight w:val="282"/>
          <w:jc w:val="center"/>
        </w:trPr>
        <w:tc>
          <w:tcPr>
            <w:tcW w:w="1364" w:type="dxa"/>
            <w:vMerge/>
            <w:vAlign w:val="center"/>
            <w:hideMark/>
          </w:tcPr>
          <w:p w14:paraId="3887EC9C"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518CDCE2"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2BD7E" w14:textId="70AD687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$4,153</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C5A20" w14:textId="478D549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$4,278</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A3ECF" w14:textId="13F37AC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$4,406</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88C73" w14:textId="7EB9EE2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$4,538</w:t>
            </w:r>
          </w:p>
        </w:tc>
      </w:tr>
      <w:tr w:rsidR="00FB4995" w:rsidRPr="007A464A" w14:paraId="40ECF8C8" w14:textId="77777777" w:rsidTr="00600083">
        <w:trPr>
          <w:trHeight w:val="282"/>
          <w:jc w:val="center"/>
        </w:trPr>
        <w:tc>
          <w:tcPr>
            <w:tcW w:w="1364" w:type="dxa"/>
            <w:vMerge/>
            <w:vAlign w:val="center"/>
            <w:hideMark/>
          </w:tcPr>
          <w:p w14:paraId="2F6CA628"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762F2791"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YJW 6.2 Base</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DDA1E" w14:textId="665FCB0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$157,356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56EDD" w14:textId="03FC8E4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$162,077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2AF671" w14:textId="0AEC1A1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$166,939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D24F1" w14:textId="1EB25A7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$171,947 </w:t>
            </w:r>
          </w:p>
        </w:tc>
      </w:tr>
      <w:tr w:rsidR="00FB4995" w:rsidRPr="007A464A" w14:paraId="211FE2CC" w14:textId="77777777" w:rsidTr="00600083">
        <w:trPr>
          <w:trHeight w:val="282"/>
          <w:jc w:val="center"/>
        </w:trPr>
        <w:tc>
          <w:tcPr>
            <w:tcW w:w="1364" w:type="dxa"/>
            <w:vMerge/>
            <w:vAlign w:val="center"/>
            <w:hideMark/>
          </w:tcPr>
          <w:p w14:paraId="5E10EB3E"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4A1D9A84"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YJW 6.2 Max</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D907E" w14:textId="3B46881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$180,115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5D2A1C" w14:textId="1BDEA40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$185,518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54338" w14:textId="4748898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$191,084 </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90AD62" w14:textId="44D19F3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 xml:space="preserve">$196,817 </w:t>
            </w:r>
          </w:p>
        </w:tc>
      </w:tr>
      <w:tr w:rsidR="00FB4995" w:rsidRPr="007A464A" w14:paraId="3982C173" w14:textId="77777777" w:rsidTr="00600083">
        <w:trPr>
          <w:trHeight w:val="282"/>
          <w:jc w:val="center"/>
        </w:trPr>
        <w:tc>
          <w:tcPr>
            <w:tcW w:w="1364" w:type="dxa"/>
            <w:vMerge/>
            <w:vAlign w:val="center"/>
            <w:hideMark/>
          </w:tcPr>
          <w:p w14:paraId="5F4C5FA9" w14:textId="77777777" w:rsidR="00FB4995" w:rsidRPr="007A464A" w:rsidRDefault="00FB4995" w:rsidP="00FB4995">
            <w:pPr>
              <w:spacing w:before="60" w:after="60"/>
              <w:jc w:val="center"/>
              <w:rPr>
                <w:rFonts w:ascii="Cambria" w:hAnsi="Cambria"/>
                <w:color w:val="000000"/>
                <w:sz w:val="18"/>
                <w:szCs w:val="18"/>
              </w:rPr>
            </w:pPr>
          </w:p>
        </w:tc>
        <w:tc>
          <w:tcPr>
            <w:tcW w:w="1230" w:type="dxa"/>
            <w:shd w:val="clear" w:color="auto" w:fill="auto"/>
            <w:vAlign w:val="center"/>
            <w:hideMark/>
          </w:tcPr>
          <w:p w14:paraId="0FFEAF0A"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DC18A" w14:textId="5DAD19B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$4,153</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699BC" w14:textId="54C13D1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$4,278</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48986" w14:textId="145104C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$4,406</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CDDC8" w14:textId="033212D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$4,538</w:t>
            </w:r>
          </w:p>
        </w:tc>
      </w:tr>
    </w:tbl>
    <w:p w14:paraId="68442D98" w14:textId="77777777" w:rsidR="000D6830" w:rsidRPr="007A464A" w:rsidRDefault="000D6830" w:rsidP="000D6830">
      <w:pPr>
        <w:keepNext/>
        <w:numPr>
          <w:ilvl w:val="0"/>
          <w:numId w:val="1"/>
        </w:numPr>
        <w:tabs>
          <w:tab w:val="num" w:pos="1560"/>
        </w:tabs>
        <w:spacing w:before="480" w:after="60"/>
        <w:jc w:val="left"/>
        <w:outlineLvl w:val="2"/>
        <w:rPr>
          <w:rFonts w:ascii="Cambria" w:hAnsi="Cambria" w:cs="Arial"/>
          <w:b/>
          <w:bCs/>
          <w:kern w:val="32"/>
          <w:sz w:val="28"/>
          <w:szCs w:val="32"/>
        </w:rPr>
      </w:pPr>
      <w:bookmarkStart w:id="980" w:name="_Ref45095552"/>
      <w:bookmarkStart w:id="981" w:name="_Ref45100467"/>
      <w:bookmarkStart w:id="982" w:name="_Ref45100955"/>
      <w:bookmarkStart w:id="983" w:name="_Toc168412374"/>
      <w:r w:rsidRPr="007A464A">
        <w:rPr>
          <w:rFonts w:ascii="Cambria" w:hAnsi="Cambria" w:cs="Arial"/>
          <w:b/>
          <w:bCs/>
          <w:kern w:val="32"/>
          <w:sz w:val="28"/>
          <w:szCs w:val="32"/>
        </w:rPr>
        <w:t>Youth Justice Custodial Career Structure Classifications and Standard Descriptors</w:t>
      </w:r>
      <w:bookmarkEnd w:id="980"/>
      <w:bookmarkEnd w:id="981"/>
      <w:bookmarkEnd w:id="982"/>
      <w:bookmarkEnd w:id="983"/>
    </w:p>
    <w:p w14:paraId="1A9611BD" w14:textId="77777777" w:rsidR="000D6830" w:rsidRPr="007A464A" w:rsidRDefault="000D6830" w:rsidP="000D6830">
      <w:pPr>
        <w:spacing w:before="120" w:after="120"/>
        <w:rPr>
          <w:rFonts w:ascii="Cambria" w:hAnsi="Cambria"/>
          <w:sz w:val="22"/>
          <w:szCs w:val="22"/>
        </w:rPr>
      </w:pPr>
      <w:r w:rsidRPr="007A464A">
        <w:rPr>
          <w:rFonts w:ascii="Cambria" w:hAnsi="Cambria"/>
          <w:sz w:val="22"/>
          <w:szCs w:val="22"/>
        </w:rPr>
        <w:t>Jobs in this structure support the Department’s children, youth and families programs.</w:t>
      </w:r>
    </w:p>
    <w:p w14:paraId="0A333A42" w14:textId="77777777" w:rsidR="000D6830" w:rsidRPr="007A464A" w:rsidRDefault="000D6830" w:rsidP="000D6830">
      <w:pPr>
        <w:spacing w:before="120" w:after="120"/>
        <w:rPr>
          <w:rFonts w:ascii="Cambria" w:hAnsi="Cambria"/>
          <w:sz w:val="22"/>
          <w:szCs w:val="22"/>
        </w:rPr>
      </w:pPr>
      <w:r w:rsidRPr="007A464A">
        <w:rPr>
          <w:rFonts w:ascii="Cambria" w:hAnsi="Cambria"/>
          <w:sz w:val="22"/>
          <w:szCs w:val="22"/>
        </w:rPr>
        <w:t xml:space="preserve">Child Protection and Youth Justice form part of the same service delivery system in Victoria. This is because they are both governed by the same legislation: The </w:t>
      </w:r>
      <w:r w:rsidRPr="007A464A">
        <w:rPr>
          <w:rFonts w:ascii="Cambria" w:hAnsi="Cambria"/>
          <w:i/>
          <w:iCs/>
          <w:sz w:val="22"/>
          <w:szCs w:val="22"/>
        </w:rPr>
        <w:t xml:space="preserve">Children, Youth and Families Act 2005 (Vic) </w:t>
      </w:r>
      <w:r w:rsidRPr="007A464A">
        <w:rPr>
          <w:rFonts w:ascii="Cambria" w:hAnsi="Cambria"/>
          <w:sz w:val="22"/>
          <w:szCs w:val="22"/>
        </w:rPr>
        <w:t>(The Act). The Act outlines its purposes as:</w:t>
      </w:r>
    </w:p>
    <w:p w14:paraId="6A4EAB19" w14:textId="77777777" w:rsidR="000D6830" w:rsidRPr="007A464A" w:rsidRDefault="000D6830" w:rsidP="000D6830">
      <w:pPr>
        <w:numPr>
          <w:ilvl w:val="0"/>
          <w:numId w:val="37"/>
        </w:numPr>
        <w:spacing w:before="120" w:after="120"/>
        <w:ind w:left="357" w:hanging="357"/>
        <w:rPr>
          <w:rFonts w:ascii="Cambria" w:hAnsi="Cambria"/>
          <w:sz w:val="22"/>
          <w:szCs w:val="22"/>
        </w:rPr>
      </w:pPr>
      <w:r w:rsidRPr="007A464A">
        <w:rPr>
          <w:rFonts w:ascii="Cambria" w:hAnsi="Cambria"/>
          <w:sz w:val="22"/>
          <w:szCs w:val="22"/>
        </w:rPr>
        <w:t>to provide for community services to support children and families; and</w:t>
      </w:r>
    </w:p>
    <w:p w14:paraId="6706D5F7" w14:textId="77777777" w:rsidR="000D6830" w:rsidRPr="007A464A" w:rsidRDefault="000D6830" w:rsidP="000D6830">
      <w:pPr>
        <w:numPr>
          <w:ilvl w:val="0"/>
          <w:numId w:val="37"/>
        </w:numPr>
        <w:spacing w:before="120" w:after="120"/>
        <w:ind w:left="357" w:hanging="357"/>
        <w:rPr>
          <w:rFonts w:ascii="Cambria" w:hAnsi="Cambria"/>
          <w:sz w:val="22"/>
          <w:szCs w:val="22"/>
        </w:rPr>
      </w:pPr>
      <w:r w:rsidRPr="007A464A">
        <w:rPr>
          <w:rFonts w:ascii="Cambria" w:hAnsi="Cambria"/>
          <w:sz w:val="22"/>
          <w:szCs w:val="22"/>
        </w:rPr>
        <w:t>to provide for the protection of children and young persons; and</w:t>
      </w:r>
    </w:p>
    <w:p w14:paraId="0C4B568D" w14:textId="77777777" w:rsidR="000D6830" w:rsidRPr="007A464A" w:rsidRDefault="000D6830" w:rsidP="000D6830">
      <w:pPr>
        <w:numPr>
          <w:ilvl w:val="0"/>
          <w:numId w:val="37"/>
        </w:numPr>
        <w:spacing w:before="120" w:after="120"/>
        <w:ind w:left="357" w:hanging="357"/>
        <w:rPr>
          <w:rFonts w:ascii="Cambria" w:hAnsi="Cambria"/>
          <w:sz w:val="22"/>
          <w:szCs w:val="22"/>
        </w:rPr>
      </w:pPr>
      <w:r w:rsidRPr="007A464A">
        <w:rPr>
          <w:rFonts w:ascii="Cambria" w:hAnsi="Cambria"/>
          <w:sz w:val="22"/>
          <w:szCs w:val="22"/>
        </w:rPr>
        <w:t>to make provision in relation to children and young persons who have been charged with, or who have been found guilty of offences; and</w:t>
      </w:r>
    </w:p>
    <w:p w14:paraId="41440F54" w14:textId="77777777" w:rsidR="000D6830" w:rsidRPr="007A464A" w:rsidRDefault="000D6830" w:rsidP="000D6830">
      <w:pPr>
        <w:numPr>
          <w:ilvl w:val="0"/>
          <w:numId w:val="37"/>
        </w:numPr>
        <w:spacing w:before="120" w:after="120"/>
        <w:ind w:left="357" w:hanging="357"/>
        <w:rPr>
          <w:rFonts w:ascii="Cambria" w:hAnsi="Cambria"/>
          <w:sz w:val="22"/>
          <w:szCs w:val="22"/>
        </w:rPr>
      </w:pPr>
      <w:r w:rsidRPr="007A464A">
        <w:rPr>
          <w:rFonts w:ascii="Cambria" w:hAnsi="Cambria"/>
          <w:sz w:val="22"/>
          <w:szCs w:val="22"/>
        </w:rPr>
        <w:t>to continue the Children’s Court of Victoria as a specialist court dealing with matters relating to children.</w:t>
      </w:r>
    </w:p>
    <w:p w14:paraId="6B0CD484" w14:textId="19ADF6CB" w:rsidR="000D6830" w:rsidRPr="007A464A" w:rsidRDefault="000D6830" w:rsidP="000D6830">
      <w:pPr>
        <w:spacing w:before="120" w:after="120"/>
        <w:rPr>
          <w:rFonts w:ascii="Cambria" w:hAnsi="Cambria"/>
          <w:sz w:val="22"/>
          <w:szCs w:val="22"/>
        </w:rPr>
      </w:pPr>
      <w:r w:rsidRPr="007A464A">
        <w:rPr>
          <w:rFonts w:ascii="Cambria" w:hAnsi="Cambria"/>
          <w:sz w:val="22"/>
          <w:szCs w:val="22"/>
        </w:rPr>
        <w:t>The Act sets out the statutory roles of the Department in youth justice. A key role of these Employees is exercising legal delegations and functions pursuant to the Act and other related acts. A brief explanation of the youth justice program is provided below.</w:t>
      </w:r>
    </w:p>
    <w:p w14:paraId="6641C556" w14:textId="77777777" w:rsidR="000D6830" w:rsidRPr="007A464A" w:rsidRDefault="000D6830" w:rsidP="000D6830">
      <w:pPr>
        <w:spacing w:before="120" w:after="120"/>
        <w:rPr>
          <w:rFonts w:ascii="Cambria" w:hAnsi="Cambria"/>
          <w:b/>
          <w:sz w:val="22"/>
          <w:szCs w:val="22"/>
        </w:rPr>
      </w:pPr>
      <w:r w:rsidRPr="007A464A">
        <w:rPr>
          <w:rFonts w:ascii="Cambria" w:hAnsi="Cambria"/>
          <w:b/>
          <w:sz w:val="22"/>
          <w:szCs w:val="22"/>
        </w:rPr>
        <w:t>Youth Justice Custodial Services</w:t>
      </w:r>
    </w:p>
    <w:p w14:paraId="043C57FA" w14:textId="77777777" w:rsidR="000D6830" w:rsidRPr="007A464A" w:rsidRDefault="000D6830" w:rsidP="000D6830">
      <w:pPr>
        <w:spacing w:before="120" w:after="120"/>
        <w:rPr>
          <w:rFonts w:ascii="Cambria" w:hAnsi="Cambria"/>
          <w:sz w:val="22"/>
          <w:szCs w:val="22"/>
        </w:rPr>
      </w:pPr>
      <w:r w:rsidRPr="007A464A">
        <w:rPr>
          <w:rFonts w:ascii="Cambria" w:hAnsi="Cambria"/>
          <w:sz w:val="22"/>
          <w:szCs w:val="22"/>
        </w:rPr>
        <w:t>Youth Justice Custodial Centres accommodate young people aged 10 – 18 remanded and sentenced by the Criminal Division of the Children’s Court and some 18 – 21 year olds sentenced by the adult courts to Youth Justice Custodial Centres in Victoria. The centres operate within a framework that promotes the return of young people to the community at the completion of their custodial sentence with increased support and opportunities and reduced risk of re – offending.</w:t>
      </w:r>
    </w:p>
    <w:p w14:paraId="4DFA66B8" w14:textId="77777777" w:rsidR="000D6830" w:rsidRPr="007A464A" w:rsidRDefault="000D6830" w:rsidP="000D6830">
      <w:pPr>
        <w:spacing w:before="120" w:after="120"/>
        <w:rPr>
          <w:rFonts w:ascii="Cambria" w:hAnsi="Cambria"/>
          <w:color w:val="000000"/>
          <w:sz w:val="22"/>
          <w:szCs w:val="22"/>
        </w:rPr>
      </w:pPr>
      <w:r w:rsidRPr="007A464A">
        <w:rPr>
          <w:rFonts w:ascii="Cambria" w:hAnsi="Cambria"/>
          <w:color w:val="000000"/>
          <w:sz w:val="22"/>
          <w:szCs w:val="22"/>
        </w:rPr>
        <w:t>Note: Youth Justice Grade and Value Range Descriptors reflected the underpinning work value anchors for the function. Where the descriptors reference the VPS Grade and Value Range descriptors, the Youth Justice descriptors are to be read in conjunction with them. The primary classification reference at Youth Justice Grade 5 is operational service delivery with the VPS Grade and Value Range descriptors serving as a framework for the other elements of work value. Use of the VPS Grade and Value Range descriptors in this manner for CP Grade 5 is unique to this occupational category.</w:t>
      </w:r>
    </w:p>
    <w:p w14:paraId="1A07BC3B" w14:textId="40781152" w:rsidR="00006C97" w:rsidRPr="007A464A" w:rsidRDefault="00006C97" w:rsidP="007A70CD">
      <w:pPr>
        <w:pStyle w:val="Caption"/>
        <w:keepNext/>
        <w:keepLines/>
        <w:rPr>
          <w:rFonts w:ascii="Cambria" w:hAnsi="Cambria"/>
          <w:sz w:val="22"/>
          <w:szCs w:val="22"/>
        </w:rPr>
        <w:sectPr w:rsidR="00006C97" w:rsidRPr="007A464A" w:rsidSect="002C36EF">
          <w:headerReference w:type="even" r:id="rId89"/>
          <w:headerReference w:type="default" r:id="rId90"/>
          <w:footerReference w:type="even" r:id="rId91"/>
          <w:footerReference w:type="default" r:id="rId92"/>
          <w:headerReference w:type="first" r:id="rId93"/>
          <w:footerReference w:type="first" r:id="rId94"/>
          <w:pgSz w:w="11906" w:h="16838" w:code="9"/>
          <w:pgMar w:top="992" w:right="1134" w:bottom="992" w:left="675" w:header="709" w:footer="709" w:gutter="567"/>
          <w:cols w:space="708"/>
          <w:docGrid w:linePitch="360"/>
        </w:sectPr>
      </w:pPr>
    </w:p>
    <w:p w14:paraId="7EAB7FCF" w14:textId="09BC5F2F" w:rsidR="0009299A" w:rsidRPr="007A464A" w:rsidRDefault="0009299A" w:rsidP="0009299A">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54</w:t>
      </w:r>
      <w:r w:rsidRPr="007A464A">
        <w:rPr>
          <w:rFonts w:ascii="Cambria" w:hAnsi="Cambria"/>
        </w:rPr>
        <w:fldChar w:fldCharType="end"/>
      </w:r>
      <w:r w:rsidRPr="007A464A">
        <w:rPr>
          <w:rFonts w:ascii="Cambria" w:hAnsi="Cambria"/>
        </w:rPr>
        <w:t>:  Youth Justice Custodial Career Structure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968"/>
        <w:gridCol w:w="2969"/>
        <w:gridCol w:w="2969"/>
        <w:gridCol w:w="2969"/>
        <w:gridCol w:w="2969"/>
      </w:tblGrid>
      <w:tr w:rsidR="000D6830" w:rsidRPr="007A464A" w14:paraId="130384C7" w14:textId="77777777" w:rsidTr="00F903F1">
        <w:trPr>
          <w:tblHeader/>
        </w:trPr>
        <w:tc>
          <w:tcPr>
            <w:tcW w:w="5000" w:type="pct"/>
            <w:gridSpan w:val="5"/>
          </w:tcPr>
          <w:p w14:paraId="35CCF5EE" w14:textId="13DA5AAD" w:rsidR="007A70CD" w:rsidRPr="007A464A" w:rsidRDefault="000D6830" w:rsidP="007A70CD">
            <w:pPr>
              <w:keepNext/>
              <w:keepLines/>
              <w:widowControl w:val="0"/>
              <w:spacing w:before="120" w:after="120"/>
              <w:jc w:val="center"/>
              <w:rPr>
                <w:rFonts w:ascii="Cambria" w:hAnsi="Cambria"/>
                <w:b/>
                <w:sz w:val="22"/>
                <w:szCs w:val="22"/>
                <w:lang w:val="en-AU"/>
              </w:rPr>
            </w:pPr>
            <w:r w:rsidRPr="007A464A">
              <w:rPr>
                <w:rFonts w:ascii="Cambria" w:hAnsi="Cambria"/>
                <w:b/>
                <w:sz w:val="22"/>
                <w:szCs w:val="22"/>
                <w:lang w:val="en-AU"/>
              </w:rPr>
              <w:t xml:space="preserve">Table </w:t>
            </w:r>
            <w:r w:rsidR="003C6469" w:rsidRPr="007A464A">
              <w:rPr>
                <w:rFonts w:ascii="Cambria" w:hAnsi="Cambria"/>
                <w:b/>
                <w:sz w:val="22"/>
                <w:szCs w:val="22"/>
                <w:lang w:val="en-AU"/>
              </w:rPr>
              <w:t>54</w:t>
            </w:r>
            <w:r w:rsidRPr="007A464A">
              <w:rPr>
                <w:rFonts w:ascii="Cambria" w:hAnsi="Cambria"/>
                <w:b/>
                <w:sz w:val="22"/>
                <w:szCs w:val="22"/>
                <w:lang w:val="en-AU"/>
              </w:rPr>
              <w:t>.1: Youth Justice Custodial Career Structure Classifications and Standard Descriptors - Grades 1 to 4</w:t>
            </w:r>
          </w:p>
        </w:tc>
      </w:tr>
      <w:tr w:rsidR="000D6830" w:rsidRPr="007A464A" w14:paraId="22E95BB0" w14:textId="77777777" w:rsidTr="00F903F1">
        <w:trPr>
          <w:tblHeader/>
        </w:trPr>
        <w:tc>
          <w:tcPr>
            <w:tcW w:w="1000" w:type="pct"/>
          </w:tcPr>
          <w:p w14:paraId="09098D8E" w14:textId="77777777" w:rsidR="000D6830" w:rsidRPr="007A464A" w:rsidRDefault="000D6830" w:rsidP="007A70CD">
            <w:pPr>
              <w:keepNext/>
              <w:keepLines/>
              <w:widowControl w:val="0"/>
              <w:spacing w:before="0"/>
              <w:jc w:val="left"/>
              <w:rPr>
                <w:rFonts w:ascii="Cambria" w:hAnsi="Cambria"/>
                <w:b/>
                <w:sz w:val="20"/>
                <w:szCs w:val="20"/>
                <w:lang w:val="en-AU"/>
              </w:rPr>
            </w:pPr>
            <w:r w:rsidRPr="007A464A">
              <w:rPr>
                <w:rFonts w:ascii="Cambria" w:hAnsi="Cambria"/>
                <w:b/>
                <w:sz w:val="20"/>
                <w:szCs w:val="20"/>
                <w:lang w:val="en-AU"/>
              </w:rPr>
              <w:t>Grade Descriptors</w:t>
            </w:r>
          </w:p>
        </w:tc>
        <w:tc>
          <w:tcPr>
            <w:tcW w:w="1000" w:type="pct"/>
          </w:tcPr>
          <w:p w14:paraId="4E882A18" w14:textId="77777777" w:rsidR="000D6830" w:rsidRPr="007A464A" w:rsidRDefault="000D6830" w:rsidP="007A70CD">
            <w:pPr>
              <w:keepNext/>
              <w:keepLines/>
              <w:widowControl w:val="0"/>
              <w:spacing w:before="0"/>
              <w:jc w:val="center"/>
              <w:rPr>
                <w:rFonts w:ascii="Cambria" w:hAnsi="Cambria"/>
                <w:b/>
                <w:sz w:val="20"/>
                <w:szCs w:val="20"/>
                <w:lang w:val="en-AU"/>
              </w:rPr>
            </w:pPr>
            <w:r w:rsidRPr="007A464A">
              <w:rPr>
                <w:rFonts w:ascii="Cambria" w:hAnsi="Cambria"/>
                <w:b/>
                <w:sz w:val="20"/>
                <w:szCs w:val="20"/>
                <w:lang w:val="en-AU"/>
              </w:rPr>
              <w:t>Grade 1</w:t>
            </w:r>
          </w:p>
        </w:tc>
        <w:tc>
          <w:tcPr>
            <w:tcW w:w="1000" w:type="pct"/>
          </w:tcPr>
          <w:p w14:paraId="58C3CCAF" w14:textId="77777777" w:rsidR="000D6830" w:rsidRPr="007A464A" w:rsidRDefault="000D6830" w:rsidP="007A70CD">
            <w:pPr>
              <w:keepNext/>
              <w:keepLines/>
              <w:widowControl w:val="0"/>
              <w:spacing w:before="0"/>
              <w:jc w:val="center"/>
              <w:rPr>
                <w:rFonts w:ascii="Cambria" w:hAnsi="Cambria"/>
                <w:b/>
                <w:sz w:val="20"/>
                <w:szCs w:val="20"/>
                <w:lang w:val="en-AU"/>
              </w:rPr>
            </w:pPr>
            <w:r w:rsidRPr="007A464A">
              <w:rPr>
                <w:rFonts w:ascii="Cambria" w:hAnsi="Cambria"/>
                <w:b/>
                <w:sz w:val="20"/>
                <w:szCs w:val="20"/>
                <w:lang w:val="en-AU"/>
              </w:rPr>
              <w:t>Grade 2</w:t>
            </w:r>
          </w:p>
        </w:tc>
        <w:tc>
          <w:tcPr>
            <w:tcW w:w="1000" w:type="pct"/>
          </w:tcPr>
          <w:p w14:paraId="6A9039FA" w14:textId="77777777" w:rsidR="000D6830" w:rsidRPr="007A464A" w:rsidRDefault="000D6830" w:rsidP="007A70CD">
            <w:pPr>
              <w:keepNext/>
              <w:keepLines/>
              <w:widowControl w:val="0"/>
              <w:spacing w:before="0"/>
              <w:jc w:val="center"/>
              <w:rPr>
                <w:rFonts w:ascii="Cambria" w:hAnsi="Cambria"/>
                <w:b/>
                <w:sz w:val="20"/>
                <w:szCs w:val="20"/>
                <w:lang w:val="en-AU"/>
              </w:rPr>
            </w:pPr>
            <w:r w:rsidRPr="007A464A">
              <w:rPr>
                <w:rFonts w:ascii="Cambria" w:hAnsi="Cambria"/>
                <w:b/>
                <w:sz w:val="20"/>
                <w:szCs w:val="20"/>
                <w:lang w:val="en-AU"/>
              </w:rPr>
              <w:t>Grade 3</w:t>
            </w:r>
          </w:p>
        </w:tc>
        <w:tc>
          <w:tcPr>
            <w:tcW w:w="1000" w:type="pct"/>
          </w:tcPr>
          <w:p w14:paraId="3A0D14F2" w14:textId="77777777" w:rsidR="000D6830" w:rsidRPr="007A464A" w:rsidRDefault="000D6830" w:rsidP="007A70CD">
            <w:pPr>
              <w:keepNext/>
              <w:keepLines/>
              <w:widowControl w:val="0"/>
              <w:spacing w:before="0"/>
              <w:jc w:val="center"/>
              <w:rPr>
                <w:rFonts w:ascii="Cambria" w:hAnsi="Cambria"/>
                <w:b/>
                <w:sz w:val="20"/>
                <w:szCs w:val="20"/>
                <w:lang w:val="en-AU"/>
              </w:rPr>
            </w:pPr>
            <w:r w:rsidRPr="007A464A">
              <w:rPr>
                <w:rFonts w:ascii="Cambria" w:hAnsi="Cambria"/>
                <w:b/>
                <w:sz w:val="20"/>
                <w:szCs w:val="20"/>
                <w:lang w:val="en-AU"/>
              </w:rPr>
              <w:t>Grade 4</w:t>
            </w:r>
          </w:p>
        </w:tc>
      </w:tr>
      <w:tr w:rsidR="000D6830" w:rsidRPr="007A464A" w14:paraId="2C9AF13E" w14:textId="77777777" w:rsidTr="00F903F1">
        <w:tc>
          <w:tcPr>
            <w:tcW w:w="1000" w:type="pct"/>
          </w:tcPr>
          <w:p w14:paraId="6D6F2542" w14:textId="77777777" w:rsidR="000D6830" w:rsidRPr="007A464A" w:rsidRDefault="000D6830" w:rsidP="007A70CD">
            <w:pPr>
              <w:keepNext/>
              <w:keepLines/>
              <w:spacing w:before="120" w:after="120"/>
              <w:jc w:val="left"/>
              <w:rPr>
                <w:rFonts w:ascii="Cambria" w:hAnsi="Cambria" w:cs="Arial"/>
                <w:b/>
                <w:sz w:val="20"/>
                <w:szCs w:val="20"/>
                <w:lang w:val="en-AU"/>
              </w:rPr>
            </w:pPr>
            <w:r w:rsidRPr="007A464A">
              <w:rPr>
                <w:rFonts w:ascii="Cambria" w:hAnsi="Cambria" w:cs="Arial"/>
                <w:b/>
                <w:sz w:val="20"/>
                <w:szCs w:val="20"/>
                <w:lang w:val="en-AU"/>
              </w:rPr>
              <w:t>General:</w:t>
            </w:r>
          </w:p>
          <w:p w14:paraId="5BF54944" w14:textId="77777777" w:rsidR="000D6830" w:rsidRPr="007A464A" w:rsidRDefault="000D6830" w:rsidP="007A70CD">
            <w:pPr>
              <w:keepNext/>
              <w:keepLines/>
              <w:spacing w:before="120" w:after="120"/>
              <w:jc w:val="left"/>
              <w:rPr>
                <w:rFonts w:ascii="Cambria" w:hAnsi="Cambria" w:cs="Arial"/>
                <w:b/>
                <w:sz w:val="20"/>
                <w:szCs w:val="20"/>
                <w:lang w:val="en-AU"/>
              </w:rPr>
            </w:pPr>
          </w:p>
        </w:tc>
        <w:tc>
          <w:tcPr>
            <w:tcW w:w="1000" w:type="pct"/>
          </w:tcPr>
          <w:p w14:paraId="6C088BF1" w14:textId="77777777" w:rsidR="000D6830" w:rsidRPr="007A464A" w:rsidRDefault="000D6830" w:rsidP="007A70CD">
            <w:pPr>
              <w:keepNext/>
              <w:keepLines/>
              <w:spacing w:before="120" w:after="120"/>
              <w:jc w:val="left"/>
              <w:rPr>
                <w:rFonts w:ascii="Cambria" w:hAnsi="Cambria" w:cs="Arial"/>
                <w:sz w:val="20"/>
                <w:szCs w:val="20"/>
                <w:lang w:val="en-AU"/>
              </w:rPr>
            </w:pPr>
            <w:r w:rsidRPr="007A464A">
              <w:rPr>
                <w:rFonts w:ascii="Cambria" w:hAnsi="Cambria" w:cs="Arial"/>
                <w:sz w:val="20"/>
                <w:szCs w:val="20"/>
                <w:lang w:val="en-AU"/>
              </w:rPr>
              <w:t>Provides basic client care and support in both a community and /or institutional setting</w:t>
            </w:r>
          </w:p>
          <w:p w14:paraId="1EED9F61" w14:textId="77777777" w:rsidR="000D6830" w:rsidRPr="007A464A" w:rsidRDefault="000D6830" w:rsidP="007A70CD">
            <w:pPr>
              <w:keepNext/>
              <w:keepLines/>
              <w:spacing w:before="120" w:after="120"/>
              <w:jc w:val="left"/>
              <w:rPr>
                <w:rFonts w:ascii="Cambria" w:hAnsi="Cambria" w:cs="Arial"/>
                <w:sz w:val="20"/>
                <w:szCs w:val="20"/>
                <w:lang w:val="en-AU"/>
              </w:rPr>
            </w:pPr>
            <w:r w:rsidRPr="007A464A">
              <w:rPr>
                <w:rFonts w:ascii="Cambria" w:hAnsi="Cambria" w:cs="Arial"/>
                <w:sz w:val="20"/>
                <w:szCs w:val="20"/>
                <w:lang w:val="en-AU"/>
              </w:rPr>
              <w:t>Works within a well-defined environment under close supervision</w:t>
            </w:r>
          </w:p>
          <w:p w14:paraId="1D080569" w14:textId="77777777" w:rsidR="000D6830" w:rsidRPr="007A464A" w:rsidRDefault="000D6830" w:rsidP="007A70CD">
            <w:pPr>
              <w:keepNext/>
              <w:keepLines/>
              <w:spacing w:before="120" w:after="120"/>
              <w:jc w:val="left"/>
              <w:rPr>
                <w:rFonts w:ascii="Cambria" w:hAnsi="Cambria" w:cs="Arial"/>
                <w:sz w:val="20"/>
                <w:szCs w:val="20"/>
                <w:lang w:val="en-AU"/>
              </w:rPr>
            </w:pPr>
            <w:r w:rsidRPr="007A464A">
              <w:rPr>
                <w:rFonts w:ascii="Cambria" w:hAnsi="Cambria" w:cs="Arial"/>
                <w:sz w:val="20"/>
                <w:szCs w:val="20"/>
                <w:lang w:val="en-AU"/>
              </w:rPr>
              <w:t>Typically in Youth Justice Custodial Services, a worker providing either direct care, client supervision or support</w:t>
            </w:r>
          </w:p>
        </w:tc>
        <w:tc>
          <w:tcPr>
            <w:tcW w:w="1000" w:type="pct"/>
          </w:tcPr>
          <w:p w14:paraId="57C45753" w14:textId="77777777" w:rsidR="000D6830" w:rsidRPr="007A464A" w:rsidRDefault="000D6830" w:rsidP="007A70CD">
            <w:pPr>
              <w:keepNext/>
              <w:keepLines/>
              <w:spacing w:before="120" w:after="120"/>
              <w:jc w:val="left"/>
              <w:rPr>
                <w:rFonts w:ascii="Cambria" w:hAnsi="Cambria" w:cs="Arial"/>
                <w:sz w:val="20"/>
                <w:szCs w:val="20"/>
                <w:lang w:val="en-AU"/>
              </w:rPr>
            </w:pPr>
            <w:r w:rsidRPr="007A464A">
              <w:rPr>
                <w:rFonts w:ascii="Cambria" w:hAnsi="Cambria" w:cs="Arial"/>
                <w:sz w:val="20"/>
                <w:szCs w:val="20"/>
                <w:lang w:val="en-AU"/>
              </w:rPr>
              <w:t>Provides standard services under general supervision within a service delivery framework</w:t>
            </w:r>
          </w:p>
          <w:p w14:paraId="2256DE40" w14:textId="77777777" w:rsidR="000D6830" w:rsidRPr="007A464A" w:rsidRDefault="000D6830" w:rsidP="007A70CD">
            <w:pPr>
              <w:keepNext/>
              <w:keepLines/>
              <w:spacing w:before="120" w:after="120"/>
              <w:jc w:val="left"/>
              <w:rPr>
                <w:rFonts w:ascii="Cambria" w:hAnsi="Cambria" w:cs="Arial"/>
                <w:sz w:val="20"/>
                <w:szCs w:val="20"/>
                <w:lang w:val="en-AU"/>
              </w:rPr>
            </w:pPr>
          </w:p>
        </w:tc>
        <w:tc>
          <w:tcPr>
            <w:tcW w:w="1000" w:type="pct"/>
          </w:tcPr>
          <w:p w14:paraId="79990195" w14:textId="77777777" w:rsidR="000D6830" w:rsidRPr="007A464A" w:rsidRDefault="000D6830" w:rsidP="007A70CD">
            <w:pPr>
              <w:keepNext/>
              <w:keepLines/>
              <w:spacing w:before="120" w:after="120"/>
              <w:jc w:val="left"/>
              <w:rPr>
                <w:rFonts w:ascii="Cambria" w:hAnsi="Cambria" w:cs="Arial"/>
                <w:sz w:val="20"/>
                <w:szCs w:val="20"/>
                <w:lang w:val="en-AU"/>
              </w:rPr>
            </w:pPr>
            <w:r w:rsidRPr="007A464A">
              <w:rPr>
                <w:rFonts w:ascii="Cambria" w:hAnsi="Cambria" w:cs="Arial"/>
                <w:sz w:val="20"/>
                <w:szCs w:val="20"/>
                <w:lang w:val="en-AU"/>
              </w:rPr>
              <w:t>Provides standard services within a service delivery framework</w:t>
            </w:r>
          </w:p>
          <w:p w14:paraId="7DDEA424" w14:textId="77777777" w:rsidR="000D6830" w:rsidRPr="007A464A" w:rsidRDefault="000D6830" w:rsidP="007A70CD">
            <w:pPr>
              <w:keepNext/>
              <w:keepLines/>
              <w:spacing w:before="120" w:after="120"/>
              <w:jc w:val="left"/>
              <w:rPr>
                <w:rFonts w:ascii="Cambria" w:hAnsi="Cambria" w:cs="Arial"/>
                <w:sz w:val="20"/>
                <w:szCs w:val="20"/>
                <w:lang w:val="en-AU"/>
              </w:rPr>
            </w:pPr>
          </w:p>
        </w:tc>
        <w:tc>
          <w:tcPr>
            <w:tcW w:w="1000" w:type="pct"/>
          </w:tcPr>
          <w:p w14:paraId="614BF263" w14:textId="77777777" w:rsidR="000D6830" w:rsidRPr="007A464A" w:rsidRDefault="000D6830" w:rsidP="007A70CD">
            <w:pPr>
              <w:keepNext/>
              <w:keepLines/>
              <w:spacing w:before="120" w:after="120"/>
              <w:jc w:val="left"/>
              <w:rPr>
                <w:rFonts w:ascii="Cambria" w:hAnsi="Cambria" w:cs="Arial"/>
                <w:sz w:val="20"/>
                <w:szCs w:val="20"/>
                <w:lang w:val="en-AU"/>
              </w:rPr>
            </w:pPr>
            <w:r w:rsidRPr="007A464A">
              <w:rPr>
                <w:rFonts w:ascii="Cambria" w:hAnsi="Cambria" w:cs="Arial"/>
                <w:sz w:val="20"/>
                <w:szCs w:val="20"/>
                <w:lang w:val="en-AU"/>
              </w:rPr>
              <w:t>Manages delivery of services to clients within a service delivery framework</w:t>
            </w:r>
          </w:p>
          <w:p w14:paraId="399E9CCD" w14:textId="77777777" w:rsidR="000D6830" w:rsidRPr="007A464A" w:rsidRDefault="000D6830" w:rsidP="007A70CD">
            <w:pPr>
              <w:keepNext/>
              <w:keepLines/>
              <w:spacing w:before="120" w:after="120"/>
              <w:jc w:val="left"/>
              <w:rPr>
                <w:rFonts w:ascii="Cambria" w:hAnsi="Cambria" w:cs="Arial"/>
                <w:sz w:val="20"/>
                <w:szCs w:val="20"/>
                <w:lang w:val="en-AU"/>
              </w:rPr>
            </w:pPr>
            <w:r w:rsidRPr="007A464A">
              <w:rPr>
                <w:rFonts w:ascii="Cambria" w:hAnsi="Cambria" w:cs="Arial"/>
                <w:sz w:val="20"/>
                <w:szCs w:val="20"/>
                <w:lang w:val="en-AU"/>
              </w:rPr>
              <w:t>Provides professional services at an advanced level in the field of expertise</w:t>
            </w:r>
          </w:p>
          <w:p w14:paraId="14F24056" w14:textId="77777777" w:rsidR="000D6830" w:rsidRPr="007A464A" w:rsidRDefault="000D6830" w:rsidP="007A70CD">
            <w:pPr>
              <w:keepNext/>
              <w:keepLines/>
              <w:spacing w:before="120" w:after="120"/>
              <w:jc w:val="left"/>
              <w:rPr>
                <w:rFonts w:ascii="Cambria" w:hAnsi="Cambria" w:cs="Arial"/>
                <w:sz w:val="20"/>
                <w:szCs w:val="20"/>
                <w:lang w:val="en-AU"/>
              </w:rPr>
            </w:pPr>
          </w:p>
        </w:tc>
      </w:tr>
      <w:tr w:rsidR="000D6830" w:rsidRPr="007A464A" w14:paraId="5DE53FCE" w14:textId="77777777" w:rsidTr="00F903F1">
        <w:tc>
          <w:tcPr>
            <w:tcW w:w="1000" w:type="pct"/>
          </w:tcPr>
          <w:p w14:paraId="4F25B4BC"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Program Specific:</w:t>
            </w:r>
          </w:p>
          <w:p w14:paraId="749368A2" w14:textId="77777777" w:rsidR="000D6830" w:rsidRPr="007A464A" w:rsidRDefault="000D6830" w:rsidP="00F903F1">
            <w:pPr>
              <w:spacing w:before="120" w:after="120"/>
              <w:jc w:val="left"/>
              <w:rPr>
                <w:rFonts w:ascii="Cambria" w:hAnsi="Cambria" w:cs="Arial"/>
                <w:b/>
                <w:sz w:val="20"/>
                <w:szCs w:val="20"/>
                <w:lang w:val="en-AU"/>
              </w:rPr>
            </w:pPr>
          </w:p>
        </w:tc>
        <w:tc>
          <w:tcPr>
            <w:tcW w:w="1000" w:type="pct"/>
          </w:tcPr>
          <w:p w14:paraId="562214F9" w14:textId="77777777" w:rsidR="000D6830" w:rsidRPr="007A464A" w:rsidRDefault="000D6830" w:rsidP="00F903F1">
            <w:pPr>
              <w:spacing w:before="120" w:after="120"/>
              <w:jc w:val="left"/>
              <w:rPr>
                <w:rFonts w:ascii="Cambria" w:hAnsi="Cambria" w:cs="Arial"/>
                <w:sz w:val="20"/>
                <w:szCs w:val="20"/>
                <w:lang w:val="en-AU"/>
              </w:rPr>
            </w:pPr>
          </w:p>
        </w:tc>
        <w:tc>
          <w:tcPr>
            <w:tcW w:w="1000" w:type="pct"/>
          </w:tcPr>
          <w:p w14:paraId="748B73B0"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in Youth Justice Custodial Services</w:t>
            </w:r>
          </w:p>
          <w:p w14:paraId="24E221F9" w14:textId="77777777" w:rsidR="000D6830" w:rsidRPr="007A464A" w:rsidRDefault="000D6830" w:rsidP="00F903F1">
            <w:pPr>
              <w:pStyle w:val="ListParagraph"/>
              <w:numPr>
                <w:ilvl w:val="0"/>
                <w:numId w:val="38"/>
              </w:numPr>
              <w:spacing w:before="120" w:after="120"/>
              <w:ind w:left="357" w:hanging="357"/>
              <w:contextualSpacing w:val="0"/>
              <w:jc w:val="left"/>
              <w:rPr>
                <w:rFonts w:ascii="Cambria" w:hAnsi="Cambria" w:cs="Arial"/>
                <w:sz w:val="20"/>
                <w:szCs w:val="20"/>
                <w:lang w:val="en-AU"/>
              </w:rPr>
            </w:pPr>
            <w:r w:rsidRPr="007A464A">
              <w:rPr>
                <w:rFonts w:ascii="Cambria" w:hAnsi="Cambria" w:cs="Arial"/>
                <w:sz w:val="20"/>
                <w:szCs w:val="20"/>
                <w:lang w:val="en-AU"/>
              </w:rPr>
              <w:t>may coordinate shift activities</w:t>
            </w:r>
          </w:p>
          <w:p w14:paraId="123E0AD4" w14:textId="77777777" w:rsidR="000D6830" w:rsidRPr="007A464A" w:rsidRDefault="000D6830" w:rsidP="00F903F1">
            <w:pPr>
              <w:pStyle w:val="ListParagraph"/>
              <w:numPr>
                <w:ilvl w:val="0"/>
                <w:numId w:val="38"/>
              </w:numPr>
              <w:spacing w:before="120" w:after="120"/>
              <w:ind w:left="357" w:hanging="357"/>
              <w:contextualSpacing w:val="0"/>
              <w:jc w:val="left"/>
              <w:rPr>
                <w:rFonts w:ascii="Cambria" w:hAnsi="Cambria" w:cs="Arial"/>
                <w:sz w:val="20"/>
                <w:szCs w:val="20"/>
                <w:lang w:val="en-AU"/>
              </w:rPr>
            </w:pPr>
            <w:r w:rsidRPr="007A464A">
              <w:rPr>
                <w:rFonts w:ascii="Cambria" w:hAnsi="Cambria" w:cs="Arial"/>
                <w:sz w:val="20"/>
                <w:szCs w:val="20"/>
                <w:lang w:val="en-AU"/>
              </w:rPr>
              <w:t>coordinates activities which support client programs</w:t>
            </w:r>
          </w:p>
        </w:tc>
        <w:tc>
          <w:tcPr>
            <w:tcW w:w="1000" w:type="pct"/>
          </w:tcPr>
          <w:p w14:paraId="7132116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in Youth Justice Custodial Services, a unit/ program, co-ordinator</w:t>
            </w:r>
          </w:p>
          <w:p w14:paraId="28D35518" w14:textId="77777777" w:rsidR="000D6830" w:rsidRPr="007A464A" w:rsidRDefault="000D6830" w:rsidP="00F903F1">
            <w:pPr>
              <w:spacing w:before="120" w:after="120"/>
              <w:jc w:val="left"/>
              <w:rPr>
                <w:rFonts w:ascii="Cambria" w:hAnsi="Cambria" w:cs="Arial"/>
                <w:sz w:val="20"/>
                <w:szCs w:val="20"/>
                <w:lang w:val="en-AU"/>
              </w:rPr>
            </w:pPr>
          </w:p>
        </w:tc>
        <w:tc>
          <w:tcPr>
            <w:tcW w:w="1000" w:type="pct"/>
          </w:tcPr>
          <w:p w14:paraId="4E74531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in Youth Justice Custodial Services a program or unit manager</w:t>
            </w:r>
          </w:p>
          <w:p w14:paraId="5FA52765" w14:textId="77777777" w:rsidR="000D6830" w:rsidRPr="007A464A" w:rsidRDefault="000D6830" w:rsidP="00F903F1">
            <w:pPr>
              <w:spacing w:before="120" w:after="120"/>
              <w:jc w:val="left"/>
              <w:rPr>
                <w:rFonts w:ascii="Cambria" w:hAnsi="Cambria" w:cs="Arial"/>
                <w:sz w:val="20"/>
                <w:szCs w:val="20"/>
                <w:lang w:val="en-AU"/>
              </w:rPr>
            </w:pPr>
          </w:p>
        </w:tc>
      </w:tr>
      <w:tr w:rsidR="000D6830" w:rsidRPr="007A464A" w14:paraId="5436C2F4" w14:textId="77777777" w:rsidTr="00F903F1">
        <w:tc>
          <w:tcPr>
            <w:tcW w:w="1000" w:type="pct"/>
          </w:tcPr>
          <w:p w14:paraId="3ECDB42D"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Decision Making</w:t>
            </w:r>
          </w:p>
        </w:tc>
        <w:tc>
          <w:tcPr>
            <w:tcW w:w="4000" w:type="pct"/>
            <w:gridSpan w:val="4"/>
          </w:tcPr>
          <w:p w14:paraId="7486033A" w14:textId="02BEA32F"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All Employees exercise legal delegations and functions pursuant to the </w:t>
            </w:r>
            <w:r w:rsidRPr="007A464A">
              <w:rPr>
                <w:rFonts w:ascii="Cambria" w:hAnsi="Cambria" w:cs="Arial"/>
                <w:i/>
                <w:sz w:val="20"/>
                <w:szCs w:val="20"/>
                <w:lang w:val="en-AU"/>
              </w:rPr>
              <w:t>Children, Youth and Families Act 2005 (Vic)</w:t>
            </w:r>
            <w:r w:rsidRPr="007A464A">
              <w:rPr>
                <w:rFonts w:ascii="Cambria" w:hAnsi="Cambria" w:cs="Arial"/>
                <w:sz w:val="20"/>
                <w:szCs w:val="20"/>
                <w:lang w:val="en-AU"/>
              </w:rPr>
              <w:t xml:space="preserve"> and other related acts. Specific delegations and functions are determined by the role and work environment in combination (as specified in job descriptions).</w:t>
            </w:r>
          </w:p>
        </w:tc>
      </w:tr>
      <w:tr w:rsidR="000D6830" w:rsidRPr="007A464A" w14:paraId="0CF26C92" w14:textId="77777777" w:rsidTr="00F903F1">
        <w:tc>
          <w:tcPr>
            <w:tcW w:w="1000" w:type="pct"/>
          </w:tcPr>
          <w:p w14:paraId="53E1E048"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Operational Service Delivery</w:t>
            </w:r>
          </w:p>
        </w:tc>
        <w:tc>
          <w:tcPr>
            <w:tcW w:w="1000" w:type="pct"/>
          </w:tcPr>
          <w:p w14:paraId="1B661B9A"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case support or direct care to clients</w:t>
            </w:r>
          </w:p>
          <w:p w14:paraId="373D9692"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a range of client behaviours</w:t>
            </w:r>
          </w:p>
          <w:p w14:paraId="50C63EA6"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Takes appropriate action for the safety and security of clients and the centre</w:t>
            </w:r>
          </w:p>
          <w:p w14:paraId="605E3773"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Selects and applies established procedures and local work practices</w:t>
            </w:r>
          </w:p>
          <w:p w14:paraId="19822C1E"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Prioritises own work program with guidance from the supervisor</w:t>
            </w:r>
          </w:p>
          <w:p w14:paraId="31E33F9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Implement aspects of client case plans</w:t>
            </w:r>
          </w:p>
          <w:p w14:paraId="760C0CC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with clients in a range of settings</w:t>
            </w:r>
          </w:p>
          <w:p w14:paraId="4753F91A"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as part of a team in dealing with crisis intervention</w:t>
            </w:r>
          </w:p>
          <w:p w14:paraId="7B88322F"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with others to coordinate client programs</w:t>
            </w:r>
          </w:p>
        </w:tc>
        <w:tc>
          <w:tcPr>
            <w:tcW w:w="1000" w:type="pct"/>
          </w:tcPr>
          <w:p w14:paraId="32FA29D0"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direction to a shift of direct care workers involved in the care, support and supervision of clients</w:t>
            </w:r>
          </w:p>
          <w:p w14:paraId="4222EA67"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Plans and prioritises work to achieve defined targets</w:t>
            </w:r>
          </w:p>
          <w:p w14:paraId="50874317"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Undertakes client assessments, case management and the development, implementation and review of case plans and client service plans</w:t>
            </w:r>
          </w:p>
          <w:p w14:paraId="7025A2BE"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Adapts practices to a variety of case circumstances</w:t>
            </w:r>
          </w:p>
          <w:p w14:paraId="6EE1479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Refers complex cases and issues to more senior staff and other service providers</w:t>
            </w:r>
          </w:p>
          <w:p w14:paraId="53851DC9"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Works with clients in a range of settings </w:t>
            </w:r>
          </w:p>
        </w:tc>
        <w:tc>
          <w:tcPr>
            <w:tcW w:w="1000" w:type="pct"/>
          </w:tcPr>
          <w:p w14:paraId="34D49A70"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as a coordinator of a residential unit or a non-residential program</w:t>
            </w:r>
          </w:p>
          <w:p w14:paraId="5B357C2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Organises work schedules and allocates cases</w:t>
            </w:r>
          </w:p>
          <w:p w14:paraId="2DE99ABF"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Undertakes more complex and advanced casework</w:t>
            </w:r>
          </w:p>
          <w:p w14:paraId="75E26767"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and monitors the level of service provided to clients</w:t>
            </w:r>
          </w:p>
          <w:p w14:paraId="09A5C857"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services in relation to vocational training and employment for clients</w:t>
            </w:r>
          </w:p>
          <w:p w14:paraId="38037711"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Researches program options to develop recommendations</w:t>
            </w:r>
          </w:p>
          <w:p w14:paraId="77FB8942" w14:textId="77777777" w:rsidR="000D6830" w:rsidRPr="007A464A" w:rsidRDefault="000D6830" w:rsidP="00F903F1">
            <w:pPr>
              <w:spacing w:before="120" w:after="120"/>
              <w:jc w:val="left"/>
              <w:rPr>
                <w:rFonts w:ascii="Cambria" w:hAnsi="Cambria" w:cs="Arial"/>
                <w:sz w:val="20"/>
                <w:szCs w:val="20"/>
                <w:lang w:val="en-AU"/>
              </w:rPr>
            </w:pPr>
          </w:p>
        </w:tc>
        <w:tc>
          <w:tcPr>
            <w:tcW w:w="1000" w:type="pct"/>
          </w:tcPr>
          <w:p w14:paraId="07CDB120"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Evaluates and modifies behaviour management systems or programs within a unit</w:t>
            </w:r>
          </w:p>
          <w:p w14:paraId="7910CDBF"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Contributes to centre-wide behaviour management systems</w:t>
            </w:r>
          </w:p>
          <w:p w14:paraId="14B21046"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expertise in the more problematic cases</w:t>
            </w:r>
          </w:p>
          <w:p w14:paraId="0E2718E3" w14:textId="77777777" w:rsidR="000D6830" w:rsidRPr="007A464A" w:rsidRDefault="000D6830" w:rsidP="00F903F1">
            <w:pPr>
              <w:spacing w:before="120" w:after="120"/>
              <w:jc w:val="left"/>
              <w:rPr>
                <w:rFonts w:ascii="Cambria" w:hAnsi="Cambria" w:cs="Arial"/>
                <w:sz w:val="20"/>
                <w:szCs w:val="20"/>
                <w:lang w:val="en-AU"/>
              </w:rPr>
            </w:pPr>
          </w:p>
        </w:tc>
      </w:tr>
      <w:tr w:rsidR="000D6830" w:rsidRPr="007A464A" w14:paraId="58C34ACE" w14:textId="77777777" w:rsidTr="00F903F1">
        <w:tc>
          <w:tcPr>
            <w:tcW w:w="1000" w:type="pct"/>
          </w:tcPr>
          <w:p w14:paraId="4B3BE80B"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Accountability and Frameworks</w:t>
            </w:r>
          </w:p>
        </w:tc>
        <w:tc>
          <w:tcPr>
            <w:tcW w:w="1000" w:type="pct"/>
          </w:tcPr>
          <w:p w14:paraId="5441C104"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direct client care, case management, practical advice, assistance and client support and supervision services</w:t>
            </w:r>
          </w:p>
          <w:p w14:paraId="79969A2E"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Maintains accurate client records</w:t>
            </w:r>
          </w:p>
          <w:p w14:paraId="21A5CDD9"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Makes decisions and solves problems based on knowledge gained from formal training and the application and interpretation of precedents, policies and standards</w:t>
            </w:r>
          </w:p>
          <w:p w14:paraId="70D6D07A"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Selects and applies a variety of work practices and techniques common to the work area</w:t>
            </w:r>
          </w:p>
          <w:p w14:paraId="7C08BF91"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Refers more complex problems to the supervisor for resolution</w:t>
            </w:r>
          </w:p>
        </w:tc>
        <w:tc>
          <w:tcPr>
            <w:tcW w:w="1000" w:type="pct"/>
          </w:tcPr>
          <w:p w14:paraId="76AA2990"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advice, expertise, support and training to direct care staff</w:t>
            </w:r>
          </w:p>
          <w:p w14:paraId="79097E4F"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Ensure case plans are followed by direct care staff including leave programs</w:t>
            </w:r>
          </w:p>
          <w:p w14:paraId="7C3F866B"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Participates in planning, implementing and reviewing programs and services</w:t>
            </w:r>
          </w:p>
          <w:p w14:paraId="2C14C277"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Assesses clients and recommends appropriate type and level of service for clients</w:t>
            </w:r>
          </w:p>
          <w:p w14:paraId="337511FE"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Selects from a variety of techniques, systems, methods or procedures</w:t>
            </w:r>
          </w:p>
          <w:p w14:paraId="2D40110B"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Modifies or adapts practices within the work area that have limited impact</w:t>
            </w:r>
          </w:p>
        </w:tc>
        <w:tc>
          <w:tcPr>
            <w:tcW w:w="1000" w:type="pct"/>
          </w:tcPr>
          <w:p w14:paraId="0DDAAFB0"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Co-ordinates case management advice relating to individual case plans to peers, and internal and external stakeholders</w:t>
            </w:r>
          </w:p>
          <w:p w14:paraId="19929A81"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Ensures case management processes are in place and standards are met.</w:t>
            </w:r>
          </w:p>
          <w:p w14:paraId="283DF6BF"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Solves problems by applying sound judgment and professional expertise</w:t>
            </w:r>
          </w:p>
          <w:p w14:paraId="6C2FB37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Participates in developing and evaluating client service delivery and treatment strategies</w:t>
            </w:r>
          </w:p>
          <w:p w14:paraId="7D057B6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Conducts supervision sessions for a team of direct care staff</w:t>
            </w:r>
          </w:p>
        </w:tc>
        <w:tc>
          <w:tcPr>
            <w:tcW w:w="1000" w:type="pct"/>
          </w:tcPr>
          <w:p w14:paraId="565D0DA4"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Overall responsibility for the operation of the unit or program.</w:t>
            </w:r>
          </w:p>
          <w:p w14:paraId="4AE12EF5"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Decisions are authoritative and not usually subject to intervention </w:t>
            </w:r>
          </w:p>
          <w:p w14:paraId="3BD359C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staff and resources for a unit or program</w:t>
            </w:r>
          </w:p>
          <w:p w14:paraId="3628DD6C" w14:textId="77777777" w:rsidR="000D6830" w:rsidRPr="007A464A" w:rsidRDefault="000D6830" w:rsidP="00F903F1">
            <w:pPr>
              <w:spacing w:before="120" w:after="120"/>
              <w:jc w:val="left"/>
              <w:rPr>
                <w:rFonts w:ascii="Cambria" w:hAnsi="Cambria" w:cs="Arial"/>
                <w:sz w:val="20"/>
                <w:szCs w:val="20"/>
                <w:lang w:val="en-AU"/>
              </w:rPr>
            </w:pPr>
          </w:p>
        </w:tc>
      </w:tr>
      <w:tr w:rsidR="000D6830" w:rsidRPr="007A464A" w14:paraId="071759A2" w14:textId="77777777" w:rsidTr="00F903F1">
        <w:trPr>
          <w:cantSplit/>
        </w:trPr>
        <w:tc>
          <w:tcPr>
            <w:tcW w:w="1000" w:type="pct"/>
          </w:tcPr>
          <w:p w14:paraId="5719A11E"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Innovation and Originality</w:t>
            </w:r>
          </w:p>
        </w:tc>
        <w:tc>
          <w:tcPr>
            <w:tcW w:w="1000" w:type="pct"/>
          </w:tcPr>
          <w:p w14:paraId="0D46E567"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Judgement is required to solve problems arising in own work program</w:t>
            </w:r>
          </w:p>
          <w:p w14:paraId="73DB4A4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Takes initiative to recommend improved processes in immediate work area</w:t>
            </w:r>
          </w:p>
        </w:tc>
        <w:tc>
          <w:tcPr>
            <w:tcW w:w="1000" w:type="pct"/>
          </w:tcPr>
          <w:p w14:paraId="3EBE5A6B"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Creatively deals with problems within the work area</w:t>
            </w:r>
          </w:p>
          <w:p w14:paraId="279F8AD2"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Initiates improvements to work practices within the work area Explores new ideas in response to more challenging cases issues and problems and proposes changes and solutions</w:t>
            </w:r>
          </w:p>
        </w:tc>
        <w:tc>
          <w:tcPr>
            <w:tcW w:w="1000" w:type="pct"/>
          </w:tcPr>
          <w:p w14:paraId="2E9D6CD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Develops and applies new ideas in more complex case plans and proposes solutions</w:t>
            </w:r>
          </w:p>
          <w:p w14:paraId="68661434"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Assesses and responds to developments in the field</w:t>
            </w:r>
          </w:p>
        </w:tc>
        <w:tc>
          <w:tcPr>
            <w:tcW w:w="1000" w:type="pct"/>
          </w:tcPr>
          <w:p w14:paraId="2F21F864"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Explores and disseminates new ideas in response to non-routine case issues and problems and decides on changes and solutions</w:t>
            </w:r>
          </w:p>
          <w:p w14:paraId="4542E494"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Demonstrates creative thinking in the design and implementation of unit processes</w:t>
            </w:r>
          </w:p>
          <w:p w14:paraId="3247C9D9"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Contributes ideas to strategic planning of the centre</w:t>
            </w:r>
          </w:p>
        </w:tc>
      </w:tr>
      <w:tr w:rsidR="000D6830" w:rsidRPr="007A464A" w14:paraId="0B2C2559" w14:textId="77777777" w:rsidTr="00F903F1">
        <w:tc>
          <w:tcPr>
            <w:tcW w:w="1000" w:type="pct"/>
          </w:tcPr>
          <w:p w14:paraId="25D6607D"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Communication</w:t>
            </w:r>
          </w:p>
        </w:tc>
        <w:tc>
          <w:tcPr>
            <w:tcW w:w="1000" w:type="pct"/>
          </w:tcPr>
          <w:p w14:paraId="2C405D93"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Communicates effectively with clients, and their families/guardians/ caregivers concerning the implementation of case plans and client support</w:t>
            </w:r>
          </w:p>
          <w:p w14:paraId="3C5292CA"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routine reports and correspondence relating to client assessment and case plans.</w:t>
            </w:r>
          </w:p>
          <w:p w14:paraId="46D626A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conflict resolution skills in dealing with challenging clients</w:t>
            </w:r>
          </w:p>
        </w:tc>
        <w:tc>
          <w:tcPr>
            <w:tcW w:w="1000" w:type="pct"/>
          </w:tcPr>
          <w:p w14:paraId="209685C7"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Uses persuasion, advocacy, negotiation and motivation skills with clients, their families, guardians and service providers</w:t>
            </w:r>
          </w:p>
          <w:p w14:paraId="4996EF58"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client reports</w:t>
            </w:r>
          </w:p>
          <w:p w14:paraId="3E68EAD2"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briefs and correspondence for consideration by management</w:t>
            </w:r>
          </w:p>
        </w:tc>
        <w:tc>
          <w:tcPr>
            <w:tcW w:w="1000" w:type="pct"/>
          </w:tcPr>
          <w:p w14:paraId="5A054AB0"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Liaises, consults and seeks to influence other service providers, government and non-government sector agencies to provide coordinated client services</w:t>
            </w:r>
          </w:p>
          <w:p w14:paraId="180F17F5"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specialised advice and information to other service providers</w:t>
            </w:r>
          </w:p>
          <w:p w14:paraId="1616D990"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Finalises case reports and correspondence</w:t>
            </w:r>
          </w:p>
        </w:tc>
        <w:tc>
          <w:tcPr>
            <w:tcW w:w="1000" w:type="pct"/>
          </w:tcPr>
          <w:p w14:paraId="05A52EB3"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Conveys policy, case management and operational advice to a range of professional and program audiences</w:t>
            </w:r>
          </w:p>
          <w:p w14:paraId="2CFD4426"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negotiation, consultation and persuasion skills at an advanced level. Prepares comprehensive case reports, correspondence, and briefings</w:t>
            </w:r>
          </w:p>
        </w:tc>
      </w:tr>
      <w:tr w:rsidR="000D6830" w:rsidRPr="007A464A" w14:paraId="72FD1C60" w14:textId="77777777" w:rsidTr="00F903F1">
        <w:tc>
          <w:tcPr>
            <w:tcW w:w="1000" w:type="pct"/>
          </w:tcPr>
          <w:p w14:paraId="37A17C02"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Knowledge and Proficiency</w:t>
            </w:r>
          </w:p>
        </w:tc>
        <w:tc>
          <w:tcPr>
            <w:tcW w:w="1000" w:type="pct"/>
          </w:tcPr>
          <w:p w14:paraId="491F26C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Understands relevant procedures, practices, guidelines and legislation relating to the work area</w:t>
            </w:r>
          </w:p>
          <w:p w14:paraId="4B206AA7" w14:textId="77777777" w:rsidR="000D6830" w:rsidRPr="007A464A" w:rsidRDefault="000D6830" w:rsidP="00F903F1">
            <w:pPr>
              <w:spacing w:before="120" w:after="120"/>
              <w:jc w:val="left"/>
              <w:rPr>
                <w:rFonts w:ascii="Cambria" w:hAnsi="Cambria" w:cs="Arial"/>
                <w:sz w:val="20"/>
                <w:szCs w:val="20"/>
                <w:lang w:val="en-AU"/>
              </w:rPr>
            </w:pPr>
          </w:p>
        </w:tc>
        <w:tc>
          <w:tcPr>
            <w:tcW w:w="1000" w:type="pct"/>
          </w:tcPr>
          <w:p w14:paraId="35A85CE3"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a developed understanding of service standards, techniques and practices, acquired through operational expertise</w:t>
            </w:r>
          </w:p>
          <w:p w14:paraId="1700509A"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an understanding of relevant legislation and current trends and approaches to service provision in the field</w:t>
            </w:r>
          </w:p>
        </w:tc>
        <w:tc>
          <w:tcPr>
            <w:tcW w:w="1000" w:type="pct"/>
          </w:tcPr>
          <w:p w14:paraId="0220D926"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authoritative advice to other professionals and organisations on program and service delivery</w:t>
            </w:r>
          </w:p>
        </w:tc>
        <w:tc>
          <w:tcPr>
            <w:tcW w:w="1000" w:type="pct"/>
          </w:tcPr>
          <w:p w14:paraId="413738EF"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Possesses and applies a wide knowledge and understanding of program, operational and service delivery issues</w:t>
            </w:r>
          </w:p>
          <w:p w14:paraId="7E8FF028" w14:textId="77777777" w:rsidR="000D6830" w:rsidRPr="007A464A" w:rsidRDefault="000D6830" w:rsidP="00F903F1">
            <w:pPr>
              <w:spacing w:before="120" w:after="120"/>
              <w:jc w:val="left"/>
              <w:rPr>
                <w:rFonts w:ascii="Cambria" w:hAnsi="Cambria" w:cs="Arial"/>
                <w:sz w:val="20"/>
                <w:szCs w:val="20"/>
                <w:lang w:val="en-AU"/>
              </w:rPr>
            </w:pPr>
          </w:p>
        </w:tc>
      </w:tr>
    </w:tbl>
    <w:p w14:paraId="733673CD" w14:textId="77777777" w:rsidR="000D6830" w:rsidRPr="007A464A" w:rsidRDefault="000D6830" w:rsidP="000D6830">
      <w:pPr>
        <w:rPr>
          <w:rFonts w:ascii="Cambria" w:hAnsi="Cambria"/>
        </w:rPr>
      </w:pPr>
      <w:r w:rsidRPr="007A464A">
        <w:rPr>
          <w:rFonts w:ascii="Cambria" w:hAnsi="Cambria"/>
        </w:rPr>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968"/>
        <w:gridCol w:w="2969"/>
        <w:gridCol w:w="2969"/>
        <w:gridCol w:w="2969"/>
        <w:gridCol w:w="2969"/>
      </w:tblGrid>
      <w:tr w:rsidR="000D6830" w:rsidRPr="007A464A" w14:paraId="6B1CF752" w14:textId="77777777" w:rsidTr="00F903F1">
        <w:trPr>
          <w:tblHeader/>
        </w:trPr>
        <w:tc>
          <w:tcPr>
            <w:tcW w:w="5000" w:type="pct"/>
            <w:gridSpan w:val="5"/>
          </w:tcPr>
          <w:p w14:paraId="0B057317" w14:textId="3AD5492F" w:rsidR="000D6830" w:rsidRPr="007A464A" w:rsidRDefault="000D6830" w:rsidP="00F903F1">
            <w:pPr>
              <w:widowControl w:val="0"/>
              <w:spacing w:before="120" w:after="120"/>
              <w:jc w:val="center"/>
              <w:rPr>
                <w:rFonts w:ascii="Cambria" w:hAnsi="Cambria"/>
                <w:b/>
                <w:sz w:val="22"/>
                <w:szCs w:val="22"/>
                <w:lang w:val="en-AU"/>
              </w:rPr>
            </w:pPr>
            <w:r w:rsidRPr="007A464A">
              <w:rPr>
                <w:rFonts w:ascii="Cambria" w:hAnsi="Cambria"/>
                <w:b/>
                <w:sz w:val="22"/>
                <w:szCs w:val="22"/>
                <w:lang w:val="en-AU"/>
              </w:rPr>
              <w:t xml:space="preserve">Table </w:t>
            </w:r>
            <w:r w:rsidR="003C6469" w:rsidRPr="007A464A">
              <w:rPr>
                <w:rFonts w:ascii="Cambria" w:hAnsi="Cambria"/>
                <w:b/>
                <w:sz w:val="22"/>
                <w:szCs w:val="22"/>
                <w:lang w:val="en-AU"/>
              </w:rPr>
              <w:t>54</w:t>
            </w:r>
            <w:r w:rsidRPr="007A464A">
              <w:rPr>
                <w:rFonts w:ascii="Cambria" w:hAnsi="Cambria"/>
                <w:b/>
                <w:sz w:val="22"/>
                <w:szCs w:val="22"/>
                <w:lang w:val="en-AU"/>
              </w:rPr>
              <w:t>.2: Youth Justice Custodial Career Structure Classifications and Standard Descriptors - Grades 5 and 6</w:t>
            </w:r>
          </w:p>
        </w:tc>
      </w:tr>
      <w:tr w:rsidR="000D6830" w:rsidRPr="007A464A" w14:paraId="2FDDF72F" w14:textId="77777777" w:rsidTr="00F903F1">
        <w:trPr>
          <w:tblHeader/>
        </w:trPr>
        <w:tc>
          <w:tcPr>
            <w:tcW w:w="1000" w:type="pct"/>
          </w:tcPr>
          <w:p w14:paraId="5148E6F2" w14:textId="77777777" w:rsidR="000D6830" w:rsidRPr="007A464A" w:rsidRDefault="000D6830" w:rsidP="00F903F1">
            <w:pPr>
              <w:widowControl w:val="0"/>
              <w:spacing w:before="0"/>
              <w:jc w:val="left"/>
              <w:rPr>
                <w:rFonts w:ascii="Cambria" w:hAnsi="Cambria"/>
                <w:b/>
                <w:sz w:val="20"/>
                <w:szCs w:val="20"/>
                <w:lang w:val="en-AU"/>
              </w:rPr>
            </w:pPr>
            <w:r w:rsidRPr="007A464A">
              <w:rPr>
                <w:rFonts w:ascii="Cambria" w:hAnsi="Cambria"/>
                <w:b/>
                <w:sz w:val="20"/>
                <w:szCs w:val="20"/>
                <w:lang w:val="en-AU"/>
              </w:rPr>
              <w:t>Grade Descriptors</w:t>
            </w:r>
          </w:p>
        </w:tc>
        <w:tc>
          <w:tcPr>
            <w:tcW w:w="2000" w:type="pct"/>
            <w:gridSpan w:val="2"/>
          </w:tcPr>
          <w:p w14:paraId="74D0A9F4" w14:textId="77777777" w:rsidR="000D6830" w:rsidRPr="007A464A" w:rsidRDefault="000D6830"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5</w:t>
            </w:r>
          </w:p>
        </w:tc>
        <w:tc>
          <w:tcPr>
            <w:tcW w:w="2000" w:type="pct"/>
            <w:gridSpan w:val="2"/>
          </w:tcPr>
          <w:p w14:paraId="0414DFE5" w14:textId="77777777" w:rsidR="000D6830" w:rsidRPr="007A464A" w:rsidRDefault="000D6830"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6</w:t>
            </w:r>
          </w:p>
        </w:tc>
      </w:tr>
      <w:tr w:rsidR="000D6830" w:rsidRPr="007A464A" w14:paraId="3C0AE62B" w14:textId="77777777" w:rsidTr="00F903F1">
        <w:trPr>
          <w:tblHeader/>
        </w:trPr>
        <w:tc>
          <w:tcPr>
            <w:tcW w:w="1000" w:type="pct"/>
          </w:tcPr>
          <w:p w14:paraId="7160993E" w14:textId="77777777" w:rsidR="000D6830" w:rsidRPr="007A464A" w:rsidRDefault="000D6830" w:rsidP="00F903F1">
            <w:pPr>
              <w:widowControl w:val="0"/>
              <w:spacing w:before="0"/>
              <w:jc w:val="left"/>
              <w:rPr>
                <w:rFonts w:ascii="Cambria" w:hAnsi="Cambria"/>
                <w:b/>
                <w:sz w:val="20"/>
                <w:szCs w:val="20"/>
                <w:lang w:val="en-AU"/>
              </w:rPr>
            </w:pPr>
          </w:p>
        </w:tc>
        <w:tc>
          <w:tcPr>
            <w:tcW w:w="1000" w:type="pct"/>
          </w:tcPr>
          <w:p w14:paraId="21E3D131" w14:textId="77777777" w:rsidR="000D6830" w:rsidRPr="007A464A" w:rsidRDefault="000D6830" w:rsidP="00F903F1">
            <w:pPr>
              <w:widowControl w:val="0"/>
              <w:spacing w:before="0"/>
              <w:jc w:val="center"/>
              <w:rPr>
                <w:rFonts w:ascii="Cambria" w:hAnsi="Cambria"/>
                <w:b/>
                <w:sz w:val="20"/>
                <w:szCs w:val="20"/>
                <w:lang w:val="en-AU"/>
              </w:rPr>
            </w:pPr>
            <w:r w:rsidRPr="007A464A">
              <w:rPr>
                <w:rFonts w:ascii="Cambria" w:hAnsi="Cambria"/>
                <w:b/>
                <w:sz w:val="20"/>
                <w:szCs w:val="20"/>
                <w:lang w:val="en-AU"/>
              </w:rPr>
              <w:t>VR1</w:t>
            </w:r>
          </w:p>
        </w:tc>
        <w:tc>
          <w:tcPr>
            <w:tcW w:w="1000" w:type="pct"/>
          </w:tcPr>
          <w:p w14:paraId="3BDD0D68" w14:textId="77777777" w:rsidR="000D6830" w:rsidRPr="007A464A" w:rsidRDefault="000D6830" w:rsidP="00F903F1">
            <w:pPr>
              <w:widowControl w:val="0"/>
              <w:spacing w:before="0"/>
              <w:jc w:val="center"/>
              <w:rPr>
                <w:rFonts w:ascii="Cambria" w:hAnsi="Cambria"/>
                <w:b/>
                <w:sz w:val="20"/>
                <w:szCs w:val="20"/>
                <w:lang w:val="en-AU"/>
              </w:rPr>
            </w:pPr>
            <w:r w:rsidRPr="007A464A">
              <w:rPr>
                <w:rFonts w:ascii="Cambria" w:hAnsi="Cambria"/>
                <w:b/>
                <w:sz w:val="20"/>
                <w:szCs w:val="20"/>
                <w:lang w:val="en-AU"/>
              </w:rPr>
              <w:t>VR2</w:t>
            </w:r>
          </w:p>
        </w:tc>
        <w:tc>
          <w:tcPr>
            <w:tcW w:w="1000" w:type="pct"/>
          </w:tcPr>
          <w:p w14:paraId="2A5828FF" w14:textId="77777777" w:rsidR="000D6830" w:rsidRPr="007A464A" w:rsidRDefault="000D6830" w:rsidP="00F903F1">
            <w:pPr>
              <w:widowControl w:val="0"/>
              <w:spacing w:before="0"/>
              <w:jc w:val="center"/>
              <w:rPr>
                <w:rFonts w:ascii="Cambria" w:hAnsi="Cambria"/>
                <w:b/>
                <w:sz w:val="20"/>
                <w:szCs w:val="20"/>
                <w:lang w:val="en-AU"/>
              </w:rPr>
            </w:pPr>
            <w:r w:rsidRPr="007A464A">
              <w:rPr>
                <w:rFonts w:ascii="Cambria" w:hAnsi="Cambria"/>
                <w:b/>
                <w:sz w:val="20"/>
                <w:szCs w:val="20"/>
                <w:lang w:val="en-AU"/>
              </w:rPr>
              <w:t>VR1</w:t>
            </w:r>
          </w:p>
        </w:tc>
        <w:tc>
          <w:tcPr>
            <w:tcW w:w="1000" w:type="pct"/>
          </w:tcPr>
          <w:p w14:paraId="13298CCA" w14:textId="77777777" w:rsidR="000D6830" w:rsidRPr="007A464A" w:rsidRDefault="000D6830" w:rsidP="00F903F1">
            <w:pPr>
              <w:widowControl w:val="0"/>
              <w:spacing w:before="0"/>
              <w:jc w:val="center"/>
              <w:rPr>
                <w:rFonts w:ascii="Cambria" w:hAnsi="Cambria"/>
                <w:b/>
                <w:sz w:val="20"/>
                <w:szCs w:val="20"/>
                <w:lang w:val="en-AU"/>
              </w:rPr>
            </w:pPr>
            <w:r w:rsidRPr="007A464A">
              <w:rPr>
                <w:rFonts w:ascii="Cambria" w:hAnsi="Cambria"/>
                <w:b/>
                <w:sz w:val="20"/>
                <w:szCs w:val="20"/>
                <w:lang w:val="en-AU"/>
              </w:rPr>
              <w:t>VR2</w:t>
            </w:r>
          </w:p>
        </w:tc>
      </w:tr>
      <w:tr w:rsidR="000D6830" w:rsidRPr="007A464A" w14:paraId="4582F410" w14:textId="77777777" w:rsidTr="00F903F1">
        <w:tc>
          <w:tcPr>
            <w:tcW w:w="1000" w:type="pct"/>
          </w:tcPr>
          <w:p w14:paraId="092CCFB9"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General:</w:t>
            </w:r>
          </w:p>
          <w:p w14:paraId="1729A65B" w14:textId="77777777" w:rsidR="000D6830" w:rsidRPr="007A464A" w:rsidRDefault="000D6830" w:rsidP="00F903F1">
            <w:pPr>
              <w:spacing w:before="120" w:after="120"/>
              <w:jc w:val="left"/>
              <w:rPr>
                <w:rFonts w:ascii="Cambria" w:hAnsi="Cambria" w:cs="Arial"/>
                <w:b/>
                <w:sz w:val="20"/>
                <w:szCs w:val="20"/>
                <w:lang w:val="en-AU"/>
              </w:rPr>
            </w:pPr>
          </w:p>
        </w:tc>
        <w:tc>
          <w:tcPr>
            <w:tcW w:w="2000" w:type="pct"/>
            <w:gridSpan w:val="2"/>
          </w:tcPr>
          <w:p w14:paraId="33DFA2BD" w14:textId="77777777" w:rsidR="000D6830" w:rsidRPr="007A464A" w:rsidRDefault="000D6830" w:rsidP="00F903F1">
            <w:pPr>
              <w:spacing w:before="120" w:after="120"/>
              <w:jc w:val="left"/>
              <w:rPr>
                <w:rFonts w:ascii="Cambria" w:hAnsi="Cambria" w:cs="Arial"/>
                <w:sz w:val="20"/>
                <w:szCs w:val="20"/>
                <w:lang w:val="en-AU"/>
              </w:rPr>
            </w:pPr>
          </w:p>
        </w:tc>
        <w:tc>
          <w:tcPr>
            <w:tcW w:w="2000" w:type="pct"/>
            <w:gridSpan w:val="2"/>
          </w:tcPr>
          <w:p w14:paraId="2572F08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 senior regional program manager with a significant impact on program management and delivery</w:t>
            </w:r>
          </w:p>
        </w:tc>
      </w:tr>
      <w:tr w:rsidR="000D6830" w:rsidRPr="007A464A" w14:paraId="0F9465EC" w14:textId="77777777" w:rsidTr="00F903F1">
        <w:tc>
          <w:tcPr>
            <w:tcW w:w="1000" w:type="pct"/>
          </w:tcPr>
          <w:p w14:paraId="4BD9F569"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Program Specific:</w:t>
            </w:r>
          </w:p>
        </w:tc>
        <w:tc>
          <w:tcPr>
            <w:tcW w:w="2000" w:type="pct"/>
            <w:gridSpan w:val="2"/>
          </w:tcPr>
          <w:p w14:paraId="03A890B2"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in Youth Justice Custodial Services, a project or policy manager</w:t>
            </w:r>
          </w:p>
        </w:tc>
        <w:tc>
          <w:tcPr>
            <w:tcW w:w="2000" w:type="pct"/>
            <w:gridSpan w:val="2"/>
          </w:tcPr>
          <w:p w14:paraId="74C39E14"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in Secure Welfare, manager of the program.</w:t>
            </w:r>
          </w:p>
        </w:tc>
      </w:tr>
      <w:tr w:rsidR="000D6830" w:rsidRPr="007A464A" w14:paraId="5751420D" w14:textId="77777777" w:rsidTr="00F903F1">
        <w:tc>
          <w:tcPr>
            <w:tcW w:w="1000" w:type="pct"/>
          </w:tcPr>
          <w:p w14:paraId="4B16BD90"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Decision Making</w:t>
            </w:r>
          </w:p>
        </w:tc>
        <w:tc>
          <w:tcPr>
            <w:tcW w:w="4000" w:type="pct"/>
            <w:gridSpan w:val="4"/>
          </w:tcPr>
          <w:p w14:paraId="42732B4F" w14:textId="63758929"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All Employees exercise legal delegations and functions pursuant to the </w:t>
            </w:r>
            <w:r w:rsidRPr="007A464A">
              <w:rPr>
                <w:rFonts w:ascii="Cambria" w:hAnsi="Cambria" w:cs="Arial"/>
                <w:i/>
                <w:sz w:val="20"/>
                <w:szCs w:val="20"/>
                <w:lang w:val="en-AU"/>
              </w:rPr>
              <w:t>Children, Youth and Families Act 2005 (Vic)</w:t>
            </w:r>
            <w:r w:rsidRPr="007A464A">
              <w:rPr>
                <w:rFonts w:ascii="Cambria" w:hAnsi="Cambria" w:cs="Arial"/>
                <w:sz w:val="20"/>
                <w:szCs w:val="20"/>
                <w:lang w:val="en-AU"/>
              </w:rPr>
              <w:t xml:space="preserve"> and other related acts. Specific delegations and functions are determined by the role and work environment in combination (as specified in job descriptions).</w:t>
            </w:r>
          </w:p>
        </w:tc>
      </w:tr>
      <w:tr w:rsidR="000D6830" w:rsidRPr="007A464A" w14:paraId="1053C331" w14:textId="77777777" w:rsidTr="00F903F1">
        <w:tc>
          <w:tcPr>
            <w:tcW w:w="1000" w:type="pct"/>
          </w:tcPr>
          <w:p w14:paraId="635FCA15"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Operational Service Delivery</w:t>
            </w:r>
          </w:p>
        </w:tc>
        <w:tc>
          <w:tcPr>
            <w:tcW w:w="1000" w:type="pct"/>
          </w:tcPr>
          <w:p w14:paraId="6CD86DE7"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the operations of a centre or service, sub program, minor program, or program component with significant service delivery components</w:t>
            </w:r>
          </w:p>
          <w:p w14:paraId="45FD34C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Intervenes in and manages the most problematic cases</w:t>
            </w:r>
          </w:p>
          <w:p w14:paraId="1DDF55F2"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specialist professional services or advice</w:t>
            </w:r>
          </w:p>
          <w:p w14:paraId="1BF0E49B"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Coordinates major projects</w:t>
            </w:r>
          </w:p>
        </w:tc>
        <w:tc>
          <w:tcPr>
            <w:tcW w:w="1000" w:type="pct"/>
          </w:tcPr>
          <w:p w14:paraId="037ED0E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program or service delivery activities with increased budget, staff responsibilities or sensitive or complex issues</w:t>
            </w:r>
          </w:p>
          <w:p w14:paraId="3321B392"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Professional services and advice is applied more broadly to influence policies and program delivery</w:t>
            </w:r>
          </w:p>
          <w:p w14:paraId="2EF2A69B"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major projects</w:t>
            </w:r>
          </w:p>
        </w:tc>
        <w:tc>
          <w:tcPr>
            <w:tcW w:w="1000" w:type="pct"/>
          </w:tcPr>
          <w:p w14:paraId="2DEE557C"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6.1 Non Executive Career Structure Classification and Value Range Standard Descriptors apply</w:t>
            </w:r>
          </w:p>
        </w:tc>
        <w:tc>
          <w:tcPr>
            <w:tcW w:w="1000" w:type="pct"/>
          </w:tcPr>
          <w:p w14:paraId="2B525356"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6.2 Non Executive Career Structure Classification and Value Range Standard Descriptors apply</w:t>
            </w:r>
          </w:p>
        </w:tc>
      </w:tr>
      <w:tr w:rsidR="000D6830" w:rsidRPr="007A464A" w14:paraId="5CEA6398" w14:textId="77777777" w:rsidTr="00F903F1">
        <w:tc>
          <w:tcPr>
            <w:tcW w:w="1000" w:type="pct"/>
          </w:tcPr>
          <w:p w14:paraId="7873E412"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Accountability and Frameworks</w:t>
            </w:r>
          </w:p>
        </w:tc>
        <w:tc>
          <w:tcPr>
            <w:tcW w:w="2000" w:type="pct"/>
            <w:gridSpan w:val="2"/>
          </w:tcPr>
          <w:p w14:paraId="11018C5D"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 Non Executive Career Structure Classification and Value Range Standard Descriptors apply</w:t>
            </w:r>
          </w:p>
        </w:tc>
        <w:tc>
          <w:tcPr>
            <w:tcW w:w="2000" w:type="pct"/>
            <w:gridSpan w:val="2"/>
          </w:tcPr>
          <w:p w14:paraId="03728F26" w14:textId="77777777" w:rsidR="000D6830" w:rsidRPr="007A464A" w:rsidRDefault="000D6830" w:rsidP="00F903F1">
            <w:pPr>
              <w:spacing w:before="120" w:after="120"/>
              <w:jc w:val="left"/>
              <w:rPr>
                <w:rFonts w:ascii="Cambria" w:hAnsi="Cambria"/>
                <w:color w:val="000000"/>
                <w:sz w:val="16"/>
                <w:lang w:val="en-AU"/>
              </w:rPr>
            </w:pPr>
            <w:r w:rsidRPr="007A464A">
              <w:rPr>
                <w:rFonts w:ascii="Cambria" w:hAnsi="Cambria" w:cs="Arial"/>
                <w:sz w:val="20"/>
                <w:szCs w:val="20"/>
                <w:lang w:val="en-AU"/>
              </w:rPr>
              <w:t>The VPSG 6 Non Executive Career Structure Classification and Value Range Standard Descriptors apply</w:t>
            </w:r>
          </w:p>
        </w:tc>
      </w:tr>
      <w:tr w:rsidR="000D6830" w:rsidRPr="007A464A" w14:paraId="1B0A6233" w14:textId="77777777" w:rsidTr="00F903F1">
        <w:tc>
          <w:tcPr>
            <w:tcW w:w="1000" w:type="pct"/>
          </w:tcPr>
          <w:p w14:paraId="26FBA04D"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Innovation and Originality</w:t>
            </w:r>
          </w:p>
        </w:tc>
        <w:tc>
          <w:tcPr>
            <w:tcW w:w="2000" w:type="pct"/>
            <w:gridSpan w:val="2"/>
          </w:tcPr>
          <w:p w14:paraId="1E417AE6"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 Non Executive Career Structure Classification and Value Range Standard Descriptors apply</w:t>
            </w:r>
          </w:p>
        </w:tc>
        <w:tc>
          <w:tcPr>
            <w:tcW w:w="2000" w:type="pct"/>
            <w:gridSpan w:val="2"/>
          </w:tcPr>
          <w:p w14:paraId="511483A0" w14:textId="77777777" w:rsidR="000D6830" w:rsidRPr="007A464A" w:rsidRDefault="000D6830" w:rsidP="00F903F1">
            <w:pPr>
              <w:spacing w:before="120" w:after="120"/>
              <w:jc w:val="left"/>
              <w:rPr>
                <w:rFonts w:ascii="Cambria" w:hAnsi="Cambria"/>
                <w:color w:val="000000"/>
                <w:sz w:val="16"/>
                <w:lang w:val="en-AU"/>
              </w:rPr>
            </w:pPr>
            <w:r w:rsidRPr="007A464A">
              <w:rPr>
                <w:rFonts w:ascii="Cambria" w:hAnsi="Cambria" w:cs="Arial"/>
                <w:sz w:val="20"/>
                <w:szCs w:val="20"/>
                <w:lang w:val="en-AU"/>
              </w:rPr>
              <w:t>The VPSG 6 Non Executive Career Structure Classification and Value Range Standard Descriptors apply</w:t>
            </w:r>
          </w:p>
        </w:tc>
      </w:tr>
      <w:tr w:rsidR="000D6830" w:rsidRPr="007A464A" w14:paraId="5FBC9540" w14:textId="77777777" w:rsidTr="00F903F1">
        <w:tc>
          <w:tcPr>
            <w:tcW w:w="1000" w:type="pct"/>
          </w:tcPr>
          <w:p w14:paraId="78660688"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Communication</w:t>
            </w:r>
          </w:p>
        </w:tc>
        <w:tc>
          <w:tcPr>
            <w:tcW w:w="2000" w:type="pct"/>
            <w:gridSpan w:val="2"/>
          </w:tcPr>
          <w:p w14:paraId="7D157E99"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 Non Executive Career Structure Classification and Value Range Standard Descriptors apply</w:t>
            </w:r>
          </w:p>
        </w:tc>
        <w:tc>
          <w:tcPr>
            <w:tcW w:w="2000" w:type="pct"/>
            <w:gridSpan w:val="2"/>
          </w:tcPr>
          <w:p w14:paraId="3CA6A2B4" w14:textId="77777777" w:rsidR="000D6830" w:rsidRPr="007A464A" w:rsidRDefault="000D6830" w:rsidP="00F903F1">
            <w:pPr>
              <w:spacing w:before="120" w:after="120"/>
              <w:jc w:val="left"/>
              <w:rPr>
                <w:rFonts w:ascii="Cambria" w:hAnsi="Cambria"/>
                <w:color w:val="000000"/>
                <w:sz w:val="16"/>
                <w:lang w:val="en-AU"/>
              </w:rPr>
            </w:pPr>
            <w:r w:rsidRPr="007A464A">
              <w:rPr>
                <w:rFonts w:ascii="Cambria" w:hAnsi="Cambria" w:cs="Arial"/>
                <w:sz w:val="20"/>
                <w:szCs w:val="20"/>
                <w:lang w:val="en-AU"/>
              </w:rPr>
              <w:t>The VPSG 6 Non Executive Career Structure Classification and Value Range Standard Descriptors apply</w:t>
            </w:r>
          </w:p>
        </w:tc>
      </w:tr>
      <w:tr w:rsidR="000D6830" w:rsidRPr="007A464A" w14:paraId="36E342CA" w14:textId="77777777" w:rsidTr="00F903F1">
        <w:trPr>
          <w:cantSplit/>
        </w:trPr>
        <w:tc>
          <w:tcPr>
            <w:tcW w:w="1000" w:type="pct"/>
          </w:tcPr>
          <w:p w14:paraId="60B6AB7D" w14:textId="77777777" w:rsidR="000D6830" w:rsidRPr="007A464A" w:rsidRDefault="000D6830"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Knowledge and Proficiency</w:t>
            </w:r>
          </w:p>
        </w:tc>
        <w:tc>
          <w:tcPr>
            <w:tcW w:w="2000" w:type="pct"/>
            <w:gridSpan w:val="2"/>
          </w:tcPr>
          <w:p w14:paraId="5ADDC22F" w14:textId="77777777" w:rsidR="000D6830" w:rsidRPr="007A464A" w:rsidRDefault="000D683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 Non Executive Career Structure Classification and Value Range Standard Descriptors apply</w:t>
            </w:r>
          </w:p>
        </w:tc>
        <w:tc>
          <w:tcPr>
            <w:tcW w:w="2000" w:type="pct"/>
            <w:gridSpan w:val="2"/>
          </w:tcPr>
          <w:p w14:paraId="086F74DF" w14:textId="77777777" w:rsidR="000D6830" w:rsidRPr="007A464A" w:rsidRDefault="000D6830" w:rsidP="00F903F1">
            <w:pPr>
              <w:spacing w:before="120" w:after="120"/>
              <w:jc w:val="left"/>
              <w:rPr>
                <w:rFonts w:ascii="Cambria" w:hAnsi="Cambria"/>
                <w:color w:val="000000"/>
                <w:sz w:val="16"/>
                <w:lang w:val="en-AU"/>
              </w:rPr>
            </w:pPr>
            <w:r w:rsidRPr="007A464A">
              <w:rPr>
                <w:rFonts w:ascii="Cambria" w:hAnsi="Cambria" w:cs="Arial"/>
                <w:sz w:val="20"/>
                <w:szCs w:val="20"/>
                <w:lang w:val="en-AU"/>
              </w:rPr>
              <w:t>The VPSG 6 Non Executive Career Structure Classification and Value Range Standard Descriptors apply</w:t>
            </w:r>
          </w:p>
        </w:tc>
      </w:tr>
    </w:tbl>
    <w:p w14:paraId="47860691" w14:textId="77777777" w:rsidR="000D6830" w:rsidRPr="007A464A" w:rsidRDefault="000D6830" w:rsidP="000D6830">
      <w:pPr>
        <w:spacing w:before="240" w:after="60"/>
        <w:jc w:val="left"/>
        <w:rPr>
          <w:rFonts w:ascii="Cambria" w:hAnsi="Cambria"/>
        </w:rPr>
        <w:sectPr w:rsidR="000D6830" w:rsidRPr="007A464A" w:rsidSect="002C36EF">
          <w:pgSz w:w="16838" w:h="11906" w:orient="landscape" w:code="9"/>
          <w:pgMar w:top="675" w:right="992" w:bottom="1134" w:left="992" w:header="709" w:footer="709" w:gutter="567"/>
          <w:cols w:space="708"/>
          <w:docGrid w:linePitch="360"/>
        </w:sectPr>
      </w:pPr>
    </w:p>
    <w:p w14:paraId="4B410539" w14:textId="77777777" w:rsidR="00560082" w:rsidRPr="007A464A" w:rsidRDefault="00560082" w:rsidP="00560082">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84" w:name="_Toc168412375"/>
      <w:r w:rsidRPr="007A464A">
        <w:rPr>
          <w:rFonts w:ascii="Cambria" w:hAnsi="Cambria"/>
          <w:b/>
          <w:sz w:val="32"/>
          <w14:scene3d>
            <w14:camera w14:prst="orthographicFront"/>
            <w14:lightRig w14:rig="threePt" w14:dir="t">
              <w14:rot w14:lat="0" w14:lon="0" w14:rev="0"/>
            </w14:lightRig>
          </w14:scene3d>
        </w:rPr>
        <w:t>Youth Justice Custodial Centres</w:t>
      </w:r>
      <w:bookmarkEnd w:id="984"/>
    </w:p>
    <w:p w14:paraId="1872485B" w14:textId="77777777" w:rsidR="00560082" w:rsidRPr="007A464A" w:rsidRDefault="00560082" w:rsidP="00560082">
      <w:pPr>
        <w:keepNext/>
        <w:numPr>
          <w:ilvl w:val="0"/>
          <w:numId w:val="1"/>
        </w:numPr>
        <w:tabs>
          <w:tab w:val="num" w:pos="1560"/>
        </w:tabs>
        <w:spacing w:before="480" w:after="60"/>
        <w:jc w:val="left"/>
        <w:outlineLvl w:val="2"/>
        <w:rPr>
          <w:rFonts w:ascii="Cambria" w:hAnsi="Cambria" w:cs="Arial"/>
          <w:b/>
          <w:bCs/>
          <w:kern w:val="32"/>
          <w:sz w:val="28"/>
          <w:szCs w:val="32"/>
        </w:rPr>
      </w:pPr>
      <w:bookmarkStart w:id="985" w:name="_Ref45040346"/>
      <w:bookmarkStart w:id="986" w:name="_Ref45041641"/>
      <w:bookmarkStart w:id="987" w:name="_Toc168412376"/>
      <w:r w:rsidRPr="007A464A">
        <w:rPr>
          <w:rFonts w:ascii="Cambria" w:hAnsi="Cambria" w:cs="Arial"/>
          <w:b/>
          <w:bCs/>
          <w:kern w:val="32"/>
          <w:sz w:val="28"/>
          <w:szCs w:val="32"/>
        </w:rPr>
        <w:t>Overtime</w:t>
      </w:r>
      <w:bookmarkEnd w:id="985"/>
      <w:bookmarkEnd w:id="986"/>
      <w:bookmarkEnd w:id="987"/>
    </w:p>
    <w:p w14:paraId="734E8D11" w14:textId="7AAEFBBF" w:rsidR="00560082" w:rsidRPr="007A464A" w:rsidRDefault="00560082" w:rsidP="00560082">
      <w:pPr>
        <w:spacing w:after="120"/>
        <w:ind w:left="851"/>
        <w:outlineLvl w:val="3"/>
        <w:rPr>
          <w:rFonts w:ascii="Cambria" w:hAnsi="Cambria" w:cs="Arial"/>
          <w:bCs/>
          <w:iCs/>
          <w:sz w:val="22"/>
          <w:szCs w:val="22"/>
        </w:rPr>
      </w:pPr>
      <w:r w:rsidRPr="007A464A">
        <w:rPr>
          <w:rFonts w:ascii="Cambria" w:hAnsi="Cambria" w:cs="Arial"/>
          <w:bCs/>
          <w:iCs/>
          <w:sz w:val="22"/>
          <w:szCs w:val="22"/>
        </w:rPr>
        <w:t xml:space="preserve">Notwithstanding </w:t>
      </w:r>
      <w:r w:rsidRPr="007A464A">
        <w:rPr>
          <w:rFonts w:ascii="Cambria" w:hAnsi="Cambria" w:cs="Arial"/>
          <w:b/>
          <w:iCs/>
          <w:sz w:val="22"/>
          <w:szCs w:val="22"/>
        </w:rPr>
        <w:t xml:space="preserve">clause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_Ref301957622 \r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46</w:t>
      </w:r>
      <w:r w:rsidRPr="007A464A">
        <w:rPr>
          <w:rFonts w:ascii="Cambria" w:hAnsi="Cambria" w:cs="Arial"/>
          <w:b/>
          <w:iCs/>
          <w:sz w:val="22"/>
          <w:szCs w:val="22"/>
        </w:rPr>
        <w:fldChar w:fldCharType="end"/>
      </w:r>
      <w:r w:rsidRPr="007A464A">
        <w:rPr>
          <w:rFonts w:ascii="Cambria" w:hAnsi="Cambria" w:cs="Arial"/>
          <w:b/>
          <w:iCs/>
          <w:sz w:val="22"/>
          <w:szCs w:val="22"/>
        </w:rPr>
        <w:t>, Section I</w:t>
      </w:r>
      <w:r w:rsidRPr="007A464A">
        <w:rPr>
          <w:rFonts w:ascii="Cambria" w:hAnsi="Cambria" w:cs="Arial"/>
          <w:bCs/>
          <w:iCs/>
          <w:sz w:val="22"/>
          <w:szCs w:val="22"/>
        </w:rPr>
        <w:t xml:space="preserve"> of this Agreement (Overtime), Youth Justice Worker Employees who are employed at </w:t>
      </w:r>
      <w:r w:rsidR="00634AB7" w:rsidRPr="007A464A">
        <w:rPr>
          <w:rFonts w:ascii="Cambria" w:hAnsi="Cambria" w:cs="Arial"/>
          <w:bCs/>
          <w:iCs/>
          <w:sz w:val="22"/>
          <w:szCs w:val="22"/>
        </w:rPr>
        <w:t>Cherry Creek</w:t>
      </w:r>
      <w:r w:rsidRPr="007A464A">
        <w:rPr>
          <w:rFonts w:ascii="Cambria" w:hAnsi="Cambria" w:cs="Arial"/>
          <w:bCs/>
          <w:iCs/>
          <w:sz w:val="22"/>
          <w:szCs w:val="22"/>
        </w:rPr>
        <w:t xml:space="preserve"> Justice Centre, Melbourne Youth Justice Centre, and Parkville Youth Residential Services whose normal rostered shift hours of duty are in excess of 76 hours per fortnight will receive time in lieu on an hour for hour basis for those additional rostered shift hours beyond 76 hours per fortnight.</w:t>
      </w:r>
    </w:p>
    <w:p w14:paraId="2786C65B" w14:textId="77777777" w:rsidR="00560082" w:rsidRPr="007A464A" w:rsidRDefault="00560082" w:rsidP="00560082">
      <w:pPr>
        <w:keepNext/>
        <w:numPr>
          <w:ilvl w:val="0"/>
          <w:numId w:val="1"/>
        </w:numPr>
        <w:tabs>
          <w:tab w:val="num" w:pos="1560"/>
        </w:tabs>
        <w:spacing w:before="480" w:after="60"/>
        <w:jc w:val="left"/>
        <w:outlineLvl w:val="2"/>
        <w:rPr>
          <w:rFonts w:ascii="Cambria" w:hAnsi="Cambria" w:cs="Arial"/>
          <w:b/>
          <w:bCs/>
          <w:kern w:val="32"/>
          <w:sz w:val="28"/>
          <w:szCs w:val="32"/>
        </w:rPr>
      </w:pPr>
      <w:bookmarkStart w:id="988" w:name="_Toc168412377"/>
      <w:r w:rsidRPr="007A464A">
        <w:rPr>
          <w:rFonts w:ascii="Cambria" w:hAnsi="Cambria" w:cs="Arial"/>
          <w:b/>
          <w:bCs/>
          <w:kern w:val="32"/>
          <w:sz w:val="28"/>
          <w:szCs w:val="32"/>
        </w:rPr>
        <w:t>Youth Justice practice principles</w:t>
      </w:r>
      <w:bookmarkEnd w:id="988"/>
    </w:p>
    <w:p w14:paraId="78744A3A"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The Parties jointly commit to continue to work together in an endeavour to improve rostering arrangements to better meet the needs of children and young people and Employee requirements.</w:t>
      </w:r>
    </w:p>
    <w:p w14:paraId="2050839D"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The Parties agree that the following practice principles be applied in regard to decision making and practice within Victorian Youth Justice Custodial Centres.</w:t>
      </w:r>
    </w:p>
    <w:p w14:paraId="4BD5F148"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The Parties will: </w:t>
      </w:r>
    </w:p>
    <w:p w14:paraId="6996296D" w14:textId="464BBEA0"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Ensure all children and young people and Employees will be treated with dignity and respect.</w:t>
      </w:r>
    </w:p>
    <w:p w14:paraId="40C0255F" w14:textId="62DCCB5A"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 xml:space="preserve">Support the rehabilitative, safety and supervisory needs of clients within the framework of the </w:t>
      </w:r>
      <w:r w:rsidRPr="007A464A">
        <w:rPr>
          <w:rFonts w:ascii="Cambria" w:hAnsi="Cambria"/>
          <w:i/>
          <w:iCs/>
          <w:sz w:val="22"/>
          <w:szCs w:val="22"/>
        </w:rPr>
        <w:t>Children, Youth and Families Act 2005</w:t>
      </w:r>
      <w:r w:rsidRPr="007A464A">
        <w:rPr>
          <w:rFonts w:ascii="Cambria" w:hAnsi="Cambria"/>
          <w:sz w:val="22"/>
          <w:szCs w:val="22"/>
        </w:rPr>
        <w:t xml:space="preserve"> (Vic)</w:t>
      </w:r>
      <w:r w:rsidR="00251E44" w:rsidRPr="007A464A">
        <w:rPr>
          <w:rFonts w:ascii="Cambria" w:hAnsi="Cambria"/>
          <w:sz w:val="22"/>
          <w:szCs w:val="22"/>
        </w:rPr>
        <w:t>.</w:t>
      </w:r>
      <w:r w:rsidRPr="007A464A">
        <w:rPr>
          <w:rFonts w:ascii="Cambria" w:hAnsi="Cambria"/>
          <w:sz w:val="22"/>
          <w:szCs w:val="22"/>
        </w:rPr>
        <w:t xml:space="preserve"> </w:t>
      </w:r>
    </w:p>
    <w:p w14:paraId="26668122"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Support ‘normalised’ hours of operating to minimise the amount of time that children and young people are ‘locked down’ where it is safe and secure for employees and young people to do so.</w:t>
      </w:r>
    </w:p>
    <w:p w14:paraId="4574C41A"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Proactively support the work, family and life balance policy.</w:t>
      </w:r>
    </w:p>
    <w:p w14:paraId="2B93EF9D"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Work collaboratively to ensure that Occupational Health and Safety practice and procedures are best practice standard.</w:t>
      </w:r>
    </w:p>
    <w:p w14:paraId="655C2F87"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Ensure proposed changes to work practice are conducted in accordance with relevant industrial Agreements and a health and safety framework. This will involve analysis as to the effects of changes on health and safety and any impacts to parties affected that are identified.</w:t>
      </w:r>
    </w:p>
    <w:p w14:paraId="1C98318D"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Work collaboratively with staff and the CPSU to manage and where possible reduce the incidence of occupational violence and assault.</w:t>
      </w:r>
    </w:p>
    <w:p w14:paraId="15B1AA18"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 xml:space="preserve">Ensure unpaid meal breaks are scheduled into rosters. </w:t>
      </w:r>
    </w:p>
    <w:p w14:paraId="5BD71337"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Ensure handovers between shifts will be for at least 15 minutes.</w:t>
      </w:r>
    </w:p>
    <w:p w14:paraId="6508FD2B"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Provide appropriate management /supervisory support.</w:t>
      </w:r>
    </w:p>
    <w:p w14:paraId="24E552CF"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Provide formal supervision to Employees on a regular basis, rostered in advance.</w:t>
      </w:r>
    </w:p>
    <w:p w14:paraId="0CA6902A"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 xml:space="preserve">Support the implementation of measures which provide improved workforce mobility and better career pathways for Employees. This clause does not detract from the obligations and benefits provided in </w:t>
      </w:r>
      <w:r w:rsidRPr="007A464A">
        <w:rPr>
          <w:rFonts w:ascii="Cambria" w:hAnsi="Cambria"/>
          <w:b/>
          <w:bCs/>
          <w:sz w:val="22"/>
          <w:szCs w:val="22"/>
        </w:rPr>
        <w:t>Section I</w:t>
      </w:r>
      <w:r w:rsidRPr="007A464A">
        <w:rPr>
          <w:rFonts w:ascii="Cambria" w:hAnsi="Cambria"/>
          <w:sz w:val="22"/>
          <w:szCs w:val="22"/>
        </w:rPr>
        <w:t xml:space="preserve"> of this Agreement.</w:t>
      </w:r>
    </w:p>
    <w:p w14:paraId="6CF5613D"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Support Employees to actively participate in service improvement activities including operational debriefs, quality improvement processes, OHS meetings, unit meetings and conflict resolution processes.</w:t>
      </w:r>
    </w:p>
    <w:p w14:paraId="1CA05407"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Endeavour to fill all direct care vacancies and backfill absences as quickly as practicable to ensure efficient and safe management of the Custodial Precincts and staffing levels.</w:t>
      </w:r>
    </w:p>
    <w:p w14:paraId="4DC4558D" w14:textId="77777777" w:rsidR="00560082" w:rsidRPr="007A464A" w:rsidRDefault="00560082" w:rsidP="00560082">
      <w:pPr>
        <w:keepNext/>
        <w:numPr>
          <w:ilvl w:val="0"/>
          <w:numId w:val="1"/>
        </w:numPr>
        <w:tabs>
          <w:tab w:val="num" w:pos="1560"/>
        </w:tabs>
        <w:spacing w:before="480" w:after="60"/>
        <w:jc w:val="left"/>
        <w:outlineLvl w:val="2"/>
        <w:rPr>
          <w:rFonts w:ascii="Cambria" w:hAnsi="Cambria" w:cs="Arial"/>
          <w:b/>
          <w:bCs/>
          <w:kern w:val="32"/>
          <w:sz w:val="28"/>
          <w:szCs w:val="32"/>
        </w:rPr>
      </w:pPr>
      <w:bookmarkStart w:id="989" w:name="_Toc168412378"/>
      <w:r w:rsidRPr="007A464A">
        <w:rPr>
          <w:rFonts w:ascii="Cambria" w:hAnsi="Cambria" w:cs="Arial"/>
          <w:b/>
          <w:bCs/>
          <w:kern w:val="32"/>
          <w:sz w:val="28"/>
          <w:szCs w:val="32"/>
        </w:rPr>
        <w:t>Training and Consultative Mechanisms</w:t>
      </w:r>
      <w:bookmarkEnd w:id="989"/>
    </w:p>
    <w:p w14:paraId="0012E73B"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An agreed periodic formal meeting between the Employer, the CPSU and Employees will be established in each Youth Justice Custodial Centre at which the following will be discussed:</w:t>
      </w:r>
    </w:p>
    <w:p w14:paraId="703D7036"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issues affecting the Centre, Employees and clients;</w:t>
      </w:r>
    </w:p>
    <w:p w14:paraId="0006C727"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training needs; and</w:t>
      </w:r>
    </w:p>
    <w:p w14:paraId="1F12C3EA"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consultative procedures.</w:t>
      </w:r>
    </w:p>
    <w:p w14:paraId="2DF2A9F3"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Anything established as core training will be compulsory for Employees to attend.</w:t>
      </w:r>
    </w:p>
    <w:p w14:paraId="516E8A65" w14:textId="77777777" w:rsidR="00560082" w:rsidRPr="007A464A" w:rsidRDefault="00560082" w:rsidP="00560082">
      <w:pPr>
        <w:keepNext/>
        <w:numPr>
          <w:ilvl w:val="0"/>
          <w:numId w:val="1"/>
        </w:numPr>
        <w:tabs>
          <w:tab w:val="num" w:pos="1560"/>
        </w:tabs>
        <w:spacing w:before="480" w:after="60"/>
        <w:jc w:val="left"/>
        <w:outlineLvl w:val="2"/>
        <w:rPr>
          <w:rFonts w:ascii="Cambria" w:hAnsi="Cambria" w:cs="Arial"/>
          <w:b/>
          <w:bCs/>
          <w:kern w:val="32"/>
          <w:sz w:val="28"/>
          <w:szCs w:val="32"/>
        </w:rPr>
      </w:pPr>
      <w:bookmarkStart w:id="990" w:name="_Toc168412379"/>
      <w:bookmarkStart w:id="991" w:name="_Hlk36561651"/>
      <w:r w:rsidRPr="007A464A">
        <w:rPr>
          <w:rFonts w:ascii="Cambria" w:hAnsi="Cambria" w:cs="Arial"/>
          <w:b/>
          <w:bCs/>
          <w:kern w:val="32"/>
          <w:sz w:val="28"/>
          <w:szCs w:val="32"/>
        </w:rPr>
        <w:t>Provision of Protective Clothing – Youth Justice Custodial Centres</w:t>
      </w:r>
      <w:bookmarkEnd w:id="990"/>
    </w:p>
    <w:p w14:paraId="18C02A99"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Youth Justice Worker Grades 1 to 5 and programs, stores, maintenance and gardening Employees employed at Youth Justice Custodial Centres must be provided appropriate clothing or a clothing allowance of up to $500 per annum. This includes an entitlement to request reimbursement of up to $100 per annum where Employees have purchased their own appropriate footwear for work purposes.</w:t>
      </w:r>
    </w:p>
    <w:p w14:paraId="1F2EE442"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The Employer is not responsible for replacing personal clothing items where the Employee has not worn the clothing.</w:t>
      </w:r>
    </w:p>
    <w:p w14:paraId="64F7860D"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The Employer, following discussion and input from Employees and the Union, shall determine the type and standard of clothing and supply arrangements.</w:t>
      </w:r>
    </w:p>
    <w:p w14:paraId="06DE84E8"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Protective footwear, if provided or purchased, must meet the relevant Australian Safety Standard.</w:t>
      </w:r>
    </w:p>
    <w:p w14:paraId="219D6624"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Departmental managers may approve amounts above the ceilings where damaged clothing is being replaced in any year.</w:t>
      </w:r>
    </w:p>
    <w:p w14:paraId="2E642CD9"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Claims must be paid on the basis of the Employee providing a valid receipt for the purchase of valid boots and clothing. Alternatively, arrangements may be made with suppliers to invoice the department for the supply of appropriate clothing to Employees.</w:t>
      </w:r>
    </w:p>
    <w:p w14:paraId="54195C65"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An Employee must wear the clothing and footwear, as provided or purchased, when required to do so by the department. The Employer must ensure Employees are made aware of these provisions and ensure Employees wear the designated clothing.</w:t>
      </w:r>
    </w:p>
    <w:p w14:paraId="6BFA672E" w14:textId="77777777" w:rsidR="00560082" w:rsidRPr="007A464A" w:rsidRDefault="00560082" w:rsidP="00560082">
      <w:pPr>
        <w:keepNext/>
        <w:numPr>
          <w:ilvl w:val="0"/>
          <w:numId w:val="1"/>
        </w:numPr>
        <w:tabs>
          <w:tab w:val="num" w:pos="1560"/>
        </w:tabs>
        <w:spacing w:before="480" w:after="60"/>
        <w:jc w:val="left"/>
        <w:outlineLvl w:val="2"/>
        <w:rPr>
          <w:rFonts w:ascii="Cambria" w:hAnsi="Cambria" w:cs="Arial"/>
          <w:b/>
          <w:bCs/>
          <w:kern w:val="32"/>
          <w:sz w:val="28"/>
          <w:szCs w:val="32"/>
        </w:rPr>
      </w:pPr>
      <w:bookmarkStart w:id="992" w:name="_Toc168412380"/>
      <w:bookmarkEnd w:id="991"/>
      <w:r w:rsidRPr="007A464A">
        <w:rPr>
          <w:rFonts w:ascii="Cambria" w:hAnsi="Cambria" w:cs="Arial"/>
          <w:b/>
          <w:bCs/>
          <w:kern w:val="32"/>
          <w:sz w:val="28"/>
          <w:szCs w:val="32"/>
        </w:rPr>
        <w:t>Employee Development</w:t>
      </w:r>
      <w:bookmarkEnd w:id="992"/>
    </w:p>
    <w:p w14:paraId="00553D69" w14:textId="77777777" w:rsidR="00560082" w:rsidRPr="007A464A" w:rsidRDefault="00560082" w:rsidP="00560082">
      <w:pPr>
        <w:spacing w:after="120"/>
        <w:ind w:left="851"/>
        <w:outlineLvl w:val="3"/>
        <w:rPr>
          <w:rFonts w:ascii="Cambria" w:hAnsi="Cambria" w:cs="Arial"/>
          <w:bCs/>
          <w:iCs/>
          <w:sz w:val="22"/>
          <w:szCs w:val="22"/>
        </w:rPr>
      </w:pPr>
      <w:r w:rsidRPr="007A464A">
        <w:rPr>
          <w:rFonts w:ascii="Cambria" w:hAnsi="Cambria" w:cs="Arial"/>
          <w:bCs/>
          <w:iCs/>
          <w:sz w:val="22"/>
          <w:szCs w:val="22"/>
        </w:rPr>
        <w:t xml:space="preserve">Where Employees are required to attend training courses, this will be facilitated through flexible rostering arrangements, provided the Employee has given 14 days/adequate notice of their intention to attend the training. </w:t>
      </w:r>
    </w:p>
    <w:p w14:paraId="6121959F" w14:textId="77777777" w:rsidR="00560082" w:rsidRPr="007A464A" w:rsidRDefault="00560082" w:rsidP="00560082">
      <w:pPr>
        <w:keepNext/>
        <w:numPr>
          <w:ilvl w:val="0"/>
          <w:numId w:val="1"/>
        </w:numPr>
        <w:tabs>
          <w:tab w:val="num" w:pos="1560"/>
        </w:tabs>
        <w:spacing w:before="480" w:after="60"/>
        <w:jc w:val="left"/>
        <w:outlineLvl w:val="2"/>
        <w:rPr>
          <w:rFonts w:ascii="Cambria" w:hAnsi="Cambria" w:cs="Arial"/>
          <w:b/>
          <w:bCs/>
          <w:kern w:val="32"/>
          <w:sz w:val="28"/>
          <w:szCs w:val="32"/>
        </w:rPr>
      </w:pPr>
      <w:bookmarkStart w:id="993" w:name="_Toc168412381"/>
      <w:r w:rsidRPr="007A464A">
        <w:rPr>
          <w:rFonts w:ascii="Cambria" w:hAnsi="Cambria" w:cs="Arial"/>
          <w:b/>
          <w:bCs/>
          <w:kern w:val="32"/>
          <w:sz w:val="28"/>
          <w:szCs w:val="32"/>
        </w:rPr>
        <w:t>Stand-by / Recall Allowance – Youth Justice Custodial Centres</w:t>
      </w:r>
      <w:bookmarkEnd w:id="993"/>
    </w:p>
    <w:p w14:paraId="6075E29B"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The Employer may require an Employee to be on stand-by outside the ordinary hours of duty. The Employee may also be required to be recalled to their usual place or places of work.</w:t>
      </w:r>
    </w:p>
    <w:p w14:paraId="2583477A"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An Employee on stand-by:</w:t>
      </w:r>
    </w:p>
    <w:p w14:paraId="3859CDC4"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must be able to be contacted immediately by an agreed means of communication;</w:t>
      </w:r>
    </w:p>
    <w:p w14:paraId="6837A5C0"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must be able to travel to their usual place or places of work within a reasonable time;</w:t>
      </w:r>
    </w:p>
    <w:p w14:paraId="39DEB6E1" w14:textId="77777777" w:rsidR="00560082" w:rsidRPr="007A464A" w:rsidRDefault="00560082" w:rsidP="00560082">
      <w:pPr>
        <w:numPr>
          <w:ilvl w:val="2"/>
          <w:numId w:val="1"/>
        </w:numPr>
        <w:rPr>
          <w:rFonts w:ascii="Cambria" w:hAnsi="Cambria"/>
          <w:sz w:val="22"/>
          <w:szCs w:val="22"/>
        </w:rPr>
      </w:pPr>
      <w:r w:rsidRPr="007A464A">
        <w:rPr>
          <w:rFonts w:ascii="Cambria" w:hAnsi="Cambria"/>
          <w:sz w:val="22"/>
          <w:szCs w:val="22"/>
        </w:rPr>
        <w:t>must be fit for duty.</w:t>
      </w:r>
    </w:p>
    <w:p w14:paraId="301AA071" w14:textId="77777777" w:rsidR="00560082" w:rsidRPr="007A464A" w:rsidRDefault="00560082" w:rsidP="00560082">
      <w:pPr>
        <w:spacing w:after="120"/>
        <w:ind w:left="851"/>
        <w:outlineLvl w:val="3"/>
        <w:rPr>
          <w:rFonts w:ascii="Cambria" w:hAnsi="Cambria" w:cs="Arial"/>
          <w:bCs/>
          <w:iCs/>
          <w:sz w:val="22"/>
          <w:szCs w:val="22"/>
        </w:rPr>
      </w:pPr>
      <w:r w:rsidRPr="007A464A">
        <w:rPr>
          <w:rFonts w:ascii="Cambria" w:hAnsi="Cambria" w:cs="Arial"/>
          <w:bCs/>
          <w:iCs/>
          <w:sz w:val="22"/>
          <w:szCs w:val="22"/>
        </w:rPr>
        <w:t>The Employer must reimburse the Employee for the cost of telephone calls made in the course of stand-by/recall duty.</w:t>
      </w:r>
      <w:r w:rsidRPr="007A464A">
        <w:rPr>
          <w:rFonts w:ascii="Cambria" w:hAnsi="Cambria" w:cs="Arial"/>
          <w:bCs/>
          <w:iCs/>
          <w:sz w:val="22"/>
          <w:szCs w:val="22"/>
        </w:rPr>
        <w:tab/>
      </w:r>
    </w:p>
    <w:p w14:paraId="0889EC91" w14:textId="28320CE6"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Youth Justice Workers required and rostered to be on stand-by outside of their ordinary hours of duty must be paid a stand-by allowance:</w:t>
      </w:r>
    </w:p>
    <w:p w14:paraId="2325A155" w14:textId="4C0DDBE0" w:rsidR="007D4A57" w:rsidRPr="007A464A" w:rsidRDefault="00016E08" w:rsidP="00016E08">
      <w:pPr>
        <w:pStyle w:val="Caption"/>
        <w:ind w:left="851"/>
        <w:rPr>
          <w:rFonts w:ascii="Cambria" w:hAnsi="Cambria" w:cs="Arial"/>
          <w:bCs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55</w:t>
      </w:r>
      <w:r w:rsidRPr="007A464A">
        <w:rPr>
          <w:rFonts w:ascii="Cambria" w:hAnsi="Cambria"/>
        </w:rPr>
        <w:fldChar w:fldCharType="end"/>
      </w:r>
      <w:r w:rsidRPr="007A464A">
        <w:rPr>
          <w:rFonts w:ascii="Cambria" w:hAnsi="Cambria"/>
        </w:rPr>
        <w:t>: Stand-by / Recall Allowance – Youth Justice Custodial Centres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560082" w:rsidRPr="007A464A" w14:paraId="045841FE" w14:textId="77777777" w:rsidTr="00A37AAA">
        <w:trPr>
          <w:tblHeader/>
        </w:trPr>
        <w:tc>
          <w:tcPr>
            <w:tcW w:w="4107" w:type="dxa"/>
            <w:shd w:val="clear" w:color="auto" w:fill="000000" w:themeFill="text1"/>
            <w:vAlign w:val="center"/>
          </w:tcPr>
          <w:p w14:paraId="2E451E2A" w14:textId="77777777" w:rsidR="00560082" w:rsidRPr="007A464A" w:rsidRDefault="00560082"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2CA30089" w14:textId="627C847F" w:rsidR="00560082" w:rsidRPr="007A464A" w:rsidRDefault="00D92CB3"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 Allowance</w:t>
            </w:r>
          </w:p>
        </w:tc>
      </w:tr>
      <w:tr w:rsidR="00A37AAA" w:rsidRPr="007A464A" w14:paraId="4BF0CE14" w14:textId="77777777" w:rsidTr="00883326">
        <w:tc>
          <w:tcPr>
            <w:tcW w:w="4107" w:type="dxa"/>
            <w:vAlign w:val="center"/>
          </w:tcPr>
          <w:p w14:paraId="48E865EB" w14:textId="50B3767C" w:rsidR="00A37AAA" w:rsidRPr="007A464A" w:rsidRDefault="008E124A" w:rsidP="00A37AAA">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169ACE80" w14:textId="0FD54673" w:rsidR="00A37AAA" w:rsidRPr="007A464A" w:rsidRDefault="008E124A" w:rsidP="00A37AAA">
            <w:pPr>
              <w:spacing w:before="120" w:after="120"/>
              <w:jc w:val="center"/>
              <w:rPr>
                <w:rFonts w:ascii="Cambria" w:hAnsi="Cambria"/>
                <w:sz w:val="22"/>
                <w:szCs w:val="22"/>
                <w:lang w:val="en-AU"/>
              </w:rPr>
            </w:pPr>
            <w:r w:rsidRPr="007A464A">
              <w:rPr>
                <w:rFonts w:ascii="Cambria" w:hAnsi="Cambria"/>
                <w:sz w:val="22"/>
                <w:szCs w:val="22"/>
                <w:lang w:val="en-AU"/>
              </w:rPr>
              <w:t>$389.05</w:t>
            </w:r>
          </w:p>
        </w:tc>
      </w:tr>
      <w:tr w:rsidR="00A37AAA" w:rsidRPr="007A464A" w14:paraId="099A8F4D" w14:textId="77777777" w:rsidTr="00883326">
        <w:tc>
          <w:tcPr>
            <w:tcW w:w="4107" w:type="dxa"/>
            <w:vAlign w:val="center"/>
          </w:tcPr>
          <w:p w14:paraId="701EBD57" w14:textId="03FC5444" w:rsidR="00A37AAA" w:rsidRPr="007A464A" w:rsidRDefault="008E124A" w:rsidP="00A37AAA">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665297E8" w14:textId="023967CF" w:rsidR="00A37AAA" w:rsidRPr="007A464A" w:rsidRDefault="008E124A" w:rsidP="00A37AAA">
            <w:pPr>
              <w:spacing w:before="120" w:after="120"/>
              <w:jc w:val="center"/>
              <w:rPr>
                <w:rFonts w:ascii="Cambria" w:hAnsi="Cambria"/>
                <w:sz w:val="22"/>
                <w:szCs w:val="22"/>
                <w:lang w:val="en-AU"/>
              </w:rPr>
            </w:pPr>
            <w:r w:rsidRPr="007A464A">
              <w:rPr>
                <w:rFonts w:ascii="Cambria" w:hAnsi="Cambria"/>
                <w:sz w:val="22"/>
                <w:szCs w:val="22"/>
                <w:lang w:val="en-AU"/>
              </w:rPr>
              <w:t>$400.70</w:t>
            </w:r>
          </w:p>
        </w:tc>
      </w:tr>
      <w:tr w:rsidR="00A37AAA" w:rsidRPr="007A464A" w14:paraId="4D9B8D39" w14:textId="77777777" w:rsidTr="00883326">
        <w:tc>
          <w:tcPr>
            <w:tcW w:w="4107" w:type="dxa"/>
            <w:vAlign w:val="center"/>
          </w:tcPr>
          <w:p w14:paraId="097845A8" w14:textId="6F501F07" w:rsidR="00A37AAA" w:rsidRPr="007A464A" w:rsidRDefault="008E124A" w:rsidP="00A37AAA">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6614F8D9" w14:textId="6FC33D8A" w:rsidR="00A37AAA" w:rsidRPr="007A464A" w:rsidRDefault="008E124A" w:rsidP="00A37AAA">
            <w:pPr>
              <w:spacing w:before="120" w:after="120"/>
              <w:jc w:val="center"/>
              <w:rPr>
                <w:rFonts w:ascii="Cambria" w:hAnsi="Cambria"/>
                <w:sz w:val="22"/>
                <w:szCs w:val="22"/>
                <w:lang w:val="en-AU"/>
              </w:rPr>
            </w:pPr>
            <w:r w:rsidRPr="007A464A">
              <w:rPr>
                <w:rFonts w:ascii="Cambria" w:hAnsi="Cambria"/>
                <w:sz w:val="22"/>
                <w:szCs w:val="22"/>
                <w:lang w:val="en-AU"/>
              </w:rPr>
              <w:t>$412.70</w:t>
            </w:r>
          </w:p>
        </w:tc>
      </w:tr>
      <w:tr w:rsidR="00A37AAA" w:rsidRPr="007A464A" w14:paraId="0F6B39FF" w14:textId="77777777" w:rsidTr="00883326">
        <w:tc>
          <w:tcPr>
            <w:tcW w:w="4107" w:type="dxa"/>
            <w:vAlign w:val="center"/>
          </w:tcPr>
          <w:p w14:paraId="6385AF3A" w14:textId="301CBA90" w:rsidR="00A37AAA" w:rsidRPr="007A464A" w:rsidRDefault="008E124A" w:rsidP="00A37AAA">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1AA03703" w14:textId="592E01A6" w:rsidR="00A37AAA" w:rsidRPr="007A464A" w:rsidRDefault="008E124A" w:rsidP="00A37AAA">
            <w:pPr>
              <w:spacing w:before="120" w:after="120"/>
              <w:jc w:val="center"/>
              <w:rPr>
                <w:rFonts w:ascii="Cambria" w:hAnsi="Cambria"/>
                <w:sz w:val="22"/>
                <w:szCs w:val="22"/>
                <w:lang w:val="en-AU"/>
              </w:rPr>
            </w:pPr>
            <w:r w:rsidRPr="007A464A">
              <w:rPr>
                <w:rFonts w:ascii="Cambria" w:hAnsi="Cambria"/>
                <w:sz w:val="22"/>
                <w:szCs w:val="22"/>
                <w:lang w:val="en-AU"/>
              </w:rPr>
              <w:t>$425.10</w:t>
            </w:r>
          </w:p>
        </w:tc>
      </w:tr>
    </w:tbl>
    <w:p w14:paraId="32D24C20" w14:textId="77777777"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Payment of the stand-by/recall allowance in (this clause) shall constitute total compensation for any intermittent duty in connection with stand-by/recall to a total of one hour’s duration. </w:t>
      </w:r>
    </w:p>
    <w:p w14:paraId="48BF2AFC" w14:textId="369773D1"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The Employer must pay the Employee in accordance with </w:t>
      </w:r>
      <w:r w:rsidRPr="007A464A">
        <w:rPr>
          <w:rFonts w:ascii="Cambria" w:hAnsi="Cambria" w:cs="Arial"/>
          <w:b/>
          <w:iCs/>
          <w:sz w:val="22"/>
          <w:szCs w:val="22"/>
        </w:rPr>
        <w:t xml:space="preserve">clause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_Ref301957622 \r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46</w:t>
      </w:r>
      <w:r w:rsidRPr="007A464A">
        <w:rPr>
          <w:rFonts w:ascii="Cambria" w:hAnsi="Cambria" w:cs="Arial"/>
          <w:b/>
          <w:iCs/>
          <w:sz w:val="22"/>
          <w:szCs w:val="22"/>
        </w:rPr>
        <w:fldChar w:fldCharType="end"/>
      </w:r>
      <w:r w:rsidRPr="007A464A">
        <w:rPr>
          <w:rFonts w:ascii="Cambria" w:hAnsi="Cambria" w:cs="Arial"/>
          <w:b/>
          <w:iCs/>
          <w:sz w:val="22"/>
          <w:szCs w:val="22"/>
        </w:rPr>
        <w:t>, Section I</w:t>
      </w:r>
      <w:r w:rsidRPr="007A464A">
        <w:rPr>
          <w:rFonts w:ascii="Cambria" w:hAnsi="Cambria" w:cs="Arial"/>
          <w:bCs/>
          <w:iCs/>
          <w:sz w:val="22"/>
          <w:szCs w:val="22"/>
        </w:rPr>
        <w:t xml:space="preserve"> of this Agreement (Overtime) for work performed after the first hour of recall to duty.</w:t>
      </w:r>
    </w:p>
    <w:p w14:paraId="68E0EAB3" w14:textId="77777777" w:rsidR="00560082" w:rsidRPr="007A464A" w:rsidRDefault="00560082" w:rsidP="00560082">
      <w:pPr>
        <w:keepNext/>
        <w:numPr>
          <w:ilvl w:val="0"/>
          <w:numId w:val="1"/>
        </w:numPr>
        <w:tabs>
          <w:tab w:val="num" w:pos="1560"/>
        </w:tabs>
        <w:spacing w:before="480" w:after="60"/>
        <w:jc w:val="left"/>
        <w:outlineLvl w:val="2"/>
        <w:rPr>
          <w:rFonts w:ascii="Cambria" w:hAnsi="Cambria" w:cs="Arial"/>
          <w:b/>
          <w:bCs/>
          <w:kern w:val="32"/>
          <w:sz w:val="28"/>
          <w:szCs w:val="32"/>
        </w:rPr>
      </w:pPr>
      <w:bookmarkStart w:id="994" w:name="_Toc168412382"/>
      <w:r w:rsidRPr="007A464A">
        <w:rPr>
          <w:rFonts w:ascii="Cambria" w:hAnsi="Cambria" w:cs="Arial"/>
          <w:b/>
          <w:bCs/>
          <w:kern w:val="32"/>
          <w:sz w:val="28"/>
          <w:szCs w:val="32"/>
        </w:rPr>
        <w:t>Safety and Emergency Response Team</w:t>
      </w:r>
      <w:bookmarkEnd w:id="994"/>
    </w:p>
    <w:p w14:paraId="1798B71C" w14:textId="5E9D6A46" w:rsidR="00560082" w:rsidRPr="007A464A" w:rsidRDefault="00560082" w:rsidP="00560082">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In recognition of additional skills required by members of the Safety and Emergency Response Team, an annual allowance (paid on a fortnightly basis) will be paid while performing Safety and Emergency Response</w:t>
      </w:r>
      <w:r w:rsidRPr="007A464A" w:rsidDel="0047750C">
        <w:rPr>
          <w:rFonts w:ascii="Cambria" w:hAnsi="Cambria" w:cs="Arial"/>
          <w:bCs/>
          <w:iCs/>
          <w:sz w:val="22"/>
          <w:szCs w:val="22"/>
        </w:rPr>
        <w:t xml:space="preserve"> </w:t>
      </w:r>
      <w:r w:rsidRPr="007A464A">
        <w:rPr>
          <w:rFonts w:ascii="Cambria" w:hAnsi="Cambria" w:cs="Arial"/>
          <w:bCs/>
          <w:iCs/>
          <w:sz w:val="22"/>
          <w:szCs w:val="22"/>
        </w:rPr>
        <w:t>duties.</w:t>
      </w:r>
    </w:p>
    <w:p w14:paraId="5802F477" w14:textId="2D7ED4DC" w:rsidR="00016E08" w:rsidRPr="007A464A" w:rsidRDefault="00016E08" w:rsidP="00BD60A9">
      <w:pPr>
        <w:pStyle w:val="Caption"/>
        <w:keepNext/>
        <w:ind w:left="851"/>
        <w:rPr>
          <w:rFonts w:ascii="Cambria" w:hAnsi="Cambria" w:cs="Arial"/>
          <w:bCs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56</w:t>
      </w:r>
      <w:r w:rsidR="0009299A" w:rsidRPr="007A464A">
        <w:rPr>
          <w:rFonts w:ascii="Cambria" w:hAnsi="Cambria"/>
          <w:noProof/>
        </w:rPr>
        <w:fldChar w:fldCharType="end"/>
      </w:r>
      <w:r w:rsidRPr="007A464A">
        <w:rPr>
          <w:rFonts w:ascii="Cambria" w:hAnsi="Cambria"/>
        </w:rPr>
        <w:t>: Safety and Emergency Response Team</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104"/>
      </w:tblGrid>
      <w:tr w:rsidR="00560082" w:rsidRPr="007A464A" w14:paraId="088A8C3E" w14:textId="77777777" w:rsidTr="00A5269B">
        <w:trPr>
          <w:tblHeader/>
        </w:trPr>
        <w:tc>
          <w:tcPr>
            <w:tcW w:w="4106" w:type="dxa"/>
            <w:shd w:val="clear" w:color="auto" w:fill="000000" w:themeFill="text1"/>
            <w:vAlign w:val="center"/>
          </w:tcPr>
          <w:p w14:paraId="58B57E18" w14:textId="77777777" w:rsidR="00560082" w:rsidRPr="007A464A" w:rsidRDefault="00560082"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4" w:type="dxa"/>
            <w:shd w:val="clear" w:color="auto" w:fill="000000" w:themeFill="text1"/>
            <w:vAlign w:val="center"/>
          </w:tcPr>
          <w:p w14:paraId="45B33F27" w14:textId="5DF3E08A" w:rsidR="00560082" w:rsidRPr="007A464A" w:rsidRDefault="004429D3"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Annual Allowance</w:t>
            </w:r>
          </w:p>
        </w:tc>
      </w:tr>
      <w:tr w:rsidR="00A5269B" w:rsidRPr="007A464A" w14:paraId="2C110CEB" w14:textId="77777777" w:rsidTr="00883326">
        <w:tc>
          <w:tcPr>
            <w:tcW w:w="4106" w:type="dxa"/>
            <w:vAlign w:val="center"/>
          </w:tcPr>
          <w:p w14:paraId="4632EE88" w14:textId="686EE718" w:rsidR="00A5269B" w:rsidRPr="007A464A" w:rsidRDefault="008E124A" w:rsidP="00A5269B">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2AF5A03D" w14:textId="01A46EF2" w:rsidR="00A5269B" w:rsidRPr="007A464A" w:rsidRDefault="008E124A" w:rsidP="00A5269B">
            <w:pPr>
              <w:spacing w:before="120" w:after="120"/>
              <w:jc w:val="center"/>
              <w:rPr>
                <w:rFonts w:ascii="Cambria" w:hAnsi="Cambria"/>
                <w:sz w:val="22"/>
                <w:szCs w:val="22"/>
                <w:lang w:val="en-AU"/>
              </w:rPr>
            </w:pPr>
            <w:r w:rsidRPr="007A464A">
              <w:rPr>
                <w:rFonts w:ascii="Cambria" w:hAnsi="Cambria"/>
                <w:sz w:val="22"/>
                <w:szCs w:val="22"/>
                <w:lang w:val="en-AU"/>
              </w:rPr>
              <w:t>$1,221.90</w:t>
            </w:r>
          </w:p>
        </w:tc>
      </w:tr>
      <w:tr w:rsidR="00A5269B" w:rsidRPr="007A464A" w14:paraId="5BFB635E" w14:textId="77777777" w:rsidTr="00883326">
        <w:tc>
          <w:tcPr>
            <w:tcW w:w="4106" w:type="dxa"/>
            <w:vAlign w:val="center"/>
          </w:tcPr>
          <w:p w14:paraId="25295529" w14:textId="1C40EA9F" w:rsidR="00A5269B" w:rsidRPr="007A464A" w:rsidRDefault="008E124A" w:rsidP="00A5269B">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4" w:type="dxa"/>
            <w:tcBorders>
              <w:top w:val="nil"/>
              <w:left w:val="single" w:sz="4" w:space="0" w:color="auto"/>
              <w:bottom w:val="single" w:sz="4" w:space="0" w:color="auto"/>
              <w:right w:val="single" w:sz="4" w:space="0" w:color="auto"/>
            </w:tcBorders>
            <w:shd w:val="clear" w:color="auto" w:fill="auto"/>
            <w:vAlign w:val="center"/>
          </w:tcPr>
          <w:p w14:paraId="3DB4CBCE" w14:textId="01758BCA" w:rsidR="00A5269B" w:rsidRPr="007A464A" w:rsidRDefault="008E124A" w:rsidP="00A5269B">
            <w:pPr>
              <w:spacing w:before="120" w:after="120"/>
              <w:jc w:val="center"/>
              <w:rPr>
                <w:rFonts w:ascii="Cambria" w:hAnsi="Cambria"/>
                <w:sz w:val="22"/>
                <w:szCs w:val="22"/>
                <w:lang w:val="en-AU"/>
              </w:rPr>
            </w:pPr>
            <w:r w:rsidRPr="007A464A">
              <w:rPr>
                <w:rFonts w:ascii="Cambria" w:hAnsi="Cambria"/>
                <w:sz w:val="22"/>
                <w:szCs w:val="22"/>
                <w:lang w:val="en-AU"/>
              </w:rPr>
              <w:t>$1,258.55</w:t>
            </w:r>
          </w:p>
        </w:tc>
      </w:tr>
      <w:tr w:rsidR="00A5269B" w:rsidRPr="007A464A" w14:paraId="5963D307" w14:textId="77777777" w:rsidTr="00883326">
        <w:tc>
          <w:tcPr>
            <w:tcW w:w="4106" w:type="dxa"/>
            <w:vAlign w:val="center"/>
          </w:tcPr>
          <w:p w14:paraId="561FFC91" w14:textId="158081F0" w:rsidR="00A5269B" w:rsidRPr="007A464A" w:rsidRDefault="008E124A" w:rsidP="00A5269B">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4" w:type="dxa"/>
            <w:tcBorders>
              <w:top w:val="nil"/>
              <w:left w:val="single" w:sz="4" w:space="0" w:color="auto"/>
              <w:bottom w:val="single" w:sz="4" w:space="0" w:color="auto"/>
              <w:right w:val="single" w:sz="4" w:space="0" w:color="auto"/>
            </w:tcBorders>
            <w:shd w:val="clear" w:color="auto" w:fill="auto"/>
            <w:vAlign w:val="center"/>
          </w:tcPr>
          <w:p w14:paraId="24292457" w14:textId="7E05A332" w:rsidR="00A5269B" w:rsidRPr="007A464A" w:rsidRDefault="008E124A" w:rsidP="00A5269B">
            <w:pPr>
              <w:spacing w:before="120" w:after="120"/>
              <w:jc w:val="center"/>
              <w:rPr>
                <w:rFonts w:ascii="Cambria" w:hAnsi="Cambria"/>
                <w:sz w:val="22"/>
                <w:szCs w:val="22"/>
                <w:lang w:val="en-AU"/>
              </w:rPr>
            </w:pPr>
            <w:r w:rsidRPr="007A464A">
              <w:rPr>
                <w:rFonts w:ascii="Cambria" w:hAnsi="Cambria"/>
                <w:sz w:val="22"/>
                <w:szCs w:val="22"/>
                <w:lang w:val="en-AU"/>
              </w:rPr>
              <w:t>$1,296.30</w:t>
            </w:r>
          </w:p>
        </w:tc>
      </w:tr>
      <w:tr w:rsidR="00A5269B" w:rsidRPr="007A464A" w14:paraId="3687DE48" w14:textId="77777777" w:rsidTr="00883326">
        <w:tc>
          <w:tcPr>
            <w:tcW w:w="4106" w:type="dxa"/>
            <w:vAlign w:val="center"/>
          </w:tcPr>
          <w:p w14:paraId="65A3A0F0" w14:textId="3952C268" w:rsidR="00A5269B" w:rsidRPr="007A464A" w:rsidRDefault="008E124A" w:rsidP="00A5269B">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4" w:type="dxa"/>
            <w:tcBorders>
              <w:top w:val="nil"/>
              <w:left w:val="single" w:sz="4" w:space="0" w:color="auto"/>
              <w:bottom w:val="single" w:sz="4" w:space="0" w:color="auto"/>
              <w:right w:val="single" w:sz="4" w:space="0" w:color="auto"/>
            </w:tcBorders>
            <w:shd w:val="clear" w:color="auto" w:fill="auto"/>
            <w:vAlign w:val="center"/>
          </w:tcPr>
          <w:p w14:paraId="5161F885" w14:textId="36F8D265" w:rsidR="00A5269B" w:rsidRPr="007A464A" w:rsidRDefault="008E124A" w:rsidP="00A5269B">
            <w:pPr>
              <w:spacing w:before="120" w:after="120"/>
              <w:jc w:val="center"/>
              <w:rPr>
                <w:rFonts w:ascii="Cambria" w:hAnsi="Cambria"/>
                <w:sz w:val="22"/>
                <w:szCs w:val="22"/>
                <w:lang w:val="en-AU"/>
              </w:rPr>
            </w:pPr>
            <w:r w:rsidRPr="007A464A">
              <w:rPr>
                <w:rFonts w:ascii="Cambria" w:hAnsi="Cambria"/>
                <w:sz w:val="22"/>
                <w:szCs w:val="22"/>
                <w:lang w:val="en-AU"/>
              </w:rPr>
              <w:t>$1,335.20</w:t>
            </w:r>
          </w:p>
        </w:tc>
      </w:tr>
    </w:tbl>
    <w:p w14:paraId="3C1A735E" w14:textId="2A5A00DF" w:rsidR="00457DC9" w:rsidRPr="007A464A" w:rsidRDefault="00457DC9" w:rsidP="00B0619A">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995" w:name="_Ref45103113"/>
      <w:bookmarkStart w:id="996" w:name="_Toc168412383"/>
      <w:r w:rsidRPr="007A464A">
        <w:rPr>
          <w:rFonts w:ascii="Cambria" w:hAnsi="Cambria"/>
          <w:b/>
          <w:sz w:val="32"/>
          <w14:scene3d>
            <w14:camera w14:prst="orthographicFront"/>
            <w14:lightRig w14:rig="threePt" w14:dir="t">
              <w14:rot w14:lat="0" w14:lon="0" w14:rev="0"/>
            </w14:lightRig>
          </w14:scene3d>
        </w:rPr>
        <w:t>Child</w:t>
      </w:r>
      <w:r w:rsidR="00B0619A" w:rsidRPr="007A464A">
        <w:rPr>
          <w:rFonts w:ascii="Cambria" w:hAnsi="Cambria"/>
          <w:b/>
          <w:sz w:val="32"/>
          <w14:scene3d>
            <w14:camera w14:prst="orthographicFront"/>
            <w14:lightRig w14:rig="threePt" w14:dir="t">
              <w14:rot w14:lat="0" w14:lon="0" w14:rev="0"/>
            </w14:lightRig>
          </w14:scene3d>
        </w:rPr>
        <w:t>ren, Youth and Families Stream</w:t>
      </w:r>
      <w:bookmarkEnd w:id="995"/>
      <w:bookmarkEnd w:id="996"/>
    </w:p>
    <w:p w14:paraId="0FAB579B" w14:textId="1B67921F" w:rsidR="006A74C5" w:rsidRPr="007A464A" w:rsidRDefault="006A74C5" w:rsidP="00404100">
      <w:pPr>
        <w:keepNext/>
        <w:numPr>
          <w:ilvl w:val="0"/>
          <w:numId w:val="1"/>
        </w:numPr>
        <w:tabs>
          <w:tab w:val="num" w:pos="1560"/>
        </w:tabs>
        <w:spacing w:before="480" w:after="60"/>
        <w:jc w:val="left"/>
        <w:outlineLvl w:val="2"/>
        <w:rPr>
          <w:rFonts w:ascii="Cambria" w:hAnsi="Cambria" w:cs="Arial"/>
          <w:b/>
          <w:bCs/>
          <w:kern w:val="32"/>
          <w:sz w:val="28"/>
          <w:szCs w:val="32"/>
        </w:rPr>
      </w:pPr>
      <w:bookmarkStart w:id="997" w:name="_Toc168412384"/>
      <w:r w:rsidRPr="007A464A">
        <w:rPr>
          <w:rFonts w:ascii="Cambria" w:hAnsi="Cambria" w:cs="Arial"/>
          <w:b/>
          <w:bCs/>
          <w:kern w:val="32"/>
          <w:sz w:val="28"/>
          <w:szCs w:val="32"/>
        </w:rPr>
        <w:t>Application</w:t>
      </w:r>
      <w:bookmarkEnd w:id="997"/>
    </w:p>
    <w:p w14:paraId="6F5D6116" w14:textId="75701C9A" w:rsidR="006A74C5" w:rsidRPr="007A464A" w:rsidRDefault="009A72F5" w:rsidP="006A74C5">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_Ref45103113 \r \h </w:instrText>
      </w:r>
      <w:r w:rsidR="004544D3" w:rsidRPr="007A464A">
        <w:rPr>
          <w:rFonts w:ascii="Cambria" w:hAnsi="Cambria" w:cs="Arial"/>
          <w:b/>
          <w:iCs/>
          <w:sz w:val="22"/>
          <w:szCs w:val="22"/>
        </w:rPr>
        <w:instrText xml:space="preserve">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Part 10</w:t>
      </w:r>
      <w:r w:rsidRPr="007A464A">
        <w:rPr>
          <w:rFonts w:ascii="Cambria" w:hAnsi="Cambria" w:cs="Arial"/>
          <w:b/>
          <w:iCs/>
          <w:sz w:val="22"/>
          <w:szCs w:val="22"/>
        </w:rPr>
        <w:fldChar w:fldCharType="end"/>
      </w:r>
      <w:r w:rsidR="006A74C5" w:rsidRPr="007A464A">
        <w:rPr>
          <w:rFonts w:ascii="Cambria" w:hAnsi="Cambria" w:cs="Arial"/>
          <w:bCs/>
          <w:iCs/>
          <w:sz w:val="22"/>
          <w:szCs w:val="22"/>
        </w:rPr>
        <w:t xml:space="preserve"> of this Appendix </w:t>
      </w:r>
      <w:r w:rsidR="00B770E3" w:rsidRPr="007A464A">
        <w:rPr>
          <w:rFonts w:ascii="Cambria" w:hAnsi="Cambria" w:cs="Arial"/>
          <w:bCs/>
          <w:iCs/>
          <w:sz w:val="22"/>
          <w:szCs w:val="22"/>
        </w:rPr>
        <w:t>applie</w:t>
      </w:r>
      <w:r w:rsidR="0012401D" w:rsidRPr="007A464A">
        <w:rPr>
          <w:rFonts w:ascii="Cambria" w:hAnsi="Cambria" w:cs="Arial"/>
          <w:bCs/>
          <w:iCs/>
          <w:sz w:val="22"/>
          <w:szCs w:val="22"/>
        </w:rPr>
        <w:t>s</w:t>
      </w:r>
      <w:r w:rsidR="00B770E3" w:rsidRPr="007A464A">
        <w:rPr>
          <w:rFonts w:ascii="Cambria" w:hAnsi="Cambria" w:cs="Arial"/>
          <w:bCs/>
          <w:iCs/>
          <w:sz w:val="22"/>
          <w:szCs w:val="22"/>
        </w:rPr>
        <w:t xml:space="preserve"> to Employees of the Department of Justice and Community Safety who are employed </w:t>
      </w:r>
      <w:r w:rsidR="0012401D" w:rsidRPr="007A464A">
        <w:rPr>
          <w:rFonts w:ascii="Cambria" w:hAnsi="Cambria" w:cs="Arial"/>
          <w:bCs/>
          <w:iCs/>
          <w:sz w:val="22"/>
          <w:szCs w:val="22"/>
        </w:rPr>
        <w:t>under</w:t>
      </w:r>
      <w:r w:rsidR="00B770E3" w:rsidRPr="007A464A">
        <w:rPr>
          <w:rFonts w:ascii="Cambria" w:hAnsi="Cambria" w:cs="Arial"/>
          <w:bCs/>
          <w:iCs/>
          <w:sz w:val="22"/>
          <w:szCs w:val="22"/>
        </w:rPr>
        <w:t xml:space="preserve"> the Children, Youth and Families </w:t>
      </w:r>
      <w:r w:rsidR="0012401D" w:rsidRPr="007A464A">
        <w:rPr>
          <w:rFonts w:ascii="Cambria" w:hAnsi="Cambria" w:cs="Arial"/>
          <w:bCs/>
          <w:iCs/>
          <w:sz w:val="22"/>
          <w:szCs w:val="22"/>
        </w:rPr>
        <w:t>S</w:t>
      </w:r>
      <w:r w:rsidR="00B770E3" w:rsidRPr="007A464A">
        <w:rPr>
          <w:rFonts w:ascii="Cambria" w:hAnsi="Cambria" w:cs="Arial"/>
          <w:bCs/>
          <w:iCs/>
          <w:sz w:val="22"/>
          <w:szCs w:val="22"/>
        </w:rPr>
        <w:t>tream</w:t>
      </w:r>
      <w:r w:rsidR="0012401D" w:rsidRPr="007A464A">
        <w:rPr>
          <w:rFonts w:ascii="Cambria" w:hAnsi="Cambria" w:cs="Arial"/>
          <w:bCs/>
          <w:iCs/>
          <w:sz w:val="22"/>
          <w:szCs w:val="22"/>
        </w:rPr>
        <w:t xml:space="preserve"> classification descriptors as outlined in </w:t>
      </w:r>
      <w:r w:rsidR="006F17A5" w:rsidRPr="007A464A">
        <w:rPr>
          <w:rFonts w:ascii="Cambria" w:hAnsi="Cambria" w:cs="Arial"/>
          <w:b/>
          <w:iCs/>
          <w:sz w:val="22"/>
          <w:szCs w:val="22"/>
        </w:rPr>
        <w:fldChar w:fldCharType="begin"/>
      </w:r>
      <w:r w:rsidR="006F17A5" w:rsidRPr="007A464A">
        <w:rPr>
          <w:rFonts w:ascii="Cambria" w:hAnsi="Cambria" w:cs="Arial"/>
          <w:b/>
          <w:iCs/>
          <w:sz w:val="22"/>
          <w:szCs w:val="22"/>
        </w:rPr>
        <w:instrText xml:space="preserve"> REF _Ref45103149 \r \h </w:instrText>
      </w:r>
      <w:r w:rsidR="004544D3" w:rsidRPr="007A464A">
        <w:rPr>
          <w:rFonts w:ascii="Cambria" w:hAnsi="Cambria" w:cs="Arial"/>
          <w:b/>
          <w:iCs/>
          <w:sz w:val="22"/>
          <w:szCs w:val="22"/>
        </w:rPr>
        <w:instrText xml:space="preserve"> \* MERGEFORMAT </w:instrText>
      </w:r>
      <w:r w:rsidR="006F17A5" w:rsidRPr="007A464A">
        <w:rPr>
          <w:rFonts w:ascii="Cambria" w:hAnsi="Cambria" w:cs="Arial"/>
          <w:b/>
          <w:iCs/>
          <w:sz w:val="22"/>
          <w:szCs w:val="22"/>
        </w:rPr>
      </w:r>
      <w:r w:rsidR="006F17A5" w:rsidRPr="007A464A">
        <w:rPr>
          <w:rFonts w:ascii="Cambria" w:hAnsi="Cambria" w:cs="Arial"/>
          <w:b/>
          <w:iCs/>
          <w:sz w:val="22"/>
          <w:szCs w:val="22"/>
        </w:rPr>
        <w:fldChar w:fldCharType="separate"/>
      </w:r>
      <w:r w:rsidR="00305036">
        <w:rPr>
          <w:rFonts w:ascii="Cambria" w:hAnsi="Cambria" w:cs="Arial"/>
          <w:b/>
          <w:iCs/>
          <w:sz w:val="22"/>
          <w:szCs w:val="22"/>
        </w:rPr>
        <w:t>Part 3</w:t>
      </w:r>
      <w:r w:rsidR="006F17A5" w:rsidRPr="007A464A">
        <w:rPr>
          <w:rFonts w:ascii="Cambria" w:hAnsi="Cambria" w:cs="Arial"/>
          <w:b/>
          <w:iCs/>
          <w:sz w:val="22"/>
          <w:szCs w:val="22"/>
        </w:rPr>
        <w:fldChar w:fldCharType="end"/>
      </w:r>
      <w:r w:rsidR="0012401D" w:rsidRPr="007A464A">
        <w:rPr>
          <w:rFonts w:ascii="Cambria" w:hAnsi="Cambria" w:cs="Arial"/>
          <w:bCs/>
          <w:iCs/>
          <w:sz w:val="22"/>
          <w:szCs w:val="22"/>
        </w:rPr>
        <w:t xml:space="preserve"> of </w:t>
      </w:r>
      <w:r w:rsidR="006F17A5" w:rsidRPr="007A464A">
        <w:rPr>
          <w:rFonts w:ascii="Cambria" w:hAnsi="Cambria" w:cs="Arial"/>
          <w:b/>
          <w:iCs/>
          <w:sz w:val="22"/>
          <w:szCs w:val="22"/>
        </w:rPr>
        <w:fldChar w:fldCharType="begin"/>
      </w:r>
      <w:r w:rsidR="006F17A5" w:rsidRPr="007A464A">
        <w:rPr>
          <w:rFonts w:ascii="Cambria" w:hAnsi="Cambria" w:cs="Arial"/>
          <w:b/>
          <w:iCs/>
          <w:sz w:val="22"/>
          <w:szCs w:val="22"/>
        </w:rPr>
        <w:instrText xml:space="preserve"> REF _Ref443469307 \r \h  \* MERGEFORMAT </w:instrText>
      </w:r>
      <w:r w:rsidR="006F17A5" w:rsidRPr="007A464A">
        <w:rPr>
          <w:rFonts w:ascii="Cambria" w:hAnsi="Cambria" w:cs="Arial"/>
          <w:b/>
          <w:iCs/>
          <w:sz w:val="22"/>
          <w:szCs w:val="22"/>
        </w:rPr>
      </w:r>
      <w:r w:rsidR="006F17A5" w:rsidRPr="007A464A">
        <w:rPr>
          <w:rFonts w:ascii="Cambria" w:hAnsi="Cambria" w:cs="Arial"/>
          <w:b/>
          <w:iCs/>
          <w:sz w:val="22"/>
          <w:szCs w:val="22"/>
        </w:rPr>
        <w:fldChar w:fldCharType="separate"/>
      </w:r>
      <w:r w:rsidR="00305036">
        <w:rPr>
          <w:rFonts w:ascii="Cambria" w:hAnsi="Cambria" w:cs="Arial"/>
          <w:b/>
          <w:iCs/>
          <w:sz w:val="22"/>
          <w:szCs w:val="22"/>
        </w:rPr>
        <w:t>Appendix 4</w:t>
      </w:r>
      <w:r w:rsidR="006F17A5" w:rsidRPr="007A464A">
        <w:rPr>
          <w:rFonts w:ascii="Cambria" w:hAnsi="Cambria" w:cs="Arial"/>
          <w:b/>
          <w:iCs/>
          <w:sz w:val="22"/>
          <w:szCs w:val="22"/>
        </w:rPr>
        <w:fldChar w:fldCharType="end"/>
      </w:r>
      <w:r w:rsidR="0012401D" w:rsidRPr="007A464A">
        <w:rPr>
          <w:rFonts w:ascii="Cambria" w:hAnsi="Cambria" w:cs="Arial"/>
          <w:bCs/>
          <w:iCs/>
          <w:sz w:val="22"/>
          <w:szCs w:val="22"/>
        </w:rPr>
        <w:t>.</w:t>
      </w:r>
    </w:p>
    <w:p w14:paraId="6865A303" w14:textId="6AA9D05C" w:rsidR="00407B3B" w:rsidRPr="007A464A" w:rsidRDefault="00407B3B" w:rsidP="00404100">
      <w:pPr>
        <w:keepNext/>
        <w:numPr>
          <w:ilvl w:val="0"/>
          <w:numId w:val="1"/>
        </w:numPr>
        <w:tabs>
          <w:tab w:val="num" w:pos="1560"/>
        </w:tabs>
        <w:spacing w:before="480" w:after="60"/>
        <w:jc w:val="left"/>
        <w:outlineLvl w:val="2"/>
        <w:rPr>
          <w:rFonts w:ascii="Cambria" w:hAnsi="Cambria" w:cs="Arial"/>
          <w:b/>
          <w:bCs/>
          <w:kern w:val="32"/>
          <w:sz w:val="28"/>
          <w:szCs w:val="32"/>
        </w:rPr>
      </w:pPr>
      <w:bookmarkStart w:id="998" w:name="_Toc168412385"/>
      <w:r w:rsidRPr="007A464A">
        <w:rPr>
          <w:rFonts w:ascii="Cambria" w:hAnsi="Cambria" w:cs="Arial"/>
          <w:b/>
          <w:bCs/>
          <w:kern w:val="32"/>
          <w:sz w:val="28"/>
          <w:szCs w:val="32"/>
        </w:rPr>
        <w:t>Ten Hour Break</w:t>
      </w:r>
      <w:bookmarkEnd w:id="998"/>
    </w:p>
    <w:p w14:paraId="1E2BA580" w14:textId="644C6309" w:rsidR="00407B3B" w:rsidRPr="007A464A" w:rsidRDefault="00407B3B" w:rsidP="00404100">
      <w:pPr>
        <w:numPr>
          <w:ilvl w:val="1"/>
          <w:numId w:val="1"/>
        </w:numPr>
        <w:tabs>
          <w:tab w:val="clear" w:pos="1560"/>
          <w:tab w:val="num" w:pos="1418"/>
        </w:tabs>
        <w:spacing w:after="120"/>
        <w:outlineLvl w:val="3"/>
        <w:rPr>
          <w:rFonts w:ascii="Cambria" w:hAnsi="Cambria" w:cs="Arial"/>
          <w:bCs/>
          <w:iCs/>
          <w:sz w:val="22"/>
          <w:szCs w:val="22"/>
        </w:rPr>
      </w:pPr>
      <w:bookmarkStart w:id="999" w:name="_Ref45103205"/>
      <w:r w:rsidRPr="007A464A">
        <w:rPr>
          <w:rFonts w:ascii="Cambria" w:hAnsi="Cambria" w:cs="Arial"/>
          <w:bCs/>
          <w:iCs/>
          <w:sz w:val="22"/>
          <w:szCs w:val="22"/>
        </w:rPr>
        <w:t>The Employer must grant an Employee in the programs covered by the Children, Youth and Families stream a ten</w:t>
      </w:r>
      <w:r w:rsidR="006A600F" w:rsidRPr="007A464A">
        <w:rPr>
          <w:rFonts w:ascii="Cambria" w:hAnsi="Cambria" w:cs="Arial"/>
          <w:bCs/>
          <w:iCs/>
          <w:sz w:val="22"/>
          <w:szCs w:val="22"/>
        </w:rPr>
        <w:t xml:space="preserve"> </w:t>
      </w:r>
      <w:r w:rsidRPr="007A464A">
        <w:rPr>
          <w:rFonts w:ascii="Cambria" w:hAnsi="Cambria" w:cs="Arial"/>
          <w:bCs/>
          <w:iCs/>
          <w:sz w:val="22"/>
          <w:szCs w:val="22"/>
        </w:rPr>
        <w:t>hour break between completing a shift and commencing a further period of duty for which the Employee has expressly been recalled.</w:t>
      </w:r>
      <w:bookmarkEnd w:id="999"/>
    </w:p>
    <w:p w14:paraId="0B78D933" w14:textId="0F886711" w:rsidR="00407B3B" w:rsidRPr="007A464A" w:rsidRDefault="00407B3B" w:rsidP="00404100">
      <w:pPr>
        <w:numPr>
          <w:ilvl w:val="2"/>
          <w:numId w:val="1"/>
        </w:numPr>
        <w:rPr>
          <w:rFonts w:ascii="Cambria" w:hAnsi="Cambria"/>
          <w:sz w:val="22"/>
          <w:szCs w:val="22"/>
        </w:rPr>
      </w:pPr>
      <w:r w:rsidRPr="007A464A">
        <w:rPr>
          <w:rFonts w:ascii="Cambria" w:hAnsi="Cambria"/>
          <w:sz w:val="22"/>
          <w:szCs w:val="22"/>
        </w:rPr>
        <w:t>If an Employee commences work later than their rostered time in order for the ten</w:t>
      </w:r>
      <w:r w:rsidR="006A600F" w:rsidRPr="007A464A">
        <w:rPr>
          <w:rFonts w:ascii="Cambria" w:hAnsi="Cambria"/>
          <w:sz w:val="22"/>
          <w:szCs w:val="22"/>
        </w:rPr>
        <w:t xml:space="preserve"> </w:t>
      </w:r>
      <w:r w:rsidRPr="007A464A">
        <w:rPr>
          <w:rFonts w:ascii="Cambria" w:hAnsi="Cambria"/>
          <w:sz w:val="22"/>
          <w:szCs w:val="22"/>
        </w:rPr>
        <w:t>hour break to occur, they will be paid including all appropriate payments for the whole shift (including any over runs), from the commencement of their rostered shift time.</w:t>
      </w:r>
    </w:p>
    <w:p w14:paraId="363127C2" w14:textId="2C038FBA" w:rsidR="00407B3B" w:rsidRPr="007A464A" w:rsidRDefault="00407B3B" w:rsidP="008E2C5E">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Notwithstanding </w:t>
      </w:r>
      <w:r w:rsidRPr="007A464A">
        <w:rPr>
          <w:rFonts w:ascii="Cambria" w:hAnsi="Cambria" w:cs="Arial"/>
          <w:b/>
          <w:iCs/>
          <w:sz w:val="22"/>
          <w:szCs w:val="22"/>
        </w:rPr>
        <w:t xml:space="preserve">clause </w:t>
      </w:r>
      <w:r w:rsidR="00D46A52" w:rsidRPr="007A464A">
        <w:rPr>
          <w:rFonts w:ascii="Cambria" w:hAnsi="Cambria" w:cs="Arial"/>
          <w:b/>
          <w:iCs/>
          <w:sz w:val="22"/>
          <w:szCs w:val="22"/>
        </w:rPr>
        <w:fldChar w:fldCharType="begin"/>
      </w:r>
      <w:r w:rsidR="00D46A52" w:rsidRPr="007A464A">
        <w:rPr>
          <w:rFonts w:ascii="Cambria" w:hAnsi="Cambria" w:cs="Arial"/>
          <w:b/>
          <w:iCs/>
          <w:sz w:val="22"/>
          <w:szCs w:val="22"/>
        </w:rPr>
        <w:instrText xml:space="preserve"> REF _Ref45103205 \r \h </w:instrText>
      </w:r>
      <w:r w:rsidR="004544D3" w:rsidRPr="007A464A">
        <w:rPr>
          <w:rFonts w:ascii="Cambria" w:hAnsi="Cambria" w:cs="Arial"/>
          <w:b/>
          <w:iCs/>
          <w:sz w:val="22"/>
          <w:szCs w:val="22"/>
        </w:rPr>
        <w:instrText xml:space="preserve"> \* MERGEFORMAT </w:instrText>
      </w:r>
      <w:r w:rsidR="00D46A52" w:rsidRPr="007A464A">
        <w:rPr>
          <w:rFonts w:ascii="Cambria" w:hAnsi="Cambria" w:cs="Arial"/>
          <w:b/>
          <w:iCs/>
          <w:sz w:val="22"/>
          <w:szCs w:val="22"/>
        </w:rPr>
      </w:r>
      <w:r w:rsidR="00D46A52" w:rsidRPr="007A464A">
        <w:rPr>
          <w:rFonts w:ascii="Cambria" w:hAnsi="Cambria" w:cs="Arial"/>
          <w:b/>
          <w:iCs/>
          <w:sz w:val="22"/>
          <w:szCs w:val="22"/>
        </w:rPr>
        <w:fldChar w:fldCharType="separate"/>
      </w:r>
      <w:r w:rsidR="00305036">
        <w:rPr>
          <w:rFonts w:ascii="Cambria" w:hAnsi="Cambria" w:cs="Arial"/>
          <w:b/>
          <w:iCs/>
          <w:sz w:val="22"/>
          <w:szCs w:val="22"/>
        </w:rPr>
        <w:t>29.1</w:t>
      </w:r>
      <w:r w:rsidR="00D46A52" w:rsidRPr="007A464A">
        <w:rPr>
          <w:rFonts w:ascii="Cambria" w:hAnsi="Cambria" w:cs="Arial"/>
          <w:b/>
          <w:iCs/>
          <w:sz w:val="22"/>
          <w:szCs w:val="22"/>
        </w:rPr>
        <w:fldChar w:fldCharType="end"/>
      </w:r>
      <w:r w:rsidRPr="007A464A">
        <w:rPr>
          <w:rFonts w:ascii="Cambria" w:hAnsi="Cambria" w:cs="Arial"/>
          <w:bCs/>
          <w:iCs/>
          <w:sz w:val="22"/>
          <w:szCs w:val="22"/>
        </w:rPr>
        <w:t xml:space="preserve"> of this Appendix, the Employer may recall the Employee to return to duty before the expiration of the ten hour break. In these circumstances, the Employer must pay the Employee in accordance with </w:t>
      </w:r>
      <w:r w:rsidRPr="007A464A">
        <w:rPr>
          <w:rFonts w:ascii="Cambria" w:hAnsi="Cambria" w:cs="Arial"/>
          <w:b/>
          <w:iCs/>
          <w:sz w:val="22"/>
          <w:szCs w:val="22"/>
        </w:rPr>
        <w:t>Section I</w:t>
      </w:r>
      <w:r w:rsidRPr="007A464A">
        <w:rPr>
          <w:rFonts w:ascii="Cambria" w:hAnsi="Cambria" w:cs="Arial"/>
          <w:bCs/>
          <w:iCs/>
          <w:sz w:val="22"/>
          <w:szCs w:val="22"/>
        </w:rPr>
        <w:t xml:space="preserve"> of this Agreement (Overtime), except that the rate shall be time and a half of the Employee’s hourly rate for the first three hours and, for all time worked after the first three hours, at double time, until the commencement of the break.</w:t>
      </w:r>
    </w:p>
    <w:p w14:paraId="16CF1A17" w14:textId="77777777" w:rsidR="00407B3B" w:rsidRPr="007A464A" w:rsidRDefault="00407B3B" w:rsidP="008E2C5E">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The following provisions also apply:</w:t>
      </w:r>
    </w:p>
    <w:p w14:paraId="2228AB51" w14:textId="77777777" w:rsidR="00407B3B" w:rsidRPr="007A464A" w:rsidRDefault="00407B3B" w:rsidP="00741574">
      <w:pPr>
        <w:numPr>
          <w:ilvl w:val="2"/>
          <w:numId w:val="1"/>
        </w:numPr>
        <w:rPr>
          <w:rFonts w:ascii="Cambria" w:hAnsi="Cambria"/>
          <w:sz w:val="22"/>
          <w:szCs w:val="22"/>
        </w:rPr>
      </w:pPr>
      <w:r w:rsidRPr="007A464A">
        <w:rPr>
          <w:rFonts w:ascii="Cambria" w:hAnsi="Cambria"/>
          <w:sz w:val="22"/>
          <w:szCs w:val="22"/>
        </w:rPr>
        <w:t>The roster, including starting times, will not be changed because a ten hour break has not occurred.</w:t>
      </w:r>
    </w:p>
    <w:p w14:paraId="0D40F66E" w14:textId="49D65F5E" w:rsidR="00407B3B" w:rsidRPr="007A464A" w:rsidRDefault="00407B3B" w:rsidP="00741574">
      <w:pPr>
        <w:numPr>
          <w:ilvl w:val="2"/>
          <w:numId w:val="1"/>
        </w:numPr>
        <w:rPr>
          <w:rFonts w:ascii="Cambria" w:hAnsi="Cambria"/>
          <w:sz w:val="22"/>
          <w:szCs w:val="22"/>
        </w:rPr>
      </w:pPr>
      <w:bookmarkStart w:id="1000" w:name="_Ref45103239"/>
      <w:r w:rsidRPr="007A464A">
        <w:rPr>
          <w:rFonts w:ascii="Cambria" w:hAnsi="Cambria"/>
          <w:sz w:val="22"/>
          <w:szCs w:val="22"/>
        </w:rPr>
        <w:t>If an Employee commences work later than their rostered time in order for the ten</w:t>
      </w:r>
      <w:r w:rsidR="003569B3" w:rsidRPr="007A464A">
        <w:rPr>
          <w:rFonts w:ascii="Cambria" w:hAnsi="Cambria"/>
          <w:sz w:val="22"/>
          <w:szCs w:val="22"/>
        </w:rPr>
        <w:t xml:space="preserve"> </w:t>
      </w:r>
      <w:r w:rsidRPr="007A464A">
        <w:rPr>
          <w:rFonts w:ascii="Cambria" w:hAnsi="Cambria"/>
          <w:sz w:val="22"/>
          <w:szCs w:val="22"/>
        </w:rPr>
        <w:t>hour break to be observed, they will be paid including all appropriate payments for the whole shift (including any over runs), from the commencement of their rostered shift time.</w:t>
      </w:r>
      <w:bookmarkEnd w:id="1000"/>
    </w:p>
    <w:p w14:paraId="103A8FB0" w14:textId="64A22AFA" w:rsidR="00407B3B" w:rsidRPr="007A464A" w:rsidRDefault="00407B3B" w:rsidP="00741574">
      <w:pPr>
        <w:numPr>
          <w:ilvl w:val="2"/>
          <w:numId w:val="1"/>
        </w:numPr>
        <w:rPr>
          <w:rFonts w:ascii="Cambria" w:hAnsi="Cambria"/>
          <w:sz w:val="22"/>
          <w:szCs w:val="22"/>
        </w:rPr>
      </w:pPr>
      <w:r w:rsidRPr="007A464A">
        <w:rPr>
          <w:rFonts w:ascii="Cambria" w:hAnsi="Cambria"/>
          <w:sz w:val="22"/>
          <w:szCs w:val="22"/>
        </w:rPr>
        <w:t xml:space="preserve">In addition to </w:t>
      </w:r>
      <w:r w:rsidRPr="007A464A">
        <w:rPr>
          <w:rFonts w:ascii="Cambria" w:hAnsi="Cambria"/>
          <w:b/>
          <w:bCs/>
          <w:sz w:val="22"/>
          <w:szCs w:val="22"/>
        </w:rPr>
        <w:t xml:space="preserve">clause </w:t>
      </w:r>
      <w:r w:rsidR="00D46A52" w:rsidRPr="007A464A">
        <w:rPr>
          <w:rFonts w:ascii="Cambria" w:hAnsi="Cambria"/>
          <w:b/>
          <w:bCs/>
          <w:sz w:val="22"/>
          <w:szCs w:val="22"/>
        </w:rPr>
        <w:fldChar w:fldCharType="begin"/>
      </w:r>
      <w:r w:rsidR="00D46A52" w:rsidRPr="007A464A">
        <w:rPr>
          <w:rFonts w:ascii="Cambria" w:hAnsi="Cambria"/>
          <w:b/>
          <w:bCs/>
          <w:sz w:val="22"/>
          <w:szCs w:val="22"/>
        </w:rPr>
        <w:instrText xml:space="preserve"> REF _Ref45103239 \w \h </w:instrText>
      </w:r>
      <w:r w:rsidR="004544D3" w:rsidRPr="007A464A">
        <w:rPr>
          <w:rFonts w:ascii="Cambria" w:hAnsi="Cambria"/>
          <w:b/>
          <w:bCs/>
          <w:sz w:val="22"/>
          <w:szCs w:val="22"/>
        </w:rPr>
        <w:instrText xml:space="preserve"> \* MERGEFORMAT </w:instrText>
      </w:r>
      <w:r w:rsidR="00D46A52" w:rsidRPr="007A464A">
        <w:rPr>
          <w:rFonts w:ascii="Cambria" w:hAnsi="Cambria"/>
          <w:b/>
          <w:bCs/>
          <w:sz w:val="22"/>
          <w:szCs w:val="22"/>
        </w:rPr>
      </w:r>
      <w:r w:rsidR="00D46A52" w:rsidRPr="007A464A">
        <w:rPr>
          <w:rFonts w:ascii="Cambria" w:hAnsi="Cambria"/>
          <w:b/>
          <w:bCs/>
          <w:sz w:val="22"/>
          <w:szCs w:val="22"/>
        </w:rPr>
        <w:fldChar w:fldCharType="separate"/>
      </w:r>
      <w:r w:rsidR="00305036">
        <w:rPr>
          <w:rFonts w:ascii="Cambria" w:hAnsi="Cambria"/>
          <w:b/>
          <w:bCs/>
          <w:sz w:val="22"/>
          <w:szCs w:val="22"/>
        </w:rPr>
        <w:t>29.3(b)</w:t>
      </w:r>
      <w:r w:rsidR="00D46A52" w:rsidRPr="007A464A">
        <w:rPr>
          <w:rFonts w:ascii="Cambria" w:hAnsi="Cambria"/>
          <w:b/>
          <w:bCs/>
          <w:sz w:val="22"/>
          <w:szCs w:val="22"/>
        </w:rPr>
        <w:fldChar w:fldCharType="end"/>
      </w:r>
      <w:r w:rsidRPr="007A464A">
        <w:rPr>
          <w:rFonts w:ascii="Cambria" w:hAnsi="Cambria"/>
          <w:sz w:val="22"/>
          <w:szCs w:val="22"/>
        </w:rPr>
        <w:t xml:space="preserve"> above, where an Employee works five hours of overtime in addition to a normal period of rostered duty, the Employer may direct the Employee off all or part of the next day’s shift with no monetary disadvantage to the Employee having regard to occupational health and safety obligations and Employee well</w:t>
      </w:r>
      <w:r w:rsidRPr="007A464A">
        <w:rPr>
          <w:rFonts w:ascii="Cambria" w:hAnsi="Cambria"/>
          <w:sz w:val="22"/>
          <w:szCs w:val="22"/>
        </w:rPr>
        <w:noBreakHyphen/>
        <w:t>being.</w:t>
      </w:r>
    </w:p>
    <w:p w14:paraId="31A70F7B" w14:textId="77777777" w:rsidR="00407B3B" w:rsidRPr="007A464A" w:rsidRDefault="00407B3B" w:rsidP="00741574">
      <w:pPr>
        <w:keepNext/>
        <w:numPr>
          <w:ilvl w:val="0"/>
          <w:numId w:val="1"/>
        </w:numPr>
        <w:tabs>
          <w:tab w:val="num" w:pos="1560"/>
        </w:tabs>
        <w:spacing w:before="480" w:after="60"/>
        <w:jc w:val="left"/>
        <w:outlineLvl w:val="2"/>
        <w:rPr>
          <w:rFonts w:ascii="Cambria" w:hAnsi="Cambria" w:cs="Arial"/>
          <w:b/>
          <w:bCs/>
          <w:kern w:val="32"/>
          <w:sz w:val="28"/>
          <w:szCs w:val="32"/>
        </w:rPr>
      </w:pPr>
      <w:bookmarkStart w:id="1001" w:name="_Ref168406228"/>
      <w:bookmarkStart w:id="1002" w:name="_Toc168412386"/>
      <w:r w:rsidRPr="007A464A">
        <w:rPr>
          <w:rFonts w:ascii="Cambria" w:hAnsi="Cambria" w:cs="Arial"/>
          <w:b/>
          <w:bCs/>
          <w:kern w:val="32"/>
          <w:sz w:val="28"/>
          <w:szCs w:val="32"/>
        </w:rPr>
        <w:t>Overtime and Additional Leave</w:t>
      </w:r>
      <w:bookmarkEnd w:id="1001"/>
      <w:bookmarkEnd w:id="1002"/>
    </w:p>
    <w:p w14:paraId="7109B287" w14:textId="0C1FCFD4" w:rsidR="00407B3B" w:rsidRPr="007A464A" w:rsidRDefault="00407B3B" w:rsidP="009470A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In the programs covered by the Children, Youth and Families (CYF) stream in CYF Grade 1, CYF Grade 2, CYF Grade 3, CYF Grade 4 and CYF Grade 5 must be paid at the appropriate overtime rate specified in </w:t>
      </w:r>
      <w:r w:rsidRPr="007A464A">
        <w:rPr>
          <w:rFonts w:ascii="Cambria" w:hAnsi="Cambria" w:cs="Arial"/>
          <w:b/>
          <w:iCs/>
          <w:sz w:val="22"/>
          <w:szCs w:val="22"/>
        </w:rPr>
        <w:t xml:space="preserve">clause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_Ref442345279 \r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46.7</w:t>
      </w:r>
      <w:r w:rsidRPr="007A464A">
        <w:rPr>
          <w:rFonts w:ascii="Cambria" w:hAnsi="Cambria" w:cs="Arial"/>
          <w:b/>
          <w:iCs/>
          <w:sz w:val="22"/>
          <w:szCs w:val="22"/>
        </w:rPr>
        <w:fldChar w:fldCharType="end"/>
      </w:r>
      <w:r w:rsidRPr="007A464A">
        <w:rPr>
          <w:rFonts w:ascii="Cambria" w:hAnsi="Cambria" w:cs="Arial"/>
          <w:bCs/>
          <w:iCs/>
          <w:sz w:val="22"/>
          <w:szCs w:val="22"/>
        </w:rPr>
        <w:t xml:space="preserve">, </w:t>
      </w:r>
      <w:r w:rsidRPr="007A464A">
        <w:rPr>
          <w:rFonts w:ascii="Cambria" w:hAnsi="Cambria" w:cs="Arial"/>
          <w:b/>
          <w:iCs/>
          <w:sz w:val="22"/>
          <w:szCs w:val="22"/>
        </w:rPr>
        <w:t>Section I</w:t>
      </w:r>
      <w:r w:rsidRPr="007A464A">
        <w:rPr>
          <w:rFonts w:ascii="Cambria" w:hAnsi="Cambria" w:cs="Arial"/>
          <w:bCs/>
          <w:iCs/>
          <w:sz w:val="22"/>
          <w:szCs w:val="22"/>
        </w:rPr>
        <w:t xml:space="preserve"> of this Agreement (Overtime) based on the Employee’s salary.</w:t>
      </w:r>
    </w:p>
    <w:p w14:paraId="1C12E4E0" w14:textId="6D56A4B5" w:rsidR="00407B3B" w:rsidRPr="007A464A" w:rsidRDefault="00407B3B" w:rsidP="009470A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This clause operates to the exclusion of the </w:t>
      </w:r>
      <w:r w:rsidRPr="007A464A">
        <w:rPr>
          <w:rFonts w:ascii="Cambria" w:hAnsi="Cambria" w:cs="Arial"/>
          <w:b/>
          <w:iCs/>
          <w:sz w:val="22"/>
          <w:szCs w:val="22"/>
        </w:rPr>
        <w:t xml:space="preserve">clauses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_Ref301958419 \r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46.6</w:t>
      </w:r>
      <w:r w:rsidRPr="007A464A">
        <w:rPr>
          <w:rFonts w:ascii="Cambria" w:hAnsi="Cambria" w:cs="Arial"/>
          <w:b/>
          <w:iCs/>
          <w:sz w:val="22"/>
          <w:szCs w:val="22"/>
        </w:rPr>
        <w:fldChar w:fldCharType="end"/>
      </w:r>
      <w:r w:rsidRPr="007A464A">
        <w:rPr>
          <w:rFonts w:ascii="Cambria" w:hAnsi="Cambria" w:cs="Arial"/>
          <w:bCs/>
          <w:iCs/>
          <w:sz w:val="22"/>
          <w:szCs w:val="22"/>
        </w:rPr>
        <w:t xml:space="preserve"> and </w:t>
      </w:r>
      <w:r w:rsidR="002253C5" w:rsidRPr="007A464A">
        <w:rPr>
          <w:rFonts w:ascii="Cambria" w:hAnsi="Cambria" w:cs="Arial"/>
          <w:b/>
          <w:iCs/>
          <w:sz w:val="22"/>
          <w:szCs w:val="22"/>
        </w:rPr>
        <w:fldChar w:fldCharType="begin"/>
      </w:r>
      <w:r w:rsidR="002253C5" w:rsidRPr="007A464A">
        <w:rPr>
          <w:rFonts w:ascii="Cambria" w:hAnsi="Cambria" w:cs="Arial"/>
          <w:bCs/>
          <w:iCs/>
          <w:sz w:val="22"/>
          <w:szCs w:val="22"/>
        </w:rPr>
        <w:instrText xml:space="preserve"> REF _Ref45103342 \w \h </w:instrText>
      </w:r>
      <w:r w:rsidR="002253C5" w:rsidRPr="007A464A">
        <w:rPr>
          <w:rFonts w:ascii="Cambria" w:hAnsi="Cambria" w:cs="Arial"/>
          <w:b/>
          <w:iCs/>
          <w:sz w:val="22"/>
          <w:szCs w:val="22"/>
        </w:rPr>
        <w:instrText xml:space="preserve"> \* MERGEFORMAT </w:instrText>
      </w:r>
      <w:r w:rsidR="002253C5" w:rsidRPr="007A464A">
        <w:rPr>
          <w:rFonts w:ascii="Cambria" w:hAnsi="Cambria" w:cs="Arial"/>
          <w:b/>
          <w:iCs/>
          <w:sz w:val="22"/>
          <w:szCs w:val="22"/>
        </w:rPr>
      </w:r>
      <w:r w:rsidR="002253C5" w:rsidRPr="007A464A">
        <w:rPr>
          <w:rFonts w:ascii="Cambria" w:hAnsi="Cambria" w:cs="Arial"/>
          <w:b/>
          <w:iCs/>
          <w:sz w:val="22"/>
          <w:szCs w:val="22"/>
        </w:rPr>
        <w:fldChar w:fldCharType="separate"/>
      </w:r>
      <w:r w:rsidR="00305036" w:rsidRPr="00305036">
        <w:rPr>
          <w:rFonts w:ascii="Cambria" w:hAnsi="Cambria" w:cs="Arial"/>
          <w:b/>
          <w:iCs/>
          <w:sz w:val="22"/>
          <w:szCs w:val="22"/>
        </w:rPr>
        <w:t>46.7(b)</w:t>
      </w:r>
      <w:r w:rsidR="002253C5" w:rsidRPr="007A464A">
        <w:rPr>
          <w:rFonts w:ascii="Cambria" w:hAnsi="Cambria" w:cs="Arial"/>
          <w:b/>
          <w:iCs/>
          <w:sz w:val="22"/>
          <w:szCs w:val="22"/>
        </w:rPr>
        <w:fldChar w:fldCharType="end"/>
      </w:r>
      <w:r w:rsidRPr="007A464A">
        <w:rPr>
          <w:rFonts w:ascii="Cambria" w:hAnsi="Cambria" w:cs="Arial"/>
          <w:bCs/>
          <w:iCs/>
          <w:sz w:val="22"/>
          <w:szCs w:val="22"/>
        </w:rPr>
        <w:t xml:space="preserve">, </w:t>
      </w:r>
      <w:r w:rsidRPr="007A464A">
        <w:rPr>
          <w:rFonts w:ascii="Cambria" w:hAnsi="Cambria" w:cs="Arial"/>
          <w:b/>
          <w:iCs/>
          <w:sz w:val="22"/>
          <w:szCs w:val="22"/>
        </w:rPr>
        <w:t>Section I</w:t>
      </w:r>
      <w:r w:rsidRPr="007A464A">
        <w:rPr>
          <w:rFonts w:ascii="Cambria" w:hAnsi="Cambria" w:cs="Arial"/>
          <w:bCs/>
          <w:iCs/>
          <w:sz w:val="22"/>
          <w:szCs w:val="22"/>
        </w:rPr>
        <w:t xml:space="preserve"> of this Agreement:</w:t>
      </w:r>
    </w:p>
    <w:p w14:paraId="1BE3145C" w14:textId="77777777" w:rsidR="00407B3B" w:rsidRPr="007A464A" w:rsidRDefault="00407B3B" w:rsidP="009470A0">
      <w:pPr>
        <w:numPr>
          <w:ilvl w:val="1"/>
          <w:numId w:val="1"/>
        </w:numPr>
        <w:tabs>
          <w:tab w:val="clear" w:pos="1560"/>
          <w:tab w:val="num" w:pos="1418"/>
        </w:tabs>
        <w:spacing w:after="120"/>
        <w:outlineLvl w:val="3"/>
        <w:rPr>
          <w:rFonts w:ascii="Cambria" w:hAnsi="Cambria" w:cs="Arial"/>
          <w:bCs/>
          <w:iCs/>
          <w:sz w:val="22"/>
          <w:szCs w:val="22"/>
        </w:rPr>
      </w:pPr>
      <w:bookmarkStart w:id="1003" w:name="_Ref45103383"/>
      <w:r w:rsidRPr="007A464A">
        <w:rPr>
          <w:rFonts w:ascii="Cambria" w:hAnsi="Cambria" w:cs="Arial"/>
          <w:bCs/>
          <w:iCs/>
          <w:sz w:val="22"/>
          <w:szCs w:val="22"/>
        </w:rPr>
        <w:t>Employees covered by the Children, Youth and Families (CYF) stream in CYF Grade 2, CYF Grade 3, CYF Grade 4, CYF Grade 5 and CYF Grade 6 are entitled to Additional Leave of 5 days paid per annum paid at the employee’s ordinary rate of pay.</w:t>
      </w:r>
      <w:bookmarkEnd w:id="1003"/>
      <w:r w:rsidRPr="007A464A">
        <w:rPr>
          <w:rFonts w:ascii="Cambria" w:hAnsi="Cambria" w:cs="Arial"/>
          <w:bCs/>
          <w:iCs/>
          <w:sz w:val="22"/>
          <w:szCs w:val="22"/>
        </w:rPr>
        <w:t xml:space="preserve"> </w:t>
      </w:r>
    </w:p>
    <w:p w14:paraId="7190BCA0" w14:textId="77777777" w:rsidR="00407B3B" w:rsidRPr="007A464A" w:rsidRDefault="00407B3B" w:rsidP="009470A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Additional Leave accrues daily and at the rate of an employee’s contracted ordinary hours.</w:t>
      </w:r>
    </w:p>
    <w:p w14:paraId="58A13099" w14:textId="77777777" w:rsidR="00407B3B" w:rsidRPr="007A464A" w:rsidRDefault="00407B3B" w:rsidP="009470A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Full</w:t>
      </w:r>
      <w:r w:rsidRPr="007A464A">
        <w:rPr>
          <w:rFonts w:ascii="Cambria" w:hAnsi="Cambria" w:cs="Arial"/>
          <w:bCs/>
          <w:iCs/>
          <w:sz w:val="22"/>
          <w:szCs w:val="22"/>
        </w:rPr>
        <w:noBreakHyphen/>
        <w:t>time employees will accrue a maximum of 38 hours per annum. Part</w:t>
      </w:r>
      <w:r w:rsidRPr="007A464A">
        <w:rPr>
          <w:rFonts w:ascii="Cambria" w:hAnsi="Cambria" w:cs="Arial"/>
          <w:bCs/>
          <w:iCs/>
          <w:sz w:val="22"/>
          <w:szCs w:val="22"/>
        </w:rPr>
        <w:noBreakHyphen/>
        <w:t>time employees will accrue Additional Leave on a pro rata basis according to their contracted ordinary hours only.</w:t>
      </w:r>
    </w:p>
    <w:p w14:paraId="3AD23BC4" w14:textId="77777777" w:rsidR="00407B3B" w:rsidRPr="007A464A" w:rsidRDefault="00407B3B" w:rsidP="009470A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Additional Leave accrued under this clause must be paid at the Employee’s ordinary hourly rate of pay.</w:t>
      </w:r>
    </w:p>
    <w:p w14:paraId="2E4BB468" w14:textId="77777777" w:rsidR="00407B3B" w:rsidRPr="007A464A" w:rsidRDefault="00407B3B" w:rsidP="009470A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This leave entitlement must be taken by the end of the calendar year following the calendar year in which it was accrued and at a time convenient to the Employer and Employee.</w:t>
      </w:r>
    </w:p>
    <w:p w14:paraId="2954CA55" w14:textId="19D2ABD2" w:rsidR="00407B3B" w:rsidRPr="007A464A" w:rsidRDefault="00407B3B" w:rsidP="009470A0">
      <w:pPr>
        <w:numPr>
          <w:ilvl w:val="1"/>
          <w:numId w:val="1"/>
        </w:numPr>
        <w:tabs>
          <w:tab w:val="clear" w:pos="1560"/>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Where leave has not been taken in accordance with </w:t>
      </w:r>
      <w:r w:rsidRPr="007A464A">
        <w:rPr>
          <w:rFonts w:ascii="Cambria" w:hAnsi="Cambria" w:cs="Arial"/>
          <w:b/>
          <w:iCs/>
          <w:sz w:val="22"/>
          <w:szCs w:val="22"/>
        </w:rPr>
        <w:t xml:space="preserve">clause </w:t>
      </w:r>
      <w:r w:rsidR="002253C5" w:rsidRPr="007A464A">
        <w:rPr>
          <w:rFonts w:ascii="Cambria" w:hAnsi="Cambria" w:cs="Arial"/>
          <w:b/>
          <w:iCs/>
          <w:sz w:val="22"/>
          <w:szCs w:val="22"/>
        </w:rPr>
        <w:fldChar w:fldCharType="begin"/>
      </w:r>
      <w:r w:rsidR="002253C5" w:rsidRPr="007A464A">
        <w:rPr>
          <w:rFonts w:ascii="Cambria" w:hAnsi="Cambria" w:cs="Arial"/>
          <w:b/>
          <w:iCs/>
          <w:sz w:val="22"/>
          <w:szCs w:val="22"/>
        </w:rPr>
        <w:instrText xml:space="preserve"> REF _Ref45103383 \w \h </w:instrText>
      </w:r>
      <w:r w:rsidR="004544D3" w:rsidRPr="007A464A">
        <w:rPr>
          <w:rFonts w:ascii="Cambria" w:hAnsi="Cambria" w:cs="Arial"/>
          <w:b/>
          <w:iCs/>
          <w:sz w:val="22"/>
          <w:szCs w:val="22"/>
        </w:rPr>
        <w:instrText xml:space="preserve"> \* MERGEFORMAT </w:instrText>
      </w:r>
      <w:r w:rsidR="002253C5" w:rsidRPr="007A464A">
        <w:rPr>
          <w:rFonts w:ascii="Cambria" w:hAnsi="Cambria" w:cs="Arial"/>
          <w:b/>
          <w:iCs/>
          <w:sz w:val="22"/>
          <w:szCs w:val="22"/>
        </w:rPr>
      </w:r>
      <w:r w:rsidR="002253C5" w:rsidRPr="007A464A">
        <w:rPr>
          <w:rFonts w:ascii="Cambria" w:hAnsi="Cambria" w:cs="Arial"/>
          <w:b/>
          <w:iCs/>
          <w:sz w:val="22"/>
          <w:szCs w:val="22"/>
        </w:rPr>
        <w:fldChar w:fldCharType="separate"/>
      </w:r>
      <w:r w:rsidR="00305036">
        <w:rPr>
          <w:rFonts w:ascii="Cambria" w:hAnsi="Cambria" w:cs="Arial"/>
          <w:b/>
          <w:iCs/>
          <w:sz w:val="22"/>
          <w:szCs w:val="22"/>
        </w:rPr>
        <w:t>30.3</w:t>
      </w:r>
      <w:r w:rsidR="002253C5" w:rsidRPr="007A464A">
        <w:rPr>
          <w:rFonts w:ascii="Cambria" w:hAnsi="Cambria" w:cs="Arial"/>
          <w:b/>
          <w:iCs/>
          <w:sz w:val="22"/>
          <w:szCs w:val="22"/>
        </w:rPr>
        <w:fldChar w:fldCharType="end"/>
      </w:r>
      <w:r w:rsidRPr="007A464A">
        <w:rPr>
          <w:rFonts w:ascii="Cambria" w:hAnsi="Cambria" w:cs="Arial"/>
          <w:bCs/>
          <w:iCs/>
          <w:sz w:val="22"/>
          <w:szCs w:val="22"/>
        </w:rPr>
        <w:t xml:space="preserve"> above, any remaining Additional Leave the Employee must be paid out at the Employee’s ordinary hourly rate of pay. </w:t>
      </w:r>
    </w:p>
    <w:p w14:paraId="15869AB9" w14:textId="1B254CF9" w:rsidR="005D1233" w:rsidRPr="007A464A" w:rsidRDefault="009A6E78" w:rsidP="005D123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004" w:name="_Ref45103395"/>
      <w:bookmarkStart w:id="1005" w:name="_Toc168412387"/>
      <w:r w:rsidRPr="007A464A">
        <w:rPr>
          <w:rFonts w:ascii="Cambria" w:hAnsi="Cambria"/>
          <w:b/>
          <w:sz w:val="32"/>
          <w14:scene3d>
            <w14:camera w14:prst="orthographicFront"/>
            <w14:lightRig w14:rig="threePt" w14:dir="t">
              <w14:rot w14:lat="0" w14:lon="0" w14:rev="0"/>
            </w14:lightRig>
          </w14:scene3d>
        </w:rPr>
        <w:t xml:space="preserve">Child Protection Practitioner Structure - </w:t>
      </w:r>
      <w:r w:rsidR="005453EA" w:rsidRPr="007A464A">
        <w:rPr>
          <w:rFonts w:ascii="Cambria" w:hAnsi="Cambria"/>
          <w:b/>
          <w:sz w:val="32"/>
          <w14:scene3d>
            <w14:camera w14:prst="orthographicFront"/>
            <w14:lightRig w14:rig="threePt" w14:dir="t">
              <w14:rot w14:lat="0" w14:lon="0" w14:rev="0"/>
            </w14:lightRig>
          </w14:scene3d>
        </w:rPr>
        <w:t>Non-VPS Aligned Adaptive Classification Structure – Department of Justice and Community Safety</w:t>
      </w:r>
      <w:bookmarkEnd w:id="1004"/>
      <w:bookmarkEnd w:id="1005"/>
      <w:r w:rsidR="005453EA" w:rsidRPr="007A464A">
        <w:rPr>
          <w:rFonts w:ascii="Cambria" w:hAnsi="Cambria"/>
          <w:b/>
          <w:sz w:val="32"/>
          <w14:scene3d>
            <w14:camera w14:prst="orthographicFront"/>
            <w14:lightRig w14:rig="threePt" w14:dir="t">
              <w14:rot w14:lat="0" w14:lon="0" w14:rev="0"/>
            </w14:lightRig>
          </w14:scene3d>
        </w:rPr>
        <w:t xml:space="preserve"> </w:t>
      </w:r>
    </w:p>
    <w:p w14:paraId="444062EE" w14:textId="46657C74" w:rsidR="006F2A0D" w:rsidRPr="007A464A" w:rsidRDefault="006F2A0D" w:rsidP="002D6A2A">
      <w:pPr>
        <w:keepNext/>
        <w:numPr>
          <w:ilvl w:val="0"/>
          <w:numId w:val="1"/>
        </w:numPr>
        <w:tabs>
          <w:tab w:val="num" w:pos="1560"/>
        </w:tabs>
        <w:spacing w:before="480" w:after="60"/>
        <w:jc w:val="left"/>
        <w:outlineLvl w:val="2"/>
        <w:rPr>
          <w:rFonts w:ascii="Cambria" w:hAnsi="Cambria" w:cs="Arial"/>
          <w:b/>
          <w:bCs/>
          <w:kern w:val="32"/>
          <w:sz w:val="28"/>
          <w:szCs w:val="32"/>
        </w:rPr>
      </w:pPr>
      <w:bookmarkStart w:id="1006" w:name="_Toc168412388"/>
      <w:r w:rsidRPr="007A464A">
        <w:rPr>
          <w:rFonts w:ascii="Cambria" w:hAnsi="Cambria" w:cs="Arial"/>
          <w:b/>
          <w:bCs/>
          <w:kern w:val="32"/>
          <w:sz w:val="28"/>
          <w:szCs w:val="32"/>
        </w:rPr>
        <w:t>Application</w:t>
      </w:r>
      <w:bookmarkEnd w:id="1006"/>
    </w:p>
    <w:p w14:paraId="4F14098E" w14:textId="1C83FC95" w:rsidR="006F2A0D" w:rsidRPr="007A464A" w:rsidRDefault="00C41E10" w:rsidP="006F2A0D">
      <w:pPr>
        <w:pStyle w:val="Level2"/>
        <w:rPr>
          <w:rFonts w:ascii="Cambria" w:hAnsi="Cambria"/>
          <w:sz w:val="22"/>
          <w:szCs w:val="22"/>
          <w:lang w:val="en-AU"/>
        </w:rPr>
      </w:pP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_Ref45103395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Part 11</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006F2A0D" w:rsidRPr="007A464A">
        <w:rPr>
          <w:rFonts w:ascii="Cambria" w:hAnsi="Cambria"/>
          <w:sz w:val="22"/>
          <w:szCs w:val="22"/>
          <w:lang w:val="en-AU"/>
        </w:rPr>
        <w:t xml:space="preserve">of this Appendix applies to Employees of the Department of Justice and Community Safety who are employed in the Child </w:t>
      </w:r>
      <w:r w:rsidR="00104240" w:rsidRPr="007A464A">
        <w:rPr>
          <w:rFonts w:ascii="Cambria" w:hAnsi="Cambria"/>
          <w:sz w:val="22"/>
          <w:szCs w:val="22"/>
          <w:lang w:val="en-AU"/>
        </w:rPr>
        <w:t xml:space="preserve">Protection </w:t>
      </w:r>
      <w:r w:rsidR="006F2A0D" w:rsidRPr="007A464A">
        <w:rPr>
          <w:rFonts w:ascii="Cambria" w:hAnsi="Cambria"/>
          <w:sz w:val="22"/>
          <w:szCs w:val="22"/>
          <w:lang w:val="en-AU"/>
        </w:rPr>
        <w:t xml:space="preserve">Practitioner Stream </w:t>
      </w:r>
      <w:r w:rsidR="00104240" w:rsidRPr="007A464A">
        <w:rPr>
          <w:rFonts w:ascii="Cambria" w:hAnsi="Cambria"/>
          <w:sz w:val="22"/>
          <w:szCs w:val="22"/>
          <w:lang w:val="en-AU"/>
        </w:rPr>
        <w:t xml:space="preserve">of the Child Protection Practitioner Structure </w:t>
      </w:r>
      <w:r w:rsidR="006F2A0D" w:rsidRPr="007A464A">
        <w:rPr>
          <w:rFonts w:ascii="Cambria" w:hAnsi="Cambria"/>
          <w:sz w:val="22"/>
          <w:szCs w:val="22"/>
          <w:lang w:val="en-AU"/>
        </w:rPr>
        <w:t xml:space="preserve">as outlined in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_Ref45103440 \w \h </w:instrText>
      </w:r>
      <w:r w:rsidR="00CA432A" w:rsidRPr="007A464A">
        <w:rPr>
          <w:rFonts w:ascii="Cambria" w:hAnsi="Cambria"/>
          <w:b/>
          <w:sz w:val="22"/>
          <w:szCs w:val="22"/>
          <w:lang w:val="en-AU"/>
        </w:rPr>
        <w:instrText xml:space="preserve">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Part 4</w:t>
      </w:r>
      <w:r w:rsidRPr="007A464A">
        <w:rPr>
          <w:rFonts w:ascii="Cambria" w:hAnsi="Cambria"/>
          <w:b/>
          <w:sz w:val="22"/>
          <w:szCs w:val="22"/>
          <w:lang w:val="en-AU"/>
        </w:rPr>
        <w:fldChar w:fldCharType="end"/>
      </w:r>
      <w:r w:rsidR="006F2A0D" w:rsidRPr="007A464A">
        <w:rPr>
          <w:rFonts w:ascii="Cambria" w:hAnsi="Cambria"/>
          <w:b/>
          <w:sz w:val="22"/>
          <w:szCs w:val="22"/>
          <w:lang w:val="en-AU"/>
        </w:rPr>
        <w:t xml:space="preserve"> </w:t>
      </w:r>
      <w:r w:rsidR="006F2A0D" w:rsidRPr="007A464A">
        <w:rPr>
          <w:rFonts w:ascii="Cambria" w:hAnsi="Cambria"/>
          <w:sz w:val="22"/>
          <w:szCs w:val="22"/>
          <w:lang w:val="en-AU"/>
        </w:rPr>
        <w:t xml:space="preserve">of </w:t>
      </w:r>
      <w:r w:rsidR="00CA432A" w:rsidRPr="007A464A">
        <w:rPr>
          <w:rFonts w:ascii="Cambria" w:hAnsi="Cambria"/>
          <w:b/>
          <w:sz w:val="22"/>
          <w:szCs w:val="22"/>
          <w:lang w:val="en-AU"/>
        </w:rPr>
        <w:fldChar w:fldCharType="begin"/>
      </w:r>
      <w:r w:rsidR="00CA432A" w:rsidRPr="007A464A">
        <w:rPr>
          <w:rFonts w:ascii="Cambria" w:hAnsi="Cambria"/>
          <w:b/>
          <w:sz w:val="22"/>
          <w:szCs w:val="22"/>
          <w:lang w:val="en-AU"/>
        </w:rPr>
        <w:instrText xml:space="preserve"> REF _Ref443469307 \w \h  \* MERGEFORMAT </w:instrText>
      </w:r>
      <w:r w:rsidR="00CA432A" w:rsidRPr="007A464A">
        <w:rPr>
          <w:rFonts w:ascii="Cambria" w:hAnsi="Cambria"/>
          <w:b/>
          <w:sz w:val="22"/>
          <w:szCs w:val="22"/>
          <w:lang w:val="en-AU"/>
        </w:rPr>
      </w:r>
      <w:r w:rsidR="00CA432A" w:rsidRPr="007A464A">
        <w:rPr>
          <w:rFonts w:ascii="Cambria" w:hAnsi="Cambria"/>
          <w:b/>
          <w:sz w:val="22"/>
          <w:szCs w:val="22"/>
          <w:lang w:val="en-AU"/>
        </w:rPr>
        <w:fldChar w:fldCharType="separate"/>
      </w:r>
      <w:r w:rsidR="00305036">
        <w:rPr>
          <w:rFonts w:ascii="Cambria" w:hAnsi="Cambria"/>
          <w:b/>
          <w:sz w:val="22"/>
          <w:szCs w:val="22"/>
          <w:lang w:val="en-AU"/>
        </w:rPr>
        <w:t>Appendix 4</w:t>
      </w:r>
      <w:r w:rsidR="00CA432A" w:rsidRPr="007A464A">
        <w:rPr>
          <w:rFonts w:ascii="Cambria" w:hAnsi="Cambria"/>
          <w:b/>
          <w:sz w:val="22"/>
          <w:szCs w:val="22"/>
          <w:lang w:val="en-AU"/>
        </w:rPr>
        <w:fldChar w:fldCharType="end"/>
      </w:r>
      <w:r w:rsidR="006F2A0D" w:rsidRPr="007A464A">
        <w:rPr>
          <w:rFonts w:ascii="Cambria" w:hAnsi="Cambria"/>
          <w:sz w:val="22"/>
          <w:szCs w:val="22"/>
          <w:lang w:val="en-AU"/>
        </w:rPr>
        <w:t>.</w:t>
      </w:r>
    </w:p>
    <w:p w14:paraId="251CB2CD" w14:textId="60695720" w:rsidR="005D1233" w:rsidRPr="007A464A" w:rsidRDefault="00063A45" w:rsidP="002D6A2A">
      <w:pPr>
        <w:keepNext/>
        <w:numPr>
          <w:ilvl w:val="0"/>
          <w:numId w:val="1"/>
        </w:numPr>
        <w:tabs>
          <w:tab w:val="num" w:pos="1560"/>
        </w:tabs>
        <w:spacing w:before="480" w:after="60"/>
        <w:jc w:val="left"/>
        <w:outlineLvl w:val="2"/>
        <w:rPr>
          <w:rFonts w:ascii="Cambria" w:hAnsi="Cambria" w:cs="Arial"/>
          <w:b/>
          <w:bCs/>
          <w:kern w:val="32"/>
          <w:sz w:val="28"/>
          <w:szCs w:val="32"/>
        </w:rPr>
      </w:pPr>
      <w:bookmarkStart w:id="1007" w:name="_Ref45096038"/>
      <w:bookmarkStart w:id="1008" w:name="_Toc168412389"/>
      <w:r w:rsidRPr="007A464A">
        <w:rPr>
          <w:rFonts w:ascii="Cambria" w:hAnsi="Cambria" w:cs="Arial"/>
          <w:b/>
          <w:bCs/>
          <w:kern w:val="32"/>
          <w:sz w:val="28"/>
          <w:szCs w:val="32"/>
        </w:rPr>
        <w:t>Child</w:t>
      </w:r>
      <w:r w:rsidR="00FE1E86" w:rsidRPr="007A464A">
        <w:rPr>
          <w:rFonts w:ascii="Cambria" w:hAnsi="Cambria" w:cs="Arial"/>
          <w:b/>
          <w:bCs/>
          <w:kern w:val="32"/>
          <w:sz w:val="28"/>
          <w:szCs w:val="32"/>
        </w:rPr>
        <w:t xml:space="preserve"> </w:t>
      </w:r>
      <w:r w:rsidR="00814B4E" w:rsidRPr="007A464A">
        <w:rPr>
          <w:rFonts w:ascii="Cambria" w:hAnsi="Cambria" w:cs="Arial"/>
          <w:b/>
          <w:bCs/>
          <w:kern w:val="32"/>
          <w:sz w:val="28"/>
          <w:szCs w:val="32"/>
        </w:rPr>
        <w:t xml:space="preserve">Protection </w:t>
      </w:r>
      <w:r w:rsidR="00FE1E86" w:rsidRPr="007A464A">
        <w:rPr>
          <w:rFonts w:ascii="Cambria" w:hAnsi="Cambria" w:cs="Arial"/>
          <w:b/>
          <w:bCs/>
          <w:kern w:val="32"/>
          <w:sz w:val="28"/>
          <w:szCs w:val="32"/>
        </w:rPr>
        <w:t xml:space="preserve">Practitioner </w:t>
      </w:r>
      <w:r w:rsidR="00814B4E" w:rsidRPr="007A464A">
        <w:rPr>
          <w:rFonts w:ascii="Cambria" w:hAnsi="Cambria" w:cs="Arial"/>
          <w:b/>
          <w:bCs/>
          <w:kern w:val="32"/>
          <w:sz w:val="28"/>
          <w:szCs w:val="32"/>
        </w:rPr>
        <w:t>Structure</w:t>
      </w:r>
      <w:bookmarkEnd w:id="1007"/>
      <w:bookmarkEnd w:id="1008"/>
    </w:p>
    <w:p w14:paraId="50933883" w14:textId="4F6A59B6" w:rsidR="00814B4E" w:rsidRPr="007A464A" w:rsidRDefault="00814B4E" w:rsidP="00814B4E">
      <w:pPr>
        <w:pStyle w:val="Level2"/>
        <w:rPr>
          <w:rFonts w:ascii="Cambria" w:hAnsi="Cambria"/>
          <w:sz w:val="22"/>
          <w:szCs w:val="22"/>
          <w:lang w:val="en-AU"/>
        </w:rPr>
      </w:pPr>
      <w:r w:rsidRPr="007A464A">
        <w:rPr>
          <w:rFonts w:ascii="Cambria" w:hAnsi="Cambria"/>
          <w:sz w:val="22"/>
          <w:szCs w:val="22"/>
          <w:lang w:val="en-AU"/>
        </w:rPr>
        <w:t xml:space="preserve">The Child Protection Practitioner </w:t>
      </w:r>
      <w:r w:rsidR="00CD2484" w:rsidRPr="007A464A">
        <w:rPr>
          <w:rFonts w:ascii="Cambria" w:hAnsi="Cambria"/>
          <w:sz w:val="22"/>
          <w:szCs w:val="22"/>
          <w:lang w:val="en-AU"/>
        </w:rPr>
        <w:t>Non-VPS Aligned A</w:t>
      </w:r>
      <w:r w:rsidRPr="007A464A">
        <w:rPr>
          <w:rFonts w:ascii="Cambria" w:hAnsi="Cambria"/>
          <w:sz w:val="22"/>
          <w:szCs w:val="22"/>
          <w:lang w:val="en-AU"/>
        </w:rPr>
        <w:t xml:space="preserve">daptive </w:t>
      </w:r>
      <w:r w:rsidR="00CD2484" w:rsidRPr="007A464A">
        <w:rPr>
          <w:rFonts w:ascii="Cambria" w:hAnsi="Cambria"/>
          <w:sz w:val="22"/>
          <w:szCs w:val="22"/>
          <w:lang w:val="en-AU"/>
        </w:rPr>
        <w:t>S</w:t>
      </w:r>
      <w:r w:rsidRPr="007A464A">
        <w:rPr>
          <w:rFonts w:ascii="Cambria" w:hAnsi="Cambria"/>
          <w:sz w:val="22"/>
          <w:szCs w:val="22"/>
          <w:lang w:val="en-AU"/>
        </w:rPr>
        <w:t>tructure has two streams:</w:t>
      </w:r>
    </w:p>
    <w:p w14:paraId="25684D9E" w14:textId="1161EFEA" w:rsidR="00814B4E" w:rsidRPr="007A464A" w:rsidRDefault="00814B4E" w:rsidP="00814B4E">
      <w:pPr>
        <w:numPr>
          <w:ilvl w:val="2"/>
          <w:numId w:val="1"/>
        </w:numPr>
        <w:rPr>
          <w:rFonts w:ascii="Cambria" w:hAnsi="Cambria"/>
          <w:sz w:val="22"/>
          <w:szCs w:val="22"/>
        </w:rPr>
      </w:pPr>
      <w:r w:rsidRPr="007A464A">
        <w:rPr>
          <w:rFonts w:ascii="Cambria" w:hAnsi="Cambria"/>
          <w:sz w:val="22"/>
          <w:szCs w:val="22"/>
        </w:rPr>
        <w:t>the Children, Youth and Families (CYF) stream, and</w:t>
      </w:r>
    </w:p>
    <w:p w14:paraId="753DAB7D" w14:textId="1F0D0D44" w:rsidR="00814B4E" w:rsidRPr="007A464A" w:rsidRDefault="00814B4E" w:rsidP="00814B4E">
      <w:pPr>
        <w:numPr>
          <w:ilvl w:val="2"/>
          <w:numId w:val="1"/>
        </w:numPr>
        <w:rPr>
          <w:rFonts w:ascii="Cambria" w:hAnsi="Cambria"/>
          <w:sz w:val="22"/>
          <w:szCs w:val="22"/>
        </w:rPr>
      </w:pPr>
      <w:r w:rsidRPr="007A464A">
        <w:rPr>
          <w:rFonts w:ascii="Cambria" w:hAnsi="Cambria"/>
          <w:sz w:val="22"/>
          <w:szCs w:val="22"/>
        </w:rPr>
        <w:t>the Child Protection Practitioner stream</w:t>
      </w:r>
      <w:r w:rsidR="00AD2BE4" w:rsidRPr="007A464A">
        <w:rPr>
          <w:rFonts w:ascii="Cambria" w:hAnsi="Cambria"/>
          <w:sz w:val="22"/>
          <w:szCs w:val="22"/>
        </w:rPr>
        <w:t>.</w:t>
      </w:r>
    </w:p>
    <w:p w14:paraId="52C299CF" w14:textId="23630BAC" w:rsidR="00AD2BE4" w:rsidRPr="007A464A" w:rsidRDefault="00AD2BE4" w:rsidP="00AD2BE4">
      <w:pPr>
        <w:pStyle w:val="Level2"/>
        <w:rPr>
          <w:rFonts w:ascii="Cambria" w:hAnsi="Cambria"/>
          <w:sz w:val="22"/>
          <w:szCs w:val="22"/>
          <w:lang w:val="en-AU"/>
        </w:rPr>
      </w:pPr>
      <w:r w:rsidRPr="007A464A">
        <w:rPr>
          <w:rFonts w:ascii="Cambria" w:hAnsi="Cambria"/>
          <w:sz w:val="22"/>
          <w:szCs w:val="22"/>
          <w:lang w:val="en-AU"/>
        </w:rPr>
        <w:t>The classification structures and descriptors applying</w:t>
      </w:r>
      <w:r w:rsidR="009A6E78" w:rsidRPr="007A464A">
        <w:rPr>
          <w:rFonts w:ascii="Cambria" w:hAnsi="Cambria"/>
          <w:sz w:val="22"/>
          <w:szCs w:val="22"/>
          <w:lang w:val="en-AU"/>
        </w:rPr>
        <w:t xml:space="preserve"> </w:t>
      </w:r>
      <w:r w:rsidR="00F04E5B" w:rsidRPr="007A464A">
        <w:rPr>
          <w:rFonts w:ascii="Cambria" w:hAnsi="Cambria"/>
          <w:sz w:val="22"/>
          <w:szCs w:val="22"/>
          <w:lang w:val="en-AU"/>
        </w:rPr>
        <w:t xml:space="preserve">to these streams are detailed in </w:t>
      </w:r>
      <w:r w:rsidR="00407D23" w:rsidRPr="007A464A">
        <w:rPr>
          <w:rFonts w:ascii="Cambria" w:hAnsi="Cambria"/>
          <w:b/>
          <w:bCs w:val="0"/>
          <w:sz w:val="22"/>
          <w:szCs w:val="22"/>
          <w:lang w:val="en-AU"/>
        </w:rPr>
        <w:fldChar w:fldCharType="begin"/>
      </w:r>
      <w:r w:rsidR="00407D23" w:rsidRPr="007A464A">
        <w:rPr>
          <w:rFonts w:ascii="Cambria" w:hAnsi="Cambria"/>
          <w:b/>
          <w:bCs w:val="0"/>
          <w:sz w:val="22"/>
          <w:szCs w:val="22"/>
          <w:lang w:val="en-AU"/>
        </w:rPr>
        <w:instrText xml:space="preserve"> REF _Ref45113009 \w \h </w:instrText>
      </w:r>
      <w:r w:rsidR="004544D3" w:rsidRPr="007A464A">
        <w:rPr>
          <w:rFonts w:ascii="Cambria" w:hAnsi="Cambria"/>
          <w:b/>
          <w:bCs w:val="0"/>
          <w:sz w:val="22"/>
          <w:szCs w:val="22"/>
          <w:lang w:val="en-AU"/>
        </w:rPr>
        <w:instrText xml:space="preserve"> \* MERGEFORMAT </w:instrText>
      </w:r>
      <w:r w:rsidR="00407D23" w:rsidRPr="007A464A">
        <w:rPr>
          <w:rFonts w:ascii="Cambria" w:hAnsi="Cambria"/>
          <w:b/>
          <w:bCs w:val="0"/>
          <w:sz w:val="22"/>
          <w:szCs w:val="22"/>
          <w:lang w:val="en-AU"/>
        </w:rPr>
      </w:r>
      <w:r w:rsidR="00407D23" w:rsidRPr="007A464A">
        <w:rPr>
          <w:rFonts w:ascii="Cambria" w:hAnsi="Cambria"/>
          <w:b/>
          <w:bCs w:val="0"/>
          <w:sz w:val="22"/>
          <w:szCs w:val="22"/>
          <w:lang w:val="en-AU"/>
        </w:rPr>
        <w:fldChar w:fldCharType="separate"/>
      </w:r>
      <w:r w:rsidR="00305036">
        <w:rPr>
          <w:rFonts w:ascii="Cambria" w:hAnsi="Cambria"/>
          <w:b/>
          <w:bCs w:val="0"/>
          <w:sz w:val="22"/>
          <w:szCs w:val="22"/>
          <w:lang w:val="en-AU"/>
        </w:rPr>
        <w:t>Part 3</w:t>
      </w:r>
      <w:r w:rsidR="00407D23" w:rsidRPr="007A464A">
        <w:rPr>
          <w:rFonts w:ascii="Cambria" w:hAnsi="Cambria"/>
          <w:b/>
          <w:bCs w:val="0"/>
          <w:sz w:val="22"/>
          <w:szCs w:val="22"/>
          <w:lang w:val="en-AU"/>
        </w:rPr>
        <w:fldChar w:fldCharType="end"/>
      </w:r>
      <w:r w:rsidR="00CD2484" w:rsidRPr="007A464A">
        <w:rPr>
          <w:rFonts w:ascii="Cambria" w:hAnsi="Cambria"/>
          <w:b/>
          <w:bCs w:val="0"/>
          <w:sz w:val="22"/>
          <w:szCs w:val="22"/>
          <w:lang w:val="en-AU"/>
        </w:rPr>
        <w:t xml:space="preserve"> </w:t>
      </w:r>
      <w:r w:rsidR="00CD2484" w:rsidRPr="007A464A">
        <w:rPr>
          <w:rFonts w:ascii="Cambria" w:hAnsi="Cambria"/>
          <w:sz w:val="22"/>
          <w:szCs w:val="22"/>
          <w:lang w:val="en-AU"/>
        </w:rPr>
        <w:t>and</w:t>
      </w:r>
      <w:r w:rsidR="00CD2484" w:rsidRPr="007A464A">
        <w:rPr>
          <w:rFonts w:ascii="Cambria" w:hAnsi="Cambria"/>
          <w:b/>
          <w:bCs w:val="0"/>
          <w:sz w:val="22"/>
          <w:szCs w:val="22"/>
          <w:lang w:val="en-AU"/>
        </w:rPr>
        <w:t xml:space="preserve"> </w:t>
      </w:r>
      <w:r w:rsidR="00154084" w:rsidRPr="007A464A">
        <w:rPr>
          <w:rFonts w:ascii="Cambria" w:hAnsi="Cambria"/>
          <w:b/>
          <w:bCs w:val="0"/>
          <w:sz w:val="22"/>
          <w:szCs w:val="22"/>
          <w:lang w:val="en-AU"/>
        </w:rPr>
        <w:fldChar w:fldCharType="begin"/>
      </w:r>
      <w:r w:rsidR="00154084" w:rsidRPr="007A464A">
        <w:rPr>
          <w:rFonts w:ascii="Cambria" w:hAnsi="Cambria"/>
          <w:b/>
          <w:bCs w:val="0"/>
          <w:sz w:val="22"/>
          <w:szCs w:val="22"/>
          <w:lang w:val="en-AU"/>
        </w:rPr>
        <w:instrText xml:space="preserve"> REF _Ref45113023 \w \h  \* MERGEFORMAT </w:instrText>
      </w:r>
      <w:r w:rsidR="00154084" w:rsidRPr="007A464A">
        <w:rPr>
          <w:rFonts w:ascii="Cambria" w:hAnsi="Cambria"/>
          <w:b/>
          <w:bCs w:val="0"/>
          <w:sz w:val="22"/>
          <w:szCs w:val="22"/>
          <w:lang w:val="en-AU"/>
        </w:rPr>
      </w:r>
      <w:r w:rsidR="00154084" w:rsidRPr="007A464A">
        <w:rPr>
          <w:rFonts w:ascii="Cambria" w:hAnsi="Cambria"/>
          <w:b/>
          <w:bCs w:val="0"/>
          <w:sz w:val="22"/>
          <w:szCs w:val="22"/>
          <w:lang w:val="en-AU"/>
        </w:rPr>
        <w:fldChar w:fldCharType="separate"/>
      </w:r>
      <w:r w:rsidR="00305036">
        <w:rPr>
          <w:rFonts w:ascii="Cambria" w:hAnsi="Cambria"/>
          <w:b/>
          <w:bCs w:val="0"/>
          <w:sz w:val="22"/>
          <w:szCs w:val="22"/>
          <w:lang w:val="en-AU"/>
        </w:rPr>
        <w:t>Part 4</w:t>
      </w:r>
      <w:r w:rsidR="00154084" w:rsidRPr="007A464A">
        <w:rPr>
          <w:rFonts w:ascii="Cambria" w:hAnsi="Cambria"/>
          <w:b/>
          <w:bCs w:val="0"/>
          <w:sz w:val="22"/>
          <w:szCs w:val="22"/>
          <w:lang w:val="en-AU"/>
        </w:rPr>
        <w:fldChar w:fldCharType="end"/>
      </w:r>
      <w:r w:rsidR="00F04E5B" w:rsidRPr="007A464A">
        <w:rPr>
          <w:rFonts w:ascii="Cambria" w:hAnsi="Cambria"/>
          <w:sz w:val="22"/>
          <w:szCs w:val="22"/>
          <w:lang w:val="en-AU"/>
        </w:rPr>
        <w:t xml:space="preserve"> of </w:t>
      </w:r>
      <w:r w:rsidR="00AF430B" w:rsidRPr="007A464A">
        <w:rPr>
          <w:rFonts w:ascii="Cambria" w:hAnsi="Cambria"/>
          <w:b/>
          <w:bCs w:val="0"/>
          <w:sz w:val="22"/>
          <w:szCs w:val="22"/>
          <w:lang w:val="en-AU"/>
        </w:rPr>
        <w:fldChar w:fldCharType="begin"/>
      </w:r>
      <w:r w:rsidR="00AF430B" w:rsidRPr="007A464A">
        <w:rPr>
          <w:rFonts w:ascii="Cambria" w:hAnsi="Cambria"/>
          <w:b/>
          <w:bCs w:val="0"/>
          <w:sz w:val="22"/>
          <w:szCs w:val="22"/>
          <w:lang w:val="en-AU"/>
        </w:rPr>
        <w:instrText xml:space="preserve"> REF _Ref443469307 \w \h  \* MERGEFORMAT </w:instrText>
      </w:r>
      <w:r w:rsidR="00AF430B" w:rsidRPr="007A464A">
        <w:rPr>
          <w:rFonts w:ascii="Cambria" w:hAnsi="Cambria"/>
          <w:b/>
          <w:bCs w:val="0"/>
          <w:sz w:val="22"/>
          <w:szCs w:val="22"/>
          <w:lang w:val="en-AU"/>
        </w:rPr>
      </w:r>
      <w:r w:rsidR="00AF430B" w:rsidRPr="007A464A">
        <w:rPr>
          <w:rFonts w:ascii="Cambria" w:hAnsi="Cambria"/>
          <w:b/>
          <w:bCs w:val="0"/>
          <w:sz w:val="22"/>
          <w:szCs w:val="22"/>
          <w:lang w:val="en-AU"/>
        </w:rPr>
        <w:fldChar w:fldCharType="separate"/>
      </w:r>
      <w:r w:rsidR="00305036">
        <w:rPr>
          <w:rFonts w:ascii="Cambria" w:hAnsi="Cambria"/>
          <w:b/>
          <w:bCs w:val="0"/>
          <w:sz w:val="22"/>
          <w:szCs w:val="22"/>
          <w:lang w:val="en-AU"/>
        </w:rPr>
        <w:t>Appendix 4</w:t>
      </w:r>
      <w:r w:rsidR="00AF430B" w:rsidRPr="007A464A">
        <w:rPr>
          <w:rFonts w:ascii="Cambria" w:hAnsi="Cambria"/>
          <w:b/>
          <w:bCs w:val="0"/>
          <w:sz w:val="22"/>
          <w:szCs w:val="22"/>
          <w:lang w:val="en-AU"/>
        </w:rPr>
        <w:fldChar w:fldCharType="end"/>
      </w:r>
      <w:r w:rsidR="00F04E5B" w:rsidRPr="007A464A">
        <w:rPr>
          <w:rFonts w:ascii="Cambria" w:hAnsi="Cambria"/>
          <w:sz w:val="22"/>
          <w:szCs w:val="22"/>
          <w:lang w:val="en-AU"/>
        </w:rPr>
        <w:t xml:space="preserve">. </w:t>
      </w:r>
      <w:r w:rsidR="009D150A" w:rsidRPr="007A464A">
        <w:rPr>
          <w:rFonts w:ascii="Cambria" w:hAnsi="Cambria"/>
          <w:sz w:val="22"/>
          <w:szCs w:val="22"/>
          <w:lang w:val="en-AU"/>
        </w:rPr>
        <w:t xml:space="preserve">These structures </w:t>
      </w:r>
      <w:r w:rsidR="006E144B" w:rsidRPr="007A464A">
        <w:rPr>
          <w:rFonts w:ascii="Cambria" w:hAnsi="Cambria"/>
          <w:sz w:val="22"/>
          <w:szCs w:val="22"/>
          <w:lang w:val="en-AU"/>
        </w:rPr>
        <w:t xml:space="preserve">and </w:t>
      </w:r>
      <w:r w:rsidR="00B0621A" w:rsidRPr="007A464A">
        <w:rPr>
          <w:rFonts w:ascii="Cambria" w:hAnsi="Cambria"/>
          <w:sz w:val="22"/>
          <w:szCs w:val="22"/>
          <w:lang w:val="en-AU"/>
        </w:rPr>
        <w:t xml:space="preserve">descriptors </w:t>
      </w:r>
      <w:r w:rsidR="009D150A" w:rsidRPr="007A464A">
        <w:rPr>
          <w:rFonts w:ascii="Cambria" w:hAnsi="Cambria"/>
          <w:sz w:val="22"/>
          <w:szCs w:val="22"/>
          <w:lang w:val="en-AU"/>
        </w:rPr>
        <w:t xml:space="preserve">apply to </w:t>
      </w:r>
      <w:r w:rsidR="00F04E5B" w:rsidRPr="007A464A">
        <w:rPr>
          <w:rFonts w:ascii="Cambria" w:hAnsi="Cambria"/>
          <w:sz w:val="22"/>
          <w:szCs w:val="22"/>
          <w:lang w:val="en-AU"/>
        </w:rPr>
        <w:t xml:space="preserve">Employees employed </w:t>
      </w:r>
      <w:r w:rsidR="009D150A" w:rsidRPr="007A464A">
        <w:rPr>
          <w:rFonts w:ascii="Cambria" w:hAnsi="Cambria"/>
          <w:sz w:val="22"/>
          <w:szCs w:val="22"/>
          <w:lang w:val="en-AU"/>
        </w:rPr>
        <w:t xml:space="preserve">by the Department of Justice and Community Safety </w:t>
      </w:r>
      <w:r w:rsidR="00D13BB8" w:rsidRPr="007A464A">
        <w:rPr>
          <w:rFonts w:ascii="Cambria" w:hAnsi="Cambria"/>
          <w:sz w:val="22"/>
          <w:szCs w:val="22"/>
          <w:lang w:val="en-AU"/>
        </w:rPr>
        <w:t xml:space="preserve">where they are employed </w:t>
      </w:r>
      <w:r w:rsidR="00F04E5B" w:rsidRPr="007A464A">
        <w:rPr>
          <w:rFonts w:ascii="Cambria" w:hAnsi="Cambria"/>
          <w:sz w:val="22"/>
          <w:szCs w:val="22"/>
          <w:lang w:val="en-AU"/>
        </w:rPr>
        <w:t xml:space="preserve">within </w:t>
      </w:r>
      <w:r w:rsidR="009D150A" w:rsidRPr="007A464A">
        <w:rPr>
          <w:rFonts w:ascii="Cambria" w:hAnsi="Cambria"/>
          <w:sz w:val="22"/>
          <w:szCs w:val="22"/>
          <w:lang w:val="en-AU"/>
        </w:rPr>
        <w:t>either stream.</w:t>
      </w:r>
    </w:p>
    <w:p w14:paraId="0AC892E1" w14:textId="50EE3E76" w:rsidR="00B039E1" w:rsidRPr="007A464A" w:rsidRDefault="00B039E1" w:rsidP="00B039E1">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009" w:name="_Ref45036303"/>
      <w:bookmarkStart w:id="1010" w:name="_Ref45113101"/>
      <w:bookmarkStart w:id="1011" w:name="_Ref45113125"/>
      <w:bookmarkStart w:id="1012" w:name="_Toc168412390"/>
      <w:r w:rsidRPr="007A464A">
        <w:rPr>
          <w:rFonts w:ascii="Cambria" w:hAnsi="Cambria"/>
          <w:b/>
          <w:sz w:val="32"/>
          <w14:scene3d>
            <w14:camera w14:prst="orthographicFront"/>
            <w14:lightRig w14:rig="threePt" w14:dir="t">
              <w14:rot w14:lat="0" w14:lon="0" w14:rev="0"/>
            </w14:lightRig>
          </w14:scene3d>
        </w:rPr>
        <w:t xml:space="preserve">Victorian Institute of Forensic Medicine – Forensic </w:t>
      </w:r>
      <w:r w:rsidR="003E4753" w:rsidRPr="007A464A">
        <w:rPr>
          <w:rFonts w:ascii="Cambria" w:hAnsi="Cambria"/>
          <w:b/>
          <w:sz w:val="32"/>
          <w14:scene3d>
            <w14:camera w14:prst="orthographicFront"/>
            <w14:lightRig w14:rig="threePt" w14:dir="t">
              <w14:rot w14:lat="0" w14:lon="0" w14:rev="0"/>
            </w14:lightRig>
          </w14:scene3d>
        </w:rPr>
        <w:t xml:space="preserve">Casual </w:t>
      </w:r>
      <w:r w:rsidRPr="007A464A">
        <w:rPr>
          <w:rFonts w:ascii="Cambria" w:hAnsi="Cambria"/>
          <w:b/>
          <w:sz w:val="32"/>
          <w14:scene3d>
            <w14:camera w14:prst="orthographicFront"/>
            <w14:lightRig w14:rig="threePt" w14:dir="t">
              <w14:rot w14:lat="0" w14:lon="0" w14:rev="0"/>
            </w14:lightRig>
          </w14:scene3d>
        </w:rPr>
        <w:t xml:space="preserve">Nurse Examiners and </w:t>
      </w:r>
      <w:r w:rsidR="003E4753" w:rsidRPr="007A464A">
        <w:rPr>
          <w:rFonts w:ascii="Cambria" w:hAnsi="Cambria"/>
          <w:b/>
          <w:sz w:val="32"/>
          <w14:scene3d>
            <w14:camera w14:prst="orthographicFront"/>
            <w14:lightRig w14:rig="threePt" w14:dir="t">
              <w14:rot w14:lat="0" w14:lon="0" w14:rev="0"/>
            </w14:lightRig>
          </w14:scene3d>
        </w:rPr>
        <w:t xml:space="preserve">Casual </w:t>
      </w:r>
      <w:r w:rsidRPr="007A464A">
        <w:rPr>
          <w:rFonts w:ascii="Cambria" w:hAnsi="Cambria"/>
          <w:b/>
          <w:sz w:val="32"/>
          <w14:scene3d>
            <w14:camera w14:prst="orthographicFront"/>
            <w14:lightRig w14:rig="threePt" w14:dir="t">
              <w14:rot w14:lat="0" w14:lon="0" w14:rev="0"/>
            </w14:lightRig>
          </w14:scene3d>
        </w:rPr>
        <w:t>Forensic Nurse (Biological Specimens)</w:t>
      </w:r>
      <w:bookmarkEnd w:id="1009"/>
      <w:bookmarkEnd w:id="1010"/>
      <w:bookmarkEnd w:id="1011"/>
      <w:bookmarkEnd w:id="1012"/>
    </w:p>
    <w:p w14:paraId="4BB7883F" w14:textId="4CBC1340" w:rsidR="00B039E1" w:rsidRPr="007A464A" w:rsidRDefault="00B039E1" w:rsidP="00B039E1">
      <w:pPr>
        <w:keepNext/>
        <w:numPr>
          <w:ilvl w:val="0"/>
          <w:numId w:val="1"/>
        </w:numPr>
        <w:spacing w:before="480" w:after="60"/>
        <w:jc w:val="left"/>
        <w:outlineLvl w:val="2"/>
        <w:rPr>
          <w:rFonts w:ascii="Cambria" w:hAnsi="Cambria" w:cs="Arial"/>
          <w:b/>
          <w:bCs/>
          <w:kern w:val="32"/>
          <w:sz w:val="28"/>
          <w:szCs w:val="32"/>
        </w:rPr>
      </w:pPr>
      <w:bookmarkStart w:id="1013" w:name="_Toc168412391"/>
      <w:r w:rsidRPr="007A464A">
        <w:rPr>
          <w:rFonts w:ascii="Cambria" w:hAnsi="Cambria" w:cs="Arial"/>
          <w:b/>
          <w:bCs/>
          <w:kern w:val="32"/>
          <w:sz w:val="28"/>
          <w:szCs w:val="32"/>
        </w:rPr>
        <w:t xml:space="preserve">Application of </w:t>
      </w:r>
      <w:r w:rsidR="00154084" w:rsidRPr="007A464A">
        <w:rPr>
          <w:rFonts w:ascii="Cambria" w:hAnsi="Cambria" w:cs="Arial"/>
          <w:b/>
          <w:bCs/>
          <w:kern w:val="32"/>
          <w:sz w:val="28"/>
          <w:szCs w:val="32"/>
        </w:rPr>
        <w:fldChar w:fldCharType="begin"/>
      </w:r>
      <w:r w:rsidR="00154084" w:rsidRPr="007A464A">
        <w:rPr>
          <w:rFonts w:ascii="Cambria" w:hAnsi="Cambria" w:cs="Arial"/>
          <w:b/>
          <w:bCs/>
          <w:kern w:val="32"/>
          <w:sz w:val="28"/>
          <w:szCs w:val="32"/>
        </w:rPr>
        <w:instrText xml:space="preserve"> REF _Ref45113101 \w \h  \* MERGEFORMAT </w:instrText>
      </w:r>
      <w:r w:rsidR="00154084" w:rsidRPr="007A464A">
        <w:rPr>
          <w:rFonts w:ascii="Cambria" w:hAnsi="Cambria" w:cs="Arial"/>
          <w:b/>
          <w:bCs/>
          <w:kern w:val="32"/>
          <w:sz w:val="28"/>
          <w:szCs w:val="32"/>
        </w:rPr>
      </w:r>
      <w:r w:rsidR="00154084" w:rsidRPr="007A464A">
        <w:rPr>
          <w:rFonts w:ascii="Cambria" w:hAnsi="Cambria" w:cs="Arial"/>
          <w:b/>
          <w:bCs/>
          <w:kern w:val="32"/>
          <w:sz w:val="28"/>
          <w:szCs w:val="32"/>
        </w:rPr>
        <w:fldChar w:fldCharType="separate"/>
      </w:r>
      <w:r w:rsidR="00305036">
        <w:rPr>
          <w:rFonts w:ascii="Cambria" w:hAnsi="Cambria" w:cs="Arial"/>
          <w:b/>
          <w:bCs/>
          <w:kern w:val="32"/>
          <w:sz w:val="28"/>
          <w:szCs w:val="32"/>
        </w:rPr>
        <w:t>Part 12</w:t>
      </w:r>
      <w:r w:rsidR="00154084" w:rsidRPr="007A464A">
        <w:rPr>
          <w:rFonts w:ascii="Cambria" w:hAnsi="Cambria" w:cs="Arial"/>
          <w:b/>
          <w:bCs/>
          <w:kern w:val="32"/>
          <w:sz w:val="28"/>
          <w:szCs w:val="32"/>
        </w:rPr>
        <w:fldChar w:fldCharType="end"/>
      </w:r>
      <w:r w:rsidRPr="007A464A">
        <w:rPr>
          <w:rFonts w:ascii="Cambria" w:hAnsi="Cambria" w:cs="Arial"/>
          <w:b/>
          <w:bCs/>
          <w:kern w:val="32"/>
          <w:sz w:val="28"/>
          <w:szCs w:val="32"/>
        </w:rPr>
        <w:t xml:space="preserve"> of this Appendix</w:t>
      </w:r>
      <w:bookmarkEnd w:id="1013"/>
    </w:p>
    <w:p w14:paraId="5AF2AFCD" w14:textId="10DCB76E" w:rsidR="00B039E1" w:rsidRPr="007A464A" w:rsidRDefault="00B039E1" w:rsidP="00B039E1">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This </w:t>
      </w:r>
      <w:r w:rsidR="00DF657C" w:rsidRPr="007A464A">
        <w:rPr>
          <w:rFonts w:ascii="Cambria" w:hAnsi="Cambria" w:cs="Arial"/>
          <w:b/>
          <w:iCs/>
          <w:sz w:val="22"/>
          <w:szCs w:val="22"/>
        </w:rPr>
        <w:fldChar w:fldCharType="begin"/>
      </w:r>
      <w:r w:rsidR="00DF657C" w:rsidRPr="007A464A">
        <w:rPr>
          <w:rFonts w:ascii="Cambria" w:hAnsi="Cambria" w:cs="Arial"/>
          <w:b/>
          <w:iCs/>
          <w:sz w:val="22"/>
          <w:szCs w:val="22"/>
        </w:rPr>
        <w:instrText xml:space="preserve"> REF _Ref45113125 \w \h  \* MERGEFORMAT </w:instrText>
      </w:r>
      <w:r w:rsidR="00DF657C" w:rsidRPr="007A464A">
        <w:rPr>
          <w:rFonts w:ascii="Cambria" w:hAnsi="Cambria" w:cs="Arial"/>
          <w:b/>
          <w:iCs/>
          <w:sz w:val="22"/>
          <w:szCs w:val="22"/>
        </w:rPr>
      </w:r>
      <w:r w:rsidR="00DF657C" w:rsidRPr="007A464A">
        <w:rPr>
          <w:rFonts w:ascii="Cambria" w:hAnsi="Cambria" w:cs="Arial"/>
          <w:b/>
          <w:iCs/>
          <w:sz w:val="22"/>
          <w:szCs w:val="22"/>
        </w:rPr>
        <w:fldChar w:fldCharType="separate"/>
      </w:r>
      <w:r w:rsidR="00305036">
        <w:rPr>
          <w:rFonts w:ascii="Cambria" w:hAnsi="Cambria" w:cs="Arial"/>
          <w:b/>
          <w:iCs/>
          <w:sz w:val="22"/>
          <w:szCs w:val="22"/>
        </w:rPr>
        <w:t>Part 12</w:t>
      </w:r>
      <w:r w:rsidR="00DF657C" w:rsidRPr="007A464A">
        <w:rPr>
          <w:rFonts w:ascii="Cambria" w:hAnsi="Cambria" w:cs="Arial"/>
          <w:b/>
          <w:iCs/>
          <w:sz w:val="22"/>
          <w:szCs w:val="22"/>
        </w:rPr>
        <w:fldChar w:fldCharType="end"/>
      </w:r>
      <w:r w:rsidRPr="007A464A">
        <w:rPr>
          <w:rFonts w:ascii="Cambria" w:hAnsi="Cambria" w:cs="Arial"/>
          <w:bCs/>
          <w:iCs/>
          <w:sz w:val="22"/>
          <w:szCs w:val="22"/>
        </w:rPr>
        <w:t xml:space="preserve"> of this Appendix applies to Employees of the Department of Justice and Community Safety employed </w:t>
      </w:r>
      <w:r w:rsidR="0082298F" w:rsidRPr="007A464A">
        <w:rPr>
          <w:rFonts w:ascii="Cambria" w:hAnsi="Cambria" w:cs="Arial"/>
          <w:bCs/>
          <w:iCs/>
          <w:sz w:val="22"/>
          <w:szCs w:val="22"/>
        </w:rPr>
        <w:t xml:space="preserve">on a casual basis </w:t>
      </w:r>
      <w:r w:rsidRPr="007A464A">
        <w:rPr>
          <w:rFonts w:ascii="Cambria" w:hAnsi="Cambria" w:cs="Arial"/>
          <w:bCs/>
          <w:iCs/>
          <w:sz w:val="22"/>
          <w:szCs w:val="22"/>
        </w:rPr>
        <w:t>as Forensic Nurse Examiners or Forensic Nurse (Biological Specimens) engaged in the collection of biological specimens on behalf of the Victorian Institute of Forensic Medicine (VIFM).</w:t>
      </w:r>
    </w:p>
    <w:p w14:paraId="2B4F404A" w14:textId="56AE3CB1" w:rsidR="00B039E1" w:rsidRPr="007A464A" w:rsidRDefault="00B039E1" w:rsidP="00B039E1">
      <w:pPr>
        <w:numPr>
          <w:ilvl w:val="1"/>
          <w:numId w:val="1"/>
        </w:numPr>
        <w:spacing w:after="60"/>
        <w:outlineLvl w:val="3"/>
        <w:rPr>
          <w:rFonts w:ascii="Cambria" w:hAnsi="Cambria" w:cs="Arial"/>
          <w:bCs/>
          <w:iCs/>
          <w:sz w:val="22"/>
          <w:szCs w:val="22"/>
        </w:rPr>
      </w:pPr>
      <w:bookmarkStart w:id="1014" w:name="_Ref167806681"/>
      <w:r w:rsidRPr="007A464A">
        <w:rPr>
          <w:rFonts w:ascii="Cambria" w:hAnsi="Cambria" w:cs="Arial"/>
          <w:bCs/>
          <w:iCs/>
          <w:sz w:val="22"/>
          <w:szCs w:val="22"/>
        </w:rPr>
        <w:t xml:space="preserve">It is acknowledged </w:t>
      </w:r>
      <w:r w:rsidR="009347AC" w:rsidRPr="007A464A">
        <w:rPr>
          <w:rFonts w:ascii="Cambria" w:hAnsi="Cambria" w:cs="Arial"/>
          <w:bCs/>
          <w:iCs/>
          <w:sz w:val="22"/>
          <w:szCs w:val="22"/>
        </w:rPr>
        <w:t xml:space="preserve">that </w:t>
      </w:r>
      <w:r w:rsidRPr="007A464A">
        <w:rPr>
          <w:rFonts w:ascii="Cambria" w:hAnsi="Cambria" w:cs="Arial"/>
          <w:bCs/>
          <w:iCs/>
          <w:sz w:val="22"/>
          <w:szCs w:val="22"/>
        </w:rPr>
        <w:t xml:space="preserve">the nature of the work performed </w:t>
      </w:r>
      <w:r w:rsidR="004176A4" w:rsidRPr="007A464A">
        <w:rPr>
          <w:rFonts w:ascii="Cambria" w:hAnsi="Cambria" w:cs="Arial"/>
          <w:bCs/>
          <w:iCs/>
          <w:sz w:val="22"/>
          <w:szCs w:val="22"/>
        </w:rPr>
        <w:t xml:space="preserve">by the casual </w:t>
      </w:r>
      <w:r w:rsidRPr="007A464A">
        <w:rPr>
          <w:rFonts w:ascii="Cambria" w:hAnsi="Cambria" w:cs="Arial"/>
          <w:bCs/>
          <w:iCs/>
          <w:sz w:val="22"/>
          <w:szCs w:val="22"/>
        </w:rPr>
        <w:t xml:space="preserve">Forensic Nurse Examiner and Forensic Nurse (Biological Specimens) Employees is of an ad hoc unpredictable nature </w:t>
      </w:r>
      <w:r w:rsidR="004176A4" w:rsidRPr="007A464A">
        <w:rPr>
          <w:rFonts w:ascii="Cambria" w:hAnsi="Cambria" w:cs="Arial"/>
          <w:bCs/>
          <w:iCs/>
          <w:sz w:val="22"/>
          <w:szCs w:val="22"/>
        </w:rPr>
        <w:t xml:space="preserve">and </w:t>
      </w:r>
      <w:r w:rsidRPr="007A464A">
        <w:rPr>
          <w:rFonts w:ascii="Cambria" w:hAnsi="Cambria" w:cs="Arial"/>
          <w:bCs/>
          <w:iCs/>
          <w:sz w:val="22"/>
          <w:szCs w:val="22"/>
        </w:rPr>
        <w:t>spread across various locations. In light of this the following entitlements have been incorporated into the minimum hourly rate</w:t>
      </w:r>
      <w:r w:rsidR="004176A4" w:rsidRPr="007A464A">
        <w:rPr>
          <w:rFonts w:ascii="Cambria" w:hAnsi="Cambria" w:cs="Arial"/>
          <w:bCs/>
          <w:iCs/>
          <w:sz w:val="22"/>
          <w:szCs w:val="22"/>
        </w:rPr>
        <w:t xml:space="preserve">s of pay prescribed in </w:t>
      </w:r>
      <w:r w:rsidR="004176A4" w:rsidRPr="007A464A">
        <w:rPr>
          <w:rFonts w:ascii="Cambria" w:hAnsi="Cambria" w:cs="Arial"/>
          <w:b/>
          <w:iCs/>
          <w:sz w:val="22"/>
          <w:szCs w:val="22"/>
        </w:rPr>
        <w:t xml:space="preserve">clauses </w:t>
      </w:r>
      <w:r w:rsidR="005F307E" w:rsidRPr="007A464A">
        <w:rPr>
          <w:rFonts w:ascii="Cambria" w:hAnsi="Cambria" w:cs="Arial"/>
          <w:b/>
          <w:iCs/>
          <w:sz w:val="22"/>
          <w:szCs w:val="22"/>
        </w:rPr>
        <w:fldChar w:fldCharType="begin"/>
      </w:r>
      <w:r w:rsidR="005F307E" w:rsidRPr="007A464A">
        <w:rPr>
          <w:rFonts w:ascii="Cambria" w:hAnsi="Cambria" w:cs="Arial"/>
          <w:b/>
          <w:iCs/>
          <w:sz w:val="22"/>
          <w:szCs w:val="22"/>
        </w:rPr>
        <w:instrText xml:space="preserve"> REF _Ref167806592 \w \h  \* MERGEFORMAT </w:instrText>
      </w:r>
      <w:r w:rsidR="005F307E" w:rsidRPr="007A464A">
        <w:rPr>
          <w:rFonts w:ascii="Cambria" w:hAnsi="Cambria" w:cs="Arial"/>
          <w:b/>
          <w:iCs/>
          <w:sz w:val="22"/>
          <w:szCs w:val="22"/>
        </w:rPr>
      </w:r>
      <w:r w:rsidR="005F307E" w:rsidRPr="007A464A">
        <w:rPr>
          <w:rFonts w:ascii="Cambria" w:hAnsi="Cambria" w:cs="Arial"/>
          <w:b/>
          <w:iCs/>
          <w:sz w:val="22"/>
          <w:szCs w:val="22"/>
        </w:rPr>
        <w:fldChar w:fldCharType="separate"/>
      </w:r>
      <w:r w:rsidR="00305036">
        <w:rPr>
          <w:rFonts w:ascii="Cambria" w:hAnsi="Cambria" w:cs="Arial"/>
          <w:b/>
          <w:iCs/>
          <w:sz w:val="22"/>
          <w:szCs w:val="22"/>
        </w:rPr>
        <w:t>35.1</w:t>
      </w:r>
      <w:r w:rsidR="005F307E" w:rsidRPr="007A464A">
        <w:rPr>
          <w:rFonts w:ascii="Cambria" w:hAnsi="Cambria" w:cs="Arial"/>
          <w:b/>
          <w:iCs/>
          <w:sz w:val="22"/>
          <w:szCs w:val="22"/>
        </w:rPr>
        <w:fldChar w:fldCharType="end"/>
      </w:r>
      <w:r w:rsidR="005F307E" w:rsidRPr="007A464A">
        <w:rPr>
          <w:rFonts w:ascii="Cambria" w:hAnsi="Cambria" w:cs="Arial"/>
          <w:bCs/>
          <w:iCs/>
          <w:sz w:val="22"/>
          <w:szCs w:val="22"/>
        </w:rPr>
        <w:t xml:space="preserve"> and </w:t>
      </w:r>
      <w:r w:rsidR="005F307E" w:rsidRPr="007A464A">
        <w:rPr>
          <w:rFonts w:ascii="Cambria" w:hAnsi="Cambria" w:cs="Arial"/>
          <w:b/>
          <w:iCs/>
          <w:sz w:val="22"/>
          <w:szCs w:val="22"/>
        </w:rPr>
        <w:fldChar w:fldCharType="begin"/>
      </w:r>
      <w:r w:rsidR="005F307E" w:rsidRPr="007A464A">
        <w:rPr>
          <w:rFonts w:ascii="Cambria" w:hAnsi="Cambria" w:cs="Arial"/>
          <w:b/>
          <w:iCs/>
          <w:sz w:val="22"/>
          <w:szCs w:val="22"/>
        </w:rPr>
        <w:instrText xml:space="preserve"> REF _Ref167806600 \w \h  \* MERGEFORMAT </w:instrText>
      </w:r>
      <w:r w:rsidR="005F307E" w:rsidRPr="007A464A">
        <w:rPr>
          <w:rFonts w:ascii="Cambria" w:hAnsi="Cambria" w:cs="Arial"/>
          <w:b/>
          <w:iCs/>
          <w:sz w:val="22"/>
          <w:szCs w:val="22"/>
        </w:rPr>
      </w:r>
      <w:r w:rsidR="005F307E" w:rsidRPr="007A464A">
        <w:rPr>
          <w:rFonts w:ascii="Cambria" w:hAnsi="Cambria" w:cs="Arial"/>
          <w:b/>
          <w:iCs/>
          <w:sz w:val="22"/>
          <w:szCs w:val="22"/>
        </w:rPr>
        <w:fldChar w:fldCharType="separate"/>
      </w:r>
      <w:r w:rsidR="00305036">
        <w:rPr>
          <w:rFonts w:ascii="Cambria" w:hAnsi="Cambria" w:cs="Arial"/>
          <w:b/>
          <w:iCs/>
          <w:sz w:val="22"/>
          <w:szCs w:val="22"/>
        </w:rPr>
        <w:t>37</w:t>
      </w:r>
      <w:r w:rsidR="005F307E" w:rsidRPr="007A464A">
        <w:rPr>
          <w:rFonts w:ascii="Cambria" w:hAnsi="Cambria" w:cs="Arial"/>
          <w:b/>
          <w:iCs/>
          <w:sz w:val="22"/>
          <w:szCs w:val="22"/>
        </w:rPr>
        <w:fldChar w:fldCharType="end"/>
      </w:r>
      <w:r w:rsidRPr="007A464A">
        <w:rPr>
          <w:rFonts w:ascii="Cambria" w:hAnsi="Cambria" w:cs="Arial"/>
          <w:bCs/>
          <w:iCs/>
          <w:sz w:val="22"/>
          <w:szCs w:val="22"/>
        </w:rPr>
        <w:t xml:space="preserve"> </w:t>
      </w:r>
      <w:r w:rsidR="005F307E" w:rsidRPr="007A464A">
        <w:rPr>
          <w:rFonts w:ascii="Cambria" w:hAnsi="Cambria" w:cs="Arial"/>
          <w:bCs/>
          <w:iCs/>
          <w:sz w:val="22"/>
          <w:szCs w:val="22"/>
        </w:rPr>
        <w:t xml:space="preserve">of this Appendix and </w:t>
      </w:r>
      <w:r w:rsidRPr="007A464A">
        <w:rPr>
          <w:rFonts w:ascii="Cambria" w:hAnsi="Cambria" w:cs="Arial"/>
          <w:bCs/>
          <w:iCs/>
          <w:sz w:val="22"/>
          <w:szCs w:val="22"/>
        </w:rPr>
        <w:t xml:space="preserve">do not apply to </w:t>
      </w:r>
      <w:r w:rsidR="00C57479" w:rsidRPr="007A464A">
        <w:rPr>
          <w:rFonts w:ascii="Cambria" w:hAnsi="Cambria" w:cs="Arial"/>
          <w:bCs/>
          <w:iCs/>
          <w:sz w:val="22"/>
          <w:szCs w:val="22"/>
        </w:rPr>
        <w:t xml:space="preserve">the </w:t>
      </w:r>
      <w:r w:rsidR="005F307E" w:rsidRPr="007A464A">
        <w:rPr>
          <w:rFonts w:ascii="Cambria" w:hAnsi="Cambria" w:cs="Arial"/>
          <w:bCs/>
          <w:iCs/>
          <w:sz w:val="22"/>
          <w:szCs w:val="22"/>
        </w:rPr>
        <w:t xml:space="preserve">casual </w:t>
      </w:r>
      <w:r w:rsidRPr="007A464A">
        <w:rPr>
          <w:rFonts w:ascii="Cambria" w:hAnsi="Cambria" w:cs="Arial"/>
          <w:bCs/>
          <w:iCs/>
          <w:sz w:val="22"/>
          <w:szCs w:val="22"/>
        </w:rPr>
        <w:t>Forensic Nurse Examiner and Forensic Nurse (Biological Specimens) Employees:</w:t>
      </w:r>
      <w:bookmarkEnd w:id="1014"/>
    </w:p>
    <w:p w14:paraId="1A62112E" w14:textId="451E0533" w:rsidR="00B039E1" w:rsidRPr="007A464A" w:rsidRDefault="00B039E1" w:rsidP="00B039E1">
      <w:pPr>
        <w:numPr>
          <w:ilvl w:val="2"/>
          <w:numId w:val="1"/>
        </w:numPr>
        <w:rPr>
          <w:rFonts w:ascii="Cambria" w:hAnsi="Cambria"/>
          <w:sz w:val="22"/>
          <w:szCs w:val="22"/>
        </w:rPr>
      </w:pPr>
      <w:r w:rsidRPr="007A464A">
        <w:rPr>
          <w:rFonts w:ascii="Cambria" w:hAnsi="Cambria"/>
          <w:b/>
          <w:bCs/>
          <w:sz w:val="22"/>
          <w:szCs w:val="22"/>
        </w:rPr>
        <w:t xml:space="preserve">Clause </w:t>
      </w:r>
      <w:r w:rsidR="00DF657C" w:rsidRPr="007A464A">
        <w:rPr>
          <w:rFonts w:ascii="Cambria" w:hAnsi="Cambria"/>
          <w:b/>
          <w:bCs/>
          <w:sz w:val="22"/>
          <w:szCs w:val="22"/>
        </w:rPr>
        <w:fldChar w:fldCharType="begin"/>
      </w:r>
      <w:r w:rsidR="00DF657C" w:rsidRPr="007A464A">
        <w:rPr>
          <w:rFonts w:ascii="Cambria" w:hAnsi="Cambria"/>
          <w:b/>
          <w:bCs/>
          <w:sz w:val="22"/>
          <w:szCs w:val="22"/>
        </w:rPr>
        <w:instrText xml:space="preserve"> REF _Ref45113159 \w \h </w:instrText>
      </w:r>
      <w:r w:rsidR="004544D3" w:rsidRPr="007A464A">
        <w:rPr>
          <w:rFonts w:ascii="Cambria" w:hAnsi="Cambria"/>
          <w:b/>
          <w:bCs/>
          <w:sz w:val="22"/>
          <w:szCs w:val="22"/>
        </w:rPr>
        <w:instrText xml:space="preserve"> \* MERGEFORMAT </w:instrText>
      </w:r>
      <w:r w:rsidR="00DF657C" w:rsidRPr="007A464A">
        <w:rPr>
          <w:rFonts w:ascii="Cambria" w:hAnsi="Cambria"/>
          <w:b/>
          <w:bCs/>
          <w:sz w:val="22"/>
          <w:szCs w:val="22"/>
        </w:rPr>
      </w:r>
      <w:r w:rsidR="00DF657C" w:rsidRPr="007A464A">
        <w:rPr>
          <w:rFonts w:ascii="Cambria" w:hAnsi="Cambria"/>
          <w:b/>
          <w:bCs/>
          <w:sz w:val="22"/>
          <w:szCs w:val="22"/>
        </w:rPr>
        <w:fldChar w:fldCharType="separate"/>
      </w:r>
      <w:r w:rsidR="00305036">
        <w:rPr>
          <w:rFonts w:ascii="Cambria" w:hAnsi="Cambria"/>
          <w:b/>
          <w:bCs/>
          <w:sz w:val="22"/>
          <w:szCs w:val="22"/>
        </w:rPr>
        <w:t>21</w:t>
      </w:r>
      <w:r w:rsidR="00DF657C" w:rsidRPr="007A464A">
        <w:rPr>
          <w:rFonts w:ascii="Cambria" w:hAnsi="Cambria"/>
          <w:b/>
          <w:bCs/>
          <w:sz w:val="22"/>
          <w:szCs w:val="22"/>
        </w:rPr>
        <w:fldChar w:fldCharType="end"/>
      </w:r>
      <w:r w:rsidRPr="007A464A">
        <w:rPr>
          <w:rFonts w:ascii="Cambria" w:hAnsi="Cambria"/>
          <w:sz w:val="22"/>
          <w:szCs w:val="22"/>
        </w:rPr>
        <w:t>– Usual place(s) of work</w:t>
      </w:r>
    </w:p>
    <w:p w14:paraId="3F39D153" w14:textId="231C7680" w:rsidR="00B039E1" w:rsidRPr="007A464A" w:rsidRDefault="00B039E1" w:rsidP="00B039E1">
      <w:pPr>
        <w:numPr>
          <w:ilvl w:val="2"/>
          <w:numId w:val="1"/>
        </w:numPr>
        <w:rPr>
          <w:rFonts w:ascii="Cambria" w:hAnsi="Cambria"/>
          <w:sz w:val="22"/>
          <w:szCs w:val="22"/>
        </w:rPr>
      </w:pPr>
      <w:r w:rsidRPr="007A464A">
        <w:rPr>
          <w:rFonts w:ascii="Cambria" w:hAnsi="Cambria"/>
          <w:b/>
          <w:bCs/>
          <w:sz w:val="22"/>
          <w:szCs w:val="22"/>
        </w:rPr>
        <w:t xml:space="preserve">Clause </w:t>
      </w:r>
      <w:r w:rsidR="00C70676" w:rsidRPr="007A464A">
        <w:rPr>
          <w:rFonts w:ascii="Cambria" w:hAnsi="Cambria"/>
          <w:b/>
          <w:bCs/>
          <w:sz w:val="22"/>
          <w:szCs w:val="22"/>
        </w:rPr>
        <w:fldChar w:fldCharType="begin"/>
      </w:r>
      <w:r w:rsidR="00C70676" w:rsidRPr="007A464A">
        <w:rPr>
          <w:rFonts w:ascii="Cambria" w:hAnsi="Cambria"/>
          <w:b/>
          <w:bCs/>
          <w:sz w:val="22"/>
          <w:szCs w:val="22"/>
        </w:rPr>
        <w:instrText xml:space="preserve"> REF _Ref45113193 \w \h </w:instrText>
      </w:r>
      <w:r w:rsidR="004544D3" w:rsidRPr="007A464A">
        <w:rPr>
          <w:rFonts w:ascii="Cambria" w:hAnsi="Cambria"/>
          <w:b/>
          <w:bCs/>
          <w:sz w:val="22"/>
          <w:szCs w:val="22"/>
        </w:rPr>
        <w:instrText xml:space="preserve"> \* MERGEFORMAT </w:instrText>
      </w:r>
      <w:r w:rsidR="00C70676" w:rsidRPr="007A464A">
        <w:rPr>
          <w:rFonts w:ascii="Cambria" w:hAnsi="Cambria"/>
          <w:b/>
          <w:bCs/>
          <w:sz w:val="22"/>
          <w:szCs w:val="22"/>
        </w:rPr>
      </w:r>
      <w:r w:rsidR="00C70676" w:rsidRPr="007A464A">
        <w:rPr>
          <w:rFonts w:ascii="Cambria" w:hAnsi="Cambria"/>
          <w:b/>
          <w:bCs/>
          <w:sz w:val="22"/>
          <w:szCs w:val="22"/>
        </w:rPr>
        <w:fldChar w:fldCharType="separate"/>
      </w:r>
      <w:r w:rsidR="00305036">
        <w:rPr>
          <w:rFonts w:ascii="Cambria" w:hAnsi="Cambria"/>
          <w:b/>
          <w:bCs/>
          <w:sz w:val="22"/>
          <w:szCs w:val="22"/>
        </w:rPr>
        <w:t>29</w:t>
      </w:r>
      <w:r w:rsidR="00C70676" w:rsidRPr="007A464A">
        <w:rPr>
          <w:rFonts w:ascii="Cambria" w:hAnsi="Cambria"/>
          <w:b/>
          <w:bCs/>
          <w:sz w:val="22"/>
          <w:szCs w:val="22"/>
        </w:rPr>
        <w:fldChar w:fldCharType="end"/>
      </w:r>
      <w:r w:rsidRPr="007A464A">
        <w:rPr>
          <w:rFonts w:ascii="Cambria" w:hAnsi="Cambria"/>
          <w:sz w:val="22"/>
          <w:szCs w:val="22"/>
        </w:rPr>
        <w:t xml:space="preserve"> – Classification and Salaries – VPS and VPS Aligned Adaptive Structures</w:t>
      </w:r>
    </w:p>
    <w:p w14:paraId="28203F29" w14:textId="4F812D0B" w:rsidR="00B039E1" w:rsidRPr="007A464A" w:rsidRDefault="00B039E1" w:rsidP="00B039E1">
      <w:pPr>
        <w:numPr>
          <w:ilvl w:val="2"/>
          <w:numId w:val="1"/>
        </w:numPr>
        <w:rPr>
          <w:rFonts w:ascii="Cambria" w:hAnsi="Cambria"/>
          <w:sz w:val="22"/>
          <w:szCs w:val="22"/>
        </w:rPr>
      </w:pPr>
      <w:r w:rsidRPr="007A464A">
        <w:rPr>
          <w:rFonts w:ascii="Cambria" w:hAnsi="Cambria"/>
          <w:b/>
          <w:bCs/>
          <w:sz w:val="22"/>
          <w:szCs w:val="22"/>
        </w:rPr>
        <w:t xml:space="preserve">Clause </w:t>
      </w:r>
      <w:r w:rsidR="008F5051" w:rsidRPr="007A464A">
        <w:rPr>
          <w:rFonts w:ascii="Cambria" w:hAnsi="Cambria"/>
          <w:b/>
          <w:bCs/>
          <w:sz w:val="22"/>
          <w:szCs w:val="22"/>
        </w:rPr>
        <w:fldChar w:fldCharType="begin"/>
      </w:r>
      <w:r w:rsidR="008F5051" w:rsidRPr="007A464A">
        <w:rPr>
          <w:rFonts w:ascii="Cambria" w:hAnsi="Cambria"/>
          <w:b/>
          <w:bCs/>
          <w:sz w:val="22"/>
          <w:szCs w:val="22"/>
        </w:rPr>
        <w:instrText xml:space="preserve"> REF _Ref301957794 \w \h </w:instrText>
      </w:r>
      <w:r w:rsidR="004544D3" w:rsidRPr="007A464A">
        <w:rPr>
          <w:rFonts w:ascii="Cambria" w:hAnsi="Cambria"/>
          <w:b/>
          <w:bCs/>
          <w:sz w:val="22"/>
          <w:szCs w:val="22"/>
        </w:rPr>
        <w:instrText xml:space="preserve"> \* MERGEFORMAT </w:instrText>
      </w:r>
      <w:r w:rsidR="008F5051" w:rsidRPr="007A464A">
        <w:rPr>
          <w:rFonts w:ascii="Cambria" w:hAnsi="Cambria"/>
          <w:b/>
          <w:bCs/>
          <w:sz w:val="22"/>
          <w:szCs w:val="22"/>
        </w:rPr>
      </w:r>
      <w:r w:rsidR="008F5051" w:rsidRPr="007A464A">
        <w:rPr>
          <w:rFonts w:ascii="Cambria" w:hAnsi="Cambria"/>
          <w:b/>
          <w:bCs/>
          <w:sz w:val="22"/>
          <w:szCs w:val="22"/>
        </w:rPr>
        <w:fldChar w:fldCharType="separate"/>
      </w:r>
      <w:r w:rsidR="00305036">
        <w:rPr>
          <w:rFonts w:ascii="Cambria" w:hAnsi="Cambria"/>
          <w:b/>
          <w:bCs/>
          <w:sz w:val="22"/>
          <w:szCs w:val="22"/>
        </w:rPr>
        <w:t>40.3</w:t>
      </w:r>
      <w:r w:rsidR="008F5051" w:rsidRPr="007A464A">
        <w:rPr>
          <w:rFonts w:ascii="Cambria" w:hAnsi="Cambria"/>
          <w:b/>
          <w:bCs/>
          <w:sz w:val="22"/>
          <w:szCs w:val="22"/>
        </w:rPr>
        <w:fldChar w:fldCharType="end"/>
      </w:r>
      <w:r w:rsidRPr="007A464A">
        <w:rPr>
          <w:rFonts w:ascii="Cambria" w:hAnsi="Cambria"/>
          <w:sz w:val="22"/>
          <w:szCs w:val="22"/>
        </w:rPr>
        <w:t>– Reimbursement of expenses for private mobile or home phone use</w:t>
      </w:r>
    </w:p>
    <w:p w14:paraId="6C9CE4CF" w14:textId="7588890C" w:rsidR="00B039E1" w:rsidRPr="007A464A" w:rsidRDefault="00B039E1" w:rsidP="00B039E1">
      <w:pPr>
        <w:numPr>
          <w:ilvl w:val="2"/>
          <w:numId w:val="1"/>
        </w:numPr>
        <w:rPr>
          <w:rFonts w:ascii="Cambria" w:hAnsi="Cambria"/>
          <w:sz w:val="22"/>
          <w:szCs w:val="22"/>
        </w:rPr>
      </w:pPr>
      <w:r w:rsidRPr="007A464A">
        <w:rPr>
          <w:rFonts w:ascii="Cambria" w:hAnsi="Cambria"/>
          <w:b/>
          <w:bCs/>
          <w:sz w:val="22"/>
          <w:szCs w:val="22"/>
        </w:rPr>
        <w:t xml:space="preserve">Clause </w:t>
      </w:r>
      <w:r w:rsidR="00714ECA" w:rsidRPr="007A464A">
        <w:rPr>
          <w:rFonts w:ascii="Cambria" w:hAnsi="Cambria"/>
          <w:b/>
          <w:bCs/>
          <w:sz w:val="22"/>
          <w:szCs w:val="22"/>
        </w:rPr>
        <w:fldChar w:fldCharType="begin"/>
      </w:r>
      <w:r w:rsidR="00714ECA" w:rsidRPr="007A464A">
        <w:rPr>
          <w:rFonts w:ascii="Cambria" w:hAnsi="Cambria"/>
          <w:b/>
          <w:bCs/>
          <w:sz w:val="22"/>
          <w:szCs w:val="22"/>
        </w:rPr>
        <w:instrText xml:space="preserve"> REF _Ref301953907 \w \h </w:instrText>
      </w:r>
      <w:r w:rsidR="004544D3" w:rsidRPr="007A464A">
        <w:rPr>
          <w:rFonts w:ascii="Cambria" w:hAnsi="Cambria"/>
          <w:b/>
          <w:bCs/>
          <w:sz w:val="22"/>
          <w:szCs w:val="22"/>
        </w:rPr>
        <w:instrText xml:space="preserve"> \* MERGEFORMAT </w:instrText>
      </w:r>
      <w:r w:rsidR="00714ECA" w:rsidRPr="007A464A">
        <w:rPr>
          <w:rFonts w:ascii="Cambria" w:hAnsi="Cambria"/>
          <w:b/>
          <w:bCs/>
          <w:sz w:val="22"/>
          <w:szCs w:val="22"/>
        </w:rPr>
      </w:r>
      <w:r w:rsidR="00714ECA" w:rsidRPr="007A464A">
        <w:rPr>
          <w:rFonts w:ascii="Cambria" w:hAnsi="Cambria"/>
          <w:b/>
          <w:bCs/>
          <w:sz w:val="22"/>
          <w:szCs w:val="22"/>
        </w:rPr>
        <w:fldChar w:fldCharType="separate"/>
      </w:r>
      <w:r w:rsidR="00305036">
        <w:rPr>
          <w:rFonts w:ascii="Cambria" w:hAnsi="Cambria"/>
          <w:b/>
          <w:bCs/>
          <w:sz w:val="22"/>
          <w:szCs w:val="22"/>
        </w:rPr>
        <w:t>42</w:t>
      </w:r>
      <w:r w:rsidR="00714ECA" w:rsidRPr="007A464A">
        <w:rPr>
          <w:rFonts w:ascii="Cambria" w:hAnsi="Cambria"/>
          <w:b/>
          <w:bCs/>
          <w:sz w:val="22"/>
          <w:szCs w:val="22"/>
        </w:rPr>
        <w:fldChar w:fldCharType="end"/>
      </w:r>
      <w:r w:rsidRPr="007A464A">
        <w:rPr>
          <w:rFonts w:ascii="Cambria" w:hAnsi="Cambria"/>
          <w:sz w:val="22"/>
          <w:szCs w:val="22"/>
        </w:rPr>
        <w:t xml:space="preserve"> – Hours of Work</w:t>
      </w:r>
    </w:p>
    <w:p w14:paraId="5A02D907" w14:textId="6C9C24A5" w:rsidR="00B039E1" w:rsidRPr="007A464A" w:rsidRDefault="00B039E1" w:rsidP="00B039E1">
      <w:pPr>
        <w:numPr>
          <w:ilvl w:val="2"/>
          <w:numId w:val="1"/>
        </w:numPr>
        <w:rPr>
          <w:rFonts w:ascii="Cambria" w:hAnsi="Cambria"/>
          <w:sz w:val="22"/>
          <w:szCs w:val="22"/>
        </w:rPr>
      </w:pPr>
      <w:r w:rsidRPr="007A464A">
        <w:rPr>
          <w:rFonts w:ascii="Cambria" w:hAnsi="Cambria"/>
          <w:b/>
          <w:bCs/>
          <w:sz w:val="22"/>
          <w:szCs w:val="22"/>
        </w:rPr>
        <w:t>Clause</w:t>
      </w:r>
      <w:r w:rsidR="00D617F0" w:rsidRPr="007A464A">
        <w:rPr>
          <w:rFonts w:ascii="Cambria" w:hAnsi="Cambria"/>
          <w:b/>
          <w:bCs/>
          <w:sz w:val="22"/>
          <w:szCs w:val="22"/>
        </w:rPr>
        <w:t xml:space="preserve"> </w:t>
      </w:r>
      <w:r w:rsidR="00714ECA" w:rsidRPr="007A464A">
        <w:rPr>
          <w:rFonts w:ascii="Cambria" w:hAnsi="Cambria"/>
          <w:b/>
          <w:bCs/>
          <w:sz w:val="22"/>
          <w:szCs w:val="22"/>
        </w:rPr>
        <w:fldChar w:fldCharType="begin"/>
      </w:r>
      <w:r w:rsidR="00714ECA" w:rsidRPr="007A464A">
        <w:rPr>
          <w:rFonts w:ascii="Cambria" w:hAnsi="Cambria"/>
          <w:b/>
          <w:bCs/>
          <w:sz w:val="22"/>
          <w:szCs w:val="22"/>
        </w:rPr>
        <w:instrText xml:space="preserve"> REF _Ref301958621 \w \h </w:instrText>
      </w:r>
      <w:r w:rsidR="004544D3" w:rsidRPr="007A464A">
        <w:rPr>
          <w:rFonts w:ascii="Cambria" w:hAnsi="Cambria"/>
          <w:b/>
          <w:bCs/>
          <w:sz w:val="22"/>
          <w:szCs w:val="22"/>
        </w:rPr>
        <w:instrText xml:space="preserve"> \* MERGEFORMAT </w:instrText>
      </w:r>
      <w:r w:rsidR="00714ECA" w:rsidRPr="007A464A">
        <w:rPr>
          <w:rFonts w:ascii="Cambria" w:hAnsi="Cambria"/>
          <w:b/>
          <w:bCs/>
          <w:sz w:val="22"/>
          <w:szCs w:val="22"/>
        </w:rPr>
      </w:r>
      <w:r w:rsidR="00714ECA" w:rsidRPr="007A464A">
        <w:rPr>
          <w:rFonts w:ascii="Cambria" w:hAnsi="Cambria"/>
          <w:b/>
          <w:bCs/>
          <w:sz w:val="22"/>
          <w:szCs w:val="22"/>
        </w:rPr>
        <w:fldChar w:fldCharType="separate"/>
      </w:r>
      <w:r w:rsidR="00305036">
        <w:rPr>
          <w:rFonts w:ascii="Cambria" w:hAnsi="Cambria"/>
          <w:b/>
          <w:bCs/>
          <w:sz w:val="22"/>
          <w:szCs w:val="22"/>
        </w:rPr>
        <w:t>43</w:t>
      </w:r>
      <w:r w:rsidR="00714ECA" w:rsidRPr="007A464A">
        <w:rPr>
          <w:rFonts w:ascii="Cambria" w:hAnsi="Cambria"/>
          <w:b/>
          <w:bCs/>
          <w:sz w:val="22"/>
          <w:szCs w:val="22"/>
        </w:rPr>
        <w:fldChar w:fldCharType="end"/>
      </w:r>
      <w:r w:rsidRPr="007A464A">
        <w:rPr>
          <w:rFonts w:ascii="Cambria" w:hAnsi="Cambria"/>
          <w:sz w:val="22"/>
          <w:szCs w:val="22"/>
        </w:rPr>
        <w:t xml:space="preserve"> – Shift Work</w:t>
      </w:r>
    </w:p>
    <w:p w14:paraId="3A4CB6E3" w14:textId="794A61E0" w:rsidR="00B039E1" w:rsidRPr="007A464A" w:rsidRDefault="00B039E1" w:rsidP="00B039E1">
      <w:pPr>
        <w:numPr>
          <w:ilvl w:val="2"/>
          <w:numId w:val="1"/>
        </w:numPr>
        <w:rPr>
          <w:rFonts w:ascii="Cambria" w:hAnsi="Cambria"/>
          <w:sz w:val="22"/>
          <w:szCs w:val="22"/>
        </w:rPr>
      </w:pPr>
      <w:r w:rsidRPr="007A464A">
        <w:rPr>
          <w:rFonts w:ascii="Cambria" w:hAnsi="Cambria"/>
          <w:b/>
          <w:bCs/>
          <w:sz w:val="22"/>
          <w:szCs w:val="22"/>
        </w:rPr>
        <w:t xml:space="preserve">Clause </w:t>
      </w:r>
      <w:r w:rsidR="00D617F0" w:rsidRPr="007A464A">
        <w:rPr>
          <w:rFonts w:ascii="Cambria" w:hAnsi="Cambria"/>
          <w:b/>
          <w:bCs/>
          <w:sz w:val="22"/>
          <w:szCs w:val="22"/>
        </w:rPr>
        <w:fldChar w:fldCharType="begin"/>
      </w:r>
      <w:r w:rsidR="00D617F0" w:rsidRPr="007A464A">
        <w:rPr>
          <w:rFonts w:ascii="Cambria" w:hAnsi="Cambria"/>
          <w:b/>
          <w:bCs/>
          <w:sz w:val="22"/>
          <w:szCs w:val="22"/>
        </w:rPr>
        <w:instrText xml:space="preserve"> REF _Ref301957622 \w \h </w:instrText>
      </w:r>
      <w:r w:rsidR="004544D3" w:rsidRPr="007A464A">
        <w:rPr>
          <w:rFonts w:ascii="Cambria" w:hAnsi="Cambria"/>
          <w:b/>
          <w:bCs/>
          <w:sz w:val="22"/>
          <w:szCs w:val="22"/>
        </w:rPr>
        <w:instrText xml:space="preserve"> \* MERGEFORMAT </w:instrText>
      </w:r>
      <w:r w:rsidR="00D617F0" w:rsidRPr="007A464A">
        <w:rPr>
          <w:rFonts w:ascii="Cambria" w:hAnsi="Cambria"/>
          <w:b/>
          <w:bCs/>
          <w:sz w:val="22"/>
          <w:szCs w:val="22"/>
        </w:rPr>
      </w:r>
      <w:r w:rsidR="00D617F0" w:rsidRPr="007A464A">
        <w:rPr>
          <w:rFonts w:ascii="Cambria" w:hAnsi="Cambria"/>
          <w:b/>
          <w:bCs/>
          <w:sz w:val="22"/>
          <w:szCs w:val="22"/>
        </w:rPr>
        <w:fldChar w:fldCharType="separate"/>
      </w:r>
      <w:r w:rsidR="00305036">
        <w:rPr>
          <w:rFonts w:ascii="Cambria" w:hAnsi="Cambria"/>
          <w:b/>
          <w:bCs/>
          <w:sz w:val="22"/>
          <w:szCs w:val="22"/>
        </w:rPr>
        <w:t>46</w:t>
      </w:r>
      <w:r w:rsidR="00D617F0" w:rsidRPr="007A464A">
        <w:rPr>
          <w:rFonts w:ascii="Cambria" w:hAnsi="Cambria"/>
          <w:b/>
          <w:bCs/>
          <w:sz w:val="22"/>
          <w:szCs w:val="22"/>
        </w:rPr>
        <w:fldChar w:fldCharType="end"/>
      </w:r>
      <w:r w:rsidRPr="007A464A">
        <w:rPr>
          <w:rFonts w:ascii="Cambria" w:hAnsi="Cambria"/>
          <w:sz w:val="22"/>
          <w:szCs w:val="22"/>
        </w:rPr>
        <w:t xml:space="preserve"> - Overtime</w:t>
      </w:r>
    </w:p>
    <w:p w14:paraId="2C10F809" w14:textId="237BFEED" w:rsidR="00B039E1" w:rsidRPr="007A464A" w:rsidRDefault="00B039E1" w:rsidP="00B039E1">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In addition to </w:t>
      </w:r>
      <w:r w:rsidR="005F307E" w:rsidRPr="007A464A">
        <w:rPr>
          <w:rFonts w:ascii="Cambria" w:hAnsi="Cambria" w:cs="Arial"/>
          <w:b/>
          <w:iCs/>
          <w:sz w:val="22"/>
          <w:szCs w:val="22"/>
        </w:rPr>
        <w:t xml:space="preserve">clause </w:t>
      </w:r>
      <w:r w:rsidR="005F307E" w:rsidRPr="007A464A">
        <w:rPr>
          <w:rFonts w:ascii="Cambria" w:hAnsi="Cambria" w:cs="Arial"/>
          <w:b/>
          <w:iCs/>
          <w:sz w:val="22"/>
          <w:szCs w:val="22"/>
        </w:rPr>
        <w:fldChar w:fldCharType="begin"/>
      </w:r>
      <w:r w:rsidR="005F307E" w:rsidRPr="007A464A">
        <w:rPr>
          <w:rFonts w:ascii="Cambria" w:hAnsi="Cambria" w:cs="Arial"/>
          <w:b/>
          <w:iCs/>
          <w:sz w:val="22"/>
          <w:szCs w:val="22"/>
        </w:rPr>
        <w:instrText xml:space="preserve"> REF _Ref167806681 \w \h  \* MERGEFORMAT </w:instrText>
      </w:r>
      <w:r w:rsidR="005F307E" w:rsidRPr="007A464A">
        <w:rPr>
          <w:rFonts w:ascii="Cambria" w:hAnsi="Cambria" w:cs="Arial"/>
          <w:b/>
          <w:iCs/>
          <w:sz w:val="22"/>
          <w:szCs w:val="22"/>
        </w:rPr>
      </w:r>
      <w:r w:rsidR="005F307E" w:rsidRPr="007A464A">
        <w:rPr>
          <w:rFonts w:ascii="Cambria" w:hAnsi="Cambria" w:cs="Arial"/>
          <w:b/>
          <w:iCs/>
          <w:sz w:val="22"/>
          <w:szCs w:val="22"/>
        </w:rPr>
        <w:fldChar w:fldCharType="separate"/>
      </w:r>
      <w:r w:rsidR="00305036">
        <w:rPr>
          <w:rFonts w:ascii="Cambria" w:hAnsi="Cambria" w:cs="Arial"/>
          <w:b/>
          <w:iCs/>
          <w:sz w:val="22"/>
          <w:szCs w:val="22"/>
        </w:rPr>
        <w:t>33.2</w:t>
      </w:r>
      <w:r w:rsidR="005F307E" w:rsidRPr="007A464A">
        <w:rPr>
          <w:rFonts w:ascii="Cambria" w:hAnsi="Cambria" w:cs="Arial"/>
          <w:b/>
          <w:iCs/>
          <w:sz w:val="22"/>
          <w:szCs w:val="22"/>
        </w:rPr>
        <w:fldChar w:fldCharType="end"/>
      </w:r>
      <w:r w:rsidRPr="007A464A">
        <w:rPr>
          <w:rFonts w:ascii="Cambria" w:hAnsi="Cambria" w:cs="Arial"/>
          <w:bCs/>
          <w:iCs/>
          <w:sz w:val="22"/>
          <w:szCs w:val="22"/>
        </w:rPr>
        <w:t xml:space="preserve">, the 25 per cent loading paid to casual Employees under </w:t>
      </w:r>
      <w:r w:rsidRPr="007A464A">
        <w:rPr>
          <w:rFonts w:ascii="Cambria" w:hAnsi="Cambria" w:cs="Arial"/>
          <w:b/>
          <w:iCs/>
          <w:sz w:val="22"/>
          <w:szCs w:val="22"/>
        </w:rPr>
        <w:t xml:space="preserve">clause </w:t>
      </w:r>
      <w:r w:rsidR="00D617F0" w:rsidRPr="007A464A">
        <w:rPr>
          <w:rFonts w:ascii="Cambria" w:hAnsi="Cambria" w:cs="Arial"/>
          <w:b/>
          <w:iCs/>
          <w:sz w:val="22"/>
          <w:szCs w:val="22"/>
        </w:rPr>
        <w:fldChar w:fldCharType="begin"/>
      </w:r>
      <w:r w:rsidR="00D617F0" w:rsidRPr="007A464A">
        <w:rPr>
          <w:rFonts w:ascii="Cambria" w:hAnsi="Cambria" w:cs="Arial"/>
          <w:b/>
          <w:iCs/>
          <w:sz w:val="22"/>
          <w:szCs w:val="22"/>
        </w:rPr>
        <w:instrText xml:space="preserve"> REF _Ref45113338 \w \h </w:instrText>
      </w:r>
      <w:r w:rsidR="004544D3" w:rsidRPr="007A464A">
        <w:rPr>
          <w:rFonts w:ascii="Cambria" w:hAnsi="Cambria" w:cs="Arial"/>
          <w:b/>
          <w:iCs/>
          <w:sz w:val="22"/>
          <w:szCs w:val="22"/>
        </w:rPr>
        <w:instrText xml:space="preserve"> \* MERGEFORMAT </w:instrText>
      </w:r>
      <w:r w:rsidR="00D617F0" w:rsidRPr="007A464A">
        <w:rPr>
          <w:rFonts w:ascii="Cambria" w:hAnsi="Cambria" w:cs="Arial"/>
          <w:b/>
          <w:iCs/>
          <w:sz w:val="22"/>
          <w:szCs w:val="22"/>
        </w:rPr>
      </w:r>
      <w:r w:rsidR="00D617F0" w:rsidRPr="007A464A">
        <w:rPr>
          <w:rFonts w:ascii="Cambria" w:hAnsi="Cambria" w:cs="Arial"/>
          <w:b/>
          <w:iCs/>
          <w:sz w:val="22"/>
          <w:szCs w:val="22"/>
        </w:rPr>
        <w:fldChar w:fldCharType="separate"/>
      </w:r>
      <w:r w:rsidR="00305036">
        <w:rPr>
          <w:rFonts w:ascii="Cambria" w:hAnsi="Cambria" w:cs="Arial"/>
          <w:b/>
          <w:iCs/>
          <w:sz w:val="22"/>
          <w:szCs w:val="22"/>
        </w:rPr>
        <w:t>35</w:t>
      </w:r>
      <w:r w:rsidR="00D617F0" w:rsidRPr="007A464A">
        <w:rPr>
          <w:rFonts w:ascii="Cambria" w:hAnsi="Cambria" w:cs="Arial"/>
          <w:b/>
          <w:iCs/>
          <w:sz w:val="22"/>
          <w:szCs w:val="22"/>
        </w:rPr>
        <w:fldChar w:fldCharType="end"/>
      </w:r>
      <w:r w:rsidRPr="007A464A">
        <w:rPr>
          <w:rFonts w:ascii="Cambria" w:hAnsi="Cambria" w:cs="Arial"/>
          <w:bCs/>
          <w:iCs/>
          <w:sz w:val="22"/>
          <w:szCs w:val="22"/>
        </w:rPr>
        <w:t xml:space="preserve"> of this Agreement has been incorporated into the hourly rates of pay prescribed in </w:t>
      </w:r>
      <w:r w:rsidRPr="007A464A">
        <w:rPr>
          <w:rFonts w:ascii="Cambria" w:hAnsi="Cambria" w:cs="Arial"/>
          <w:b/>
          <w:iCs/>
          <w:sz w:val="22"/>
          <w:szCs w:val="22"/>
        </w:rPr>
        <w:t xml:space="preserve">clauses </w:t>
      </w:r>
      <w:r w:rsidR="00956687" w:rsidRPr="007A464A">
        <w:rPr>
          <w:rFonts w:ascii="Cambria" w:hAnsi="Cambria"/>
          <w:b/>
          <w:bCs/>
          <w:sz w:val="22"/>
          <w:szCs w:val="22"/>
        </w:rPr>
        <w:fldChar w:fldCharType="begin"/>
      </w:r>
      <w:r w:rsidR="00956687" w:rsidRPr="007A464A">
        <w:rPr>
          <w:rFonts w:ascii="Cambria" w:hAnsi="Cambria" w:cs="Arial"/>
          <w:b/>
          <w:iCs/>
          <w:sz w:val="22"/>
          <w:szCs w:val="22"/>
        </w:rPr>
        <w:instrText xml:space="preserve"> REF _Ref167806732 \w \h </w:instrText>
      </w:r>
      <w:r w:rsidR="00F365E6" w:rsidRPr="007A464A">
        <w:rPr>
          <w:rFonts w:ascii="Cambria" w:hAnsi="Cambria"/>
          <w:b/>
          <w:bCs/>
          <w:sz w:val="22"/>
          <w:szCs w:val="22"/>
        </w:rPr>
        <w:instrText xml:space="preserve"> \* MERGEFORMAT </w:instrText>
      </w:r>
      <w:r w:rsidR="00956687" w:rsidRPr="007A464A">
        <w:rPr>
          <w:rFonts w:ascii="Cambria" w:hAnsi="Cambria"/>
          <w:b/>
          <w:bCs/>
          <w:sz w:val="22"/>
          <w:szCs w:val="22"/>
        </w:rPr>
      </w:r>
      <w:r w:rsidR="00956687" w:rsidRPr="007A464A">
        <w:rPr>
          <w:rFonts w:ascii="Cambria" w:hAnsi="Cambria"/>
          <w:b/>
          <w:bCs/>
          <w:sz w:val="22"/>
          <w:szCs w:val="22"/>
        </w:rPr>
        <w:fldChar w:fldCharType="separate"/>
      </w:r>
      <w:r w:rsidR="00305036">
        <w:rPr>
          <w:rFonts w:ascii="Cambria" w:hAnsi="Cambria" w:cs="Arial"/>
          <w:b/>
          <w:iCs/>
          <w:sz w:val="22"/>
          <w:szCs w:val="22"/>
        </w:rPr>
        <w:t>35.1</w:t>
      </w:r>
      <w:r w:rsidR="00956687" w:rsidRPr="007A464A">
        <w:rPr>
          <w:rFonts w:ascii="Cambria" w:hAnsi="Cambria"/>
          <w:b/>
          <w:bCs/>
          <w:sz w:val="22"/>
          <w:szCs w:val="22"/>
        </w:rPr>
        <w:fldChar w:fldCharType="end"/>
      </w:r>
      <w:r w:rsidR="00FD4C9A" w:rsidRPr="007A464A">
        <w:rPr>
          <w:rFonts w:ascii="Cambria" w:hAnsi="Cambria"/>
          <w:b/>
          <w:bCs/>
          <w:sz w:val="22"/>
          <w:szCs w:val="22"/>
        </w:rPr>
        <w:t xml:space="preserve"> </w:t>
      </w:r>
      <w:r w:rsidRPr="007A464A">
        <w:rPr>
          <w:rFonts w:ascii="Cambria" w:hAnsi="Cambria" w:cs="Arial"/>
          <w:bCs/>
          <w:iCs/>
          <w:sz w:val="22"/>
          <w:szCs w:val="22"/>
        </w:rPr>
        <w:t xml:space="preserve">and </w:t>
      </w:r>
      <w:r w:rsidR="00956687" w:rsidRPr="007A464A">
        <w:rPr>
          <w:rFonts w:ascii="Cambria" w:hAnsi="Cambria"/>
          <w:b/>
          <w:bCs/>
          <w:sz w:val="22"/>
          <w:szCs w:val="22"/>
        </w:rPr>
        <w:fldChar w:fldCharType="begin"/>
      </w:r>
      <w:r w:rsidR="00956687" w:rsidRPr="007A464A">
        <w:rPr>
          <w:rFonts w:ascii="Cambria" w:hAnsi="Cambria" w:cs="Arial"/>
          <w:b/>
          <w:bCs/>
          <w:iCs/>
          <w:sz w:val="22"/>
          <w:szCs w:val="22"/>
        </w:rPr>
        <w:instrText xml:space="preserve"> REF _Ref167806739 \w \h </w:instrText>
      </w:r>
      <w:r w:rsidR="00956687" w:rsidRPr="007A464A">
        <w:rPr>
          <w:rFonts w:ascii="Cambria" w:hAnsi="Cambria"/>
          <w:b/>
          <w:bCs/>
          <w:sz w:val="22"/>
          <w:szCs w:val="22"/>
        </w:rPr>
        <w:instrText xml:space="preserve"> \* MERGEFORMAT </w:instrText>
      </w:r>
      <w:r w:rsidR="00956687" w:rsidRPr="007A464A">
        <w:rPr>
          <w:rFonts w:ascii="Cambria" w:hAnsi="Cambria"/>
          <w:b/>
          <w:bCs/>
          <w:sz w:val="22"/>
          <w:szCs w:val="22"/>
        </w:rPr>
      </w:r>
      <w:r w:rsidR="00956687" w:rsidRPr="007A464A">
        <w:rPr>
          <w:rFonts w:ascii="Cambria" w:hAnsi="Cambria"/>
          <w:b/>
          <w:bCs/>
          <w:sz w:val="22"/>
          <w:szCs w:val="22"/>
        </w:rPr>
        <w:fldChar w:fldCharType="separate"/>
      </w:r>
      <w:r w:rsidR="00305036">
        <w:rPr>
          <w:rFonts w:ascii="Cambria" w:hAnsi="Cambria" w:cs="Arial"/>
          <w:b/>
          <w:bCs/>
          <w:iCs/>
          <w:sz w:val="22"/>
          <w:szCs w:val="22"/>
        </w:rPr>
        <w:t>37</w:t>
      </w:r>
      <w:r w:rsidR="00956687" w:rsidRPr="007A464A">
        <w:rPr>
          <w:rFonts w:ascii="Cambria" w:hAnsi="Cambria"/>
          <w:b/>
          <w:bCs/>
          <w:sz w:val="22"/>
          <w:szCs w:val="22"/>
        </w:rPr>
        <w:fldChar w:fldCharType="end"/>
      </w:r>
      <w:r w:rsidR="00197C11" w:rsidRPr="007A464A">
        <w:rPr>
          <w:rFonts w:ascii="Cambria" w:hAnsi="Cambria"/>
          <w:b/>
          <w:bCs/>
          <w:sz w:val="22"/>
          <w:szCs w:val="22"/>
        </w:rPr>
        <w:t xml:space="preserve"> </w:t>
      </w:r>
      <w:r w:rsidRPr="007A464A">
        <w:rPr>
          <w:rFonts w:ascii="Cambria" w:hAnsi="Cambria" w:cs="Arial"/>
          <w:bCs/>
          <w:iCs/>
          <w:sz w:val="22"/>
          <w:szCs w:val="22"/>
        </w:rPr>
        <w:t>of this Appendix. The incorporation of this loading into the hourly rate is compensation in lieu of any entitlement to the following benefits:</w:t>
      </w:r>
    </w:p>
    <w:p w14:paraId="22083562" w14:textId="77777777"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payment for public holidays not worked;</w:t>
      </w:r>
    </w:p>
    <w:p w14:paraId="2FF4A859" w14:textId="77777777"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annual leave and annual leave loading;</w:t>
      </w:r>
    </w:p>
    <w:p w14:paraId="57EB3D91" w14:textId="77777777"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paid parental leave;</w:t>
      </w:r>
    </w:p>
    <w:p w14:paraId="76A5B857" w14:textId="77777777"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paid compassionate leave;</w:t>
      </w:r>
    </w:p>
    <w:p w14:paraId="4E9DEB8C" w14:textId="77777777"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paid personal/carer’s leave;</w:t>
      </w:r>
    </w:p>
    <w:p w14:paraId="1B624323" w14:textId="77777777"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jury service;</w:t>
      </w:r>
    </w:p>
    <w:p w14:paraId="23B6510F" w14:textId="77777777"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 xml:space="preserve">defence reserve leave; </w:t>
      </w:r>
    </w:p>
    <w:p w14:paraId="245080E5" w14:textId="77777777"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accident make</w:t>
      </w:r>
      <w:r w:rsidRPr="007A464A">
        <w:rPr>
          <w:rFonts w:ascii="Cambria" w:hAnsi="Cambria"/>
          <w:sz w:val="22"/>
          <w:szCs w:val="22"/>
        </w:rPr>
        <w:noBreakHyphen/>
        <w:t>up pay;</w:t>
      </w:r>
    </w:p>
    <w:p w14:paraId="6B9AD6D8" w14:textId="75CEC0BA" w:rsidR="00B039E1" w:rsidRPr="007A464A" w:rsidRDefault="00B039E1" w:rsidP="00B039E1">
      <w:pPr>
        <w:numPr>
          <w:ilvl w:val="2"/>
          <w:numId w:val="1"/>
        </w:numPr>
        <w:rPr>
          <w:rFonts w:ascii="Cambria" w:hAnsi="Cambria"/>
          <w:sz w:val="22"/>
          <w:szCs w:val="22"/>
        </w:rPr>
      </w:pPr>
      <w:r w:rsidRPr="007A464A">
        <w:rPr>
          <w:rFonts w:ascii="Cambria" w:hAnsi="Cambria"/>
          <w:sz w:val="22"/>
          <w:szCs w:val="22"/>
        </w:rPr>
        <w:t>leave to attend rehabilitation programs</w:t>
      </w:r>
      <w:r w:rsidR="00A403DD" w:rsidRPr="007A464A">
        <w:rPr>
          <w:rFonts w:ascii="Cambria" w:hAnsi="Cambria"/>
          <w:sz w:val="22"/>
          <w:szCs w:val="22"/>
        </w:rPr>
        <w:t>.</w:t>
      </w:r>
    </w:p>
    <w:p w14:paraId="63384211" w14:textId="478AF4F2" w:rsidR="00434A13" w:rsidRPr="007A464A" w:rsidRDefault="00B039E1" w:rsidP="00434A1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Although this </w:t>
      </w:r>
      <w:r w:rsidR="00197C11" w:rsidRPr="007A464A">
        <w:rPr>
          <w:rFonts w:ascii="Cambria" w:hAnsi="Cambria" w:cs="Arial"/>
          <w:b/>
          <w:iCs/>
          <w:sz w:val="22"/>
          <w:szCs w:val="22"/>
        </w:rPr>
        <w:fldChar w:fldCharType="begin"/>
      </w:r>
      <w:r w:rsidR="00197C11" w:rsidRPr="007A464A">
        <w:rPr>
          <w:rFonts w:ascii="Cambria" w:hAnsi="Cambria" w:cs="Arial"/>
          <w:b/>
          <w:iCs/>
          <w:sz w:val="22"/>
          <w:szCs w:val="22"/>
        </w:rPr>
        <w:instrText xml:space="preserve"> REF _Ref45113125 \w \h  \* MERGEFORMAT </w:instrText>
      </w:r>
      <w:r w:rsidR="00197C11" w:rsidRPr="007A464A">
        <w:rPr>
          <w:rFonts w:ascii="Cambria" w:hAnsi="Cambria" w:cs="Arial"/>
          <w:b/>
          <w:iCs/>
          <w:sz w:val="22"/>
          <w:szCs w:val="22"/>
        </w:rPr>
      </w:r>
      <w:r w:rsidR="00197C11" w:rsidRPr="007A464A">
        <w:rPr>
          <w:rFonts w:ascii="Cambria" w:hAnsi="Cambria" w:cs="Arial"/>
          <w:b/>
          <w:iCs/>
          <w:sz w:val="22"/>
          <w:szCs w:val="22"/>
        </w:rPr>
        <w:fldChar w:fldCharType="separate"/>
      </w:r>
      <w:r w:rsidR="00305036">
        <w:rPr>
          <w:rFonts w:ascii="Cambria" w:hAnsi="Cambria" w:cs="Arial"/>
          <w:b/>
          <w:iCs/>
          <w:sz w:val="22"/>
          <w:szCs w:val="22"/>
        </w:rPr>
        <w:t>Part 12</w:t>
      </w:r>
      <w:r w:rsidR="00197C11" w:rsidRPr="007A464A">
        <w:rPr>
          <w:rFonts w:ascii="Cambria" w:hAnsi="Cambria" w:cs="Arial"/>
          <w:b/>
          <w:iCs/>
          <w:sz w:val="22"/>
          <w:szCs w:val="22"/>
        </w:rPr>
        <w:fldChar w:fldCharType="end"/>
      </w:r>
      <w:r w:rsidRPr="007A464A">
        <w:rPr>
          <w:rFonts w:ascii="Cambria" w:hAnsi="Cambria" w:cs="Arial"/>
          <w:bCs/>
          <w:iCs/>
          <w:sz w:val="22"/>
          <w:szCs w:val="22"/>
        </w:rPr>
        <w:t xml:space="preserve"> of this </w:t>
      </w:r>
      <w:r w:rsidR="00434A13" w:rsidRPr="007A464A">
        <w:rPr>
          <w:rFonts w:ascii="Cambria" w:hAnsi="Cambria" w:cs="Arial"/>
          <w:bCs/>
          <w:iCs/>
          <w:sz w:val="22"/>
          <w:szCs w:val="22"/>
        </w:rPr>
        <w:t xml:space="preserve">Appendix only applies to Employees of the Department employed on a casual basis as a Forensic Nurse Examiner or Forensic Nurse (Biological Specimens) engaged on behalf of the VIFM, the Department and the VIFM acknowledge that Forensic Nurse Examiners and Forensic Nurse (Biological Specimens) are not the only categories or nurses employed by the Department on behalf of the VIFM. The Department and </w:t>
      </w:r>
      <w:r w:rsidR="00A37C50" w:rsidRPr="007A464A">
        <w:rPr>
          <w:rFonts w:ascii="Cambria" w:hAnsi="Cambria" w:cs="Arial"/>
          <w:bCs/>
          <w:iCs/>
          <w:sz w:val="22"/>
          <w:szCs w:val="22"/>
        </w:rPr>
        <w:t xml:space="preserve">the </w:t>
      </w:r>
      <w:r w:rsidR="00434A13" w:rsidRPr="007A464A">
        <w:rPr>
          <w:rFonts w:ascii="Cambria" w:hAnsi="Cambria" w:cs="Arial"/>
          <w:bCs/>
          <w:iCs/>
          <w:sz w:val="22"/>
          <w:szCs w:val="22"/>
        </w:rPr>
        <w:t xml:space="preserve">VIFM acknowledge and recognise that there are other categories of nurses who are classified as VPS staff </w:t>
      </w:r>
      <w:r w:rsidR="00141574" w:rsidRPr="007A464A">
        <w:rPr>
          <w:rFonts w:ascii="Cambria" w:hAnsi="Cambria" w:cs="Arial"/>
          <w:bCs/>
          <w:iCs/>
          <w:sz w:val="22"/>
          <w:szCs w:val="22"/>
        </w:rPr>
        <w:t xml:space="preserve">and </w:t>
      </w:r>
      <w:r w:rsidR="00434A13" w:rsidRPr="007A464A">
        <w:rPr>
          <w:rFonts w:ascii="Cambria" w:hAnsi="Cambria" w:cs="Arial"/>
          <w:bCs/>
          <w:iCs/>
          <w:sz w:val="22"/>
          <w:szCs w:val="22"/>
        </w:rPr>
        <w:t xml:space="preserve">who perform the roles and functions of the nursing profession. The Department and the VIFM acknowledge and recognise that as at the date of this Agreement, in addition to the casual Forensic Nurse Examiner or Forensic Nurse Biological Specimen) Employees those nurses covered in </w:t>
      </w:r>
      <w:r w:rsidR="00434A13" w:rsidRPr="007A464A">
        <w:rPr>
          <w:rFonts w:ascii="Cambria" w:hAnsi="Cambria" w:cs="Arial"/>
          <w:b/>
          <w:iCs/>
          <w:sz w:val="22"/>
          <w:szCs w:val="22"/>
        </w:rPr>
        <w:fldChar w:fldCharType="begin"/>
      </w:r>
      <w:r w:rsidR="00434A13" w:rsidRPr="007A464A">
        <w:rPr>
          <w:rFonts w:ascii="Cambria" w:hAnsi="Cambria" w:cs="Arial"/>
          <w:b/>
          <w:iCs/>
          <w:sz w:val="22"/>
          <w:szCs w:val="22"/>
        </w:rPr>
        <w:instrText xml:space="preserve"> REF _Ref45113125 \w \h  \* MERGEFORMAT </w:instrText>
      </w:r>
      <w:r w:rsidR="00434A13" w:rsidRPr="007A464A">
        <w:rPr>
          <w:rFonts w:ascii="Cambria" w:hAnsi="Cambria" w:cs="Arial"/>
          <w:b/>
          <w:iCs/>
          <w:sz w:val="22"/>
          <w:szCs w:val="22"/>
        </w:rPr>
      </w:r>
      <w:r w:rsidR="00434A13" w:rsidRPr="007A464A">
        <w:rPr>
          <w:rFonts w:ascii="Cambria" w:hAnsi="Cambria" w:cs="Arial"/>
          <w:b/>
          <w:iCs/>
          <w:sz w:val="22"/>
          <w:szCs w:val="22"/>
        </w:rPr>
        <w:fldChar w:fldCharType="separate"/>
      </w:r>
      <w:r w:rsidR="00305036">
        <w:rPr>
          <w:rFonts w:ascii="Cambria" w:hAnsi="Cambria" w:cs="Arial"/>
          <w:b/>
          <w:iCs/>
          <w:sz w:val="22"/>
          <w:szCs w:val="22"/>
        </w:rPr>
        <w:t>Part 12</w:t>
      </w:r>
      <w:r w:rsidR="00434A13" w:rsidRPr="007A464A">
        <w:rPr>
          <w:rFonts w:ascii="Cambria" w:hAnsi="Cambria" w:cs="Arial"/>
          <w:b/>
          <w:iCs/>
          <w:sz w:val="22"/>
          <w:szCs w:val="22"/>
        </w:rPr>
        <w:fldChar w:fldCharType="end"/>
      </w:r>
      <w:r w:rsidR="00434A13" w:rsidRPr="007A464A">
        <w:rPr>
          <w:rFonts w:ascii="Cambria" w:hAnsi="Cambria" w:cs="Arial"/>
          <w:bCs/>
          <w:iCs/>
          <w:sz w:val="22"/>
          <w:szCs w:val="22"/>
        </w:rPr>
        <w:t xml:space="preserve"> of this Appendix, the following categories of Registered Nurses may be  employed at the VIFM to perform the roles and functions of this profession:</w:t>
      </w:r>
    </w:p>
    <w:p w14:paraId="004B6B1C" w14:textId="77777777" w:rsidR="00434A13" w:rsidRPr="007A464A" w:rsidRDefault="00434A13" w:rsidP="00434A13">
      <w:pPr>
        <w:numPr>
          <w:ilvl w:val="2"/>
          <w:numId w:val="1"/>
        </w:numPr>
        <w:spacing w:before="0" w:after="160" w:line="259" w:lineRule="auto"/>
        <w:jc w:val="left"/>
        <w:rPr>
          <w:rFonts w:ascii="Cambria" w:hAnsi="Cambria"/>
          <w:sz w:val="22"/>
          <w:szCs w:val="22"/>
        </w:rPr>
      </w:pPr>
      <w:r w:rsidRPr="007A464A">
        <w:rPr>
          <w:rFonts w:ascii="Cambria" w:hAnsi="Cambria"/>
          <w:sz w:val="22"/>
          <w:szCs w:val="22"/>
        </w:rPr>
        <w:t xml:space="preserve">Clinical Forensic Medicine: </w:t>
      </w:r>
    </w:p>
    <w:p w14:paraId="6858B7FC" w14:textId="77777777" w:rsidR="00434A13" w:rsidRPr="007A464A" w:rsidRDefault="00434A13" w:rsidP="00434A13">
      <w:pPr>
        <w:numPr>
          <w:ilvl w:val="3"/>
          <w:numId w:val="1"/>
        </w:numPr>
        <w:tabs>
          <w:tab w:val="clear" w:pos="1985"/>
          <w:tab w:val="num" w:pos="2126"/>
        </w:tabs>
        <w:spacing w:before="0" w:after="160" w:line="259" w:lineRule="auto"/>
        <w:ind w:left="2126"/>
        <w:jc w:val="left"/>
        <w:outlineLvl w:val="5"/>
        <w:rPr>
          <w:rFonts w:ascii="Cambria" w:hAnsi="Cambria"/>
          <w:bCs/>
          <w:sz w:val="22"/>
          <w:szCs w:val="22"/>
        </w:rPr>
      </w:pPr>
      <w:r w:rsidRPr="007A464A">
        <w:rPr>
          <w:rFonts w:ascii="Cambria" w:hAnsi="Cambria"/>
          <w:bCs/>
          <w:sz w:val="22"/>
          <w:szCs w:val="22"/>
        </w:rPr>
        <w:t xml:space="preserve">Nurse Manager </w:t>
      </w:r>
    </w:p>
    <w:p w14:paraId="2E971BD6" w14:textId="77777777" w:rsidR="00434A13" w:rsidRPr="007A464A" w:rsidRDefault="00434A13" w:rsidP="00434A13">
      <w:pPr>
        <w:numPr>
          <w:ilvl w:val="3"/>
          <w:numId w:val="1"/>
        </w:numPr>
        <w:tabs>
          <w:tab w:val="clear" w:pos="1985"/>
          <w:tab w:val="num" w:pos="2126"/>
        </w:tabs>
        <w:spacing w:before="0" w:after="160" w:line="259" w:lineRule="auto"/>
        <w:ind w:left="2126"/>
        <w:jc w:val="left"/>
        <w:outlineLvl w:val="5"/>
        <w:rPr>
          <w:rFonts w:ascii="Cambria" w:hAnsi="Cambria"/>
          <w:bCs/>
          <w:sz w:val="22"/>
          <w:szCs w:val="22"/>
        </w:rPr>
      </w:pPr>
      <w:r w:rsidRPr="007A464A">
        <w:rPr>
          <w:rFonts w:ascii="Cambria" w:hAnsi="Cambria"/>
          <w:bCs/>
          <w:sz w:val="22"/>
          <w:szCs w:val="22"/>
        </w:rPr>
        <w:t>Regional Services Nursing Co-ordinator</w:t>
      </w:r>
    </w:p>
    <w:p w14:paraId="7613A812" w14:textId="77777777" w:rsidR="00434A13" w:rsidRPr="007A464A" w:rsidRDefault="00434A13" w:rsidP="00600083">
      <w:pPr>
        <w:numPr>
          <w:ilvl w:val="3"/>
          <w:numId w:val="1"/>
        </w:numPr>
        <w:tabs>
          <w:tab w:val="clear" w:pos="1985"/>
          <w:tab w:val="num" w:pos="2126"/>
        </w:tabs>
        <w:spacing w:before="0" w:after="160" w:line="259" w:lineRule="auto"/>
        <w:ind w:left="2126"/>
        <w:jc w:val="left"/>
        <w:outlineLvl w:val="5"/>
        <w:rPr>
          <w:rFonts w:ascii="Cambria" w:hAnsi="Cambria"/>
          <w:bCs/>
          <w:szCs w:val="28"/>
        </w:rPr>
      </w:pPr>
      <w:r w:rsidRPr="007A464A">
        <w:rPr>
          <w:rFonts w:ascii="Cambria" w:hAnsi="Cambria"/>
          <w:bCs/>
          <w:sz w:val="22"/>
          <w:szCs w:val="22"/>
        </w:rPr>
        <w:t xml:space="preserve">Forensic Nurse Examiner  </w:t>
      </w:r>
    </w:p>
    <w:p w14:paraId="6B23B7BE" w14:textId="6D5A20A2" w:rsidR="00434A13" w:rsidRPr="007A464A" w:rsidRDefault="00434A13" w:rsidP="00434A13">
      <w:pPr>
        <w:numPr>
          <w:ilvl w:val="2"/>
          <w:numId w:val="1"/>
        </w:numPr>
        <w:spacing w:before="0" w:after="160" w:line="259" w:lineRule="auto"/>
        <w:jc w:val="left"/>
        <w:rPr>
          <w:rFonts w:ascii="Cambria" w:hAnsi="Cambria"/>
          <w:sz w:val="22"/>
          <w:szCs w:val="22"/>
        </w:rPr>
      </w:pPr>
      <w:r w:rsidRPr="007A464A">
        <w:rPr>
          <w:rFonts w:ascii="Cambria" w:hAnsi="Cambria"/>
          <w:sz w:val="22"/>
          <w:szCs w:val="22"/>
        </w:rPr>
        <w:t>Donor Tissue Bank of Victoria:</w:t>
      </w:r>
    </w:p>
    <w:p w14:paraId="544CE1F1" w14:textId="77777777" w:rsidR="00434A13" w:rsidRPr="007A464A" w:rsidRDefault="00434A13" w:rsidP="00434A13">
      <w:pPr>
        <w:numPr>
          <w:ilvl w:val="3"/>
          <w:numId w:val="1"/>
        </w:numPr>
        <w:tabs>
          <w:tab w:val="clear" w:pos="1985"/>
          <w:tab w:val="num" w:pos="2126"/>
        </w:tabs>
        <w:spacing w:before="0" w:after="160" w:line="259" w:lineRule="auto"/>
        <w:ind w:left="2126"/>
        <w:jc w:val="left"/>
        <w:outlineLvl w:val="5"/>
        <w:rPr>
          <w:rFonts w:ascii="Cambria" w:hAnsi="Cambria"/>
          <w:bCs/>
          <w:sz w:val="22"/>
          <w:szCs w:val="22"/>
        </w:rPr>
      </w:pPr>
      <w:r w:rsidRPr="007A464A">
        <w:rPr>
          <w:rFonts w:ascii="Cambria" w:hAnsi="Cambria"/>
          <w:bCs/>
          <w:sz w:val="22"/>
          <w:szCs w:val="22"/>
        </w:rPr>
        <w:t xml:space="preserve">Nurse Manager </w:t>
      </w:r>
    </w:p>
    <w:p w14:paraId="2484C660" w14:textId="1D46C8B9" w:rsidR="00434A13" w:rsidRPr="007A464A" w:rsidRDefault="00434A13" w:rsidP="00600083">
      <w:pPr>
        <w:numPr>
          <w:ilvl w:val="3"/>
          <w:numId w:val="1"/>
        </w:numPr>
        <w:tabs>
          <w:tab w:val="clear" w:pos="1985"/>
          <w:tab w:val="num" w:pos="2126"/>
        </w:tabs>
        <w:spacing w:before="0" w:after="160" w:line="259" w:lineRule="auto"/>
        <w:ind w:left="2126"/>
        <w:jc w:val="left"/>
        <w:outlineLvl w:val="5"/>
        <w:rPr>
          <w:rFonts w:ascii="Cambria" w:hAnsi="Cambria"/>
          <w:bCs/>
          <w:szCs w:val="28"/>
        </w:rPr>
      </w:pPr>
      <w:r w:rsidRPr="007A464A">
        <w:rPr>
          <w:rFonts w:ascii="Cambria" w:hAnsi="Cambria"/>
          <w:bCs/>
          <w:sz w:val="22"/>
          <w:szCs w:val="22"/>
        </w:rPr>
        <w:t>Tissue Donation Nurse Specialist</w:t>
      </w:r>
    </w:p>
    <w:p w14:paraId="14BB12F7" w14:textId="1E6EC417" w:rsidR="00434A13" w:rsidRPr="007A464A" w:rsidRDefault="00434A13" w:rsidP="00434A13">
      <w:pPr>
        <w:numPr>
          <w:ilvl w:val="2"/>
          <w:numId w:val="1"/>
        </w:numPr>
        <w:spacing w:before="0" w:after="160" w:line="259" w:lineRule="auto"/>
        <w:jc w:val="left"/>
        <w:rPr>
          <w:rFonts w:ascii="Cambria" w:hAnsi="Cambria"/>
          <w:sz w:val="22"/>
          <w:szCs w:val="22"/>
        </w:rPr>
      </w:pPr>
      <w:r w:rsidRPr="007A464A">
        <w:rPr>
          <w:rFonts w:ascii="Cambria" w:hAnsi="Cambria"/>
          <w:sz w:val="22"/>
          <w:szCs w:val="22"/>
        </w:rPr>
        <w:t>Forensic Pathology</w:t>
      </w:r>
      <w:r w:rsidR="00FD30F0" w:rsidRPr="007A464A">
        <w:rPr>
          <w:rFonts w:ascii="Cambria" w:hAnsi="Cambria"/>
          <w:sz w:val="22"/>
          <w:szCs w:val="22"/>
        </w:rPr>
        <w:t>:</w:t>
      </w:r>
      <w:r w:rsidRPr="007A464A">
        <w:rPr>
          <w:rFonts w:ascii="Cambria" w:hAnsi="Cambria"/>
          <w:sz w:val="22"/>
          <w:szCs w:val="22"/>
        </w:rPr>
        <w:t xml:space="preserve"> </w:t>
      </w:r>
    </w:p>
    <w:p w14:paraId="67D34926" w14:textId="3F8F3307" w:rsidR="00434A13" w:rsidRPr="007A464A" w:rsidRDefault="00434A13" w:rsidP="00434A13">
      <w:pPr>
        <w:numPr>
          <w:ilvl w:val="3"/>
          <w:numId w:val="1"/>
        </w:numPr>
        <w:tabs>
          <w:tab w:val="clear" w:pos="1985"/>
          <w:tab w:val="num" w:pos="2126"/>
        </w:tabs>
        <w:spacing w:before="0" w:after="160" w:line="259" w:lineRule="auto"/>
        <w:ind w:left="2126"/>
        <w:jc w:val="left"/>
        <w:outlineLvl w:val="5"/>
        <w:rPr>
          <w:rFonts w:ascii="Cambria" w:hAnsi="Cambria"/>
          <w:bCs/>
          <w:sz w:val="22"/>
          <w:szCs w:val="22"/>
        </w:rPr>
      </w:pPr>
      <w:r w:rsidRPr="007A464A">
        <w:rPr>
          <w:rFonts w:ascii="Cambria" w:hAnsi="Cambria"/>
          <w:bCs/>
          <w:sz w:val="22"/>
          <w:szCs w:val="22"/>
        </w:rPr>
        <w:t>Family Health Nurses</w:t>
      </w:r>
    </w:p>
    <w:p w14:paraId="2FAA1238" w14:textId="77777777" w:rsidR="00434A13" w:rsidRPr="007A464A" w:rsidRDefault="00434A13" w:rsidP="00600083">
      <w:pPr>
        <w:numPr>
          <w:ilvl w:val="3"/>
          <w:numId w:val="1"/>
        </w:numPr>
        <w:tabs>
          <w:tab w:val="clear" w:pos="1985"/>
          <w:tab w:val="num" w:pos="2126"/>
        </w:tabs>
        <w:spacing w:before="0" w:after="160" w:line="259" w:lineRule="auto"/>
        <w:ind w:left="2126"/>
        <w:jc w:val="left"/>
        <w:outlineLvl w:val="5"/>
        <w:rPr>
          <w:rFonts w:ascii="Cambria" w:hAnsi="Cambria"/>
          <w:bCs/>
          <w:szCs w:val="28"/>
        </w:rPr>
      </w:pPr>
      <w:r w:rsidRPr="007A464A">
        <w:rPr>
          <w:rFonts w:ascii="Cambria" w:hAnsi="Cambria"/>
          <w:bCs/>
          <w:sz w:val="22"/>
          <w:szCs w:val="22"/>
        </w:rPr>
        <w:t xml:space="preserve">Family Health and Genetic Nurse Specialist </w:t>
      </w:r>
    </w:p>
    <w:p w14:paraId="2A89B8E6" w14:textId="77777777" w:rsidR="00434A13" w:rsidRPr="007A464A" w:rsidRDefault="00434A13" w:rsidP="00434A13">
      <w:pPr>
        <w:numPr>
          <w:ilvl w:val="2"/>
          <w:numId w:val="1"/>
        </w:numPr>
        <w:spacing w:before="0" w:after="160" w:line="259" w:lineRule="auto"/>
        <w:jc w:val="left"/>
        <w:rPr>
          <w:rFonts w:ascii="Cambria" w:hAnsi="Cambria"/>
          <w:sz w:val="22"/>
          <w:szCs w:val="22"/>
        </w:rPr>
      </w:pPr>
      <w:r w:rsidRPr="007A464A">
        <w:rPr>
          <w:rFonts w:ascii="Cambria" w:hAnsi="Cambria"/>
          <w:sz w:val="22"/>
          <w:szCs w:val="22"/>
        </w:rPr>
        <w:t>Coronial Admission and Enquiries:</w:t>
      </w:r>
    </w:p>
    <w:p w14:paraId="00871F22" w14:textId="73A57ADE" w:rsidR="00434A13" w:rsidRPr="007A464A" w:rsidRDefault="00434A13" w:rsidP="00434A13">
      <w:pPr>
        <w:numPr>
          <w:ilvl w:val="3"/>
          <w:numId w:val="1"/>
        </w:numPr>
        <w:tabs>
          <w:tab w:val="clear" w:pos="1985"/>
          <w:tab w:val="num" w:pos="2126"/>
        </w:tabs>
        <w:spacing w:before="0" w:after="160" w:line="259" w:lineRule="auto"/>
        <w:ind w:left="2126"/>
        <w:jc w:val="left"/>
        <w:outlineLvl w:val="5"/>
        <w:rPr>
          <w:rFonts w:ascii="Cambria" w:hAnsi="Cambria"/>
          <w:bCs/>
          <w:sz w:val="22"/>
          <w:szCs w:val="22"/>
        </w:rPr>
      </w:pPr>
      <w:r w:rsidRPr="007A464A">
        <w:rPr>
          <w:rFonts w:ascii="Cambria" w:hAnsi="Cambria"/>
          <w:bCs/>
          <w:sz w:val="22"/>
          <w:szCs w:val="22"/>
        </w:rPr>
        <w:t xml:space="preserve">Assistant Manager </w:t>
      </w:r>
    </w:p>
    <w:p w14:paraId="5AC20B14" w14:textId="2E6782FF" w:rsidR="00434A13" w:rsidRPr="007A464A" w:rsidRDefault="00434A13" w:rsidP="00434A13">
      <w:pPr>
        <w:numPr>
          <w:ilvl w:val="3"/>
          <w:numId w:val="1"/>
        </w:numPr>
        <w:tabs>
          <w:tab w:val="clear" w:pos="1985"/>
          <w:tab w:val="num" w:pos="2126"/>
        </w:tabs>
        <w:spacing w:before="0" w:after="160" w:line="259" w:lineRule="auto"/>
        <w:ind w:left="2126"/>
        <w:jc w:val="left"/>
        <w:outlineLvl w:val="5"/>
        <w:rPr>
          <w:rFonts w:ascii="Cambria" w:hAnsi="Cambria"/>
          <w:bCs/>
          <w:sz w:val="22"/>
          <w:szCs w:val="22"/>
        </w:rPr>
      </w:pPr>
      <w:r w:rsidRPr="007A464A">
        <w:rPr>
          <w:rFonts w:ascii="Cambria" w:hAnsi="Cambria"/>
          <w:bCs/>
          <w:sz w:val="22"/>
          <w:szCs w:val="22"/>
        </w:rPr>
        <w:t>Medical Liaison Nurses</w:t>
      </w:r>
    </w:p>
    <w:p w14:paraId="612FF327" w14:textId="77777777" w:rsidR="00434A13" w:rsidRPr="007A464A" w:rsidRDefault="00434A13" w:rsidP="00600083">
      <w:pPr>
        <w:numPr>
          <w:ilvl w:val="3"/>
          <w:numId w:val="1"/>
        </w:numPr>
        <w:tabs>
          <w:tab w:val="clear" w:pos="1985"/>
          <w:tab w:val="num" w:pos="2126"/>
        </w:tabs>
        <w:spacing w:before="0" w:after="160" w:line="259" w:lineRule="auto"/>
        <w:ind w:left="2126"/>
        <w:jc w:val="left"/>
        <w:outlineLvl w:val="5"/>
        <w:rPr>
          <w:rFonts w:ascii="Cambria" w:hAnsi="Cambria"/>
          <w:bCs/>
          <w:szCs w:val="28"/>
        </w:rPr>
      </w:pPr>
      <w:r w:rsidRPr="007A464A">
        <w:rPr>
          <w:rFonts w:ascii="Cambria" w:hAnsi="Cambria"/>
          <w:bCs/>
          <w:sz w:val="22"/>
          <w:szCs w:val="22"/>
        </w:rPr>
        <w:t xml:space="preserve">Aboriginal Medical Liaison Nurse </w:t>
      </w:r>
    </w:p>
    <w:p w14:paraId="01970786" w14:textId="3D1947D1" w:rsidR="00B039E1" w:rsidRPr="007A464A" w:rsidRDefault="00B039E1" w:rsidP="005E3554">
      <w:pPr>
        <w:keepNext/>
        <w:numPr>
          <w:ilvl w:val="0"/>
          <w:numId w:val="1"/>
        </w:numPr>
        <w:spacing w:before="480" w:after="60"/>
        <w:jc w:val="left"/>
        <w:outlineLvl w:val="2"/>
        <w:rPr>
          <w:rFonts w:ascii="Cambria" w:hAnsi="Cambria" w:cs="Arial"/>
          <w:b/>
          <w:bCs/>
          <w:kern w:val="32"/>
          <w:sz w:val="28"/>
          <w:szCs w:val="32"/>
        </w:rPr>
      </w:pPr>
      <w:bookmarkStart w:id="1015" w:name="_Toc168412392"/>
      <w:r w:rsidRPr="007A464A">
        <w:rPr>
          <w:rFonts w:ascii="Cambria" w:hAnsi="Cambria" w:cs="Arial"/>
          <w:b/>
          <w:bCs/>
          <w:kern w:val="32"/>
          <w:sz w:val="28"/>
          <w:szCs w:val="32"/>
        </w:rPr>
        <w:t>Type of Employment</w:t>
      </w:r>
      <w:bookmarkEnd w:id="1015"/>
    </w:p>
    <w:p w14:paraId="1A085495" w14:textId="33103D04" w:rsidR="00B039E1" w:rsidRPr="007A464A" w:rsidRDefault="00B039E1" w:rsidP="00B039E1">
      <w:pPr>
        <w:numPr>
          <w:ilvl w:val="1"/>
          <w:numId w:val="1"/>
        </w:numPr>
        <w:spacing w:after="60"/>
        <w:outlineLvl w:val="3"/>
        <w:rPr>
          <w:rFonts w:ascii="Cambria" w:hAnsi="Cambria" w:cs="Arial"/>
          <w:bCs/>
          <w:iCs/>
          <w:sz w:val="22"/>
          <w:szCs w:val="22"/>
        </w:rPr>
      </w:pPr>
      <w:bookmarkStart w:id="1016" w:name="_Hlk26276324"/>
      <w:r w:rsidRPr="007A464A">
        <w:rPr>
          <w:rFonts w:ascii="Cambria" w:hAnsi="Cambria" w:cs="Arial"/>
          <w:bCs/>
          <w:iCs/>
          <w:sz w:val="22"/>
          <w:szCs w:val="22"/>
        </w:rPr>
        <w:t xml:space="preserve">Forensic Nurse Examiner or Forensic Nurse (Biological Specimens) </w:t>
      </w:r>
      <w:bookmarkEnd w:id="1016"/>
      <w:r w:rsidR="005F236D" w:rsidRPr="007A464A">
        <w:rPr>
          <w:rFonts w:ascii="Cambria" w:hAnsi="Cambria" w:cs="Arial"/>
          <w:bCs/>
          <w:iCs/>
          <w:sz w:val="22"/>
          <w:szCs w:val="22"/>
        </w:rPr>
        <w:t xml:space="preserve">Employees covered by this </w:t>
      </w:r>
      <w:r w:rsidR="007A3B2A" w:rsidRPr="007A464A">
        <w:rPr>
          <w:rFonts w:ascii="Cambria" w:hAnsi="Cambria" w:cs="Arial"/>
          <w:b/>
          <w:iCs/>
          <w:sz w:val="22"/>
          <w:szCs w:val="22"/>
        </w:rPr>
        <w:fldChar w:fldCharType="begin"/>
      </w:r>
      <w:r w:rsidR="007A3B2A" w:rsidRPr="007A464A">
        <w:rPr>
          <w:rFonts w:ascii="Cambria" w:hAnsi="Cambria" w:cs="Arial"/>
          <w:b/>
          <w:iCs/>
          <w:sz w:val="22"/>
          <w:szCs w:val="22"/>
        </w:rPr>
        <w:instrText xml:space="preserve"> REF _Ref45036303 \w \h  \* MERGEFORMAT </w:instrText>
      </w:r>
      <w:r w:rsidR="007A3B2A" w:rsidRPr="007A464A">
        <w:rPr>
          <w:rFonts w:ascii="Cambria" w:hAnsi="Cambria" w:cs="Arial"/>
          <w:b/>
          <w:iCs/>
          <w:sz w:val="22"/>
          <w:szCs w:val="22"/>
        </w:rPr>
      </w:r>
      <w:r w:rsidR="007A3B2A" w:rsidRPr="007A464A">
        <w:rPr>
          <w:rFonts w:ascii="Cambria" w:hAnsi="Cambria" w:cs="Arial"/>
          <w:b/>
          <w:iCs/>
          <w:sz w:val="22"/>
          <w:szCs w:val="22"/>
        </w:rPr>
        <w:fldChar w:fldCharType="separate"/>
      </w:r>
      <w:r w:rsidR="00305036">
        <w:rPr>
          <w:rFonts w:ascii="Cambria" w:hAnsi="Cambria" w:cs="Arial"/>
          <w:b/>
          <w:iCs/>
          <w:sz w:val="22"/>
          <w:szCs w:val="22"/>
        </w:rPr>
        <w:t>Part 12</w:t>
      </w:r>
      <w:r w:rsidR="007A3B2A" w:rsidRPr="007A464A">
        <w:rPr>
          <w:rFonts w:ascii="Cambria" w:hAnsi="Cambria" w:cs="Arial"/>
          <w:b/>
          <w:iCs/>
          <w:sz w:val="22"/>
          <w:szCs w:val="22"/>
        </w:rPr>
        <w:fldChar w:fldCharType="end"/>
      </w:r>
      <w:r w:rsidR="00453878" w:rsidRPr="007A464A">
        <w:rPr>
          <w:rFonts w:ascii="Cambria" w:hAnsi="Cambria" w:cs="Arial"/>
          <w:b/>
          <w:iCs/>
          <w:sz w:val="22"/>
          <w:szCs w:val="22"/>
        </w:rPr>
        <w:t xml:space="preserve"> </w:t>
      </w:r>
      <w:r w:rsidRPr="007A464A">
        <w:rPr>
          <w:rFonts w:ascii="Cambria" w:hAnsi="Cambria" w:cs="Arial"/>
          <w:bCs/>
          <w:iCs/>
          <w:sz w:val="22"/>
          <w:szCs w:val="22"/>
        </w:rPr>
        <w:t xml:space="preserve">will be engaged under </w:t>
      </w:r>
      <w:r w:rsidRPr="007A464A">
        <w:rPr>
          <w:rFonts w:ascii="Cambria" w:hAnsi="Cambria" w:cs="Arial"/>
          <w:b/>
          <w:iCs/>
          <w:sz w:val="22"/>
          <w:szCs w:val="22"/>
        </w:rPr>
        <w:t xml:space="preserve">clause </w:t>
      </w:r>
      <w:r w:rsidR="001F3A6B" w:rsidRPr="007A464A">
        <w:rPr>
          <w:rFonts w:ascii="Cambria" w:hAnsi="Cambria" w:cs="Arial"/>
          <w:b/>
          <w:iCs/>
          <w:sz w:val="22"/>
          <w:szCs w:val="22"/>
        </w:rPr>
        <w:fldChar w:fldCharType="begin"/>
      </w:r>
      <w:r w:rsidR="001F3A6B" w:rsidRPr="007A464A">
        <w:rPr>
          <w:rFonts w:ascii="Cambria" w:hAnsi="Cambria" w:cs="Arial"/>
          <w:b/>
          <w:iCs/>
          <w:sz w:val="22"/>
          <w:szCs w:val="22"/>
        </w:rPr>
        <w:instrText xml:space="preserve"> REF _Ref45008419 \w \h </w:instrText>
      </w:r>
      <w:r w:rsidR="004544D3" w:rsidRPr="007A464A">
        <w:rPr>
          <w:rFonts w:ascii="Cambria" w:hAnsi="Cambria" w:cs="Arial"/>
          <w:b/>
          <w:iCs/>
          <w:sz w:val="22"/>
          <w:szCs w:val="22"/>
        </w:rPr>
        <w:instrText xml:space="preserve"> \* MERGEFORMAT </w:instrText>
      </w:r>
      <w:r w:rsidR="001F3A6B" w:rsidRPr="007A464A">
        <w:rPr>
          <w:rFonts w:ascii="Cambria" w:hAnsi="Cambria" w:cs="Arial"/>
          <w:b/>
          <w:iCs/>
          <w:sz w:val="22"/>
          <w:szCs w:val="22"/>
        </w:rPr>
      </w:r>
      <w:r w:rsidR="001F3A6B" w:rsidRPr="007A464A">
        <w:rPr>
          <w:rFonts w:ascii="Cambria" w:hAnsi="Cambria" w:cs="Arial"/>
          <w:b/>
          <w:iCs/>
          <w:sz w:val="22"/>
          <w:szCs w:val="22"/>
        </w:rPr>
        <w:fldChar w:fldCharType="separate"/>
      </w:r>
      <w:r w:rsidR="00305036">
        <w:rPr>
          <w:rFonts w:ascii="Cambria" w:hAnsi="Cambria" w:cs="Arial"/>
          <w:b/>
          <w:iCs/>
          <w:sz w:val="22"/>
          <w:szCs w:val="22"/>
        </w:rPr>
        <w:t>19</w:t>
      </w:r>
      <w:r w:rsidR="001F3A6B" w:rsidRPr="007A464A">
        <w:rPr>
          <w:rFonts w:ascii="Cambria" w:hAnsi="Cambria" w:cs="Arial"/>
          <w:b/>
          <w:iCs/>
          <w:sz w:val="22"/>
          <w:szCs w:val="22"/>
        </w:rPr>
        <w:fldChar w:fldCharType="end"/>
      </w:r>
      <w:r w:rsidR="001F3A6B" w:rsidRPr="007A464A">
        <w:rPr>
          <w:rFonts w:ascii="Cambria" w:hAnsi="Cambria" w:cs="Arial"/>
          <w:b/>
          <w:iCs/>
          <w:sz w:val="22"/>
          <w:szCs w:val="22"/>
        </w:rPr>
        <w:t xml:space="preserve"> </w:t>
      </w:r>
      <w:r w:rsidRPr="007A464A">
        <w:rPr>
          <w:rFonts w:ascii="Cambria" w:hAnsi="Cambria" w:cs="Arial"/>
          <w:bCs/>
          <w:iCs/>
          <w:sz w:val="22"/>
          <w:szCs w:val="22"/>
        </w:rPr>
        <w:t xml:space="preserve">of </w:t>
      </w:r>
      <w:r w:rsidR="007A3B2A" w:rsidRPr="007A464A">
        <w:rPr>
          <w:rFonts w:ascii="Cambria" w:hAnsi="Cambria" w:cs="Arial"/>
          <w:b/>
          <w:iCs/>
          <w:sz w:val="22"/>
          <w:szCs w:val="22"/>
        </w:rPr>
        <w:t>Section I</w:t>
      </w:r>
      <w:r w:rsidR="007A3B2A" w:rsidRPr="007A464A">
        <w:rPr>
          <w:rFonts w:ascii="Cambria" w:hAnsi="Cambria" w:cs="Arial"/>
          <w:bCs/>
          <w:iCs/>
          <w:sz w:val="22"/>
          <w:szCs w:val="22"/>
        </w:rPr>
        <w:t xml:space="preserve"> </w:t>
      </w:r>
      <w:r w:rsidR="00A322EE" w:rsidRPr="007A464A">
        <w:rPr>
          <w:rFonts w:ascii="Cambria" w:hAnsi="Cambria" w:cs="Arial"/>
          <w:bCs/>
          <w:iCs/>
          <w:sz w:val="22"/>
          <w:szCs w:val="22"/>
        </w:rPr>
        <w:t xml:space="preserve">of this </w:t>
      </w:r>
      <w:r w:rsidRPr="007A464A">
        <w:rPr>
          <w:rFonts w:ascii="Cambria" w:hAnsi="Cambria" w:cs="Arial"/>
          <w:bCs/>
          <w:iCs/>
          <w:sz w:val="22"/>
          <w:szCs w:val="22"/>
        </w:rPr>
        <w:t>Agreement on a casual sessional basis.</w:t>
      </w:r>
    </w:p>
    <w:p w14:paraId="4CA194BF" w14:textId="77777777" w:rsidR="00B039E1" w:rsidRPr="007A464A" w:rsidRDefault="00B039E1" w:rsidP="00B039E1">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Each session will be for a minimum of three hours. </w:t>
      </w:r>
    </w:p>
    <w:p w14:paraId="6DD446B4" w14:textId="77777777" w:rsidR="00B039E1" w:rsidRPr="007A464A" w:rsidRDefault="00B039E1" w:rsidP="00B039E1">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Any actual time worked beyond the first three hours will be paid on a per hour basis in accordance with this Appendix.  </w:t>
      </w:r>
    </w:p>
    <w:p w14:paraId="03A94B59" w14:textId="77777777" w:rsidR="00B039E1" w:rsidRPr="007A464A" w:rsidRDefault="00B039E1" w:rsidP="00B039E1">
      <w:pPr>
        <w:keepNext/>
        <w:numPr>
          <w:ilvl w:val="0"/>
          <w:numId w:val="1"/>
        </w:numPr>
        <w:spacing w:before="480" w:after="60"/>
        <w:jc w:val="left"/>
        <w:outlineLvl w:val="2"/>
        <w:rPr>
          <w:rFonts w:ascii="Cambria" w:hAnsi="Cambria" w:cs="Arial"/>
          <w:b/>
          <w:bCs/>
          <w:kern w:val="32"/>
          <w:sz w:val="28"/>
          <w:szCs w:val="32"/>
        </w:rPr>
      </w:pPr>
      <w:bookmarkStart w:id="1017" w:name="_Toc168412393"/>
      <w:r w:rsidRPr="007A464A">
        <w:rPr>
          <w:rFonts w:ascii="Cambria" w:hAnsi="Cambria" w:cs="Arial"/>
          <w:b/>
          <w:bCs/>
          <w:kern w:val="32"/>
          <w:sz w:val="28"/>
          <w:szCs w:val="32"/>
        </w:rPr>
        <w:t>Fitness for duty</w:t>
      </w:r>
      <w:bookmarkEnd w:id="1017"/>
      <w:r w:rsidRPr="007A464A">
        <w:rPr>
          <w:rFonts w:ascii="Cambria" w:hAnsi="Cambria" w:cs="Arial"/>
          <w:b/>
          <w:bCs/>
          <w:kern w:val="32"/>
          <w:sz w:val="28"/>
          <w:szCs w:val="32"/>
        </w:rPr>
        <w:t xml:space="preserve"> </w:t>
      </w:r>
    </w:p>
    <w:p w14:paraId="14588917" w14:textId="2BF2D942" w:rsidR="00EA0959" w:rsidRPr="007A464A" w:rsidRDefault="00EA0959" w:rsidP="00EA0959">
      <w:pPr>
        <w:numPr>
          <w:ilvl w:val="1"/>
          <w:numId w:val="1"/>
        </w:numPr>
        <w:spacing w:after="60"/>
        <w:outlineLvl w:val="3"/>
        <w:rPr>
          <w:rFonts w:ascii="Cambria" w:hAnsi="Cambria" w:cs="Arial"/>
          <w:bCs/>
          <w:iCs/>
          <w:sz w:val="22"/>
          <w:szCs w:val="22"/>
        </w:rPr>
      </w:pPr>
      <w:bookmarkStart w:id="1018" w:name="_Ref167806592"/>
      <w:bookmarkStart w:id="1019" w:name="_Ref167806732"/>
      <w:r w:rsidRPr="007A464A">
        <w:rPr>
          <w:rFonts w:ascii="Cambria" w:hAnsi="Cambria" w:cs="Arial"/>
          <w:bCs/>
          <w:iCs/>
          <w:sz w:val="22"/>
          <w:szCs w:val="22"/>
        </w:rPr>
        <w:t xml:space="preserve">At all times that the casual Forensic Nurse Examiner or casual Forensic Nurse (Biological Specimens) </w:t>
      </w:r>
      <w:r w:rsidR="00173330" w:rsidRPr="007A464A">
        <w:rPr>
          <w:rFonts w:ascii="Cambria" w:hAnsi="Cambria" w:cs="Arial"/>
          <w:bCs/>
          <w:iCs/>
          <w:sz w:val="22"/>
          <w:szCs w:val="22"/>
        </w:rPr>
        <w:t xml:space="preserve">Employee is on duty, </w:t>
      </w:r>
      <w:r w:rsidRPr="007A464A">
        <w:rPr>
          <w:rFonts w:ascii="Cambria" w:hAnsi="Cambria" w:cs="Arial"/>
          <w:bCs/>
          <w:iCs/>
          <w:sz w:val="22"/>
          <w:szCs w:val="22"/>
        </w:rPr>
        <w:t>the Employee must take reasonable care for their health and safety. This includes ensuring that the Employee is fit to perform work when they are on duty.</w:t>
      </w:r>
    </w:p>
    <w:p w14:paraId="238FE2AB" w14:textId="66726C52" w:rsidR="00EA0959" w:rsidRPr="007A464A" w:rsidRDefault="00EA0959" w:rsidP="00EA0959">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casual Forensic Nurse Examiner or casual Forensic Nurse (Biological Specimens) Employee must not accept an offer of work or remain on duty if they are not fit for work.</w:t>
      </w:r>
    </w:p>
    <w:p w14:paraId="44DDB8E8" w14:textId="74ADFB1D" w:rsidR="00B039E1" w:rsidRPr="007A464A" w:rsidRDefault="00B039E1" w:rsidP="00B039E1">
      <w:pPr>
        <w:keepNext/>
        <w:numPr>
          <w:ilvl w:val="0"/>
          <w:numId w:val="1"/>
        </w:numPr>
        <w:spacing w:before="480" w:after="60"/>
        <w:jc w:val="left"/>
        <w:outlineLvl w:val="2"/>
        <w:rPr>
          <w:rFonts w:ascii="Cambria" w:hAnsi="Cambria" w:cs="Arial"/>
          <w:b/>
          <w:bCs/>
          <w:kern w:val="32"/>
          <w:sz w:val="28"/>
          <w:szCs w:val="32"/>
        </w:rPr>
      </w:pPr>
      <w:bookmarkStart w:id="1020" w:name="_Toc168412394"/>
      <w:r w:rsidRPr="007A464A">
        <w:rPr>
          <w:rFonts w:ascii="Cambria" w:hAnsi="Cambria" w:cs="Arial"/>
          <w:b/>
          <w:bCs/>
          <w:kern w:val="32"/>
          <w:sz w:val="28"/>
          <w:szCs w:val="32"/>
        </w:rPr>
        <w:t xml:space="preserve">Hourly rates of pay – </w:t>
      </w:r>
      <w:r w:rsidR="00EA0959" w:rsidRPr="007A464A">
        <w:rPr>
          <w:rFonts w:ascii="Cambria" w:hAnsi="Cambria" w:cs="Arial"/>
          <w:b/>
          <w:bCs/>
          <w:kern w:val="32"/>
          <w:sz w:val="28"/>
          <w:szCs w:val="32"/>
        </w:rPr>
        <w:t xml:space="preserve">Casual </w:t>
      </w:r>
      <w:r w:rsidRPr="007A464A">
        <w:rPr>
          <w:rFonts w:ascii="Cambria" w:hAnsi="Cambria" w:cs="Arial"/>
          <w:b/>
          <w:bCs/>
          <w:kern w:val="32"/>
          <w:sz w:val="28"/>
          <w:szCs w:val="32"/>
        </w:rPr>
        <w:t>Forensic Nurse Examiner Employees</w:t>
      </w:r>
      <w:bookmarkEnd w:id="1018"/>
      <w:bookmarkEnd w:id="1019"/>
      <w:bookmarkEnd w:id="1020"/>
    </w:p>
    <w:p w14:paraId="090B8017" w14:textId="7B6FF823" w:rsidR="00B039E1" w:rsidRPr="007A464A" w:rsidRDefault="000C3FA1" w:rsidP="00B039E1">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Casual </w:t>
      </w:r>
      <w:r w:rsidR="00B039E1" w:rsidRPr="007A464A">
        <w:rPr>
          <w:rFonts w:ascii="Cambria" w:hAnsi="Cambria" w:cs="Arial"/>
          <w:bCs/>
          <w:iCs/>
          <w:sz w:val="22"/>
          <w:szCs w:val="22"/>
        </w:rPr>
        <w:t>Forensic Nurse Examiners Employees will be paid the following rates for each hour worked:</w:t>
      </w:r>
    </w:p>
    <w:p w14:paraId="1839BBEA" w14:textId="4BC561DB" w:rsidR="00693FA6" w:rsidRPr="007A464A" w:rsidRDefault="00693FA6" w:rsidP="00693FA6">
      <w:pPr>
        <w:pStyle w:val="Caption"/>
        <w:ind w:left="851"/>
        <w:rPr>
          <w:rFonts w:ascii="Cambria" w:hAnsi="Cambria" w:cs="Arial"/>
          <w:bCs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57</w:t>
      </w:r>
      <w:r w:rsidRPr="007A464A">
        <w:rPr>
          <w:rFonts w:ascii="Cambria" w:hAnsi="Cambria"/>
        </w:rPr>
        <w:fldChar w:fldCharType="end"/>
      </w:r>
      <w:r w:rsidRPr="007A464A">
        <w:rPr>
          <w:rFonts w:ascii="Cambria" w:hAnsi="Cambria"/>
        </w:rPr>
        <w:t>: Hourly rates of pay –</w:t>
      </w:r>
      <w:r w:rsidR="00EA0959" w:rsidRPr="007A464A">
        <w:rPr>
          <w:rFonts w:ascii="Cambria" w:hAnsi="Cambria"/>
        </w:rPr>
        <w:t xml:space="preserve"> Casual</w:t>
      </w:r>
      <w:r w:rsidRPr="007A464A">
        <w:rPr>
          <w:rFonts w:ascii="Cambria" w:hAnsi="Cambria"/>
        </w:rPr>
        <w:t xml:space="preserve"> Forensic Nurse Examiner Employees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B039E1" w:rsidRPr="007A464A" w14:paraId="7DE16D2C" w14:textId="77777777" w:rsidTr="00302C15">
        <w:trPr>
          <w:tblHeader/>
        </w:trPr>
        <w:tc>
          <w:tcPr>
            <w:tcW w:w="4107" w:type="dxa"/>
            <w:shd w:val="clear" w:color="auto" w:fill="000000" w:themeFill="text1"/>
            <w:vAlign w:val="center"/>
          </w:tcPr>
          <w:p w14:paraId="193DA3BC"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6CBF31AB" w14:textId="6FF9F741"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xml:space="preserve">Amount per </w:t>
            </w:r>
            <w:r w:rsidR="001B2F8B" w:rsidRPr="007A464A">
              <w:rPr>
                <w:rFonts w:ascii="Cambria" w:hAnsi="Cambria"/>
                <w:b/>
                <w:color w:val="FFFFFF" w:themeColor="background1"/>
                <w:sz w:val="22"/>
                <w:szCs w:val="22"/>
                <w:lang w:val="en-AU"/>
              </w:rPr>
              <w:t>hour</w:t>
            </w:r>
          </w:p>
        </w:tc>
      </w:tr>
      <w:tr w:rsidR="00302C15" w:rsidRPr="007A464A" w14:paraId="5016DF94" w14:textId="77777777" w:rsidTr="00883326">
        <w:tc>
          <w:tcPr>
            <w:tcW w:w="4107" w:type="dxa"/>
            <w:vAlign w:val="center"/>
          </w:tcPr>
          <w:p w14:paraId="4C261B28" w14:textId="118D9624" w:rsidR="00302C15" w:rsidRPr="007A464A" w:rsidRDefault="008E124A" w:rsidP="00302C15">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6CECB634" w14:textId="7FC5B02D" w:rsidR="00302C15" w:rsidRPr="007A464A" w:rsidRDefault="008E124A" w:rsidP="00302C15">
            <w:pPr>
              <w:spacing w:before="120" w:after="120"/>
              <w:jc w:val="center"/>
              <w:rPr>
                <w:rFonts w:ascii="Cambria" w:hAnsi="Cambria"/>
                <w:sz w:val="22"/>
                <w:szCs w:val="22"/>
                <w:lang w:val="en-AU"/>
              </w:rPr>
            </w:pPr>
            <w:r w:rsidRPr="007A464A">
              <w:rPr>
                <w:rFonts w:ascii="Cambria" w:hAnsi="Cambria"/>
                <w:sz w:val="22"/>
                <w:szCs w:val="22"/>
                <w:lang w:val="en-AU"/>
              </w:rPr>
              <w:t>$116.60</w:t>
            </w:r>
          </w:p>
        </w:tc>
      </w:tr>
      <w:tr w:rsidR="00302C15" w:rsidRPr="007A464A" w14:paraId="68A6BF51" w14:textId="77777777" w:rsidTr="00883326">
        <w:tc>
          <w:tcPr>
            <w:tcW w:w="4107" w:type="dxa"/>
            <w:vAlign w:val="center"/>
          </w:tcPr>
          <w:p w14:paraId="188BFFD1" w14:textId="74220EF8" w:rsidR="00302C15" w:rsidRPr="007A464A" w:rsidRDefault="008E124A" w:rsidP="00302C15">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4DE1C09A" w14:textId="59A541B8" w:rsidR="00302C15" w:rsidRPr="007A464A" w:rsidRDefault="008E124A" w:rsidP="00302C15">
            <w:pPr>
              <w:spacing w:before="120" w:after="120"/>
              <w:jc w:val="center"/>
              <w:rPr>
                <w:rFonts w:ascii="Cambria" w:hAnsi="Cambria"/>
                <w:sz w:val="22"/>
                <w:szCs w:val="22"/>
                <w:lang w:val="en-AU"/>
              </w:rPr>
            </w:pPr>
            <w:r w:rsidRPr="007A464A">
              <w:rPr>
                <w:rFonts w:ascii="Cambria" w:hAnsi="Cambria"/>
                <w:sz w:val="22"/>
                <w:szCs w:val="22"/>
                <w:lang w:val="en-AU"/>
              </w:rPr>
              <w:t>$120.10</w:t>
            </w:r>
          </w:p>
        </w:tc>
      </w:tr>
      <w:tr w:rsidR="00302C15" w:rsidRPr="007A464A" w14:paraId="459FF7F9" w14:textId="77777777" w:rsidTr="00883326">
        <w:tc>
          <w:tcPr>
            <w:tcW w:w="4107" w:type="dxa"/>
            <w:vAlign w:val="center"/>
          </w:tcPr>
          <w:p w14:paraId="60066B6D" w14:textId="33D712FA" w:rsidR="00302C15" w:rsidRPr="007A464A" w:rsidRDefault="008E124A" w:rsidP="00302C15">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71542F1A" w14:textId="5CFFC035" w:rsidR="00302C15" w:rsidRPr="007A464A" w:rsidRDefault="008E124A" w:rsidP="00302C15">
            <w:pPr>
              <w:spacing w:before="120" w:after="120"/>
              <w:jc w:val="center"/>
              <w:rPr>
                <w:rFonts w:ascii="Cambria" w:hAnsi="Cambria"/>
                <w:sz w:val="22"/>
                <w:szCs w:val="22"/>
                <w:lang w:val="en-AU"/>
              </w:rPr>
            </w:pPr>
            <w:r w:rsidRPr="007A464A">
              <w:rPr>
                <w:rFonts w:ascii="Cambria" w:hAnsi="Cambria"/>
                <w:sz w:val="22"/>
                <w:szCs w:val="22"/>
                <w:lang w:val="en-AU"/>
              </w:rPr>
              <w:t>$123.70</w:t>
            </w:r>
          </w:p>
        </w:tc>
      </w:tr>
      <w:tr w:rsidR="00302C15" w:rsidRPr="007A464A" w14:paraId="243EC8CD" w14:textId="77777777" w:rsidTr="00883326">
        <w:tc>
          <w:tcPr>
            <w:tcW w:w="4107" w:type="dxa"/>
            <w:vAlign w:val="center"/>
          </w:tcPr>
          <w:p w14:paraId="24F8EB4B" w14:textId="5A7DA4B8" w:rsidR="00302C15" w:rsidRPr="007A464A" w:rsidRDefault="008E124A" w:rsidP="00302C15">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7C675BEF" w14:textId="2124FD2A" w:rsidR="00302C15" w:rsidRPr="007A464A" w:rsidRDefault="008E124A" w:rsidP="00302C15">
            <w:pPr>
              <w:spacing w:before="120" w:after="120"/>
              <w:jc w:val="center"/>
              <w:rPr>
                <w:rFonts w:ascii="Cambria" w:hAnsi="Cambria"/>
                <w:sz w:val="22"/>
                <w:szCs w:val="22"/>
                <w:lang w:val="en-AU"/>
              </w:rPr>
            </w:pPr>
            <w:r w:rsidRPr="007A464A">
              <w:rPr>
                <w:rFonts w:ascii="Cambria" w:hAnsi="Cambria"/>
                <w:sz w:val="22"/>
                <w:szCs w:val="22"/>
                <w:lang w:val="en-AU"/>
              </w:rPr>
              <w:t>$127.40</w:t>
            </w:r>
          </w:p>
        </w:tc>
      </w:tr>
    </w:tbl>
    <w:p w14:paraId="7620613F" w14:textId="0D20CCA7" w:rsidR="00B039E1" w:rsidRPr="007A464A" w:rsidRDefault="00B039E1" w:rsidP="00B039E1">
      <w:pPr>
        <w:keepNext/>
        <w:numPr>
          <w:ilvl w:val="0"/>
          <w:numId w:val="1"/>
        </w:numPr>
        <w:tabs>
          <w:tab w:val="num" w:pos="1560"/>
        </w:tabs>
        <w:spacing w:before="480" w:after="60"/>
        <w:jc w:val="left"/>
        <w:outlineLvl w:val="2"/>
        <w:rPr>
          <w:rFonts w:ascii="Cambria" w:hAnsi="Cambria" w:cs="Arial"/>
          <w:b/>
          <w:bCs/>
          <w:kern w:val="32"/>
          <w:sz w:val="28"/>
          <w:szCs w:val="32"/>
        </w:rPr>
      </w:pPr>
      <w:bookmarkStart w:id="1021" w:name="_Ref167806600"/>
      <w:bookmarkStart w:id="1022" w:name="_Ref167806739"/>
      <w:bookmarkStart w:id="1023" w:name="_Toc168412395"/>
      <w:r w:rsidRPr="007A464A">
        <w:rPr>
          <w:rFonts w:ascii="Cambria" w:hAnsi="Cambria" w:cs="Arial"/>
          <w:b/>
          <w:bCs/>
          <w:kern w:val="32"/>
          <w:sz w:val="28"/>
          <w:szCs w:val="32"/>
        </w:rPr>
        <w:t xml:space="preserve">Hourly rates of pay – </w:t>
      </w:r>
      <w:r w:rsidR="005E3554" w:rsidRPr="007A464A">
        <w:rPr>
          <w:rFonts w:ascii="Cambria" w:hAnsi="Cambria" w:cs="Arial"/>
          <w:b/>
          <w:bCs/>
          <w:kern w:val="32"/>
          <w:sz w:val="28"/>
          <w:szCs w:val="32"/>
        </w:rPr>
        <w:t xml:space="preserve">Casual </w:t>
      </w:r>
      <w:r w:rsidRPr="007A464A">
        <w:rPr>
          <w:rFonts w:ascii="Cambria" w:hAnsi="Cambria" w:cs="Arial"/>
          <w:b/>
          <w:bCs/>
          <w:kern w:val="32"/>
          <w:sz w:val="28"/>
          <w:szCs w:val="32"/>
        </w:rPr>
        <w:t>Forensic Nurse (Biological Specimens) Employees</w:t>
      </w:r>
      <w:bookmarkEnd w:id="1021"/>
      <w:bookmarkEnd w:id="1022"/>
      <w:bookmarkEnd w:id="1023"/>
    </w:p>
    <w:p w14:paraId="533FAFBD" w14:textId="5AA52074" w:rsidR="00B039E1" w:rsidRPr="007A464A" w:rsidRDefault="00B039E1" w:rsidP="00B039E1">
      <w:pPr>
        <w:numPr>
          <w:ilvl w:val="1"/>
          <w:numId w:val="1"/>
        </w:numPr>
        <w:tabs>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Subject to </w:t>
      </w:r>
      <w:r w:rsidRPr="007A464A">
        <w:rPr>
          <w:rFonts w:ascii="Cambria" w:hAnsi="Cambria" w:cs="Arial"/>
          <w:b/>
          <w:iCs/>
          <w:sz w:val="22"/>
          <w:szCs w:val="22"/>
        </w:rPr>
        <w:t xml:space="preserve">clause </w:t>
      </w:r>
      <w:r w:rsidR="00032ED0" w:rsidRPr="007A464A">
        <w:rPr>
          <w:rFonts w:ascii="Cambria" w:hAnsi="Cambria" w:cs="Arial"/>
          <w:b/>
          <w:iCs/>
          <w:sz w:val="22"/>
          <w:szCs w:val="22"/>
        </w:rPr>
        <w:fldChar w:fldCharType="begin"/>
      </w:r>
      <w:r w:rsidR="00032ED0" w:rsidRPr="007A464A">
        <w:rPr>
          <w:rFonts w:ascii="Cambria" w:hAnsi="Cambria" w:cs="Arial"/>
          <w:b/>
          <w:iCs/>
          <w:sz w:val="22"/>
          <w:szCs w:val="22"/>
        </w:rPr>
        <w:instrText xml:space="preserve"> REF _Ref45113523 \w \h </w:instrText>
      </w:r>
      <w:r w:rsidR="004544D3" w:rsidRPr="007A464A">
        <w:rPr>
          <w:rFonts w:ascii="Cambria" w:hAnsi="Cambria" w:cs="Arial"/>
          <w:b/>
          <w:iCs/>
          <w:sz w:val="22"/>
          <w:szCs w:val="22"/>
        </w:rPr>
        <w:instrText xml:space="preserve"> \* MERGEFORMAT </w:instrText>
      </w:r>
      <w:r w:rsidR="00032ED0" w:rsidRPr="007A464A">
        <w:rPr>
          <w:rFonts w:ascii="Cambria" w:hAnsi="Cambria" w:cs="Arial"/>
          <w:b/>
          <w:iCs/>
          <w:sz w:val="22"/>
          <w:szCs w:val="22"/>
        </w:rPr>
      </w:r>
      <w:r w:rsidR="00032ED0" w:rsidRPr="007A464A">
        <w:rPr>
          <w:rFonts w:ascii="Cambria" w:hAnsi="Cambria" w:cs="Arial"/>
          <w:b/>
          <w:iCs/>
          <w:sz w:val="22"/>
          <w:szCs w:val="22"/>
        </w:rPr>
        <w:fldChar w:fldCharType="separate"/>
      </w:r>
      <w:r w:rsidR="00305036">
        <w:rPr>
          <w:rFonts w:ascii="Cambria" w:hAnsi="Cambria" w:cs="Arial"/>
          <w:b/>
          <w:iCs/>
          <w:sz w:val="22"/>
          <w:szCs w:val="22"/>
        </w:rPr>
        <w:t>37.2</w:t>
      </w:r>
      <w:r w:rsidR="00032ED0" w:rsidRPr="007A464A">
        <w:rPr>
          <w:rFonts w:ascii="Cambria" w:hAnsi="Cambria" w:cs="Arial"/>
          <w:b/>
          <w:iCs/>
          <w:sz w:val="22"/>
          <w:szCs w:val="22"/>
        </w:rPr>
        <w:fldChar w:fldCharType="end"/>
      </w:r>
      <w:r w:rsidRPr="007A464A">
        <w:rPr>
          <w:rFonts w:ascii="Cambria" w:hAnsi="Cambria" w:cs="Arial"/>
          <w:b/>
          <w:iCs/>
          <w:sz w:val="22"/>
          <w:szCs w:val="22"/>
        </w:rPr>
        <w:t xml:space="preserve"> </w:t>
      </w:r>
      <w:r w:rsidRPr="007A464A">
        <w:rPr>
          <w:rFonts w:ascii="Cambria" w:hAnsi="Cambria" w:cs="Arial"/>
          <w:bCs/>
          <w:iCs/>
          <w:sz w:val="22"/>
          <w:szCs w:val="22"/>
        </w:rPr>
        <w:t xml:space="preserve">of this Appendix, </w:t>
      </w:r>
      <w:r w:rsidR="00B17561" w:rsidRPr="007A464A">
        <w:rPr>
          <w:rFonts w:ascii="Cambria" w:hAnsi="Cambria" w:cs="Arial"/>
          <w:bCs/>
          <w:iCs/>
          <w:sz w:val="22"/>
          <w:szCs w:val="22"/>
        </w:rPr>
        <w:t xml:space="preserve">casual </w:t>
      </w:r>
      <w:r w:rsidRPr="007A464A">
        <w:rPr>
          <w:rFonts w:ascii="Cambria" w:hAnsi="Cambria" w:cs="Arial"/>
          <w:bCs/>
          <w:iCs/>
          <w:sz w:val="22"/>
          <w:szCs w:val="22"/>
        </w:rPr>
        <w:t>Forensic Nurse (Biological Specimens) Employees will be paid the following rates for each hour worked:</w:t>
      </w:r>
    </w:p>
    <w:p w14:paraId="17927E49" w14:textId="151495D9" w:rsidR="00032ED0" w:rsidRPr="007A464A" w:rsidRDefault="00032ED0" w:rsidP="005E3554">
      <w:pPr>
        <w:pStyle w:val="Caption"/>
        <w:keepNext/>
        <w:ind w:left="851"/>
        <w:rPr>
          <w:rFonts w:ascii="Cambria" w:hAnsi="Cambria" w:cs="Arial"/>
          <w:bCs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58</w:t>
      </w:r>
      <w:r w:rsidRPr="007A464A">
        <w:rPr>
          <w:rFonts w:ascii="Cambria" w:hAnsi="Cambria"/>
        </w:rPr>
        <w:fldChar w:fldCharType="end"/>
      </w:r>
      <w:r w:rsidRPr="007A464A">
        <w:rPr>
          <w:rFonts w:ascii="Cambria" w:hAnsi="Cambria"/>
        </w:rPr>
        <w:t xml:space="preserve">: Hourly rates of pay – </w:t>
      </w:r>
      <w:r w:rsidR="005E3554" w:rsidRPr="007A464A">
        <w:rPr>
          <w:rFonts w:ascii="Cambria" w:hAnsi="Cambria"/>
        </w:rPr>
        <w:t xml:space="preserve">Casual </w:t>
      </w:r>
      <w:r w:rsidRPr="007A464A">
        <w:rPr>
          <w:rFonts w:ascii="Cambria" w:hAnsi="Cambria"/>
        </w:rPr>
        <w:t>Forensic Nurse (Biological Specimens)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B039E1" w:rsidRPr="007A464A" w14:paraId="7E37E866" w14:textId="77777777" w:rsidTr="0034463B">
        <w:trPr>
          <w:tblHeader/>
        </w:trPr>
        <w:tc>
          <w:tcPr>
            <w:tcW w:w="4107" w:type="dxa"/>
            <w:shd w:val="clear" w:color="auto" w:fill="000000" w:themeFill="text1"/>
            <w:vAlign w:val="center"/>
          </w:tcPr>
          <w:p w14:paraId="4D45B742"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06943167" w14:textId="638F72BF"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xml:space="preserve">Amount per </w:t>
            </w:r>
            <w:r w:rsidR="00597067" w:rsidRPr="007A464A">
              <w:rPr>
                <w:rFonts w:ascii="Cambria" w:hAnsi="Cambria"/>
                <w:b/>
                <w:color w:val="FFFFFF" w:themeColor="background1"/>
                <w:sz w:val="22"/>
                <w:szCs w:val="22"/>
                <w:lang w:val="en-AU"/>
              </w:rPr>
              <w:t>hour</w:t>
            </w:r>
          </w:p>
        </w:tc>
      </w:tr>
      <w:tr w:rsidR="0034463B" w:rsidRPr="007A464A" w14:paraId="2CA53E8A" w14:textId="77777777" w:rsidTr="00883326">
        <w:tc>
          <w:tcPr>
            <w:tcW w:w="4107" w:type="dxa"/>
            <w:vAlign w:val="center"/>
          </w:tcPr>
          <w:p w14:paraId="41DB82CC" w14:textId="386FEABB" w:rsidR="0034463B" w:rsidRPr="007A464A" w:rsidRDefault="008E124A" w:rsidP="0034463B">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1D359BC3" w14:textId="388CCF6A" w:rsidR="0034463B" w:rsidRPr="007A464A" w:rsidRDefault="008E124A" w:rsidP="0034463B">
            <w:pPr>
              <w:spacing w:before="120" w:after="120"/>
              <w:jc w:val="center"/>
              <w:rPr>
                <w:rFonts w:ascii="Cambria" w:hAnsi="Cambria"/>
                <w:sz w:val="22"/>
                <w:szCs w:val="22"/>
                <w:lang w:val="en-AU"/>
              </w:rPr>
            </w:pPr>
            <w:r w:rsidRPr="007A464A">
              <w:rPr>
                <w:rFonts w:ascii="Cambria" w:hAnsi="Cambria"/>
                <w:sz w:val="22"/>
                <w:szCs w:val="22"/>
                <w:lang w:val="en-AU"/>
              </w:rPr>
              <w:t>$66.90</w:t>
            </w:r>
          </w:p>
        </w:tc>
      </w:tr>
      <w:tr w:rsidR="0034463B" w:rsidRPr="007A464A" w14:paraId="095324E8" w14:textId="77777777" w:rsidTr="00883326">
        <w:tc>
          <w:tcPr>
            <w:tcW w:w="4107" w:type="dxa"/>
            <w:vAlign w:val="center"/>
          </w:tcPr>
          <w:p w14:paraId="5A5CFE89" w14:textId="0CFDFA4A" w:rsidR="0034463B" w:rsidRPr="007A464A" w:rsidRDefault="008E124A" w:rsidP="0034463B">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3C9DB5C5" w14:textId="0677A820" w:rsidR="0034463B" w:rsidRPr="007A464A" w:rsidRDefault="008E124A" w:rsidP="0034463B">
            <w:pPr>
              <w:spacing w:before="120" w:after="120"/>
              <w:jc w:val="center"/>
              <w:rPr>
                <w:rFonts w:ascii="Cambria" w:hAnsi="Cambria"/>
                <w:sz w:val="22"/>
                <w:szCs w:val="22"/>
                <w:lang w:val="en-AU"/>
              </w:rPr>
            </w:pPr>
            <w:r w:rsidRPr="007A464A">
              <w:rPr>
                <w:rFonts w:ascii="Cambria" w:hAnsi="Cambria"/>
                <w:sz w:val="22"/>
                <w:szCs w:val="22"/>
                <w:lang w:val="en-AU"/>
              </w:rPr>
              <w:t>$68.90</w:t>
            </w:r>
          </w:p>
        </w:tc>
      </w:tr>
      <w:tr w:rsidR="0034463B" w:rsidRPr="007A464A" w14:paraId="51B8E9CC" w14:textId="77777777" w:rsidTr="00883326">
        <w:tc>
          <w:tcPr>
            <w:tcW w:w="4107" w:type="dxa"/>
            <w:vAlign w:val="center"/>
          </w:tcPr>
          <w:p w14:paraId="55BB7FB1" w14:textId="377992CA" w:rsidR="0034463B" w:rsidRPr="007A464A" w:rsidRDefault="008E124A" w:rsidP="0034463B">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151E97F9" w14:textId="4E012DF1" w:rsidR="0034463B" w:rsidRPr="007A464A" w:rsidRDefault="008E124A" w:rsidP="0034463B">
            <w:pPr>
              <w:spacing w:before="120" w:after="120"/>
              <w:jc w:val="center"/>
              <w:rPr>
                <w:rFonts w:ascii="Cambria" w:hAnsi="Cambria"/>
                <w:sz w:val="22"/>
                <w:szCs w:val="22"/>
                <w:lang w:val="en-AU"/>
              </w:rPr>
            </w:pPr>
            <w:r w:rsidRPr="007A464A">
              <w:rPr>
                <w:rFonts w:ascii="Cambria" w:hAnsi="Cambria"/>
                <w:sz w:val="22"/>
                <w:szCs w:val="22"/>
                <w:lang w:val="en-AU"/>
              </w:rPr>
              <w:t>$70.95</w:t>
            </w:r>
          </w:p>
        </w:tc>
      </w:tr>
      <w:tr w:rsidR="0034463B" w:rsidRPr="007A464A" w14:paraId="2E2ABBAC" w14:textId="77777777" w:rsidTr="00883326">
        <w:tc>
          <w:tcPr>
            <w:tcW w:w="4107" w:type="dxa"/>
            <w:vAlign w:val="center"/>
          </w:tcPr>
          <w:p w14:paraId="3DEE15BF" w14:textId="1E4C593C" w:rsidR="0034463B" w:rsidRPr="007A464A" w:rsidRDefault="008E124A" w:rsidP="0034463B">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71C503AB" w14:textId="72080EBD" w:rsidR="0034463B" w:rsidRPr="007A464A" w:rsidRDefault="008E124A" w:rsidP="0034463B">
            <w:pPr>
              <w:spacing w:before="120" w:after="120"/>
              <w:jc w:val="center"/>
              <w:rPr>
                <w:rFonts w:ascii="Cambria" w:hAnsi="Cambria"/>
                <w:sz w:val="22"/>
                <w:szCs w:val="22"/>
                <w:lang w:val="en-AU"/>
              </w:rPr>
            </w:pPr>
            <w:r w:rsidRPr="007A464A">
              <w:rPr>
                <w:rFonts w:ascii="Cambria" w:hAnsi="Cambria"/>
                <w:sz w:val="22"/>
                <w:szCs w:val="22"/>
                <w:lang w:val="en-AU"/>
              </w:rPr>
              <w:t>$73.10</w:t>
            </w:r>
          </w:p>
        </w:tc>
      </w:tr>
    </w:tbl>
    <w:p w14:paraId="2B3B0B2F" w14:textId="421C980B" w:rsidR="00B039E1" w:rsidRPr="007A464A" w:rsidRDefault="00B17561" w:rsidP="00B039E1">
      <w:pPr>
        <w:numPr>
          <w:ilvl w:val="1"/>
          <w:numId w:val="1"/>
        </w:numPr>
        <w:tabs>
          <w:tab w:val="num" w:pos="1418"/>
        </w:tabs>
        <w:spacing w:after="120"/>
        <w:outlineLvl w:val="3"/>
        <w:rPr>
          <w:rFonts w:ascii="Cambria" w:hAnsi="Cambria" w:cs="Arial"/>
          <w:bCs/>
          <w:iCs/>
          <w:sz w:val="22"/>
          <w:szCs w:val="22"/>
        </w:rPr>
      </w:pPr>
      <w:bookmarkStart w:id="1024" w:name="_Ref45113523"/>
      <w:r w:rsidRPr="007A464A">
        <w:rPr>
          <w:rFonts w:ascii="Cambria" w:hAnsi="Cambria" w:cs="Arial"/>
          <w:bCs/>
          <w:iCs/>
          <w:sz w:val="22"/>
          <w:szCs w:val="22"/>
        </w:rPr>
        <w:t xml:space="preserve">Casual </w:t>
      </w:r>
      <w:r w:rsidR="00B039E1" w:rsidRPr="007A464A">
        <w:rPr>
          <w:rFonts w:ascii="Cambria" w:hAnsi="Cambria" w:cs="Arial"/>
          <w:bCs/>
          <w:iCs/>
          <w:sz w:val="22"/>
          <w:szCs w:val="22"/>
        </w:rPr>
        <w:t>Forensic Nurse (Biological Specimens) Employees will be paid the following rates for each hour worked on any public holiday:</w:t>
      </w:r>
      <w:bookmarkEnd w:id="1024"/>
    </w:p>
    <w:p w14:paraId="5F8882CF" w14:textId="21AFB564" w:rsidR="003048EF" w:rsidRPr="007A464A" w:rsidRDefault="003048EF" w:rsidP="00F858C9">
      <w:pPr>
        <w:pStyle w:val="Caption"/>
        <w:keepNext/>
        <w:ind w:left="851"/>
        <w:rPr>
          <w:rFonts w:ascii="Cambria" w:hAnsi="Cambria" w:cs="Arial"/>
          <w:bCs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59</w:t>
      </w:r>
      <w:r w:rsidRPr="007A464A">
        <w:rPr>
          <w:rFonts w:ascii="Cambria" w:hAnsi="Cambria"/>
        </w:rPr>
        <w:fldChar w:fldCharType="end"/>
      </w:r>
      <w:r w:rsidRPr="007A464A">
        <w:rPr>
          <w:rFonts w:ascii="Cambria" w:hAnsi="Cambria"/>
        </w:rPr>
        <w:t>: Public Holiday - Forensic Nurse (Biological Specimens)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4106"/>
      </w:tblGrid>
      <w:tr w:rsidR="00B039E1" w:rsidRPr="007A464A" w14:paraId="51103865" w14:textId="77777777" w:rsidTr="005E238E">
        <w:trPr>
          <w:tblHeader/>
        </w:trPr>
        <w:tc>
          <w:tcPr>
            <w:tcW w:w="4104" w:type="dxa"/>
            <w:shd w:val="clear" w:color="auto" w:fill="000000" w:themeFill="text1"/>
            <w:vAlign w:val="center"/>
          </w:tcPr>
          <w:p w14:paraId="1328C3D9"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6" w:type="dxa"/>
            <w:shd w:val="clear" w:color="auto" w:fill="000000" w:themeFill="text1"/>
            <w:vAlign w:val="center"/>
          </w:tcPr>
          <w:p w14:paraId="1DEE1109" w14:textId="1131E63A"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xml:space="preserve">Amount per </w:t>
            </w:r>
            <w:r w:rsidR="001924D3" w:rsidRPr="007A464A">
              <w:rPr>
                <w:rFonts w:ascii="Cambria" w:hAnsi="Cambria"/>
                <w:b/>
                <w:color w:val="FFFFFF" w:themeColor="background1"/>
                <w:sz w:val="22"/>
                <w:szCs w:val="22"/>
                <w:lang w:val="en-AU"/>
              </w:rPr>
              <w:t>hour</w:t>
            </w:r>
          </w:p>
        </w:tc>
      </w:tr>
      <w:tr w:rsidR="005E238E" w:rsidRPr="007A464A" w14:paraId="69AAF0C1" w14:textId="77777777" w:rsidTr="005E238E">
        <w:tc>
          <w:tcPr>
            <w:tcW w:w="4104" w:type="dxa"/>
            <w:vAlign w:val="center"/>
          </w:tcPr>
          <w:p w14:paraId="76506862" w14:textId="578C776C" w:rsidR="005E238E" w:rsidRPr="007A464A" w:rsidRDefault="008E124A" w:rsidP="005E238E">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5C174D0" w14:textId="42CE5143" w:rsidR="005E238E" w:rsidRPr="007A464A" w:rsidRDefault="008E124A" w:rsidP="005E238E">
            <w:pPr>
              <w:spacing w:before="120" w:after="120"/>
              <w:jc w:val="center"/>
              <w:rPr>
                <w:rFonts w:ascii="Cambria" w:hAnsi="Cambria"/>
                <w:sz w:val="22"/>
                <w:szCs w:val="22"/>
                <w:lang w:val="en-AU"/>
              </w:rPr>
            </w:pPr>
            <w:r w:rsidRPr="007A464A">
              <w:rPr>
                <w:rFonts w:ascii="Cambria" w:hAnsi="Cambria"/>
                <w:sz w:val="22"/>
                <w:szCs w:val="22"/>
                <w:lang w:val="en-AU"/>
              </w:rPr>
              <w:t>$73.60</w:t>
            </w:r>
          </w:p>
        </w:tc>
      </w:tr>
      <w:tr w:rsidR="005E238E" w:rsidRPr="007A464A" w14:paraId="5565A952" w14:textId="77777777" w:rsidTr="005E238E">
        <w:tc>
          <w:tcPr>
            <w:tcW w:w="4104" w:type="dxa"/>
            <w:vAlign w:val="center"/>
          </w:tcPr>
          <w:p w14:paraId="5DE307DC" w14:textId="001047D1" w:rsidR="005E238E" w:rsidRPr="007A464A" w:rsidRDefault="008E124A" w:rsidP="005E238E">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6" w:type="dxa"/>
            <w:tcBorders>
              <w:top w:val="nil"/>
              <w:left w:val="single" w:sz="4" w:space="0" w:color="auto"/>
              <w:bottom w:val="single" w:sz="4" w:space="0" w:color="auto"/>
              <w:right w:val="single" w:sz="4" w:space="0" w:color="auto"/>
            </w:tcBorders>
            <w:shd w:val="clear" w:color="auto" w:fill="auto"/>
            <w:vAlign w:val="center"/>
          </w:tcPr>
          <w:p w14:paraId="69B16467" w14:textId="0B9FD38D" w:rsidR="005E238E" w:rsidRPr="007A464A" w:rsidRDefault="008E124A" w:rsidP="005E238E">
            <w:pPr>
              <w:spacing w:before="120" w:after="120"/>
              <w:jc w:val="center"/>
              <w:rPr>
                <w:rFonts w:ascii="Cambria" w:hAnsi="Cambria"/>
                <w:sz w:val="22"/>
                <w:szCs w:val="22"/>
                <w:lang w:val="en-AU"/>
              </w:rPr>
            </w:pPr>
            <w:r w:rsidRPr="007A464A">
              <w:rPr>
                <w:rFonts w:ascii="Cambria" w:hAnsi="Cambria"/>
                <w:sz w:val="22"/>
                <w:szCs w:val="22"/>
                <w:lang w:val="en-AU"/>
              </w:rPr>
              <w:t>$75.80</w:t>
            </w:r>
          </w:p>
        </w:tc>
      </w:tr>
      <w:tr w:rsidR="005E238E" w:rsidRPr="007A464A" w14:paraId="2C694E89" w14:textId="77777777" w:rsidTr="005E238E">
        <w:tc>
          <w:tcPr>
            <w:tcW w:w="4104" w:type="dxa"/>
            <w:vAlign w:val="center"/>
          </w:tcPr>
          <w:p w14:paraId="381D89D4" w14:textId="0D838BAA" w:rsidR="005E238E" w:rsidRPr="007A464A" w:rsidRDefault="008E124A" w:rsidP="005E238E">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6" w:type="dxa"/>
            <w:tcBorders>
              <w:top w:val="nil"/>
              <w:left w:val="single" w:sz="4" w:space="0" w:color="auto"/>
              <w:bottom w:val="single" w:sz="4" w:space="0" w:color="auto"/>
              <w:right w:val="single" w:sz="4" w:space="0" w:color="auto"/>
            </w:tcBorders>
            <w:shd w:val="clear" w:color="auto" w:fill="auto"/>
            <w:vAlign w:val="center"/>
          </w:tcPr>
          <w:p w14:paraId="603D5817" w14:textId="0A91A5D0" w:rsidR="005E238E" w:rsidRPr="007A464A" w:rsidRDefault="008E124A" w:rsidP="005E238E">
            <w:pPr>
              <w:spacing w:before="120" w:after="120"/>
              <w:jc w:val="center"/>
              <w:rPr>
                <w:rFonts w:ascii="Cambria" w:hAnsi="Cambria"/>
                <w:sz w:val="22"/>
                <w:szCs w:val="22"/>
                <w:lang w:val="en-AU"/>
              </w:rPr>
            </w:pPr>
            <w:r w:rsidRPr="007A464A">
              <w:rPr>
                <w:rFonts w:ascii="Cambria" w:hAnsi="Cambria"/>
                <w:sz w:val="22"/>
                <w:szCs w:val="22"/>
                <w:lang w:val="en-AU"/>
              </w:rPr>
              <w:t>$78.05</w:t>
            </w:r>
          </w:p>
        </w:tc>
      </w:tr>
      <w:tr w:rsidR="005E238E" w:rsidRPr="007A464A" w14:paraId="45DBDC8F" w14:textId="77777777" w:rsidTr="005E238E">
        <w:tc>
          <w:tcPr>
            <w:tcW w:w="4104" w:type="dxa"/>
            <w:vAlign w:val="center"/>
          </w:tcPr>
          <w:p w14:paraId="5EF6B1FD" w14:textId="1092CE90" w:rsidR="005E238E" w:rsidRPr="007A464A" w:rsidRDefault="008E124A" w:rsidP="005E238E">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6" w:type="dxa"/>
            <w:tcBorders>
              <w:top w:val="nil"/>
              <w:left w:val="single" w:sz="4" w:space="0" w:color="auto"/>
              <w:bottom w:val="single" w:sz="4" w:space="0" w:color="auto"/>
              <w:right w:val="single" w:sz="4" w:space="0" w:color="auto"/>
            </w:tcBorders>
            <w:shd w:val="clear" w:color="auto" w:fill="auto"/>
            <w:vAlign w:val="center"/>
          </w:tcPr>
          <w:p w14:paraId="3917170B" w14:textId="6B0B1BDB" w:rsidR="005E238E" w:rsidRPr="007A464A" w:rsidRDefault="008E124A" w:rsidP="005E238E">
            <w:pPr>
              <w:spacing w:before="120" w:after="120"/>
              <w:jc w:val="center"/>
              <w:rPr>
                <w:rFonts w:ascii="Cambria" w:hAnsi="Cambria"/>
                <w:sz w:val="22"/>
                <w:szCs w:val="22"/>
                <w:lang w:val="en-AU"/>
              </w:rPr>
            </w:pPr>
            <w:r w:rsidRPr="007A464A">
              <w:rPr>
                <w:rFonts w:ascii="Cambria" w:hAnsi="Cambria"/>
                <w:sz w:val="22"/>
                <w:szCs w:val="22"/>
                <w:lang w:val="en-AU"/>
              </w:rPr>
              <w:t>$80.40</w:t>
            </w:r>
          </w:p>
        </w:tc>
      </w:tr>
    </w:tbl>
    <w:p w14:paraId="5CE9B431" w14:textId="77777777" w:rsidR="00B039E1" w:rsidRPr="007A464A" w:rsidRDefault="00B039E1" w:rsidP="00B039E1">
      <w:pPr>
        <w:keepNext/>
        <w:numPr>
          <w:ilvl w:val="0"/>
          <w:numId w:val="1"/>
        </w:numPr>
        <w:tabs>
          <w:tab w:val="num" w:pos="1560"/>
        </w:tabs>
        <w:spacing w:before="480" w:after="60"/>
        <w:jc w:val="left"/>
        <w:outlineLvl w:val="2"/>
        <w:rPr>
          <w:rFonts w:ascii="Cambria" w:hAnsi="Cambria" w:cs="Arial"/>
          <w:b/>
          <w:bCs/>
          <w:kern w:val="32"/>
          <w:sz w:val="28"/>
          <w:szCs w:val="32"/>
        </w:rPr>
      </w:pPr>
      <w:bookmarkStart w:id="1025" w:name="_Toc168412396"/>
      <w:r w:rsidRPr="007A464A">
        <w:rPr>
          <w:rFonts w:ascii="Cambria" w:hAnsi="Cambria" w:cs="Arial"/>
          <w:b/>
          <w:bCs/>
          <w:kern w:val="32"/>
          <w:sz w:val="28"/>
          <w:szCs w:val="32"/>
        </w:rPr>
        <w:t>Travel time</w:t>
      </w:r>
      <w:bookmarkEnd w:id="1025"/>
    </w:p>
    <w:p w14:paraId="0CB29A5D" w14:textId="00FE1E2D" w:rsidR="00B039E1" w:rsidRPr="007A464A" w:rsidRDefault="00B039E1" w:rsidP="00B039E1">
      <w:pPr>
        <w:spacing w:after="120"/>
        <w:ind w:left="851"/>
        <w:outlineLvl w:val="3"/>
        <w:rPr>
          <w:rFonts w:ascii="Cambria" w:hAnsi="Cambria" w:cs="Arial"/>
          <w:bCs/>
          <w:iCs/>
          <w:sz w:val="22"/>
          <w:szCs w:val="22"/>
        </w:rPr>
      </w:pPr>
      <w:r w:rsidRPr="007A464A">
        <w:rPr>
          <w:rFonts w:ascii="Cambria" w:hAnsi="Cambria" w:cs="Arial"/>
          <w:bCs/>
          <w:iCs/>
          <w:sz w:val="22"/>
          <w:szCs w:val="22"/>
        </w:rPr>
        <w:t xml:space="preserve">For the purpose of this Appendix, travel time to and from the location at which the </w:t>
      </w:r>
      <w:r w:rsidR="00D937BA" w:rsidRPr="007A464A">
        <w:rPr>
          <w:rFonts w:ascii="Cambria" w:hAnsi="Cambria" w:cs="Arial"/>
          <w:bCs/>
          <w:iCs/>
          <w:sz w:val="22"/>
          <w:szCs w:val="22"/>
        </w:rPr>
        <w:t xml:space="preserve">casual </w:t>
      </w:r>
      <w:r w:rsidRPr="007A464A">
        <w:rPr>
          <w:rFonts w:ascii="Cambria" w:hAnsi="Cambria" w:cs="Arial"/>
          <w:bCs/>
          <w:iCs/>
          <w:sz w:val="22"/>
          <w:szCs w:val="22"/>
        </w:rPr>
        <w:t xml:space="preserve">Forensic Nurse Examiner or Forensic Nurse (Biological Specimens) Employee is required to work is counted as time worked. </w:t>
      </w:r>
    </w:p>
    <w:p w14:paraId="3AD89E1A" w14:textId="77777777" w:rsidR="00B039E1" w:rsidRPr="007A464A" w:rsidRDefault="00B039E1" w:rsidP="00B039E1">
      <w:pPr>
        <w:keepNext/>
        <w:numPr>
          <w:ilvl w:val="0"/>
          <w:numId w:val="1"/>
        </w:numPr>
        <w:tabs>
          <w:tab w:val="num" w:pos="1560"/>
        </w:tabs>
        <w:spacing w:before="480" w:after="60"/>
        <w:jc w:val="left"/>
        <w:outlineLvl w:val="2"/>
        <w:rPr>
          <w:rFonts w:ascii="Cambria" w:hAnsi="Cambria" w:cs="Arial"/>
          <w:b/>
          <w:bCs/>
          <w:kern w:val="32"/>
          <w:sz w:val="28"/>
          <w:szCs w:val="32"/>
        </w:rPr>
      </w:pPr>
      <w:bookmarkStart w:id="1026" w:name="_Toc168412397"/>
      <w:r w:rsidRPr="007A464A">
        <w:rPr>
          <w:rFonts w:ascii="Cambria" w:hAnsi="Cambria" w:cs="Arial"/>
          <w:b/>
          <w:bCs/>
          <w:kern w:val="32"/>
          <w:sz w:val="28"/>
          <w:szCs w:val="32"/>
        </w:rPr>
        <w:t>On-call / stand-by</w:t>
      </w:r>
      <w:bookmarkEnd w:id="1026"/>
      <w:r w:rsidRPr="007A464A">
        <w:rPr>
          <w:rFonts w:ascii="Cambria" w:hAnsi="Cambria" w:cs="Arial"/>
          <w:b/>
          <w:bCs/>
          <w:kern w:val="32"/>
          <w:sz w:val="28"/>
          <w:szCs w:val="32"/>
        </w:rPr>
        <w:t xml:space="preserve"> </w:t>
      </w:r>
    </w:p>
    <w:p w14:paraId="23362DC1" w14:textId="47BBD5A5" w:rsidR="00B039E1" w:rsidRPr="007A464A" w:rsidRDefault="00B039E1" w:rsidP="00B039E1">
      <w:pPr>
        <w:numPr>
          <w:ilvl w:val="1"/>
          <w:numId w:val="1"/>
        </w:numPr>
        <w:tabs>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Where a </w:t>
      </w:r>
      <w:r w:rsidR="00815989" w:rsidRPr="007A464A">
        <w:rPr>
          <w:rFonts w:ascii="Cambria" w:hAnsi="Cambria" w:cs="Arial"/>
          <w:bCs/>
          <w:iCs/>
          <w:sz w:val="22"/>
          <w:szCs w:val="22"/>
        </w:rPr>
        <w:t xml:space="preserve">casual </w:t>
      </w:r>
      <w:r w:rsidRPr="007A464A">
        <w:rPr>
          <w:rFonts w:ascii="Cambria" w:hAnsi="Cambria" w:cs="Arial"/>
          <w:bCs/>
          <w:iCs/>
          <w:sz w:val="22"/>
          <w:szCs w:val="22"/>
        </w:rPr>
        <w:t>Forensic Nurse Examiner or Forensic Nurse (Biological Specimens) Employee is required to be on-call</w:t>
      </w:r>
      <w:r w:rsidR="00815989" w:rsidRPr="007A464A">
        <w:rPr>
          <w:rFonts w:ascii="Cambria" w:hAnsi="Cambria" w:cs="Arial"/>
          <w:bCs/>
          <w:iCs/>
          <w:sz w:val="22"/>
          <w:szCs w:val="22"/>
        </w:rPr>
        <w:t>, the Employee</w:t>
      </w:r>
      <w:r w:rsidRPr="007A464A">
        <w:rPr>
          <w:rFonts w:ascii="Cambria" w:hAnsi="Cambria" w:cs="Arial"/>
          <w:bCs/>
          <w:iCs/>
          <w:sz w:val="22"/>
          <w:szCs w:val="22"/>
        </w:rPr>
        <w:t xml:space="preserve"> will be paid the relevant stand-by allowance as outlined in </w:t>
      </w:r>
      <w:r w:rsidRPr="007A464A">
        <w:rPr>
          <w:rFonts w:ascii="Cambria" w:hAnsi="Cambria" w:cs="Arial"/>
          <w:b/>
          <w:iCs/>
          <w:sz w:val="22"/>
          <w:szCs w:val="22"/>
        </w:rPr>
        <w:t xml:space="preserve">clause </w:t>
      </w:r>
      <w:r w:rsidR="00400F9E" w:rsidRPr="007A464A">
        <w:rPr>
          <w:rFonts w:ascii="Cambria" w:hAnsi="Cambria" w:cs="Arial"/>
          <w:b/>
          <w:iCs/>
          <w:sz w:val="22"/>
          <w:szCs w:val="22"/>
        </w:rPr>
        <w:fldChar w:fldCharType="begin"/>
      </w:r>
      <w:r w:rsidR="00400F9E" w:rsidRPr="007A464A">
        <w:rPr>
          <w:rFonts w:ascii="Cambria" w:hAnsi="Cambria" w:cs="Arial"/>
          <w:b/>
          <w:iCs/>
          <w:sz w:val="22"/>
          <w:szCs w:val="22"/>
        </w:rPr>
        <w:instrText xml:space="preserve"> REF _Ref443390295 \w \h </w:instrText>
      </w:r>
      <w:r w:rsidR="004544D3" w:rsidRPr="007A464A">
        <w:rPr>
          <w:rFonts w:ascii="Cambria" w:hAnsi="Cambria" w:cs="Arial"/>
          <w:b/>
          <w:iCs/>
          <w:sz w:val="22"/>
          <w:szCs w:val="22"/>
        </w:rPr>
        <w:instrText xml:space="preserve"> \* MERGEFORMAT </w:instrText>
      </w:r>
      <w:r w:rsidR="00400F9E" w:rsidRPr="007A464A">
        <w:rPr>
          <w:rFonts w:ascii="Cambria" w:hAnsi="Cambria" w:cs="Arial"/>
          <w:b/>
          <w:iCs/>
          <w:sz w:val="22"/>
          <w:szCs w:val="22"/>
        </w:rPr>
      </w:r>
      <w:r w:rsidR="00400F9E" w:rsidRPr="007A464A">
        <w:rPr>
          <w:rFonts w:ascii="Cambria" w:hAnsi="Cambria" w:cs="Arial"/>
          <w:b/>
          <w:iCs/>
          <w:sz w:val="22"/>
          <w:szCs w:val="22"/>
        </w:rPr>
        <w:fldChar w:fldCharType="separate"/>
      </w:r>
      <w:r w:rsidR="00305036">
        <w:rPr>
          <w:rFonts w:ascii="Cambria" w:hAnsi="Cambria" w:cs="Arial"/>
          <w:b/>
          <w:iCs/>
          <w:sz w:val="22"/>
          <w:szCs w:val="22"/>
        </w:rPr>
        <w:t>39.5(e)</w:t>
      </w:r>
      <w:r w:rsidR="00400F9E" w:rsidRPr="007A464A">
        <w:rPr>
          <w:rFonts w:ascii="Cambria" w:hAnsi="Cambria" w:cs="Arial"/>
          <w:b/>
          <w:iCs/>
          <w:sz w:val="22"/>
          <w:szCs w:val="22"/>
        </w:rPr>
        <w:fldChar w:fldCharType="end"/>
      </w:r>
      <w:r w:rsidR="006748B5" w:rsidRPr="007A464A">
        <w:rPr>
          <w:rFonts w:ascii="Cambria" w:hAnsi="Cambria" w:cs="Arial"/>
          <w:b/>
          <w:iCs/>
          <w:sz w:val="22"/>
          <w:szCs w:val="22"/>
        </w:rPr>
        <w:t xml:space="preserve"> </w:t>
      </w:r>
      <w:r w:rsidRPr="007A464A">
        <w:rPr>
          <w:rFonts w:ascii="Cambria" w:hAnsi="Cambria" w:cs="Arial"/>
          <w:bCs/>
          <w:iCs/>
          <w:sz w:val="22"/>
          <w:szCs w:val="22"/>
        </w:rPr>
        <w:t xml:space="preserve">of </w:t>
      </w:r>
      <w:r w:rsidR="00815989" w:rsidRPr="007A464A">
        <w:rPr>
          <w:rFonts w:ascii="Cambria" w:hAnsi="Cambria" w:cs="Arial"/>
          <w:b/>
          <w:iCs/>
          <w:sz w:val="22"/>
          <w:szCs w:val="22"/>
        </w:rPr>
        <w:t>Section I</w:t>
      </w:r>
      <w:r w:rsidR="00815989" w:rsidRPr="007A464A">
        <w:rPr>
          <w:rFonts w:ascii="Cambria" w:hAnsi="Cambria" w:cs="Arial"/>
          <w:bCs/>
          <w:iCs/>
          <w:sz w:val="22"/>
          <w:szCs w:val="22"/>
        </w:rPr>
        <w:t xml:space="preserve"> </w:t>
      </w:r>
      <w:r w:rsidRPr="007A464A">
        <w:rPr>
          <w:rFonts w:ascii="Cambria" w:hAnsi="Cambria" w:cs="Arial"/>
          <w:bCs/>
          <w:iCs/>
          <w:sz w:val="22"/>
          <w:szCs w:val="22"/>
        </w:rPr>
        <w:t>the Agreement.</w:t>
      </w:r>
    </w:p>
    <w:p w14:paraId="70860493" w14:textId="0F333182" w:rsidR="00B039E1" w:rsidRPr="007A464A" w:rsidRDefault="00B039E1" w:rsidP="00B039E1">
      <w:pPr>
        <w:numPr>
          <w:ilvl w:val="1"/>
          <w:numId w:val="1"/>
        </w:numPr>
        <w:tabs>
          <w:tab w:val="num" w:pos="1418"/>
        </w:tabs>
        <w:spacing w:after="120"/>
        <w:outlineLvl w:val="3"/>
        <w:rPr>
          <w:rFonts w:ascii="Cambria" w:hAnsi="Cambria" w:cs="Arial"/>
          <w:bCs/>
          <w:iCs/>
          <w:sz w:val="22"/>
          <w:szCs w:val="22"/>
        </w:rPr>
      </w:pPr>
      <w:r w:rsidRPr="007A464A">
        <w:rPr>
          <w:rFonts w:ascii="Cambria" w:hAnsi="Cambria" w:cs="Arial"/>
          <w:bCs/>
          <w:iCs/>
          <w:sz w:val="22"/>
          <w:szCs w:val="22"/>
        </w:rPr>
        <w:t>To be eligible to be paid a</w:t>
      </w:r>
      <w:r w:rsidR="00815989" w:rsidRPr="007A464A">
        <w:rPr>
          <w:rFonts w:ascii="Cambria" w:hAnsi="Cambria" w:cs="Arial"/>
          <w:bCs/>
          <w:iCs/>
          <w:sz w:val="22"/>
          <w:szCs w:val="22"/>
        </w:rPr>
        <w:t xml:space="preserve"> stand-by</w:t>
      </w:r>
      <w:r w:rsidRPr="007A464A">
        <w:rPr>
          <w:rFonts w:ascii="Cambria" w:hAnsi="Cambria" w:cs="Arial"/>
          <w:bCs/>
          <w:iCs/>
          <w:sz w:val="22"/>
          <w:szCs w:val="22"/>
        </w:rPr>
        <w:t xml:space="preserve"> allowance the </w:t>
      </w:r>
      <w:r w:rsidR="00815989" w:rsidRPr="007A464A">
        <w:rPr>
          <w:rFonts w:ascii="Cambria" w:hAnsi="Cambria" w:cs="Arial"/>
          <w:bCs/>
          <w:iCs/>
          <w:sz w:val="22"/>
          <w:szCs w:val="22"/>
        </w:rPr>
        <w:t xml:space="preserve">casual </w:t>
      </w:r>
      <w:r w:rsidRPr="007A464A">
        <w:rPr>
          <w:rFonts w:ascii="Cambria" w:hAnsi="Cambria" w:cs="Arial"/>
          <w:bCs/>
          <w:iCs/>
          <w:sz w:val="22"/>
          <w:szCs w:val="22"/>
        </w:rPr>
        <w:t>Forensic Nurse Examiner or Forensic Nurse (Biological Specimens) Employee, must have their name on the relevant VIFM on-call roster for the duration of the relevant period.</w:t>
      </w:r>
    </w:p>
    <w:p w14:paraId="606A75D5" w14:textId="443591EB" w:rsidR="00B039E1" w:rsidRPr="007A464A" w:rsidRDefault="00B039E1" w:rsidP="00B039E1">
      <w:pPr>
        <w:keepNext/>
        <w:numPr>
          <w:ilvl w:val="0"/>
          <w:numId w:val="1"/>
        </w:numPr>
        <w:tabs>
          <w:tab w:val="num" w:pos="1418"/>
        </w:tabs>
        <w:spacing w:before="480" w:after="60"/>
        <w:jc w:val="left"/>
        <w:outlineLvl w:val="2"/>
        <w:rPr>
          <w:rFonts w:ascii="Cambria" w:hAnsi="Cambria" w:cs="Arial"/>
          <w:b/>
          <w:bCs/>
          <w:kern w:val="32"/>
          <w:sz w:val="28"/>
          <w:szCs w:val="32"/>
        </w:rPr>
      </w:pPr>
      <w:bookmarkStart w:id="1027" w:name="_Toc168412398"/>
      <w:r w:rsidRPr="007A464A">
        <w:rPr>
          <w:rFonts w:ascii="Cambria" w:hAnsi="Cambria" w:cs="Arial"/>
          <w:b/>
          <w:bCs/>
          <w:kern w:val="32"/>
          <w:sz w:val="28"/>
          <w:szCs w:val="32"/>
        </w:rPr>
        <w:t xml:space="preserve">Forensic Report Allowance – </w:t>
      </w:r>
      <w:r w:rsidR="00815989" w:rsidRPr="007A464A">
        <w:rPr>
          <w:rFonts w:ascii="Cambria" w:hAnsi="Cambria" w:cs="Arial"/>
          <w:b/>
          <w:bCs/>
          <w:kern w:val="32"/>
          <w:sz w:val="28"/>
          <w:szCs w:val="32"/>
        </w:rPr>
        <w:t xml:space="preserve">Casual </w:t>
      </w:r>
      <w:r w:rsidRPr="007A464A">
        <w:rPr>
          <w:rFonts w:ascii="Cambria" w:hAnsi="Cambria" w:cs="Arial"/>
          <w:b/>
          <w:bCs/>
          <w:kern w:val="32"/>
          <w:sz w:val="28"/>
          <w:szCs w:val="32"/>
        </w:rPr>
        <w:t>Forensic Nurse Examiners</w:t>
      </w:r>
      <w:bookmarkEnd w:id="1027"/>
    </w:p>
    <w:p w14:paraId="6F376516" w14:textId="757C4056" w:rsidR="00B039E1" w:rsidRPr="007A464A" w:rsidRDefault="00815989" w:rsidP="00B039E1">
      <w:pPr>
        <w:numPr>
          <w:ilvl w:val="1"/>
          <w:numId w:val="1"/>
        </w:numPr>
        <w:tabs>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Casual </w:t>
      </w:r>
      <w:r w:rsidR="00B039E1" w:rsidRPr="007A464A">
        <w:rPr>
          <w:rFonts w:ascii="Cambria" w:hAnsi="Cambria" w:cs="Arial"/>
          <w:bCs/>
          <w:iCs/>
          <w:sz w:val="22"/>
          <w:szCs w:val="22"/>
        </w:rPr>
        <w:t xml:space="preserve">Forensic Nurse Examiner Employees are required to prepare forensic reports detailing the nature of the work they perform. Reports prepared by a </w:t>
      </w:r>
      <w:r w:rsidRPr="007A464A">
        <w:rPr>
          <w:rFonts w:ascii="Cambria" w:hAnsi="Cambria" w:cs="Arial"/>
          <w:bCs/>
          <w:iCs/>
          <w:sz w:val="22"/>
          <w:szCs w:val="22"/>
        </w:rPr>
        <w:t xml:space="preserve">casual </w:t>
      </w:r>
      <w:r w:rsidR="00B039E1" w:rsidRPr="007A464A">
        <w:rPr>
          <w:rFonts w:ascii="Cambria" w:hAnsi="Cambria" w:cs="Arial"/>
          <w:bCs/>
          <w:iCs/>
          <w:sz w:val="22"/>
          <w:szCs w:val="22"/>
        </w:rPr>
        <w:t xml:space="preserve">Forensic Nurse Examiner will be supervised, reviewed and co-signed by an experienced forensic physician from </w:t>
      </w:r>
      <w:r w:rsidRPr="007A464A">
        <w:rPr>
          <w:rFonts w:ascii="Cambria" w:hAnsi="Cambria" w:cs="Arial"/>
          <w:bCs/>
          <w:iCs/>
          <w:sz w:val="22"/>
          <w:szCs w:val="22"/>
        </w:rPr>
        <w:t xml:space="preserve">the </w:t>
      </w:r>
      <w:r w:rsidR="00B039E1" w:rsidRPr="007A464A">
        <w:rPr>
          <w:rFonts w:ascii="Cambria" w:hAnsi="Cambria" w:cs="Arial"/>
          <w:bCs/>
          <w:iCs/>
          <w:sz w:val="22"/>
          <w:szCs w:val="22"/>
        </w:rPr>
        <w:t xml:space="preserve">VIFM. </w:t>
      </w:r>
      <w:r w:rsidRPr="007A464A">
        <w:rPr>
          <w:rFonts w:ascii="Cambria" w:hAnsi="Cambria" w:cs="Arial"/>
          <w:bCs/>
          <w:iCs/>
          <w:sz w:val="22"/>
          <w:szCs w:val="22"/>
        </w:rPr>
        <w:t xml:space="preserve">Casual </w:t>
      </w:r>
      <w:r w:rsidR="00B039E1" w:rsidRPr="007A464A">
        <w:rPr>
          <w:rFonts w:ascii="Cambria" w:hAnsi="Cambria" w:cs="Arial"/>
          <w:bCs/>
          <w:iCs/>
          <w:sz w:val="22"/>
          <w:szCs w:val="22"/>
        </w:rPr>
        <w:t xml:space="preserve">Forensic Nurse Examiner Employees will be paid for each completed report in accordance with </w:t>
      </w:r>
      <w:r w:rsidR="00B039E1" w:rsidRPr="007A464A">
        <w:rPr>
          <w:rFonts w:ascii="Cambria" w:hAnsi="Cambria" w:cs="Arial"/>
          <w:b/>
          <w:iCs/>
          <w:sz w:val="22"/>
          <w:szCs w:val="22"/>
        </w:rPr>
        <w:t xml:space="preserve">clauses </w:t>
      </w:r>
      <w:r w:rsidR="00DB39B8" w:rsidRPr="007A464A">
        <w:rPr>
          <w:rFonts w:ascii="Cambria" w:hAnsi="Cambria" w:cs="Arial"/>
          <w:b/>
          <w:iCs/>
          <w:sz w:val="22"/>
          <w:szCs w:val="22"/>
        </w:rPr>
        <w:fldChar w:fldCharType="begin"/>
      </w:r>
      <w:r w:rsidR="00DB39B8" w:rsidRPr="007A464A">
        <w:rPr>
          <w:rFonts w:ascii="Cambria" w:hAnsi="Cambria" w:cs="Arial"/>
          <w:b/>
          <w:iCs/>
          <w:sz w:val="22"/>
          <w:szCs w:val="22"/>
        </w:rPr>
        <w:instrText xml:space="preserve"> REF _Ref45113775 \w \h </w:instrText>
      </w:r>
      <w:r w:rsidR="004544D3" w:rsidRPr="007A464A">
        <w:rPr>
          <w:rFonts w:ascii="Cambria" w:hAnsi="Cambria" w:cs="Arial"/>
          <w:b/>
          <w:iCs/>
          <w:sz w:val="22"/>
          <w:szCs w:val="22"/>
        </w:rPr>
        <w:instrText xml:space="preserve"> \* MERGEFORMAT </w:instrText>
      </w:r>
      <w:r w:rsidR="00DB39B8" w:rsidRPr="007A464A">
        <w:rPr>
          <w:rFonts w:ascii="Cambria" w:hAnsi="Cambria" w:cs="Arial"/>
          <w:b/>
          <w:iCs/>
          <w:sz w:val="22"/>
          <w:szCs w:val="22"/>
        </w:rPr>
      </w:r>
      <w:r w:rsidR="00DB39B8" w:rsidRPr="007A464A">
        <w:rPr>
          <w:rFonts w:ascii="Cambria" w:hAnsi="Cambria" w:cs="Arial"/>
          <w:b/>
          <w:iCs/>
          <w:sz w:val="22"/>
          <w:szCs w:val="22"/>
        </w:rPr>
        <w:fldChar w:fldCharType="separate"/>
      </w:r>
      <w:r w:rsidR="00305036">
        <w:rPr>
          <w:rFonts w:ascii="Cambria" w:hAnsi="Cambria" w:cs="Arial"/>
          <w:b/>
          <w:iCs/>
          <w:sz w:val="22"/>
          <w:szCs w:val="22"/>
        </w:rPr>
        <w:t>40.2</w:t>
      </w:r>
      <w:r w:rsidR="00DB39B8" w:rsidRPr="007A464A">
        <w:rPr>
          <w:rFonts w:ascii="Cambria" w:hAnsi="Cambria" w:cs="Arial"/>
          <w:b/>
          <w:iCs/>
          <w:sz w:val="22"/>
          <w:szCs w:val="22"/>
        </w:rPr>
        <w:fldChar w:fldCharType="end"/>
      </w:r>
      <w:r w:rsidR="00732B2A" w:rsidRPr="007A464A">
        <w:rPr>
          <w:rFonts w:ascii="Cambria" w:hAnsi="Cambria" w:cs="Arial"/>
          <w:b/>
          <w:iCs/>
          <w:sz w:val="22"/>
          <w:szCs w:val="22"/>
        </w:rPr>
        <w:t xml:space="preserve"> </w:t>
      </w:r>
      <w:r w:rsidR="00B039E1" w:rsidRPr="007A464A">
        <w:rPr>
          <w:rFonts w:ascii="Cambria" w:hAnsi="Cambria" w:cs="Arial"/>
          <w:bCs/>
          <w:iCs/>
          <w:sz w:val="22"/>
          <w:szCs w:val="22"/>
        </w:rPr>
        <w:t xml:space="preserve">and </w:t>
      </w:r>
      <w:r w:rsidR="00DB39B8" w:rsidRPr="007A464A">
        <w:rPr>
          <w:rFonts w:ascii="Cambria" w:hAnsi="Cambria" w:cs="Arial"/>
          <w:b/>
          <w:iCs/>
          <w:sz w:val="22"/>
          <w:szCs w:val="22"/>
        </w:rPr>
        <w:fldChar w:fldCharType="begin"/>
      </w:r>
      <w:r w:rsidR="00DB39B8" w:rsidRPr="007A464A">
        <w:rPr>
          <w:rFonts w:ascii="Cambria" w:hAnsi="Cambria" w:cs="Arial"/>
          <w:b/>
          <w:iCs/>
          <w:sz w:val="22"/>
          <w:szCs w:val="22"/>
        </w:rPr>
        <w:instrText xml:space="preserve"> REF _Ref45113784 \w \h  \* MERGEFORMAT </w:instrText>
      </w:r>
      <w:r w:rsidR="00DB39B8" w:rsidRPr="007A464A">
        <w:rPr>
          <w:rFonts w:ascii="Cambria" w:hAnsi="Cambria" w:cs="Arial"/>
          <w:b/>
          <w:iCs/>
          <w:sz w:val="22"/>
          <w:szCs w:val="22"/>
        </w:rPr>
      </w:r>
      <w:r w:rsidR="00DB39B8" w:rsidRPr="007A464A">
        <w:rPr>
          <w:rFonts w:ascii="Cambria" w:hAnsi="Cambria" w:cs="Arial"/>
          <w:b/>
          <w:iCs/>
          <w:sz w:val="22"/>
          <w:szCs w:val="22"/>
        </w:rPr>
        <w:fldChar w:fldCharType="separate"/>
      </w:r>
      <w:r w:rsidR="00305036">
        <w:rPr>
          <w:rFonts w:ascii="Cambria" w:hAnsi="Cambria" w:cs="Arial"/>
          <w:b/>
          <w:iCs/>
          <w:sz w:val="22"/>
          <w:szCs w:val="22"/>
        </w:rPr>
        <w:t>40.3</w:t>
      </w:r>
      <w:r w:rsidR="00DB39B8" w:rsidRPr="007A464A">
        <w:rPr>
          <w:rFonts w:ascii="Cambria" w:hAnsi="Cambria" w:cs="Arial"/>
          <w:b/>
          <w:iCs/>
          <w:sz w:val="22"/>
          <w:szCs w:val="22"/>
        </w:rPr>
        <w:fldChar w:fldCharType="end"/>
      </w:r>
      <w:r w:rsidR="00DB39B8" w:rsidRPr="007A464A">
        <w:rPr>
          <w:rFonts w:ascii="Cambria" w:hAnsi="Cambria" w:cs="Arial"/>
          <w:b/>
          <w:iCs/>
          <w:sz w:val="22"/>
          <w:szCs w:val="22"/>
        </w:rPr>
        <w:t xml:space="preserve"> </w:t>
      </w:r>
      <w:r w:rsidR="00B039E1" w:rsidRPr="007A464A">
        <w:rPr>
          <w:rFonts w:ascii="Cambria" w:hAnsi="Cambria" w:cs="Arial"/>
          <w:bCs/>
          <w:iCs/>
          <w:sz w:val="22"/>
          <w:szCs w:val="22"/>
        </w:rPr>
        <w:t>of this Appendix:</w:t>
      </w:r>
    </w:p>
    <w:p w14:paraId="3B2DEEBC" w14:textId="24A54D47" w:rsidR="00B039E1" w:rsidRPr="007A464A" w:rsidRDefault="00B039E1" w:rsidP="00B039E1">
      <w:pPr>
        <w:numPr>
          <w:ilvl w:val="1"/>
          <w:numId w:val="1"/>
        </w:numPr>
        <w:tabs>
          <w:tab w:val="num" w:pos="1418"/>
        </w:tabs>
        <w:spacing w:after="120"/>
        <w:outlineLvl w:val="3"/>
        <w:rPr>
          <w:rFonts w:ascii="Cambria" w:hAnsi="Cambria" w:cs="Arial"/>
          <w:b/>
          <w:iCs/>
          <w:sz w:val="22"/>
          <w:szCs w:val="22"/>
        </w:rPr>
      </w:pPr>
      <w:bookmarkStart w:id="1028" w:name="_Ref45113775"/>
      <w:r w:rsidRPr="007A464A">
        <w:rPr>
          <w:rFonts w:ascii="Cambria" w:hAnsi="Cambria" w:cs="Arial"/>
          <w:b/>
          <w:iCs/>
          <w:sz w:val="22"/>
          <w:szCs w:val="22"/>
        </w:rPr>
        <w:t>Simple Report</w:t>
      </w:r>
      <w:bookmarkEnd w:id="1028"/>
    </w:p>
    <w:p w14:paraId="74926519" w14:textId="141F026A" w:rsidR="00DB39B8" w:rsidRPr="007A464A" w:rsidRDefault="00DB39B8" w:rsidP="00DB39B8">
      <w:pPr>
        <w:pStyle w:val="Caption"/>
        <w:ind w:left="851"/>
        <w:rPr>
          <w:rFonts w:ascii="Cambria" w:hAnsi="Cambria" w:cs="Arial"/>
          <w:b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60</w:t>
      </w:r>
      <w:r w:rsidR="0009299A" w:rsidRPr="007A464A">
        <w:rPr>
          <w:rFonts w:ascii="Cambria" w:hAnsi="Cambria"/>
          <w:noProof/>
        </w:rPr>
        <w:fldChar w:fldCharType="end"/>
      </w:r>
      <w:r w:rsidRPr="007A464A">
        <w:rPr>
          <w:rFonts w:ascii="Cambria" w:hAnsi="Cambria"/>
        </w:rPr>
        <w:t xml:space="preserve">: Simple Report – </w:t>
      </w:r>
      <w:r w:rsidR="00815989" w:rsidRPr="007A464A">
        <w:rPr>
          <w:rFonts w:ascii="Cambria" w:hAnsi="Cambria"/>
        </w:rPr>
        <w:t xml:space="preserve">Casual </w:t>
      </w:r>
      <w:r w:rsidRPr="007A464A">
        <w:rPr>
          <w:rFonts w:ascii="Cambria" w:hAnsi="Cambria"/>
        </w:rPr>
        <w:t>Forensic Nurse Examiners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4106"/>
      </w:tblGrid>
      <w:tr w:rsidR="00B039E1" w:rsidRPr="007A464A" w14:paraId="541C9A60" w14:textId="77777777" w:rsidTr="0067641E">
        <w:trPr>
          <w:tblHeader/>
        </w:trPr>
        <w:tc>
          <w:tcPr>
            <w:tcW w:w="4104" w:type="dxa"/>
            <w:shd w:val="clear" w:color="auto" w:fill="000000" w:themeFill="text1"/>
            <w:vAlign w:val="center"/>
          </w:tcPr>
          <w:p w14:paraId="6C2C71F1"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6" w:type="dxa"/>
            <w:shd w:val="clear" w:color="auto" w:fill="000000" w:themeFill="text1"/>
            <w:vAlign w:val="center"/>
          </w:tcPr>
          <w:p w14:paraId="001C2DFB" w14:textId="1A7879A2" w:rsidR="00B039E1" w:rsidRPr="007A464A" w:rsidRDefault="002E726D"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For each completed report</w:t>
            </w:r>
          </w:p>
        </w:tc>
      </w:tr>
      <w:tr w:rsidR="0067641E" w:rsidRPr="007A464A" w14:paraId="02EB91B6" w14:textId="77777777" w:rsidTr="00883326">
        <w:tc>
          <w:tcPr>
            <w:tcW w:w="4104" w:type="dxa"/>
            <w:vAlign w:val="center"/>
          </w:tcPr>
          <w:p w14:paraId="685B2473" w14:textId="46E800C9" w:rsidR="0067641E" w:rsidRPr="007A464A" w:rsidRDefault="008E124A" w:rsidP="0067641E">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B923442" w14:textId="4D72FBC7" w:rsidR="0067641E" w:rsidRPr="007A464A" w:rsidRDefault="008E124A" w:rsidP="0067641E">
            <w:pPr>
              <w:spacing w:before="120" w:after="120"/>
              <w:jc w:val="center"/>
              <w:rPr>
                <w:rFonts w:ascii="Cambria" w:hAnsi="Cambria"/>
                <w:sz w:val="22"/>
                <w:szCs w:val="22"/>
                <w:lang w:val="en-AU"/>
              </w:rPr>
            </w:pPr>
            <w:r w:rsidRPr="007A464A">
              <w:rPr>
                <w:rFonts w:ascii="Cambria" w:hAnsi="Cambria"/>
                <w:sz w:val="22"/>
                <w:szCs w:val="22"/>
                <w:lang w:val="en-AU"/>
              </w:rPr>
              <w:t>$55.75</w:t>
            </w:r>
          </w:p>
        </w:tc>
      </w:tr>
      <w:tr w:rsidR="0067641E" w:rsidRPr="007A464A" w14:paraId="615E6817" w14:textId="77777777" w:rsidTr="00883326">
        <w:tc>
          <w:tcPr>
            <w:tcW w:w="4104" w:type="dxa"/>
            <w:vAlign w:val="center"/>
          </w:tcPr>
          <w:p w14:paraId="22419C68" w14:textId="4F31CE8B" w:rsidR="0067641E" w:rsidRPr="007A464A" w:rsidRDefault="008E124A" w:rsidP="0067641E">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6" w:type="dxa"/>
            <w:tcBorders>
              <w:top w:val="nil"/>
              <w:left w:val="single" w:sz="4" w:space="0" w:color="auto"/>
              <w:bottom w:val="single" w:sz="4" w:space="0" w:color="auto"/>
              <w:right w:val="single" w:sz="4" w:space="0" w:color="auto"/>
            </w:tcBorders>
            <w:shd w:val="clear" w:color="auto" w:fill="auto"/>
            <w:vAlign w:val="center"/>
          </w:tcPr>
          <w:p w14:paraId="4A19F87B" w14:textId="44CD8EC0" w:rsidR="0067641E" w:rsidRPr="007A464A" w:rsidRDefault="008E124A" w:rsidP="0067641E">
            <w:pPr>
              <w:spacing w:before="120" w:after="120"/>
              <w:jc w:val="center"/>
              <w:rPr>
                <w:rFonts w:ascii="Cambria" w:hAnsi="Cambria"/>
                <w:sz w:val="22"/>
                <w:szCs w:val="22"/>
                <w:lang w:val="en-AU"/>
              </w:rPr>
            </w:pPr>
            <w:r w:rsidRPr="007A464A">
              <w:rPr>
                <w:rFonts w:ascii="Cambria" w:hAnsi="Cambria"/>
                <w:sz w:val="22"/>
                <w:szCs w:val="22"/>
                <w:lang w:val="en-AU"/>
              </w:rPr>
              <w:t>$57.40</w:t>
            </w:r>
          </w:p>
        </w:tc>
      </w:tr>
      <w:tr w:rsidR="0067641E" w:rsidRPr="007A464A" w14:paraId="1BFB72D9" w14:textId="77777777" w:rsidTr="00883326">
        <w:tc>
          <w:tcPr>
            <w:tcW w:w="4104" w:type="dxa"/>
            <w:vAlign w:val="center"/>
          </w:tcPr>
          <w:p w14:paraId="7DCC1949" w14:textId="1CEA36F1" w:rsidR="0067641E" w:rsidRPr="007A464A" w:rsidRDefault="008E124A" w:rsidP="0067641E">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6" w:type="dxa"/>
            <w:tcBorders>
              <w:top w:val="nil"/>
              <w:left w:val="single" w:sz="4" w:space="0" w:color="auto"/>
              <w:bottom w:val="single" w:sz="4" w:space="0" w:color="auto"/>
              <w:right w:val="single" w:sz="4" w:space="0" w:color="auto"/>
            </w:tcBorders>
            <w:shd w:val="clear" w:color="auto" w:fill="auto"/>
            <w:vAlign w:val="center"/>
          </w:tcPr>
          <w:p w14:paraId="19F30B0B" w14:textId="604A7133" w:rsidR="0067641E" w:rsidRPr="007A464A" w:rsidRDefault="008E124A" w:rsidP="0067641E">
            <w:pPr>
              <w:spacing w:before="120" w:after="120"/>
              <w:jc w:val="center"/>
              <w:rPr>
                <w:rFonts w:ascii="Cambria" w:hAnsi="Cambria"/>
                <w:sz w:val="22"/>
                <w:szCs w:val="22"/>
                <w:lang w:val="en-AU"/>
              </w:rPr>
            </w:pPr>
            <w:r w:rsidRPr="007A464A">
              <w:rPr>
                <w:rFonts w:ascii="Cambria" w:hAnsi="Cambria"/>
                <w:sz w:val="22"/>
                <w:szCs w:val="22"/>
                <w:lang w:val="en-AU"/>
              </w:rPr>
              <w:t>$59.10</w:t>
            </w:r>
          </w:p>
        </w:tc>
      </w:tr>
      <w:tr w:rsidR="0067641E" w:rsidRPr="007A464A" w14:paraId="5FDDC556" w14:textId="77777777" w:rsidTr="00883326">
        <w:tc>
          <w:tcPr>
            <w:tcW w:w="4104" w:type="dxa"/>
            <w:vAlign w:val="center"/>
          </w:tcPr>
          <w:p w14:paraId="1871BE1C" w14:textId="22E58D77" w:rsidR="0067641E" w:rsidRPr="007A464A" w:rsidRDefault="008E124A" w:rsidP="0067641E">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6" w:type="dxa"/>
            <w:tcBorders>
              <w:top w:val="nil"/>
              <w:left w:val="single" w:sz="4" w:space="0" w:color="auto"/>
              <w:bottom w:val="single" w:sz="4" w:space="0" w:color="auto"/>
              <w:right w:val="single" w:sz="4" w:space="0" w:color="auto"/>
            </w:tcBorders>
            <w:shd w:val="clear" w:color="auto" w:fill="auto"/>
            <w:vAlign w:val="center"/>
          </w:tcPr>
          <w:p w14:paraId="5E96F264" w14:textId="5B70E333" w:rsidR="0067641E" w:rsidRPr="007A464A" w:rsidRDefault="008E124A" w:rsidP="0067641E">
            <w:pPr>
              <w:spacing w:before="120" w:after="120"/>
              <w:jc w:val="center"/>
              <w:rPr>
                <w:rFonts w:ascii="Cambria" w:hAnsi="Cambria"/>
                <w:sz w:val="22"/>
                <w:szCs w:val="22"/>
                <w:lang w:val="en-AU"/>
              </w:rPr>
            </w:pPr>
            <w:r w:rsidRPr="007A464A">
              <w:rPr>
                <w:rFonts w:ascii="Cambria" w:hAnsi="Cambria"/>
                <w:sz w:val="22"/>
                <w:szCs w:val="22"/>
                <w:lang w:val="en-AU"/>
              </w:rPr>
              <w:t>$60.85</w:t>
            </w:r>
          </w:p>
        </w:tc>
      </w:tr>
    </w:tbl>
    <w:p w14:paraId="5927D1A1" w14:textId="21BE12E3" w:rsidR="00B039E1" w:rsidRPr="007A464A" w:rsidRDefault="00894CDC" w:rsidP="00097502">
      <w:pPr>
        <w:keepNext/>
        <w:keepLines/>
        <w:numPr>
          <w:ilvl w:val="1"/>
          <w:numId w:val="1"/>
        </w:numPr>
        <w:tabs>
          <w:tab w:val="num" w:pos="1418"/>
        </w:tabs>
        <w:spacing w:after="120"/>
        <w:outlineLvl w:val="3"/>
        <w:rPr>
          <w:rFonts w:ascii="Cambria" w:hAnsi="Cambria" w:cs="Arial"/>
          <w:b/>
          <w:iCs/>
          <w:sz w:val="22"/>
          <w:szCs w:val="22"/>
        </w:rPr>
      </w:pPr>
      <w:bookmarkStart w:id="1029" w:name="_Ref45113784"/>
      <w:r w:rsidRPr="007A464A">
        <w:rPr>
          <w:rFonts w:ascii="Cambria" w:hAnsi="Cambria" w:cs="Arial"/>
          <w:b/>
          <w:iCs/>
          <w:sz w:val="22"/>
          <w:szCs w:val="22"/>
        </w:rPr>
        <w:t xml:space="preserve">Routine </w:t>
      </w:r>
      <w:r w:rsidR="00B039E1" w:rsidRPr="007A464A">
        <w:rPr>
          <w:rFonts w:ascii="Cambria" w:hAnsi="Cambria" w:cs="Arial"/>
          <w:b/>
          <w:iCs/>
          <w:sz w:val="22"/>
          <w:szCs w:val="22"/>
        </w:rPr>
        <w:t>report</w:t>
      </w:r>
      <w:bookmarkEnd w:id="1029"/>
    </w:p>
    <w:p w14:paraId="7720FE91" w14:textId="232D7411" w:rsidR="00DB39B8" w:rsidRPr="007A464A" w:rsidRDefault="00DB39B8" w:rsidP="00097502">
      <w:pPr>
        <w:pStyle w:val="Caption"/>
        <w:keepNext/>
        <w:keepLines/>
        <w:ind w:left="851"/>
        <w:rPr>
          <w:rFonts w:ascii="Cambria" w:hAnsi="Cambria" w:cs="Arial"/>
          <w:b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61</w:t>
      </w:r>
      <w:r w:rsidR="0009299A" w:rsidRPr="007A464A">
        <w:rPr>
          <w:rFonts w:ascii="Cambria" w:hAnsi="Cambria"/>
          <w:noProof/>
        </w:rPr>
        <w:fldChar w:fldCharType="end"/>
      </w:r>
      <w:r w:rsidRPr="007A464A">
        <w:rPr>
          <w:rFonts w:ascii="Cambria" w:hAnsi="Cambria"/>
        </w:rPr>
        <w:t xml:space="preserve">: </w:t>
      </w:r>
      <w:r w:rsidR="00894CDC" w:rsidRPr="007A464A">
        <w:rPr>
          <w:rFonts w:ascii="Cambria" w:hAnsi="Cambria"/>
        </w:rPr>
        <w:t xml:space="preserve">Routine </w:t>
      </w:r>
      <w:r w:rsidRPr="007A464A">
        <w:rPr>
          <w:rFonts w:ascii="Cambria" w:hAnsi="Cambria"/>
        </w:rPr>
        <w:t>Report –</w:t>
      </w:r>
      <w:r w:rsidR="00894CDC" w:rsidRPr="007A464A">
        <w:rPr>
          <w:rFonts w:ascii="Cambria" w:hAnsi="Cambria"/>
        </w:rPr>
        <w:t xml:space="preserve"> Casual</w:t>
      </w:r>
      <w:r w:rsidRPr="007A464A">
        <w:rPr>
          <w:rFonts w:ascii="Cambria" w:hAnsi="Cambria"/>
        </w:rPr>
        <w:t xml:space="preserve"> Forensic Nurse Examiners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B039E1" w:rsidRPr="007A464A" w14:paraId="51CFE754" w14:textId="77777777" w:rsidTr="00FE108F">
        <w:trPr>
          <w:tblHeader/>
        </w:trPr>
        <w:tc>
          <w:tcPr>
            <w:tcW w:w="4107" w:type="dxa"/>
            <w:shd w:val="clear" w:color="auto" w:fill="000000" w:themeFill="text1"/>
            <w:vAlign w:val="center"/>
          </w:tcPr>
          <w:p w14:paraId="67A1EE85"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4A4846C6" w14:textId="5818D949" w:rsidR="00B039E1" w:rsidRPr="007A464A" w:rsidRDefault="00C43192"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For each completed report</w:t>
            </w:r>
          </w:p>
        </w:tc>
      </w:tr>
      <w:tr w:rsidR="008E124A" w:rsidRPr="007A464A" w14:paraId="6991E4C9" w14:textId="77777777" w:rsidTr="00883326">
        <w:tc>
          <w:tcPr>
            <w:tcW w:w="4107" w:type="dxa"/>
            <w:vAlign w:val="center"/>
          </w:tcPr>
          <w:p w14:paraId="2FEA73B5" w14:textId="2A29D611"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5065B9B3" w14:textId="22060CA4"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$78.05</w:t>
            </w:r>
          </w:p>
        </w:tc>
      </w:tr>
      <w:tr w:rsidR="008E124A" w:rsidRPr="007A464A" w14:paraId="71164CD7" w14:textId="77777777" w:rsidTr="00883326">
        <w:tc>
          <w:tcPr>
            <w:tcW w:w="4107" w:type="dxa"/>
            <w:vAlign w:val="center"/>
          </w:tcPr>
          <w:p w14:paraId="1D02EE47" w14:textId="5D1FA779"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147BEBEB" w14:textId="2268BA21"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$80.40</w:t>
            </w:r>
          </w:p>
        </w:tc>
      </w:tr>
      <w:tr w:rsidR="008E124A" w:rsidRPr="007A464A" w14:paraId="031B7CC5" w14:textId="77777777" w:rsidTr="00883326">
        <w:tc>
          <w:tcPr>
            <w:tcW w:w="4107" w:type="dxa"/>
            <w:vAlign w:val="center"/>
          </w:tcPr>
          <w:p w14:paraId="7F8ED654" w14:textId="26B9506B"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25C14908" w14:textId="2E4ED6D7"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$82.80</w:t>
            </w:r>
          </w:p>
        </w:tc>
      </w:tr>
      <w:tr w:rsidR="008E124A" w:rsidRPr="007A464A" w14:paraId="6889AA8F" w14:textId="77777777" w:rsidTr="00883326">
        <w:tc>
          <w:tcPr>
            <w:tcW w:w="4107" w:type="dxa"/>
            <w:vAlign w:val="center"/>
          </w:tcPr>
          <w:p w14:paraId="508E4245" w14:textId="2194B1E7"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7C912D74" w14:textId="60799C72"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$85.30</w:t>
            </w:r>
          </w:p>
        </w:tc>
      </w:tr>
    </w:tbl>
    <w:p w14:paraId="7F6D04DF" w14:textId="28CF84C5" w:rsidR="00B039E1" w:rsidRPr="007A464A" w:rsidRDefault="00B039E1" w:rsidP="00B039E1">
      <w:pPr>
        <w:keepNext/>
        <w:numPr>
          <w:ilvl w:val="0"/>
          <w:numId w:val="1"/>
        </w:numPr>
        <w:tabs>
          <w:tab w:val="num" w:pos="1418"/>
        </w:tabs>
        <w:spacing w:before="480" w:after="60"/>
        <w:jc w:val="left"/>
        <w:outlineLvl w:val="2"/>
        <w:rPr>
          <w:rFonts w:ascii="Cambria" w:hAnsi="Cambria" w:cs="Arial"/>
          <w:b/>
          <w:bCs/>
          <w:kern w:val="32"/>
          <w:sz w:val="28"/>
          <w:szCs w:val="32"/>
        </w:rPr>
      </w:pPr>
      <w:bookmarkStart w:id="1030" w:name="_Toc168412399"/>
      <w:r w:rsidRPr="007A464A">
        <w:rPr>
          <w:rFonts w:ascii="Cambria" w:hAnsi="Cambria" w:cs="Arial"/>
          <w:b/>
          <w:bCs/>
          <w:kern w:val="32"/>
          <w:sz w:val="28"/>
          <w:szCs w:val="32"/>
        </w:rPr>
        <w:t xml:space="preserve">Forensic Report Allowance – </w:t>
      </w:r>
      <w:r w:rsidR="004A74DA" w:rsidRPr="007A464A">
        <w:rPr>
          <w:rFonts w:ascii="Cambria" w:hAnsi="Cambria" w:cs="Arial"/>
          <w:b/>
          <w:bCs/>
          <w:kern w:val="32"/>
          <w:sz w:val="28"/>
          <w:szCs w:val="32"/>
        </w:rPr>
        <w:t xml:space="preserve">Casual </w:t>
      </w:r>
      <w:r w:rsidRPr="007A464A">
        <w:rPr>
          <w:rFonts w:ascii="Cambria" w:hAnsi="Cambria" w:cs="Arial"/>
          <w:b/>
          <w:bCs/>
          <w:kern w:val="32"/>
          <w:sz w:val="28"/>
          <w:szCs w:val="32"/>
        </w:rPr>
        <w:t>Forensic Nurse (Biological Specimen)</w:t>
      </w:r>
      <w:bookmarkEnd w:id="1030"/>
    </w:p>
    <w:p w14:paraId="1460DADF" w14:textId="6F90AB16" w:rsidR="00B039E1" w:rsidRPr="007A464A" w:rsidRDefault="00B039E1" w:rsidP="00B039E1">
      <w:pPr>
        <w:numPr>
          <w:ilvl w:val="1"/>
          <w:numId w:val="1"/>
        </w:numPr>
        <w:tabs>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Where specifically requested by Victoria Police, a </w:t>
      </w:r>
      <w:r w:rsidR="004A74DA" w:rsidRPr="007A464A">
        <w:rPr>
          <w:rFonts w:ascii="Cambria" w:hAnsi="Cambria" w:cs="Arial"/>
          <w:bCs/>
          <w:iCs/>
          <w:sz w:val="22"/>
          <w:szCs w:val="22"/>
        </w:rPr>
        <w:t xml:space="preserve">casual </w:t>
      </w:r>
      <w:r w:rsidRPr="007A464A">
        <w:rPr>
          <w:rFonts w:ascii="Cambria" w:hAnsi="Cambria" w:cs="Arial"/>
          <w:bCs/>
          <w:iCs/>
          <w:sz w:val="22"/>
          <w:szCs w:val="22"/>
        </w:rPr>
        <w:t>Forensic Nurse (Biological Specimen) Employee required to prepare a report (Simple Report – Statement for Police) will be paid for each completed report as per the following table:</w:t>
      </w:r>
    </w:p>
    <w:p w14:paraId="141BA300" w14:textId="6271B97A" w:rsidR="00DB39B8" w:rsidRPr="007A464A" w:rsidRDefault="00DB39B8" w:rsidP="004A74DA">
      <w:pPr>
        <w:pStyle w:val="Caption"/>
        <w:keepNext/>
        <w:ind w:left="851"/>
        <w:rPr>
          <w:rFonts w:ascii="Cambria" w:hAnsi="Cambria" w:cs="Arial"/>
          <w:bCs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62</w:t>
      </w:r>
      <w:r w:rsidR="0009299A" w:rsidRPr="007A464A">
        <w:rPr>
          <w:rFonts w:ascii="Cambria" w:hAnsi="Cambria"/>
          <w:noProof/>
        </w:rPr>
        <w:fldChar w:fldCharType="end"/>
      </w:r>
      <w:r w:rsidRPr="007A464A">
        <w:rPr>
          <w:rFonts w:ascii="Cambria" w:hAnsi="Cambria"/>
        </w:rPr>
        <w:t xml:space="preserve">: Forensic Report Allowance – </w:t>
      </w:r>
      <w:r w:rsidR="004A74DA" w:rsidRPr="007A464A">
        <w:rPr>
          <w:rFonts w:ascii="Cambria" w:hAnsi="Cambria"/>
        </w:rPr>
        <w:t>Casual</w:t>
      </w:r>
      <w:r w:rsidR="001A7A10" w:rsidRPr="007A464A">
        <w:rPr>
          <w:rFonts w:ascii="Cambria" w:hAnsi="Cambria"/>
        </w:rPr>
        <w:t xml:space="preserve"> </w:t>
      </w:r>
      <w:r w:rsidRPr="007A464A">
        <w:rPr>
          <w:rFonts w:ascii="Cambria" w:hAnsi="Cambria"/>
        </w:rPr>
        <w:t>Forensic Nurse (Biological Specimen)</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B039E1" w:rsidRPr="007A464A" w14:paraId="27C5CDCE" w14:textId="77777777" w:rsidTr="00C43192">
        <w:trPr>
          <w:tblHeader/>
        </w:trPr>
        <w:tc>
          <w:tcPr>
            <w:tcW w:w="4107" w:type="dxa"/>
            <w:shd w:val="clear" w:color="auto" w:fill="000000" w:themeFill="text1"/>
            <w:vAlign w:val="center"/>
          </w:tcPr>
          <w:p w14:paraId="62B95A3A"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7BC74C44" w14:textId="64DCE4D1" w:rsidR="00B039E1" w:rsidRPr="007A464A" w:rsidRDefault="00C43192"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For each completed report</w:t>
            </w:r>
          </w:p>
        </w:tc>
      </w:tr>
      <w:tr w:rsidR="008E124A" w:rsidRPr="007A464A" w14:paraId="7E31A874" w14:textId="77777777" w:rsidTr="00883326">
        <w:tc>
          <w:tcPr>
            <w:tcW w:w="4107" w:type="dxa"/>
            <w:vAlign w:val="center"/>
          </w:tcPr>
          <w:p w14:paraId="6A753079" w14:textId="1994BBEB"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2CD18D97" w14:textId="79F9D353"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$44.60</w:t>
            </w:r>
          </w:p>
        </w:tc>
      </w:tr>
      <w:tr w:rsidR="008E124A" w:rsidRPr="007A464A" w14:paraId="2687CFAA" w14:textId="77777777" w:rsidTr="00883326">
        <w:tc>
          <w:tcPr>
            <w:tcW w:w="4107" w:type="dxa"/>
            <w:vAlign w:val="center"/>
          </w:tcPr>
          <w:p w14:paraId="521858BC" w14:textId="002D16C2"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0B110209" w14:textId="5CCED0D7"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$45.95</w:t>
            </w:r>
          </w:p>
        </w:tc>
      </w:tr>
      <w:tr w:rsidR="008E124A" w:rsidRPr="007A464A" w14:paraId="75FF9D75" w14:textId="77777777" w:rsidTr="00883326">
        <w:tc>
          <w:tcPr>
            <w:tcW w:w="4107" w:type="dxa"/>
            <w:vAlign w:val="center"/>
          </w:tcPr>
          <w:p w14:paraId="43366FAB" w14:textId="052EA313"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1A66D4D5" w14:textId="6932BF08"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$47.35</w:t>
            </w:r>
          </w:p>
        </w:tc>
      </w:tr>
      <w:tr w:rsidR="008E124A" w:rsidRPr="007A464A" w14:paraId="6C76B304" w14:textId="77777777" w:rsidTr="00883326">
        <w:tc>
          <w:tcPr>
            <w:tcW w:w="4107" w:type="dxa"/>
            <w:vAlign w:val="center"/>
          </w:tcPr>
          <w:p w14:paraId="6A48868A" w14:textId="5AD77969"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7B5E51D8" w14:textId="17599361"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$48.75</w:t>
            </w:r>
          </w:p>
        </w:tc>
      </w:tr>
    </w:tbl>
    <w:p w14:paraId="11F37E08" w14:textId="11AC1A1D" w:rsidR="00B039E1" w:rsidRPr="007A464A" w:rsidRDefault="00B039E1" w:rsidP="00B039E1">
      <w:pPr>
        <w:keepNext/>
        <w:numPr>
          <w:ilvl w:val="0"/>
          <w:numId w:val="1"/>
        </w:numPr>
        <w:tabs>
          <w:tab w:val="num" w:pos="1418"/>
        </w:tabs>
        <w:spacing w:before="480" w:after="60"/>
        <w:jc w:val="left"/>
        <w:outlineLvl w:val="2"/>
        <w:rPr>
          <w:rFonts w:ascii="Cambria" w:hAnsi="Cambria" w:cs="Arial"/>
          <w:b/>
          <w:bCs/>
          <w:kern w:val="32"/>
          <w:sz w:val="28"/>
          <w:szCs w:val="32"/>
        </w:rPr>
      </w:pPr>
      <w:bookmarkStart w:id="1031" w:name="_Toc168412400"/>
      <w:r w:rsidRPr="007A464A">
        <w:rPr>
          <w:rFonts w:ascii="Cambria" w:hAnsi="Cambria" w:cs="Arial"/>
          <w:b/>
          <w:bCs/>
          <w:kern w:val="32"/>
          <w:sz w:val="28"/>
          <w:szCs w:val="32"/>
        </w:rPr>
        <w:t>Court Attendance</w:t>
      </w:r>
      <w:r w:rsidR="008642BE" w:rsidRPr="007A464A">
        <w:rPr>
          <w:rFonts w:ascii="Cambria" w:hAnsi="Cambria" w:cs="Arial"/>
          <w:b/>
          <w:bCs/>
          <w:kern w:val="32"/>
          <w:sz w:val="28"/>
          <w:szCs w:val="32"/>
        </w:rPr>
        <w:t xml:space="preserve"> Allowance</w:t>
      </w:r>
      <w:r w:rsidRPr="007A464A">
        <w:rPr>
          <w:rFonts w:ascii="Cambria" w:hAnsi="Cambria" w:cs="Arial"/>
          <w:b/>
          <w:bCs/>
          <w:kern w:val="32"/>
          <w:sz w:val="28"/>
          <w:szCs w:val="32"/>
        </w:rPr>
        <w:t xml:space="preserve"> – </w:t>
      </w:r>
      <w:r w:rsidR="008642BE" w:rsidRPr="007A464A">
        <w:rPr>
          <w:rFonts w:ascii="Cambria" w:hAnsi="Cambria" w:cs="Arial"/>
          <w:b/>
          <w:bCs/>
          <w:kern w:val="32"/>
          <w:sz w:val="28"/>
          <w:szCs w:val="32"/>
        </w:rPr>
        <w:t xml:space="preserve">Casual </w:t>
      </w:r>
      <w:r w:rsidRPr="007A464A">
        <w:rPr>
          <w:rFonts w:ascii="Cambria" w:hAnsi="Cambria" w:cs="Arial"/>
          <w:b/>
          <w:bCs/>
          <w:kern w:val="32"/>
          <w:sz w:val="28"/>
          <w:szCs w:val="32"/>
        </w:rPr>
        <w:t>Forensic Nurse Examiners</w:t>
      </w:r>
      <w:bookmarkEnd w:id="1031"/>
    </w:p>
    <w:p w14:paraId="4536C21C" w14:textId="7AA606CA" w:rsidR="00B039E1" w:rsidRPr="007A464A" w:rsidRDefault="00B039E1" w:rsidP="00B039E1">
      <w:pPr>
        <w:numPr>
          <w:ilvl w:val="1"/>
          <w:numId w:val="1"/>
        </w:numPr>
        <w:tabs>
          <w:tab w:val="num" w:pos="1418"/>
        </w:tabs>
        <w:spacing w:after="120"/>
        <w:outlineLvl w:val="3"/>
        <w:rPr>
          <w:rFonts w:ascii="Cambria" w:hAnsi="Cambria" w:cs="Arial"/>
          <w:bCs/>
          <w:iCs/>
          <w:sz w:val="22"/>
          <w:szCs w:val="22"/>
        </w:rPr>
      </w:pPr>
      <w:r w:rsidRPr="007A464A">
        <w:rPr>
          <w:rFonts w:ascii="Cambria" w:hAnsi="Cambria" w:cs="Arial"/>
          <w:bCs/>
          <w:iCs/>
          <w:sz w:val="22"/>
          <w:szCs w:val="22"/>
        </w:rPr>
        <w:t>A</w:t>
      </w:r>
      <w:r w:rsidR="008642BE" w:rsidRPr="007A464A">
        <w:rPr>
          <w:rFonts w:ascii="Cambria" w:hAnsi="Cambria" w:cs="Arial"/>
          <w:bCs/>
          <w:iCs/>
          <w:sz w:val="22"/>
          <w:szCs w:val="22"/>
        </w:rPr>
        <w:t xml:space="preserve"> casual</w:t>
      </w:r>
      <w:r w:rsidRPr="007A464A">
        <w:rPr>
          <w:rFonts w:ascii="Cambria" w:hAnsi="Cambria" w:cs="Arial"/>
          <w:bCs/>
          <w:iCs/>
          <w:sz w:val="22"/>
          <w:szCs w:val="22"/>
        </w:rPr>
        <w:t xml:space="preserve"> Forensic Nurse Examiner required to attend court will be entitled to the payments in </w:t>
      </w:r>
      <w:r w:rsidRPr="007A464A">
        <w:rPr>
          <w:rFonts w:ascii="Cambria" w:hAnsi="Cambria" w:cs="Arial"/>
          <w:b/>
          <w:iCs/>
          <w:sz w:val="22"/>
          <w:szCs w:val="22"/>
        </w:rPr>
        <w:t xml:space="preserve">clauses </w:t>
      </w:r>
      <w:r w:rsidR="003C3BE7" w:rsidRPr="007A464A">
        <w:rPr>
          <w:rFonts w:ascii="Cambria" w:hAnsi="Cambria" w:cs="Arial"/>
          <w:b/>
          <w:iCs/>
          <w:sz w:val="22"/>
          <w:szCs w:val="22"/>
        </w:rPr>
        <w:fldChar w:fldCharType="begin"/>
      </w:r>
      <w:r w:rsidR="003C3BE7" w:rsidRPr="007A464A">
        <w:rPr>
          <w:rFonts w:ascii="Cambria" w:hAnsi="Cambria" w:cs="Arial"/>
          <w:b/>
          <w:iCs/>
          <w:sz w:val="22"/>
          <w:szCs w:val="22"/>
        </w:rPr>
        <w:instrText xml:space="preserve"> REF _Ref45113914 \w \h </w:instrText>
      </w:r>
      <w:r w:rsidR="004544D3" w:rsidRPr="007A464A">
        <w:rPr>
          <w:rFonts w:ascii="Cambria" w:hAnsi="Cambria" w:cs="Arial"/>
          <w:b/>
          <w:iCs/>
          <w:sz w:val="22"/>
          <w:szCs w:val="22"/>
        </w:rPr>
        <w:instrText xml:space="preserve"> \* MERGEFORMAT </w:instrText>
      </w:r>
      <w:r w:rsidR="003C3BE7" w:rsidRPr="007A464A">
        <w:rPr>
          <w:rFonts w:ascii="Cambria" w:hAnsi="Cambria" w:cs="Arial"/>
          <w:b/>
          <w:iCs/>
          <w:sz w:val="22"/>
          <w:szCs w:val="22"/>
        </w:rPr>
      </w:r>
      <w:r w:rsidR="003C3BE7" w:rsidRPr="007A464A">
        <w:rPr>
          <w:rFonts w:ascii="Cambria" w:hAnsi="Cambria" w:cs="Arial"/>
          <w:b/>
          <w:iCs/>
          <w:sz w:val="22"/>
          <w:szCs w:val="22"/>
        </w:rPr>
        <w:fldChar w:fldCharType="separate"/>
      </w:r>
      <w:r w:rsidR="00305036">
        <w:rPr>
          <w:rFonts w:ascii="Cambria" w:hAnsi="Cambria" w:cs="Arial"/>
          <w:b/>
          <w:iCs/>
          <w:sz w:val="22"/>
          <w:szCs w:val="22"/>
        </w:rPr>
        <w:t>42.2</w:t>
      </w:r>
      <w:r w:rsidR="003C3BE7" w:rsidRPr="007A464A">
        <w:rPr>
          <w:rFonts w:ascii="Cambria" w:hAnsi="Cambria" w:cs="Arial"/>
          <w:b/>
          <w:iCs/>
          <w:sz w:val="22"/>
          <w:szCs w:val="22"/>
        </w:rPr>
        <w:fldChar w:fldCharType="end"/>
      </w:r>
      <w:r w:rsidR="00D738E6" w:rsidRPr="007A464A">
        <w:rPr>
          <w:rFonts w:ascii="Cambria" w:hAnsi="Cambria" w:cs="Arial"/>
          <w:b/>
          <w:iCs/>
          <w:sz w:val="22"/>
          <w:szCs w:val="22"/>
        </w:rPr>
        <w:t xml:space="preserve"> </w:t>
      </w:r>
      <w:r w:rsidRPr="007A464A">
        <w:rPr>
          <w:rFonts w:ascii="Cambria" w:hAnsi="Cambria" w:cs="Arial"/>
          <w:bCs/>
          <w:iCs/>
          <w:sz w:val="22"/>
          <w:szCs w:val="22"/>
        </w:rPr>
        <w:t xml:space="preserve">and </w:t>
      </w:r>
      <w:r w:rsidR="003C3BE7" w:rsidRPr="007A464A">
        <w:rPr>
          <w:rFonts w:ascii="Cambria" w:hAnsi="Cambria" w:cs="Arial"/>
          <w:b/>
          <w:iCs/>
          <w:sz w:val="22"/>
          <w:szCs w:val="22"/>
        </w:rPr>
        <w:fldChar w:fldCharType="begin"/>
      </w:r>
      <w:r w:rsidR="003C3BE7" w:rsidRPr="007A464A">
        <w:rPr>
          <w:rFonts w:ascii="Cambria" w:hAnsi="Cambria" w:cs="Arial"/>
          <w:b/>
          <w:iCs/>
          <w:sz w:val="22"/>
          <w:szCs w:val="22"/>
        </w:rPr>
        <w:instrText xml:space="preserve"> REF _Ref45113922 \w \h  \* MERGEFORMAT </w:instrText>
      </w:r>
      <w:r w:rsidR="003C3BE7" w:rsidRPr="007A464A">
        <w:rPr>
          <w:rFonts w:ascii="Cambria" w:hAnsi="Cambria" w:cs="Arial"/>
          <w:b/>
          <w:iCs/>
          <w:sz w:val="22"/>
          <w:szCs w:val="22"/>
        </w:rPr>
      </w:r>
      <w:r w:rsidR="003C3BE7" w:rsidRPr="007A464A">
        <w:rPr>
          <w:rFonts w:ascii="Cambria" w:hAnsi="Cambria" w:cs="Arial"/>
          <w:b/>
          <w:iCs/>
          <w:sz w:val="22"/>
          <w:szCs w:val="22"/>
        </w:rPr>
        <w:fldChar w:fldCharType="separate"/>
      </w:r>
      <w:r w:rsidR="00305036">
        <w:rPr>
          <w:rFonts w:ascii="Cambria" w:hAnsi="Cambria" w:cs="Arial"/>
          <w:b/>
          <w:iCs/>
          <w:sz w:val="22"/>
          <w:szCs w:val="22"/>
        </w:rPr>
        <w:t>42.3</w:t>
      </w:r>
      <w:r w:rsidR="003C3BE7" w:rsidRPr="007A464A">
        <w:rPr>
          <w:rFonts w:ascii="Cambria" w:hAnsi="Cambria" w:cs="Arial"/>
          <w:b/>
          <w:iCs/>
          <w:sz w:val="22"/>
          <w:szCs w:val="22"/>
        </w:rPr>
        <w:fldChar w:fldCharType="end"/>
      </w:r>
      <w:r w:rsidR="003C3BE7" w:rsidRPr="007A464A">
        <w:rPr>
          <w:rFonts w:ascii="Cambria" w:hAnsi="Cambria" w:cs="Arial"/>
          <w:b/>
          <w:iCs/>
          <w:sz w:val="22"/>
          <w:szCs w:val="22"/>
        </w:rPr>
        <w:t xml:space="preserve"> </w:t>
      </w:r>
      <w:r w:rsidRPr="007A464A">
        <w:rPr>
          <w:rFonts w:ascii="Cambria" w:hAnsi="Cambria" w:cs="Arial"/>
          <w:bCs/>
          <w:iCs/>
          <w:sz w:val="22"/>
          <w:szCs w:val="22"/>
        </w:rPr>
        <w:t>based on the duration of the court attendance:</w:t>
      </w:r>
    </w:p>
    <w:p w14:paraId="60C197C4" w14:textId="4E8E52C2" w:rsidR="00B039E1" w:rsidRPr="007A464A" w:rsidRDefault="00B039E1" w:rsidP="00B039E1">
      <w:pPr>
        <w:numPr>
          <w:ilvl w:val="1"/>
          <w:numId w:val="1"/>
        </w:numPr>
        <w:tabs>
          <w:tab w:val="num" w:pos="1418"/>
        </w:tabs>
        <w:spacing w:after="120"/>
        <w:outlineLvl w:val="3"/>
        <w:rPr>
          <w:rFonts w:ascii="Cambria" w:hAnsi="Cambria" w:cs="Arial"/>
          <w:b/>
          <w:iCs/>
          <w:sz w:val="22"/>
          <w:szCs w:val="22"/>
        </w:rPr>
      </w:pPr>
      <w:r w:rsidRPr="007A464A">
        <w:rPr>
          <w:rFonts w:ascii="Cambria" w:hAnsi="Cambria" w:cs="Arial"/>
          <w:bCs/>
          <w:iCs/>
          <w:sz w:val="22"/>
          <w:szCs w:val="22"/>
        </w:rPr>
        <w:t xml:space="preserve"> </w:t>
      </w:r>
      <w:bookmarkStart w:id="1032" w:name="_Ref45113914"/>
      <w:r w:rsidRPr="007A464A">
        <w:rPr>
          <w:rFonts w:ascii="Cambria" w:hAnsi="Cambria" w:cs="Arial"/>
          <w:b/>
          <w:iCs/>
          <w:sz w:val="22"/>
          <w:szCs w:val="22"/>
        </w:rPr>
        <w:t>Half day or less</w:t>
      </w:r>
      <w:bookmarkEnd w:id="1032"/>
    </w:p>
    <w:p w14:paraId="4509B4E4" w14:textId="21F6F401" w:rsidR="003C3BE7" w:rsidRPr="007A464A" w:rsidRDefault="003C3BE7" w:rsidP="008E124A">
      <w:pPr>
        <w:pStyle w:val="Caption"/>
        <w:keepNext/>
        <w:ind w:left="851"/>
        <w:rPr>
          <w:rFonts w:ascii="Cambria" w:hAnsi="Cambria" w:cs="Arial"/>
          <w:b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63</w:t>
      </w:r>
      <w:r w:rsidR="0009299A" w:rsidRPr="007A464A">
        <w:rPr>
          <w:rFonts w:ascii="Cambria" w:hAnsi="Cambria"/>
          <w:noProof/>
        </w:rPr>
        <w:fldChar w:fldCharType="end"/>
      </w:r>
      <w:r w:rsidRPr="007A464A">
        <w:rPr>
          <w:rFonts w:ascii="Cambria" w:hAnsi="Cambria"/>
        </w:rPr>
        <w:t xml:space="preserve">: Half day or less – Court Attendance </w:t>
      </w:r>
      <w:r w:rsidR="008642BE" w:rsidRPr="007A464A">
        <w:rPr>
          <w:rFonts w:ascii="Cambria" w:hAnsi="Cambria"/>
        </w:rPr>
        <w:t xml:space="preserve">Allowance </w:t>
      </w:r>
      <w:r w:rsidRPr="007A464A">
        <w:rPr>
          <w:rFonts w:ascii="Cambria" w:hAnsi="Cambria"/>
        </w:rPr>
        <w:t>–</w:t>
      </w:r>
      <w:r w:rsidR="008642BE" w:rsidRPr="007A464A">
        <w:rPr>
          <w:rFonts w:ascii="Cambria" w:hAnsi="Cambria"/>
        </w:rPr>
        <w:t xml:space="preserve"> Casual</w:t>
      </w:r>
      <w:r w:rsidRPr="007A464A">
        <w:rPr>
          <w:rFonts w:ascii="Cambria" w:hAnsi="Cambria"/>
        </w:rPr>
        <w:t xml:space="preserve"> Forensic Nurse Examiners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B039E1" w:rsidRPr="007A464A" w14:paraId="10C671DE" w14:textId="77777777" w:rsidTr="00A95441">
        <w:trPr>
          <w:tblHeader/>
        </w:trPr>
        <w:tc>
          <w:tcPr>
            <w:tcW w:w="4107" w:type="dxa"/>
            <w:shd w:val="clear" w:color="auto" w:fill="000000" w:themeFill="text1"/>
            <w:vAlign w:val="center"/>
          </w:tcPr>
          <w:p w14:paraId="7DE8341C"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50240451" w14:textId="676F09FF"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xml:space="preserve">Amount per </w:t>
            </w:r>
            <w:r w:rsidR="004D1A4A" w:rsidRPr="007A464A">
              <w:rPr>
                <w:rFonts w:ascii="Cambria" w:hAnsi="Cambria"/>
                <w:b/>
                <w:color w:val="FFFFFF" w:themeColor="background1"/>
                <w:sz w:val="22"/>
                <w:szCs w:val="22"/>
                <w:lang w:val="en-AU"/>
              </w:rPr>
              <w:t xml:space="preserve">half </w:t>
            </w:r>
            <w:r w:rsidRPr="007A464A">
              <w:rPr>
                <w:rFonts w:ascii="Cambria" w:hAnsi="Cambria"/>
                <w:b/>
                <w:color w:val="FFFFFF" w:themeColor="background1"/>
                <w:sz w:val="22"/>
                <w:szCs w:val="22"/>
                <w:lang w:val="en-AU"/>
              </w:rPr>
              <w:t>day</w:t>
            </w:r>
            <w:r w:rsidR="004D1A4A" w:rsidRPr="007A464A">
              <w:rPr>
                <w:rFonts w:ascii="Cambria" w:hAnsi="Cambria"/>
                <w:b/>
                <w:color w:val="FFFFFF" w:themeColor="background1"/>
                <w:sz w:val="22"/>
                <w:szCs w:val="22"/>
                <w:lang w:val="en-AU"/>
              </w:rPr>
              <w:t xml:space="preserve"> or less</w:t>
            </w:r>
          </w:p>
        </w:tc>
      </w:tr>
      <w:tr w:rsidR="008E124A" w:rsidRPr="007A464A" w14:paraId="57F9138D" w14:textId="77777777" w:rsidTr="00883326">
        <w:tc>
          <w:tcPr>
            <w:tcW w:w="4107" w:type="dxa"/>
            <w:vAlign w:val="center"/>
          </w:tcPr>
          <w:p w14:paraId="280B0E58" w14:textId="318EC5DC"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4B31FE64" w14:textId="4D494F94"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$278.80</w:t>
            </w:r>
          </w:p>
        </w:tc>
      </w:tr>
      <w:tr w:rsidR="008E124A" w:rsidRPr="007A464A" w14:paraId="6C35591F" w14:textId="77777777" w:rsidTr="00883326">
        <w:tc>
          <w:tcPr>
            <w:tcW w:w="4107" w:type="dxa"/>
            <w:vAlign w:val="center"/>
          </w:tcPr>
          <w:p w14:paraId="096FDE2B" w14:textId="107EC59F"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23AAD836" w14:textId="6A702AF8"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$287.15</w:t>
            </w:r>
          </w:p>
        </w:tc>
      </w:tr>
      <w:tr w:rsidR="008E124A" w:rsidRPr="007A464A" w14:paraId="460E66AF" w14:textId="77777777" w:rsidTr="00883326">
        <w:tc>
          <w:tcPr>
            <w:tcW w:w="4107" w:type="dxa"/>
            <w:vAlign w:val="center"/>
          </w:tcPr>
          <w:p w14:paraId="55A8DB5E" w14:textId="6C2D4D80"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49F48E92" w14:textId="21030670"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$295.75</w:t>
            </w:r>
          </w:p>
        </w:tc>
      </w:tr>
      <w:tr w:rsidR="008E124A" w:rsidRPr="007A464A" w14:paraId="58D6C300" w14:textId="77777777" w:rsidTr="00883326">
        <w:tc>
          <w:tcPr>
            <w:tcW w:w="4107" w:type="dxa"/>
            <w:vAlign w:val="center"/>
          </w:tcPr>
          <w:p w14:paraId="318613C7" w14:textId="0C1AAF90"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7FB188B7" w14:textId="76CDD59D"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$304.60</w:t>
            </w:r>
          </w:p>
        </w:tc>
      </w:tr>
    </w:tbl>
    <w:p w14:paraId="1652F711" w14:textId="36666B44" w:rsidR="00B039E1" w:rsidRPr="007A464A" w:rsidRDefault="00B039E1" w:rsidP="00B039E1">
      <w:pPr>
        <w:numPr>
          <w:ilvl w:val="1"/>
          <w:numId w:val="1"/>
        </w:numPr>
        <w:tabs>
          <w:tab w:val="num" w:pos="1418"/>
        </w:tabs>
        <w:spacing w:after="120"/>
        <w:outlineLvl w:val="3"/>
        <w:rPr>
          <w:rFonts w:ascii="Cambria" w:hAnsi="Cambria" w:cs="Arial"/>
          <w:b/>
          <w:iCs/>
          <w:sz w:val="22"/>
          <w:szCs w:val="22"/>
        </w:rPr>
      </w:pPr>
      <w:bookmarkStart w:id="1033" w:name="_Ref45113922"/>
      <w:r w:rsidRPr="007A464A">
        <w:rPr>
          <w:rFonts w:ascii="Cambria" w:hAnsi="Cambria" w:cs="Arial"/>
          <w:b/>
          <w:iCs/>
          <w:sz w:val="22"/>
          <w:szCs w:val="22"/>
        </w:rPr>
        <w:t>More than half a day</w:t>
      </w:r>
      <w:bookmarkEnd w:id="1033"/>
    </w:p>
    <w:p w14:paraId="122DE7F9" w14:textId="458F3353" w:rsidR="003C3BE7" w:rsidRPr="007A464A" w:rsidRDefault="003C3BE7" w:rsidP="003C3BE7">
      <w:pPr>
        <w:pStyle w:val="Caption"/>
        <w:ind w:left="851"/>
        <w:rPr>
          <w:rFonts w:ascii="Cambria" w:hAnsi="Cambria" w:cs="Arial"/>
          <w:b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 xml:space="preserve"> SEQ Table \* ARABIC </w:instrText>
      </w:r>
      <w:r w:rsidRPr="007A464A">
        <w:rPr>
          <w:rFonts w:ascii="Cambria" w:hAnsi="Cambria"/>
        </w:rPr>
        <w:fldChar w:fldCharType="separate"/>
      </w:r>
      <w:r w:rsidR="00305036">
        <w:rPr>
          <w:rFonts w:ascii="Cambria" w:hAnsi="Cambria"/>
          <w:noProof/>
        </w:rPr>
        <w:t>64</w:t>
      </w:r>
      <w:r w:rsidRPr="007A464A">
        <w:rPr>
          <w:rFonts w:ascii="Cambria" w:hAnsi="Cambria"/>
        </w:rPr>
        <w:fldChar w:fldCharType="end"/>
      </w:r>
      <w:r w:rsidRPr="007A464A">
        <w:rPr>
          <w:rFonts w:ascii="Cambria" w:hAnsi="Cambria"/>
        </w:rPr>
        <w:t xml:space="preserve">: More than half a day – Court Attendance </w:t>
      </w:r>
      <w:r w:rsidR="00393BF8" w:rsidRPr="007A464A">
        <w:rPr>
          <w:rFonts w:ascii="Cambria" w:hAnsi="Cambria"/>
        </w:rPr>
        <w:t xml:space="preserve">Allowance </w:t>
      </w:r>
      <w:r w:rsidRPr="007A464A">
        <w:rPr>
          <w:rFonts w:ascii="Cambria" w:hAnsi="Cambria"/>
        </w:rPr>
        <w:t>– Forensic Nurse Examiners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B039E1" w:rsidRPr="007A464A" w14:paraId="1A1062A4" w14:textId="77777777" w:rsidTr="00253A74">
        <w:trPr>
          <w:tblHeader/>
        </w:trPr>
        <w:tc>
          <w:tcPr>
            <w:tcW w:w="4107" w:type="dxa"/>
            <w:shd w:val="clear" w:color="auto" w:fill="000000" w:themeFill="text1"/>
            <w:vAlign w:val="center"/>
          </w:tcPr>
          <w:p w14:paraId="07DD031F"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44CD7BBA" w14:textId="783E4DDF"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xml:space="preserve">Amount </w:t>
            </w:r>
            <w:r w:rsidR="002C5A56" w:rsidRPr="007A464A">
              <w:rPr>
                <w:rFonts w:ascii="Cambria" w:hAnsi="Cambria"/>
                <w:b/>
                <w:color w:val="FFFFFF" w:themeColor="background1"/>
                <w:sz w:val="22"/>
                <w:szCs w:val="22"/>
                <w:lang w:val="en-AU"/>
              </w:rPr>
              <w:t xml:space="preserve">more than </w:t>
            </w:r>
            <w:r w:rsidR="00253A74" w:rsidRPr="007A464A">
              <w:rPr>
                <w:rFonts w:ascii="Cambria" w:hAnsi="Cambria"/>
                <w:b/>
                <w:color w:val="FFFFFF" w:themeColor="background1"/>
                <w:sz w:val="22"/>
                <w:szCs w:val="22"/>
                <w:lang w:val="en-AU"/>
              </w:rPr>
              <w:t>half a</w:t>
            </w:r>
            <w:r w:rsidRPr="007A464A">
              <w:rPr>
                <w:rFonts w:ascii="Cambria" w:hAnsi="Cambria"/>
                <w:b/>
                <w:color w:val="FFFFFF" w:themeColor="background1"/>
                <w:sz w:val="22"/>
                <w:szCs w:val="22"/>
                <w:lang w:val="en-AU"/>
              </w:rPr>
              <w:t xml:space="preserve"> day</w:t>
            </w:r>
          </w:p>
        </w:tc>
      </w:tr>
      <w:tr w:rsidR="008E124A" w:rsidRPr="007A464A" w14:paraId="26A82E0A" w14:textId="77777777" w:rsidTr="00883326">
        <w:tc>
          <w:tcPr>
            <w:tcW w:w="4107" w:type="dxa"/>
            <w:vAlign w:val="center"/>
          </w:tcPr>
          <w:p w14:paraId="01A4FFC7" w14:textId="1B7715DE"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31F532BC" w14:textId="428EB659"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$557.60</w:t>
            </w:r>
          </w:p>
        </w:tc>
      </w:tr>
      <w:tr w:rsidR="008E124A" w:rsidRPr="007A464A" w14:paraId="10CA3CD4" w14:textId="77777777" w:rsidTr="00883326">
        <w:tc>
          <w:tcPr>
            <w:tcW w:w="4107" w:type="dxa"/>
            <w:vAlign w:val="center"/>
          </w:tcPr>
          <w:p w14:paraId="1CFB0F83" w14:textId="77F63FDB"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668ED690" w14:textId="3CFCB85C"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$574.35</w:t>
            </w:r>
          </w:p>
        </w:tc>
      </w:tr>
      <w:tr w:rsidR="008E124A" w:rsidRPr="007A464A" w14:paraId="3B741088" w14:textId="77777777" w:rsidTr="00883326">
        <w:tc>
          <w:tcPr>
            <w:tcW w:w="4107" w:type="dxa"/>
            <w:vAlign w:val="center"/>
          </w:tcPr>
          <w:p w14:paraId="398C3907" w14:textId="46396861"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53749B3B" w14:textId="23662B9B"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$591.60</w:t>
            </w:r>
          </w:p>
        </w:tc>
      </w:tr>
      <w:tr w:rsidR="008E124A" w:rsidRPr="007A464A" w14:paraId="6D09E91D" w14:textId="77777777" w:rsidTr="00883326">
        <w:tc>
          <w:tcPr>
            <w:tcW w:w="4107" w:type="dxa"/>
            <w:vAlign w:val="center"/>
          </w:tcPr>
          <w:p w14:paraId="6EAB1309" w14:textId="21A38F09"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3406341C" w14:textId="1AB308D0"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$609.35</w:t>
            </w:r>
          </w:p>
        </w:tc>
      </w:tr>
    </w:tbl>
    <w:p w14:paraId="73EEA3D6" w14:textId="151DF22E" w:rsidR="00B039E1" w:rsidRPr="007A464A" w:rsidRDefault="00B039E1" w:rsidP="00B039E1">
      <w:pPr>
        <w:keepNext/>
        <w:numPr>
          <w:ilvl w:val="0"/>
          <w:numId w:val="1"/>
        </w:numPr>
        <w:spacing w:before="480" w:after="60"/>
        <w:jc w:val="left"/>
        <w:outlineLvl w:val="2"/>
        <w:rPr>
          <w:rFonts w:ascii="Cambria" w:hAnsi="Cambria" w:cs="Arial"/>
          <w:b/>
          <w:bCs/>
          <w:kern w:val="32"/>
          <w:sz w:val="28"/>
          <w:szCs w:val="32"/>
        </w:rPr>
      </w:pPr>
      <w:bookmarkStart w:id="1034" w:name="_Toc168412401"/>
      <w:r w:rsidRPr="007A464A">
        <w:rPr>
          <w:rFonts w:ascii="Cambria" w:hAnsi="Cambria" w:cs="Arial"/>
          <w:b/>
          <w:bCs/>
          <w:kern w:val="32"/>
          <w:sz w:val="28"/>
          <w:szCs w:val="32"/>
        </w:rPr>
        <w:t>Court Attendance</w:t>
      </w:r>
      <w:r w:rsidR="00AB6F4A" w:rsidRPr="007A464A">
        <w:rPr>
          <w:rFonts w:ascii="Cambria" w:hAnsi="Cambria" w:cs="Arial"/>
          <w:b/>
          <w:bCs/>
          <w:kern w:val="32"/>
          <w:sz w:val="28"/>
          <w:szCs w:val="32"/>
        </w:rPr>
        <w:t xml:space="preserve"> Allowance</w:t>
      </w:r>
      <w:r w:rsidRPr="007A464A">
        <w:rPr>
          <w:rFonts w:ascii="Cambria" w:hAnsi="Cambria" w:cs="Arial"/>
          <w:b/>
          <w:bCs/>
          <w:kern w:val="32"/>
          <w:sz w:val="28"/>
          <w:szCs w:val="32"/>
        </w:rPr>
        <w:t xml:space="preserve"> – </w:t>
      </w:r>
      <w:r w:rsidR="00AB6F4A" w:rsidRPr="007A464A">
        <w:rPr>
          <w:rFonts w:ascii="Cambria" w:hAnsi="Cambria" w:cs="Arial"/>
          <w:b/>
          <w:bCs/>
          <w:kern w:val="32"/>
          <w:sz w:val="28"/>
          <w:szCs w:val="32"/>
        </w:rPr>
        <w:t xml:space="preserve">Casual </w:t>
      </w:r>
      <w:r w:rsidRPr="007A464A">
        <w:rPr>
          <w:rFonts w:ascii="Cambria" w:hAnsi="Cambria" w:cs="Arial"/>
          <w:b/>
          <w:bCs/>
          <w:kern w:val="32"/>
          <w:sz w:val="28"/>
          <w:szCs w:val="32"/>
        </w:rPr>
        <w:t>Forensic Nurse (Biological Specimen</w:t>
      </w:r>
      <w:r w:rsidR="001D666C" w:rsidRPr="007A464A">
        <w:rPr>
          <w:rFonts w:ascii="Cambria" w:hAnsi="Cambria" w:cs="Arial"/>
          <w:b/>
          <w:bCs/>
          <w:kern w:val="32"/>
          <w:sz w:val="28"/>
          <w:szCs w:val="32"/>
        </w:rPr>
        <w:t>s</w:t>
      </w:r>
      <w:r w:rsidRPr="007A464A">
        <w:rPr>
          <w:rFonts w:ascii="Cambria" w:hAnsi="Cambria" w:cs="Arial"/>
          <w:b/>
          <w:bCs/>
          <w:kern w:val="32"/>
          <w:sz w:val="28"/>
          <w:szCs w:val="32"/>
        </w:rPr>
        <w:t>)</w:t>
      </w:r>
      <w:bookmarkEnd w:id="1034"/>
    </w:p>
    <w:p w14:paraId="25103CA9" w14:textId="073F9C1F" w:rsidR="00B039E1" w:rsidRPr="007A464A" w:rsidRDefault="00B039E1" w:rsidP="00B039E1">
      <w:pPr>
        <w:numPr>
          <w:ilvl w:val="1"/>
          <w:numId w:val="1"/>
        </w:numPr>
        <w:tabs>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A </w:t>
      </w:r>
      <w:r w:rsidR="00AB6F4A" w:rsidRPr="007A464A">
        <w:rPr>
          <w:rFonts w:ascii="Cambria" w:hAnsi="Cambria" w:cs="Arial"/>
          <w:bCs/>
          <w:iCs/>
          <w:sz w:val="22"/>
          <w:szCs w:val="22"/>
        </w:rPr>
        <w:t xml:space="preserve">casual </w:t>
      </w:r>
      <w:r w:rsidRPr="007A464A">
        <w:rPr>
          <w:rFonts w:ascii="Cambria" w:hAnsi="Cambria" w:cs="Arial"/>
          <w:bCs/>
          <w:iCs/>
          <w:sz w:val="22"/>
          <w:szCs w:val="22"/>
        </w:rPr>
        <w:t xml:space="preserve">Forensic Nurse </w:t>
      </w:r>
      <w:r w:rsidR="008A1097" w:rsidRPr="007A464A">
        <w:rPr>
          <w:rFonts w:ascii="Cambria" w:hAnsi="Cambria" w:cs="Arial"/>
          <w:bCs/>
          <w:iCs/>
          <w:sz w:val="22"/>
          <w:szCs w:val="22"/>
        </w:rPr>
        <w:t>(Biological Specimen</w:t>
      </w:r>
      <w:r w:rsidR="00300306" w:rsidRPr="007A464A">
        <w:rPr>
          <w:rFonts w:ascii="Cambria" w:hAnsi="Cambria" w:cs="Arial"/>
          <w:bCs/>
          <w:iCs/>
          <w:sz w:val="22"/>
          <w:szCs w:val="22"/>
        </w:rPr>
        <w:t>s</w:t>
      </w:r>
      <w:r w:rsidR="008A1097" w:rsidRPr="007A464A">
        <w:rPr>
          <w:rFonts w:ascii="Cambria" w:hAnsi="Cambria" w:cs="Arial"/>
          <w:bCs/>
          <w:iCs/>
          <w:sz w:val="22"/>
          <w:szCs w:val="22"/>
        </w:rPr>
        <w:t xml:space="preserve">) Employee </w:t>
      </w:r>
      <w:r w:rsidRPr="007A464A">
        <w:rPr>
          <w:rFonts w:ascii="Cambria" w:hAnsi="Cambria" w:cs="Arial"/>
          <w:bCs/>
          <w:iCs/>
          <w:sz w:val="22"/>
          <w:szCs w:val="22"/>
        </w:rPr>
        <w:t xml:space="preserve">required to attend court will be entitled to the payments in </w:t>
      </w:r>
      <w:r w:rsidRPr="007A464A">
        <w:rPr>
          <w:rFonts w:ascii="Cambria" w:hAnsi="Cambria" w:cs="Arial"/>
          <w:b/>
          <w:iCs/>
          <w:sz w:val="22"/>
          <w:szCs w:val="22"/>
        </w:rPr>
        <w:t xml:space="preserve">clauses </w:t>
      </w:r>
      <w:r w:rsidR="00577889" w:rsidRPr="007A464A">
        <w:rPr>
          <w:rFonts w:ascii="Cambria" w:hAnsi="Cambria" w:cs="Arial"/>
          <w:b/>
          <w:iCs/>
          <w:sz w:val="22"/>
          <w:szCs w:val="22"/>
        </w:rPr>
        <w:fldChar w:fldCharType="begin"/>
      </w:r>
      <w:r w:rsidR="00577889" w:rsidRPr="007A464A">
        <w:rPr>
          <w:rFonts w:ascii="Cambria" w:hAnsi="Cambria" w:cs="Arial"/>
          <w:b/>
          <w:iCs/>
          <w:sz w:val="22"/>
          <w:szCs w:val="22"/>
        </w:rPr>
        <w:instrText xml:space="preserve"> REF _Ref45114062 \w \h </w:instrText>
      </w:r>
      <w:r w:rsidR="004544D3" w:rsidRPr="007A464A">
        <w:rPr>
          <w:rFonts w:ascii="Cambria" w:hAnsi="Cambria" w:cs="Arial"/>
          <w:b/>
          <w:iCs/>
          <w:sz w:val="22"/>
          <w:szCs w:val="22"/>
        </w:rPr>
        <w:instrText xml:space="preserve"> \* MERGEFORMAT </w:instrText>
      </w:r>
      <w:r w:rsidR="00577889" w:rsidRPr="007A464A">
        <w:rPr>
          <w:rFonts w:ascii="Cambria" w:hAnsi="Cambria" w:cs="Arial"/>
          <w:b/>
          <w:iCs/>
          <w:sz w:val="22"/>
          <w:szCs w:val="22"/>
        </w:rPr>
      </w:r>
      <w:r w:rsidR="00577889" w:rsidRPr="007A464A">
        <w:rPr>
          <w:rFonts w:ascii="Cambria" w:hAnsi="Cambria" w:cs="Arial"/>
          <w:b/>
          <w:iCs/>
          <w:sz w:val="22"/>
          <w:szCs w:val="22"/>
        </w:rPr>
        <w:fldChar w:fldCharType="separate"/>
      </w:r>
      <w:r w:rsidR="00305036">
        <w:rPr>
          <w:rFonts w:ascii="Cambria" w:hAnsi="Cambria" w:cs="Arial"/>
          <w:b/>
          <w:iCs/>
          <w:sz w:val="22"/>
          <w:szCs w:val="22"/>
        </w:rPr>
        <w:t>43.2</w:t>
      </w:r>
      <w:r w:rsidR="00577889" w:rsidRPr="007A464A">
        <w:rPr>
          <w:rFonts w:ascii="Cambria" w:hAnsi="Cambria" w:cs="Arial"/>
          <w:b/>
          <w:iCs/>
          <w:sz w:val="22"/>
          <w:szCs w:val="22"/>
        </w:rPr>
        <w:fldChar w:fldCharType="end"/>
      </w:r>
      <w:r w:rsidR="00283160" w:rsidRPr="007A464A">
        <w:rPr>
          <w:rFonts w:ascii="Cambria" w:hAnsi="Cambria" w:cs="Arial"/>
          <w:b/>
          <w:iCs/>
          <w:sz w:val="22"/>
          <w:szCs w:val="22"/>
        </w:rPr>
        <w:t xml:space="preserve"> </w:t>
      </w:r>
      <w:r w:rsidRPr="007A464A">
        <w:rPr>
          <w:rFonts w:ascii="Cambria" w:hAnsi="Cambria" w:cs="Arial"/>
          <w:bCs/>
          <w:iCs/>
          <w:sz w:val="22"/>
          <w:szCs w:val="22"/>
        </w:rPr>
        <w:t xml:space="preserve">and </w:t>
      </w:r>
      <w:r w:rsidR="00577889" w:rsidRPr="007A464A">
        <w:rPr>
          <w:rFonts w:ascii="Cambria" w:hAnsi="Cambria" w:cs="Arial"/>
          <w:b/>
          <w:iCs/>
          <w:sz w:val="22"/>
          <w:szCs w:val="22"/>
        </w:rPr>
        <w:fldChar w:fldCharType="begin"/>
      </w:r>
      <w:r w:rsidR="00577889" w:rsidRPr="007A464A">
        <w:rPr>
          <w:rFonts w:ascii="Cambria" w:hAnsi="Cambria" w:cs="Arial"/>
          <w:b/>
          <w:iCs/>
          <w:sz w:val="22"/>
          <w:szCs w:val="22"/>
        </w:rPr>
        <w:instrText xml:space="preserve"> REF _Ref45114073 \w \h  \* MERGEFORMAT </w:instrText>
      </w:r>
      <w:r w:rsidR="00577889" w:rsidRPr="007A464A">
        <w:rPr>
          <w:rFonts w:ascii="Cambria" w:hAnsi="Cambria" w:cs="Arial"/>
          <w:b/>
          <w:iCs/>
          <w:sz w:val="22"/>
          <w:szCs w:val="22"/>
        </w:rPr>
      </w:r>
      <w:r w:rsidR="00577889" w:rsidRPr="007A464A">
        <w:rPr>
          <w:rFonts w:ascii="Cambria" w:hAnsi="Cambria" w:cs="Arial"/>
          <w:b/>
          <w:iCs/>
          <w:sz w:val="22"/>
          <w:szCs w:val="22"/>
        </w:rPr>
        <w:fldChar w:fldCharType="separate"/>
      </w:r>
      <w:r w:rsidR="00305036">
        <w:rPr>
          <w:rFonts w:ascii="Cambria" w:hAnsi="Cambria" w:cs="Arial"/>
          <w:b/>
          <w:iCs/>
          <w:sz w:val="22"/>
          <w:szCs w:val="22"/>
        </w:rPr>
        <w:t>43.3</w:t>
      </w:r>
      <w:r w:rsidR="00577889" w:rsidRPr="007A464A">
        <w:rPr>
          <w:rFonts w:ascii="Cambria" w:hAnsi="Cambria" w:cs="Arial"/>
          <w:b/>
          <w:iCs/>
          <w:sz w:val="22"/>
          <w:szCs w:val="22"/>
        </w:rPr>
        <w:fldChar w:fldCharType="end"/>
      </w:r>
      <w:r w:rsidR="00577889" w:rsidRPr="007A464A">
        <w:rPr>
          <w:rFonts w:ascii="Cambria" w:hAnsi="Cambria" w:cs="Arial"/>
          <w:b/>
          <w:iCs/>
          <w:sz w:val="22"/>
          <w:szCs w:val="22"/>
        </w:rPr>
        <w:t xml:space="preserve"> </w:t>
      </w:r>
      <w:r w:rsidRPr="007A464A">
        <w:rPr>
          <w:rFonts w:ascii="Cambria" w:hAnsi="Cambria" w:cs="Arial"/>
          <w:bCs/>
          <w:iCs/>
          <w:sz w:val="22"/>
          <w:szCs w:val="22"/>
        </w:rPr>
        <w:t>of this Appendix based on the duration of the court attendance:</w:t>
      </w:r>
    </w:p>
    <w:p w14:paraId="7AF3D2DE" w14:textId="7C004D47" w:rsidR="00B039E1" w:rsidRPr="007A464A" w:rsidRDefault="00B039E1" w:rsidP="00B039E1">
      <w:pPr>
        <w:numPr>
          <w:ilvl w:val="1"/>
          <w:numId w:val="1"/>
        </w:numPr>
        <w:tabs>
          <w:tab w:val="num" w:pos="1418"/>
        </w:tabs>
        <w:spacing w:after="120"/>
        <w:outlineLvl w:val="3"/>
        <w:rPr>
          <w:rFonts w:ascii="Cambria" w:hAnsi="Cambria" w:cs="Arial"/>
          <w:b/>
          <w:iCs/>
          <w:sz w:val="22"/>
          <w:szCs w:val="22"/>
        </w:rPr>
      </w:pPr>
      <w:r w:rsidRPr="007A464A">
        <w:rPr>
          <w:rFonts w:ascii="Cambria" w:hAnsi="Cambria" w:cs="Arial"/>
          <w:bCs/>
          <w:iCs/>
          <w:sz w:val="22"/>
          <w:szCs w:val="22"/>
        </w:rPr>
        <w:t xml:space="preserve"> </w:t>
      </w:r>
      <w:bookmarkStart w:id="1035" w:name="_Ref45114062"/>
      <w:r w:rsidRPr="007A464A">
        <w:rPr>
          <w:rFonts w:ascii="Cambria" w:hAnsi="Cambria" w:cs="Arial"/>
          <w:b/>
          <w:iCs/>
          <w:sz w:val="22"/>
          <w:szCs w:val="22"/>
        </w:rPr>
        <w:t>Half day or less</w:t>
      </w:r>
      <w:bookmarkEnd w:id="1035"/>
    </w:p>
    <w:p w14:paraId="32A19AAC" w14:textId="116D34DD" w:rsidR="00AB43BD" w:rsidRPr="007A464A" w:rsidRDefault="00AB43BD" w:rsidP="00C849E7">
      <w:pPr>
        <w:pStyle w:val="Caption"/>
        <w:keepNext/>
        <w:ind w:left="851"/>
        <w:rPr>
          <w:rFonts w:ascii="Cambria" w:hAnsi="Cambria" w:cs="Arial"/>
          <w:b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65</w:t>
      </w:r>
      <w:r w:rsidR="0009299A" w:rsidRPr="007A464A">
        <w:rPr>
          <w:rFonts w:ascii="Cambria" w:hAnsi="Cambria"/>
          <w:noProof/>
        </w:rPr>
        <w:fldChar w:fldCharType="end"/>
      </w:r>
      <w:r w:rsidRPr="007A464A">
        <w:rPr>
          <w:rFonts w:ascii="Cambria" w:hAnsi="Cambria"/>
        </w:rPr>
        <w:t xml:space="preserve">: Half day or less – Court Attendance </w:t>
      </w:r>
      <w:r w:rsidR="00AB6F4A" w:rsidRPr="007A464A">
        <w:rPr>
          <w:rFonts w:ascii="Cambria" w:hAnsi="Cambria"/>
        </w:rPr>
        <w:t xml:space="preserve">Allowance </w:t>
      </w:r>
      <w:r w:rsidRPr="007A464A">
        <w:rPr>
          <w:rFonts w:ascii="Cambria" w:hAnsi="Cambria"/>
        </w:rPr>
        <w:t>–</w:t>
      </w:r>
      <w:r w:rsidR="00AB6F4A" w:rsidRPr="007A464A">
        <w:rPr>
          <w:rFonts w:ascii="Cambria" w:hAnsi="Cambria"/>
        </w:rPr>
        <w:t xml:space="preserve"> Casual</w:t>
      </w:r>
      <w:r w:rsidRPr="007A464A">
        <w:rPr>
          <w:rFonts w:ascii="Cambria" w:hAnsi="Cambria"/>
        </w:rPr>
        <w:t xml:space="preserve"> Forensic Nurse (Biological Specimen)</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B039E1" w:rsidRPr="007A464A" w14:paraId="7B8151C5" w14:textId="77777777" w:rsidTr="000005AE">
        <w:trPr>
          <w:tblHeader/>
        </w:trPr>
        <w:tc>
          <w:tcPr>
            <w:tcW w:w="4107" w:type="dxa"/>
            <w:shd w:val="clear" w:color="auto" w:fill="000000" w:themeFill="text1"/>
            <w:vAlign w:val="center"/>
          </w:tcPr>
          <w:p w14:paraId="76ED86AE"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1154C11E" w14:textId="2D8A061C" w:rsidR="00B039E1" w:rsidRPr="007A464A" w:rsidRDefault="00253A74"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half day or less</w:t>
            </w:r>
          </w:p>
        </w:tc>
      </w:tr>
      <w:tr w:rsidR="008E124A" w:rsidRPr="007A464A" w14:paraId="1B668EB5" w14:textId="77777777" w:rsidTr="00883326">
        <w:tc>
          <w:tcPr>
            <w:tcW w:w="4107" w:type="dxa"/>
            <w:vAlign w:val="center"/>
          </w:tcPr>
          <w:p w14:paraId="2B2AE369" w14:textId="462AADAA"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2762FBE7" w14:textId="6E551A16"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$267.65</w:t>
            </w:r>
          </w:p>
        </w:tc>
      </w:tr>
      <w:tr w:rsidR="008E124A" w:rsidRPr="007A464A" w14:paraId="78AB7C4C" w14:textId="77777777" w:rsidTr="00883326">
        <w:tc>
          <w:tcPr>
            <w:tcW w:w="4107" w:type="dxa"/>
            <w:vAlign w:val="center"/>
          </w:tcPr>
          <w:p w14:paraId="487D7BA9" w14:textId="35D85B16"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10FDEE4B" w14:textId="482B2060"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$275.70</w:t>
            </w:r>
          </w:p>
        </w:tc>
      </w:tr>
      <w:tr w:rsidR="008E124A" w:rsidRPr="007A464A" w14:paraId="2621BF5A" w14:textId="77777777" w:rsidTr="00883326">
        <w:tc>
          <w:tcPr>
            <w:tcW w:w="4107" w:type="dxa"/>
            <w:vAlign w:val="center"/>
          </w:tcPr>
          <w:p w14:paraId="65CC73A2" w14:textId="3985E45C"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6F7CE9C9" w14:textId="60965CF6"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$283.95</w:t>
            </w:r>
          </w:p>
        </w:tc>
      </w:tr>
      <w:tr w:rsidR="008E124A" w:rsidRPr="007A464A" w14:paraId="634A0F77" w14:textId="77777777" w:rsidTr="00883326">
        <w:tc>
          <w:tcPr>
            <w:tcW w:w="4107" w:type="dxa"/>
            <w:vAlign w:val="center"/>
          </w:tcPr>
          <w:p w14:paraId="77B6B8EF" w14:textId="03792469"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37E18F7A" w14:textId="597677DB"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$292.45</w:t>
            </w:r>
          </w:p>
        </w:tc>
      </w:tr>
    </w:tbl>
    <w:p w14:paraId="38643AB0" w14:textId="1A98946E" w:rsidR="00B039E1" w:rsidRPr="007A464A" w:rsidRDefault="00B039E1" w:rsidP="00B039E1">
      <w:pPr>
        <w:numPr>
          <w:ilvl w:val="1"/>
          <w:numId w:val="1"/>
        </w:numPr>
        <w:tabs>
          <w:tab w:val="num" w:pos="1418"/>
        </w:tabs>
        <w:spacing w:after="120"/>
        <w:outlineLvl w:val="3"/>
        <w:rPr>
          <w:rFonts w:ascii="Cambria" w:hAnsi="Cambria" w:cs="Arial"/>
          <w:b/>
          <w:iCs/>
          <w:sz w:val="22"/>
          <w:szCs w:val="22"/>
        </w:rPr>
      </w:pPr>
      <w:bookmarkStart w:id="1036" w:name="_Ref45114073"/>
      <w:r w:rsidRPr="007A464A">
        <w:rPr>
          <w:rFonts w:ascii="Cambria" w:hAnsi="Cambria" w:cs="Arial"/>
          <w:b/>
          <w:iCs/>
          <w:sz w:val="22"/>
          <w:szCs w:val="22"/>
        </w:rPr>
        <w:t>More than half a day</w:t>
      </w:r>
      <w:bookmarkEnd w:id="1036"/>
    </w:p>
    <w:p w14:paraId="6A82FD2D" w14:textId="226D5D26" w:rsidR="00AB43BD" w:rsidRPr="007A464A" w:rsidRDefault="00AB43BD" w:rsidP="00AB43BD">
      <w:pPr>
        <w:pStyle w:val="Caption"/>
        <w:ind w:left="851"/>
        <w:rPr>
          <w:rFonts w:ascii="Cambria" w:hAnsi="Cambria" w:cs="Arial"/>
          <w:b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66</w:t>
      </w:r>
      <w:r w:rsidR="0009299A" w:rsidRPr="007A464A">
        <w:rPr>
          <w:rFonts w:ascii="Cambria" w:hAnsi="Cambria"/>
          <w:noProof/>
        </w:rPr>
        <w:fldChar w:fldCharType="end"/>
      </w:r>
      <w:r w:rsidRPr="007A464A">
        <w:rPr>
          <w:rFonts w:ascii="Cambria" w:hAnsi="Cambria"/>
        </w:rPr>
        <w:t xml:space="preserve">: More than half a day – Court Attendance </w:t>
      </w:r>
      <w:r w:rsidR="00650CC0" w:rsidRPr="007A464A">
        <w:rPr>
          <w:rFonts w:ascii="Cambria" w:hAnsi="Cambria"/>
        </w:rPr>
        <w:t xml:space="preserve">Allowance </w:t>
      </w:r>
      <w:r w:rsidRPr="007A464A">
        <w:rPr>
          <w:rFonts w:ascii="Cambria" w:hAnsi="Cambria"/>
        </w:rPr>
        <w:t>–</w:t>
      </w:r>
      <w:r w:rsidR="00650CC0" w:rsidRPr="007A464A">
        <w:rPr>
          <w:rFonts w:ascii="Cambria" w:hAnsi="Cambria"/>
        </w:rPr>
        <w:t xml:space="preserve"> Casual</w:t>
      </w:r>
      <w:r w:rsidRPr="007A464A">
        <w:rPr>
          <w:rFonts w:ascii="Cambria" w:hAnsi="Cambria"/>
        </w:rPr>
        <w:t xml:space="preserve"> Forensic Nurse (Biological Specimen</w:t>
      </w:r>
      <w:r w:rsidR="00550ED8" w:rsidRPr="007A464A">
        <w:rPr>
          <w:rFonts w:ascii="Cambria" w:hAnsi="Cambria"/>
        </w:rPr>
        <w:t>s</w:t>
      </w:r>
      <w:r w:rsidRPr="007A464A">
        <w:rPr>
          <w:rFonts w:ascii="Cambria" w:hAnsi="Cambria"/>
        </w:rPr>
        <w:t>)</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03"/>
      </w:tblGrid>
      <w:tr w:rsidR="00B039E1" w:rsidRPr="007A464A" w14:paraId="2781C777" w14:textId="77777777" w:rsidTr="009E6D97">
        <w:trPr>
          <w:tblHeader/>
        </w:trPr>
        <w:tc>
          <w:tcPr>
            <w:tcW w:w="4107" w:type="dxa"/>
            <w:shd w:val="clear" w:color="auto" w:fill="000000" w:themeFill="text1"/>
            <w:vAlign w:val="center"/>
          </w:tcPr>
          <w:p w14:paraId="782C5271" w14:textId="77777777" w:rsidR="00B039E1" w:rsidRPr="007A464A" w:rsidRDefault="00B039E1"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103" w:type="dxa"/>
            <w:shd w:val="clear" w:color="auto" w:fill="000000" w:themeFill="text1"/>
            <w:vAlign w:val="center"/>
          </w:tcPr>
          <w:p w14:paraId="5763B774" w14:textId="0421A3C8" w:rsidR="00B039E1" w:rsidRPr="007A464A" w:rsidRDefault="00253A74" w:rsidP="00F903F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more than half a day</w:t>
            </w:r>
          </w:p>
        </w:tc>
      </w:tr>
      <w:tr w:rsidR="008E124A" w:rsidRPr="007A464A" w14:paraId="5D1FD31C" w14:textId="77777777" w:rsidTr="00883326">
        <w:tc>
          <w:tcPr>
            <w:tcW w:w="4107" w:type="dxa"/>
            <w:vAlign w:val="center"/>
          </w:tcPr>
          <w:p w14:paraId="38CDF068" w14:textId="5C122014"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4103" w:type="dxa"/>
            <w:tcBorders>
              <w:top w:val="single" w:sz="4" w:space="0" w:color="auto"/>
              <w:left w:val="single" w:sz="4" w:space="0" w:color="auto"/>
              <w:bottom w:val="single" w:sz="4" w:space="0" w:color="auto"/>
              <w:right w:val="single" w:sz="4" w:space="0" w:color="auto"/>
            </w:tcBorders>
            <w:shd w:val="clear" w:color="auto" w:fill="auto"/>
            <w:vAlign w:val="center"/>
          </w:tcPr>
          <w:p w14:paraId="4F8C86E5" w14:textId="3E657B6E"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$535.30</w:t>
            </w:r>
          </w:p>
        </w:tc>
      </w:tr>
      <w:tr w:rsidR="008E124A" w:rsidRPr="007A464A" w14:paraId="4665F8BD" w14:textId="77777777" w:rsidTr="00883326">
        <w:tc>
          <w:tcPr>
            <w:tcW w:w="4107" w:type="dxa"/>
            <w:vAlign w:val="center"/>
          </w:tcPr>
          <w:p w14:paraId="28F2C3CC" w14:textId="563CEE78"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103" w:type="dxa"/>
            <w:tcBorders>
              <w:top w:val="nil"/>
              <w:left w:val="single" w:sz="4" w:space="0" w:color="auto"/>
              <w:bottom w:val="single" w:sz="4" w:space="0" w:color="auto"/>
              <w:right w:val="single" w:sz="4" w:space="0" w:color="auto"/>
            </w:tcBorders>
            <w:shd w:val="clear" w:color="auto" w:fill="auto"/>
            <w:vAlign w:val="center"/>
          </w:tcPr>
          <w:p w14:paraId="044E2ECC" w14:textId="7A9564AE"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$551.35</w:t>
            </w:r>
          </w:p>
        </w:tc>
      </w:tr>
      <w:tr w:rsidR="008E124A" w:rsidRPr="007A464A" w14:paraId="4A066DD3" w14:textId="77777777" w:rsidTr="00883326">
        <w:tc>
          <w:tcPr>
            <w:tcW w:w="4107" w:type="dxa"/>
            <w:vAlign w:val="center"/>
          </w:tcPr>
          <w:p w14:paraId="51044014" w14:textId="6B401F41"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103" w:type="dxa"/>
            <w:tcBorders>
              <w:top w:val="nil"/>
              <w:left w:val="single" w:sz="4" w:space="0" w:color="auto"/>
              <w:bottom w:val="single" w:sz="4" w:space="0" w:color="auto"/>
              <w:right w:val="single" w:sz="4" w:space="0" w:color="auto"/>
            </w:tcBorders>
            <w:shd w:val="clear" w:color="auto" w:fill="auto"/>
            <w:vAlign w:val="center"/>
          </w:tcPr>
          <w:p w14:paraId="2B1B1BCE" w14:textId="15FBE0F9"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$567.90</w:t>
            </w:r>
          </w:p>
        </w:tc>
      </w:tr>
      <w:tr w:rsidR="008E124A" w:rsidRPr="007A464A" w14:paraId="600BF406" w14:textId="77777777" w:rsidTr="00883326">
        <w:tc>
          <w:tcPr>
            <w:tcW w:w="4107" w:type="dxa"/>
            <w:vAlign w:val="center"/>
          </w:tcPr>
          <w:p w14:paraId="73B01622" w14:textId="7AF27AB5"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103" w:type="dxa"/>
            <w:tcBorders>
              <w:top w:val="nil"/>
              <w:left w:val="single" w:sz="4" w:space="0" w:color="auto"/>
              <w:bottom w:val="single" w:sz="4" w:space="0" w:color="auto"/>
              <w:right w:val="single" w:sz="4" w:space="0" w:color="auto"/>
            </w:tcBorders>
            <w:shd w:val="clear" w:color="auto" w:fill="auto"/>
            <w:vAlign w:val="center"/>
          </w:tcPr>
          <w:p w14:paraId="454E186D" w14:textId="435A722E" w:rsidR="008E124A" w:rsidRPr="007A464A" w:rsidRDefault="008E124A" w:rsidP="008E124A">
            <w:pPr>
              <w:spacing w:before="120" w:after="120"/>
              <w:jc w:val="center"/>
              <w:rPr>
                <w:rFonts w:ascii="Cambria" w:hAnsi="Cambria"/>
                <w:sz w:val="22"/>
                <w:szCs w:val="22"/>
                <w:lang w:val="en-AU"/>
              </w:rPr>
            </w:pPr>
            <w:r w:rsidRPr="007A464A">
              <w:rPr>
                <w:rFonts w:ascii="Cambria" w:hAnsi="Cambria"/>
                <w:sz w:val="22"/>
                <w:szCs w:val="22"/>
                <w:lang w:val="en-AU"/>
              </w:rPr>
              <w:t>$584.95</w:t>
            </w:r>
          </w:p>
        </w:tc>
      </w:tr>
    </w:tbl>
    <w:p w14:paraId="519F34AD" w14:textId="77777777" w:rsidR="00B039E1" w:rsidRPr="007A464A" w:rsidRDefault="00B039E1" w:rsidP="001A7A10">
      <w:pPr>
        <w:keepNext/>
        <w:numPr>
          <w:ilvl w:val="0"/>
          <w:numId w:val="1"/>
        </w:numPr>
        <w:spacing w:before="480" w:after="60"/>
        <w:jc w:val="left"/>
        <w:outlineLvl w:val="2"/>
        <w:rPr>
          <w:rFonts w:ascii="Cambria" w:hAnsi="Cambria" w:cs="Arial"/>
          <w:b/>
          <w:bCs/>
          <w:kern w:val="32"/>
          <w:sz w:val="28"/>
          <w:szCs w:val="32"/>
        </w:rPr>
      </w:pPr>
      <w:bookmarkStart w:id="1037" w:name="_Toc168412402"/>
      <w:r w:rsidRPr="007A464A">
        <w:rPr>
          <w:rFonts w:ascii="Cambria" w:hAnsi="Cambria" w:cs="Arial"/>
          <w:b/>
          <w:bCs/>
          <w:kern w:val="32"/>
          <w:sz w:val="28"/>
          <w:szCs w:val="32"/>
        </w:rPr>
        <w:t>Reimbursement of Expenses</w:t>
      </w:r>
      <w:bookmarkEnd w:id="1037"/>
    </w:p>
    <w:p w14:paraId="63B49FE5" w14:textId="77777777" w:rsidR="00B039E1" w:rsidRPr="007A464A" w:rsidRDefault="00B039E1" w:rsidP="001A7A10">
      <w:pPr>
        <w:keepNext/>
        <w:numPr>
          <w:ilvl w:val="1"/>
          <w:numId w:val="1"/>
        </w:numPr>
        <w:tabs>
          <w:tab w:val="num" w:pos="1418"/>
        </w:tabs>
        <w:spacing w:after="120"/>
        <w:outlineLvl w:val="3"/>
        <w:rPr>
          <w:rFonts w:ascii="Cambria" w:hAnsi="Cambria" w:cs="Arial"/>
          <w:b/>
          <w:iCs/>
          <w:sz w:val="22"/>
          <w:szCs w:val="22"/>
        </w:rPr>
      </w:pPr>
      <w:r w:rsidRPr="007A464A">
        <w:rPr>
          <w:rFonts w:ascii="Cambria" w:hAnsi="Cambria" w:cs="Arial"/>
          <w:b/>
          <w:iCs/>
          <w:sz w:val="22"/>
          <w:szCs w:val="22"/>
        </w:rPr>
        <w:t>Private motor vehicle use</w:t>
      </w:r>
    </w:p>
    <w:p w14:paraId="2367063C" w14:textId="56539A6B" w:rsidR="00B039E1" w:rsidRPr="007A464A" w:rsidRDefault="00B039E1" w:rsidP="00B039E1">
      <w:pPr>
        <w:ind w:left="851"/>
        <w:rPr>
          <w:rFonts w:ascii="Cambria" w:hAnsi="Cambria"/>
          <w:sz w:val="22"/>
          <w:szCs w:val="22"/>
        </w:rPr>
      </w:pPr>
      <w:r w:rsidRPr="007A464A">
        <w:rPr>
          <w:rFonts w:ascii="Cambria" w:hAnsi="Cambria"/>
          <w:sz w:val="22"/>
          <w:szCs w:val="22"/>
        </w:rPr>
        <w:t xml:space="preserve">A </w:t>
      </w:r>
      <w:r w:rsidR="00862EC0" w:rsidRPr="007A464A">
        <w:rPr>
          <w:rFonts w:ascii="Cambria" w:hAnsi="Cambria"/>
          <w:sz w:val="22"/>
          <w:szCs w:val="22"/>
        </w:rPr>
        <w:t xml:space="preserve">casual </w:t>
      </w:r>
      <w:r w:rsidRPr="007A464A">
        <w:rPr>
          <w:rFonts w:ascii="Cambria" w:hAnsi="Cambria"/>
          <w:sz w:val="22"/>
          <w:szCs w:val="22"/>
        </w:rPr>
        <w:t xml:space="preserve">Forensic Nurse Examiner or Forensic Nurse (Biological Specimens) Employee required to use their private motor vehicle in the course of their employment, will be reimbursed in accordance with </w:t>
      </w:r>
      <w:r w:rsidRPr="007A464A">
        <w:rPr>
          <w:rFonts w:ascii="Cambria" w:hAnsi="Cambria"/>
          <w:b/>
          <w:bCs/>
          <w:sz w:val="22"/>
          <w:szCs w:val="22"/>
        </w:rPr>
        <w:t xml:space="preserve">clause </w:t>
      </w:r>
      <w:r w:rsidR="00581220" w:rsidRPr="007A464A">
        <w:rPr>
          <w:rFonts w:ascii="Cambria" w:hAnsi="Cambria"/>
          <w:b/>
          <w:bCs/>
          <w:sz w:val="22"/>
          <w:szCs w:val="22"/>
        </w:rPr>
        <w:fldChar w:fldCharType="begin"/>
      </w:r>
      <w:r w:rsidR="00581220" w:rsidRPr="007A464A">
        <w:rPr>
          <w:rFonts w:ascii="Cambria" w:hAnsi="Cambria"/>
          <w:b/>
          <w:bCs/>
          <w:sz w:val="22"/>
          <w:szCs w:val="22"/>
        </w:rPr>
        <w:instrText xml:space="preserve"> REF _Ref301957797 \w \h </w:instrText>
      </w:r>
      <w:r w:rsidR="004544D3" w:rsidRPr="007A464A">
        <w:rPr>
          <w:rFonts w:ascii="Cambria" w:hAnsi="Cambria"/>
          <w:b/>
          <w:bCs/>
          <w:sz w:val="22"/>
          <w:szCs w:val="22"/>
        </w:rPr>
        <w:instrText xml:space="preserve"> \* MERGEFORMAT </w:instrText>
      </w:r>
      <w:r w:rsidR="00581220" w:rsidRPr="007A464A">
        <w:rPr>
          <w:rFonts w:ascii="Cambria" w:hAnsi="Cambria"/>
          <w:b/>
          <w:bCs/>
          <w:sz w:val="22"/>
          <w:szCs w:val="22"/>
        </w:rPr>
      </w:r>
      <w:r w:rsidR="00581220" w:rsidRPr="007A464A">
        <w:rPr>
          <w:rFonts w:ascii="Cambria" w:hAnsi="Cambria"/>
          <w:b/>
          <w:bCs/>
          <w:sz w:val="22"/>
          <w:szCs w:val="22"/>
        </w:rPr>
        <w:fldChar w:fldCharType="separate"/>
      </w:r>
      <w:r w:rsidR="00305036">
        <w:rPr>
          <w:rFonts w:ascii="Cambria" w:hAnsi="Cambria"/>
          <w:b/>
          <w:bCs/>
          <w:sz w:val="22"/>
          <w:szCs w:val="22"/>
        </w:rPr>
        <w:t>40.4</w:t>
      </w:r>
      <w:r w:rsidR="00581220" w:rsidRPr="007A464A">
        <w:rPr>
          <w:rFonts w:ascii="Cambria" w:hAnsi="Cambria"/>
          <w:b/>
          <w:bCs/>
          <w:sz w:val="22"/>
          <w:szCs w:val="22"/>
        </w:rPr>
        <w:fldChar w:fldCharType="end"/>
      </w:r>
      <w:r w:rsidR="00581220" w:rsidRPr="007A464A">
        <w:rPr>
          <w:rFonts w:ascii="Cambria" w:hAnsi="Cambria"/>
          <w:b/>
          <w:bCs/>
          <w:sz w:val="22"/>
          <w:szCs w:val="22"/>
        </w:rPr>
        <w:t xml:space="preserve"> </w:t>
      </w:r>
      <w:r w:rsidRPr="007A464A">
        <w:rPr>
          <w:rFonts w:ascii="Cambria" w:hAnsi="Cambria"/>
          <w:sz w:val="22"/>
          <w:szCs w:val="22"/>
        </w:rPr>
        <w:t xml:space="preserve">of </w:t>
      </w:r>
      <w:r w:rsidR="00862EC0" w:rsidRPr="007A464A">
        <w:rPr>
          <w:rFonts w:ascii="Cambria" w:hAnsi="Cambria"/>
          <w:b/>
          <w:bCs/>
          <w:sz w:val="22"/>
          <w:szCs w:val="22"/>
        </w:rPr>
        <w:t>Section I</w:t>
      </w:r>
      <w:r w:rsidR="00862EC0" w:rsidRPr="007A464A">
        <w:rPr>
          <w:rFonts w:ascii="Cambria" w:hAnsi="Cambria"/>
          <w:sz w:val="22"/>
          <w:szCs w:val="22"/>
        </w:rPr>
        <w:t xml:space="preserve"> of this </w:t>
      </w:r>
      <w:r w:rsidRPr="007A464A">
        <w:rPr>
          <w:rFonts w:ascii="Cambria" w:hAnsi="Cambria"/>
          <w:sz w:val="22"/>
          <w:szCs w:val="22"/>
        </w:rPr>
        <w:t>Agreement.</w:t>
      </w:r>
    </w:p>
    <w:p w14:paraId="4266F0CE" w14:textId="77777777" w:rsidR="00B039E1" w:rsidRPr="007A464A" w:rsidRDefault="00B039E1" w:rsidP="00B039E1">
      <w:pPr>
        <w:numPr>
          <w:ilvl w:val="1"/>
          <w:numId w:val="1"/>
        </w:numPr>
        <w:tabs>
          <w:tab w:val="num" w:pos="1418"/>
        </w:tabs>
        <w:spacing w:after="120"/>
        <w:outlineLvl w:val="3"/>
        <w:rPr>
          <w:rFonts w:ascii="Cambria" w:hAnsi="Cambria" w:cs="Arial"/>
          <w:b/>
          <w:iCs/>
          <w:sz w:val="22"/>
          <w:szCs w:val="22"/>
        </w:rPr>
      </w:pPr>
      <w:r w:rsidRPr="007A464A">
        <w:rPr>
          <w:rFonts w:ascii="Cambria" w:hAnsi="Cambria" w:cs="Arial"/>
          <w:b/>
          <w:iCs/>
          <w:sz w:val="22"/>
          <w:szCs w:val="22"/>
        </w:rPr>
        <w:t>Professional development</w:t>
      </w:r>
    </w:p>
    <w:p w14:paraId="0230F3D8" w14:textId="675680FA" w:rsidR="00B039E1" w:rsidRPr="007A464A" w:rsidRDefault="00B039E1" w:rsidP="00B039E1">
      <w:pPr>
        <w:ind w:left="851"/>
        <w:rPr>
          <w:rFonts w:ascii="Cambria" w:hAnsi="Cambria"/>
          <w:sz w:val="22"/>
          <w:szCs w:val="22"/>
        </w:rPr>
      </w:pPr>
      <w:r w:rsidRPr="007A464A">
        <w:rPr>
          <w:rFonts w:ascii="Cambria" w:hAnsi="Cambria"/>
          <w:sz w:val="22"/>
          <w:szCs w:val="22"/>
        </w:rPr>
        <w:t xml:space="preserve">Where a </w:t>
      </w:r>
      <w:r w:rsidR="00862EC0" w:rsidRPr="007A464A">
        <w:rPr>
          <w:rFonts w:ascii="Cambria" w:hAnsi="Cambria"/>
          <w:sz w:val="22"/>
          <w:szCs w:val="22"/>
        </w:rPr>
        <w:t xml:space="preserve">casual </w:t>
      </w:r>
      <w:r w:rsidRPr="007A464A">
        <w:rPr>
          <w:rFonts w:ascii="Cambria" w:hAnsi="Cambria"/>
          <w:sz w:val="22"/>
          <w:szCs w:val="22"/>
        </w:rPr>
        <w:t xml:space="preserve">Forensic Nurse Examiner or Forensic Nurse (Biological Specimens) Employee is required to attend training by </w:t>
      </w:r>
      <w:r w:rsidR="00862EC0" w:rsidRPr="007A464A">
        <w:rPr>
          <w:rFonts w:ascii="Cambria" w:hAnsi="Cambria"/>
          <w:sz w:val="22"/>
          <w:szCs w:val="22"/>
        </w:rPr>
        <w:t xml:space="preserve">the </w:t>
      </w:r>
      <w:r w:rsidRPr="007A464A">
        <w:rPr>
          <w:rFonts w:ascii="Cambria" w:hAnsi="Cambria"/>
          <w:sz w:val="22"/>
          <w:szCs w:val="22"/>
        </w:rPr>
        <w:t>VIFM, appropriate costs will be met.</w:t>
      </w:r>
    </w:p>
    <w:p w14:paraId="4D2141F3" w14:textId="552929B5" w:rsidR="00B039E1" w:rsidRPr="007A464A" w:rsidRDefault="00862EC0" w:rsidP="00862EC0">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038" w:name="_Ref167807836"/>
      <w:bookmarkStart w:id="1039" w:name="_Toc168412403"/>
      <w:r w:rsidRPr="007A464A">
        <w:rPr>
          <w:rFonts w:ascii="Cambria" w:hAnsi="Cambria"/>
          <w:b/>
          <w:sz w:val="32"/>
          <w14:scene3d>
            <w14:camera w14:prst="orthographicFront"/>
            <w14:lightRig w14:rig="threePt" w14:dir="t">
              <w14:rot w14:lat="0" w14:lon="0" w14:rev="0"/>
            </w14:lightRig>
          </w14:scene3d>
        </w:rPr>
        <w:t xml:space="preserve">Liquor Control </w:t>
      </w:r>
      <w:bookmarkEnd w:id="1038"/>
      <w:r w:rsidR="001D5E92" w:rsidRPr="007A464A">
        <w:rPr>
          <w:rFonts w:ascii="Cambria" w:hAnsi="Cambria"/>
          <w:b/>
          <w:sz w:val="32"/>
          <w14:scene3d>
            <w14:camera w14:prst="orthographicFront"/>
            <w14:lightRig w14:rig="threePt" w14:dir="t">
              <w14:rot w14:lat="0" w14:lon="0" w14:rev="0"/>
            </w14:lightRig>
          </w14:scene3d>
        </w:rPr>
        <w:t>Victoria (LCV)</w:t>
      </w:r>
      <w:bookmarkEnd w:id="1039"/>
    </w:p>
    <w:p w14:paraId="461E680C" w14:textId="30108E1D" w:rsidR="005E696D" w:rsidRPr="007A464A" w:rsidRDefault="005E696D" w:rsidP="00600083">
      <w:pPr>
        <w:keepNext/>
        <w:numPr>
          <w:ilvl w:val="0"/>
          <w:numId w:val="1"/>
        </w:numPr>
        <w:spacing w:before="480" w:after="60"/>
        <w:jc w:val="left"/>
        <w:outlineLvl w:val="2"/>
        <w:rPr>
          <w:rFonts w:ascii="Cambria" w:hAnsi="Cambria" w:cs="Arial"/>
          <w:bCs/>
          <w:kern w:val="32"/>
          <w:sz w:val="28"/>
          <w:szCs w:val="32"/>
        </w:rPr>
      </w:pPr>
      <w:bookmarkStart w:id="1040" w:name="_Toc450301815"/>
      <w:bookmarkStart w:id="1041" w:name="_Toc168412404"/>
      <w:r w:rsidRPr="007A464A">
        <w:rPr>
          <w:rFonts w:ascii="Cambria" w:hAnsi="Cambria" w:cs="Arial"/>
          <w:b/>
          <w:bCs/>
          <w:kern w:val="32"/>
          <w:sz w:val="28"/>
          <w:szCs w:val="32"/>
        </w:rPr>
        <w:t>Application</w:t>
      </w:r>
      <w:bookmarkEnd w:id="1040"/>
      <w:bookmarkEnd w:id="1041"/>
    </w:p>
    <w:p w14:paraId="59FADEAB" w14:textId="27AA17B5" w:rsidR="00207E59" w:rsidRPr="007A464A" w:rsidRDefault="005E696D" w:rsidP="00207E59">
      <w:pPr>
        <w:ind w:left="851"/>
        <w:rPr>
          <w:rFonts w:ascii="Cambria" w:hAnsi="Cambria"/>
          <w:sz w:val="22"/>
          <w:szCs w:val="22"/>
        </w:rPr>
      </w:pPr>
      <w:r w:rsidRPr="007A464A">
        <w:rPr>
          <w:rFonts w:ascii="Cambria" w:hAnsi="Cambria"/>
          <w:sz w:val="22"/>
          <w:szCs w:val="22"/>
        </w:rPr>
        <w:t xml:space="preserve">This </w:t>
      </w:r>
      <w:r w:rsidRPr="007A464A">
        <w:rPr>
          <w:rFonts w:ascii="Cambria" w:hAnsi="Cambria"/>
          <w:b/>
          <w:bCs/>
          <w:sz w:val="22"/>
          <w:szCs w:val="22"/>
        </w:rPr>
        <w:fldChar w:fldCharType="begin"/>
      </w:r>
      <w:r w:rsidRPr="007A464A">
        <w:rPr>
          <w:rFonts w:ascii="Cambria" w:hAnsi="Cambria"/>
          <w:b/>
          <w:bCs/>
          <w:sz w:val="22"/>
          <w:szCs w:val="22"/>
        </w:rPr>
        <w:instrText xml:space="preserve"> REF _Ref167807836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Part 13</w:t>
      </w:r>
      <w:r w:rsidRPr="007A464A">
        <w:rPr>
          <w:rFonts w:ascii="Cambria" w:hAnsi="Cambria"/>
          <w:b/>
          <w:bCs/>
          <w:sz w:val="22"/>
          <w:szCs w:val="22"/>
        </w:rPr>
        <w:fldChar w:fldCharType="end"/>
      </w:r>
      <w:r w:rsidRPr="007A464A">
        <w:rPr>
          <w:rFonts w:ascii="Cambria" w:hAnsi="Cambria"/>
          <w:sz w:val="22"/>
          <w:szCs w:val="22"/>
        </w:rPr>
        <w:t xml:space="preserve"> of this Appendix applies to Employees of the Department of Justice and Community Safety, who are employed as inspectors and provide services to the Victorian Liquor Commission to enable it to perform its statutory functions.</w:t>
      </w:r>
      <w:bookmarkStart w:id="1042" w:name="_Toc450301817"/>
      <w:bookmarkStart w:id="1043" w:name="_Ref167813666"/>
    </w:p>
    <w:p w14:paraId="37E10DF8" w14:textId="7F852AB7" w:rsidR="001328D5" w:rsidRPr="007A464A" w:rsidRDefault="001328D5" w:rsidP="00D90128">
      <w:pPr>
        <w:keepNext/>
        <w:numPr>
          <w:ilvl w:val="0"/>
          <w:numId w:val="1"/>
        </w:numPr>
        <w:spacing w:before="480" w:after="60"/>
        <w:jc w:val="left"/>
        <w:outlineLvl w:val="2"/>
        <w:rPr>
          <w:rFonts w:ascii="Cambria" w:hAnsi="Cambria" w:cs="Arial"/>
          <w:b/>
          <w:bCs/>
          <w:kern w:val="32"/>
          <w:sz w:val="28"/>
          <w:szCs w:val="32"/>
        </w:rPr>
      </w:pPr>
      <w:bookmarkStart w:id="1044" w:name="_Toc168412405"/>
      <w:bookmarkStart w:id="1045" w:name="_Ref168647156"/>
      <w:r w:rsidRPr="007A464A">
        <w:rPr>
          <w:rFonts w:ascii="Cambria" w:hAnsi="Cambria" w:cs="Arial"/>
          <w:b/>
          <w:bCs/>
          <w:kern w:val="32"/>
          <w:sz w:val="28"/>
          <w:szCs w:val="32"/>
        </w:rPr>
        <w:t xml:space="preserve">Inspectorial Shift, Roster </w:t>
      </w:r>
      <w:r w:rsidR="001A7A10" w:rsidRPr="007A464A">
        <w:rPr>
          <w:rFonts w:ascii="Cambria" w:hAnsi="Cambria" w:cs="Arial"/>
          <w:b/>
          <w:bCs/>
          <w:kern w:val="32"/>
          <w:sz w:val="28"/>
          <w:szCs w:val="32"/>
        </w:rPr>
        <w:t>a</w:t>
      </w:r>
      <w:r w:rsidRPr="007A464A">
        <w:rPr>
          <w:rFonts w:ascii="Cambria" w:hAnsi="Cambria" w:cs="Arial"/>
          <w:b/>
          <w:bCs/>
          <w:kern w:val="32"/>
          <w:sz w:val="28"/>
          <w:szCs w:val="32"/>
        </w:rPr>
        <w:t>nd Allowance Arrangements</w:t>
      </w:r>
      <w:bookmarkEnd w:id="1042"/>
      <w:bookmarkEnd w:id="1043"/>
      <w:bookmarkEnd w:id="1044"/>
      <w:bookmarkEnd w:id="1045"/>
    </w:p>
    <w:p w14:paraId="4FE1BB82" w14:textId="40087465" w:rsidR="001328D5" w:rsidRPr="007A464A" w:rsidRDefault="001328D5" w:rsidP="00D90128">
      <w:pPr>
        <w:numPr>
          <w:ilvl w:val="1"/>
          <w:numId w:val="1"/>
        </w:numPr>
        <w:tabs>
          <w:tab w:val="num" w:pos="1418"/>
        </w:tabs>
        <w:spacing w:after="120"/>
        <w:outlineLvl w:val="3"/>
        <w:rPr>
          <w:rFonts w:ascii="Cambria" w:hAnsi="Cambria" w:cs="Arial"/>
          <w:bCs/>
          <w:iCs/>
          <w:sz w:val="22"/>
          <w:szCs w:val="22"/>
        </w:rPr>
      </w:pPr>
      <w:r w:rsidRPr="007A464A">
        <w:rPr>
          <w:rFonts w:ascii="Cambria" w:hAnsi="Cambria" w:cs="Arial"/>
          <w:bCs/>
          <w:iCs/>
          <w:sz w:val="22"/>
          <w:szCs w:val="22"/>
        </w:rPr>
        <w:t xml:space="preserve">For the purposes of this </w:t>
      </w:r>
      <w:r w:rsidRPr="007A464A">
        <w:rPr>
          <w:rFonts w:ascii="Cambria" w:hAnsi="Cambria" w:cs="Arial"/>
          <w:b/>
          <w:iCs/>
          <w:sz w:val="22"/>
          <w:szCs w:val="22"/>
        </w:rPr>
        <w:t xml:space="preserve">clause </w:t>
      </w:r>
      <w:r w:rsidR="007C2C02" w:rsidRPr="007A464A">
        <w:rPr>
          <w:rFonts w:ascii="Cambria" w:hAnsi="Cambria" w:cs="Arial"/>
          <w:b/>
          <w:iCs/>
          <w:sz w:val="22"/>
          <w:szCs w:val="22"/>
        </w:rPr>
        <w:fldChar w:fldCharType="begin"/>
      </w:r>
      <w:r w:rsidR="007C2C02" w:rsidRPr="007A464A">
        <w:rPr>
          <w:rFonts w:ascii="Cambria" w:hAnsi="Cambria" w:cs="Arial"/>
          <w:b/>
          <w:iCs/>
          <w:sz w:val="22"/>
          <w:szCs w:val="22"/>
        </w:rPr>
        <w:instrText xml:space="preserve"> REF _Ref168647156 \r \h </w:instrText>
      </w:r>
      <w:r w:rsidR="007C2C02" w:rsidRPr="007A464A">
        <w:rPr>
          <w:rFonts w:ascii="Cambria" w:hAnsi="Cambria" w:cs="Arial"/>
          <w:b/>
          <w:iCs/>
          <w:sz w:val="22"/>
          <w:szCs w:val="22"/>
        </w:rPr>
      </w:r>
      <w:r w:rsidR="007C2C02" w:rsidRPr="007A464A">
        <w:rPr>
          <w:rFonts w:ascii="Cambria" w:hAnsi="Cambria" w:cs="Arial"/>
          <w:b/>
          <w:iCs/>
          <w:sz w:val="22"/>
          <w:szCs w:val="22"/>
        </w:rPr>
        <w:fldChar w:fldCharType="separate"/>
      </w:r>
      <w:r w:rsidR="00305036">
        <w:rPr>
          <w:rFonts w:ascii="Cambria" w:hAnsi="Cambria" w:cs="Arial"/>
          <w:b/>
          <w:iCs/>
          <w:sz w:val="22"/>
          <w:szCs w:val="22"/>
        </w:rPr>
        <w:t>46</w:t>
      </w:r>
      <w:r w:rsidR="007C2C02" w:rsidRPr="007A464A">
        <w:rPr>
          <w:rFonts w:ascii="Cambria" w:hAnsi="Cambria" w:cs="Arial"/>
          <w:b/>
          <w:iCs/>
          <w:sz w:val="22"/>
          <w:szCs w:val="22"/>
        </w:rPr>
        <w:fldChar w:fldCharType="end"/>
      </w:r>
      <w:r w:rsidRPr="007A464A">
        <w:rPr>
          <w:rFonts w:ascii="Cambria" w:hAnsi="Cambria" w:cs="Arial"/>
          <w:bCs/>
          <w:iCs/>
          <w:sz w:val="22"/>
          <w:szCs w:val="22"/>
        </w:rPr>
        <w:t xml:space="preserve"> of </w:t>
      </w:r>
      <w:r w:rsidR="00FA680D" w:rsidRPr="007A464A">
        <w:rPr>
          <w:rFonts w:ascii="Cambria" w:hAnsi="Cambria" w:cs="Arial"/>
          <w:b/>
          <w:iCs/>
          <w:sz w:val="22"/>
          <w:szCs w:val="22"/>
        </w:rPr>
        <w:fldChar w:fldCharType="begin"/>
      </w:r>
      <w:r w:rsidR="00FA680D" w:rsidRPr="007A464A">
        <w:rPr>
          <w:rFonts w:ascii="Cambria" w:hAnsi="Cambria" w:cs="Arial"/>
          <w:b/>
          <w:iCs/>
          <w:sz w:val="22"/>
          <w:szCs w:val="22"/>
        </w:rPr>
        <w:instrText xml:space="preserve"> REF _Ref167807836 \w \h  \* MERGEFORMAT </w:instrText>
      </w:r>
      <w:r w:rsidR="00FA680D" w:rsidRPr="007A464A">
        <w:rPr>
          <w:rFonts w:ascii="Cambria" w:hAnsi="Cambria" w:cs="Arial"/>
          <w:b/>
          <w:iCs/>
          <w:sz w:val="22"/>
          <w:szCs w:val="22"/>
        </w:rPr>
      </w:r>
      <w:r w:rsidR="00FA680D" w:rsidRPr="007A464A">
        <w:rPr>
          <w:rFonts w:ascii="Cambria" w:hAnsi="Cambria" w:cs="Arial"/>
          <w:b/>
          <w:iCs/>
          <w:sz w:val="22"/>
          <w:szCs w:val="22"/>
        </w:rPr>
        <w:fldChar w:fldCharType="separate"/>
      </w:r>
      <w:r w:rsidR="00305036">
        <w:rPr>
          <w:rFonts w:ascii="Cambria" w:hAnsi="Cambria" w:cs="Arial"/>
          <w:b/>
          <w:iCs/>
          <w:sz w:val="22"/>
          <w:szCs w:val="22"/>
        </w:rPr>
        <w:t>Part 13</w:t>
      </w:r>
      <w:r w:rsidR="00FA680D" w:rsidRPr="007A464A">
        <w:rPr>
          <w:rFonts w:ascii="Cambria" w:hAnsi="Cambria" w:cs="Arial"/>
          <w:b/>
          <w:iCs/>
          <w:sz w:val="22"/>
          <w:szCs w:val="22"/>
        </w:rPr>
        <w:fldChar w:fldCharType="end"/>
      </w:r>
      <w:r w:rsidRPr="007A464A">
        <w:rPr>
          <w:rFonts w:ascii="Cambria" w:hAnsi="Cambria" w:cs="Arial"/>
          <w:bCs/>
          <w:iCs/>
          <w:sz w:val="22"/>
          <w:szCs w:val="22"/>
        </w:rPr>
        <w:t xml:space="preserve"> of this Appendix, Inspector means an Employee who is:</w:t>
      </w:r>
    </w:p>
    <w:p w14:paraId="21E350F5" w14:textId="77777777" w:rsidR="001328D5" w:rsidRPr="007A464A" w:rsidRDefault="001328D5" w:rsidP="00FA680D">
      <w:pPr>
        <w:numPr>
          <w:ilvl w:val="2"/>
          <w:numId w:val="1"/>
        </w:numPr>
        <w:rPr>
          <w:rFonts w:ascii="Cambria" w:hAnsi="Cambria"/>
          <w:sz w:val="22"/>
          <w:szCs w:val="22"/>
        </w:rPr>
      </w:pPr>
      <w:r w:rsidRPr="007A464A">
        <w:rPr>
          <w:rFonts w:ascii="Cambria" w:hAnsi="Cambria"/>
          <w:sz w:val="22"/>
          <w:szCs w:val="22"/>
        </w:rPr>
        <w:t xml:space="preserve">appointed as a Liquor Inspector under the </w:t>
      </w:r>
      <w:r w:rsidRPr="007A464A">
        <w:rPr>
          <w:rFonts w:ascii="Cambria" w:hAnsi="Cambria"/>
          <w:i/>
          <w:iCs/>
          <w:sz w:val="22"/>
          <w:szCs w:val="22"/>
        </w:rPr>
        <w:t>Liquor Control Reform Act 1998</w:t>
      </w:r>
      <w:r w:rsidRPr="007A464A">
        <w:rPr>
          <w:rFonts w:ascii="Cambria" w:hAnsi="Cambria"/>
          <w:sz w:val="22"/>
          <w:szCs w:val="22"/>
        </w:rPr>
        <w:t xml:space="preserve"> (Vic); and</w:t>
      </w:r>
    </w:p>
    <w:p w14:paraId="28A57B9B" w14:textId="2ADE3FE2" w:rsidR="001328D5" w:rsidRPr="007A464A" w:rsidRDefault="001328D5" w:rsidP="00FA680D">
      <w:pPr>
        <w:numPr>
          <w:ilvl w:val="2"/>
          <w:numId w:val="1"/>
        </w:numPr>
        <w:rPr>
          <w:rFonts w:ascii="Cambria" w:hAnsi="Cambria"/>
          <w:sz w:val="22"/>
          <w:szCs w:val="22"/>
        </w:rPr>
      </w:pPr>
      <w:r w:rsidRPr="007A464A">
        <w:rPr>
          <w:rFonts w:ascii="Cambria" w:hAnsi="Cambria"/>
          <w:sz w:val="22"/>
          <w:szCs w:val="22"/>
        </w:rPr>
        <w:t xml:space="preserve">engaged to perform Shift Work (as defined under </w:t>
      </w:r>
      <w:r w:rsidRPr="007A464A">
        <w:rPr>
          <w:rFonts w:ascii="Cambria" w:hAnsi="Cambria"/>
          <w:b/>
          <w:bCs/>
          <w:sz w:val="22"/>
          <w:szCs w:val="22"/>
        </w:rPr>
        <w:t xml:space="preserve">clause </w:t>
      </w:r>
      <w:r w:rsidR="00FA680D" w:rsidRPr="007A464A">
        <w:rPr>
          <w:rFonts w:ascii="Cambria" w:hAnsi="Cambria"/>
          <w:b/>
          <w:bCs/>
          <w:sz w:val="22"/>
          <w:szCs w:val="22"/>
        </w:rPr>
        <w:fldChar w:fldCharType="begin"/>
      </w:r>
      <w:r w:rsidR="00FA680D" w:rsidRPr="007A464A">
        <w:rPr>
          <w:rFonts w:ascii="Cambria" w:hAnsi="Cambria"/>
          <w:b/>
          <w:bCs/>
          <w:sz w:val="22"/>
          <w:szCs w:val="22"/>
        </w:rPr>
        <w:instrText xml:space="preserve"> REF _Ref442190786 \w \h  \* MERGEFORMAT </w:instrText>
      </w:r>
      <w:r w:rsidR="00FA680D" w:rsidRPr="007A464A">
        <w:rPr>
          <w:rFonts w:ascii="Cambria" w:hAnsi="Cambria"/>
          <w:b/>
          <w:bCs/>
          <w:sz w:val="22"/>
          <w:szCs w:val="22"/>
        </w:rPr>
      </w:r>
      <w:r w:rsidR="00FA680D" w:rsidRPr="007A464A">
        <w:rPr>
          <w:rFonts w:ascii="Cambria" w:hAnsi="Cambria"/>
          <w:b/>
          <w:bCs/>
          <w:sz w:val="22"/>
          <w:szCs w:val="22"/>
        </w:rPr>
        <w:fldChar w:fldCharType="separate"/>
      </w:r>
      <w:r w:rsidR="00305036">
        <w:rPr>
          <w:rFonts w:ascii="Cambria" w:hAnsi="Cambria"/>
          <w:b/>
          <w:bCs/>
          <w:sz w:val="22"/>
          <w:szCs w:val="22"/>
        </w:rPr>
        <w:t>43.1(a)</w:t>
      </w:r>
      <w:r w:rsidR="00FA680D" w:rsidRPr="007A464A">
        <w:rPr>
          <w:rFonts w:ascii="Cambria" w:hAnsi="Cambria"/>
          <w:b/>
          <w:bCs/>
          <w:sz w:val="22"/>
          <w:szCs w:val="22"/>
        </w:rPr>
        <w:fldChar w:fldCharType="end"/>
      </w:r>
      <w:r w:rsidRPr="007A464A">
        <w:rPr>
          <w:rFonts w:ascii="Cambria" w:hAnsi="Cambria"/>
          <w:sz w:val="22"/>
          <w:szCs w:val="22"/>
        </w:rPr>
        <w:t xml:space="preserve"> of </w:t>
      </w:r>
      <w:r w:rsidRPr="007A464A">
        <w:rPr>
          <w:rFonts w:ascii="Cambria" w:hAnsi="Cambria"/>
          <w:b/>
          <w:bCs/>
          <w:sz w:val="22"/>
          <w:szCs w:val="22"/>
        </w:rPr>
        <w:t>Section I</w:t>
      </w:r>
      <w:r w:rsidRPr="007A464A">
        <w:rPr>
          <w:rFonts w:ascii="Cambria" w:hAnsi="Cambria"/>
          <w:sz w:val="22"/>
          <w:szCs w:val="22"/>
        </w:rPr>
        <w:t xml:space="preserve"> of this Agreement).</w:t>
      </w:r>
    </w:p>
    <w:p w14:paraId="6F83B06A" w14:textId="77777777" w:rsidR="001328D5" w:rsidRPr="007A464A" w:rsidRDefault="001328D5" w:rsidP="00FA680D">
      <w:pPr>
        <w:numPr>
          <w:ilvl w:val="1"/>
          <w:numId w:val="1"/>
        </w:numPr>
        <w:tabs>
          <w:tab w:val="num" w:pos="1418"/>
        </w:tabs>
        <w:spacing w:after="120"/>
        <w:outlineLvl w:val="3"/>
        <w:rPr>
          <w:rFonts w:ascii="Cambria" w:hAnsi="Cambria" w:cs="Arial"/>
          <w:b/>
          <w:iCs/>
          <w:sz w:val="22"/>
          <w:szCs w:val="22"/>
        </w:rPr>
      </w:pPr>
      <w:bookmarkStart w:id="1046" w:name="_Ref167813878"/>
      <w:r w:rsidRPr="007A464A">
        <w:rPr>
          <w:rFonts w:ascii="Cambria" w:hAnsi="Cambria" w:cs="Arial"/>
          <w:b/>
          <w:iCs/>
          <w:sz w:val="22"/>
          <w:szCs w:val="22"/>
        </w:rPr>
        <w:t>The Roster</w:t>
      </w:r>
      <w:bookmarkEnd w:id="1046"/>
    </w:p>
    <w:p w14:paraId="2A13BACF" w14:textId="262B1A2F" w:rsidR="001328D5" w:rsidRPr="007A464A" w:rsidRDefault="001328D5" w:rsidP="00FA680D">
      <w:pPr>
        <w:numPr>
          <w:ilvl w:val="2"/>
          <w:numId w:val="1"/>
        </w:numPr>
        <w:rPr>
          <w:rFonts w:ascii="Cambria" w:hAnsi="Cambria"/>
          <w:sz w:val="22"/>
          <w:szCs w:val="22"/>
        </w:rPr>
      </w:pPr>
      <w:r w:rsidRPr="007A464A">
        <w:rPr>
          <w:rFonts w:ascii="Cambria" w:hAnsi="Cambria"/>
          <w:sz w:val="22"/>
          <w:szCs w:val="22"/>
        </w:rPr>
        <w:t xml:space="preserve">For the avoidance of doubt, the shift and roster provisions contained within </w:t>
      </w:r>
      <w:r w:rsidRPr="007A464A">
        <w:rPr>
          <w:rFonts w:ascii="Cambria" w:hAnsi="Cambria"/>
          <w:b/>
          <w:bCs/>
          <w:sz w:val="22"/>
          <w:szCs w:val="22"/>
        </w:rPr>
        <w:t>Section I</w:t>
      </w:r>
      <w:r w:rsidRPr="007A464A">
        <w:rPr>
          <w:rFonts w:ascii="Cambria" w:hAnsi="Cambria"/>
          <w:sz w:val="22"/>
          <w:szCs w:val="22"/>
        </w:rPr>
        <w:t xml:space="preserve"> of the Agreement (</w:t>
      </w:r>
      <w:r w:rsidR="00CE19D4" w:rsidRPr="007A464A">
        <w:rPr>
          <w:rFonts w:ascii="Cambria" w:hAnsi="Cambria"/>
          <w:b/>
          <w:bCs/>
          <w:sz w:val="22"/>
          <w:szCs w:val="22"/>
        </w:rPr>
        <w:t xml:space="preserve">clause </w:t>
      </w:r>
      <w:r w:rsidR="00CE19D4" w:rsidRPr="007A464A">
        <w:rPr>
          <w:rFonts w:ascii="Cambria" w:hAnsi="Cambria"/>
          <w:b/>
          <w:bCs/>
          <w:sz w:val="22"/>
          <w:szCs w:val="22"/>
        </w:rPr>
        <w:fldChar w:fldCharType="begin"/>
      </w:r>
      <w:r w:rsidR="00CE19D4" w:rsidRPr="007A464A">
        <w:rPr>
          <w:rFonts w:ascii="Cambria" w:hAnsi="Cambria"/>
          <w:b/>
          <w:bCs/>
          <w:sz w:val="22"/>
          <w:szCs w:val="22"/>
        </w:rPr>
        <w:instrText xml:space="preserve"> REF _Ref301958621 \w \h  \* MERGEFORMAT </w:instrText>
      </w:r>
      <w:r w:rsidR="00CE19D4" w:rsidRPr="007A464A">
        <w:rPr>
          <w:rFonts w:ascii="Cambria" w:hAnsi="Cambria"/>
          <w:b/>
          <w:bCs/>
          <w:sz w:val="22"/>
          <w:szCs w:val="22"/>
        </w:rPr>
      </w:r>
      <w:r w:rsidR="00CE19D4" w:rsidRPr="007A464A">
        <w:rPr>
          <w:rFonts w:ascii="Cambria" w:hAnsi="Cambria"/>
          <w:b/>
          <w:bCs/>
          <w:sz w:val="22"/>
          <w:szCs w:val="22"/>
        </w:rPr>
        <w:fldChar w:fldCharType="separate"/>
      </w:r>
      <w:r w:rsidR="00305036">
        <w:rPr>
          <w:rFonts w:ascii="Cambria" w:hAnsi="Cambria"/>
          <w:b/>
          <w:bCs/>
          <w:sz w:val="22"/>
          <w:szCs w:val="22"/>
        </w:rPr>
        <w:t>43</w:t>
      </w:r>
      <w:r w:rsidR="00CE19D4" w:rsidRPr="007A464A">
        <w:rPr>
          <w:rFonts w:ascii="Cambria" w:hAnsi="Cambria"/>
          <w:b/>
          <w:bCs/>
          <w:sz w:val="22"/>
          <w:szCs w:val="22"/>
        </w:rPr>
        <w:fldChar w:fldCharType="end"/>
      </w:r>
      <w:r w:rsidRPr="007A464A">
        <w:rPr>
          <w:rFonts w:ascii="Cambria" w:hAnsi="Cambria"/>
          <w:sz w:val="22"/>
          <w:szCs w:val="22"/>
        </w:rPr>
        <w:t xml:space="preserve">) apply to the LCV. The shift and roster provisions set out below are additional to those contained in </w:t>
      </w:r>
      <w:r w:rsidRPr="007A464A">
        <w:rPr>
          <w:rFonts w:ascii="Cambria" w:hAnsi="Cambria"/>
          <w:b/>
          <w:bCs/>
          <w:sz w:val="22"/>
          <w:szCs w:val="22"/>
        </w:rPr>
        <w:t>Section I</w:t>
      </w:r>
      <w:r w:rsidRPr="007A464A">
        <w:rPr>
          <w:rFonts w:ascii="Cambria" w:hAnsi="Cambria"/>
          <w:sz w:val="22"/>
          <w:szCs w:val="22"/>
        </w:rPr>
        <w:t xml:space="preserve"> of this Agreement. Where any inconsistency arises, the provisions in this Appendix prevail. </w:t>
      </w:r>
    </w:p>
    <w:p w14:paraId="51F26B0B" w14:textId="5C24E404" w:rsidR="001328D5" w:rsidRPr="007A464A" w:rsidRDefault="001328D5" w:rsidP="00FA680D">
      <w:pPr>
        <w:numPr>
          <w:ilvl w:val="2"/>
          <w:numId w:val="1"/>
        </w:numPr>
        <w:rPr>
          <w:rFonts w:ascii="Cambria" w:hAnsi="Cambria"/>
          <w:sz w:val="22"/>
          <w:szCs w:val="22"/>
        </w:rPr>
      </w:pPr>
      <w:r w:rsidRPr="007A464A">
        <w:rPr>
          <w:rFonts w:ascii="Cambria" w:hAnsi="Cambria"/>
          <w:sz w:val="22"/>
          <w:szCs w:val="22"/>
        </w:rPr>
        <w:t xml:space="preserve">For the purposes of </w:t>
      </w:r>
      <w:r w:rsidRPr="007A464A">
        <w:rPr>
          <w:rFonts w:ascii="Cambria" w:hAnsi="Cambria"/>
          <w:b/>
          <w:bCs/>
          <w:sz w:val="22"/>
          <w:szCs w:val="22"/>
        </w:rPr>
        <w:t xml:space="preserve">clause </w:t>
      </w:r>
      <w:r w:rsidR="00CE19D4" w:rsidRPr="007A464A">
        <w:rPr>
          <w:rFonts w:ascii="Cambria" w:hAnsi="Cambria"/>
          <w:b/>
          <w:bCs/>
          <w:sz w:val="22"/>
          <w:szCs w:val="22"/>
        </w:rPr>
        <w:fldChar w:fldCharType="begin"/>
      </w:r>
      <w:r w:rsidR="00CE19D4" w:rsidRPr="007A464A">
        <w:rPr>
          <w:rFonts w:ascii="Cambria" w:hAnsi="Cambria"/>
          <w:b/>
          <w:bCs/>
          <w:sz w:val="22"/>
          <w:szCs w:val="22"/>
        </w:rPr>
        <w:instrText xml:space="preserve"> REF _Ref167813878 \w \h </w:instrText>
      </w:r>
      <w:r w:rsidR="00F365E6" w:rsidRPr="007A464A">
        <w:rPr>
          <w:rFonts w:ascii="Cambria" w:hAnsi="Cambria"/>
          <w:b/>
          <w:bCs/>
          <w:sz w:val="22"/>
          <w:szCs w:val="22"/>
        </w:rPr>
        <w:instrText xml:space="preserve"> \* MERGEFORMAT </w:instrText>
      </w:r>
      <w:r w:rsidR="00CE19D4" w:rsidRPr="007A464A">
        <w:rPr>
          <w:rFonts w:ascii="Cambria" w:hAnsi="Cambria"/>
          <w:b/>
          <w:bCs/>
          <w:sz w:val="22"/>
          <w:szCs w:val="22"/>
        </w:rPr>
      </w:r>
      <w:r w:rsidR="00CE19D4" w:rsidRPr="007A464A">
        <w:rPr>
          <w:rFonts w:ascii="Cambria" w:hAnsi="Cambria"/>
          <w:b/>
          <w:bCs/>
          <w:sz w:val="22"/>
          <w:szCs w:val="22"/>
        </w:rPr>
        <w:fldChar w:fldCharType="separate"/>
      </w:r>
      <w:r w:rsidR="00305036">
        <w:rPr>
          <w:rFonts w:ascii="Cambria" w:hAnsi="Cambria"/>
          <w:b/>
          <w:bCs/>
          <w:sz w:val="22"/>
          <w:szCs w:val="22"/>
        </w:rPr>
        <w:t>46.2</w:t>
      </w:r>
      <w:r w:rsidR="00CE19D4"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 xml:space="preserve">of </w:t>
      </w:r>
      <w:r w:rsidR="00080A2A" w:rsidRPr="007A464A">
        <w:rPr>
          <w:rFonts w:ascii="Cambria" w:hAnsi="Cambria"/>
          <w:b/>
          <w:bCs/>
          <w:sz w:val="22"/>
          <w:szCs w:val="22"/>
        </w:rPr>
        <w:fldChar w:fldCharType="begin"/>
      </w:r>
      <w:r w:rsidR="00080A2A" w:rsidRPr="007A464A">
        <w:rPr>
          <w:rFonts w:ascii="Cambria" w:hAnsi="Cambria"/>
          <w:b/>
          <w:bCs/>
          <w:sz w:val="22"/>
          <w:szCs w:val="22"/>
        </w:rPr>
        <w:instrText xml:space="preserve"> REF _Ref167807836 \w \h  \* MERGEFORMAT </w:instrText>
      </w:r>
      <w:r w:rsidR="00080A2A" w:rsidRPr="007A464A">
        <w:rPr>
          <w:rFonts w:ascii="Cambria" w:hAnsi="Cambria"/>
          <w:b/>
          <w:bCs/>
          <w:sz w:val="22"/>
          <w:szCs w:val="22"/>
        </w:rPr>
      </w:r>
      <w:r w:rsidR="00080A2A" w:rsidRPr="007A464A">
        <w:rPr>
          <w:rFonts w:ascii="Cambria" w:hAnsi="Cambria"/>
          <w:b/>
          <w:bCs/>
          <w:sz w:val="22"/>
          <w:szCs w:val="22"/>
        </w:rPr>
        <w:fldChar w:fldCharType="separate"/>
      </w:r>
      <w:r w:rsidR="00305036">
        <w:rPr>
          <w:rFonts w:ascii="Cambria" w:hAnsi="Cambria"/>
          <w:b/>
          <w:bCs/>
          <w:sz w:val="22"/>
          <w:szCs w:val="22"/>
        </w:rPr>
        <w:t>Part 13</w:t>
      </w:r>
      <w:r w:rsidR="00080A2A" w:rsidRPr="007A464A">
        <w:rPr>
          <w:rFonts w:ascii="Cambria" w:hAnsi="Cambria"/>
          <w:b/>
          <w:bCs/>
          <w:sz w:val="22"/>
          <w:szCs w:val="22"/>
        </w:rPr>
        <w:fldChar w:fldCharType="end"/>
      </w:r>
      <w:r w:rsidRPr="007A464A">
        <w:rPr>
          <w:rFonts w:ascii="Cambria" w:hAnsi="Cambria"/>
          <w:sz w:val="22"/>
          <w:szCs w:val="22"/>
        </w:rPr>
        <w:t xml:space="preserve"> of this Appendix, “standard roster” refers to the character of the roster (as referred to in </w:t>
      </w:r>
      <w:r w:rsidR="00080A2A" w:rsidRPr="007A464A">
        <w:rPr>
          <w:rFonts w:ascii="Cambria" w:hAnsi="Cambria"/>
          <w:b/>
          <w:bCs/>
          <w:sz w:val="22"/>
          <w:szCs w:val="22"/>
        </w:rPr>
        <w:t xml:space="preserve">clause </w:t>
      </w:r>
      <w:r w:rsidR="00080A2A" w:rsidRPr="007A464A">
        <w:rPr>
          <w:rFonts w:ascii="Cambria" w:hAnsi="Cambria"/>
          <w:b/>
          <w:bCs/>
          <w:sz w:val="22"/>
          <w:szCs w:val="22"/>
        </w:rPr>
        <w:fldChar w:fldCharType="begin"/>
      </w:r>
      <w:r w:rsidR="00080A2A" w:rsidRPr="007A464A">
        <w:rPr>
          <w:rFonts w:ascii="Cambria" w:hAnsi="Cambria"/>
          <w:b/>
          <w:bCs/>
          <w:sz w:val="22"/>
          <w:szCs w:val="22"/>
        </w:rPr>
        <w:instrText xml:space="preserve"> REF _Ref45098750 \w \h  \* MERGEFORMAT </w:instrText>
      </w:r>
      <w:r w:rsidR="00080A2A" w:rsidRPr="007A464A">
        <w:rPr>
          <w:rFonts w:ascii="Cambria" w:hAnsi="Cambria"/>
          <w:b/>
          <w:bCs/>
          <w:sz w:val="22"/>
          <w:szCs w:val="22"/>
        </w:rPr>
      </w:r>
      <w:r w:rsidR="00080A2A" w:rsidRPr="007A464A">
        <w:rPr>
          <w:rFonts w:ascii="Cambria" w:hAnsi="Cambria"/>
          <w:b/>
          <w:bCs/>
          <w:sz w:val="22"/>
          <w:szCs w:val="22"/>
        </w:rPr>
        <w:fldChar w:fldCharType="separate"/>
      </w:r>
      <w:r w:rsidR="00305036">
        <w:rPr>
          <w:rFonts w:ascii="Cambria" w:hAnsi="Cambria"/>
          <w:b/>
          <w:bCs/>
          <w:sz w:val="22"/>
          <w:szCs w:val="22"/>
        </w:rPr>
        <w:t>12</w:t>
      </w:r>
      <w:r w:rsidR="00080A2A" w:rsidRPr="007A464A">
        <w:rPr>
          <w:rFonts w:ascii="Cambria" w:hAnsi="Cambria"/>
          <w:b/>
          <w:bCs/>
          <w:sz w:val="22"/>
          <w:szCs w:val="22"/>
        </w:rPr>
        <w:fldChar w:fldCharType="end"/>
      </w:r>
      <w:r w:rsidRPr="007A464A">
        <w:rPr>
          <w:rFonts w:ascii="Cambria" w:hAnsi="Cambria"/>
          <w:sz w:val="22"/>
          <w:szCs w:val="22"/>
        </w:rPr>
        <w:t xml:space="preserve"> of </w:t>
      </w:r>
      <w:r w:rsidRPr="007A464A">
        <w:rPr>
          <w:rFonts w:ascii="Cambria" w:hAnsi="Cambria"/>
          <w:b/>
          <w:bCs/>
          <w:sz w:val="22"/>
          <w:szCs w:val="22"/>
        </w:rPr>
        <w:t>Section I</w:t>
      </w:r>
      <w:r w:rsidRPr="007A464A">
        <w:rPr>
          <w:rFonts w:ascii="Cambria" w:hAnsi="Cambria"/>
          <w:sz w:val="22"/>
          <w:szCs w:val="22"/>
        </w:rPr>
        <w:t xml:space="preserve"> of this Agreement) as developed by the Employer in consultation with Inspectors through the Roster Committee in accordance with the consultation process described below.</w:t>
      </w:r>
    </w:p>
    <w:p w14:paraId="5C0168A6" w14:textId="207FEC9A" w:rsidR="001328D5" w:rsidRPr="007A464A" w:rsidRDefault="001328D5" w:rsidP="00FA680D">
      <w:pPr>
        <w:numPr>
          <w:ilvl w:val="2"/>
          <w:numId w:val="1"/>
        </w:numPr>
        <w:rPr>
          <w:rFonts w:ascii="Cambria" w:hAnsi="Cambria"/>
          <w:sz w:val="22"/>
          <w:szCs w:val="22"/>
        </w:rPr>
      </w:pPr>
      <w:r w:rsidRPr="007A464A">
        <w:rPr>
          <w:rFonts w:ascii="Cambria" w:hAnsi="Cambria"/>
          <w:sz w:val="22"/>
          <w:szCs w:val="22"/>
        </w:rPr>
        <w:t xml:space="preserve">The Employer will establish a committee (Roster Committee) to facilitate consultation with Inspectors in relation to all standard roster changes that affect the character of the roster (as referred to in </w:t>
      </w:r>
      <w:r w:rsidR="00080A2A" w:rsidRPr="007A464A">
        <w:rPr>
          <w:rFonts w:ascii="Cambria" w:hAnsi="Cambria"/>
          <w:b/>
          <w:bCs/>
          <w:sz w:val="22"/>
          <w:szCs w:val="22"/>
        </w:rPr>
        <w:t xml:space="preserve">clause </w:t>
      </w:r>
      <w:r w:rsidR="00080A2A" w:rsidRPr="007A464A">
        <w:rPr>
          <w:rFonts w:ascii="Cambria" w:hAnsi="Cambria"/>
          <w:b/>
          <w:bCs/>
          <w:sz w:val="22"/>
          <w:szCs w:val="22"/>
        </w:rPr>
        <w:fldChar w:fldCharType="begin"/>
      </w:r>
      <w:r w:rsidR="00080A2A" w:rsidRPr="007A464A">
        <w:rPr>
          <w:rFonts w:ascii="Cambria" w:hAnsi="Cambria"/>
          <w:b/>
          <w:bCs/>
          <w:sz w:val="22"/>
          <w:szCs w:val="22"/>
        </w:rPr>
        <w:instrText xml:space="preserve"> REF _Ref45098750 \w \h  \* MERGEFORMAT </w:instrText>
      </w:r>
      <w:r w:rsidR="00080A2A" w:rsidRPr="007A464A">
        <w:rPr>
          <w:rFonts w:ascii="Cambria" w:hAnsi="Cambria"/>
          <w:b/>
          <w:bCs/>
          <w:sz w:val="22"/>
          <w:szCs w:val="22"/>
        </w:rPr>
      </w:r>
      <w:r w:rsidR="00080A2A" w:rsidRPr="007A464A">
        <w:rPr>
          <w:rFonts w:ascii="Cambria" w:hAnsi="Cambria"/>
          <w:b/>
          <w:bCs/>
          <w:sz w:val="22"/>
          <w:szCs w:val="22"/>
        </w:rPr>
        <w:fldChar w:fldCharType="separate"/>
      </w:r>
      <w:r w:rsidR="00305036">
        <w:rPr>
          <w:rFonts w:ascii="Cambria" w:hAnsi="Cambria"/>
          <w:b/>
          <w:bCs/>
          <w:sz w:val="22"/>
          <w:szCs w:val="22"/>
        </w:rPr>
        <w:t>12</w:t>
      </w:r>
      <w:r w:rsidR="00080A2A" w:rsidRPr="007A464A">
        <w:rPr>
          <w:rFonts w:ascii="Cambria" w:hAnsi="Cambria"/>
          <w:b/>
          <w:bCs/>
          <w:sz w:val="22"/>
          <w:szCs w:val="22"/>
        </w:rPr>
        <w:fldChar w:fldCharType="end"/>
      </w:r>
      <w:r w:rsidR="00080A2A" w:rsidRPr="007A464A">
        <w:rPr>
          <w:rFonts w:ascii="Cambria" w:hAnsi="Cambria"/>
          <w:sz w:val="22"/>
          <w:szCs w:val="22"/>
        </w:rPr>
        <w:t xml:space="preserve"> of </w:t>
      </w:r>
      <w:r w:rsidR="00080A2A" w:rsidRPr="007A464A">
        <w:rPr>
          <w:rFonts w:ascii="Cambria" w:hAnsi="Cambria"/>
          <w:b/>
          <w:bCs/>
          <w:sz w:val="22"/>
          <w:szCs w:val="22"/>
        </w:rPr>
        <w:t>Section I</w:t>
      </w:r>
      <w:r w:rsidR="00080A2A" w:rsidRPr="007A464A">
        <w:rPr>
          <w:rFonts w:ascii="Cambria" w:hAnsi="Cambria"/>
          <w:sz w:val="22"/>
          <w:szCs w:val="22"/>
        </w:rPr>
        <w:t xml:space="preserve"> </w:t>
      </w:r>
      <w:r w:rsidRPr="007A464A">
        <w:rPr>
          <w:rFonts w:ascii="Cambria" w:hAnsi="Cambria"/>
          <w:sz w:val="22"/>
          <w:szCs w:val="22"/>
        </w:rPr>
        <w:t>of this Agreement).</w:t>
      </w:r>
    </w:p>
    <w:p w14:paraId="3D189879" w14:textId="77777777" w:rsidR="001328D5" w:rsidRPr="007A464A" w:rsidRDefault="001328D5" w:rsidP="00080A2A">
      <w:pPr>
        <w:pStyle w:val="Level4"/>
        <w:rPr>
          <w:rFonts w:ascii="Cambria" w:hAnsi="Cambria"/>
          <w:sz w:val="22"/>
          <w:szCs w:val="22"/>
        </w:rPr>
      </w:pPr>
      <w:r w:rsidRPr="007A464A">
        <w:rPr>
          <w:rFonts w:ascii="Cambria" w:hAnsi="Cambria"/>
          <w:sz w:val="22"/>
          <w:szCs w:val="22"/>
        </w:rPr>
        <w:t>The Roster Committee will be the primary means to facilitate such consultation.</w:t>
      </w:r>
    </w:p>
    <w:p w14:paraId="739E3092" w14:textId="77777777" w:rsidR="001328D5" w:rsidRPr="007A464A" w:rsidRDefault="001328D5" w:rsidP="00080A2A">
      <w:pPr>
        <w:pStyle w:val="Level4"/>
        <w:rPr>
          <w:rFonts w:ascii="Cambria" w:hAnsi="Cambria"/>
          <w:sz w:val="22"/>
          <w:szCs w:val="22"/>
        </w:rPr>
      </w:pPr>
      <w:r w:rsidRPr="007A464A">
        <w:rPr>
          <w:rFonts w:ascii="Cambria" w:hAnsi="Cambria"/>
          <w:sz w:val="22"/>
          <w:szCs w:val="22"/>
        </w:rPr>
        <w:t>The Roster Committee will consist of a maximum of six members comprising of two CPSU staff delegates, two management representatives of the Employer, one Health and Safety Representative and not more than one affected Inspector. The Employer will arrange meetings for the Roster Committee for the purposes of consulting with Inspector representatives on its proposal to introduce any amended standard roster. The Employer will minute the meetings of the Roster Committee and take into account the views of the Inspector representatives in settling the standard roster.</w:t>
      </w:r>
    </w:p>
    <w:p w14:paraId="16BA5058" w14:textId="77777777" w:rsidR="001328D5" w:rsidRPr="007A464A" w:rsidRDefault="001328D5" w:rsidP="00080A2A">
      <w:pPr>
        <w:pStyle w:val="Level4"/>
        <w:rPr>
          <w:rFonts w:ascii="Cambria" w:hAnsi="Cambria"/>
          <w:sz w:val="22"/>
          <w:szCs w:val="22"/>
        </w:rPr>
      </w:pPr>
      <w:r w:rsidRPr="007A464A">
        <w:rPr>
          <w:rFonts w:ascii="Cambria" w:hAnsi="Cambria"/>
          <w:sz w:val="22"/>
          <w:szCs w:val="22"/>
        </w:rPr>
        <w:t>The Roster Committee must take into account the following factors in developing an amended standard roster:</w:t>
      </w:r>
    </w:p>
    <w:p w14:paraId="04A90AD3" w14:textId="77777777" w:rsidR="001328D5" w:rsidRPr="007A464A" w:rsidRDefault="001328D5" w:rsidP="00863F8D">
      <w:pPr>
        <w:pStyle w:val="Level4"/>
        <w:numPr>
          <w:ilvl w:val="4"/>
          <w:numId w:val="311"/>
        </w:numPr>
        <w:rPr>
          <w:rFonts w:ascii="Cambria" w:hAnsi="Cambria"/>
          <w:sz w:val="22"/>
          <w:szCs w:val="22"/>
        </w:rPr>
      </w:pPr>
      <w:r w:rsidRPr="007A464A">
        <w:rPr>
          <w:rFonts w:ascii="Cambria" w:hAnsi="Cambria"/>
          <w:sz w:val="22"/>
          <w:szCs w:val="22"/>
        </w:rPr>
        <w:t>any risk to Inspectors’ health and safety;</w:t>
      </w:r>
    </w:p>
    <w:p w14:paraId="641105BC" w14:textId="77777777" w:rsidR="001328D5" w:rsidRPr="007A464A" w:rsidRDefault="001328D5" w:rsidP="00863F8D">
      <w:pPr>
        <w:pStyle w:val="Level4"/>
        <w:numPr>
          <w:ilvl w:val="4"/>
          <w:numId w:val="311"/>
        </w:numPr>
        <w:rPr>
          <w:rFonts w:ascii="Cambria" w:hAnsi="Cambria"/>
          <w:sz w:val="22"/>
          <w:szCs w:val="22"/>
        </w:rPr>
      </w:pPr>
      <w:r w:rsidRPr="007A464A">
        <w:rPr>
          <w:rFonts w:ascii="Cambria" w:hAnsi="Cambria"/>
          <w:sz w:val="22"/>
          <w:szCs w:val="22"/>
        </w:rPr>
        <w:t>the needs and preferences of the Employer;</w:t>
      </w:r>
    </w:p>
    <w:p w14:paraId="7C15E944" w14:textId="77777777" w:rsidR="001328D5" w:rsidRPr="007A464A" w:rsidRDefault="001328D5" w:rsidP="00863F8D">
      <w:pPr>
        <w:pStyle w:val="Level4"/>
        <w:numPr>
          <w:ilvl w:val="4"/>
          <w:numId w:val="311"/>
        </w:numPr>
        <w:rPr>
          <w:rFonts w:ascii="Cambria" w:hAnsi="Cambria"/>
          <w:sz w:val="22"/>
          <w:szCs w:val="22"/>
        </w:rPr>
      </w:pPr>
      <w:r w:rsidRPr="007A464A">
        <w:rPr>
          <w:rFonts w:ascii="Cambria" w:hAnsi="Cambria"/>
          <w:sz w:val="22"/>
          <w:szCs w:val="22"/>
        </w:rPr>
        <w:t>Inspectors’ personal circumstances, including family responsibilities and preferences;</w:t>
      </w:r>
    </w:p>
    <w:p w14:paraId="6FA2CC16" w14:textId="77777777" w:rsidR="001328D5" w:rsidRPr="007A464A" w:rsidRDefault="001328D5" w:rsidP="00863F8D">
      <w:pPr>
        <w:pStyle w:val="Level4"/>
        <w:numPr>
          <w:ilvl w:val="4"/>
          <w:numId w:val="311"/>
        </w:numPr>
        <w:rPr>
          <w:rFonts w:ascii="Cambria" w:hAnsi="Cambria"/>
          <w:sz w:val="22"/>
          <w:szCs w:val="22"/>
        </w:rPr>
      </w:pPr>
      <w:r w:rsidRPr="007A464A">
        <w:rPr>
          <w:rFonts w:ascii="Cambria" w:hAnsi="Cambria"/>
          <w:sz w:val="22"/>
          <w:szCs w:val="22"/>
        </w:rPr>
        <w:t>the nature of the Inspectors’ roles;</w:t>
      </w:r>
    </w:p>
    <w:p w14:paraId="537C67E5" w14:textId="77777777" w:rsidR="001328D5" w:rsidRPr="007A464A" w:rsidRDefault="001328D5" w:rsidP="00863F8D">
      <w:pPr>
        <w:pStyle w:val="Level4"/>
        <w:numPr>
          <w:ilvl w:val="4"/>
          <w:numId w:val="311"/>
        </w:numPr>
        <w:rPr>
          <w:rFonts w:ascii="Cambria" w:hAnsi="Cambria"/>
          <w:sz w:val="22"/>
          <w:szCs w:val="22"/>
        </w:rPr>
      </w:pPr>
      <w:r w:rsidRPr="007A464A">
        <w:rPr>
          <w:rFonts w:ascii="Cambria" w:hAnsi="Cambria"/>
          <w:sz w:val="22"/>
          <w:szCs w:val="22"/>
        </w:rPr>
        <w:t>the need for flexibility to alter rostered shifts;</w:t>
      </w:r>
    </w:p>
    <w:p w14:paraId="66AA986D" w14:textId="77777777" w:rsidR="001328D5" w:rsidRPr="007A464A" w:rsidRDefault="001328D5" w:rsidP="00863F8D">
      <w:pPr>
        <w:pStyle w:val="Level4"/>
        <w:numPr>
          <w:ilvl w:val="4"/>
          <w:numId w:val="311"/>
        </w:numPr>
        <w:rPr>
          <w:rFonts w:ascii="Cambria" w:hAnsi="Cambria"/>
          <w:sz w:val="22"/>
          <w:szCs w:val="22"/>
        </w:rPr>
      </w:pPr>
      <w:r w:rsidRPr="007A464A">
        <w:rPr>
          <w:rFonts w:ascii="Cambria" w:hAnsi="Cambria"/>
          <w:sz w:val="22"/>
          <w:szCs w:val="22"/>
        </w:rPr>
        <w:t>the desirability of certainty through the creation of a known roster cycle; and</w:t>
      </w:r>
    </w:p>
    <w:p w14:paraId="39A67E71" w14:textId="77777777" w:rsidR="001328D5" w:rsidRPr="007A464A" w:rsidRDefault="001328D5" w:rsidP="00863F8D">
      <w:pPr>
        <w:pStyle w:val="Level4"/>
        <w:numPr>
          <w:ilvl w:val="4"/>
          <w:numId w:val="311"/>
        </w:numPr>
        <w:rPr>
          <w:rFonts w:ascii="Cambria" w:hAnsi="Cambria"/>
          <w:sz w:val="22"/>
          <w:szCs w:val="22"/>
        </w:rPr>
      </w:pPr>
      <w:r w:rsidRPr="007A464A">
        <w:rPr>
          <w:rFonts w:ascii="Cambria" w:hAnsi="Cambria"/>
          <w:sz w:val="22"/>
          <w:szCs w:val="22"/>
        </w:rPr>
        <w:t>the preference for equitable distribution of Shift Work amongst Inspectors.</w:t>
      </w:r>
    </w:p>
    <w:p w14:paraId="434D7DA8" w14:textId="4FE27CF3" w:rsidR="001328D5" w:rsidRPr="007A464A" w:rsidRDefault="001328D5" w:rsidP="00863F8D">
      <w:pPr>
        <w:numPr>
          <w:ilvl w:val="2"/>
          <w:numId w:val="1"/>
        </w:numPr>
        <w:rPr>
          <w:rFonts w:ascii="Cambria" w:hAnsi="Cambria"/>
          <w:sz w:val="22"/>
          <w:szCs w:val="22"/>
        </w:rPr>
      </w:pPr>
      <w:r w:rsidRPr="007A464A">
        <w:rPr>
          <w:rFonts w:ascii="Cambria" w:hAnsi="Cambria"/>
          <w:sz w:val="22"/>
          <w:szCs w:val="22"/>
        </w:rPr>
        <w:t xml:space="preserve">Where the Employer has proposed to amend the standard roster, the employer will develop an amended standard roster and consult with the Roster Committee no later than 4 weeks prior from the commencement of the planned new roster period. This consultation period commences upon receipt of the draft roster and concludes no later than 14 calendar days from the commencement of the planned roster period (Consultation Period). If the parties do not reach agreement by the end of the Consultation Period, the Employer may implement the roster in accordance with </w:t>
      </w:r>
      <w:r w:rsidR="00863F8D" w:rsidRPr="007A464A">
        <w:rPr>
          <w:rFonts w:ascii="Cambria" w:hAnsi="Cambria"/>
          <w:b/>
          <w:bCs/>
          <w:sz w:val="22"/>
          <w:szCs w:val="22"/>
        </w:rPr>
        <w:t xml:space="preserve">clause </w:t>
      </w:r>
      <w:r w:rsidR="00863F8D" w:rsidRPr="007A464A">
        <w:rPr>
          <w:rFonts w:ascii="Cambria" w:hAnsi="Cambria"/>
          <w:b/>
          <w:bCs/>
          <w:sz w:val="22"/>
          <w:szCs w:val="22"/>
        </w:rPr>
        <w:fldChar w:fldCharType="begin"/>
      </w:r>
      <w:r w:rsidR="00863F8D" w:rsidRPr="007A464A">
        <w:rPr>
          <w:rFonts w:ascii="Cambria" w:hAnsi="Cambria"/>
          <w:b/>
          <w:bCs/>
          <w:sz w:val="22"/>
          <w:szCs w:val="22"/>
        </w:rPr>
        <w:instrText xml:space="preserve"> REF _Ref45098750 \w \h  \* MERGEFORMAT </w:instrText>
      </w:r>
      <w:r w:rsidR="00863F8D" w:rsidRPr="007A464A">
        <w:rPr>
          <w:rFonts w:ascii="Cambria" w:hAnsi="Cambria"/>
          <w:b/>
          <w:bCs/>
          <w:sz w:val="22"/>
          <w:szCs w:val="22"/>
        </w:rPr>
      </w:r>
      <w:r w:rsidR="00863F8D" w:rsidRPr="007A464A">
        <w:rPr>
          <w:rFonts w:ascii="Cambria" w:hAnsi="Cambria"/>
          <w:b/>
          <w:bCs/>
          <w:sz w:val="22"/>
          <w:szCs w:val="22"/>
        </w:rPr>
        <w:fldChar w:fldCharType="separate"/>
      </w:r>
      <w:r w:rsidR="00305036">
        <w:rPr>
          <w:rFonts w:ascii="Cambria" w:hAnsi="Cambria"/>
          <w:b/>
          <w:bCs/>
          <w:sz w:val="22"/>
          <w:szCs w:val="22"/>
        </w:rPr>
        <w:t>12</w:t>
      </w:r>
      <w:r w:rsidR="00863F8D" w:rsidRPr="007A464A">
        <w:rPr>
          <w:rFonts w:ascii="Cambria" w:hAnsi="Cambria"/>
          <w:b/>
          <w:bCs/>
          <w:sz w:val="22"/>
          <w:szCs w:val="22"/>
        </w:rPr>
        <w:fldChar w:fldCharType="end"/>
      </w:r>
      <w:r w:rsidR="00863F8D" w:rsidRPr="007A464A">
        <w:rPr>
          <w:rFonts w:ascii="Cambria" w:hAnsi="Cambria"/>
          <w:sz w:val="22"/>
          <w:szCs w:val="22"/>
        </w:rPr>
        <w:t xml:space="preserve"> of </w:t>
      </w:r>
      <w:r w:rsidR="00863F8D" w:rsidRPr="007A464A">
        <w:rPr>
          <w:rFonts w:ascii="Cambria" w:hAnsi="Cambria"/>
          <w:b/>
          <w:bCs/>
          <w:sz w:val="22"/>
          <w:szCs w:val="22"/>
        </w:rPr>
        <w:t>Section I</w:t>
      </w:r>
      <w:r w:rsidRPr="007A464A">
        <w:rPr>
          <w:rFonts w:ascii="Cambria" w:hAnsi="Cambria"/>
          <w:sz w:val="22"/>
          <w:szCs w:val="22"/>
        </w:rPr>
        <w:t xml:space="preserve"> this Agreement.</w:t>
      </w:r>
    </w:p>
    <w:p w14:paraId="0EDA7040" w14:textId="77777777" w:rsidR="001328D5" w:rsidRPr="007A464A" w:rsidRDefault="001328D5" w:rsidP="00863F8D">
      <w:pPr>
        <w:numPr>
          <w:ilvl w:val="2"/>
          <w:numId w:val="1"/>
        </w:numPr>
        <w:rPr>
          <w:rFonts w:ascii="Cambria" w:hAnsi="Cambria"/>
          <w:sz w:val="22"/>
          <w:szCs w:val="22"/>
        </w:rPr>
      </w:pPr>
      <w:bookmarkStart w:id="1047" w:name="_Ref167814331"/>
      <w:r w:rsidRPr="007A464A">
        <w:rPr>
          <w:rFonts w:ascii="Cambria" w:hAnsi="Cambria"/>
          <w:sz w:val="22"/>
          <w:szCs w:val="22"/>
        </w:rPr>
        <w:t>The standard roster will:</w:t>
      </w:r>
      <w:bookmarkEnd w:id="1047"/>
    </w:p>
    <w:p w14:paraId="6D10EF09" w14:textId="77777777" w:rsidR="001328D5" w:rsidRPr="007A464A" w:rsidRDefault="001328D5" w:rsidP="00863F8D">
      <w:pPr>
        <w:pStyle w:val="Level4"/>
        <w:rPr>
          <w:rFonts w:ascii="Cambria" w:hAnsi="Cambria"/>
          <w:sz w:val="22"/>
          <w:szCs w:val="22"/>
        </w:rPr>
      </w:pPr>
      <w:r w:rsidRPr="007A464A">
        <w:rPr>
          <w:rFonts w:ascii="Cambria" w:hAnsi="Cambria"/>
          <w:sz w:val="22"/>
          <w:szCs w:val="22"/>
        </w:rPr>
        <w:t>include day, afternoon and night Shift Work arrangements, as developed by the Employer in consultation with Inspectors; and</w:t>
      </w:r>
    </w:p>
    <w:p w14:paraId="3DAF176B" w14:textId="77777777" w:rsidR="001328D5" w:rsidRPr="007A464A" w:rsidRDefault="001328D5" w:rsidP="00863F8D">
      <w:pPr>
        <w:pStyle w:val="Level4"/>
        <w:rPr>
          <w:rFonts w:ascii="Cambria" w:hAnsi="Cambria"/>
          <w:sz w:val="22"/>
          <w:szCs w:val="22"/>
        </w:rPr>
      </w:pPr>
      <w:r w:rsidRPr="007A464A">
        <w:rPr>
          <w:rFonts w:ascii="Cambria" w:hAnsi="Cambria"/>
          <w:sz w:val="22"/>
          <w:szCs w:val="22"/>
        </w:rPr>
        <w:t>reflect the Employer’s operational requirements.</w:t>
      </w:r>
    </w:p>
    <w:p w14:paraId="01223420" w14:textId="1C99F16B" w:rsidR="001328D5" w:rsidRPr="007A464A" w:rsidRDefault="001328D5" w:rsidP="00AB50E7">
      <w:pPr>
        <w:numPr>
          <w:ilvl w:val="2"/>
          <w:numId w:val="1"/>
        </w:numPr>
        <w:rPr>
          <w:rFonts w:ascii="Cambria" w:hAnsi="Cambria"/>
          <w:sz w:val="22"/>
          <w:szCs w:val="22"/>
        </w:rPr>
      </w:pPr>
      <w:r w:rsidRPr="007A464A">
        <w:rPr>
          <w:rFonts w:ascii="Cambria" w:hAnsi="Cambria"/>
          <w:sz w:val="22"/>
          <w:szCs w:val="22"/>
        </w:rPr>
        <w:t xml:space="preserve">For the purposes of </w:t>
      </w:r>
      <w:r w:rsidRPr="007A464A">
        <w:rPr>
          <w:rFonts w:ascii="Cambria" w:hAnsi="Cambria"/>
          <w:b/>
          <w:bCs/>
          <w:sz w:val="22"/>
          <w:szCs w:val="22"/>
        </w:rPr>
        <w:t xml:space="preserve">clause </w:t>
      </w:r>
      <w:r w:rsidR="00C77D46" w:rsidRPr="007A464A">
        <w:rPr>
          <w:rFonts w:ascii="Cambria" w:hAnsi="Cambria"/>
          <w:b/>
          <w:bCs/>
          <w:sz w:val="22"/>
          <w:szCs w:val="22"/>
        </w:rPr>
        <w:fldChar w:fldCharType="begin"/>
      </w:r>
      <w:r w:rsidR="00C77D46" w:rsidRPr="007A464A">
        <w:rPr>
          <w:rFonts w:ascii="Cambria" w:hAnsi="Cambria"/>
          <w:b/>
          <w:bCs/>
          <w:sz w:val="22"/>
          <w:szCs w:val="22"/>
        </w:rPr>
        <w:instrText xml:space="preserve"> REF _Ref167814331 \w \h </w:instrText>
      </w:r>
      <w:r w:rsidR="00F365E6" w:rsidRPr="007A464A">
        <w:rPr>
          <w:rFonts w:ascii="Cambria" w:hAnsi="Cambria"/>
          <w:b/>
          <w:bCs/>
          <w:sz w:val="22"/>
          <w:szCs w:val="22"/>
        </w:rPr>
        <w:instrText xml:space="preserve"> \* MERGEFORMAT </w:instrText>
      </w:r>
      <w:r w:rsidR="00C77D46" w:rsidRPr="007A464A">
        <w:rPr>
          <w:rFonts w:ascii="Cambria" w:hAnsi="Cambria"/>
          <w:b/>
          <w:bCs/>
          <w:sz w:val="22"/>
          <w:szCs w:val="22"/>
        </w:rPr>
      </w:r>
      <w:r w:rsidR="00C77D46" w:rsidRPr="007A464A">
        <w:rPr>
          <w:rFonts w:ascii="Cambria" w:hAnsi="Cambria"/>
          <w:b/>
          <w:bCs/>
          <w:sz w:val="22"/>
          <w:szCs w:val="22"/>
        </w:rPr>
        <w:fldChar w:fldCharType="separate"/>
      </w:r>
      <w:r w:rsidR="00305036">
        <w:rPr>
          <w:rFonts w:ascii="Cambria" w:hAnsi="Cambria"/>
          <w:b/>
          <w:bCs/>
          <w:sz w:val="22"/>
          <w:szCs w:val="22"/>
        </w:rPr>
        <w:t>46.2(e)</w:t>
      </w:r>
      <w:r w:rsidR="00C77D46" w:rsidRPr="007A464A">
        <w:rPr>
          <w:rFonts w:ascii="Cambria" w:hAnsi="Cambria"/>
          <w:b/>
          <w:bCs/>
          <w:sz w:val="22"/>
          <w:szCs w:val="22"/>
        </w:rPr>
        <w:fldChar w:fldCharType="end"/>
      </w:r>
      <w:r w:rsidRPr="007A464A">
        <w:rPr>
          <w:rFonts w:ascii="Cambria" w:hAnsi="Cambria"/>
          <w:sz w:val="22"/>
          <w:szCs w:val="22"/>
        </w:rPr>
        <w:t xml:space="preserve"> of</w:t>
      </w:r>
      <w:r w:rsidRPr="007A464A">
        <w:rPr>
          <w:rFonts w:ascii="Cambria" w:hAnsi="Cambria"/>
          <w:b/>
          <w:bCs/>
          <w:sz w:val="22"/>
          <w:szCs w:val="22"/>
        </w:rPr>
        <w:t xml:space="preserve"> </w:t>
      </w:r>
      <w:r w:rsidR="00C77D46" w:rsidRPr="007A464A">
        <w:rPr>
          <w:rFonts w:ascii="Cambria" w:hAnsi="Cambria"/>
          <w:b/>
          <w:bCs/>
          <w:sz w:val="22"/>
          <w:szCs w:val="22"/>
        </w:rPr>
        <w:fldChar w:fldCharType="begin"/>
      </w:r>
      <w:r w:rsidR="00C77D46" w:rsidRPr="007A464A">
        <w:rPr>
          <w:rFonts w:ascii="Cambria" w:hAnsi="Cambria"/>
          <w:b/>
          <w:bCs/>
          <w:sz w:val="22"/>
          <w:szCs w:val="22"/>
        </w:rPr>
        <w:instrText xml:space="preserve"> REF _Ref167807836 \w \h  \* MERGEFORMAT </w:instrText>
      </w:r>
      <w:r w:rsidR="00C77D46" w:rsidRPr="007A464A">
        <w:rPr>
          <w:rFonts w:ascii="Cambria" w:hAnsi="Cambria"/>
          <w:b/>
          <w:bCs/>
          <w:sz w:val="22"/>
          <w:szCs w:val="22"/>
        </w:rPr>
      </w:r>
      <w:r w:rsidR="00C77D46" w:rsidRPr="007A464A">
        <w:rPr>
          <w:rFonts w:ascii="Cambria" w:hAnsi="Cambria"/>
          <w:b/>
          <w:bCs/>
          <w:sz w:val="22"/>
          <w:szCs w:val="22"/>
        </w:rPr>
        <w:fldChar w:fldCharType="separate"/>
      </w:r>
      <w:r w:rsidR="00305036">
        <w:rPr>
          <w:rFonts w:ascii="Cambria" w:hAnsi="Cambria"/>
          <w:b/>
          <w:bCs/>
          <w:sz w:val="22"/>
          <w:szCs w:val="22"/>
        </w:rPr>
        <w:t>Part 13</w:t>
      </w:r>
      <w:r w:rsidR="00C77D46" w:rsidRPr="007A464A">
        <w:rPr>
          <w:rFonts w:ascii="Cambria" w:hAnsi="Cambria"/>
          <w:b/>
          <w:bCs/>
          <w:sz w:val="22"/>
          <w:szCs w:val="22"/>
        </w:rPr>
        <w:fldChar w:fldCharType="end"/>
      </w:r>
      <w:r w:rsidRPr="007A464A">
        <w:rPr>
          <w:rFonts w:ascii="Cambria" w:hAnsi="Cambria"/>
          <w:sz w:val="22"/>
          <w:szCs w:val="22"/>
        </w:rPr>
        <w:t xml:space="preserve"> of this Appendix, afternoon shift and night shift will have the meaning given to them in </w:t>
      </w:r>
      <w:r w:rsidRPr="007A464A">
        <w:rPr>
          <w:rFonts w:ascii="Cambria" w:hAnsi="Cambria"/>
          <w:b/>
          <w:bCs/>
          <w:sz w:val="22"/>
          <w:szCs w:val="22"/>
        </w:rPr>
        <w:t xml:space="preserve">clause </w:t>
      </w:r>
      <w:r w:rsidR="00C77D46" w:rsidRPr="007A464A">
        <w:rPr>
          <w:rFonts w:ascii="Cambria" w:hAnsi="Cambria"/>
          <w:b/>
          <w:bCs/>
          <w:sz w:val="22"/>
          <w:szCs w:val="22"/>
        </w:rPr>
        <w:fldChar w:fldCharType="begin"/>
      </w:r>
      <w:r w:rsidR="00C77D46" w:rsidRPr="007A464A">
        <w:rPr>
          <w:rFonts w:ascii="Cambria" w:hAnsi="Cambria"/>
          <w:b/>
          <w:bCs/>
          <w:sz w:val="22"/>
          <w:szCs w:val="22"/>
        </w:rPr>
        <w:instrText xml:space="preserve"> REF _Ref301958621 \w \h </w:instrText>
      </w:r>
      <w:r w:rsidR="00F365E6" w:rsidRPr="007A464A">
        <w:rPr>
          <w:rFonts w:ascii="Cambria" w:hAnsi="Cambria"/>
          <w:b/>
          <w:bCs/>
          <w:sz w:val="22"/>
          <w:szCs w:val="22"/>
        </w:rPr>
        <w:instrText xml:space="preserve"> \* MERGEFORMAT </w:instrText>
      </w:r>
      <w:r w:rsidR="00C77D46" w:rsidRPr="007A464A">
        <w:rPr>
          <w:rFonts w:ascii="Cambria" w:hAnsi="Cambria"/>
          <w:b/>
          <w:bCs/>
          <w:sz w:val="22"/>
          <w:szCs w:val="22"/>
        </w:rPr>
      </w:r>
      <w:r w:rsidR="00C77D46" w:rsidRPr="007A464A">
        <w:rPr>
          <w:rFonts w:ascii="Cambria" w:hAnsi="Cambria"/>
          <w:b/>
          <w:bCs/>
          <w:sz w:val="22"/>
          <w:szCs w:val="22"/>
        </w:rPr>
        <w:fldChar w:fldCharType="separate"/>
      </w:r>
      <w:r w:rsidR="00305036">
        <w:rPr>
          <w:rFonts w:ascii="Cambria" w:hAnsi="Cambria"/>
          <w:b/>
          <w:bCs/>
          <w:sz w:val="22"/>
          <w:szCs w:val="22"/>
        </w:rPr>
        <w:t>43</w:t>
      </w:r>
      <w:r w:rsidR="00C77D46" w:rsidRPr="007A464A">
        <w:rPr>
          <w:rFonts w:ascii="Cambria" w:hAnsi="Cambria"/>
          <w:b/>
          <w:bCs/>
          <w:sz w:val="22"/>
          <w:szCs w:val="22"/>
        </w:rPr>
        <w:fldChar w:fldCharType="end"/>
      </w:r>
      <w:r w:rsidRPr="007A464A">
        <w:rPr>
          <w:rFonts w:ascii="Cambria" w:hAnsi="Cambria"/>
          <w:sz w:val="22"/>
          <w:szCs w:val="22"/>
        </w:rPr>
        <w:t xml:space="preserve"> of Section 1 of this Agreement.</w:t>
      </w:r>
    </w:p>
    <w:p w14:paraId="18365158" w14:textId="77777777" w:rsidR="001328D5" w:rsidRPr="007A464A" w:rsidRDefault="001328D5" w:rsidP="00C77D46">
      <w:pPr>
        <w:numPr>
          <w:ilvl w:val="1"/>
          <w:numId w:val="1"/>
        </w:numPr>
        <w:tabs>
          <w:tab w:val="num" w:pos="1418"/>
        </w:tabs>
        <w:spacing w:after="120"/>
        <w:outlineLvl w:val="3"/>
        <w:rPr>
          <w:rFonts w:ascii="Cambria" w:hAnsi="Cambria" w:cs="Arial"/>
          <w:b/>
          <w:iCs/>
          <w:sz w:val="22"/>
          <w:szCs w:val="22"/>
        </w:rPr>
      </w:pPr>
      <w:r w:rsidRPr="007A464A">
        <w:rPr>
          <w:rFonts w:ascii="Cambria" w:hAnsi="Cambria" w:cs="Arial"/>
          <w:b/>
          <w:iCs/>
          <w:sz w:val="22"/>
          <w:szCs w:val="22"/>
        </w:rPr>
        <w:t>Individual Changes</w:t>
      </w:r>
    </w:p>
    <w:p w14:paraId="76DB6CC4" w14:textId="77777777" w:rsidR="001328D5" w:rsidRPr="007A464A" w:rsidRDefault="001328D5" w:rsidP="00C77D46">
      <w:pPr>
        <w:numPr>
          <w:ilvl w:val="2"/>
          <w:numId w:val="1"/>
        </w:numPr>
        <w:rPr>
          <w:rFonts w:ascii="Cambria" w:hAnsi="Cambria"/>
          <w:sz w:val="22"/>
          <w:szCs w:val="22"/>
        </w:rPr>
      </w:pPr>
      <w:r w:rsidRPr="007A464A">
        <w:rPr>
          <w:rFonts w:ascii="Cambria" w:hAnsi="Cambria"/>
          <w:sz w:val="22"/>
          <w:szCs w:val="22"/>
        </w:rPr>
        <w:t>Any request for flexibility in shift start times is to be discussed with the Team Leader/Manager.</w:t>
      </w:r>
    </w:p>
    <w:p w14:paraId="5AE891B3" w14:textId="77777777" w:rsidR="001328D5" w:rsidRPr="007A464A" w:rsidRDefault="001328D5" w:rsidP="00C77D46">
      <w:pPr>
        <w:numPr>
          <w:ilvl w:val="2"/>
          <w:numId w:val="1"/>
        </w:numPr>
        <w:rPr>
          <w:rFonts w:ascii="Cambria" w:hAnsi="Cambria"/>
          <w:sz w:val="22"/>
          <w:szCs w:val="22"/>
        </w:rPr>
      </w:pPr>
      <w:r w:rsidRPr="007A464A">
        <w:rPr>
          <w:rFonts w:ascii="Cambria" w:hAnsi="Cambria"/>
          <w:sz w:val="22"/>
          <w:szCs w:val="22"/>
        </w:rPr>
        <w:t>Inspectors can negotiate altered Shift Work arrangements directly with their Team Leader/Manager after rosters have been posted. The Team Leader/Manager will consider all Inspectors equally taking into consideration operational requirements and the preferences of Inspectors. Roster requests will not be unreasonably refused.</w:t>
      </w:r>
    </w:p>
    <w:p w14:paraId="272A773D" w14:textId="23322D86" w:rsidR="001328D5" w:rsidRPr="007A464A" w:rsidRDefault="001328D5" w:rsidP="00C77D46">
      <w:pPr>
        <w:numPr>
          <w:ilvl w:val="2"/>
          <w:numId w:val="1"/>
        </w:numPr>
        <w:rPr>
          <w:rFonts w:ascii="Cambria" w:hAnsi="Cambria"/>
          <w:sz w:val="22"/>
          <w:szCs w:val="22"/>
        </w:rPr>
      </w:pPr>
      <w:r w:rsidRPr="007A464A">
        <w:rPr>
          <w:rFonts w:ascii="Cambria" w:hAnsi="Cambria"/>
          <w:sz w:val="22"/>
          <w:szCs w:val="22"/>
        </w:rPr>
        <w:t xml:space="preserve">Changes to roster arrangements by the Employer will be made in accordance with </w:t>
      </w:r>
      <w:r w:rsidR="00C77D46" w:rsidRPr="007A464A">
        <w:rPr>
          <w:rFonts w:ascii="Cambria" w:hAnsi="Cambria"/>
          <w:b/>
          <w:bCs/>
          <w:sz w:val="22"/>
          <w:szCs w:val="22"/>
        </w:rPr>
        <w:t xml:space="preserve">clause </w:t>
      </w:r>
      <w:r w:rsidR="00C77D46" w:rsidRPr="007A464A">
        <w:rPr>
          <w:rFonts w:ascii="Cambria" w:hAnsi="Cambria"/>
          <w:b/>
          <w:bCs/>
          <w:sz w:val="22"/>
          <w:szCs w:val="22"/>
        </w:rPr>
        <w:fldChar w:fldCharType="begin"/>
      </w:r>
      <w:r w:rsidR="00C77D46" w:rsidRPr="007A464A">
        <w:rPr>
          <w:rFonts w:ascii="Cambria" w:hAnsi="Cambria"/>
          <w:b/>
          <w:bCs/>
          <w:sz w:val="22"/>
          <w:szCs w:val="22"/>
        </w:rPr>
        <w:instrText xml:space="preserve"> REF _Ref45098750 \w \h  \* MERGEFORMAT </w:instrText>
      </w:r>
      <w:r w:rsidR="00C77D46" w:rsidRPr="007A464A">
        <w:rPr>
          <w:rFonts w:ascii="Cambria" w:hAnsi="Cambria"/>
          <w:b/>
          <w:bCs/>
          <w:sz w:val="22"/>
          <w:szCs w:val="22"/>
        </w:rPr>
      </w:r>
      <w:r w:rsidR="00C77D46" w:rsidRPr="007A464A">
        <w:rPr>
          <w:rFonts w:ascii="Cambria" w:hAnsi="Cambria"/>
          <w:b/>
          <w:bCs/>
          <w:sz w:val="22"/>
          <w:szCs w:val="22"/>
        </w:rPr>
        <w:fldChar w:fldCharType="separate"/>
      </w:r>
      <w:r w:rsidR="00305036">
        <w:rPr>
          <w:rFonts w:ascii="Cambria" w:hAnsi="Cambria"/>
          <w:b/>
          <w:bCs/>
          <w:sz w:val="22"/>
          <w:szCs w:val="22"/>
        </w:rPr>
        <w:t>12</w:t>
      </w:r>
      <w:r w:rsidR="00C77D46" w:rsidRPr="007A464A">
        <w:rPr>
          <w:rFonts w:ascii="Cambria" w:hAnsi="Cambria"/>
          <w:b/>
          <w:bCs/>
          <w:sz w:val="22"/>
          <w:szCs w:val="22"/>
        </w:rPr>
        <w:fldChar w:fldCharType="end"/>
      </w:r>
      <w:r w:rsidR="00C77D46" w:rsidRPr="007A464A">
        <w:rPr>
          <w:rFonts w:ascii="Cambria" w:hAnsi="Cambria"/>
          <w:sz w:val="22"/>
          <w:szCs w:val="22"/>
        </w:rPr>
        <w:t xml:space="preserve"> of </w:t>
      </w:r>
      <w:r w:rsidR="00C77D46" w:rsidRPr="007A464A">
        <w:rPr>
          <w:rFonts w:ascii="Cambria" w:hAnsi="Cambria"/>
          <w:b/>
          <w:bCs/>
          <w:sz w:val="22"/>
          <w:szCs w:val="22"/>
        </w:rPr>
        <w:t>Section I</w:t>
      </w:r>
      <w:r w:rsidRPr="007A464A">
        <w:rPr>
          <w:rFonts w:ascii="Cambria" w:hAnsi="Cambria"/>
          <w:sz w:val="22"/>
          <w:szCs w:val="22"/>
        </w:rPr>
        <w:t xml:space="preserve"> of this Agreement.  Where less than 48 hours’ notice is given by the Employer of changed shift arrangements, affected Inspectors will be paid overtime rates for shifts occurring during the 48 hour period.</w:t>
      </w:r>
    </w:p>
    <w:p w14:paraId="232D38A0" w14:textId="77777777" w:rsidR="001328D5" w:rsidRPr="007A464A" w:rsidRDefault="001328D5" w:rsidP="00C77D46">
      <w:pPr>
        <w:numPr>
          <w:ilvl w:val="1"/>
          <w:numId w:val="1"/>
        </w:numPr>
        <w:tabs>
          <w:tab w:val="num" w:pos="1418"/>
        </w:tabs>
        <w:spacing w:after="120"/>
        <w:outlineLvl w:val="3"/>
        <w:rPr>
          <w:rFonts w:ascii="Cambria" w:hAnsi="Cambria" w:cs="Arial"/>
          <w:b/>
          <w:iCs/>
          <w:sz w:val="22"/>
          <w:szCs w:val="22"/>
        </w:rPr>
      </w:pPr>
      <w:r w:rsidRPr="007A464A">
        <w:rPr>
          <w:rFonts w:ascii="Cambria" w:hAnsi="Cambria" w:cs="Arial"/>
          <w:b/>
          <w:iCs/>
          <w:sz w:val="22"/>
          <w:szCs w:val="22"/>
        </w:rPr>
        <w:t>Commuted Off</w:t>
      </w:r>
      <w:r w:rsidRPr="007A464A">
        <w:rPr>
          <w:rFonts w:ascii="Cambria" w:hAnsi="Cambria" w:cs="Arial"/>
          <w:b/>
          <w:iCs/>
          <w:sz w:val="22"/>
          <w:szCs w:val="22"/>
        </w:rPr>
        <w:noBreakHyphen/>
        <w:t>Roster Allowance – Inspectors</w:t>
      </w:r>
    </w:p>
    <w:p w14:paraId="18E22752" w14:textId="25F3F943" w:rsidR="001328D5" w:rsidRPr="007A464A" w:rsidRDefault="001328D5" w:rsidP="00C77D46">
      <w:pPr>
        <w:numPr>
          <w:ilvl w:val="2"/>
          <w:numId w:val="1"/>
        </w:numPr>
        <w:rPr>
          <w:rFonts w:ascii="Cambria" w:hAnsi="Cambria"/>
          <w:sz w:val="22"/>
          <w:szCs w:val="22"/>
        </w:rPr>
      </w:pPr>
      <w:r w:rsidRPr="007A464A">
        <w:rPr>
          <w:rFonts w:ascii="Cambria" w:hAnsi="Cambria"/>
          <w:sz w:val="22"/>
          <w:szCs w:val="22"/>
        </w:rPr>
        <w:t>Subject to this clause, an Inspector who is nominated by the LCV to perform special investigative duties off the standard roster will receive a 15.5 per cent allowance calculated on the Inspector’s base salary in respect of the hours that includes weekends worked off the standard roster.</w:t>
      </w:r>
    </w:p>
    <w:p w14:paraId="370B3C6C" w14:textId="77777777" w:rsidR="001328D5" w:rsidRPr="007A464A" w:rsidRDefault="001328D5" w:rsidP="00C77D46">
      <w:pPr>
        <w:numPr>
          <w:ilvl w:val="2"/>
          <w:numId w:val="1"/>
        </w:numPr>
        <w:rPr>
          <w:rFonts w:ascii="Cambria" w:hAnsi="Cambria"/>
          <w:sz w:val="22"/>
          <w:szCs w:val="22"/>
        </w:rPr>
      </w:pPr>
      <w:r w:rsidRPr="007A464A">
        <w:rPr>
          <w:rFonts w:ascii="Cambria" w:hAnsi="Cambria"/>
          <w:sz w:val="22"/>
          <w:szCs w:val="22"/>
        </w:rPr>
        <w:t>This clause does not apply to an Inspector who is a Manager.</w:t>
      </w:r>
    </w:p>
    <w:p w14:paraId="090AA2DB" w14:textId="73F988A7" w:rsidR="001328D5" w:rsidRPr="007A464A" w:rsidRDefault="001328D5" w:rsidP="00C77D46">
      <w:pPr>
        <w:numPr>
          <w:ilvl w:val="1"/>
          <w:numId w:val="1"/>
        </w:numPr>
        <w:tabs>
          <w:tab w:val="num" w:pos="1418"/>
        </w:tabs>
        <w:spacing w:after="120"/>
        <w:outlineLvl w:val="3"/>
        <w:rPr>
          <w:rFonts w:ascii="Cambria" w:hAnsi="Cambria" w:cs="Arial"/>
          <w:b/>
          <w:iCs/>
          <w:sz w:val="22"/>
          <w:szCs w:val="22"/>
        </w:rPr>
      </w:pPr>
      <w:r w:rsidRPr="007A464A">
        <w:rPr>
          <w:rFonts w:ascii="Cambria" w:hAnsi="Cambria" w:cs="Arial"/>
          <w:b/>
          <w:iCs/>
          <w:sz w:val="22"/>
          <w:szCs w:val="22"/>
        </w:rPr>
        <w:t>Commuted Off-Roster Allowance – Managers of Inspectors</w:t>
      </w:r>
    </w:p>
    <w:p w14:paraId="1F4CE0E8" w14:textId="2CFDE7C4" w:rsidR="00DE368A" w:rsidRPr="007A464A" w:rsidRDefault="001328D5" w:rsidP="00C77D46">
      <w:pPr>
        <w:ind w:left="851"/>
        <w:rPr>
          <w:rFonts w:ascii="Cambria" w:hAnsi="Cambria"/>
          <w:sz w:val="22"/>
          <w:szCs w:val="22"/>
        </w:rPr>
      </w:pPr>
      <w:r w:rsidRPr="007A464A">
        <w:rPr>
          <w:rFonts w:ascii="Cambria" w:hAnsi="Cambria"/>
          <w:sz w:val="22"/>
          <w:szCs w:val="22"/>
        </w:rPr>
        <w:t xml:space="preserve">An </w:t>
      </w:r>
      <w:r w:rsidR="001A7A10" w:rsidRPr="007A464A">
        <w:rPr>
          <w:rFonts w:ascii="Cambria" w:hAnsi="Cambria"/>
          <w:sz w:val="22"/>
          <w:szCs w:val="22"/>
        </w:rPr>
        <w:t>Inspector, who is a Manager,</w:t>
      </w:r>
      <w:r w:rsidRPr="007A464A">
        <w:rPr>
          <w:rFonts w:ascii="Cambria" w:hAnsi="Cambria"/>
          <w:sz w:val="22"/>
          <w:szCs w:val="22"/>
        </w:rPr>
        <w:t xml:space="preserve"> will receive a 15.5 per cent commuted allowance calculated on the Manager’s base salary in recognition of regular additional hours that includes weekends worked off the standard roster.</w:t>
      </w:r>
    </w:p>
    <w:p w14:paraId="21CA3E11" w14:textId="18DCF53C" w:rsidR="002B6A09" w:rsidRPr="007A464A" w:rsidRDefault="005453EA" w:rsidP="00862EC0">
      <w:pPr>
        <w:ind w:left="851"/>
        <w:rPr>
          <w:rFonts w:ascii="Cambria" w:hAnsi="Cambria"/>
          <w:b/>
          <w:sz w:val="32"/>
          <w14:scene3d>
            <w14:camera w14:prst="orthographicFront"/>
            <w14:lightRig w14:rig="threePt" w14:dir="t">
              <w14:rot w14:lat="0" w14:lon="0" w14:rev="0"/>
            </w14:lightRig>
          </w14:scene3d>
        </w:rPr>
      </w:pPr>
      <w:r w:rsidRPr="007A464A">
        <w:rPr>
          <w:rFonts w:ascii="Cambria" w:hAnsi="Cambria"/>
          <w:b/>
          <w:sz w:val="32"/>
          <w14:scene3d>
            <w14:camera w14:prst="orthographicFront"/>
            <w14:lightRig w14:rig="threePt" w14:dir="t">
              <w14:rot w14:lat="0" w14:lon="0" w14:rev="0"/>
            </w14:lightRig>
          </w14:scene3d>
        </w:rPr>
        <w:br w:type="page"/>
      </w:r>
    </w:p>
    <w:p w14:paraId="063BEFC2" w14:textId="77777777" w:rsidR="00702A9C" w:rsidRPr="007A464A" w:rsidRDefault="00702A9C" w:rsidP="00702A9C">
      <w:pPr>
        <w:rPr>
          <w:rFonts w:ascii="Cambria" w:hAnsi="Cambria"/>
        </w:rPr>
        <w:sectPr w:rsidR="00702A9C" w:rsidRPr="007A464A" w:rsidSect="002C36EF">
          <w:headerReference w:type="even" r:id="rId95"/>
          <w:footerReference w:type="even" r:id="rId96"/>
          <w:footerReference w:type="default" r:id="rId97"/>
          <w:headerReference w:type="first" r:id="rId98"/>
          <w:footerReference w:type="first" r:id="rId99"/>
          <w:pgSz w:w="11906" w:h="16838" w:code="9"/>
          <w:pgMar w:top="992" w:right="1134" w:bottom="992" w:left="1134" w:header="709" w:footer="709" w:gutter="567"/>
          <w:cols w:space="708"/>
          <w:docGrid w:linePitch="360"/>
        </w:sectPr>
      </w:pPr>
    </w:p>
    <w:p w14:paraId="443FB9F1" w14:textId="5AF24685" w:rsidR="00036984" w:rsidRPr="007A464A" w:rsidRDefault="00036984" w:rsidP="00036984">
      <w:pPr>
        <w:pStyle w:val="Appendixheading"/>
        <w:rPr>
          <w:rFonts w:ascii="Cambria" w:hAnsi="Cambria"/>
        </w:rPr>
      </w:pPr>
      <w:bookmarkStart w:id="1048" w:name="_Toc168412406"/>
      <w:bookmarkStart w:id="1049" w:name="_Ref443469258"/>
      <w:bookmarkStart w:id="1050" w:name="_Ref443491519"/>
      <w:bookmarkStart w:id="1051" w:name="_Toc443562791"/>
      <w:r w:rsidRPr="007A464A">
        <w:rPr>
          <w:rFonts w:ascii="Cambria" w:hAnsi="Cambria"/>
        </w:rPr>
        <w:t>Department of Education</w:t>
      </w:r>
      <w:bookmarkEnd w:id="1048"/>
      <w:r w:rsidRPr="007A464A">
        <w:rPr>
          <w:rFonts w:ascii="Cambria" w:hAnsi="Cambria"/>
        </w:rPr>
        <w:t xml:space="preserve"> </w:t>
      </w:r>
      <w:bookmarkEnd w:id="1049"/>
      <w:bookmarkEnd w:id="1050"/>
      <w:bookmarkEnd w:id="1051"/>
    </w:p>
    <w:p w14:paraId="4CCEB5CE" w14:textId="77777777" w:rsidR="004838D3" w:rsidRPr="007A464A" w:rsidRDefault="004838D3" w:rsidP="00A53463">
      <w:pPr>
        <w:keepNext/>
        <w:numPr>
          <w:ilvl w:val="0"/>
          <w:numId w:val="54"/>
        </w:numPr>
        <w:spacing w:before="480"/>
        <w:jc w:val="left"/>
        <w:outlineLvl w:val="1"/>
        <w:rPr>
          <w:rFonts w:ascii="Cambria" w:hAnsi="Cambria"/>
          <w:b/>
          <w:sz w:val="32"/>
          <w14:scene3d>
            <w14:camera w14:prst="orthographicFront"/>
            <w14:lightRig w14:rig="threePt" w14:dir="t">
              <w14:rot w14:lat="0" w14:lon="0" w14:rev="0"/>
            </w14:lightRig>
          </w14:scene3d>
        </w:rPr>
      </w:pPr>
      <w:bookmarkStart w:id="1052" w:name="_Ref443491503"/>
      <w:bookmarkStart w:id="1053" w:name="_Toc443562792"/>
      <w:bookmarkStart w:id="1054" w:name="_Toc168412407"/>
      <w:r w:rsidRPr="007A464A">
        <w:rPr>
          <w:rFonts w:ascii="Cambria" w:hAnsi="Cambria"/>
          <w:b/>
          <w:sz w:val="32"/>
          <w14:scene3d>
            <w14:camera w14:prst="orthographicFront"/>
            <w14:lightRig w14:rig="threePt" w14:dir="t">
              <w14:rot w14:lat="0" w14:lon="0" w14:rev="0"/>
            </w14:lightRig>
          </w14:scene3d>
        </w:rPr>
        <w:t>Victorian Curriculum and Assessment Authority</w:t>
      </w:r>
      <w:bookmarkEnd w:id="1052"/>
      <w:bookmarkEnd w:id="1053"/>
      <w:bookmarkEnd w:id="1054"/>
    </w:p>
    <w:p w14:paraId="312187B0" w14:textId="77777777" w:rsidR="004838D3" w:rsidRPr="007A464A" w:rsidRDefault="004838D3" w:rsidP="00A53463">
      <w:pPr>
        <w:pStyle w:val="Level1"/>
        <w:numPr>
          <w:ilvl w:val="0"/>
          <w:numId w:val="64"/>
        </w:numPr>
        <w:rPr>
          <w:rFonts w:ascii="Cambria" w:hAnsi="Cambria"/>
        </w:rPr>
      </w:pPr>
      <w:bookmarkStart w:id="1055" w:name="_Toc168412408"/>
      <w:r w:rsidRPr="007A464A">
        <w:rPr>
          <w:rFonts w:ascii="Cambria" w:hAnsi="Cambria"/>
        </w:rPr>
        <w:t>Definitions</w:t>
      </w:r>
      <w:bookmarkEnd w:id="1055"/>
    </w:p>
    <w:p w14:paraId="6E5F3B55" w14:textId="21052CC7" w:rsidR="004838D3" w:rsidRPr="007A464A" w:rsidRDefault="004838D3" w:rsidP="004838D3">
      <w:pPr>
        <w:numPr>
          <w:ilvl w:val="1"/>
          <w:numId w:val="17"/>
        </w:numPr>
        <w:tabs>
          <w:tab w:val="num" w:pos="1418"/>
        </w:tabs>
        <w:spacing w:after="60"/>
        <w:outlineLvl w:val="3"/>
        <w:rPr>
          <w:rFonts w:ascii="Cambria" w:hAnsi="Cambria" w:cs="Arial"/>
          <w:bCs/>
          <w:iCs/>
          <w:sz w:val="22"/>
          <w:szCs w:val="22"/>
        </w:rPr>
      </w:pPr>
      <w:r w:rsidRPr="007A464A">
        <w:rPr>
          <w:rFonts w:ascii="Cambria" w:hAnsi="Cambria" w:cs="Arial"/>
          <w:bCs/>
          <w:iCs/>
          <w:sz w:val="22"/>
          <w:szCs w:val="22"/>
        </w:rPr>
        <w:t xml:space="preserve">For the purpose of this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_Ref443491503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Part 1</w:t>
      </w:r>
      <w:r w:rsidRPr="007A464A">
        <w:rPr>
          <w:rFonts w:ascii="Cambria" w:hAnsi="Cambria" w:cs="Arial"/>
          <w:b/>
          <w:bCs/>
          <w:iCs/>
          <w:sz w:val="22"/>
          <w:szCs w:val="22"/>
        </w:rPr>
        <w:fldChar w:fldCharType="end"/>
      </w:r>
      <w:r w:rsidRPr="007A464A">
        <w:rPr>
          <w:rFonts w:ascii="Cambria" w:hAnsi="Cambria" w:cs="Arial"/>
          <w:bCs/>
          <w:iCs/>
          <w:sz w:val="22"/>
          <w:szCs w:val="22"/>
        </w:rPr>
        <w:t xml:space="preserve"> of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_Ref443491519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Appendix 2</w:t>
      </w:r>
      <w:r w:rsidRPr="007A464A">
        <w:rPr>
          <w:rFonts w:ascii="Cambria" w:hAnsi="Cambria" w:cs="Arial"/>
          <w:b/>
          <w:bCs/>
          <w:iCs/>
          <w:sz w:val="22"/>
          <w:szCs w:val="22"/>
        </w:rPr>
        <w:fldChar w:fldCharType="end"/>
      </w:r>
      <w:r w:rsidRPr="007A464A">
        <w:rPr>
          <w:rFonts w:ascii="Cambria" w:hAnsi="Cambria" w:cs="Arial"/>
          <w:b/>
          <w:bCs/>
          <w:iCs/>
          <w:sz w:val="22"/>
          <w:szCs w:val="22"/>
        </w:rPr>
        <w:t>:</w:t>
      </w:r>
    </w:p>
    <w:p w14:paraId="56742842" w14:textId="1B88442B"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w:t>
      </w:r>
      <w:r w:rsidRPr="007A464A">
        <w:rPr>
          <w:rFonts w:ascii="Cambria" w:hAnsi="Cambria"/>
          <w:b/>
          <w:bCs/>
          <w:sz w:val="22"/>
          <w:szCs w:val="22"/>
        </w:rPr>
        <w:t>Employee or Employees</w:t>
      </w:r>
      <w:r w:rsidRPr="007A464A">
        <w:rPr>
          <w:rFonts w:ascii="Cambria" w:hAnsi="Cambria"/>
          <w:sz w:val="22"/>
          <w:szCs w:val="22"/>
        </w:rPr>
        <w:t>” means an Employee of the Department of Education who is employed within the Victorian Curriculum and Assessment Authority (VCAA).</w:t>
      </w:r>
    </w:p>
    <w:p w14:paraId="413959E6" w14:textId="1B5754DC"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w:t>
      </w:r>
      <w:r w:rsidRPr="007A464A">
        <w:rPr>
          <w:rFonts w:ascii="Cambria" w:hAnsi="Cambria"/>
          <w:b/>
          <w:bCs/>
          <w:sz w:val="22"/>
          <w:szCs w:val="22"/>
        </w:rPr>
        <w:t>stand-by</w:t>
      </w:r>
      <w:r w:rsidRPr="007A464A">
        <w:rPr>
          <w:rFonts w:ascii="Cambria" w:hAnsi="Cambria"/>
          <w:sz w:val="22"/>
          <w:szCs w:val="22"/>
        </w:rPr>
        <w:t>” is where an Employee, is not required to be on duty as part of their normal hours</w:t>
      </w:r>
      <w:r w:rsidR="00A95D11" w:rsidRPr="007A464A">
        <w:rPr>
          <w:rFonts w:ascii="Cambria" w:hAnsi="Cambria"/>
          <w:sz w:val="22"/>
          <w:szCs w:val="22"/>
        </w:rPr>
        <w:t xml:space="preserve"> of work</w:t>
      </w:r>
      <w:r w:rsidRPr="007A464A">
        <w:rPr>
          <w:rFonts w:ascii="Cambria" w:hAnsi="Cambria"/>
          <w:sz w:val="22"/>
          <w:szCs w:val="22"/>
        </w:rPr>
        <w:t>,</w:t>
      </w:r>
      <w:r w:rsidR="000D7742" w:rsidRPr="007A464A">
        <w:rPr>
          <w:rFonts w:ascii="Cambria" w:hAnsi="Cambria"/>
          <w:sz w:val="22"/>
          <w:szCs w:val="22"/>
        </w:rPr>
        <w:t xml:space="preserve"> and</w:t>
      </w:r>
      <w:r w:rsidRPr="007A464A">
        <w:rPr>
          <w:rFonts w:ascii="Cambria" w:hAnsi="Cambria"/>
          <w:sz w:val="22"/>
          <w:szCs w:val="22"/>
        </w:rPr>
        <w:t xml:space="preserve"> is directed to be available, without notice, to be contacted and/or return to work to undertake duties outside the</w:t>
      </w:r>
      <w:r w:rsidR="000D7742" w:rsidRPr="007A464A">
        <w:rPr>
          <w:rFonts w:ascii="Cambria" w:hAnsi="Cambria"/>
          <w:sz w:val="22"/>
          <w:szCs w:val="22"/>
        </w:rPr>
        <w:t xml:space="preserve"> Employee’s</w:t>
      </w:r>
      <w:r w:rsidRPr="007A464A">
        <w:rPr>
          <w:rFonts w:ascii="Cambria" w:hAnsi="Cambria"/>
          <w:sz w:val="22"/>
          <w:szCs w:val="22"/>
        </w:rPr>
        <w:t xml:space="preserve"> normal hours of work.</w:t>
      </w:r>
    </w:p>
    <w:p w14:paraId="503A91F0"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056" w:name="_Toc168412409"/>
      <w:r w:rsidRPr="007A464A">
        <w:rPr>
          <w:rFonts w:ascii="Cambria" w:hAnsi="Cambria" w:cs="Arial"/>
          <w:b/>
          <w:bCs/>
          <w:kern w:val="32"/>
          <w:sz w:val="28"/>
          <w:szCs w:val="32"/>
        </w:rPr>
        <w:t>Stand-by</w:t>
      </w:r>
      <w:bookmarkEnd w:id="1056"/>
    </w:p>
    <w:p w14:paraId="71FD85AB" w14:textId="74762AD0" w:rsidR="004838D3" w:rsidRPr="007A464A" w:rsidRDefault="004838D3" w:rsidP="004838D3">
      <w:pPr>
        <w:numPr>
          <w:ilvl w:val="1"/>
          <w:numId w:val="1"/>
        </w:numPr>
        <w:spacing w:after="120"/>
        <w:outlineLvl w:val="3"/>
        <w:rPr>
          <w:rFonts w:ascii="Cambria" w:hAnsi="Cambria" w:cs="Arial"/>
          <w:bCs/>
          <w:iCs/>
          <w:sz w:val="22"/>
          <w:szCs w:val="22"/>
        </w:rPr>
      </w:pPr>
      <w:bookmarkStart w:id="1057" w:name="_Ref443051819"/>
      <w:r w:rsidRPr="007A464A">
        <w:rPr>
          <w:rFonts w:ascii="Cambria" w:hAnsi="Cambria" w:cs="Arial"/>
          <w:bCs/>
          <w:iCs/>
          <w:sz w:val="22"/>
          <w:szCs w:val="22"/>
        </w:rPr>
        <w:t>Where an Employee is undertaking information technology work that directly relates to the Victorian Certificate of Education (VCE) examinations or the National Assessment Program – Literacy and Numeracy (NAPLAN) and is required to be on stand-by during the periods in which VCE examinations and NAPLAN tests are processed, the following rates shall apply when on stand-by:</w:t>
      </w:r>
      <w:bookmarkEnd w:id="1057"/>
      <w:r w:rsidRPr="007A464A">
        <w:rPr>
          <w:rFonts w:ascii="Cambria" w:hAnsi="Cambria" w:cs="Arial"/>
          <w:bCs/>
          <w:iCs/>
          <w:sz w:val="22"/>
          <w:szCs w:val="22"/>
        </w:rPr>
        <w:t xml:space="preserve"> </w:t>
      </w:r>
    </w:p>
    <w:p w14:paraId="74556705" w14:textId="0A05CB3C" w:rsidR="00BE5288" w:rsidRPr="007A464A" w:rsidRDefault="00BE5288" w:rsidP="00BE5288">
      <w:pPr>
        <w:pStyle w:val="Caption"/>
        <w:ind w:left="851"/>
        <w:rPr>
          <w:rFonts w:ascii="Cambria" w:hAnsi="Cambria" w:cs="Arial"/>
          <w:bCs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67</w:t>
      </w:r>
      <w:r w:rsidR="0009299A" w:rsidRPr="007A464A">
        <w:rPr>
          <w:rFonts w:ascii="Cambria" w:hAnsi="Cambria"/>
          <w:noProof/>
        </w:rPr>
        <w:fldChar w:fldCharType="end"/>
      </w:r>
      <w:r w:rsidRPr="007A464A">
        <w:rPr>
          <w:rFonts w:ascii="Cambria" w:hAnsi="Cambria"/>
        </w:rPr>
        <w:t>: Stand-by - VCAA</w:t>
      </w:r>
    </w:p>
    <w:tbl>
      <w:tblPr>
        <w:tblStyle w:val="TableGrid"/>
        <w:tblW w:w="844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4A0" w:firstRow="1" w:lastRow="0" w:firstColumn="1" w:lastColumn="0" w:noHBand="0" w:noVBand="1"/>
      </w:tblPr>
      <w:tblGrid>
        <w:gridCol w:w="2816"/>
        <w:gridCol w:w="2816"/>
        <w:gridCol w:w="2816"/>
      </w:tblGrid>
      <w:tr w:rsidR="004838D3" w:rsidRPr="007A464A" w14:paraId="3E72D30D" w14:textId="77777777" w:rsidTr="00335956">
        <w:trPr>
          <w:tblHeader/>
        </w:trPr>
        <w:tc>
          <w:tcPr>
            <w:tcW w:w="2816" w:type="dxa"/>
            <w:shd w:val="clear" w:color="auto" w:fill="000000" w:themeFill="text1"/>
            <w:vAlign w:val="center"/>
          </w:tcPr>
          <w:p w14:paraId="25FDD707"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816" w:type="dxa"/>
            <w:shd w:val="clear" w:color="auto" w:fill="000000" w:themeFill="text1"/>
            <w:vAlign w:val="center"/>
          </w:tcPr>
          <w:p w14:paraId="162EDC38"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Monday to Friday rate, per night</w:t>
            </w:r>
          </w:p>
        </w:tc>
        <w:tc>
          <w:tcPr>
            <w:tcW w:w="2816" w:type="dxa"/>
            <w:shd w:val="clear" w:color="auto" w:fill="000000" w:themeFill="text1"/>
            <w:vAlign w:val="center"/>
          </w:tcPr>
          <w:p w14:paraId="1EC31E6C"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Weekend or public holiday rate per day</w:t>
            </w:r>
          </w:p>
        </w:tc>
      </w:tr>
      <w:tr w:rsidR="00933680" w:rsidRPr="007A464A" w14:paraId="077F514C" w14:textId="77777777" w:rsidTr="00883326">
        <w:tc>
          <w:tcPr>
            <w:tcW w:w="2816" w:type="dxa"/>
            <w:vAlign w:val="center"/>
          </w:tcPr>
          <w:p w14:paraId="5CC57684" w14:textId="1053695A" w:rsidR="00933680" w:rsidRPr="007A464A" w:rsidRDefault="00B829B6" w:rsidP="00933680">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816" w:type="dxa"/>
            <w:tcBorders>
              <w:top w:val="nil"/>
              <w:left w:val="single" w:sz="4" w:space="0" w:color="auto"/>
              <w:bottom w:val="single" w:sz="4" w:space="0" w:color="auto"/>
              <w:right w:val="single" w:sz="4" w:space="0" w:color="auto"/>
            </w:tcBorders>
            <w:shd w:val="clear" w:color="auto" w:fill="auto"/>
            <w:vAlign w:val="center"/>
          </w:tcPr>
          <w:p w14:paraId="1E609D3E" w14:textId="6AFD5B76" w:rsidR="00933680" w:rsidRPr="007A464A" w:rsidRDefault="00E14BC0" w:rsidP="00E14BC0">
            <w:pPr>
              <w:spacing w:before="120" w:after="120"/>
              <w:jc w:val="center"/>
              <w:rPr>
                <w:rFonts w:ascii="Cambria" w:hAnsi="Cambria"/>
                <w:sz w:val="22"/>
                <w:szCs w:val="22"/>
                <w:lang w:val="en-AU"/>
              </w:rPr>
            </w:pPr>
            <w:r w:rsidRPr="007A464A">
              <w:rPr>
                <w:rFonts w:ascii="Cambria" w:hAnsi="Cambria"/>
                <w:lang w:val="en-AU"/>
              </w:rPr>
              <w:t xml:space="preserve"> </w:t>
            </w:r>
            <w:r w:rsidRPr="007A464A">
              <w:rPr>
                <w:rFonts w:ascii="Cambria" w:hAnsi="Cambria"/>
                <w:sz w:val="22"/>
                <w:szCs w:val="22"/>
                <w:lang w:val="en-AU"/>
              </w:rPr>
              <w:t>$100.70</w:t>
            </w:r>
          </w:p>
        </w:tc>
        <w:tc>
          <w:tcPr>
            <w:tcW w:w="2816" w:type="dxa"/>
            <w:tcBorders>
              <w:top w:val="nil"/>
              <w:left w:val="single" w:sz="4" w:space="0" w:color="auto"/>
              <w:bottom w:val="single" w:sz="4" w:space="0" w:color="auto"/>
              <w:right w:val="single" w:sz="4" w:space="0" w:color="auto"/>
            </w:tcBorders>
            <w:shd w:val="clear" w:color="auto" w:fill="auto"/>
            <w:vAlign w:val="center"/>
          </w:tcPr>
          <w:p w14:paraId="7B7D0D97" w14:textId="14AABFCC" w:rsidR="00933680" w:rsidRPr="007A464A" w:rsidRDefault="00E14BC0" w:rsidP="00933680">
            <w:pPr>
              <w:spacing w:before="120" w:after="120"/>
              <w:jc w:val="center"/>
              <w:rPr>
                <w:rFonts w:ascii="Cambria" w:hAnsi="Cambria"/>
                <w:sz w:val="22"/>
                <w:szCs w:val="22"/>
                <w:lang w:val="en-AU"/>
              </w:rPr>
            </w:pPr>
            <w:r w:rsidRPr="007A464A">
              <w:rPr>
                <w:rFonts w:ascii="Cambria" w:hAnsi="Cambria"/>
                <w:sz w:val="22"/>
                <w:szCs w:val="22"/>
                <w:lang w:val="en-AU"/>
              </w:rPr>
              <w:t>$133.55</w:t>
            </w:r>
          </w:p>
        </w:tc>
      </w:tr>
      <w:tr w:rsidR="00933680" w:rsidRPr="007A464A" w14:paraId="2CFF102E" w14:textId="77777777" w:rsidTr="00883326">
        <w:tc>
          <w:tcPr>
            <w:tcW w:w="2816" w:type="dxa"/>
            <w:vAlign w:val="center"/>
          </w:tcPr>
          <w:p w14:paraId="3A5E7267" w14:textId="758CA762" w:rsidR="00933680" w:rsidRPr="007A464A" w:rsidRDefault="00B829B6" w:rsidP="00933680">
            <w:pPr>
              <w:spacing w:before="120" w:after="120"/>
              <w:jc w:val="center"/>
              <w:rPr>
                <w:rFonts w:ascii="Cambria" w:hAnsi="Cambria"/>
                <w:sz w:val="22"/>
                <w:szCs w:val="22"/>
                <w:lang w:val="en-AU"/>
              </w:rPr>
            </w:pPr>
            <w:r w:rsidRPr="007A464A">
              <w:rPr>
                <w:rFonts w:ascii="Cambria" w:hAnsi="Cambria"/>
                <w:sz w:val="22"/>
                <w:szCs w:val="22"/>
                <w:lang w:val="en-AU"/>
              </w:rPr>
              <w:t xml:space="preserve"> 1 May 2025</w:t>
            </w:r>
          </w:p>
        </w:tc>
        <w:tc>
          <w:tcPr>
            <w:tcW w:w="2816" w:type="dxa"/>
            <w:tcBorders>
              <w:top w:val="nil"/>
              <w:left w:val="single" w:sz="4" w:space="0" w:color="auto"/>
              <w:bottom w:val="single" w:sz="4" w:space="0" w:color="auto"/>
              <w:right w:val="single" w:sz="4" w:space="0" w:color="auto"/>
            </w:tcBorders>
            <w:shd w:val="clear" w:color="auto" w:fill="auto"/>
            <w:vAlign w:val="center"/>
          </w:tcPr>
          <w:p w14:paraId="5457B02F" w14:textId="2FFE563C" w:rsidR="00933680" w:rsidRPr="007A464A" w:rsidRDefault="00E14BC0" w:rsidP="00E14BC0">
            <w:pPr>
              <w:spacing w:before="120" w:after="120"/>
              <w:jc w:val="center"/>
              <w:rPr>
                <w:rFonts w:ascii="Cambria" w:hAnsi="Cambria"/>
                <w:sz w:val="22"/>
                <w:szCs w:val="22"/>
                <w:lang w:val="en-AU"/>
              </w:rPr>
            </w:pPr>
            <w:r w:rsidRPr="007A464A">
              <w:rPr>
                <w:rFonts w:ascii="Cambria" w:hAnsi="Cambria"/>
                <w:sz w:val="22"/>
                <w:szCs w:val="22"/>
                <w:lang w:val="en-AU"/>
              </w:rPr>
              <w:t>$103.70</w:t>
            </w:r>
          </w:p>
        </w:tc>
        <w:tc>
          <w:tcPr>
            <w:tcW w:w="2816" w:type="dxa"/>
            <w:tcBorders>
              <w:top w:val="nil"/>
              <w:left w:val="single" w:sz="4" w:space="0" w:color="auto"/>
              <w:bottom w:val="single" w:sz="4" w:space="0" w:color="auto"/>
              <w:right w:val="single" w:sz="4" w:space="0" w:color="auto"/>
            </w:tcBorders>
            <w:shd w:val="clear" w:color="auto" w:fill="auto"/>
            <w:vAlign w:val="center"/>
          </w:tcPr>
          <w:p w14:paraId="430EE1F3" w14:textId="4B3F0A8C" w:rsidR="00933680" w:rsidRPr="007A464A" w:rsidRDefault="00E14BC0" w:rsidP="00933680">
            <w:pPr>
              <w:spacing w:before="120" w:after="120"/>
              <w:jc w:val="center"/>
              <w:rPr>
                <w:rFonts w:ascii="Cambria" w:hAnsi="Cambria"/>
                <w:sz w:val="22"/>
                <w:szCs w:val="22"/>
                <w:lang w:val="en-AU"/>
              </w:rPr>
            </w:pPr>
            <w:r w:rsidRPr="007A464A">
              <w:rPr>
                <w:rFonts w:ascii="Cambria" w:hAnsi="Cambria"/>
                <w:sz w:val="22"/>
                <w:szCs w:val="22"/>
                <w:lang w:val="en-AU"/>
              </w:rPr>
              <w:t>$137.55</w:t>
            </w:r>
          </w:p>
        </w:tc>
      </w:tr>
      <w:tr w:rsidR="00933680" w:rsidRPr="007A464A" w14:paraId="2D00636F" w14:textId="77777777" w:rsidTr="00883326">
        <w:tc>
          <w:tcPr>
            <w:tcW w:w="2816" w:type="dxa"/>
            <w:vAlign w:val="center"/>
          </w:tcPr>
          <w:p w14:paraId="501C7393" w14:textId="4C847307" w:rsidR="00933680" w:rsidRPr="007A464A" w:rsidRDefault="00B829B6" w:rsidP="00933680">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816" w:type="dxa"/>
            <w:tcBorders>
              <w:top w:val="nil"/>
              <w:left w:val="single" w:sz="4" w:space="0" w:color="auto"/>
              <w:bottom w:val="single" w:sz="4" w:space="0" w:color="auto"/>
              <w:right w:val="single" w:sz="4" w:space="0" w:color="auto"/>
            </w:tcBorders>
            <w:shd w:val="clear" w:color="auto" w:fill="auto"/>
            <w:vAlign w:val="center"/>
          </w:tcPr>
          <w:p w14:paraId="6E8AB773" w14:textId="103DA90A" w:rsidR="00933680" w:rsidRPr="007A464A" w:rsidRDefault="00E14BC0" w:rsidP="00E14BC0">
            <w:pPr>
              <w:spacing w:before="120" w:after="120"/>
              <w:jc w:val="center"/>
              <w:rPr>
                <w:rFonts w:ascii="Cambria" w:hAnsi="Cambria"/>
                <w:sz w:val="22"/>
                <w:szCs w:val="22"/>
                <w:lang w:val="en-AU"/>
              </w:rPr>
            </w:pPr>
            <w:r w:rsidRPr="007A464A">
              <w:rPr>
                <w:rFonts w:ascii="Cambria" w:hAnsi="Cambria"/>
                <w:sz w:val="22"/>
                <w:szCs w:val="22"/>
                <w:lang w:val="en-AU"/>
              </w:rPr>
              <w:t>$106.80</w:t>
            </w:r>
          </w:p>
        </w:tc>
        <w:tc>
          <w:tcPr>
            <w:tcW w:w="2816" w:type="dxa"/>
            <w:tcBorders>
              <w:top w:val="nil"/>
              <w:left w:val="single" w:sz="4" w:space="0" w:color="auto"/>
              <w:bottom w:val="single" w:sz="4" w:space="0" w:color="auto"/>
              <w:right w:val="single" w:sz="4" w:space="0" w:color="auto"/>
            </w:tcBorders>
            <w:shd w:val="clear" w:color="auto" w:fill="auto"/>
            <w:vAlign w:val="center"/>
          </w:tcPr>
          <w:p w14:paraId="5AACA9F1" w14:textId="288AA1C7" w:rsidR="00933680" w:rsidRPr="007A464A" w:rsidRDefault="00E14BC0" w:rsidP="00933680">
            <w:pPr>
              <w:spacing w:before="120" w:after="120"/>
              <w:jc w:val="center"/>
              <w:rPr>
                <w:rFonts w:ascii="Cambria" w:hAnsi="Cambria"/>
                <w:sz w:val="22"/>
                <w:szCs w:val="22"/>
                <w:lang w:val="en-AU"/>
              </w:rPr>
            </w:pPr>
            <w:r w:rsidRPr="007A464A">
              <w:rPr>
                <w:rFonts w:ascii="Cambria" w:hAnsi="Cambria"/>
                <w:sz w:val="22"/>
                <w:szCs w:val="22"/>
                <w:lang w:val="en-AU"/>
              </w:rPr>
              <w:t>$141.70</w:t>
            </w:r>
          </w:p>
        </w:tc>
      </w:tr>
      <w:tr w:rsidR="00933680" w:rsidRPr="007A464A" w14:paraId="105B2408" w14:textId="77777777" w:rsidTr="00883326">
        <w:tc>
          <w:tcPr>
            <w:tcW w:w="2816" w:type="dxa"/>
            <w:vAlign w:val="center"/>
          </w:tcPr>
          <w:p w14:paraId="02F36DD9" w14:textId="696D0B29" w:rsidR="00933680" w:rsidRPr="007A464A" w:rsidRDefault="00B829B6" w:rsidP="00933680">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816" w:type="dxa"/>
            <w:tcBorders>
              <w:top w:val="nil"/>
              <w:left w:val="single" w:sz="4" w:space="0" w:color="auto"/>
              <w:bottom w:val="single" w:sz="4" w:space="0" w:color="auto"/>
              <w:right w:val="single" w:sz="4" w:space="0" w:color="auto"/>
            </w:tcBorders>
            <w:shd w:val="clear" w:color="auto" w:fill="auto"/>
            <w:vAlign w:val="center"/>
          </w:tcPr>
          <w:p w14:paraId="4FC9CD1C" w14:textId="175202C2" w:rsidR="00933680" w:rsidRPr="007A464A" w:rsidRDefault="00E14BC0" w:rsidP="00933680">
            <w:pPr>
              <w:spacing w:before="120" w:after="120"/>
              <w:jc w:val="center"/>
              <w:rPr>
                <w:rFonts w:ascii="Cambria" w:hAnsi="Cambria"/>
                <w:sz w:val="22"/>
                <w:szCs w:val="22"/>
                <w:lang w:val="en-AU"/>
              </w:rPr>
            </w:pPr>
            <w:r w:rsidRPr="007A464A">
              <w:rPr>
                <w:rFonts w:ascii="Cambria" w:hAnsi="Cambria"/>
                <w:sz w:val="22"/>
                <w:szCs w:val="22"/>
                <w:lang w:val="en-AU"/>
              </w:rPr>
              <w:t>$110.00</w:t>
            </w:r>
          </w:p>
        </w:tc>
        <w:tc>
          <w:tcPr>
            <w:tcW w:w="2816" w:type="dxa"/>
            <w:tcBorders>
              <w:top w:val="nil"/>
              <w:left w:val="single" w:sz="4" w:space="0" w:color="auto"/>
              <w:bottom w:val="single" w:sz="4" w:space="0" w:color="auto"/>
              <w:right w:val="single" w:sz="4" w:space="0" w:color="auto"/>
            </w:tcBorders>
            <w:shd w:val="clear" w:color="auto" w:fill="auto"/>
            <w:vAlign w:val="center"/>
          </w:tcPr>
          <w:p w14:paraId="0BCE9C9F" w14:textId="40407E4E" w:rsidR="00933680" w:rsidRPr="007A464A" w:rsidRDefault="00E14BC0" w:rsidP="00933680">
            <w:pPr>
              <w:spacing w:before="120" w:after="120"/>
              <w:jc w:val="center"/>
              <w:rPr>
                <w:rFonts w:ascii="Cambria" w:hAnsi="Cambria"/>
                <w:sz w:val="22"/>
                <w:szCs w:val="22"/>
                <w:lang w:val="en-AU"/>
              </w:rPr>
            </w:pPr>
            <w:r w:rsidRPr="007A464A">
              <w:rPr>
                <w:rFonts w:ascii="Cambria" w:hAnsi="Cambria"/>
                <w:sz w:val="22"/>
                <w:szCs w:val="22"/>
                <w:lang w:val="en-AU"/>
              </w:rPr>
              <w:t>$145.95</w:t>
            </w:r>
          </w:p>
        </w:tc>
      </w:tr>
    </w:tbl>
    <w:p w14:paraId="60926F99" w14:textId="45B832F2"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allowances payable to an Employee under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_Ref443051819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2.1</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constitute total compensation for work undertaken as a result of being on stand-by, provided that:</w:t>
      </w:r>
    </w:p>
    <w:p w14:paraId="6CD0358B" w14:textId="77777777" w:rsidR="004838D3" w:rsidRPr="007A464A" w:rsidRDefault="004838D3" w:rsidP="004838D3">
      <w:pPr>
        <w:numPr>
          <w:ilvl w:val="2"/>
          <w:numId w:val="1"/>
        </w:numPr>
        <w:rPr>
          <w:rFonts w:ascii="Cambria" w:hAnsi="Cambria"/>
          <w:sz w:val="22"/>
          <w:szCs w:val="22"/>
        </w:rPr>
      </w:pPr>
      <w:bookmarkStart w:id="1058" w:name="_Ref443051923"/>
      <w:r w:rsidRPr="007A464A">
        <w:rPr>
          <w:rFonts w:ascii="Cambria" w:hAnsi="Cambria"/>
          <w:sz w:val="22"/>
          <w:szCs w:val="22"/>
        </w:rPr>
        <w:t>the total amount of time worked does not exceed 1 hour; and</w:t>
      </w:r>
      <w:bookmarkEnd w:id="1058"/>
    </w:p>
    <w:p w14:paraId="0AA30418"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any time worked that exceeds 1 hour is subject to the overtime provisions of the Agreement.</w:t>
      </w:r>
    </w:p>
    <w:p w14:paraId="2AE0C418" w14:textId="5E41DF03"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provisions that apply under this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_Ref443491503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Part 1</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of</w:t>
      </w:r>
      <w:r w:rsidRPr="007A464A">
        <w:rPr>
          <w:rFonts w:ascii="Cambria" w:hAnsi="Cambria" w:cs="Arial"/>
          <w:b/>
          <w:bCs/>
          <w:iCs/>
          <w:sz w:val="22"/>
          <w:szCs w:val="22"/>
        </w:rPr>
        <w:t xml:space="preserv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_Ref443491519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Appendix 2</w:t>
      </w:r>
      <w:r w:rsidRPr="007A464A">
        <w:rPr>
          <w:rFonts w:ascii="Cambria" w:hAnsi="Cambria" w:cs="Arial"/>
          <w:b/>
          <w:bCs/>
          <w:iCs/>
          <w:sz w:val="22"/>
          <w:szCs w:val="22"/>
        </w:rPr>
        <w:fldChar w:fldCharType="end"/>
      </w:r>
      <w:r w:rsidRPr="007A464A">
        <w:rPr>
          <w:rFonts w:ascii="Cambria" w:hAnsi="Cambria" w:cs="Arial"/>
          <w:bCs/>
          <w:iCs/>
          <w:sz w:val="22"/>
          <w:szCs w:val="22"/>
        </w:rPr>
        <w:t xml:space="preserve"> operate in lieu of any entitlements:</w:t>
      </w:r>
    </w:p>
    <w:p w14:paraId="0BCF891D"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under the stand-by and recall to work provisions of the Agreement; and</w:t>
      </w:r>
    </w:p>
    <w:p w14:paraId="33CBE072" w14:textId="711A7BEB"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the overtime provisions of the Agreement, only to the extent of the operation of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_Ref443051923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2.2(a)</w:t>
      </w:r>
      <w:r w:rsidRPr="007A464A">
        <w:rPr>
          <w:rFonts w:ascii="Cambria" w:hAnsi="Cambria"/>
          <w:b/>
          <w:sz w:val="22"/>
          <w:szCs w:val="22"/>
        </w:rPr>
        <w:fldChar w:fldCharType="end"/>
      </w:r>
      <w:r w:rsidRPr="007A464A">
        <w:rPr>
          <w:rFonts w:ascii="Cambria" w:hAnsi="Cambria"/>
          <w:sz w:val="22"/>
          <w:szCs w:val="22"/>
        </w:rPr>
        <w:t>.</w:t>
      </w:r>
    </w:p>
    <w:p w14:paraId="39932E91" w14:textId="77777777" w:rsidR="0021485B" w:rsidRPr="007A464A" w:rsidRDefault="0021485B" w:rsidP="00CF43A5">
      <w:pPr>
        <w:ind w:left="1418"/>
        <w:rPr>
          <w:rFonts w:ascii="Cambria" w:hAnsi="Cambria"/>
          <w:sz w:val="22"/>
          <w:szCs w:val="22"/>
        </w:rPr>
        <w:sectPr w:rsidR="0021485B" w:rsidRPr="007A464A" w:rsidSect="002C36EF">
          <w:headerReference w:type="even" r:id="rId100"/>
          <w:headerReference w:type="default" r:id="rId101"/>
          <w:footerReference w:type="even" r:id="rId102"/>
          <w:footerReference w:type="default" r:id="rId103"/>
          <w:headerReference w:type="first" r:id="rId104"/>
          <w:footerReference w:type="first" r:id="rId105"/>
          <w:pgSz w:w="11906" w:h="16838" w:code="9"/>
          <w:pgMar w:top="992" w:right="1134" w:bottom="992" w:left="1134" w:header="709" w:footer="709" w:gutter="567"/>
          <w:cols w:space="708"/>
          <w:docGrid w:linePitch="360"/>
        </w:sectPr>
      </w:pPr>
    </w:p>
    <w:p w14:paraId="7AFB674C" w14:textId="77777777" w:rsidR="007727EE" w:rsidRPr="007A464A" w:rsidRDefault="007727EE" w:rsidP="007727EE">
      <w:pPr>
        <w:pStyle w:val="Appendixheading"/>
        <w:rPr>
          <w:rFonts w:ascii="Cambria" w:hAnsi="Cambria"/>
        </w:rPr>
      </w:pPr>
      <w:bookmarkStart w:id="1059" w:name="_Toc45003963"/>
      <w:bookmarkStart w:id="1060" w:name="_Toc45005004"/>
      <w:bookmarkStart w:id="1061" w:name="_Toc45006045"/>
      <w:bookmarkStart w:id="1062" w:name="_Toc45003964"/>
      <w:bookmarkStart w:id="1063" w:name="_Toc45005005"/>
      <w:bookmarkStart w:id="1064" w:name="_Toc45006046"/>
      <w:bookmarkStart w:id="1065" w:name="_Toc45003965"/>
      <w:bookmarkStart w:id="1066" w:name="_Toc45005006"/>
      <w:bookmarkStart w:id="1067" w:name="_Toc45006047"/>
      <w:bookmarkStart w:id="1068" w:name="_Toc45003966"/>
      <w:bookmarkStart w:id="1069" w:name="_Toc45005007"/>
      <w:bookmarkStart w:id="1070" w:name="_Toc45006048"/>
      <w:bookmarkStart w:id="1071" w:name="_Toc45003967"/>
      <w:bookmarkStart w:id="1072" w:name="_Toc45005008"/>
      <w:bookmarkStart w:id="1073" w:name="_Toc45006049"/>
      <w:bookmarkStart w:id="1074" w:name="_Toc45003968"/>
      <w:bookmarkStart w:id="1075" w:name="_Toc45005009"/>
      <w:bookmarkStart w:id="1076" w:name="_Toc45006050"/>
      <w:bookmarkStart w:id="1077" w:name="_Toc45003969"/>
      <w:bookmarkStart w:id="1078" w:name="_Toc45005010"/>
      <w:bookmarkStart w:id="1079" w:name="_Toc45006051"/>
      <w:bookmarkStart w:id="1080" w:name="_Toc45003970"/>
      <w:bookmarkStart w:id="1081" w:name="_Toc45005011"/>
      <w:bookmarkStart w:id="1082" w:name="_Toc45006052"/>
      <w:bookmarkStart w:id="1083" w:name="_Toc45003971"/>
      <w:bookmarkStart w:id="1084" w:name="_Toc45005012"/>
      <w:bookmarkStart w:id="1085" w:name="_Toc45006053"/>
      <w:bookmarkStart w:id="1086" w:name="_Toc45003972"/>
      <w:bookmarkStart w:id="1087" w:name="_Toc45005013"/>
      <w:bookmarkStart w:id="1088" w:name="_Toc45006054"/>
      <w:bookmarkStart w:id="1089" w:name="_Toc45003973"/>
      <w:bookmarkStart w:id="1090" w:name="_Toc45005014"/>
      <w:bookmarkStart w:id="1091" w:name="_Toc45006055"/>
      <w:bookmarkStart w:id="1092" w:name="_Toc45003974"/>
      <w:bookmarkStart w:id="1093" w:name="_Toc45005015"/>
      <w:bookmarkStart w:id="1094" w:name="_Toc45006056"/>
      <w:bookmarkStart w:id="1095" w:name="_Ref443469195"/>
      <w:bookmarkStart w:id="1096" w:name="_Ref443469213"/>
      <w:bookmarkStart w:id="1097" w:name="_Ref443469217"/>
      <w:bookmarkStart w:id="1098" w:name="_Toc443562794"/>
      <w:bookmarkStart w:id="1099" w:name="_Toc168412410"/>
      <w:bookmarkStart w:id="1100" w:name="_Toc443562795"/>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7A464A">
        <w:rPr>
          <w:rFonts w:ascii="Cambria" w:hAnsi="Cambria"/>
        </w:rPr>
        <w:t>Environment Protection Authority</w:t>
      </w:r>
      <w:bookmarkEnd w:id="1095"/>
      <w:bookmarkEnd w:id="1096"/>
      <w:bookmarkEnd w:id="1097"/>
      <w:bookmarkEnd w:id="1098"/>
      <w:r w:rsidRPr="007A464A">
        <w:rPr>
          <w:rFonts w:ascii="Cambria" w:hAnsi="Cambria"/>
        </w:rPr>
        <w:t xml:space="preserve"> Victoria</w:t>
      </w:r>
      <w:bookmarkEnd w:id="1099"/>
    </w:p>
    <w:p w14:paraId="0C050845" w14:textId="77777777" w:rsidR="004838D3" w:rsidRPr="007A464A" w:rsidRDefault="004838D3" w:rsidP="00A53463">
      <w:pPr>
        <w:keepNext/>
        <w:numPr>
          <w:ilvl w:val="0"/>
          <w:numId w:val="55"/>
        </w:numPr>
        <w:spacing w:before="480"/>
        <w:jc w:val="left"/>
        <w:outlineLvl w:val="1"/>
        <w:rPr>
          <w:rFonts w:ascii="Cambria" w:hAnsi="Cambria"/>
          <w:b/>
          <w:sz w:val="32"/>
          <w14:scene3d>
            <w14:camera w14:prst="orthographicFront"/>
            <w14:lightRig w14:rig="threePt" w14:dir="t">
              <w14:rot w14:lat="0" w14:lon="0" w14:rev="0"/>
            </w14:lightRig>
          </w14:scene3d>
        </w:rPr>
      </w:pPr>
      <w:bookmarkStart w:id="1101" w:name="_Toc168412411"/>
      <w:r w:rsidRPr="007A464A">
        <w:rPr>
          <w:rFonts w:ascii="Cambria" w:hAnsi="Cambria"/>
          <w:b/>
          <w:sz w:val="32"/>
          <w14:scene3d>
            <w14:camera w14:prst="orthographicFront"/>
            <w14:lightRig w14:rig="threePt" w14:dir="t">
              <w14:rot w14:lat="0" w14:lon="0" w14:rev="0"/>
            </w14:lightRig>
          </w14:scene3d>
        </w:rPr>
        <w:t>Common Provisions</w:t>
      </w:r>
      <w:bookmarkEnd w:id="1100"/>
      <w:bookmarkEnd w:id="1101"/>
    </w:p>
    <w:p w14:paraId="381AEE0C" w14:textId="77777777" w:rsidR="004838D3" w:rsidRPr="007A464A" w:rsidRDefault="004838D3" w:rsidP="00A53463">
      <w:pPr>
        <w:pStyle w:val="Level1"/>
        <w:numPr>
          <w:ilvl w:val="0"/>
          <w:numId w:val="65"/>
        </w:numPr>
        <w:rPr>
          <w:rFonts w:ascii="Cambria" w:hAnsi="Cambria"/>
        </w:rPr>
      </w:pPr>
      <w:bookmarkStart w:id="1102" w:name="_Ref443654216"/>
      <w:bookmarkStart w:id="1103" w:name="_Ref443654219"/>
      <w:bookmarkStart w:id="1104" w:name="_Toc168412412"/>
      <w:r w:rsidRPr="007A464A">
        <w:rPr>
          <w:rFonts w:ascii="Cambria" w:hAnsi="Cambria"/>
        </w:rPr>
        <w:t>Definitions</w:t>
      </w:r>
      <w:bookmarkEnd w:id="1102"/>
      <w:bookmarkEnd w:id="1103"/>
      <w:bookmarkEnd w:id="1104"/>
    </w:p>
    <w:p w14:paraId="7C2B17ED" w14:textId="77777777" w:rsidR="004838D3" w:rsidRPr="007A464A" w:rsidRDefault="004838D3" w:rsidP="004838D3">
      <w:pPr>
        <w:ind w:left="851"/>
        <w:rPr>
          <w:rFonts w:ascii="Cambria" w:hAnsi="Cambria"/>
          <w:sz w:val="22"/>
          <w:szCs w:val="22"/>
        </w:rPr>
      </w:pPr>
      <w:r w:rsidRPr="007A464A">
        <w:rPr>
          <w:rFonts w:ascii="Cambria" w:hAnsi="Cambria"/>
          <w:sz w:val="22"/>
          <w:szCs w:val="22"/>
        </w:rPr>
        <w:t>In this Appendix:</w:t>
      </w:r>
    </w:p>
    <w:p w14:paraId="1C41C993" w14:textId="403FCB9F" w:rsidR="004838D3" w:rsidRPr="007A464A" w:rsidRDefault="004838D3" w:rsidP="004838D3">
      <w:pPr>
        <w:ind w:left="851"/>
        <w:rPr>
          <w:rFonts w:ascii="Cambria" w:hAnsi="Cambria"/>
          <w:sz w:val="22"/>
          <w:szCs w:val="22"/>
        </w:rPr>
      </w:pPr>
      <w:r w:rsidRPr="007A464A">
        <w:rPr>
          <w:rFonts w:ascii="Cambria" w:hAnsi="Cambria"/>
          <w:b/>
          <w:sz w:val="22"/>
          <w:szCs w:val="22"/>
        </w:rPr>
        <w:t>“Activated Stand-by”</w:t>
      </w:r>
      <w:r w:rsidRPr="007A464A">
        <w:rPr>
          <w:rFonts w:ascii="Cambria" w:hAnsi="Cambria"/>
          <w:sz w:val="22"/>
          <w:szCs w:val="22"/>
        </w:rPr>
        <w:t xml:space="preserve"> means Employees have agreed to be available on a stand-by roster after being activated in response to an incident as defined in</w:t>
      </w:r>
      <w:r w:rsidR="00230281" w:rsidRPr="007A464A">
        <w:rPr>
          <w:rFonts w:ascii="Cambria" w:hAnsi="Cambria"/>
          <w:sz w:val="22"/>
          <w:szCs w:val="22"/>
        </w:rPr>
        <w:t xml:space="preserve"> </w:t>
      </w:r>
      <w:r w:rsidR="00230281" w:rsidRPr="007A464A">
        <w:rPr>
          <w:rFonts w:ascii="Cambria" w:hAnsi="Cambria"/>
          <w:b/>
          <w:bCs/>
          <w:sz w:val="22"/>
          <w:szCs w:val="22"/>
        </w:rPr>
        <w:t>clause</w:t>
      </w:r>
      <w:r w:rsidRPr="007A464A">
        <w:rPr>
          <w:rFonts w:ascii="Cambria" w:hAnsi="Cambria"/>
          <w:b/>
          <w:bCs/>
          <w:sz w:val="22"/>
          <w:szCs w:val="22"/>
        </w:rPr>
        <w:t xml:space="preserve"> </w:t>
      </w:r>
      <w:r w:rsidR="00230281" w:rsidRPr="007A464A">
        <w:rPr>
          <w:rFonts w:ascii="Cambria" w:hAnsi="Cambria"/>
          <w:b/>
          <w:bCs/>
          <w:sz w:val="22"/>
          <w:szCs w:val="22"/>
        </w:rPr>
        <w:fldChar w:fldCharType="begin"/>
      </w:r>
      <w:r w:rsidR="00230281" w:rsidRPr="007A464A">
        <w:rPr>
          <w:rFonts w:ascii="Cambria" w:hAnsi="Cambria"/>
          <w:b/>
          <w:bCs/>
          <w:sz w:val="22"/>
          <w:szCs w:val="22"/>
        </w:rPr>
        <w:instrText xml:space="preserve"> REF _Ref443654216 \w \h  \* MERGEFORMAT </w:instrText>
      </w:r>
      <w:r w:rsidR="00230281" w:rsidRPr="007A464A">
        <w:rPr>
          <w:rFonts w:ascii="Cambria" w:hAnsi="Cambria"/>
          <w:b/>
          <w:bCs/>
          <w:sz w:val="22"/>
          <w:szCs w:val="22"/>
        </w:rPr>
      </w:r>
      <w:r w:rsidR="00230281" w:rsidRPr="007A464A">
        <w:rPr>
          <w:rFonts w:ascii="Cambria" w:hAnsi="Cambria"/>
          <w:b/>
          <w:bCs/>
          <w:sz w:val="22"/>
          <w:szCs w:val="22"/>
        </w:rPr>
        <w:fldChar w:fldCharType="separate"/>
      </w:r>
      <w:r w:rsidR="00305036">
        <w:rPr>
          <w:rFonts w:ascii="Cambria" w:hAnsi="Cambria"/>
          <w:b/>
          <w:bCs/>
          <w:sz w:val="22"/>
          <w:szCs w:val="22"/>
        </w:rPr>
        <w:t>1</w:t>
      </w:r>
      <w:r w:rsidR="00230281" w:rsidRPr="007A464A">
        <w:rPr>
          <w:rFonts w:ascii="Cambria" w:hAnsi="Cambria"/>
          <w:b/>
          <w:bCs/>
          <w:sz w:val="22"/>
          <w:szCs w:val="22"/>
        </w:rPr>
        <w:fldChar w:fldCharType="end"/>
      </w:r>
      <w:r w:rsidRPr="007A464A">
        <w:rPr>
          <w:rFonts w:ascii="Cambria" w:hAnsi="Cambria"/>
          <w:sz w:val="22"/>
          <w:szCs w:val="22"/>
        </w:rPr>
        <w:t xml:space="preserve"> of this Appendix.  </w:t>
      </w:r>
    </w:p>
    <w:p w14:paraId="22DEC43A" w14:textId="77777777" w:rsidR="004838D3" w:rsidRPr="007A464A" w:rsidRDefault="004838D3" w:rsidP="004838D3">
      <w:pPr>
        <w:ind w:left="851"/>
        <w:rPr>
          <w:rFonts w:ascii="Cambria" w:hAnsi="Cambria"/>
          <w:sz w:val="22"/>
          <w:szCs w:val="22"/>
        </w:rPr>
      </w:pPr>
      <w:r w:rsidRPr="007A464A">
        <w:rPr>
          <w:rFonts w:ascii="Cambria" w:hAnsi="Cambria"/>
          <w:b/>
          <w:sz w:val="22"/>
          <w:szCs w:val="22"/>
        </w:rPr>
        <w:t>“After-hours”</w:t>
      </w:r>
      <w:r w:rsidRPr="007A464A">
        <w:rPr>
          <w:rFonts w:ascii="Cambria" w:hAnsi="Cambria"/>
          <w:sz w:val="22"/>
          <w:szCs w:val="22"/>
        </w:rPr>
        <w:t xml:space="preserve"> means outside of the normal business and operating hours of EPA including public holidays and all hours other than between 08:30 and 17:00 Monday to Friday.</w:t>
      </w:r>
    </w:p>
    <w:p w14:paraId="571AA4E8" w14:textId="053A4829" w:rsidR="004838D3" w:rsidRPr="007A464A" w:rsidRDefault="004838D3" w:rsidP="004838D3">
      <w:pPr>
        <w:ind w:left="851"/>
        <w:rPr>
          <w:rFonts w:ascii="Cambria" w:hAnsi="Cambria"/>
          <w:sz w:val="22"/>
          <w:szCs w:val="22"/>
        </w:rPr>
      </w:pPr>
      <w:r w:rsidRPr="007A464A">
        <w:rPr>
          <w:rFonts w:ascii="Cambria" w:hAnsi="Cambria"/>
          <w:b/>
          <w:sz w:val="22"/>
          <w:szCs w:val="22"/>
        </w:rPr>
        <w:t xml:space="preserve">“Agreement” </w:t>
      </w:r>
      <w:r w:rsidRPr="007A464A">
        <w:rPr>
          <w:rFonts w:ascii="Cambria" w:hAnsi="Cambria"/>
          <w:sz w:val="22"/>
          <w:szCs w:val="22"/>
        </w:rPr>
        <w:t xml:space="preserve">means the Victorian Public Service Enterprise Agreement </w:t>
      </w:r>
      <w:r w:rsidR="007E6113" w:rsidRPr="007A464A">
        <w:rPr>
          <w:rFonts w:ascii="Cambria" w:hAnsi="Cambria"/>
          <w:sz w:val="22"/>
          <w:szCs w:val="22"/>
        </w:rPr>
        <w:t>2024</w:t>
      </w:r>
      <w:r w:rsidRPr="007A464A">
        <w:rPr>
          <w:rFonts w:ascii="Cambria" w:hAnsi="Cambria"/>
          <w:sz w:val="22"/>
          <w:szCs w:val="22"/>
        </w:rPr>
        <w:t>.</w:t>
      </w:r>
    </w:p>
    <w:p w14:paraId="34354F32" w14:textId="77777777" w:rsidR="004838D3" w:rsidRPr="007A464A" w:rsidRDefault="004838D3" w:rsidP="004838D3">
      <w:pPr>
        <w:ind w:left="851"/>
        <w:rPr>
          <w:rFonts w:ascii="Cambria" w:hAnsi="Cambria"/>
          <w:sz w:val="22"/>
          <w:szCs w:val="22"/>
        </w:rPr>
      </w:pPr>
      <w:r w:rsidRPr="007A464A">
        <w:rPr>
          <w:rFonts w:ascii="Cambria" w:hAnsi="Cambria"/>
          <w:b/>
          <w:sz w:val="22"/>
          <w:szCs w:val="22"/>
        </w:rPr>
        <w:t>“Day Rate”</w:t>
      </w:r>
      <w:r w:rsidRPr="007A464A">
        <w:rPr>
          <w:rFonts w:ascii="Cambria" w:hAnsi="Cambria"/>
          <w:sz w:val="22"/>
          <w:szCs w:val="22"/>
        </w:rPr>
        <w:t xml:space="preserve"> means payment made for being on stand-by during standard business hours, 08:30 to 17.00.</w:t>
      </w:r>
    </w:p>
    <w:p w14:paraId="7C2BEEC0" w14:textId="77777777" w:rsidR="004838D3" w:rsidRPr="007A464A" w:rsidRDefault="004838D3" w:rsidP="004838D3">
      <w:pPr>
        <w:ind w:left="851"/>
        <w:rPr>
          <w:rFonts w:ascii="Cambria" w:hAnsi="Cambria"/>
          <w:sz w:val="22"/>
          <w:szCs w:val="22"/>
        </w:rPr>
      </w:pPr>
      <w:r w:rsidRPr="007A464A">
        <w:rPr>
          <w:rFonts w:ascii="Cambria" w:hAnsi="Cambria"/>
          <w:b/>
          <w:sz w:val="22"/>
          <w:szCs w:val="22"/>
        </w:rPr>
        <w:t>“Day/Night Rate”</w:t>
      </w:r>
      <w:r w:rsidRPr="007A464A">
        <w:rPr>
          <w:rFonts w:ascii="Cambria" w:hAnsi="Cambria"/>
          <w:sz w:val="22"/>
          <w:szCs w:val="22"/>
        </w:rPr>
        <w:t xml:space="preserve"> means payment made for being on stand-by during any 24-hour period that covers both that identified in Day and Night Rates.</w:t>
      </w:r>
    </w:p>
    <w:p w14:paraId="3C7347CB" w14:textId="27EF0DDC" w:rsidR="004838D3" w:rsidRPr="007A464A" w:rsidRDefault="004838D3" w:rsidP="004838D3">
      <w:pPr>
        <w:ind w:left="851"/>
        <w:rPr>
          <w:rFonts w:ascii="Cambria" w:hAnsi="Cambria"/>
          <w:sz w:val="22"/>
          <w:szCs w:val="22"/>
        </w:rPr>
      </w:pPr>
      <w:r w:rsidRPr="007A464A">
        <w:rPr>
          <w:rFonts w:ascii="Cambria" w:hAnsi="Cambria"/>
          <w:b/>
          <w:sz w:val="22"/>
          <w:szCs w:val="22"/>
        </w:rPr>
        <w:t>“Emergency Incident”</w:t>
      </w:r>
      <w:r w:rsidRPr="007A464A">
        <w:rPr>
          <w:rFonts w:ascii="Cambria" w:hAnsi="Cambria"/>
          <w:sz w:val="22"/>
          <w:szCs w:val="22"/>
        </w:rPr>
        <w:t xml:space="preserve"> means an incident or event where urgent action is required to meet EPA’s emergency management responsibilities described in the </w:t>
      </w:r>
      <w:r w:rsidR="007E6113" w:rsidRPr="007A464A">
        <w:rPr>
          <w:rFonts w:ascii="Cambria" w:hAnsi="Cambria"/>
          <w:sz w:val="22"/>
          <w:szCs w:val="22"/>
        </w:rPr>
        <w:t>State Emergency Management Plan (SEMP)</w:t>
      </w:r>
      <w:r w:rsidRPr="007A464A">
        <w:rPr>
          <w:rFonts w:ascii="Cambria" w:hAnsi="Cambria"/>
          <w:sz w:val="22"/>
          <w:szCs w:val="22"/>
        </w:rPr>
        <w:t>.</w:t>
      </w:r>
    </w:p>
    <w:p w14:paraId="2D95FCF5" w14:textId="77777777" w:rsidR="004838D3" w:rsidRPr="007A464A" w:rsidRDefault="004838D3" w:rsidP="004838D3">
      <w:pPr>
        <w:ind w:left="851"/>
        <w:rPr>
          <w:rFonts w:ascii="Cambria" w:hAnsi="Cambria"/>
          <w:sz w:val="22"/>
          <w:szCs w:val="22"/>
        </w:rPr>
      </w:pPr>
      <w:r w:rsidRPr="007A464A">
        <w:rPr>
          <w:rFonts w:ascii="Cambria" w:hAnsi="Cambria"/>
          <w:b/>
          <w:sz w:val="22"/>
          <w:szCs w:val="22"/>
        </w:rPr>
        <w:t>“Employee”</w:t>
      </w:r>
      <w:r w:rsidRPr="007A464A">
        <w:rPr>
          <w:rFonts w:ascii="Cambria" w:hAnsi="Cambria"/>
          <w:sz w:val="22"/>
          <w:szCs w:val="22"/>
        </w:rPr>
        <w:t xml:space="preserve"> means an employee employed by the Environment Protection Authority Victoria.</w:t>
      </w:r>
    </w:p>
    <w:p w14:paraId="6E15FE0B" w14:textId="77777777" w:rsidR="004838D3" w:rsidRPr="007A464A" w:rsidRDefault="004838D3" w:rsidP="004838D3">
      <w:pPr>
        <w:ind w:left="851"/>
        <w:rPr>
          <w:rFonts w:ascii="Cambria" w:hAnsi="Cambria"/>
          <w:sz w:val="22"/>
          <w:szCs w:val="22"/>
        </w:rPr>
      </w:pPr>
      <w:r w:rsidRPr="007A464A">
        <w:rPr>
          <w:rFonts w:ascii="Cambria" w:hAnsi="Cambria"/>
          <w:b/>
          <w:sz w:val="22"/>
          <w:szCs w:val="22"/>
        </w:rPr>
        <w:t>“EPA”</w:t>
      </w:r>
      <w:r w:rsidRPr="007A464A">
        <w:rPr>
          <w:rFonts w:ascii="Cambria" w:hAnsi="Cambria"/>
          <w:sz w:val="22"/>
          <w:szCs w:val="22"/>
        </w:rPr>
        <w:t xml:space="preserve"> means the Environment Protection Authority Victoria.</w:t>
      </w:r>
    </w:p>
    <w:p w14:paraId="4A98A97B" w14:textId="215E1C1E" w:rsidR="004838D3" w:rsidRPr="007A464A" w:rsidRDefault="004838D3" w:rsidP="004838D3">
      <w:pPr>
        <w:ind w:left="851"/>
        <w:rPr>
          <w:rFonts w:ascii="Cambria" w:hAnsi="Cambria"/>
          <w:sz w:val="22"/>
          <w:szCs w:val="22"/>
        </w:rPr>
      </w:pPr>
      <w:r w:rsidRPr="007A464A">
        <w:rPr>
          <w:rFonts w:ascii="Cambria" w:hAnsi="Cambria"/>
          <w:sz w:val="22"/>
          <w:szCs w:val="22"/>
        </w:rPr>
        <w:t>“</w:t>
      </w:r>
      <w:r w:rsidRPr="007A464A">
        <w:rPr>
          <w:rFonts w:ascii="Cambria" w:hAnsi="Cambria"/>
          <w:b/>
          <w:sz w:val="22"/>
          <w:szCs w:val="22"/>
        </w:rPr>
        <w:t>Fit for Duty</w:t>
      </w:r>
      <w:r w:rsidRPr="007A464A">
        <w:rPr>
          <w:rFonts w:ascii="Cambria" w:hAnsi="Cambria"/>
          <w:sz w:val="22"/>
          <w:szCs w:val="22"/>
        </w:rPr>
        <w:t>” means that an Employee is able to safely perform the duties of their position.</w:t>
      </w:r>
    </w:p>
    <w:p w14:paraId="5DAAA85A" w14:textId="77777777" w:rsidR="004838D3" w:rsidRPr="007A464A" w:rsidRDefault="004838D3" w:rsidP="004838D3">
      <w:pPr>
        <w:ind w:left="851"/>
        <w:rPr>
          <w:rFonts w:ascii="Cambria" w:hAnsi="Cambria"/>
          <w:sz w:val="22"/>
          <w:szCs w:val="22"/>
        </w:rPr>
      </w:pPr>
      <w:r w:rsidRPr="007A464A">
        <w:rPr>
          <w:rFonts w:ascii="Cambria" w:hAnsi="Cambria"/>
          <w:sz w:val="22"/>
          <w:szCs w:val="22"/>
        </w:rPr>
        <w:t>“</w:t>
      </w:r>
      <w:r w:rsidRPr="007A464A">
        <w:rPr>
          <w:rFonts w:ascii="Cambria" w:hAnsi="Cambria"/>
          <w:b/>
          <w:sz w:val="22"/>
          <w:szCs w:val="22"/>
        </w:rPr>
        <w:t>Incident</w:t>
      </w:r>
      <w:r w:rsidRPr="007A464A">
        <w:rPr>
          <w:rFonts w:ascii="Cambria" w:hAnsi="Cambria"/>
          <w:sz w:val="22"/>
          <w:szCs w:val="22"/>
        </w:rPr>
        <w:t>” means either an Emergency Incident or a Major Pollution Incident.</w:t>
      </w:r>
    </w:p>
    <w:p w14:paraId="77096846" w14:textId="6603A52E" w:rsidR="004838D3" w:rsidRPr="007A464A" w:rsidRDefault="004838D3" w:rsidP="004838D3">
      <w:pPr>
        <w:ind w:left="851"/>
        <w:rPr>
          <w:rFonts w:ascii="Cambria" w:hAnsi="Cambria"/>
          <w:sz w:val="22"/>
          <w:szCs w:val="22"/>
        </w:rPr>
      </w:pPr>
      <w:bookmarkStart w:id="1105" w:name="_Ref443053317"/>
      <w:r w:rsidRPr="007A464A">
        <w:rPr>
          <w:rFonts w:ascii="Cambria" w:hAnsi="Cambria"/>
          <w:sz w:val="22"/>
          <w:szCs w:val="22"/>
        </w:rPr>
        <w:t>“</w:t>
      </w:r>
      <w:r w:rsidRPr="007A464A">
        <w:rPr>
          <w:rFonts w:ascii="Cambria" w:hAnsi="Cambria"/>
          <w:b/>
          <w:sz w:val="22"/>
          <w:szCs w:val="22"/>
        </w:rPr>
        <w:t>Initial Limited Response</w:t>
      </w:r>
      <w:r w:rsidRPr="007A464A">
        <w:rPr>
          <w:rFonts w:ascii="Cambria" w:hAnsi="Cambria"/>
          <w:sz w:val="22"/>
          <w:szCs w:val="22"/>
        </w:rPr>
        <w:t xml:space="preserve">” is defined in </w:t>
      </w:r>
      <w:r w:rsidRPr="007A464A">
        <w:rPr>
          <w:rFonts w:ascii="Cambria" w:hAnsi="Cambria"/>
          <w:b/>
          <w:sz w:val="22"/>
          <w:szCs w:val="22"/>
        </w:rPr>
        <w:t xml:space="preserve">clause </w:t>
      </w:r>
      <w:r w:rsidR="0006404C" w:rsidRPr="007A464A">
        <w:rPr>
          <w:rFonts w:ascii="Cambria" w:hAnsi="Cambria"/>
          <w:b/>
          <w:sz w:val="22"/>
          <w:szCs w:val="22"/>
        </w:rPr>
        <w:fldChar w:fldCharType="begin"/>
      </w:r>
      <w:r w:rsidR="0006404C" w:rsidRPr="007A464A">
        <w:rPr>
          <w:rFonts w:ascii="Cambria" w:hAnsi="Cambria"/>
          <w:b/>
          <w:sz w:val="22"/>
          <w:szCs w:val="22"/>
        </w:rPr>
        <w:instrText xml:space="preserve"> REF _Ref45114607 \w \h </w:instrText>
      </w:r>
      <w:r w:rsidR="004544D3" w:rsidRPr="007A464A">
        <w:rPr>
          <w:rFonts w:ascii="Cambria" w:hAnsi="Cambria"/>
          <w:b/>
          <w:sz w:val="22"/>
          <w:szCs w:val="22"/>
        </w:rPr>
        <w:instrText xml:space="preserve"> \* MERGEFORMAT </w:instrText>
      </w:r>
      <w:r w:rsidR="0006404C" w:rsidRPr="007A464A">
        <w:rPr>
          <w:rFonts w:ascii="Cambria" w:hAnsi="Cambria"/>
          <w:b/>
          <w:sz w:val="22"/>
          <w:szCs w:val="22"/>
        </w:rPr>
      </w:r>
      <w:r w:rsidR="0006404C" w:rsidRPr="007A464A">
        <w:rPr>
          <w:rFonts w:ascii="Cambria" w:hAnsi="Cambria"/>
          <w:b/>
          <w:sz w:val="22"/>
          <w:szCs w:val="22"/>
        </w:rPr>
        <w:fldChar w:fldCharType="separate"/>
      </w:r>
      <w:r w:rsidR="00305036">
        <w:rPr>
          <w:rFonts w:ascii="Cambria" w:hAnsi="Cambria"/>
          <w:b/>
          <w:sz w:val="22"/>
          <w:szCs w:val="22"/>
        </w:rPr>
        <w:t>39.5(g)</w:t>
      </w:r>
      <w:r w:rsidR="0006404C"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 the Agreement</w:t>
      </w:r>
      <w:bookmarkEnd w:id="1105"/>
      <w:r w:rsidR="007E6113" w:rsidRPr="007A464A">
        <w:rPr>
          <w:rFonts w:ascii="Cambria" w:hAnsi="Cambria"/>
          <w:sz w:val="22"/>
          <w:szCs w:val="22"/>
        </w:rPr>
        <w:t>.</w:t>
      </w:r>
    </w:p>
    <w:p w14:paraId="3EF22EA1" w14:textId="77777777" w:rsidR="004838D3" w:rsidRPr="007A464A" w:rsidRDefault="004838D3" w:rsidP="004838D3">
      <w:pPr>
        <w:ind w:left="851"/>
        <w:rPr>
          <w:rFonts w:ascii="Cambria" w:hAnsi="Cambria"/>
          <w:sz w:val="22"/>
          <w:szCs w:val="22"/>
        </w:rPr>
      </w:pPr>
      <w:r w:rsidRPr="007A464A">
        <w:rPr>
          <w:rFonts w:ascii="Cambria" w:hAnsi="Cambria"/>
          <w:sz w:val="22"/>
          <w:szCs w:val="22"/>
        </w:rPr>
        <w:t>“</w:t>
      </w:r>
      <w:r w:rsidRPr="007A464A">
        <w:rPr>
          <w:rFonts w:ascii="Cambria" w:hAnsi="Cambria"/>
          <w:b/>
          <w:sz w:val="22"/>
          <w:szCs w:val="22"/>
        </w:rPr>
        <w:t>Major pollution incident</w:t>
      </w:r>
      <w:r w:rsidRPr="007A464A">
        <w:rPr>
          <w:rFonts w:ascii="Cambria" w:hAnsi="Cambria"/>
          <w:sz w:val="22"/>
          <w:szCs w:val="22"/>
        </w:rPr>
        <w:t>” means an incident which has the potential to have a significant impact on human health or the environment and where a timely response is critical to reducing this impact.</w:t>
      </w:r>
    </w:p>
    <w:p w14:paraId="6BF3B139" w14:textId="77777777" w:rsidR="004838D3" w:rsidRPr="007A464A" w:rsidRDefault="004838D3" w:rsidP="004838D3">
      <w:pPr>
        <w:ind w:left="851"/>
        <w:rPr>
          <w:rFonts w:ascii="Cambria" w:hAnsi="Cambria"/>
          <w:sz w:val="22"/>
          <w:szCs w:val="22"/>
        </w:rPr>
      </w:pPr>
      <w:r w:rsidRPr="007A464A" w:rsidDel="004528E8">
        <w:rPr>
          <w:rFonts w:ascii="Cambria" w:hAnsi="Cambria"/>
          <w:sz w:val="22"/>
          <w:szCs w:val="22"/>
        </w:rPr>
        <w:t xml:space="preserve"> </w:t>
      </w:r>
      <w:r w:rsidRPr="007A464A">
        <w:rPr>
          <w:rFonts w:ascii="Cambria" w:hAnsi="Cambria"/>
          <w:b/>
          <w:sz w:val="22"/>
          <w:szCs w:val="22"/>
        </w:rPr>
        <w:t>“Night Rate”</w:t>
      </w:r>
      <w:r w:rsidRPr="007A464A">
        <w:rPr>
          <w:rFonts w:ascii="Cambria" w:hAnsi="Cambria"/>
          <w:sz w:val="22"/>
          <w:szCs w:val="22"/>
        </w:rPr>
        <w:t xml:space="preserve"> means payment made for being on stand-by After-hours, i.e. from 17:00 on a given day to 08:30 the following day.</w:t>
      </w:r>
    </w:p>
    <w:p w14:paraId="7EE2D6A2" w14:textId="52CAB84E" w:rsidR="004838D3" w:rsidRPr="007A464A" w:rsidRDefault="004838D3" w:rsidP="004838D3">
      <w:pPr>
        <w:ind w:left="851"/>
        <w:rPr>
          <w:rFonts w:ascii="Cambria" w:hAnsi="Cambria"/>
          <w:sz w:val="22"/>
          <w:szCs w:val="22"/>
        </w:rPr>
      </w:pPr>
      <w:r w:rsidRPr="007A464A">
        <w:rPr>
          <w:rFonts w:ascii="Cambria" w:hAnsi="Cambria"/>
          <w:sz w:val="22"/>
          <w:szCs w:val="22"/>
        </w:rPr>
        <w:t>“</w:t>
      </w:r>
      <w:r w:rsidRPr="007A464A">
        <w:rPr>
          <w:rFonts w:ascii="Cambria" w:hAnsi="Cambria"/>
          <w:b/>
          <w:sz w:val="22"/>
          <w:szCs w:val="22"/>
        </w:rPr>
        <w:t>Overtime</w:t>
      </w:r>
      <w:r w:rsidRPr="007A464A">
        <w:rPr>
          <w:rFonts w:ascii="Cambria" w:hAnsi="Cambria"/>
          <w:sz w:val="22"/>
          <w:szCs w:val="22"/>
        </w:rPr>
        <w:t xml:space="preserve">” means time worked in excess of the ordinary hours of work as defined at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_Ref301953907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42</w:t>
      </w:r>
      <w:r w:rsidRPr="007A464A">
        <w:rPr>
          <w:rFonts w:ascii="Cambria" w:hAnsi="Cambria"/>
          <w:b/>
          <w:sz w:val="22"/>
          <w:szCs w:val="22"/>
        </w:rPr>
        <w:fldChar w:fldCharType="end"/>
      </w:r>
      <w:r w:rsidRPr="007A464A">
        <w:rPr>
          <w:rFonts w:ascii="Cambria" w:hAnsi="Cambria"/>
          <w:sz w:val="22"/>
          <w:szCs w:val="22"/>
        </w:rPr>
        <w:t xml:space="preserve"> and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sz w:val="22"/>
          <w:szCs w:val="22"/>
        </w:rPr>
        <w:t xml:space="preserve"> of the Agreement.</w:t>
      </w:r>
    </w:p>
    <w:p w14:paraId="5F50F9AA" w14:textId="31801C3D" w:rsidR="004838D3" w:rsidRPr="007A464A" w:rsidRDefault="004838D3" w:rsidP="004838D3">
      <w:pPr>
        <w:ind w:left="851"/>
        <w:rPr>
          <w:rFonts w:ascii="Cambria" w:hAnsi="Cambria"/>
          <w:sz w:val="22"/>
          <w:szCs w:val="22"/>
        </w:rPr>
      </w:pPr>
      <w:r w:rsidRPr="007A464A">
        <w:rPr>
          <w:rFonts w:ascii="Cambria" w:hAnsi="Cambria"/>
          <w:b/>
          <w:sz w:val="22"/>
          <w:szCs w:val="22"/>
        </w:rPr>
        <w:t>“Reasonable Time”</w:t>
      </w:r>
      <w:r w:rsidRPr="007A464A">
        <w:rPr>
          <w:rFonts w:ascii="Cambria" w:hAnsi="Cambria"/>
          <w:sz w:val="22"/>
          <w:szCs w:val="22"/>
        </w:rPr>
        <w:t xml:space="preserve"> means an appropriate time of response and will be articulated upon further discussions with the CPSU and placed within the role statements.</w:t>
      </w:r>
    </w:p>
    <w:p w14:paraId="4086CF7E" w14:textId="77777777" w:rsidR="004838D3" w:rsidRPr="007A464A" w:rsidRDefault="004838D3" w:rsidP="004838D3">
      <w:pPr>
        <w:ind w:left="851"/>
        <w:rPr>
          <w:rFonts w:ascii="Cambria" w:hAnsi="Cambria"/>
          <w:sz w:val="22"/>
          <w:szCs w:val="22"/>
        </w:rPr>
      </w:pPr>
      <w:r w:rsidRPr="007A464A">
        <w:rPr>
          <w:rFonts w:ascii="Cambria" w:hAnsi="Cambria"/>
          <w:b/>
          <w:sz w:val="22"/>
          <w:szCs w:val="22"/>
        </w:rPr>
        <w:t>“Regularly Rostered Stand-by”</w:t>
      </w:r>
      <w:r w:rsidRPr="007A464A">
        <w:rPr>
          <w:rFonts w:ascii="Cambria" w:hAnsi="Cambria"/>
          <w:sz w:val="22"/>
          <w:szCs w:val="22"/>
        </w:rPr>
        <w:t xml:space="preserve"> means being rostered After-hours to be available if called upon to attend or support an Incident immediately.</w:t>
      </w:r>
    </w:p>
    <w:p w14:paraId="0ED2DB5C" w14:textId="77777777" w:rsidR="004838D3" w:rsidRPr="007A464A" w:rsidRDefault="004838D3" w:rsidP="004838D3">
      <w:pPr>
        <w:ind w:left="851"/>
        <w:rPr>
          <w:rFonts w:ascii="Cambria" w:hAnsi="Cambria"/>
          <w:sz w:val="22"/>
          <w:szCs w:val="22"/>
        </w:rPr>
      </w:pPr>
      <w:r w:rsidRPr="007A464A">
        <w:rPr>
          <w:rFonts w:ascii="Cambria" w:hAnsi="Cambria"/>
          <w:sz w:val="22"/>
          <w:szCs w:val="22"/>
        </w:rPr>
        <w:t>“</w:t>
      </w:r>
      <w:r w:rsidRPr="007A464A">
        <w:rPr>
          <w:rFonts w:ascii="Cambria" w:hAnsi="Cambria"/>
          <w:b/>
          <w:sz w:val="22"/>
          <w:szCs w:val="22"/>
        </w:rPr>
        <w:t>Roster Period</w:t>
      </w:r>
      <w:r w:rsidRPr="007A464A">
        <w:rPr>
          <w:rFonts w:ascii="Cambria" w:hAnsi="Cambria"/>
          <w:sz w:val="22"/>
          <w:szCs w:val="22"/>
        </w:rPr>
        <w:t>” means a consecutive seven (7) day or any other agreed period.</w:t>
      </w:r>
    </w:p>
    <w:p w14:paraId="4A360FF2" w14:textId="77777777" w:rsidR="004838D3" w:rsidRPr="007A464A" w:rsidRDefault="004838D3" w:rsidP="00A53463">
      <w:pPr>
        <w:pStyle w:val="Level1"/>
        <w:numPr>
          <w:ilvl w:val="0"/>
          <w:numId w:val="65"/>
        </w:numPr>
        <w:rPr>
          <w:rFonts w:ascii="Cambria" w:hAnsi="Cambria"/>
        </w:rPr>
      </w:pPr>
      <w:bookmarkStart w:id="1106" w:name="_Toc168412413"/>
      <w:r w:rsidRPr="007A464A">
        <w:rPr>
          <w:rFonts w:ascii="Cambria" w:hAnsi="Cambria"/>
        </w:rPr>
        <w:t>General</w:t>
      </w:r>
      <w:bookmarkEnd w:id="1106"/>
      <w:r w:rsidRPr="007A464A">
        <w:rPr>
          <w:rFonts w:ascii="Cambria" w:hAnsi="Cambria"/>
        </w:rPr>
        <w:t xml:space="preserve"> </w:t>
      </w:r>
    </w:p>
    <w:p w14:paraId="170E813F"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EPA provides response services to Incidents throughout Victoria. Such response services include After</w:t>
      </w:r>
      <w:r w:rsidRPr="007A464A">
        <w:rPr>
          <w:rFonts w:ascii="Cambria" w:hAnsi="Cambria" w:cs="Arial"/>
          <w:bCs/>
          <w:iCs/>
          <w:sz w:val="22"/>
          <w:szCs w:val="22"/>
        </w:rPr>
        <w:noBreakHyphen/>
        <w:t>hours response services.  This Appendix sets out specific terms and conditions of employment, which apply in relation to work performed by Employees when conducting After-hours response services.</w:t>
      </w:r>
    </w:p>
    <w:p w14:paraId="2281088F" w14:textId="2F5C91C0"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Unless otherwise specified in this Appendix, stand-by allowance rates will be in accordance with </w:t>
      </w:r>
      <w:r w:rsidRPr="007A464A">
        <w:rPr>
          <w:rFonts w:ascii="Cambria" w:hAnsi="Cambria" w:cs="Arial"/>
          <w:b/>
          <w:bCs/>
          <w:iCs/>
          <w:sz w:val="22"/>
          <w:szCs w:val="22"/>
        </w:rPr>
        <w:t xml:space="preserve">clauses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_Ref443549536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5</w:t>
      </w:r>
      <w:r w:rsidRPr="007A464A">
        <w:rPr>
          <w:rFonts w:ascii="Cambria" w:hAnsi="Cambria" w:cs="Arial"/>
          <w:b/>
          <w:bCs/>
          <w:iCs/>
          <w:sz w:val="22"/>
          <w:szCs w:val="22"/>
        </w:rPr>
        <w:fldChar w:fldCharType="end"/>
      </w:r>
      <w:r w:rsidR="0098374D" w:rsidRPr="007A464A">
        <w:rPr>
          <w:rFonts w:ascii="Cambria" w:hAnsi="Cambria" w:cs="Arial"/>
          <w:b/>
          <w:bCs/>
          <w:iCs/>
          <w:sz w:val="22"/>
          <w:szCs w:val="22"/>
        </w:rPr>
        <w:t xml:space="preserve">, </w:t>
      </w:r>
      <w:r w:rsidR="00007F08" w:rsidRPr="007A464A">
        <w:rPr>
          <w:rFonts w:ascii="Cambria" w:hAnsi="Cambria" w:cs="Arial"/>
          <w:b/>
          <w:bCs/>
          <w:iCs/>
          <w:sz w:val="22"/>
          <w:szCs w:val="22"/>
        </w:rPr>
        <w:fldChar w:fldCharType="begin"/>
      </w:r>
      <w:r w:rsidR="00007F08" w:rsidRPr="007A464A">
        <w:rPr>
          <w:rFonts w:ascii="Cambria" w:hAnsi="Cambria" w:cs="Arial"/>
          <w:b/>
          <w:bCs/>
          <w:iCs/>
          <w:sz w:val="22"/>
          <w:szCs w:val="22"/>
        </w:rPr>
        <w:instrText xml:space="preserve"> REF _Ref167623170 \r \h </w:instrText>
      </w:r>
      <w:r w:rsidR="00F365E6" w:rsidRPr="007A464A">
        <w:rPr>
          <w:rFonts w:ascii="Cambria" w:hAnsi="Cambria" w:cs="Arial"/>
          <w:b/>
          <w:bCs/>
          <w:iCs/>
          <w:sz w:val="22"/>
          <w:szCs w:val="22"/>
        </w:rPr>
        <w:instrText xml:space="preserve"> \* MERGEFORMAT </w:instrText>
      </w:r>
      <w:r w:rsidR="00007F08" w:rsidRPr="007A464A">
        <w:rPr>
          <w:rFonts w:ascii="Cambria" w:hAnsi="Cambria" w:cs="Arial"/>
          <w:b/>
          <w:bCs/>
          <w:iCs/>
          <w:sz w:val="22"/>
          <w:szCs w:val="22"/>
        </w:rPr>
      </w:r>
      <w:r w:rsidR="00007F08" w:rsidRPr="007A464A">
        <w:rPr>
          <w:rFonts w:ascii="Cambria" w:hAnsi="Cambria" w:cs="Arial"/>
          <w:b/>
          <w:bCs/>
          <w:iCs/>
          <w:sz w:val="22"/>
          <w:szCs w:val="22"/>
        </w:rPr>
        <w:fldChar w:fldCharType="separate"/>
      </w:r>
      <w:r w:rsidR="00305036">
        <w:rPr>
          <w:rFonts w:ascii="Cambria" w:hAnsi="Cambria" w:cs="Arial"/>
          <w:b/>
          <w:bCs/>
          <w:iCs/>
          <w:sz w:val="22"/>
          <w:szCs w:val="22"/>
        </w:rPr>
        <w:t>6</w:t>
      </w:r>
      <w:r w:rsidR="00007F08" w:rsidRPr="007A464A">
        <w:rPr>
          <w:rFonts w:ascii="Cambria" w:hAnsi="Cambria" w:cs="Arial"/>
          <w:b/>
          <w:bCs/>
          <w:iCs/>
          <w:sz w:val="22"/>
          <w:szCs w:val="22"/>
        </w:rPr>
        <w:fldChar w:fldCharType="end"/>
      </w:r>
      <w:r w:rsidR="0098374D" w:rsidRPr="007A464A">
        <w:rPr>
          <w:rFonts w:ascii="Cambria" w:hAnsi="Cambria" w:cs="Arial"/>
          <w:b/>
          <w:bCs/>
          <w:iCs/>
          <w:sz w:val="22"/>
          <w:szCs w:val="22"/>
        </w:rPr>
        <w:t xml:space="preserve"> </w:t>
      </w:r>
      <w:r w:rsidR="0098374D" w:rsidRPr="007A464A">
        <w:rPr>
          <w:rFonts w:ascii="Cambria" w:hAnsi="Cambria" w:cs="Arial"/>
          <w:iCs/>
          <w:sz w:val="22"/>
          <w:szCs w:val="22"/>
        </w:rPr>
        <w:t>and</w:t>
      </w:r>
      <w:r w:rsidR="0098374D" w:rsidRPr="007A464A">
        <w:rPr>
          <w:rFonts w:ascii="Cambria" w:hAnsi="Cambria" w:cs="Arial"/>
          <w:b/>
          <w:bCs/>
          <w:iCs/>
          <w:sz w:val="22"/>
          <w:szCs w:val="22"/>
        </w:rPr>
        <w:t xml:space="preserve"> </w:t>
      </w:r>
      <w:r w:rsidR="0098374D" w:rsidRPr="007A464A">
        <w:rPr>
          <w:rFonts w:ascii="Cambria" w:hAnsi="Cambria" w:cs="Arial"/>
          <w:b/>
          <w:bCs/>
          <w:iCs/>
          <w:sz w:val="22"/>
          <w:szCs w:val="22"/>
        </w:rPr>
        <w:fldChar w:fldCharType="begin"/>
      </w:r>
      <w:r w:rsidR="0098374D" w:rsidRPr="007A464A">
        <w:rPr>
          <w:rFonts w:ascii="Cambria" w:hAnsi="Cambria" w:cs="Arial"/>
          <w:b/>
          <w:bCs/>
          <w:iCs/>
          <w:sz w:val="22"/>
          <w:szCs w:val="22"/>
        </w:rPr>
        <w:instrText xml:space="preserve"> REF _Ref45114773 \w \h  \* MERGEFORMAT </w:instrText>
      </w:r>
      <w:r w:rsidR="0098374D" w:rsidRPr="007A464A">
        <w:rPr>
          <w:rFonts w:ascii="Cambria" w:hAnsi="Cambria" w:cs="Arial"/>
          <w:b/>
          <w:bCs/>
          <w:iCs/>
          <w:sz w:val="22"/>
          <w:szCs w:val="22"/>
        </w:rPr>
      </w:r>
      <w:r w:rsidR="0098374D" w:rsidRPr="007A464A">
        <w:rPr>
          <w:rFonts w:ascii="Cambria" w:hAnsi="Cambria" w:cs="Arial"/>
          <w:b/>
          <w:bCs/>
          <w:iCs/>
          <w:sz w:val="22"/>
          <w:szCs w:val="22"/>
        </w:rPr>
        <w:fldChar w:fldCharType="separate"/>
      </w:r>
      <w:r w:rsidR="00305036">
        <w:rPr>
          <w:rFonts w:ascii="Cambria" w:hAnsi="Cambria" w:cs="Arial"/>
          <w:b/>
          <w:bCs/>
          <w:iCs/>
          <w:sz w:val="22"/>
          <w:szCs w:val="22"/>
        </w:rPr>
        <w:t>7</w:t>
      </w:r>
      <w:r w:rsidR="0098374D" w:rsidRPr="007A464A">
        <w:rPr>
          <w:rFonts w:ascii="Cambria" w:hAnsi="Cambria" w:cs="Arial"/>
          <w:b/>
          <w:bCs/>
          <w:iCs/>
          <w:sz w:val="22"/>
          <w:szCs w:val="22"/>
        </w:rPr>
        <w:fldChar w:fldCharType="end"/>
      </w:r>
      <w:r w:rsidRPr="007A464A">
        <w:rPr>
          <w:rFonts w:ascii="Cambria" w:hAnsi="Cambria" w:cs="Arial"/>
          <w:bCs/>
          <w:iCs/>
          <w:sz w:val="22"/>
          <w:szCs w:val="22"/>
        </w:rPr>
        <w:t xml:space="preserve"> of this Appendix. Where there is a difference between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_Ref443390262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39.5</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 xml:space="preserve">of the Agreement and this Appendix, this Appendix overrides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_Ref443390262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39.5</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of the Agreement and applies to the extent of the difference.</w:t>
      </w:r>
    </w:p>
    <w:p w14:paraId="4B32120B"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107" w:name="_Toc168412414"/>
      <w:r w:rsidRPr="007A464A">
        <w:rPr>
          <w:rFonts w:ascii="Cambria" w:hAnsi="Cambria" w:cs="Arial"/>
          <w:b/>
          <w:bCs/>
          <w:kern w:val="32"/>
          <w:sz w:val="28"/>
          <w:szCs w:val="32"/>
        </w:rPr>
        <w:t>Arrangements</w:t>
      </w:r>
      <w:bookmarkEnd w:id="1107"/>
    </w:p>
    <w:p w14:paraId="5AEAFD65"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Suitably qualified and experienced Employees may opt in and with the agreement of the EPA, be rostered to be on stand-by to respond to After-hours Incidents.</w:t>
      </w:r>
    </w:p>
    <w:p w14:paraId="0407FDE3" w14:textId="75488F38"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EPA will, in consultation with Employees:</w:t>
      </w:r>
    </w:p>
    <w:p w14:paraId="41A39A0C" w14:textId="44BDC78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establish a stand-by roster for each After-hours role in </w:t>
      </w:r>
      <w:r w:rsidR="00AC5635" w:rsidRPr="007A464A">
        <w:rPr>
          <w:rFonts w:ascii="Cambria" w:hAnsi="Cambria" w:cs="Arial"/>
          <w:b/>
          <w:bCs/>
          <w:iCs/>
          <w:sz w:val="22"/>
          <w:szCs w:val="22"/>
        </w:rPr>
        <w:t xml:space="preserve">clauses </w:t>
      </w:r>
      <w:r w:rsidR="00AC5635" w:rsidRPr="007A464A">
        <w:rPr>
          <w:rFonts w:ascii="Cambria" w:hAnsi="Cambria" w:cs="Arial"/>
          <w:b/>
          <w:bCs/>
          <w:iCs/>
          <w:sz w:val="22"/>
          <w:szCs w:val="22"/>
        </w:rPr>
        <w:fldChar w:fldCharType="begin"/>
      </w:r>
      <w:r w:rsidR="00AC5635" w:rsidRPr="007A464A">
        <w:rPr>
          <w:rFonts w:ascii="Cambria" w:hAnsi="Cambria" w:cs="Arial"/>
          <w:b/>
          <w:bCs/>
          <w:iCs/>
          <w:sz w:val="22"/>
          <w:szCs w:val="22"/>
        </w:rPr>
        <w:instrText xml:space="preserve"> REF _Ref443549536 \r \h  \* MERGEFORMAT </w:instrText>
      </w:r>
      <w:r w:rsidR="00AC5635" w:rsidRPr="007A464A">
        <w:rPr>
          <w:rFonts w:ascii="Cambria" w:hAnsi="Cambria" w:cs="Arial"/>
          <w:b/>
          <w:bCs/>
          <w:iCs/>
          <w:sz w:val="22"/>
          <w:szCs w:val="22"/>
        </w:rPr>
      </w:r>
      <w:r w:rsidR="00AC5635" w:rsidRPr="007A464A">
        <w:rPr>
          <w:rFonts w:ascii="Cambria" w:hAnsi="Cambria" w:cs="Arial"/>
          <w:b/>
          <w:bCs/>
          <w:iCs/>
          <w:sz w:val="22"/>
          <w:szCs w:val="22"/>
        </w:rPr>
        <w:fldChar w:fldCharType="separate"/>
      </w:r>
      <w:r w:rsidR="00305036">
        <w:rPr>
          <w:rFonts w:ascii="Cambria" w:hAnsi="Cambria" w:cs="Arial"/>
          <w:b/>
          <w:bCs/>
          <w:iCs/>
          <w:sz w:val="22"/>
          <w:szCs w:val="22"/>
        </w:rPr>
        <w:t>5</w:t>
      </w:r>
      <w:r w:rsidR="00AC5635" w:rsidRPr="007A464A">
        <w:rPr>
          <w:rFonts w:ascii="Cambria" w:hAnsi="Cambria" w:cs="Arial"/>
          <w:b/>
          <w:bCs/>
          <w:iCs/>
          <w:sz w:val="22"/>
          <w:szCs w:val="22"/>
        </w:rPr>
        <w:fldChar w:fldCharType="end"/>
      </w:r>
      <w:r w:rsidR="007E6113" w:rsidRPr="007A464A">
        <w:rPr>
          <w:rFonts w:ascii="Cambria" w:hAnsi="Cambria" w:cs="Arial"/>
          <w:b/>
          <w:bCs/>
          <w:iCs/>
          <w:sz w:val="22"/>
          <w:szCs w:val="22"/>
        </w:rPr>
        <w:t xml:space="preserve"> </w:t>
      </w:r>
      <w:r w:rsidR="007E6113" w:rsidRPr="007A464A">
        <w:rPr>
          <w:rFonts w:ascii="Cambria" w:hAnsi="Cambria" w:cs="Arial"/>
          <w:iCs/>
          <w:sz w:val="22"/>
          <w:szCs w:val="22"/>
        </w:rPr>
        <w:t>and</w:t>
      </w:r>
      <w:r w:rsidR="00AC5635" w:rsidRPr="007A464A">
        <w:rPr>
          <w:rFonts w:ascii="Cambria" w:hAnsi="Cambria" w:cs="Arial"/>
          <w:b/>
          <w:bCs/>
          <w:iCs/>
          <w:sz w:val="22"/>
          <w:szCs w:val="22"/>
        </w:rPr>
        <w:t xml:space="preserve"> </w:t>
      </w:r>
      <w:r w:rsidR="000A7E42" w:rsidRPr="007A464A">
        <w:rPr>
          <w:rFonts w:ascii="Cambria" w:hAnsi="Cambria" w:cs="Arial"/>
          <w:b/>
          <w:bCs/>
          <w:iCs/>
          <w:sz w:val="22"/>
          <w:szCs w:val="22"/>
        </w:rPr>
        <w:fldChar w:fldCharType="begin"/>
      </w:r>
      <w:r w:rsidR="000A7E42" w:rsidRPr="007A464A">
        <w:rPr>
          <w:rFonts w:ascii="Cambria" w:hAnsi="Cambria" w:cs="Arial"/>
          <w:b/>
          <w:bCs/>
          <w:iCs/>
          <w:sz w:val="22"/>
          <w:szCs w:val="22"/>
        </w:rPr>
        <w:instrText xml:space="preserve"> REF _Ref167623229 \r \h </w:instrText>
      </w:r>
      <w:r w:rsidR="00F365E6" w:rsidRPr="007A464A">
        <w:rPr>
          <w:rFonts w:ascii="Cambria" w:hAnsi="Cambria" w:cs="Arial"/>
          <w:b/>
          <w:bCs/>
          <w:iCs/>
          <w:sz w:val="22"/>
          <w:szCs w:val="22"/>
        </w:rPr>
        <w:instrText xml:space="preserve"> \* MERGEFORMAT </w:instrText>
      </w:r>
      <w:r w:rsidR="000A7E42" w:rsidRPr="007A464A">
        <w:rPr>
          <w:rFonts w:ascii="Cambria" w:hAnsi="Cambria" w:cs="Arial"/>
          <w:b/>
          <w:bCs/>
          <w:iCs/>
          <w:sz w:val="22"/>
          <w:szCs w:val="22"/>
        </w:rPr>
      </w:r>
      <w:r w:rsidR="000A7E42" w:rsidRPr="007A464A">
        <w:rPr>
          <w:rFonts w:ascii="Cambria" w:hAnsi="Cambria" w:cs="Arial"/>
          <w:b/>
          <w:bCs/>
          <w:iCs/>
          <w:sz w:val="22"/>
          <w:szCs w:val="22"/>
        </w:rPr>
        <w:fldChar w:fldCharType="separate"/>
      </w:r>
      <w:r w:rsidR="00305036">
        <w:rPr>
          <w:rFonts w:ascii="Cambria" w:hAnsi="Cambria" w:cs="Arial"/>
          <w:b/>
          <w:bCs/>
          <w:iCs/>
          <w:sz w:val="22"/>
          <w:szCs w:val="22"/>
        </w:rPr>
        <w:t>6</w:t>
      </w:r>
      <w:r w:rsidR="000A7E42" w:rsidRPr="007A464A">
        <w:rPr>
          <w:rFonts w:ascii="Cambria" w:hAnsi="Cambria" w:cs="Arial"/>
          <w:b/>
          <w:bCs/>
          <w:iCs/>
          <w:sz w:val="22"/>
          <w:szCs w:val="22"/>
        </w:rPr>
        <w:fldChar w:fldCharType="end"/>
      </w:r>
      <w:r w:rsidR="00AC5635" w:rsidRPr="007A464A">
        <w:rPr>
          <w:rFonts w:ascii="Cambria" w:hAnsi="Cambria" w:cs="Arial"/>
          <w:b/>
          <w:bCs/>
          <w:iCs/>
          <w:sz w:val="22"/>
          <w:szCs w:val="22"/>
        </w:rPr>
        <w:t xml:space="preserve"> </w:t>
      </w:r>
      <w:r w:rsidRPr="007A464A">
        <w:rPr>
          <w:rFonts w:ascii="Cambria" w:hAnsi="Cambria"/>
          <w:sz w:val="22"/>
          <w:szCs w:val="22"/>
        </w:rPr>
        <w:t>of this Appendix; and</w:t>
      </w:r>
    </w:p>
    <w:p w14:paraId="3C599B1F"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from time to time highlight key Incidents that could require EPA Employees to be on Activated Stand-by, and such stand-by roles.</w:t>
      </w:r>
    </w:p>
    <w:p w14:paraId="54A0C928" w14:textId="63EB89B5"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Incident Management </w:t>
      </w:r>
      <w:r w:rsidR="007E6113" w:rsidRPr="007A464A">
        <w:rPr>
          <w:rFonts w:ascii="Cambria" w:hAnsi="Cambria" w:cs="Arial"/>
          <w:bCs/>
          <w:iCs/>
          <w:sz w:val="22"/>
          <w:szCs w:val="22"/>
        </w:rPr>
        <w:t>and Emergency Management</w:t>
      </w:r>
      <w:r w:rsidRPr="007A464A">
        <w:rPr>
          <w:rFonts w:ascii="Cambria" w:hAnsi="Cambria" w:cs="Arial"/>
          <w:bCs/>
          <w:iCs/>
          <w:sz w:val="22"/>
          <w:szCs w:val="22"/>
        </w:rPr>
        <w:t xml:space="preserve">, role statements </w:t>
      </w:r>
      <w:r w:rsidR="007E6113" w:rsidRPr="007A464A">
        <w:rPr>
          <w:rFonts w:ascii="Cambria" w:hAnsi="Cambria" w:cs="Arial"/>
          <w:bCs/>
          <w:iCs/>
          <w:sz w:val="22"/>
          <w:szCs w:val="22"/>
        </w:rPr>
        <w:t>are</w:t>
      </w:r>
      <w:r w:rsidRPr="007A464A">
        <w:rPr>
          <w:rFonts w:ascii="Cambria" w:hAnsi="Cambria" w:cs="Arial"/>
          <w:bCs/>
          <w:iCs/>
          <w:sz w:val="22"/>
          <w:szCs w:val="22"/>
        </w:rPr>
        <w:t xml:space="preserve"> developed </w:t>
      </w:r>
      <w:r w:rsidR="007E6113" w:rsidRPr="007A464A">
        <w:rPr>
          <w:rFonts w:ascii="Cambria" w:hAnsi="Cambria" w:cs="Arial"/>
          <w:bCs/>
          <w:iCs/>
          <w:sz w:val="22"/>
          <w:szCs w:val="22"/>
        </w:rPr>
        <w:t xml:space="preserve">in consultation with </w:t>
      </w:r>
      <w:r w:rsidRPr="007A464A">
        <w:rPr>
          <w:rFonts w:ascii="Cambria" w:hAnsi="Cambria" w:cs="Arial"/>
          <w:bCs/>
          <w:iCs/>
          <w:sz w:val="22"/>
          <w:szCs w:val="22"/>
        </w:rPr>
        <w:t>CPSU in accordance with this Appendix, including definitions of ‘Initial Limited Response’, ‘Reasonable Time’ and ‘follow up work’ for each role, and skills and requirements.</w:t>
      </w:r>
    </w:p>
    <w:p w14:paraId="662A3D36" w14:textId="77777777" w:rsidR="007E6113" w:rsidRPr="007A464A" w:rsidRDefault="007E6113" w:rsidP="007E611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definitions of ‘Initial Limited Response’, ‘Reasonable Time’ and ‘follow up work’ will be developed in consultation with CPSU within 12 months of implementation.</w:t>
      </w:r>
    </w:p>
    <w:p w14:paraId="3751D5A7" w14:textId="01F05191"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Where an Employee has agreed to opt in to the stand-by roster</w:t>
      </w:r>
      <w:r w:rsidR="007E6113" w:rsidRPr="007A464A">
        <w:rPr>
          <w:rFonts w:ascii="Cambria" w:hAnsi="Cambria" w:cs="Arial"/>
          <w:bCs/>
          <w:iCs/>
          <w:sz w:val="22"/>
          <w:szCs w:val="22"/>
        </w:rPr>
        <w:t>,</w:t>
      </w:r>
      <w:r w:rsidRPr="007A464A">
        <w:rPr>
          <w:rFonts w:ascii="Cambria" w:hAnsi="Cambria" w:cs="Arial"/>
          <w:bCs/>
          <w:iCs/>
          <w:sz w:val="22"/>
          <w:szCs w:val="22"/>
        </w:rPr>
        <w:t xml:space="preserve"> an Employee may refuse to be on a stand-by After-hours roster, where this may result in the Employee working hours which are unreasonable having regard to:</w:t>
      </w:r>
    </w:p>
    <w:p w14:paraId="597E4481" w14:textId="5E0EBFCA"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any risk to the Employee’s health and safety</w:t>
      </w:r>
      <w:r w:rsidR="007E6113" w:rsidRPr="007A464A">
        <w:rPr>
          <w:rFonts w:ascii="Cambria" w:hAnsi="Cambria"/>
          <w:sz w:val="22"/>
          <w:szCs w:val="22"/>
        </w:rPr>
        <w:t>,</w:t>
      </w:r>
    </w:p>
    <w:p w14:paraId="5C16E4B9" w14:textId="76E09CD1"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Employee’s personal circumstances including family responsibilities</w:t>
      </w:r>
      <w:r w:rsidR="007E6113" w:rsidRPr="007A464A">
        <w:rPr>
          <w:rFonts w:ascii="Cambria" w:hAnsi="Cambria"/>
          <w:sz w:val="22"/>
          <w:szCs w:val="22"/>
        </w:rPr>
        <w:t>,</w:t>
      </w:r>
    </w:p>
    <w:p w14:paraId="75518191" w14:textId="21ED0878"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needs of the Employee in their substantive role, including delivering on EPA’s statutory obligations</w:t>
      </w:r>
      <w:r w:rsidR="007E6113" w:rsidRPr="007A464A">
        <w:rPr>
          <w:rFonts w:ascii="Cambria" w:hAnsi="Cambria"/>
          <w:sz w:val="22"/>
          <w:szCs w:val="22"/>
        </w:rPr>
        <w:t>,</w:t>
      </w:r>
    </w:p>
    <w:p w14:paraId="52E49B40" w14:textId="1D6AB7E4"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notice (if any) given by EPA of the requirement to be on stand-by</w:t>
      </w:r>
      <w:r w:rsidR="007E6113" w:rsidRPr="007A464A">
        <w:rPr>
          <w:rFonts w:ascii="Cambria" w:hAnsi="Cambria"/>
          <w:sz w:val="22"/>
          <w:szCs w:val="22"/>
        </w:rPr>
        <w:t>,</w:t>
      </w:r>
    </w:p>
    <w:p w14:paraId="2724BE98" w14:textId="221D6691"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notice given by the Employee of their intention to refuse to be on stand-by</w:t>
      </w:r>
      <w:r w:rsidR="007E6113" w:rsidRPr="007A464A">
        <w:rPr>
          <w:rFonts w:ascii="Cambria" w:hAnsi="Cambria"/>
          <w:sz w:val="22"/>
          <w:szCs w:val="22"/>
        </w:rPr>
        <w:t>,</w:t>
      </w:r>
      <w:r w:rsidRPr="007A464A">
        <w:rPr>
          <w:rFonts w:ascii="Cambria" w:hAnsi="Cambria"/>
          <w:sz w:val="22"/>
          <w:szCs w:val="22"/>
        </w:rPr>
        <w:t xml:space="preserve"> and</w:t>
      </w:r>
    </w:p>
    <w:p w14:paraId="47B0869D"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any other relevant matter.</w:t>
      </w:r>
    </w:p>
    <w:p w14:paraId="5A29141E"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At all times, while an Employee is on stand-by, the Employee:</w:t>
      </w:r>
    </w:p>
    <w:p w14:paraId="74F5AFFE" w14:textId="5CF4A01E"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must be contactable by an agreed means of communication and must respond to the communication within a Reasonable Time</w:t>
      </w:r>
      <w:r w:rsidR="007E6113" w:rsidRPr="007A464A">
        <w:rPr>
          <w:rFonts w:ascii="Cambria" w:hAnsi="Cambria"/>
          <w:sz w:val="22"/>
          <w:szCs w:val="22"/>
        </w:rPr>
        <w:t>,</w:t>
      </w:r>
    </w:p>
    <w:p w14:paraId="106D8F19" w14:textId="2FAF77C4"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must be available to take actions appropriate to the responsibilities and functions of the role, including being called out to attend an Incident or to return to their usual place of work, if required</w:t>
      </w:r>
      <w:r w:rsidR="007E6113" w:rsidRPr="007A464A">
        <w:rPr>
          <w:rFonts w:ascii="Cambria" w:hAnsi="Cambria"/>
          <w:sz w:val="22"/>
          <w:szCs w:val="22"/>
        </w:rPr>
        <w:t>,</w:t>
      </w:r>
    </w:p>
    <w:p w14:paraId="5617743E" w14:textId="79925E03"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must undertake any follow up work required as a result of any communication received, including being called out to attend an Incident or to return to their usual place of work, if required</w:t>
      </w:r>
      <w:r w:rsidR="007E6113" w:rsidRPr="007A464A">
        <w:rPr>
          <w:rFonts w:ascii="Cambria" w:hAnsi="Cambria"/>
          <w:sz w:val="22"/>
          <w:szCs w:val="22"/>
        </w:rPr>
        <w:t>,</w:t>
      </w:r>
    </w:p>
    <w:p w14:paraId="5CD35746" w14:textId="7F2D81B0"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must be able to travel to their usual place(s) of work or other required site(s) within a Reasonable Time</w:t>
      </w:r>
      <w:r w:rsidR="007E6113" w:rsidRPr="007A464A">
        <w:rPr>
          <w:rFonts w:ascii="Cambria" w:hAnsi="Cambria"/>
          <w:sz w:val="22"/>
          <w:szCs w:val="22"/>
        </w:rPr>
        <w:t>,</w:t>
      </w:r>
    </w:p>
    <w:p w14:paraId="32C7EFB9" w14:textId="6AC70D6A"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will, if recalled to work, be provided by EPA with appropriate transport or be reimbursed travel expenses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_Ref301953803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40</w:t>
      </w:r>
      <w:r w:rsidRPr="007A464A">
        <w:rPr>
          <w:rFonts w:ascii="Cambria" w:hAnsi="Cambria"/>
          <w:b/>
          <w:sz w:val="22"/>
          <w:szCs w:val="22"/>
        </w:rPr>
        <w:fldChar w:fldCharType="end"/>
      </w:r>
      <w:r w:rsidRPr="007A464A">
        <w:rPr>
          <w:rFonts w:ascii="Cambria" w:hAnsi="Cambria"/>
          <w:sz w:val="22"/>
          <w:szCs w:val="22"/>
        </w:rPr>
        <w:t xml:space="preserve"> of the Agreement; and</w:t>
      </w:r>
    </w:p>
    <w:p w14:paraId="3B445723"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must be Fit for Duty.</w:t>
      </w:r>
    </w:p>
    <w:p w14:paraId="11C65226" w14:textId="6728F4F2" w:rsidR="007E6113" w:rsidRPr="007A464A" w:rsidRDefault="007E6113" w:rsidP="00E9648C">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When undertaking a role that is listed in this Appendix, during business hours or after hours, the person will be paid at their current grade or the grade of the role they are undertaking, whichever is higher.</w:t>
      </w:r>
    </w:p>
    <w:p w14:paraId="47CFA5C4"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108" w:name="_Toc168412415"/>
      <w:r w:rsidRPr="007A464A">
        <w:rPr>
          <w:rFonts w:ascii="Cambria" w:hAnsi="Cambria" w:cs="Arial"/>
          <w:b/>
          <w:bCs/>
          <w:kern w:val="32"/>
          <w:sz w:val="28"/>
          <w:szCs w:val="32"/>
        </w:rPr>
        <w:t>Provisions</w:t>
      </w:r>
      <w:bookmarkEnd w:id="1108"/>
    </w:p>
    <w:p w14:paraId="0417380F" w14:textId="77777777" w:rsidR="004838D3" w:rsidRPr="007A464A" w:rsidRDefault="004838D3" w:rsidP="004838D3">
      <w:pPr>
        <w:ind w:left="851"/>
        <w:rPr>
          <w:rFonts w:ascii="Cambria" w:hAnsi="Cambria"/>
          <w:sz w:val="22"/>
          <w:szCs w:val="22"/>
        </w:rPr>
      </w:pPr>
      <w:r w:rsidRPr="007A464A">
        <w:rPr>
          <w:rFonts w:ascii="Cambria" w:hAnsi="Cambria"/>
          <w:sz w:val="22"/>
          <w:szCs w:val="22"/>
        </w:rPr>
        <w:t>The following general provisions apply to Employees in receipt of a stand-by allowance, as applicable:</w:t>
      </w:r>
    </w:p>
    <w:p w14:paraId="09CE417D" w14:textId="4821F17B"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Employees will be paid an allowance for the Roster Period for being on stand-by, as set out in </w:t>
      </w:r>
      <w:r w:rsidR="00C5778E" w:rsidRPr="007A464A">
        <w:rPr>
          <w:rFonts w:ascii="Cambria" w:hAnsi="Cambria" w:cs="Arial"/>
          <w:b/>
          <w:bCs/>
          <w:iCs/>
          <w:sz w:val="22"/>
          <w:szCs w:val="22"/>
        </w:rPr>
        <w:t xml:space="preserve">clauses </w:t>
      </w:r>
      <w:r w:rsidR="00C5778E" w:rsidRPr="007A464A">
        <w:rPr>
          <w:rFonts w:ascii="Cambria" w:hAnsi="Cambria" w:cs="Arial"/>
          <w:b/>
          <w:bCs/>
          <w:iCs/>
          <w:sz w:val="22"/>
          <w:szCs w:val="22"/>
        </w:rPr>
        <w:fldChar w:fldCharType="begin"/>
      </w:r>
      <w:r w:rsidR="00C5778E" w:rsidRPr="007A464A">
        <w:rPr>
          <w:rFonts w:ascii="Cambria" w:hAnsi="Cambria" w:cs="Arial"/>
          <w:b/>
          <w:bCs/>
          <w:iCs/>
          <w:sz w:val="22"/>
          <w:szCs w:val="22"/>
        </w:rPr>
        <w:instrText xml:space="preserve"> REF _Ref443549536 \r \h  \* MERGEFORMAT </w:instrText>
      </w:r>
      <w:r w:rsidR="00C5778E" w:rsidRPr="007A464A">
        <w:rPr>
          <w:rFonts w:ascii="Cambria" w:hAnsi="Cambria" w:cs="Arial"/>
          <w:b/>
          <w:bCs/>
          <w:iCs/>
          <w:sz w:val="22"/>
          <w:szCs w:val="22"/>
        </w:rPr>
      </w:r>
      <w:r w:rsidR="00C5778E" w:rsidRPr="007A464A">
        <w:rPr>
          <w:rFonts w:ascii="Cambria" w:hAnsi="Cambria" w:cs="Arial"/>
          <w:b/>
          <w:bCs/>
          <w:iCs/>
          <w:sz w:val="22"/>
          <w:szCs w:val="22"/>
        </w:rPr>
        <w:fldChar w:fldCharType="separate"/>
      </w:r>
      <w:r w:rsidR="00305036">
        <w:rPr>
          <w:rFonts w:ascii="Cambria" w:hAnsi="Cambria" w:cs="Arial"/>
          <w:b/>
          <w:bCs/>
          <w:iCs/>
          <w:sz w:val="22"/>
          <w:szCs w:val="22"/>
        </w:rPr>
        <w:t>5</w:t>
      </w:r>
      <w:r w:rsidR="00C5778E" w:rsidRPr="007A464A">
        <w:rPr>
          <w:rFonts w:ascii="Cambria" w:hAnsi="Cambria" w:cs="Arial"/>
          <w:b/>
          <w:bCs/>
          <w:iCs/>
          <w:sz w:val="22"/>
          <w:szCs w:val="22"/>
        </w:rPr>
        <w:fldChar w:fldCharType="end"/>
      </w:r>
      <w:r w:rsidR="0040205F" w:rsidRPr="007A464A">
        <w:rPr>
          <w:rFonts w:ascii="Cambria" w:hAnsi="Cambria" w:cs="Arial"/>
          <w:b/>
          <w:bCs/>
          <w:iCs/>
          <w:sz w:val="22"/>
          <w:szCs w:val="22"/>
        </w:rPr>
        <w:t xml:space="preserve"> and</w:t>
      </w:r>
      <w:r w:rsidR="00C5778E" w:rsidRPr="007A464A">
        <w:rPr>
          <w:rFonts w:ascii="Cambria" w:hAnsi="Cambria" w:cs="Arial"/>
          <w:b/>
          <w:bCs/>
          <w:iCs/>
          <w:sz w:val="22"/>
          <w:szCs w:val="22"/>
        </w:rPr>
        <w:t xml:space="preserve"> </w:t>
      </w:r>
      <w:r w:rsidR="00B13F51" w:rsidRPr="007A464A">
        <w:rPr>
          <w:rFonts w:ascii="Cambria" w:hAnsi="Cambria" w:cs="Arial"/>
          <w:b/>
          <w:bCs/>
          <w:iCs/>
          <w:sz w:val="22"/>
          <w:szCs w:val="22"/>
        </w:rPr>
        <w:fldChar w:fldCharType="begin"/>
      </w:r>
      <w:r w:rsidR="00B13F51" w:rsidRPr="007A464A">
        <w:rPr>
          <w:rFonts w:ascii="Cambria" w:hAnsi="Cambria" w:cs="Arial"/>
          <w:b/>
          <w:bCs/>
          <w:iCs/>
          <w:sz w:val="22"/>
          <w:szCs w:val="22"/>
        </w:rPr>
        <w:instrText xml:space="preserve"> REF _Ref167623050 \r \h </w:instrText>
      </w:r>
      <w:r w:rsidR="00B13F51" w:rsidRPr="007A464A">
        <w:rPr>
          <w:rFonts w:ascii="Cambria" w:hAnsi="Cambria" w:cs="Arial"/>
          <w:b/>
          <w:bCs/>
          <w:iCs/>
          <w:sz w:val="22"/>
          <w:szCs w:val="22"/>
        </w:rPr>
      </w:r>
      <w:r w:rsidR="00B13F51" w:rsidRPr="007A464A">
        <w:rPr>
          <w:rFonts w:ascii="Cambria" w:hAnsi="Cambria" w:cs="Arial"/>
          <w:b/>
          <w:bCs/>
          <w:iCs/>
          <w:sz w:val="22"/>
          <w:szCs w:val="22"/>
        </w:rPr>
        <w:fldChar w:fldCharType="separate"/>
      </w:r>
      <w:r w:rsidR="00305036">
        <w:rPr>
          <w:rFonts w:ascii="Cambria" w:hAnsi="Cambria" w:cs="Arial"/>
          <w:b/>
          <w:bCs/>
          <w:iCs/>
          <w:sz w:val="22"/>
          <w:szCs w:val="22"/>
        </w:rPr>
        <w:t>6</w:t>
      </w:r>
      <w:r w:rsidR="00B13F51" w:rsidRPr="007A464A">
        <w:rPr>
          <w:rFonts w:ascii="Cambria" w:hAnsi="Cambria" w:cs="Arial"/>
          <w:b/>
          <w:bCs/>
          <w:iCs/>
          <w:sz w:val="22"/>
          <w:szCs w:val="22"/>
        </w:rPr>
        <w:fldChar w:fldCharType="end"/>
      </w:r>
      <w:r w:rsidR="00B13F51" w:rsidRPr="007A464A">
        <w:rPr>
          <w:rFonts w:ascii="Cambria" w:hAnsi="Cambria" w:cs="Arial"/>
          <w:b/>
          <w:bCs/>
          <w:iCs/>
          <w:sz w:val="22"/>
          <w:szCs w:val="22"/>
        </w:rPr>
        <w:t xml:space="preserve"> </w:t>
      </w:r>
      <w:r w:rsidR="00C5778E" w:rsidRPr="007A464A">
        <w:rPr>
          <w:rFonts w:ascii="Cambria" w:hAnsi="Cambria" w:cs="Arial"/>
          <w:b/>
          <w:bCs/>
          <w:iCs/>
          <w:sz w:val="22"/>
          <w:szCs w:val="22"/>
        </w:rPr>
        <w:fldChar w:fldCharType="begin"/>
      </w:r>
      <w:r w:rsidR="00C5778E" w:rsidRPr="007A464A">
        <w:rPr>
          <w:rFonts w:ascii="Cambria" w:hAnsi="Cambria" w:cs="Arial"/>
          <w:b/>
          <w:bCs/>
          <w:iCs/>
          <w:sz w:val="22"/>
          <w:szCs w:val="22"/>
        </w:rPr>
        <w:instrText xml:space="preserve"> REF _Ref45696813 \w \h </w:instrText>
      </w:r>
      <w:r w:rsidR="007E6113" w:rsidRPr="007A464A">
        <w:rPr>
          <w:rFonts w:ascii="Cambria" w:hAnsi="Cambria" w:cs="Arial"/>
          <w:b/>
          <w:bCs/>
          <w:iCs/>
          <w:sz w:val="22"/>
          <w:szCs w:val="22"/>
        </w:rPr>
        <w:instrText xml:space="preserve"> \* MERGEFORMAT </w:instrText>
      </w:r>
      <w:r w:rsidR="00C5778E" w:rsidRPr="007A464A">
        <w:rPr>
          <w:rFonts w:ascii="Cambria" w:hAnsi="Cambria" w:cs="Arial"/>
          <w:b/>
          <w:bCs/>
          <w:iCs/>
          <w:sz w:val="22"/>
          <w:szCs w:val="22"/>
        </w:rPr>
      </w:r>
      <w:r w:rsidR="00C5778E" w:rsidRPr="007A464A">
        <w:rPr>
          <w:rFonts w:ascii="Cambria" w:hAnsi="Cambria" w:cs="Arial"/>
          <w:b/>
          <w:bCs/>
          <w:iCs/>
          <w:sz w:val="22"/>
          <w:szCs w:val="22"/>
        </w:rPr>
        <w:fldChar w:fldCharType="separate"/>
      </w:r>
      <w:r w:rsidR="00305036">
        <w:rPr>
          <w:rFonts w:ascii="Cambria" w:hAnsi="Cambria" w:cs="Arial"/>
          <w:iCs/>
          <w:sz w:val="22"/>
          <w:szCs w:val="22"/>
          <w:lang w:val="en-US"/>
        </w:rPr>
        <w:t>Error! Reference source not found.</w:t>
      </w:r>
      <w:r w:rsidR="00C5778E" w:rsidRPr="007A464A">
        <w:rPr>
          <w:rFonts w:ascii="Cambria" w:hAnsi="Cambria" w:cs="Arial"/>
          <w:b/>
          <w:bCs/>
          <w:iCs/>
          <w:sz w:val="22"/>
          <w:szCs w:val="22"/>
        </w:rPr>
        <w:fldChar w:fldCharType="end"/>
      </w:r>
      <w:r w:rsidRPr="007A464A">
        <w:rPr>
          <w:rFonts w:ascii="Cambria" w:hAnsi="Cambria" w:cs="Arial"/>
          <w:bCs/>
          <w:iCs/>
          <w:sz w:val="22"/>
          <w:szCs w:val="22"/>
        </w:rPr>
        <w:t>of the Appendix.</w:t>
      </w:r>
    </w:p>
    <w:p w14:paraId="48B30810" w14:textId="0DD4D32A"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allowances set out in </w:t>
      </w:r>
      <w:r w:rsidR="00C5778E" w:rsidRPr="007A464A">
        <w:rPr>
          <w:rFonts w:ascii="Cambria" w:hAnsi="Cambria" w:cs="Arial"/>
          <w:b/>
          <w:bCs/>
          <w:iCs/>
          <w:sz w:val="22"/>
          <w:szCs w:val="22"/>
        </w:rPr>
        <w:t xml:space="preserve">clauses </w:t>
      </w:r>
      <w:r w:rsidR="00C5778E" w:rsidRPr="007A464A">
        <w:rPr>
          <w:rFonts w:ascii="Cambria" w:hAnsi="Cambria" w:cs="Arial"/>
          <w:b/>
          <w:bCs/>
          <w:iCs/>
          <w:sz w:val="22"/>
          <w:szCs w:val="22"/>
        </w:rPr>
        <w:fldChar w:fldCharType="begin"/>
      </w:r>
      <w:r w:rsidR="00C5778E" w:rsidRPr="007A464A">
        <w:rPr>
          <w:rFonts w:ascii="Cambria" w:hAnsi="Cambria" w:cs="Arial"/>
          <w:b/>
          <w:bCs/>
          <w:iCs/>
          <w:sz w:val="22"/>
          <w:szCs w:val="22"/>
        </w:rPr>
        <w:instrText xml:space="preserve"> REF _Ref443549536 \r \h  \* MERGEFORMAT </w:instrText>
      </w:r>
      <w:r w:rsidR="00C5778E" w:rsidRPr="007A464A">
        <w:rPr>
          <w:rFonts w:ascii="Cambria" w:hAnsi="Cambria" w:cs="Arial"/>
          <w:b/>
          <w:bCs/>
          <w:iCs/>
          <w:sz w:val="22"/>
          <w:szCs w:val="22"/>
        </w:rPr>
      </w:r>
      <w:r w:rsidR="00C5778E" w:rsidRPr="007A464A">
        <w:rPr>
          <w:rFonts w:ascii="Cambria" w:hAnsi="Cambria" w:cs="Arial"/>
          <w:b/>
          <w:bCs/>
          <w:iCs/>
          <w:sz w:val="22"/>
          <w:szCs w:val="22"/>
        </w:rPr>
        <w:fldChar w:fldCharType="separate"/>
      </w:r>
      <w:r w:rsidR="00305036">
        <w:rPr>
          <w:rFonts w:ascii="Cambria" w:hAnsi="Cambria" w:cs="Arial"/>
          <w:b/>
          <w:bCs/>
          <w:iCs/>
          <w:sz w:val="22"/>
          <w:szCs w:val="22"/>
        </w:rPr>
        <w:t>5</w:t>
      </w:r>
      <w:r w:rsidR="00C5778E" w:rsidRPr="007A464A">
        <w:rPr>
          <w:rFonts w:ascii="Cambria" w:hAnsi="Cambria" w:cs="Arial"/>
          <w:b/>
          <w:bCs/>
          <w:iCs/>
          <w:sz w:val="22"/>
          <w:szCs w:val="22"/>
        </w:rPr>
        <w:fldChar w:fldCharType="end"/>
      </w:r>
      <w:r w:rsidR="007E6113" w:rsidRPr="007A464A">
        <w:rPr>
          <w:rFonts w:ascii="Cambria" w:hAnsi="Cambria" w:cs="Arial"/>
          <w:b/>
          <w:bCs/>
          <w:iCs/>
          <w:sz w:val="22"/>
          <w:szCs w:val="22"/>
        </w:rPr>
        <w:t xml:space="preserve"> </w:t>
      </w:r>
      <w:r w:rsidR="007E6113" w:rsidRPr="007A464A">
        <w:rPr>
          <w:rFonts w:ascii="Cambria" w:hAnsi="Cambria" w:cs="Arial"/>
          <w:iCs/>
          <w:sz w:val="22"/>
          <w:szCs w:val="22"/>
        </w:rPr>
        <w:t>and</w:t>
      </w:r>
      <w:r w:rsidR="00C5778E" w:rsidRPr="007A464A">
        <w:rPr>
          <w:rFonts w:ascii="Cambria" w:hAnsi="Cambria" w:cs="Arial"/>
          <w:b/>
          <w:bCs/>
          <w:iCs/>
          <w:sz w:val="22"/>
          <w:szCs w:val="22"/>
        </w:rPr>
        <w:t xml:space="preserve"> </w:t>
      </w:r>
      <w:r w:rsidR="008F53EC" w:rsidRPr="007A464A">
        <w:rPr>
          <w:rFonts w:ascii="Cambria" w:hAnsi="Cambria" w:cs="Arial"/>
          <w:b/>
          <w:bCs/>
          <w:iCs/>
          <w:sz w:val="22"/>
          <w:szCs w:val="22"/>
        </w:rPr>
        <w:fldChar w:fldCharType="begin"/>
      </w:r>
      <w:r w:rsidR="008F53EC" w:rsidRPr="007A464A">
        <w:rPr>
          <w:rFonts w:ascii="Cambria" w:hAnsi="Cambria" w:cs="Arial"/>
          <w:b/>
          <w:bCs/>
          <w:iCs/>
          <w:sz w:val="22"/>
          <w:szCs w:val="22"/>
        </w:rPr>
        <w:instrText xml:space="preserve"> REF _Ref167623335 \r \h </w:instrText>
      </w:r>
      <w:r w:rsidR="00F365E6" w:rsidRPr="007A464A">
        <w:rPr>
          <w:rFonts w:ascii="Cambria" w:hAnsi="Cambria" w:cs="Arial"/>
          <w:b/>
          <w:bCs/>
          <w:iCs/>
          <w:sz w:val="22"/>
          <w:szCs w:val="22"/>
        </w:rPr>
        <w:instrText xml:space="preserve"> \* MERGEFORMAT </w:instrText>
      </w:r>
      <w:r w:rsidR="008F53EC" w:rsidRPr="007A464A">
        <w:rPr>
          <w:rFonts w:ascii="Cambria" w:hAnsi="Cambria" w:cs="Arial"/>
          <w:b/>
          <w:bCs/>
          <w:iCs/>
          <w:sz w:val="22"/>
          <w:szCs w:val="22"/>
        </w:rPr>
      </w:r>
      <w:r w:rsidR="008F53EC" w:rsidRPr="007A464A">
        <w:rPr>
          <w:rFonts w:ascii="Cambria" w:hAnsi="Cambria" w:cs="Arial"/>
          <w:b/>
          <w:bCs/>
          <w:iCs/>
          <w:sz w:val="22"/>
          <w:szCs w:val="22"/>
        </w:rPr>
        <w:fldChar w:fldCharType="separate"/>
      </w:r>
      <w:r w:rsidR="00305036">
        <w:rPr>
          <w:rFonts w:ascii="Cambria" w:hAnsi="Cambria" w:cs="Arial"/>
          <w:b/>
          <w:bCs/>
          <w:iCs/>
          <w:sz w:val="22"/>
          <w:szCs w:val="22"/>
        </w:rPr>
        <w:t>6</w:t>
      </w:r>
      <w:r w:rsidR="008F53EC" w:rsidRPr="007A464A">
        <w:rPr>
          <w:rFonts w:ascii="Cambria" w:hAnsi="Cambria" w:cs="Arial"/>
          <w:b/>
          <w:bCs/>
          <w:iCs/>
          <w:sz w:val="22"/>
          <w:szCs w:val="22"/>
        </w:rPr>
        <w:fldChar w:fldCharType="end"/>
      </w:r>
      <w:r w:rsidR="00C5778E" w:rsidRPr="007A464A">
        <w:rPr>
          <w:rFonts w:ascii="Cambria" w:hAnsi="Cambria" w:cs="Arial"/>
          <w:bCs/>
          <w:iCs/>
          <w:sz w:val="22"/>
          <w:szCs w:val="22"/>
        </w:rPr>
        <w:t xml:space="preserve"> </w:t>
      </w:r>
      <w:r w:rsidRPr="007A464A">
        <w:rPr>
          <w:rFonts w:ascii="Cambria" w:hAnsi="Cambria" w:cs="Arial"/>
          <w:bCs/>
          <w:iCs/>
          <w:sz w:val="22"/>
          <w:szCs w:val="22"/>
        </w:rPr>
        <w:t xml:space="preserve">of the Appendix compensate Employees Initial Limited Response as defined in </w:t>
      </w:r>
      <w:r w:rsidR="005203B1" w:rsidRPr="007A464A">
        <w:rPr>
          <w:rFonts w:ascii="Cambria" w:hAnsi="Cambria"/>
          <w:b/>
          <w:sz w:val="22"/>
          <w:szCs w:val="22"/>
        </w:rPr>
        <w:t xml:space="preserve">clause </w:t>
      </w:r>
      <w:r w:rsidR="005203B1" w:rsidRPr="007A464A">
        <w:rPr>
          <w:rFonts w:ascii="Cambria" w:hAnsi="Cambria"/>
          <w:b/>
          <w:sz w:val="22"/>
          <w:szCs w:val="22"/>
        </w:rPr>
        <w:fldChar w:fldCharType="begin"/>
      </w:r>
      <w:r w:rsidR="005203B1" w:rsidRPr="007A464A">
        <w:rPr>
          <w:rFonts w:ascii="Cambria" w:hAnsi="Cambria"/>
          <w:b/>
          <w:sz w:val="22"/>
          <w:szCs w:val="22"/>
        </w:rPr>
        <w:instrText xml:space="preserve"> REF _Ref45114607 \w \h </w:instrText>
      </w:r>
      <w:r w:rsidR="004544D3" w:rsidRPr="007A464A">
        <w:rPr>
          <w:rFonts w:ascii="Cambria" w:hAnsi="Cambria"/>
          <w:b/>
          <w:sz w:val="22"/>
          <w:szCs w:val="22"/>
        </w:rPr>
        <w:instrText xml:space="preserve"> \* MERGEFORMAT </w:instrText>
      </w:r>
      <w:r w:rsidR="005203B1" w:rsidRPr="007A464A">
        <w:rPr>
          <w:rFonts w:ascii="Cambria" w:hAnsi="Cambria"/>
          <w:b/>
          <w:sz w:val="22"/>
          <w:szCs w:val="22"/>
        </w:rPr>
      </w:r>
      <w:r w:rsidR="005203B1" w:rsidRPr="007A464A">
        <w:rPr>
          <w:rFonts w:ascii="Cambria" w:hAnsi="Cambria"/>
          <w:b/>
          <w:sz w:val="22"/>
          <w:szCs w:val="22"/>
        </w:rPr>
        <w:fldChar w:fldCharType="separate"/>
      </w:r>
      <w:r w:rsidR="00305036">
        <w:rPr>
          <w:rFonts w:ascii="Cambria" w:hAnsi="Cambria"/>
          <w:b/>
          <w:sz w:val="22"/>
          <w:szCs w:val="22"/>
        </w:rPr>
        <w:t>39.5(g)</w:t>
      </w:r>
      <w:r w:rsidR="005203B1" w:rsidRPr="007A464A">
        <w:rPr>
          <w:rFonts w:ascii="Cambria" w:hAnsi="Cambria"/>
          <w:b/>
          <w:sz w:val="22"/>
          <w:szCs w:val="22"/>
        </w:rPr>
        <w:fldChar w:fldCharType="end"/>
      </w:r>
      <w:r w:rsidRPr="007A464A">
        <w:rPr>
          <w:rFonts w:ascii="Cambria" w:hAnsi="Cambria" w:cs="Arial"/>
          <w:bCs/>
          <w:iCs/>
          <w:sz w:val="22"/>
          <w:szCs w:val="22"/>
        </w:rPr>
        <w:t xml:space="preserve"> of the Agreement. Specific provisions apply to some stand-by roles, as set out below.</w:t>
      </w:r>
    </w:p>
    <w:p w14:paraId="17493BBC" w14:textId="501EE85E"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Employees may undertake stand-by duties on a daily basis and shall be paid one</w:t>
      </w:r>
      <w:r w:rsidR="00B95C0D" w:rsidRPr="007A464A">
        <w:rPr>
          <w:rFonts w:ascii="Cambria" w:hAnsi="Cambria" w:cs="Arial"/>
          <w:bCs/>
          <w:iCs/>
          <w:sz w:val="22"/>
          <w:szCs w:val="22"/>
        </w:rPr>
        <w:t xml:space="preserve"> </w:t>
      </w:r>
      <w:r w:rsidRPr="007A464A">
        <w:rPr>
          <w:rFonts w:ascii="Cambria" w:hAnsi="Cambria" w:cs="Arial"/>
          <w:bCs/>
          <w:iCs/>
          <w:sz w:val="22"/>
          <w:szCs w:val="22"/>
        </w:rPr>
        <w:t>seventh (1/7th) of the applicable weekly allowance rate for each single day the Employee is on stand-by.</w:t>
      </w:r>
    </w:p>
    <w:p w14:paraId="6F8560AE"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Employee who is on stand-by for fewer than seven (7) consecutive days will be paid the appropriate daily rate according to the role undertaken for each day the Employee is actually on stand-by.</w:t>
      </w:r>
    </w:p>
    <w:p w14:paraId="6ADAD4B1" w14:textId="2DEB74B8"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An Employee shall only be rostered to undertake one stand-by role within a Roster Period other than in exceptional circumstances at the request or initiative of the manager, and by agreement between the Employee and the manager. Employees rostered to undertake more than one stand-by role on a Public Holiday will only be paid one Public Holiday payment per Public Holiday, in accordance with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_Ref443292937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4.6</w:t>
      </w:r>
      <w:r w:rsidRPr="007A464A">
        <w:rPr>
          <w:rFonts w:ascii="Cambria" w:hAnsi="Cambria" w:cs="Arial"/>
          <w:b/>
          <w:bCs/>
          <w:iCs/>
          <w:sz w:val="22"/>
          <w:szCs w:val="22"/>
        </w:rPr>
        <w:fldChar w:fldCharType="end"/>
      </w:r>
      <w:r w:rsidRPr="007A464A">
        <w:rPr>
          <w:rFonts w:ascii="Cambria" w:hAnsi="Cambria" w:cs="Arial"/>
          <w:bCs/>
          <w:iCs/>
          <w:sz w:val="22"/>
          <w:szCs w:val="22"/>
        </w:rPr>
        <w:t>.</w:t>
      </w:r>
    </w:p>
    <w:p w14:paraId="681E7047" w14:textId="3F58FBB9" w:rsidR="004838D3" w:rsidRPr="007A464A" w:rsidRDefault="004838D3" w:rsidP="004838D3">
      <w:pPr>
        <w:numPr>
          <w:ilvl w:val="1"/>
          <w:numId w:val="1"/>
        </w:numPr>
        <w:spacing w:after="120"/>
        <w:outlineLvl w:val="3"/>
        <w:rPr>
          <w:rFonts w:ascii="Cambria" w:hAnsi="Cambria" w:cs="Arial"/>
          <w:bCs/>
          <w:iCs/>
          <w:sz w:val="22"/>
          <w:szCs w:val="22"/>
        </w:rPr>
      </w:pPr>
      <w:bookmarkStart w:id="1109" w:name="_Ref443292937"/>
      <w:r w:rsidRPr="007A464A">
        <w:rPr>
          <w:rFonts w:ascii="Cambria" w:hAnsi="Cambria" w:cs="Arial"/>
          <w:bCs/>
          <w:iCs/>
          <w:sz w:val="22"/>
          <w:szCs w:val="22"/>
        </w:rPr>
        <w:t>Employees rostered on stand-by on a Public Holiday will receive an additional payment for being on stand-by on the Public Holiday, as follows:</w:t>
      </w:r>
      <w:bookmarkEnd w:id="1109"/>
    </w:p>
    <w:p w14:paraId="53BDAB44" w14:textId="0E1B8210" w:rsidR="005203B1" w:rsidRPr="007A464A" w:rsidRDefault="005203B1" w:rsidP="008B2A95">
      <w:pPr>
        <w:pStyle w:val="Caption"/>
        <w:keepNext/>
        <w:rPr>
          <w:rFonts w:ascii="Cambria" w:hAnsi="Cambria" w:cs="Arial"/>
          <w:bCs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68</w:t>
      </w:r>
      <w:r w:rsidR="0009299A" w:rsidRPr="007A464A">
        <w:rPr>
          <w:rFonts w:ascii="Cambria" w:hAnsi="Cambria"/>
          <w:noProof/>
        </w:rPr>
        <w:fldChar w:fldCharType="end"/>
      </w:r>
      <w:r w:rsidRPr="007A464A">
        <w:rPr>
          <w:rFonts w:ascii="Cambria" w:hAnsi="Cambria"/>
        </w:rPr>
        <w:t>: Public Holiday Stand-by Rates - EPA</w:t>
      </w:r>
    </w:p>
    <w:tbl>
      <w:tblPr>
        <w:tblStyle w:val="TableGrid"/>
        <w:tblW w:w="893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4613"/>
        <w:gridCol w:w="2385"/>
      </w:tblGrid>
      <w:tr w:rsidR="004838D3" w:rsidRPr="007A464A" w14:paraId="07032613" w14:textId="77777777" w:rsidTr="00335956">
        <w:trPr>
          <w:trHeight w:val="526"/>
          <w:tblHeader/>
        </w:trPr>
        <w:tc>
          <w:tcPr>
            <w:tcW w:w="1938" w:type="dxa"/>
            <w:shd w:val="clear" w:color="auto" w:fill="000000" w:themeFill="text1"/>
            <w:vAlign w:val="center"/>
          </w:tcPr>
          <w:p w14:paraId="72C635DF" w14:textId="77777777" w:rsidR="004838D3" w:rsidRPr="007A464A" w:rsidRDefault="004838D3" w:rsidP="004838D3">
            <w:pPr>
              <w:keepNext/>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613" w:type="dxa"/>
            <w:shd w:val="clear" w:color="auto" w:fill="000000" w:themeFill="text1"/>
            <w:vAlign w:val="center"/>
          </w:tcPr>
          <w:p w14:paraId="75E08B16" w14:textId="4CC54C5E" w:rsidR="004838D3" w:rsidRPr="007A464A" w:rsidRDefault="004838D3" w:rsidP="004838D3">
            <w:pPr>
              <w:spacing w:before="120" w:after="120"/>
              <w:jc w:val="center"/>
              <w:rPr>
                <w:rFonts w:ascii="Cambria" w:hAnsi="Cambria"/>
                <w:b/>
                <w:color w:val="FFFFFF" w:themeColor="background1"/>
                <w:sz w:val="22"/>
                <w:szCs w:val="22"/>
                <w:lang w:val="en-AU"/>
              </w:rPr>
            </w:pPr>
          </w:p>
          <w:p w14:paraId="390DA34C" w14:textId="75969B0E" w:rsidR="00B95C0D" w:rsidRPr="007A464A" w:rsidRDefault="00B95C0D"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Schedule A: National and Victorian Public Holidays (except those in Schedule B)</w:t>
            </w:r>
          </w:p>
        </w:tc>
        <w:tc>
          <w:tcPr>
            <w:tcW w:w="2385" w:type="dxa"/>
            <w:shd w:val="clear" w:color="auto" w:fill="000000" w:themeFill="text1"/>
            <w:vAlign w:val="center"/>
          </w:tcPr>
          <w:p w14:paraId="5B3E7B0A" w14:textId="36992C71" w:rsidR="004838D3" w:rsidRPr="007A464A" w:rsidRDefault="00B95C0D"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xml:space="preserve">Schedule B: </w:t>
            </w:r>
            <w:r w:rsidR="004838D3" w:rsidRPr="007A464A">
              <w:rPr>
                <w:rFonts w:ascii="Cambria" w:hAnsi="Cambria"/>
                <w:b/>
                <w:color w:val="FFFFFF" w:themeColor="background1"/>
                <w:sz w:val="22"/>
                <w:szCs w:val="22"/>
                <w:lang w:val="en-AU"/>
              </w:rPr>
              <w:t xml:space="preserve">New Year’s Day </w:t>
            </w:r>
            <w:r w:rsidR="004838D3" w:rsidRPr="007A464A">
              <w:rPr>
                <w:rFonts w:ascii="Cambria" w:hAnsi="Cambria"/>
                <w:b/>
                <w:color w:val="FFFFFF" w:themeColor="background1"/>
                <w:sz w:val="22"/>
                <w:szCs w:val="22"/>
                <w:lang w:val="en-AU"/>
              </w:rPr>
              <w:br/>
              <w:t>(1 January), Good Friday, Christmas Day (25 December)</w:t>
            </w:r>
          </w:p>
        </w:tc>
      </w:tr>
      <w:tr w:rsidR="00B95C0D" w:rsidRPr="007A464A" w14:paraId="7003373C" w14:textId="77777777" w:rsidTr="00EF309B">
        <w:trPr>
          <w:trHeight w:val="526"/>
        </w:trPr>
        <w:tc>
          <w:tcPr>
            <w:tcW w:w="1938" w:type="dxa"/>
            <w:vAlign w:val="center"/>
          </w:tcPr>
          <w:p w14:paraId="1ED8488C" w14:textId="480F9368"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14:paraId="6A63EBB0" w14:textId="3282E22C"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$89.22</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1655AE0F" w14:textId="622B6E13"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$178.49</w:t>
            </w:r>
          </w:p>
        </w:tc>
      </w:tr>
      <w:tr w:rsidR="00B95C0D" w:rsidRPr="007A464A" w14:paraId="04C72C8F" w14:textId="77777777" w:rsidTr="00600083">
        <w:trPr>
          <w:trHeight w:val="526"/>
        </w:trPr>
        <w:tc>
          <w:tcPr>
            <w:tcW w:w="1938" w:type="dxa"/>
            <w:vAlign w:val="center"/>
          </w:tcPr>
          <w:p w14:paraId="466AE511" w14:textId="1896CDC8"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14:paraId="0DE2A927" w14:textId="372AC2AB"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$92.34</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4B7FE6D4" w14:textId="7E7AE5F2"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$184.73</w:t>
            </w:r>
          </w:p>
        </w:tc>
      </w:tr>
      <w:tr w:rsidR="00B95C0D" w:rsidRPr="007A464A" w14:paraId="2058AD04" w14:textId="77777777" w:rsidTr="00600083">
        <w:trPr>
          <w:trHeight w:val="539"/>
        </w:trPr>
        <w:tc>
          <w:tcPr>
            <w:tcW w:w="1938" w:type="dxa"/>
            <w:vAlign w:val="center"/>
          </w:tcPr>
          <w:p w14:paraId="68051FBF" w14:textId="6C6132B1"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14:paraId="279FCC43" w14:textId="4BD46E39"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$95.57</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386BF311" w14:textId="2F955D8B"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$191.20</w:t>
            </w:r>
          </w:p>
        </w:tc>
      </w:tr>
      <w:tr w:rsidR="00B95C0D" w:rsidRPr="007A464A" w14:paraId="38D62AF7" w14:textId="77777777" w:rsidTr="00600083">
        <w:trPr>
          <w:trHeight w:val="526"/>
        </w:trPr>
        <w:tc>
          <w:tcPr>
            <w:tcW w:w="1938" w:type="dxa"/>
            <w:vAlign w:val="center"/>
          </w:tcPr>
          <w:p w14:paraId="04F24421" w14:textId="67E2A39D"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4613" w:type="dxa"/>
            <w:tcBorders>
              <w:top w:val="single" w:sz="4" w:space="0" w:color="auto"/>
              <w:left w:val="single" w:sz="4" w:space="0" w:color="auto"/>
              <w:bottom w:val="single" w:sz="4" w:space="0" w:color="auto"/>
              <w:right w:val="single" w:sz="4" w:space="0" w:color="auto"/>
            </w:tcBorders>
            <w:shd w:val="clear" w:color="auto" w:fill="auto"/>
            <w:vAlign w:val="center"/>
          </w:tcPr>
          <w:p w14:paraId="5D2C5903" w14:textId="1032795D"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$98.92</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14:paraId="095FBCAF" w14:textId="7B668C6B" w:rsidR="00B95C0D" w:rsidRPr="007A464A" w:rsidRDefault="00B95C0D" w:rsidP="00B95C0D">
            <w:pPr>
              <w:spacing w:before="120" w:after="120"/>
              <w:jc w:val="center"/>
              <w:rPr>
                <w:rFonts w:ascii="Cambria" w:hAnsi="Cambria"/>
                <w:sz w:val="22"/>
                <w:szCs w:val="22"/>
                <w:lang w:val="en-AU"/>
              </w:rPr>
            </w:pPr>
            <w:r w:rsidRPr="007A464A">
              <w:rPr>
                <w:rFonts w:ascii="Cambria" w:hAnsi="Cambria"/>
                <w:sz w:val="22"/>
                <w:szCs w:val="22"/>
                <w:lang w:val="en-AU"/>
              </w:rPr>
              <w:t>$197.89</w:t>
            </w:r>
          </w:p>
        </w:tc>
      </w:tr>
    </w:tbl>
    <w:p w14:paraId="43ACF920" w14:textId="0E6CC91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Public Holiday allowances will increase in accordance with the provisions of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_Ref443387044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32.3</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of the Agreement.</w:t>
      </w:r>
    </w:p>
    <w:p w14:paraId="51DA4B18" w14:textId="5302BABB"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110" w:name="_Toc45003981"/>
      <w:bookmarkStart w:id="1111" w:name="_Toc45005022"/>
      <w:bookmarkStart w:id="1112" w:name="_Toc45006063"/>
      <w:bookmarkStart w:id="1113" w:name="_Toc45003982"/>
      <w:bookmarkStart w:id="1114" w:name="_Toc45005023"/>
      <w:bookmarkStart w:id="1115" w:name="_Toc45006064"/>
      <w:bookmarkStart w:id="1116" w:name="_Toc45003983"/>
      <w:bookmarkStart w:id="1117" w:name="_Toc45005024"/>
      <w:bookmarkStart w:id="1118" w:name="_Toc45006065"/>
      <w:bookmarkStart w:id="1119" w:name="_Toc45003984"/>
      <w:bookmarkStart w:id="1120" w:name="_Toc45005025"/>
      <w:bookmarkStart w:id="1121" w:name="_Toc45006066"/>
      <w:bookmarkStart w:id="1122" w:name="_Toc45003985"/>
      <w:bookmarkStart w:id="1123" w:name="_Toc45005026"/>
      <w:bookmarkStart w:id="1124" w:name="_Toc45006067"/>
      <w:bookmarkStart w:id="1125" w:name="_Toc45003986"/>
      <w:bookmarkStart w:id="1126" w:name="_Toc45005027"/>
      <w:bookmarkStart w:id="1127" w:name="_Toc45006068"/>
      <w:bookmarkStart w:id="1128" w:name="_Toc45004002"/>
      <w:bookmarkStart w:id="1129" w:name="_Toc45005043"/>
      <w:bookmarkStart w:id="1130" w:name="_Toc45006084"/>
      <w:bookmarkStart w:id="1131" w:name="_Toc45004003"/>
      <w:bookmarkStart w:id="1132" w:name="_Toc45005044"/>
      <w:bookmarkStart w:id="1133" w:name="_Toc45006085"/>
      <w:bookmarkStart w:id="1134" w:name="_Toc45004004"/>
      <w:bookmarkStart w:id="1135" w:name="_Toc45005045"/>
      <w:bookmarkStart w:id="1136" w:name="_Toc45006086"/>
      <w:bookmarkStart w:id="1137" w:name="_Toc45004005"/>
      <w:bookmarkStart w:id="1138" w:name="_Toc45005046"/>
      <w:bookmarkStart w:id="1139" w:name="_Toc45006087"/>
      <w:bookmarkStart w:id="1140" w:name="_Toc45004021"/>
      <w:bookmarkStart w:id="1141" w:name="_Toc45005062"/>
      <w:bookmarkStart w:id="1142" w:name="_Toc45006103"/>
      <w:bookmarkStart w:id="1143" w:name="_Toc45004022"/>
      <w:bookmarkStart w:id="1144" w:name="_Toc45005063"/>
      <w:bookmarkStart w:id="1145" w:name="_Toc45006104"/>
      <w:bookmarkStart w:id="1146" w:name="_Toc45004023"/>
      <w:bookmarkStart w:id="1147" w:name="_Toc45005064"/>
      <w:bookmarkStart w:id="1148" w:name="_Toc45006105"/>
      <w:bookmarkStart w:id="1149" w:name="_Toc45004024"/>
      <w:bookmarkStart w:id="1150" w:name="_Toc45005065"/>
      <w:bookmarkStart w:id="1151" w:name="_Toc45006106"/>
      <w:bookmarkStart w:id="1152" w:name="_Toc45004040"/>
      <w:bookmarkStart w:id="1153" w:name="_Toc45005081"/>
      <w:bookmarkStart w:id="1154" w:name="_Toc45006122"/>
      <w:bookmarkStart w:id="1155" w:name="_Toc45004041"/>
      <w:bookmarkStart w:id="1156" w:name="_Toc45005082"/>
      <w:bookmarkStart w:id="1157" w:name="_Toc45006123"/>
      <w:bookmarkStart w:id="1158" w:name="_Toc45004042"/>
      <w:bookmarkStart w:id="1159" w:name="_Toc45005083"/>
      <w:bookmarkStart w:id="1160" w:name="_Toc45006124"/>
      <w:bookmarkStart w:id="1161" w:name="_Toc45004043"/>
      <w:bookmarkStart w:id="1162" w:name="_Toc45005084"/>
      <w:bookmarkStart w:id="1163" w:name="_Toc45006125"/>
      <w:bookmarkStart w:id="1164" w:name="_Toc45004059"/>
      <w:bookmarkStart w:id="1165" w:name="_Toc45005100"/>
      <w:bookmarkStart w:id="1166" w:name="_Toc45006141"/>
      <w:bookmarkStart w:id="1167" w:name="_Toc45004060"/>
      <w:bookmarkStart w:id="1168" w:name="_Toc45005101"/>
      <w:bookmarkStart w:id="1169" w:name="_Toc45006142"/>
      <w:bookmarkStart w:id="1170" w:name="_Toc45004061"/>
      <w:bookmarkStart w:id="1171" w:name="_Toc45005102"/>
      <w:bookmarkStart w:id="1172" w:name="_Toc45006143"/>
      <w:bookmarkStart w:id="1173" w:name="_Toc45004062"/>
      <w:bookmarkStart w:id="1174" w:name="_Toc45005103"/>
      <w:bookmarkStart w:id="1175" w:name="_Toc45006144"/>
      <w:bookmarkStart w:id="1176" w:name="_Toc45004078"/>
      <w:bookmarkStart w:id="1177" w:name="_Toc45005119"/>
      <w:bookmarkStart w:id="1178" w:name="_Toc45006160"/>
      <w:bookmarkStart w:id="1179" w:name="_Toc45004079"/>
      <w:bookmarkStart w:id="1180" w:name="_Toc45005120"/>
      <w:bookmarkStart w:id="1181" w:name="_Toc45006161"/>
      <w:bookmarkStart w:id="1182" w:name="_Toc45004080"/>
      <w:bookmarkStart w:id="1183" w:name="_Toc45005121"/>
      <w:bookmarkStart w:id="1184" w:name="_Toc45006162"/>
      <w:bookmarkStart w:id="1185" w:name="_Toc45004081"/>
      <w:bookmarkStart w:id="1186" w:name="_Toc45005122"/>
      <w:bookmarkStart w:id="1187" w:name="_Toc45006163"/>
      <w:bookmarkStart w:id="1188" w:name="_Toc45004097"/>
      <w:bookmarkStart w:id="1189" w:name="_Toc45005138"/>
      <w:bookmarkStart w:id="1190" w:name="_Toc45006179"/>
      <w:bookmarkStart w:id="1191" w:name="_Toc45004098"/>
      <w:bookmarkStart w:id="1192" w:name="_Toc45005139"/>
      <w:bookmarkStart w:id="1193" w:name="_Toc45006180"/>
      <w:bookmarkStart w:id="1194" w:name="_Toc45004099"/>
      <w:bookmarkStart w:id="1195" w:name="_Toc45005140"/>
      <w:bookmarkStart w:id="1196" w:name="_Toc45006181"/>
      <w:bookmarkStart w:id="1197" w:name="_Toc45004100"/>
      <w:bookmarkStart w:id="1198" w:name="_Toc45005141"/>
      <w:bookmarkStart w:id="1199" w:name="_Toc45006182"/>
      <w:bookmarkStart w:id="1200" w:name="_Toc45004116"/>
      <w:bookmarkStart w:id="1201" w:name="_Toc45005157"/>
      <w:bookmarkStart w:id="1202" w:name="_Toc45006198"/>
      <w:bookmarkStart w:id="1203" w:name="_Toc45004117"/>
      <w:bookmarkStart w:id="1204" w:name="_Toc45005158"/>
      <w:bookmarkStart w:id="1205" w:name="_Toc45006199"/>
      <w:bookmarkStart w:id="1206" w:name="_Toc45004118"/>
      <w:bookmarkStart w:id="1207" w:name="_Toc45005159"/>
      <w:bookmarkStart w:id="1208" w:name="_Toc45006200"/>
      <w:bookmarkStart w:id="1209" w:name="_Toc45004119"/>
      <w:bookmarkStart w:id="1210" w:name="_Toc45005160"/>
      <w:bookmarkStart w:id="1211" w:name="_Toc45006201"/>
      <w:bookmarkStart w:id="1212" w:name="_Toc45004120"/>
      <w:bookmarkStart w:id="1213" w:name="_Toc45005161"/>
      <w:bookmarkStart w:id="1214" w:name="_Toc45006202"/>
      <w:bookmarkStart w:id="1215" w:name="_Toc45004121"/>
      <w:bookmarkStart w:id="1216" w:name="_Toc45005162"/>
      <w:bookmarkStart w:id="1217" w:name="_Toc45006203"/>
      <w:bookmarkStart w:id="1218" w:name="_Toc45004122"/>
      <w:bookmarkStart w:id="1219" w:name="_Toc45005163"/>
      <w:bookmarkStart w:id="1220" w:name="_Toc45006204"/>
      <w:bookmarkStart w:id="1221" w:name="_Toc45004123"/>
      <w:bookmarkStart w:id="1222" w:name="_Toc45005164"/>
      <w:bookmarkStart w:id="1223" w:name="_Toc45006205"/>
      <w:bookmarkStart w:id="1224" w:name="_Toc45004124"/>
      <w:bookmarkStart w:id="1225" w:name="_Toc45005165"/>
      <w:bookmarkStart w:id="1226" w:name="_Toc45006206"/>
      <w:bookmarkStart w:id="1227" w:name="_Toc45004125"/>
      <w:bookmarkStart w:id="1228" w:name="_Toc45005166"/>
      <w:bookmarkStart w:id="1229" w:name="_Toc45006207"/>
      <w:bookmarkStart w:id="1230" w:name="_Toc45004126"/>
      <w:bookmarkStart w:id="1231" w:name="_Toc45005167"/>
      <w:bookmarkStart w:id="1232" w:name="_Toc45006208"/>
      <w:bookmarkStart w:id="1233" w:name="_Toc45004127"/>
      <w:bookmarkStart w:id="1234" w:name="_Toc45005168"/>
      <w:bookmarkStart w:id="1235" w:name="_Toc45006209"/>
      <w:bookmarkStart w:id="1236" w:name="_Toc45004128"/>
      <w:bookmarkStart w:id="1237" w:name="_Toc45005169"/>
      <w:bookmarkStart w:id="1238" w:name="_Toc45006210"/>
      <w:bookmarkStart w:id="1239" w:name="_Toc45004129"/>
      <w:bookmarkStart w:id="1240" w:name="_Toc45005170"/>
      <w:bookmarkStart w:id="1241" w:name="_Toc45006211"/>
      <w:bookmarkStart w:id="1242" w:name="_Toc45004130"/>
      <w:bookmarkStart w:id="1243" w:name="_Toc45005171"/>
      <w:bookmarkStart w:id="1244" w:name="_Toc45006212"/>
      <w:bookmarkStart w:id="1245" w:name="_Toc45004146"/>
      <w:bookmarkStart w:id="1246" w:name="_Toc45005187"/>
      <w:bookmarkStart w:id="1247" w:name="_Toc45006228"/>
      <w:bookmarkStart w:id="1248" w:name="_Toc45004147"/>
      <w:bookmarkStart w:id="1249" w:name="_Toc45005188"/>
      <w:bookmarkStart w:id="1250" w:name="_Toc45006229"/>
      <w:bookmarkStart w:id="1251" w:name="_Toc45004148"/>
      <w:bookmarkStart w:id="1252" w:name="_Toc45005189"/>
      <w:bookmarkStart w:id="1253" w:name="_Toc45006230"/>
      <w:bookmarkStart w:id="1254" w:name="_Toc45004149"/>
      <w:bookmarkStart w:id="1255" w:name="_Toc45005190"/>
      <w:bookmarkStart w:id="1256" w:name="_Toc45006231"/>
      <w:bookmarkStart w:id="1257" w:name="_Toc168412416"/>
      <w:bookmarkStart w:id="1258" w:name="_Toc443562797"/>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sidRPr="007A464A">
        <w:rPr>
          <w:rFonts w:ascii="Cambria" w:hAnsi="Cambria"/>
          <w:b/>
          <w:sz w:val="32"/>
          <w14:scene3d>
            <w14:camera w14:prst="orthographicFront"/>
            <w14:lightRig w14:rig="threePt" w14:dir="t">
              <w14:rot w14:lat="0" w14:lon="0" w14:rev="0"/>
            </w14:lightRig>
          </w14:scene3d>
        </w:rPr>
        <w:t>After-hours Roles</w:t>
      </w:r>
      <w:bookmarkEnd w:id="1257"/>
      <w:r w:rsidRPr="007A464A">
        <w:rPr>
          <w:rFonts w:ascii="Cambria" w:hAnsi="Cambria"/>
          <w:b/>
          <w:sz w:val="32"/>
          <w14:scene3d>
            <w14:camera w14:prst="orthographicFront"/>
            <w14:lightRig w14:rig="threePt" w14:dir="t">
              <w14:rot w14:lat="0" w14:lon="0" w14:rev="0"/>
            </w14:lightRig>
          </w14:scene3d>
        </w:rPr>
        <w:t xml:space="preserve"> </w:t>
      </w:r>
      <w:bookmarkEnd w:id="1258"/>
    </w:p>
    <w:p w14:paraId="3E7FC9FC" w14:textId="51E43DAE"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259" w:name="_Ref443549536"/>
      <w:bookmarkStart w:id="1260" w:name="_Toc168412417"/>
      <w:r w:rsidRPr="007A464A">
        <w:rPr>
          <w:rFonts w:ascii="Cambria" w:hAnsi="Cambria" w:cs="Arial"/>
          <w:b/>
          <w:bCs/>
          <w:kern w:val="32"/>
          <w:sz w:val="28"/>
          <w:szCs w:val="32"/>
        </w:rPr>
        <w:t xml:space="preserve">Rostered </w:t>
      </w:r>
      <w:r w:rsidR="00FD785F" w:rsidRPr="007A464A">
        <w:rPr>
          <w:rFonts w:ascii="Cambria" w:hAnsi="Cambria" w:cs="Arial"/>
          <w:b/>
          <w:bCs/>
          <w:kern w:val="32"/>
          <w:sz w:val="28"/>
          <w:szCs w:val="32"/>
        </w:rPr>
        <w:t>Incident Response</w:t>
      </w:r>
      <w:r w:rsidRPr="007A464A">
        <w:rPr>
          <w:rFonts w:ascii="Cambria" w:hAnsi="Cambria" w:cs="Arial"/>
          <w:b/>
          <w:bCs/>
          <w:kern w:val="32"/>
          <w:sz w:val="28"/>
          <w:szCs w:val="32"/>
        </w:rPr>
        <w:t xml:space="preserve"> Roles and </w:t>
      </w:r>
      <w:r w:rsidR="00FD785F" w:rsidRPr="007A464A">
        <w:rPr>
          <w:rFonts w:ascii="Cambria" w:hAnsi="Cambria" w:cs="Arial"/>
          <w:b/>
          <w:bCs/>
          <w:kern w:val="32"/>
          <w:sz w:val="28"/>
          <w:szCs w:val="32"/>
        </w:rPr>
        <w:t xml:space="preserve">After-Hours </w:t>
      </w:r>
      <w:r w:rsidRPr="007A464A">
        <w:rPr>
          <w:rFonts w:ascii="Cambria" w:hAnsi="Cambria" w:cs="Arial"/>
          <w:b/>
          <w:bCs/>
          <w:kern w:val="32"/>
          <w:sz w:val="28"/>
          <w:szCs w:val="32"/>
        </w:rPr>
        <w:t>Allowances</w:t>
      </w:r>
      <w:bookmarkEnd w:id="1259"/>
      <w:bookmarkEnd w:id="1260"/>
    </w:p>
    <w:p w14:paraId="531636B2" w14:textId="7526A3DF"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Field Response Officer (FRO)</w:t>
      </w:r>
      <w:r w:rsidR="00FD785F" w:rsidRPr="007A464A">
        <w:rPr>
          <w:rFonts w:ascii="Cambria" w:hAnsi="Cambria" w:cs="Arial"/>
          <w:b/>
          <w:bCs/>
          <w:iCs/>
          <w:sz w:val="22"/>
          <w:szCs w:val="22"/>
        </w:rPr>
        <w:t xml:space="preserve"> VPS 4</w:t>
      </w:r>
    </w:p>
    <w:p w14:paraId="163D325E" w14:textId="4ACBC462"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primary duty of the F</w:t>
      </w:r>
      <w:r w:rsidR="00FD785F" w:rsidRPr="007A464A">
        <w:rPr>
          <w:rFonts w:ascii="Cambria" w:hAnsi="Cambria"/>
          <w:sz w:val="22"/>
          <w:szCs w:val="22"/>
        </w:rPr>
        <w:t xml:space="preserve">ield </w:t>
      </w:r>
      <w:r w:rsidRPr="007A464A">
        <w:rPr>
          <w:rFonts w:ascii="Cambria" w:hAnsi="Cambria"/>
          <w:sz w:val="22"/>
          <w:szCs w:val="22"/>
        </w:rPr>
        <w:t>R</w:t>
      </w:r>
      <w:r w:rsidR="00FD785F" w:rsidRPr="007A464A">
        <w:rPr>
          <w:rFonts w:ascii="Cambria" w:hAnsi="Cambria"/>
          <w:sz w:val="22"/>
          <w:szCs w:val="22"/>
        </w:rPr>
        <w:t xml:space="preserve">esponse </w:t>
      </w:r>
      <w:r w:rsidRPr="007A464A">
        <w:rPr>
          <w:rFonts w:ascii="Cambria" w:hAnsi="Cambria"/>
          <w:sz w:val="22"/>
          <w:szCs w:val="22"/>
        </w:rPr>
        <w:t>O</w:t>
      </w:r>
      <w:r w:rsidR="00FD785F" w:rsidRPr="007A464A">
        <w:rPr>
          <w:rFonts w:ascii="Cambria" w:hAnsi="Cambria"/>
          <w:sz w:val="22"/>
          <w:szCs w:val="22"/>
        </w:rPr>
        <w:t>fficer (FRO)</w:t>
      </w:r>
      <w:r w:rsidRPr="007A464A">
        <w:rPr>
          <w:rFonts w:ascii="Cambria" w:hAnsi="Cambria"/>
          <w:sz w:val="22"/>
          <w:szCs w:val="22"/>
        </w:rPr>
        <w:t xml:space="preserve"> is to</w:t>
      </w:r>
      <w:r w:rsidR="00FD785F" w:rsidRPr="007A464A">
        <w:rPr>
          <w:rFonts w:ascii="Cambria" w:hAnsi="Cambria"/>
          <w:sz w:val="22"/>
          <w:szCs w:val="22"/>
        </w:rPr>
        <w:t xml:space="preserve"> respond to environmental incidents in the field; specifically, those incidents that require EPA intervention immediately to resolve.</w:t>
      </w:r>
    </w:p>
    <w:p w14:paraId="0E5CAFA3"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An Employee rostered to perform the FRO function will be paid an allowance for being on stand-by After-hours during the roster period, including Saturday, Sunday and all public holidays and undertaking all Initial Limited Response following receipt of a communication which does not require the Employee to carry out any follow up work.  </w:t>
      </w:r>
    </w:p>
    <w:p w14:paraId="14CAA648" w14:textId="21D93698" w:rsidR="004838D3" w:rsidRPr="007A464A" w:rsidRDefault="004838D3" w:rsidP="004838D3">
      <w:pPr>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FRO is:</w:t>
      </w:r>
    </w:p>
    <w:p w14:paraId="25103206" w14:textId="638339A6" w:rsidR="007734B9" w:rsidRPr="007A464A" w:rsidRDefault="007734B9" w:rsidP="00DC5704">
      <w:pPr>
        <w:pStyle w:val="Caption"/>
        <w:keepNext/>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69</w:t>
      </w:r>
      <w:r w:rsidR="0009299A" w:rsidRPr="007A464A">
        <w:rPr>
          <w:rFonts w:ascii="Cambria" w:hAnsi="Cambria"/>
          <w:noProof/>
        </w:rPr>
        <w:fldChar w:fldCharType="end"/>
      </w:r>
      <w:r w:rsidRPr="007A464A">
        <w:rPr>
          <w:rFonts w:ascii="Cambria" w:hAnsi="Cambria"/>
        </w:rPr>
        <w:t>: Field Response Officer Allowance (EPA)</w:t>
      </w:r>
    </w:p>
    <w:tbl>
      <w:tblPr>
        <w:tblStyle w:val="TableGrid"/>
        <w:tblW w:w="780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600"/>
        <w:gridCol w:w="2601"/>
      </w:tblGrid>
      <w:tr w:rsidR="004838D3" w:rsidRPr="007A464A" w14:paraId="6C46A226" w14:textId="77777777" w:rsidTr="00335956">
        <w:trPr>
          <w:tblHeader/>
        </w:trPr>
        <w:tc>
          <w:tcPr>
            <w:tcW w:w="2600" w:type="dxa"/>
            <w:shd w:val="clear" w:color="auto" w:fill="000000" w:themeFill="text1"/>
            <w:vAlign w:val="center"/>
          </w:tcPr>
          <w:p w14:paraId="3D59D61F"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600" w:type="dxa"/>
            <w:shd w:val="clear" w:color="auto" w:fill="000000" w:themeFill="text1"/>
            <w:vAlign w:val="center"/>
          </w:tcPr>
          <w:p w14:paraId="3A78456B"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601" w:type="dxa"/>
            <w:shd w:val="clear" w:color="auto" w:fill="000000" w:themeFill="text1"/>
          </w:tcPr>
          <w:p w14:paraId="330BF1C3"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5600BAB1" w14:textId="77777777" w:rsidTr="00EF309B">
        <w:tc>
          <w:tcPr>
            <w:tcW w:w="2600" w:type="dxa"/>
            <w:vAlign w:val="center"/>
          </w:tcPr>
          <w:p w14:paraId="6CC7839D" w14:textId="6E9C250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3D1108F5" w14:textId="77450961"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$727.10</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14:paraId="519180A2" w14:textId="2E85C30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$103.87</w:t>
            </w:r>
          </w:p>
        </w:tc>
      </w:tr>
      <w:tr w:rsidR="00FD785F" w:rsidRPr="007A464A" w14:paraId="1A22A33F" w14:textId="77777777" w:rsidTr="00EF309B">
        <w:tc>
          <w:tcPr>
            <w:tcW w:w="2600" w:type="dxa"/>
            <w:vAlign w:val="center"/>
          </w:tcPr>
          <w:p w14:paraId="7506EB18" w14:textId="5C98AA7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600" w:type="dxa"/>
            <w:tcBorders>
              <w:top w:val="nil"/>
              <w:left w:val="single" w:sz="4" w:space="0" w:color="auto"/>
              <w:bottom w:val="single" w:sz="4" w:space="0" w:color="auto"/>
              <w:right w:val="single" w:sz="4" w:space="0" w:color="auto"/>
            </w:tcBorders>
            <w:shd w:val="clear" w:color="auto" w:fill="auto"/>
            <w:vAlign w:val="center"/>
          </w:tcPr>
          <w:p w14:paraId="2575ECE9" w14:textId="67D01116"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$752.10</w:t>
            </w:r>
          </w:p>
        </w:tc>
        <w:tc>
          <w:tcPr>
            <w:tcW w:w="2601" w:type="dxa"/>
            <w:tcBorders>
              <w:top w:val="nil"/>
              <w:left w:val="single" w:sz="4" w:space="0" w:color="auto"/>
              <w:bottom w:val="single" w:sz="4" w:space="0" w:color="auto"/>
              <w:right w:val="single" w:sz="4" w:space="0" w:color="auto"/>
            </w:tcBorders>
            <w:shd w:val="clear" w:color="auto" w:fill="auto"/>
            <w:vAlign w:val="center"/>
          </w:tcPr>
          <w:p w14:paraId="380E5D6B" w14:textId="342C56E1"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w:t>
            </w:r>
            <w:r w:rsidRPr="007A464A" w:rsidDel="00F349E4">
              <w:rPr>
                <w:rFonts w:ascii="Cambria" w:hAnsi="Cambria"/>
                <w:sz w:val="22"/>
                <w:szCs w:val="22"/>
                <w:lang w:val="en-AU"/>
              </w:rPr>
              <w:t>1</w:t>
            </w:r>
            <w:r w:rsidRPr="007A464A">
              <w:rPr>
                <w:rFonts w:ascii="Cambria" w:hAnsi="Cambria"/>
                <w:sz w:val="22"/>
                <w:szCs w:val="22"/>
                <w:lang w:val="en-AU"/>
              </w:rPr>
              <w:t>07.44</w:t>
            </w:r>
          </w:p>
        </w:tc>
      </w:tr>
      <w:tr w:rsidR="00FD785F" w:rsidRPr="007A464A" w14:paraId="5E79A7A9" w14:textId="77777777" w:rsidTr="00EF309B">
        <w:tc>
          <w:tcPr>
            <w:tcW w:w="2600" w:type="dxa"/>
            <w:vAlign w:val="center"/>
          </w:tcPr>
          <w:p w14:paraId="3DDD6567" w14:textId="240DC012"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600" w:type="dxa"/>
            <w:tcBorders>
              <w:top w:val="nil"/>
              <w:left w:val="single" w:sz="4" w:space="0" w:color="auto"/>
              <w:bottom w:val="single" w:sz="4" w:space="0" w:color="auto"/>
              <w:right w:val="single" w:sz="4" w:space="0" w:color="auto"/>
            </w:tcBorders>
            <w:shd w:val="clear" w:color="auto" w:fill="auto"/>
            <w:vAlign w:val="center"/>
          </w:tcPr>
          <w:p w14:paraId="7187FF20" w14:textId="3E8E2D3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$777.10</w:t>
            </w:r>
          </w:p>
        </w:tc>
        <w:tc>
          <w:tcPr>
            <w:tcW w:w="2601" w:type="dxa"/>
            <w:tcBorders>
              <w:top w:val="nil"/>
              <w:left w:val="single" w:sz="4" w:space="0" w:color="auto"/>
              <w:bottom w:val="single" w:sz="4" w:space="0" w:color="auto"/>
              <w:right w:val="single" w:sz="4" w:space="0" w:color="auto"/>
            </w:tcBorders>
            <w:shd w:val="clear" w:color="auto" w:fill="auto"/>
            <w:vAlign w:val="center"/>
          </w:tcPr>
          <w:p w14:paraId="09535F3F" w14:textId="6F692CB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w:t>
            </w:r>
            <w:r w:rsidRPr="007A464A" w:rsidDel="003701E5">
              <w:rPr>
                <w:rFonts w:ascii="Cambria" w:hAnsi="Cambria"/>
                <w:sz w:val="22"/>
                <w:szCs w:val="22"/>
                <w:lang w:val="en-AU"/>
              </w:rPr>
              <w:t>1</w:t>
            </w:r>
            <w:r w:rsidRPr="007A464A">
              <w:rPr>
                <w:rFonts w:ascii="Cambria" w:hAnsi="Cambria"/>
                <w:sz w:val="22"/>
                <w:szCs w:val="22"/>
                <w:lang w:val="en-AU"/>
              </w:rPr>
              <w:t>11.01</w:t>
            </w:r>
          </w:p>
        </w:tc>
      </w:tr>
      <w:tr w:rsidR="00FD785F" w:rsidRPr="007A464A" w14:paraId="20A299F9" w14:textId="77777777" w:rsidTr="00EF309B">
        <w:tc>
          <w:tcPr>
            <w:tcW w:w="2600" w:type="dxa"/>
            <w:vAlign w:val="center"/>
          </w:tcPr>
          <w:p w14:paraId="7C21EBF0" w14:textId="30E50F8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600" w:type="dxa"/>
            <w:tcBorders>
              <w:top w:val="nil"/>
              <w:left w:val="single" w:sz="4" w:space="0" w:color="auto"/>
              <w:bottom w:val="single" w:sz="4" w:space="0" w:color="auto"/>
              <w:right w:val="single" w:sz="4" w:space="0" w:color="auto"/>
            </w:tcBorders>
            <w:shd w:val="clear" w:color="auto" w:fill="auto"/>
            <w:vAlign w:val="center"/>
          </w:tcPr>
          <w:p w14:paraId="3C654575" w14:textId="5E912D38"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$802.10</w:t>
            </w:r>
          </w:p>
        </w:tc>
        <w:tc>
          <w:tcPr>
            <w:tcW w:w="2601" w:type="dxa"/>
            <w:tcBorders>
              <w:top w:val="nil"/>
              <w:left w:val="single" w:sz="4" w:space="0" w:color="auto"/>
              <w:bottom w:val="single" w:sz="4" w:space="0" w:color="auto"/>
              <w:right w:val="single" w:sz="4" w:space="0" w:color="auto"/>
            </w:tcBorders>
            <w:shd w:val="clear" w:color="auto" w:fill="auto"/>
            <w:vAlign w:val="center"/>
          </w:tcPr>
          <w:p w14:paraId="1426694E" w14:textId="02809743"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w:t>
            </w:r>
            <w:r w:rsidRPr="007A464A" w:rsidDel="00AE7D60">
              <w:rPr>
                <w:rFonts w:ascii="Cambria" w:hAnsi="Cambria"/>
                <w:sz w:val="22"/>
                <w:szCs w:val="22"/>
                <w:lang w:val="en-AU"/>
              </w:rPr>
              <w:t>1</w:t>
            </w:r>
            <w:r w:rsidRPr="007A464A">
              <w:rPr>
                <w:rFonts w:ascii="Cambria" w:hAnsi="Cambria"/>
                <w:sz w:val="22"/>
                <w:szCs w:val="22"/>
                <w:lang w:val="en-AU"/>
              </w:rPr>
              <w:t>14.59</w:t>
            </w:r>
          </w:p>
        </w:tc>
      </w:tr>
    </w:tbl>
    <w:p w14:paraId="61C05DAB" w14:textId="2046D08F" w:rsidR="00FD785F" w:rsidRPr="007A464A" w:rsidRDefault="00FD785F" w:rsidP="00FD785F">
      <w:pPr>
        <w:pStyle w:val="Level3"/>
        <w:rPr>
          <w:rFonts w:ascii="Cambria" w:hAnsi="Cambria"/>
          <w:sz w:val="22"/>
          <w:szCs w:val="22"/>
        </w:rPr>
      </w:pPr>
      <w:r w:rsidRPr="007A464A">
        <w:rPr>
          <w:rFonts w:ascii="Cambria" w:hAnsi="Cambria"/>
          <w:sz w:val="22"/>
          <w:szCs w:val="22"/>
        </w:rPr>
        <w:t xml:space="preserve">Field Response Officers who complete and maintain all training requirements and become Field Response Officer Endorsed will receive an additional 10% allowance (per week or per day) according to </w:t>
      </w:r>
      <w:r w:rsidRPr="007A464A">
        <w:rPr>
          <w:rFonts w:ascii="Cambria" w:hAnsi="Cambria"/>
          <w:b/>
          <w:bCs/>
          <w:sz w:val="22"/>
          <w:szCs w:val="22"/>
        </w:rPr>
        <w:t xml:space="preserve">Table </w:t>
      </w:r>
      <w:r w:rsidR="0051359C" w:rsidRPr="007A464A">
        <w:rPr>
          <w:rFonts w:ascii="Cambria" w:hAnsi="Cambria"/>
          <w:b/>
          <w:bCs/>
          <w:sz w:val="22"/>
          <w:szCs w:val="22"/>
        </w:rPr>
        <w:t>69</w:t>
      </w:r>
      <w:r w:rsidRPr="007A464A">
        <w:rPr>
          <w:rFonts w:ascii="Cambria" w:hAnsi="Cambria"/>
          <w:sz w:val="22"/>
          <w:szCs w:val="22"/>
        </w:rPr>
        <w:t xml:space="preserve">. </w:t>
      </w:r>
    </w:p>
    <w:p w14:paraId="74188DF9" w14:textId="6E2D7CE2"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 xml:space="preserve">Forecast Officer (FO) </w:t>
      </w:r>
      <w:r w:rsidR="00FD785F" w:rsidRPr="007A464A">
        <w:rPr>
          <w:rFonts w:ascii="Cambria" w:hAnsi="Cambria" w:cs="Arial"/>
          <w:b/>
          <w:bCs/>
          <w:iCs/>
          <w:sz w:val="22"/>
          <w:szCs w:val="22"/>
        </w:rPr>
        <w:t>VPS 4</w:t>
      </w:r>
    </w:p>
    <w:p w14:paraId="6D0B743A" w14:textId="7A728DFD"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primary duty of the </w:t>
      </w:r>
      <w:r w:rsidR="00FD785F" w:rsidRPr="007A464A">
        <w:rPr>
          <w:rFonts w:ascii="Cambria" w:hAnsi="Cambria"/>
          <w:sz w:val="22"/>
          <w:szCs w:val="22"/>
        </w:rPr>
        <w:t>Forecast Officer (</w:t>
      </w:r>
      <w:r w:rsidRPr="007A464A">
        <w:rPr>
          <w:rFonts w:ascii="Cambria" w:hAnsi="Cambria"/>
          <w:sz w:val="22"/>
          <w:szCs w:val="22"/>
        </w:rPr>
        <w:t>FO</w:t>
      </w:r>
      <w:r w:rsidR="00FD785F" w:rsidRPr="007A464A">
        <w:rPr>
          <w:rFonts w:ascii="Cambria" w:hAnsi="Cambria"/>
          <w:sz w:val="22"/>
          <w:szCs w:val="22"/>
        </w:rPr>
        <w:t>)</w:t>
      </w:r>
      <w:r w:rsidRPr="007A464A">
        <w:rPr>
          <w:rFonts w:ascii="Cambria" w:hAnsi="Cambria"/>
          <w:sz w:val="22"/>
          <w:szCs w:val="22"/>
        </w:rPr>
        <w:t xml:space="preserve"> is to provide timely and expert forecasting and </w:t>
      </w:r>
      <w:r w:rsidR="00FD785F" w:rsidRPr="007A464A">
        <w:rPr>
          <w:rFonts w:ascii="Cambria" w:hAnsi="Cambria"/>
          <w:sz w:val="22"/>
          <w:szCs w:val="22"/>
        </w:rPr>
        <w:t xml:space="preserve">assessment information/advice to the Science Officer (SO) from a remote location in support of EPA’s response to incidents. </w:t>
      </w:r>
    </w:p>
    <w:p w14:paraId="6B76CF20"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An Employee rostered to perform the FO function will be paid an allowance for being on stand-by After-hours during the Roster Period, including Saturday, Sunday and all public holidays, and undertaking all Initial Limited Response following receipt of a communication which does not require the Employee to carry out any follow up work.  </w:t>
      </w:r>
    </w:p>
    <w:p w14:paraId="47F4FAC8" w14:textId="66C0CDA6" w:rsidR="004838D3" w:rsidRPr="007A464A" w:rsidRDefault="004838D3" w:rsidP="004838D3">
      <w:pPr>
        <w:keepNext/>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FO is:</w:t>
      </w:r>
    </w:p>
    <w:p w14:paraId="0D9E3FF6" w14:textId="14858CF7" w:rsidR="007734B9" w:rsidRPr="007A464A" w:rsidRDefault="007734B9" w:rsidP="007734B9">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70</w:t>
      </w:r>
      <w:r w:rsidR="0009299A" w:rsidRPr="007A464A">
        <w:rPr>
          <w:rFonts w:ascii="Cambria" w:hAnsi="Cambria"/>
          <w:noProof/>
        </w:rPr>
        <w:fldChar w:fldCharType="end"/>
      </w:r>
      <w:r w:rsidRPr="007A464A">
        <w:rPr>
          <w:rFonts w:ascii="Cambria" w:hAnsi="Cambria"/>
        </w:rPr>
        <w:t xml:space="preserve">: Forecast Officer Allowance (EPA) </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6"/>
      </w:tblGrid>
      <w:tr w:rsidR="004838D3" w:rsidRPr="007A464A" w14:paraId="33BE880E" w14:textId="77777777" w:rsidTr="00116E09">
        <w:trPr>
          <w:tblHeader/>
        </w:trPr>
        <w:tc>
          <w:tcPr>
            <w:tcW w:w="2548" w:type="dxa"/>
            <w:shd w:val="clear" w:color="auto" w:fill="000000" w:themeFill="text1"/>
            <w:vAlign w:val="center"/>
          </w:tcPr>
          <w:p w14:paraId="1C45A3C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9" w:type="dxa"/>
            <w:shd w:val="clear" w:color="auto" w:fill="000000" w:themeFill="text1"/>
            <w:vAlign w:val="center"/>
          </w:tcPr>
          <w:p w14:paraId="36A7AF1A"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546" w:type="dxa"/>
            <w:shd w:val="clear" w:color="auto" w:fill="000000" w:themeFill="text1"/>
          </w:tcPr>
          <w:p w14:paraId="59F554AE"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514D1B98" w14:textId="77777777" w:rsidTr="00EF309B">
        <w:tc>
          <w:tcPr>
            <w:tcW w:w="2548" w:type="dxa"/>
            <w:vAlign w:val="center"/>
          </w:tcPr>
          <w:p w14:paraId="2F7649B1" w14:textId="2CE9E1E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14:paraId="67F5E583" w14:textId="238C2F4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$509.20</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F72C71A" w14:textId="53FEF19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$72.74</w:t>
            </w:r>
          </w:p>
        </w:tc>
      </w:tr>
      <w:tr w:rsidR="00FD785F" w:rsidRPr="007A464A" w14:paraId="401F6989" w14:textId="77777777" w:rsidTr="00EF309B">
        <w:tc>
          <w:tcPr>
            <w:tcW w:w="2548" w:type="dxa"/>
            <w:vAlign w:val="center"/>
          </w:tcPr>
          <w:p w14:paraId="16286652" w14:textId="7687012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9" w:type="dxa"/>
            <w:tcBorders>
              <w:top w:val="nil"/>
              <w:left w:val="single" w:sz="4" w:space="0" w:color="auto"/>
              <w:bottom w:val="single" w:sz="4" w:space="0" w:color="auto"/>
              <w:right w:val="single" w:sz="4" w:space="0" w:color="auto"/>
            </w:tcBorders>
            <w:shd w:val="clear" w:color="auto" w:fill="auto"/>
            <w:vAlign w:val="center"/>
          </w:tcPr>
          <w:p w14:paraId="26EA11EF" w14:textId="3444F49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$534.20</w:t>
            </w:r>
          </w:p>
        </w:tc>
        <w:tc>
          <w:tcPr>
            <w:tcW w:w="2546" w:type="dxa"/>
            <w:tcBorders>
              <w:top w:val="nil"/>
              <w:left w:val="single" w:sz="4" w:space="0" w:color="auto"/>
              <w:bottom w:val="single" w:sz="4" w:space="0" w:color="auto"/>
              <w:right w:val="single" w:sz="4" w:space="0" w:color="auto"/>
            </w:tcBorders>
            <w:shd w:val="clear" w:color="auto" w:fill="auto"/>
            <w:vAlign w:val="center"/>
          </w:tcPr>
          <w:p w14:paraId="7CBED5DD" w14:textId="54680538"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$76.31</w:t>
            </w:r>
          </w:p>
        </w:tc>
      </w:tr>
      <w:tr w:rsidR="00FD785F" w:rsidRPr="007A464A" w14:paraId="7CF8D009" w14:textId="77777777" w:rsidTr="00EF309B">
        <w:tc>
          <w:tcPr>
            <w:tcW w:w="2548" w:type="dxa"/>
            <w:vAlign w:val="center"/>
          </w:tcPr>
          <w:p w14:paraId="10207621" w14:textId="359D104F"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9" w:type="dxa"/>
            <w:tcBorders>
              <w:top w:val="nil"/>
              <w:left w:val="single" w:sz="4" w:space="0" w:color="auto"/>
              <w:bottom w:val="single" w:sz="4" w:space="0" w:color="auto"/>
              <w:right w:val="single" w:sz="4" w:space="0" w:color="auto"/>
            </w:tcBorders>
            <w:shd w:val="clear" w:color="auto" w:fill="auto"/>
            <w:vAlign w:val="center"/>
          </w:tcPr>
          <w:p w14:paraId="48607CCC" w14:textId="65876DC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$559.20</w:t>
            </w:r>
          </w:p>
        </w:tc>
        <w:tc>
          <w:tcPr>
            <w:tcW w:w="2546" w:type="dxa"/>
            <w:tcBorders>
              <w:top w:val="nil"/>
              <w:left w:val="single" w:sz="4" w:space="0" w:color="auto"/>
              <w:bottom w:val="single" w:sz="4" w:space="0" w:color="auto"/>
              <w:right w:val="single" w:sz="4" w:space="0" w:color="auto"/>
            </w:tcBorders>
            <w:shd w:val="clear" w:color="auto" w:fill="auto"/>
            <w:vAlign w:val="center"/>
          </w:tcPr>
          <w:p w14:paraId="38A0696A" w14:textId="178C602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$79.89</w:t>
            </w:r>
          </w:p>
        </w:tc>
      </w:tr>
      <w:tr w:rsidR="00FD785F" w:rsidRPr="007A464A" w14:paraId="6CF60AE1" w14:textId="77777777" w:rsidTr="00EF309B">
        <w:tc>
          <w:tcPr>
            <w:tcW w:w="2548" w:type="dxa"/>
            <w:vAlign w:val="center"/>
          </w:tcPr>
          <w:p w14:paraId="7051E2E0" w14:textId="7F50F28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9" w:type="dxa"/>
            <w:tcBorders>
              <w:top w:val="nil"/>
              <w:left w:val="single" w:sz="4" w:space="0" w:color="auto"/>
              <w:bottom w:val="single" w:sz="4" w:space="0" w:color="auto"/>
              <w:right w:val="single" w:sz="4" w:space="0" w:color="auto"/>
            </w:tcBorders>
            <w:shd w:val="clear" w:color="auto" w:fill="auto"/>
            <w:vAlign w:val="center"/>
          </w:tcPr>
          <w:p w14:paraId="1079A416" w14:textId="5F763B9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$584.20</w:t>
            </w:r>
          </w:p>
        </w:tc>
        <w:tc>
          <w:tcPr>
            <w:tcW w:w="2546" w:type="dxa"/>
            <w:tcBorders>
              <w:top w:val="nil"/>
              <w:left w:val="single" w:sz="4" w:space="0" w:color="auto"/>
              <w:bottom w:val="single" w:sz="4" w:space="0" w:color="auto"/>
              <w:right w:val="single" w:sz="4" w:space="0" w:color="auto"/>
            </w:tcBorders>
            <w:shd w:val="clear" w:color="auto" w:fill="auto"/>
            <w:vAlign w:val="center"/>
          </w:tcPr>
          <w:p w14:paraId="2598AB72" w14:textId="55D97343"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$83.46</w:t>
            </w:r>
          </w:p>
        </w:tc>
      </w:tr>
    </w:tbl>
    <w:p w14:paraId="52F61076" w14:textId="17BE1F25" w:rsidR="004838D3" w:rsidRPr="007A464A" w:rsidRDefault="00FD785F"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sz w:val="22"/>
          <w:szCs w:val="22"/>
        </w:rPr>
        <w:t>Communications Coordinator (CC) VPS5.1</w:t>
      </w:r>
    </w:p>
    <w:p w14:paraId="44E25A34" w14:textId="491F5B2E"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primary duty of the </w:t>
      </w:r>
      <w:r w:rsidR="00FD785F" w:rsidRPr="007A464A">
        <w:rPr>
          <w:rFonts w:ascii="Cambria" w:hAnsi="Cambria"/>
          <w:sz w:val="22"/>
          <w:szCs w:val="22"/>
        </w:rPr>
        <w:t xml:space="preserve">Communications Coordinator (CC) </w:t>
      </w:r>
      <w:r w:rsidRPr="007A464A">
        <w:rPr>
          <w:rFonts w:ascii="Cambria" w:hAnsi="Cambria"/>
          <w:sz w:val="22"/>
          <w:szCs w:val="22"/>
        </w:rPr>
        <w:t>is to</w:t>
      </w:r>
      <w:r w:rsidR="00FD785F" w:rsidRPr="007A464A">
        <w:rPr>
          <w:rFonts w:ascii="Cambria" w:hAnsi="Cambria"/>
          <w:sz w:val="22"/>
          <w:szCs w:val="22"/>
        </w:rPr>
        <w:t xml:space="preserve"> coordinate the work of EPA’s communications and media function in support of the State Duty Officer (SDO). The CC may encompass function such as information and warnings, media, digital communications and community engagement.</w:t>
      </w:r>
      <w:r w:rsidRPr="007A464A">
        <w:rPr>
          <w:rFonts w:ascii="Cambria" w:hAnsi="Cambria"/>
          <w:sz w:val="22"/>
          <w:szCs w:val="22"/>
        </w:rPr>
        <w:t xml:space="preserve"> </w:t>
      </w:r>
    </w:p>
    <w:p w14:paraId="3AAB66D7" w14:textId="52F9CC5A"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An Employee rostered to perform the </w:t>
      </w:r>
      <w:r w:rsidR="00FD785F" w:rsidRPr="007A464A">
        <w:rPr>
          <w:rFonts w:ascii="Cambria" w:hAnsi="Cambria"/>
          <w:sz w:val="22"/>
          <w:szCs w:val="22"/>
        </w:rPr>
        <w:t xml:space="preserve">CC </w:t>
      </w:r>
      <w:r w:rsidRPr="007A464A">
        <w:rPr>
          <w:rFonts w:ascii="Cambria" w:hAnsi="Cambria"/>
          <w:sz w:val="22"/>
          <w:szCs w:val="22"/>
        </w:rPr>
        <w:t xml:space="preserve">function will be paid an allowance for being on stand-by After-hours during the Roster Period, including Saturday, Sunday and all public holidays, and undertaking all Initial Limited Responses following receipt of a communication which does not require the Employee to carry out any follow up work.  </w:t>
      </w:r>
    </w:p>
    <w:p w14:paraId="5C9519CD" w14:textId="409A86D6" w:rsidR="004838D3" w:rsidRPr="007A464A" w:rsidRDefault="004838D3" w:rsidP="004838D3">
      <w:pPr>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MSO is:</w:t>
      </w:r>
    </w:p>
    <w:p w14:paraId="0333952A" w14:textId="12749792" w:rsidR="0052563E" w:rsidRPr="007A464A" w:rsidRDefault="0052563E" w:rsidP="00CE1A4E">
      <w:pPr>
        <w:pStyle w:val="Caption"/>
        <w:keepNext/>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71</w:t>
      </w:r>
      <w:r w:rsidR="0009299A" w:rsidRPr="007A464A">
        <w:rPr>
          <w:rFonts w:ascii="Cambria" w:hAnsi="Cambria"/>
          <w:noProof/>
        </w:rPr>
        <w:fldChar w:fldCharType="end"/>
      </w:r>
      <w:r w:rsidRPr="007A464A">
        <w:rPr>
          <w:rFonts w:ascii="Cambria" w:hAnsi="Cambria"/>
        </w:rPr>
        <w:t xml:space="preserve">: </w:t>
      </w:r>
      <w:r w:rsidR="00FD785F" w:rsidRPr="007A464A">
        <w:rPr>
          <w:rFonts w:ascii="Cambria" w:hAnsi="Cambria"/>
        </w:rPr>
        <w:t>Communications Coordinator</w:t>
      </w:r>
      <w:r w:rsidRPr="007A464A">
        <w:rPr>
          <w:rFonts w:ascii="Cambria" w:hAnsi="Cambria"/>
        </w:rPr>
        <w:t xml:space="preserve"> Allowance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6"/>
      </w:tblGrid>
      <w:tr w:rsidR="004838D3" w:rsidRPr="007A464A" w14:paraId="3DA8C503" w14:textId="77777777" w:rsidTr="000C143A">
        <w:trPr>
          <w:tblHeader/>
        </w:trPr>
        <w:tc>
          <w:tcPr>
            <w:tcW w:w="2548" w:type="dxa"/>
            <w:shd w:val="clear" w:color="auto" w:fill="000000" w:themeFill="text1"/>
            <w:vAlign w:val="center"/>
          </w:tcPr>
          <w:p w14:paraId="5F0BA33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9" w:type="dxa"/>
            <w:shd w:val="clear" w:color="auto" w:fill="000000" w:themeFill="text1"/>
            <w:vAlign w:val="center"/>
          </w:tcPr>
          <w:p w14:paraId="5C8060D9"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546" w:type="dxa"/>
            <w:shd w:val="clear" w:color="auto" w:fill="000000" w:themeFill="text1"/>
          </w:tcPr>
          <w:p w14:paraId="44103AB3"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16287033" w14:textId="77777777" w:rsidTr="00EF309B">
        <w:tc>
          <w:tcPr>
            <w:tcW w:w="2548" w:type="dxa"/>
            <w:vAlign w:val="center"/>
          </w:tcPr>
          <w:p w14:paraId="0E9AD1B8" w14:textId="361040E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14:paraId="646C3A36" w14:textId="2896541B"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$487.55</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27021691" w14:textId="2A254B2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$69.65</w:t>
            </w:r>
          </w:p>
        </w:tc>
      </w:tr>
      <w:tr w:rsidR="00FD785F" w:rsidRPr="007A464A" w14:paraId="2125B977" w14:textId="77777777" w:rsidTr="00EF309B">
        <w:tc>
          <w:tcPr>
            <w:tcW w:w="2548" w:type="dxa"/>
            <w:vAlign w:val="center"/>
          </w:tcPr>
          <w:p w14:paraId="28651EDC" w14:textId="73C0EB9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9" w:type="dxa"/>
            <w:tcBorders>
              <w:top w:val="nil"/>
              <w:left w:val="single" w:sz="4" w:space="0" w:color="auto"/>
              <w:bottom w:val="single" w:sz="4" w:space="0" w:color="auto"/>
              <w:right w:val="single" w:sz="4" w:space="0" w:color="auto"/>
            </w:tcBorders>
            <w:shd w:val="clear" w:color="auto" w:fill="auto"/>
            <w:vAlign w:val="center"/>
          </w:tcPr>
          <w:p w14:paraId="4A5D9897" w14:textId="4B1BB4B6"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$512.55</w:t>
            </w:r>
          </w:p>
        </w:tc>
        <w:tc>
          <w:tcPr>
            <w:tcW w:w="2546" w:type="dxa"/>
            <w:tcBorders>
              <w:top w:val="nil"/>
              <w:left w:val="single" w:sz="4" w:space="0" w:color="auto"/>
              <w:bottom w:val="single" w:sz="4" w:space="0" w:color="auto"/>
              <w:right w:val="single" w:sz="4" w:space="0" w:color="auto"/>
            </w:tcBorders>
            <w:shd w:val="clear" w:color="auto" w:fill="auto"/>
            <w:vAlign w:val="center"/>
          </w:tcPr>
          <w:p w14:paraId="03B3BB51" w14:textId="00F07978"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$73.22</w:t>
            </w:r>
          </w:p>
        </w:tc>
      </w:tr>
      <w:tr w:rsidR="00FD785F" w:rsidRPr="007A464A" w14:paraId="6EDF2A08" w14:textId="77777777" w:rsidTr="00EF309B">
        <w:tc>
          <w:tcPr>
            <w:tcW w:w="2548" w:type="dxa"/>
            <w:vAlign w:val="center"/>
          </w:tcPr>
          <w:p w14:paraId="3F48D60F" w14:textId="2470B1C9"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9" w:type="dxa"/>
            <w:tcBorders>
              <w:top w:val="nil"/>
              <w:left w:val="single" w:sz="4" w:space="0" w:color="auto"/>
              <w:bottom w:val="single" w:sz="4" w:space="0" w:color="auto"/>
              <w:right w:val="single" w:sz="4" w:space="0" w:color="auto"/>
            </w:tcBorders>
            <w:shd w:val="clear" w:color="auto" w:fill="auto"/>
            <w:vAlign w:val="center"/>
          </w:tcPr>
          <w:p w14:paraId="6848D065" w14:textId="1261208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$537.55</w:t>
            </w:r>
          </w:p>
        </w:tc>
        <w:tc>
          <w:tcPr>
            <w:tcW w:w="2546" w:type="dxa"/>
            <w:tcBorders>
              <w:top w:val="nil"/>
              <w:left w:val="single" w:sz="4" w:space="0" w:color="auto"/>
              <w:bottom w:val="single" w:sz="4" w:space="0" w:color="auto"/>
              <w:right w:val="single" w:sz="4" w:space="0" w:color="auto"/>
            </w:tcBorders>
            <w:shd w:val="clear" w:color="auto" w:fill="auto"/>
            <w:vAlign w:val="center"/>
          </w:tcPr>
          <w:p w14:paraId="4C6F8F74" w14:textId="332A6680"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$76.79</w:t>
            </w:r>
          </w:p>
        </w:tc>
      </w:tr>
      <w:tr w:rsidR="00FD785F" w:rsidRPr="007A464A" w14:paraId="1FD93744" w14:textId="77777777" w:rsidTr="00EF309B">
        <w:tc>
          <w:tcPr>
            <w:tcW w:w="2548" w:type="dxa"/>
            <w:vAlign w:val="center"/>
          </w:tcPr>
          <w:p w14:paraId="025C6D65" w14:textId="7CAB113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9" w:type="dxa"/>
            <w:tcBorders>
              <w:top w:val="nil"/>
              <w:left w:val="single" w:sz="4" w:space="0" w:color="auto"/>
              <w:bottom w:val="single" w:sz="4" w:space="0" w:color="auto"/>
              <w:right w:val="single" w:sz="4" w:space="0" w:color="auto"/>
            </w:tcBorders>
            <w:shd w:val="clear" w:color="auto" w:fill="auto"/>
            <w:vAlign w:val="center"/>
          </w:tcPr>
          <w:p w14:paraId="2EDD722A" w14:textId="49BFF223"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$562.55</w:t>
            </w:r>
          </w:p>
        </w:tc>
        <w:tc>
          <w:tcPr>
            <w:tcW w:w="2546" w:type="dxa"/>
            <w:tcBorders>
              <w:top w:val="nil"/>
              <w:left w:val="single" w:sz="4" w:space="0" w:color="auto"/>
              <w:bottom w:val="single" w:sz="4" w:space="0" w:color="auto"/>
              <w:right w:val="single" w:sz="4" w:space="0" w:color="auto"/>
            </w:tcBorders>
            <w:shd w:val="clear" w:color="auto" w:fill="auto"/>
            <w:vAlign w:val="center"/>
          </w:tcPr>
          <w:p w14:paraId="00719120" w14:textId="63B8FCB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$80.36</w:t>
            </w:r>
          </w:p>
        </w:tc>
      </w:tr>
    </w:tbl>
    <w:p w14:paraId="54EC56A6" w14:textId="77777777" w:rsidR="00FD785F" w:rsidRPr="007A464A" w:rsidRDefault="00FD785F" w:rsidP="00FD785F">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 xml:space="preserve">Science Officer (SO) SciC2 / </w:t>
      </w:r>
      <w:r w:rsidRPr="007A464A">
        <w:rPr>
          <w:rFonts w:ascii="Cambria" w:hAnsi="Cambria" w:cs="Arial"/>
          <w:b/>
          <w:sz w:val="22"/>
          <w:szCs w:val="22"/>
        </w:rPr>
        <w:t>VPS5.2</w:t>
      </w:r>
    </w:p>
    <w:p w14:paraId="09C51093" w14:textId="21846B55"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 xml:space="preserve">The primary duty of the Science Officer (SO) is to coordinate and provide timely and expert science and engineering advice to support EPA’s response to major and emergency incidents. </w:t>
      </w:r>
    </w:p>
    <w:p w14:paraId="68198AF3" w14:textId="77777777"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 xml:space="preserve">An Employee rostered to perform the SO function will be paid an allowance for being on stand-by 24 hours per day during the roster period, including Saturday, Sunday and all public holidays, and undertaking all Initial Limited Response following receipt of a communication which does not require the Employee to carry out any follow up work.  </w:t>
      </w:r>
    </w:p>
    <w:p w14:paraId="36F48B48" w14:textId="57A82818"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The SO will ensure handover coordination of EPA’s science responses to the SDO, if working on a time-consuming Incident(s) and/or requiring a rest due to fatigue.</w:t>
      </w:r>
    </w:p>
    <w:p w14:paraId="5E901E6C" w14:textId="77777777"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SO is:</w:t>
      </w:r>
    </w:p>
    <w:p w14:paraId="5A9BEF33" w14:textId="5F22B1B1" w:rsidR="0052563E" w:rsidRPr="007A464A" w:rsidRDefault="0052563E" w:rsidP="0052563E">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72</w:t>
      </w:r>
      <w:r w:rsidR="0009299A" w:rsidRPr="007A464A">
        <w:rPr>
          <w:rFonts w:ascii="Cambria" w:hAnsi="Cambria"/>
          <w:noProof/>
        </w:rPr>
        <w:fldChar w:fldCharType="end"/>
      </w:r>
      <w:r w:rsidRPr="007A464A">
        <w:rPr>
          <w:rFonts w:ascii="Cambria" w:hAnsi="Cambria"/>
        </w:rPr>
        <w:t>: Science Officer Allowance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6"/>
      </w:tblGrid>
      <w:tr w:rsidR="004838D3" w:rsidRPr="007A464A" w14:paraId="1EA7AB7D" w14:textId="77777777" w:rsidTr="000C143A">
        <w:trPr>
          <w:tblHeader/>
        </w:trPr>
        <w:tc>
          <w:tcPr>
            <w:tcW w:w="2548" w:type="dxa"/>
            <w:shd w:val="clear" w:color="auto" w:fill="000000" w:themeFill="text1"/>
            <w:vAlign w:val="center"/>
          </w:tcPr>
          <w:p w14:paraId="3F8C9435"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9" w:type="dxa"/>
            <w:shd w:val="clear" w:color="auto" w:fill="000000" w:themeFill="text1"/>
            <w:vAlign w:val="center"/>
          </w:tcPr>
          <w:p w14:paraId="0F1E982A"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546" w:type="dxa"/>
            <w:shd w:val="clear" w:color="auto" w:fill="000000" w:themeFill="text1"/>
          </w:tcPr>
          <w:p w14:paraId="23C02DBF"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1E595448" w14:textId="77777777" w:rsidTr="00883326">
        <w:tc>
          <w:tcPr>
            <w:tcW w:w="2548" w:type="dxa"/>
            <w:vAlign w:val="center"/>
          </w:tcPr>
          <w:p w14:paraId="216AAF9B" w14:textId="1E4936B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14:paraId="14DF94F1" w14:textId="519A1191"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$690.80</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6061ADE7" w14:textId="7982D70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$98.69</w:t>
            </w:r>
          </w:p>
        </w:tc>
      </w:tr>
      <w:tr w:rsidR="00FD785F" w:rsidRPr="007A464A" w14:paraId="3784D56D" w14:textId="77777777" w:rsidTr="00883326">
        <w:tc>
          <w:tcPr>
            <w:tcW w:w="2548" w:type="dxa"/>
            <w:vAlign w:val="center"/>
          </w:tcPr>
          <w:p w14:paraId="64030E11" w14:textId="6EB8CEA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9" w:type="dxa"/>
            <w:tcBorders>
              <w:top w:val="nil"/>
              <w:left w:val="single" w:sz="4" w:space="0" w:color="auto"/>
              <w:bottom w:val="single" w:sz="4" w:space="0" w:color="auto"/>
              <w:right w:val="single" w:sz="4" w:space="0" w:color="auto"/>
            </w:tcBorders>
            <w:shd w:val="clear" w:color="auto" w:fill="auto"/>
            <w:vAlign w:val="center"/>
          </w:tcPr>
          <w:p w14:paraId="643FA00E" w14:textId="1EA0C8D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$715.80</w:t>
            </w:r>
          </w:p>
        </w:tc>
        <w:tc>
          <w:tcPr>
            <w:tcW w:w="2546" w:type="dxa"/>
            <w:tcBorders>
              <w:top w:val="nil"/>
              <w:left w:val="single" w:sz="4" w:space="0" w:color="auto"/>
              <w:bottom w:val="single" w:sz="4" w:space="0" w:color="auto"/>
              <w:right w:val="single" w:sz="4" w:space="0" w:color="auto"/>
            </w:tcBorders>
            <w:shd w:val="clear" w:color="auto" w:fill="auto"/>
            <w:vAlign w:val="center"/>
          </w:tcPr>
          <w:p w14:paraId="77EC18EB" w14:textId="0929A91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$102.26</w:t>
            </w:r>
          </w:p>
        </w:tc>
      </w:tr>
      <w:tr w:rsidR="00FD785F" w:rsidRPr="007A464A" w14:paraId="7178CF13" w14:textId="77777777" w:rsidTr="00883326">
        <w:tc>
          <w:tcPr>
            <w:tcW w:w="2548" w:type="dxa"/>
            <w:vAlign w:val="center"/>
          </w:tcPr>
          <w:p w14:paraId="7DFC795B" w14:textId="274EAF6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9" w:type="dxa"/>
            <w:tcBorders>
              <w:top w:val="nil"/>
              <w:left w:val="single" w:sz="4" w:space="0" w:color="auto"/>
              <w:bottom w:val="single" w:sz="4" w:space="0" w:color="auto"/>
              <w:right w:val="single" w:sz="4" w:space="0" w:color="auto"/>
            </w:tcBorders>
            <w:shd w:val="clear" w:color="auto" w:fill="auto"/>
            <w:vAlign w:val="center"/>
          </w:tcPr>
          <w:p w14:paraId="59C89231" w14:textId="194669F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$740.80</w:t>
            </w:r>
          </w:p>
        </w:tc>
        <w:tc>
          <w:tcPr>
            <w:tcW w:w="2546" w:type="dxa"/>
            <w:tcBorders>
              <w:top w:val="nil"/>
              <w:left w:val="single" w:sz="4" w:space="0" w:color="auto"/>
              <w:bottom w:val="single" w:sz="4" w:space="0" w:color="auto"/>
              <w:right w:val="single" w:sz="4" w:space="0" w:color="auto"/>
            </w:tcBorders>
            <w:shd w:val="clear" w:color="auto" w:fill="auto"/>
            <w:vAlign w:val="center"/>
          </w:tcPr>
          <w:p w14:paraId="7E9D3EA2" w14:textId="1E499D2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$105.83</w:t>
            </w:r>
          </w:p>
        </w:tc>
      </w:tr>
      <w:tr w:rsidR="00FD785F" w:rsidRPr="007A464A" w14:paraId="7F0A1A63" w14:textId="77777777" w:rsidTr="00883326">
        <w:tc>
          <w:tcPr>
            <w:tcW w:w="2548" w:type="dxa"/>
            <w:vAlign w:val="center"/>
          </w:tcPr>
          <w:p w14:paraId="42AD006A" w14:textId="420BB183"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9" w:type="dxa"/>
            <w:tcBorders>
              <w:top w:val="nil"/>
              <w:left w:val="single" w:sz="4" w:space="0" w:color="auto"/>
              <w:bottom w:val="single" w:sz="4" w:space="0" w:color="auto"/>
              <w:right w:val="single" w:sz="4" w:space="0" w:color="auto"/>
            </w:tcBorders>
            <w:shd w:val="clear" w:color="auto" w:fill="auto"/>
            <w:vAlign w:val="center"/>
          </w:tcPr>
          <w:p w14:paraId="01F5CDBC" w14:textId="3D5B7ACD"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$765.80</w:t>
            </w:r>
          </w:p>
        </w:tc>
        <w:tc>
          <w:tcPr>
            <w:tcW w:w="2546" w:type="dxa"/>
            <w:tcBorders>
              <w:top w:val="nil"/>
              <w:left w:val="single" w:sz="4" w:space="0" w:color="auto"/>
              <w:bottom w:val="single" w:sz="4" w:space="0" w:color="auto"/>
              <w:right w:val="single" w:sz="4" w:space="0" w:color="auto"/>
            </w:tcBorders>
            <w:shd w:val="clear" w:color="auto" w:fill="auto"/>
            <w:vAlign w:val="center"/>
          </w:tcPr>
          <w:p w14:paraId="4DE25600" w14:textId="6E2C20D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$109.40</w:t>
            </w:r>
          </w:p>
        </w:tc>
      </w:tr>
    </w:tbl>
    <w:p w14:paraId="536A00BB" w14:textId="30D67A4A" w:rsidR="00FD785F" w:rsidRPr="007A464A" w:rsidRDefault="00FD785F" w:rsidP="00FD785F">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Science Response Officer (SRO) VPS4</w:t>
      </w:r>
    </w:p>
    <w:p w14:paraId="24AAF80D" w14:textId="3243DACF" w:rsidR="00FD785F" w:rsidRPr="007A464A" w:rsidRDefault="00FD785F" w:rsidP="00600083">
      <w:pPr>
        <w:numPr>
          <w:ilvl w:val="2"/>
          <w:numId w:val="1"/>
        </w:numPr>
        <w:outlineLvl w:val="4"/>
        <w:rPr>
          <w:rFonts w:ascii="Cambria" w:hAnsi="Cambria"/>
          <w:sz w:val="22"/>
          <w:szCs w:val="22"/>
        </w:rPr>
      </w:pPr>
      <w:r w:rsidRPr="007A464A">
        <w:rPr>
          <w:rFonts w:ascii="Cambria" w:hAnsi="Cambria"/>
          <w:sz w:val="22"/>
          <w:szCs w:val="22"/>
        </w:rPr>
        <w:t>The primary role of the Science Response Officer (SRO) is to respond to incidents to gather scientific information and provide timely science advice from the field to support EPA’s response to incidents (emergency and pollution) as decided upon by the State Duty Officer (SDO); specifically, incidents that require public health advice that can be informed by environmental screening, and short- and medium-term environmental monitoring.</w:t>
      </w:r>
    </w:p>
    <w:p w14:paraId="2B0B71E9" w14:textId="639445CB"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An Employee rostered to perform the SRO function will be paid an allowance for being on stand-by After-hours during the Roster Period, including Saturday, Sunday and all public holidays, and undertaking all Initial Limited Response following receipt of a communication which does not require the Employee to carry out any follow up work.</w:t>
      </w:r>
    </w:p>
    <w:p w14:paraId="711DCC29" w14:textId="4A4660DA"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SRO is:</w:t>
      </w:r>
    </w:p>
    <w:p w14:paraId="30BB6286" w14:textId="6FE86E00" w:rsidR="0052563E" w:rsidRPr="007A464A" w:rsidRDefault="0052563E" w:rsidP="00097502">
      <w:pPr>
        <w:pStyle w:val="Caption"/>
        <w:keepNext/>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73</w:t>
      </w:r>
      <w:r w:rsidR="0009299A" w:rsidRPr="007A464A">
        <w:rPr>
          <w:rFonts w:ascii="Cambria" w:hAnsi="Cambria"/>
          <w:noProof/>
        </w:rPr>
        <w:fldChar w:fldCharType="end"/>
      </w:r>
      <w:r w:rsidRPr="007A464A">
        <w:rPr>
          <w:rFonts w:ascii="Cambria" w:hAnsi="Cambria"/>
        </w:rPr>
        <w:t>: Science Support Officer Allowance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6"/>
      </w:tblGrid>
      <w:tr w:rsidR="004838D3" w:rsidRPr="007A464A" w14:paraId="7AC1B574" w14:textId="77777777" w:rsidTr="000C143A">
        <w:trPr>
          <w:tblHeader/>
        </w:trPr>
        <w:tc>
          <w:tcPr>
            <w:tcW w:w="2548" w:type="dxa"/>
            <w:shd w:val="clear" w:color="auto" w:fill="000000" w:themeFill="text1"/>
            <w:vAlign w:val="center"/>
          </w:tcPr>
          <w:p w14:paraId="131AF722"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9" w:type="dxa"/>
            <w:shd w:val="clear" w:color="auto" w:fill="000000" w:themeFill="text1"/>
            <w:vAlign w:val="center"/>
          </w:tcPr>
          <w:p w14:paraId="0C878C3A"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546" w:type="dxa"/>
            <w:shd w:val="clear" w:color="auto" w:fill="000000" w:themeFill="text1"/>
          </w:tcPr>
          <w:p w14:paraId="471B3B6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1C985DF1" w14:textId="77777777" w:rsidTr="00883326">
        <w:tc>
          <w:tcPr>
            <w:tcW w:w="2548" w:type="dxa"/>
            <w:vAlign w:val="center"/>
          </w:tcPr>
          <w:p w14:paraId="745B0C56" w14:textId="42DAC50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14:paraId="63F54057" w14:textId="5DC67DC8"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$630.25</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52B2489C" w14:textId="22D43760"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$90.04</w:t>
            </w:r>
          </w:p>
        </w:tc>
      </w:tr>
      <w:tr w:rsidR="00FD785F" w:rsidRPr="007A464A" w14:paraId="0DEC1F24" w14:textId="77777777" w:rsidTr="00883326">
        <w:tc>
          <w:tcPr>
            <w:tcW w:w="2548" w:type="dxa"/>
            <w:vAlign w:val="center"/>
          </w:tcPr>
          <w:p w14:paraId="1C58B527" w14:textId="425D2FE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9" w:type="dxa"/>
            <w:tcBorders>
              <w:top w:val="nil"/>
              <w:left w:val="single" w:sz="4" w:space="0" w:color="auto"/>
              <w:bottom w:val="single" w:sz="4" w:space="0" w:color="auto"/>
              <w:right w:val="single" w:sz="4" w:space="0" w:color="auto"/>
            </w:tcBorders>
            <w:shd w:val="clear" w:color="auto" w:fill="auto"/>
            <w:vAlign w:val="center"/>
          </w:tcPr>
          <w:p w14:paraId="122A6167" w14:textId="0C04469B"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$655.25</w:t>
            </w:r>
          </w:p>
        </w:tc>
        <w:tc>
          <w:tcPr>
            <w:tcW w:w="2546" w:type="dxa"/>
            <w:tcBorders>
              <w:top w:val="nil"/>
              <w:left w:val="single" w:sz="4" w:space="0" w:color="auto"/>
              <w:bottom w:val="single" w:sz="4" w:space="0" w:color="auto"/>
              <w:right w:val="single" w:sz="4" w:space="0" w:color="auto"/>
            </w:tcBorders>
            <w:shd w:val="clear" w:color="auto" w:fill="auto"/>
            <w:vAlign w:val="center"/>
          </w:tcPr>
          <w:p w14:paraId="7EE763C9" w14:textId="1B1561E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$93.61</w:t>
            </w:r>
          </w:p>
        </w:tc>
      </w:tr>
      <w:tr w:rsidR="00FD785F" w:rsidRPr="007A464A" w14:paraId="52001F8C" w14:textId="77777777" w:rsidTr="00883326">
        <w:tc>
          <w:tcPr>
            <w:tcW w:w="2548" w:type="dxa"/>
            <w:vAlign w:val="center"/>
          </w:tcPr>
          <w:p w14:paraId="36736B24" w14:textId="1E5AB51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9" w:type="dxa"/>
            <w:tcBorders>
              <w:top w:val="nil"/>
              <w:left w:val="single" w:sz="4" w:space="0" w:color="auto"/>
              <w:bottom w:val="single" w:sz="4" w:space="0" w:color="auto"/>
              <w:right w:val="single" w:sz="4" w:space="0" w:color="auto"/>
            </w:tcBorders>
            <w:shd w:val="clear" w:color="auto" w:fill="auto"/>
            <w:vAlign w:val="center"/>
          </w:tcPr>
          <w:p w14:paraId="04E20D5D" w14:textId="18E1EDB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$680.25</w:t>
            </w:r>
          </w:p>
        </w:tc>
        <w:tc>
          <w:tcPr>
            <w:tcW w:w="2546" w:type="dxa"/>
            <w:tcBorders>
              <w:top w:val="nil"/>
              <w:left w:val="single" w:sz="4" w:space="0" w:color="auto"/>
              <w:bottom w:val="single" w:sz="4" w:space="0" w:color="auto"/>
              <w:right w:val="single" w:sz="4" w:space="0" w:color="auto"/>
            </w:tcBorders>
            <w:shd w:val="clear" w:color="auto" w:fill="auto"/>
            <w:vAlign w:val="center"/>
          </w:tcPr>
          <w:p w14:paraId="6F274E9F" w14:textId="2E69BF2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$97.18</w:t>
            </w:r>
          </w:p>
        </w:tc>
      </w:tr>
      <w:tr w:rsidR="00FD785F" w:rsidRPr="007A464A" w14:paraId="6C64020F" w14:textId="77777777" w:rsidTr="00883326">
        <w:tc>
          <w:tcPr>
            <w:tcW w:w="2548" w:type="dxa"/>
            <w:vAlign w:val="center"/>
          </w:tcPr>
          <w:p w14:paraId="69C72C60" w14:textId="29D7190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9" w:type="dxa"/>
            <w:tcBorders>
              <w:top w:val="nil"/>
              <w:left w:val="single" w:sz="4" w:space="0" w:color="auto"/>
              <w:bottom w:val="single" w:sz="4" w:space="0" w:color="auto"/>
              <w:right w:val="single" w:sz="4" w:space="0" w:color="auto"/>
            </w:tcBorders>
            <w:shd w:val="clear" w:color="auto" w:fill="auto"/>
            <w:vAlign w:val="center"/>
          </w:tcPr>
          <w:p w14:paraId="18FE5C02" w14:textId="3BE8F86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$705.25</w:t>
            </w:r>
          </w:p>
        </w:tc>
        <w:tc>
          <w:tcPr>
            <w:tcW w:w="2546" w:type="dxa"/>
            <w:tcBorders>
              <w:top w:val="nil"/>
              <w:left w:val="single" w:sz="4" w:space="0" w:color="auto"/>
              <w:bottom w:val="single" w:sz="4" w:space="0" w:color="auto"/>
              <w:right w:val="single" w:sz="4" w:space="0" w:color="auto"/>
            </w:tcBorders>
            <w:shd w:val="clear" w:color="auto" w:fill="auto"/>
            <w:vAlign w:val="center"/>
          </w:tcPr>
          <w:p w14:paraId="711C793D" w14:textId="738EDB8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$100.75</w:t>
            </w:r>
          </w:p>
        </w:tc>
      </w:tr>
    </w:tbl>
    <w:p w14:paraId="77D97A74" w14:textId="08FE5873" w:rsidR="00FD785F" w:rsidRPr="007A464A" w:rsidRDefault="00FD785F" w:rsidP="00FD785F">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 xml:space="preserve">Health Risk Officer (HRO) VPS4 </w:t>
      </w:r>
    </w:p>
    <w:p w14:paraId="6D3B9EB0" w14:textId="77777777" w:rsidR="00FD785F" w:rsidRPr="007A464A" w:rsidRDefault="00FD785F" w:rsidP="00FD785F">
      <w:pPr>
        <w:pStyle w:val="Level3"/>
        <w:rPr>
          <w:rFonts w:ascii="Cambria" w:hAnsi="Cambria"/>
          <w:sz w:val="22"/>
          <w:szCs w:val="22"/>
        </w:rPr>
      </w:pPr>
      <w:r w:rsidRPr="007A464A">
        <w:rPr>
          <w:rFonts w:ascii="Cambria" w:hAnsi="Cambria"/>
          <w:sz w:val="22"/>
          <w:szCs w:val="22"/>
        </w:rPr>
        <w:t xml:space="preserve">The Health Risk Officer (HRO) provides timely and expert environmental public health advice and risk assessments to the Science Officer (SO) in support of EPA incident response activities. </w:t>
      </w:r>
    </w:p>
    <w:p w14:paraId="2343AB2B" w14:textId="77777777"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An Employee rostered to perform the HRO function will be paid an allowance for being on stand-by After-hours during the Roster Period, including Saturday, Sunday and all public holidays, and undertaking all Initial Limited Response following receipt of a communication which does not require the Employee to carry out any follow up work.</w:t>
      </w:r>
    </w:p>
    <w:p w14:paraId="760A5361" w14:textId="77777777"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HRO is:</w:t>
      </w:r>
    </w:p>
    <w:p w14:paraId="052DAA60" w14:textId="5B3D5F0D" w:rsidR="00FD785F" w:rsidRPr="007A464A" w:rsidRDefault="0051359C" w:rsidP="00BE449C">
      <w:pPr>
        <w:pStyle w:val="Caption"/>
        <w:keepNext/>
        <w:ind w:left="1418"/>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74</w:t>
      </w:r>
      <w:r w:rsidRPr="007A464A">
        <w:rPr>
          <w:rFonts w:ascii="Cambria" w:hAnsi="Cambria"/>
        </w:rPr>
        <w:fldChar w:fldCharType="end"/>
      </w:r>
      <w:r w:rsidR="00FD785F" w:rsidRPr="007A464A">
        <w:rPr>
          <w:rFonts w:ascii="Cambria" w:hAnsi="Cambria"/>
        </w:rPr>
        <w:t>: Health Risk Officer Allowance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534"/>
        <w:gridCol w:w="2529"/>
      </w:tblGrid>
      <w:tr w:rsidR="00FD785F" w:rsidRPr="007A464A" w14:paraId="08F34D79" w14:textId="77777777" w:rsidTr="00E9648C">
        <w:trPr>
          <w:tblHeader/>
        </w:trPr>
        <w:tc>
          <w:tcPr>
            <w:tcW w:w="2535" w:type="dxa"/>
            <w:shd w:val="clear" w:color="auto" w:fill="000000" w:themeFill="text1"/>
            <w:vAlign w:val="center"/>
          </w:tcPr>
          <w:p w14:paraId="43EDDB59" w14:textId="77777777" w:rsidR="00FD785F" w:rsidRPr="007A464A" w:rsidRDefault="00FD785F"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34" w:type="dxa"/>
            <w:shd w:val="clear" w:color="auto" w:fill="000000" w:themeFill="text1"/>
            <w:vAlign w:val="center"/>
          </w:tcPr>
          <w:p w14:paraId="1704C132" w14:textId="77777777" w:rsidR="00FD785F" w:rsidRPr="007A464A" w:rsidRDefault="00FD785F"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529" w:type="dxa"/>
            <w:shd w:val="clear" w:color="auto" w:fill="000000" w:themeFill="text1"/>
          </w:tcPr>
          <w:p w14:paraId="2C74692A" w14:textId="77777777" w:rsidR="00FD785F" w:rsidRPr="007A464A" w:rsidRDefault="00FD785F"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23AF7775" w14:textId="77777777" w:rsidTr="00E9648C">
        <w:tc>
          <w:tcPr>
            <w:tcW w:w="2535" w:type="dxa"/>
            <w:vAlign w:val="center"/>
          </w:tcPr>
          <w:p w14:paraId="78EFCCEE"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2295CC96"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$509.20</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67D64F5C"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$72.74</w:t>
            </w:r>
          </w:p>
        </w:tc>
      </w:tr>
      <w:tr w:rsidR="00FD785F" w:rsidRPr="007A464A" w14:paraId="786360DC" w14:textId="77777777" w:rsidTr="00E9648C">
        <w:tc>
          <w:tcPr>
            <w:tcW w:w="2535" w:type="dxa"/>
            <w:vAlign w:val="center"/>
          </w:tcPr>
          <w:p w14:paraId="1D8680B9"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34" w:type="dxa"/>
            <w:tcBorders>
              <w:top w:val="nil"/>
              <w:left w:val="single" w:sz="4" w:space="0" w:color="auto"/>
              <w:bottom w:val="single" w:sz="4" w:space="0" w:color="auto"/>
              <w:right w:val="single" w:sz="4" w:space="0" w:color="auto"/>
            </w:tcBorders>
            <w:shd w:val="clear" w:color="auto" w:fill="auto"/>
            <w:vAlign w:val="center"/>
          </w:tcPr>
          <w:p w14:paraId="4C04FC0B"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$534.20</w:t>
            </w:r>
          </w:p>
        </w:tc>
        <w:tc>
          <w:tcPr>
            <w:tcW w:w="2529" w:type="dxa"/>
            <w:tcBorders>
              <w:top w:val="nil"/>
              <w:left w:val="single" w:sz="4" w:space="0" w:color="auto"/>
              <w:bottom w:val="single" w:sz="4" w:space="0" w:color="auto"/>
              <w:right w:val="single" w:sz="4" w:space="0" w:color="auto"/>
            </w:tcBorders>
            <w:shd w:val="clear" w:color="auto" w:fill="auto"/>
            <w:vAlign w:val="center"/>
          </w:tcPr>
          <w:p w14:paraId="76460CBB"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$76.31</w:t>
            </w:r>
          </w:p>
        </w:tc>
      </w:tr>
      <w:tr w:rsidR="00FD785F" w:rsidRPr="007A464A" w14:paraId="08043F4D" w14:textId="77777777" w:rsidTr="00E9648C">
        <w:tc>
          <w:tcPr>
            <w:tcW w:w="2535" w:type="dxa"/>
            <w:vAlign w:val="center"/>
          </w:tcPr>
          <w:p w14:paraId="1787CCBD"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34" w:type="dxa"/>
            <w:tcBorders>
              <w:top w:val="nil"/>
              <w:left w:val="single" w:sz="4" w:space="0" w:color="auto"/>
              <w:bottom w:val="single" w:sz="4" w:space="0" w:color="auto"/>
              <w:right w:val="single" w:sz="4" w:space="0" w:color="auto"/>
            </w:tcBorders>
            <w:shd w:val="clear" w:color="auto" w:fill="auto"/>
            <w:vAlign w:val="center"/>
          </w:tcPr>
          <w:p w14:paraId="4FC62907"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$559.20</w:t>
            </w:r>
          </w:p>
        </w:tc>
        <w:tc>
          <w:tcPr>
            <w:tcW w:w="2529" w:type="dxa"/>
            <w:tcBorders>
              <w:top w:val="nil"/>
              <w:left w:val="single" w:sz="4" w:space="0" w:color="auto"/>
              <w:bottom w:val="single" w:sz="4" w:space="0" w:color="auto"/>
              <w:right w:val="single" w:sz="4" w:space="0" w:color="auto"/>
            </w:tcBorders>
            <w:shd w:val="clear" w:color="auto" w:fill="auto"/>
            <w:vAlign w:val="center"/>
          </w:tcPr>
          <w:p w14:paraId="0020DE7E"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$79.89</w:t>
            </w:r>
          </w:p>
        </w:tc>
      </w:tr>
      <w:tr w:rsidR="00FD785F" w:rsidRPr="007A464A" w14:paraId="7493D5BD" w14:textId="77777777" w:rsidTr="00E9648C">
        <w:tc>
          <w:tcPr>
            <w:tcW w:w="2535" w:type="dxa"/>
            <w:vAlign w:val="center"/>
          </w:tcPr>
          <w:p w14:paraId="25FD10F1"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34" w:type="dxa"/>
            <w:tcBorders>
              <w:top w:val="nil"/>
              <w:left w:val="single" w:sz="4" w:space="0" w:color="auto"/>
              <w:bottom w:val="single" w:sz="4" w:space="0" w:color="auto"/>
              <w:right w:val="single" w:sz="4" w:space="0" w:color="auto"/>
            </w:tcBorders>
            <w:shd w:val="clear" w:color="auto" w:fill="auto"/>
            <w:vAlign w:val="center"/>
          </w:tcPr>
          <w:p w14:paraId="787FB698"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$584.20</w:t>
            </w:r>
          </w:p>
        </w:tc>
        <w:tc>
          <w:tcPr>
            <w:tcW w:w="2529" w:type="dxa"/>
            <w:tcBorders>
              <w:top w:val="nil"/>
              <w:left w:val="single" w:sz="4" w:space="0" w:color="auto"/>
              <w:bottom w:val="single" w:sz="4" w:space="0" w:color="auto"/>
              <w:right w:val="single" w:sz="4" w:space="0" w:color="auto"/>
            </w:tcBorders>
            <w:shd w:val="clear" w:color="auto" w:fill="auto"/>
            <w:vAlign w:val="center"/>
          </w:tcPr>
          <w:p w14:paraId="568CD9FE"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$83.46</w:t>
            </w:r>
          </w:p>
        </w:tc>
      </w:tr>
    </w:tbl>
    <w:p w14:paraId="667BA626" w14:textId="77777777" w:rsidR="00FD785F" w:rsidRPr="007A464A" w:rsidRDefault="00FD785F" w:rsidP="00FD785F">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Systems Administration Officer (SAO) VPS3.2</w:t>
      </w:r>
    </w:p>
    <w:p w14:paraId="30A1EEA0" w14:textId="77777777" w:rsidR="00FD785F" w:rsidRPr="007A464A" w:rsidRDefault="00FD785F" w:rsidP="00FD785F">
      <w:pPr>
        <w:pStyle w:val="Level3"/>
        <w:rPr>
          <w:rFonts w:ascii="Cambria" w:hAnsi="Cambria"/>
          <w:sz w:val="22"/>
          <w:szCs w:val="22"/>
        </w:rPr>
      </w:pPr>
      <w:r w:rsidRPr="007A464A">
        <w:rPr>
          <w:rFonts w:ascii="Cambria" w:hAnsi="Cambria"/>
          <w:sz w:val="22"/>
          <w:szCs w:val="22"/>
        </w:rPr>
        <w:t xml:space="preserve">The Systems Administration Officer (SAO) ensures the data acquisition from Incident Air Monitoring (IAM) equipment and EPA’s ambient air quality monitoring sites display on Air Watch outside business hours. </w:t>
      </w:r>
    </w:p>
    <w:p w14:paraId="4F4C3C67" w14:textId="77777777"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An Employee rostered to perform the SAO function will be paid an allowance for being on stand-by After-hours during the Roster Period, including Saturday, Sunday and all public holidays, and undertaking all Initial Limited Response following receipt of a communication which does not require the Employee to carry out any follow up work.</w:t>
      </w:r>
    </w:p>
    <w:p w14:paraId="3AB611D0" w14:textId="77777777"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SAO is:</w:t>
      </w:r>
    </w:p>
    <w:p w14:paraId="75D61C98" w14:textId="79524BF9" w:rsidR="00FD785F" w:rsidRPr="007A464A" w:rsidRDefault="0051359C" w:rsidP="00EF4247">
      <w:pPr>
        <w:pStyle w:val="Caption"/>
        <w:keepNext/>
        <w:ind w:left="1418"/>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75</w:t>
      </w:r>
      <w:r w:rsidRPr="007A464A">
        <w:rPr>
          <w:rFonts w:ascii="Cambria" w:hAnsi="Cambria"/>
        </w:rPr>
        <w:fldChar w:fldCharType="end"/>
      </w:r>
      <w:r w:rsidR="00FD785F" w:rsidRPr="007A464A">
        <w:rPr>
          <w:rFonts w:ascii="Cambria" w:hAnsi="Cambria"/>
        </w:rPr>
        <w:t>: Systems Administration Officer (SAO) Allowance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534"/>
        <w:gridCol w:w="2529"/>
      </w:tblGrid>
      <w:tr w:rsidR="00FD785F" w:rsidRPr="007A464A" w14:paraId="104C7F4E" w14:textId="77777777" w:rsidTr="00E9648C">
        <w:trPr>
          <w:tblHeader/>
        </w:trPr>
        <w:tc>
          <w:tcPr>
            <w:tcW w:w="2535" w:type="dxa"/>
            <w:shd w:val="clear" w:color="auto" w:fill="000000" w:themeFill="text1"/>
            <w:vAlign w:val="center"/>
          </w:tcPr>
          <w:p w14:paraId="3213F0BA" w14:textId="77777777" w:rsidR="00FD785F" w:rsidRPr="007A464A" w:rsidRDefault="00FD785F"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34" w:type="dxa"/>
            <w:shd w:val="clear" w:color="auto" w:fill="000000" w:themeFill="text1"/>
            <w:vAlign w:val="center"/>
          </w:tcPr>
          <w:p w14:paraId="4206CCA3" w14:textId="77777777" w:rsidR="00FD785F" w:rsidRPr="007A464A" w:rsidRDefault="00FD785F"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529" w:type="dxa"/>
            <w:shd w:val="clear" w:color="auto" w:fill="000000" w:themeFill="text1"/>
          </w:tcPr>
          <w:p w14:paraId="19E5647B" w14:textId="77777777" w:rsidR="00FD785F" w:rsidRPr="007A464A" w:rsidRDefault="00FD785F"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0C91E831" w14:textId="77777777" w:rsidTr="00E9648C">
        <w:tc>
          <w:tcPr>
            <w:tcW w:w="2535" w:type="dxa"/>
            <w:vAlign w:val="center"/>
          </w:tcPr>
          <w:p w14:paraId="61BC84C9"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183F0EBB"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$509.20</w:t>
            </w:r>
          </w:p>
        </w:tc>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4624CB23"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$72.74</w:t>
            </w:r>
          </w:p>
        </w:tc>
      </w:tr>
      <w:tr w:rsidR="00FD785F" w:rsidRPr="007A464A" w14:paraId="595A2F8B" w14:textId="77777777" w:rsidTr="00E9648C">
        <w:tc>
          <w:tcPr>
            <w:tcW w:w="2535" w:type="dxa"/>
            <w:vAlign w:val="center"/>
          </w:tcPr>
          <w:p w14:paraId="5485578C"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34" w:type="dxa"/>
            <w:tcBorders>
              <w:top w:val="nil"/>
              <w:left w:val="single" w:sz="4" w:space="0" w:color="auto"/>
              <w:bottom w:val="single" w:sz="4" w:space="0" w:color="auto"/>
              <w:right w:val="single" w:sz="4" w:space="0" w:color="auto"/>
            </w:tcBorders>
            <w:shd w:val="clear" w:color="auto" w:fill="auto"/>
            <w:vAlign w:val="center"/>
          </w:tcPr>
          <w:p w14:paraId="1A7C7519"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$534.20</w:t>
            </w:r>
          </w:p>
        </w:tc>
        <w:tc>
          <w:tcPr>
            <w:tcW w:w="2529" w:type="dxa"/>
            <w:tcBorders>
              <w:top w:val="nil"/>
              <w:left w:val="single" w:sz="4" w:space="0" w:color="auto"/>
              <w:bottom w:val="single" w:sz="4" w:space="0" w:color="auto"/>
              <w:right w:val="single" w:sz="4" w:space="0" w:color="auto"/>
            </w:tcBorders>
            <w:shd w:val="clear" w:color="auto" w:fill="auto"/>
            <w:vAlign w:val="center"/>
          </w:tcPr>
          <w:p w14:paraId="33A4EE64"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$76.31</w:t>
            </w:r>
          </w:p>
        </w:tc>
      </w:tr>
      <w:tr w:rsidR="00FD785F" w:rsidRPr="007A464A" w14:paraId="26934BB8" w14:textId="77777777" w:rsidTr="00E9648C">
        <w:tc>
          <w:tcPr>
            <w:tcW w:w="2535" w:type="dxa"/>
            <w:vAlign w:val="center"/>
          </w:tcPr>
          <w:p w14:paraId="73DED0B1"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34" w:type="dxa"/>
            <w:tcBorders>
              <w:top w:val="nil"/>
              <w:left w:val="single" w:sz="4" w:space="0" w:color="auto"/>
              <w:bottom w:val="single" w:sz="4" w:space="0" w:color="auto"/>
              <w:right w:val="single" w:sz="4" w:space="0" w:color="auto"/>
            </w:tcBorders>
            <w:shd w:val="clear" w:color="auto" w:fill="auto"/>
            <w:vAlign w:val="center"/>
          </w:tcPr>
          <w:p w14:paraId="45F91767"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$559.20</w:t>
            </w:r>
          </w:p>
        </w:tc>
        <w:tc>
          <w:tcPr>
            <w:tcW w:w="2529" w:type="dxa"/>
            <w:tcBorders>
              <w:top w:val="nil"/>
              <w:left w:val="single" w:sz="4" w:space="0" w:color="auto"/>
              <w:bottom w:val="single" w:sz="4" w:space="0" w:color="auto"/>
              <w:right w:val="single" w:sz="4" w:space="0" w:color="auto"/>
            </w:tcBorders>
            <w:shd w:val="clear" w:color="auto" w:fill="auto"/>
            <w:vAlign w:val="center"/>
          </w:tcPr>
          <w:p w14:paraId="0003A310"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$79.89</w:t>
            </w:r>
          </w:p>
        </w:tc>
      </w:tr>
      <w:tr w:rsidR="00FD785F" w:rsidRPr="007A464A" w14:paraId="6796F04F" w14:textId="77777777" w:rsidTr="00E9648C">
        <w:tc>
          <w:tcPr>
            <w:tcW w:w="2535" w:type="dxa"/>
            <w:vAlign w:val="center"/>
          </w:tcPr>
          <w:p w14:paraId="7BCCA071"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34" w:type="dxa"/>
            <w:tcBorders>
              <w:top w:val="nil"/>
              <w:left w:val="single" w:sz="4" w:space="0" w:color="auto"/>
              <w:bottom w:val="single" w:sz="4" w:space="0" w:color="auto"/>
              <w:right w:val="single" w:sz="4" w:space="0" w:color="auto"/>
            </w:tcBorders>
            <w:shd w:val="clear" w:color="auto" w:fill="auto"/>
            <w:vAlign w:val="center"/>
          </w:tcPr>
          <w:p w14:paraId="74340B77"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$584.20</w:t>
            </w:r>
          </w:p>
        </w:tc>
        <w:tc>
          <w:tcPr>
            <w:tcW w:w="2529" w:type="dxa"/>
            <w:tcBorders>
              <w:top w:val="nil"/>
              <w:left w:val="single" w:sz="4" w:space="0" w:color="auto"/>
              <w:bottom w:val="single" w:sz="4" w:space="0" w:color="auto"/>
              <w:right w:val="single" w:sz="4" w:space="0" w:color="auto"/>
            </w:tcBorders>
            <w:shd w:val="clear" w:color="auto" w:fill="auto"/>
            <w:vAlign w:val="center"/>
          </w:tcPr>
          <w:p w14:paraId="0BA8D8EF" w14:textId="77777777" w:rsidR="00FD785F" w:rsidRPr="007A464A" w:rsidRDefault="00FD785F" w:rsidP="00E9648C">
            <w:pPr>
              <w:spacing w:before="120" w:after="120"/>
              <w:jc w:val="center"/>
              <w:rPr>
                <w:rFonts w:ascii="Cambria" w:hAnsi="Cambria"/>
                <w:sz w:val="22"/>
                <w:szCs w:val="22"/>
                <w:lang w:val="en-AU"/>
              </w:rPr>
            </w:pPr>
            <w:r w:rsidRPr="007A464A">
              <w:rPr>
                <w:rFonts w:ascii="Cambria" w:hAnsi="Cambria"/>
                <w:sz w:val="22"/>
                <w:szCs w:val="22"/>
                <w:lang w:val="en-AU"/>
              </w:rPr>
              <w:t>$83.46</w:t>
            </w:r>
          </w:p>
        </w:tc>
      </w:tr>
    </w:tbl>
    <w:p w14:paraId="68E13031" w14:textId="77777777" w:rsidR="00FD785F" w:rsidRPr="007A464A" w:rsidRDefault="00FD785F" w:rsidP="00FD785F">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State Duty Officer (SDO) VPS5.2</w:t>
      </w:r>
    </w:p>
    <w:p w14:paraId="2202BE0A" w14:textId="2093F1AC" w:rsidR="00FD785F" w:rsidRPr="007A464A" w:rsidRDefault="00FD785F" w:rsidP="00600083">
      <w:pPr>
        <w:pStyle w:val="Level3"/>
        <w:rPr>
          <w:rFonts w:ascii="Cambria" w:hAnsi="Cambria"/>
          <w:sz w:val="22"/>
          <w:szCs w:val="22"/>
        </w:rPr>
      </w:pPr>
      <w:r w:rsidRPr="007A464A">
        <w:rPr>
          <w:rFonts w:ascii="Cambria" w:hAnsi="Cambria"/>
          <w:sz w:val="22"/>
          <w:szCs w:val="22"/>
        </w:rPr>
        <w:t>The State Duty Officer (SDO) commands EPA’s response to environmental incidents, specifically those incidents that require intervention immediately to resolve. The SDO determines the initial response required and, if necessary, initiates the deployment of EPA people resources into the field and/or media response.</w:t>
      </w:r>
    </w:p>
    <w:p w14:paraId="5E41513C" w14:textId="76BE140D"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 xml:space="preserve">The SDO will also: </w:t>
      </w:r>
    </w:p>
    <w:p w14:paraId="0AD64F34" w14:textId="77777777" w:rsidR="00FD785F" w:rsidRPr="007A464A" w:rsidRDefault="00FD785F" w:rsidP="00FD785F">
      <w:pPr>
        <w:numPr>
          <w:ilvl w:val="3"/>
          <w:numId w:val="1"/>
        </w:numPr>
        <w:outlineLvl w:val="5"/>
        <w:rPr>
          <w:rFonts w:ascii="Cambria" w:hAnsi="Cambria"/>
          <w:sz w:val="22"/>
          <w:szCs w:val="22"/>
        </w:rPr>
      </w:pPr>
      <w:r w:rsidRPr="007A464A">
        <w:rPr>
          <w:rFonts w:ascii="Cambria" w:hAnsi="Cambria"/>
          <w:sz w:val="22"/>
          <w:szCs w:val="22"/>
        </w:rPr>
        <w:t xml:space="preserve">request the State Agency Commander to be placed on stand-by for an Incident that may require significant organisational resources. If the State Agency Commander is required, the SDO will hand over the Incident to the State Agency Commander and return to normal operational duties;  </w:t>
      </w:r>
    </w:p>
    <w:p w14:paraId="5AA940A7" w14:textId="7514320D" w:rsidR="00FD785F" w:rsidRPr="007A464A" w:rsidRDefault="00FD785F" w:rsidP="00FD785F">
      <w:pPr>
        <w:numPr>
          <w:ilvl w:val="3"/>
          <w:numId w:val="1"/>
        </w:numPr>
        <w:outlineLvl w:val="5"/>
        <w:rPr>
          <w:rFonts w:ascii="Cambria" w:hAnsi="Cambria"/>
          <w:sz w:val="22"/>
          <w:szCs w:val="22"/>
        </w:rPr>
      </w:pPr>
      <w:r w:rsidRPr="007A464A">
        <w:rPr>
          <w:rFonts w:ascii="Cambria" w:hAnsi="Cambria"/>
          <w:sz w:val="22"/>
          <w:szCs w:val="22"/>
        </w:rPr>
        <w:t>ensure handover coordination of EPA’s response to the Support SDO for a period of time, if working on a time-consuming Incident(s) or requires a rest due to fatigue; and</w:t>
      </w:r>
    </w:p>
    <w:p w14:paraId="2A221A71" w14:textId="77777777" w:rsidR="00FD785F" w:rsidRPr="007A464A" w:rsidRDefault="00FD785F" w:rsidP="00FD785F">
      <w:pPr>
        <w:numPr>
          <w:ilvl w:val="3"/>
          <w:numId w:val="1"/>
        </w:numPr>
        <w:outlineLvl w:val="5"/>
        <w:rPr>
          <w:rFonts w:ascii="Cambria" w:hAnsi="Cambria"/>
          <w:sz w:val="22"/>
          <w:szCs w:val="22"/>
        </w:rPr>
      </w:pPr>
      <w:r w:rsidRPr="007A464A">
        <w:rPr>
          <w:rFonts w:ascii="Cambria" w:hAnsi="Cambria"/>
          <w:sz w:val="22"/>
          <w:szCs w:val="22"/>
        </w:rPr>
        <w:t>support any Employee in the field After-hours.</w:t>
      </w:r>
    </w:p>
    <w:p w14:paraId="795D175F" w14:textId="77777777"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 xml:space="preserve">An Employee rostered to perform the SDO function will be paid an allowance for being on stand-by 24 hours per day during the Roster Period, including Saturday, Sunday and all public holidays, and undertaking all Initial Limited Response following receipt of a communication which does not require the Employee to carry out any follow up work.  </w:t>
      </w:r>
    </w:p>
    <w:p w14:paraId="03568BCE" w14:textId="77777777"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SDO is:</w:t>
      </w:r>
    </w:p>
    <w:p w14:paraId="11AC47A8" w14:textId="70BC6509" w:rsidR="0052563E" w:rsidRPr="007A464A" w:rsidRDefault="0052563E" w:rsidP="0052563E">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76</w:t>
      </w:r>
      <w:r w:rsidR="0009299A" w:rsidRPr="007A464A">
        <w:rPr>
          <w:rFonts w:ascii="Cambria" w:hAnsi="Cambria"/>
          <w:noProof/>
        </w:rPr>
        <w:fldChar w:fldCharType="end"/>
      </w:r>
      <w:r w:rsidRPr="007A464A">
        <w:rPr>
          <w:rFonts w:ascii="Cambria" w:hAnsi="Cambria"/>
        </w:rPr>
        <w:t>: State Duty Officer Allowance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548"/>
        <w:gridCol w:w="2549"/>
      </w:tblGrid>
      <w:tr w:rsidR="004838D3" w:rsidRPr="007A464A" w14:paraId="4D2780B2" w14:textId="77777777" w:rsidTr="00082F9F">
        <w:trPr>
          <w:tblHeader/>
        </w:trPr>
        <w:tc>
          <w:tcPr>
            <w:tcW w:w="2546" w:type="dxa"/>
            <w:shd w:val="clear" w:color="auto" w:fill="000000" w:themeFill="text1"/>
            <w:vAlign w:val="center"/>
          </w:tcPr>
          <w:p w14:paraId="3A1CBF29"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8" w:type="dxa"/>
            <w:shd w:val="clear" w:color="auto" w:fill="000000" w:themeFill="text1"/>
            <w:vAlign w:val="center"/>
          </w:tcPr>
          <w:p w14:paraId="7BDE5FA2"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549" w:type="dxa"/>
            <w:shd w:val="clear" w:color="auto" w:fill="000000" w:themeFill="text1"/>
          </w:tcPr>
          <w:p w14:paraId="1D07BE98"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219EDDE4" w14:textId="77777777" w:rsidTr="00883326">
        <w:tc>
          <w:tcPr>
            <w:tcW w:w="2546" w:type="dxa"/>
            <w:vAlign w:val="center"/>
          </w:tcPr>
          <w:p w14:paraId="7F80FE55" w14:textId="12737170"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14:paraId="12AA02A2" w14:textId="71D3966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$993.40</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14:paraId="1F33CF27" w14:textId="5D3EAB0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$141.91</w:t>
            </w:r>
          </w:p>
        </w:tc>
      </w:tr>
      <w:tr w:rsidR="00FD785F" w:rsidRPr="007A464A" w14:paraId="5CC12746" w14:textId="77777777" w:rsidTr="00883326">
        <w:tc>
          <w:tcPr>
            <w:tcW w:w="2546" w:type="dxa"/>
            <w:vAlign w:val="center"/>
          </w:tcPr>
          <w:p w14:paraId="66B33BAF" w14:textId="48347793"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8" w:type="dxa"/>
            <w:tcBorders>
              <w:top w:val="nil"/>
              <w:left w:val="single" w:sz="4" w:space="0" w:color="auto"/>
              <w:bottom w:val="single" w:sz="4" w:space="0" w:color="auto"/>
              <w:right w:val="single" w:sz="4" w:space="0" w:color="auto"/>
            </w:tcBorders>
            <w:shd w:val="clear" w:color="auto" w:fill="auto"/>
            <w:vAlign w:val="center"/>
          </w:tcPr>
          <w:p w14:paraId="050589D6" w14:textId="1FDC0D2F"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$1018.40</w:t>
            </w:r>
          </w:p>
        </w:tc>
        <w:tc>
          <w:tcPr>
            <w:tcW w:w="2549" w:type="dxa"/>
            <w:tcBorders>
              <w:top w:val="nil"/>
              <w:left w:val="single" w:sz="4" w:space="0" w:color="auto"/>
              <w:bottom w:val="single" w:sz="4" w:space="0" w:color="auto"/>
              <w:right w:val="single" w:sz="4" w:space="0" w:color="auto"/>
            </w:tcBorders>
            <w:shd w:val="clear" w:color="auto" w:fill="auto"/>
            <w:vAlign w:val="center"/>
          </w:tcPr>
          <w:p w14:paraId="40858160" w14:textId="57F28230"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$145.49</w:t>
            </w:r>
          </w:p>
        </w:tc>
      </w:tr>
      <w:tr w:rsidR="00FD785F" w:rsidRPr="007A464A" w14:paraId="7570F3B4" w14:textId="77777777" w:rsidTr="00883326">
        <w:tc>
          <w:tcPr>
            <w:tcW w:w="2546" w:type="dxa"/>
            <w:vAlign w:val="center"/>
          </w:tcPr>
          <w:p w14:paraId="790C9BBE" w14:textId="0D795B89"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8" w:type="dxa"/>
            <w:tcBorders>
              <w:top w:val="nil"/>
              <w:left w:val="single" w:sz="4" w:space="0" w:color="auto"/>
              <w:bottom w:val="single" w:sz="4" w:space="0" w:color="auto"/>
              <w:right w:val="single" w:sz="4" w:space="0" w:color="auto"/>
            </w:tcBorders>
            <w:shd w:val="clear" w:color="auto" w:fill="auto"/>
            <w:vAlign w:val="center"/>
          </w:tcPr>
          <w:p w14:paraId="73BFB6C4" w14:textId="03B9400F"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$1043.40</w:t>
            </w:r>
          </w:p>
        </w:tc>
        <w:tc>
          <w:tcPr>
            <w:tcW w:w="2549" w:type="dxa"/>
            <w:tcBorders>
              <w:top w:val="nil"/>
              <w:left w:val="single" w:sz="4" w:space="0" w:color="auto"/>
              <w:bottom w:val="single" w:sz="4" w:space="0" w:color="auto"/>
              <w:right w:val="single" w:sz="4" w:space="0" w:color="auto"/>
            </w:tcBorders>
            <w:shd w:val="clear" w:color="auto" w:fill="auto"/>
            <w:vAlign w:val="center"/>
          </w:tcPr>
          <w:p w14:paraId="1CD36907" w14:textId="74DB362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$149.06</w:t>
            </w:r>
          </w:p>
        </w:tc>
      </w:tr>
      <w:tr w:rsidR="00FD785F" w:rsidRPr="007A464A" w14:paraId="787602E2" w14:textId="77777777" w:rsidTr="00883326">
        <w:tc>
          <w:tcPr>
            <w:tcW w:w="2546" w:type="dxa"/>
            <w:vAlign w:val="center"/>
          </w:tcPr>
          <w:p w14:paraId="09422925" w14:textId="18B91A36"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8" w:type="dxa"/>
            <w:tcBorders>
              <w:top w:val="nil"/>
              <w:left w:val="single" w:sz="4" w:space="0" w:color="auto"/>
              <w:bottom w:val="single" w:sz="4" w:space="0" w:color="auto"/>
              <w:right w:val="single" w:sz="4" w:space="0" w:color="auto"/>
            </w:tcBorders>
            <w:shd w:val="clear" w:color="auto" w:fill="auto"/>
            <w:vAlign w:val="center"/>
          </w:tcPr>
          <w:p w14:paraId="4A312185" w14:textId="102F4B5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$1068.40</w:t>
            </w:r>
          </w:p>
        </w:tc>
        <w:tc>
          <w:tcPr>
            <w:tcW w:w="2549" w:type="dxa"/>
            <w:tcBorders>
              <w:top w:val="nil"/>
              <w:left w:val="single" w:sz="4" w:space="0" w:color="auto"/>
              <w:bottom w:val="single" w:sz="4" w:space="0" w:color="auto"/>
              <w:right w:val="single" w:sz="4" w:space="0" w:color="auto"/>
            </w:tcBorders>
            <w:shd w:val="clear" w:color="auto" w:fill="auto"/>
            <w:vAlign w:val="center"/>
          </w:tcPr>
          <w:p w14:paraId="59DFC42E" w14:textId="0169BAD3"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$152.63</w:t>
            </w:r>
          </w:p>
        </w:tc>
      </w:tr>
    </w:tbl>
    <w:p w14:paraId="7D909E68" w14:textId="77777777" w:rsidR="00FD785F" w:rsidRPr="007A464A" w:rsidRDefault="00FD785F" w:rsidP="00FD785F">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Support State Duty Officer (SSDO) VPS 5.2</w:t>
      </w:r>
    </w:p>
    <w:p w14:paraId="301A0128" w14:textId="5201CCB3"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The primary duty of the SSDO is to support the SDO in ensuring the effective coordination of EPA’s response to Incidents After-hours during the Roster Period, including Saturday, Sunday and all public holidays. This includes receiving information and providing advice over the telephone and ensuring that responses are provided in a timely and appropriate manner.</w:t>
      </w:r>
    </w:p>
    <w:p w14:paraId="70AB1B4B" w14:textId="77777777"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An Employee rostered to perform the SSDO function will be paid an allowance for being on stand-by After-hours during the Roster Period, including Saturday, Sunday and all Public Holidays, and undertaking all Initial Limited Response following receipt of a communication which does not require the Employee to carry out any follow up work.</w:t>
      </w:r>
    </w:p>
    <w:p w14:paraId="6F42FC30" w14:textId="77777777"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The SSDO may also be called upon to provide relief or backup to the SDO. Should this be required, the SSDO will be paid one-seventh (1/7</w:t>
      </w:r>
      <w:r w:rsidRPr="007A464A">
        <w:rPr>
          <w:rFonts w:ascii="Cambria" w:hAnsi="Cambria"/>
          <w:sz w:val="22"/>
          <w:szCs w:val="22"/>
          <w:vertAlign w:val="superscript"/>
        </w:rPr>
        <w:t>th</w:t>
      </w:r>
      <w:r w:rsidRPr="007A464A">
        <w:rPr>
          <w:rFonts w:ascii="Cambria" w:hAnsi="Cambria"/>
          <w:sz w:val="22"/>
          <w:szCs w:val="22"/>
        </w:rPr>
        <w:t>) of the weekly rate of the SDO per day activated.</w:t>
      </w:r>
    </w:p>
    <w:p w14:paraId="77D1A5A9" w14:textId="77777777"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The allowance rate per Roster Period for the SSDO is:</w:t>
      </w:r>
    </w:p>
    <w:p w14:paraId="253214B1" w14:textId="2E0DC955" w:rsidR="0052563E" w:rsidRPr="007A464A" w:rsidRDefault="0052563E" w:rsidP="0052563E">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77</w:t>
      </w:r>
      <w:r w:rsidR="0009299A" w:rsidRPr="007A464A">
        <w:rPr>
          <w:rFonts w:ascii="Cambria" w:hAnsi="Cambria"/>
          <w:noProof/>
        </w:rPr>
        <w:fldChar w:fldCharType="end"/>
      </w:r>
      <w:r w:rsidRPr="007A464A">
        <w:rPr>
          <w:rFonts w:ascii="Cambria" w:hAnsi="Cambria"/>
        </w:rPr>
        <w:t>: Support State Duty Officer Allowance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549"/>
        <w:gridCol w:w="2546"/>
      </w:tblGrid>
      <w:tr w:rsidR="004838D3" w:rsidRPr="007A464A" w14:paraId="22FD6B77" w14:textId="77777777" w:rsidTr="00082F9F">
        <w:trPr>
          <w:tblHeader/>
        </w:trPr>
        <w:tc>
          <w:tcPr>
            <w:tcW w:w="2548" w:type="dxa"/>
            <w:shd w:val="clear" w:color="auto" w:fill="000000" w:themeFill="text1"/>
            <w:vAlign w:val="center"/>
          </w:tcPr>
          <w:p w14:paraId="48CB9D32" w14:textId="77777777" w:rsidR="004838D3" w:rsidRPr="007A464A" w:rsidRDefault="004838D3" w:rsidP="0052563E">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9" w:type="dxa"/>
            <w:shd w:val="clear" w:color="auto" w:fill="000000" w:themeFill="text1"/>
            <w:vAlign w:val="center"/>
          </w:tcPr>
          <w:p w14:paraId="465A7037" w14:textId="77777777" w:rsidR="004838D3" w:rsidRPr="007A464A" w:rsidRDefault="004838D3" w:rsidP="0052563E">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Weekly</w:t>
            </w:r>
          </w:p>
        </w:tc>
        <w:tc>
          <w:tcPr>
            <w:tcW w:w="2546" w:type="dxa"/>
            <w:shd w:val="clear" w:color="auto" w:fill="000000" w:themeFill="text1"/>
          </w:tcPr>
          <w:p w14:paraId="168FBAC9" w14:textId="77777777" w:rsidR="004838D3" w:rsidRPr="007A464A" w:rsidRDefault="004838D3" w:rsidP="0052563E">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w:t>
            </w:r>
          </w:p>
        </w:tc>
      </w:tr>
      <w:tr w:rsidR="00FD785F" w:rsidRPr="007A464A" w14:paraId="44767070" w14:textId="77777777" w:rsidTr="00883326">
        <w:tc>
          <w:tcPr>
            <w:tcW w:w="2548" w:type="dxa"/>
            <w:vAlign w:val="center"/>
          </w:tcPr>
          <w:p w14:paraId="6F1081C7" w14:textId="72D931C9"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14:paraId="674FAF6B" w14:textId="1157E5A2"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$569.75</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tcPr>
          <w:p w14:paraId="77098D16" w14:textId="741123D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$81.39</w:t>
            </w:r>
          </w:p>
        </w:tc>
      </w:tr>
      <w:tr w:rsidR="00FD785F" w:rsidRPr="007A464A" w14:paraId="7E7DC1B5" w14:textId="77777777" w:rsidTr="00883326">
        <w:tc>
          <w:tcPr>
            <w:tcW w:w="2548" w:type="dxa"/>
            <w:vAlign w:val="center"/>
          </w:tcPr>
          <w:p w14:paraId="0EC464D0" w14:textId="5098941F"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9" w:type="dxa"/>
            <w:tcBorders>
              <w:top w:val="nil"/>
              <w:left w:val="single" w:sz="4" w:space="0" w:color="auto"/>
              <w:bottom w:val="single" w:sz="4" w:space="0" w:color="auto"/>
              <w:right w:val="single" w:sz="4" w:space="0" w:color="auto"/>
            </w:tcBorders>
            <w:shd w:val="clear" w:color="auto" w:fill="auto"/>
            <w:vAlign w:val="center"/>
          </w:tcPr>
          <w:p w14:paraId="1F5C3729" w14:textId="087738E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$594.75</w:t>
            </w:r>
          </w:p>
        </w:tc>
        <w:tc>
          <w:tcPr>
            <w:tcW w:w="2546" w:type="dxa"/>
            <w:tcBorders>
              <w:top w:val="nil"/>
              <w:left w:val="single" w:sz="4" w:space="0" w:color="auto"/>
              <w:bottom w:val="single" w:sz="4" w:space="0" w:color="auto"/>
              <w:right w:val="single" w:sz="4" w:space="0" w:color="auto"/>
            </w:tcBorders>
            <w:shd w:val="clear" w:color="auto" w:fill="auto"/>
            <w:vAlign w:val="center"/>
          </w:tcPr>
          <w:p w14:paraId="2FBCF131" w14:textId="60CF1FB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$84.96</w:t>
            </w:r>
          </w:p>
        </w:tc>
      </w:tr>
      <w:tr w:rsidR="00FD785F" w:rsidRPr="007A464A" w14:paraId="0139D69D" w14:textId="77777777" w:rsidTr="00883326">
        <w:tc>
          <w:tcPr>
            <w:tcW w:w="2548" w:type="dxa"/>
            <w:vAlign w:val="center"/>
          </w:tcPr>
          <w:p w14:paraId="397D45F3" w14:textId="05002D29"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9" w:type="dxa"/>
            <w:tcBorders>
              <w:top w:val="nil"/>
              <w:left w:val="single" w:sz="4" w:space="0" w:color="auto"/>
              <w:bottom w:val="single" w:sz="4" w:space="0" w:color="auto"/>
              <w:right w:val="single" w:sz="4" w:space="0" w:color="auto"/>
            </w:tcBorders>
            <w:shd w:val="clear" w:color="auto" w:fill="auto"/>
            <w:vAlign w:val="center"/>
          </w:tcPr>
          <w:p w14:paraId="15F1453C" w14:textId="72D13F8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$619.75</w:t>
            </w:r>
          </w:p>
        </w:tc>
        <w:tc>
          <w:tcPr>
            <w:tcW w:w="2546" w:type="dxa"/>
            <w:tcBorders>
              <w:top w:val="nil"/>
              <w:left w:val="single" w:sz="4" w:space="0" w:color="auto"/>
              <w:bottom w:val="single" w:sz="4" w:space="0" w:color="auto"/>
              <w:right w:val="single" w:sz="4" w:space="0" w:color="auto"/>
            </w:tcBorders>
            <w:shd w:val="clear" w:color="auto" w:fill="auto"/>
            <w:vAlign w:val="center"/>
          </w:tcPr>
          <w:p w14:paraId="63F9CCFC" w14:textId="607F22BD"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$88.54</w:t>
            </w:r>
          </w:p>
        </w:tc>
      </w:tr>
      <w:tr w:rsidR="00FD785F" w:rsidRPr="007A464A" w14:paraId="1AACD395" w14:textId="77777777" w:rsidTr="00883326">
        <w:tc>
          <w:tcPr>
            <w:tcW w:w="2548" w:type="dxa"/>
            <w:vAlign w:val="center"/>
          </w:tcPr>
          <w:p w14:paraId="22EAEA34" w14:textId="0864A0E1"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9" w:type="dxa"/>
            <w:tcBorders>
              <w:top w:val="nil"/>
              <w:left w:val="single" w:sz="4" w:space="0" w:color="auto"/>
              <w:bottom w:val="single" w:sz="4" w:space="0" w:color="auto"/>
              <w:right w:val="single" w:sz="4" w:space="0" w:color="auto"/>
            </w:tcBorders>
            <w:shd w:val="clear" w:color="auto" w:fill="auto"/>
            <w:vAlign w:val="center"/>
          </w:tcPr>
          <w:p w14:paraId="292783F7" w14:textId="177C80A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$644.75</w:t>
            </w:r>
          </w:p>
        </w:tc>
        <w:tc>
          <w:tcPr>
            <w:tcW w:w="2546" w:type="dxa"/>
            <w:tcBorders>
              <w:top w:val="nil"/>
              <w:left w:val="single" w:sz="4" w:space="0" w:color="auto"/>
              <w:bottom w:val="single" w:sz="4" w:space="0" w:color="auto"/>
              <w:right w:val="single" w:sz="4" w:space="0" w:color="auto"/>
            </w:tcBorders>
            <w:shd w:val="clear" w:color="auto" w:fill="auto"/>
            <w:vAlign w:val="center"/>
          </w:tcPr>
          <w:p w14:paraId="6BFE6D1D" w14:textId="1E6040E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$92.11</w:t>
            </w:r>
          </w:p>
        </w:tc>
      </w:tr>
    </w:tbl>
    <w:p w14:paraId="47A0A8E1" w14:textId="43B68888" w:rsidR="00FD785F" w:rsidRPr="007A464A" w:rsidRDefault="00FD785F" w:rsidP="00FD785F">
      <w:pPr>
        <w:numPr>
          <w:ilvl w:val="0"/>
          <w:numId w:val="1"/>
        </w:numPr>
        <w:spacing w:before="480" w:after="60"/>
        <w:jc w:val="left"/>
        <w:outlineLvl w:val="2"/>
        <w:rPr>
          <w:rFonts w:ascii="Cambria" w:hAnsi="Cambria" w:cs="Arial"/>
          <w:b/>
          <w:bCs/>
          <w:kern w:val="32"/>
          <w:sz w:val="28"/>
          <w:szCs w:val="28"/>
        </w:rPr>
      </w:pPr>
      <w:bookmarkStart w:id="1261" w:name="_Ref167623050"/>
      <w:bookmarkStart w:id="1262" w:name="_Ref167623052"/>
      <w:bookmarkStart w:id="1263" w:name="_Ref167623170"/>
      <w:bookmarkStart w:id="1264" w:name="_Ref167623229"/>
      <w:bookmarkStart w:id="1265" w:name="_Ref167623335"/>
      <w:bookmarkStart w:id="1266" w:name="_Ref167623337"/>
      <w:bookmarkStart w:id="1267" w:name="_Toc168412418"/>
      <w:r w:rsidRPr="007A464A">
        <w:rPr>
          <w:rFonts w:ascii="Cambria" w:hAnsi="Cambria" w:cs="Arial"/>
          <w:b/>
          <w:bCs/>
          <w:sz w:val="28"/>
          <w:szCs w:val="28"/>
        </w:rPr>
        <w:t xml:space="preserve">Activated </w:t>
      </w:r>
      <w:r w:rsidRPr="007A464A">
        <w:rPr>
          <w:rFonts w:ascii="Cambria" w:hAnsi="Cambria" w:cs="Arial"/>
          <w:b/>
          <w:bCs/>
          <w:kern w:val="32"/>
          <w:sz w:val="28"/>
          <w:szCs w:val="28"/>
        </w:rPr>
        <w:t>Emergency Management Roles</w:t>
      </w:r>
      <w:bookmarkEnd w:id="1261"/>
      <w:bookmarkEnd w:id="1262"/>
      <w:bookmarkEnd w:id="1263"/>
      <w:bookmarkEnd w:id="1264"/>
      <w:bookmarkEnd w:id="1265"/>
      <w:bookmarkEnd w:id="1266"/>
      <w:bookmarkEnd w:id="1267"/>
    </w:p>
    <w:p w14:paraId="55EA1B80" w14:textId="77777777" w:rsidR="00FD785F" w:rsidRPr="007A464A" w:rsidRDefault="00FD785F" w:rsidP="00FD785F">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sz w:val="22"/>
          <w:szCs w:val="22"/>
        </w:rPr>
        <w:t>Emergency Management Liaison Officer (EMLO) VPS4</w:t>
      </w:r>
    </w:p>
    <w:p w14:paraId="112DF0F8" w14:textId="4792644B"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 xml:space="preserve">The Emergency Management Liaison Officer (EMLO) represents EPA at deployed locations (incident control centres, Emergency Management Team meetings etc.) at each of the incident, regional or state tiers of emergency management. They ensure the accurate and timely passage of information between EPA and the incident. </w:t>
      </w:r>
    </w:p>
    <w:p w14:paraId="2A820A0D" w14:textId="77777777" w:rsidR="00FD785F" w:rsidRPr="007A464A" w:rsidRDefault="00FD785F" w:rsidP="00FD785F">
      <w:pPr>
        <w:numPr>
          <w:ilvl w:val="3"/>
          <w:numId w:val="1"/>
        </w:numPr>
        <w:outlineLvl w:val="5"/>
        <w:rPr>
          <w:rFonts w:ascii="Cambria" w:hAnsi="Cambria"/>
          <w:bCs/>
          <w:sz w:val="22"/>
          <w:szCs w:val="22"/>
        </w:rPr>
      </w:pPr>
      <w:r w:rsidRPr="007A464A">
        <w:rPr>
          <w:rFonts w:ascii="Cambria" w:hAnsi="Cambria"/>
          <w:bCs/>
          <w:sz w:val="22"/>
          <w:szCs w:val="22"/>
        </w:rPr>
        <w:t>another agency’s facility utilised to manage an emergency response;</w:t>
      </w:r>
    </w:p>
    <w:p w14:paraId="59C851CA" w14:textId="77777777" w:rsidR="00FD785F" w:rsidRPr="007A464A" w:rsidRDefault="00FD785F" w:rsidP="00FD785F">
      <w:pPr>
        <w:numPr>
          <w:ilvl w:val="3"/>
          <w:numId w:val="1"/>
        </w:numPr>
        <w:outlineLvl w:val="5"/>
        <w:rPr>
          <w:rFonts w:ascii="Cambria" w:hAnsi="Cambria"/>
          <w:bCs/>
          <w:sz w:val="22"/>
          <w:szCs w:val="22"/>
        </w:rPr>
      </w:pPr>
      <w:r w:rsidRPr="007A464A">
        <w:rPr>
          <w:rFonts w:ascii="Cambria" w:hAnsi="Cambria"/>
          <w:bCs/>
          <w:sz w:val="22"/>
          <w:szCs w:val="22"/>
        </w:rPr>
        <w:t>an emergency management team; or</w:t>
      </w:r>
    </w:p>
    <w:p w14:paraId="74F68DA4" w14:textId="77777777" w:rsidR="00FD785F" w:rsidRPr="007A464A" w:rsidRDefault="00FD785F" w:rsidP="00FD785F">
      <w:pPr>
        <w:numPr>
          <w:ilvl w:val="3"/>
          <w:numId w:val="1"/>
        </w:numPr>
        <w:outlineLvl w:val="5"/>
        <w:rPr>
          <w:rFonts w:ascii="Cambria" w:hAnsi="Cambria"/>
          <w:bCs/>
          <w:sz w:val="22"/>
          <w:szCs w:val="22"/>
        </w:rPr>
      </w:pPr>
      <w:r w:rsidRPr="007A464A">
        <w:rPr>
          <w:rFonts w:ascii="Cambria" w:hAnsi="Cambria"/>
          <w:bCs/>
          <w:sz w:val="22"/>
          <w:szCs w:val="22"/>
        </w:rPr>
        <w:t>a coordination centre.</w:t>
      </w:r>
    </w:p>
    <w:p w14:paraId="31A4D5EC" w14:textId="77777777"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The EMLO is empowered to commit, or to arrange the commitment of, agency resources in the response to an emergency, represents the interests of the agency and provides advice in relation to impacts and consequence management.</w:t>
      </w:r>
    </w:p>
    <w:p w14:paraId="1BAF96A1" w14:textId="77777777"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An Employee rostered to perform an EMLO function will be paid an allowance for being on stand-by, including Saturday, Sunday and all public holiday as follows:</w:t>
      </w:r>
    </w:p>
    <w:p w14:paraId="03B66048" w14:textId="3131227D" w:rsidR="001917BF" w:rsidRPr="007A464A" w:rsidRDefault="001917BF" w:rsidP="001917BF">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78</w:t>
      </w:r>
      <w:r w:rsidR="0009299A" w:rsidRPr="007A464A">
        <w:rPr>
          <w:rFonts w:ascii="Cambria" w:hAnsi="Cambria"/>
          <w:noProof/>
        </w:rPr>
        <w:fldChar w:fldCharType="end"/>
      </w:r>
      <w:r w:rsidRPr="007A464A">
        <w:rPr>
          <w:rFonts w:ascii="Cambria" w:hAnsi="Cambria"/>
        </w:rPr>
        <w:t xml:space="preserve">: Emergency Management Liaison Officer Stand-by </w:t>
      </w:r>
      <w:r w:rsidR="00FD785F" w:rsidRPr="007A464A">
        <w:rPr>
          <w:rFonts w:ascii="Cambria" w:hAnsi="Cambria"/>
        </w:rPr>
        <w:t xml:space="preserve">Allowance </w:t>
      </w:r>
      <w:r w:rsidRPr="007A464A">
        <w:rPr>
          <w:rFonts w:ascii="Cambria" w:hAnsi="Cambria"/>
        </w:rPr>
        <w:t>(EPA)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542"/>
        <w:gridCol w:w="2556"/>
      </w:tblGrid>
      <w:tr w:rsidR="004838D3" w:rsidRPr="007A464A" w14:paraId="5BB9D19C" w14:textId="77777777" w:rsidTr="00082F9F">
        <w:trPr>
          <w:tblHeader/>
        </w:trPr>
        <w:tc>
          <w:tcPr>
            <w:tcW w:w="2545" w:type="dxa"/>
            <w:shd w:val="clear" w:color="auto" w:fill="000000" w:themeFill="text1"/>
            <w:vAlign w:val="center"/>
          </w:tcPr>
          <w:p w14:paraId="2CE49D88"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2" w:type="dxa"/>
            <w:shd w:val="clear" w:color="auto" w:fill="000000" w:themeFill="text1"/>
            <w:vAlign w:val="center"/>
          </w:tcPr>
          <w:p w14:paraId="597C339C"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Night Rate</w:t>
            </w:r>
          </w:p>
        </w:tc>
        <w:tc>
          <w:tcPr>
            <w:tcW w:w="2556" w:type="dxa"/>
            <w:shd w:val="clear" w:color="auto" w:fill="000000" w:themeFill="text1"/>
          </w:tcPr>
          <w:p w14:paraId="0CD4D346"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Day/Night Rate</w:t>
            </w:r>
          </w:p>
        </w:tc>
      </w:tr>
      <w:tr w:rsidR="00FD785F" w:rsidRPr="007A464A" w14:paraId="4D255730" w14:textId="77777777" w:rsidTr="00883326">
        <w:tc>
          <w:tcPr>
            <w:tcW w:w="2545" w:type="dxa"/>
            <w:vAlign w:val="center"/>
          </w:tcPr>
          <w:p w14:paraId="02AB3BD2" w14:textId="08B6C86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I July 2024</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7E229B36" w14:textId="673268CF"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$33.90</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10A9621B" w14:textId="13EBCE2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$68.41</w:t>
            </w:r>
          </w:p>
        </w:tc>
      </w:tr>
      <w:tr w:rsidR="00FD785F" w:rsidRPr="007A464A" w14:paraId="0EC703F8" w14:textId="77777777" w:rsidTr="00883326">
        <w:tc>
          <w:tcPr>
            <w:tcW w:w="2545" w:type="dxa"/>
            <w:vAlign w:val="center"/>
          </w:tcPr>
          <w:p w14:paraId="2C8E9AD0" w14:textId="585078C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2" w:type="dxa"/>
            <w:tcBorders>
              <w:top w:val="nil"/>
              <w:left w:val="single" w:sz="4" w:space="0" w:color="auto"/>
              <w:bottom w:val="single" w:sz="4" w:space="0" w:color="auto"/>
              <w:right w:val="single" w:sz="4" w:space="0" w:color="auto"/>
            </w:tcBorders>
            <w:shd w:val="clear" w:color="auto" w:fill="auto"/>
            <w:vAlign w:val="center"/>
          </w:tcPr>
          <w:p w14:paraId="75D5F740" w14:textId="223700A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$35.09</w:t>
            </w:r>
          </w:p>
        </w:tc>
        <w:tc>
          <w:tcPr>
            <w:tcW w:w="2556" w:type="dxa"/>
            <w:tcBorders>
              <w:top w:val="nil"/>
              <w:left w:val="single" w:sz="4" w:space="0" w:color="auto"/>
              <w:bottom w:val="single" w:sz="4" w:space="0" w:color="auto"/>
              <w:right w:val="single" w:sz="4" w:space="0" w:color="auto"/>
            </w:tcBorders>
            <w:shd w:val="clear" w:color="auto" w:fill="auto"/>
            <w:vAlign w:val="center"/>
          </w:tcPr>
          <w:p w14:paraId="2C7B3C5A" w14:textId="3320D8A4"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$70.80</w:t>
            </w:r>
          </w:p>
        </w:tc>
      </w:tr>
      <w:tr w:rsidR="00FD785F" w:rsidRPr="007A464A" w14:paraId="2D1560FF" w14:textId="77777777" w:rsidTr="00883326">
        <w:tc>
          <w:tcPr>
            <w:tcW w:w="2545" w:type="dxa"/>
            <w:vAlign w:val="center"/>
          </w:tcPr>
          <w:p w14:paraId="03EFE836" w14:textId="0E23DA7B"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2" w:type="dxa"/>
            <w:tcBorders>
              <w:top w:val="nil"/>
              <w:left w:val="single" w:sz="4" w:space="0" w:color="auto"/>
              <w:bottom w:val="single" w:sz="4" w:space="0" w:color="auto"/>
              <w:right w:val="single" w:sz="4" w:space="0" w:color="auto"/>
            </w:tcBorders>
            <w:shd w:val="clear" w:color="auto" w:fill="auto"/>
            <w:vAlign w:val="center"/>
          </w:tcPr>
          <w:p w14:paraId="25AC0C0D" w14:textId="10815E6D"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$36.32</w:t>
            </w:r>
          </w:p>
        </w:tc>
        <w:tc>
          <w:tcPr>
            <w:tcW w:w="2556" w:type="dxa"/>
            <w:tcBorders>
              <w:top w:val="nil"/>
              <w:left w:val="single" w:sz="4" w:space="0" w:color="auto"/>
              <w:bottom w:val="single" w:sz="4" w:space="0" w:color="auto"/>
              <w:right w:val="single" w:sz="4" w:space="0" w:color="auto"/>
            </w:tcBorders>
            <w:shd w:val="clear" w:color="auto" w:fill="auto"/>
            <w:vAlign w:val="center"/>
          </w:tcPr>
          <w:p w14:paraId="54571D8C" w14:textId="4E1048D9"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$73.28</w:t>
            </w:r>
          </w:p>
        </w:tc>
      </w:tr>
      <w:tr w:rsidR="00FD785F" w:rsidRPr="007A464A" w14:paraId="02FDD713" w14:textId="77777777" w:rsidTr="00883326">
        <w:tc>
          <w:tcPr>
            <w:tcW w:w="2545" w:type="dxa"/>
            <w:vAlign w:val="center"/>
          </w:tcPr>
          <w:p w14:paraId="2836E803" w14:textId="61C79116"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2" w:type="dxa"/>
            <w:tcBorders>
              <w:top w:val="nil"/>
              <w:left w:val="single" w:sz="4" w:space="0" w:color="auto"/>
              <w:bottom w:val="single" w:sz="4" w:space="0" w:color="auto"/>
              <w:right w:val="single" w:sz="4" w:space="0" w:color="auto"/>
            </w:tcBorders>
            <w:shd w:val="clear" w:color="auto" w:fill="auto"/>
            <w:vAlign w:val="center"/>
          </w:tcPr>
          <w:p w14:paraId="5D6F789B" w14:textId="4015D42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$37.59</w:t>
            </w:r>
          </w:p>
        </w:tc>
        <w:tc>
          <w:tcPr>
            <w:tcW w:w="2556" w:type="dxa"/>
            <w:tcBorders>
              <w:top w:val="nil"/>
              <w:left w:val="single" w:sz="4" w:space="0" w:color="auto"/>
              <w:bottom w:val="single" w:sz="4" w:space="0" w:color="auto"/>
              <w:right w:val="single" w:sz="4" w:space="0" w:color="auto"/>
            </w:tcBorders>
            <w:shd w:val="clear" w:color="auto" w:fill="auto"/>
            <w:vAlign w:val="center"/>
          </w:tcPr>
          <w:p w14:paraId="1872B105" w14:textId="2079C4B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$75.84</w:t>
            </w:r>
          </w:p>
        </w:tc>
      </w:tr>
    </w:tbl>
    <w:p w14:paraId="42189427"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If activated After-hours, the EMLO function will also be paid Overtime for the hours worked at the appropriate penalty rate.</w:t>
      </w:r>
    </w:p>
    <w:p w14:paraId="0B76B044" w14:textId="77777777" w:rsidR="00FD785F" w:rsidRPr="007A464A" w:rsidRDefault="00FD785F" w:rsidP="00FD785F">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sz w:val="22"/>
          <w:szCs w:val="22"/>
        </w:rPr>
        <w:t>Emergency Support Officer (ESO) VPS4</w:t>
      </w:r>
    </w:p>
    <w:p w14:paraId="6354C617" w14:textId="211BDD70"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 xml:space="preserve">The Emergency Support Officer (ESO) provides general or operational skills and experience required by the State Duty Officer (SDO) or State Agency Commander (SAC) during incident response. </w:t>
      </w:r>
    </w:p>
    <w:p w14:paraId="464052B2" w14:textId="77777777"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An Employee rostered to perform an ESO function will be paid an allowance for being on stand-by, including on Saturday, Sunday and all public holidays as follows:</w:t>
      </w:r>
    </w:p>
    <w:p w14:paraId="30E36CBA" w14:textId="01327C1D" w:rsidR="00BF1609" w:rsidRPr="007A464A" w:rsidRDefault="00BF1609" w:rsidP="00BF1609">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79</w:t>
      </w:r>
      <w:r w:rsidR="0009299A" w:rsidRPr="007A464A">
        <w:rPr>
          <w:rFonts w:ascii="Cambria" w:hAnsi="Cambria"/>
          <w:noProof/>
        </w:rPr>
        <w:fldChar w:fldCharType="end"/>
      </w:r>
      <w:r w:rsidRPr="007A464A">
        <w:rPr>
          <w:rFonts w:ascii="Cambria" w:hAnsi="Cambria"/>
        </w:rPr>
        <w:t>: Emergency Support Officer Stand-by</w:t>
      </w:r>
      <w:r w:rsidR="00FD785F" w:rsidRPr="007A464A">
        <w:rPr>
          <w:rFonts w:ascii="Cambria" w:hAnsi="Cambria"/>
        </w:rPr>
        <w:t xml:space="preserve"> Allowance</w:t>
      </w:r>
      <w:r w:rsidRPr="007A464A">
        <w:rPr>
          <w:rFonts w:ascii="Cambria" w:hAnsi="Cambria"/>
        </w:rPr>
        <w:t xml:space="preserv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542"/>
        <w:gridCol w:w="2556"/>
      </w:tblGrid>
      <w:tr w:rsidR="004838D3" w:rsidRPr="007A464A" w14:paraId="5A561833" w14:textId="77777777" w:rsidTr="00082F9F">
        <w:trPr>
          <w:tblHeader/>
        </w:trPr>
        <w:tc>
          <w:tcPr>
            <w:tcW w:w="2545" w:type="dxa"/>
            <w:shd w:val="clear" w:color="auto" w:fill="000000" w:themeFill="text1"/>
            <w:vAlign w:val="center"/>
          </w:tcPr>
          <w:p w14:paraId="46F1FC71"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2" w:type="dxa"/>
            <w:shd w:val="clear" w:color="auto" w:fill="000000" w:themeFill="text1"/>
            <w:vAlign w:val="center"/>
          </w:tcPr>
          <w:p w14:paraId="4C6E4F32"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Night Rate</w:t>
            </w:r>
          </w:p>
        </w:tc>
        <w:tc>
          <w:tcPr>
            <w:tcW w:w="2556" w:type="dxa"/>
            <w:shd w:val="clear" w:color="auto" w:fill="000000" w:themeFill="text1"/>
          </w:tcPr>
          <w:p w14:paraId="3EE10A54"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Day/Night Rate</w:t>
            </w:r>
          </w:p>
        </w:tc>
      </w:tr>
      <w:tr w:rsidR="00FD785F" w:rsidRPr="007A464A" w14:paraId="07DD86C7" w14:textId="77777777" w:rsidTr="00600083">
        <w:tc>
          <w:tcPr>
            <w:tcW w:w="2545" w:type="dxa"/>
            <w:tcBorders>
              <w:bottom w:val="single" w:sz="4" w:space="0" w:color="auto"/>
            </w:tcBorders>
            <w:vAlign w:val="center"/>
          </w:tcPr>
          <w:p w14:paraId="33EB34A5" w14:textId="70BAA020"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2" w:type="dxa"/>
            <w:tcBorders>
              <w:top w:val="nil"/>
              <w:left w:val="single" w:sz="4" w:space="0" w:color="auto"/>
              <w:bottom w:val="single" w:sz="4" w:space="0" w:color="auto"/>
              <w:right w:val="single" w:sz="4" w:space="0" w:color="auto"/>
            </w:tcBorders>
            <w:shd w:val="clear" w:color="auto" w:fill="auto"/>
            <w:vAlign w:val="center"/>
          </w:tcPr>
          <w:p w14:paraId="614F68CB" w14:textId="429DEB3A"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$33.90</w:t>
            </w:r>
          </w:p>
        </w:tc>
        <w:tc>
          <w:tcPr>
            <w:tcW w:w="2556" w:type="dxa"/>
            <w:tcBorders>
              <w:top w:val="nil"/>
              <w:left w:val="single" w:sz="4" w:space="0" w:color="auto"/>
              <w:bottom w:val="single" w:sz="4" w:space="0" w:color="auto"/>
              <w:right w:val="single" w:sz="4" w:space="0" w:color="auto"/>
            </w:tcBorders>
            <w:shd w:val="clear" w:color="auto" w:fill="auto"/>
            <w:vAlign w:val="center"/>
          </w:tcPr>
          <w:p w14:paraId="3E741F32" w14:textId="3F55F6C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$68.41</w:t>
            </w:r>
          </w:p>
        </w:tc>
      </w:tr>
      <w:tr w:rsidR="00FD785F" w:rsidRPr="007A464A" w14:paraId="309A1C09" w14:textId="77777777" w:rsidTr="00600083">
        <w:tc>
          <w:tcPr>
            <w:tcW w:w="2545" w:type="dxa"/>
            <w:tcBorders>
              <w:top w:val="single" w:sz="4" w:space="0" w:color="auto"/>
              <w:bottom w:val="single" w:sz="4" w:space="0" w:color="auto"/>
            </w:tcBorders>
            <w:vAlign w:val="center"/>
          </w:tcPr>
          <w:p w14:paraId="588829F4" w14:textId="5FE9CB12"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7ABE4F2D" w14:textId="27205F03"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$35.09</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71F073DF" w14:textId="1FE9B80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$70.80</w:t>
            </w:r>
          </w:p>
        </w:tc>
      </w:tr>
      <w:tr w:rsidR="00FD785F" w:rsidRPr="007A464A" w14:paraId="3C1EB995" w14:textId="77777777" w:rsidTr="00600083">
        <w:tc>
          <w:tcPr>
            <w:tcW w:w="2545" w:type="dxa"/>
            <w:tcBorders>
              <w:top w:val="single" w:sz="4" w:space="0" w:color="auto"/>
              <w:left w:val="single" w:sz="4" w:space="0" w:color="auto"/>
              <w:bottom w:val="single" w:sz="4" w:space="0" w:color="auto"/>
              <w:right w:val="single" w:sz="4" w:space="0" w:color="auto"/>
            </w:tcBorders>
            <w:vAlign w:val="center"/>
          </w:tcPr>
          <w:p w14:paraId="23326003" w14:textId="6445B863"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5E9A054A" w14:textId="61BF919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$36.32</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55C9DC8C" w14:textId="0D424A92"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$73.28</w:t>
            </w:r>
          </w:p>
        </w:tc>
      </w:tr>
      <w:tr w:rsidR="00FD785F" w:rsidRPr="007A464A" w14:paraId="5727D0C8" w14:textId="77777777" w:rsidTr="00600083">
        <w:tc>
          <w:tcPr>
            <w:tcW w:w="2545" w:type="dxa"/>
            <w:tcBorders>
              <w:top w:val="single" w:sz="4" w:space="0" w:color="auto"/>
              <w:left w:val="single" w:sz="4" w:space="0" w:color="auto"/>
              <w:bottom w:val="single" w:sz="4" w:space="0" w:color="auto"/>
              <w:right w:val="single" w:sz="4" w:space="0" w:color="auto"/>
            </w:tcBorders>
            <w:vAlign w:val="center"/>
          </w:tcPr>
          <w:p w14:paraId="01C250FD" w14:textId="4333734B"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16A9B4CF" w14:textId="27DADD30"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$37.59</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078A13D7" w14:textId="12644538"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$75.84</w:t>
            </w:r>
          </w:p>
        </w:tc>
      </w:tr>
    </w:tbl>
    <w:p w14:paraId="130B4BF7"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If activated, After-hours, an Employee engaged in the ESO function will also be paid Overtime for the hours worked at the appropriate penalty rate.</w:t>
      </w:r>
    </w:p>
    <w:p w14:paraId="78CBAB48" w14:textId="6D263090" w:rsidR="00FD785F" w:rsidRPr="007A464A" w:rsidRDefault="00FD785F" w:rsidP="00FD785F">
      <w:pPr>
        <w:keepNext/>
        <w:numPr>
          <w:ilvl w:val="1"/>
          <w:numId w:val="1"/>
        </w:numPr>
        <w:spacing w:after="60"/>
        <w:jc w:val="left"/>
        <w:outlineLvl w:val="3"/>
        <w:rPr>
          <w:rFonts w:ascii="Cambria" w:hAnsi="Cambria" w:cs="Arial"/>
          <w:b/>
          <w:sz w:val="22"/>
          <w:szCs w:val="22"/>
        </w:rPr>
      </w:pPr>
      <w:r w:rsidRPr="007A464A">
        <w:rPr>
          <w:rFonts w:ascii="Cambria" w:hAnsi="Cambria" w:cs="Arial"/>
          <w:b/>
          <w:sz w:val="22"/>
          <w:szCs w:val="22"/>
        </w:rPr>
        <w:t>R</w:t>
      </w:r>
      <w:r w:rsidRPr="007A464A">
        <w:rPr>
          <w:rFonts w:ascii="Cambria" w:hAnsi="Cambria" w:cs="Arial"/>
          <w:b/>
          <w:bCs/>
          <w:sz w:val="22"/>
          <w:szCs w:val="22"/>
        </w:rPr>
        <w:t>ecovery</w:t>
      </w:r>
      <w:r w:rsidRPr="007A464A">
        <w:rPr>
          <w:rFonts w:ascii="Cambria" w:hAnsi="Cambria" w:cs="Arial"/>
          <w:b/>
          <w:sz w:val="22"/>
          <w:szCs w:val="22"/>
        </w:rPr>
        <w:t xml:space="preserve"> </w:t>
      </w:r>
      <w:r w:rsidRPr="007A464A">
        <w:rPr>
          <w:rFonts w:ascii="Cambria" w:hAnsi="Cambria" w:cs="Arial"/>
          <w:b/>
          <w:bCs/>
          <w:sz w:val="22"/>
          <w:szCs w:val="22"/>
        </w:rPr>
        <w:t>Manager (RM) VPS6.1</w:t>
      </w:r>
    </w:p>
    <w:p w14:paraId="3876F1E7" w14:textId="396A4A58" w:rsidR="00FD785F" w:rsidRPr="007A464A" w:rsidRDefault="00FD785F" w:rsidP="00FD785F">
      <w:pPr>
        <w:numPr>
          <w:ilvl w:val="2"/>
          <w:numId w:val="1"/>
        </w:numPr>
        <w:outlineLvl w:val="4"/>
        <w:rPr>
          <w:rFonts w:ascii="Cambria" w:hAnsi="Cambria"/>
          <w:sz w:val="22"/>
          <w:szCs w:val="22"/>
        </w:rPr>
      </w:pPr>
      <w:r w:rsidRPr="007A464A">
        <w:rPr>
          <w:rFonts w:ascii="Cambria" w:hAnsi="Cambria"/>
          <w:sz w:val="22"/>
          <w:szCs w:val="22"/>
        </w:rPr>
        <w:t xml:space="preserve">The Recovery Manager (RM) leads EPA’s emergency recovery response, managing the Recovery Cell and providing strategic advice to the State Agency Commander (SAC). The Recovery Manager will also: </w:t>
      </w:r>
    </w:p>
    <w:p w14:paraId="462AF16D" w14:textId="3DB2DFBF" w:rsidR="00FD785F" w:rsidRPr="007A464A" w:rsidRDefault="00FD785F" w:rsidP="00FD785F">
      <w:pPr>
        <w:numPr>
          <w:ilvl w:val="3"/>
          <w:numId w:val="1"/>
        </w:numPr>
        <w:outlineLvl w:val="5"/>
        <w:rPr>
          <w:rFonts w:ascii="Cambria" w:hAnsi="Cambria"/>
          <w:sz w:val="22"/>
          <w:szCs w:val="22"/>
        </w:rPr>
      </w:pPr>
      <w:r w:rsidRPr="007A464A">
        <w:rPr>
          <w:rFonts w:ascii="Cambria" w:hAnsi="Cambria"/>
          <w:bCs/>
          <w:sz w:val="22"/>
          <w:szCs w:val="22"/>
        </w:rPr>
        <w:t>direct the development and implementation of EPA’s Agency Recovery Plan, ensuring it meets community needs and coordinates effectively with local and regional efforts;</w:t>
      </w:r>
    </w:p>
    <w:p w14:paraId="787CB983" w14:textId="77777777" w:rsidR="00FD785F" w:rsidRPr="007A464A" w:rsidRDefault="00FD785F" w:rsidP="00FD785F">
      <w:pPr>
        <w:numPr>
          <w:ilvl w:val="3"/>
          <w:numId w:val="1"/>
        </w:numPr>
        <w:outlineLvl w:val="5"/>
        <w:rPr>
          <w:rFonts w:ascii="Cambria" w:hAnsi="Cambria"/>
          <w:bCs/>
          <w:sz w:val="22"/>
          <w:szCs w:val="22"/>
        </w:rPr>
      </w:pPr>
      <w:r w:rsidRPr="007A464A">
        <w:rPr>
          <w:rFonts w:ascii="Cambria" w:hAnsi="Cambria"/>
          <w:sz w:val="22"/>
          <w:szCs w:val="22"/>
        </w:rPr>
        <w:t xml:space="preserve">act as the principal state-level contact for recovery issues, managing escalations and coordinating resources and information to support </w:t>
      </w:r>
      <w:r w:rsidRPr="007A464A">
        <w:rPr>
          <w:rFonts w:ascii="Cambria" w:hAnsi="Cambria"/>
          <w:bCs/>
          <w:sz w:val="22"/>
          <w:szCs w:val="22"/>
        </w:rPr>
        <w:t xml:space="preserve">recovery efforts; </w:t>
      </w:r>
    </w:p>
    <w:p w14:paraId="63E5CB67" w14:textId="7F8FED00" w:rsidR="00FD785F" w:rsidRPr="007A464A" w:rsidRDefault="00FD785F" w:rsidP="00FD785F">
      <w:pPr>
        <w:numPr>
          <w:ilvl w:val="3"/>
          <w:numId w:val="1"/>
        </w:numPr>
        <w:outlineLvl w:val="5"/>
        <w:rPr>
          <w:rFonts w:ascii="Cambria" w:hAnsi="Cambria"/>
          <w:sz w:val="22"/>
          <w:szCs w:val="22"/>
        </w:rPr>
      </w:pPr>
      <w:r w:rsidRPr="007A464A">
        <w:rPr>
          <w:rFonts w:ascii="Cambria" w:hAnsi="Cambria"/>
          <w:bCs/>
          <w:sz w:val="22"/>
          <w:szCs w:val="22"/>
        </w:rPr>
        <w:t>oversee the execution of EPA’s roles and responsibilities as defined by the State Emergency Management Plan (SEMP), optimising resource use for effective community service;</w:t>
      </w:r>
    </w:p>
    <w:p w14:paraId="01B90F28" w14:textId="4F841DFF" w:rsidR="00FD785F" w:rsidRPr="007A464A" w:rsidRDefault="00FD785F" w:rsidP="00FD785F">
      <w:pPr>
        <w:numPr>
          <w:ilvl w:val="3"/>
          <w:numId w:val="1"/>
        </w:numPr>
        <w:outlineLvl w:val="5"/>
        <w:rPr>
          <w:rFonts w:ascii="Cambria" w:hAnsi="Cambria"/>
          <w:sz w:val="22"/>
          <w:szCs w:val="22"/>
        </w:rPr>
      </w:pPr>
      <w:r w:rsidRPr="007A464A">
        <w:rPr>
          <w:rFonts w:ascii="Cambria" w:hAnsi="Cambria"/>
          <w:bCs/>
          <w:sz w:val="22"/>
          <w:szCs w:val="22"/>
        </w:rPr>
        <w:t>ensure the accuracy and timeliness of public communications related to state recovery efforts, reflecting best practices and compliance with Victorian Government emergency management arrangements;</w:t>
      </w:r>
    </w:p>
    <w:p w14:paraId="338711C0" w14:textId="0EA8D07D" w:rsidR="00FD785F" w:rsidRPr="007A464A" w:rsidRDefault="00FD785F" w:rsidP="00FD785F">
      <w:pPr>
        <w:numPr>
          <w:ilvl w:val="3"/>
          <w:numId w:val="1"/>
        </w:numPr>
        <w:outlineLvl w:val="5"/>
        <w:rPr>
          <w:rFonts w:ascii="Cambria" w:hAnsi="Cambria"/>
          <w:sz w:val="22"/>
          <w:szCs w:val="22"/>
        </w:rPr>
      </w:pPr>
      <w:r w:rsidRPr="007A464A">
        <w:rPr>
          <w:rFonts w:ascii="Cambria" w:hAnsi="Cambria"/>
          <w:bCs/>
          <w:sz w:val="22"/>
          <w:szCs w:val="22"/>
        </w:rPr>
        <w:t>provide leadership to the Recovery Cell, driving the delivery of projects and regulatory outcomes in alignment with EPA and government policies</w:t>
      </w:r>
      <w:r w:rsidRPr="007A464A">
        <w:rPr>
          <w:rFonts w:ascii="Cambria" w:hAnsi="Cambria"/>
          <w:sz w:val="22"/>
          <w:szCs w:val="22"/>
        </w:rPr>
        <w:t>.</w:t>
      </w:r>
    </w:p>
    <w:p w14:paraId="5FC0D0A3" w14:textId="59CE0B30" w:rsidR="00FD785F" w:rsidRPr="007A464A" w:rsidRDefault="00FD785F" w:rsidP="00FD785F">
      <w:pPr>
        <w:numPr>
          <w:ilvl w:val="2"/>
          <w:numId w:val="1"/>
        </w:numPr>
        <w:spacing w:after="120"/>
        <w:outlineLvl w:val="4"/>
        <w:rPr>
          <w:rFonts w:ascii="Cambria" w:hAnsi="Cambria"/>
          <w:sz w:val="22"/>
          <w:szCs w:val="22"/>
        </w:rPr>
      </w:pPr>
      <w:r w:rsidRPr="007A464A">
        <w:rPr>
          <w:rFonts w:ascii="Cambria" w:hAnsi="Cambria"/>
          <w:sz w:val="22"/>
          <w:szCs w:val="22"/>
        </w:rPr>
        <w:t>An Employee rostered to perform the RM function will be paid an allowance for being on stand-by, including Saturday, Sunday and all public holiday as follows:</w:t>
      </w:r>
    </w:p>
    <w:p w14:paraId="2431A249" w14:textId="167B4965" w:rsidR="00ED3C74" w:rsidRPr="007A464A" w:rsidRDefault="00ED3C74" w:rsidP="00441D52">
      <w:pPr>
        <w:pStyle w:val="Caption"/>
        <w:keepNext/>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80</w:t>
      </w:r>
      <w:r w:rsidR="0009299A" w:rsidRPr="007A464A">
        <w:rPr>
          <w:rFonts w:ascii="Cambria" w:hAnsi="Cambria"/>
          <w:noProof/>
        </w:rPr>
        <w:fldChar w:fldCharType="end"/>
      </w:r>
      <w:r w:rsidRPr="007A464A">
        <w:rPr>
          <w:rFonts w:ascii="Cambria" w:hAnsi="Cambria"/>
        </w:rPr>
        <w:t>: Regional Agency Commander – Stand-by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542"/>
        <w:gridCol w:w="2556"/>
      </w:tblGrid>
      <w:tr w:rsidR="004838D3" w:rsidRPr="007A464A" w14:paraId="292810DC" w14:textId="77777777" w:rsidTr="006C4624">
        <w:trPr>
          <w:tblHeader/>
        </w:trPr>
        <w:tc>
          <w:tcPr>
            <w:tcW w:w="2545" w:type="dxa"/>
            <w:shd w:val="clear" w:color="auto" w:fill="000000" w:themeFill="text1"/>
            <w:vAlign w:val="center"/>
          </w:tcPr>
          <w:p w14:paraId="4670DC41"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2" w:type="dxa"/>
            <w:shd w:val="clear" w:color="auto" w:fill="000000" w:themeFill="text1"/>
            <w:vAlign w:val="center"/>
          </w:tcPr>
          <w:p w14:paraId="72BE7F67"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Night Rate</w:t>
            </w:r>
          </w:p>
        </w:tc>
        <w:tc>
          <w:tcPr>
            <w:tcW w:w="2556" w:type="dxa"/>
            <w:shd w:val="clear" w:color="auto" w:fill="000000" w:themeFill="text1"/>
          </w:tcPr>
          <w:p w14:paraId="112A91CD"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Day/Night Rate</w:t>
            </w:r>
          </w:p>
        </w:tc>
      </w:tr>
      <w:tr w:rsidR="00FD785F" w:rsidRPr="007A464A" w14:paraId="701FA1BB" w14:textId="77777777" w:rsidTr="00883326">
        <w:tc>
          <w:tcPr>
            <w:tcW w:w="2545" w:type="dxa"/>
            <w:vAlign w:val="center"/>
          </w:tcPr>
          <w:p w14:paraId="011B81EC" w14:textId="70028751"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1753DE7A" w14:textId="2C0E2809"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$62.67</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078ABA74" w14:textId="3622B39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$125.34</w:t>
            </w:r>
          </w:p>
        </w:tc>
      </w:tr>
      <w:tr w:rsidR="00FD785F" w:rsidRPr="007A464A" w14:paraId="282DE32C" w14:textId="77777777" w:rsidTr="00883326">
        <w:tc>
          <w:tcPr>
            <w:tcW w:w="2545" w:type="dxa"/>
            <w:vAlign w:val="center"/>
          </w:tcPr>
          <w:p w14:paraId="088C843A" w14:textId="6C517FC6"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2" w:type="dxa"/>
            <w:tcBorders>
              <w:top w:val="nil"/>
              <w:left w:val="single" w:sz="4" w:space="0" w:color="auto"/>
              <w:bottom w:val="single" w:sz="4" w:space="0" w:color="auto"/>
              <w:right w:val="single" w:sz="4" w:space="0" w:color="auto"/>
            </w:tcBorders>
            <w:shd w:val="clear" w:color="auto" w:fill="auto"/>
            <w:vAlign w:val="center"/>
          </w:tcPr>
          <w:p w14:paraId="11B9558D" w14:textId="0D9FC4C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$64.86</w:t>
            </w:r>
          </w:p>
        </w:tc>
        <w:tc>
          <w:tcPr>
            <w:tcW w:w="2556" w:type="dxa"/>
            <w:tcBorders>
              <w:top w:val="nil"/>
              <w:left w:val="single" w:sz="4" w:space="0" w:color="auto"/>
              <w:bottom w:val="single" w:sz="4" w:space="0" w:color="auto"/>
              <w:right w:val="single" w:sz="4" w:space="0" w:color="auto"/>
            </w:tcBorders>
            <w:shd w:val="clear" w:color="auto" w:fill="auto"/>
            <w:vAlign w:val="center"/>
          </w:tcPr>
          <w:p w14:paraId="0E13C9B5" w14:textId="454D6EF2"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$129.72</w:t>
            </w:r>
          </w:p>
        </w:tc>
      </w:tr>
      <w:tr w:rsidR="00FD785F" w:rsidRPr="007A464A" w14:paraId="545C67BD" w14:textId="77777777" w:rsidTr="00883326">
        <w:tc>
          <w:tcPr>
            <w:tcW w:w="2545" w:type="dxa"/>
            <w:vAlign w:val="center"/>
          </w:tcPr>
          <w:p w14:paraId="0370CE3A" w14:textId="46A61387"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2" w:type="dxa"/>
            <w:tcBorders>
              <w:top w:val="nil"/>
              <w:left w:val="single" w:sz="4" w:space="0" w:color="auto"/>
              <w:bottom w:val="single" w:sz="4" w:space="0" w:color="auto"/>
              <w:right w:val="single" w:sz="4" w:space="0" w:color="auto"/>
            </w:tcBorders>
            <w:shd w:val="clear" w:color="auto" w:fill="auto"/>
            <w:vAlign w:val="center"/>
          </w:tcPr>
          <w:p w14:paraId="19A4463D" w14:textId="6C48052C"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$67.13</w:t>
            </w:r>
          </w:p>
        </w:tc>
        <w:tc>
          <w:tcPr>
            <w:tcW w:w="2556" w:type="dxa"/>
            <w:tcBorders>
              <w:top w:val="nil"/>
              <w:left w:val="single" w:sz="4" w:space="0" w:color="auto"/>
              <w:bottom w:val="single" w:sz="4" w:space="0" w:color="auto"/>
              <w:right w:val="single" w:sz="4" w:space="0" w:color="auto"/>
            </w:tcBorders>
            <w:shd w:val="clear" w:color="auto" w:fill="auto"/>
            <w:vAlign w:val="center"/>
          </w:tcPr>
          <w:p w14:paraId="4E274A5B" w14:textId="21FB4EBD"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$134.26</w:t>
            </w:r>
          </w:p>
        </w:tc>
      </w:tr>
      <w:tr w:rsidR="00FD785F" w:rsidRPr="007A464A" w14:paraId="17D277E3" w14:textId="77777777" w:rsidTr="00883326">
        <w:tc>
          <w:tcPr>
            <w:tcW w:w="2545" w:type="dxa"/>
            <w:vAlign w:val="center"/>
          </w:tcPr>
          <w:p w14:paraId="78049FF7" w14:textId="410875E9"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2" w:type="dxa"/>
            <w:tcBorders>
              <w:top w:val="nil"/>
              <w:left w:val="single" w:sz="4" w:space="0" w:color="auto"/>
              <w:bottom w:val="single" w:sz="4" w:space="0" w:color="auto"/>
              <w:right w:val="single" w:sz="4" w:space="0" w:color="auto"/>
            </w:tcBorders>
            <w:shd w:val="clear" w:color="auto" w:fill="auto"/>
            <w:vAlign w:val="center"/>
          </w:tcPr>
          <w:p w14:paraId="6479AC8E" w14:textId="7CA04FE5"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$69.48</w:t>
            </w:r>
          </w:p>
        </w:tc>
        <w:tc>
          <w:tcPr>
            <w:tcW w:w="2556" w:type="dxa"/>
            <w:tcBorders>
              <w:top w:val="nil"/>
              <w:left w:val="single" w:sz="4" w:space="0" w:color="auto"/>
              <w:bottom w:val="single" w:sz="4" w:space="0" w:color="auto"/>
              <w:right w:val="single" w:sz="4" w:space="0" w:color="auto"/>
            </w:tcBorders>
            <w:shd w:val="clear" w:color="auto" w:fill="auto"/>
            <w:vAlign w:val="center"/>
          </w:tcPr>
          <w:p w14:paraId="2ADDBE18" w14:textId="2D2605BE" w:rsidR="00FD785F" w:rsidRPr="007A464A" w:rsidRDefault="00FD785F" w:rsidP="00FD785F">
            <w:pPr>
              <w:spacing w:before="120" w:after="120"/>
              <w:jc w:val="center"/>
              <w:rPr>
                <w:rFonts w:ascii="Cambria" w:hAnsi="Cambria"/>
                <w:sz w:val="22"/>
                <w:szCs w:val="22"/>
                <w:lang w:val="en-AU"/>
              </w:rPr>
            </w:pPr>
            <w:r w:rsidRPr="007A464A">
              <w:rPr>
                <w:rFonts w:ascii="Cambria" w:hAnsi="Cambria"/>
                <w:sz w:val="22"/>
                <w:szCs w:val="22"/>
                <w:lang w:val="en-AU"/>
              </w:rPr>
              <w:t>$138.96</w:t>
            </w:r>
          </w:p>
        </w:tc>
      </w:tr>
    </w:tbl>
    <w:p w14:paraId="2AA43F20" w14:textId="509025D9"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If activated, After-hours, an Employee engaged in the </w:t>
      </w:r>
      <w:r w:rsidR="00FD785F" w:rsidRPr="007A464A">
        <w:rPr>
          <w:rFonts w:ascii="Cambria" w:hAnsi="Cambria"/>
          <w:sz w:val="22"/>
          <w:szCs w:val="22"/>
        </w:rPr>
        <w:t xml:space="preserve">RM </w:t>
      </w:r>
      <w:r w:rsidRPr="007A464A">
        <w:rPr>
          <w:rFonts w:ascii="Cambria" w:hAnsi="Cambria"/>
          <w:sz w:val="22"/>
          <w:szCs w:val="22"/>
        </w:rPr>
        <w:t>function will also be paid Overtime for the hours worked at the appropriate penalty rate.</w:t>
      </w:r>
    </w:p>
    <w:p w14:paraId="4D98DB05" w14:textId="77777777" w:rsidR="004F020B" w:rsidRPr="007A464A" w:rsidRDefault="004F020B" w:rsidP="004F020B">
      <w:pPr>
        <w:keepNext/>
        <w:numPr>
          <w:ilvl w:val="1"/>
          <w:numId w:val="1"/>
        </w:numPr>
        <w:spacing w:after="60"/>
        <w:jc w:val="left"/>
        <w:outlineLvl w:val="3"/>
        <w:rPr>
          <w:rFonts w:ascii="Cambria" w:hAnsi="Cambria" w:cs="Arial"/>
          <w:b/>
          <w:sz w:val="22"/>
          <w:szCs w:val="22"/>
        </w:rPr>
      </w:pPr>
      <w:bookmarkStart w:id="1268" w:name="_Hlk166858137"/>
      <w:r w:rsidRPr="007A464A">
        <w:rPr>
          <w:rFonts w:ascii="Cambria" w:hAnsi="Cambria" w:cs="Arial"/>
          <w:b/>
          <w:sz w:val="22"/>
          <w:szCs w:val="22"/>
        </w:rPr>
        <w:t>Deputy Recovery Manager (DRM) VPS5.2</w:t>
      </w:r>
    </w:p>
    <w:p w14:paraId="7C173CE2" w14:textId="4508E7DF" w:rsidR="004F020B" w:rsidRPr="007A464A" w:rsidRDefault="004F020B" w:rsidP="00600083">
      <w:pPr>
        <w:pStyle w:val="Level3"/>
        <w:rPr>
          <w:rFonts w:ascii="Cambria" w:hAnsi="Cambria"/>
          <w:sz w:val="22"/>
          <w:szCs w:val="22"/>
        </w:rPr>
      </w:pPr>
      <w:r w:rsidRPr="007A464A">
        <w:rPr>
          <w:rFonts w:ascii="Cambria" w:hAnsi="Cambria"/>
          <w:sz w:val="22"/>
          <w:szCs w:val="22"/>
        </w:rPr>
        <w:t xml:space="preserve">The Deputy Recovery Manager (DRM) supports the Recovery Manager in overseeing and executing specific segments of EPA’s emergency recovery efforts. The DRM will also: </w:t>
      </w:r>
    </w:p>
    <w:p w14:paraId="2287A3CA"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bCs/>
          <w:sz w:val="22"/>
          <w:szCs w:val="22"/>
        </w:rPr>
        <w:t>assist in the management and implementation of designated aspects of EPA’s Agency Recovery Plan, ensuring these segments meet the community’s needs and integrate smoothly with broader recovery options;</w:t>
      </w:r>
    </w:p>
    <w:p w14:paraId="48A32F42"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bCs/>
          <w:sz w:val="22"/>
          <w:szCs w:val="22"/>
        </w:rPr>
        <w:t xml:space="preserve">serve as a secondary contact for recovery issues within their assigned area, facilitating the escalation process and coordinating resources and information to support effective recovery efforts; </w:t>
      </w:r>
    </w:p>
    <w:p w14:paraId="3758DDA1" w14:textId="77777777" w:rsidR="004F020B" w:rsidRPr="007A464A" w:rsidRDefault="004F020B" w:rsidP="004F020B">
      <w:pPr>
        <w:numPr>
          <w:ilvl w:val="3"/>
          <w:numId w:val="1"/>
        </w:numPr>
        <w:outlineLvl w:val="5"/>
        <w:rPr>
          <w:rFonts w:ascii="Cambria" w:hAnsi="Cambria"/>
          <w:bCs/>
          <w:sz w:val="22"/>
          <w:szCs w:val="22"/>
        </w:rPr>
      </w:pPr>
      <w:r w:rsidRPr="007A464A">
        <w:rPr>
          <w:rFonts w:ascii="Cambria" w:hAnsi="Cambria"/>
          <w:bCs/>
          <w:sz w:val="22"/>
          <w:szCs w:val="22"/>
        </w:rPr>
        <w:t xml:space="preserve">contribute to the oversight of EPA’s execution of responsibilities under the State Emergency Management Plan (SEMP), focusing on efficient and effective resource utilisation within their recovery segment; </w:t>
      </w:r>
    </w:p>
    <w:p w14:paraId="673B3D7B"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bCs/>
          <w:sz w:val="22"/>
          <w:szCs w:val="22"/>
        </w:rPr>
        <w:t>support leadership within the Recovery Cell for their assigned segments, driving project delivery and regulatory compliance, in line with EPA and government polices.</w:t>
      </w:r>
    </w:p>
    <w:p w14:paraId="66B28946" w14:textId="77777777" w:rsidR="004F020B" w:rsidRPr="007A464A" w:rsidRDefault="004F020B" w:rsidP="004F020B">
      <w:pPr>
        <w:numPr>
          <w:ilvl w:val="2"/>
          <w:numId w:val="1"/>
        </w:numPr>
        <w:spacing w:after="120"/>
        <w:outlineLvl w:val="4"/>
        <w:rPr>
          <w:rFonts w:ascii="Cambria" w:hAnsi="Cambria"/>
          <w:sz w:val="22"/>
          <w:szCs w:val="22"/>
        </w:rPr>
      </w:pPr>
      <w:r w:rsidRPr="007A464A">
        <w:rPr>
          <w:rFonts w:ascii="Cambria" w:hAnsi="Cambria"/>
          <w:sz w:val="22"/>
          <w:szCs w:val="22"/>
        </w:rPr>
        <w:t>An Employee rostered to perform the DRM function will be paid an allowance for being on stand-by, including Saturday, Sunday and all public holiday as follows:</w:t>
      </w:r>
    </w:p>
    <w:p w14:paraId="5F138247" w14:textId="7366B639" w:rsidR="004F020B" w:rsidRPr="007A464A" w:rsidRDefault="004F020B" w:rsidP="00097502">
      <w:pPr>
        <w:pStyle w:val="Caption"/>
        <w:keepNext/>
        <w:ind w:left="1418"/>
        <w:rPr>
          <w:rFonts w:ascii="Cambria" w:hAnsi="Cambria"/>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81</w:t>
      </w:r>
      <w:r w:rsidRPr="007A464A">
        <w:rPr>
          <w:rFonts w:ascii="Cambria" w:hAnsi="Cambria"/>
        </w:rPr>
        <w:fldChar w:fldCharType="end"/>
      </w:r>
      <w:r w:rsidRPr="007A464A">
        <w:rPr>
          <w:rFonts w:ascii="Cambria" w:hAnsi="Cambria"/>
        </w:rPr>
        <w:t>: Deputy Recovery Manager Stand-by Allowance</w:t>
      </w:r>
      <w:r w:rsidR="00441D52" w:rsidRPr="007A464A">
        <w:rPr>
          <w:rFonts w:ascii="Cambria" w:hAnsi="Cambria"/>
        </w:rPr>
        <w:t xml:space="preserv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2527"/>
        <w:gridCol w:w="2544"/>
      </w:tblGrid>
      <w:tr w:rsidR="004F020B" w:rsidRPr="007A464A" w14:paraId="44348797" w14:textId="77777777" w:rsidTr="00E9648C">
        <w:trPr>
          <w:tblHeader/>
        </w:trPr>
        <w:tc>
          <w:tcPr>
            <w:tcW w:w="2527" w:type="dxa"/>
            <w:shd w:val="clear" w:color="auto" w:fill="000000" w:themeFill="text1"/>
            <w:vAlign w:val="center"/>
          </w:tcPr>
          <w:bookmarkEnd w:id="1268"/>
          <w:p w14:paraId="7A4517D3" w14:textId="77777777" w:rsidR="004F020B" w:rsidRPr="007A464A" w:rsidRDefault="004F020B"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27" w:type="dxa"/>
            <w:shd w:val="clear" w:color="auto" w:fill="000000" w:themeFill="text1"/>
            <w:vAlign w:val="center"/>
          </w:tcPr>
          <w:p w14:paraId="47AFE76C" w14:textId="77777777" w:rsidR="004F020B" w:rsidRPr="007A464A" w:rsidRDefault="004F020B"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Night Rate</w:t>
            </w:r>
          </w:p>
        </w:tc>
        <w:tc>
          <w:tcPr>
            <w:tcW w:w="2544" w:type="dxa"/>
            <w:shd w:val="clear" w:color="auto" w:fill="000000" w:themeFill="text1"/>
          </w:tcPr>
          <w:p w14:paraId="424DF81F" w14:textId="77777777" w:rsidR="004F020B" w:rsidRPr="007A464A" w:rsidRDefault="004F020B"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Day/Night Rate</w:t>
            </w:r>
          </w:p>
        </w:tc>
      </w:tr>
      <w:tr w:rsidR="004F020B" w:rsidRPr="007A464A" w14:paraId="7C40FB8A" w14:textId="77777777" w:rsidTr="00E9648C">
        <w:tc>
          <w:tcPr>
            <w:tcW w:w="2527" w:type="dxa"/>
            <w:vAlign w:val="center"/>
          </w:tcPr>
          <w:p w14:paraId="2E428CE4"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14:paraId="4A23C2EC"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$62.67</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58F9A522"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$125.34</w:t>
            </w:r>
          </w:p>
        </w:tc>
      </w:tr>
      <w:tr w:rsidR="004F020B" w:rsidRPr="007A464A" w14:paraId="1BCE5585" w14:textId="77777777" w:rsidTr="00E9648C">
        <w:tc>
          <w:tcPr>
            <w:tcW w:w="2527" w:type="dxa"/>
            <w:vAlign w:val="center"/>
          </w:tcPr>
          <w:p w14:paraId="63FED671"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27" w:type="dxa"/>
            <w:tcBorders>
              <w:top w:val="nil"/>
              <w:left w:val="single" w:sz="4" w:space="0" w:color="auto"/>
              <w:bottom w:val="single" w:sz="4" w:space="0" w:color="auto"/>
              <w:right w:val="single" w:sz="4" w:space="0" w:color="auto"/>
            </w:tcBorders>
            <w:shd w:val="clear" w:color="auto" w:fill="auto"/>
            <w:vAlign w:val="center"/>
          </w:tcPr>
          <w:p w14:paraId="427589E3"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$64.86</w:t>
            </w:r>
          </w:p>
        </w:tc>
        <w:tc>
          <w:tcPr>
            <w:tcW w:w="2544" w:type="dxa"/>
            <w:tcBorders>
              <w:top w:val="nil"/>
              <w:left w:val="single" w:sz="4" w:space="0" w:color="auto"/>
              <w:bottom w:val="single" w:sz="4" w:space="0" w:color="auto"/>
              <w:right w:val="single" w:sz="4" w:space="0" w:color="auto"/>
            </w:tcBorders>
            <w:shd w:val="clear" w:color="auto" w:fill="auto"/>
            <w:vAlign w:val="center"/>
          </w:tcPr>
          <w:p w14:paraId="3237A554"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$129.72</w:t>
            </w:r>
          </w:p>
        </w:tc>
      </w:tr>
      <w:tr w:rsidR="004F020B" w:rsidRPr="007A464A" w14:paraId="26987AB1" w14:textId="77777777" w:rsidTr="00E9648C">
        <w:tc>
          <w:tcPr>
            <w:tcW w:w="2527" w:type="dxa"/>
            <w:vAlign w:val="center"/>
          </w:tcPr>
          <w:p w14:paraId="55B3862A"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27" w:type="dxa"/>
            <w:tcBorders>
              <w:top w:val="nil"/>
              <w:left w:val="single" w:sz="4" w:space="0" w:color="auto"/>
              <w:bottom w:val="single" w:sz="4" w:space="0" w:color="auto"/>
              <w:right w:val="single" w:sz="4" w:space="0" w:color="auto"/>
            </w:tcBorders>
            <w:shd w:val="clear" w:color="auto" w:fill="auto"/>
            <w:vAlign w:val="center"/>
          </w:tcPr>
          <w:p w14:paraId="632ED199"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$67.13</w:t>
            </w:r>
          </w:p>
        </w:tc>
        <w:tc>
          <w:tcPr>
            <w:tcW w:w="2544" w:type="dxa"/>
            <w:tcBorders>
              <w:top w:val="nil"/>
              <w:left w:val="single" w:sz="4" w:space="0" w:color="auto"/>
              <w:bottom w:val="single" w:sz="4" w:space="0" w:color="auto"/>
              <w:right w:val="single" w:sz="4" w:space="0" w:color="auto"/>
            </w:tcBorders>
            <w:shd w:val="clear" w:color="auto" w:fill="auto"/>
            <w:vAlign w:val="center"/>
          </w:tcPr>
          <w:p w14:paraId="162BBA58"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$134.26</w:t>
            </w:r>
          </w:p>
        </w:tc>
      </w:tr>
      <w:tr w:rsidR="004F020B" w:rsidRPr="007A464A" w14:paraId="6147F299" w14:textId="77777777" w:rsidTr="00E9648C">
        <w:tc>
          <w:tcPr>
            <w:tcW w:w="2527" w:type="dxa"/>
            <w:vAlign w:val="center"/>
          </w:tcPr>
          <w:p w14:paraId="42A79F09"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27" w:type="dxa"/>
            <w:tcBorders>
              <w:top w:val="nil"/>
              <w:left w:val="single" w:sz="4" w:space="0" w:color="auto"/>
              <w:bottom w:val="single" w:sz="4" w:space="0" w:color="auto"/>
              <w:right w:val="single" w:sz="4" w:space="0" w:color="auto"/>
            </w:tcBorders>
            <w:shd w:val="clear" w:color="auto" w:fill="auto"/>
            <w:vAlign w:val="center"/>
          </w:tcPr>
          <w:p w14:paraId="338CE1BB"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$69.48</w:t>
            </w:r>
          </w:p>
        </w:tc>
        <w:tc>
          <w:tcPr>
            <w:tcW w:w="2544" w:type="dxa"/>
            <w:tcBorders>
              <w:top w:val="nil"/>
              <w:left w:val="single" w:sz="4" w:space="0" w:color="auto"/>
              <w:bottom w:val="single" w:sz="4" w:space="0" w:color="auto"/>
              <w:right w:val="single" w:sz="4" w:space="0" w:color="auto"/>
            </w:tcBorders>
            <w:shd w:val="clear" w:color="auto" w:fill="auto"/>
            <w:vAlign w:val="center"/>
          </w:tcPr>
          <w:p w14:paraId="3EBC8505"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$138.96</w:t>
            </w:r>
          </w:p>
        </w:tc>
      </w:tr>
    </w:tbl>
    <w:p w14:paraId="1C333DDF" w14:textId="77777777" w:rsidR="004F020B" w:rsidRPr="007A464A" w:rsidRDefault="004F020B" w:rsidP="004F020B">
      <w:pPr>
        <w:numPr>
          <w:ilvl w:val="2"/>
          <w:numId w:val="1"/>
        </w:numPr>
        <w:spacing w:after="120"/>
        <w:outlineLvl w:val="4"/>
        <w:rPr>
          <w:rFonts w:ascii="Cambria" w:hAnsi="Cambria"/>
          <w:sz w:val="22"/>
          <w:szCs w:val="22"/>
        </w:rPr>
      </w:pPr>
      <w:r w:rsidRPr="007A464A">
        <w:rPr>
          <w:rFonts w:ascii="Cambria" w:hAnsi="Cambria"/>
          <w:sz w:val="22"/>
          <w:szCs w:val="22"/>
        </w:rPr>
        <w:t>If activated, After-hours, an Employee engaged in the DRM function will also be paid Overtime for the hours worked at the appropriate penalty rate.</w:t>
      </w:r>
    </w:p>
    <w:p w14:paraId="58B3D988" w14:textId="77777777" w:rsidR="004F020B" w:rsidRPr="007A464A" w:rsidRDefault="004F020B" w:rsidP="004F020B">
      <w:pPr>
        <w:keepNext/>
        <w:numPr>
          <w:ilvl w:val="1"/>
          <w:numId w:val="1"/>
        </w:numPr>
        <w:spacing w:after="60"/>
        <w:jc w:val="left"/>
        <w:outlineLvl w:val="3"/>
        <w:rPr>
          <w:rFonts w:ascii="Cambria" w:hAnsi="Cambria" w:cs="Arial"/>
          <w:b/>
          <w:sz w:val="22"/>
          <w:szCs w:val="22"/>
        </w:rPr>
      </w:pPr>
      <w:r w:rsidRPr="007A464A">
        <w:rPr>
          <w:rFonts w:ascii="Cambria" w:hAnsi="Cambria" w:cs="Arial"/>
          <w:b/>
          <w:bCs/>
          <w:sz w:val="22"/>
          <w:szCs w:val="22"/>
        </w:rPr>
        <w:t xml:space="preserve">State Agency Commander (SAC) VPS6.2 </w:t>
      </w:r>
    </w:p>
    <w:p w14:paraId="06AD242E" w14:textId="10695E3D" w:rsidR="004F020B" w:rsidRPr="007A464A" w:rsidRDefault="004F020B" w:rsidP="004F020B">
      <w:pPr>
        <w:numPr>
          <w:ilvl w:val="2"/>
          <w:numId w:val="1"/>
        </w:numPr>
        <w:outlineLvl w:val="4"/>
        <w:rPr>
          <w:rFonts w:ascii="Cambria" w:hAnsi="Cambria"/>
          <w:sz w:val="22"/>
          <w:szCs w:val="22"/>
        </w:rPr>
      </w:pPr>
      <w:r w:rsidRPr="007A464A">
        <w:rPr>
          <w:rFonts w:ascii="Cambria" w:hAnsi="Cambria"/>
          <w:sz w:val="22"/>
          <w:szCs w:val="22"/>
        </w:rPr>
        <w:t xml:space="preserve">The State Agency Commander (SAC) exercises command of all EPA Incident Response staff and provides advice to the State Response Controller and EPA Executive On Call on readiness, capability and operational activity. The SAC will also: </w:t>
      </w:r>
    </w:p>
    <w:p w14:paraId="3B51B029"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sz w:val="22"/>
          <w:szCs w:val="22"/>
        </w:rPr>
        <w:t>while on stand-by, at all times be available for either immediate response and/or recall to work;</w:t>
      </w:r>
    </w:p>
    <w:p w14:paraId="47DFD841"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sz w:val="22"/>
          <w:szCs w:val="22"/>
        </w:rPr>
        <w:t>while on stand-by, receive any significant notifications from the SDO, and if required will receive command of EPA’s response from the SDO;</w:t>
      </w:r>
    </w:p>
    <w:p w14:paraId="71781AC4"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sz w:val="22"/>
          <w:szCs w:val="22"/>
        </w:rPr>
        <w:t>when activated, organise any EPA additional stand-by resources required to handle the Incident; and</w:t>
      </w:r>
    </w:p>
    <w:p w14:paraId="27A7B349" w14:textId="355110D2" w:rsidR="004F020B" w:rsidRPr="007A464A" w:rsidRDefault="004F020B" w:rsidP="004F020B">
      <w:pPr>
        <w:numPr>
          <w:ilvl w:val="3"/>
          <w:numId w:val="1"/>
        </w:numPr>
        <w:outlineLvl w:val="5"/>
        <w:rPr>
          <w:rFonts w:ascii="Cambria" w:hAnsi="Cambria"/>
          <w:sz w:val="22"/>
          <w:szCs w:val="22"/>
        </w:rPr>
      </w:pPr>
      <w:r w:rsidRPr="007A464A">
        <w:rPr>
          <w:rFonts w:ascii="Cambria" w:hAnsi="Cambria"/>
          <w:sz w:val="22"/>
          <w:szCs w:val="22"/>
        </w:rPr>
        <w:t>when activated, ensure the effective coordination of EPA’s response to the Incident on a 24-hour basis for the days rostered or until the event is deescalated to regional command and control.</w:t>
      </w:r>
    </w:p>
    <w:p w14:paraId="6795C884" w14:textId="01FF06C9" w:rsidR="004F020B" w:rsidRPr="007A464A" w:rsidRDefault="004F020B" w:rsidP="004F020B">
      <w:pPr>
        <w:numPr>
          <w:ilvl w:val="2"/>
          <w:numId w:val="1"/>
        </w:numPr>
        <w:spacing w:after="120"/>
        <w:outlineLvl w:val="4"/>
        <w:rPr>
          <w:rFonts w:ascii="Cambria" w:hAnsi="Cambria"/>
          <w:sz w:val="22"/>
          <w:szCs w:val="22"/>
        </w:rPr>
      </w:pPr>
      <w:r w:rsidRPr="007A464A">
        <w:rPr>
          <w:rFonts w:ascii="Cambria" w:hAnsi="Cambria"/>
          <w:sz w:val="22"/>
          <w:szCs w:val="22"/>
        </w:rPr>
        <w:t>An Employee rostered to perform the SAC function will be paid an allowance for being on stand-by, including Saturday, Sunday and all public holiday as follows:</w:t>
      </w:r>
    </w:p>
    <w:p w14:paraId="625280CD" w14:textId="6769477D" w:rsidR="00C850CC" w:rsidRPr="007A464A" w:rsidRDefault="00C850CC" w:rsidP="00C850CC">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82</w:t>
      </w:r>
      <w:r w:rsidR="0009299A" w:rsidRPr="007A464A">
        <w:rPr>
          <w:rFonts w:ascii="Cambria" w:hAnsi="Cambria"/>
          <w:noProof/>
        </w:rPr>
        <w:fldChar w:fldCharType="end"/>
      </w:r>
      <w:r w:rsidRPr="007A464A">
        <w:rPr>
          <w:rFonts w:ascii="Cambria" w:hAnsi="Cambria"/>
        </w:rPr>
        <w:t>: State Agency Commander – Stand-by</w:t>
      </w:r>
      <w:r w:rsidR="004F020B" w:rsidRPr="007A464A">
        <w:rPr>
          <w:rFonts w:ascii="Cambria" w:hAnsi="Cambria"/>
        </w:rPr>
        <w:t xml:space="preserve"> Allowance</w:t>
      </w:r>
      <w:r w:rsidRPr="007A464A">
        <w:rPr>
          <w:rFonts w:ascii="Cambria" w:hAnsi="Cambria"/>
        </w:rPr>
        <w:t xml:space="preserv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542"/>
        <w:gridCol w:w="2556"/>
      </w:tblGrid>
      <w:tr w:rsidR="004838D3" w:rsidRPr="007A464A" w14:paraId="1EECE77B" w14:textId="77777777" w:rsidTr="006C4624">
        <w:trPr>
          <w:tblHeader/>
        </w:trPr>
        <w:tc>
          <w:tcPr>
            <w:tcW w:w="2545" w:type="dxa"/>
            <w:shd w:val="clear" w:color="auto" w:fill="000000" w:themeFill="text1"/>
            <w:vAlign w:val="center"/>
          </w:tcPr>
          <w:p w14:paraId="519ADB84"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42" w:type="dxa"/>
            <w:shd w:val="clear" w:color="auto" w:fill="000000" w:themeFill="text1"/>
            <w:vAlign w:val="center"/>
          </w:tcPr>
          <w:p w14:paraId="3CE430A5"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Night Rate</w:t>
            </w:r>
          </w:p>
        </w:tc>
        <w:tc>
          <w:tcPr>
            <w:tcW w:w="2556" w:type="dxa"/>
            <w:shd w:val="clear" w:color="auto" w:fill="000000" w:themeFill="text1"/>
          </w:tcPr>
          <w:p w14:paraId="192AEDAE"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Day/Night Rate</w:t>
            </w:r>
          </w:p>
        </w:tc>
      </w:tr>
      <w:tr w:rsidR="004F020B" w:rsidRPr="007A464A" w14:paraId="2D0E4744" w14:textId="77777777" w:rsidTr="00883326">
        <w:tc>
          <w:tcPr>
            <w:tcW w:w="2545" w:type="dxa"/>
            <w:vAlign w:val="center"/>
          </w:tcPr>
          <w:p w14:paraId="0179272A" w14:textId="5A1D79AD"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1FE022B1" w14:textId="37D1B804"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$62.67</w:t>
            </w:r>
          </w:p>
        </w:tc>
        <w:tc>
          <w:tcPr>
            <w:tcW w:w="2556" w:type="dxa"/>
            <w:tcBorders>
              <w:top w:val="single" w:sz="4" w:space="0" w:color="auto"/>
              <w:left w:val="single" w:sz="4" w:space="0" w:color="auto"/>
              <w:bottom w:val="single" w:sz="4" w:space="0" w:color="auto"/>
              <w:right w:val="single" w:sz="4" w:space="0" w:color="auto"/>
            </w:tcBorders>
            <w:shd w:val="clear" w:color="auto" w:fill="auto"/>
            <w:vAlign w:val="center"/>
          </w:tcPr>
          <w:p w14:paraId="749FAF20" w14:textId="038D46F3"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$125.34</w:t>
            </w:r>
          </w:p>
        </w:tc>
      </w:tr>
      <w:tr w:rsidR="004F020B" w:rsidRPr="007A464A" w14:paraId="7610E887" w14:textId="77777777" w:rsidTr="00883326">
        <w:tc>
          <w:tcPr>
            <w:tcW w:w="2545" w:type="dxa"/>
            <w:vAlign w:val="center"/>
          </w:tcPr>
          <w:p w14:paraId="17D0B57A" w14:textId="5DE7956B"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42" w:type="dxa"/>
            <w:tcBorders>
              <w:top w:val="nil"/>
              <w:left w:val="single" w:sz="4" w:space="0" w:color="auto"/>
              <w:bottom w:val="single" w:sz="4" w:space="0" w:color="auto"/>
              <w:right w:val="single" w:sz="4" w:space="0" w:color="auto"/>
            </w:tcBorders>
            <w:shd w:val="clear" w:color="auto" w:fill="auto"/>
            <w:vAlign w:val="center"/>
          </w:tcPr>
          <w:p w14:paraId="3CCEBE85" w14:textId="185C0C1B"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$64.86</w:t>
            </w:r>
          </w:p>
        </w:tc>
        <w:tc>
          <w:tcPr>
            <w:tcW w:w="2556" w:type="dxa"/>
            <w:tcBorders>
              <w:top w:val="nil"/>
              <w:left w:val="single" w:sz="4" w:space="0" w:color="auto"/>
              <w:bottom w:val="single" w:sz="4" w:space="0" w:color="auto"/>
              <w:right w:val="single" w:sz="4" w:space="0" w:color="auto"/>
            </w:tcBorders>
            <w:shd w:val="clear" w:color="auto" w:fill="auto"/>
            <w:vAlign w:val="center"/>
          </w:tcPr>
          <w:p w14:paraId="626FCCCE" w14:textId="1E49204F"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$129.72</w:t>
            </w:r>
          </w:p>
        </w:tc>
      </w:tr>
      <w:tr w:rsidR="004F020B" w:rsidRPr="007A464A" w14:paraId="3888FC9D" w14:textId="77777777" w:rsidTr="00883326">
        <w:tc>
          <w:tcPr>
            <w:tcW w:w="2545" w:type="dxa"/>
            <w:vAlign w:val="center"/>
          </w:tcPr>
          <w:p w14:paraId="01B58041" w14:textId="76692886"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42" w:type="dxa"/>
            <w:tcBorders>
              <w:top w:val="nil"/>
              <w:left w:val="single" w:sz="4" w:space="0" w:color="auto"/>
              <w:bottom w:val="single" w:sz="4" w:space="0" w:color="auto"/>
              <w:right w:val="single" w:sz="4" w:space="0" w:color="auto"/>
            </w:tcBorders>
            <w:shd w:val="clear" w:color="auto" w:fill="auto"/>
            <w:vAlign w:val="center"/>
          </w:tcPr>
          <w:p w14:paraId="2B05DECF" w14:textId="3B4494DE"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$67.13</w:t>
            </w:r>
          </w:p>
        </w:tc>
        <w:tc>
          <w:tcPr>
            <w:tcW w:w="2556" w:type="dxa"/>
            <w:tcBorders>
              <w:top w:val="nil"/>
              <w:left w:val="single" w:sz="4" w:space="0" w:color="auto"/>
              <w:bottom w:val="single" w:sz="4" w:space="0" w:color="auto"/>
              <w:right w:val="single" w:sz="4" w:space="0" w:color="auto"/>
            </w:tcBorders>
            <w:shd w:val="clear" w:color="auto" w:fill="auto"/>
            <w:vAlign w:val="center"/>
          </w:tcPr>
          <w:p w14:paraId="1B417096" w14:textId="510FC99C"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$134.26</w:t>
            </w:r>
          </w:p>
        </w:tc>
      </w:tr>
      <w:tr w:rsidR="004F020B" w:rsidRPr="007A464A" w14:paraId="6B5E23D3" w14:textId="77777777" w:rsidTr="00883326">
        <w:tc>
          <w:tcPr>
            <w:tcW w:w="2545" w:type="dxa"/>
            <w:vAlign w:val="center"/>
          </w:tcPr>
          <w:p w14:paraId="7A4FEFDE" w14:textId="65B65204"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42" w:type="dxa"/>
            <w:tcBorders>
              <w:top w:val="nil"/>
              <w:left w:val="single" w:sz="4" w:space="0" w:color="auto"/>
              <w:bottom w:val="single" w:sz="4" w:space="0" w:color="auto"/>
              <w:right w:val="single" w:sz="4" w:space="0" w:color="auto"/>
            </w:tcBorders>
            <w:shd w:val="clear" w:color="auto" w:fill="auto"/>
            <w:vAlign w:val="center"/>
          </w:tcPr>
          <w:p w14:paraId="67B219DF" w14:textId="1E755652"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$69.48</w:t>
            </w:r>
          </w:p>
        </w:tc>
        <w:tc>
          <w:tcPr>
            <w:tcW w:w="2556" w:type="dxa"/>
            <w:tcBorders>
              <w:top w:val="nil"/>
              <w:left w:val="single" w:sz="4" w:space="0" w:color="auto"/>
              <w:bottom w:val="single" w:sz="4" w:space="0" w:color="auto"/>
              <w:right w:val="single" w:sz="4" w:space="0" w:color="auto"/>
            </w:tcBorders>
            <w:shd w:val="clear" w:color="auto" w:fill="auto"/>
            <w:vAlign w:val="center"/>
          </w:tcPr>
          <w:p w14:paraId="36977487" w14:textId="167D4CBA"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$138.96</w:t>
            </w:r>
          </w:p>
        </w:tc>
      </w:tr>
    </w:tbl>
    <w:p w14:paraId="1C1B30D0"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If activated, during After-hours, the SAC will also be paid Overtime at the appropriate penalty rate for the hours rostered.</w:t>
      </w:r>
    </w:p>
    <w:p w14:paraId="59D0C45F" w14:textId="77777777" w:rsidR="004F020B" w:rsidRPr="007A464A" w:rsidRDefault="004F020B" w:rsidP="004F020B">
      <w:pPr>
        <w:keepNext/>
        <w:numPr>
          <w:ilvl w:val="1"/>
          <w:numId w:val="1"/>
        </w:numPr>
        <w:spacing w:after="60"/>
        <w:jc w:val="left"/>
        <w:outlineLvl w:val="3"/>
        <w:rPr>
          <w:rFonts w:ascii="Cambria" w:hAnsi="Cambria" w:cs="Arial"/>
          <w:b/>
          <w:sz w:val="22"/>
          <w:szCs w:val="22"/>
        </w:rPr>
      </w:pPr>
      <w:r w:rsidRPr="007A464A">
        <w:rPr>
          <w:rFonts w:ascii="Cambria" w:hAnsi="Cambria" w:cs="Arial"/>
          <w:b/>
          <w:bCs/>
          <w:sz w:val="22"/>
          <w:szCs w:val="22"/>
        </w:rPr>
        <w:t xml:space="preserve">Deputy State Agency Commander (DSAC) VPS5.2 </w:t>
      </w:r>
    </w:p>
    <w:p w14:paraId="390A51FF" w14:textId="77777777" w:rsidR="004F020B" w:rsidRPr="007A464A" w:rsidRDefault="004F020B" w:rsidP="004F020B">
      <w:pPr>
        <w:numPr>
          <w:ilvl w:val="2"/>
          <w:numId w:val="1"/>
        </w:numPr>
        <w:outlineLvl w:val="4"/>
        <w:rPr>
          <w:rFonts w:ascii="Cambria" w:hAnsi="Cambria"/>
          <w:sz w:val="22"/>
          <w:szCs w:val="22"/>
        </w:rPr>
      </w:pPr>
      <w:r w:rsidRPr="007A464A">
        <w:rPr>
          <w:rFonts w:ascii="Cambria" w:hAnsi="Cambria"/>
          <w:sz w:val="22"/>
          <w:szCs w:val="22"/>
        </w:rPr>
        <w:t xml:space="preserve">The Deputy State Agency Commander (DSAC) assists the SAC in the coordination and management of specific segments of an Incident for which the SAC retains overall responsibility. The DSAC also: </w:t>
      </w:r>
    </w:p>
    <w:p w14:paraId="5BF8632D"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sz w:val="22"/>
          <w:szCs w:val="22"/>
        </w:rPr>
        <w:t>be on stand-by alongside the SAC, ready to be mobilised for immediate support and/or to take command of designated aspects of the Incident;</w:t>
      </w:r>
    </w:p>
    <w:p w14:paraId="63019062"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sz w:val="22"/>
          <w:szCs w:val="22"/>
        </w:rPr>
        <w:t>maintain constant communication with the SAC to receive updates and directives, ensuring aligned and effective response strategies;</w:t>
      </w:r>
    </w:p>
    <w:p w14:paraId="4E0CF40A"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sz w:val="22"/>
          <w:szCs w:val="22"/>
        </w:rPr>
        <w:t>when activated, coordinate resources and people assigned to their designated segment of the Incident, managing the response efforts within this scope;</w:t>
      </w:r>
    </w:p>
    <w:p w14:paraId="61FB07CF" w14:textId="77777777" w:rsidR="004F020B" w:rsidRPr="007A464A" w:rsidRDefault="004F020B" w:rsidP="004F020B">
      <w:pPr>
        <w:numPr>
          <w:ilvl w:val="3"/>
          <w:numId w:val="1"/>
        </w:numPr>
        <w:outlineLvl w:val="5"/>
        <w:rPr>
          <w:rFonts w:ascii="Cambria" w:hAnsi="Cambria"/>
          <w:sz w:val="22"/>
          <w:szCs w:val="22"/>
        </w:rPr>
      </w:pPr>
      <w:r w:rsidRPr="007A464A">
        <w:rPr>
          <w:rFonts w:ascii="Cambria" w:hAnsi="Cambria"/>
          <w:sz w:val="22"/>
          <w:szCs w:val="22"/>
        </w:rPr>
        <w:t>ensure comprehensive reporting and documentation of the Incident’s progress and response activities within their assigned area, providing regular updates to the SAC.</w:t>
      </w:r>
    </w:p>
    <w:p w14:paraId="76678AC7" w14:textId="77777777" w:rsidR="004F020B" w:rsidRPr="007A464A" w:rsidRDefault="004F020B" w:rsidP="004F020B">
      <w:pPr>
        <w:numPr>
          <w:ilvl w:val="2"/>
          <w:numId w:val="1"/>
        </w:numPr>
        <w:spacing w:after="120"/>
        <w:outlineLvl w:val="4"/>
        <w:rPr>
          <w:rFonts w:ascii="Cambria" w:hAnsi="Cambria"/>
          <w:sz w:val="22"/>
          <w:szCs w:val="22"/>
        </w:rPr>
      </w:pPr>
      <w:r w:rsidRPr="007A464A">
        <w:rPr>
          <w:rFonts w:ascii="Cambria" w:hAnsi="Cambria"/>
          <w:sz w:val="22"/>
          <w:szCs w:val="22"/>
        </w:rPr>
        <w:t>An Employee rostered to perform the DSAC function will be paid an allowance for being on stand-by, including Saturday, Sunday and all public holiday as follows:</w:t>
      </w:r>
    </w:p>
    <w:p w14:paraId="7D43FAC9" w14:textId="6D4EC7D1" w:rsidR="004F020B" w:rsidRPr="007A464A" w:rsidRDefault="004F020B" w:rsidP="00F62A4B">
      <w:pPr>
        <w:pStyle w:val="Caption"/>
        <w:keepNext/>
        <w:ind w:left="1440"/>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83</w:t>
      </w:r>
      <w:r w:rsidRPr="007A464A">
        <w:rPr>
          <w:rFonts w:ascii="Cambria" w:hAnsi="Cambria"/>
        </w:rPr>
        <w:fldChar w:fldCharType="end"/>
      </w:r>
      <w:r w:rsidR="00F62A4B" w:rsidRPr="007A464A">
        <w:rPr>
          <w:rFonts w:ascii="Cambria" w:hAnsi="Cambria"/>
        </w:rPr>
        <w:t>:</w:t>
      </w:r>
      <w:r w:rsidRPr="007A464A">
        <w:rPr>
          <w:rFonts w:ascii="Cambria" w:hAnsi="Cambria"/>
        </w:rPr>
        <w:t xml:space="preserve"> Deputy State Agency Commander stand-by allowance</w:t>
      </w:r>
      <w:r w:rsidR="00F62A4B" w:rsidRPr="007A464A">
        <w:rPr>
          <w:rFonts w:ascii="Cambria" w:hAnsi="Cambria"/>
        </w:rPr>
        <w:t xml:space="preserv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2527"/>
        <w:gridCol w:w="2544"/>
      </w:tblGrid>
      <w:tr w:rsidR="004F020B" w:rsidRPr="007A464A" w14:paraId="11E768A0" w14:textId="77777777" w:rsidTr="00E9648C">
        <w:trPr>
          <w:tblHeader/>
        </w:trPr>
        <w:tc>
          <w:tcPr>
            <w:tcW w:w="2527" w:type="dxa"/>
            <w:shd w:val="clear" w:color="auto" w:fill="000000" w:themeFill="text1"/>
            <w:vAlign w:val="center"/>
          </w:tcPr>
          <w:p w14:paraId="33F8F305" w14:textId="77777777" w:rsidR="004F020B" w:rsidRPr="007A464A" w:rsidRDefault="004F020B"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27" w:type="dxa"/>
            <w:shd w:val="clear" w:color="auto" w:fill="000000" w:themeFill="text1"/>
            <w:vAlign w:val="center"/>
          </w:tcPr>
          <w:p w14:paraId="708FE659" w14:textId="77777777" w:rsidR="004F020B" w:rsidRPr="007A464A" w:rsidRDefault="004F020B"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Night Rate</w:t>
            </w:r>
          </w:p>
        </w:tc>
        <w:tc>
          <w:tcPr>
            <w:tcW w:w="2544" w:type="dxa"/>
            <w:shd w:val="clear" w:color="auto" w:fill="000000" w:themeFill="text1"/>
          </w:tcPr>
          <w:p w14:paraId="5B84D4DF" w14:textId="77777777" w:rsidR="004F020B" w:rsidRPr="007A464A" w:rsidRDefault="004F020B" w:rsidP="00E9648C">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Day/Night Rate</w:t>
            </w:r>
          </w:p>
        </w:tc>
      </w:tr>
      <w:tr w:rsidR="004F020B" w:rsidRPr="007A464A" w14:paraId="3F1E1300" w14:textId="77777777" w:rsidTr="00E9648C">
        <w:tc>
          <w:tcPr>
            <w:tcW w:w="2527" w:type="dxa"/>
            <w:vAlign w:val="center"/>
          </w:tcPr>
          <w:p w14:paraId="75A56E08"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 July 2024</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14:paraId="667B13AD"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$62.67</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1AAECDE9"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$125.34</w:t>
            </w:r>
          </w:p>
        </w:tc>
      </w:tr>
      <w:tr w:rsidR="004F020B" w:rsidRPr="007A464A" w14:paraId="320A2274" w14:textId="77777777" w:rsidTr="00E9648C">
        <w:tc>
          <w:tcPr>
            <w:tcW w:w="2527" w:type="dxa"/>
            <w:vAlign w:val="center"/>
          </w:tcPr>
          <w:p w14:paraId="7FCBB90B"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2527" w:type="dxa"/>
            <w:tcBorders>
              <w:top w:val="nil"/>
              <w:left w:val="single" w:sz="4" w:space="0" w:color="auto"/>
              <w:bottom w:val="single" w:sz="4" w:space="0" w:color="auto"/>
              <w:right w:val="single" w:sz="4" w:space="0" w:color="auto"/>
            </w:tcBorders>
            <w:shd w:val="clear" w:color="auto" w:fill="auto"/>
            <w:vAlign w:val="center"/>
          </w:tcPr>
          <w:p w14:paraId="4586D73A"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$64.86</w:t>
            </w:r>
          </w:p>
        </w:tc>
        <w:tc>
          <w:tcPr>
            <w:tcW w:w="2544" w:type="dxa"/>
            <w:tcBorders>
              <w:top w:val="nil"/>
              <w:left w:val="single" w:sz="4" w:space="0" w:color="auto"/>
              <w:bottom w:val="single" w:sz="4" w:space="0" w:color="auto"/>
              <w:right w:val="single" w:sz="4" w:space="0" w:color="auto"/>
            </w:tcBorders>
            <w:shd w:val="clear" w:color="auto" w:fill="auto"/>
            <w:vAlign w:val="center"/>
          </w:tcPr>
          <w:p w14:paraId="60FBAC34"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$129.72</w:t>
            </w:r>
          </w:p>
        </w:tc>
      </w:tr>
      <w:tr w:rsidR="004F020B" w:rsidRPr="007A464A" w14:paraId="23179DDB" w14:textId="77777777" w:rsidTr="00E9648C">
        <w:tc>
          <w:tcPr>
            <w:tcW w:w="2527" w:type="dxa"/>
            <w:vAlign w:val="center"/>
          </w:tcPr>
          <w:p w14:paraId="49D894A1"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2527" w:type="dxa"/>
            <w:tcBorders>
              <w:top w:val="nil"/>
              <w:left w:val="single" w:sz="4" w:space="0" w:color="auto"/>
              <w:bottom w:val="single" w:sz="4" w:space="0" w:color="auto"/>
              <w:right w:val="single" w:sz="4" w:space="0" w:color="auto"/>
            </w:tcBorders>
            <w:shd w:val="clear" w:color="auto" w:fill="auto"/>
            <w:vAlign w:val="center"/>
          </w:tcPr>
          <w:p w14:paraId="14CAD230"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$67.13</w:t>
            </w:r>
          </w:p>
        </w:tc>
        <w:tc>
          <w:tcPr>
            <w:tcW w:w="2544" w:type="dxa"/>
            <w:tcBorders>
              <w:top w:val="nil"/>
              <w:left w:val="single" w:sz="4" w:space="0" w:color="auto"/>
              <w:bottom w:val="single" w:sz="4" w:space="0" w:color="auto"/>
              <w:right w:val="single" w:sz="4" w:space="0" w:color="auto"/>
            </w:tcBorders>
            <w:shd w:val="clear" w:color="auto" w:fill="auto"/>
            <w:vAlign w:val="center"/>
          </w:tcPr>
          <w:p w14:paraId="43EE2BEB"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$134.26</w:t>
            </w:r>
          </w:p>
        </w:tc>
      </w:tr>
      <w:tr w:rsidR="004F020B" w:rsidRPr="007A464A" w14:paraId="2862C762" w14:textId="77777777" w:rsidTr="00E9648C">
        <w:tc>
          <w:tcPr>
            <w:tcW w:w="2527" w:type="dxa"/>
            <w:vAlign w:val="center"/>
          </w:tcPr>
          <w:p w14:paraId="5C0F98F9"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2527" w:type="dxa"/>
            <w:tcBorders>
              <w:top w:val="nil"/>
              <w:left w:val="single" w:sz="4" w:space="0" w:color="auto"/>
              <w:bottom w:val="single" w:sz="4" w:space="0" w:color="auto"/>
              <w:right w:val="single" w:sz="4" w:space="0" w:color="auto"/>
            </w:tcBorders>
            <w:shd w:val="clear" w:color="auto" w:fill="auto"/>
            <w:vAlign w:val="center"/>
          </w:tcPr>
          <w:p w14:paraId="5D6C6E0F"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$69.48</w:t>
            </w:r>
          </w:p>
        </w:tc>
        <w:tc>
          <w:tcPr>
            <w:tcW w:w="2544" w:type="dxa"/>
            <w:tcBorders>
              <w:top w:val="nil"/>
              <w:left w:val="single" w:sz="4" w:space="0" w:color="auto"/>
              <w:bottom w:val="single" w:sz="4" w:space="0" w:color="auto"/>
              <w:right w:val="single" w:sz="4" w:space="0" w:color="auto"/>
            </w:tcBorders>
            <w:shd w:val="clear" w:color="auto" w:fill="auto"/>
            <w:vAlign w:val="center"/>
          </w:tcPr>
          <w:p w14:paraId="23C71AFB" w14:textId="77777777" w:rsidR="004F020B" w:rsidRPr="007A464A" w:rsidRDefault="004F020B" w:rsidP="00E9648C">
            <w:pPr>
              <w:spacing w:before="120" w:after="120"/>
              <w:jc w:val="center"/>
              <w:rPr>
                <w:rFonts w:ascii="Cambria" w:hAnsi="Cambria"/>
                <w:sz w:val="22"/>
                <w:szCs w:val="22"/>
                <w:lang w:val="en-AU"/>
              </w:rPr>
            </w:pPr>
            <w:r w:rsidRPr="007A464A">
              <w:rPr>
                <w:rFonts w:ascii="Cambria" w:hAnsi="Cambria"/>
                <w:sz w:val="22"/>
                <w:szCs w:val="22"/>
                <w:lang w:val="en-AU"/>
              </w:rPr>
              <w:t>$138.96</w:t>
            </w:r>
          </w:p>
        </w:tc>
      </w:tr>
    </w:tbl>
    <w:p w14:paraId="7087B6EB" w14:textId="77777777" w:rsidR="004F020B" w:rsidRPr="007A464A" w:rsidRDefault="004F020B" w:rsidP="004F020B">
      <w:pPr>
        <w:numPr>
          <w:ilvl w:val="2"/>
          <w:numId w:val="1"/>
        </w:numPr>
        <w:outlineLvl w:val="4"/>
        <w:rPr>
          <w:rFonts w:ascii="Cambria" w:hAnsi="Cambria"/>
          <w:sz w:val="22"/>
          <w:szCs w:val="22"/>
        </w:rPr>
      </w:pPr>
      <w:r w:rsidRPr="007A464A">
        <w:rPr>
          <w:rFonts w:ascii="Cambria" w:hAnsi="Cambria"/>
          <w:sz w:val="22"/>
          <w:szCs w:val="22"/>
        </w:rPr>
        <w:t>If activated, during After-hours, the DSAC will also be paid Overtime at the appropriate penalty rate for the hours rostered.</w:t>
      </w:r>
    </w:p>
    <w:p w14:paraId="5A2C63B8"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269" w:name="_Ref45114773"/>
      <w:bookmarkStart w:id="1270" w:name="_Toc168412419"/>
      <w:r w:rsidRPr="007A464A">
        <w:rPr>
          <w:rFonts w:ascii="Cambria" w:hAnsi="Cambria" w:cs="Arial"/>
          <w:b/>
          <w:bCs/>
          <w:kern w:val="32"/>
          <w:sz w:val="28"/>
          <w:szCs w:val="32"/>
        </w:rPr>
        <w:t>Other Rates, Allowances and Terms</w:t>
      </w:r>
      <w:bookmarkEnd w:id="1269"/>
      <w:bookmarkEnd w:id="1270"/>
    </w:p>
    <w:p w14:paraId="73FA609C" w14:textId="288B6358" w:rsidR="004838D3" w:rsidRPr="007A464A" w:rsidRDefault="004F020B"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 xml:space="preserve">On Water </w:t>
      </w:r>
      <w:r w:rsidR="004838D3" w:rsidRPr="007A464A">
        <w:rPr>
          <w:rFonts w:ascii="Cambria" w:hAnsi="Cambria" w:cs="Arial"/>
          <w:b/>
          <w:bCs/>
          <w:iCs/>
          <w:sz w:val="22"/>
          <w:szCs w:val="22"/>
        </w:rPr>
        <w:t>Allowance</w:t>
      </w:r>
    </w:p>
    <w:p w14:paraId="631ABFBB" w14:textId="25094DFB" w:rsidR="004F020B" w:rsidRPr="007A464A" w:rsidRDefault="004F020B" w:rsidP="004F020B">
      <w:pPr>
        <w:numPr>
          <w:ilvl w:val="2"/>
          <w:numId w:val="1"/>
        </w:numPr>
        <w:spacing w:after="120"/>
        <w:rPr>
          <w:rFonts w:ascii="Cambria" w:hAnsi="Cambria"/>
          <w:sz w:val="22"/>
          <w:szCs w:val="22"/>
        </w:rPr>
      </w:pPr>
      <w:r w:rsidRPr="007A464A">
        <w:rPr>
          <w:rFonts w:ascii="Cambria" w:hAnsi="Cambria"/>
          <w:sz w:val="22"/>
          <w:szCs w:val="22"/>
        </w:rPr>
        <w:t>An allowance will be paid to Employees for each hour aboard a vessel:</w:t>
      </w:r>
    </w:p>
    <w:p w14:paraId="227FA201" w14:textId="3DD8C082" w:rsidR="00C850CC" w:rsidRPr="007A464A" w:rsidRDefault="00C850CC" w:rsidP="00C850CC">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84</w:t>
      </w:r>
      <w:r w:rsidR="0009299A" w:rsidRPr="007A464A">
        <w:rPr>
          <w:rFonts w:ascii="Cambria" w:hAnsi="Cambria"/>
          <w:noProof/>
        </w:rPr>
        <w:fldChar w:fldCharType="end"/>
      </w:r>
      <w:r w:rsidRPr="007A464A">
        <w:rPr>
          <w:rFonts w:ascii="Cambria" w:hAnsi="Cambria"/>
        </w:rPr>
        <w:t xml:space="preserve">: </w:t>
      </w:r>
      <w:r w:rsidR="004F020B" w:rsidRPr="007A464A">
        <w:rPr>
          <w:rFonts w:ascii="Cambria" w:hAnsi="Cambria"/>
        </w:rPr>
        <w:t xml:space="preserve">On Water </w:t>
      </w:r>
      <w:r w:rsidRPr="007A464A">
        <w:rPr>
          <w:rFonts w:ascii="Cambria" w:hAnsi="Cambria"/>
        </w:rPr>
        <w:t>Allowance (EPA)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3826"/>
      </w:tblGrid>
      <w:tr w:rsidR="004838D3" w:rsidRPr="007A464A" w14:paraId="383C5B0E" w14:textId="77777777" w:rsidTr="00D03B4A">
        <w:trPr>
          <w:tblHeader/>
        </w:trPr>
        <w:tc>
          <w:tcPr>
            <w:tcW w:w="3817" w:type="dxa"/>
            <w:shd w:val="clear" w:color="auto" w:fill="000000" w:themeFill="text1"/>
            <w:vAlign w:val="center"/>
          </w:tcPr>
          <w:p w14:paraId="0DF8ED94" w14:textId="77777777" w:rsidR="004838D3" w:rsidRPr="007A464A" w:rsidRDefault="004838D3" w:rsidP="004838D3">
            <w:pPr>
              <w:spacing w:after="200"/>
              <w:jc w:val="center"/>
              <w:rPr>
                <w:rFonts w:ascii="Cambria" w:hAnsi="Cambria"/>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826" w:type="dxa"/>
            <w:shd w:val="clear" w:color="auto" w:fill="000000" w:themeFill="text1"/>
            <w:vAlign w:val="center"/>
          </w:tcPr>
          <w:p w14:paraId="21BF0555" w14:textId="77777777" w:rsidR="004838D3" w:rsidRPr="007A464A" w:rsidRDefault="004838D3" w:rsidP="004838D3">
            <w:pPr>
              <w:spacing w:after="200"/>
              <w:jc w:val="center"/>
              <w:rPr>
                <w:rFonts w:ascii="Cambria" w:hAnsi="Cambria"/>
                <w:color w:val="FFFFFF" w:themeColor="background1"/>
                <w:sz w:val="22"/>
                <w:szCs w:val="22"/>
                <w:lang w:val="en-AU"/>
              </w:rPr>
            </w:pPr>
            <w:r w:rsidRPr="007A464A">
              <w:rPr>
                <w:rFonts w:ascii="Cambria" w:hAnsi="Cambria"/>
                <w:b/>
                <w:color w:val="FFFFFF" w:themeColor="background1"/>
                <w:sz w:val="22"/>
                <w:szCs w:val="22"/>
                <w:lang w:val="en-AU"/>
              </w:rPr>
              <w:t>Daily Allowance</w:t>
            </w:r>
          </w:p>
        </w:tc>
      </w:tr>
      <w:tr w:rsidR="004F020B" w:rsidRPr="007A464A" w14:paraId="0FAA0FEE" w14:textId="77777777" w:rsidTr="00883326">
        <w:tc>
          <w:tcPr>
            <w:tcW w:w="3817" w:type="dxa"/>
            <w:vAlign w:val="center"/>
          </w:tcPr>
          <w:p w14:paraId="7E7E055E" w14:textId="145D2BFA"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 Jul 2024</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center"/>
          </w:tcPr>
          <w:p w14:paraId="43A0ECD2" w14:textId="556CCB18"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$7.25</w:t>
            </w:r>
          </w:p>
        </w:tc>
      </w:tr>
      <w:tr w:rsidR="004F020B" w:rsidRPr="007A464A" w14:paraId="7FE3CF1C" w14:textId="77777777" w:rsidTr="00883326">
        <w:tc>
          <w:tcPr>
            <w:tcW w:w="3817" w:type="dxa"/>
            <w:vAlign w:val="center"/>
          </w:tcPr>
          <w:p w14:paraId="0A31D68F" w14:textId="49B8372D"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 July 2025</w:t>
            </w:r>
          </w:p>
        </w:tc>
        <w:tc>
          <w:tcPr>
            <w:tcW w:w="3826" w:type="dxa"/>
            <w:tcBorders>
              <w:top w:val="nil"/>
              <w:left w:val="single" w:sz="4" w:space="0" w:color="auto"/>
              <w:bottom w:val="single" w:sz="4" w:space="0" w:color="auto"/>
              <w:right w:val="single" w:sz="4" w:space="0" w:color="auto"/>
            </w:tcBorders>
            <w:shd w:val="clear" w:color="auto" w:fill="auto"/>
            <w:vAlign w:val="center"/>
          </w:tcPr>
          <w:p w14:paraId="3500EF29" w14:textId="3B29A2EC"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$7.50</w:t>
            </w:r>
          </w:p>
        </w:tc>
      </w:tr>
      <w:tr w:rsidR="004F020B" w:rsidRPr="007A464A" w14:paraId="0C031D0D" w14:textId="77777777" w:rsidTr="00883326">
        <w:tc>
          <w:tcPr>
            <w:tcW w:w="3817" w:type="dxa"/>
            <w:vAlign w:val="center"/>
          </w:tcPr>
          <w:p w14:paraId="618D4F7E" w14:textId="475C0EF3"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 July 2026</w:t>
            </w:r>
          </w:p>
        </w:tc>
        <w:tc>
          <w:tcPr>
            <w:tcW w:w="3826" w:type="dxa"/>
            <w:tcBorders>
              <w:top w:val="nil"/>
              <w:left w:val="single" w:sz="4" w:space="0" w:color="auto"/>
              <w:bottom w:val="single" w:sz="4" w:space="0" w:color="auto"/>
              <w:right w:val="single" w:sz="4" w:space="0" w:color="auto"/>
            </w:tcBorders>
            <w:shd w:val="clear" w:color="auto" w:fill="auto"/>
            <w:vAlign w:val="center"/>
          </w:tcPr>
          <w:p w14:paraId="052F8B64" w14:textId="31B66A9A"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$7.76</w:t>
            </w:r>
          </w:p>
        </w:tc>
      </w:tr>
      <w:tr w:rsidR="004F020B" w:rsidRPr="007A464A" w14:paraId="3CF1D592" w14:textId="77777777" w:rsidTr="00883326">
        <w:tc>
          <w:tcPr>
            <w:tcW w:w="3817" w:type="dxa"/>
            <w:vAlign w:val="center"/>
          </w:tcPr>
          <w:p w14:paraId="6E7E2528" w14:textId="3E24661E"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1 July 2027</w:t>
            </w:r>
          </w:p>
        </w:tc>
        <w:tc>
          <w:tcPr>
            <w:tcW w:w="3826" w:type="dxa"/>
            <w:tcBorders>
              <w:top w:val="nil"/>
              <w:left w:val="single" w:sz="4" w:space="0" w:color="auto"/>
              <w:bottom w:val="single" w:sz="4" w:space="0" w:color="auto"/>
              <w:right w:val="single" w:sz="4" w:space="0" w:color="auto"/>
            </w:tcBorders>
            <w:shd w:val="clear" w:color="auto" w:fill="auto"/>
            <w:vAlign w:val="center"/>
          </w:tcPr>
          <w:p w14:paraId="78645A87" w14:textId="156E7461" w:rsidR="004F020B" w:rsidRPr="007A464A" w:rsidRDefault="004F020B" w:rsidP="004F020B">
            <w:pPr>
              <w:spacing w:before="120" w:after="120"/>
              <w:jc w:val="center"/>
              <w:rPr>
                <w:rFonts w:ascii="Cambria" w:hAnsi="Cambria"/>
                <w:sz w:val="22"/>
                <w:szCs w:val="22"/>
                <w:lang w:val="en-AU"/>
              </w:rPr>
            </w:pPr>
            <w:r w:rsidRPr="007A464A">
              <w:rPr>
                <w:rFonts w:ascii="Cambria" w:hAnsi="Cambria"/>
                <w:sz w:val="22"/>
                <w:szCs w:val="22"/>
                <w:lang w:val="en-AU"/>
              </w:rPr>
              <w:t>$8.03</w:t>
            </w:r>
          </w:p>
        </w:tc>
      </w:tr>
    </w:tbl>
    <w:p w14:paraId="2CCF99E3"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Meals and Overtime Stays</w:t>
      </w:r>
    </w:p>
    <w:p w14:paraId="334F6BBD" w14:textId="77777777" w:rsidR="004838D3" w:rsidRPr="007A464A" w:rsidRDefault="004838D3" w:rsidP="004838D3">
      <w:pPr>
        <w:ind w:left="851"/>
        <w:rPr>
          <w:rFonts w:ascii="Cambria" w:hAnsi="Cambria"/>
          <w:sz w:val="22"/>
          <w:szCs w:val="22"/>
        </w:rPr>
      </w:pPr>
      <w:r w:rsidRPr="007A464A">
        <w:rPr>
          <w:rFonts w:ascii="Cambria" w:hAnsi="Cambria"/>
          <w:sz w:val="22"/>
          <w:szCs w:val="22"/>
        </w:rPr>
        <w:t>Upon provision of receipts, EPA will reimburse all work-related expenses incurred by Employees whilst undertaking rostered After-hours work in relation to an Incident.</w:t>
      </w:r>
    </w:p>
    <w:p w14:paraId="08E4F613"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Overseas Travel</w:t>
      </w:r>
    </w:p>
    <w:p w14:paraId="5B6FC02A" w14:textId="5ECECC60" w:rsidR="004F020B" w:rsidRPr="007A464A" w:rsidRDefault="004F020B" w:rsidP="004F020B">
      <w:pPr>
        <w:numPr>
          <w:ilvl w:val="2"/>
          <w:numId w:val="1"/>
        </w:numPr>
        <w:spacing w:after="120"/>
        <w:rPr>
          <w:rFonts w:ascii="Cambria" w:hAnsi="Cambria"/>
          <w:sz w:val="22"/>
          <w:szCs w:val="22"/>
        </w:rPr>
      </w:pPr>
      <w:r w:rsidRPr="007A464A">
        <w:rPr>
          <w:rFonts w:ascii="Cambria" w:hAnsi="Cambria"/>
          <w:sz w:val="22"/>
          <w:szCs w:val="22"/>
        </w:rPr>
        <w:t>Upon provision of receipts, EPA will reimburse an Employee for reasonable work-related expenses properly incurred by while engaged in work overseas.</w:t>
      </w:r>
    </w:p>
    <w:p w14:paraId="4CFDC7A5" w14:textId="77777777"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Where travel costs can be predicted, subject to approval by the EPA, an Employee will be paid for 100% of the travel costs in advance of travel.</w:t>
      </w:r>
    </w:p>
    <w:p w14:paraId="3EE0DB1C"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 xml:space="preserve">Paid Overtime </w:t>
      </w:r>
    </w:p>
    <w:p w14:paraId="534296AA" w14:textId="1566D55A"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 xml:space="preserve">For all stand-by roles, and unless otherwise specified in this Appendix, Overtime payments shall be in accordance with this clause. The Overtime rates of payment shall be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sz w:val="22"/>
          <w:szCs w:val="22"/>
        </w:rPr>
        <w:t xml:space="preserve"> of this Agreement.</w:t>
      </w:r>
    </w:p>
    <w:p w14:paraId="3C9ADB43" w14:textId="7E9D69A6"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 xml:space="preserve">For all follow up work required, following the Initial Limited Response to a communication, but which does not require the Employee to return to their usual place(s) of work, or to attend any other required site(s), Overtime payments shall be paid for the actual time worked. The minimum Overtime payment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_Ref443389415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39.5(h)</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 this Agreement, does not apply to such follow up work.</w:t>
      </w:r>
    </w:p>
    <w:p w14:paraId="1BDA7B93" w14:textId="4049E7F1"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 xml:space="preserve">An Employee who is recalled to their usual place(s) of work or to any other required site(s) shall be paid the minimum Overtime payment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_Ref301957644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46.10</w:t>
      </w:r>
      <w:r w:rsidRPr="007A464A">
        <w:rPr>
          <w:rFonts w:ascii="Cambria" w:hAnsi="Cambria"/>
          <w:b/>
          <w:sz w:val="22"/>
          <w:szCs w:val="22"/>
        </w:rPr>
        <w:fldChar w:fldCharType="end"/>
      </w:r>
      <w:r w:rsidRPr="007A464A">
        <w:rPr>
          <w:rFonts w:ascii="Cambria" w:hAnsi="Cambria"/>
          <w:sz w:val="22"/>
          <w:szCs w:val="22"/>
        </w:rPr>
        <w:t xml:space="preserve"> of this Agreement, including time to travel to and from any required site(s) (or may elect to receive time in lieu of payment for Overtime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_Ref301958309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46.8</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 this Agreement).</w:t>
      </w:r>
    </w:p>
    <w:p w14:paraId="0349D4D1" w14:textId="77777777" w:rsidR="004F020B" w:rsidRPr="007A464A" w:rsidRDefault="004F020B" w:rsidP="004F020B">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Fatigue Management</w:t>
      </w:r>
    </w:p>
    <w:p w14:paraId="4275FACA" w14:textId="1D77A9E2" w:rsidR="004F020B" w:rsidRPr="007A464A" w:rsidRDefault="004F020B" w:rsidP="004F020B">
      <w:pPr>
        <w:pStyle w:val="Level3"/>
        <w:rPr>
          <w:rFonts w:ascii="Cambria" w:hAnsi="Cambria" w:cstheme="minorBidi"/>
          <w:sz w:val="22"/>
          <w:szCs w:val="22"/>
        </w:rPr>
      </w:pPr>
      <w:r w:rsidRPr="007A464A">
        <w:rPr>
          <w:rFonts w:ascii="Cambria" w:hAnsi="Cambria" w:cstheme="minorBidi"/>
          <w:sz w:val="22"/>
          <w:szCs w:val="22"/>
        </w:rPr>
        <w:t xml:space="preserve">Employees take regular breaks including 20-minute break every four hours of work, where operational circumstances permit, and other rest breaks as detailed in this Agreement. The people resource planning and assignment of work should also consider integrating those breaks with the task so far as reasonably practicable. </w:t>
      </w:r>
    </w:p>
    <w:p w14:paraId="4322FF50" w14:textId="77777777" w:rsidR="004F020B" w:rsidRPr="007A464A" w:rsidRDefault="004F020B" w:rsidP="004F020B">
      <w:pPr>
        <w:pStyle w:val="Level3"/>
        <w:rPr>
          <w:rFonts w:ascii="Cambria" w:hAnsi="Cambria"/>
        </w:rPr>
      </w:pPr>
      <w:r w:rsidRPr="007A464A">
        <w:rPr>
          <w:rFonts w:ascii="Cambria" w:hAnsi="Cambria" w:cstheme="minorBidi"/>
          <w:sz w:val="22"/>
          <w:szCs w:val="22"/>
        </w:rPr>
        <w:t>Employees work no more than 14 hours in any given 24-hour period including travel time.</w:t>
      </w:r>
    </w:p>
    <w:p w14:paraId="30A96812" w14:textId="47ED825E" w:rsidR="004F020B" w:rsidRPr="007A464A" w:rsidRDefault="004F020B" w:rsidP="004F020B">
      <w:pPr>
        <w:pStyle w:val="Level3"/>
        <w:rPr>
          <w:rFonts w:ascii="Cambria" w:hAnsi="Cambria" w:cstheme="minorBidi"/>
          <w:sz w:val="22"/>
          <w:szCs w:val="22"/>
        </w:rPr>
      </w:pPr>
      <w:r w:rsidRPr="007A464A">
        <w:rPr>
          <w:rFonts w:ascii="Cambria" w:hAnsi="Cambria" w:cstheme="minorBidi"/>
          <w:sz w:val="22"/>
          <w:szCs w:val="22"/>
        </w:rPr>
        <w:t>Employees have a clear 10-hour break without loss of pay between reaching their place of rest and recommencing their journey to work the next day/shift</w:t>
      </w:r>
      <w:r w:rsidR="00F55D05" w:rsidRPr="007A464A">
        <w:rPr>
          <w:rFonts w:ascii="Cambria" w:hAnsi="Cambria" w:cstheme="minorBidi"/>
          <w:sz w:val="22"/>
          <w:szCs w:val="22"/>
        </w:rPr>
        <w:t>.</w:t>
      </w:r>
      <w:r w:rsidRPr="007A464A">
        <w:rPr>
          <w:rFonts w:ascii="Cambria" w:hAnsi="Cambria" w:cstheme="minorBidi"/>
          <w:sz w:val="22"/>
          <w:szCs w:val="22"/>
        </w:rPr>
        <w:t xml:space="preserve"> </w:t>
      </w:r>
    </w:p>
    <w:p w14:paraId="6E0A435E" w14:textId="77777777" w:rsidR="004F020B" w:rsidRPr="007A464A" w:rsidRDefault="004F020B" w:rsidP="004F020B">
      <w:pPr>
        <w:pStyle w:val="Level3"/>
        <w:rPr>
          <w:rFonts w:ascii="Cambria" w:hAnsi="Cambria" w:cstheme="minorBidi"/>
          <w:sz w:val="22"/>
          <w:szCs w:val="22"/>
        </w:rPr>
      </w:pPr>
      <w:r w:rsidRPr="007A464A">
        <w:rPr>
          <w:rFonts w:ascii="Cambria" w:hAnsi="Cambria" w:cstheme="minorBidi"/>
          <w:sz w:val="22"/>
          <w:szCs w:val="22"/>
        </w:rPr>
        <w:t xml:space="preserve">There should be at least one 48 hours clear break in every 14 days work period. </w:t>
      </w:r>
    </w:p>
    <w:p w14:paraId="1AC75C45" w14:textId="77777777" w:rsidR="004F020B" w:rsidRPr="007A464A" w:rsidRDefault="004F020B" w:rsidP="004F020B">
      <w:pPr>
        <w:pStyle w:val="Level3"/>
        <w:rPr>
          <w:rFonts w:ascii="Cambria" w:hAnsi="Cambria" w:cstheme="minorBidi"/>
          <w:sz w:val="22"/>
          <w:szCs w:val="22"/>
        </w:rPr>
      </w:pPr>
      <w:r w:rsidRPr="007A464A">
        <w:rPr>
          <w:rFonts w:ascii="Cambria" w:hAnsi="Cambria" w:cstheme="minorBidi"/>
          <w:sz w:val="22"/>
          <w:szCs w:val="22"/>
        </w:rPr>
        <w:t xml:space="preserve">In a 7-day continuous work period the total hours worked should not exceed 60 hours (including travelling when recalled to duty). If anyone has exceeded 60 hours, they must take a break of 48 hours without loss of pay before commencing their next shift. </w:t>
      </w:r>
    </w:p>
    <w:p w14:paraId="6D2B84ED" w14:textId="77777777" w:rsidR="004F020B" w:rsidRPr="007A464A" w:rsidRDefault="004F020B" w:rsidP="004F020B">
      <w:pPr>
        <w:pStyle w:val="Level3"/>
        <w:rPr>
          <w:rFonts w:ascii="Cambria" w:hAnsi="Cambria" w:cstheme="minorBidi"/>
          <w:sz w:val="22"/>
          <w:szCs w:val="22"/>
        </w:rPr>
      </w:pPr>
      <w:r w:rsidRPr="007A464A">
        <w:rPr>
          <w:rFonts w:ascii="Cambria" w:hAnsi="Cambria" w:cstheme="minorBidi"/>
          <w:sz w:val="22"/>
          <w:szCs w:val="22"/>
        </w:rPr>
        <w:t xml:space="preserve">Incident Response stand-by periods should not exceed 7 consecutive days. </w:t>
      </w:r>
    </w:p>
    <w:p w14:paraId="39976B57" w14:textId="77777777" w:rsidR="004F020B" w:rsidRPr="007A464A" w:rsidRDefault="004F020B" w:rsidP="004F020B">
      <w:pPr>
        <w:pStyle w:val="Level3"/>
        <w:rPr>
          <w:rFonts w:ascii="Cambria" w:hAnsi="Cambria" w:cstheme="minorBidi"/>
          <w:sz w:val="22"/>
          <w:szCs w:val="22"/>
        </w:rPr>
      </w:pPr>
      <w:r w:rsidRPr="007A464A">
        <w:rPr>
          <w:rFonts w:ascii="Cambria" w:hAnsi="Cambria" w:cstheme="minorBidi"/>
          <w:sz w:val="22"/>
          <w:szCs w:val="22"/>
        </w:rPr>
        <w:t xml:space="preserve">Incident Response stand-by periods should not be more frequent than 1 week in every 3 weeks. </w:t>
      </w:r>
    </w:p>
    <w:p w14:paraId="00FDAA2C" w14:textId="77777777" w:rsidR="004F020B" w:rsidRPr="007A464A" w:rsidRDefault="004F020B" w:rsidP="00600083">
      <w:pPr>
        <w:pStyle w:val="Level3"/>
        <w:rPr>
          <w:rFonts w:ascii="Cambria" w:hAnsi="Cambria" w:cstheme="minorBidi"/>
          <w:sz w:val="22"/>
          <w:szCs w:val="22"/>
        </w:rPr>
      </w:pPr>
      <w:r w:rsidRPr="007A464A">
        <w:rPr>
          <w:rFonts w:ascii="Cambria" w:hAnsi="Cambria" w:cstheme="minorBidi"/>
          <w:sz w:val="22"/>
          <w:szCs w:val="22"/>
        </w:rPr>
        <w:t>Incident Response planned night shifts are no more than 4 consecutive nights and are preceded by 24 hours rest break (where reasonably practicable) and followed by a 24-hour rest break before returning to normal work hours.</w:t>
      </w:r>
    </w:p>
    <w:p w14:paraId="5E24945C" w14:textId="77777777" w:rsidR="004F020B" w:rsidRPr="007A464A" w:rsidRDefault="004F020B" w:rsidP="00600083">
      <w:pPr>
        <w:keepNext/>
        <w:numPr>
          <w:ilvl w:val="1"/>
          <w:numId w:val="1"/>
        </w:numPr>
        <w:spacing w:after="60"/>
        <w:jc w:val="left"/>
        <w:outlineLvl w:val="3"/>
        <w:rPr>
          <w:rFonts w:ascii="Cambria" w:hAnsi="Cambria"/>
          <w:b/>
          <w:bCs/>
        </w:rPr>
      </w:pPr>
      <w:r w:rsidRPr="007A464A">
        <w:rPr>
          <w:rFonts w:ascii="Cambria" w:hAnsi="Cambria" w:cs="Arial"/>
          <w:b/>
          <w:bCs/>
          <w:sz w:val="22"/>
          <w:szCs w:val="22"/>
        </w:rPr>
        <w:t>Fatigue Management Leave</w:t>
      </w:r>
    </w:p>
    <w:p w14:paraId="3C5C8113" w14:textId="77777777" w:rsidR="004F020B" w:rsidRPr="007A464A" w:rsidRDefault="004F020B" w:rsidP="004F020B">
      <w:pPr>
        <w:pStyle w:val="Level3"/>
        <w:rPr>
          <w:rFonts w:ascii="Cambria" w:hAnsi="Cambria" w:cstheme="minorHAnsi"/>
          <w:sz w:val="22"/>
          <w:szCs w:val="22"/>
        </w:rPr>
      </w:pPr>
      <w:r w:rsidRPr="007A464A">
        <w:rPr>
          <w:rFonts w:ascii="Cambria" w:hAnsi="Cambria" w:cstheme="minorHAnsi"/>
          <w:sz w:val="22"/>
          <w:szCs w:val="22"/>
        </w:rPr>
        <w:t>Fatigue Management Leave provides eligible employees with additional time off; to manage the effects of accumulated fatigue after performing their usual work while also being rostered on standby after hours to respond to incident management.</w:t>
      </w:r>
    </w:p>
    <w:p w14:paraId="43D08A6C" w14:textId="7C1B3ABF" w:rsidR="004F020B" w:rsidRPr="007A464A" w:rsidRDefault="004F020B" w:rsidP="00600083">
      <w:pPr>
        <w:pStyle w:val="Level3"/>
        <w:rPr>
          <w:rFonts w:ascii="Cambria" w:hAnsi="Cambria" w:cstheme="minorHAnsi"/>
          <w:sz w:val="22"/>
          <w:szCs w:val="22"/>
        </w:rPr>
      </w:pPr>
      <w:r w:rsidRPr="007A464A">
        <w:rPr>
          <w:rFonts w:ascii="Cambria" w:hAnsi="Cambria" w:cstheme="minorHAnsi"/>
          <w:sz w:val="22"/>
          <w:szCs w:val="22"/>
        </w:rPr>
        <w:t>Once an employee has been rostered on the standby roster for six weeks (subject to 7.6 e) within a Fatigue Management Leave Period, they will be entitled to 5.0 days (38.0 hours) of Fatigue Management Leave.</w:t>
      </w:r>
    </w:p>
    <w:p w14:paraId="325B26E1" w14:textId="77777777" w:rsidR="004F020B" w:rsidRPr="007A464A" w:rsidRDefault="004F020B" w:rsidP="00600083">
      <w:pPr>
        <w:pStyle w:val="Level3"/>
        <w:rPr>
          <w:rFonts w:ascii="Cambria" w:hAnsi="Cambria" w:cstheme="minorHAnsi"/>
          <w:sz w:val="22"/>
          <w:szCs w:val="22"/>
        </w:rPr>
      </w:pPr>
      <w:r w:rsidRPr="007A464A">
        <w:rPr>
          <w:rFonts w:ascii="Cambria" w:hAnsi="Cambria" w:cstheme="minorHAnsi"/>
          <w:sz w:val="22"/>
          <w:szCs w:val="22"/>
        </w:rPr>
        <w:t>The Fatigue Management Leave accrual period commences 1 July and concludes 30 June the following year and is capped at 5.0 days (38.0 hours) for each Fatigue Management Leave Period.</w:t>
      </w:r>
    </w:p>
    <w:p w14:paraId="6DEF50D0" w14:textId="77777777" w:rsidR="004F020B" w:rsidRPr="007A464A" w:rsidRDefault="004F020B" w:rsidP="00600083">
      <w:pPr>
        <w:pStyle w:val="Level3"/>
        <w:rPr>
          <w:rFonts w:ascii="Cambria" w:hAnsi="Cambria" w:cstheme="minorHAnsi"/>
          <w:sz w:val="22"/>
          <w:szCs w:val="22"/>
        </w:rPr>
      </w:pPr>
      <w:r w:rsidRPr="007A464A">
        <w:rPr>
          <w:rFonts w:ascii="Cambria" w:hAnsi="Cambria" w:cstheme="minorHAnsi"/>
          <w:sz w:val="22"/>
          <w:szCs w:val="22"/>
        </w:rPr>
        <w:t>Accrued Fatigue Management Leave must be taken no later than 3 months after the beginning of the next financial year. Unused Fatigue Management Leave expires on 30 September and does not accrue or carry over from one Fatigue Management Leave period to the next.</w:t>
      </w:r>
    </w:p>
    <w:p w14:paraId="10FC3BEB" w14:textId="1148DCCF" w:rsidR="004F020B" w:rsidRPr="007A464A" w:rsidRDefault="004F020B" w:rsidP="00600083">
      <w:pPr>
        <w:pStyle w:val="Level3"/>
        <w:rPr>
          <w:rFonts w:ascii="Cambria" w:hAnsi="Cambria" w:cstheme="minorHAnsi"/>
          <w:sz w:val="22"/>
          <w:szCs w:val="22"/>
        </w:rPr>
      </w:pPr>
      <w:r w:rsidRPr="007A464A">
        <w:rPr>
          <w:rFonts w:ascii="Cambria" w:hAnsi="Cambria" w:cstheme="minorHAnsi"/>
          <w:sz w:val="22"/>
          <w:szCs w:val="22"/>
        </w:rPr>
        <w:t>Employees must</w:t>
      </w:r>
      <w:r w:rsidR="000F51E0" w:rsidRPr="007A464A">
        <w:rPr>
          <w:rFonts w:ascii="Cambria" w:hAnsi="Cambria" w:cstheme="minorHAnsi"/>
          <w:sz w:val="22"/>
          <w:szCs w:val="22"/>
        </w:rPr>
        <w:t xml:space="preserve"> be</w:t>
      </w:r>
      <w:r w:rsidRPr="007A464A">
        <w:rPr>
          <w:rFonts w:ascii="Cambria" w:hAnsi="Cambria" w:cstheme="minorHAnsi"/>
          <w:sz w:val="22"/>
          <w:szCs w:val="22"/>
        </w:rPr>
        <w:t xml:space="preserve"> on stand-by at least five of the seven days for each of the 7-day rostered period to contribute towards the fatigue management leave (pro rata for part</w:t>
      </w:r>
      <w:r w:rsidR="0046320D" w:rsidRPr="007A464A">
        <w:rPr>
          <w:rFonts w:ascii="Cambria" w:hAnsi="Cambria" w:cstheme="minorHAnsi"/>
          <w:sz w:val="22"/>
          <w:szCs w:val="22"/>
        </w:rPr>
        <w:t>-</w:t>
      </w:r>
      <w:r w:rsidRPr="007A464A">
        <w:rPr>
          <w:rFonts w:ascii="Cambria" w:hAnsi="Cambria" w:cstheme="minorHAnsi"/>
          <w:sz w:val="22"/>
          <w:szCs w:val="22"/>
        </w:rPr>
        <w:t>time employees).</w:t>
      </w:r>
    </w:p>
    <w:p w14:paraId="37935FB1" w14:textId="77777777" w:rsidR="004F020B" w:rsidRPr="007A464A" w:rsidRDefault="004F020B" w:rsidP="00600083">
      <w:pPr>
        <w:pStyle w:val="Level3"/>
        <w:rPr>
          <w:rFonts w:ascii="Cambria" w:hAnsi="Cambria" w:cstheme="minorHAnsi"/>
          <w:sz w:val="22"/>
          <w:szCs w:val="22"/>
        </w:rPr>
      </w:pPr>
      <w:r w:rsidRPr="007A464A">
        <w:rPr>
          <w:rFonts w:ascii="Cambria" w:hAnsi="Cambria" w:cstheme="minorHAnsi"/>
          <w:sz w:val="22"/>
          <w:szCs w:val="22"/>
        </w:rPr>
        <w:t>Fatigue Management Leave is to be taken at a time agreed by the Employer and Employee.</w:t>
      </w:r>
    </w:p>
    <w:p w14:paraId="2BCAE16B" w14:textId="77777777" w:rsidR="004F020B" w:rsidRPr="007A464A" w:rsidRDefault="004F020B" w:rsidP="00600083">
      <w:pPr>
        <w:pStyle w:val="Level3"/>
        <w:rPr>
          <w:rFonts w:ascii="Cambria" w:hAnsi="Cambria" w:cstheme="minorHAnsi"/>
          <w:sz w:val="22"/>
          <w:szCs w:val="22"/>
        </w:rPr>
      </w:pPr>
      <w:r w:rsidRPr="007A464A">
        <w:rPr>
          <w:rFonts w:ascii="Cambria" w:hAnsi="Cambria" w:cstheme="minorHAnsi"/>
          <w:sz w:val="22"/>
          <w:szCs w:val="22"/>
        </w:rPr>
        <w:t>The Employer is committed to supporting Employees to use their Fatigue Management Leave before it expires.</w:t>
      </w:r>
    </w:p>
    <w:p w14:paraId="213690BA" w14:textId="77777777" w:rsidR="004F020B" w:rsidRPr="007A464A" w:rsidRDefault="004F020B" w:rsidP="00600083">
      <w:pPr>
        <w:pStyle w:val="Level3"/>
        <w:rPr>
          <w:rFonts w:ascii="Cambria" w:hAnsi="Cambria" w:cstheme="minorHAnsi"/>
          <w:sz w:val="22"/>
          <w:szCs w:val="22"/>
        </w:rPr>
      </w:pPr>
      <w:r w:rsidRPr="007A464A">
        <w:rPr>
          <w:rFonts w:ascii="Cambria" w:hAnsi="Cambria" w:cstheme="minorHAnsi"/>
          <w:sz w:val="22"/>
          <w:szCs w:val="22"/>
        </w:rPr>
        <w:t>Leave loading does not apply to Fatigue Management Leave.</w:t>
      </w:r>
    </w:p>
    <w:p w14:paraId="455AF4A7" w14:textId="77777777" w:rsidR="004F020B" w:rsidRPr="007A464A" w:rsidRDefault="004F020B" w:rsidP="00600083">
      <w:pPr>
        <w:pStyle w:val="Level3"/>
        <w:rPr>
          <w:rFonts w:ascii="Cambria" w:hAnsi="Cambria" w:cstheme="minorHAnsi"/>
          <w:sz w:val="22"/>
          <w:szCs w:val="22"/>
        </w:rPr>
      </w:pPr>
      <w:r w:rsidRPr="007A464A">
        <w:rPr>
          <w:rFonts w:ascii="Cambria" w:hAnsi="Cambria" w:cstheme="minorHAnsi"/>
          <w:sz w:val="22"/>
          <w:szCs w:val="22"/>
        </w:rPr>
        <w:t>Fatigue Management Leave is recorded and managed in the same system as other leave.</w:t>
      </w:r>
    </w:p>
    <w:p w14:paraId="4D6896A4" w14:textId="500F6B4D" w:rsidR="004F020B" w:rsidRPr="007A464A" w:rsidRDefault="006E6441" w:rsidP="00600083">
      <w:pPr>
        <w:keepNext/>
        <w:numPr>
          <w:ilvl w:val="1"/>
          <w:numId w:val="1"/>
        </w:numPr>
        <w:spacing w:after="60"/>
        <w:jc w:val="left"/>
        <w:outlineLvl w:val="3"/>
        <w:rPr>
          <w:rFonts w:ascii="Cambria" w:hAnsi="Cambria" w:cs="Cambria"/>
          <w:b/>
          <w:bCs/>
          <w:szCs w:val="22"/>
        </w:rPr>
      </w:pPr>
      <w:r w:rsidRPr="007A464A">
        <w:rPr>
          <w:rFonts w:ascii="Cambria" w:hAnsi="Cambria" w:cs="Arial"/>
          <w:b/>
          <w:bCs/>
          <w:iCs/>
          <w:sz w:val="22"/>
          <w:szCs w:val="22"/>
        </w:rPr>
        <w:t>Environnent</w:t>
      </w:r>
      <w:r w:rsidR="004F020B" w:rsidRPr="007A464A">
        <w:rPr>
          <w:rFonts w:ascii="Cambria" w:hAnsi="Cambria" w:cs="Arial"/>
          <w:b/>
          <w:bCs/>
          <w:iCs/>
          <w:sz w:val="22"/>
          <w:szCs w:val="22"/>
        </w:rPr>
        <w:t xml:space="preserve"> Protection Officer (EPO) Progression</w:t>
      </w:r>
    </w:p>
    <w:p w14:paraId="4067E19A" w14:textId="77777777" w:rsidR="004F020B" w:rsidRPr="007A464A" w:rsidRDefault="004F020B" w:rsidP="004F020B">
      <w:pPr>
        <w:ind w:left="851"/>
        <w:rPr>
          <w:rFonts w:ascii="Cambria" w:hAnsi="Cambria"/>
          <w:sz w:val="22"/>
          <w:szCs w:val="22"/>
        </w:rPr>
      </w:pPr>
      <w:r w:rsidRPr="007A464A">
        <w:rPr>
          <w:rFonts w:ascii="Cambria" w:hAnsi="Cambria"/>
          <w:sz w:val="22"/>
          <w:szCs w:val="22"/>
        </w:rPr>
        <w:t xml:space="preserve">Environment Protection Officers will receive a work value range increase from VPS3.1 to VPS3.2, effective from the date they are appointed as an Authorised Officer. </w:t>
      </w:r>
    </w:p>
    <w:p w14:paraId="6C46AA7B" w14:textId="77777777" w:rsidR="004F020B" w:rsidRPr="007A464A" w:rsidRDefault="004F020B" w:rsidP="004F020B">
      <w:pPr>
        <w:rPr>
          <w:rFonts w:ascii="Cambria" w:hAnsi="Cambria"/>
        </w:rPr>
      </w:pPr>
    </w:p>
    <w:p w14:paraId="372FA41D" w14:textId="221EDECE" w:rsidR="00905923" w:rsidRPr="007A464A" w:rsidRDefault="00905923" w:rsidP="00905923">
      <w:pPr>
        <w:ind w:left="851"/>
        <w:rPr>
          <w:rFonts w:ascii="Cambria" w:hAnsi="Cambria"/>
          <w:sz w:val="22"/>
          <w:szCs w:val="22"/>
        </w:rPr>
        <w:sectPr w:rsidR="00905923" w:rsidRPr="007A464A" w:rsidSect="002C36EF">
          <w:headerReference w:type="even" r:id="rId106"/>
          <w:headerReference w:type="default" r:id="rId107"/>
          <w:footerReference w:type="even" r:id="rId108"/>
          <w:footerReference w:type="default" r:id="rId109"/>
          <w:headerReference w:type="first" r:id="rId110"/>
          <w:footerReference w:type="first" r:id="rId111"/>
          <w:pgSz w:w="11906" w:h="16838" w:code="9"/>
          <w:pgMar w:top="992" w:right="1134" w:bottom="992" w:left="1134" w:header="709" w:footer="709" w:gutter="567"/>
          <w:cols w:space="708"/>
          <w:docGrid w:linePitch="360"/>
        </w:sectPr>
      </w:pPr>
    </w:p>
    <w:p w14:paraId="13B8702D" w14:textId="7A944BBA" w:rsidR="00113AFB" w:rsidRPr="007A464A" w:rsidRDefault="00113AFB" w:rsidP="00113AFB">
      <w:pPr>
        <w:pStyle w:val="Appendixheading"/>
        <w:rPr>
          <w:rFonts w:ascii="Cambria" w:hAnsi="Cambria"/>
        </w:rPr>
      </w:pPr>
      <w:bookmarkStart w:id="1271" w:name="_Ref443469307"/>
      <w:bookmarkStart w:id="1272" w:name="_Ref443473219"/>
      <w:bookmarkStart w:id="1273" w:name="_Ref443473224"/>
      <w:bookmarkStart w:id="1274" w:name="_Ref443482234"/>
      <w:bookmarkStart w:id="1275" w:name="_Ref443482239"/>
      <w:bookmarkStart w:id="1276" w:name="_Ref443482845"/>
      <w:bookmarkStart w:id="1277" w:name="_Ref443482854"/>
      <w:bookmarkStart w:id="1278" w:name="_Ref443482886"/>
      <w:bookmarkStart w:id="1279" w:name="_Ref443482889"/>
      <w:bookmarkStart w:id="1280" w:name="_Ref443482902"/>
      <w:bookmarkStart w:id="1281" w:name="_Ref443482908"/>
      <w:bookmarkStart w:id="1282" w:name="_Ref443482930"/>
      <w:bookmarkStart w:id="1283" w:name="_Ref443482933"/>
      <w:bookmarkStart w:id="1284" w:name="_Ref443483440"/>
      <w:bookmarkStart w:id="1285" w:name="_Ref443483447"/>
      <w:bookmarkStart w:id="1286" w:name="_Ref443483486"/>
      <w:bookmarkStart w:id="1287" w:name="_Ref443483487"/>
      <w:bookmarkStart w:id="1288" w:name="_Ref443483492"/>
      <w:bookmarkStart w:id="1289" w:name="_Toc443562798"/>
      <w:bookmarkStart w:id="1290" w:name="_Ref167625391"/>
      <w:bookmarkStart w:id="1291" w:name="_Toc168412420"/>
      <w:bookmarkStart w:id="1292" w:name="_Toc443562799"/>
      <w:r w:rsidRPr="007A464A">
        <w:rPr>
          <w:rFonts w:ascii="Cambria" w:hAnsi="Cambria"/>
        </w:rPr>
        <w:t xml:space="preserve">Department of </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sidR="005D22B4" w:rsidRPr="007A464A">
        <w:rPr>
          <w:rFonts w:ascii="Cambria" w:hAnsi="Cambria"/>
        </w:rPr>
        <w:t>Families, Fairness and Housing</w:t>
      </w:r>
      <w:bookmarkEnd w:id="1290"/>
      <w:bookmarkEnd w:id="1291"/>
    </w:p>
    <w:p w14:paraId="5848394F" w14:textId="77777777" w:rsidR="004838D3" w:rsidRPr="007A464A" w:rsidRDefault="004838D3" w:rsidP="00A53463">
      <w:pPr>
        <w:keepNext/>
        <w:numPr>
          <w:ilvl w:val="0"/>
          <w:numId w:val="56"/>
        </w:numPr>
        <w:spacing w:before="480"/>
        <w:jc w:val="left"/>
        <w:outlineLvl w:val="1"/>
        <w:rPr>
          <w:rFonts w:ascii="Cambria" w:hAnsi="Cambria"/>
          <w:b/>
          <w:sz w:val="32"/>
          <w14:scene3d>
            <w14:camera w14:prst="orthographicFront"/>
            <w14:lightRig w14:rig="threePt" w14:dir="t">
              <w14:rot w14:lat="0" w14:lon="0" w14:rev="0"/>
            </w14:lightRig>
          </w14:scene3d>
        </w:rPr>
      </w:pPr>
      <w:bookmarkStart w:id="1293" w:name="_Toc168412421"/>
      <w:r w:rsidRPr="007A464A">
        <w:rPr>
          <w:rFonts w:ascii="Cambria" w:hAnsi="Cambria"/>
          <w:b/>
          <w:sz w:val="32"/>
          <w14:scene3d>
            <w14:camera w14:prst="orthographicFront"/>
            <w14:lightRig w14:rig="threePt" w14:dir="t">
              <w14:rot w14:lat="0" w14:lon="0" w14:rev="0"/>
            </w14:lightRig>
          </w14:scene3d>
        </w:rPr>
        <w:t>General</w:t>
      </w:r>
      <w:bookmarkEnd w:id="1292"/>
      <w:bookmarkEnd w:id="1293"/>
    </w:p>
    <w:p w14:paraId="65CB617D" w14:textId="77777777" w:rsidR="004838D3" w:rsidRPr="007A464A" w:rsidRDefault="004838D3" w:rsidP="00A53463">
      <w:pPr>
        <w:pStyle w:val="Level1"/>
        <w:numPr>
          <w:ilvl w:val="0"/>
          <w:numId w:val="66"/>
        </w:numPr>
        <w:rPr>
          <w:rFonts w:ascii="Cambria" w:hAnsi="Cambria"/>
        </w:rPr>
      </w:pPr>
      <w:bookmarkStart w:id="1294" w:name="_Toc168412422"/>
      <w:r w:rsidRPr="007A464A">
        <w:rPr>
          <w:rFonts w:ascii="Cambria" w:hAnsi="Cambria"/>
        </w:rPr>
        <w:t>Annual Leave – Shift Workers – Additional Leave – Optional Payment</w:t>
      </w:r>
      <w:bookmarkEnd w:id="1294"/>
    </w:p>
    <w:p w14:paraId="4667F7CA" w14:textId="2393E2D4" w:rsidR="004838D3" w:rsidRPr="007A464A" w:rsidRDefault="004838D3" w:rsidP="004838D3">
      <w:pPr>
        <w:ind w:left="851"/>
        <w:rPr>
          <w:rFonts w:ascii="Cambria" w:hAnsi="Cambria"/>
          <w:sz w:val="22"/>
          <w:szCs w:val="22"/>
        </w:rPr>
      </w:pPr>
      <w:r w:rsidRPr="007A464A">
        <w:rPr>
          <w:rFonts w:ascii="Cambria" w:hAnsi="Cambria"/>
          <w:sz w:val="22"/>
          <w:szCs w:val="22"/>
        </w:rPr>
        <w:t xml:space="preserve">The payment for eligible Shift Workers of the fifth week of annual leave is provided through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_Ref443389994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50.2(c)</w:t>
      </w:r>
      <w:r w:rsidRPr="007A464A">
        <w:rPr>
          <w:rFonts w:ascii="Cambria" w:hAnsi="Cambria"/>
          <w:b/>
          <w:sz w:val="22"/>
          <w:szCs w:val="22"/>
        </w:rPr>
        <w:fldChar w:fldCharType="end"/>
      </w:r>
      <w:r w:rsidRPr="007A464A">
        <w:rPr>
          <w:rFonts w:ascii="Cambria" w:hAnsi="Cambria"/>
          <w:b/>
          <w:sz w:val="22"/>
          <w:szCs w:val="22"/>
        </w:rPr>
        <w:t xml:space="preserve">, Section I </w:t>
      </w:r>
      <w:r w:rsidRPr="007A464A">
        <w:rPr>
          <w:rFonts w:ascii="Cambria" w:hAnsi="Cambria"/>
          <w:sz w:val="22"/>
          <w:szCs w:val="22"/>
        </w:rPr>
        <w:t>of this</w:t>
      </w:r>
      <w:r w:rsidRPr="007A464A">
        <w:rPr>
          <w:rFonts w:ascii="Cambria" w:hAnsi="Cambria"/>
          <w:b/>
          <w:sz w:val="22"/>
          <w:szCs w:val="22"/>
        </w:rPr>
        <w:t xml:space="preserve"> </w:t>
      </w:r>
      <w:r w:rsidRPr="007A464A">
        <w:rPr>
          <w:rFonts w:ascii="Cambria" w:hAnsi="Cambria"/>
          <w:sz w:val="22"/>
          <w:szCs w:val="22"/>
        </w:rPr>
        <w:t>Agreement (Annual Leave).</w:t>
      </w:r>
    </w:p>
    <w:p w14:paraId="1D99D222" w14:textId="77777777" w:rsidR="004838D3" w:rsidRPr="007A464A" w:rsidRDefault="004838D3" w:rsidP="004838D3">
      <w:pPr>
        <w:keepNext/>
        <w:numPr>
          <w:ilvl w:val="0"/>
          <w:numId w:val="17"/>
        </w:numPr>
        <w:spacing w:before="480" w:after="60"/>
        <w:jc w:val="left"/>
        <w:outlineLvl w:val="2"/>
        <w:rPr>
          <w:rFonts w:ascii="Cambria" w:hAnsi="Cambria" w:cs="Arial"/>
          <w:b/>
          <w:bCs/>
          <w:kern w:val="32"/>
          <w:sz w:val="28"/>
          <w:szCs w:val="32"/>
        </w:rPr>
      </w:pPr>
      <w:bookmarkStart w:id="1295" w:name="_Toc168412423"/>
      <w:r w:rsidRPr="007A464A">
        <w:rPr>
          <w:rFonts w:ascii="Cambria" w:hAnsi="Cambria" w:cs="Arial"/>
          <w:b/>
          <w:bCs/>
          <w:kern w:val="32"/>
          <w:sz w:val="28"/>
          <w:szCs w:val="32"/>
        </w:rPr>
        <w:t>Shift Allowances – Saturday and Sundays</w:t>
      </w:r>
      <w:bookmarkEnd w:id="1295"/>
    </w:p>
    <w:p w14:paraId="311F1C59" w14:textId="530D0F68" w:rsidR="004838D3" w:rsidRPr="007A464A" w:rsidRDefault="004838D3" w:rsidP="004838D3">
      <w:pPr>
        <w:ind w:left="851"/>
        <w:rPr>
          <w:rFonts w:ascii="Cambria" w:hAnsi="Cambria"/>
          <w:sz w:val="22"/>
          <w:szCs w:val="22"/>
        </w:rPr>
      </w:pPr>
      <w:r w:rsidRPr="007A464A">
        <w:rPr>
          <w:rFonts w:ascii="Cambria" w:hAnsi="Cambria"/>
          <w:sz w:val="22"/>
          <w:szCs w:val="22"/>
        </w:rPr>
        <w:t xml:space="preserve">In the Department of </w:t>
      </w:r>
      <w:r w:rsidR="005D22B4" w:rsidRPr="007A464A">
        <w:rPr>
          <w:rFonts w:ascii="Cambria" w:hAnsi="Cambria"/>
          <w:sz w:val="22"/>
          <w:szCs w:val="22"/>
        </w:rPr>
        <w:t>Families, Fairness and Housing</w:t>
      </w:r>
      <w:r w:rsidRPr="007A464A">
        <w:rPr>
          <w:rFonts w:ascii="Cambria" w:hAnsi="Cambria"/>
          <w:sz w:val="22"/>
          <w:szCs w:val="22"/>
        </w:rPr>
        <w:t>, the Employer will pay a Shift Worker who is rostered to work ordinary hours on a Saturday or Sunday, excluding a Public Holiday, an allowance of 75 per cent of the ordinary hourly rate for each hour of ordinary duty performed.</w:t>
      </w:r>
      <w:r w:rsidR="005D22B4" w:rsidRPr="007A464A">
        <w:rPr>
          <w:rFonts w:ascii="Cambria" w:hAnsi="Cambria"/>
        </w:rPr>
        <w:t xml:space="preserve"> </w:t>
      </w:r>
      <w:r w:rsidR="005D22B4" w:rsidRPr="007A464A">
        <w:rPr>
          <w:rFonts w:ascii="Cambria" w:hAnsi="Cambria"/>
          <w:sz w:val="22"/>
          <w:szCs w:val="22"/>
        </w:rPr>
        <w:t xml:space="preserve">This clause does not apply to CYF classified employees at Secure Care Services who instead receive Shift Allowances in accordance with </w:t>
      </w:r>
      <w:r w:rsidR="005D22B4" w:rsidRPr="007A464A">
        <w:rPr>
          <w:rFonts w:ascii="Cambria" w:hAnsi="Cambria"/>
          <w:b/>
          <w:bCs/>
          <w:sz w:val="22"/>
          <w:szCs w:val="22"/>
        </w:rPr>
        <w:t xml:space="preserve">clause </w:t>
      </w:r>
      <w:r w:rsidR="0093797A" w:rsidRPr="007A464A">
        <w:rPr>
          <w:rFonts w:ascii="Cambria" w:hAnsi="Cambria"/>
          <w:b/>
          <w:bCs/>
          <w:sz w:val="22"/>
          <w:szCs w:val="22"/>
        </w:rPr>
        <w:fldChar w:fldCharType="begin"/>
      </w:r>
      <w:r w:rsidR="0093797A" w:rsidRPr="007A464A">
        <w:rPr>
          <w:rFonts w:ascii="Cambria" w:hAnsi="Cambria"/>
          <w:b/>
          <w:bCs/>
          <w:sz w:val="22"/>
          <w:szCs w:val="22"/>
        </w:rPr>
        <w:instrText xml:space="preserve"> REF _Ref167623965 \r \h </w:instrText>
      </w:r>
      <w:r w:rsidR="00F365E6" w:rsidRPr="007A464A">
        <w:rPr>
          <w:rFonts w:ascii="Cambria" w:hAnsi="Cambria"/>
          <w:b/>
          <w:bCs/>
          <w:sz w:val="22"/>
          <w:szCs w:val="22"/>
        </w:rPr>
        <w:instrText xml:space="preserve"> \* MERGEFORMAT </w:instrText>
      </w:r>
      <w:r w:rsidR="0093797A" w:rsidRPr="007A464A">
        <w:rPr>
          <w:rFonts w:ascii="Cambria" w:hAnsi="Cambria"/>
          <w:b/>
          <w:bCs/>
          <w:sz w:val="22"/>
          <w:szCs w:val="22"/>
        </w:rPr>
      </w:r>
      <w:r w:rsidR="0093797A" w:rsidRPr="007A464A">
        <w:rPr>
          <w:rFonts w:ascii="Cambria" w:hAnsi="Cambria"/>
          <w:b/>
          <w:bCs/>
          <w:sz w:val="22"/>
          <w:szCs w:val="22"/>
        </w:rPr>
        <w:fldChar w:fldCharType="separate"/>
      </w:r>
      <w:r w:rsidR="00305036">
        <w:rPr>
          <w:rFonts w:ascii="Cambria" w:hAnsi="Cambria"/>
          <w:b/>
          <w:bCs/>
          <w:sz w:val="22"/>
          <w:szCs w:val="22"/>
        </w:rPr>
        <w:t>26</w:t>
      </w:r>
      <w:r w:rsidR="0093797A" w:rsidRPr="007A464A">
        <w:rPr>
          <w:rFonts w:ascii="Cambria" w:hAnsi="Cambria"/>
          <w:b/>
          <w:bCs/>
          <w:sz w:val="22"/>
          <w:szCs w:val="22"/>
        </w:rPr>
        <w:fldChar w:fldCharType="end"/>
      </w:r>
      <w:r w:rsidR="005D22B4" w:rsidRPr="007A464A">
        <w:rPr>
          <w:rFonts w:ascii="Cambria" w:hAnsi="Cambria"/>
          <w:sz w:val="22"/>
          <w:szCs w:val="22"/>
        </w:rPr>
        <w:t xml:space="preserve"> of this Appendix.</w:t>
      </w:r>
    </w:p>
    <w:p w14:paraId="118F4C70"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296" w:name="_Toc168412424"/>
      <w:r w:rsidRPr="007A464A">
        <w:rPr>
          <w:rFonts w:ascii="Cambria" w:hAnsi="Cambria" w:cs="Arial"/>
          <w:b/>
          <w:bCs/>
          <w:kern w:val="32"/>
          <w:sz w:val="28"/>
          <w:szCs w:val="32"/>
        </w:rPr>
        <w:t>Time Recording</w:t>
      </w:r>
      <w:bookmarkEnd w:id="1296"/>
    </w:p>
    <w:p w14:paraId="417430D1" w14:textId="35D6CFFD" w:rsidR="004838D3" w:rsidRPr="007A464A" w:rsidRDefault="004838D3" w:rsidP="004838D3">
      <w:pPr>
        <w:ind w:left="851"/>
        <w:rPr>
          <w:rFonts w:ascii="Cambria" w:hAnsi="Cambria"/>
          <w:sz w:val="22"/>
          <w:szCs w:val="22"/>
        </w:rPr>
      </w:pPr>
      <w:r w:rsidRPr="007A464A">
        <w:rPr>
          <w:rFonts w:ascii="Cambria" w:hAnsi="Cambria"/>
          <w:sz w:val="22"/>
          <w:szCs w:val="22"/>
        </w:rPr>
        <w:t xml:space="preserve">Employees, who are required to, will record the hours worked in the manner and form determined by the Employer. This provision shall not be used to avoid an obligation, where it exists, to pay the relevant overtime payments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b/>
          <w:sz w:val="22"/>
          <w:szCs w:val="22"/>
        </w:rPr>
        <w:t xml:space="preserve">, Section I </w:t>
      </w:r>
      <w:r w:rsidRPr="007A464A">
        <w:rPr>
          <w:rFonts w:ascii="Cambria" w:hAnsi="Cambria"/>
          <w:sz w:val="22"/>
          <w:szCs w:val="22"/>
        </w:rPr>
        <w:t>of this</w:t>
      </w:r>
      <w:r w:rsidRPr="007A464A">
        <w:rPr>
          <w:rFonts w:ascii="Cambria" w:hAnsi="Cambria"/>
          <w:b/>
          <w:sz w:val="22"/>
          <w:szCs w:val="22"/>
        </w:rPr>
        <w:t xml:space="preserve"> </w:t>
      </w:r>
      <w:r w:rsidRPr="007A464A">
        <w:rPr>
          <w:rFonts w:ascii="Cambria" w:hAnsi="Cambria"/>
          <w:sz w:val="22"/>
          <w:szCs w:val="22"/>
        </w:rPr>
        <w:t>Agreement (Overtime).</w:t>
      </w:r>
    </w:p>
    <w:p w14:paraId="21818A62"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297" w:name="_Ref443483422"/>
      <w:bookmarkStart w:id="1298" w:name="_Toc168412425"/>
      <w:r w:rsidRPr="007A464A">
        <w:rPr>
          <w:rFonts w:ascii="Cambria" w:hAnsi="Cambria" w:cs="Arial"/>
          <w:b/>
          <w:bCs/>
          <w:kern w:val="32"/>
          <w:sz w:val="28"/>
          <w:szCs w:val="32"/>
        </w:rPr>
        <w:t>Leave at Half Pay</w:t>
      </w:r>
      <w:bookmarkEnd w:id="1297"/>
      <w:bookmarkEnd w:id="1298"/>
    </w:p>
    <w:p w14:paraId="01A69DE2" w14:textId="77777777" w:rsidR="004838D3" w:rsidRPr="007A464A" w:rsidRDefault="004838D3" w:rsidP="004838D3">
      <w:pPr>
        <w:ind w:left="851"/>
        <w:rPr>
          <w:rFonts w:ascii="Cambria" w:hAnsi="Cambria"/>
          <w:sz w:val="22"/>
          <w:szCs w:val="22"/>
        </w:rPr>
      </w:pPr>
      <w:r w:rsidRPr="007A464A">
        <w:rPr>
          <w:rFonts w:ascii="Cambria" w:hAnsi="Cambria"/>
          <w:sz w:val="22"/>
          <w:szCs w:val="22"/>
        </w:rPr>
        <w:t>The Employee may apply for annual leave, personal leave, parental leave, compassionate leave or long service leave at half pay. Employer approval for such leave arrangements will be subject to capacity to maintain workplace activities in the Employee’s absence. Any public holiday that falls during a period of leave on half pay will be paid at full pay.</w:t>
      </w:r>
    </w:p>
    <w:p w14:paraId="70039721"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299" w:name="_Toc168412426"/>
      <w:r w:rsidRPr="007A464A">
        <w:rPr>
          <w:rFonts w:ascii="Cambria" w:hAnsi="Cambria" w:cs="Arial"/>
          <w:b/>
          <w:bCs/>
          <w:kern w:val="32"/>
          <w:sz w:val="28"/>
          <w:szCs w:val="32"/>
        </w:rPr>
        <w:t>Overtime (Child and Dependent Care), Sleepover and Court Allowances</w:t>
      </w:r>
      <w:bookmarkEnd w:id="1299"/>
    </w:p>
    <w:p w14:paraId="54C9B763" w14:textId="5186C6C0"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Child care expenses will be in accordance with </w:t>
      </w:r>
      <w:r w:rsidRPr="007A464A">
        <w:rPr>
          <w:rFonts w:ascii="Cambria" w:hAnsi="Cambria" w:cs="Arial"/>
          <w:b/>
          <w:bCs/>
          <w:iCs/>
          <w:sz w:val="22"/>
          <w:szCs w:val="22"/>
        </w:rPr>
        <w:t xml:space="preserve">clause </w:t>
      </w:r>
      <w:r w:rsidR="00D65F62" w:rsidRPr="007A464A">
        <w:rPr>
          <w:rFonts w:ascii="Cambria" w:hAnsi="Cambria" w:cs="Arial"/>
          <w:b/>
          <w:bCs/>
          <w:iCs/>
          <w:sz w:val="22"/>
          <w:szCs w:val="22"/>
        </w:rPr>
        <w:fldChar w:fldCharType="begin"/>
      </w:r>
      <w:r w:rsidR="00D65F62" w:rsidRPr="007A464A">
        <w:rPr>
          <w:rFonts w:ascii="Cambria" w:hAnsi="Cambria" w:cs="Arial"/>
          <w:b/>
          <w:bCs/>
          <w:iCs/>
          <w:sz w:val="22"/>
          <w:szCs w:val="22"/>
        </w:rPr>
        <w:instrText xml:space="preserve"> REF _Ref45116899 \r \h </w:instrText>
      </w:r>
      <w:r w:rsidR="004544D3" w:rsidRPr="007A464A">
        <w:rPr>
          <w:rFonts w:ascii="Cambria" w:hAnsi="Cambria" w:cs="Arial"/>
          <w:b/>
          <w:bCs/>
          <w:iCs/>
          <w:sz w:val="22"/>
          <w:szCs w:val="22"/>
        </w:rPr>
        <w:instrText xml:space="preserve"> \* MERGEFORMAT </w:instrText>
      </w:r>
      <w:r w:rsidR="00D65F62" w:rsidRPr="007A464A">
        <w:rPr>
          <w:rFonts w:ascii="Cambria" w:hAnsi="Cambria" w:cs="Arial"/>
          <w:b/>
          <w:bCs/>
          <w:iCs/>
          <w:sz w:val="22"/>
          <w:szCs w:val="22"/>
        </w:rPr>
      </w:r>
      <w:r w:rsidR="00D65F62" w:rsidRPr="007A464A">
        <w:rPr>
          <w:rFonts w:ascii="Cambria" w:hAnsi="Cambria" w:cs="Arial"/>
          <w:b/>
          <w:bCs/>
          <w:iCs/>
          <w:sz w:val="22"/>
          <w:szCs w:val="22"/>
        </w:rPr>
        <w:fldChar w:fldCharType="separate"/>
      </w:r>
      <w:r w:rsidR="00305036">
        <w:rPr>
          <w:rFonts w:ascii="Cambria" w:hAnsi="Cambria" w:cs="Arial"/>
          <w:b/>
          <w:bCs/>
          <w:iCs/>
          <w:sz w:val="22"/>
          <w:szCs w:val="22"/>
        </w:rPr>
        <w:t>48</w:t>
      </w:r>
      <w:r w:rsidR="00D65F62" w:rsidRPr="007A464A">
        <w:rPr>
          <w:rFonts w:ascii="Cambria" w:hAnsi="Cambria" w:cs="Arial"/>
          <w:b/>
          <w:bCs/>
          <w:iCs/>
          <w:sz w:val="22"/>
          <w:szCs w:val="22"/>
        </w:rPr>
        <w:fldChar w:fldCharType="end"/>
      </w:r>
      <w:r w:rsidRPr="007A464A">
        <w:rPr>
          <w:rFonts w:ascii="Cambria" w:hAnsi="Cambria" w:cs="Arial"/>
          <w:b/>
          <w:bCs/>
          <w:iCs/>
          <w:sz w:val="22"/>
          <w:szCs w:val="22"/>
        </w:rPr>
        <w:t xml:space="preserve">, Section I </w:t>
      </w:r>
      <w:r w:rsidRPr="007A464A">
        <w:rPr>
          <w:rFonts w:ascii="Cambria" w:hAnsi="Cambria" w:cs="Arial"/>
          <w:bCs/>
          <w:iCs/>
          <w:sz w:val="22"/>
          <w:szCs w:val="22"/>
        </w:rPr>
        <w:t>of this Agreement (Child Care), excepting if an Employee is given short notice of the requirement to work overtime. The Employer will give consideration to reasonable requests to reimburse the Employee for dependent care expenses.</w:t>
      </w:r>
    </w:p>
    <w:p w14:paraId="598D33A5"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Court Allowance</w:t>
      </w:r>
    </w:p>
    <w:p w14:paraId="19032340" w14:textId="0735DEA7"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An Employee who has been placed on stand-by to make themselves available to attend court on departmental business at a time they are not rostered to work or outside their normal contracted hours shall be paid an allowance as per the table below irrespective of the cancellation, deferral or subsequent notice that they do not need to attend at that time:</w:t>
      </w:r>
    </w:p>
    <w:p w14:paraId="38AB5009" w14:textId="0F3F5F4B" w:rsidR="00D65F62" w:rsidRPr="007A464A" w:rsidRDefault="00D65F62" w:rsidP="00D65F62">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85</w:t>
      </w:r>
      <w:r w:rsidR="0009299A" w:rsidRPr="007A464A">
        <w:rPr>
          <w:rFonts w:ascii="Cambria" w:hAnsi="Cambria"/>
          <w:noProof/>
        </w:rPr>
        <w:fldChar w:fldCharType="end"/>
      </w:r>
      <w:r w:rsidRPr="007A464A">
        <w:rPr>
          <w:rFonts w:ascii="Cambria" w:hAnsi="Cambria"/>
        </w:rPr>
        <w:t>: Court Allowance (</w:t>
      </w:r>
      <w:r w:rsidR="005D22B4" w:rsidRPr="007A464A">
        <w:rPr>
          <w:rFonts w:ascii="Cambria" w:hAnsi="Cambria"/>
        </w:rPr>
        <w:t>DFFH</w:t>
      </w:r>
      <w:r w:rsidRPr="007A464A">
        <w:rPr>
          <w:rFonts w:ascii="Cambria" w:hAnsi="Cambria"/>
        </w:rPr>
        <w:t>)</w:t>
      </w:r>
    </w:p>
    <w:tbl>
      <w:tblPr>
        <w:tblStyle w:val="TableGrid"/>
        <w:tblW w:w="778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3892"/>
      </w:tblGrid>
      <w:tr w:rsidR="004838D3" w:rsidRPr="007A464A" w14:paraId="27B0686C" w14:textId="77777777" w:rsidTr="00335956">
        <w:trPr>
          <w:tblHeader/>
        </w:trPr>
        <w:tc>
          <w:tcPr>
            <w:tcW w:w="3891" w:type="dxa"/>
            <w:shd w:val="clear" w:color="auto" w:fill="000000" w:themeFill="text1"/>
            <w:vAlign w:val="center"/>
          </w:tcPr>
          <w:p w14:paraId="286C0DB7"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892" w:type="dxa"/>
            <w:shd w:val="clear" w:color="auto" w:fill="000000" w:themeFill="text1"/>
            <w:vAlign w:val="center"/>
          </w:tcPr>
          <w:p w14:paraId="5456F98D"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 Allowance</w:t>
            </w:r>
          </w:p>
        </w:tc>
      </w:tr>
      <w:tr w:rsidR="00D64F2D" w:rsidRPr="007A464A" w14:paraId="40F3F73B" w14:textId="77777777" w:rsidTr="00883326">
        <w:tc>
          <w:tcPr>
            <w:tcW w:w="3891" w:type="dxa"/>
            <w:vAlign w:val="center"/>
          </w:tcPr>
          <w:p w14:paraId="35A2B4AD" w14:textId="172B44A5" w:rsidR="00D64F2D" w:rsidRPr="007A464A" w:rsidRDefault="005D22B4" w:rsidP="00D64F2D">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3892" w:type="dxa"/>
            <w:tcBorders>
              <w:top w:val="single" w:sz="4" w:space="0" w:color="auto"/>
              <w:left w:val="single" w:sz="4" w:space="0" w:color="auto"/>
              <w:bottom w:val="single" w:sz="4" w:space="0" w:color="auto"/>
              <w:right w:val="single" w:sz="4" w:space="0" w:color="auto"/>
            </w:tcBorders>
            <w:shd w:val="clear" w:color="auto" w:fill="auto"/>
            <w:vAlign w:val="center"/>
          </w:tcPr>
          <w:p w14:paraId="3DFA2897" w14:textId="71F53DE3" w:rsidR="00D64F2D" w:rsidRPr="007A464A" w:rsidRDefault="00E14BC0" w:rsidP="00D64F2D">
            <w:pPr>
              <w:spacing w:before="120" w:after="120"/>
              <w:jc w:val="center"/>
              <w:rPr>
                <w:rFonts w:ascii="Cambria" w:hAnsi="Cambria"/>
                <w:sz w:val="22"/>
                <w:szCs w:val="22"/>
                <w:lang w:val="en-AU"/>
              </w:rPr>
            </w:pPr>
            <w:r w:rsidRPr="007A464A">
              <w:rPr>
                <w:rFonts w:ascii="Cambria" w:hAnsi="Cambria"/>
                <w:sz w:val="22"/>
                <w:szCs w:val="22"/>
                <w:lang w:val="en-AU"/>
              </w:rPr>
              <w:t>$61.65</w:t>
            </w:r>
          </w:p>
        </w:tc>
      </w:tr>
      <w:tr w:rsidR="00D64F2D" w:rsidRPr="007A464A" w14:paraId="55266A0D" w14:textId="77777777" w:rsidTr="00883326">
        <w:tc>
          <w:tcPr>
            <w:tcW w:w="3891" w:type="dxa"/>
            <w:vAlign w:val="center"/>
          </w:tcPr>
          <w:p w14:paraId="6A606C1F" w14:textId="68542666" w:rsidR="00D64F2D" w:rsidRPr="007A464A" w:rsidRDefault="005D22B4" w:rsidP="00D64F2D">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3892" w:type="dxa"/>
            <w:tcBorders>
              <w:top w:val="nil"/>
              <w:left w:val="single" w:sz="4" w:space="0" w:color="auto"/>
              <w:bottom w:val="single" w:sz="4" w:space="0" w:color="auto"/>
              <w:right w:val="single" w:sz="4" w:space="0" w:color="auto"/>
            </w:tcBorders>
            <w:shd w:val="clear" w:color="auto" w:fill="auto"/>
            <w:vAlign w:val="center"/>
          </w:tcPr>
          <w:p w14:paraId="1020CB5D" w14:textId="7F51F77C" w:rsidR="00D64F2D" w:rsidRPr="007A464A" w:rsidRDefault="00E14BC0" w:rsidP="00D64F2D">
            <w:pPr>
              <w:spacing w:before="120" w:after="120"/>
              <w:jc w:val="center"/>
              <w:rPr>
                <w:rFonts w:ascii="Cambria" w:hAnsi="Cambria"/>
                <w:sz w:val="22"/>
                <w:szCs w:val="22"/>
                <w:lang w:val="en-AU"/>
              </w:rPr>
            </w:pPr>
            <w:r w:rsidRPr="007A464A">
              <w:rPr>
                <w:rFonts w:ascii="Cambria" w:hAnsi="Cambria"/>
                <w:sz w:val="22"/>
                <w:szCs w:val="22"/>
                <w:lang w:val="en-AU"/>
              </w:rPr>
              <w:t>$63.50</w:t>
            </w:r>
          </w:p>
        </w:tc>
      </w:tr>
      <w:tr w:rsidR="00D64F2D" w:rsidRPr="007A464A" w14:paraId="74EB13FE" w14:textId="77777777" w:rsidTr="00883326">
        <w:tc>
          <w:tcPr>
            <w:tcW w:w="3891" w:type="dxa"/>
            <w:vAlign w:val="center"/>
          </w:tcPr>
          <w:p w14:paraId="3DBF6890" w14:textId="0690477D" w:rsidR="00D64F2D" w:rsidRPr="007A464A" w:rsidRDefault="005D22B4" w:rsidP="00D64F2D">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3892" w:type="dxa"/>
            <w:tcBorders>
              <w:top w:val="nil"/>
              <w:left w:val="single" w:sz="4" w:space="0" w:color="auto"/>
              <w:bottom w:val="single" w:sz="4" w:space="0" w:color="auto"/>
              <w:right w:val="single" w:sz="4" w:space="0" w:color="auto"/>
            </w:tcBorders>
            <w:shd w:val="clear" w:color="auto" w:fill="auto"/>
            <w:vAlign w:val="center"/>
          </w:tcPr>
          <w:p w14:paraId="731B2F1B" w14:textId="68132833" w:rsidR="00D64F2D" w:rsidRPr="007A464A" w:rsidRDefault="00E14BC0" w:rsidP="00D64F2D">
            <w:pPr>
              <w:spacing w:before="120" w:after="120"/>
              <w:jc w:val="center"/>
              <w:rPr>
                <w:rFonts w:ascii="Cambria" w:hAnsi="Cambria"/>
                <w:sz w:val="22"/>
                <w:szCs w:val="22"/>
                <w:lang w:val="en-AU"/>
              </w:rPr>
            </w:pPr>
            <w:r w:rsidRPr="007A464A">
              <w:rPr>
                <w:rFonts w:ascii="Cambria" w:hAnsi="Cambria"/>
                <w:sz w:val="22"/>
                <w:szCs w:val="22"/>
                <w:lang w:val="en-AU"/>
              </w:rPr>
              <w:t>$65.40</w:t>
            </w:r>
          </w:p>
        </w:tc>
      </w:tr>
      <w:tr w:rsidR="00D64F2D" w:rsidRPr="007A464A" w14:paraId="1DA900CD" w14:textId="77777777" w:rsidTr="00883326">
        <w:tc>
          <w:tcPr>
            <w:tcW w:w="3891" w:type="dxa"/>
            <w:vAlign w:val="center"/>
          </w:tcPr>
          <w:p w14:paraId="796AFAC5" w14:textId="41FA29A8" w:rsidR="00D64F2D" w:rsidRPr="007A464A" w:rsidRDefault="005D22B4" w:rsidP="00D64F2D">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3892" w:type="dxa"/>
            <w:tcBorders>
              <w:top w:val="nil"/>
              <w:left w:val="single" w:sz="4" w:space="0" w:color="auto"/>
              <w:bottom w:val="single" w:sz="4" w:space="0" w:color="auto"/>
              <w:right w:val="single" w:sz="4" w:space="0" w:color="auto"/>
            </w:tcBorders>
            <w:shd w:val="clear" w:color="auto" w:fill="auto"/>
            <w:vAlign w:val="center"/>
          </w:tcPr>
          <w:p w14:paraId="18234F61" w14:textId="351CF8E9" w:rsidR="00D64F2D" w:rsidRPr="007A464A" w:rsidRDefault="00E14BC0" w:rsidP="00D64F2D">
            <w:pPr>
              <w:spacing w:before="120" w:after="120"/>
              <w:jc w:val="center"/>
              <w:rPr>
                <w:rFonts w:ascii="Cambria" w:hAnsi="Cambria"/>
                <w:sz w:val="22"/>
                <w:szCs w:val="22"/>
                <w:lang w:val="en-AU"/>
              </w:rPr>
            </w:pPr>
            <w:r w:rsidRPr="007A464A">
              <w:rPr>
                <w:rFonts w:ascii="Cambria" w:hAnsi="Cambria"/>
                <w:sz w:val="22"/>
                <w:szCs w:val="22"/>
                <w:lang w:val="en-AU"/>
              </w:rPr>
              <w:t>$67.35</w:t>
            </w:r>
          </w:p>
        </w:tc>
      </w:tr>
    </w:tbl>
    <w:p w14:paraId="722CBEB7" w14:textId="270E2776" w:rsidR="004838D3" w:rsidRPr="007A464A" w:rsidRDefault="004838D3" w:rsidP="004838D3">
      <w:pPr>
        <w:ind w:left="1418"/>
        <w:rPr>
          <w:rFonts w:ascii="Cambria" w:hAnsi="Cambria"/>
          <w:sz w:val="22"/>
          <w:szCs w:val="22"/>
        </w:rPr>
      </w:pPr>
      <w:r w:rsidRPr="007A464A">
        <w:rPr>
          <w:rFonts w:ascii="Cambria" w:hAnsi="Cambria"/>
          <w:sz w:val="22"/>
          <w:szCs w:val="22"/>
        </w:rPr>
        <w:t xml:space="preserve">Child care expenses will be in accordance with </w:t>
      </w:r>
      <w:r w:rsidRPr="007A464A">
        <w:rPr>
          <w:rFonts w:ascii="Cambria" w:hAnsi="Cambria"/>
          <w:b/>
          <w:sz w:val="22"/>
          <w:szCs w:val="22"/>
        </w:rPr>
        <w:t xml:space="preserve">clause </w:t>
      </w:r>
      <w:r w:rsidR="00D65F62" w:rsidRPr="007A464A">
        <w:rPr>
          <w:rFonts w:ascii="Cambria" w:hAnsi="Cambria"/>
          <w:b/>
          <w:sz w:val="22"/>
          <w:szCs w:val="22"/>
        </w:rPr>
        <w:fldChar w:fldCharType="begin"/>
      </w:r>
      <w:r w:rsidR="00D65F62" w:rsidRPr="007A464A">
        <w:rPr>
          <w:rFonts w:ascii="Cambria" w:hAnsi="Cambria"/>
          <w:b/>
          <w:sz w:val="22"/>
          <w:szCs w:val="22"/>
        </w:rPr>
        <w:instrText xml:space="preserve"> REF _Ref45116941 \r \h </w:instrText>
      </w:r>
      <w:r w:rsidR="004544D3" w:rsidRPr="007A464A">
        <w:rPr>
          <w:rFonts w:ascii="Cambria" w:hAnsi="Cambria"/>
          <w:b/>
          <w:sz w:val="22"/>
          <w:szCs w:val="22"/>
        </w:rPr>
        <w:instrText xml:space="preserve"> \* MERGEFORMAT </w:instrText>
      </w:r>
      <w:r w:rsidR="00D65F62" w:rsidRPr="007A464A">
        <w:rPr>
          <w:rFonts w:ascii="Cambria" w:hAnsi="Cambria"/>
          <w:b/>
          <w:sz w:val="22"/>
          <w:szCs w:val="22"/>
        </w:rPr>
      </w:r>
      <w:r w:rsidR="00D65F62" w:rsidRPr="007A464A">
        <w:rPr>
          <w:rFonts w:ascii="Cambria" w:hAnsi="Cambria"/>
          <w:b/>
          <w:sz w:val="22"/>
          <w:szCs w:val="22"/>
        </w:rPr>
        <w:fldChar w:fldCharType="separate"/>
      </w:r>
      <w:r w:rsidR="00305036">
        <w:rPr>
          <w:rFonts w:ascii="Cambria" w:hAnsi="Cambria"/>
          <w:b/>
          <w:sz w:val="22"/>
          <w:szCs w:val="22"/>
        </w:rPr>
        <w:t>48</w:t>
      </w:r>
      <w:r w:rsidR="00D65F62" w:rsidRPr="007A464A">
        <w:rPr>
          <w:rFonts w:ascii="Cambria" w:hAnsi="Cambria"/>
          <w:b/>
          <w:sz w:val="22"/>
          <w:szCs w:val="22"/>
        </w:rPr>
        <w:fldChar w:fldCharType="end"/>
      </w:r>
      <w:r w:rsidRPr="007A464A">
        <w:rPr>
          <w:rFonts w:ascii="Cambria" w:hAnsi="Cambria"/>
          <w:b/>
          <w:sz w:val="22"/>
          <w:szCs w:val="22"/>
        </w:rPr>
        <w:t xml:space="preserve">, Section I </w:t>
      </w:r>
      <w:r w:rsidRPr="007A464A">
        <w:rPr>
          <w:rFonts w:ascii="Cambria" w:hAnsi="Cambria"/>
          <w:sz w:val="22"/>
          <w:szCs w:val="22"/>
        </w:rPr>
        <w:t>of this Agreement</w:t>
      </w:r>
      <w:r w:rsidRPr="007A464A">
        <w:rPr>
          <w:rFonts w:ascii="Cambria" w:hAnsi="Cambria"/>
          <w:b/>
          <w:sz w:val="22"/>
          <w:szCs w:val="22"/>
        </w:rPr>
        <w:t xml:space="preserve"> </w:t>
      </w:r>
      <w:r w:rsidRPr="007A464A">
        <w:rPr>
          <w:rFonts w:ascii="Cambria" w:hAnsi="Cambria"/>
          <w:sz w:val="22"/>
          <w:szCs w:val="22"/>
        </w:rPr>
        <w:t>(Childcare)</w:t>
      </w:r>
    </w:p>
    <w:p w14:paraId="399D5516" w14:textId="31ECC8B9"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The Employer shall pay the Employee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b/>
          <w:sz w:val="22"/>
          <w:szCs w:val="22"/>
        </w:rPr>
        <w:t xml:space="preserve">, Section I </w:t>
      </w:r>
      <w:r w:rsidRPr="007A464A">
        <w:rPr>
          <w:rFonts w:ascii="Cambria" w:hAnsi="Cambria"/>
          <w:sz w:val="22"/>
          <w:szCs w:val="22"/>
        </w:rPr>
        <w:t>of this Agreement (Overtime) for work performed while on stand-by for court.</w:t>
      </w:r>
    </w:p>
    <w:p w14:paraId="63D60854"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Sleepover Allowance</w:t>
      </w:r>
    </w:p>
    <w:p w14:paraId="250A6877" w14:textId="650A1B28"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Where the Employer may require an Employee to sleep over in a client residential setting, the Employee will be paid an allowance per sleep over on or after the effective date at the rates specified in the following table:</w:t>
      </w:r>
    </w:p>
    <w:p w14:paraId="4FC0A7E5" w14:textId="35C8515C" w:rsidR="00D65F62" w:rsidRPr="007A464A" w:rsidRDefault="00D65F62" w:rsidP="00D65F62">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86</w:t>
      </w:r>
      <w:r w:rsidR="0009299A" w:rsidRPr="007A464A">
        <w:rPr>
          <w:rFonts w:ascii="Cambria" w:hAnsi="Cambria"/>
          <w:noProof/>
        </w:rPr>
        <w:fldChar w:fldCharType="end"/>
      </w:r>
      <w:r w:rsidRPr="007A464A">
        <w:rPr>
          <w:rFonts w:ascii="Cambria" w:hAnsi="Cambria"/>
        </w:rPr>
        <w:t>: Sleepover Allowance (</w:t>
      </w:r>
      <w:r w:rsidR="005D22B4" w:rsidRPr="007A464A">
        <w:rPr>
          <w:rFonts w:ascii="Cambria" w:hAnsi="Cambria"/>
        </w:rPr>
        <w:t>DFFH</w:t>
      </w:r>
      <w:r w:rsidRPr="007A464A">
        <w:rPr>
          <w:rFonts w:ascii="Cambria" w:hAnsi="Cambria"/>
        </w:rPr>
        <w:t>)</w:t>
      </w:r>
    </w:p>
    <w:tbl>
      <w:tblPr>
        <w:tblStyle w:val="TableGrid"/>
        <w:tblW w:w="7776"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4838D3" w:rsidRPr="007A464A" w14:paraId="008068FA" w14:textId="77777777" w:rsidTr="00335956">
        <w:trPr>
          <w:tblHeader/>
        </w:trPr>
        <w:tc>
          <w:tcPr>
            <w:tcW w:w="3888" w:type="dxa"/>
            <w:shd w:val="clear" w:color="auto" w:fill="000000" w:themeFill="text1"/>
            <w:vAlign w:val="center"/>
          </w:tcPr>
          <w:p w14:paraId="1B5670EE"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888" w:type="dxa"/>
            <w:shd w:val="clear" w:color="auto" w:fill="000000" w:themeFill="text1"/>
            <w:vAlign w:val="center"/>
          </w:tcPr>
          <w:p w14:paraId="5E3709D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Daily Allowance</w:t>
            </w:r>
          </w:p>
        </w:tc>
      </w:tr>
      <w:tr w:rsidR="006870A6" w:rsidRPr="007A464A" w14:paraId="7B5405CD" w14:textId="77777777" w:rsidTr="00883326">
        <w:tc>
          <w:tcPr>
            <w:tcW w:w="3888" w:type="dxa"/>
            <w:vAlign w:val="center"/>
          </w:tcPr>
          <w:p w14:paraId="5947EE53" w14:textId="591EDDFE" w:rsidR="006870A6" w:rsidRPr="007A464A" w:rsidRDefault="00E14BC0" w:rsidP="006870A6">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14:paraId="378EC623" w14:textId="1037336A" w:rsidR="006870A6" w:rsidRPr="007A464A" w:rsidRDefault="00E14BC0" w:rsidP="006870A6">
            <w:pPr>
              <w:spacing w:before="120" w:after="120"/>
              <w:jc w:val="center"/>
              <w:rPr>
                <w:rFonts w:ascii="Cambria" w:hAnsi="Cambria"/>
                <w:sz w:val="22"/>
                <w:szCs w:val="22"/>
                <w:lang w:val="en-AU"/>
              </w:rPr>
            </w:pPr>
            <w:r w:rsidRPr="007A464A">
              <w:rPr>
                <w:rFonts w:ascii="Cambria" w:hAnsi="Cambria"/>
                <w:sz w:val="22"/>
                <w:szCs w:val="22"/>
                <w:lang w:val="en-AU"/>
              </w:rPr>
              <w:t>$112.00</w:t>
            </w:r>
          </w:p>
        </w:tc>
      </w:tr>
      <w:tr w:rsidR="006870A6" w:rsidRPr="007A464A" w14:paraId="51FF2A58" w14:textId="77777777" w:rsidTr="00883326">
        <w:tc>
          <w:tcPr>
            <w:tcW w:w="3888" w:type="dxa"/>
            <w:vAlign w:val="center"/>
          </w:tcPr>
          <w:p w14:paraId="616F888D" w14:textId="3EA4BF35" w:rsidR="006870A6" w:rsidRPr="007A464A" w:rsidRDefault="00E14BC0" w:rsidP="006870A6">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3888" w:type="dxa"/>
            <w:tcBorders>
              <w:top w:val="nil"/>
              <w:left w:val="single" w:sz="4" w:space="0" w:color="auto"/>
              <w:bottom w:val="single" w:sz="4" w:space="0" w:color="auto"/>
              <w:right w:val="single" w:sz="4" w:space="0" w:color="auto"/>
            </w:tcBorders>
            <w:shd w:val="clear" w:color="auto" w:fill="auto"/>
            <w:vAlign w:val="center"/>
          </w:tcPr>
          <w:p w14:paraId="0ED66576" w14:textId="514823FA" w:rsidR="006870A6" w:rsidRPr="007A464A" w:rsidRDefault="00E14BC0" w:rsidP="006870A6">
            <w:pPr>
              <w:spacing w:before="120" w:after="120"/>
              <w:jc w:val="center"/>
              <w:rPr>
                <w:rFonts w:ascii="Cambria" w:hAnsi="Cambria"/>
                <w:sz w:val="22"/>
                <w:szCs w:val="22"/>
                <w:lang w:val="en-AU"/>
              </w:rPr>
            </w:pPr>
            <w:r w:rsidRPr="007A464A">
              <w:rPr>
                <w:rFonts w:ascii="Cambria" w:hAnsi="Cambria"/>
                <w:sz w:val="22"/>
                <w:szCs w:val="22"/>
                <w:lang w:val="en-AU"/>
              </w:rPr>
              <w:t>$115.35</w:t>
            </w:r>
          </w:p>
        </w:tc>
      </w:tr>
      <w:tr w:rsidR="006870A6" w:rsidRPr="007A464A" w14:paraId="3D518A92" w14:textId="77777777" w:rsidTr="00883326">
        <w:tc>
          <w:tcPr>
            <w:tcW w:w="3888" w:type="dxa"/>
            <w:vAlign w:val="center"/>
          </w:tcPr>
          <w:p w14:paraId="450860F0" w14:textId="579911D9" w:rsidR="006870A6" w:rsidRPr="007A464A" w:rsidRDefault="00E14BC0" w:rsidP="006870A6">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3888" w:type="dxa"/>
            <w:tcBorders>
              <w:top w:val="nil"/>
              <w:left w:val="single" w:sz="4" w:space="0" w:color="auto"/>
              <w:bottom w:val="single" w:sz="4" w:space="0" w:color="auto"/>
              <w:right w:val="single" w:sz="4" w:space="0" w:color="auto"/>
            </w:tcBorders>
            <w:shd w:val="clear" w:color="auto" w:fill="auto"/>
            <w:vAlign w:val="center"/>
          </w:tcPr>
          <w:p w14:paraId="6D7BB166" w14:textId="264E9E7B" w:rsidR="006870A6" w:rsidRPr="007A464A" w:rsidRDefault="00E14BC0" w:rsidP="006870A6">
            <w:pPr>
              <w:spacing w:before="120" w:after="120"/>
              <w:jc w:val="center"/>
              <w:rPr>
                <w:rFonts w:ascii="Cambria" w:hAnsi="Cambria"/>
                <w:sz w:val="22"/>
                <w:szCs w:val="22"/>
                <w:lang w:val="en-AU"/>
              </w:rPr>
            </w:pPr>
            <w:r w:rsidRPr="007A464A">
              <w:rPr>
                <w:rFonts w:ascii="Cambria" w:hAnsi="Cambria"/>
                <w:sz w:val="22"/>
                <w:szCs w:val="22"/>
                <w:lang w:val="en-AU"/>
              </w:rPr>
              <w:t>$118.80</w:t>
            </w:r>
          </w:p>
        </w:tc>
      </w:tr>
      <w:tr w:rsidR="006870A6" w:rsidRPr="007A464A" w14:paraId="2254454D" w14:textId="77777777" w:rsidTr="00883326">
        <w:tc>
          <w:tcPr>
            <w:tcW w:w="3888" w:type="dxa"/>
            <w:vAlign w:val="center"/>
          </w:tcPr>
          <w:p w14:paraId="7C3DC7E5" w14:textId="312296B2" w:rsidR="006870A6" w:rsidRPr="007A464A" w:rsidRDefault="00E14BC0" w:rsidP="006870A6">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3888" w:type="dxa"/>
            <w:tcBorders>
              <w:top w:val="nil"/>
              <w:left w:val="single" w:sz="4" w:space="0" w:color="auto"/>
              <w:bottom w:val="single" w:sz="4" w:space="0" w:color="auto"/>
              <w:right w:val="single" w:sz="4" w:space="0" w:color="auto"/>
            </w:tcBorders>
            <w:shd w:val="clear" w:color="auto" w:fill="auto"/>
            <w:vAlign w:val="center"/>
          </w:tcPr>
          <w:p w14:paraId="692A999F" w14:textId="16FC057B" w:rsidR="006870A6" w:rsidRPr="007A464A" w:rsidRDefault="00E14BC0" w:rsidP="006870A6">
            <w:pPr>
              <w:spacing w:before="120" w:after="120"/>
              <w:jc w:val="center"/>
              <w:rPr>
                <w:rFonts w:ascii="Cambria" w:hAnsi="Cambria"/>
                <w:sz w:val="22"/>
                <w:szCs w:val="22"/>
                <w:lang w:val="en-AU"/>
              </w:rPr>
            </w:pPr>
            <w:r w:rsidRPr="007A464A">
              <w:rPr>
                <w:rFonts w:ascii="Cambria" w:hAnsi="Cambria"/>
                <w:sz w:val="22"/>
                <w:szCs w:val="22"/>
                <w:lang w:val="en-AU"/>
              </w:rPr>
              <w:t>$122.35</w:t>
            </w:r>
          </w:p>
        </w:tc>
      </w:tr>
    </w:tbl>
    <w:p w14:paraId="24B1D8AF" w14:textId="7538A9F1"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Where an Employee who works twelve hours in addition to a sleepover within any 24</w:t>
      </w:r>
      <w:r w:rsidRPr="007A464A">
        <w:rPr>
          <w:rFonts w:ascii="Cambria" w:hAnsi="Cambria"/>
          <w:sz w:val="22"/>
          <w:szCs w:val="22"/>
        </w:rPr>
        <w:noBreakHyphen/>
        <w:t xml:space="preserve">hour period, is entitled to three hours off duty prior to recommencing. An Employee not so released shall be paid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b/>
          <w:sz w:val="22"/>
          <w:szCs w:val="22"/>
        </w:rPr>
        <w:t xml:space="preserve">, Section I </w:t>
      </w:r>
      <w:r w:rsidRPr="007A464A">
        <w:rPr>
          <w:rFonts w:ascii="Cambria" w:hAnsi="Cambria"/>
          <w:sz w:val="22"/>
          <w:szCs w:val="22"/>
        </w:rPr>
        <w:t>of this Agreement (Overtime) for all time that is spent working in excess of 21 hours.</w:t>
      </w:r>
    </w:p>
    <w:p w14:paraId="55D276BB" w14:textId="1A2C5CCF"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 sleepover period shall not commence prior to 10:00pm or extend beyond 7:00am; and an Employee must not unreasonably refuse to work sleepover. An Employee is not required to sleepover outside the normal hours of duty except by mutual agreement between the Employee and the Employer.</w:t>
      </w:r>
    </w:p>
    <w:p w14:paraId="0621D6E1" w14:textId="375DE83B"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Payment of a sleepover allowance constitutes total compensation for any intermittent duty in connection with sleepover duty to a total of one hour’s duration. The Employer shall pay the Employee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b/>
          <w:sz w:val="22"/>
          <w:szCs w:val="22"/>
        </w:rPr>
        <w:t xml:space="preserve">, Section I </w:t>
      </w:r>
      <w:r w:rsidRPr="007A464A">
        <w:rPr>
          <w:rFonts w:ascii="Cambria" w:hAnsi="Cambria"/>
          <w:sz w:val="22"/>
          <w:szCs w:val="22"/>
        </w:rPr>
        <w:t>of this Agreement (Overtime) for work performed after the first hour of recall to duty during a sleepover shift.</w:t>
      </w:r>
    </w:p>
    <w:p w14:paraId="5B3D1B47"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00" w:name="_Toc168412427"/>
      <w:r w:rsidRPr="007A464A">
        <w:rPr>
          <w:rFonts w:ascii="Cambria" w:hAnsi="Cambria" w:cs="Arial"/>
          <w:b/>
          <w:bCs/>
          <w:kern w:val="32"/>
          <w:sz w:val="28"/>
          <w:szCs w:val="32"/>
        </w:rPr>
        <w:t>Stand</w:t>
      </w:r>
      <w:r w:rsidRPr="007A464A">
        <w:rPr>
          <w:rFonts w:ascii="Cambria" w:hAnsi="Cambria" w:cs="Arial"/>
          <w:b/>
          <w:bCs/>
          <w:kern w:val="32"/>
          <w:sz w:val="28"/>
          <w:szCs w:val="32"/>
        </w:rPr>
        <w:noBreakHyphen/>
        <w:t>by/ Recall Allowance</w:t>
      </w:r>
      <w:bookmarkEnd w:id="1300"/>
    </w:p>
    <w:p w14:paraId="524C4CB5" w14:textId="5FEFD60A" w:rsidR="004838D3" w:rsidRPr="007A464A" w:rsidRDefault="004838D3" w:rsidP="005D22B4">
      <w:pPr>
        <w:ind w:left="851"/>
        <w:rPr>
          <w:rFonts w:ascii="Cambria" w:hAnsi="Cambria"/>
          <w:sz w:val="22"/>
          <w:szCs w:val="22"/>
        </w:rPr>
      </w:pPr>
      <w:r w:rsidRPr="007A464A">
        <w:rPr>
          <w:rFonts w:ascii="Cambria" w:hAnsi="Cambria"/>
          <w:sz w:val="22"/>
          <w:szCs w:val="22"/>
        </w:rPr>
        <w:t xml:space="preserve">The payment of stand-by/recall allowances is provided through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_Ref443390262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39.5</w:t>
      </w:r>
      <w:r w:rsidRPr="007A464A">
        <w:rPr>
          <w:rFonts w:ascii="Cambria" w:hAnsi="Cambria"/>
          <w:b/>
          <w:sz w:val="22"/>
          <w:szCs w:val="22"/>
        </w:rPr>
        <w:fldChar w:fldCharType="end"/>
      </w:r>
      <w:r w:rsidRPr="007A464A">
        <w:rPr>
          <w:rFonts w:ascii="Cambria" w:hAnsi="Cambria"/>
          <w:b/>
          <w:sz w:val="22"/>
          <w:szCs w:val="22"/>
        </w:rPr>
        <w:t xml:space="preserve">, Section I </w:t>
      </w:r>
      <w:r w:rsidRPr="007A464A">
        <w:rPr>
          <w:rFonts w:ascii="Cambria" w:hAnsi="Cambria"/>
          <w:sz w:val="22"/>
          <w:szCs w:val="22"/>
        </w:rPr>
        <w:t xml:space="preserve">of this Agreement (Stand-by/Recall Allowance) and with the allowance rates set out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_Ref443390295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39.5(e)</w:t>
      </w:r>
      <w:r w:rsidRPr="007A464A">
        <w:rPr>
          <w:rFonts w:ascii="Cambria" w:hAnsi="Cambria"/>
          <w:b/>
          <w:sz w:val="22"/>
          <w:szCs w:val="22"/>
        </w:rPr>
        <w:fldChar w:fldCharType="end"/>
      </w:r>
      <w:r w:rsidRPr="007A464A">
        <w:rPr>
          <w:rFonts w:ascii="Cambria" w:hAnsi="Cambria"/>
          <w:b/>
          <w:sz w:val="22"/>
          <w:szCs w:val="22"/>
        </w:rPr>
        <w:t>,</w:t>
      </w:r>
      <w:r w:rsidRPr="007A464A">
        <w:rPr>
          <w:rFonts w:ascii="Cambria" w:hAnsi="Cambria"/>
          <w:sz w:val="22"/>
          <w:szCs w:val="22"/>
        </w:rPr>
        <w:t xml:space="preserve"> </w:t>
      </w:r>
      <w:r w:rsidRPr="007A464A">
        <w:rPr>
          <w:rFonts w:ascii="Cambria" w:hAnsi="Cambria"/>
          <w:b/>
          <w:sz w:val="22"/>
          <w:szCs w:val="22"/>
        </w:rPr>
        <w:t xml:space="preserve">Section I </w:t>
      </w:r>
      <w:r w:rsidRPr="007A464A">
        <w:rPr>
          <w:rFonts w:ascii="Cambria" w:hAnsi="Cambria"/>
          <w:sz w:val="22"/>
          <w:szCs w:val="22"/>
        </w:rPr>
        <w:t>of this Agreement</w:t>
      </w:r>
      <w:r w:rsidRPr="007A464A">
        <w:rPr>
          <w:rFonts w:ascii="Cambria" w:hAnsi="Cambria"/>
          <w:b/>
          <w:sz w:val="22"/>
          <w:szCs w:val="22"/>
        </w:rPr>
        <w:t xml:space="preserve"> </w:t>
      </w:r>
      <w:r w:rsidRPr="007A464A">
        <w:rPr>
          <w:rFonts w:ascii="Cambria" w:hAnsi="Cambria"/>
          <w:sz w:val="22"/>
          <w:szCs w:val="22"/>
        </w:rPr>
        <w:t>(Stand-by/Recall Allowance).</w:t>
      </w:r>
    </w:p>
    <w:p w14:paraId="47E4F673" w14:textId="23AE2C0B" w:rsidR="005D22B4" w:rsidRPr="007A464A" w:rsidRDefault="005D22B4" w:rsidP="005D22B4">
      <w:pPr>
        <w:keepNext/>
        <w:numPr>
          <w:ilvl w:val="0"/>
          <w:numId w:val="1"/>
        </w:numPr>
        <w:spacing w:before="480" w:after="60"/>
        <w:jc w:val="left"/>
        <w:outlineLvl w:val="2"/>
        <w:rPr>
          <w:rFonts w:ascii="Cambria" w:hAnsi="Cambria" w:cs="Arial"/>
          <w:b/>
          <w:bCs/>
          <w:kern w:val="32"/>
          <w:sz w:val="28"/>
          <w:szCs w:val="32"/>
        </w:rPr>
      </w:pPr>
      <w:bookmarkStart w:id="1301" w:name="_Toc168412428"/>
      <w:r w:rsidRPr="007A464A">
        <w:rPr>
          <w:rFonts w:ascii="Cambria" w:hAnsi="Cambria" w:cs="Arial"/>
          <w:b/>
          <w:bCs/>
          <w:kern w:val="32"/>
          <w:sz w:val="28"/>
          <w:szCs w:val="32"/>
        </w:rPr>
        <w:t>Clothing Allowance</w:t>
      </w:r>
      <w:bookmarkEnd w:id="1301"/>
    </w:p>
    <w:p w14:paraId="4803AA6B" w14:textId="77777777" w:rsidR="005D22B4" w:rsidRPr="007A464A" w:rsidRDefault="005D22B4" w:rsidP="005D22B4">
      <w:pPr>
        <w:pStyle w:val="Level2"/>
        <w:rPr>
          <w:rFonts w:ascii="Cambria" w:hAnsi="Cambria"/>
          <w:sz w:val="22"/>
          <w:szCs w:val="24"/>
          <w:lang w:val="en-AU"/>
        </w:rPr>
      </w:pPr>
      <w:bookmarkStart w:id="1302" w:name="_Ref167624058"/>
      <w:r w:rsidRPr="007A464A">
        <w:rPr>
          <w:rFonts w:ascii="Cambria" w:hAnsi="Cambria"/>
          <w:sz w:val="22"/>
          <w:szCs w:val="24"/>
          <w:lang w:val="en-AU"/>
        </w:rPr>
        <w:t>Employees who are ongoing employees and are employed in the following streams, classifications, programs and/or areas will be entitled to a clothing allowance in accordance with this clause:</w:t>
      </w:r>
      <w:bookmarkEnd w:id="1302"/>
    </w:p>
    <w:p w14:paraId="4FAD9666" w14:textId="77777777" w:rsidR="005D22B4" w:rsidRPr="007A464A" w:rsidRDefault="005D22B4" w:rsidP="005D22B4">
      <w:pPr>
        <w:pStyle w:val="Level3"/>
        <w:rPr>
          <w:rFonts w:ascii="Cambria" w:hAnsi="Cambria"/>
          <w:sz w:val="22"/>
          <w:szCs w:val="22"/>
        </w:rPr>
      </w:pPr>
      <w:r w:rsidRPr="007A464A">
        <w:rPr>
          <w:rFonts w:ascii="Cambria" w:hAnsi="Cambria"/>
          <w:sz w:val="22"/>
          <w:szCs w:val="22"/>
        </w:rPr>
        <w:t xml:space="preserve">Child Protection Practitioner (CPP) stream; </w:t>
      </w:r>
    </w:p>
    <w:p w14:paraId="516FA47D" w14:textId="77777777" w:rsidR="005D22B4" w:rsidRPr="007A464A" w:rsidRDefault="005D22B4" w:rsidP="005D22B4">
      <w:pPr>
        <w:pStyle w:val="Level3"/>
        <w:rPr>
          <w:rFonts w:ascii="Cambria" w:hAnsi="Cambria"/>
          <w:sz w:val="22"/>
          <w:szCs w:val="22"/>
        </w:rPr>
      </w:pPr>
      <w:r w:rsidRPr="007A464A">
        <w:rPr>
          <w:rFonts w:ascii="Cambria" w:hAnsi="Cambria"/>
          <w:sz w:val="22"/>
          <w:szCs w:val="22"/>
        </w:rPr>
        <w:t>Children, Youth and Families (CYF) stream;</w:t>
      </w:r>
    </w:p>
    <w:p w14:paraId="21B757DC" w14:textId="77777777" w:rsidR="003368CC" w:rsidRPr="007A464A" w:rsidRDefault="003368CC" w:rsidP="003368CC">
      <w:pPr>
        <w:pStyle w:val="Level3"/>
        <w:rPr>
          <w:rFonts w:ascii="Cambria" w:hAnsi="Cambria"/>
          <w:sz w:val="22"/>
          <w:szCs w:val="22"/>
        </w:rPr>
      </w:pPr>
      <w:r w:rsidRPr="007A464A">
        <w:rPr>
          <w:rFonts w:ascii="Cambria" w:hAnsi="Cambria"/>
          <w:sz w:val="22"/>
          <w:szCs w:val="22"/>
        </w:rPr>
        <w:t xml:space="preserve">Employees in the Child Protection Practitioner (CPP) stream or the Children, Youth and Families (CYF) stream employed at Hurstbridge Farm; </w:t>
      </w:r>
    </w:p>
    <w:p w14:paraId="43063CA8" w14:textId="0EBF00AA" w:rsidR="005D22B4" w:rsidRPr="007A464A" w:rsidRDefault="005D22B4" w:rsidP="005D22B4">
      <w:pPr>
        <w:pStyle w:val="Level3"/>
        <w:rPr>
          <w:rFonts w:ascii="Cambria" w:hAnsi="Cambria"/>
          <w:sz w:val="22"/>
          <w:szCs w:val="22"/>
        </w:rPr>
      </w:pPr>
      <w:r w:rsidRPr="007A464A">
        <w:rPr>
          <w:rFonts w:ascii="Cambria" w:hAnsi="Cambria"/>
          <w:sz w:val="22"/>
          <w:szCs w:val="22"/>
        </w:rPr>
        <w:t xml:space="preserve">The department’s Young People's Outreach Team (formerly Streetworks); </w:t>
      </w:r>
    </w:p>
    <w:p w14:paraId="6151CC6D" w14:textId="77777777" w:rsidR="005D22B4" w:rsidRPr="007A464A" w:rsidRDefault="005D22B4" w:rsidP="005D22B4">
      <w:pPr>
        <w:pStyle w:val="Level3"/>
        <w:rPr>
          <w:rFonts w:ascii="Cambria" w:hAnsi="Cambria"/>
          <w:sz w:val="22"/>
          <w:szCs w:val="22"/>
        </w:rPr>
      </w:pPr>
      <w:r w:rsidRPr="007A464A">
        <w:rPr>
          <w:rFonts w:ascii="Cambria" w:hAnsi="Cambria"/>
          <w:sz w:val="22"/>
          <w:szCs w:val="22"/>
        </w:rPr>
        <w:t xml:space="preserve">Secure Care Services programs; </w:t>
      </w:r>
    </w:p>
    <w:p w14:paraId="1A1C51CF" w14:textId="4596FC1A" w:rsidR="005D22B4" w:rsidRPr="007A464A" w:rsidRDefault="005D22B4" w:rsidP="005D22B4">
      <w:pPr>
        <w:pStyle w:val="Level3"/>
        <w:rPr>
          <w:rFonts w:ascii="Cambria" w:hAnsi="Cambria"/>
          <w:sz w:val="22"/>
          <w:szCs w:val="22"/>
        </w:rPr>
      </w:pPr>
      <w:r w:rsidRPr="007A464A">
        <w:rPr>
          <w:rFonts w:ascii="Cambria" w:hAnsi="Cambria"/>
          <w:sz w:val="22"/>
          <w:szCs w:val="22"/>
        </w:rPr>
        <w:t xml:space="preserve">Housing program Employees who are employed as: </w:t>
      </w:r>
    </w:p>
    <w:p w14:paraId="4B7B2E5E" w14:textId="77777777" w:rsidR="005D22B4" w:rsidRPr="007A464A" w:rsidRDefault="005D22B4" w:rsidP="005D22B4">
      <w:pPr>
        <w:pStyle w:val="Level4"/>
        <w:rPr>
          <w:rFonts w:ascii="Cambria" w:hAnsi="Cambria"/>
          <w:sz w:val="22"/>
          <w:szCs w:val="24"/>
        </w:rPr>
      </w:pPr>
      <w:r w:rsidRPr="007A464A">
        <w:rPr>
          <w:rFonts w:ascii="Cambria" w:hAnsi="Cambria"/>
          <w:sz w:val="22"/>
          <w:szCs w:val="24"/>
        </w:rPr>
        <w:t>Housing Services Officers;</w:t>
      </w:r>
    </w:p>
    <w:p w14:paraId="4FAEA084" w14:textId="77777777" w:rsidR="005D22B4" w:rsidRPr="007A464A" w:rsidRDefault="005D22B4" w:rsidP="005D22B4">
      <w:pPr>
        <w:pStyle w:val="Level4"/>
        <w:rPr>
          <w:rFonts w:ascii="Cambria" w:hAnsi="Cambria"/>
          <w:sz w:val="22"/>
          <w:szCs w:val="24"/>
        </w:rPr>
      </w:pPr>
      <w:r w:rsidRPr="007A464A">
        <w:rPr>
          <w:rFonts w:ascii="Cambria" w:hAnsi="Cambria"/>
          <w:sz w:val="22"/>
          <w:szCs w:val="24"/>
        </w:rPr>
        <w:t>Field Services Officers;</w:t>
      </w:r>
    </w:p>
    <w:p w14:paraId="7950D605" w14:textId="77777777" w:rsidR="005D22B4" w:rsidRPr="007A464A" w:rsidRDefault="005D22B4" w:rsidP="005D22B4">
      <w:pPr>
        <w:pStyle w:val="Level4"/>
        <w:rPr>
          <w:rFonts w:ascii="Cambria" w:hAnsi="Cambria"/>
          <w:sz w:val="22"/>
          <w:szCs w:val="24"/>
        </w:rPr>
      </w:pPr>
      <w:r w:rsidRPr="007A464A">
        <w:rPr>
          <w:rFonts w:ascii="Cambria" w:hAnsi="Cambria"/>
          <w:sz w:val="22"/>
          <w:szCs w:val="24"/>
        </w:rPr>
        <w:t xml:space="preserve">Team Leaders; </w:t>
      </w:r>
    </w:p>
    <w:p w14:paraId="2D2F7780" w14:textId="77777777" w:rsidR="005D22B4" w:rsidRPr="007A464A" w:rsidRDefault="005D22B4" w:rsidP="005D22B4">
      <w:pPr>
        <w:pStyle w:val="Level4"/>
        <w:rPr>
          <w:rFonts w:ascii="Cambria" w:hAnsi="Cambria"/>
          <w:sz w:val="22"/>
          <w:szCs w:val="24"/>
        </w:rPr>
      </w:pPr>
      <w:r w:rsidRPr="007A464A">
        <w:rPr>
          <w:rFonts w:ascii="Cambria" w:hAnsi="Cambria"/>
          <w:sz w:val="22"/>
          <w:szCs w:val="24"/>
        </w:rPr>
        <w:t>Team Managers; and</w:t>
      </w:r>
    </w:p>
    <w:p w14:paraId="110842BE" w14:textId="77777777" w:rsidR="005D22B4" w:rsidRPr="007A464A" w:rsidRDefault="005D22B4" w:rsidP="005D22B4">
      <w:pPr>
        <w:pStyle w:val="Level4"/>
        <w:rPr>
          <w:rFonts w:ascii="Cambria" w:hAnsi="Cambria"/>
          <w:sz w:val="22"/>
          <w:szCs w:val="24"/>
        </w:rPr>
      </w:pPr>
      <w:r w:rsidRPr="007A464A">
        <w:rPr>
          <w:rFonts w:ascii="Cambria" w:hAnsi="Cambria"/>
          <w:sz w:val="22"/>
          <w:szCs w:val="24"/>
        </w:rPr>
        <w:t>Any other relevant Housing Employee required to undertake field operations.</w:t>
      </w:r>
    </w:p>
    <w:p w14:paraId="04F53351" w14:textId="210E9527" w:rsidR="005D22B4" w:rsidRPr="007A464A" w:rsidRDefault="005D22B4" w:rsidP="005D22B4">
      <w:pPr>
        <w:pStyle w:val="Level2"/>
        <w:rPr>
          <w:rFonts w:ascii="Cambria" w:hAnsi="Cambria"/>
          <w:sz w:val="22"/>
          <w:szCs w:val="24"/>
          <w:lang w:val="en-AU"/>
        </w:rPr>
      </w:pPr>
      <w:r w:rsidRPr="007A464A">
        <w:rPr>
          <w:rFonts w:ascii="Cambria" w:hAnsi="Cambria"/>
          <w:sz w:val="22"/>
          <w:szCs w:val="24"/>
          <w:lang w:val="en-AU"/>
        </w:rPr>
        <w:t>An annual allowance, pro rata for part</w:t>
      </w:r>
      <w:r w:rsidR="000331ED" w:rsidRPr="007A464A">
        <w:rPr>
          <w:rFonts w:ascii="Cambria" w:hAnsi="Cambria"/>
          <w:sz w:val="22"/>
          <w:szCs w:val="24"/>
          <w:lang w:val="en-AU"/>
        </w:rPr>
        <w:t>-</w:t>
      </w:r>
      <w:r w:rsidRPr="007A464A">
        <w:rPr>
          <w:rFonts w:ascii="Cambria" w:hAnsi="Cambria"/>
          <w:sz w:val="22"/>
          <w:szCs w:val="24"/>
          <w:lang w:val="en-AU"/>
        </w:rPr>
        <w:t xml:space="preserve">time Employees, will be paid to relevant Employees set out in </w:t>
      </w:r>
      <w:r w:rsidRPr="007A464A">
        <w:rPr>
          <w:rFonts w:ascii="Cambria" w:hAnsi="Cambria"/>
          <w:b/>
          <w:bCs w:val="0"/>
          <w:sz w:val="22"/>
          <w:szCs w:val="24"/>
          <w:lang w:val="en-AU"/>
        </w:rPr>
        <w:t xml:space="preserve">clause </w:t>
      </w:r>
      <w:r w:rsidR="00BC338E" w:rsidRPr="007A464A">
        <w:rPr>
          <w:rFonts w:ascii="Cambria" w:hAnsi="Cambria"/>
          <w:b/>
          <w:bCs w:val="0"/>
          <w:sz w:val="22"/>
          <w:szCs w:val="24"/>
          <w:lang w:val="en-AU"/>
        </w:rPr>
        <w:fldChar w:fldCharType="begin"/>
      </w:r>
      <w:r w:rsidR="00BC338E" w:rsidRPr="007A464A">
        <w:rPr>
          <w:rFonts w:ascii="Cambria" w:hAnsi="Cambria"/>
          <w:b/>
          <w:bCs w:val="0"/>
          <w:sz w:val="22"/>
          <w:szCs w:val="24"/>
          <w:lang w:val="en-AU"/>
        </w:rPr>
        <w:instrText xml:space="preserve"> REF _Ref167624058 \r \h </w:instrText>
      </w:r>
      <w:r w:rsidR="00F365E6" w:rsidRPr="007A464A">
        <w:rPr>
          <w:rFonts w:ascii="Cambria" w:hAnsi="Cambria"/>
          <w:b/>
          <w:bCs w:val="0"/>
          <w:sz w:val="22"/>
          <w:szCs w:val="24"/>
          <w:lang w:val="en-AU"/>
        </w:rPr>
        <w:instrText xml:space="preserve"> \* MERGEFORMAT </w:instrText>
      </w:r>
      <w:r w:rsidR="00BC338E" w:rsidRPr="007A464A">
        <w:rPr>
          <w:rFonts w:ascii="Cambria" w:hAnsi="Cambria"/>
          <w:b/>
          <w:bCs w:val="0"/>
          <w:sz w:val="22"/>
          <w:szCs w:val="24"/>
          <w:lang w:val="en-AU"/>
        </w:rPr>
      </w:r>
      <w:r w:rsidR="00BC338E" w:rsidRPr="007A464A">
        <w:rPr>
          <w:rFonts w:ascii="Cambria" w:hAnsi="Cambria"/>
          <w:b/>
          <w:bCs w:val="0"/>
          <w:sz w:val="22"/>
          <w:szCs w:val="24"/>
          <w:lang w:val="en-AU"/>
        </w:rPr>
        <w:fldChar w:fldCharType="separate"/>
      </w:r>
      <w:r w:rsidR="00305036">
        <w:rPr>
          <w:rFonts w:ascii="Cambria" w:hAnsi="Cambria"/>
          <w:b/>
          <w:bCs w:val="0"/>
          <w:sz w:val="22"/>
          <w:szCs w:val="24"/>
          <w:lang w:val="en-AU"/>
        </w:rPr>
        <w:t>7.1</w:t>
      </w:r>
      <w:r w:rsidR="00BC338E" w:rsidRPr="007A464A">
        <w:rPr>
          <w:rFonts w:ascii="Cambria" w:hAnsi="Cambria"/>
          <w:b/>
          <w:bCs w:val="0"/>
          <w:sz w:val="22"/>
          <w:szCs w:val="24"/>
          <w:lang w:val="en-AU"/>
        </w:rPr>
        <w:fldChar w:fldCharType="end"/>
      </w:r>
      <w:r w:rsidRPr="007A464A">
        <w:rPr>
          <w:rFonts w:ascii="Cambria" w:hAnsi="Cambria"/>
          <w:sz w:val="22"/>
          <w:szCs w:val="24"/>
          <w:lang w:val="en-AU"/>
        </w:rPr>
        <w:t xml:space="preserve"> over the life of the Agreement as follows: </w:t>
      </w:r>
    </w:p>
    <w:p w14:paraId="4DBE580E" w14:textId="77777777" w:rsidR="005D22B4" w:rsidRPr="007A464A" w:rsidRDefault="005D22B4" w:rsidP="005D22B4">
      <w:pPr>
        <w:rPr>
          <w:rFonts w:ascii="Cambria" w:hAnsi="Cambria"/>
          <w:sz w:val="18"/>
          <w:szCs w:val="18"/>
        </w:rPr>
      </w:pPr>
    </w:p>
    <w:p w14:paraId="1A4502AE" w14:textId="1D950898" w:rsidR="005D22B4" w:rsidRPr="007A464A" w:rsidRDefault="005D22B4" w:rsidP="005D22B4">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87</w:t>
      </w:r>
      <w:r w:rsidRPr="007A464A">
        <w:rPr>
          <w:rFonts w:ascii="Cambria" w:hAnsi="Cambria"/>
        </w:rPr>
        <w:fldChar w:fldCharType="end"/>
      </w:r>
      <w:r w:rsidRPr="007A464A">
        <w:rPr>
          <w:rFonts w:ascii="Cambria" w:hAnsi="Cambria"/>
        </w:rPr>
        <w:t>: Schedule of Clothing Allowance payment</w:t>
      </w:r>
      <w:r w:rsidR="00E14BC0" w:rsidRPr="007A464A">
        <w:rPr>
          <w:rFonts w:ascii="Cambria" w:hAnsi="Cambria"/>
        </w:rPr>
        <w:t xml:space="preserve"> (DFFH)</w:t>
      </w:r>
      <w:r w:rsidRPr="007A464A">
        <w:rPr>
          <w:rFonts w:ascii="Cambria" w:hAnsi="Cambria"/>
        </w:rPr>
        <w:t xml:space="preserve">  </w:t>
      </w:r>
    </w:p>
    <w:tbl>
      <w:tblPr>
        <w:tblStyle w:val="ListTable3"/>
        <w:tblW w:w="8221" w:type="dxa"/>
        <w:tblInd w:w="846" w:type="dxa"/>
        <w:tblLook w:val="04A0" w:firstRow="1" w:lastRow="0" w:firstColumn="1" w:lastColumn="0" w:noHBand="0" w:noVBand="1"/>
      </w:tblPr>
      <w:tblGrid>
        <w:gridCol w:w="4110"/>
        <w:gridCol w:w="4111"/>
      </w:tblGrid>
      <w:tr w:rsidR="005D22B4" w:rsidRPr="007A464A" w14:paraId="03E54A83" w14:textId="77777777" w:rsidTr="007716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10" w:type="dxa"/>
            <w:tcBorders>
              <w:top w:val="single" w:sz="4" w:space="0" w:color="auto"/>
              <w:left w:val="single" w:sz="4" w:space="0" w:color="auto"/>
              <w:bottom w:val="single" w:sz="4" w:space="0" w:color="auto"/>
              <w:right w:val="single" w:sz="4" w:space="0" w:color="auto"/>
            </w:tcBorders>
            <w:vAlign w:val="center"/>
          </w:tcPr>
          <w:p w14:paraId="64848EC5" w14:textId="77777777" w:rsidR="005D22B4" w:rsidRPr="007A464A" w:rsidRDefault="005D22B4" w:rsidP="005D22B4">
            <w:pPr>
              <w:spacing w:before="120" w:after="120"/>
              <w:jc w:val="center"/>
              <w:outlineLvl w:val="3"/>
              <w:rPr>
                <w:rFonts w:ascii="Cambria" w:hAnsi="Cambria"/>
                <w:sz w:val="22"/>
                <w:szCs w:val="22"/>
              </w:rPr>
            </w:pPr>
            <w:r w:rsidRPr="007A464A">
              <w:rPr>
                <w:rFonts w:ascii="Cambria" w:hAnsi="Cambria"/>
                <w:sz w:val="22"/>
                <w:szCs w:val="22"/>
              </w:rPr>
              <w:t>Date of Clothing Allowance payment</w:t>
            </w:r>
          </w:p>
        </w:tc>
        <w:tc>
          <w:tcPr>
            <w:tcW w:w="4111" w:type="dxa"/>
            <w:tcBorders>
              <w:top w:val="single" w:sz="4" w:space="0" w:color="auto"/>
              <w:left w:val="single" w:sz="4" w:space="0" w:color="auto"/>
              <w:bottom w:val="single" w:sz="4" w:space="0" w:color="auto"/>
              <w:right w:val="single" w:sz="4" w:space="0" w:color="auto"/>
            </w:tcBorders>
            <w:vAlign w:val="center"/>
          </w:tcPr>
          <w:p w14:paraId="4C66194C" w14:textId="77777777" w:rsidR="005D22B4" w:rsidRPr="007A464A" w:rsidRDefault="005D22B4" w:rsidP="005D22B4">
            <w:pPr>
              <w:spacing w:before="120" w:after="120"/>
              <w:jc w:val="center"/>
              <w:outlineLvl w:val="3"/>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7A464A">
              <w:rPr>
                <w:rFonts w:ascii="Cambria" w:hAnsi="Cambria"/>
                <w:sz w:val="22"/>
                <w:szCs w:val="22"/>
              </w:rPr>
              <w:t>Amount</w:t>
            </w:r>
          </w:p>
        </w:tc>
      </w:tr>
      <w:tr w:rsidR="005D22B4" w:rsidRPr="007A464A" w14:paraId="0D417A5B" w14:textId="77777777" w:rsidTr="005D2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Borders>
              <w:top w:val="single" w:sz="4" w:space="0" w:color="auto"/>
              <w:bottom w:val="single" w:sz="4" w:space="0" w:color="auto"/>
              <w:right w:val="single" w:sz="4" w:space="0" w:color="auto"/>
            </w:tcBorders>
            <w:vAlign w:val="center"/>
          </w:tcPr>
          <w:p w14:paraId="0E682529" w14:textId="01D5D1F9" w:rsidR="005D22B4" w:rsidRPr="007A464A" w:rsidRDefault="005D22B4" w:rsidP="005D22B4">
            <w:pPr>
              <w:spacing w:before="120" w:after="120"/>
              <w:jc w:val="center"/>
              <w:outlineLvl w:val="3"/>
              <w:rPr>
                <w:rFonts w:ascii="Cambria" w:hAnsi="Cambria"/>
                <w:b w:val="0"/>
                <w:bCs w:val="0"/>
                <w:sz w:val="22"/>
                <w:szCs w:val="22"/>
              </w:rPr>
            </w:pPr>
            <w:r w:rsidRPr="007A464A">
              <w:rPr>
                <w:rFonts w:ascii="Cambria" w:hAnsi="Cambria"/>
                <w:b w:val="0"/>
                <w:bCs w:val="0"/>
                <w:sz w:val="22"/>
                <w:szCs w:val="22"/>
              </w:rPr>
              <w:t>1 July 2024</w:t>
            </w:r>
          </w:p>
        </w:tc>
        <w:tc>
          <w:tcPr>
            <w:tcW w:w="4111" w:type="dxa"/>
            <w:tcBorders>
              <w:top w:val="single" w:sz="4" w:space="0" w:color="auto"/>
              <w:left w:val="single" w:sz="4" w:space="0" w:color="auto"/>
              <w:bottom w:val="single" w:sz="4" w:space="0" w:color="auto"/>
            </w:tcBorders>
            <w:vAlign w:val="center"/>
          </w:tcPr>
          <w:p w14:paraId="4C6657C2" w14:textId="77777777" w:rsidR="005D22B4" w:rsidRPr="007A464A" w:rsidRDefault="005D22B4" w:rsidP="005D22B4">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$650</w:t>
            </w:r>
          </w:p>
        </w:tc>
      </w:tr>
      <w:tr w:rsidR="005D22B4" w:rsidRPr="007A464A" w14:paraId="635CF51A" w14:textId="77777777" w:rsidTr="005D22B4">
        <w:tc>
          <w:tcPr>
            <w:cnfStyle w:val="001000000000" w:firstRow="0" w:lastRow="0" w:firstColumn="1" w:lastColumn="0" w:oddVBand="0" w:evenVBand="0" w:oddHBand="0" w:evenHBand="0" w:firstRowFirstColumn="0" w:firstRowLastColumn="0" w:lastRowFirstColumn="0" w:lastRowLastColumn="0"/>
            <w:tcW w:w="4110" w:type="dxa"/>
            <w:tcBorders>
              <w:top w:val="single" w:sz="4" w:space="0" w:color="auto"/>
              <w:bottom w:val="single" w:sz="4" w:space="0" w:color="auto"/>
              <w:right w:val="single" w:sz="4" w:space="0" w:color="auto"/>
            </w:tcBorders>
            <w:vAlign w:val="center"/>
          </w:tcPr>
          <w:p w14:paraId="23FFB679" w14:textId="02E4EF97" w:rsidR="005D22B4" w:rsidRPr="007A464A" w:rsidRDefault="005D22B4" w:rsidP="005D22B4">
            <w:pPr>
              <w:spacing w:before="120" w:after="120"/>
              <w:jc w:val="center"/>
              <w:outlineLvl w:val="3"/>
              <w:rPr>
                <w:rFonts w:ascii="Cambria" w:hAnsi="Cambria"/>
                <w:b w:val="0"/>
                <w:bCs w:val="0"/>
                <w:sz w:val="22"/>
                <w:szCs w:val="22"/>
              </w:rPr>
            </w:pPr>
            <w:r w:rsidRPr="007A464A">
              <w:rPr>
                <w:rFonts w:ascii="Cambria" w:hAnsi="Cambria"/>
                <w:b w:val="0"/>
                <w:bCs w:val="0"/>
                <w:sz w:val="22"/>
                <w:szCs w:val="22"/>
              </w:rPr>
              <w:t>1 July 2025</w:t>
            </w:r>
          </w:p>
        </w:tc>
        <w:tc>
          <w:tcPr>
            <w:tcW w:w="4111" w:type="dxa"/>
            <w:tcBorders>
              <w:top w:val="single" w:sz="4" w:space="0" w:color="auto"/>
              <w:left w:val="single" w:sz="4" w:space="0" w:color="auto"/>
              <w:bottom w:val="single" w:sz="4" w:space="0" w:color="auto"/>
            </w:tcBorders>
            <w:vAlign w:val="center"/>
          </w:tcPr>
          <w:p w14:paraId="24080964" w14:textId="77777777" w:rsidR="005D22B4" w:rsidRPr="007A464A" w:rsidRDefault="005D22B4" w:rsidP="005D22B4">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$650</w:t>
            </w:r>
          </w:p>
        </w:tc>
      </w:tr>
      <w:tr w:rsidR="005D22B4" w:rsidRPr="007A464A" w14:paraId="613A346F" w14:textId="77777777" w:rsidTr="005D2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Borders>
              <w:top w:val="single" w:sz="4" w:space="0" w:color="auto"/>
              <w:bottom w:val="single" w:sz="4" w:space="0" w:color="auto"/>
              <w:right w:val="single" w:sz="4" w:space="0" w:color="auto"/>
            </w:tcBorders>
            <w:vAlign w:val="center"/>
          </w:tcPr>
          <w:p w14:paraId="0033D3FF" w14:textId="23C814D4" w:rsidR="005D22B4" w:rsidRPr="007A464A" w:rsidRDefault="005D22B4" w:rsidP="005D22B4">
            <w:pPr>
              <w:spacing w:before="120" w:after="120"/>
              <w:jc w:val="center"/>
              <w:outlineLvl w:val="3"/>
              <w:rPr>
                <w:rFonts w:ascii="Cambria" w:hAnsi="Cambria"/>
                <w:b w:val="0"/>
                <w:bCs w:val="0"/>
                <w:sz w:val="22"/>
                <w:szCs w:val="22"/>
              </w:rPr>
            </w:pPr>
            <w:r w:rsidRPr="007A464A">
              <w:rPr>
                <w:rFonts w:ascii="Cambria" w:hAnsi="Cambria"/>
                <w:b w:val="0"/>
                <w:bCs w:val="0"/>
                <w:sz w:val="22"/>
                <w:szCs w:val="22"/>
              </w:rPr>
              <w:t>1 July 2026</w:t>
            </w:r>
          </w:p>
        </w:tc>
        <w:tc>
          <w:tcPr>
            <w:tcW w:w="4111" w:type="dxa"/>
            <w:tcBorders>
              <w:top w:val="single" w:sz="4" w:space="0" w:color="auto"/>
              <w:left w:val="single" w:sz="4" w:space="0" w:color="auto"/>
              <w:bottom w:val="single" w:sz="4" w:space="0" w:color="auto"/>
            </w:tcBorders>
            <w:vAlign w:val="center"/>
          </w:tcPr>
          <w:p w14:paraId="5F58802D" w14:textId="77777777" w:rsidR="005D22B4" w:rsidRPr="007A464A" w:rsidRDefault="005D22B4" w:rsidP="005D22B4">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$650</w:t>
            </w:r>
          </w:p>
        </w:tc>
      </w:tr>
      <w:tr w:rsidR="005D22B4" w:rsidRPr="007A464A" w14:paraId="5EF6BBFD" w14:textId="77777777" w:rsidTr="005D22B4">
        <w:tc>
          <w:tcPr>
            <w:cnfStyle w:val="001000000000" w:firstRow="0" w:lastRow="0" w:firstColumn="1" w:lastColumn="0" w:oddVBand="0" w:evenVBand="0" w:oddHBand="0" w:evenHBand="0" w:firstRowFirstColumn="0" w:firstRowLastColumn="0" w:lastRowFirstColumn="0" w:lastRowLastColumn="0"/>
            <w:tcW w:w="4110" w:type="dxa"/>
            <w:tcBorders>
              <w:top w:val="single" w:sz="4" w:space="0" w:color="auto"/>
              <w:bottom w:val="single" w:sz="4" w:space="0" w:color="auto"/>
              <w:right w:val="single" w:sz="4" w:space="0" w:color="auto"/>
            </w:tcBorders>
            <w:vAlign w:val="center"/>
          </w:tcPr>
          <w:p w14:paraId="10FA78BE" w14:textId="4DD3D07E" w:rsidR="005D22B4" w:rsidRPr="007A464A" w:rsidRDefault="005D22B4" w:rsidP="005D22B4">
            <w:pPr>
              <w:spacing w:before="120" w:after="120"/>
              <w:jc w:val="center"/>
              <w:outlineLvl w:val="3"/>
              <w:rPr>
                <w:rFonts w:ascii="Cambria" w:hAnsi="Cambria"/>
                <w:b w:val="0"/>
                <w:bCs w:val="0"/>
                <w:sz w:val="22"/>
                <w:szCs w:val="22"/>
              </w:rPr>
            </w:pPr>
            <w:r w:rsidRPr="007A464A">
              <w:rPr>
                <w:rFonts w:ascii="Cambria" w:hAnsi="Cambria"/>
                <w:b w:val="0"/>
                <w:bCs w:val="0"/>
                <w:sz w:val="22"/>
                <w:szCs w:val="22"/>
              </w:rPr>
              <w:t>1 July 2027</w:t>
            </w:r>
          </w:p>
        </w:tc>
        <w:tc>
          <w:tcPr>
            <w:tcW w:w="4111" w:type="dxa"/>
            <w:tcBorders>
              <w:top w:val="single" w:sz="4" w:space="0" w:color="auto"/>
              <w:left w:val="single" w:sz="4" w:space="0" w:color="auto"/>
              <w:bottom w:val="single" w:sz="4" w:space="0" w:color="auto"/>
            </w:tcBorders>
            <w:vAlign w:val="center"/>
          </w:tcPr>
          <w:p w14:paraId="73F6D282" w14:textId="77777777" w:rsidR="005D22B4" w:rsidRPr="007A464A" w:rsidRDefault="005D22B4" w:rsidP="005D22B4">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$650</w:t>
            </w:r>
          </w:p>
        </w:tc>
      </w:tr>
    </w:tbl>
    <w:p w14:paraId="3A96AF01" w14:textId="77777777" w:rsidR="005D22B4" w:rsidRPr="007A464A" w:rsidRDefault="005D22B4" w:rsidP="005D22B4">
      <w:pPr>
        <w:pStyle w:val="Level2"/>
        <w:rPr>
          <w:rFonts w:ascii="Cambria" w:hAnsi="Cambria"/>
          <w:sz w:val="22"/>
          <w:szCs w:val="24"/>
          <w:lang w:val="en-AU"/>
        </w:rPr>
      </w:pPr>
      <w:r w:rsidRPr="007A464A">
        <w:rPr>
          <w:rFonts w:ascii="Cambria" w:hAnsi="Cambria"/>
          <w:sz w:val="22"/>
          <w:szCs w:val="24"/>
          <w:lang w:val="en-AU"/>
        </w:rPr>
        <w:t>The purpose of this clothing allowance is to ensure relevant Employees are provided with the means to purchase suitable clothing and protective equipment appropriate for their role.</w:t>
      </w:r>
    </w:p>
    <w:p w14:paraId="41C487E3" w14:textId="77777777" w:rsidR="005D22B4" w:rsidRPr="007A464A" w:rsidRDefault="005D22B4" w:rsidP="005D22B4">
      <w:pPr>
        <w:pStyle w:val="Level2"/>
        <w:rPr>
          <w:rFonts w:ascii="Cambria" w:hAnsi="Cambria"/>
          <w:sz w:val="22"/>
          <w:lang w:val="en-AU"/>
        </w:rPr>
      </w:pPr>
      <w:r w:rsidRPr="007A464A">
        <w:rPr>
          <w:rFonts w:ascii="Cambria" w:hAnsi="Cambria"/>
          <w:sz w:val="22"/>
          <w:szCs w:val="24"/>
          <w:lang w:val="en-AU"/>
        </w:rPr>
        <w:t xml:space="preserve">Nothing in this clause prevents the Employer from requiring Employees to purchase particular clothing items or specific protective equipment the Employer considers necessary for Employees to perform their role. </w:t>
      </w:r>
    </w:p>
    <w:p w14:paraId="54279465"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303" w:name="_Ref443550689"/>
      <w:bookmarkStart w:id="1304" w:name="_Toc443562800"/>
      <w:bookmarkStart w:id="1305" w:name="_Toc168412429"/>
      <w:r w:rsidRPr="007A464A">
        <w:rPr>
          <w:rFonts w:ascii="Cambria" w:hAnsi="Cambria"/>
          <w:b/>
          <w:sz w:val="32"/>
          <w14:scene3d>
            <w14:camera w14:prst="orthographicFront"/>
            <w14:lightRig w14:rig="threePt" w14:dir="t">
              <w14:rot w14:lat="0" w14:lon="0" w14:rev="0"/>
            </w14:lightRig>
          </w14:scene3d>
        </w:rPr>
        <w:t>Child Protection</w:t>
      </w:r>
      <w:bookmarkEnd w:id="1303"/>
      <w:bookmarkEnd w:id="1304"/>
      <w:bookmarkEnd w:id="1305"/>
    </w:p>
    <w:p w14:paraId="0D74BBF7"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06" w:name="_Toc168412430"/>
      <w:r w:rsidRPr="007A464A">
        <w:rPr>
          <w:rFonts w:ascii="Cambria" w:hAnsi="Cambria" w:cs="Arial"/>
          <w:b/>
          <w:bCs/>
          <w:kern w:val="32"/>
          <w:sz w:val="28"/>
          <w:szCs w:val="32"/>
        </w:rPr>
        <w:t>Application</w:t>
      </w:r>
      <w:bookmarkEnd w:id="1306"/>
    </w:p>
    <w:p w14:paraId="525B9AF7" w14:textId="76DADC5B" w:rsidR="004838D3" w:rsidRPr="007A464A" w:rsidRDefault="004838D3" w:rsidP="004838D3">
      <w:pPr>
        <w:ind w:left="851"/>
        <w:rPr>
          <w:rFonts w:ascii="Cambria" w:hAnsi="Cambria"/>
          <w:sz w:val="22"/>
          <w:szCs w:val="22"/>
        </w:rPr>
      </w:pPr>
      <w:r w:rsidRPr="007A464A">
        <w:rPr>
          <w:rFonts w:ascii="Cambria" w:hAnsi="Cambria"/>
          <w:sz w:val="22"/>
          <w:szCs w:val="22"/>
        </w:rPr>
        <w:t xml:space="preserve">All provisions apply to both the Child Protection Practitioner stream as described at </w:t>
      </w:r>
      <w:r w:rsidRPr="007A464A">
        <w:rPr>
          <w:rFonts w:ascii="Cambria" w:hAnsi="Cambria"/>
          <w:b/>
          <w:sz w:val="22"/>
          <w:szCs w:val="22"/>
        </w:rPr>
        <w:t xml:space="preserve">Clause </w:t>
      </w:r>
      <w:r w:rsidR="00BB3345" w:rsidRPr="007A464A">
        <w:rPr>
          <w:rFonts w:ascii="Cambria" w:hAnsi="Cambria"/>
          <w:b/>
          <w:sz w:val="22"/>
          <w:szCs w:val="22"/>
        </w:rPr>
        <w:fldChar w:fldCharType="begin"/>
      </w:r>
      <w:r w:rsidR="00BB3345" w:rsidRPr="007A464A">
        <w:rPr>
          <w:rFonts w:ascii="Cambria" w:hAnsi="Cambria"/>
          <w:b/>
          <w:sz w:val="22"/>
          <w:szCs w:val="22"/>
        </w:rPr>
        <w:instrText xml:space="preserve"> REF _Ref45117061 \r \h </w:instrText>
      </w:r>
      <w:r w:rsidR="004544D3" w:rsidRPr="007A464A">
        <w:rPr>
          <w:rFonts w:ascii="Cambria" w:hAnsi="Cambria"/>
          <w:b/>
          <w:sz w:val="22"/>
          <w:szCs w:val="22"/>
        </w:rPr>
        <w:instrText xml:space="preserve"> \* MERGEFORMAT </w:instrText>
      </w:r>
      <w:r w:rsidR="00BB3345" w:rsidRPr="007A464A">
        <w:rPr>
          <w:rFonts w:ascii="Cambria" w:hAnsi="Cambria"/>
          <w:b/>
          <w:sz w:val="22"/>
          <w:szCs w:val="22"/>
        </w:rPr>
      </w:r>
      <w:r w:rsidR="00BB3345" w:rsidRPr="007A464A">
        <w:rPr>
          <w:rFonts w:ascii="Cambria" w:hAnsi="Cambria"/>
          <w:b/>
          <w:sz w:val="22"/>
          <w:szCs w:val="22"/>
        </w:rPr>
        <w:fldChar w:fldCharType="separate"/>
      </w:r>
      <w:r w:rsidR="00305036">
        <w:rPr>
          <w:rFonts w:ascii="Cambria" w:hAnsi="Cambria"/>
          <w:b/>
          <w:sz w:val="22"/>
          <w:szCs w:val="22"/>
        </w:rPr>
        <w:t>22</w:t>
      </w:r>
      <w:r w:rsidR="00BB3345" w:rsidRPr="007A464A">
        <w:rPr>
          <w:rFonts w:ascii="Cambria" w:hAnsi="Cambria"/>
          <w:b/>
          <w:sz w:val="22"/>
          <w:szCs w:val="22"/>
        </w:rPr>
        <w:fldChar w:fldCharType="end"/>
      </w:r>
      <w:r w:rsidRPr="007A464A">
        <w:rPr>
          <w:rFonts w:ascii="Cambria" w:hAnsi="Cambria"/>
          <w:sz w:val="22"/>
          <w:szCs w:val="22"/>
        </w:rPr>
        <w:t xml:space="preserve"> and the Children, Youth and Families stream of the Child Protection Practitioner structure as described at </w:t>
      </w:r>
      <w:r w:rsidRPr="007A464A">
        <w:rPr>
          <w:rFonts w:ascii="Cambria" w:hAnsi="Cambria"/>
          <w:b/>
          <w:sz w:val="22"/>
          <w:szCs w:val="22"/>
        </w:rPr>
        <w:t xml:space="preserve">Clause </w:t>
      </w:r>
      <w:r w:rsidR="004C3413" w:rsidRPr="007A464A">
        <w:rPr>
          <w:rFonts w:ascii="Cambria" w:hAnsi="Cambria"/>
          <w:b/>
          <w:sz w:val="22"/>
          <w:szCs w:val="22"/>
        </w:rPr>
        <w:fldChar w:fldCharType="begin"/>
      </w:r>
      <w:r w:rsidR="004C3413" w:rsidRPr="007A464A">
        <w:rPr>
          <w:rFonts w:ascii="Cambria" w:hAnsi="Cambria"/>
          <w:b/>
          <w:sz w:val="22"/>
          <w:szCs w:val="22"/>
        </w:rPr>
        <w:instrText xml:space="preserve"> REF _Ref45117078 \r \h </w:instrText>
      </w:r>
      <w:r w:rsidR="004544D3" w:rsidRPr="007A464A">
        <w:rPr>
          <w:rFonts w:ascii="Cambria" w:hAnsi="Cambria"/>
          <w:b/>
          <w:sz w:val="22"/>
          <w:szCs w:val="22"/>
        </w:rPr>
        <w:instrText xml:space="preserve"> \* MERGEFORMAT </w:instrText>
      </w:r>
      <w:r w:rsidR="004C3413" w:rsidRPr="007A464A">
        <w:rPr>
          <w:rFonts w:ascii="Cambria" w:hAnsi="Cambria"/>
          <w:b/>
          <w:sz w:val="22"/>
          <w:szCs w:val="22"/>
        </w:rPr>
      </w:r>
      <w:r w:rsidR="004C3413" w:rsidRPr="007A464A">
        <w:rPr>
          <w:rFonts w:ascii="Cambria" w:hAnsi="Cambria"/>
          <w:b/>
          <w:sz w:val="22"/>
          <w:szCs w:val="22"/>
        </w:rPr>
        <w:fldChar w:fldCharType="separate"/>
      </w:r>
      <w:r w:rsidR="00305036">
        <w:rPr>
          <w:rFonts w:ascii="Cambria" w:hAnsi="Cambria"/>
          <w:b/>
          <w:sz w:val="22"/>
          <w:szCs w:val="22"/>
        </w:rPr>
        <w:t>20</w:t>
      </w:r>
      <w:r w:rsidR="004C3413" w:rsidRPr="007A464A">
        <w:rPr>
          <w:rFonts w:ascii="Cambria" w:hAnsi="Cambria"/>
          <w:b/>
          <w:sz w:val="22"/>
          <w:szCs w:val="22"/>
        </w:rPr>
        <w:fldChar w:fldCharType="end"/>
      </w:r>
      <w:r w:rsidRPr="007A464A">
        <w:rPr>
          <w:rFonts w:ascii="Cambria" w:hAnsi="Cambria"/>
          <w:sz w:val="22"/>
          <w:szCs w:val="22"/>
        </w:rPr>
        <w:t xml:space="preserve"> unless specifically mentioned otherwise.</w:t>
      </w:r>
    </w:p>
    <w:p w14:paraId="40EE5C76" w14:textId="2463A6E0" w:rsidR="00B118F8" w:rsidRPr="007A464A" w:rsidRDefault="00016F7C" w:rsidP="00016F7C">
      <w:pPr>
        <w:keepNext/>
        <w:numPr>
          <w:ilvl w:val="0"/>
          <w:numId w:val="1"/>
        </w:numPr>
        <w:spacing w:before="480" w:after="60"/>
        <w:jc w:val="left"/>
        <w:outlineLvl w:val="2"/>
        <w:rPr>
          <w:rFonts w:ascii="Cambria" w:hAnsi="Cambria" w:cs="Arial"/>
          <w:b/>
          <w:bCs/>
          <w:kern w:val="32"/>
          <w:sz w:val="28"/>
          <w:szCs w:val="32"/>
        </w:rPr>
      </w:pPr>
      <w:bookmarkStart w:id="1307" w:name="_Toc168412431"/>
      <w:r w:rsidRPr="007A464A">
        <w:rPr>
          <w:rFonts w:ascii="Cambria" w:hAnsi="Cambria" w:cs="Arial"/>
          <w:b/>
          <w:bCs/>
          <w:kern w:val="32"/>
          <w:sz w:val="28"/>
          <w:szCs w:val="32"/>
        </w:rPr>
        <w:t>Child Protection Practitioner Structure</w:t>
      </w:r>
      <w:bookmarkEnd w:id="1307"/>
      <w:r w:rsidRPr="007A464A">
        <w:rPr>
          <w:rFonts w:ascii="Cambria" w:hAnsi="Cambria" w:cs="Arial"/>
          <w:b/>
          <w:bCs/>
          <w:kern w:val="32"/>
          <w:sz w:val="28"/>
          <w:szCs w:val="32"/>
        </w:rPr>
        <w:t xml:space="preserve"> </w:t>
      </w:r>
    </w:p>
    <w:p w14:paraId="205A88FA" w14:textId="4C292B23" w:rsidR="00DF6A63" w:rsidRPr="007A464A" w:rsidRDefault="000F4CF9" w:rsidP="00DF6A63">
      <w:pPr>
        <w:pStyle w:val="Level2"/>
        <w:rPr>
          <w:rFonts w:ascii="Cambria" w:hAnsi="Cambria"/>
          <w:sz w:val="22"/>
          <w:szCs w:val="22"/>
          <w:lang w:val="en-AU"/>
        </w:rPr>
      </w:pPr>
      <w:r w:rsidRPr="007A464A">
        <w:rPr>
          <w:rFonts w:ascii="Cambria" w:hAnsi="Cambria"/>
          <w:sz w:val="22"/>
          <w:szCs w:val="22"/>
          <w:lang w:val="en-AU"/>
        </w:rPr>
        <w:t xml:space="preserve">The Child Protection Practitioner adaptive structure has two streams - the Children, Youth and Families (CYF) stream and the Child Protection Practitioner (CPP) stream. </w:t>
      </w:r>
      <w:r w:rsidR="009011FA" w:rsidRPr="007A464A">
        <w:rPr>
          <w:rFonts w:ascii="Cambria" w:hAnsi="Cambria"/>
          <w:sz w:val="22"/>
          <w:szCs w:val="22"/>
          <w:lang w:val="en-AU"/>
        </w:rPr>
        <w:t>The</w:t>
      </w:r>
      <w:r w:rsidR="00AA71DF" w:rsidRPr="007A464A">
        <w:rPr>
          <w:rFonts w:ascii="Cambria" w:hAnsi="Cambria"/>
          <w:sz w:val="22"/>
          <w:szCs w:val="22"/>
          <w:lang w:val="en-AU"/>
        </w:rPr>
        <w:t xml:space="preserve"> classification structure and descriptors and associated arrangements applying to each of the </w:t>
      </w:r>
      <w:r w:rsidR="009011FA" w:rsidRPr="007A464A">
        <w:rPr>
          <w:rFonts w:ascii="Cambria" w:hAnsi="Cambria"/>
          <w:sz w:val="22"/>
          <w:szCs w:val="22"/>
          <w:lang w:val="en-AU"/>
        </w:rPr>
        <w:t>streams are detailed</w:t>
      </w:r>
      <w:r w:rsidR="003317F3" w:rsidRPr="007A464A">
        <w:rPr>
          <w:rFonts w:ascii="Cambria" w:hAnsi="Cambria"/>
          <w:sz w:val="22"/>
          <w:szCs w:val="22"/>
          <w:lang w:val="en-AU"/>
        </w:rPr>
        <w:t xml:space="preserve"> in:</w:t>
      </w:r>
    </w:p>
    <w:p w14:paraId="4E727552" w14:textId="72193ED1" w:rsidR="003317F3" w:rsidRPr="007A464A" w:rsidRDefault="004C3413" w:rsidP="003317F3">
      <w:pPr>
        <w:numPr>
          <w:ilvl w:val="2"/>
          <w:numId w:val="1"/>
        </w:numPr>
        <w:rPr>
          <w:rFonts w:ascii="Cambria" w:hAnsi="Cambria"/>
          <w:sz w:val="22"/>
          <w:szCs w:val="22"/>
        </w:rPr>
      </w:pPr>
      <w:r w:rsidRPr="007A464A">
        <w:rPr>
          <w:rFonts w:ascii="Cambria" w:hAnsi="Cambria"/>
          <w:b/>
          <w:bCs/>
          <w:sz w:val="22"/>
          <w:szCs w:val="22"/>
        </w:rPr>
        <w:fldChar w:fldCharType="begin"/>
      </w:r>
      <w:r w:rsidRPr="007A464A">
        <w:rPr>
          <w:rFonts w:ascii="Cambria" w:hAnsi="Cambria"/>
          <w:b/>
          <w:bCs/>
          <w:sz w:val="22"/>
          <w:szCs w:val="22"/>
        </w:rPr>
        <w:instrText xml:space="preserve"> REF _Ref45117104 \r \h </w:instrText>
      </w:r>
      <w:r w:rsidR="000C0DD0" w:rsidRPr="007A464A">
        <w:rPr>
          <w:rFonts w:ascii="Cambria" w:hAnsi="Cambria"/>
          <w:b/>
          <w:bCs/>
          <w:sz w:val="22"/>
          <w:szCs w:val="22"/>
        </w:rPr>
        <w:instrText xml:space="preserve">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Part 3</w:t>
      </w:r>
      <w:r w:rsidRPr="007A464A">
        <w:rPr>
          <w:rFonts w:ascii="Cambria" w:hAnsi="Cambria"/>
          <w:b/>
          <w:bCs/>
          <w:sz w:val="22"/>
          <w:szCs w:val="22"/>
        </w:rPr>
        <w:fldChar w:fldCharType="end"/>
      </w:r>
      <w:r w:rsidR="003317F3" w:rsidRPr="007A464A">
        <w:rPr>
          <w:rFonts w:ascii="Cambria" w:hAnsi="Cambria"/>
          <w:sz w:val="22"/>
          <w:szCs w:val="22"/>
        </w:rPr>
        <w:t xml:space="preserve"> of this Appendix in the case of the Children Youth and Families (CYF) S</w:t>
      </w:r>
      <w:r w:rsidR="005D22B4" w:rsidRPr="007A464A">
        <w:rPr>
          <w:rFonts w:ascii="Cambria" w:hAnsi="Cambria"/>
          <w:sz w:val="22"/>
          <w:szCs w:val="22"/>
        </w:rPr>
        <w:t>t</w:t>
      </w:r>
      <w:r w:rsidR="003317F3" w:rsidRPr="007A464A">
        <w:rPr>
          <w:rFonts w:ascii="Cambria" w:hAnsi="Cambria"/>
          <w:sz w:val="22"/>
          <w:szCs w:val="22"/>
        </w:rPr>
        <w:t>ream, and</w:t>
      </w:r>
    </w:p>
    <w:p w14:paraId="0FD84573" w14:textId="093158D7" w:rsidR="003317F3" w:rsidRPr="007A464A" w:rsidRDefault="000C0DD0" w:rsidP="003317F3">
      <w:pPr>
        <w:numPr>
          <w:ilvl w:val="2"/>
          <w:numId w:val="1"/>
        </w:numPr>
        <w:rPr>
          <w:rFonts w:ascii="Cambria" w:hAnsi="Cambria"/>
          <w:sz w:val="22"/>
          <w:szCs w:val="22"/>
        </w:rPr>
      </w:pPr>
      <w:r w:rsidRPr="007A464A">
        <w:rPr>
          <w:rFonts w:ascii="Cambria" w:hAnsi="Cambria"/>
          <w:b/>
          <w:bCs/>
          <w:sz w:val="22"/>
          <w:szCs w:val="22"/>
        </w:rPr>
        <w:fldChar w:fldCharType="begin"/>
      </w:r>
      <w:r w:rsidRPr="007A464A">
        <w:rPr>
          <w:rFonts w:ascii="Cambria" w:hAnsi="Cambria"/>
          <w:b/>
          <w:bCs/>
          <w:sz w:val="22"/>
          <w:szCs w:val="22"/>
        </w:rPr>
        <w:instrText xml:space="preserve"> REF _Ref45117116 \r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Part 4</w:t>
      </w:r>
      <w:r w:rsidRPr="007A464A">
        <w:rPr>
          <w:rFonts w:ascii="Cambria" w:hAnsi="Cambria"/>
          <w:b/>
          <w:bCs/>
          <w:sz w:val="22"/>
          <w:szCs w:val="22"/>
        </w:rPr>
        <w:fldChar w:fldCharType="end"/>
      </w:r>
      <w:r w:rsidR="003317F3" w:rsidRPr="007A464A">
        <w:rPr>
          <w:rFonts w:ascii="Cambria" w:hAnsi="Cambria"/>
          <w:b/>
          <w:bCs/>
          <w:sz w:val="22"/>
          <w:szCs w:val="22"/>
        </w:rPr>
        <w:t xml:space="preserve"> </w:t>
      </w:r>
      <w:r w:rsidR="003317F3" w:rsidRPr="007A464A">
        <w:rPr>
          <w:rFonts w:ascii="Cambria" w:hAnsi="Cambria"/>
          <w:sz w:val="22"/>
          <w:szCs w:val="22"/>
        </w:rPr>
        <w:t>of this Appendix in the case of the Child Practitioner (CPP) Stream.</w:t>
      </w:r>
    </w:p>
    <w:p w14:paraId="1F54E454"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08" w:name="_Toc168412432"/>
      <w:r w:rsidRPr="007A464A">
        <w:rPr>
          <w:rFonts w:ascii="Cambria" w:hAnsi="Cambria" w:cs="Arial"/>
          <w:b/>
          <w:bCs/>
          <w:kern w:val="32"/>
          <w:sz w:val="28"/>
          <w:szCs w:val="32"/>
        </w:rPr>
        <w:t>Rural After Hours Stand</w:t>
      </w:r>
      <w:r w:rsidRPr="007A464A">
        <w:rPr>
          <w:rFonts w:ascii="Cambria" w:hAnsi="Cambria" w:cs="Arial"/>
          <w:b/>
          <w:bCs/>
          <w:kern w:val="32"/>
          <w:sz w:val="28"/>
          <w:szCs w:val="32"/>
        </w:rPr>
        <w:noBreakHyphen/>
        <w:t>By</w:t>
      </w:r>
      <w:bookmarkEnd w:id="1308"/>
    </w:p>
    <w:p w14:paraId="16C821E4" w14:textId="725D44B0" w:rsidR="004838D3" w:rsidRPr="007A464A" w:rsidRDefault="004838D3" w:rsidP="004838D3">
      <w:pPr>
        <w:numPr>
          <w:ilvl w:val="1"/>
          <w:numId w:val="1"/>
        </w:numPr>
        <w:spacing w:after="120"/>
        <w:outlineLvl w:val="3"/>
        <w:rPr>
          <w:rFonts w:ascii="Cambria" w:hAnsi="Cambria" w:cs="Arial"/>
          <w:bCs/>
          <w:iCs/>
          <w:sz w:val="22"/>
          <w:szCs w:val="22"/>
        </w:rPr>
      </w:pPr>
      <w:bookmarkStart w:id="1309" w:name="_Ref443298430"/>
      <w:r w:rsidRPr="007A464A">
        <w:rPr>
          <w:rFonts w:ascii="Cambria" w:hAnsi="Cambria" w:cs="Arial"/>
          <w:bCs/>
          <w:iCs/>
          <w:sz w:val="22"/>
          <w:szCs w:val="22"/>
        </w:rPr>
        <w:t xml:space="preserve">An Employee employed in </w:t>
      </w:r>
      <w:r w:rsidRPr="007A464A">
        <w:rPr>
          <w:rFonts w:ascii="Cambria" w:hAnsi="Cambria" w:cs="Arial"/>
          <w:b/>
          <w:bCs/>
          <w:iCs/>
          <w:sz w:val="22"/>
          <w:szCs w:val="22"/>
        </w:rPr>
        <w:t>Rural After Hours Child Protection Services</w:t>
      </w:r>
      <w:r w:rsidRPr="007A464A">
        <w:rPr>
          <w:rFonts w:ascii="Cambria" w:hAnsi="Cambria" w:cs="Arial"/>
          <w:bCs/>
          <w:iCs/>
          <w:sz w:val="22"/>
          <w:szCs w:val="22"/>
        </w:rPr>
        <w:t xml:space="preserve"> shall be paid, in lieu of the allowances in specified in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_Ref443390262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39.5</w:t>
      </w:r>
      <w:r w:rsidRPr="007A464A">
        <w:rPr>
          <w:rFonts w:ascii="Cambria" w:hAnsi="Cambria" w:cs="Arial"/>
          <w:b/>
          <w:bCs/>
          <w:iCs/>
          <w:sz w:val="22"/>
          <w:szCs w:val="22"/>
        </w:rPr>
        <w:fldChar w:fldCharType="end"/>
      </w:r>
      <w:r w:rsidRPr="007A464A">
        <w:rPr>
          <w:rFonts w:ascii="Cambria" w:hAnsi="Cambria" w:cs="Arial"/>
          <w:bCs/>
          <w:iCs/>
          <w:sz w:val="22"/>
          <w:szCs w:val="22"/>
        </w:rPr>
        <w:t xml:space="preserve">, </w:t>
      </w:r>
      <w:r w:rsidRPr="007A464A">
        <w:rPr>
          <w:rFonts w:ascii="Cambria" w:hAnsi="Cambria" w:cs="Arial"/>
          <w:b/>
          <w:bCs/>
          <w:iCs/>
          <w:sz w:val="22"/>
          <w:szCs w:val="22"/>
        </w:rPr>
        <w:t xml:space="preserve">Section I </w:t>
      </w:r>
      <w:r w:rsidRPr="007A464A">
        <w:rPr>
          <w:rFonts w:ascii="Cambria" w:hAnsi="Cambria" w:cs="Arial"/>
          <w:bCs/>
          <w:iCs/>
          <w:sz w:val="22"/>
          <w:szCs w:val="22"/>
        </w:rPr>
        <w:t>of this Agreement (Stand-by/Recall Allowance), an allowance for performing work outside ordinary working hours as part of formal rostered stand</w:t>
      </w:r>
      <w:r w:rsidRPr="007A464A">
        <w:rPr>
          <w:rFonts w:ascii="Cambria" w:hAnsi="Cambria" w:cs="Arial"/>
          <w:bCs/>
          <w:iCs/>
          <w:sz w:val="22"/>
          <w:szCs w:val="22"/>
        </w:rPr>
        <w:noBreakHyphen/>
        <w:t>by and being available to return to duty to respond to ‘call</w:t>
      </w:r>
      <w:r w:rsidRPr="007A464A">
        <w:rPr>
          <w:rFonts w:ascii="Cambria" w:hAnsi="Cambria" w:cs="Arial"/>
          <w:bCs/>
          <w:iCs/>
          <w:sz w:val="22"/>
          <w:szCs w:val="22"/>
        </w:rPr>
        <w:noBreakHyphen/>
        <w:t>outs’ within a specified maximum period of time for a night period or for a day/night period (weekends and public holidays) with effect from the first pay period on or after the commencement date at the rates specified in the following table:</w:t>
      </w:r>
      <w:bookmarkEnd w:id="1309"/>
    </w:p>
    <w:p w14:paraId="22743674" w14:textId="6C300085" w:rsidR="000C0DD0" w:rsidRPr="007A464A" w:rsidRDefault="000C0DD0" w:rsidP="0003478E">
      <w:pPr>
        <w:pStyle w:val="Caption"/>
        <w:keepNext/>
        <w:ind w:left="851"/>
        <w:rPr>
          <w:rFonts w:ascii="Cambria" w:hAnsi="Cambria" w:cs="Arial"/>
          <w:bCs w:val="0"/>
          <w:iCs/>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88</w:t>
      </w:r>
      <w:r w:rsidR="0009299A" w:rsidRPr="007A464A">
        <w:rPr>
          <w:rFonts w:ascii="Cambria" w:hAnsi="Cambria"/>
          <w:noProof/>
        </w:rPr>
        <w:fldChar w:fldCharType="end"/>
      </w:r>
      <w:r w:rsidRPr="007A464A">
        <w:rPr>
          <w:rFonts w:ascii="Cambria" w:hAnsi="Cambria"/>
        </w:rPr>
        <w:t>: Rural After Hours Stand-by</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2734"/>
        <w:gridCol w:w="2745"/>
      </w:tblGrid>
      <w:tr w:rsidR="004838D3" w:rsidRPr="007A464A" w14:paraId="2531BC41" w14:textId="77777777" w:rsidTr="00783068">
        <w:trPr>
          <w:tblHeader/>
        </w:trPr>
        <w:tc>
          <w:tcPr>
            <w:tcW w:w="2731" w:type="dxa"/>
            <w:shd w:val="clear" w:color="auto" w:fill="000000" w:themeFill="text1"/>
            <w:vAlign w:val="center"/>
          </w:tcPr>
          <w:p w14:paraId="16C8E439"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734" w:type="dxa"/>
            <w:shd w:val="clear" w:color="auto" w:fill="000000" w:themeFill="text1"/>
            <w:vAlign w:val="center"/>
          </w:tcPr>
          <w:p w14:paraId="33E8219E"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 night</w:t>
            </w:r>
          </w:p>
        </w:tc>
        <w:tc>
          <w:tcPr>
            <w:tcW w:w="2745" w:type="dxa"/>
            <w:shd w:val="clear" w:color="auto" w:fill="000000" w:themeFill="text1"/>
          </w:tcPr>
          <w:p w14:paraId="6B5E8C1A"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 day/night</w:t>
            </w:r>
          </w:p>
        </w:tc>
      </w:tr>
      <w:tr w:rsidR="00733CD3" w:rsidRPr="007A464A" w14:paraId="40ACFC92" w14:textId="77777777" w:rsidTr="00752DEB">
        <w:tc>
          <w:tcPr>
            <w:tcW w:w="2731" w:type="dxa"/>
            <w:vAlign w:val="center"/>
          </w:tcPr>
          <w:p w14:paraId="000FD85E" w14:textId="112B3FF4" w:rsidR="00733CD3" w:rsidRPr="007A464A" w:rsidRDefault="005D22B4" w:rsidP="00733CD3">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7AEC3DF3" w14:textId="43412FCF" w:rsidR="00733CD3" w:rsidRPr="007A464A" w:rsidRDefault="00E14BC0" w:rsidP="00733CD3">
            <w:pPr>
              <w:spacing w:before="120" w:after="120"/>
              <w:jc w:val="center"/>
              <w:rPr>
                <w:rFonts w:ascii="Cambria" w:hAnsi="Cambria"/>
                <w:sz w:val="22"/>
                <w:szCs w:val="22"/>
                <w:lang w:val="en-AU"/>
              </w:rPr>
            </w:pPr>
            <w:r w:rsidRPr="007A464A">
              <w:rPr>
                <w:rFonts w:ascii="Cambria" w:hAnsi="Cambria"/>
                <w:sz w:val="22"/>
                <w:szCs w:val="22"/>
                <w:lang w:val="en-AU"/>
              </w:rPr>
              <w:t>$98.00</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tcPr>
          <w:p w14:paraId="54118F22" w14:textId="36D3EC92" w:rsidR="00733CD3" w:rsidRPr="007A464A" w:rsidRDefault="00E14BC0" w:rsidP="00733CD3">
            <w:pPr>
              <w:spacing w:before="120" w:after="120"/>
              <w:jc w:val="center"/>
              <w:rPr>
                <w:rFonts w:ascii="Cambria" w:hAnsi="Cambria"/>
                <w:sz w:val="22"/>
                <w:szCs w:val="22"/>
                <w:lang w:val="en-AU"/>
              </w:rPr>
            </w:pPr>
            <w:r w:rsidRPr="007A464A">
              <w:rPr>
                <w:rFonts w:ascii="Cambria" w:hAnsi="Cambria"/>
                <w:sz w:val="22"/>
                <w:szCs w:val="22"/>
                <w:lang w:val="en-AU"/>
              </w:rPr>
              <w:t>$147.35</w:t>
            </w:r>
          </w:p>
        </w:tc>
      </w:tr>
      <w:tr w:rsidR="00733CD3" w:rsidRPr="007A464A" w14:paraId="68589DD4" w14:textId="77777777" w:rsidTr="00752DEB">
        <w:tc>
          <w:tcPr>
            <w:tcW w:w="2731" w:type="dxa"/>
            <w:vAlign w:val="center"/>
          </w:tcPr>
          <w:p w14:paraId="4762321F" w14:textId="7B2764BE" w:rsidR="00733CD3" w:rsidRPr="007A464A" w:rsidRDefault="005D22B4" w:rsidP="00733CD3">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734" w:type="dxa"/>
            <w:tcBorders>
              <w:top w:val="nil"/>
              <w:left w:val="single" w:sz="4" w:space="0" w:color="auto"/>
              <w:bottom w:val="single" w:sz="4" w:space="0" w:color="auto"/>
              <w:right w:val="single" w:sz="4" w:space="0" w:color="auto"/>
            </w:tcBorders>
            <w:shd w:val="clear" w:color="auto" w:fill="auto"/>
            <w:vAlign w:val="center"/>
          </w:tcPr>
          <w:p w14:paraId="1D29BB3C" w14:textId="3150C6B5" w:rsidR="00733CD3" w:rsidRPr="007A464A" w:rsidRDefault="00E14BC0" w:rsidP="00733CD3">
            <w:pPr>
              <w:spacing w:before="120" w:after="120"/>
              <w:jc w:val="center"/>
              <w:rPr>
                <w:rFonts w:ascii="Cambria" w:hAnsi="Cambria"/>
                <w:sz w:val="22"/>
                <w:szCs w:val="22"/>
                <w:lang w:val="en-AU"/>
              </w:rPr>
            </w:pPr>
            <w:r w:rsidRPr="007A464A">
              <w:rPr>
                <w:rFonts w:ascii="Cambria" w:hAnsi="Cambria"/>
                <w:sz w:val="22"/>
                <w:szCs w:val="22"/>
                <w:lang w:val="en-AU"/>
              </w:rPr>
              <w:t>$100.95</w:t>
            </w:r>
          </w:p>
        </w:tc>
        <w:tc>
          <w:tcPr>
            <w:tcW w:w="2745" w:type="dxa"/>
            <w:tcBorders>
              <w:top w:val="nil"/>
              <w:left w:val="single" w:sz="4" w:space="0" w:color="auto"/>
              <w:bottom w:val="single" w:sz="4" w:space="0" w:color="auto"/>
              <w:right w:val="single" w:sz="4" w:space="0" w:color="auto"/>
            </w:tcBorders>
            <w:shd w:val="clear" w:color="auto" w:fill="auto"/>
            <w:vAlign w:val="center"/>
          </w:tcPr>
          <w:p w14:paraId="6500BCD1" w14:textId="02E3E6FF" w:rsidR="00733CD3" w:rsidRPr="007A464A" w:rsidRDefault="00E14BC0" w:rsidP="00733CD3">
            <w:pPr>
              <w:spacing w:before="120" w:after="120"/>
              <w:jc w:val="center"/>
              <w:rPr>
                <w:rFonts w:ascii="Cambria" w:hAnsi="Cambria"/>
                <w:sz w:val="22"/>
                <w:szCs w:val="22"/>
                <w:lang w:val="en-AU"/>
              </w:rPr>
            </w:pPr>
            <w:r w:rsidRPr="007A464A">
              <w:rPr>
                <w:rFonts w:ascii="Cambria" w:hAnsi="Cambria"/>
                <w:sz w:val="22"/>
                <w:szCs w:val="22"/>
                <w:lang w:val="en-AU"/>
              </w:rPr>
              <w:t>$151.75</w:t>
            </w:r>
          </w:p>
        </w:tc>
      </w:tr>
      <w:tr w:rsidR="00733CD3" w:rsidRPr="007A464A" w14:paraId="4A69512A" w14:textId="77777777" w:rsidTr="00752DEB">
        <w:tc>
          <w:tcPr>
            <w:tcW w:w="2731" w:type="dxa"/>
            <w:vAlign w:val="center"/>
          </w:tcPr>
          <w:p w14:paraId="2AABAA2E" w14:textId="7C2184EC" w:rsidR="00733CD3" w:rsidRPr="007A464A" w:rsidRDefault="005D22B4" w:rsidP="00733CD3">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734" w:type="dxa"/>
            <w:tcBorders>
              <w:top w:val="nil"/>
              <w:left w:val="single" w:sz="4" w:space="0" w:color="auto"/>
              <w:bottom w:val="single" w:sz="4" w:space="0" w:color="auto"/>
              <w:right w:val="single" w:sz="4" w:space="0" w:color="auto"/>
            </w:tcBorders>
            <w:shd w:val="clear" w:color="auto" w:fill="auto"/>
            <w:vAlign w:val="center"/>
          </w:tcPr>
          <w:p w14:paraId="16AC6A39" w14:textId="2CF54C19" w:rsidR="00733CD3" w:rsidRPr="007A464A" w:rsidRDefault="00E14BC0" w:rsidP="00733CD3">
            <w:pPr>
              <w:spacing w:before="120" w:after="120"/>
              <w:jc w:val="center"/>
              <w:rPr>
                <w:rFonts w:ascii="Cambria" w:hAnsi="Cambria"/>
                <w:sz w:val="22"/>
                <w:szCs w:val="22"/>
                <w:lang w:val="en-AU"/>
              </w:rPr>
            </w:pPr>
            <w:r w:rsidRPr="007A464A">
              <w:rPr>
                <w:rFonts w:ascii="Cambria" w:hAnsi="Cambria"/>
                <w:sz w:val="22"/>
                <w:szCs w:val="22"/>
                <w:lang w:val="en-AU"/>
              </w:rPr>
              <w:t>$104.00</w:t>
            </w:r>
          </w:p>
        </w:tc>
        <w:tc>
          <w:tcPr>
            <w:tcW w:w="2745" w:type="dxa"/>
            <w:tcBorders>
              <w:top w:val="nil"/>
              <w:left w:val="single" w:sz="4" w:space="0" w:color="auto"/>
              <w:bottom w:val="single" w:sz="4" w:space="0" w:color="auto"/>
              <w:right w:val="single" w:sz="4" w:space="0" w:color="auto"/>
            </w:tcBorders>
            <w:shd w:val="clear" w:color="auto" w:fill="auto"/>
            <w:vAlign w:val="center"/>
          </w:tcPr>
          <w:p w14:paraId="6F73D96E" w14:textId="597516F3" w:rsidR="00733CD3" w:rsidRPr="007A464A" w:rsidRDefault="00E14BC0" w:rsidP="00733CD3">
            <w:pPr>
              <w:spacing w:before="120" w:after="120"/>
              <w:jc w:val="center"/>
              <w:rPr>
                <w:rFonts w:ascii="Cambria" w:hAnsi="Cambria"/>
                <w:sz w:val="22"/>
                <w:szCs w:val="22"/>
                <w:lang w:val="en-AU"/>
              </w:rPr>
            </w:pPr>
            <w:r w:rsidRPr="007A464A">
              <w:rPr>
                <w:rFonts w:ascii="Cambria" w:hAnsi="Cambria"/>
                <w:sz w:val="22"/>
                <w:szCs w:val="22"/>
                <w:lang w:val="en-AU"/>
              </w:rPr>
              <w:t>$156.30</w:t>
            </w:r>
          </w:p>
        </w:tc>
      </w:tr>
      <w:tr w:rsidR="00733CD3" w:rsidRPr="007A464A" w14:paraId="6D83C830" w14:textId="77777777" w:rsidTr="00752DEB">
        <w:tc>
          <w:tcPr>
            <w:tcW w:w="2731" w:type="dxa"/>
            <w:vAlign w:val="center"/>
          </w:tcPr>
          <w:p w14:paraId="455B8A01" w14:textId="7BFE4722" w:rsidR="00733CD3" w:rsidRPr="007A464A" w:rsidRDefault="005D22B4" w:rsidP="00733CD3">
            <w:pPr>
              <w:spacing w:before="120" w:after="120"/>
              <w:jc w:val="center"/>
              <w:rPr>
                <w:rFonts w:ascii="Cambria" w:hAnsi="Cambria"/>
                <w:sz w:val="22"/>
                <w:szCs w:val="22"/>
                <w:lang w:val="en-AU"/>
              </w:rPr>
            </w:pPr>
            <w:r w:rsidRPr="007A464A">
              <w:rPr>
                <w:rFonts w:ascii="Cambria" w:hAnsi="Cambria"/>
                <w:sz w:val="22"/>
                <w:szCs w:val="22"/>
                <w:lang w:val="en-AU"/>
              </w:rPr>
              <w:t xml:space="preserve"> 1 May 2027</w:t>
            </w:r>
          </w:p>
        </w:tc>
        <w:tc>
          <w:tcPr>
            <w:tcW w:w="2734" w:type="dxa"/>
            <w:tcBorders>
              <w:top w:val="nil"/>
              <w:left w:val="single" w:sz="4" w:space="0" w:color="auto"/>
              <w:bottom w:val="single" w:sz="4" w:space="0" w:color="auto"/>
              <w:right w:val="single" w:sz="4" w:space="0" w:color="auto"/>
            </w:tcBorders>
            <w:shd w:val="clear" w:color="auto" w:fill="auto"/>
            <w:vAlign w:val="center"/>
          </w:tcPr>
          <w:p w14:paraId="63CA28B8" w14:textId="64FBE1E7" w:rsidR="00733CD3" w:rsidRPr="007A464A" w:rsidRDefault="00E14BC0" w:rsidP="00733CD3">
            <w:pPr>
              <w:spacing w:before="120" w:after="120"/>
              <w:jc w:val="center"/>
              <w:rPr>
                <w:rFonts w:ascii="Cambria" w:hAnsi="Cambria"/>
                <w:sz w:val="22"/>
                <w:szCs w:val="22"/>
                <w:lang w:val="en-AU"/>
              </w:rPr>
            </w:pPr>
            <w:r w:rsidRPr="007A464A">
              <w:rPr>
                <w:rFonts w:ascii="Cambria" w:hAnsi="Cambria"/>
                <w:sz w:val="22"/>
                <w:szCs w:val="22"/>
                <w:lang w:val="en-AU"/>
              </w:rPr>
              <w:t>$107.10</w:t>
            </w:r>
          </w:p>
        </w:tc>
        <w:tc>
          <w:tcPr>
            <w:tcW w:w="2745" w:type="dxa"/>
            <w:tcBorders>
              <w:top w:val="nil"/>
              <w:left w:val="single" w:sz="4" w:space="0" w:color="auto"/>
              <w:bottom w:val="single" w:sz="4" w:space="0" w:color="auto"/>
              <w:right w:val="single" w:sz="4" w:space="0" w:color="auto"/>
            </w:tcBorders>
            <w:shd w:val="clear" w:color="auto" w:fill="auto"/>
            <w:vAlign w:val="center"/>
          </w:tcPr>
          <w:p w14:paraId="5D890B4F" w14:textId="2E16532E" w:rsidR="00733CD3" w:rsidRPr="007A464A" w:rsidRDefault="00E14BC0" w:rsidP="00733CD3">
            <w:pPr>
              <w:spacing w:before="120" w:after="120"/>
              <w:jc w:val="center"/>
              <w:rPr>
                <w:rFonts w:ascii="Cambria" w:hAnsi="Cambria"/>
                <w:sz w:val="22"/>
                <w:szCs w:val="22"/>
                <w:lang w:val="en-AU"/>
              </w:rPr>
            </w:pPr>
            <w:r w:rsidRPr="007A464A">
              <w:rPr>
                <w:rFonts w:ascii="Cambria" w:hAnsi="Cambria"/>
                <w:sz w:val="22"/>
                <w:szCs w:val="22"/>
                <w:lang w:val="en-AU"/>
              </w:rPr>
              <w:t>$161.00</w:t>
            </w:r>
          </w:p>
        </w:tc>
      </w:tr>
    </w:tbl>
    <w:p w14:paraId="2568FFC4" w14:textId="33182FFF" w:rsidR="004838D3" w:rsidRPr="007A464A" w:rsidRDefault="004838D3" w:rsidP="004838D3">
      <w:pPr>
        <w:numPr>
          <w:ilvl w:val="1"/>
          <w:numId w:val="1"/>
        </w:numPr>
        <w:spacing w:after="60"/>
        <w:outlineLvl w:val="3"/>
        <w:rPr>
          <w:rFonts w:ascii="Cambria" w:hAnsi="Cambria" w:cs="Arial"/>
          <w:bCs/>
          <w:iCs/>
          <w:sz w:val="22"/>
          <w:szCs w:val="22"/>
        </w:rPr>
      </w:pPr>
      <w:bookmarkStart w:id="1310" w:name="_Ref443482779"/>
      <w:r w:rsidRPr="007A464A">
        <w:rPr>
          <w:rFonts w:ascii="Cambria" w:hAnsi="Cambria" w:cs="Arial"/>
          <w:bCs/>
          <w:iCs/>
          <w:sz w:val="22"/>
          <w:szCs w:val="22"/>
        </w:rPr>
        <w:t xml:space="preserve">The Employer shall pay the Employee in accordance with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_Ref301957622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46</w:t>
      </w:r>
      <w:r w:rsidRPr="007A464A">
        <w:rPr>
          <w:rFonts w:ascii="Cambria" w:hAnsi="Cambria" w:cs="Arial"/>
          <w:b/>
          <w:bCs/>
          <w:iCs/>
          <w:sz w:val="22"/>
          <w:szCs w:val="22"/>
        </w:rPr>
        <w:fldChar w:fldCharType="end"/>
      </w:r>
      <w:r w:rsidRPr="007A464A">
        <w:rPr>
          <w:rFonts w:ascii="Cambria" w:hAnsi="Cambria" w:cs="Arial"/>
          <w:bCs/>
          <w:iCs/>
          <w:sz w:val="22"/>
          <w:szCs w:val="22"/>
        </w:rPr>
        <w:t xml:space="preserve">, </w:t>
      </w:r>
      <w:r w:rsidRPr="007A464A">
        <w:rPr>
          <w:rFonts w:ascii="Cambria" w:hAnsi="Cambria" w:cs="Arial"/>
          <w:b/>
          <w:bCs/>
          <w:iCs/>
          <w:sz w:val="22"/>
          <w:szCs w:val="22"/>
        </w:rPr>
        <w:t xml:space="preserve">Section I </w:t>
      </w:r>
      <w:r w:rsidRPr="007A464A">
        <w:rPr>
          <w:rFonts w:ascii="Cambria" w:hAnsi="Cambria" w:cs="Arial"/>
          <w:bCs/>
          <w:iCs/>
          <w:sz w:val="22"/>
          <w:szCs w:val="22"/>
        </w:rPr>
        <w:t xml:space="preserve">of this Agreement (Overtime) for </w:t>
      </w:r>
      <w:r w:rsidR="005D22B4" w:rsidRPr="007A464A">
        <w:rPr>
          <w:rFonts w:ascii="Cambria" w:hAnsi="Cambria" w:cs="Arial"/>
          <w:bCs/>
          <w:iCs/>
          <w:sz w:val="22"/>
          <w:szCs w:val="22"/>
        </w:rPr>
        <w:t xml:space="preserve">all </w:t>
      </w:r>
      <w:r w:rsidRPr="007A464A">
        <w:rPr>
          <w:rFonts w:ascii="Cambria" w:hAnsi="Cambria" w:cs="Arial"/>
          <w:bCs/>
          <w:iCs/>
          <w:sz w:val="22"/>
          <w:szCs w:val="22"/>
        </w:rPr>
        <w:t xml:space="preserve">work performed </w:t>
      </w:r>
      <w:r w:rsidR="005D22B4" w:rsidRPr="007A464A">
        <w:rPr>
          <w:rFonts w:ascii="Cambria" w:hAnsi="Cambria" w:cs="Arial"/>
          <w:bCs/>
          <w:iCs/>
          <w:sz w:val="22"/>
          <w:szCs w:val="22"/>
        </w:rPr>
        <w:t>during a</w:t>
      </w:r>
      <w:r w:rsidRPr="007A464A">
        <w:rPr>
          <w:rFonts w:ascii="Cambria" w:hAnsi="Cambria" w:cs="Arial"/>
          <w:bCs/>
          <w:iCs/>
          <w:sz w:val="22"/>
          <w:szCs w:val="22"/>
        </w:rPr>
        <w:t xml:space="preserve"> recall to duty.</w:t>
      </w:r>
      <w:bookmarkEnd w:id="1310"/>
    </w:p>
    <w:p w14:paraId="4828C4D0" w14:textId="7822CF6A"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Employee rostered on stand-by/recall duty must be contactable by telephone and must be available to return to duty to attend for work within a reasonable time as agreed between the Employer and the Employee.</w:t>
      </w:r>
    </w:p>
    <w:p w14:paraId="5F134BC2" w14:textId="6A7C042D"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Employer must reimburse the Employee for the cost of telephone calls made in the course of stand-by/recall duty.</w:t>
      </w:r>
    </w:p>
    <w:p w14:paraId="024E3669"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11" w:name="_Ref443483009"/>
      <w:bookmarkStart w:id="1312" w:name="_Toc168412433"/>
      <w:r w:rsidRPr="007A464A">
        <w:rPr>
          <w:rFonts w:ascii="Cambria" w:hAnsi="Cambria" w:cs="Arial"/>
          <w:b/>
          <w:bCs/>
          <w:kern w:val="32"/>
          <w:sz w:val="28"/>
          <w:szCs w:val="32"/>
        </w:rPr>
        <w:t>Ten Hour Break</w:t>
      </w:r>
      <w:bookmarkEnd w:id="1311"/>
      <w:bookmarkEnd w:id="1312"/>
    </w:p>
    <w:p w14:paraId="0D8A00F6" w14:textId="77777777" w:rsidR="004838D3" w:rsidRPr="007A464A" w:rsidRDefault="004838D3" w:rsidP="004838D3">
      <w:pPr>
        <w:numPr>
          <w:ilvl w:val="1"/>
          <w:numId w:val="1"/>
        </w:numPr>
        <w:spacing w:after="60"/>
        <w:outlineLvl w:val="3"/>
        <w:rPr>
          <w:rFonts w:ascii="Cambria" w:hAnsi="Cambria" w:cs="Arial"/>
          <w:bCs/>
          <w:iCs/>
          <w:sz w:val="22"/>
          <w:szCs w:val="22"/>
        </w:rPr>
      </w:pPr>
      <w:bookmarkStart w:id="1313" w:name="_Ref443298477"/>
      <w:r w:rsidRPr="007A464A">
        <w:rPr>
          <w:rFonts w:ascii="Cambria" w:hAnsi="Cambria" w:cs="Arial"/>
          <w:bCs/>
          <w:iCs/>
          <w:sz w:val="22"/>
          <w:szCs w:val="22"/>
        </w:rPr>
        <w:t>The Employer must grant an Employee a ten hour break:</w:t>
      </w:r>
      <w:bookmarkEnd w:id="1313"/>
    </w:p>
    <w:p w14:paraId="0253944C"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in the </w:t>
      </w:r>
      <w:r w:rsidRPr="007A464A">
        <w:rPr>
          <w:rFonts w:ascii="Cambria" w:hAnsi="Cambria"/>
          <w:b/>
          <w:sz w:val="22"/>
          <w:szCs w:val="22"/>
        </w:rPr>
        <w:t>Child Protection Practitioner stream</w:t>
      </w:r>
      <w:r w:rsidRPr="007A464A">
        <w:rPr>
          <w:rFonts w:ascii="Cambria" w:hAnsi="Cambria"/>
          <w:sz w:val="22"/>
          <w:szCs w:val="22"/>
        </w:rPr>
        <w:t xml:space="preserve"> – between completing a shift and commencing a further period of duty for which the Employee has expressly been recalled.</w:t>
      </w:r>
    </w:p>
    <w:p w14:paraId="5B6CD131" w14:textId="77777777" w:rsidR="004838D3" w:rsidRPr="007A464A" w:rsidRDefault="004838D3" w:rsidP="004838D3">
      <w:pPr>
        <w:numPr>
          <w:ilvl w:val="2"/>
          <w:numId w:val="1"/>
        </w:numPr>
        <w:rPr>
          <w:rFonts w:ascii="Cambria" w:hAnsi="Cambria"/>
          <w:sz w:val="22"/>
          <w:szCs w:val="22"/>
        </w:rPr>
      </w:pPr>
      <w:r w:rsidRPr="007A464A">
        <w:rPr>
          <w:rFonts w:ascii="Cambria" w:hAnsi="Cambria"/>
          <w:b/>
          <w:sz w:val="22"/>
          <w:szCs w:val="22"/>
        </w:rPr>
        <w:t xml:space="preserve">in the programs covered by the Children, Youth and Families stream – </w:t>
      </w:r>
      <w:r w:rsidRPr="007A464A">
        <w:rPr>
          <w:rFonts w:ascii="Cambria" w:hAnsi="Cambria"/>
          <w:sz w:val="22"/>
          <w:szCs w:val="22"/>
        </w:rPr>
        <w:t>between completing a shift and commencing a further period of duty for which the Employee has expressly been recalled.</w:t>
      </w:r>
    </w:p>
    <w:p w14:paraId="78A23DBC" w14:textId="2226E03B"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Notwithstanding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_Ref443298477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11.1</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 xml:space="preserve">above, the Employer may recall the Employee to return to duty before the expiration of the ten hour break. In these circumstances, the Employer must pay the Employee in accordance with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_Ref301957622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46</w:t>
      </w:r>
      <w:r w:rsidRPr="007A464A">
        <w:rPr>
          <w:rFonts w:ascii="Cambria" w:hAnsi="Cambria" w:cs="Arial"/>
          <w:b/>
          <w:bCs/>
          <w:iCs/>
          <w:sz w:val="22"/>
          <w:szCs w:val="22"/>
        </w:rPr>
        <w:fldChar w:fldCharType="end"/>
      </w:r>
      <w:r w:rsidRPr="007A464A">
        <w:rPr>
          <w:rFonts w:ascii="Cambria" w:hAnsi="Cambria" w:cs="Arial"/>
          <w:b/>
          <w:bCs/>
          <w:iCs/>
          <w:sz w:val="22"/>
          <w:szCs w:val="22"/>
        </w:rPr>
        <w:t xml:space="preserve">, Section I </w:t>
      </w:r>
      <w:r w:rsidRPr="007A464A">
        <w:rPr>
          <w:rFonts w:ascii="Cambria" w:hAnsi="Cambria" w:cs="Arial"/>
          <w:bCs/>
          <w:iCs/>
          <w:sz w:val="22"/>
          <w:szCs w:val="22"/>
        </w:rPr>
        <w:t>of this Agreement (Overtime)</w:t>
      </w:r>
      <w:r w:rsidRPr="007A464A">
        <w:rPr>
          <w:rFonts w:ascii="Cambria" w:hAnsi="Cambria" w:cs="Arial"/>
          <w:b/>
          <w:bCs/>
          <w:iCs/>
          <w:sz w:val="22"/>
          <w:szCs w:val="22"/>
        </w:rPr>
        <w:t xml:space="preserve">, </w:t>
      </w:r>
      <w:r w:rsidRPr="007A464A">
        <w:rPr>
          <w:rFonts w:ascii="Cambria" w:hAnsi="Cambria" w:cs="Arial"/>
          <w:bCs/>
          <w:iCs/>
          <w:sz w:val="22"/>
          <w:szCs w:val="22"/>
        </w:rPr>
        <w:t>save that the rate shall be time and a half of the Employee’s hourly rate for the first three hours and, for all time worked after the first three hours, at double time, until the commencement of the break.</w:t>
      </w:r>
    </w:p>
    <w:p w14:paraId="03274C96"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following provisions also apply:</w:t>
      </w:r>
    </w:p>
    <w:p w14:paraId="15B1D091"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The roster, including starting times, will not be changed because a ten hour break has not occurred.</w:t>
      </w:r>
    </w:p>
    <w:p w14:paraId="619AF563" w14:textId="77777777" w:rsidR="004838D3" w:rsidRPr="007A464A" w:rsidRDefault="004838D3" w:rsidP="004838D3">
      <w:pPr>
        <w:numPr>
          <w:ilvl w:val="2"/>
          <w:numId w:val="1"/>
        </w:numPr>
        <w:rPr>
          <w:rFonts w:ascii="Cambria" w:hAnsi="Cambria"/>
          <w:sz w:val="22"/>
          <w:szCs w:val="22"/>
        </w:rPr>
      </w:pPr>
      <w:bookmarkStart w:id="1314" w:name="_Ref443298516"/>
      <w:r w:rsidRPr="007A464A">
        <w:rPr>
          <w:rFonts w:ascii="Cambria" w:hAnsi="Cambria"/>
          <w:sz w:val="22"/>
          <w:szCs w:val="22"/>
        </w:rPr>
        <w:t>If an Employee commences work later than their rostered time in order for the ten hour break to be observed, they will be paid including all appropriate payments for the whole shift (including any over runs), from the commencement of their rostered shift time.</w:t>
      </w:r>
      <w:bookmarkEnd w:id="1314"/>
    </w:p>
    <w:p w14:paraId="10C4B5FA" w14:textId="48B25AD3"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In addition to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_Ref443298516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11.3(b)</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above, where an Employee works five hours of overtime in addition to a normal period of rostered duty, the Employer may direct the Employee off all or part of the next day’s shift with no monetary disadvantage to the Employee having regard to occupational health and safety obligations and Employee well</w:t>
      </w:r>
      <w:r w:rsidRPr="007A464A">
        <w:rPr>
          <w:rFonts w:ascii="Cambria" w:hAnsi="Cambria"/>
          <w:sz w:val="22"/>
          <w:szCs w:val="22"/>
        </w:rPr>
        <w:noBreakHyphen/>
        <w:t>being.</w:t>
      </w:r>
    </w:p>
    <w:p w14:paraId="6585F795"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15" w:name="_Ref443482219"/>
      <w:bookmarkStart w:id="1316" w:name="_Toc168412434"/>
      <w:r w:rsidRPr="007A464A">
        <w:rPr>
          <w:rFonts w:ascii="Cambria" w:hAnsi="Cambria" w:cs="Arial"/>
          <w:b/>
          <w:bCs/>
          <w:kern w:val="32"/>
          <w:sz w:val="28"/>
          <w:szCs w:val="32"/>
        </w:rPr>
        <w:t>Night Shift Allowance</w:t>
      </w:r>
      <w:bookmarkEnd w:id="1315"/>
      <w:bookmarkEnd w:id="1316"/>
    </w:p>
    <w:p w14:paraId="4AC798BD" w14:textId="77777777" w:rsidR="00B15BB3" w:rsidRPr="007A464A" w:rsidRDefault="004838D3" w:rsidP="00B15BB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Where an Employee, including a part</w:t>
      </w:r>
      <w:r w:rsidRPr="007A464A">
        <w:rPr>
          <w:rFonts w:ascii="Cambria" w:hAnsi="Cambria" w:cs="Arial"/>
          <w:bCs/>
          <w:iCs/>
          <w:sz w:val="22"/>
          <w:szCs w:val="22"/>
        </w:rPr>
        <w:noBreakHyphen/>
        <w:t>time Employee, in the CPP or CYF stream is required to perform shift work on a night shift commencing on or after 8:00 pm and before 6:00 am on any day Monday to Friday inclusive (except a public holiday</w:t>
      </w:r>
      <w:r w:rsidR="00B15BB3" w:rsidRPr="007A464A">
        <w:rPr>
          <w:rFonts w:ascii="Cambria" w:hAnsi="Cambria" w:cs="Arial"/>
          <w:bCs/>
          <w:iCs/>
          <w:sz w:val="22"/>
          <w:szCs w:val="22"/>
        </w:rPr>
        <w:t>) shall receive either:</w:t>
      </w:r>
    </w:p>
    <w:p w14:paraId="0D7E1189" w14:textId="7B134F9F" w:rsidR="008008B3" w:rsidRPr="007A464A" w:rsidRDefault="004838D3" w:rsidP="00B15BB3">
      <w:pPr>
        <w:numPr>
          <w:ilvl w:val="2"/>
          <w:numId w:val="1"/>
        </w:numPr>
        <w:rPr>
          <w:rFonts w:ascii="Cambria" w:hAnsi="Cambria"/>
          <w:sz w:val="22"/>
          <w:szCs w:val="22"/>
        </w:rPr>
      </w:pPr>
      <w:r w:rsidRPr="007A464A">
        <w:rPr>
          <w:rFonts w:ascii="Cambria" w:hAnsi="Cambria"/>
          <w:sz w:val="22"/>
          <w:szCs w:val="22"/>
        </w:rPr>
        <w:t xml:space="preserve">a night shift allowance at the rate of 20 per cent of the appropriate hourly rate for each hour of duty shall apply </w:t>
      </w:r>
      <w:r w:rsidR="008C638D" w:rsidRPr="007A464A">
        <w:rPr>
          <w:rFonts w:ascii="Cambria" w:hAnsi="Cambria"/>
          <w:sz w:val="22"/>
          <w:szCs w:val="22"/>
        </w:rPr>
        <w:t>as per the</w:t>
      </w:r>
      <w:r w:rsidRPr="007A464A">
        <w:rPr>
          <w:rFonts w:ascii="Cambria" w:hAnsi="Cambria"/>
          <w:sz w:val="22"/>
          <w:szCs w:val="22"/>
        </w:rPr>
        <w:t xml:space="preserve"> allowance specified at</w:t>
      </w:r>
      <w:r w:rsidR="008C638D" w:rsidRPr="007A464A">
        <w:rPr>
          <w:rFonts w:ascii="Cambria" w:hAnsi="Cambria"/>
          <w:sz w:val="22"/>
          <w:szCs w:val="22"/>
        </w:rPr>
        <w:t xml:space="preserve"> </w:t>
      </w:r>
      <w:r w:rsidR="008C638D" w:rsidRPr="007A464A">
        <w:rPr>
          <w:rFonts w:ascii="Cambria" w:hAnsi="Cambria"/>
          <w:b/>
          <w:bCs/>
          <w:sz w:val="22"/>
          <w:szCs w:val="22"/>
        </w:rPr>
        <w:t xml:space="preserve">clause </w:t>
      </w:r>
      <w:r w:rsidR="008C638D" w:rsidRPr="007A464A">
        <w:rPr>
          <w:rFonts w:ascii="Cambria" w:hAnsi="Cambria"/>
          <w:b/>
          <w:bCs/>
          <w:sz w:val="22"/>
          <w:szCs w:val="22"/>
        </w:rPr>
        <w:fldChar w:fldCharType="begin"/>
      </w:r>
      <w:r w:rsidR="008C638D" w:rsidRPr="007A464A">
        <w:rPr>
          <w:rFonts w:ascii="Cambria" w:hAnsi="Cambria"/>
          <w:b/>
          <w:bCs/>
          <w:sz w:val="22"/>
          <w:szCs w:val="22"/>
        </w:rPr>
        <w:instrText xml:space="preserve"> REF _Ref45117393 \r \h  \* MERGEFORMAT </w:instrText>
      </w:r>
      <w:r w:rsidR="008C638D" w:rsidRPr="007A464A">
        <w:rPr>
          <w:rFonts w:ascii="Cambria" w:hAnsi="Cambria"/>
          <w:b/>
          <w:bCs/>
          <w:sz w:val="22"/>
          <w:szCs w:val="22"/>
        </w:rPr>
      </w:r>
      <w:r w:rsidR="008C638D" w:rsidRPr="007A464A">
        <w:rPr>
          <w:rFonts w:ascii="Cambria" w:hAnsi="Cambria"/>
          <w:b/>
          <w:bCs/>
          <w:sz w:val="22"/>
          <w:szCs w:val="22"/>
        </w:rPr>
        <w:fldChar w:fldCharType="separate"/>
      </w:r>
      <w:r w:rsidR="00305036">
        <w:rPr>
          <w:rFonts w:ascii="Cambria" w:hAnsi="Cambria"/>
          <w:b/>
          <w:bCs/>
          <w:sz w:val="22"/>
          <w:szCs w:val="22"/>
        </w:rPr>
        <w:t>43.2(a)</w:t>
      </w:r>
      <w:r w:rsidR="008C638D" w:rsidRPr="007A464A">
        <w:rPr>
          <w:rFonts w:ascii="Cambria" w:hAnsi="Cambria"/>
          <w:b/>
          <w:bCs/>
          <w:sz w:val="22"/>
          <w:szCs w:val="22"/>
        </w:rPr>
        <w:fldChar w:fldCharType="end"/>
      </w:r>
      <w:r w:rsidRPr="007A464A">
        <w:rPr>
          <w:rFonts w:ascii="Cambria" w:hAnsi="Cambria"/>
          <w:sz w:val="22"/>
          <w:szCs w:val="22"/>
        </w:rPr>
        <w:t xml:space="preserve">, </w:t>
      </w:r>
      <w:r w:rsidRPr="007A464A">
        <w:rPr>
          <w:rFonts w:ascii="Cambria" w:hAnsi="Cambria"/>
          <w:b/>
          <w:bCs/>
          <w:sz w:val="22"/>
          <w:szCs w:val="22"/>
        </w:rPr>
        <w:t>Section I</w:t>
      </w:r>
      <w:r w:rsidRPr="007A464A">
        <w:rPr>
          <w:rFonts w:ascii="Cambria" w:hAnsi="Cambria"/>
          <w:sz w:val="22"/>
          <w:szCs w:val="22"/>
        </w:rPr>
        <w:t xml:space="preserve"> of this Agreement (Shift Work)</w:t>
      </w:r>
      <w:r w:rsidR="00BD2FF7" w:rsidRPr="007A464A">
        <w:rPr>
          <w:rFonts w:ascii="Cambria" w:hAnsi="Cambria"/>
          <w:sz w:val="22"/>
          <w:szCs w:val="22"/>
        </w:rPr>
        <w:t>, or</w:t>
      </w:r>
    </w:p>
    <w:p w14:paraId="55EC7012" w14:textId="44467922" w:rsidR="00DD4ED7" w:rsidRPr="007A464A" w:rsidRDefault="00DD4ED7" w:rsidP="00DD4ED7">
      <w:pPr>
        <w:numPr>
          <w:ilvl w:val="2"/>
          <w:numId w:val="1"/>
        </w:numPr>
        <w:rPr>
          <w:rFonts w:ascii="Cambria" w:hAnsi="Cambria"/>
          <w:sz w:val="22"/>
          <w:szCs w:val="22"/>
        </w:rPr>
      </w:pPr>
      <w:r w:rsidRPr="007A464A">
        <w:rPr>
          <w:rFonts w:ascii="Cambria" w:hAnsi="Cambria"/>
          <w:sz w:val="22"/>
          <w:szCs w:val="22"/>
        </w:rPr>
        <w:t xml:space="preserve">a night shift allowance at the rate of 35 per cent of the appropriate ordinary hourly rate for each hour of duty shall apply in lieu of the 30 per cent allowance specified at </w:t>
      </w:r>
      <w:r w:rsidR="008C638D" w:rsidRPr="007A464A">
        <w:rPr>
          <w:rFonts w:ascii="Cambria" w:hAnsi="Cambria"/>
          <w:b/>
          <w:bCs/>
          <w:sz w:val="22"/>
          <w:szCs w:val="22"/>
        </w:rPr>
        <w:t xml:space="preserve">clause </w:t>
      </w:r>
      <w:r w:rsidR="008C638D" w:rsidRPr="007A464A">
        <w:rPr>
          <w:rFonts w:ascii="Cambria" w:hAnsi="Cambria"/>
          <w:b/>
          <w:bCs/>
          <w:sz w:val="22"/>
          <w:szCs w:val="22"/>
        </w:rPr>
        <w:fldChar w:fldCharType="begin"/>
      </w:r>
      <w:r w:rsidR="008C638D" w:rsidRPr="007A464A">
        <w:rPr>
          <w:rFonts w:ascii="Cambria" w:hAnsi="Cambria"/>
          <w:b/>
          <w:bCs/>
          <w:sz w:val="22"/>
          <w:szCs w:val="22"/>
        </w:rPr>
        <w:instrText xml:space="preserve"> REF _Ref45117319 \r \h  \* MERGEFORMAT </w:instrText>
      </w:r>
      <w:r w:rsidR="008C638D" w:rsidRPr="007A464A">
        <w:rPr>
          <w:rFonts w:ascii="Cambria" w:hAnsi="Cambria"/>
          <w:b/>
          <w:bCs/>
          <w:sz w:val="22"/>
          <w:szCs w:val="22"/>
        </w:rPr>
      </w:r>
      <w:r w:rsidR="008C638D" w:rsidRPr="007A464A">
        <w:rPr>
          <w:rFonts w:ascii="Cambria" w:hAnsi="Cambria"/>
          <w:b/>
          <w:bCs/>
          <w:sz w:val="22"/>
          <w:szCs w:val="22"/>
        </w:rPr>
        <w:fldChar w:fldCharType="separate"/>
      </w:r>
      <w:r w:rsidR="00305036">
        <w:rPr>
          <w:rFonts w:ascii="Cambria" w:hAnsi="Cambria"/>
          <w:b/>
          <w:bCs/>
          <w:sz w:val="22"/>
          <w:szCs w:val="22"/>
        </w:rPr>
        <w:t>43.2(b)</w:t>
      </w:r>
      <w:r w:rsidR="008C638D" w:rsidRPr="007A464A">
        <w:rPr>
          <w:rFonts w:ascii="Cambria" w:hAnsi="Cambria"/>
          <w:b/>
          <w:bCs/>
          <w:sz w:val="22"/>
          <w:szCs w:val="22"/>
        </w:rPr>
        <w:fldChar w:fldCharType="end"/>
      </w:r>
      <w:r w:rsidRPr="007A464A">
        <w:rPr>
          <w:rFonts w:ascii="Cambria" w:hAnsi="Cambria"/>
          <w:sz w:val="22"/>
          <w:szCs w:val="22"/>
        </w:rPr>
        <w:t xml:space="preserve">, </w:t>
      </w:r>
      <w:r w:rsidRPr="007A464A">
        <w:rPr>
          <w:rFonts w:ascii="Cambria" w:hAnsi="Cambria"/>
          <w:b/>
          <w:bCs/>
          <w:sz w:val="22"/>
          <w:szCs w:val="22"/>
        </w:rPr>
        <w:t>Section I</w:t>
      </w:r>
      <w:r w:rsidRPr="007A464A">
        <w:rPr>
          <w:rFonts w:ascii="Cambria" w:hAnsi="Cambria"/>
          <w:sz w:val="22"/>
          <w:szCs w:val="22"/>
        </w:rPr>
        <w:t xml:space="preserve"> of this Agreement (Shift Work) for night shift worked continuously for a period exceeding four weeks.</w:t>
      </w:r>
    </w:p>
    <w:p w14:paraId="0035BBC7" w14:textId="01BF508A" w:rsidR="005D22B4" w:rsidRPr="007A464A" w:rsidRDefault="004838D3" w:rsidP="00BD2FF7">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Subject to this</w:t>
      </w:r>
      <w:r w:rsidR="001B415B" w:rsidRPr="007A464A">
        <w:rPr>
          <w:rFonts w:ascii="Cambria" w:hAnsi="Cambria" w:cs="Arial"/>
          <w:bCs/>
          <w:iCs/>
          <w:sz w:val="22"/>
          <w:szCs w:val="22"/>
        </w:rPr>
        <w:t xml:space="preserve"> </w:t>
      </w:r>
      <w:r w:rsidR="001B415B" w:rsidRPr="007A464A">
        <w:rPr>
          <w:rFonts w:ascii="Cambria" w:hAnsi="Cambria" w:cs="Arial"/>
          <w:b/>
          <w:iCs/>
          <w:sz w:val="22"/>
          <w:szCs w:val="22"/>
        </w:rPr>
        <w:t>clause</w:t>
      </w:r>
      <w:r w:rsidRPr="007A464A">
        <w:rPr>
          <w:rFonts w:ascii="Cambria" w:hAnsi="Cambria" w:cs="Arial"/>
          <w:b/>
          <w:iCs/>
          <w:sz w:val="22"/>
          <w:szCs w:val="22"/>
        </w:rPr>
        <w:t xml:space="preserve"> </w:t>
      </w:r>
      <w:r w:rsidR="001B415B" w:rsidRPr="007A464A">
        <w:rPr>
          <w:rFonts w:ascii="Cambria" w:hAnsi="Cambria" w:cs="Arial"/>
          <w:b/>
          <w:iCs/>
          <w:sz w:val="22"/>
          <w:szCs w:val="22"/>
        </w:rPr>
        <w:fldChar w:fldCharType="begin"/>
      </w:r>
      <w:r w:rsidR="001B415B" w:rsidRPr="007A464A">
        <w:rPr>
          <w:rFonts w:ascii="Cambria" w:hAnsi="Cambria" w:cs="Arial"/>
          <w:b/>
          <w:iCs/>
          <w:sz w:val="22"/>
          <w:szCs w:val="22"/>
        </w:rPr>
        <w:instrText xml:space="preserve"> REF _Ref45117319 \r \h  \* MERGEFORMAT </w:instrText>
      </w:r>
      <w:r w:rsidR="001B415B" w:rsidRPr="007A464A">
        <w:rPr>
          <w:rFonts w:ascii="Cambria" w:hAnsi="Cambria" w:cs="Arial"/>
          <w:b/>
          <w:iCs/>
          <w:sz w:val="22"/>
          <w:szCs w:val="22"/>
        </w:rPr>
      </w:r>
      <w:r w:rsidR="001B415B" w:rsidRPr="007A464A">
        <w:rPr>
          <w:rFonts w:ascii="Cambria" w:hAnsi="Cambria" w:cs="Arial"/>
          <w:b/>
          <w:iCs/>
          <w:sz w:val="22"/>
          <w:szCs w:val="22"/>
        </w:rPr>
        <w:fldChar w:fldCharType="separate"/>
      </w:r>
      <w:r w:rsidR="00305036">
        <w:rPr>
          <w:rFonts w:ascii="Cambria" w:hAnsi="Cambria" w:cs="Arial"/>
          <w:b/>
          <w:iCs/>
          <w:sz w:val="22"/>
          <w:szCs w:val="22"/>
        </w:rPr>
        <w:t>43.2(b)</w:t>
      </w:r>
      <w:r w:rsidR="001B415B" w:rsidRPr="007A464A">
        <w:rPr>
          <w:rFonts w:ascii="Cambria" w:hAnsi="Cambria" w:cs="Arial"/>
          <w:b/>
          <w:iCs/>
          <w:sz w:val="22"/>
          <w:szCs w:val="22"/>
        </w:rPr>
        <w:fldChar w:fldCharType="end"/>
      </w:r>
      <w:r w:rsidRPr="007A464A">
        <w:rPr>
          <w:rFonts w:ascii="Cambria" w:hAnsi="Cambria" w:cs="Arial"/>
          <w:bCs/>
          <w:iCs/>
          <w:sz w:val="22"/>
          <w:szCs w:val="22"/>
        </w:rPr>
        <w:t xml:space="preserve">, </w:t>
      </w:r>
      <w:r w:rsidRPr="007A464A">
        <w:rPr>
          <w:rFonts w:ascii="Cambria" w:hAnsi="Cambria" w:cs="Arial"/>
          <w:b/>
          <w:iCs/>
          <w:sz w:val="22"/>
          <w:szCs w:val="22"/>
        </w:rPr>
        <w:t>Section I</w:t>
      </w:r>
      <w:r w:rsidRPr="007A464A">
        <w:rPr>
          <w:rFonts w:ascii="Cambria" w:hAnsi="Cambria" w:cs="Arial"/>
          <w:bCs/>
          <w:iCs/>
          <w:sz w:val="22"/>
          <w:szCs w:val="22"/>
        </w:rPr>
        <w:t xml:space="preserve"> of this Agreement, overtime continues to apply</w:t>
      </w:r>
      <w:r w:rsidR="005D22B4" w:rsidRPr="007A464A">
        <w:rPr>
          <w:rFonts w:ascii="Cambria" w:hAnsi="Cambria" w:cs="Arial"/>
          <w:bCs/>
          <w:iCs/>
          <w:sz w:val="22"/>
          <w:szCs w:val="22"/>
        </w:rPr>
        <w:t>.</w:t>
      </w:r>
    </w:p>
    <w:p w14:paraId="5F77FF12" w14:textId="39A80B8F" w:rsidR="004838D3" w:rsidRPr="007A464A" w:rsidRDefault="005D22B4" w:rsidP="00BD2FF7">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This clause does not apply to CYF classified employees at Secure Care Services who instead receive Night Shift Allowance in accordance with</w:t>
      </w:r>
      <w:r w:rsidRPr="007A464A">
        <w:rPr>
          <w:rFonts w:ascii="Cambria" w:hAnsi="Cambria" w:cs="Arial"/>
          <w:b/>
          <w:iCs/>
          <w:sz w:val="22"/>
          <w:szCs w:val="22"/>
        </w:rPr>
        <w:t xml:space="preserve"> clause </w:t>
      </w:r>
      <w:r w:rsidR="00D3475F" w:rsidRPr="007A464A">
        <w:rPr>
          <w:rFonts w:ascii="Cambria" w:hAnsi="Cambria" w:cs="Arial"/>
          <w:b/>
          <w:iCs/>
          <w:sz w:val="22"/>
          <w:szCs w:val="22"/>
        </w:rPr>
        <w:fldChar w:fldCharType="begin"/>
      </w:r>
      <w:r w:rsidR="00D3475F" w:rsidRPr="007A464A">
        <w:rPr>
          <w:rFonts w:ascii="Cambria" w:hAnsi="Cambria" w:cs="Arial"/>
          <w:b/>
          <w:iCs/>
          <w:sz w:val="22"/>
          <w:szCs w:val="22"/>
        </w:rPr>
        <w:instrText xml:space="preserve"> REF _Ref167624200 \r \h </w:instrText>
      </w:r>
      <w:r w:rsidR="00F365E6" w:rsidRPr="007A464A">
        <w:rPr>
          <w:rFonts w:ascii="Cambria" w:hAnsi="Cambria" w:cs="Arial"/>
          <w:b/>
          <w:iCs/>
          <w:sz w:val="22"/>
          <w:szCs w:val="22"/>
        </w:rPr>
        <w:instrText xml:space="preserve"> \* MERGEFORMAT </w:instrText>
      </w:r>
      <w:r w:rsidR="00D3475F" w:rsidRPr="007A464A">
        <w:rPr>
          <w:rFonts w:ascii="Cambria" w:hAnsi="Cambria" w:cs="Arial"/>
          <w:b/>
          <w:iCs/>
          <w:sz w:val="22"/>
          <w:szCs w:val="22"/>
        </w:rPr>
      </w:r>
      <w:r w:rsidR="00D3475F" w:rsidRPr="007A464A">
        <w:rPr>
          <w:rFonts w:ascii="Cambria" w:hAnsi="Cambria" w:cs="Arial"/>
          <w:b/>
          <w:iCs/>
          <w:sz w:val="22"/>
          <w:szCs w:val="22"/>
        </w:rPr>
        <w:fldChar w:fldCharType="separate"/>
      </w:r>
      <w:r w:rsidR="00305036">
        <w:rPr>
          <w:rFonts w:ascii="Cambria" w:hAnsi="Cambria" w:cs="Arial"/>
          <w:b/>
          <w:iCs/>
          <w:sz w:val="22"/>
          <w:szCs w:val="22"/>
        </w:rPr>
        <w:t>26</w:t>
      </w:r>
      <w:r w:rsidR="00D3475F" w:rsidRPr="007A464A">
        <w:rPr>
          <w:rFonts w:ascii="Cambria" w:hAnsi="Cambria" w:cs="Arial"/>
          <w:b/>
          <w:iCs/>
          <w:sz w:val="22"/>
          <w:szCs w:val="22"/>
        </w:rPr>
        <w:fldChar w:fldCharType="end"/>
      </w:r>
      <w:r w:rsidRPr="007A464A">
        <w:rPr>
          <w:rFonts w:ascii="Cambria" w:hAnsi="Cambria" w:cs="Arial"/>
          <w:b/>
          <w:iCs/>
          <w:sz w:val="22"/>
          <w:szCs w:val="22"/>
        </w:rPr>
        <w:t xml:space="preserve"> </w:t>
      </w:r>
      <w:r w:rsidRPr="007A464A">
        <w:rPr>
          <w:rFonts w:ascii="Cambria" w:hAnsi="Cambria" w:cs="Arial"/>
          <w:bCs/>
          <w:iCs/>
          <w:sz w:val="22"/>
          <w:szCs w:val="22"/>
        </w:rPr>
        <w:t>of this Appendix</w:t>
      </w:r>
      <w:r w:rsidR="004838D3" w:rsidRPr="007A464A">
        <w:rPr>
          <w:rFonts w:ascii="Cambria" w:hAnsi="Cambria" w:cs="Arial"/>
          <w:bCs/>
          <w:iCs/>
          <w:sz w:val="22"/>
          <w:szCs w:val="22"/>
        </w:rPr>
        <w:t>.</w:t>
      </w:r>
    </w:p>
    <w:p w14:paraId="19813D9E"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17" w:name="_Ref443483068"/>
      <w:bookmarkStart w:id="1318" w:name="_Toc168412435"/>
      <w:r w:rsidRPr="007A464A">
        <w:rPr>
          <w:rFonts w:ascii="Cambria" w:hAnsi="Cambria" w:cs="Arial"/>
          <w:b/>
          <w:bCs/>
          <w:kern w:val="32"/>
          <w:sz w:val="28"/>
          <w:szCs w:val="32"/>
        </w:rPr>
        <w:t>Overtime and Additional Leave</w:t>
      </w:r>
      <w:bookmarkEnd w:id="1317"/>
      <w:bookmarkEnd w:id="1318"/>
    </w:p>
    <w:p w14:paraId="0E259557" w14:textId="594ADD5C"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This clause operates to the exclusion of the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_Ref301958419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46.6</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 xml:space="preserve">and </w:t>
      </w:r>
      <w:r w:rsidR="007E1F0A" w:rsidRPr="007A464A">
        <w:rPr>
          <w:rFonts w:ascii="Cambria" w:hAnsi="Cambria" w:cs="Arial"/>
          <w:b/>
          <w:iCs/>
          <w:sz w:val="22"/>
          <w:szCs w:val="22"/>
        </w:rPr>
        <w:t xml:space="preserve">clause </w:t>
      </w:r>
      <w:r w:rsidR="007E1F0A" w:rsidRPr="007A464A">
        <w:rPr>
          <w:rFonts w:ascii="Cambria" w:hAnsi="Cambria" w:cs="Arial"/>
          <w:b/>
          <w:iCs/>
          <w:sz w:val="22"/>
          <w:szCs w:val="22"/>
        </w:rPr>
        <w:fldChar w:fldCharType="begin"/>
      </w:r>
      <w:r w:rsidR="007E1F0A" w:rsidRPr="007A464A">
        <w:rPr>
          <w:rFonts w:ascii="Cambria" w:hAnsi="Cambria" w:cs="Arial"/>
          <w:b/>
          <w:iCs/>
          <w:sz w:val="22"/>
          <w:szCs w:val="22"/>
        </w:rPr>
        <w:instrText xml:space="preserve"> REF _Ref45103342 \w \h  \* MERGEFORMAT </w:instrText>
      </w:r>
      <w:r w:rsidR="007E1F0A" w:rsidRPr="007A464A">
        <w:rPr>
          <w:rFonts w:ascii="Cambria" w:hAnsi="Cambria" w:cs="Arial"/>
          <w:b/>
          <w:iCs/>
          <w:sz w:val="22"/>
          <w:szCs w:val="22"/>
        </w:rPr>
      </w:r>
      <w:r w:rsidR="007E1F0A" w:rsidRPr="007A464A">
        <w:rPr>
          <w:rFonts w:ascii="Cambria" w:hAnsi="Cambria" w:cs="Arial"/>
          <w:b/>
          <w:iCs/>
          <w:sz w:val="22"/>
          <w:szCs w:val="22"/>
        </w:rPr>
        <w:fldChar w:fldCharType="separate"/>
      </w:r>
      <w:r w:rsidR="00305036">
        <w:rPr>
          <w:rFonts w:ascii="Cambria" w:hAnsi="Cambria" w:cs="Arial"/>
          <w:b/>
          <w:iCs/>
          <w:sz w:val="22"/>
          <w:szCs w:val="22"/>
        </w:rPr>
        <w:t>46.7(b)</w:t>
      </w:r>
      <w:r w:rsidR="007E1F0A" w:rsidRPr="007A464A">
        <w:rPr>
          <w:rFonts w:ascii="Cambria" w:hAnsi="Cambria" w:cs="Arial"/>
          <w:b/>
          <w:iCs/>
          <w:sz w:val="22"/>
          <w:szCs w:val="22"/>
        </w:rPr>
        <w:fldChar w:fldCharType="end"/>
      </w:r>
      <w:r w:rsidRPr="007A464A">
        <w:rPr>
          <w:rFonts w:ascii="Cambria" w:hAnsi="Cambria" w:cs="Arial"/>
          <w:bCs/>
          <w:iCs/>
          <w:sz w:val="22"/>
          <w:szCs w:val="22"/>
        </w:rPr>
        <w:t xml:space="preserve">, </w:t>
      </w:r>
      <w:r w:rsidRPr="007A464A">
        <w:rPr>
          <w:rFonts w:ascii="Cambria" w:hAnsi="Cambria" w:cs="Arial"/>
          <w:b/>
          <w:bCs/>
          <w:iCs/>
          <w:sz w:val="22"/>
          <w:szCs w:val="22"/>
        </w:rPr>
        <w:t>Section I</w:t>
      </w:r>
      <w:r w:rsidRPr="007A464A">
        <w:rPr>
          <w:rFonts w:ascii="Cambria" w:hAnsi="Cambria" w:cs="Arial"/>
          <w:bCs/>
          <w:iCs/>
          <w:sz w:val="22"/>
          <w:szCs w:val="22"/>
        </w:rPr>
        <w:t xml:space="preserve"> of this Agreement (Overtime), as follows:</w:t>
      </w:r>
    </w:p>
    <w:p w14:paraId="52DEF442" w14:textId="2E9E38B7" w:rsidR="004838D3" w:rsidRPr="007A464A" w:rsidRDefault="004838D3" w:rsidP="004838D3">
      <w:pPr>
        <w:numPr>
          <w:ilvl w:val="2"/>
          <w:numId w:val="1"/>
        </w:numPr>
        <w:rPr>
          <w:rFonts w:ascii="Cambria" w:hAnsi="Cambria"/>
          <w:b/>
          <w:sz w:val="22"/>
          <w:szCs w:val="22"/>
        </w:rPr>
      </w:pPr>
      <w:r w:rsidRPr="007A464A">
        <w:rPr>
          <w:rFonts w:ascii="Cambria" w:hAnsi="Cambria"/>
          <w:sz w:val="22"/>
          <w:szCs w:val="22"/>
        </w:rPr>
        <w:t xml:space="preserve">Employees in CPP Grade 2, CPP Grade 3, CPP Grade 4 and CPP Grade 5 must be paid at the appropriate overtime rate specified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_Ref442345279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46.7</w:t>
      </w:r>
      <w:r w:rsidRPr="007A464A">
        <w:rPr>
          <w:rFonts w:ascii="Cambria" w:hAnsi="Cambria"/>
          <w:b/>
          <w:sz w:val="22"/>
          <w:szCs w:val="22"/>
        </w:rPr>
        <w:fldChar w:fldCharType="end"/>
      </w:r>
      <w:r w:rsidRPr="007A464A">
        <w:rPr>
          <w:rFonts w:ascii="Cambria" w:hAnsi="Cambria"/>
          <w:b/>
          <w:sz w:val="22"/>
          <w:szCs w:val="22"/>
        </w:rPr>
        <w:t xml:space="preserve">, Section I </w:t>
      </w:r>
      <w:r w:rsidRPr="007A464A">
        <w:rPr>
          <w:rFonts w:ascii="Cambria" w:hAnsi="Cambria"/>
          <w:sz w:val="22"/>
          <w:szCs w:val="22"/>
        </w:rPr>
        <w:t>of this Agreement (Overtime) based on the Employee’s salary;</w:t>
      </w:r>
    </w:p>
    <w:p w14:paraId="5C4F0A92" w14:textId="24A501FB" w:rsidR="005D22B4"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in the programs covered by the Children, Youth and Families (CYF) stream in CYF Grade 1, CYF Grade 2, CYF Grade 3, CYF Grade 4 and CYF Grade 5 must be paid at the appropriate overtime rate specified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_Ref442345279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46.7</w:t>
      </w:r>
      <w:r w:rsidRPr="007A464A">
        <w:rPr>
          <w:rFonts w:ascii="Cambria" w:hAnsi="Cambria"/>
          <w:b/>
          <w:sz w:val="22"/>
          <w:szCs w:val="22"/>
        </w:rPr>
        <w:fldChar w:fldCharType="end"/>
      </w:r>
      <w:r w:rsidRPr="007A464A">
        <w:rPr>
          <w:rFonts w:ascii="Cambria" w:hAnsi="Cambria"/>
          <w:sz w:val="22"/>
          <w:szCs w:val="22"/>
        </w:rPr>
        <w:t xml:space="preserve">, </w:t>
      </w:r>
      <w:r w:rsidRPr="007A464A">
        <w:rPr>
          <w:rFonts w:ascii="Cambria" w:hAnsi="Cambria"/>
          <w:b/>
          <w:sz w:val="22"/>
          <w:szCs w:val="22"/>
        </w:rPr>
        <w:t xml:space="preserve">Section I </w:t>
      </w:r>
      <w:r w:rsidRPr="007A464A">
        <w:rPr>
          <w:rFonts w:ascii="Cambria" w:hAnsi="Cambria"/>
          <w:sz w:val="22"/>
          <w:szCs w:val="22"/>
        </w:rPr>
        <w:t>of this Agreement (Overtime) based on the Employee’s salary</w:t>
      </w:r>
      <w:r w:rsidR="005D22B4" w:rsidRPr="007A464A">
        <w:rPr>
          <w:rFonts w:ascii="Cambria" w:hAnsi="Cambria"/>
          <w:sz w:val="22"/>
          <w:szCs w:val="22"/>
        </w:rPr>
        <w:t>.</w:t>
      </w:r>
    </w:p>
    <w:p w14:paraId="4E4D7705" w14:textId="445FB34B" w:rsidR="004838D3" w:rsidRPr="007A464A" w:rsidRDefault="005D22B4" w:rsidP="005D22B4">
      <w:pPr>
        <w:pStyle w:val="Level3"/>
        <w:rPr>
          <w:rFonts w:ascii="Cambria" w:hAnsi="Cambria"/>
          <w:sz w:val="22"/>
          <w:szCs w:val="22"/>
        </w:rPr>
      </w:pPr>
      <w:r w:rsidRPr="007A464A">
        <w:rPr>
          <w:rFonts w:ascii="Cambria" w:hAnsi="Cambria"/>
          <w:sz w:val="22"/>
          <w:szCs w:val="22"/>
        </w:rPr>
        <w:t xml:space="preserve">Employees in CPP Grade 6 must be paid at the appropriate overtime rate specified in </w:t>
      </w:r>
      <w:r w:rsidRPr="007A464A">
        <w:rPr>
          <w:rFonts w:ascii="Cambria" w:hAnsi="Cambria"/>
          <w:b/>
          <w:bCs/>
          <w:sz w:val="22"/>
          <w:szCs w:val="22"/>
        </w:rPr>
        <w:t xml:space="preserve">clause </w:t>
      </w:r>
      <w:r w:rsidR="006F5FFA" w:rsidRPr="007A464A">
        <w:rPr>
          <w:rFonts w:ascii="Cambria" w:hAnsi="Cambria"/>
          <w:b/>
          <w:bCs/>
          <w:sz w:val="22"/>
          <w:szCs w:val="22"/>
        </w:rPr>
        <w:fldChar w:fldCharType="begin"/>
      </w:r>
      <w:r w:rsidR="006F5FFA" w:rsidRPr="007A464A">
        <w:rPr>
          <w:rFonts w:ascii="Cambria" w:hAnsi="Cambria"/>
          <w:b/>
          <w:bCs/>
          <w:sz w:val="22"/>
          <w:szCs w:val="22"/>
        </w:rPr>
        <w:instrText xml:space="preserve"> REF _Ref301958419 \r \h </w:instrText>
      </w:r>
      <w:r w:rsidR="006F5FFA" w:rsidRPr="007A464A">
        <w:rPr>
          <w:rFonts w:ascii="Cambria" w:hAnsi="Cambria"/>
          <w:b/>
          <w:bCs/>
          <w:sz w:val="22"/>
          <w:szCs w:val="22"/>
        </w:rPr>
      </w:r>
      <w:r w:rsidR="006F5FFA" w:rsidRPr="007A464A">
        <w:rPr>
          <w:rFonts w:ascii="Cambria" w:hAnsi="Cambria"/>
          <w:b/>
          <w:bCs/>
          <w:sz w:val="22"/>
          <w:szCs w:val="22"/>
        </w:rPr>
        <w:fldChar w:fldCharType="separate"/>
      </w:r>
      <w:r w:rsidR="00305036">
        <w:rPr>
          <w:rFonts w:ascii="Cambria" w:hAnsi="Cambria"/>
          <w:b/>
          <w:bCs/>
          <w:sz w:val="22"/>
          <w:szCs w:val="22"/>
        </w:rPr>
        <w:t>46.6</w:t>
      </w:r>
      <w:r w:rsidR="006F5FFA" w:rsidRPr="007A464A">
        <w:rPr>
          <w:rFonts w:ascii="Cambria" w:hAnsi="Cambria"/>
          <w:b/>
          <w:bCs/>
          <w:sz w:val="22"/>
          <w:szCs w:val="22"/>
        </w:rPr>
        <w:fldChar w:fldCharType="end"/>
      </w:r>
      <w:r w:rsidRPr="007A464A">
        <w:rPr>
          <w:rFonts w:ascii="Cambria" w:hAnsi="Cambria"/>
          <w:b/>
          <w:bCs/>
          <w:sz w:val="22"/>
          <w:szCs w:val="22"/>
        </w:rPr>
        <w:t>, Section I</w:t>
      </w:r>
      <w:r w:rsidRPr="007A464A">
        <w:rPr>
          <w:rFonts w:ascii="Cambria" w:hAnsi="Cambria"/>
          <w:sz w:val="22"/>
          <w:szCs w:val="22"/>
        </w:rPr>
        <w:t xml:space="preserve"> of this Agreement (Overtime) based on the Employee’s salary up to four (4) hours per week in addition to their salary paid for ordinary hours of work. Alternatively, Employees in CPP Grade 6 may request time in lieu of payment and this time will accrue as specified in </w:t>
      </w:r>
      <w:r w:rsidRPr="007A464A">
        <w:rPr>
          <w:rFonts w:ascii="Cambria" w:hAnsi="Cambria"/>
          <w:b/>
          <w:bCs/>
          <w:sz w:val="22"/>
          <w:szCs w:val="22"/>
        </w:rPr>
        <w:t xml:space="preserve">clause </w:t>
      </w:r>
      <w:r w:rsidR="001342A8" w:rsidRPr="007A464A">
        <w:rPr>
          <w:rFonts w:ascii="Cambria" w:hAnsi="Cambria"/>
          <w:b/>
          <w:bCs/>
          <w:sz w:val="22"/>
          <w:szCs w:val="22"/>
        </w:rPr>
        <w:fldChar w:fldCharType="begin"/>
      </w:r>
      <w:r w:rsidR="001342A8" w:rsidRPr="007A464A">
        <w:rPr>
          <w:rFonts w:ascii="Cambria" w:hAnsi="Cambria"/>
          <w:b/>
          <w:bCs/>
          <w:sz w:val="22"/>
          <w:szCs w:val="22"/>
        </w:rPr>
        <w:instrText xml:space="preserve"> REF _Ref301958309 \r \h </w:instrText>
      </w:r>
      <w:r w:rsidR="00026730" w:rsidRPr="007A464A">
        <w:rPr>
          <w:rFonts w:ascii="Cambria" w:hAnsi="Cambria"/>
          <w:b/>
          <w:bCs/>
          <w:sz w:val="22"/>
          <w:szCs w:val="22"/>
        </w:rPr>
        <w:instrText xml:space="preserve"> \* MERGEFORMAT </w:instrText>
      </w:r>
      <w:r w:rsidR="001342A8" w:rsidRPr="007A464A">
        <w:rPr>
          <w:rFonts w:ascii="Cambria" w:hAnsi="Cambria"/>
          <w:b/>
          <w:bCs/>
          <w:sz w:val="22"/>
          <w:szCs w:val="22"/>
        </w:rPr>
      </w:r>
      <w:r w:rsidR="001342A8" w:rsidRPr="007A464A">
        <w:rPr>
          <w:rFonts w:ascii="Cambria" w:hAnsi="Cambria"/>
          <w:b/>
          <w:bCs/>
          <w:sz w:val="22"/>
          <w:szCs w:val="22"/>
        </w:rPr>
        <w:fldChar w:fldCharType="separate"/>
      </w:r>
      <w:r w:rsidR="00305036">
        <w:rPr>
          <w:rFonts w:ascii="Cambria" w:hAnsi="Cambria"/>
          <w:b/>
          <w:bCs/>
          <w:sz w:val="22"/>
          <w:szCs w:val="22"/>
        </w:rPr>
        <w:t>46.8</w:t>
      </w:r>
      <w:r w:rsidR="001342A8" w:rsidRPr="007A464A">
        <w:rPr>
          <w:rFonts w:ascii="Cambria" w:hAnsi="Cambria"/>
          <w:b/>
          <w:bCs/>
          <w:sz w:val="22"/>
          <w:szCs w:val="22"/>
        </w:rPr>
        <w:fldChar w:fldCharType="end"/>
      </w:r>
      <w:r w:rsidR="00E43438" w:rsidRPr="007A464A">
        <w:rPr>
          <w:rFonts w:ascii="Cambria" w:hAnsi="Cambria"/>
          <w:b/>
          <w:bCs/>
          <w:sz w:val="22"/>
          <w:szCs w:val="22"/>
        </w:rPr>
        <w:t>,</w:t>
      </w:r>
      <w:r w:rsidR="001342A8" w:rsidRPr="007A464A">
        <w:rPr>
          <w:rFonts w:ascii="Cambria" w:hAnsi="Cambria"/>
          <w:b/>
          <w:bCs/>
          <w:sz w:val="22"/>
          <w:szCs w:val="22"/>
        </w:rPr>
        <w:t xml:space="preserve"> </w:t>
      </w:r>
      <w:r w:rsidRPr="007A464A">
        <w:rPr>
          <w:rFonts w:ascii="Cambria" w:hAnsi="Cambria"/>
          <w:b/>
          <w:bCs/>
          <w:sz w:val="22"/>
          <w:szCs w:val="22"/>
        </w:rPr>
        <w:t>Section I</w:t>
      </w:r>
      <w:r w:rsidRPr="007A464A">
        <w:rPr>
          <w:rFonts w:ascii="Cambria" w:hAnsi="Cambria"/>
          <w:sz w:val="22"/>
          <w:szCs w:val="22"/>
        </w:rPr>
        <w:t xml:space="preserve"> of this Agreement</w:t>
      </w:r>
      <w:r w:rsidR="004838D3" w:rsidRPr="007A464A">
        <w:rPr>
          <w:rFonts w:ascii="Cambria" w:hAnsi="Cambria"/>
          <w:sz w:val="22"/>
          <w:szCs w:val="22"/>
        </w:rPr>
        <w:t>.</w:t>
      </w:r>
    </w:p>
    <w:p w14:paraId="0CDBDC00"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
          <w:bCs/>
          <w:iCs/>
          <w:sz w:val="22"/>
          <w:szCs w:val="22"/>
        </w:rPr>
        <w:t>At the end of each calendar year</w:t>
      </w:r>
      <w:r w:rsidRPr="007A464A">
        <w:rPr>
          <w:rFonts w:ascii="Cambria" w:hAnsi="Cambria" w:cs="Arial"/>
          <w:bCs/>
          <w:iCs/>
          <w:sz w:val="22"/>
          <w:szCs w:val="22"/>
        </w:rPr>
        <w:t>,</w:t>
      </w:r>
      <w:r w:rsidRPr="007A464A">
        <w:rPr>
          <w:rFonts w:ascii="Cambria" w:hAnsi="Cambria" w:cs="Arial"/>
          <w:b/>
          <w:bCs/>
          <w:iCs/>
          <w:sz w:val="22"/>
          <w:szCs w:val="22"/>
        </w:rPr>
        <w:t xml:space="preserve"> </w:t>
      </w:r>
      <w:r w:rsidRPr="007A464A">
        <w:rPr>
          <w:rFonts w:ascii="Cambria" w:hAnsi="Cambria" w:cs="Arial"/>
          <w:bCs/>
          <w:iCs/>
          <w:sz w:val="22"/>
          <w:szCs w:val="22"/>
        </w:rPr>
        <w:t>the Employer must grant five days Additional Leave to Employees in the Child Protection Practitioners Structure in the following circumstances:</w:t>
      </w:r>
    </w:p>
    <w:p w14:paraId="6993B607" w14:textId="1F2FA876" w:rsidR="004838D3" w:rsidRPr="007A464A" w:rsidRDefault="004838D3" w:rsidP="004838D3">
      <w:pPr>
        <w:numPr>
          <w:ilvl w:val="2"/>
          <w:numId w:val="1"/>
        </w:numPr>
        <w:rPr>
          <w:rFonts w:ascii="Cambria" w:hAnsi="Cambria"/>
          <w:b/>
          <w:sz w:val="22"/>
          <w:szCs w:val="22"/>
        </w:rPr>
      </w:pPr>
      <w:r w:rsidRPr="007A464A">
        <w:rPr>
          <w:rFonts w:ascii="Cambria" w:hAnsi="Cambria"/>
          <w:sz w:val="22"/>
          <w:szCs w:val="22"/>
        </w:rPr>
        <w:t>in metropolitan regions and in rural regions, for Employees classified in</w:t>
      </w:r>
      <w:r w:rsidR="001C68B6" w:rsidRPr="007A464A">
        <w:rPr>
          <w:rFonts w:ascii="Cambria" w:hAnsi="Cambria"/>
          <w:sz w:val="22"/>
          <w:szCs w:val="22"/>
        </w:rPr>
        <w:t xml:space="preserve"> CPP Grade 2,</w:t>
      </w:r>
      <w:r w:rsidRPr="007A464A">
        <w:rPr>
          <w:rFonts w:ascii="Cambria" w:hAnsi="Cambria"/>
          <w:sz w:val="22"/>
          <w:szCs w:val="22"/>
        </w:rPr>
        <w:t xml:space="preserve"> CPP Grade 3, CPP Grade 4, CPP Grade 5 and CPP Grade 6;</w:t>
      </w:r>
    </w:p>
    <w:p w14:paraId="62BB1610" w14:textId="3FEE7EA8"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in the programs covered by the Children, Youth and Families (CYF) stream in CYF Grade 2, CYF Grade 3, CYF Grade 4, CYF Grade 5 and CYF Grade 6</w:t>
      </w:r>
      <w:r w:rsidR="001C68B6" w:rsidRPr="007A464A">
        <w:rPr>
          <w:rFonts w:ascii="Cambria" w:hAnsi="Cambria"/>
          <w:sz w:val="22"/>
          <w:szCs w:val="22"/>
        </w:rPr>
        <w:t>.</w:t>
      </w:r>
    </w:p>
    <w:p w14:paraId="3E4A56C1" w14:textId="189FC772" w:rsidR="004838D3" w:rsidRPr="007A464A" w:rsidRDefault="004838D3" w:rsidP="004838D3">
      <w:pPr>
        <w:numPr>
          <w:ilvl w:val="1"/>
          <w:numId w:val="1"/>
        </w:numPr>
        <w:spacing w:after="60"/>
        <w:outlineLvl w:val="3"/>
        <w:rPr>
          <w:rFonts w:ascii="Cambria" w:hAnsi="Cambria" w:cs="Arial"/>
          <w:b/>
          <w:bCs/>
          <w:iCs/>
          <w:sz w:val="22"/>
          <w:szCs w:val="22"/>
        </w:rPr>
      </w:pPr>
      <w:bookmarkStart w:id="1319" w:name="_Ref443298746"/>
      <w:r w:rsidRPr="007A464A">
        <w:rPr>
          <w:rFonts w:ascii="Cambria" w:hAnsi="Cambria" w:cs="Arial"/>
          <w:bCs/>
          <w:iCs/>
          <w:sz w:val="22"/>
          <w:szCs w:val="22"/>
        </w:rPr>
        <w:t>This leave entitlement must be taken by the end of the calendar year following the calendar year in which it was accrued and must be taken at a time convenient to the needs of the Employer and Employee.</w:t>
      </w:r>
      <w:bookmarkEnd w:id="1319"/>
    </w:p>
    <w:p w14:paraId="201C2A46" w14:textId="36C0EBBF" w:rsidR="004F176B" w:rsidRPr="007A464A" w:rsidRDefault="004F176B" w:rsidP="004F176B">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Unless otherwise agreed or where exceptional circumstances exist (including reasons related to COVID-19), the Employee may be directed to take leave, in accordance with</w:t>
      </w:r>
      <w:r w:rsidR="006156D6" w:rsidRPr="007A464A">
        <w:rPr>
          <w:rFonts w:ascii="Cambria" w:hAnsi="Cambria" w:cs="Arial"/>
          <w:bCs/>
          <w:iCs/>
          <w:sz w:val="22"/>
          <w:szCs w:val="22"/>
        </w:rPr>
        <w:t xml:space="preserve"> </w:t>
      </w:r>
      <w:r w:rsidR="006156D6" w:rsidRPr="007A464A">
        <w:rPr>
          <w:rFonts w:ascii="Cambria" w:hAnsi="Cambria" w:cs="Arial"/>
          <w:b/>
          <w:iCs/>
          <w:sz w:val="22"/>
          <w:szCs w:val="22"/>
        </w:rPr>
        <w:t xml:space="preserve">clause </w:t>
      </w:r>
      <w:r w:rsidR="006156D6" w:rsidRPr="007A464A">
        <w:rPr>
          <w:rFonts w:ascii="Cambria" w:hAnsi="Cambria" w:cs="Arial"/>
          <w:b/>
          <w:iCs/>
          <w:sz w:val="22"/>
          <w:szCs w:val="22"/>
        </w:rPr>
        <w:fldChar w:fldCharType="begin"/>
      </w:r>
      <w:r w:rsidR="006156D6" w:rsidRPr="007A464A">
        <w:rPr>
          <w:rFonts w:ascii="Cambria" w:hAnsi="Cambria" w:cs="Arial"/>
          <w:b/>
          <w:iCs/>
          <w:sz w:val="22"/>
          <w:szCs w:val="22"/>
        </w:rPr>
        <w:instrText xml:space="preserve"> REF _Ref45117800 \w \h  \* MERGEFORMAT </w:instrText>
      </w:r>
      <w:r w:rsidR="006156D6" w:rsidRPr="007A464A">
        <w:rPr>
          <w:rFonts w:ascii="Cambria" w:hAnsi="Cambria" w:cs="Arial"/>
          <w:b/>
          <w:iCs/>
          <w:sz w:val="22"/>
          <w:szCs w:val="22"/>
        </w:rPr>
      </w:r>
      <w:r w:rsidR="006156D6" w:rsidRPr="007A464A">
        <w:rPr>
          <w:rFonts w:ascii="Cambria" w:hAnsi="Cambria" w:cs="Arial"/>
          <w:b/>
          <w:iCs/>
          <w:sz w:val="22"/>
          <w:szCs w:val="22"/>
        </w:rPr>
        <w:fldChar w:fldCharType="separate"/>
      </w:r>
      <w:r w:rsidR="00305036">
        <w:rPr>
          <w:rFonts w:ascii="Cambria" w:hAnsi="Cambria" w:cs="Arial"/>
          <w:b/>
          <w:iCs/>
          <w:sz w:val="22"/>
          <w:szCs w:val="22"/>
        </w:rPr>
        <w:t>13.5</w:t>
      </w:r>
      <w:r w:rsidR="006156D6" w:rsidRPr="007A464A">
        <w:rPr>
          <w:rFonts w:ascii="Cambria" w:hAnsi="Cambria" w:cs="Arial"/>
          <w:b/>
          <w:iCs/>
          <w:sz w:val="22"/>
          <w:szCs w:val="22"/>
        </w:rPr>
        <w:fldChar w:fldCharType="end"/>
      </w:r>
      <w:r w:rsidR="006156D6" w:rsidRPr="007A464A">
        <w:rPr>
          <w:rFonts w:ascii="Cambria" w:hAnsi="Cambria" w:cs="Arial"/>
          <w:b/>
          <w:iCs/>
          <w:sz w:val="22"/>
          <w:szCs w:val="22"/>
        </w:rPr>
        <w:t xml:space="preserve"> </w:t>
      </w:r>
      <w:r w:rsidRPr="007A464A">
        <w:rPr>
          <w:rFonts w:ascii="Cambria" w:hAnsi="Cambria" w:cs="Arial"/>
          <w:bCs/>
          <w:iCs/>
          <w:sz w:val="22"/>
          <w:szCs w:val="22"/>
        </w:rPr>
        <w:t>of this Appendix.</w:t>
      </w:r>
    </w:p>
    <w:p w14:paraId="738E858F" w14:textId="64C5C138" w:rsidR="004F176B" w:rsidRPr="007A464A" w:rsidRDefault="004F176B" w:rsidP="004F176B">
      <w:pPr>
        <w:numPr>
          <w:ilvl w:val="1"/>
          <w:numId w:val="1"/>
        </w:numPr>
        <w:spacing w:after="60"/>
        <w:outlineLvl w:val="3"/>
        <w:rPr>
          <w:rFonts w:ascii="Cambria" w:hAnsi="Cambria" w:cs="Arial"/>
          <w:bCs/>
          <w:iCs/>
          <w:sz w:val="22"/>
          <w:szCs w:val="22"/>
        </w:rPr>
      </w:pPr>
      <w:bookmarkStart w:id="1320" w:name="_Ref45117800"/>
      <w:r w:rsidRPr="007A464A">
        <w:rPr>
          <w:rFonts w:ascii="Cambria" w:hAnsi="Cambria" w:cs="Arial"/>
          <w:bCs/>
          <w:iCs/>
          <w:sz w:val="22"/>
          <w:szCs w:val="22"/>
        </w:rPr>
        <w:t>Where an Employee’s additional five days are not taken in accordance with</w:t>
      </w:r>
      <w:r w:rsidR="00E263DE" w:rsidRPr="007A464A">
        <w:rPr>
          <w:rFonts w:ascii="Cambria" w:hAnsi="Cambria" w:cs="Arial"/>
          <w:bCs/>
          <w:iCs/>
          <w:sz w:val="22"/>
          <w:szCs w:val="22"/>
        </w:rPr>
        <w:t xml:space="preserve"> </w:t>
      </w:r>
      <w:r w:rsidR="00E263DE" w:rsidRPr="007A464A">
        <w:rPr>
          <w:rFonts w:ascii="Cambria" w:hAnsi="Cambria" w:cs="Arial"/>
          <w:b/>
          <w:iCs/>
          <w:sz w:val="22"/>
          <w:szCs w:val="22"/>
        </w:rPr>
        <w:t>clause</w:t>
      </w:r>
      <w:r w:rsidRPr="007A464A">
        <w:rPr>
          <w:rFonts w:ascii="Cambria" w:hAnsi="Cambria" w:cs="Arial"/>
          <w:b/>
          <w:iCs/>
          <w:sz w:val="22"/>
          <w:szCs w:val="22"/>
        </w:rPr>
        <w:t xml:space="preserve"> </w:t>
      </w:r>
      <w:r w:rsidR="00E263DE" w:rsidRPr="007A464A">
        <w:rPr>
          <w:rFonts w:ascii="Cambria" w:hAnsi="Cambria" w:cs="Arial"/>
          <w:b/>
          <w:iCs/>
          <w:sz w:val="22"/>
          <w:szCs w:val="22"/>
        </w:rPr>
        <w:fldChar w:fldCharType="begin"/>
      </w:r>
      <w:r w:rsidR="00E263DE" w:rsidRPr="007A464A">
        <w:rPr>
          <w:rFonts w:ascii="Cambria" w:hAnsi="Cambria" w:cs="Arial"/>
          <w:b/>
          <w:iCs/>
          <w:sz w:val="22"/>
          <w:szCs w:val="22"/>
        </w:rPr>
        <w:instrText xml:space="preserve"> REF _Ref443298746 \w \h  \* MERGEFORMAT </w:instrText>
      </w:r>
      <w:r w:rsidR="00E263DE" w:rsidRPr="007A464A">
        <w:rPr>
          <w:rFonts w:ascii="Cambria" w:hAnsi="Cambria" w:cs="Arial"/>
          <w:b/>
          <w:iCs/>
          <w:sz w:val="22"/>
          <w:szCs w:val="22"/>
        </w:rPr>
      </w:r>
      <w:r w:rsidR="00E263DE" w:rsidRPr="007A464A">
        <w:rPr>
          <w:rFonts w:ascii="Cambria" w:hAnsi="Cambria" w:cs="Arial"/>
          <w:b/>
          <w:iCs/>
          <w:sz w:val="22"/>
          <w:szCs w:val="22"/>
        </w:rPr>
        <w:fldChar w:fldCharType="separate"/>
      </w:r>
      <w:r w:rsidR="00305036">
        <w:rPr>
          <w:rFonts w:ascii="Cambria" w:hAnsi="Cambria" w:cs="Arial"/>
          <w:b/>
          <w:iCs/>
          <w:sz w:val="22"/>
          <w:szCs w:val="22"/>
        </w:rPr>
        <w:t>13.3</w:t>
      </w:r>
      <w:r w:rsidR="00E263DE" w:rsidRPr="007A464A">
        <w:rPr>
          <w:rFonts w:ascii="Cambria" w:hAnsi="Cambria" w:cs="Arial"/>
          <w:b/>
          <w:iCs/>
          <w:sz w:val="22"/>
          <w:szCs w:val="22"/>
        </w:rPr>
        <w:fldChar w:fldCharType="end"/>
      </w:r>
      <w:r w:rsidR="00E263DE" w:rsidRPr="007A464A">
        <w:rPr>
          <w:rFonts w:ascii="Cambria" w:hAnsi="Cambria" w:cs="Arial"/>
          <w:b/>
          <w:iCs/>
          <w:sz w:val="22"/>
          <w:szCs w:val="22"/>
        </w:rPr>
        <w:t xml:space="preserve"> </w:t>
      </w:r>
      <w:r w:rsidRPr="007A464A">
        <w:rPr>
          <w:rFonts w:ascii="Cambria" w:hAnsi="Cambria" w:cs="Arial"/>
          <w:bCs/>
          <w:iCs/>
          <w:sz w:val="22"/>
          <w:szCs w:val="22"/>
        </w:rPr>
        <w:t>of this Appendix</w:t>
      </w:r>
      <w:r w:rsidR="00E86C44" w:rsidRPr="007A464A">
        <w:rPr>
          <w:rFonts w:ascii="Cambria" w:hAnsi="Cambria" w:cs="Arial"/>
          <w:bCs/>
          <w:iCs/>
          <w:sz w:val="22"/>
          <w:szCs w:val="22"/>
        </w:rPr>
        <w:t xml:space="preserve"> </w:t>
      </w:r>
      <w:r w:rsidRPr="007A464A">
        <w:rPr>
          <w:rFonts w:ascii="Cambria" w:hAnsi="Cambria" w:cs="Arial"/>
          <w:bCs/>
          <w:iCs/>
          <w:sz w:val="22"/>
          <w:szCs w:val="22"/>
        </w:rPr>
        <w:t xml:space="preserve">then, the Employer and Employee must genuinely try to agree upon steps that will be taken to utilise the remaining additional leave. If agreement can not be reached then the Employer may direct that leave to be taken within the calendar year after it was due to be taken in accordance with </w:t>
      </w:r>
      <w:r w:rsidR="00E263DE" w:rsidRPr="007A464A">
        <w:rPr>
          <w:rFonts w:ascii="Cambria" w:hAnsi="Cambria" w:cs="Arial"/>
          <w:b/>
          <w:iCs/>
          <w:sz w:val="22"/>
          <w:szCs w:val="22"/>
        </w:rPr>
        <w:t xml:space="preserve">clause </w:t>
      </w:r>
      <w:r w:rsidR="00E263DE" w:rsidRPr="007A464A">
        <w:rPr>
          <w:rFonts w:ascii="Cambria" w:hAnsi="Cambria" w:cs="Arial"/>
          <w:b/>
          <w:iCs/>
          <w:sz w:val="22"/>
          <w:szCs w:val="22"/>
        </w:rPr>
        <w:fldChar w:fldCharType="begin"/>
      </w:r>
      <w:r w:rsidR="00E263DE" w:rsidRPr="007A464A">
        <w:rPr>
          <w:rFonts w:ascii="Cambria" w:hAnsi="Cambria" w:cs="Arial"/>
          <w:b/>
          <w:iCs/>
          <w:sz w:val="22"/>
          <w:szCs w:val="22"/>
        </w:rPr>
        <w:instrText xml:space="preserve"> REF _Ref443298746 \w \h  \* MERGEFORMAT </w:instrText>
      </w:r>
      <w:r w:rsidR="00E263DE" w:rsidRPr="007A464A">
        <w:rPr>
          <w:rFonts w:ascii="Cambria" w:hAnsi="Cambria" w:cs="Arial"/>
          <w:b/>
          <w:iCs/>
          <w:sz w:val="22"/>
          <w:szCs w:val="22"/>
        </w:rPr>
      </w:r>
      <w:r w:rsidR="00E263DE" w:rsidRPr="007A464A">
        <w:rPr>
          <w:rFonts w:ascii="Cambria" w:hAnsi="Cambria" w:cs="Arial"/>
          <w:b/>
          <w:iCs/>
          <w:sz w:val="22"/>
          <w:szCs w:val="22"/>
        </w:rPr>
        <w:fldChar w:fldCharType="separate"/>
      </w:r>
      <w:r w:rsidR="00305036">
        <w:rPr>
          <w:rFonts w:ascii="Cambria" w:hAnsi="Cambria" w:cs="Arial"/>
          <w:b/>
          <w:iCs/>
          <w:sz w:val="22"/>
          <w:szCs w:val="22"/>
        </w:rPr>
        <w:t>13.3</w:t>
      </w:r>
      <w:r w:rsidR="00E263DE" w:rsidRPr="007A464A">
        <w:rPr>
          <w:rFonts w:ascii="Cambria" w:hAnsi="Cambria" w:cs="Arial"/>
          <w:b/>
          <w:iCs/>
          <w:sz w:val="22"/>
          <w:szCs w:val="22"/>
        </w:rPr>
        <w:fldChar w:fldCharType="end"/>
      </w:r>
      <w:r w:rsidR="001C68B6" w:rsidRPr="007A464A">
        <w:rPr>
          <w:rFonts w:ascii="Cambria" w:hAnsi="Cambria" w:cs="Arial"/>
          <w:b/>
          <w:iCs/>
          <w:sz w:val="22"/>
          <w:szCs w:val="22"/>
        </w:rPr>
        <w:t xml:space="preserve"> </w:t>
      </w:r>
      <w:r w:rsidRPr="007A464A">
        <w:rPr>
          <w:rFonts w:ascii="Cambria" w:hAnsi="Cambria" w:cs="Arial"/>
          <w:bCs/>
          <w:iCs/>
          <w:sz w:val="22"/>
          <w:szCs w:val="22"/>
        </w:rPr>
        <w:t>of this Appendix.</w:t>
      </w:r>
      <w:bookmarkEnd w:id="1320"/>
    </w:p>
    <w:p w14:paraId="1E60D15F" w14:textId="38C4C8D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Additional Leave accrued according to this clause will only accrue at the rate of an Employee’s contracted ordinary hours. Full</w:t>
      </w:r>
      <w:r w:rsidRPr="007A464A">
        <w:rPr>
          <w:rFonts w:ascii="Cambria" w:hAnsi="Cambria" w:cs="Arial"/>
          <w:bCs/>
          <w:iCs/>
          <w:sz w:val="22"/>
          <w:szCs w:val="22"/>
        </w:rPr>
        <w:noBreakHyphen/>
        <w:t>time Employees will only be entitled to accrue a maximum of 38 hours per annum.</w:t>
      </w:r>
    </w:p>
    <w:p w14:paraId="034CDBCB" w14:textId="70597EF9"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Part</w:t>
      </w:r>
      <w:r w:rsidRPr="007A464A">
        <w:rPr>
          <w:rFonts w:ascii="Cambria" w:hAnsi="Cambria" w:cs="Arial"/>
          <w:bCs/>
          <w:iCs/>
          <w:sz w:val="22"/>
          <w:szCs w:val="22"/>
        </w:rPr>
        <w:noBreakHyphen/>
        <w:t>time Employees will accrue Additional Leave on a pro rata basis according to their contracted ordinary hours only.</w:t>
      </w:r>
    </w:p>
    <w:p w14:paraId="3698A9A7" w14:textId="5A010B8E"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Additional Leave accrued according to this clause will only be paid at the Employee’s ordinary hourly rate of pay, and will not include any shift allowances, overtime, leave loading or any other additional allowances.</w:t>
      </w:r>
    </w:p>
    <w:p w14:paraId="75251BDA" w14:textId="145736D4" w:rsidR="00E86C44" w:rsidRPr="007A464A" w:rsidRDefault="00A60310" w:rsidP="00A60310">
      <w:pPr>
        <w:keepNext/>
        <w:numPr>
          <w:ilvl w:val="0"/>
          <w:numId w:val="1"/>
        </w:numPr>
        <w:spacing w:before="480" w:after="60"/>
        <w:jc w:val="left"/>
        <w:outlineLvl w:val="2"/>
        <w:rPr>
          <w:rFonts w:ascii="Cambria" w:hAnsi="Cambria" w:cs="Arial"/>
          <w:b/>
          <w:bCs/>
          <w:kern w:val="32"/>
          <w:sz w:val="28"/>
          <w:szCs w:val="32"/>
        </w:rPr>
      </w:pPr>
      <w:bookmarkStart w:id="1321" w:name="_Toc168412436"/>
      <w:r w:rsidRPr="007A464A">
        <w:rPr>
          <w:rFonts w:ascii="Cambria" w:hAnsi="Cambria" w:cs="Arial"/>
          <w:b/>
          <w:bCs/>
          <w:kern w:val="32"/>
          <w:sz w:val="28"/>
          <w:szCs w:val="32"/>
        </w:rPr>
        <w:t>Professional Development Leave</w:t>
      </w:r>
      <w:bookmarkEnd w:id="1321"/>
    </w:p>
    <w:p w14:paraId="4A29D6F8" w14:textId="5833E00C" w:rsidR="007F4FDE" w:rsidRPr="007A464A" w:rsidRDefault="007F4FDE" w:rsidP="007F4FD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This clause applies to </w:t>
      </w:r>
      <w:r w:rsidR="001C68B6" w:rsidRPr="007A464A">
        <w:rPr>
          <w:rFonts w:ascii="Cambria" w:hAnsi="Cambria" w:cs="Arial"/>
          <w:bCs/>
          <w:iCs/>
          <w:sz w:val="22"/>
          <w:szCs w:val="22"/>
        </w:rPr>
        <w:t xml:space="preserve">Employees </w:t>
      </w:r>
      <w:r w:rsidRPr="007A464A">
        <w:rPr>
          <w:rFonts w:ascii="Cambria" w:hAnsi="Cambria" w:cs="Arial"/>
          <w:bCs/>
          <w:iCs/>
          <w:sz w:val="22"/>
          <w:szCs w:val="22"/>
        </w:rPr>
        <w:t>in the following classifications:</w:t>
      </w:r>
    </w:p>
    <w:p w14:paraId="4228BB6A" w14:textId="2CA4503D" w:rsidR="007F4FDE" w:rsidRPr="007A464A" w:rsidRDefault="007F4FDE" w:rsidP="007F4FDE">
      <w:pPr>
        <w:numPr>
          <w:ilvl w:val="2"/>
          <w:numId w:val="1"/>
        </w:numPr>
        <w:rPr>
          <w:rFonts w:ascii="Cambria" w:hAnsi="Cambria"/>
          <w:sz w:val="22"/>
          <w:szCs w:val="22"/>
        </w:rPr>
      </w:pPr>
      <w:r w:rsidRPr="007A464A">
        <w:rPr>
          <w:rFonts w:ascii="Cambria" w:hAnsi="Cambria"/>
          <w:sz w:val="22"/>
          <w:szCs w:val="22"/>
        </w:rPr>
        <w:t xml:space="preserve">in metropolitan regions and in rural regions, Employees classified in </w:t>
      </w:r>
      <w:r w:rsidR="001C68B6" w:rsidRPr="007A464A">
        <w:rPr>
          <w:rFonts w:ascii="Cambria" w:hAnsi="Cambria"/>
          <w:sz w:val="22"/>
          <w:szCs w:val="22"/>
        </w:rPr>
        <w:t xml:space="preserve">CPP Grade 2, </w:t>
      </w:r>
      <w:r w:rsidRPr="007A464A">
        <w:rPr>
          <w:rFonts w:ascii="Cambria" w:hAnsi="Cambria"/>
          <w:sz w:val="22"/>
          <w:szCs w:val="22"/>
        </w:rPr>
        <w:t>CPP Grade 3, CPP Grade 4, CPP Grade 5 and CPP Grade 6;</w:t>
      </w:r>
    </w:p>
    <w:p w14:paraId="2FAAAAC0" w14:textId="77777777" w:rsidR="007F4FDE" w:rsidRPr="007A464A" w:rsidRDefault="007F4FDE" w:rsidP="007F4FDE">
      <w:pPr>
        <w:numPr>
          <w:ilvl w:val="2"/>
          <w:numId w:val="1"/>
        </w:numPr>
        <w:rPr>
          <w:rFonts w:ascii="Cambria" w:hAnsi="Cambria"/>
          <w:sz w:val="22"/>
          <w:szCs w:val="22"/>
        </w:rPr>
      </w:pPr>
      <w:r w:rsidRPr="007A464A">
        <w:rPr>
          <w:rFonts w:ascii="Cambria" w:hAnsi="Cambria"/>
          <w:sz w:val="22"/>
          <w:szCs w:val="22"/>
        </w:rPr>
        <w:t>in the programs covered by the Children, Youth and Families (CYF) stream, to Employees classified in CYF Grade 3, CYF Grade 4, CYF Grade 5 and CYF Grade 6.</w:t>
      </w:r>
    </w:p>
    <w:p w14:paraId="4165480A" w14:textId="77777777" w:rsidR="007F4FDE" w:rsidRPr="007A464A" w:rsidRDefault="007F4FDE" w:rsidP="007F4FD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Employees in the classifications listed above must actively pursue professional development activities that allow them to maintain knowledge in their current area of expertise in Child Protection/the programs covered by the CYF stream (as applicable) and to improve their knowledge, experience and competence.</w:t>
      </w:r>
    </w:p>
    <w:p w14:paraId="65897BA0" w14:textId="77777777" w:rsidR="007F4FDE" w:rsidRPr="007A464A" w:rsidRDefault="007F4FDE" w:rsidP="007F4FD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To undertake appropriate professional development to meet performance standards, Employees in the classifications listed above shall be entitled to up to 38 hours paid professional development leave per calendar year (pro rata for part-time employees).</w:t>
      </w:r>
    </w:p>
    <w:p w14:paraId="66589AB7" w14:textId="77777777" w:rsidR="007F4FDE" w:rsidRPr="007A464A" w:rsidRDefault="007F4FDE" w:rsidP="007F4FD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Professional development leave may be used for mandatory and/or appropriate internal or external professional development training endorsed by the Employee’s line manager and approved by the Employer.</w:t>
      </w:r>
    </w:p>
    <w:p w14:paraId="70344667" w14:textId="77777777" w:rsidR="007F4FDE" w:rsidRPr="007A464A" w:rsidRDefault="007F4FDE" w:rsidP="007F4FD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Professional development leave does not accumulate from year to year.</w:t>
      </w:r>
    </w:p>
    <w:p w14:paraId="692B2B3C" w14:textId="54F31B02" w:rsidR="001C68B6" w:rsidRPr="007A464A" w:rsidRDefault="001C68B6" w:rsidP="001C68B6">
      <w:pPr>
        <w:keepNext/>
        <w:numPr>
          <w:ilvl w:val="0"/>
          <w:numId w:val="1"/>
        </w:numPr>
        <w:spacing w:before="480" w:after="60"/>
        <w:jc w:val="left"/>
        <w:outlineLvl w:val="2"/>
        <w:rPr>
          <w:rFonts w:ascii="Cambria" w:hAnsi="Cambria" w:cs="Arial"/>
          <w:b/>
          <w:bCs/>
          <w:kern w:val="32"/>
          <w:sz w:val="28"/>
          <w:szCs w:val="32"/>
        </w:rPr>
      </w:pPr>
      <w:bookmarkStart w:id="1322" w:name="_Ref167624390"/>
      <w:bookmarkStart w:id="1323" w:name="_Ref167624394"/>
      <w:bookmarkStart w:id="1324" w:name="_Toc168412437"/>
      <w:r w:rsidRPr="007A464A">
        <w:rPr>
          <w:rFonts w:ascii="Cambria" w:hAnsi="Cambria" w:cs="Arial"/>
          <w:b/>
          <w:bCs/>
          <w:kern w:val="32"/>
          <w:sz w:val="28"/>
          <w:szCs w:val="32"/>
        </w:rPr>
        <w:t>Single Day or Shift Higher Duties</w:t>
      </w:r>
      <w:bookmarkEnd w:id="1322"/>
      <w:bookmarkEnd w:id="1323"/>
      <w:bookmarkEnd w:id="1324"/>
    </w:p>
    <w:p w14:paraId="524A61E3" w14:textId="6102BB84" w:rsidR="001C68B6" w:rsidRPr="007A464A" w:rsidRDefault="001C68B6" w:rsidP="001C68B6">
      <w:pPr>
        <w:numPr>
          <w:ilvl w:val="1"/>
          <w:numId w:val="1"/>
        </w:numPr>
        <w:spacing w:after="60"/>
        <w:outlineLvl w:val="3"/>
        <w:rPr>
          <w:rFonts w:ascii="Cambria" w:hAnsi="Cambria" w:cs="Arial"/>
          <w:bCs/>
          <w:iCs/>
          <w:sz w:val="22"/>
          <w:szCs w:val="22"/>
        </w:rPr>
      </w:pPr>
      <w:bookmarkStart w:id="1325" w:name="_Ref167624400"/>
      <w:r w:rsidRPr="007A464A">
        <w:rPr>
          <w:rFonts w:ascii="Cambria" w:hAnsi="Cambria" w:cs="Arial"/>
          <w:bCs/>
          <w:iCs/>
          <w:sz w:val="22"/>
          <w:szCs w:val="22"/>
        </w:rPr>
        <w:t xml:space="preserve">Despite </w:t>
      </w:r>
      <w:r w:rsidRPr="007A464A">
        <w:rPr>
          <w:rFonts w:ascii="Cambria" w:hAnsi="Cambria" w:cs="Arial"/>
          <w:b/>
          <w:iCs/>
          <w:sz w:val="22"/>
          <w:szCs w:val="22"/>
        </w:rPr>
        <w:t xml:space="preserve">clause </w:t>
      </w:r>
      <w:r w:rsidR="00CE04F1" w:rsidRPr="007A464A">
        <w:rPr>
          <w:rFonts w:ascii="Cambria" w:hAnsi="Cambria" w:cs="Arial"/>
          <w:b/>
          <w:iCs/>
          <w:sz w:val="22"/>
          <w:szCs w:val="22"/>
        </w:rPr>
        <w:fldChar w:fldCharType="begin"/>
      </w:r>
      <w:r w:rsidR="00CE04F1" w:rsidRPr="007A464A">
        <w:rPr>
          <w:rFonts w:ascii="Cambria" w:hAnsi="Cambria" w:cs="Arial"/>
          <w:b/>
          <w:iCs/>
          <w:sz w:val="22"/>
          <w:szCs w:val="22"/>
        </w:rPr>
        <w:instrText xml:space="preserve"> REF _Ref167624318 \r \h </w:instrText>
      </w:r>
      <w:r w:rsidR="00F365E6" w:rsidRPr="007A464A">
        <w:rPr>
          <w:rFonts w:ascii="Cambria" w:hAnsi="Cambria" w:cs="Arial"/>
          <w:b/>
          <w:iCs/>
          <w:sz w:val="22"/>
          <w:szCs w:val="22"/>
        </w:rPr>
        <w:instrText xml:space="preserve"> \* MERGEFORMAT </w:instrText>
      </w:r>
      <w:r w:rsidR="00CE04F1" w:rsidRPr="007A464A">
        <w:rPr>
          <w:rFonts w:ascii="Cambria" w:hAnsi="Cambria" w:cs="Arial"/>
          <w:b/>
          <w:iCs/>
          <w:sz w:val="22"/>
          <w:szCs w:val="22"/>
        </w:rPr>
      </w:r>
      <w:r w:rsidR="00CE04F1" w:rsidRPr="007A464A">
        <w:rPr>
          <w:rFonts w:ascii="Cambria" w:hAnsi="Cambria" w:cs="Arial"/>
          <w:b/>
          <w:iCs/>
          <w:sz w:val="22"/>
          <w:szCs w:val="22"/>
        </w:rPr>
        <w:fldChar w:fldCharType="separate"/>
      </w:r>
      <w:r w:rsidR="00305036">
        <w:rPr>
          <w:rFonts w:ascii="Cambria" w:hAnsi="Cambria" w:cs="Arial"/>
          <w:b/>
          <w:iCs/>
          <w:sz w:val="22"/>
          <w:szCs w:val="22"/>
        </w:rPr>
        <w:t>39.3</w:t>
      </w:r>
      <w:r w:rsidR="00CE04F1" w:rsidRPr="007A464A">
        <w:rPr>
          <w:rFonts w:ascii="Cambria" w:hAnsi="Cambria" w:cs="Arial"/>
          <w:b/>
          <w:iCs/>
          <w:sz w:val="22"/>
          <w:szCs w:val="22"/>
        </w:rPr>
        <w:fldChar w:fldCharType="end"/>
      </w:r>
      <w:r w:rsidRPr="007A464A">
        <w:rPr>
          <w:rFonts w:ascii="Cambria" w:hAnsi="Cambria" w:cs="Arial"/>
          <w:bCs/>
          <w:iCs/>
          <w:sz w:val="22"/>
          <w:szCs w:val="22"/>
        </w:rPr>
        <w:t xml:space="preserve"> of this Agreement, the Employer may direct any Employee in the Child Protection Practitioner Stream or the Children, Youth and Families Stream to undertake all or part of the duties of a higher classified position for a single day or shift.</w:t>
      </w:r>
      <w:bookmarkEnd w:id="1325"/>
      <w:r w:rsidRPr="007A464A">
        <w:rPr>
          <w:rFonts w:ascii="Cambria" w:hAnsi="Cambria" w:cs="Arial"/>
          <w:bCs/>
          <w:iCs/>
          <w:sz w:val="22"/>
          <w:szCs w:val="22"/>
        </w:rPr>
        <w:t xml:space="preserve"> </w:t>
      </w:r>
    </w:p>
    <w:p w14:paraId="67D15BED" w14:textId="05C2E385" w:rsidR="001C68B6" w:rsidRPr="007A464A" w:rsidRDefault="001C68B6" w:rsidP="001C68B6">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Where </w:t>
      </w:r>
      <w:r w:rsidRPr="007A464A">
        <w:rPr>
          <w:rFonts w:ascii="Cambria" w:hAnsi="Cambria" w:cs="Arial"/>
          <w:b/>
          <w:iCs/>
          <w:sz w:val="22"/>
          <w:szCs w:val="22"/>
        </w:rPr>
        <w:t xml:space="preserve">clause </w:t>
      </w:r>
      <w:r w:rsidR="00581E69" w:rsidRPr="007A464A">
        <w:rPr>
          <w:rFonts w:ascii="Cambria" w:hAnsi="Cambria" w:cs="Arial"/>
          <w:b/>
          <w:iCs/>
          <w:sz w:val="22"/>
          <w:szCs w:val="22"/>
        </w:rPr>
        <w:fldChar w:fldCharType="begin"/>
      </w:r>
      <w:r w:rsidR="00581E69" w:rsidRPr="007A464A">
        <w:rPr>
          <w:rFonts w:ascii="Cambria" w:hAnsi="Cambria" w:cs="Arial"/>
          <w:b/>
          <w:iCs/>
          <w:sz w:val="22"/>
          <w:szCs w:val="22"/>
        </w:rPr>
        <w:instrText xml:space="preserve"> REF _Ref167624400 \w \h </w:instrText>
      </w:r>
      <w:r w:rsidR="00F365E6" w:rsidRPr="007A464A">
        <w:rPr>
          <w:rFonts w:ascii="Cambria" w:hAnsi="Cambria" w:cs="Arial"/>
          <w:b/>
          <w:iCs/>
          <w:sz w:val="22"/>
          <w:szCs w:val="22"/>
        </w:rPr>
        <w:instrText xml:space="preserve"> \* MERGEFORMAT </w:instrText>
      </w:r>
      <w:r w:rsidR="00581E69" w:rsidRPr="007A464A">
        <w:rPr>
          <w:rFonts w:ascii="Cambria" w:hAnsi="Cambria" w:cs="Arial"/>
          <w:b/>
          <w:iCs/>
          <w:sz w:val="22"/>
          <w:szCs w:val="22"/>
        </w:rPr>
      </w:r>
      <w:r w:rsidR="00581E69" w:rsidRPr="007A464A">
        <w:rPr>
          <w:rFonts w:ascii="Cambria" w:hAnsi="Cambria" w:cs="Arial"/>
          <w:b/>
          <w:iCs/>
          <w:sz w:val="22"/>
          <w:szCs w:val="22"/>
        </w:rPr>
        <w:fldChar w:fldCharType="separate"/>
      </w:r>
      <w:r w:rsidR="00305036">
        <w:rPr>
          <w:rFonts w:ascii="Cambria" w:hAnsi="Cambria" w:cs="Arial"/>
          <w:b/>
          <w:iCs/>
          <w:sz w:val="22"/>
          <w:szCs w:val="22"/>
        </w:rPr>
        <w:t>15.1</w:t>
      </w:r>
      <w:r w:rsidR="00581E69" w:rsidRPr="007A464A">
        <w:rPr>
          <w:rFonts w:ascii="Cambria" w:hAnsi="Cambria" w:cs="Arial"/>
          <w:b/>
          <w:iCs/>
          <w:sz w:val="22"/>
          <w:szCs w:val="22"/>
        </w:rPr>
        <w:fldChar w:fldCharType="end"/>
      </w:r>
      <w:r w:rsidRPr="007A464A">
        <w:rPr>
          <w:rFonts w:ascii="Cambria" w:hAnsi="Cambria" w:cs="Arial"/>
          <w:bCs/>
          <w:iCs/>
          <w:sz w:val="22"/>
          <w:szCs w:val="22"/>
        </w:rPr>
        <w:t xml:space="preserve"> applies, the Employee will be paid a Higher Duties Allowance for the entirety of the single day or shift at the rate of the base of the Grade or Value Range of the position of which the Employee performed the higher duties.</w:t>
      </w:r>
    </w:p>
    <w:p w14:paraId="20A23BC1" w14:textId="6542AA88" w:rsidR="001C68B6" w:rsidRPr="007A464A" w:rsidRDefault="001C68B6" w:rsidP="001C68B6">
      <w:pPr>
        <w:keepNext/>
        <w:numPr>
          <w:ilvl w:val="0"/>
          <w:numId w:val="1"/>
        </w:numPr>
        <w:spacing w:before="480" w:after="60"/>
        <w:jc w:val="left"/>
        <w:outlineLvl w:val="2"/>
        <w:rPr>
          <w:rFonts w:ascii="Cambria" w:hAnsi="Cambria" w:cs="Arial"/>
          <w:b/>
          <w:bCs/>
          <w:kern w:val="32"/>
          <w:sz w:val="28"/>
          <w:szCs w:val="32"/>
        </w:rPr>
      </w:pPr>
      <w:bookmarkStart w:id="1326" w:name="_Toc168412438"/>
      <w:r w:rsidRPr="007A464A">
        <w:rPr>
          <w:rFonts w:ascii="Cambria" w:hAnsi="Cambria" w:cs="Arial"/>
          <w:b/>
          <w:bCs/>
          <w:kern w:val="32"/>
          <w:sz w:val="28"/>
          <w:szCs w:val="32"/>
        </w:rPr>
        <w:t>Child Protection Consultative Committee</w:t>
      </w:r>
      <w:bookmarkEnd w:id="1326"/>
    </w:p>
    <w:p w14:paraId="2ABC6FDC" w14:textId="77777777" w:rsidR="001C68B6" w:rsidRPr="007A464A" w:rsidRDefault="001C68B6" w:rsidP="001C68B6">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The parties agree to establish a Child Protection Consultative Committee (CPCC) within six months of the Agreement being approved by the Fair Work Commission. </w:t>
      </w:r>
    </w:p>
    <w:p w14:paraId="1A1C1C26" w14:textId="77777777" w:rsidR="001C68B6" w:rsidRPr="007A464A" w:rsidRDefault="001C68B6" w:rsidP="001C68B6">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The CPCC will comprise of representatives nominated by the CPSU and the Employer. The Employer’s representatives will comprise of management representatives from the Child Protection Intake, Response and Investigation, Case Management and Case Contracting streams (or their successors) and a representative from People and Culture.</w:t>
      </w:r>
    </w:p>
    <w:p w14:paraId="43708D62" w14:textId="77777777" w:rsidR="001C68B6" w:rsidRPr="007A464A" w:rsidRDefault="001C68B6" w:rsidP="001C68B6">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Noting that both parties are committed to working through issues, with a genuine goal of reaching mutually acceptable outcomes, it is intended that the CPCC established under this clause will be a forum for the constructive resolution of issues including, but not limited to: </w:t>
      </w:r>
    </w:p>
    <w:p w14:paraId="4FECCF8D" w14:textId="77777777" w:rsidR="001C68B6" w:rsidRPr="007A464A" w:rsidRDefault="001C68B6" w:rsidP="001C68B6">
      <w:pPr>
        <w:pStyle w:val="Level3"/>
        <w:rPr>
          <w:rFonts w:ascii="Cambria" w:hAnsi="Cambria" w:cstheme="minorHAnsi"/>
          <w:sz w:val="22"/>
          <w:szCs w:val="22"/>
        </w:rPr>
      </w:pPr>
      <w:r w:rsidRPr="007A464A">
        <w:rPr>
          <w:rFonts w:ascii="Cambria" w:hAnsi="Cambria" w:cstheme="minorBidi"/>
          <w:sz w:val="22"/>
          <w:szCs w:val="22"/>
        </w:rPr>
        <w:t>systemic and/or thematic industrial issues arising in the Intake, Response and Investigation, Case Management and Case Contracting streams (or their successors); and</w:t>
      </w:r>
    </w:p>
    <w:p w14:paraId="4AE34417" w14:textId="77777777" w:rsidR="001C68B6" w:rsidRPr="007A464A" w:rsidRDefault="001C68B6" w:rsidP="001C68B6">
      <w:pPr>
        <w:pStyle w:val="Level3"/>
        <w:rPr>
          <w:rFonts w:ascii="Cambria" w:hAnsi="Cambria" w:cstheme="minorHAnsi"/>
          <w:sz w:val="22"/>
          <w:szCs w:val="22"/>
        </w:rPr>
      </w:pPr>
      <w:r w:rsidRPr="007A464A">
        <w:rPr>
          <w:rFonts w:ascii="Cambria" w:hAnsi="Cambria" w:cstheme="minorBidi"/>
          <w:sz w:val="22"/>
          <w:szCs w:val="22"/>
        </w:rPr>
        <w:t>any issues arising with the implementation of changes to the Child Protection Operating Model (CPOM) excluding the Employer’s Statewide After-Hours Program.</w:t>
      </w:r>
    </w:p>
    <w:p w14:paraId="0BB80777" w14:textId="77777777" w:rsidR="001C68B6" w:rsidRPr="007A464A" w:rsidRDefault="001C68B6" w:rsidP="001C68B6">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Detailed Terms of Reference for the CPCC will be developed and agreed to by both parties. </w:t>
      </w:r>
    </w:p>
    <w:p w14:paraId="099E49E4" w14:textId="13333F7D" w:rsidR="001C68B6" w:rsidRPr="007A464A" w:rsidRDefault="001C68B6" w:rsidP="001C68B6">
      <w:pPr>
        <w:keepNext/>
        <w:numPr>
          <w:ilvl w:val="0"/>
          <w:numId w:val="1"/>
        </w:numPr>
        <w:spacing w:before="480" w:after="60"/>
        <w:jc w:val="left"/>
        <w:outlineLvl w:val="2"/>
        <w:rPr>
          <w:rFonts w:ascii="Cambria" w:hAnsi="Cambria" w:cs="Arial"/>
          <w:b/>
          <w:bCs/>
          <w:kern w:val="32"/>
          <w:sz w:val="28"/>
          <w:szCs w:val="32"/>
        </w:rPr>
      </w:pPr>
      <w:bookmarkStart w:id="1327" w:name="_Toc168412439"/>
      <w:r w:rsidRPr="007A464A">
        <w:rPr>
          <w:rFonts w:ascii="Cambria" w:hAnsi="Cambria" w:cs="Arial"/>
          <w:b/>
          <w:bCs/>
          <w:kern w:val="32"/>
          <w:sz w:val="28"/>
          <w:szCs w:val="32"/>
        </w:rPr>
        <w:t>Child Protection After-Hours Service Consultative Committee</w:t>
      </w:r>
      <w:bookmarkEnd w:id="1327"/>
    </w:p>
    <w:p w14:paraId="61D3DC6A" w14:textId="77777777" w:rsidR="001C68B6" w:rsidRPr="007A464A" w:rsidRDefault="001C68B6" w:rsidP="001C68B6">
      <w:pPr>
        <w:numPr>
          <w:ilvl w:val="1"/>
          <w:numId w:val="1"/>
        </w:numPr>
        <w:tabs>
          <w:tab w:val="num" w:pos="1844"/>
        </w:tabs>
        <w:spacing w:after="60"/>
        <w:outlineLvl w:val="3"/>
        <w:rPr>
          <w:rFonts w:ascii="Cambria" w:hAnsi="Cambria" w:cs="Arial"/>
          <w:sz w:val="22"/>
          <w:szCs w:val="22"/>
        </w:rPr>
      </w:pPr>
      <w:r w:rsidRPr="007A464A">
        <w:rPr>
          <w:rFonts w:ascii="Cambria" w:hAnsi="Cambria" w:cs="Arial"/>
          <w:sz w:val="22"/>
          <w:szCs w:val="22"/>
        </w:rPr>
        <w:t xml:space="preserve">The parties agree to establish a Child Protection After Hours Service Consultative Committee (AHSCC) within six months of the Agreement being approved by the Fair Work Commission. </w:t>
      </w:r>
    </w:p>
    <w:p w14:paraId="17BBCA24" w14:textId="77777777" w:rsidR="001C68B6" w:rsidRPr="007A464A" w:rsidRDefault="001C68B6" w:rsidP="001C68B6">
      <w:pPr>
        <w:numPr>
          <w:ilvl w:val="1"/>
          <w:numId w:val="1"/>
        </w:numPr>
        <w:tabs>
          <w:tab w:val="num" w:pos="1844"/>
        </w:tabs>
        <w:spacing w:after="60"/>
        <w:outlineLvl w:val="3"/>
        <w:rPr>
          <w:rFonts w:ascii="Cambria" w:hAnsi="Cambria" w:cs="Arial"/>
          <w:sz w:val="22"/>
          <w:szCs w:val="22"/>
        </w:rPr>
      </w:pPr>
      <w:r w:rsidRPr="007A464A">
        <w:rPr>
          <w:rFonts w:ascii="Cambria" w:hAnsi="Cambria" w:cs="Arial"/>
          <w:sz w:val="22"/>
          <w:szCs w:val="22"/>
        </w:rPr>
        <w:t>The AHSCC will comprise of representatives nominated by the CPSU and the Employer. The Employer’s representatives will comprise of management representatives from the Statewide Child Protection After Hours Service and a representative from People and Culture.</w:t>
      </w:r>
    </w:p>
    <w:p w14:paraId="1A4695AE" w14:textId="77777777" w:rsidR="001C68B6" w:rsidRPr="007A464A" w:rsidRDefault="001C68B6" w:rsidP="001C68B6">
      <w:pPr>
        <w:numPr>
          <w:ilvl w:val="1"/>
          <w:numId w:val="1"/>
        </w:numPr>
        <w:tabs>
          <w:tab w:val="num" w:pos="1844"/>
        </w:tabs>
        <w:spacing w:after="60"/>
        <w:outlineLvl w:val="3"/>
        <w:rPr>
          <w:rFonts w:ascii="Cambria" w:hAnsi="Cambria" w:cs="Arial"/>
          <w:sz w:val="22"/>
          <w:szCs w:val="22"/>
        </w:rPr>
      </w:pPr>
      <w:r w:rsidRPr="007A464A">
        <w:rPr>
          <w:rFonts w:ascii="Cambria" w:hAnsi="Cambria" w:cs="Arial"/>
          <w:sz w:val="22"/>
          <w:szCs w:val="22"/>
        </w:rPr>
        <w:t xml:space="preserve">Noting that both parties are committed to working through issues, with a genuine goal of reaching mutually acceptable outcomes, it is intended that the AHSCC established under this clause will be a forum for the constructive resolution of issues including, but not limited to: </w:t>
      </w:r>
    </w:p>
    <w:p w14:paraId="20E8FC72" w14:textId="77777777" w:rsidR="001C68B6" w:rsidRPr="007A464A" w:rsidRDefault="001C68B6" w:rsidP="001C68B6">
      <w:pPr>
        <w:pStyle w:val="Level3"/>
        <w:rPr>
          <w:rFonts w:ascii="Cambria" w:hAnsi="Cambria"/>
          <w:sz w:val="22"/>
          <w:szCs w:val="22"/>
        </w:rPr>
      </w:pPr>
      <w:r w:rsidRPr="007A464A">
        <w:rPr>
          <w:rFonts w:ascii="Cambria" w:hAnsi="Cambria"/>
          <w:sz w:val="22"/>
          <w:szCs w:val="22"/>
        </w:rPr>
        <w:t>systemic and/or thematic industrial issues arising in the Statewide Child Protection After Hours Service (or its successor); and</w:t>
      </w:r>
    </w:p>
    <w:p w14:paraId="252958CA" w14:textId="77777777" w:rsidR="001C68B6" w:rsidRPr="007A464A" w:rsidRDefault="001C68B6" w:rsidP="001C68B6">
      <w:pPr>
        <w:pStyle w:val="Level3"/>
        <w:rPr>
          <w:rFonts w:ascii="Cambria" w:hAnsi="Cambria"/>
          <w:sz w:val="22"/>
          <w:szCs w:val="22"/>
        </w:rPr>
      </w:pPr>
      <w:bookmarkStart w:id="1328" w:name="_Ref167624444"/>
      <w:r w:rsidRPr="007A464A">
        <w:rPr>
          <w:rFonts w:ascii="Cambria" w:hAnsi="Cambria"/>
          <w:sz w:val="22"/>
          <w:szCs w:val="22"/>
        </w:rPr>
        <w:t>any issues arising with the implementation of changes to the Child Protection Operating Model (CPOM) including rural based staff and teams.</w:t>
      </w:r>
      <w:bookmarkEnd w:id="1328"/>
    </w:p>
    <w:p w14:paraId="3E3FF9C7" w14:textId="13952944" w:rsidR="001C68B6" w:rsidRPr="007A464A" w:rsidRDefault="001C68B6" w:rsidP="001C68B6">
      <w:pPr>
        <w:numPr>
          <w:ilvl w:val="1"/>
          <w:numId w:val="1"/>
        </w:numPr>
        <w:spacing w:after="60"/>
        <w:outlineLvl w:val="3"/>
        <w:rPr>
          <w:rFonts w:ascii="Cambria" w:hAnsi="Cambria" w:cs="Arial"/>
          <w:sz w:val="22"/>
          <w:szCs w:val="22"/>
        </w:rPr>
      </w:pPr>
      <w:r w:rsidRPr="007A464A">
        <w:rPr>
          <w:rFonts w:ascii="Cambria" w:hAnsi="Cambria" w:cs="Arial"/>
          <w:sz w:val="22"/>
          <w:szCs w:val="22"/>
        </w:rPr>
        <w:t xml:space="preserve">In relation to </w:t>
      </w:r>
      <w:r w:rsidRPr="007A464A">
        <w:rPr>
          <w:rFonts w:ascii="Cambria" w:hAnsi="Cambria" w:cs="Arial"/>
          <w:b/>
          <w:bCs/>
          <w:sz w:val="22"/>
          <w:szCs w:val="22"/>
        </w:rPr>
        <w:t xml:space="preserve">clause </w:t>
      </w:r>
      <w:r w:rsidR="00B9113F" w:rsidRPr="007A464A">
        <w:rPr>
          <w:rFonts w:ascii="Cambria" w:hAnsi="Cambria" w:cs="Arial"/>
          <w:b/>
          <w:bCs/>
          <w:sz w:val="22"/>
          <w:szCs w:val="22"/>
        </w:rPr>
        <w:fldChar w:fldCharType="begin"/>
      </w:r>
      <w:r w:rsidR="00B9113F" w:rsidRPr="007A464A">
        <w:rPr>
          <w:rFonts w:ascii="Cambria" w:hAnsi="Cambria" w:cs="Arial"/>
          <w:b/>
          <w:bCs/>
          <w:sz w:val="22"/>
          <w:szCs w:val="22"/>
        </w:rPr>
        <w:instrText xml:space="preserve"> REF _Ref167624444 \w \h </w:instrText>
      </w:r>
      <w:r w:rsidR="00F365E6" w:rsidRPr="007A464A">
        <w:rPr>
          <w:rFonts w:ascii="Cambria" w:hAnsi="Cambria" w:cs="Arial"/>
          <w:b/>
          <w:bCs/>
          <w:sz w:val="22"/>
          <w:szCs w:val="22"/>
        </w:rPr>
        <w:instrText xml:space="preserve"> \* MERGEFORMAT </w:instrText>
      </w:r>
      <w:r w:rsidR="00B9113F" w:rsidRPr="007A464A">
        <w:rPr>
          <w:rFonts w:ascii="Cambria" w:hAnsi="Cambria" w:cs="Arial"/>
          <w:b/>
          <w:bCs/>
          <w:sz w:val="22"/>
          <w:szCs w:val="22"/>
        </w:rPr>
      </w:r>
      <w:r w:rsidR="00B9113F" w:rsidRPr="007A464A">
        <w:rPr>
          <w:rFonts w:ascii="Cambria" w:hAnsi="Cambria" w:cs="Arial"/>
          <w:b/>
          <w:bCs/>
          <w:sz w:val="22"/>
          <w:szCs w:val="22"/>
        </w:rPr>
        <w:fldChar w:fldCharType="separate"/>
      </w:r>
      <w:r w:rsidR="00305036">
        <w:rPr>
          <w:rFonts w:ascii="Cambria" w:hAnsi="Cambria" w:cs="Arial"/>
          <w:b/>
          <w:bCs/>
          <w:sz w:val="22"/>
          <w:szCs w:val="22"/>
        </w:rPr>
        <w:t>17.3(b)</w:t>
      </w:r>
      <w:r w:rsidR="00B9113F" w:rsidRPr="007A464A">
        <w:rPr>
          <w:rFonts w:ascii="Cambria" w:hAnsi="Cambria" w:cs="Arial"/>
          <w:b/>
          <w:bCs/>
          <w:sz w:val="22"/>
          <w:szCs w:val="22"/>
        </w:rPr>
        <w:fldChar w:fldCharType="end"/>
      </w:r>
      <w:r w:rsidRPr="007A464A">
        <w:rPr>
          <w:rFonts w:ascii="Cambria" w:hAnsi="Cambria" w:cs="Arial"/>
          <w:sz w:val="22"/>
          <w:szCs w:val="22"/>
        </w:rPr>
        <w:t xml:space="preserve"> above, the parties agree that should the AHSCC be advised of safety issues or concerns resulting from the implementation of new rosters for </w:t>
      </w:r>
      <w:r w:rsidRPr="007A464A">
        <w:rPr>
          <w:rFonts w:ascii="Cambria" w:hAnsi="Cambria"/>
          <w:sz w:val="22"/>
          <w:szCs w:val="22"/>
        </w:rPr>
        <w:t>rural based staff and teams</w:t>
      </w:r>
      <w:r w:rsidRPr="007A464A" w:rsidDel="007B330C">
        <w:rPr>
          <w:rStyle w:val="CommentReference"/>
          <w:rFonts w:ascii="Cambria" w:hAnsi="Cambria"/>
        </w:rPr>
        <w:t>,</w:t>
      </w:r>
      <w:r w:rsidRPr="007A464A">
        <w:rPr>
          <w:rFonts w:ascii="Cambria" w:hAnsi="Cambria" w:cs="Arial"/>
          <w:sz w:val="22"/>
          <w:szCs w:val="22"/>
        </w:rPr>
        <w:t xml:space="preserve"> as part of a new Child Protection operating model, then the AHSCC will engage a mutually agreed external reviewer to provide advice to the AHSCC on those rosters. </w:t>
      </w:r>
    </w:p>
    <w:p w14:paraId="375E0A34" w14:textId="77777777" w:rsidR="001C68B6" w:rsidRPr="007A464A" w:rsidRDefault="001C68B6" w:rsidP="001C68B6">
      <w:pPr>
        <w:numPr>
          <w:ilvl w:val="1"/>
          <w:numId w:val="1"/>
        </w:numPr>
        <w:spacing w:after="60"/>
        <w:outlineLvl w:val="3"/>
        <w:rPr>
          <w:rFonts w:ascii="Cambria" w:hAnsi="Cambria" w:cs="Arial"/>
          <w:sz w:val="22"/>
          <w:szCs w:val="22"/>
        </w:rPr>
      </w:pPr>
      <w:r w:rsidRPr="007A464A">
        <w:rPr>
          <w:rFonts w:ascii="Cambria" w:hAnsi="Cambria" w:cs="Arial"/>
          <w:sz w:val="22"/>
          <w:szCs w:val="22"/>
        </w:rPr>
        <w:t xml:space="preserve">Detailed Terms of Reference for the AHSCC will be developed and agreed to by both parties. </w:t>
      </w:r>
    </w:p>
    <w:p w14:paraId="2DBA4E99" w14:textId="6DFDC29F" w:rsidR="001C68B6" w:rsidRPr="007A464A" w:rsidRDefault="001C68B6" w:rsidP="001C68B6">
      <w:pPr>
        <w:pStyle w:val="Level2"/>
        <w:rPr>
          <w:rFonts w:ascii="Cambria" w:hAnsi="Cambria"/>
          <w:sz w:val="22"/>
          <w:szCs w:val="22"/>
          <w:lang w:val="en-AU"/>
        </w:rPr>
      </w:pPr>
      <w:r w:rsidRPr="007A464A">
        <w:rPr>
          <w:rFonts w:ascii="Cambria" w:hAnsi="Cambria"/>
          <w:sz w:val="22"/>
          <w:szCs w:val="22"/>
          <w:lang w:val="en-AU"/>
        </w:rPr>
        <w:t xml:space="preserve">To remove any doubt, should the parties be unable to resolve a matter discussed by the AHSCC, either party may raise a dispute under </w:t>
      </w:r>
      <w:r w:rsidRPr="007A464A">
        <w:rPr>
          <w:rFonts w:ascii="Cambria" w:hAnsi="Cambria"/>
          <w:b/>
          <w:bCs w:val="0"/>
          <w:sz w:val="22"/>
          <w:szCs w:val="22"/>
          <w:lang w:val="en-AU"/>
        </w:rPr>
        <w:t xml:space="preserve">clause </w:t>
      </w:r>
      <w:r w:rsidR="00B9113F" w:rsidRPr="007A464A">
        <w:rPr>
          <w:rFonts w:ascii="Cambria" w:hAnsi="Cambria"/>
          <w:b/>
          <w:bCs w:val="0"/>
          <w:sz w:val="22"/>
          <w:szCs w:val="22"/>
          <w:lang w:val="en-AU"/>
        </w:rPr>
        <w:fldChar w:fldCharType="begin"/>
      </w:r>
      <w:r w:rsidR="00B9113F" w:rsidRPr="007A464A">
        <w:rPr>
          <w:rFonts w:ascii="Cambria" w:hAnsi="Cambria"/>
          <w:b/>
          <w:bCs w:val="0"/>
          <w:sz w:val="22"/>
          <w:szCs w:val="22"/>
          <w:lang w:val="en-AU"/>
        </w:rPr>
        <w:instrText xml:space="preserve"> REF _Ref301953866 \w \h </w:instrText>
      </w:r>
      <w:r w:rsidR="00F365E6" w:rsidRPr="007A464A">
        <w:rPr>
          <w:rFonts w:ascii="Cambria" w:hAnsi="Cambria"/>
          <w:b/>
          <w:bCs w:val="0"/>
          <w:sz w:val="22"/>
          <w:szCs w:val="22"/>
          <w:lang w:val="en-AU"/>
        </w:rPr>
        <w:instrText xml:space="preserve"> \* MERGEFORMAT </w:instrText>
      </w:r>
      <w:r w:rsidR="00B9113F" w:rsidRPr="007A464A">
        <w:rPr>
          <w:rFonts w:ascii="Cambria" w:hAnsi="Cambria"/>
          <w:b/>
          <w:bCs w:val="0"/>
          <w:sz w:val="22"/>
          <w:szCs w:val="22"/>
          <w:lang w:val="en-AU"/>
        </w:rPr>
      </w:r>
      <w:r w:rsidR="00B9113F" w:rsidRPr="007A464A">
        <w:rPr>
          <w:rFonts w:ascii="Cambria" w:hAnsi="Cambria"/>
          <w:b/>
          <w:bCs w:val="0"/>
          <w:sz w:val="22"/>
          <w:szCs w:val="22"/>
          <w:lang w:val="en-AU"/>
        </w:rPr>
        <w:fldChar w:fldCharType="separate"/>
      </w:r>
      <w:r w:rsidR="00305036">
        <w:rPr>
          <w:rFonts w:ascii="Cambria" w:hAnsi="Cambria"/>
          <w:b/>
          <w:bCs w:val="0"/>
          <w:sz w:val="22"/>
          <w:szCs w:val="22"/>
          <w:lang w:val="en-AU"/>
        </w:rPr>
        <w:t>13</w:t>
      </w:r>
      <w:r w:rsidR="00B9113F" w:rsidRPr="007A464A">
        <w:rPr>
          <w:rFonts w:ascii="Cambria" w:hAnsi="Cambria"/>
          <w:b/>
          <w:bCs w:val="0"/>
          <w:sz w:val="22"/>
          <w:szCs w:val="22"/>
          <w:lang w:val="en-AU"/>
        </w:rPr>
        <w:fldChar w:fldCharType="end"/>
      </w:r>
      <w:r w:rsidRPr="007A464A">
        <w:rPr>
          <w:rFonts w:ascii="Cambria" w:hAnsi="Cambria"/>
          <w:sz w:val="22"/>
          <w:szCs w:val="22"/>
          <w:lang w:val="en-AU"/>
        </w:rPr>
        <w:t xml:space="preserve"> Resolution of Disputes of this Agreement. </w:t>
      </w:r>
    </w:p>
    <w:p w14:paraId="651E5D51" w14:textId="7FFF7DAD" w:rsidR="001C68B6" w:rsidRPr="007A464A" w:rsidRDefault="001C68B6" w:rsidP="001C68B6">
      <w:pPr>
        <w:keepNext/>
        <w:numPr>
          <w:ilvl w:val="0"/>
          <w:numId w:val="1"/>
        </w:numPr>
        <w:spacing w:before="480" w:after="60"/>
        <w:jc w:val="left"/>
        <w:outlineLvl w:val="2"/>
        <w:rPr>
          <w:rFonts w:ascii="Cambria" w:hAnsi="Cambria" w:cs="Arial"/>
          <w:b/>
          <w:bCs/>
          <w:kern w:val="32"/>
          <w:sz w:val="28"/>
          <w:szCs w:val="32"/>
        </w:rPr>
      </w:pPr>
      <w:bookmarkStart w:id="1329" w:name="_Toc168412440"/>
      <w:r w:rsidRPr="007A464A">
        <w:rPr>
          <w:rFonts w:ascii="Cambria" w:hAnsi="Cambria" w:cs="Arial"/>
          <w:b/>
          <w:bCs/>
          <w:kern w:val="32"/>
          <w:sz w:val="28"/>
          <w:szCs w:val="32"/>
        </w:rPr>
        <w:t>Hurstbridge Farm Consultative Committee</w:t>
      </w:r>
      <w:bookmarkEnd w:id="1329"/>
    </w:p>
    <w:p w14:paraId="3BA0205F" w14:textId="77777777" w:rsidR="001C68B6" w:rsidRPr="007A464A" w:rsidRDefault="001C68B6" w:rsidP="001C68B6">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The parties agree to establish a Hurstbridge Farm Consultative Committee (HFCC) within six months of the Agreement being approved by the Fair Work Commission. </w:t>
      </w:r>
    </w:p>
    <w:p w14:paraId="0906A6FE" w14:textId="77777777" w:rsidR="001C68B6" w:rsidRPr="007A464A" w:rsidRDefault="001C68B6" w:rsidP="001C68B6">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The HFCC will comprise of representatives nominated by the CPSU and the Employer. The Employer’s representatives will comprise of management representatives from Hurstbridge Farm and a representative from People and Culture.</w:t>
      </w:r>
    </w:p>
    <w:p w14:paraId="5F4126E1" w14:textId="77777777" w:rsidR="001C68B6" w:rsidRPr="007A464A" w:rsidRDefault="001C68B6" w:rsidP="001C68B6">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Noting that both parties are committed to working through issues, with a genuine goal of reaching mutually acceptable outcomes, it is intended that the HFCC established under this clause will be a forum for the constructive resolution of issues including, but not limited to </w:t>
      </w:r>
      <w:r w:rsidRPr="007A464A">
        <w:rPr>
          <w:rFonts w:ascii="Cambria" w:hAnsi="Cambria"/>
          <w:sz w:val="22"/>
          <w:szCs w:val="22"/>
        </w:rPr>
        <w:t xml:space="preserve">systemic and/or thematic industrial issues arising at Hurstbridge Farm (or its successor). </w:t>
      </w:r>
    </w:p>
    <w:p w14:paraId="35CEA6FE" w14:textId="77777777" w:rsidR="001C68B6" w:rsidRPr="007A464A" w:rsidRDefault="001C68B6" w:rsidP="001C68B6">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Detailed Terms of Reference for the HFCC will be developed and agreed to by both parties.</w:t>
      </w:r>
    </w:p>
    <w:p w14:paraId="617D5FF3" w14:textId="2C5FE1D0" w:rsidR="001C68B6" w:rsidRPr="007A464A" w:rsidRDefault="001C68B6" w:rsidP="001C68B6">
      <w:pPr>
        <w:keepNext/>
        <w:numPr>
          <w:ilvl w:val="0"/>
          <w:numId w:val="1"/>
        </w:numPr>
        <w:spacing w:before="480" w:after="60"/>
        <w:jc w:val="left"/>
        <w:outlineLvl w:val="2"/>
        <w:rPr>
          <w:rFonts w:ascii="Cambria" w:hAnsi="Cambria" w:cs="Arial"/>
          <w:b/>
          <w:bCs/>
          <w:kern w:val="32"/>
          <w:sz w:val="28"/>
          <w:szCs w:val="32"/>
        </w:rPr>
      </w:pPr>
      <w:bookmarkStart w:id="1330" w:name="_Toc168412441"/>
      <w:r w:rsidRPr="007A464A">
        <w:rPr>
          <w:rFonts w:ascii="Cambria" w:hAnsi="Cambria" w:cs="Arial"/>
          <w:b/>
          <w:bCs/>
          <w:kern w:val="32"/>
          <w:sz w:val="28"/>
          <w:szCs w:val="32"/>
        </w:rPr>
        <w:t>Child Protection Practitioner Retention Allowance</w:t>
      </w:r>
      <w:bookmarkEnd w:id="1330"/>
      <w:r w:rsidRPr="007A464A">
        <w:rPr>
          <w:rFonts w:ascii="Cambria" w:hAnsi="Cambria" w:cs="Arial"/>
          <w:b/>
          <w:bCs/>
          <w:kern w:val="32"/>
          <w:sz w:val="28"/>
          <w:szCs w:val="32"/>
        </w:rPr>
        <w:t xml:space="preserve"> </w:t>
      </w:r>
    </w:p>
    <w:p w14:paraId="3E9E0682" w14:textId="77777777" w:rsidR="001C68B6" w:rsidRPr="007A464A" w:rsidRDefault="001C68B6" w:rsidP="001C68B6">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Employees in the Child Protection Practitioner (CPP) stream who meet the eligibility criteria specified in this clause will be paid a Child Protection Practitioner Retention Allowance as set out in this clause. </w:t>
      </w:r>
    </w:p>
    <w:p w14:paraId="4F6C8157" w14:textId="77777777" w:rsidR="001C68B6" w:rsidRPr="007A464A" w:rsidRDefault="001C68B6" w:rsidP="001C68B6">
      <w:pPr>
        <w:numPr>
          <w:ilvl w:val="1"/>
          <w:numId w:val="1"/>
        </w:numPr>
        <w:spacing w:after="60"/>
        <w:outlineLvl w:val="3"/>
        <w:rPr>
          <w:rFonts w:ascii="Cambria" w:hAnsi="Cambria"/>
        </w:rPr>
      </w:pPr>
      <w:r w:rsidRPr="007A464A">
        <w:rPr>
          <w:rFonts w:ascii="Cambria" w:hAnsi="Cambria" w:cs="Arial"/>
          <w:bCs/>
          <w:iCs/>
          <w:sz w:val="22"/>
          <w:szCs w:val="22"/>
        </w:rPr>
        <w:t xml:space="preserve">The eligibility criteria to receive this allowance is that Employees in the Child Protection Practitioner (CPP) stream must: </w:t>
      </w:r>
    </w:p>
    <w:p w14:paraId="10AAD7D3" w14:textId="77777777" w:rsidR="001C68B6" w:rsidRPr="007A464A" w:rsidRDefault="001C68B6" w:rsidP="001C68B6">
      <w:pPr>
        <w:pStyle w:val="Level3"/>
        <w:rPr>
          <w:rFonts w:ascii="Cambria" w:hAnsi="Cambria"/>
          <w:sz w:val="22"/>
          <w:szCs w:val="22"/>
        </w:rPr>
      </w:pPr>
      <w:bookmarkStart w:id="1331" w:name="_Ref167624551"/>
      <w:r w:rsidRPr="007A464A">
        <w:rPr>
          <w:rFonts w:ascii="Cambria" w:hAnsi="Cambria"/>
          <w:sz w:val="22"/>
          <w:szCs w:val="22"/>
        </w:rPr>
        <w:t>Be substantively employed in CPP Grade 3, CPP Grade 4, CPP Grade 5, and CPP Grade 6; and</w:t>
      </w:r>
      <w:bookmarkEnd w:id="1331"/>
    </w:p>
    <w:p w14:paraId="05267EBD" w14:textId="77777777" w:rsidR="001C68B6" w:rsidRPr="007A464A" w:rsidRDefault="001C68B6" w:rsidP="001C68B6">
      <w:pPr>
        <w:pStyle w:val="Level3"/>
        <w:rPr>
          <w:rFonts w:ascii="Cambria" w:hAnsi="Cambria"/>
          <w:sz w:val="22"/>
          <w:szCs w:val="22"/>
        </w:rPr>
      </w:pPr>
      <w:bookmarkStart w:id="1332" w:name="_Ref167624535"/>
      <w:r w:rsidRPr="007A464A">
        <w:rPr>
          <w:rFonts w:ascii="Cambria" w:hAnsi="Cambria"/>
          <w:sz w:val="22"/>
          <w:szCs w:val="22"/>
        </w:rPr>
        <w:t>Be substantively employed in the Department’s Statewide Child Protection After Hours Service (or its successor) or be substantively employed in one (1) of the following departmental division areas:</w:t>
      </w:r>
      <w:bookmarkEnd w:id="1332"/>
    </w:p>
    <w:p w14:paraId="30D8DE45" w14:textId="77777777" w:rsidR="001C68B6" w:rsidRPr="007A464A" w:rsidRDefault="001C68B6" w:rsidP="001C68B6">
      <w:pPr>
        <w:numPr>
          <w:ilvl w:val="3"/>
          <w:numId w:val="1"/>
        </w:numPr>
        <w:outlineLvl w:val="5"/>
        <w:rPr>
          <w:rFonts w:ascii="Cambria" w:hAnsi="Cambria"/>
          <w:bCs/>
          <w:sz w:val="22"/>
          <w:szCs w:val="22"/>
        </w:rPr>
      </w:pPr>
      <w:r w:rsidRPr="007A464A">
        <w:rPr>
          <w:rFonts w:ascii="Cambria" w:hAnsi="Cambria"/>
          <w:bCs/>
          <w:sz w:val="22"/>
          <w:szCs w:val="22"/>
        </w:rPr>
        <w:t>Goulburn;</w:t>
      </w:r>
    </w:p>
    <w:p w14:paraId="0AD3CD18" w14:textId="77777777" w:rsidR="001C68B6" w:rsidRPr="007A464A" w:rsidRDefault="001C68B6" w:rsidP="001C68B6">
      <w:pPr>
        <w:numPr>
          <w:ilvl w:val="3"/>
          <w:numId w:val="1"/>
        </w:numPr>
        <w:outlineLvl w:val="5"/>
        <w:rPr>
          <w:rFonts w:ascii="Cambria" w:hAnsi="Cambria"/>
          <w:bCs/>
          <w:sz w:val="22"/>
          <w:szCs w:val="22"/>
        </w:rPr>
      </w:pPr>
      <w:r w:rsidRPr="007A464A">
        <w:rPr>
          <w:rFonts w:ascii="Cambria" w:hAnsi="Cambria"/>
          <w:bCs/>
          <w:sz w:val="22"/>
          <w:szCs w:val="22"/>
        </w:rPr>
        <w:t>Inner Gippsland;</w:t>
      </w:r>
    </w:p>
    <w:p w14:paraId="7A6FC4E4" w14:textId="77777777" w:rsidR="001C68B6" w:rsidRPr="007A464A" w:rsidRDefault="001C68B6" w:rsidP="001C68B6">
      <w:pPr>
        <w:numPr>
          <w:ilvl w:val="3"/>
          <w:numId w:val="1"/>
        </w:numPr>
        <w:outlineLvl w:val="5"/>
        <w:rPr>
          <w:rFonts w:ascii="Cambria" w:hAnsi="Cambria"/>
          <w:bCs/>
          <w:sz w:val="22"/>
          <w:szCs w:val="22"/>
        </w:rPr>
      </w:pPr>
      <w:r w:rsidRPr="007A464A">
        <w:rPr>
          <w:rFonts w:ascii="Cambria" w:hAnsi="Cambria"/>
          <w:bCs/>
          <w:sz w:val="22"/>
          <w:szCs w:val="22"/>
        </w:rPr>
        <w:t xml:space="preserve">Mallee; </w:t>
      </w:r>
    </w:p>
    <w:p w14:paraId="2CE1615B" w14:textId="77777777" w:rsidR="001C68B6" w:rsidRPr="007A464A" w:rsidRDefault="001C68B6" w:rsidP="001C68B6">
      <w:pPr>
        <w:numPr>
          <w:ilvl w:val="3"/>
          <w:numId w:val="1"/>
        </w:numPr>
        <w:outlineLvl w:val="5"/>
        <w:rPr>
          <w:rFonts w:ascii="Cambria" w:hAnsi="Cambria"/>
          <w:bCs/>
          <w:sz w:val="22"/>
          <w:szCs w:val="22"/>
        </w:rPr>
      </w:pPr>
      <w:r w:rsidRPr="007A464A">
        <w:rPr>
          <w:rFonts w:ascii="Cambria" w:hAnsi="Cambria"/>
          <w:bCs/>
          <w:sz w:val="22"/>
          <w:szCs w:val="22"/>
        </w:rPr>
        <w:t>Outer Gippsland;</w:t>
      </w:r>
    </w:p>
    <w:p w14:paraId="5D60A3B8" w14:textId="77777777" w:rsidR="001C68B6" w:rsidRPr="007A464A" w:rsidRDefault="001C68B6" w:rsidP="001C68B6">
      <w:pPr>
        <w:numPr>
          <w:ilvl w:val="3"/>
          <w:numId w:val="1"/>
        </w:numPr>
        <w:outlineLvl w:val="5"/>
        <w:rPr>
          <w:rFonts w:ascii="Cambria" w:hAnsi="Cambria"/>
          <w:bCs/>
          <w:sz w:val="22"/>
          <w:szCs w:val="22"/>
        </w:rPr>
      </w:pPr>
      <w:r w:rsidRPr="007A464A">
        <w:rPr>
          <w:rFonts w:ascii="Cambria" w:hAnsi="Cambria"/>
          <w:bCs/>
          <w:sz w:val="22"/>
          <w:szCs w:val="22"/>
        </w:rPr>
        <w:t>Ovens Murray; or</w:t>
      </w:r>
    </w:p>
    <w:p w14:paraId="5F75A481" w14:textId="77777777" w:rsidR="001C68B6" w:rsidRPr="007A464A" w:rsidRDefault="001C68B6" w:rsidP="001C68B6">
      <w:pPr>
        <w:numPr>
          <w:ilvl w:val="3"/>
          <w:numId w:val="1"/>
        </w:numPr>
        <w:outlineLvl w:val="5"/>
        <w:rPr>
          <w:rFonts w:ascii="Cambria" w:hAnsi="Cambria"/>
          <w:bCs/>
          <w:sz w:val="22"/>
          <w:szCs w:val="22"/>
        </w:rPr>
      </w:pPr>
      <w:r w:rsidRPr="007A464A">
        <w:rPr>
          <w:rFonts w:ascii="Cambria" w:hAnsi="Cambria"/>
          <w:bCs/>
          <w:sz w:val="22"/>
          <w:szCs w:val="22"/>
        </w:rPr>
        <w:t xml:space="preserve">Wimmera South West; </w:t>
      </w:r>
      <w:r w:rsidRPr="007A464A">
        <w:rPr>
          <w:rFonts w:ascii="Cambria" w:hAnsi="Cambria"/>
          <w:b/>
          <w:sz w:val="22"/>
          <w:szCs w:val="22"/>
        </w:rPr>
        <w:t>and</w:t>
      </w:r>
      <w:r w:rsidRPr="007A464A">
        <w:rPr>
          <w:rFonts w:ascii="Cambria" w:hAnsi="Cambria"/>
          <w:bCs/>
          <w:sz w:val="22"/>
          <w:szCs w:val="22"/>
        </w:rPr>
        <w:t xml:space="preserve"> </w:t>
      </w:r>
    </w:p>
    <w:p w14:paraId="3F34E0D3" w14:textId="61618E38" w:rsidR="001C68B6" w:rsidRPr="007A464A" w:rsidRDefault="001C68B6" w:rsidP="001C68B6">
      <w:pPr>
        <w:pStyle w:val="Level3"/>
        <w:rPr>
          <w:rFonts w:ascii="Cambria" w:hAnsi="Cambria"/>
          <w:sz w:val="22"/>
          <w:szCs w:val="22"/>
        </w:rPr>
      </w:pPr>
      <w:bookmarkStart w:id="1333" w:name="_Ref167624571"/>
      <w:r w:rsidRPr="007A464A">
        <w:rPr>
          <w:rFonts w:ascii="Cambria" w:hAnsi="Cambria"/>
          <w:sz w:val="22"/>
          <w:szCs w:val="22"/>
        </w:rPr>
        <w:t xml:space="preserve">Primarily reside in one (1) of the departmental division areas listed in </w:t>
      </w:r>
      <w:r w:rsidRPr="007A464A">
        <w:rPr>
          <w:rFonts w:ascii="Cambria" w:hAnsi="Cambria"/>
          <w:b/>
          <w:bCs/>
          <w:sz w:val="22"/>
          <w:szCs w:val="22"/>
        </w:rPr>
        <w:t xml:space="preserve">clause </w:t>
      </w:r>
      <w:r w:rsidR="00884D56" w:rsidRPr="007A464A">
        <w:rPr>
          <w:rFonts w:ascii="Cambria" w:hAnsi="Cambria"/>
          <w:b/>
          <w:bCs/>
          <w:sz w:val="22"/>
          <w:szCs w:val="22"/>
        </w:rPr>
        <w:fldChar w:fldCharType="begin"/>
      </w:r>
      <w:r w:rsidR="00884D56" w:rsidRPr="007A464A">
        <w:rPr>
          <w:rFonts w:ascii="Cambria" w:hAnsi="Cambria"/>
          <w:b/>
          <w:bCs/>
          <w:sz w:val="22"/>
          <w:szCs w:val="22"/>
        </w:rPr>
        <w:instrText xml:space="preserve"> REF _Ref167624535 \w \h </w:instrText>
      </w:r>
      <w:r w:rsidR="00F365E6" w:rsidRPr="007A464A">
        <w:rPr>
          <w:rFonts w:ascii="Cambria" w:hAnsi="Cambria"/>
          <w:b/>
          <w:bCs/>
          <w:sz w:val="22"/>
          <w:szCs w:val="22"/>
        </w:rPr>
        <w:instrText xml:space="preserve"> \* MERGEFORMAT </w:instrText>
      </w:r>
      <w:r w:rsidR="00884D56" w:rsidRPr="007A464A">
        <w:rPr>
          <w:rFonts w:ascii="Cambria" w:hAnsi="Cambria"/>
          <w:b/>
          <w:bCs/>
          <w:sz w:val="22"/>
          <w:szCs w:val="22"/>
        </w:rPr>
      </w:r>
      <w:r w:rsidR="00884D56" w:rsidRPr="007A464A">
        <w:rPr>
          <w:rFonts w:ascii="Cambria" w:hAnsi="Cambria"/>
          <w:b/>
          <w:bCs/>
          <w:sz w:val="22"/>
          <w:szCs w:val="22"/>
        </w:rPr>
        <w:fldChar w:fldCharType="separate"/>
      </w:r>
      <w:r w:rsidR="00305036">
        <w:rPr>
          <w:rFonts w:ascii="Cambria" w:hAnsi="Cambria"/>
          <w:b/>
          <w:bCs/>
          <w:sz w:val="22"/>
          <w:szCs w:val="22"/>
        </w:rPr>
        <w:t>19.2(b)</w:t>
      </w:r>
      <w:r w:rsidR="00884D56"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above; and</w:t>
      </w:r>
      <w:bookmarkEnd w:id="1333"/>
      <w:r w:rsidRPr="007A464A">
        <w:rPr>
          <w:rFonts w:ascii="Cambria" w:hAnsi="Cambria"/>
          <w:sz w:val="22"/>
          <w:szCs w:val="22"/>
        </w:rPr>
        <w:t xml:space="preserve"> </w:t>
      </w:r>
    </w:p>
    <w:p w14:paraId="6AA1D112" w14:textId="4AA635DF" w:rsidR="001C68B6" w:rsidRPr="007A464A" w:rsidRDefault="001C68B6" w:rsidP="001C68B6">
      <w:pPr>
        <w:pStyle w:val="Level3"/>
        <w:rPr>
          <w:rFonts w:ascii="Cambria" w:hAnsi="Cambria"/>
          <w:sz w:val="22"/>
          <w:szCs w:val="22"/>
        </w:rPr>
      </w:pPr>
      <w:r w:rsidRPr="007A464A">
        <w:rPr>
          <w:rFonts w:ascii="Cambria" w:hAnsi="Cambria"/>
          <w:sz w:val="22"/>
          <w:szCs w:val="22"/>
        </w:rPr>
        <w:t xml:space="preserve">Have met all of the conditions set out in </w:t>
      </w:r>
      <w:r w:rsidR="00884D56" w:rsidRPr="007A464A">
        <w:rPr>
          <w:rFonts w:ascii="Cambria" w:hAnsi="Cambria"/>
          <w:b/>
          <w:bCs/>
          <w:sz w:val="22"/>
          <w:szCs w:val="22"/>
        </w:rPr>
        <w:fldChar w:fldCharType="begin"/>
      </w:r>
      <w:r w:rsidR="00884D56" w:rsidRPr="007A464A">
        <w:rPr>
          <w:rFonts w:ascii="Cambria" w:hAnsi="Cambria"/>
          <w:b/>
          <w:bCs/>
          <w:sz w:val="22"/>
          <w:szCs w:val="22"/>
        </w:rPr>
        <w:instrText xml:space="preserve"> REF _Ref167624551 \w \h  \* MERGEFORMAT </w:instrText>
      </w:r>
      <w:r w:rsidR="00884D56" w:rsidRPr="007A464A">
        <w:rPr>
          <w:rFonts w:ascii="Cambria" w:hAnsi="Cambria"/>
          <w:b/>
          <w:bCs/>
          <w:sz w:val="22"/>
          <w:szCs w:val="22"/>
        </w:rPr>
      </w:r>
      <w:r w:rsidR="00884D56" w:rsidRPr="007A464A">
        <w:rPr>
          <w:rFonts w:ascii="Cambria" w:hAnsi="Cambria"/>
          <w:b/>
          <w:bCs/>
          <w:sz w:val="22"/>
          <w:szCs w:val="22"/>
        </w:rPr>
        <w:fldChar w:fldCharType="separate"/>
      </w:r>
      <w:r w:rsidR="00305036">
        <w:rPr>
          <w:rFonts w:ascii="Cambria" w:hAnsi="Cambria"/>
          <w:b/>
          <w:bCs/>
          <w:sz w:val="22"/>
          <w:szCs w:val="22"/>
        </w:rPr>
        <w:t>19.2(a)</w:t>
      </w:r>
      <w:r w:rsidR="00884D56" w:rsidRPr="007A464A">
        <w:rPr>
          <w:rFonts w:ascii="Cambria" w:hAnsi="Cambria"/>
          <w:b/>
          <w:bCs/>
          <w:sz w:val="22"/>
          <w:szCs w:val="22"/>
        </w:rPr>
        <w:fldChar w:fldCharType="end"/>
      </w:r>
      <w:r w:rsidRPr="007A464A">
        <w:rPr>
          <w:rFonts w:ascii="Cambria" w:hAnsi="Cambria"/>
          <w:b/>
          <w:bCs/>
          <w:sz w:val="22"/>
          <w:szCs w:val="22"/>
        </w:rPr>
        <w:t xml:space="preserve">, </w:t>
      </w:r>
      <w:r w:rsidR="00884D56" w:rsidRPr="007A464A">
        <w:rPr>
          <w:rFonts w:ascii="Cambria" w:hAnsi="Cambria"/>
          <w:b/>
          <w:bCs/>
          <w:sz w:val="22"/>
          <w:szCs w:val="22"/>
        </w:rPr>
        <w:fldChar w:fldCharType="begin"/>
      </w:r>
      <w:r w:rsidR="00884D56" w:rsidRPr="007A464A">
        <w:rPr>
          <w:rFonts w:ascii="Cambria" w:hAnsi="Cambria"/>
          <w:b/>
          <w:bCs/>
          <w:sz w:val="22"/>
          <w:szCs w:val="22"/>
        </w:rPr>
        <w:instrText xml:space="preserve"> REF _Ref167624535 \w \h </w:instrText>
      </w:r>
      <w:r w:rsidR="00F365E6" w:rsidRPr="007A464A">
        <w:rPr>
          <w:rFonts w:ascii="Cambria" w:hAnsi="Cambria"/>
          <w:b/>
          <w:bCs/>
          <w:sz w:val="22"/>
          <w:szCs w:val="22"/>
        </w:rPr>
        <w:instrText xml:space="preserve"> \* MERGEFORMAT </w:instrText>
      </w:r>
      <w:r w:rsidR="00884D56" w:rsidRPr="007A464A">
        <w:rPr>
          <w:rFonts w:ascii="Cambria" w:hAnsi="Cambria"/>
          <w:b/>
          <w:bCs/>
          <w:sz w:val="22"/>
          <w:szCs w:val="22"/>
        </w:rPr>
      </w:r>
      <w:r w:rsidR="00884D56" w:rsidRPr="007A464A">
        <w:rPr>
          <w:rFonts w:ascii="Cambria" w:hAnsi="Cambria"/>
          <w:b/>
          <w:bCs/>
          <w:sz w:val="22"/>
          <w:szCs w:val="22"/>
        </w:rPr>
        <w:fldChar w:fldCharType="separate"/>
      </w:r>
      <w:r w:rsidR="00305036">
        <w:rPr>
          <w:rFonts w:ascii="Cambria" w:hAnsi="Cambria"/>
          <w:b/>
          <w:bCs/>
          <w:sz w:val="22"/>
          <w:szCs w:val="22"/>
        </w:rPr>
        <w:t>19.2(b)</w:t>
      </w:r>
      <w:r w:rsidR="00884D56" w:rsidRPr="007A464A">
        <w:rPr>
          <w:rFonts w:ascii="Cambria" w:hAnsi="Cambria"/>
          <w:b/>
          <w:bCs/>
          <w:sz w:val="22"/>
          <w:szCs w:val="22"/>
        </w:rPr>
        <w:fldChar w:fldCharType="end"/>
      </w:r>
      <w:r w:rsidRPr="007A464A">
        <w:rPr>
          <w:rFonts w:ascii="Cambria" w:hAnsi="Cambria"/>
          <w:b/>
          <w:bCs/>
          <w:sz w:val="22"/>
          <w:szCs w:val="22"/>
        </w:rPr>
        <w:t xml:space="preserve"> and </w:t>
      </w:r>
      <w:r w:rsidR="00884D56" w:rsidRPr="007A464A">
        <w:rPr>
          <w:rFonts w:ascii="Cambria" w:hAnsi="Cambria"/>
          <w:b/>
          <w:bCs/>
          <w:sz w:val="22"/>
          <w:szCs w:val="22"/>
        </w:rPr>
        <w:fldChar w:fldCharType="begin"/>
      </w:r>
      <w:r w:rsidR="00884D56" w:rsidRPr="007A464A">
        <w:rPr>
          <w:rFonts w:ascii="Cambria" w:hAnsi="Cambria"/>
          <w:b/>
          <w:bCs/>
          <w:sz w:val="22"/>
          <w:szCs w:val="22"/>
        </w:rPr>
        <w:instrText xml:space="preserve"> REF _Ref167624571 \w \h </w:instrText>
      </w:r>
      <w:r w:rsidR="00F365E6" w:rsidRPr="007A464A">
        <w:rPr>
          <w:rFonts w:ascii="Cambria" w:hAnsi="Cambria"/>
          <w:b/>
          <w:bCs/>
          <w:sz w:val="22"/>
          <w:szCs w:val="22"/>
        </w:rPr>
        <w:instrText xml:space="preserve"> \* MERGEFORMAT </w:instrText>
      </w:r>
      <w:r w:rsidR="00884D56" w:rsidRPr="007A464A">
        <w:rPr>
          <w:rFonts w:ascii="Cambria" w:hAnsi="Cambria"/>
          <w:b/>
          <w:bCs/>
          <w:sz w:val="22"/>
          <w:szCs w:val="22"/>
        </w:rPr>
      </w:r>
      <w:r w:rsidR="00884D56" w:rsidRPr="007A464A">
        <w:rPr>
          <w:rFonts w:ascii="Cambria" w:hAnsi="Cambria"/>
          <w:b/>
          <w:bCs/>
          <w:sz w:val="22"/>
          <w:szCs w:val="22"/>
        </w:rPr>
        <w:fldChar w:fldCharType="separate"/>
      </w:r>
      <w:r w:rsidR="00305036">
        <w:rPr>
          <w:rFonts w:ascii="Cambria" w:hAnsi="Cambria"/>
          <w:b/>
          <w:bCs/>
          <w:sz w:val="22"/>
          <w:szCs w:val="22"/>
        </w:rPr>
        <w:t>19.2(c)</w:t>
      </w:r>
      <w:r w:rsidR="00884D56" w:rsidRPr="007A464A">
        <w:rPr>
          <w:rFonts w:ascii="Cambria" w:hAnsi="Cambria"/>
          <w:b/>
          <w:bCs/>
          <w:sz w:val="22"/>
          <w:szCs w:val="22"/>
        </w:rPr>
        <w:fldChar w:fldCharType="end"/>
      </w:r>
      <w:r w:rsidRPr="007A464A">
        <w:rPr>
          <w:rFonts w:ascii="Cambria" w:hAnsi="Cambria"/>
          <w:sz w:val="22"/>
          <w:szCs w:val="22"/>
        </w:rPr>
        <w:t xml:space="preserve"> above at the relevant time the allowance is payable as set out in clause 19.3 below. </w:t>
      </w:r>
    </w:p>
    <w:p w14:paraId="5CDE983F" w14:textId="73B1B447" w:rsidR="001C68B6" w:rsidRPr="007A464A" w:rsidRDefault="001C68B6" w:rsidP="001C68B6">
      <w:pPr>
        <w:pStyle w:val="Level2"/>
        <w:rPr>
          <w:rFonts w:ascii="Cambria" w:hAnsi="Cambria"/>
          <w:sz w:val="22"/>
          <w:szCs w:val="22"/>
          <w:lang w:val="en-AU"/>
        </w:rPr>
      </w:pPr>
      <w:r w:rsidRPr="007A464A">
        <w:rPr>
          <w:rFonts w:ascii="Cambria" w:hAnsi="Cambria"/>
          <w:sz w:val="22"/>
          <w:szCs w:val="22"/>
          <w:lang w:val="en-AU"/>
        </w:rPr>
        <w:t xml:space="preserve">Employees eligible for the </w:t>
      </w:r>
      <w:r w:rsidRPr="007A464A">
        <w:rPr>
          <w:rFonts w:ascii="Cambria" w:hAnsi="Cambria"/>
          <w:bCs w:val="0"/>
          <w:iCs w:val="0"/>
          <w:sz w:val="22"/>
          <w:szCs w:val="22"/>
          <w:lang w:val="en-AU"/>
        </w:rPr>
        <w:t xml:space="preserve">Child </w:t>
      </w:r>
      <w:bookmarkStart w:id="1334" w:name="_Hlk165377638"/>
      <w:r w:rsidRPr="007A464A">
        <w:rPr>
          <w:rFonts w:ascii="Cambria" w:hAnsi="Cambria"/>
          <w:bCs w:val="0"/>
          <w:iCs w:val="0"/>
          <w:sz w:val="22"/>
          <w:szCs w:val="22"/>
          <w:lang w:val="en-AU"/>
        </w:rPr>
        <w:t xml:space="preserve">Protection Practitioner Retention Allowance </w:t>
      </w:r>
      <w:bookmarkEnd w:id="1334"/>
      <w:r w:rsidRPr="007A464A">
        <w:rPr>
          <w:rFonts w:ascii="Cambria" w:hAnsi="Cambria"/>
          <w:bCs w:val="0"/>
          <w:iCs w:val="0"/>
          <w:sz w:val="22"/>
          <w:szCs w:val="22"/>
          <w:lang w:val="en-AU"/>
        </w:rPr>
        <w:t>will be paid the allowance, pro rata for part</w:t>
      </w:r>
      <w:r w:rsidR="00076795" w:rsidRPr="007A464A">
        <w:rPr>
          <w:rFonts w:ascii="Cambria" w:hAnsi="Cambria"/>
          <w:bCs w:val="0"/>
          <w:iCs w:val="0"/>
          <w:sz w:val="22"/>
          <w:szCs w:val="22"/>
          <w:lang w:val="en-AU"/>
        </w:rPr>
        <w:t>-</w:t>
      </w:r>
      <w:r w:rsidRPr="007A464A">
        <w:rPr>
          <w:rFonts w:ascii="Cambria" w:hAnsi="Cambria"/>
          <w:bCs w:val="0"/>
          <w:iCs w:val="0"/>
          <w:sz w:val="22"/>
          <w:szCs w:val="22"/>
          <w:lang w:val="en-AU"/>
        </w:rPr>
        <w:t xml:space="preserve">time employees, as follows: </w:t>
      </w:r>
    </w:p>
    <w:p w14:paraId="62839AA0" w14:textId="37CC259D" w:rsidR="001C68B6" w:rsidRPr="007A464A" w:rsidRDefault="001C68B6" w:rsidP="00E94B1A">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89</w:t>
      </w:r>
      <w:r w:rsidRPr="007A464A">
        <w:rPr>
          <w:rFonts w:ascii="Cambria" w:hAnsi="Cambria"/>
        </w:rPr>
        <w:fldChar w:fldCharType="end"/>
      </w:r>
      <w:r w:rsidRPr="007A464A">
        <w:rPr>
          <w:rFonts w:ascii="Cambria" w:hAnsi="Cambria"/>
        </w:rPr>
        <w:t xml:space="preserve">: Schedule of Child </w:t>
      </w:r>
      <w:r w:rsidRPr="007A464A">
        <w:rPr>
          <w:rFonts w:ascii="Cambria" w:hAnsi="Cambria"/>
          <w:iCs/>
        </w:rPr>
        <w:t>Protection Practitioner Retention Allowance</w:t>
      </w:r>
      <w:r w:rsidR="00E14BC0" w:rsidRPr="007A464A">
        <w:rPr>
          <w:rFonts w:ascii="Cambria" w:hAnsi="Cambria"/>
          <w:iCs/>
        </w:rPr>
        <w:t xml:space="preserve"> (DFFH)</w:t>
      </w:r>
    </w:p>
    <w:tbl>
      <w:tblPr>
        <w:tblStyle w:val="ListTable3"/>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111"/>
      </w:tblGrid>
      <w:tr w:rsidR="001C68B6" w:rsidRPr="007A464A" w14:paraId="144609EB" w14:textId="77777777" w:rsidTr="001C68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10" w:type="dxa"/>
          </w:tcPr>
          <w:p w14:paraId="6DCFE1FC" w14:textId="77777777" w:rsidR="001C68B6" w:rsidRPr="007A464A" w:rsidRDefault="001C68B6" w:rsidP="001C68B6">
            <w:pPr>
              <w:spacing w:before="120" w:after="120"/>
              <w:jc w:val="center"/>
              <w:outlineLvl w:val="3"/>
              <w:rPr>
                <w:rFonts w:ascii="Cambria" w:hAnsi="Cambria"/>
                <w:sz w:val="22"/>
                <w:szCs w:val="22"/>
              </w:rPr>
            </w:pPr>
            <w:r w:rsidRPr="007A464A">
              <w:rPr>
                <w:rFonts w:ascii="Cambria" w:hAnsi="Cambria"/>
                <w:sz w:val="22"/>
                <w:szCs w:val="22"/>
              </w:rPr>
              <w:t>Date of Allowance payment</w:t>
            </w:r>
          </w:p>
        </w:tc>
        <w:tc>
          <w:tcPr>
            <w:tcW w:w="4111" w:type="dxa"/>
          </w:tcPr>
          <w:p w14:paraId="5B1D7608" w14:textId="77777777" w:rsidR="001C68B6" w:rsidRPr="007A464A" w:rsidRDefault="001C68B6" w:rsidP="001C68B6">
            <w:pPr>
              <w:spacing w:before="120" w:after="120"/>
              <w:jc w:val="center"/>
              <w:outlineLvl w:val="3"/>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7A464A">
              <w:rPr>
                <w:rFonts w:ascii="Cambria" w:hAnsi="Cambria"/>
                <w:sz w:val="22"/>
                <w:szCs w:val="22"/>
              </w:rPr>
              <w:t>Amount</w:t>
            </w:r>
          </w:p>
        </w:tc>
      </w:tr>
      <w:tr w:rsidR="001C68B6" w:rsidRPr="007A464A" w14:paraId="265F5DAF" w14:textId="77777777" w:rsidTr="001C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5DF73D42" w14:textId="77777777" w:rsidR="001C68B6" w:rsidRPr="007A464A" w:rsidRDefault="001C68B6" w:rsidP="001C68B6">
            <w:pPr>
              <w:spacing w:before="120" w:after="120"/>
              <w:jc w:val="center"/>
              <w:outlineLvl w:val="3"/>
              <w:rPr>
                <w:rFonts w:ascii="Cambria" w:hAnsi="Cambria"/>
                <w:b w:val="0"/>
                <w:bCs w:val="0"/>
                <w:sz w:val="22"/>
                <w:szCs w:val="22"/>
              </w:rPr>
            </w:pPr>
            <w:r w:rsidRPr="007A464A">
              <w:rPr>
                <w:rFonts w:ascii="Cambria" w:hAnsi="Cambria"/>
                <w:b w:val="0"/>
                <w:bCs w:val="0"/>
                <w:sz w:val="22"/>
                <w:szCs w:val="22"/>
              </w:rPr>
              <w:t>1 January 2025</w:t>
            </w:r>
          </w:p>
        </w:tc>
        <w:tc>
          <w:tcPr>
            <w:tcW w:w="4111" w:type="dxa"/>
          </w:tcPr>
          <w:p w14:paraId="70F5F25A" w14:textId="77777777" w:rsidR="001C68B6" w:rsidRPr="007A464A" w:rsidRDefault="001C68B6" w:rsidP="001C68B6">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$2,500</w:t>
            </w:r>
          </w:p>
        </w:tc>
      </w:tr>
      <w:tr w:rsidR="001C68B6" w:rsidRPr="007A464A" w14:paraId="20556528" w14:textId="77777777" w:rsidTr="001C68B6">
        <w:tc>
          <w:tcPr>
            <w:cnfStyle w:val="001000000000" w:firstRow="0" w:lastRow="0" w:firstColumn="1" w:lastColumn="0" w:oddVBand="0" w:evenVBand="0" w:oddHBand="0" w:evenHBand="0" w:firstRowFirstColumn="0" w:firstRowLastColumn="0" w:lastRowFirstColumn="0" w:lastRowLastColumn="0"/>
            <w:tcW w:w="4110" w:type="dxa"/>
          </w:tcPr>
          <w:p w14:paraId="3399C722" w14:textId="77777777" w:rsidR="001C68B6" w:rsidRPr="007A464A" w:rsidRDefault="001C68B6" w:rsidP="001C68B6">
            <w:pPr>
              <w:spacing w:before="120" w:after="120"/>
              <w:jc w:val="center"/>
              <w:outlineLvl w:val="3"/>
              <w:rPr>
                <w:rFonts w:ascii="Cambria" w:hAnsi="Cambria"/>
                <w:b w:val="0"/>
                <w:bCs w:val="0"/>
                <w:sz w:val="22"/>
                <w:szCs w:val="22"/>
              </w:rPr>
            </w:pPr>
            <w:r w:rsidRPr="007A464A">
              <w:rPr>
                <w:rFonts w:ascii="Cambria" w:hAnsi="Cambria"/>
                <w:b w:val="0"/>
                <w:bCs w:val="0"/>
                <w:sz w:val="22"/>
                <w:szCs w:val="22"/>
              </w:rPr>
              <w:t xml:space="preserve">1 July 2025 </w:t>
            </w:r>
          </w:p>
        </w:tc>
        <w:tc>
          <w:tcPr>
            <w:tcW w:w="4111" w:type="dxa"/>
          </w:tcPr>
          <w:p w14:paraId="2D7944E9" w14:textId="77777777" w:rsidR="001C68B6" w:rsidRPr="007A464A" w:rsidRDefault="001C68B6" w:rsidP="001C68B6">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$2,500</w:t>
            </w:r>
          </w:p>
        </w:tc>
      </w:tr>
      <w:tr w:rsidR="001C68B6" w:rsidRPr="007A464A" w14:paraId="0944A1B6" w14:textId="77777777" w:rsidTr="001C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07166017" w14:textId="77777777" w:rsidR="001C68B6" w:rsidRPr="007A464A" w:rsidRDefault="001C68B6" w:rsidP="001C68B6">
            <w:pPr>
              <w:spacing w:before="120" w:after="120"/>
              <w:jc w:val="center"/>
              <w:outlineLvl w:val="3"/>
              <w:rPr>
                <w:rFonts w:ascii="Cambria" w:hAnsi="Cambria"/>
                <w:b w:val="0"/>
                <w:bCs w:val="0"/>
                <w:sz w:val="22"/>
                <w:szCs w:val="22"/>
              </w:rPr>
            </w:pPr>
            <w:r w:rsidRPr="007A464A">
              <w:rPr>
                <w:rFonts w:ascii="Cambria" w:hAnsi="Cambria"/>
                <w:b w:val="0"/>
                <w:bCs w:val="0"/>
                <w:sz w:val="22"/>
                <w:szCs w:val="22"/>
              </w:rPr>
              <w:t>1 January 2026</w:t>
            </w:r>
          </w:p>
        </w:tc>
        <w:tc>
          <w:tcPr>
            <w:tcW w:w="4111" w:type="dxa"/>
          </w:tcPr>
          <w:p w14:paraId="0070FA72" w14:textId="77777777" w:rsidR="001C68B6" w:rsidRPr="007A464A" w:rsidRDefault="001C68B6" w:rsidP="001C68B6">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$2,500</w:t>
            </w:r>
          </w:p>
        </w:tc>
      </w:tr>
      <w:tr w:rsidR="001C68B6" w:rsidRPr="007A464A" w14:paraId="254C20A8" w14:textId="77777777" w:rsidTr="001C68B6">
        <w:tc>
          <w:tcPr>
            <w:cnfStyle w:val="001000000000" w:firstRow="0" w:lastRow="0" w:firstColumn="1" w:lastColumn="0" w:oddVBand="0" w:evenVBand="0" w:oddHBand="0" w:evenHBand="0" w:firstRowFirstColumn="0" w:firstRowLastColumn="0" w:lastRowFirstColumn="0" w:lastRowLastColumn="0"/>
            <w:tcW w:w="4110" w:type="dxa"/>
          </w:tcPr>
          <w:p w14:paraId="28FC82BC" w14:textId="77777777" w:rsidR="001C68B6" w:rsidRPr="007A464A" w:rsidRDefault="001C68B6" w:rsidP="001C68B6">
            <w:pPr>
              <w:spacing w:before="120" w:after="120"/>
              <w:jc w:val="center"/>
              <w:outlineLvl w:val="3"/>
              <w:rPr>
                <w:rFonts w:ascii="Cambria" w:hAnsi="Cambria"/>
                <w:b w:val="0"/>
                <w:bCs w:val="0"/>
                <w:sz w:val="22"/>
                <w:szCs w:val="22"/>
              </w:rPr>
            </w:pPr>
            <w:r w:rsidRPr="007A464A">
              <w:rPr>
                <w:rFonts w:ascii="Cambria" w:hAnsi="Cambria"/>
                <w:b w:val="0"/>
                <w:bCs w:val="0"/>
                <w:sz w:val="22"/>
                <w:szCs w:val="22"/>
              </w:rPr>
              <w:t>1 July 2026</w:t>
            </w:r>
          </w:p>
        </w:tc>
        <w:tc>
          <w:tcPr>
            <w:tcW w:w="4111" w:type="dxa"/>
          </w:tcPr>
          <w:p w14:paraId="7A302D70" w14:textId="77777777" w:rsidR="001C68B6" w:rsidRPr="007A464A" w:rsidRDefault="001C68B6" w:rsidP="001C68B6">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$2,500</w:t>
            </w:r>
          </w:p>
        </w:tc>
      </w:tr>
      <w:tr w:rsidR="001C68B6" w:rsidRPr="007A464A" w14:paraId="590E788B" w14:textId="77777777" w:rsidTr="001C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748D8BBE" w14:textId="77777777" w:rsidR="001C68B6" w:rsidRPr="007A464A" w:rsidRDefault="001C68B6" w:rsidP="001C68B6">
            <w:pPr>
              <w:spacing w:before="120" w:after="120"/>
              <w:jc w:val="center"/>
              <w:outlineLvl w:val="3"/>
              <w:rPr>
                <w:rFonts w:ascii="Cambria" w:hAnsi="Cambria"/>
                <w:b w:val="0"/>
                <w:bCs w:val="0"/>
                <w:sz w:val="22"/>
                <w:szCs w:val="22"/>
              </w:rPr>
            </w:pPr>
            <w:r w:rsidRPr="007A464A">
              <w:rPr>
                <w:rFonts w:ascii="Cambria" w:hAnsi="Cambria"/>
                <w:b w:val="0"/>
                <w:bCs w:val="0"/>
                <w:sz w:val="22"/>
                <w:szCs w:val="22"/>
              </w:rPr>
              <w:t>1 January 2027</w:t>
            </w:r>
          </w:p>
        </w:tc>
        <w:tc>
          <w:tcPr>
            <w:tcW w:w="4111" w:type="dxa"/>
          </w:tcPr>
          <w:p w14:paraId="7536F97F" w14:textId="77777777" w:rsidR="001C68B6" w:rsidRPr="007A464A" w:rsidRDefault="001C68B6" w:rsidP="001C68B6">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$2,500</w:t>
            </w:r>
          </w:p>
        </w:tc>
      </w:tr>
      <w:tr w:rsidR="001C68B6" w:rsidRPr="007A464A" w14:paraId="63490336" w14:textId="77777777" w:rsidTr="001C68B6">
        <w:tc>
          <w:tcPr>
            <w:cnfStyle w:val="001000000000" w:firstRow="0" w:lastRow="0" w:firstColumn="1" w:lastColumn="0" w:oddVBand="0" w:evenVBand="0" w:oddHBand="0" w:evenHBand="0" w:firstRowFirstColumn="0" w:firstRowLastColumn="0" w:lastRowFirstColumn="0" w:lastRowLastColumn="0"/>
            <w:tcW w:w="4110" w:type="dxa"/>
          </w:tcPr>
          <w:p w14:paraId="1B334CA2" w14:textId="77777777" w:rsidR="001C68B6" w:rsidRPr="007A464A" w:rsidRDefault="001C68B6" w:rsidP="001C68B6">
            <w:pPr>
              <w:spacing w:before="120" w:after="120"/>
              <w:jc w:val="center"/>
              <w:outlineLvl w:val="3"/>
              <w:rPr>
                <w:rFonts w:ascii="Cambria" w:hAnsi="Cambria"/>
                <w:b w:val="0"/>
                <w:bCs w:val="0"/>
                <w:sz w:val="22"/>
                <w:szCs w:val="22"/>
              </w:rPr>
            </w:pPr>
            <w:r w:rsidRPr="007A464A">
              <w:rPr>
                <w:rFonts w:ascii="Cambria" w:hAnsi="Cambria"/>
                <w:b w:val="0"/>
                <w:bCs w:val="0"/>
                <w:sz w:val="22"/>
                <w:szCs w:val="22"/>
              </w:rPr>
              <w:t>1 July 2027</w:t>
            </w:r>
          </w:p>
        </w:tc>
        <w:tc>
          <w:tcPr>
            <w:tcW w:w="4111" w:type="dxa"/>
          </w:tcPr>
          <w:p w14:paraId="1A0F980E" w14:textId="77777777" w:rsidR="001C68B6" w:rsidRPr="007A464A" w:rsidRDefault="001C68B6" w:rsidP="001C68B6">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$2,500</w:t>
            </w:r>
          </w:p>
        </w:tc>
      </w:tr>
    </w:tbl>
    <w:p w14:paraId="41AA2844" w14:textId="20137B39" w:rsidR="00DD1458" w:rsidRPr="007A464A" w:rsidRDefault="00DD1458" w:rsidP="00DD1458">
      <w:pPr>
        <w:pStyle w:val="Partheading"/>
        <w:rPr>
          <w:rFonts w:ascii="Cambria" w:hAnsi="Cambria"/>
          <w:lang w:val="en-AU"/>
        </w:rPr>
      </w:pPr>
      <w:bookmarkStart w:id="1335" w:name="_Toc168412442"/>
      <w:bookmarkStart w:id="1336" w:name="_Ref45103149"/>
      <w:bookmarkStart w:id="1337" w:name="_Ref45113009"/>
      <w:bookmarkStart w:id="1338" w:name="_Ref45117104"/>
      <w:r w:rsidRPr="007A464A">
        <w:rPr>
          <w:rFonts w:ascii="Cambria" w:hAnsi="Cambria"/>
          <w:lang w:val="en-AU"/>
        </w:rPr>
        <w:t>Child Protection Practitioner Structure – Children, Youth and Families Stream - Non-VPS Aligned Adaptive Structures and Classification Descriptors</w:t>
      </w:r>
      <w:bookmarkEnd w:id="1335"/>
      <w:r w:rsidRPr="007A464A">
        <w:rPr>
          <w:rFonts w:ascii="Cambria" w:hAnsi="Cambria"/>
          <w:lang w:val="en-AU"/>
        </w:rPr>
        <w:t xml:space="preserve">  </w:t>
      </w:r>
      <w:bookmarkEnd w:id="1336"/>
      <w:bookmarkEnd w:id="1337"/>
      <w:bookmarkEnd w:id="1338"/>
    </w:p>
    <w:p w14:paraId="37D7A247" w14:textId="77777777" w:rsidR="00DD1458" w:rsidRPr="007A464A" w:rsidRDefault="00DD1458" w:rsidP="00DD1458">
      <w:pPr>
        <w:keepNext/>
        <w:numPr>
          <w:ilvl w:val="0"/>
          <w:numId w:val="1"/>
        </w:numPr>
        <w:spacing w:before="480" w:after="60"/>
        <w:jc w:val="left"/>
        <w:outlineLvl w:val="2"/>
        <w:rPr>
          <w:rFonts w:ascii="Cambria" w:hAnsi="Cambria" w:cs="Arial"/>
          <w:b/>
          <w:bCs/>
          <w:kern w:val="32"/>
          <w:sz w:val="28"/>
          <w:szCs w:val="32"/>
        </w:rPr>
      </w:pPr>
      <w:bookmarkStart w:id="1339" w:name="_Ref45095380"/>
      <w:bookmarkStart w:id="1340" w:name="_Ref45117078"/>
      <w:bookmarkStart w:id="1341" w:name="_Toc168412443"/>
      <w:r w:rsidRPr="007A464A">
        <w:rPr>
          <w:rFonts w:ascii="Cambria" w:hAnsi="Cambria" w:cs="Arial"/>
          <w:b/>
          <w:bCs/>
          <w:kern w:val="32"/>
          <w:sz w:val="28"/>
          <w:szCs w:val="32"/>
        </w:rPr>
        <w:t>Child Protection Practitioner Structure – Children, Youth and Families (CYF) Stream</w:t>
      </w:r>
      <w:bookmarkEnd w:id="1339"/>
      <w:bookmarkEnd w:id="1340"/>
      <w:bookmarkEnd w:id="1341"/>
    </w:p>
    <w:p w14:paraId="66795502" w14:textId="77777777" w:rsidR="00DD1458" w:rsidRPr="007A464A" w:rsidRDefault="00DD1458" w:rsidP="00DD145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following applies:</w:t>
      </w:r>
    </w:p>
    <w:p w14:paraId="57BF180C" w14:textId="675EA3F2" w:rsidR="00DD1458" w:rsidRPr="007A464A" w:rsidRDefault="00DD1458" w:rsidP="00DD1458">
      <w:pPr>
        <w:pStyle w:val="Level3"/>
        <w:rPr>
          <w:rFonts w:ascii="Cambria" w:hAnsi="Cambria"/>
          <w:sz w:val="22"/>
          <w:szCs w:val="22"/>
        </w:rPr>
      </w:pPr>
      <w:r w:rsidRPr="007A464A">
        <w:rPr>
          <w:rFonts w:ascii="Cambria" w:hAnsi="Cambria"/>
          <w:sz w:val="22"/>
          <w:szCs w:val="22"/>
        </w:rPr>
        <w:t xml:space="preserve">This stream covers program Employees in Secure </w:t>
      </w:r>
      <w:r w:rsidR="001C68B6" w:rsidRPr="007A464A">
        <w:rPr>
          <w:rFonts w:ascii="Cambria" w:hAnsi="Cambria"/>
          <w:sz w:val="22"/>
          <w:szCs w:val="22"/>
        </w:rPr>
        <w:t xml:space="preserve">Care </w:t>
      </w:r>
      <w:r w:rsidRPr="007A464A">
        <w:rPr>
          <w:rFonts w:ascii="Cambria" w:hAnsi="Cambria"/>
          <w:sz w:val="22"/>
          <w:szCs w:val="22"/>
        </w:rPr>
        <w:t>Services, Youth Justice Community Based, Refugee Minor Program, Family Information Networks and Discovery, Inter Country Adoption, Placement Prevention Services, Placement Coordination units and Placement Support Services, Local Adoption and Permanent Care Teams, Quality of Care, Residential Care Services, or their successors.</w:t>
      </w:r>
    </w:p>
    <w:p w14:paraId="590A7AE5" w14:textId="34C4653D" w:rsidR="00DD1458" w:rsidRPr="007A464A" w:rsidRDefault="00DD1458" w:rsidP="00DD1458">
      <w:pPr>
        <w:pStyle w:val="Level3"/>
        <w:rPr>
          <w:rFonts w:ascii="Cambria" w:hAnsi="Cambria"/>
          <w:sz w:val="22"/>
          <w:szCs w:val="22"/>
        </w:rPr>
      </w:pPr>
      <w:r w:rsidRPr="007A464A">
        <w:rPr>
          <w:rFonts w:ascii="Cambria" w:hAnsi="Cambria"/>
          <w:sz w:val="22"/>
          <w:szCs w:val="22"/>
        </w:rPr>
        <w:t xml:space="preserve">Progression within the CYF Grades 1 to 4 is through set progression steps as in </w:t>
      </w:r>
      <w:r w:rsidRPr="007A464A">
        <w:rPr>
          <w:rFonts w:ascii="Cambria" w:hAnsi="Cambria"/>
          <w:b/>
          <w:sz w:val="22"/>
          <w:szCs w:val="22"/>
        </w:rPr>
        <w:t>Table </w:t>
      </w:r>
      <w:r w:rsidR="001F1F26" w:rsidRPr="007A464A">
        <w:rPr>
          <w:rFonts w:ascii="Cambria" w:hAnsi="Cambria"/>
          <w:b/>
          <w:sz w:val="22"/>
          <w:szCs w:val="22"/>
        </w:rPr>
        <w:t>92</w:t>
      </w:r>
      <w:r w:rsidRPr="007A464A">
        <w:rPr>
          <w:rFonts w:ascii="Cambria" w:hAnsi="Cambria"/>
          <w:sz w:val="22"/>
          <w:szCs w:val="22"/>
        </w:rPr>
        <w:t>.</w:t>
      </w:r>
    </w:p>
    <w:p w14:paraId="02198AAC" w14:textId="77777777" w:rsidR="00DD1458" w:rsidRPr="007A464A" w:rsidRDefault="00DD1458" w:rsidP="00DD1458">
      <w:pPr>
        <w:pStyle w:val="Level3"/>
        <w:rPr>
          <w:rFonts w:ascii="Cambria" w:hAnsi="Cambria"/>
          <w:sz w:val="22"/>
          <w:szCs w:val="22"/>
        </w:rPr>
      </w:pPr>
      <w:r w:rsidRPr="007A464A">
        <w:rPr>
          <w:rFonts w:ascii="Cambria" w:hAnsi="Cambria"/>
          <w:sz w:val="22"/>
          <w:szCs w:val="22"/>
        </w:rPr>
        <w:t>Progression within the CYF Grades 5 and 6 is through set progression amounts as occurs with equivalent VPS classifications.</w:t>
      </w:r>
    </w:p>
    <w:p w14:paraId="28E9960B" w14:textId="77777777" w:rsidR="00DD1458" w:rsidRPr="007A464A" w:rsidRDefault="00DD1458" w:rsidP="00DD1458">
      <w:pPr>
        <w:pStyle w:val="Level3"/>
        <w:rPr>
          <w:rFonts w:ascii="Cambria" w:hAnsi="Cambria"/>
          <w:sz w:val="22"/>
          <w:szCs w:val="22"/>
        </w:rPr>
      </w:pPr>
      <w:r w:rsidRPr="007A464A">
        <w:rPr>
          <w:rFonts w:ascii="Cambria" w:hAnsi="Cambria"/>
          <w:sz w:val="22"/>
          <w:szCs w:val="22"/>
        </w:rPr>
        <w:t>If a Diploma Level qualification is mandated for CYF Grade 2, the minimum salary is CYF Grade 2.1. If a relevant degree level qualification is held, the entry rate will be CYF Grade 2.3.</w:t>
      </w:r>
    </w:p>
    <w:p w14:paraId="242DE843" w14:textId="77777777" w:rsidR="00DD1458" w:rsidRPr="007A464A" w:rsidRDefault="00DD1458" w:rsidP="00DD1458">
      <w:pPr>
        <w:pStyle w:val="Level2"/>
        <w:rPr>
          <w:rFonts w:ascii="Cambria" w:hAnsi="Cambria"/>
          <w:sz w:val="22"/>
          <w:szCs w:val="22"/>
          <w:lang w:val="en-AU"/>
        </w:rPr>
      </w:pPr>
      <w:r w:rsidRPr="007A464A">
        <w:rPr>
          <w:rFonts w:ascii="Cambria" w:hAnsi="Cambria"/>
          <w:sz w:val="22"/>
          <w:szCs w:val="22"/>
          <w:lang w:val="en-AU"/>
        </w:rPr>
        <w:t>To avoid future salary overlaps with CYF Grade 5, any Employee with a salary exceeding CYF 4.6 at $82,951 (rate as at 1 October 2012) as adjusted by the premium and by future base pay increases will be paid as a salary maintenance payment for any excess amount over CYF 4.6 at $82,951 (rate as at 1 October 2012) as adjusted by the premium and by future base pay increase.</w:t>
      </w:r>
    </w:p>
    <w:p w14:paraId="19CC8BC4" w14:textId="7FD4C951" w:rsidR="001C68B6" w:rsidRPr="007A464A" w:rsidRDefault="00DD1458" w:rsidP="00DD1458">
      <w:pPr>
        <w:numPr>
          <w:ilvl w:val="1"/>
          <w:numId w:val="1"/>
        </w:numPr>
        <w:spacing w:after="60"/>
        <w:outlineLvl w:val="3"/>
        <w:rPr>
          <w:rFonts w:ascii="Cambria" w:hAnsi="Cambria"/>
          <w:b/>
          <w:sz w:val="22"/>
          <w:szCs w:val="22"/>
        </w:rPr>
      </w:pPr>
      <w:r w:rsidRPr="007A464A">
        <w:rPr>
          <w:rFonts w:ascii="Cambria" w:hAnsi="Cambria"/>
          <w:sz w:val="22"/>
          <w:szCs w:val="22"/>
        </w:rPr>
        <w:t xml:space="preserve">The Children, Youth and Families Structure is set out in </w:t>
      </w:r>
      <w:r w:rsidRPr="007A464A">
        <w:rPr>
          <w:rFonts w:ascii="Cambria" w:hAnsi="Cambria"/>
          <w:b/>
          <w:sz w:val="22"/>
          <w:szCs w:val="22"/>
        </w:rPr>
        <w:t xml:space="preserve">Table </w:t>
      </w:r>
      <w:r w:rsidR="001F1F26" w:rsidRPr="007A464A">
        <w:rPr>
          <w:rFonts w:ascii="Cambria" w:hAnsi="Cambria"/>
          <w:b/>
          <w:sz w:val="22"/>
          <w:szCs w:val="22"/>
        </w:rPr>
        <w:t>92</w:t>
      </w:r>
      <w:r w:rsidR="001F1F26" w:rsidRPr="007A464A">
        <w:rPr>
          <w:rFonts w:ascii="Cambria" w:hAnsi="Cambria"/>
          <w:sz w:val="22"/>
          <w:szCs w:val="22"/>
        </w:rPr>
        <w:t xml:space="preserve"> </w:t>
      </w:r>
      <w:r w:rsidRPr="007A464A">
        <w:rPr>
          <w:rFonts w:ascii="Cambria" w:hAnsi="Cambria"/>
          <w:sz w:val="22"/>
          <w:szCs w:val="22"/>
        </w:rPr>
        <w:t>below. The Children, Youth and Families classification and Value Range Descriptors are detailed in</w:t>
      </w:r>
      <w:r w:rsidR="001062B5" w:rsidRPr="007A464A">
        <w:rPr>
          <w:rFonts w:ascii="Cambria" w:hAnsi="Cambria"/>
          <w:sz w:val="22"/>
          <w:szCs w:val="22"/>
        </w:rPr>
        <w:t xml:space="preserve"> </w:t>
      </w:r>
      <w:r w:rsidR="001062B5" w:rsidRPr="007A464A">
        <w:rPr>
          <w:rFonts w:ascii="Cambria" w:hAnsi="Cambria"/>
          <w:b/>
          <w:bCs/>
          <w:sz w:val="22"/>
          <w:szCs w:val="22"/>
        </w:rPr>
        <w:t>Clause</w:t>
      </w:r>
      <w:r w:rsidRPr="007A464A">
        <w:rPr>
          <w:rFonts w:ascii="Cambria" w:hAnsi="Cambria"/>
          <w:b/>
          <w:bCs/>
          <w:sz w:val="22"/>
          <w:szCs w:val="22"/>
        </w:rPr>
        <w:t xml:space="preserve"> </w:t>
      </w:r>
      <w:r w:rsidR="001062B5" w:rsidRPr="007A464A">
        <w:rPr>
          <w:rFonts w:ascii="Cambria" w:hAnsi="Cambria"/>
          <w:b/>
          <w:bCs/>
          <w:sz w:val="22"/>
          <w:szCs w:val="22"/>
        </w:rPr>
        <w:fldChar w:fldCharType="begin"/>
      </w:r>
      <w:r w:rsidR="001062B5" w:rsidRPr="007A464A">
        <w:rPr>
          <w:rFonts w:ascii="Cambria" w:hAnsi="Cambria"/>
          <w:b/>
          <w:bCs/>
          <w:sz w:val="22"/>
          <w:szCs w:val="22"/>
        </w:rPr>
        <w:instrText xml:space="preserve"> REF _Ref45120515 \w \h  \* MERGEFORMAT </w:instrText>
      </w:r>
      <w:r w:rsidR="001062B5" w:rsidRPr="007A464A">
        <w:rPr>
          <w:rFonts w:ascii="Cambria" w:hAnsi="Cambria"/>
          <w:b/>
          <w:bCs/>
          <w:sz w:val="22"/>
          <w:szCs w:val="22"/>
        </w:rPr>
      </w:r>
      <w:r w:rsidR="001062B5" w:rsidRPr="007A464A">
        <w:rPr>
          <w:rFonts w:ascii="Cambria" w:hAnsi="Cambria"/>
          <w:b/>
          <w:bCs/>
          <w:sz w:val="22"/>
          <w:szCs w:val="22"/>
        </w:rPr>
        <w:fldChar w:fldCharType="separate"/>
      </w:r>
      <w:r w:rsidR="00305036">
        <w:rPr>
          <w:rFonts w:ascii="Cambria" w:hAnsi="Cambria"/>
          <w:b/>
          <w:bCs/>
          <w:sz w:val="22"/>
          <w:szCs w:val="22"/>
        </w:rPr>
        <w:t>21</w:t>
      </w:r>
      <w:r w:rsidR="001062B5" w:rsidRPr="007A464A">
        <w:rPr>
          <w:rFonts w:ascii="Cambria" w:hAnsi="Cambria"/>
          <w:b/>
          <w:bCs/>
          <w:sz w:val="22"/>
          <w:szCs w:val="22"/>
        </w:rPr>
        <w:fldChar w:fldCharType="end"/>
      </w:r>
      <w:r w:rsidR="001062B5" w:rsidRPr="007A464A">
        <w:rPr>
          <w:rFonts w:ascii="Cambria" w:hAnsi="Cambria"/>
          <w:sz w:val="22"/>
          <w:szCs w:val="22"/>
        </w:rPr>
        <w:t xml:space="preserve"> of this Appendix</w:t>
      </w:r>
      <w:r w:rsidR="001C68B6" w:rsidRPr="007A464A">
        <w:rPr>
          <w:rFonts w:ascii="Cambria" w:hAnsi="Cambria"/>
          <w:sz w:val="22"/>
          <w:szCs w:val="22"/>
        </w:rPr>
        <w:t>.</w:t>
      </w:r>
    </w:p>
    <w:p w14:paraId="7AB32232" w14:textId="77777777" w:rsidR="004D1BE9" w:rsidRPr="007A464A" w:rsidRDefault="004D1BE9" w:rsidP="004D1BE9">
      <w:pPr>
        <w:numPr>
          <w:ilvl w:val="1"/>
          <w:numId w:val="1"/>
        </w:numPr>
        <w:spacing w:after="60"/>
        <w:outlineLvl w:val="3"/>
        <w:rPr>
          <w:rFonts w:ascii="Cambria" w:hAnsi="Cambria"/>
          <w:b/>
          <w:sz w:val="22"/>
          <w:szCs w:val="22"/>
        </w:rPr>
      </w:pPr>
      <w:r w:rsidRPr="007A464A">
        <w:rPr>
          <w:rFonts w:ascii="Cambria" w:hAnsi="Cambria"/>
          <w:sz w:val="22"/>
          <w:szCs w:val="22"/>
        </w:rPr>
        <w:t xml:space="preserve">Employees classified as CYF Grade 4.7 and Grade 4.8 at the date of commencement of this Agreement will be reclassified as CYF Grade 4.6 with no change to salary or employment conditions other than as set out in this Agreement. To remove any doubt, any Employee reclassified as a result of this clause will not suffer any disadvantage because of the reclassification. </w:t>
      </w:r>
    </w:p>
    <w:p w14:paraId="4533DD16" w14:textId="0BF64D61" w:rsidR="004D1BE9" w:rsidRPr="007A464A" w:rsidRDefault="004D1BE9" w:rsidP="004D1BE9">
      <w:pPr>
        <w:pStyle w:val="Level2"/>
        <w:rPr>
          <w:rFonts w:ascii="Cambria" w:hAnsi="Cambria" w:cs="Times New Roman"/>
          <w:iCs w:val="0"/>
          <w:sz w:val="22"/>
          <w:szCs w:val="22"/>
          <w:lang w:val="en-AU"/>
        </w:rPr>
      </w:pPr>
      <w:r w:rsidRPr="007A464A">
        <w:rPr>
          <w:rFonts w:ascii="Cambria" w:hAnsi="Cambria" w:cs="Times New Roman"/>
          <w:iCs w:val="0"/>
          <w:sz w:val="22"/>
          <w:szCs w:val="22"/>
          <w:lang w:val="en-AU"/>
        </w:rPr>
        <w:t xml:space="preserve">Employees classified as CYF Grade 1 level in Secure Care Services at the date of commencement of this Agreement will be reclassified to CYF Grade 2 as follows, in accordance with the salaries as set out in </w:t>
      </w:r>
      <w:r w:rsidRPr="007A464A">
        <w:rPr>
          <w:rFonts w:ascii="Cambria" w:hAnsi="Cambria" w:cs="Times New Roman"/>
          <w:b/>
          <w:bCs w:val="0"/>
          <w:iCs w:val="0"/>
          <w:sz w:val="22"/>
          <w:szCs w:val="22"/>
          <w:lang w:val="en-AU"/>
        </w:rPr>
        <w:t xml:space="preserve">Table </w:t>
      </w:r>
      <w:r w:rsidR="001F1F26" w:rsidRPr="007A464A">
        <w:rPr>
          <w:rFonts w:ascii="Cambria" w:hAnsi="Cambria" w:cs="Times New Roman"/>
          <w:b/>
          <w:bCs w:val="0"/>
          <w:iCs w:val="0"/>
          <w:sz w:val="22"/>
          <w:szCs w:val="22"/>
          <w:lang w:val="en-AU"/>
        </w:rPr>
        <w:t>93</w:t>
      </w:r>
      <w:r w:rsidRPr="007A464A">
        <w:rPr>
          <w:rFonts w:ascii="Cambria" w:hAnsi="Cambria" w:cs="Times New Roman"/>
          <w:iCs w:val="0"/>
          <w:sz w:val="22"/>
          <w:szCs w:val="22"/>
          <w:lang w:val="en-AU"/>
        </w:rPr>
        <w:t xml:space="preserve"> of this Appendix:</w:t>
      </w:r>
    </w:p>
    <w:p w14:paraId="71B577D2" w14:textId="77777777" w:rsidR="004D1BE9" w:rsidRPr="007A464A" w:rsidRDefault="004D1BE9" w:rsidP="004D1BE9">
      <w:pPr>
        <w:pStyle w:val="Caption"/>
        <w:keepNext/>
        <w:rPr>
          <w:rFonts w:ascii="Cambria" w:hAnsi="Cambria"/>
          <w:sz w:val="2"/>
          <w:szCs w:val="2"/>
        </w:rPr>
      </w:pPr>
    </w:p>
    <w:p w14:paraId="59C2A388" w14:textId="1A79C268" w:rsidR="004D1BE9" w:rsidRPr="007A464A" w:rsidRDefault="004D1BE9" w:rsidP="00DB18B4">
      <w:pPr>
        <w:pStyle w:val="Caption"/>
        <w:keepNext/>
        <w:rPr>
          <w:rFonts w:ascii="Cambria" w:hAnsi="Cambria"/>
        </w:rPr>
      </w:pPr>
      <w:bookmarkStart w:id="1342" w:name="_Hlk164714499"/>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90</w:t>
      </w:r>
      <w:r w:rsidRPr="007A464A">
        <w:rPr>
          <w:rFonts w:ascii="Cambria" w:hAnsi="Cambria"/>
        </w:rPr>
        <w:fldChar w:fldCharType="end"/>
      </w:r>
      <w:r w:rsidRPr="007A464A">
        <w:rPr>
          <w:rFonts w:ascii="Cambria" w:hAnsi="Cambria"/>
        </w:rPr>
        <w:t xml:space="preserve">: Secure Care Services reclassification of CYF Grade 1 to CYF Grade 2 </w:t>
      </w:r>
    </w:p>
    <w:tbl>
      <w:tblPr>
        <w:tblStyle w:val="ListTable3"/>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111"/>
      </w:tblGrid>
      <w:tr w:rsidR="004D1BE9" w:rsidRPr="007A464A" w14:paraId="2A1D45A8" w14:textId="77777777" w:rsidTr="004D1BE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10" w:type="dxa"/>
          </w:tcPr>
          <w:p w14:paraId="1B087625" w14:textId="77777777" w:rsidR="004D1BE9" w:rsidRPr="007A464A" w:rsidRDefault="004D1BE9" w:rsidP="004D1BE9">
            <w:pPr>
              <w:spacing w:before="120" w:after="120"/>
              <w:jc w:val="center"/>
              <w:outlineLvl w:val="3"/>
              <w:rPr>
                <w:rFonts w:ascii="Cambria" w:hAnsi="Cambria"/>
                <w:sz w:val="22"/>
                <w:szCs w:val="22"/>
              </w:rPr>
            </w:pPr>
            <w:r w:rsidRPr="007A464A">
              <w:rPr>
                <w:rFonts w:ascii="Cambria" w:hAnsi="Cambria"/>
                <w:sz w:val="22"/>
                <w:szCs w:val="22"/>
              </w:rPr>
              <w:t>Pre-Commencement</w:t>
            </w:r>
          </w:p>
        </w:tc>
        <w:tc>
          <w:tcPr>
            <w:tcW w:w="4111" w:type="dxa"/>
          </w:tcPr>
          <w:p w14:paraId="2EA925D6" w14:textId="77777777" w:rsidR="004D1BE9" w:rsidRPr="007A464A" w:rsidRDefault="004D1BE9" w:rsidP="004D1BE9">
            <w:pPr>
              <w:spacing w:before="120" w:after="120"/>
              <w:jc w:val="center"/>
              <w:outlineLvl w:val="3"/>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7A464A">
              <w:rPr>
                <w:rFonts w:ascii="Cambria" w:hAnsi="Cambria"/>
                <w:sz w:val="22"/>
                <w:szCs w:val="22"/>
              </w:rPr>
              <w:t>Commencement of Agreement</w:t>
            </w:r>
          </w:p>
        </w:tc>
      </w:tr>
      <w:tr w:rsidR="004D1BE9" w:rsidRPr="007A464A" w14:paraId="5E7AAEAE" w14:textId="77777777" w:rsidTr="004D1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4005F960"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1.1</w:t>
            </w:r>
          </w:p>
        </w:tc>
        <w:tc>
          <w:tcPr>
            <w:tcW w:w="4111" w:type="dxa"/>
          </w:tcPr>
          <w:p w14:paraId="403CAC52" w14:textId="77777777" w:rsidR="004D1BE9" w:rsidRPr="007A464A" w:rsidRDefault="004D1BE9" w:rsidP="004D1BE9">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CYF 2.1</w:t>
            </w:r>
          </w:p>
        </w:tc>
      </w:tr>
      <w:tr w:rsidR="004D1BE9" w:rsidRPr="007A464A" w14:paraId="5A885367" w14:textId="77777777" w:rsidTr="004D1BE9">
        <w:tc>
          <w:tcPr>
            <w:cnfStyle w:val="001000000000" w:firstRow="0" w:lastRow="0" w:firstColumn="1" w:lastColumn="0" w:oddVBand="0" w:evenVBand="0" w:oddHBand="0" w:evenHBand="0" w:firstRowFirstColumn="0" w:firstRowLastColumn="0" w:lastRowFirstColumn="0" w:lastRowLastColumn="0"/>
            <w:tcW w:w="4110" w:type="dxa"/>
          </w:tcPr>
          <w:p w14:paraId="3B6B686E"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1.2</w:t>
            </w:r>
          </w:p>
        </w:tc>
        <w:tc>
          <w:tcPr>
            <w:tcW w:w="4111" w:type="dxa"/>
          </w:tcPr>
          <w:p w14:paraId="22921DA7" w14:textId="77777777" w:rsidR="004D1BE9" w:rsidRPr="007A464A" w:rsidRDefault="004D1BE9" w:rsidP="004D1BE9">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CYF 2.2</w:t>
            </w:r>
          </w:p>
        </w:tc>
      </w:tr>
      <w:tr w:rsidR="004D1BE9" w:rsidRPr="007A464A" w14:paraId="6E7A6F52" w14:textId="77777777" w:rsidTr="004D1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3AF4780D"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1.3</w:t>
            </w:r>
          </w:p>
        </w:tc>
        <w:tc>
          <w:tcPr>
            <w:tcW w:w="4111" w:type="dxa"/>
          </w:tcPr>
          <w:p w14:paraId="4FAE5833" w14:textId="77777777" w:rsidR="004D1BE9" w:rsidRPr="007A464A" w:rsidRDefault="004D1BE9" w:rsidP="004D1BE9">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CYF 2.3</w:t>
            </w:r>
          </w:p>
        </w:tc>
      </w:tr>
      <w:tr w:rsidR="004D1BE9" w:rsidRPr="007A464A" w14:paraId="6C7F8860" w14:textId="77777777" w:rsidTr="004D1BE9">
        <w:tc>
          <w:tcPr>
            <w:cnfStyle w:val="001000000000" w:firstRow="0" w:lastRow="0" w:firstColumn="1" w:lastColumn="0" w:oddVBand="0" w:evenVBand="0" w:oddHBand="0" w:evenHBand="0" w:firstRowFirstColumn="0" w:firstRowLastColumn="0" w:lastRowFirstColumn="0" w:lastRowLastColumn="0"/>
            <w:tcW w:w="4110" w:type="dxa"/>
          </w:tcPr>
          <w:p w14:paraId="6A0D91FA"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1.4</w:t>
            </w:r>
          </w:p>
        </w:tc>
        <w:tc>
          <w:tcPr>
            <w:tcW w:w="4111" w:type="dxa"/>
          </w:tcPr>
          <w:p w14:paraId="25A600F5" w14:textId="77777777" w:rsidR="004D1BE9" w:rsidRPr="007A464A" w:rsidRDefault="004D1BE9" w:rsidP="004D1BE9">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CYF 2.4</w:t>
            </w:r>
          </w:p>
        </w:tc>
      </w:tr>
      <w:tr w:rsidR="004D1BE9" w:rsidRPr="007A464A" w14:paraId="36087B23" w14:textId="77777777" w:rsidTr="004D1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739FAEC0"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1.5</w:t>
            </w:r>
          </w:p>
        </w:tc>
        <w:tc>
          <w:tcPr>
            <w:tcW w:w="4111" w:type="dxa"/>
          </w:tcPr>
          <w:p w14:paraId="500000E6" w14:textId="77777777" w:rsidR="004D1BE9" w:rsidRPr="007A464A" w:rsidRDefault="004D1BE9" w:rsidP="004D1BE9">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CYF 2.5</w:t>
            </w:r>
          </w:p>
        </w:tc>
      </w:tr>
    </w:tbl>
    <w:bookmarkEnd w:id="1342"/>
    <w:p w14:paraId="500AB01B" w14:textId="77777777" w:rsidR="004D1BE9" w:rsidRPr="007A464A" w:rsidRDefault="004D1BE9" w:rsidP="004D1BE9">
      <w:pPr>
        <w:pStyle w:val="Level2"/>
        <w:rPr>
          <w:rFonts w:ascii="Cambria" w:hAnsi="Cambria"/>
          <w:sz w:val="22"/>
          <w:szCs w:val="22"/>
          <w:lang w:val="en-AU"/>
        </w:rPr>
      </w:pPr>
      <w:r w:rsidRPr="007A464A">
        <w:rPr>
          <w:rFonts w:ascii="Cambria" w:hAnsi="Cambria"/>
          <w:sz w:val="22"/>
          <w:szCs w:val="22"/>
          <w:lang w:val="en-AU"/>
        </w:rPr>
        <w:t>All new entry level Employees employed in Secure Care Services on or after the date of commencement of this Agreement shall be classified at the Children, Youth and Families (CYF) Grade 2 level.</w:t>
      </w:r>
    </w:p>
    <w:p w14:paraId="4512DEA4" w14:textId="1203DDAB" w:rsidR="004D1BE9" w:rsidRPr="007A464A" w:rsidRDefault="004D1BE9" w:rsidP="004D1BE9">
      <w:pPr>
        <w:pStyle w:val="Level2"/>
        <w:rPr>
          <w:rFonts w:ascii="Cambria" w:hAnsi="Cambria" w:cs="Times New Roman"/>
          <w:iCs w:val="0"/>
          <w:sz w:val="22"/>
          <w:szCs w:val="22"/>
          <w:lang w:val="en-AU"/>
        </w:rPr>
      </w:pPr>
      <w:r w:rsidRPr="007A464A">
        <w:rPr>
          <w:rFonts w:ascii="Cambria" w:hAnsi="Cambria" w:cs="Times New Roman"/>
          <w:iCs w:val="0"/>
          <w:sz w:val="22"/>
          <w:szCs w:val="22"/>
          <w:lang w:val="en-AU"/>
        </w:rPr>
        <w:t>Employees classified as CYF Grade 3 level in Secure Care Services at the date of commencement of this Agreement will be reclassified to CYF Grade 4 as follows, in accordance with the salaries as set out in</w:t>
      </w:r>
      <w:r w:rsidRPr="007A464A">
        <w:rPr>
          <w:rFonts w:ascii="Cambria" w:hAnsi="Cambria" w:cs="Times New Roman"/>
          <w:b/>
          <w:sz w:val="22"/>
          <w:szCs w:val="22"/>
          <w:lang w:val="en-AU"/>
        </w:rPr>
        <w:t xml:space="preserve"> Table </w:t>
      </w:r>
      <w:r w:rsidR="00B93EB4" w:rsidRPr="007A464A">
        <w:rPr>
          <w:rFonts w:ascii="Cambria" w:hAnsi="Cambria" w:cs="Times New Roman"/>
          <w:b/>
          <w:sz w:val="22"/>
          <w:szCs w:val="22"/>
          <w:lang w:val="en-AU"/>
        </w:rPr>
        <w:t>92</w:t>
      </w:r>
      <w:r w:rsidRPr="007A464A">
        <w:rPr>
          <w:rFonts w:ascii="Cambria" w:hAnsi="Cambria" w:cs="Times New Roman"/>
          <w:iCs w:val="0"/>
          <w:sz w:val="22"/>
          <w:szCs w:val="22"/>
          <w:lang w:val="en-AU"/>
        </w:rPr>
        <w:t xml:space="preserve"> of this Appendix:</w:t>
      </w:r>
    </w:p>
    <w:p w14:paraId="4F357D17" w14:textId="1F9B17EE" w:rsidR="004D1BE9" w:rsidRPr="007A464A" w:rsidRDefault="004D1BE9" w:rsidP="00E94B1A">
      <w:pPr>
        <w:pStyle w:val="Caption"/>
        <w:keepNext/>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91</w:t>
      </w:r>
      <w:r w:rsidRPr="007A464A">
        <w:rPr>
          <w:rFonts w:ascii="Cambria" w:hAnsi="Cambria"/>
        </w:rPr>
        <w:fldChar w:fldCharType="end"/>
      </w:r>
      <w:r w:rsidRPr="007A464A">
        <w:rPr>
          <w:rFonts w:ascii="Cambria" w:hAnsi="Cambria"/>
        </w:rPr>
        <w:t xml:space="preserve">: Secure Care Services reclassification of CYF Grade 3 to CYF Grade 42 </w:t>
      </w:r>
    </w:p>
    <w:tbl>
      <w:tblPr>
        <w:tblStyle w:val="ListTable3"/>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111"/>
      </w:tblGrid>
      <w:tr w:rsidR="004D1BE9" w:rsidRPr="007A464A" w14:paraId="5FBB6E59" w14:textId="77777777" w:rsidTr="004D1BE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10" w:type="dxa"/>
          </w:tcPr>
          <w:p w14:paraId="520CB040" w14:textId="77777777" w:rsidR="004D1BE9" w:rsidRPr="007A464A" w:rsidRDefault="004D1BE9" w:rsidP="004D1BE9">
            <w:pPr>
              <w:spacing w:before="120" w:after="120"/>
              <w:jc w:val="center"/>
              <w:outlineLvl w:val="3"/>
              <w:rPr>
                <w:rFonts w:ascii="Cambria" w:hAnsi="Cambria"/>
                <w:sz w:val="22"/>
                <w:szCs w:val="22"/>
              </w:rPr>
            </w:pPr>
            <w:r w:rsidRPr="007A464A">
              <w:rPr>
                <w:rFonts w:ascii="Cambria" w:hAnsi="Cambria"/>
                <w:sz w:val="22"/>
                <w:szCs w:val="22"/>
              </w:rPr>
              <w:t>Pre-Commencement</w:t>
            </w:r>
          </w:p>
        </w:tc>
        <w:tc>
          <w:tcPr>
            <w:tcW w:w="4111" w:type="dxa"/>
          </w:tcPr>
          <w:p w14:paraId="4BD2595F" w14:textId="77777777" w:rsidR="004D1BE9" w:rsidRPr="007A464A" w:rsidRDefault="004D1BE9" w:rsidP="004D1BE9">
            <w:pPr>
              <w:spacing w:before="120" w:after="120"/>
              <w:jc w:val="center"/>
              <w:outlineLvl w:val="3"/>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7A464A">
              <w:rPr>
                <w:rFonts w:ascii="Cambria" w:hAnsi="Cambria"/>
                <w:sz w:val="22"/>
                <w:szCs w:val="22"/>
              </w:rPr>
              <w:t>Commencement of Agreement</w:t>
            </w:r>
          </w:p>
        </w:tc>
      </w:tr>
      <w:tr w:rsidR="004D1BE9" w:rsidRPr="007A464A" w14:paraId="57CF2C78" w14:textId="77777777" w:rsidTr="004D1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34852832"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3.1</w:t>
            </w:r>
          </w:p>
        </w:tc>
        <w:tc>
          <w:tcPr>
            <w:tcW w:w="4111" w:type="dxa"/>
          </w:tcPr>
          <w:p w14:paraId="7363D429" w14:textId="77777777" w:rsidR="004D1BE9" w:rsidRPr="007A464A" w:rsidRDefault="004D1BE9" w:rsidP="004D1BE9">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CYF 4.1</w:t>
            </w:r>
          </w:p>
        </w:tc>
      </w:tr>
      <w:tr w:rsidR="004D1BE9" w:rsidRPr="007A464A" w14:paraId="0559AA38" w14:textId="77777777" w:rsidTr="004D1BE9">
        <w:tc>
          <w:tcPr>
            <w:cnfStyle w:val="001000000000" w:firstRow="0" w:lastRow="0" w:firstColumn="1" w:lastColumn="0" w:oddVBand="0" w:evenVBand="0" w:oddHBand="0" w:evenHBand="0" w:firstRowFirstColumn="0" w:firstRowLastColumn="0" w:lastRowFirstColumn="0" w:lastRowLastColumn="0"/>
            <w:tcW w:w="4110" w:type="dxa"/>
          </w:tcPr>
          <w:p w14:paraId="41E9CFEF"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3.2</w:t>
            </w:r>
          </w:p>
        </w:tc>
        <w:tc>
          <w:tcPr>
            <w:tcW w:w="4111" w:type="dxa"/>
          </w:tcPr>
          <w:p w14:paraId="41DAE395" w14:textId="77777777" w:rsidR="004D1BE9" w:rsidRPr="007A464A" w:rsidRDefault="004D1BE9" w:rsidP="004D1BE9">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CYF 4.2</w:t>
            </w:r>
          </w:p>
        </w:tc>
      </w:tr>
      <w:tr w:rsidR="004D1BE9" w:rsidRPr="007A464A" w14:paraId="791522A2" w14:textId="77777777" w:rsidTr="004D1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5BE3C6B6"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3.3</w:t>
            </w:r>
          </w:p>
        </w:tc>
        <w:tc>
          <w:tcPr>
            <w:tcW w:w="4111" w:type="dxa"/>
          </w:tcPr>
          <w:p w14:paraId="4C4B1FF0" w14:textId="77777777" w:rsidR="004D1BE9" w:rsidRPr="007A464A" w:rsidRDefault="004D1BE9" w:rsidP="004D1BE9">
            <w:pPr>
              <w:spacing w:before="120" w:after="120"/>
              <w:jc w:val="center"/>
              <w:outlineLvl w:val="3"/>
              <w:cnfStyle w:val="000000100000" w:firstRow="0" w:lastRow="0" w:firstColumn="0" w:lastColumn="0" w:oddVBand="0" w:evenVBand="0" w:oddHBand="1" w:evenHBand="0" w:firstRowFirstColumn="0" w:firstRowLastColumn="0" w:lastRowFirstColumn="0" w:lastRowLastColumn="0"/>
              <w:rPr>
                <w:rFonts w:ascii="Cambria" w:hAnsi="Cambria"/>
                <w:bCs/>
                <w:sz w:val="22"/>
                <w:szCs w:val="22"/>
              </w:rPr>
            </w:pPr>
            <w:r w:rsidRPr="007A464A">
              <w:rPr>
                <w:rFonts w:ascii="Cambria" w:hAnsi="Cambria"/>
                <w:bCs/>
                <w:sz w:val="22"/>
                <w:szCs w:val="22"/>
              </w:rPr>
              <w:t>CYF 4.3</w:t>
            </w:r>
          </w:p>
        </w:tc>
      </w:tr>
      <w:tr w:rsidR="004D1BE9" w:rsidRPr="007A464A" w14:paraId="04250F27" w14:textId="77777777" w:rsidTr="004D1BE9">
        <w:tc>
          <w:tcPr>
            <w:cnfStyle w:val="001000000000" w:firstRow="0" w:lastRow="0" w:firstColumn="1" w:lastColumn="0" w:oddVBand="0" w:evenVBand="0" w:oddHBand="0" w:evenHBand="0" w:firstRowFirstColumn="0" w:firstRowLastColumn="0" w:lastRowFirstColumn="0" w:lastRowLastColumn="0"/>
            <w:tcW w:w="4110" w:type="dxa"/>
          </w:tcPr>
          <w:p w14:paraId="3ADEA8FF" w14:textId="77777777" w:rsidR="004D1BE9" w:rsidRPr="007A464A" w:rsidRDefault="004D1BE9" w:rsidP="004D1BE9">
            <w:pPr>
              <w:spacing w:before="120" w:after="120"/>
              <w:jc w:val="center"/>
              <w:outlineLvl w:val="3"/>
              <w:rPr>
                <w:rFonts w:ascii="Cambria" w:hAnsi="Cambria"/>
                <w:b w:val="0"/>
                <w:bCs w:val="0"/>
                <w:sz w:val="22"/>
                <w:szCs w:val="22"/>
              </w:rPr>
            </w:pPr>
            <w:r w:rsidRPr="007A464A">
              <w:rPr>
                <w:rFonts w:ascii="Cambria" w:hAnsi="Cambria"/>
                <w:sz w:val="22"/>
                <w:szCs w:val="22"/>
              </w:rPr>
              <w:t>CYF 3.4</w:t>
            </w:r>
          </w:p>
        </w:tc>
        <w:tc>
          <w:tcPr>
            <w:tcW w:w="4111" w:type="dxa"/>
          </w:tcPr>
          <w:p w14:paraId="0B061A21" w14:textId="77777777" w:rsidR="004D1BE9" w:rsidRPr="007A464A" w:rsidRDefault="004D1BE9" w:rsidP="004D1BE9">
            <w:pPr>
              <w:spacing w:before="120" w:after="120"/>
              <w:jc w:val="center"/>
              <w:outlineLvl w:val="3"/>
              <w:cnfStyle w:val="000000000000" w:firstRow="0" w:lastRow="0" w:firstColumn="0" w:lastColumn="0" w:oddVBand="0" w:evenVBand="0" w:oddHBand="0" w:evenHBand="0" w:firstRowFirstColumn="0" w:firstRowLastColumn="0" w:lastRowFirstColumn="0" w:lastRowLastColumn="0"/>
              <w:rPr>
                <w:rFonts w:ascii="Cambria" w:hAnsi="Cambria"/>
                <w:bCs/>
                <w:sz w:val="22"/>
                <w:szCs w:val="22"/>
              </w:rPr>
            </w:pPr>
            <w:r w:rsidRPr="007A464A">
              <w:rPr>
                <w:rFonts w:ascii="Cambria" w:hAnsi="Cambria"/>
                <w:bCs/>
                <w:sz w:val="22"/>
                <w:szCs w:val="22"/>
              </w:rPr>
              <w:t>CYF 4.4</w:t>
            </w:r>
          </w:p>
        </w:tc>
      </w:tr>
    </w:tbl>
    <w:p w14:paraId="373D2FAF" w14:textId="4916DDFC" w:rsidR="00DD1458" w:rsidRPr="007A464A" w:rsidRDefault="00014522" w:rsidP="00DB18B4">
      <w:pPr>
        <w:pStyle w:val="Caption"/>
        <w:keepNext/>
        <w:spacing w:before="120"/>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92</w:t>
      </w:r>
      <w:r w:rsidR="0009299A" w:rsidRPr="007A464A">
        <w:rPr>
          <w:rFonts w:ascii="Cambria" w:hAnsi="Cambria"/>
          <w:noProof/>
        </w:rPr>
        <w:fldChar w:fldCharType="end"/>
      </w:r>
      <w:r w:rsidR="008A3552" w:rsidRPr="007A464A">
        <w:rPr>
          <w:rFonts w:ascii="Cambria" w:hAnsi="Cambria"/>
        </w:rPr>
        <w:t xml:space="preserve">: </w:t>
      </w:r>
      <w:r w:rsidR="00DD1458" w:rsidRPr="007A464A">
        <w:rPr>
          <w:rFonts w:ascii="Cambria" w:hAnsi="Cambria"/>
        </w:rPr>
        <w:t xml:space="preserve">Child Protection Practitioner Structure – Children, Youth and Families (CYF) stream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560"/>
        <w:gridCol w:w="1417"/>
        <w:gridCol w:w="1559"/>
        <w:gridCol w:w="1565"/>
      </w:tblGrid>
      <w:tr w:rsidR="004D1BE9" w:rsidRPr="007A464A" w14:paraId="103646CC" w14:textId="77777777" w:rsidTr="004D1BE9">
        <w:trPr>
          <w:trHeight w:val="822"/>
          <w:tblHeader/>
          <w:jc w:val="center"/>
        </w:trPr>
        <w:tc>
          <w:tcPr>
            <w:tcW w:w="1413" w:type="dxa"/>
            <w:shd w:val="clear" w:color="auto" w:fill="000000" w:themeFill="text1"/>
            <w:vAlign w:val="center"/>
            <w:hideMark/>
          </w:tcPr>
          <w:p w14:paraId="415B22D1" w14:textId="77777777" w:rsidR="004D1BE9" w:rsidRPr="007A464A" w:rsidRDefault="004D1BE9"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Children, Youth and Families (CYF) stream</w:t>
            </w:r>
          </w:p>
        </w:tc>
        <w:tc>
          <w:tcPr>
            <w:tcW w:w="1417" w:type="dxa"/>
            <w:shd w:val="clear" w:color="auto" w:fill="000000" w:themeFill="text1"/>
            <w:vAlign w:val="center"/>
            <w:hideMark/>
          </w:tcPr>
          <w:p w14:paraId="60538863" w14:textId="77777777" w:rsidR="004D1BE9" w:rsidRPr="007A464A" w:rsidRDefault="004D1BE9" w:rsidP="002A6304">
            <w:pPr>
              <w:spacing w:before="60" w:after="60"/>
              <w:jc w:val="center"/>
              <w:rPr>
                <w:rFonts w:ascii="Cambria" w:hAnsi="Cambria"/>
                <w:color w:val="FFFFFF" w:themeColor="background1"/>
                <w:sz w:val="18"/>
                <w:szCs w:val="18"/>
              </w:rPr>
            </w:pPr>
            <w:r w:rsidRPr="007A464A">
              <w:rPr>
                <w:rFonts w:ascii="Cambria" w:hAnsi="Cambria"/>
                <w:b/>
                <w:bCs/>
                <w:color w:val="FFFFFF" w:themeColor="background1"/>
                <w:sz w:val="18"/>
                <w:szCs w:val="18"/>
              </w:rPr>
              <w:t>CYF</w:t>
            </w:r>
            <w:r w:rsidRPr="007A464A">
              <w:rPr>
                <w:rFonts w:ascii="Cambria" w:hAnsi="Cambria"/>
                <w:b/>
                <w:bCs/>
                <w:color w:val="FFFFFF" w:themeColor="background1"/>
                <w:sz w:val="18"/>
                <w:szCs w:val="18"/>
              </w:rPr>
              <w:br/>
              <w:t>Pay point</w:t>
            </w:r>
          </w:p>
        </w:tc>
        <w:tc>
          <w:tcPr>
            <w:tcW w:w="1560" w:type="dxa"/>
            <w:shd w:val="clear" w:color="auto" w:fill="000000" w:themeFill="text1"/>
            <w:vAlign w:val="center"/>
          </w:tcPr>
          <w:p w14:paraId="5C4AEF86" w14:textId="365BCDD4" w:rsidR="004D1BE9" w:rsidRPr="007A464A" w:rsidRDefault="004D1BE9"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w:t>
            </w:r>
            <w:r w:rsidR="008E1A96" w:rsidRPr="007A464A">
              <w:rPr>
                <w:rFonts w:ascii="Cambria" w:hAnsi="Cambria"/>
                <w:b/>
                <w:bCs/>
                <w:color w:val="FFFFFF" w:themeColor="background1"/>
                <w:sz w:val="18"/>
                <w:szCs w:val="18"/>
              </w:rPr>
              <w:t>4</w:t>
            </w:r>
          </w:p>
        </w:tc>
        <w:tc>
          <w:tcPr>
            <w:tcW w:w="1417" w:type="dxa"/>
            <w:shd w:val="clear" w:color="auto" w:fill="000000" w:themeFill="text1"/>
            <w:vAlign w:val="center"/>
          </w:tcPr>
          <w:p w14:paraId="41D3D1A1" w14:textId="7AF403C5" w:rsidR="004D1BE9" w:rsidRPr="007A464A" w:rsidRDefault="004D1BE9"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 xml:space="preserve"> 1 May 202</w:t>
            </w:r>
            <w:r w:rsidR="008E1A96" w:rsidRPr="007A464A">
              <w:rPr>
                <w:rFonts w:ascii="Cambria" w:hAnsi="Cambria"/>
                <w:b/>
                <w:bCs/>
                <w:color w:val="FFFFFF" w:themeColor="background1"/>
                <w:sz w:val="18"/>
                <w:szCs w:val="18"/>
              </w:rPr>
              <w:t>5</w:t>
            </w:r>
          </w:p>
        </w:tc>
        <w:tc>
          <w:tcPr>
            <w:tcW w:w="1559" w:type="dxa"/>
            <w:shd w:val="clear" w:color="auto" w:fill="000000" w:themeFill="text1"/>
            <w:vAlign w:val="center"/>
          </w:tcPr>
          <w:p w14:paraId="761DE12E" w14:textId="7E41A0E3" w:rsidR="004D1BE9" w:rsidRPr="007A464A" w:rsidRDefault="008E1A96"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2026</w:t>
            </w:r>
          </w:p>
        </w:tc>
        <w:tc>
          <w:tcPr>
            <w:tcW w:w="1565" w:type="dxa"/>
            <w:shd w:val="clear" w:color="auto" w:fill="000000" w:themeFill="text1"/>
            <w:vAlign w:val="center"/>
          </w:tcPr>
          <w:p w14:paraId="73549DCA" w14:textId="36C61C47" w:rsidR="004D1BE9" w:rsidRPr="007A464A" w:rsidRDefault="008E1A96" w:rsidP="002A6304">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2027</w:t>
            </w:r>
          </w:p>
        </w:tc>
      </w:tr>
      <w:tr w:rsidR="00FB4995" w:rsidRPr="007A464A" w14:paraId="6459926B" w14:textId="77777777" w:rsidTr="00600083">
        <w:trPr>
          <w:trHeight w:val="259"/>
          <w:jc w:val="center"/>
        </w:trPr>
        <w:tc>
          <w:tcPr>
            <w:tcW w:w="1413" w:type="dxa"/>
            <w:vMerge w:val="restart"/>
            <w:shd w:val="clear" w:color="auto" w:fill="auto"/>
            <w:vAlign w:val="center"/>
            <w:hideMark/>
          </w:tcPr>
          <w:p w14:paraId="0D46AFB1"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Children Youth and Families</w:t>
            </w:r>
            <w:r w:rsidRPr="007A464A">
              <w:rPr>
                <w:rFonts w:ascii="Cambria" w:hAnsi="Cambria"/>
                <w:b/>
                <w:bCs/>
                <w:sz w:val="18"/>
                <w:szCs w:val="18"/>
              </w:rPr>
              <w:br/>
              <w:t>Grade 1</w:t>
            </w:r>
            <w:r w:rsidRPr="007A464A">
              <w:rPr>
                <w:rFonts w:ascii="Cambria" w:hAnsi="Cambria"/>
                <w:b/>
                <w:bCs/>
                <w:sz w:val="18"/>
                <w:szCs w:val="18"/>
              </w:rPr>
              <w:br/>
              <w:t>CYF 1</w:t>
            </w:r>
          </w:p>
        </w:tc>
        <w:tc>
          <w:tcPr>
            <w:tcW w:w="1417" w:type="dxa"/>
            <w:shd w:val="clear" w:color="auto" w:fill="auto"/>
            <w:vAlign w:val="center"/>
            <w:hideMark/>
          </w:tcPr>
          <w:p w14:paraId="6BCED9E3"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E6566EA" w14:textId="1B059C5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$60,296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32A117F" w14:textId="414C738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$62,105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EE23F5" w14:textId="2CF8D06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$63,968</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5DE63A5B" w14:textId="6060728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$65,887</w:t>
            </w:r>
          </w:p>
        </w:tc>
      </w:tr>
      <w:tr w:rsidR="00FB4995" w:rsidRPr="007A464A" w14:paraId="03AFE411" w14:textId="77777777" w:rsidTr="00600083">
        <w:trPr>
          <w:trHeight w:val="240"/>
          <w:jc w:val="center"/>
        </w:trPr>
        <w:tc>
          <w:tcPr>
            <w:tcW w:w="1413" w:type="dxa"/>
            <w:vMerge/>
            <w:vAlign w:val="center"/>
            <w:hideMark/>
          </w:tcPr>
          <w:p w14:paraId="5B52F926"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192CFE53"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A5070B0" w14:textId="6F17C20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$63,967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AFFE3B5" w14:textId="7D7C27F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$65,886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CF7371" w14:textId="1F1708D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$67,863</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28C83FA" w14:textId="51BA607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$69,899</w:t>
            </w:r>
          </w:p>
        </w:tc>
      </w:tr>
      <w:tr w:rsidR="00FB4995" w:rsidRPr="007A464A" w14:paraId="075B7361" w14:textId="77777777" w:rsidTr="00600083">
        <w:trPr>
          <w:trHeight w:val="240"/>
          <w:jc w:val="center"/>
        </w:trPr>
        <w:tc>
          <w:tcPr>
            <w:tcW w:w="1413" w:type="dxa"/>
            <w:vMerge/>
            <w:vAlign w:val="center"/>
            <w:hideMark/>
          </w:tcPr>
          <w:p w14:paraId="0DCD1647"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0FDC5AD1"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006FCF4" w14:textId="7614937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$67,641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722F055" w14:textId="0E6955C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$69,670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6AE8F6" w14:textId="7A0D8E2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$71,760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1A77F76B" w14:textId="7512A76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$73,913</w:t>
            </w:r>
          </w:p>
        </w:tc>
      </w:tr>
      <w:tr w:rsidR="00FB4995" w:rsidRPr="007A464A" w14:paraId="20026E24" w14:textId="77777777" w:rsidTr="00600083">
        <w:trPr>
          <w:trHeight w:val="240"/>
          <w:jc w:val="center"/>
        </w:trPr>
        <w:tc>
          <w:tcPr>
            <w:tcW w:w="1413" w:type="dxa"/>
            <w:vMerge/>
            <w:vAlign w:val="center"/>
            <w:hideMark/>
          </w:tcPr>
          <w:p w14:paraId="5A6609DB"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17950A8D"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300F45C" w14:textId="67AE3B8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$71,313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AB37D4" w14:textId="222F24D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$73,452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8981A8" w14:textId="05A4B0F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$75,656</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633FC200" w14:textId="1A26707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$77,926</w:t>
            </w:r>
          </w:p>
        </w:tc>
      </w:tr>
      <w:tr w:rsidR="00FB4995" w:rsidRPr="007A464A" w14:paraId="4324F643" w14:textId="77777777" w:rsidTr="00600083">
        <w:trPr>
          <w:trHeight w:val="282"/>
          <w:jc w:val="center"/>
        </w:trPr>
        <w:tc>
          <w:tcPr>
            <w:tcW w:w="1413" w:type="dxa"/>
            <w:vMerge/>
            <w:vAlign w:val="center"/>
            <w:hideMark/>
          </w:tcPr>
          <w:p w14:paraId="18482363"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22824B4F"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C6D335D" w14:textId="4FB5528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$72,534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4581E32" w14:textId="7A2CFCC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$74,710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8B52D5" w14:textId="2AEB684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$76,951</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2F59A16" w14:textId="240BD53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$79,260</w:t>
            </w:r>
          </w:p>
        </w:tc>
      </w:tr>
      <w:tr w:rsidR="00FB4995" w:rsidRPr="007A464A" w14:paraId="0AB75ADB" w14:textId="77777777" w:rsidTr="00600083">
        <w:trPr>
          <w:trHeight w:val="259"/>
          <w:jc w:val="center"/>
        </w:trPr>
        <w:tc>
          <w:tcPr>
            <w:tcW w:w="1413" w:type="dxa"/>
            <w:vMerge w:val="restart"/>
            <w:shd w:val="clear" w:color="auto" w:fill="auto"/>
            <w:vAlign w:val="center"/>
            <w:hideMark/>
          </w:tcPr>
          <w:p w14:paraId="7C0851FC"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Children Youth and Families</w:t>
            </w:r>
            <w:r w:rsidRPr="007A464A">
              <w:rPr>
                <w:rFonts w:ascii="Cambria" w:hAnsi="Cambria"/>
                <w:b/>
                <w:bCs/>
                <w:sz w:val="18"/>
                <w:szCs w:val="18"/>
              </w:rPr>
              <w:br/>
              <w:t>Grade 2</w:t>
            </w:r>
            <w:r w:rsidRPr="007A464A">
              <w:rPr>
                <w:rFonts w:ascii="Cambria" w:hAnsi="Cambria"/>
                <w:b/>
                <w:bCs/>
                <w:sz w:val="18"/>
                <w:szCs w:val="18"/>
              </w:rPr>
              <w:br/>
              <w:t>CYF 2</w:t>
            </w:r>
          </w:p>
        </w:tc>
        <w:tc>
          <w:tcPr>
            <w:tcW w:w="1417" w:type="dxa"/>
            <w:shd w:val="clear" w:color="auto" w:fill="auto"/>
            <w:vAlign w:val="center"/>
            <w:hideMark/>
          </w:tcPr>
          <w:p w14:paraId="663E3518"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74AC500" w14:textId="75006B8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$72,721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A74770E" w14:textId="2C295F1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$74,903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0816B4" w14:textId="4A3137B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$77,150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E5B96DD" w14:textId="5D32485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$79,465</w:t>
            </w:r>
          </w:p>
        </w:tc>
      </w:tr>
      <w:tr w:rsidR="00FB4995" w:rsidRPr="007A464A" w14:paraId="7FED6F4B" w14:textId="77777777" w:rsidTr="00600083">
        <w:trPr>
          <w:trHeight w:val="240"/>
          <w:jc w:val="center"/>
        </w:trPr>
        <w:tc>
          <w:tcPr>
            <w:tcW w:w="1413" w:type="dxa"/>
            <w:vMerge/>
            <w:vAlign w:val="center"/>
            <w:hideMark/>
          </w:tcPr>
          <w:p w14:paraId="372535E0"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299097F3"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CE106C6" w14:textId="6D0DC63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$73,755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FCD9F63" w14:textId="4479DD9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$75,968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68816B" w14:textId="1236809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$78,247</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A39A14A" w14:textId="4FEEC93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$80,594</w:t>
            </w:r>
          </w:p>
        </w:tc>
      </w:tr>
      <w:tr w:rsidR="00FB4995" w:rsidRPr="007A464A" w14:paraId="0CFD32EB" w14:textId="77777777" w:rsidTr="00600083">
        <w:trPr>
          <w:trHeight w:val="480"/>
          <w:jc w:val="center"/>
        </w:trPr>
        <w:tc>
          <w:tcPr>
            <w:tcW w:w="1413" w:type="dxa"/>
            <w:vMerge/>
            <w:vAlign w:val="center"/>
            <w:hideMark/>
          </w:tcPr>
          <w:p w14:paraId="52D3812A"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170EF7E9"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sz w:val="18"/>
                <w:szCs w:val="18"/>
              </w:rPr>
              <w:t>2.3</w:t>
            </w:r>
            <w:r w:rsidRPr="007A464A">
              <w:rPr>
                <w:rFonts w:ascii="Cambria" w:hAnsi="Cambria"/>
                <w:sz w:val="18"/>
                <w:szCs w:val="18"/>
              </w:rPr>
              <w:br/>
              <w:t>Degree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92C3284" w14:textId="16A9FF9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$80,111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F9AA9ED" w14:textId="12BF686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$82,514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75B6E0" w14:textId="5414E66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$84,989</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3DF577AE" w14:textId="40D7ACA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$87,539</w:t>
            </w:r>
          </w:p>
        </w:tc>
      </w:tr>
      <w:tr w:rsidR="00FB4995" w:rsidRPr="007A464A" w14:paraId="4C5082F6" w14:textId="77777777" w:rsidTr="00600083">
        <w:trPr>
          <w:trHeight w:val="240"/>
          <w:jc w:val="center"/>
        </w:trPr>
        <w:tc>
          <w:tcPr>
            <w:tcW w:w="1413" w:type="dxa"/>
            <w:vMerge/>
            <w:vAlign w:val="center"/>
            <w:hideMark/>
          </w:tcPr>
          <w:p w14:paraId="689719A4"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07BF923B"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4E57A79" w14:textId="2D063A3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$81,854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9857EA" w14:textId="62F4EDE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$84,310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716B53" w14:textId="6957BC8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$86,839</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7F2F1549" w14:textId="65E7E89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$89,444</w:t>
            </w:r>
          </w:p>
        </w:tc>
      </w:tr>
      <w:tr w:rsidR="00FB4995" w:rsidRPr="007A464A" w14:paraId="1F43C5F3" w14:textId="77777777" w:rsidTr="00600083">
        <w:trPr>
          <w:trHeight w:val="240"/>
          <w:jc w:val="center"/>
        </w:trPr>
        <w:tc>
          <w:tcPr>
            <w:tcW w:w="1413" w:type="dxa"/>
            <w:vMerge/>
            <w:vAlign w:val="center"/>
            <w:hideMark/>
          </w:tcPr>
          <w:p w14:paraId="47BCF181"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3689CF69"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A44EB72" w14:textId="0CD3FF5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$85,901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1093AB3" w14:textId="3BF795C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$88,478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1DA70A" w14:textId="243ADA9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$91,132</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4E9E0572" w14:textId="00E011F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$93,866</w:t>
            </w:r>
          </w:p>
        </w:tc>
      </w:tr>
      <w:tr w:rsidR="00FB4995" w:rsidRPr="007A464A" w14:paraId="3E25808C" w14:textId="77777777" w:rsidTr="00600083">
        <w:trPr>
          <w:trHeight w:val="259"/>
          <w:jc w:val="center"/>
        </w:trPr>
        <w:tc>
          <w:tcPr>
            <w:tcW w:w="1413" w:type="dxa"/>
            <w:vMerge/>
            <w:vAlign w:val="center"/>
            <w:hideMark/>
          </w:tcPr>
          <w:p w14:paraId="060DC576"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595CEC99"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BCE8A12" w14:textId="2F1E256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$89,292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D93AA54" w14:textId="328D666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$91,971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FA57E5" w14:textId="759EC3D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$94,730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330ABDF0" w14:textId="66CCE53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$97,572</w:t>
            </w:r>
          </w:p>
        </w:tc>
      </w:tr>
      <w:tr w:rsidR="00FB4995" w:rsidRPr="007A464A" w14:paraId="1184D25D" w14:textId="77777777" w:rsidTr="00600083">
        <w:trPr>
          <w:trHeight w:val="259"/>
          <w:jc w:val="center"/>
        </w:trPr>
        <w:tc>
          <w:tcPr>
            <w:tcW w:w="1413" w:type="dxa"/>
            <w:vMerge w:val="restart"/>
            <w:shd w:val="clear" w:color="auto" w:fill="auto"/>
            <w:vAlign w:val="center"/>
            <w:hideMark/>
          </w:tcPr>
          <w:p w14:paraId="3FC144F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Children Youth and Families</w:t>
            </w:r>
            <w:r w:rsidRPr="007A464A">
              <w:rPr>
                <w:rFonts w:ascii="Cambria" w:hAnsi="Cambria"/>
                <w:b/>
                <w:bCs/>
                <w:sz w:val="18"/>
                <w:szCs w:val="18"/>
              </w:rPr>
              <w:br/>
              <w:t>Grade 3</w:t>
            </w:r>
            <w:r w:rsidRPr="007A464A">
              <w:rPr>
                <w:rFonts w:ascii="Cambria" w:hAnsi="Cambria"/>
                <w:b/>
                <w:bCs/>
                <w:sz w:val="18"/>
                <w:szCs w:val="18"/>
              </w:rPr>
              <w:br/>
              <w:t>CYF 3</w:t>
            </w:r>
          </w:p>
        </w:tc>
        <w:tc>
          <w:tcPr>
            <w:tcW w:w="1417" w:type="dxa"/>
            <w:shd w:val="clear" w:color="auto" w:fill="auto"/>
            <w:vAlign w:val="center"/>
            <w:hideMark/>
          </w:tcPr>
          <w:p w14:paraId="747F83DB"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E30AE37" w14:textId="5D815A3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$91,836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985A41" w14:textId="46700DB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$94,591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CB6D7F" w14:textId="53CBBFE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$97,429</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36345A9C" w14:textId="4A8D321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$100,352</w:t>
            </w:r>
          </w:p>
        </w:tc>
      </w:tr>
      <w:tr w:rsidR="00FB4995" w:rsidRPr="007A464A" w14:paraId="7FFB26EC" w14:textId="77777777" w:rsidTr="00600083">
        <w:trPr>
          <w:trHeight w:val="240"/>
          <w:jc w:val="center"/>
        </w:trPr>
        <w:tc>
          <w:tcPr>
            <w:tcW w:w="1413" w:type="dxa"/>
            <w:vMerge/>
            <w:vAlign w:val="center"/>
            <w:hideMark/>
          </w:tcPr>
          <w:p w14:paraId="2F86FC66"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688D9AE3"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3BBE7F0" w14:textId="25C7994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$96,073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ABD9B35" w14:textId="754F714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$98,955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F822DC" w14:textId="03BAD8F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$101,924</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685E2D42" w14:textId="3222398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$104,982</w:t>
            </w:r>
          </w:p>
        </w:tc>
      </w:tr>
      <w:tr w:rsidR="00FB4995" w:rsidRPr="007A464A" w14:paraId="51465802" w14:textId="77777777" w:rsidTr="00600083">
        <w:trPr>
          <w:trHeight w:val="240"/>
          <w:jc w:val="center"/>
        </w:trPr>
        <w:tc>
          <w:tcPr>
            <w:tcW w:w="1413" w:type="dxa"/>
            <w:vMerge/>
            <w:vAlign w:val="center"/>
            <w:hideMark/>
          </w:tcPr>
          <w:p w14:paraId="611125CA"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69E3B289"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1CE1195" w14:textId="6606841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$97,954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9854B61" w14:textId="2305D36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$100,893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A9C8AB" w14:textId="318BCB9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$103,920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5184087C" w14:textId="5B0F44E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$107,038</w:t>
            </w:r>
          </w:p>
        </w:tc>
      </w:tr>
      <w:tr w:rsidR="00FB4995" w:rsidRPr="007A464A" w14:paraId="2BEF9030" w14:textId="77777777" w:rsidTr="00600083">
        <w:trPr>
          <w:trHeight w:val="402"/>
          <w:jc w:val="center"/>
        </w:trPr>
        <w:tc>
          <w:tcPr>
            <w:tcW w:w="1413" w:type="dxa"/>
            <w:vMerge/>
            <w:vAlign w:val="center"/>
            <w:hideMark/>
          </w:tcPr>
          <w:p w14:paraId="12AB3233"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4CB1907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29104C1" w14:textId="73D2A62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$103,302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07036BC" w14:textId="733D49B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$106,401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F07CDF" w14:textId="11429F3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$109,593</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03F36829" w14:textId="43E2ECC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$112,881</w:t>
            </w:r>
          </w:p>
        </w:tc>
      </w:tr>
      <w:tr w:rsidR="00FB4995" w:rsidRPr="007A464A" w14:paraId="00D124DC" w14:textId="77777777" w:rsidTr="00600083">
        <w:trPr>
          <w:trHeight w:val="259"/>
          <w:jc w:val="center"/>
        </w:trPr>
        <w:tc>
          <w:tcPr>
            <w:tcW w:w="1413" w:type="dxa"/>
            <w:vMerge w:val="restart"/>
            <w:shd w:val="clear" w:color="auto" w:fill="auto"/>
            <w:vAlign w:val="center"/>
            <w:hideMark/>
          </w:tcPr>
          <w:p w14:paraId="207B4A1F"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Children Youth and Families</w:t>
            </w:r>
            <w:r w:rsidRPr="007A464A">
              <w:rPr>
                <w:rFonts w:ascii="Cambria" w:hAnsi="Cambria"/>
                <w:b/>
                <w:bCs/>
                <w:sz w:val="18"/>
                <w:szCs w:val="18"/>
              </w:rPr>
              <w:br/>
              <w:t>Grade 4</w:t>
            </w:r>
            <w:r w:rsidRPr="007A464A">
              <w:rPr>
                <w:rFonts w:ascii="Cambria" w:hAnsi="Cambria"/>
                <w:b/>
                <w:bCs/>
                <w:sz w:val="18"/>
                <w:szCs w:val="18"/>
              </w:rPr>
              <w:br/>
              <w:t>CYF 4</w:t>
            </w:r>
          </w:p>
        </w:tc>
        <w:tc>
          <w:tcPr>
            <w:tcW w:w="1417" w:type="dxa"/>
            <w:shd w:val="clear" w:color="auto" w:fill="auto"/>
            <w:vAlign w:val="center"/>
            <w:hideMark/>
          </w:tcPr>
          <w:p w14:paraId="34D74215"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42BD2B" w14:textId="73A35CE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$104,544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45FC04F" w14:textId="5D30AB8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$107,680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617E8C" w14:textId="2F30C27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$110,910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4F40B79F" w14:textId="7CA03A9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$114,237</w:t>
            </w:r>
          </w:p>
        </w:tc>
      </w:tr>
      <w:tr w:rsidR="00FB4995" w:rsidRPr="007A464A" w14:paraId="486D0FFC" w14:textId="77777777" w:rsidTr="00600083">
        <w:trPr>
          <w:trHeight w:val="240"/>
          <w:jc w:val="center"/>
        </w:trPr>
        <w:tc>
          <w:tcPr>
            <w:tcW w:w="1413" w:type="dxa"/>
            <w:vMerge/>
            <w:vAlign w:val="center"/>
            <w:hideMark/>
          </w:tcPr>
          <w:p w14:paraId="727FB415"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282C7142"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C24AF4F" w14:textId="29F3E4D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$106,744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6662710" w14:textId="0C9F7C1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$109,946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F587F3" w14:textId="5D68C36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$113,244</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316D47ED" w14:textId="171DAEC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$116,641</w:t>
            </w:r>
          </w:p>
        </w:tc>
      </w:tr>
      <w:tr w:rsidR="00FB4995" w:rsidRPr="007A464A" w14:paraId="1D20D78E" w14:textId="77777777" w:rsidTr="00600083">
        <w:trPr>
          <w:trHeight w:val="259"/>
          <w:jc w:val="center"/>
        </w:trPr>
        <w:tc>
          <w:tcPr>
            <w:tcW w:w="1413" w:type="dxa"/>
            <w:vMerge/>
            <w:vAlign w:val="center"/>
            <w:hideMark/>
          </w:tcPr>
          <w:p w14:paraId="1B0B1BED"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143B23B9"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A961359" w14:textId="68C69FA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$108,944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A71143F" w14:textId="26E856B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$112,212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22A9B3" w14:textId="3A544E8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$115,578</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FD518B0" w14:textId="4F56526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$119,045</w:t>
            </w:r>
          </w:p>
        </w:tc>
      </w:tr>
      <w:tr w:rsidR="00FB4995" w:rsidRPr="007A464A" w14:paraId="780DFC72" w14:textId="77777777" w:rsidTr="00600083">
        <w:trPr>
          <w:trHeight w:val="240"/>
          <w:jc w:val="center"/>
        </w:trPr>
        <w:tc>
          <w:tcPr>
            <w:tcW w:w="1413" w:type="dxa"/>
            <w:vMerge/>
            <w:vAlign w:val="center"/>
            <w:hideMark/>
          </w:tcPr>
          <w:p w14:paraId="0FFA1E3B"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09668764"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6DC74FB" w14:textId="3DA4622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$111,141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2809E9F" w14:textId="6656747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$114,475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5200A6" w14:textId="1DBEF49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$117,909</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63EF8D56" w14:textId="41B9116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$121,446</w:t>
            </w:r>
          </w:p>
        </w:tc>
      </w:tr>
      <w:tr w:rsidR="00FB4995" w:rsidRPr="007A464A" w14:paraId="205E5DA2" w14:textId="77777777" w:rsidTr="00600083">
        <w:trPr>
          <w:trHeight w:val="240"/>
          <w:jc w:val="center"/>
        </w:trPr>
        <w:tc>
          <w:tcPr>
            <w:tcW w:w="1413" w:type="dxa"/>
            <w:vMerge/>
            <w:vAlign w:val="center"/>
            <w:hideMark/>
          </w:tcPr>
          <w:p w14:paraId="4B9AAA4F"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07846D26"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786B9C5" w14:textId="73DD752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$113,022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691A4AA" w14:textId="11E3759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$116,413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66EF65" w14:textId="5E22EC6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$119,905</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63FA9CCD" w14:textId="7CD447B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$123,502</w:t>
            </w:r>
          </w:p>
        </w:tc>
      </w:tr>
      <w:tr w:rsidR="00FB4995" w:rsidRPr="007A464A" w14:paraId="3689102A" w14:textId="77777777" w:rsidTr="00600083">
        <w:trPr>
          <w:trHeight w:val="259"/>
          <w:jc w:val="center"/>
        </w:trPr>
        <w:tc>
          <w:tcPr>
            <w:tcW w:w="1413" w:type="dxa"/>
            <w:vMerge/>
            <w:vAlign w:val="center"/>
            <w:hideMark/>
          </w:tcPr>
          <w:p w14:paraId="5F3ADEAD"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707D6FFB"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BBD63B3" w14:textId="76D033E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$115,355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BA6B267" w14:textId="2C654CC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$118,816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516F44F" w14:textId="453FA9B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$122,380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7CA73AD6" w14:textId="365DA9A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$126,051</w:t>
            </w:r>
          </w:p>
        </w:tc>
      </w:tr>
      <w:tr w:rsidR="00FB4995" w:rsidRPr="007A464A" w14:paraId="26B0C0D1" w14:textId="77777777" w:rsidTr="00600083">
        <w:trPr>
          <w:trHeight w:val="282"/>
          <w:jc w:val="center"/>
        </w:trPr>
        <w:tc>
          <w:tcPr>
            <w:tcW w:w="1413" w:type="dxa"/>
            <w:vMerge w:val="restart"/>
            <w:shd w:val="clear" w:color="auto" w:fill="auto"/>
            <w:vAlign w:val="center"/>
            <w:hideMark/>
          </w:tcPr>
          <w:p w14:paraId="204A8EA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Children Youth and Families</w:t>
            </w:r>
            <w:r w:rsidRPr="007A464A">
              <w:rPr>
                <w:rFonts w:ascii="Cambria" w:hAnsi="Cambria"/>
                <w:b/>
                <w:bCs/>
                <w:sz w:val="18"/>
                <w:szCs w:val="18"/>
              </w:rPr>
              <w:br/>
              <w:t>Grade 5</w:t>
            </w:r>
            <w:r w:rsidRPr="007A464A">
              <w:rPr>
                <w:rFonts w:ascii="Cambria" w:hAnsi="Cambria"/>
                <w:b/>
                <w:bCs/>
                <w:sz w:val="18"/>
                <w:szCs w:val="18"/>
              </w:rPr>
              <w:br/>
              <w:t>CYF 5</w:t>
            </w:r>
          </w:p>
        </w:tc>
        <w:tc>
          <w:tcPr>
            <w:tcW w:w="1417" w:type="dxa"/>
            <w:shd w:val="clear" w:color="auto" w:fill="auto"/>
            <w:vAlign w:val="center"/>
            <w:hideMark/>
          </w:tcPr>
          <w:p w14:paraId="674F4F18"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CYF 5.1 Base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DA9517B" w14:textId="4241D73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$115,357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A7D8E4" w14:textId="72EA1C4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$118,818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386A63" w14:textId="1A4B3AE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$122,383</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74561D58" w14:textId="531EFCB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$126,054</w:t>
            </w:r>
          </w:p>
        </w:tc>
      </w:tr>
      <w:tr w:rsidR="00FB4995" w:rsidRPr="007A464A" w14:paraId="042F3D74" w14:textId="77777777" w:rsidTr="00600083">
        <w:trPr>
          <w:trHeight w:val="300"/>
          <w:jc w:val="center"/>
        </w:trPr>
        <w:tc>
          <w:tcPr>
            <w:tcW w:w="1413" w:type="dxa"/>
            <w:vMerge/>
            <w:vAlign w:val="center"/>
            <w:hideMark/>
          </w:tcPr>
          <w:p w14:paraId="65E1D18A"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23307D24"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CYF 5.1 Max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E3B3290" w14:textId="66D2DC8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$121,247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00FB035" w14:textId="426379F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$124,884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E79854" w14:textId="7D4ADEC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$128,631</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13CB9567" w14:textId="3C5187A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$132,490</w:t>
            </w:r>
          </w:p>
        </w:tc>
      </w:tr>
      <w:tr w:rsidR="00FB4995" w:rsidRPr="007A464A" w14:paraId="17E399FB" w14:textId="77777777" w:rsidTr="00600083">
        <w:trPr>
          <w:trHeight w:val="282"/>
          <w:jc w:val="center"/>
        </w:trPr>
        <w:tc>
          <w:tcPr>
            <w:tcW w:w="1413" w:type="dxa"/>
            <w:vMerge/>
            <w:vAlign w:val="center"/>
            <w:hideMark/>
          </w:tcPr>
          <w:p w14:paraId="235544FD"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19445A15"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B458221" w14:textId="1ECD17C3"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$3,289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49E0C32" w14:textId="3D155960"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$3,388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46BCB2" w14:textId="771280ED"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$3,490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1AC1CD09" w14:textId="1BE90820"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$3,595</w:t>
            </w:r>
          </w:p>
        </w:tc>
      </w:tr>
      <w:tr w:rsidR="00FB4995" w:rsidRPr="007A464A" w14:paraId="56E6B34C" w14:textId="77777777" w:rsidTr="00600083">
        <w:trPr>
          <w:trHeight w:val="300"/>
          <w:jc w:val="center"/>
        </w:trPr>
        <w:tc>
          <w:tcPr>
            <w:tcW w:w="1413" w:type="dxa"/>
            <w:vMerge/>
            <w:vAlign w:val="center"/>
            <w:hideMark/>
          </w:tcPr>
          <w:p w14:paraId="1196DF25"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63FB4151"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CYF 5.2 Base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3E39B91" w14:textId="55E9693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$121,250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DD3F19A" w14:textId="76759E7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$124,888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E87850" w14:textId="194E473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$128,635</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3F5C66F6" w14:textId="6B0F54D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$132,494</w:t>
            </w:r>
          </w:p>
        </w:tc>
      </w:tr>
      <w:tr w:rsidR="00FB4995" w:rsidRPr="007A464A" w14:paraId="4F2D0271" w14:textId="77777777" w:rsidTr="00600083">
        <w:trPr>
          <w:trHeight w:val="282"/>
          <w:jc w:val="center"/>
        </w:trPr>
        <w:tc>
          <w:tcPr>
            <w:tcW w:w="1413" w:type="dxa"/>
            <w:vMerge/>
            <w:vAlign w:val="center"/>
            <w:hideMark/>
          </w:tcPr>
          <w:p w14:paraId="6B7952D5"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286BA89F"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CYF 5.2 Max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DEDD037" w14:textId="46375F2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$132,764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5995FC" w14:textId="55493B5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$136,747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DBD3BE" w14:textId="75768E4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$140,849</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0656E8C8" w14:textId="603E69C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$145,074</w:t>
            </w:r>
          </w:p>
        </w:tc>
      </w:tr>
      <w:tr w:rsidR="00FB4995" w:rsidRPr="007A464A" w14:paraId="71F94814" w14:textId="77777777" w:rsidTr="00600083">
        <w:trPr>
          <w:trHeight w:val="300"/>
          <w:jc w:val="center"/>
        </w:trPr>
        <w:tc>
          <w:tcPr>
            <w:tcW w:w="1413" w:type="dxa"/>
            <w:vMerge/>
            <w:vAlign w:val="center"/>
            <w:hideMark/>
          </w:tcPr>
          <w:p w14:paraId="0CC39553"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464456B0"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2AADB9D" w14:textId="556BF118"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$3,289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FB7DD12" w14:textId="290D19B6"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$3,388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A8B682" w14:textId="76A0157C"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$3,490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526E7131" w14:textId="766522FD"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$3,595</w:t>
            </w:r>
          </w:p>
        </w:tc>
      </w:tr>
      <w:tr w:rsidR="00FB4995" w:rsidRPr="007A464A" w14:paraId="2F5711CF" w14:textId="77777777" w:rsidTr="00600083">
        <w:trPr>
          <w:trHeight w:val="282"/>
          <w:jc w:val="center"/>
        </w:trPr>
        <w:tc>
          <w:tcPr>
            <w:tcW w:w="1413" w:type="dxa"/>
            <w:vMerge w:val="restart"/>
            <w:shd w:val="clear" w:color="auto" w:fill="auto"/>
            <w:vAlign w:val="center"/>
            <w:hideMark/>
          </w:tcPr>
          <w:p w14:paraId="034F1AF5"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Children Youth and Families</w:t>
            </w:r>
            <w:r w:rsidRPr="007A464A">
              <w:rPr>
                <w:rFonts w:ascii="Cambria" w:hAnsi="Cambria"/>
                <w:b/>
                <w:bCs/>
                <w:sz w:val="18"/>
                <w:szCs w:val="18"/>
              </w:rPr>
              <w:br/>
              <w:t>Grade 6</w:t>
            </w:r>
            <w:r w:rsidRPr="007A464A">
              <w:rPr>
                <w:rFonts w:ascii="Cambria" w:hAnsi="Cambria"/>
                <w:b/>
                <w:bCs/>
                <w:sz w:val="18"/>
                <w:szCs w:val="18"/>
              </w:rPr>
              <w:br/>
              <w:t>CYF 6</w:t>
            </w:r>
          </w:p>
        </w:tc>
        <w:tc>
          <w:tcPr>
            <w:tcW w:w="1417" w:type="dxa"/>
            <w:shd w:val="clear" w:color="auto" w:fill="auto"/>
            <w:vAlign w:val="center"/>
            <w:hideMark/>
          </w:tcPr>
          <w:p w14:paraId="0CC9EDDE"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CYF 6.1 Base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5A6D54" w14:textId="20FC485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$134,593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2114F8" w14:textId="096ED70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$138,631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2E45B0" w14:textId="7C3C7A6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$142,790</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A343161" w14:textId="37302D6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$147,074</w:t>
            </w:r>
          </w:p>
        </w:tc>
      </w:tr>
      <w:tr w:rsidR="00FB4995" w:rsidRPr="007A464A" w14:paraId="0D39FE74" w14:textId="77777777" w:rsidTr="00600083">
        <w:trPr>
          <w:trHeight w:val="300"/>
          <w:jc w:val="center"/>
        </w:trPr>
        <w:tc>
          <w:tcPr>
            <w:tcW w:w="1413" w:type="dxa"/>
            <w:vMerge/>
            <w:vAlign w:val="center"/>
            <w:hideMark/>
          </w:tcPr>
          <w:p w14:paraId="3A52F530"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1B94F4C0"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CYF 6.1 Max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8989152" w14:textId="4E4B025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$157,354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0BBBCC" w14:textId="2EA4A9D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$162,075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30661C" w14:textId="7E14F48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$166,937</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74CA3AAD" w14:textId="04F59AD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$171,945</w:t>
            </w:r>
          </w:p>
        </w:tc>
      </w:tr>
      <w:tr w:rsidR="00FB4995" w:rsidRPr="007A464A" w14:paraId="30AD1805" w14:textId="77777777" w:rsidTr="00600083">
        <w:trPr>
          <w:trHeight w:val="282"/>
          <w:jc w:val="center"/>
        </w:trPr>
        <w:tc>
          <w:tcPr>
            <w:tcW w:w="1413" w:type="dxa"/>
            <w:vMerge/>
            <w:vAlign w:val="center"/>
            <w:hideMark/>
          </w:tcPr>
          <w:p w14:paraId="04E36882"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232CF7D4"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E9F6029" w14:textId="5D41DBC8"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$4,153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338C22F" w14:textId="429971E8"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$4,278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7E753F" w14:textId="13B39A7D"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$4,406</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7564A223" w14:textId="6C3A72A4"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$4,538</w:t>
            </w:r>
          </w:p>
        </w:tc>
      </w:tr>
      <w:tr w:rsidR="00FB4995" w:rsidRPr="007A464A" w14:paraId="2F00D7D3" w14:textId="77777777" w:rsidTr="00600083">
        <w:trPr>
          <w:trHeight w:val="282"/>
          <w:jc w:val="center"/>
        </w:trPr>
        <w:tc>
          <w:tcPr>
            <w:tcW w:w="1413" w:type="dxa"/>
            <w:vMerge/>
            <w:vAlign w:val="center"/>
            <w:hideMark/>
          </w:tcPr>
          <w:p w14:paraId="7B7F42AB"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5C2D8591"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CYF 6.2 Base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50522D7" w14:textId="194CF77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$157,355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11648A7" w14:textId="38BF3E4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$162,076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EE117F" w14:textId="1BC497F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$166,938</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6E222560" w14:textId="6006895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$171,946</w:t>
            </w:r>
          </w:p>
        </w:tc>
      </w:tr>
      <w:tr w:rsidR="00FB4995" w:rsidRPr="007A464A" w14:paraId="4B7ADE4B" w14:textId="77777777" w:rsidTr="00600083">
        <w:trPr>
          <w:trHeight w:val="300"/>
          <w:jc w:val="center"/>
        </w:trPr>
        <w:tc>
          <w:tcPr>
            <w:tcW w:w="1413" w:type="dxa"/>
            <w:vMerge/>
            <w:vAlign w:val="center"/>
            <w:hideMark/>
          </w:tcPr>
          <w:p w14:paraId="4E648E8C"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02BD62FC"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CYF 6.2 Max</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110FB36" w14:textId="75D09C2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$180,117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3824120" w14:textId="5F04AA6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$185,521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0941CB" w14:textId="510986C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$191,087</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592DC211" w14:textId="7584994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$196,820</w:t>
            </w:r>
          </w:p>
        </w:tc>
      </w:tr>
      <w:tr w:rsidR="00FB4995" w:rsidRPr="007A464A" w14:paraId="4FD907E6" w14:textId="77777777" w:rsidTr="00600083">
        <w:trPr>
          <w:trHeight w:val="300"/>
          <w:jc w:val="center"/>
        </w:trPr>
        <w:tc>
          <w:tcPr>
            <w:tcW w:w="1413" w:type="dxa"/>
            <w:vMerge/>
            <w:vAlign w:val="center"/>
            <w:hideMark/>
          </w:tcPr>
          <w:p w14:paraId="43AEAE19" w14:textId="77777777" w:rsidR="00FB4995" w:rsidRPr="007A464A" w:rsidRDefault="00FB4995" w:rsidP="00FB4995">
            <w:pPr>
              <w:spacing w:before="60" w:after="60"/>
              <w:jc w:val="center"/>
              <w:rPr>
                <w:rFonts w:ascii="Cambria" w:hAnsi="Cambria"/>
                <w:color w:val="000000"/>
                <w:sz w:val="18"/>
                <w:szCs w:val="18"/>
              </w:rPr>
            </w:pPr>
          </w:p>
        </w:tc>
        <w:tc>
          <w:tcPr>
            <w:tcW w:w="1417" w:type="dxa"/>
            <w:shd w:val="clear" w:color="auto" w:fill="auto"/>
            <w:vAlign w:val="center"/>
            <w:hideMark/>
          </w:tcPr>
          <w:p w14:paraId="1F59E088"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02845DC" w14:textId="7AF9CF00"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$4,153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40CE528" w14:textId="5C871D79"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$4,278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C0205F" w14:textId="46828924"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$4,406</w:t>
            </w:r>
          </w:p>
        </w:tc>
        <w:tc>
          <w:tcPr>
            <w:tcW w:w="1565" w:type="dxa"/>
            <w:tcBorders>
              <w:top w:val="single" w:sz="4" w:space="0" w:color="000000"/>
              <w:left w:val="single" w:sz="4" w:space="0" w:color="000000"/>
              <w:bottom w:val="single" w:sz="4" w:space="0" w:color="000000"/>
              <w:right w:val="single" w:sz="4" w:space="0" w:color="000000"/>
            </w:tcBorders>
            <w:shd w:val="clear" w:color="auto" w:fill="auto"/>
          </w:tcPr>
          <w:p w14:paraId="2EA6CB7B" w14:textId="18D41048"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$4,538</w:t>
            </w:r>
          </w:p>
        </w:tc>
      </w:tr>
    </w:tbl>
    <w:p w14:paraId="5410D0B4" w14:textId="6937945A" w:rsidR="00DD1458" w:rsidRPr="007A464A" w:rsidRDefault="00DD1458" w:rsidP="00DD1458">
      <w:pPr>
        <w:rPr>
          <w:rFonts w:ascii="Cambria" w:hAnsi="Cambria"/>
          <w:sz w:val="22"/>
          <w:szCs w:val="22"/>
        </w:rPr>
      </w:pPr>
      <w:r w:rsidRPr="007A464A">
        <w:rPr>
          <w:rFonts w:ascii="Cambria" w:hAnsi="Cambria"/>
          <w:b/>
          <w:bCs/>
          <w:sz w:val="22"/>
          <w:szCs w:val="22"/>
        </w:rPr>
        <w:t>Note</w:t>
      </w:r>
      <w:r w:rsidRPr="007A464A">
        <w:rPr>
          <w:rFonts w:ascii="Cambria" w:hAnsi="Cambria"/>
          <w:sz w:val="22"/>
          <w:szCs w:val="22"/>
        </w:rPr>
        <w:t xml:space="preserve">: CPW4 who translated to the new CYF stream as CYF4 on 5 November 2012 were translated with salary maintenance. That is, for those existing staff who translated they have the ability to progress through to the top of the salary range as if the change had not occurred. This principle was also applied for YJW1 staff at Secure </w:t>
      </w:r>
      <w:r w:rsidR="004D1BE9" w:rsidRPr="007A464A">
        <w:rPr>
          <w:rFonts w:ascii="Cambria" w:hAnsi="Cambria"/>
          <w:sz w:val="22"/>
          <w:szCs w:val="22"/>
        </w:rPr>
        <w:t xml:space="preserve">Care </w:t>
      </w:r>
      <w:r w:rsidRPr="007A464A">
        <w:rPr>
          <w:rFonts w:ascii="Cambria" w:hAnsi="Cambria"/>
          <w:sz w:val="22"/>
          <w:szCs w:val="22"/>
        </w:rPr>
        <w:t>Services who transferred to the new CYF1 on 5 November 2012.</w:t>
      </w:r>
    </w:p>
    <w:p w14:paraId="2423748A" w14:textId="38BFE4BA" w:rsidR="00DD1458" w:rsidRPr="007A464A" w:rsidRDefault="00DD1458" w:rsidP="00DD1458">
      <w:pPr>
        <w:rPr>
          <w:rFonts w:ascii="Cambria" w:hAnsi="Cambria"/>
          <w:sz w:val="22"/>
          <w:szCs w:val="22"/>
        </w:rPr>
      </w:pPr>
      <w:r w:rsidRPr="007A464A">
        <w:rPr>
          <w:rFonts w:ascii="Cambria" w:hAnsi="Cambria"/>
          <w:b/>
          <w:bCs/>
          <w:sz w:val="22"/>
          <w:szCs w:val="22"/>
        </w:rPr>
        <w:t>Note</w:t>
      </w:r>
      <w:r w:rsidRPr="007A464A">
        <w:rPr>
          <w:rFonts w:ascii="Cambria" w:hAnsi="Cambria"/>
          <w:sz w:val="22"/>
          <w:szCs w:val="22"/>
        </w:rPr>
        <w:t>: a CYF supervisor will not be paid less than an Employee they supervise.</w:t>
      </w:r>
    </w:p>
    <w:p w14:paraId="7F3AA23A" w14:textId="77777777" w:rsidR="00DD1458" w:rsidRPr="007A464A" w:rsidRDefault="00DD1458" w:rsidP="00DD1458">
      <w:pPr>
        <w:spacing w:before="0" w:line="259" w:lineRule="auto"/>
        <w:jc w:val="left"/>
        <w:rPr>
          <w:rFonts w:ascii="Cambria" w:hAnsi="Cambria"/>
          <w:sz w:val="22"/>
          <w:szCs w:val="22"/>
        </w:rPr>
      </w:pPr>
      <w:r w:rsidRPr="007A464A">
        <w:rPr>
          <w:rFonts w:ascii="Cambria" w:hAnsi="Cambria"/>
          <w:sz w:val="22"/>
          <w:szCs w:val="22"/>
        </w:rPr>
        <w:br w:type="page"/>
      </w:r>
    </w:p>
    <w:p w14:paraId="076E91F2" w14:textId="77777777" w:rsidR="00DD1458" w:rsidRPr="007A464A" w:rsidRDefault="00DD1458" w:rsidP="00DD1458">
      <w:pPr>
        <w:rPr>
          <w:rFonts w:ascii="Cambria" w:hAnsi="Cambria"/>
          <w:sz w:val="22"/>
          <w:szCs w:val="22"/>
        </w:rPr>
        <w:sectPr w:rsidR="00DD1458" w:rsidRPr="007A464A" w:rsidSect="002C36EF">
          <w:headerReference w:type="even" r:id="rId112"/>
          <w:headerReference w:type="default" r:id="rId113"/>
          <w:footerReference w:type="even" r:id="rId114"/>
          <w:footerReference w:type="default" r:id="rId115"/>
          <w:headerReference w:type="first" r:id="rId116"/>
          <w:footerReference w:type="first" r:id="rId117"/>
          <w:pgSz w:w="11906" w:h="16838" w:code="9"/>
          <w:pgMar w:top="992" w:right="1134" w:bottom="992" w:left="1134" w:header="709" w:footer="709" w:gutter="567"/>
          <w:cols w:space="708"/>
          <w:docGrid w:linePitch="360"/>
        </w:sectPr>
      </w:pPr>
    </w:p>
    <w:p w14:paraId="37E1A298" w14:textId="77777777" w:rsidR="00DD1458" w:rsidRPr="007A464A" w:rsidRDefault="00DD1458" w:rsidP="00DD1458">
      <w:pPr>
        <w:pStyle w:val="Level1"/>
        <w:rPr>
          <w:rFonts w:ascii="Cambria" w:hAnsi="Cambria"/>
        </w:rPr>
      </w:pPr>
      <w:bookmarkStart w:id="1343" w:name="_Ref45095397"/>
      <w:bookmarkStart w:id="1344" w:name="_Ref45120515"/>
      <w:bookmarkStart w:id="1345" w:name="_Ref45120870"/>
      <w:bookmarkStart w:id="1346" w:name="_Toc168412444"/>
      <w:r w:rsidRPr="007A464A">
        <w:rPr>
          <w:rFonts w:ascii="Cambria" w:hAnsi="Cambria"/>
        </w:rPr>
        <w:t>Child Protection Practitioner - Children, Youth &amp; Families Stream – Classifications and Standard Descriptors</w:t>
      </w:r>
      <w:bookmarkEnd w:id="1343"/>
      <w:bookmarkEnd w:id="1344"/>
      <w:bookmarkEnd w:id="1345"/>
      <w:bookmarkEnd w:id="1346"/>
    </w:p>
    <w:p w14:paraId="6627651A" w14:textId="77777777" w:rsidR="00DD1458" w:rsidRPr="007A464A" w:rsidRDefault="00DD1458" w:rsidP="00DD1458">
      <w:pPr>
        <w:tabs>
          <w:tab w:val="left" w:pos="288"/>
        </w:tabs>
        <w:spacing w:before="120" w:after="120"/>
        <w:rPr>
          <w:rFonts w:ascii="Cambria" w:hAnsi="Cambria" w:cs="Arial"/>
          <w:sz w:val="22"/>
          <w:szCs w:val="22"/>
        </w:rPr>
      </w:pPr>
      <w:r w:rsidRPr="007A464A">
        <w:rPr>
          <w:rFonts w:ascii="Cambria" w:hAnsi="Cambria" w:cs="Arial"/>
          <w:sz w:val="22"/>
          <w:szCs w:val="22"/>
        </w:rPr>
        <w:t>Jobs in this structure support some of the department’s Youth Justice and Child Protection programs, as detailed below.</w:t>
      </w:r>
    </w:p>
    <w:p w14:paraId="105E8604" w14:textId="77777777" w:rsidR="00DD1458" w:rsidRPr="007A464A" w:rsidRDefault="00DD1458" w:rsidP="00DD1458">
      <w:pPr>
        <w:tabs>
          <w:tab w:val="left" w:pos="288"/>
        </w:tabs>
        <w:spacing w:before="120" w:after="120"/>
        <w:rPr>
          <w:rFonts w:ascii="Cambria" w:hAnsi="Cambria" w:cs="Arial"/>
          <w:sz w:val="22"/>
          <w:szCs w:val="22"/>
        </w:rPr>
      </w:pPr>
      <w:r w:rsidRPr="007A464A">
        <w:rPr>
          <w:rFonts w:ascii="Cambria" w:hAnsi="Cambria" w:cs="Arial"/>
          <w:sz w:val="22"/>
          <w:szCs w:val="22"/>
        </w:rPr>
        <w:t xml:space="preserve">Youth Justice and Child Protection form part of the same service delivery system in Victoria. This is because they are both governed by the same legislation: The </w:t>
      </w:r>
      <w:r w:rsidRPr="007A464A">
        <w:rPr>
          <w:rFonts w:ascii="Cambria" w:hAnsi="Cambria" w:cs="Arial"/>
          <w:i/>
          <w:iCs/>
          <w:sz w:val="22"/>
          <w:szCs w:val="22"/>
        </w:rPr>
        <w:t>Children, Youth and Families Act 2005</w:t>
      </w:r>
      <w:r w:rsidRPr="007A464A">
        <w:rPr>
          <w:rFonts w:ascii="Cambria" w:hAnsi="Cambria" w:cs="Arial"/>
          <w:iCs/>
          <w:sz w:val="22"/>
          <w:szCs w:val="22"/>
        </w:rPr>
        <w:t xml:space="preserve"> (Vic) </w:t>
      </w:r>
      <w:r w:rsidRPr="007A464A">
        <w:rPr>
          <w:rFonts w:ascii="Cambria" w:hAnsi="Cambria" w:cs="Arial"/>
          <w:sz w:val="22"/>
          <w:szCs w:val="22"/>
        </w:rPr>
        <w:t>(The Act – CYFA). The Act outlines its purposes as:</w:t>
      </w:r>
    </w:p>
    <w:p w14:paraId="15480CB1" w14:textId="77777777" w:rsidR="00DD1458" w:rsidRPr="007A464A" w:rsidRDefault="00DD1458" w:rsidP="00DD1458">
      <w:pPr>
        <w:keepNext/>
        <w:keepLines/>
        <w:numPr>
          <w:ilvl w:val="0"/>
          <w:numId w:val="33"/>
        </w:numPr>
        <w:tabs>
          <w:tab w:val="clear" w:pos="720"/>
          <w:tab w:val="left" w:pos="288"/>
          <w:tab w:val="num" w:pos="1008"/>
        </w:tabs>
        <w:spacing w:before="120" w:after="120"/>
        <w:ind w:left="573" w:hanging="285"/>
        <w:jc w:val="left"/>
        <w:rPr>
          <w:rFonts w:ascii="Cambria" w:hAnsi="Cambria" w:cs="Arial"/>
          <w:sz w:val="22"/>
          <w:szCs w:val="22"/>
        </w:rPr>
      </w:pPr>
      <w:r w:rsidRPr="007A464A">
        <w:rPr>
          <w:rFonts w:ascii="Cambria" w:hAnsi="Cambria" w:cs="Arial"/>
          <w:sz w:val="22"/>
          <w:szCs w:val="22"/>
        </w:rPr>
        <w:t>to provide for community services to support children and families; and</w:t>
      </w:r>
    </w:p>
    <w:p w14:paraId="081B8F7C" w14:textId="77777777" w:rsidR="00DD1458" w:rsidRPr="007A464A" w:rsidRDefault="00DD1458" w:rsidP="00DD1458">
      <w:pPr>
        <w:keepNext/>
        <w:keepLines/>
        <w:numPr>
          <w:ilvl w:val="0"/>
          <w:numId w:val="33"/>
        </w:numPr>
        <w:tabs>
          <w:tab w:val="clear" w:pos="720"/>
          <w:tab w:val="num" w:pos="573"/>
        </w:tabs>
        <w:spacing w:before="120" w:after="120"/>
        <w:ind w:left="573" w:hanging="285"/>
        <w:jc w:val="left"/>
        <w:rPr>
          <w:rFonts w:ascii="Cambria" w:hAnsi="Cambria" w:cs="Arial"/>
          <w:sz w:val="22"/>
          <w:szCs w:val="22"/>
        </w:rPr>
      </w:pPr>
      <w:r w:rsidRPr="007A464A">
        <w:rPr>
          <w:rFonts w:ascii="Cambria" w:hAnsi="Cambria" w:cs="Arial"/>
          <w:sz w:val="22"/>
          <w:szCs w:val="22"/>
        </w:rPr>
        <w:t>to provide for the protection of children; and</w:t>
      </w:r>
    </w:p>
    <w:p w14:paraId="245C4FD5" w14:textId="77777777" w:rsidR="00DD1458" w:rsidRPr="007A464A" w:rsidRDefault="00DD1458" w:rsidP="00DD1458">
      <w:pPr>
        <w:keepNext/>
        <w:keepLines/>
        <w:numPr>
          <w:ilvl w:val="0"/>
          <w:numId w:val="33"/>
        </w:numPr>
        <w:tabs>
          <w:tab w:val="clear" w:pos="720"/>
          <w:tab w:val="num" w:pos="573"/>
        </w:tabs>
        <w:spacing w:before="120" w:after="120"/>
        <w:ind w:left="573" w:hanging="285"/>
        <w:jc w:val="left"/>
        <w:rPr>
          <w:rFonts w:ascii="Cambria" w:hAnsi="Cambria" w:cs="Arial"/>
          <w:iCs/>
          <w:sz w:val="22"/>
          <w:szCs w:val="22"/>
        </w:rPr>
      </w:pPr>
      <w:r w:rsidRPr="007A464A">
        <w:rPr>
          <w:rFonts w:ascii="Cambria" w:hAnsi="Cambria" w:cs="Arial"/>
          <w:sz w:val="22"/>
          <w:szCs w:val="22"/>
        </w:rPr>
        <w:t>to make provision in relation to children who have been charged with, or who have been found guilty of, offences; and</w:t>
      </w:r>
    </w:p>
    <w:p w14:paraId="046F524F" w14:textId="77777777" w:rsidR="00DD1458" w:rsidRPr="007A464A" w:rsidRDefault="00DD1458" w:rsidP="00DD1458">
      <w:pPr>
        <w:keepNext/>
        <w:keepLines/>
        <w:numPr>
          <w:ilvl w:val="0"/>
          <w:numId w:val="33"/>
        </w:numPr>
        <w:tabs>
          <w:tab w:val="clear" w:pos="720"/>
          <w:tab w:val="num" w:pos="573"/>
        </w:tabs>
        <w:spacing w:before="120" w:after="120"/>
        <w:ind w:left="573" w:hanging="285"/>
        <w:jc w:val="left"/>
        <w:rPr>
          <w:rFonts w:ascii="Cambria" w:hAnsi="Cambria" w:cs="Arial"/>
          <w:iCs/>
          <w:sz w:val="22"/>
          <w:szCs w:val="22"/>
        </w:rPr>
      </w:pPr>
      <w:r w:rsidRPr="007A464A">
        <w:rPr>
          <w:rFonts w:ascii="Cambria" w:hAnsi="Cambria" w:cs="Arial"/>
          <w:sz w:val="22"/>
          <w:szCs w:val="22"/>
        </w:rPr>
        <w:t>to continue The Children's Court of Victoria as a specialist court dealing with matters relating to children.</w:t>
      </w:r>
    </w:p>
    <w:p w14:paraId="3DB54F74" w14:textId="14432241" w:rsidR="00DD1458" w:rsidRPr="007A464A" w:rsidRDefault="00DD1458" w:rsidP="00DD1458">
      <w:pPr>
        <w:tabs>
          <w:tab w:val="left" w:pos="288"/>
        </w:tabs>
        <w:spacing w:before="120" w:after="120"/>
        <w:rPr>
          <w:rFonts w:ascii="Cambria" w:hAnsi="Cambria" w:cs="Arial"/>
          <w:iCs/>
          <w:sz w:val="22"/>
          <w:szCs w:val="22"/>
        </w:rPr>
      </w:pPr>
      <w:r w:rsidRPr="007A464A">
        <w:rPr>
          <w:rFonts w:ascii="Cambria" w:hAnsi="Cambria" w:cs="Arial"/>
          <w:iCs/>
          <w:sz w:val="22"/>
          <w:szCs w:val="22"/>
        </w:rPr>
        <w:t>The Act sets out the statutory roles of the Department in youth justice and child protection. A key role of these Employees is exercising legal delegations and functions pursuant to the Act and other related acts. A brief explanation of each of the programs is provided below.</w:t>
      </w:r>
    </w:p>
    <w:p w14:paraId="6FB5FC2A" w14:textId="77777777" w:rsidR="00DD1458" w:rsidRPr="007A464A" w:rsidRDefault="00DD1458" w:rsidP="00DD1458">
      <w:pPr>
        <w:tabs>
          <w:tab w:val="left" w:pos="288"/>
        </w:tabs>
        <w:spacing w:before="120" w:after="120"/>
        <w:rPr>
          <w:rFonts w:ascii="Cambria" w:hAnsi="Cambria" w:cs="Arial"/>
          <w:b/>
          <w:sz w:val="22"/>
          <w:szCs w:val="22"/>
        </w:rPr>
      </w:pPr>
      <w:r w:rsidRPr="007A464A">
        <w:rPr>
          <w:rFonts w:ascii="Cambria" w:hAnsi="Cambria" w:cs="Arial"/>
          <w:b/>
          <w:sz w:val="22"/>
          <w:szCs w:val="22"/>
        </w:rPr>
        <w:t>Youth Justice Community Based Programs</w:t>
      </w:r>
    </w:p>
    <w:p w14:paraId="3397CE18" w14:textId="77777777" w:rsidR="00DD1458" w:rsidRPr="007A464A" w:rsidRDefault="00DD1458" w:rsidP="00DD1458">
      <w:pPr>
        <w:tabs>
          <w:tab w:val="left" w:pos="288"/>
        </w:tabs>
        <w:spacing w:before="120" w:after="120"/>
        <w:rPr>
          <w:rFonts w:ascii="Cambria" w:hAnsi="Cambria" w:cs="Arial"/>
          <w:iCs/>
          <w:sz w:val="22"/>
          <w:szCs w:val="22"/>
        </w:rPr>
      </w:pPr>
      <w:r w:rsidRPr="007A464A">
        <w:rPr>
          <w:rFonts w:ascii="Cambria" w:hAnsi="Cambria" w:cs="Arial"/>
          <w:iCs/>
          <w:sz w:val="22"/>
          <w:szCs w:val="22"/>
        </w:rPr>
        <w:t>Within the legal mandate provided by the CYFA, community</w:t>
      </w:r>
      <w:r w:rsidRPr="007A464A">
        <w:rPr>
          <w:rFonts w:ascii="Cambria" w:hAnsi="Cambria" w:cs="Arial"/>
          <w:iCs/>
          <w:sz w:val="22"/>
          <w:szCs w:val="22"/>
        </w:rPr>
        <w:noBreakHyphen/>
        <w:t>based regional youth justice units:</w:t>
      </w:r>
    </w:p>
    <w:p w14:paraId="61CA4BDA" w14:textId="77777777" w:rsidR="00DD1458" w:rsidRPr="007A464A" w:rsidRDefault="00DD1458" w:rsidP="00DD1458">
      <w:pPr>
        <w:keepNext/>
        <w:keepLines/>
        <w:numPr>
          <w:ilvl w:val="0"/>
          <w:numId w:val="33"/>
        </w:numPr>
        <w:tabs>
          <w:tab w:val="clear" w:pos="720"/>
          <w:tab w:val="left" w:pos="288"/>
          <w:tab w:val="num" w:pos="1008"/>
        </w:tabs>
        <w:spacing w:before="120" w:after="120"/>
        <w:ind w:left="573" w:hanging="285"/>
        <w:jc w:val="left"/>
        <w:rPr>
          <w:rFonts w:ascii="Cambria" w:hAnsi="Cambria" w:cs="Arial"/>
          <w:sz w:val="22"/>
          <w:szCs w:val="22"/>
        </w:rPr>
      </w:pPr>
      <w:r w:rsidRPr="007A464A">
        <w:rPr>
          <w:rFonts w:ascii="Cambria" w:hAnsi="Cambria" w:cs="Arial"/>
          <w:sz w:val="22"/>
          <w:szCs w:val="22"/>
        </w:rPr>
        <w:t>provide supervision to young people who have been sentenced and placed on community – based orders (10 – 18 year olds), and those who are paroled as part of their custodial sentence (10 – 20 year olds) and bail supervision</w:t>
      </w:r>
    </w:p>
    <w:p w14:paraId="28CCE1EF" w14:textId="77777777" w:rsidR="00DD1458" w:rsidRPr="007A464A" w:rsidRDefault="00DD1458" w:rsidP="00DD1458">
      <w:pPr>
        <w:keepNext/>
        <w:keepLines/>
        <w:numPr>
          <w:ilvl w:val="0"/>
          <w:numId w:val="33"/>
        </w:numPr>
        <w:tabs>
          <w:tab w:val="clear" w:pos="720"/>
          <w:tab w:val="left" w:pos="288"/>
          <w:tab w:val="num" w:pos="1008"/>
        </w:tabs>
        <w:spacing w:before="120" w:after="120"/>
        <w:ind w:left="573" w:hanging="285"/>
        <w:jc w:val="left"/>
        <w:rPr>
          <w:rFonts w:ascii="Cambria" w:hAnsi="Cambria" w:cs="Arial"/>
          <w:sz w:val="22"/>
          <w:szCs w:val="22"/>
        </w:rPr>
      </w:pPr>
      <w:r w:rsidRPr="007A464A">
        <w:rPr>
          <w:rFonts w:ascii="Cambria" w:hAnsi="Cambria" w:cs="Arial"/>
          <w:sz w:val="22"/>
          <w:szCs w:val="22"/>
        </w:rPr>
        <w:t>provide information and advice to courts about young people</w:t>
      </w:r>
    </w:p>
    <w:p w14:paraId="57044B57" w14:textId="77777777" w:rsidR="00DD1458" w:rsidRPr="007A464A" w:rsidRDefault="00DD1458" w:rsidP="00DD1458">
      <w:pPr>
        <w:keepNext/>
        <w:keepLines/>
        <w:numPr>
          <w:ilvl w:val="0"/>
          <w:numId w:val="33"/>
        </w:numPr>
        <w:tabs>
          <w:tab w:val="clear" w:pos="720"/>
          <w:tab w:val="left" w:pos="288"/>
          <w:tab w:val="num" w:pos="1008"/>
        </w:tabs>
        <w:spacing w:before="120" w:after="120"/>
        <w:ind w:left="573" w:hanging="285"/>
        <w:jc w:val="left"/>
        <w:rPr>
          <w:rFonts w:ascii="Cambria" w:hAnsi="Cambria" w:cs="Arial"/>
          <w:sz w:val="22"/>
          <w:szCs w:val="22"/>
        </w:rPr>
      </w:pPr>
      <w:r w:rsidRPr="007A464A">
        <w:rPr>
          <w:rFonts w:ascii="Cambria" w:hAnsi="Cambria" w:cs="Arial"/>
          <w:sz w:val="22"/>
          <w:szCs w:val="22"/>
        </w:rPr>
        <w:t>advocate for service access and provision that will optimise the chances of young people on juvenile justice orders to continue their lives with reduced risks of re</w:t>
      </w:r>
      <w:r w:rsidRPr="007A464A">
        <w:rPr>
          <w:rFonts w:ascii="Cambria" w:hAnsi="Cambria" w:cs="Arial"/>
          <w:sz w:val="22"/>
          <w:szCs w:val="22"/>
        </w:rPr>
        <w:noBreakHyphen/>
        <w:t>offending. Each departmental region has a community</w:t>
      </w:r>
      <w:r w:rsidRPr="007A464A">
        <w:rPr>
          <w:rFonts w:ascii="Cambria" w:hAnsi="Cambria" w:cs="Arial"/>
          <w:sz w:val="22"/>
          <w:szCs w:val="22"/>
        </w:rPr>
        <w:noBreakHyphen/>
        <w:t>based youth justice unit.</w:t>
      </w:r>
    </w:p>
    <w:p w14:paraId="5ACB2750" w14:textId="77777777" w:rsidR="00DD1458" w:rsidRPr="007A464A" w:rsidRDefault="00DD1458" w:rsidP="00DD1458">
      <w:pPr>
        <w:tabs>
          <w:tab w:val="left" w:pos="288"/>
        </w:tabs>
        <w:spacing w:before="120" w:after="120"/>
        <w:rPr>
          <w:rFonts w:ascii="Cambria" w:hAnsi="Cambria" w:cs="Arial"/>
          <w:b/>
          <w:bCs/>
          <w:iCs/>
          <w:sz w:val="22"/>
          <w:szCs w:val="22"/>
        </w:rPr>
      </w:pPr>
      <w:r w:rsidRPr="007A464A">
        <w:rPr>
          <w:rFonts w:ascii="Cambria" w:hAnsi="Cambria" w:cs="Arial"/>
          <w:b/>
          <w:bCs/>
          <w:iCs/>
          <w:sz w:val="22"/>
          <w:szCs w:val="22"/>
        </w:rPr>
        <w:t>Child Protection Programs</w:t>
      </w:r>
    </w:p>
    <w:p w14:paraId="3EB018AE" w14:textId="77777777" w:rsidR="00DD1458" w:rsidRPr="007A464A" w:rsidRDefault="00DD1458" w:rsidP="00DD1458">
      <w:pPr>
        <w:tabs>
          <w:tab w:val="left" w:pos="288"/>
        </w:tabs>
        <w:spacing w:before="120" w:after="120"/>
        <w:rPr>
          <w:rFonts w:ascii="Cambria" w:hAnsi="Cambria" w:cs="Arial"/>
          <w:b/>
          <w:bCs/>
          <w:iCs/>
          <w:sz w:val="22"/>
          <w:szCs w:val="22"/>
        </w:rPr>
      </w:pPr>
      <w:r w:rsidRPr="007A464A">
        <w:rPr>
          <w:rFonts w:ascii="Cambria" w:hAnsi="Cambria" w:cs="Arial"/>
          <w:b/>
          <w:bCs/>
          <w:iCs/>
          <w:sz w:val="22"/>
          <w:szCs w:val="22"/>
        </w:rPr>
        <w:t>Refugee Minor Program</w:t>
      </w:r>
    </w:p>
    <w:p w14:paraId="04AFA547" w14:textId="77777777" w:rsidR="00DD1458" w:rsidRPr="007A464A" w:rsidRDefault="00DD1458" w:rsidP="00DD1458">
      <w:pPr>
        <w:tabs>
          <w:tab w:val="left" w:pos="288"/>
        </w:tabs>
        <w:spacing w:before="120" w:after="120"/>
        <w:rPr>
          <w:rFonts w:ascii="Cambria" w:hAnsi="Cambria" w:cs="Arial"/>
          <w:sz w:val="22"/>
          <w:szCs w:val="22"/>
        </w:rPr>
      </w:pPr>
      <w:r w:rsidRPr="007A464A">
        <w:rPr>
          <w:rFonts w:ascii="Cambria" w:hAnsi="Cambria" w:cs="Arial"/>
          <w:sz w:val="22"/>
          <w:szCs w:val="22"/>
        </w:rPr>
        <w:t xml:space="preserve">Employees in this program provide support to children and young people who are humanitarian refugees referred by the Commonwealth department responsible for immigration. The legislation that pertains to refugee minors is the </w:t>
      </w:r>
      <w:r w:rsidRPr="007A464A">
        <w:rPr>
          <w:rFonts w:ascii="Cambria" w:hAnsi="Cambria" w:cs="Arial"/>
          <w:i/>
          <w:iCs/>
          <w:sz w:val="22"/>
          <w:szCs w:val="22"/>
        </w:rPr>
        <w:t xml:space="preserve">Immigration (Guardianship of Children) Act 1946 </w:t>
      </w:r>
      <w:r w:rsidRPr="007A464A">
        <w:rPr>
          <w:rFonts w:ascii="Cambria" w:hAnsi="Cambria" w:cs="Arial"/>
          <w:iCs/>
          <w:sz w:val="22"/>
          <w:szCs w:val="22"/>
        </w:rPr>
        <w:t>(Cth)</w:t>
      </w:r>
      <w:r w:rsidRPr="007A464A">
        <w:rPr>
          <w:rFonts w:ascii="Cambria" w:hAnsi="Cambria" w:cs="Arial"/>
          <w:sz w:val="22"/>
          <w:szCs w:val="22"/>
        </w:rPr>
        <w:t xml:space="preserve">. </w:t>
      </w:r>
    </w:p>
    <w:p w14:paraId="61645501" w14:textId="77777777" w:rsidR="00DD1458" w:rsidRPr="007A464A" w:rsidRDefault="00DD1458" w:rsidP="00DD1458">
      <w:pPr>
        <w:tabs>
          <w:tab w:val="left" w:pos="288"/>
        </w:tabs>
        <w:spacing w:before="120" w:after="120"/>
        <w:rPr>
          <w:rFonts w:ascii="Cambria" w:hAnsi="Cambria" w:cs="Arial"/>
          <w:sz w:val="22"/>
          <w:szCs w:val="22"/>
        </w:rPr>
      </w:pPr>
      <w:r w:rsidRPr="007A464A">
        <w:rPr>
          <w:rFonts w:ascii="Cambria" w:hAnsi="Cambria" w:cs="Arial"/>
          <w:sz w:val="22"/>
          <w:szCs w:val="22"/>
        </w:rPr>
        <w:t>Refugee minor workers:</w:t>
      </w:r>
    </w:p>
    <w:p w14:paraId="611DFAC0" w14:textId="77777777" w:rsidR="00DD1458" w:rsidRPr="007A464A" w:rsidRDefault="00DD1458" w:rsidP="00DD1458">
      <w:pPr>
        <w:numPr>
          <w:ilvl w:val="0"/>
          <w:numId w:val="36"/>
        </w:numPr>
        <w:tabs>
          <w:tab w:val="left" w:pos="288"/>
        </w:tabs>
        <w:spacing w:before="120" w:after="120"/>
        <w:ind w:left="720"/>
        <w:contextualSpacing/>
        <w:rPr>
          <w:rFonts w:ascii="Cambria" w:hAnsi="Cambria" w:cs="Arial"/>
          <w:sz w:val="22"/>
          <w:szCs w:val="22"/>
        </w:rPr>
      </w:pPr>
      <w:r w:rsidRPr="007A464A">
        <w:rPr>
          <w:rFonts w:ascii="Cambria" w:hAnsi="Cambria" w:cs="Arial"/>
          <w:sz w:val="22"/>
          <w:szCs w:val="22"/>
        </w:rPr>
        <w:t>exercise guardianship on behalf of the Commonwealth for children and young people in the program;</w:t>
      </w:r>
    </w:p>
    <w:p w14:paraId="56298D76" w14:textId="77777777" w:rsidR="00DD1458" w:rsidRPr="007A464A" w:rsidRDefault="00DD1458" w:rsidP="00DD1458">
      <w:pPr>
        <w:numPr>
          <w:ilvl w:val="0"/>
          <w:numId w:val="36"/>
        </w:numPr>
        <w:tabs>
          <w:tab w:val="left" w:pos="288"/>
        </w:tabs>
        <w:spacing w:before="120" w:after="120"/>
        <w:ind w:left="720"/>
        <w:contextualSpacing/>
        <w:rPr>
          <w:rFonts w:ascii="Cambria" w:hAnsi="Cambria" w:cs="Arial"/>
          <w:sz w:val="22"/>
          <w:szCs w:val="22"/>
        </w:rPr>
      </w:pPr>
      <w:r w:rsidRPr="007A464A">
        <w:rPr>
          <w:rFonts w:ascii="Cambria" w:hAnsi="Cambria" w:cs="Arial"/>
          <w:sz w:val="22"/>
          <w:szCs w:val="22"/>
        </w:rPr>
        <w:t>assist children, young people and their carers to address their trauma and support needs.</w:t>
      </w:r>
    </w:p>
    <w:p w14:paraId="1324CF6C" w14:textId="77777777" w:rsidR="00DD1458" w:rsidRPr="007A464A" w:rsidRDefault="00DD1458" w:rsidP="00DD1458">
      <w:pPr>
        <w:keepNext/>
        <w:tabs>
          <w:tab w:val="left" w:pos="288"/>
        </w:tabs>
        <w:spacing w:before="120" w:after="120"/>
        <w:rPr>
          <w:rFonts w:ascii="Cambria" w:hAnsi="Cambria" w:cs="Arial"/>
          <w:b/>
          <w:bCs/>
          <w:iCs/>
          <w:sz w:val="22"/>
          <w:szCs w:val="22"/>
        </w:rPr>
      </w:pPr>
      <w:r w:rsidRPr="007A464A">
        <w:rPr>
          <w:rFonts w:ascii="Cambria" w:hAnsi="Cambria" w:cs="Arial"/>
          <w:b/>
          <w:bCs/>
          <w:iCs/>
          <w:sz w:val="22"/>
          <w:szCs w:val="22"/>
        </w:rPr>
        <w:t>Family Information Networks and Discovery</w:t>
      </w:r>
    </w:p>
    <w:p w14:paraId="063616C3" w14:textId="77777777" w:rsidR="00DD1458" w:rsidRPr="007A464A" w:rsidRDefault="00DD1458" w:rsidP="00DD1458">
      <w:pPr>
        <w:tabs>
          <w:tab w:val="left" w:pos="288"/>
        </w:tabs>
        <w:spacing w:before="120" w:after="120"/>
        <w:rPr>
          <w:rFonts w:ascii="Cambria" w:hAnsi="Cambria" w:cs="Arial"/>
          <w:sz w:val="22"/>
          <w:szCs w:val="22"/>
        </w:rPr>
      </w:pPr>
      <w:r w:rsidRPr="007A464A">
        <w:rPr>
          <w:rFonts w:ascii="Cambria" w:hAnsi="Cambria" w:cs="Arial"/>
          <w:sz w:val="22"/>
          <w:szCs w:val="22"/>
        </w:rPr>
        <w:t>Employees in the Family Information Networks and Discovery:</w:t>
      </w:r>
    </w:p>
    <w:p w14:paraId="6413F6FA" w14:textId="77777777" w:rsidR="00DD1458" w:rsidRPr="007A464A" w:rsidRDefault="00DD1458" w:rsidP="00DD1458">
      <w:pPr>
        <w:keepNext/>
        <w:keepLines/>
        <w:numPr>
          <w:ilvl w:val="0"/>
          <w:numId w:val="34"/>
        </w:numPr>
        <w:tabs>
          <w:tab w:val="clear" w:pos="720"/>
          <w:tab w:val="num" w:pos="573"/>
        </w:tabs>
        <w:spacing w:before="120" w:after="120"/>
        <w:ind w:left="572" w:hanging="284"/>
        <w:jc w:val="left"/>
        <w:rPr>
          <w:rFonts w:ascii="Cambria" w:hAnsi="Cambria" w:cs="Arial"/>
          <w:sz w:val="22"/>
          <w:szCs w:val="22"/>
        </w:rPr>
      </w:pPr>
      <w:r w:rsidRPr="007A464A">
        <w:rPr>
          <w:rFonts w:ascii="Cambria" w:hAnsi="Cambria" w:cs="Arial"/>
          <w:sz w:val="22"/>
          <w:szCs w:val="22"/>
        </w:rPr>
        <w:t xml:space="preserve">release confidential Victorian adoption and wardship information to adopted people and former wards, and their families in accordance with the </w:t>
      </w:r>
      <w:r w:rsidRPr="007A464A">
        <w:rPr>
          <w:rFonts w:ascii="Cambria" w:hAnsi="Cambria" w:cs="Arial"/>
          <w:i/>
          <w:iCs/>
          <w:sz w:val="22"/>
          <w:szCs w:val="22"/>
        </w:rPr>
        <w:t xml:space="preserve">Adoption Act 1984 </w:t>
      </w:r>
      <w:r w:rsidRPr="007A464A">
        <w:rPr>
          <w:rFonts w:ascii="Cambria" w:hAnsi="Cambria" w:cs="Arial"/>
          <w:iCs/>
          <w:sz w:val="22"/>
          <w:szCs w:val="22"/>
        </w:rPr>
        <w:t>(Vic)</w:t>
      </w:r>
      <w:r w:rsidRPr="007A464A">
        <w:rPr>
          <w:rFonts w:ascii="Cambria" w:hAnsi="Cambria" w:cs="Arial"/>
          <w:sz w:val="22"/>
          <w:szCs w:val="22"/>
        </w:rPr>
        <w:t xml:space="preserve"> and the </w:t>
      </w:r>
      <w:r w:rsidRPr="007A464A">
        <w:rPr>
          <w:rFonts w:ascii="Cambria" w:hAnsi="Cambria" w:cs="Arial"/>
          <w:i/>
          <w:iCs/>
          <w:sz w:val="22"/>
          <w:szCs w:val="22"/>
        </w:rPr>
        <w:t xml:space="preserve">Freedom of Information Act 1982 </w:t>
      </w:r>
      <w:r w:rsidRPr="007A464A">
        <w:rPr>
          <w:rFonts w:ascii="Cambria" w:hAnsi="Cambria" w:cs="Arial"/>
          <w:iCs/>
          <w:sz w:val="22"/>
          <w:szCs w:val="22"/>
        </w:rPr>
        <w:t>(Vic)</w:t>
      </w:r>
    </w:p>
    <w:p w14:paraId="6CF6C13D" w14:textId="77777777" w:rsidR="00DD1458" w:rsidRPr="007A464A" w:rsidRDefault="00DD1458" w:rsidP="00DD1458">
      <w:pPr>
        <w:keepNext/>
        <w:keepLines/>
        <w:numPr>
          <w:ilvl w:val="0"/>
          <w:numId w:val="34"/>
        </w:numPr>
        <w:tabs>
          <w:tab w:val="clear" w:pos="720"/>
          <w:tab w:val="num" w:pos="573"/>
        </w:tabs>
        <w:spacing w:before="120" w:after="120"/>
        <w:ind w:left="572" w:hanging="284"/>
        <w:jc w:val="left"/>
        <w:rPr>
          <w:rFonts w:ascii="Cambria" w:hAnsi="Cambria" w:cs="Arial"/>
          <w:sz w:val="22"/>
          <w:szCs w:val="22"/>
        </w:rPr>
      </w:pPr>
      <w:r w:rsidRPr="007A464A">
        <w:rPr>
          <w:rFonts w:ascii="Cambria" w:hAnsi="Cambria" w:cs="Arial"/>
          <w:sz w:val="22"/>
          <w:szCs w:val="22"/>
        </w:rPr>
        <w:t>assist clients to locate and contact family members from whom they've been separated due to adoption and/or wardship, and</w:t>
      </w:r>
    </w:p>
    <w:p w14:paraId="51603AFE" w14:textId="77777777" w:rsidR="00DD1458" w:rsidRPr="007A464A" w:rsidRDefault="00DD1458" w:rsidP="00DD1458">
      <w:pPr>
        <w:keepNext/>
        <w:keepLines/>
        <w:numPr>
          <w:ilvl w:val="0"/>
          <w:numId w:val="34"/>
        </w:numPr>
        <w:tabs>
          <w:tab w:val="clear" w:pos="720"/>
          <w:tab w:val="num" w:pos="573"/>
        </w:tabs>
        <w:spacing w:before="120" w:after="120"/>
        <w:ind w:left="572" w:hanging="284"/>
        <w:jc w:val="left"/>
        <w:rPr>
          <w:rFonts w:ascii="Cambria" w:hAnsi="Cambria" w:cs="Arial"/>
          <w:sz w:val="22"/>
          <w:szCs w:val="22"/>
        </w:rPr>
      </w:pPr>
      <w:r w:rsidRPr="007A464A">
        <w:rPr>
          <w:rFonts w:ascii="Cambria" w:hAnsi="Cambria" w:cs="Arial"/>
          <w:sz w:val="22"/>
          <w:szCs w:val="22"/>
        </w:rPr>
        <w:t>provide clients with mediation, short</w:t>
      </w:r>
      <w:r w:rsidRPr="007A464A">
        <w:rPr>
          <w:rFonts w:ascii="Cambria" w:hAnsi="Cambria" w:cs="Arial"/>
          <w:sz w:val="22"/>
          <w:szCs w:val="22"/>
        </w:rPr>
        <w:noBreakHyphen/>
        <w:t>term counseling and referral services as appropriate.</w:t>
      </w:r>
    </w:p>
    <w:p w14:paraId="73C40999" w14:textId="77777777" w:rsidR="00DD1458" w:rsidRPr="007A464A" w:rsidRDefault="00DD1458" w:rsidP="00DD1458">
      <w:pPr>
        <w:tabs>
          <w:tab w:val="left" w:pos="288"/>
        </w:tabs>
        <w:spacing w:before="120" w:after="120"/>
        <w:rPr>
          <w:rFonts w:ascii="Cambria" w:hAnsi="Cambria" w:cs="Arial"/>
          <w:b/>
          <w:bCs/>
          <w:iCs/>
          <w:sz w:val="22"/>
          <w:szCs w:val="22"/>
        </w:rPr>
      </w:pPr>
      <w:r w:rsidRPr="007A464A">
        <w:rPr>
          <w:rFonts w:ascii="Cambria" w:hAnsi="Cambria" w:cs="Arial"/>
          <w:b/>
          <w:bCs/>
          <w:iCs/>
          <w:sz w:val="22"/>
          <w:szCs w:val="22"/>
        </w:rPr>
        <w:t>Inter-country Adoption Service</w:t>
      </w:r>
    </w:p>
    <w:p w14:paraId="42B11EEE" w14:textId="77777777" w:rsidR="00DD1458" w:rsidRPr="007A464A" w:rsidRDefault="00DD1458" w:rsidP="00DD1458">
      <w:pPr>
        <w:spacing w:before="120" w:after="120"/>
        <w:rPr>
          <w:rFonts w:ascii="Cambria" w:hAnsi="Cambria" w:cs="Arial"/>
          <w:sz w:val="22"/>
          <w:szCs w:val="22"/>
        </w:rPr>
      </w:pPr>
      <w:r w:rsidRPr="007A464A">
        <w:rPr>
          <w:rFonts w:ascii="Cambria" w:hAnsi="Cambria" w:cs="Arial"/>
          <w:sz w:val="22"/>
          <w:szCs w:val="22"/>
        </w:rPr>
        <w:t xml:space="preserve">Employees in the Inter-country Adoption Service assess potential adoptive parents and liaise with overseas agencies that match children with Victorian adoptive parents. Support and supervision are also provided to children from other countries placed with Victorian families under the </w:t>
      </w:r>
      <w:r w:rsidRPr="007A464A">
        <w:rPr>
          <w:rFonts w:ascii="Cambria" w:hAnsi="Cambria" w:cs="Arial"/>
          <w:i/>
          <w:iCs/>
          <w:sz w:val="22"/>
          <w:szCs w:val="22"/>
        </w:rPr>
        <w:t>Adoption Act 1984</w:t>
      </w:r>
      <w:r w:rsidRPr="007A464A">
        <w:rPr>
          <w:rFonts w:ascii="Cambria" w:hAnsi="Cambria" w:cs="Arial"/>
          <w:iCs/>
          <w:sz w:val="22"/>
          <w:szCs w:val="22"/>
        </w:rPr>
        <w:t xml:space="preserve"> (Vic)</w:t>
      </w:r>
      <w:r w:rsidRPr="007A464A">
        <w:rPr>
          <w:rFonts w:ascii="Cambria" w:hAnsi="Cambria" w:cs="Arial"/>
          <w:sz w:val="22"/>
          <w:szCs w:val="22"/>
        </w:rPr>
        <w:t>.</w:t>
      </w:r>
    </w:p>
    <w:p w14:paraId="1FFC5D1D" w14:textId="77777777" w:rsidR="00DD1458" w:rsidRPr="007A464A" w:rsidRDefault="00DD1458" w:rsidP="00DD1458">
      <w:pPr>
        <w:autoSpaceDE w:val="0"/>
        <w:autoSpaceDN w:val="0"/>
        <w:adjustRightInd w:val="0"/>
        <w:spacing w:before="60"/>
        <w:rPr>
          <w:rFonts w:ascii="Cambria" w:hAnsi="Cambria" w:cs="Arial"/>
          <w:b/>
          <w:sz w:val="22"/>
          <w:szCs w:val="22"/>
        </w:rPr>
      </w:pPr>
      <w:r w:rsidRPr="007A464A">
        <w:rPr>
          <w:rFonts w:ascii="Cambria" w:hAnsi="Cambria" w:cs="Arial"/>
          <w:b/>
          <w:sz w:val="22"/>
          <w:szCs w:val="22"/>
        </w:rPr>
        <w:t>Placement Prevention Services</w:t>
      </w:r>
    </w:p>
    <w:p w14:paraId="2F8CF468" w14:textId="77777777" w:rsidR="00DD1458" w:rsidRPr="007A464A" w:rsidRDefault="00DD1458" w:rsidP="00DD1458">
      <w:pPr>
        <w:spacing w:before="60"/>
        <w:rPr>
          <w:rFonts w:ascii="Cambria" w:hAnsi="Cambria" w:cs="Arial"/>
          <w:sz w:val="22"/>
          <w:szCs w:val="22"/>
        </w:rPr>
      </w:pPr>
      <w:r w:rsidRPr="007A464A">
        <w:rPr>
          <w:rFonts w:ascii="Cambria" w:hAnsi="Cambria" w:cs="Arial"/>
          <w:sz w:val="22"/>
          <w:szCs w:val="22"/>
        </w:rPr>
        <w:t>Placement Prevention Services provides specialist case management and support services to children and young people living at home or independently, who are at risk of significant harm or abuse, or statutory clients in need of additional case support, including:</w:t>
      </w:r>
    </w:p>
    <w:p w14:paraId="4D890F93" w14:textId="77777777" w:rsidR="00DD1458" w:rsidRPr="007A464A" w:rsidRDefault="00DD1458" w:rsidP="00DD1458">
      <w:pPr>
        <w:keepNext/>
        <w:keepLines/>
        <w:numPr>
          <w:ilvl w:val="0"/>
          <w:numId w:val="34"/>
        </w:numPr>
        <w:tabs>
          <w:tab w:val="clear" w:pos="720"/>
          <w:tab w:val="num" w:pos="573"/>
        </w:tabs>
        <w:spacing w:before="60"/>
        <w:ind w:left="573" w:hanging="285"/>
        <w:jc w:val="left"/>
        <w:rPr>
          <w:rFonts w:ascii="Cambria" w:hAnsi="Cambria" w:cs="Arial"/>
          <w:sz w:val="22"/>
          <w:szCs w:val="22"/>
        </w:rPr>
      </w:pPr>
      <w:r w:rsidRPr="007A464A">
        <w:rPr>
          <w:rFonts w:ascii="Cambria" w:hAnsi="Cambria" w:cs="Arial"/>
          <w:b/>
          <w:sz w:val="22"/>
          <w:szCs w:val="22"/>
        </w:rPr>
        <w:t>Intensive Case Management</w:t>
      </w:r>
      <w:r w:rsidRPr="007A464A">
        <w:rPr>
          <w:rFonts w:ascii="Cambria" w:hAnsi="Cambria" w:cs="Arial"/>
          <w:sz w:val="22"/>
          <w:szCs w:val="22"/>
        </w:rPr>
        <w:t xml:space="preserve"> funds multidisciplinary, intensive case management and youth outreach services targeted at young people 12 to 18 years not in out of home care</w:t>
      </w:r>
    </w:p>
    <w:p w14:paraId="1E27536B" w14:textId="77777777" w:rsidR="00DD1458" w:rsidRPr="007A464A" w:rsidRDefault="00DD1458" w:rsidP="00DD1458">
      <w:pPr>
        <w:keepNext/>
        <w:keepLines/>
        <w:numPr>
          <w:ilvl w:val="0"/>
          <w:numId w:val="34"/>
        </w:numPr>
        <w:tabs>
          <w:tab w:val="clear" w:pos="720"/>
          <w:tab w:val="num" w:pos="573"/>
        </w:tabs>
        <w:spacing w:before="60"/>
        <w:ind w:left="573" w:hanging="285"/>
        <w:jc w:val="left"/>
        <w:rPr>
          <w:rFonts w:ascii="Cambria" w:hAnsi="Cambria" w:cs="Arial"/>
          <w:sz w:val="22"/>
          <w:szCs w:val="22"/>
        </w:rPr>
      </w:pPr>
      <w:r w:rsidRPr="007A464A">
        <w:rPr>
          <w:rFonts w:ascii="Cambria" w:hAnsi="Cambria" w:cs="Arial"/>
          <w:b/>
          <w:sz w:val="22"/>
          <w:szCs w:val="22"/>
        </w:rPr>
        <w:t>Family Preservation Services</w:t>
      </w:r>
      <w:r w:rsidRPr="007A464A">
        <w:rPr>
          <w:rFonts w:ascii="Cambria" w:hAnsi="Cambria" w:cs="Arial"/>
          <w:sz w:val="22"/>
          <w:szCs w:val="22"/>
        </w:rPr>
        <w:t xml:space="preserve"> funds intensive, short</w:t>
      </w:r>
      <w:r w:rsidRPr="007A464A">
        <w:rPr>
          <w:rFonts w:ascii="Cambria" w:hAnsi="Cambria" w:cs="Arial"/>
          <w:sz w:val="22"/>
          <w:szCs w:val="22"/>
        </w:rPr>
        <w:noBreakHyphen/>
        <w:t>term service aimed at strengthening the ability of families to protect and care for their ‘at risk’ children, thereby avoiding the removal of the child, and</w:t>
      </w:r>
    </w:p>
    <w:p w14:paraId="65B8019E" w14:textId="77777777" w:rsidR="00DD1458" w:rsidRPr="007A464A" w:rsidRDefault="00DD1458" w:rsidP="00DD1458">
      <w:pPr>
        <w:keepNext/>
        <w:keepLines/>
        <w:numPr>
          <w:ilvl w:val="0"/>
          <w:numId w:val="34"/>
        </w:numPr>
        <w:tabs>
          <w:tab w:val="clear" w:pos="720"/>
          <w:tab w:val="num" w:pos="573"/>
        </w:tabs>
        <w:spacing w:before="60"/>
        <w:ind w:left="573" w:hanging="285"/>
        <w:jc w:val="left"/>
        <w:rPr>
          <w:rFonts w:ascii="Cambria" w:hAnsi="Cambria" w:cs="Arial"/>
          <w:sz w:val="22"/>
          <w:szCs w:val="22"/>
        </w:rPr>
      </w:pPr>
      <w:r w:rsidRPr="007A464A">
        <w:rPr>
          <w:rFonts w:ascii="Cambria" w:hAnsi="Cambria" w:cs="Arial"/>
          <w:b/>
          <w:sz w:val="22"/>
          <w:szCs w:val="22"/>
        </w:rPr>
        <w:t>Innovative Support Services</w:t>
      </w:r>
      <w:r w:rsidRPr="007A464A">
        <w:rPr>
          <w:rFonts w:ascii="Cambria" w:hAnsi="Cambria" w:cs="Arial"/>
          <w:sz w:val="22"/>
          <w:szCs w:val="22"/>
        </w:rPr>
        <w:t xml:space="preserve"> funds region</w:t>
      </w:r>
      <w:r w:rsidRPr="007A464A">
        <w:rPr>
          <w:rFonts w:ascii="Cambria" w:hAnsi="Cambria" w:cs="Arial"/>
          <w:sz w:val="22"/>
          <w:szCs w:val="22"/>
        </w:rPr>
        <w:noBreakHyphen/>
        <w:t>specific models of support developed to meet the needs of clients.</w:t>
      </w:r>
    </w:p>
    <w:p w14:paraId="5F22EAC1" w14:textId="77777777" w:rsidR="00DD1458" w:rsidRPr="007A464A" w:rsidRDefault="00DD1458" w:rsidP="00DD1458">
      <w:pPr>
        <w:spacing w:before="120"/>
        <w:rPr>
          <w:rFonts w:ascii="Cambria" w:hAnsi="Cambria" w:cs="Arial"/>
          <w:b/>
          <w:sz w:val="22"/>
          <w:szCs w:val="22"/>
        </w:rPr>
      </w:pPr>
      <w:r w:rsidRPr="007A464A">
        <w:rPr>
          <w:rFonts w:ascii="Cambria" w:hAnsi="Cambria" w:cs="Arial"/>
          <w:b/>
          <w:sz w:val="22"/>
          <w:szCs w:val="22"/>
        </w:rPr>
        <w:t>Placement Coordination Units and Placement and Support Services</w:t>
      </w:r>
    </w:p>
    <w:p w14:paraId="5994DE94" w14:textId="77777777" w:rsidR="00DD1458" w:rsidRPr="007A464A" w:rsidRDefault="00DD1458" w:rsidP="004D1BE9">
      <w:pPr>
        <w:spacing w:before="120"/>
        <w:rPr>
          <w:rFonts w:ascii="Cambria" w:hAnsi="Cambria" w:cs="Arial"/>
          <w:sz w:val="22"/>
          <w:szCs w:val="22"/>
        </w:rPr>
      </w:pPr>
      <w:r w:rsidRPr="007A464A">
        <w:rPr>
          <w:rFonts w:ascii="Cambria" w:hAnsi="Cambria" w:cs="Arial"/>
          <w:b/>
          <w:sz w:val="22"/>
          <w:szCs w:val="22"/>
        </w:rPr>
        <w:t>Placement Coordination Units</w:t>
      </w:r>
      <w:r w:rsidRPr="007A464A">
        <w:rPr>
          <w:rFonts w:ascii="Cambria" w:hAnsi="Cambria" w:cs="Arial"/>
          <w:sz w:val="22"/>
          <w:szCs w:val="22"/>
        </w:rPr>
        <w:t xml:space="preserve"> are regionally based staff who co</w:t>
      </w:r>
      <w:r w:rsidRPr="007A464A">
        <w:rPr>
          <w:rFonts w:ascii="Cambria" w:hAnsi="Cambria" w:cs="Arial"/>
          <w:sz w:val="22"/>
          <w:szCs w:val="22"/>
        </w:rPr>
        <w:noBreakHyphen/>
        <w:t>ordinate placements of clients with funded community service organisations (CSOs), in liaison with the relevant child protection practitioner.</w:t>
      </w:r>
    </w:p>
    <w:p w14:paraId="3F2BC642" w14:textId="77777777" w:rsidR="00DD1458" w:rsidRPr="007A464A" w:rsidRDefault="00DD1458" w:rsidP="004D1BE9">
      <w:pPr>
        <w:spacing w:before="120"/>
        <w:rPr>
          <w:rFonts w:ascii="Cambria" w:hAnsi="Cambria" w:cs="Arial"/>
          <w:sz w:val="22"/>
          <w:szCs w:val="22"/>
        </w:rPr>
      </w:pPr>
      <w:r w:rsidRPr="007A464A">
        <w:rPr>
          <w:rFonts w:ascii="Cambria" w:hAnsi="Cambria" w:cs="Arial"/>
          <w:b/>
          <w:sz w:val="22"/>
          <w:szCs w:val="22"/>
        </w:rPr>
        <w:t>Placement and Support Services</w:t>
      </w:r>
      <w:r w:rsidRPr="007A464A">
        <w:rPr>
          <w:rFonts w:ascii="Cambria" w:hAnsi="Cambria" w:cs="Arial"/>
          <w:sz w:val="22"/>
          <w:szCs w:val="22"/>
        </w:rPr>
        <w:t xml:space="preserve"> manage the relationship with the community service organisations (CSOs) for the provision of the various services</w:t>
      </w:r>
    </w:p>
    <w:p w14:paraId="0D619A70" w14:textId="77777777" w:rsidR="00DD1458" w:rsidRPr="007A464A" w:rsidRDefault="00DD1458" w:rsidP="00DD1458">
      <w:pPr>
        <w:spacing w:before="120"/>
        <w:rPr>
          <w:rFonts w:ascii="Cambria" w:hAnsi="Cambria" w:cs="Arial"/>
          <w:b/>
          <w:bCs/>
          <w:iCs/>
          <w:sz w:val="22"/>
          <w:szCs w:val="22"/>
        </w:rPr>
      </w:pPr>
      <w:r w:rsidRPr="007A464A">
        <w:rPr>
          <w:rFonts w:ascii="Cambria" w:hAnsi="Cambria" w:cs="Arial"/>
          <w:b/>
          <w:bCs/>
          <w:iCs/>
          <w:sz w:val="22"/>
          <w:szCs w:val="22"/>
        </w:rPr>
        <w:t>Adoption and Permanent Care Teams</w:t>
      </w:r>
    </w:p>
    <w:p w14:paraId="746E6099" w14:textId="77777777" w:rsidR="00DD1458" w:rsidRPr="007A464A" w:rsidRDefault="00DD1458" w:rsidP="00DD1458">
      <w:pPr>
        <w:spacing w:before="20"/>
        <w:rPr>
          <w:rFonts w:ascii="Cambria" w:hAnsi="Cambria" w:cs="Arial"/>
          <w:sz w:val="22"/>
          <w:szCs w:val="22"/>
        </w:rPr>
      </w:pPr>
      <w:r w:rsidRPr="007A464A">
        <w:rPr>
          <w:rFonts w:ascii="Cambria" w:hAnsi="Cambria" w:cs="Arial"/>
          <w:iCs/>
          <w:sz w:val="22"/>
          <w:szCs w:val="22"/>
        </w:rPr>
        <w:t xml:space="preserve">Some regions have specialised Adoption and Permanent Care teams that provide case management and support to children and young people in their transition to a placement in long term out of home care. Permanent Care refers to an order under the Act that transfers legal guardianship from parents or the department to persons assessed as being suitable guardians. The role of Adoption and Permanent Care is to assess potential carers, seek appropriate placement, make an application for a Permanent Care Order to the Children’s Court and supervise such orders as required. In the context of Adoption, Adoption and Permanent Care teams assess potential adoptive parents, make applications to the County Court under the </w:t>
      </w:r>
      <w:r w:rsidRPr="007A464A">
        <w:rPr>
          <w:rFonts w:ascii="Cambria" w:hAnsi="Cambria" w:cs="Arial"/>
          <w:i/>
          <w:sz w:val="22"/>
          <w:szCs w:val="22"/>
        </w:rPr>
        <w:t>Adoption Act 1984</w:t>
      </w:r>
      <w:r w:rsidRPr="007A464A">
        <w:rPr>
          <w:rFonts w:ascii="Cambria" w:hAnsi="Cambria" w:cs="Arial"/>
          <w:sz w:val="22"/>
          <w:szCs w:val="22"/>
        </w:rPr>
        <w:t xml:space="preserve"> (Vic)</w:t>
      </w:r>
      <w:r w:rsidRPr="007A464A">
        <w:rPr>
          <w:rFonts w:ascii="Cambria" w:hAnsi="Cambria" w:cs="Arial"/>
          <w:iCs/>
          <w:sz w:val="22"/>
          <w:szCs w:val="22"/>
        </w:rPr>
        <w:t>, and provide support to children placed under this legislation.</w:t>
      </w:r>
    </w:p>
    <w:p w14:paraId="497CCA56" w14:textId="77777777" w:rsidR="00DD1458" w:rsidRPr="007A464A" w:rsidRDefault="00DD1458" w:rsidP="00DD1458">
      <w:pPr>
        <w:tabs>
          <w:tab w:val="left" w:pos="288"/>
        </w:tabs>
        <w:spacing w:before="120"/>
        <w:rPr>
          <w:rFonts w:ascii="Cambria" w:hAnsi="Cambria" w:cs="Arial"/>
          <w:b/>
          <w:iCs/>
          <w:sz w:val="22"/>
          <w:szCs w:val="22"/>
        </w:rPr>
      </w:pPr>
      <w:r w:rsidRPr="007A464A">
        <w:rPr>
          <w:rFonts w:ascii="Cambria" w:hAnsi="Cambria" w:cs="Arial"/>
          <w:b/>
          <w:iCs/>
          <w:sz w:val="22"/>
          <w:szCs w:val="22"/>
        </w:rPr>
        <w:t>Quality of Care</w:t>
      </w:r>
    </w:p>
    <w:p w14:paraId="536B2FB7" w14:textId="20A7222E" w:rsidR="00DD1458" w:rsidRPr="007A464A" w:rsidRDefault="00DD1458" w:rsidP="00DD1458">
      <w:pPr>
        <w:tabs>
          <w:tab w:val="left" w:pos="288"/>
        </w:tabs>
        <w:spacing w:before="20"/>
        <w:rPr>
          <w:rFonts w:ascii="Cambria" w:hAnsi="Cambria" w:cs="Arial"/>
          <w:sz w:val="22"/>
          <w:szCs w:val="22"/>
        </w:rPr>
      </w:pPr>
      <w:r w:rsidRPr="007A464A">
        <w:rPr>
          <w:rFonts w:ascii="Cambria" w:hAnsi="Cambria" w:cs="Arial"/>
          <w:sz w:val="22"/>
          <w:szCs w:val="22"/>
        </w:rPr>
        <w:t>The Act – CYFA creates a shared mandate for the Department, community service organisations (CSOs) and out</w:t>
      </w:r>
      <w:r w:rsidRPr="007A464A">
        <w:rPr>
          <w:rFonts w:ascii="Cambria" w:hAnsi="Cambria" w:cs="Arial"/>
          <w:sz w:val="22"/>
          <w:szCs w:val="22"/>
        </w:rPr>
        <w:noBreakHyphen/>
        <w:t>of</w:t>
      </w:r>
      <w:r w:rsidRPr="007A464A">
        <w:rPr>
          <w:rFonts w:ascii="Cambria" w:hAnsi="Cambria" w:cs="Arial"/>
          <w:sz w:val="22"/>
          <w:szCs w:val="22"/>
        </w:rPr>
        <w:noBreakHyphen/>
        <w:t>home carers to act in the best interests of the child or young person regional quality of care coordinators coordinate a timely and effective response to quality of care concerns. The responsibilities of these coordinators include:</w:t>
      </w:r>
    </w:p>
    <w:p w14:paraId="52125D97" w14:textId="77777777" w:rsidR="00DD1458" w:rsidRPr="007A464A" w:rsidRDefault="00DD1458" w:rsidP="00DD1458">
      <w:pPr>
        <w:keepNext/>
        <w:keepLines/>
        <w:numPr>
          <w:ilvl w:val="0"/>
          <w:numId w:val="35"/>
        </w:numPr>
        <w:tabs>
          <w:tab w:val="left" w:pos="288"/>
        </w:tabs>
        <w:spacing w:before="120" w:after="80"/>
        <w:ind w:left="573" w:hanging="285"/>
        <w:jc w:val="left"/>
        <w:rPr>
          <w:rFonts w:ascii="Cambria" w:hAnsi="Cambria" w:cs="Arial"/>
          <w:sz w:val="22"/>
          <w:szCs w:val="22"/>
        </w:rPr>
      </w:pPr>
      <w:r w:rsidRPr="007A464A">
        <w:rPr>
          <w:rFonts w:ascii="Cambria" w:hAnsi="Cambria" w:cs="Arial"/>
          <w:sz w:val="22"/>
          <w:szCs w:val="22"/>
        </w:rPr>
        <w:t>regional coordination of investigation of quality of care concerns relating to home</w:t>
      </w:r>
      <w:r w:rsidRPr="007A464A">
        <w:rPr>
          <w:rFonts w:ascii="Cambria" w:hAnsi="Cambria" w:cs="Arial"/>
          <w:sz w:val="22"/>
          <w:szCs w:val="22"/>
        </w:rPr>
        <w:noBreakHyphen/>
        <w:t>based care, residential care and kinship care</w:t>
      </w:r>
    </w:p>
    <w:p w14:paraId="259D4917" w14:textId="77777777" w:rsidR="00DD1458" w:rsidRPr="007A464A" w:rsidRDefault="00DD1458" w:rsidP="00DD1458">
      <w:pPr>
        <w:keepNext/>
        <w:keepLines/>
        <w:numPr>
          <w:ilvl w:val="0"/>
          <w:numId w:val="35"/>
        </w:numPr>
        <w:tabs>
          <w:tab w:val="left" w:pos="288"/>
          <w:tab w:val="num" w:pos="1008"/>
        </w:tabs>
        <w:spacing w:before="120" w:after="80"/>
        <w:ind w:hanging="720"/>
        <w:jc w:val="left"/>
        <w:rPr>
          <w:rFonts w:ascii="Cambria" w:hAnsi="Cambria" w:cs="Arial"/>
          <w:sz w:val="22"/>
          <w:szCs w:val="22"/>
        </w:rPr>
      </w:pPr>
      <w:r w:rsidRPr="007A464A">
        <w:rPr>
          <w:rFonts w:ascii="Cambria" w:hAnsi="Cambria" w:cs="Arial"/>
          <w:sz w:val="22"/>
          <w:szCs w:val="22"/>
        </w:rPr>
        <w:t>overseeing and participating in formal care reviews undertaken by relevant CSOs</w:t>
      </w:r>
    </w:p>
    <w:p w14:paraId="1E09CC07" w14:textId="77777777" w:rsidR="00DD1458" w:rsidRPr="007A464A" w:rsidRDefault="00DD1458" w:rsidP="00DD1458">
      <w:pPr>
        <w:keepNext/>
        <w:keepLines/>
        <w:numPr>
          <w:ilvl w:val="0"/>
          <w:numId w:val="35"/>
        </w:numPr>
        <w:tabs>
          <w:tab w:val="left" w:pos="288"/>
        </w:tabs>
        <w:spacing w:before="120" w:after="80"/>
        <w:ind w:left="573" w:hanging="285"/>
        <w:jc w:val="left"/>
        <w:rPr>
          <w:rFonts w:ascii="Cambria" w:hAnsi="Cambria" w:cs="Arial"/>
          <w:sz w:val="22"/>
          <w:szCs w:val="22"/>
        </w:rPr>
      </w:pPr>
      <w:r w:rsidRPr="007A464A">
        <w:rPr>
          <w:rFonts w:ascii="Cambria" w:hAnsi="Cambria" w:cs="Arial"/>
          <w:sz w:val="22"/>
          <w:szCs w:val="22"/>
        </w:rPr>
        <w:t>ensuring a robust process of the implementation of recommendations of investigations</w:t>
      </w:r>
    </w:p>
    <w:p w14:paraId="78E4E5C2" w14:textId="77777777" w:rsidR="00DD1458" w:rsidRPr="007A464A" w:rsidRDefault="00DD1458" w:rsidP="00DD1458">
      <w:pPr>
        <w:keepNext/>
        <w:keepLines/>
        <w:numPr>
          <w:ilvl w:val="0"/>
          <w:numId w:val="35"/>
        </w:numPr>
        <w:tabs>
          <w:tab w:val="left" w:pos="288"/>
        </w:tabs>
        <w:spacing w:before="120" w:after="80"/>
        <w:ind w:left="573" w:hanging="285"/>
        <w:jc w:val="left"/>
        <w:rPr>
          <w:rFonts w:ascii="Cambria" w:hAnsi="Cambria" w:cs="Arial"/>
          <w:sz w:val="22"/>
          <w:szCs w:val="22"/>
        </w:rPr>
      </w:pPr>
      <w:r w:rsidRPr="007A464A">
        <w:rPr>
          <w:rFonts w:ascii="Cambria" w:hAnsi="Cambria" w:cs="Arial"/>
          <w:sz w:val="22"/>
          <w:szCs w:val="22"/>
        </w:rPr>
        <w:t>maintaining the regional quality of care tracking system and analysing regional quality of care data to identify themes and develop appropriate responses</w:t>
      </w:r>
    </w:p>
    <w:p w14:paraId="004F2CAE" w14:textId="77777777" w:rsidR="00DD1458" w:rsidRPr="007A464A" w:rsidRDefault="00DD1458" w:rsidP="00DD1458">
      <w:pPr>
        <w:keepNext/>
        <w:keepLines/>
        <w:numPr>
          <w:ilvl w:val="0"/>
          <w:numId w:val="35"/>
        </w:numPr>
        <w:tabs>
          <w:tab w:val="left" w:pos="288"/>
        </w:tabs>
        <w:spacing w:before="120" w:after="80"/>
        <w:ind w:left="573" w:hanging="285"/>
        <w:jc w:val="left"/>
        <w:rPr>
          <w:rFonts w:ascii="Cambria" w:hAnsi="Cambria" w:cs="Arial"/>
          <w:sz w:val="22"/>
          <w:szCs w:val="22"/>
        </w:rPr>
      </w:pPr>
      <w:r w:rsidRPr="007A464A">
        <w:rPr>
          <w:rFonts w:ascii="Cambria" w:hAnsi="Cambria" w:cs="Arial"/>
          <w:sz w:val="22"/>
          <w:szCs w:val="22"/>
        </w:rPr>
        <w:t>consolidating and strengthening a collaborative approach between Child Protection and CSOs in responding to quality of care concerns</w:t>
      </w:r>
    </w:p>
    <w:p w14:paraId="7871C395" w14:textId="77777777" w:rsidR="00DD1458" w:rsidRPr="007A464A" w:rsidRDefault="00DD1458" w:rsidP="00DD1458">
      <w:pPr>
        <w:tabs>
          <w:tab w:val="left" w:pos="288"/>
        </w:tabs>
        <w:spacing w:before="120"/>
        <w:rPr>
          <w:rFonts w:ascii="Cambria" w:hAnsi="Cambria" w:cs="Arial"/>
          <w:b/>
          <w:iCs/>
          <w:sz w:val="22"/>
          <w:szCs w:val="22"/>
        </w:rPr>
      </w:pPr>
      <w:r w:rsidRPr="007A464A">
        <w:rPr>
          <w:rFonts w:ascii="Cambria" w:hAnsi="Cambria" w:cs="Arial"/>
          <w:b/>
          <w:iCs/>
          <w:sz w:val="22"/>
          <w:szCs w:val="22"/>
        </w:rPr>
        <w:t>Residential Care Services</w:t>
      </w:r>
    </w:p>
    <w:p w14:paraId="3F692A0F" w14:textId="77777777" w:rsidR="00DD1458" w:rsidRPr="007A464A" w:rsidRDefault="00DD1458" w:rsidP="00DD1458">
      <w:pPr>
        <w:tabs>
          <w:tab w:val="left" w:pos="288"/>
        </w:tabs>
        <w:spacing w:before="20"/>
        <w:rPr>
          <w:rFonts w:ascii="Cambria" w:hAnsi="Cambria" w:cs="Arial"/>
          <w:sz w:val="22"/>
          <w:szCs w:val="22"/>
        </w:rPr>
      </w:pPr>
      <w:r w:rsidRPr="007A464A">
        <w:rPr>
          <w:rFonts w:ascii="Cambria" w:hAnsi="Cambria" w:cs="Arial"/>
          <w:sz w:val="22"/>
          <w:szCs w:val="22"/>
        </w:rPr>
        <w:t>The Department currently has one site that directly provides placements to clients under a therapeutic care model. This is Hurstbridge Farm.</w:t>
      </w:r>
    </w:p>
    <w:p w14:paraId="407F5E23" w14:textId="46D70D29" w:rsidR="00DD1458" w:rsidRPr="007A464A" w:rsidRDefault="00DD1458" w:rsidP="00DD1458">
      <w:pPr>
        <w:tabs>
          <w:tab w:val="left" w:pos="288"/>
        </w:tabs>
        <w:spacing w:before="120"/>
        <w:rPr>
          <w:rFonts w:ascii="Cambria" w:hAnsi="Cambria" w:cs="Arial"/>
          <w:b/>
          <w:bCs/>
          <w:iCs/>
          <w:sz w:val="22"/>
          <w:szCs w:val="22"/>
        </w:rPr>
      </w:pPr>
      <w:r w:rsidRPr="007A464A">
        <w:rPr>
          <w:rFonts w:ascii="Cambria" w:hAnsi="Cambria" w:cs="Arial"/>
          <w:b/>
          <w:bCs/>
          <w:iCs/>
          <w:sz w:val="22"/>
          <w:szCs w:val="22"/>
        </w:rPr>
        <w:t xml:space="preserve">Secure </w:t>
      </w:r>
      <w:r w:rsidR="004D1BE9" w:rsidRPr="007A464A">
        <w:rPr>
          <w:rFonts w:ascii="Cambria" w:hAnsi="Cambria" w:cs="Arial"/>
          <w:b/>
          <w:bCs/>
          <w:iCs/>
          <w:sz w:val="22"/>
          <w:szCs w:val="22"/>
        </w:rPr>
        <w:t xml:space="preserve">Care </w:t>
      </w:r>
      <w:r w:rsidRPr="007A464A">
        <w:rPr>
          <w:rFonts w:ascii="Cambria" w:hAnsi="Cambria" w:cs="Arial"/>
          <w:b/>
          <w:bCs/>
          <w:iCs/>
          <w:sz w:val="22"/>
          <w:szCs w:val="22"/>
        </w:rPr>
        <w:t>Services</w:t>
      </w:r>
    </w:p>
    <w:p w14:paraId="714B32A3" w14:textId="68A381C2" w:rsidR="00DD1458" w:rsidRPr="007A464A" w:rsidRDefault="00DD1458" w:rsidP="004D1BE9">
      <w:pPr>
        <w:tabs>
          <w:tab w:val="left" w:pos="288"/>
        </w:tabs>
        <w:spacing w:before="20"/>
        <w:rPr>
          <w:rFonts w:ascii="Cambria" w:hAnsi="Cambria" w:cs="Arial"/>
          <w:sz w:val="22"/>
          <w:szCs w:val="22"/>
        </w:rPr>
      </w:pPr>
      <w:r w:rsidRPr="007A464A">
        <w:rPr>
          <w:rFonts w:ascii="Cambria" w:hAnsi="Cambria" w:cs="Arial"/>
          <w:sz w:val="22"/>
          <w:szCs w:val="22"/>
        </w:rPr>
        <w:t xml:space="preserve">Secure </w:t>
      </w:r>
      <w:r w:rsidR="004D1BE9" w:rsidRPr="007A464A">
        <w:rPr>
          <w:rFonts w:ascii="Cambria" w:hAnsi="Cambria" w:cs="Arial"/>
          <w:sz w:val="22"/>
          <w:szCs w:val="22"/>
        </w:rPr>
        <w:t xml:space="preserve">Care </w:t>
      </w:r>
      <w:r w:rsidRPr="007A464A">
        <w:rPr>
          <w:rFonts w:ascii="Cambria" w:hAnsi="Cambria" w:cs="Arial"/>
          <w:sz w:val="22"/>
          <w:szCs w:val="22"/>
        </w:rPr>
        <w:t xml:space="preserve">Services provide care to young people in a lock up facility. Employees provide direct care and support to young people placed in Secure </w:t>
      </w:r>
      <w:r w:rsidR="004D1BE9" w:rsidRPr="007A464A">
        <w:rPr>
          <w:rFonts w:ascii="Cambria" w:hAnsi="Cambria" w:cs="Arial"/>
          <w:sz w:val="22"/>
          <w:szCs w:val="22"/>
        </w:rPr>
        <w:t xml:space="preserve">Care </w:t>
      </w:r>
      <w:r w:rsidRPr="007A464A">
        <w:rPr>
          <w:rFonts w:ascii="Cambria" w:hAnsi="Cambria" w:cs="Arial"/>
          <w:sz w:val="22"/>
          <w:szCs w:val="22"/>
        </w:rPr>
        <w:t xml:space="preserve">under the Act. This involves assisting in the case planning process and transitioning of the young person to an appropriate placement. Secure </w:t>
      </w:r>
      <w:r w:rsidR="004D1BE9" w:rsidRPr="007A464A">
        <w:rPr>
          <w:rFonts w:ascii="Cambria" w:hAnsi="Cambria" w:cs="Arial"/>
          <w:sz w:val="22"/>
          <w:szCs w:val="22"/>
        </w:rPr>
        <w:t xml:space="preserve">Care </w:t>
      </w:r>
      <w:r w:rsidRPr="007A464A">
        <w:rPr>
          <w:rFonts w:ascii="Cambria" w:hAnsi="Cambria" w:cs="Arial"/>
          <w:sz w:val="22"/>
          <w:szCs w:val="22"/>
        </w:rPr>
        <w:t xml:space="preserve">placements are time limited (21 days with the option of another 21 days in exceptional circumstances). Secure </w:t>
      </w:r>
      <w:r w:rsidR="004D1BE9" w:rsidRPr="007A464A">
        <w:rPr>
          <w:rFonts w:ascii="Cambria" w:hAnsi="Cambria" w:cs="Arial"/>
          <w:sz w:val="22"/>
          <w:szCs w:val="22"/>
        </w:rPr>
        <w:t xml:space="preserve">Care </w:t>
      </w:r>
      <w:r w:rsidRPr="007A464A">
        <w:rPr>
          <w:rFonts w:ascii="Cambria" w:hAnsi="Cambria" w:cs="Arial"/>
          <w:sz w:val="22"/>
          <w:szCs w:val="22"/>
        </w:rPr>
        <w:t xml:space="preserve">placements are utilised when it is assessed that a young person poses a significant risk to themselves or others and short term containment is required. There are two Secure </w:t>
      </w:r>
      <w:r w:rsidR="004D1BE9" w:rsidRPr="007A464A">
        <w:rPr>
          <w:rFonts w:ascii="Cambria" w:hAnsi="Cambria" w:cs="Arial"/>
          <w:sz w:val="22"/>
          <w:szCs w:val="22"/>
        </w:rPr>
        <w:t xml:space="preserve">Care </w:t>
      </w:r>
      <w:r w:rsidRPr="007A464A">
        <w:rPr>
          <w:rFonts w:ascii="Cambria" w:hAnsi="Cambria" w:cs="Arial"/>
          <w:sz w:val="22"/>
          <w:szCs w:val="22"/>
        </w:rPr>
        <w:t>facilities in Victoria.</w:t>
      </w:r>
    </w:p>
    <w:p w14:paraId="6CE293D1" w14:textId="77777777" w:rsidR="00DD1458" w:rsidRPr="007A464A" w:rsidRDefault="00DD1458" w:rsidP="00DD1458">
      <w:pPr>
        <w:spacing w:before="120" w:after="120"/>
        <w:rPr>
          <w:rFonts w:ascii="Cambria" w:hAnsi="Cambria" w:cs="Arial"/>
          <w:sz w:val="20"/>
          <w:szCs w:val="16"/>
        </w:rPr>
      </w:pPr>
      <w:r w:rsidRPr="007A464A">
        <w:rPr>
          <w:rFonts w:ascii="Cambria" w:hAnsi="Cambria" w:cs="Arial"/>
          <w:b/>
          <w:sz w:val="20"/>
          <w:szCs w:val="16"/>
        </w:rPr>
        <w:t>Note</w:t>
      </w:r>
      <w:r w:rsidRPr="007A464A">
        <w:rPr>
          <w:rFonts w:ascii="Cambria" w:hAnsi="Cambria" w:cs="Arial"/>
          <w:sz w:val="20"/>
          <w:szCs w:val="16"/>
        </w:rPr>
        <w:t>: Children, Youth and Families Stream (CYF) Grade and Value Range Descriptors reflects the underpinning work value anchors for the function. If the descriptors reference the VPS Grade and Value Range Descriptors, the Children, Youth and Families Stream (CYF) descriptors are to be read in conjunction with them.</w:t>
      </w:r>
    </w:p>
    <w:p w14:paraId="4B4DBBD3" w14:textId="0BB36492" w:rsidR="00DD1458" w:rsidRPr="007A464A" w:rsidRDefault="00DD1458" w:rsidP="00DD1458">
      <w:pPr>
        <w:spacing w:before="120" w:after="120"/>
        <w:rPr>
          <w:rFonts w:ascii="Cambria" w:hAnsi="Cambria" w:cs="Arial"/>
          <w:sz w:val="20"/>
          <w:szCs w:val="16"/>
        </w:rPr>
      </w:pPr>
      <w:r w:rsidRPr="007A464A">
        <w:rPr>
          <w:rFonts w:ascii="Cambria" w:hAnsi="Cambria" w:cs="Arial"/>
          <w:sz w:val="20"/>
          <w:szCs w:val="16"/>
        </w:rPr>
        <w:t>The primary classification reference at Children, Youth and Families Stream is operational service delivery with the VPS Grade and Value range descriptors serving as a framework for the other elements of work value at CYF Grade 5 and CYF Grade 6.</w:t>
      </w:r>
      <w:r w:rsidR="00546A25" w:rsidRPr="007A464A">
        <w:rPr>
          <w:rFonts w:ascii="Cambria" w:hAnsi="Cambria" w:cs="Arial"/>
          <w:sz w:val="20"/>
          <w:szCs w:val="16"/>
        </w:rPr>
        <w:t xml:space="preserve"> </w:t>
      </w:r>
    </w:p>
    <w:p w14:paraId="7C25E67D" w14:textId="07B00012" w:rsidR="00546A25" w:rsidRPr="007A464A" w:rsidRDefault="00546A25" w:rsidP="00546A25">
      <w:pPr>
        <w:pStyle w:val="Caption"/>
        <w:keepNext/>
        <w:rPr>
          <w:rFonts w:ascii="Cambria" w:hAnsi="Cambria"/>
          <w:sz w:val="20"/>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93</w:t>
      </w:r>
      <w:r w:rsidR="0009299A" w:rsidRPr="007A464A">
        <w:rPr>
          <w:rFonts w:ascii="Cambria" w:hAnsi="Cambria"/>
          <w:noProof/>
        </w:rPr>
        <w:fldChar w:fldCharType="end"/>
      </w:r>
      <w:r w:rsidRPr="007A464A">
        <w:rPr>
          <w:rFonts w:ascii="Cambria" w:hAnsi="Cambria"/>
        </w:rPr>
        <w:t>: Children, Youth and Families Stream Classifications and Standard Descriptors</w:t>
      </w:r>
    </w:p>
    <w:tbl>
      <w:tblPr>
        <w:tblStyle w:val="TableGrid3"/>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386"/>
        <w:gridCol w:w="3983"/>
        <w:gridCol w:w="2963"/>
        <w:gridCol w:w="2963"/>
        <w:gridCol w:w="3024"/>
      </w:tblGrid>
      <w:tr w:rsidR="00DD1458" w:rsidRPr="007A464A" w14:paraId="1E1108B9" w14:textId="77777777" w:rsidTr="00F903F1">
        <w:trPr>
          <w:tblHeader/>
        </w:trPr>
        <w:tc>
          <w:tcPr>
            <w:tcW w:w="5000" w:type="pct"/>
            <w:gridSpan w:val="5"/>
          </w:tcPr>
          <w:p w14:paraId="002B7415" w14:textId="63B5E689" w:rsidR="00DD1458" w:rsidRPr="007A464A" w:rsidRDefault="00DD1458" w:rsidP="00F903F1">
            <w:pPr>
              <w:widowControl w:val="0"/>
              <w:spacing w:before="120" w:after="120"/>
              <w:jc w:val="center"/>
              <w:rPr>
                <w:rFonts w:ascii="Cambria" w:hAnsi="Cambria"/>
                <w:b/>
                <w:sz w:val="22"/>
                <w:szCs w:val="22"/>
                <w:lang w:val="en-AU"/>
              </w:rPr>
            </w:pPr>
            <w:r w:rsidRPr="007A464A">
              <w:rPr>
                <w:rFonts w:ascii="Cambria" w:hAnsi="Cambria"/>
                <w:b/>
                <w:sz w:val="22"/>
                <w:szCs w:val="22"/>
                <w:lang w:val="en-AU"/>
              </w:rPr>
              <w:t xml:space="preserve">Table </w:t>
            </w:r>
            <w:r w:rsidR="0061337E" w:rsidRPr="007A464A">
              <w:rPr>
                <w:rFonts w:ascii="Cambria" w:hAnsi="Cambria"/>
                <w:b/>
                <w:sz w:val="22"/>
                <w:szCs w:val="22"/>
                <w:lang w:val="en-AU"/>
              </w:rPr>
              <w:t>93</w:t>
            </w:r>
            <w:r w:rsidRPr="007A464A">
              <w:rPr>
                <w:rFonts w:ascii="Cambria" w:hAnsi="Cambria"/>
                <w:b/>
                <w:sz w:val="22"/>
                <w:szCs w:val="22"/>
                <w:lang w:val="en-AU"/>
              </w:rPr>
              <w:t>.1: Child Protection Practitioner Structure -</w:t>
            </w:r>
            <w:r w:rsidRPr="007A464A">
              <w:rPr>
                <w:rFonts w:ascii="Cambria" w:hAnsi="Cambria"/>
                <w:sz w:val="22"/>
                <w:szCs w:val="22"/>
                <w:lang w:val="en-AU"/>
              </w:rPr>
              <w:t xml:space="preserve"> </w:t>
            </w:r>
            <w:r w:rsidRPr="007A464A">
              <w:rPr>
                <w:rFonts w:ascii="Cambria" w:hAnsi="Cambria"/>
                <w:b/>
                <w:sz w:val="22"/>
                <w:szCs w:val="22"/>
                <w:lang w:val="en-AU"/>
              </w:rPr>
              <w:t>Children, Youth and Families Stream (CYF)</w:t>
            </w:r>
            <w:r w:rsidRPr="007A464A">
              <w:rPr>
                <w:rFonts w:ascii="Cambria" w:hAnsi="Cambria"/>
                <w:b/>
                <w:sz w:val="22"/>
                <w:szCs w:val="22"/>
                <w:lang w:val="en-AU"/>
              </w:rPr>
              <w:br/>
              <w:t>Classifications and Standard Descriptors - Grades 1 to 4</w:t>
            </w:r>
          </w:p>
        </w:tc>
      </w:tr>
      <w:tr w:rsidR="00DD1458" w:rsidRPr="007A464A" w14:paraId="6A5A8EBE" w14:textId="77777777" w:rsidTr="00F903F1">
        <w:trPr>
          <w:tblHeader/>
        </w:trPr>
        <w:tc>
          <w:tcPr>
            <w:tcW w:w="779" w:type="pct"/>
          </w:tcPr>
          <w:p w14:paraId="0E885271" w14:textId="77777777" w:rsidR="00DD1458" w:rsidRPr="007A464A" w:rsidRDefault="00DD1458" w:rsidP="00F903F1">
            <w:pPr>
              <w:widowControl w:val="0"/>
              <w:spacing w:before="0"/>
              <w:jc w:val="left"/>
              <w:rPr>
                <w:rFonts w:ascii="Cambria" w:hAnsi="Cambria"/>
                <w:b/>
                <w:sz w:val="20"/>
                <w:szCs w:val="20"/>
                <w:lang w:val="en-AU"/>
              </w:rPr>
            </w:pPr>
            <w:r w:rsidRPr="007A464A">
              <w:rPr>
                <w:rFonts w:ascii="Cambria" w:hAnsi="Cambria"/>
                <w:b/>
                <w:sz w:val="20"/>
                <w:szCs w:val="20"/>
                <w:lang w:val="en-AU"/>
              </w:rPr>
              <w:t>Grade Descriptors</w:t>
            </w:r>
          </w:p>
        </w:tc>
        <w:tc>
          <w:tcPr>
            <w:tcW w:w="1300" w:type="pct"/>
          </w:tcPr>
          <w:p w14:paraId="1ECF6184"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1</w:t>
            </w:r>
          </w:p>
        </w:tc>
        <w:tc>
          <w:tcPr>
            <w:tcW w:w="967" w:type="pct"/>
          </w:tcPr>
          <w:p w14:paraId="14DCBBBB"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2</w:t>
            </w:r>
          </w:p>
        </w:tc>
        <w:tc>
          <w:tcPr>
            <w:tcW w:w="967" w:type="pct"/>
          </w:tcPr>
          <w:p w14:paraId="731A9FF1"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3</w:t>
            </w:r>
          </w:p>
        </w:tc>
        <w:tc>
          <w:tcPr>
            <w:tcW w:w="988" w:type="pct"/>
          </w:tcPr>
          <w:p w14:paraId="5F76C46E"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4</w:t>
            </w:r>
          </w:p>
        </w:tc>
      </w:tr>
      <w:tr w:rsidR="00DD1458" w:rsidRPr="007A464A" w14:paraId="04C37B95" w14:textId="77777777" w:rsidTr="00F903F1">
        <w:tc>
          <w:tcPr>
            <w:tcW w:w="779" w:type="pct"/>
          </w:tcPr>
          <w:p w14:paraId="2F23069C"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General:</w:t>
            </w:r>
          </w:p>
          <w:p w14:paraId="6DC1649D" w14:textId="77777777" w:rsidR="00DD1458" w:rsidRPr="007A464A" w:rsidRDefault="00DD1458" w:rsidP="00F903F1">
            <w:pPr>
              <w:spacing w:before="120" w:after="120"/>
              <w:jc w:val="left"/>
              <w:rPr>
                <w:rFonts w:ascii="Cambria" w:hAnsi="Cambria" w:cs="Arial"/>
                <w:b/>
                <w:sz w:val="20"/>
                <w:szCs w:val="20"/>
                <w:lang w:val="en-AU"/>
              </w:rPr>
            </w:pPr>
          </w:p>
        </w:tc>
        <w:tc>
          <w:tcPr>
            <w:tcW w:w="1300" w:type="pct"/>
          </w:tcPr>
          <w:p w14:paraId="2F3DC1F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basic client care and support</w:t>
            </w:r>
          </w:p>
          <w:p w14:paraId="6F47D09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within a well</w:t>
            </w:r>
            <w:r w:rsidRPr="007A464A">
              <w:rPr>
                <w:rFonts w:ascii="Cambria" w:hAnsi="Cambria" w:cs="Arial"/>
                <w:sz w:val="20"/>
                <w:szCs w:val="20"/>
                <w:lang w:val="en-AU"/>
              </w:rPr>
              <w:noBreakHyphen/>
              <w:t>defined environment under close supervision</w:t>
            </w:r>
          </w:p>
        </w:tc>
        <w:tc>
          <w:tcPr>
            <w:tcW w:w="967" w:type="pct"/>
          </w:tcPr>
          <w:p w14:paraId="3119135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standard services under general supervision within a defined service delivery framework</w:t>
            </w:r>
          </w:p>
          <w:p w14:paraId="2A086B64" w14:textId="77777777" w:rsidR="00DD1458" w:rsidRPr="007A464A" w:rsidRDefault="00DD1458" w:rsidP="00F903F1">
            <w:pPr>
              <w:spacing w:before="120" w:after="120"/>
              <w:jc w:val="left"/>
              <w:rPr>
                <w:rFonts w:ascii="Cambria" w:hAnsi="Cambria" w:cs="Arial"/>
                <w:sz w:val="20"/>
                <w:szCs w:val="20"/>
                <w:lang w:val="en-AU"/>
              </w:rPr>
            </w:pPr>
          </w:p>
        </w:tc>
        <w:tc>
          <w:tcPr>
            <w:tcW w:w="967" w:type="pct"/>
          </w:tcPr>
          <w:p w14:paraId="200CB34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standard services within a service delivery framework</w:t>
            </w:r>
          </w:p>
          <w:p w14:paraId="22472787" w14:textId="77777777" w:rsidR="00DD1458" w:rsidRPr="007A464A" w:rsidRDefault="00DD1458" w:rsidP="00F903F1">
            <w:pPr>
              <w:spacing w:before="120" w:after="120"/>
              <w:jc w:val="left"/>
              <w:rPr>
                <w:rFonts w:ascii="Cambria" w:hAnsi="Cambria" w:cs="Arial"/>
                <w:sz w:val="20"/>
                <w:szCs w:val="20"/>
                <w:lang w:val="en-AU"/>
              </w:rPr>
            </w:pPr>
          </w:p>
        </w:tc>
        <w:tc>
          <w:tcPr>
            <w:tcW w:w="988" w:type="pct"/>
          </w:tcPr>
          <w:p w14:paraId="1EC4335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delivery of services to clients within a service delivery framework</w:t>
            </w:r>
          </w:p>
          <w:p w14:paraId="67F3885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professional services at an advanced level in the field of expertise</w:t>
            </w:r>
          </w:p>
        </w:tc>
      </w:tr>
      <w:tr w:rsidR="00DD1458" w:rsidRPr="007A464A" w14:paraId="07CD70ED" w14:textId="77777777" w:rsidTr="00F903F1">
        <w:tc>
          <w:tcPr>
            <w:tcW w:w="779" w:type="pct"/>
          </w:tcPr>
          <w:p w14:paraId="5A68B927"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Program Specific:</w:t>
            </w:r>
          </w:p>
          <w:p w14:paraId="7E93E594" w14:textId="77777777" w:rsidR="00DD1458" w:rsidRPr="007A464A" w:rsidRDefault="00DD1458" w:rsidP="00F903F1">
            <w:pPr>
              <w:spacing w:before="120" w:after="120"/>
              <w:jc w:val="left"/>
              <w:rPr>
                <w:rFonts w:ascii="Cambria" w:hAnsi="Cambria" w:cs="Arial"/>
                <w:b/>
                <w:sz w:val="20"/>
                <w:szCs w:val="20"/>
                <w:lang w:val="en-AU"/>
              </w:rPr>
            </w:pPr>
          </w:p>
        </w:tc>
        <w:tc>
          <w:tcPr>
            <w:tcW w:w="1300" w:type="pct"/>
          </w:tcPr>
          <w:p w14:paraId="0ADB6BD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case aide in regional Youth Justice Community Units and Child Protection programs, as listed above</w:t>
            </w:r>
          </w:p>
          <w:p w14:paraId="1EC58B99" w14:textId="545A07A9"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Typically in Secure </w:t>
            </w:r>
            <w:r w:rsidR="004D1BE9" w:rsidRPr="007A464A">
              <w:rPr>
                <w:rFonts w:ascii="Cambria" w:hAnsi="Cambria" w:cs="Arial"/>
                <w:sz w:val="20"/>
                <w:szCs w:val="20"/>
                <w:lang w:val="en-AU"/>
              </w:rPr>
              <w:t xml:space="preserve">Care </w:t>
            </w:r>
            <w:r w:rsidRPr="007A464A">
              <w:rPr>
                <w:rFonts w:ascii="Cambria" w:hAnsi="Cambria" w:cs="Arial"/>
                <w:sz w:val="20"/>
                <w:szCs w:val="20"/>
                <w:lang w:val="en-AU"/>
              </w:rPr>
              <w:t>Services, a worker providing either direct care, client supervision or support</w:t>
            </w:r>
          </w:p>
        </w:tc>
        <w:tc>
          <w:tcPr>
            <w:tcW w:w="967" w:type="pct"/>
          </w:tcPr>
          <w:p w14:paraId="1B893AA9"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base grade case manager/practitioner in regional Youth Justice Community</w:t>
            </w:r>
            <w:r w:rsidRPr="007A464A">
              <w:rPr>
                <w:rFonts w:ascii="Cambria" w:hAnsi="Cambria" w:cs="Arial"/>
                <w:sz w:val="20"/>
                <w:szCs w:val="20"/>
                <w:lang w:val="en-AU"/>
              </w:rPr>
              <w:noBreakHyphen/>
              <w:t>Based Units</w:t>
            </w:r>
          </w:p>
          <w:p w14:paraId="7A9C2335"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base grade case manager/practitioner in Child Protection programs, as listed above</w:t>
            </w:r>
          </w:p>
          <w:p w14:paraId="52FFA2D6" w14:textId="1CE4BBD5"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Typically in Secure </w:t>
            </w:r>
            <w:r w:rsidR="004D1BE9" w:rsidRPr="007A464A">
              <w:rPr>
                <w:rFonts w:ascii="Cambria" w:hAnsi="Cambria" w:cs="Arial"/>
                <w:sz w:val="20"/>
                <w:szCs w:val="20"/>
                <w:lang w:val="en-AU"/>
              </w:rPr>
              <w:t xml:space="preserve">Care </w:t>
            </w:r>
            <w:r w:rsidRPr="007A464A">
              <w:rPr>
                <w:rFonts w:ascii="Cambria" w:hAnsi="Cambria" w:cs="Arial"/>
                <w:sz w:val="20"/>
                <w:szCs w:val="20"/>
                <w:lang w:val="en-AU"/>
              </w:rPr>
              <w:t>Services, a shift supervisor of residential direct care staff</w:t>
            </w:r>
          </w:p>
        </w:tc>
        <w:tc>
          <w:tcPr>
            <w:tcW w:w="967" w:type="pct"/>
          </w:tcPr>
          <w:p w14:paraId="3416CBE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senior practitioner in regional Youth Justice Community</w:t>
            </w:r>
            <w:r w:rsidRPr="007A464A">
              <w:rPr>
                <w:rFonts w:ascii="Cambria" w:hAnsi="Cambria" w:cs="Arial"/>
                <w:sz w:val="20"/>
                <w:szCs w:val="20"/>
                <w:lang w:val="en-AU"/>
              </w:rPr>
              <w:noBreakHyphen/>
              <w:t>Based Units</w:t>
            </w:r>
          </w:p>
          <w:p w14:paraId="69982BE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senior case manager/practitioner in Child Protection programs, as listed above</w:t>
            </w:r>
          </w:p>
          <w:p w14:paraId="0DDA6EAE" w14:textId="0E06A144"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Typically in Secure </w:t>
            </w:r>
            <w:r w:rsidR="004D1BE9" w:rsidRPr="007A464A">
              <w:rPr>
                <w:rFonts w:ascii="Cambria" w:hAnsi="Cambria" w:cs="Arial"/>
                <w:sz w:val="20"/>
                <w:szCs w:val="20"/>
                <w:lang w:val="en-AU"/>
              </w:rPr>
              <w:t xml:space="preserve">Care </w:t>
            </w:r>
            <w:r w:rsidRPr="007A464A">
              <w:rPr>
                <w:rFonts w:ascii="Cambria" w:hAnsi="Cambria" w:cs="Arial"/>
                <w:sz w:val="20"/>
                <w:szCs w:val="20"/>
                <w:lang w:val="en-AU"/>
              </w:rPr>
              <w:t>Services, a unit coordinator</w:t>
            </w:r>
          </w:p>
        </w:tc>
        <w:tc>
          <w:tcPr>
            <w:tcW w:w="988" w:type="pct"/>
          </w:tcPr>
          <w:p w14:paraId="0FD4D08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program manager in regional Youth Justice Community</w:t>
            </w:r>
            <w:r w:rsidRPr="007A464A">
              <w:rPr>
                <w:rFonts w:ascii="Cambria" w:hAnsi="Cambria" w:cs="Arial"/>
                <w:sz w:val="20"/>
                <w:szCs w:val="20"/>
                <w:lang w:val="en-AU"/>
              </w:rPr>
              <w:noBreakHyphen/>
              <w:t>Based Units</w:t>
            </w:r>
          </w:p>
          <w:p w14:paraId="72513B5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team leader or specialist practitioner in Child Protection programs, as listed above</w:t>
            </w:r>
          </w:p>
          <w:p w14:paraId="315E4017" w14:textId="2F655ABD"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Typically in Secure </w:t>
            </w:r>
            <w:r w:rsidR="004D1BE9" w:rsidRPr="007A464A">
              <w:rPr>
                <w:rFonts w:ascii="Cambria" w:hAnsi="Cambria" w:cs="Arial"/>
                <w:sz w:val="20"/>
                <w:szCs w:val="20"/>
                <w:lang w:val="en-AU"/>
              </w:rPr>
              <w:t xml:space="preserve">Care </w:t>
            </w:r>
            <w:r w:rsidRPr="007A464A">
              <w:rPr>
                <w:rFonts w:ascii="Cambria" w:hAnsi="Cambria" w:cs="Arial"/>
                <w:sz w:val="20"/>
                <w:szCs w:val="20"/>
                <w:lang w:val="en-AU"/>
              </w:rPr>
              <w:t>Services, a manager of a residential unit</w:t>
            </w:r>
          </w:p>
        </w:tc>
      </w:tr>
      <w:tr w:rsidR="00DD1458" w:rsidRPr="007A464A" w14:paraId="476BFED8" w14:textId="77777777" w:rsidTr="00F903F1">
        <w:tc>
          <w:tcPr>
            <w:tcW w:w="779" w:type="pct"/>
          </w:tcPr>
          <w:p w14:paraId="6F71DAE8"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Decision Making</w:t>
            </w:r>
          </w:p>
        </w:tc>
        <w:tc>
          <w:tcPr>
            <w:tcW w:w="4221" w:type="pct"/>
            <w:gridSpan w:val="4"/>
          </w:tcPr>
          <w:p w14:paraId="7DE7F9E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All Employees exercise legal delegations and functions pursuant to the </w:t>
            </w:r>
            <w:r w:rsidRPr="007A464A">
              <w:rPr>
                <w:rFonts w:ascii="Cambria" w:hAnsi="Cambria" w:cs="Arial"/>
                <w:i/>
                <w:sz w:val="20"/>
                <w:szCs w:val="20"/>
                <w:lang w:val="en-AU"/>
              </w:rPr>
              <w:t>Children, Youth and Families Act 2005 (Vic)</w:t>
            </w:r>
            <w:r w:rsidRPr="007A464A">
              <w:rPr>
                <w:rFonts w:ascii="Cambria" w:hAnsi="Cambria" w:cs="Arial"/>
                <w:sz w:val="20"/>
                <w:szCs w:val="20"/>
                <w:lang w:val="en-AU"/>
              </w:rPr>
              <w:t xml:space="preserve"> and other related acts. Specific delegations and functions are determined by the role and work environment in combination (as specified in job descriptions).</w:t>
            </w:r>
          </w:p>
        </w:tc>
      </w:tr>
      <w:tr w:rsidR="00DD1458" w:rsidRPr="007A464A" w14:paraId="68E9E012" w14:textId="77777777" w:rsidTr="00F903F1">
        <w:tc>
          <w:tcPr>
            <w:tcW w:w="779" w:type="pct"/>
          </w:tcPr>
          <w:p w14:paraId="151C8727"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Operational Service Delivery</w:t>
            </w:r>
          </w:p>
        </w:tc>
        <w:tc>
          <w:tcPr>
            <w:tcW w:w="1300" w:type="pct"/>
          </w:tcPr>
          <w:p w14:paraId="02799F1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with clients in a range of settings</w:t>
            </w:r>
          </w:p>
          <w:p w14:paraId="0ED9DB0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Prioritises own work program with guidance from the supervisor</w:t>
            </w:r>
          </w:p>
          <w:p w14:paraId="56B3631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Supervises client activities as defined by case plans</w:t>
            </w:r>
          </w:p>
        </w:tc>
        <w:tc>
          <w:tcPr>
            <w:tcW w:w="967" w:type="pct"/>
          </w:tcPr>
          <w:p w14:paraId="3AEC92B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within a defined framework</w:t>
            </w:r>
          </w:p>
          <w:p w14:paraId="20C63767"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with clients and their families in a range of settings</w:t>
            </w:r>
          </w:p>
          <w:p w14:paraId="6F481C9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as a caseworker involved in the care, support and supervision of clients</w:t>
            </w:r>
          </w:p>
          <w:p w14:paraId="3C7ECE1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Assesses the level of risk for clients and their families</w:t>
            </w:r>
          </w:p>
          <w:p w14:paraId="67B40E9B" w14:textId="77777777" w:rsidR="00DD1458" w:rsidRPr="007A464A" w:rsidRDefault="00DD1458" w:rsidP="00F903F1">
            <w:pPr>
              <w:tabs>
                <w:tab w:val="left" w:pos="0"/>
              </w:tabs>
              <w:spacing w:before="120" w:after="120"/>
              <w:jc w:val="left"/>
              <w:rPr>
                <w:rFonts w:ascii="Cambria" w:hAnsi="Cambria" w:cs="Arial"/>
                <w:sz w:val="20"/>
                <w:szCs w:val="20"/>
                <w:lang w:val="en-AU"/>
              </w:rPr>
            </w:pPr>
            <w:r w:rsidRPr="007A464A">
              <w:rPr>
                <w:rFonts w:ascii="Cambria" w:hAnsi="Cambria" w:cs="Arial"/>
                <w:sz w:val="20"/>
                <w:szCs w:val="20"/>
                <w:lang w:val="en-AU"/>
              </w:rPr>
              <w:t>Responds to a variety of case circumstances</w:t>
            </w:r>
          </w:p>
          <w:p w14:paraId="01A1458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Presents matters to courts and tribunals as required</w:t>
            </w:r>
          </w:p>
          <w:p w14:paraId="22F3F64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Participates in the development and review of case plans</w:t>
            </w:r>
          </w:p>
          <w:p w14:paraId="043BACC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Plans and prioritises own work to achieve defined targets</w:t>
            </w:r>
          </w:p>
          <w:p w14:paraId="006123DC" w14:textId="77777777" w:rsidR="00DD1458" w:rsidRPr="007A464A" w:rsidRDefault="00DD1458" w:rsidP="00F903F1">
            <w:pPr>
              <w:widowControl w:val="0"/>
              <w:spacing w:before="0" w:after="120"/>
              <w:jc w:val="left"/>
              <w:rPr>
                <w:rFonts w:ascii="Cambria" w:hAnsi="Cambria" w:cs="Arial"/>
                <w:sz w:val="20"/>
                <w:szCs w:val="20"/>
                <w:lang w:val="en-AU"/>
              </w:rPr>
            </w:pPr>
            <w:r w:rsidRPr="007A464A">
              <w:rPr>
                <w:rFonts w:ascii="Cambria" w:hAnsi="Cambria" w:cs="Arial"/>
                <w:sz w:val="20"/>
                <w:szCs w:val="20"/>
                <w:lang w:val="en-AU"/>
              </w:rPr>
              <w:t>Refers complex cases and issues to more senior professional staff</w:t>
            </w:r>
          </w:p>
        </w:tc>
        <w:tc>
          <w:tcPr>
            <w:tcW w:w="967" w:type="pct"/>
          </w:tcPr>
          <w:p w14:paraId="29A94F8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Undertakes more complex and advanced casework with greater autonomy</w:t>
            </w:r>
          </w:p>
        </w:tc>
        <w:tc>
          <w:tcPr>
            <w:tcW w:w="988" w:type="pct"/>
          </w:tcPr>
          <w:p w14:paraId="5F5DC54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a team of practitioners</w:t>
            </w:r>
          </w:p>
          <w:p w14:paraId="2B6523D9"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the work organisation, resources and outputs for the work area</w:t>
            </w:r>
          </w:p>
          <w:p w14:paraId="621CF3B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professional supervision</w:t>
            </w:r>
          </w:p>
          <w:p w14:paraId="0BBF13B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authoritative advice on service delivery issues</w:t>
            </w:r>
          </w:p>
          <w:p w14:paraId="3C652C73"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Reviews assessments and recommendations proposed by others</w:t>
            </w:r>
          </w:p>
          <w:p w14:paraId="10671C1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Develops and manages client case plans</w:t>
            </w:r>
          </w:p>
          <w:p w14:paraId="5EAE19F7"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highest risk cases including undertaking appropriate cross agency collaboration</w:t>
            </w:r>
          </w:p>
          <w:p w14:paraId="5826F09F" w14:textId="77777777" w:rsidR="00DD1458" w:rsidRPr="007A464A" w:rsidRDefault="00DD1458" w:rsidP="00F903F1">
            <w:pPr>
              <w:widowControl w:val="0"/>
              <w:spacing w:before="0" w:after="120"/>
              <w:jc w:val="left"/>
              <w:rPr>
                <w:rFonts w:ascii="Cambria" w:hAnsi="Cambria" w:cs="Arial"/>
                <w:sz w:val="20"/>
                <w:szCs w:val="20"/>
                <w:lang w:val="en-AU"/>
              </w:rPr>
            </w:pPr>
            <w:r w:rsidRPr="007A464A">
              <w:rPr>
                <w:rFonts w:ascii="Cambria" w:hAnsi="Cambria" w:cs="Arial"/>
                <w:sz w:val="20"/>
                <w:szCs w:val="20"/>
                <w:lang w:val="en-AU"/>
              </w:rPr>
              <w:t>Assesses notifications and initiates appropriate action</w:t>
            </w:r>
          </w:p>
        </w:tc>
      </w:tr>
      <w:tr w:rsidR="00DD1458" w:rsidRPr="007A464A" w14:paraId="3AE9229E" w14:textId="77777777" w:rsidTr="00F903F1">
        <w:tc>
          <w:tcPr>
            <w:tcW w:w="779" w:type="pct"/>
          </w:tcPr>
          <w:p w14:paraId="6F460A59"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Accountability and Frameworks</w:t>
            </w:r>
          </w:p>
        </w:tc>
        <w:tc>
          <w:tcPr>
            <w:tcW w:w="1300" w:type="pct"/>
          </w:tcPr>
          <w:p w14:paraId="6D07E32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direct client support and supervision services</w:t>
            </w:r>
          </w:p>
          <w:p w14:paraId="62A33673"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Maintains accurate client records of a limited nature</w:t>
            </w:r>
          </w:p>
          <w:p w14:paraId="2A6CB26B"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Selects and applies a variety of work practices and techniques common to the work area</w:t>
            </w:r>
          </w:p>
          <w:p w14:paraId="2705882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Refers complex problems to the supervisor for resolution</w:t>
            </w:r>
          </w:p>
        </w:tc>
        <w:tc>
          <w:tcPr>
            <w:tcW w:w="967" w:type="pct"/>
          </w:tcPr>
          <w:p w14:paraId="1A449BA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Responsible for monitoring and implementing case plans, and protective orders</w:t>
            </w:r>
          </w:p>
          <w:p w14:paraId="55152A71"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Recommends appropriate interventions</w:t>
            </w:r>
          </w:p>
          <w:p w14:paraId="280A0ECA"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Selects from a variety of techniques, systems, methods or procedures</w:t>
            </w:r>
          </w:p>
          <w:p w14:paraId="24E617C7"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Brief case support aides as appropriate</w:t>
            </w:r>
          </w:p>
        </w:tc>
        <w:tc>
          <w:tcPr>
            <w:tcW w:w="967" w:type="pct"/>
          </w:tcPr>
          <w:p w14:paraId="2A2AF035"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Coordinates case management services</w:t>
            </w:r>
          </w:p>
          <w:p w14:paraId="4C4DDC99"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Mentors less experienced case workers</w:t>
            </w:r>
          </w:p>
          <w:p w14:paraId="6214AE06"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Provides advice relating to individual case plans to peers, internal and external stakeholders</w:t>
            </w:r>
          </w:p>
          <w:p w14:paraId="4E65113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Provides well developed recommendations on intervention strategies and client service delivery </w:t>
            </w:r>
          </w:p>
        </w:tc>
        <w:tc>
          <w:tcPr>
            <w:tcW w:w="988" w:type="pct"/>
          </w:tcPr>
          <w:p w14:paraId="1652608C"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Responsible for the performance of the team</w:t>
            </w:r>
          </w:p>
          <w:p w14:paraId="714E8E1C"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Develops operational guidelines for the work area</w:t>
            </w:r>
          </w:p>
          <w:p w14:paraId="6DAEAB4D" w14:textId="77777777" w:rsidR="00DD1458" w:rsidRPr="007A464A" w:rsidRDefault="00DD1458" w:rsidP="00F903F1">
            <w:pPr>
              <w:spacing w:before="60" w:after="120"/>
              <w:jc w:val="left"/>
              <w:rPr>
                <w:rFonts w:ascii="Cambria" w:hAnsi="Cambria" w:cs="Arial"/>
                <w:sz w:val="20"/>
                <w:szCs w:val="20"/>
                <w:lang w:val="en-AU"/>
              </w:rPr>
            </w:pPr>
            <w:r w:rsidRPr="007A464A">
              <w:rPr>
                <w:rFonts w:ascii="Cambria" w:hAnsi="Cambria" w:cs="Arial"/>
                <w:sz w:val="20"/>
                <w:szCs w:val="20"/>
                <w:lang w:val="en-AU"/>
              </w:rPr>
              <w:t>Makes decisions on intervention strategies and client service delivery</w:t>
            </w:r>
          </w:p>
          <w:p w14:paraId="60EE8EC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Contributes to program development </w:t>
            </w:r>
          </w:p>
        </w:tc>
      </w:tr>
      <w:tr w:rsidR="00DD1458" w:rsidRPr="007A464A" w14:paraId="53CA572E" w14:textId="77777777" w:rsidTr="00F903F1">
        <w:tc>
          <w:tcPr>
            <w:tcW w:w="779" w:type="pct"/>
          </w:tcPr>
          <w:p w14:paraId="1CE1E091"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Innovation and Originality</w:t>
            </w:r>
          </w:p>
        </w:tc>
        <w:tc>
          <w:tcPr>
            <w:tcW w:w="1300" w:type="pct"/>
          </w:tcPr>
          <w:p w14:paraId="2070D40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Judgment is required to solve problems arising in own work program</w:t>
            </w:r>
          </w:p>
          <w:p w14:paraId="2381B5C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Takes initiative to recommend improved processes in immediate work area</w:t>
            </w:r>
          </w:p>
        </w:tc>
        <w:tc>
          <w:tcPr>
            <w:tcW w:w="967" w:type="pct"/>
          </w:tcPr>
          <w:p w14:paraId="422677F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Exercises professional judgment</w:t>
            </w:r>
          </w:p>
          <w:p w14:paraId="58D52A2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Recommends improvement to case management systems and practices</w:t>
            </w:r>
          </w:p>
        </w:tc>
        <w:tc>
          <w:tcPr>
            <w:tcW w:w="967" w:type="pct"/>
          </w:tcPr>
          <w:p w14:paraId="04BFEC53"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Explores new ideas in response to non</w:t>
            </w:r>
            <w:r w:rsidRPr="007A464A">
              <w:rPr>
                <w:rFonts w:ascii="Cambria" w:hAnsi="Cambria" w:cs="Arial"/>
                <w:sz w:val="20"/>
                <w:szCs w:val="20"/>
                <w:lang w:val="en-AU"/>
              </w:rPr>
              <w:noBreakHyphen/>
              <w:t>routine case issues and problems and proposes changes and solutions</w:t>
            </w:r>
          </w:p>
          <w:p w14:paraId="51D9D5D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Solves problems by applying advanced judgment and professional expertise</w:t>
            </w:r>
          </w:p>
        </w:tc>
        <w:tc>
          <w:tcPr>
            <w:tcW w:w="988" w:type="pct"/>
          </w:tcPr>
          <w:p w14:paraId="2CEC661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Solves problems by applying initiative, sound judgment and expertise drawing on a range of professional networks</w:t>
            </w:r>
          </w:p>
          <w:p w14:paraId="0415CF9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Explores new ideas to improve program delivery</w:t>
            </w:r>
          </w:p>
        </w:tc>
      </w:tr>
      <w:tr w:rsidR="00DD1458" w:rsidRPr="007A464A" w14:paraId="541D8C7C" w14:textId="77777777" w:rsidTr="00F903F1">
        <w:tc>
          <w:tcPr>
            <w:tcW w:w="779" w:type="pct"/>
          </w:tcPr>
          <w:p w14:paraId="147F72CE"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Communication</w:t>
            </w:r>
          </w:p>
        </w:tc>
        <w:tc>
          <w:tcPr>
            <w:tcW w:w="1300" w:type="pct"/>
          </w:tcPr>
          <w:p w14:paraId="7863FC4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Communicates effectively with clients, and their families/guardians/caregivers</w:t>
            </w:r>
          </w:p>
          <w:p w14:paraId="2ED35AB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case notes for consideration of others and routine correspondence as required</w:t>
            </w:r>
          </w:p>
        </w:tc>
        <w:tc>
          <w:tcPr>
            <w:tcW w:w="967" w:type="pct"/>
          </w:tcPr>
          <w:p w14:paraId="7D4CB7D5"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Uses persuasion, advocacy, negotiation and motivation skills with clients, their families and guardians</w:t>
            </w:r>
          </w:p>
          <w:p w14:paraId="033568E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Liaises with other service providers</w:t>
            </w:r>
          </w:p>
          <w:p w14:paraId="33064FF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client assessments, case notes and plans, and correspondence</w:t>
            </w:r>
          </w:p>
          <w:p w14:paraId="1435AB3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client reports for courts</w:t>
            </w:r>
          </w:p>
        </w:tc>
        <w:tc>
          <w:tcPr>
            <w:tcW w:w="967" w:type="pct"/>
          </w:tcPr>
          <w:p w14:paraId="69F6459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Uses well developed negotiation skills in pursuit of coordinated client services</w:t>
            </w:r>
          </w:p>
          <w:p w14:paraId="27D82E7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specialised advice and information to other professionals</w:t>
            </w:r>
          </w:p>
          <w:p w14:paraId="2B7C1E3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case reports and correspondence at a more advanced level</w:t>
            </w:r>
          </w:p>
        </w:tc>
        <w:tc>
          <w:tcPr>
            <w:tcW w:w="988" w:type="pct"/>
          </w:tcPr>
          <w:p w14:paraId="53A015A5"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professional advice and opinions to professionals of other disciplines on the services being provided</w:t>
            </w:r>
          </w:p>
          <w:p w14:paraId="3F6B49D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Leads or participates in case conferences with other professionals</w:t>
            </w:r>
          </w:p>
          <w:p w14:paraId="11FC69F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correspondence, drafts submissions and briefings</w:t>
            </w:r>
          </w:p>
          <w:p w14:paraId="1B7AE12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Reviews court reports</w:t>
            </w:r>
          </w:p>
        </w:tc>
      </w:tr>
      <w:tr w:rsidR="00DD1458" w:rsidRPr="007A464A" w14:paraId="76EC46D3" w14:textId="77777777" w:rsidTr="00F903F1">
        <w:trPr>
          <w:cantSplit/>
        </w:trPr>
        <w:tc>
          <w:tcPr>
            <w:tcW w:w="779" w:type="pct"/>
          </w:tcPr>
          <w:p w14:paraId="0CA344AC"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Knowledge and Proficiency</w:t>
            </w:r>
          </w:p>
        </w:tc>
        <w:tc>
          <w:tcPr>
            <w:tcW w:w="1300" w:type="pct"/>
          </w:tcPr>
          <w:p w14:paraId="6E8E22D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Understands and applies relevant procedures, practices, guidelines and legislation relating to the work area</w:t>
            </w:r>
          </w:p>
        </w:tc>
        <w:tc>
          <w:tcPr>
            <w:tcW w:w="967" w:type="pct"/>
          </w:tcPr>
          <w:p w14:paraId="5DDC9B2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theoretical knowledge and concepts to risk assessment and service provision</w:t>
            </w:r>
          </w:p>
          <w:p w14:paraId="733A095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knowledge and understanding of relevant legislation</w:t>
            </w:r>
          </w:p>
          <w:p w14:paraId="1485B32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understanding of standards, techniques, and practices and current trends and approaches to service provision</w:t>
            </w:r>
          </w:p>
        </w:tc>
        <w:tc>
          <w:tcPr>
            <w:tcW w:w="967" w:type="pct"/>
          </w:tcPr>
          <w:p w14:paraId="68361FD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Exercises the analytical skills and expertise of an established professional</w:t>
            </w:r>
          </w:p>
          <w:p w14:paraId="7F70DBB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knowledge and expertise to complex situations</w:t>
            </w:r>
          </w:p>
          <w:p w14:paraId="27AAD0E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authoritative advice related to their clients to other professionals and organisations</w:t>
            </w:r>
          </w:p>
          <w:p w14:paraId="5F1E0A4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Understands contemporary research and developments in the field</w:t>
            </w:r>
          </w:p>
        </w:tc>
        <w:tc>
          <w:tcPr>
            <w:tcW w:w="988" w:type="pct"/>
          </w:tcPr>
          <w:p w14:paraId="1E7C70F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Demonstrates an in depth understanding of policies and operational procedures in the area of responsibility</w:t>
            </w:r>
          </w:p>
          <w:p w14:paraId="2706E8F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knowledge and expertise to complex and difficult cases and situations</w:t>
            </w:r>
          </w:p>
          <w:p w14:paraId="4F24CDE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Identifies and applies appropriate research when formulating appropriate interventions</w:t>
            </w:r>
          </w:p>
          <w:p w14:paraId="51FD211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knowledge to identify gaps in case assessments prepared by others</w:t>
            </w:r>
          </w:p>
        </w:tc>
      </w:tr>
    </w:tbl>
    <w:p w14:paraId="6165FF11" w14:textId="77777777" w:rsidR="00DD1458" w:rsidRPr="007A464A" w:rsidRDefault="00DD1458" w:rsidP="00DD1458">
      <w:pPr>
        <w:spacing w:before="240" w:after="60"/>
        <w:jc w:val="left"/>
        <w:rPr>
          <w:rFonts w:ascii="Cambria" w:hAnsi="Cambria"/>
        </w:rPr>
      </w:pPr>
    </w:p>
    <w:tbl>
      <w:tblPr>
        <w:tblStyle w:val="TableGrid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968"/>
        <w:gridCol w:w="2969"/>
        <w:gridCol w:w="2969"/>
        <w:gridCol w:w="2969"/>
        <w:gridCol w:w="2969"/>
      </w:tblGrid>
      <w:tr w:rsidR="00DD1458" w:rsidRPr="007A464A" w14:paraId="423E17D0" w14:textId="77777777" w:rsidTr="00F903F1">
        <w:trPr>
          <w:tblHeader/>
        </w:trPr>
        <w:tc>
          <w:tcPr>
            <w:tcW w:w="5000" w:type="pct"/>
            <w:gridSpan w:val="5"/>
          </w:tcPr>
          <w:p w14:paraId="20F7171B" w14:textId="5E56BE81" w:rsidR="00DD1458" w:rsidRPr="007A464A" w:rsidRDefault="00DD1458" w:rsidP="00F903F1">
            <w:pPr>
              <w:widowControl w:val="0"/>
              <w:spacing w:before="120" w:after="120"/>
              <w:jc w:val="center"/>
              <w:rPr>
                <w:rFonts w:ascii="Cambria" w:hAnsi="Cambria"/>
                <w:b/>
                <w:sz w:val="22"/>
                <w:szCs w:val="22"/>
                <w:lang w:val="en-AU"/>
              </w:rPr>
            </w:pPr>
            <w:r w:rsidRPr="007A464A">
              <w:rPr>
                <w:rFonts w:ascii="Cambria" w:hAnsi="Cambria"/>
                <w:lang w:val="en-AU"/>
              </w:rPr>
              <w:br w:type="page"/>
            </w:r>
            <w:r w:rsidRPr="007A464A">
              <w:rPr>
                <w:rFonts w:ascii="Cambria" w:hAnsi="Cambria"/>
                <w:b/>
                <w:sz w:val="22"/>
                <w:szCs w:val="22"/>
                <w:lang w:val="en-AU"/>
              </w:rPr>
              <w:t xml:space="preserve">Table </w:t>
            </w:r>
            <w:r w:rsidR="0061337E" w:rsidRPr="007A464A">
              <w:rPr>
                <w:rFonts w:ascii="Cambria" w:hAnsi="Cambria"/>
                <w:b/>
                <w:sz w:val="22"/>
                <w:szCs w:val="22"/>
                <w:lang w:val="en-AU"/>
              </w:rPr>
              <w:t>93</w:t>
            </w:r>
            <w:r w:rsidRPr="007A464A">
              <w:rPr>
                <w:rFonts w:ascii="Cambria" w:hAnsi="Cambria"/>
                <w:b/>
                <w:sz w:val="22"/>
                <w:szCs w:val="22"/>
                <w:lang w:val="en-AU"/>
              </w:rPr>
              <w:t>.2: Child Protection Practitioner Structure:</w:t>
            </w:r>
            <w:r w:rsidRPr="007A464A">
              <w:rPr>
                <w:rFonts w:ascii="Cambria" w:hAnsi="Cambria"/>
                <w:sz w:val="22"/>
                <w:szCs w:val="22"/>
                <w:lang w:val="en-AU"/>
              </w:rPr>
              <w:t xml:space="preserve"> </w:t>
            </w:r>
            <w:r w:rsidRPr="007A464A">
              <w:rPr>
                <w:rFonts w:ascii="Cambria" w:hAnsi="Cambria"/>
                <w:b/>
                <w:sz w:val="22"/>
                <w:szCs w:val="22"/>
                <w:lang w:val="en-AU"/>
              </w:rPr>
              <w:t>Children, Youth and Families Stream (CYF)</w:t>
            </w:r>
            <w:r w:rsidRPr="007A464A">
              <w:rPr>
                <w:rFonts w:ascii="Cambria" w:hAnsi="Cambria"/>
                <w:b/>
                <w:sz w:val="22"/>
                <w:szCs w:val="22"/>
                <w:lang w:val="en-AU"/>
              </w:rPr>
              <w:br/>
              <w:t>Classifications and Standard Descriptors - Grades 5 and 6</w:t>
            </w:r>
          </w:p>
        </w:tc>
      </w:tr>
      <w:tr w:rsidR="00DD1458" w:rsidRPr="007A464A" w14:paraId="1C7F601F" w14:textId="77777777" w:rsidTr="00F903F1">
        <w:trPr>
          <w:tblHeader/>
        </w:trPr>
        <w:tc>
          <w:tcPr>
            <w:tcW w:w="1000" w:type="pct"/>
          </w:tcPr>
          <w:p w14:paraId="63245875" w14:textId="77777777" w:rsidR="00DD1458" w:rsidRPr="007A464A" w:rsidRDefault="00DD1458" w:rsidP="00F903F1">
            <w:pPr>
              <w:widowControl w:val="0"/>
              <w:spacing w:before="0"/>
              <w:jc w:val="left"/>
              <w:rPr>
                <w:rFonts w:ascii="Cambria" w:hAnsi="Cambria"/>
                <w:b/>
                <w:sz w:val="20"/>
                <w:szCs w:val="20"/>
                <w:lang w:val="en-AU"/>
              </w:rPr>
            </w:pPr>
            <w:r w:rsidRPr="007A464A">
              <w:rPr>
                <w:rFonts w:ascii="Cambria" w:hAnsi="Cambria"/>
                <w:b/>
                <w:sz w:val="20"/>
                <w:szCs w:val="20"/>
                <w:lang w:val="en-AU"/>
              </w:rPr>
              <w:t>Grade Descriptors</w:t>
            </w:r>
          </w:p>
        </w:tc>
        <w:tc>
          <w:tcPr>
            <w:tcW w:w="2000" w:type="pct"/>
            <w:gridSpan w:val="2"/>
          </w:tcPr>
          <w:p w14:paraId="04626ECD"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5</w:t>
            </w:r>
          </w:p>
        </w:tc>
        <w:tc>
          <w:tcPr>
            <w:tcW w:w="2000" w:type="pct"/>
            <w:gridSpan w:val="2"/>
          </w:tcPr>
          <w:p w14:paraId="4F417056"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6</w:t>
            </w:r>
          </w:p>
        </w:tc>
      </w:tr>
      <w:tr w:rsidR="00DD1458" w:rsidRPr="007A464A" w14:paraId="37C8E493" w14:textId="77777777" w:rsidTr="00F903F1">
        <w:trPr>
          <w:tblHeader/>
        </w:trPr>
        <w:tc>
          <w:tcPr>
            <w:tcW w:w="1000" w:type="pct"/>
          </w:tcPr>
          <w:p w14:paraId="5D9746AC" w14:textId="77777777" w:rsidR="00DD1458" w:rsidRPr="007A464A" w:rsidRDefault="00DD1458" w:rsidP="00F903F1">
            <w:pPr>
              <w:widowControl w:val="0"/>
              <w:spacing w:before="0"/>
              <w:jc w:val="left"/>
              <w:rPr>
                <w:rFonts w:ascii="Cambria" w:hAnsi="Cambria"/>
                <w:b/>
                <w:sz w:val="20"/>
                <w:szCs w:val="20"/>
                <w:lang w:val="en-AU"/>
              </w:rPr>
            </w:pPr>
          </w:p>
        </w:tc>
        <w:tc>
          <w:tcPr>
            <w:tcW w:w="1000" w:type="pct"/>
          </w:tcPr>
          <w:p w14:paraId="0F7F2448"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VR1</w:t>
            </w:r>
          </w:p>
        </w:tc>
        <w:tc>
          <w:tcPr>
            <w:tcW w:w="1000" w:type="pct"/>
          </w:tcPr>
          <w:p w14:paraId="1B9F91EF"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VR2</w:t>
            </w:r>
          </w:p>
        </w:tc>
        <w:tc>
          <w:tcPr>
            <w:tcW w:w="1000" w:type="pct"/>
          </w:tcPr>
          <w:p w14:paraId="53AE4501"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VR1</w:t>
            </w:r>
          </w:p>
        </w:tc>
        <w:tc>
          <w:tcPr>
            <w:tcW w:w="1000" w:type="pct"/>
          </w:tcPr>
          <w:p w14:paraId="5F9A26A1"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VR2</w:t>
            </w:r>
          </w:p>
        </w:tc>
      </w:tr>
      <w:tr w:rsidR="00DD1458" w:rsidRPr="007A464A" w14:paraId="0665D2AF" w14:textId="77777777" w:rsidTr="00F903F1">
        <w:tc>
          <w:tcPr>
            <w:tcW w:w="1000" w:type="pct"/>
          </w:tcPr>
          <w:p w14:paraId="30F5BF6F"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General:</w:t>
            </w:r>
          </w:p>
          <w:p w14:paraId="5EBDCB9B" w14:textId="77777777" w:rsidR="00DD1458" w:rsidRPr="007A464A" w:rsidRDefault="00DD1458" w:rsidP="00F903F1">
            <w:pPr>
              <w:spacing w:before="120" w:after="120"/>
              <w:jc w:val="left"/>
              <w:rPr>
                <w:rFonts w:ascii="Cambria" w:hAnsi="Cambria" w:cs="Arial"/>
                <w:b/>
                <w:sz w:val="20"/>
                <w:szCs w:val="20"/>
                <w:lang w:val="en-AU"/>
              </w:rPr>
            </w:pPr>
          </w:p>
        </w:tc>
        <w:tc>
          <w:tcPr>
            <w:tcW w:w="2000" w:type="pct"/>
            <w:gridSpan w:val="2"/>
          </w:tcPr>
          <w:p w14:paraId="3238E1A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a significant work unit</w:t>
            </w:r>
          </w:p>
          <w:p w14:paraId="4B36D163" w14:textId="77777777" w:rsidR="00DD1458" w:rsidRPr="007A464A" w:rsidRDefault="00DD1458" w:rsidP="00F903F1">
            <w:pPr>
              <w:spacing w:before="120" w:after="120"/>
              <w:jc w:val="left"/>
              <w:rPr>
                <w:rFonts w:ascii="Cambria" w:hAnsi="Cambria" w:cs="Arial"/>
                <w:sz w:val="20"/>
                <w:szCs w:val="20"/>
                <w:lang w:val="en-AU"/>
              </w:rPr>
            </w:pPr>
          </w:p>
        </w:tc>
        <w:tc>
          <w:tcPr>
            <w:tcW w:w="2000" w:type="pct"/>
            <w:gridSpan w:val="2"/>
          </w:tcPr>
          <w:p w14:paraId="110BA28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 senior regional program manager with a significant impact on program management and delivery</w:t>
            </w:r>
          </w:p>
        </w:tc>
      </w:tr>
      <w:tr w:rsidR="00DD1458" w:rsidRPr="007A464A" w14:paraId="471D498B" w14:textId="77777777" w:rsidTr="00F903F1">
        <w:tc>
          <w:tcPr>
            <w:tcW w:w="1000" w:type="pct"/>
          </w:tcPr>
          <w:p w14:paraId="0B50304F"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Program Specific:</w:t>
            </w:r>
          </w:p>
          <w:p w14:paraId="1E5A0B09" w14:textId="77777777" w:rsidR="00DD1458" w:rsidRPr="007A464A" w:rsidRDefault="00DD1458" w:rsidP="00F903F1">
            <w:pPr>
              <w:spacing w:before="120" w:after="120"/>
              <w:jc w:val="left"/>
              <w:rPr>
                <w:rFonts w:ascii="Cambria" w:hAnsi="Cambria" w:cs="Arial"/>
                <w:b/>
                <w:sz w:val="20"/>
                <w:szCs w:val="20"/>
                <w:lang w:val="en-AU"/>
              </w:rPr>
            </w:pPr>
          </w:p>
        </w:tc>
        <w:tc>
          <w:tcPr>
            <w:tcW w:w="2000" w:type="pct"/>
            <w:gridSpan w:val="2"/>
          </w:tcPr>
          <w:p w14:paraId="7F6624EB"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is a manager of  a regional Youth Justice Community</w:t>
            </w:r>
            <w:r w:rsidRPr="007A464A">
              <w:rPr>
                <w:rFonts w:ascii="Cambria" w:hAnsi="Cambria" w:cs="Arial"/>
                <w:sz w:val="20"/>
                <w:szCs w:val="20"/>
                <w:lang w:val="en-AU"/>
              </w:rPr>
              <w:noBreakHyphen/>
              <w:t>Based Unit in a minor region</w:t>
            </w:r>
          </w:p>
          <w:p w14:paraId="0CA3449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unit manager or project manager in Child Protection programs, as listed above</w:t>
            </w:r>
          </w:p>
        </w:tc>
        <w:tc>
          <w:tcPr>
            <w:tcW w:w="2000" w:type="pct"/>
            <w:gridSpan w:val="2"/>
          </w:tcPr>
          <w:p w14:paraId="6E8BC44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is a manager of  a regional community</w:t>
            </w:r>
            <w:r w:rsidRPr="007A464A">
              <w:rPr>
                <w:rFonts w:ascii="Cambria" w:hAnsi="Cambria" w:cs="Arial"/>
                <w:sz w:val="20"/>
                <w:szCs w:val="20"/>
                <w:lang w:val="en-AU"/>
              </w:rPr>
              <w:noBreakHyphen/>
              <w:t>based Youth Justice Unit in a major region</w:t>
            </w:r>
          </w:p>
          <w:p w14:paraId="02F4B235"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Typically a manager of a Child Protection program, as listed above</w:t>
            </w:r>
          </w:p>
          <w:p w14:paraId="00653E8D" w14:textId="40D73D65"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Typically in Secure </w:t>
            </w:r>
            <w:r w:rsidR="004D1BE9" w:rsidRPr="007A464A">
              <w:rPr>
                <w:rFonts w:ascii="Cambria" w:hAnsi="Cambria" w:cs="Arial"/>
                <w:sz w:val="20"/>
                <w:szCs w:val="20"/>
                <w:lang w:val="en-AU"/>
              </w:rPr>
              <w:t xml:space="preserve">Care </w:t>
            </w:r>
            <w:r w:rsidRPr="007A464A">
              <w:rPr>
                <w:rFonts w:ascii="Cambria" w:hAnsi="Cambria" w:cs="Arial"/>
                <w:sz w:val="20"/>
                <w:szCs w:val="20"/>
                <w:lang w:val="en-AU"/>
              </w:rPr>
              <w:t>Services, a manager of the program</w:t>
            </w:r>
          </w:p>
        </w:tc>
      </w:tr>
      <w:tr w:rsidR="00DD1458" w:rsidRPr="007A464A" w14:paraId="11229561" w14:textId="77777777" w:rsidTr="00F903F1">
        <w:tc>
          <w:tcPr>
            <w:tcW w:w="1000" w:type="pct"/>
          </w:tcPr>
          <w:p w14:paraId="499B2B50"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Decision Making</w:t>
            </w:r>
          </w:p>
        </w:tc>
        <w:tc>
          <w:tcPr>
            <w:tcW w:w="4000" w:type="pct"/>
            <w:gridSpan w:val="4"/>
          </w:tcPr>
          <w:p w14:paraId="60D9732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All Employees exercise legal delegations and functions pursuant to the </w:t>
            </w:r>
            <w:r w:rsidRPr="007A464A">
              <w:rPr>
                <w:rFonts w:ascii="Cambria" w:hAnsi="Cambria" w:cs="Arial"/>
                <w:i/>
                <w:sz w:val="20"/>
                <w:szCs w:val="20"/>
                <w:lang w:val="en-AU"/>
              </w:rPr>
              <w:t>Children, Youth and Families Act 2005</w:t>
            </w:r>
            <w:r w:rsidRPr="007A464A">
              <w:rPr>
                <w:rFonts w:ascii="Cambria" w:hAnsi="Cambria" w:cs="Arial"/>
                <w:sz w:val="20"/>
                <w:szCs w:val="20"/>
                <w:lang w:val="en-AU"/>
              </w:rPr>
              <w:t xml:space="preserve"> (Vic) and other related acts. Specific delegations and functions are determined by the role and work environment in combination (as specified in job descriptions).</w:t>
            </w:r>
          </w:p>
        </w:tc>
      </w:tr>
      <w:tr w:rsidR="00DD1458" w:rsidRPr="007A464A" w14:paraId="25C6302E" w14:textId="77777777" w:rsidTr="00F903F1">
        <w:tc>
          <w:tcPr>
            <w:tcW w:w="1000" w:type="pct"/>
          </w:tcPr>
          <w:p w14:paraId="76C95C4A"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Operational Service Delivery</w:t>
            </w:r>
          </w:p>
        </w:tc>
        <w:tc>
          <w:tcPr>
            <w:tcW w:w="1000" w:type="pct"/>
          </w:tcPr>
          <w:p w14:paraId="25E6699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a work unit comprised of teams and/or special projects/programs</w:t>
            </w:r>
          </w:p>
          <w:p w14:paraId="136E60B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specialist program advice</w:t>
            </w:r>
          </w:p>
          <w:p w14:paraId="0C80F43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advanced assessment and advisory services</w:t>
            </w:r>
          </w:p>
          <w:p w14:paraId="4A24DFFB"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leadership to team leaders and case workers in relation to the most challenging issues</w:t>
            </w:r>
          </w:p>
          <w:p w14:paraId="03B1746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Contributes to major regional projects and the review of programs and services</w:t>
            </w:r>
          </w:p>
        </w:tc>
        <w:tc>
          <w:tcPr>
            <w:tcW w:w="1000" w:type="pct"/>
          </w:tcPr>
          <w:p w14:paraId="49CB738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program or service delivery activities with increased budget, staff responsibilities or sensitive or complex issues</w:t>
            </w:r>
          </w:p>
          <w:p w14:paraId="1D1CC3C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Authorises decisions in the most sensitive/complex cases</w:t>
            </w:r>
          </w:p>
          <w:p w14:paraId="738FCE8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specialist professional services or advice, including leadership and guidance to other specialists in the field</w:t>
            </w:r>
          </w:p>
          <w:p w14:paraId="6EF23EEB"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and leads complex projects</w:t>
            </w:r>
          </w:p>
          <w:p w14:paraId="5E64BA93"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program quality assurance</w:t>
            </w:r>
          </w:p>
          <w:p w14:paraId="67924089" w14:textId="1BEC270F" w:rsidR="00DD1458" w:rsidRPr="007A464A" w:rsidRDefault="00DD1458" w:rsidP="00DB18B4">
            <w:pPr>
              <w:spacing w:before="120" w:after="120"/>
              <w:jc w:val="left"/>
              <w:rPr>
                <w:rFonts w:ascii="Cambria" w:hAnsi="Cambria" w:cs="Arial"/>
                <w:sz w:val="20"/>
                <w:szCs w:val="20"/>
                <w:lang w:val="en-AU"/>
              </w:rPr>
            </w:pPr>
            <w:r w:rsidRPr="007A464A">
              <w:rPr>
                <w:rFonts w:ascii="Cambria" w:hAnsi="Cambria" w:cs="Arial"/>
                <w:sz w:val="20"/>
                <w:szCs w:val="20"/>
                <w:lang w:val="en-AU"/>
              </w:rPr>
              <w:t>Monitors professional standards of others</w:t>
            </w:r>
          </w:p>
        </w:tc>
        <w:tc>
          <w:tcPr>
            <w:tcW w:w="1000" w:type="pct"/>
          </w:tcPr>
          <w:p w14:paraId="70C2A94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a regional statutory service or facility</w:t>
            </w:r>
          </w:p>
          <w:p w14:paraId="76E3E22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Develops service delivery models for regional statutory services</w:t>
            </w:r>
          </w:p>
          <w:p w14:paraId="1F67CD35"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highly specialist services or expert advice on statutory service delivery</w:t>
            </w:r>
          </w:p>
        </w:tc>
        <w:tc>
          <w:tcPr>
            <w:tcW w:w="1000" w:type="pct"/>
          </w:tcPr>
          <w:p w14:paraId="6C383867"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leadership and guidance based on advanced expertise</w:t>
            </w:r>
          </w:p>
          <w:p w14:paraId="43D8B29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Develops complex or specialised service delivery models</w:t>
            </w:r>
          </w:p>
          <w:p w14:paraId="6B4734E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Responsible for meeting service objectives including financial, quality and time related targets for regional statutory programs</w:t>
            </w:r>
          </w:p>
        </w:tc>
      </w:tr>
      <w:tr w:rsidR="00DD1458" w:rsidRPr="007A464A" w14:paraId="5568F197" w14:textId="77777777" w:rsidTr="00F903F1">
        <w:tc>
          <w:tcPr>
            <w:tcW w:w="1000" w:type="pct"/>
          </w:tcPr>
          <w:p w14:paraId="3F3324A9"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Accountability and Frameworks</w:t>
            </w:r>
          </w:p>
        </w:tc>
        <w:tc>
          <w:tcPr>
            <w:tcW w:w="2000" w:type="pct"/>
            <w:gridSpan w:val="2"/>
          </w:tcPr>
          <w:p w14:paraId="281239F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 Non Executive Career Structure Classification and Value Range Standard Descriptors apply</w:t>
            </w:r>
          </w:p>
        </w:tc>
        <w:tc>
          <w:tcPr>
            <w:tcW w:w="2000" w:type="pct"/>
            <w:gridSpan w:val="2"/>
          </w:tcPr>
          <w:p w14:paraId="5E469903"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6 Non Executive Career Structure Classification and Value Range Standard Descriptors apply</w:t>
            </w:r>
          </w:p>
        </w:tc>
      </w:tr>
      <w:tr w:rsidR="00DD1458" w:rsidRPr="007A464A" w14:paraId="7BEB581F" w14:textId="77777777" w:rsidTr="00F903F1">
        <w:tc>
          <w:tcPr>
            <w:tcW w:w="1000" w:type="pct"/>
          </w:tcPr>
          <w:p w14:paraId="3608FE1B"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Innovation and Originality</w:t>
            </w:r>
          </w:p>
        </w:tc>
        <w:tc>
          <w:tcPr>
            <w:tcW w:w="2000" w:type="pct"/>
            <w:gridSpan w:val="2"/>
          </w:tcPr>
          <w:p w14:paraId="120919E5"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 Non Executive Career Structure Classification and Value Range Standard Descriptors apply</w:t>
            </w:r>
          </w:p>
        </w:tc>
        <w:tc>
          <w:tcPr>
            <w:tcW w:w="2000" w:type="pct"/>
            <w:gridSpan w:val="2"/>
          </w:tcPr>
          <w:p w14:paraId="02330FA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6 Non Executive Career Structure Classification and Value Range Standard Descriptors apply</w:t>
            </w:r>
          </w:p>
        </w:tc>
      </w:tr>
      <w:tr w:rsidR="00DD1458" w:rsidRPr="007A464A" w14:paraId="23A84349" w14:textId="77777777" w:rsidTr="00F903F1">
        <w:tc>
          <w:tcPr>
            <w:tcW w:w="1000" w:type="pct"/>
          </w:tcPr>
          <w:p w14:paraId="0EA085CB"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Communication</w:t>
            </w:r>
          </w:p>
        </w:tc>
        <w:tc>
          <w:tcPr>
            <w:tcW w:w="2000" w:type="pct"/>
            <w:gridSpan w:val="2"/>
          </w:tcPr>
          <w:p w14:paraId="3F396FC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 Non Executive Career Structure Classification and Value Range Standard Descriptors apply</w:t>
            </w:r>
          </w:p>
        </w:tc>
        <w:tc>
          <w:tcPr>
            <w:tcW w:w="2000" w:type="pct"/>
            <w:gridSpan w:val="2"/>
          </w:tcPr>
          <w:p w14:paraId="1981CD28" w14:textId="77777777" w:rsidR="00DD1458" w:rsidRPr="007A464A" w:rsidRDefault="00DD1458" w:rsidP="00F903F1">
            <w:pPr>
              <w:spacing w:before="120" w:after="120"/>
              <w:jc w:val="left"/>
              <w:rPr>
                <w:rFonts w:ascii="Cambria" w:hAnsi="Cambria" w:cs="Arial"/>
                <w:sz w:val="16"/>
                <w:lang w:val="en-AU"/>
              </w:rPr>
            </w:pPr>
            <w:r w:rsidRPr="007A464A">
              <w:rPr>
                <w:rFonts w:ascii="Cambria" w:hAnsi="Cambria" w:cs="Arial"/>
                <w:sz w:val="20"/>
                <w:szCs w:val="20"/>
                <w:lang w:val="en-AU"/>
              </w:rPr>
              <w:t>The VPSG 6 Non Executive Career Structure Classification and Value Range Standard Descriptors apply</w:t>
            </w:r>
          </w:p>
        </w:tc>
      </w:tr>
      <w:tr w:rsidR="00DD1458" w:rsidRPr="007A464A" w14:paraId="5ABDCCE2" w14:textId="77777777" w:rsidTr="00F903F1">
        <w:tc>
          <w:tcPr>
            <w:tcW w:w="1000" w:type="pct"/>
          </w:tcPr>
          <w:p w14:paraId="092A1380"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Knowledge and Proficiency</w:t>
            </w:r>
          </w:p>
        </w:tc>
        <w:tc>
          <w:tcPr>
            <w:tcW w:w="2000" w:type="pct"/>
            <w:gridSpan w:val="2"/>
          </w:tcPr>
          <w:p w14:paraId="2E3AD005"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 Non Executive Career Structure Classification and Value Range Standard Descriptors apply</w:t>
            </w:r>
          </w:p>
        </w:tc>
        <w:tc>
          <w:tcPr>
            <w:tcW w:w="2000" w:type="pct"/>
            <w:gridSpan w:val="2"/>
          </w:tcPr>
          <w:p w14:paraId="214B2456" w14:textId="77777777" w:rsidR="00DD1458" w:rsidRPr="007A464A" w:rsidRDefault="00DD1458" w:rsidP="00F903F1">
            <w:pPr>
              <w:spacing w:before="120" w:after="120"/>
              <w:jc w:val="left"/>
              <w:rPr>
                <w:rFonts w:ascii="Cambria" w:hAnsi="Cambria" w:cs="Arial"/>
                <w:sz w:val="16"/>
                <w:lang w:val="en-AU"/>
              </w:rPr>
            </w:pPr>
            <w:r w:rsidRPr="007A464A">
              <w:rPr>
                <w:rFonts w:ascii="Cambria" w:hAnsi="Cambria" w:cs="Arial"/>
                <w:sz w:val="20"/>
                <w:szCs w:val="20"/>
                <w:lang w:val="en-AU"/>
              </w:rPr>
              <w:t>The VPSG 6 Non Executive Career Structure Classification and Value Range Standard Descriptors apply</w:t>
            </w:r>
          </w:p>
        </w:tc>
      </w:tr>
    </w:tbl>
    <w:p w14:paraId="007E0D7D" w14:textId="77777777" w:rsidR="00DD1458" w:rsidRPr="007A464A" w:rsidRDefault="00DD1458" w:rsidP="00DD1458">
      <w:pPr>
        <w:spacing w:before="0" w:line="259" w:lineRule="auto"/>
        <w:jc w:val="left"/>
        <w:rPr>
          <w:rFonts w:ascii="Cambria" w:hAnsi="Cambria"/>
        </w:rPr>
        <w:sectPr w:rsidR="00DD1458" w:rsidRPr="007A464A" w:rsidSect="002C36EF">
          <w:pgSz w:w="16838" w:h="11906" w:orient="landscape" w:code="9"/>
          <w:pgMar w:top="1134" w:right="992" w:bottom="1134" w:left="992" w:header="709" w:footer="709" w:gutter="567"/>
          <w:cols w:space="708"/>
          <w:docGrid w:linePitch="360"/>
        </w:sectPr>
      </w:pPr>
    </w:p>
    <w:p w14:paraId="0B3D5EAA" w14:textId="6EE9CD84" w:rsidR="00DD1458" w:rsidRPr="007A464A" w:rsidRDefault="00DD1458" w:rsidP="00DD1458">
      <w:pPr>
        <w:pStyle w:val="Partheading"/>
        <w:rPr>
          <w:rFonts w:ascii="Cambria" w:hAnsi="Cambria"/>
          <w:lang w:val="en-AU"/>
        </w:rPr>
      </w:pPr>
      <w:bookmarkStart w:id="1347" w:name="_Ref45103440"/>
      <w:bookmarkStart w:id="1348" w:name="_Ref45113023"/>
      <w:bookmarkStart w:id="1349" w:name="_Ref45117116"/>
      <w:bookmarkStart w:id="1350" w:name="_Toc168412445"/>
      <w:r w:rsidRPr="007A464A">
        <w:rPr>
          <w:rFonts w:ascii="Cambria" w:hAnsi="Cambria"/>
          <w:lang w:val="en-AU"/>
        </w:rPr>
        <w:t xml:space="preserve">Child Protection Practitioner Structure – Child Protection Practitioner Stream - Non-VPS Aligned Adaptive Structures and Classification Descriptors – Department of </w:t>
      </w:r>
      <w:bookmarkEnd w:id="1347"/>
      <w:bookmarkEnd w:id="1348"/>
      <w:bookmarkEnd w:id="1349"/>
      <w:r w:rsidR="004D1BE9" w:rsidRPr="007A464A">
        <w:rPr>
          <w:rFonts w:ascii="Cambria" w:hAnsi="Cambria"/>
          <w:lang w:val="en-AU"/>
        </w:rPr>
        <w:t>Families, Fairness and Housing</w:t>
      </w:r>
      <w:bookmarkEnd w:id="1350"/>
    </w:p>
    <w:p w14:paraId="4C6556D4" w14:textId="77777777" w:rsidR="00DD1458" w:rsidRPr="007A464A" w:rsidRDefault="00DD1458" w:rsidP="00DD1458">
      <w:pPr>
        <w:pStyle w:val="Level1"/>
        <w:rPr>
          <w:rFonts w:ascii="Cambria" w:hAnsi="Cambria"/>
        </w:rPr>
      </w:pPr>
      <w:bookmarkStart w:id="1351" w:name="_Ref45095413"/>
      <w:bookmarkStart w:id="1352" w:name="_Ref45117061"/>
      <w:bookmarkStart w:id="1353" w:name="_Toc168412446"/>
      <w:r w:rsidRPr="007A464A">
        <w:rPr>
          <w:rFonts w:ascii="Cambria" w:hAnsi="Cambria"/>
        </w:rPr>
        <w:t>Child Protection Practitioner Structure – Child Protection Practitioner (CPP) Stream</w:t>
      </w:r>
      <w:bookmarkEnd w:id="1351"/>
      <w:bookmarkEnd w:id="1352"/>
      <w:bookmarkEnd w:id="1353"/>
    </w:p>
    <w:p w14:paraId="66C0F042" w14:textId="77777777" w:rsidR="00DD1458" w:rsidRPr="007A464A" w:rsidRDefault="00DD1458" w:rsidP="00DD145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following applies:</w:t>
      </w:r>
    </w:p>
    <w:p w14:paraId="12CE0DBD" w14:textId="3D698330" w:rsidR="00DD1458" w:rsidRPr="007A464A" w:rsidRDefault="00DD1458" w:rsidP="00DD1458">
      <w:pPr>
        <w:pStyle w:val="Level3"/>
        <w:rPr>
          <w:rFonts w:ascii="Cambria" w:hAnsi="Cambria"/>
          <w:sz w:val="22"/>
          <w:szCs w:val="22"/>
        </w:rPr>
      </w:pPr>
      <w:r w:rsidRPr="007A464A">
        <w:rPr>
          <w:rFonts w:ascii="Cambria" w:hAnsi="Cambria"/>
          <w:sz w:val="22"/>
          <w:szCs w:val="22"/>
        </w:rPr>
        <w:t>This stream covers program Employees including child protection intake, response, case management and case contracting, or their successors.</w:t>
      </w:r>
    </w:p>
    <w:p w14:paraId="05F1C582" w14:textId="0EBDA36E" w:rsidR="00DD1458" w:rsidRPr="007A464A" w:rsidRDefault="00DD1458" w:rsidP="00DD1458">
      <w:pPr>
        <w:pStyle w:val="Level3"/>
        <w:rPr>
          <w:rFonts w:ascii="Cambria" w:hAnsi="Cambria"/>
          <w:sz w:val="22"/>
          <w:szCs w:val="22"/>
        </w:rPr>
      </w:pPr>
      <w:r w:rsidRPr="007A464A">
        <w:rPr>
          <w:rFonts w:ascii="Cambria" w:hAnsi="Cambria"/>
          <w:sz w:val="22"/>
          <w:szCs w:val="22"/>
        </w:rPr>
        <w:t xml:space="preserve">Progression within the CPP Grades 2 to 4 is through applying progression steps as shown below in </w:t>
      </w:r>
      <w:r w:rsidRPr="007A464A">
        <w:rPr>
          <w:rFonts w:ascii="Cambria" w:hAnsi="Cambria"/>
          <w:b/>
          <w:sz w:val="22"/>
          <w:szCs w:val="22"/>
        </w:rPr>
        <w:t xml:space="preserve">Table </w:t>
      </w:r>
      <w:r w:rsidR="004F4842" w:rsidRPr="007A464A">
        <w:rPr>
          <w:rFonts w:ascii="Cambria" w:hAnsi="Cambria"/>
          <w:b/>
          <w:sz w:val="22"/>
          <w:szCs w:val="22"/>
        </w:rPr>
        <w:t>94</w:t>
      </w:r>
      <w:r w:rsidRPr="007A464A">
        <w:rPr>
          <w:rFonts w:ascii="Cambria" w:hAnsi="Cambria"/>
          <w:sz w:val="22"/>
          <w:szCs w:val="22"/>
        </w:rPr>
        <w:t>.</w:t>
      </w:r>
    </w:p>
    <w:p w14:paraId="2732C865" w14:textId="77777777" w:rsidR="00DD1458" w:rsidRPr="007A464A" w:rsidRDefault="00DD1458" w:rsidP="00DD1458">
      <w:pPr>
        <w:pStyle w:val="Level3"/>
        <w:rPr>
          <w:rFonts w:ascii="Cambria" w:hAnsi="Cambria"/>
          <w:sz w:val="22"/>
          <w:szCs w:val="22"/>
        </w:rPr>
      </w:pPr>
      <w:r w:rsidRPr="007A464A">
        <w:rPr>
          <w:rFonts w:ascii="Cambria" w:hAnsi="Cambria"/>
          <w:sz w:val="22"/>
          <w:szCs w:val="22"/>
        </w:rPr>
        <w:t>Alignment of CPP Grades 5 and 6 is with VPS Grade salary and progression amounts.</w:t>
      </w:r>
    </w:p>
    <w:p w14:paraId="623E9F0F" w14:textId="77777777" w:rsidR="00DD1458" w:rsidRPr="007A464A" w:rsidRDefault="00DD1458" w:rsidP="00DD1458">
      <w:pPr>
        <w:pStyle w:val="Level3"/>
        <w:rPr>
          <w:rFonts w:ascii="Cambria" w:hAnsi="Cambria"/>
          <w:sz w:val="22"/>
          <w:szCs w:val="22"/>
        </w:rPr>
      </w:pPr>
      <w:r w:rsidRPr="007A464A">
        <w:rPr>
          <w:rFonts w:ascii="Cambria" w:hAnsi="Cambria"/>
          <w:sz w:val="22"/>
          <w:szCs w:val="22"/>
        </w:rPr>
        <w:t>Team Managers at CPP grade 5 will have the ability to advance from Value Range 1 to Value Range 2 as a progression outcome.</w:t>
      </w:r>
    </w:p>
    <w:p w14:paraId="1768F086" w14:textId="77777777" w:rsidR="00DD1458" w:rsidRPr="007A464A" w:rsidRDefault="00DD1458" w:rsidP="00DD1458">
      <w:pPr>
        <w:pStyle w:val="Level3"/>
        <w:rPr>
          <w:rFonts w:ascii="Cambria" w:hAnsi="Cambria"/>
          <w:sz w:val="22"/>
          <w:szCs w:val="22"/>
        </w:rPr>
      </w:pPr>
      <w:r w:rsidRPr="007A464A">
        <w:rPr>
          <w:rFonts w:ascii="Cambria" w:hAnsi="Cambria"/>
          <w:sz w:val="22"/>
          <w:szCs w:val="22"/>
        </w:rPr>
        <w:t>Completion of a Diploma of Community Service or a Bachelors Degree in Social Work or equivalent qualifications recognised by the Employer is a mandatory requirement for entry into CPP Grade 3 or higher Grades, except for current red</w:t>
      </w:r>
      <w:r w:rsidRPr="007A464A">
        <w:rPr>
          <w:rFonts w:ascii="Cambria" w:hAnsi="Cambria"/>
          <w:sz w:val="22"/>
          <w:szCs w:val="22"/>
        </w:rPr>
        <w:noBreakHyphen/>
        <w:t>circled Employees.</w:t>
      </w:r>
    </w:p>
    <w:p w14:paraId="2FDFF1A3" w14:textId="77777777" w:rsidR="00DD1458" w:rsidRPr="007A464A" w:rsidRDefault="00DD1458" w:rsidP="00DD1458">
      <w:pPr>
        <w:pStyle w:val="Level3"/>
        <w:rPr>
          <w:rFonts w:ascii="Cambria" w:hAnsi="Cambria"/>
          <w:sz w:val="22"/>
          <w:szCs w:val="22"/>
        </w:rPr>
      </w:pPr>
      <w:r w:rsidRPr="007A464A">
        <w:rPr>
          <w:rFonts w:ascii="Cambria" w:hAnsi="Cambria"/>
          <w:sz w:val="22"/>
          <w:szCs w:val="22"/>
        </w:rPr>
        <w:t>Any Employee with a Bachelor Degree in Social Work or equivalent qualifications recognised by the Employer will commence at CPP 3.2.</w:t>
      </w:r>
    </w:p>
    <w:p w14:paraId="3D45D374" w14:textId="3488E724" w:rsidR="00DD1458" w:rsidRPr="007A464A" w:rsidRDefault="00DD1458" w:rsidP="00DD1458">
      <w:pPr>
        <w:pStyle w:val="Level2"/>
        <w:rPr>
          <w:rFonts w:ascii="Cambria" w:hAnsi="Cambria"/>
          <w:b/>
          <w:sz w:val="22"/>
          <w:szCs w:val="22"/>
          <w:lang w:val="en-AU"/>
        </w:rPr>
      </w:pPr>
      <w:r w:rsidRPr="007A464A">
        <w:rPr>
          <w:rFonts w:ascii="Cambria" w:hAnsi="Cambria"/>
          <w:sz w:val="22"/>
          <w:szCs w:val="22"/>
          <w:lang w:val="en-AU"/>
        </w:rPr>
        <w:t xml:space="preserve">The salary minimums referred to in </w:t>
      </w:r>
      <w:r w:rsidRPr="007A464A">
        <w:rPr>
          <w:rFonts w:ascii="Cambria" w:hAnsi="Cambria"/>
          <w:b/>
          <w:sz w:val="22"/>
          <w:szCs w:val="22"/>
          <w:lang w:val="en-AU"/>
        </w:rPr>
        <w:t xml:space="preserve">Table </w:t>
      </w:r>
      <w:r w:rsidR="004F4842" w:rsidRPr="007A464A">
        <w:rPr>
          <w:rFonts w:ascii="Cambria" w:hAnsi="Cambria"/>
          <w:b/>
          <w:sz w:val="22"/>
          <w:szCs w:val="22"/>
          <w:lang w:val="en-AU"/>
        </w:rPr>
        <w:t>94</w:t>
      </w:r>
      <w:r w:rsidR="0056660F" w:rsidRPr="007A464A">
        <w:rPr>
          <w:rFonts w:ascii="Cambria" w:hAnsi="Cambria"/>
          <w:sz w:val="22"/>
          <w:szCs w:val="22"/>
          <w:lang w:val="en-AU"/>
        </w:rPr>
        <w:t xml:space="preserve"> </w:t>
      </w:r>
      <w:r w:rsidRPr="007A464A">
        <w:rPr>
          <w:rFonts w:ascii="Cambria" w:hAnsi="Cambria"/>
          <w:sz w:val="22"/>
          <w:szCs w:val="22"/>
          <w:lang w:val="en-AU"/>
        </w:rPr>
        <w:t xml:space="preserve">are referenced against the VPS structure set out in </w:t>
      </w:r>
      <w:r w:rsidR="0056660F" w:rsidRPr="007A464A">
        <w:rPr>
          <w:rFonts w:ascii="Cambria" w:hAnsi="Cambria"/>
          <w:b/>
          <w:bCs w:val="0"/>
          <w:sz w:val="22"/>
          <w:szCs w:val="22"/>
          <w:lang w:val="en-AU"/>
        </w:rPr>
        <w:fldChar w:fldCharType="begin"/>
      </w:r>
      <w:r w:rsidR="0056660F" w:rsidRPr="007A464A">
        <w:rPr>
          <w:rFonts w:ascii="Cambria" w:hAnsi="Cambria"/>
          <w:b/>
          <w:bCs w:val="0"/>
          <w:sz w:val="22"/>
          <w:szCs w:val="22"/>
          <w:lang w:val="en-AU"/>
        </w:rPr>
        <w:instrText xml:space="preserve"> REF _Ref45120752 \w \h  \* MERGEFORMAT </w:instrText>
      </w:r>
      <w:r w:rsidR="0056660F" w:rsidRPr="007A464A">
        <w:rPr>
          <w:rFonts w:ascii="Cambria" w:hAnsi="Cambria"/>
          <w:b/>
          <w:bCs w:val="0"/>
          <w:sz w:val="22"/>
          <w:szCs w:val="22"/>
          <w:lang w:val="en-AU"/>
        </w:rPr>
      </w:r>
      <w:r w:rsidR="0056660F" w:rsidRPr="007A464A">
        <w:rPr>
          <w:rFonts w:ascii="Cambria" w:hAnsi="Cambria"/>
          <w:b/>
          <w:bCs w:val="0"/>
          <w:sz w:val="22"/>
          <w:szCs w:val="22"/>
          <w:lang w:val="en-AU"/>
        </w:rPr>
        <w:fldChar w:fldCharType="separate"/>
      </w:r>
      <w:r w:rsidR="00305036">
        <w:rPr>
          <w:rFonts w:ascii="Cambria" w:hAnsi="Cambria"/>
          <w:b/>
          <w:bCs w:val="0"/>
          <w:sz w:val="22"/>
          <w:szCs w:val="22"/>
          <w:lang w:val="en-AU"/>
        </w:rPr>
        <w:t>Schedule C</w:t>
      </w:r>
      <w:r w:rsidR="0056660F" w:rsidRPr="007A464A">
        <w:rPr>
          <w:rFonts w:ascii="Cambria" w:hAnsi="Cambria"/>
          <w:b/>
          <w:bCs w:val="0"/>
          <w:sz w:val="22"/>
          <w:szCs w:val="22"/>
          <w:lang w:val="en-AU"/>
        </w:rPr>
        <w:fldChar w:fldCharType="end"/>
      </w:r>
      <w:r w:rsidRPr="007A464A">
        <w:rPr>
          <w:rFonts w:ascii="Cambria" w:hAnsi="Cambria"/>
          <w:b/>
          <w:sz w:val="22"/>
          <w:szCs w:val="22"/>
          <w:lang w:val="en-AU"/>
        </w:rPr>
        <w:t>.</w:t>
      </w:r>
    </w:p>
    <w:p w14:paraId="3ACDEFCB" w14:textId="50594620" w:rsidR="00DD1458" w:rsidRPr="007A464A" w:rsidRDefault="00DD1458" w:rsidP="00DD1458">
      <w:pPr>
        <w:pStyle w:val="Level2"/>
        <w:rPr>
          <w:rFonts w:ascii="Cambria" w:hAnsi="Cambria"/>
          <w:sz w:val="22"/>
          <w:szCs w:val="22"/>
          <w:lang w:val="en-AU"/>
        </w:rPr>
      </w:pPr>
      <w:r w:rsidRPr="007A464A">
        <w:rPr>
          <w:rFonts w:ascii="Cambria" w:hAnsi="Cambria"/>
          <w:sz w:val="22"/>
          <w:szCs w:val="22"/>
          <w:lang w:val="en-AU"/>
        </w:rPr>
        <w:t>The Child Protection Practitioner classification and Value Range Descriptors are detailed in</w:t>
      </w:r>
      <w:r w:rsidR="00CC32B3" w:rsidRPr="007A464A">
        <w:rPr>
          <w:rFonts w:ascii="Cambria" w:hAnsi="Cambria"/>
          <w:sz w:val="22"/>
          <w:szCs w:val="22"/>
          <w:lang w:val="en-AU"/>
        </w:rPr>
        <w:t xml:space="preserve"> </w:t>
      </w:r>
      <w:r w:rsidR="00CC32B3" w:rsidRPr="007A464A">
        <w:rPr>
          <w:rFonts w:ascii="Cambria" w:hAnsi="Cambria"/>
          <w:b/>
          <w:bCs w:val="0"/>
          <w:sz w:val="22"/>
          <w:szCs w:val="22"/>
          <w:lang w:val="en-AU"/>
        </w:rPr>
        <w:t>clause</w:t>
      </w:r>
      <w:r w:rsidRPr="007A464A">
        <w:rPr>
          <w:rFonts w:ascii="Cambria" w:hAnsi="Cambria"/>
          <w:b/>
          <w:bCs w:val="0"/>
          <w:sz w:val="22"/>
          <w:szCs w:val="22"/>
          <w:lang w:val="en-AU"/>
        </w:rPr>
        <w:t xml:space="preserve"> </w:t>
      </w:r>
      <w:r w:rsidR="00CC32B3" w:rsidRPr="007A464A">
        <w:rPr>
          <w:rFonts w:ascii="Cambria" w:hAnsi="Cambria"/>
          <w:b/>
          <w:bCs w:val="0"/>
          <w:sz w:val="22"/>
          <w:szCs w:val="22"/>
          <w:lang w:val="en-AU"/>
        </w:rPr>
        <w:fldChar w:fldCharType="begin"/>
      </w:r>
      <w:r w:rsidR="00CC32B3" w:rsidRPr="007A464A">
        <w:rPr>
          <w:rFonts w:ascii="Cambria" w:hAnsi="Cambria"/>
          <w:b/>
          <w:bCs w:val="0"/>
          <w:sz w:val="22"/>
          <w:szCs w:val="22"/>
          <w:lang w:val="en-AU"/>
        </w:rPr>
        <w:instrText xml:space="preserve"> REF _Ref45120789 \w \h  \* MERGEFORMAT </w:instrText>
      </w:r>
      <w:r w:rsidR="00CC32B3" w:rsidRPr="007A464A">
        <w:rPr>
          <w:rFonts w:ascii="Cambria" w:hAnsi="Cambria"/>
          <w:b/>
          <w:bCs w:val="0"/>
          <w:sz w:val="22"/>
          <w:szCs w:val="22"/>
          <w:lang w:val="en-AU"/>
        </w:rPr>
      </w:r>
      <w:r w:rsidR="00CC32B3" w:rsidRPr="007A464A">
        <w:rPr>
          <w:rFonts w:ascii="Cambria" w:hAnsi="Cambria"/>
          <w:b/>
          <w:bCs w:val="0"/>
          <w:sz w:val="22"/>
          <w:szCs w:val="22"/>
          <w:lang w:val="en-AU"/>
        </w:rPr>
        <w:fldChar w:fldCharType="separate"/>
      </w:r>
      <w:r w:rsidR="00305036">
        <w:rPr>
          <w:rFonts w:ascii="Cambria" w:hAnsi="Cambria"/>
          <w:b/>
          <w:bCs w:val="0"/>
          <w:sz w:val="22"/>
          <w:szCs w:val="22"/>
          <w:lang w:val="en-AU"/>
        </w:rPr>
        <w:t>23</w:t>
      </w:r>
      <w:r w:rsidR="00CC32B3" w:rsidRPr="007A464A">
        <w:rPr>
          <w:rFonts w:ascii="Cambria" w:hAnsi="Cambria"/>
          <w:b/>
          <w:bCs w:val="0"/>
          <w:sz w:val="22"/>
          <w:szCs w:val="22"/>
          <w:lang w:val="en-AU"/>
        </w:rPr>
        <w:fldChar w:fldCharType="end"/>
      </w:r>
      <w:r w:rsidR="00CC32B3" w:rsidRPr="007A464A">
        <w:rPr>
          <w:rFonts w:ascii="Cambria" w:hAnsi="Cambria"/>
          <w:sz w:val="22"/>
          <w:szCs w:val="22"/>
          <w:lang w:val="en-AU"/>
        </w:rPr>
        <w:t xml:space="preserve"> of this Appendix</w:t>
      </w:r>
      <w:r w:rsidRPr="007A464A">
        <w:rPr>
          <w:rFonts w:ascii="Cambria" w:hAnsi="Cambria"/>
          <w:sz w:val="22"/>
          <w:szCs w:val="22"/>
          <w:lang w:val="en-AU"/>
        </w:rPr>
        <w:t>.</w:t>
      </w:r>
    </w:p>
    <w:p w14:paraId="097512BF" w14:textId="7C93C965" w:rsidR="00DD1458" w:rsidRPr="007A464A" w:rsidRDefault="00D96C0F" w:rsidP="00D96C0F">
      <w:pPr>
        <w:pStyle w:val="Caption"/>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94</w:t>
      </w:r>
      <w:r w:rsidR="0009299A" w:rsidRPr="007A464A">
        <w:rPr>
          <w:rFonts w:ascii="Cambria" w:hAnsi="Cambria"/>
          <w:noProof/>
        </w:rPr>
        <w:fldChar w:fldCharType="end"/>
      </w:r>
      <w:r w:rsidR="00DD1458" w:rsidRPr="007A464A">
        <w:rPr>
          <w:rFonts w:ascii="Cambria" w:hAnsi="Cambria"/>
          <w:sz w:val="22"/>
          <w:szCs w:val="22"/>
        </w:rPr>
        <w:t xml:space="preserve">: </w:t>
      </w:r>
      <w:r w:rsidR="00DD1458" w:rsidRPr="007A464A">
        <w:rPr>
          <w:rFonts w:ascii="Cambria" w:hAnsi="Cambria"/>
        </w:rPr>
        <w:t>Child Protection Practitioner Structure – Child Protection Practitioner Stream</w:t>
      </w:r>
    </w:p>
    <w:tbl>
      <w:tblPr>
        <w:tblW w:w="9072" w:type="dxa"/>
        <w:jc w:val="center"/>
        <w:tblLayout w:type="fixed"/>
        <w:tblLook w:val="04A0" w:firstRow="1" w:lastRow="0" w:firstColumn="1" w:lastColumn="0" w:noHBand="0" w:noVBand="1"/>
      </w:tblPr>
      <w:tblGrid>
        <w:gridCol w:w="1413"/>
        <w:gridCol w:w="992"/>
        <w:gridCol w:w="1843"/>
        <w:gridCol w:w="1559"/>
        <w:gridCol w:w="1701"/>
        <w:gridCol w:w="1564"/>
      </w:tblGrid>
      <w:tr w:rsidR="004D1BE9" w:rsidRPr="007A464A" w14:paraId="45F2D8FE" w14:textId="77777777" w:rsidTr="004D1BE9">
        <w:trPr>
          <w:trHeight w:val="840"/>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6B5CCE40" w14:textId="77777777" w:rsidR="004D1BE9" w:rsidRPr="007A464A" w:rsidRDefault="004D1BE9" w:rsidP="00B43EE8">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Child Protection Practitioner (CPP) Stream</w:t>
            </w:r>
          </w:p>
        </w:tc>
        <w:tc>
          <w:tcPr>
            <w:tcW w:w="992" w:type="dxa"/>
            <w:tcBorders>
              <w:top w:val="single" w:sz="4" w:space="0" w:color="000000"/>
              <w:left w:val="nil"/>
              <w:bottom w:val="single" w:sz="4" w:space="0" w:color="000000"/>
              <w:right w:val="single" w:sz="4" w:space="0" w:color="000000"/>
            </w:tcBorders>
            <w:shd w:val="clear" w:color="auto" w:fill="000000" w:themeFill="text1"/>
            <w:vAlign w:val="center"/>
            <w:hideMark/>
          </w:tcPr>
          <w:p w14:paraId="6261552C" w14:textId="77777777" w:rsidR="004D1BE9" w:rsidRPr="007A464A" w:rsidRDefault="004D1BE9" w:rsidP="00B43EE8">
            <w:pPr>
              <w:spacing w:before="60" w:after="60"/>
              <w:jc w:val="center"/>
              <w:rPr>
                <w:rFonts w:ascii="Cambria" w:hAnsi="Cambria"/>
                <w:color w:val="FFFFFF" w:themeColor="background1"/>
                <w:sz w:val="18"/>
                <w:szCs w:val="18"/>
              </w:rPr>
            </w:pPr>
            <w:r w:rsidRPr="007A464A">
              <w:rPr>
                <w:rFonts w:ascii="Cambria" w:hAnsi="Cambria"/>
                <w:b/>
                <w:bCs/>
                <w:color w:val="FFFFFF" w:themeColor="background1"/>
                <w:sz w:val="18"/>
                <w:szCs w:val="18"/>
              </w:rPr>
              <w:t>CPP</w:t>
            </w:r>
            <w:r w:rsidRPr="007A464A">
              <w:rPr>
                <w:rFonts w:ascii="Cambria" w:hAnsi="Cambria"/>
                <w:b/>
                <w:bCs/>
                <w:color w:val="FFFFFF" w:themeColor="background1"/>
                <w:sz w:val="18"/>
                <w:szCs w:val="18"/>
              </w:rPr>
              <w:br/>
              <w:t>Pay point</w:t>
            </w:r>
          </w:p>
        </w:tc>
        <w:tc>
          <w:tcPr>
            <w:tcW w:w="1843" w:type="dxa"/>
            <w:tcBorders>
              <w:top w:val="single" w:sz="4" w:space="0" w:color="000000"/>
              <w:left w:val="nil"/>
              <w:bottom w:val="single" w:sz="4" w:space="0" w:color="000000"/>
              <w:right w:val="single" w:sz="4" w:space="0" w:color="000000"/>
            </w:tcBorders>
            <w:shd w:val="clear" w:color="auto" w:fill="000000" w:themeFill="text1"/>
            <w:vAlign w:val="center"/>
          </w:tcPr>
          <w:p w14:paraId="47E3E70F" w14:textId="4370F7DC" w:rsidR="004D1BE9" w:rsidRPr="007A464A" w:rsidRDefault="004D1BE9" w:rsidP="00B43EE8">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2024</w:t>
            </w:r>
          </w:p>
        </w:tc>
        <w:tc>
          <w:tcPr>
            <w:tcW w:w="1559" w:type="dxa"/>
            <w:tcBorders>
              <w:top w:val="single" w:sz="4" w:space="0" w:color="000000"/>
              <w:left w:val="nil"/>
              <w:bottom w:val="single" w:sz="4" w:space="0" w:color="000000"/>
              <w:right w:val="single" w:sz="4" w:space="0" w:color="000000"/>
            </w:tcBorders>
            <w:shd w:val="clear" w:color="auto" w:fill="000000" w:themeFill="text1"/>
            <w:vAlign w:val="center"/>
          </w:tcPr>
          <w:p w14:paraId="0D24130D" w14:textId="5FE19BE5" w:rsidR="004D1BE9" w:rsidRPr="007A464A" w:rsidRDefault="004D1BE9" w:rsidP="00B43EE8">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2025</w:t>
            </w:r>
          </w:p>
        </w:tc>
        <w:tc>
          <w:tcPr>
            <w:tcW w:w="1701" w:type="dxa"/>
            <w:tcBorders>
              <w:top w:val="single" w:sz="4" w:space="0" w:color="000000"/>
              <w:left w:val="nil"/>
              <w:bottom w:val="single" w:sz="4" w:space="0" w:color="000000"/>
              <w:right w:val="single" w:sz="4" w:space="0" w:color="000000"/>
            </w:tcBorders>
            <w:shd w:val="clear" w:color="auto" w:fill="000000" w:themeFill="text1"/>
            <w:vAlign w:val="center"/>
          </w:tcPr>
          <w:p w14:paraId="3BFBA314" w14:textId="6D268C63" w:rsidR="004D1BE9" w:rsidRPr="007A464A" w:rsidRDefault="004D1BE9" w:rsidP="00B43EE8">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2026</w:t>
            </w:r>
          </w:p>
        </w:tc>
        <w:tc>
          <w:tcPr>
            <w:tcW w:w="1564" w:type="dxa"/>
            <w:tcBorders>
              <w:top w:val="single" w:sz="4" w:space="0" w:color="000000"/>
              <w:left w:val="nil"/>
              <w:bottom w:val="single" w:sz="4" w:space="0" w:color="000000"/>
              <w:right w:val="single" w:sz="4" w:space="0" w:color="000000"/>
            </w:tcBorders>
            <w:shd w:val="clear" w:color="auto" w:fill="000000" w:themeFill="text1"/>
            <w:vAlign w:val="center"/>
          </w:tcPr>
          <w:p w14:paraId="3FAC0970" w14:textId="7AE496E4" w:rsidR="004D1BE9" w:rsidRPr="007A464A" w:rsidRDefault="004D1BE9" w:rsidP="00B43EE8">
            <w:pPr>
              <w:spacing w:before="60" w:after="60"/>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2027</w:t>
            </w:r>
          </w:p>
        </w:tc>
      </w:tr>
      <w:tr w:rsidR="00FB4995" w:rsidRPr="007A464A" w14:paraId="09B3551C" w14:textId="77777777" w:rsidTr="00600083">
        <w:trPr>
          <w:trHeight w:val="282"/>
          <w:jc w:val="center"/>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7B50CF"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 Protection Practitioner</w:t>
            </w:r>
            <w:r w:rsidRPr="007A464A">
              <w:rPr>
                <w:rFonts w:ascii="Cambria" w:hAnsi="Cambria"/>
                <w:b/>
                <w:bCs/>
                <w:sz w:val="18"/>
                <w:szCs w:val="18"/>
              </w:rPr>
              <w:br/>
              <w:t>Grade 2</w:t>
            </w:r>
            <w:r w:rsidRPr="007A464A">
              <w:rPr>
                <w:rFonts w:ascii="Cambria" w:hAnsi="Cambria"/>
                <w:b/>
                <w:bCs/>
                <w:sz w:val="18"/>
                <w:szCs w:val="18"/>
              </w:rPr>
              <w:br/>
              <w:t>CPP 2</w:t>
            </w:r>
          </w:p>
        </w:tc>
        <w:tc>
          <w:tcPr>
            <w:tcW w:w="992" w:type="dxa"/>
            <w:tcBorders>
              <w:top w:val="nil"/>
              <w:left w:val="nil"/>
              <w:bottom w:val="single" w:sz="4" w:space="0" w:color="000000"/>
              <w:right w:val="single" w:sz="4" w:space="0" w:color="000000"/>
            </w:tcBorders>
            <w:shd w:val="clear" w:color="auto" w:fill="auto"/>
            <w:vAlign w:val="center"/>
            <w:hideMark/>
          </w:tcPr>
          <w:p w14:paraId="65D7C214"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6BD23" w14:textId="5C8A28E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$60,915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2B676" w14:textId="3B5083E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$62,742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EC967" w14:textId="1AE2230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$64,624</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123B3" w14:textId="70663D5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$66,563</w:t>
            </w:r>
          </w:p>
        </w:tc>
      </w:tr>
      <w:tr w:rsidR="00FB4995" w:rsidRPr="007A464A" w14:paraId="74EA6E49" w14:textId="77777777" w:rsidTr="00600083">
        <w:trPr>
          <w:trHeight w:val="240"/>
          <w:jc w:val="center"/>
        </w:trPr>
        <w:tc>
          <w:tcPr>
            <w:tcW w:w="1413" w:type="dxa"/>
            <w:vMerge/>
            <w:tcBorders>
              <w:top w:val="nil"/>
              <w:left w:val="single" w:sz="4" w:space="0" w:color="000000"/>
              <w:bottom w:val="single" w:sz="4" w:space="0" w:color="000000"/>
              <w:right w:val="single" w:sz="4" w:space="0" w:color="000000"/>
            </w:tcBorders>
            <w:vAlign w:val="center"/>
            <w:hideMark/>
          </w:tcPr>
          <w:p w14:paraId="3FD4C6CC"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60DB5FB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8F4F6" w14:textId="1D4B701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$63,290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A4A7F" w14:textId="721730F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$65,189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8CEC4" w14:textId="7EBF3A9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$67,145</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10CF2" w14:textId="0936B2C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$69,159</w:t>
            </w:r>
          </w:p>
        </w:tc>
      </w:tr>
      <w:tr w:rsidR="00FB4995" w:rsidRPr="007A464A" w14:paraId="5EA3D81A" w14:textId="77777777" w:rsidTr="00600083">
        <w:trPr>
          <w:trHeight w:val="240"/>
          <w:jc w:val="center"/>
        </w:trPr>
        <w:tc>
          <w:tcPr>
            <w:tcW w:w="1413" w:type="dxa"/>
            <w:vMerge/>
            <w:tcBorders>
              <w:top w:val="nil"/>
              <w:left w:val="single" w:sz="4" w:space="0" w:color="000000"/>
              <w:bottom w:val="single" w:sz="4" w:space="0" w:color="000000"/>
              <w:right w:val="single" w:sz="4" w:space="0" w:color="000000"/>
            </w:tcBorders>
            <w:vAlign w:val="center"/>
            <w:hideMark/>
          </w:tcPr>
          <w:p w14:paraId="6095E692"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71BB5936"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4BC33" w14:textId="1276527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$65,670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4BBD5" w14:textId="6047747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$67,640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6A2EA" w14:textId="304B675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$69,669</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497E3" w14:textId="57C7A52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$71,759</w:t>
            </w:r>
          </w:p>
        </w:tc>
      </w:tr>
      <w:tr w:rsidR="00FB4995" w:rsidRPr="007A464A" w14:paraId="0CA6FAA3" w14:textId="77777777" w:rsidTr="00600083">
        <w:trPr>
          <w:trHeight w:val="240"/>
          <w:jc w:val="center"/>
        </w:trPr>
        <w:tc>
          <w:tcPr>
            <w:tcW w:w="1413" w:type="dxa"/>
            <w:vMerge/>
            <w:tcBorders>
              <w:top w:val="nil"/>
              <w:left w:val="single" w:sz="4" w:space="0" w:color="000000"/>
              <w:bottom w:val="single" w:sz="4" w:space="0" w:color="000000"/>
              <w:right w:val="single" w:sz="4" w:space="0" w:color="000000"/>
            </w:tcBorders>
            <w:vAlign w:val="center"/>
            <w:hideMark/>
          </w:tcPr>
          <w:p w14:paraId="4EA638EF"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59E2FA58"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85291" w14:textId="2118C13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$68,045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43F46" w14:textId="4DB9E76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$70,086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C23F1" w14:textId="6FEE19C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$72,189</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BA146" w14:textId="1C5FC13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$74,355</w:t>
            </w:r>
          </w:p>
        </w:tc>
      </w:tr>
      <w:tr w:rsidR="00FB4995" w:rsidRPr="007A464A" w14:paraId="4F4DF622" w14:textId="77777777" w:rsidTr="00600083">
        <w:trPr>
          <w:trHeight w:val="240"/>
          <w:jc w:val="center"/>
        </w:trPr>
        <w:tc>
          <w:tcPr>
            <w:tcW w:w="1413" w:type="dxa"/>
            <w:vMerge/>
            <w:tcBorders>
              <w:top w:val="nil"/>
              <w:left w:val="single" w:sz="4" w:space="0" w:color="000000"/>
              <w:bottom w:val="single" w:sz="4" w:space="0" w:color="000000"/>
              <w:right w:val="single" w:sz="4" w:space="0" w:color="000000"/>
            </w:tcBorders>
            <w:vAlign w:val="center"/>
            <w:hideMark/>
          </w:tcPr>
          <w:p w14:paraId="7CE9EA85"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34D6F012"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35EE0" w14:textId="2083E6E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$70,419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B7257" w14:textId="7F3DB47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$72,532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E71F0" w14:textId="7D40E17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$74,708</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5C11B" w14:textId="3D1680E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$76,949</w:t>
            </w:r>
          </w:p>
        </w:tc>
      </w:tr>
      <w:tr w:rsidR="00FB4995" w:rsidRPr="007A464A" w14:paraId="22978FA1" w14:textId="77777777" w:rsidTr="00600083">
        <w:trPr>
          <w:trHeight w:val="240"/>
          <w:jc w:val="center"/>
        </w:trPr>
        <w:tc>
          <w:tcPr>
            <w:tcW w:w="1413" w:type="dxa"/>
            <w:vMerge/>
            <w:tcBorders>
              <w:top w:val="nil"/>
              <w:left w:val="single" w:sz="4" w:space="0" w:color="000000"/>
              <w:bottom w:val="single" w:sz="4" w:space="0" w:color="000000"/>
              <w:right w:val="single" w:sz="4" w:space="0" w:color="000000"/>
            </w:tcBorders>
            <w:vAlign w:val="center"/>
            <w:hideMark/>
          </w:tcPr>
          <w:p w14:paraId="7CE86192"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79F41B7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45EF6" w14:textId="235BDC5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$72,795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BDAF6" w14:textId="16208E7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$74,979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BCFCE" w14:textId="7A06EA3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$77,228</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FF3C4" w14:textId="7653F82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$79,545</w:t>
            </w:r>
          </w:p>
        </w:tc>
      </w:tr>
      <w:tr w:rsidR="00FB4995" w:rsidRPr="007A464A" w14:paraId="246D84EF"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2B6DDCC5"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30BB3DC5"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2.7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5EFBA" w14:textId="0E64B92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$75,175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A9972" w14:textId="4920E3A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$77,430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D9351" w14:textId="0DCAD55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$79,753</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9494B" w14:textId="39662EC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$82,146</w:t>
            </w:r>
          </w:p>
        </w:tc>
      </w:tr>
      <w:tr w:rsidR="00FB4995" w:rsidRPr="007A464A" w14:paraId="6F74CC83" w14:textId="77777777" w:rsidTr="00600083">
        <w:trPr>
          <w:trHeight w:val="259"/>
          <w:jc w:val="center"/>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9191A1"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 Protection Practitioner</w:t>
            </w:r>
            <w:r w:rsidRPr="007A464A">
              <w:rPr>
                <w:rFonts w:ascii="Cambria" w:hAnsi="Cambria"/>
                <w:b/>
                <w:bCs/>
                <w:sz w:val="18"/>
                <w:szCs w:val="18"/>
              </w:rPr>
              <w:br/>
              <w:t>Grade 3</w:t>
            </w:r>
            <w:r w:rsidRPr="007A464A">
              <w:rPr>
                <w:rFonts w:ascii="Cambria" w:hAnsi="Cambria"/>
                <w:b/>
                <w:bCs/>
                <w:sz w:val="18"/>
                <w:szCs w:val="18"/>
              </w:rPr>
              <w:br/>
              <w:t>CPP 3</w:t>
            </w:r>
          </w:p>
        </w:tc>
        <w:tc>
          <w:tcPr>
            <w:tcW w:w="992" w:type="dxa"/>
            <w:tcBorders>
              <w:top w:val="nil"/>
              <w:left w:val="nil"/>
              <w:bottom w:val="single" w:sz="4" w:space="0" w:color="000000"/>
              <w:right w:val="single" w:sz="4" w:space="0" w:color="000000"/>
            </w:tcBorders>
            <w:shd w:val="clear" w:color="auto" w:fill="auto"/>
            <w:vAlign w:val="center"/>
            <w:hideMark/>
          </w:tcPr>
          <w:p w14:paraId="238C87EF"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ADB48" w14:textId="201CBA5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$76,817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B36AA" w14:textId="0926859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$79,122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D0BF9" w14:textId="25DF926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$81,496</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11EBB" w14:textId="0CFF404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$83,941</w:t>
            </w:r>
          </w:p>
        </w:tc>
      </w:tr>
      <w:tr w:rsidR="00FB4995" w:rsidRPr="007A464A" w14:paraId="6FED194B" w14:textId="77777777" w:rsidTr="00600083">
        <w:trPr>
          <w:trHeight w:val="570"/>
          <w:jc w:val="center"/>
        </w:trPr>
        <w:tc>
          <w:tcPr>
            <w:tcW w:w="1413" w:type="dxa"/>
            <w:vMerge/>
            <w:tcBorders>
              <w:top w:val="nil"/>
              <w:left w:val="single" w:sz="4" w:space="0" w:color="000000"/>
              <w:bottom w:val="single" w:sz="4" w:space="0" w:color="000000"/>
              <w:right w:val="single" w:sz="4" w:space="0" w:color="000000"/>
            </w:tcBorders>
            <w:vAlign w:val="center"/>
            <w:hideMark/>
          </w:tcPr>
          <w:p w14:paraId="6ED6C2F6"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40023D7F"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sz w:val="18"/>
                <w:szCs w:val="18"/>
              </w:rPr>
              <w:t>3.2</w:t>
            </w:r>
            <w:r w:rsidRPr="007A464A">
              <w:rPr>
                <w:rFonts w:ascii="Cambria" w:hAnsi="Cambria"/>
                <w:sz w:val="18"/>
                <w:szCs w:val="18"/>
              </w:rPr>
              <w:br/>
              <w:t>Degree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264C7" w14:textId="3751774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$80,111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116B0" w14:textId="4B599AF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$82,514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0231A" w14:textId="479AA3B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$84,989</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F42A9" w14:textId="1288515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$87,539</w:t>
            </w:r>
          </w:p>
        </w:tc>
      </w:tr>
      <w:tr w:rsidR="00FB4995" w:rsidRPr="007A464A" w14:paraId="0A2C4CDB"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75F05285"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1F9AB752"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B24D8" w14:textId="12A6567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$83,400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15095" w14:textId="125012D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$85,902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D1CFF" w14:textId="24EF5C0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$88,479</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E5DAB" w14:textId="0DAA72E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$91,133</w:t>
            </w:r>
          </w:p>
        </w:tc>
      </w:tr>
      <w:tr w:rsidR="00FB4995" w:rsidRPr="007A464A" w14:paraId="49E4859F" w14:textId="77777777" w:rsidTr="00600083">
        <w:trPr>
          <w:trHeight w:val="240"/>
          <w:jc w:val="center"/>
        </w:trPr>
        <w:tc>
          <w:tcPr>
            <w:tcW w:w="1413" w:type="dxa"/>
            <w:vMerge/>
            <w:tcBorders>
              <w:top w:val="nil"/>
              <w:left w:val="single" w:sz="4" w:space="0" w:color="000000"/>
              <w:bottom w:val="single" w:sz="4" w:space="0" w:color="000000"/>
              <w:right w:val="single" w:sz="4" w:space="0" w:color="000000"/>
            </w:tcBorders>
            <w:vAlign w:val="center"/>
            <w:hideMark/>
          </w:tcPr>
          <w:p w14:paraId="608D17F7"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1FDD5798"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11A66" w14:textId="5F06D32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$86,691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E86A8" w14:textId="23DF1A5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$89,292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0BF6F" w14:textId="41035F8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$91,971</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CEE73" w14:textId="39741CD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$94,730</w:t>
            </w:r>
          </w:p>
        </w:tc>
      </w:tr>
      <w:tr w:rsidR="00FB4995" w:rsidRPr="007A464A" w14:paraId="137CD4AF"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5EE7086A"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603ABAAC"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855C2" w14:textId="36839F2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$89,984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FE52" w14:textId="727C76D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$92,684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F5999" w14:textId="2BE8561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$95,465</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CF2D6" w14:textId="0B3AD87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$98,329</w:t>
            </w:r>
          </w:p>
        </w:tc>
      </w:tr>
      <w:tr w:rsidR="00FB4995" w:rsidRPr="007A464A" w14:paraId="2CBC80BA"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36F8085B"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6465492C"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1F912" w14:textId="6B8F249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$93,275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CF1F1" w14:textId="6D7BD37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$96,073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A928E" w14:textId="426CDDB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$98,955</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098F" w14:textId="6581983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$101,924</w:t>
            </w:r>
          </w:p>
        </w:tc>
      </w:tr>
      <w:tr w:rsidR="00FB4995" w:rsidRPr="007A464A" w14:paraId="17FDF961" w14:textId="77777777" w:rsidTr="00600083">
        <w:trPr>
          <w:trHeight w:val="282"/>
          <w:jc w:val="center"/>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A327E0"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 Protection Practitioner</w:t>
            </w:r>
            <w:r w:rsidRPr="007A464A">
              <w:rPr>
                <w:rFonts w:ascii="Cambria" w:hAnsi="Cambria"/>
                <w:b/>
                <w:bCs/>
                <w:sz w:val="18"/>
                <w:szCs w:val="18"/>
              </w:rPr>
              <w:br/>
              <w:t>Grade 4</w:t>
            </w:r>
            <w:r w:rsidRPr="007A464A">
              <w:rPr>
                <w:rFonts w:ascii="Cambria" w:hAnsi="Cambria"/>
                <w:b/>
                <w:bCs/>
                <w:sz w:val="18"/>
                <w:szCs w:val="18"/>
              </w:rPr>
              <w:br/>
              <w:t>CPP 4</w:t>
            </w:r>
          </w:p>
        </w:tc>
        <w:tc>
          <w:tcPr>
            <w:tcW w:w="992" w:type="dxa"/>
            <w:tcBorders>
              <w:top w:val="nil"/>
              <w:left w:val="nil"/>
              <w:bottom w:val="single" w:sz="4" w:space="0" w:color="000000"/>
              <w:right w:val="single" w:sz="4" w:space="0" w:color="000000"/>
            </w:tcBorders>
            <w:shd w:val="clear" w:color="auto" w:fill="auto"/>
            <w:vAlign w:val="center"/>
            <w:hideMark/>
          </w:tcPr>
          <w:p w14:paraId="4C3DA114"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A903A" w14:textId="37B8F8F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$95,102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BCED8" w14:textId="4E3472D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$97,955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B2324" w14:textId="4D26DB7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$100,894</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FDA7E" w14:textId="66BEBFB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$103,921</w:t>
            </w:r>
          </w:p>
        </w:tc>
      </w:tr>
      <w:tr w:rsidR="00FB4995" w:rsidRPr="007A464A" w14:paraId="087BF8FB" w14:textId="77777777" w:rsidTr="00600083">
        <w:trPr>
          <w:trHeight w:val="240"/>
          <w:jc w:val="center"/>
        </w:trPr>
        <w:tc>
          <w:tcPr>
            <w:tcW w:w="1413" w:type="dxa"/>
            <w:vMerge/>
            <w:tcBorders>
              <w:top w:val="nil"/>
              <w:left w:val="single" w:sz="4" w:space="0" w:color="000000"/>
              <w:bottom w:val="single" w:sz="4" w:space="0" w:color="000000"/>
              <w:right w:val="single" w:sz="4" w:space="0" w:color="000000"/>
            </w:tcBorders>
            <w:vAlign w:val="center"/>
            <w:hideMark/>
          </w:tcPr>
          <w:p w14:paraId="0554BD68"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1EF2F6FB"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D43AA" w14:textId="3ECCEA7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$99,371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9A4D3" w14:textId="564C29D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$102,352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52B37" w14:textId="42EE80BD"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$105,423</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79A6C" w14:textId="52CDA5C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$108,586</w:t>
            </w:r>
          </w:p>
        </w:tc>
      </w:tr>
      <w:tr w:rsidR="00FB4995" w:rsidRPr="007A464A" w14:paraId="56C1D7A4" w14:textId="77777777" w:rsidTr="00600083">
        <w:trPr>
          <w:trHeight w:val="240"/>
          <w:jc w:val="center"/>
        </w:trPr>
        <w:tc>
          <w:tcPr>
            <w:tcW w:w="1413" w:type="dxa"/>
            <w:vMerge/>
            <w:tcBorders>
              <w:top w:val="nil"/>
              <w:left w:val="single" w:sz="4" w:space="0" w:color="000000"/>
              <w:bottom w:val="single" w:sz="4" w:space="0" w:color="000000"/>
              <w:right w:val="single" w:sz="4" w:space="0" w:color="000000"/>
            </w:tcBorders>
            <w:vAlign w:val="center"/>
            <w:hideMark/>
          </w:tcPr>
          <w:p w14:paraId="170B5D33"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2A0320DB"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0837" w14:textId="365CC7D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$103,638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F8C6" w14:textId="206A433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$106,747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FB91E" w14:textId="27A167D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$109,949</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D9109" w14:textId="7619EBF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$113,247</w:t>
            </w:r>
          </w:p>
        </w:tc>
      </w:tr>
      <w:tr w:rsidR="00FB4995" w:rsidRPr="007A464A" w14:paraId="460820A0" w14:textId="77777777" w:rsidTr="00600083">
        <w:trPr>
          <w:trHeight w:val="402"/>
          <w:jc w:val="center"/>
        </w:trPr>
        <w:tc>
          <w:tcPr>
            <w:tcW w:w="1413" w:type="dxa"/>
            <w:vMerge/>
            <w:tcBorders>
              <w:top w:val="nil"/>
              <w:left w:val="single" w:sz="4" w:space="0" w:color="000000"/>
              <w:bottom w:val="single" w:sz="4" w:space="0" w:color="000000"/>
              <w:right w:val="single" w:sz="4" w:space="0" w:color="000000"/>
            </w:tcBorders>
            <w:vAlign w:val="center"/>
            <w:hideMark/>
          </w:tcPr>
          <w:p w14:paraId="657A9275"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2A517137"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color w:val="000000"/>
                <w:sz w:val="18"/>
                <w:szCs w:val="18"/>
              </w:rPr>
              <w:t>4.4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17681" w14:textId="5B7F21E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$107,905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BD987" w14:textId="374552D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$111,142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4DF65" w14:textId="798808D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$114,476</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AE6E2" w14:textId="72C7771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$117,910</w:t>
            </w:r>
          </w:p>
        </w:tc>
      </w:tr>
      <w:tr w:rsidR="00FB4995" w:rsidRPr="007A464A" w14:paraId="2736CE99" w14:textId="77777777" w:rsidTr="00600083">
        <w:trPr>
          <w:trHeight w:val="259"/>
          <w:jc w:val="center"/>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D880A1"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 Protection Practitioner</w:t>
            </w:r>
            <w:r w:rsidRPr="007A464A">
              <w:rPr>
                <w:rFonts w:ascii="Cambria" w:hAnsi="Cambria"/>
                <w:b/>
                <w:bCs/>
                <w:sz w:val="18"/>
                <w:szCs w:val="18"/>
              </w:rPr>
              <w:br/>
              <w:t>Grade 5</w:t>
            </w:r>
            <w:r w:rsidRPr="007A464A">
              <w:rPr>
                <w:rFonts w:ascii="Cambria" w:hAnsi="Cambria"/>
                <w:b/>
                <w:bCs/>
                <w:sz w:val="18"/>
                <w:szCs w:val="18"/>
              </w:rPr>
              <w:br/>
              <w:t>CPP 5</w:t>
            </w:r>
          </w:p>
        </w:tc>
        <w:tc>
          <w:tcPr>
            <w:tcW w:w="992" w:type="dxa"/>
            <w:tcBorders>
              <w:top w:val="nil"/>
              <w:left w:val="nil"/>
              <w:bottom w:val="single" w:sz="4" w:space="0" w:color="000000"/>
              <w:right w:val="single" w:sz="4" w:space="0" w:color="000000"/>
            </w:tcBorders>
            <w:shd w:val="clear" w:color="auto" w:fill="auto"/>
            <w:vAlign w:val="center"/>
            <w:hideMark/>
          </w:tcPr>
          <w:p w14:paraId="4CCB668C"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CPP 5.1 Base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189B6" w14:textId="6931AC76"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$109,730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DFDD" w14:textId="31B220BB"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$113,022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4E579" w14:textId="199E750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$116,413</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411AD" w14:textId="6EFD9318"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$119,905</w:t>
            </w:r>
          </w:p>
        </w:tc>
      </w:tr>
      <w:tr w:rsidR="00FB4995" w:rsidRPr="007A464A" w14:paraId="015CF2C0"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7CA0989F"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380C122F"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CPP 5.1 Max</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24409" w14:textId="1100E6F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$121,247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E863" w14:textId="6AA99D9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$124,884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7CCA4" w14:textId="0810BB5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$128,631</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2B5FF" w14:textId="04EF1B79"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$132,490</w:t>
            </w:r>
          </w:p>
        </w:tc>
      </w:tr>
      <w:tr w:rsidR="00FB4995" w:rsidRPr="007A464A" w14:paraId="138F2D81"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65D94DA5"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5C849EFD"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DA60D" w14:textId="63FDACE6"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$3,289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813AA" w14:textId="15DED963"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$3,388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763E3" w14:textId="214658AC"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$3,490</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FAA26" w14:textId="22C490AF"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$3,595</w:t>
            </w:r>
          </w:p>
        </w:tc>
      </w:tr>
      <w:tr w:rsidR="00FB4995" w:rsidRPr="007A464A" w14:paraId="53FADB31"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76D17316"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5C38FDA7"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CPP 5.2 Base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ECE3A" w14:textId="69EF470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$121,250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A6208" w14:textId="1B843C3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$124,888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FBA61" w14:textId="3B06188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$128,635</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DDD2D" w14:textId="73E83FD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$132,494</w:t>
            </w:r>
          </w:p>
        </w:tc>
      </w:tr>
      <w:tr w:rsidR="00FB4995" w:rsidRPr="007A464A" w14:paraId="1FFC2CEB" w14:textId="77777777" w:rsidTr="00600083">
        <w:trPr>
          <w:trHeight w:val="300"/>
          <w:jc w:val="center"/>
        </w:trPr>
        <w:tc>
          <w:tcPr>
            <w:tcW w:w="1413" w:type="dxa"/>
            <w:vMerge/>
            <w:tcBorders>
              <w:top w:val="nil"/>
              <w:left w:val="single" w:sz="4" w:space="0" w:color="000000"/>
              <w:bottom w:val="single" w:sz="4" w:space="0" w:color="000000"/>
              <w:right w:val="single" w:sz="4" w:space="0" w:color="000000"/>
            </w:tcBorders>
            <w:vAlign w:val="center"/>
            <w:hideMark/>
          </w:tcPr>
          <w:p w14:paraId="59B7CA74"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7ADEB44E"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CPP 5.2 Max</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8C5EC" w14:textId="2FE5456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$132,764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DF993" w14:textId="09A3C89A"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$136,747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C6C91" w14:textId="6B53630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$140,849</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DF3BB" w14:textId="790C093E"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$145,074</w:t>
            </w:r>
          </w:p>
        </w:tc>
      </w:tr>
      <w:tr w:rsidR="00FB4995" w:rsidRPr="007A464A" w14:paraId="42F2BC61"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28540100"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39B7175F"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AB0A2" w14:textId="5DCB84C9"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$3,289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73E40" w14:textId="63B1F732"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$3,388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BD96A" w14:textId="3D6533BF"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$3,490</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0B23E" w14:textId="6E7F0684"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$3,595</w:t>
            </w:r>
          </w:p>
        </w:tc>
      </w:tr>
      <w:tr w:rsidR="00FB4995" w:rsidRPr="007A464A" w14:paraId="424A6E16" w14:textId="77777777" w:rsidTr="00600083">
        <w:trPr>
          <w:trHeight w:val="259"/>
          <w:jc w:val="center"/>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31B67E" w14:textId="77777777" w:rsidR="00FB4995" w:rsidRPr="007A464A" w:rsidRDefault="00FB4995" w:rsidP="00FB4995">
            <w:pPr>
              <w:spacing w:before="60" w:after="60"/>
              <w:jc w:val="center"/>
              <w:rPr>
                <w:rFonts w:ascii="Cambria" w:hAnsi="Cambria"/>
                <w:color w:val="000000"/>
                <w:sz w:val="18"/>
                <w:szCs w:val="18"/>
              </w:rPr>
            </w:pPr>
            <w:r w:rsidRPr="007A464A">
              <w:rPr>
                <w:rFonts w:ascii="Cambria" w:hAnsi="Cambria"/>
                <w:b/>
                <w:bCs/>
                <w:sz w:val="18"/>
                <w:szCs w:val="18"/>
              </w:rPr>
              <w:t>Child Protection Practitioner</w:t>
            </w:r>
            <w:r w:rsidRPr="007A464A">
              <w:rPr>
                <w:rFonts w:ascii="Cambria" w:hAnsi="Cambria"/>
                <w:b/>
                <w:bCs/>
                <w:sz w:val="18"/>
                <w:szCs w:val="18"/>
              </w:rPr>
              <w:br/>
              <w:t>Grade 6</w:t>
            </w:r>
            <w:r w:rsidRPr="007A464A">
              <w:rPr>
                <w:rFonts w:ascii="Cambria" w:hAnsi="Cambria"/>
                <w:b/>
                <w:bCs/>
                <w:sz w:val="18"/>
                <w:szCs w:val="18"/>
              </w:rPr>
              <w:br/>
              <w:t>CPP 6</w:t>
            </w:r>
          </w:p>
        </w:tc>
        <w:tc>
          <w:tcPr>
            <w:tcW w:w="992" w:type="dxa"/>
            <w:tcBorders>
              <w:top w:val="nil"/>
              <w:left w:val="nil"/>
              <w:bottom w:val="single" w:sz="4" w:space="0" w:color="000000"/>
              <w:right w:val="single" w:sz="4" w:space="0" w:color="000000"/>
            </w:tcBorders>
            <w:shd w:val="clear" w:color="auto" w:fill="auto"/>
            <w:vAlign w:val="center"/>
            <w:hideMark/>
          </w:tcPr>
          <w:p w14:paraId="0F32F723"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CPP 6.1 Base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FD73" w14:textId="1A29F7E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$134,593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DEA88" w14:textId="57174B6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$138,631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B67BC" w14:textId="33B39D82"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$142,790</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74261" w14:textId="0CAE52D4"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$147,074</w:t>
            </w:r>
          </w:p>
        </w:tc>
      </w:tr>
      <w:tr w:rsidR="00FB4995" w:rsidRPr="007A464A" w14:paraId="51F94E6D"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3C6E280C"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690316F8"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CPP 6.1 Max</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4DBBD" w14:textId="16AC574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$157,355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EBEF2" w14:textId="6C9BE99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$162,076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0293A" w14:textId="345E5B8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$166,938</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A4B59" w14:textId="22E9C061"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$171,946</w:t>
            </w:r>
          </w:p>
        </w:tc>
      </w:tr>
      <w:tr w:rsidR="00FB4995" w:rsidRPr="007A464A" w14:paraId="0C9BB169"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6442952B"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69619033"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3FAA1" w14:textId="7C861284"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$4,153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2A00C" w14:textId="3E814485"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$4,278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B09F" w14:textId="002E71D2"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$4,406</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E8972" w14:textId="10D12E0E"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$4,538</w:t>
            </w:r>
          </w:p>
        </w:tc>
      </w:tr>
      <w:tr w:rsidR="00FB4995" w:rsidRPr="007A464A" w14:paraId="5F169659"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4BF1B833"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13345911"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CPP 6.2 Base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A2BD" w14:textId="43E07B5F"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$157,356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CECBA" w14:textId="15E9BAC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$162,077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25AA9" w14:textId="42AED9A7"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$166,939</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CDCFD" w14:textId="48E0BD73"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$171,947</w:t>
            </w:r>
          </w:p>
        </w:tc>
      </w:tr>
      <w:tr w:rsidR="00FB4995" w:rsidRPr="007A464A" w14:paraId="2255B320"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0092B644"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176711B1" w14:textId="77777777" w:rsidR="00FB4995" w:rsidRPr="007A464A" w:rsidRDefault="00FB4995" w:rsidP="00FB4995">
            <w:pPr>
              <w:spacing w:before="60" w:after="60"/>
              <w:jc w:val="center"/>
              <w:rPr>
                <w:rFonts w:ascii="Cambria" w:hAnsi="Cambria"/>
                <w:sz w:val="18"/>
                <w:szCs w:val="18"/>
              </w:rPr>
            </w:pPr>
            <w:r w:rsidRPr="007A464A">
              <w:rPr>
                <w:rFonts w:ascii="Cambria" w:hAnsi="Cambria"/>
                <w:sz w:val="18"/>
                <w:szCs w:val="18"/>
              </w:rPr>
              <w:t>CPP 6.2 Max</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4C95" w14:textId="70D0C03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$180,117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2CC11" w14:textId="1369E25C"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$185,521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B7D24" w14:textId="601D8CB5"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$191,087</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CCD89" w14:textId="68ABD8D0" w:rsidR="00FB4995" w:rsidRPr="007A464A" w:rsidRDefault="00FB4995" w:rsidP="00FB4995">
            <w:pPr>
              <w:spacing w:before="60" w:after="60"/>
              <w:jc w:val="center"/>
              <w:rPr>
                <w:rFonts w:ascii="Cambria" w:hAnsi="Cambria"/>
                <w:color w:val="000000"/>
                <w:sz w:val="18"/>
                <w:szCs w:val="18"/>
              </w:rPr>
            </w:pPr>
            <w:r w:rsidRPr="007A464A">
              <w:rPr>
                <w:rFonts w:ascii="Cambria" w:hAnsi="Cambria" w:cs="Calibri"/>
                <w:color w:val="000000"/>
                <w:sz w:val="18"/>
                <w:szCs w:val="18"/>
              </w:rPr>
              <w:t>$196,820</w:t>
            </w:r>
          </w:p>
        </w:tc>
      </w:tr>
      <w:tr w:rsidR="00FB4995" w:rsidRPr="007A464A" w14:paraId="3010C44F" w14:textId="77777777" w:rsidTr="00600083">
        <w:trPr>
          <w:trHeight w:val="259"/>
          <w:jc w:val="center"/>
        </w:trPr>
        <w:tc>
          <w:tcPr>
            <w:tcW w:w="1413" w:type="dxa"/>
            <w:vMerge/>
            <w:tcBorders>
              <w:top w:val="nil"/>
              <w:left w:val="single" w:sz="4" w:space="0" w:color="000000"/>
              <w:bottom w:val="single" w:sz="4" w:space="0" w:color="000000"/>
              <w:right w:val="single" w:sz="4" w:space="0" w:color="000000"/>
            </w:tcBorders>
            <w:vAlign w:val="center"/>
            <w:hideMark/>
          </w:tcPr>
          <w:p w14:paraId="4CC5887F" w14:textId="77777777" w:rsidR="00FB4995" w:rsidRPr="007A464A" w:rsidRDefault="00FB4995" w:rsidP="00FB4995">
            <w:pPr>
              <w:spacing w:before="60" w:after="60"/>
              <w:jc w:val="center"/>
              <w:rPr>
                <w:rFonts w:ascii="Cambria" w:hAnsi="Cambria"/>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hideMark/>
          </w:tcPr>
          <w:p w14:paraId="511260FA" w14:textId="77777777" w:rsidR="00FB4995" w:rsidRPr="007A464A" w:rsidRDefault="00FB4995" w:rsidP="00FB4995">
            <w:pPr>
              <w:spacing w:before="60" w:after="60"/>
              <w:jc w:val="center"/>
              <w:rPr>
                <w:rFonts w:ascii="Cambria" w:hAnsi="Cambria"/>
                <w:i/>
                <w:iCs/>
                <w:sz w:val="18"/>
                <w:szCs w:val="18"/>
              </w:rPr>
            </w:pPr>
            <w:r w:rsidRPr="007A464A">
              <w:rPr>
                <w:rFonts w:ascii="Cambria" w:hAnsi="Cambria"/>
                <w:i/>
                <w:iCs/>
                <w:sz w:val="18"/>
                <w:szCs w:val="18"/>
              </w:rPr>
              <w:t>Progression amt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62BBB" w14:textId="23A99455"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$4,153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89015" w14:textId="3BAC4284"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$4,278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45BA" w14:textId="5A80A049"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$4,406</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BD114" w14:textId="139204A9" w:rsidR="00FB4995" w:rsidRPr="007A464A" w:rsidRDefault="00FB4995" w:rsidP="00FB4995">
            <w:pPr>
              <w:spacing w:before="60" w:after="60"/>
              <w:jc w:val="center"/>
              <w:rPr>
                <w:rFonts w:ascii="Cambria" w:hAnsi="Cambria"/>
                <w:i/>
                <w:iCs/>
                <w:color w:val="000000"/>
                <w:sz w:val="18"/>
                <w:szCs w:val="18"/>
              </w:rPr>
            </w:pPr>
            <w:r w:rsidRPr="007A464A">
              <w:rPr>
                <w:rFonts w:ascii="Cambria" w:hAnsi="Cambria" w:cs="Calibri"/>
                <w:color w:val="000000"/>
                <w:sz w:val="18"/>
                <w:szCs w:val="18"/>
              </w:rPr>
              <w:t>$4,538</w:t>
            </w:r>
          </w:p>
        </w:tc>
      </w:tr>
    </w:tbl>
    <w:p w14:paraId="73CD19B2" w14:textId="0746CF3A" w:rsidR="00DD1458" w:rsidRPr="007A464A" w:rsidRDefault="00DD1458" w:rsidP="007342FB">
      <w:pPr>
        <w:rPr>
          <w:rFonts w:ascii="Cambria" w:hAnsi="Cambria"/>
          <w:sz w:val="22"/>
          <w:szCs w:val="22"/>
        </w:rPr>
      </w:pPr>
      <w:r w:rsidRPr="007A464A">
        <w:rPr>
          <w:rFonts w:ascii="Cambria" w:hAnsi="Cambria"/>
          <w:b/>
          <w:bCs/>
          <w:sz w:val="22"/>
          <w:szCs w:val="22"/>
        </w:rPr>
        <w:t>Note</w:t>
      </w:r>
      <w:r w:rsidRPr="007A464A">
        <w:rPr>
          <w:rFonts w:ascii="Cambria" w:hAnsi="Cambria"/>
          <w:sz w:val="22"/>
          <w:szCs w:val="22"/>
        </w:rPr>
        <w:t>: Case Contractors (CPW4) who translated to the new CPP stream as CPP4 on 5 November 2012 and remain a case contractor were translated with salary maintenance. That is, for those existing staff who translated they have the ability to progress to through to the top of the salary range as if the change had not occurred.</w:t>
      </w:r>
      <w:r w:rsidRPr="007A464A">
        <w:rPr>
          <w:rFonts w:ascii="Cambria" w:hAnsi="Cambria"/>
          <w:sz w:val="22"/>
          <w:szCs w:val="22"/>
        </w:rPr>
        <w:br w:type="page"/>
      </w:r>
    </w:p>
    <w:p w14:paraId="1E5FAD43" w14:textId="77777777" w:rsidR="00DD1458" w:rsidRPr="007A464A" w:rsidRDefault="00DD1458" w:rsidP="00DD1458">
      <w:pPr>
        <w:rPr>
          <w:rFonts w:ascii="Cambria" w:hAnsi="Cambria"/>
          <w:sz w:val="22"/>
          <w:szCs w:val="22"/>
        </w:rPr>
        <w:sectPr w:rsidR="00DD1458" w:rsidRPr="007A464A" w:rsidSect="002C36EF">
          <w:headerReference w:type="even" r:id="rId118"/>
          <w:headerReference w:type="default" r:id="rId119"/>
          <w:footerReference w:type="even" r:id="rId120"/>
          <w:footerReference w:type="default" r:id="rId121"/>
          <w:headerReference w:type="first" r:id="rId122"/>
          <w:footerReference w:type="first" r:id="rId123"/>
          <w:pgSz w:w="11906" w:h="16838" w:code="9"/>
          <w:pgMar w:top="992" w:right="1134" w:bottom="992" w:left="1134" w:header="709" w:footer="709" w:gutter="567"/>
          <w:cols w:space="708"/>
          <w:docGrid w:linePitch="360"/>
        </w:sectPr>
      </w:pPr>
    </w:p>
    <w:p w14:paraId="5786B6E2" w14:textId="77777777" w:rsidR="00DD1458" w:rsidRPr="007A464A" w:rsidRDefault="00DD1458" w:rsidP="00DD1458">
      <w:pPr>
        <w:pStyle w:val="Level1"/>
        <w:rPr>
          <w:rFonts w:ascii="Cambria" w:hAnsi="Cambria"/>
        </w:rPr>
      </w:pPr>
      <w:bookmarkStart w:id="1354" w:name="_Ref45095426"/>
      <w:bookmarkStart w:id="1355" w:name="_Ref45120789"/>
      <w:bookmarkStart w:id="1356" w:name="_Toc168412447"/>
      <w:r w:rsidRPr="007A464A">
        <w:rPr>
          <w:rFonts w:ascii="Cambria" w:hAnsi="Cambria"/>
        </w:rPr>
        <w:t>Child Protection Practitioner – Child Protection Stream – Classifications and Standard Descriptors</w:t>
      </w:r>
      <w:bookmarkEnd w:id="1354"/>
      <w:bookmarkEnd w:id="1355"/>
      <w:bookmarkEnd w:id="1356"/>
    </w:p>
    <w:p w14:paraId="6622EA3F" w14:textId="049945AA" w:rsidR="00DD1458" w:rsidRPr="007A464A" w:rsidRDefault="00DD1458" w:rsidP="00DD1458">
      <w:pPr>
        <w:tabs>
          <w:tab w:val="left" w:pos="288"/>
        </w:tabs>
        <w:spacing w:before="120" w:after="120"/>
        <w:rPr>
          <w:rFonts w:ascii="Cambria" w:hAnsi="Cambria" w:cs="Arial"/>
          <w:sz w:val="22"/>
          <w:szCs w:val="22"/>
        </w:rPr>
      </w:pPr>
      <w:r w:rsidRPr="007A464A">
        <w:rPr>
          <w:rFonts w:ascii="Cambria" w:hAnsi="Cambria" w:cs="Arial"/>
          <w:sz w:val="22"/>
          <w:szCs w:val="22"/>
        </w:rPr>
        <w:t xml:space="preserve">Jobs in this structure support the Child Protection Program of the Department, excluding the child protection and youth justice programs detailed at </w:t>
      </w:r>
      <w:r w:rsidRPr="007A464A">
        <w:rPr>
          <w:rFonts w:ascii="Cambria" w:hAnsi="Cambria" w:cs="Arial"/>
          <w:b/>
          <w:sz w:val="22"/>
          <w:szCs w:val="22"/>
        </w:rPr>
        <w:t xml:space="preserve">clause </w:t>
      </w:r>
      <w:r w:rsidR="002B6784" w:rsidRPr="007A464A">
        <w:rPr>
          <w:rFonts w:ascii="Cambria" w:hAnsi="Cambria" w:cs="Arial"/>
          <w:b/>
          <w:sz w:val="22"/>
          <w:szCs w:val="22"/>
        </w:rPr>
        <w:fldChar w:fldCharType="begin"/>
      </w:r>
      <w:r w:rsidR="002B6784" w:rsidRPr="007A464A">
        <w:rPr>
          <w:rFonts w:ascii="Cambria" w:hAnsi="Cambria" w:cs="Arial"/>
          <w:b/>
          <w:sz w:val="22"/>
          <w:szCs w:val="22"/>
        </w:rPr>
        <w:instrText xml:space="preserve"> REF _Ref45120870 \w \h </w:instrText>
      </w:r>
      <w:r w:rsidR="004544D3" w:rsidRPr="007A464A">
        <w:rPr>
          <w:rFonts w:ascii="Cambria" w:hAnsi="Cambria" w:cs="Arial"/>
          <w:b/>
          <w:sz w:val="22"/>
          <w:szCs w:val="22"/>
        </w:rPr>
        <w:instrText xml:space="preserve"> \* MERGEFORMAT </w:instrText>
      </w:r>
      <w:r w:rsidR="002B6784" w:rsidRPr="007A464A">
        <w:rPr>
          <w:rFonts w:ascii="Cambria" w:hAnsi="Cambria" w:cs="Arial"/>
          <w:b/>
          <w:sz w:val="22"/>
          <w:szCs w:val="22"/>
        </w:rPr>
      </w:r>
      <w:r w:rsidR="002B6784" w:rsidRPr="007A464A">
        <w:rPr>
          <w:rFonts w:ascii="Cambria" w:hAnsi="Cambria" w:cs="Arial"/>
          <w:b/>
          <w:sz w:val="22"/>
          <w:szCs w:val="22"/>
        </w:rPr>
        <w:fldChar w:fldCharType="separate"/>
      </w:r>
      <w:r w:rsidR="00305036">
        <w:rPr>
          <w:rFonts w:ascii="Cambria" w:hAnsi="Cambria" w:cs="Arial"/>
          <w:b/>
          <w:sz w:val="22"/>
          <w:szCs w:val="22"/>
        </w:rPr>
        <w:t>21</w:t>
      </w:r>
      <w:r w:rsidR="002B6784" w:rsidRPr="007A464A">
        <w:rPr>
          <w:rFonts w:ascii="Cambria" w:hAnsi="Cambria" w:cs="Arial"/>
          <w:b/>
          <w:sz w:val="22"/>
          <w:szCs w:val="22"/>
        </w:rPr>
        <w:fldChar w:fldCharType="end"/>
      </w:r>
      <w:r w:rsidR="002B6784" w:rsidRPr="007A464A">
        <w:rPr>
          <w:rFonts w:ascii="Cambria" w:hAnsi="Cambria" w:cs="Arial"/>
          <w:b/>
          <w:sz w:val="22"/>
          <w:szCs w:val="22"/>
        </w:rPr>
        <w:t xml:space="preserve"> </w:t>
      </w:r>
      <w:r w:rsidR="002B6784" w:rsidRPr="007A464A">
        <w:rPr>
          <w:rFonts w:ascii="Cambria" w:hAnsi="Cambria" w:cs="Arial"/>
          <w:bCs/>
          <w:sz w:val="22"/>
          <w:szCs w:val="22"/>
        </w:rPr>
        <w:t>of this Appendix</w:t>
      </w:r>
      <w:r w:rsidR="002B6784" w:rsidRPr="007A464A">
        <w:rPr>
          <w:rFonts w:ascii="Cambria" w:hAnsi="Cambria" w:cs="Arial"/>
          <w:b/>
          <w:sz w:val="22"/>
          <w:szCs w:val="22"/>
        </w:rPr>
        <w:t xml:space="preserve"> </w:t>
      </w:r>
      <w:r w:rsidRPr="007A464A">
        <w:rPr>
          <w:rFonts w:ascii="Cambria" w:hAnsi="Cambria" w:cs="Arial"/>
          <w:b/>
          <w:sz w:val="22"/>
          <w:szCs w:val="22"/>
        </w:rPr>
        <w:t xml:space="preserve">– </w:t>
      </w:r>
      <w:r w:rsidRPr="007A464A">
        <w:rPr>
          <w:rFonts w:ascii="Cambria" w:hAnsi="Cambria" w:cs="Arial"/>
          <w:sz w:val="22"/>
          <w:szCs w:val="22"/>
        </w:rPr>
        <w:t>(Children Youth and Families (CYF) stream).</w:t>
      </w:r>
    </w:p>
    <w:p w14:paraId="64814D2C" w14:textId="77777777" w:rsidR="00DD1458" w:rsidRPr="007A464A" w:rsidRDefault="00DD1458" w:rsidP="00DD1458">
      <w:pPr>
        <w:tabs>
          <w:tab w:val="left" w:pos="288"/>
        </w:tabs>
        <w:spacing w:before="120" w:after="120"/>
        <w:rPr>
          <w:rFonts w:ascii="Cambria" w:hAnsi="Cambria" w:cs="Arial"/>
          <w:sz w:val="22"/>
          <w:szCs w:val="22"/>
        </w:rPr>
      </w:pPr>
      <w:r w:rsidRPr="007A464A">
        <w:rPr>
          <w:rFonts w:ascii="Cambria" w:hAnsi="Cambria" w:cs="Arial"/>
          <w:sz w:val="22"/>
          <w:szCs w:val="22"/>
        </w:rPr>
        <w:t xml:space="preserve">Broadly, Child Protection and Youth Justice programs form part of the same service delivery system in Victoria. This is because they are both governed by the same legislation: </w:t>
      </w:r>
      <w:r w:rsidRPr="007A464A">
        <w:rPr>
          <w:rFonts w:ascii="Cambria" w:hAnsi="Cambria" w:cs="Arial"/>
          <w:i/>
          <w:iCs/>
          <w:sz w:val="22"/>
          <w:szCs w:val="22"/>
        </w:rPr>
        <w:t xml:space="preserve">Children, Youth and Families Act 2005 (Vic) </w:t>
      </w:r>
      <w:r w:rsidRPr="007A464A">
        <w:rPr>
          <w:rFonts w:ascii="Cambria" w:hAnsi="Cambria" w:cs="Arial"/>
          <w:sz w:val="22"/>
          <w:szCs w:val="22"/>
        </w:rPr>
        <w:t>(The Act – CYFA). The Act outlines its purposes as:</w:t>
      </w:r>
    </w:p>
    <w:p w14:paraId="4F7A8C77" w14:textId="77777777" w:rsidR="00DD1458" w:rsidRPr="007A464A" w:rsidRDefault="00DD1458" w:rsidP="00DD1458">
      <w:pPr>
        <w:keepNext/>
        <w:keepLines/>
        <w:numPr>
          <w:ilvl w:val="0"/>
          <w:numId w:val="33"/>
        </w:numPr>
        <w:tabs>
          <w:tab w:val="left" w:pos="288"/>
          <w:tab w:val="num" w:pos="1572"/>
        </w:tabs>
        <w:spacing w:before="120" w:after="120"/>
        <w:ind w:left="285" w:hanging="285"/>
        <w:jc w:val="left"/>
        <w:rPr>
          <w:rFonts w:ascii="Cambria" w:hAnsi="Cambria" w:cs="Arial"/>
          <w:sz w:val="22"/>
          <w:szCs w:val="22"/>
        </w:rPr>
      </w:pPr>
      <w:r w:rsidRPr="007A464A">
        <w:rPr>
          <w:rFonts w:ascii="Cambria" w:hAnsi="Cambria" w:cs="Arial"/>
          <w:sz w:val="22"/>
          <w:szCs w:val="22"/>
        </w:rPr>
        <w:t>to provide for community services to support children and families; and</w:t>
      </w:r>
    </w:p>
    <w:p w14:paraId="2B6B9842" w14:textId="77777777" w:rsidR="00DD1458" w:rsidRPr="007A464A" w:rsidRDefault="00DD1458" w:rsidP="00DD1458">
      <w:pPr>
        <w:keepNext/>
        <w:keepLines/>
        <w:numPr>
          <w:ilvl w:val="0"/>
          <w:numId w:val="33"/>
        </w:numPr>
        <w:tabs>
          <w:tab w:val="num" w:pos="285"/>
          <w:tab w:val="num" w:pos="1572"/>
        </w:tabs>
        <w:spacing w:before="120" w:after="120"/>
        <w:ind w:left="285" w:hanging="285"/>
        <w:jc w:val="left"/>
        <w:rPr>
          <w:rFonts w:ascii="Cambria" w:hAnsi="Cambria" w:cs="Arial"/>
          <w:sz w:val="22"/>
          <w:szCs w:val="22"/>
        </w:rPr>
      </w:pPr>
      <w:r w:rsidRPr="007A464A">
        <w:rPr>
          <w:rFonts w:ascii="Cambria" w:hAnsi="Cambria" w:cs="Arial"/>
          <w:sz w:val="22"/>
          <w:szCs w:val="22"/>
        </w:rPr>
        <w:t>to provide for the protection of children; and</w:t>
      </w:r>
    </w:p>
    <w:p w14:paraId="59BCEC73" w14:textId="77777777" w:rsidR="00DD1458" w:rsidRPr="007A464A" w:rsidRDefault="00DD1458" w:rsidP="00DD1458">
      <w:pPr>
        <w:keepNext/>
        <w:keepLines/>
        <w:numPr>
          <w:ilvl w:val="0"/>
          <w:numId w:val="33"/>
        </w:numPr>
        <w:tabs>
          <w:tab w:val="num" w:pos="285"/>
          <w:tab w:val="num" w:pos="1572"/>
        </w:tabs>
        <w:spacing w:before="120" w:after="120"/>
        <w:ind w:left="285" w:hanging="285"/>
        <w:jc w:val="left"/>
        <w:rPr>
          <w:rFonts w:ascii="Cambria" w:hAnsi="Cambria" w:cs="Arial"/>
          <w:iCs/>
          <w:sz w:val="22"/>
          <w:szCs w:val="22"/>
        </w:rPr>
      </w:pPr>
      <w:r w:rsidRPr="007A464A">
        <w:rPr>
          <w:rFonts w:ascii="Cambria" w:hAnsi="Cambria" w:cs="Arial"/>
          <w:sz w:val="22"/>
          <w:szCs w:val="22"/>
        </w:rPr>
        <w:t>to make provision in relation to children who have been charged with, or who have been found guilty of, offences; and</w:t>
      </w:r>
    </w:p>
    <w:p w14:paraId="3FC7D4C4" w14:textId="77777777" w:rsidR="00DD1458" w:rsidRPr="007A464A" w:rsidRDefault="00DD1458" w:rsidP="00DD1458">
      <w:pPr>
        <w:keepNext/>
        <w:keepLines/>
        <w:numPr>
          <w:ilvl w:val="0"/>
          <w:numId w:val="33"/>
        </w:numPr>
        <w:tabs>
          <w:tab w:val="num" w:pos="285"/>
          <w:tab w:val="num" w:pos="1572"/>
        </w:tabs>
        <w:spacing w:before="120" w:after="120"/>
        <w:ind w:left="285" w:hanging="285"/>
        <w:jc w:val="left"/>
        <w:rPr>
          <w:rFonts w:ascii="Cambria" w:hAnsi="Cambria" w:cs="Arial"/>
          <w:iCs/>
          <w:sz w:val="22"/>
          <w:szCs w:val="22"/>
        </w:rPr>
      </w:pPr>
      <w:r w:rsidRPr="007A464A">
        <w:rPr>
          <w:rFonts w:ascii="Cambria" w:hAnsi="Cambria" w:cs="Arial"/>
          <w:sz w:val="22"/>
          <w:szCs w:val="22"/>
        </w:rPr>
        <w:t>to continue the Children's Court of Victoria as a specialist court dealing with matters relating to children.</w:t>
      </w:r>
    </w:p>
    <w:p w14:paraId="703A26A3" w14:textId="6F2B0EA6" w:rsidR="00DD1458" w:rsidRPr="007A464A" w:rsidRDefault="00DD1458" w:rsidP="00DD1458">
      <w:pPr>
        <w:tabs>
          <w:tab w:val="left" w:pos="288"/>
        </w:tabs>
        <w:spacing w:before="120" w:after="120"/>
        <w:rPr>
          <w:rFonts w:ascii="Cambria" w:hAnsi="Cambria" w:cs="Arial"/>
          <w:iCs/>
          <w:sz w:val="22"/>
          <w:szCs w:val="22"/>
        </w:rPr>
      </w:pPr>
      <w:r w:rsidRPr="007A464A">
        <w:rPr>
          <w:rFonts w:ascii="Cambria" w:hAnsi="Cambria" w:cs="Arial"/>
          <w:iCs/>
          <w:sz w:val="22"/>
          <w:szCs w:val="22"/>
        </w:rPr>
        <w:t>The Act sets out the statutory roles in child protection and youth justice. A key accountability of these Employees is exercising legal delegations and functions pursuant to the Act and other related acts.</w:t>
      </w:r>
    </w:p>
    <w:p w14:paraId="01E92757" w14:textId="77777777" w:rsidR="00DD1458" w:rsidRPr="007A464A" w:rsidRDefault="00DD1458" w:rsidP="00DD1458">
      <w:pPr>
        <w:tabs>
          <w:tab w:val="left" w:pos="288"/>
        </w:tabs>
        <w:spacing w:before="120" w:after="120"/>
        <w:rPr>
          <w:rFonts w:ascii="Cambria" w:hAnsi="Cambria" w:cs="Arial"/>
          <w:iCs/>
          <w:sz w:val="22"/>
          <w:szCs w:val="22"/>
        </w:rPr>
      </w:pPr>
      <w:r w:rsidRPr="007A464A">
        <w:rPr>
          <w:rFonts w:ascii="Cambria" w:hAnsi="Cambria" w:cs="Arial"/>
          <w:iCs/>
          <w:sz w:val="22"/>
          <w:szCs w:val="22"/>
        </w:rPr>
        <w:t xml:space="preserve">A brief explanation of the Child Protection program is provided below. </w:t>
      </w:r>
    </w:p>
    <w:p w14:paraId="6896EC46" w14:textId="77777777" w:rsidR="00DD1458" w:rsidRPr="007A464A" w:rsidRDefault="00DD1458" w:rsidP="00DD1458">
      <w:pPr>
        <w:tabs>
          <w:tab w:val="left" w:pos="288"/>
        </w:tabs>
        <w:spacing w:before="120" w:after="120"/>
        <w:rPr>
          <w:rFonts w:ascii="Cambria" w:hAnsi="Cambria" w:cs="Arial"/>
          <w:b/>
          <w:bCs/>
          <w:iCs/>
          <w:sz w:val="22"/>
          <w:szCs w:val="22"/>
        </w:rPr>
      </w:pPr>
      <w:r w:rsidRPr="007A464A">
        <w:rPr>
          <w:rFonts w:ascii="Cambria" w:hAnsi="Cambria" w:cs="Arial"/>
          <w:b/>
          <w:bCs/>
          <w:iCs/>
          <w:sz w:val="22"/>
          <w:szCs w:val="22"/>
        </w:rPr>
        <w:t>Child Protection</w:t>
      </w:r>
    </w:p>
    <w:p w14:paraId="00F33811" w14:textId="77777777" w:rsidR="00DD1458" w:rsidRPr="007A464A" w:rsidRDefault="00DD1458" w:rsidP="00DD1458">
      <w:pPr>
        <w:tabs>
          <w:tab w:val="left" w:pos="288"/>
        </w:tabs>
        <w:spacing w:before="120" w:after="120"/>
        <w:rPr>
          <w:rFonts w:ascii="Cambria" w:hAnsi="Cambria" w:cs="Arial"/>
          <w:iCs/>
          <w:sz w:val="22"/>
          <w:szCs w:val="22"/>
        </w:rPr>
      </w:pPr>
      <w:r w:rsidRPr="007A464A">
        <w:rPr>
          <w:rFonts w:ascii="Cambria" w:hAnsi="Cambria" w:cs="Arial"/>
          <w:iCs/>
          <w:sz w:val="22"/>
          <w:szCs w:val="22"/>
        </w:rPr>
        <w:t>The Act provides the legislative mandate for the department to protect children and young people from abuse and neglect using best interest principles, decision</w:t>
      </w:r>
      <w:r w:rsidRPr="007A464A">
        <w:rPr>
          <w:rFonts w:ascii="Cambria" w:hAnsi="Cambria" w:cs="Arial"/>
          <w:iCs/>
          <w:sz w:val="22"/>
          <w:szCs w:val="22"/>
        </w:rPr>
        <w:noBreakHyphen/>
        <w:t>making principles, additional Aboriginal decision</w:t>
      </w:r>
      <w:r w:rsidRPr="007A464A">
        <w:rPr>
          <w:rFonts w:ascii="Cambria" w:hAnsi="Cambria" w:cs="Arial"/>
          <w:iCs/>
          <w:sz w:val="22"/>
          <w:szCs w:val="22"/>
        </w:rPr>
        <w:noBreakHyphen/>
        <w:t>making principles and Aboriginal child placement principles.</w:t>
      </w:r>
    </w:p>
    <w:p w14:paraId="0DBA873F" w14:textId="77777777" w:rsidR="00DD1458" w:rsidRPr="007A464A" w:rsidRDefault="00DD1458" w:rsidP="00DD1458">
      <w:pPr>
        <w:tabs>
          <w:tab w:val="left" w:pos="288"/>
        </w:tabs>
        <w:spacing w:before="120" w:after="120"/>
        <w:rPr>
          <w:rFonts w:ascii="Cambria" w:hAnsi="Cambria" w:cs="Arial"/>
          <w:iCs/>
          <w:sz w:val="22"/>
          <w:szCs w:val="22"/>
        </w:rPr>
      </w:pPr>
      <w:r w:rsidRPr="007A464A">
        <w:rPr>
          <w:rFonts w:ascii="Cambria" w:hAnsi="Cambria" w:cs="Arial"/>
          <w:iCs/>
          <w:sz w:val="22"/>
          <w:szCs w:val="22"/>
        </w:rPr>
        <w:t>This mandate involves:</w:t>
      </w:r>
    </w:p>
    <w:p w14:paraId="47E32FAA" w14:textId="77777777" w:rsidR="00DD1458" w:rsidRPr="007A464A" w:rsidRDefault="00DD1458" w:rsidP="00DD1458">
      <w:pPr>
        <w:numPr>
          <w:ilvl w:val="0"/>
          <w:numId w:val="33"/>
        </w:numPr>
        <w:tabs>
          <w:tab w:val="left" w:pos="288"/>
          <w:tab w:val="num" w:pos="1572"/>
        </w:tabs>
        <w:spacing w:before="120" w:after="120"/>
        <w:ind w:left="284" w:hanging="284"/>
        <w:jc w:val="left"/>
        <w:rPr>
          <w:rFonts w:ascii="Cambria" w:hAnsi="Cambria" w:cs="Arial"/>
          <w:sz w:val="22"/>
          <w:szCs w:val="22"/>
        </w:rPr>
      </w:pPr>
      <w:r w:rsidRPr="007A464A">
        <w:rPr>
          <w:rFonts w:ascii="Cambria" w:hAnsi="Cambria" w:cs="Arial"/>
          <w:sz w:val="22"/>
          <w:szCs w:val="22"/>
        </w:rPr>
        <w:t>receiving reports;</w:t>
      </w:r>
    </w:p>
    <w:p w14:paraId="71A85F70" w14:textId="77777777" w:rsidR="00DD1458" w:rsidRPr="007A464A" w:rsidRDefault="00DD1458" w:rsidP="00DD1458">
      <w:pPr>
        <w:numPr>
          <w:ilvl w:val="0"/>
          <w:numId w:val="33"/>
        </w:numPr>
        <w:tabs>
          <w:tab w:val="left" w:pos="288"/>
          <w:tab w:val="num" w:pos="1572"/>
        </w:tabs>
        <w:spacing w:before="120" w:after="120"/>
        <w:ind w:left="284" w:hanging="284"/>
        <w:jc w:val="left"/>
        <w:rPr>
          <w:rFonts w:ascii="Cambria" w:hAnsi="Cambria" w:cs="Arial"/>
          <w:sz w:val="22"/>
          <w:szCs w:val="22"/>
        </w:rPr>
      </w:pPr>
      <w:r w:rsidRPr="007A464A">
        <w:rPr>
          <w:rFonts w:ascii="Cambria" w:hAnsi="Cambria" w:cs="Arial"/>
          <w:sz w:val="22"/>
          <w:szCs w:val="22"/>
        </w:rPr>
        <w:t>conducting investigations;</w:t>
      </w:r>
    </w:p>
    <w:p w14:paraId="63624991" w14:textId="77777777" w:rsidR="00DD1458" w:rsidRPr="007A464A" w:rsidRDefault="00DD1458" w:rsidP="00DD1458">
      <w:pPr>
        <w:numPr>
          <w:ilvl w:val="0"/>
          <w:numId w:val="33"/>
        </w:numPr>
        <w:tabs>
          <w:tab w:val="left" w:pos="288"/>
          <w:tab w:val="num" w:pos="1572"/>
        </w:tabs>
        <w:spacing w:before="120" w:after="120"/>
        <w:ind w:left="284" w:hanging="284"/>
        <w:jc w:val="left"/>
        <w:rPr>
          <w:rFonts w:ascii="Cambria" w:hAnsi="Cambria" w:cs="Arial"/>
          <w:sz w:val="22"/>
          <w:szCs w:val="22"/>
        </w:rPr>
      </w:pPr>
      <w:r w:rsidRPr="007A464A">
        <w:rPr>
          <w:rFonts w:ascii="Cambria" w:hAnsi="Cambria" w:cs="Arial"/>
          <w:sz w:val="22"/>
          <w:szCs w:val="22"/>
        </w:rPr>
        <w:t>intervening if it is assessed that a child is in need of care and protection;</w:t>
      </w:r>
    </w:p>
    <w:p w14:paraId="4CAD1F82" w14:textId="77777777" w:rsidR="00DD1458" w:rsidRPr="007A464A" w:rsidRDefault="00DD1458" w:rsidP="00DD1458">
      <w:pPr>
        <w:numPr>
          <w:ilvl w:val="0"/>
          <w:numId w:val="33"/>
        </w:numPr>
        <w:tabs>
          <w:tab w:val="left" w:pos="288"/>
          <w:tab w:val="num" w:pos="1572"/>
        </w:tabs>
        <w:spacing w:before="120" w:after="120"/>
        <w:ind w:left="284" w:hanging="284"/>
        <w:jc w:val="left"/>
        <w:rPr>
          <w:rFonts w:ascii="Cambria" w:hAnsi="Cambria" w:cs="Arial"/>
          <w:sz w:val="22"/>
          <w:szCs w:val="22"/>
        </w:rPr>
      </w:pPr>
      <w:r w:rsidRPr="007A464A">
        <w:rPr>
          <w:rFonts w:ascii="Cambria" w:hAnsi="Cambria" w:cs="Arial"/>
          <w:sz w:val="22"/>
          <w:szCs w:val="22"/>
        </w:rPr>
        <w:t>taking matters before the Children’s Court;</w:t>
      </w:r>
    </w:p>
    <w:p w14:paraId="289EA448" w14:textId="77777777" w:rsidR="00DD1458" w:rsidRPr="007A464A" w:rsidRDefault="00DD1458" w:rsidP="00DD1458">
      <w:pPr>
        <w:numPr>
          <w:ilvl w:val="0"/>
          <w:numId w:val="33"/>
        </w:numPr>
        <w:tabs>
          <w:tab w:val="left" w:pos="288"/>
          <w:tab w:val="num" w:pos="1572"/>
        </w:tabs>
        <w:spacing w:before="120" w:after="120"/>
        <w:ind w:left="284" w:hanging="284"/>
        <w:jc w:val="left"/>
        <w:rPr>
          <w:rFonts w:ascii="Cambria" w:hAnsi="Cambria" w:cs="Arial"/>
          <w:sz w:val="22"/>
          <w:szCs w:val="22"/>
        </w:rPr>
      </w:pPr>
      <w:r w:rsidRPr="007A464A">
        <w:rPr>
          <w:rFonts w:ascii="Cambria" w:hAnsi="Cambria" w:cs="Arial"/>
          <w:sz w:val="22"/>
          <w:szCs w:val="22"/>
        </w:rPr>
        <w:t>supervising children on child protection orders;</w:t>
      </w:r>
    </w:p>
    <w:p w14:paraId="691120C4" w14:textId="77777777" w:rsidR="00DD1458" w:rsidRPr="007A464A" w:rsidRDefault="00DD1458" w:rsidP="00DD1458">
      <w:pPr>
        <w:numPr>
          <w:ilvl w:val="0"/>
          <w:numId w:val="33"/>
        </w:numPr>
        <w:tabs>
          <w:tab w:val="left" w:pos="288"/>
          <w:tab w:val="num" w:pos="1572"/>
        </w:tabs>
        <w:spacing w:before="120" w:after="120"/>
        <w:ind w:left="284" w:hanging="284"/>
        <w:jc w:val="left"/>
        <w:rPr>
          <w:rFonts w:ascii="Cambria" w:hAnsi="Cambria" w:cs="Arial"/>
          <w:sz w:val="22"/>
          <w:szCs w:val="22"/>
        </w:rPr>
      </w:pPr>
      <w:r w:rsidRPr="007A464A">
        <w:rPr>
          <w:rFonts w:ascii="Cambria" w:hAnsi="Cambria" w:cs="Arial"/>
          <w:sz w:val="22"/>
          <w:szCs w:val="22"/>
        </w:rPr>
        <w:t>determining case plans (including stability plans, cultural plans and therapeutic treatment plans) for the safety and well being of children; and</w:t>
      </w:r>
    </w:p>
    <w:p w14:paraId="5122EB66" w14:textId="77777777" w:rsidR="00DD1458" w:rsidRPr="007A464A" w:rsidRDefault="00DD1458" w:rsidP="00DD1458">
      <w:pPr>
        <w:numPr>
          <w:ilvl w:val="0"/>
          <w:numId w:val="33"/>
        </w:numPr>
        <w:tabs>
          <w:tab w:val="left" w:pos="288"/>
          <w:tab w:val="num" w:pos="1572"/>
        </w:tabs>
        <w:spacing w:before="120" w:after="120"/>
        <w:ind w:left="284" w:hanging="284"/>
        <w:jc w:val="left"/>
        <w:rPr>
          <w:rFonts w:ascii="Cambria" w:hAnsi="Cambria" w:cs="Arial"/>
          <w:sz w:val="22"/>
          <w:szCs w:val="22"/>
        </w:rPr>
      </w:pPr>
      <w:r w:rsidRPr="007A464A">
        <w:rPr>
          <w:rFonts w:ascii="Cambria" w:hAnsi="Cambria" w:cs="Arial"/>
          <w:sz w:val="22"/>
          <w:szCs w:val="22"/>
        </w:rPr>
        <w:t>delivering case practice and case management services for children and young people who are either living with family or in out of home care.</w:t>
      </w:r>
    </w:p>
    <w:p w14:paraId="43AD8CFC" w14:textId="77777777" w:rsidR="00DD1458" w:rsidRPr="007A464A" w:rsidRDefault="00DD1458" w:rsidP="00DD1458">
      <w:pPr>
        <w:tabs>
          <w:tab w:val="left" w:pos="288"/>
        </w:tabs>
        <w:spacing w:before="120" w:after="120"/>
        <w:rPr>
          <w:rFonts w:ascii="Cambria" w:hAnsi="Cambria" w:cs="Arial"/>
          <w:iCs/>
          <w:sz w:val="22"/>
          <w:szCs w:val="22"/>
        </w:rPr>
      </w:pPr>
      <w:r w:rsidRPr="007A464A">
        <w:rPr>
          <w:rFonts w:ascii="Cambria" w:hAnsi="Cambria" w:cs="Arial"/>
          <w:iCs/>
          <w:sz w:val="22"/>
          <w:szCs w:val="22"/>
        </w:rPr>
        <w:t>Within each of the regions the Child Protection program operates in four broad areas:</w:t>
      </w:r>
    </w:p>
    <w:p w14:paraId="74066CB8" w14:textId="77777777" w:rsidR="00DD1458" w:rsidRPr="007A464A" w:rsidRDefault="00DD1458" w:rsidP="00DD1458">
      <w:pPr>
        <w:tabs>
          <w:tab w:val="left" w:pos="741"/>
        </w:tabs>
        <w:spacing w:before="60"/>
        <w:ind w:left="399" w:hanging="399"/>
        <w:rPr>
          <w:rFonts w:ascii="Cambria" w:hAnsi="Cambria" w:cs="Arial"/>
          <w:iCs/>
          <w:sz w:val="22"/>
          <w:szCs w:val="22"/>
        </w:rPr>
      </w:pPr>
      <w:r w:rsidRPr="007A464A">
        <w:rPr>
          <w:rFonts w:ascii="Cambria" w:hAnsi="Cambria" w:cs="Arial"/>
          <w:iCs/>
          <w:sz w:val="22"/>
          <w:szCs w:val="22"/>
        </w:rPr>
        <w:t>1.</w:t>
      </w:r>
      <w:r w:rsidRPr="007A464A">
        <w:rPr>
          <w:rFonts w:ascii="Cambria" w:hAnsi="Cambria" w:cs="Arial"/>
          <w:iCs/>
          <w:sz w:val="22"/>
          <w:szCs w:val="22"/>
        </w:rPr>
        <w:tab/>
      </w:r>
      <w:r w:rsidRPr="007A464A">
        <w:rPr>
          <w:rFonts w:ascii="Cambria" w:hAnsi="Cambria" w:cs="Arial"/>
          <w:b/>
          <w:iCs/>
          <w:sz w:val="22"/>
          <w:szCs w:val="22"/>
        </w:rPr>
        <w:t>Intake</w:t>
      </w:r>
      <w:r w:rsidRPr="007A464A">
        <w:rPr>
          <w:rFonts w:ascii="Cambria" w:hAnsi="Cambria" w:cs="Arial"/>
          <w:iCs/>
          <w:sz w:val="22"/>
          <w:szCs w:val="22"/>
        </w:rPr>
        <w:t xml:space="preserve"> – Employees provide advice, referral and accept reports (the majority by telephone) and determine the outcome of these reports</w:t>
      </w:r>
    </w:p>
    <w:p w14:paraId="3585D27E" w14:textId="77777777" w:rsidR="00DD1458" w:rsidRPr="007A464A" w:rsidRDefault="00DD1458" w:rsidP="00DD1458">
      <w:pPr>
        <w:tabs>
          <w:tab w:val="left" w:pos="741"/>
        </w:tabs>
        <w:spacing w:before="60"/>
        <w:ind w:left="399" w:hanging="399"/>
        <w:rPr>
          <w:rFonts w:ascii="Cambria" w:hAnsi="Cambria" w:cs="Arial"/>
          <w:iCs/>
          <w:sz w:val="22"/>
          <w:szCs w:val="22"/>
        </w:rPr>
      </w:pPr>
      <w:r w:rsidRPr="007A464A">
        <w:rPr>
          <w:rFonts w:ascii="Cambria" w:hAnsi="Cambria" w:cs="Arial"/>
          <w:iCs/>
          <w:sz w:val="22"/>
          <w:szCs w:val="22"/>
        </w:rPr>
        <w:t>2.</w:t>
      </w:r>
      <w:r w:rsidRPr="007A464A">
        <w:rPr>
          <w:rFonts w:ascii="Cambria" w:hAnsi="Cambria" w:cs="Arial"/>
          <w:iCs/>
          <w:sz w:val="22"/>
          <w:szCs w:val="22"/>
        </w:rPr>
        <w:tab/>
      </w:r>
      <w:r w:rsidRPr="007A464A">
        <w:rPr>
          <w:rFonts w:ascii="Cambria" w:hAnsi="Cambria" w:cs="Arial"/>
          <w:b/>
          <w:iCs/>
          <w:sz w:val="22"/>
          <w:szCs w:val="22"/>
        </w:rPr>
        <w:t>Response</w:t>
      </w:r>
      <w:r w:rsidRPr="007A464A">
        <w:rPr>
          <w:rFonts w:ascii="Cambria" w:hAnsi="Cambria" w:cs="Arial"/>
          <w:iCs/>
          <w:sz w:val="22"/>
          <w:szCs w:val="22"/>
        </w:rPr>
        <w:t xml:space="preserve"> – Employees investigate those reports determined to require a protective investigation</w:t>
      </w:r>
    </w:p>
    <w:p w14:paraId="69E90B28" w14:textId="23E77F62" w:rsidR="00DD1458" w:rsidRPr="007A464A" w:rsidRDefault="00DD1458" w:rsidP="00DD1458">
      <w:pPr>
        <w:tabs>
          <w:tab w:val="left" w:pos="741"/>
        </w:tabs>
        <w:spacing w:before="60"/>
        <w:ind w:left="399" w:hanging="399"/>
        <w:rPr>
          <w:rFonts w:ascii="Cambria" w:hAnsi="Cambria" w:cs="Arial"/>
          <w:iCs/>
          <w:sz w:val="22"/>
          <w:szCs w:val="22"/>
        </w:rPr>
      </w:pPr>
      <w:r w:rsidRPr="007A464A">
        <w:rPr>
          <w:rFonts w:ascii="Cambria" w:hAnsi="Cambria" w:cs="Arial"/>
          <w:iCs/>
          <w:sz w:val="22"/>
          <w:szCs w:val="22"/>
        </w:rPr>
        <w:t>3.</w:t>
      </w:r>
      <w:r w:rsidRPr="007A464A">
        <w:rPr>
          <w:rFonts w:ascii="Cambria" w:hAnsi="Cambria" w:cs="Arial"/>
          <w:iCs/>
          <w:sz w:val="22"/>
          <w:szCs w:val="22"/>
        </w:rPr>
        <w:tab/>
      </w:r>
      <w:r w:rsidRPr="007A464A">
        <w:rPr>
          <w:rFonts w:ascii="Cambria" w:hAnsi="Cambria" w:cs="Arial"/>
          <w:b/>
          <w:iCs/>
          <w:sz w:val="22"/>
          <w:szCs w:val="22"/>
        </w:rPr>
        <w:t>Case management</w:t>
      </w:r>
      <w:r w:rsidRPr="007A464A">
        <w:rPr>
          <w:rFonts w:ascii="Cambria" w:hAnsi="Cambria" w:cs="Arial"/>
          <w:iCs/>
          <w:sz w:val="22"/>
          <w:szCs w:val="22"/>
        </w:rPr>
        <w:noBreakHyphen/>
        <w:t xml:space="preserve"> Employees provide case management for children and young people who have been found to be in need of care and protection, either through investigative outcome with no court order, or investigative outcome with court order</w:t>
      </w:r>
    </w:p>
    <w:p w14:paraId="2C5DE023" w14:textId="77777777" w:rsidR="00DD1458" w:rsidRPr="007A464A" w:rsidRDefault="00DD1458" w:rsidP="00DD1458">
      <w:pPr>
        <w:tabs>
          <w:tab w:val="left" w:pos="741"/>
        </w:tabs>
        <w:spacing w:before="60"/>
        <w:ind w:left="395" w:hanging="397"/>
        <w:rPr>
          <w:rFonts w:ascii="Cambria" w:hAnsi="Cambria" w:cs="Arial"/>
          <w:iCs/>
          <w:sz w:val="22"/>
          <w:szCs w:val="22"/>
        </w:rPr>
      </w:pPr>
      <w:r w:rsidRPr="007A464A">
        <w:rPr>
          <w:rFonts w:ascii="Cambria" w:hAnsi="Cambria" w:cs="Arial"/>
          <w:iCs/>
          <w:sz w:val="22"/>
          <w:szCs w:val="22"/>
        </w:rPr>
        <w:t>4.</w:t>
      </w:r>
      <w:r w:rsidRPr="007A464A">
        <w:rPr>
          <w:rFonts w:ascii="Cambria" w:hAnsi="Cambria" w:cs="Arial"/>
          <w:iCs/>
          <w:sz w:val="22"/>
          <w:szCs w:val="22"/>
        </w:rPr>
        <w:tab/>
      </w:r>
      <w:r w:rsidRPr="007A464A">
        <w:rPr>
          <w:rFonts w:ascii="Cambria" w:hAnsi="Cambria" w:cs="Arial"/>
          <w:b/>
          <w:iCs/>
          <w:sz w:val="22"/>
          <w:szCs w:val="22"/>
        </w:rPr>
        <w:t>Case contracting</w:t>
      </w:r>
      <w:r w:rsidRPr="007A464A">
        <w:rPr>
          <w:rFonts w:ascii="Cambria" w:hAnsi="Cambria" w:cs="Arial"/>
          <w:iCs/>
          <w:sz w:val="22"/>
          <w:szCs w:val="22"/>
        </w:rPr>
        <w:t xml:space="preserve"> – Employees manage the statutory aspects for children and young people whose case management has been contracted to a Community Service Organisation.</w:t>
      </w:r>
    </w:p>
    <w:p w14:paraId="64932EAB" w14:textId="77777777" w:rsidR="00DD1458" w:rsidRPr="007A464A" w:rsidRDefault="00DD1458" w:rsidP="00DD1458">
      <w:pPr>
        <w:spacing w:before="240" w:after="60"/>
        <w:contextualSpacing/>
        <w:jc w:val="left"/>
        <w:rPr>
          <w:rFonts w:ascii="Cambria" w:hAnsi="Cambria" w:cs="Arial"/>
          <w:b/>
          <w:sz w:val="20"/>
          <w:szCs w:val="20"/>
        </w:rPr>
      </w:pPr>
    </w:p>
    <w:p w14:paraId="7D72502D" w14:textId="77777777" w:rsidR="00DD1458" w:rsidRPr="007A464A" w:rsidRDefault="00DD1458" w:rsidP="00DD1458">
      <w:pPr>
        <w:spacing w:before="240" w:after="60"/>
        <w:contextualSpacing/>
        <w:jc w:val="left"/>
        <w:rPr>
          <w:rFonts w:ascii="Cambria" w:hAnsi="Cambria" w:cs="Arial"/>
          <w:b/>
          <w:sz w:val="20"/>
          <w:szCs w:val="20"/>
        </w:rPr>
      </w:pPr>
    </w:p>
    <w:p w14:paraId="257ACA6E" w14:textId="77777777" w:rsidR="00DD1458" w:rsidRPr="007A464A" w:rsidRDefault="00DD1458" w:rsidP="00DD1458">
      <w:pPr>
        <w:spacing w:before="240" w:after="60"/>
        <w:contextualSpacing/>
        <w:jc w:val="left"/>
        <w:rPr>
          <w:rFonts w:ascii="Cambria" w:hAnsi="Cambria" w:cs="Arial"/>
          <w:sz w:val="20"/>
          <w:szCs w:val="20"/>
        </w:rPr>
      </w:pPr>
      <w:r w:rsidRPr="007A464A">
        <w:rPr>
          <w:rFonts w:ascii="Cambria" w:hAnsi="Cambria" w:cs="Arial"/>
          <w:b/>
          <w:sz w:val="20"/>
          <w:szCs w:val="20"/>
        </w:rPr>
        <w:t>Note:</w:t>
      </w:r>
      <w:r w:rsidRPr="007A464A">
        <w:rPr>
          <w:rFonts w:ascii="Cambria" w:hAnsi="Cambria" w:cs="Arial"/>
          <w:sz w:val="20"/>
          <w:szCs w:val="20"/>
        </w:rPr>
        <w:t xml:space="preserve"> References to Child FIRST in these descriptors denotes a geographical boundary.</w:t>
      </w:r>
    </w:p>
    <w:p w14:paraId="72B4B001" w14:textId="1FCDE940" w:rsidR="00DD1458" w:rsidRPr="007A464A" w:rsidRDefault="00DD1458" w:rsidP="00DD1458">
      <w:pPr>
        <w:spacing w:before="240" w:after="60"/>
        <w:contextualSpacing/>
        <w:jc w:val="left"/>
        <w:rPr>
          <w:rFonts w:ascii="Cambria" w:hAnsi="Cambria" w:cs="Arial"/>
          <w:sz w:val="20"/>
          <w:szCs w:val="20"/>
        </w:rPr>
      </w:pPr>
      <w:r w:rsidRPr="007A464A">
        <w:rPr>
          <w:rFonts w:ascii="Cambria" w:hAnsi="Cambria" w:cs="Arial"/>
          <w:b/>
          <w:sz w:val="20"/>
          <w:szCs w:val="20"/>
        </w:rPr>
        <w:t xml:space="preserve">Note: </w:t>
      </w:r>
      <w:r w:rsidRPr="007A464A">
        <w:rPr>
          <w:rFonts w:ascii="Cambria" w:hAnsi="Cambria" w:cs="Arial"/>
          <w:sz w:val="20"/>
          <w:szCs w:val="20"/>
        </w:rPr>
        <w:t>Child Protection Practitioner (CPP) Grade and Value Range Descriptors reflect the underpinning work value anchors for the function. If the descriptors reference the VPS Grade and Value Range Descriptors, the Child Protection Practitioner (CPP) descriptors are to be read in conjunction with them.</w:t>
      </w:r>
      <w:r w:rsidRPr="007A464A">
        <w:rPr>
          <w:rFonts w:ascii="Cambria" w:hAnsi="Cambria" w:cs="Arial"/>
          <w:bCs/>
          <w:sz w:val="20"/>
          <w:szCs w:val="20"/>
        </w:rPr>
        <w:t xml:space="preserve"> </w:t>
      </w:r>
      <w:r w:rsidRPr="007A464A">
        <w:rPr>
          <w:rFonts w:ascii="Cambria" w:hAnsi="Cambria" w:cs="Arial"/>
          <w:sz w:val="20"/>
          <w:szCs w:val="20"/>
        </w:rPr>
        <w:t>The Child Protection program does not currently have jobs in Grade 1 work value</w:t>
      </w:r>
    </w:p>
    <w:p w14:paraId="18D11299" w14:textId="479EA164" w:rsidR="00DD1458" w:rsidRPr="007A464A" w:rsidRDefault="001B1FC6" w:rsidP="001B1FC6">
      <w:pPr>
        <w:pStyle w:val="Caption"/>
        <w:spacing w:before="120"/>
        <w:rPr>
          <w:rFonts w:ascii="Cambria" w:hAnsi="Cambria" w:cs="Arial"/>
          <w:sz w:val="20"/>
          <w:szCs w:val="20"/>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95</w:t>
      </w:r>
      <w:r w:rsidR="0009299A" w:rsidRPr="007A464A">
        <w:rPr>
          <w:rFonts w:ascii="Cambria" w:hAnsi="Cambria"/>
          <w:noProof/>
        </w:rPr>
        <w:fldChar w:fldCharType="end"/>
      </w:r>
      <w:r w:rsidRPr="007A464A">
        <w:rPr>
          <w:rFonts w:ascii="Cambria" w:hAnsi="Cambria"/>
        </w:rPr>
        <w:t>: Child Practitioner Stream Classification and Standard Descriptors</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2473"/>
        <w:gridCol w:w="2473"/>
        <w:gridCol w:w="2473"/>
        <w:gridCol w:w="2473"/>
        <w:gridCol w:w="2473"/>
        <w:gridCol w:w="2479"/>
      </w:tblGrid>
      <w:tr w:rsidR="00DD1458" w:rsidRPr="007A464A" w14:paraId="06492543" w14:textId="77777777" w:rsidTr="00F903F1">
        <w:trPr>
          <w:tblHeader/>
        </w:trPr>
        <w:tc>
          <w:tcPr>
            <w:tcW w:w="5000" w:type="pct"/>
            <w:gridSpan w:val="6"/>
          </w:tcPr>
          <w:p w14:paraId="27C3315B" w14:textId="030E8E66" w:rsidR="00DD1458" w:rsidRPr="007A464A" w:rsidRDefault="00DD1458" w:rsidP="00F903F1">
            <w:pPr>
              <w:widowControl w:val="0"/>
              <w:spacing w:before="120" w:after="120"/>
              <w:jc w:val="center"/>
              <w:rPr>
                <w:rFonts w:ascii="Cambria" w:hAnsi="Cambria"/>
                <w:b/>
                <w:sz w:val="22"/>
                <w:szCs w:val="22"/>
                <w:lang w:val="en-AU"/>
              </w:rPr>
            </w:pPr>
            <w:r w:rsidRPr="007A464A">
              <w:rPr>
                <w:rFonts w:ascii="Cambria" w:hAnsi="Cambria"/>
                <w:b/>
                <w:sz w:val="22"/>
                <w:szCs w:val="22"/>
                <w:lang w:val="en-AU"/>
              </w:rPr>
              <w:t xml:space="preserve">Table </w:t>
            </w:r>
            <w:r w:rsidR="00033A4F" w:rsidRPr="007A464A">
              <w:rPr>
                <w:rFonts w:ascii="Cambria" w:hAnsi="Cambria"/>
                <w:b/>
                <w:sz w:val="22"/>
                <w:szCs w:val="22"/>
                <w:lang w:val="en-AU"/>
              </w:rPr>
              <w:t>95</w:t>
            </w:r>
            <w:r w:rsidRPr="007A464A">
              <w:rPr>
                <w:rFonts w:ascii="Cambria" w:hAnsi="Cambria"/>
                <w:b/>
                <w:sz w:val="22"/>
                <w:szCs w:val="22"/>
                <w:lang w:val="en-AU"/>
              </w:rPr>
              <w:t>.1: Child Protection Practitioner Structure – Child Protection Practitioner Stream (CPP) – Classifications and Standard Descriptors</w:t>
            </w:r>
          </w:p>
        </w:tc>
      </w:tr>
      <w:tr w:rsidR="00DD1458" w:rsidRPr="007A464A" w14:paraId="63CFE7E0" w14:textId="77777777" w:rsidTr="00F903F1">
        <w:trPr>
          <w:tblHeader/>
        </w:trPr>
        <w:tc>
          <w:tcPr>
            <w:tcW w:w="833" w:type="pct"/>
          </w:tcPr>
          <w:p w14:paraId="3F272D78" w14:textId="77777777" w:rsidR="00DD1458" w:rsidRPr="007A464A" w:rsidRDefault="00DD1458" w:rsidP="00F903F1">
            <w:pPr>
              <w:widowControl w:val="0"/>
              <w:spacing w:before="0"/>
              <w:jc w:val="left"/>
              <w:rPr>
                <w:rFonts w:ascii="Cambria" w:hAnsi="Cambria"/>
                <w:b/>
                <w:sz w:val="20"/>
                <w:szCs w:val="20"/>
                <w:lang w:val="en-AU"/>
              </w:rPr>
            </w:pPr>
          </w:p>
        </w:tc>
        <w:tc>
          <w:tcPr>
            <w:tcW w:w="833" w:type="pct"/>
          </w:tcPr>
          <w:p w14:paraId="5D081BED"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2</w:t>
            </w:r>
          </w:p>
        </w:tc>
        <w:tc>
          <w:tcPr>
            <w:tcW w:w="833" w:type="pct"/>
          </w:tcPr>
          <w:p w14:paraId="1B2429F1"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3</w:t>
            </w:r>
          </w:p>
        </w:tc>
        <w:tc>
          <w:tcPr>
            <w:tcW w:w="833" w:type="pct"/>
          </w:tcPr>
          <w:p w14:paraId="5569CA08"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4</w:t>
            </w:r>
          </w:p>
        </w:tc>
        <w:tc>
          <w:tcPr>
            <w:tcW w:w="833" w:type="pct"/>
          </w:tcPr>
          <w:p w14:paraId="567879AF"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5</w:t>
            </w:r>
          </w:p>
        </w:tc>
        <w:tc>
          <w:tcPr>
            <w:tcW w:w="835" w:type="pct"/>
          </w:tcPr>
          <w:p w14:paraId="66E1142D"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b/>
                <w:sz w:val="20"/>
                <w:szCs w:val="20"/>
                <w:lang w:val="en-AU"/>
              </w:rPr>
              <w:t>Grade 6</w:t>
            </w:r>
          </w:p>
        </w:tc>
      </w:tr>
      <w:tr w:rsidR="00DD1458" w:rsidRPr="007A464A" w14:paraId="22C3D73D" w14:textId="77777777" w:rsidTr="00F903F1">
        <w:tc>
          <w:tcPr>
            <w:tcW w:w="833" w:type="pct"/>
          </w:tcPr>
          <w:p w14:paraId="39FF5AEF" w14:textId="77777777" w:rsidR="00DD1458" w:rsidRPr="007A464A" w:rsidRDefault="00DD1458" w:rsidP="00F903F1">
            <w:pPr>
              <w:widowControl w:val="0"/>
              <w:spacing w:before="0"/>
              <w:jc w:val="left"/>
              <w:rPr>
                <w:rFonts w:ascii="Cambria" w:hAnsi="Cambria"/>
                <w:b/>
                <w:sz w:val="20"/>
                <w:szCs w:val="20"/>
                <w:lang w:val="en-AU"/>
              </w:rPr>
            </w:pPr>
          </w:p>
        </w:tc>
        <w:tc>
          <w:tcPr>
            <w:tcW w:w="833" w:type="pct"/>
          </w:tcPr>
          <w:p w14:paraId="14506582"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cs="Arial"/>
                <w:b/>
                <w:bCs/>
                <w:sz w:val="20"/>
                <w:szCs w:val="20"/>
                <w:lang w:val="en-AU"/>
              </w:rPr>
              <w:t>VR 1</w:t>
            </w:r>
          </w:p>
        </w:tc>
        <w:tc>
          <w:tcPr>
            <w:tcW w:w="833" w:type="pct"/>
          </w:tcPr>
          <w:p w14:paraId="6B52E82B" w14:textId="77777777" w:rsidR="00DD1458" w:rsidRPr="007A464A" w:rsidRDefault="00DD1458" w:rsidP="00F903F1">
            <w:pPr>
              <w:widowControl w:val="0"/>
              <w:spacing w:before="0"/>
              <w:jc w:val="center"/>
              <w:rPr>
                <w:rFonts w:ascii="Cambria" w:hAnsi="Cambria"/>
                <w:b/>
                <w:sz w:val="20"/>
                <w:szCs w:val="20"/>
                <w:lang w:val="en-AU"/>
              </w:rPr>
            </w:pPr>
          </w:p>
        </w:tc>
        <w:tc>
          <w:tcPr>
            <w:tcW w:w="833" w:type="pct"/>
          </w:tcPr>
          <w:p w14:paraId="66A19F72" w14:textId="77777777" w:rsidR="00DD1458" w:rsidRPr="007A464A" w:rsidRDefault="00DD1458" w:rsidP="00F903F1">
            <w:pPr>
              <w:widowControl w:val="0"/>
              <w:spacing w:before="0"/>
              <w:jc w:val="center"/>
              <w:rPr>
                <w:rFonts w:ascii="Cambria" w:hAnsi="Cambria"/>
                <w:b/>
                <w:sz w:val="20"/>
                <w:szCs w:val="20"/>
                <w:lang w:val="en-AU"/>
              </w:rPr>
            </w:pPr>
          </w:p>
        </w:tc>
        <w:tc>
          <w:tcPr>
            <w:tcW w:w="833" w:type="pct"/>
          </w:tcPr>
          <w:p w14:paraId="616ED2EC"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cs="Arial"/>
                <w:b/>
                <w:bCs/>
                <w:sz w:val="20"/>
                <w:szCs w:val="20"/>
                <w:lang w:val="en-AU"/>
              </w:rPr>
              <w:t>VR 1</w:t>
            </w:r>
          </w:p>
        </w:tc>
        <w:tc>
          <w:tcPr>
            <w:tcW w:w="835" w:type="pct"/>
          </w:tcPr>
          <w:p w14:paraId="739E80E5" w14:textId="77777777" w:rsidR="00DD1458" w:rsidRPr="007A464A" w:rsidRDefault="00DD1458" w:rsidP="00F903F1">
            <w:pPr>
              <w:widowControl w:val="0"/>
              <w:spacing w:before="0"/>
              <w:jc w:val="center"/>
              <w:rPr>
                <w:rFonts w:ascii="Cambria" w:hAnsi="Cambria"/>
                <w:b/>
                <w:sz w:val="20"/>
                <w:szCs w:val="20"/>
                <w:lang w:val="en-AU"/>
              </w:rPr>
            </w:pPr>
            <w:r w:rsidRPr="007A464A">
              <w:rPr>
                <w:rFonts w:ascii="Cambria" w:hAnsi="Cambria" w:cs="Arial"/>
                <w:b/>
                <w:bCs/>
                <w:sz w:val="20"/>
                <w:szCs w:val="20"/>
                <w:lang w:val="en-AU"/>
              </w:rPr>
              <w:t>VR 1</w:t>
            </w:r>
          </w:p>
        </w:tc>
      </w:tr>
      <w:tr w:rsidR="00DD1458" w:rsidRPr="007A464A" w14:paraId="7575D7F2" w14:textId="77777777" w:rsidTr="00F903F1">
        <w:tc>
          <w:tcPr>
            <w:tcW w:w="833" w:type="pct"/>
          </w:tcPr>
          <w:p w14:paraId="4E25175A" w14:textId="77777777" w:rsidR="00DD1458" w:rsidRPr="007A464A" w:rsidRDefault="00DD1458" w:rsidP="00F903F1">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Grade Descriptors</w:t>
            </w:r>
          </w:p>
        </w:tc>
        <w:tc>
          <w:tcPr>
            <w:tcW w:w="833" w:type="pct"/>
          </w:tcPr>
          <w:p w14:paraId="7FFDA983"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415D1448" w14:textId="77777777" w:rsidR="00DD1458" w:rsidRPr="007A464A" w:rsidRDefault="00DD1458" w:rsidP="00F903F1">
            <w:pPr>
              <w:spacing w:before="60"/>
              <w:jc w:val="left"/>
              <w:rPr>
                <w:rFonts w:ascii="Cambria" w:hAnsi="Cambria" w:cs="Arial"/>
                <w:sz w:val="20"/>
                <w:szCs w:val="20"/>
                <w:lang w:val="en-AU"/>
              </w:rPr>
            </w:pPr>
            <w:r w:rsidRPr="007A464A">
              <w:rPr>
                <w:rFonts w:ascii="Cambria" w:hAnsi="Cambria" w:cs="Arial"/>
                <w:sz w:val="20"/>
                <w:szCs w:val="20"/>
                <w:lang w:val="en-AU"/>
              </w:rPr>
              <w:t>Provides basic care and support in delivering and supervising clients on family visits and a range of client activities</w:t>
            </w:r>
          </w:p>
          <w:p w14:paraId="2ADFD437" w14:textId="77777777" w:rsidR="00DD1458" w:rsidRPr="007A464A" w:rsidRDefault="00DD1458" w:rsidP="00F903F1">
            <w:pPr>
              <w:spacing w:before="60"/>
              <w:jc w:val="left"/>
              <w:rPr>
                <w:rFonts w:ascii="Cambria" w:hAnsi="Cambria" w:cs="Arial"/>
                <w:sz w:val="20"/>
                <w:szCs w:val="20"/>
                <w:lang w:val="en-AU"/>
              </w:rPr>
            </w:pPr>
            <w:r w:rsidRPr="007A464A">
              <w:rPr>
                <w:rFonts w:ascii="Cambria" w:hAnsi="Cambria" w:cs="Arial"/>
                <w:sz w:val="20"/>
                <w:szCs w:val="20"/>
                <w:lang w:val="en-AU"/>
              </w:rPr>
              <w:t>Works within a well</w:t>
            </w:r>
            <w:r w:rsidRPr="007A464A">
              <w:rPr>
                <w:rFonts w:ascii="Cambria" w:hAnsi="Cambria" w:cs="Arial"/>
                <w:sz w:val="20"/>
                <w:szCs w:val="20"/>
                <w:lang w:val="en-AU"/>
              </w:rPr>
              <w:noBreakHyphen/>
              <w:t>defined environment under general supervision</w:t>
            </w:r>
          </w:p>
          <w:p w14:paraId="67DD1573" w14:textId="77777777" w:rsidR="00DD1458" w:rsidRPr="007A464A" w:rsidRDefault="00DD1458" w:rsidP="00F903F1">
            <w:pPr>
              <w:spacing w:before="60"/>
              <w:jc w:val="left"/>
              <w:rPr>
                <w:rFonts w:ascii="Cambria" w:hAnsi="Cambria" w:cs="Arial"/>
                <w:sz w:val="20"/>
                <w:szCs w:val="20"/>
                <w:lang w:val="en-AU"/>
              </w:rPr>
            </w:pPr>
            <w:r w:rsidRPr="007A464A">
              <w:rPr>
                <w:rFonts w:ascii="Cambria" w:hAnsi="Cambria" w:cs="Arial"/>
                <w:sz w:val="20"/>
                <w:szCs w:val="20"/>
                <w:lang w:val="en-AU"/>
              </w:rPr>
              <w:t>Provides standard services to support child protection practitioners carrying out their statutory roles</w:t>
            </w:r>
          </w:p>
          <w:p w14:paraId="278CC3F5" w14:textId="77777777" w:rsidR="00DD1458" w:rsidRPr="007A464A" w:rsidRDefault="00DD1458" w:rsidP="00F903F1">
            <w:pPr>
              <w:widowControl w:val="0"/>
              <w:spacing w:before="120" w:after="120"/>
              <w:jc w:val="left"/>
              <w:rPr>
                <w:rFonts w:ascii="Cambria" w:hAnsi="Cambria"/>
                <w:b/>
                <w:color w:val="000000"/>
                <w:sz w:val="20"/>
                <w:szCs w:val="20"/>
                <w:lang w:val="en-AU"/>
              </w:rPr>
            </w:pPr>
            <w:r w:rsidRPr="007A464A">
              <w:rPr>
                <w:rFonts w:ascii="Cambria" w:hAnsi="Cambria" w:cs="Arial"/>
                <w:sz w:val="20"/>
                <w:szCs w:val="20"/>
                <w:lang w:val="en-AU"/>
              </w:rPr>
              <w:t>Typically a case practice support worker in regional child protection</w:t>
            </w:r>
          </w:p>
        </w:tc>
        <w:tc>
          <w:tcPr>
            <w:tcW w:w="833" w:type="pct"/>
          </w:tcPr>
          <w:p w14:paraId="5E46460C"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48FA3577" w14:textId="77777777" w:rsidR="00DD1458" w:rsidRPr="007A464A" w:rsidRDefault="00DD1458" w:rsidP="00F903F1">
            <w:pPr>
              <w:spacing w:before="60"/>
              <w:jc w:val="left"/>
              <w:rPr>
                <w:rFonts w:ascii="Cambria" w:hAnsi="Cambria" w:cs="Arial"/>
                <w:sz w:val="20"/>
                <w:szCs w:val="20"/>
                <w:lang w:val="en-AU"/>
              </w:rPr>
            </w:pPr>
            <w:r w:rsidRPr="007A464A">
              <w:rPr>
                <w:rFonts w:ascii="Cambria" w:hAnsi="Cambria" w:cs="Arial"/>
                <w:sz w:val="20"/>
                <w:szCs w:val="20"/>
                <w:lang w:val="en-AU"/>
              </w:rPr>
              <w:t>Provides standard services under general supervision within a service delivery framework</w:t>
            </w:r>
          </w:p>
          <w:p w14:paraId="41E200C7" w14:textId="77777777" w:rsidR="00DD1458" w:rsidRPr="007A464A" w:rsidRDefault="00DD1458" w:rsidP="00F903F1">
            <w:pPr>
              <w:widowControl w:val="0"/>
              <w:spacing w:before="120" w:after="120"/>
              <w:jc w:val="left"/>
              <w:rPr>
                <w:rFonts w:ascii="Cambria" w:hAnsi="Cambria"/>
                <w:b/>
                <w:color w:val="000000"/>
                <w:sz w:val="20"/>
                <w:szCs w:val="20"/>
                <w:lang w:val="en-AU"/>
              </w:rPr>
            </w:pPr>
            <w:r w:rsidRPr="007A464A">
              <w:rPr>
                <w:rFonts w:ascii="Cambria" w:hAnsi="Cambria" w:cs="Arial"/>
                <w:sz w:val="20"/>
                <w:szCs w:val="20"/>
                <w:lang w:val="en-AU"/>
              </w:rPr>
              <w:t>Typically an entry level/ base</w:t>
            </w:r>
            <w:r w:rsidRPr="007A464A">
              <w:rPr>
                <w:rFonts w:ascii="Cambria" w:hAnsi="Cambria" w:cs="Arial"/>
                <w:sz w:val="20"/>
                <w:szCs w:val="20"/>
                <w:lang w:val="en-AU"/>
              </w:rPr>
              <w:noBreakHyphen/>
              <w:t>grade case practitioner in regional child protection</w:t>
            </w:r>
          </w:p>
        </w:tc>
        <w:tc>
          <w:tcPr>
            <w:tcW w:w="833" w:type="pct"/>
          </w:tcPr>
          <w:p w14:paraId="1644B760"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653B929F" w14:textId="77777777" w:rsidR="00DD1458" w:rsidRPr="007A464A" w:rsidRDefault="00DD1458" w:rsidP="00F903F1">
            <w:pPr>
              <w:spacing w:before="60"/>
              <w:jc w:val="left"/>
              <w:rPr>
                <w:rFonts w:ascii="Cambria" w:hAnsi="Cambria" w:cs="Arial"/>
                <w:sz w:val="20"/>
                <w:szCs w:val="20"/>
                <w:lang w:val="en-AU"/>
              </w:rPr>
            </w:pPr>
            <w:r w:rsidRPr="007A464A">
              <w:rPr>
                <w:rFonts w:ascii="Cambria" w:hAnsi="Cambria" w:cs="Arial"/>
                <w:sz w:val="20"/>
                <w:szCs w:val="20"/>
                <w:lang w:val="en-AU"/>
              </w:rPr>
              <w:t>Provides standard services within a service delivery framework</w:t>
            </w:r>
          </w:p>
          <w:p w14:paraId="3974D92B" w14:textId="77777777" w:rsidR="00DD1458" w:rsidRPr="007A464A" w:rsidRDefault="00DD1458" w:rsidP="00F903F1">
            <w:pPr>
              <w:tabs>
                <w:tab w:val="left" w:pos="288"/>
              </w:tabs>
              <w:spacing w:before="60"/>
              <w:jc w:val="left"/>
              <w:rPr>
                <w:rFonts w:ascii="Cambria" w:hAnsi="Cambria" w:cs="Arial"/>
                <w:sz w:val="20"/>
                <w:szCs w:val="20"/>
                <w:lang w:val="en-AU"/>
              </w:rPr>
            </w:pPr>
            <w:r w:rsidRPr="007A464A">
              <w:rPr>
                <w:rFonts w:ascii="Cambria" w:hAnsi="Cambria" w:cs="Arial"/>
                <w:sz w:val="20"/>
                <w:szCs w:val="20"/>
                <w:lang w:val="en-AU"/>
              </w:rPr>
              <w:t>Works as a case practitioner involved in managing the care, support and supervision of clients with greater autonomy</w:t>
            </w:r>
          </w:p>
          <w:p w14:paraId="52BC26AE" w14:textId="77777777" w:rsidR="00DD1458" w:rsidRPr="007A464A" w:rsidRDefault="00DD1458" w:rsidP="00F903F1">
            <w:pPr>
              <w:widowControl w:val="0"/>
              <w:spacing w:before="120" w:after="120"/>
              <w:jc w:val="left"/>
              <w:rPr>
                <w:rFonts w:ascii="Cambria" w:hAnsi="Cambria"/>
                <w:b/>
                <w:color w:val="000000"/>
                <w:sz w:val="20"/>
                <w:szCs w:val="20"/>
                <w:lang w:val="en-AU"/>
              </w:rPr>
            </w:pPr>
            <w:r w:rsidRPr="007A464A">
              <w:rPr>
                <w:rFonts w:ascii="Cambria" w:hAnsi="Cambria" w:cs="Arial"/>
                <w:sz w:val="20"/>
                <w:szCs w:val="20"/>
                <w:lang w:val="en-AU"/>
              </w:rPr>
              <w:t>Typically an advanced case practitioner in regional child protection</w:t>
            </w:r>
          </w:p>
        </w:tc>
        <w:tc>
          <w:tcPr>
            <w:tcW w:w="833" w:type="pct"/>
          </w:tcPr>
          <w:p w14:paraId="1724B5CF"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765F7C72" w14:textId="77777777" w:rsidR="00DD1458" w:rsidRPr="007A464A" w:rsidRDefault="00DD1458" w:rsidP="00F903F1">
            <w:pPr>
              <w:spacing w:before="60"/>
              <w:jc w:val="left"/>
              <w:rPr>
                <w:rFonts w:ascii="Cambria" w:hAnsi="Cambria" w:cs="Arial"/>
                <w:sz w:val="20"/>
                <w:szCs w:val="20"/>
                <w:lang w:val="en-AU"/>
              </w:rPr>
            </w:pPr>
            <w:r w:rsidRPr="007A464A">
              <w:rPr>
                <w:rFonts w:ascii="Cambria" w:hAnsi="Cambria" w:cs="Arial"/>
                <w:sz w:val="20"/>
                <w:szCs w:val="20"/>
                <w:lang w:val="en-AU"/>
              </w:rPr>
              <w:t>Provides a professional service in field of expertise</w:t>
            </w:r>
          </w:p>
          <w:p w14:paraId="48360EBC" w14:textId="77777777" w:rsidR="00DD1458" w:rsidRPr="007A464A" w:rsidRDefault="00DD1458" w:rsidP="00F903F1">
            <w:pPr>
              <w:spacing w:before="60"/>
              <w:jc w:val="left"/>
              <w:rPr>
                <w:rFonts w:ascii="Cambria" w:hAnsi="Cambria" w:cs="Arial"/>
                <w:sz w:val="20"/>
                <w:szCs w:val="20"/>
                <w:lang w:val="en-AU"/>
              </w:rPr>
            </w:pPr>
            <w:r w:rsidRPr="007A464A">
              <w:rPr>
                <w:rFonts w:ascii="Cambria" w:hAnsi="Cambria" w:cs="Arial"/>
                <w:sz w:val="20"/>
                <w:szCs w:val="20"/>
                <w:lang w:val="en-AU"/>
              </w:rPr>
              <w:t>Typically a regional senior child protection practitioner</w:t>
            </w:r>
          </w:p>
          <w:p w14:paraId="5CE01CBC" w14:textId="77777777" w:rsidR="00DD1458" w:rsidRPr="007A464A" w:rsidRDefault="00DD1458" w:rsidP="00F903F1">
            <w:pPr>
              <w:spacing w:before="60"/>
              <w:jc w:val="left"/>
              <w:rPr>
                <w:rFonts w:ascii="Cambria" w:hAnsi="Cambria" w:cs="Arial"/>
                <w:b/>
                <w:bCs/>
                <w:sz w:val="20"/>
                <w:szCs w:val="20"/>
                <w:lang w:val="en-AU"/>
              </w:rPr>
            </w:pPr>
          </w:p>
          <w:p w14:paraId="1CBB3B5B" w14:textId="77777777" w:rsidR="00DD1458" w:rsidRPr="007A464A" w:rsidRDefault="00DD1458" w:rsidP="00F903F1">
            <w:pPr>
              <w:spacing w:before="60"/>
              <w:jc w:val="left"/>
              <w:rPr>
                <w:rFonts w:ascii="Cambria" w:hAnsi="Cambria" w:cs="Arial"/>
                <w:b/>
                <w:bCs/>
                <w:sz w:val="20"/>
                <w:szCs w:val="20"/>
                <w:lang w:val="en-AU"/>
              </w:rPr>
            </w:pPr>
          </w:p>
          <w:p w14:paraId="55E0CA7B"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b/>
                <w:bCs/>
                <w:sz w:val="20"/>
                <w:szCs w:val="20"/>
                <w:lang w:val="en-AU"/>
              </w:rPr>
              <w:t>Management stream:</w:t>
            </w:r>
          </w:p>
          <w:p w14:paraId="2BC4A1E8" w14:textId="77777777" w:rsidR="00DD1458" w:rsidRPr="007A464A" w:rsidRDefault="00DD1458" w:rsidP="00F903F1">
            <w:pPr>
              <w:spacing w:before="60"/>
              <w:jc w:val="left"/>
              <w:rPr>
                <w:rFonts w:ascii="Cambria" w:hAnsi="Cambria" w:cs="Arial"/>
                <w:sz w:val="20"/>
                <w:szCs w:val="20"/>
                <w:lang w:val="en-AU"/>
              </w:rPr>
            </w:pPr>
            <w:r w:rsidRPr="007A464A">
              <w:rPr>
                <w:rFonts w:ascii="Cambria" w:hAnsi="Cambria" w:cs="Arial"/>
                <w:sz w:val="20"/>
                <w:szCs w:val="20"/>
                <w:lang w:val="en-AU"/>
              </w:rPr>
              <w:t>Manages delivery of services to clients within a service delivery framework</w:t>
            </w:r>
          </w:p>
          <w:p w14:paraId="3184173A" w14:textId="77777777" w:rsidR="00DD1458" w:rsidRPr="007A464A" w:rsidRDefault="00DD1458" w:rsidP="00F903F1">
            <w:pPr>
              <w:widowControl w:val="0"/>
              <w:spacing w:before="120" w:after="120"/>
              <w:jc w:val="left"/>
              <w:rPr>
                <w:rFonts w:ascii="Cambria" w:hAnsi="Cambria"/>
                <w:b/>
                <w:color w:val="000000"/>
                <w:sz w:val="20"/>
                <w:szCs w:val="20"/>
                <w:lang w:val="en-AU"/>
              </w:rPr>
            </w:pPr>
            <w:r w:rsidRPr="007A464A">
              <w:rPr>
                <w:rFonts w:ascii="Cambria" w:hAnsi="Cambria" w:cs="Arial"/>
                <w:sz w:val="20"/>
                <w:szCs w:val="20"/>
                <w:lang w:val="en-AU"/>
              </w:rPr>
              <w:t>Typically a regional child protection team manager</w:t>
            </w:r>
          </w:p>
        </w:tc>
        <w:tc>
          <w:tcPr>
            <w:tcW w:w="835" w:type="pct"/>
          </w:tcPr>
          <w:p w14:paraId="337BCCA9"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2F6738E7" w14:textId="77777777" w:rsidR="00DD1458" w:rsidRPr="007A464A" w:rsidRDefault="00DD1458" w:rsidP="00F903F1">
            <w:pPr>
              <w:jc w:val="left"/>
              <w:rPr>
                <w:rFonts w:ascii="Cambria" w:hAnsi="Cambria" w:cs="Arial"/>
                <w:bCs/>
                <w:sz w:val="20"/>
                <w:szCs w:val="20"/>
                <w:lang w:val="en-AU"/>
              </w:rPr>
            </w:pPr>
            <w:r w:rsidRPr="007A464A">
              <w:rPr>
                <w:rFonts w:ascii="Cambria" w:hAnsi="Cambria" w:cs="Arial"/>
                <w:bCs/>
                <w:sz w:val="20"/>
                <w:szCs w:val="20"/>
                <w:lang w:val="en-AU"/>
              </w:rPr>
              <w:t>Provides a highly specialised, professional service in field of expertise</w:t>
            </w:r>
          </w:p>
          <w:p w14:paraId="25FEB0AA" w14:textId="77777777" w:rsidR="00DD1458" w:rsidRPr="007A464A" w:rsidRDefault="00DD1458" w:rsidP="00F903F1">
            <w:pPr>
              <w:jc w:val="left"/>
              <w:rPr>
                <w:rFonts w:ascii="Cambria" w:hAnsi="Cambria" w:cs="Arial"/>
                <w:bCs/>
                <w:sz w:val="20"/>
                <w:szCs w:val="20"/>
                <w:lang w:val="en-AU"/>
              </w:rPr>
            </w:pPr>
            <w:r w:rsidRPr="007A464A">
              <w:rPr>
                <w:rFonts w:ascii="Cambria" w:hAnsi="Cambria" w:cs="Arial"/>
                <w:bCs/>
                <w:sz w:val="20"/>
                <w:szCs w:val="20"/>
                <w:lang w:val="en-AU"/>
              </w:rPr>
              <w:t>Typically a regional child protection principal practitioner</w:t>
            </w:r>
          </w:p>
          <w:p w14:paraId="36CC2CD2"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b/>
                <w:bCs/>
                <w:sz w:val="20"/>
                <w:szCs w:val="20"/>
                <w:lang w:val="en-AU"/>
              </w:rPr>
              <w:t>Management stream:</w:t>
            </w:r>
          </w:p>
          <w:p w14:paraId="51E03D91" w14:textId="77777777" w:rsidR="00DD1458" w:rsidRPr="007A464A" w:rsidRDefault="00DD1458" w:rsidP="00F903F1">
            <w:pPr>
              <w:jc w:val="left"/>
              <w:rPr>
                <w:rFonts w:ascii="Cambria" w:hAnsi="Cambria" w:cs="Arial"/>
                <w:sz w:val="20"/>
                <w:szCs w:val="20"/>
                <w:u w:val="single"/>
                <w:lang w:val="en-AU"/>
              </w:rPr>
            </w:pPr>
            <w:r w:rsidRPr="007A464A">
              <w:rPr>
                <w:rFonts w:ascii="Cambria" w:hAnsi="Cambria" w:cs="Arial"/>
                <w:sz w:val="20"/>
                <w:szCs w:val="20"/>
                <w:lang w:val="en-AU"/>
              </w:rPr>
              <w:t>A senior regional program manager with a significant impact on program management and delivery</w:t>
            </w:r>
          </w:p>
          <w:p w14:paraId="22A6D63E" w14:textId="77777777" w:rsidR="00DD1458" w:rsidRPr="007A464A" w:rsidRDefault="00DD1458" w:rsidP="00F903F1">
            <w:pPr>
              <w:widowControl w:val="0"/>
              <w:spacing w:before="120" w:after="120"/>
              <w:jc w:val="left"/>
              <w:rPr>
                <w:rFonts w:ascii="Cambria" w:hAnsi="Cambria"/>
                <w:b/>
                <w:color w:val="000000"/>
                <w:sz w:val="20"/>
                <w:szCs w:val="20"/>
                <w:lang w:val="en-AU"/>
              </w:rPr>
            </w:pPr>
            <w:r w:rsidRPr="007A464A">
              <w:rPr>
                <w:rFonts w:ascii="Cambria" w:hAnsi="Cambria" w:cs="Arial"/>
                <w:sz w:val="20"/>
                <w:szCs w:val="20"/>
                <w:lang w:val="en-AU"/>
              </w:rPr>
              <w:t>Typically a regional Area Manager (within a Child FIRST catchment)</w:t>
            </w:r>
          </w:p>
        </w:tc>
      </w:tr>
      <w:tr w:rsidR="00DD1458" w:rsidRPr="007A464A" w14:paraId="45B2DC4E" w14:textId="77777777" w:rsidTr="00F903F1">
        <w:tc>
          <w:tcPr>
            <w:tcW w:w="833" w:type="pct"/>
          </w:tcPr>
          <w:p w14:paraId="44EA4D6F" w14:textId="77777777" w:rsidR="00DD1458" w:rsidRPr="007A464A" w:rsidRDefault="00DD1458" w:rsidP="00F903F1">
            <w:pPr>
              <w:widowControl w:val="0"/>
              <w:spacing w:before="120" w:after="120"/>
              <w:jc w:val="left"/>
              <w:rPr>
                <w:rFonts w:ascii="Cambria" w:hAnsi="Cambria"/>
                <w:b/>
                <w:color w:val="000000"/>
                <w:sz w:val="20"/>
                <w:szCs w:val="20"/>
                <w:lang w:val="en-AU"/>
              </w:rPr>
            </w:pPr>
          </w:p>
        </w:tc>
        <w:tc>
          <w:tcPr>
            <w:tcW w:w="833" w:type="pct"/>
          </w:tcPr>
          <w:p w14:paraId="6BA9722A" w14:textId="77777777" w:rsidR="00DD1458" w:rsidRPr="007A464A" w:rsidRDefault="00DD1458" w:rsidP="00F903F1">
            <w:pPr>
              <w:spacing w:before="60"/>
              <w:jc w:val="left"/>
              <w:rPr>
                <w:rFonts w:ascii="Cambria" w:hAnsi="Cambria" w:cs="Arial"/>
                <w:b/>
                <w:bCs/>
                <w:sz w:val="20"/>
                <w:szCs w:val="20"/>
                <w:lang w:val="en-AU"/>
              </w:rPr>
            </w:pPr>
          </w:p>
        </w:tc>
        <w:tc>
          <w:tcPr>
            <w:tcW w:w="833" w:type="pct"/>
          </w:tcPr>
          <w:p w14:paraId="5E8DA31A" w14:textId="77777777" w:rsidR="00DD1458" w:rsidRPr="007A464A" w:rsidRDefault="00DD1458" w:rsidP="00F903F1">
            <w:pPr>
              <w:spacing w:before="60"/>
              <w:jc w:val="left"/>
              <w:rPr>
                <w:rFonts w:ascii="Cambria" w:hAnsi="Cambria" w:cs="Arial"/>
                <w:b/>
                <w:bCs/>
                <w:sz w:val="20"/>
                <w:szCs w:val="20"/>
                <w:lang w:val="en-AU"/>
              </w:rPr>
            </w:pPr>
          </w:p>
        </w:tc>
        <w:tc>
          <w:tcPr>
            <w:tcW w:w="833" w:type="pct"/>
          </w:tcPr>
          <w:p w14:paraId="7AB7015F" w14:textId="77777777" w:rsidR="00DD1458" w:rsidRPr="007A464A" w:rsidRDefault="00DD1458" w:rsidP="00F903F1">
            <w:pPr>
              <w:spacing w:before="60"/>
              <w:jc w:val="left"/>
              <w:rPr>
                <w:rFonts w:ascii="Cambria" w:hAnsi="Cambria" w:cs="Arial"/>
                <w:b/>
                <w:bCs/>
                <w:sz w:val="20"/>
                <w:szCs w:val="20"/>
                <w:lang w:val="en-AU"/>
              </w:rPr>
            </w:pPr>
          </w:p>
        </w:tc>
        <w:tc>
          <w:tcPr>
            <w:tcW w:w="833" w:type="pct"/>
          </w:tcPr>
          <w:p w14:paraId="59BC8D0D" w14:textId="77777777" w:rsidR="00DD1458" w:rsidRPr="007A464A" w:rsidRDefault="00DD1458" w:rsidP="00F903F1">
            <w:pPr>
              <w:spacing w:before="60"/>
              <w:rPr>
                <w:rFonts w:ascii="Cambria" w:hAnsi="Cambria" w:cs="Arial"/>
                <w:b/>
                <w:bCs/>
                <w:sz w:val="20"/>
                <w:szCs w:val="20"/>
                <w:lang w:val="en-AU"/>
              </w:rPr>
            </w:pPr>
            <w:r w:rsidRPr="007A464A">
              <w:rPr>
                <w:rFonts w:ascii="Cambria" w:hAnsi="Cambria" w:cs="Arial"/>
                <w:b/>
                <w:bCs/>
                <w:sz w:val="20"/>
                <w:szCs w:val="20"/>
                <w:lang w:val="en-AU"/>
              </w:rPr>
              <w:t>Practice stream:</w:t>
            </w:r>
          </w:p>
          <w:p w14:paraId="317C0929" w14:textId="77777777" w:rsidR="00DD1458" w:rsidRPr="007A464A" w:rsidRDefault="00DD1458" w:rsidP="00F903F1">
            <w:pPr>
              <w:spacing w:before="60"/>
              <w:rPr>
                <w:rFonts w:ascii="Cambria" w:hAnsi="Cambria" w:cs="Arial"/>
                <w:sz w:val="20"/>
                <w:szCs w:val="20"/>
                <w:lang w:val="en-AU"/>
              </w:rPr>
            </w:pPr>
            <w:r w:rsidRPr="007A464A">
              <w:rPr>
                <w:rFonts w:ascii="Cambria" w:hAnsi="Cambria" w:cs="Arial"/>
                <w:sz w:val="20"/>
                <w:szCs w:val="20"/>
                <w:lang w:val="en-AU"/>
              </w:rPr>
              <w:t>Provides a more specialised, professional service in field of expertise</w:t>
            </w:r>
          </w:p>
          <w:p w14:paraId="7E7830C6" w14:textId="77777777" w:rsidR="00DD1458" w:rsidRPr="007A464A" w:rsidRDefault="00DD1458" w:rsidP="00F903F1">
            <w:pPr>
              <w:spacing w:before="60"/>
              <w:rPr>
                <w:rFonts w:ascii="Cambria" w:hAnsi="Cambria" w:cs="Arial"/>
                <w:sz w:val="20"/>
                <w:szCs w:val="20"/>
                <w:lang w:val="en-AU"/>
              </w:rPr>
            </w:pPr>
            <w:r w:rsidRPr="007A464A">
              <w:rPr>
                <w:rFonts w:ascii="Cambria" w:hAnsi="Cambria" w:cs="Arial"/>
                <w:sz w:val="20"/>
                <w:szCs w:val="20"/>
                <w:lang w:val="en-AU"/>
              </w:rPr>
              <w:t>Typically a regional child protection practice leader</w:t>
            </w:r>
          </w:p>
          <w:p w14:paraId="63F415B0" w14:textId="77777777" w:rsidR="00DD1458" w:rsidRPr="007A464A" w:rsidRDefault="00DD1458" w:rsidP="00F903F1">
            <w:pPr>
              <w:spacing w:before="60"/>
              <w:rPr>
                <w:rFonts w:ascii="Cambria" w:hAnsi="Cambria" w:cs="Arial"/>
                <w:b/>
                <w:bCs/>
                <w:sz w:val="20"/>
                <w:szCs w:val="20"/>
                <w:lang w:val="en-AU"/>
              </w:rPr>
            </w:pPr>
            <w:r w:rsidRPr="007A464A">
              <w:rPr>
                <w:rFonts w:ascii="Cambria" w:hAnsi="Cambria" w:cs="Arial"/>
                <w:b/>
                <w:bCs/>
                <w:sz w:val="20"/>
                <w:szCs w:val="20"/>
                <w:lang w:val="en-AU"/>
              </w:rPr>
              <w:t>Management stream:</w:t>
            </w:r>
          </w:p>
          <w:p w14:paraId="25F0E139"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sz w:val="20"/>
                <w:szCs w:val="20"/>
                <w:lang w:val="en-AU"/>
              </w:rPr>
              <w:t>Typically a regional child protection team manager</w:t>
            </w:r>
            <w:r w:rsidRPr="007A464A">
              <w:rPr>
                <w:rFonts w:ascii="Cambria" w:hAnsi="Cambria" w:cs="Arial"/>
                <w:bCs/>
                <w:sz w:val="20"/>
                <w:szCs w:val="20"/>
                <w:lang w:val="en-AU"/>
              </w:rPr>
              <w:t xml:space="preserve">  or deputy area manager operating at a higher level of autonomy within a region</w:t>
            </w:r>
          </w:p>
        </w:tc>
        <w:tc>
          <w:tcPr>
            <w:tcW w:w="835" w:type="pct"/>
          </w:tcPr>
          <w:p w14:paraId="24FD0AD8" w14:textId="77777777" w:rsidR="00DD1458" w:rsidRPr="007A464A" w:rsidRDefault="00DD1458" w:rsidP="00F903F1">
            <w:pPr>
              <w:spacing w:before="60"/>
              <w:rPr>
                <w:rFonts w:ascii="Cambria" w:hAnsi="Cambria" w:cs="Arial"/>
                <w:b/>
                <w:bCs/>
                <w:sz w:val="20"/>
                <w:szCs w:val="20"/>
                <w:lang w:val="en-AU"/>
              </w:rPr>
            </w:pPr>
            <w:r w:rsidRPr="007A464A">
              <w:rPr>
                <w:rFonts w:ascii="Cambria" w:hAnsi="Cambria" w:cs="Arial"/>
                <w:b/>
                <w:bCs/>
                <w:sz w:val="20"/>
                <w:szCs w:val="20"/>
                <w:lang w:val="en-AU"/>
              </w:rPr>
              <w:t>Practice stream:</w:t>
            </w:r>
          </w:p>
          <w:p w14:paraId="1A95D0B8" w14:textId="77777777" w:rsidR="00DD1458" w:rsidRPr="007A464A" w:rsidRDefault="00DD1458" w:rsidP="00F903F1">
            <w:pPr>
              <w:spacing w:before="60"/>
              <w:rPr>
                <w:rFonts w:ascii="Cambria" w:hAnsi="Cambria" w:cs="Arial"/>
                <w:b/>
                <w:bCs/>
                <w:sz w:val="20"/>
                <w:szCs w:val="20"/>
                <w:lang w:val="en-AU"/>
              </w:rPr>
            </w:pPr>
            <w:r w:rsidRPr="007A464A">
              <w:rPr>
                <w:rFonts w:ascii="Cambria" w:hAnsi="Cambria" w:cs="Arial"/>
                <w:bCs/>
                <w:sz w:val="20"/>
                <w:szCs w:val="20"/>
                <w:lang w:val="en-AU"/>
              </w:rPr>
              <w:t xml:space="preserve">Provides authoritative advice and leadership based on advanced expertise and regarded as a </w:t>
            </w:r>
            <w:r w:rsidRPr="007A464A">
              <w:rPr>
                <w:rFonts w:ascii="Cambria" w:hAnsi="Cambria" w:cs="Arial"/>
                <w:sz w:val="20"/>
                <w:szCs w:val="20"/>
                <w:lang w:val="en-AU"/>
              </w:rPr>
              <w:t>subject matter expert</w:t>
            </w:r>
          </w:p>
          <w:p w14:paraId="0074EAEE" w14:textId="77777777" w:rsidR="00DD1458" w:rsidRPr="007A464A" w:rsidRDefault="00DD1458" w:rsidP="00F903F1">
            <w:pPr>
              <w:spacing w:before="120"/>
              <w:rPr>
                <w:rFonts w:ascii="Cambria" w:hAnsi="Cambria" w:cs="Arial"/>
                <w:bCs/>
                <w:sz w:val="20"/>
                <w:szCs w:val="20"/>
                <w:lang w:val="en-AU"/>
              </w:rPr>
            </w:pPr>
            <w:r w:rsidRPr="007A464A">
              <w:rPr>
                <w:rFonts w:ascii="Cambria" w:hAnsi="Cambria" w:cs="Arial"/>
                <w:bCs/>
                <w:sz w:val="20"/>
                <w:szCs w:val="20"/>
                <w:lang w:val="en-AU"/>
              </w:rPr>
              <w:t>Typically a regional child protection principal practitioner</w:t>
            </w:r>
          </w:p>
          <w:p w14:paraId="206555E6" w14:textId="77777777" w:rsidR="00DD1458" w:rsidRPr="007A464A" w:rsidRDefault="00DD1458" w:rsidP="00F903F1">
            <w:pPr>
              <w:spacing w:before="60"/>
              <w:rPr>
                <w:rFonts w:ascii="Cambria" w:hAnsi="Cambria" w:cs="Arial"/>
                <w:b/>
                <w:bCs/>
                <w:sz w:val="20"/>
                <w:szCs w:val="20"/>
                <w:lang w:val="en-AU"/>
              </w:rPr>
            </w:pPr>
            <w:r w:rsidRPr="007A464A">
              <w:rPr>
                <w:rFonts w:ascii="Cambria" w:hAnsi="Cambria" w:cs="Arial"/>
                <w:b/>
                <w:bCs/>
                <w:sz w:val="20"/>
                <w:szCs w:val="20"/>
                <w:lang w:val="en-AU"/>
              </w:rPr>
              <w:t>Management stream:</w:t>
            </w:r>
          </w:p>
          <w:p w14:paraId="6A9D1D30" w14:textId="77777777" w:rsidR="00DD1458" w:rsidRPr="007A464A" w:rsidRDefault="00DD1458" w:rsidP="00F903F1">
            <w:pPr>
              <w:rPr>
                <w:rFonts w:ascii="Cambria" w:hAnsi="Cambria" w:cs="Arial"/>
                <w:sz w:val="20"/>
                <w:szCs w:val="20"/>
                <w:u w:val="single"/>
                <w:lang w:val="en-AU"/>
              </w:rPr>
            </w:pPr>
            <w:r w:rsidRPr="007A464A">
              <w:rPr>
                <w:rFonts w:ascii="Cambria" w:hAnsi="Cambria" w:cs="Arial"/>
                <w:sz w:val="20"/>
                <w:szCs w:val="20"/>
                <w:lang w:val="en-AU"/>
              </w:rPr>
              <w:t>A senior regional program manager with a significant impact on program management and delivery</w:t>
            </w:r>
          </w:p>
          <w:p w14:paraId="2875AE77" w14:textId="77777777" w:rsidR="00DD1458" w:rsidRPr="007A464A" w:rsidRDefault="00DD1458" w:rsidP="00F903F1">
            <w:pPr>
              <w:spacing w:before="60"/>
              <w:jc w:val="left"/>
              <w:rPr>
                <w:rFonts w:ascii="Cambria" w:hAnsi="Cambria" w:cs="Arial"/>
                <w:b/>
                <w:bCs/>
                <w:sz w:val="20"/>
                <w:szCs w:val="20"/>
                <w:lang w:val="en-AU"/>
              </w:rPr>
            </w:pPr>
            <w:r w:rsidRPr="007A464A">
              <w:rPr>
                <w:rFonts w:ascii="Cambria" w:hAnsi="Cambria" w:cs="Arial"/>
                <w:sz w:val="20"/>
                <w:szCs w:val="20"/>
                <w:lang w:val="en-AU"/>
              </w:rPr>
              <w:t>Typically a regional child protection manager</w:t>
            </w:r>
          </w:p>
        </w:tc>
      </w:tr>
      <w:tr w:rsidR="00DD1458" w:rsidRPr="007A464A" w14:paraId="19971D3B" w14:textId="77777777" w:rsidTr="00F903F1">
        <w:tc>
          <w:tcPr>
            <w:tcW w:w="833" w:type="pct"/>
          </w:tcPr>
          <w:p w14:paraId="79BA6457" w14:textId="77777777" w:rsidR="00DD1458" w:rsidRPr="007A464A" w:rsidRDefault="00DD1458" w:rsidP="00F903F1">
            <w:pPr>
              <w:widowControl w:val="0"/>
              <w:spacing w:before="120" w:after="120"/>
              <w:jc w:val="left"/>
              <w:rPr>
                <w:rFonts w:ascii="Cambria" w:hAnsi="Cambria"/>
                <w:b/>
                <w:color w:val="000000"/>
                <w:sz w:val="20"/>
                <w:szCs w:val="20"/>
                <w:lang w:val="en-AU"/>
              </w:rPr>
            </w:pPr>
            <w:r w:rsidRPr="007A464A">
              <w:rPr>
                <w:rFonts w:ascii="Cambria" w:hAnsi="Cambria"/>
                <w:b/>
                <w:color w:val="000000"/>
                <w:sz w:val="20"/>
                <w:szCs w:val="20"/>
                <w:lang w:val="en-AU"/>
              </w:rPr>
              <w:t>Decision Making</w:t>
            </w:r>
          </w:p>
        </w:tc>
        <w:tc>
          <w:tcPr>
            <w:tcW w:w="4167" w:type="pct"/>
            <w:gridSpan w:val="5"/>
          </w:tcPr>
          <w:p w14:paraId="7EA84CCC" w14:textId="1738510F" w:rsidR="00DD1458" w:rsidRPr="007A464A" w:rsidRDefault="00DD1458" w:rsidP="00F903F1">
            <w:pPr>
              <w:spacing w:before="120" w:after="120"/>
              <w:rPr>
                <w:rFonts w:ascii="Cambria" w:hAnsi="Cambria" w:cs="Arial"/>
                <w:b/>
                <w:bCs/>
                <w:sz w:val="20"/>
                <w:szCs w:val="20"/>
                <w:lang w:val="en-AU"/>
              </w:rPr>
            </w:pPr>
            <w:r w:rsidRPr="007A464A">
              <w:rPr>
                <w:rFonts w:ascii="Cambria" w:hAnsi="Cambria" w:cs="Arial"/>
                <w:sz w:val="20"/>
                <w:szCs w:val="20"/>
                <w:lang w:val="en-AU"/>
              </w:rPr>
              <w:t xml:space="preserve">All Employees exercise legal delegations and functions pursuant to the </w:t>
            </w:r>
            <w:r w:rsidRPr="007A464A">
              <w:rPr>
                <w:rFonts w:ascii="Cambria" w:hAnsi="Cambria" w:cs="Arial"/>
                <w:i/>
                <w:sz w:val="20"/>
                <w:szCs w:val="20"/>
                <w:lang w:val="en-AU"/>
              </w:rPr>
              <w:t xml:space="preserve">Children, Youth and Families Act 2005 (Vic) </w:t>
            </w:r>
            <w:r w:rsidRPr="007A464A">
              <w:rPr>
                <w:rFonts w:ascii="Cambria" w:hAnsi="Cambria" w:cs="Arial"/>
                <w:sz w:val="20"/>
                <w:szCs w:val="20"/>
                <w:lang w:val="en-AU"/>
              </w:rPr>
              <w:t>and other related acts. Specific delegations and functions are determined by the role and work environment in combination (as specified in job descriptions).</w:t>
            </w:r>
          </w:p>
        </w:tc>
      </w:tr>
      <w:tr w:rsidR="00DD1458" w:rsidRPr="007A464A" w14:paraId="733B7B1D" w14:textId="77777777" w:rsidTr="00F903F1">
        <w:tc>
          <w:tcPr>
            <w:tcW w:w="833" w:type="pct"/>
          </w:tcPr>
          <w:p w14:paraId="5549224B" w14:textId="77777777" w:rsidR="00DD1458" w:rsidRPr="007A464A" w:rsidRDefault="00DD1458" w:rsidP="00F903F1">
            <w:pPr>
              <w:widowControl w:val="0"/>
              <w:spacing w:before="120" w:after="120"/>
              <w:jc w:val="left"/>
              <w:rPr>
                <w:rFonts w:ascii="Cambria" w:hAnsi="Cambria"/>
                <w:b/>
                <w:color w:val="000000"/>
                <w:sz w:val="20"/>
                <w:szCs w:val="20"/>
                <w:lang w:val="en-AU"/>
              </w:rPr>
            </w:pPr>
            <w:r w:rsidRPr="007A464A">
              <w:rPr>
                <w:rFonts w:ascii="Cambria" w:hAnsi="Cambria" w:cs="Arial"/>
                <w:b/>
                <w:bCs/>
                <w:sz w:val="20"/>
                <w:szCs w:val="20"/>
                <w:lang w:val="en-AU"/>
              </w:rPr>
              <w:t>Operational Service Delivery</w:t>
            </w:r>
          </w:p>
        </w:tc>
        <w:tc>
          <w:tcPr>
            <w:tcW w:w="833" w:type="pct"/>
          </w:tcPr>
          <w:p w14:paraId="71B58A7C"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5C8E9ED2"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Works with clients in a range of settings</w:t>
            </w:r>
          </w:p>
          <w:p w14:paraId="666FCE28"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Works under direction from supervisor</w:t>
            </w:r>
          </w:p>
          <w:p w14:paraId="6A44B5A3"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sz w:val="20"/>
                <w:szCs w:val="20"/>
                <w:lang w:val="en-AU"/>
              </w:rPr>
              <w:t>Supervises client activities as defined by case plans</w:t>
            </w:r>
          </w:p>
        </w:tc>
        <w:tc>
          <w:tcPr>
            <w:tcW w:w="833" w:type="pct"/>
          </w:tcPr>
          <w:p w14:paraId="68F917A3"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370CB7DC"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Works within a defined statutory framework</w:t>
            </w:r>
          </w:p>
          <w:p w14:paraId="7DF63F1F"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Assesses the level of risk for clients and their families with close support from senior practitioners</w:t>
            </w:r>
          </w:p>
          <w:p w14:paraId="6AE07E0C"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Responds to a variety of emerging client issues</w:t>
            </w:r>
          </w:p>
          <w:p w14:paraId="415080E1"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Participates in the development and review of case plans</w:t>
            </w:r>
          </w:p>
          <w:p w14:paraId="486D0E94"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sz w:val="20"/>
                <w:szCs w:val="20"/>
                <w:lang w:val="en-AU"/>
              </w:rPr>
              <w:t>Consults with more senior case practitioners as needed</w:t>
            </w:r>
          </w:p>
        </w:tc>
        <w:tc>
          <w:tcPr>
            <w:tcW w:w="833" w:type="pct"/>
          </w:tcPr>
          <w:p w14:paraId="1AD5319D"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7FDD1272"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Plans and prioritises own work to achieve defined targets</w:t>
            </w:r>
          </w:p>
          <w:p w14:paraId="5F19AB61"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Assesses the level of risk for clients and their families with greater autonomy</w:t>
            </w:r>
          </w:p>
          <w:p w14:paraId="76D08DC3"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Makes applications to courts with greater autonomy</w:t>
            </w:r>
          </w:p>
          <w:p w14:paraId="39DB76C3"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Develops and manages case plans</w:t>
            </w:r>
          </w:p>
          <w:p w14:paraId="3367F9AC"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sz w:val="20"/>
                <w:szCs w:val="20"/>
                <w:lang w:val="en-AU"/>
              </w:rPr>
              <w:t>Supervises students and supports new child protection practitioners</w:t>
            </w:r>
          </w:p>
        </w:tc>
        <w:tc>
          <w:tcPr>
            <w:tcW w:w="833" w:type="pct"/>
          </w:tcPr>
          <w:p w14:paraId="36E2055D"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17F49E60"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 xml:space="preserve">Manages high risk cases </w:t>
            </w:r>
          </w:p>
          <w:p w14:paraId="1E6C7755"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Provides specialist professional supervision</w:t>
            </w:r>
          </w:p>
          <w:p w14:paraId="422AC308"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Provides advanced assessment and advisory services</w:t>
            </w:r>
          </w:p>
          <w:p w14:paraId="7D88EADC"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Provides leadership to practitioners in relation to high risk cases and challenging issues</w:t>
            </w:r>
          </w:p>
          <w:p w14:paraId="08A6FBC7"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b/>
                <w:bCs/>
                <w:sz w:val="20"/>
                <w:szCs w:val="20"/>
                <w:lang w:val="en-AU"/>
              </w:rPr>
              <w:t>Management stream:</w:t>
            </w:r>
          </w:p>
          <w:p w14:paraId="0915AC88"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Manages program activities and sensitive or high risk issues</w:t>
            </w:r>
          </w:p>
          <w:p w14:paraId="1F888977"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Manages a team of practitioners</w:t>
            </w:r>
          </w:p>
          <w:p w14:paraId="540E6C93"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Undertakes case planning</w:t>
            </w:r>
          </w:p>
          <w:p w14:paraId="48683525"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sz w:val="20"/>
                <w:szCs w:val="20"/>
                <w:lang w:val="en-AU"/>
              </w:rPr>
              <w:t>Manages the work organisation, resources and outputs for the team</w:t>
            </w:r>
          </w:p>
        </w:tc>
        <w:tc>
          <w:tcPr>
            <w:tcW w:w="835" w:type="pct"/>
          </w:tcPr>
          <w:p w14:paraId="60CB9BF0"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b/>
                <w:bCs/>
                <w:sz w:val="20"/>
                <w:szCs w:val="20"/>
                <w:lang w:val="en-AU"/>
              </w:rPr>
              <w:t>Practice stream:</w:t>
            </w:r>
          </w:p>
          <w:p w14:paraId="7E2A3BAC"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Manages the most high risk and high profile cases including negotiating for cross agency service delivery</w:t>
            </w:r>
          </w:p>
          <w:p w14:paraId="35402E7F"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Provides highly specialist services or expert advice on child protection service delivery</w:t>
            </w:r>
          </w:p>
          <w:p w14:paraId="7A447F19"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Routinely advises senior stakeholders on child protection issues and solutions</w:t>
            </w:r>
          </w:p>
          <w:p w14:paraId="30CCCE6E"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Develops briefs on highly complex practice issues</w:t>
            </w:r>
          </w:p>
          <w:p w14:paraId="3C181E9D"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Undertakes case planning appeals as required</w:t>
            </w:r>
          </w:p>
          <w:p w14:paraId="045B3FE9"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b/>
                <w:bCs/>
                <w:sz w:val="20"/>
                <w:szCs w:val="20"/>
                <w:lang w:val="en-AU"/>
              </w:rPr>
              <w:t>Management stream:</w:t>
            </w:r>
          </w:p>
          <w:p w14:paraId="3BAF7D13" w14:textId="668A6086"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 xml:space="preserve">Manages a regional child protection service with increased budget, Employee and agency responsibilities </w:t>
            </w:r>
          </w:p>
          <w:p w14:paraId="565E1AEB" w14:textId="77777777" w:rsidR="00DD1458" w:rsidRPr="007A464A" w:rsidRDefault="00DD1458" w:rsidP="00F903F1">
            <w:pPr>
              <w:spacing w:before="120" w:after="120"/>
              <w:jc w:val="left"/>
              <w:rPr>
                <w:rFonts w:ascii="Cambria" w:hAnsi="Cambria" w:cs="Arial"/>
                <w:b/>
                <w:bCs/>
                <w:sz w:val="20"/>
                <w:szCs w:val="20"/>
                <w:lang w:val="en-AU"/>
              </w:rPr>
            </w:pPr>
            <w:r w:rsidRPr="007A464A">
              <w:rPr>
                <w:rFonts w:ascii="Cambria" w:hAnsi="Cambria" w:cs="Arial"/>
                <w:sz w:val="20"/>
                <w:szCs w:val="20"/>
                <w:lang w:val="en-AU"/>
              </w:rPr>
              <w:t>Responsible for implementation of endorsed strategic policy within the region</w:t>
            </w:r>
          </w:p>
        </w:tc>
      </w:tr>
      <w:tr w:rsidR="00DD1458" w:rsidRPr="007A464A" w14:paraId="7DFE3C14" w14:textId="77777777" w:rsidTr="00F903F1">
        <w:tc>
          <w:tcPr>
            <w:tcW w:w="833" w:type="pct"/>
          </w:tcPr>
          <w:p w14:paraId="4BEF0E41" w14:textId="77777777" w:rsidR="00DD1458" w:rsidRPr="007A464A" w:rsidRDefault="00DD1458" w:rsidP="00F903F1">
            <w:pPr>
              <w:widowControl w:val="0"/>
              <w:spacing w:before="120" w:after="120"/>
              <w:jc w:val="left"/>
              <w:rPr>
                <w:rFonts w:ascii="Cambria" w:hAnsi="Cambria"/>
                <w:b/>
                <w:color w:val="000000"/>
                <w:sz w:val="20"/>
                <w:szCs w:val="20"/>
                <w:lang w:val="en-AU"/>
              </w:rPr>
            </w:pPr>
          </w:p>
        </w:tc>
        <w:tc>
          <w:tcPr>
            <w:tcW w:w="833" w:type="pct"/>
          </w:tcPr>
          <w:p w14:paraId="2D02C43B" w14:textId="77777777" w:rsidR="00DD1458" w:rsidRPr="007A464A" w:rsidRDefault="00DD1458" w:rsidP="00F903F1">
            <w:pPr>
              <w:spacing w:before="60"/>
              <w:jc w:val="left"/>
              <w:rPr>
                <w:rFonts w:ascii="Cambria" w:hAnsi="Cambria" w:cs="Arial"/>
                <w:b/>
                <w:bCs/>
                <w:sz w:val="20"/>
                <w:szCs w:val="20"/>
                <w:lang w:val="en-AU"/>
              </w:rPr>
            </w:pPr>
          </w:p>
        </w:tc>
        <w:tc>
          <w:tcPr>
            <w:tcW w:w="833" w:type="pct"/>
          </w:tcPr>
          <w:p w14:paraId="5E2EE57F" w14:textId="77777777" w:rsidR="00DD1458" w:rsidRPr="007A464A" w:rsidRDefault="00DD1458" w:rsidP="00F903F1">
            <w:pPr>
              <w:spacing w:before="60"/>
              <w:jc w:val="left"/>
              <w:rPr>
                <w:rFonts w:ascii="Cambria" w:hAnsi="Cambria" w:cs="Arial"/>
                <w:b/>
                <w:bCs/>
                <w:sz w:val="20"/>
                <w:szCs w:val="20"/>
                <w:lang w:val="en-AU"/>
              </w:rPr>
            </w:pPr>
          </w:p>
        </w:tc>
        <w:tc>
          <w:tcPr>
            <w:tcW w:w="833" w:type="pct"/>
          </w:tcPr>
          <w:p w14:paraId="48271FB7" w14:textId="77777777" w:rsidR="00DD1458" w:rsidRPr="007A464A" w:rsidRDefault="00DD1458" w:rsidP="00F903F1">
            <w:pPr>
              <w:spacing w:before="60"/>
              <w:jc w:val="left"/>
              <w:rPr>
                <w:rFonts w:ascii="Cambria" w:hAnsi="Cambria" w:cs="Arial"/>
                <w:b/>
                <w:bCs/>
                <w:sz w:val="20"/>
                <w:szCs w:val="20"/>
                <w:lang w:val="en-AU"/>
              </w:rPr>
            </w:pPr>
          </w:p>
        </w:tc>
        <w:tc>
          <w:tcPr>
            <w:tcW w:w="833" w:type="pct"/>
          </w:tcPr>
          <w:p w14:paraId="1FF87C82"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2</w:t>
            </w:r>
          </w:p>
          <w:p w14:paraId="1ACD5694"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Practice stream:</w:t>
            </w:r>
          </w:p>
          <w:p w14:paraId="527F2CF4"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Manages sensitive, high risk cases</w:t>
            </w:r>
          </w:p>
          <w:p w14:paraId="73EC6787"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Provides specialist professional supervision, education and advice including leadership and guidance to other specialists in the field</w:t>
            </w:r>
          </w:p>
          <w:p w14:paraId="4F4C8C8B"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Undertakes quality audits</w:t>
            </w:r>
          </w:p>
          <w:p w14:paraId="46B89CEB"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Monitors professional child protection standards within the region</w:t>
            </w:r>
          </w:p>
          <w:p w14:paraId="3368B6D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b/>
                <w:sz w:val="20"/>
                <w:szCs w:val="20"/>
                <w:lang w:val="en-AU"/>
              </w:rPr>
              <w:t>Management stream</w:t>
            </w:r>
            <w:r w:rsidRPr="007A464A">
              <w:rPr>
                <w:rFonts w:ascii="Cambria" w:hAnsi="Cambria" w:cs="Arial"/>
                <w:sz w:val="20"/>
                <w:szCs w:val="20"/>
                <w:lang w:val="en-AU"/>
              </w:rPr>
              <w:t>:</w:t>
            </w:r>
          </w:p>
          <w:p w14:paraId="533B3D48"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Manages program activities and sensitive or high risk issues with a higher degree of autonomy in a region</w:t>
            </w:r>
          </w:p>
          <w:p w14:paraId="22AAD191"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Manages a team of practitioners with a higher degree of autonomy in a region</w:t>
            </w:r>
          </w:p>
          <w:p w14:paraId="0E367C6C"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Undertakes case planning</w:t>
            </w:r>
          </w:p>
          <w:p w14:paraId="5B4FFF6B"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the work organisation, resources and outputs for the team</w:t>
            </w:r>
          </w:p>
          <w:p w14:paraId="270690F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Assist in managing a child protection area</w:t>
            </w:r>
          </w:p>
        </w:tc>
        <w:tc>
          <w:tcPr>
            <w:tcW w:w="835" w:type="pct"/>
          </w:tcPr>
          <w:p w14:paraId="41F39564"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2</w:t>
            </w:r>
          </w:p>
          <w:p w14:paraId="38B6F25F"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Practice stream:</w:t>
            </w:r>
          </w:p>
          <w:p w14:paraId="5D7D0691"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Area of expertise and responsibility is complicated by the scale and difficulty of the issues</w:t>
            </w:r>
          </w:p>
          <w:p w14:paraId="2071E3A3"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Provides leadership and guidance based on advanced expertise</w:t>
            </w:r>
          </w:p>
          <w:p w14:paraId="4C369A76"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Provides complex or specialised service delivery models</w:t>
            </w:r>
          </w:p>
          <w:p w14:paraId="65D08E30"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Undertakes case planning appeals as required</w:t>
            </w:r>
          </w:p>
          <w:p w14:paraId="0CEBA1C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b/>
                <w:sz w:val="20"/>
                <w:szCs w:val="20"/>
                <w:lang w:val="en-AU"/>
              </w:rPr>
              <w:t>Management stream</w:t>
            </w:r>
            <w:r w:rsidRPr="007A464A">
              <w:rPr>
                <w:rFonts w:ascii="Cambria" w:hAnsi="Cambria" w:cs="Arial"/>
                <w:sz w:val="20"/>
                <w:szCs w:val="20"/>
                <w:lang w:val="en-AU"/>
              </w:rPr>
              <w:t>:</w:t>
            </w:r>
          </w:p>
          <w:p w14:paraId="46AB118F" w14:textId="65A5D7BC"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Manages a range of strategic statutory functions, each with significant budget, Employee responsibilities or strategic importance</w:t>
            </w:r>
          </w:p>
          <w:p w14:paraId="2BCD7DDB" w14:textId="77777777" w:rsidR="00DD1458" w:rsidRPr="007A464A" w:rsidRDefault="00DD1458" w:rsidP="00F903F1">
            <w:pPr>
              <w:tabs>
                <w:tab w:val="left" w:pos="288"/>
              </w:tabs>
              <w:spacing w:before="120" w:after="120"/>
              <w:jc w:val="left"/>
              <w:rPr>
                <w:rFonts w:ascii="Cambria" w:hAnsi="Cambria" w:cs="Arial"/>
                <w:sz w:val="20"/>
                <w:szCs w:val="20"/>
                <w:lang w:val="en-AU"/>
              </w:rPr>
            </w:pPr>
            <w:r w:rsidRPr="007A464A">
              <w:rPr>
                <w:rFonts w:ascii="Cambria" w:hAnsi="Cambria" w:cs="Arial"/>
                <w:sz w:val="20"/>
                <w:szCs w:val="20"/>
                <w:lang w:val="en-AU"/>
              </w:rPr>
              <w:t>Integrates child protection service delivery with the other statutory services provided in the region</w:t>
            </w:r>
          </w:p>
          <w:p w14:paraId="05620B69"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Manages major projects for the region</w:t>
            </w:r>
          </w:p>
          <w:p w14:paraId="1D5C6E4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Undertakes case planning appeals as required</w:t>
            </w:r>
          </w:p>
        </w:tc>
      </w:tr>
      <w:tr w:rsidR="00DD1458" w:rsidRPr="007A464A" w14:paraId="71D60B7E" w14:textId="77777777" w:rsidTr="00F903F1">
        <w:tc>
          <w:tcPr>
            <w:tcW w:w="833" w:type="pct"/>
          </w:tcPr>
          <w:p w14:paraId="1D53B943" w14:textId="77777777" w:rsidR="00DD1458" w:rsidRPr="007A464A" w:rsidRDefault="00DD1458" w:rsidP="00F903F1">
            <w:pPr>
              <w:widowControl w:val="0"/>
              <w:spacing w:before="120" w:after="120"/>
              <w:jc w:val="left"/>
              <w:rPr>
                <w:rFonts w:ascii="Cambria" w:hAnsi="Cambria" w:cs="Arial"/>
                <w:b/>
                <w:bCs/>
                <w:sz w:val="20"/>
                <w:szCs w:val="20"/>
                <w:lang w:val="en-AU"/>
              </w:rPr>
            </w:pPr>
            <w:r w:rsidRPr="007A464A">
              <w:rPr>
                <w:rFonts w:ascii="Cambria" w:hAnsi="Cambria" w:cs="Arial"/>
                <w:b/>
                <w:bCs/>
                <w:sz w:val="20"/>
                <w:szCs w:val="20"/>
                <w:lang w:val="en-AU"/>
              </w:rPr>
              <w:t>Accountability and Frameworks</w:t>
            </w:r>
          </w:p>
        </w:tc>
        <w:tc>
          <w:tcPr>
            <w:tcW w:w="833" w:type="pct"/>
          </w:tcPr>
          <w:p w14:paraId="2FF70BB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direct client support and supervision services</w:t>
            </w:r>
          </w:p>
          <w:p w14:paraId="338862A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Maintains accurate client records of a limited nature</w:t>
            </w:r>
          </w:p>
          <w:p w14:paraId="123DD3A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Decisions are based on the application and interpretation of well defined precedents, policies and standards</w:t>
            </w:r>
          </w:p>
          <w:p w14:paraId="68EE450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Selects and applies a variety of well defined work practices and techniques common to the work area</w:t>
            </w:r>
          </w:p>
          <w:p w14:paraId="17D9F0D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Refers complex problems to case practitioners for resolution</w:t>
            </w:r>
          </w:p>
        </w:tc>
        <w:tc>
          <w:tcPr>
            <w:tcW w:w="833" w:type="pct"/>
          </w:tcPr>
          <w:p w14:paraId="1EF9016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Responsible for monitoring and implementing case plans, and protective orders</w:t>
            </w:r>
          </w:p>
          <w:p w14:paraId="51B8C1E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Recommends appropriate interventions</w:t>
            </w:r>
          </w:p>
          <w:p w14:paraId="37F4DA0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Selects from a variety of techniques, systems, methods or procedures</w:t>
            </w:r>
          </w:p>
          <w:p w14:paraId="475CD6B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Briefs case support practitioners as appropriate</w:t>
            </w:r>
          </w:p>
          <w:p w14:paraId="4FA72A90"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Mentors case aides and less experienced case practitioners</w:t>
            </w:r>
          </w:p>
          <w:p w14:paraId="5B18B399"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advice relating to individual case plans to peers, internal and external stakeholders</w:t>
            </w:r>
          </w:p>
          <w:p w14:paraId="5DAED3E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recommendations on intervention strategies and client service delivery</w:t>
            </w:r>
          </w:p>
        </w:tc>
        <w:tc>
          <w:tcPr>
            <w:tcW w:w="833" w:type="pct"/>
          </w:tcPr>
          <w:p w14:paraId="1703AD7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Coordinates case management services</w:t>
            </w:r>
          </w:p>
          <w:p w14:paraId="03228DB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well developed recommendations on intervention strategies and client service delivery</w:t>
            </w:r>
          </w:p>
          <w:p w14:paraId="5FA28283"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Makes decisions on intervention strategies and client service delivery</w:t>
            </w:r>
          </w:p>
          <w:p w14:paraId="7875B2C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Contributes to program development</w:t>
            </w:r>
          </w:p>
          <w:p w14:paraId="56598A29"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Assesses effectiveness of service delivery</w:t>
            </w:r>
          </w:p>
          <w:p w14:paraId="4416348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mentoring and live supervision to practitioners</w:t>
            </w:r>
          </w:p>
        </w:tc>
        <w:tc>
          <w:tcPr>
            <w:tcW w:w="833" w:type="pct"/>
          </w:tcPr>
          <w:p w14:paraId="22E97BD4"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VR1</w:t>
            </w:r>
          </w:p>
          <w:p w14:paraId="72403F9E"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5.1 Non Executive Career Structure Classification and Value Range Standard Descriptors apply</w:t>
            </w:r>
          </w:p>
          <w:p w14:paraId="25D574CE" w14:textId="77777777" w:rsidR="00DD1458" w:rsidRPr="007A464A" w:rsidRDefault="00DD1458" w:rsidP="00F903F1">
            <w:pPr>
              <w:spacing w:before="120" w:after="120"/>
              <w:jc w:val="left"/>
              <w:rPr>
                <w:rFonts w:ascii="Cambria" w:hAnsi="Cambria" w:cs="Arial"/>
                <w:sz w:val="20"/>
                <w:szCs w:val="20"/>
                <w:lang w:val="en-AU"/>
              </w:rPr>
            </w:pPr>
          </w:p>
          <w:p w14:paraId="08EEC59A"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VR2</w:t>
            </w:r>
          </w:p>
          <w:p w14:paraId="4B1F525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5.2 Non Executive Career Structure Classification and Value Range Standard Descriptors apply</w:t>
            </w:r>
          </w:p>
        </w:tc>
        <w:tc>
          <w:tcPr>
            <w:tcW w:w="835" w:type="pct"/>
          </w:tcPr>
          <w:p w14:paraId="0BA72363"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VR1</w:t>
            </w:r>
          </w:p>
          <w:p w14:paraId="26053487"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6.1 Non Executive Career Structure Classification and Value Range Standard Descriptors apply</w:t>
            </w:r>
          </w:p>
          <w:p w14:paraId="30BCF549" w14:textId="77777777" w:rsidR="00DD1458" w:rsidRPr="007A464A" w:rsidRDefault="00DD1458" w:rsidP="00F903F1">
            <w:pPr>
              <w:spacing w:before="120" w:after="120"/>
              <w:jc w:val="left"/>
              <w:rPr>
                <w:rFonts w:ascii="Cambria" w:hAnsi="Cambria" w:cs="Arial"/>
                <w:sz w:val="20"/>
                <w:szCs w:val="20"/>
                <w:lang w:val="en-AU"/>
              </w:rPr>
            </w:pPr>
          </w:p>
          <w:p w14:paraId="5C1ACDFB"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VR2</w:t>
            </w:r>
          </w:p>
          <w:p w14:paraId="0B5CF59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VPSG 6.2 Non Executive Career Structure Classification and Value Range Standard Descriptors apply</w:t>
            </w:r>
          </w:p>
          <w:p w14:paraId="08459E49" w14:textId="77777777" w:rsidR="00DD1458" w:rsidRPr="007A464A" w:rsidRDefault="00DD1458" w:rsidP="00F903F1">
            <w:pPr>
              <w:spacing w:before="120" w:after="120"/>
              <w:jc w:val="left"/>
              <w:rPr>
                <w:rFonts w:ascii="Cambria" w:hAnsi="Cambria" w:cs="Arial"/>
                <w:sz w:val="20"/>
                <w:szCs w:val="20"/>
                <w:lang w:val="en-AU"/>
              </w:rPr>
            </w:pPr>
          </w:p>
        </w:tc>
      </w:tr>
      <w:tr w:rsidR="00DD1458" w:rsidRPr="007A464A" w14:paraId="396BD67D" w14:textId="77777777" w:rsidTr="00F903F1">
        <w:trPr>
          <w:trHeight w:val="1508"/>
        </w:trPr>
        <w:tc>
          <w:tcPr>
            <w:tcW w:w="833" w:type="pct"/>
            <w:vMerge w:val="restart"/>
          </w:tcPr>
          <w:p w14:paraId="3B83CAB9" w14:textId="77777777" w:rsidR="00DD1458" w:rsidRPr="007A464A" w:rsidRDefault="00DD1458" w:rsidP="00F903F1">
            <w:pPr>
              <w:widowControl w:val="0"/>
              <w:spacing w:before="120" w:after="120"/>
              <w:jc w:val="left"/>
              <w:rPr>
                <w:rFonts w:ascii="Cambria" w:hAnsi="Cambria" w:cs="Arial"/>
                <w:b/>
                <w:bCs/>
                <w:sz w:val="20"/>
                <w:szCs w:val="20"/>
                <w:lang w:val="en-AU"/>
              </w:rPr>
            </w:pPr>
            <w:r w:rsidRPr="007A464A">
              <w:rPr>
                <w:rFonts w:ascii="Cambria" w:hAnsi="Cambria" w:cs="Arial"/>
                <w:b/>
                <w:bCs/>
                <w:sz w:val="20"/>
                <w:szCs w:val="20"/>
                <w:lang w:val="en-AU"/>
              </w:rPr>
              <w:t>Innovation and Originality</w:t>
            </w:r>
          </w:p>
        </w:tc>
        <w:tc>
          <w:tcPr>
            <w:tcW w:w="833" w:type="pct"/>
            <w:vMerge w:val="restart"/>
          </w:tcPr>
          <w:p w14:paraId="4A04EF0D"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1</w:t>
            </w:r>
          </w:p>
          <w:p w14:paraId="3A53A96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Judgment is required to solve problems arising in own work program</w:t>
            </w:r>
          </w:p>
          <w:p w14:paraId="3695B80B"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Takes initiative to recommend improved processes in immediate work area</w:t>
            </w:r>
          </w:p>
        </w:tc>
        <w:tc>
          <w:tcPr>
            <w:tcW w:w="833" w:type="pct"/>
            <w:vMerge w:val="restart"/>
          </w:tcPr>
          <w:p w14:paraId="28C2549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Exercises professional judgment</w:t>
            </w:r>
          </w:p>
          <w:p w14:paraId="4234E3F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Recommends improvement to case management systems and practices</w:t>
            </w:r>
          </w:p>
          <w:p w14:paraId="021AB89A"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Explores new ideas in response to non</w:t>
            </w:r>
            <w:r w:rsidRPr="007A464A">
              <w:rPr>
                <w:rFonts w:ascii="Cambria" w:hAnsi="Cambria" w:cs="Arial"/>
                <w:sz w:val="20"/>
                <w:szCs w:val="20"/>
                <w:lang w:val="en-AU"/>
              </w:rPr>
              <w:noBreakHyphen/>
              <w:t>routine case issues and problems and proposes changes and solutions</w:t>
            </w:r>
          </w:p>
        </w:tc>
        <w:tc>
          <w:tcPr>
            <w:tcW w:w="833" w:type="pct"/>
            <w:vMerge w:val="restart"/>
          </w:tcPr>
          <w:p w14:paraId="5628AA0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Solves problems by applying initiative, sound judgment and expertise drawing on a range of professional networks</w:t>
            </w:r>
          </w:p>
          <w:p w14:paraId="7110F18B"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Explores new ideas to improve program delivery</w:t>
            </w:r>
          </w:p>
        </w:tc>
        <w:tc>
          <w:tcPr>
            <w:tcW w:w="833" w:type="pct"/>
          </w:tcPr>
          <w:p w14:paraId="320F4826"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1</w:t>
            </w:r>
          </w:p>
          <w:p w14:paraId="0F4FADF4"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5.1 Non Executive Career Structure Classification and Value Range Standard Descriptors apply</w:t>
            </w:r>
          </w:p>
        </w:tc>
        <w:tc>
          <w:tcPr>
            <w:tcW w:w="835" w:type="pct"/>
          </w:tcPr>
          <w:p w14:paraId="7ED11C70"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1</w:t>
            </w:r>
          </w:p>
          <w:p w14:paraId="373CFABC"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6.1 Non Executive Career Structure Classification and Value Range Standard Descriptors apply</w:t>
            </w:r>
          </w:p>
        </w:tc>
      </w:tr>
      <w:tr w:rsidR="00DD1458" w:rsidRPr="007A464A" w14:paraId="4B2E8AFE" w14:textId="77777777" w:rsidTr="00F903F1">
        <w:trPr>
          <w:trHeight w:val="1507"/>
        </w:trPr>
        <w:tc>
          <w:tcPr>
            <w:tcW w:w="833" w:type="pct"/>
            <w:vMerge/>
          </w:tcPr>
          <w:p w14:paraId="79104B3B" w14:textId="77777777" w:rsidR="00DD1458" w:rsidRPr="007A464A" w:rsidRDefault="00DD1458" w:rsidP="00F903F1">
            <w:pPr>
              <w:widowControl w:val="0"/>
              <w:spacing w:before="120" w:after="120"/>
              <w:jc w:val="left"/>
              <w:rPr>
                <w:rFonts w:ascii="Cambria" w:hAnsi="Cambria" w:cs="Arial"/>
                <w:b/>
                <w:bCs/>
                <w:sz w:val="20"/>
                <w:szCs w:val="20"/>
                <w:lang w:val="en-AU"/>
              </w:rPr>
            </w:pPr>
          </w:p>
        </w:tc>
        <w:tc>
          <w:tcPr>
            <w:tcW w:w="833" w:type="pct"/>
            <w:vMerge/>
          </w:tcPr>
          <w:p w14:paraId="0122FDC4" w14:textId="77777777" w:rsidR="00DD1458" w:rsidRPr="007A464A" w:rsidRDefault="00DD1458" w:rsidP="00F903F1">
            <w:pPr>
              <w:spacing w:before="120" w:after="120"/>
              <w:jc w:val="left"/>
              <w:rPr>
                <w:rFonts w:ascii="Cambria" w:hAnsi="Cambria" w:cs="Arial"/>
                <w:b/>
                <w:sz w:val="20"/>
                <w:szCs w:val="20"/>
                <w:lang w:val="en-AU"/>
              </w:rPr>
            </w:pPr>
          </w:p>
        </w:tc>
        <w:tc>
          <w:tcPr>
            <w:tcW w:w="833" w:type="pct"/>
            <w:vMerge/>
          </w:tcPr>
          <w:p w14:paraId="366DE7E6" w14:textId="77777777" w:rsidR="00DD1458" w:rsidRPr="007A464A" w:rsidRDefault="00DD1458" w:rsidP="00F903F1">
            <w:pPr>
              <w:spacing w:before="120" w:after="120"/>
              <w:jc w:val="left"/>
              <w:rPr>
                <w:rFonts w:ascii="Cambria" w:hAnsi="Cambria" w:cs="Arial"/>
                <w:sz w:val="20"/>
                <w:szCs w:val="20"/>
                <w:lang w:val="en-AU"/>
              </w:rPr>
            </w:pPr>
          </w:p>
        </w:tc>
        <w:tc>
          <w:tcPr>
            <w:tcW w:w="833" w:type="pct"/>
            <w:vMerge/>
          </w:tcPr>
          <w:p w14:paraId="31663607" w14:textId="77777777" w:rsidR="00DD1458" w:rsidRPr="007A464A" w:rsidRDefault="00DD1458" w:rsidP="00F903F1">
            <w:pPr>
              <w:spacing w:before="120" w:after="120"/>
              <w:jc w:val="left"/>
              <w:rPr>
                <w:rFonts w:ascii="Cambria" w:hAnsi="Cambria" w:cs="Arial"/>
                <w:sz w:val="20"/>
                <w:szCs w:val="20"/>
                <w:lang w:val="en-AU"/>
              </w:rPr>
            </w:pPr>
          </w:p>
        </w:tc>
        <w:tc>
          <w:tcPr>
            <w:tcW w:w="833" w:type="pct"/>
          </w:tcPr>
          <w:p w14:paraId="393376D2"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2</w:t>
            </w:r>
          </w:p>
          <w:p w14:paraId="06622CAF"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5.2 Non Executive Career Structure Classification and Value Range Standard Descriptors apply</w:t>
            </w:r>
          </w:p>
        </w:tc>
        <w:tc>
          <w:tcPr>
            <w:tcW w:w="835" w:type="pct"/>
          </w:tcPr>
          <w:p w14:paraId="7F58F99B"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2</w:t>
            </w:r>
          </w:p>
          <w:p w14:paraId="136CACD1"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6.2 Non Executive Career Structure Classification and Value Range Standard Descriptors apply</w:t>
            </w:r>
          </w:p>
        </w:tc>
      </w:tr>
      <w:tr w:rsidR="00DD1458" w:rsidRPr="007A464A" w14:paraId="49E3BBD7" w14:textId="77777777" w:rsidTr="00F903F1">
        <w:trPr>
          <w:trHeight w:val="2723"/>
        </w:trPr>
        <w:tc>
          <w:tcPr>
            <w:tcW w:w="833" w:type="pct"/>
            <w:vMerge w:val="restart"/>
          </w:tcPr>
          <w:p w14:paraId="53970D89" w14:textId="77777777" w:rsidR="00DD1458" w:rsidRPr="007A464A" w:rsidRDefault="00DD1458" w:rsidP="00F903F1">
            <w:pPr>
              <w:widowControl w:val="0"/>
              <w:spacing w:before="120" w:after="120"/>
              <w:jc w:val="left"/>
              <w:rPr>
                <w:rFonts w:ascii="Cambria" w:hAnsi="Cambria" w:cs="Arial"/>
                <w:b/>
                <w:bCs/>
                <w:sz w:val="20"/>
                <w:szCs w:val="20"/>
                <w:lang w:val="en-AU"/>
              </w:rPr>
            </w:pPr>
            <w:r w:rsidRPr="007A464A">
              <w:rPr>
                <w:rFonts w:ascii="Cambria" w:hAnsi="Cambria" w:cs="Arial"/>
                <w:b/>
                <w:bCs/>
                <w:sz w:val="20"/>
                <w:szCs w:val="20"/>
                <w:lang w:val="en-AU"/>
              </w:rPr>
              <w:t>Communication</w:t>
            </w:r>
          </w:p>
        </w:tc>
        <w:tc>
          <w:tcPr>
            <w:tcW w:w="833" w:type="pct"/>
            <w:vMerge w:val="restart"/>
          </w:tcPr>
          <w:p w14:paraId="64EF23BF"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1</w:t>
            </w:r>
          </w:p>
          <w:p w14:paraId="453B549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Communicates effectively with clients, and their families, guardians or caregivers</w:t>
            </w:r>
          </w:p>
          <w:p w14:paraId="1028140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case notes for consideration of others and routine correspondence as required</w:t>
            </w:r>
          </w:p>
          <w:p w14:paraId="6C94D96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a range of routine correspondence to support statutory service delivery</w:t>
            </w:r>
          </w:p>
        </w:tc>
        <w:tc>
          <w:tcPr>
            <w:tcW w:w="833" w:type="pct"/>
            <w:vMerge w:val="restart"/>
          </w:tcPr>
          <w:p w14:paraId="25646F1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Uses persuasion, advocacy, negotiation and motivation skills with clients, their families and guardians</w:t>
            </w:r>
          </w:p>
          <w:p w14:paraId="19060A17"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Uses well developed negotiation skills in pursuit of coordinated client services</w:t>
            </w:r>
          </w:p>
          <w:p w14:paraId="17BDD43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Liaises with other service providers</w:t>
            </w:r>
          </w:p>
          <w:p w14:paraId="688252B6"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client assessments, case notes and plans, and correspondence at a more advanced level</w:t>
            </w:r>
          </w:p>
          <w:p w14:paraId="6AABF41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client reports for court</w:t>
            </w:r>
          </w:p>
          <w:p w14:paraId="61BF3C37"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specialised advice and information to other professionals</w:t>
            </w:r>
          </w:p>
        </w:tc>
        <w:tc>
          <w:tcPr>
            <w:tcW w:w="833" w:type="pct"/>
            <w:vMerge w:val="restart"/>
          </w:tcPr>
          <w:p w14:paraId="0075F67B"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Provides professional advice and opinions to professionals of other disciplines</w:t>
            </w:r>
          </w:p>
          <w:p w14:paraId="487D80C2"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Leads or participates in case conferences with other professionals</w:t>
            </w:r>
          </w:p>
          <w:p w14:paraId="11C17589"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correspondence, drafts submissions and briefings for highly complex cases</w:t>
            </w:r>
          </w:p>
          <w:p w14:paraId="45C6CCA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Reviews case files, court reports and recommends changes to current work practices</w:t>
            </w:r>
          </w:p>
        </w:tc>
        <w:tc>
          <w:tcPr>
            <w:tcW w:w="833" w:type="pct"/>
          </w:tcPr>
          <w:p w14:paraId="76A6123C"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1</w:t>
            </w:r>
          </w:p>
          <w:p w14:paraId="5C167364"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5.1 Non Executive Career Structure Classification and Value Range Standard Descriptors apply</w:t>
            </w:r>
          </w:p>
        </w:tc>
        <w:tc>
          <w:tcPr>
            <w:tcW w:w="835" w:type="pct"/>
          </w:tcPr>
          <w:p w14:paraId="6455BD3C"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1</w:t>
            </w:r>
          </w:p>
          <w:p w14:paraId="484994F1"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6.1 Non Executive Career Structure Classification and Value Range Standard Descriptors apply</w:t>
            </w:r>
          </w:p>
        </w:tc>
      </w:tr>
      <w:tr w:rsidR="00DD1458" w:rsidRPr="007A464A" w14:paraId="1B4D6940" w14:textId="77777777" w:rsidTr="00F903F1">
        <w:trPr>
          <w:trHeight w:val="2722"/>
        </w:trPr>
        <w:tc>
          <w:tcPr>
            <w:tcW w:w="833" w:type="pct"/>
            <w:vMerge/>
          </w:tcPr>
          <w:p w14:paraId="40A9FC39" w14:textId="77777777" w:rsidR="00DD1458" w:rsidRPr="007A464A" w:rsidRDefault="00DD1458" w:rsidP="00F903F1">
            <w:pPr>
              <w:widowControl w:val="0"/>
              <w:spacing w:before="120" w:after="120"/>
              <w:jc w:val="left"/>
              <w:rPr>
                <w:rFonts w:ascii="Cambria" w:hAnsi="Cambria" w:cs="Arial"/>
                <w:b/>
                <w:bCs/>
                <w:sz w:val="20"/>
                <w:szCs w:val="20"/>
                <w:lang w:val="en-AU"/>
              </w:rPr>
            </w:pPr>
          </w:p>
        </w:tc>
        <w:tc>
          <w:tcPr>
            <w:tcW w:w="833" w:type="pct"/>
            <w:vMerge/>
          </w:tcPr>
          <w:p w14:paraId="543DFDBC" w14:textId="77777777" w:rsidR="00DD1458" w:rsidRPr="007A464A" w:rsidRDefault="00DD1458" w:rsidP="00F903F1">
            <w:pPr>
              <w:spacing w:before="120" w:after="120"/>
              <w:jc w:val="left"/>
              <w:rPr>
                <w:rFonts w:ascii="Cambria" w:hAnsi="Cambria" w:cs="Arial"/>
                <w:b/>
                <w:sz w:val="20"/>
                <w:szCs w:val="20"/>
                <w:lang w:val="en-AU"/>
              </w:rPr>
            </w:pPr>
          </w:p>
        </w:tc>
        <w:tc>
          <w:tcPr>
            <w:tcW w:w="833" w:type="pct"/>
            <w:vMerge/>
          </w:tcPr>
          <w:p w14:paraId="693BE5C5" w14:textId="77777777" w:rsidR="00DD1458" w:rsidRPr="007A464A" w:rsidRDefault="00DD1458" w:rsidP="00F903F1">
            <w:pPr>
              <w:spacing w:before="120" w:after="120"/>
              <w:jc w:val="left"/>
              <w:rPr>
                <w:rFonts w:ascii="Cambria" w:hAnsi="Cambria" w:cs="Arial"/>
                <w:sz w:val="20"/>
                <w:szCs w:val="20"/>
                <w:lang w:val="en-AU"/>
              </w:rPr>
            </w:pPr>
          </w:p>
        </w:tc>
        <w:tc>
          <w:tcPr>
            <w:tcW w:w="833" w:type="pct"/>
            <w:vMerge/>
          </w:tcPr>
          <w:p w14:paraId="39EA938E" w14:textId="77777777" w:rsidR="00DD1458" w:rsidRPr="007A464A" w:rsidRDefault="00DD1458" w:rsidP="00F903F1">
            <w:pPr>
              <w:spacing w:before="120" w:after="120"/>
              <w:jc w:val="left"/>
              <w:rPr>
                <w:rFonts w:ascii="Cambria" w:hAnsi="Cambria" w:cs="Arial"/>
                <w:sz w:val="20"/>
                <w:szCs w:val="20"/>
                <w:lang w:val="en-AU"/>
              </w:rPr>
            </w:pPr>
          </w:p>
        </w:tc>
        <w:tc>
          <w:tcPr>
            <w:tcW w:w="833" w:type="pct"/>
          </w:tcPr>
          <w:p w14:paraId="772B7205"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2</w:t>
            </w:r>
          </w:p>
          <w:p w14:paraId="58C215F0"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5.2 Non Executive Career Structure Classification and Value Range Standard Descriptors apply</w:t>
            </w:r>
          </w:p>
        </w:tc>
        <w:tc>
          <w:tcPr>
            <w:tcW w:w="835" w:type="pct"/>
          </w:tcPr>
          <w:p w14:paraId="28D07639"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2</w:t>
            </w:r>
          </w:p>
          <w:p w14:paraId="605440F9"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6.2 Non Executive Career Structure Classification and Value Range Standard Descriptors apply</w:t>
            </w:r>
          </w:p>
        </w:tc>
      </w:tr>
      <w:tr w:rsidR="00DD1458" w:rsidRPr="007A464A" w14:paraId="0ED93BA8" w14:textId="77777777" w:rsidTr="00F903F1">
        <w:trPr>
          <w:trHeight w:val="2138"/>
        </w:trPr>
        <w:tc>
          <w:tcPr>
            <w:tcW w:w="833" w:type="pct"/>
            <w:vMerge w:val="restart"/>
          </w:tcPr>
          <w:p w14:paraId="03CB7919" w14:textId="77777777" w:rsidR="00DD1458" w:rsidRPr="007A464A" w:rsidRDefault="00DD1458" w:rsidP="00F903F1">
            <w:pPr>
              <w:widowControl w:val="0"/>
              <w:spacing w:before="120" w:after="120"/>
              <w:jc w:val="left"/>
              <w:rPr>
                <w:rFonts w:ascii="Cambria" w:hAnsi="Cambria" w:cs="Arial"/>
                <w:b/>
                <w:bCs/>
                <w:sz w:val="20"/>
                <w:szCs w:val="20"/>
                <w:lang w:val="en-AU"/>
              </w:rPr>
            </w:pPr>
            <w:r w:rsidRPr="007A464A">
              <w:rPr>
                <w:rFonts w:ascii="Cambria" w:hAnsi="Cambria" w:cs="Arial"/>
                <w:b/>
                <w:bCs/>
                <w:sz w:val="20"/>
                <w:szCs w:val="20"/>
                <w:lang w:val="en-AU"/>
              </w:rPr>
              <w:t>Knowledge and proficiency</w:t>
            </w:r>
          </w:p>
        </w:tc>
        <w:tc>
          <w:tcPr>
            <w:tcW w:w="833" w:type="pct"/>
            <w:vMerge w:val="restart"/>
          </w:tcPr>
          <w:p w14:paraId="2FF1541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Understands and applies relevant procedures, practices, guidelines and legislation relating to the work area</w:t>
            </w:r>
          </w:p>
          <w:p w14:paraId="58334C3F"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Indicates a willingness to undertake appropriate studies and training in the child and family welfare field</w:t>
            </w:r>
          </w:p>
        </w:tc>
        <w:tc>
          <w:tcPr>
            <w:tcW w:w="833" w:type="pct"/>
            <w:vMerge w:val="restart"/>
          </w:tcPr>
          <w:p w14:paraId="4300E39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theoretical knowledge and concepts to risk assessment and service provision</w:t>
            </w:r>
          </w:p>
          <w:p w14:paraId="142784A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understanding of legislation, standards, techniques and practices and current trends and approaches to service provision</w:t>
            </w:r>
          </w:p>
          <w:p w14:paraId="4B19A78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Exercises the analytical skills and expertise of an established professional</w:t>
            </w:r>
          </w:p>
          <w:p w14:paraId="323BE4B8"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Understands contemporary research and developments in the field</w:t>
            </w:r>
          </w:p>
        </w:tc>
        <w:tc>
          <w:tcPr>
            <w:tcW w:w="833" w:type="pct"/>
            <w:vMerge w:val="restart"/>
          </w:tcPr>
          <w:p w14:paraId="3EC22D0D"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Demonstrates an in depth understanding of policies and operational procedures in the area of responsibility</w:t>
            </w:r>
          </w:p>
          <w:p w14:paraId="3A472D21"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knowledge and expertise to complex and difficult cases and situations</w:t>
            </w:r>
          </w:p>
          <w:p w14:paraId="579B29EC"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Identifies and applies appropriate research when formulating appropriate interventions</w:t>
            </w:r>
          </w:p>
          <w:p w14:paraId="76A421E4" w14:textId="77777777" w:rsidR="00DD1458" w:rsidRPr="007A464A" w:rsidRDefault="00DD1458"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knowledge to identify gaps in case assessments prepared by others</w:t>
            </w:r>
          </w:p>
        </w:tc>
        <w:tc>
          <w:tcPr>
            <w:tcW w:w="833" w:type="pct"/>
          </w:tcPr>
          <w:p w14:paraId="11B51BE5"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1</w:t>
            </w:r>
          </w:p>
          <w:p w14:paraId="6BFBE19A"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5.1 Non Executive Career Structure Classification and Value Range Standard Descriptors apply</w:t>
            </w:r>
          </w:p>
        </w:tc>
        <w:tc>
          <w:tcPr>
            <w:tcW w:w="835" w:type="pct"/>
          </w:tcPr>
          <w:p w14:paraId="390AC0BD"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1</w:t>
            </w:r>
          </w:p>
          <w:p w14:paraId="6C90ECCC"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6.1 Non Executive Career Structure Classification and Value Range Standard Descriptors apply</w:t>
            </w:r>
          </w:p>
        </w:tc>
      </w:tr>
      <w:tr w:rsidR="00DD1458" w:rsidRPr="007A464A" w14:paraId="2E1BDAD4" w14:textId="77777777" w:rsidTr="00F903F1">
        <w:trPr>
          <w:trHeight w:val="2137"/>
        </w:trPr>
        <w:tc>
          <w:tcPr>
            <w:tcW w:w="833" w:type="pct"/>
            <w:vMerge/>
          </w:tcPr>
          <w:p w14:paraId="3ED26516" w14:textId="77777777" w:rsidR="00DD1458" w:rsidRPr="007A464A" w:rsidRDefault="00DD1458" w:rsidP="00F903F1">
            <w:pPr>
              <w:widowControl w:val="0"/>
              <w:spacing w:before="120" w:after="120"/>
              <w:jc w:val="left"/>
              <w:rPr>
                <w:rFonts w:ascii="Cambria" w:hAnsi="Cambria" w:cs="Arial"/>
                <w:b/>
                <w:bCs/>
                <w:sz w:val="20"/>
                <w:szCs w:val="20"/>
                <w:lang w:val="en-AU"/>
              </w:rPr>
            </w:pPr>
          </w:p>
        </w:tc>
        <w:tc>
          <w:tcPr>
            <w:tcW w:w="833" w:type="pct"/>
            <w:vMerge/>
          </w:tcPr>
          <w:p w14:paraId="287CDAA8" w14:textId="77777777" w:rsidR="00DD1458" w:rsidRPr="007A464A" w:rsidRDefault="00DD1458" w:rsidP="00F903F1">
            <w:pPr>
              <w:spacing w:before="120" w:after="120"/>
              <w:jc w:val="left"/>
              <w:rPr>
                <w:rFonts w:ascii="Cambria" w:hAnsi="Cambria" w:cs="Arial"/>
                <w:sz w:val="20"/>
                <w:szCs w:val="20"/>
                <w:lang w:val="en-AU"/>
              </w:rPr>
            </w:pPr>
          </w:p>
        </w:tc>
        <w:tc>
          <w:tcPr>
            <w:tcW w:w="833" w:type="pct"/>
            <w:vMerge/>
          </w:tcPr>
          <w:p w14:paraId="58DD1474" w14:textId="77777777" w:rsidR="00DD1458" w:rsidRPr="007A464A" w:rsidRDefault="00DD1458" w:rsidP="00F903F1">
            <w:pPr>
              <w:spacing w:before="120" w:after="120"/>
              <w:jc w:val="left"/>
              <w:rPr>
                <w:rFonts w:ascii="Cambria" w:hAnsi="Cambria" w:cs="Arial"/>
                <w:sz w:val="20"/>
                <w:szCs w:val="20"/>
                <w:lang w:val="en-AU"/>
              </w:rPr>
            </w:pPr>
          </w:p>
        </w:tc>
        <w:tc>
          <w:tcPr>
            <w:tcW w:w="833" w:type="pct"/>
            <w:vMerge/>
          </w:tcPr>
          <w:p w14:paraId="34669389" w14:textId="77777777" w:rsidR="00DD1458" w:rsidRPr="007A464A" w:rsidRDefault="00DD1458" w:rsidP="00F903F1">
            <w:pPr>
              <w:spacing w:before="120" w:after="120"/>
              <w:jc w:val="left"/>
              <w:rPr>
                <w:rFonts w:ascii="Cambria" w:hAnsi="Cambria" w:cs="Arial"/>
                <w:sz w:val="20"/>
                <w:szCs w:val="20"/>
                <w:lang w:val="en-AU"/>
              </w:rPr>
            </w:pPr>
          </w:p>
        </w:tc>
        <w:tc>
          <w:tcPr>
            <w:tcW w:w="833" w:type="pct"/>
          </w:tcPr>
          <w:p w14:paraId="5E36D01A"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2</w:t>
            </w:r>
          </w:p>
          <w:p w14:paraId="77DA4D68"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5.2 Non Executive Career Structure Classification and Value Range Standard Descriptors apply</w:t>
            </w:r>
          </w:p>
        </w:tc>
        <w:tc>
          <w:tcPr>
            <w:tcW w:w="835" w:type="pct"/>
          </w:tcPr>
          <w:p w14:paraId="0CD8986E"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b/>
                <w:sz w:val="20"/>
                <w:szCs w:val="20"/>
                <w:lang w:val="en-AU"/>
              </w:rPr>
              <w:t>VR 2</w:t>
            </w:r>
          </w:p>
          <w:p w14:paraId="6C5C5AFF" w14:textId="77777777" w:rsidR="00DD1458" w:rsidRPr="007A464A" w:rsidRDefault="00DD1458" w:rsidP="00F903F1">
            <w:pPr>
              <w:spacing w:before="120" w:after="120"/>
              <w:jc w:val="left"/>
              <w:rPr>
                <w:rFonts w:ascii="Cambria" w:hAnsi="Cambria" w:cs="Arial"/>
                <w:b/>
                <w:sz w:val="20"/>
                <w:szCs w:val="20"/>
                <w:lang w:val="en-AU"/>
              </w:rPr>
            </w:pPr>
            <w:r w:rsidRPr="007A464A">
              <w:rPr>
                <w:rFonts w:ascii="Cambria" w:hAnsi="Cambria" w:cs="Arial"/>
                <w:sz w:val="20"/>
                <w:szCs w:val="20"/>
                <w:lang w:val="en-AU"/>
              </w:rPr>
              <w:t>The VPSG 6.2 Non Executive Career Structure Classification and Value Range Standard Descriptors apply</w:t>
            </w:r>
          </w:p>
        </w:tc>
      </w:tr>
    </w:tbl>
    <w:p w14:paraId="7DA6C9F5" w14:textId="77777777" w:rsidR="00DD1458" w:rsidRPr="007A464A" w:rsidRDefault="00DD1458" w:rsidP="00DD1458">
      <w:pPr>
        <w:spacing w:before="240" w:after="60"/>
        <w:jc w:val="left"/>
        <w:rPr>
          <w:rFonts w:ascii="Cambria" w:hAnsi="Cambria"/>
        </w:rPr>
        <w:sectPr w:rsidR="00DD1458" w:rsidRPr="007A464A" w:rsidSect="002C36EF">
          <w:pgSz w:w="16838" w:h="11906" w:orient="landscape" w:code="9"/>
          <w:pgMar w:top="675" w:right="992" w:bottom="1134" w:left="992" w:header="709" w:footer="709" w:gutter="567"/>
          <w:cols w:space="708"/>
          <w:docGrid w:linePitch="360"/>
        </w:sectPr>
      </w:pPr>
    </w:p>
    <w:p w14:paraId="49EFED10" w14:textId="60799095"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357" w:name="_Ref443550714"/>
      <w:bookmarkStart w:id="1358" w:name="_Toc443562801"/>
      <w:bookmarkStart w:id="1359" w:name="_Toc168412448"/>
      <w:r w:rsidRPr="007A464A">
        <w:rPr>
          <w:rFonts w:ascii="Cambria" w:hAnsi="Cambria"/>
          <w:b/>
          <w:sz w:val="32"/>
          <w14:scene3d>
            <w14:camera w14:prst="orthographicFront"/>
            <w14:lightRig w14:rig="threePt" w14:dir="t">
              <w14:rot w14:lat="0" w14:lon="0" w14:rev="0"/>
            </w14:lightRig>
          </w14:scene3d>
        </w:rPr>
        <w:t xml:space="preserve">Secure </w:t>
      </w:r>
      <w:r w:rsidR="004D1BE9" w:rsidRPr="007A464A">
        <w:rPr>
          <w:rFonts w:ascii="Cambria" w:hAnsi="Cambria"/>
          <w:b/>
          <w:sz w:val="32"/>
          <w14:scene3d>
            <w14:camera w14:prst="orthographicFront"/>
            <w14:lightRig w14:rig="threePt" w14:dir="t">
              <w14:rot w14:lat="0" w14:lon="0" w14:rev="0"/>
            </w14:lightRig>
          </w14:scene3d>
        </w:rPr>
        <w:t xml:space="preserve">Care Services </w:t>
      </w:r>
      <w:r w:rsidRPr="007A464A">
        <w:rPr>
          <w:rFonts w:ascii="Cambria" w:hAnsi="Cambria"/>
          <w:b/>
          <w:sz w:val="32"/>
          <w14:scene3d>
            <w14:camera w14:prst="orthographicFront"/>
            <w14:lightRig w14:rig="threePt" w14:dir="t">
              <w14:rot w14:lat="0" w14:lon="0" w14:rev="0"/>
            </w14:lightRig>
          </w14:scene3d>
        </w:rPr>
        <w:t>Programs</w:t>
      </w:r>
      <w:bookmarkEnd w:id="1357"/>
      <w:bookmarkEnd w:id="1358"/>
      <w:bookmarkEnd w:id="1359"/>
    </w:p>
    <w:p w14:paraId="1466616C"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60" w:name="_Toc168412449"/>
      <w:r w:rsidRPr="007A464A">
        <w:rPr>
          <w:rFonts w:ascii="Cambria" w:hAnsi="Cambria" w:cs="Arial"/>
          <w:b/>
          <w:bCs/>
          <w:kern w:val="32"/>
          <w:sz w:val="28"/>
          <w:szCs w:val="32"/>
        </w:rPr>
        <w:t>Application</w:t>
      </w:r>
      <w:bookmarkEnd w:id="1360"/>
    </w:p>
    <w:p w14:paraId="36B42136" w14:textId="77F814FC" w:rsidR="004838D3" w:rsidRPr="007A464A" w:rsidRDefault="004838D3" w:rsidP="004838D3">
      <w:pPr>
        <w:ind w:left="851"/>
        <w:rPr>
          <w:rFonts w:ascii="Cambria" w:hAnsi="Cambria"/>
          <w:b/>
          <w:sz w:val="22"/>
          <w:szCs w:val="22"/>
        </w:rPr>
      </w:pPr>
      <w:r w:rsidRPr="007A464A">
        <w:rPr>
          <w:rFonts w:ascii="Cambria" w:hAnsi="Cambria"/>
          <w:sz w:val="22"/>
          <w:szCs w:val="22"/>
        </w:rPr>
        <w:t xml:space="preserve">In addition to the applicable clauses in </w:t>
      </w:r>
      <w:r w:rsidRPr="007A464A">
        <w:rPr>
          <w:rFonts w:ascii="Cambria" w:hAnsi="Cambria"/>
          <w:b/>
          <w:sz w:val="22"/>
          <w:szCs w:val="22"/>
        </w:rPr>
        <w:fldChar w:fldCharType="begin"/>
      </w:r>
      <w:r w:rsidRPr="007A464A">
        <w:rPr>
          <w:rFonts w:ascii="Cambria" w:hAnsi="Cambria"/>
          <w:b/>
          <w:sz w:val="22"/>
          <w:szCs w:val="22"/>
        </w:rPr>
        <w:instrText xml:space="preserve"> REF _Ref443550689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Part 2</w:t>
      </w:r>
      <w:r w:rsidRPr="007A464A">
        <w:rPr>
          <w:rFonts w:ascii="Cambria" w:hAnsi="Cambria"/>
          <w:b/>
          <w:sz w:val="22"/>
          <w:szCs w:val="22"/>
        </w:rPr>
        <w:fldChar w:fldCharType="end"/>
      </w:r>
      <w:r w:rsidRPr="007A464A">
        <w:rPr>
          <w:rFonts w:ascii="Cambria" w:hAnsi="Cambria"/>
          <w:sz w:val="22"/>
          <w:szCs w:val="22"/>
        </w:rPr>
        <w:t xml:space="preserve"> of this</w:t>
      </w:r>
      <w:r w:rsidRPr="007A464A">
        <w:rPr>
          <w:rFonts w:ascii="Cambria" w:hAnsi="Cambria"/>
          <w:b/>
          <w:sz w:val="22"/>
          <w:szCs w:val="22"/>
        </w:rPr>
        <w:t xml:space="preserve"> </w:t>
      </w:r>
      <w:r w:rsidRPr="007A464A">
        <w:rPr>
          <w:rFonts w:ascii="Cambria" w:hAnsi="Cambria"/>
          <w:sz w:val="22"/>
          <w:szCs w:val="22"/>
        </w:rPr>
        <w:t>Appendix</w:t>
      </w:r>
      <w:r w:rsidRPr="007A464A">
        <w:rPr>
          <w:rFonts w:ascii="Cambria" w:hAnsi="Cambria"/>
          <w:b/>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_Ref443550714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Part 5</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 this Appendix</w:t>
      </w:r>
      <w:r w:rsidRPr="007A464A">
        <w:rPr>
          <w:rFonts w:ascii="Cambria" w:hAnsi="Cambria"/>
          <w:b/>
          <w:sz w:val="22"/>
          <w:szCs w:val="22"/>
        </w:rPr>
        <w:t xml:space="preserve"> </w:t>
      </w:r>
      <w:r w:rsidRPr="007A464A">
        <w:rPr>
          <w:rFonts w:ascii="Cambria" w:hAnsi="Cambria"/>
          <w:sz w:val="22"/>
          <w:szCs w:val="22"/>
        </w:rPr>
        <w:t>applies to</w:t>
      </w:r>
      <w:r w:rsidRPr="007A464A">
        <w:rPr>
          <w:rFonts w:ascii="Cambria" w:hAnsi="Cambria"/>
          <w:b/>
          <w:sz w:val="22"/>
          <w:szCs w:val="22"/>
        </w:rPr>
        <w:t xml:space="preserve"> </w:t>
      </w:r>
      <w:r w:rsidRPr="007A464A">
        <w:rPr>
          <w:rFonts w:ascii="Cambria" w:hAnsi="Cambria"/>
          <w:sz w:val="22"/>
          <w:szCs w:val="22"/>
        </w:rPr>
        <w:t xml:space="preserve">Children Youth and Families Employees employed within the Secure </w:t>
      </w:r>
      <w:r w:rsidR="004D1BE9" w:rsidRPr="007A464A">
        <w:rPr>
          <w:rFonts w:ascii="Cambria" w:hAnsi="Cambria"/>
          <w:sz w:val="22"/>
          <w:szCs w:val="22"/>
        </w:rPr>
        <w:t xml:space="preserve">Care Services </w:t>
      </w:r>
      <w:r w:rsidRPr="007A464A">
        <w:rPr>
          <w:rFonts w:ascii="Cambria" w:hAnsi="Cambria"/>
          <w:sz w:val="22"/>
          <w:szCs w:val="22"/>
        </w:rPr>
        <w:t>Programs at Ascot Vale and Maribyrnong  under the Children Youth and Families Stream of the Child Protection Practitioner Structure.</w:t>
      </w:r>
    </w:p>
    <w:p w14:paraId="376AD834"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61" w:name="_Ref443473204"/>
      <w:bookmarkStart w:id="1362" w:name="_Ref443483094"/>
      <w:bookmarkStart w:id="1363" w:name="_Toc168412450"/>
      <w:r w:rsidRPr="007A464A">
        <w:rPr>
          <w:rFonts w:ascii="Cambria" w:hAnsi="Cambria" w:cs="Arial"/>
          <w:b/>
          <w:bCs/>
          <w:kern w:val="32"/>
          <w:sz w:val="28"/>
          <w:szCs w:val="32"/>
        </w:rPr>
        <w:t>Overtime</w:t>
      </w:r>
      <w:bookmarkEnd w:id="1361"/>
      <w:bookmarkEnd w:id="1362"/>
      <w:bookmarkEnd w:id="1363"/>
    </w:p>
    <w:p w14:paraId="18F51697" w14:textId="4954AB4A" w:rsidR="004838D3" w:rsidRPr="007A464A" w:rsidRDefault="004838D3" w:rsidP="004838D3">
      <w:pPr>
        <w:ind w:left="851"/>
        <w:rPr>
          <w:rFonts w:ascii="Cambria" w:hAnsi="Cambria"/>
          <w:sz w:val="22"/>
          <w:szCs w:val="22"/>
        </w:rPr>
      </w:pPr>
      <w:r w:rsidRPr="007A464A">
        <w:rPr>
          <w:rFonts w:ascii="Cambria" w:hAnsi="Cambria"/>
          <w:sz w:val="22"/>
          <w:szCs w:val="22"/>
        </w:rPr>
        <w:t xml:space="preserve">Notwithstanding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w:t>
      </w:r>
      <w:r w:rsidRPr="007A464A">
        <w:rPr>
          <w:rFonts w:ascii="Cambria" w:hAnsi="Cambria"/>
          <w:b/>
          <w:sz w:val="22"/>
          <w:szCs w:val="22"/>
        </w:rPr>
        <w:t xml:space="preserve"> Section I </w:t>
      </w:r>
      <w:r w:rsidRPr="007A464A">
        <w:rPr>
          <w:rFonts w:ascii="Cambria" w:hAnsi="Cambria"/>
          <w:sz w:val="22"/>
          <w:szCs w:val="22"/>
        </w:rPr>
        <w:t xml:space="preserve">of this Agreement (Overtime), Children, Youth and Families Employees who are employed within Secure </w:t>
      </w:r>
      <w:r w:rsidR="004D1BE9" w:rsidRPr="007A464A">
        <w:rPr>
          <w:rFonts w:ascii="Cambria" w:hAnsi="Cambria"/>
          <w:sz w:val="22"/>
          <w:szCs w:val="22"/>
        </w:rPr>
        <w:t xml:space="preserve">Care Services </w:t>
      </w:r>
      <w:r w:rsidRPr="007A464A">
        <w:rPr>
          <w:rFonts w:ascii="Cambria" w:hAnsi="Cambria"/>
          <w:sz w:val="22"/>
          <w:szCs w:val="22"/>
        </w:rPr>
        <w:t>Programs at Ascot Vale and Maribyrnong whose normal rostered shift hours of duty are in excess of 76 hours per fortnight will receive time in lieu on an hour for hour basis for those additional rostered shift hours beyond 76 hours per fortnight.</w:t>
      </w:r>
    </w:p>
    <w:p w14:paraId="7A9FBF06" w14:textId="77777777" w:rsidR="005954E7" w:rsidRPr="007A464A" w:rsidRDefault="005954E7" w:rsidP="005954E7">
      <w:pPr>
        <w:keepNext/>
        <w:numPr>
          <w:ilvl w:val="0"/>
          <w:numId w:val="18"/>
        </w:numPr>
        <w:spacing w:before="480" w:after="60"/>
        <w:jc w:val="left"/>
        <w:outlineLvl w:val="2"/>
        <w:rPr>
          <w:rFonts w:ascii="Cambria" w:hAnsi="Cambria" w:cstheme="minorHAnsi"/>
          <w:b/>
          <w:bCs/>
          <w:kern w:val="32"/>
          <w:sz w:val="28"/>
          <w:szCs w:val="28"/>
        </w:rPr>
      </w:pPr>
      <w:bookmarkStart w:id="1364" w:name="_Ref167623965"/>
      <w:bookmarkStart w:id="1365" w:name="_Ref167624200"/>
      <w:bookmarkStart w:id="1366" w:name="_Toc168412451"/>
      <w:r w:rsidRPr="007A464A">
        <w:rPr>
          <w:rFonts w:ascii="Cambria" w:hAnsi="Cambria" w:cstheme="minorHAnsi"/>
          <w:b/>
          <w:bCs/>
          <w:kern w:val="32"/>
          <w:sz w:val="28"/>
          <w:szCs w:val="28"/>
        </w:rPr>
        <w:t>Shift Allowances – Secure Care Services</w:t>
      </w:r>
      <w:bookmarkEnd w:id="1364"/>
      <w:bookmarkEnd w:id="1365"/>
      <w:bookmarkEnd w:id="1366"/>
    </w:p>
    <w:p w14:paraId="5D7030E1" w14:textId="2DEE9575" w:rsidR="005954E7" w:rsidRPr="007A464A" w:rsidRDefault="005954E7" w:rsidP="005954E7">
      <w:pPr>
        <w:pStyle w:val="Level2"/>
        <w:numPr>
          <w:ilvl w:val="1"/>
          <w:numId w:val="18"/>
        </w:numPr>
        <w:rPr>
          <w:rFonts w:ascii="Cambria" w:hAnsi="Cambria"/>
          <w:sz w:val="22"/>
          <w:szCs w:val="22"/>
          <w:lang w:val="en-AU"/>
        </w:rPr>
      </w:pPr>
      <w:r w:rsidRPr="007A464A">
        <w:rPr>
          <w:rFonts w:ascii="Cambria" w:hAnsi="Cambria"/>
          <w:sz w:val="22"/>
          <w:szCs w:val="22"/>
          <w:lang w:val="en-AU"/>
        </w:rPr>
        <w:t xml:space="preserve">This clauses overrides, to the extent of any inconsistency, </w:t>
      </w:r>
      <w:r w:rsidRPr="007A464A">
        <w:rPr>
          <w:rFonts w:ascii="Cambria" w:hAnsi="Cambria"/>
          <w:b/>
          <w:sz w:val="22"/>
          <w:szCs w:val="22"/>
          <w:lang w:val="en-AU"/>
        </w:rPr>
        <w:t xml:space="preserve">clause </w:t>
      </w:r>
      <w:r w:rsidR="00A47B63" w:rsidRPr="007A464A">
        <w:rPr>
          <w:rFonts w:ascii="Cambria" w:hAnsi="Cambria"/>
          <w:b/>
          <w:sz w:val="22"/>
          <w:szCs w:val="22"/>
          <w:lang w:val="en-AU"/>
        </w:rPr>
        <w:fldChar w:fldCharType="begin"/>
      </w:r>
      <w:r w:rsidR="00A47B63" w:rsidRPr="007A464A">
        <w:rPr>
          <w:rFonts w:ascii="Cambria" w:hAnsi="Cambria"/>
          <w:b/>
          <w:sz w:val="22"/>
          <w:szCs w:val="22"/>
          <w:lang w:val="en-AU"/>
        </w:rPr>
        <w:instrText xml:space="preserve"> REF _Ref45117319 \w \h </w:instrText>
      </w:r>
      <w:r w:rsidR="00F365E6" w:rsidRPr="007A464A">
        <w:rPr>
          <w:rFonts w:ascii="Cambria" w:hAnsi="Cambria"/>
          <w:b/>
          <w:sz w:val="22"/>
          <w:szCs w:val="22"/>
          <w:lang w:val="en-AU"/>
        </w:rPr>
        <w:instrText xml:space="preserve"> \* MERGEFORMAT </w:instrText>
      </w:r>
      <w:r w:rsidR="00A47B63" w:rsidRPr="007A464A">
        <w:rPr>
          <w:rFonts w:ascii="Cambria" w:hAnsi="Cambria"/>
          <w:b/>
          <w:sz w:val="22"/>
          <w:szCs w:val="22"/>
          <w:lang w:val="en-AU"/>
        </w:rPr>
      </w:r>
      <w:r w:rsidR="00A47B63" w:rsidRPr="007A464A">
        <w:rPr>
          <w:rFonts w:ascii="Cambria" w:hAnsi="Cambria"/>
          <w:b/>
          <w:sz w:val="22"/>
          <w:szCs w:val="22"/>
          <w:lang w:val="en-AU"/>
        </w:rPr>
        <w:fldChar w:fldCharType="separate"/>
      </w:r>
      <w:r w:rsidR="00305036">
        <w:rPr>
          <w:rFonts w:ascii="Cambria" w:hAnsi="Cambria"/>
          <w:b/>
          <w:sz w:val="22"/>
          <w:szCs w:val="22"/>
          <w:lang w:val="en-AU"/>
        </w:rPr>
        <w:t>43.2(b)</w:t>
      </w:r>
      <w:r w:rsidR="00A47B63" w:rsidRPr="007A464A">
        <w:rPr>
          <w:rFonts w:ascii="Cambria" w:hAnsi="Cambria"/>
          <w:b/>
          <w:sz w:val="22"/>
          <w:szCs w:val="22"/>
          <w:lang w:val="en-AU"/>
        </w:rPr>
        <w:fldChar w:fldCharType="end"/>
      </w:r>
      <w:r w:rsidRPr="007A464A">
        <w:rPr>
          <w:rFonts w:ascii="Cambria" w:hAnsi="Cambria"/>
          <w:sz w:val="22"/>
          <w:szCs w:val="22"/>
          <w:lang w:val="en-AU"/>
        </w:rPr>
        <w:t xml:space="preserve">, </w:t>
      </w:r>
      <w:r w:rsidRPr="007A464A">
        <w:rPr>
          <w:rFonts w:ascii="Cambria" w:hAnsi="Cambria"/>
          <w:b/>
          <w:sz w:val="22"/>
          <w:szCs w:val="22"/>
          <w:lang w:val="en-AU"/>
        </w:rPr>
        <w:t>Section I</w:t>
      </w:r>
      <w:r w:rsidRPr="007A464A">
        <w:rPr>
          <w:rFonts w:ascii="Cambria" w:hAnsi="Cambria"/>
          <w:sz w:val="22"/>
          <w:szCs w:val="22"/>
          <w:lang w:val="en-AU"/>
        </w:rPr>
        <w:t xml:space="preserve"> of this Agreement. </w:t>
      </w:r>
    </w:p>
    <w:p w14:paraId="34101090" w14:textId="77777777" w:rsidR="005954E7" w:rsidRPr="007A464A" w:rsidRDefault="005954E7" w:rsidP="00C42B7B">
      <w:pPr>
        <w:pStyle w:val="Level2"/>
        <w:numPr>
          <w:ilvl w:val="1"/>
          <w:numId w:val="18"/>
        </w:numPr>
        <w:rPr>
          <w:rFonts w:ascii="Cambria" w:hAnsi="Cambria"/>
          <w:b/>
          <w:kern w:val="32"/>
          <w:sz w:val="22"/>
          <w:szCs w:val="22"/>
          <w:lang w:val="en-AU"/>
        </w:rPr>
      </w:pPr>
      <w:r w:rsidRPr="007A464A">
        <w:rPr>
          <w:rFonts w:ascii="Cambria" w:hAnsi="Cambria"/>
          <w:b/>
          <w:sz w:val="22"/>
          <w:szCs w:val="22"/>
          <w:lang w:val="en-AU"/>
        </w:rPr>
        <w:t>Shift Allowances – Friday, Saturday and Sundays</w:t>
      </w:r>
    </w:p>
    <w:p w14:paraId="67584292" w14:textId="77777777" w:rsidR="005954E7" w:rsidRPr="007A464A" w:rsidRDefault="005954E7" w:rsidP="005954E7">
      <w:pPr>
        <w:pStyle w:val="Level3"/>
        <w:rPr>
          <w:rFonts w:ascii="Cambria" w:hAnsi="Cambria"/>
        </w:rPr>
      </w:pPr>
      <w:r w:rsidRPr="007A464A">
        <w:rPr>
          <w:rFonts w:ascii="Cambria" w:hAnsi="Cambria"/>
          <w:sz w:val="22"/>
          <w:szCs w:val="22"/>
        </w:rPr>
        <w:t xml:space="preserve">The Employer will pay a CYF classified Shift Worker at Secure Care Services, who is rostered to work ordinary hours on a Saturday or Sunday, excluding a Public Holiday, an allowance of 75 per cent of the ordinary hourly rate for each hour of ordinary duty performed other than for Night Shift. </w:t>
      </w:r>
    </w:p>
    <w:p w14:paraId="3FFEC836" w14:textId="77777777" w:rsidR="005954E7" w:rsidRPr="007A464A" w:rsidRDefault="005954E7" w:rsidP="005954E7">
      <w:pPr>
        <w:pStyle w:val="Level3"/>
        <w:rPr>
          <w:rFonts w:ascii="Cambria" w:hAnsi="Cambria"/>
          <w:sz w:val="22"/>
          <w:szCs w:val="22"/>
        </w:rPr>
      </w:pPr>
      <w:r w:rsidRPr="007A464A">
        <w:rPr>
          <w:rFonts w:ascii="Cambria" w:hAnsi="Cambria"/>
          <w:sz w:val="22"/>
          <w:szCs w:val="22"/>
        </w:rPr>
        <w:t>The Employer will pay a CYF classified Shift Worker at Secure Care Services who is rostered on a Night Shift commencing on or after 8:00 pm and before 6:00 am on a Friday, Saturday or Sunday, excluding a Public Holiday, an allowance of 85 per cent of the ordinary hourly rate for each hour of ordinary duty performed.</w:t>
      </w:r>
    </w:p>
    <w:p w14:paraId="2C538C0C" w14:textId="77777777" w:rsidR="005954E7" w:rsidRPr="007A464A" w:rsidRDefault="005954E7" w:rsidP="005954E7">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 xml:space="preserve">Night Shift Allowance – Monday to Thursday </w:t>
      </w:r>
    </w:p>
    <w:p w14:paraId="1C306654" w14:textId="77777777" w:rsidR="005954E7" w:rsidRPr="007A464A" w:rsidRDefault="005954E7" w:rsidP="005954E7">
      <w:pPr>
        <w:pStyle w:val="Level3"/>
        <w:rPr>
          <w:rFonts w:ascii="Cambria" w:hAnsi="Cambria"/>
          <w:sz w:val="22"/>
          <w:szCs w:val="22"/>
        </w:rPr>
      </w:pPr>
      <w:r w:rsidRPr="007A464A">
        <w:rPr>
          <w:rFonts w:ascii="Cambria" w:hAnsi="Cambria"/>
          <w:sz w:val="22"/>
          <w:szCs w:val="22"/>
        </w:rPr>
        <w:t>Where an Employee, including a part</w:t>
      </w:r>
      <w:r w:rsidRPr="007A464A">
        <w:rPr>
          <w:rFonts w:ascii="Cambria" w:hAnsi="Cambria"/>
          <w:sz w:val="22"/>
          <w:szCs w:val="22"/>
        </w:rPr>
        <w:noBreakHyphen/>
        <w:t>time Employee, who is CYF classified Shift Worker at Secure Care Services is required to perform shift work on a night shift commencing on or after 8:00 pm and before 6:00 am on any day Monday to Thursday inclusive (except a public holiday) shall receive either:</w:t>
      </w:r>
    </w:p>
    <w:p w14:paraId="07D26050" w14:textId="54FE2FEB" w:rsidR="005954E7" w:rsidRPr="007A464A" w:rsidRDefault="005954E7" w:rsidP="005954E7">
      <w:pPr>
        <w:pStyle w:val="Level4"/>
        <w:rPr>
          <w:rFonts w:ascii="Cambria" w:hAnsi="Cambria"/>
          <w:sz w:val="22"/>
        </w:rPr>
      </w:pPr>
      <w:r w:rsidRPr="007A464A">
        <w:rPr>
          <w:rFonts w:ascii="Cambria" w:hAnsi="Cambria"/>
          <w:sz w:val="22"/>
          <w:szCs w:val="24"/>
        </w:rPr>
        <w:t xml:space="preserve">a night shift allowance at the rate of 20 per cent of the appropriate hourly rate for each hour of duty shall apply as per the allowance specified at </w:t>
      </w:r>
      <w:r w:rsidRPr="007A464A">
        <w:rPr>
          <w:rFonts w:ascii="Cambria" w:hAnsi="Cambria"/>
          <w:b/>
          <w:sz w:val="22"/>
          <w:szCs w:val="24"/>
        </w:rPr>
        <w:t xml:space="preserve">clause </w:t>
      </w:r>
      <w:r w:rsidR="00A47B63" w:rsidRPr="007A464A">
        <w:rPr>
          <w:rFonts w:ascii="Cambria" w:hAnsi="Cambria"/>
          <w:b/>
          <w:sz w:val="22"/>
          <w:szCs w:val="24"/>
        </w:rPr>
        <w:fldChar w:fldCharType="begin"/>
      </w:r>
      <w:r w:rsidR="00A47B63" w:rsidRPr="007A464A">
        <w:rPr>
          <w:rFonts w:ascii="Cambria" w:hAnsi="Cambria"/>
          <w:b/>
          <w:sz w:val="22"/>
          <w:szCs w:val="24"/>
        </w:rPr>
        <w:instrText xml:space="preserve"> REF _Ref45117393 \w \h </w:instrText>
      </w:r>
      <w:r w:rsidR="00F365E6" w:rsidRPr="007A464A">
        <w:rPr>
          <w:rFonts w:ascii="Cambria" w:hAnsi="Cambria"/>
          <w:b/>
          <w:sz w:val="22"/>
          <w:szCs w:val="24"/>
        </w:rPr>
        <w:instrText xml:space="preserve"> \* MERGEFORMAT </w:instrText>
      </w:r>
      <w:r w:rsidR="00A47B63" w:rsidRPr="007A464A">
        <w:rPr>
          <w:rFonts w:ascii="Cambria" w:hAnsi="Cambria"/>
          <w:b/>
          <w:sz w:val="22"/>
          <w:szCs w:val="24"/>
        </w:rPr>
      </w:r>
      <w:r w:rsidR="00A47B63" w:rsidRPr="007A464A">
        <w:rPr>
          <w:rFonts w:ascii="Cambria" w:hAnsi="Cambria"/>
          <w:b/>
          <w:sz w:val="22"/>
          <w:szCs w:val="24"/>
        </w:rPr>
        <w:fldChar w:fldCharType="separate"/>
      </w:r>
      <w:r w:rsidR="00305036">
        <w:rPr>
          <w:rFonts w:ascii="Cambria" w:hAnsi="Cambria"/>
          <w:b/>
          <w:sz w:val="22"/>
          <w:szCs w:val="24"/>
        </w:rPr>
        <w:t>43.2(a)</w:t>
      </w:r>
      <w:r w:rsidR="00A47B63" w:rsidRPr="007A464A">
        <w:rPr>
          <w:rFonts w:ascii="Cambria" w:hAnsi="Cambria"/>
          <w:b/>
          <w:sz w:val="22"/>
          <w:szCs w:val="24"/>
        </w:rPr>
        <w:fldChar w:fldCharType="end"/>
      </w:r>
      <w:r w:rsidRPr="007A464A">
        <w:rPr>
          <w:rFonts w:ascii="Cambria" w:hAnsi="Cambria"/>
          <w:sz w:val="22"/>
          <w:szCs w:val="24"/>
        </w:rPr>
        <w:t xml:space="preserve">, </w:t>
      </w:r>
      <w:r w:rsidRPr="007A464A">
        <w:rPr>
          <w:rFonts w:ascii="Cambria" w:hAnsi="Cambria"/>
          <w:b/>
          <w:sz w:val="22"/>
          <w:szCs w:val="24"/>
        </w:rPr>
        <w:t>Section I</w:t>
      </w:r>
      <w:r w:rsidRPr="007A464A">
        <w:rPr>
          <w:rFonts w:ascii="Cambria" w:hAnsi="Cambria"/>
          <w:sz w:val="22"/>
          <w:szCs w:val="24"/>
        </w:rPr>
        <w:t xml:space="preserve"> of this Agreement (Shift Work), or</w:t>
      </w:r>
    </w:p>
    <w:p w14:paraId="2CC58E97" w14:textId="153427D3" w:rsidR="005954E7" w:rsidRPr="007A464A" w:rsidRDefault="005954E7" w:rsidP="005954E7">
      <w:pPr>
        <w:pStyle w:val="Level4"/>
        <w:rPr>
          <w:rFonts w:ascii="Cambria" w:hAnsi="Cambria"/>
          <w:sz w:val="22"/>
          <w:szCs w:val="24"/>
        </w:rPr>
      </w:pPr>
      <w:r w:rsidRPr="007A464A">
        <w:rPr>
          <w:rFonts w:ascii="Cambria" w:hAnsi="Cambria"/>
          <w:sz w:val="22"/>
          <w:szCs w:val="24"/>
        </w:rPr>
        <w:t xml:space="preserve">a night shift allowance at the rate of 35 per cent of the appropriate ordinary hourly rate for each hour of duty shall apply in lieu of the 30 per cent allowance specified at </w:t>
      </w:r>
      <w:r w:rsidRPr="007A464A">
        <w:rPr>
          <w:rFonts w:ascii="Cambria" w:hAnsi="Cambria"/>
          <w:b/>
          <w:sz w:val="22"/>
          <w:szCs w:val="24"/>
        </w:rPr>
        <w:t xml:space="preserve">clause </w:t>
      </w:r>
      <w:r w:rsidR="00A47B63" w:rsidRPr="007A464A">
        <w:rPr>
          <w:rFonts w:ascii="Cambria" w:hAnsi="Cambria"/>
          <w:b/>
          <w:sz w:val="22"/>
          <w:szCs w:val="24"/>
        </w:rPr>
        <w:fldChar w:fldCharType="begin"/>
      </w:r>
      <w:r w:rsidR="00A47B63" w:rsidRPr="007A464A">
        <w:rPr>
          <w:rFonts w:ascii="Cambria" w:hAnsi="Cambria"/>
          <w:b/>
          <w:sz w:val="22"/>
          <w:szCs w:val="24"/>
        </w:rPr>
        <w:instrText xml:space="preserve"> REF _Ref45117319 \w \h </w:instrText>
      </w:r>
      <w:r w:rsidR="00F365E6" w:rsidRPr="007A464A">
        <w:rPr>
          <w:rFonts w:ascii="Cambria" w:hAnsi="Cambria"/>
          <w:b/>
          <w:sz w:val="22"/>
          <w:szCs w:val="24"/>
        </w:rPr>
        <w:instrText xml:space="preserve"> \* MERGEFORMAT </w:instrText>
      </w:r>
      <w:r w:rsidR="00A47B63" w:rsidRPr="007A464A">
        <w:rPr>
          <w:rFonts w:ascii="Cambria" w:hAnsi="Cambria"/>
          <w:b/>
          <w:sz w:val="22"/>
          <w:szCs w:val="24"/>
        </w:rPr>
      </w:r>
      <w:r w:rsidR="00A47B63" w:rsidRPr="007A464A">
        <w:rPr>
          <w:rFonts w:ascii="Cambria" w:hAnsi="Cambria"/>
          <w:b/>
          <w:sz w:val="22"/>
          <w:szCs w:val="24"/>
        </w:rPr>
        <w:fldChar w:fldCharType="separate"/>
      </w:r>
      <w:r w:rsidR="00305036">
        <w:rPr>
          <w:rFonts w:ascii="Cambria" w:hAnsi="Cambria"/>
          <w:b/>
          <w:sz w:val="22"/>
          <w:szCs w:val="24"/>
        </w:rPr>
        <w:t>43.2(b)</w:t>
      </w:r>
      <w:r w:rsidR="00A47B63" w:rsidRPr="007A464A">
        <w:rPr>
          <w:rFonts w:ascii="Cambria" w:hAnsi="Cambria"/>
          <w:b/>
          <w:sz w:val="22"/>
          <w:szCs w:val="24"/>
        </w:rPr>
        <w:fldChar w:fldCharType="end"/>
      </w:r>
      <w:r w:rsidRPr="007A464A">
        <w:rPr>
          <w:rFonts w:ascii="Cambria" w:hAnsi="Cambria"/>
          <w:sz w:val="22"/>
          <w:szCs w:val="24"/>
        </w:rPr>
        <w:t xml:space="preserve">, </w:t>
      </w:r>
      <w:r w:rsidRPr="007A464A">
        <w:rPr>
          <w:rFonts w:ascii="Cambria" w:hAnsi="Cambria"/>
          <w:b/>
          <w:sz w:val="22"/>
          <w:szCs w:val="24"/>
        </w:rPr>
        <w:t>Section I</w:t>
      </w:r>
      <w:r w:rsidRPr="007A464A">
        <w:rPr>
          <w:rFonts w:ascii="Cambria" w:hAnsi="Cambria"/>
          <w:sz w:val="22"/>
          <w:szCs w:val="24"/>
        </w:rPr>
        <w:t xml:space="preserve"> of this Agreement (Shift Work) for night shift worked continuously for a period exceeding four weeks.</w:t>
      </w:r>
    </w:p>
    <w:p w14:paraId="31FC132B" w14:textId="77777777" w:rsidR="005954E7" w:rsidRPr="007A464A" w:rsidRDefault="005954E7" w:rsidP="005954E7">
      <w:pPr>
        <w:pStyle w:val="Level2"/>
        <w:rPr>
          <w:rFonts w:ascii="Cambria" w:hAnsi="Cambria"/>
          <w:b/>
          <w:bCs w:val="0"/>
          <w:sz w:val="22"/>
          <w:szCs w:val="24"/>
          <w:lang w:val="en-AU"/>
        </w:rPr>
      </w:pPr>
      <w:r w:rsidRPr="007A464A">
        <w:rPr>
          <w:rFonts w:ascii="Cambria" w:hAnsi="Cambria"/>
          <w:b/>
          <w:bCs w:val="0"/>
          <w:sz w:val="22"/>
          <w:szCs w:val="24"/>
          <w:lang w:val="en-AU"/>
        </w:rPr>
        <w:t>Summary table of Shift Allowances</w:t>
      </w:r>
    </w:p>
    <w:p w14:paraId="2E782A12" w14:textId="77777777" w:rsidR="005954E7" w:rsidRPr="007A464A" w:rsidRDefault="005954E7" w:rsidP="005954E7">
      <w:pPr>
        <w:pStyle w:val="Level2"/>
        <w:numPr>
          <w:ilvl w:val="0"/>
          <w:numId w:val="0"/>
        </w:numPr>
        <w:ind w:left="851"/>
        <w:rPr>
          <w:rFonts w:ascii="Cambria" w:hAnsi="Cambria"/>
          <w:sz w:val="22"/>
          <w:szCs w:val="24"/>
          <w:lang w:val="en-AU"/>
        </w:rPr>
      </w:pPr>
      <w:r w:rsidRPr="007A464A">
        <w:rPr>
          <w:rFonts w:ascii="Cambria" w:hAnsi="Cambria"/>
          <w:sz w:val="22"/>
          <w:szCs w:val="24"/>
          <w:lang w:val="en-AU"/>
        </w:rPr>
        <w:t xml:space="preserve">The table below summarises the applicable shift allowances for CYF classified Shift Workers at Secure Care Services: </w:t>
      </w:r>
    </w:p>
    <w:p w14:paraId="52F2B906" w14:textId="77777777" w:rsidR="005954E7" w:rsidRPr="007A464A" w:rsidRDefault="005954E7" w:rsidP="005954E7">
      <w:pPr>
        <w:spacing w:before="0"/>
        <w:rPr>
          <w:rFonts w:ascii="Cambria" w:hAnsi="Cambria"/>
        </w:rPr>
      </w:pPr>
    </w:p>
    <w:p w14:paraId="44B0F5C5" w14:textId="6E858577" w:rsidR="005954E7" w:rsidRPr="007A464A" w:rsidRDefault="005954E7" w:rsidP="005954E7">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96</w:t>
      </w:r>
      <w:r w:rsidRPr="007A464A">
        <w:rPr>
          <w:rFonts w:ascii="Cambria" w:hAnsi="Cambria"/>
        </w:rPr>
        <w:fldChar w:fldCharType="end"/>
      </w:r>
      <w:r w:rsidRPr="007A464A">
        <w:rPr>
          <w:rFonts w:ascii="Cambria" w:hAnsi="Cambria"/>
        </w:rPr>
        <w:t>: Summary Table of Shift Allowances for Secure Care Services</w:t>
      </w:r>
    </w:p>
    <w:tbl>
      <w:tblPr>
        <w:tblW w:w="90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5954E7" w:rsidRPr="007A464A" w14:paraId="0B8313B4" w14:textId="77777777" w:rsidTr="005954E7">
        <w:trPr>
          <w:trHeight w:val="300"/>
          <w:tblHeader/>
          <w:jc w:val="center"/>
        </w:trPr>
        <w:tc>
          <w:tcPr>
            <w:tcW w:w="2250"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3D15132" w14:textId="039F17C0" w:rsidR="005954E7" w:rsidRPr="007A464A" w:rsidRDefault="005954E7" w:rsidP="005954E7">
            <w:pPr>
              <w:spacing w:before="120" w:after="120"/>
              <w:ind w:left="142"/>
              <w:jc w:val="center"/>
              <w:textAlignment w:val="baseline"/>
              <w:rPr>
                <w:rFonts w:ascii="Cambria" w:hAnsi="Cambria" w:cs="Segoe UI"/>
                <w:b/>
                <w:bCs/>
                <w:color w:val="FFFFFF" w:themeColor="background1"/>
                <w:sz w:val="22"/>
                <w:szCs w:val="22"/>
              </w:rPr>
            </w:pPr>
            <w:r w:rsidRPr="007A464A">
              <w:rPr>
                <w:rFonts w:ascii="Cambria" w:hAnsi="Cambria" w:cs="Calibri"/>
                <w:b/>
                <w:bCs/>
                <w:color w:val="FFFFFF" w:themeColor="background1"/>
                <w:sz w:val="22"/>
                <w:szCs w:val="22"/>
              </w:rPr>
              <w:t>Shift</w:t>
            </w:r>
          </w:p>
        </w:tc>
        <w:tc>
          <w:tcPr>
            <w:tcW w:w="2250"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024C1B5" w14:textId="095ECB9D" w:rsidR="005954E7" w:rsidRPr="007A464A" w:rsidRDefault="005954E7" w:rsidP="005954E7">
            <w:pPr>
              <w:spacing w:before="120" w:after="120"/>
              <w:ind w:left="150"/>
              <w:jc w:val="center"/>
              <w:textAlignment w:val="baseline"/>
              <w:rPr>
                <w:rFonts w:ascii="Cambria" w:hAnsi="Cambria" w:cs="Segoe UI"/>
                <w:b/>
                <w:bCs/>
                <w:color w:val="FFFFFF" w:themeColor="background1"/>
                <w:sz w:val="22"/>
                <w:szCs w:val="22"/>
              </w:rPr>
            </w:pPr>
            <w:r w:rsidRPr="007A464A">
              <w:rPr>
                <w:rFonts w:ascii="Cambria" w:hAnsi="Cambria" w:cs="Calibri"/>
                <w:b/>
                <w:bCs/>
                <w:color w:val="FFFFFF" w:themeColor="background1"/>
                <w:sz w:val="22"/>
                <w:szCs w:val="22"/>
              </w:rPr>
              <w:t>Period</w:t>
            </w:r>
          </w:p>
        </w:tc>
        <w:tc>
          <w:tcPr>
            <w:tcW w:w="2250"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D280EBA" w14:textId="14B5F59E" w:rsidR="005954E7" w:rsidRPr="007A464A" w:rsidRDefault="005954E7" w:rsidP="005954E7">
            <w:pPr>
              <w:spacing w:before="120" w:after="120"/>
              <w:ind w:firstLine="32"/>
              <w:jc w:val="center"/>
              <w:textAlignment w:val="baseline"/>
              <w:rPr>
                <w:rFonts w:ascii="Cambria" w:hAnsi="Cambria" w:cs="Segoe UI"/>
                <w:b/>
                <w:bCs/>
                <w:color w:val="FFFFFF" w:themeColor="background1"/>
                <w:sz w:val="22"/>
                <w:szCs w:val="22"/>
              </w:rPr>
            </w:pPr>
            <w:r w:rsidRPr="007A464A">
              <w:rPr>
                <w:rFonts w:ascii="Cambria" w:hAnsi="Cambria" w:cs="Calibri"/>
                <w:b/>
                <w:bCs/>
                <w:color w:val="FFFFFF" w:themeColor="background1"/>
                <w:sz w:val="22"/>
                <w:szCs w:val="22"/>
              </w:rPr>
              <w:t>Allowance</w:t>
            </w:r>
          </w:p>
        </w:tc>
        <w:tc>
          <w:tcPr>
            <w:tcW w:w="2250"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4C9C478" w14:textId="239C6EFD" w:rsidR="005954E7" w:rsidRPr="007A464A" w:rsidRDefault="005954E7" w:rsidP="005954E7">
            <w:pPr>
              <w:spacing w:before="120" w:after="120"/>
              <w:ind w:firstLine="40"/>
              <w:jc w:val="center"/>
              <w:textAlignment w:val="baseline"/>
              <w:rPr>
                <w:rFonts w:ascii="Cambria" w:hAnsi="Cambria" w:cs="Segoe UI"/>
                <w:b/>
                <w:bCs/>
                <w:color w:val="FFFFFF" w:themeColor="background1"/>
                <w:sz w:val="22"/>
                <w:szCs w:val="22"/>
              </w:rPr>
            </w:pPr>
            <w:r w:rsidRPr="007A464A">
              <w:rPr>
                <w:rFonts w:ascii="Cambria" w:hAnsi="Cambria" w:cs="Calibri"/>
                <w:b/>
                <w:bCs/>
                <w:color w:val="FFFFFF" w:themeColor="background1"/>
                <w:sz w:val="22"/>
                <w:szCs w:val="22"/>
              </w:rPr>
              <w:t>Overall rate</w:t>
            </w:r>
          </w:p>
        </w:tc>
      </w:tr>
      <w:tr w:rsidR="005954E7" w:rsidRPr="007A464A" w14:paraId="2D6F0E8C" w14:textId="77777777" w:rsidTr="005954E7">
        <w:trPr>
          <w:trHeight w:val="300"/>
          <w:jc w:val="center"/>
        </w:trPr>
        <w:tc>
          <w:tcPr>
            <w:tcW w:w="90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E978747" w14:textId="77777777" w:rsidR="005954E7" w:rsidRPr="007A464A" w:rsidRDefault="005954E7" w:rsidP="005954E7">
            <w:pPr>
              <w:spacing w:before="120" w:after="120"/>
              <w:ind w:left="150"/>
              <w:jc w:val="left"/>
              <w:textAlignment w:val="baseline"/>
              <w:rPr>
                <w:rFonts w:ascii="Cambria" w:hAnsi="Cambria" w:cs="Calibri"/>
                <w:b/>
                <w:bCs/>
                <w:sz w:val="22"/>
                <w:szCs w:val="22"/>
              </w:rPr>
            </w:pPr>
            <w:r w:rsidRPr="007A464A">
              <w:rPr>
                <w:rFonts w:ascii="Cambria" w:hAnsi="Cambria" w:cs="Calibri"/>
                <w:b/>
                <w:bCs/>
                <w:sz w:val="22"/>
                <w:szCs w:val="22"/>
              </w:rPr>
              <w:t>Rotating shifts </w:t>
            </w:r>
          </w:p>
          <w:p w14:paraId="562D930C" w14:textId="77777777" w:rsidR="005954E7" w:rsidRPr="007A464A" w:rsidRDefault="005954E7" w:rsidP="005954E7">
            <w:pPr>
              <w:spacing w:before="120" w:after="120"/>
              <w:ind w:left="150"/>
              <w:jc w:val="left"/>
              <w:textAlignment w:val="baseline"/>
              <w:rPr>
                <w:rFonts w:ascii="Cambria" w:hAnsi="Cambria" w:cs="Segoe UI"/>
                <w:b/>
                <w:bCs/>
                <w:sz w:val="22"/>
                <w:szCs w:val="22"/>
              </w:rPr>
            </w:pPr>
          </w:p>
        </w:tc>
      </w:tr>
      <w:tr w:rsidR="005954E7" w:rsidRPr="007A464A" w14:paraId="5DB10FFD"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7C502F4" w14:textId="5106FAAD"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Afternoon shift - Monday to Friday –</w:t>
            </w:r>
          </w:p>
          <w:p w14:paraId="31949223" w14:textId="21EBE6E2"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Full-time employee or part-time  employee working  the equivalent of a full-time shift </w:t>
            </w:r>
          </w:p>
          <w:p w14:paraId="2BB72660" w14:textId="77777777" w:rsidR="005954E7" w:rsidRPr="007A464A" w:rsidRDefault="005954E7" w:rsidP="005954E7">
            <w:pPr>
              <w:spacing w:before="120" w:after="120"/>
              <w:ind w:left="142"/>
              <w:jc w:val="left"/>
              <w:textAlignment w:val="baseline"/>
              <w:rPr>
                <w:rFonts w:ascii="Cambria" w:hAnsi="Cambria" w:cs="Segoe UI"/>
                <w:b/>
                <w:bCs/>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FDD2B8" w14:textId="3A7C746C"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Segoe UI"/>
                <w:sz w:val="22"/>
                <w:szCs w:val="22"/>
              </w:rPr>
              <w:t>Commence on or after 10:00am and before 8:00pm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898E72" w14:textId="2FD85DEF"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15%</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2A8EB2" w14:textId="1A986E45"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115%</w:t>
            </w:r>
          </w:p>
        </w:tc>
      </w:tr>
      <w:tr w:rsidR="005954E7" w:rsidRPr="007A464A" w14:paraId="6009AB8A"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729C6AE" w14:textId="60765B75"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Night shift - Monday to Thursday – Full-time employee or part-time employee working the equivalent of a full-time shift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001FBC" w14:textId="2DBD5AB1"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Segoe UI"/>
                <w:sz w:val="22"/>
                <w:szCs w:val="22"/>
              </w:rPr>
              <w:t>Commence on or after 8:00pm and before 6:00am, or </w:t>
            </w:r>
          </w:p>
          <w:p w14:paraId="61AE50E0" w14:textId="03040C59" w:rsidR="005954E7" w:rsidRPr="007A464A" w:rsidRDefault="005954E7" w:rsidP="005954E7">
            <w:pPr>
              <w:pStyle w:val="ListParagraph"/>
              <w:numPr>
                <w:ilvl w:val="0"/>
                <w:numId w:val="232"/>
              </w:numPr>
              <w:spacing w:before="120" w:after="120"/>
              <w:contextualSpacing w:val="0"/>
              <w:jc w:val="left"/>
              <w:textAlignment w:val="baseline"/>
              <w:rPr>
                <w:rFonts w:ascii="Cambria" w:hAnsi="Cambria" w:cs="Segoe UI"/>
                <w:sz w:val="22"/>
                <w:szCs w:val="22"/>
              </w:rPr>
            </w:pPr>
            <w:r w:rsidRPr="007A464A">
              <w:rPr>
                <w:rFonts w:ascii="Cambria" w:hAnsi="Cambria" w:cs="Segoe UI"/>
                <w:sz w:val="22"/>
                <w:szCs w:val="22"/>
              </w:rPr>
              <w:t>commence prior to  8:00pm and finishes on or after 6:00am, or </w:t>
            </w:r>
          </w:p>
          <w:p w14:paraId="7410E402" w14:textId="3EBD7145" w:rsidR="005954E7" w:rsidRPr="007A464A" w:rsidRDefault="005954E7" w:rsidP="005954E7">
            <w:pPr>
              <w:pStyle w:val="ListParagraph"/>
              <w:numPr>
                <w:ilvl w:val="0"/>
                <w:numId w:val="232"/>
              </w:numPr>
              <w:spacing w:before="120" w:after="120"/>
              <w:contextualSpacing w:val="0"/>
              <w:jc w:val="left"/>
              <w:textAlignment w:val="baseline"/>
              <w:rPr>
                <w:rFonts w:ascii="Cambria" w:hAnsi="Cambria" w:cs="Segoe UI"/>
                <w:sz w:val="22"/>
                <w:szCs w:val="22"/>
              </w:rPr>
            </w:pPr>
            <w:r w:rsidRPr="007A464A">
              <w:rPr>
                <w:rFonts w:ascii="Cambria" w:hAnsi="Cambria" w:cs="Segoe UI"/>
                <w:sz w:val="22"/>
                <w:szCs w:val="22"/>
              </w:rPr>
              <w:t>the majority of the period of duty is  worked after  10:00pm and before 6:00am</w:t>
            </w:r>
          </w:p>
          <w:p w14:paraId="47081B89" w14:textId="77777777" w:rsidR="005954E7" w:rsidRPr="007A464A" w:rsidRDefault="005954E7" w:rsidP="005954E7">
            <w:pPr>
              <w:spacing w:before="120" w:after="120"/>
              <w:ind w:left="150"/>
              <w:jc w:val="left"/>
              <w:textAlignment w:val="baseline"/>
              <w:rPr>
                <w:rFonts w:ascii="Cambria" w:hAnsi="Cambria" w:cs="Segoe UI"/>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D152586" w14:textId="70ADEC6F"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20%</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4D357C" w14:textId="5B544187"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120%</w:t>
            </w:r>
          </w:p>
        </w:tc>
      </w:tr>
      <w:tr w:rsidR="005954E7" w:rsidRPr="007A464A" w14:paraId="4BE5DEEA"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1356CA8" w14:textId="6F23557B"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Afternoon Shift - Monday to Friday – For a part</w:t>
            </w:r>
            <w:r w:rsidR="00E004D8" w:rsidRPr="007A464A">
              <w:rPr>
                <w:rFonts w:ascii="Cambria" w:hAnsi="Cambria" w:cs="Segoe UI"/>
                <w:b/>
                <w:bCs/>
                <w:sz w:val="22"/>
                <w:szCs w:val="22"/>
              </w:rPr>
              <w:t>=-</w:t>
            </w:r>
            <w:r w:rsidRPr="007A464A">
              <w:rPr>
                <w:rFonts w:ascii="Cambria" w:hAnsi="Cambria" w:cs="Segoe UI"/>
                <w:b/>
                <w:bCs/>
                <w:sz w:val="22"/>
                <w:szCs w:val="22"/>
              </w:rPr>
              <w:t>time employee working less than a full-time shift </w:t>
            </w:r>
          </w:p>
          <w:p w14:paraId="099651DC" w14:textId="77777777" w:rsidR="005954E7" w:rsidRPr="007A464A" w:rsidRDefault="005954E7" w:rsidP="005954E7">
            <w:pPr>
              <w:spacing w:before="120" w:after="120"/>
              <w:ind w:left="142"/>
              <w:jc w:val="left"/>
              <w:textAlignment w:val="baseline"/>
              <w:rPr>
                <w:rFonts w:ascii="Cambria" w:hAnsi="Cambria" w:cs="Segoe UI"/>
                <w:b/>
                <w:bCs/>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C66A83" w14:textId="3D2A65DA"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Segoe UI"/>
                <w:sz w:val="22"/>
                <w:szCs w:val="22"/>
              </w:rPr>
              <w:t>Commence on or after 6:00pm and before 10:00pm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F0E18E" w14:textId="4A62C4C3"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15%</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909E6BE" w14:textId="4A235C2F"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115%</w:t>
            </w:r>
          </w:p>
        </w:tc>
      </w:tr>
      <w:tr w:rsidR="005954E7" w:rsidRPr="007A464A" w14:paraId="298D092F"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AAF09D0" w14:textId="60CBE779"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Night shift – Monday to Thursday -For a part</w:t>
            </w:r>
            <w:r w:rsidR="00E004D8" w:rsidRPr="007A464A">
              <w:rPr>
                <w:rFonts w:ascii="Cambria" w:hAnsi="Cambria" w:cs="Segoe UI"/>
                <w:b/>
                <w:bCs/>
                <w:sz w:val="22"/>
                <w:szCs w:val="22"/>
              </w:rPr>
              <w:t>-</w:t>
            </w:r>
            <w:r w:rsidRPr="007A464A">
              <w:rPr>
                <w:rFonts w:ascii="Cambria" w:hAnsi="Cambria" w:cs="Segoe UI"/>
                <w:b/>
                <w:bCs/>
                <w:sz w:val="22"/>
                <w:szCs w:val="22"/>
              </w:rPr>
              <w:t>time employee working less than a full-time shift</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ACC943A" w14:textId="54E432E6"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Segoe UI"/>
                <w:sz w:val="22"/>
                <w:szCs w:val="22"/>
              </w:rPr>
              <w:t>Commence on or after 10:00pm and before 8.00am</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55F4253" w14:textId="49944DC4"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20%</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80280C" w14:textId="5978381C"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120%</w:t>
            </w:r>
          </w:p>
        </w:tc>
      </w:tr>
      <w:tr w:rsidR="005954E7" w:rsidRPr="007A464A" w14:paraId="129A2EED"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F623EE" w14:textId="721F1259" w:rsidR="005954E7" w:rsidRPr="007A464A" w:rsidRDefault="005954E7" w:rsidP="005954E7">
            <w:pPr>
              <w:spacing w:before="120" w:after="120"/>
              <w:ind w:left="142"/>
              <w:jc w:val="left"/>
              <w:textAlignment w:val="baseline"/>
              <w:rPr>
                <w:rFonts w:ascii="Cambria" w:hAnsi="Cambria" w:cs="Calibri"/>
                <w:b/>
                <w:bCs/>
                <w:sz w:val="22"/>
                <w:szCs w:val="22"/>
              </w:rPr>
            </w:pPr>
            <w:r w:rsidRPr="007A464A">
              <w:rPr>
                <w:rFonts w:ascii="Cambria" w:hAnsi="Cambria" w:cs="Calibri"/>
                <w:b/>
                <w:bCs/>
                <w:sz w:val="22"/>
                <w:szCs w:val="22"/>
              </w:rPr>
              <w:t>Saturday and Sunday other than Night Shift – for Full</w:t>
            </w:r>
            <w:r w:rsidR="00144CE2" w:rsidRPr="007A464A">
              <w:rPr>
                <w:rFonts w:ascii="Cambria" w:hAnsi="Cambria" w:cs="Calibri"/>
                <w:b/>
                <w:bCs/>
                <w:sz w:val="22"/>
                <w:szCs w:val="22"/>
              </w:rPr>
              <w:t>-</w:t>
            </w:r>
            <w:r w:rsidRPr="007A464A">
              <w:rPr>
                <w:rFonts w:ascii="Cambria" w:hAnsi="Cambria" w:cs="Calibri"/>
                <w:b/>
                <w:bCs/>
                <w:sz w:val="22"/>
                <w:szCs w:val="22"/>
              </w:rPr>
              <w:t>time and part</w:t>
            </w:r>
            <w:r w:rsidR="00144CE2" w:rsidRPr="007A464A">
              <w:rPr>
                <w:rFonts w:ascii="Cambria" w:hAnsi="Cambria" w:cs="Calibri"/>
                <w:b/>
                <w:bCs/>
                <w:sz w:val="22"/>
                <w:szCs w:val="22"/>
              </w:rPr>
              <w:t>-</w:t>
            </w:r>
            <w:r w:rsidRPr="007A464A">
              <w:rPr>
                <w:rFonts w:ascii="Cambria" w:hAnsi="Cambria" w:cs="Calibri"/>
                <w:b/>
                <w:bCs/>
                <w:sz w:val="22"/>
                <w:szCs w:val="22"/>
              </w:rPr>
              <w:t>time employees</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CCD366F" w14:textId="77777777"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Calibri"/>
                <w:sz w:val="22"/>
                <w:szCs w:val="22"/>
              </w:rPr>
              <w:t>Commence on or after 6am and before 8pm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7ADF30D" w14:textId="740D7731"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75%</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521271" w14:textId="43A277A8"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175%</w:t>
            </w:r>
          </w:p>
        </w:tc>
      </w:tr>
      <w:tr w:rsidR="005954E7" w:rsidRPr="007A464A" w14:paraId="59CA165F"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8476A5E" w14:textId="51712431" w:rsidR="005954E7" w:rsidRPr="007A464A" w:rsidRDefault="005954E7" w:rsidP="005954E7">
            <w:pPr>
              <w:spacing w:before="120" w:after="120"/>
              <w:ind w:left="142"/>
              <w:jc w:val="left"/>
              <w:textAlignment w:val="baseline"/>
              <w:rPr>
                <w:rFonts w:ascii="Cambria" w:hAnsi="Cambria" w:cs="Calibri"/>
                <w:b/>
                <w:bCs/>
                <w:sz w:val="22"/>
                <w:szCs w:val="22"/>
              </w:rPr>
            </w:pPr>
            <w:r w:rsidRPr="007A464A">
              <w:rPr>
                <w:rFonts w:ascii="Cambria" w:hAnsi="Cambria" w:cs="Calibri"/>
                <w:b/>
                <w:bCs/>
                <w:sz w:val="22"/>
                <w:szCs w:val="22"/>
              </w:rPr>
              <w:t>Night Shift – Friday, Saturday, Sunday – For Full</w:t>
            </w:r>
            <w:r w:rsidR="00144CE2" w:rsidRPr="007A464A">
              <w:rPr>
                <w:rFonts w:ascii="Cambria" w:hAnsi="Cambria" w:cs="Calibri"/>
                <w:b/>
                <w:bCs/>
                <w:sz w:val="22"/>
                <w:szCs w:val="22"/>
              </w:rPr>
              <w:t>-</w:t>
            </w:r>
            <w:r w:rsidRPr="007A464A">
              <w:rPr>
                <w:rFonts w:ascii="Cambria" w:hAnsi="Cambria" w:cs="Calibri"/>
                <w:b/>
                <w:bCs/>
                <w:sz w:val="22"/>
                <w:szCs w:val="22"/>
              </w:rPr>
              <w:t>time and Part-time employees</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6C898BA" w14:textId="77777777"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Calibri"/>
                <w:sz w:val="22"/>
                <w:szCs w:val="22"/>
              </w:rPr>
              <w:t>Commence on or after 8pm and before 6am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97E5B9" w14:textId="4AD52E63"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85%</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54AEFD" w14:textId="6F617B4E"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185%</w:t>
            </w:r>
          </w:p>
        </w:tc>
      </w:tr>
      <w:tr w:rsidR="005954E7" w:rsidRPr="007A464A" w14:paraId="0A63A6AE"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C91B05" w14:textId="77777777"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Calibri"/>
                <w:b/>
                <w:bCs/>
                <w:sz w:val="22"/>
                <w:szCs w:val="22"/>
              </w:rPr>
              <w:t>Public Holiday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61E66DC" w14:textId="77777777"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Calibri"/>
                <w:sz w:val="22"/>
                <w:szCs w:val="22"/>
              </w:rPr>
              <w:t>All hours on a Public Holiday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5CC9CF" w14:textId="09C45C65"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Segoe UI"/>
                <w:sz w:val="22"/>
                <w:szCs w:val="22"/>
              </w:rPr>
              <w:t>150%</w:t>
            </w:r>
          </w:p>
          <w:p w14:paraId="2DB6D368" w14:textId="77777777" w:rsidR="005954E7" w:rsidRPr="007A464A" w:rsidRDefault="005954E7" w:rsidP="005954E7">
            <w:pPr>
              <w:spacing w:before="120" w:after="120"/>
              <w:ind w:firstLine="32"/>
              <w:jc w:val="center"/>
              <w:textAlignment w:val="baseline"/>
              <w:rPr>
                <w:rFonts w:ascii="Cambria" w:hAnsi="Cambria" w:cs="Segoe UI"/>
                <w:sz w:val="22"/>
                <w:szCs w:val="22"/>
              </w:rPr>
            </w:pPr>
          </w:p>
          <w:p w14:paraId="752F26FF" w14:textId="4F374D59"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Segoe UI"/>
                <w:sz w:val="22"/>
                <w:szCs w:val="22"/>
              </w:rPr>
              <w:t>Or 50% plus one Day leave in lieu</w:t>
            </w:r>
          </w:p>
          <w:p w14:paraId="2CF7F2C8" w14:textId="5DF7F2B0" w:rsidR="005954E7" w:rsidRPr="007A464A" w:rsidRDefault="005954E7" w:rsidP="005954E7">
            <w:pPr>
              <w:spacing w:before="120" w:after="120"/>
              <w:ind w:firstLine="32"/>
              <w:jc w:val="center"/>
              <w:textAlignment w:val="baseline"/>
              <w:rPr>
                <w:rFonts w:ascii="Cambria" w:hAnsi="Cambria" w:cs="Segoe UI"/>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F29BD18" w14:textId="77777777"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Segoe UI"/>
                <w:sz w:val="22"/>
                <w:szCs w:val="22"/>
              </w:rPr>
              <w:t>250%</w:t>
            </w:r>
          </w:p>
          <w:p w14:paraId="3F4824C6" w14:textId="77777777" w:rsidR="005954E7" w:rsidRPr="007A464A" w:rsidRDefault="005954E7" w:rsidP="005954E7">
            <w:pPr>
              <w:spacing w:before="120" w:after="120"/>
              <w:ind w:firstLine="40"/>
              <w:jc w:val="center"/>
              <w:textAlignment w:val="baseline"/>
              <w:rPr>
                <w:rFonts w:ascii="Cambria" w:hAnsi="Cambria" w:cs="Segoe UI"/>
                <w:sz w:val="22"/>
                <w:szCs w:val="22"/>
              </w:rPr>
            </w:pPr>
          </w:p>
          <w:p w14:paraId="58853C35" w14:textId="49211F38"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Segoe UI"/>
                <w:sz w:val="22"/>
                <w:szCs w:val="22"/>
              </w:rPr>
              <w:t>Or 150% plus one day leave in lieu</w:t>
            </w:r>
          </w:p>
        </w:tc>
      </w:tr>
      <w:tr w:rsidR="005954E7" w:rsidRPr="007A464A" w14:paraId="2EF3193F" w14:textId="77777777" w:rsidTr="005954E7">
        <w:trPr>
          <w:trHeight w:val="300"/>
          <w:jc w:val="center"/>
        </w:trPr>
        <w:tc>
          <w:tcPr>
            <w:tcW w:w="9000" w:type="dxa"/>
            <w:gridSpan w:val="4"/>
            <w:tcBorders>
              <w:top w:val="single" w:sz="6" w:space="0" w:color="auto"/>
              <w:left w:val="single" w:sz="6" w:space="0" w:color="auto"/>
              <w:bottom w:val="single" w:sz="6" w:space="0" w:color="auto"/>
              <w:right w:val="single" w:sz="6" w:space="0" w:color="auto"/>
            </w:tcBorders>
            <w:shd w:val="clear" w:color="auto" w:fill="auto"/>
            <w:hideMark/>
          </w:tcPr>
          <w:p w14:paraId="2BFE2A7E" w14:textId="5F513924"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Calibri"/>
                <w:b/>
                <w:bCs/>
                <w:sz w:val="22"/>
                <w:szCs w:val="22"/>
              </w:rPr>
              <w:t>Continuous Shifts</w:t>
            </w:r>
          </w:p>
          <w:p w14:paraId="50B0EFFA" w14:textId="4A09FB1C" w:rsidR="005954E7" w:rsidRPr="007A464A" w:rsidRDefault="005954E7" w:rsidP="005954E7">
            <w:pPr>
              <w:spacing w:before="120" w:after="120"/>
              <w:ind w:left="150"/>
              <w:jc w:val="center"/>
              <w:textAlignment w:val="baseline"/>
              <w:rPr>
                <w:rFonts w:ascii="Cambria" w:hAnsi="Cambria" w:cs="Segoe UI"/>
                <w:sz w:val="22"/>
                <w:szCs w:val="22"/>
              </w:rPr>
            </w:pPr>
          </w:p>
        </w:tc>
      </w:tr>
      <w:tr w:rsidR="005954E7" w:rsidRPr="007A464A" w14:paraId="5FE05CF5"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F1C4E0B" w14:textId="77777777"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Monday to Thursday -Afternoon or night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0787A61" w14:textId="16858204"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Segoe UI"/>
                <w:sz w:val="22"/>
                <w:szCs w:val="22"/>
              </w:rPr>
              <w:t>Commence before 8:00pm and work beyond 6:00am</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FBC078" w14:textId="7BF343A0"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30%</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137E48" w14:textId="3E7644E4"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130%</w:t>
            </w:r>
          </w:p>
        </w:tc>
      </w:tr>
      <w:tr w:rsidR="005954E7" w:rsidRPr="007A464A" w14:paraId="3F1F7C0D"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D5B03D0" w14:textId="77777777"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Monday to Thursday -Afternoon or night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3E0EAD" w14:textId="40AB556F"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Segoe UI"/>
                <w:sz w:val="22"/>
                <w:szCs w:val="22"/>
              </w:rPr>
              <w:t>Falling wholly within the hours of 8:00pm and 6:00am </w:t>
            </w:r>
          </w:p>
          <w:p w14:paraId="02C5E05D" w14:textId="77777777" w:rsidR="005954E7" w:rsidRPr="007A464A" w:rsidRDefault="005954E7" w:rsidP="005954E7">
            <w:pPr>
              <w:spacing w:before="120" w:after="120"/>
              <w:ind w:left="150"/>
              <w:jc w:val="left"/>
              <w:textAlignment w:val="baseline"/>
              <w:rPr>
                <w:rFonts w:ascii="Cambria" w:hAnsi="Cambria" w:cs="Segoe UI"/>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C3CF745" w14:textId="5A3DAABB"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30%</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E707B5" w14:textId="0ACBA1DA"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130%</w:t>
            </w:r>
          </w:p>
        </w:tc>
      </w:tr>
      <w:tr w:rsidR="005954E7" w:rsidRPr="007A464A" w14:paraId="0B20DE07"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5E6DBA2" w14:textId="77777777"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Monday to Thursday -Afternoon or night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E9BD45" w14:textId="3B67660F"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Segoe UI"/>
                <w:sz w:val="22"/>
                <w:szCs w:val="22"/>
              </w:rPr>
              <w:t>Commence between 8:00pm and 12 midnight for shift of at least 8 hours</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0EAC0C" w14:textId="08C32784"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30%</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EB3A1A" w14:textId="41CFB32B"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130%</w:t>
            </w:r>
          </w:p>
        </w:tc>
      </w:tr>
      <w:tr w:rsidR="005954E7" w:rsidRPr="007A464A" w14:paraId="572DA59D" w14:textId="77777777" w:rsidTr="005954E7">
        <w:trPr>
          <w:trHeight w:val="300"/>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6F25949" w14:textId="77777777" w:rsidR="005954E7" w:rsidRPr="007A464A" w:rsidRDefault="005954E7" w:rsidP="005954E7">
            <w:pPr>
              <w:spacing w:before="120" w:after="120"/>
              <w:ind w:left="142"/>
              <w:jc w:val="left"/>
              <w:textAlignment w:val="baseline"/>
              <w:rPr>
                <w:rFonts w:ascii="Cambria" w:hAnsi="Cambria" w:cs="Segoe UI"/>
                <w:b/>
                <w:bCs/>
                <w:sz w:val="22"/>
                <w:szCs w:val="22"/>
              </w:rPr>
            </w:pPr>
            <w:r w:rsidRPr="007A464A">
              <w:rPr>
                <w:rFonts w:ascii="Cambria" w:hAnsi="Cambria" w:cs="Segoe UI"/>
                <w:b/>
                <w:bCs/>
                <w:sz w:val="22"/>
                <w:szCs w:val="22"/>
              </w:rPr>
              <w:t>Monday to Thursday -Afternoon or night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A57F57A" w14:textId="77777777" w:rsidR="005954E7" w:rsidRPr="007A464A" w:rsidRDefault="005954E7" w:rsidP="005954E7">
            <w:pPr>
              <w:spacing w:before="120" w:after="120"/>
              <w:ind w:left="150"/>
              <w:jc w:val="left"/>
              <w:textAlignment w:val="baseline"/>
              <w:rPr>
                <w:rFonts w:ascii="Cambria" w:hAnsi="Cambria" w:cs="Segoe UI"/>
                <w:sz w:val="22"/>
                <w:szCs w:val="22"/>
              </w:rPr>
            </w:pPr>
            <w:r w:rsidRPr="007A464A">
              <w:rPr>
                <w:rFonts w:ascii="Cambria" w:hAnsi="Cambria" w:cs="Segoe UI"/>
                <w:sz w:val="22"/>
                <w:szCs w:val="22"/>
              </w:rPr>
              <w:t>commencing on or after 8:00 pm and before 6:00 am </w:t>
            </w:r>
          </w:p>
          <w:p w14:paraId="3B710663" w14:textId="77777777" w:rsidR="005954E7" w:rsidRPr="007A464A" w:rsidRDefault="005954E7" w:rsidP="005954E7">
            <w:pPr>
              <w:spacing w:before="120" w:after="120"/>
              <w:ind w:left="150"/>
              <w:jc w:val="left"/>
              <w:textAlignment w:val="baseline"/>
              <w:rPr>
                <w:rFonts w:ascii="Cambria" w:hAnsi="Cambria" w:cs="Segoe UI"/>
                <w:sz w:val="22"/>
                <w:szCs w:val="22"/>
              </w:rPr>
            </w:pP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A0EDF39" w14:textId="581945A5" w:rsidR="005954E7" w:rsidRPr="007A464A" w:rsidRDefault="005954E7" w:rsidP="005954E7">
            <w:pPr>
              <w:spacing w:before="120" w:after="120"/>
              <w:ind w:firstLine="32"/>
              <w:jc w:val="center"/>
              <w:textAlignment w:val="baseline"/>
              <w:rPr>
                <w:rFonts w:ascii="Cambria" w:hAnsi="Cambria" w:cs="Segoe UI"/>
                <w:sz w:val="22"/>
                <w:szCs w:val="22"/>
              </w:rPr>
            </w:pPr>
            <w:r w:rsidRPr="007A464A">
              <w:rPr>
                <w:rFonts w:ascii="Cambria" w:hAnsi="Cambria" w:cs="Calibri"/>
                <w:sz w:val="22"/>
                <w:szCs w:val="22"/>
              </w:rPr>
              <w:t>35%</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96970D" w14:textId="5C91C0A7" w:rsidR="005954E7" w:rsidRPr="007A464A" w:rsidRDefault="005954E7" w:rsidP="005954E7">
            <w:pPr>
              <w:spacing w:before="120" w:after="120"/>
              <w:ind w:firstLine="40"/>
              <w:jc w:val="center"/>
              <w:textAlignment w:val="baseline"/>
              <w:rPr>
                <w:rFonts w:ascii="Cambria" w:hAnsi="Cambria" w:cs="Segoe UI"/>
                <w:sz w:val="22"/>
                <w:szCs w:val="22"/>
              </w:rPr>
            </w:pPr>
            <w:r w:rsidRPr="007A464A">
              <w:rPr>
                <w:rFonts w:ascii="Cambria" w:hAnsi="Cambria" w:cs="Calibri"/>
                <w:sz w:val="22"/>
                <w:szCs w:val="22"/>
              </w:rPr>
              <w:t>135%</w:t>
            </w:r>
          </w:p>
        </w:tc>
      </w:tr>
    </w:tbl>
    <w:p w14:paraId="0D704E37" w14:textId="20EDB690"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67" w:name="_Toc168412452"/>
      <w:r w:rsidRPr="007A464A">
        <w:rPr>
          <w:rFonts w:ascii="Cambria" w:hAnsi="Cambria" w:cs="Arial"/>
          <w:b/>
          <w:bCs/>
          <w:kern w:val="32"/>
          <w:sz w:val="28"/>
          <w:szCs w:val="32"/>
        </w:rPr>
        <w:t xml:space="preserve">Secure </w:t>
      </w:r>
      <w:r w:rsidR="005954E7" w:rsidRPr="007A464A">
        <w:rPr>
          <w:rFonts w:ascii="Cambria" w:hAnsi="Cambria" w:cs="Arial"/>
          <w:b/>
          <w:bCs/>
          <w:kern w:val="32"/>
          <w:sz w:val="28"/>
          <w:szCs w:val="32"/>
        </w:rPr>
        <w:t xml:space="preserve">Care Services </w:t>
      </w:r>
      <w:r w:rsidRPr="007A464A">
        <w:rPr>
          <w:rFonts w:ascii="Cambria" w:hAnsi="Cambria" w:cs="Arial"/>
          <w:b/>
          <w:bCs/>
          <w:kern w:val="32"/>
          <w:sz w:val="28"/>
          <w:szCs w:val="32"/>
        </w:rPr>
        <w:t>Practice Principles</w:t>
      </w:r>
      <w:bookmarkEnd w:id="1367"/>
    </w:p>
    <w:p w14:paraId="28753FAA"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Parties jointly commit to continue to work together in an endeavour to improve rostering arrangements to better meet client and Employee requirements.</w:t>
      </w:r>
    </w:p>
    <w:p w14:paraId="12968F07"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368" w:name="_Toc45004205"/>
      <w:bookmarkStart w:id="1369" w:name="_Toc45005246"/>
      <w:bookmarkStart w:id="1370" w:name="_Toc45006287"/>
      <w:bookmarkStart w:id="1371" w:name="_Toc45004206"/>
      <w:bookmarkStart w:id="1372" w:name="_Toc45005247"/>
      <w:bookmarkStart w:id="1373" w:name="_Toc45006288"/>
      <w:bookmarkStart w:id="1374" w:name="_Toc45004207"/>
      <w:bookmarkStart w:id="1375" w:name="_Toc45005248"/>
      <w:bookmarkStart w:id="1376" w:name="_Toc45006289"/>
      <w:bookmarkStart w:id="1377" w:name="_Toc45004208"/>
      <w:bookmarkStart w:id="1378" w:name="_Toc45005249"/>
      <w:bookmarkStart w:id="1379" w:name="_Toc45006290"/>
      <w:bookmarkStart w:id="1380" w:name="_Toc45004209"/>
      <w:bookmarkStart w:id="1381" w:name="_Toc45005250"/>
      <w:bookmarkStart w:id="1382" w:name="_Toc45006291"/>
      <w:bookmarkStart w:id="1383" w:name="_Toc45004210"/>
      <w:bookmarkStart w:id="1384" w:name="_Toc45005251"/>
      <w:bookmarkStart w:id="1385" w:name="_Toc45006292"/>
      <w:bookmarkStart w:id="1386" w:name="_Toc45004211"/>
      <w:bookmarkStart w:id="1387" w:name="_Toc45005252"/>
      <w:bookmarkStart w:id="1388" w:name="_Toc45006293"/>
      <w:bookmarkStart w:id="1389" w:name="_Toc45004212"/>
      <w:bookmarkStart w:id="1390" w:name="_Toc45005253"/>
      <w:bookmarkStart w:id="1391" w:name="_Toc45006294"/>
      <w:bookmarkStart w:id="1392" w:name="_Toc45004213"/>
      <w:bookmarkStart w:id="1393" w:name="_Toc45005254"/>
      <w:bookmarkStart w:id="1394" w:name="_Toc45006295"/>
      <w:bookmarkStart w:id="1395" w:name="_Toc45004214"/>
      <w:bookmarkStart w:id="1396" w:name="_Toc45005255"/>
      <w:bookmarkStart w:id="1397" w:name="_Toc45006296"/>
      <w:bookmarkStart w:id="1398" w:name="_Toc45004215"/>
      <w:bookmarkStart w:id="1399" w:name="_Toc45005256"/>
      <w:bookmarkStart w:id="1400" w:name="_Toc45006297"/>
      <w:bookmarkStart w:id="1401" w:name="_Toc45004216"/>
      <w:bookmarkStart w:id="1402" w:name="_Toc45005257"/>
      <w:bookmarkStart w:id="1403" w:name="_Toc45006298"/>
      <w:bookmarkStart w:id="1404" w:name="_Toc45004217"/>
      <w:bookmarkStart w:id="1405" w:name="_Toc45005258"/>
      <w:bookmarkStart w:id="1406" w:name="_Toc45006299"/>
      <w:bookmarkStart w:id="1407" w:name="_Toc45004218"/>
      <w:bookmarkStart w:id="1408" w:name="_Toc45005259"/>
      <w:bookmarkStart w:id="1409" w:name="_Toc45006300"/>
      <w:bookmarkStart w:id="1410" w:name="_Toc45004219"/>
      <w:bookmarkStart w:id="1411" w:name="_Toc45005260"/>
      <w:bookmarkStart w:id="1412" w:name="_Toc45006301"/>
      <w:bookmarkStart w:id="1413" w:name="_Toc45004220"/>
      <w:bookmarkStart w:id="1414" w:name="_Toc45005261"/>
      <w:bookmarkStart w:id="1415" w:name="_Toc45006302"/>
      <w:bookmarkStart w:id="1416" w:name="_Toc45004221"/>
      <w:bookmarkStart w:id="1417" w:name="_Toc45005262"/>
      <w:bookmarkStart w:id="1418" w:name="_Toc45006303"/>
      <w:bookmarkStart w:id="1419" w:name="_Toc168412453"/>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sidRPr="007A464A">
        <w:rPr>
          <w:rFonts w:ascii="Cambria" w:hAnsi="Cambria" w:cs="Arial"/>
          <w:b/>
          <w:bCs/>
          <w:kern w:val="32"/>
          <w:sz w:val="28"/>
          <w:szCs w:val="32"/>
        </w:rPr>
        <w:t>Employee Development</w:t>
      </w:r>
      <w:bookmarkEnd w:id="1419"/>
    </w:p>
    <w:p w14:paraId="34F9BC16" w14:textId="77777777" w:rsidR="004838D3" w:rsidRPr="007A464A" w:rsidRDefault="004838D3" w:rsidP="004838D3">
      <w:pPr>
        <w:ind w:left="851"/>
        <w:rPr>
          <w:rFonts w:ascii="Cambria" w:hAnsi="Cambria"/>
          <w:sz w:val="22"/>
          <w:szCs w:val="22"/>
        </w:rPr>
      </w:pPr>
      <w:r w:rsidRPr="007A464A">
        <w:rPr>
          <w:rFonts w:ascii="Cambria" w:hAnsi="Cambria"/>
          <w:sz w:val="22"/>
          <w:szCs w:val="22"/>
        </w:rPr>
        <w:t>Where Employees have been approved and required to attend training courses, and subject to 14 days/adequate notice, attendance will be facilitated through flexible roster arrangements.</w:t>
      </w:r>
    </w:p>
    <w:p w14:paraId="1052B4B6" w14:textId="77777777" w:rsidR="005954E7" w:rsidRPr="007A464A" w:rsidRDefault="005954E7" w:rsidP="005954E7">
      <w:pPr>
        <w:keepNext/>
        <w:numPr>
          <w:ilvl w:val="0"/>
          <w:numId w:val="1"/>
        </w:numPr>
        <w:spacing w:before="480" w:after="60"/>
        <w:jc w:val="left"/>
        <w:outlineLvl w:val="2"/>
        <w:rPr>
          <w:rFonts w:ascii="Cambria" w:hAnsi="Cambria" w:cs="Arial"/>
          <w:b/>
          <w:bCs/>
          <w:kern w:val="32"/>
          <w:sz w:val="28"/>
          <w:szCs w:val="32"/>
        </w:rPr>
      </w:pPr>
      <w:bookmarkStart w:id="1420" w:name="_Toc168412454"/>
      <w:r w:rsidRPr="007A464A">
        <w:rPr>
          <w:rFonts w:ascii="Cambria" w:hAnsi="Cambria" w:cs="Arial"/>
          <w:b/>
          <w:bCs/>
          <w:kern w:val="32"/>
          <w:sz w:val="28"/>
          <w:szCs w:val="32"/>
        </w:rPr>
        <w:t>Secure Care Services Consultative Committee</w:t>
      </w:r>
      <w:bookmarkEnd w:id="1420"/>
      <w:r w:rsidRPr="007A464A">
        <w:rPr>
          <w:rFonts w:ascii="Cambria" w:hAnsi="Cambria" w:cs="Arial"/>
          <w:b/>
          <w:bCs/>
          <w:kern w:val="32"/>
          <w:sz w:val="28"/>
          <w:szCs w:val="32"/>
        </w:rPr>
        <w:t xml:space="preserve"> </w:t>
      </w:r>
    </w:p>
    <w:p w14:paraId="4FEB6084" w14:textId="77777777" w:rsidR="005954E7" w:rsidRPr="007A464A" w:rsidRDefault="005954E7" w:rsidP="005954E7">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parties agree to establish a Secure Care Services Consultative Committee (SCSCC) within six months of the Agreement being approved by the Fair Work Commission. </w:t>
      </w:r>
    </w:p>
    <w:p w14:paraId="13E27CDA" w14:textId="77777777" w:rsidR="005954E7" w:rsidRPr="007A464A" w:rsidRDefault="005954E7" w:rsidP="005954E7">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The SCSCC will comprise of representatives nominated by the CPSU and the Employer.</w:t>
      </w:r>
    </w:p>
    <w:p w14:paraId="72DC62F3" w14:textId="77777777" w:rsidR="005954E7" w:rsidRPr="007A464A" w:rsidRDefault="005954E7" w:rsidP="005954E7">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Noting that both parties are committed to working through these issues, with a genuine goal of reaching mutually acceptable outcomes, it is intended that the SCSCC established under this clause will be a forum for the constructive resolution of issues including: </w:t>
      </w:r>
    </w:p>
    <w:p w14:paraId="0BCD077B" w14:textId="77777777" w:rsidR="005954E7" w:rsidRPr="007A464A" w:rsidRDefault="005954E7" w:rsidP="005954E7">
      <w:pPr>
        <w:pStyle w:val="Level3"/>
        <w:rPr>
          <w:rFonts w:ascii="Cambria" w:hAnsi="Cambria"/>
          <w:sz w:val="22"/>
          <w:szCs w:val="22"/>
        </w:rPr>
      </w:pPr>
      <w:r w:rsidRPr="007A464A">
        <w:rPr>
          <w:rFonts w:ascii="Cambria" w:hAnsi="Cambria"/>
          <w:sz w:val="22"/>
          <w:szCs w:val="22"/>
        </w:rPr>
        <w:t>Issues affecting the Centre, Employees and clients;</w:t>
      </w:r>
    </w:p>
    <w:p w14:paraId="53A4AF42" w14:textId="77777777" w:rsidR="005954E7" w:rsidRPr="007A464A" w:rsidRDefault="005954E7" w:rsidP="005954E7">
      <w:pPr>
        <w:pStyle w:val="Level3"/>
        <w:rPr>
          <w:rFonts w:ascii="Cambria" w:hAnsi="Cambria"/>
          <w:sz w:val="22"/>
          <w:szCs w:val="22"/>
        </w:rPr>
      </w:pPr>
      <w:r w:rsidRPr="007A464A">
        <w:rPr>
          <w:rFonts w:ascii="Cambria" w:hAnsi="Cambria"/>
          <w:sz w:val="22"/>
          <w:szCs w:val="22"/>
        </w:rPr>
        <w:t>Training needs; and</w:t>
      </w:r>
    </w:p>
    <w:p w14:paraId="6FE44BF1" w14:textId="77777777" w:rsidR="005954E7" w:rsidRPr="007A464A" w:rsidRDefault="005954E7" w:rsidP="005954E7">
      <w:pPr>
        <w:pStyle w:val="Level3"/>
        <w:rPr>
          <w:rFonts w:ascii="Cambria" w:hAnsi="Cambria"/>
          <w:sz w:val="22"/>
          <w:szCs w:val="22"/>
        </w:rPr>
      </w:pPr>
      <w:r w:rsidRPr="007A464A">
        <w:rPr>
          <w:rFonts w:ascii="Cambria" w:hAnsi="Cambria"/>
          <w:sz w:val="22"/>
          <w:szCs w:val="22"/>
        </w:rPr>
        <w:t>Consultative procedures.</w:t>
      </w:r>
    </w:p>
    <w:p w14:paraId="24425C01" w14:textId="77777777" w:rsidR="005954E7" w:rsidRPr="007A464A" w:rsidRDefault="005954E7" w:rsidP="005954E7">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Terms of Reference for the SCSCC will be developed and agreed to by both parties. </w:t>
      </w:r>
    </w:p>
    <w:p w14:paraId="30745B95"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421" w:name="_Toc45004225"/>
      <w:bookmarkStart w:id="1422" w:name="_Toc45005266"/>
      <w:bookmarkStart w:id="1423" w:name="_Toc45006307"/>
      <w:bookmarkStart w:id="1424" w:name="_Toc45004226"/>
      <w:bookmarkStart w:id="1425" w:name="_Toc45005267"/>
      <w:bookmarkStart w:id="1426" w:name="_Toc45006308"/>
      <w:bookmarkStart w:id="1427" w:name="_Toc45004227"/>
      <w:bookmarkStart w:id="1428" w:name="_Toc45005268"/>
      <w:bookmarkStart w:id="1429" w:name="_Toc45006309"/>
      <w:bookmarkStart w:id="1430" w:name="_Toc45004228"/>
      <w:bookmarkStart w:id="1431" w:name="_Toc45005269"/>
      <w:bookmarkStart w:id="1432" w:name="_Toc45006310"/>
      <w:bookmarkStart w:id="1433" w:name="_Toc45004229"/>
      <w:bookmarkStart w:id="1434" w:name="_Toc45005270"/>
      <w:bookmarkStart w:id="1435" w:name="_Toc45006311"/>
      <w:bookmarkStart w:id="1436" w:name="_Toc45004230"/>
      <w:bookmarkStart w:id="1437" w:name="_Toc45005271"/>
      <w:bookmarkStart w:id="1438" w:name="_Toc45006312"/>
      <w:bookmarkStart w:id="1439" w:name="_Toc45004231"/>
      <w:bookmarkStart w:id="1440" w:name="_Toc45005272"/>
      <w:bookmarkStart w:id="1441" w:name="_Toc45006313"/>
      <w:bookmarkStart w:id="1442" w:name="_Toc45004232"/>
      <w:bookmarkStart w:id="1443" w:name="_Toc45005273"/>
      <w:bookmarkStart w:id="1444" w:name="_Toc45006314"/>
      <w:bookmarkStart w:id="1445" w:name="_Toc45004233"/>
      <w:bookmarkStart w:id="1446" w:name="_Toc45005274"/>
      <w:bookmarkStart w:id="1447" w:name="_Toc45006315"/>
      <w:bookmarkStart w:id="1448" w:name="_Toc45004234"/>
      <w:bookmarkStart w:id="1449" w:name="_Toc45005275"/>
      <w:bookmarkStart w:id="1450" w:name="_Toc45006316"/>
      <w:bookmarkStart w:id="1451" w:name="_Toc45004235"/>
      <w:bookmarkStart w:id="1452" w:name="_Toc45005276"/>
      <w:bookmarkStart w:id="1453" w:name="_Toc45006317"/>
      <w:bookmarkStart w:id="1454" w:name="_Toc45004236"/>
      <w:bookmarkStart w:id="1455" w:name="_Toc45005277"/>
      <w:bookmarkStart w:id="1456" w:name="_Toc45006318"/>
      <w:bookmarkStart w:id="1457" w:name="_Toc45004237"/>
      <w:bookmarkStart w:id="1458" w:name="_Toc45005278"/>
      <w:bookmarkStart w:id="1459" w:name="_Toc45006319"/>
      <w:bookmarkStart w:id="1460" w:name="_Toc45004238"/>
      <w:bookmarkStart w:id="1461" w:name="_Toc45005279"/>
      <w:bookmarkStart w:id="1462" w:name="_Toc45006320"/>
      <w:bookmarkStart w:id="1463" w:name="_Toc45004239"/>
      <w:bookmarkStart w:id="1464" w:name="_Toc45005280"/>
      <w:bookmarkStart w:id="1465" w:name="_Toc45006321"/>
      <w:bookmarkStart w:id="1466" w:name="_Toc45004240"/>
      <w:bookmarkStart w:id="1467" w:name="_Toc45005281"/>
      <w:bookmarkStart w:id="1468" w:name="_Toc45006322"/>
      <w:bookmarkStart w:id="1469" w:name="_Toc45004241"/>
      <w:bookmarkStart w:id="1470" w:name="_Toc45005282"/>
      <w:bookmarkStart w:id="1471" w:name="_Toc45006323"/>
      <w:bookmarkStart w:id="1472" w:name="_Toc45004242"/>
      <w:bookmarkStart w:id="1473" w:name="_Toc45005283"/>
      <w:bookmarkStart w:id="1474" w:name="_Toc45006324"/>
      <w:bookmarkStart w:id="1475" w:name="_Toc45004243"/>
      <w:bookmarkStart w:id="1476" w:name="_Toc45005284"/>
      <w:bookmarkStart w:id="1477" w:name="_Toc45006325"/>
      <w:bookmarkStart w:id="1478" w:name="_Toc45004244"/>
      <w:bookmarkStart w:id="1479" w:name="_Toc45005285"/>
      <w:bookmarkStart w:id="1480" w:name="_Toc45006326"/>
      <w:bookmarkStart w:id="1481" w:name="_Toc45004245"/>
      <w:bookmarkStart w:id="1482" w:name="_Toc45005286"/>
      <w:bookmarkStart w:id="1483" w:name="_Toc45006327"/>
      <w:bookmarkStart w:id="1484" w:name="_Toc45004246"/>
      <w:bookmarkStart w:id="1485" w:name="_Toc45005287"/>
      <w:bookmarkStart w:id="1486" w:name="_Toc45006328"/>
      <w:bookmarkStart w:id="1487" w:name="_Toc45004247"/>
      <w:bookmarkStart w:id="1488" w:name="_Toc45005288"/>
      <w:bookmarkStart w:id="1489" w:name="_Toc45006329"/>
      <w:bookmarkStart w:id="1490" w:name="_Toc45004248"/>
      <w:bookmarkStart w:id="1491" w:name="_Toc45005289"/>
      <w:bookmarkStart w:id="1492" w:name="_Toc45006330"/>
      <w:bookmarkStart w:id="1493" w:name="_Toc45004249"/>
      <w:bookmarkStart w:id="1494" w:name="_Toc45005290"/>
      <w:bookmarkStart w:id="1495" w:name="_Toc45006331"/>
      <w:bookmarkStart w:id="1496" w:name="_Toc45004250"/>
      <w:bookmarkStart w:id="1497" w:name="_Toc45005291"/>
      <w:bookmarkStart w:id="1498" w:name="_Toc45006332"/>
      <w:bookmarkStart w:id="1499" w:name="_Toc45004251"/>
      <w:bookmarkStart w:id="1500" w:name="_Toc45005292"/>
      <w:bookmarkStart w:id="1501" w:name="_Toc45006333"/>
      <w:bookmarkStart w:id="1502" w:name="_Toc45004252"/>
      <w:bookmarkStart w:id="1503" w:name="_Toc45005293"/>
      <w:bookmarkStart w:id="1504" w:name="_Toc45006334"/>
      <w:bookmarkStart w:id="1505" w:name="_Toc45004253"/>
      <w:bookmarkStart w:id="1506" w:name="_Toc45005294"/>
      <w:bookmarkStart w:id="1507" w:name="_Toc45006335"/>
      <w:bookmarkStart w:id="1508" w:name="_Toc45004254"/>
      <w:bookmarkStart w:id="1509" w:name="_Toc45005295"/>
      <w:bookmarkStart w:id="1510" w:name="_Toc45006336"/>
      <w:bookmarkStart w:id="1511" w:name="_Toc45004255"/>
      <w:bookmarkStart w:id="1512" w:name="_Toc45005296"/>
      <w:bookmarkStart w:id="1513" w:name="_Toc45006337"/>
      <w:bookmarkStart w:id="1514" w:name="_Toc45004256"/>
      <w:bookmarkStart w:id="1515" w:name="_Toc45005297"/>
      <w:bookmarkStart w:id="1516" w:name="_Toc45006338"/>
      <w:bookmarkStart w:id="1517" w:name="_Toc45004257"/>
      <w:bookmarkStart w:id="1518" w:name="_Toc45005298"/>
      <w:bookmarkStart w:id="1519" w:name="_Toc45006339"/>
      <w:bookmarkStart w:id="1520" w:name="_Toc45004258"/>
      <w:bookmarkStart w:id="1521" w:name="_Toc45005299"/>
      <w:bookmarkStart w:id="1522" w:name="_Toc45006340"/>
      <w:bookmarkStart w:id="1523" w:name="_Toc45004259"/>
      <w:bookmarkStart w:id="1524" w:name="_Toc45005300"/>
      <w:bookmarkStart w:id="1525" w:name="_Toc45006341"/>
      <w:bookmarkStart w:id="1526" w:name="_Toc45004260"/>
      <w:bookmarkStart w:id="1527" w:name="_Toc45005301"/>
      <w:bookmarkStart w:id="1528" w:name="_Toc45006342"/>
      <w:bookmarkStart w:id="1529" w:name="_Toc45004261"/>
      <w:bookmarkStart w:id="1530" w:name="_Toc45005302"/>
      <w:bookmarkStart w:id="1531" w:name="_Toc45006343"/>
      <w:bookmarkStart w:id="1532" w:name="_Toc45004262"/>
      <w:bookmarkStart w:id="1533" w:name="_Toc45005303"/>
      <w:bookmarkStart w:id="1534" w:name="_Toc45006344"/>
      <w:bookmarkStart w:id="1535" w:name="_Toc45004263"/>
      <w:bookmarkStart w:id="1536" w:name="_Toc45005304"/>
      <w:bookmarkStart w:id="1537" w:name="_Toc45006345"/>
      <w:bookmarkStart w:id="1538" w:name="_Toc45004264"/>
      <w:bookmarkStart w:id="1539" w:name="_Toc45005305"/>
      <w:bookmarkStart w:id="1540" w:name="_Toc45006346"/>
      <w:bookmarkStart w:id="1541" w:name="_Toc45004265"/>
      <w:bookmarkStart w:id="1542" w:name="_Toc45005306"/>
      <w:bookmarkStart w:id="1543" w:name="_Toc45006347"/>
      <w:bookmarkStart w:id="1544" w:name="_Toc45004266"/>
      <w:bookmarkStart w:id="1545" w:name="_Toc45005307"/>
      <w:bookmarkStart w:id="1546" w:name="_Toc45006348"/>
      <w:bookmarkStart w:id="1547" w:name="_Toc45004267"/>
      <w:bookmarkStart w:id="1548" w:name="_Toc45005308"/>
      <w:bookmarkStart w:id="1549" w:name="_Toc45006349"/>
      <w:bookmarkStart w:id="1550" w:name="_Toc45004268"/>
      <w:bookmarkStart w:id="1551" w:name="_Toc45005309"/>
      <w:bookmarkStart w:id="1552" w:name="_Toc45006350"/>
      <w:bookmarkStart w:id="1553" w:name="_Toc45004269"/>
      <w:bookmarkStart w:id="1554" w:name="_Toc45005310"/>
      <w:bookmarkStart w:id="1555" w:name="_Toc45006351"/>
      <w:bookmarkStart w:id="1556" w:name="_Toc45004270"/>
      <w:bookmarkStart w:id="1557" w:name="_Toc45005311"/>
      <w:bookmarkStart w:id="1558" w:name="_Toc45006352"/>
      <w:bookmarkStart w:id="1559" w:name="_Toc45004271"/>
      <w:bookmarkStart w:id="1560" w:name="_Toc45005312"/>
      <w:bookmarkStart w:id="1561" w:name="_Toc45006353"/>
      <w:bookmarkStart w:id="1562" w:name="_Toc45004272"/>
      <w:bookmarkStart w:id="1563" w:name="_Toc45005313"/>
      <w:bookmarkStart w:id="1564" w:name="_Toc45006354"/>
      <w:bookmarkStart w:id="1565" w:name="_Toc45004300"/>
      <w:bookmarkStart w:id="1566" w:name="_Toc45005341"/>
      <w:bookmarkStart w:id="1567" w:name="_Toc45006382"/>
      <w:bookmarkStart w:id="1568" w:name="_Toc45004301"/>
      <w:bookmarkStart w:id="1569" w:name="_Toc45005342"/>
      <w:bookmarkStart w:id="1570" w:name="_Toc45006383"/>
      <w:bookmarkStart w:id="1571" w:name="_Toc45004302"/>
      <w:bookmarkStart w:id="1572" w:name="_Toc45005343"/>
      <w:bookmarkStart w:id="1573" w:name="_Toc45006384"/>
      <w:bookmarkStart w:id="1574" w:name="_Toc45004303"/>
      <w:bookmarkStart w:id="1575" w:name="_Toc45005344"/>
      <w:bookmarkStart w:id="1576" w:name="_Toc45006385"/>
      <w:bookmarkStart w:id="1577" w:name="_Toc45004304"/>
      <w:bookmarkStart w:id="1578" w:name="_Toc45005345"/>
      <w:bookmarkStart w:id="1579" w:name="_Toc45006386"/>
      <w:bookmarkStart w:id="1580" w:name="_Toc443562803"/>
      <w:bookmarkStart w:id="1581" w:name="_Toc168412455"/>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rsidRPr="007A464A">
        <w:rPr>
          <w:rFonts w:ascii="Cambria" w:hAnsi="Cambria"/>
          <w:b/>
          <w:sz w:val="32"/>
          <w14:scene3d>
            <w14:camera w14:prst="orthographicFront"/>
            <w14:lightRig w14:rig="threePt" w14:dir="t">
              <w14:rot w14:lat="0" w14:lon="0" w14:rev="0"/>
            </w14:lightRig>
          </w14:scene3d>
        </w:rPr>
        <w:t>Housing Programs</w:t>
      </w:r>
      <w:bookmarkEnd w:id="1580"/>
      <w:bookmarkEnd w:id="1581"/>
    </w:p>
    <w:p w14:paraId="676148DE" w14:textId="53698B56" w:rsidR="00FE7680" w:rsidRPr="007A464A" w:rsidRDefault="00CF4CBE" w:rsidP="004838D3">
      <w:pPr>
        <w:keepNext/>
        <w:numPr>
          <w:ilvl w:val="0"/>
          <w:numId w:val="1"/>
        </w:numPr>
        <w:spacing w:before="480" w:after="60"/>
        <w:jc w:val="left"/>
        <w:outlineLvl w:val="2"/>
        <w:rPr>
          <w:rFonts w:ascii="Cambria" w:hAnsi="Cambria" w:cs="Arial"/>
          <w:b/>
          <w:bCs/>
          <w:kern w:val="32"/>
          <w:sz w:val="28"/>
          <w:szCs w:val="32"/>
        </w:rPr>
      </w:pPr>
      <w:bookmarkStart w:id="1582" w:name="_Ref45095071"/>
      <w:bookmarkStart w:id="1583" w:name="_Toc168412456"/>
      <w:r w:rsidRPr="007A464A">
        <w:rPr>
          <w:rFonts w:ascii="Cambria" w:hAnsi="Cambria" w:cs="Arial"/>
          <w:b/>
          <w:bCs/>
          <w:kern w:val="32"/>
          <w:sz w:val="28"/>
          <w:szCs w:val="32"/>
        </w:rPr>
        <w:t>Housing Services Officer and Housing Customer Service Officer Structures</w:t>
      </w:r>
      <w:bookmarkEnd w:id="1582"/>
      <w:bookmarkEnd w:id="1583"/>
    </w:p>
    <w:p w14:paraId="1CC45F00" w14:textId="77777777" w:rsidR="00F3302A" w:rsidRPr="007A464A" w:rsidRDefault="00F3302A" w:rsidP="00F3302A">
      <w:pPr>
        <w:pStyle w:val="Level2"/>
        <w:rPr>
          <w:rFonts w:ascii="Cambria" w:hAnsi="Cambria"/>
          <w:sz w:val="22"/>
          <w:szCs w:val="22"/>
          <w:lang w:val="en-AU"/>
        </w:rPr>
      </w:pPr>
      <w:r w:rsidRPr="007A464A">
        <w:rPr>
          <w:rFonts w:ascii="Cambria" w:hAnsi="Cambria"/>
          <w:sz w:val="22"/>
          <w:szCs w:val="22"/>
          <w:lang w:val="en-AU"/>
        </w:rPr>
        <w:t>The Housing Services Officer Classification Structure, based on the VPS classification structure, provides for the following:</w:t>
      </w:r>
    </w:p>
    <w:p w14:paraId="347D326E" w14:textId="77777777" w:rsidR="00F3302A" w:rsidRPr="007A464A" w:rsidRDefault="00F3302A" w:rsidP="00F3302A">
      <w:pPr>
        <w:pStyle w:val="Level3"/>
        <w:rPr>
          <w:rFonts w:ascii="Cambria" w:hAnsi="Cambria"/>
          <w:sz w:val="22"/>
          <w:szCs w:val="22"/>
        </w:rPr>
      </w:pPr>
      <w:r w:rsidRPr="007A464A">
        <w:rPr>
          <w:rFonts w:ascii="Cambria" w:hAnsi="Cambria"/>
          <w:sz w:val="22"/>
          <w:szCs w:val="22"/>
        </w:rPr>
        <w:t>Alignment with VPS salary and progression steps/amounts;</w:t>
      </w:r>
    </w:p>
    <w:p w14:paraId="42047EFA" w14:textId="19DEF126" w:rsidR="00F3302A" w:rsidRPr="007A464A" w:rsidRDefault="00F3302A" w:rsidP="00F3302A">
      <w:pPr>
        <w:pStyle w:val="Level3"/>
        <w:rPr>
          <w:rFonts w:ascii="Cambria" w:hAnsi="Cambria"/>
          <w:sz w:val="22"/>
          <w:szCs w:val="22"/>
        </w:rPr>
      </w:pPr>
      <w:r w:rsidRPr="007A464A">
        <w:rPr>
          <w:rFonts w:ascii="Cambria" w:hAnsi="Cambria"/>
          <w:sz w:val="22"/>
          <w:szCs w:val="22"/>
        </w:rPr>
        <w:t>Housing Services Officer and Housing Customer Services Officers work value descriptors (</w:t>
      </w:r>
      <w:r w:rsidR="00143682" w:rsidRPr="007A464A">
        <w:rPr>
          <w:rFonts w:ascii="Cambria" w:hAnsi="Cambria"/>
          <w:b/>
          <w:sz w:val="22"/>
          <w:szCs w:val="22"/>
        </w:rPr>
        <w:fldChar w:fldCharType="begin"/>
      </w:r>
      <w:r w:rsidR="00143682" w:rsidRPr="007A464A">
        <w:rPr>
          <w:rFonts w:ascii="Cambria" w:hAnsi="Cambria"/>
          <w:b/>
          <w:sz w:val="22"/>
          <w:szCs w:val="22"/>
        </w:rPr>
        <w:instrText xml:space="preserve"> REF _Ref45121046 \w \h </w:instrText>
      </w:r>
      <w:r w:rsidR="004544D3" w:rsidRPr="007A464A">
        <w:rPr>
          <w:rFonts w:ascii="Cambria" w:hAnsi="Cambria"/>
          <w:b/>
          <w:sz w:val="22"/>
          <w:szCs w:val="22"/>
        </w:rPr>
        <w:instrText xml:space="preserve"> \* MERGEFORMAT </w:instrText>
      </w:r>
      <w:r w:rsidR="00143682" w:rsidRPr="007A464A">
        <w:rPr>
          <w:rFonts w:ascii="Cambria" w:hAnsi="Cambria"/>
          <w:b/>
          <w:sz w:val="22"/>
          <w:szCs w:val="22"/>
        </w:rPr>
      </w:r>
      <w:r w:rsidR="00143682" w:rsidRPr="007A464A">
        <w:rPr>
          <w:rFonts w:ascii="Cambria" w:hAnsi="Cambria"/>
          <w:b/>
          <w:sz w:val="22"/>
          <w:szCs w:val="22"/>
        </w:rPr>
        <w:fldChar w:fldCharType="separate"/>
      </w:r>
      <w:r w:rsidR="00305036">
        <w:rPr>
          <w:rFonts w:ascii="Cambria" w:hAnsi="Cambria"/>
          <w:b/>
          <w:sz w:val="22"/>
          <w:szCs w:val="22"/>
        </w:rPr>
        <w:t>Part 7</w:t>
      </w:r>
      <w:r w:rsidR="00143682" w:rsidRPr="007A464A">
        <w:rPr>
          <w:rFonts w:ascii="Cambria" w:hAnsi="Cambria"/>
          <w:b/>
          <w:sz w:val="22"/>
          <w:szCs w:val="22"/>
        </w:rPr>
        <w:fldChar w:fldCharType="end"/>
      </w:r>
      <w:r w:rsidR="00143682" w:rsidRPr="007A464A">
        <w:rPr>
          <w:rFonts w:ascii="Cambria" w:hAnsi="Cambria"/>
          <w:b/>
          <w:sz w:val="22"/>
          <w:szCs w:val="22"/>
        </w:rPr>
        <w:t xml:space="preserve"> </w:t>
      </w:r>
      <w:r w:rsidRPr="007A464A">
        <w:rPr>
          <w:rFonts w:ascii="Cambria" w:hAnsi="Cambria"/>
          <w:sz w:val="22"/>
          <w:szCs w:val="22"/>
        </w:rPr>
        <w:t xml:space="preserve">of </w:t>
      </w:r>
      <w:r w:rsidR="00276D8A" w:rsidRPr="007A464A">
        <w:rPr>
          <w:rFonts w:ascii="Cambria" w:hAnsi="Cambria"/>
          <w:bCs/>
          <w:sz w:val="22"/>
          <w:szCs w:val="22"/>
        </w:rPr>
        <w:t>this Appendix</w:t>
      </w:r>
      <w:r w:rsidRPr="007A464A">
        <w:rPr>
          <w:rFonts w:ascii="Cambria" w:hAnsi="Cambria"/>
          <w:sz w:val="22"/>
          <w:szCs w:val="22"/>
        </w:rPr>
        <w:t>);</w:t>
      </w:r>
    </w:p>
    <w:p w14:paraId="41880E91" w14:textId="3FABEFD4" w:rsidR="00F3302A" w:rsidRPr="007A464A" w:rsidRDefault="00F3302A" w:rsidP="00F3302A">
      <w:pPr>
        <w:pStyle w:val="Level3"/>
        <w:rPr>
          <w:rFonts w:ascii="Cambria" w:hAnsi="Cambria"/>
          <w:sz w:val="22"/>
          <w:szCs w:val="22"/>
        </w:rPr>
      </w:pPr>
      <w:r w:rsidRPr="007A464A">
        <w:rPr>
          <w:rFonts w:ascii="Cambria" w:hAnsi="Cambria"/>
          <w:sz w:val="22"/>
          <w:szCs w:val="22"/>
        </w:rPr>
        <w:t>Continuation of the Housing Customer Services Officer classification for Employees of the Office of Housing Maintenance Call Centre; and</w:t>
      </w:r>
    </w:p>
    <w:p w14:paraId="1BA3B109" w14:textId="77777777" w:rsidR="00F3302A" w:rsidRPr="007A464A" w:rsidRDefault="00F3302A" w:rsidP="00F3302A">
      <w:pPr>
        <w:pStyle w:val="Level3"/>
        <w:rPr>
          <w:rFonts w:ascii="Cambria" w:hAnsi="Cambria"/>
          <w:sz w:val="22"/>
          <w:szCs w:val="22"/>
        </w:rPr>
      </w:pPr>
      <w:r w:rsidRPr="007A464A">
        <w:rPr>
          <w:rFonts w:ascii="Cambria" w:hAnsi="Cambria"/>
          <w:sz w:val="22"/>
          <w:szCs w:val="22"/>
        </w:rPr>
        <w:t>Field Services Officers to be classified under the VPS classification structure.</w:t>
      </w:r>
    </w:p>
    <w:p w14:paraId="71CB705F" w14:textId="644C13DA" w:rsidR="00F3302A" w:rsidRPr="007A464A" w:rsidRDefault="005954E7" w:rsidP="00F3302A">
      <w:pPr>
        <w:pStyle w:val="Level2"/>
        <w:rPr>
          <w:rFonts w:ascii="Cambria" w:hAnsi="Cambria"/>
          <w:sz w:val="22"/>
          <w:szCs w:val="22"/>
          <w:lang w:val="en-AU"/>
        </w:rPr>
      </w:pPr>
      <w:r w:rsidRPr="007A464A">
        <w:rPr>
          <w:rFonts w:ascii="Cambria" w:hAnsi="Cambria"/>
          <w:sz w:val="22"/>
          <w:szCs w:val="22"/>
          <w:lang w:val="en-AU"/>
        </w:rPr>
        <w:t xml:space="preserve">The Employer will provide Housing Customer Services Officers (HCSO) that possess a Certificate III in Business Administration or with a qualification recognised as an equivalent qualification by the Department, with a minimum salary level, set at VPS Grade 2.1.4, as prescribed in </w:t>
      </w:r>
      <w:r w:rsidR="00627146" w:rsidRPr="007A464A">
        <w:rPr>
          <w:rFonts w:ascii="Cambria" w:hAnsi="Cambria"/>
          <w:b/>
          <w:bCs w:val="0"/>
          <w:sz w:val="22"/>
          <w:szCs w:val="22"/>
          <w:lang w:val="en-AU"/>
        </w:rPr>
        <w:fldChar w:fldCharType="begin"/>
      </w:r>
      <w:r w:rsidR="00627146" w:rsidRPr="007A464A">
        <w:rPr>
          <w:rFonts w:ascii="Cambria" w:hAnsi="Cambria"/>
          <w:sz w:val="22"/>
          <w:szCs w:val="22"/>
          <w:lang w:val="en-AU"/>
        </w:rPr>
        <w:instrText xml:space="preserve"> REF _Ref45037781 \w \h </w:instrText>
      </w:r>
      <w:r w:rsidR="00F365E6" w:rsidRPr="007A464A">
        <w:rPr>
          <w:rFonts w:ascii="Cambria" w:hAnsi="Cambria"/>
          <w:b/>
          <w:bCs w:val="0"/>
          <w:sz w:val="22"/>
          <w:szCs w:val="22"/>
          <w:lang w:val="en-AU"/>
        </w:rPr>
        <w:instrText xml:space="preserve"> \* MERGEFORMAT </w:instrText>
      </w:r>
      <w:r w:rsidR="00627146" w:rsidRPr="007A464A">
        <w:rPr>
          <w:rFonts w:ascii="Cambria" w:hAnsi="Cambria"/>
          <w:b/>
          <w:bCs w:val="0"/>
          <w:sz w:val="22"/>
          <w:szCs w:val="22"/>
          <w:lang w:val="en-AU"/>
        </w:rPr>
      </w:r>
      <w:r w:rsidR="00627146" w:rsidRPr="007A464A">
        <w:rPr>
          <w:rFonts w:ascii="Cambria" w:hAnsi="Cambria"/>
          <w:b/>
          <w:bCs w:val="0"/>
          <w:sz w:val="22"/>
          <w:szCs w:val="22"/>
          <w:lang w:val="en-AU"/>
        </w:rPr>
        <w:fldChar w:fldCharType="separate"/>
      </w:r>
      <w:r w:rsidR="00305036">
        <w:rPr>
          <w:rFonts w:ascii="Cambria" w:hAnsi="Cambria"/>
          <w:sz w:val="22"/>
          <w:szCs w:val="22"/>
          <w:lang w:val="en-AU"/>
        </w:rPr>
        <w:t>Schedule C</w:t>
      </w:r>
      <w:r w:rsidR="00627146" w:rsidRPr="007A464A">
        <w:rPr>
          <w:rFonts w:ascii="Cambria" w:hAnsi="Cambria"/>
          <w:b/>
          <w:bCs w:val="0"/>
          <w:sz w:val="22"/>
          <w:szCs w:val="22"/>
          <w:lang w:val="en-AU"/>
        </w:rPr>
        <w:fldChar w:fldCharType="end"/>
      </w:r>
      <w:r w:rsidRPr="007A464A">
        <w:rPr>
          <w:rFonts w:ascii="Cambria" w:hAnsi="Cambria"/>
          <w:sz w:val="22"/>
          <w:szCs w:val="22"/>
          <w:lang w:val="en-AU"/>
        </w:rPr>
        <w:t xml:space="preserve">. </w:t>
      </w:r>
    </w:p>
    <w:p w14:paraId="24A2DF01" w14:textId="5B7B1FD7" w:rsidR="00F3302A" w:rsidRPr="007A464A" w:rsidRDefault="005954E7" w:rsidP="00F3302A">
      <w:pPr>
        <w:pStyle w:val="Level2"/>
        <w:rPr>
          <w:rFonts w:ascii="Cambria" w:hAnsi="Cambria"/>
          <w:sz w:val="22"/>
          <w:szCs w:val="22"/>
          <w:lang w:val="en-AU"/>
        </w:rPr>
      </w:pPr>
      <w:r w:rsidRPr="007A464A">
        <w:rPr>
          <w:rFonts w:ascii="Cambria" w:hAnsi="Cambria"/>
          <w:sz w:val="22"/>
          <w:szCs w:val="22"/>
          <w:lang w:val="en-AU"/>
        </w:rPr>
        <w:t xml:space="preserve">The Employer will provide Housing Customer Services Officers (HCSO) that possess a Certificate IV in Business Administration or with a qualification recognised as an equivalent qualification by the department, with a minimum salary level, set at VPS Grade 2.2.1, as prescribed in </w:t>
      </w:r>
      <w:r w:rsidRPr="007A464A">
        <w:rPr>
          <w:rFonts w:ascii="Cambria" w:hAnsi="Cambria"/>
          <w:b/>
          <w:bCs w:val="0"/>
          <w:sz w:val="22"/>
          <w:szCs w:val="22"/>
          <w:lang w:val="en-AU"/>
        </w:rPr>
        <w:t>Schedule C</w:t>
      </w:r>
      <w:r w:rsidRPr="007A464A">
        <w:rPr>
          <w:rFonts w:ascii="Cambria" w:hAnsi="Cambria"/>
          <w:sz w:val="22"/>
          <w:szCs w:val="22"/>
          <w:lang w:val="en-AU"/>
        </w:rPr>
        <w:t>.</w:t>
      </w:r>
    </w:p>
    <w:p w14:paraId="3DB6D191" w14:textId="536AC331" w:rsidR="00F3302A" w:rsidRPr="007A464A" w:rsidRDefault="00F3302A" w:rsidP="00F3302A">
      <w:pPr>
        <w:pStyle w:val="Level2"/>
        <w:rPr>
          <w:rFonts w:ascii="Cambria" w:hAnsi="Cambria"/>
          <w:sz w:val="22"/>
          <w:szCs w:val="22"/>
          <w:lang w:val="en-AU"/>
        </w:rPr>
      </w:pPr>
      <w:bookmarkStart w:id="1584" w:name="_Ref45214272"/>
      <w:r w:rsidRPr="007A464A">
        <w:rPr>
          <w:rFonts w:ascii="Cambria" w:hAnsi="Cambria"/>
          <w:sz w:val="22"/>
          <w:szCs w:val="22"/>
          <w:lang w:val="en-AU"/>
        </w:rPr>
        <w:t xml:space="preserve">The Housing Services Officer (HSO) and Housing Customer Services Officer (HCSO) Structures are set out in </w:t>
      </w:r>
      <w:r w:rsidR="002870BD" w:rsidRPr="007A464A">
        <w:rPr>
          <w:rFonts w:ascii="Cambria" w:hAnsi="Cambria"/>
          <w:b/>
          <w:bCs w:val="0"/>
          <w:sz w:val="22"/>
          <w:szCs w:val="22"/>
          <w:lang w:val="en-AU"/>
        </w:rPr>
        <w:t xml:space="preserve">Table </w:t>
      </w:r>
      <w:r w:rsidR="00733E2C" w:rsidRPr="007A464A">
        <w:rPr>
          <w:rFonts w:ascii="Cambria" w:hAnsi="Cambria"/>
          <w:b/>
          <w:bCs w:val="0"/>
          <w:sz w:val="22"/>
          <w:szCs w:val="22"/>
          <w:lang w:val="en-AU"/>
        </w:rPr>
        <w:t>97</w:t>
      </w:r>
      <w:r w:rsidR="00733E2C" w:rsidRPr="007A464A">
        <w:rPr>
          <w:rFonts w:ascii="Cambria" w:hAnsi="Cambria"/>
          <w:sz w:val="22"/>
          <w:szCs w:val="22"/>
          <w:lang w:val="en-AU"/>
        </w:rPr>
        <w:t xml:space="preserve"> </w:t>
      </w:r>
      <w:r w:rsidR="002870BD" w:rsidRPr="007A464A">
        <w:rPr>
          <w:rFonts w:ascii="Cambria" w:hAnsi="Cambria"/>
          <w:sz w:val="22"/>
          <w:szCs w:val="22"/>
          <w:lang w:val="en-AU"/>
        </w:rPr>
        <w:t xml:space="preserve">and </w:t>
      </w:r>
      <w:r w:rsidR="00733E2C" w:rsidRPr="007A464A">
        <w:rPr>
          <w:rFonts w:ascii="Cambria" w:hAnsi="Cambria"/>
          <w:b/>
          <w:bCs w:val="0"/>
          <w:sz w:val="22"/>
          <w:szCs w:val="22"/>
          <w:lang w:val="en-AU"/>
        </w:rPr>
        <w:t>98</w:t>
      </w:r>
      <w:r w:rsidR="00733E2C" w:rsidRPr="007A464A">
        <w:rPr>
          <w:rFonts w:ascii="Cambria" w:hAnsi="Cambria"/>
          <w:sz w:val="22"/>
          <w:szCs w:val="22"/>
          <w:lang w:val="en-AU"/>
        </w:rPr>
        <w:t xml:space="preserve"> </w:t>
      </w:r>
      <w:r w:rsidRPr="007A464A">
        <w:rPr>
          <w:rFonts w:ascii="Cambria" w:hAnsi="Cambria"/>
          <w:sz w:val="22"/>
          <w:szCs w:val="22"/>
          <w:lang w:val="en-AU"/>
        </w:rPr>
        <w:t xml:space="preserve">below. The salaries referred to in this table are referenced against the VPS Structure set out in </w:t>
      </w:r>
      <w:r w:rsidR="002870BD" w:rsidRPr="007A464A">
        <w:rPr>
          <w:rFonts w:ascii="Cambria" w:hAnsi="Cambria"/>
          <w:b/>
          <w:bCs w:val="0"/>
          <w:sz w:val="22"/>
          <w:szCs w:val="22"/>
          <w:lang w:val="en-AU"/>
        </w:rPr>
        <w:fldChar w:fldCharType="begin"/>
      </w:r>
      <w:r w:rsidR="002870BD" w:rsidRPr="007A464A">
        <w:rPr>
          <w:rFonts w:ascii="Cambria" w:hAnsi="Cambria"/>
          <w:b/>
          <w:bCs w:val="0"/>
          <w:sz w:val="22"/>
          <w:szCs w:val="22"/>
          <w:lang w:val="en-AU"/>
        </w:rPr>
        <w:instrText xml:space="preserve"> REF _Ref45121190 \w \h  \* MERGEFORMAT </w:instrText>
      </w:r>
      <w:r w:rsidR="002870BD" w:rsidRPr="007A464A">
        <w:rPr>
          <w:rFonts w:ascii="Cambria" w:hAnsi="Cambria"/>
          <w:b/>
          <w:bCs w:val="0"/>
          <w:sz w:val="22"/>
          <w:szCs w:val="22"/>
          <w:lang w:val="en-AU"/>
        </w:rPr>
      </w:r>
      <w:r w:rsidR="002870BD" w:rsidRPr="007A464A">
        <w:rPr>
          <w:rFonts w:ascii="Cambria" w:hAnsi="Cambria"/>
          <w:b/>
          <w:bCs w:val="0"/>
          <w:sz w:val="22"/>
          <w:szCs w:val="22"/>
          <w:lang w:val="en-AU"/>
        </w:rPr>
        <w:fldChar w:fldCharType="separate"/>
      </w:r>
      <w:r w:rsidR="00305036">
        <w:rPr>
          <w:rFonts w:ascii="Cambria" w:hAnsi="Cambria"/>
          <w:b/>
          <w:bCs w:val="0"/>
          <w:sz w:val="22"/>
          <w:szCs w:val="22"/>
          <w:lang w:val="en-AU"/>
        </w:rPr>
        <w:t>Schedule C</w:t>
      </w:r>
      <w:r w:rsidR="002870BD" w:rsidRPr="007A464A">
        <w:rPr>
          <w:rFonts w:ascii="Cambria" w:hAnsi="Cambria"/>
          <w:b/>
          <w:bCs w:val="0"/>
          <w:sz w:val="22"/>
          <w:szCs w:val="22"/>
          <w:lang w:val="en-AU"/>
        </w:rPr>
        <w:fldChar w:fldCharType="end"/>
      </w:r>
      <w:r w:rsidRPr="007A464A">
        <w:rPr>
          <w:rFonts w:ascii="Cambria" w:hAnsi="Cambria"/>
          <w:sz w:val="22"/>
          <w:szCs w:val="22"/>
          <w:lang w:val="en-AU"/>
        </w:rPr>
        <w:t>.</w:t>
      </w:r>
      <w:bookmarkEnd w:id="1584"/>
    </w:p>
    <w:p w14:paraId="55DC3CDF" w14:textId="56C4299F" w:rsidR="00E85C53" w:rsidRPr="007A464A" w:rsidRDefault="00F24EE2" w:rsidP="00A4015E">
      <w:pPr>
        <w:pStyle w:val="Caption"/>
        <w:keepNext/>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97</w:t>
      </w:r>
      <w:r w:rsidR="0009299A" w:rsidRPr="007A464A">
        <w:rPr>
          <w:rFonts w:ascii="Cambria" w:hAnsi="Cambria"/>
          <w:noProof/>
        </w:rPr>
        <w:fldChar w:fldCharType="end"/>
      </w:r>
      <w:r w:rsidR="00E85C53" w:rsidRPr="007A464A">
        <w:rPr>
          <w:rFonts w:ascii="Cambria" w:hAnsi="Cambria"/>
        </w:rPr>
        <w:t>: Housing Services Officer Structure</w:t>
      </w:r>
    </w:p>
    <w:tbl>
      <w:tblPr>
        <w:tblW w:w="4530" w:type="pct"/>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224"/>
        <w:gridCol w:w="5401"/>
      </w:tblGrid>
      <w:tr w:rsidR="00E85C53" w:rsidRPr="007A464A" w14:paraId="2AFBD990" w14:textId="77777777" w:rsidTr="00335956">
        <w:trPr>
          <w:cantSplit/>
          <w:tblHeader/>
        </w:trPr>
        <w:tc>
          <w:tcPr>
            <w:tcW w:w="1869" w:type="pct"/>
            <w:shd w:val="clear" w:color="auto" w:fill="000000" w:themeFill="text1"/>
          </w:tcPr>
          <w:p w14:paraId="7D1807A2" w14:textId="77777777" w:rsidR="00E85C53" w:rsidRPr="007A464A" w:rsidRDefault="00E85C53" w:rsidP="00335956">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Housing Services Structure</w:t>
            </w:r>
          </w:p>
        </w:tc>
        <w:tc>
          <w:tcPr>
            <w:tcW w:w="3131" w:type="pct"/>
            <w:shd w:val="clear" w:color="auto" w:fill="000000" w:themeFill="text1"/>
          </w:tcPr>
          <w:p w14:paraId="1DE9BCC7" w14:textId="77777777" w:rsidR="00E85C53" w:rsidRPr="007A464A" w:rsidRDefault="00E85C53" w:rsidP="00335956">
            <w:pPr>
              <w:spacing w:before="120" w:after="120"/>
              <w:jc w:val="center"/>
              <w:rPr>
                <w:rFonts w:ascii="Cambria" w:hAnsi="Cambria"/>
                <w:color w:val="FFFFFF" w:themeColor="background1"/>
                <w:sz w:val="22"/>
                <w:szCs w:val="22"/>
              </w:rPr>
            </w:pPr>
            <w:r w:rsidRPr="007A464A">
              <w:rPr>
                <w:rFonts w:ascii="Cambria" w:hAnsi="Cambria"/>
                <w:b/>
                <w:color w:val="FFFFFF" w:themeColor="background1"/>
                <w:sz w:val="22"/>
                <w:szCs w:val="22"/>
              </w:rPr>
              <w:t>VPS Grade Alignment</w:t>
            </w:r>
          </w:p>
        </w:tc>
      </w:tr>
      <w:tr w:rsidR="00E85C53" w:rsidRPr="007A464A" w14:paraId="6159D189" w14:textId="77777777" w:rsidTr="00335956">
        <w:trPr>
          <w:cantSplit/>
        </w:trPr>
        <w:tc>
          <w:tcPr>
            <w:tcW w:w="1869" w:type="pct"/>
            <w:vAlign w:val="center"/>
          </w:tcPr>
          <w:p w14:paraId="1AD636CA" w14:textId="77777777" w:rsidR="00E85C53" w:rsidRPr="007A464A" w:rsidRDefault="00E85C53" w:rsidP="00335956">
            <w:pPr>
              <w:spacing w:before="120" w:after="120"/>
              <w:jc w:val="left"/>
              <w:rPr>
                <w:rFonts w:ascii="Cambria" w:hAnsi="Cambria"/>
                <w:sz w:val="22"/>
                <w:szCs w:val="22"/>
              </w:rPr>
            </w:pPr>
            <w:r w:rsidRPr="007A464A">
              <w:rPr>
                <w:rFonts w:ascii="Cambria" w:hAnsi="Cambria"/>
                <w:b/>
                <w:sz w:val="22"/>
                <w:szCs w:val="22"/>
              </w:rPr>
              <w:t>Housing Services Officer 1</w:t>
            </w:r>
          </w:p>
        </w:tc>
        <w:tc>
          <w:tcPr>
            <w:tcW w:w="3131" w:type="pct"/>
            <w:vAlign w:val="center"/>
          </w:tcPr>
          <w:p w14:paraId="2700B62E" w14:textId="29A49FEA" w:rsidR="00E85C53" w:rsidRPr="007A464A" w:rsidRDefault="00E85C53" w:rsidP="00335956">
            <w:pPr>
              <w:spacing w:before="120" w:after="120"/>
              <w:jc w:val="left"/>
              <w:rPr>
                <w:rFonts w:ascii="Cambria" w:hAnsi="Cambria"/>
                <w:sz w:val="22"/>
                <w:szCs w:val="22"/>
              </w:rPr>
            </w:pPr>
            <w:r w:rsidRPr="007A464A">
              <w:rPr>
                <w:rFonts w:ascii="Cambria" w:hAnsi="Cambria"/>
                <w:sz w:val="22"/>
                <w:szCs w:val="22"/>
              </w:rPr>
              <w:t>VPS salary point 2.</w:t>
            </w:r>
            <w:r w:rsidR="003F60A2" w:rsidRPr="007A464A">
              <w:rPr>
                <w:rFonts w:ascii="Cambria" w:hAnsi="Cambria"/>
                <w:sz w:val="22"/>
                <w:szCs w:val="22"/>
              </w:rPr>
              <w:t>2</w:t>
            </w:r>
            <w:r w:rsidRPr="007A464A">
              <w:rPr>
                <w:rFonts w:ascii="Cambria" w:hAnsi="Cambria"/>
                <w:sz w:val="22"/>
                <w:szCs w:val="22"/>
              </w:rPr>
              <w:t xml:space="preserve"> </w:t>
            </w:r>
          </w:p>
        </w:tc>
      </w:tr>
      <w:tr w:rsidR="00E85C53" w:rsidRPr="007A464A" w14:paraId="70A1A48B" w14:textId="77777777" w:rsidTr="00335956">
        <w:trPr>
          <w:cantSplit/>
        </w:trPr>
        <w:tc>
          <w:tcPr>
            <w:tcW w:w="1869" w:type="pct"/>
            <w:tcBorders>
              <w:bottom w:val="dashed" w:sz="4" w:space="0" w:color="auto"/>
            </w:tcBorders>
            <w:vAlign w:val="center"/>
          </w:tcPr>
          <w:p w14:paraId="4DC851E8" w14:textId="77777777" w:rsidR="00E85C53" w:rsidRPr="007A464A" w:rsidRDefault="00E85C53" w:rsidP="00335956">
            <w:pPr>
              <w:spacing w:before="120" w:after="120"/>
              <w:jc w:val="left"/>
              <w:rPr>
                <w:rFonts w:ascii="Cambria" w:hAnsi="Cambria"/>
                <w:sz w:val="22"/>
                <w:szCs w:val="22"/>
              </w:rPr>
            </w:pPr>
            <w:r w:rsidRPr="007A464A">
              <w:rPr>
                <w:rFonts w:ascii="Cambria" w:hAnsi="Cambria"/>
                <w:b/>
                <w:sz w:val="22"/>
                <w:szCs w:val="22"/>
              </w:rPr>
              <w:t>Housing Services Officer 2</w:t>
            </w:r>
            <w:r w:rsidRPr="007A464A">
              <w:rPr>
                <w:rFonts w:ascii="Cambria" w:hAnsi="Cambria"/>
                <w:sz w:val="22"/>
                <w:szCs w:val="22"/>
              </w:rPr>
              <w:br/>
              <w:t>Value Range 1</w:t>
            </w:r>
          </w:p>
        </w:tc>
        <w:tc>
          <w:tcPr>
            <w:tcW w:w="3131" w:type="pct"/>
            <w:tcBorders>
              <w:bottom w:val="dashed" w:sz="4" w:space="0" w:color="auto"/>
            </w:tcBorders>
            <w:vAlign w:val="center"/>
          </w:tcPr>
          <w:p w14:paraId="18FB02A8" w14:textId="2B97A5E8" w:rsidR="00E85C53" w:rsidRPr="007A464A" w:rsidRDefault="00E85C53" w:rsidP="00335956">
            <w:pPr>
              <w:spacing w:before="120" w:after="120"/>
              <w:jc w:val="left"/>
              <w:rPr>
                <w:rFonts w:ascii="Cambria" w:hAnsi="Cambria"/>
                <w:sz w:val="22"/>
                <w:szCs w:val="22"/>
              </w:rPr>
            </w:pPr>
            <w:r w:rsidRPr="007A464A">
              <w:rPr>
                <w:rFonts w:ascii="Cambria" w:hAnsi="Cambria"/>
                <w:sz w:val="22"/>
                <w:szCs w:val="22"/>
              </w:rPr>
              <w:t xml:space="preserve">VPS salary point </w:t>
            </w:r>
            <w:r w:rsidR="005142DE" w:rsidRPr="007A464A">
              <w:rPr>
                <w:rFonts w:ascii="Cambria" w:hAnsi="Cambria"/>
                <w:sz w:val="22"/>
                <w:szCs w:val="22"/>
              </w:rPr>
              <w:t>3.1</w:t>
            </w:r>
          </w:p>
        </w:tc>
      </w:tr>
      <w:tr w:rsidR="00E85C53" w:rsidRPr="007A464A" w14:paraId="7522CB4F" w14:textId="77777777" w:rsidTr="00335956">
        <w:trPr>
          <w:cantSplit/>
        </w:trPr>
        <w:tc>
          <w:tcPr>
            <w:tcW w:w="1869" w:type="pct"/>
            <w:tcBorders>
              <w:top w:val="dashed" w:sz="4" w:space="0" w:color="auto"/>
            </w:tcBorders>
            <w:vAlign w:val="center"/>
          </w:tcPr>
          <w:p w14:paraId="04326D93" w14:textId="77777777" w:rsidR="00E85C53" w:rsidRPr="007A464A" w:rsidRDefault="00E85C53" w:rsidP="00335956">
            <w:pPr>
              <w:spacing w:before="120" w:after="120"/>
              <w:jc w:val="left"/>
              <w:rPr>
                <w:rFonts w:ascii="Cambria" w:hAnsi="Cambria"/>
                <w:sz w:val="22"/>
                <w:szCs w:val="22"/>
              </w:rPr>
            </w:pPr>
            <w:r w:rsidRPr="007A464A">
              <w:rPr>
                <w:rFonts w:ascii="Cambria" w:hAnsi="Cambria"/>
                <w:b/>
                <w:sz w:val="22"/>
                <w:szCs w:val="22"/>
              </w:rPr>
              <w:t>Housing Services Officer 2</w:t>
            </w:r>
            <w:r w:rsidRPr="007A464A">
              <w:rPr>
                <w:rFonts w:ascii="Cambria" w:hAnsi="Cambria"/>
                <w:sz w:val="22"/>
                <w:szCs w:val="22"/>
              </w:rPr>
              <w:br/>
              <w:t>Value Range 2</w:t>
            </w:r>
          </w:p>
        </w:tc>
        <w:tc>
          <w:tcPr>
            <w:tcW w:w="3131" w:type="pct"/>
            <w:tcBorders>
              <w:top w:val="dashed" w:sz="4" w:space="0" w:color="auto"/>
            </w:tcBorders>
            <w:vAlign w:val="center"/>
          </w:tcPr>
          <w:p w14:paraId="1DA2444C" w14:textId="73C47D36" w:rsidR="00E85C53" w:rsidRPr="007A464A" w:rsidRDefault="00E85C53" w:rsidP="00335956">
            <w:pPr>
              <w:spacing w:before="120" w:after="120"/>
              <w:jc w:val="left"/>
              <w:rPr>
                <w:rFonts w:ascii="Cambria" w:hAnsi="Cambria"/>
                <w:sz w:val="22"/>
                <w:szCs w:val="22"/>
              </w:rPr>
            </w:pPr>
            <w:r w:rsidRPr="007A464A">
              <w:rPr>
                <w:rFonts w:ascii="Cambria" w:hAnsi="Cambria"/>
                <w:sz w:val="22"/>
                <w:szCs w:val="22"/>
              </w:rPr>
              <w:t xml:space="preserve">VPS salary point </w:t>
            </w:r>
            <w:r w:rsidR="005142DE" w:rsidRPr="007A464A">
              <w:rPr>
                <w:rFonts w:ascii="Cambria" w:hAnsi="Cambria"/>
                <w:sz w:val="22"/>
                <w:szCs w:val="22"/>
              </w:rPr>
              <w:t>3.2</w:t>
            </w:r>
          </w:p>
        </w:tc>
      </w:tr>
      <w:tr w:rsidR="00E85C53" w:rsidRPr="007A464A" w14:paraId="438E3382" w14:textId="77777777" w:rsidTr="00335956">
        <w:trPr>
          <w:cantSplit/>
        </w:trPr>
        <w:tc>
          <w:tcPr>
            <w:tcW w:w="1869" w:type="pct"/>
            <w:vAlign w:val="center"/>
          </w:tcPr>
          <w:p w14:paraId="52DE7C46" w14:textId="77777777" w:rsidR="00E85C53" w:rsidRPr="007A464A" w:rsidRDefault="00E85C53" w:rsidP="00335956">
            <w:pPr>
              <w:spacing w:before="120" w:after="120"/>
              <w:jc w:val="left"/>
              <w:rPr>
                <w:rFonts w:ascii="Cambria" w:hAnsi="Cambria"/>
                <w:sz w:val="22"/>
                <w:szCs w:val="22"/>
              </w:rPr>
            </w:pPr>
            <w:r w:rsidRPr="007A464A">
              <w:rPr>
                <w:rFonts w:ascii="Cambria" w:hAnsi="Cambria"/>
                <w:b/>
                <w:sz w:val="22"/>
                <w:szCs w:val="22"/>
              </w:rPr>
              <w:t>Housing Services Officer 3</w:t>
            </w:r>
          </w:p>
        </w:tc>
        <w:tc>
          <w:tcPr>
            <w:tcW w:w="3131" w:type="pct"/>
            <w:vAlign w:val="center"/>
          </w:tcPr>
          <w:p w14:paraId="3C527CE5" w14:textId="72272AB4" w:rsidR="00E85C53" w:rsidRPr="007A464A" w:rsidRDefault="00E85C53" w:rsidP="00335956">
            <w:pPr>
              <w:spacing w:before="120" w:after="120"/>
              <w:jc w:val="left"/>
              <w:rPr>
                <w:rFonts w:ascii="Cambria" w:hAnsi="Cambria"/>
                <w:sz w:val="22"/>
                <w:szCs w:val="22"/>
              </w:rPr>
            </w:pPr>
            <w:r w:rsidRPr="007A464A">
              <w:rPr>
                <w:rFonts w:ascii="Cambria" w:hAnsi="Cambria"/>
                <w:sz w:val="22"/>
                <w:szCs w:val="22"/>
              </w:rPr>
              <w:t xml:space="preserve">VPS </w:t>
            </w:r>
            <w:r w:rsidR="005954E7" w:rsidRPr="007A464A">
              <w:rPr>
                <w:rFonts w:ascii="Cambria" w:hAnsi="Cambria"/>
                <w:sz w:val="22"/>
                <w:szCs w:val="22"/>
              </w:rPr>
              <w:t xml:space="preserve"> Grade</w:t>
            </w:r>
            <w:r w:rsidRPr="007A464A">
              <w:rPr>
                <w:rFonts w:ascii="Cambria" w:hAnsi="Cambria"/>
                <w:sz w:val="22"/>
                <w:szCs w:val="22"/>
              </w:rPr>
              <w:t xml:space="preserve"> </w:t>
            </w:r>
            <w:r w:rsidR="005142DE" w:rsidRPr="007A464A">
              <w:rPr>
                <w:rFonts w:ascii="Cambria" w:hAnsi="Cambria"/>
                <w:sz w:val="22"/>
                <w:szCs w:val="22"/>
              </w:rPr>
              <w:t>4</w:t>
            </w:r>
            <w:r w:rsidRPr="007A464A">
              <w:rPr>
                <w:rFonts w:ascii="Cambria" w:hAnsi="Cambria"/>
                <w:sz w:val="22"/>
                <w:szCs w:val="22"/>
              </w:rPr>
              <w:t xml:space="preserve"> </w:t>
            </w:r>
          </w:p>
        </w:tc>
      </w:tr>
    </w:tbl>
    <w:p w14:paraId="38368903" w14:textId="68CA7F3E" w:rsidR="00675869" w:rsidRPr="007A464A" w:rsidRDefault="005954E7" w:rsidP="005954E7">
      <w:pPr>
        <w:pStyle w:val="Level2"/>
        <w:numPr>
          <w:ilvl w:val="0"/>
          <w:numId w:val="234"/>
        </w:numPr>
        <w:rPr>
          <w:rFonts w:ascii="Cambria" w:hAnsi="Cambria"/>
          <w:sz w:val="22"/>
          <w:szCs w:val="22"/>
          <w:lang w:val="en-AU"/>
        </w:rPr>
      </w:pPr>
      <w:r w:rsidRPr="007A464A">
        <w:rPr>
          <w:rFonts w:ascii="Cambria" w:hAnsi="Cambria"/>
          <w:b/>
          <w:bCs w:val="0"/>
          <w:sz w:val="22"/>
          <w:szCs w:val="22"/>
          <w:lang w:val="en-AU"/>
        </w:rPr>
        <w:t>Note</w:t>
      </w:r>
      <w:r w:rsidRPr="007A464A">
        <w:rPr>
          <w:rFonts w:ascii="Cambria" w:hAnsi="Cambria"/>
          <w:sz w:val="22"/>
          <w:szCs w:val="22"/>
          <w:lang w:val="en-AU"/>
        </w:rPr>
        <w:t xml:space="preserve">: </w:t>
      </w:r>
      <w:r w:rsidR="00675869" w:rsidRPr="007A464A">
        <w:rPr>
          <w:rFonts w:ascii="Cambria" w:hAnsi="Cambria"/>
          <w:sz w:val="22"/>
          <w:szCs w:val="22"/>
          <w:lang w:val="en-AU"/>
        </w:rPr>
        <w:t>The barrier between a Housing Officer 2 Value Range 1 and Housing Officer 2 Value Range 2 is a soft barrier.</w:t>
      </w:r>
    </w:p>
    <w:p w14:paraId="45E7B55D" w14:textId="12B0E035" w:rsidR="00F24EE2" w:rsidRPr="007A464A" w:rsidRDefault="00F24EE2" w:rsidP="005954E7">
      <w:pPr>
        <w:pStyle w:val="Caption"/>
        <w:spacing w:before="120"/>
        <w:rPr>
          <w:rFonts w:ascii="Cambria" w:hAnsi="Cambria" w:cs="Arial"/>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98</w:t>
      </w:r>
      <w:r w:rsidR="0009299A" w:rsidRPr="007A464A">
        <w:rPr>
          <w:rFonts w:ascii="Cambria" w:hAnsi="Cambria"/>
          <w:noProof/>
        </w:rPr>
        <w:fldChar w:fldCharType="end"/>
      </w:r>
      <w:r w:rsidRPr="007A464A">
        <w:rPr>
          <w:rFonts w:ascii="Cambria" w:hAnsi="Cambria"/>
        </w:rPr>
        <w:t>: Housing Customer Services</w:t>
      </w:r>
      <w:r w:rsidR="005954E7" w:rsidRPr="007A464A">
        <w:rPr>
          <w:rFonts w:ascii="Cambria" w:hAnsi="Cambria"/>
        </w:rPr>
        <w:t xml:space="preserve"> Officer</w:t>
      </w:r>
      <w:r w:rsidRPr="007A464A">
        <w:rPr>
          <w:rFonts w:ascii="Cambria" w:hAnsi="Cambria"/>
        </w:rPr>
        <w:t xml:space="preserve"> Structure</w:t>
      </w:r>
    </w:p>
    <w:tbl>
      <w:tblPr>
        <w:tblW w:w="4525" w:type="pct"/>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221"/>
        <w:gridCol w:w="5395"/>
      </w:tblGrid>
      <w:tr w:rsidR="00136994" w:rsidRPr="007A464A" w14:paraId="7BB0E894" w14:textId="77777777" w:rsidTr="00301E5D">
        <w:trPr>
          <w:cantSplit/>
        </w:trPr>
        <w:tc>
          <w:tcPr>
            <w:tcW w:w="1869" w:type="pct"/>
            <w:shd w:val="clear" w:color="auto" w:fill="000000" w:themeFill="text1"/>
          </w:tcPr>
          <w:p w14:paraId="0C69C9C2" w14:textId="2BB7A728" w:rsidR="00136994" w:rsidRPr="007A464A" w:rsidRDefault="00136994" w:rsidP="00136994">
            <w:pPr>
              <w:spacing w:before="120" w:after="120"/>
              <w:jc w:val="left"/>
              <w:rPr>
                <w:rFonts w:ascii="Cambria" w:hAnsi="Cambria"/>
                <w:b/>
                <w:color w:val="FFFFFF" w:themeColor="background1"/>
                <w:sz w:val="22"/>
                <w:szCs w:val="22"/>
              </w:rPr>
            </w:pPr>
            <w:r w:rsidRPr="007A464A">
              <w:rPr>
                <w:rFonts w:ascii="Cambria" w:hAnsi="Cambria"/>
                <w:b/>
                <w:color w:val="FFFFFF" w:themeColor="background1"/>
                <w:sz w:val="22"/>
                <w:szCs w:val="22"/>
              </w:rPr>
              <w:t>Housing Customer Services Structure</w:t>
            </w:r>
          </w:p>
        </w:tc>
        <w:tc>
          <w:tcPr>
            <w:tcW w:w="3131" w:type="pct"/>
            <w:shd w:val="clear" w:color="auto" w:fill="000000" w:themeFill="text1"/>
          </w:tcPr>
          <w:p w14:paraId="516DC87B" w14:textId="4D98AB91" w:rsidR="00136994" w:rsidRPr="007A464A" w:rsidRDefault="005954E7" w:rsidP="00136994">
            <w:pPr>
              <w:spacing w:before="120" w:after="120"/>
              <w:jc w:val="left"/>
              <w:rPr>
                <w:rFonts w:ascii="Cambria" w:hAnsi="Cambria"/>
                <w:sz w:val="22"/>
                <w:szCs w:val="22"/>
              </w:rPr>
            </w:pPr>
            <w:r w:rsidRPr="007A464A">
              <w:rPr>
                <w:rFonts w:ascii="Cambria" w:hAnsi="Cambria"/>
                <w:b/>
                <w:color w:val="FFFFFF" w:themeColor="background1"/>
                <w:sz w:val="22"/>
                <w:szCs w:val="22"/>
              </w:rPr>
              <w:t xml:space="preserve">Minimum </w:t>
            </w:r>
            <w:r w:rsidR="00136994" w:rsidRPr="007A464A">
              <w:rPr>
                <w:rFonts w:ascii="Cambria" w:hAnsi="Cambria"/>
                <w:b/>
                <w:color w:val="FFFFFF" w:themeColor="background1"/>
                <w:sz w:val="22"/>
                <w:szCs w:val="22"/>
              </w:rPr>
              <w:t>VPS Grade Alignment</w:t>
            </w:r>
          </w:p>
        </w:tc>
      </w:tr>
      <w:tr w:rsidR="00136994" w:rsidRPr="007A464A" w14:paraId="2FC5A0D8" w14:textId="77777777" w:rsidTr="009A72CB">
        <w:trPr>
          <w:cantSplit/>
        </w:trPr>
        <w:tc>
          <w:tcPr>
            <w:tcW w:w="1869" w:type="pct"/>
            <w:vAlign w:val="center"/>
          </w:tcPr>
          <w:p w14:paraId="6D0BE9E2" w14:textId="05DA714F" w:rsidR="00136994" w:rsidRPr="007A464A" w:rsidRDefault="00136994" w:rsidP="00136994">
            <w:pPr>
              <w:spacing w:before="120" w:after="120"/>
              <w:jc w:val="left"/>
              <w:rPr>
                <w:rFonts w:ascii="Cambria" w:hAnsi="Cambria"/>
                <w:sz w:val="22"/>
                <w:szCs w:val="22"/>
              </w:rPr>
            </w:pPr>
            <w:r w:rsidRPr="007A464A">
              <w:rPr>
                <w:rFonts w:ascii="Cambria" w:hAnsi="Cambria"/>
                <w:b/>
                <w:sz w:val="22"/>
                <w:szCs w:val="22"/>
              </w:rPr>
              <w:t>Housing Customer Services Officer</w:t>
            </w:r>
            <w:r w:rsidRPr="007A464A">
              <w:rPr>
                <w:rFonts w:ascii="Cambria" w:hAnsi="Cambria"/>
                <w:sz w:val="22"/>
                <w:szCs w:val="22"/>
              </w:rPr>
              <w:br/>
            </w:r>
          </w:p>
        </w:tc>
        <w:tc>
          <w:tcPr>
            <w:tcW w:w="3131" w:type="pct"/>
            <w:vAlign w:val="center"/>
          </w:tcPr>
          <w:p w14:paraId="7D187ECE" w14:textId="2839A274" w:rsidR="00136994" w:rsidRPr="007A464A" w:rsidRDefault="00136994" w:rsidP="00136994">
            <w:pPr>
              <w:spacing w:before="120" w:after="120"/>
              <w:jc w:val="left"/>
              <w:rPr>
                <w:rFonts w:ascii="Cambria" w:hAnsi="Cambria"/>
                <w:sz w:val="22"/>
                <w:szCs w:val="22"/>
              </w:rPr>
            </w:pPr>
            <w:r w:rsidRPr="007A464A">
              <w:rPr>
                <w:rFonts w:ascii="Cambria" w:hAnsi="Cambria"/>
                <w:sz w:val="22"/>
                <w:szCs w:val="22"/>
              </w:rPr>
              <w:t>VPS salary point 2.1</w:t>
            </w:r>
          </w:p>
        </w:tc>
      </w:tr>
      <w:tr w:rsidR="00136994" w:rsidRPr="007A464A" w14:paraId="6C8CEA5E" w14:textId="77777777" w:rsidTr="009A72CB">
        <w:trPr>
          <w:cantSplit/>
        </w:trPr>
        <w:tc>
          <w:tcPr>
            <w:tcW w:w="1869" w:type="pct"/>
            <w:vAlign w:val="center"/>
          </w:tcPr>
          <w:p w14:paraId="4C74457A" w14:textId="01E2A6B8" w:rsidR="00136994" w:rsidRPr="007A464A" w:rsidRDefault="005954E7" w:rsidP="00136994">
            <w:pPr>
              <w:spacing w:before="120" w:after="120"/>
              <w:jc w:val="left"/>
              <w:rPr>
                <w:rFonts w:ascii="Cambria" w:hAnsi="Cambria"/>
                <w:sz w:val="22"/>
                <w:szCs w:val="22"/>
              </w:rPr>
            </w:pPr>
            <w:r w:rsidRPr="007A464A">
              <w:rPr>
                <w:rFonts w:ascii="Cambria" w:hAnsi="Cambria"/>
                <w:b/>
                <w:sz w:val="22"/>
                <w:szCs w:val="22"/>
              </w:rPr>
              <w:t xml:space="preserve">Senior </w:t>
            </w:r>
            <w:r w:rsidR="00136994" w:rsidRPr="007A464A">
              <w:rPr>
                <w:rFonts w:ascii="Cambria" w:hAnsi="Cambria"/>
                <w:b/>
                <w:sz w:val="22"/>
                <w:szCs w:val="22"/>
              </w:rPr>
              <w:t xml:space="preserve">Housing Customer Services Officer </w:t>
            </w:r>
          </w:p>
        </w:tc>
        <w:tc>
          <w:tcPr>
            <w:tcW w:w="3131" w:type="pct"/>
            <w:vAlign w:val="center"/>
          </w:tcPr>
          <w:p w14:paraId="239A2BBE" w14:textId="6F229D02" w:rsidR="00136994" w:rsidRPr="007A464A" w:rsidRDefault="00136994" w:rsidP="00136994">
            <w:pPr>
              <w:spacing w:before="120" w:after="120"/>
              <w:jc w:val="left"/>
              <w:rPr>
                <w:rFonts w:ascii="Cambria" w:hAnsi="Cambria"/>
                <w:sz w:val="22"/>
                <w:szCs w:val="22"/>
              </w:rPr>
            </w:pPr>
            <w:r w:rsidRPr="007A464A">
              <w:rPr>
                <w:rFonts w:ascii="Cambria" w:hAnsi="Cambria"/>
                <w:sz w:val="22"/>
                <w:szCs w:val="22"/>
              </w:rPr>
              <w:t>VPS salary point</w:t>
            </w:r>
            <w:r w:rsidR="005954E7" w:rsidRPr="007A464A">
              <w:rPr>
                <w:rFonts w:ascii="Cambria" w:hAnsi="Cambria"/>
                <w:sz w:val="22"/>
                <w:szCs w:val="22"/>
              </w:rPr>
              <w:t>3.1</w:t>
            </w:r>
          </w:p>
        </w:tc>
      </w:tr>
    </w:tbl>
    <w:p w14:paraId="2A3DDEB5" w14:textId="77777777" w:rsidR="005954E7" w:rsidRPr="007A464A" w:rsidRDefault="005954E7" w:rsidP="005954E7">
      <w:pPr>
        <w:pStyle w:val="Level2"/>
        <w:rPr>
          <w:rFonts w:ascii="Cambria" w:hAnsi="Cambria"/>
          <w:sz w:val="22"/>
          <w:szCs w:val="22"/>
          <w:lang w:val="en-AU"/>
        </w:rPr>
      </w:pPr>
      <w:r w:rsidRPr="007A464A">
        <w:rPr>
          <w:rFonts w:ascii="Cambria" w:hAnsi="Cambria"/>
          <w:sz w:val="22"/>
          <w:szCs w:val="22"/>
          <w:lang w:val="en-AU"/>
        </w:rPr>
        <w:t xml:space="preserve">Following the commencement of this Agreement: </w:t>
      </w:r>
    </w:p>
    <w:p w14:paraId="2295879E" w14:textId="77777777" w:rsidR="005954E7" w:rsidRPr="007A464A" w:rsidRDefault="005954E7" w:rsidP="005954E7">
      <w:pPr>
        <w:pStyle w:val="Level3"/>
        <w:rPr>
          <w:rFonts w:ascii="Cambria" w:hAnsi="Cambria"/>
          <w:sz w:val="22"/>
          <w:szCs w:val="22"/>
        </w:rPr>
      </w:pPr>
      <w:r w:rsidRPr="007A464A">
        <w:rPr>
          <w:rFonts w:ascii="Cambria" w:hAnsi="Cambria"/>
          <w:sz w:val="22"/>
          <w:szCs w:val="22"/>
        </w:rPr>
        <w:t>the Department will create roles classified as Senior Housing Customer Services Officer and will fill these roles by open merit recruitment processes; and</w:t>
      </w:r>
    </w:p>
    <w:p w14:paraId="5D808546" w14:textId="77777777" w:rsidR="005954E7" w:rsidRPr="007A464A" w:rsidRDefault="005954E7" w:rsidP="005954E7">
      <w:pPr>
        <w:pStyle w:val="Level3"/>
        <w:rPr>
          <w:rFonts w:ascii="Cambria" w:hAnsi="Cambria"/>
          <w:sz w:val="22"/>
          <w:szCs w:val="22"/>
        </w:rPr>
      </w:pPr>
      <w:r w:rsidRPr="007A464A">
        <w:rPr>
          <w:rFonts w:ascii="Cambria" w:hAnsi="Cambria"/>
          <w:sz w:val="22"/>
          <w:szCs w:val="22"/>
        </w:rPr>
        <w:t xml:space="preserve">Employees who are employed as Housing Customer Services Officer 1 and Housing Customer Services Officer 2 under the previous </w:t>
      </w:r>
      <w:r w:rsidRPr="007A464A">
        <w:rPr>
          <w:rFonts w:ascii="Cambria" w:hAnsi="Cambria"/>
          <w:i/>
          <w:iCs/>
          <w:sz w:val="22"/>
          <w:szCs w:val="22"/>
        </w:rPr>
        <w:t xml:space="preserve">Victorian Public Service Enterprise Agreement 2020 </w:t>
      </w:r>
      <w:r w:rsidRPr="007A464A">
        <w:rPr>
          <w:rFonts w:ascii="Cambria" w:hAnsi="Cambria"/>
          <w:sz w:val="22"/>
          <w:szCs w:val="22"/>
        </w:rPr>
        <w:t>will become classified as Housing Customer Services Officer as per this Agreement and will retain their existing VPS Grade Alignment paypoint; and</w:t>
      </w:r>
    </w:p>
    <w:p w14:paraId="3095DF0A" w14:textId="64FB2333" w:rsidR="005954E7" w:rsidRPr="007A464A" w:rsidRDefault="005954E7" w:rsidP="005954E7">
      <w:pPr>
        <w:pStyle w:val="Level3"/>
        <w:rPr>
          <w:rFonts w:ascii="Cambria" w:hAnsi="Cambria"/>
          <w:sz w:val="22"/>
          <w:szCs w:val="22"/>
        </w:rPr>
      </w:pPr>
      <w:r w:rsidRPr="007A464A">
        <w:rPr>
          <w:rFonts w:ascii="Cambria" w:hAnsi="Cambria"/>
          <w:sz w:val="22"/>
          <w:szCs w:val="22"/>
        </w:rPr>
        <w:t xml:space="preserve">Employees who are employed as a Housing Customer Services Officer or a Senior Housing Customer Services Officer will progress through the relevant VPS salary points to their classification in accordance with </w:t>
      </w:r>
      <w:r w:rsidRPr="007A464A">
        <w:rPr>
          <w:rFonts w:ascii="Cambria" w:hAnsi="Cambria"/>
          <w:b/>
          <w:bCs/>
          <w:sz w:val="22"/>
          <w:szCs w:val="22"/>
        </w:rPr>
        <w:t xml:space="preserve">clause </w:t>
      </w:r>
      <w:r w:rsidR="00692CCA" w:rsidRPr="007A464A">
        <w:rPr>
          <w:rFonts w:ascii="Cambria" w:hAnsi="Cambria"/>
          <w:b/>
          <w:bCs/>
          <w:sz w:val="22"/>
          <w:szCs w:val="22"/>
        </w:rPr>
        <w:fldChar w:fldCharType="begin"/>
      </w:r>
      <w:r w:rsidR="00692CCA" w:rsidRPr="007A464A">
        <w:rPr>
          <w:rFonts w:ascii="Cambria" w:hAnsi="Cambria"/>
          <w:b/>
          <w:bCs/>
          <w:sz w:val="22"/>
          <w:szCs w:val="22"/>
        </w:rPr>
        <w:instrText xml:space="preserve"> REF _Ref45006798 \w \h </w:instrText>
      </w:r>
      <w:r w:rsidR="00F365E6" w:rsidRPr="007A464A">
        <w:rPr>
          <w:rFonts w:ascii="Cambria" w:hAnsi="Cambria"/>
          <w:b/>
          <w:bCs/>
          <w:sz w:val="22"/>
          <w:szCs w:val="22"/>
        </w:rPr>
        <w:instrText xml:space="preserve"> \* MERGEFORMAT </w:instrText>
      </w:r>
      <w:r w:rsidR="00692CCA" w:rsidRPr="007A464A">
        <w:rPr>
          <w:rFonts w:ascii="Cambria" w:hAnsi="Cambria"/>
          <w:b/>
          <w:bCs/>
          <w:sz w:val="22"/>
          <w:szCs w:val="22"/>
        </w:rPr>
      </w:r>
      <w:r w:rsidR="00692CCA" w:rsidRPr="007A464A">
        <w:rPr>
          <w:rFonts w:ascii="Cambria" w:hAnsi="Cambria"/>
          <w:b/>
          <w:bCs/>
          <w:sz w:val="22"/>
          <w:szCs w:val="22"/>
        </w:rPr>
        <w:fldChar w:fldCharType="separate"/>
      </w:r>
      <w:r w:rsidR="00305036">
        <w:rPr>
          <w:rFonts w:ascii="Cambria" w:hAnsi="Cambria"/>
          <w:b/>
          <w:bCs/>
          <w:sz w:val="22"/>
          <w:szCs w:val="22"/>
        </w:rPr>
        <w:t>31</w:t>
      </w:r>
      <w:r w:rsidR="00692CCA" w:rsidRPr="007A464A">
        <w:rPr>
          <w:rFonts w:ascii="Cambria" w:hAnsi="Cambria"/>
          <w:b/>
          <w:bCs/>
          <w:sz w:val="22"/>
          <w:szCs w:val="22"/>
        </w:rPr>
        <w:fldChar w:fldCharType="end"/>
      </w:r>
      <w:r w:rsidRPr="007A464A">
        <w:rPr>
          <w:rFonts w:ascii="Cambria" w:hAnsi="Cambria"/>
          <w:sz w:val="22"/>
          <w:szCs w:val="22"/>
        </w:rPr>
        <w:t xml:space="preserve"> of the Agreement.</w:t>
      </w:r>
    </w:p>
    <w:p w14:paraId="7AEA3CBD" w14:textId="6CD488ED"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585" w:name="_Toc168412457"/>
      <w:r w:rsidRPr="007A464A">
        <w:rPr>
          <w:rFonts w:ascii="Cambria" w:hAnsi="Cambria" w:cs="Arial"/>
          <w:b/>
          <w:bCs/>
          <w:kern w:val="32"/>
          <w:sz w:val="28"/>
          <w:szCs w:val="32"/>
        </w:rPr>
        <w:t>Stand</w:t>
      </w:r>
      <w:r w:rsidRPr="007A464A">
        <w:rPr>
          <w:rFonts w:ascii="Cambria" w:hAnsi="Cambria" w:cs="Arial"/>
          <w:b/>
          <w:bCs/>
          <w:kern w:val="32"/>
          <w:sz w:val="28"/>
          <w:szCs w:val="32"/>
        </w:rPr>
        <w:noBreakHyphen/>
        <w:t>By/Recall Allowances for Housing Services Employees</w:t>
      </w:r>
      <w:bookmarkEnd w:id="1585"/>
    </w:p>
    <w:p w14:paraId="07292828" w14:textId="4B4EC86F"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 Housing Services Employee who is required by the Employer to perform stand</w:t>
      </w:r>
      <w:r w:rsidRPr="007A464A">
        <w:rPr>
          <w:rFonts w:ascii="Cambria" w:hAnsi="Cambria" w:cs="Arial"/>
          <w:bCs/>
          <w:iCs/>
          <w:sz w:val="22"/>
          <w:szCs w:val="22"/>
        </w:rPr>
        <w:noBreakHyphen/>
        <w:t xml:space="preserve">by/recall must be contactable </w:t>
      </w:r>
      <w:r w:rsidR="005954E7" w:rsidRPr="007A464A">
        <w:rPr>
          <w:rFonts w:ascii="Cambria" w:hAnsi="Cambria" w:cs="Arial"/>
          <w:bCs/>
          <w:iCs/>
          <w:sz w:val="22"/>
          <w:szCs w:val="22"/>
        </w:rPr>
        <w:t>by</w:t>
      </w:r>
      <w:r w:rsidRPr="007A464A">
        <w:rPr>
          <w:rFonts w:ascii="Cambria" w:hAnsi="Cambria" w:cs="Arial"/>
          <w:bCs/>
          <w:iCs/>
          <w:sz w:val="22"/>
          <w:szCs w:val="22"/>
        </w:rPr>
        <w:t xml:space="preserve"> telephone and be available to be recalled to work immediately as a result of an emergency. The Stand-by rates are paid in accordance with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_Ref443390295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39.5(e)</w:t>
      </w:r>
      <w:r w:rsidRPr="007A464A">
        <w:rPr>
          <w:rFonts w:ascii="Cambria" w:hAnsi="Cambria" w:cs="Arial"/>
          <w:b/>
          <w:bCs/>
          <w:iCs/>
          <w:sz w:val="22"/>
          <w:szCs w:val="22"/>
        </w:rPr>
        <w:fldChar w:fldCharType="end"/>
      </w:r>
      <w:r w:rsidRPr="007A464A">
        <w:rPr>
          <w:rFonts w:ascii="Cambria" w:hAnsi="Cambria" w:cs="Arial"/>
          <w:b/>
          <w:bCs/>
          <w:iCs/>
          <w:sz w:val="22"/>
          <w:szCs w:val="22"/>
        </w:rPr>
        <w:t xml:space="preserve">, Section I </w:t>
      </w:r>
      <w:r w:rsidRPr="007A464A">
        <w:rPr>
          <w:rFonts w:ascii="Cambria" w:hAnsi="Cambria" w:cs="Arial"/>
          <w:bCs/>
          <w:iCs/>
          <w:sz w:val="22"/>
          <w:szCs w:val="22"/>
        </w:rPr>
        <w:t>of this Agreement (Stand-by/Recall Allowance).</w:t>
      </w:r>
    </w:p>
    <w:p w14:paraId="50F645FF"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Where these arrangements were not previously negotiated with the Employee, the Employee must be paid an allowance as follows:</w:t>
      </w:r>
    </w:p>
    <w:p w14:paraId="12E81BB6" w14:textId="77777777" w:rsidR="004838D3" w:rsidRPr="007A464A" w:rsidRDefault="004838D3" w:rsidP="004838D3">
      <w:pPr>
        <w:keepNext/>
        <w:numPr>
          <w:ilvl w:val="2"/>
          <w:numId w:val="1"/>
        </w:numPr>
        <w:jc w:val="left"/>
        <w:outlineLvl w:val="4"/>
        <w:rPr>
          <w:rFonts w:ascii="Cambria" w:hAnsi="Cambria"/>
          <w:b/>
          <w:sz w:val="22"/>
          <w:szCs w:val="22"/>
        </w:rPr>
      </w:pPr>
      <w:bookmarkStart w:id="1586" w:name="_Ref443299245"/>
      <w:r w:rsidRPr="007A464A">
        <w:rPr>
          <w:rFonts w:ascii="Cambria" w:hAnsi="Cambria"/>
          <w:b/>
          <w:sz w:val="22"/>
          <w:szCs w:val="22"/>
        </w:rPr>
        <w:t>Emergency Recall</w:t>
      </w:r>
      <w:bookmarkEnd w:id="1586"/>
    </w:p>
    <w:p w14:paraId="6D7BC0F3" w14:textId="233F864E" w:rsidR="004838D3" w:rsidRPr="007A464A" w:rsidRDefault="004838D3" w:rsidP="004838D3">
      <w:pPr>
        <w:spacing w:after="120"/>
        <w:ind w:left="1418"/>
        <w:rPr>
          <w:rFonts w:ascii="Cambria" w:hAnsi="Cambria"/>
          <w:sz w:val="22"/>
          <w:szCs w:val="22"/>
        </w:rPr>
      </w:pPr>
      <w:r w:rsidRPr="007A464A">
        <w:rPr>
          <w:rFonts w:ascii="Cambria" w:hAnsi="Cambria"/>
          <w:sz w:val="22"/>
          <w:szCs w:val="22"/>
        </w:rPr>
        <w:t>An Employee must be paid an allowance specified below per hour when required to be available for immediate recall to duty:</w:t>
      </w:r>
    </w:p>
    <w:p w14:paraId="57101AA7" w14:textId="2F2F2DC0" w:rsidR="00A0069D" w:rsidRPr="007A464A" w:rsidRDefault="00A0069D" w:rsidP="00A0069D">
      <w:pPr>
        <w:pStyle w:val="Caption"/>
        <w:ind w:left="1418"/>
        <w:rPr>
          <w:rFonts w:ascii="Cambria" w:hAnsi="Cambria"/>
          <w:sz w:val="22"/>
          <w:szCs w:val="22"/>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99</w:t>
      </w:r>
      <w:r w:rsidR="0009299A" w:rsidRPr="007A464A">
        <w:rPr>
          <w:rFonts w:ascii="Cambria" w:hAnsi="Cambria"/>
          <w:noProof/>
        </w:rPr>
        <w:fldChar w:fldCharType="end"/>
      </w:r>
      <w:r w:rsidRPr="007A464A">
        <w:rPr>
          <w:rFonts w:ascii="Cambria" w:hAnsi="Cambria"/>
        </w:rPr>
        <w:t>: Emergency Recall - Housing Services Employees (</w:t>
      </w:r>
      <w:r w:rsidR="005954E7" w:rsidRPr="007A464A">
        <w:rPr>
          <w:rFonts w:ascii="Cambria" w:hAnsi="Cambria"/>
        </w:rPr>
        <w:t>DFFH</w:t>
      </w:r>
      <w:r w:rsidRPr="007A464A">
        <w:rPr>
          <w:rFonts w:ascii="Cambria" w:hAnsi="Cambria"/>
        </w:rPr>
        <w:t>)</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3819"/>
      </w:tblGrid>
      <w:tr w:rsidR="004838D3" w:rsidRPr="007A464A" w14:paraId="532EF1E3" w14:textId="77777777" w:rsidTr="009C7177">
        <w:trPr>
          <w:tblHeader/>
        </w:trPr>
        <w:tc>
          <w:tcPr>
            <w:tcW w:w="3824" w:type="dxa"/>
            <w:shd w:val="clear" w:color="auto" w:fill="000000" w:themeFill="text1"/>
            <w:vAlign w:val="center"/>
          </w:tcPr>
          <w:p w14:paraId="3FA60E15"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819" w:type="dxa"/>
            <w:shd w:val="clear" w:color="auto" w:fill="000000" w:themeFill="text1"/>
            <w:vAlign w:val="center"/>
          </w:tcPr>
          <w:p w14:paraId="6077135E"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 hour</w:t>
            </w:r>
          </w:p>
        </w:tc>
      </w:tr>
      <w:tr w:rsidR="004329A2" w:rsidRPr="007A464A" w14:paraId="3C988F56" w14:textId="77777777" w:rsidTr="00883326">
        <w:tc>
          <w:tcPr>
            <w:tcW w:w="3824" w:type="dxa"/>
            <w:vAlign w:val="center"/>
          </w:tcPr>
          <w:p w14:paraId="4B026B27" w14:textId="678C242D" w:rsidR="004329A2" w:rsidRPr="007A464A" w:rsidRDefault="005954E7" w:rsidP="004329A2">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3819" w:type="dxa"/>
            <w:tcBorders>
              <w:top w:val="single" w:sz="4" w:space="0" w:color="auto"/>
              <w:left w:val="single" w:sz="4" w:space="0" w:color="auto"/>
              <w:bottom w:val="single" w:sz="4" w:space="0" w:color="auto"/>
              <w:right w:val="single" w:sz="4" w:space="0" w:color="auto"/>
            </w:tcBorders>
            <w:shd w:val="clear" w:color="auto" w:fill="auto"/>
            <w:vAlign w:val="center"/>
          </w:tcPr>
          <w:p w14:paraId="36D5A144" w14:textId="0654C4EB" w:rsidR="004329A2" w:rsidRPr="007A464A" w:rsidRDefault="00E14BC0" w:rsidP="004329A2">
            <w:pPr>
              <w:spacing w:before="120" w:after="120"/>
              <w:jc w:val="center"/>
              <w:rPr>
                <w:rFonts w:ascii="Cambria" w:hAnsi="Cambria"/>
                <w:sz w:val="22"/>
                <w:szCs w:val="22"/>
                <w:lang w:val="en-AU"/>
              </w:rPr>
            </w:pPr>
            <w:r w:rsidRPr="007A464A">
              <w:rPr>
                <w:rFonts w:ascii="Cambria" w:hAnsi="Cambria"/>
                <w:sz w:val="22"/>
                <w:szCs w:val="22"/>
                <w:lang w:val="en-AU"/>
              </w:rPr>
              <w:t>$10.25</w:t>
            </w:r>
          </w:p>
        </w:tc>
      </w:tr>
      <w:tr w:rsidR="004329A2" w:rsidRPr="007A464A" w14:paraId="419E0E67" w14:textId="77777777" w:rsidTr="00883326">
        <w:tc>
          <w:tcPr>
            <w:tcW w:w="3824" w:type="dxa"/>
            <w:vAlign w:val="center"/>
          </w:tcPr>
          <w:p w14:paraId="43BFA3B8" w14:textId="7D13146E" w:rsidR="004329A2" w:rsidRPr="007A464A" w:rsidRDefault="005954E7" w:rsidP="004329A2">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3819" w:type="dxa"/>
            <w:tcBorders>
              <w:top w:val="nil"/>
              <w:left w:val="single" w:sz="4" w:space="0" w:color="auto"/>
              <w:bottom w:val="single" w:sz="4" w:space="0" w:color="auto"/>
              <w:right w:val="single" w:sz="4" w:space="0" w:color="auto"/>
            </w:tcBorders>
            <w:shd w:val="clear" w:color="auto" w:fill="auto"/>
            <w:vAlign w:val="center"/>
          </w:tcPr>
          <w:p w14:paraId="29F89CA4" w14:textId="6003AE7B" w:rsidR="004329A2" w:rsidRPr="007A464A" w:rsidRDefault="00E14BC0" w:rsidP="004329A2">
            <w:pPr>
              <w:spacing w:before="120" w:after="120"/>
              <w:jc w:val="center"/>
              <w:rPr>
                <w:rFonts w:ascii="Cambria" w:hAnsi="Cambria"/>
                <w:sz w:val="22"/>
                <w:szCs w:val="22"/>
                <w:lang w:val="en-AU"/>
              </w:rPr>
            </w:pPr>
            <w:r w:rsidRPr="007A464A">
              <w:rPr>
                <w:rFonts w:ascii="Cambria" w:hAnsi="Cambria"/>
                <w:sz w:val="22"/>
                <w:szCs w:val="22"/>
                <w:lang w:val="en-AU"/>
              </w:rPr>
              <w:t>$10.55</w:t>
            </w:r>
          </w:p>
        </w:tc>
      </w:tr>
      <w:tr w:rsidR="004329A2" w:rsidRPr="007A464A" w14:paraId="347E44E2" w14:textId="77777777" w:rsidTr="00883326">
        <w:tc>
          <w:tcPr>
            <w:tcW w:w="3824" w:type="dxa"/>
            <w:vAlign w:val="center"/>
          </w:tcPr>
          <w:p w14:paraId="679B628D" w14:textId="08497B87" w:rsidR="004329A2" w:rsidRPr="007A464A" w:rsidRDefault="005954E7" w:rsidP="004329A2">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3819" w:type="dxa"/>
            <w:tcBorders>
              <w:top w:val="nil"/>
              <w:left w:val="single" w:sz="4" w:space="0" w:color="auto"/>
              <w:bottom w:val="single" w:sz="4" w:space="0" w:color="auto"/>
              <w:right w:val="single" w:sz="4" w:space="0" w:color="auto"/>
            </w:tcBorders>
            <w:shd w:val="clear" w:color="auto" w:fill="auto"/>
            <w:vAlign w:val="center"/>
          </w:tcPr>
          <w:p w14:paraId="4F20B2F5" w14:textId="0614B187" w:rsidR="004329A2" w:rsidRPr="007A464A" w:rsidRDefault="00E14BC0" w:rsidP="004329A2">
            <w:pPr>
              <w:spacing w:before="120" w:after="120"/>
              <w:jc w:val="center"/>
              <w:rPr>
                <w:rFonts w:ascii="Cambria" w:hAnsi="Cambria"/>
                <w:sz w:val="22"/>
                <w:szCs w:val="22"/>
                <w:lang w:val="en-AU"/>
              </w:rPr>
            </w:pPr>
            <w:r w:rsidRPr="007A464A">
              <w:rPr>
                <w:rFonts w:ascii="Cambria" w:hAnsi="Cambria"/>
                <w:sz w:val="22"/>
                <w:szCs w:val="22"/>
                <w:lang w:val="en-AU"/>
              </w:rPr>
              <w:t>$10.85</w:t>
            </w:r>
          </w:p>
        </w:tc>
      </w:tr>
      <w:tr w:rsidR="004329A2" w:rsidRPr="007A464A" w14:paraId="54971D10" w14:textId="77777777" w:rsidTr="00883326">
        <w:tc>
          <w:tcPr>
            <w:tcW w:w="3824" w:type="dxa"/>
            <w:vAlign w:val="center"/>
          </w:tcPr>
          <w:p w14:paraId="6B2570CF" w14:textId="62EB4675" w:rsidR="004329A2" w:rsidRPr="007A464A" w:rsidRDefault="005954E7" w:rsidP="004329A2">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3819" w:type="dxa"/>
            <w:tcBorders>
              <w:top w:val="nil"/>
              <w:left w:val="single" w:sz="4" w:space="0" w:color="auto"/>
              <w:bottom w:val="single" w:sz="4" w:space="0" w:color="auto"/>
              <w:right w:val="single" w:sz="4" w:space="0" w:color="auto"/>
            </w:tcBorders>
            <w:shd w:val="clear" w:color="auto" w:fill="auto"/>
            <w:vAlign w:val="center"/>
          </w:tcPr>
          <w:p w14:paraId="1665A5D2" w14:textId="76FADC1B" w:rsidR="004329A2" w:rsidRPr="007A464A" w:rsidRDefault="00E14BC0" w:rsidP="004329A2">
            <w:pPr>
              <w:spacing w:before="120" w:after="120"/>
              <w:jc w:val="center"/>
              <w:rPr>
                <w:rFonts w:ascii="Cambria" w:hAnsi="Cambria"/>
                <w:sz w:val="22"/>
                <w:szCs w:val="22"/>
                <w:lang w:val="en-AU"/>
              </w:rPr>
            </w:pPr>
            <w:r w:rsidRPr="007A464A">
              <w:rPr>
                <w:rFonts w:ascii="Cambria" w:hAnsi="Cambria"/>
                <w:sz w:val="22"/>
                <w:szCs w:val="22"/>
                <w:lang w:val="en-AU"/>
              </w:rPr>
              <w:t>$11.20</w:t>
            </w:r>
          </w:p>
        </w:tc>
      </w:tr>
    </w:tbl>
    <w:p w14:paraId="01619A0F" w14:textId="357F9900"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allowance paid in </w:t>
      </w:r>
      <w:r w:rsidRPr="007A464A">
        <w:rPr>
          <w:rFonts w:ascii="Cambria" w:hAnsi="Cambria"/>
          <w:b/>
          <w:sz w:val="22"/>
          <w:szCs w:val="22"/>
        </w:rPr>
        <w:t>clause</w:t>
      </w:r>
      <w:r w:rsidRPr="007A464A">
        <w:rPr>
          <w:rFonts w:ascii="Cambria" w:hAnsi="Cambria"/>
          <w:sz w:val="22"/>
          <w:szCs w:val="22"/>
        </w:rPr>
        <w:t xml:space="preserve"> </w:t>
      </w:r>
      <w:r w:rsidRPr="007A464A">
        <w:rPr>
          <w:rFonts w:ascii="Cambria" w:hAnsi="Cambria"/>
          <w:b/>
          <w:sz w:val="22"/>
          <w:szCs w:val="22"/>
        </w:rPr>
        <w:fldChar w:fldCharType="begin"/>
      </w:r>
      <w:r w:rsidRPr="007A464A">
        <w:rPr>
          <w:rFonts w:ascii="Cambria" w:hAnsi="Cambria"/>
          <w:b/>
          <w:sz w:val="22"/>
          <w:szCs w:val="22"/>
        </w:rPr>
        <w:instrText xml:space="preserve"> REF _Ref443299245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31.2(a)</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is in addition to the Employee’s ordinary hourly rate of pay and any overtime payments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sz w:val="22"/>
          <w:szCs w:val="22"/>
        </w:rPr>
        <w:t xml:space="preserve">, </w:t>
      </w:r>
      <w:r w:rsidRPr="007A464A">
        <w:rPr>
          <w:rFonts w:ascii="Cambria" w:hAnsi="Cambria"/>
          <w:b/>
          <w:sz w:val="22"/>
          <w:szCs w:val="22"/>
        </w:rPr>
        <w:t xml:space="preserve">Section I </w:t>
      </w:r>
      <w:r w:rsidRPr="007A464A">
        <w:rPr>
          <w:rFonts w:ascii="Cambria" w:hAnsi="Cambria"/>
          <w:sz w:val="22"/>
          <w:szCs w:val="22"/>
        </w:rPr>
        <w:t>of this Agreement (Overtime) for the hours work during the Emergency Recall.</w:t>
      </w:r>
    </w:p>
    <w:p w14:paraId="185FCFF3" w14:textId="33E157E4"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Following a period of Emergency Recall the Employee will be released from duty until the completion of </w:t>
      </w:r>
      <w:r w:rsidR="00944AB0" w:rsidRPr="007A464A">
        <w:rPr>
          <w:rFonts w:ascii="Cambria" w:hAnsi="Cambria" w:cs="Arial"/>
          <w:bCs/>
          <w:iCs/>
          <w:sz w:val="22"/>
          <w:szCs w:val="22"/>
        </w:rPr>
        <w:t>a ten</w:t>
      </w:r>
      <w:r w:rsidRPr="007A464A">
        <w:rPr>
          <w:rFonts w:ascii="Cambria" w:hAnsi="Cambria" w:cs="Arial"/>
          <w:bCs/>
          <w:iCs/>
          <w:sz w:val="22"/>
          <w:szCs w:val="22"/>
        </w:rPr>
        <w:t xml:space="preserve"> hour break in accordance with </w:t>
      </w:r>
      <w:r w:rsidRPr="007A464A">
        <w:rPr>
          <w:rFonts w:ascii="Cambria" w:hAnsi="Cambria" w:cs="Arial"/>
          <w:b/>
          <w:bCs/>
          <w:iCs/>
          <w:sz w:val="22"/>
          <w:szCs w:val="22"/>
        </w:rPr>
        <w:t>clause </w:t>
      </w:r>
      <w:r w:rsidR="009F328C" w:rsidRPr="007A464A">
        <w:rPr>
          <w:rFonts w:ascii="Cambria" w:hAnsi="Cambria" w:cs="Arial"/>
          <w:b/>
          <w:bCs/>
          <w:iCs/>
          <w:sz w:val="22"/>
          <w:szCs w:val="22"/>
        </w:rPr>
        <w:fldChar w:fldCharType="begin"/>
      </w:r>
      <w:r w:rsidR="009F328C" w:rsidRPr="007A464A">
        <w:rPr>
          <w:rFonts w:ascii="Cambria" w:hAnsi="Cambria" w:cs="Arial"/>
          <w:b/>
          <w:bCs/>
          <w:iCs/>
          <w:sz w:val="22"/>
          <w:szCs w:val="22"/>
        </w:rPr>
        <w:instrText xml:space="preserve"> REF _Ref45121367 \w \h </w:instrText>
      </w:r>
      <w:r w:rsidR="004544D3" w:rsidRPr="007A464A">
        <w:rPr>
          <w:rFonts w:ascii="Cambria" w:hAnsi="Cambria" w:cs="Arial"/>
          <w:b/>
          <w:bCs/>
          <w:iCs/>
          <w:sz w:val="22"/>
          <w:szCs w:val="22"/>
        </w:rPr>
        <w:instrText xml:space="preserve"> \* MERGEFORMAT </w:instrText>
      </w:r>
      <w:r w:rsidR="009F328C" w:rsidRPr="007A464A">
        <w:rPr>
          <w:rFonts w:ascii="Cambria" w:hAnsi="Cambria" w:cs="Arial"/>
          <w:b/>
          <w:bCs/>
          <w:iCs/>
          <w:sz w:val="22"/>
          <w:szCs w:val="22"/>
        </w:rPr>
      </w:r>
      <w:r w:rsidR="009F328C" w:rsidRPr="007A464A">
        <w:rPr>
          <w:rFonts w:ascii="Cambria" w:hAnsi="Cambria" w:cs="Arial"/>
          <w:b/>
          <w:bCs/>
          <w:iCs/>
          <w:sz w:val="22"/>
          <w:szCs w:val="22"/>
        </w:rPr>
        <w:fldChar w:fldCharType="separate"/>
      </w:r>
      <w:r w:rsidR="00305036">
        <w:rPr>
          <w:rFonts w:ascii="Cambria" w:hAnsi="Cambria" w:cs="Arial"/>
          <w:b/>
          <w:bCs/>
          <w:iCs/>
          <w:sz w:val="22"/>
          <w:szCs w:val="22"/>
        </w:rPr>
        <w:t>46.1</w:t>
      </w:r>
      <w:r w:rsidR="009F328C" w:rsidRPr="007A464A">
        <w:rPr>
          <w:rFonts w:ascii="Cambria" w:hAnsi="Cambria" w:cs="Arial"/>
          <w:b/>
          <w:bCs/>
          <w:iCs/>
          <w:sz w:val="22"/>
          <w:szCs w:val="22"/>
        </w:rPr>
        <w:fldChar w:fldCharType="end"/>
      </w:r>
      <w:r w:rsidRPr="007A464A">
        <w:rPr>
          <w:rFonts w:ascii="Cambria" w:hAnsi="Cambria" w:cs="Arial"/>
          <w:bCs/>
          <w:iCs/>
          <w:sz w:val="22"/>
          <w:szCs w:val="22"/>
        </w:rPr>
        <w:t xml:space="preserve">, </w:t>
      </w:r>
      <w:r w:rsidRPr="007A464A">
        <w:rPr>
          <w:rFonts w:ascii="Cambria" w:hAnsi="Cambria" w:cs="Arial"/>
          <w:b/>
          <w:bCs/>
          <w:iCs/>
          <w:sz w:val="22"/>
          <w:szCs w:val="22"/>
        </w:rPr>
        <w:t xml:space="preserve">Section I </w:t>
      </w:r>
      <w:r w:rsidRPr="007A464A">
        <w:rPr>
          <w:rFonts w:ascii="Cambria" w:hAnsi="Cambria" w:cs="Arial"/>
          <w:bCs/>
          <w:iCs/>
          <w:sz w:val="22"/>
          <w:szCs w:val="22"/>
        </w:rPr>
        <w:t xml:space="preserve">of this Agreement (Rest period </w:t>
      </w:r>
      <w:r w:rsidR="009F328C" w:rsidRPr="007A464A">
        <w:rPr>
          <w:rFonts w:ascii="Cambria" w:hAnsi="Cambria" w:cs="Arial"/>
          <w:bCs/>
          <w:iCs/>
          <w:sz w:val="22"/>
          <w:szCs w:val="22"/>
        </w:rPr>
        <w:t>between periods of duty</w:t>
      </w:r>
      <w:r w:rsidRPr="007A464A">
        <w:rPr>
          <w:rFonts w:ascii="Cambria" w:hAnsi="Cambria" w:cs="Arial"/>
          <w:bCs/>
          <w:iCs/>
          <w:sz w:val="22"/>
          <w:szCs w:val="22"/>
        </w:rPr>
        <w:t>).</w:t>
      </w:r>
    </w:p>
    <w:p w14:paraId="21CAFE17" w14:textId="6138D0DF" w:rsidR="005954E7" w:rsidRPr="007A464A" w:rsidRDefault="005954E7" w:rsidP="005954E7">
      <w:pPr>
        <w:numPr>
          <w:ilvl w:val="1"/>
          <w:numId w:val="1"/>
        </w:numPr>
        <w:spacing w:after="60"/>
        <w:outlineLvl w:val="3"/>
        <w:rPr>
          <w:rFonts w:ascii="Cambria" w:hAnsi="Cambria" w:cs="Arial"/>
          <w:bCs/>
          <w:iCs/>
          <w:sz w:val="22"/>
          <w:szCs w:val="22"/>
        </w:rPr>
      </w:pPr>
      <w:r w:rsidRPr="007A464A">
        <w:rPr>
          <w:rFonts w:ascii="Cambria" w:hAnsi="Cambria" w:cs="Arial"/>
          <w:sz w:val="22"/>
          <w:szCs w:val="22"/>
        </w:rPr>
        <w:t>Any Housing programs Employee is able to participate in the stand-by roster.</w:t>
      </w:r>
    </w:p>
    <w:p w14:paraId="6220FBA6"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587" w:name="_Toc168412458"/>
      <w:r w:rsidRPr="007A464A">
        <w:rPr>
          <w:rFonts w:ascii="Cambria" w:hAnsi="Cambria" w:cs="Arial"/>
          <w:b/>
          <w:bCs/>
          <w:kern w:val="32"/>
          <w:sz w:val="28"/>
          <w:szCs w:val="32"/>
        </w:rPr>
        <w:t>Call Centres – Housing and Community Building Maintenance Call Centres</w:t>
      </w:r>
      <w:bookmarkEnd w:id="1587"/>
    </w:p>
    <w:p w14:paraId="2662FAFB"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Housing Call Centre Operation</w:t>
      </w:r>
    </w:p>
    <w:p w14:paraId="3E432356"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HCC Work Environment</w:t>
      </w:r>
    </w:p>
    <w:p w14:paraId="30AF5DE7"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HCC Employees will be provided with eye, ear, and voice tests paid for by the Employer.</w:t>
      </w:r>
    </w:p>
    <w:p w14:paraId="52B24195"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The Employer will ensure that the HCC is fitted out to an appropriate Australian Standard concerning acoustic controls to reduce noise.</w:t>
      </w:r>
    </w:p>
    <w:p w14:paraId="1B8AC2BA"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Work Organisation</w:t>
      </w:r>
    </w:p>
    <w:p w14:paraId="355D2BFE"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Work will be arranged within the HCC to ensure that Employees are provided with enough flexibility in their routine so that they can follow up customer service issues adequately.</w:t>
      </w:r>
    </w:p>
    <w:p w14:paraId="526D819E"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Guidelines will be negotiated between the Employer, Employees and the CPSU to ensure that the needs of quality customer service, Employee job satisfaction, and operational requirements are balanced.</w:t>
      </w:r>
    </w:p>
    <w:p w14:paraId="4E127C24"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Appropriate call volume targets will be established.</w:t>
      </w:r>
    </w:p>
    <w:p w14:paraId="36314094"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A guiding principle for communication is the acknowledgment that Employees' experience and ideas add value to the quality of service the HCC can deliver.</w:t>
      </w:r>
    </w:p>
    <w:p w14:paraId="1A873CE4"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All HCC team members will be given the opportunity to participate in team meetings on a regular basis. HCC Employees will be given adequate time to familiarise themselves with policy updates.</w:t>
      </w:r>
    </w:p>
    <w:p w14:paraId="5137C979"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Regular rest breaks away from the telephone will be provided with work organised so that HCC Employees will not operate phones for at least 5 minutes per hour.</w:t>
      </w:r>
    </w:p>
    <w:p w14:paraId="64390E35"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Call monitoring</w:t>
      </w:r>
    </w:p>
    <w:p w14:paraId="7BE2ECA1"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Call monitoring will be used as a coaching and development tool.</w:t>
      </w:r>
    </w:p>
    <w:p w14:paraId="4B9CD379"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Call monitoring will not be an indicator of Employee performance assessment, unless otherwise agreed between Employees, the CPSU and the Employer (HCC).</w:t>
      </w:r>
    </w:p>
    <w:p w14:paraId="5A69B3E1"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Employees will be given reasonable notice if their calls are being monitored and over what period of time.</w:t>
      </w:r>
    </w:p>
    <w:p w14:paraId="2426A04C"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Call recording</w:t>
      </w:r>
    </w:p>
    <w:p w14:paraId="78E04A1D"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The use of call recording for Employee performance assessment will not occur without prior Agreement between the Employee, their union (the CPSU), clients, and the Employer (HCC). The HCC will record calls for use in service improvements and to clarify issues of dispute, which may occur relating to the service provided.</w:t>
      </w:r>
    </w:p>
    <w:p w14:paraId="4F8837D1"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Call recording is not primarily intended for disciplinary and other disputes. If a manager or supervisor considers it warranted as part of a standard managing improvement process they must give the Employee advanced notice and provide fair and reasonable access to the relevant records for the Employee, and where the Employee chooses their representative.</w:t>
      </w:r>
    </w:p>
    <w:p w14:paraId="37D21B60"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Training and development</w:t>
      </w:r>
    </w:p>
    <w:p w14:paraId="12711289"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Vocational training appropriate to the HCC will be provided to all Employees.</w:t>
      </w:r>
    </w:p>
    <w:p w14:paraId="16E0D163" w14:textId="0B8BD11C" w:rsidR="004838D3" w:rsidRPr="007A464A" w:rsidRDefault="005954E7" w:rsidP="004838D3">
      <w:pPr>
        <w:numPr>
          <w:ilvl w:val="3"/>
          <w:numId w:val="1"/>
        </w:numPr>
        <w:outlineLvl w:val="5"/>
        <w:rPr>
          <w:rFonts w:ascii="Cambria" w:hAnsi="Cambria"/>
          <w:bCs/>
          <w:sz w:val="22"/>
          <w:szCs w:val="22"/>
        </w:rPr>
      </w:pPr>
      <w:r w:rsidRPr="007A464A">
        <w:rPr>
          <w:rFonts w:ascii="Cambria" w:hAnsi="Cambria"/>
          <w:bCs/>
          <w:sz w:val="22"/>
          <w:szCs w:val="22"/>
        </w:rPr>
        <w:t xml:space="preserve">Housing Call Centre employees who desire to undertake a Certificate III and/or IV in Business Administration or any other Certificate or Diploma relevant to working at the Housing Call Centre will be provided with opportunity and study leave to undertake this qualification as per Departmental policy and procedure. Access to this support and opportunity will not be unreasonably refused. </w:t>
      </w:r>
    </w:p>
    <w:p w14:paraId="1E59FA10"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Terms and Conditions of Employment</w:t>
      </w:r>
    </w:p>
    <w:p w14:paraId="7CDAEAFC" w14:textId="77777777" w:rsidR="004838D3" w:rsidRPr="007A464A" w:rsidRDefault="004838D3" w:rsidP="004838D3">
      <w:pPr>
        <w:ind w:left="851"/>
        <w:rPr>
          <w:rFonts w:ascii="Cambria" w:hAnsi="Cambria"/>
          <w:sz w:val="22"/>
          <w:szCs w:val="22"/>
        </w:rPr>
      </w:pPr>
      <w:r w:rsidRPr="007A464A">
        <w:rPr>
          <w:rFonts w:ascii="Cambria" w:hAnsi="Cambria"/>
          <w:sz w:val="22"/>
          <w:szCs w:val="22"/>
        </w:rPr>
        <w:t>Specific arrangements applying to the operations of the HCC are as follows:</w:t>
      </w:r>
    </w:p>
    <w:p w14:paraId="7575C812"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Housing Customer Services Officer</w:t>
      </w:r>
    </w:p>
    <w:p w14:paraId="42894490" w14:textId="74BF5A09" w:rsidR="004838D3" w:rsidRPr="007A464A" w:rsidRDefault="004838D3" w:rsidP="004838D3">
      <w:pPr>
        <w:ind w:left="1418"/>
        <w:rPr>
          <w:rFonts w:ascii="Cambria" w:hAnsi="Cambria"/>
          <w:sz w:val="22"/>
          <w:szCs w:val="22"/>
        </w:rPr>
      </w:pPr>
      <w:r w:rsidRPr="007A464A">
        <w:rPr>
          <w:rFonts w:ascii="Cambria" w:hAnsi="Cambria"/>
          <w:sz w:val="22"/>
          <w:szCs w:val="22"/>
        </w:rPr>
        <w:t xml:space="preserve">Housing Customer Services Officer (HCSO) is classified in accordance with </w:t>
      </w:r>
      <w:r w:rsidRPr="007A464A">
        <w:rPr>
          <w:rFonts w:ascii="Cambria" w:hAnsi="Cambria"/>
          <w:b/>
          <w:sz w:val="22"/>
          <w:szCs w:val="22"/>
        </w:rPr>
        <w:t xml:space="preserve">clause </w:t>
      </w:r>
      <w:r w:rsidR="007E2864" w:rsidRPr="007A464A">
        <w:rPr>
          <w:rFonts w:ascii="Cambria" w:hAnsi="Cambria"/>
          <w:b/>
          <w:sz w:val="22"/>
          <w:szCs w:val="22"/>
        </w:rPr>
        <w:fldChar w:fldCharType="begin"/>
      </w:r>
      <w:r w:rsidR="007E2864" w:rsidRPr="007A464A">
        <w:rPr>
          <w:rFonts w:ascii="Cambria" w:hAnsi="Cambria"/>
          <w:b/>
          <w:sz w:val="22"/>
          <w:szCs w:val="22"/>
        </w:rPr>
        <w:instrText xml:space="preserve"> REF _Ref45121447 \w \h </w:instrText>
      </w:r>
      <w:r w:rsidR="004544D3" w:rsidRPr="007A464A">
        <w:rPr>
          <w:rFonts w:ascii="Cambria" w:hAnsi="Cambria"/>
          <w:b/>
          <w:sz w:val="22"/>
          <w:szCs w:val="22"/>
        </w:rPr>
        <w:instrText xml:space="preserve"> \* MERGEFORMAT </w:instrText>
      </w:r>
      <w:r w:rsidR="007E2864" w:rsidRPr="007A464A">
        <w:rPr>
          <w:rFonts w:ascii="Cambria" w:hAnsi="Cambria"/>
          <w:b/>
          <w:sz w:val="22"/>
          <w:szCs w:val="22"/>
        </w:rPr>
      </w:r>
      <w:r w:rsidR="007E2864" w:rsidRPr="007A464A">
        <w:rPr>
          <w:rFonts w:ascii="Cambria" w:hAnsi="Cambria"/>
          <w:b/>
          <w:sz w:val="22"/>
          <w:szCs w:val="22"/>
        </w:rPr>
        <w:fldChar w:fldCharType="separate"/>
      </w:r>
      <w:r w:rsidR="00305036">
        <w:rPr>
          <w:rFonts w:ascii="Cambria" w:hAnsi="Cambria"/>
          <w:b/>
          <w:sz w:val="22"/>
          <w:szCs w:val="22"/>
        </w:rPr>
        <w:t>34</w:t>
      </w:r>
      <w:r w:rsidR="007E2864" w:rsidRPr="007A464A">
        <w:rPr>
          <w:rFonts w:ascii="Cambria" w:hAnsi="Cambria"/>
          <w:b/>
          <w:sz w:val="22"/>
          <w:szCs w:val="22"/>
        </w:rPr>
        <w:fldChar w:fldCharType="end"/>
      </w:r>
      <w:r w:rsidR="007E2864" w:rsidRPr="007A464A">
        <w:rPr>
          <w:rFonts w:ascii="Cambria" w:hAnsi="Cambria"/>
          <w:b/>
          <w:sz w:val="22"/>
          <w:szCs w:val="22"/>
        </w:rPr>
        <w:t xml:space="preserve"> </w:t>
      </w:r>
      <w:r w:rsidR="007E2864" w:rsidRPr="007A464A">
        <w:rPr>
          <w:rFonts w:ascii="Cambria" w:hAnsi="Cambria"/>
          <w:bCs/>
          <w:sz w:val="22"/>
          <w:szCs w:val="22"/>
        </w:rPr>
        <w:t>of</w:t>
      </w:r>
      <w:r w:rsidR="007E2864" w:rsidRPr="007A464A">
        <w:rPr>
          <w:rFonts w:ascii="Cambria" w:hAnsi="Cambria"/>
          <w:b/>
          <w:sz w:val="22"/>
          <w:szCs w:val="22"/>
        </w:rPr>
        <w:t xml:space="preserve"> </w:t>
      </w:r>
      <w:r w:rsidR="007E2864" w:rsidRPr="007A464A">
        <w:rPr>
          <w:rFonts w:ascii="Cambria" w:hAnsi="Cambria"/>
          <w:bCs/>
          <w:sz w:val="22"/>
          <w:szCs w:val="22"/>
        </w:rPr>
        <w:t>this Appendix</w:t>
      </w:r>
      <w:r w:rsidRPr="007A464A">
        <w:rPr>
          <w:rFonts w:ascii="Cambria" w:hAnsi="Cambria"/>
          <w:sz w:val="22"/>
          <w:szCs w:val="22"/>
        </w:rPr>
        <w:t>.</w:t>
      </w:r>
    </w:p>
    <w:p w14:paraId="2718230D"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Performance assessment</w:t>
      </w:r>
    </w:p>
    <w:p w14:paraId="64058249"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HCC Employees’ performance will be subject to assessment in accordance with the Employer’s progression, performance and development (PPD) system.</w:t>
      </w:r>
    </w:p>
    <w:p w14:paraId="42641F2F"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PPD plans will be agreed with Employees that are relevant to the HCC.</w:t>
      </w:r>
    </w:p>
    <w:p w14:paraId="58B11EAE"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Roster Arrangements</w:t>
      </w:r>
    </w:p>
    <w:p w14:paraId="1DF2EC87"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HCC shift rosters will be determined for a period of 14 calendar days in advance. Shift rosters will be issued to all HCC Employees at least 14 days prior to the commencement of such rosters. Each roster will indicate the starting and finishing time of each shift.</w:t>
      </w:r>
    </w:p>
    <w:p w14:paraId="0B68BF6D"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A minimum of 2 Operators shall be on duty during each shift.</w:t>
      </w:r>
    </w:p>
    <w:p w14:paraId="4C847DE8" w14:textId="25CDB79F"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Roster Changes will be made in accordance with </w:t>
      </w:r>
      <w:r w:rsidRPr="007A464A">
        <w:rPr>
          <w:rFonts w:ascii="Cambria" w:hAnsi="Cambria"/>
          <w:b/>
          <w:bCs/>
          <w:sz w:val="22"/>
          <w:szCs w:val="22"/>
        </w:rPr>
        <w:t xml:space="preserve">clause </w:t>
      </w:r>
      <w:r w:rsidR="007E2864" w:rsidRPr="007A464A">
        <w:rPr>
          <w:rFonts w:ascii="Cambria" w:hAnsi="Cambria"/>
          <w:b/>
          <w:bCs/>
          <w:sz w:val="22"/>
          <w:szCs w:val="22"/>
        </w:rPr>
        <w:fldChar w:fldCharType="begin"/>
      </w:r>
      <w:r w:rsidR="007E2864" w:rsidRPr="007A464A">
        <w:rPr>
          <w:rFonts w:ascii="Cambria" w:hAnsi="Cambria"/>
          <w:b/>
          <w:bCs/>
          <w:sz w:val="22"/>
          <w:szCs w:val="22"/>
        </w:rPr>
        <w:instrText xml:space="preserve"> REF _Ref45121481 \w \h </w:instrText>
      </w:r>
      <w:r w:rsidR="004544D3" w:rsidRPr="007A464A">
        <w:rPr>
          <w:rFonts w:ascii="Cambria" w:hAnsi="Cambria"/>
          <w:b/>
          <w:bCs/>
          <w:sz w:val="22"/>
          <w:szCs w:val="22"/>
        </w:rPr>
        <w:instrText xml:space="preserve"> \* MERGEFORMAT </w:instrText>
      </w:r>
      <w:r w:rsidR="007E2864" w:rsidRPr="007A464A">
        <w:rPr>
          <w:rFonts w:ascii="Cambria" w:hAnsi="Cambria"/>
          <w:b/>
          <w:bCs/>
          <w:sz w:val="22"/>
          <w:szCs w:val="22"/>
        </w:rPr>
      </w:r>
      <w:r w:rsidR="007E2864" w:rsidRPr="007A464A">
        <w:rPr>
          <w:rFonts w:ascii="Cambria" w:hAnsi="Cambria"/>
          <w:b/>
          <w:bCs/>
          <w:sz w:val="22"/>
          <w:szCs w:val="22"/>
        </w:rPr>
        <w:fldChar w:fldCharType="separate"/>
      </w:r>
      <w:r w:rsidR="00305036">
        <w:rPr>
          <w:rFonts w:ascii="Cambria" w:hAnsi="Cambria"/>
          <w:b/>
          <w:bCs/>
          <w:sz w:val="22"/>
          <w:szCs w:val="22"/>
        </w:rPr>
        <w:t>12</w:t>
      </w:r>
      <w:r w:rsidR="007E2864" w:rsidRPr="007A464A">
        <w:rPr>
          <w:rFonts w:ascii="Cambria" w:hAnsi="Cambria"/>
          <w:b/>
          <w:bCs/>
          <w:sz w:val="22"/>
          <w:szCs w:val="22"/>
        </w:rPr>
        <w:fldChar w:fldCharType="end"/>
      </w:r>
      <w:r w:rsidRPr="007A464A">
        <w:rPr>
          <w:rFonts w:ascii="Cambria" w:hAnsi="Cambria"/>
          <w:b/>
          <w:bCs/>
          <w:sz w:val="22"/>
          <w:szCs w:val="22"/>
        </w:rPr>
        <w:t xml:space="preserve">, Section I </w:t>
      </w:r>
      <w:r w:rsidRPr="007A464A">
        <w:rPr>
          <w:rFonts w:ascii="Cambria" w:hAnsi="Cambria"/>
          <w:bCs/>
          <w:sz w:val="22"/>
          <w:szCs w:val="22"/>
        </w:rPr>
        <w:t>of this</w:t>
      </w:r>
      <w:r w:rsidRPr="007A464A">
        <w:rPr>
          <w:rFonts w:ascii="Cambria" w:hAnsi="Cambria"/>
          <w:b/>
          <w:bCs/>
          <w:sz w:val="22"/>
          <w:szCs w:val="22"/>
        </w:rPr>
        <w:t xml:space="preserve"> </w:t>
      </w:r>
      <w:r w:rsidRPr="007A464A">
        <w:rPr>
          <w:rFonts w:ascii="Cambria" w:hAnsi="Cambria"/>
          <w:bCs/>
          <w:sz w:val="22"/>
          <w:szCs w:val="22"/>
        </w:rPr>
        <w:t>Agreement.</w:t>
      </w:r>
    </w:p>
    <w:p w14:paraId="70F21450" w14:textId="1DE462A3" w:rsidR="005954E7" w:rsidRPr="007A464A" w:rsidRDefault="005954E7" w:rsidP="004838D3">
      <w:pPr>
        <w:keepNext/>
        <w:numPr>
          <w:ilvl w:val="0"/>
          <w:numId w:val="1"/>
        </w:numPr>
        <w:spacing w:before="480" w:after="60"/>
        <w:jc w:val="left"/>
        <w:outlineLvl w:val="2"/>
        <w:rPr>
          <w:rFonts w:ascii="Cambria" w:hAnsi="Cambria" w:cs="Arial"/>
          <w:b/>
          <w:bCs/>
          <w:kern w:val="32"/>
          <w:sz w:val="28"/>
          <w:szCs w:val="32"/>
        </w:rPr>
      </w:pPr>
      <w:bookmarkStart w:id="1588" w:name="_Toc168412459"/>
      <w:r w:rsidRPr="007A464A">
        <w:rPr>
          <w:rFonts w:ascii="Cambria" w:hAnsi="Cambria" w:cs="Arial"/>
          <w:b/>
          <w:bCs/>
          <w:kern w:val="32"/>
          <w:sz w:val="28"/>
          <w:szCs w:val="32"/>
        </w:rPr>
        <w:t>Housing Consultative Group</w:t>
      </w:r>
      <w:bookmarkEnd w:id="1588"/>
    </w:p>
    <w:p w14:paraId="56F178C6" w14:textId="7C7A5F04" w:rsidR="005954E7" w:rsidRPr="007A464A" w:rsidRDefault="005954E7" w:rsidP="005954E7">
      <w:pPr>
        <w:pStyle w:val="Level2"/>
        <w:rPr>
          <w:rFonts w:ascii="Cambria" w:hAnsi="Cambria"/>
          <w:sz w:val="22"/>
          <w:szCs w:val="22"/>
          <w:lang w:val="en-AU"/>
        </w:rPr>
      </w:pPr>
      <w:r w:rsidRPr="007A464A">
        <w:rPr>
          <w:rFonts w:ascii="Cambria" w:hAnsi="Cambria"/>
          <w:sz w:val="22"/>
          <w:szCs w:val="22"/>
          <w:lang w:val="en-AU"/>
        </w:rPr>
        <w:t xml:space="preserve">A joint CPSU/DFFH Working Party was established under </w:t>
      </w:r>
      <w:r w:rsidR="0079680B" w:rsidRPr="007A464A">
        <w:rPr>
          <w:rFonts w:ascii="Cambria" w:hAnsi="Cambria"/>
          <w:sz w:val="22"/>
          <w:szCs w:val="22"/>
          <w:lang w:val="en-AU"/>
        </w:rPr>
        <w:fldChar w:fldCharType="begin"/>
      </w:r>
      <w:r w:rsidR="0079680B" w:rsidRPr="007A464A">
        <w:rPr>
          <w:rFonts w:ascii="Cambria" w:hAnsi="Cambria"/>
          <w:sz w:val="22"/>
          <w:szCs w:val="22"/>
          <w:lang w:val="en-AU"/>
        </w:rPr>
        <w:instrText xml:space="preserve"> REF _Ref167625391 \w \h  \* MERGEFORMAT </w:instrText>
      </w:r>
      <w:r w:rsidR="0079680B" w:rsidRPr="007A464A">
        <w:rPr>
          <w:rFonts w:ascii="Cambria" w:hAnsi="Cambria"/>
          <w:sz w:val="22"/>
          <w:szCs w:val="22"/>
          <w:lang w:val="en-AU"/>
        </w:rPr>
      </w:r>
      <w:r w:rsidR="0079680B" w:rsidRPr="007A464A">
        <w:rPr>
          <w:rFonts w:ascii="Cambria" w:hAnsi="Cambria"/>
          <w:sz w:val="22"/>
          <w:szCs w:val="22"/>
          <w:lang w:val="en-AU"/>
        </w:rPr>
        <w:fldChar w:fldCharType="separate"/>
      </w:r>
      <w:r w:rsidR="00305036">
        <w:rPr>
          <w:rFonts w:ascii="Cambria" w:hAnsi="Cambria"/>
          <w:sz w:val="22"/>
          <w:szCs w:val="22"/>
          <w:lang w:val="en-AU"/>
        </w:rPr>
        <w:t>Appendix 4</w:t>
      </w:r>
      <w:r w:rsidR="0079680B" w:rsidRPr="007A464A">
        <w:rPr>
          <w:rFonts w:ascii="Cambria" w:hAnsi="Cambria"/>
          <w:sz w:val="22"/>
          <w:szCs w:val="22"/>
          <w:lang w:val="en-AU"/>
        </w:rPr>
        <w:fldChar w:fldCharType="end"/>
      </w:r>
      <w:r w:rsidRPr="007A464A">
        <w:rPr>
          <w:rFonts w:ascii="Cambria" w:hAnsi="Cambria"/>
          <w:sz w:val="22"/>
          <w:szCs w:val="22"/>
          <w:lang w:val="en-AU"/>
        </w:rPr>
        <w:t xml:space="preserve">, Clause 30 of the </w:t>
      </w:r>
      <w:r w:rsidRPr="007A464A">
        <w:rPr>
          <w:rFonts w:ascii="Cambria" w:hAnsi="Cambria"/>
          <w:i/>
          <w:iCs w:val="0"/>
          <w:sz w:val="22"/>
          <w:szCs w:val="22"/>
          <w:lang w:val="en-AU"/>
        </w:rPr>
        <w:t xml:space="preserve">Victorian Public Service Enterprise Agreement 2020 </w:t>
      </w:r>
      <w:r w:rsidRPr="007A464A">
        <w:rPr>
          <w:rFonts w:ascii="Cambria" w:hAnsi="Cambria"/>
          <w:sz w:val="22"/>
          <w:szCs w:val="22"/>
          <w:lang w:val="en-AU"/>
        </w:rPr>
        <w:t xml:space="preserve">to review and provide recommendations on the appropriate working arrangements for Housing Services Officers, Field Services Officers, Team Leaders, Managers and Housing Call Centre employees. The Housing Working Party agreed on the appropriate classification for the following positions: </w:t>
      </w:r>
    </w:p>
    <w:p w14:paraId="08B326FD" w14:textId="77777777" w:rsidR="005954E7" w:rsidRPr="007A464A" w:rsidRDefault="005954E7" w:rsidP="005954E7">
      <w:pPr>
        <w:rPr>
          <w:rFonts w:ascii="Cambria" w:hAnsi="Cambria"/>
          <w:sz w:val="6"/>
          <w:szCs w:val="6"/>
        </w:rPr>
      </w:pPr>
    </w:p>
    <w:p w14:paraId="5BEB7054" w14:textId="54F21713" w:rsidR="005954E7" w:rsidRPr="007A464A" w:rsidRDefault="005954E7" w:rsidP="0079680B">
      <w:pPr>
        <w:pStyle w:val="Caption"/>
        <w:keepNext/>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100</w:t>
      </w:r>
      <w:r w:rsidRPr="007A464A">
        <w:rPr>
          <w:rFonts w:ascii="Cambria" w:hAnsi="Cambria"/>
        </w:rPr>
        <w:fldChar w:fldCharType="end"/>
      </w:r>
      <w:r w:rsidRPr="007A464A">
        <w:rPr>
          <w:rFonts w:ascii="Cambria" w:hAnsi="Cambria"/>
        </w:rPr>
        <w:t xml:space="preserve">: Housing positions and VPS Grade alignment outcomes from previous Agreement </w:t>
      </w:r>
    </w:p>
    <w:tbl>
      <w:tblPr>
        <w:tblW w:w="4525" w:type="pct"/>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221"/>
        <w:gridCol w:w="5395"/>
      </w:tblGrid>
      <w:tr w:rsidR="005954E7" w:rsidRPr="007A464A" w14:paraId="0DF159FF" w14:textId="77777777" w:rsidTr="005954E7">
        <w:trPr>
          <w:cantSplit/>
          <w:tblHeader/>
        </w:trPr>
        <w:tc>
          <w:tcPr>
            <w:tcW w:w="1869" w:type="pct"/>
            <w:shd w:val="clear" w:color="auto" w:fill="000000" w:themeFill="text1"/>
            <w:vAlign w:val="center"/>
          </w:tcPr>
          <w:p w14:paraId="72413E19" w14:textId="77777777" w:rsidR="005954E7" w:rsidRPr="007A464A" w:rsidRDefault="005954E7" w:rsidP="005954E7">
            <w:pPr>
              <w:spacing w:before="120" w:after="120"/>
              <w:jc w:val="center"/>
              <w:outlineLvl w:val="3"/>
              <w:rPr>
                <w:rFonts w:ascii="Cambria" w:hAnsi="Cambria" w:cs="Arial"/>
                <w:b/>
                <w:bCs/>
                <w:iCs/>
                <w:sz w:val="22"/>
                <w:szCs w:val="22"/>
              </w:rPr>
            </w:pPr>
            <w:r w:rsidRPr="007A464A">
              <w:rPr>
                <w:rFonts w:ascii="Cambria" w:hAnsi="Cambria" w:cs="Arial"/>
                <w:b/>
                <w:bCs/>
                <w:iCs/>
                <w:sz w:val="22"/>
                <w:szCs w:val="22"/>
              </w:rPr>
              <w:t>Housing Position</w:t>
            </w:r>
          </w:p>
        </w:tc>
        <w:tc>
          <w:tcPr>
            <w:tcW w:w="3131" w:type="pct"/>
            <w:shd w:val="clear" w:color="auto" w:fill="000000" w:themeFill="text1"/>
            <w:vAlign w:val="center"/>
          </w:tcPr>
          <w:p w14:paraId="4BF84163" w14:textId="77777777" w:rsidR="005954E7" w:rsidRPr="007A464A" w:rsidRDefault="005954E7" w:rsidP="005954E7">
            <w:pPr>
              <w:spacing w:before="120" w:after="120"/>
              <w:jc w:val="center"/>
              <w:outlineLvl w:val="3"/>
              <w:rPr>
                <w:rFonts w:ascii="Cambria" w:hAnsi="Cambria" w:cs="Arial"/>
                <w:bCs/>
                <w:iCs/>
                <w:sz w:val="22"/>
                <w:szCs w:val="22"/>
              </w:rPr>
            </w:pPr>
            <w:r w:rsidRPr="007A464A">
              <w:rPr>
                <w:rFonts w:ascii="Cambria" w:hAnsi="Cambria" w:cs="Arial"/>
                <w:b/>
                <w:bCs/>
                <w:iCs/>
                <w:sz w:val="22"/>
                <w:szCs w:val="22"/>
              </w:rPr>
              <w:t>VPS Grade Alignment</w:t>
            </w:r>
          </w:p>
        </w:tc>
      </w:tr>
      <w:tr w:rsidR="005954E7" w:rsidRPr="007A464A" w14:paraId="5A25CF62" w14:textId="77777777" w:rsidTr="005954E7">
        <w:trPr>
          <w:cantSplit/>
        </w:trPr>
        <w:tc>
          <w:tcPr>
            <w:tcW w:w="1869" w:type="pct"/>
            <w:vAlign w:val="center"/>
          </w:tcPr>
          <w:p w14:paraId="7F1635BE" w14:textId="77777777" w:rsidR="005954E7" w:rsidRPr="007A464A" w:rsidRDefault="005954E7" w:rsidP="005954E7">
            <w:pPr>
              <w:spacing w:before="120" w:after="120"/>
              <w:jc w:val="center"/>
              <w:outlineLvl w:val="3"/>
              <w:rPr>
                <w:rFonts w:ascii="Cambria" w:hAnsi="Cambria" w:cs="Arial"/>
                <w:bCs/>
                <w:iCs/>
                <w:sz w:val="22"/>
                <w:szCs w:val="22"/>
              </w:rPr>
            </w:pPr>
            <w:r w:rsidRPr="007A464A">
              <w:rPr>
                <w:rFonts w:ascii="Cambria" w:hAnsi="Cambria" w:cs="Arial"/>
                <w:b/>
                <w:bCs/>
                <w:iCs/>
                <w:sz w:val="22"/>
                <w:szCs w:val="22"/>
              </w:rPr>
              <w:t>Field Services Officer</w:t>
            </w:r>
          </w:p>
        </w:tc>
        <w:tc>
          <w:tcPr>
            <w:tcW w:w="3131" w:type="pct"/>
            <w:vAlign w:val="center"/>
          </w:tcPr>
          <w:p w14:paraId="1218BD60" w14:textId="77777777" w:rsidR="005954E7" w:rsidRPr="007A464A" w:rsidRDefault="005954E7" w:rsidP="005954E7">
            <w:pPr>
              <w:spacing w:before="120" w:after="120"/>
              <w:jc w:val="center"/>
              <w:outlineLvl w:val="3"/>
              <w:rPr>
                <w:rFonts w:ascii="Cambria" w:hAnsi="Cambria" w:cs="Arial"/>
                <w:bCs/>
                <w:iCs/>
                <w:sz w:val="22"/>
                <w:szCs w:val="22"/>
              </w:rPr>
            </w:pPr>
            <w:r w:rsidRPr="007A464A">
              <w:rPr>
                <w:rFonts w:ascii="Cambria" w:hAnsi="Cambria" w:cs="Arial"/>
                <w:bCs/>
                <w:iCs/>
                <w:sz w:val="22"/>
                <w:szCs w:val="22"/>
              </w:rPr>
              <w:t>VPS salary point 4</w:t>
            </w:r>
          </w:p>
        </w:tc>
      </w:tr>
      <w:tr w:rsidR="005954E7" w:rsidRPr="007A464A" w14:paraId="476153D3" w14:textId="77777777" w:rsidTr="005954E7">
        <w:trPr>
          <w:cantSplit/>
        </w:trPr>
        <w:tc>
          <w:tcPr>
            <w:tcW w:w="1869" w:type="pct"/>
            <w:vAlign w:val="center"/>
          </w:tcPr>
          <w:p w14:paraId="7791D5B0" w14:textId="77777777" w:rsidR="005954E7" w:rsidRPr="007A464A" w:rsidRDefault="005954E7" w:rsidP="005954E7">
            <w:pPr>
              <w:spacing w:before="120" w:after="120"/>
              <w:jc w:val="center"/>
              <w:outlineLvl w:val="3"/>
              <w:rPr>
                <w:rFonts w:ascii="Cambria" w:hAnsi="Cambria" w:cs="Arial"/>
                <w:b/>
                <w:bCs/>
                <w:iCs/>
                <w:sz w:val="22"/>
                <w:szCs w:val="22"/>
              </w:rPr>
            </w:pPr>
            <w:r w:rsidRPr="007A464A">
              <w:rPr>
                <w:rFonts w:ascii="Cambria" w:hAnsi="Cambria" w:cs="Arial"/>
                <w:b/>
                <w:bCs/>
                <w:iCs/>
                <w:sz w:val="22"/>
                <w:szCs w:val="22"/>
              </w:rPr>
              <w:t>Team Leader</w:t>
            </w:r>
          </w:p>
        </w:tc>
        <w:tc>
          <w:tcPr>
            <w:tcW w:w="3131" w:type="pct"/>
            <w:vAlign w:val="center"/>
          </w:tcPr>
          <w:p w14:paraId="30BFC124" w14:textId="77777777" w:rsidR="005954E7" w:rsidRPr="007A464A" w:rsidRDefault="005954E7" w:rsidP="005954E7">
            <w:pPr>
              <w:spacing w:before="120" w:after="120"/>
              <w:jc w:val="center"/>
              <w:outlineLvl w:val="3"/>
              <w:rPr>
                <w:rFonts w:ascii="Cambria" w:hAnsi="Cambria" w:cs="Arial"/>
                <w:bCs/>
                <w:iCs/>
                <w:sz w:val="22"/>
                <w:szCs w:val="22"/>
              </w:rPr>
            </w:pPr>
            <w:r w:rsidRPr="007A464A">
              <w:rPr>
                <w:rFonts w:ascii="Cambria" w:hAnsi="Cambria" w:cs="Arial"/>
                <w:bCs/>
                <w:iCs/>
                <w:sz w:val="22"/>
                <w:szCs w:val="22"/>
              </w:rPr>
              <w:t>VPS salary point 5.1</w:t>
            </w:r>
          </w:p>
        </w:tc>
      </w:tr>
      <w:tr w:rsidR="005954E7" w:rsidRPr="007A464A" w14:paraId="2D62C95E" w14:textId="77777777" w:rsidTr="005954E7">
        <w:trPr>
          <w:cantSplit/>
        </w:trPr>
        <w:tc>
          <w:tcPr>
            <w:tcW w:w="1869" w:type="pct"/>
            <w:vAlign w:val="center"/>
          </w:tcPr>
          <w:p w14:paraId="7BD9A602" w14:textId="77777777" w:rsidR="005954E7" w:rsidRPr="007A464A" w:rsidRDefault="005954E7" w:rsidP="005954E7">
            <w:pPr>
              <w:spacing w:before="120" w:after="120"/>
              <w:jc w:val="center"/>
              <w:outlineLvl w:val="3"/>
              <w:rPr>
                <w:rFonts w:ascii="Cambria" w:hAnsi="Cambria" w:cs="Arial"/>
                <w:b/>
                <w:bCs/>
                <w:iCs/>
                <w:sz w:val="22"/>
                <w:szCs w:val="22"/>
              </w:rPr>
            </w:pPr>
            <w:r w:rsidRPr="007A464A">
              <w:rPr>
                <w:rFonts w:ascii="Cambria" w:hAnsi="Cambria" w:cs="Arial"/>
                <w:b/>
                <w:bCs/>
                <w:iCs/>
                <w:sz w:val="22"/>
                <w:szCs w:val="22"/>
              </w:rPr>
              <w:t>Housing Services Manager</w:t>
            </w:r>
          </w:p>
        </w:tc>
        <w:tc>
          <w:tcPr>
            <w:tcW w:w="3131" w:type="pct"/>
            <w:vAlign w:val="center"/>
          </w:tcPr>
          <w:p w14:paraId="67C28B31" w14:textId="77777777" w:rsidR="005954E7" w:rsidRPr="007A464A" w:rsidRDefault="005954E7" w:rsidP="005954E7">
            <w:pPr>
              <w:spacing w:before="120" w:after="120"/>
              <w:jc w:val="center"/>
              <w:outlineLvl w:val="3"/>
              <w:rPr>
                <w:rFonts w:ascii="Cambria" w:hAnsi="Cambria" w:cs="Arial"/>
                <w:bCs/>
                <w:iCs/>
                <w:sz w:val="22"/>
                <w:szCs w:val="22"/>
              </w:rPr>
            </w:pPr>
            <w:r w:rsidRPr="007A464A">
              <w:rPr>
                <w:rFonts w:ascii="Cambria" w:hAnsi="Cambria" w:cs="Arial"/>
                <w:bCs/>
                <w:iCs/>
                <w:sz w:val="22"/>
                <w:szCs w:val="22"/>
              </w:rPr>
              <w:t>VPS salary point 6.1</w:t>
            </w:r>
          </w:p>
        </w:tc>
      </w:tr>
    </w:tbl>
    <w:p w14:paraId="41D3EA93" w14:textId="77777777" w:rsidR="005954E7" w:rsidRPr="007A464A" w:rsidRDefault="005954E7" w:rsidP="005954E7">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The parties agree to establish a Housing Consultative Group (HCG) within six months of the Agreement being approved by the Fair Work Commission. </w:t>
      </w:r>
    </w:p>
    <w:p w14:paraId="79DAD18E" w14:textId="77777777" w:rsidR="005954E7" w:rsidRPr="007A464A" w:rsidRDefault="005954E7" w:rsidP="005954E7">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The HCG will comprise of representatives nominated by the CPSU and the Employer. The Employer’s representatives will comprise of management representatives from Housing, the Housing Call Centre, Housing Managers and a representative from People and Culture.</w:t>
      </w:r>
    </w:p>
    <w:p w14:paraId="5AA631B7" w14:textId="77777777" w:rsidR="005954E7" w:rsidRPr="007A464A" w:rsidRDefault="005954E7" w:rsidP="005954E7">
      <w:pPr>
        <w:pStyle w:val="Level2"/>
        <w:rPr>
          <w:rFonts w:ascii="Cambria" w:hAnsi="Cambria"/>
          <w:sz w:val="22"/>
          <w:szCs w:val="22"/>
          <w:lang w:val="en-AU"/>
        </w:rPr>
      </w:pPr>
      <w:r w:rsidRPr="007A464A">
        <w:rPr>
          <w:rFonts w:ascii="Cambria" w:hAnsi="Cambria"/>
          <w:bCs w:val="0"/>
          <w:iCs w:val="0"/>
          <w:sz w:val="22"/>
          <w:szCs w:val="22"/>
          <w:lang w:val="en-AU"/>
        </w:rPr>
        <w:t xml:space="preserve">The HCG is a </w:t>
      </w:r>
      <w:r w:rsidRPr="007A464A">
        <w:rPr>
          <w:rFonts w:ascii="Cambria" w:hAnsi="Cambria"/>
          <w:sz w:val="22"/>
          <w:szCs w:val="22"/>
          <w:lang w:val="en-AU"/>
        </w:rPr>
        <w:t>standing consultative committee that reviews and provide recommendations on the appropriate working arrangements for the following cohorts of employees:</w:t>
      </w:r>
    </w:p>
    <w:p w14:paraId="34CE2082" w14:textId="77777777" w:rsidR="005954E7" w:rsidRPr="007A464A" w:rsidRDefault="005954E7" w:rsidP="005954E7">
      <w:pPr>
        <w:pStyle w:val="Level3"/>
        <w:rPr>
          <w:rFonts w:ascii="Cambria" w:hAnsi="Cambria"/>
          <w:sz w:val="22"/>
          <w:szCs w:val="22"/>
        </w:rPr>
      </w:pPr>
      <w:r w:rsidRPr="007A464A">
        <w:rPr>
          <w:rFonts w:ascii="Cambria" w:hAnsi="Cambria"/>
          <w:sz w:val="22"/>
          <w:szCs w:val="22"/>
        </w:rPr>
        <w:t>Housing Services Officers;</w:t>
      </w:r>
    </w:p>
    <w:p w14:paraId="62C1EBB3" w14:textId="77777777" w:rsidR="005954E7" w:rsidRPr="007A464A" w:rsidRDefault="005954E7" w:rsidP="005954E7">
      <w:pPr>
        <w:pStyle w:val="Level3"/>
        <w:rPr>
          <w:rFonts w:ascii="Cambria" w:hAnsi="Cambria"/>
          <w:sz w:val="22"/>
          <w:szCs w:val="22"/>
        </w:rPr>
      </w:pPr>
      <w:r w:rsidRPr="007A464A">
        <w:rPr>
          <w:rFonts w:ascii="Cambria" w:hAnsi="Cambria"/>
          <w:sz w:val="22"/>
          <w:szCs w:val="22"/>
        </w:rPr>
        <w:t>Field Services Officers;</w:t>
      </w:r>
    </w:p>
    <w:p w14:paraId="447C0F03" w14:textId="77777777" w:rsidR="005954E7" w:rsidRPr="007A464A" w:rsidRDefault="005954E7" w:rsidP="005954E7">
      <w:pPr>
        <w:pStyle w:val="Level3"/>
        <w:rPr>
          <w:rFonts w:ascii="Cambria" w:hAnsi="Cambria"/>
          <w:sz w:val="22"/>
          <w:szCs w:val="22"/>
        </w:rPr>
      </w:pPr>
      <w:r w:rsidRPr="007A464A">
        <w:rPr>
          <w:rFonts w:ascii="Cambria" w:hAnsi="Cambria"/>
          <w:sz w:val="22"/>
          <w:szCs w:val="22"/>
        </w:rPr>
        <w:t>Team Leaders and Managers;</w:t>
      </w:r>
    </w:p>
    <w:p w14:paraId="6658CFE3" w14:textId="77777777" w:rsidR="005954E7" w:rsidRPr="007A464A" w:rsidRDefault="005954E7" w:rsidP="005954E7">
      <w:pPr>
        <w:pStyle w:val="Level3"/>
        <w:rPr>
          <w:rFonts w:ascii="Cambria" w:hAnsi="Cambria"/>
          <w:sz w:val="22"/>
          <w:szCs w:val="22"/>
        </w:rPr>
      </w:pPr>
      <w:r w:rsidRPr="007A464A">
        <w:rPr>
          <w:rFonts w:ascii="Cambria" w:hAnsi="Cambria"/>
          <w:sz w:val="22"/>
          <w:szCs w:val="22"/>
        </w:rPr>
        <w:t>Housing Call Centre Employees; and</w:t>
      </w:r>
    </w:p>
    <w:p w14:paraId="782C2395" w14:textId="77777777" w:rsidR="005954E7" w:rsidRPr="007A464A" w:rsidRDefault="005954E7" w:rsidP="005954E7">
      <w:pPr>
        <w:pStyle w:val="Level3"/>
        <w:rPr>
          <w:rFonts w:ascii="Cambria" w:hAnsi="Cambria"/>
          <w:sz w:val="22"/>
          <w:szCs w:val="22"/>
        </w:rPr>
      </w:pPr>
      <w:r w:rsidRPr="007A464A">
        <w:rPr>
          <w:rFonts w:ascii="Cambria" w:hAnsi="Cambria"/>
          <w:sz w:val="22"/>
          <w:szCs w:val="22"/>
        </w:rPr>
        <w:t xml:space="preserve">Any other relevant Housing Employee.  </w:t>
      </w:r>
    </w:p>
    <w:p w14:paraId="505E0F74" w14:textId="77777777" w:rsidR="005954E7" w:rsidRPr="007A464A" w:rsidRDefault="005954E7" w:rsidP="005954E7">
      <w:pPr>
        <w:pStyle w:val="Level2"/>
        <w:rPr>
          <w:rFonts w:ascii="Cambria" w:hAnsi="Cambria"/>
          <w:sz w:val="22"/>
          <w:szCs w:val="22"/>
          <w:lang w:val="en-AU"/>
        </w:rPr>
      </w:pPr>
      <w:r w:rsidRPr="007A464A">
        <w:rPr>
          <w:rFonts w:ascii="Cambria" w:hAnsi="Cambria"/>
          <w:sz w:val="22"/>
          <w:szCs w:val="22"/>
          <w:lang w:val="en-AU"/>
        </w:rPr>
        <w:t>The HCG will consider the following matters as standing items for discussion when making their recommendations:</w:t>
      </w:r>
    </w:p>
    <w:p w14:paraId="4383A696" w14:textId="77777777" w:rsidR="005954E7" w:rsidRPr="007A464A" w:rsidRDefault="005954E7" w:rsidP="005954E7">
      <w:pPr>
        <w:pStyle w:val="Level3"/>
        <w:rPr>
          <w:rFonts w:ascii="Cambria" w:hAnsi="Cambria"/>
          <w:sz w:val="22"/>
          <w:szCs w:val="22"/>
        </w:rPr>
      </w:pPr>
      <w:r w:rsidRPr="007A464A">
        <w:rPr>
          <w:rFonts w:ascii="Cambria" w:hAnsi="Cambria"/>
          <w:sz w:val="22"/>
          <w:szCs w:val="22"/>
        </w:rPr>
        <w:t>the housing operating model; and</w:t>
      </w:r>
    </w:p>
    <w:p w14:paraId="2C9AB357" w14:textId="77777777" w:rsidR="005954E7" w:rsidRPr="007A464A" w:rsidRDefault="005954E7" w:rsidP="005954E7">
      <w:pPr>
        <w:pStyle w:val="Level3"/>
        <w:rPr>
          <w:rFonts w:ascii="Cambria" w:hAnsi="Cambria"/>
          <w:sz w:val="22"/>
          <w:szCs w:val="22"/>
        </w:rPr>
      </w:pPr>
      <w:r w:rsidRPr="007A464A">
        <w:rPr>
          <w:rFonts w:ascii="Cambria" w:hAnsi="Cambria"/>
          <w:sz w:val="22"/>
          <w:szCs w:val="22"/>
        </w:rPr>
        <w:t xml:space="preserve">workload. </w:t>
      </w:r>
    </w:p>
    <w:p w14:paraId="45DEEB32" w14:textId="77777777" w:rsidR="005954E7" w:rsidRPr="007A464A" w:rsidRDefault="005954E7" w:rsidP="005954E7">
      <w:pPr>
        <w:pStyle w:val="Level2"/>
        <w:rPr>
          <w:rFonts w:ascii="Cambria" w:hAnsi="Cambria"/>
          <w:sz w:val="22"/>
          <w:szCs w:val="22"/>
          <w:lang w:val="en-AU"/>
        </w:rPr>
      </w:pPr>
      <w:r w:rsidRPr="007A464A">
        <w:rPr>
          <w:rFonts w:ascii="Cambria" w:hAnsi="Cambria"/>
          <w:sz w:val="22"/>
          <w:szCs w:val="22"/>
          <w:lang w:val="en-AU"/>
        </w:rPr>
        <w:t xml:space="preserve">For the HCG to make effective recommendations, the department will commission a detailed report into the workload of Housing employees to be provided to the HCG and CPSU. The report will:  </w:t>
      </w:r>
    </w:p>
    <w:p w14:paraId="13F1A7CC" w14:textId="77777777" w:rsidR="005954E7" w:rsidRPr="007A464A" w:rsidRDefault="005954E7" w:rsidP="005954E7">
      <w:pPr>
        <w:pStyle w:val="Level3"/>
        <w:outlineLvl w:val="9"/>
        <w:rPr>
          <w:rFonts w:ascii="Cambria" w:hAnsi="Cambria"/>
          <w:sz w:val="22"/>
          <w:szCs w:val="22"/>
        </w:rPr>
      </w:pPr>
      <w:r w:rsidRPr="007A464A">
        <w:rPr>
          <w:rFonts w:ascii="Cambria" w:hAnsi="Cambria"/>
          <w:sz w:val="22"/>
          <w:szCs w:val="22"/>
        </w:rPr>
        <w:t>consider the impact that Housing Services Officer patch sizes, demand for services and client complexity has had on workload, the provision of quality public housing services and revenue/expenditure of the housing program;</w:t>
      </w:r>
    </w:p>
    <w:p w14:paraId="38BEED4A" w14:textId="77777777" w:rsidR="005954E7" w:rsidRPr="007A464A" w:rsidRDefault="005954E7" w:rsidP="005954E7">
      <w:pPr>
        <w:pStyle w:val="Level3"/>
        <w:outlineLvl w:val="9"/>
        <w:rPr>
          <w:rFonts w:ascii="Cambria" w:hAnsi="Cambria"/>
          <w:sz w:val="22"/>
          <w:szCs w:val="22"/>
        </w:rPr>
      </w:pPr>
      <w:r w:rsidRPr="007A464A">
        <w:rPr>
          <w:rFonts w:ascii="Cambria" w:hAnsi="Cambria"/>
          <w:sz w:val="22"/>
          <w:szCs w:val="22"/>
        </w:rPr>
        <w:t xml:space="preserve">include a comparison between Victorian and other State, Territory and Federal housing services provided, including consideration of renter demographics, the age of the asset portfolio, established supporting infrastructure and the breadth/continuum of services delivered by housing employees; </w:t>
      </w:r>
    </w:p>
    <w:p w14:paraId="0FA201DC" w14:textId="77777777" w:rsidR="005954E7" w:rsidRPr="007A464A" w:rsidRDefault="005954E7" w:rsidP="005954E7">
      <w:pPr>
        <w:pStyle w:val="Level3"/>
        <w:rPr>
          <w:rFonts w:ascii="Cambria" w:hAnsi="Cambria"/>
          <w:sz w:val="22"/>
          <w:szCs w:val="22"/>
        </w:rPr>
      </w:pPr>
      <w:r w:rsidRPr="007A464A">
        <w:rPr>
          <w:rFonts w:ascii="Cambria" w:hAnsi="Cambria"/>
          <w:sz w:val="22"/>
          <w:szCs w:val="22"/>
        </w:rPr>
        <w:t xml:space="preserve">analyse all functions and responsibilities of Housing staff and the time required to complete tasks; </w:t>
      </w:r>
    </w:p>
    <w:p w14:paraId="552DFD75" w14:textId="77777777" w:rsidR="005954E7" w:rsidRPr="007A464A" w:rsidRDefault="005954E7" w:rsidP="005954E7">
      <w:pPr>
        <w:pStyle w:val="Level3"/>
        <w:outlineLvl w:val="9"/>
        <w:rPr>
          <w:rFonts w:ascii="Cambria" w:hAnsi="Cambria"/>
          <w:sz w:val="22"/>
          <w:szCs w:val="22"/>
        </w:rPr>
      </w:pPr>
      <w:r w:rsidRPr="007A464A">
        <w:rPr>
          <w:rFonts w:ascii="Cambria" w:hAnsi="Cambria"/>
          <w:sz w:val="22"/>
          <w:szCs w:val="22"/>
        </w:rPr>
        <w:t>be done in consultation with the HCG and CPSU; and</w:t>
      </w:r>
    </w:p>
    <w:p w14:paraId="6061559B" w14:textId="77777777" w:rsidR="005954E7" w:rsidRPr="007A464A" w:rsidRDefault="005954E7" w:rsidP="005954E7">
      <w:pPr>
        <w:pStyle w:val="Level3"/>
        <w:outlineLvl w:val="9"/>
        <w:rPr>
          <w:rFonts w:ascii="Cambria" w:hAnsi="Cambria"/>
          <w:sz w:val="22"/>
          <w:szCs w:val="22"/>
        </w:rPr>
      </w:pPr>
      <w:r w:rsidRPr="007A464A">
        <w:rPr>
          <w:rFonts w:ascii="Cambria" w:hAnsi="Cambria"/>
          <w:sz w:val="22"/>
          <w:szCs w:val="22"/>
        </w:rPr>
        <w:t>be completed within twelve (12) months of the commencement of the Agreement.</w:t>
      </w:r>
    </w:p>
    <w:p w14:paraId="111E0EED" w14:textId="77777777" w:rsidR="005954E7" w:rsidRPr="007A464A" w:rsidRDefault="005954E7" w:rsidP="005954E7">
      <w:pPr>
        <w:pStyle w:val="Level2"/>
        <w:rPr>
          <w:rFonts w:ascii="Cambria" w:hAnsi="Cambria"/>
          <w:sz w:val="22"/>
          <w:szCs w:val="22"/>
          <w:lang w:val="en-AU"/>
        </w:rPr>
      </w:pPr>
      <w:r w:rsidRPr="007A464A">
        <w:rPr>
          <w:rFonts w:ascii="Cambria" w:hAnsi="Cambria"/>
          <w:sz w:val="22"/>
          <w:szCs w:val="22"/>
          <w:lang w:val="en-AU"/>
        </w:rPr>
        <w:t xml:space="preserve">There is an expectation that representatives of the Workload Review Panels will submit quarterly progress reports for review to the HCG for monitoring of effectiveness, consideration and advice. </w:t>
      </w:r>
    </w:p>
    <w:p w14:paraId="492F57FD" w14:textId="77777777" w:rsidR="005954E7" w:rsidRPr="007A464A" w:rsidRDefault="005954E7" w:rsidP="005954E7">
      <w:pPr>
        <w:pStyle w:val="Level2"/>
        <w:rPr>
          <w:rFonts w:ascii="Cambria" w:hAnsi="Cambria"/>
          <w:sz w:val="22"/>
          <w:szCs w:val="22"/>
          <w:lang w:val="en-AU"/>
        </w:rPr>
      </w:pPr>
      <w:r w:rsidRPr="007A464A">
        <w:rPr>
          <w:rFonts w:ascii="Cambria" w:hAnsi="Cambria"/>
          <w:sz w:val="22"/>
          <w:szCs w:val="22"/>
          <w:lang w:val="en-AU"/>
        </w:rPr>
        <w:t xml:space="preserve">Consideration will be given to the timing of implementation of any of the recommendations of the HCG. </w:t>
      </w:r>
    </w:p>
    <w:p w14:paraId="384F6019" w14:textId="77777777" w:rsidR="005954E7" w:rsidRPr="007A464A" w:rsidRDefault="005954E7" w:rsidP="005954E7">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Detailed Terms of Reference for the HCG will be developed and agreed to by both parties. </w:t>
      </w:r>
    </w:p>
    <w:p w14:paraId="58267B18" w14:textId="5CD626FC" w:rsidR="005954E7" w:rsidRPr="007A464A" w:rsidRDefault="005954E7" w:rsidP="005954E7">
      <w:pPr>
        <w:pStyle w:val="Level2"/>
        <w:rPr>
          <w:rFonts w:ascii="Cambria" w:hAnsi="Cambria"/>
          <w:sz w:val="22"/>
          <w:szCs w:val="22"/>
          <w:lang w:val="en-AU"/>
        </w:rPr>
      </w:pPr>
      <w:r w:rsidRPr="007A464A">
        <w:rPr>
          <w:rFonts w:ascii="Cambria" w:hAnsi="Cambria"/>
          <w:sz w:val="22"/>
          <w:szCs w:val="22"/>
          <w:lang w:val="en-AU"/>
        </w:rPr>
        <w:t xml:space="preserve">To remove any doubt, should the parties be unable to agree on the effectiveness of initiatives aimed at addressing workload concerns, including the Workload Review Panels, either party may raise a dispute under </w:t>
      </w:r>
      <w:r w:rsidRPr="007A464A">
        <w:rPr>
          <w:rFonts w:ascii="Cambria" w:hAnsi="Cambria"/>
          <w:b/>
          <w:bCs w:val="0"/>
          <w:sz w:val="22"/>
          <w:szCs w:val="22"/>
          <w:lang w:val="en-AU"/>
        </w:rPr>
        <w:t xml:space="preserve">clause </w:t>
      </w:r>
      <w:r w:rsidR="00C15CFF" w:rsidRPr="007A464A">
        <w:rPr>
          <w:rFonts w:ascii="Cambria" w:hAnsi="Cambria"/>
          <w:b/>
          <w:bCs w:val="0"/>
          <w:sz w:val="22"/>
          <w:szCs w:val="22"/>
          <w:lang w:val="en-AU"/>
        </w:rPr>
        <w:fldChar w:fldCharType="begin"/>
      </w:r>
      <w:r w:rsidR="00C15CFF" w:rsidRPr="007A464A">
        <w:rPr>
          <w:rFonts w:ascii="Cambria" w:hAnsi="Cambria"/>
          <w:b/>
          <w:bCs w:val="0"/>
          <w:sz w:val="22"/>
          <w:szCs w:val="22"/>
          <w:lang w:val="en-AU"/>
        </w:rPr>
        <w:instrText xml:space="preserve"> REF _Ref301953866 \w \h </w:instrText>
      </w:r>
      <w:r w:rsidR="00F365E6" w:rsidRPr="007A464A">
        <w:rPr>
          <w:rFonts w:ascii="Cambria" w:hAnsi="Cambria"/>
          <w:b/>
          <w:bCs w:val="0"/>
          <w:sz w:val="22"/>
          <w:szCs w:val="22"/>
          <w:lang w:val="en-AU"/>
        </w:rPr>
        <w:instrText xml:space="preserve"> \* MERGEFORMAT </w:instrText>
      </w:r>
      <w:r w:rsidR="00C15CFF" w:rsidRPr="007A464A">
        <w:rPr>
          <w:rFonts w:ascii="Cambria" w:hAnsi="Cambria"/>
          <w:b/>
          <w:bCs w:val="0"/>
          <w:sz w:val="22"/>
          <w:szCs w:val="22"/>
          <w:lang w:val="en-AU"/>
        </w:rPr>
      </w:r>
      <w:r w:rsidR="00C15CFF" w:rsidRPr="007A464A">
        <w:rPr>
          <w:rFonts w:ascii="Cambria" w:hAnsi="Cambria"/>
          <w:b/>
          <w:bCs w:val="0"/>
          <w:sz w:val="22"/>
          <w:szCs w:val="22"/>
          <w:lang w:val="en-AU"/>
        </w:rPr>
        <w:fldChar w:fldCharType="separate"/>
      </w:r>
      <w:r w:rsidR="00305036">
        <w:rPr>
          <w:rFonts w:ascii="Cambria" w:hAnsi="Cambria"/>
          <w:b/>
          <w:bCs w:val="0"/>
          <w:sz w:val="22"/>
          <w:szCs w:val="22"/>
          <w:lang w:val="en-AU"/>
        </w:rPr>
        <w:t>13</w:t>
      </w:r>
      <w:r w:rsidR="00C15CFF" w:rsidRPr="007A464A">
        <w:rPr>
          <w:rFonts w:ascii="Cambria" w:hAnsi="Cambria"/>
          <w:b/>
          <w:bCs w:val="0"/>
          <w:sz w:val="22"/>
          <w:szCs w:val="22"/>
          <w:lang w:val="en-AU"/>
        </w:rPr>
        <w:fldChar w:fldCharType="end"/>
      </w:r>
      <w:r w:rsidRPr="007A464A">
        <w:rPr>
          <w:rFonts w:ascii="Cambria" w:hAnsi="Cambria"/>
          <w:sz w:val="22"/>
          <w:szCs w:val="22"/>
          <w:lang w:val="en-AU"/>
        </w:rPr>
        <w:t xml:space="preserve"> </w:t>
      </w:r>
      <w:r w:rsidR="00680D28" w:rsidRPr="007A464A">
        <w:rPr>
          <w:rFonts w:ascii="Cambria" w:hAnsi="Cambria"/>
          <w:sz w:val="22"/>
          <w:szCs w:val="22"/>
          <w:lang w:val="en-AU"/>
        </w:rPr>
        <w:t>(</w:t>
      </w:r>
      <w:r w:rsidRPr="007A464A">
        <w:rPr>
          <w:rFonts w:ascii="Cambria" w:hAnsi="Cambria"/>
          <w:sz w:val="22"/>
          <w:szCs w:val="22"/>
          <w:lang w:val="en-AU"/>
        </w:rPr>
        <w:t>Resolution of Disputes</w:t>
      </w:r>
      <w:r w:rsidR="00680D28" w:rsidRPr="007A464A">
        <w:rPr>
          <w:rFonts w:ascii="Cambria" w:hAnsi="Cambria"/>
          <w:sz w:val="22"/>
          <w:szCs w:val="22"/>
          <w:lang w:val="en-AU"/>
        </w:rPr>
        <w:t>)</w:t>
      </w:r>
      <w:r w:rsidRPr="007A464A">
        <w:rPr>
          <w:rFonts w:ascii="Cambria" w:hAnsi="Cambria"/>
          <w:sz w:val="22"/>
          <w:szCs w:val="22"/>
          <w:lang w:val="en-AU"/>
        </w:rPr>
        <w:t xml:space="preserve"> of this Agreement. </w:t>
      </w:r>
    </w:p>
    <w:p w14:paraId="0354368E" w14:textId="77777777" w:rsidR="00F962F0" w:rsidRPr="007A464A" w:rsidRDefault="00F962F0" w:rsidP="00CF3FA3">
      <w:pPr>
        <w:spacing w:after="60"/>
        <w:ind w:left="851"/>
        <w:outlineLvl w:val="3"/>
        <w:rPr>
          <w:rFonts w:ascii="Cambria" w:hAnsi="Cambria" w:cs="Arial"/>
          <w:bCs/>
          <w:iCs/>
          <w:sz w:val="22"/>
          <w:szCs w:val="22"/>
        </w:rPr>
        <w:sectPr w:rsidR="00F962F0" w:rsidRPr="007A464A" w:rsidSect="002C36EF">
          <w:pgSz w:w="11906" w:h="16838" w:code="9"/>
          <w:pgMar w:top="992" w:right="1134" w:bottom="992" w:left="675" w:header="709" w:footer="709" w:gutter="567"/>
          <w:cols w:space="708"/>
          <w:docGrid w:linePitch="360"/>
        </w:sectPr>
      </w:pPr>
    </w:p>
    <w:p w14:paraId="194ED733" w14:textId="77777777" w:rsidR="00F962F0" w:rsidRPr="007A464A" w:rsidRDefault="00F962F0" w:rsidP="00CD1052">
      <w:pPr>
        <w:pStyle w:val="Partheading"/>
        <w:keepNext w:val="0"/>
        <w:rPr>
          <w:rFonts w:ascii="Cambria" w:hAnsi="Cambria"/>
          <w:lang w:val="en-AU"/>
        </w:rPr>
      </w:pPr>
      <w:bookmarkStart w:id="1589" w:name="_Toc45004338"/>
      <w:bookmarkStart w:id="1590" w:name="_Toc45005379"/>
      <w:bookmarkStart w:id="1591" w:name="_Toc45006420"/>
      <w:bookmarkStart w:id="1592" w:name="_Ref45121046"/>
      <w:bookmarkStart w:id="1593" w:name="_Toc168412460"/>
      <w:bookmarkStart w:id="1594" w:name="_Toc443562804"/>
      <w:bookmarkStart w:id="1595" w:name="_Hlk39139452"/>
      <w:bookmarkEnd w:id="1589"/>
      <w:bookmarkEnd w:id="1590"/>
      <w:bookmarkEnd w:id="1591"/>
      <w:r w:rsidRPr="007A464A">
        <w:rPr>
          <w:rFonts w:ascii="Cambria" w:hAnsi="Cambria"/>
          <w:lang w:val="en-AU"/>
        </w:rPr>
        <w:t>Housing Officer / Housing Customer Service Officer – Classification Descriptors</w:t>
      </w:r>
      <w:bookmarkEnd w:id="1592"/>
      <w:bookmarkEnd w:id="1593"/>
    </w:p>
    <w:p w14:paraId="00A2721C" w14:textId="77777777" w:rsidR="00F962F0" w:rsidRPr="007A464A" w:rsidRDefault="00F962F0" w:rsidP="00CD1052">
      <w:pPr>
        <w:pStyle w:val="Level1"/>
        <w:keepNext w:val="0"/>
        <w:rPr>
          <w:rFonts w:ascii="Cambria" w:hAnsi="Cambria"/>
        </w:rPr>
      </w:pPr>
      <w:bookmarkStart w:id="1596" w:name="_Ref45121447"/>
      <w:bookmarkStart w:id="1597" w:name="_Toc168412461"/>
      <w:r w:rsidRPr="007A464A">
        <w:rPr>
          <w:rFonts w:ascii="Cambria" w:hAnsi="Cambria"/>
        </w:rPr>
        <w:t>Housing Officer / Housing Customer Service Officer – Classification Descriptors</w:t>
      </w:r>
      <w:bookmarkEnd w:id="1596"/>
      <w:bookmarkEnd w:id="1597"/>
    </w:p>
    <w:p w14:paraId="73004096" w14:textId="4593B2C4" w:rsidR="00F962F0" w:rsidRPr="007A464A" w:rsidRDefault="00F962F0" w:rsidP="00F962F0">
      <w:pPr>
        <w:spacing w:before="120" w:after="120"/>
        <w:contextualSpacing/>
        <w:rPr>
          <w:rFonts w:ascii="Cambria" w:hAnsi="Cambria"/>
          <w:sz w:val="22"/>
          <w:szCs w:val="22"/>
        </w:rPr>
      </w:pPr>
      <w:r w:rsidRPr="007A464A">
        <w:rPr>
          <w:rFonts w:ascii="Cambria" w:hAnsi="Cambria"/>
          <w:sz w:val="22"/>
          <w:szCs w:val="22"/>
        </w:rPr>
        <w:t xml:space="preserve">The housing role is to provide </w:t>
      </w:r>
      <w:r w:rsidR="005954E7" w:rsidRPr="007A464A">
        <w:rPr>
          <w:rFonts w:ascii="Cambria" w:hAnsi="Cambria"/>
          <w:sz w:val="22"/>
          <w:szCs w:val="22"/>
        </w:rPr>
        <w:t>needs-based</w:t>
      </w:r>
      <w:r w:rsidRPr="007A464A">
        <w:rPr>
          <w:rFonts w:ascii="Cambria" w:hAnsi="Cambria"/>
          <w:sz w:val="22"/>
          <w:szCs w:val="22"/>
        </w:rPr>
        <w:t xml:space="preserve"> housing assistance, sustain tenancies, manage rental accounts and undertake inspections in relation to responsive and vacated maintenance.</w:t>
      </w:r>
    </w:p>
    <w:p w14:paraId="6BBA9EF8" w14:textId="77777777" w:rsidR="00F962F0" w:rsidRPr="007A464A" w:rsidRDefault="00F962F0" w:rsidP="00F962F0">
      <w:pPr>
        <w:spacing w:before="120" w:after="120"/>
        <w:contextualSpacing/>
        <w:rPr>
          <w:rFonts w:ascii="Cambria" w:hAnsi="Cambria"/>
          <w:sz w:val="22"/>
          <w:szCs w:val="22"/>
        </w:rPr>
      </w:pPr>
    </w:p>
    <w:p w14:paraId="71718BCC" w14:textId="77777777" w:rsidR="00F962F0" w:rsidRPr="007A464A" w:rsidRDefault="00F962F0" w:rsidP="00F962F0">
      <w:pPr>
        <w:spacing w:before="120" w:after="120"/>
        <w:contextualSpacing/>
        <w:rPr>
          <w:rFonts w:ascii="Cambria" w:hAnsi="Cambria"/>
          <w:b/>
          <w:sz w:val="22"/>
          <w:szCs w:val="22"/>
        </w:rPr>
      </w:pPr>
      <w:r w:rsidRPr="007A464A">
        <w:rPr>
          <w:rFonts w:ascii="Cambria" w:hAnsi="Cambria"/>
          <w:b/>
          <w:sz w:val="22"/>
          <w:szCs w:val="22"/>
        </w:rPr>
        <w:t>The key tasks include:</w:t>
      </w:r>
    </w:p>
    <w:p w14:paraId="2C0D0D1E" w14:textId="77777777"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Interviewing clients and providing advice on all housing options, including public housing, waiting times and making referrals as necessary;</w:t>
      </w:r>
    </w:p>
    <w:p w14:paraId="0BBD030E" w14:textId="77777777"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Providing assistance through the Bond scheme;</w:t>
      </w:r>
    </w:p>
    <w:p w14:paraId="6D2AEAAD" w14:textId="0781E011"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Assessing applications for the Victorian Housing Register;</w:t>
      </w:r>
    </w:p>
    <w:p w14:paraId="2279F0B3" w14:textId="77777777"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Providing clients with appropriate housing assistance;</w:t>
      </w:r>
    </w:p>
    <w:p w14:paraId="3B13D4A0" w14:textId="77777777"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Matching applicants to appropriate properties;</w:t>
      </w:r>
    </w:p>
    <w:p w14:paraId="02D0D08D" w14:textId="77777777"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Undertakes the full range of tenancy management activities and representing the Department at VCAT on issues concerning breaches of tenancy;</w:t>
      </w:r>
    </w:p>
    <w:p w14:paraId="1FDD5D35" w14:textId="77777777"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Conducting home visits of clients as required by policy;</w:t>
      </w:r>
    </w:p>
    <w:p w14:paraId="0A4D85A3" w14:textId="77777777"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Assessing tenants applications for rebated rent;</w:t>
      </w:r>
    </w:p>
    <w:p w14:paraId="5B0C7E5A" w14:textId="77777777" w:rsidR="00F962F0" w:rsidRPr="007A464A" w:rsidRDefault="00F962F0" w:rsidP="00F962F0">
      <w:pPr>
        <w:numPr>
          <w:ilvl w:val="0"/>
          <w:numId w:val="27"/>
        </w:numPr>
        <w:spacing w:before="120" w:after="120"/>
        <w:contextualSpacing/>
        <w:rPr>
          <w:rFonts w:ascii="Cambria" w:hAnsi="Cambria"/>
          <w:b/>
          <w:bCs/>
          <w:sz w:val="22"/>
          <w:szCs w:val="22"/>
        </w:rPr>
      </w:pPr>
      <w:r w:rsidRPr="007A464A">
        <w:rPr>
          <w:rFonts w:ascii="Cambria" w:hAnsi="Cambria"/>
          <w:sz w:val="22"/>
          <w:szCs w:val="22"/>
        </w:rPr>
        <w:t>Acting as the Superintendent’s representative under the Schedule of rates and raising works orders;</w:t>
      </w:r>
    </w:p>
    <w:p w14:paraId="09582F1F" w14:textId="77777777" w:rsidR="00F962F0" w:rsidRPr="007A464A" w:rsidRDefault="00F962F0" w:rsidP="00F962F0">
      <w:pPr>
        <w:numPr>
          <w:ilvl w:val="0"/>
          <w:numId w:val="27"/>
        </w:numPr>
        <w:spacing w:before="120" w:after="120"/>
        <w:contextualSpacing/>
        <w:rPr>
          <w:rFonts w:ascii="Cambria" w:hAnsi="Cambria"/>
          <w:b/>
          <w:bCs/>
          <w:sz w:val="22"/>
          <w:szCs w:val="22"/>
        </w:rPr>
      </w:pPr>
      <w:r w:rsidRPr="007A464A">
        <w:rPr>
          <w:rFonts w:ascii="Cambria" w:hAnsi="Cambria"/>
          <w:sz w:val="22"/>
          <w:szCs w:val="22"/>
        </w:rPr>
        <w:t>Fosters an awareness of community building and sustainability;</w:t>
      </w:r>
    </w:p>
    <w:p w14:paraId="1714655F" w14:textId="1C7DA619" w:rsidR="00F962F0" w:rsidRPr="007A464A" w:rsidRDefault="00F962F0" w:rsidP="00F962F0">
      <w:pPr>
        <w:numPr>
          <w:ilvl w:val="0"/>
          <w:numId w:val="27"/>
        </w:numPr>
        <w:spacing w:before="120" w:after="120"/>
        <w:contextualSpacing/>
        <w:rPr>
          <w:rFonts w:ascii="Cambria" w:hAnsi="Cambria"/>
          <w:b/>
          <w:bCs/>
          <w:sz w:val="22"/>
          <w:szCs w:val="22"/>
        </w:rPr>
      </w:pPr>
      <w:r w:rsidRPr="007A464A">
        <w:rPr>
          <w:rFonts w:ascii="Cambria" w:hAnsi="Cambria"/>
          <w:sz w:val="22"/>
          <w:szCs w:val="22"/>
        </w:rPr>
        <w:t xml:space="preserve">Participate in community forums as the departmental representative under direction; </w:t>
      </w:r>
    </w:p>
    <w:p w14:paraId="0481AE54" w14:textId="1B59D038"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Identifying client specific needs in relation to accommodation requirements and make appropriate referrals</w:t>
      </w:r>
      <w:r w:rsidR="00896329" w:rsidRPr="007A464A">
        <w:rPr>
          <w:rFonts w:ascii="Cambria" w:hAnsi="Cambria"/>
          <w:sz w:val="22"/>
          <w:szCs w:val="22"/>
        </w:rPr>
        <w:t>;</w:t>
      </w:r>
      <w:r w:rsidRPr="007A464A">
        <w:rPr>
          <w:rFonts w:ascii="Cambria" w:hAnsi="Cambria"/>
          <w:sz w:val="22"/>
          <w:szCs w:val="22"/>
        </w:rPr>
        <w:t xml:space="preserve"> </w:t>
      </w:r>
      <w:r w:rsidR="00896329" w:rsidRPr="007A464A">
        <w:rPr>
          <w:rFonts w:ascii="Cambria" w:hAnsi="Cambria"/>
          <w:sz w:val="22"/>
          <w:szCs w:val="22"/>
        </w:rPr>
        <w:t>a</w:t>
      </w:r>
      <w:r w:rsidRPr="007A464A">
        <w:rPr>
          <w:rFonts w:ascii="Cambria" w:hAnsi="Cambria"/>
          <w:sz w:val="22"/>
          <w:szCs w:val="22"/>
        </w:rPr>
        <w:t>nd</w:t>
      </w:r>
    </w:p>
    <w:p w14:paraId="7E09848F" w14:textId="77777777" w:rsidR="00F962F0" w:rsidRPr="007A464A" w:rsidRDefault="00F962F0" w:rsidP="00F962F0">
      <w:pPr>
        <w:numPr>
          <w:ilvl w:val="0"/>
          <w:numId w:val="27"/>
        </w:numPr>
        <w:spacing w:before="120" w:after="120"/>
        <w:contextualSpacing/>
        <w:rPr>
          <w:rFonts w:ascii="Cambria" w:hAnsi="Cambria"/>
          <w:sz w:val="22"/>
          <w:szCs w:val="22"/>
        </w:rPr>
      </w:pPr>
      <w:r w:rsidRPr="007A464A">
        <w:rPr>
          <w:rFonts w:ascii="Cambria" w:hAnsi="Cambria"/>
          <w:sz w:val="22"/>
          <w:szCs w:val="22"/>
        </w:rPr>
        <w:t>Undertake risk assessments and make related referrals where clients may have specific needs placing their housing at risk.</w:t>
      </w:r>
    </w:p>
    <w:p w14:paraId="4ED01845" w14:textId="77777777" w:rsidR="00896329" w:rsidRPr="007A464A" w:rsidRDefault="00896329">
      <w:pPr>
        <w:spacing w:before="0" w:line="259" w:lineRule="auto"/>
        <w:jc w:val="left"/>
        <w:rPr>
          <w:rFonts w:ascii="Cambria" w:hAnsi="Cambria"/>
        </w:rPr>
        <w:sectPr w:rsidR="00896329" w:rsidRPr="007A464A" w:rsidSect="002C36EF">
          <w:pgSz w:w="11906" w:h="16838" w:code="9"/>
          <w:pgMar w:top="992" w:right="1134" w:bottom="992" w:left="675" w:header="709" w:footer="709" w:gutter="567"/>
          <w:cols w:space="708"/>
          <w:docGrid w:linePitch="360"/>
        </w:sectPr>
      </w:pPr>
    </w:p>
    <w:p w14:paraId="09E49786" w14:textId="674E3B21" w:rsidR="00CD1052" w:rsidRPr="007A464A" w:rsidRDefault="00CD1052" w:rsidP="00CD1052">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101</w:t>
      </w:r>
      <w:r w:rsidR="0009299A" w:rsidRPr="007A464A">
        <w:rPr>
          <w:rFonts w:ascii="Cambria" w:hAnsi="Cambria"/>
          <w:noProof/>
        </w:rPr>
        <w:fldChar w:fldCharType="end"/>
      </w:r>
      <w:r w:rsidRPr="007A464A">
        <w:rPr>
          <w:rFonts w:ascii="Cambria" w:hAnsi="Cambria"/>
        </w:rPr>
        <w:t xml:space="preserve">: </w:t>
      </w:r>
      <w:r w:rsidR="003878B1" w:rsidRPr="007A464A">
        <w:rPr>
          <w:rFonts w:ascii="Cambria" w:hAnsi="Cambria"/>
        </w:rPr>
        <w:t>Housing Officer / Housing Customer Services Officer – Classification Descriptors</w:t>
      </w:r>
    </w:p>
    <w:tbl>
      <w:tblPr>
        <w:tblStyle w:val="TableGrid2"/>
        <w:tblW w:w="15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3794"/>
        <w:gridCol w:w="3827"/>
        <w:gridCol w:w="3462"/>
        <w:gridCol w:w="4193"/>
      </w:tblGrid>
      <w:tr w:rsidR="00F962F0" w:rsidRPr="007A464A" w14:paraId="67E727CC" w14:textId="77777777" w:rsidTr="00F903F1">
        <w:trPr>
          <w:tblHeader/>
          <w:jc w:val="center"/>
        </w:trPr>
        <w:tc>
          <w:tcPr>
            <w:tcW w:w="15276" w:type="dxa"/>
            <w:gridSpan w:val="4"/>
          </w:tcPr>
          <w:p w14:paraId="0A11CCB6" w14:textId="4E3DE73D" w:rsidR="00F962F0" w:rsidRPr="007A464A" w:rsidRDefault="00F962F0" w:rsidP="003878B1">
            <w:pPr>
              <w:spacing w:before="120" w:after="120"/>
              <w:jc w:val="center"/>
              <w:rPr>
                <w:rFonts w:ascii="Cambria" w:hAnsi="Cambria"/>
                <w:sz w:val="22"/>
                <w:szCs w:val="22"/>
                <w:lang w:val="en-AU"/>
              </w:rPr>
            </w:pPr>
            <w:r w:rsidRPr="007A464A">
              <w:rPr>
                <w:rFonts w:ascii="Cambria" w:hAnsi="Cambria"/>
                <w:b/>
                <w:sz w:val="22"/>
                <w:szCs w:val="22"/>
                <w:lang w:val="en-AU"/>
              </w:rPr>
              <w:t xml:space="preserve">Table </w:t>
            </w:r>
            <w:r w:rsidR="00C15CFF" w:rsidRPr="007A464A">
              <w:rPr>
                <w:rFonts w:ascii="Cambria" w:hAnsi="Cambria"/>
                <w:b/>
                <w:sz w:val="22"/>
                <w:szCs w:val="22"/>
                <w:lang w:val="en-AU"/>
              </w:rPr>
              <w:t>101</w:t>
            </w:r>
            <w:r w:rsidRPr="007A464A">
              <w:rPr>
                <w:rFonts w:ascii="Cambria" w:hAnsi="Cambria"/>
                <w:b/>
                <w:sz w:val="22"/>
                <w:szCs w:val="22"/>
                <w:lang w:val="en-AU"/>
              </w:rPr>
              <w:t>.1: Housing Officer</w:t>
            </w:r>
          </w:p>
        </w:tc>
      </w:tr>
      <w:tr w:rsidR="00F962F0" w:rsidRPr="007A464A" w14:paraId="77598674" w14:textId="77777777" w:rsidTr="00F903F1">
        <w:trPr>
          <w:tblHeader/>
          <w:jc w:val="center"/>
        </w:trPr>
        <w:tc>
          <w:tcPr>
            <w:tcW w:w="3794" w:type="dxa"/>
          </w:tcPr>
          <w:p w14:paraId="29EEBA77" w14:textId="77777777" w:rsidR="00F962F0" w:rsidRPr="007A464A" w:rsidRDefault="00F962F0" w:rsidP="00F903F1">
            <w:pPr>
              <w:widowControl w:val="0"/>
              <w:spacing w:before="0"/>
              <w:jc w:val="center"/>
              <w:rPr>
                <w:rFonts w:ascii="Cambria" w:hAnsi="Cambria"/>
                <w:b/>
                <w:sz w:val="20"/>
                <w:szCs w:val="20"/>
                <w:lang w:val="en-AU"/>
              </w:rPr>
            </w:pPr>
            <w:r w:rsidRPr="007A464A">
              <w:rPr>
                <w:rFonts w:ascii="Cambria" w:hAnsi="Cambria"/>
                <w:b/>
                <w:sz w:val="20"/>
                <w:szCs w:val="20"/>
                <w:lang w:val="en-AU"/>
              </w:rPr>
              <w:t>HSO level 1</w:t>
            </w:r>
          </w:p>
        </w:tc>
        <w:tc>
          <w:tcPr>
            <w:tcW w:w="7289" w:type="dxa"/>
            <w:gridSpan w:val="2"/>
          </w:tcPr>
          <w:p w14:paraId="46743CA6" w14:textId="77777777" w:rsidR="00F962F0" w:rsidRPr="007A464A" w:rsidRDefault="00F962F0" w:rsidP="00F903F1">
            <w:pPr>
              <w:widowControl w:val="0"/>
              <w:spacing w:before="0"/>
              <w:jc w:val="center"/>
              <w:rPr>
                <w:rFonts w:ascii="Cambria" w:hAnsi="Cambria"/>
                <w:b/>
                <w:sz w:val="20"/>
                <w:szCs w:val="20"/>
                <w:lang w:val="en-AU"/>
              </w:rPr>
            </w:pPr>
            <w:r w:rsidRPr="007A464A">
              <w:rPr>
                <w:rFonts w:ascii="Cambria" w:hAnsi="Cambria"/>
                <w:b/>
                <w:sz w:val="20"/>
                <w:szCs w:val="20"/>
                <w:lang w:val="en-AU"/>
              </w:rPr>
              <w:t>HSO level 2</w:t>
            </w:r>
          </w:p>
        </w:tc>
        <w:tc>
          <w:tcPr>
            <w:tcW w:w="4193" w:type="dxa"/>
          </w:tcPr>
          <w:p w14:paraId="744788D7" w14:textId="77777777" w:rsidR="00F962F0" w:rsidRPr="007A464A" w:rsidRDefault="00F962F0" w:rsidP="00F903F1">
            <w:pPr>
              <w:widowControl w:val="0"/>
              <w:spacing w:before="0"/>
              <w:jc w:val="center"/>
              <w:rPr>
                <w:rFonts w:ascii="Cambria" w:hAnsi="Cambria"/>
                <w:b/>
                <w:sz w:val="20"/>
                <w:szCs w:val="20"/>
                <w:lang w:val="en-AU"/>
              </w:rPr>
            </w:pPr>
            <w:r w:rsidRPr="007A464A">
              <w:rPr>
                <w:rFonts w:ascii="Cambria" w:hAnsi="Cambria"/>
                <w:b/>
                <w:sz w:val="20"/>
                <w:szCs w:val="20"/>
                <w:lang w:val="en-AU"/>
              </w:rPr>
              <w:t>HSO level 3</w:t>
            </w:r>
          </w:p>
        </w:tc>
      </w:tr>
      <w:tr w:rsidR="00F962F0" w:rsidRPr="007A464A" w14:paraId="1FF8D786" w14:textId="77777777" w:rsidTr="00F903F1">
        <w:trPr>
          <w:jc w:val="center"/>
        </w:trPr>
        <w:tc>
          <w:tcPr>
            <w:tcW w:w="3794" w:type="dxa"/>
          </w:tcPr>
          <w:p w14:paraId="40881523"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 trainee Housing Services Officer with limited practical expertise or a worker in the housing call centre in a housing service officer type role. After 12 months and having demonstrated Competence to the required level, the trainee will be advanced to HSO level 2.</w:t>
            </w:r>
          </w:p>
          <w:p w14:paraId="3F9FC970"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within a well-defined environment under close supervision.</w:t>
            </w:r>
          </w:p>
        </w:tc>
        <w:tc>
          <w:tcPr>
            <w:tcW w:w="7289" w:type="dxa"/>
            <w:gridSpan w:val="2"/>
          </w:tcPr>
          <w:p w14:paraId="6FFFB2D7"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Fully competent across the assigned housing functions and applies well-developed skills in all areas. May be required to be a local reference point in processes and procedures for less experienced staff.</w:t>
            </w:r>
          </w:p>
          <w:p w14:paraId="3F7CC430"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in an environment under general supervision</w:t>
            </w:r>
          </w:p>
        </w:tc>
        <w:tc>
          <w:tcPr>
            <w:tcW w:w="4193" w:type="dxa"/>
          </w:tcPr>
          <w:p w14:paraId="307F3670"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 highly skilled housing worker who uses their expertise and knowledge to resolve complex and challenging problems associated with client needs and housing tenancies. May be required to coach, mentor and guide others.</w:t>
            </w:r>
          </w:p>
          <w:p w14:paraId="1B5827BA"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Works in an environment with limited direction</w:t>
            </w:r>
          </w:p>
        </w:tc>
      </w:tr>
      <w:tr w:rsidR="00F962F0" w:rsidRPr="007A464A" w14:paraId="41ABBCEF" w14:textId="77777777" w:rsidTr="00F903F1">
        <w:trPr>
          <w:jc w:val="center"/>
        </w:trPr>
        <w:tc>
          <w:tcPr>
            <w:tcW w:w="3794" w:type="dxa"/>
          </w:tcPr>
          <w:p w14:paraId="2870F810"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In a housing office in a training environment under close supervision:</w:t>
            </w:r>
          </w:p>
          <w:p w14:paraId="10E94320" w14:textId="77777777" w:rsidR="00F962F0" w:rsidRPr="007A464A" w:rsidRDefault="00F962F0" w:rsidP="00F903F1">
            <w:pPr>
              <w:numPr>
                <w:ilvl w:val="0"/>
                <w:numId w:val="28"/>
              </w:numPr>
              <w:spacing w:before="120" w:after="120"/>
              <w:jc w:val="left"/>
              <w:rPr>
                <w:rFonts w:ascii="Cambria" w:hAnsi="Cambria" w:cs="Arial"/>
                <w:sz w:val="20"/>
                <w:szCs w:val="20"/>
                <w:lang w:val="en-AU"/>
              </w:rPr>
            </w:pPr>
            <w:r w:rsidRPr="007A464A">
              <w:rPr>
                <w:rFonts w:ascii="Cambria" w:hAnsi="Cambria" w:cs="Arial"/>
                <w:sz w:val="20"/>
                <w:szCs w:val="20"/>
                <w:lang w:val="en-AU"/>
              </w:rPr>
              <w:t>Provides routine housing information to clients;</w:t>
            </w:r>
          </w:p>
          <w:p w14:paraId="5FC0D6C6" w14:textId="77777777" w:rsidR="00F962F0" w:rsidRPr="007A464A" w:rsidRDefault="00F962F0" w:rsidP="00F903F1">
            <w:pPr>
              <w:numPr>
                <w:ilvl w:val="0"/>
                <w:numId w:val="28"/>
              </w:numPr>
              <w:spacing w:before="120" w:after="120"/>
              <w:jc w:val="left"/>
              <w:rPr>
                <w:rFonts w:ascii="Cambria" w:hAnsi="Cambria" w:cs="Arial"/>
                <w:sz w:val="20"/>
                <w:szCs w:val="20"/>
                <w:lang w:val="en-AU"/>
              </w:rPr>
            </w:pPr>
            <w:r w:rsidRPr="007A464A">
              <w:rPr>
                <w:rFonts w:ascii="Cambria" w:hAnsi="Cambria" w:cs="Arial"/>
                <w:sz w:val="20"/>
                <w:szCs w:val="20"/>
                <w:lang w:val="en-AU"/>
              </w:rPr>
              <w:t>Registers documents, maintains records and inputs data accurately;</w:t>
            </w:r>
          </w:p>
          <w:p w14:paraId="03FC53F5" w14:textId="77777777" w:rsidR="00F962F0" w:rsidRPr="007A464A" w:rsidRDefault="00F962F0" w:rsidP="00F903F1">
            <w:pPr>
              <w:numPr>
                <w:ilvl w:val="0"/>
                <w:numId w:val="28"/>
              </w:numPr>
              <w:spacing w:before="120" w:after="120"/>
              <w:jc w:val="left"/>
              <w:rPr>
                <w:rFonts w:ascii="Cambria" w:hAnsi="Cambria" w:cs="Arial"/>
                <w:sz w:val="20"/>
                <w:szCs w:val="20"/>
                <w:lang w:val="en-AU"/>
              </w:rPr>
            </w:pPr>
            <w:r w:rsidRPr="007A464A">
              <w:rPr>
                <w:rFonts w:ascii="Cambria" w:hAnsi="Cambria" w:cs="Arial"/>
                <w:sz w:val="20"/>
                <w:szCs w:val="20"/>
                <w:lang w:val="en-AU"/>
              </w:rPr>
              <w:t>Assesses and registers housing, early housing and bond loan applications and refers to HSO 2 and 3 for approval;</w:t>
            </w:r>
          </w:p>
          <w:p w14:paraId="022D924F" w14:textId="77777777" w:rsidR="00F962F0" w:rsidRPr="007A464A" w:rsidRDefault="00F962F0" w:rsidP="00F903F1">
            <w:pPr>
              <w:keepLines/>
              <w:widowControl w:val="0"/>
              <w:numPr>
                <w:ilvl w:val="0"/>
                <w:numId w:val="28"/>
              </w:numPr>
              <w:spacing w:before="120" w:after="120"/>
              <w:jc w:val="left"/>
              <w:rPr>
                <w:rFonts w:ascii="Cambria" w:hAnsi="Cambria" w:cs="Arial"/>
                <w:sz w:val="20"/>
                <w:szCs w:val="20"/>
                <w:lang w:val="en-AU"/>
              </w:rPr>
            </w:pPr>
            <w:r w:rsidRPr="007A464A">
              <w:rPr>
                <w:rFonts w:ascii="Cambria" w:hAnsi="Cambria" w:cs="Arial"/>
                <w:sz w:val="20"/>
                <w:szCs w:val="20"/>
                <w:lang w:val="en-AU"/>
              </w:rPr>
              <w:t>Shadows HSO 2 and 3 in client interviews to assess client’s needs, match them to properties and provide advice on their options.</w:t>
            </w:r>
          </w:p>
          <w:p w14:paraId="29528BEF" w14:textId="77777777" w:rsidR="00F962F0" w:rsidRPr="007A464A" w:rsidRDefault="00F962F0" w:rsidP="00F903F1">
            <w:pPr>
              <w:keepLines/>
              <w:numPr>
                <w:ilvl w:val="0"/>
                <w:numId w:val="28"/>
              </w:numPr>
              <w:spacing w:before="120" w:after="120"/>
              <w:jc w:val="left"/>
              <w:rPr>
                <w:rFonts w:ascii="Cambria" w:hAnsi="Cambria" w:cs="Arial"/>
                <w:sz w:val="20"/>
                <w:szCs w:val="20"/>
                <w:lang w:val="en-AU"/>
              </w:rPr>
            </w:pPr>
            <w:r w:rsidRPr="007A464A">
              <w:rPr>
                <w:rFonts w:ascii="Cambria" w:hAnsi="Cambria" w:cs="Arial"/>
                <w:sz w:val="20"/>
                <w:szCs w:val="20"/>
                <w:lang w:val="en-AU"/>
              </w:rPr>
              <w:t>Prepares documents from housing records for VCAT and shadows HSO 2 and 3 at VCAT.</w:t>
            </w:r>
          </w:p>
          <w:p w14:paraId="5ECF223F" w14:textId="77777777" w:rsidR="00F962F0" w:rsidRPr="007A464A" w:rsidRDefault="00F962F0" w:rsidP="00F903F1">
            <w:pPr>
              <w:keepLines/>
              <w:numPr>
                <w:ilvl w:val="0"/>
                <w:numId w:val="28"/>
              </w:numPr>
              <w:spacing w:before="120" w:after="120"/>
              <w:jc w:val="left"/>
              <w:rPr>
                <w:rFonts w:ascii="Cambria" w:hAnsi="Cambria" w:cs="Arial"/>
                <w:sz w:val="20"/>
                <w:szCs w:val="20"/>
                <w:lang w:val="en-AU"/>
              </w:rPr>
            </w:pPr>
            <w:r w:rsidRPr="007A464A">
              <w:rPr>
                <w:rFonts w:ascii="Cambria" w:hAnsi="Cambria" w:cs="Arial"/>
                <w:sz w:val="20"/>
                <w:szCs w:val="20"/>
                <w:lang w:val="en-AU"/>
              </w:rPr>
              <w:t>Administers debt management cases.</w:t>
            </w:r>
          </w:p>
          <w:p w14:paraId="4B61B43C" w14:textId="77777777" w:rsidR="00F962F0" w:rsidRPr="007A464A" w:rsidRDefault="00F962F0" w:rsidP="00F903F1">
            <w:pPr>
              <w:keepLines/>
              <w:numPr>
                <w:ilvl w:val="0"/>
                <w:numId w:val="28"/>
              </w:numPr>
              <w:spacing w:before="120" w:after="120"/>
              <w:jc w:val="left"/>
              <w:rPr>
                <w:rFonts w:ascii="Cambria" w:hAnsi="Cambria" w:cs="Arial"/>
                <w:sz w:val="20"/>
                <w:szCs w:val="20"/>
                <w:lang w:val="en-AU"/>
              </w:rPr>
            </w:pPr>
            <w:r w:rsidRPr="007A464A">
              <w:rPr>
                <w:rFonts w:ascii="Cambria" w:hAnsi="Cambria" w:cs="Arial"/>
                <w:sz w:val="20"/>
                <w:szCs w:val="20"/>
                <w:lang w:val="en-AU"/>
              </w:rPr>
              <w:t>Refers clients to a range of external service providers.</w:t>
            </w:r>
          </w:p>
          <w:p w14:paraId="7E4C4A78" w14:textId="77777777" w:rsidR="00F962F0" w:rsidRPr="007A464A" w:rsidRDefault="00F962F0" w:rsidP="00F903F1">
            <w:pPr>
              <w:keepLines/>
              <w:numPr>
                <w:ilvl w:val="0"/>
                <w:numId w:val="28"/>
              </w:numPr>
              <w:spacing w:before="120" w:after="120"/>
              <w:jc w:val="left"/>
              <w:rPr>
                <w:rFonts w:ascii="Cambria" w:hAnsi="Cambria" w:cs="Arial"/>
                <w:sz w:val="20"/>
                <w:szCs w:val="20"/>
                <w:lang w:val="en-AU"/>
              </w:rPr>
            </w:pPr>
            <w:r w:rsidRPr="007A464A">
              <w:rPr>
                <w:rFonts w:ascii="Cambria" w:hAnsi="Cambria" w:cs="Arial"/>
                <w:sz w:val="20"/>
                <w:szCs w:val="20"/>
                <w:lang w:val="en-AU"/>
              </w:rPr>
              <w:t>Undertakes supervised home visits.</w:t>
            </w:r>
          </w:p>
          <w:p w14:paraId="4FD1D448" w14:textId="77777777" w:rsidR="00F962F0" w:rsidRPr="007A464A" w:rsidRDefault="00F962F0" w:rsidP="00F903F1">
            <w:pPr>
              <w:spacing w:before="120" w:after="120"/>
              <w:jc w:val="left"/>
              <w:rPr>
                <w:rFonts w:ascii="Cambria" w:hAnsi="Cambria" w:cs="Arial"/>
                <w:sz w:val="20"/>
                <w:szCs w:val="20"/>
                <w:lang w:val="en-AU"/>
              </w:rPr>
            </w:pPr>
          </w:p>
        </w:tc>
        <w:tc>
          <w:tcPr>
            <w:tcW w:w="3827" w:type="dxa"/>
          </w:tcPr>
          <w:p w14:paraId="3FC99D35"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Assesses client’s needs and provides advice on housing options from a range of established policy, procedures and standards (2.2f)</w:t>
            </w:r>
          </w:p>
          <w:p w14:paraId="34A0C5EF"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routine cases with well established procedures and represents the Department at VCAT (2.2a, 2.2f).</w:t>
            </w:r>
          </w:p>
          <w:p w14:paraId="16D626D6"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early intervention strategies to sustain tenancies.</w:t>
            </w:r>
          </w:p>
          <w:p w14:paraId="309C9E62"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Uses persuasion skills in dealing with clients and stakeholders on all housing matters (2.2b).</w:t>
            </w:r>
          </w:p>
          <w:p w14:paraId="0374E9C0"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Determining eligibility for housing assistance and selects appropriate options (2.2f).</w:t>
            </w:r>
          </w:p>
          <w:p w14:paraId="37381D8D" w14:textId="77777777" w:rsidR="00F962F0" w:rsidRPr="007A464A" w:rsidRDefault="00F962F0" w:rsidP="00F903F1">
            <w:pPr>
              <w:spacing w:before="120" w:after="120"/>
              <w:jc w:val="left"/>
              <w:rPr>
                <w:rFonts w:ascii="Cambria" w:hAnsi="Cambria" w:cs="Arial"/>
                <w:sz w:val="20"/>
                <w:szCs w:val="20"/>
                <w:lang w:val="en-AU"/>
              </w:rPr>
            </w:pPr>
          </w:p>
          <w:p w14:paraId="7ED289E7" w14:textId="77777777" w:rsidR="00F962F0" w:rsidRPr="007A464A" w:rsidRDefault="00F962F0" w:rsidP="00F903F1">
            <w:pPr>
              <w:spacing w:before="120" w:after="120"/>
              <w:jc w:val="left"/>
              <w:rPr>
                <w:rFonts w:ascii="Cambria" w:hAnsi="Cambria" w:cs="Arial"/>
                <w:sz w:val="20"/>
                <w:szCs w:val="20"/>
                <w:lang w:val="en-AU"/>
              </w:rPr>
            </w:pPr>
          </w:p>
        </w:tc>
        <w:tc>
          <w:tcPr>
            <w:tcW w:w="3462" w:type="dxa"/>
          </w:tcPr>
          <w:p w14:paraId="6E016165"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Exercises professional judgement, and expertise when providing advice to resolve complex housing issues (3.1f, 3.1a)</w:t>
            </w:r>
          </w:p>
          <w:p w14:paraId="460250E8"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Advocates and prepares more complex cases and represents the Department at VCAT in cases where established precedents apply.</w:t>
            </w:r>
          </w:p>
          <w:p w14:paraId="61E6BFCD"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Identifies early intervention strategies to sustain tenancies (3.1f).</w:t>
            </w:r>
          </w:p>
          <w:p w14:paraId="6C590E69"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Researches and prepares briefs recommending local operational service delivery quality improvements (3.1d).</w:t>
            </w:r>
          </w:p>
          <w:p w14:paraId="2F8AC469" w14:textId="77777777" w:rsidR="00F962F0" w:rsidRPr="007A464A" w:rsidRDefault="00F962F0" w:rsidP="00F903F1">
            <w:pPr>
              <w:spacing w:before="120" w:after="120"/>
              <w:jc w:val="left"/>
              <w:rPr>
                <w:rFonts w:ascii="Cambria" w:hAnsi="Cambria" w:cs="Arial"/>
                <w:sz w:val="20"/>
                <w:szCs w:val="20"/>
                <w:lang w:val="en-AU"/>
              </w:rPr>
            </w:pPr>
          </w:p>
          <w:p w14:paraId="799DCA21" w14:textId="77777777" w:rsidR="00F962F0" w:rsidRPr="007A464A" w:rsidRDefault="00F962F0" w:rsidP="00F903F1">
            <w:pPr>
              <w:spacing w:before="120" w:after="120"/>
              <w:rPr>
                <w:rFonts w:ascii="Cambria" w:hAnsi="Cambria" w:cs="Arial"/>
                <w:sz w:val="20"/>
                <w:szCs w:val="20"/>
                <w:lang w:val="en-AU"/>
              </w:rPr>
            </w:pPr>
          </w:p>
        </w:tc>
        <w:tc>
          <w:tcPr>
            <w:tcW w:w="4193" w:type="dxa"/>
          </w:tcPr>
          <w:p w14:paraId="356059F6"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Initiate and facilitate case conferences for clients which may include cross Department and agency collaboration (3.2c, 3.2f)</w:t>
            </w:r>
          </w:p>
          <w:p w14:paraId="4C680384"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Reviewing and recommending strategies for early intervention involving clients with challenging problems, including the use of risk assessment tools and frameworks</w:t>
            </w:r>
          </w:p>
          <w:p w14:paraId="4D5BADED"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Applies understanding of interrelationships between stakeholders and/or other work units to influence improved housing outcomes and policy.</w:t>
            </w:r>
          </w:p>
          <w:p w14:paraId="512C482B" w14:textId="648ADCD6"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Plan, lead and facilitate consultative processes associated with community building and social landlord responsibilities.</w:t>
            </w:r>
          </w:p>
          <w:p w14:paraId="2AD9891E"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Coordinates responses to emergencies and crises in conjunction with the responsible housing officer.</w:t>
            </w:r>
          </w:p>
          <w:p w14:paraId="766E0229"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Prepares detailed reports and briefs requiring in depth factual analysis.</w:t>
            </w:r>
          </w:p>
          <w:p w14:paraId="7555DCEC"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Supports, advocates and recommends strategies to represent Housing at VCAT and with other agencies and departments.</w:t>
            </w:r>
          </w:p>
          <w:p w14:paraId="7A0937A7"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Plans and conducts aspects of complex local housing service delivery projects within defined parameters (3.2d).</w:t>
            </w:r>
          </w:p>
          <w:p w14:paraId="4EA8ED7D"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Identifies and analyses information from a variety of sources so as to contribute to community building.</w:t>
            </w:r>
          </w:p>
        </w:tc>
      </w:tr>
    </w:tbl>
    <w:p w14:paraId="747C0592" w14:textId="77777777" w:rsidR="00F962F0" w:rsidRPr="007A464A" w:rsidRDefault="00F962F0" w:rsidP="00F962F0">
      <w:pPr>
        <w:spacing w:before="240" w:after="60"/>
        <w:jc w:val="left"/>
        <w:rPr>
          <w:rFonts w:ascii="Cambria" w:hAnsi="Cambria"/>
        </w:rPr>
      </w:pPr>
      <w:r w:rsidRPr="007A464A">
        <w:rPr>
          <w:rFonts w:ascii="Cambria" w:hAnsi="Cambria"/>
        </w:rPr>
        <w:br w:type="page"/>
      </w:r>
    </w:p>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4943"/>
        <w:gridCol w:w="4950"/>
        <w:gridCol w:w="4951"/>
      </w:tblGrid>
      <w:tr w:rsidR="00F962F0" w:rsidRPr="007A464A" w14:paraId="63D70AAA" w14:textId="77777777" w:rsidTr="00F903F1">
        <w:trPr>
          <w:tblHeader/>
          <w:jc w:val="center"/>
        </w:trPr>
        <w:tc>
          <w:tcPr>
            <w:tcW w:w="15024" w:type="dxa"/>
            <w:gridSpan w:val="3"/>
          </w:tcPr>
          <w:p w14:paraId="54EEAFB1" w14:textId="37DCE76D" w:rsidR="00F962F0" w:rsidRPr="007A464A" w:rsidRDefault="00F962F0" w:rsidP="00F903F1">
            <w:pPr>
              <w:tabs>
                <w:tab w:val="left" w:pos="3767"/>
                <w:tab w:val="left" w:pos="7534"/>
                <w:tab w:val="left" w:pos="11302"/>
              </w:tabs>
              <w:spacing w:before="120" w:after="120"/>
              <w:jc w:val="center"/>
              <w:rPr>
                <w:rFonts w:ascii="Cambria" w:hAnsi="Cambria" w:cs="Arial"/>
                <w:sz w:val="22"/>
                <w:szCs w:val="22"/>
                <w:lang w:val="en-AU"/>
              </w:rPr>
            </w:pPr>
            <w:r w:rsidRPr="007A464A">
              <w:rPr>
                <w:rFonts w:ascii="Cambria" w:hAnsi="Cambria"/>
                <w:lang w:val="en-AU"/>
              </w:rPr>
              <w:br w:type="page"/>
            </w:r>
            <w:r w:rsidRPr="007A464A">
              <w:rPr>
                <w:rFonts w:ascii="Cambria" w:hAnsi="Cambria"/>
                <w:b/>
                <w:sz w:val="22"/>
                <w:szCs w:val="22"/>
                <w:lang w:val="en-AU"/>
              </w:rPr>
              <w:t xml:space="preserve">Table </w:t>
            </w:r>
            <w:r w:rsidR="00525168" w:rsidRPr="007A464A">
              <w:rPr>
                <w:rFonts w:ascii="Cambria" w:hAnsi="Cambria"/>
                <w:b/>
                <w:sz w:val="22"/>
                <w:szCs w:val="22"/>
                <w:lang w:val="en-AU"/>
              </w:rPr>
              <w:t>101</w:t>
            </w:r>
            <w:r w:rsidRPr="007A464A">
              <w:rPr>
                <w:rFonts w:ascii="Cambria" w:hAnsi="Cambria"/>
                <w:b/>
                <w:sz w:val="22"/>
                <w:szCs w:val="22"/>
                <w:lang w:val="en-AU"/>
              </w:rPr>
              <w:t>.2: Housing Customer Services Officer</w:t>
            </w:r>
          </w:p>
        </w:tc>
      </w:tr>
      <w:tr w:rsidR="00F962F0" w:rsidRPr="007A464A" w14:paraId="166C74F5" w14:textId="77777777" w:rsidTr="00F903F1">
        <w:trPr>
          <w:tblHeader/>
          <w:jc w:val="center"/>
        </w:trPr>
        <w:tc>
          <w:tcPr>
            <w:tcW w:w="5007" w:type="dxa"/>
          </w:tcPr>
          <w:p w14:paraId="4BC11524" w14:textId="77777777" w:rsidR="00F962F0" w:rsidRPr="007A464A" w:rsidRDefault="00F962F0" w:rsidP="00F903F1">
            <w:pPr>
              <w:spacing w:before="0"/>
              <w:jc w:val="left"/>
              <w:rPr>
                <w:rFonts w:ascii="Cambria" w:hAnsi="Cambria" w:cs="Arial"/>
                <w:b/>
                <w:sz w:val="20"/>
                <w:szCs w:val="20"/>
                <w:lang w:val="en-AU"/>
              </w:rPr>
            </w:pPr>
            <w:r w:rsidRPr="007A464A">
              <w:rPr>
                <w:rFonts w:ascii="Cambria" w:hAnsi="Cambria" w:cs="Arial"/>
                <w:b/>
                <w:sz w:val="20"/>
                <w:szCs w:val="20"/>
                <w:lang w:val="en-AU"/>
              </w:rPr>
              <w:t>Housing Call Centre</w:t>
            </w:r>
          </w:p>
        </w:tc>
        <w:tc>
          <w:tcPr>
            <w:tcW w:w="5008" w:type="dxa"/>
          </w:tcPr>
          <w:p w14:paraId="4954E9CF" w14:textId="30A71964" w:rsidR="00F962F0" w:rsidRPr="007A464A" w:rsidRDefault="00F962F0" w:rsidP="00F903F1">
            <w:pPr>
              <w:spacing w:before="0"/>
              <w:jc w:val="left"/>
              <w:rPr>
                <w:rFonts w:ascii="Cambria" w:hAnsi="Cambria" w:cs="Arial"/>
                <w:b/>
                <w:sz w:val="20"/>
                <w:szCs w:val="20"/>
                <w:lang w:val="en-AU"/>
              </w:rPr>
            </w:pPr>
            <w:r w:rsidRPr="007A464A">
              <w:rPr>
                <w:rFonts w:ascii="Cambria" w:hAnsi="Cambria" w:cs="Arial"/>
                <w:b/>
                <w:sz w:val="20"/>
                <w:szCs w:val="20"/>
                <w:lang w:val="en-AU"/>
              </w:rPr>
              <w:t xml:space="preserve">HCSO </w:t>
            </w:r>
          </w:p>
        </w:tc>
        <w:tc>
          <w:tcPr>
            <w:tcW w:w="5009" w:type="dxa"/>
          </w:tcPr>
          <w:p w14:paraId="599A7AF8" w14:textId="1585CE2C" w:rsidR="00F962F0" w:rsidRPr="007A464A" w:rsidRDefault="00BF0BDA" w:rsidP="00F903F1">
            <w:pPr>
              <w:spacing w:before="0"/>
              <w:jc w:val="left"/>
              <w:rPr>
                <w:rFonts w:ascii="Cambria" w:hAnsi="Cambria" w:cs="Arial"/>
                <w:b/>
                <w:sz w:val="20"/>
                <w:szCs w:val="20"/>
                <w:lang w:val="en-AU"/>
              </w:rPr>
            </w:pPr>
            <w:r w:rsidRPr="007A464A">
              <w:rPr>
                <w:rFonts w:ascii="Cambria" w:hAnsi="Cambria" w:cs="Arial"/>
                <w:b/>
                <w:sz w:val="20"/>
                <w:szCs w:val="20"/>
                <w:lang w:val="en-AU"/>
              </w:rPr>
              <w:t>Senior HCSO</w:t>
            </w:r>
          </w:p>
        </w:tc>
      </w:tr>
      <w:tr w:rsidR="00F962F0" w:rsidRPr="007A464A" w14:paraId="63E4656B" w14:textId="77777777" w:rsidTr="00F903F1">
        <w:trPr>
          <w:jc w:val="center"/>
        </w:trPr>
        <w:tc>
          <w:tcPr>
            <w:tcW w:w="5007" w:type="dxa"/>
          </w:tcPr>
          <w:p w14:paraId="59CF8DF4"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housing call centre provides the key point of access and contact for housing tenants and housing contractors.</w:t>
            </w:r>
          </w:p>
          <w:p w14:paraId="0A85B744"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The key tasks in the Housing Call Centre include:</w:t>
            </w:r>
          </w:p>
          <w:p w14:paraId="46D45537"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Answering and correctly referring client and contractor queries;</w:t>
            </w:r>
          </w:p>
          <w:p w14:paraId="5AD5EA95"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Processing contractor payments;</w:t>
            </w:r>
          </w:p>
          <w:p w14:paraId="5B953A88"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Administrative functions related to the raising of work orders;</w:t>
            </w:r>
          </w:p>
          <w:p w14:paraId="06F35C89"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Contractor memos and internal tracking systems;</w:t>
            </w:r>
          </w:p>
          <w:p w14:paraId="54F7C36B" w14:textId="77777777" w:rsidR="00F962F0" w:rsidRPr="007A464A" w:rsidRDefault="00F962F0" w:rsidP="00F903F1">
            <w:pPr>
              <w:spacing w:before="120" w:after="120"/>
              <w:jc w:val="left"/>
              <w:rPr>
                <w:rFonts w:ascii="Cambria" w:hAnsi="Cambria" w:cs="Arial"/>
                <w:sz w:val="20"/>
                <w:szCs w:val="20"/>
                <w:lang w:val="en-AU"/>
              </w:rPr>
            </w:pPr>
            <w:r w:rsidRPr="007A464A">
              <w:rPr>
                <w:rFonts w:ascii="Cambria" w:hAnsi="Cambria" w:cs="Arial"/>
                <w:sz w:val="20"/>
                <w:szCs w:val="20"/>
                <w:lang w:val="en-AU"/>
              </w:rPr>
              <w:t>Taking part in basic transactional project delivery tasks for other business units.</w:t>
            </w:r>
          </w:p>
          <w:p w14:paraId="4131A12D" w14:textId="3FD89E93" w:rsidR="00BF0BDA" w:rsidRPr="007A464A" w:rsidRDefault="00BF0BDA" w:rsidP="00F903F1">
            <w:pPr>
              <w:spacing w:before="120" w:after="120"/>
              <w:jc w:val="left"/>
              <w:rPr>
                <w:rFonts w:ascii="Cambria" w:hAnsi="Cambria" w:cs="Arial"/>
                <w:sz w:val="20"/>
                <w:szCs w:val="20"/>
                <w:lang w:val="en-AU"/>
              </w:rPr>
            </w:pPr>
            <w:r w:rsidRPr="007A464A">
              <w:rPr>
                <w:rFonts w:ascii="Cambria" w:hAnsi="Cambria" w:cs="Arial"/>
                <w:sz w:val="20"/>
                <w:szCs w:val="20"/>
                <w:lang w:val="en-AU"/>
              </w:rPr>
              <w:t>Processing applications to the Victorian Housing Register and assessing Bond Loan applications.</w:t>
            </w:r>
          </w:p>
        </w:tc>
        <w:tc>
          <w:tcPr>
            <w:tcW w:w="5008" w:type="dxa"/>
          </w:tcPr>
          <w:p w14:paraId="1C6836E5" w14:textId="77777777" w:rsidR="00BF0BDA" w:rsidRPr="007A464A" w:rsidRDefault="00BF0BDA" w:rsidP="00BF0BDA">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A HCSO is competent across assigned housing functions not limited to basic Housing Call Centre Operations and the Victorian Housing Register. They deal with a range of situations and act as a local reference point in operational processes and procedures. </w:t>
            </w:r>
          </w:p>
          <w:p w14:paraId="729CE2E8" w14:textId="77777777" w:rsidR="00F962F0" w:rsidRPr="007A464A" w:rsidRDefault="00F962F0" w:rsidP="00BF0BDA">
            <w:pPr>
              <w:spacing w:before="120" w:after="120"/>
              <w:jc w:val="left"/>
              <w:rPr>
                <w:rFonts w:ascii="Cambria" w:hAnsi="Cambria" w:cs="Arial"/>
                <w:sz w:val="20"/>
                <w:szCs w:val="20"/>
                <w:lang w:val="en-AU"/>
              </w:rPr>
            </w:pPr>
          </w:p>
        </w:tc>
        <w:tc>
          <w:tcPr>
            <w:tcW w:w="5009" w:type="dxa"/>
          </w:tcPr>
          <w:p w14:paraId="7C299FCD" w14:textId="2EA41C68" w:rsidR="00F962F0" w:rsidRPr="007A464A" w:rsidRDefault="00BF0BDA" w:rsidP="00BF0BDA">
            <w:pPr>
              <w:spacing w:before="120" w:after="120"/>
              <w:jc w:val="left"/>
              <w:rPr>
                <w:rFonts w:ascii="Cambria" w:hAnsi="Cambria" w:cs="Arial"/>
                <w:sz w:val="20"/>
                <w:szCs w:val="20"/>
                <w:lang w:val="en-AU"/>
              </w:rPr>
            </w:pPr>
            <w:r w:rsidRPr="007A464A">
              <w:rPr>
                <w:rFonts w:ascii="Cambria" w:eastAsia="Cambria" w:hAnsi="Cambria" w:cs="Cambria"/>
                <w:sz w:val="20"/>
                <w:szCs w:val="20"/>
                <w:lang w:val="en-AU"/>
              </w:rPr>
              <w:t>A Senior HCSO is a highly skilled worker who uses their expertise and knowledge to respond to more complex situations, problem solving and decision making associated with the HCSO roles. Will be required to coach, mentor and guide others.</w:t>
            </w:r>
            <w:r w:rsidRPr="007A464A">
              <w:rPr>
                <w:rFonts w:ascii="Cambria" w:hAnsi="Cambria"/>
                <w:sz w:val="20"/>
                <w:szCs w:val="20"/>
                <w:lang w:val="en-AU"/>
              </w:rPr>
              <w:br/>
              <w:t xml:space="preserve"> </w:t>
            </w:r>
            <w:r w:rsidRPr="007A464A">
              <w:rPr>
                <w:rFonts w:ascii="Cambria" w:eastAsia="Cambria" w:hAnsi="Cambria" w:cs="Cambria"/>
                <w:sz w:val="20"/>
                <w:szCs w:val="20"/>
                <w:lang w:val="en-AU"/>
              </w:rPr>
              <w:t xml:space="preserve"> </w:t>
            </w:r>
            <w:r w:rsidRPr="007A464A">
              <w:rPr>
                <w:rFonts w:ascii="Cambria" w:hAnsi="Cambria"/>
                <w:sz w:val="20"/>
                <w:szCs w:val="20"/>
                <w:lang w:val="en-AU"/>
              </w:rPr>
              <w:br/>
            </w:r>
            <w:r w:rsidRPr="007A464A">
              <w:rPr>
                <w:rFonts w:ascii="Cambria" w:eastAsia="Cambria" w:hAnsi="Cambria" w:cs="Cambria"/>
                <w:sz w:val="20"/>
                <w:szCs w:val="20"/>
                <w:lang w:val="en-AU"/>
              </w:rPr>
              <w:t>Work in consultation with the Team Leaders</w:t>
            </w:r>
            <w:r w:rsidRPr="007A464A">
              <w:rPr>
                <w:rFonts w:ascii="Cambria" w:hAnsi="Cambria"/>
                <w:sz w:val="20"/>
                <w:szCs w:val="20"/>
                <w:lang w:val="en-AU"/>
              </w:rPr>
              <w:t>.</w:t>
            </w:r>
          </w:p>
        </w:tc>
      </w:tr>
      <w:tr w:rsidR="00F962F0" w:rsidRPr="007A464A" w14:paraId="7FB616AA" w14:textId="77777777" w:rsidTr="00F903F1">
        <w:trPr>
          <w:jc w:val="center"/>
        </w:trPr>
        <w:tc>
          <w:tcPr>
            <w:tcW w:w="5007" w:type="dxa"/>
          </w:tcPr>
          <w:p w14:paraId="4C13B414" w14:textId="77777777" w:rsidR="00F962F0" w:rsidRPr="007A464A" w:rsidRDefault="00F962F0" w:rsidP="00F903F1">
            <w:pPr>
              <w:spacing w:before="120" w:after="120"/>
              <w:jc w:val="left"/>
              <w:rPr>
                <w:rFonts w:ascii="Cambria" w:hAnsi="Cambria" w:cs="Arial"/>
                <w:sz w:val="20"/>
                <w:szCs w:val="20"/>
                <w:lang w:val="en-AU"/>
              </w:rPr>
            </w:pPr>
          </w:p>
        </w:tc>
        <w:tc>
          <w:tcPr>
            <w:tcW w:w="5008" w:type="dxa"/>
          </w:tcPr>
          <w:p w14:paraId="611198C1" w14:textId="733E379B" w:rsidR="00F962F0" w:rsidRPr="007A464A" w:rsidRDefault="00F962F0" w:rsidP="00F903F1">
            <w:pPr>
              <w:numPr>
                <w:ilvl w:val="0"/>
                <w:numId w:val="29"/>
              </w:numPr>
              <w:spacing w:before="120" w:after="120"/>
              <w:contextualSpacing/>
              <w:jc w:val="left"/>
              <w:rPr>
                <w:rFonts w:ascii="Cambria" w:hAnsi="Cambria" w:cs="Arial"/>
                <w:sz w:val="20"/>
                <w:szCs w:val="20"/>
                <w:lang w:val="en-AU"/>
              </w:rPr>
            </w:pPr>
          </w:p>
          <w:p w14:paraId="2B59EDAC" w14:textId="77777777" w:rsidR="00BF0BDA" w:rsidRPr="007A464A" w:rsidRDefault="00BF0BDA" w:rsidP="00BF0BDA">
            <w:pPr>
              <w:numPr>
                <w:ilvl w:val="0"/>
                <w:numId w:val="29"/>
              </w:numPr>
              <w:spacing w:before="120" w:after="120"/>
              <w:ind w:left="357" w:hanging="357"/>
              <w:jc w:val="left"/>
              <w:rPr>
                <w:rFonts w:ascii="Cambria" w:hAnsi="Cambria" w:cs="Arial"/>
                <w:sz w:val="20"/>
                <w:szCs w:val="20"/>
                <w:lang w:val="en-AU"/>
              </w:rPr>
            </w:pPr>
            <w:r w:rsidRPr="007A464A">
              <w:rPr>
                <w:rFonts w:ascii="Cambria" w:hAnsi="Cambria" w:cs="Arial"/>
                <w:sz w:val="20"/>
                <w:szCs w:val="20"/>
                <w:lang w:val="en-AU"/>
              </w:rPr>
              <w:t>Provides high quality service in relation to routine housing information;</w:t>
            </w:r>
          </w:p>
          <w:p w14:paraId="33FFA1F2" w14:textId="77777777" w:rsidR="00BF0BDA" w:rsidRPr="007A464A" w:rsidRDefault="00BF0BDA" w:rsidP="00BF0BDA">
            <w:pPr>
              <w:numPr>
                <w:ilvl w:val="0"/>
                <w:numId w:val="29"/>
              </w:numPr>
              <w:spacing w:before="120" w:after="120"/>
              <w:ind w:left="357" w:hanging="357"/>
              <w:jc w:val="left"/>
              <w:rPr>
                <w:rFonts w:ascii="Cambria" w:hAnsi="Cambria" w:cs="Arial"/>
                <w:sz w:val="20"/>
                <w:szCs w:val="20"/>
                <w:lang w:val="en-AU"/>
              </w:rPr>
            </w:pPr>
            <w:r w:rsidRPr="007A464A">
              <w:rPr>
                <w:rFonts w:ascii="Cambria" w:hAnsi="Cambria" w:cs="Arial"/>
                <w:sz w:val="20"/>
                <w:szCs w:val="20"/>
                <w:lang w:val="en-AU"/>
              </w:rPr>
              <w:t>Assesses  client queries for housing services and makes decisions from a range of established policy, procedures and legislative requirements.</w:t>
            </w:r>
          </w:p>
          <w:p w14:paraId="70F49F2C" w14:textId="77777777" w:rsidR="00BF0BDA" w:rsidRPr="007A464A" w:rsidRDefault="00BF0BDA" w:rsidP="00BF0BDA">
            <w:pPr>
              <w:numPr>
                <w:ilvl w:val="0"/>
                <w:numId w:val="29"/>
              </w:numPr>
              <w:spacing w:before="120" w:after="120"/>
              <w:ind w:left="357" w:hanging="357"/>
              <w:jc w:val="left"/>
              <w:rPr>
                <w:rFonts w:ascii="Cambria" w:hAnsi="Cambria" w:cs="Arial"/>
                <w:sz w:val="20"/>
                <w:szCs w:val="20"/>
                <w:lang w:val="en-AU"/>
              </w:rPr>
            </w:pPr>
            <w:r w:rsidRPr="007A464A">
              <w:rPr>
                <w:rFonts w:ascii="Cambria" w:hAnsi="Cambria" w:cs="Arial"/>
                <w:sz w:val="20"/>
                <w:szCs w:val="20"/>
                <w:lang w:val="en-AU"/>
              </w:rPr>
              <w:t>Completes a range of administrative functions supporting client queries and contractor claims which includes reviewing and processing contractor invoice claims for payment;</w:t>
            </w:r>
          </w:p>
          <w:p w14:paraId="738B4827" w14:textId="77777777" w:rsidR="00BF0BDA" w:rsidRPr="007A464A" w:rsidRDefault="00BF0BDA" w:rsidP="00BF0BDA">
            <w:pPr>
              <w:numPr>
                <w:ilvl w:val="0"/>
                <w:numId w:val="29"/>
              </w:numPr>
              <w:spacing w:before="120" w:after="120"/>
              <w:ind w:left="357" w:hanging="357"/>
              <w:jc w:val="left"/>
              <w:rPr>
                <w:rFonts w:ascii="Cambria" w:hAnsi="Cambria" w:cs="Arial"/>
                <w:sz w:val="20"/>
                <w:szCs w:val="20"/>
                <w:lang w:val="en-AU"/>
              </w:rPr>
            </w:pPr>
            <w:r w:rsidRPr="007A464A">
              <w:rPr>
                <w:rFonts w:ascii="Cambria" w:hAnsi="Cambria" w:cs="Arial"/>
                <w:sz w:val="20"/>
                <w:szCs w:val="20"/>
                <w:lang w:val="en-AU"/>
              </w:rPr>
              <w:t>Contributes to operational service delivery and quality improvements.</w:t>
            </w:r>
          </w:p>
          <w:p w14:paraId="415BF309" w14:textId="77777777" w:rsidR="00BF0BDA" w:rsidRPr="007A464A" w:rsidRDefault="00BF0BDA" w:rsidP="00BF0BDA">
            <w:pPr>
              <w:pStyle w:val="ListParagraph"/>
              <w:numPr>
                <w:ilvl w:val="0"/>
                <w:numId w:val="29"/>
              </w:numPr>
              <w:spacing w:before="120" w:after="0"/>
              <w:ind w:left="357" w:right="-20" w:hanging="357"/>
              <w:contextualSpacing w:val="0"/>
              <w:jc w:val="left"/>
              <w:rPr>
                <w:rFonts w:ascii="Cambria" w:eastAsia="Cambria" w:hAnsi="Cambria" w:cs="Cambria"/>
                <w:sz w:val="20"/>
                <w:szCs w:val="20"/>
                <w:lang w:val="en-AU"/>
              </w:rPr>
            </w:pPr>
            <w:r w:rsidRPr="007A464A">
              <w:rPr>
                <w:rFonts w:ascii="Cambria" w:eastAsia="Cambria" w:hAnsi="Cambria" w:cs="Cambria"/>
                <w:sz w:val="20"/>
                <w:szCs w:val="20"/>
                <w:lang w:val="en-AU"/>
              </w:rPr>
              <w:t xml:space="preserve">Exercises financial delegation when raising and authorising works to head contractors. </w:t>
            </w:r>
          </w:p>
          <w:p w14:paraId="7F876546" w14:textId="77777777" w:rsidR="00BF0BDA" w:rsidRPr="007A464A" w:rsidRDefault="00BF0BDA" w:rsidP="00BF0BDA">
            <w:pPr>
              <w:numPr>
                <w:ilvl w:val="0"/>
                <w:numId w:val="29"/>
              </w:numPr>
              <w:spacing w:before="120" w:after="120"/>
              <w:ind w:left="357" w:hanging="357"/>
              <w:jc w:val="left"/>
              <w:rPr>
                <w:rFonts w:ascii="Cambria" w:hAnsi="Cambria" w:cs="Arial"/>
                <w:sz w:val="20"/>
                <w:szCs w:val="20"/>
                <w:lang w:val="en-AU"/>
              </w:rPr>
            </w:pPr>
            <w:r w:rsidRPr="007A464A">
              <w:rPr>
                <w:rFonts w:ascii="Cambria" w:hAnsi="Cambria" w:cs="Arial"/>
                <w:sz w:val="20"/>
                <w:szCs w:val="20"/>
                <w:lang w:val="en-AU"/>
              </w:rPr>
              <w:t>Acts as superintendent representative.</w:t>
            </w:r>
          </w:p>
          <w:p w14:paraId="52E66363" w14:textId="77777777" w:rsidR="00BF0BDA" w:rsidRPr="007A464A" w:rsidRDefault="00BF0BDA" w:rsidP="00BF0BDA">
            <w:pPr>
              <w:numPr>
                <w:ilvl w:val="0"/>
                <w:numId w:val="29"/>
              </w:numPr>
              <w:spacing w:before="120" w:after="120"/>
              <w:jc w:val="left"/>
              <w:rPr>
                <w:rFonts w:ascii="Cambria" w:hAnsi="Cambria" w:cs="Arial"/>
                <w:sz w:val="20"/>
                <w:szCs w:val="20"/>
                <w:lang w:val="en-AU"/>
              </w:rPr>
            </w:pPr>
            <w:r w:rsidRPr="007A464A">
              <w:rPr>
                <w:rFonts w:ascii="Cambria" w:hAnsi="Cambria" w:cs="Arial"/>
                <w:sz w:val="20"/>
                <w:szCs w:val="20"/>
                <w:lang w:val="en-AU"/>
              </w:rPr>
              <w:t>Identifies and develops options to deliver on evolving organisational priorities;</w:t>
            </w:r>
          </w:p>
          <w:p w14:paraId="6B7FA767" w14:textId="77777777" w:rsidR="00BF0BDA" w:rsidRPr="007A464A" w:rsidRDefault="00BF0BDA" w:rsidP="00BF0BDA">
            <w:pPr>
              <w:numPr>
                <w:ilvl w:val="0"/>
                <w:numId w:val="29"/>
              </w:numPr>
              <w:spacing w:before="120" w:after="120"/>
              <w:jc w:val="left"/>
              <w:rPr>
                <w:rFonts w:ascii="Cambria" w:hAnsi="Cambria" w:cs="Arial"/>
                <w:sz w:val="20"/>
                <w:szCs w:val="20"/>
                <w:lang w:val="en-AU"/>
              </w:rPr>
            </w:pPr>
            <w:r w:rsidRPr="007A464A">
              <w:rPr>
                <w:rFonts w:ascii="Cambria" w:hAnsi="Cambria" w:cs="Arial"/>
                <w:sz w:val="20"/>
                <w:szCs w:val="20"/>
                <w:lang w:val="en-AU"/>
              </w:rPr>
              <w:t>Proficient in use of software and technical equipment and actions;</w:t>
            </w:r>
          </w:p>
          <w:p w14:paraId="1B45FD7A" w14:textId="77777777" w:rsidR="00BF0BDA" w:rsidRPr="007A464A" w:rsidRDefault="00BF0BDA" w:rsidP="00BF0BDA">
            <w:pPr>
              <w:numPr>
                <w:ilvl w:val="0"/>
                <w:numId w:val="29"/>
              </w:numPr>
              <w:spacing w:before="120" w:after="120"/>
              <w:jc w:val="left"/>
              <w:rPr>
                <w:rFonts w:ascii="Cambria" w:hAnsi="Cambria" w:cs="Arial"/>
                <w:sz w:val="20"/>
                <w:szCs w:val="20"/>
                <w:lang w:val="en-AU"/>
              </w:rPr>
            </w:pPr>
            <w:r w:rsidRPr="007A464A">
              <w:rPr>
                <w:rFonts w:ascii="Cambria" w:hAnsi="Cambria" w:cs="Arial"/>
                <w:sz w:val="20"/>
                <w:szCs w:val="20"/>
                <w:lang w:val="en-AU"/>
              </w:rPr>
              <w:t>Understands and applies theoretical principals under supervision to achieve defined outcomes;</w:t>
            </w:r>
          </w:p>
          <w:p w14:paraId="32313594" w14:textId="09C16793" w:rsidR="00BF0BDA" w:rsidRPr="007A464A" w:rsidRDefault="00BF0BDA" w:rsidP="00BF0BDA">
            <w:pPr>
              <w:numPr>
                <w:ilvl w:val="0"/>
                <w:numId w:val="29"/>
              </w:numPr>
              <w:spacing w:before="120" w:after="120"/>
              <w:jc w:val="left"/>
              <w:rPr>
                <w:rFonts w:ascii="Cambria" w:hAnsi="Cambria" w:cs="Arial"/>
                <w:sz w:val="20"/>
                <w:szCs w:val="20"/>
                <w:lang w:val="en-AU"/>
              </w:rPr>
            </w:pPr>
            <w:r w:rsidRPr="007A464A">
              <w:rPr>
                <w:rFonts w:ascii="Cambria" w:hAnsi="Cambria" w:cs="Arial"/>
                <w:sz w:val="20"/>
                <w:szCs w:val="20"/>
                <w:lang w:val="en-AU"/>
              </w:rPr>
              <w:t>Participates in routine investigations under direction and provides evidence as required.</w:t>
            </w:r>
          </w:p>
          <w:p w14:paraId="3BDAAE28" w14:textId="3DF8CCFB" w:rsidR="00BF0BDA" w:rsidRPr="007A464A" w:rsidRDefault="00BF0BDA" w:rsidP="00BF0BDA">
            <w:pPr>
              <w:spacing w:before="120" w:after="120"/>
              <w:contextualSpacing/>
              <w:jc w:val="left"/>
              <w:rPr>
                <w:rFonts w:ascii="Cambria" w:hAnsi="Cambria" w:cs="Arial"/>
                <w:sz w:val="20"/>
                <w:szCs w:val="20"/>
                <w:lang w:val="en-AU"/>
              </w:rPr>
            </w:pPr>
          </w:p>
        </w:tc>
        <w:tc>
          <w:tcPr>
            <w:tcW w:w="5009" w:type="dxa"/>
          </w:tcPr>
          <w:p w14:paraId="30357A46" w14:textId="7DF1C9F1" w:rsidR="00F962F0" w:rsidRPr="007A464A" w:rsidRDefault="00F962F0" w:rsidP="00F903F1">
            <w:pPr>
              <w:numPr>
                <w:ilvl w:val="0"/>
                <w:numId w:val="29"/>
              </w:numPr>
              <w:spacing w:before="120" w:after="120"/>
              <w:contextualSpacing/>
              <w:jc w:val="left"/>
              <w:rPr>
                <w:rFonts w:ascii="Cambria" w:hAnsi="Cambria" w:cs="Arial"/>
                <w:sz w:val="20"/>
                <w:szCs w:val="20"/>
                <w:lang w:val="en-AU"/>
              </w:rPr>
            </w:pPr>
          </w:p>
          <w:p w14:paraId="1A49C317" w14:textId="77777777" w:rsidR="00BF0BDA" w:rsidRPr="007A464A" w:rsidRDefault="00BF0BDA" w:rsidP="00BF0BDA">
            <w:pPr>
              <w:numPr>
                <w:ilvl w:val="0"/>
                <w:numId w:val="29"/>
              </w:numPr>
              <w:spacing w:before="120" w:after="120"/>
              <w:ind w:left="357" w:hanging="357"/>
              <w:jc w:val="left"/>
              <w:rPr>
                <w:rFonts w:ascii="Cambria" w:eastAsia="Cambria" w:hAnsi="Cambria" w:cs="Cambria"/>
                <w:sz w:val="20"/>
                <w:szCs w:val="20"/>
                <w:lang w:val="en-AU"/>
              </w:rPr>
            </w:pPr>
            <w:r w:rsidRPr="007A464A">
              <w:rPr>
                <w:rFonts w:ascii="Cambria" w:eastAsia="Cambria" w:hAnsi="Cambria" w:cs="Cambria"/>
                <w:sz w:val="20"/>
                <w:szCs w:val="20"/>
                <w:lang w:val="en-AU"/>
              </w:rPr>
              <w:t>Assesses complex client queries for housing services and makes decisions from a range of established policy, procedures and legislative requirements.</w:t>
            </w:r>
          </w:p>
          <w:p w14:paraId="1ACE0646" w14:textId="77777777" w:rsidR="00BF0BDA" w:rsidRPr="007A464A" w:rsidRDefault="00BF0BDA" w:rsidP="00BF0BDA">
            <w:pPr>
              <w:pStyle w:val="ListParagraph"/>
              <w:numPr>
                <w:ilvl w:val="0"/>
                <w:numId w:val="29"/>
              </w:numPr>
              <w:spacing w:before="120" w:after="0"/>
              <w:ind w:left="357" w:right="-20" w:hanging="357"/>
              <w:contextualSpacing w:val="0"/>
              <w:jc w:val="left"/>
              <w:rPr>
                <w:rFonts w:ascii="Cambria" w:eastAsia="Cambria" w:hAnsi="Cambria" w:cs="Cambria"/>
                <w:sz w:val="20"/>
                <w:szCs w:val="20"/>
                <w:lang w:val="en-AU"/>
              </w:rPr>
            </w:pPr>
            <w:r w:rsidRPr="007A464A">
              <w:rPr>
                <w:rFonts w:ascii="Cambria" w:eastAsia="Cambria" w:hAnsi="Cambria" w:cs="Cambria"/>
                <w:sz w:val="20"/>
                <w:szCs w:val="20"/>
                <w:lang w:val="en-AU"/>
              </w:rPr>
              <w:t xml:space="preserve">Acts as a superintendent representative. </w:t>
            </w:r>
          </w:p>
          <w:p w14:paraId="6CD378C1" w14:textId="77777777" w:rsidR="00BF0BDA" w:rsidRPr="007A464A" w:rsidRDefault="00BF0BDA" w:rsidP="00BF0BDA">
            <w:pPr>
              <w:pStyle w:val="ListParagraph"/>
              <w:numPr>
                <w:ilvl w:val="0"/>
                <w:numId w:val="29"/>
              </w:numPr>
              <w:spacing w:before="120" w:after="0"/>
              <w:ind w:left="357" w:right="-20" w:hanging="357"/>
              <w:contextualSpacing w:val="0"/>
              <w:jc w:val="left"/>
              <w:rPr>
                <w:rFonts w:ascii="Cambria" w:eastAsia="Cambria" w:hAnsi="Cambria" w:cs="Cambria"/>
                <w:sz w:val="20"/>
                <w:szCs w:val="20"/>
                <w:lang w:val="en-AU"/>
              </w:rPr>
            </w:pPr>
            <w:r w:rsidRPr="007A464A">
              <w:rPr>
                <w:rFonts w:ascii="Cambria" w:eastAsia="Cambria" w:hAnsi="Cambria" w:cs="Cambria"/>
                <w:sz w:val="20"/>
                <w:szCs w:val="20"/>
                <w:lang w:val="en-AU"/>
              </w:rPr>
              <w:t xml:space="preserve">Exercises financial delegation when raising and authorizing works to head contractors. </w:t>
            </w:r>
          </w:p>
          <w:p w14:paraId="07CC6F57" w14:textId="77777777" w:rsidR="00BF0BDA" w:rsidRPr="007A464A" w:rsidRDefault="00BF0BDA" w:rsidP="00BF0BDA">
            <w:pPr>
              <w:pStyle w:val="ListParagraph"/>
              <w:numPr>
                <w:ilvl w:val="0"/>
                <w:numId w:val="29"/>
              </w:numPr>
              <w:spacing w:before="120" w:after="0"/>
              <w:ind w:left="357" w:right="-20" w:hanging="357"/>
              <w:contextualSpacing w:val="0"/>
              <w:jc w:val="left"/>
              <w:rPr>
                <w:rFonts w:ascii="Cambria" w:eastAsia="Cambria" w:hAnsi="Cambria" w:cs="Cambria"/>
                <w:sz w:val="20"/>
                <w:szCs w:val="20"/>
                <w:lang w:val="en-AU"/>
              </w:rPr>
            </w:pPr>
            <w:r w:rsidRPr="007A464A">
              <w:rPr>
                <w:rFonts w:ascii="Cambria" w:eastAsia="Cambria" w:hAnsi="Cambria" w:cs="Cambria"/>
                <w:sz w:val="20"/>
                <w:szCs w:val="20"/>
                <w:lang w:val="en-AU"/>
              </w:rPr>
              <w:t>Support and coach staff and relevant stakeholders within the HCSO teams.</w:t>
            </w:r>
          </w:p>
          <w:p w14:paraId="48D80D62" w14:textId="77777777" w:rsidR="00BF0BDA" w:rsidRPr="007A464A" w:rsidRDefault="00BF0BDA" w:rsidP="00BF0BDA">
            <w:pPr>
              <w:pStyle w:val="ListParagraph"/>
              <w:numPr>
                <w:ilvl w:val="0"/>
                <w:numId w:val="29"/>
              </w:numPr>
              <w:spacing w:before="120" w:after="0"/>
              <w:ind w:left="357" w:right="-20" w:hanging="357"/>
              <w:contextualSpacing w:val="0"/>
              <w:jc w:val="left"/>
              <w:rPr>
                <w:rFonts w:ascii="Cambria" w:eastAsia="Cambria" w:hAnsi="Cambria" w:cs="Cambria"/>
                <w:sz w:val="20"/>
                <w:szCs w:val="20"/>
                <w:lang w:val="en-AU"/>
              </w:rPr>
            </w:pPr>
            <w:r w:rsidRPr="007A464A">
              <w:rPr>
                <w:rFonts w:ascii="Cambria" w:eastAsia="Cambria" w:hAnsi="Cambria" w:cs="Cambria"/>
                <w:sz w:val="20"/>
                <w:szCs w:val="20"/>
                <w:lang w:val="en-AU"/>
              </w:rPr>
              <w:t xml:space="preserve">Assist HCSO’s with their daily tasks and developmental needs. </w:t>
            </w:r>
          </w:p>
          <w:p w14:paraId="23864BF5" w14:textId="77777777" w:rsidR="00BF0BDA" w:rsidRPr="007A464A" w:rsidRDefault="00BF0BDA" w:rsidP="00BF0BDA">
            <w:pPr>
              <w:pStyle w:val="ListParagraph"/>
              <w:numPr>
                <w:ilvl w:val="0"/>
                <w:numId w:val="29"/>
              </w:numPr>
              <w:spacing w:before="120" w:after="0"/>
              <w:ind w:left="357" w:right="-20" w:hanging="357"/>
              <w:contextualSpacing w:val="0"/>
              <w:jc w:val="left"/>
              <w:rPr>
                <w:rFonts w:ascii="Cambria" w:eastAsia="Cambria" w:hAnsi="Cambria" w:cs="Cambria"/>
                <w:sz w:val="20"/>
                <w:szCs w:val="20"/>
                <w:lang w:val="en-AU"/>
              </w:rPr>
            </w:pPr>
            <w:r w:rsidRPr="007A464A">
              <w:rPr>
                <w:rFonts w:ascii="Cambria" w:eastAsia="Cambria" w:hAnsi="Cambria" w:cs="Cambria"/>
                <w:sz w:val="20"/>
                <w:szCs w:val="20"/>
                <w:lang w:val="en-AU"/>
              </w:rPr>
              <w:t xml:space="preserve">Manage and maintain relevant team portfolio in consultation with the Team Leader. </w:t>
            </w:r>
          </w:p>
          <w:p w14:paraId="721CCA4C" w14:textId="77777777" w:rsidR="00BF0BDA" w:rsidRPr="007A464A" w:rsidRDefault="00BF0BDA" w:rsidP="00BF0BDA">
            <w:pPr>
              <w:pStyle w:val="ListParagraph"/>
              <w:numPr>
                <w:ilvl w:val="0"/>
                <w:numId w:val="29"/>
              </w:numPr>
              <w:spacing w:before="0" w:after="0"/>
              <w:ind w:left="357" w:right="-20" w:hanging="357"/>
              <w:contextualSpacing w:val="0"/>
              <w:jc w:val="left"/>
              <w:rPr>
                <w:rFonts w:ascii="Cambria" w:eastAsia="Cambria" w:hAnsi="Cambria" w:cs="Cambria"/>
                <w:sz w:val="20"/>
                <w:szCs w:val="20"/>
                <w:lang w:val="en-AU"/>
              </w:rPr>
            </w:pPr>
            <w:r w:rsidRPr="007A464A">
              <w:rPr>
                <w:rFonts w:ascii="Cambria" w:eastAsia="Cambria" w:hAnsi="Cambria" w:cs="Cambria"/>
                <w:sz w:val="20"/>
                <w:szCs w:val="20"/>
                <w:lang w:val="en-AU"/>
              </w:rPr>
              <w:t>Represent the HCC in a positive, constructive manner contributing to, and supporting, a positive workplace culture.</w:t>
            </w:r>
          </w:p>
          <w:p w14:paraId="5589ACB6" w14:textId="77777777" w:rsidR="00BF0BDA" w:rsidRPr="007A464A" w:rsidRDefault="00BF0BDA" w:rsidP="00BF0BDA">
            <w:pPr>
              <w:pStyle w:val="ListParagraph"/>
              <w:numPr>
                <w:ilvl w:val="0"/>
                <w:numId w:val="29"/>
              </w:numPr>
              <w:spacing w:before="120" w:after="120"/>
              <w:ind w:left="357" w:right="-20" w:hanging="357"/>
              <w:contextualSpacing w:val="0"/>
              <w:jc w:val="left"/>
              <w:rPr>
                <w:rFonts w:ascii="Cambria" w:eastAsia="Cambria" w:hAnsi="Cambria" w:cs="Cambria"/>
                <w:sz w:val="20"/>
                <w:szCs w:val="20"/>
                <w:lang w:val="en-AU"/>
              </w:rPr>
            </w:pPr>
            <w:r w:rsidRPr="007A464A">
              <w:rPr>
                <w:rFonts w:ascii="Cambria" w:eastAsia="Cambria" w:hAnsi="Cambria" w:cs="Cambria"/>
                <w:sz w:val="20"/>
                <w:szCs w:val="20"/>
                <w:lang w:val="en-AU"/>
              </w:rPr>
              <w:t>Interprets and applies policies, drafts simple policies using researched skills and consults with stakeholders to provide feedback on a draft policy.</w:t>
            </w:r>
          </w:p>
          <w:p w14:paraId="5E30583D" w14:textId="6B00F78A" w:rsidR="00BF0BDA" w:rsidRPr="007A464A" w:rsidRDefault="00BF0BDA" w:rsidP="00BF0BDA">
            <w:pPr>
              <w:spacing w:before="120" w:after="120"/>
              <w:ind w:left="360"/>
              <w:contextualSpacing/>
              <w:jc w:val="left"/>
              <w:rPr>
                <w:rFonts w:ascii="Cambria" w:hAnsi="Cambria" w:cs="Arial"/>
                <w:sz w:val="20"/>
                <w:szCs w:val="20"/>
                <w:lang w:val="en-AU"/>
              </w:rPr>
            </w:pPr>
          </w:p>
        </w:tc>
      </w:tr>
    </w:tbl>
    <w:p w14:paraId="0790774A" w14:textId="77777777" w:rsidR="00F962F0" w:rsidRPr="007A464A" w:rsidRDefault="00F962F0" w:rsidP="00F962F0">
      <w:pPr>
        <w:spacing w:before="240" w:after="60"/>
        <w:jc w:val="left"/>
        <w:rPr>
          <w:rFonts w:ascii="Cambria" w:hAnsi="Cambria"/>
        </w:rPr>
        <w:sectPr w:rsidR="00F962F0" w:rsidRPr="007A464A" w:rsidSect="002C36EF">
          <w:pgSz w:w="16838" w:h="11906" w:orient="landscape" w:code="9"/>
          <w:pgMar w:top="675" w:right="992" w:bottom="1134" w:left="992" w:header="709" w:footer="709" w:gutter="567"/>
          <w:cols w:space="708"/>
          <w:docGrid w:linePitch="360"/>
        </w:sectPr>
      </w:pPr>
    </w:p>
    <w:p w14:paraId="1ECD3997" w14:textId="6E7C9AEB" w:rsidR="00BF0BDA" w:rsidRPr="007A464A" w:rsidRDefault="00BF0BDA"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598" w:name="_Toc168412462"/>
      <w:r w:rsidRPr="007A464A">
        <w:rPr>
          <w:rFonts w:ascii="Cambria" w:hAnsi="Cambria"/>
          <w:b/>
          <w:sz w:val="32"/>
          <w14:scene3d>
            <w14:camera w14:prst="orthographicFront"/>
            <w14:lightRig w14:rig="threePt" w14:dir="t">
              <w14:rot w14:lat="0" w14:lon="0" w14:rev="0"/>
            </w14:lightRig>
          </w14:scene3d>
        </w:rPr>
        <w:t>Emergency Management</w:t>
      </w:r>
      <w:bookmarkEnd w:id="1598"/>
    </w:p>
    <w:p w14:paraId="0F16905B" w14:textId="77777777" w:rsidR="00BF0BDA" w:rsidRPr="007A464A" w:rsidRDefault="00BF0BDA" w:rsidP="00BF0BDA">
      <w:pPr>
        <w:keepNext/>
        <w:numPr>
          <w:ilvl w:val="0"/>
          <w:numId w:val="1"/>
        </w:numPr>
        <w:spacing w:before="480" w:after="60"/>
        <w:jc w:val="left"/>
        <w:outlineLvl w:val="2"/>
        <w:rPr>
          <w:rFonts w:ascii="Cambria" w:hAnsi="Cambria" w:cs="Arial"/>
          <w:b/>
          <w:bCs/>
          <w:kern w:val="32"/>
          <w:sz w:val="28"/>
          <w:szCs w:val="32"/>
        </w:rPr>
      </w:pPr>
      <w:bookmarkStart w:id="1599" w:name="_Toc168412463"/>
      <w:r w:rsidRPr="007A464A">
        <w:rPr>
          <w:rFonts w:ascii="Cambria" w:hAnsi="Cambria" w:cs="Arial"/>
          <w:b/>
          <w:bCs/>
          <w:kern w:val="32"/>
          <w:sz w:val="28"/>
          <w:szCs w:val="32"/>
        </w:rPr>
        <w:t>Emergency Management Consultative Committee</w:t>
      </w:r>
      <w:bookmarkEnd w:id="1599"/>
      <w:r w:rsidRPr="007A464A">
        <w:rPr>
          <w:rFonts w:ascii="Cambria" w:hAnsi="Cambria" w:cs="Arial"/>
          <w:b/>
          <w:bCs/>
          <w:kern w:val="32"/>
          <w:sz w:val="28"/>
          <w:szCs w:val="32"/>
        </w:rPr>
        <w:t xml:space="preserve"> </w:t>
      </w:r>
    </w:p>
    <w:p w14:paraId="6FACA75B" w14:textId="77777777" w:rsidR="00BF0BDA" w:rsidRPr="007A464A" w:rsidRDefault="00BF0BDA" w:rsidP="00BF0BDA">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The parties agree to establish an Emergency Management Consultative Committee (EMCC) within six months of the Agreement being approved by the Fair Work Commission. </w:t>
      </w:r>
    </w:p>
    <w:p w14:paraId="4D9D4605" w14:textId="77777777" w:rsidR="00BF0BDA" w:rsidRPr="007A464A" w:rsidRDefault="00BF0BDA" w:rsidP="00BF0BDA">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The EMCC will comprise of representatives nominated by the CPSU and the Employer. The Employer’s representatives will comprise of management representatives from the division responsible for emergency management (or its successors) and a representative from People and Culture.</w:t>
      </w:r>
    </w:p>
    <w:p w14:paraId="25940050" w14:textId="77777777" w:rsidR="00BF0BDA" w:rsidRPr="007A464A" w:rsidRDefault="00BF0BDA" w:rsidP="00BF0BDA">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Noting that both parties are committed to working through issues, with a genuine goal of reaching mutually acceptable outcomes, it is intended that the EMCC established under this clause will be a forum for the constructive resolution of issues including, but not limited to </w:t>
      </w:r>
      <w:r w:rsidRPr="007A464A">
        <w:rPr>
          <w:rFonts w:ascii="Cambria" w:hAnsi="Cambria"/>
          <w:sz w:val="22"/>
          <w:szCs w:val="22"/>
        </w:rPr>
        <w:t xml:space="preserve">systemic and/or thematic industrial issues arising in Emergency Management, including rosters and other working conditions.  </w:t>
      </w:r>
    </w:p>
    <w:p w14:paraId="39DCD661" w14:textId="77777777" w:rsidR="00BF0BDA" w:rsidRPr="007A464A" w:rsidRDefault="00BF0BDA" w:rsidP="00BF0BD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Detailed Terms of Reference for the EMCC will be developed and agreed to by both parties. </w:t>
      </w:r>
    </w:p>
    <w:p w14:paraId="68190E7E" w14:textId="77777777" w:rsidR="00BF0BDA" w:rsidRPr="007A464A" w:rsidRDefault="00BF0BDA" w:rsidP="00BF0BDA">
      <w:pPr>
        <w:keepNext/>
        <w:numPr>
          <w:ilvl w:val="0"/>
          <w:numId w:val="1"/>
        </w:numPr>
        <w:spacing w:before="480" w:after="60"/>
        <w:jc w:val="left"/>
        <w:outlineLvl w:val="2"/>
        <w:rPr>
          <w:rFonts w:ascii="Cambria" w:hAnsi="Cambria" w:cs="Arial"/>
          <w:b/>
          <w:bCs/>
          <w:kern w:val="32"/>
          <w:sz w:val="28"/>
          <w:szCs w:val="32"/>
        </w:rPr>
      </w:pPr>
      <w:bookmarkStart w:id="1600" w:name="_Toc168412464"/>
      <w:r w:rsidRPr="007A464A">
        <w:rPr>
          <w:rFonts w:ascii="Cambria" w:hAnsi="Cambria" w:cs="Arial"/>
          <w:b/>
          <w:bCs/>
          <w:kern w:val="32"/>
          <w:sz w:val="28"/>
          <w:szCs w:val="32"/>
        </w:rPr>
        <w:t>Clothing and Equipment for Emergency Management Employees</w:t>
      </w:r>
      <w:bookmarkEnd w:id="1600"/>
      <w:r w:rsidRPr="007A464A">
        <w:rPr>
          <w:rFonts w:ascii="Cambria" w:hAnsi="Cambria" w:cs="Arial"/>
          <w:b/>
          <w:bCs/>
          <w:kern w:val="32"/>
          <w:sz w:val="28"/>
          <w:szCs w:val="32"/>
        </w:rPr>
        <w:t xml:space="preserve"> </w:t>
      </w:r>
    </w:p>
    <w:p w14:paraId="244DEE03" w14:textId="77777777" w:rsidR="00BF0BDA" w:rsidRPr="007A464A" w:rsidRDefault="00BF0BDA" w:rsidP="00BF0BDA">
      <w:pPr>
        <w:numPr>
          <w:ilvl w:val="1"/>
          <w:numId w:val="1"/>
        </w:numPr>
        <w:tabs>
          <w:tab w:val="num" w:pos="1844"/>
        </w:tabs>
        <w:spacing w:after="60"/>
        <w:outlineLvl w:val="3"/>
        <w:rPr>
          <w:rFonts w:ascii="Cambria" w:hAnsi="Cambria" w:cs="Arial"/>
          <w:bCs/>
          <w:iCs/>
          <w:sz w:val="22"/>
          <w:szCs w:val="22"/>
        </w:rPr>
      </w:pPr>
      <w:r w:rsidRPr="007A464A">
        <w:rPr>
          <w:rFonts w:ascii="Cambria" w:hAnsi="Cambria" w:cs="Arial"/>
          <w:bCs/>
          <w:iCs/>
          <w:sz w:val="22"/>
          <w:szCs w:val="22"/>
        </w:rPr>
        <w:t xml:space="preserve">Employees </w:t>
      </w:r>
      <w:r w:rsidRPr="007A464A">
        <w:rPr>
          <w:rFonts w:ascii="Cambria" w:hAnsi="Cambria"/>
          <w:sz w:val="22"/>
          <w:szCs w:val="22"/>
        </w:rPr>
        <w:t xml:space="preserve">employed by divisions of the department responsible for emergency management </w:t>
      </w:r>
      <w:r w:rsidRPr="007A464A">
        <w:rPr>
          <w:rFonts w:ascii="Cambria" w:hAnsi="Cambria" w:cs="Arial"/>
          <w:bCs/>
          <w:iCs/>
          <w:sz w:val="22"/>
          <w:szCs w:val="22"/>
        </w:rPr>
        <w:t xml:space="preserve">(or their successors) will be provided with the following clothing and equipment at a minimum: </w:t>
      </w:r>
    </w:p>
    <w:p w14:paraId="5CB0B4B1" w14:textId="77777777" w:rsidR="00BF0BDA" w:rsidRPr="007A464A" w:rsidRDefault="00BF0BDA" w:rsidP="00BF0BDA">
      <w:pPr>
        <w:pStyle w:val="Level3"/>
        <w:rPr>
          <w:rFonts w:ascii="Cambria" w:hAnsi="Cambria"/>
          <w:sz w:val="22"/>
          <w:szCs w:val="22"/>
        </w:rPr>
      </w:pPr>
      <w:r w:rsidRPr="007A464A">
        <w:rPr>
          <w:rFonts w:ascii="Cambria" w:hAnsi="Cambria"/>
          <w:sz w:val="22"/>
          <w:szCs w:val="22"/>
        </w:rPr>
        <w:t>Victorian Government branded jacket;</w:t>
      </w:r>
    </w:p>
    <w:p w14:paraId="0210CEB5"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Victorian Government branded polo shirt; </w:t>
      </w:r>
    </w:p>
    <w:p w14:paraId="59D6B884"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Tabards and brassards; </w:t>
      </w:r>
    </w:p>
    <w:p w14:paraId="1D7173BA"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Log books; and </w:t>
      </w:r>
    </w:p>
    <w:p w14:paraId="247173E6"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Laptop and mobile phone (if required for the role). </w:t>
      </w:r>
    </w:p>
    <w:p w14:paraId="2F78036A" w14:textId="77777777" w:rsidR="00BF0BDA" w:rsidRPr="007A464A" w:rsidRDefault="00BF0BDA" w:rsidP="00BF0BDA">
      <w:pPr>
        <w:pStyle w:val="Level2"/>
        <w:rPr>
          <w:rFonts w:ascii="Cambria" w:hAnsi="Cambria"/>
          <w:sz w:val="22"/>
          <w:szCs w:val="22"/>
          <w:lang w:val="en-AU"/>
        </w:rPr>
      </w:pPr>
      <w:r w:rsidRPr="007A464A">
        <w:rPr>
          <w:rFonts w:ascii="Cambria" w:hAnsi="Cambria"/>
          <w:sz w:val="22"/>
          <w:szCs w:val="22"/>
          <w:lang w:val="en-AU"/>
        </w:rPr>
        <w:t xml:space="preserve">In addition to the above, Employees will be provided with the following clothing and equipment if the Employee is directed to work in a community setting that is not an existing office or emergency management centre: </w:t>
      </w:r>
    </w:p>
    <w:p w14:paraId="2A27D093"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Alcohol wipes; </w:t>
      </w:r>
    </w:p>
    <w:p w14:paraId="547973CA" w14:textId="77777777" w:rsidR="00BF0BDA" w:rsidRPr="007A464A" w:rsidRDefault="00BF0BDA" w:rsidP="00BF0BDA">
      <w:pPr>
        <w:pStyle w:val="Level3"/>
        <w:rPr>
          <w:rFonts w:ascii="Cambria" w:hAnsi="Cambria"/>
          <w:sz w:val="22"/>
          <w:szCs w:val="22"/>
        </w:rPr>
      </w:pPr>
      <w:r w:rsidRPr="007A464A">
        <w:rPr>
          <w:rFonts w:ascii="Cambria" w:hAnsi="Cambria"/>
          <w:sz w:val="22"/>
          <w:szCs w:val="22"/>
        </w:rPr>
        <w:t>Sanitiser;</w:t>
      </w:r>
    </w:p>
    <w:p w14:paraId="525BE4CC" w14:textId="77777777" w:rsidR="00BF0BDA" w:rsidRPr="007A464A" w:rsidRDefault="00BF0BDA" w:rsidP="00BF0BDA">
      <w:pPr>
        <w:pStyle w:val="Level3"/>
        <w:rPr>
          <w:rFonts w:ascii="Cambria" w:hAnsi="Cambria"/>
          <w:sz w:val="22"/>
          <w:szCs w:val="22"/>
        </w:rPr>
      </w:pPr>
      <w:r w:rsidRPr="007A464A">
        <w:rPr>
          <w:rFonts w:ascii="Cambria" w:hAnsi="Cambria"/>
          <w:sz w:val="22"/>
          <w:szCs w:val="22"/>
        </w:rPr>
        <w:t>Sunscreen;</w:t>
      </w:r>
    </w:p>
    <w:p w14:paraId="2A654CD6"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Torch and battery; </w:t>
      </w:r>
    </w:p>
    <w:p w14:paraId="0B4188B5" w14:textId="77777777" w:rsidR="00BF0BDA" w:rsidRPr="007A464A" w:rsidRDefault="00BF0BDA" w:rsidP="00BF0BDA">
      <w:pPr>
        <w:pStyle w:val="Level3"/>
        <w:rPr>
          <w:rFonts w:ascii="Cambria" w:hAnsi="Cambria"/>
          <w:sz w:val="22"/>
          <w:szCs w:val="22"/>
        </w:rPr>
      </w:pPr>
      <w:r w:rsidRPr="007A464A">
        <w:rPr>
          <w:rFonts w:ascii="Cambria" w:hAnsi="Cambria"/>
          <w:sz w:val="22"/>
          <w:szCs w:val="22"/>
        </w:rPr>
        <w:t>Beanie;</w:t>
      </w:r>
    </w:p>
    <w:p w14:paraId="6C264EDC"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Medical gloves; </w:t>
      </w:r>
    </w:p>
    <w:p w14:paraId="14AC363A"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Insect repellent; </w:t>
      </w:r>
    </w:p>
    <w:p w14:paraId="2DA8FC8E"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Pens; </w:t>
      </w:r>
    </w:p>
    <w:p w14:paraId="46ED90E1"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Surgical masks; and </w:t>
      </w:r>
    </w:p>
    <w:p w14:paraId="22DBD18B" w14:textId="77777777" w:rsidR="00BF0BDA" w:rsidRPr="007A464A" w:rsidRDefault="00BF0BDA" w:rsidP="00BF0BDA">
      <w:pPr>
        <w:pStyle w:val="Level3"/>
        <w:rPr>
          <w:rFonts w:ascii="Cambria" w:hAnsi="Cambria"/>
          <w:sz w:val="22"/>
          <w:szCs w:val="22"/>
        </w:rPr>
      </w:pPr>
      <w:r w:rsidRPr="007A464A">
        <w:rPr>
          <w:rFonts w:ascii="Cambria" w:hAnsi="Cambria"/>
          <w:sz w:val="22"/>
          <w:szCs w:val="22"/>
        </w:rPr>
        <w:t xml:space="preserve">Gloves. </w:t>
      </w:r>
    </w:p>
    <w:p w14:paraId="5C1473BA" w14:textId="77777777" w:rsidR="00206536" w:rsidRPr="007A464A" w:rsidRDefault="00BF0BDA" w:rsidP="00BF0BDA">
      <w:pPr>
        <w:pStyle w:val="Level2"/>
        <w:rPr>
          <w:rFonts w:ascii="Cambria" w:hAnsi="Cambria"/>
          <w:sz w:val="22"/>
          <w:szCs w:val="22"/>
          <w:lang w:val="en-AU"/>
        </w:rPr>
      </w:pPr>
      <w:r w:rsidRPr="007A464A">
        <w:rPr>
          <w:rFonts w:ascii="Cambria" w:hAnsi="Cambria"/>
          <w:sz w:val="22"/>
          <w:szCs w:val="22"/>
          <w:lang w:val="en-AU"/>
        </w:rPr>
        <w:t>The Department commits that the above clothing and equipment will be fit for purpose and will be replaced if the clothing and equipment does not remain fit for purpose</w:t>
      </w:r>
      <w:r w:rsidR="00206536" w:rsidRPr="007A464A">
        <w:rPr>
          <w:rFonts w:ascii="Cambria" w:hAnsi="Cambria"/>
          <w:sz w:val="22"/>
          <w:szCs w:val="22"/>
          <w:lang w:val="en-AU"/>
        </w:rPr>
        <w:t>.</w:t>
      </w:r>
    </w:p>
    <w:p w14:paraId="17A8849C" w14:textId="77777777" w:rsidR="00206536" w:rsidRPr="007A464A" w:rsidRDefault="00206536" w:rsidP="00206536">
      <w:pPr>
        <w:pStyle w:val="Level2"/>
        <w:numPr>
          <w:ilvl w:val="0"/>
          <w:numId w:val="0"/>
        </w:numPr>
        <w:ind w:left="851"/>
        <w:rPr>
          <w:rFonts w:ascii="Cambria" w:hAnsi="Cambria"/>
          <w:sz w:val="22"/>
          <w:szCs w:val="22"/>
          <w:lang w:val="en-AU"/>
        </w:rPr>
        <w:sectPr w:rsidR="00206536" w:rsidRPr="007A464A" w:rsidSect="002C36EF">
          <w:headerReference w:type="even" r:id="rId124"/>
          <w:footerReference w:type="even" r:id="rId125"/>
          <w:footerReference w:type="default" r:id="rId126"/>
          <w:headerReference w:type="first" r:id="rId127"/>
          <w:footerReference w:type="first" r:id="rId128"/>
          <w:pgSz w:w="11906" w:h="16838" w:code="9"/>
          <w:pgMar w:top="992" w:right="1134" w:bottom="992" w:left="675" w:header="709" w:footer="709" w:gutter="567"/>
          <w:cols w:space="708"/>
          <w:docGrid w:linePitch="360"/>
        </w:sectPr>
      </w:pPr>
    </w:p>
    <w:p w14:paraId="776B9B9E" w14:textId="39E5CA6D" w:rsidR="00D9208F" w:rsidRPr="007A464A" w:rsidRDefault="00D9208F" w:rsidP="00F1489F">
      <w:pPr>
        <w:pStyle w:val="Appendixheading"/>
        <w:rPr>
          <w:rFonts w:ascii="Cambria" w:hAnsi="Cambria"/>
        </w:rPr>
      </w:pPr>
      <w:bookmarkStart w:id="1601" w:name="_Ref167464599"/>
      <w:bookmarkStart w:id="1602" w:name="_Toc168412465"/>
      <w:bookmarkStart w:id="1603" w:name="_Ref443469346"/>
      <w:bookmarkStart w:id="1604" w:name="_Ref443482486"/>
      <w:bookmarkStart w:id="1605" w:name="_Ref443482498"/>
      <w:bookmarkStart w:id="1606" w:name="_Ref443488414"/>
      <w:bookmarkStart w:id="1607" w:name="_Ref443488421"/>
      <w:bookmarkStart w:id="1608" w:name="_Ref443554937"/>
      <w:bookmarkStart w:id="1609" w:name="_Ref443554942"/>
      <w:bookmarkStart w:id="1610" w:name="_Toc443562805"/>
      <w:bookmarkStart w:id="1611" w:name="_Ref45128784"/>
      <w:bookmarkEnd w:id="1594"/>
      <w:bookmarkEnd w:id="1595"/>
      <w:r w:rsidRPr="007A464A">
        <w:rPr>
          <w:rFonts w:ascii="Cambria" w:hAnsi="Cambria"/>
        </w:rPr>
        <w:t>Department of Health</w:t>
      </w:r>
      <w:bookmarkEnd w:id="1601"/>
      <w:bookmarkEnd w:id="1602"/>
    </w:p>
    <w:p w14:paraId="17D09629" w14:textId="1B4E6169" w:rsidR="00184F32" w:rsidRPr="007A464A" w:rsidRDefault="00184F32" w:rsidP="00B829B6">
      <w:pPr>
        <w:pStyle w:val="Partheading"/>
        <w:numPr>
          <w:ilvl w:val="0"/>
          <w:numId w:val="275"/>
        </w:numPr>
        <w:rPr>
          <w:rFonts w:ascii="Cambria" w:hAnsi="Cambria"/>
          <w:lang w:val="en-AU"/>
        </w:rPr>
      </w:pPr>
      <w:bookmarkStart w:id="1612" w:name="_Toc168412466"/>
      <w:r w:rsidRPr="007A464A">
        <w:rPr>
          <w:rFonts w:ascii="Cambria" w:hAnsi="Cambria"/>
          <w:lang w:val="en-AU"/>
        </w:rPr>
        <w:t>General</w:t>
      </w:r>
      <w:bookmarkEnd w:id="1612"/>
    </w:p>
    <w:p w14:paraId="381D649C" w14:textId="77777777" w:rsidR="00184F32" w:rsidRPr="007A464A" w:rsidRDefault="00184F32" w:rsidP="00B829B6">
      <w:pPr>
        <w:pStyle w:val="Level1"/>
        <w:numPr>
          <w:ilvl w:val="0"/>
          <w:numId w:val="272"/>
        </w:numPr>
        <w:rPr>
          <w:rFonts w:ascii="Cambria" w:hAnsi="Cambria"/>
        </w:rPr>
      </w:pPr>
      <w:bookmarkStart w:id="1613" w:name="_Toc168412467"/>
      <w:r w:rsidRPr="007A464A">
        <w:rPr>
          <w:rFonts w:ascii="Cambria" w:hAnsi="Cambria"/>
        </w:rPr>
        <w:t>Shift Allowances – Saturday and Sundays</w:t>
      </w:r>
      <w:bookmarkEnd w:id="1613"/>
    </w:p>
    <w:p w14:paraId="5AA9739C" w14:textId="77777777" w:rsidR="00184F32" w:rsidRPr="007A464A" w:rsidRDefault="00184F32" w:rsidP="00B829B6">
      <w:pPr>
        <w:pStyle w:val="Level2"/>
        <w:numPr>
          <w:ilvl w:val="0"/>
          <w:numId w:val="0"/>
        </w:numPr>
        <w:ind w:left="851"/>
        <w:rPr>
          <w:rFonts w:ascii="Cambria" w:hAnsi="Cambria"/>
          <w:sz w:val="22"/>
          <w:szCs w:val="22"/>
          <w:lang w:val="en-AU"/>
        </w:rPr>
      </w:pPr>
      <w:r w:rsidRPr="007A464A">
        <w:rPr>
          <w:rFonts w:ascii="Cambria" w:hAnsi="Cambria"/>
          <w:sz w:val="22"/>
          <w:szCs w:val="22"/>
          <w:lang w:val="en-AU"/>
        </w:rPr>
        <w:t xml:space="preserve">In the Department of Health, the Employer will pay a Shift Worker who is rostered to work ordinary hours on a Saturday or Sunday, excluding a Public Holiday, an allowance of 75 per cent of the ordinary hourly rate for each hour of ordinary duty performed. </w:t>
      </w:r>
    </w:p>
    <w:p w14:paraId="43499E60" w14:textId="77777777" w:rsidR="00B829B6" w:rsidRPr="007A464A" w:rsidRDefault="00B829B6" w:rsidP="00B829B6">
      <w:pPr>
        <w:pStyle w:val="Level1"/>
        <w:numPr>
          <w:ilvl w:val="0"/>
          <w:numId w:val="272"/>
        </w:numPr>
        <w:rPr>
          <w:rFonts w:ascii="Cambria" w:hAnsi="Cambria"/>
        </w:rPr>
      </w:pPr>
      <w:bookmarkStart w:id="1614" w:name="_Toc168412468"/>
      <w:r w:rsidRPr="007A464A">
        <w:rPr>
          <w:rFonts w:ascii="Cambria" w:hAnsi="Cambria"/>
        </w:rPr>
        <w:t>Time Recording</w:t>
      </w:r>
      <w:bookmarkEnd w:id="1614"/>
      <w:r w:rsidRPr="007A464A">
        <w:rPr>
          <w:rFonts w:ascii="Cambria" w:hAnsi="Cambria"/>
        </w:rPr>
        <w:t xml:space="preserve"> </w:t>
      </w:r>
    </w:p>
    <w:p w14:paraId="7A4DA901" w14:textId="4878C955" w:rsidR="00B829B6" w:rsidRPr="007A464A" w:rsidRDefault="00B829B6" w:rsidP="00B829B6">
      <w:pPr>
        <w:pStyle w:val="Level2"/>
        <w:numPr>
          <w:ilvl w:val="0"/>
          <w:numId w:val="0"/>
        </w:numPr>
        <w:ind w:left="851"/>
        <w:rPr>
          <w:rFonts w:ascii="Cambria" w:hAnsi="Cambria"/>
          <w:sz w:val="22"/>
          <w:szCs w:val="22"/>
          <w:lang w:val="en-AU"/>
        </w:rPr>
      </w:pPr>
      <w:r w:rsidRPr="007A464A">
        <w:rPr>
          <w:rFonts w:ascii="Cambria" w:hAnsi="Cambria"/>
          <w:sz w:val="22"/>
          <w:szCs w:val="22"/>
          <w:lang w:val="en-AU"/>
        </w:rPr>
        <w:t xml:space="preserve">Employees, who are required to, will record the hours worked in the manner and form determined by the Employer. This provision shall not be used to avoid an obligation, where it exists, to pay the relevant overtime payments under </w:t>
      </w:r>
      <w:r w:rsidRPr="007A464A">
        <w:rPr>
          <w:rFonts w:ascii="Cambria" w:hAnsi="Cambria"/>
          <w:b/>
          <w:bCs w:val="0"/>
          <w:sz w:val="22"/>
          <w:szCs w:val="22"/>
          <w:lang w:val="en-AU"/>
        </w:rPr>
        <w:t xml:space="preserve">clause </w:t>
      </w:r>
      <w:r w:rsidR="002B57BE" w:rsidRPr="007A464A">
        <w:rPr>
          <w:rFonts w:ascii="Cambria" w:hAnsi="Cambria"/>
          <w:b/>
          <w:bCs w:val="0"/>
          <w:sz w:val="22"/>
          <w:szCs w:val="22"/>
          <w:lang w:val="en-AU"/>
        </w:rPr>
        <w:fldChar w:fldCharType="begin"/>
      </w:r>
      <w:r w:rsidR="002B57BE" w:rsidRPr="007A464A">
        <w:rPr>
          <w:rFonts w:ascii="Cambria" w:hAnsi="Cambria"/>
          <w:b/>
          <w:bCs w:val="0"/>
          <w:sz w:val="22"/>
          <w:szCs w:val="22"/>
          <w:lang w:val="en-AU"/>
        </w:rPr>
        <w:instrText xml:space="preserve"> REF _Ref301957622 \w \h </w:instrText>
      </w:r>
      <w:r w:rsidR="00F365E6" w:rsidRPr="007A464A">
        <w:rPr>
          <w:rFonts w:ascii="Cambria" w:hAnsi="Cambria"/>
          <w:b/>
          <w:bCs w:val="0"/>
          <w:sz w:val="22"/>
          <w:szCs w:val="22"/>
          <w:lang w:val="en-AU"/>
        </w:rPr>
        <w:instrText xml:space="preserve"> \* MERGEFORMAT </w:instrText>
      </w:r>
      <w:r w:rsidR="002B57BE" w:rsidRPr="007A464A">
        <w:rPr>
          <w:rFonts w:ascii="Cambria" w:hAnsi="Cambria"/>
          <w:b/>
          <w:bCs w:val="0"/>
          <w:sz w:val="22"/>
          <w:szCs w:val="22"/>
          <w:lang w:val="en-AU"/>
        </w:rPr>
      </w:r>
      <w:r w:rsidR="002B57BE" w:rsidRPr="007A464A">
        <w:rPr>
          <w:rFonts w:ascii="Cambria" w:hAnsi="Cambria"/>
          <w:b/>
          <w:bCs w:val="0"/>
          <w:sz w:val="22"/>
          <w:szCs w:val="22"/>
          <w:lang w:val="en-AU"/>
        </w:rPr>
        <w:fldChar w:fldCharType="separate"/>
      </w:r>
      <w:r w:rsidR="00305036">
        <w:rPr>
          <w:rFonts w:ascii="Cambria" w:hAnsi="Cambria"/>
          <w:b/>
          <w:bCs w:val="0"/>
          <w:sz w:val="22"/>
          <w:szCs w:val="22"/>
          <w:lang w:val="en-AU"/>
        </w:rPr>
        <w:t>46</w:t>
      </w:r>
      <w:r w:rsidR="002B57BE" w:rsidRPr="007A464A">
        <w:rPr>
          <w:rFonts w:ascii="Cambria" w:hAnsi="Cambria"/>
          <w:b/>
          <w:bCs w:val="0"/>
          <w:sz w:val="22"/>
          <w:szCs w:val="22"/>
          <w:lang w:val="en-AU"/>
        </w:rPr>
        <w:fldChar w:fldCharType="end"/>
      </w:r>
      <w:r w:rsidRPr="007A464A">
        <w:rPr>
          <w:rFonts w:ascii="Cambria" w:hAnsi="Cambria"/>
          <w:b/>
          <w:bCs w:val="0"/>
          <w:sz w:val="22"/>
          <w:szCs w:val="22"/>
          <w:lang w:val="en-AU"/>
        </w:rPr>
        <w:t>,</w:t>
      </w:r>
      <w:r w:rsidRPr="007A464A">
        <w:rPr>
          <w:rFonts w:ascii="Cambria" w:hAnsi="Cambria"/>
          <w:sz w:val="22"/>
          <w:szCs w:val="22"/>
          <w:lang w:val="en-AU"/>
        </w:rPr>
        <w:t xml:space="preserve"> </w:t>
      </w:r>
      <w:r w:rsidRPr="007A464A">
        <w:rPr>
          <w:rFonts w:ascii="Cambria" w:hAnsi="Cambria"/>
          <w:b/>
          <w:bCs w:val="0"/>
          <w:sz w:val="22"/>
          <w:szCs w:val="22"/>
          <w:lang w:val="en-AU"/>
        </w:rPr>
        <w:t>Section I</w:t>
      </w:r>
      <w:r w:rsidRPr="007A464A">
        <w:rPr>
          <w:rFonts w:ascii="Cambria" w:hAnsi="Cambria"/>
          <w:sz w:val="22"/>
          <w:szCs w:val="22"/>
          <w:lang w:val="en-AU"/>
        </w:rPr>
        <w:t xml:space="preserve"> of this Agreement (Overtime). </w:t>
      </w:r>
    </w:p>
    <w:p w14:paraId="10598D4B" w14:textId="77777777" w:rsidR="00B829B6" w:rsidRPr="007A464A" w:rsidRDefault="00B829B6" w:rsidP="00B829B6">
      <w:pPr>
        <w:pStyle w:val="Level1"/>
        <w:numPr>
          <w:ilvl w:val="0"/>
          <w:numId w:val="272"/>
        </w:numPr>
        <w:rPr>
          <w:rFonts w:ascii="Cambria" w:hAnsi="Cambria"/>
        </w:rPr>
      </w:pPr>
      <w:bookmarkStart w:id="1615" w:name="_Toc168412469"/>
      <w:r w:rsidRPr="007A464A">
        <w:rPr>
          <w:rFonts w:ascii="Cambria" w:hAnsi="Cambria"/>
        </w:rPr>
        <w:t>Leave at Half Pay</w:t>
      </w:r>
      <w:bookmarkEnd w:id="1615"/>
    </w:p>
    <w:p w14:paraId="568E2886" w14:textId="77777777" w:rsidR="00B829B6" w:rsidRPr="007A464A" w:rsidRDefault="00B829B6" w:rsidP="00B829B6">
      <w:pPr>
        <w:pStyle w:val="Level2"/>
        <w:numPr>
          <w:ilvl w:val="0"/>
          <w:numId w:val="0"/>
        </w:numPr>
        <w:ind w:left="851"/>
        <w:rPr>
          <w:rFonts w:ascii="Cambria" w:hAnsi="Cambria"/>
          <w:sz w:val="22"/>
          <w:szCs w:val="22"/>
          <w:lang w:val="en-AU"/>
        </w:rPr>
      </w:pPr>
      <w:r w:rsidRPr="007A464A">
        <w:rPr>
          <w:rFonts w:ascii="Cambria" w:hAnsi="Cambria"/>
          <w:sz w:val="22"/>
          <w:szCs w:val="22"/>
          <w:lang w:val="en-AU"/>
        </w:rPr>
        <w:t xml:space="preserve">The Employee may apply for annual leave, personal leave, parental leave, compassionate leave or long service leave at half pay. Employer approval for such leave arrangements will be subject to capacity to maintain workplace activities in the Employee’s absence. Any public holiday that falls during a period of leave on half pay will be paid at full pay. </w:t>
      </w:r>
    </w:p>
    <w:p w14:paraId="2C6AD2E9" w14:textId="552D7A0A" w:rsidR="00B829B6" w:rsidRPr="007A464A" w:rsidRDefault="00B829B6" w:rsidP="00B829B6">
      <w:pPr>
        <w:pStyle w:val="Partheading"/>
        <w:numPr>
          <w:ilvl w:val="0"/>
          <w:numId w:val="275"/>
        </w:numPr>
        <w:rPr>
          <w:rFonts w:ascii="Cambria" w:hAnsi="Cambria"/>
          <w:lang w:val="en-AU"/>
        </w:rPr>
      </w:pPr>
      <w:bookmarkStart w:id="1616" w:name="_Toc168412470"/>
      <w:r w:rsidRPr="007A464A">
        <w:rPr>
          <w:rFonts w:ascii="Cambria" w:hAnsi="Cambria"/>
          <w:lang w:val="en-AU"/>
        </w:rPr>
        <w:t>Senior Medical Officers</w:t>
      </w:r>
      <w:bookmarkEnd w:id="1616"/>
    </w:p>
    <w:p w14:paraId="4D1A5957" w14:textId="721E3048" w:rsidR="00B829B6" w:rsidRPr="007A464A" w:rsidRDefault="00B829B6" w:rsidP="00B829B6">
      <w:pPr>
        <w:pStyle w:val="Level1"/>
        <w:numPr>
          <w:ilvl w:val="0"/>
          <w:numId w:val="272"/>
        </w:numPr>
        <w:rPr>
          <w:rFonts w:ascii="Cambria" w:hAnsi="Cambria"/>
        </w:rPr>
      </w:pPr>
      <w:bookmarkStart w:id="1617" w:name="_Toc168412471"/>
      <w:r w:rsidRPr="007A464A">
        <w:rPr>
          <w:rFonts w:ascii="Cambria" w:hAnsi="Cambria"/>
        </w:rPr>
        <w:t>Vehicle</w:t>
      </w:r>
      <w:bookmarkEnd w:id="1617"/>
    </w:p>
    <w:p w14:paraId="06E23873" w14:textId="77777777" w:rsidR="00B829B6" w:rsidRPr="007A464A" w:rsidRDefault="00B829B6" w:rsidP="00B829B6">
      <w:pPr>
        <w:pStyle w:val="Level2"/>
        <w:numPr>
          <w:ilvl w:val="0"/>
          <w:numId w:val="0"/>
        </w:numPr>
        <w:ind w:left="851"/>
        <w:rPr>
          <w:rFonts w:ascii="Cambria" w:hAnsi="Cambria"/>
          <w:sz w:val="22"/>
          <w:szCs w:val="22"/>
          <w:lang w:val="en-AU"/>
        </w:rPr>
      </w:pPr>
      <w:r w:rsidRPr="007A464A">
        <w:rPr>
          <w:rFonts w:ascii="Cambria" w:hAnsi="Cambria"/>
          <w:sz w:val="22"/>
          <w:szCs w:val="22"/>
          <w:lang w:val="en-AU"/>
        </w:rPr>
        <w:t xml:space="preserve">A Senior Medical Advisor has the option to allocate part of their salary to obtain the use of a Government vehicle for private purposes at rates equivalent to those charged under Executive Officer contracts as published from time to time by the Victorian Public Sector Commission. </w:t>
      </w:r>
    </w:p>
    <w:p w14:paraId="182D0862" w14:textId="468FBDA5" w:rsidR="00B829B6" w:rsidRPr="007A464A" w:rsidRDefault="00B829B6" w:rsidP="00B829B6">
      <w:pPr>
        <w:pStyle w:val="Level1"/>
        <w:numPr>
          <w:ilvl w:val="0"/>
          <w:numId w:val="272"/>
        </w:numPr>
        <w:rPr>
          <w:rFonts w:ascii="Cambria" w:hAnsi="Cambria"/>
        </w:rPr>
      </w:pPr>
      <w:bookmarkStart w:id="1618" w:name="_Toc168412472"/>
      <w:r w:rsidRPr="007A464A">
        <w:rPr>
          <w:rFonts w:ascii="Cambria" w:hAnsi="Cambria"/>
        </w:rPr>
        <w:t>On-Call Duty Requirement</w:t>
      </w:r>
      <w:bookmarkEnd w:id="1618"/>
    </w:p>
    <w:p w14:paraId="12A765D4" w14:textId="05BAA4E4" w:rsidR="00B829B6" w:rsidRPr="007A464A" w:rsidRDefault="00B829B6" w:rsidP="00B829B6">
      <w:pPr>
        <w:pStyle w:val="Level2"/>
        <w:rPr>
          <w:rFonts w:ascii="Cambria" w:hAnsi="Cambria"/>
          <w:sz w:val="22"/>
          <w:szCs w:val="22"/>
          <w:lang w:val="en-AU"/>
        </w:rPr>
      </w:pPr>
      <w:r w:rsidRPr="007A464A">
        <w:rPr>
          <w:rFonts w:ascii="Cambria" w:hAnsi="Cambria"/>
          <w:sz w:val="22"/>
          <w:szCs w:val="22"/>
          <w:lang w:val="en-AU"/>
        </w:rPr>
        <w:t>Senior Medical Advisors must be contactable and available outside the normal hours of duty to respond to urgent program issues.</w:t>
      </w:r>
    </w:p>
    <w:p w14:paraId="3AFA41C5" w14:textId="4C42D8E0" w:rsidR="00B829B6" w:rsidRPr="007A464A" w:rsidRDefault="00B829B6" w:rsidP="00B829B6">
      <w:pPr>
        <w:pStyle w:val="Level2"/>
        <w:rPr>
          <w:rFonts w:ascii="Cambria" w:hAnsi="Cambria"/>
          <w:sz w:val="22"/>
          <w:szCs w:val="22"/>
          <w:lang w:val="en-AU"/>
        </w:rPr>
      </w:pPr>
      <w:r w:rsidRPr="007A464A">
        <w:rPr>
          <w:rFonts w:ascii="Cambria" w:hAnsi="Cambria"/>
          <w:sz w:val="22"/>
          <w:szCs w:val="22"/>
          <w:lang w:val="en-AU"/>
        </w:rPr>
        <w:t xml:space="preserve">A Senior Medical Advisor whose role is listed in this clause and who is available outside the ordinary hours of duty to respond to program service delivery needs will be entitled to one week of annual leave for any period of 12 months service, in addition to any other annual leave entitlements under </w:t>
      </w:r>
      <w:r w:rsidRPr="007A464A">
        <w:rPr>
          <w:rFonts w:ascii="Cambria" w:hAnsi="Cambria"/>
          <w:b/>
          <w:bCs w:val="0"/>
          <w:sz w:val="22"/>
          <w:szCs w:val="22"/>
          <w:lang w:val="en-AU"/>
        </w:rPr>
        <w:t xml:space="preserve">clause </w:t>
      </w:r>
      <w:r w:rsidR="003B0F1A" w:rsidRPr="007A464A">
        <w:rPr>
          <w:rFonts w:ascii="Cambria" w:hAnsi="Cambria"/>
          <w:b/>
          <w:bCs w:val="0"/>
          <w:sz w:val="22"/>
          <w:szCs w:val="22"/>
          <w:lang w:val="en-AU"/>
        </w:rPr>
        <w:fldChar w:fldCharType="begin"/>
      </w:r>
      <w:r w:rsidR="003B0F1A" w:rsidRPr="007A464A">
        <w:rPr>
          <w:rFonts w:ascii="Cambria" w:hAnsi="Cambria"/>
          <w:b/>
          <w:bCs w:val="0"/>
          <w:sz w:val="22"/>
          <w:szCs w:val="22"/>
          <w:lang w:val="en-AU"/>
        </w:rPr>
        <w:instrText xml:space="preserve"> REF _Ref45121637 \w \h </w:instrText>
      </w:r>
      <w:r w:rsidR="00F365E6" w:rsidRPr="007A464A">
        <w:rPr>
          <w:rFonts w:ascii="Cambria" w:hAnsi="Cambria"/>
          <w:b/>
          <w:bCs w:val="0"/>
          <w:sz w:val="22"/>
          <w:szCs w:val="22"/>
          <w:lang w:val="en-AU"/>
        </w:rPr>
        <w:instrText xml:space="preserve"> \* MERGEFORMAT </w:instrText>
      </w:r>
      <w:r w:rsidR="003B0F1A" w:rsidRPr="007A464A">
        <w:rPr>
          <w:rFonts w:ascii="Cambria" w:hAnsi="Cambria"/>
          <w:b/>
          <w:bCs w:val="0"/>
          <w:sz w:val="22"/>
          <w:szCs w:val="22"/>
          <w:lang w:val="en-AU"/>
        </w:rPr>
      </w:r>
      <w:r w:rsidR="003B0F1A" w:rsidRPr="007A464A">
        <w:rPr>
          <w:rFonts w:ascii="Cambria" w:hAnsi="Cambria"/>
          <w:b/>
          <w:bCs w:val="0"/>
          <w:sz w:val="22"/>
          <w:szCs w:val="22"/>
          <w:lang w:val="en-AU"/>
        </w:rPr>
        <w:fldChar w:fldCharType="separate"/>
      </w:r>
      <w:r w:rsidR="00305036">
        <w:rPr>
          <w:rFonts w:ascii="Cambria" w:hAnsi="Cambria"/>
          <w:b/>
          <w:bCs w:val="0"/>
          <w:sz w:val="22"/>
          <w:szCs w:val="22"/>
          <w:lang w:val="en-AU"/>
        </w:rPr>
        <w:t>50</w:t>
      </w:r>
      <w:r w:rsidR="003B0F1A" w:rsidRPr="007A464A">
        <w:rPr>
          <w:rFonts w:ascii="Cambria" w:hAnsi="Cambria"/>
          <w:b/>
          <w:bCs w:val="0"/>
          <w:sz w:val="22"/>
          <w:szCs w:val="22"/>
          <w:lang w:val="en-AU"/>
        </w:rPr>
        <w:fldChar w:fldCharType="end"/>
      </w:r>
      <w:r w:rsidRPr="007A464A">
        <w:rPr>
          <w:rFonts w:ascii="Cambria" w:hAnsi="Cambria"/>
          <w:sz w:val="22"/>
          <w:szCs w:val="22"/>
          <w:lang w:val="en-AU"/>
        </w:rPr>
        <w:t xml:space="preserve">, </w:t>
      </w:r>
      <w:r w:rsidRPr="007A464A">
        <w:rPr>
          <w:rFonts w:ascii="Cambria" w:hAnsi="Cambria"/>
          <w:b/>
          <w:bCs w:val="0"/>
          <w:sz w:val="22"/>
          <w:szCs w:val="22"/>
          <w:lang w:val="en-AU"/>
        </w:rPr>
        <w:t>Section I</w:t>
      </w:r>
      <w:r w:rsidRPr="007A464A">
        <w:rPr>
          <w:rFonts w:ascii="Cambria" w:hAnsi="Cambria"/>
          <w:sz w:val="22"/>
          <w:szCs w:val="22"/>
          <w:lang w:val="en-AU"/>
        </w:rPr>
        <w:t xml:space="preserve"> of this Agreement (Annual Leave).</w:t>
      </w:r>
    </w:p>
    <w:p w14:paraId="2DB9EE8C" w14:textId="77777777" w:rsidR="00B829B6" w:rsidRPr="007A464A" w:rsidRDefault="00B829B6" w:rsidP="00B829B6">
      <w:pPr>
        <w:rPr>
          <w:rFonts w:ascii="Cambria" w:hAnsi="Cambria"/>
        </w:rPr>
      </w:pPr>
    </w:p>
    <w:p w14:paraId="51012B61" w14:textId="3809AFEE" w:rsidR="00B829B6" w:rsidRPr="007A464A" w:rsidRDefault="00B829B6" w:rsidP="00B829B6">
      <w:pPr>
        <w:pStyle w:val="Level3"/>
        <w:rPr>
          <w:rFonts w:ascii="Cambria" w:hAnsi="Cambria"/>
          <w:sz w:val="22"/>
          <w:szCs w:val="22"/>
        </w:rPr>
      </w:pPr>
      <w:r w:rsidRPr="007A464A">
        <w:rPr>
          <w:rFonts w:ascii="Cambria" w:hAnsi="Cambria"/>
          <w:sz w:val="22"/>
          <w:szCs w:val="22"/>
        </w:rPr>
        <w:tab/>
        <w:t xml:space="preserve">A practitioner in Mental Health Services, other than a Medical Officer, Senior Medical Officer and Registrar who is available outside the ordinary hours of duty to respond to clinical service delivery needs or to satisfy the statutory requirements of the </w:t>
      </w:r>
      <w:r w:rsidRPr="007A464A">
        <w:rPr>
          <w:rFonts w:ascii="Cambria" w:hAnsi="Cambria"/>
          <w:i/>
          <w:iCs/>
          <w:sz w:val="22"/>
          <w:szCs w:val="22"/>
        </w:rPr>
        <w:t>Mental Health Act 1986</w:t>
      </w:r>
      <w:r w:rsidRPr="007A464A">
        <w:rPr>
          <w:rFonts w:ascii="Cambria" w:hAnsi="Cambria"/>
          <w:sz w:val="22"/>
          <w:szCs w:val="22"/>
        </w:rPr>
        <w:t>.</w:t>
      </w:r>
    </w:p>
    <w:p w14:paraId="0F92741F" w14:textId="6A1A8FFE" w:rsidR="00B829B6" w:rsidRPr="007A464A" w:rsidRDefault="00B829B6" w:rsidP="00B829B6">
      <w:pPr>
        <w:pStyle w:val="Level2"/>
        <w:rPr>
          <w:rFonts w:ascii="Cambria" w:hAnsi="Cambria"/>
          <w:sz w:val="22"/>
          <w:szCs w:val="22"/>
          <w:lang w:val="en-AU"/>
        </w:rPr>
      </w:pPr>
      <w:r w:rsidRPr="007A464A">
        <w:rPr>
          <w:rFonts w:ascii="Cambria" w:hAnsi="Cambria"/>
          <w:sz w:val="22"/>
          <w:szCs w:val="22"/>
          <w:lang w:val="en-AU"/>
        </w:rPr>
        <w:t>Senior Medical Advisors may be required to remain on duty where the program, patient or client needs require, notwithstanding conferences or the expiration of normal hours.</w:t>
      </w:r>
    </w:p>
    <w:p w14:paraId="6CB0A798" w14:textId="116106CE" w:rsidR="00B829B6" w:rsidRPr="007A464A" w:rsidRDefault="00B829B6" w:rsidP="00B829B6">
      <w:pPr>
        <w:pStyle w:val="Level1"/>
        <w:numPr>
          <w:ilvl w:val="0"/>
          <w:numId w:val="272"/>
        </w:numPr>
        <w:rPr>
          <w:rFonts w:ascii="Cambria" w:hAnsi="Cambria"/>
        </w:rPr>
      </w:pPr>
      <w:bookmarkStart w:id="1619" w:name="_Ref167464540"/>
      <w:bookmarkStart w:id="1620" w:name="_Toc168412473"/>
      <w:r w:rsidRPr="007A464A">
        <w:rPr>
          <w:rFonts w:ascii="Cambria" w:hAnsi="Cambria"/>
        </w:rPr>
        <w:t>Special Leave</w:t>
      </w:r>
      <w:bookmarkEnd w:id="1619"/>
      <w:bookmarkEnd w:id="1620"/>
    </w:p>
    <w:p w14:paraId="501A51D4" w14:textId="77777777" w:rsidR="00B829B6" w:rsidRPr="007A464A" w:rsidRDefault="00B829B6" w:rsidP="00B829B6">
      <w:pPr>
        <w:pStyle w:val="Level2"/>
        <w:numPr>
          <w:ilvl w:val="0"/>
          <w:numId w:val="0"/>
        </w:numPr>
        <w:ind w:left="851"/>
        <w:rPr>
          <w:rFonts w:ascii="Cambria" w:hAnsi="Cambria"/>
          <w:sz w:val="22"/>
          <w:szCs w:val="22"/>
          <w:lang w:val="en-AU"/>
        </w:rPr>
      </w:pPr>
      <w:r w:rsidRPr="007A464A">
        <w:rPr>
          <w:rFonts w:ascii="Cambria" w:hAnsi="Cambria"/>
          <w:sz w:val="22"/>
          <w:szCs w:val="22"/>
          <w:lang w:val="en-AU"/>
        </w:rPr>
        <w:t>The Senior Medical Advisor is eligible to be granted special leave with pay for up to two weeks per year to attend conferences and/or undertake research approved by the Employer as relevant to their career in the public service. This leave eligibility is cumulative for a period of up to five years. Leave not taken within five years of accrual is forfeited.</w:t>
      </w:r>
    </w:p>
    <w:p w14:paraId="5BBADD51" w14:textId="77777777" w:rsidR="00B829B6" w:rsidRPr="007A464A" w:rsidRDefault="00B829B6" w:rsidP="00B829B6">
      <w:pPr>
        <w:pStyle w:val="Level2"/>
        <w:numPr>
          <w:ilvl w:val="0"/>
          <w:numId w:val="0"/>
        </w:numPr>
        <w:ind w:left="851"/>
        <w:rPr>
          <w:rFonts w:ascii="Cambria" w:hAnsi="Cambria"/>
          <w:sz w:val="22"/>
          <w:szCs w:val="22"/>
          <w:lang w:val="en-AU"/>
        </w:rPr>
      </w:pPr>
      <w:r w:rsidRPr="007A464A">
        <w:rPr>
          <w:rFonts w:ascii="Cambria" w:hAnsi="Cambria"/>
          <w:sz w:val="22"/>
          <w:szCs w:val="22"/>
          <w:lang w:val="en-AU"/>
        </w:rPr>
        <w:t>Subject to prior approval by the Employer, reasonable costs associated with necessary travel and other expenses associated with study or attendance at conferences will be reimbursed upon presentation of receipts (tax invoices).</w:t>
      </w:r>
    </w:p>
    <w:p w14:paraId="060F7696" w14:textId="7A8BF91D" w:rsidR="00B829B6" w:rsidRPr="007A464A" w:rsidRDefault="00B829B6" w:rsidP="00B829B6">
      <w:pPr>
        <w:pStyle w:val="Level1"/>
        <w:numPr>
          <w:ilvl w:val="0"/>
          <w:numId w:val="272"/>
        </w:numPr>
        <w:rPr>
          <w:rFonts w:ascii="Cambria" w:hAnsi="Cambria"/>
        </w:rPr>
      </w:pPr>
      <w:bookmarkStart w:id="1621" w:name="_Toc168412474"/>
      <w:r w:rsidRPr="007A464A">
        <w:rPr>
          <w:rFonts w:ascii="Cambria" w:hAnsi="Cambria"/>
        </w:rPr>
        <w:t>Private Practice</w:t>
      </w:r>
      <w:bookmarkEnd w:id="1621"/>
    </w:p>
    <w:p w14:paraId="37DE2D2F" w14:textId="77777777" w:rsidR="00373464" w:rsidRPr="007A464A" w:rsidRDefault="00B829B6" w:rsidP="00B829B6">
      <w:pPr>
        <w:pStyle w:val="Level2"/>
        <w:numPr>
          <w:ilvl w:val="0"/>
          <w:numId w:val="0"/>
        </w:numPr>
        <w:ind w:left="851"/>
        <w:rPr>
          <w:rFonts w:ascii="Cambria" w:hAnsi="Cambria"/>
          <w:sz w:val="22"/>
          <w:szCs w:val="22"/>
          <w:lang w:val="en-AU"/>
        </w:rPr>
      </w:pPr>
      <w:r w:rsidRPr="007A464A">
        <w:rPr>
          <w:rFonts w:ascii="Cambria" w:hAnsi="Cambria"/>
          <w:sz w:val="22"/>
          <w:szCs w:val="22"/>
          <w:lang w:val="en-AU"/>
        </w:rPr>
        <w:t>Subject to approval by the Employer, a Senior Medical Advisor may be accorded reasonable unpaid leave during working hours to undertake private practice in medicine provided that there is no conflict of interest with their departmental appointment</w:t>
      </w:r>
      <w:r w:rsidR="00373464" w:rsidRPr="007A464A">
        <w:rPr>
          <w:rFonts w:ascii="Cambria" w:hAnsi="Cambria"/>
          <w:sz w:val="22"/>
          <w:szCs w:val="22"/>
          <w:lang w:val="en-AU"/>
        </w:rPr>
        <w:t>.</w:t>
      </w:r>
    </w:p>
    <w:p w14:paraId="5D760578" w14:textId="77777777" w:rsidR="00373464" w:rsidRPr="007A464A" w:rsidRDefault="00373464" w:rsidP="00B829B6">
      <w:pPr>
        <w:pStyle w:val="Level2"/>
        <w:numPr>
          <w:ilvl w:val="0"/>
          <w:numId w:val="0"/>
        </w:numPr>
        <w:ind w:left="851"/>
        <w:rPr>
          <w:rFonts w:ascii="Cambria" w:hAnsi="Cambria"/>
          <w:sz w:val="22"/>
          <w:szCs w:val="22"/>
          <w:lang w:val="en-AU"/>
        </w:rPr>
        <w:sectPr w:rsidR="00373464" w:rsidRPr="007A464A" w:rsidSect="002C36EF">
          <w:headerReference w:type="even" r:id="rId129"/>
          <w:headerReference w:type="default" r:id="rId130"/>
          <w:footerReference w:type="even" r:id="rId131"/>
          <w:footerReference w:type="default" r:id="rId132"/>
          <w:headerReference w:type="first" r:id="rId133"/>
          <w:footerReference w:type="first" r:id="rId134"/>
          <w:pgSz w:w="11906" w:h="16838" w:code="9"/>
          <w:pgMar w:top="992" w:right="1134" w:bottom="992" w:left="1134" w:header="709" w:footer="709" w:gutter="567"/>
          <w:cols w:space="708"/>
          <w:docGrid w:linePitch="360"/>
        </w:sectPr>
      </w:pPr>
    </w:p>
    <w:p w14:paraId="751F118A" w14:textId="61784182" w:rsidR="00B829B6" w:rsidRPr="007A464A" w:rsidRDefault="00B829B6" w:rsidP="00B829B6">
      <w:pPr>
        <w:pStyle w:val="Level2"/>
        <w:numPr>
          <w:ilvl w:val="0"/>
          <w:numId w:val="0"/>
        </w:numPr>
        <w:ind w:left="851"/>
        <w:rPr>
          <w:rFonts w:ascii="Cambria" w:hAnsi="Cambria"/>
          <w:sz w:val="22"/>
          <w:szCs w:val="22"/>
          <w:lang w:val="en-AU"/>
        </w:rPr>
      </w:pPr>
    </w:p>
    <w:p w14:paraId="763EDBD6" w14:textId="15AEEB0C" w:rsidR="00184F32" w:rsidRPr="007A464A" w:rsidRDefault="003B0F1A">
      <w:pPr>
        <w:spacing w:before="0" w:line="259" w:lineRule="auto"/>
        <w:jc w:val="left"/>
        <w:rPr>
          <w:rFonts w:ascii="Cambria" w:hAnsi="Cambria"/>
        </w:rPr>
      </w:pPr>
      <w:r w:rsidRPr="007A464A">
        <w:rPr>
          <w:rFonts w:ascii="Cambria" w:hAnsi="Cambria"/>
        </w:rPr>
        <w:br w:type="page"/>
      </w:r>
    </w:p>
    <w:p w14:paraId="727BDBC3" w14:textId="77777777" w:rsidR="00184F32" w:rsidRPr="007A464A" w:rsidRDefault="00184F32" w:rsidP="00184F32">
      <w:pPr>
        <w:rPr>
          <w:rFonts w:ascii="Cambria" w:hAnsi="Cambria"/>
        </w:rPr>
      </w:pPr>
    </w:p>
    <w:p w14:paraId="4808CB7A" w14:textId="4917D31C" w:rsidR="00C219F2" w:rsidRPr="007A464A" w:rsidRDefault="00C219F2" w:rsidP="00C219F2">
      <w:pPr>
        <w:pStyle w:val="Appendixheading"/>
        <w:rPr>
          <w:rFonts w:ascii="Cambria" w:hAnsi="Cambria"/>
        </w:rPr>
      </w:pPr>
      <w:bookmarkStart w:id="1622" w:name="_Toc45004348"/>
      <w:bookmarkStart w:id="1623" w:name="_Toc45005389"/>
      <w:bookmarkStart w:id="1624" w:name="_Toc45006430"/>
      <w:bookmarkStart w:id="1625" w:name="_Toc45004349"/>
      <w:bookmarkStart w:id="1626" w:name="_Toc45005390"/>
      <w:bookmarkStart w:id="1627" w:name="_Toc45006431"/>
      <w:bookmarkStart w:id="1628" w:name="_Toc45004375"/>
      <w:bookmarkStart w:id="1629" w:name="_Toc45005416"/>
      <w:bookmarkStart w:id="1630" w:name="_Toc45006457"/>
      <w:bookmarkStart w:id="1631" w:name="_Toc45004376"/>
      <w:bookmarkStart w:id="1632" w:name="_Toc45005417"/>
      <w:bookmarkStart w:id="1633" w:name="_Toc45006458"/>
      <w:bookmarkStart w:id="1634" w:name="_Toc45004397"/>
      <w:bookmarkStart w:id="1635" w:name="_Toc45005438"/>
      <w:bookmarkStart w:id="1636" w:name="_Toc45006479"/>
      <w:bookmarkStart w:id="1637" w:name="_Toc45004398"/>
      <w:bookmarkStart w:id="1638" w:name="_Toc45005439"/>
      <w:bookmarkStart w:id="1639" w:name="_Toc45006480"/>
      <w:bookmarkStart w:id="1640" w:name="_Toc45004435"/>
      <w:bookmarkStart w:id="1641" w:name="_Toc45005476"/>
      <w:bookmarkStart w:id="1642" w:name="_Toc45006517"/>
      <w:bookmarkStart w:id="1643" w:name="_Toc45004436"/>
      <w:bookmarkStart w:id="1644" w:name="_Toc45005477"/>
      <w:bookmarkStart w:id="1645" w:name="_Toc45006518"/>
      <w:bookmarkStart w:id="1646" w:name="_Ref443468866"/>
      <w:bookmarkStart w:id="1647" w:name="_Ref443468871"/>
      <w:bookmarkStart w:id="1648" w:name="_Ref443469372"/>
      <w:bookmarkStart w:id="1649" w:name="_Ref443487949"/>
      <w:bookmarkStart w:id="1650" w:name="_Ref443551753"/>
      <w:bookmarkStart w:id="1651" w:name="_Ref443551757"/>
      <w:bookmarkStart w:id="1652" w:name="_Ref443554996"/>
      <w:bookmarkStart w:id="1653" w:name="_Ref443555004"/>
      <w:bookmarkStart w:id="1654" w:name="_Toc443562809"/>
      <w:bookmarkStart w:id="1655" w:name="_Toc168412475"/>
      <w:bookmarkStart w:id="1656" w:name="_Ref443551739"/>
      <w:bookmarkStart w:id="1657" w:name="_Ref443551743"/>
      <w:bookmarkStart w:id="1658" w:name="_Ref443552643"/>
      <w:bookmarkStart w:id="1659" w:name="_Ref443552656"/>
      <w:bookmarkStart w:id="1660" w:name="_Ref443555043"/>
      <w:bookmarkStart w:id="1661" w:name="_Ref443555059"/>
      <w:bookmarkStart w:id="1662" w:name="_Toc443562810"/>
      <w:bookmarkEnd w:id="1603"/>
      <w:bookmarkEnd w:id="1604"/>
      <w:bookmarkEnd w:id="1605"/>
      <w:bookmarkEnd w:id="1606"/>
      <w:bookmarkEnd w:id="1607"/>
      <w:bookmarkEnd w:id="1608"/>
      <w:bookmarkEnd w:id="1609"/>
      <w:bookmarkEnd w:id="1610"/>
      <w:bookmarkEnd w:id="161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sidRPr="007A464A">
        <w:rPr>
          <w:rFonts w:ascii="Cambria" w:hAnsi="Cambria"/>
        </w:rPr>
        <w:t xml:space="preserve">Department of </w:t>
      </w:r>
      <w:r w:rsidR="00F34A0A" w:rsidRPr="007A464A">
        <w:rPr>
          <w:rFonts w:ascii="Cambria" w:hAnsi="Cambria"/>
        </w:rPr>
        <w:t xml:space="preserve">Energy, </w:t>
      </w:r>
      <w:r w:rsidRPr="007A464A">
        <w:rPr>
          <w:rFonts w:ascii="Cambria" w:hAnsi="Cambria"/>
        </w:rPr>
        <w:t>Environment</w:t>
      </w:r>
      <w:r w:rsidR="00F34A0A" w:rsidRPr="007A464A">
        <w:rPr>
          <w:rFonts w:ascii="Cambria" w:hAnsi="Cambria"/>
        </w:rPr>
        <w:t xml:space="preserve"> </w:t>
      </w:r>
      <w:r w:rsidRPr="007A464A">
        <w:rPr>
          <w:rFonts w:ascii="Cambria" w:hAnsi="Cambria"/>
        </w:rPr>
        <w:t xml:space="preserve">and </w:t>
      </w:r>
      <w:bookmarkEnd w:id="1646"/>
      <w:bookmarkEnd w:id="1647"/>
      <w:bookmarkEnd w:id="1648"/>
      <w:bookmarkEnd w:id="1649"/>
      <w:bookmarkEnd w:id="1650"/>
      <w:bookmarkEnd w:id="1651"/>
      <w:bookmarkEnd w:id="1652"/>
      <w:bookmarkEnd w:id="1653"/>
      <w:bookmarkEnd w:id="1654"/>
      <w:r w:rsidR="00F34A0A" w:rsidRPr="007A464A">
        <w:rPr>
          <w:rFonts w:ascii="Cambria" w:hAnsi="Cambria"/>
        </w:rPr>
        <w:t>Climate Acti</w:t>
      </w:r>
      <w:r w:rsidR="003064D7" w:rsidRPr="007A464A">
        <w:rPr>
          <w:rFonts w:ascii="Cambria" w:hAnsi="Cambria"/>
        </w:rPr>
        <w:t>o</w:t>
      </w:r>
      <w:r w:rsidR="00F34A0A" w:rsidRPr="007A464A">
        <w:rPr>
          <w:rFonts w:ascii="Cambria" w:hAnsi="Cambria"/>
        </w:rPr>
        <w:t>n</w:t>
      </w:r>
      <w:bookmarkEnd w:id="1655"/>
    </w:p>
    <w:p w14:paraId="2BD16A7F" w14:textId="77777777" w:rsidR="004838D3" w:rsidRPr="007A464A" w:rsidRDefault="004838D3" w:rsidP="00A53463">
      <w:pPr>
        <w:keepNext/>
        <w:numPr>
          <w:ilvl w:val="0"/>
          <w:numId w:val="58"/>
        </w:numPr>
        <w:spacing w:before="480"/>
        <w:jc w:val="left"/>
        <w:outlineLvl w:val="1"/>
        <w:rPr>
          <w:rFonts w:ascii="Cambria" w:hAnsi="Cambria"/>
          <w:b/>
          <w:sz w:val="32"/>
          <w14:scene3d>
            <w14:camera w14:prst="orthographicFront"/>
            <w14:lightRig w14:rig="threePt" w14:dir="t">
              <w14:rot w14:lat="0" w14:lon="0" w14:rev="0"/>
            </w14:lightRig>
          </w14:scene3d>
        </w:rPr>
      </w:pPr>
      <w:bookmarkStart w:id="1663" w:name="_Ref45122480"/>
      <w:bookmarkStart w:id="1664" w:name="_Ref45122971"/>
      <w:bookmarkStart w:id="1665" w:name="_Ref45127789"/>
      <w:bookmarkStart w:id="1666" w:name="_Ref45128862"/>
      <w:bookmarkStart w:id="1667" w:name="_Toc168412476"/>
      <w:r w:rsidRPr="007A464A">
        <w:rPr>
          <w:rFonts w:ascii="Cambria" w:hAnsi="Cambria"/>
          <w:b/>
          <w:sz w:val="32"/>
          <w14:scene3d>
            <w14:camera w14:prst="orthographicFront"/>
            <w14:lightRig w14:rig="threePt" w14:dir="t">
              <w14:rot w14:lat="0" w14:lon="0" w14:rev="0"/>
            </w14:lightRig>
          </w14:scene3d>
        </w:rPr>
        <w:t>Emergency Work</w:t>
      </w:r>
      <w:bookmarkEnd w:id="1656"/>
      <w:bookmarkEnd w:id="1657"/>
      <w:bookmarkEnd w:id="1658"/>
      <w:bookmarkEnd w:id="1659"/>
      <w:bookmarkEnd w:id="1660"/>
      <w:bookmarkEnd w:id="1661"/>
      <w:bookmarkEnd w:id="1662"/>
      <w:bookmarkEnd w:id="1663"/>
      <w:bookmarkEnd w:id="1664"/>
      <w:bookmarkEnd w:id="1665"/>
      <w:bookmarkEnd w:id="1666"/>
      <w:bookmarkEnd w:id="1667"/>
    </w:p>
    <w:p w14:paraId="1BEF500C" w14:textId="77777777" w:rsidR="004838D3" w:rsidRPr="007A464A" w:rsidRDefault="004838D3" w:rsidP="00A53463">
      <w:pPr>
        <w:pStyle w:val="Level1"/>
        <w:numPr>
          <w:ilvl w:val="0"/>
          <w:numId w:val="68"/>
        </w:numPr>
        <w:rPr>
          <w:rFonts w:ascii="Cambria" w:hAnsi="Cambria"/>
        </w:rPr>
      </w:pPr>
      <w:bookmarkStart w:id="1668" w:name="_Ref443552517"/>
      <w:bookmarkStart w:id="1669" w:name="_Ref443552522"/>
      <w:bookmarkStart w:id="1670" w:name="_Toc168412477"/>
      <w:r w:rsidRPr="007A464A">
        <w:rPr>
          <w:rFonts w:ascii="Cambria" w:hAnsi="Cambria"/>
        </w:rPr>
        <w:t>Emergency Work</w:t>
      </w:r>
      <w:bookmarkEnd w:id="1668"/>
      <w:bookmarkEnd w:id="1669"/>
      <w:bookmarkEnd w:id="1670"/>
    </w:p>
    <w:p w14:paraId="32A19A89" w14:textId="7DA2E4EB"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 xml:space="preserve">The terms of this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_Ref45122971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Part 1</w:t>
      </w:r>
      <w:r w:rsidRPr="007A464A">
        <w:rPr>
          <w:rFonts w:ascii="Cambria" w:hAnsi="Cambria"/>
          <w:b/>
          <w:sz w:val="22"/>
          <w:szCs w:val="22"/>
          <w:lang w:val="en-AU"/>
        </w:rPr>
        <w:fldChar w:fldCharType="end"/>
      </w:r>
      <w:r w:rsidRPr="007A464A">
        <w:rPr>
          <w:rFonts w:ascii="Cambria" w:hAnsi="Cambria"/>
          <w:sz w:val="22"/>
          <w:szCs w:val="22"/>
          <w:lang w:val="en-AU"/>
        </w:rPr>
        <w:t xml:space="preserve"> apply in the circumstances of:</w:t>
      </w:r>
    </w:p>
    <w:p w14:paraId="7CB258DA" w14:textId="77777777" w:rsidR="00F34A0A" w:rsidRPr="007A464A" w:rsidRDefault="00F34A0A" w:rsidP="00F34A0A">
      <w:pPr>
        <w:pStyle w:val="Level3"/>
        <w:numPr>
          <w:ilvl w:val="2"/>
          <w:numId w:val="68"/>
        </w:numPr>
        <w:rPr>
          <w:rFonts w:ascii="Cambria" w:hAnsi="Cambria"/>
          <w:sz w:val="22"/>
          <w:szCs w:val="22"/>
        </w:rPr>
      </w:pPr>
      <w:r w:rsidRPr="007A464A">
        <w:rPr>
          <w:rFonts w:ascii="Cambria" w:hAnsi="Cambria"/>
          <w:sz w:val="22"/>
          <w:szCs w:val="22"/>
        </w:rPr>
        <w:t>response to a bushfire, or</w:t>
      </w:r>
    </w:p>
    <w:p w14:paraId="6107904A" w14:textId="77777777" w:rsidR="00F34A0A" w:rsidRPr="007A464A" w:rsidRDefault="00F34A0A" w:rsidP="00F34A0A">
      <w:pPr>
        <w:pStyle w:val="Level3"/>
        <w:numPr>
          <w:ilvl w:val="2"/>
          <w:numId w:val="68"/>
        </w:numPr>
        <w:rPr>
          <w:rFonts w:ascii="Cambria" w:hAnsi="Cambria"/>
          <w:sz w:val="22"/>
          <w:szCs w:val="22"/>
        </w:rPr>
      </w:pPr>
      <w:r w:rsidRPr="007A464A">
        <w:rPr>
          <w:rFonts w:ascii="Cambria" w:hAnsi="Cambria"/>
          <w:sz w:val="22"/>
          <w:szCs w:val="22"/>
        </w:rPr>
        <w:t>deployment to readiness for a bushfire, or</w:t>
      </w:r>
    </w:p>
    <w:p w14:paraId="7A3752B4" w14:textId="77777777" w:rsidR="00F34A0A" w:rsidRPr="007A464A" w:rsidRDefault="00F34A0A" w:rsidP="00F34A0A">
      <w:pPr>
        <w:pStyle w:val="Level3"/>
        <w:numPr>
          <w:ilvl w:val="2"/>
          <w:numId w:val="68"/>
        </w:numPr>
        <w:rPr>
          <w:rFonts w:ascii="Cambria" w:hAnsi="Cambria"/>
          <w:sz w:val="22"/>
          <w:szCs w:val="22"/>
        </w:rPr>
      </w:pPr>
      <w:r w:rsidRPr="007A464A">
        <w:rPr>
          <w:rFonts w:ascii="Cambria" w:hAnsi="Cambria"/>
          <w:sz w:val="22"/>
          <w:szCs w:val="22"/>
        </w:rPr>
        <w:t>planned burning when the status is Ignition Authorised, Ignition or Under Control 1, or</w:t>
      </w:r>
    </w:p>
    <w:p w14:paraId="376CABD7" w14:textId="77777777" w:rsidR="00F34A0A" w:rsidRPr="007A464A" w:rsidRDefault="00F34A0A" w:rsidP="00F34A0A">
      <w:pPr>
        <w:pStyle w:val="Level3"/>
        <w:numPr>
          <w:ilvl w:val="2"/>
          <w:numId w:val="68"/>
        </w:numPr>
        <w:rPr>
          <w:rFonts w:ascii="Cambria" w:hAnsi="Cambria"/>
          <w:sz w:val="22"/>
          <w:szCs w:val="22"/>
        </w:rPr>
      </w:pPr>
      <w:r w:rsidRPr="007A464A">
        <w:rPr>
          <w:rFonts w:ascii="Cambria" w:hAnsi="Cambria"/>
          <w:sz w:val="22"/>
          <w:szCs w:val="22"/>
        </w:rPr>
        <w:t>response to an emergency where the Australian Integrated Incident Management System (AIIMS) or the Biosecurity Incident Management System (BIMS) incident control system is used to manage the incident, or</w:t>
      </w:r>
    </w:p>
    <w:p w14:paraId="5F093909" w14:textId="6D910EB9" w:rsidR="00F34A0A" w:rsidRPr="007A464A" w:rsidRDefault="00F34A0A" w:rsidP="00F34A0A">
      <w:pPr>
        <w:pStyle w:val="Level3"/>
        <w:numPr>
          <w:ilvl w:val="2"/>
          <w:numId w:val="68"/>
        </w:numPr>
        <w:rPr>
          <w:rFonts w:ascii="Cambria" w:hAnsi="Cambria"/>
          <w:sz w:val="22"/>
          <w:szCs w:val="22"/>
        </w:rPr>
      </w:pPr>
      <w:r w:rsidRPr="007A464A">
        <w:rPr>
          <w:rFonts w:ascii="Cambria" w:hAnsi="Cambria"/>
          <w:sz w:val="22"/>
          <w:szCs w:val="22"/>
        </w:rPr>
        <w:t>where urgent action is required to meet DEECA's emergency management responsibilities described in the State Emergency Management Plan (SEMP)</w:t>
      </w:r>
      <w:r w:rsidR="00AB74ED" w:rsidRPr="007A464A">
        <w:rPr>
          <w:rFonts w:ascii="Cambria" w:hAnsi="Cambria"/>
          <w:sz w:val="22"/>
          <w:szCs w:val="22"/>
        </w:rPr>
        <w:t>,</w:t>
      </w:r>
      <w:r w:rsidRPr="007A464A">
        <w:rPr>
          <w:rFonts w:ascii="Cambria" w:hAnsi="Cambria"/>
          <w:sz w:val="22"/>
          <w:szCs w:val="22"/>
        </w:rPr>
        <w:t xml:space="preserve"> or </w:t>
      </w:r>
    </w:p>
    <w:p w14:paraId="7FDDF79D" w14:textId="77777777" w:rsidR="00F34A0A" w:rsidRPr="007A464A" w:rsidRDefault="00F34A0A" w:rsidP="00F34A0A">
      <w:pPr>
        <w:pStyle w:val="Level3"/>
        <w:numPr>
          <w:ilvl w:val="2"/>
          <w:numId w:val="68"/>
        </w:numPr>
        <w:rPr>
          <w:rFonts w:ascii="Cambria" w:hAnsi="Cambria" w:cs="Arial"/>
          <w:bCs/>
          <w:iCs/>
          <w:sz w:val="22"/>
          <w:szCs w:val="22"/>
        </w:rPr>
      </w:pPr>
      <w:r w:rsidRPr="007A464A">
        <w:rPr>
          <w:rFonts w:ascii="Cambria" w:hAnsi="Cambria" w:cs="Arial"/>
          <w:sz w:val="22"/>
          <w:szCs w:val="22"/>
        </w:rPr>
        <w:t xml:space="preserve"> deployment to readiness for other emergency as directed by Duty Officer, or</w:t>
      </w:r>
    </w:p>
    <w:p w14:paraId="01715114" w14:textId="77777777" w:rsidR="00F34A0A" w:rsidRPr="007A464A" w:rsidRDefault="00F34A0A" w:rsidP="00F34A0A">
      <w:pPr>
        <w:pStyle w:val="Level3"/>
        <w:numPr>
          <w:ilvl w:val="2"/>
          <w:numId w:val="68"/>
        </w:numPr>
        <w:rPr>
          <w:rFonts w:ascii="Cambria" w:hAnsi="Cambria"/>
          <w:sz w:val="22"/>
          <w:szCs w:val="22"/>
        </w:rPr>
      </w:pPr>
      <w:r w:rsidRPr="007A464A">
        <w:rPr>
          <w:rFonts w:ascii="Cambria" w:hAnsi="Cambria"/>
          <w:sz w:val="22"/>
          <w:szCs w:val="22"/>
        </w:rPr>
        <w:t xml:space="preserve">other emergency as defined in the </w:t>
      </w:r>
      <w:r w:rsidRPr="007A464A">
        <w:rPr>
          <w:rFonts w:ascii="Cambria" w:hAnsi="Cambria"/>
          <w:i/>
          <w:iCs/>
          <w:sz w:val="22"/>
          <w:szCs w:val="22"/>
        </w:rPr>
        <w:t>Emergency Management Act 2013</w:t>
      </w:r>
      <w:r w:rsidRPr="007A464A">
        <w:rPr>
          <w:rFonts w:ascii="Cambria" w:hAnsi="Cambria"/>
          <w:sz w:val="22"/>
          <w:szCs w:val="22"/>
        </w:rPr>
        <w:t xml:space="preserve"> or as designated by the Employer. </w:t>
      </w:r>
    </w:p>
    <w:p w14:paraId="7340164C" w14:textId="77777777" w:rsidR="00F34A0A" w:rsidRPr="007A464A" w:rsidRDefault="00F34A0A" w:rsidP="00F34A0A">
      <w:pPr>
        <w:spacing w:after="60"/>
        <w:ind w:left="851"/>
        <w:outlineLvl w:val="3"/>
        <w:rPr>
          <w:rFonts w:ascii="Cambria" w:hAnsi="Cambria" w:cs="Arial"/>
          <w:bCs/>
          <w:iCs/>
          <w:sz w:val="22"/>
          <w:szCs w:val="22"/>
        </w:rPr>
      </w:pPr>
      <w:r w:rsidRPr="007A464A">
        <w:rPr>
          <w:rFonts w:ascii="Cambria" w:hAnsi="Cambria" w:cs="Arial"/>
          <w:bCs/>
          <w:iCs/>
          <w:sz w:val="22"/>
          <w:szCs w:val="22"/>
        </w:rPr>
        <w:t xml:space="preserve">In these circumstances the terms of this clause will prevail to the extent of any difference over other provisions of </w:t>
      </w:r>
      <w:r w:rsidRPr="007A464A">
        <w:rPr>
          <w:rFonts w:ascii="Cambria" w:hAnsi="Cambria" w:cs="Arial"/>
          <w:b/>
          <w:iCs/>
          <w:sz w:val="22"/>
          <w:szCs w:val="22"/>
        </w:rPr>
        <w:t>Section I</w:t>
      </w:r>
      <w:r w:rsidRPr="007A464A">
        <w:rPr>
          <w:rFonts w:ascii="Cambria" w:hAnsi="Cambria" w:cs="Arial"/>
          <w:bCs/>
          <w:iCs/>
          <w:sz w:val="22"/>
          <w:szCs w:val="22"/>
        </w:rPr>
        <w:t>.</w:t>
      </w:r>
    </w:p>
    <w:p w14:paraId="18C8EAE2" w14:textId="7EF367FB" w:rsidR="00F34A0A" w:rsidRPr="007A464A" w:rsidRDefault="004E3329" w:rsidP="00F34A0A">
      <w:pPr>
        <w:pStyle w:val="Level2"/>
        <w:numPr>
          <w:ilvl w:val="1"/>
          <w:numId w:val="68"/>
        </w:numPr>
        <w:rPr>
          <w:rFonts w:ascii="Cambria" w:hAnsi="Cambria"/>
          <w:sz w:val="22"/>
          <w:szCs w:val="22"/>
          <w:lang w:val="en-AU"/>
        </w:rPr>
      </w:pPr>
      <w:r w:rsidRPr="007A464A">
        <w:rPr>
          <w:rFonts w:ascii="Cambria" w:hAnsi="Cambria"/>
          <w:sz w:val="22"/>
          <w:szCs w:val="22"/>
          <w:lang w:val="en-AU"/>
        </w:rPr>
        <w:t>For clarification,</w:t>
      </w:r>
    </w:p>
    <w:p w14:paraId="7CA45DFD" w14:textId="429394A5" w:rsidR="00F34A0A" w:rsidRPr="007A464A" w:rsidRDefault="00F34A0A" w:rsidP="00F34A0A">
      <w:pPr>
        <w:pStyle w:val="Level3"/>
        <w:numPr>
          <w:ilvl w:val="2"/>
          <w:numId w:val="68"/>
        </w:numPr>
        <w:rPr>
          <w:rFonts w:ascii="Cambria" w:hAnsi="Cambria"/>
          <w:sz w:val="22"/>
          <w:szCs w:val="22"/>
        </w:rPr>
      </w:pPr>
      <w:r w:rsidRPr="007A464A">
        <w:rPr>
          <w:rFonts w:ascii="Cambria" w:hAnsi="Cambria"/>
          <w:sz w:val="22"/>
          <w:szCs w:val="22"/>
        </w:rPr>
        <w:t>these emergency provisions will apply when an Employee is directed to perform emergency related work by the designated Duty Officer or Agency Commander and are advised they have been placed in readiness as distinct from their ordinary duties reporting through their business as usual supervisor.</w:t>
      </w:r>
    </w:p>
    <w:p w14:paraId="48B6AC5E" w14:textId="76A15446" w:rsidR="00F34A0A" w:rsidRPr="007A464A" w:rsidRDefault="00F34A0A" w:rsidP="00600083">
      <w:pPr>
        <w:pStyle w:val="Level3"/>
        <w:numPr>
          <w:ilvl w:val="2"/>
          <w:numId w:val="68"/>
        </w:numPr>
        <w:rPr>
          <w:rFonts w:ascii="Cambria" w:hAnsi="Cambria"/>
          <w:sz w:val="22"/>
          <w:szCs w:val="22"/>
        </w:rPr>
      </w:pPr>
      <w:r w:rsidRPr="007A464A">
        <w:rPr>
          <w:rFonts w:ascii="Cambria" w:hAnsi="Cambria"/>
          <w:sz w:val="22"/>
          <w:szCs w:val="22"/>
        </w:rPr>
        <w:t>The conditions of this appendix also apply to specific circumstances where Employees are deployed/requested by the designated Duty Officer or Burns Controller, to undertake duties outside of their normal duties in a role equivalent to an IMT role arranging Resources or Logistics to support planned burning, within 48 hours prior to commencement of planned burns.</w:t>
      </w:r>
    </w:p>
    <w:p w14:paraId="22FF7CEC" w14:textId="2427E8DB"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All Employees, including part</w:t>
      </w:r>
      <w:r w:rsidR="00332F4B" w:rsidRPr="007A464A">
        <w:rPr>
          <w:rFonts w:ascii="Cambria" w:hAnsi="Cambria"/>
          <w:sz w:val="22"/>
          <w:szCs w:val="22"/>
          <w:lang w:val="en-AU"/>
        </w:rPr>
        <w:t>-</w:t>
      </w:r>
      <w:r w:rsidRPr="007A464A">
        <w:rPr>
          <w:rFonts w:ascii="Cambria" w:hAnsi="Cambria"/>
          <w:sz w:val="22"/>
          <w:szCs w:val="22"/>
          <w:lang w:val="en-AU"/>
        </w:rPr>
        <w:t>time Employees, are encouraged and will be actively supported to take on a fire and emergency management role.  Wherever possible, the department will implement fire and emergency management rosters that accommodate flexible work arrangements and will afford part</w:t>
      </w:r>
      <w:r w:rsidR="00650941" w:rsidRPr="007A464A">
        <w:rPr>
          <w:rFonts w:ascii="Cambria" w:hAnsi="Cambria"/>
          <w:sz w:val="22"/>
          <w:szCs w:val="22"/>
          <w:lang w:val="en-AU"/>
        </w:rPr>
        <w:t>-</w:t>
      </w:r>
      <w:r w:rsidRPr="007A464A">
        <w:rPr>
          <w:rFonts w:ascii="Cambria" w:hAnsi="Cambria"/>
          <w:sz w:val="22"/>
          <w:szCs w:val="22"/>
          <w:lang w:val="en-AU"/>
        </w:rPr>
        <w:t>time Employees the same opportunities as full</w:t>
      </w:r>
      <w:r w:rsidR="00650941" w:rsidRPr="007A464A">
        <w:rPr>
          <w:rFonts w:ascii="Cambria" w:hAnsi="Cambria"/>
          <w:sz w:val="22"/>
          <w:szCs w:val="22"/>
          <w:lang w:val="en-AU"/>
        </w:rPr>
        <w:t>-</w:t>
      </w:r>
      <w:r w:rsidRPr="007A464A">
        <w:rPr>
          <w:rFonts w:ascii="Cambria" w:hAnsi="Cambria"/>
          <w:sz w:val="22"/>
          <w:szCs w:val="22"/>
          <w:lang w:val="en-AU"/>
        </w:rPr>
        <w:t>time Employees with regarding access to training and other professional development activities.</w:t>
      </w:r>
    </w:p>
    <w:p w14:paraId="3E683D5B"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Employees will be provided with appropriate safety clothing, footwear and equipment according to departmental issue schedules, and will maintain these items and wear such items as required.</w:t>
      </w:r>
    </w:p>
    <w:p w14:paraId="40069ACF"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When camped, the Employer will provide adequate sleeping, ablution and messing facilities.</w:t>
      </w:r>
    </w:p>
    <w:p w14:paraId="586DCD5E" w14:textId="30481688"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When deployed to an emergency the Employer will provide equipment, Personal Protective Equipment and Personal Protective Clothing which is fit for purpose for that emergency type.</w:t>
      </w:r>
      <w:r w:rsidRPr="007A464A">
        <w:rPr>
          <w:rFonts w:ascii="Cambria" w:hAnsi="Cambria"/>
          <w:lang w:val="en-AU"/>
        </w:rPr>
        <w:t xml:space="preserve"> </w:t>
      </w:r>
    </w:p>
    <w:p w14:paraId="076C64A5"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 xml:space="preserve">DEECA commits to conducting a review of the impacts of smoke on the health of firefighters in a bushfire context by 31 December 2025. The review is to be conducted by an agreed independent expert in the field. </w:t>
      </w:r>
    </w:p>
    <w:p w14:paraId="645DCB15"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 xml:space="preserve">DEECA will provide, when operationally feasible, toilet facilities at, or in proximity to, work areas at bushfires and planned burns. All reasonable attempts will be made to provide these facilities from Ignition Status for planned burns and within 48 hours of Employees being deployed to the bushfire.    </w:t>
      </w:r>
    </w:p>
    <w:p w14:paraId="7D44C6DB"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DEECA will undertake a full review of all Forest Fire Management uniforms to identify, design and procure uniforms including personal protective equipment. The Union will be invited to participate in this review process and all reasonable attempts will be made to complete the review by 30 June 2026.</w:t>
      </w:r>
    </w:p>
    <w:p w14:paraId="528DC4C8"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DEECA commits to inviting a Union delegate to participate in the review of the Fit for Emergency medical review process including the contract review to take place in April 2025.</w:t>
      </w:r>
    </w:p>
    <w:p w14:paraId="23C30500"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DEECA places a high priority on mental health and wellbeing and takes its statutory duties seriously. DEECA provides a range of mental health and wellbeing supports and interventions, working to a principle that a range of different services need to be provided so that individuals can choose if, when and how they want to use those services, and knowing that different formats suit different people at different times.</w:t>
      </w:r>
    </w:p>
    <w:p w14:paraId="0D23D95F" w14:textId="77777777" w:rsidR="004838D3" w:rsidRPr="007A464A" w:rsidRDefault="004838D3" w:rsidP="00A53463">
      <w:pPr>
        <w:pStyle w:val="Level1"/>
        <w:numPr>
          <w:ilvl w:val="0"/>
          <w:numId w:val="68"/>
        </w:numPr>
        <w:rPr>
          <w:rFonts w:ascii="Cambria" w:hAnsi="Cambria"/>
        </w:rPr>
      </w:pPr>
      <w:bookmarkStart w:id="1671" w:name="_Toc168412478"/>
      <w:r w:rsidRPr="007A464A">
        <w:rPr>
          <w:rFonts w:ascii="Cambria" w:hAnsi="Cambria"/>
        </w:rPr>
        <w:t>Retention of classification</w:t>
      </w:r>
      <w:bookmarkEnd w:id="1671"/>
    </w:p>
    <w:p w14:paraId="3356CE6E" w14:textId="2D8518FE" w:rsidR="004838D3" w:rsidRPr="007A464A" w:rsidRDefault="004838D3" w:rsidP="004838D3">
      <w:pPr>
        <w:ind w:left="851"/>
        <w:rPr>
          <w:rFonts w:ascii="Cambria" w:hAnsi="Cambria"/>
          <w:sz w:val="22"/>
          <w:szCs w:val="22"/>
        </w:rPr>
      </w:pPr>
      <w:r w:rsidRPr="007A464A">
        <w:rPr>
          <w:rFonts w:ascii="Cambria" w:hAnsi="Cambria"/>
          <w:sz w:val="22"/>
          <w:szCs w:val="22"/>
        </w:rPr>
        <w:t>An Employee will retain the classification upon which they were employed immediately prior to the outbreak of an emergency, provided that the Employer may for the purpose and during any period of emergency work operations specifically assign an Employee to another classification for which a higher wage rate is prescribed in which case appropriate payment will be made.</w:t>
      </w:r>
    </w:p>
    <w:p w14:paraId="243A1F4A" w14:textId="77777777" w:rsidR="004838D3" w:rsidRPr="007A464A" w:rsidRDefault="004838D3" w:rsidP="00A53463">
      <w:pPr>
        <w:pStyle w:val="Level1"/>
        <w:numPr>
          <w:ilvl w:val="0"/>
          <w:numId w:val="68"/>
        </w:numPr>
        <w:rPr>
          <w:rFonts w:ascii="Cambria" w:hAnsi="Cambria"/>
        </w:rPr>
      </w:pPr>
      <w:bookmarkStart w:id="1672" w:name="_Ref45128917"/>
      <w:bookmarkStart w:id="1673" w:name="_Toc168412479"/>
      <w:r w:rsidRPr="007A464A">
        <w:rPr>
          <w:rFonts w:ascii="Cambria" w:hAnsi="Cambria"/>
        </w:rPr>
        <w:t>Fit for Emergency</w:t>
      </w:r>
      <w:bookmarkEnd w:id="1672"/>
      <w:bookmarkEnd w:id="1673"/>
    </w:p>
    <w:p w14:paraId="595FD2EB" w14:textId="77777777" w:rsidR="00F34A0A" w:rsidRPr="007A464A" w:rsidRDefault="00F34A0A" w:rsidP="00F34A0A">
      <w:pPr>
        <w:pStyle w:val="Level2"/>
        <w:numPr>
          <w:ilvl w:val="1"/>
          <w:numId w:val="68"/>
        </w:numPr>
        <w:rPr>
          <w:rFonts w:ascii="Cambria" w:hAnsi="Cambria"/>
          <w:sz w:val="22"/>
          <w:szCs w:val="22"/>
          <w:lang w:val="en-AU"/>
        </w:rPr>
      </w:pPr>
      <w:bookmarkStart w:id="1674" w:name="_Toc45004471"/>
      <w:bookmarkStart w:id="1675" w:name="_Toc45005512"/>
      <w:bookmarkStart w:id="1676" w:name="_Toc45006553"/>
      <w:bookmarkStart w:id="1677" w:name="_Toc45004472"/>
      <w:bookmarkStart w:id="1678" w:name="_Toc45005513"/>
      <w:bookmarkStart w:id="1679" w:name="_Toc45006554"/>
      <w:bookmarkEnd w:id="1674"/>
      <w:bookmarkEnd w:id="1675"/>
      <w:bookmarkEnd w:id="1676"/>
      <w:bookmarkEnd w:id="1677"/>
      <w:bookmarkEnd w:id="1678"/>
      <w:bookmarkEnd w:id="1679"/>
      <w:r w:rsidRPr="007A464A">
        <w:rPr>
          <w:rFonts w:ascii="Cambria" w:hAnsi="Cambria"/>
          <w:sz w:val="22"/>
          <w:szCs w:val="22"/>
          <w:lang w:val="en-AU"/>
        </w:rPr>
        <w:t>Employees will be required to undertake a medical and fitness test relevant to their emergency role to ensure they are medically cleared and fit to safely perform the role.</w:t>
      </w:r>
    </w:p>
    <w:p w14:paraId="4C2B5DE8" w14:textId="6B978789" w:rsidR="00F34A0A" w:rsidRPr="007A464A" w:rsidRDefault="00F34A0A" w:rsidP="00F34A0A">
      <w:pPr>
        <w:pStyle w:val="Level2"/>
        <w:numPr>
          <w:ilvl w:val="1"/>
          <w:numId w:val="68"/>
        </w:numPr>
        <w:rPr>
          <w:rFonts w:ascii="Cambria" w:hAnsi="Cambria"/>
          <w:sz w:val="22"/>
          <w:szCs w:val="22"/>
          <w:lang w:val="en-AU"/>
        </w:rPr>
      </w:pPr>
      <w:bookmarkStart w:id="1680" w:name="_Ref167630023"/>
      <w:r w:rsidRPr="007A464A">
        <w:rPr>
          <w:rFonts w:ascii="Cambria" w:hAnsi="Cambria"/>
          <w:sz w:val="22"/>
          <w:szCs w:val="22"/>
          <w:lang w:val="en-AU"/>
        </w:rPr>
        <w:t>During an Employee’s ordinary hours of work, for emergency roles that require a fitness assessment and where business operations allow, the Employer will provide paid time release of 120 minutes per week for all medically cleared Employees for the purpose of achieving and maintaining required fitness levels.   Unused time release will not accrue from week to week.  Employees are expected to match the 120 minutes with training during non-working hours.</w:t>
      </w:r>
      <w:bookmarkEnd w:id="1680"/>
    </w:p>
    <w:p w14:paraId="36BE73A2" w14:textId="254F2C11"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 xml:space="preserve">Employees utilising paid time release under </w:t>
      </w:r>
      <w:r w:rsidRPr="007A464A">
        <w:rPr>
          <w:rFonts w:ascii="Cambria" w:hAnsi="Cambria"/>
          <w:b/>
          <w:bCs w:val="0"/>
          <w:sz w:val="22"/>
          <w:szCs w:val="22"/>
          <w:lang w:val="en-AU"/>
        </w:rPr>
        <w:t xml:space="preserve">clause </w:t>
      </w:r>
      <w:r w:rsidR="00604D37" w:rsidRPr="007A464A">
        <w:rPr>
          <w:rFonts w:ascii="Cambria" w:hAnsi="Cambria"/>
          <w:b/>
          <w:bCs w:val="0"/>
          <w:sz w:val="22"/>
          <w:szCs w:val="22"/>
          <w:lang w:val="en-AU"/>
        </w:rPr>
        <w:fldChar w:fldCharType="begin"/>
      </w:r>
      <w:r w:rsidR="00604D37" w:rsidRPr="007A464A">
        <w:rPr>
          <w:rFonts w:ascii="Cambria" w:hAnsi="Cambria"/>
          <w:b/>
          <w:bCs w:val="0"/>
          <w:sz w:val="22"/>
          <w:szCs w:val="22"/>
          <w:lang w:val="en-AU"/>
        </w:rPr>
        <w:instrText xml:space="preserve"> REF _Ref167630023 \w \h </w:instrText>
      </w:r>
      <w:r w:rsidR="00F365E6" w:rsidRPr="007A464A">
        <w:rPr>
          <w:rFonts w:ascii="Cambria" w:hAnsi="Cambria"/>
          <w:b/>
          <w:bCs w:val="0"/>
          <w:sz w:val="22"/>
          <w:szCs w:val="22"/>
          <w:lang w:val="en-AU"/>
        </w:rPr>
        <w:instrText xml:space="preserve"> \* MERGEFORMAT </w:instrText>
      </w:r>
      <w:r w:rsidR="00604D37" w:rsidRPr="007A464A">
        <w:rPr>
          <w:rFonts w:ascii="Cambria" w:hAnsi="Cambria"/>
          <w:b/>
          <w:bCs w:val="0"/>
          <w:sz w:val="22"/>
          <w:szCs w:val="22"/>
          <w:lang w:val="en-AU"/>
        </w:rPr>
      </w:r>
      <w:r w:rsidR="00604D37" w:rsidRPr="007A464A">
        <w:rPr>
          <w:rFonts w:ascii="Cambria" w:hAnsi="Cambria"/>
          <w:b/>
          <w:bCs w:val="0"/>
          <w:sz w:val="22"/>
          <w:szCs w:val="22"/>
          <w:lang w:val="en-AU"/>
        </w:rPr>
        <w:fldChar w:fldCharType="separate"/>
      </w:r>
      <w:r w:rsidR="00305036">
        <w:rPr>
          <w:rFonts w:ascii="Cambria" w:hAnsi="Cambria"/>
          <w:b/>
          <w:bCs w:val="0"/>
          <w:sz w:val="22"/>
          <w:szCs w:val="22"/>
          <w:lang w:val="en-AU"/>
        </w:rPr>
        <w:t>3.2</w:t>
      </w:r>
      <w:r w:rsidR="00604D37" w:rsidRPr="007A464A">
        <w:rPr>
          <w:rFonts w:ascii="Cambria" w:hAnsi="Cambria"/>
          <w:b/>
          <w:bCs w:val="0"/>
          <w:sz w:val="22"/>
          <w:szCs w:val="22"/>
          <w:lang w:val="en-AU"/>
        </w:rPr>
        <w:fldChar w:fldCharType="end"/>
      </w:r>
      <w:r w:rsidRPr="007A464A">
        <w:rPr>
          <w:rFonts w:ascii="Cambria" w:hAnsi="Cambria"/>
          <w:sz w:val="22"/>
          <w:szCs w:val="22"/>
          <w:lang w:val="en-AU"/>
        </w:rPr>
        <w:t xml:space="preserve"> will be provided with up to 60 minutes paid time release per week for the express purpose of showering, changing and traveling to and from a training location if required.  Unused time release will not accrue. </w:t>
      </w:r>
    </w:p>
    <w:p w14:paraId="4366EC56"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Paid time release is not available whilst deployed at an emergency event or planned burn, or if any other type of leave is taken during that day.</w:t>
      </w:r>
    </w:p>
    <w:p w14:paraId="0CB6ECBF" w14:textId="77777777" w:rsidR="004838D3" w:rsidRPr="007A464A" w:rsidRDefault="004838D3" w:rsidP="00A53463">
      <w:pPr>
        <w:pStyle w:val="Level1"/>
        <w:numPr>
          <w:ilvl w:val="0"/>
          <w:numId w:val="68"/>
        </w:numPr>
        <w:rPr>
          <w:rFonts w:ascii="Cambria" w:hAnsi="Cambria"/>
        </w:rPr>
      </w:pPr>
      <w:bookmarkStart w:id="1681" w:name="_Toc168412480"/>
      <w:r w:rsidRPr="007A464A">
        <w:rPr>
          <w:rFonts w:ascii="Cambria" w:hAnsi="Cambria"/>
        </w:rPr>
        <w:t>Normal hours of work</w:t>
      </w:r>
      <w:bookmarkEnd w:id="1681"/>
    </w:p>
    <w:p w14:paraId="60A50D83" w14:textId="77777777" w:rsidR="004838D3" w:rsidRPr="007A464A" w:rsidRDefault="004838D3" w:rsidP="004838D3">
      <w:pPr>
        <w:ind w:left="851"/>
        <w:rPr>
          <w:rFonts w:ascii="Cambria" w:hAnsi="Cambria"/>
          <w:sz w:val="22"/>
          <w:szCs w:val="22"/>
        </w:rPr>
      </w:pPr>
      <w:r w:rsidRPr="007A464A">
        <w:rPr>
          <w:rFonts w:ascii="Cambria" w:hAnsi="Cambria"/>
          <w:sz w:val="22"/>
          <w:szCs w:val="22"/>
        </w:rPr>
        <w:t>The weekly total of hours paid at ordinary time will not exceed 38 per week to be worked in accordance with the normal accrual provisions.</w:t>
      </w:r>
    </w:p>
    <w:p w14:paraId="37044849" w14:textId="77777777" w:rsidR="004838D3" w:rsidRPr="007A464A" w:rsidRDefault="004838D3" w:rsidP="00A53463">
      <w:pPr>
        <w:pStyle w:val="Level1"/>
        <w:numPr>
          <w:ilvl w:val="0"/>
          <w:numId w:val="68"/>
        </w:numPr>
        <w:rPr>
          <w:rFonts w:ascii="Cambria" w:hAnsi="Cambria"/>
        </w:rPr>
      </w:pPr>
      <w:bookmarkStart w:id="1682" w:name="_Toc168412481"/>
      <w:r w:rsidRPr="007A464A">
        <w:rPr>
          <w:rFonts w:ascii="Cambria" w:hAnsi="Cambria"/>
        </w:rPr>
        <w:t>Work period</w:t>
      </w:r>
      <w:bookmarkEnd w:id="1682"/>
    </w:p>
    <w:p w14:paraId="1D5672EF" w14:textId="77777777" w:rsidR="0065603C" w:rsidRPr="007A464A" w:rsidRDefault="0065603C" w:rsidP="0065603C">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minimum work period can be a combination of normal and emergency duties.</w:t>
      </w:r>
    </w:p>
    <w:p w14:paraId="1883F0DA" w14:textId="194A8814" w:rsidR="0065603C" w:rsidRPr="007A464A" w:rsidRDefault="0065603C" w:rsidP="0065603C">
      <w:pPr>
        <w:numPr>
          <w:ilvl w:val="1"/>
          <w:numId w:val="1"/>
        </w:numPr>
        <w:spacing w:after="60"/>
        <w:outlineLvl w:val="3"/>
        <w:rPr>
          <w:rFonts w:ascii="Cambria" w:hAnsi="Cambria" w:cs="Arial"/>
          <w:bCs/>
          <w:iCs/>
          <w:sz w:val="22"/>
          <w:szCs w:val="22"/>
        </w:rPr>
      </w:pPr>
      <w:bookmarkStart w:id="1683" w:name="_Ref39586567"/>
      <w:r w:rsidRPr="007A464A">
        <w:rPr>
          <w:rFonts w:ascii="Cambria" w:hAnsi="Cambria" w:cs="Arial"/>
          <w:bCs/>
          <w:iCs/>
          <w:sz w:val="22"/>
          <w:szCs w:val="22"/>
        </w:rPr>
        <w:t xml:space="preserve">The minimum work period on a normal Monday to Friday excluding Public Holidays will be 7.6 hours per day, except as provided by </w:t>
      </w:r>
      <w:r w:rsidRPr="007A464A">
        <w:rPr>
          <w:rFonts w:ascii="Cambria" w:hAnsi="Cambria" w:cs="Arial"/>
          <w:b/>
          <w:iCs/>
          <w:sz w:val="22"/>
          <w:szCs w:val="22"/>
        </w:rPr>
        <w:t xml:space="preserve">clauses </w:t>
      </w:r>
      <w:r w:rsidR="005B63F1" w:rsidRPr="007A464A">
        <w:rPr>
          <w:rFonts w:ascii="Cambria" w:hAnsi="Cambria" w:cs="Arial"/>
          <w:b/>
          <w:iCs/>
          <w:sz w:val="22"/>
          <w:szCs w:val="22"/>
        </w:rPr>
        <w:fldChar w:fldCharType="begin"/>
      </w:r>
      <w:r w:rsidR="005B63F1" w:rsidRPr="007A464A">
        <w:rPr>
          <w:rFonts w:ascii="Cambria" w:hAnsi="Cambria" w:cs="Arial"/>
          <w:b/>
          <w:iCs/>
          <w:sz w:val="22"/>
          <w:szCs w:val="22"/>
        </w:rPr>
        <w:instrText xml:space="preserve"> REF _Ref443312271 \r \h  \* MERGEFORMAT </w:instrText>
      </w:r>
      <w:r w:rsidR="005B63F1" w:rsidRPr="007A464A">
        <w:rPr>
          <w:rFonts w:ascii="Cambria" w:hAnsi="Cambria" w:cs="Arial"/>
          <w:b/>
          <w:iCs/>
          <w:sz w:val="22"/>
          <w:szCs w:val="22"/>
        </w:rPr>
      </w:r>
      <w:r w:rsidR="005B63F1" w:rsidRPr="007A464A">
        <w:rPr>
          <w:rFonts w:ascii="Cambria" w:hAnsi="Cambria" w:cs="Arial"/>
          <w:b/>
          <w:iCs/>
          <w:sz w:val="22"/>
          <w:szCs w:val="22"/>
        </w:rPr>
        <w:fldChar w:fldCharType="separate"/>
      </w:r>
      <w:r w:rsidR="00305036">
        <w:rPr>
          <w:rFonts w:ascii="Cambria" w:hAnsi="Cambria" w:cs="Arial"/>
          <w:b/>
          <w:iCs/>
          <w:sz w:val="22"/>
          <w:szCs w:val="22"/>
        </w:rPr>
        <w:t>11</w:t>
      </w:r>
      <w:r w:rsidR="005B63F1" w:rsidRPr="007A464A">
        <w:rPr>
          <w:rFonts w:ascii="Cambria" w:hAnsi="Cambria" w:cs="Arial"/>
          <w:b/>
          <w:iCs/>
          <w:sz w:val="22"/>
          <w:szCs w:val="22"/>
        </w:rPr>
        <w:fldChar w:fldCharType="end"/>
      </w:r>
      <w:r w:rsidRPr="007A464A">
        <w:rPr>
          <w:rFonts w:ascii="Cambria" w:hAnsi="Cambria" w:cs="Arial"/>
          <w:b/>
          <w:iCs/>
          <w:sz w:val="22"/>
          <w:szCs w:val="22"/>
        </w:rPr>
        <w:t xml:space="preserve"> </w:t>
      </w:r>
      <w:r w:rsidR="00C26D85" w:rsidRPr="007A464A">
        <w:rPr>
          <w:rFonts w:ascii="Cambria" w:hAnsi="Cambria" w:cs="Arial"/>
          <w:bCs/>
          <w:iCs/>
          <w:sz w:val="22"/>
          <w:szCs w:val="22"/>
        </w:rPr>
        <w:t>and</w:t>
      </w:r>
      <w:r w:rsidR="00C26D85" w:rsidRPr="007A464A">
        <w:rPr>
          <w:rFonts w:ascii="Cambria" w:hAnsi="Cambria" w:cs="Arial"/>
          <w:b/>
          <w:iCs/>
          <w:sz w:val="22"/>
          <w:szCs w:val="22"/>
        </w:rPr>
        <w:t xml:space="preserve"> </w:t>
      </w:r>
      <w:r w:rsidR="00BB0D9A" w:rsidRPr="007A464A">
        <w:rPr>
          <w:rFonts w:ascii="Cambria" w:hAnsi="Cambria" w:cs="Arial"/>
          <w:b/>
          <w:iCs/>
          <w:sz w:val="22"/>
          <w:szCs w:val="22"/>
        </w:rPr>
        <w:fldChar w:fldCharType="begin"/>
      </w:r>
      <w:r w:rsidR="00BB0D9A" w:rsidRPr="007A464A">
        <w:rPr>
          <w:rFonts w:ascii="Cambria" w:hAnsi="Cambria" w:cs="Arial"/>
          <w:b/>
          <w:iCs/>
          <w:sz w:val="22"/>
          <w:szCs w:val="22"/>
        </w:rPr>
        <w:instrText xml:space="preserve"> REF _Ref167630149 \w \h </w:instrText>
      </w:r>
      <w:r w:rsidR="00F365E6" w:rsidRPr="007A464A">
        <w:rPr>
          <w:rFonts w:ascii="Cambria" w:hAnsi="Cambria" w:cs="Arial"/>
          <w:b/>
          <w:iCs/>
          <w:sz w:val="22"/>
          <w:szCs w:val="22"/>
        </w:rPr>
        <w:instrText xml:space="preserve"> \* MERGEFORMAT </w:instrText>
      </w:r>
      <w:r w:rsidR="00BB0D9A" w:rsidRPr="007A464A">
        <w:rPr>
          <w:rFonts w:ascii="Cambria" w:hAnsi="Cambria" w:cs="Arial"/>
          <w:b/>
          <w:iCs/>
          <w:sz w:val="22"/>
          <w:szCs w:val="22"/>
        </w:rPr>
      </w:r>
      <w:r w:rsidR="00BB0D9A" w:rsidRPr="007A464A">
        <w:rPr>
          <w:rFonts w:ascii="Cambria" w:hAnsi="Cambria" w:cs="Arial"/>
          <w:b/>
          <w:iCs/>
          <w:sz w:val="22"/>
          <w:szCs w:val="22"/>
        </w:rPr>
        <w:fldChar w:fldCharType="separate"/>
      </w:r>
      <w:r w:rsidR="00305036">
        <w:rPr>
          <w:rFonts w:ascii="Cambria" w:hAnsi="Cambria" w:cs="Arial"/>
          <w:b/>
          <w:iCs/>
          <w:sz w:val="22"/>
          <w:szCs w:val="22"/>
        </w:rPr>
        <w:t>12</w:t>
      </w:r>
      <w:r w:rsidR="00BB0D9A" w:rsidRPr="007A464A">
        <w:rPr>
          <w:rFonts w:ascii="Cambria" w:hAnsi="Cambria" w:cs="Arial"/>
          <w:b/>
          <w:iCs/>
          <w:sz w:val="22"/>
          <w:szCs w:val="22"/>
        </w:rPr>
        <w:fldChar w:fldCharType="end"/>
      </w:r>
      <w:r w:rsidR="001B660D" w:rsidRPr="007A464A">
        <w:rPr>
          <w:rFonts w:ascii="Cambria" w:hAnsi="Cambria" w:cs="Arial"/>
          <w:bCs/>
          <w:iCs/>
          <w:sz w:val="22"/>
          <w:szCs w:val="22"/>
        </w:rPr>
        <w:t xml:space="preserve"> </w:t>
      </w:r>
      <w:r w:rsidRPr="007A464A">
        <w:rPr>
          <w:rFonts w:ascii="Cambria" w:hAnsi="Cambria" w:cs="Arial"/>
          <w:bCs/>
          <w:iCs/>
          <w:sz w:val="22"/>
          <w:szCs w:val="22"/>
        </w:rPr>
        <w:t>of this Appendix.</w:t>
      </w:r>
      <w:bookmarkEnd w:id="1683"/>
    </w:p>
    <w:p w14:paraId="18BB8D40" w14:textId="7343F337" w:rsidR="0065603C" w:rsidRPr="007A464A" w:rsidRDefault="0065603C" w:rsidP="0065603C">
      <w:pPr>
        <w:numPr>
          <w:ilvl w:val="1"/>
          <w:numId w:val="1"/>
        </w:numPr>
        <w:spacing w:after="60"/>
        <w:outlineLvl w:val="3"/>
        <w:rPr>
          <w:rFonts w:ascii="Cambria" w:hAnsi="Cambria" w:cs="Arial"/>
          <w:bCs/>
          <w:iCs/>
          <w:sz w:val="22"/>
          <w:szCs w:val="22"/>
        </w:rPr>
      </w:pPr>
      <w:bookmarkStart w:id="1684" w:name="_Ref39586588"/>
      <w:r w:rsidRPr="007A464A">
        <w:rPr>
          <w:rFonts w:ascii="Cambria" w:hAnsi="Cambria" w:cs="Arial"/>
          <w:bCs/>
          <w:iCs/>
          <w:sz w:val="22"/>
          <w:szCs w:val="22"/>
        </w:rPr>
        <w:t xml:space="preserve">The minimum work period at on Saturday, Sunday or Public Holiday commenced from an employee’s normal location will be 3 hours per day, except as provided by </w:t>
      </w:r>
      <w:r w:rsidRPr="007A464A">
        <w:rPr>
          <w:rFonts w:ascii="Cambria" w:hAnsi="Cambria" w:cs="Arial"/>
          <w:b/>
          <w:iCs/>
          <w:sz w:val="22"/>
          <w:szCs w:val="22"/>
        </w:rPr>
        <w:t xml:space="preserve">clauses </w:t>
      </w:r>
      <w:r w:rsidR="002B3A5E" w:rsidRPr="007A464A">
        <w:rPr>
          <w:rFonts w:ascii="Cambria" w:hAnsi="Cambria" w:cs="Arial"/>
          <w:b/>
          <w:iCs/>
          <w:sz w:val="22"/>
          <w:szCs w:val="22"/>
        </w:rPr>
        <w:fldChar w:fldCharType="begin"/>
      </w:r>
      <w:r w:rsidR="002B3A5E" w:rsidRPr="007A464A">
        <w:rPr>
          <w:rFonts w:ascii="Cambria" w:hAnsi="Cambria" w:cs="Arial"/>
          <w:b/>
          <w:iCs/>
          <w:sz w:val="22"/>
          <w:szCs w:val="22"/>
        </w:rPr>
        <w:instrText xml:space="preserve"> REF _Ref45123205 \r \h </w:instrText>
      </w:r>
      <w:r w:rsidR="004544D3" w:rsidRPr="007A464A">
        <w:rPr>
          <w:rFonts w:ascii="Cambria" w:hAnsi="Cambria" w:cs="Arial"/>
          <w:b/>
          <w:iCs/>
          <w:sz w:val="22"/>
          <w:szCs w:val="22"/>
        </w:rPr>
        <w:instrText xml:space="preserve"> \* MERGEFORMAT </w:instrText>
      </w:r>
      <w:r w:rsidR="002B3A5E" w:rsidRPr="007A464A">
        <w:rPr>
          <w:rFonts w:ascii="Cambria" w:hAnsi="Cambria" w:cs="Arial"/>
          <w:b/>
          <w:iCs/>
          <w:sz w:val="22"/>
          <w:szCs w:val="22"/>
        </w:rPr>
      </w:r>
      <w:r w:rsidR="002B3A5E" w:rsidRPr="007A464A">
        <w:rPr>
          <w:rFonts w:ascii="Cambria" w:hAnsi="Cambria" w:cs="Arial"/>
          <w:b/>
          <w:iCs/>
          <w:sz w:val="22"/>
          <w:szCs w:val="22"/>
        </w:rPr>
        <w:fldChar w:fldCharType="separate"/>
      </w:r>
      <w:r w:rsidR="00305036">
        <w:rPr>
          <w:rFonts w:ascii="Cambria" w:hAnsi="Cambria" w:cs="Arial"/>
          <w:b/>
          <w:iCs/>
          <w:sz w:val="22"/>
          <w:szCs w:val="22"/>
        </w:rPr>
        <w:t>6.7</w:t>
      </w:r>
      <w:r w:rsidR="002B3A5E" w:rsidRPr="007A464A">
        <w:rPr>
          <w:rFonts w:ascii="Cambria" w:hAnsi="Cambria" w:cs="Arial"/>
          <w:b/>
          <w:iCs/>
          <w:sz w:val="22"/>
          <w:szCs w:val="22"/>
        </w:rPr>
        <w:fldChar w:fldCharType="end"/>
      </w:r>
      <w:r w:rsidRPr="007A464A">
        <w:rPr>
          <w:rFonts w:ascii="Cambria" w:hAnsi="Cambria" w:cs="Arial"/>
          <w:bCs/>
          <w:iCs/>
          <w:sz w:val="22"/>
          <w:szCs w:val="22"/>
        </w:rPr>
        <w:t xml:space="preserve">, </w:t>
      </w:r>
      <w:r w:rsidR="002B3A5E" w:rsidRPr="007A464A">
        <w:rPr>
          <w:rFonts w:ascii="Cambria" w:hAnsi="Cambria" w:cs="Arial"/>
          <w:b/>
          <w:iCs/>
          <w:sz w:val="22"/>
          <w:szCs w:val="22"/>
        </w:rPr>
        <w:fldChar w:fldCharType="begin"/>
      </w:r>
      <w:r w:rsidR="002B3A5E" w:rsidRPr="007A464A">
        <w:rPr>
          <w:rFonts w:ascii="Cambria" w:hAnsi="Cambria" w:cs="Arial"/>
          <w:b/>
          <w:iCs/>
          <w:sz w:val="22"/>
          <w:szCs w:val="22"/>
        </w:rPr>
        <w:instrText xml:space="preserve"> REF _Ref443312271 \r \h  \* MERGEFORMAT </w:instrText>
      </w:r>
      <w:r w:rsidR="002B3A5E" w:rsidRPr="007A464A">
        <w:rPr>
          <w:rFonts w:ascii="Cambria" w:hAnsi="Cambria" w:cs="Arial"/>
          <w:b/>
          <w:iCs/>
          <w:sz w:val="22"/>
          <w:szCs w:val="22"/>
        </w:rPr>
      </w:r>
      <w:r w:rsidR="002B3A5E" w:rsidRPr="007A464A">
        <w:rPr>
          <w:rFonts w:ascii="Cambria" w:hAnsi="Cambria" w:cs="Arial"/>
          <w:b/>
          <w:iCs/>
          <w:sz w:val="22"/>
          <w:szCs w:val="22"/>
        </w:rPr>
        <w:fldChar w:fldCharType="separate"/>
      </w:r>
      <w:r w:rsidR="00305036">
        <w:rPr>
          <w:rFonts w:ascii="Cambria" w:hAnsi="Cambria" w:cs="Arial"/>
          <w:b/>
          <w:iCs/>
          <w:sz w:val="22"/>
          <w:szCs w:val="22"/>
        </w:rPr>
        <w:t>11</w:t>
      </w:r>
      <w:r w:rsidR="002B3A5E" w:rsidRPr="007A464A">
        <w:rPr>
          <w:rFonts w:ascii="Cambria" w:hAnsi="Cambria" w:cs="Arial"/>
          <w:b/>
          <w:iCs/>
          <w:sz w:val="22"/>
          <w:szCs w:val="22"/>
        </w:rPr>
        <w:fldChar w:fldCharType="end"/>
      </w:r>
      <w:r w:rsidR="002B3A5E" w:rsidRPr="007A464A">
        <w:rPr>
          <w:rFonts w:ascii="Cambria" w:hAnsi="Cambria" w:cs="Arial"/>
          <w:b/>
          <w:iCs/>
          <w:sz w:val="22"/>
          <w:szCs w:val="22"/>
        </w:rPr>
        <w:t xml:space="preserve"> </w:t>
      </w:r>
      <w:r w:rsidR="002B3A5E" w:rsidRPr="007A464A">
        <w:rPr>
          <w:rFonts w:ascii="Cambria" w:hAnsi="Cambria" w:cs="Arial"/>
          <w:bCs/>
          <w:iCs/>
          <w:sz w:val="22"/>
          <w:szCs w:val="22"/>
        </w:rPr>
        <w:t>and</w:t>
      </w:r>
      <w:r w:rsidR="002B3A5E" w:rsidRPr="007A464A">
        <w:rPr>
          <w:rFonts w:ascii="Cambria" w:hAnsi="Cambria" w:cs="Arial"/>
          <w:b/>
          <w:iCs/>
          <w:sz w:val="22"/>
          <w:szCs w:val="22"/>
        </w:rPr>
        <w:t xml:space="preserve"> </w:t>
      </w:r>
      <w:r w:rsidR="003D1166" w:rsidRPr="007A464A">
        <w:rPr>
          <w:rFonts w:ascii="Cambria" w:hAnsi="Cambria" w:cs="Arial"/>
          <w:b/>
          <w:iCs/>
          <w:sz w:val="22"/>
          <w:szCs w:val="22"/>
        </w:rPr>
        <w:fldChar w:fldCharType="begin"/>
      </w:r>
      <w:r w:rsidR="003D1166" w:rsidRPr="007A464A">
        <w:rPr>
          <w:rFonts w:ascii="Cambria" w:hAnsi="Cambria" w:cs="Arial"/>
          <w:b/>
          <w:iCs/>
          <w:sz w:val="22"/>
          <w:szCs w:val="22"/>
        </w:rPr>
        <w:instrText xml:space="preserve"> REF _Ref167630195 \w \h </w:instrText>
      </w:r>
      <w:r w:rsidR="00F365E6" w:rsidRPr="007A464A">
        <w:rPr>
          <w:rFonts w:ascii="Cambria" w:hAnsi="Cambria" w:cs="Arial"/>
          <w:b/>
          <w:iCs/>
          <w:sz w:val="22"/>
          <w:szCs w:val="22"/>
        </w:rPr>
        <w:instrText xml:space="preserve"> \* MERGEFORMAT </w:instrText>
      </w:r>
      <w:r w:rsidR="003D1166" w:rsidRPr="007A464A">
        <w:rPr>
          <w:rFonts w:ascii="Cambria" w:hAnsi="Cambria" w:cs="Arial"/>
          <w:b/>
          <w:iCs/>
          <w:sz w:val="22"/>
          <w:szCs w:val="22"/>
        </w:rPr>
      </w:r>
      <w:r w:rsidR="003D1166" w:rsidRPr="007A464A">
        <w:rPr>
          <w:rFonts w:ascii="Cambria" w:hAnsi="Cambria" w:cs="Arial"/>
          <w:b/>
          <w:iCs/>
          <w:sz w:val="22"/>
          <w:szCs w:val="22"/>
        </w:rPr>
        <w:fldChar w:fldCharType="separate"/>
      </w:r>
      <w:r w:rsidR="00305036">
        <w:rPr>
          <w:rFonts w:ascii="Cambria" w:hAnsi="Cambria" w:cs="Arial"/>
          <w:b/>
          <w:iCs/>
          <w:sz w:val="22"/>
          <w:szCs w:val="22"/>
        </w:rPr>
        <w:t>12</w:t>
      </w:r>
      <w:r w:rsidR="003D1166" w:rsidRPr="007A464A">
        <w:rPr>
          <w:rFonts w:ascii="Cambria" w:hAnsi="Cambria" w:cs="Arial"/>
          <w:b/>
          <w:iCs/>
          <w:sz w:val="22"/>
          <w:szCs w:val="22"/>
        </w:rPr>
        <w:fldChar w:fldCharType="end"/>
      </w:r>
      <w:r w:rsidRPr="007A464A">
        <w:rPr>
          <w:rFonts w:ascii="Cambria" w:hAnsi="Cambria" w:cs="Arial"/>
          <w:bCs/>
          <w:iCs/>
          <w:sz w:val="22"/>
          <w:szCs w:val="22"/>
        </w:rPr>
        <w:t xml:space="preserve"> of this Appendix.</w:t>
      </w:r>
      <w:bookmarkEnd w:id="1684"/>
    </w:p>
    <w:p w14:paraId="40027D4D" w14:textId="13F7FDE6" w:rsidR="00626112" w:rsidRPr="007A464A" w:rsidRDefault="0065603C" w:rsidP="00626112">
      <w:pPr>
        <w:numPr>
          <w:ilvl w:val="1"/>
          <w:numId w:val="1"/>
        </w:numPr>
        <w:spacing w:after="60"/>
        <w:outlineLvl w:val="3"/>
        <w:rPr>
          <w:rFonts w:ascii="Cambria" w:hAnsi="Cambria" w:cs="Arial"/>
          <w:bCs/>
          <w:iCs/>
          <w:sz w:val="22"/>
          <w:szCs w:val="22"/>
        </w:rPr>
      </w:pPr>
      <w:bookmarkStart w:id="1685" w:name="_Ref39587131"/>
      <w:bookmarkStart w:id="1686" w:name="_Ref45123559"/>
      <w:r w:rsidRPr="007A464A">
        <w:rPr>
          <w:rFonts w:ascii="Cambria" w:hAnsi="Cambria" w:cs="Arial"/>
          <w:bCs/>
          <w:iCs/>
          <w:sz w:val="22"/>
          <w:szCs w:val="22"/>
        </w:rPr>
        <w:t xml:space="preserve">The minimum work period for any Employee who is accommodated away from their normal location, for each day between overnight accommodation will be 7.6 hours per day Monday to Sunday. For clarification, the minimum work period for travel to or from deployment is as provided in </w:t>
      </w:r>
      <w:r w:rsidRPr="007A464A">
        <w:rPr>
          <w:rFonts w:ascii="Cambria" w:hAnsi="Cambria" w:cs="Arial"/>
          <w:b/>
          <w:iCs/>
          <w:sz w:val="22"/>
          <w:szCs w:val="22"/>
        </w:rPr>
        <w:t xml:space="preserve">clauses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_Ref39586567 \w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5.2</w:t>
      </w:r>
      <w:r w:rsidRPr="007A464A">
        <w:rPr>
          <w:rFonts w:ascii="Cambria" w:hAnsi="Cambria" w:cs="Arial"/>
          <w:b/>
          <w:iCs/>
          <w:sz w:val="22"/>
          <w:szCs w:val="22"/>
        </w:rPr>
        <w:fldChar w:fldCharType="end"/>
      </w:r>
      <w:r w:rsidRPr="007A464A">
        <w:rPr>
          <w:rFonts w:ascii="Cambria" w:hAnsi="Cambria" w:cs="Arial"/>
          <w:bCs/>
          <w:iCs/>
          <w:sz w:val="22"/>
          <w:szCs w:val="22"/>
        </w:rPr>
        <w:t xml:space="preserve"> or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_Ref39586588 \w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5.3</w:t>
      </w:r>
      <w:r w:rsidRPr="007A464A">
        <w:rPr>
          <w:rFonts w:ascii="Cambria" w:hAnsi="Cambria" w:cs="Arial"/>
          <w:b/>
          <w:iCs/>
          <w:sz w:val="22"/>
          <w:szCs w:val="22"/>
        </w:rPr>
        <w:fldChar w:fldCharType="end"/>
      </w:r>
      <w:bookmarkEnd w:id="1685"/>
      <w:r w:rsidR="00510050" w:rsidRPr="007A464A">
        <w:rPr>
          <w:rFonts w:ascii="Cambria" w:hAnsi="Cambria" w:cs="Arial"/>
          <w:b/>
          <w:iCs/>
          <w:sz w:val="22"/>
          <w:szCs w:val="22"/>
        </w:rPr>
        <w:t xml:space="preserve"> </w:t>
      </w:r>
      <w:r w:rsidR="00510050" w:rsidRPr="007A464A">
        <w:rPr>
          <w:rFonts w:ascii="Cambria" w:hAnsi="Cambria" w:cs="Arial"/>
          <w:bCs/>
          <w:iCs/>
          <w:sz w:val="22"/>
          <w:szCs w:val="22"/>
        </w:rPr>
        <w:t>of this Appendix</w:t>
      </w:r>
      <w:r w:rsidRPr="007A464A">
        <w:rPr>
          <w:rFonts w:ascii="Cambria" w:hAnsi="Cambria" w:cs="Arial"/>
          <w:b/>
          <w:iCs/>
          <w:sz w:val="22"/>
          <w:szCs w:val="22"/>
        </w:rPr>
        <w:t>.</w:t>
      </w:r>
      <w:bookmarkEnd w:id="1686"/>
    </w:p>
    <w:p w14:paraId="0DCC8A45" w14:textId="77777777" w:rsidR="004838D3" w:rsidRPr="007A464A" w:rsidRDefault="004838D3" w:rsidP="00A53463">
      <w:pPr>
        <w:pStyle w:val="Level1"/>
        <w:numPr>
          <w:ilvl w:val="0"/>
          <w:numId w:val="68"/>
        </w:numPr>
        <w:rPr>
          <w:rFonts w:ascii="Cambria" w:hAnsi="Cambria"/>
        </w:rPr>
      </w:pPr>
      <w:bookmarkStart w:id="1687" w:name="_Toc168412482"/>
      <w:r w:rsidRPr="007A464A">
        <w:rPr>
          <w:rFonts w:ascii="Cambria" w:hAnsi="Cambria"/>
        </w:rPr>
        <w:t>Rest period</w:t>
      </w:r>
      <w:bookmarkEnd w:id="1687"/>
    </w:p>
    <w:p w14:paraId="663056EE" w14:textId="77777777" w:rsidR="00F34A0A" w:rsidRPr="007A464A" w:rsidRDefault="00F34A0A" w:rsidP="00F34A0A">
      <w:pPr>
        <w:pStyle w:val="Level2"/>
        <w:numPr>
          <w:ilvl w:val="1"/>
          <w:numId w:val="68"/>
        </w:numPr>
        <w:rPr>
          <w:rFonts w:ascii="Cambria" w:hAnsi="Cambria"/>
          <w:sz w:val="22"/>
          <w:szCs w:val="22"/>
          <w:lang w:val="en-AU"/>
        </w:rPr>
      </w:pPr>
      <w:bookmarkStart w:id="1688" w:name="_Ref443312307"/>
      <w:r w:rsidRPr="007A464A">
        <w:rPr>
          <w:rFonts w:ascii="Cambria" w:hAnsi="Cambria"/>
          <w:sz w:val="22"/>
          <w:szCs w:val="22"/>
          <w:lang w:val="en-AU"/>
        </w:rPr>
        <w:t>For any shift up to 16 hours in length an Employee will receive a minimum rest period of at least 10 continuous hours between successive work periods.</w:t>
      </w:r>
      <w:bookmarkEnd w:id="1688"/>
    </w:p>
    <w:p w14:paraId="6783D927" w14:textId="061F0566"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 xml:space="preserve">Despite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_Ref443312307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6.1</w:t>
      </w:r>
      <w:r w:rsidRPr="007A464A">
        <w:rPr>
          <w:rFonts w:ascii="Cambria" w:hAnsi="Cambria"/>
          <w:b/>
          <w:sz w:val="22"/>
          <w:szCs w:val="22"/>
          <w:lang w:val="en-AU"/>
        </w:rPr>
        <w:fldChar w:fldCharType="end"/>
      </w:r>
      <w:r w:rsidRPr="007A464A">
        <w:rPr>
          <w:rFonts w:ascii="Cambria" w:hAnsi="Cambria"/>
          <w:sz w:val="22"/>
          <w:szCs w:val="22"/>
          <w:lang w:val="en-AU"/>
        </w:rPr>
        <w:t>, in critical emergency circumstances an Employee must not commence a new work period without having had 10 continuous hours off duty unless directed by the Employer and then only in exceptional circumstances that an emergency threatens to endanger the safety or health of any person or critical infrastructure in Victoria.</w:t>
      </w:r>
    </w:p>
    <w:p w14:paraId="482E8E33"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If an Employee is directed by the Employer and a rest period has been of fewer than 10 continuous hours in duration before the next work period has commenced, the Employee will be paid at the rate of double time for the whole of that successive work period, until they are released from duty at the conclusion of that work period.</w:t>
      </w:r>
    </w:p>
    <w:p w14:paraId="3D121CFC"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For any shift between 16 and 24 hours in length a minimum rest period of 12 continuous hours is required between successive work periods.</w:t>
      </w:r>
    </w:p>
    <w:p w14:paraId="7AEEBCF2"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For any shift exceeding 24 hours in length a minimum rest period of 22 continuous hours is required between successive work periods. The following shift cannot commence before 0700 hours the next day. This is to allow one full night of sleep.</w:t>
      </w:r>
    </w:p>
    <w:p w14:paraId="33D3821B" w14:textId="369C1EAC"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Where the emergency arrangements require a weekly Employee to have a rest period which exceeds sixteen (16) hours, the Employee will not be penalised and will be paid for a minimum of 38 ordinary hours for each Monday to Friday work period, even where the Employee, because of these requirements, has been scheduled to work less than 38 ordinary hours in any Monday to Friday work period.</w:t>
      </w:r>
    </w:p>
    <w:p w14:paraId="543318C1" w14:textId="77777777" w:rsidR="00F34A0A" w:rsidRPr="007A464A" w:rsidRDefault="00F34A0A" w:rsidP="00F34A0A">
      <w:pPr>
        <w:pStyle w:val="Level2"/>
        <w:numPr>
          <w:ilvl w:val="1"/>
          <w:numId w:val="68"/>
        </w:numPr>
        <w:rPr>
          <w:rFonts w:ascii="Cambria" w:hAnsi="Cambria"/>
          <w:sz w:val="22"/>
          <w:szCs w:val="22"/>
          <w:lang w:val="en-AU"/>
        </w:rPr>
      </w:pPr>
      <w:bookmarkStart w:id="1689" w:name="_Ref45123205"/>
      <w:r w:rsidRPr="007A464A">
        <w:rPr>
          <w:rFonts w:ascii="Cambria" w:hAnsi="Cambria"/>
          <w:sz w:val="22"/>
          <w:szCs w:val="22"/>
          <w:lang w:val="en-AU"/>
        </w:rPr>
        <w:t>Where an Employee, who is scheduled for a rest break but for operational reasons is required to be accommodated away from their normal location on a Saturday, Sunday or public holiday, the Employee will be paid for a minimum of 7.6 hours for each day they remain away from their normal location at the appropriate rates.</w:t>
      </w:r>
      <w:bookmarkEnd w:id="1689"/>
      <w:r w:rsidRPr="007A464A">
        <w:rPr>
          <w:rFonts w:ascii="Cambria" w:hAnsi="Cambria"/>
          <w:sz w:val="22"/>
          <w:szCs w:val="22"/>
          <w:lang w:val="en-AU"/>
        </w:rPr>
        <w:t xml:space="preserve"> </w:t>
      </w:r>
    </w:p>
    <w:p w14:paraId="474980E0"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Where an Employee is deployed for the purpose of a biosecurity response, prior to the resumption of normal duties, the Employer will offer the Employee a full debriefing and post event counselling.</w:t>
      </w:r>
    </w:p>
    <w:p w14:paraId="698B1E53" w14:textId="77777777" w:rsidR="004838D3" w:rsidRPr="007A464A" w:rsidRDefault="004838D3" w:rsidP="00A53463">
      <w:pPr>
        <w:pStyle w:val="Level1"/>
        <w:numPr>
          <w:ilvl w:val="0"/>
          <w:numId w:val="68"/>
        </w:numPr>
        <w:rPr>
          <w:rFonts w:ascii="Cambria" w:hAnsi="Cambria"/>
        </w:rPr>
      </w:pPr>
      <w:bookmarkStart w:id="1690" w:name="_Ref167631422"/>
      <w:bookmarkStart w:id="1691" w:name="_Toc168412483"/>
      <w:r w:rsidRPr="007A464A">
        <w:rPr>
          <w:rFonts w:ascii="Cambria" w:hAnsi="Cambria"/>
        </w:rPr>
        <w:t>Meal interval</w:t>
      </w:r>
      <w:bookmarkEnd w:id="1690"/>
      <w:bookmarkEnd w:id="1691"/>
    </w:p>
    <w:p w14:paraId="191739F6" w14:textId="0965772D" w:rsidR="004838D3" w:rsidRPr="007A464A" w:rsidRDefault="004838D3" w:rsidP="004838D3">
      <w:pPr>
        <w:ind w:left="851"/>
        <w:rPr>
          <w:rFonts w:ascii="Cambria" w:hAnsi="Cambria"/>
          <w:sz w:val="22"/>
          <w:szCs w:val="22"/>
        </w:rPr>
      </w:pPr>
      <w:r w:rsidRPr="007A464A">
        <w:rPr>
          <w:rFonts w:ascii="Cambria" w:hAnsi="Cambria"/>
          <w:sz w:val="22"/>
          <w:szCs w:val="22"/>
        </w:rPr>
        <w:t>Meal intervals</w:t>
      </w:r>
      <w:r w:rsidR="000B17F3" w:rsidRPr="007A464A">
        <w:rPr>
          <w:rFonts w:ascii="Cambria" w:hAnsi="Cambria"/>
          <w:sz w:val="22"/>
          <w:szCs w:val="22"/>
        </w:rPr>
        <w:t xml:space="preserve"> during the circumstances listed in </w:t>
      </w:r>
      <w:r w:rsidR="000B17F3" w:rsidRPr="007A464A">
        <w:rPr>
          <w:rFonts w:ascii="Cambria" w:hAnsi="Cambria"/>
          <w:b/>
          <w:bCs/>
          <w:sz w:val="22"/>
          <w:szCs w:val="22"/>
        </w:rPr>
        <w:t xml:space="preserve">clause </w:t>
      </w:r>
      <w:r w:rsidR="002B3A5E" w:rsidRPr="007A464A">
        <w:rPr>
          <w:rFonts w:ascii="Cambria" w:hAnsi="Cambria"/>
          <w:b/>
          <w:bCs/>
          <w:sz w:val="22"/>
          <w:szCs w:val="22"/>
        </w:rPr>
        <w:fldChar w:fldCharType="begin"/>
      </w:r>
      <w:r w:rsidR="002B3A5E" w:rsidRPr="007A464A">
        <w:rPr>
          <w:rFonts w:ascii="Cambria" w:hAnsi="Cambria"/>
          <w:b/>
          <w:bCs/>
          <w:sz w:val="22"/>
          <w:szCs w:val="22"/>
        </w:rPr>
        <w:instrText xml:space="preserve"> REF _Ref443552517 \r \h </w:instrText>
      </w:r>
      <w:r w:rsidR="004544D3" w:rsidRPr="007A464A">
        <w:rPr>
          <w:rFonts w:ascii="Cambria" w:hAnsi="Cambria"/>
          <w:b/>
          <w:bCs/>
          <w:sz w:val="22"/>
          <w:szCs w:val="22"/>
        </w:rPr>
        <w:instrText xml:space="preserve"> \* MERGEFORMAT </w:instrText>
      </w:r>
      <w:r w:rsidR="002B3A5E" w:rsidRPr="007A464A">
        <w:rPr>
          <w:rFonts w:ascii="Cambria" w:hAnsi="Cambria"/>
          <w:b/>
          <w:bCs/>
          <w:sz w:val="22"/>
          <w:szCs w:val="22"/>
        </w:rPr>
      </w:r>
      <w:r w:rsidR="002B3A5E" w:rsidRPr="007A464A">
        <w:rPr>
          <w:rFonts w:ascii="Cambria" w:hAnsi="Cambria"/>
          <w:b/>
          <w:bCs/>
          <w:sz w:val="22"/>
          <w:szCs w:val="22"/>
        </w:rPr>
        <w:fldChar w:fldCharType="separate"/>
      </w:r>
      <w:r w:rsidR="00305036">
        <w:rPr>
          <w:rFonts w:ascii="Cambria" w:hAnsi="Cambria"/>
          <w:b/>
          <w:bCs/>
          <w:sz w:val="22"/>
          <w:szCs w:val="22"/>
        </w:rPr>
        <w:t>1</w:t>
      </w:r>
      <w:r w:rsidR="002B3A5E" w:rsidRPr="007A464A">
        <w:rPr>
          <w:rFonts w:ascii="Cambria" w:hAnsi="Cambria"/>
          <w:b/>
          <w:bCs/>
          <w:sz w:val="22"/>
          <w:szCs w:val="22"/>
        </w:rPr>
        <w:fldChar w:fldCharType="end"/>
      </w:r>
      <w:r w:rsidR="002B3A5E" w:rsidRPr="007A464A">
        <w:rPr>
          <w:rFonts w:ascii="Cambria" w:hAnsi="Cambria"/>
          <w:b/>
          <w:bCs/>
          <w:sz w:val="22"/>
          <w:szCs w:val="22"/>
        </w:rPr>
        <w:t xml:space="preserve"> </w:t>
      </w:r>
      <w:r w:rsidRPr="007A464A">
        <w:rPr>
          <w:rFonts w:ascii="Cambria" w:hAnsi="Cambria"/>
          <w:sz w:val="22"/>
          <w:szCs w:val="22"/>
        </w:rPr>
        <w:t>will not exceed 30 minutes and will be counted as time worked.</w:t>
      </w:r>
    </w:p>
    <w:p w14:paraId="2B1743BF" w14:textId="77777777" w:rsidR="004838D3" w:rsidRPr="007A464A" w:rsidRDefault="004838D3" w:rsidP="00A53463">
      <w:pPr>
        <w:pStyle w:val="Level1"/>
        <w:numPr>
          <w:ilvl w:val="0"/>
          <w:numId w:val="68"/>
        </w:numPr>
        <w:rPr>
          <w:rFonts w:ascii="Cambria" w:hAnsi="Cambria"/>
        </w:rPr>
      </w:pPr>
      <w:bookmarkStart w:id="1692" w:name="_Ref443312476"/>
      <w:bookmarkStart w:id="1693" w:name="_Toc168412484"/>
      <w:r w:rsidRPr="007A464A">
        <w:rPr>
          <w:rFonts w:ascii="Cambria" w:hAnsi="Cambria"/>
        </w:rPr>
        <w:t>Monday to Friday payment</w:t>
      </w:r>
      <w:bookmarkEnd w:id="1692"/>
      <w:bookmarkEnd w:id="1693"/>
    </w:p>
    <w:p w14:paraId="368EC4C3" w14:textId="77777777" w:rsidR="004838D3" w:rsidRPr="007A464A" w:rsidRDefault="004838D3" w:rsidP="00D8700D">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All time worked on any Monday to Friday (including time worked prior to emergency work) will be paid for at the rate of ordinary time for the first 7.6 hours and at the rate of time and one half for the next 2 hours, and at the rate of double time thereafter. Provided that:</w:t>
      </w:r>
    </w:p>
    <w:p w14:paraId="1E1F4688" w14:textId="569AD014"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wage rate will revert to ordinary time when the Employee has received a rest period of </w:t>
      </w:r>
      <w:r w:rsidR="001778DF" w:rsidRPr="007A464A">
        <w:rPr>
          <w:rFonts w:ascii="Cambria" w:hAnsi="Cambria"/>
          <w:sz w:val="22"/>
          <w:szCs w:val="22"/>
        </w:rPr>
        <w:t xml:space="preserve">10 </w:t>
      </w:r>
      <w:r w:rsidRPr="007A464A">
        <w:rPr>
          <w:rFonts w:ascii="Cambria" w:hAnsi="Cambria"/>
          <w:sz w:val="22"/>
          <w:szCs w:val="22"/>
        </w:rPr>
        <w:t>hours; and</w:t>
      </w:r>
    </w:p>
    <w:p w14:paraId="30E19325" w14:textId="77777777" w:rsidR="004838D3" w:rsidRPr="007A464A" w:rsidRDefault="004838D3" w:rsidP="004838D3">
      <w:pPr>
        <w:numPr>
          <w:ilvl w:val="2"/>
          <w:numId w:val="1"/>
        </w:numPr>
        <w:outlineLvl w:val="4"/>
        <w:rPr>
          <w:rFonts w:ascii="Cambria" w:hAnsi="Cambria"/>
          <w:sz w:val="22"/>
          <w:szCs w:val="22"/>
        </w:rPr>
      </w:pPr>
      <w:bookmarkStart w:id="1694" w:name="_Ref443312331"/>
      <w:r w:rsidRPr="007A464A">
        <w:rPr>
          <w:rFonts w:ascii="Cambria" w:hAnsi="Cambria"/>
          <w:sz w:val="22"/>
          <w:szCs w:val="22"/>
        </w:rPr>
        <w:t>when penalty rates are being paid, and a work period extends beyond midnight, such penalty rates will continue until the end of the work period.</w:t>
      </w:r>
      <w:bookmarkEnd w:id="1694"/>
    </w:p>
    <w:p w14:paraId="58D6ADB5" w14:textId="77777777" w:rsidR="004838D3" w:rsidRPr="007A464A" w:rsidRDefault="004838D3" w:rsidP="00A53463">
      <w:pPr>
        <w:pStyle w:val="Level1"/>
        <w:numPr>
          <w:ilvl w:val="0"/>
          <w:numId w:val="68"/>
        </w:numPr>
        <w:rPr>
          <w:rFonts w:ascii="Cambria" w:hAnsi="Cambria"/>
        </w:rPr>
      </w:pPr>
      <w:bookmarkStart w:id="1695" w:name="_Toc168412485"/>
      <w:r w:rsidRPr="007A464A">
        <w:rPr>
          <w:rFonts w:ascii="Cambria" w:hAnsi="Cambria"/>
        </w:rPr>
        <w:t>Saturday work</w:t>
      </w:r>
      <w:bookmarkEnd w:id="1695"/>
    </w:p>
    <w:p w14:paraId="3ED2EC98" w14:textId="66822C95" w:rsidR="004838D3" w:rsidRPr="007A464A" w:rsidRDefault="004838D3" w:rsidP="004838D3">
      <w:pPr>
        <w:ind w:left="851"/>
        <w:rPr>
          <w:rFonts w:ascii="Cambria" w:hAnsi="Cambria"/>
          <w:sz w:val="22"/>
          <w:szCs w:val="22"/>
        </w:rPr>
      </w:pPr>
      <w:r w:rsidRPr="007A464A">
        <w:rPr>
          <w:rFonts w:ascii="Cambria" w:hAnsi="Cambria"/>
          <w:sz w:val="22"/>
          <w:szCs w:val="22"/>
        </w:rPr>
        <w:t xml:space="preserve">Except where the provisions of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_Ref443312331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8.1(b)</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apply</w:t>
      </w:r>
      <w:r w:rsidR="00F901DA" w:rsidRPr="007A464A">
        <w:rPr>
          <w:rFonts w:ascii="Cambria" w:hAnsi="Cambria"/>
          <w:sz w:val="22"/>
          <w:szCs w:val="22"/>
        </w:rPr>
        <w:t>,</w:t>
      </w:r>
      <w:r w:rsidRPr="007A464A">
        <w:rPr>
          <w:rFonts w:ascii="Cambria" w:hAnsi="Cambria"/>
          <w:sz w:val="22"/>
          <w:szCs w:val="22"/>
        </w:rPr>
        <w:t xml:space="preserve"> all time worked by an Employee on a Saturday will be paid for at the rate of time and one half for the first two hours and at double time thereafter.</w:t>
      </w:r>
    </w:p>
    <w:p w14:paraId="3CCB5604" w14:textId="77777777" w:rsidR="004838D3" w:rsidRPr="007A464A" w:rsidRDefault="004838D3" w:rsidP="00A53463">
      <w:pPr>
        <w:pStyle w:val="Level1"/>
        <w:numPr>
          <w:ilvl w:val="0"/>
          <w:numId w:val="68"/>
        </w:numPr>
        <w:rPr>
          <w:rFonts w:ascii="Cambria" w:hAnsi="Cambria"/>
        </w:rPr>
      </w:pPr>
      <w:bookmarkStart w:id="1696" w:name="_Ref443312258"/>
      <w:bookmarkStart w:id="1697" w:name="_Toc168412486"/>
      <w:r w:rsidRPr="007A464A">
        <w:rPr>
          <w:rFonts w:ascii="Cambria" w:hAnsi="Cambria"/>
        </w:rPr>
        <w:t>Sunday and Public Holiday work</w:t>
      </w:r>
      <w:bookmarkEnd w:id="1696"/>
      <w:bookmarkEnd w:id="1697"/>
    </w:p>
    <w:p w14:paraId="5FAFA647" w14:textId="0C2D72B3" w:rsidR="004838D3" w:rsidRPr="007A464A" w:rsidRDefault="004838D3" w:rsidP="004838D3">
      <w:pPr>
        <w:ind w:left="851"/>
        <w:rPr>
          <w:rFonts w:ascii="Cambria" w:hAnsi="Cambria"/>
          <w:sz w:val="22"/>
          <w:szCs w:val="22"/>
        </w:rPr>
      </w:pPr>
      <w:r w:rsidRPr="007A464A">
        <w:rPr>
          <w:rFonts w:ascii="Cambria" w:hAnsi="Cambria"/>
          <w:sz w:val="22"/>
          <w:szCs w:val="22"/>
        </w:rPr>
        <w:t xml:space="preserve">All time worked by an Employee on a Sunday will be paid for at double the ordinary prescribed rate and for all time worked on a Public Holiday at two and one half times the ordinary </w:t>
      </w:r>
      <w:r w:rsidR="002C3726" w:rsidRPr="007A464A">
        <w:rPr>
          <w:rFonts w:ascii="Cambria" w:hAnsi="Cambria"/>
          <w:sz w:val="22"/>
          <w:szCs w:val="22"/>
        </w:rPr>
        <w:t xml:space="preserve">prescribed </w:t>
      </w:r>
      <w:r w:rsidRPr="007A464A">
        <w:rPr>
          <w:rFonts w:ascii="Cambria" w:hAnsi="Cambria"/>
          <w:sz w:val="22"/>
          <w:szCs w:val="22"/>
        </w:rPr>
        <w:t>rate.</w:t>
      </w:r>
    </w:p>
    <w:p w14:paraId="708ACEED" w14:textId="77777777" w:rsidR="004838D3" w:rsidRPr="007A464A" w:rsidRDefault="004838D3" w:rsidP="00A53463">
      <w:pPr>
        <w:pStyle w:val="Level1"/>
        <w:numPr>
          <w:ilvl w:val="0"/>
          <w:numId w:val="68"/>
        </w:numPr>
        <w:rPr>
          <w:rFonts w:ascii="Cambria" w:hAnsi="Cambria"/>
        </w:rPr>
      </w:pPr>
      <w:bookmarkStart w:id="1698" w:name="_Ref443312271"/>
      <w:bookmarkStart w:id="1699" w:name="_Toc168412487"/>
      <w:r w:rsidRPr="007A464A">
        <w:rPr>
          <w:rFonts w:ascii="Cambria" w:hAnsi="Cambria"/>
        </w:rPr>
        <w:t>Stand</w:t>
      </w:r>
      <w:r w:rsidRPr="007A464A">
        <w:rPr>
          <w:rFonts w:ascii="Cambria" w:hAnsi="Cambria"/>
        </w:rPr>
        <w:noBreakHyphen/>
        <w:t>by</w:t>
      </w:r>
      <w:bookmarkEnd w:id="1698"/>
      <w:bookmarkEnd w:id="1699"/>
    </w:p>
    <w:p w14:paraId="3912333C"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Stand</w:t>
      </w:r>
      <w:r w:rsidRPr="007A464A">
        <w:rPr>
          <w:rFonts w:ascii="Cambria" w:hAnsi="Cambria"/>
          <w:sz w:val="22"/>
          <w:szCs w:val="22"/>
          <w:lang w:val="en-AU"/>
        </w:rPr>
        <w:noBreakHyphen/>
        <w:t>by will mean all time during which an Employee is required to remain available for an immediate recall to work.</w:t>
      </w:r>
    </w:p>
    <w:p w14:paraId="0A44452A" w14:textId="77777777" w:rsidR="00F34A0A" w:rsidRPr="007A464A" w:rsidRDefault="00F34A0A" w:rsidP="00F34A0A">
      <w:pPr>
        <w:pStyle w:val="Level2"/>
        <w:numPr>
          <w:ilvl w:val="1"/>
          <w:numId w:val="68"/>
        </w:numPr>
        <w:rPr>
          <w:rFonts w:ascii="Cambria" w:hAnsi="Cambria"/>
          <w:sz w:val="22"/>
          <w:szCs w:val="22"/>
          <w:lang w:val="en-AU"/>
        </w:rPr>
      </w:pPr>
      <w:r w:rsidRPr="007A464A">
        <w:rPr>
          <w:rFonts w:ascii="Cambria" w:hAnsi="Cambria"/>
          <w:sz w:val="22"/>
          <w:szCs w:val="22"/>
          <w:lang w:val="en-AU"/>
        </w:rPr>
        <w:t>An Employee on stand</w:t>
      </w:r>
      <w:r w:rsidRPr="007A464A">
        <w:rPr>
          <w:rFonts w:ascii="Cambria" w:hAnsi="Cambria"/>
          <w:sz w:val="22"/>
          <w:szCs w:val="22"/>
          <w:lang w:val="en-AU"/>
        </w:rPr>
        <w:noBreakHyphen/>
        <w:t>by will be available either at their home or at such other place as is mutually agreed with the Employer or, contactable by telephone and available for immediate response to the emergency as is agreed by the Employer.</w:t>
      </w:r>
    </w:p>
    <w:p w14:paraId="781E10DB" w14:textId="38813B66" w:rsidR="00F34A0A" w:rsidRPr="007A464A" w:rsidRDefault="00F34A0A" w:rsidP="00F34A0A">
      <w:pPr>
        <w:pStyle w:val="Level2"/>
        <w:numPr>
          <w:ilvl w:val="1"/>
          <w:numId w:val="68"/>
        </w:numPr>
        <w:rPr>
          <w:rFonts w:ascii="Cambria" w:hAnsi="Cambria"/>
          <w:sz w:val="22"/>
          <w:szCs w:val="22"/>
          <w:lang w:val="en-AU"/>
        </w:rPr>
      </w:pPr>
      <w:bookmarkStart w:id="1700" w:name="_Ref443312358"/>
      <w:r w:rsidRPr="007A464A">
        <w:rPr>
          <w:rFonts w:ascii="Cambria" w:hAnsi="Cambria"/>
          <w:sz w:val="22"/>
          <w:szCs w:val="22"/>
          <w:lang w:val="en-AU"/>
        </w:rPr>
        <w:t xml:space="preserve">From </w:t>
      </w:r>
      <w:r w:rsidR="00D14605" w:rsidRPr="007A464A">
        <w:rPr>
          <w:rFonts w:ascii="Cambria" w:hAnsi="Cambria"/>
          <w:sz w:val="22"/>
          <w:szCs w:val="22"/>
          <w:lang w:val="en-AU"/>
        </w:rPr>
        <w:t>1</w:t>
      </w:r>
      <w:r w:rsidR="00DD3E2B" w:rsidRPr="007A464A">
        <w:rPr>
          <w:rFonts w:ascii="Cambria" w:hAnsi="Cambria"/>
          <w:sz w:val="22"/>
          <w:szCs w:val="22"/>
          <w:lang w:val="en-AU"/>
        </w:rPr>
        <w:t xml:space="preserve"> </w:t>
      </w:r>
      <w:r w:rsidR="00D14605" w:rsidRPr="007A464A">
        <w:rPr>
          <w:rFonts w:ascii="Cambria" w:hAnsi="Cambria"/>
          <w:sz w:val="22"/>
          <w:szCs w:val="22"/>
          <w:lang w:val="en-AU"/>
        </w:rPr>
        <w:t xml:space="preserve">May 2024 </w:t>
      </w:r>
      <w:r w:rsidRPr="007A464A">
        <w:rPr>
          <w:rFonts w:ascii="Cambria" w:hAnsi="Cambria"/>
          <w:sz w:val="22"/>
          <w:szCs w:val="22"/>
          <w:lang w:val="en-AU"/>
        </w:rPr>
        <w:t>stand-by payment will be calculated on the basis of $</w:t>
      </w:r>
      <w:r w:rsidR="006D1F7D" w:rsidRPr="007A464A">
        <w:rPr>
          <w:rFonts w:ascii="Cambria" w:hAnsi="Cambria"/>
          <w:sz w:val="22"/>
          <w:szCs w:val="22"/>
          <w:lang w:val="en-AU"/>
        </w:rPr>
        <w:t>20.70</w:t>
      </w:r>
      <w:r w:rsidRPr="007A464A">
        <w:rPr>
          <w:rFonts w:ascii="Cambria" w:hAnsi="Cambria"/>
          <w:sz w:val="22"/>
          <w:szCs w:val="22"/>
          <w:lang w:val="en-AU"/>
        </w:rPr>
        <w:t> per hour. Such amount will be rounded to the nearest 5 cents. Thereafter the allowances ill be as follows:</w:t>
      </w:r>
      <w:bookmarkEnd w:id="1700"/>
    </w:p>
    <w:p w14:paraId="550EB1C0" w14:textId="44296288" w:rsidR="000B7591" w:rsidRPr="007A464A" w:rsidRDefault="000B7591" w:rsidP="000B7591">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102</w:t>
      </w:r>
      <w:r w:rsidR="0009299A" w:rsidRPr="007A464A">
        <w:rPr>
          <w:rFonts w:ascii="Cambria" w:hAnsi="Cambria"/>
          <w:noProof/>
        </w:rPr>
        <w:fldChar w:fldCharType="end"/>
      </w:r>
      <w:r w:rsidRPr="007A464A">
        <w:rPr>
          <w:rFonts w:ascii="Cambria" w:hAnsi="Cambria"/>
        </w:rPr>
        <w:t>: Stand-by – Emergency Work (DE</w:t>
      </w:r>
      <w:r w:rsidR="00C33613" w:rsidRPr="007A464A">
        <w:rPr>
          <w:rFonts w:ascii="Cambria" w:hAnsi="Cambria"/>
        </w:rPr>
        <w:t>ECA</w:t>
      </w:r>
      <w:r w:rsidRPr="007A464A">
        <w:rPr>
          <w:rFonts w:ascii="Cambria" w:hAnsi="Cambria"/>
        </w:rPr>
        <w:t>)</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3873"/>
      </w:tblGrid>
      <w:tr w:rsidR="004838D3" w:rsidRPr="007A464A" w14:paraId="06D42079" w14:textId="77777777" w:rsidTr="00560F57">
        <w:trPr>
          <w:tblHeader/>
        </w:trPr>
        <w:tc>
          <w:tcPr>
            <w:tcW w:w="3770" w:type="dxa"/>
            <w:shd w:val="clear" w:color="auto" w:fill="000000" w:themeFill="text1"/>
            <w:vAlign w:val="center"/>
          </w:tcPr>
          <w:p w14:paraId="4F0493F9"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873" w:type="dxa"/>
            <w:shd w:val="clear" w:color="auto" w:fill="000000" w:themeFill="text1"/>
            <w:vAlign w:val="center"/>
          </w:tcPr>
          <w:p w14:paraId="7DAD9257"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 hour</w:t>
            </w:r>
          </w:p>
        </w:tc>
      </w:tr>
      <w:tr w:rsidR="00243C17" w:rsidRPr="007A464A" w14:paraId="5CC948E9" w14:textId="77777777" w:rsidTr="00883326">
        <w:tc>
          <w:tcPr>
            <w:tcW w:w="3770" w:type="dxa"/>
            <w:vAlign w:val="center"/>
          </w:tcPr>
          <w:p w14:paraId="12EE8805" w14:textId="66A640EB" w:rsidR="00243C17" w:rsidRPr="007A464A" w:rsidRDefault="001E479B" w:rsidP="00243C17">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3873" w:type="dxa"/>
            <w:tcBorders>
              <w:top w:val="single" w:sz="4" w:space="0" w:color="auto"/>
              <w:left w:val="single" w:sz="4" w:space="0" w:color="auto"/>
              <w:bottom w:val="single" w:sz="4" w:space="0" w:color="auto"/>
              <w:right w:val="single" w:sz="4" w:space="0" w:color="auto"/>
            </w:tcBorders>
            <w:shd w:val="clear" w:color="auto" w:fill="auto"/>
            <w:vAlign w:val="center"/>
          </w:tcPr>
          <w:p w14:paraId="63E4D4EC" w14:textId="32EDF42A" w:rsidR="00243C17" w:rsidRPr="007A464A" w:rsidRDefault="008E43EE" w:rsidP="00243C17">
            <w:pPr>
              <w:spacing w:before="120" w:after="120"/>
              <w:jc w:val="center"/>
              <w:rPr>
                <w:rFonts w:ascii="Cambria" w:hAnsi="Cambria"/>
                <w:sz w:val="22"/>
                <w:szCs w:val="22"/>
                <w:lang w:val="en-AU"/>
              </w:rPr>
            </w:pPr>
            <w:r w:rsidRPr="007A464A">
              <w:rPr>
                <w:rFonts w:ascii="Cambria" w:hAnsi="Cambria"/>
                <w:sz w:val="22"/>
                <w:szCs w:val="22"/>
                <w:lang w:val="en-AU"/>
              </w:rPr>
              <w:t>$20.70</w:t>
            </w:r>
          </w:p>
        </w:tc>
      </w:tr>
      <w:tr w:rsidR="00243C17" w:rsidRPr="007A464A" w14:paraId="25DF0191" w14:textId="77777777" w:rsidTr="00883326">
        <w:tc>
          <w:tcPr>
            <w:tcW w:w="3770" w:type="dxa"/>
            <w:vAlign w:val="center"/>
          </w:tcPr>
          <w:p w14:paraId="30FEF10E" w14:textId="131563F2" w:rsidR="00243C17" w:rsidRPr="007A464A" w:rsidRDefault="001E479B" w:rsidP="00243C17">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3873" w:type="dxa"/>
            <w:tcBorders>
              <w:top w:val="nil"/>
              <w:left w:val="single" w:sz="4" w:space="0" w:color="auto"/>
              <w:bottom w:val="single" w:sz="4" w:space="0" w:color="auto"/>
              <w:right w:val="single" w:sz="4" w:space="0" w:color="auto"/>
            </w:tcBorders>
            <w:shd w:val="clear" w:color="auto" w:fill="auto"/>
            <w:vAlign w:val="center"/>
          </w:tcPr>
          <w:p w14:paraId="3F727AD5" w14:textId="5415C411" w:rsidR="00243C17" w:rsidRPr="007A464A" w:rsidRDefault="008E43EE" w:rsidP="00243C17">
            <w:pPr>
              <w:spacing w:before="120" w:after="120"/>
              <w:jc w:val="center"/>
              <w:rPr>
                <w:rFonts w:ascii="Cambria" w:hAnsi="Cambria"/>
                <w:sz w:val="22"/>
                <w:szCs w:val="22"/>
                <w:lang w:val="en-AU"/>
              </w:rPr>
            </w:pPr>
            <w:r w:rsidRPr="007A464A">
              <w:rPr>
                <w:rFonts w:ascii="Cambria" w:hAnsi="Cambria"/>
                <w:sz w:val="22"/>
                <w:szCs w:val="22"/>
                <w:lang w:val="en-AU"/>
              </w:rPr>
              <w:t>$21.30</w:t>
            </w:r>
          </w:p>
        </w:tc>
      </w:tr>
      <w:tr w:rsidR="00243C17" w:rsidRPr="007A464A" w14:paraId="67ADE518" w14:textId="77777777" w:rsidTr="00883326">
        <w:tc>
          <w:tcPr>
            <w:tcW w:w="3770" w:type="dxa"/>
            <w:vAlign w:val="center"/>
          </w:tcPr>
          <w:p w14:paraId="774BD663" w14:textId="36A7F5F5" w:rsidR="00243C17" w:rsidRPr="007A464A" w:rsidRDefault="001E479B" w:rsidP="00243C17">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3873" w:type="dxa"/>
            <w:tcBorders>
              <w:top w:val="nil"/>
              <w:left w:val="single" w:sz="4" w:space="0" w:color="auto"/>
              <w:bottom w:val="single" w:sz="4" w:space="0" w:color="auto"/>
              <w:right w:val="single" w:sz="4" w:space="0" w:color="auto"/>
            </w:tcBorders>
            <w:shd w:val="clear" w:color="auto" w:fill="auto"/>
            <w:vAlign w:val="center"/>
          </w:tcPr>
          <w:p w14:paraId="336C9571" w14:textId="3A3DBCE7" w:rsidR="00243C17" w:rsidRPr="007A464A" w:rsidRDefault="008E43EE" w:rsidP="00243C17">
            <w:pPr>
              <w:spacing w:before="120" w:after="120"/>
              <w:jc w:val="center"/>
              <w:rPr>
                <w:rFonts w:ascii="Cambria" w:hAnsi="Cambria"/>
                <w:sz w:val="22"/>
                <w:szCs w:val="22"/>
                <w:lang w:val="en-AU"/>
              </w:rPr>
            </w:pPr>
            <w:r w:rsidRPr="007A464A">
              <w:rPr>
                <w:rFonts w:ascii="Cambria" w:hAnsi="Cambria"/>
                <w:sz w:val="22"/>
                <w:szCs w:val="22"/>
                <w:lang w:val="en-AU"/>
              </w:rPr>
              <w:t>$21.95</w:t>
            </w:r>
          </w:p>
        </w:tc>
      </w:tr>
      <w:tr w:rsidR="00243C17" w:rsidRPr="007A464A" w14:paraId="5F24E013" w14:textId="77777777" w:rsidTr="00883326">
        <w:tc>
          <w:tcPr>
            <w:tcW w:w="3770" w:type="dxa"/>
            <w:vAlign w:val="center"/>
          </w:tcPr>
          <w:p w14:paraId="153AA9C8" w14:textId="649396F0" w:rsidR="00243C17" w:rsidRPr="007A464A" w:rsidRDefault="001E479B" w:rsidP="00243C17">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3873" w:type="dxa"/>
            <w:tcBorders>
              <w:top w:val="nil"/>
              <w:left w:val="single" w:sz="4" w:space="0" w:color="auto"/>
              <w:bottom w:val="single" w:sz="4" w:space="0" w:color="auto"/>
              <w:right w:val="single" w:sz="4" w:space="0" w:color="auto"/>
            </w:tcBorders>
            <w:shd w:val="clear" w:color="auto" w:fill="auto"/>
            <w:vAlign w:val="center"/>
          </w:tcPr>
          <w:p w14:paraId="06900BE4" w14:textId="77E31DC2" w:rsidR="00243C17" w:rsidRPr="007A464A" w:rsidRDefault="008E43EE" w:rsidP="00243C17">
            <w:pPr>
              <w:spacing w:before="120" w:after="120"/>
              <w:jc w:val="center"/>
              <w:rPr>
                <w:rFonts w:ascii="Cambria" w:hAnsi="Cambria"/>
                <w:sz w:val="22"/>
                <w:szCs w:val="22"/>
                <w:lang w:val="en-AU"/>
              </w:rPr>
            </w:pPr>
            <w:r w:rsidRPr="007A464A">
              <w:rPr>
                <w:rFonts w:ascii="Cambria" w:hAnsi="Cambria"/>
                <w:sz w:val="22"/>
                <w:szCs w:val="22"/>
                <w:lang w:val="en-AU"/>
              </w:rPr>
              <w:t>$22.60</w:t>
            </w:r>
          </w:p>
        </w:tc>
      </w:tr>
    </w:tbl>
    <w:p w14:paraId="60C66485" w14:textId="613255CD" w:rsidR="00C33613" w:rsidRPr="007A464A" w:rsidRDefault="00C33613" w:rsidP="00C33613">
      <w:pPr>
        <w:pStyle w:val="Level2"/>
        <w:numPr>
          <w:ilvl w:val="1"/>
          <w:numId w:val="68"/>
        </w:numPr>
        <w:rPr>
          <w:rFonts w:ascii="Cambria" w:hAnsi="Cambria"/>
          <w:sz w:val="22"/>
          <w:szCs w:val="22"/>
          <w:lang w:val="en-AU"/>
        </w:rPr>
      </w:pPr>
      <w:bookmarkStart w:id="1701" w:name="_Ref45123145"/>
      <w:r w:rsidRPr="007A464A">
        <w:rPr>
          <w:rFonts w:ascii="Cambria" w:hAnsi="Cambria"/>
          <w:sz w:val="22"/>
          <w:szCs w:val="22"/>
          <w:lang w:val="en-AU"/>
        </w:rPr>
        <w:t>Rostered stand</w:t>
      </w:r>
      <w:r w:rsidRPr="007A464A">
        <w:rPr>
          <w:rFonts w:ascii="Cambria" w:hAnsi="Cambria"/>
          <w:sz w:val="22"/>
          <w:szCs w:val="22"/>
          <w:lang w:val="en-AU"/>
        </w:rPr>
        <w:noBreakHyphen/>
        <w:t>by for Employees on Saturdays, Sundays and Public Holidays will mean a continuous eight-hour period within a 24</w:t>
      </w:r>
      <w:r w:rsidR="00866E25" w:rsidRPr="007A464A">
        <w:rPr>
          <w:rFonts w:ascii="Cambria" w:hAnsi="Cambria"/>
          <w:sz w:val="22"/>
          <w:szCs w:val="22"/>
          <w:lang w:val="en-AU"/>
        </w:rPr>
        <w:t>-</w:t>
      </w:r>
      <w:r w:rsidRPr="007A464A">
        <w:rPr>
          <w:rFonts w:ascii="Cambria" w:hAnsi="Cambria"/>
          <w:sz w:val="22"/>
          <w:szCs w:val="22"/>
          <w:lang w:val="en-AU"/>
        </w:rPr>
        <w:t xml:space="preserve">hour period. </w:t>
      </w:r>
    </w:p>
    <w:p w14:paraId="360B3B54"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An Employee who is rostered or otherwise placed on stand</w:t>
      </w:r>
      <w:r w:rsidRPr="007A464A">
        <w:rPr>
          <w:rFonts w:ascii="Cambria" w:hAnsi="Cambria"/>
          <w:sz w:val="22"/>
          <w:szCs w:val="22"/>
          <w:lang w:val="en-AU"/>
        </w:rPr>
        <w:noBreakHyphen/>
        <w:t>by on a Saturday, Sunday or Public Holiday will be entitled to 8 hours stand</w:t>
      </w:r>
      <w:r w:rsidRPr="007A464A">
        <w:rPr>
          <w:rFonts w:ascii="Cambria" w:hAnsi="Cambria"/>
          <w:sz w:val="22"/>
          <w:szCs w:val="22"/>
          <w:lang w:val="en-AU"/>
        </w:rPr>
        <w:noBreakHyphen/>
        <w:t>by payment for each day so rostered, or placed on stand-by.</w:t>
      </w:r>
    </w:p>
    <w:p w14:paraId="67EFC667"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Unless notified a minimum of 24 hours prior to stand-by commencing, the default stand-by hours for Saturdays, Sundays or Public Holidays will be 10.00am to 6.00pm. Such notification shall occur for each individual instance, day or weekend varied.</w:t>
      </w:r>
    </w:p>
    <w:p w14:paraId="035E5CBC"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An Employee that is notified by the end of normal duty, or 5:00pm preceding a Saturday, Sunday or Public Holiday, that rostered stand-by has been cancelled will be entitled to 4 hours stand-by for each day so rostered.</w:t>
      </w:r>
    </w:p>
    <w:p w14:paraId="56185CDB"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When rostered stand-by is cancelled after the end of normal duty, or after 5:00pm preceding a Saturday, Sunday or Public Holiday the employee will be entitled to 8 hours standby payment for each day so rostered.</w:t>
      </w:r>
    </w:p>
    <w:p w14:paraId="7FAF1F1D" w14:textId="15411DDF"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 xml:space="preserve">Subject to emergency requirements, an Employee may be placed on stand-by for additional hours on any Saturday, Sunday or Public Holiday. Where stand-by is varied beyond eight hours it will continue to be paid at the rate specified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_Ref443312358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11.3</w:t>
      </w:r>
      <w:r w:rsidRPr="007A464A">
        <w:rPr>
          <w:rFonts w:ascii="Cambria" w:hAnsi="Cambria"/>
          <w:b/>
          <w:sz w:val="22"/>
          <w:szCs w:val="22"/>
          <w:lang w:val="en-AU"/>
        </w:rPr>
        <w:fldChar w:fldCharType="end"/>
      </w:r>
      <w:r w:rsidRPr="007A464A">
        <w:rPr>
          <w:rFonts w:ascii="Cambria" w:hAnsi="Cambria"/>
          <w:sz w:val="22"/>
          <w:szCs w:val="22"/>
          <w:lang w:val="en-AU"/>
        </w:rPr>
        <w:t>.</w:t>
      </w:r>
    </w:p>
    <w:p w14:paraId="7C498867" w14:textId="3A5E7DC2"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Subject to emergency requirements, the Employer may, on any normal week day, place an Employee on stand</w:t>
      </w:r>
      <w:r w:rsidRPr="007A464A">
        <w:rPr>
          <w:rFonts w:ascii="Cambria" w:hAnsi="Cambria"/>
          <w:sz w:val="22"/>
          <w:szCs w:val="22"/>
          <w:lang w:val="en-AU"/>
        </w:rPr>
        <w:noBreakHyphen/>
        <w:t xml:space="preserve">by at the cessation of the normal working time for the day. Payment will be made from the normal time of cessation of work at the rate as provided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_Ref443312358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11.3</w:t>
      </w:r>
      <w:r w:rsidRPr="007A464A">
        <w:rPr>
          <w:rFonts w:ascii="Cambria" w:hAnsi="Cambria"/>
          <w:b/>
          <w:sz w:val="22"/>
          <w:szCs w:val="22"/>
          <w:lang w:val="en-AU"/>
        </w:rPr>
        <w:fldChar w:fldCharType="end"/>
      </w:r>
      <w:r w:rsidRPr="007A464A">
        <w:rPr>
          <w:rFonts w:ascii="Cambria" w:hAnsi="Cambria"/>
          <w:sz w:val="22"/>
          <w:szCs w:val="22"/>
          <w:lang w:val="en-AU"/>
        </w:rPr>
        <w:t>.</w:t>
      </w:r>
    </w:p>
    <w:p w14:paraId="2C02D4C6" w14:textId="43096BAD"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 xml:space="preserve">Where an Employee is called upon to perform work subject to the conditions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_Ref443552517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w:t>
      </w:r>
      <w:r w:rsidRPr="007A464A">
        <w:rPr>
          <w:rFonts w:ascii="Cambria" w:hAnsi="Cambria"/>
          <w:b/>
          <w:sz w:val="22"/>
          <w:szCs w:val="22"/>
          <w:lang w:val="en-AU"/>
        </w:rPr>
        <w:fldChar w:fldCharType="end"/>
      </w:r>
      <w:r w:rsidRPr="007A464A">
        <w:rPr>
          <w:rFonts w:ascii="Cambria" w:hAnsi="Cambria"/>
          <w:sz w:val="22"/>
          <w:szCs w:val="22"/>
          <w:lang w:val="en-AU"/>
        </w:rPr>
        <w:t xml:space="preserve"> of this Appendix at any time they are on stand</w:t>
      </w:r>
      <w:r w:rsidRPr="007A464A">
        <w:rPr>
          <w:rFonts w:ascii="Cambria" w:hAnsi="Cambria"/>
          <w:sz w:val="22"/>
          <w:szCs w:val="22"/>
          <w:lang w:val="en-AU"/>
        </w:rPr>
        <w:noBreakHyphen/>
        <w:t xml:space="preserve">by, they will be paid entitlements under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_Ref443312418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13</w:t>
      </w:r>
      <w:r w:rsidRPr="007A464A">
        <w:rPr>
          <w:rFonts w:ascii="Cambria" w:hAnsi="Cambria"/>
          <w:b/>
          <w:sz w:val="22"/>
          <w:szCs w:val="22"/>
          <w:lang w:val="en-AU"/>
        </w:rPr>
        <w:fldChar w:fldCharType="end"/>
      </w:r>
      <w:r w:rsidRPr="007A464A">
        <w:rPr>
          <w:rFonts w:ascii="Cambria" w:hAnsi="Cambria"/>
          <w:sz w:val="22"/>
          <w:szCs w:val="22"/>
          <w:lang w:val="en-AU"/>
        </w:rPr>
        <w:t>, and cease to be paid stand-by rates at that time.</w:t>
      </w:r>
    </w:p>
    <w:p w14:paraId="3E65CEDB" w14:textId="2D4AE47E" w:rsidR="00C977DC" w:rsidRPr="007A464A" w:rsidRDefault="001958DC" w:rsidP="00A53463">
      <w:pPr>
        <w:pStyle w:val="Level1"/>
        <w:numPr>
          <w:ilvl w:val="0"/>
          <w:numId w:val="68"/>
        </w:numPr>
        <w:rPr>
          <w:rFonts w:ascii="Cambria" w:hAnsi="Cambria"/>
        </w:rPr>
      </w:pPr>
      <w:bookmarkStart w:id="1702" w:name="_Ref167630149"/>
      <w:bookmarkStart w:id="1703" w:name="_Ref167630195"/>
      <w:bookmarkStart w:id="1704" w:name="_Ref167641408"/>
      <w:bookmarkStart w:id="1705" w:name="_Toc168412488"/>
      <w:r w:rsidRPr="007A464A">
        <w:rPr>
          <w:rFonts w:ascii="Cambria" w:hAnsi="Cambria"/>
        </w:rPr>
        <w:t>Duty Officer</w:t>
      </w:r>
      <w:bookmarkEnd w:id="1701"/>
      <w:bookmarkEnd w:id="1702"/>
      <w:bookmarkEnd w:id="1703"/>
      <w:bookmarkEnd w:id="1704"/>
      <w:bookmarkEnd w:id="1705"/>
    </w:p>
    <w:p w14:paraId="3B76C99A" w14:textId="2389B3AF" w:rsidR="004838D3" w:rsidRPr="007A464A" w:rsidRDefault="004838D3" w:rsidP="0067670D">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Where an Employee is a designated Duty Officer on stand</w:t>
      </w:r>
      <w:r w:rsidRPr="007A464A">
        <w:rPr>
          <w:rFonts w:ascii="Cambria" w:hAnsi="Cambria" w:cs="Arial"/>
          <w:bCs/>
          <w:iCs/>
          <w:sz w:val="22"/>
          <w:szCs w:val="22"/>
        </w:rPr>
        <w:noBreakHyphen/>
        <w:t xml:space="preserve">by and is required to be the primary contact for initiating the response to an incident and manage the preparedness in relation to potential emergency incidents, </w:t>
      </w:r>
      <w:r w:rsidR="0051689D" w:rsidRPr="007A464A">
        <w:rPr>
          <w:rFonts w:ascii="Cambria" w:hAnsi="Cambria" w:cs="Arial"/>
          <w:bCs/>
          <w:iCs/>
          <w:sz w:val="22"/>
          <w:szCs w:val="22"/>
        </w:rPr>
        <w:t xml:space="preserve">or </w:t>
      </w:r>
      <w:r w:rsidR="008B4A1C" w:rsidRPr="007A464A">
        <w:rPr>
          <w:rFonts w:ascii="Cambria" w:hAnsi="Cambria" w:cs="Arial"/>
          <w:bCs/>
          <w:iCs/>
          <w:sz w:val="22"/>
          <w:szCs w:val="22"/>
        </w:rPr>
        <w:t>is a designated Agency Commander, Regional Controller or other role as determined by the Employer (as defined in</w:t>
      </w:r>
      <w:r w:rsidR="00DA7CD2" w:rsidRPr="007A464A">
        <w:rPr>
          <w:rFonts w:ascii="Cambria" w:hAnsi="Cambria" w:cs="Arial"/>
          <w:bCs/>
          <w:iCs/>
          <w:sz w:val="22"/>
          <w:szCs w:val="22"/>
        </w:rPr>
        <w:t xml:space="preserve"> </w:t>
      </w:r>
      <w:r w:rsidR="00DA7CD2" w:rsidRPr="007A464A">
        <w:rPr>
          <w:rFonts w:ascii="Cambria" w:hAnsi="Cambria" w:cs="Arial"/>
          <w:b/>
          <w:iCs/>
          <w:sz w:val="22"/>
          <w:szCs w:val="22"/>
        </w:rPr>
        <w:t>clause</w:t>
      </w:r>
      <w:r w:rsidR="00C33613" w:rsidRPr="007A464A">
        <w:rPr>
          <w:rFonts w:ascii="Cambria" w:hAnsi="Cambria" w:cs="Arial"/>
          <w:b/>
          <w:iCs/>
          <w:sz w:val="22"/>
          <w:szCs w:val="22"/>
        </w:rPr>
        <w:t xml:space="preserve"> </w:t>
      </w:r>
      <w:r w:rsidR="007A5E63" w:rsidRPr="007A464A">
        <w:rPr>
          <w:rFonts w:ascii="Cambria" w:hAnsi="Cambria" w:cs="Arial"/>
          <w:b/>
          <w:iCs/>
          <w:sz w:val="22"/>
          <w:szCs w:val="22"/>
        </w:rPr>
        <w:fldChar w:fldCharType="begin"/>
      </w:r>
      <w:r w:rsidR="007A5E63" w:rsidRPr="007A464A">
        <w:rPr>
          <w:rFonts w:ascii="Cambria" w:hAnsi="Cambria" w:cs="Arial"/>
          <w:b/>
          <w:iCs/>
          <w:sz w:val="22"/>
          <w:szCs w:val="22"/>
        </w:rPr>
        <w:instrText xml:space="preserve"> REF _Ref45123360 \w \h </w:instrText>
      </w:r>
      <w:r w:rsidR="00F365E6" w:rsidRPr="007A464A">
        <w:rPr>
          <w:rFonts w:ascii="Cambria" w:hAnsi="Cambria" w:cs="Arial"/>
          <w:b/>
          <w:iCs/>
          <w:sz w:val="22"/>
          <w:szCs w:val="22"/>
        </w:rPr>
        <w:instrText xml:space="preserve"> \* MERGEFORMAT </w:instrText>
      </w:r>
      <w:r w:rsidR="007A5E63" w:rsidRPr="007A464A">
        <w:rPr>
          <w:rFonts w:ascii="Cambria" w:hAnsi="Cambria" w:cs="Arial"/>
          <w:b/>
          <w:iCs/>
          <w:sz w:val="22"/>
          <w:szCs w:val="22"/>
        </w:rPr>
      </w:r>
      <w:r w:rsidR="007A5E63" w:rsidRPr="007A464A">
        <w:rPr>
          <w:rFonts w:ascii="Cambria" w:hAnsi="Cambria" w:cs="Arial"/>
          <w:b/>
          <w:iCs/>
          <w:sz w:val="22"/>
          <w:szCs w:val="22"/>
        </w:rPr>
        <w:fldChar w:fldCharType="separate"/>
      </w:r>
      <w:r w:rsidR="00305036">
        <w:rPr>
          <w:rFonts w:ascii="Cambria" w:hAnsi="Cambria" w:cs="Arial"/>
          <w:b/>
          <w:iCs/>
          <w:sz w:val="22"/>
          <w:szCs w:val="22"/>
        </w:rPr>
        <w:t>23.4</w:t>
      </w:r>
      <w:r w:rsidR="007A5E63" w:rsidRPr="007A464A">
        <w:rPr>
          <w:rFonts w:ascii="Cambria" w:hAnsi="Cambria" w:cs="Arial"/>
          <w:b/>
          <w:iCs/>
          <w:sz w:val="22"/>
          <w:szCs w:val="22"/>
        </w:rPr>
        <w:fldChar w:fldCharType="end"/>
      </w:r>
      <w:r w:rsidR="003D331A" w:rsidRPr="007A464A">
        <w:rPr>
          <w:rFonts w:ascii="Cambria" w:hAnsi="Cambria" w:cs="Arial"/>
          <w:bCs/>
          <w:iCs/>
          <w:sz w:val="22"/>
          <w:szCs w:val="22"/>
        </w:rPr>
        <w:t>)</w:t>
      </w:r>
      <w:r w:rsidR="00DA7CD2" w:rsidRPr="007A464A">
        <w:rPr>
          <w:rFonts w:ascii="Cambria" w:hAnsi="Cambria" w:cs="Arial"/>
          <w:b/>
          <w:iCs/>
          <w:sz w:val="22"/>
          <w:szCs w:val="22"/>
        </w:rPr>
        <w:t xml:space="preserve"> </w:t>
      </w:r>
      <w:r w:rsidR="008B4A1C" w:rsidRPr="007A464A">
        <w:rPr>
          <w:rFonts w:ascii="Cambria" w:hAnsi="Cambria" w:cs="Arial"/>
          <w:bCs/>
          <w:iCs/>
          <w:sz w:val="22"/>
          <w:szCs w:val="22"/>
        </w:rPr>
        <w:t xml:space="preserve">and is required to be available for contact for work relating to those roles, </w:t>
      </w:r>
      <w:r w:rsidRPr="007A464A">
        <w:rPr>
          <w:rFonts w:ascii="Cambria" w:hAnsi="Cambria" w:cs="Arial"/>
          <w:bCs/>
          <w:iCs/>
          <w:sz w:val="22"/>
          <w:szCs w:val="22"/>
        </w:rPr>
        <w:t>that Employee while performing this function will be paid the relevant rate as follows:</w:t>
      </w:r>
    </w:p>
    <w:p w14:paraId="5720E209" w14:textId="399BFCE5" w:rsidR="004838D3" w:rsidRPr="007A464A" w:rsidRDefault="004838D3" w:rsidP="0067670D">
      <w:pPr>
        <w:numPr>
          <w:ilvl w:val="2"/>
          <w:numId w:val="1"/>
        </w:numPr>
        <w:outlineLvl w:val="4"/>
        <w:rPr>
          <w:rFonts w:ascii="Cambria" w:hAnsi="Cambria"/>
          <w:sz w:val="22"/>
          <w:szCs w:val="22"/>
        </w:rPr>
      </w:pPr>
      <w:r w:rsidRPr="007A464A">
        <w:rPr>
          <w:rFonts w:ascii="Cambria" w:hAnsi="Cambria"/>
          <w:sz w:val="22"/>
          <w:szCs w:val="22"/>
        </w:rPr>
        <w:t>The day rate (weekend/public holiday) of Duty Officer stand</w:t>
      </w:r>
      <w:r w:rsidRPr="007A464A">
        <w:rPr>
          <w:rFonts w:ascii="Cambria" w:hAnsi="Cambria"/>
          <w:sz w:val="22"/>
          <w:szCs w:val="22"/>
        </w:rPr>
        <w:noBreakHyphen/>
        <w:t>by covers the period 10.00am to 6.00pm and will be as follows:</w:t>
      </w:r>
    </w:p>
    <w:p w14:paraId="74F76936" w14:textId="2AEC194B" w:rsidR="00DA7CD2" w:rsidRPr="007A464A" w:rsidRDefault="00DA7CD2" w:rsidP="00DA7CD2">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103</w:t>
      </w:r>
      <w:r w:rsidR="0009299A" w:rsidRPr="007A464A">
        <w:rPr>
          <w:rFonts w:ascii="Cambria" w:hAnsi="Cambria"/>
          <w:noProof/>
        </w:rPr>
        <w:fldChar w:fldCharType="end"/>
      </w:r>
      <w:r w:rsidRPr="007A464A">
        <w:rPr>
          <w:rFonts w:ascii="Cambria" w:hAnsi="Cambria"/>
        </w:rPr>
        <w:t>: Duty Officer – Stand-by</w:t>
      </w:r>
      <w:r w:rsidR="003C46F0" w:rsidRPr="007A464A">
        <w:rPr>
          <w:rFonts w:ascii="Cambria" w:hAnsi="Cambria"/>
        </w:rPr>
        <w:t xml:space="preserve"> – Day rate</w:t>
      </w:r>
      <w:r w:rsidRPr="007A464A">
        <w:rPr>
          <w:rFonts w:ascii="Cambria" w:hAnsi="Cambria"/>
        </w:rPr>
        <w:t xml:space="preserve"> (DE</w:t>
      </w:r>
      <w:r w:rsidR="00C33613" w:rsidRPr="007A464A">
        <w:rPr>
          <w:rFonts w:ascii="Cambria" w:hAnsi="Cambria"/>
        </w:rPr>
        <w:t>ECA</w:t>
      </w:r>
      <w:r w:rsidRPr="007A464A">
        <w:rPr>
          <w:rFonts w:ascii="Cambria" w:hAnsi="Cambria"/>
        </w:rPr>
        <w:t>)</w:t>
      </w:r>
    </w:p>
    <w:tbl>
      <w:tblPr>
        <w:tblStyle w:val="TableGrid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31"/>
      </w:tblGrid>
      <w:tr w:rsidR="001D7E11" w:rsidRPr="007A464A" w14:paraId="3A9E30D2" w14:textId="77777777" w:rsidTr="001D7E11">
        <w:trPr>
          <w:tblHeader/>
          <w:jc w:val="center"/>
        </w:trPr>
        <w:tc>
          <w:tcPr>
            <w:tcW w:w="2552" w:type="dxa"/>
            <w:shd w:val="clear" w:color="auto" w:fill="000000" w:themeFill="text1"/>
            <w:vAlign w:val="center"/>
          </w:tcPr>
          <w:p w14:paraId="3AAF8500" w14:textId="77777777" w:rsidR="001D7E11" w:rsidRPr="007A464A" w:rsidRDefault="001D7E11" w:rsidP="001D7E1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31" w:type="dxa"/>
            <w:shd w:val="clear" w:color="auto" w:fill="000000" w:themeFill="text1"/>
            <w:vAlign w:val="center"/>
          </w:tcPr>
          <w:p w14:paraId="7A8E27EA" w14:textId="77777777" w:rsidR="001D7E11" w:rsidRPr="007A464A" w:rsidRDefault="001D7E11" w:rsidP="001D7E11">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 hour</w:t>
            </w:r>
          </w:p>
        </w:tc>
      </w:tr>
      <w:tr w:rsidR="009C04E2" w:rsidRPr="007A464A" w14:paraId="3BC763BA" w14:textId="77777777" w:rsidTr="00883326">
        <w:trPr>
          <w:jc w:val="center"/>
        </w:trPr>
        <w:tc>
          <w:tcPr>
            <w:tcW w:w="2552" w:type="dxa"/>
            <w:vAlign w:val="center"/>
          </w:tcPr>
          <w:p w14:paraId="61C3C905" w14:textId="434D6B87" w:rsidR="009C04E2" w:rsidRPr="007A464A" w:rsidRDefault="008E43EE" w:rsidP="009C04E2">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14:paraId="2F03B1C3" w14:textId="0B67B552" w:rsidR="009C04E2" w:rsidRPr="007A464A" w:rsidRDefault="008E43EE" w:rsidP="009C04E2">
            <w:pPr>
              <w:spacing w:before="120" w:after="120"/>
              <w:jc w:val="center"/>
              <w:rPr>
                <w:rFonts w:ascii="Cambria" w:hAnsi="Cambria"/>
                <w:sz w:val="22"/>
                <w:szCs w:val="22"/>
                <w:lang w:val="en-AU"/>
              </w:rPr>
            </w:pPr>
            <w:r w:rsidRPr="007A464A">
              <w:rPr>
                <w:rFonts w:ascii="Cambria" w:hAnsi="Cambria"/>
                <w:sz w:val="22"/>
                <w:szCs w:val="22"/>
                <w:lang w:val="en-AU"/>
              </w:rPr>
              <w:t>$30.20</w:t>
            </w:r>
          </w:p>
        </w:tc>
      </w:tr>
      <w:tr w:rsidR="009C04E2" w:rsidRPr="007A464A" w14:paraId="7A54F505" w14:textId="77777777" w:rsidTr="00883326">
        <w:trPr>
          <w:jc w:val="center"/>
        </w:trPr>
        <w:tc>
          <w:tcPr>
            <w:tcW w:w="2552" w:type="dxa"/>
            <w:vAlign w:val="center"/>
          </w:tcPr>
          <w:p w14:paraId="6B49A0E6" w14:textId="35A5033F" w:rsidR="009C04E2" w:rsidRPr="007A464A" w:rsidRDefault="008E43EE" w:rsidP="009C04E2">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531" w:type="dxa"/>
            <w:tcBorders>
              <w:top w:val="nil"/>
              <w:left w:val="single" w:sz="4" w:space="0" w:color="auto"/>
              <w:bottom w:val="single" w:sz="4" w:space="0" w:color="auto"/>
              <w:right w:val="single" w:sz="4" w:space="0" w:color="auto"/>
            </w:tcBorders>
            <w:shd w:val="clear" w:color="auto" w:fill="auto"/>
            <w:vAlign w:val="center"/>
          </w:tcPr>
          <w:p w14:paraId="02AE7897" w14:textId="71F2B11C" w:rsidR="009C04E2" w:rsidRPr="007A464A" w:rsidRDefault="008E43EE" w:rsidP="009C04E2">
            <w:pPr>
              <w:spacing w:before="120" w:after="120"/>
              <w:jc w:val="center"/>
              <w:rPr>
                <w:rFonts w:ascii="Cambria" w:hAnsi="Cambria"/>
                <w:sz w:val="22"/>
                <w:szCs w:val="22"/>
                <w:lang w:val="en-AU"/>
              </w:rPr>
            </w:pPr>
            <w:r w:rsidRPr="007A464A">
              <w:rPr>
                <w:rFonts w:ascii="Cambria" w:hAnsi="Cambria"/>
                <w:sz w:val="22"/>
                <w:szCs w:val="22"/>
                <w:lang w:val="en-AU"/>
              </w:rPr>
              <w:t>$31.10</w:t>
            </w:r>
          </w:p>
        </w:tc>
      </w:tr>
      <w:tr w:rsidR="009C04E2" w:rsidRPr="007A464A" w14:paraId="5A90F0F3" w14:textId="77777777" w:rsidTr="00883326">
        <w:trPr>
          <w:jc w:val="center"/>
        </w:trPr>
        <w:tc>
          <w:tcPr>
            <w:tcW w:w="2552" w:type="dxa"/>
            <w:vAlign w:val="center"/>
          </w:tcPr>
          <w:p w14:paraId="2848BB8E" w14:textId="167A58D0" w:rsidR="009C04E2" w:rsidRPr="007A464A" w:rsidRDefault="008E43EE" w:rsidP="009C04E2">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531" w:type="dxa"/>
            <w:tcBorders>
              <w:top w:val="nil"/>
              <w:left w:val="single" w:sz="4" w:space="0" w:color="auto"/>
              <w:bottom w:val="single" w:sz="4" w:space="0" w:color="auto"/>
              <w:right w:val="single" w:sz="4" w:space="0" w:color="auto"/>
            </w:tcBorders>
            <w:shd w:val="clear" w:color="auto" w:fill="auto"/>
            <w:vAlign w:val="center"/>
          </w:tcPr>
          <w:p w14:paraId="094FEF03" w14:textId="131445C1" w:rsidR="009C04E2" w:rsidRPr="007A464A" w:rsidRDefault="008E43EE" w:rsidP="009C04E2">
            <w:pPr>
              <w:spacing w:before="120" w:after="120"/>
              <w:jc w:val="center"/>
              <w:rPr>
                <w:rFonts w:ascii="Cambria" w:hAnsi="Cambria"/>
                <w:sz w:val="22"/>
                <w:szCs w:val="22"/>
                <w:lang w:val="en-AU"/>
              </w:rPr>
            </w:pPr>
            <w:r w:rsidRPr="007A464A">
              <w:rPr>
                <w:rFonts w:ascii="Cambria" w:hAnsi="Cambria"/>
                <w:sz w:val="22"/>
                <w:szCs w:val="22"/>
                <w:lang w:val="en-AU"/>
              </w:rPr>
              <w:t>$32.05</w:t>
            </w:r>
          </w:p>
        </w:tc>
      </w:tr>
      <w:tr w:rsidR="009C04E2" w:rsidRPr="007A464A" w14:paraId="61365C1D" w14:textId="77777777" w:rsidTr="00883326">
        <w:trPr>
          <w:jc w:val="center"/>
        </w:trPr>
        <w:tc>
          <w:tcPr>
            <w:tcW w:w="2552" w:type="dxa"/>
            <w:vAlign w:val="center"/>
          </w:tcPr>
          <w:p w14:paraId="05787039" w14:textId="6EADDDA1" w:rsidR="009C04E2" w:rsidRPr="007A464A" w:rsidRDefault="008E43EE" w:rsidP="009C04E2">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531" w:type="dxa"/>
            <w:tcBorders>
              <w:top w:val="nil"/>
              <w:left w:val="single" w:sz="4" w:space="0" w:color="auto"/>
              <w:bottom w:val="single" w:sz="4" w:space="0" w:color="auto"/>
              <w:right w:val="single" w:sz="4" w:space="0" w:color="auto"/>
            </w:tcBorders>
            <w:shd w:val="clear" w:color="auto" w:fill="auto"/>
            <w:vAlign w:val="center"/>
          </w:tcPr>
          <w:p w14:paraId="7875FB4B" w14:textId="66312208" w:rsidR="009C04E2" w:rsidRPr="007A464A" w:rsidRDefault="008E43EE" w:rsidP="009C04E2">
            <w:pPr>
              <w:spacing w:before="120" w:after="120"/>
              <w:jc w:val="center"/>
              <w:rPr>
                <w:rFonts w:ascii="Cambria" w:hAnsi="Cambria"/>
                <w:sz w:val="22"/>
                <w:szCs w:val="22"/>
                <w:lang w:val="en-AU"/>
              </w:rPr>
            </w:pPr>
            <w:r w:rsidRPr="007A464A">
              <w:rPr>
                <w:rFonts w:ascii="Cambria" w:hAnsi="Cambria"/>
                <w:sz w:val="22"/>
                <w:szCs w:val="22"/>
                <w:lang w:val="en-AU"/>
              </w:rPr>
              <w:t>$33.00</w:t>
            </w:r>
          </w:p>
        </w:tc>
      </w:tr>
    </w:tbl>
    <w:p w14:paraId="027486E2" w14:textId="2D8DEAFF" w:rsidR="004838D3" w:rsidRPr="007A464A" w:rsidRDefault="004838D3" w:rsidP="0067670D">
      <w:pPr>
        <w:numPr>
          <w:ilvl w:val="2"/>
          <w:numId w:val="1"/>
        </w:numPr>
        <w:outlineLvl w:val="4"/>
        <w:rPr>
          <w:rFonts w:ascii="Cambria" w:hAnsi="Cambria"/>
          <w:sz w:val="22"/>
          <w:szCs w:val="22"/>
        </w:rPr>
      </w:pPr>
      <w:r w:rsidRPr="007A464A">
        <w:rPr>
          <w:rFonts w:ascii="Cambria" w:hAnsi="Cambria"/>
          <w:sz w:val="22"/>
          <w:szCs w:val="22"/>
        </w:rPr>
        <w:t xml:space="preserve">If the Duty Officer is recalled to perform work during the hours 10.00am to 6.00pm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_Ref443312418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13</w:t>
      </w:r>
      <w:r w:rsidRPr="007A464A">
        <w:rPr>
          <w:rFonts w:ascii="Cambria" w:hAnsi="Cambria"/>
          <w:b/>
          <w:bCs/>
          <w:sz w:val="22"/>
          <w:szCs w:val="22"/>
        </w:rPr>
        <w:fldChar w:fldCharType="end"/>
      </w:r>
      <w:r w:rsidRPr="007A464A">
        <w:rPr>
          <w:rFonts w:ascii="Cambria" w:hAnsi="Cambria"/>
          <w:sz w:val="22"/>
          <w:szCs w:val="22"/>
        </w:rPr>
        <w:t>, the Duty Officer will be paid overtime at appropriate penalty rates instead of the above hourly day rate.</w:t>
      </w:r>
    </w:p>
    <w:p w14:paraId="4B673C35" w14:textId="45857618" w:rsidR="004838D3" w:rsidRPr="007A464A" w:rsidRDefault="004838D3" w:rsidP="0067670D">
      <w:pPr>
        <w:numPr>
          <w:ilvl w:val="2"/>
          <w:numId w:val="1"/>
        </w:numPr>
        <w:outlineLvl w:val="4"/>
        <w:rPr>
          <w:rFonts w:ascii="Cambria" w:hAnsi="Cambria"/>
          <w:sz w:val="22"/>
          <w:szCs w:val="22"/>
        </w:rPr>
      </w:pPr>
      <w:r w:rsidRPr="007A464A">
        <w:rPr>
          <w:rFonts w:ascii="Cambria" w:hAnsi="Cambria"/>
          <w:sz w:val="22"/>
          <w:szCs w:val="22"/>
        </w:rPr>
        <w:t xml:space="preserve">The night rate </w:t>
      </w:r>
      <w:r w:rsidR="00C55C5D" w:rsidRPr="007A464A">
        <w:rPr>
          <w:rFonts w:ascii="Cambria" w:hAnsi="Cambria"/>
          <w:sz w:val="22"/>
          <w:szCs w:val="22"/>
        </w:rPr>
        <w:t xml:space="preserve">on normal weekdays </w:t>
      </w:r>
      <w:r w:rsidRPr="007A464A">
        <w:rPr>
          <w:rFonts w:ascii="Cambria" w:hAnsi="Cambria"/>
          <w:sz w:val="22"/>
          <w:szCs w:val="22"/>
        </w:rPr>
        <w:t>of Duty Officer stand</w:t>
      </w:r>
      <w:r w:rsidRPr="007A464A">
        <w:rPr>
          <w:rFonts w:ascii="Cambria" w:hAnsi="Cambria"/>
          <w:sz w:val="22"/>
          <w:szCs w:val="22"/>
        </w:rPr>
        <w:noBreakHyphen/>
        <w:t xml:space="preserve">by covers the period </w:t>
      </w:r>
      <w:r w:rsidR="00EB19C5" w:rsidRPr="007A464A">
        <w:rPr>
          <w:rFonts w:ascii="Cambria" w:hAnsi="Cambria"/>
          <w:sz w:val="22"/>
          <w:szCs w:val="22"/>
        </w:rPr>
        <w:t>from end of normal duty to the commencement of normal duty on the following normal day or 10.00am of the following Saturday, Sunday or Public Holiday. The night rate on weekend days or Public Holidays covers the period from 6.00pm to 10.00am on weekend days or Public Holidays or commencement of normal duty and will be as follows:</w:t>
      </w:r>
    </w:p>
    <w:p w14:paraId="1DBFDCE2" w14:textId="0768E7EA" w:rsidR="00DA7CD2" w:rsidRPr="007A464A" w:rsidRDefault="00DA7CD2" w:rsidP="00DA7CD2">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104</w:t>
      </w:r>
      <w:r w:rsidR="0009299A" w:rsidRPr="007A464A">
        <w:rPr>
          <w:rFonts w:ascii="Cambria" w:hAnsi="Cambria"/>
          <w:noProof/>
        </w:rPr>
        <w:fldChar w:fldCharType="end"/>
      </w:r>
      <w:r w:rsidRPr="007A464A">
        <w:rPr>
          <w:rFonts w:ascii="Cambria" w:hAnsi="Cambria"/>
        </w:rPr>
        <w:t>: Duty Officer</w:t>
      </w:r>
      <w:r w:rsidR="003C46F0" w:rsidRPr="007A464A">
        <w:rPr>
          <w:rFonts w:ascii="Cambria" w:hAnsi="Cambria"/>
        </w:rPr>
        <w:t xml:space="preserve"> – Stand-by – Night Rate (DE</w:t>
      </w:r>
      <w:r w:rsidR="00C33613" w:rsidRPr="007A464A">
        <w:rPr>
          <w:rFonts w:ascii="Cambria" w:hAnsi="Cambria"/>
        </w:rPr>
        <w:t>ECA</w:t>
      </w:r>
      <w:r w:rsidR="003C46F0" w:rsidRPr="007A464A">
        <w:rPr>
          <w:rFonts w:ascii="Cambria" w:hAnsi="Cambria"/>
        </w:rPr>
        <w:t>)</w:t>
      </w:r>
    </w:p>
    <w:tbl>
      <w:tblPr>
        <w:tblStyle w:val="TableGrid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31"/>
      </w:tblGrid>
      <w:tr w:rsidR="00EB19C5" w:rsidRPr="007A464A" w14:paraId="1680D234" w14:textId="77777777" w:rsidTr="00531310">
        <w:trPr>
          <w:tblHeader/>
          <w:jc w:val="center"/>
        </w:trPr>
        <w:tc>
          <w:tcPr>
            <w:tcW w:w="2552" w:type="dxa"/>
            <w:shd w:val="clear" w:color="auto" w:fill="000000" w:themeFill="text1"/>
            <w:vAlign w:val="center"/>
          </w:tcPr>
          <w:p w14:paraId="75980ED1" w14:textId="77777777" w:rsidR="00EB19C5" w:rsidRPr="007A464A" w:rsidRDefault="00EB19C5" w:rsidP="00531310">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31" w:type="dxa"/>
            <w:shd w:val="clear" w:color="auto" w:fill="000000" w:themeFill="text1"/>
            <w:vAlign w:val="center"/>
          </w:tcPr>
          <w:p w14:paraId="1B644FE3" w14:textId="77777777" w:rsidR="00EB19C5" w:rsidRPr="007A464A" w:rsidRDefault="003245E7" w:rsidP="00531310">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Night rate</w:t>
            </w:r>
          </w:p>
          <w:p w14:paraId="657D6461" w14:textId="476702CF" w:rsidR="003245E7" w:rsidRPr="007A464A" w:rsidRDefault="003245E7" w:rsidP="00531310">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(6pm – 10am)</w:t>
            </w:r>
          </w:p>
        </w:tc>
      </w:tr>
      <w:tr w:rsidR="009A774D" w:rsidRPr="007A464A" w14:paraId="551DD864" w14:textId="77777777" w:rsidTr="00883326">
        <w:trPr>
          <w:jc w:val="center"/>
        </w:trPr>
        <w:tc>
          <w:tcPr>
            <w:tcW w:w="2552" w:type="dxa"/>
            <w:vAlign w:val="center"/>
          </w:tcPr>
          <w:p w14:paraId="670CDD1F" w14:textId="1EBF2C42" w:rsidR="009A774D" w:rsidRPr="007A464A" w:rsidRDefault="008E43EE" w:rsidP="009A774D">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14:paraId="738BCBFF" w14:textId="3F313B95" w:rsidR="009A774D" w:rsidRPr="007A464A" w:rsidRDefault="008E43EE" w:rsidP="009A774D">
            <w:pPr>
              <w:spacing w:before="120" w:after="120"/>
              <w:jc w:val="center"/>
              <w:rPr>
                <w:rFonts w:ascii="Cambria" w:hAnsi="Cambria"/>
                <w:sz w:val="22"/>
                <w:szCs w:val="22"/>
                <w:lang w:val="en-AU"/>
              </w:rPr>
            </w:pPr>
            <w:r w:rsidRPr="007A464A">
              <w:rPr>
                <w:rFonts w:ascii="Cambria" w:hAnsi="Cambria"/>
                <w:sz w:val="22"/>
                <w:szCs w:val="22"/>
                <w:lang w:val="en-AU"/>
              </w:rPr>
              <w:t>$136.35</w:t>
            </w:r>
          </w:p>
        </w:tc>
      </w:tr>
      <w:tr w:rsidR="009A774D" w:rsidRPr="007A464A" w14:paraId="686DB50B" w14:textId="77777777" w:rsidTr="00883326">
        <w:trPr>
          <w:jc w:val="center"/>
        </w:trPr>
        <w:tc>
          <w:tcPr>
            <w:tcW w:w="2552" w:type="dxa"/>
            <w:vAlign w:val="center"/>
          </w:tcPr>
          <w:p w14:paraId="75035DC0" w14:textId="27119062" w:rsidR="009A774D" w:rsidRPr="007A464A" w:rsidRDefault="008E43EE" w:rsidP="009A774D">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531" w:type="dxa"/>
            <w:tcBorders>
              <w:top w:val="nil"/>
              <w:left w:val="single" w:sz="4" w:space="0" w:color="auto"/>
              <w:bottom w:val="single" w:sz="4" w:space="0" w:color="auto"/>
              <w:right w:val="single" w:sz="4" w:space="0" w:color="auto"/>
            </w:tcBorders>
            <w:shd w:val="clear" w:color="auto" w:fill="auto"/>
            <w:vAlign w:val="center"/>
          </w:tcPr>
          <w:p w14:paraId="1D307E65" w14:textId="69EFB57D" w:rsidR="009A774D" w:rsidRPr="007A464A" w:rsidRDefault="008E43EE" w:rsidP="009A774D">
            <w:pPr>
              <w:spacing w:before="120" w:after="120"/>
              <w:jc w:val="center"/>
              <w:rPr>
                <w:rFonts w:ascii="Cambria" w:hAnsi="Cambria"/>
                <w:sz w:val="22"/>
                <w:szCs w:val="22"/>
                <w:lang w:val="en-AU"/>
              </w:rPr>
            </w:pPr>
            <w:r w:rsidRPr="007A464A">
              <w:rPr>
                <w:rFonts w:ascii="Cambria" w:hAnsi="Cambria"/>
                <w:sz w:val="22"/>
                <w:szCs w:val="22"/>
                <w:lang w:val="en-AU"/>
              </w:rPr>
              <w:t>$140.45</w:t>
            </w:r>
          </w:p>
        </w:tc>
      </w:tr>
      <w:tr w:rsidR="009A774D" w:rsidRPr="007A464A" w14:paraId="04BBE3C3" w14:textId="77777777" w:rsidTr="00883326">
        <w:trPr>
          <w:jc w:val="center"/>
        </w:trPr>
        <w:tc>
          <w:tcPr>
            <w:tcW w:w="2552" w:type="dxa"/>
            <w:vAlign w:val="center"/>
          </w:tcPr>
          <w:p w14:paraId="53C7445B" w14:textId="67DCC01D" w:rsidR="009A774D" w:rsidRPr="007A464A" w:rsidRDefault="008E43EE" w:rsidP="009A774D">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531" w:type="dxa"/>
            <w:tcBorders>
              <w:top w:val="nil"/>
              <w:left w:val="single" w:sz="4" w:space="0" w:color="auto"/>
              <w:bottom w:val="single" w:sz="4" w:space="0" w:color="auto"/>
              <w:right w:val="single" w:sz="4" w:space="0" w:color="auto"/>
            </w:tcBorders>
            <w:shd w:val="clear" w:color="auto" w:fill="auto"/>
            <w:vAlign w:val="center"/>
          </w:tcPr>
          <w:p w14:paraId="1E963D57" w14:textId="279D336B" w:rsidR="009A774D" w:rsidRPr="007A464A" w:rsidRDefault="008E43EE" w:rsidP="009A774D">
            <w:pPr>
              <w:spacing w:before="120" w:after="120"/>
              <w:jc w:val="center"/>
              <w:rPr>
                <w:rFonts w:ascii="Cambria" w:hAnsi="Cambria"/>
                <w:sz w:val="22"/>
                <w:szCs w:val="22"/>
                <w:lang w:val="en-AU"/>
              </w:rPr>
            </w:pPr>
            <w:r w:rsidRPr="007A464A">
              <w:rPr>
                <w:rFonts w:ascii="Cambria" w:hAnsi="Cambria"/>
                <w:sz w:val="22"/>
                <w:szCs w:val="22"/>
                <w:lang w:val="en-AU"/>
              </w:rPr>
              <w:t>$144.65</w:t>
            </w:r>
          </w:p>
        </w:tc>
      </w:tr>
      <w:tr w:rsidR="009A774D" w:rsidRPr="007A464A" w14:paraId="72AA6BB9" w14:textId="77777777" w:rsidTr="00883326">
        <w:trPr>
          <w:jc w:val="center"/>
        </w:trPr>
        <w:tc>
          <w:tcPr>
            <w:tcW w:w="2552" w:type="dxa"/>
            <w:vAlign w:val="center"/>
          </w:tcPr>
          <w:p w14:paraId="371D6950" w14:textId="1AC30170" w:rsidR="009A774D" w:rsidRPr="007A464A" w:rsidRDefault="008E43EE" w:rsidP="009A774D">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531" w:type="dxa"/>
            <w:tcBorders>
              <w:top w:val="nil"/>
              <w:left w:val="single" w:sz="4" w:space="0" w:color="auto"/>
              <w:bottom w:val="single" w:sz="4" w:space="0" w:color="auto"/>
              <w:right w:val="single" w:sz="4" w:space="0" w:color="auto"/>
            </w:tcBorders>
            <w:shd w:val="clear" w:color="auto" w:fill="auto"/>
            <w:vAlign w:val="center"/>
          </w:tcPr>
          <w:p w14:paraId="7E5DE1C0" w14:textId="487CF366" w:rsidR="009A774D" w:rsidRPr="007A464A" w:rsidRDefault="008E43EE" w:rsidP="009A774D">
            <w:pPr>
              <w:spacing w:before="120" w:after="120"/>
              <w:jc w:val="center"/>
              <w:rPr>
                <w:rFonts w:ascii="Cambria" w:hAnsi="Cambria"/>
                <w:sz w:val="22"/>
                <w:szCs w:val="22"/>
                <w:lang w:val="en-AU"/>
              </w:rPr>
            </w:pPr>
            <w:r w:rsidRPr="007A464A">
              <w:rPr>
                <w:rFonts w:ascii="Cambria" w:hAnsi="Cambria"/>
                <w:sz w:val="22"/>
                <w:szCs w:val="22"/>
                <w:lang w:val="en-AU"/>
              </w:rPr>
              <w:t>$149.00</w:t>
            </w:r>
          </w:p>
        </w:tc>
      </w:tr>
    </w:tbl>
    <w:p w14:paraId="1302F765" w14:textId="2D691184" w:rsidR="004838D3" w:rsidRPr="007A464A" w:rsidRDefault="004838D3" w:rsidP="0067670D">
      <w:pPr>
        <w:numPr>
          <w:ilvl w:val="2"/>
          <w:numId w:val="1"/>
        </w:numPr>
        <w:outlineLvl w:val="4"/>
        <w:rPr>
          <w:rFonts w:ascii="Cambria" w:hAnsi="Cambria"/>
          <w:sz w:val="22"/>
          <w:szCs w:val="22"/>
        </w:rPr>
      </w:pPr>
      <w:r w:rsidRPr="007A464A">
        <w:rPr>
          <w:rFonts w:ascii="Cambria" w:hAnsi="Cambria"/>
          <w:sz w:val="22"/>
          <w:szCs w:val="22"/>
        </w:rPr>
        <w:t xml:space="preserve">If the Duty Officer is recalled to perform work during the hours 6.00pm to 10.00am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_Ref443312418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13</w:t>
      </w:r>
      <w:r w:rsidRPr="007A464A">
        <w:rPr>
          <w:rFonts w:ascii="Cambria" w:hAnsi="Cambria"/>
          <w:b/>
          <w:bCs/>
          <w:sz w:val="22"/>
          <w:szCs w:val="22"/>
        </w:rPr>
        <w:fldChar w:fldCharType="end"/>
      </w:r>
      <w:r w:rsidRPr="007A464A">
        <w:rPr>
          <w:rFonts w:ascii="Cambria" w:hAnsi="Cambria"/>
          <w:sz w:val="22"/>
          <w:szCs w:val="22"/>
        </w:rPr>
        <w:t>, the Duty Officer will be paid overtime at appropriate penalty rates in addition to the night rate of Duty Officer stand</w:t>
      </w:r>
      <w:r w:rsidRPr="007A464A">
        <w:rPr>
          <w:rFonts w:ascii="Cambria" w:hAnsi="Cambria"/>
          <w:sz w:val="22"/>
          <w:szCs w:val="22"/>
        </w:rPr>
        <w:noBreakHyphen/>
        <w:t>by.</w:t>
      </w:r>
    </w:p>
    <w:p w14:paraId="73D9AAE7" w14:textId="1E11892E" w:rsidR="004838D3" w:rsidRPr="007A464A" w:rsidRDefault="004838D3" w:rsidP="0067670D">
      <w:pPr>
        <w:numPr>
          <w:ilvl w:val="2"/>
          <w:numId w:val="1"/>
        </w:numPr>
        <w:outlineLvl w:val="4"/>
        <w:rPr>
          <w:rFonts w:ascii="Cambria" w:hAnsi="Cambria"/>
          <w:sz w:val="22"/>
          <w:szCs w:val="22"/>
        </w:rPr>
      </w:pPr>
      <w:r w:rsidRPr="007A464A">
        <w:rPr>
          <w:rFonts w:ascii="Cambria" w:hAnsi="Cambria"/>
          <w:sz w:val="22"/>
          <w:szCs w:val="22"/>
        </w:rPr>
        <w:t xml:space="preserve">The above allowances are paid for being available to perform duty and will include initial limited response to any form of communication (example, text message, email, phone call, pager, radio call), as long as the subject of the communication does not require </w:t>
      </w:r>
      <w:r w:rsidR="0044079A" w:rsidRPr="007A464A">
        <w:rPr>
          <w:rFonts w:ascii="Cambria" w:hAnsi="Cambria"/>
          <w:sz w:val="22"/>
          <w:szCs w:val="22"/>
        </w:rPr>
        <w:t>time worked beyond 15 minutes in any continuous period</w:t>
      </w:r>
      <w:r w:rsidRPr="007A464A">
        <w:rPr>
          <w:rFonts w:ascii="Cambria" w:hAnsi="Cambria"/>
          <w:sz w:val="22"/>
          <w:szCs w:val="22"/>
        </w:rPr>
        <w:t>.</w:t>
      </w:r>
    </w:p>
    <w:p w14:paraId="007E53E0" w14:textId="348CE3B7" w:rsidR="004838D3" w:rsidRPr="007A464A" w:rsidRDefault="0044079A" w:rsidP="0067670D">
      <w:pPr>
        <w:numPr>
          <w:ilvl w:val="2"/>
          <w:numId w:val="1"/>
        </w:numPr>
        <w:outlineLvl w:val="4"/>
        <w:rPr>
          <w:rFonts w:ascii="Cambria" w:hAnsi="Cambria"/>
          <w:sz w:val="22"/>
          <w:szCs w:val="22"/>
        </w:rPr>
      </w:pPr>
      <w:r w:rsidRPr="007A464A">
        <w:rPr>
          <w:rFonts w:ascii="Cambria" w:hAnsi="Cambria"/>
          <w:sz w:val="22"/>
          <w:szCs w:val="22"/>
        </w:rPr>
        <w:t>W</w:t>
      </w:r>
      <w:r w:rsidR="004838D3" w:rsidRPr="007A464A">
        <w:rPr>
          <w:rFonts w:ascii="Cambria" w:hAnsi="Cambria"/>
          <w:sz w:val="22"/>
          <w:szCs w:val="22"/>
        </w:rPr>
        <w:t xml:space="preserve">ork after the initial limited </w:t>
      </w:r>
      <w:r w:rsidRPr="007A464A">
        <w:rPr>
          <w:rFonts w:ascii="Cambria" w:hAnsi="Cambria"/>
          <w:sz w:val="22"/>
          <w:szCs w:val="22"/>
        </w:rPr>
        <w:t xml:space="preserve">15-minute </w:t>
      </w:r>
      <w:r w:rsidR="004838D3" w:rsidRPr="007A464A">
        <w:rPr>
          <w:rFonts w:ascii="Cambria" w:hAnsi="Cambria"/>
          <w:sz w:val="22"/>
          <w:szCs w:val="22"/>
        </w:rPr>
        <w:t>response will be remunerated as overtime</w:t>
      </w:r>
      <w:r w:rsidR="00295BCA" w:rsidRPr="007A464A">
        <w:rPr>
          <w:rFonts w:ascii="Cambria" w:hAnsi="Cambria"/>
          <w:sz w:val="22"/>
          <w:szCs w:val="22"/>
        </w:rPr>
        <w:t xml:space="preserve"> and may include but is not limited to arranging staff in relation to extension of stand-by, for readiness, or deployment away from their normal location</w:t>
      </w:r>
      <w:r w:rsidR="004838D3" w:rsidRPr="007A464A">
        <w:rPr>
          <w:rFonts w:ascii="Cambria" w:hAnsi="Cambria"/>
          <w:sz w:val="22"/>
          <w:szCs w:val="22"/>
        </w:rPr>
        <w:t xml:space="preserve">. The minimum overtime payment in </w:t>
      </w:r>
      <w:r w:rsidR="004838D3" w:rsidRPr="007A464A">
        <w:rPr>
          <w:rFonts w:ascii="Cambria" w:hAnsi="Cambria"/>
          <w:b/>
          <w:bCs/>
          <w:sz w:val="22"/>
          <w:szCs w:val="22"/>
        </w:rPr>
        <w:t xml:space="preserve">clause </w:t>
      </w:r>
      <w:r w:rsidR="004838D3" w:rsidRPr="007A464A">
        <w:rPr>
          <w:rFonts w:ascii="Cambria" w:hAnsi="Cambria"/>
          <w:b/>
          <w:bCs/>
          <w:sz w:val="22"/>
          <w:szCs w:val="22"/>
        </w:rPr>
        <w:fldChar w:fldCharType="begin"/>
      </w:r>
      <w:r w:rsidR="004838D3" w:rsidRPr="007A464A">
        <w:rPr>
          <w:rFonts w:ascii="Cambria" w:hAnsi="Cambria"/>
          <w:b/>
          <w:bCs/>
          <w:sz w:val="22"/>
          <w:szCs w:val="22"/>
        </w:rPr>
        <w:instrText xml:space="preserve"> REF _Ref443312418 \w \h  \* MERGEFORMAT </w:instrText>
      </w:r>
      <w:r w:rsidR="004838D3" w:rsidRPr="007A464A">
        <w:rPr>
          <w:rFonts w:ascii="Cambria" w:hAnsi="Cambria"/>
          <w:b/>
          <w:bCs/>
          <w:sz w:val="22"/>
          <w:szCs w:val="22"/>
        </w:rPr>
      </w:r>
      <w:r w:rsidR="004838D3" w:rsidRPr="007A464A">
        <w:rPr>
          <w:rFonts w:ascii="Cambria" w:hAnsi="Cambria"/>
          <w:b/>
          <w:bCs/>
          <w:sz w:val="22"/>
          <w:szCs w:val="22"/>
        </w:rPr>
        <w:fldChar w:fldCharType="separate"/>
      </w:r>
      <w:r w:rsidR="00305036">
        <w:rPr>
          <w:rFonts w:ascii="Cambria" w:hAnsi="Cambria"/>
          <w:b/>
          <w:bCs/>
          <w:sz w:val="22"/>
          <w:szCs w:val="22"/>
        </w:rPr>
        <w:t>13</w:t>
      </w:r>
      <w:r w:rsidR="004838D3" w:rsidRPr="007A464A">
        <w:rPr>
          <w:rFonts w:ascii="Cambria" w:hAnsi="Cambria"/>
          <w:b/>
          <w:bCs/>
          <w:sz w:val="22"/>
          <w:szCs w:val="22"/>
        </w:rPr>
        <w:fldChar w:fldCharType="end"/>
      </w:r>
      <w:r w:rsidR="004838D3" w:rsidRPr="007A464A">
        <w:rPr>
          <w:rFonts w:ascii="Cambria" w:hAnsi="Cambria"/>
          <w:sz w:val="22"/>
          <w:szCs w:val="22"/>
        </w:rPr>
        <w:t xml:space="preserve"> does not apply. Overtime payments will be paid as worked.</w:t>
      </w:r>
    </w:p>
    <w:p w14:paraId="09645C1F" w14:textId="13966405" w:rsidR="004838D3" w:rsidRPr="007A464A" w:rsidRDefault="003C3162" w:rsidP="0067670D">
      <w:pPr>
        <w:numPr>
          <w:ilvl w:val="2"/>
          <w:numId w:val="1"/>
        </w:numPr>
        <w:outlineLvl w:val="4"/>
        <w:rPr>
          <w:rFonts w:ascii="Cambria" w:hAnsi="Cambria"/>
          <w:sz w:val="22"/>
          <w:szCs w:val="22"/>
        </w:rPr>
      </w:pPr>
      <w:r w:rsidRPr="007A464A">
        <w:rPr>
          <w:rFonts w:ascii="Cambria" w:hAnsi="Cambria"/>
          <w:sz w:val="22"/>
          <w:szCs w:val="22"/>
        </w:rPr>
        <w:t xml:space="preserve">An employee who is required to undertake work to manage response to an Emergency in their area of responsibility is entitled to the minimum overtime payment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_Ref443312418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13</w:t>
      </w:r>
      <w:r w:rsidRPr="007A464A">
        <w:rPr>
          <w:rFonts w:ascii="Cambria" w:hAnsi="Cambria"/>
          <w:b/>
          <w:bCs/>
          <w:sz w:val="22"/>
          <w:szCs w:val="22"/>
        </w:rPr>
        <w:fldChar w:fldCharType="end"/>
      </w:r>
      <w:r w:rsidRPr="007A464A">
        <w:rPr>
          <w:rFonts w:ascii="Cambria" w:hAnsi="Cambria"/>
          <w:sz w:val="22"/>
          <w:szCs w:val="22"/>
        </w:rPr>
        <w:t xml:space="preserve">. </w:t>
      </w:r>
    </w:p>
    <w:p w14:paraId="00CB0595" w14:textId="32FAB672" w:rsidR="00C33613" w:rsidRPr="007A464A" w:rsidRDefault="00C33613" w:rsidP="00C33613">
      <w:pPr>
        <w:pStyle w:val="Level3"/>
        <w:rPr>
          <w:rFonts w:ascii="Cambria" w:hAnsi="Cambria"/>
          <w:sz w:val="22"/>
          <w:szCs w:val="22"/>
        </w:rPr>
      </w:pPr>
      <w:r w:rsidRPr="007A464A">
        <w:rPr>
          <w:rFonts w:ascii="Cambria" w:hAnsi="Cambria"/>
          <w:sz w:val="22"/>
          <w:szCs w:val="22"/>
        </w:rPr>
        <w:t>An Employee conducting any Duty Officer role shall be paid Emergency Support Allowance for any normal work hours whilst conducting duties related to the duty role being filled.</w:t>
      </w:r>
    </w:p>
    <w:p w14:paraId="20795A45" w14:textId="1C0906BA" w:rsidR="0067670D" w:rsidRPr="007A464A" w:rsidRDefault="005030A2" w:rsidP="005030A2">
      <w:pPr>
        <w:numPr>
          <w:ilvl w:val="2"/>
          <w:numId w:val="1"/>
        </w:numPr>
        <w:outlineLvl w:val="4"/>
        <w:rPr>
          <w:rFonts w:ascii="Cambria" w:hAnsi="Cambria"/>
          <w:sz w:val="22"/>
          <w:szCs w:val="22"/>
        </w:rPr>
      </w:pPr>
      <w:r w:rsidRPr="007A464A">
        <w:rPr>
          <w:rFonts w:ascii="Cambria" w:hAnsi="Cambria"/>
          <w:sz w:val="22"/>
          <w:szCs w:val="22"/>
        </w:rPr>
        <w:t>An employee conducting any Duty Officer role shall be paid Emergency Support Allowance for any work hours whilst directly responding to an Emergency, initiating response to an Emergency or when activated in a control centre.</w:t>
      </w:r>
    </w:p>
    <w:p w14:paraId="1D305B81" w14:textId="77777777" w:rsidR="004838D3" w:rsidRPr="007A464A" w:rsidRDefault="004838D3" w:rsidP="00A53463">
      <w:pPr>
        <w:pStyle w:val="Level1"/>
        <w:numPr>
          <w:ilvl w:val="0"/>
          <w:numId w:val="68"/>
        </w:numPr>
        <w:rPr>
          <w:rFonts w:ascii="Cambria" w:hAnsi="Cambria"/>
        </w:rPr>
      </w:pPr>
      <w:bookmarkStart w:id="1706" w:name="_Ref443312418"/>
      <w:bookmarkStart w:id="1707" w:name="_Toc168412489"/>
      <w:r w:rsidRPr="007A464A">
        <w:rPr>
          <w:rFonts w:ascii="Cambria" w:hAnsi="Cambria"/>
        </w:rPr>
        <w:t>Callout</w:t>
      </w:r>
      <w:bookmarkEnd w:id="1706"/>
      <w:bookmarkEnd w:id="1707"/>
    </w:p>
    <w:p w14:paraId="63331876" w14:textId="25AB82F9" w:rsidR="004838D3" w:rsidRPr="007A464A" w:rsidRDefault="004838D3" w:rsidP="004766DF">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Employee recalled to perform work in or in connection with bushfire fighting or other emergency will be paid for a minimum for four (4) hours’ work at the appropriate penalty rate each time they are so recalled. Provided that the Employee will not be required to work the full 4 hours if the job for which they are recalled is completed in a shorter period.</w:t>
      </w:r>
    </w:p>
    <w:p w14:paraId="3A3E5457" w14:textId="77777777" w:rsidR="004838D3" w:rsidRPr="007A464A" w:rsidRDefault="004838D3" w:rsidP="004766DF">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In addition to this initial four (4) hours, if work continues for more than this period, the Employee will be paid for the actual time worked, at appropriate penalty rates.</w:t>
      </w:r>
    </w:p>
    <w:p w14:paraId="04364F8C" w14:textId="3FCC438D" w:rsidR="004838D3" w:rsidRPr="007A464A" w:rsidRDefault="004838D3" w:rsidP="004766DF">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If an Employee is recalled to duty within 4 hours of ceasing a previous work period, then the total work period prior to re</w:t>
      </w:r>
      <w:r w:rsidRPr="007A464A">
        <w:rPr>
          <w:rFonts w:ascii="Cambria" w:hAnsi="Cambria" w:cs="Arial"/>
          <w:bCs/>
          <w:iCs/>
          <w:sz w:val="22"/>
          <w:szCs w:val="22"/>
        </w:rPr>
        <w:noBreakHyphen/>
        <w:t xml:space="preserve">commencement of work on the recall will be taken into account when calculating the hours of duty for the day, and also be used for the purposes of calculating </w:t>
      </w:r>
      <w:r w:rsidR="004766DF" w:rsidRPr="007A464A">
        <w:rPr>
          <w:rFonts w:ascii="Cambria" w:hAnsi="Cambria" w:cs="Arial"/>
          <w:bCs/>
          <w:iCs/>
          <w:sz w:val="22"/>
          <w:szCs w:val="22"/>
        </w:rPr>
        <w:t>fatigue and rest breaks</w:t>
      </w:r>
      <w:r w:rsidRPr="007A464A">
        <w:rPr>
          <w:rFonts w:ascii="Cambria" w:hAnsi="Cambria" w:cs="Arial"/>
          <w:bCs/>
          <w:iCs/>
          <w:sz w:val="22"/>
          <w:szCs w:val="22"/>
        </w:rPr>
        <w:t>.</w:t>
      </w:r>
    </w:p>
    <w:p w14:paraId="3EE25B92" w14:textId="3ABFACD3" w:rsidR="00B5210E" w:rsidRPr="007A464A" w:rsidRDefault="00B5210E" w:rsidP="00B5210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Payments under </w:t>
      </w:r>
      <w:r w:rsidRPr="007A464A">
        <w:rPr>
          <w:rFonts w:ascii="Cambria" w:hAnsi="Cambria" w:cs="Arial"/>
          <w:b/>
          <w:iCs/>
          <w:sz w:val="22"/>
          <w:szCs w:val="22"/>
        </w:rPr>
        <w:t xml:space="preserve">clause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_Ref443312418 \w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13</w:t>
      </w:r>
      <w:r w:rsidRPr="007A464A">
        <w:rPr>
          <w:rFonts w:ascii="Cambria" w:hAnsi="Cambria" w:cs="Arial"/>
          <w:b/>
          <w:iCs/>
          <w:sz w:val="22"/>
          <w:szCs w:val="22"/>
        </w:rPr>
        <w:fldChar w:fldCharType="end"/>
      </w:r>
      <w:r w:rsidRPr="007A464A">
        <w:rPr>
          <w:rFonts w:ascii="Cambria" w:hAnsi="Cambria" w:cs="Arial"/>
          <w:bCs/>
          <w:iCs/>
          <w:sz w:val="22"/>
          <w:szCs w:val="22"/>
        </w:rPr>
        <w:t xml:space="preserve"> will compensate an Employee for any time on stand-by within the 4 hour period should the Employee be released to stand-by prior to the end of the 4 hour period. At the cessation of the 4 hour period employees will revert to the stand-by rate in </w:t>
      </w:r>
      <w:r w:rsidRPr="007A464A">
        <w:rPr>
          <w:rFonts w:ascii="Cambria" w:hAnsi="Cambria" w:cs="Arial"/>
          <w:b/>
          <w:iCs/>
          <w:sz w:val="22"/>
          <w:szCs w:val="22"/>
        </w:rPr>
        <w:t xml:space="preserve">clause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_Ref443312358 \w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11.3</w:t>
      </w:r>
      <w:r w:rsidRPr="007A464A">
        <w:rPr>
          <w:rFonts w:ascii="Cambria" w:hAnsi="Cambria" w:cs="Arial"/>
          <w:b/>
          <w:iCs/>
          <w:sz w:val="22"/>
          <w:szCs w:val="22"/>
        </w:rPr>
        <w:fldChar w:fldCharType="end"/>
      </w:r>
      <w:r w:rsidRPr="007A464A">
        <w:rPr>
          <w:rFonts w:ascii="Cambria" w:hAnsi="Cambria" w:cs="Arial"/>
          <w:bCs/>
          <w:iCs/>
          <w:sz w:val="22"/>
          <w:szCs w:val="22"/>
        </w:rPr>
        <w:t xml:space="preserve"> for the remainder of any rostered or arranged stand-by period.</w:t>
      </w:r>
    </w:p>
    <w:p w14:paraId="1B1E0836" w14:textId="2F22895F" w:rsidR="00C33613" w:rsidRPr="007A464A" w:rsidRDefault="00C33613" w:rsidP="00C33613">
      <w:pPr>
        <w:pStyle w:val="Level1"/>
        <w:numPr>
          <w:ilvl w:val="0"/>
          <w:numId w:val="68"/>
        </w:numPr>
        <w:rPr>
          <w:rFonts w:ascii="Cambria" w:hAnsi="Cambria"/>
        </w:rPr>
      </w:pPr>
      <w:bookmarkStart w:id="1708" w:name="_Toc168412490"/>
      <w:r w:rsidRPr="007A464A">
        <w:rPr>
          <w:rFonts w:ascii="Cambria" w:hAnsi="Cambria"/>
        </w:rPr>
        <w:t>Shift Cancellation Payment</w:t>
      </w:r>
      <w:bookmarkEnd w:id="1708"/>
    </w:p>
    <w:p w14:paraId="138EA60D" w14:textId="33CE56EF" w:rsidR="00C33613" w:rsidRPr="007A464A" w:rsidRDefault="00C33613" w:rsidP="00C3361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If a pre-arranged day shift for a Saturday, Sunday or Public Holiday is cancelled after the end of normal duty, or after 5.00pm proceeding a Saturday, Sunday or Public Holiday the Employee will be entitled to a shift cancellation payment. This payment includes the cancellation of a taskforce deployment and is made once for each planned taskforce deployment.</w:t>
      </w:r>
    </w:p>
    <w:p w14:paraId="6284F446" w14:textId="77777777" w:rsidR="00C33613" w:rsidRPr="007A464A" w:rsidRDefault="00C33613" w:rsidP="00C3361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If a pre-arranged night shift for a Saturday, Sunday or Public Holiday is cancelled after 0800 on the date of the night shift commencement the Employee will be entitled to a shift cancellation payment.</w:t>
      </w:r>
    </w:p>
    <w:p w14:paraId="7B3C45BF" w14:textId="49F36915" w:rsidR="00C33613" w:rsidRPr="007A464A" w:rsidRDefault="00C33613" w:rsidP="007F7563">
      <w:pPr>
        <w:pStyle w:val="Caption"/>
        <w:rPr>
          <w:rFonts w:ascii="Cambria" w:hAnsi="Cambria" w:cs="Arial"/>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105</w:t>
      </w:r>
      <w:r w:rsidRPr="007A464A">
        <w:rPr>
          <w:rFonts w:ascii="Cambria" w:hAnsi="Cambria"/>
        </w:rPr>
        <w:fldChar w:fldCharType="end"/>
      </w:r>
      <w:r w:rsidRPr="007A464A">
        <w:rPr>
          <w:rFonts w:ascii="Cambria" w:hAnsi="Cambria"/>
        </w:rPr>
        <w:t>: Shift Cancellation Payment (DEECA)</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3851"/>
      </w:tblGrid>
      <w:tr w:rsidR="00C33613" w:rsidRPr="007A464A" w14:paraId="5C86F549" w14:textId="77777777" w:rsidTr="00E9648C">
        <w:trPr>
          <w:tblHeader/>
        </w:trPr>
        <w:tc>
          <w:tcPr>
            <w:tcW w:w="3747" w:type="dxa"/>
            <w:shd w:val="clear" w:color="auto" w:fill="000000" w:themeFill="text1"/>
            <w:vAlign w:val="center"/>
          </w:tcPr>
          <w:p w14:paraId="16BCC8A0" w14:textId="77777777" w:rsidR="00C33613" w:rsidRPr="007A464A" w:rsidRDefault="00C33613" w:rsidP="00C3361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851" w:type="dxa"/>
            <w:shd w:val="clear" w:color="auto" w:fill="000000" w:themeFill="text1"/>
            <w:vAlign w:val="center"/>
          </w:tcPr>
          <w:p w14:paraId="63695FA4" w14:textId="6CF8B204" w:rsidR="00C33613" w:rsidRPr="007A464A" w:rsidRDefault="00C33613" w:rsidP="00C3361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xml:space="preserve">Per </w:t>
            </w:r>
            <w:r w:rsidR="0056466D" w:rsidRPr="007A464A">
              <w:rPr>
                <w:rFonts w:ascii="Cambria" w:hAnsi="Cambria"/>
                <w:b/>
                <w:color w:val="FFFFFF" w:themeColor="background1"/>
                <w:sz w:val="22"/>
                <w:szCs w:val="22"/>
                <w:lang w:val="en-AU"/>
              </w:rPr>
              <w:t>cancelled shift</w:t>
            </w:r>
          </w:p>
        </w:tc>
      </w:tr>
      <w:tr w:rsidR="00C33613" w:rsidRPr="007A464A" w14:paraId="1334E2DF" w14:textId="77777777" w:rsidTr="00E9648C">
        <w:tc>
          <w:tcPr>
            <w:tcW w:w="3747" w:type="dxa"/>
            <w:vAlign w:val="center"/>
          </w:tcPr>
          <w:p w14:paraId="407CE223" w14:textId="0CCA1A02" w:rsidR="00C33613" w:rsidRPr="007A464A" w:rsidRDefault="008E43EE" w:rsidP="00C33613">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3851" w:type="dxa"/>
            <w:tcBorders>
              <w:top w:val="single" w:sz="4" w:space="0" w:color="auto"/>
              <w:left w:val="single" w:sz="4" w:space="0" w:color="auto"/>
              <w:bottom w:val="single" w:sz="4" w:space="0" w:color="auto"/>
              <w:right w:val="single" w:sz="4" w:space="0" w:color="auto"/>
            </w:tcBorders>
            <w:shd w:val="clear" w:color="auto" w:fill="auto"/>
            <w:vAlign w:val="center"/>
          </w:tcPr>
          <w:p w14:paraId="11FC32C8" w14:textId="2C265824" w:rsidR="00C33613" w:rsidRPr="007A464A" w:rsidRDefault="00C33613" w:rsidP="00C33613">
            <w:pPr>
              <w:spacing w:before="120" w:after="120"/>
              <w:jc w:val="center"/>
              <w:rPr>
                <w:rFonts w:ascii="Cambria" w:hAnsi="Cambria"/>
                <w:sz w:val="22"/>
                <w:szCs w:val="22"/>
                <w:lang w:val="en-AU"/>
              </w:rPr>
            </w:pPr>
            <w:r w:rsidRPr="007A464A">
              <w:rPr>
                <w:rFonts w:ascii="Cambria" w:hAnsi="Cambria"/>
                <w:sz w:val="22"/>
                <w:szCs w:val="22"/>
                <w:lang w:val="en-AU"/>
              </w:rPr>
              <w:t>$100</w:t>
            </w:r>
            <w:r w:rsidR="00C826DB" w:rsidRPr="007A464A">
              <w:rPr>
                <w:rFonts w:ascii="Cambria" w:hAnsi="Cambria"/>
                <w:sz w:val="22"/>
                <w:szCs w:val="22"/>
                <w:lang w:val="en-AU"/>
              </w:rPr>
              <w:t>.00</w:t>
            </w:r>
          </w:p>
        </w:tc>
      </w:tr>
      <w:tr w:rsidR="00C33613" w:rsidRPr="007A464A" w14:paraId="44333CCF" w14:textId="77777777" w:rsidTr="00E9648C">
        <w:tc>
          <w:tcPr>
            <w:tcW w:w="3747" w:type="dxa"/>
            <w:vAlign w:val="center"/>
          </w:tcPr>
          <w:p w14:paraId="6EF05209" w14:textId="631F7001" w:rsidR="00C33613" w:rsidRPr="007A464A" w:rsidRDefault="008E43EE" w:rsidP="00C33613">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3851" w:type="dxa"/>
            <w:tcBorders>
              <w:top w:val="nil"/>
              <w:left w:val="single" w:sz="4" w:space="0" w:color="auto"/>
              <w:bottom w:val="single" w:sz="4" w:space="0" w:color="auto"/>
              <w:right w:val="single" w:sz="4" w:space="0" w:color="auto"/>
            </w:tcBorders>
            <w:shd w:val="clear" w:color="auto" w:fill="auto"/>
            <w:vAlign w:val="center"/>
          </w:tcPr>
          <w:p w14:paraId="148818FC" w14:textId="10D4BEC3" w:rsidR="00C33613" w:rsidRPr="007A464A" w:rsidRDefault="00C826DB" w:rsidP="00C33613">
            <w:pPr>
              <w:spacing w:before="120" w:after="120"/>
              <w:jc w:val="center"/>
              <w:rPr>
                <w:rFonts w:ascii="Cambria" w:hAnsi="Cambria"/>
                <w:sz w:val="22"/>
                <w:szCs w:val="22"/>
                <w:lang w:val="en-AU"/>
              </w:rPr>
            </w:pPr>
            <w:r w:rsidRPr="007A464A">
              <w:rPr>
                <w:rFonts w:ascii="Cambria" w:hAnsi="Cambria"/>
                <w:sz w:val="22"/>
                <w:szCs w:val="22"/>
                <w:lang w:val="en-AU"/>
              </w:rPr>
              <w:t>$103.00</w:t>
            </w:r>
          </w:p>
        </w:tc>
      </w:tr>
      <w:tr w:rsidR="00C33613" w:rsidRPr="007A464A" w14:paraId="10B57C1B" w14:textId="77777777" w:rsidTr="00E9648C">
        <w:tc>
          <w:tcPr>
            <w:tcW w:w="3747" w:type="dxa"/>
            <w:vAlign w:val="center"/>
          </w:tcPr>
          <w:p w14:paraId="7CB0B30D" w14:textId="0D284098" w:rsidR="00C33613" w:rsidRPr="007A464A" w:rsidRDefault="008E43EE" w:rsidP="00C33613">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3851" w:type="dxa"/>
            <w:tcBorders>
              <w:top w:val="nil"/>
              <w:left w:val="single" w:sz="4" w:space="0" w:color="auto"/>
              <w:bottom w:val="single" w:sz="4" w:space="0" w:color="auto"/>
              <w:right w:val="single" w:sz="4" w:space="0" w:color="auto"/>
            </w:tcBorders>
            <w:shd w:val="clear" w:color="auto" w:fill="auto"/>
            <w:vAlign w:val="center"/>
          </w:tcPr>
          <w:p w14:paraId="21D20278" w14:textId="55405854" w:rsidR="00C33613" w:rsidRPr="007A464A" w:rsidRDefault="00C826DB" w:rsidP="00C33613">
            <w:pPr>
              <w:spacing w:before="120" w:after="120"/>
              <w:jc w:val="center"/>
              <w:rPr>
                <w:rFonts w:ascii="Cambria" w:hAnsi="Cambria"/>
                <w:sz w:val="22"/>
                <w:szCs w:val="22"/>
                <w:lang w:val="en-AU"/>
              </w:rPr>
            </w:pPr>
            <w:r w:rsidRPr="007A464A">
              <w:rPr>
                <w:rFonts w:ascii="Cambria" w:hAnsi="Cambria"/>
                <w:sz w:val="22"/>
                <w:szCs w:val="22"/>
                <w:lang w:val="en-AU"/>
              </w:rPr>
              <w:t>$106.10</w:t>
            </w:r>
          </w:p>
        </w:tc>
      </w:tr>
      <w:tr w:rsidR="00C33613" w:rsidRPr="007A464A" w14:paraId="1B5BEC75" w14:textId="77777777" w:rsidTr="00E9648C">
        <w:tc>
          <w:tcPr>
            <w:tcW w:w="3747" w:type="dxa"/>
            <w:vAlign w:val="center"/>
          </w:tcPr>
          <w:p w14:paraId="1D66C85D" w14:textId="7344E5FE" w:rsidR="00C33613" w:rsidRPr="007A464A" w:rsidRDefault="008E43EE" w:rsidP="00C33613">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3851" w:type="dxa"/>
            <w:tcBorders>
              <w:top w:val="nil"/>
              <w:left w:val="single" w:sz="4" w:space="0" w:color="auto"/>
              <w:bottom w:val="single" w:sz="4" w:space="0" w:color="auto"/>
              <w:right w:val="single" w:sz="4" w:space="0" w:color="auto"/>
            </w:tcBorders>
            <w:shd w:val="clear" w:color="auto" w:fill="auto"/>
            <w:vAlign w:val="center"/>
          </w:tcPr>
          <w:p w14:paraId="0B21663D" w14:textId="48319366" w:rsidR="00C33613" w:rsidRPr="007A464A" w:rsidRDefault="00C826DB" w:rsidP="00C33613">
            <w:pPr>
              <w:spacing w:before="120" w:after="120"/>
              <w:jc w:val="center"/>
              <w:rPr>
                <w:rFonts w:ascii="Cambria" w:hAnsi="Cambria"/>
                <w:sz w:val="22"/>
                <w:szCs w:val="22"/>
                <w:lang w:val="en-AU"/>
              </w:rPr>
            </w:pPr>
            <w:r w:rsidRPr="007A464A">
              <w:rPr>
                <w:rFonts w:ascii="Cambria" w:hAnsi="Cambria"/>
                <w:sz w:val="22"/>
                <w:szCs w:val="22"/>
                <w:lang w:val="en-AU"/>
              </w:rPr>
              <w:t>$109.30</w:t>
            </w:r>
          </w:p>
        </w:tc>
      </w:tr>
    </w:tbl>
    <w:p w14:paraId="32965B58" w14:textId="77777777" w:rsidR="004838D3" w:rsidRPr="007A464A" w:rsidRDefault="004838D3" w:rsidP="00A53463">
      <w:pPr>
        <w:pStyle w:val="Level1"/>
        <w:numPr>
          <w:ilvl w:val="0"/>
          <w:numId w:val="68"/>
        </w:numPr>
        <w:rPr>
          <w:rFonts w:ascii="Cambria" w:hAnsi="Cambria"/>
        </w:rPr>
      </w:pPr>
      <w:bookmarkStart w:id="1709" w:name="_Toc168412491"/>
      <w:r w:rsidRPr="007A464A">
        <w:rPr>
          <w:rFonts w:ascii="Cambria" w:hAnsi="Cambria"/>
        </w:rPr>
        <w:t>Travelling time</w:t>
      </w:r>
      <w:bookmarkEnd w:id="1709"/>
    </w:p>
    <w:p w14:paraId="4D3AFC42" w14:textId="77777777" w:rsidR="004838D3" w:rsidRPr="007A464A" w:rsidRDefault="004838D3" w:rsidP="000E2C87">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All time spent by an Employee in proceeding to and from a bushfire or other emergency at the direction of the Employer will be regarded as time worked. Payment will commence from, and cease at, the Employer's depot, camp or normal pick</w:t>
      </w:r>
      <w:r w:rsidRPr="007A464A">
        <w:rPr>
          <w:rFonts w:ascii="Cambria" w:hAnsi="Cambria" w:cs="Arial"/>
          <w:bCs/>
          <w:iCs/>
          <w:sz w:val="22"/>
          <w:szCs w:val="22"/>
        </w:rPr>
        <w:noBreakHyphen/>
        <w:t>up place in the home district provided that:</w:t>
      </w:r>
    </w:p>
    <w:p w14:paraId="6AEC6024" w14:textId="6DE344D0"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An Employee deployed to a fire sector (as defined) or other emergency location, travelling directly to or from that fire sector or other emergency location, will have that travelling time included as </w:t>
      </w:r>
      <w:r w:rsidR="00E033B5" w:rsidRPr="007A464A">
        <w:rPr>
          <w:rFonts w:ascii="Cambria" w:hAnsi="Cambria"/>
          <w:sz w:val="22"/>
          <w:szCs w:val="22"/>
        </w:rPr>
        <w:t>emergency</w:t>
      </w:r>
      <w:r w:rsidRPr="007A464A">
        <w:rPr>
          <w:rFonts w:ascii="Cambria" w:hAnsi="Cambria"/>
          <w:sz w:val="22"/>
          <w:szCs w:val="22"/>
        </w:rPr>
        <w:t xml:space="preserve"> time for the purposes of </w:t>
      </w:r>
      <w:r w:rsidRPr="007A464A">
        <w:rPr>
          <w:rFonts w:ascii="Cambria" w:hAnsi="Cambria"/>
          <w:b/>
          <w:bCs/>
          <w:sz w:val="22"/>
          <w:szCs w:val="22"/>
        </w:rPr>
        <w:t xml:space="preserve">clauses </w:t>
      </w:r>
      <w:r w:rsidR="00D75C39" w:rsidRPr="007A464A">
        <w:rPr>
          <w:rFonts w:ascii="Cambria" w:hAnsi="Cambria"/>
          <w:b/>
          <w:bCs/>
          <w:sz w:val="22"/>
          <w:szCs w:val="22"/>
        </w:rPr>
        <w:fldChar w:fldCharType="begin"/>
      </w:r>
      <w:r w:rsidR="00D75C39" w:rsidRPr="007A464A">
        <w:rPr>
          <w:rFonts w:ascii="Cambria" w:hAnsi="Cambria"/>
          <w:b/>
          <w:bCs/>
          <w:sz w:val="22"/>
          <w:szCs w:val="22"/>
        </w:rPr>
        <w:instrText xml:space="preserve"> REF _Ref443312476 \r \h </w:instrText>
      </w:r>
      <w:r w:rsidR="004544D3" w:rsidRPr="007A464A">
        <w:rPr>
          <w:rFonts w:ascii="Cambria" w:hAnsi="Cambria"/>
          <w:b/>
          <w:bCs/>
          <w:sz w:val="22"/>
          <w:szCs w:val="22"/>
        </w:rPr>
        <w:instrText xml:space="preserve"> \* MERGEFORMAT </w:instrText>
      </w:r>
      <w:r w:rsidR="00D75C39" w:rsidRPr="007A464A">
        <w:rPr>
          <w:rFonts w:ascii="Cambria" w:hAnsi="Cambria"/>
          <w:b/>
          <w:bCs/>
          <w:sz w:val="22"/>
          <w:szCs w:val="22"/>
        </w:rPr>
      </w:r>
      <w:r w:rsidR="00D75C39" w:rsidRPr="007A464A">
        <w:rPr>
          <w:rFonts w:ascii="Cambria" w:hAnsi="Cambria"/>
          <w:b/>
          <w:bCs/>
          <w:sz w:val="22"/>
          <w:szCs w:val="22"/>
        </w:rPr>
        <w:fldChar w:fldCharType="separate"/>
      </w:r>
      <w:r w:rsidR="00305036">
        <w:rPr>
          <w:rFonts w:ascii="Cambria" w:hAnsi="Cambria"/>
          <w:b/>
          <w:bCs/>
          <w:sz w:val="22"/>
          <w:szCs w:val="22"/>
        </w:rPr>
        <w:t>8</w:t>
      </w:r>
      <w:r w:rsidR="00D75C39" w:rsidRPr="007A464A">
        <w:rPr>
          <w:rFonts w:ascii="Cambria" w:hAnsi="Cambria"/>
          <w:b/>
          <w:bCs/>
          <w:sz w:val="22"/>
          <w:szCs w:val="22"/>
        </w:rPr>
        <w:fldChar w:fldCharType="end"/>
      </w:r>
      <w:r w:rsidR="00E033B5" w:rsidRPr="007A464A">
        <w:rPr>
          <w:rFonts w:ascii="Cambria" w:hAnsi="Cambria"/>
          <w:sz w:val="22"/>
          <w:szCs w:val="22"/>
        </w:rPr>
        <w:t xml:space="preserve"> </w:t>
      </w:r>
      <w:r w:rsidRPr="007A464A">
        <w:rPr>
          <w:rFonts w:ascii="Cambria" w:hAnsi="Cambria"/>
          <w:sz w:val="22"/>
          <w:szCs w:val="22"/>
        </w:rPr>
        <w:t xml:space="preserve">and </w:t>
      </w:r>
      <w:r w:rsidR="00C33613" w:rsidRPr="007A464A">
        <w:rPr>
          <w:rFonts w:ascii="Cambria" w:hAnsi="Cambria"/>
          <w:b/>
          <w:bCs/>
          <w:sz w:val="22"/>
          <w:szCs w:val="22"/>
        </w:rPr>
        <w:t xml:space="preserve">19 </w:t>
      </w:r>
      <w:r w:rsidR="00E033B5" w:rsidRPr="007A464A">
        <w:rPr>
          <w:rFonts w:ascii="Cambria" w:hAnsi="Cambria"/>
          <w:sz w:val="22"/>
          <w:szCs w:val="22"/>
        </w:rPr>
        <w:t xml:space="preserve">or </w:t>
      </w:r>
      <w:r w:rsidR="00C33613" w:rsidRPr="007A464A">
        <w:rPr>
          <w:rFonts w:ascii="Cambria" w:hAnsi="Cambria"/>
          <w:b/>
          <w:bCs/>
          <w:sz w:val="22"/>
          <w:szCs w:val="22"/>
        </w:rPr>
        <w:t>20</w:t>
      </w:r>
      <w:r w:rsidRPr="007A464A">
        <w:rPr>
          <w:rFonts w:ascii="Cambria" w:hAnsi="Cambria"/>
          <w:sz w:val="22"/>
          <w:szCs w:val="22"/>
        </w:rPr>
        <w:t>.</w:t>
      </w:r>
    </w:p>
    <w:p w14:paraId="09314210" w14:textId="51879EA0" w:rsidR="004838D3" w:rsidRPr="007A464A" w:rsidRDefault="004838D3" w:rsidP="004838D3">
      <w:pPr>
        <w:numPr>
          <w:ilvl w:val="2"/>
          <w:numId w:val="1"/>
        </w:numPr>
        <w:outlineLvl w:val="4"/>
        <w:rPr>
          <w:rFonts w:ascii="Cambria" w:hAnsi="Cambria"/>
          <w:sz w:val="22"/>
          <w:szCs w:val="22"/>
        </w:rPr>
      </w:pPr>
      <w:bookmarkStart w:id="1710" w:name="_Ref443312571"/>
      <w:r w:rsidRPr="007A464A">
        <w:rPr>
          <w:rFonts w:ascii="Cambria" w:hAnsi="Cambria"/>
          <w:sz w:val="22"/>
          <w:szCs w:val="22"/>
        </w:rPr>
        <w:t xml:space="preserve">Time spent travelling to or from a distant depot, camp, office or staging point (from where an Employee will receive deployment instructions) will count as time worked, however it will not attract payments under </w:t>
      </w:r>
      <w:r w:rsidRPr="007A464A">
        <w:rPr>
          <w:rFonts w:ascii="Cambria" w:hAnsi="Cambria"/>
          <w:b/>
          <w:bCs/>
          <w:sz w:val="22"/>
          <w:szCs w:val="22"/>
        </w:rPr>
        <w:t>clause</w:t>
      </w:r>
      <w:r w:rsidR="00E033B5" w:rsidRPr="007A464A">
        <w:rPr>
          <w:rFonts w:ascii="Cambria" w:hAnsi="Cambria"/>
          <w:b/>
          <w:bCs/>
          <w:sz w:val="22"/>
          <w:szCs w:val="22"/>
        </w:rPr>
        <w:t xml:space="preserve"> </w:t>
      </w:r>
      <w:r w:rsidR="00C33613" w:rsidRPr="007A464A">
        <w:rPr>
          <w:rFonts w:ascii="Cambria" w:hAnsi="Cambria"/>
          <w:b/>
          <w:bCs/>
          <w:sz w:val="22"/>
          <w:szCs w:val="22"/>
        </w:rPr>
        <w:t xml:space="preserve">19 </w:t>
      </w:r>
      <w:r w:rsidR="00017D70" w:rsidRPr="007A464A">
        <w:rPr>
          <w:rFonts w:ascii="Cambria" w:hAnsi="Cambria"/>
          <w:sz w:val="22"/>
          <w:szCs w:val="22"/>
        </w:rPr>
        <w:t xml:space="preserve">or </w:t>
      </w:r>
      <w:r w:rsidR="00C33613" w:rsidRPr="007A464A">
        <w:rPr>
          <w:rFonts w:ascii="Cambria" w:hAnsi="Cambria"/>
          <w:b/>
          <w:bCs/>
          <w:sz w:val="22"/>
          <w:szCs w:val="22"/>
        </w:rPr>
        <w:t xml:space="preserve">20 </w:t>
      </w:r>
      <w:r w:rsidR="00E033B5" w:rsidRPr="007A464A">
        <w:rPr>
          <w:rFonts w:ascii="Cambria" w:hAnsi="Cambria"/>
          <w:sz w:val="22"/>
          <w:szCs w:val="22"/>
        </w:rPr>
        <w:t xml:space="preserve">or </w:t>
      </w:r>
      <w:r w:rsidR="00017D70" w:rsidRPr="007A464A">
        <w:rPr>
          <w:rFonts w:ascii="Cambria" w:hAnsi="Cambria"/>
          <w:b/>
          <w:bCs/>
          <w:sz w:val="22"/>
          <w:szCs w:val="22"/>
        </w:rPr>
        <w:fldChar w:fldCharType="begin"/>
      </w:r>
      <w:r w:rsidR="00017D70" w:rsidRPr="007A464A">
        <w:rPr>
          <w:rFonts w:ascii="Cambria" w:hAnsi="Cambria"/>
          <w:b/>
          <w:bCs/>
          <w:sz w:val="22"/>
          <w:szCs w:val="22"/>
        </w:rPr>
        <w:instrText xml:space="preserve"> REF _Ref45123559 \r \h  \* MERGEFORMAT </w:instrText>
      </w:r>
      <w:r w:rsidR="00017D70" w:rsidRPr="007A464A">
        <w:rPr>
          <w:rFonts w:ascii="Cambria" w:hAnsi="Cambria"/>
          <w:b/>
          <w:bCs/>
          <w:sz w:val="22"/>
          <w:szCs w:val="22"/>
        </w:rPr>
      </w:r>
      <w:r w:rsidR="00017D70" w:rsidRPr="007A464A">
        <w:rPr>
          <w:rFonts w:ascii="Cambria" w:hAnsi="Cambria"/>
          <w:b/>
          <w:bCs/>
          <w:sz w:val="22"/>
          <w:szCs w:val="22"/>
        </w:rPr>
        <w:fldChar w:fldCharType="separate"/>
      </w:r>
      <w:r w:rsidR="00305036">
        <w:rPr>
          <w:rFonts w:ascii="Cambria" w:hAnsi="Cambria"/>
          <w:b/>
          <w:bCs/>
          <w:sz w:val="22"/>
          <w:szCs w:val="22"/>
        </w:rPr>
        <w:t>5.4</w:t>
      </w:r>
      <w:r w:rsidR="00017D70" w:rsidRPr="007A464A">
        <w:rPr>
          <w:rFonts w:ascii="Cambria" w:hAnsi="Cambria"/>
          <w:b/>
          <w:bCs/>
          <w:sz w:val="22"/>
          <w:szCs w:val="22"/>
        </w:rPr>
        <w:fldChar w:fldCharType="end"/>
      </w:r>
      <w:bookmarkEnd w:id="1710"/>
    </w:p>
    <w:p w14:paraId="41C01264" w14:textId="77777777" w:rsidR="004838D3" w:rsidRPr="007A464A" w:rsidRDefault="004838D3" w:rsidP="00A53463">
      <w:pPr>
        <w:pStyle w:val="Level1"/>
        <w:numPr>
          <w:ilvl w:val="0"/>
          <w:numId w:val="68"/>
        </w:numPr>
        <w:rPr>
          <w:rFonts w:ascii="Cambria" w:hAnsi="Cambria"/>
        </w:rPr>
      </w:pPr>
      <w:bookmarkStart w:id="1711" w:name="_Toc168412492"/>
      <w:r w:rsidRPr="007A464A">
        <w:rPr>
          <w:rFonts w:ascii="Cambria" w:hAnsi="Cambria"/>
        </w:rPr>
        <w:t>Resumption of normal duties</w:t>
      </w:r>
      <w:bookmarkEnd w:id="1711"/>
    </w:p>
    <w:p w14:paraId="345D5F4E"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An Employee must not commence normal duty without having had 10 continuous hours off duty unless directed by the Employer.</w:t>
      </w:r>
    </w:p>
    <w:p w14:paraId="7D1E0767"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Each Employee who has been engaged on emergency work will be entitled upon the cessation of such work, and prior to the resumption of normal duties, to a clear break of 10 hours without loss of pay for recognised working time occurring during such break.</w:t>
      </w:r>
    </w:p>
    <w:p w14:paraId="040EF2FB"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Provided that an Employee who has been accommodated for at least 3 nights will be entitled to a clear break of 12 hours.</w:t>
      </w:r>
    </w:p>
    <w:p w14:paraId="4C8C44B3"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Provided further that this provision will not apply with respect to any emergency work commenced and completed between the hours of 7.00am and 5.00pm on the same day.</w:t>
      </w:r>
    </w:p>
    <w:p w14:paraId="3C3465BD"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Prior to returning to normal duties after working for 1 or more consecutive nights, a minimum rest period of 1 full day is required.</w:t>
      </w:r>
    </w:p>
    <w:p w14:paraId="412FCDEA"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 xml:space="preserve">The emergency response provisions of this Appendix cease to apply when, as determined by the Employer, emergency work becomes of a routine nature and integrated with normal daily operations. </w:t>
      </w:r>
    </w:p>
    <w:p w14:paraId="61FB6412" w14:textId="7794C167" w:rsidR="00C33613" w:rsidRPr="007A464A" w:rsidRDefault="00C33613" w:rsidP="00C33613">
      <w:pPr>
        <w:pStyle w:val="Level3"/>
        <w:numPr>
          <w:ilvl w:val="2"/>
          <w:numId w:val="68"/>
        </w:numPr>
        <w:rPr>
          <w:rFonts w:ascii="Cambria" w:hAnsi="Cambria"/>
          <w:sz w:val="22"/>
          <w:szCs w:val="22"/>
        </w:rPr>
      </w:pPr>
      <w:r w:rsidRPr="007A464A">
        <w:rPr>
          <w:rFonts w:ascii="Cambria" w:hAnsi="Cambria"/>
          <w:sz w:val="22"/>
          <w:szCs w:val="22"/>
        </w:rPr>
        <w:t xml:space="preserve">In the case of a bushfire, this would occur only after an emergency has reached at least “Under Control 2” bushfire status as defined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_Ref45123588 \r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23.9(f)</w:t>
      </w:r>
      <w:r w:rsidRPr="007A464A">
        <w:rPr>
          <w:rFonts w:ascii="Cambria" w:hAnsi="Cambria"/>
          <w:b/>
          <w:bCs/>
          <w:sz w:val="22"/>
          <w:szCs w:val="22"/>
        </w:rPr>
        <w:fldChar w:fldCharType="end"/>
      </w:r>
    </w:p>
    <w:p w14:paraId="043AED1F" w14:textId="61DCA5D9" w:rsidR="00C33613" w:rsidRPr="007A464A" w:rsidRDefault="00C33613" w:rsidP="00C33613">
      <w:pPr>
        <w:pStyle w:val="Level3"/>
        <w:numPr>
          <w:ilvl w:val="2"/>
          <w:numId w:val="68"/>
        </w:numPr>
        <w:rPr>
          <w:rFonts w:ascii="Cambria" w:hAnsi="Cambria"/>
          <w:sz w:val="22"/>
          <w:szCs w:val="22"/>
        </w:rPr>
      </w:pPr>
      <w:r w:rsidRPr="007A464A">
        <w:rPr>
          <w:rFonts w:ascii="Cambria" w:hAnsi="Cambria"/>
          <w:sz w:val="22"/>
          <w:szCs w:val="22"/>
        </w:rPr>
        <w:t xml:space="preserve">In the case of Planned Burning, this would occur only after the Planned Burn has reached at least “Under Control 2” status as defined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_Ref45123608 \r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23.9(g)</w:t>
      </w:r>
      <w:r w:rsidRPr="007A464A">
        <w:rPr>
          <w:rFonts w:ascii="Cambria" w:hAnsi="Cambria"/>
          <w:b/>
          <w:bCs/>
          <w:sz w:val="22"/>
          <w:szCs w:val="22"/>
        </w:rPr>
        <w:fldChar w:fldCharType="end"/>
      </w:r>
      <w:r w:rsidRPr="007A464A">
        <w:rPr>
          <w:rFonts w:ascii="Cambria" w:hAnsi="Cambria"/>
          <w:sz w:val="22"/>
          <w:szCs w:val="22"/>
        </w:rPr>
        <w:t>.</w:t>
      </w:r>
    </w:p>
    <w:p w14:paraId="63A764EC" w14:textId="77777777" w:rsidR="00C33613" w:rsidRPr="007A464A" w:rsidRDefault="00C33613" w:rsidP="00C33613">
      <w:pPr>
        <w:pStyle w:val="Level3"/>
        <w:numPr>
          <w:ilvl w:val="2"/>
          <w:numId w:val="68"/>
        </w:numPr>
        <w:rPr>
          <w:rFonts w:ascii="Cambria" w:hAnsi="Cambria"/>
          <w:sz w:val="22"/>
          <w:szCs w:val="22"/>
        </w:rPr>
      </w:pPr>
      <w:r w:rsidRPr="007A464A">
        <w:rPr>
          <w:rFonts w:ascii="Cambria" w:hAnsi="Cambria"/>
          <w:sz w:val="22"/>
          <w:szCs w:val="22"/>
        </w:rPr>
        <w:t>In the case of Non-Fire Emergencies, these provisions cease to apply when released from the Emergency Shift or when, as determined by the Employer, emergency work becomes of a routine nature and integrated with normal daily operations.</w:t>
      </w:r>
    </w:p>
    <w:p w14:paraId="7AD1BC9F" w14:textId="77777777" w:rsidR="004838D3" w:rsidRPr="007A464A" w:rsidRDefault="004838D3" w:rsidP="00A53463">
      <w:pPr>
        <w:pStyle w:val="Level1"/>
        <w:numPr>
          <w:ilvl w:val="0"/>
          <w:numId w:val="68"/>
        </w:numPr>
        <w:rPr>
          <w:rFonts w:ascii="Cambria" w:hAnsi="Cambria"/>
        </w:rPr>
      </w:pPr>
      <w:bookmarkStart w:id="1712" w:name="_Toc168412493"/>
      <w:r w:rsidRPr="007A464A">
        <w:rPr>
          <w:rFonts w:ascii="Cambria" w:hAnsi="Cambria"/>
        </w:rPr>
        <w:t>Rest periods for deployments between emergency duties</w:t>
      </w:r>
      <w:bookmarkEnd w:id="1712"/>
    </w:p>
    <w:p w14:paraId="2BD74125" w14:textId="77777777" w:rsidR="00C33613" w:rsidRPr="007A464A" w:rsidRDefault="00C33613" w:rsidP="00C33613">
      <w:pPr>
        <w:pStyle w:val="Level2"/>
        <w:numPr>
          <w:ilvl w:val="1"/>
          <w:numId w:val="68"/>
        </w:numPr>
        <w:rPr>
          <w:rFonts w:ascii="Cambria" w:hAnsi="Cambria"/>
          <w:sz w:val="22"/>
          <w:szCs w:val="22"/>
          <w:lang w:val="en-AU"/>
        </w:rPr>
      </w:pPr>
      <w:bookmarkStart w:id="1713" w:name="_Ref443312528"/>
      <w:bookmarkStart w:id="1714" w:name="_Ref45123672"/>
      <w:r w:rsidRPr="007A464A">
        <w:rPr>
          <w:rFonts w:ascii="Cambria" w:hAnsi="Cambria"/>
          <w:sz w:val="22"/>
          <w:szCs w:val="22"/>
          <w:lang w:val="en-AU"/>
        </w:rPr>
        <w:t>A rest period of 2 full days (a minimum of 48 hours) is required between deployments comprising 7 consecutive days (including travel time) or 4 consecutive nights (plus 2 days travel time).</w:t>
      </w:r>
      <w:bookmarkEnd w:id="1713"/>
    </w:p>
    <w:p w14:paraId="7BEAF983" w14:textId="77777777" w:rsidR="00C33613" w:rsidRPr="007A464A" w:rsidRDefault="00C33613" w:rsidP="00C33613">
      <w:pPr>
        <w:pStyle w:val="Level2"/>
        <w:numPr>
          <w:ilvl w:val="1"/>
          <w:numId w:val="68"/>
        </w:numPr>
        <w:rPr>
          <w:rFonts w:ascii="Cambria" w:hAnsi="Cambria"/>
          <w:sz w:val="22"/>
          <w:szCs w:val="22"/>
          <w:lang w:val="en-AU"/>
        </w:rPr>
      </w:pPr>
      <w:bookmarkStart w:id="1715" w:name="_Ref443312542"/>
      <w:r w:rsidRPr="007A464A">
        <w:rPr>
          <w:rFonts w:ascii="Cambria" w:hAnsi="Cambria"/>
          <w:sz w:val="22"/>
          <w:szCs w:val="22"/>
          <w:lang w:val="en-AU"/>
        </w:rPr>
        <w:t>Prior to returning to normal duties, where there has been a combination of normal duties and fire duties of:</w:t>
      </w:r>
      <w:bookmarkEnd w:id="1715"/>
    </w:p>
    <w:p w14:paraId="007304F7" w14:textId="77777777" w:rsidR="00C33613" w:rsidRPr="007A464A" w:rsidRDefault="00C33613" w:rsidP="00C33613">
      <w:pPr>
        <w:pStyle w:val="Level3"/>
        <w:numPr>
          <w:ilvl w:val="2"/>
          <w:numId w:val="68"/>
        </w:numPr>
        <w:rPr>
          <w:rFonts w:ascii="Cambria" w:hAnsi="Cambria"/>
          <w:sz w:val="22"/>
          <w:szCs w:val="22"/>
        </w:rPr>
      </w:pPr>
      <w:r w:rsidRPr="007A464A">
        <w:rPr>
          <w:rFonts w:ascii="Cambria" w:hAnsi="Cambria"/>
          <w:sz w:val="22"/>
          <w:szCs w:val="22"/>
        </w:rPr>
        <w:t>7 consecutive days or more, but less than 10 days – a rest period of 1 full day (24 hours) is required as a minimum; and</w:t>
      </w:r>
    </w:p>
    <w:p w14:paraId="57921A45" w14:textId="77777777" w:rsidR="00C33613" w:rsidRPr="007A464A" w:rsidRDefault="00C33613" w:rsidP="00C33613">
      <w:pPr>
        <w:pStyle w:val="Level3"/>
        <w:numPr>
          <w:ilvl w:val="2"/>
          <w:numId w:val="68"/>
        </w:numPr>
        <w:rPr>
          <w:rFonts w:ascii="Cambria" w:hAnsi="Cambria"/>
          <w:sz w:val="22"/>
          <w:szCs w:val="22"/>
        </w:rPr>
      </w:pPr>
      <w:r w:rsidRPr="007A464A">
        <w:rPr>
          <w:rFonts w:ascii="Cambria" w:hAnsi="Cambria"/>
          <w:sz w:val="22"/>
          <w:szCs w:val="22"/>
        </w:rPr>
        <w:t>10 consecutive days or more – a rest period of 2 full days (48 hours) is required as a minimum.</w:t>
      </w:r>
    </w:p>
    <w:p w14:paraId="1B06BF28"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Where an Employee has been deployed to one or more emergency incidents for a minimum of 21 Emergency Shifts within the previous 28 days, they will be entitled to an additional rest period of 2 days. The 4 days shall be taken consecutively.</w:t>
      </w:r>
    </w:p>
    <w:p w14:paraId="6CE02AA9"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Where these days fall on a Saturday or a Sunday no additional payment will be made, nor will additional time off be provided.</w:t>
      </w:r>
    </w:p>
    <w:p w14:paraId="6ED17A05"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Where these days fall on a Monday to Friday inclusive (excluding Public Holidays), the Employee will receive payment for these days.</w:t>
      </w:r>
    </w:p>
    <w:p w14:paraId="75430FEB" w14:textId="77777777"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Where these days fall on a Public Holiday, the Employee will not receive additional time off but will receive a normal day’s pay for the Public Holiday.</w:t>
      </w:r>
    </w:p>
    <w:p w14:paraId="28C69F30" w14:textId="1D23F708"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 xml:space="preserve">Where an Employee travels for 2 hours or less from the base camp to their home  depot at the conclusion of a tour of  duty, the day of travel will be considered a day’s break in accordance with </w:t>
      </w:r>
      <w:r w:rsidRPr="007A464A">
        <w:rPr>
          <w:rFonts w:ascii="Cambria" w:hAnsi="Cambria"/>
          <w:b/>
          <w:sz w:val="22"/>
          <w:szCs w:val="22"/>
          <w:lang w:val="en-AU"/>
        </w:rPr>
        <w:t xml:space="preserve">clauses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_Ref443312528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17.1</w:t>
      </w:r>
      <w:r w:rsidRPr="007A464A">
        <w:rPr>
          <w:rFonts w:ascii="Cambria" w:hAnsi="Cambria"/>
          <w:b/>
          <w:sz w:val="22"/>
          <w:szCs w:val="22"/>
          <w:lang w:val="en-AU"/>
        </w:rPr>
        <w:fldChar w:fldCharType="end"/>
      </w:r>
      <w:r w:rsidRPr="007A464A">
        <w:rPr>
          <w:rFonts w:ascii="Cambria" w:hAnsi="Cambria"/>
          <w:sz w:val="22"/>
          <w:szCs w:val="22"/>
          <w:lang w:val="en-AU"/>
        </w:rPr>
        <w:t xml:space="preserve"> and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_Ref443312542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17.2</w:t>
      </w:r>
      <w:r w:rsidRPr="007A464A">
        <w:rPr>
          <w:rFonts w:ascii="Cambria" w:hAnsi="Cambria"/>
          <w:b/>
          <w:sz w:val="22"/>
          <w:szCs w:val="22"/>
          <w:lang w:val="en-AU"/>
        </w:rPr>
        <w:fldChar w:fldCharType="end"/>
      </w:r>
      <w:r w:rsidRPr="007A464A">
        <w:rPr>
          <w:rFonts w:ascii="Cambria" w:hAnsi="Cambria"/>
          <w:sz w:val="22"/>
          <w:szCs w:val="22"/>
          <w:lang w:val="en-AU"/>
        </w:rPr>
        <w:t xml:space="preserve"> above.</w:t>
      </w:r>
    </w:p>
    <w:p w14:paraId="66D5AECE" w14:textId="39C0FD4C" w:rsidR="00C33613" w:rsidRPr="007A464A" w:rsidRDefault="00C33613" w:rsidP="00C33613">
      <w:pPr>
        <w:pStyle w:val="Level2"/>
        <w:numPr>
          <w:ilvl w:val="1"/>
          <w:numId w:val="68"/>
        </w:numPr>
        <w:rPr>
          <w:rFonts w:ascii="Cambria" w:hAnsi="Cambria"/>
          <w:sz w:val="22"/>
          <w:szCs w:val="22"/>
          <w:lang w:val="en-AU"/>
        </w:rPr>
      </w:pPr>
      <w:bookmarkStart w:id="1716" w:name="_Ref167630762"/>
      <w:r w:rsidRPr="007A464A">
        <w:rPr>
          <w:rFonts w:ascii="Cambria" w:hAnsi="Cambria"/>
          <w:sz w:val="22"/>
          <w:szCs w:val="22"/>
          <w:lang w:val="en-AU"/>
        </w:rPr>
        <w:t xml:space="preserve">When personnel on a 7-day emergency deployment or a 4-night emergency deployment in a field-based role experience sustained physically taxing conditions the employer will provide an additional rest day after the deployment in addition to the two days provided under </w:t>
      </w:r>
      <w:r w:rsidR="00230713" w:rsidRPr="007A464A">
        <w:rPr>
          <w:rFonts w:ascii="Cambria" w:hAnsi="Cambria"/>
          <w:b/>
          <w:bCs w:val="0"/>
          <w:sz w:val="22"/>
          <w:szCs w:val="22"/>
          <w:lang w:val="en-AU"/>
        </w:rPr>
        <w:fldChar w:fldCharType="begin"/>
      </w:r>
      <w:r w:rsidR="00230713" w:rsidRPr="007A464A">
        <w:rPr>
          <w:rFonts w:ascii="Cambria" w:hAnsi="Cambria"/>
          <w:b/>
          <w:bCs w:val="0"/>
          <w:sz w:val="22"/>
          <w:szCs w:val="22"/>
          <w:lang w:val="en-AU"/>
        </w:rPr>
        <w:instrText xml:space="preserve"> REF _Ref443312528 \w \h  \* MERGEFORMAT </w:instrText>
      </w:r>
      <w:r w:rsidR="00230713" w:rsidRPr="007A464A">
        <w:rPr>
          <w:rFonts w:ascii="Cambria" w:hAnsi="Cambria"/>
          <w:b/>
          <w:bCs w:val="0"/>
          <w:sz w:val="22"/>
          <w:szCs w:val="22"/>
          <w:lang w:val="en-AU"/>
        </w:rPr>
      </w:r>
      <w:r w:rsidR="00230713" w:rsidRPr="007A464A">
        <w:rPr>
          <w:rFonts w:ascii="Cambria" w:hAnsi="Cambria"/>
          <w:b/>
          <w:bCs w:val="0"/>
          <w:sz w:val="22"/>
          <w:szCs w:val="22"/>
          <w:lang w:val="en-AU"/>
        </w:rPr>
        <w:fldChar w:fldCharType="separate"/>
      </w:r>
      <w:r w:rsidR="00305036">
        <w:rPr>
          <w:rFonts w:ascii="Cambria" w:hAnsi="Cambria"/>
          <w:b/>
          <w:bCs w:val="0"/>
          <w:sz w:val="22"/>
          <w:szCs w:val="22"/>
          <w:lang w:val="en-AU"/>
        </w:rPr>
        <w:t>17.1</w:t>
      </w:r>
      <w:r w:rsidR="00230713" w:rsidRPr="007A464A">
        <w:rPr>
          <w:rFonts w:ascii="Cambria" w:hAnsi="Cambria"/>
          <w:b/>
          <w:bCs w:val="0"/>
          <w:sz w:val="22"/>
          <w:szCs w:val="22"/>
          <w:lang w:val="en-AU"/>
        </w:rPr>
        <w:fldChar w:fldCharType="end"/>
      </w:r>
      <w:r w:rsidRPr="007A464A">
        <w:rPr>
          <w:rFonts w:ascii="Cambria" w:hAnsi="Cambria"/>
          <w:sz w:val="22"/>
          <w:szCs w:val="22"/>
          <w:lang w:val="en-AU"/>
        </w:rPr>
        <w:t>.</w:t>
      </w:r>
      <w:bookmarkEnd w:id="1716"/>
    </w:p>
    <w:p w14:paraId="2EA001C8" w14:textId="1FF6D639" w:rsidR="00C33613" w:rsidRPr="007A464A" w:rsidRDefault="00C33613" w:rsidP="00C33613">
      <w:pPr>
        <w:pStyle w:val="Level2"/>
        <w:numPr>
          <w:ilvl w:val="1"/>
          <w:numId w:val="68"/>
        </w:numPr>
        <w:rPr>
          <w:rFonts w:ascii="Cambria" w:hAnsi="Cambria"/>
          <w:sz w:val="22"/>
          <w:szCs w:val="22"/>
          <w:lang w:val="en-AU"/>
        </w:rPr>
      </w:pPr>
      <w:r w:rsidRPr="007A464A">
        <w:rPr>
          <w:rFonts w:ascii="Cambria" w:hAnsi="Cambria"/>
          <w:sz w:val="22"/>
          <w:szCs w:val="22"/>
          <w:lang w:val="en-AU"/>
        </w:rPr>
        <w:t xml:space="preserve">For the purposes of </w:t>
      </w:r>
      <w:r w:rsidR="00230713" w:rsidRPr="007A464A">
        <w:rPr>
          <w:rFonts w:ascii="Cambria" w:hAnsi="Cambria"/>
          <w:b/>
          <w:bCs w:val="0"/>
          <w:sz w:val="22"/>
          <w:szCs w:val="22"/>
          <w:lang w:val="en-AU"/>
        </w:rPr>
        <w:fldChar w:fldCharType="begin"/>
      </w:r>
      <w:r w:rsidR="00230713" w:rsidRPr="007A464A">
        <w:rPr>
          <w:rFonts w:ascii="Cambria" w:hAnsi="Cambria"/>
          <w:b/>
          <w:bCs w:val="0"/>
          <w:sz w:val="22"/>
          <w:szCs w:val="22"/>
          <w:lang w:val="en-AU"/>
        </w:rPr>
        <w:instrText xml:space="preserve"> REF _Ref167630762 \w \h  \* MERGEFORMAT </w:instrText>
      </w:r>
      <w:r w:rsidR="00230713" w:rsidRPr="007A464A">
        <w:rPr>
          <w:rFonts w:ascii="Cambria" w:hAnsi="Cambria"/>
          <w:b/>
          <w:bCs w:val="0"/>
          <w:sz w:val="22"/>
          <w:szCs w:val="22"/>
          <w:lang w:val="en-AU"/>
        </w:rPr>
      </w:r>
      <w:r w:rsidR="00230713" w:rsidRPr="007A464A">
        <w:rPr>
          <w:rFonts w:ascii="Cambria" w:hAnsi="Cambria"/>
          <w:b/>
          <w:bCs w:val="0"/>
          <w:sz w:val="22"/>
          <w:szCs w:val="22"/>
          <w:lang w:val="en-AU"/>
        </w:rPr>
        <w:fldChar w:fldCharType="separate"/>
      </w:r>
      <w:r w:rsidR="00305036">
        <w:rPr>
          <w:rFonts w:ascii="Cambria" w:hAnsi="Cambria"/>
          <w:b/>
          <w:bCs w:val="0"/>
          <w:sz w:val="22"/>
          <w:szCs w:val="22"/>
          <w:lang w:val="en-AU"/>
        </w:rPr>
        <w:t>17.8</w:t>
      </w:r>
      <w:r w:rsidR="00230713" w:rsidRPr="007A464A">
        <w:rPr>
          <w:rFonts w:ascii="Cambria" w:hAnsi="Cambria"/>
          <w:b/>
          <w:bCs w:val="0"/>
          <w:sz w:val="22"/>
          <w:szCs w:val="22"/>
          <w:lang w:val="en-AU"/>
        </w:rPr>
        <w:fldChar w:fldCharType="end"/>
      </w:r>
      <w:r w:rsidRPr="007A464A">
        <w:rPr>
          <w:rFonts w:ascii="Cambria" w:hAnsi="Cambria"/>
          <w:sz w:val="22"/>
          <w:szCs w:val="22"/>
          <w:lang w:val="en-AU"/>
        </w:rPr>
        <w:t>:</w:t>
      </w:r>
    </w:p>
    <w:p w14:paraId="4B71338B" w14:textId="1ED2FAF2" w:rsidR="00C33613" w:rsidRPr="007A464A" w:rsidRDefault="00C33613" w:rsidP="00600083">
      <w:pPr>
        <w:pStyle w:val="Level3"/>
        <w:numPr>
          <w:ilvl w:val="2"/>
          <w:numId w:val="68"/>
        </w:numPr>
        <w:rPr>
          <w:rFonts w:ascii="Cambria" w:hAnsi="Cambria"/>
          <w:sz w:val="22"/>
          <w:szCs w:val="22"/>
        </w:rPr>
      </w:pPr>
      <w:r w:rsidRPr="007A464A">
        <w:rPr>
          <w:rFonts w:ascii="Cambria" w:hAnsi="Cambria"/>
          <w:sz w:val="22"/>
          <w:szCs w:val="22"/>
        </w:rPr>
        <w:t>‘sustained physically taxing conditions’ will be assessed taking into account heat, shift length, proportion of time working remotely away from vehicles, and the impact of conditions on the quality of sleep while on deployment; and</w:t>
      </w:r>
    </w:p>
    <w:p w14:paraId="50D325D3" w14:textId="5BFAEDAE" w:rsidR="00C33613" w:rsidRPr="007A464A" w:rsidRDefault="00C33613" w:rsidP="00600083">
      <w:pPr>
        <w:pStyle w:val="Level3"/>
        <w:numPr>
          <w:ilvl w:val="2"/>
          <w:numId w:val="68"/>
        </w:numPr>
        <w:rPr>
          <w:rFonts w:ascii="Cambria" w:hAnsi="Cambria"/>
          <w:sz w:val="22"/>
          <w:szCs w:val="22"/>
        </w:rPr>
      </w:pPr>
      <w:r w:rsidRPr="007A464A">
        <w:rPr>
          <w:rFonts w:ascii="Cambria" w:hAnsi="Cambria"/>
          <w:sz w:val="22"/>
          <w:szCs w:val="22"/>
        </w:rPr>
        <w:t>an assessment that a deployment will involve ‘sustained physically taxing conditions’ should be made as early as possible in the deployment, including using weather forecasts as a guide if available.</w:t>
      </w:r>
    </w:p>
    <w:p w14:paraId="1A8A28EF" w14:textId="77777777" w:rsidR="004838D3" w:rsidRPr="007A464A" w:rsidRDefault="004838D3" w:rsidP="00A53463">
      <w:pPr>
        <w:pStyle w:val="Level1"/>
        <w:numPr>
          <w:ilvl w:val="0"/>
          <w:numId w:val="68"/>
        </w:numPr>
        <w:rPr>
          <w:rFonts w:ascii="Cambria" w:hAnsi="Cambria"/>
        </w:rPr>
      </w:pPr>
      <w:bookmarkStart w:id="1717" w:name="_Ref167630953"/>
      <w:bookmarkStart w:id="1718" w:name="_Toc168412494"/>
      <w:r w:rsidRPr="007A464A">
        <w:rPr>
          <w:rFonts w:ascii="Cambria" w:hAnsi="Cambria"/>
        </w:rPr>
        <w:t>Provision of meals</w:t>
      </w:r>
      <w:bookmarkEnd w:id="1714"/>
      <w:bookmarkEnd w:id="1717"/>
      <w:bookmarkEnd w:id="1718"/>
    </w:p>
    <w:p w14:paraId="415109D4" w14:textId="75FDB681" w:rsidR="004838D3" w:rsidRPr="007A464A" w:rsidRDefault="004838D3" w:rsidP="00B96AE0">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Employer will provide the usual 3 meals per day</w:t>
      </w:r>
      <w:r w:rsidR="00B97765" w:rsidRPr="007A464A">
        <w:rPr>
          <w:rFonts w:ascii="Cambria" w:hAnsi="Cambria" w:cs="Arial"/>
          <w:bCs/>
          <w:iCs/>
          <w:sz w:val="22"/>
          <w:szCs w:val="22"/>
        </w:rPr>
        <w:t xml:space="preserve"> to staff working at </w:t>
      </w:r>
      <w:r w:rsidR="00D24401" w:rsidRPr="007A464A">
        <w:rPr>
          <w:rFonts w:ascii="Cambria" w:hAnsi="Cambria" w:cs="Arial"/>
          <w:bCs/>
          <w:iCs/>
          <w:sz w:val="22"/>
          <w:szCs w:val="22"/>
        </w:rPr>
        <w:t>mealtimes</w:t>
      </w:r>
      <w:r w:rsidR="00B97765" w:rsidRPr="007A464A">
        <w:rPr>
          <w:rFonts w:ascii="Cambria" w:hAnsi="Cambria" w:cs="Arial"/>
          <w:bCs/>
          <w:iCs/>
          <w:sz w:val="22"/>
          <w:szCs w:val="22"/>
        </w:rPr>
        <w:t xml:space="preserve"> during emergency shifts</w:t>
      </w:r>
      <w:r w:rsidRPr="007A464A">
        <w:rPr>
          <w:rFonts w:ascii="Cambria" w:hAnsi="Cambria" w:cs="Arial"/>
          <w:bCs/>
          <w:iCs/>
          <w:sz w:val="22"/>
          <w:szCs w:val="22"/>
        </w:rPr>
        <w:t>, provided that where an Employee is required to work at night the Employer will provide suitable provisions at reasonable intervals. All food supplied by the Employer will be free of charge.</w:t>
      </w:r>
    </w:p>
    <w:p w14:paraId="5CF2DBE9" w14:textId="77777777" w:rsidR="004838D3" w:rsidRPr="007A464A" w:rsidRDefault="004838D3" w:rsidP="00B96AE0">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Employer will make every reasonable effort to provide meals to those deployed at an emergency. In those cases where a meal is not provided for a planned meal break, a meal will be provided after the completion of the shift.</w:t>
      </w:r>
    </w:p>
    <w:p w14:paraId="6BEB67F0" w14:textId="07099C52" w:rsidR="004838D3" w:rsidRPr="007A464A" w:rsidRDefault="004838D3" w:rsidP="00B96AE0">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At Planned Burns lunch will only be provided where Employees have been accommodated the previous night.</w:t>
      </w:r>
    </w:p>
    <w:p w14:paraId="356122F1" w14:textId="77777777" w:rsidR="006B20AE" w:rsidRPr="007A464A" w:rsidRDefault="006B20AE" w:rsidP="006B20A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Employees on a normal working day will provide their own lunch for the first shift of an outbreak of bushfire or other emergency.</w:t>
      </w:r>
    </w:p>
    <w:p w14:paraId="6A864DCA" w14:textId="77777777" w:rsidR="006B20AE" w:rsidRPr="007A464A" w:rsidRDefault="006B20AE" w:rsidP="006B20A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Employees will provide their own breakfast when deployed to a known Emergency Shift unless accommodated away from their normal location the previous night.</w:t>
      </w:r>
    </w:p>
    <w:p w14:paraId="40FF4A6A" w14:textId="77777777" w:rsidR="004838D3" w:rsidRPr="007A464A" w:rsidRDefault="004838D3" w:rsidP="00A53463">
      <w:pPr>
        <w:pStyle w:val="Level1"/>
        <w:numPr>
          <w:ilvl w:val="0"/>
          <w:numId w:val="68"/>
        </w:numPr>
        <w:rPr>
          <w:rFonts w:ascii="Cambria" w:hAnsi="Cambria"/>
        </w:rPr>
      </w:pPr>
      <w:bookmarkStart w:id="1719" w:name="_Ref443312492"/>
      <w:bookmarkStart w:id="1720" w:name="_Toc168412495"/>
      <w:r w:rsidRPr="007A464A">
        <w:rPr>
          <w:rFonts w:ascii="Cambria" w:hAnsi="Cambria"/>
        </w:rPr>
        <w:t>Emergency Field Allowance</w:t>
      </w:r>
      <w:bookmarkEnd w:id="1719"/>
      <w:bookmarkEnd w:id="1720"/>
    </w:p>
    <w:p w14:paraId="79D16B76" w14:textId="663F938D" w:rsidR="00967B8B" w:rsidRPr="007A464A" w:rsidRDefault="00967B8B" w:rsidP="0026473D">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Eligibility</w:t>
      </w:r>
    </w:p>
    <w:p w14:paraId="0739DD74" w14:textId="1915F9E0" w:rsidR="0026473D" w:rsidRPr="007A464A" w:rsidRDefault="00967B8B" w:rsidP="00967B8B">
      <w:pPr>
        <w:pStyle w:val="Level3"/>
        <w:rPr>
          <w:rFonts w:ascii="Cambria" w:hAnsi="Cambria"/>
          <w:sz w:val="22"/>
          <w:szCs w:val="22"/>
        </w:rPr>
      </w:pPr>
      <w:r w:rsidRPr="007A464A">
        <w:rPr>
          <w:rFonts w:ascii="Cambria" w:hAnsi="Cambria"/>
          <w:sz w:val="22"/>
          <w:szCs w:val="22"/>
        </w:rPr>
        <w:t xml:space="preserve">An Employee deployed from their depot, home, camp or accommodation directly to an Emergency Sector, fire sector or the front-line operations of an emergency will be paid an allowance as follows per hour, or part thereof, for all time so deployed, excluding travelling time as described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_Ref443312571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15.1(b)</w:t>
      </w:r>
      <w:r w:rsidRPr="007A464A">
        <w:rPr>
          <w:rFonts w:ascii="Cambria" w:hAnsi="Cambria"/>
          <w:b/>
          <w:sz w:val="22"/>
          <w:szCs w:val="22"/>
        </w:rPr>
        <w:fldChar w:fldCharType="end"/>
      </w:r>
      <w:r w:rsidRPr="007A464A">
        <w:rPr>
          <w:rFonts w:ascii="Cambria" w:hAnsi="Cambria"/>
          <w:sz w:val="22"/>
          <w:szCs w:val="22"/>
        </w:rPr>
        <w:t xml:space="preserve">: </w:t>
      </w:r>
    </w:p>
    <w:p w14:paraId="0310FE0B" w14:textId="1D90DEA1" w:rsidR="00B718A1" w:rsidRPr="007A464A" w:rsidRDefault="00B718A1" w:rsidP="00967B8B">
      <w:pPr>
        <w:pStyle w:val="Caption"/>
        <w:keepNext/>
        <w:spacing w:before="120" w:after="120"/>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106</w:t>
      </w:r>
      <w:r w:rsidR="0009299A" w:rsidRPr="007A464A">
        <w:rPr>
          <w:rFonts w:ascii="Cambria" w:hAnsi="Cambria"/>
          <w:noProof/>
        </w:rPr>
        <w:fldChar w:fldCharType="end"/>
      </w:r>
      <w:r w:rsidRPr="007A464A">
        <w:rPr>
          <w:rFonts w:ascii="Cambria" w:hAnsi="Cambria"/>
        </w:rPr>
        <w:t>: Emergency Field Allowance (DE</w:t>
      </w:r>
      <w:r w:rsidR="00967B8B" w:rsidRPr="007A464A">
        <w:rPr>
          <w:rFonts w:ascii="Cambria" w:hAnsi="Cambria"/>
        </w:rPr>
        <w:t>ECA</w:t>
      </w:r>
      <w:r w:rsidRPr="007A464A">
        <w:rPr>
          <w:rFonts w:ascii="Cambria" w:hAnsi="Cambria"/>
        </w:rPr>
        <w:t>)</w:t>
      </w:r>
    </w:p>
    <w:tbl>
      <w:tblPr>
        <w:tblStyle w:val="TableGrid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31"/>
      </w:tblGrid>
      <w:tr w:rsidR="0026473D" w:rsidRPr="007A464A" w14:paraId="6722B286" w14:textId="77777777" w:rsidTr="00531310">
        <w:trPr>
          <w:tblHeader/>
          <w:jc w:val="center"/>
        </w:trPr>
        <w:tc>
          <w:tcPr>
            <w:tcW w:w="2552" w:type="dxa"/>
            <w:shd w:val="clear" w:color="auto" w:fill="000000" w:themeFill="text1"/>
            <w:vAlign w:val="center"/>
          </w:tcPr>
          <w:p w14:paraId="11473C76" w14:textId="77777777" w:rsidR="0026473D" w:rsidRPr="007A464A" w:rsidRDefault="0026473D" w:rsidP="00531310">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31" w:type="dxa"/>
            <w:shd w:val="clear" w:color="auto" w:fill="000000" w:themeFill="text1"/>
            <w:vAlign w:val="center"/>
          </w:tcPr>
          <w:p w14:paraId="74E743D8" w14:textId="77777777" w:rsidR="0026473D" w:rsidRPr="007A464A" w:rsidRDefault="0026473D" w:rsidP="00531310">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 hour</w:t>
            </w:r>
          </w:p>
        </w:tc>
      </w:tr>
      <w:tr w:rsidR="00BE2A62" w:rsidRPr="007A464A" w14:paraId="37A3635D" w14:textId="77777777" w:rsidTr="00883326">
        <w:trPr>
          <w:jc w:val="center"/>
        </w:trPr>
        <w:tc>
          <w:tcPr>
            <w:tcW w:w="2552" w:type="dxa"/>
            <w:vAlign w:val="center"/>
          </w:tcPr>
          <w:p w14:paraId="125B89E7" w14:textId="65BCFDAD"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531" w:type="dxa"/>
            <w:tcBorders>
              <w:top w:val="nil"/>
              <w:left w:val="single" w:sz="4" w:space="0" w:color="auto"/>
              <w:bottom w:val="single" w:sz="4" w:space="0" w:color="auto"/>
              <w:right w:val="single" w:sz="4" w:space="0" w:color="auto"/>
            </w:tcBorders>
            <w:shd w:val="clear" w:color="auto" w:fill="auto"/>
            <w:vAlign w:val="center"/>
          </w:tcPr>
          <w:p w14:paraId="5CC61F15" w14:textId="53AE2424"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$15.25</w:t>
            </w:r>
          </w:p>
        </w:tc>
      </w:tr>
      <w:tr w:rsidR="00BE2A62" w:rsidRPr="007A464A" w14:paraId="0910D0F6" w14:textId="77777777" w:rsidTr="00883326">
        <w:trPr>
          <w:jc w:val="center"/>
        </w:trPr>
        <w:tc>
          <w:tcPr>
            <w:tcW w:w="2552" w:type="dxa"/>
            <w:vAlign w:val="center"/>
          </w:tcPr>
          <w:p w14:paraId="1227AE7F" w14:textId="1E5CD59A"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531" w:type="dxa"/>
            <w:tcBorders>
              <w:top w:val="nil"/>
              <w:left w:val="single" w:sz="4" w:space="0" w:color="auto"/>
              <w:bottom w:val="single" w:sz="4" w:space="0" w:color="auto"/>
              <w:right w:val="single" w:sz="4" w:space="0" w:color="auto"/>
            </w:tcBorders>
            <w:shd w:val="clear" w:color="auto" w:fill="auto"/>
            <w:vAlign w:val="center"/>
          </w:tcPr>
          <w:p w14:paraId="175DEB19" w14:textId="729FD097"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$15.70</w:t>
            </w:r>
          </w:p>
        </w:tc>
      </w:tr>
      <w:tr w:rsidR="00BE2A62" w:rsidRPr="007A464A" w14:paraId="40005BFC" w14:textId="77777777" w:rsidTr="00883326">
        <w:trPr>
          <w:jc w:val="center"/>
        </w:trPr>
        <w:tc>
          <w:tcPr>
            <w:tcW w:w="2552" w:type="dxa"/>
            <w:vAlign w:val="center"/>
          </w:tcPr>
          <w:p w14:paraId="4E4F3E8D" w14:textId="6A7B432B"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531" w:type="dxa"/>
            <w:tcBorders>
              <w:top w:val="nil"/>
              <w:left w:val="single" w:sz="4" w:space="0" w:color="auto"/>
              <w:bottom w:val="single" w:sz="4" w:space="0" w:color="auto"/>
              <w:right w:val="single" w:sz="4" w:space="0" w:color="auto"/>
            </w:tcBorders>
            <w:shd w:val="clear" w:color="auto" w:fill="auto"/>
            <w:vAlign w:val="center"/>
          </w:tcPr>
          <w:p w14:paraId="511F7CB7" w14:textId="36F3E990"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$16.15</w:t>
            </w:r>
          </w:p>
        </w:tc>
      </w:tr>
      <w:tr w:rsidR="00BE2A62" w:rsidRPr="007A464A" w14:paraId="3189515C" w14:textId="77777777" w:rsidTr="00883326">
        <w:trPr>
          <w:jc w:val="center"/>
        </w:trPr>
        <w:tc>
          <w:tcPr>
            <w:tcW w:w="2552" w:type="dxa"/>
            <w:vAlign w:val="center"/>
          </w:tcPr>
          <w:p w14:paraId="68D5B4C7" w14:textId="15CCBABD"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531" w:type="dxa"/>
            <w:tcBorders>
              <w:top w:val="nil"/>
              <w:left w:val="single" w:sz="4" w:space="0" w:color="auto"/>
              <w:bottom w:val="single" w:sz="4" w:space="0" w:color="auto"/>
              <w:right w:val="single" w:sz="4" w:space="0" w:color="auto"/>
            </w:tcBorders>
            <w:shd w:val="clear" w:color="auto" w:fill="auto"/>
            <w:vAlign w:val="center"/>
          </w:tcPr>
          <w:p w14:paraId="69851526" w14:textId="67EA4833"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$16.65</w:t>
            </w:r>
          </w:p>
        </w:tc>
      </w:tr>
    </w:tbl>
    <w:p w14:paraId="0A23EEE2" w14:textId="77777777" w:rsidR="00967B8B" w:rsidRPr="007A464A" w:rsidRDefault="00967B8B" w:rsidP="00600083">
      <w:pPr>
        <w:pStyle w:val="Level3"/>
        <w:rPr>
          <w:rFonts w:ascii="Cambria" w:hAnsi="Cambria"/>
          <w:sz w:val="22"/>
          <w:szCs w:val="22"/>
        </w:rPr>
      </w:pPr>
      <w:r w:rsidRPr="007A464A">
        <w:rPr>
          <w:rFonts w:ascii="Cambria" w:hAnsi="Cambria"/>
          <w:sz w:val="22"/>
          <w:szCs w:val="22"/>
        </w:rPr>
        <w:t>For the purposes of Agriculture Emergencies the equivalent front-line operations means in-field work away from an incident control centre working at the site (or sites) of the emergency where a pest or disease is suspected or detected or where there has been animal welfare or agriculture impacts. This does not include delivering briefings or presenting at community meetings.</w:t>
      </w:r>
    </w:p>
    <w:p w14:paraId="71ED1C8A" w14:textId="77777777" w:rsidR="00967B8B" w:rsidRPr="007A464A" w:rsidRDefault="00967B8B" w:rsidP="00967B8B">
      <w:pPr>
        <w:numPr>
          <w:ilvl w:val="1"/>
          <w:numId w:val="1"/>
        </w:numPr>
        <w:spacing w:after="60"/>
        <w:outlineLvl w:val="3"/>
        <w:rPr>
          <w:rFonts w:ascii="Cambria" w:hAnsi="Cambria"/>
          <w:sz w:val="22"/>
          <w:szCs w:val="22"/>
        </w:rPr>
      </w:pPr>
      <w:r w:rsidRPr="007A464A">
        <w:rPr>
          <w:rFonts w:ascii="Cambria" w:hAnsi="Cambria" w:cs="Arial"/>
          <w:bCs/>
          <w:iCs/>
          <w:sz w:val="22"/>
          <w:szCs w:val="22"/>
        </w:rPr>
        <w:t>This allowance is to compensate for:</w:t>
      </w:r>
    </w:p>
    <w:p w14:paraId="306CDB63" w14:textId="6A24B0A3" w:rsidR="00967B8B" w:rsidRPr="007A464A" w:rsidRDefault="00967B8B" w:rsidP="00967B8B">
      <w:pPr>
        <w:numPr>
          <w:ilvl w:val="2"/>
          <w:numId w:val="1"/>
        </w:numPr>
        <w:outlineLvl w:val="4"/>
        <w:rPr>
          <w:rFonts w:ascii="Cambria" w:hAnsi="Cambria"/>
          <w:sz w:val="22"/>
          <w:szCs w:val="22"/>
        </w:rPr>
      </w:pPr>
      <w:r w:rsidRPr="007A464A">
        <w:rPr>
          <w:rFonts w:ascii="Cambria" w:hAnsi="Cambria"/>
          <w:sz w:val="22"/>
          <w:szCs w:val="22"/>
        </w:rPr>
        <w:t>all disabilities encountered, including the potential dangerous and dirty nature of the work and the potential exposure to hazardous substances; and</w:t>
      </w:r>
    </w:p>
    <w:p w14:paraId="5B29252D" w14:textId="77777777" w:rsidR="00967B8B" w:rsidRPr="007A464A" w:rsidRDefault="00967B8B" w:rsidP="00967B8B">
      <w:pPr>
        <w:numPr>
          <w:ilvl w:val="2"/>
          <w:numId w:val="1"/>
        </w:numPr>
        <w:outlineLvl w:val="4"/>
        <w:rPr>
          <w:rFonts w:ascii="Cambria" w:hAnsi="Cambria"/>
          <w:sz w:val="22"/>
          <w:szCs w:val="22"/>
        </w:rPr>
      </w:pPr>
      <w:r w:rsidRPr="007A464A">
        <w:rPr>
          <w:rFonts w:ascii="Cambria" w:hAnsi="Cambria"/>
          <w:sz w:val="22"/>
          <w:szCs w:val="22"/>
        </w:rPr>
        <w:t>any ordinary time worked under the emergency provisions, outside the normal spread of hours.</w:t>
      </w:r>
    </w:p>
    <w:p w14:paraId="548422BC" w14:textId="3DF0199A" w:rsidR="00967B8B" w:rsidRPr="007A464A" w:rsidRDefault="00967B8B" w:rsidP="00967B8B">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Emergency Field Allowance will be paid to staff with airborne roles and airbase personnel involved in retardant mixing, aircraft refuelling, aerial drip torch mixing and aircraft marshalling.</w:t>
      </w:r>
    </w:p>
    <w:p w14:paraId="6C357C02" w14:textId="77777777" w:rsidR="00967B8B" w:rsidRPr="007A464A" w:rsidRDefault="00967B8B" w:rsidP="00967B8B">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Once the bushfire is declared Under Control 2 payment of the Emergency Field Allowance will cease.</w:t>
      </w:r>
    </w:p>
    <w:p w14:paraId="5AE34047" w14:textId="3F825C9F" w:rsidR="00967B8B" w:rsidRPr="007A464A" w:rsidRDefault="00967B8B" w:rsidP="00967B8B">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parties to this Agreement intend to treat Planned burning operations as emergency work, remunerate that work by payment of the Emergency Field Allowance, and subject planned burns to all of the conditions of emergency work including hours arrangements except as in </w:t>
      </w:r>
      <w:r w:rsidRPr="007A464A">
        <w:rPr>
          <w:rFonts w:ascii="Cambria" w:hAnsi="Cambria" w:cs="Arial"/>
          <w:b/>
          <w:iCs/>
          <w:sz w:val="22"/>
          <w:szCs w:val="22"/>
        </w:rPr>
        <w:t xml:space="preserve">clause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_Ref45123672 \r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17.1</w:t>
      </w:r>
      <w:r w:rsidRPr="007A464A">
        <w:rPr>
          <w:rFonts w:ascii="Cambria" w:hAnsi="Cambria" w:cs="Arial"/>
          <w:b/>
          <w:iCs/>
          <w:sz w:val="22"/>
          <w:szCs w:val="22"/>
        </w:rPr>
        <w:fldChar w:fldCharType="end"/>
      </w:r>
      <w:r w:rsidRPr="007A464A">
        <w:rPr>
          <w:rFonts w:ascii="Cambria" w:hAnsi="Cambria" w:cs="Arial"/>
          <w:bCs/>
          <w:iCs/>
          <w:sz w:val="22"/>
          <w:szCs w:val="22"/>
        </w:rPr>
        <w:t>.</w:t>
      </w:r>
    </w:p>
    <w:p w14:paraId="780261D3" w14:textId="77777777" w:rsidR="004838D3" w:rsidRPr="007A464A" w:rsidRDefault="004838D3" w:rsidP="00A53463">
      <w:pPr>
        <w:pStyle w:val="Level1"/>
        <w:numPr>
          <w:ilvl w:val="0"/>
          <w:numId w:val="68"/>
        </w:numPr>
        <w:rPr>
          <w:rFonts w:ascii="Cambria" w:hAnsi="Cambria"/>
        </w:rPr>
      </w:pPr>
      <w:bookmarkStart w:id="1721" w:name="_Ref45123519"/>
      <w:bookmarkStart w:id="1722" w:name="_Toc168412496"/>
      <w:r w:rsidRPr="007A464A">
        <w:rPr>
          <w:rFonts w:ascii="Cambria" w:hAnsi="Cambria"/>
        </w:rPr>
        <w:t>Emergency Support Allowance</w:t>
      </w:r>
      <w:bookmarkEnd w:id="1721"/>
      <w:bookmarkEnd w:id="1722"/>
    </w:p>
    <w:p w14:paraId="37A19D55" w14:textId="28317D35" w:rsidR="00967B8B" w:rsidRPr="007A464A" w:rsidRDefault="00967B8B" w:rsidP="00967B8B">
      <w:pPr>
        <w:pStyle w:val="Level2"/>
        <w:numPr>
          <w:ilvl w:val="1"/>
          <w:numId w:val="68"/>
        </w:numPr>
        <w:rPr>
          <w:rFonts w:ascii="Cambria" w:hAnsi="Cambria"/>
          <w:sz w:val="22"/>
          <w:szCs w:val="22"/>
          <w:lang w:val="en-AU"/>
        </w:rPr>
      </w:pPr>
      <w:r w:rsidRPr="007A464A">
        <w:rPr>
          <w:rFonts w:ascii="Cambria" w:hAnsi="Cambria"/>
          <w:sz w:val="22"/>
          <w:szCs w:val="22"/>
          <w:lang w:val="en-AU"/>
        </w:rPr>
        <w:t xml:space="preserve">Any Support Employees deployed to an emergency, excluding travelling time as described in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_Ref443312571 \w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15.1(b)</w:t>
      </w:r>
      <w:r w:rsidRPr="007A464A">
        <w:rPr>
          <w:rFonts w:ascii="Cambria" w:hAnsi="Cambria"/>
          <w:b/>
          <w:sz w:val="22"/>
          <w:szCs w:val="22"/>
          <w:lang w:val="en-AU"/>
        </w:rPr>
        <w:fldChar w:fldCharType="end"/>
      </w:r>
      <w:r w:rsidRPr="007A464A">
        <w:rPr>
          <w:rFonts w:ascii="Cambria" w:hAnsi="Cambria"/>
          <w:sz w:val="22"/>
          <w:szCs w:val="22"/>
          <w:lang w:val="en-AU"/>
        </w:rPr>
        <w:t>, to perform duties will be paid an allowance as follows per hour, or part thereof:</w:t>
      </w:r>
    </w:p>
    <w:p w14:paraId="783A15CB" w14:textId="48F78672" w:rsidR="00A03CC6" w:rsidRPr="007A464A" w:rsidRDefault="00A03CC6" w:rsidP="00967B8B">
      <w:pPr>
        <w:pStyle w:val="Caption"/>
        <w:keepNext/>
        <w:spacing w:before="120" w:after="120"/>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107</w:t>
      </w:r>
      <w:r w:rsidR="0009299A" w:rsidRPr="007A464A">
        <w:rPr>
          <w:rFonts w:ascii="Cambria" w:hAnsi="Cambria"/>
          <w:noProof/>
        </w:rPr>
        <w:fldChar w:fldCharType="end"/>
      </w:r>
      <w:r w:rsidRPr="007A464A">
        <w:rPr>
          <w:rFonts w:ascii="Cambria" w:hAnsi="Cambria"/>
        </w:rPr>
        <w:t>: Emergency Support Allowance (DE</w:t>
      </w:r>
      <w:r w:rsidR="00967B8B" w:rsidRPr="007A464A">
        <w:rPr>
          <w:rFonts w:ascii="Cambria" w:hAnsi="Cambria"/>
        </w:rPr>
        <w:t>ECA</w:t>
      </w:r>
      <w:r w:rsidRPr="007A464A">
        <w:rPr>
          <w:rFonts w:ascii="Cambria" w:hAnsi="Cambria"/>
        </w:rPr>
        <w:t>)</w:t>
      </w:r>
    </w:p>
    <w:tbl>
      <w:tblPr>
        <w:tblStyle w:val="TableGrid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31"/>
      </w:tblGrid>
      <w:tr w:rsidR="003245E7" w:rsidRPr="007A464A" w14:paraId="3C14ACFA" w14:textId="77777777" w:rsidTr="00531310">
        <w:trPr>
          <w:tblHeader/>
          <w:jc w:val="center"/>
        </w:trPr>
        <w:tc>
          <w:tcPr>
            <w:tcW w:w="2552" w:type="dxa"/>
            <w:shd w:val="clear" w:color="auto" w:fill="000000" w:themeFill="text1"/>
            <w:vAlign w:val="center"/>
          </w:tcPr>
          <w:p w14:paraId="2C7D5517" w14:textId="77777777" w:rsidR="003245E7" w:rsidRPr="007A464A" w:rsidRDefault="003245E7" w:rsidP="00531310">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531" w:type="dxa"/>
            <w:shd w:val="clear" w:color="auto" w:fill="000000" w:themeFill="text1"/>
            <w:vAlign w:val="center"/>
          </w:tcPr>
          <w:p w14:paraId="5F362ACC" w14:textId="77777777" w:rsidR="003245E7" w:rsidRPr="007A464A" w:rsidRDefault="003245E7" w:rsidP="00531310">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 hour</w:t>
            </w:r>
          </w:p>
        </w:tc>
      </w:tr>
      <w:tr w:rsidR="00BE2A62" w:rsidRPr="007A464A" w14:paraId="42E366B6" w14:textId="77777777" w:rsidTr="00883326">
        <w:trPr>
          <w:jc w:val="center"/>
        </w:trPr>
        <w:tc>
          <w:tcPr>
            <w:tcW w:w="2552" w:type="dxa"/>
            <w:vAlign w:val="center"/>
          </w:tcPr>
          <w:p w14:paraId="003CB6A2" w14:textId="1DE7D829"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14:paraId="34372717" w14:textId="52952BC3"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$7.65</w:t>
            </w:r>
          </w:p>
        </w:tc>
      </w:tr>
      <w:tr w:rsidR="00BE2A62" w:rsidRPr="007A464A" w14:paraId="4F2E1DFA" w14:textId="77777777" w:rsidTr="00883326">
        <w:trPr>
          <w:jc w:val="center"/>
        </w:trPr>
        <w:tc>
          <w:tcPr>
            <w:tcW w:w="2552" w:type="dxa"/>
            <w:vAlign w:val="center"/>
          </w:tcPr>
          <w:p w14:paraId="28E835AD" w14:textId="625C4E32"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531" w:type="dxa"/>
            <w:tcBorders>
              <w:top w:val="nil"/>
              <w:left w:val="single" w:sz="4" w:space="0" w:color="auto"/>
              <w:bottom w:val="single" w:sz="4" w:space="0" w:color="auto"/>
              <w:right w:val="single" w:sz="4" w:space="0" w:color="auto"/>
            </w:tcBorders>
            <w:shd w:val="clear" w:color="auto" w:fill="auto"/>
            <w:vAlign w:val="center"/>
          </w:tcPr>
          <w:p w14:paraId="6F5FF45A" w14:textId="686C00B7"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$7.90</w:t>
            </w:r>
          </w:p>
        </w:tc>
      </w:tr>
      <w:tr w:rsidR="00BE2A62" w:rsidRPr="007A464A" w14:paraId="50B9582F" w14:textId="77777777" w:rsidTr="00883326">
        <w:trPr>
          <w:jc w:val="center"/>
        </w:trPr>
        <w:tc>
          <w:tcPr>
            <w:tcW w:w="2552" w:type="dxa"/>
            <w:vAlign w:val="center"/>
          </w:tcPr>
          <w:p w14:paraId="3740CE45" w14:textId="0A30C1F0"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531" w:type="dxa"/>
            <w:tcBorders>
              <w:top w:val="nil"/>
              <w:left w:val="single" w:sz="4" w:space="0" w:color="auto"/>
              <w:bottom w:val="single" w:sz="4" w:space="0" w:color="auto"/>
              <w:right w:val="single" w:sz="4" w:space="0" w:color="auto"/>
            </w:tcBorders>
            <w:shd w:val="clear" w:color="auto" w:fill="auto"/>
            <w:vAlign w:val="center"/>
          </w:tcPr>
          <w:p w14:paraId="4C360DB9" w14:textId="440DC450"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$8.15</w:t>
            </w:r>
          </w:p>
        </w:tc>
      </w:tr>
      <w:tr w:rsidR="00BE2A62" w:rsidRPr="007A464A" w14:paraId="0163D8C3" w14:textId="77777777" w:rsidTr="00883326">
        <w:trPr>
          <w:jc w:val="center"/>
        </w:trPr>
        <w:tc>
          <w:tcPr>
            <w:tcW w:w="2552" w:type="dxa"/>
            <w:vAlign w:val="center"/>
          </w:tcPr>
          <w:p w14:paraId="7178E514" w14:textId="0B8CCBA3"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531" w:type="dxa"/>
            <w:tcBorders>
              <w:top w:val="nil"/>
              <w:left w:val="single" w:sz="4" w:space="0" w:color="auto"/>
              <w:bottom w:val="single" w:sz="4" w:space="0" w:color="auto"/>
              <w:right w:val="single" w:sz="4" w:space="0" w:color="auto"/>
            </w:tcBorders>
            <w:shd w:val="clear" w:color="auto" w:fill="auto"/>
            <w:vAlign w:val="center"/>
          </w:tcPr>
          <w:p w14:paraId="45F92095" w14:textId="4A88659F" w:rsidR="00BE2A62" w:rsidRPr="007A464A" w:rsidRDefault="00C826DB" w:rsidP="00BE2A62">
            <w:pPr>
              <w:spacing w:before="120" w:after="120"/>
              <w:jc w:val="center"/>
              <w:rPr>
                <w:rFonts w:ascii="Cambria" w:hAnsi="Cambria"/>
                <w:sz w:val="22"/>
                <w:szCs w:val="22"/>
                <w:lang w:val="en-AU"/>
              </w:rPr>
            </w:pPr>
            <w:r w:rsidRPr="007A464A">
              <w:rPr>
                <w:rFonts w:ascii="Cambria" w:hAnsi="Cambria"/>
                <w:sz w:val="22"/>
                <w:szCs w:val="22"/>
                <w:lang w:val="en-AU"/>
              </w:rPr>
              <w:t>$8.40</w:t>
            </w:r>
          </w:p>
        </w:tc>
      </w:tr>
    </w:tbl>
    <w:p w14:paraId="2F03FD6F" w14:textId="77777777" w:rsidR="004838D3" w:rsidRPr="007A464A" w:rsidRDefault="004838D3" w:rsidP="003245E7">
      <w:pPr>
        <w:numPr>
          <w:ilvl w:val="1"/>
          <w:numId w:val="1"/>
        </w:numPr>
        <w:spacing w:after="60"/>
        <w:outlineLvl w:val="3"/>
        <w:rPr>
          <w:rFonts w:ascii="Cambria" w:hAnsi="Cambria" w:cs="Arial"/>
          <w:bCs/>
          <w:iCs/>
          <w:sz w:val="22"/>
          <w:szCs w:val="22"/>
        </w:rPr>
      </w:pPr>
      <w:r w:rsidRPr="007A464A">
        <w:rPr>
          <w:rFonts w:ascii="Cambria" w:hAnsi="Cambria"/>
          <w:sz w:val="22"/>
          <w:szCs w:val="22"/>
        </w:rPr>
        <w:t>This allowance is to compensate for:</w:t>
      </w:r>
    </w:p>
    <w:p w14:paraId="471E52F5" w14:textId="77777777" w:rsidR="004838D3" w:rsidRPr="007A464A" w:rsidRDefault="004838D3" w:rsidP="003245E7">
      <w:pPr>
        <w:numPr>
          <w:ilvl w:val="2"/>
          <w:numId w:val="1"/>
        </w:numPr>
        <w:outlineLvl w:val="4"/>
        <w:rPr>
          <w:rFonts w:ascii="Cambria" w:hAnsi="Cambria"/>
          <w:sz w:val="22"/>
          <w:szCs w:val="22"/>
        </w:rPr>
      </w:pPr>
      <w:r w:rsidRPr="007A464A">
        <w:rPr>
          <w:rFonts w:ascii="Cambria" w:hAnsi="Cambria"/>
          <w:sz w:val="22"/>
          <w:szCs w:val="22"/>
        </w:rPr>
        <w:t>the nature of the work; and</w:t>
      </w:r>
    </w:p>
    <w:p w14:paraId="71614D5A" w14:textId="77777777" w:rsidR="004838D3" w:rsidRPr="007A464A" w:rsidRDefault="004838D3" w:rsidP="003245E7">
      <w:pPr>
        <w:numPr>
          <w:ilvl w:val="2"/>
          <w:numId w:val="1"/>
        </w:numPr>
        <w:outlineLvl w:val="4"/>
        <w:rPr>
          <w:rFonts w:ascii="Cambria" w:hAnsi="Cambria"/>
          <w:sz w:val="22"/>
          <w:szCs w:val="22"/>
        </w:rPr>
      </w:pPr>
      <w:r w:rsidRPr="007A464A">
        <w:rPr>
          <w:rFonts w:ascii="Cambria" w:hAnsi="Cambria"/>
          <w:sz w:val="22"/>
          <w:szCs w:val="22"/>
        </w:rPr>
        <w:t>any ordinary time worked under the emergency provisions outside the normal spread of hours.</w:t>
      </w:r>
    </w:p>
    <w:p w14:paraId="3CE1796B" w14:textId="77777777" w:rsidR="004838D3" w:rsidRPr="007A464A" w:rsidRDefault="004838D3" w:rsidP="00A53463">
      <w:pPr>
        <w:pStyle w:val="Level1"/>
        <w:numPr>
          <w:ilvl w:val="0"/>
          <w:numId w:val="68"/>
        </w:numPr>
        <w:rPr>
          <w:rFonts w:ascii="Cambria" w:hAnsi="Cambria"/>
        </w:rPr>
      </w:pPr>
      <w:bookmarkStart w:id="1723" w:name="_Ref443468844"/>
      <w:bookmarkStart w:id="1724" w:name="_Toc168412497"/>
      <w:r w:rsidRPr="007A464A">
        <w:rPr>
          <w:rFonts w:ascii="Cambria" w:hAnsi="Cambria"/>
        </w:rPr>
        <w:t>Incident Management Team Responsibility Payments</w:t>
      </w:r>
      <w:bookmarkEnd w:id="1723"/>
      <w:bookmarkEnd w:id="1724"/>
    </w:p>
    <w:p w14:paraId="30FBE44D" w14:textId="336CEF94" w:rsidR="004838D3" w:rsidRPr="007A464A" w:rsidRDefault="00967B8B" w:rsidP="00967B8B">
      <w:pPr>
        <w:numPr>
          <w:ilvl w:val="1"/>
          <w:numId w:val="1"/>
        </w:numPr>
        <w:spacing w:after="60"/>
        <w:outlineLvl w:val="3"/>
        <w:rPr>
          <w:rFonts w:ascii="Cambria" w:hAnsi="Cambria"/>
          <w:sz w:val="22"/>
          <w:szCs w:val="22"/>
        </w:rPr>
      </w:pPr>
      <w:r w:rsidRPr="007A464A">
        <w:rPr>
          <w:rFonts w:ascii="Cambria" w:hAnsi="Cambria"/>
          <w:sz w:val="22"/>
          <w:szCs w:val="22"/>
        </w:rPr>
        <w:t xml:space="preserve">The following table applies to Employees who are trained and accredited to perform the following roles identified in the AIIMS and BIMS structure. For the purposes of </w:t>
      </w:r>
      <w:r w:rsidRPr="007A464A" w:rsidDel="00220DBC">
        <w:rPr>
          <w:rFonts w:ascii="Cambria" w:hAnsi="Cambria"/>
          <w:sz w:val="22"/>
          <w:szCs w:val="22"/>
        </w:rPr>
        <w:t>Incident Management Team Responsibility</w:t>
      </w:r>
      <w:r w:rsidRPr="007A464A">
        <w:rPr>
          <w:rFonts w:ascii="Cambria" w:hAnsi="Cambria"/>
          <w:sz w:val="22"/>
          <w:szCs w:val="22"/>
        </w:rPr>
        <w:t xml:space="preserve"> Payments, where no accreditation currently exists this has been identified as no level below</w:t>
      </w:r>
      <w:r w:rsidR="004838D3" w:rsidRPr="007A464A">
        <w:rPr>
          <w:rFonts w:ascii="Cambria" w:hAnsi="Cambria"/>
          <w:sz w:val="22"/>
          <w:szCs w:val="22"/>
        </w:rPr>
        <w:t xml:space="preserve">. </w:t>
      </w:r>
    </w:p>
    <w:p w14:paraId="4A721D10" w14:textId="7EAE9E36" w:rsidR="004838D3" w:rsidRPr="007A464A" w:rsidRDefault="004838D3" w:rsidP="003245E7">
      <w:pPr>
        <w:numPr>
          <w:ilvl w:val="2"/>
          <w:numId w:val="1"/>
        </w:numPr>
        <w:spacing w:after="120"/>
        <w:outlineLvl w:val="4"/>
        <w:rPr>
          <w:rFonts w:ascii="Cambria" w:hAnsi="Cambria"/>
          <w:b/>
          <w:bCs/>
          <w:sz w:val="22"/>
          <w:szCs w:val="22"/>
        </w:rPr>
      </w:pPr>
      <w:r w:rsidRPr="007A464A">
        <w:rPr>
          <w:rFonts w:ascii="Cambria" w:hAnsi="Cambria"/>
          <w:b/>
          <w:bCs/>
          <w:sz w:val="22"/>
          <w:szCs w:val="22"/>
        </w:rPr>
        <w:t xml:space="preserve">Effective </w:t>
      </w:r>
      <w:r w:rsidR="003245E7" w:rsidRPr="007A464A">
        <w:rPr>
          <w:rFonts w:ascii="Cambria" w:hAnsi="Cambria"/>
          <w:b/>
          <w:bCs/>
          <w:sz w:val="22"/>
          <w:szCs w:val="22"/>
        </w:rPr>
        <w:t>20 March 2020</w:t>
      </w:r>
    </w:p>
    <w:p w14:paraId="2DCEC780" w14:textId="45D84B5D" w:rsidR="00A03CC6" w:rsidRPr="007A464A" w:rsidRDefault="00A03CC6" w:rsidP="00A03CC6">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108</w:t>
      </w:r>
      <w:r w:rsidR="0009299A" w:rsidRPr="007A464A">
        <w:rPr>
          <w:rFonts w:ascii="Cambria" w:hAnsi="Cambria"/>
          <w:noProof/>
        </w:rPr>
        <w:fldChar w:fldCharType="end"/>
      </w:r>
      <w:r w:rsidRPr="007A464A">
        <w:rPr>
          <w:rFonts w:ascii="Cambria" w:hAnsi="Cambria"/>
        </w:rPr>
        <w:t>: Incident Management Team Responsibility Payments</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3176"/>
        <w:gridCol w:w="1313"/>
        <w:gridCol w:w="1314"/>
        <w:gridCol w:w="1314"/>
        <w:gridCol w:w="1314"/>
      </w:tblGrid>
      <w:tr w:rsidR="002F74AC" w:rsidRPr="007A464A" w14:paraId="7D3F61DB" w14:textId="77777777" w:rsidTr="00A03CC6">
        <w:trPr>
          <w:tblHeader/>
          <w:jc w:val="center"/>
        </w:trPr>
        <w:tc>
          <w:tcPr>
            <w:tcW w:w="3176" w:type="dxa"/>
            <w:shd w:val="clear" w:color="auto" w:fill="000000" w:themeFill="text1"/>
            <w:vAlign w:val="center"/>
          </w:tcPr>
          <w:p w14:paraId="4A7CDC70" w14:textId="77777777" w:rsidR="002F74AC" w:rsidRPr="007A464A" w:rsidRDefault="002F74AC" w:rsidP="002557DF">
            <w:pPr>
              <w:keepLines/>
              <w:autoSpaceDE w:val="0"/>
              <w:autoSpaceDN w:val="0"/>
              <w:adjustRightInd w:val="0"/>
              <w:spacing w:before="120" w:after="120"/>
              <w:ind w:left="15"/>
              <w:jc w:val="center"/>
              <w:rPr>
                <w:rFonts w:ascii="Cambria" w:eastAsia="Calibri" w:hAnsi="Cambria"/>
                <w:color w:val="FFFFFF" w:themeColor="background1"/>
                <w:sz w:val="22"/>
                <w:szCs w:val="22"/>
              </w:rPr>
            </w:pPr>
            <w:r w:rsidRPr="007A464A">
              <w:rPr>
                <w:rFonts w:ascii="Cambria" w:eastAsia="Calibri" w:hAnsi="Cambria"/>
                <w:b/>
                <w:bCs/>
                <w:color w:val="FFFFFF" w:themeColor="background1"/>
                <w:sz w:val="22"/>
                <w:szCs w:val="22"/>
              </w:rPr>
              <w:t>IMT role</w:t>
            </w:r>
          </w:p>
        </w:tc>
        <w:tc>
          <w:tcPr>
            <w:tcW w:w="1313" w:type="dxa"/>
            <w:shd w:val="clear" w:color="auto" w:fill="000000" w:themeFill="text1"/>
            <w:vAlign w:val="center"/>
          </w:tcPr>
          <w:p w14:paraId="3321956C" w14:textId="77777777" w:rsidR="002F74AC" w:rsidRPr="007A464A" w:rsidRDefault="002F74AC" w:rsidP="002F74AC">
            <w:pPr>
              <w:keepLines/>
              <w:autoSpaceDE w:val="0"/>
              <w:autoSpaceDN w:val="0"/>
              <w:adjustRightInd w:val="0"/>
              <w:spacing w:before="120" w:after="120"/>
              <w:ind w:left="15"/>
              <w:jc w:val="center"/>
              <w:rPr>
                <w:rFonts w:ascii="Cambria" w:eastAsia="Calibri" w:hAnsi="Cambria"/>
                <w:b/>
                <w:bCs/>
                <w:color w:val="FFFFFF" w:themeColor="background1"/>
                <w:sz w:val="22"/>
                <w:szCs w:val="22"/>
              </w:rPr>
            </w:pPr>
            <w:r w:rsidRPr="007A464A">
              <w:rPr>
                <w:rFonts w:ascii="Cambria" w:eastAsia="Calibri" w:hAnsi="Cambria"/>
                <w:b/>
                <w:bCs/>
                <w:color w:val="FFFFFF" w:themeColor="background1"/>
                <w:sz w:val="22"/>
                <w:szCs w:val="22"/>
              </w:rPr>
              <w:t>Level 3</w:t>
            </w:r>
          </w:p>
        </w:tc>
        <w:tc>
          <w:tcPr>
            <w:tcW w:w="1314" w:type="dxa"/>
            <w:shd w:val="clear" w:color="auto" w:fill="000000" w:themeFill="text1"/>
            <w:vAlign w:val="center"/>
          </w:tcPr>
          <w:p w14:paraId="2A6E16D2" w14:textId="77777777" w:rsidR="002F74AC" w:rsidRPr="007A464A" w:rsidRDefault="002F74AC" w:rsidP="002F74AC">
            <w:pPr>
              <w:keepLines/>
              <w:autoSpaceDE w:val="0"/>
              <w:autoSpaceDN w:val="0"/>
              <w:adjustRightInd w:val="0"/>
              <w:spacing w:before="120" w:after="120"/>
              <w:ind w:left="15"/>
              <w:jc w:val="center"/>
              <w:rPr>
                <w:rFonts w:ascii="Cambria" w:eastAsia="Calibri" w:hAnsi="Cambria"/>
                <w:b/>
                <w:bCs/>
                <w:color w:val="FFFFFF" w:themeColor="background1"/>
                <w:sz w:val="22"/>
                <w:szCs w:val="22"/>
              </w:rPr>
            </w:pPr>
            <w:r w:rsidRPr="007A464A">
              <w:rPr>
                <w:rFonts w:ascii="Cambria" w:eastAsia="Calibri" w:hAnsi="Cambria"/>
                <w:b/>
                <w:bCs/>
                <w:color w:val="FFFFFF" w:themeColor="background1"/>
                <w:sz w:val="22"/>
                <w:szCs w:val="22"/>
              </w:rPr>
              <w:t>Level 2</w:t>
            </w:r>
          </w:p>
        </w:tc>
        <w:tc>
          <w:tcPr>
            <w:tcW w:w="1314" w:type="dxa"/>
            <w:shd w:val="clear" w:color="auto" w:fill="000000" w:themeFill="text1"/>
            <w:vAlign w:val="center"/>
          </w:tcPr>
          <w:p w14:paraId="5C6E2DCF" w14:textId="77777777" w:rsidR="002F74AC" w:rsidRPr="007A464A" w:rsidRDefault="002F74AC" w:rsidP="002F74AC">
            <w:pPr>
              <w:keepLines/>
              <w:autoSpaceDE w:val="0"/>
              <w:autoSpaceDN w:val="0"/>
              <w:adjustRightInd w:val="0"/>
              <w:spacing w:before="120" w:after="120"/>
              <w:ind w:left="15"/>
              <w:jc w:val="center"/>
              <w:rPr>
                <w:rFonts w:ascii="Cambria" w:eastAsia="Calibri" w:hAnsi="Cambria"/>
                <w:b/>
                <w:bCs/>
                <w:color w:val="FFFFFF" w:themeColor="background1"/>
                <w:sz w:val="22"/>
                <w:szCs w:val="22"/>
              </w:rPr>
            </w:pPr>
            <w:r w:rsidRPr="007A464A">
              <w:rPr>
                <w:rFonts w:ascii="Cambria" w:eastAsia="Calibri" w:hAnsi="Cambria"/>
                <w:b/>
                <w:bCs/>
                <w:color w:val="FFFFFF" w:themeColor="background1"/>
                <w:sz w:val="22"/>
                <w:szCs w:val="22"/>
              </w:rPr>
              <w:t>Level 1</w:t>
            </w:r>
          </w:p>
        </w:tc>
        <w:tc>
          <w:tcPr>
            <w:tcW w:w="1314" w:type="dxa"/>
            <w:shd w:val="clear" w:color="auto" w:fill="000000" w:themeFill="text1"/>
            <w:vAlign w:val="center"/>
          </w:tcPr>
          <w:p w14:paraId="09E04EE5" w14:textId="77777777" w:rsidR="002F74AC" w:rsidRPr="007A464A" w:rsidRDefault="002F74AC" w:rsidP="002F74AC">
            <w:pPr>
              <w:keepLines/>
              <w:autoSpaceDE w:val="0"/>
              <w:autoSpaceDN w:val="0"/>
              <w:adjustRightInd w:val="0"/>
              <w:spacing w:before="120" w:after="120"/>
              <w:ind w:left="15"/>
              <w:jc w:val="center"/>
              <w:rPr>
                <w:rFonts w:ascii="Cambria" w:eastAsia="Calibri" w:hAnsi="Cambria"/>
                <w:b/>
                <w:bCs/>
                <w:color w:val="FFFFFF" w:themeColor="background1"/>
                <w:sz w:val="22"/>
                <w:szCs w:val="22"/>
              </w:rPr>
            </w:pPr>
            <w:r w:rsidRPr="007A464A">
              <w:rPr>
                <w:rFonts w:ascii="Cambria" w:eastAsia="Calibri" w:hAnsi="Cambria"/>
                <w:b/>
                <w:bCs/>
                <w:color w:val="FFFFFF" w:themeColor="background1"/>
                <w:sz w:val="22"/>
                <w:szCs w:val="22"/>
              </w:rPr>
              <w:t>No level</w:t>
            </w:r>
          </w:p>
        </w:tc>
      </w:tr>
      <w:tr w:rsidR="002F74AC" w:rsidRPr="007A464A" w14:paraId="748E9082" w14:textId="77777777" w:rsidTr="00A03CC6">
        <w:trPr>
          <w:jc w:val="center"/>
        </w:trPr>
        <w:tc>
          <w:tcPr>
            <w:tcW w:w="3176" w:type="dxa"/>
            <w:vAlign w:val="center"/>
          </w:tcPr>
          <w:p w14:paraId="039A1762" w14:textId="77777777" w:rsidR="002F74AC" w:rsidRPr="007A464A" w:rsidRDefault="002F74AC" w:rsidP="002F74AC">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Incident Controller</w:t>
            </w:r>
          </w:p>
        </w:tc>
        <w:tc>
          <w:tcPr>
            <w:tcW w:w="1313" w:type="dxa"/>
            <w:vAlign w:val="center"/>
          </w:tcPr>
          <w:p w14:paraId="497FB1CA" w14:textId="77777777" w:rsidR="002F74AC" w:rsidRPr="007A464A" w:rsidRDefault="002F74AC" w:rsidP="002F74AC">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A</w:t>
            </w:r>
          </w:p>
        </w:tc>
        <w:tc>
          <w:tcPr>
            <w:tcW w:w="1314" w:type="dxa"/>
            <w:vAlign w:val="center"/>
          </w:tcPr>
          <w:p w14:paraId="42D46C26" w14:textId="77777777" w:rsidR="002F74AC" w:rsidRPr="007A464A" w:rsidRDefault="002F74AC" w:rsidP="002F74AC">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c>
          <w:tcPr>
            <w:tcW w:w="1314" w:type="dxa"/>
            <w:vAlign w:val="center"/>
          </w:tcPr>
          <w:p w14:paraId="6A45B882" w14:textId="77777777" w:rsidR="002F74AC" w:rsidRPr="007A464A" w:rsidRDefault="002F74AC" w:rsidP="002F74AC">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c>
          <w:tcPr>
            <w:tcW w:w="1314" w:type="dxa"/>
            <w:vAlign w:val="center"/>
          </w:tcPr>
          <w:p w14:paraId="0FC430BE" w14:textId="77777777" w:rsidR="002F74AC" w:rsidRPr="007A464A" w:rsidRDefault="002F74AC" w:rsidP="002F74AC">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r>
      <w:tr w:rsidR="00967B8B" w:rsidRPr="007A464A" w14:paraId="46CAE7F5" w14:textId="77777777" w:rsidTr="00A03CC6">
        <w:trPr>
          <w:jc w:val="center"/>
        </w:trPr>
        <w:tc>
          <w:tcPr>
            <w:tcW w:w="3176" w:type="dxa"/>
            <w:vAlign w:val="center"/>
          </w:tcPr>
          <w:p w14:paraId="078856AE" w14:textId="537005E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Biosecurity Operations Manager</w:t>
            </w:r>
          </w:p>
        </w:tc>
        <w:tc>
          <w:tcPr>
            <w:tcW w:w="1313" w:type="dxa"/>
            <w:vAlign w:val="center"/>
          </w:tcPr>
          <w:p w14:paraId="147217F2" w14:textId="0B9F4C6F"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780D645F" w14:textId="7943E5CF"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c>
          <w:tcPr>
            <w:tcW w:w="1314" w:type="dxa"/>
            <w:vAlign w:val="center"/>
          </w:tcPr>
          <w:p w14:paraId="34D078F6" w14:textId="3CD42BD6"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c>
          <w:tcPr>
            <w:tcW w:w="1314" w:type="dxa"/>
            <w:vAlign w:val="center"/>
          </w:tcPr>
          <w:p w14:paraId="3CBD574D" w14:textId="32A2917A"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r>
      <w:tr w:rsidR="00967B8B" w:rsidRPr="007A464A" w14:paraId="38419A6C" w14:textId="77777777" w:rsidTr="00A03CC6">
        <w:trPr>
          <w:jc w:val="center"/>
        </w:trPr>
        <w:tc>
          <w:tcPr>
            <w:tcW w:w="3176" w:type="dxa"/>
            <w:vAlign w:val="center"/>
          </w:tcPr>
          <w:p w14:paraId="1C4AC0DE"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Operations Officer</w:t>
            </w:r>
          </w:p>
        </w:tc>
        <w:tc>
          <w:tcPr>
            <w:tcW w:w="1313" w:type="dxa"/>
            <w:vAlign w:val="center"/>
          </w:tcPr>
          <w:p w14:paraId="7AD5BF04"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c>
          <w:tcPr>
            <w:tcW w:w="1314" w:type="dxa"/>
            <w:vAlign w:val="center"/>
          </w:tcPr>
          <w:p w14:paraId="750DE965"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c>
          <w:tcPr>
            <w:tcW w:w="1314" w:type="dxa"/>
            <w:vAlign w:val="center"/>
          </w:tcPr>
          <w:p w14:paraId="31BFCC17"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c>
          <w:tcPr>
            <w:tcW w:w="1314" w:type="dxa"/>
            <w:vAlign w:val="center"/>
          </w:tcPr>
          <w:p w14:paraId="260566B3"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r>
      <w:tr w:rsidR="00967B8B" w:rsidRPr="007A464A" w14:paraId="614FA50B" w14:textId="77777777" w:rsidTr="00A03CC6">
        <w:trPr>
          <w:jc w:val="center"/>
        </w:trPr>
        <w:tc>
          <w:tcPr>
            <w:tcW w:w="3176" w:type="dxa"/>
            <w:vAlign w:val="center"/>
          </w:tcPr>
          <w:p w14:paraId="47CE0051"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Public Information Officer</w:t>
            </w:r>
          </w:p>
        </w:tc>
        <w:tc>
          <w:tcPr>
            <w:tcW w:w="1313" w:type="dxa"/>
            <w:vAlign w:val="center"/>
          </w:tcPr>
          <w:p w14:paraId="44EF1085"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c>
          <w:tcPr>
            <w:tcW w:w="1314" w:type="dxa"/>
            <w:vAlign w:val="center"/>
          </w:tcPr>
          <w:p w14:paraId="2259AA24"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c>
          <w:tcPr>
            <w:tcW w:w="1314" w:type="dxa"/>
            <w:vAlign w:val="center"/>
          </w:tcPr>
          <w:p w14:paraId="64E0E92A"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35DD20B"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r>
      <w:tr w:rsidR="00967B8B" w:rsidRPr="007A464A" w14:paraId="53FD124E" w14:textId="77777777" w:rsidTr="00A03CC6">
        <w:trPr>
          <w:jc w:val="center"/>
        </w:trPr>
        <w:tc>
          <w:tcPr>
            <w:tcW w:w="3176" w:type="dxa"/>
            <w:vAlign w:val="center"/>
          </w:tcPr>
          <w:p w14:paraId="477B87EA"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Planning Officer</w:t>
            </w:r>
          </w:p>
        </w:tc>
        <w:tc>
          <w:tcPr>
            <w:tcW w:w="1313" w:type="dxa"/>
            <w:vAlign w:val="center"/>
          </w:tcPr>
          <w:p w14:paraId="6919EB94"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c>
          <w:tcPr>
            <w:tcW w:w="1314" w:type="dxa"/>
            <w:vAlign w:val="center"/>
          </w:tcPr>
          <w:p w14:paraId="226F893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c>
          <w:tcPr>
            <w:tcW w:w="1314" w:type="dxa"/>
            <w:vAlign w:val="center"/>
          </w:tcPr>
          <w:p w14:paraId="2BF01E3C"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35C4A50F"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r>
      <w:tr w:rsidR="00967B8B" w:rsidRPr="007A464A" w14:paraId="3A0939BE" w14:textId="77777777" w:rsidTr="00A03CC6">
        <w:trPr>
          <w:jc w:val="center"/>
        </w:trPr>
        <w:tc>
          <w:tcPr>
            <w:tcW w:w="3176" w:type="dxa"/>
            <w:vAlign w:val="center"/>
          </w:tcPr>
          <w:p w14:paraId="2EB41CB8"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Logistics Officer</w:t>
            </w:r>
          </w:p>
        </w:tc>
        <w:tc>
          <w:tcPr>
            <w:tcW w:w="1313" w:type="dxa"/>
            <w:vAlign w:val="center"/>
          </w:tcPr>
          <w:p w14:paraId="4EBE8547"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c>
          <w:tcPr>
            <w:tcW w:w="1314" w:type="dxa"/>
            <w:vAlign w:val="center"/>
          </w:tcPr>
          <w:p w14:paraId="7E0BC4BD"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c>
          <w:tcPr>
            <w:tcW w:w="1314" w:type="dxa"/>
            <w:vAlign w:val="center"/>
          </w:tcPr>
          <w:p w14:paraId="24877F9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7D36CAA6"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r>
      <w:tr w:rsidR="00967B8B" w:rsidRPr="007A464A" w14:paraId="54AFC2F6" w14:textId="77777777" w:rsidTr="00A03CC6">
        <w:trPr>
          <w:jc w:val="center"/>
        </w:trPr>
        <w:tc>
          <w:tcPr>
            <w:tcW w:w="3176" w:type="dxa"/>
            <w:vAlign w:val="center"/>
          </w:tcPr>
          <w:p w14:paraId="0EF8F62F"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Situation Officer</w:t>
            </w:r>
          </w:p>
        </w:tc>
        <w:tc>
          <w:tcPr>
            <w:tcW w:w="1313" w:type="dxa"/>
            <w:vAlign w:val="center"/>
          </w:tcPr>
          <w:p w14:paraId="0009197B"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c>
          <w:tcPr>
            <w:tcW w:w="1314" w:type="dxa"/>
            <w:vAlign w:val="center"/>
          </w:tcPr>
          <w:p w14:paraId="78234432"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c>
          <w:tcPr>
            <w:tcW w:w="1314" w:type="dxa"/>
            <w:vAlign w:val="center"/>
          </w:tcPr>
          <w:p w14:paraId="7BFC1B10"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1A727D5"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r>
      <w:tr w:rsidR="00967B8B" w:rsidRPr="007A464A" w14:paraId="6F9DF09F" w14:textId="77777777" w:rsidTr="00A03CC6">
        <w:trPr>
          <w:jc w:val="center"/>
        </w:trPr>
        <w:tc>
          <w:tcPr>
            <w:tcW w:w="3176" w:type="dxa"/>
            <w:vAlign w:val="center"/>
          </w:tcPr>
          <w:p w14:paraId="75D73420"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Resources Officer</w:t>
            </w:r>
          </w:p>
        </w:tc>
        <w:tc>
          <w:tcPr>
            <w:tcW w:w="1313" w:type="dxa"/>
            <w:vAlign w:val="center"/>
          </w:tcPr>
          <w:p w14:paraId="5BF7AAE1"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c>
          <w:tcPr>
            <w:tcW w:w="1314" w:type="dxa"/>
            <w:vAlign w:val="center"/>
          </w:tcPr>
          <w:p w14:paraId="4763724C"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c>
          <w:tcPr>
            <w:tcW w:w="1314" w:type="dxa"/>
            <w:vAlign w:val="center"/>
          </w:tcPr>
          <w:p w14:paraId="4D24B16A"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3B70740"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r>
      <w:tr w:rsidR="00967B8B" w:rsidRPr="007A464A" w14:paraId="32405661" w14:textId="77777777" w:rsidTr="00A03CC6">
        <w:trPr>
          <w:jc w:val="center"/>
        </w:trPr>
        <w:tc>
          <w:tcPr>
            <w:tcW w:w="3176" w:type="dxa"/>
            <w:vAlign w:val="center"/>
          </w:tcPr>
          <w:p w14:paraId="192503D1"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State Agency Commander</w:t>
            </w:r>
          </w:p>
        </w:tc>
        <w:tc>
          <w:tcPr>
            <w:tcW w:w="1313" w:type="dxa"/>
            <w:vAlign w:val="center"/>
          </w:tcPr>
          <w:p w14:paraId="3C102CBD"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539110E5"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7F4210E8"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48F8DD1"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r>
      <w:tr w:rsidR="00967B8B" w:rsidRPr="007A464A" w14:paraId="204001E2" w14:textId="77777777" w:rsidTr="00A03CC6">
        <w:trPr>
          <w:jc w:val="center"/>
        </w:trPr>
        <w:tc>
          <w:tcPr>
            <w:tcW w:w="3176" w:type="dxa"/>
            <w:vAlign w:val="center"/>
          </w:tcPr>
          <w:p w14:paraId="693E9DB4"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Regional Controller</w:t>
            </w:r>
          </w:p>
        </w:tc>
        <w:tc>
          <w:tcPr>
            <w:tcW w:w="1313" w:type="dxa"/>
            <w:vAlign w:val="center"/>
          </w:tcPr>
          <w:p w14:paraId="2234F3C2"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64782C7F"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714FE7DD"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17F006C"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r>
      <w:tr w:rsidR="00967B8B" w:rsidRPr="007A464A" w14:paraId="0C7E5F6F" w14:textId="77777777" w:rsidTr="00A03CC6">
        <w:trPr>
          <w:jc w:val="center"/>
        </w:trPr>
        <w:tc>
          <w:tcPr>
            <w:tcW w:w="3176" w:type="dxa"/>
            <w:vAlign w:val="center"/>
          </w:tcPr>
          <w:p w14:paraId="47879B4F" w14:textId="41294A14"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Planned Burn Operations Officer</w:t>
            </w:r>
          </w:p>
        </w:tc>
        <w:tc>
          <w:tcPr>
            <w:tcW w:w="1313" w:type="dxa"/>
            <w:vAlign w:val="center"/>
          </w:tcPr>
          <w:p w14:paraId="385DF3C6" w14:textId="680BAD04"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075DD71D" w14:textId="22F964CC"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36122164" w14:textId="549CA0A1"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7097D975" w14:textId="17CB1503"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B</w:t>
            </w:r>
          </w:p>
        </w:tc>
      </w:tr>
      <w:tr w:rsidR="00967B8B" w:rsidRPr="007A464A" w14:paraId="0C8A4C47" w14:textId="77777777" w:rsidTr="00A03CC6">
        <w:trPr>
          <w:jc w:val="center"/>
        </w:trPr>
        <w:tc>
          <w:tcPr>
            <w:tcW w:w="3176" w:type="dxa"/>
            <w:vAlign w:val="center"/>
          </w:tcPr>
          <w:p w14:paraId="5294FBFD"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Regional Agency Commander</w:t>
            </w:r>
          </w:p>
        </w:tc>
        <w:tc>
          <w:tcPr>
            <w:tcW w:w="1313" w:type="dxa"/>
            <w:vAlign w:val="center"/>
          </w:tcPr>
          <w:p w14:paraId="3893FE4A"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08F2D82"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FD198CA"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6DF3894"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r>
      <w:tr w:rsidR="00967B8B" w:rsidRPr="007A464A" w14:paraId="77A48666" w14:textId="77777777" w:rsidTr="00A03CC6">
        <w:trPr>
          <w:jc w:val="center"/>
        </w:trPr>
        <w:tc>
          <w:tcPr>
            <w:tcW w:w="3176" w:type="dxa"/>
            <w:vAlign w:val="center"/>
          </w:tcPr>
          <w:p w14:paraId="309CF059"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Sector Commander</w:t>
            </w:r>
          </w:p>
        </w:tc>
        <w:tc>
          <w:tcPr>
            <w:tcW w:w="1313" w:type="dxa"/>
            <w:vAlign w:val="center"/>
          </w:tcPr>
          <w:p w14:paraId="0FBD54C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6D6A5D50"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48AAC0B"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76F6DDB6"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r>
      <w:tr w:rsidR="00967B8B" w:rsidRPr="007A464A" w14:paraId="30397C72" w14:textId="77777777" w:rsidTr="00A03CC6">
        <w:trPr>
          <w:jc w:val="center"/>
        </w:trPr>
        <w:tc>
          <w:tcPr>
            <w:tcW w:w="3176" w:type="dxa"/>
            <w:vAlign w:val="center"/>
          </w:tcPr>
          <w:p w14:paraId="7DC4FDD9"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District Duty Officer</w:t>
            </w:r>
          </w:p>
        </w:tc>
        <w:tc>
          <w:tcPr>
            <w:tcW w:w="1313" w:type="dxa"/>
            <w:vAlign w:val="center"/>
          </w:tcPr>
          <w:p w14:paraId="094B655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C7BB005"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01C7B7F"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7FBA7C24"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r>
      <w:tr w:rsidR="00967B8B" w:rsidRPr="007A464A" w14:paraId="4511E292" w14:textId="77777777" w:rsidTr="00A03CC6">
        <w:trPr>
          <w:jc w:val="center"/>
        </w:trPr>
        <w:tc>
          <w:tcPr>
            <w:tcW w:w="3176" w:type="dxa"/>
            <w:vAlign w:val="center"/>
          </w:tcPr>
          <w:p w14:paraId="6A3F7DF1" w14:textId="35781131"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hAnsi="Cambria"/>
                <w:color w:val="000000"/>
                <w:sz w:val="22"/>
                <w:szCs w:val="22"/>
                <w:shd w:val="clear" w:color="auto" w:fill="FFFFFF"/>
              </w:rPr>
              <w:t>State Aircraft Coordinator</w:t>
            </w:r>
          </w:p>
        </w:tc>
        <w:tc>
          <w:tcPr>
            <w:tcW w:w="1313" w:type="dxa"/>
            <w:vAlign w:val="center"/>
          </w:tcPr>
          <w:p w14:paraId="20CF6723" w14:textId="5A384F5A"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4FB46DD3" w14:textId="3D4925A2"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57E615C3" w14:textId="3A358DF2"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30DDB913" w14:textId="33934B71"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r>
      <w:tr w:rsidR="00967B8B" w:rsidRPr="007A464A" w14:paraId="09C0EF0D" w14:textId="77777777" w:rsidTr="00A03CC6">
        <w:trPr>
          <w:jc w:val="center"/>
        </w:trPr>
        <w:tc>
          <w:tcPr>
            <w:tcW w:w="3176" w:type="dxa"/>
            <w:vAlign w:val="center"/>
          </w:tcPr>
          <w:p w14:paraId="580FFAA6" w14:textId="22DDD2C0"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Air Attack Supervisor</w:t>
            </w:r>
          </w:p>
        </w:tc>
        <w:tc>
          <w:tcPr>
            <w:tcW w:w="1313" w:type="dxa"/>
            <w:vAlign w:val="center"/>
          </w:tcPr>
          <w:p w14:paraId="780FA6D1" w14:textId="32EAC21A"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0B7F8B14" w14:textId="73253BAE"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37072827" w14:textId="766F730D"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89C2840" w14:textId="2C9DA8D8"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C</w:t>
            </w:r>
          </w:p>
        </w:tc>
      </w:tr>
      <w:tr w:rsidR="00967B8B" w:rsidRPr="007A464A" w14:paraId="1FF2124D" w14:textId="77777777" w:rsidTr="00A03CC6">
        <w:trPr>
          <w:jc w:val="center"/>
        </w:trPr>
        <w:tc>
          <w:tcPr>
            <w:tcW w:w="3176" w:type="dxa"/>
            <w:vAlign w:val="center"/>
          </w:tcPr>
          <w:p w14:paraId="64BB55DA"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Warnings and Advice Officer</w:t>
            </w:r>
          </w:p>
        </w:tc>
        <w:tc>
          <w:tcPr>
            <w:tcW w:w="1313" w:type="dxa"/>
            <w:vAlign w:val="center"/>
          </w:tcPr>
          <w:p w14:paraId="01D982A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076478B"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4A3512E"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86E063D"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r w:rsidR="00967B8B" w:rsidRPr="007A464A" w14:paraId="016BEABC" w14:textId="77777777" w:rsidTr="00A03CC6">
        <w:trPr>
          <w:jc w:val="center"/>
        </w:trPr>
        <w:tc>
          <w:tcPr>
            <w:tcW w:w="3176" w:type="dxa"/>
            <w:vAlign w:val="center"/>
          </w:tcPr>
          <w:p w14:paraId="24B4DA08"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Crew Leader</w:t>
            </w:r>
          </w:p>
        </w:tc>
        <w:tc>
          <w:tcPr>
            <w:tcW w:w="1313" w:type="dxa"/>
            <w:vAlign w:val="center"/>
          </w:tcPr>
          <w:p w14:paraId="491D3860"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0108A20E"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433DAB22"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FDB0C1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r w:rsidR="00967B8B" w:rsidRPr="007A464A" w14:paraId="3559AF0F" w14:textId="77777777" w:rsidTr="00A03CC6">
        <w:trPr>
          <w:jc w:val="center"/>
        </w:trPr>
        <w:tc>
          <w:tcPr>
            <w:tcW w:w="3176" w:type="dxa"/>
            <w:vAlign w:val="center"/>
          </w:tcPr>
          <w:p w14:paraId="61D73643"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Safety Officer</w:t>
            </w:r>
          </w:p>
        </w:tc>
        <w:tc>
          <w:tcPr>
            <w:tcW w:w="1313" w:type="dxa"/>
            <w:vAlign w:val="center"/>
          </w:tcPr>
          <w:p w14:paraId="18498AE0"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58616161"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AE1B44F"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FCF0E05"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r w:rsidR="00967B8B" w:rsidRPr="007A464A" w14:paraId="09F28E4A" w14:textId="77777777" w:rsidTr="00A03CC6">
        <w:trPr>
          <w:jc w:val="center"/>
        </w:trPr>
        <w:tc>
          <w:tcPr>
            <w:tcW w:w="3176" w:type="dxa"/>
            <w:vAlign w:val="center"/>
          </w:tcPr>
          <w:p w14:paraId="4C9D92BD"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Airbase Manager</w:t>
            </w:r>
          </w:p>
        </w:tc>
        <w:tc>
          <w:tcPr>
            <w:tcW w:w="1313" w:type="dxa"/>
            <w:vAlign w:val="center"/>
          </w:tcPr>
          <w:p w14:paraId="541330A7"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7F3E6841"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83293E8"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6760DC5B"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r w:rsidR="00967B8B" w:rsidRPr="007A464A" w14:paraId="4AAAB3C8" w14:textId="77777777" w:rsidTr="00A03CC6">
        <w:trPr>
          <w:jc w:val="center"/>
        </w:trPr>
        <w:tc>
          <w:tcPr>
            <w:tcW w:w="3176" w:type="dxa"/>
            <w:vAlign w:val="center"/>
          </w:tcPr>
          <w:p w14:paraId="394970B2"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Aircraft Officer</w:t>
            </w:r>
          </w:p>
        </w:tc>
        <w:tc>
          <w:tcPr>
            <w:tcW w:w="1313" w:type="dxa"/>
            <w:vAlign w:val="center"/>
          </w:tcPr>
          <w:p w14:paraId="51751EE6"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52F4D47"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52B4499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6978643F"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r w:rsidR="00967B8B" w:rsidRPr="007A464A" w14:paraId="5FDC93CF" w14:textId="77777777" w:rsidTr="00A03CC6">
        <w:trPr>
          <w:jc w:val="center"/>
        </w:trPr>
        <w:tc>
          <w:tcPr>
            <w:tcW w:w="3176" w:type="dxa"/>
            <w:vAlign w:val="center"/>
          </w:tcPr>
          <w:p w14:paraId="11BFD2E8"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Communications Planner</w:t>
            </w:r>
          </w:p>
        </w:tc>
        <w:tc>
          <w:tcPr>
            <w:tcW w:w="1313" w:type="dxa"/>
            <w:vAlign w:val="center"/>
          </w:tcPr>
          <w:p w14:paraId="070ABA31"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4195AE36"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649213D"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5E8CEFE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r w:rsidR="00967B8B" w:rsidRPr="007A464A" w14:paraId="37E5CBCA" w14:textId="77777777" w:rsidTr="00A03CC6">
        <w:trPr>
          <w:jc w:val="center"/>
        </w:trPr>
        <w:tc>
          <w:tcPr>
            <w:tcW w:w="3176" w:type="dxa"/>
            <w:vAlign w:val="center"/>
          </w:tcPr>
          <w:p w14:paraId="2C1F680F" w14:textId="77777777" w:rsidR="00967B8B" w:rsidRPr="007A464A" w:rsidRDefault="00967B8B" w:rsidP="00967B8B">
            <w:pPr>
              <w:keepLines/>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Medical Unit Leader</w:t>
            </w:r>
          </w:p>
        </w:tc>
        <w:tc>
          <w:tcPr>
            <w:tcW w:w="1313" w:type="dxa"/>
            <w:vAlign w:val="center"/>
          </w:tcPr>
          <w:p w14:paraId="4BE7C497"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56DB717"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D15A5DA"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32887463"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r w:rsidR="00967B8B" w:rsidRPr="007A464A" w14:paraId="1DB5C6D7" w14:textId="77777777" w:rsidTr="00A03CC6">
        <w:trPr>
          <w:jc w:val="center"/>
        </w:trPr>
        <w:tc>
          <w:tcPr>
            <w:tcW w:w="3176" w:type="dxa"/>
            <w:vAlign w:val="center"/>
          </w:tcPr>
          <w:p w14:paraId="05C7C559" w14:textId="77777777" w:rsidR="00967B8B" w:rsidRPr="007A464A" w:rsidRDefault="00967B8B" w:rsidP="00967B8B">
            <w:pPr>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Fire Behaviour Analyst</w:t>
            </w:r>
          </w:p>
        </w:tc>
        <w:tc>
          <w:tcPr>
            <w:tcW w:w="1313" w:type="dxa"/>
            <w:vAlign w:val="center"/>
          </w:tcPr>
          <w:p w14:paraId="5BEAAD50"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5507C8ED"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26B41766"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65F25BB9" w14:textId="77777777"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r w:rsidR="00967B8B" w:rsidRPr="007A464A" w14:paraId="6E7068F3" w14:textId="77777777" w:rsidTr="00A03CC6">
        <w:trPr>
          <w:jc w:val="center"/>
        </w:trPr>
        <w:tc>
          <w:tcPr>
            <w:tcW w:w="3176" w:type="dxa"/>
            <w:vAlign w:val="center"/>
          </w:tcPr>
          <w:p w14:paraId="650737F8" w14:textId="5D51F983" w:rsidR="00967B8B" w:rsidRPr="007A464A" w:rsidRDefault="00967B8B" w:rsidP="00967B8B">
            <w:pPr>
              <w:autoSpaceDE w:val="0"/>
              <w:autoSpaceDN w:val="0"/>
              <w:adjustRightInd w:val="0"/>
              <w:spacing w:before="120" w:after="120"/>
              <w:jc w:val="center"/>
              <w:rPr>
                <w:rFonts w:ascii="Cambria" w:eastAsia="Calibri" w:hAnsi="Cambria"/>
                <w:color w:val="000000"/>
                <w:sz w:val="22"/>
                <w:szCs w:val="22"/>
              </w:rPr>
            </w:pPr>
            <w:r w:rsidRPr="007A464A">
              <w:rPr>
                <w:rFonts w:ascii="Cambria" w:eastAsia="Calibri" w:hAnsi="Cambria"/>
                <w:color w:val="000000"/>
                <w:sz w:val="22"/>
                <w:szCs w:val="22"/>
              </w:rPr>
              <w:t>Air Observer</w:t>
            </w:r>
          </w:p>
        </w:tc>
        <w:tc>
          <w:tcPr>
            <w:tcW w:w="1313" w:type="dxa"/>
            <w:vAlign w:val="center"/>
          </w:tcPr>
          <w:p w14:paraId="60FB1004" w14:textId="2CDDED6F"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AA24B03" w14:textId="58EA82CE"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5F247899" w14:textId="37A8FD9E"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N/A</w:t>
            </w:r>
          </w:p>
        </w:tc>
        <w:tc>
          <w:tcPr>
            <w:tcW w:w="1314" w:type="dxa"/>
            <w:vAlign w:val="center"/>
          </w:tcPr>
          <w:p w14:paraId="15335C80" w14:textId="691655A3" w:rsidR="00967B8B" w:rsidRPr="007A464A" w:rsidRDefault="00967B8B" w:rsidP="00967B8B">
            <w:pPr>
              <w:keepLines/>
              <w:autoSpaceDE w:val="0"/>
              <w:autoSpaceDN w:val="0"/>
              <w:adjustRightInd w:val="0"/>
              <w:spacing w:before="120" w:after="120"/>
              <w:ind w:left="15"/>
              <w:jc w:val="center"/>
              <w:rPr>
                <w:rFonts w:ascii="Cambria" w:eastAsia="Calibri" w:hAnsi="Cambria"/>
                <w:color w:val="000000"/>
                <w:sz w:val="22"/>
                <w:szCs w:val="22"/>
              </w:rPr>
            </w:pPr>
            <w:r w:rsidRPr="007A464A">
              <w:rPr>
                <w:rFonts w:ascii="Cambria" w:eastAsia="Calibri" w:hAnsi="Cambria"/>
                <w:color w:val="000000"/>
                <w:sz w:val="22"/>
                <w:szCs w:val="22"/>
              </w:rPr>
              <w:t>D</w:t>
            </w:r>
          </w:p>
        </w:tc>
      </w:tr>
    </w:tbl>
    <w:p w14:paraId="0900AD7D" w14:textId="05F939ED" w:rsidR="006206C9" w:rsidRPr="007A464A" w:rsidRDefault="006206C9">
      <w:pPr>
        <w:rPr>
          <w:rFonts w:ascii="Cambria" w:hAnsi="Cambria"/>
        </w:rPr>
      </w:pPr>
    </w:p>
    <w:tbl>
      <w:tblPr>
        <w:tblStyle w:val="TableGrid8"/>
        <w:tblW w:w="0" w:type="auto"/>
        <w:tblLook w:val="04A0" w:firstRow="1" w:lastRow="0" w:firstColumn="1" w:lastColumn="0" w:noHBand="0" w:noVBand="1"/>
      </w:tblPr>
      <w:tblGrid>
        <w:gridCol w:w="2035"/>
        <w:gridCol w:w="1847"/>
        <w:gridCol w:w="1848"/>
        <w:gridCol w:w="1549"/>
        <w:gridCol w:w="1549"/>
        <w:gridCol w:w="21"/>
      </w:tblGrid>
      <w:tr w:rsidR="00967B8B" w:rsidRPr="007A464A" w14:paraId="60B99671" w14:textId="15DA0BF5" w:rsidTr="00967B8B">
        <w:trPr>
          <w:gridAfter w:val="1"/>
          <w:wAfter w:w="21" w:type="dxa"/>
          <w:trHeight w:val="847"/>
          <w:tblHeader/>
        </w:trPr>
        <w:tc>
          <w:tcPr>
            <w:tcW w:w="2035" w:type="dxa"/>
            <w:tcBorders>
              <w:top w:val="single" w:sz="4" w:space="0" w:color="auto"/>
              <w:left w:val="single" w:sz="4" w:space="0" w:color="auto"/>
              <w:bottom w:val="single" w:sz="4" w:space="0" w:color="auto"/>
              <w:right w:val="single" w:sz="4" w:space="0" w:color="auto"/>
              <w:tl2br w:val="single" w:sz="4" w:space="0" w:color="auto"/>
            </w:tcBorders>
            <w:shd w:val="clear" w:color="auto" w:fill="000000" w:themeFill="text1"/>
          </w:tcPr>
          <w:p w14:paraId="5BF1FE7D" w14:textId="77777777" w:rsidR="00967B8B" w:rsidRPr="007A464A" w:rsidRDefault="00967B8B" w:rsidP="006206C9">
            <w:pPr>
              <w:keepNext/>
              <w:keepLines/>
              <w:spacing w:before="120" w:after="120"/>
              <w:jc w:val="right"/>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Date</w:t>
            </w:r>
          </w:p>
          <w:p w14:paraId="6DBCE390" w14:textId="77777777" w:rsidR="00967B8B" w:rsidRPr="007A464A" w:rsidRDefault="00967B8B" w:rsidP="006206C9">
            <w:pPr>
              <w:keepNext/>
              <w:keepLines/>
              <w:spacing w:before="120" w:after="120"/>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Amount</w:t>
            </w:r>
          </w:p>
        </w:tc>
        <w:tc>
          <w:tcPr>
            <w:tcW w:w="1847" w:type="dxa"/>
            <w:tcBorders>
              <w:top w:val="single" w:sz="4" w:space="0" w:color="auto"/>
              <w:left w:val="single" w:sz="4" w:space="0" w:color="auto"/>
              <w:bottom w:val="single" w:sz="4" w:space="0" w:color="auto"/>
              <w:right w:val="single" w:sz="4" w:space="0" w:color="auto"/>
            </w:tcBorders>
            <w:shd w:val="clear" w:color="auto" w:fill="000000" w:themeFill="text1"/>
          </w:tcPr>
          <w:p w14:paraId="2A012A3B" w14:textId="4569B727" w:rsidR="00967B8B" w:rsidRPr="007A464A" w:rsidRDefault="00967B8B" w:rsidP="00CD1B80">
            <w:pPr>
              <w:keepNext/>
              <w:keepLines/>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 xml:space="preserve"> 1May 2024</w:t>
            </w:r>
          </w:p>
        </w:tc>
        <w:tc>
          <w:tcPr>
            <w:tcW w:w="1848" w:type="dxa"/>
            <w:tcBorders>
              <w:top w:val="single" w:sz="4" w:space="0" w:color="auto"/>
              <w:left w:val="single" w:sz="4" w:space="0" w:color="auto"/>
              <w:bottom w:val="single" w:sz="4" w:space="0" w:color="auto"/>
              <w:right w:val="single" w:sz="4" w:space="0" w:color="auto"/>
            </w:tcBorders>
            <w:shd w:val="clear" w:color="auto" w:fill="000000" w:themeFill="text1"/>
          </w:tcPr>
          <w:p w14:paraId="56CBBA5E" w14:textId="03A4376D" w:rsidR="00967B8B" w:rsidRPr="007A464A" w:rsidRDefault="00967B8B" w:rsidP="00CD1B80">
            <w:pPr>
              <w:keepNext/>
              <w:keepLines/>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1 May 2025</w:t>
            </w:r>
          </w:p>
        </w:tc>
        <w:tc>
          <w:tcPr>
            <w:tcW w:w="1549" w:type="dxa"/>
            <w:tcBorders>
              <w:top w:val="single" w:sz="4" w:space="0" w:color="auto"/>
              <w:left w:val="single" w:sz="4" w:space="0" w:color="auto"/>
              <w:bottom w:val="single" w:sz="4" w:space="0" w:color="auto"/>
              <w:right w:val="single" w:sz="4" w:space="0" w:color="auto"/>
            </w:tcBorders>
            <w:shd w:val="clear" w:color="auto" w:fill="000000" w:themeFill="text1"/>
          </w:tcPr>
          <w:p w14:paraId="6909704C" w14:textId="4DEF056C" w:rsidR="00967B8B" w:rsidRPr="007A464A" w:rsidRDefault="00967B8B" w:rsidP="00CD1B80">
            <w:pPr>
              <w:keepNext/>
              <w:keepLines/>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1 May 2026</w:t>
            </w:r>
          </w:p>
        </w:tc>
        <w:tc>
          <w:tcPr>
            <w:tcW w:w="1549" w:type="dxa"/>
            <w:tcBorders>
              <w:top w:val="single" w:sz="4" w:space="0" w:color="auto"/>
              <w:left w:val="single" w:sz="4" w:space="0" w:color="auto"/>
              <w:bottom w:val="single" w:sz="4" w:space="0" w:color="auto"/>
              <w:right w:val="single" w:sz="4" w:space="0" w:color="auto"/>
            </w:tcBorders>
            <w:shd w:val="clear" w:color="auto" w:fill="000000" w:themeFill="text1"/>
          </w:tcPr>
          <w:p w14:paraId="2A25F997" w14:textId="65AFDC3F" w:rsidR="00967B8B" w:rsidRPr="007A464A" w:rsidRDefault="00967B8B" w:rsidP="00CD1B80">
            <w:pPr>
              <w:keepNext/>
              <w:keepLines/>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1 May 2027</w:t>
            </w:r>
          </w:p>
        </w:tc>
      </w:tr>
      <w:tr w:rsidR="00967B8B" w:rsidRPr="007A464A" w14:paraId="3D20341F" w14:textId="77777777" w:rsidTr="00967B8B">
        <w:trPr>
          <w:trHeight w:val="482"/>
        </w:trPr>
        <w:tc>
          <w:tcPr>
            <w:tcW w:w="2035" w:type="dxa"/>
            <w:tcBorders>
              <w:top w:val="single" w:sz="4" w:space="0" w:color="auto"/>
              <w:left w:val="single" w:sz="4" w:space="0" w:color="auto"/>
              <w:bottom w:val="single" w:sz="4" w:space="0" w:color="auto"/>
              <w:right w:val="single" w:sz="4" w:space="0" w:color="auto"/>
            </w:tcBorders>
          </w:tcPr>
          <w:p w14:paraId="4ACD5547" w14:textId="77777777" w:rsidR="00967B8B" w:rsidRPr="007A464A" w:rsidRDefault="00967B8B" w:rsidP="00A45426">
            <w:pPr>
              <w:keepNext/>
              <w:keepLines/>
              <w:spacing w:before="120" w:after="120"/>
              <w:jc w:val="center"/>
              <w:rPr>
                <w:rFonts w:ascii="Cambria" w:hAnsi="Cambria"/>
                <w:sz w:val="22"/>
                <w:szCs w:val="22"/>
                <w:lang w:val="en-AU"/>
              </w:rPr>
            </w:pPr>
            <w:r w:rsidRPr="007A464A">
              <w:rPr>
                <w:rFonts w:ascii="Cambria" w:hAnsi="Cambria"/>
                <w:sz w:val="22"/>
                <w:szCs w:val="22"/>
                <w:lang w:val="en-AU"/>
              </w:rPr>
              <w:t>Category A</w:t>
            </w:r>
          </w:p>
        </w:tc>
        <w:tc>
          <w:tcPr>
            <w:tcW w:w="1847" w:type="dxa"/>
            <w:tcBorders>
              <w:top w:val="single" w:sz="4" w:space="0" w:color="auto"/>
              <w:left w:val="single" w:sz="4" w:space="0" w:color="auto"/>
              <w:bottom w:val="single" w:sz="4" w:space="0" w:color="auto"/>
              <w:right w:val="single" w:sz="4" w:space="0" w:color="auto"/>
            </w:tcBorders>
          </w:tcPr>
          <w:p w14:paraId="42B9E4FC" w14:textId="26A138D3" w:rsidR="00967B8B" w:rsidRPr="007A464A" w:rsidRDefault="0056466D" w:rsidP="006206C9">
            <w:pPr>
              <w:keepNext/>
              <w:keepLines/>
              <w:spacing w:before="120" w:after="120"/>
              <w:jc w:val="center"/>
              <w:rPr>
                <w:rFonts w:ascii="Cambria" w:hAnsi="Cambria"/>
                <w:sz w:val="22"/>
                <w:szCs w:val="22"/>
                <w:lang w:val="en-AU"/>
              </w:rPr>
            </w:pPr>
            <w:r w:rsidRPr="007A464A">
              <w:rPr>
                <w:rFonts w:ascii="Cambria" w:hAnsi="Cambria"/>
                <w:sz w:val="22"/>
                <w:szCs w:val="22"/>
                <w:lang w:val="en-AU"/>
              </w:rPr>
              <w:t>$7,365</w:t>
            </w:r>
          </w:p>
        </w:tc>
        <w:tc>
          <w:tcPr>
            <w:tcW w:w="1848" w:type="dxa"/>
            <w:tcBorders>
              <w:top w:val="single" w:sz="4" w:space="0" w:color="auto"/>
              <w:left w:val="single" w:sz="4" w:space="0" w:color="auto"/>
              <w:bottom w:val="single" w:sz="4" w:space="0" w:color="auto"/>
              <w:right w:val="single" w:sz="4" w:space="0" w:color="auto"/>
            </w:tcBorders>
          </w:tcPr>
          <w:p w14:paraId="2D7CB85D" w14:textId="120DCBA0" w:rsidR="00967B8B" w:rsidRPr="007A464A" w:rsidRDefault="0056466D" w:rsidP="006206C9">
            <w:pPr>
              <w:keepNext/>
              <w:keepLines/>
              <w:spacing w:before="120" w:after="120"/>
              <w:jc w:val="center"/>
              <w:rPr>
                <w:rFonts w:ascii="Cambria" w:hAnsi="Cambria"/>
                <w:sz w:val="22"/>
                <w:szCs w:val="22"/>
                <w:lang w:val="en-AU"/>
              </w:rPr>
            </w:pPr>
            <w:r w:rsidRPr="007A464A">
              <w:rPr>
                <w:rFonts w:ascii="Cambria" w:hAnsi="Cambria"/>
                <w:sz w:val="22"/>
                <w:szCs w:val="22"/>
                <w:lang w:val="en-AU"/>
              </w:rPr>
              <w:t>$7,586</w:t>
            </w:r>
          </w:p>
        </w:tc>
        <w:tc>
          <w:tcPr>
            <w:tcW w:w="1549" w:type="dxa"/>
            <w:tcBorders>
              <w:top w:val="single" w:sz="4" w:space="0" w:color="auto"/>
              <w:left w:val="single" w:sz="4" w:space="0" w:color="auto"/>
              <w:bottom w:val="single" w:sz="4" w:space="0" w:color="auto"/>
              <w:right w:val="single" w:sz="4" w:space="0" w:color="auto"/>
            </w:tcBorders>
          </w:tcPr>
          <w:p w14:paraId="24B99364" w14:textId="36496BDA" w:rsidR="00967B8B" w:rsidRPr="007A464A" w:rsidRDefault="0056466D" w:rsidP="006206C9">
            <w:pPr>
              <w:keepNext/>
              <w:keepLines/>
              <w:spacing w:before="120" w:after="120"/>
              <w:jc w:val="center"/>
              <w:rPr>
                <w:rFonts w:ascii="Cambria" w:hAnsi="Cambria"/>
                <w:sz w:val="22"/>
                <w:szCs w:val="22"/>
                <w:lang w:val="en-AU"/>
              </w:rPr>
            </w:pPr>
            <w:r w:rsidRPr="007A464A">
              <w:rPr>
                <w:rFonts w:ascii="Cambria" w:hAnsi="Cambria"/>
                <w:sz w:val="22"/>
                <w:szCs w:val="22"/>
                <w:lang w:val="en-AU"/>
              </w:rPr>
              <w:t>$7,814</w:t>
            </w:r>
          </w:p>
        </w:tc>
        <w:tc>
          <w:tcPr>
            <w:tcW w:w="1570" w:type="dxa"/>
            <w:gridSpan w:val="2"/>
            <w:tcBorders>
              <w:top w:val="single" w:sz="4" w:space="0" w:color="auto"/>
              <w:left w:val="single" w:sz="4" w:space="0" w:color="auto"/>
              <w:bottom w:val="single" w:sz="4" w:space="0" w:color="auto"/>
              <w:right w:val="single" w:sz="4" w:space="0" w:color="auto"/>
            </w:tcBorders>
          </w:tcPr>
          <w:p w14:paraId="709271AF" w14:textId="39BB62E9" w:rsidR="00967B8B" w:rsidRPr="007A464A" w:rsidRDefault="0056466D" w:rsidP="006206C9">
            <w:pPr>
              <w:keepNext/>
              <w:keepLines/>
              <w:spacing w:before="120" w:after="120"/>
              <w:jc w:val="center"/>
              <w:rPr>
                <w:rFonts w:ascii="Cambria" w:hAnsi="Cambria"/>
                <w:sz w:val="22"/>
                <w:szCs w:val="22"/>
                <w:lang w:val="en-AU"/>
              </w:rPr>
            </w:pPr>
            <w:r w:rsidRPr="007A464A">
              <w:rPr>
                <w:rFonts w:ascii="Cambria" w:hAnsi="Cambria"/>
                <w:sz w:val="22"/>
                <w:szCs w:val="22"/>
                <w:lang w:val="en-AU"/>
              </w:rPr>
              <w:t>$8,048</w:t>
            </w:r>
          </w:p>
        </w:tc>
      </w:tr>
      <w:tr w:rsidR="00967B8B" w:rsidRPr="007A464A" w14:paraId="107C411C" w14:textId="77777777" w:rsidTr="00967B8B">
        <w:trPr>
          <w:trHeight w:val="482"/>
        </w:trPr>
        <w:tc>
          <w:tcPr>
            <w:tcW w:w="2035" w:type="dxa"/>
            <w:tcBorders>
              <w:top w:val="single" w:sz="4" w:space="0" w:color="auto"/>
              <w:left w:val="single" w:sz="4" w:space="0" w:color="auto"/>
              <w:bottom w:val="single" w:sz="4" w:space="0" w:color="auto"/>
              <w:right w:val="single" w:sz="4" w:space="0" w:color="auto"/>
            </w:tcBorders>
          </w:tcPr>
          <w:p w14:paraId="177C5252" w14:textId="77777777" w:rsidR="00967B8B" w:rsidRPr="007A464A" w:rsidRDefault="00967B8B" w:rsidP="00A45426">
            <w:pPr>
              <w:keepNext/>
              <w:keepLines/>
              <w:spacing w:before="120" w:after="120"/>
              <w:jc w:val="center"/>
              <w:rPr>
                <w:rFonts w:ascii="Cambria" w:hAnsi="Cambria"/>
                <w:b/>
                <w:bCs/>
                <w:sz w:val="22"/>
                <w:szCs w:val="22"/>
                <w:lang w:val="en-AU"/>
              </w:rPr>
            </w:pPr>
            <w:r w:rsidRPr="007A464A">
              <w:rPr>
                <w:rFonts w:ascii="Cambria" w:hAnsi="Cambria"/>
                <w:sz w:val="22"/>
                <w:szCs w:val="22"/>
                <w:lang w:val="en-AU"/>
              </w:rPr>
              <w:t>Category B</w:t>
            </w:r>
          </w:p>
        </w:tc>
        <w:tc>
          <w:tcPr>
            <w:tcW w:w="1847" w:type="dxa"/>
            <w:tcBorders>
              <w:top w:val="single" w:sz="4" w:space="0" w:color="auto"/>
              <w:left w:val="single" w:sz="4" w:space="0" w:color="auto"/>
              <w:bottom w:val="single" w:sz="4" w:space="0" w:color="auto"/>
              <w:right w:val="single" w:sz="4" w:space="0" w:color="auto"/>
            </w:tcBorders>
          </w:tcPr>
          <w:p w14:paraId="7CAF4DAF" w14:textId="64CE60E1"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$4,420</w:t>
            </w:r>
          </w:p>
        </w:tc>
        <w:tc>
          <w:tcPr>
            <w:tcW w:w="1848" w:type="dxa"/>
            <w:tcBorders>
              <w:top w:val="single" w:sz="4" w:space="0" w:color="auto"/>
              <w:left w:val="single" w:sz="4" w:space="0" w:color="auto"/>
              <w:bottom w:val="single" w:sz="4" w:space="0" w:color="auto"/>
              <w:right w:val="single" w:sz="4" w:space="0" w:color="auto"/>
            </w:tcBorders>
          </w:tcPr>
          <w:p w14:paraId="648BAA15" w14:textId="5C678894"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$4,553</w:t>
            </w:r>
          </w:p>
        </w:tc>
        <w:tc>
          <w:tcPr>
            <w:tcW w:w="1549" w:type="dxa"/>
            <w:tcBorders>
              <w:top w:val="single" w:sz="4" w:space="0" w:color="auto"/>
              <w:left w:val="single" w:sz="4" w:space="0" w:color="auto"/>
              <w:bottom w:val="single" w:sz="4" w:space="0" w:color="auto"/>
              <w:right w:val="single" w:sz="4" w:space="0" w:color="auto"/>
            </w:tcBorders>
          </w:tcPr>
          <w:p w14:paraId="5D08D7CC" w14:textId="0AEF84BD"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$4,690</w:t>
            </w:r>
          </w:p>
        </w:tc>
        <w:tc>
          <w:tcPr>
            <w:tcW w:w="1570" w:type="dxa"/>
            <w:gridSpan w:val="2"/>
            <w:tcBorders>
              <w:top w:val="single" w:sz="4" w:space="0" w:color="auto"/>
              <w:left w:val="single" w:sz="4" w:space="0" w:color="auto"/>
              <w:bottom w:val="single" w:sz="4" w:space="0" w:color="auto"/>
              <w:right w:val="single" w:sz="4" w:space="0" w:color="auto"/>
            </w:tcBorders>
          </w:tcPr>
          <w:p w14:paraId="6C443A44" w14:textId="21C3FA83"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$4,831</w:t>
            </w:r>
          </w:p>
        </w:tc>
      </w:tr>
      <w:tr w:rsidR="00967B8B" w:rsidRPr="007A464A" w14:paraId="1F4E501B" w14:textId="77777777" w:rsidTr="00967B8B">
        <w:trPr>
          <w:trHeight w:val="482"/>
        </w:trPr>
        <w:tc>
          <w:tcPr>
            <w:tcW w:w="2035" w:type="dxa"/>
            <w:tcBorders>
              <w:top w:val="single" w:sz="4" w:space="0" w:color="auto"/>
              <w:left w:val="single" w:sz="4" w:space="0" w:color="auto"/>
              <w:bottom w:val="single" w:sz="4" w:space="0" w:color="auto"/>
              <w:right w:val="single" w:sz="4" w:space="0" w:color="auto"/>
            </w:tcBorders>
          </w:tcPr>
          <w:p w14:paraId="09DA9323" w14:textId="77777777" w:rsidR="00967B8B" w:rsidRPr="007A464A" w:rsidRDefault="00967B8B" w:rsidP="00A45426">
            <w:pPr>
              <w:keepNext/>
              <w:keepLines/>
              <w:spacing w:before="120" w:after="120"/>
              <w:jc w:val="center"/>
              <w:rPr>
                <w:rFonts w:ascii="Cambria" w:hAnsi="Cambria"/>
                <w:sz w:val="22"/>
                <w:szCs w:val="22"/>
                <w:lang w:val="en-AU"/>
              </w:rPr>
            </w:pPr>
            <w:r w:rsidRPr="007A464A">
              <w:rPr>
                <w:rFonts w:ascii="Cambria" w:hAnsi="Cambria"/>
                <w:sz w:val="22"/>
                <w:szCs w:val="22"/>
                <w:lang w:val="en-AU"/>
              </w:rPr>
              <w:t>Category C</w:t>
            </w:r>
          </w:p>
        </w:tc>
        <w:tc>
          <w:tcPr>
            <w:tcW w:w="1847" w:type="dxa"/>
            <w:tcBorders>
              <w:top w:val="single" w:sz="4" w:space="0" w:color="auto"/>
              <w:left w:val="single" w:sz="4" w:space="0" w:color="auto"/>
              <w:bottom w:val="single" w:sz="4" w:space="0" w:color="auto"/>
              <w:right w:val="single" w:sz="4" w:space="0" w:color="auto"/>
            </w:tcBorders>
          </w:tcPr>
          <w:p w14:paraId="09EA6574" w14:textId="766E41BD"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$2,823</w:t>
            </w:r>
          </w:p>
        </w:tc>
        <w:tc>
          <w:tcPr>
            <w:tcW w:w="1848" w:type="dxa"/>
            <w:tcBorders>
              <w:top w:val="single" w:sz="4" w:space="0" w:color="auto"/>
              <w:left w:val="single" w:sz="4" w:space="0" w:color="auto"/>
              <w:bottom w:val="single" w:sz="4" w:space="0" w:color="auto"/>
              <w:right w:val="single" w:sz="4" w:space="0" w:color="auto"/>
            </w:tcBorders>
          </w:tcPr>
          <w:p w14:paraId="7C8C3DA0" w14:textId="7EDCDACE"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$2,908</w:t>
            </w:r>
          </w:p>
        </w:tc>
        <w:tc>
          <w:tcPr>
            <w:tcW w:w="1549" w:type="dxa"/>
            <w:tcBorders>
              <w:top w:val="single" w:sz="4" w:space="0" w:color="auto"/>
              <w:left w:val="single" w:sz="4" w:space="0" w:color="auto"/>
              <w:bottom w:val="single" w:sz="4" w:space="0" w:color="auto"/>
              <w:right w:val="single" w:sz="4" w:space="0" w:color="auto"/>
            </w:tcBorders>
          </w:tcPr>
          <w:p w14:paraId="2B25134B" w14:textId="79C30772"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$2,995</w:t>
            </w:r>
          </w:p>
        </w:tc>
        <w:tc>
          <w:tcPr>
            <w:tcW w:w="1570" w:type="dxa"/>
            <w:gridSpan w:val="2"/>
            <w:tcBorders>
              <w:top w:val="single" w:sz="4" w:space="0" w:color="auto"/>
              <w:left w:val="single" w:sz="4" w:space="0" w:color="auto"/>
              <w:bottom w:val="single" w:sz="4" w:space="0" w:color="auto"/>
              <w:right w:val="single" w:sz="4" w:space="0" w:color="auto"/>
            </w:tcBorders>
          </w:tcPr>
          <w:p w14:paraId="0042D768" w14:textId="4A018EEF"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$3,085</w:t>
            </w:r>
          </w:p>
        </w:tc>
      </w:tr>
      <w:tr w:rsidR="00967B8B" w:rsidRPr="007A464A" w14:paraId="3FC8BC13" w14:textId="77777777" w:rsidTr="00967B8B">
        <w:trPr>
          <w:trHeight w:val="467"/>
        </w:trPr>
        <w:tc>
          <w:tcPr>
            <w:tcW w:w="2035" w:type="dxa"/>
            <w:tcBorders>
              <w:top w:val="single" w:sz="4" w:space="0" w:color="auto"/>
              <w:left w:val="single" w:sz="4" w:space="0" w:color="auto"/>
              <w:bottom w:val="single" w:sz="4" w:space="0" w:color="auto"/>
              <w:right w:val="single" w:sz="4" w:space="0" w:color="auto"/>
            </w:tcBorders>
          </w:tcPr>
          <w:p w14:paraId="1A63CC71" w14:textId="77777777" w:rsidR="00967B8B" w:rsidRPr="007A464A" w:rsidRDefault="00967B8B" w:rsidP="00A45426">
            <w:pPr>
              <w:keepNext/>
              <w:keepLines/>
              <w:spacing w:before="120" w:after="120"/>
              <w:jc w:val="center"/>
              <w:rPr>
                <w:rFonts w:ascii="Cambria" w:hAnsi="Cambria"/>
                <w:sz w:val="22"/>
                <w:szCs w:val="22"/>
                <w:lang w:val="en-AU"/>
              </w:rPr>
            </w:pPr>
            <w:r w:rsidRPr="007A464A">
              <w:rPr>
                <w:rFonts w:ascii="Cambria" w:hAnsi="Cambria"/>
                <w:sz w:val="22"/>
                <w:szCs w:val="22"/>
                <w:lang w:val="en-AU"/>
              </w:rPr>
              <w:t>Category D</w:t>
            </w:r>
          </w:p>
        </w:tc>
        <w:tc>
          <w:tcPr>
            <w:tcW w:w="1847" w:type="dxa"/>
            <w:tcBorders>
              <w:top w:val="single" w:sz="4" w:space="0" w:color="auto"/>
              <w:left w:val="single" w:sz="4" w:space="0" w:color="auto"/>
              <w:bottom w:val="single" w:sz="4" w:space="0" w:color="auto"/>
              <w:right w:val="single" w:sz="4" w:space="0" w:color="auto"/>
            </w:tcBorders>
          </w:tcPr>
          <w:p w14:paraId="50B7D354" w14:textId="38D53DAB"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$1,229</w:t>
            </w:r>
          </w:p>
        </w:tc>
        <w:tc>
          <w:tcPr>
            <w:tcW w:w="1848" w:type="dxa"/>
            <w:tcBorders>
              <w:top w:val="single" w:sz="4" w:space="0" w:color="auto"/>
              <w:left w:val="single" w:sz="4" w:space="0" w:color="auto"/>
              <w:bottom w:val="single" w:sz="4" w:space="0" w:color="auto"/>
              <w:right w:val="single" w:sz="4" w:space="0" w:color="auto"/>
            </w:tcBorders>
          </w:tcPr>
          <w:p w14:paraId="38353997" w14:textId="67AB909A"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$1,266</w:t>
            </w:r>
          </w:p>
        </w:tc>
        <w:tc>
          <w:tcPr>
            <w:tcW w:w="1549" w:type="dxa"/>
            <w:tcBorders>
              <w:top w:val="single" w:sz="4" w:space="0" w:color="auto"/>
              <w:left w:val="single" w:sz="4" w:space="0" w:color="auto"/>
              <w:bottom w:val="single" w:sz="4" w:space="0" w:color="auto"/>
              <w:right w:val="single" w:sz="4" w:space="0" w:color="auto"/>
            </w:tcBorders>
          </w:tcPr>
          <w:p w14:paraId="6CEF231B" w14:textId="3BD748B9" w:rsidR="00967B8B" w:rsidRPr="007A464A" w:rsidRDefault="0056466D" w:rsidP="00A95181">
            <w:pPr>
              <w:keepNext/>
              <w:keepLines/>
              <w:spacing w:before="120" w:after="120"/>
              <w:jc w:val="center"/>
              <w:rPr>
                <w:rFonts w:ascii="Cambria" w:hAnsi="Cambria"/>
                <w:sz w:val="22"/>
                <w:szCs w:val="22"/>
                <w:lang w:val="en-AU"/>
              </w:rPr>
            </w:pPr>
            <w:r w:rsidRPr="007A464A">
              <w:rPr>
                <w:rFonts w:ascii="Cambria" w:hAnsi="Cambria"/>
                <w:sz w:val="22"/>
                <w:szCs w:val="22"/>
                <w:lang w:val="en-AU"/>
              </w:rPr>
              <w:t>$1,304</w:t>
            </w:r>
          </w:p>
        </w:tc>
        <w:tc>
          <w:tcPr>
            <w:tcW w:w="1570" w:type="dxa"/>
            <w:gridSpan w:val="2"/>
            <w:tcBorders>
              <w:top w:val="single" w:sz="4" w:space="0" w:color="auto"/>
              <w:left w:val="single" w:sz="4" w:space="0" w:color="auto"/>
              <w:bottom w:val="single" w:sz="4" w:space="0" w:color="auto"/>
              <w:right w:val="single" w:sz="4" w:space="0" w:color="auto"/>
            </w:tcBorders>
          </w:tcPr>
          <w:p w14:paraId="373322BF" w14:textId="4D0DC6CF" w:rsidR="00967B8B" w:rsidRPr="007A464A" w:rsidRDefault="0056466D" w:rsidP="0056466D">
            <w:pPr>
              <w:keepNext/>
              <w:keepLines/>
              <w:spacing w:before="120" w:after="120"/>
              <w:jc w:val="center"/>
              <w:rPr>
                <w:rFonts w:ascii="Cambria" w:hAnsi="Cambria"/>
                <w:sz w:val="22"/>
                <w:szCs w:val="22"/>
                <w:lang w:val="en-AU"/>
              </w:rPr>
            </w:pPr>
            <w:r w:rsidRPr="007A464A">
              <w:rPr>
                <w:rFonts w:ascii="Cambria" w:hAnsi="Cambria"/>
                <w:sz w:val="22"/>
                <w:szCs w:val="22"/>
                <w:lang w:val="en-AU"/>
              </w:rPr>
              <w:t>$1,343</w:t>
            </w:r>
          </w:p>
        </w:tc>
      </w:tr>
    </w:tbl>
    <w:p w14:paraId="3466E4E1" w14:textId="77777777" w:rsidR="00967B8B" w:rsidRPr="007A464A" w:rsidRDefault="00967B8B" w:rsidP="00967B8B">
      <w:pPr>
        <w:pStyle w:val="Level2"/>
        <w:numPr>
          <w:ilvl w:val="1"/>
          <w:numId w:val="68"/>
        </w:numPr>
        <w:rPr>
          <w:rFonts w:ascii="Cambria" w:hAnsi="Cambria"/>
          <w:sz w:val="22"/>
          <w:szCs w:val="22"/>
          <w:lang w:val="en-AU"/>
        </w:rPr>
      </w:pPr>
      <w:r w:rsidRPr="007A464A">
        <w:rPr>
          <w:rFonts w:ascii="Cambria" w:hAnsi="Cambria"/>
          <w:sz w:val="22"/>
          <w:szCs w:val="22"/>
          <w:lang w:val="en-AU"/>
        </w:rPr>
        <w:t>Payment will be made to an Employee prior to the end of the financial year as a lump sum upon verification in May of each year of their training currency, attendance at annual updates and availability to be deployed over the previous year.</w:t>
      </w:r>
    </w:p>
    <w:p w14:paraId="6A67552A" w14:textId="77777777" w:rsidR="00967B8B" w:rsidRPr="007A464A" w:rsidRDefault="00967B8B" w:rsidP="00967B8B">
      <w:pPr>
        <w:pStyle w:val="Level2"/>
        <w:numPr>
          <w:ilvl w:val="1"/>
          <w:numId w:val="68"/>
        </w:numPr>
        <w:rPr>
          <w:rFonts w:ascii="Cambria" w:hAnsi="Cambria"/>
          <w:sz w:val="22"/>
          <w:szCs w:val="22"/>
          <w:lang w:val="en-AU"/>
        </w:rPr>
      </w:pPr>
      <w:r w:rsidRPr="007A464A">
        <w:rPr>
          <w:rFonts w:ascii="Cambria" w:hAnsi="Cambria"/>
          <w:sz w:val="22"/>
          <w:szCs w:val="22"/>
          <w:lang w:val="en-AU"/>
        </w:rPr>
        <w:t>For clarification, to be deemed available, an Employee must be able to be deployed to fulfil a</w:t>
      </w:r>
      <w:r w:rsidRPr="007A464A" w:rsidDel="00FE52A8">
        <w:rPr>
          <w:rFonts w:ascii="Cambria" w:hAnsi="Cambria"/>
          <w:sz w:val="22"/>
          <w:szCs w:val="22"/>
          <w:lang w:val="en-AU"/>
        </w:rPr>
        <w:t>n</w:t>
      </w:r>
      <w:r w:rsidRPr="007A464A">
        <w:rPr>
          <w:rFonts w:ascii="Cambria" w:hAnsi="Cambria"/>
          <w:sz w:val="22"/>
          <w:szCs w:val="22"/>
          <w:lang w:val="en-AU"/>
        </w:rPr>
        <w:t xml:space="preserve"> Emergency role for fire and emergency readiness and response or planned burning on request for a minimum of 25 days per financial year, to be calculated pro-rata for Part-Time Employees. The 25 days may comprise any combination of the following:</w:t>
      </w:r>
    </w:p>
    <w:p w14:paraId="193B2CC3" w14:textId="77777777" w:rsidR="00967B8B" w:rsidRPr="007A464A" w:rsidRDefault="00967B8B" w:rsidP="00967B8B">
      <w:pPr>
        <w:pStyle w:val="Level3"/>
        <w:numPr>
          <w:ilvl w:val="2"/>
          <w:numId w:val="68"/>
        </w:numPr>
        <w:rPr>
          <w:rFonts w:ascii="Cambria" w:hAnsi="Cambria"/>
          <w:sz w:val="22"/>
          <w:szCs w:val="22"/>
        </w:rPr>
      </w:pPr>
      <w:r w:rsidRPr="007A464A">
        <w:rPr>
          <w:rFonts w:ascii="Cambria" w:hAnsi="Cambria"/>
          <w:sz w:val="22"/>
          <w:szCs w:val="22"/>
        </w:rPr>
        <w:t>Eight (8) hours of stand-by (including Duty Officer stand-by).</w:t>
      </w:r>
    </w:p>
    <w:p w14:paraId="0E30FC06" w14:textId="2490D8BB" w:rsidR="00967B8B" w:rsidRPr="007A464A" w:rsidRDefault="00967B8B" w:rsidP="00967B8B">
      <w:pPr>
        <w:pStyle w:val="Level3"/>
        <w:numPr>
          <w:ilvl w:val="2"/>
          <w:numId w:val="68"/>
        </w:numPr>
        <w:rPr>
          <w:rFonts w:ascii="Cambria" w:hAnsi="Cambria"/>
          <w:sz w:val="22"/>
          <w:szCs w:val="22"/>
        </w:rPr>
      </w:pPr>
      <w:r w:rsidRPr="007A464A">
        <w:rPr>
          <w:rFonts w:ascii="Cambria" w:hAnsi="Cambria"/>
          <w:sz w:val="22"/>
          <w:szCs w:val="22"/>
        </w:rPr>
        <w:t>Deployment to a fire, planned burn or other emergency within the State of Victoria (including travel days).</w:t>
      </w:r>
    </w:p>
    <w:p w14:paraId="08413B17" w14:textId="63D73621" w:rsidR="00967B8B" w:rsidRPr="007A464A" w:rsidRDefault="00967B8B" w:rsidP="00967B8B">
      <w:pPr>
        <w:pStyle w:val="Level3"/>
        <w:numPr>
          <w:ilvl w:val="2"/>
          <w:numId w:val="68"/>
        </w:numPr>
        <w:rPr>
          <w:rFonts w:ascii="Cambria" w:hAnsi="Cambria"/>
          <w:sz w:val="22"/>
          <w:szCs w:val="22"/>
        </w:rPr>
      </w:pPr>
      <w:r w:rsidRPr="007A464A">
        <w:rPr>
          <w:rFonts w:ascii="Cambria" w:hAnsi="Cambria"/>
          <w:sz w:val="22"/>
          <w:szCs w:val="22"/>
        </w:rPr>
        <w:t>Deployment to a fire, planned burn or other emergency outside of the State of Victoria (including travel days and mandated rest days).</w:t>
      </w:r>
    </w:p>
    <w:p w14:paraId="49848AB7" w14:textId="524472AB" w:rsidR="00967B8B" w:rsidRPr="007A464A" w:rsidRDefault="00967B8B" w:rsidP="00967B8B">
      <w:pPr>
        <w:pStyle w:val="Level3"/>
        <w:numPr>
          <w:ilvl w:val="2"/>
          <w:numId w:val="68"/>
        </w:numPr>
        <w:rPr>
          <w:rFonts w:ascii="Cambria" w:hAnsi="Cambria"/>
          <w:sz w:val="22"/>
          <w:szCs w:val="22"/>
        </w:rPr>
      </w:pPr>
      <w:r w:rsidRPr="007A464A">
        <w:rPr>
          <w:rFonts w:ascii="Cambria" w:hAnsi="Cambria"/>
          <w:sz w:val="22"/>
          <w:szCs w:val="22"/>
        </w:rPr>
        <w:t xml:space="preserve">Deployment to a readiness event, exercise, attendance at briefings or training activity that is </w:t>
      </w:r>
      <w:r w:rsidRPr="007A464A" w:rsidDel="00FE52A8">
        <w:rPr>
          <w:rFonts w:ascii="Cambria" w:hAnsi="Cambria"/>
          <w:sz w:val="22"/>
          <w:szCs w:val="22"/>
        </w:rPr>
        <w:t>mandatory requirement for an</w:t>
      </w:r>
      <w:r w:rsidRPr="007A464A">
        <w:rPr>
          <w:rFonts w:ascii="Cambria" w:hAnsi="Cambria"/>
          <w:sz w:val="22"/>
          <w:szCs w:val="22"/>
        </w:rPr>
        <w:t xml:space="preserve"> Employee’s Emergency role. </w:t>
      </w:r>
    </w:p>
    <w:p w14:paraId="7CCA7282" w14:textId="77777777" w:rsidR="00967B8B" w:rsidRPr="007A464A" w:rsidRDefault="00967B8B" w:rsidP="00600083">
      <w:pPr>
        <w:pStyle w:val="Level2"/>
        <w:numPr>
          <w:ilvl w:val="0"/>
          <w:numId w:val="0"/>
        </w:numPr>
        <w:ind w:left="851"/>
        <w:rPr>
          <w:rFonts w:ascii="Cambria" w:hAnsi="Cambria"/>
          <w:sz w:val="22"/>
          <w:szCs w:val="22"/>
          <w:lang w:val="en-AU"/>
        </w:rPr>
      </w:pPr>
      <w:r w:rsidRPr="007A464A">
        <w:rPr>
          <w:rFonts w:ascii="Cambria" w:hAnsi="Cambria"/>
          <w:sz w:val="22"/>
          <w:szCs w:val="22"/>
          <w:lang w:val="en-AU"/>
        </w:rPr>
        <w:t>Employees accredited in more than one role will only receive payment for the highest role.</w:t>
      </w:r>
    </w:p>
    <w:p w14:paraId="65070CCB" w14:textId="77777777" w:rsidR="004838D3" w:rsidRPr="007A464A" w:rsidRDefault="004838D3" w:rsidP="00A53463">
      <w:pPr>
        <w:pStyle w:val="Level1"/>
        <w:numPr>
          <w:ilvl w:val="0"/>
          <w:numId w:val="68"/>
        </w:numPr>
        <w:rPr>
          <w:rFonts w:ascii="Cambria" w:hAnsi="Cambria"/>
        </w:rPr>
      </w:pPr>
      <w:bookmarkStart w:id="1725" w:name="_Toc168412498"/>
      <w:r w:rsidRPr="007A464A">
        <w:rPr>
          <w:rFonts w:ascii="Cambria" w:hAnsi="Cambria"/>
        </w:rPr>
        <w:t>Payment of Overtime Ceiling</w:t>
      </w:r>
      <w:bookmarkEnd w:id="1725"/>
    </w:p>
    <w:p w14:paraId="328F0EE3" w14:textId="237D9DF9" w:rsidR="00E271E5" w:rsidRPr="007A464A" w:rsidRDefault="00E271E5" w:rsidP="00E271E5">
      <w:pPr>
        <w:pStyle w:val="Level2"/>
        <w:numPr>
          <w:ilvl w:val="1"/>
          <w:numId w:val="68"/>
        </w:numPr>
        <w:spacing w:after="120"/>
        <w:rPr>
          <w:rFonts w:ascii="Cambria" w:hAnsi="Cambria"/>
          <w:sz w:val="22"/>
          <w:szCs w:val="22"/>
          <w:lang w:val="en-AU"/>
        </w:rPr>
      </w:pPr>
      <w:bookmarkStart w:id="1726" w:name="_Ref167631025"/>
      <w:bookmarkStart w:id="1727" w:name="_Ref45128936"/>
      <w:r w:rsidRPr="007A464A">
        <w:rPr>
          <w:rFonts w:ascii="Cambria" w:hAnsi="Cambria"/>
          <w:sz w:val="22"/>
          <w:szCs w:val="22"/>
          <w:lang w:val="en-AU"/>
        </w:rPr>
        <w:t>An Employee who is in receipt of salary up to the maximum of Grade 6 is eligible to receive payment for overtime and stand-by in respect to emergency duties. Payment for overtime worked will be subject to the maximum payment being based on the hourly rate of the lowest pay point within Grade 4.</w:t>
      </w:r>
      <w:bookmarkEnd w:id="1726"/>
    </w:p>
    <w:p w14:paraId="353AE22C" w14:textId="6857FA43" w:rsidR="00E271E5" w:rsidRPr="007A464A" w:rsidRDefault="00E271E5" w:rsidP="00E271E5">
      <w:pPr>
        <w:pStyle w:val="Level2"/>
        <w:numPr>
          <w:ilvl w:val="1"/>
          <w:numId w:val="68"/>
        </w:numPr>
        <w:spacing w:after="120"/>
        <w:rPr>
          <w:rFonts w:ascii="Cambria" w:hAnsi="Cambria"/>
          <w:sz w:val="22"/>
          <w:szCs w:val="22"/>
          <w:lang w:val="en-AU"/>
        </w:rPr>
      </w:pPr>
      <w:r w:rsidRPr="007A464A">
        <w:rPr>
          <w:rFonts w:ascii="Cambria" w:hAnsi="Cambria"/>
          <w:sz w:val="22"/>
          <w:szCs w:val="22"/>
          <w:lang w:val="en-AU"/>
        </w:rPr>
        <w:t xml:space="preserve">Where an Employee’s ordinary time hourly rate is greater than the maximum payment provided by </w:t>
      </w:r>
      <w:r w:rsidRPr="007A464A">
        <w:rPr>
          <w:rFonts w:ascii="Cambria" w:hAnsi="Cambria"/>
          <w:b/>
          <w:bCs w:val="0"/>
          <w:sz w:val="22"/>
          <w:szCs w:val="22"/>
          <w:lang w:val="en-AU"/>
        </w:rPr>
        <w:t xml:space="preserve">clause </w:t>
      </w:r>
      <w:r w:rsidR="008B2D1F" w:rsidRPr="007A464A">
        <w:rPr>
          <w:rFonts w:ascii="Cambria" w:hAnsi="Cambria"/>
          <w:b/>
          <w:bCs w:val="0"/>
          <w:sz w:val="22"/>
          <w:szCs w:val="22"/>
          <w:lang w:val="en-AU"/>
        </w:rPr>
        <w:fldChar w:fldCharType="begin"/>
      </w:r>
      <w:r w:rsidR="008B2D1F" w:rsidRPr="007A464A">
        <w:rPr>
          <w:rFonts w:ascii="Cambria" w:hAnsi="Cambria"/>
          <w:b/>
          <w:bCs w:val="0"/>
          <w:sz w:val="22"/>
          <w:szCs w:val="22"/>
          <w:lang w:val="en-AU"/>
        </w:rPr>
        <w:instrText xml:space="preserve"> REF _Ref167631025 \w \h </w:instrText>
      </w:r>
      <w:r w:rsidR="00F365E6" w:rsidRPr="007A464A">
        <w:rPr>
          <w:rFonts w:ascii="Cambria" w:hAnsi="Cambria"/>
          <w:b/>
          <w:bCs w:val="0"/>
          <w:sz w:val="22"/>
          <w:szCs w:val="22"/>
          <w:lang w:val="en-AU"/>
        </w:rPr>
        <w:instrText xml:space="preserve"> \* MERGEFORMAT </w:instrText>
      </w:r>
      <w:r w:rsidR="008B2D1F" w:rsidRPr="007A464A">
        <w:rPr>
          <w:rFonts w:ascii="Cambria" w:hAnsi="Cambria"/>
          <w:b/>
          <w:bCs w:val="0"/>
          <w:sz w:val="22"/>
          <w:szCs w:val="22"/>
          <w:lang w:val="en-AU"/>
        </w:rPr>
      </w:r>
      <w:r w:rsidR="008B2D1F" w:rsidRPr="007A464A">
        <w:rPr>
          <w:rFonts w:ascii="Cambria" w:hAnsi="Cambria"/>
          <w:b/>
          <w:bCs w:val="0"/>
          <w:sz w:val="22"/>
          <w:szCs w:val="22"/>
          <w:lang w:val="en-AU"/>
        </w:rPr>
        <w:fldChar w:fldCharType="separate"/>
      </w:r>
      <w:r w:rsidR="00305036">
        <w:rPr>
          <w:rFonts w:ascii="Cambria" w:hAnsi="Cambria"/>
          <w:b/>
          <w:bCs w:val="0"/>
          <w:sz w:val="22"/>
          <w:szCs w:val="22"/>
          <w:lang w:val="en-AU"/>
        </w:rPr>
        <w:t>22.1</w:t>
      </w:r>
      <w:r w:rsidR="008B2D1F" w:rsidRPr="007A464A">
        <w:rPr>
          <w:rFonts w:ascii="Cambria" w:hAnsi="Cambria"/>
          <w:b/>
          <w:bCs w:val="0"/>
          <w:sz w:val="22"/>
          <w:szCs w:val="22"/>
          <w:lang w:val="en-AU"/>
        </w:rPr>
        <w:fldChar w:fldCharType="end"/>
      </w:r>
      <w:r w:rsidRPr="007A464A">
        <w:rPr>
          <w:rFonts w:ascii="Cambria" w:hAnsi="Cambria"/>
          <w:sz w:val="22"/>
          <w:szCs w:val="22"/>
          <w:lang w:val="en-AU"/>
        </w:rPr>
        <w:t>, the Employee is entitled to receive their ordinary time hourly rate for overtime worked.</w:t>
      </w:r>
    </w:p>
    <w:p w14:paraId="2F03854E" w14:textId="2E105FCF" w:rsidR="00E271E5" w:rsidRPr="007A464A" w:rsidRDefault="00E271E5" w:rsidP="00E271E5">
      <w:pPr>
        <w:pStyle w:val="Level2"/>
        <w:numPr>
          <w:ilvl w:val="1"/>
          <w:numId w:val="68"/>
        </w:numPr>
        <w:spacing w:after="120"/>
        <w:rPr>
          <w:rFonts w:ascii="Cambria" w:hAnsi="Cambria"/>
          <w:sz w:val="22"/>
          <w:szCs w:val="22"/>
          <w:lang w:val="en-AU"/>
        </w:rPr>
      </w:pPr>
      <w:r w:rsidRPr="007A464A">
        <w:rPr>
          <w:rFonts w:ascii="Cambria" w:hAnsi="Cambria"/>
          <w:sz w:val="22"/>
          <w:szCs w:val="22"/>
          <w:lang w:val="en-AU"/>
        </w:rPr>
        <w:t xml:space="preserve">To ensure staff working on fire and emergency response are duly compensated for this work, the rate for overtime cap, outlined in </w:t>
      </w:r>
      <w:r w:rsidRPr="007A464A">
        <w:rPr>
          <w:rFonts w:ascii="Cambria" w:hAnsi="Cambria"/>
          <w:b/>
          <w:bCs w:val="0"/>
          <w:sz w:val="22"/>
          <w:szCs w:val="22"/>
          <w:lang w:val="en-AU"/>
        </w:rPr>
        <w:t xml:space="preserve">clause </w:t>
      </w:r>
      <w:r w:rsidR="008B2D1F" w:rsidRPr="007A464A">
        <w:rPr>
          <w:rFonts w:ascii="Cambria" w:hAnsi="Cambria"/>
          <w:b/>
          <w:bCs w:val="0"/>
          <w:sz w:val="22"/>
          <w:szCs w:val="22"/>
          <w:lang w:val="en-AU"/>
        </w:rPr>
        <w:fldChar w:fldCharType="begin"/>
      </w:r>
      <w:r w:rsidR="008B2D1F" w:rsidRPr="007A464A">
        <w:rPr>
          <w:rFonts w:ascii="Cambria" w:hAnsi="Cambria"/>
          <w:b/>
          <w:bCs w:val="0"/>
          <w:sz w:val="22"/>
          <w:szCs w:val="22"/>
          <w:lang w:val="en-AU"/>
        </w:rPr>
        <w:instrText xml:space="preserve"> REF _Ref167631025 \w \h </w:instrText>
      </w:r>
      <w:r w:rsidR="00F365E6" w:rsidRPr="007A464A">
        <w:rPr>
          <w:rFonts w:ascii="Cambria" w:hAnsi="Cambria"/>
          <w:b/>
          <w:bCs w:val="0"/>
          <w:sz w:val="22"/>
          <w:szCs w:val="22"/>
          <w:lang w:val="en-AU"/>
        </w:rPr>
        <w:instrText xml:space="preserve"> \* MERGEFORMAT </w:instrText>
      </w:r>
      <w:r w:rsidR="008B2D1F" w:rsidRPr="007A464A">
        <w:rPr>
          <w:rFonts w:ascii="Cambria" w:hAnsi="Cambria"/>
          <w:b/>
          <w:bCs w:val="0"/>
          <w:sz w:val="22"/>
          <w:szCs w:val="22"/>
          <w:lang w:val="en-AU"/>
        </w:rPr>
      </w:r>
      <w:r w:rsidR="008B2D1F" w:rsidRPr="007A464A">
        <w:rPr>
          <w:rFonts w:ascii="Cambria" w:hAnsi="Cambria"/>
          <w:b/>
          <w:bCs w:val="0"/>
          <w:sz w:val="22"/>
          <w:szCs w:val="22"/>
          <w:lang w:val="en-AU"/>
        </w:rPr>
        <w:fldChar w:fldCharType="separate"/>
      </w:r>
      <w:r w:rsidR="00305036">
        <w:rPr>
          <w:rFonts w:ascii="Cambria" w:hAnsi="Cambria"/>
          <w:b/>
          <w:bCs w:val="0"/>
          <w:sz w:val="22"/>
          <w:szCs w:val="22"/>
          <w:lang w:val="en-AU"/>
        </w:rPr>
        <w:t>22.1</w:t>
      </w:r>
      <w:r w:rsidR="008B2D1F" w:rsidRPr="007A464A">
        <w:rPr>
          <w:rFonts w:ascii="Cambria" w:hAnsi="Cambria"/>
          <w:b/>
          <w:bCs w:val="0"/>
          <w:sz w:val="22"/>
          <w:szCs w:val="22"/>
          <w:lang w:val="en-AU"/>
        </w:rPr>
        <w:fldChar w:fldCharType="end"/>
      </w:r>
      <w:r w:rsidRPr="007A464A">
        <w:rPr>
          <w:rFonts w:ascii="Cambria" w:hAnsi="Cambria"/>
          <w:sz w:val="22"/>
          <w:szCs w:val="22"/>
          <w:lang w:val="en-AU"/>
        </w:rPr>
        <w:t xml:space="preserve">, will be 4.1.2 for any tasks in relation to fire or emergency response as outlined in </w:t>
      </w:r>
      <w:r w:rsidRPr="007A464A">
        <w:rPr>
          <w:rFonts w:ascii="Cambria" w:hAnsi="Cambria"/>
          <w:b/>
          <w:bCs w:val="0"/>
          <w:sz w:val="22"/>
          <w:szCs w:val="22"/>
          <w:lang w:val="en-AU"/>
        </w:rPr>
        <w:t xml:space="preserve">clause </w:t>
      </w:r>
      <w:r w:rsidR="001E580D" w:rsidRPr="007A464A">
        <w:rPr>
          <w:rFonts w:ascii="Cambria" w:hAnsi="Cambria"/>
          <w:b/>
          <w:bCs w:val="0"/>
          <w:sz w:val="22"/>
          <w:szCs w:val="22"/>
          <w:lang w:val="en-AU"/>
        </w:rPr>
        <w:fldChar w:fldCharType="begin"/>
      </w:r>
      <w:r w:rsidR="001E580D" w:rsidRPr="007A464A">
        <w:rPr>
          <w:rFonts w:ascii="Cambria" w:hAnsi="Cambria"/>
          <w:b/>
          <w:bCs w:val="0"/>
          <w:sz w:val="22"/>
          <w:szCs w:val="22"/>
          <w:lang w:val="en-AU"/>
        </w:rPr>
        <w:instrText xml:space="preserve"> REF _Ref167631096 \w \h </w:instrText>
      </w:r>
      <w:r w:rsidR="00F365E6" w:rsidRPr="007A464A">
        <w:rPr>
          <w:rFonts w:ascii="Cambria" w:hAnsi="Cambria"/>
          <w:b/>
          <w:bCs w:val="0"/>
          <w:sz w:val="22"/>
          <w:szCs w:val="22"/>
          <w:lang w:val="en-AU"/>
        </w:rPr>
        <w:instrText xml:space="preserve"> \* MERGEFORMAT </w:instrText>
      </w:r>
      <w:r w:rsidR="001E580D" w:rsidRPr="007A464A">
        <w:rPr>
          <w:rFonts w:ascii="Cambria" w:hAnsi="Cambria"/>
          <w:b/>
          <w:bCs w:val="0"/>
          <w:sz w:val="22"/>
          <w:szCs w:val="22"/>
          <w:lang w:val="en-AU"/>
        </w:rPr>
      </w:r>
      <w:r w:rsidR="001E580D" w:rsidRPr="007A464A">
        <w:rPr>
          <w:rFonts w:ascii="Cambria" w:hAnsi="Cambria"/>
          <w:b/>
          <w:bCs w:val="0"/>
          <w:sz w:val="22"/>
          <w:szCs w:val="22"/>
          <w:lang w:val="en-AU"/>
        </w:rPr>
        <w:fldChar w:fldCharType="separate"/>
      </w:r>
      <w:r w:rsidR="00305036">
        <w:rPr>
          <w:rFonts w:ascii="Cambria" w:hAnsi="Cambria"/>
          <w:b/>
          <w:bCs w:val="0"/>
          <w:sz w:val="22"/>
          <w:szCs w:val="22"/>
          <w:lang w:val="en-AU"/>
        </w:rPr>
        <w:t>23</w:t>
      </w:r>
      <w:r w:rsidR="001E580D" w:rsidRPr="007A464A">
        <w:rPr>
          <w:rFonts w:ascii="Cambria" w:hAnsi="Cambria"/>
          <w:b/>
          <w:bCs w:val="0"/>
          <w:sz w:val="22"/>
          <w:szCs w:val="22"/>
          <w:lang w:val="en-AU"/>
        </w:rPr>
        <w:fldChar w:fldCharType="end"/>
      </w:r>
      <w:r w:rsidRPr="007A464A">
        <w:rPr>
          <w:rFonts w:ascii="Cambria" w:hAnsi="Cambria"/>
          <w:sz w:val="22"/>
          <w:szCs w:val="22"/>
          <w:lang w:val="en-AU"/>
        </w:rPr>
        <w:t>.</w:t>
      </w:r>
    </w:p>
    <w:p w14:paraId="7C0A4FF9" w14:textId="77777777" w:rsidR="004838D3" w:rsidRPr="007A464A" w:rsidRDefault="004838D3" w:rsidP="00A53463">
      <w:pPr>
        <w:pStyle w:val="Level1"/>
        <w:numPr>
          <w:ilvl w:val="0"/>
          <w:numId w:val="68"/>
        </w:numPr>
        <w:rPr>
          <w:rFonts w:ascii="Cambria" w:hAnsi="Cambria"/>
        </w:rPr>
      </w:pPr>
      <w:bookmarkStart w:id="1728" w:name="_Ref167631096"/>
      <w:bookmarkStart w:id="1729" w:name="_Ref167641560"/>
      <w:bookmarkStart w:id="1730" w:name="_Toc168412499"/>
      <w:r w:rsidRPr="007A464A">
        <w:rPr>
          <w:rFonts w:ascii="Cambria" w:hAnsi="Cambria"/>
        </w:rPr>
        <w:t>Definitions</w:t>
      </w:r>
      <w:bookmarkEnd w:id="1727"/>
      <w:bookmarkEnd w:id="1728"/>
      <w:bookmarkEnd w:id="1729"/>
      <w:bookmarkEnd w:id="1730"/>
    </w:p>
    <w:p w14:paraId="32AAFF17" w14:textId="77777777" w:rsidR="004838D3" w:rsidRPr="007A464A" w:rsidRDefault="004838D3" w:rsidP="005E6DA0">
      <w:pPr>
        <w:numPr>
          <w:ilvl w:val="1"/>
          <w:numId w:val="1"/>
        </w:numPr>
        <w:spacing w:after="120"/>
        <w:outlineLvl w:val="3"/>
        <w:rPr>
          <w:rFonts w:ascii="Cambria" w:hAnsi="Cambria" w:cs="Arial"/>
          <w:bCs/>
          <w:iCs/>
          <w:sz w:val="22"/>
          <w:szCs w:val="22"/>
        </w:rPr>
      </w:pPr>
      <w:r w:rsidRPr="007A464A">
        <w:rPr>
          <w:rFonts w:ascii="Cambria" w:hAnsi="Cambria" w:cs="Arial"/>
          <w:b/>
          <w:iCs/>
          <w:sz w:val="22"/>
          <w:szCs w:val="22"/>
        </w:rPr>
        <w:t>Fire Sector</w:t>
      </w:r>
      <w:r w:rsidRPr="007A464A">
        <w:rPr>
          <w:rFonts w:ascii="Cambria" w:hAnsi="Cambria" w:cs="Arial"/>
          <w:bCs/>
          <w:iCs/>
          <w:sz w:val="22"/>
          <w:szCs w:val="22"/>
        </w:rPr>
        <w:t xml:space="preserve"> means a defined section of the control line being used to contain a bushfire or being constructed to control a bushfire or being constructed as a backup to other lines being used to control the bushfire.</w:t>
      </w:r>
    </w:p>
    <w:p w14:paraId="6508E41A" w14:textId="77777777" w:rsidR="004838D3" w:rsidRPr="007A464A" w:rsidRDefault="004838D3" w:rsidP="005E6DA0">
      <w:pPr>
        <w:numPr>
          <w:ilvl w:val="1"/>
          <w:numId w:val="1"/>
        </w:numPr>
        <w:spacing w:after="120"/>
        <w:outlineLvl w:val="3"/>
        <w:rPr>
          <w:rFonts w:ascii="Cambria" w:hAnsi="Cambria" w:cs="Arial"/>
          <w:bCs/>
          <w:iCs/>
          <w:sz w:val="22"/>
          <w:szCs w:val="22"/>
        </w:rPr>
      </w:pPr>
      <w:r w:rsidRPr="007A464A">
        <w:rPr>
          <w:rFonts w:ascii="Cambria" w:hAnsi="Cambria" w:cs="Arial"/>
          <w:b/>
          <w:iCs/>
          <w:sz w:val="22"/>
          <w:szCs w:val="22"/>
        </w:rPr>
        <w:t>Planned Burn</w:t>
      </w:r>
      <w:r w:rsidRPr="007A464A">
        <w:rPr>
          <w:rFonts w:ascii="Cambria" w:hAnsi="Cambria" w:cs="Arial"/>
          <w:bCs/>
          <w:iCs/>
          <w:sz w:val="22"/>
          <w:szCs w:val="22"/>
        </w:rPr>
        <w:t xml:space="preserve"> means the controlled application of fire to a defined area of land conducted in accordance with an approved burn plan to meet specified management objectives.</w:t>
      </w:r>
    </w:p>
    <w:p w14:paraId="2123B5FA" w14:textId="4805554E" w:rsidR="004838D3" w:rsidRPr="007A464A" w:rsidRDefault="004838D3" w:rsidP="00E753E5">
      <w:pPr>
        <w:numPr>
          <w:ilvl w:val="1"/>
          <w:numId w:val="1"/>
        </w:numPr>
        <w:spacing w:after="120"/>
        <w:outlineLvl w:val="3"/>
        <w:rPr>
          <w:rFonts w:ascii="Cambria" w:hAnsi="Cambria" w:cs="Arial"/>
          <w:bCs/>
          <w:iCs/>
          <w:sz w:val="22"/>
          <w:szCs w:val="22"/>
        </w:rPr>
      </w:pPr>
      <w:r w:rsidRPr="007A464A">
        <w:rPr>
          <w:rFonts w:ascii="Cambria" w:hAnsi="Cambria" w:cs="Arial"/>
          <w:b/>
          <w:iCs/>
          <w:sz w:val="22"/>
          <w:szCs w:val="22"/>
        </w:rPr>
        <w:t>Emergency Sector</w:t>
      </w:r>
      <w:r w:rsidRPr="007A464A">
        <w:rPr>
          <w:rFonts w:ascii="Cambria" w:hAnsi="Cambria" w:cs="Arial"/>
          <w:bCs/>
          <w:iCs/>
          <w:sz w:val="22"/>
          <w:szCs w:val="22"/>
        </w:rPr>
        <w:t xml:space="preserve"> means any emergency response work conducted primarily in the field under an AIIMS </w:t>
      </w:r>
      <w:r w:rsidR="00E271E5" w:rsidRPr="007A464A">
        <w:rPr>
          <w:rFonts w:ascii="Cambria" w:hAnsi="Cambria" w:cs="Arial"/>
          <w:bCs/>
          <w:iCs/>
          <w:sz w:val="22"/>
          <w:szCs w:val="22"/>
        </w:rPr>
        <w:t xml:space="preserve">or BIMS </w:t>
      </w:r>
      <w:r w:rsidRPr="007A464A">
        <w:rPr>
          <w:rFonts w:ascii="Cambria" w:hAnsi="Cambria" w:cs="Arial"/>
          <w:bCs/>
          <w:iCs/>
          <w:sz w:val="22"/>
          <w:szCs w:val="22"/>
        </w:rPr>
        <w:t>structure</w:t>
      </w:r>
      <w:r w:rsidR="00E271E5" w:rsidRPr="007A464A">
        <w:rPr>
          <w:rFonts w:ascii="Cambria" w:hAnsi="Cambria" w:cs="Arial"/>
          <w:bCs/>
          <w:iCs/>
          <w:sz w:val="22"/>
          <w:szCs w:val="22"/>
        </w:rPr>
        <w:t>s</w:t>
      </w:r>
      <w:r w:rsidRPr="007A464A">
        <w:rPr>
          <w:rFonts w:ascii="Cambria" w:hAnsi="Cambria" w:cs="Arial"/>
          <w:bCs/>
          <w:iCs/>
          <w:sz w:val="22"/>
          <w:szCs w:val="22"/>
        </w:rPr>
        <w:t xml:space="preserve"> or similar, or any other emergency management structure which differentiates the work from normal business. </w:t>
      </w:r>
    </w:p>
    <w:p w14:paraId="72090D50" w14:textId="15624336" w:rsidR="004838D3" w:rsidRPr="007A464A" w:rsidRDefault="004838D3" w:rsidP="00E753E5">
      <w:pPr>
        <w:numPr>
          <w:ilvl w:val="1"/>
          <w:numId w:val="1"/>
        </w:numPr>
        <w:spacing w:after="120"/>
        <w:outlineLvl w:val="3"/>
        <w:rPr>
          <w:rFonts w:ascii="Cambria" w:hAnsi="Cambria" w:cs="Arial"/>
          <w:bCs/>
          <w:iCs/>
          <w:sz w:val="22"/>
          <w:szCs w:val="22"/>
        </w:rPr>
      </w:pPr>
      <w:bookmarkStart w:id="1731" w:name="_Ref45123360"/>
      <w:r w:rsidRPr="007A464A">
        <w:rPr>
          <w:rFonts w:ascii="Cambria" w:hAnsi="Cambria" w:cs="Arial"/>
          <w:b/>
          <w:iCs/>
          <w:sz w:val="22"/>
          <w:szCs w:val="22"/>
        </w:rPr>
        <w:t>Duty Officer</w:t>
      </w:r>
      <w:r w:rsidRPr="007A464A">
        <w:rPr>
          <w:rFonts w:ascii="Cambria" w:hAnsi="Cambria" w:cs="Arial"/>
          <w:bCs/>
          <w:iCs/>
          <w:sz w:val="22"/>
          <w:szCs w:val="22"/>
        </w:rPr>
        <w:t xml:space="preserve"> includes District Duty Officer, Regional Agency Commander, Regional Controller, State Agency Commander or other role determined by the Secretary</w:t>
      </w:r>
      <w:r w:rsidR="00E753E5" w:rsidRPr="007A464A">
        <w:rPr>
          <w:rFonts w:ascii="Cambria" w:hAnsi="Cambria" w:cs="Arial"/>
          <w:bCs/>
          <w:iCs/>
          <w:sz w:val="22"/>
          <w:szCs w:val="22"/>
        </w:rPr>
        <w:t xml:space="preserve"> or appropriate delegate</w:t>
      </w:r>
      <w:r w:rsidRPr="007A464A">
        <w:rPr>
          <w:rFonts w:ascii="Cambria" w:hAnsi="Cambria" w:cs="Arial"/>
          <w:bCs/>
          <w:iCs/>
          <w:sz w:val="22"/>
          <w:szCs w:val="22"/>
        </w:rPr>
        <w:t>.</w:t>
      </w:r>
      <w:bookmarkEnd w:id="1731"/>
      <w:r w:rsidRPr="007A464A">
        <w:rPr>
          <w:rFonts w:ascii="Cambria" w:hAnsi="Cambria" w:cs="Arial"/>
          <w:bCs/>
          <w:iCs/>
          <w:sz w:val="22"/>
          <w:szCs w:val="22"/>
        </w:rPr>
        <w:t xml:space="preserve"> </w:t>
      </w:r>
    </w:p>
    <w:p w14:paraId="60509991" w14:textId="0C7A0FD5" w:rsidR="004838D3" w:rsidRPr="007A464A" w:rsidRDefault="004838D3" w:rsidP="00E753E5">
      <w:pPr>
        <w:numPr>
          <w:ilvl w:val="1"/>
          <w:numId w:val="1"/>
        </w:numPr>
        <w:spacing w:after="120"/>
        <w:outlineLvl w:val="3"/>
        <w:rPr>
          <w:rFonts w:ascii="Cambria" w:hAnsi="Cambria" w:cs="Arial"/>
          <w:bCs/>
          <w:iCs/>
          <w:sz w:val="22"/>
          <w:szCs w:val="22"/>
        </w:rPr>
      </w:pPr>
      <w:bookmarkStart w:id="1732" w:name="_Ref45123816"/>
      <w:r w:rsidRPr="007A464A">
        <w:rPr>
          <w:rFonts w:ascii="Cambria" w:hAnsi="Cambria" w:cs="Arial"/>
          <w:b/>
          <w:iCs/>
          <w:sz w:val="22"/>
          <w:szCs w:val="22"/>
        </w:rPr>
        <w:t>Emergency</w:t>
      </w:r>
      <w:r w:rsidRPr="007A464A">
        <w:rPr>
          <w:rFonts w:ascii="Cambria" w:hAnsi="Cambria" w:cs="Arial"/>
          <w:bCs/>
          <w:iCs/>
          <w:sz w:val="22"/>
          <w:szCs w:val="22"/>
        </w:rPr>
        <w:t xml:space="preserve"> </w:t>
      </w:r>
      <w:r w:rsidR="00606C5A" w:rsidRPr="007A464A">
        <w:rPr>
          <w:rFonts w:ascii="Cambria" w:hAnsi="Cambria" w:cs="Arial"/>
          <w:bCs/>
          <w:iCs/>
          <w:sz w:val="22"/>
          <w:szCs w:val="22"/>
        </w:rPr>
        <w:t xml:space="preserve">means </w:t>
      </w:r>
      <w:r w:rsidRPr="007A464A">
        <w:rPr>
          <w:rFonts w:ascii="Cambria" w:hAnsi="Cambria" w:cs="Arial"/>
          <w:bCs/>
          <w:iCs/>
          <w:sz w:val="22"/>
          <w:szCs w:val="22"/>
        </w:rPr>
        <w:t>an event which endangers or threatens to endanger the safety or health of any person in Victoria or which destroys or damages, or threatens to destroy or damage, any property in Victoria or endangers or threatens to endanger the environment or an element of the environment in Victoria including, without limiting the generality of the foregoing</w:t>
      </w:r>
      <w:r w:rsidR="00606C5A" w:rsidRPr="007A464A">
        <w:rPr>
          <w:rFonts w:ascii="Cambria" w:hAnsi="Cambria" w:cs="Arial"/>
          <w:bCs/>
          <w:iCs/>
          <w:sz w:val="22"/>
          <w:szCs w:val="22"/>
        </w:rPr>
        <w:t>:</w:t>
      </w:r>
      <w:bookmarkEnd w:id="1732"/>
    </w:p>
    <w:p w14:paraId="0F2031E9" w14:textId="77777777" w:rsidR="004838D3" w:rsidRPr="007A464A" w:rsidRDefault="004838D3" w:rsidP="00606C5A">
      <w:pPr>
        <w:numPr>
          <w:ilvl w:val="2"/>
          <w:numId w:val="1"/>
        </w:numPr>
        <w:outlineLvl w:val="4"/>
        <w:rPr>
          <w:rFonts w:ascii="Cambria" w:hAnsi="Cambria"/>
          <w:sz w:val="22"/>
          <w:szCs w:val="22"/>
        </w:rPr>
      </w:pPr>
      <w:r w:rsidRPr="007A464A">
        <w:rPr>
          <w:rFonts w:ascii="Cambria" w:hAnsi="Cambria"/>
          <w:sz w:val="22"/>
          <w:szCs w:val="22"/>
        </w:rPr>
        <w:t>an earthquake, flood, wind storm or other natural event; and</w:t>
      </w:r>
    </w:p>
    <w:p w14:paraId="61277024" w14:textId="77777777" w:rsidR="004838D3" w:rsidRPr="007A464A" w:rsidRDefault="004838D3" w:rsidP="00606C5A">
      <w:pPr>
        <w:numPr>
          <w:ilvl w:val="2"/>
          <w:numId w:val="1"/>
        </w:numPr>
        <w:outlineLvl w:val="4"/>
        <w:rPr>
          <w:rFonts w:ascii="Cambria" w:hAnsi="Cambria"/>
          <w:sz w:val="22"/>
          <w:szCs w:val="22"/>
        </w:rPr>
      </w:pPr>
      <w:r w:rsidRPr="007A464A">
        <w:rPr>
          <w:rFonts w:ascii="Cambria" w:hAnsi="Cambria"/>
          <w:sz w:val="22"/>
          <w:szCs w:val="22"/>
        </w:rPr>
        <w:t>a fire; and</w:t>
      </w:r>
    </w:p>
    <w:p w14:paraId="4105ED45" w14:textId="77777777" w:rsidR="004838D3" w:rsidRPr="007A464A" w:rsidRDefault="004838D3" w:rsidP="00606C5A">
      <w:pPr>
        <w:numPr>
          <w:ilvl w:val="2"/>
          <w:numId w:val="1"/>
        </w:numPr>
        <w:outlineLvl w:val="4"/>
        <w:rPr>
          <w:rFonts w:ascii="Cambria" w:hAnsi="Cambria"/>
          <w:sz w:val="22"/>
          <w:szCs w:val="22"/>
        </w:rPr>
      </w:pPr>
      <w:r w:rsidRPr="007A464A">
        <w:rPr>
          <w:rFonts w:ascii="Cambria" w:hAnsi="Cambria"/>
          <w:sz w:val="22"/>
          <w:szCs w:val="22"/>
        </w:rPr>
        <w:t>an explosion; and</w:t>
      </w:r>
    </w:p>
    <w:p w14:paraId="1B6C41E4" w14:textId="77777777" w:rsidR="004838D3" w:rsidRPr="007A464A" w:rsidRDefault="004838D3" w:rsidP="00606C5A">
      <w:pPr>
        <w:numPr>
          <w:ilvl w:val="2"/>
          <w:numId w:val="1"/>
        </w:numPr>
        <w:outlineLvl w:val="4"/>
        <w:rPr>
          <w:rFonts w:ascii="Cambria" w:hAnsi="Cambria"/>
          <w:sz w:val="22"/>
          <w:szCs w:val="22"/>
        </w:rPr>
      </w:pPr>
      <w:r w:rsidRPr="007A464A">
        <w:rPr>
          <w:rFonts w:ascii="Cambria" w:hAnsi="Cambria"/>
          <w:sz w:val="22"/>
          <w:szCs w:val="22"/>
        </w:rPr>
        <w:t>a road accident or any other accident; and</w:t>
      </w:r>
    </w:p>
    <w:p w14:paraId="232888CB" w14:textId="77777777" w:rsidR="004838D3" w:rsidRPr="007A464A" w:rsidRDefault="004838D3" w:rsidP="00606C5A">
      <w:pPr>
        <w:numPr>
          <w:ilvl w:val="2"/>
          <w:numId w:val="1"/>
        </w:numPr>
        <w:outlineLvl w:val="4"/>
        <w:rPr>
          <w:rFonts w:ascii="Cambria" w:hAnsi="Cambria"/>
          <w:sz w:val="22"/>
          <w:szCs w:val="22"/>
        </w:rPr>
      </w:pPr>
      <w:r w:rsidRPr="007A464A">
        <w:rPr>
          <w:rFonts w:ascii="Cambria" w:hAnsi="Cambria"/>
          <w:sz w:val="22"/>
          <w:szCs w:val="22"/>
        </w:rPr>
        <w:t>a plague or an epidemic or contamination; and</w:t>
      </w:r>
    </w:p>
    <w:p w14:paraId="651499BA" w14:textId="77777777" w:rsidR="004838D3" w:rsidRPr="007A464A" w:rsidRDefault="004838D3" w:rsidP="00606C5A">
      <w:pPr>
        <w:numPr>
          <w:ilvl w:val="2"/>
          <w:numId w:val="1"/>
        </w:numPr>
        <w:outlineLvl w:val="4"/>
        <w:rPr>
          <w:rFonts w:ascii="Cambria" w:hAnsi="Cambria"/>
          <w:sz w:val="22"/>
          <w:szCs w:val="22"/>
        </w:rPr>
      </w:pPr>
      <w:r w:rsidRPr="007A464A">
        <w:rPr>
          <w:rFonts w:ascii="Cambria" w:hAnsi="Cambria"/>
          <w:sz w:val="22"/>
          <w:szCs w:val="22"/>
        </w:rPr>
        <w:t>a warlike act or act of terrorism, whether directed at Victoria or a part of Victoria or at any other State or Territory of the Commonwealth; and</w:t>
      </w:r>
    </w:p>
    <w:p w14:paraId="625A676F" w14:textId="77777777" w:rsidR="004838D3" w:rsidRPr="007A464A" w:rsidRDefault="004838D3" w:rsidP="00606C5A">
      <w:pPr>
        <w:numPr>
          <w:ilvl w:val="2"/>
          <w:numId w:val="1"/>
        </w:numPr>
        <w:outlineLvl w:val="4"/>
        <w:rPr>
          <w:rFonts w:ascii="Cambria" w:hAnsi="Cambria"/>
          <w:sz w:val="22"/>
          <w:szCs w:val="22"/>
        </w:rPr>
      </w:pPr>
      <w:r w:rsidRPr="007A464A">
        <w:rPr>
          <w:rFonts w:ascii="Cambria" w:hAnsi="Cambria"/>
          <w:sz w:val="22"/>
          <w:szCs w:val="22"/>
        </w:rPr>
        <w:t>a hi-jack, siege or riot; and</w:t>
      </w:r>
    </w:p>
    <w:p w14:paraId="413EF89F" w14:textId="77777777" w:rsidR="004838D3" w:rsidRPr="007A464A" w:rsidRDefault="004838D3" w:rsidP="00606C5A">
      <w:pPr>
        <w:numPr>
          <w:ilvl w:val="2"/>
          <w:numId w:val="1"/>
        </w:numPr>
        <w:outlineLvl w:val="4"/>
        <w:rPr>
          <w:rFonts w:ascii="Cambria" w:hAnsi="Cambria"/>
          <w:sz w:val="22"/>
          <w:szCs w:val="22"/>
        </w:rPr>
      </w:pPr>
      <w:r w:rsidRPr="007A464A">
        <w:rPr>
          <w:rFonts w:ascii="Cambria" w:hAnsi="Cambria"/>
          <w:sz w:val="22"/>
          <w:szCs w:val="22"/>
        </w:rPr>
        <w:t>a disruption to an essential service;</w:t>
      </w:r>
    </w:p>
    <w:p w14:paraId="015EB2A1" w14:textId="77777777" w:rsidR="00D04D8E" w:rsidRPr="007A464A" w:rsidRDefault="00D04D8E" w:rsidP="00D04D8E">
      <w:pPr>
        <w:numPr>
          <w:ilvl w:val="1"/>
          <w:numId w:val="1"/>
        </w:numPr>
        <w:spacing w:after="120"/>
        <w:outlineLvl w:val="3"/>
        <w:rPr>
          <w:rFonts w:ascii="Cambria" w:hAnsi="Cambria" w:cs="Arial"/>
          <w:bCs/>
          <w:iCs/>
          <w:sz w:val="22"/>
          <w:szCs w:val="22"/>
        </w:rPr>
      </w:pPr>
      <w:r w:rsidRPr="007A464A">
        <w:rPr>
          <w:rFonts w:ascii="Cambria" w:hAnsi="Cambria" w:cs="Arial"/>
          <w:b/>
          <w:iCs/>
          <w:sz w:val="22"/>
          <w:szCs w:val="22"/>
        </w:rPr>
        <w:t>Emergency Shift</w:t>
      </w:r>
      <w:r w:rsidRPr="007A464A">
        <w:rPr>
          <w:rFonts w:ascii="Cambria" w:hAnsi="Cambria" w:cs="Arial"/>
          <w:bCs/>
          <w:iCs/>
          <w:sz w:val="22"/>
          <w:szCs w:val="22"/>
        </w:rPr>
        <w:t xml:space="preserve"> means a single continuous time period deployed to an Emergency under the AIIMS structure or other emergency as defined by the Employer until stood down or released with an appropriate rest break.</w:t>
      </w:r>
    </w:p>
    <w:p w14:paraId="28F78515" w14:textId="77777777" w:rsidR="00D04D8E" w:rsidRPr="007A464A" w:rsidRDefault="00D04D8E" w:rsidP="00D04D8E">
      <w:pPr>
        <w:numPr>
          <w:ilvl w:val="1"/>
          <w:numId w:val="1"/>
        </w:numPr>
        <w:spacing w:after="120"/>
        <w:outlineLvl w:val="3"/>
        <w:rPr>
          <w:rFonts w:ascii="Cambria" w:hAnsi="Cambria" w:cs="Arial"/>
          <w:bCs/>
          <w:iCs/>
          <w:sz w:val="22"/>
          <w:szCs w:val="22"/>
        </w:rPr>
      </w:pPr>
      <w:r w:rsidRPr="007A464A">
        <w:rPr>
          <w:rFonts w:ascii="Cambria" w:hAnsi="Cambria" w:cs="Arial"/>
          <w:b/>
          <w:iCs/>
          <w:sz w:val="22"/>
          <w:szCs w:val="22"/>
        </w:rPr>
        <w:t>Deployment</w:t>
      </w:r>
      <w:r w:rsidRPr="007A464A">
        <w:rPr>
          <w:rFonts w:ascii="Cambria" w:hAnsi="Cambria" w:cs="Arial"/>
          <w:bCs/>
          <w:iCs/>
          <w:sz w:val="22"/>
          <w:szCs w:val="22"/>
        </w:rPr>
        <w:t xml:space="preserve"> means a consecutive series of Emergency Shifts with appropriate rest breaks in between.</w:t>
      </w:r>
    </w:p>
    <w:p w14:paraId="27D4C9CC" w14:textId="624D6377" w:rsidR="004838D3" w:rsidRPr="007A464A" w:rsidRDefault="004838D3" w:rsidP="00606C5A">
      <w:pPr>
        <w:numPr>
          <w:ilvl w:val="1"/>
          <w:numId w:val="1"/>
        </w:numPr>
        <w:spacing w:after="120"/>
        <w:outlineLvl w:val="3"/>
        <w:rPr>
          <w:rFonts w:ascii="Cambria" w:hAnsi="Cambria" w:cs="Arial"/>
          <w:bCs/>
          <w:iCs/>
          <w:sz w:val="22"/>
          <w:szCs w:val="22"/>
        </w:rPr>
      </w:pPr>
      <w:r w:rsidRPr="007A464A">
        <w:rPr>
          <w:rFonts w:ascii="Cambria" w:hAnsi="Cambria" w:cs="Arial"/>
          <w:b/>
          <w:iCs/>
          <w:sz w:val="22"/>
          <w:szCs w:val="22"/>
        </w:rPr>
        <w:t>Bushfire</w:t>
      </w:r>
      <w:r w:rsidRPr="007A464A">
        <w:rPr>
          <w:rFonts w:ascii="Cambria" w:hAnsi="Cambria" w:cs="Arial"/>
          <w:bCs/>
          <w:iCs/>
          <w:sz w:val="22"/>
          <w:szCs w:val="22"/>
        </w:rPr>
        <w:t xml:space="preserve"> means an unplanned and uncontrolled fire where suppression action must be initiated, or a major breakaway from a planned fire requiring additional resources to that scheduled for the operation.</w:t>
      </w:r>
    </w:p>
    <w:p w14:paraId="294E6F60" w14:textId="5867B20A" w:rsidR="004838D3" w:rsidRPr="007A464A" w:rsidRDefault="004838D3" w:rsidP="00D04D8E">
      <w:pPr>
        <w:numPr>
          <w:ilvl w:val="1"/>
          <w:numId w:val="1"/>
        </w:numPr>
        <w:spacing w:after="120"/>
        <w:outlineLvl w:val="3"/>
        <w:rPr>
          <w:rFonts w:ascii="Cambria" w:hAnsi="Cambria" w:cs="Arial"/>
          <w:bCs/>
          <w:iCs/>
          <w:sz w:val="22"/>
          <w:szCs w:val="22"/>
        </w:rPr>
      </w:pPr>
      <w:r w:rsidRPr="007A464A">
        <w:rPr>
          <w:rFonts w:ascii="Cambria" w:hAnsi="Cambria" w:cs="Arial"/>
          <w:b/>
          <w:iCs/>
          <w:sz w:val="22"/>
          <w:szCs w:val="22"/>
        </w:rPr>
        <w:t>Bushfire</w:t>
      </w:r>
      <w:r w:rsidRPr="007A464A">
        <w:rPr>
          <w:rFonts w:ascii="Cambria" w:hAnsi="Cambria" w:cs="Arial"/>
          <w:bCs/>
          <w:iCs/>
          <w:sz w:val="22"/>
          <w:szCs w:val="22"/>
        </w:rPr>
        <w:t xml:space="preserve"> status means the categorisation of a bushfire into one of the following definitions:</w:t>
      </w:r>
    </w:p>
    <w:p w14:paraId="41138EAA" w14:textId="77C386B4" w:rsidR="004838D3" w:rsidRPr="007A464A" w:rsidRDefault="004838D3" w:rsidP="004838D3">
      <w:pPr>
        <w:numPr>
          <w:ilvl w:val="2"/>
          <w:numId w:val="1"/>
        </w:numPr>
        <w:outlineLvl w:val="4"/>
        <w:rPr>
          <w:rFonts w:ascii="Cambria" w:hAnsi="Cambria"/>
          <w:sz w:val="22"/>
          <w:szCs w:val="22"/>
        </w:rPr>
      </w:pPr>
      <w:r w:rsidRPr="007A464A">
        <w:rPr>
          <w:rFonts w:ascii="Cambria" w:hAnsi="Cambria"/>
          <w:b/>
          <w:bCs/>
          <w:sz w:val="22"/>
          <w:szCs w:val="22"/>
        </w:rPr>
        <w:t>Going</w:t>
      </w:r>
      <w:r w:rsidRPr="007A464A">
        <w:rPr>
          <w:rFonts w:ascii="Cambria" w:hAnsi="Cambria"/>
          <w:sz w:val="22"/>
          <w:szCs w:val="22"/>
        </w:rPr>
        <w:t xml:space="preserve"> – Fire is expanding in certain directions. There is reasonable evidence (a smoke sighting, a report has been received from the public) to suggest that a fire exists and is expanding.</w:t>
      </w:r>
    </w:p>
    <w:p w14:paraId="37C05AFF" w14:textId="77777777" w:rsidR="00575590" w:rsidRPr="007A464A" w:rsidRDefault="00575590" w:rsidP="00575590">
      <w:pPr>
        <w:numPr>
          <w:ilvl w:val="2"/>
          <w:numId w:val="1"/>
        </w:numPr>
        <w:outlineLvl w:val="4"/>
        <w:rPr>
          <w:rFonts w:ascii="Cambria" w:hAnsi="Cambria"/>
          <w:sz w:val="22"/>
          <w:szCs w:val="22"/>
        </w:rPr>
      </w:pPr>
      <w:r w:rsidRPr="007A464A">
        <w:rPr>
          <w:rFonts w:ascii="Cambria" w:hAnsi="Cambria"/>
          <w:b/>
          <w:bCs/>
          <w:sz w:val="22"/>
          <w:szCs w:val="22"/>
        </w:rPr>
        <w:t>Ignition</w:t>
      </w:r>
      <w:r w:rsidRPr="007A464A">
        <w:rPr>
          <w:rFonts w:ascii="Cambria" w:hAnsi="Cambria"/>
          <w:sz w:val="22"/>
          <w:szCs w:val="22"/>
        </w:rPr>
        <w:t xml:space="preserve"> (Planned Burn status) – A Burns Controller has approved the ignition of a Planned Burn and lighting of the planned area has commenced.</w:t>
      </w:r>
    </w:p>
    <w:p w14:paraId="2654F2F7"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b/>
          <w:bCs/>
          <w:sz w:val="22"/>
          <w:szCs w:val="22"/>
        </w:rPr>
        <w:t>Contained</w:t>
      </w:r>
      <w:r w:rsidRPr="007A464A">
        <w:rPr>
          <w:rFonts w:ascii="Cambria" w:hAnsi="Cambria"/>
          <w:sz w:val="22"/>
          <w:szCs w:val="22"/>
        </w:rPr>
        <w:t xml:space="preserve"> – Indicates that the spread of the fire is halted even though it may still be burning within the perimeter or control lines. Such a fire may still require continuous suppression action (e.g. completion of fire control lines) before it is ‘under control’ to bring about a ‘controlled’ situation (status = ‘Under Control 1’).</w:t>
      </w:r>
    </w:p>
    <w:p w14:paraId="23F9B417"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b/>
          <w:bCs/>
          <w:sz w:val="22"/>
          <w:szCs w:val="22"/>
        </w:rPr>
        <w:t>Under Control 1</w:t>
      </w:r>
      <w:r w:rsidRPr="007A464A">
        <w:rPr>
          <w:rFonts w:ascii="Cambria" w:hAnsi="Cambria"/>
          <w:sz w:val="22"/>
          <w:szCs w:val="22"/>
        </w:rPr>
        <w:t xml:space="preserve"> (fire incident status) – The complete perimeter of the fire is secured, no breakaway is expected and continuous patrol/mopping up is still required.</w:t>
      </w:r>
    </w:p>
    <w:p w14:paraId="3D7E9F56" w14:textId="2313A712" w:rsidR="004838D3" w:rsidRPr="007A464A" w:rsidRDefault="004838D3" w:rsidP="004838D3">
      <w:pPr>
        <w:numPr>
          <w:ilvl w:val="2"/>
          <w:numId w:val="1"/>
        </w:numPr>
        <w:outlineLvl w:val="4"/>
        <w:rPr>
          <w:rFonts w:ascii="Cambria" w:hAnsi="Cambria"/>
          <w:sz w:val="22"/>
          <w:szCs w:val="22"/>
        </w:rPr>
      </w:pPr>
      <w:r w:rsidRPr="007A464A">
        <w:rPr>
          <w:rFonts w:ascii="Cambria" w:hAnsi="Cambria"/>
          <w:b/>
          <w:bCs/>
          <w:sz w:val="22"/>
          <w:szCs w:val="22"/>
        </w:rPr>
        <w:t>Under Control 1</w:t>
      </w:r>
      <w:r w:rsidRPr="007A464A">
        <w:rPr>
          <w:rFonts w:ascii="Cambria" w:hAnsi="Cambria"/>
          <w:sz w:val="22"/>
          <w:szCs w:val="22"/>
        </w:rPr>
        <w:t xml:space="preserve"> (</w:t>
      </w:r>
      <w:r w:rsidR="008D347B" w:rsidRPr="007A464A">
        <w:rPr>
          <w:rFonts w:ascii="Cambria" w:hAnsi="Cambria"/>
          <w:sz w:val="22"/>
          <w:szCs w:val="22"/>
        </w:rPr>
        <w:t>Planned B</w:t>
      </w:r>
      <w:r w:rsidRPr="007A464A">
        <w:rPr>
          <w:rFonts w:ascii="Cambria" w:hAnsi="Cambria"/>
          <w:sz w:val="22"/>
          <w:szCs w:val="22"/>
        </w:rPr>
        <w:t>urn status) – The complete perimeter of the planned area of the burn is secured and no break away is expected. Continuous patrol and mopping up work is required. Fuels are not burning freely within the planned area.</w:t>
      </w:r>
    </w:p>
    <w:p w14:paraId="3DB37CEF" w14:textId="77777777" w:rsidR="004838D3" w:rsidRPr="007A464A" w:rsidRDefault="004838D3" w:rsidP="004838D3">
      <w:pPr>
        <w:numPr>
          <w:ilvl w:val="2"/>
          <w:numId w:val="1"/>
        </w:numPr>
        <w:outlineLvl w:val="4"/>
        <w:rPr>
          <w:rFonts w:ascii="Cambria" w:hAnsi="Cambria"/>
          <w:sz w:val="22"/>
          <w:szCs w:val="22"/>
        </w:rPr>
      </w:pPr>
      <w:bookmarkStart w:id="1733" w:name="_Ref45123588"/>
      <w:r w:rsidRPr="007A464A">
        <w:rPr>
          <w:rFonts w:ascii="Cambria" w:hAnsi="Cambria"/>
          <w:b/>
          <w:bCs/>
          <w:sz w:val="22"/>
          <w:szCs w:val="22"/>
        </w:rPr>
        <w:t>Under Control 2</w:t>
      </w:r>
      <w:r w:rsidRPr="007A464A">
        <w:rPr>
          <w:rFonts w:ascii="Cambria" w:hAnsi="Cambria"/>
          <w:sz w:val="22"/>
          <w:szCs w:val="22"/>
        </w:rPr>
        <w:t xml:space="preserve"> (fire incident status) – The complete perimeter of the fire is secured, and no breakaway is expected. Control line quality or depth is such that only patrol is required. In most circumstances this status will mean reversion to non–emergency provisions in industrial awards.</w:t>
      </w:r>
      <w:bookmarkEnd w:id="1733"/>
    </w:p>
    <w:p w14:paraId="29CCBCBC" w14:textId="43FD24CC" w:rsidR="004838D3" w:rsidRPr="007A464A" w:rsidRDefault="004838D3" w:rsidP="004838D3">
      <w:pPr>
        <w:numPr>
          <w:ilvl w:val="2"/>
          <w:numId w:val="1"/>
        </w:numPr>
        <w:outlineLvl w:val="4"/>
        <w:rPr>
          <w:rFonts w:ascii="Cambria" w:hAnsi="Cambria"/>
          <w:sz w:val="22"/>
          <w:szCs w:val="22"/>
        </w:rPr>
      </w:pPr>
      <w:bookmarkStart w:id="1734" w:name="_Ref45123608"/>
      <w:r w:rsidRPr="007A464A">
        <w:rPr>
          <w:rFonts w:ascii="Cambria" w:hAnsi="Cambria"/>
          <w:b/>
          <w:bCs/>
          <w:sz w:val="22"/>
          <w:szCs w:val="22"/>
        </w:rPr>
        <w:t>Under Control 2</w:t>
      </w:r>
      <w:r w:rsidRPr="007A464A">
        <w:rPr>
          <w:rFonts w:ascii="Cambria" w:hAnsi="Cambria"/>
          <w:sz w:val="22"/>
          <w:szCs w:val="22"/>
        </w:rPr>
        <w:t xml:space="preserve"> (</w:t>
      </w:r>
      <w:r w:rsidR="00B543AF" w:rsidRPr="007A464A">
        <w:rPr>
          <w:rFonts w:ascii="Cambria" w:hAnsi="Cambria"/>
          <w:sz w:val="22"/>
          <w:szCs w:val="22"/>
        </w:rPr>
        <w:t>Planned B</w:t>
      </w:r>
      <w:r w:rsidRPr="007A464A">
        <w:rPr>
          <w:rFonts w:ascii="Cambria" w:hAnsi="Cambria"/>
          <w:sz w:val="22"/>
          <w:szCs w:val="22"/>
        </w:rPr>
        <w:t>urn status) – The complete perimeter of the fire is secured and no breakaway is expected. Control line quality or depth is such that only patrol is required. Only routine patrol and occasional mopping up work is required.</w:t>
      </w:r>
      <w:bookmarkEnd w:id="1734"/>
    </w:p>
    <w:p w14:paraId="2E713EF5" w14:textId="0641B883" w:rsidR="004838D3" w:rsidRPr="007A464A" w:rsidRDefault="004838D3" w:rsidP="004838D3">
      <w:pPr>
        <w:numPr>
          <w:ilvl w:val="2"/>
          <w:numId w:val="1"/>
        </w:numPr>
        <w:outlineLvl w:val="4"/>
        <w:rPr>
          <w:rFonts w:ascii="Cambria" w:hAnsi="Cambria"/>
          <w:sz w:val="22"/>
          <w:szCs w:val="22"/>
        </w:rPr>
      </w:pPr>
      <w:r w:rsidRPr="007A464A">
        <w:rPr>
          <w:rFonts w:ascii="Cambria" w:hAnsi="Cambria"/>
          <w:b/>
          <w:bCs/>
          <w:sz w:val="22"/>
          <w:szCs w:val="22"/>
        </w:rPr>
        <w:t>Safe</w:t>
      </w:r>
      <w:r w:rsidRPr="007A464A">
        <w:rPr>
          <w:rFonts w:ascii="Cambria" w:hAnsi="Cambria"/>
          <w:sz w:val="22"/>
          <w:szCs w:val="22"/>
        </w:rPr>
        <w:t xml:space="preserve"> – The stage of fire suppression or Planned </w:t>
      </w:r>
      <w:r w:rsidR="004352E8" w:rsidRPr="007A464A">
        <w:rPr>
          <w:rFonts w:ascii="Cambria" w:hAnsi="Cambria"/>
          <w:sz w:val="22"/>
          <w:szCs w:val="22"/>
        </w:rPr>
        <w:t xml:space="preserve">Burning </w:t>
      </w:r>
      <w:r w:rsidRPr="007A464A">
        <w:rPr>
          <w:rFonts w:ascii="Cambria" w:hAnsi="Cambria"/>
          <w:sz w:val="22"/>
          <w:szCs w:val="22"/>
        </w:rPr>
        <w:t>when it is considered that no further suppression action or patrols are necessary.</w:t>
      </w:r>
    </w:p>
    <w:p w14:paraId="5F645DEA" w14:textId="4FC39B08" w:rsidR="00BF7161" w:rsidRPr="007A464A" w:rsidRDefault="004352E8" w:rsidP="00BF7161">
      <w:pPr>
        <w:numPr>
          <w:ilvl w:val="1"/>
          <w:numId w:val="1"/>
        </w:numPr>
        <w:spacing w:after="120"/>
        <w:outlineLvl w:val="3"/>
        <w:rPr>
          <w:rFonts w:ascii="Cambria" w:hAnsi="Cambria" w:cs="Arial"/>
          <w:sz w:val="22"/>
          <w:szCs w:val="22"/>
        </w:rPr>
      </w:pPr>
      <w:r w:rsidRPr="007A464A">
        <w:rPr>
          <w:rFonts w:ascii="Cambria" w:hAnsi="Cambria" w:cs="Arial"/>
          <w:b/>
          <w:iCs/>
          <w:sz w:val="22"/>
          <w:szCs w:val="22"/>
        </w:rPr>
        <w:t>Non-Fire Emergency</w:t>
      </w:r>
      <w:r w:rsidRPr="007A464A">
        <w:rPr>
          <w:rFonts w:ascii="Cambria" w:hAnsi="Cambria" w:cs="Arial"/>
          <w:bCs/>
          <w:iCs/>
          <w:sz w:val="22"/>
          <w:szCs w:val="22"/>
        </w:rPr>
        <w:t xml:space="preserve"> - </w:t>
      </w:r>
      <w:r w:rsidR="00BF7161" w:rsidRPr="007A464A">
        <w:rPr>
          <w:rFonts w:ascii="Cambria" w:hAnsi="Cambria" w:cs="Arial"/>
          <w:bCs/>
          <w:iCs/>
          <w:sz w:val="22"/>
          <w:szCs w:val="22"/>
        </w:rPr>
        <w:t xml:space="preserve">means all other emergency incidents except a fire and a planned burn (as defined in </w:t>
      </w:r>
      <w:r w:rsidR="00BF7161" w:rsidRPr="007A464A">
        <w:rPr>
          <w:rFonts w:ascii="Cambria" w:hAnsi="Cambria" w:cs="Arial"/>
          <w:b/>
          <w:iCs/>
          <w:sz w:val="22"/>
          <w:szCs w:val="22"/>
        </w:rPr>
        <w:t xml:space="preserve">clause </w:t>
      </w:r>
      <w:r w:rsidR="00BF7161" w:rsidRPr="007A464A">
        <w:rPr>
          <w:rFonts w:ascii="Cambria" w:hAnsi="Cambria" w:cs="Arial"/>
          <w:b/>
          <w:iCs/>
          <w:sz w:val="22"/>
          <w:szCs w:val="22"/>
        </w:rPr>
        <w:fldChar w:fldCharType="begin"/>
      </w:r>
      <w:r w:rsidR="00BF7161" w:rsidRPr="007A464A">
        <w:rPr>
          <w:rFonts w:ascii="Cambria" w:hAnsi="Cambria" w:cs="Arial"/>
          <w:b/>
          <w:iCs/>
          <w:sz w:val="22"/>
          <w:szCs w:val="22"/>
        </w:rPr>
        <w:instrText xml:space="preserve"> REF _Ref443552517 \w \h  \* MERGEFORMAT </w:instrText>
      </w:r>
      <w:r w:rsidR="00BF7161" w:rsidRPr="007A464A">
        <w:rPr>
          <w:rFonts w:ascii="Cambria" w:hAnsi="Cambria" w:cs="Arial"/>
          <w:b/>
          <w:iCs/>
          <w:sz w:val="22"/>
          <w:szCs w:val="22"/>
        </w:rPr>
      </w:r>
      <w:r w:rsidR="00BF7161" w:rsidRPr="007A464A">
        <w:rPr>
          <w:rFonts w:ascii="Cambria" w:hAnsi="Cambria" w:cs="Arial"/>
          <w:b/>
          <w:iCs/>
          <w:sz w:val="22"/>
          <w:szCs w:val="22"/>
        </w:rPr>
        <w:fldChar w:fldCharType="separate"/>
      </w:r>
      <w:r w:rsidR="00305036">
        <w:rPr>
          <w:rFonts w:ascii="Cambria" w:hAnsi="Cambria" w:cs="Arial"/>
          <w:b/>
          <w:iCs/>
          <w:sz w:val="22"/>
          <w:szCs w:val="22"/>
        </w:rPr>
        <w:t>1</w:t>
      </w:r>
      <w:r w:rsidR="00BF7161" w:rsidRPr="007A464A">
        <w:rPr>
          <w:rFonts w:ascii="Cambria" w:hAnsi="Cambria" w:cs="Arial"/>
          <w:b/>
          <w:iCs/>
          <w:sz w:val="22"/>
          <w:szCs w:val="22"/>
        </w:rPr>
        <w:fldChar w:fldCharType="end"/>
      </w:r>
      <w:r w:rsidR="00BF7161" w:rsidRPr="007A464A">
        <w:rPr>
          <w:rFonts w:ascii="Cambria" w:hAnsi="Cambria" w:cs="Arial"/>
          <w:bCs/>
          <w:iCs/>
          <w:sz w:val="22"/>
          <w:szCs w:val="22"/>
        </w:rPr>
        <w:t xml:space="preserve"> and </w:t>
      </w:r>
      <w:r w:rsidR="00BF7161" w:rsidRPr="007A464A">
        <w:rPr>
          <w:rFonts w:ascii="Cambria" w:hAnsi="Cambria" w:cs="Arial"/>
          <w:b/>
          <w:iCs/>
          <w:sz w:val="22"/>
          <w:szCs w:val="22"/>
        </w:rPr>
        <w:t xml:space="preserve">clause </w:t>
      </w:r>
      <w:r w:rsidR="00365319" w:rsidRPr="007A464A">
        <w:rPr>
          <w:rFonts w:ascii="Cambria" w:hAnsi="Cambria" w:cs="Arial"/>
          <w:b/>
          <w:iCs/>
          <w:sz w:val="22"/>
          <w:szCs w:val="22"/>
        </w:rPr>
        <w:fldChar w:fldCharType="begin"/>
      </w:r>
      <w:r w:rsidR="00365319" w:rsidRPr="007A464A">
        <w:rPr>
          <w:rFonts w:ascii="Cambria" w:hAnsi="Cambria" w:cs="Arial"/>
          <w:b/>
          <w:iCs/>
          <w:sz w:val="22"/>
          <w:szCs w:val="22"/>
        </w:rPr>
        <w:instrText xml:space="preserve"> REF _Ref45123816 \r \h  \* MERGEFORMAT </w:instrText>
      </w:r>
      <w:r w:rsidR="00365319" w:rsidRPr="007A464A">
        <w:rPr>
          <w:rFonts w:ascii="Cambria" w:hAnsi="Cambria" w:cs="Arial"/>
          <w:b/>
          <w:iCs/>
          <w:sz w:val="22"/>
          <w:szCs w:val="22"/>
        </w:rPr>
      </w:r>
      <w:r w:rsidR="00365319" w:rsidRPr="007A464A">
        <w:rPr>
          <w:rFonts w:ascii="Cambria" w:hAnsi="Cambria" w:cs="Arial"/>
          <w:b/>
          <w:iCs/>
          <w:sz w:val="22"/>
          <w:szCs w:val="22"/>
        </w:rPr>
        <w:fldChar w:fldCharType="separate"/>
      </w:r>
      <w:r w:rsidR="00305036">
        <w:rPr>
          <w:rFonts w:ascii="Cambria" w:hAnsi="Cambria" w:cs="Arial"/>
          <w:b/>
          <w:iCs/>
          <w:sz w:val="22"/>
          <w:szCs w:val="22"/>
        </w:rPr>
        <w:t>23.5</w:t>
      </w:r>
      <w:r w:rsidR="00365319" w:rsidRPr="007A464A">
        <w:rPr>
          <w:rFonts w:ascii="Cambria" w:hAnsi="Cambria" w:cs="Arial"/>
          <w:b/>
          <w:iCs/>
          <w:sz w:val="22"/>
          <w:szCs w:val="22"/>
        </w:rPr>
        <w:fldChar w:fldCharType="end"/>
      </w:r>
      <w:r w:rsidR="00BF7161" w:rsidRPr="007A464A">
        <w:rPr>
          <w:rFonts w:ascii="Cambria" w:hAnsi="Cambria" w:cs="Arial"/>
          <w:b/>
          <w:iCs/>
          <w:sz w:val="22"/>
          <w:szCs w:val="22"/>
        </w:rPr>
        <w:t>)</w:t>
      </w:r>
      <w:r w:rsidR="00BF7161" w:rsidRPr="007A464A">
        <w:rPr>
          <w:rFonts w:ascii="Cambria" w:hAnsi="Cambria" w:cs="Arial"/>
          <w:bCs/>
          <w:iCs/>
          <w:sz w:val="22"/>
          <w:szCs w:val="22"/>
        </w:rPr>
        <w:t xml:space="preserve">.  </w:t>
      </w:r>
    </w:p>
    <w:p w14:paraId="4988FB7E" w14:textId="77777777" w:rsidR="004838D3" w:rsidRPr="007A464A" w:rsidRDefault="004838D3" w:rsidP="00A53463">
      <w:pPr>
        <w:pStyle w:val="Level1"/>
        <w:numPr>
          <w:ilvl w:val="0"/>
          <w:numId w:val="68"/>
        </w:numPr>
        <w:rPr>
          <w:rFonts w:ascii="Cambria" w:hAnsi="Cambria"/>
        </w:rPr>
      </w:pPr>
      <w:bookmarkStart w:id="1735" w:name="_Toc168412500"/>
      <w:r w:rsidRPr="007A464A">
        <w:rPr>
          <w:rFonts w:ascii="Cambria" w:hAnsi="Cambria"/>
        </w:rPr>
        <w:t>Rosters</w:t>
      </w:r>
      <w:bookmarkEnd w:id="1735"/>
    </w:p>
    <w:p w14:paraId="2724FD59" w14:textId="2C5CBC18" w:rsidR="004838D3" w:rsidRPr="007A464A" w:rsidRDefault="004838D3" w:rsidP="00BF7161">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A standard approach to rostering for </w:t>
      </w:r>
      <w:r w:rsidR="00BF7161" w:rsidRPr="007A464A">
        <w:rPr>
          <w:rFonts w:ascii="Cambria" w:hAnsi="Cambria" w:cs="Arial"/>
          <w:bCs/>
          <w:iCs/>
          <w:sz w:val="22"/>
          <w:szCs w:val="22"/>
        </w:rPr>
        <w:t>bush</w:t>
      </w:r>
      <w:r w:rsidRPr="007A464A">
        <w:rPr>
          <w:rFonts w:ascii="Cambria" w:hAnsi="Cambria" w:cs="Arial"/>
          <w:bCs/>
          <w:iCs/>
          <w:sz w:val="22"/>
          <w:szCs w:val="22"/>
        </w:rPr>
        <w:t>fire</w:t>
      </w:r>
      <w:r w:rsidR="00BF7161" w:rsidRPr="007A464A">
        <w:rPr>
          <w:rFonts w:ascii="Cambria" w:hAnsi="Cambria" w:cs="Arial"/>
          <w:bCs/>
          <w:iCs/>
          <w:sz w:val="22"/>
          <w:szCs w:val="22"/>
        </w:rPr>
        <w:t xml:space="preserve"> and/or Planned Burning</w:t>
      </w:r>
      <w:r w:rsidRPr="007A464A">
        <w:rPr>
          <w:rFonts w:ascii="Cambria" w:hAnsi="Cambria" w:cs="Arial"/>
          <w:bCs/>
          <w:iCs/>
          <w:sz w:val="22"/>
          <w:szCs w:val="22"/>
        </w:rPr>
        <w:t xml:space="preserve"> is to be adopted across the state.</w:t>
      </w:r>
    </w:p>
    <w:p w14:paraId="5117FA60" w14:textId="0A83F733" w:rsidR="004838D3" w:rsidRPr="007A464A" w:rsidRDefault="004838D3" w:rsidP="00BF7161">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Rosters are to be </w:t>
      </w:r>
      <w:r w:rsidR="00B516C0" w:rsidRPr="007A464A">
        <w:rPr>
          <w:rFonts w:ascii="Cambria" w:hAnsi="Cambria" w:cs="Arial"/>
          <w:bCs/>
          <w:iCs/>
          <w:sz w:val="22"/>
          <w:szCs w:val="22"/>
        </w:rPr>
        <w:t xml:space="preserve">prepared in draft </w:t>
      </w:r>
      <w:r w:rsidRPr="007A464A">
        <w:rPr>
          <w:rFonts w:ascii="Cambria" w:hAnsi="Cambria" w:cs="Arial"/>
          <w:bCs/>
          <w:iCs/>
          <w:sz w:val="22"/>
          <w:szCs w:val="22"/>
        </w:rPr>
        <w:t>by 1 July each year</w:t>
      </w:r>
      <w:r w:rsidR="00B516C0" w:rsidRPr="007A464A">
        <w:rPr>
          <w:rFonts w:ascii="Cambria" w:hAnsi="Cambria" w:cs="Arial"/>
          <w:bCs/>
          <w:iCs/>
          <w:sz w:val="22"/>
          <w:szCs w:val="22"/>
        </w:rPr>
        <w:t>, including expected participants’ names and provision</w:t>
      </w:r>
      <w:r w:rsidR="001E2270" w:rsidRPr="007A464A">
        <w:rPr>
          <w:rFonts w:ascii="Cambria" w:hAnsi="Cambria" w:cs="Arial"/>
          <w:bCs/>
          <w:iCs/>
          <w:sz w:val="22"/>
          <w:szCs w:val="22"/>
        </w:rPr>
        <w:t>al roles</w:t>
      </w:r>
      <w:r w:rsidRPr="007A464A">
        <w:rPr>
          <w:rFonts w:ascii="Cambria" w:hAnsi="Cambria" w:cs="Arial"/>
          <w:bCs/>
          <w:iCs/>
          <w:sz w:val="22"/>
          <w:szCs w:val="22"/>
        </w:rPr>
        <w:t xml:space="preserve">.  Affected Employees will be provided with the opportunity to comment on the roster prior to it being finalised. </w:t>
      </w:r>
      <w:r w:rsidR="00613007" w:rsidRPr="007A464A">
        <w:rPr>
          <w:rFonts w:ascii="Cambria" w:hAnsi="Cambria" w:cs="Arial"/>
          <w:bCs/>
          <w:iCs/>
          <w:sz w:val="22"/>
          <w:szCs w:val="22"/>
        </w:rPr>
        <w:t>Final rosters are to be published in full by 1 September each year</w:t>
      </w:r>
      <w:r w:rsidR="001459A2" w:rsidRPr="007A464A">
        <w:rPr>
          <w:rFonts w:ascii="Cambria" w:hAnsi="Cambria" w:cs="Arial"/>
          <w:bCs/>
          <w:iCs/>
          <w:sz w:val="22"/>
          <w:szCs w:val="22"/>
        </w:rPr>
        <w:t>.</w:t>
      </w:r>
      <w:r w:rsidR="00613007" w:rsidRPr="007A464A">
        <w:rPr>
          <w:rFonts w:ascii="Cambria" w:hAnsi="Cambria" w:cs="Arial"/>
          <w:bCs/>
          <w:iCs/>
          <w:sz w:val="22"/>
          <w:szCs w:val="22"/>
        </w:rPr>
        <w:t xml:space="preserve"> </w:t>
      </w:r>
      <w:r w:rsidRPr="007A464A">
        <w:rPr>
          <w:rFonts w:ascii="Cambria" w:hAnsi="Cambria" w:cs="Arial"/>
          <w:bCs/>
          <w:iCs/>
          <w:sz w:val="22"/>
          <w:szCs w:val="22"/>
        </w:rPr>
        <w:t xml:space="preserve">Where Employees commence </w:t>
      </w:r>
      <w:r w:rsidR="00EB7A05" w:rsidRPr="007A464A">
        <w:rPr>
          <w:rFonts w:ascii="Cambria" w:hAnsi="Cambria" w:cs="Arial"/>
          <w:bCs/>
          <w:iCs/>
          <w:sz w:val="22"/>
          <w:szCs w:val="22"/>
        </w:rPr>
        <w:t xml:space="preserve">or </w:t>
      </w:r>
      <w:r w:rsidR="00FF0F8F" w:rsidRPr="007A464A">
        <w:rPr>
          <w:rFonts w:ascii="Cambria" w:hAnsi="Cambria" w:cs="Arial"/>
          <w:bCs/>
          <w:iCs/>
          <w:sz w:val="22"/>
          <w:szCs w:val="22"/>
        </w:rPr>
        <w:t xml:space="preserve">become available </w:t>
      </w:r>
      <w:r w:rsidRPr="007A464A">
        <w:rPr>
          <w:rFonts w:ascii="Cambria" w:hAnsi="Cambria" w:cs="Arial"/>
          <w:bCs/>
          <w:iCs/>
          <w:sz w:val="22"/>
          <w:szCs w:val="22"/>
        </w:rPr>
        <w:t>after the finalisation of the roster, it may be updated accordingly.</w:t>
      </w:r>
    </w:p>
    <w:p w14:paraId="1FED13D0" w14:textId="77777777" w:rsidR="004838D3" w:rsidRPr="007A464A" w:rsidRDefault="004838D3" w:rsidP="00BF7161">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Minimum Information in roster to include:</w:t>
      </w:r>
    </w:p>
    <w:p w14:paraId="651DCB5B" w14:textId="77777777" w:rsidR="004838D3" w:rsidRPr="007A464A" w:rsidRDefault="004838D3" w:rsidP="004A575D">
      <w:pPr>
        <w:numPr>
          <w:ilvl w:val="2"/>
          <w:numId w:val="1"/>
        </w:numPr>
        <w:outlineLvl w:val="4"/>
        <w:rPr>
          <w:rFonts w:ascii="Cambria" w:hAnsi="Cambria"/>
          <w:sz w:val="22"/>
          <w:szCs w:val="22"/>
        </w:rPr>
      </w:pPr>
      <w:r w:rsidRPr="007A464A">
        <w:rPr>
          <w:rFonts w:ascii="Cambria" w:hAnsi="Cambria"/>
          <w:sz w:val="22"/>
          <w:szCs w:val="22"/>
        </w:rPr>
        <w:t>Frequency of Employees being rostered (e.g. one week in two)</w:t>
      </w:r>
    </w:p>
    <w:p w14:paraId="430F561F" w14:textId="77777777" w:rsidR="004838D3" w:rsidRPr="007A464A" w:rsidRDefault="004838D3" w:rsidP="004A575D">
      <w:pPr>
        <w:numPr>
          <w:ilvl w:val="2"/>
          <w:numId w:val="1"/>
        </w:numPr>
        <w:outlineLvl w:val="4"/>
        <w:rPr>
          <w:rFonts w:ascii="Cambria" w:hAnsi="Cambria"/>
          <w:sz w:val="22"/>
          <w:szCs w:val="22"/>
        </w:rPr>
      </w:pPr>
      <w:r w:rsidRPr="007A464A">
        <w:rPr>
          <w:rFonts w:ascii="Cambria" w:hAnsi="Cambria"/>
          <w:sz w:val="22"/>
          <w:szCs w:val="22"/>
        </w:rPr>
        <w:t>Cessation date of roster</w:t>
      </w:r>
    </w:p>
    <w:p w14:paraId="3E67CAF7" w14:textId="77777777" w:rsidR="004838D3" w:rsidRPr="007A464A" w:rsidRDefault="004838D3" w:rsidP="004A575D">
      <w:pPr>
        <w:numPr>
          <w:ilvl w:val="2"/>
          <w:numId w:val="1"/>
        </w:numPr>
        <w:outlineLvl w:val="4"/>
        <w:rPr>
          <w:rFonts w:ascii="Cambria" w:hAnsi="Cambria"/>
          <w:sz w:val="22"/>
          <w:szCs w:val="22"/>
        </w:rPr>
      </w:pPr>
      <w:r w:rsidRPr="007A464A">
        <w:rPr>
          <w:rFonts w:ascii="Cambria" w:hAnsi="Cambria"/>
          <w:sz w:val="22"/>
          <w:szCs w:val="22"/>
        </w:rPr>
        <w:t>Rostered roles</w:t>
      </w:r>
    </w:p>
    <w:p w14:paraId="2EE22831" w14:textId="77777777" w:rsidR="004838D3" w:rsidRPr="007A464A" w:rsidRDefault="004838D3" w:rsidP="004A575D">
      <w:pPr>
        <w:numPr>
          <w:ilvl w:val="2"/>
          <w:numId w:val="1"/>
        </w:numPr>
        <w:outlineLvl w:val="4"/>
        <w:rPr>
          <w:rFonts w:ascii="Cambria" w:hAnsi="Cambria"/>
          <w:sz w:val="22"/>
          <w:szCs w:val="22"/>
        </w:rPr>
      </w:pPr>
      <w:r w:rsidRPr="007A464A">
        <w:rPr>
          <w:rFonts w:ascii="Cambria" w:hAnsi="Cambria"/>
          <w:sz w:val="22"/>
          <w:szCs w:val="22"/>
        </w:rPr>
        <w:t>Application of the roster (i.e. weekdays, weekends and/or after hours)</w:t>
      </w:r>
    </w:p>
    <w:p w14:paraId="352CBE10" w14:textId="77777777" w:rsidR="004838D3" w:rsidRPr="007A464A" w:rsidRDefault="004838D3" w:rsidP="004A575D">
      <w:pPr>
        <w:numPr>
          <w:ilvl w:val="2"/>
          <w:numId w:val="1"/>
        </w:numPr>
        <w:outlineLvl w:val="4"/>
        <w:rPr>
          <w:rFonts w:ascii="Cambria" w:hAnsi="Cambria"/>
          <w:sz w:val="22"/>
          <w:szCs w:val="22"/>
        </w:rPr>
      </w:pPr>
      <w:r w:rsidRPr="007A464A">
        <w:rPr>
          <w:rFonts w:ascii="Cambria" w:hAnsi="Cambria"/>
          <w:sz w:val="22"/>
          <w:szCs w:val="22"/>
        </w:rPr>
        <w:t>Whether the roster includes deployments away from their usual place of work.</w:t>
      </w:r>
    </w:p>
    <w:p w14:paraId="1084329F" w14:textId="03AF1BB3" w:rsidR="004838D3" w:rsidRPr="007A464A" w:rsidRDefault="004838D3" w:rsidP="004A575D">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Employees shall be notified of the commencement of the roster at least </w:t>
      </w:r>
      <w:r w:rsidR="007A1447" w:rsidRPr="007A464A">
        <w:rPr>
          <w:rFonts w:ascii="Cambria" w:hAnsi="Cambria" w:cs="Arial"/>
          <w:bCs/>
          <w:iCs/>
          <w:sz w:val="22"/>
          <w:szCs w:val="22"/>
        </w:rPr>
        <w:t xml:space="preserve">two </w:t>
      </w:r>
      <w:r w:rsidRPr="007A464A">
        <w:rPr>
          <w:rFonts w:ascii="Cambria" w:hAnsi="Cambria" w:cs="Arial"/>
          <w:bCs/>
          <w:iCs/>
          <w:sz w:val="22"/>
          <w:szCs w:val="22"/>
        </w:rPr>
        <w:t>weeks in advance.</w:t>
      </w:r>
    </w:p>
    <w:p w14:paraId="3A96CA30" w14:textId="160C506A" w:rsidR="004838D3" w:rsidRPr="007A464A" w:rsidRDefault="004838D3" w:rsidP="007A1447">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Once finalised, the roster may be amended following </w:t>
      </w:r>
      <w:r w:rsidR="0063676D" w:rsidRPr="007A464A">
        <w:rPr>
          <w:rFonts w:ascii="Cambria" w:hAnsi="Cambria" w:cs="Arial"/>
          <w:bCs/>
          <w:iCs/>
          <w:sz w:val="22"/>
          <w:szCs w:val="22"/>
        </w:rPr>
        <w:t xml:space="preserve">written </w:t>
      </w:r>
      <w:r w:rsidRPr="007A464A">
        <w:rPr>
          <w:rFonts w:ascii="Cambria" w:hAnsi="Cambria" w:cs="Arial"/>
          <w:bCs/>
          <w:iCs/>
          <w:sz w:val="22"/>
          <w:szCs w:val="22"/>
        </w:rPr>
        <w:t xml:space="preserve">consultation </w:t>
      </w:r>
      <w:r w:rsidR="0063676D" w:rsidRPr="007A464A">
        <w:rPr>
          <w:rFonts w:ascii="Cambria" w:hAnsi="Cambria" w:cs="Arial"/>
          <w:bCs/>
          <w:iCs/>
          <w:sz w:val="22"/>
          <w:szCs w:val="22"/>
        </w:rPr>
        <w:t xml:space="preserve">with </w:t>
      </w:r>
      <w:r w:rsidRPr="007A464A">
        <w:rPr>
          <w:rFonts w:ascii="Cambria" w:hAnsi="Cambria" w:cs="Arial"/>
          <w:bCs/>
          <w:iCs/>
          <w:sz w:val="22"/>
          <w:szCs w:val="22"/>
        </w:rPr>
        <w:t xml:space="preserve">and </w:t>
      </w:r>
      <w:r w:rsidR="00671825" w:rsidRPr="007A464A">
        <w:rPr>
          <w:rFonts w:ascii="Cambria" w:hAnsi="Cambria" w:cs="Arial"/>
          <w:bCs/>
          <w:iCs/>
          <w:sz w:val="22"/>
          <w:szCs w:val="22"/>
        </w:rPr>
        <w:t xml:space="preserve">written </w:t>
      </w:r>
      <w:r w:rsidRPr="007A464A">
        <w:rPr>
          <w:rFonts w:ascii="Cambria" w:hAnsi="Cambria" w:cs="Arial"/>
          <w:bCs/>
          <w:iCs/>
          <w:sz w:val="22"/>
          <w:szCs w:val="22"/>
        </w:rPr>
        <w:t xml:space="preserve">agreement </w:t>
      </w:r>
      <w:r w:rsidR="00671825" w:rsidRPr="007A464A">
        <w:rPr>
          <w:rFonts w:ascii="Cambria" w:hAnsi="Cambria" w:cs="Arial"/>
          <w:bCs/>
          <w:iCs/>
          <w:sz w:val="22"/>
          <w:szCs w:val="22"/>
        </w:rPr>
        <w:t xml:space="preserve">of </w:t>
      </w:r>
      <w:r w:rsidRPr="007A464A">
        <w:rPr>
          <w:rFonts w:ascii="Cambria" w:hAnsi="Cambria" w:cs="Arial"/>
          <w:bCs/>
          <w:iCs/>
          <w:sz w:val="22"/>
          <w:szCs w:val="22"/>
        </w:rPr>
        <w:t>affected Employee/s.</w:t>
      </w:r>
    </w:p>
    <w:p w14:paraId="45D777C4" w14:textId="25F930FA" w:rsidR="004838D3" w:rsidRPr="007A464A" w:rsidRDefault="004838D3" w:rsidP="007A1447">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Once the roster is </w:t>
      </w:r>
      <w:r w:rsidR="00BD3C2B" w:rsidRPr="007A464A">
        <w:rPr>
          <w:rFonts w:ascii="Cambria" w:hAnsi="Cambria" w:cs="Arial"/>
          <w:bCs/>
          <w:iCs/>
          <w:sz w:val="22"/>
          <w:szCs w:val="22"/>
        </w:rPr>
        <w:t xml:space="preserve">commenced </w:t>
      </w:r>
      <w:r w:rsidRPr="007A464A">
        <w:rPr>
          <w:rFonts w:ascii="Cambria" w:hAnsi="Cambria" w:cs="Arial"/>
          <w:bCs/>
          <w:iCs/>
          <w:sz w:val="22"/>
          <w:szCs w:val="22"/>
        </w:rPr>
        <w:t>by the Employer, Employees will be paid all allowances (stand-by payment and other) until the cessation date of the roster as determined by the Employer.</w:t>
      </w:r>
    </w:p>
    <w:p w14:paraId="39778A81" w14:textId="77777777" w:rsidR="00D4007A" w:rsidRPr="007A464A" w:rsidRDefault="00D4007A" w:rsidP="00D4007A">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While rostered Employees may be required to undertake any role they are trained and accredited for.</w:t>
      </w:r>
    </w:p>
    <w:p w14:paraId="3A093774" w14:textId="77777777" w:rsidR="00D4007A" w:rsidRPr="007A464A" w:rsidRDefault="00D4007A" w:rsidP="00D4007A">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Stand-by Rosters can be ceased prior to the cessation date following 2 weeks notification to rostered staff.</w:t>
      </w:r>
    </w:p>
    <w:p w14:paraId="02F34BD7" w14:textId="541AA0B8" w:rsidR="00D4007A" w:rsidRPr="007A464A" w:rsidRDefault="00D4007A" w:rsidP="00D4007A">
      <w:pPr>
        <w:keepNext/>
        <w:numPr>
          <w:ilvl w:val="0"/>
          <w:numId w:val="1"/>
        </w:numPr>
        <w:spacing w:before="480" w:after="60"/>
        <w:jc w:val="left"/>
        <w:outlineLvl w:val="2"/>
        <w:rPr>
          <w:rFonts w:ascii="Cambria" w:hAnsi="Cambria" w:cs="Arial"/>
          <w:bCs/>
          <w:iCs/>
          <w:sz w:val="22"/>
          <w:szCs w:val="22"/>
        </w:rPr>
      </w:pPr>
      <w:bookmarkStart w:id="1736" w:name="_Ref45122515"/>
      <w:bookmarkStart w:id="1737" w:name="_Ref45127829"/>
      <w:bookmarkStart w:id="1738" w:name="_Toc168412501"/>
      <w:r w:rsidRPr="007A464A">
        <w:rPr>
          <w:rFonts w:ascii="Cambria" w:hAnsi="Cambria" w:cs="Arial"/>
          <w:b/>
          <w:bCs/>
          <w:kern w:val="32"/>
          <w:sz w:val="28"/>
          <w:szCs w:val="32"/>
        </w:rPr>
        <w:t>Financial Support for Personal Injuries</w:t>
      </w:r>
      <w:bookmarkEnd w:id="1736"/>
      <w:bookmarkEnd w:id="1737"/>
      <w:bookmarkEnd w:id="1738"/>
    </w:p>
    <w:p w14:paraId="339DD261" w14:textId="77777777" w:rsidR="0023570C" w:rsidRPr="007A464A" w:rsidRDefault="0023570C" w:rsidP="0023570C">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The Employer will maintain a scheme that provides financial support to Employees who perform fire suppression and planned burning work.  The scheme will cover accidental personal injury, or their estate in the case of accidental death.  The Employer will maintain a policy in line with that commitment for the life of this Agreement.</w:t>
      </w:r>
    </w:p>
    <w:p w14:paraId="489CAEBA" w14:textId="77777777" w:rsidR="0023570C" w:rsidRPr="007A464A" w:rsidRDefault="0023570C" w:rsidP="0023570C">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Insured persons are those Employees who have a current fire role and current medical assessment and are able to undertake fire suppression and planned burning across the State of Victoria (as defined in Appendix 6) under the direction of the Employer.  </w:t>
      </w:r>
    </w:p>
    <w:p w14:paraId="3DE7E718" w14:textId="77777777" w:rsidR="0023570C" w:rsidRPr="007A464A" w:rsidRDefault="0023570C" w:rsidP="0023570C">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Subject to the exemptions in the policy, coverage shall be for 24 hours per day, 7 days per week worldwide.</w:t>
      </w:r>
    </w:p>
    <w:p w14:paraId="04994F2D" w14:textId="77777777" w:rsidR="0023570C" w:rsidRPr="007A464A" w:rsidRDefault="0023570C" w:rsidP="0023570C">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During the life of this Agreement the Employer may examine alternative ways to provide financial support to employees that have sustained injuries (or accidental death) that are an alternative to the policy in place at the commencement of this Agreement. If an alternative scheme is proposed, the Employer will consult with the CPSU and Employees prior to introducing an alternative scheme.</w:t>
      </w:r>
    </w:p>
    <w:p w14:paraId="087F2175" w14:textId="77777777" w:rsidR="0023570C" w:rsidRPr="007A464A" w:rsidRDefault="0023570C" w:rsidP="0023570C">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The policy shall cover accidental injury resulting in temporary and/or permanent disability and death.  </w:t>
      </w:r>
    </w:p>
    <w:p w14:paraId="10332A26" w14:textId="77777777" w:rsidR="0023570C" w:rsidRPr="007A464A" w:rsidRDefault="0023570C" w:rsidP="0023570C">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Lump sum benefits shall be payable on accidental death or upon permanent physical or psychological impairment.  Accidental death shall be a minimum of $750,000 lump sum payment.  </w:t>
      </w:r>
    </w:p>
    <w:p w14:paraId="15E4A077" w14:textId="77777777" w:rsidR="0023570C" w:rsidRPr="007A464A" w:rsidRDefault="0023570C" w:rsidP="0023570C">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The weekly benefits for temporary disablement (partial or total) are detailed in the policy.</w:t>
      </w:r>
    </w:p>
    <w:p w14:paraId="1C94A82F" w14:textId="2D773C1C" w:rsidR="00D4007A" w:rsidRPr="007A464A" w:rsidRDefault="00882652" w:rsidP="00882652">
      <w:pPr>
        <w:keepNext/>
        <w:numPr>
          <w:ilvl w:val="0"/>
          <w:numId w:val="1"/>
        </w:numPr>
        <w:spacing w:before="480" w:after="60"/>
        <w:jc w:val="left"/>
        <w:outlineLvl w:val="2"/>
        <w:rPr>
          <w:rFonts w:ascii="Cambria" w:hAnsi="Cambria" w:cs="Arial"/>
          <w:b/>
          <w:bCs/>
          <w:kern w:val="32"/>
          <w:sz w:val="28"/>
          <w:szCs w:val="32"/>
        </w:rPr>
      </w:pPr>
      <w:bookmarkStart w:id="1739" w:name="_Toc168412502"/>
      <w:r w:rsidRPr="007A464A">
        <w:rPr>
          <w:rFonts w:ascii="Cambria" w:hAnsi="Cambria" w:cs="Arial"/>
          <w:b/>
          <w:bCs/>
          <w:kern w:val="32"/>
          <w:sz w:val="28"/>
          <w:szCs w:val="32"/>
        </w:rPr>
        <w:t>Additional superannuation for Employees engaged in fire management and fire response</w:t>
      </w:r>
      <w:bookmarkEnd w:id="1739"/>
    </w:p>
    <w:p w14:paraId="122CD198" w14:textId="77777777" w:rsidR="00E271E5" w:rsidRPr="007A464A" w:rsidRDefault="00E271E5" w:rsidP="00E271E5">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The Employer is committed to providing enhanced superannuation benefits to Employees engaged in fire response and planned burning activities and will maintain a policy in line with that commitment for the life of the Agreement and any intervening period should the Agreement expire, and a new Agreement not be in place.</w:t>
      </w:r>
    </w:p>
    <w:p w14:paraId="5C716033" w14:textId="77777777" w:rsidR="00E271E5" w:rsidRPr="007A464A" w:rsidRDefault="00E271E5" w:rsidP="00E271E5">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During the life of this Agreement the Employer, in consultation with the CPSU and Employees, may review the application of definitions that apply to eligibility, and classification of Employees in receipt of additional superannuation contributions.  </w:t>
      </w:r>
    </w:p>
    <w:p w14:paraId="04847646" w14:textId="77777777" w:rsidR="00E271E5" w:rsidRPr="007A464A" w:rsidRDefault="00E271E5" w:rsidP="00E271E5">
      <w:pPr>
        <w:pStyle w:val="Level2"/>
        <w:rPr>
          <w:rFonts w:ascii="Cambria" w:hAnsi="Cambria"/>
          <w:sz w:val="22"/>
          <w:szCs w:val="22"/>
          <w:lang w:val="en-AU"/>
        </w:rPr>
      </w:pPr>
      <w:r w:rsidRPr="007A464A">
        <w:rPr>
          <w:rFonts w:ascii="Cambria" w:hAnsi="Cambria"/>
          <w:sz w:val="22"/>
          <w:szCs w:val="22"/>
          <w:lang w:val="en-AU"/>
        </w:rPr>
        <w:t>The parties acknowledge that the intent of clause 26 of Appendix 6 was to offer enhanced superannuation benefits to employees engaged in fire response and planned burning activities who are not in defined benefit superannuation schemes. Increases in the SGL have resulted in the absorption of this entitlement.</w:t>
      </w:r>
    </w:p>
    <w:p w14:paraId="68BA0490" w14:textId="77777777" w:rsidR="00E271E5" w:rsidRPr="007A464A" w:rsidRDefault="00E271E5" w:rsidP="00E271E5">
      <w:pPr>
        <w:pStyle w:val="Level2"/>
        <w:rPr>
          <w:rFonts w:ascii="Cambria" w:hAnsi="Cambria"/>
          <w:sz w:val="22"/>
          <w:szCs w:val="22"/>
          <w:lang w:val="en-AU"/>
        </w:rPr>
      </w:pPr>
      <w:r w:rsidRPr="007A464A">
        <w:rPr>
          <w:rFonts w:ascii="Cambria" w:hAnsi="Cambria"/>
          <w:sz w:val="22"/>
          <w:szCs w:val="22"/>
          <w:lang w:val="en-AU"/>
        </w:rPr>
        <w:t>The parties to this agreement commit to establishing a working group within 1 month of the agreement being approved by FWC to work jointly to develop options which may achieve maintenance of enhanced superannuation for this group.</w:t>
      </w:r>
    </w:p>
    <w:p w14:paraId="434DFDCD" w14:textId="77777777" w:rsidR="00E271E5" w:rsidRPr="007A464A" w:rsidRDefault="00E271E5" w:rsidP="00E271E5">
      <w:pPr>
        <w:pStyle w:val="Level2"/>
        <w:rPr>
          <w:rFonts w:ascii="Cambria" w:hAnsi="Cambria"/>
          <w:sz w:val="22"/>
          <w:szCs w:val="22"/>
          <w:lang w:val="en-AU"/>
        </w:rPr>
      </w:pPr>
      <w:r w:rsidRPr="007A464A">
        <w:rPr>
          <w:rFonts w:ascii="Cambria" w:hAnsi="Cambria"/>
          <w:sz w:val="22"/>
          <w:szCs w:val="22"/>
          <w:lang w:val="en-AU"/>
        </w:rPr>
        <w:t>The Working Party may include other interested and impacted parties by agreement.</w:t>
      </w:r>
    </w:p>
    <w:p w14:paraId="220E741F" w14:textId="77777777" w:rsidR="00E271E5" w:rsidRPr="007A464A" w:rsidRDefault="00E271E5" w:rsidP="00E271E5">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Employees will be eligible for increased superannuation as follows:</w:t>
      </w:r>
    </w:p>
    <w:p w14:paraId="1F898A27" w14:textId="77777777" w:rsidR="00E271E5" w:rsidRPr="007A464A" w:rsidRDefault="00E271E5" w:rsidP="00E271E5">
      <w:pPr>
        <w:numPr>
          <w:ilvl w:val="2"/>
          <w:numId w:val="1"/>
        </w:numPr>
        <w:outlineLvl w:val="4"/>
        <w:rPr>
          <w:rFonts w:ascii="Cambria" w:hAnsi="Cambria"/>
          <w:sz w:val="22"/>
          <w:szCs w:val="22"/>
        </w:rPr>
      </w:pPr>
      <w:r w:rsidRPr="007A464A">
        <w:rPr>
          <w:rFonts w:ascii="Cambria" w:hAnsi="Cambria"/>
          <w:sz w:val="22"/>
          <w:szCs w:val="22"/>
        </w:rPr>
        <w:t>13.5 per cent superannuation on all superable earnings for employees with a role that is deemed to be ‘operational’.</w:t>
      </w:r>
    </w:p>
    <w:p w14:paraId="7A85B92E" w14:textId="77777777" w:rsidR="00E271E5" w:rsidRPr="007A464A" w:rsidRDefault="00E271E5" w:rsidP="00E271E5">
      <w:pPr>
        <w:numPr>
          <w:ilvl w:val="2"/>
          <w:numId w:val="1"/>
        </w:numPr>
        <w:outlineLvl w:val="4"/>
        <w:rPr>
          <w:rFonts w:ascii="Cambria" w:hAnsi="Cambria"/>
          <w:sz w:val="22"/>
          <w:szCs w:val="22"/>
        </w:rPr>
      </w:pPr>
      <w:r w:rsidRPr="007A464A">
        <w:rPr>
          <w:rFonts w:ascii="Cambria" w:hAnsi="Cambria"/>
          <w:sz w:val="22"/>
          <w:szCs w:val="22"/>
        </w:rPr>
        <w:t>13.5 per cent superannuation on fire response and planned burning earnings for employees with a role that is deemed to be ‘non-operational’.</w:t>
      </w:r>
    </w:p>
    <w:p w14:paraId="771E10B2" w14:textId="77777777" w:rsidR="00E271E5" w:rsidRPr="007A464A" w:rsidRDefault="00E271E5" w:rsidP="00E271E5">
      <w:pPr>
        <w:spacing w:after="120"/>
        <w:ind w:left="851"/>
        <w:outlineLvl w:val="3"/>
        <w:rPr>
          <w:rFonts w:ascii="Cambria" w:hAnsi="Cambria" w:cs="Arial"/>
          <w:bCs/>
          <w:iCs/>
          <w:sz w:val="22"/>
          <w:szCs w:val="22"/>
        </w:rPr>
      </w:pPr>
      <w:r w:rsidRPr="007A464A">
        <w:rPr>
          <w:rFonts w:ascii="Cambria" w:hAnsi="Cambria" w:cs="Arial"/>
          <w:bCs/>
          <w:iCs/>
          <w:sz w:val="22"/>
          <w:szCs w:val="22"/>
        </w:rPr>
        <w:t>An operational role is defined as a role which undertakes direct bushfire suppression or planned burning or has direct accountability for decision-making related to the supervision, welfare, safety and performance of those who undertake these activities. This includes the following categories:</w:t>
      </w:r>
    </w:p>
    <w:p w14:paraId="57736796" w14:textId="77777777" w:rsidR="00E271E5" w:rsidRPr="007A464A" w:rsidRDefault="00E271E5" w:rsidP="00E271E5">
      <w:pPr>
        <w:numPr>
          <w:ilvl w:val="2"/>
          <w:numId w:val="1"/>
        </w:numPr>
        <w:outlineLvl w:val="4"/>
        <w:rPr>
          <w:rFonts w:ascii="Cambria" w:hAnsi="Cambria"/>
          <w:sz w:val="22"/>
          <w:szCs w:val="22"/>
        </w:rPr>
      </w:pPr>
      <w:r w:rsidRPr="007A464A">
        <w:rPr>
          <w:rFonts w:ascii="Cambria" w:hAnsi="Cambria"/>
          <w:sz w:val="22"/>
          <w:szCs w:val="22"/>
        </w:rPr>
        <w:t>Firefighting roles that include fireground roles, specific level three incident management team (IMT) roles and tactical aviation roles</w:t>
      </w:r>
    </w:p>
    <w:p w14:paraId="0159C721" w14:textId="77777777" w:rsidR="00E271E5" w:rsidRPr="007A464A" w:rsidRDefault="00E271E5" w:rsidP="00E271E5">
      <w:pPr>
        <w:numPr>
          <w:ilvl w:val="2"/>
          <w:numId w:val="1"/>
        </w:numPr>
        <w:outlineLvl w:val="4"/>
        <w:rPr>
          <w:rFonts w:ascii="Cambria" w:hAnsi="Cambria"/>
          <w:sz w:val="22"/>
          <w:szCs w:val="22"/>
        </w:rPr>
      </w:pPr>
      <w:r w:rsidRPr="007A464A">
        <w:rPr>
          <w:rFonts w:ascii="Cambria" w:hAnsi="Cambria"/>
          <w:sz w:val="22"/>
          <w:szCs w:val="22"/>
        </w:rPr>
        <w:t>Command and control, and coordination roles</w:t>
      </w:r>
    </w:p>
    <w:p w14:paraId="6C38E419" w14:textId="77777777" w:rsidR="00E271E5" w:rsidRPr="007A464A" w:rsidRDefault="00E271E5" w:rsidP="00E271E5">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A non-operational role is defined as field-based or office-based, which supports direct suppression works. This includes the following categories:</w:t>
      </w:r>
    </w:p>
    <w:p w14:paraId="5D938C3E" w14:textId="77777777" w:rsidR="00E271E5" w:rsidRPr="007A464A" w:rsidRDefault="00E271E5" w:rsidP="00E271E5">
      <w:pPr>
        <w:numPr>
          <w:ilvl w:val="2"/>
          <w:numId w:val="1"/>
        </w:numPr>
        <w:outlineLvl w:val="4"/>
        <w:rPr>
          <w:rFonts w:ascii="Cambria" w:hAnsi="Cambria"/>
          <w:sz w:val="22"/>
          <w:szCs w:val="22"/>
        </w:rPr>
      </w:pPr>
      <w:r w:rsidRPr="007A464A">
        <w:rPr>
          <w:rFonts w:ascii="Cambria" w:hAnsi="Cambria"/>
          <w:sz w:val="22"/>
          <w:szCs w:val="22"/>
        </w:rPr>
        <w:t xml:space="preserve">Non-firefighting roles </w:t>
      </w:r>
    </w:p>
    <w:p w14:paraId="007800F7" w14:textId="77777777" w:rsidR="00E271E5" w:rsidRPr="007A464A" w:rsidRDefault="00E271E5" w:rsidP="00E271E5">
      <w:pPr>
        <w:numPr>
          <w:ilvl w:val="2"/>
          <w:numId w:val="1"/>
        </w:numPr>
        <w:outlineLvl w:val="4"/>
        <w:rPr>
          <w:rFonts w:ascii="Cambria" w:hAnsi="Cambria"/>
          <w:sz w:val="22"/>
          <w:szCs w:val="22"/>
        </w:rPr>
      </w:pPr>
      <w:r w:rsidRPr="007A464A">
        <w:rPr>
          <w:rFonts w:ascii="Cambria" w:hAnsi="Cambria"/>
          <w:sz w:val="22"/>
          <w:szCs w:val="22"/>
        </w:rPr>
        <w:t>Non-tactical aviation roles</w:t>
      </w:r>
    </w:p>
    <w:p w14:paraId="16C9C06D" w14:textId="77777777" w:rsidR="00E271E5" w:rsidRPr="007A464A" w:rsidRDefault="00E271E5" w:rsidP="00E271E5">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An employee who has multiple roles in both the Operational and Non-Operational categories will be classified as Operational.  Operational and non-operational roles will be confirmed by 1 June each year.  If a revised list is not formally approved by 1 June in any year, the list from the previous year will continue in effect. </w:t>
      </w:r>
    </w:p>
    <w:p w14:paraId="54E7CE05" w14:textId="77777777" w:rsidR="00E271E5" w:rsidRPr="007A464A" w:rsidRDefault="00E271E5" w:rsidP="00E271E5">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Employees who are members of defined benefits superannuation schemes are not eligible for additional superannuation payments.</w:t>
      </w:r>
    </w:p>
    <w:p w14:paraId="6E0F9011" w14:textId="77777777" w:rsidR="00CD2838" w:rsidRPr="007A464A" w:rsidRDefault="00CD2838" w:rsidP="001778F0">
      <w:pPr>
        <w:numPr>
          <w:ilvl w:val="1"/>
          <w:numId w:val="1"/>
        </w:numPr>
        <w:spacing w:after="120"/>
        <w:outlineLvl w:val="3"/>
        <w:rPr>
          <w:rFonts w:ascii="Cambria" w:hAnsi="Cambria" w:cs="Arial"/>
          <w:b/>
          <w:iCs/>
          <w:sz w:val="22"/>
          <w:szCs w:val="22"/>
        </w:rPr>
      </w:pPr>
      <w:r w:rsidRPr="007A464A">
        <w:rPr>
          <w:rFonts w:ascii="Cambria" w:hAnsi="Cambria" w:cs="Arial"/>
          <w:b/>
          <w:iCs/>
          <w:sz w:val="22"/>
          <w:szCs w:val="22"/>
        </w:rPr>
        <w:t>Calculation</w:t>
      </w:r>
    </w:p>
    <w:p w14:paraId="6616DFAC" w14:textId="77777777" w:rsidR="00CD2838" w:rsidRPr="007A464A" w:rsidRDefault="00CD2838" w:rsidP="001778F0">
      <w:pPr>
        <w:numPr>
          <w:ilvl w:val="2"/>
          <w:numId w:val="1"/>
        </w:numPr>
        <w:outlineLvl w:val="4"/>
        <w:rPr>
          <w:rFonts w:ascii="Cambria" w:hAnsi="Cambria"/>
          <w:sz w:val="22"/>
          <w:szCs w:val="22"/>
        </w:rPr>
      </w:pPr>
      <w:r w:rsidRPr="007A464A">
        <w:rPr>
          <w:rFonts w:ascii="Cambria" w:hAnsi="Cambria"/>
          <w:sz w:val="22"/>
          <w:szCs w:val="22"/>
        </w:rPr>
        <w:t xml:space="preserve">Employees classified as Operational shall receive superannuation payments of 13.5 per cent on all superable and overtime earnings. This amount includes any amount Employees receive under the </w:t>
      </w:r>
      <w:r w:rsidRPr="007A464A">
        <w:rPr>
          <w:rFonts w:ascii="Cambria" w:hAnsi="Cambria"/>
          <w:i/>
          <w:iCs/>
          <w:sz w:val="22"/>
          <w:szCs w:val="22"/>
        </w:rPr>
        <w:t xml:space="preserve">Superannuation Guarantee Administration Act 1992 </w:t>
      </w:r>
      <w:r w:rsidRPr="007A464A">
        <w:rPr>
          <w:rFonts w:ascii="Cambria" w:hAnsi="Cambria"/>
          <w:sz w:val="22"/>
          <w:szCs w:val="22"/>
        </w:rPr>
        <w:t>(Cth).</w:t>
      </w:r>
    </w:p>
    <w:p w14:paraId="168FC14C" w14:textId="77777777" w:rsidR="00CD2838" w:rsidRPr="007A464A" w:rsidRDefault="00CD2838" w:rsidP="001778F0">
      <w:pPr>
        <w:numPr>
          <w:ilvl w:val="2"/>
          <w:numId w:val="1"/>
        </w:numPr>
        <w:outlineLvl w:val="4"/>
        <w:rPr>
          <w:rFonts w:ascii="Cambria" w:hAnsi="Cambria"/>
          <w:sz w:val="22"/>
          <w:szCs w:val="22"/>
        </w:rPr>
      </w:pPr>
      <w:r w:rsidRPr="007A464A">
        <w:rPr>
          <w:rFonts w:ascii="Cambria" w:hAnsi="Cambria"/>
          <w:sz w:val="22"/>
          <w:szCs w:val="22"/>
        </w:rPr>
        <w:t xml:space="preserve">Employees classified as Non-Operational shall receive increased superannuation payments to a maximum of 13.5 per cent for the first 7.6 hours worked in fire response or planned burning and superannuation payments of 13.5 per cent for any additional overtime hours worked (and any allowances) including duty officer and standby hours in emergency response or planned burning.  </w:t>
      </w:r>
    </w:p>
    <w:p w14:paraId="23F74519" w14:textId="77777777" w:rsidR="00CD2838" w:rsidRPr="007A464A" w:rsidRDefault="00CD2838" w:rsidP="00AA4118">
      <w:pPr>
        <w:numPr>
          <w:ilvl w:val="1"/>
          <w:numId w:val="1"/>
        </w:numPr>
        <w:spacing w:after="120"/>
        <w:outlineLvl w:val="3"/>
        <w:rPr>
          <w:rFonts w:ascii="Cambria" w:hAnsi="Cambria" w:cs="Arial"/>
          <w:b/>
          <w:iCs/>
          <w:sz w:val="22"/>
          <w:szCs w:val="22"/>
        </w:rPr>
      </w:pPr>
      <w:r w:rsidRPr="007A464A">
        <w:rPr>
          <w:rFonts w:ascii="Cambria" w:hAnsi="Cambria" w:cs="Arial"/>
          <w:b/>
          <w:iCs/>
          <w:sz w:val="22"/>
          <w:szCs w:val="22"/>
        </w:rPr>
        <w:t>Implementation</w:t>
      </w:r>
    </w:p>
    <w:p w14:paraId="6022844E" w14:textId="77777777" w:rsidR="00CD2838" w:rsidRPr="007A464A" w:rsidRDefault="00CD2838" w:rsidP="00AA4118">
      <w:pPr>
        <w:numPr>
          <w:ilvl w:val="2"/>
          <w:numId w:val="1"/>
        </w:numPr>
        <w:outlineLvl w:val="4"/>
        <w:rPr>
          <w:rFonts w:ascii="Cambria" w:hAnsi="Cambria"/>
          <w:sz w:val="22"/>
          <w:szCs w:val="22"/>
        </w:rPr>
      </w:pPr>
      <w:bookmarkStart w:id="1740" w:name="_Hlk39469047"/>
      <w:r w:rsidRPr="007A464A">
        <w:rPr>
          <w:rFonts w:ascii="Cambria" w:hAnsi="Cambria"/>
          <w:sz w:val="22"/>
          <w:szCs w:val="22"/>
        </w:rPr>
        <w:t>Employees classified as operational will receive their superannuation payments fortnightly in accordance with their salary payments.</w:t>
      </w:r>
    </w:p>
    <w:p w14:paraId="273A9554" w14:textId="77777777" w:rsidR="00CD2838" w:rsidRPr="007A464A" w:rsidRDefault="00CD2838" w:rsidP="00AA4118">
      <w:pPr>
        <w:numPr>
          <w:ilvl w:val="2"/>
          <w:numId w:val="1"/>
        </w:numPr>
        <w:outlineLvl w:val="4"/>
        <w:rPr>
          <w:rFonts w:ascii="Cambria" w:hAnsi="Cambria"/>
          <w:sz w:val="22"/>
          <w:szCs w:val="22"/>
        </w:rPr>
      </w:pPr>
      <w:r w:rsidRPr="007A464A">
        <w:rPr>
          <w:rFonts w:ascii="Cambria" w:hAnsi="Cambria"/>
          <w:sz w:val="22"/>
          <w:szCs w:val="22"/>
        </w:rPr>
        <w:t xml:space="preserve">Employees classified as non-operational, who receive additional superannuation for nominated duties only, will receive those additional superannuation payments no later than quarterly. </w:t>
      </w:r>
    </w:p>
    <w:bookmarkEnd w:id="1740"/>
    <w:p w14:paraId="0D7F8E10" w14:textId="77777777" w:rsidR="00CD2838" w:rsidRPr="007A464A" w:rsidRDefault="00CD2838" w:rsidP="00AA4118">
      <w:pPr>
        <w:numPr>
          <w:ilvl w:val="2"/>
          <w:numId w:val="1"/>
        </w:numPr>
        <w:outlineLvl w:val="4"/>
        <w:rPr>
          <w:rFonts w:ascii="Cambria" w:hAnsi="Cambria"/>
          <w:sz w:val="22"/>
          <w:szCs w:val="22"/>
        </w:rPr>
      </w:pPr>
      <w:r w:rsidRPr="007A464A">
        <w:rPr>
          <w:rFonts w:ascii="Cambria" w:hAnsi="Cambria"/>
          <w:sz w:val="22"/>
          <w:szCs w:val="22"/>
        </w:rPr>
        <w:t>If an employee classified as Operational is unable to undertake a fire role or planned burning role due to an injury sustained at work, they are still entitled to additional superannuation payments based on their pre-injury eligibility for 12 months from the date of injury.</w:t>
      </w:r>
    </w:p>
    <w:p w14:paraId="7179A76B" w14:textId="1437F750" w:rsidR="00CD2838" w:rsidRPr="007A464A" w:rsidRDefault="00CD2838" w:rsidP="00AA4118">
      <w:pPr>
        <w:numPr>
          <w:ilvl w:val="2"/>
          <w:numId w:val="1"/>
        </w:numPr>
        <w:outlineLvl w:val="4"/>
        <w:rPr>
          <w:rFonts w:ascii="Cambria" w:hAnsi="Cambria"/>
          <w:sz w:val="22"/>
          <w:szCs w:val="22"/>
        </w:rPr>
      </w:pPr>
      <w:r w:rsidRPr="007A464A">
        <w:rPr>
          <w:rFonts w:ascii="Cambria" w:hAnsi="Cambria"/>
          <w:sz w:val="22"/>
          <w:szCs w:val="22"/>
        </w:rPr>
        <w:t xml:space="preserve">Employees with an Operational role who take parental leave will continue to receive the increased Superannuation rate on all eligible earnings (including any approved parental leave payments from </w:t>
      </w:r>
      <w:r w:rsidR="007E7E54" w:rsidRPr="007A464A">
        <w:rPr>
          <w:rFonts w:ascii="Cambria" w:hAnsi="Cambria"/>
          <w:sz w:val="22"/>
          <w:szCs w:val="22"/>
        </w:rPr>
        <w:t>DEECA</w:t>
      </w:r>
      <w:r w:rsidRPr="007A464A">
        <w:rPr>
          <w:rFonts w:ascii="Cambria" w:hAnsi="Cambria"/>
          <w:sz w:val="22"/>
          <w:szCs w:val="22"/>
        </w:rPr>
        <w:t>).  On their return to work, employees will continue to receive increased Superannuation payments for a period of two years from their return date (or until the necessary medical, fitness and competency requirements are met).  After this period, and if the relevant medical, fitness and competency requirements are not met, additional superannuation payments will no longer be received.</w:t>
      </w:r>
    </w:p>
    <w:p w14:paraId="6318A922" w14:textId="77777777" w:rsidR="00CD2838" w:rsidRPr="007A464A" w:rsidRDefault="00CD2838" w:rsidP="00AA4118">
      <w:pPr>
        <w:numPr>
          <w:ilvl w:val="2"/>
          <w:numId w:val="1"/>
        </w:numPr>
        <w:outlineLvl w:val="4"/>
        <w:rPr>
          <w:rFonts w:ascii="Cambria" w:hAnsi="Cambria"/>
          <w:sz w:val="22"/>
          <w:szCs w:val="22"/>
        </w:rPr>
      </w:pPr>
      <w:r w:rsidRPr="007A464A">
        <w:rPr>
          <w:rFonts w:ascii="Cambria" w:hAnsi="Cambria"/>
          <w:sz w:val="22"/>
          <w:szCs w:val="22"/>
        </w:rPr>
        <w:t>Where an Employee ceases to be accredited to undertake an emergency role, they will no longer receive the additional superannuation provided by this clause.</w:t>
      </w:r>
    </w:p>
    <w:p w14:paraId="5249D803" w14:textId="353BE3C6" w:rsidR="00882652" w:rsidRPr="007A464A" w:rsidRDefault="00CD44A2" w:rsidP="00CD44A2">
      <w:pPr>
        <w:keepNext/>
        <w:numPr>
          <w:ilvl w:val="0"/>
          <w:numId w:val="1"/>
        </w:numPr>
        <w:spacing w:before="480" w:after="60"/>
        <w:jc w:val="left"/>
        <w:outlineLvl w:val="2"/>
        <w:rPr>
          <w:rFonts w:ascii="Cambria" w:hAnsi="Cambria" w:cs="Arial"/>
          <w:b/>
          <w:bCs/>
          <w:kern w:val="32"/>
          <w:sz w:val="28"/>
          <w:szCs w:val="32"/>
        </w:rPr>
      </w:pPr>
      <w:bookmarkStart w:id="1741" w:name="_Ref45122702"/>
      <w:bookmarkStart w:id="1742" w:name="_Ref45127839"/>
      <w:bookmarkStart w:id="1743" w:name="_Ref45128949"/>
      <w:bookmarkStart w:id="1744" w:name="_Toc168412503"/>
      <w:r w:rsidRPr="007A464A">
        <w:rPr>
          <w:rFonts w:ascii="Cambria" w:hAnsi="Cambria" w:cs="Arial"/>
          <w:b/>
          <w:bCs/>
          <w:kern w:val="32"/>
          <w:sz w:val="28"/>
          <w:szCs w:val="32"/>
        </w:rPr>
        <w:t>Fatigue Management Leave</w:t>
      </w:r>
      <w:bookmarkEnd w:id="1741"/>
      <w:bookmarkEnd w:id="1742"/>
      <w:bookmarkEnd w:id="1743"/>
      <w:bookmarkEnd w:id="1744"/>
    </w:p>
    <w:p w14:paraId="424927AB" w14:textId="77777777" w:rsidR="000967CF" w:rsidRPr="007A464A" w:rsidRDefault="000967CF" w:rsidP="000967CF">
      <w:pPr>
        <w:numPr>
          <w:ilvl w:val="1"/>
          <w:numId w:val="1"/>
        </w:numPr>
        <w:spacing w:after="120"/>
        <w:outlineLvl w:val="3"/>
        <w:rPr>
          <w:rFonts w:ascii="Cambria" w:hAnsi="Cambria" w:cs="Arial"/>
          <w:b/>
          <w:iCs/>
          <w:sz w:val="22"/>
          <w:szCs w:val="22"/>
        </w:rPr>
      </w:pPr>
      <w:r w:rsidRPr="007A464A">
        <w:rPr>
          <w:rFonts w:ascii="Cambria" w:hAnsi="Cambria" w:cs="Arial"/>
          <w:b/>
          <w:iCs/>
          <w:sz w:val="22"/>
          <w:szCs w:val="22"/>
        </w:rPr>
        <w:t>Intention and Eligibility</w:t>
      </w:r>
    </w:p>
    <w:p w14:paraId="40172BE2" w14:textId="77777777" w:rsidR="00E271E5" w:rsidRPr="007A464A" w:rsidRDefault="00E271E5" w:rsidP="00E271E5">
      <w:pPr>
        <w:numPr>
          <w:ilvl w:val="2"/>
          <w:numId w:val="1"/>
        </w:numPr>
        <w:outlineLvl w:val="4"/>
        <w:rPr>
          <w:rFonts w:ascii="Cambria" w:hAnsi="Cambria"/>
          <w:sz w:val="22"/>
          <w:szCs w:val="22"/>
        </w:rPr>
      </w:pPr>
      <w:bookmarkStart w:id="1745" w:name="_Ref45123864"/>
      <w:r w:rsidRPr="007A464A">
        <w:rPr>
          <w:rFonts w:ascii="Cambria" w:hAnsi="Cambria"/>
          <w:sz w:val="22"/>
          <w:szCs w:val="22"/>
        </w:rPr>
        <w:t>The purpose of Fatigue Management Leave is to provide employees additional time off; to manage their fatigue during periods of emergency work; to manage the effects of accumulated fatigue at the end of a period of emergency work; and to acknowledge extended hours worked in emergency management and/or extended periods away from home.</w:t>
      </w:r>
    </w:p>
    <w:p w14:paraId="53FB4A0D" w14:textId="329F909D" w:rsidR="00E271E5" w:rsidRPr="007A464A" w:rsidRDefault="00E271E5" w:rsidP="00E271E5">
      <w:pPr>
        <w:numPr>
          <w:ilvl w:val="2"/>
          <w:numId w:val="1"/>
        </w:numPr>
        <w:outlineLvl w:val="4"/>
        <w:rPr>
          <w:rFonts w:ascii="Cambria" w:hAnsi="Cambria"/>
          <w:sz w:val="22"/>
          <w:szCs w:val="22"/>
        </w:rPr>
      </w:pPr>
      <w:r w:rsidRPr="007A464A">
        <w:rPr>
          <w:rFonts w:ascii="Cambria" w:hAnsi="Cambria"/>
          <w:sz w:val="22"/>
          <w:szCs w:val="22"/>
        </w:rPr>
        <w:t xml:space="preserve">Employees who perform the required number of hours of Overtime and Standby following enaction of the Emergency Provisions of </w:t>
      </w:r>
      <w:r w:rsidRPr="007A464A">
        <w:rPr>
          <w:rFonts w:ascii="Cambria" w:hAnsi="Cambria"/>
          <w:b/>
          <w:bCs/>
          <w:sz w:val="22"/>
          <w:szCs w:val="22"/>
        </w:rPr>
        <w:t>Part 1</w:t>
      </w:r>
      <w:r w:rsidRPr="007A464A">
        <w:rPr>
          <w:rFonts w:ascii="Cambria" w:hAnsi="Cambria"/>
          <w:sz w:val="22"/>
          <w:szCs w:val="22"/>
        </w:rPr>
        <w:t xml:space="preserve"> of </w:t>
      </w:r>
      <w:r w:rsidRPr="007A464A">
        <w:rPr>
          <w:rFonts w:ascii="Cambria" w:hAnsi="Cambria"/>
          <w:b/>
          <w:bCs/>
          <w:sz w:val="22"/>
          <w:szCs w:val="22"/>
        </w:rPr>
        <w:t>Appendix 6</w:t>
      </w:r>
      <w:r w:rsidRPr="007A464A">
        <w:rPr>
          <w:rFonts w:ascii="Cambria" w:hAnsi="Cambria"/>
          <w:sz w:val="22"/>
          <w:szCs w:val="22"/>
        </w:rPr>
        <w:t xml:space="preserve"> will be eligible to accrue Fatigue Management Leave as outlined in </w:t>
      </w:r>
      <w:r w:rsidRPr="007A464A">
        <w:rPr>
          <w:rFonts w:ascii="Cambria" w:hAnsi="Cambria"/>
          <w:b/>
          <w:bCs/>
          <w:sz w:val="22"/>
          <w:szCs w:val="22"/>
        </w:rPr>
        <w:t xml:space="preserve">clause </w:t>
      </w:r>
      <w:r w:rsidR="00E77FA5" w:rsidRPr="007A464A">
        <w:rPr>
          <w:rFonts w:ascii="Cambria" w:hAnsi="Cambria"/>
          <w:b/>
          <w:bCs/>
          <w:sz w:val="22"/>
          <w:szCs w:val="22"/>
        </w:rPr>
        <w:fldChar w:fldCharType="begin"/>
      </w:r>
      <w:r w:rsidR="00E77FA5" w:rsidRPr="007A464A">
        <w:rPr>
          <w:rFonts w:ascii="Cambria" w:hAnsi="Cambria"/>
          <w:b/>
          <w:bCs/>
          <w:sz w:val="22"/>
          <w:szCs w:val="22"/>
        </w:rPr>
        <w:instrText xml:space="preserve"> REF _Ref167631256 \w \h </w:instrText>
      </w:r>
      <w:r w:rsidR="00F365E6" w:rsidRPr="007A464A">
        <w:rPr>
          <w:rFonts w:ascii="Cambria" w:hAnsi="Cambria"/>
          <w:b/>
          <w:bCs/>
          <w:sz w:val="22"/>
          <w:szCs w:val="22"/>
        </w:rPr>
        <w:instrText xml:space="preserve"> \* MERGEFORMAT </w:instrText>
      </w:r>
      <w:r w:rsidR="00E77FA5" w:rsidRPr="007A464A">
        <w:rPr>
          <w:rFonts w:ascii="Cambria" w:hAnsi="Cambria"/>
          <w:b/>
          <w:bCs/>
          <w:sz w:val="22"/>
          <w:szCs w:val="22"/>
        </w:rPr>
      </w:r>
      <w:r w:rsidR="00E77FA5" w:rsidRPr="007A464A">
        <w:rPr>
          <w:rFonts w:ascii="Cambria" w:hAnsi="Cambria"/>
          <w:b/>
          <w:bCs/>
          <w:sz w:val="22"/>
          <w:szCs w:val="22"/>
        </w:rPr>
        <w:fldChar w:fldCharType="separate"/>
      </w:r>
      <w:r w:rsidR="00305036">
        <w:rPr>
          <w:rFonts w:ascii="Cambria" w:hAnsi="Cambria"/>
          <w:b/>
          <w:bCs/>
          <w:sz w:val="22"/>
          <w:szCs w:val="22"/>
        </w:rPr>
        <w:t>27.2</w:t>
      </w:r>
      <w:r w:rsidR="00E77FA5" w:rsidRPr="007A464A">
        <w:rPr>
          <w:rFonts w:ascii="Cambria" w:hAnsi="Cambria"/>
          <w:b/>
          <w:bCs/>
          <w:sz w:val="22"/>
          <w:szCs w:val="22"/>
        </w:rPr>
        <w:fldChar w:fldCharType="end"/>
      </w:r>
      <w:r w:rsidR="00E77FA5" w:rsidRPr="007A464A">
        <w:rPr>
          <w:rFonts w:ascii="Cambria" w:hAnsi="Cambria"/>
          <w:b/>
          <w:bCs/>
          <w:sz w:val="22"/>
          <w:szCs w:val="22"/>
        </w:rPr>
        <w:t>.</w:t>
      </w:r>
    </w:p>
    <w:p w14:paraId="6A54C377" w14:textId="77777777" w:rsidR="00E271E5" w:rsidRPr="007A464A" w:rsidRDefault="00E271E5" w:rsidP="00E271E5">
      <w:pPr>
        <w:pStyle w:val="Level3"/>
        <w:rPr>
          <w:rFonts w:ascii="Cambria" w:hAnsi="Cambria"/>
          <w:sz w:val="22"/>
          <w:szCs w:val="22"/>
        </w:rPr>
      </w:pPr>
      <w:r w:rsidRPr="007A464A">
        <w:rPr>
          <w:rFonts w:ascii="Cambria" w:hAnsi="Cambria"/>
          <w:sz w:val="22"/>
          <w:szCs w:val="22"/>
        </w:rPr>
        <w:t xml:space="preserve">Employees within the Agriculture Victoria Group will not accrue Fatigue Management Leave performing Standby hours for the following roles: </w:t>
      </w:r>
    </w:p>
    <w:p w14:paraId="50DB97E7" w14:textId="77777777" w:rsidR="00E271E5" w:rsidRPr="007A464A" w:rsidRDefault="00E271E5" w:rsidP="00E271E5">
      <w:pPr>
        <w:pStyle w:val="Level3"/>
        <w:numPr>
          <w:ilvl w:val="0"/>
          <w:numId w:val="268"/>
        </w:numPr>
        <w:rPr>
          <w:rFonts w:ascii="Cambria" w:hAnsi="Cambria"/>
          <w:sz w:val="22"/>
          <w:szCs w:val="22"/>
        </w:rPr>
      </w:pPr>
      <w:r w:rsidRPr="007A464A">
        <w:rPr>
          <w:rFonts w:ascii="Cambria" w:hAnsi="Cambria"/>
          <w:sz w:val="22"/>
          <w:szCs w:val="22"/>
        </w:rPr>
        <w:t xml:space="preserve">Resource officer </w:t>
      </w:r>
    </w:p>
    <w:p w14:paraId="135F536F" w14:textId="77777777" w:rsidR="00E271E5" w:rsidRPr="007A464A" w:rsidRDefault="00E271E5" w:rsidP="00600083">
      <w:pPr>
        <w:pStyle w:val="Level3"/>
        <w:numPr>
          <w:ilvl w:val="0"/>
          <w:numId w:val="268"/>
        </w:numPr>
        <w:rPr>
          <w:rFonts w:ascii="Cambria" w:hAnsi="Cambria"/>
          <w:sz w:val="22"/>
          <w:szCs w:val="22"/>
        </w:rPr>
      </w:pPr>
      <w:r w:rsidRPr="007A464A">
        <w:rPr>
          <w:rFonts w:ascii="Cambria" w:hAnsi="Cambria"/>
          <w:sz w:val="22"/>
          <w:szCs w:val="22"/>
        </w:rPr>
        <w:t xml:space="preserve">Emergency Animal Disease Veterinary Officer </w:t>
      </w:r>
    </w:p>
    <w:p w14:paraId="4B108CFC" w14:textId="77777777" w:rsidR="00E271E5" w:rsidRPr="007A464A" w:rsidRDefault="00E271E5" w:rsidP="00600083">
      <w:pPr>
        <w:pStyle w:val="Level3"/>
        <w:numPr>
          <w:ilvl w:val="0"/>
          <w:numId w:val="268"/>
        </w:numPr>
        <w:rPr>
          <w:rFonts w:ascii="Cambria" w:hAnsi="Cambria"/>
          <w:sz w:val="22"/>
          <w:szCs w:val="22"/>
        </w:rPr>
      </w:pPr>
      <w:r w:rsidRPr="007A464A">
        <w:rPr>
          <w:rFonts w:ascii="Cambria" w:hAnsi="Cambria"/>
          <w:sz w:val="22"/>
          <w:szCs w:val="22"/>
        </w:rPr>
        <w:t>Animal Health Officer</w:t>
      </w:r>
    </w:p>
    <w:p w14:paraId="23FFB7DF" w14:textId="77777777" w:rsidR="000967CF" w:rsidRPr="007A464A" w:rsidRDefault="000967CF" w:rsidP="00F31BA3">
      <w:pPr>
        <w:numPr>
          <w:ilvl w:val="1"/>
          <w:numId w:val="1"/>
        </w:numPr>
        <w:spacing w:after="120"/>
        <w:outlineLvl w:val="3"/>
        <w:rPr>
          <w:rFonts w:ascii="Cambria" w:hAnsi="Cambria"/>
        </w:rPr>
      </w:pPr>
      <w:bookmarkStart w:id="1746" w:name="_Ref167631256"/>
      <w:r w:rsidRPr="007A464A">
        <w:rPr>
          <w:rFonts w:ascii="Cambria" w:hAnsi="Cambria" w:cs="Arial"/>
          <w:b/>
          <w:iCs/>
          <w:sz w:val="22"/>
          <w:szCs w:val="22"/>
        </w:rPr>
        <w:t>For the purposes of calculating Fatigue Management Leave:</w:t>
      </w:r>
      <w:bookmarkEnd w:id="1745"/>
      <w:bookmarkEnd w:id="1746"/>
    </w:p>
    <w:p w14:paraId="243DB8F6" w14:textId="77777777"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The Fatigue Management Leave period commences 1 September and concludes 31 August the following year.</w:t>
      </w:r>
    </w:p>
    <w:p w14:paraId="6EED6BC3" w14:textId="77777777"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Fatigue Management Leave must be accrued and used within each 12-month Fatigue Management Leave period.  Unused Fatigue Management Leave expires at the end of each Fatigue Management Leave period and does not accrue or carry over from one Fatigue Management Leave period to the next.</w:t>
      </w:r>
    </w:p>
    <w:p w14:paraId="254C1319" w14:textId="77777777"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Once an employee has undertaken 152 hours of Overtime and/or Standby within a Fatigue Management Leave Period, they will be entitled to 5.0 days (38.0 hours) of Fatigue Management Leave.  Each subsequent hour of Overtime and/or Standby undertaken will accrue an additional 0.25 hours of Fatigue Management Leave.</w:t>
      </w:r>
    </w:p>
    <w:p w14:paraId="72857847" w14:textId="77777777"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Fatigue Management Leave will be capped at 10.0 days (76.0 hours) for each Fatigue Management Leave Period.</w:t>
      </w:r>
    </w:p>
    <w:p w14:paraId="05641F9A" w14:textId="168994F9"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 xml:space="preserve">Overtime and/or Standby accrues Fatigue Management Leave on an ‘hour for hour’ basis irrespective of the day or time the Overtime </w:t>
      </w:r>
      <w:r w:rsidR="00E271E5" w:rsidRPr="007A464A">
        <w:rPr>
          <w:rFonts w:ascii="Cambria" w:hAnsi="Cambria"/>
          <w:sz w:val="22"/>
          <w:szCs w:val="22"/>
        </w:rPr>
        <w:t xml:space="preserve">or </w:t>
      </w:r>
      <w:r w:rsidRPr="007A464A">
        <w:rPr>
          <w:rFonts w:ascii="Cambria" w:hAnsi="Cambria"/>
          <w:sz w:val="22"/>
          <w:szCs w:val="22"/>
        </w:rPr>
        <w:t xml:space="preserve">Standby occurred. </w:t>
      </w:r>
      <w:bookmarkStart w:id="1747" w:name="_Hlk26723130"/>
    </w:p>
    <w:bookmarkEnd w:id="1747"/>
    <w:p w14:paraId="6D1D0852" w14:textId="5BE543FF"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For part</w:t>
      </w:r>
      <w:r w:rsidR="00841230" w:rsidRPr="007A464A">
        <w:rPr>
          <w:rFonts w:ascii="Cambria" w:hAnsi="Cambria"/>
          <w:sz w:val="22"/>
          <w:szCs w:val="22"/>
        </w:rPr>
        <w:t>-</w:t>
      </w:r>
      <w:r w:rsidRPr="007A464A">
        <w:rPr>
          <w:rFonts w:ascii="Cambria" w:hAnsi="Cambria"/>
          <w:sz w:val="22"/>
          <w:szCs w:val="22"/>
        </w:rPr>
        <w:t>time employees, each normal time hour in excess of their part</w:t>
      </w:r>
      <w:r w:rsidR="00841230" w:rsidRPr="007A464A">
        <w:rPr>
          <w:rFonts w:ascii="Cambria" w:hAnsi="Cambria"/>
          <w:sz w:val="22"/>
          <w:szCs w:val="22"/>
        </w:rPr>
        <w:t>-</w:t>
      </w:r>
      <w:r w:rsidRPr="007A464A">
        <w:rPr>
          <w:rFonts w:ascii="Cambria" w:hAnsi="Cambria"/>
          <w:sz w:val="22"/>
          <w:szCs w:val="22"/>
        </w:rPr>
        <w:t>time commitment is earned on an ‘hour for hour’ basis. That is, each hour of Overtime and/or Standby in excess of their part</w:t>
      </w:r>
      <w:r w:rsidR="00841230" w:rsidRPr="007A464A">
        <w:rPr>
          <w:rFonts w:ascii="Cambria" w:hAnsi="Cambria"/>
          <w:sz w:val="22"/>
          <w:szCs w:val="22"/>
        </w:rPr>
        <w:t>-</w:t>
      </w:r>
      <w:r w:rsidRPr="007A464A">
        <w:rPr>
          <w:rFonts w:ascii="Cambria" w:hAnsi="Cambria"/>
          <w:sz w:val="22"/>
          <w:szCs w:val="22"/>
        </w:rPr>
        <w:t>time commitment is counted as one hour for the purposes of calculating Fatigue Management Leave.</w:t>
      </w:r>
    </w:p>
    <w:p w14:paraId="0DD52688" w14:textId="77777777"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Hours performed as Duty Officer, State Agency Commander, and Regional Agency Commander outside of normal working hours will be treated as Standby.</w:t>
      </w:r>
    </w:p>
    <w:p w14:paraId="0EE56220" w14:textId="77777777" w:rsidR="000967CF" w:rsidRPr="007A464A" w:rsidRDefault="000967CF" w:rsidP="00F31BA3">
      <w:pPr>
        <w:numPr>
          <w:ilvl w:val="1"/>
          <w:numId w:val="1"/>
        </w:numPr>
        <w:spacing w:after="120"/>
        <w:outlineLvl w:val="3"/>
        <w:rPr>
          <w:rFonts w:ascii="Cambria" w:hAnsi="Cambria"/>
        </w:rPr>
      </w:pPr>
      <w:r w:rsidRPr="007A464A">
        <w:rPr>
          <w:rFonts w:ascii="Cambria" w:hAnsi="Cambria" w:cs="Arial"/>
          <w:b/>
          <w:iCs/>
          <w:sz w:val="22"/>
          <w:szCs w:val="22"/>
        </w:rPr>
        <w:t>Other conditions</w:t>
      </w:r>
    </w:p>
    <w:p w14:paraId="10F22099" w14:textId="77777777" w:rsidR="000967CF" w:rsidRPr="007A464A" w:rsidRDefault="000967CF" w:rsidP="00F31BA3">
      <w:pPr>
        <w:numPr>
          <w:ilvl w:val="2"/>
          <w:numId w:val="1"/>
        </w:numPr>
        <w:outlineLvl w:val="4"/>
        <w:rPr>
          <w:rFonts w:ascii="Cambria" w:hAnsi="Cambria"/>
          <w:sz w:val="22"/>
          <w:szCs w:val="22"/>
        </w:rPr>
      </w:pPr>
      <w:bookmarkStart w:id="1748" w:name="_Hlk24704160"/>
      <w:r w:rsidRPr="007A464A">
        <w:rPr>
          <w:rFonts w:ascii="Cambria" w:hAnsi="Cambria"/>
          <w:sz w:val="22"/>
          <w:szCs w:val="22"/>
        </w:rPr>
        <w:t xml:space="preserve">Fatigue Management Leave </w:t>
      </w:r>
      <w:bookmarkEnd w:id="1748"/>
      <w:r w:rsidRPr="007A464A">
        <w:rPr>
          <w:rFonts w:ascii="Cambria" w:hAnsi="Cambria"/>
          <w:sz w:val="22"/>
          <w:szCs w:val="22"/>
        </w:rPr>
        <w:t>is to be taken at a time agreed by the Employer and Employee.</w:t>
      </w:r>
    </w:p>
    <w:p w14:paraId="33D93F30" w14:textId="77777777"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The Employer is committed to supporting Employees to use their Fatigue Management Leave before it expires.</w:t>
      </w:r>
    </w:p>
    <w:p w14:paraId="3059D15B" w14:textId="77777777"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Leave loading will not apply to Fatigue Management Leave.</w:t>
      </w:r>
    </w:p>
    <w:p w14:paraId="00C15D64" w14:textId="77777777"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Fatigue Management Leave is recorded and managed in the same system as other leave.</w:t>
      </w:r>
    </w:p>
    <w:p w14:paraId="152863D4" w14:textId="1EDEB460" w:rsidR="000967CF" w:rsidRPr="007A464A" w:rsidRDefault="000967CF" w:rsidP="00F31BA3">
      <w:pPr>
        <w:numPr>
          <w:ilvl w:val="2"/>
          <w:numId w:val="1"/>
        </w:numPr>
        <w:outlineLvl w:val="4"/>
        <w:rPr>
          <w:rFonts w:ascii="Cambria" w:hAnsi="Cambria"/>
          <w:sz w:val="22"/>
          <w:szCs w:val="22"/>
        </w:rPr>
      </w:pPr>
      <w:r w:rsidRPr="007A464A">
        <w:rPr>
          <w:rFonts w:ascii="Cambria" w:hAnsi="Cambria"/>
          <w:sz w:val="22"/>
          <w:szCs w:val="22"/>
        </w:rPr>
        <w:t xml:space="preserve">Any documents, guidelines or policies relating to Fatigue Management Leave will be developed and reviewed jointly by </w:t>
      </w:r>
      <w:r w:rsidR="00E271E5" w:rsidRPr="007A464A">
        <w:rPr>
          <w:rFonts w:ascii="Cambria" w:hAnsi="Cambria"/>
          <w:sz w:val="22"/>
          <w:szCs w:val="22"/>
        </w:rPr>
        <w:t xml:space="preserve">DEECA </w:t>
      </w:r>
      <w:r w:rsidRPr="007A464A">
        <w:rPr>
          <w:rFonts w:ascii="Cambria" w:hAnsi="Cambria"/>
          <w:sz w:val="22"/>
          <w:szCs w:val="22"/>
        </w:rPr>
        <w:t>and CPSU.</w:t>
      </w:r>
    </w:p>
    <w:p w14:paraId="559DEE39" w14:textId="714798A2" w:rsidR="00CD44A2" w:rsidRPr="007A464A" w:rsidRDefault="00F31BA3" w:rsidP="00C15828">
      <w:pPr>
        <w:keepNext/>
        <w:numPr>
          <w:ilvl w:val="0"/>
          <w:numId w:val="1"/>
        </w:numPr>
        <w:spacing w:before="480" w:after="60"/>
        <w:jc w:val="left"/>
        <w:outlineLvl w:val="2"/>
        <w:rPr>
          <w:rFonts w:ascii="Cambria" w:hAnsi="Cambria" w:cs="Arial"/>
          <w:b/>
          <w:bCs/>
          <w:kern w:val="32"/>
          <w:sz w:val="28"/>
          <w:szCs w:val="32"/>
        </w:rPr>
      </w:pPr>
      <w:bookmarkStart w:id="1749" w:name="_Toc168412504"/>
      <w:r w:rsidRPr="007A464A">
        <w:rPr>
          <w:rFonts w:ascii="Cambria" w:hAnsi="Cambria" w:cs="Arial"/>
          <w:b/>
          <w:bCs/>
          <w:kern w:val="32"/>
          <w:sz w:val="28"/>
          <w:szCs w:val="32"/>
        </w:rPr>
        <w:t>Night duty allowance</w:t>
      </w:r>
      <w:bookmarkEnd w:id="1749"/>
    </w:p>
    <w:p w14:paraId="2F39BAF8" w14:textId="77777777" w:rsidR="00C15828" w:rsidRPr="007A464A" w:rsidRDefault="00C15828" w:rsidP="00C15828">
      <w:pPr>
        <w:keepNext/>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An Employee will be paid an allowance of 7.5% of their salary for all time worked on any shift that commenced on or after 1200 (noon) where that shift extends beyond midnight.</w:t>
      </w:r>
    </w:p>
    <w:p w14:paraId="62B77B3B" w14:textId="58BC2460" w:rsidR="00F31BA3" w:rsidRPr="007A464A" w:rsidRDefault="00C15828" w:rsidP="00C15828">
      <w:pPr>
        <w:keepNext/>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 xml:space="preserve">For clarification, the Night Duty Allowance is not paid for periods of Callout under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_Ref443312418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13</w:t>
      </w:r>
      <w:r w:rsidRPr="007A464A">
        <w:rPr>
          <w:rFonts w:ascii="Cambria" w:hAnsi="Cambria" w:cs="Arial"/>
          <w:b/>
          <w:bCs/>
          <w:iCs/>
          <w:sz w:val="22"/>
          <w:szCs w:val="22"/>
        </w:rPr>
        <w:fldChar w:fldCharType="end"/>
      </w:r>
      <w:r w:rsidRPr="007A464A">
        <w:rPr>
          <w:rFonts w:ascii="Cambria" w:hAnsi="Cambria" w:cs="Arial"/>
          <w:iCs/>
          <w:sz w:val="22"/>
          <w:szCs w:val="22"/>
        </w:rPr>
        <w:t xml:space="preserve"> of the Emergency Work provisions.</w:t>
      </w:r>
    </w:p>
    <w:p w14:paraId="272957B8" w14:textId="4845F47D" w:rsidR="00E271E5" w:rsidRPr="007A464A" w:rsidRDefault="00E271E5" w:rsidP="00E271E5">
      <w:pPr>
        <w:keepNext/>
        <w:numPr>
          <w:ilvl w:val="0"/>
          <w:numId w:val="1"/>
        </w:numPr>
        <w:spacing w:before="480" w:after="60"/>
        <w:jc w:val="left"/>
        <w:outlineLvl w:val="2"/>
        <w:rPr>
          <w:rFonts w:ascii="Cambria" w:hAnsi="Cambria" w:cs="Arial"/>
          <w:b/>
          <w:bCs/>
          <w:kern w:val="32"/>
          <w:sz w:val="28"/>
          <w:szCs w:val="32"/>
        </w:rPr>
      </w:pPr>
      <w:bookmarkStart w:id="1750" w:name="_Toc168412505"/>
      <w:r w:rsidRPr="007A464A">
        <w:rPr>
          <w:rFonts w:ascii="Cambria" w:hAnsi="Cambria" w:cs="Arial"/>
          <w:b/>
          <w:bCs/>
          <w:kern w:val="32"/>
          <w:sz w:val="28"/>
          <w:szCs w:val="32"/>
        </w:rPr>
        <w:t>Living Away from Home Allowance</w:t>
      </w:r>
      <w:bookmarkEnd w:id="1750"/>
    </w:p>
    <w:p w14:paraId="5948AA75" w14:textId="41CE6C9B" w:rsidR="00E271E5" w:rsidRPr="007A464A" w:rsidRDefault="00E271E5" w:rsidP="00600083">
      <w:pPr>
        <w:keepNext/>
        <w:numPr>
          <w:ilvl w:val="1"/>
          <w:numId w:val="1"/>
        </w:numPr>
        <w:spacing w:after="60"/>
        <w:jc w:val="left"/>
        <w:outlineLvl w:val="3"/>
        <w:rPr>
          <w:rFonts w:ascii="Cambria" w:hAnsi="Cambria" w:cs="Arial"/>
          <w:iCs/>
          <w:szCs w:val="22"/>
        </w:rPr>
      </w:pPr>
      <w:r w:rsidRPr="007A464A">
        <w:rPr>
          <w:rFonts w:ascii="Cambria" w:hAnsi="Cambria" w:cs="Arial"/>
          <w:iCs/>
          <w:sz w:val="22"/>
          <w:szCs w:val="22"/>
        </w:rPr>
        <w:t>An allowance as provided in the table below will be paid where an Employee is required to spend the night away from their normal residence location and is accommodated away from their normal residence between shifts when undertaking the following types of work:</w:t>
      </w:r>
    </w:p>
    <w:p w14:paraId="53C037E6" w14:textId="77777777" w:rsidR="00E271E5" w:rsidRPr="007A464A" w:rsidRDefault="00E271E5" w:rsidP="00E271E5">
      <w:pPr>
        <w:numPr>
          <w:ilvl w:val="2"/>
          <w:numId w:val="1"/>
        </w:numPr>
        <w:tabs>
          <w:tab w:val="num" w:pos="1204"/>
        </w:tabs>
        <w:outlineLvl w:val="4"/>
        <w:rPr>
          <w:rFonts w:ascii="Cambria" w:hAnsi="Cambria"/>
          <w:sz w:val="22"/>
          <w:szCs w:val="22"/>
        </w:rPr>
      </w:pPr>
      <w:r w:rsidRPr="007A464A">
        <w:rPr>
          <w:rFonts w:ascii="Cambria" w:hAnsi="Cambria"/>
          <w:sz w:val="22"/>
          <w:szCs w:val="22"/>
        </w:rPr>
        <w:t>Emergency response, or</w:t>
      </w:r>
    </w:p>
    <w:p w14:paraId="102D53E4" w14:textId="77777777" w:rsidR="00E271E5" w:rsidRPr="007A464A" w:rsidRDefault="00E271E5" w:rsidP="00E271E5">
      <w:pPr>
        <w:numPr>
          <w:ilvl w:val="2"/>
          <w:numId w:val="1"/>
        </w:numPr>
        <w:tabs>
          <w:tab w:val="num" w:pos="1204"/>
        </w:tabs>
        <w:outlineLvl w:val="4"/>
        <w:rPr>
          <w:rFonts w:ascii="Cambria" w:hAnsi="Cambria"/>
          <w:sz w:val="22"/>
          <w:szCs w:val="22"/>
        </w:rPr>
      </w:pPr>
      <w:r w:rsidRPr="007A464A">
        <w:rPr>
          <w:rFonts w:ascii="Cambria" w:hAnsi="Cambria"/>
          <w:sz w:val="22"/>
          <w:szCs w:val="22"/>
        </w:rPr>
        <w:t>Planned burning, or</w:t>
      </w:r>
    </w:p>
    <w:p w14:paraId="35F8036E" w14:textId="77777777" w:rsidR="00E271E5" w:rsidRPr="007A464A" w:rsidRDefault="00E271E5" w:rsidP="00E271E5">
      <w:pPr>
        <w:numPr>
          <w:ilvl w:val="2"/>
          <w:numId w:val="1"/>
        </w:numPr>
        <w:tabs>
          <w:tab w:val="num" w:pos="1204"/>
        </w:tabs>
        <w:outlineLvl w:val="4"/>
        <w:rPr>
          <w:rFonts w:ascii="Cambria" w:hAnsi="Cambria"/>
          <w:sz w:val="22"/>
          <w:szCs w:val="22"/>
        </w:rPr>
      </w:pPr>
      <w:r w:rsidRPr="007A464A">
        <w:rPr>
          <w:rFonts w:ascii="Cambria" w:hAnsi="Cambria"/>
          <w:sz w:val="22"/>
          <w:szCs w:val="22"/>
        </w:rPr>
        <w:t>Preparation work for planned burning.</w:t>
      </w:r>
    </w:p>
    <w:p w14:paraId="06A8763F" w14:textId="6E7C2EFD" w:rsidR="00E271E5" w:rsidRPr="007A464A" w:rsidRDefault="00E271E5" w:rsidP="007F7563">
      <w:pPr>
        <w:pStyle w:val="Caption"/>
        <w:keepNext/>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109</w:t>
      </w:r>
      <w:r w:rsidRPr="007A464A">
        <w:rPr>
          <w:rFonts w:ascii="Cambria" w:hAnsi="Cambria"/>
        </w:rPr>
        <w:fldChar w:fldCharType="end"/>
      </w:r>
      <w:r w:rsidRPr="007A464A">
        <w:rPr>
          <w:rFonts w:ascii="Cambria" w:hAnsi="Cambria"/>
        </w:rPr>
        <w:t>: Living Away from Home Allowance (DEECA)</w:t>
      </w:r>
    </w:p>
    <w:tbl>
      <w:tblPr>
        <w:tblStyle w:val="TableGrid1"/>
        <w:tblW w:w="8930" w:type="dxa"/>
        <w:tblInd w:w="137" w:type="dxa"/>
        <w:tblLook w:val="04A0" w:firstRow="1" w:lastRow="0" w:firstColumn="1" w:lastColumn="0" w:noHBand="0" w:noVBand="1"/>
      </w:tblPr>
      <w:tblGrid>
        <w:gridCol w:w="4536"/>
        <w:gridCol w:w="4394"/>
      </w:tblGrid>
      <w:tr w:rsidR="00E271E5" w:rsidRPr="007A464A" w14:paraId="74FDFD26" w14:textId="77777777" w:rsidTr="007342FB">
        <w:trPr>
          <w:tblHeader/>
        </w:trPr>
        <w:tc>
          <w:tcPr>
            <w:tcW w:w="4536" w:type="dxa"/>
            <w:shd w:val="clear" w:color="auto" w:fill="000000" w:themeFill="text1"/>
            <w:vAlign w:val="center"/>
          </w:tcPr>
          <w:p w14:paraId="07CCF5DA" w14:textId="77777777" w:rsidR="00E271E5" w:rsidRPr="007A464A" w:rsidRDefault="00E271E5" w:rsidP="00600083">
            <w:pPr>
              <w:spacing w:before="80" w:after="80"/>
              <w:ind w:left="567"/>
              <w:jc w:val="center"/>
              <w:rPr>
                <w:rFonts w:ascii="Cambria" w:hAnsi="Cambria"/>
                <w:b/>
                <w:color w:val="FFFFFF" w:themeColor="background1"/>
                <w:szCs w:val="22"/>
              </w:rPr>
            </w:pPr>
            <w:r w:rsidRPr="007A464A">
              <w:rPr>
                <w:rFonts w:ascii="Cambria" w:hAnsi="Cambria"/>
                <w:b/>
                <w:color w:val="FFFFFF" w:themeColor="background1"/>
                <w:sz w:val="22"/>
                <w:szCs w:val="22"/>
              </w:rPr>
              <w:t>Date of effect</w:t>
            </w:r>
          </w:p>
        </w:tc>
        <w:tc>
          <w:tcPr>
            <w:tcW w:w="4394" w:type="dxa"/>
            <w:shd w:val="clear" w:color="auto" w:fill="000000" w:themeFill="text1"/>
            <w:vAlign w:val="center"/>
          </w:tcPr>
          <w:p w14:paraId="5D00710E" w14:textId="77777777" w:rsidR="00E271E5" w:rsidRPr="007A464A" w:rsidRDefault="00E271E5" w:rsidP="00600083">
            <w:pPr>
              <w:spacing w:before="80" w:after="80"/>
              <w:ind w:left="567" w:hanging="567"/>
              <w:jc w:val="center"/>
              <w:rPr>
                <w:rFonts w:ascii="Cambria" w:hAnsi="Cambria"/>
                <w:b/>
                <w:color w:val="FFFFFF" w:themeColor="background1"/>
                <w:szCs w:val="22"/>
              </w:rPr>
            </w:pPr>
            <w:r w:rsidRPr="007A464A">
              <w:rPr>
                <w:rFonts w:ascii="Cambria" w:hAnsi="Cambria"/>
                <w:b/>
                <w:color w:val="FFFFFF" w:themeColor="background1"/>
                <w:sz w:val="22"/>
                <w:szCs w:val="22"/>
              </w:rPr>
              <w:t>Rate per night</w:t>
            </w:r>
          </w:p>
        </w:tc>
      </w:tr>
      <w:tr w:rsidR="00E271E5" w:rsidRPr="007A464A" w14:paraId="2166AB99" w14:textId="77777777" w:rsidTr="00E271E5">
        <w:tc>
          <w:tcPr>
            <w:tcW w:w="4536" w:type="dxa"/>
            <w:vAlign w:val="center"/>
          </w:tcPr>
          <w:p w14:paraId="4EE59D8E" w14:textId="3F818398" w:rsidR="00E271E5" w:rsidRPr="00A13BA9" w:rsidRDefault="0056466D" w:rsidP="00A13BA9">
            <w:pPr>
              <w:spacing w:before="120" w:after="120"/>
              <w:jc w:val="center"/>
              <w:rPr>
                <w:rFonts w:ascii="Cambria" w:hAnsi="Cambria"/>
                <w:sz w:val="22"/>
                <w:szCs w:val="22"/>
              </w:rPr>
            </w:pPr>
            <w:r w:rsidRPr="00A13BA9">
              <w:rPr>
                <w:rFonts w:ascii="Cambria" w:hAnsi="Cambria"/>
                <w:sz w:val="22"/>
                <w:szCs w:val="22"/>
              </w:rPr>
              <w:t>1 May 2024</w:t>
            </w:r>
          </w:p>
        </w:tc>
        <w:tc>
          <w:tcPr>
            <w:tcW w:w="4394" w:type="dxa"/>
            <w:vAlign w:val="center"/>
          </w:tcPr>
          <w:p w14:paraId="59DA2913" w14:textId="308BBDE0" w:rsidR="00E271E5" w:rsidRPr="00A13BA9" w:rsidRDefault="00B70772" w:rsidP="00A13BA9">
            <w:pPr>
              <w:spacing w:before="120" w:after="120"/>
              <w:jc w:val="center"/>
              <w:rPr>
                <w:rFonts w:ascii="Cambria" w:hAnsi="Cambria"/>
                <w:sz w:val="22"/>
                <w:szCs w:val="22"/>
              </w:rPr>
            </w:pPr>
            <w:r w:rsidRPr="00A13BA9">
              <w:rPr>
                <w:rFonts w:ascii="Cambria" w:hAnsi="Cambria"/>
                <w:sz w:val="22"/>
                <w:szCs w:val="22"/>
              </w:rPr>
              <w:t>$31.50</w:t>
            </w:r>
          </w:p>
        </w:tc>
      </w:tr>
      <w:tr w:rsidR="00E271E5" w:rsidRPr="007A464A" w14:paraId="0753A833" w14:textId="77777777" w:rsidTr="00E271E5">
        <w:tc>
          <w:tcPr>
            <w:tcW w:w="4536" w:type="dxa"/>
            <w:vAlign w:val="center"/>
          </w:tcPr>
          <w:p w14:paraId="7AD1E36C" w14:textId="1FCD391E" w:rsidR="00E271E5" w:rsidRPr="00A13BA9" w:rsidRDefault="0056466D" w:rsidP="00A13BA9">
            <w:pPr>
              <w:spacing w:before="120" w:after="120"/>
              <w:jc w:val="center"/>
              <w:rPr>
                <w:rFonts w:ascii="Cambria" w:hAnsi="Cambria"/>
                <w:sz w:val="22"/>
                <w:szCs w:val="22"/>
              </w:rPr>
            </w:pPr>
            <w:r w:rsidRPr="00A13BA9">
              <w:rPr>
                <w:rFonts w:ascii="Cambria" w:hAnsi="Cambria"/>
                <w:sz w:val="22"/>
                <w:szCs w:val="22"/>
              </w:rPr>
              <w:t>1 May 2025</w:t>
            </w:r>
          </w:p>
        </w:tc>
        <w:tc>
          <w:tcPr>
            <w:tcW w:w="4394" w:type="dxa"/>
            <w:vAlign w:val="center"/>
          </w:tcPr>
          <w:p w14:paraId="610E9414" w14:textId="18D6D0CD" w:rsidR="00E271E5" w:rsidRPr="00A13BA9" w:rsidRDefault="00B70772" w:rsidP="00A13BA9">
            <w:pPr>
              <w:spacing w:before="120" w:after="120"/>
              <w:jc w:val="center"/>
              <w:rPr>
                <w:rFonts w:ascii="Cambria" w:hAnsi="Cambria"/>
                <w:sz w:val="22"/>
                <w:szCs w:val="22"/>
              </w:rPr>
            </w:pPr>
            <w:r w:rsidRPr="00A13BA9">
              <w:rPr>
                <w:rFonts w:ascii="Cambria" w:hAnsi="Cambria"/>
                <w:sz w:val="22"/>
                <w:szCs w:val="22"/>
              </w:rPr>
              <w:t>$32.45</w:t>
            </w:r>
          </w:p>
        </w:tc>
      </w:tr>
      <w:tr w:rsidR="00E271E5" w:rsidRPr="007A464A" w14:paraId="76EBC322" w14:textId="77777777" w:rsidTr="00E271E5">
        <w:tc>
          <w:tcPr>
            <w:tcW w:w="4536" w:type="dxa"/>
            <w:vAlign w:val="center"/>
          </w:tcPr>
          <w:p w14:paraId="2F685357" w14:textId="03904D36" w:rsidR="00E271E5" w:rsidRPr="00A13BA9" w:rsidRDefault="00E271E5" w:rsidP="00A13BA9">
            <w:pPr>
              <w:spacing w:before="120" w:after="120"/>
              <w:jc w:val="center"/>
              <w:rPr>
                <w:rFonts w:ascii="Cambria" w:hAnsi="Cambria"/>
                <w:sz w:val="22"/>
                <w:szCs w:val="22"/>
              </w:rPr>
            </w:pPr>
            <w:r w:rsidRPr="00A13BA9">
              <w:rPr>
                <w:rFonts w:ascii="Cambria" w:hAnsi="Cambria"/>
                <w:sz w:val="22"/>
                <w:szCs w:val="22"/>
              </w:rPr>
              <w:t>1</w:t>
            </w:r>
            <w:r w:rsidR="0056466D" w:rsidRPr="00A13BA9">
              <w:rPr>
                <w:rFonts w:ascii="Cambria" w:hAnsi="Cambria"/>
                <w:sz w:val="22"/>
                <w:szCs w:val="22"/>
              </w:rPr>
              <w:t xml:space="preserve"> May 2026</w:t>
            </w:r>
          </w:p>
        </w:tc>
        <w:tc>
          <w:tcPr>
            <w:tcW w:w="4394" w:type="dxa"/>
            <w:vAlign w:val="center"/>
          </w:tcPr>
          <w:p w14:paraId="50520DE4" w14:textId="2E5B119A" w:rsidR="00E271E5" w:rsidRPr="00A13BA9" w:rsidRDefault="00B70772" w:rsidP="00A13BA9">
            <w:pPr>
              <w:spacing w:before="120" w:after="120"/>
              <w:jc w:val="center"/>
              <w:rPr>
                <w:rFonts w:ascii="Cambria" w:hAnsi="Cambria"/>
                <w:sz w:val="22"/>
                <w:szCs w:val="22"/>
              </w:rPr>
            </w:pPr>
            <w:r w:rsidRPr="00A13BA9">
              <w:rPr>
                <w:rFonts w:ascii="Cambria" w:hAnsi="Cambria"/>
                <w:sz w:val="22"/>
                <w:szCs w:val="22"/>
              </w:rPr>
              <w:t>$33.40</w:t>
            </w:r>
          </w:p>
        </w:tc>
      </w:tr>
      <w:tr w:rsidR="00E271E5" w:rsidRPr="007A464A" w14:paraId="1DAC469D" w14:textId="77777777" w:rsidTr="00E271E5">
        <w:tc>
          <w:tcPr>
            <w:tcW w:w="4536" w:type="dxa"/>
            <w:vAlign w:val="center"/>
          </w:tcPr>
          <w:p w14:paraId="4DA9F15A" w14:textId="4FAE218A" w:rsidR="00E271E5" w:rsidRPr="00A13BA9" w:rsidRDefault="00E271E5" w:rsidP="00A13BA9">
            <w:pPr>
              <w:spacing w:before="120" w:after="120"/>
              <w:jc w:val="center"/>
              <w:rPr>
                <w:rFonts w:ascii="Cambria" w:hAnsi="Cambria"/>
                <w:sz w:val="22"/>
                <w:szCs w:val="22"/>
              </w:rPr>
            </w:pPr>
            <w:r w:rsidRPr="00A13BA9">
              <w:rPr>
                <w:rFonts w:ascii="Cambria" w:hAnsi="Cambria"/>
                <w:sz w:val="22"/>
                <w:szCs w:val="22"/>
              </w:rPr>
              <w:t xml:space="preserve">1 </w:t>
            </w:r>
            <w:r w:rsidR="0056466D" w:rsidRPr="00A13BA9">
              <w:rPr>
                <w:rFonts w:ascii="Cambria" w:hAnsi="Cambria"/>
                <w:sz w:val="22"/>
                <w:szCs w:val="22"/>
              </w:rPr>
              <w:t>May 2027</w:t>
            </w:r>
          </w:p>
        </w:tc>
        <w:tc>
          <w:tcPr>
            <w:tcW w:w="4394" w:type="dxa"/>
            <w:vAlign w:val="center"/>
          </w:tcPr>
          <w:p w14:paraId="0B9CE93B" w14:textId="659585E4" w:rsidR="00E271E5" w:rsidRPr="00A13BA9" w:rsidRDefault="00B70772" w:rsidP="00A13BA9">
            <w:pPr>
              <w:spacing w:before="120" w:after="120"/>
              <w:jc w:val="center"/>
              <w:rPr>
                <w:rFonts w:ascii="Cambria" w:hAnsi="Cambria"/>
                <w:sz w:val="22"/>
                <w:szCs w:val="22"/>
              </w:rPr>
            </w:pPr>
            <w:r w:rsidRPr="00A13BA9">
              <w:rPr>
                <w:rFonts w:ascii="Cambria" w:hAnsi="Cambria"/>
                <w:sz w:val="22"/>
                <w:szCs w:val="22"/>
              </w:rPr>
              <w:t>$34.40</w:t>
            </w:r>
          </w:p>
        </w:tc>
      </w:tr>
    </w:tbl>
    <w:p w14:paraId="129384B0" w14:textId="49BF95EC" w:rsidR="00E271E5" w:rsidRPr="007A464A" w:rsidRDefault="00E271E5" w:rsidP="00600083">
      <w:pPr>
        <w:keepNext/>
        <w:numPr>
          <w:ilvl w:val="1"/>
          <w:numId w:val="1"/>
        </w:numPr>
        <w:spacing w:after="60"/>
        <w:jc w:val="left"/>
        <w:outlineLvl w:val="3"/>
        <w:rPr>
          <w:rFonts w:ascii="Cambria" w:hAnsi="Cambria" w:cs="Arial"/>
          <w:iCs/>
          <w:szCs w:val="22"/>
        </w:rPr>
      </w:pPr>
      <w:r w:rsidRPr="007A464A">
        <w:rPr>
          <w:rFonts w:ascii="Cambria" w:hAnsi="Cambria" w:cs="Arial"/>
          <w:iCs/>
          <w:sz w:val="22"/>
          <w:szCs w:val="22"/>
        </w:rPr>
        <w:t xml:space="preserve">Where required to camp outdoors as part of their normal duties (i.e. the Emergency Work provisions of </w:t>
      </w:r>
      <w:r w:rsidRPr="007A464A">
        <w:rPr>
          <w:rFonts w:ascii="Cambria" w:hAnsi="Cambria" w:cs="Arial"/>
          <w:b/>
          <w:bCs/>
          <w:iCs/>
          <w:sz w:val="22"/>
          <w:szCs w:val="22"/>
        </w:rPr>
        <w:t>Section II</w:t>
      </w:r>
      <w:r w:rsidRPr="007A464A">
        <w:rPr>
          <w:rFonts w:ascii="Cambria" w:hAnsi="Cambria" w:cs="Arial"/>
          <w:iCs/>
          <w:sz w:val="22"/>
          <w:szCs w:val="22"/>
        </w:rPr>
        <w:t xml:space="preserve"> of the Agreement have not been enacted), the Living Away from Home Allowance in this clause shall not apply but the Camping Allowance prescribed in </w:t>
      </w:r>
      <w:r w:rsidRPr="007A464A">
        <w:rPr>
          <w:rFonts w:ascii="Cambria" w:hAnsi="Cambria" w:cs="Arial"/>
          <w:b/>
          <w:sz w:val="22"/>
          <w:szCs w:val="22"/>
        </w:rPr>
        <w:t xml:space="preserve">clause </w:t>
      </w:r>
      <w:r w:rsidR="003F3DAB" w:rsidRPr="007A464A">
        <w:rPr>
          <w:rFonts w:ascii="Cambria" w:hAnsi="Cambria" w:cs="Arial"/>
          <w:b/>
          <w:bCs/>
          <w:iCs/>
          <w:sz w:val="22"/>
          <w:szCs w:val="22"/>
        </w:rPr>
        <w:fldChar w:fldCharType="begin"/>
      </w:r>
      <w:r w:rsidR="003F3DAB" w:rsidRPr="007A464A">
        <w:rPr>
          <w:rFonts w:ascii="Cambria" w:hAnsi="Cambria" w:cs="Arial"/>
          <w:b/>
          <w:bCs/>
          <w:iCs/>
          <w:sz w:val="22"/>
          <w:szCs w:val="22"/>
        </w:rPr>
        <w:instrText xml:space="preserve"> REF _Ref167631358 \w \h </w:instrText>
      </w:r>
      <w:r w:rsidR="00F365E6" w:rsidRPr="007A464A">
        <w:rPr>
          <w:rFonts w:ascii="Cambria" w:hAnsi="Cambria" w:cs="Arial"/>
          <w:b/>
          <w:bCs/>
          <w:iCs/>
          <w:sz w:val="22"/>
          <w:szCs w:val="22"/>
        </w:rPr>
        <w:instrText xml:space="preserve"> \* MERGEFORMAT </w:instrText>
      </w:r>
      <w:r w:rsidR="003F3DAB" w:rsidRPr="007A464A">
        <w:rPr>
          <w:rFonts w:ascii="Cambria" w:hAnsi="Cambria" w:cs="Arial"/>
          <w:b/>
          <w:bCs/>
          <w:iCs/>
          <w:sz w:val="22"/>
          <w:szCs w:val="22"/>
        </w:rPr>
      </w:r>
      <w:r w:rsidR="003F3DAB" w:rsidRPr="007A464A">
        <w:rPr>
          <w:rFonts w:ascii="Cambria" w:hAnsi="Cambria" w:cs="Arial"/>
          <w:b/>
          <w:bCs/>
          <w:iCs/>
          <w:sz w:val="22"/>
          <w:szCs w:val="22"/>
        </w:rPr>
        <w:fldChar w:fldCharType="separate"/>
      </w:r>
      <w:r w:rsidR="00305036">
        <w:rPr>
          <w:rFonts w:ascii="Cambria" w:hAnsi="Cambria" w:cs="Arial"/>
          <w:b/>
          <w:bCs/>
          <w:iCs/>
          <w:sz w:val="22"/>
          <w:szCs w:val="22"/>
        </w:rPr>
        <w:t>33</w:t>
      </w:r>
      <w:r w:rsidR="003F3DAB" w:rsidRPr="007A464A">
        <w:rPr>
          <w:rFonts w:ascii="Cambria" w:hAnsi="Cambria" w:cs="Arial"/>
          <w:b/>
          <w:bCs/>
          <w:iCs/>
          <w:sz w:val="22"/>
          <w:szCs w:val="22"/>
        </w:rPr>
        <w:fldChar w:fldCharType="end"/>
      </w:r>
      <w:r w:rsidRPr="007A464A">
        <w:rPr>
          <w:rFonts w:ascii="Cambria" w:hAnsi="Cambria" w:cs="Arial"/>
          <w:iCs/>
          <w:sz w:val="22"/>
          <w:szCs w:val="22"/>
        </w:rPr>
        <w:t xml:space="preserve"> of </w:t>
      </w:r>
      <w:r w:rsidRPr="007A464A">
        <w:rPr>
          <w:rFonts w:ascii="Cambria" w:hAnsi="Cambria" w:cs="Arial"/>
          <w:b/>
          <w:sz w:val="22"/>
          <w:szCs w:val="22"/>
        </w:rPr>
        <w:t>Part 3</w:t>
      </w:r>
      <w:r w:rsidRPr="007A464A">
        <w:rPr>
          <w:rFonts w:ascii="Cambria" w:hAnsi="Cambria" w:cs="Arial"/>
          <w:iCs/>
          <w:sz w:val="22"/>
          <w:szCs w:val="22"/>
        </w:rPr>
        <w:t xml:space="preserve"> will apply in lieu.</w:t>
      </w:r>
    </w:p>
    <w:p w14:paraId="40562097" w14:textId="77777777" w:rsidR="00E271E5" w:rsidRPr="007A464A" w:rsidRDefault="00E271E5" w:rsidP="00E271E5">
      <w:pPr>
        <w:keepNext/>
        <w:numPr>
          <w:ilvl w:val="0"/>
          <w:numId w:val="1"/>
        </w:numPr>
        <w:spacing w:before="480" w:after="60"/>
        <w:jc w:val="left"/>
        <w:outlineLvl w:val="2"/>
        <w:rPr>
          <w:rFonts w:ascii="Cambria" w:hAnsi="Cambria" w:cs="Arial"/>
          <w:b/>
          <w:bCs/>
          <w:kern w:val="32"/>
          <w:sz w:val="28"/>
          <w:szCs w:val="32"/>
        </w:rPr>
      </w:pPr>
      <w:bookmarkStart w:id="1751" w:name="_Toc168412506"/>
      <w:r w:rsidRPr="007A464A">
        <w:rPr>
          <w:rFonts w:ascii="Cambria" w:hAnsi="Cambria" w:cs="Arial"/>
          <w:b/>
          <w:bCs/>
          <w:kern w:val="32"/>
          <w:sz w:val="28"/>
          <w:szCs w:val="32"/>
        </w:rPr>
        <w:t>Shift commencement and conclusion</w:t>
      </w:r>
      <w:bookmarkEnd w:id="1751"/>
      <w:r w:rsidRPr="007A464A">
        <w:rPr>
          <w:rFonts w:ascii="Cambria" w:hAnsi="Cambria" w:cs="Arial"/>
          <w:b/>
          <w:bCs/>
          <w:kern w:val="32"/>
          <w:sz w:val="28"/>
          <w:szCs w:val="32"/>
        </w:rPr>
        <w:t xml:space="preserve"> </w:t>
      </w:r>
    </w:p>
    <w:p w14:paraId="432D13BA" w14:textId="77777777" w:rsidR="00E271E5" w:rsidRPr="007A464A" w:rsidRDefault="00E271E5" w:rsidP="00600083">
      <w:pPr>
        <w:keepNext/>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When accommodated away from normal place of residence, employees commence shift time when they begin travelling to first meal location where a meal is not provided at or near the accommodation site. Where a first meal is provided at the accommodation site the shift time starts upon commencement of travel to the emergency event or planned burn after the first meal.</w:t>
      </w:r>
    </w:p>
    <w:p w14:paraId="335A9C5D" w14:textId="77777777" w:rsidR="00E271E5" w:rsidRPr="007A464A" w:rsidRDefault="00E271E5" w:rsidP="00600083">
      <w:pPr>
        <w:keepNext/>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Where an end of shift meal is not provided at or near the accommodation site, the shift time concludes after the employee has been provided their end of shift meal, arrives at the accommodation site and has access to accommodation. Where an end of shift meal is at provided at the accommodation site the shift time concludes when the employee arrives back at accommodation site and has access to accommodation.</w:t>
      </w:r>
    </w:p>
    <w:p w14:paraId="362D74CD" w14:textId="264F3BCF" w:rsidR="00E271E5" w:rsidRPr="007A464A" w:rsidRDefault="00E271E5" w:rsidP="00600083">
      <w:pPr>
        <w:keepNext/>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 xml:space="preserve">Consistent with </w:t>
      </w:r>
      <w:r w:rsidRPr="007A464A">
        <w:rPr>
          <w:rFonts w:ascii="Cambria" w:hAnsi="Cambria" w:cs="Arial"/>
          <w:b/>
          <w:bCs/>
          <w:iCs/>
          <w:sz w:val="22"/>
          <w:szCs w:val="22"/>
        </w:rPr>
        <w:t xml:space="preserve">Clause </w:t>
      </w:r>
      <w:r w:rsidR="006503E3" w:rsidRPr="007A464A">
        <w:rPr>
          <w:rFonts w:ascii="Cambria" w:hAnsi="Cambria" w:cs="Arial"/>
          <w:b/>
          <w:bCs/>
          <w:iCs/>
          <w:sz w:val="22"/>
          <w:szCs w:val="22"/>
        </w:rPr>
        <w:fldChar w:fldCharType="begin"/>
      </w:r>
      <w:r w:rsidR="006503E3" w:rsidRPr="007A464A">
        <w:rPr>
          <w:rFonts w:ascii="Cambria" w:hAnsi="Cambria" w:cs="Arial"/>
          <w:b/>
          <w:bCs/>
          <w:iCs/>
          <w:sz w:val="22"/>
          <w:szCs w:val="22"/>
        </w:rPr>
        <w:instrText xml:space="preserve"> REF _Ref167631422 \w \h </w:instrText>
      </w:r>
      <w:r w:rsidR="00F365E6" w:rsidRPr="007A464A">
        <w:rPr>
          <w:rFonts w:ascii="Cambria" w:hAnsi="Cambria" w:cs="Arial"/>
          <w:b/>
          <w:bCs/>
          <w:iCs/>
          <w:sz w:val="22"/>
          <w:szCs w:val="22"/>
        </w:rPr>
        <w:instrText xml:space="preserve"> \* MERGEFORMAT </w:instrText>
      </w:r>
      <w:r w:rsidR="006503E3" w:rsidRPr="007A464A">
        <w:rPr>
          <w:rFonts w:ascii="Cambria" w:hAnsi="Cambria" w:cs="Arial"/>
          <w:b/>
          <w:bCs/>
          <w:iCs/>
          <w:sz w:val="22"/>
          <w:szCs w:val="22"/>
        </w:rPr>
      </w:r>
      <w:r w:rsidR="006503E3" w:rsidRPr="007A464A">
        <w:rPr>
          <w:rFonts w:ascii="Cambria" w:hAnsi="Cambria" w:cs="Arial"/>
          <w:b/>
          <w:bCs/>
          <w:iCs/>
          <w:sz w:val="22"/>
          <w:szCs w:val="22"/>
        </w:rPr>
        <w:fldChar w:fldCharType="separate"/>
      </w:r>
      <w:r w:rsidR="00305036">
        <w:rPr>
          <w:rFonts w:ascii="Cambria" w:hAnsi="Cambria" w:cs="Arial"/>
          <w:b/>
          <w:bCs/>
          <w:iCs/>
          <w:sz w:val="22"/>
          <w:szCs w:val="22"/>
        </w:rPr>
        <w:t>7</w:t>
      </w:r>
      <w:r w:rsidR="006503E3" w:rsidRPr="007A464A">
        <w:rPr>
          <w:rFonts w:ascii="Cambria" w:hAnsi="Cambria" w:cs="Arial"/>
          <w:b/>
          <w:bCs/>
          <w:iCs/>
          <w:sz w:val="22"/>
          <w:szCs w:val="22"/>
        </w:rPr>
        <w:fldChar w:fldCharType="end"/>
      </w:r>
      <w:r w:rsidRPr="007A464A">
        <w:rPr>
          <w:rFonts w:ascii="Cambria" w:hAnsi="Cambria" w:cs="Arial"/>
          <w:iCs/>
          <w:sz w:val="22"/>
          <w:szCs w:val="22"/>
        </w:rPr>
        <w:t>, where a meal is provided during a shift and work is undertaken both sides of the meal, the meal will be counted as time worked.</w:t>
      </w:r>
    </w:p>
    <w:p w14:paraId="14B67AB4" w14:textId="77777777" w:rsidR="00E271E5" w:rsidRPr="007A464A" w:rsidRDefault="00E271E5" w:rsidP="00E271E5">
      <w:pPr>
        <w:keepNext/>
        <w:numPr>
          <w:ilvl w:val="0"/>
          <w:numId w:val="1"/>
        </w:numPr>
        <w:spacing w:before="480" w:after="60"/>
        <w:jc w:val="left"/>
        <w:outlineLvl w:val="2"/>
        <w:rPr>
          <w:rFonts w:ascii="Cambria" w:hAnsi="Cambria" w:cs="Arial"/>
          <w:b/>
          <w:bCs/>
          <w:kern w:val="32"/>
          <w:sz w:val="28"/>
          <w:szCs w:val="32"/>
        </w:rPr>
      </w:pPr>
      <w:bookmarkStart w:id="1752" w:name="_Ref167641430"/>
      <w:bookmarkStart w:id="1753" w:name="_Toc168412507"/>
      <w:r w:rsidRPr="007A464A">
        <w:rPr>
          <w:rFonts w:ascii="Cambria" w:hAnsi="Cambria" w:cs="Arial"/>
          <w:b/>
          <w:bCs/>
          <w:kern w:val="32"/>
          <w:sz w:val="28"/>
          <w:szCs w:val="32"/>
        </w:rPr>
        <w:t>Returnee Payment – Fire Support Officers</w:t>
      </w:r>
      <w:bookmarkEnd w:id="1752"/>
      <w:bookmarkEnd w:id="1753"/>
      <w:r w:rsidRPr="007A464A">
        <w:rPr>
          <w:rFonts w:ascii="Cambria" w:hAnsi="Cambria" w:cs="Arial"/>
          <w:b/>
          <w:bCs/>
          <w:kern w:val="32"/>
          <w:sz w:val="28"/>
          <w:szCs w:val="32"/>
        </w:rPr>
        <w:t xml:space="preserve"> </w:t>
      </w:r>
    </w:p>
    <w:p w14:paraId="378E157F" w14:textId="77777777" w:rsidR="00E271E5" w:rsidRPr="007A464A" w:rsidRDefault="00E271E5" w:rsidP="00600083">
      <w:pPr>
        <w:keepNext/>
        <w:numPr>
          <w:ilvl w:val="1"/>
          <w:numId w:val="1"/>
        </w:numPr>
        <w:spacing w:after="60"/>
        <w:jc w:val="left"/>
        <w:outlineLvl w:val="3"/>
        <w:rPr>
          <w:rFonts w:ascii="Cambria" w:hAnsi="Cambria" w:cs="Arial"/>
          <w:iCs/>
          <w:szCs w:val="22"/>
        </w:rPr>
      </w:pPr>
      <w:r w:rsidRPr="007A464A">
        <w:rPr>
          <w:rFonts w:ascii="Cambria" w:hAnsi="Cambria" w:cs="Arial"/>
          <w:iCs/>
          <w:sz w:val="22"/>
          <w:szCs w:val="22"/>
        </w:rPr>
        <w:t>Seasonal Fire Support Officers who return the following season will be eligible for a lump sum payment per year after 3 months for 3 months’ service in accordance with the following table:</w:t>
      </w:r>
    </w:p>
    <w:p w14:paraId="60DB7543" w14:textId="575737DC" w:rsidR="00E271E5" w:rsidRPr="007A464A" w:rsidRDefault="00E271E5" w:rsidP="006503E3">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110</w:t>
      </w:r>
      <w:r w:rsidRPr="007A464A">
        <w:rPr>
          <w:rFonts w:ascii="Cambria" w:hAnsi="Cambria"/>
        </w:rPr>
        <w:fldChar w:fldCharType="end"/>
      </w:r>
      <w:r w:rsidRPr="007A464A">
        <w:rPr>
          <w:rFonts w:ascii="Cambria" w:hAnsi="Cambria"/>
        </w:rPr>
        <w:t>: Returnee Payment – Fire Support Officers (DEECA)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4"/>
        <w:gridCol w:w="3975"/>
      </w:tblGrid>
      <w:tr w:rsidR="00E271E5" w:rsidRPr="007A464A" w14:paraId="094AC561" w14:textId="77777777" w:rsidTr="007342FB">
        <w:trPr>
          <w:jc w:val="center"/>
        </w:trPr>
        <w:tc>
          <w:tcPr>
            <w:tcW w:w="4384" w:type="dxa"/>
            <w:shd w:val="clear" w:color="auto" w:fill="000000" w:themeFill="text1"/>
          </w:tcPr>
          <w:p w14:paraId="5E2E7A28" w14:textId="77777777" w:rsidR="00E271E5" w:rsidRPr="007A464A" w:rsidRDefault="00E271E5" w:rsidP="00E271E5">
            <w:pPr>
              <w:autoSpaceDE w:val="0"/>
              <w:autoSpaceDN w:val="0"/>
              <w:adjustRightInd w:val="0"/>
              <w:spacing w:before="60" w:after="60"/>
              <w:jc w:val="center"/>
              <w:rPr>
                <w:rFonts w:ascii="Cambria" w:hAnsi="Cambria"/>
                <w:b/>
                <w:color w:val="FFFFFF" w:themeColor="background1"/>
                <w:sz w:val="22"/>
                <w:szCs w:val="22"/>
              </w:rPr>
            </w:pPr>
            <w:r w:rsidRPr="007A464A">
              <w:rPr>
                <w:rFonts w:ascii="Cambria" w:hAnsi="Cambria"/>
                <w:b/>
                <w:color w:val="FFFFFF" w:themeColor="background1"/>
                <w:sz w:val="22"/>
                <w:szCs w:val="22"/>
              </w:rPr>
              <w:t>Date of Effect</w:t>
            </w:r>
          </w:p>
        </w:tc>
        <w:tc>
          <w:tcPr>
            <w:tcW w:w="3975" w:type="dxa"/>
            <w:shd w:val="clear" w:color="auto" w:fill="000000" w:themeFill="text1"/>
          </w:tcPr>
          <w:p w14:paraId="3811432C" w14:textId="77777777" w:rsidR="00E271E5" w:rsidRPr="007A464A" w:rsidRDefault="00E271E5" w:rsidP="00E271E5">
            <w:pPr>
              <w:autoSpaceDE w:val="0"/>
              <w:autoSpaceDN w:val="0"/>
              <w:adjustRightInd w:val="0"/>
              <w:spacing w:before="60" w:after="60"/>
              <w:jc w:val="center"/>
              <w:rPr>
                <w:rFonts w:ascii="Cambria" w:hAnsi="Cambria"/>
                <w:b/>
                <w:color w:val="FFFFFF" w:themeColor="background1"/>
                <w:sz w:val="22"/>
                <w:szCs w:val="22"/>
              </w:rPr>
            </w:pPr>
            <w:r w:rsidRPr="007A464A">
              <w:rPr>
                <w:rFonts w:ascii="Cambria" w:hAnsi="Cambria"/>
                <w:b/>
                <w:color w:val="FFFFFF" w:themeColor="background1"/>
                <w:sz w:val="22"/>
                <w:szCs w:val="22"/>
              </w:rPr>
              <w:t>Returnee Payment</w:t>
            </w:r>
          </w:p>
        </w:tc>
      </w:tr>
      <w:tr w:rsidR="00B70772" w:rsidRPr="007A464A" w14:paraId="43BA9665" w14:textId="77777777" w:rsidTr="00600083">
        <w:trPr>
          <w:jc w:val="center"/>
        </w:trPr>
        <w:tc>
          <w:tcPr>
            <w:tcW w:w="4384" w:type="dxa"/>
            <w:shd w:val="clear" w:color="auto" w:fill="auto"/>
            <w:vAlign w:val="center"/>
          </w:tcPr>
          <w:p w14:paraId="1482DE47" w14:textId="503948FD" w:rsidR="00B70772" w:rsidRPr="00A13BA9" w:rsidRDefault="00B70772" w:rsidP="00A13BA9">
            <w:pPr>
              <w:spacing w:before="120" w:after="120"/>
              <w:jc w:val="center"/>
              <w:rPr>
                <w:rFonts w:ascii="Cambria" w:hAnsi="Cambria"/>
                <w:sz w:val="22"/>
                <w:szCs w:val="22"/>
              </w:rPr>
            </w:pPr>
            <w:r w:rsidRPr="00A13BA9">
              <w:rPr>
                <w:rFonts w:ascii="Cambria" w:hAnsi="Cambria"/>
                <w:sz w:val="22"/>
                <w:szCs w:val="22"/>
              </w:rPr>
              <w:t>1 May 2024</w:t>
            </w:r>
          </w:p>
        </w:tc>
        <w:tc>
          <w:tcPr>
            <w:tcW w:w="3975" w:type="dxa"/>
            <w:shd w:val="clear" w:color="auto" w:fill="auto"/>
          </w:tcPr>
          <w:p w14:paraId="7B95FA91" w14:textId="0F52C311" w:rsidR="00B70772" w:rsidRPr="00A13BA9" w:rsidRDefault="00B70772" w:rsidP="00A13BA9">
            <w:pPr>
              <w:spacing w:before="120" w:after="120"/>
              <w:jc w:val="center"/>
              <w:rPr>
                <w:rFonts w:ascii="Cambria" w:hAnsi="Cambria"/>
                <w:sz w:val="22"/>
                <w:szCs w:val="22"/>
              </w:rPr>
            </w:pPr>
            <w:r w:rsidRPr="00A13BA9">
              <w:rPr>
                <w:rFonts w:ascii="Cambria" w:hAnsi="Cambria"/>
                <w:sz w:val="22"/>
                <w:szCs w:val="22"/>
              </w:rPr>
              <w:t>$2,079</w:t>
            </w:r>
          </w:p>
        </w:tc>
      </w:tr>
      <w:tr w:rsidR="00B70772" w:rsidRPr="007A464A" w14:paraId="0FBD6188" w14:textId="77777777" w:rsidTr="00600083">
        <w:trPr>
          <w:jc w:val="center"/>
        </w:trPr>
        <w:tc>
          <w:tcPr>
            <w:tcW w:w="4384" w:type="dxa"/>
            <w:shd w:val="clear" w:color="auto" w:fill="auto"/>
            <w:vAlign w:val="center"/>
          </w:tcPr>
          <w:p w14:paraId="68287522" w14:textId="40B1FFE7" w:rsidR="00B70772" w:rsidRPr="00A13BA9" w:rsidRDefault="00B70772" w:rsidP="00A13BA9">
            <w:pPr>
              <w:spacing w:before="120" w:after="120"/>
              <w:jc w:val="center"/>
              <w:rPr>
                <w:rFonts w:ascii="Cambria" w:hAnsi="Cambria"/>
                <w:sz w:val="22"/>
                <w:szCs w:val="22"/>
              </w:rPr>
            </w:pPr>
            <w:r w:rsidRPr="00A13BA9">
              <w:rPr>
                <w:rFonts w:ascii="Cambria" w:hAnsi="Cambria"/>
                <w:sz w:val="22"/>
                <w:szCs w:val="22"/>
              </w:rPr>
              <w:t>1 May 2025</w:t>
            </w:r>
          </w:p>
        </w:tc>
        <w:tc>
          <w:tcPr>
            <w:tcW w:w="3975" w:type="dxa"/>
            <w:shd w:val="clear" w:color="auto" w:fill="auto"/>
          </w:tcPr>
          <w:p w14:paraId="73228E63" w14:textId="04798F42" w:rsidR="00B70772" w:rsidRPr="00A13BA9" w:rsidRDefault="00B70772" w:rsidP="00A13BA9">
            <w:pPr>
              <w:spacing w:before="120" w:after="120"/>
              <w:jc w:val="center"/>
              <w:rPr>
                <w:rFonts w:ascii="Cambria" w:hAnsi="Cambria"/>
                <w:sz w:val="22"/>
                <w:szCs w:val="22"/>
              </w:rPr>
            </w:pPr>
            <w:r w:rsidRPr="00A13BA9">
              <w:rPr>
                <w:rFonts w:ascii="Cambria" w:hAnsi="Cambria"/>
                <w:sz w:val="22"/>
                <w:szCs w:val="22"/>
              </w:rPr>
              <w:t>$2,141</w:t>
            </w:r>
          </w:p>
        </w:tc>
      </w:tr>
      <w:tr w:rsidR="00B70772" w:rsidRPr="007A464A" w14:paraId="66C4DD89" w14:textId="77777777" w:rsidTr="00600083">
        <w:trPr>
          <w:jc w:val="center"/>
        </w:trPr>
        <w:tc>
          <w:tcPr>
            <w:tcW w:w="4384" w:type="dxa"/>
            <w:shd w:val="clear" w:color="auto" w:fill="auto"/>
            <w:vAlign w:val="center"/>
          </w:tcPr>
          <w:p w14:paraId="6F5351BB" w14:textId="07B305A2" w:rsidR="00B70772" w:rsidRPr="00A13BA9" w:rsidRDefault="00B70772" w:rsidP="00A13BA9">
            <w:pPr>
              <w:spacing w:before="120" w:after="120"/>
              <w:jc w:val="center"/>
              <w:rPr>
                <w:rFonts w:ascii="Cambria" w:hAnsi="Cambria"/>
                <w:sz w:val="22"/>
                <w:szCs w:val="22"/>
              </w:rPr>
            </w:pPr>
            <w:r w:rsidRPr="00A13BA9">
              <w:rPr>
                <w:rFonts w:ascii="Cambria" w:hAnsi="Cambria"/>
                <w:sz w:val="22"/>
                <w:szCs w:val="22"/>
              </w:rPr>
              <w:t>1 May 2026</w:t>
            </w:r>
          </w:p>
        </w:tc>
        <w:tc>
          <w:tcPr>
            <w:tcW w:w="3975" w:type="dxa"/>
            <w:shd w:val="clear" w:color="auto" w:fill="auto"/>
          </w:tcPr>
          <w:p w14:paraId="6A735D08" w14:textId="62B9DDBF" w:rsidR="00B70772" w:rsidRPr="00A13BA9" w:rsidRDefault="00B70772" w:rsidP="00A13BA9">
            <w:pPr>
              <w:spacing w:before="120" w:after="120"/>
              <w:jc w:val="center"/>
              <w:rPr>
                <w:rFonts w:ascii="Cambria" w:hAnsi="Cambria"/>
                <w:sz w:val="22"/>
                <w:szCs w:val="22"/>
              </w:rPr>
            </w:pPr>
            <w:r w:rsidRPr="00A13BA9">
              <w:rPr>
                <w:rFonts w:ascii="Cambria" w:hAnsi="Cambria"/>
                <w:sz w:val="22"/>
                <w:szCs w:val="22"/>
              </w:rPr>
              <w:t>$2,205</w:t>
            </w:r>
          </w:p>
        </w:tc>
      </w:tr>
      <w:tr w:rsidR="00B70772" w:rsidRPr="007A464A" w14:paraId="1670356C" w14:textId="77777777" w:rsidTr="00600083">
        <w:trPr>
          <w:jc w:val="center"/>
        </w:trPr>
        <w:tc>
          <w:tcPr>
            <w:tcW w:w="4384" w:type="dxa"/>
            <w:shd w:val="clear" w:color="auto" w:fill="auto"/>
            <w:vAlign w:val="center"/>
          </w:tcPr>
          <w:p w14:paraId="2973C49C" w14:textId="79EBBA9D" w:rsidR="00B70772" w:rsidRPr="00A13BA9" w:rsidRDefault="00B70772" w:rsidP="00A13BA9">
            <w:pPr>
              <w:spacing w:before="120" w:after="120"/>
              <w:jc w:val="center"/>
              <w:rPr>
                <w:rFonts w:ascii="Cambria" w:hAnsi="Cambria"/>
                <w:sz w:val="22"/>
                <w:szCs w:val="22"/>
              </w:rPr>
            </w:pPr>
            <w:r w:rsidRPr="00A13BA9">
              <w:rPr>
                <w:rFonts w:ascii="Cambria" w:hAnsi="Cambria"/>
                <w:sz w:val="22"/>
                <w:szCs w:val="22"/>
              </w:rPr>
              <w:t>1 May 2027</w:t>
            </w:r>
          </w:p>
        </w:tc>
        <w:tc>
          <w:tcPr>
            <w:tcW w:w="3975" w:type="dxa"/>
            <w:shd w:val="clear" w:color="auto" w:fill="auto"/>
          </w:tcPr>
          <w:p w14:paraId="594A6777" w14:textId="31836867" w:rsidR="00B70772" w:rsidRPr="00A13BA9" w:rsidRDefault="00B70772" w:rsidP="00A13BA9">
            <w:pPr>
              <w:spacing w:before="120" w:after="120"/>
              <w:jc w:val="center"/>
              <w:rPr>
                <w:rFonts w:ascii="Cambria" w:hAnsi="Cambria"/>
                <w:sz w:val="22"/>
                <w:szCs w:val="22"/>
              </w:rPr>
            </w:pPr>
            <w:r w:rsidRPr="00A13BA9">
              <w:rPr>
                <w:rFonts w:ascii="Cambria" w:hAnsi="Cambria"/>
                <w:sz w:val="22"/>
                <w:szCs w:val="22"/>
              </w:rPr>
              <w:t>$2,271</w:t>
            </w:r>
          </w:p>
        </w:tc>
      </w:tr>
    </w:tbl>
    <w:p w14:paraId="3EEB4919" w14:textId="77777777" w:rsidR="00E271E5" w:rsidRPr="007A464A" w:rsidRDefault="00E271E5" w:rsidP="00E271E5">
      <w:pPr>
        <w:keepNext/>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If a returning Fire Support Officers with less than three months’ service has their employment terminated by the Employer in circumstances other than misconduct or poor performance, they will be eligible to receive the lump sum payment. The lump sum payment is not payable on resignation prior to 3 months’ service being completed.</w:t>
      </w:r>
    </w:p>
    <w:p w14:paraId="36A8A27A" w14:textId="48AABDD9" w:rsidR="00E271E5" w:rsidRPr="007A464A" w:rsidRDefault="00E271E5" w:rsidP="00E271E5">
      <w:pPr>
        <w:keepNext/>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 xml:space="preserve">Fire Support Officers are not eligible for the Mobility Payment under </w:t>
      </w:r>
      <w:r w:rsidRPr="007A464A">
        <w:rPr>
          <w:rFonts w:ascii="Cambria" w:hAnsi="Cambria" w:cs="Arial"/>
          <w:b/>
          <w:sz w:val="22"/>
          <w:szCs w:val="22"/>
        </w:rPr>
        <w:t xml:space="preserve">clause </w:t>
      </w:r>
      <w:r w:rsidR="00692B8F" w:rsidRPr="007A464A">
        <w:rPr>
          <w:rFonts w:ascii="Cambria" w:hAnsi="Cambria" w:cs="Arial"/>
          <w:b/>
          <w:bCs/>
          <w:iCs/>
          <w:sz w:val="22"/>
          <w:szCs w:val="22"/>
        </w:rPr>
        <w:fldChar w:fldCharType="begin"/>
      </w:r>
      <w:r w:rsidR="00692B8F" w:rsidRPr="007A464A">
        <w:rPr>
          <w:rFonts w:ascii="Cambria" w:hAnsi="Cambria" w:cs="Arial"/>
          <w:b/>
          <w:bCs/>
          <w:iCs/>
          <w:sz w:val="22"/>
          <w:szCs w:val="22"/>
        </w:rPr>
        <w:instrText xml:space="preserve"> REF _Ref167631491 \w \h </w:instrText>
      </w:r>
      <w:r w:rsidR="00F365E6" w:rsidRPr="007A464A">
        <w:rPr>
          <w:rFonts w:ascii="Cambria" w:hAnsi="Cambria" w:cs="Arial"/>
          <w:b/>
          <w:bCs/>
          <w:iCs/>
          <w:sz w:val="22"/>
          <w:szCs w:val="22"/>
        </w:rPr>
        <w:instrText xml:space="preserve"> \* MERGEFORMAT </w:instrText>
      </w:r>
      <w:r w:rsidR="00692B8F" w:rsidRPr="007A464A">
        <w:rPr>
          <w:rFonts w:ascii="Cambria" w:hAnsi="Cambria" w:cs="Arial"/>
          <w:b/>
          <w:bCs/>
          <w:iCs/>
          <w:sz w:val="22"/>
          <w:szCs w:val="22"/>
        </w:rPr>
      </w:r>
      <w:r w:rsidR="00692B8F" w:rsidRPr="007A464A">
        <w:rPr>
          <w:rFonts w:ascii="Cambria" w:hAnsi="Cambria" w:cs="Arial"/>
          <w:b/>
          <w:bCs/>
          <w:iCs/>
          <w:sz w:val="22"/>
          <w:szCs w:val="22"/>
        </w:rPr>
        <w:fldChar w:fldCharType="separate"/>
      </w:r>
      <w:r w:rsidR="00305036">
        <w:rPr>
          <w:rFonts w:ascii="Cambria" w:hAnsi="Cambria" w:cs="Arial"/>
          <w:b/>
          <w:bCs/>
          <w:iCs/>
          <w:sz w:val="22"/>
          <w:szCs w:val="22"/>
        </w:rPr>
        <w:t>16</w:t>
      </w:r>
      <w:r w:rsidR="00692B8F" w:rsidRPr="007A464A">
        <w:rPr>
          <w:rFonts w:ascii="Cambria" w:hAnsi="Cambria" w:cs="Arial"/>
          <w:b/>
          <w:bCs/>
          <w:iCs/>
          <w:sz w:val="22"/>
          <w:szCs w:val="22"/>
        </w:rPr>
        <w:fldChar w:fldCharType="end"/>
      </w:r>
      <w:r w:rsidRPr="007A464A">
        <w:rPr>
          <w:rFonts w:ascii="Cambria" w:hAnsi="Cambria" w:cs="Arial"/>
          <w:iCs/>
          <w:sz w:val="22"/>
          <w:szCs w:val="22"/>
        </w:rPr>
        <w:t xml:space="preserve"> of </w:t>
      </w:r>
      <w:r w:rsidR="009D6D50" w:rsidRPr="007A464A">
        <w:rPr>
          <w:rFonts w:ascii="Cambria" w:hAnsi="Cambria" w:cs="Arial"/>
          <w:b/>
          <w:bCs/>
          <w:iCs/>
          <w:sz w:val="22"/>
          <w:szCs w:val="22"/>
        </w:rPr>
        <w:t xml:space="preserve">Section </w:t>
      </w:r>
      <w:r w:rsidR="003E2754" w:rsidRPr="007A464A">
        <w:rPr>
          <w:rFonts w:ascii="Cambria" w:hAnsi="Cambria" w:cs="Arial"/>
          <w:b/>
          <w:bCs/>
          <w:iCs/>
          <w:sz w:val="22"/>
          <w:szCs w:val="22"/>
        </w:rPr>
        <w:t>I</w:t>
      </w:r>
      <w:r w:rsidR="009D6D50" w:rsidRPr="007A464A">
        <w:rPr>
          <w:rFonts w:ascii="Cambria" w:hAnsi="Cambria" w:cs="Arial"/>
          <w:iCs/>
          <w:sz w:val="22"/>
          <w:szCs w:val="22"/>
        </w:rPr>
        <w:t xml:space="preserve"> of </w:t>
      </w:r>
      <w:r w:rsidRPr="007A464A">
        <w:rPr>
          <w:rFonts w:ascii="Cambria" w:hAnsi="Cambria" w:cs="Arial"/>
          <w:iCs/>
          <w:sz w:val="22"/>
          <w:szCs w:val="22"/>
        </w:rPr>
        <w:t xml:space="preserve">this Agreement. </w:t>
      </w:r>
    </w:p>
    <w:p w14:paraId="761A7C5B"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754" w:name="_Ref443552716"/>
      <w:bookmarkStart w:id="1755" w:name="_Toc443562811"/>
      <w:bookmarkStart w:id="1756" w:name="_Toc168412508"/>
      <w:r w:rsidRPr="007A464A">
        <w:rPr>
          <w:rFonts w:ascii="Cambria" w:hAnsi="Cambria"/>
          <w:b/>
          <w:sz w:val="32"/>
          <w14:scene3d>
            <w14:camera w14:prst="orthographicFront"/>
            <w14:lightRig w14:rig="threePt" w14:dir="t">
              <w14:rot w14:lat="0" w14:lon="0" w14:rev="0"/>
            </w14:lightRig>
          </w14:scene3d>
        </w:rPr>
        <w:t>Overtime</w:t>
      </w:r>
      <w:bookmarkEnd w:id="1754"/>
      <w:bookmarkEnd w:id="1755"/>
      <w:bookmarkEnd w:id="1756"/>
    </w:p>
    <w:p w14:paraId="7121AD4F"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757" w:name="_Toc168412509"/>
      <w:r w:rsidRPr="007A464A">
        <w:rPr>
          <w:rFonts w:ascii="Cambria" w:hAnsi="Cambria" w:cs="Arial"/>
          <w:b/>
          <w:bCs/>
          <w:kern w:val="32"/>
          <w:sz w:val="28"/>
          <w:szCs w:val="32"/>
        </w:rPr>
        <w:t>Overtime</w:t>
      </w:r>
      <w:bookmarkEnd w:id="1757"/>
    </w:p>
    <w:p w14:paraId="3402B273" w14:textId="53F990FE" w:rsidR="004838D3" w:rsidRPr="007A464A" w:rsidRDefault="004838D3" w:rsidP="004838D3">
      <w:pPr>
        <w:ind w:left="851"/>
        <w:rPr>
          <w:rFonts w:ascii="Cambria" w:hAnsi="Cambria"/>
          <w:sz w:val="22"/>
          <w:szCs w:val="22"/>
        </w:rPr>
      </w:pPr>
      <w:r w:rsidRPr="007A464A">
        <w:rPr>
          <w:rFonts w:ascii="Cambria" w:hAnsi="Cambria"/>
          <w:sz w:val="22"/>
          <w:szCs w:val="22"/>
        </w:rPr>
        <w:t xml:space="preserve">Time worked in excess of the standard 76 hours per fortnight will be either paid as salary or taken as time in lieu as follows, except when subject to </w:t>
      </w:r>
      <w:r w:rsidR="00D96BC6" w:rsidRPr="007A464A">
        <w:rPr>
          <w:rFonts w:ascii="Cambria" w:hAnsi="Cambria"/>
          <w:b/>
          <w:sz w:val="22"/>
          <w:szCs w:val="22"/>
        </w:rPr>
        <w:fldChar w:fldCharType="begin"/>
      </w:r>
      <w:r w:rsidR="00D96BC6" w:rsidRPr="007A464A">
        <w:rPr>
          <w:rFonts w:ascii="Cambria" w:hAnsi="Cambria"/>
          <w:b/>
          <w:sz w:val="22"/>
          <w:szCs w:val="22"/>
        </w:rPr>
        <w:instrText xml:space="preserve"> REF _Ref45122480 \r \h  \* MERGEFORMAT </w:instrText>
      </w:r>
      <w:r w:rsidR="00D96BC6" w:rsidRPr="007A464A">
        <w:rPr>
          <w:rFonts w:ascii="Cambria" w:hAnsi="Cambria"/>
          <w:b/>
          <w:sz w:val="22"/>
          <w:szCs w:val="22"/>
        </w:rPr>
      </w:r>
      <w:r w:rsidR="00D96BC6" w:rsidRPr="007A464A">
        <w:rPr>
          <w:rFonts w:ascii="Cambria" w:hAnsi="Cambria"/>
          <w:b/>
          <w:sz w:val="22"/>
          <w:szCs w:val="22"/>
        </w:rPr>
        <w:fldChar w:fldCharType="separate"/>
      </w:r>
      <w:r w:rsidR="00305036">
        <w:rPr>
          <w:rFonts w:ascii="Cambria" w:hAnsi="Cambria"/>
          <w:b/>
          <w:sz w:val="22"/>
          <w:szCs w:val="22"/>
        </w:rPr>
        <w:t>Part 1</w:t>
      </w:r>
      <w:r w:rsidR="00D96BC6"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 this</w:t>
      </w:r>
      <w:r w:rsidRPr="007A464A">
        <w:rPr>
          <w:rFonts w:ascii="Cambria" w:hAnsi="Cambria"/>
          <w:b/>
          <w:sz w:val="22"/>
          <w:szCs w:val="22"/>
        </w:rPr>
        <w:t xml:space="preserve"> </w:t>
      </w:r>
      <w:r w:rsidRPr="007A464A">
        <w:rPr>
          <w:rFonts w:ascii="Cambria" w:hAnsi="Cambria"/>
          <w:sz w:val="22"/>
          <w:szCs w:val="22"/>
        </w:rPr>
        <w:t>Appendix.</w:t>
      </w:r>
    </w:p>
    <w:p w14:paraId="6684BE44"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Time In Lieu</w:t>
      </w:r>
    </w:p>
    <w:p w14:paraId="0D842467"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In order to meet the work requirements of the Employer and/or the personal requirements of the Employee, the Employee may, subject to the approval of the local manager, work hours in excess of the normal working day and accrue a balance of time worked.</w:t>
      </w:r>
    </w:p>
    <w:p w14:paraId="217533E6"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In such cases the additional hours are unpaid and the Employee will be entitled to take time in lieu on the basis of one hour for each additional hour worked.</w:t>
      </w:r>
    </w:p>
    <w:p w14:paraId="2854C60A" w14:textId="432BC0E0"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 maximum of 76 hours</w:t>
      </w:r>
      <w:r w:rsidR="00D15D43" w:rsidRPr="007A464A">
        <w:rPr>
          <w:rFonts w:ascii="Cambria" w:hAnsi="Cambria"/>
          <w:sz w:val="22"/>
          <w:szCs w:val="22"/>
        </w:rPr>
        <w:t xml:space="preserve"> of</w:t>
      </w:r>
      <w:r w:rsidRPr="007A464A">
        <w:rPr>
          <w:rFonts w:ascii="Cambria" w:hAnsi="Cambria"/>
          <w:sz w:val="22"/>
          <w:szCs w:val="22"/>
        </w:rPr>
        <w:t xml:space="preserve"> time in lieu may be accrued.</w:t>
      </w:r>
    </w:p>
    <w:p w14:paraId="573E2C0C"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The taking of time off in lieu will be by mutual arrangement between the Employee and the Employer.</w:t>
      </w:r>
    </w:p>
    <w:p w14:paraId="072CADF7"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The Employee will be paid an amount equivalent to any accrued time in lieu at the cessation of employment for whatever reason the cessation occurs.</w:t>
      </w:r>
    </w:p>
    <w:p w14:paraId="581A9BE5"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Subject to the approval of the Employer, the Employee may choose to work on a public holiday and receive a leave credit of up to 1 day which must be taken within the next 12 months. The time in lieu will be taken at the rate of one hour for each hour worked.</w:t>
      </w:r>
    </w:p>
    <w:p w14:paraId="0FDB7EC1" w14:textId="771E4FCD"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An Employee who with the agreement of the Employer substitutes a public holiday for another day to observe other religious or cultural occasions of significance to the Employee will be paid at the ordinary rate of pay for work on that public holiday.</w:t>
      </w:r>
    </w:p>
    <w:p w14:paraId="729A6E6E"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Paid Overtime</w:t>
      </w:r>
    </w:p>
    <w:p w14:paraId="298B5445"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The Employer may direct the Employee to work overtime in excess of the normal working day to meet particular unavoidable work demands. Such work will not be a regular occurrence, and reasonable notice of the requirement to work overtime will be given.</w:t>
      </w:r>
    </w:p>
    <w:p w14:paraId="612C9A87" w14:textId="1D496841"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Where the work is required to be performed outside the span of 7.00am to 7.00pm Monday to Friday, or beyond the current rostering arrangements for Employees who work shift work, the overtime will be paid overtime and subject to</w:t>
      </w:r>
      <w:r w:rsidRPr="007A464A">
        <w:rPr>
          <w:rFonts w:ascii="Cambria" w:hAnsi="Cambria"/>
          <w:b/>
          <w:sz w:val="22"/>
          <w:szCs w:val="22"/>
        </w:rPr>
        <w:t xml:space="preserve"> clauses </w:t>
      </w:r>
      <w:r w:rsidR="00E271E5" w:rsidRPr="007A464A">
        <w:rPr>
          <w:rFonts w:ascii="Cambria" w:hAnsi="Cambria"/>
          <w:b/>
          <w:sz w:val="22"/>
          <w:szCs w:val="22"/>
        </w:rPr>
        <w:fldChar w:fldCharType="begin"/>
      </w:r>
      <w:r w:rsidR="00E271E5" w:rsidRPr="007A464A">
        <w:rPr>
          <w:rFonts w:ascii="Cambria" w:hAnsi="Cambria"/>
          <w:b/>
          <w:sz w:val="22"/>
          <w:szCs w:val="22"/>
        </w:rPr>
        <w:instrText xml:space="preserve"> REF _Ref443312692 \w \h  \* MERGEFORMAT </w:instrText>
      </w:r>
      <w:r w:rsidR="00E271E5" w:rsidRPr="007A464A">
        <w:rPr>
          <w:rFonts w:ascii="Cambria" w:hAnsi="Cambria"/>
          <w:b/>
          <w:sz w:val="22"/>
          <w:szCs w:val="22"/>
        </w:rPr>
      </w:r>
      <w:r w:rsidR="00E271E5" w:rsidRPr="007A464A">
        <w:rPr>
          <w:rFonts w:ascii="Cambria" w:hAnsi="Cambria"/>
          <w:b/>
          <w:sz w:val="22"/>
          <w:szCs w:val="22"/>
        </w:rPr>
        <w:fldChar w:fldCharType="separate"/>
      </w:r>
      <w:r w:rsidR="00305036">
        <w:rPr>
          <w:rFonts w:ascii="Cambria" w:hAnsi="Cambria"/>
          <w:b/>
          <w:sz w:val="22"/>
          <w:szCs w:val="22"/>
        </w:rPr>
        <w:t>32.2(c)</w:t>
      </w:r>
      <w:r w:rsidR="00E271E5"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to</w:t>
      </w:r>
      <w:r w:rsidRPr="007A464A">
        <w:rPr>
          <w:rFonts w:ascii="Cambria" w:hAnsi="Cambria"/>
          <w:b/>
          <w:sz w:val="22"/>
          <w:szCs w:val="22"/>
        </w:rPr>
        <w:t xml:space="preserve"> </w:t>
      </w:r>
      <w:r w:rsidR="00E271E5" w:rsidRPr="007A464A">
        <w:rPr>
          <w:rFonts w:ascii="Cambria" w:hAnsi="Cambria"/>
          <w:b/>
          <w:sz w:val="22"/>
          <w:szCs w:val="22"/>
        </w:rPr>
        <w:fldChar w:fldCharType="begin"/>
      </w:r>
      <w:r w:rsidR="00E271E5" w:rsidRPr="007A464A">
        <w:rPr>
          <w:rFonts w:ascii="Cambria" w:hAnsi="Cambria"/>
          <w:b/>
          <w:sz w:val="22"/>
          <w:szCs w:val="22"/>
        </w:rPr>
        <w:instrText xml:space="preserve"> REF _Ref443312706 \w \h  \* MERGEFORMAT </w:instrText>
      </w:r>
      <w:r w:rsidR="00E271E5" w:rsidRPr="007A464A">
        <w:rPr>
          <w:rFonts w:ascii="Cambria" w:hAnsi="Cambria"/>
          <w:b/>
          <w:sz w:val="22"/>
          <w:szCs w:val="22"/>
        </w:rPr>
      </w:r>
      <w:r w:rsidR="00E271E5" w:rsidRPr="007A464A">
        <w:rPr>
          <w:rFonts w:ascii="Cambria" w:hAnsi="Cambria"/>
          <w:b/>
          <w:sz w:val="22"/>
          <w:szCs w:val="22"/>
        </w:rPr>
        <w:fldChar w:fldCharType="separate"/>
      </w:r>
      <w:r w:rsidR="00305036">
        <w:rPr>
          <w:rFonts w:ascii="Cambria" w:hAnsi="Cambria"/>
          <w:b/>
          <w:sz w:val="22"/>
          <w:szCs w:val="22"/>
        </w:rPr>
        <w:t>32.2(f)</w:t>
      </w:r>
      <w:r w:rsidR="00E271E5" w:rsidRPr="007A464A">
        <w:rPr>
          <w:rFonts w:ascii="Cambria" w:hAnsi="Cambria"/>
          <w:b/>
          <w:sz w:val="22"/>
          <w:szCs w:val="22"/>
        </w:rPr>
        <w:fldChar w:fldCharType="end"/>
      </w:r>
      <w:r w:rsidRPr="007A464A">
        <w:rPr>
          <w:rFonts w:ascii="Cambria" w:hAnsi="Cambria"/>
          <w:sz w:val="22"/>
          <w:szCs w:val="22"/>
        </w:rPr>
        <w:t>.</w:t>
      </w:r>
    </w:p>
    <w:p w14:paraId="0731277B" w14:textId="77777777" w:rsidR="004838D3" w:rsidRPr="007A464A" w:rsidRDefault="004838D3" w:rsidP="004838D3">
      <w:pPr>
        <w:numPr>
          <w:ilvl w:val="2"/>
          <w:numId w:val="1"/>
        </w:numPr>
        <w:rPr>
          <w:rFonts w:ascii="Cambria" w:hAnsi="Cambria"/>
          <w:sz w:val="22"/>
          <w:szCs w:val="22"/>
        </w:rPr>
      </w:pPr>
      <w:bookmarkStart w:id="1758" w:name="_Ref443312692"/>
      <w:r w:rsidRPr="007A464A">
        <w:rPr>
          <w:rFonts w:ascii="Cambria" w:hAnsi="Cambria"/>
          <w:sz w:val="22"/>
          <w:szCs w:val="22"/>
        </w:rPr>
        <w:t>Where the work is unpredictable and the Employer is unable to provide reasonable notice, the Employee may only refuse to work overtime where this would impose personal hardship or interfere with an Employee’s family commitments. The Employee will provide an explanation at the time of refusing the overtime.</w:t>
      </w:r>
      <w:bookmarkEnd w:id="1758"/>
    </w:p>
    <w:p w14:paraId="03C44585"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The Employer will ensure that work is organized in such a way that the requirement to perform overtime is not a regular occurrence.</w:t>
      </w:r>
    </w:p>
    <w:p w14:paraId="1BABBCC3" w14:textId="24D59CE4"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 xml:space="preserve">All paid overtime between Monday to Saturday (excluding Public Holidays) will be paid at the rate of 150 per cent of the ordinary rate of pay for the first two hours and 200 per cent for each additional hour, subject to the maximum payment being based on the hourly rate </w:t>
      </w:r>
      <w:r w:rsidR="006D7D64" w:rsidRPr="007A464A">
        <w:rPr>
          <w:rFonts w:ascii="Cambria" w:hAnsi="Cambria"/>
          <w:sz w:val="22"/>
          <w:szCs w:val="22"/>
        </w:rPr>
        <w:t>of the lowest pay point within Grade 4.</w:t>
      </w:r>
    </w:p>
    <w:p w14:paraId="7C8CA3D3" w14:textId="421A4A6C" w:rsidR="004838D3" w:rsidRPr="007A464A" w:rsidRDefault="004838D3" w:rsidP="004838D3">
      <w:pPr>
        <w:numPr>
          <w:ilvl w:val="2"/>
          <w:numId w:val="1"/>
        </w:numPr>
        <w:spacing w:after="120"/>
        <w:rPr>
          <w:rFonts w:ascii="Cambria" w:hAnsi="Cambria"/>
          <w:sz w:val="22"/>
          <w:szCs w:val="22"/>
        </w:rPr>
      </w:pPr>
      <w:bookmarkStart w:id="1759" w:name="_Ref443312706"/>
      <w:r w:rsidRPr="007A464A">
        <w:rPr>
          <w:rFonts w:ascii="Cambria" w:hAnsi="Cambria"/>
          <w:sz w:val="22"/>
          <w:szCs w:val="22"/>
        </w:rPr>
        <w:t xml:space="preserve">All paid overtime on a Sunday (excluding Public Holidays) will be paid at the rate of 200 per cent for each additional hour, subject to the maximum payment being based on the hourly rate of the annual salary </w:t>
      </w:r>
      <w:r w:rsidR="006D7D64" w:rsidRPr="007A464A">
        <w:rPr>
          <w:rFonts w:ascii="Cambria" w:hAnsi="Cambria"/>
          <w:sz w:val="22"/>
          <w:szCs w:val="22"/>
        </w:rPr>
        <w:t>of the lowest pay point within Grade 4.</w:t>
      </w:r>
      <w:r w:rsidRPr="007A464A">
        <w:rPr>
          <w:rFonts w:ascii="Cambria" w:hAnsi="Cambria"/>
          <w:sz w:val="22"/>
          <w:szCs w:val="22"/>
        </w:rPr>
        <w:t xml:space="preserve"> Shift work Employees who have already completed a rostered day of 7.6 hours will be paid overtime on a Saturday or Sunday (excluding Public Holidays) at 200 per cent for all overtime worked subject to the maximum payment being based on the annual salary </w:t>
      </w:r>
      <w:r w:rsidR="006D7D64" w:rsidRPr="007A464A">
        <w:rPr>
          <w:rFonts w:ascii="Cambria" w:hAnsi="Cambria"/>
          <w:sz w:val="22"/>
          <w:szCs w:val="22"/>
        </w:rPr>
        <w:t>of the lowest pay point within Grade 4.</w:t>
      </w:r>
      <w:bookmarkEnd w:id="1759"/>
    </w:p>
    <w:p w14:paraId="0C231A29" w14:textId="625605DD"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 xml:space="preserve">All overtime worked on a Public Holiday will be paid at the rate of 250 per cent of the ordinary rate of pay subject to the maximum payment being based on the annual salary </w:t>
      </w:r>
      <w:r w:rsidR="006D7D64" w:rsidRPr="007A464A">
        <w:rPr>
          <w:rFonts w:ascii="Cambria" w:hAnsi="Cambria"/>
          <w:sz w:val="22"/>
          <w:szCs w:val="22"/>
        </w:rPr>
        <w:t>of the lowest pay point within Grade 4.</w:t>
      </w:r>
    </w:p>
    <w:p w14:paraId="73C4977D" w14:textId="1D132A65"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All overtime calculations will be rounded up to the next quarter of an hour.</w:t>
      </w:r>
    </w:p>
    <w:p w14:paraId="6F202811" w14:textId="77777777" w:rsidR="00ED6FFD" w:rsidRPr="007A464A" w:rsidRDefault="00ED6FFD" w:rsidP="00ED6FFD">
      <w:pPr>
        <w:numPr>
          <w:ilvl w:val="2"/>
          <w:numId w:val="1"/>
        </w:numPr>
        <w:rPr>
          <w:rFonts w:ascii="Cambria" w:hAnsi="Cambria"/>
          <w:sz w:val="22"/>
          <w:szCs w:val="22"/>
        </w:rPr>
      </w:pPr>
      <w:r w:rsidRPr="007A464A">
        <w:rPr>
          <w:rFonts w:ascii="Cambria" w:hAnsi="Cambria"/>
          <w:sz w:val="22"/>
          <w:szCs w:val="22"/>
        </w:rPr>
        <w:t>Employees must be paid (unless time in lieu is agreed) for a minimum of three hours when they are either recalled to duty or on stand-alone overtime.</w:t>
      </w:r>
    </w:p>
    <w:p w14:paraId="57F48048"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Where the Employee performs overtime work at the direction of the Employer and the Employee is not able to utilise the normal means of transport home, the Employer will organise safe means of transport for the Employee or on production of a receipt reimburse the Employee the cost of commuting by taxi.</w:t>
      </w:r>
    </w:p>
    <w:p w14:paraId="59EA3D52" w14:textId="5C810733"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r w:rsidRPr="007A464A">
        <w:rPr>
          <w:rFonts w:ascii="Cambria" w:hAnsi="Cambria"/>
          <w:b/>
          <w:sz w:val="32"/>
          <w14:scene3d>
            <w14:camera w14:prst="orthographicFront"/>
            <w14:lightRig w14:rig="threePt" w14:dir="t">
              <w14:rot w14:lat="0" w14:lon="0" w14:rev="0"/>
            </w14:lightRig>
          </w14:scene3d>
        </w:rPr>
        <w:t xml:space="preserve"> </w:t>
      </w:r>
      <w:bookmarkStart w:id="1760" w:name="_Toc443562812"/>
      <w:bookmarkStart w:id="1761" w:name="_Toc168412510"/>
      <w:r w:rsidRPr="007A464A">
        <w:rPr>
          <w:rFonts w:ascii="Cambria" w:hAnsi="Cambria"/>
          <w:b/>
          <w:sz w:val="32"/>
          <w14:scene3d>
            <w14:camera w14:prst="orthographicFront"/>
            <w14:lightRig w14:rig="threePt" w14:dir="t">
              <w14:rot w14:lat="0" w14:lon="0" w14:rev="0"/>
            </w14:lightRig>
          </w14:scene3d>
        </w:rPr>
        <w:t>Allowances</w:t>
      </w:r>
      <w:bookmarkEnd w:id="1760"/>
      <w:r w:rsidR="00E271E5" w:rsidRPr="007A464A">
        <w:rPr>
          <w:rFonts w:ascii="Cambria" w:hAnsi="Cambria"/>
          <w:b/>
          <w:sz w:val="32"/>
          <w14:scene3d>
            <w14:camera w14:prst="orthographicFront"/>
            <w14:lightRig w14:rig="threePt" w14:dir="t">
              <w14:rot w14:lat="0" w14:lon="0" w14:rev="0"/>
            </w14:lightRig>
          </w14:scene3d>
        </w:rPr>
        <w:t xml:space="preserve"> – Non-Emergency</w:t>
      </w:r>
      <w:bookmarkEnd w:id="1761"/>
    </w:p>
    <w:p w14:paraId="0A3F539A"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762" w:name="_Ref167631358"/>
      <w:bookmarkStart w:id="1763" w:name="_Toc168412511"/>
      <w:r w:rsidRPr="007A464A">
        <w:rPr>
          <w:rFonts w:ascii="Cambria" w:hAnsi="Cambria" w:cs="Arial"/>
          <w:b/>
          <w:bCs/>
          <w:kern w:val="32"/>
          <w:sz w:val="28"/>
          <w:szCs w:val="32"/>
        </w:rPr>
        <w:t>Camping Allowance</w:t>
      </w:r>
      <w:bookmarkEnd w:id="1762"/>
      <w:bookmarkEnd w:id="1763"/>
    </w:p>
    <w:p w14:paraId="3A76E222" w14:textId="77777777" w:rsidR="004838D3" w:rsidRPr="007A464A" w:rsidRDefault="004838D3" w:rsidP="00645E92">
      <w:pPr>
        <w:keepNext/>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The Camping Allowance will be payable in the following circumstances:</w:t>
      </w:r>
    </w:p>
    <w:p w14:paraId="7DCE0C1D"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Where an Employee is required to camp out or reside in tented or temporary accommodation.</w:t>
      </w:r>
    </w:p>
    <w:p w14:paraId="64B3A59A" w14:textId="3A106B1F" w:rsidR="004838D3" w:rsidRPr="007A464A" w:rsidRDefault="004838D3" w:rsidP="00E31214">
      <w:pPr>
        <w:numPr>
          <w:ilvl w:val="2"/>
          <w:numId w:val="1"/>
        </w:numPr>
        <w:rPr>
          <w:rFonts w:ascii="Cambria" w:hAnsi="Cambria"/>
          <w:sz w:val="22"/>
          <w:szCs w:val="22"/>
        </w:rPr>
      </w:pPr>
      <w:r w:rsidRPr="007A464A">
        <w:rPr>
          <w:rFonts w:ascii="Cambria" w:hAnsi="Cambria"/>
          <w:sz w:val="22"/>
          <w:szCs w:val="22"/>
        </w:rPr>
        <w:t>Where commercially provided accommodation is below an acceptable standard. Acceptable standards will include all types of hotels, motels and cabin accommodation with three</w:t>
      </w:r>
      <w:r w:rsidR="006054F8" w:rsidRPr="007A464A">
        <w:rPr>
          <w:rFonts w:ascii="Cambria" w:hAnsi="Cambria"/>
          <w:sz w:val="22"/>
          <w:szCs w:val="22"/>
        </w:rPr>
        <w:t>-</w:t>
      </w:r>
      <w:r w:rsidRPr="007A464A">
        <w:rPr>
          <w:rFonts w:ascii="Cambria" w:hAnsi="Cambria"/>
          <w:sz w:val="22"/>
          <w:szCs w:val="22"/>
        </w:rPr>
        <w:t>star permanent standard.</w:t>
      </w:r>
    </w:p>
    <w:p w14:paraId="5AE4E288" w14:textId="77777777" w:rsidR="004838D3" w:rsidRPr="007A464A" w:rsidRDefault="004838D3" w:rsidP="00E31214">
      <w:pPr>
        <w:ind w:left="1418"/>
        <w:rPr>
          <w:rFonts w:ascii="Cambria" w:hAnsi="Cambria"/>
          <w:sz w:val="22"/>
          <w:szCs w:val="22"/>
        </w:rPr>
      </w:pPr>
      <w:r w:rsidRPr="007A464A">
        <w:rPr>
          <w:rFonts w:ascii="Cambria" w:hAnsi="Cambria"/>
          <w:sz w:val="22"/>
          <w:szCs w:val="22"/>
        </w:rPr>
        <w:t>Three Star standard must include:</w:t>
      </w:r>
    </w:p>
    <w:p w14:paraId="19D3503A" w14:textId="77777777" w:rsidR="004838D3" w:rsidRPr="007A464A" w:rsidRDefault="004838D3" w:rsidP="00E31214">
      <w:pPr>
        <w:numPr>
          <w:ilvl w:val="3"/>
          <w:numId w:val="1"/>
        </w:numPr>
        <w:outlineLvl w:val="3"/>
        <w:rPr>
          <w:rFonts w:ascii="Cambria" w:hAnsi="Cambria"/>
          <w:bCs/>
          <w:sz w:val="22"/>
          <w:szCs w:val="22"/>
        </w:rPr>
      </w:pPr>
      <w:r w:rsidRPr="007A464A">
        <w:rPr>
          <w:rFonts w:ascii="Cambria" w:hAnsi="Cambria"/>
          <w:bCs/>
          <w:sz w:val="22"/>
          <w:szCs w:val="22"/>
        </w:rPr>
        <w:t>Clean bed linen provided</w:t>
      </w:r>
    </w:p>
    <w:p w14:paraId="5AB98C39" w14:textId="77777777" w:rsidR="004838D3" w:rsidRPr="007A464A" w:rsidRDefault="004838D3" w:rsidP="00E31214">
      <w:pPr>
        <w:numPr>
          <w:ilvl w:val="3"/>
          <w:numId w:val="1"/>
        </w:numPr>
        <w:outlineLvl w:val="3"/>
        <w:rPr>
          <w:rFonts w:ascii="Cambria" w:hAnsi="Cambria"/>
          <w:bCs/>
          <w:sz w:val="22"/>
          <w:szCs w:val="22"/>
        </w:rPr>
      </w:pPr>
      <w:r w:rsidRPr="007A464A">
        <w:rPr>
          <w:rFonts w:ascii="Cambria" w:hAnsi="Cambria"/>
          <w:bCs/>
          <w:sz w:val="22"/>
          <w:szCs w:val="22"/>
        </w:rPr>
        <w:t>Appropriate heating and cooling</w:t>
      </w:r>
    </w:p>
    <w:p w14:paraId="1B4547AB" w14:textId="77777777" w:rsidR="004838D3" w:rsidRPr="007A464A" w:rsidRDefault="004838D3" w:rsidP="00E31214">
      <w:pPr>
        <w:numPr>
          <w:ilvl w:val="3"/>
          <w:numId w:val="1"/>
        </w:numPr>
        <w:outlineLvl w:val="3"/>
        <w:rPr>
          <w:rFonts w:ascii="Cambria" w:hAnsi="Cambria"/>
          <w:bCs/>
          <w:sz w:val="22"/>
          <w:szCs w:val="22"/>
        </w:rPr>
      </w:pPr>
      <w:r w:rsidRPr="007A464A">
        <w:rPr>
          <w:rFonts w:ascii="Cambria" w:hAnsi="Cambria"/>
          <w:bCs/>
          <w:sz w:val="22"/>
          <w:szCs w:val="22"/>
        </w:rPr>
        <w:t>Meals available either directly or indirectly</w:t>
      </w:r>
    </w:p>
    <w:p w14:paraId="4BDB203F" w14:textId="7D2E9680" w:rsidR="004838D3" w:rsidRPr="007A464A" w:rsidRDefault="00476CF7" w:rsidP="00E31214">
      <w:pPr>
        <w:numPr>
          <w:ilvl w:val="3"/>
          <w:numId w:val="1"/>
        </w:numPr>
        <w:outlineLvl w:val="3"/>
        <w:rPr>
          <w:rFonts w:ascii="Cambria" w:hAnsi="Cambria"/>
          <w:bCs/>
          <w:sz w:val="22"/>
          <w:szCs w:val="22"/>
        </w:rPr>
      </w:pPr>
      <w:r w:rsidRPr="007A464A">
        <w:rPr>
          <w:rFonts w:ascii="Cambria" w:hAnsi="Cambria"/>
          <w:bCs/>
          <w:sz w:val="22"/>
          <w:szCs w:val="22"/>
        </w:rPr>
        <w:t>Housekeeping</w:t>
      </w:r>
      <w:r w:rsidR="004838D3" w:rsidRPr="007A464A">
        <w:rPr>
          <w:rFonts w:ascii="Cambria" w:hAnsi="Cambria"/>
          <w:bCs/>
          <w:sz w:val="22"/>
          <w:szCs w:val="22"/>
        </w:rPr>
        <w:t xml:space="preserve"> cleans after each booking</w:t>
      </w:r>
    </w:p>
    <w:p w14:paraId="3070E269" w14:textId="77777777" w:rsidR="004838D3" w:rsidRPr="007A464A" w:rsidRDefault="004838D3" w:rsidP="00E31214">
      <w:pPr>
        <w:numPr>
          <w:ilvl w:val="3"/>
          <w:numId w:val="1"/>
        </w:numPr>
        <w:outlineLvl w:val="3"/>
        <w:rPr>
          <w:rFonts w:ascii="Cambria" w:hAnsi="Cambria"/>
          <w:bCs/>
          <w:sz w:val="22"/>
          <w:szCs w:val="22"/>
        </w:rPr>
      </w:pPr>
      <w:r w:rsidRPr="007A464A">
        <w:rPr>
          <w:rFonts w:ascii="Cambria" w:hAnsi="Cambria"/>
          <w:bCs/>
          <w:sz w:val="22"/>
          <w:szCs w:val="22"/>
        </w:rPr>
        <w:t>Ablution facilities that are in room or close to the room</w:t>
      </w:r>
    </w:p>
    <w:p w14:paraId="75AAA198" w14:textId="77777777" w:rsidR="004838D3" w:rsidRPr="007A464A" w:rsidRDefault="004838D3" w:rsidP="00E31214">
      <w:pPr>
        <w:numPr>
          <w:ilvl w:val="1"/>
          <w:numId w:val="1"/>
        </w:numPr>
        <w:spacing w:after="60"/>
        <w:jc w:val="left"/>
        <w:outlineLvl w:val="3"/>
        <w:rPr>
          <w:rFonts w:ascii="Cambria" w:hAnsi="Cambria" w:cs="Arial"/>
          <w:iCs/>
          <w:sz w:val="22"/>
          <w:szCs w:val="22"/>
        </w:rPr>
      </w:pPr>
      <w:r w:rsidRPr="007A464A">
        <w:rPr>
          <w:rFonts w:ascii="Cambria" w:hAnsi="Cambria" w:cs="Arial"/>
          <w:iCs/>
          <w:sz w:val="22"/>
          <w:szCs w:val="22"/>
        </w:rPr>
        <w:t>The Allowance rate in this clause is contained in the table below:</w:t>
      </w:r>
    </w:p>
    <w:p w14:paraId="13EF09D7" w14:textId="5C6FBCCA" w:rsidR="00E31214" w:rsidRPr="007A464A" w:rsidRDefault="00E31214" w:rsidP="00E31214">
      <w:pPr>
        <w:pStyle w:val="Caption"/>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111</w:t>
      </w:r>
      <w:r w:rsidR="0009299A" w:rsidRPr="007A464A">
        <w:rPr>
          <w:rFonts w:ascii="Cambria" w:hAnsi="Cambria"/>
          <w:noProof/>
        </w:rPr>
        <w:fldChar w:fldCharType="end"/>
      </w:r>
      <w:r w:rsidRPr="007A464A">
        <w:rPr>
          <w:rFonts w:ascii="Cambria" w:hAnsi="Cambria"/>
        </w:rPr>
        <w:t xml:space="preserve">: </w:t>
      </w:r>
      <w:r w:rsidR="007D7FD3" w:rsidRPr="007A464A">
        <w:rPr>
          <w:rFonts w:ascii="Cambria" w:hAnsi="Cambria"/>
        </w:rPr>
        <w:t>Camping Allowance (</w:t>
      </w:r>
      <w:r w:rsidR="00E271E5" w:rsidRPr="007A464A">
        <w:rPr>
          <w:rFonts w:ascii="Cambria" w:hAnsi="Cambria"/>
        </w:rPr>
        <w:t>DEECA</w:t>
      </w:r>
      <w:r w:rsidR="007D7FD3" w:rsidRPr="007A464A">
        <w:rPr>
          <w:rFonts w:ascii="Cambria" w:hAnsi="Cambria"/>
        </w:rPr>
        <w:t>)</w:t>
      </w:r>
    </w:p>
    <w:tbl>
      <w:tblPr>
        <w:tblStyle w:val="TableGrid"/>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3812"/>
      </w:tblGrid>
      <w:tr w:rsidR="004838D3" w:rsidRPr="007A464A" w14:paraId="5F7D2455" w14:textId="77777777" w:rsidTr="00476CF7">
        <w:trPr>
          <w:tblHeader/>
        </w:trPr>
        <w:tc>
          <w:tcPr>
            <w:tcW w:w="3831" w:type="dxa"/>
            <w:shd w:val="clear" w:color="auto" w:fill="000000" w:themeFill="text1"/>
            <w:vAlign w:val="center"/>
          </w:tcPr>
          <w:p w14:paraId="2E06410D" w14:textId="77777777" w:rsidR="004838D3" w:rsidRPr="007A464A" w:rsidRDefault="004838D3" w:rsidP="00E31214">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812" w:type="dxa"/>
            <w:shd w:val="clear" w:color="auto" w:fill="000000" w:themeFill="text1"/>
            <w:vAlign w:val="center"/>
          </w:tcPr>
          <w:p w14:paraId="40FA5AE0" w14:textId="77777777" w:rsidR="004838D3" w:rsidRPr="007A464A" w:rsidRDefault="004838D3" w:rsidP="00E31214">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Rate per night</w:t>
            </w:r>
          </w:p>
        </w:tc>
      </w:tr>
      <w:tr w:rsidR="00761704" w:rsidRPr="007A464A" w14:paraId="541888F0" w14:textId="77777777" w:rsidTr="00883326">
        <w:tc>
          <w:tcPr>
            <w:tcW w:w="3831" w:type="dxa"/>
            <w:vAlign w:val="center"/>
          </w:tcPr>
          <w:p w14:paraId="5EE7AC5D" w14:textId="0F921B2B" w:rsidR="00761704" w:rsidRPr="007A464A" w:rsidRDefault="00B70772" w:rsidP="00E31214">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3812" w:type="dxa"/>
            <w:tcBorders>
              <w:top w:val="single" w:sz="4" w:space="0" w:color="auto"/>
              <w:left w:val="single" w:sz="4" w:space="0" w:color="auto"/>
              <w:bottom w:val="single" w:sz="4" w:space="0" w:color="auto"/>
              <w:right w:val="single" w:sz="4" w:space="0" w:color="auto"/>
            </w:tcBorders>
            <w:shd w:val="clear" w:color="auto" w:fill="auto"/>
            <w:vAlign w:val="center"/>
          </w:tcPr>
          <w:p w14:paraId="78CC63AB" w14:textId="19F4D79B" w:rsidR="00761704" w:rsidRPr="007A464A" w:rsidRDefault="00B70772" w:rsidP="00E31214">
            <w:pPr>
              <w:spacing w:before="120" w:after="120"/>
              <w:jc w:val="center"/>
              <w:rPr>
                <w:rFonts w:ascii="Cambria" w:hAnsi="Cambria"/>
                <w:sz w:val="22"/>
                <w:szCs w:val="22"/>
                <w:lang w:val="en-AU"/>
              </w:rPr>
            </w:pPr>
            <w:r w:rsidRPr="007A464A">
              <w:rPr>
                <w:rFonts w:ascii="Cambria" w:hAnsi="Cambria"/>
                <w:sz w:val="22"/>
                <w:szCs w:val="22"/>
                <w:lang w:val="en-AU"/>
              </w:rPr>
              <w:t>$44.35</w:t>
            </w:r>
          </w:p>
        </w:tc>
      </w:tr>
      <w:tr w:rsidR="00761704" w:rsidRPr="007A464A" w14:paraId="43544B2E" w14:textId="77777777" w:rsidTr="00883326">
        <w:tc>
          <w:tcPr>
            <w:tcW w:w="3831" w:type="dxa"/>
            <w:vAlign w:val="center"/>
          </w:tcPr>
          <w:p w14:paraId="4C4A35BB" w14:textId="7328EB07" w:rsidR="00761704" w:rsidRPr="007A464A" w:rsidRDefault="00B70772" w:rsidP="00E31214">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3812" w:type="dxa"/>
            <w:tcBorders>
              <w:top w:val="nil"/>
              <w:left w:val="single" w:sz="4" w:space="0" w:color="auto"/>
              <w:bottom w:val="single" w:sz="4" w:space="0" w:color="auto"/>
              <w:right w:val="single" w:sz="4" w:space="0" w:color="auto"/>
            </w:tcBorders>
            <w:shd w:val="clear" w:color="auto" w:fill="auto"/>
            <w:vAlign w:val="center"/>
          </w:tcPr>
          <w:p w14:paraId="55FC18E7" w14:textId="28551E40" w:rsidR="00761704" w:rsidRPr="007A464A" w:rsidRDefault="00B70772" w:rsidP="00E31214">
            <w:pPr>
              <w:spacing w:before="120" w:after="120"/>
              <w:jc w:val="center"/>
              <w:rPr>
                <w:rFonts w:ascii="Cambria" w:hAnsi="Cambria"/>
                <w:sz w:val="22"/>
                <w:szCs w:val="22"/>
                <w:lang w:val="en-AU"/>
              </w:rPr>
            </w:pPr>
            <w:r w:rsidRPr="007A464A">
              <w:rPr>
                <w:rFonts w:ascii="Cambria" w:hAnsi="Cambria"/>
                <w:sz w:val="22"/>
                <w:szCs w:val="22"/>
                <w:lang w:val="en-AU"/>
              </w:rPr>
              <w:t>$45.70</w:t>
            </w:r>
          </w:p>
        </w:tc>
      </w:tr>
      <w:tr w:rsidR="00761704" w:rsidRPr="007A464A" w14:paraId="1822649B" w14:textId="77777777" w:rsidTr="00883326">
        <w:tc>
          <w:tcPr>
            <w:tcW w:w="3831" w:type="dxa"/>
            <w:vAlign w:val="center"/>
          </w:tcPr>
          <w:p w14:paraId="13D507D1" w14:textId="03CD6468" w:rsidR="00761704" w:rsidRPr="007A464A" w:rsidRDefault="00B70772" w:rsidP="00E31214">
            <w:pPr>
              <w:spacing w:before="120" w:after="120"/>
              <w:jc w:val="center"/>
              <w:rPr>
                <w:rFonts w:ascii="Cambria" w:hAnsi="Cambria"/>
                <w:sz w:val="22"/>
                <w:szCs w:val="22"/>
                <w:lang w:val="en-AU"/>
              </w:rPr>
            </w:pPr>
            <w:r w:rsidRPr="007A464A">
              <w:rPr>
                <w:rFonts w:ascii="Cambria" w:hAnsi="Cambria"/>
                <w:sz w:val="22"/>
                <w:szCs w:val="22"/>
                <w:lang w:val="en-AU"/>
              </w:rPr>
              <w:t>1May 2026</w:t>
            </w:r>
          </w:p>
        </w:tc>
        <w:tc>
          <w:tcPr>
            <w:tcW w:w="3812" w:type="dxa"/>
            <w:tcBorders>
              <w:top w:val="nil"/>
              <w:left w:val="single" w:sz="4" w:space="0" w:color="auto"/>
              <w:bottom w:val="single" w:sz="4" w:space="0" w:color="auto"/>
              <w:right w:val="single" w:sz="4" w:space="0" w:color="auto"/>
            </w:tcBorders>
            <w:shd w:val="clear" w:color="auto" w:fill="auto"/>
            <w:vAlign w:val="center"/>
          </w:tcPr>
          <w:p w14:paraId="6E99AA2D" w14:textId="6BE65944" w:rsidR="00761704" w:rsidRPr="007A464A" w:rsidRDefault="00B70772" w:rsidP="00E31214">
            <w:pPr>
              <w:spacing w:before="120" w:after="120"/>
              <w:jc w:val="center"/>
              <w:rPr>
                <w:rFonts w:ascii="Cambria" w:hAnsi="Cambria"/>
                <w:sz w:val="22"/>
                <w:szCs w:val="22"/>
                <w:lang w:val="en-AU"/>
              </w:rPr>
            </w:pPr>
            <w:r w:rsidRPr="007A464A">
              <w:rPr>
                <w:rFonts w:ascii="Cambria" w:hAnsi="Cambria"/>
                <w:sz w:val="22"/>
                <w:szCs w:val="22"/>
                <w:lang w:val="en-AU"/>
              </w:rPr>
              <w:t>$47.05</w:t>
            </w:r>
          </w:p>
        </w:tc>
      </w:tr>
      <w:tr w:rsidR="00761704" w:rsidRPr="007A464A" w14:paraId="61DADEA7" w14:textId="77777777" w:rsidTr="00883326">
        <w:tc>
          <w:tcPr>
            <w:tcW w:w="3831" w:type="dxa"/>
            <w:vAlign w:val="center"/>
          </w:tcPr>
          <w:p w14:paraId="7A7A4348" w14:textId="79919CCE" w:rsidR="00761704" w:rsidRPr="007A464A" w:rsidRDefault="00B70772" w:rsidP="00E31214">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3812" w:type="dxa"/>
            <w:tcBorders>
              <w:top w:val="nil"/>
              <w:left w:val="single" w:sz="4" w:space="0" w:color="auto"/>
              <w:bottom w:val="single" w:sz="4" w:space="0" w:color="auto"/>
              <w:right w:val="single" w:sz="4" w:space="0" w:color="auto"/>
            </w:tcBorders>
            <w:shd w:val="clear" w:color="auto" w:fill="auto"/>
            <w:vAlign w:val="center"/>
          </w:tcPr>
          <w:p w14:paraId="3F740B1B" w14:textId="206A3D5F" w:rsidR="00761704" w:rsidRPr="007A464A" w:rsidRDefault="00B70772" w:rsidP="00E31214">
            <w:pPr>
              <w:spacing w:before="120" w:after="120"/>
              <w:jc w:val="center"/>
              <w:rPr>
                <w:rFonts w:ascii="Cambria" w:hAnsi="Cambria"/>
                <w:sz w:val="22"/>
                <w:szCs w:val="22"/>
                <w:lang w:val="en-AU"/>
              </w:rPr>
            </w:pPr>
            <w:r w:rsidRPr="007A464A">
              <w:rPr>
                <w:rFonts w:ascii="Cambria" w:hAnsi="Cambria"/>
                <w:sz w:val="22"/>
                <w:szCs w:val="22"/>
                <w:lang w:val="en-AU"/>
              </w:rPr>
              <w:t>$48.45</w:t>
            </w:r>
          </w:p>
        </w:tc>
      </w:tr>
    </w:tbl>
    <w:p w14:paraId="7B0D27E2" w14:textId="77777777" w:rsidR="004838D3" w:rsidRPr="007A464A" w:rsidRDefault="004838D3" w:rsidP="00E31214">
      <w:pPr>
        <w:numPr>
          <w:ilvl w:val="0"/>
          <w:numId w:val="1"/>
        </w:numPr>
        <w:spacing w:before="480" w:after="60"/>
        <w:jc w:val="left"/>
        <w:outlineLvl w:val="2"/>
        <w:rPr>
          <w:rFonts w:ascii="Cambria" w:hAnsi="Cambria" w:cs="Arial"/>
          <w:b/>
          <w:bCs/>
          <w:kern w:val="32"/>
          <w:sz w:val="28"/>
          <w:szCs w:val="32"/>
        </w:rPr>
      </w:pPr>
      <w:bookmarkStart w:id="1764" w:name="_Toc168412512"/>
      <w:r w:rsidRPr="007A464A">
        <w:rPr>
          <w:rFonts w:ascii="Cambria" w:hAnsi="Cambria" w:cs="Arial"/>
          <w:b/>
          <w:bCs/>
          <w:kern w:val="32"/>
          <w:sz w:val="28"/>
          <w:szCs w:val="32"/>
        </w:rPr>
        <w:t>Non-Emergency Stand-by</w:t>
      </w:r>
      <w:bookmarkEnd w:id="1764"/>
    </w:p>
    <w:p w14:paraId="42C00D33" w14:textId="77777777" w:rsidR="004838D3" w:rsidRPr="007A464A" w:rsidRDefault="004838D3" w:rsidP="004838D3">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An Employee who is required by the Employer as part of their duties to be on stand</w:t>
      </w:r>
      <w:r w:rsidRPr="007A464A">
        <w:rPr>
          <w:rFonts w:ascii="Cambria" w:hAnsi="Cambria" w:cs="Arial"/>
          <w:bCs/>
          <w:iCs/>
          <w:sz w:val="22"/>
          <w:szCs w:val="22"/>
        </w:rPr>
        <w:noBreakHyphen/>
        <w:t>by and available to return within a specified maximum period of time to undertake duty outside their normal hours of duty will be compensated at the rate as follows:</w:t>
      </w:r>
    </w:p>
    <w:p w14:paraId="0E322890" w14:textId="14CEC5E9" w:rsidR="00241F5B" w:rsidRPr="007A464A" w:rsidRDefault="00241F5B" w:rsidP="00241F5B">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112</w:t>
      </w:r>
      <w:r w:rsidR="0009299A" w:rsidRPr="007A464A">
        <w:rPr>
          <w:rFonts w:ascii="Cambria" w:hAnsi="Cambria"/>
          <w:noProof/>
        </w:rPr>
        <w:fldChar w:fldCharType="end"/>
      </w:r>
      <w:r w:rsidRPr="007A464A">
        <w:rPr>
          <w:rFonts w:ascii="Cambria" w:hAnsi="Cambria"/>
        </w:rPr>
        <w:t>: Non-emergency stand-by (DE</w:t>
      </w:r>
      <w:r w:rsidR="00A44CF3" w:rsidRPr="007A464A">
        <w:rPr>
          <w:rFonts w:ascii="Cambria" w:hAnsi="Cambria"/>
        </w:rPr>
        <w:t>ECA</w:t>
      </w:r>
      <w:r w:rsidRPr="007A464A">
        <w:rPr>
          <w:rFonts w:ascii="Cambria" w:hAnsi="Cambria"/>
        </w:rPr>
        <w:t>)</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2726"/>
        <w:gridCol w:w="2745"/>
      </w:tblGrid>
      <w:tr w:rsidR="004838D3" w:rsidRPr="007A464A" w14:paraId="5F9258C4" w14:textId="77777777" w:rsidTr="00476CF7">
        <w:trPr>
          <w:tblHeader/>
        </w:trPr>
        <w:tc>
          <w:tcPr>
            <w:tcW w:w="2739" w:type="dxa"/>
            <w:shd w:val="clear" w:color="auto" w:fill="000000" w:themeFill="text1"/>
            <w:vAlign w:val="center"/>
          </w:tcPr>
          <w:p w14:paraId="5CC7405B" w14:textId="77777777" w:rsidR="004838D3" w:rsidRPr="007A464A" w:rsidRDefault="004838D3" w:rsidP="004838D3">
            <w:pPr>
              <w:keepNext/>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726" w:type="dxa"/>
            <w:shd w:val="clear" w:color="auto" w:fill="000000" w:themeFill="text1"/>
            <w:vAlign w:val="center"/>
          </w:tcPr>
          <w:p w14:paraId="62FCD34D"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Rate per night</w:t>
            </w:r>
          </w:p>
        </w:tc>
        <w:tc>
          <w:tcPr>
            <w:tcW w:w="2745" w:type="dxa"/>
            <w:shd w:val="clear" w:color="auto" w:fill="000000" w:themeFill="text1"/>
            <w:vAlign w:val="center"/>
          </w:tcPr>
          <w:p w14:paraId="18430E9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Rate per day night</w:t>
            </w:r>
          </w:p>
        </w:tc>
      </w:tr>
      <w:tr w:rsidR="00B70772" w:rsidRPr="007A464A" w14:paraId="771AFDEA" w14:textId="77777777" w:rsidTr="00883326">
        <w:tc>
          <w:tcPr>
            <w:tcW w:w="2739" w:type="dxa"/>
            <w:vAlign w:val="center"/>
          </w:tcPr>
          <w:p w14:paraId="05F4A6BC" w14:textId="52DA4459"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726" w:type="dxa"/>
            <w:tcBorders>
              <w:top w:val="nil"/>
              <w:left w:val="single" w:sz="4" w:space="0" w:color="auto"/>
              <w:bottom w:val="single" w:sz="4" w:space="0" w:color="auto"/>
              <w:right w:val="single" w:sz="4" w:space="0" w:color="auto"/>
            </w:tcBorders>
            <w:shd w:val="clear" w:color="auto" w:fill="auto"/>
            <w:vAlign w:val="center"/>
          </w:tcPr>
          <w:p w14:paraId="15AD3857" w14:textId="5EC2D3B3"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$61.10</w:t>
            </w:r>
          </w:p>
        </w:tc>
        <w:tc>
          <w:tcPr>
            <w:tcW w:w="2745" w:type="dxa"/>
            <w:tcBorders>
              <w:top w:val="nil"/>
              <w:left w:val="single" w:sz="4" w:space="0" w:color="auto"/>
              <w:bottom w:val="single" w:sz="4" w:space="0" w:color="auto"/>
              <w:right w:val="single" w:sz="4" w:space="0" w:color="auto"/>
            </w:tcBorders>
            <w:shd w:val="clear" w:color="auto" w:fill="auto"/>
            <w:vAlign w:val="center"/>
          </w:tcPr>
          <w:p w14:paraId="3157245E" w14:textId="00A9C75C"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$122.15</w:t>
            </w:r>
          </w:p>
        </w:tc>
      </w:tr>
      <w:tr w:rsidR="00B70772" w:rsidRPr="007A464A" w14:paraId="477FA040" w14:textId="77777777" w:rsidTr="00883326">
        <w:tc>
          <w:tcPr>
            <w:tcW w:w="2739" w:type="dxa"/>
            <w:vAlign w:val="center"/>
          </w:tcPr>
          <w:p w14:paraId="618BFD0E" w14:textId="1A7CFCAD"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726" w:type="dxa"/>
            <w:tcBorders>
              <w:top w:val="nil"/>
              <w:left w:val="single" w:sz="4" w:space="0" w:color="auto"/>
              <w:bottom w:val="single" w:sz="4" w:space="0" w:color="auto"/>
              <w:right w:val="single" w:sz="4" w:space="0" w:color="auto"/>
            </w:tcBorders>
            <w:shd w:val="clear" w:color="auto" w:fill="auto"/>
            <w:vAlign w:val="center"/>
          </w:tcPr>
          <w:p w14:paraId="5277F673" w14:textId="1E2C9351"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$62.95</w:t>
            </w:r>
          </w:p>
        </w:tc>
        <w:tc>
          <w:tcPr>
            <w:tcW w:w="2745" w:type="dxa"/>
            <w:tcBorders>
              <w:top w:val="nil"/>
              <w:left w:val="single" w:sz="4" w:space="0" w:color="auto"/>
              <w:bottom w:val="single" w:sz="4" w:space="0" w:color="auto"/>
              <w:right w:val="single" w:sz="4" w:space="0" w:color="auto"/>
            </w:tcBorders>
            <w:shd w:val="clear" w:color="auto" w:fill="auto"/>
            <w:vAlign w:val="center"/>
          </w:tcPr>
          <w:p w14:paraId="5F3676FD" w14:textId="4CE527F5"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$125.80</w:t>
            </w:r>
          </w:p>
        </w:tc>
      </w:tr>
      <w:tr w:rsidR="00B70772" w:rsidRPr="007A464A" w14:paraId="6D0AC911" w14:textId="77777777" w:rsidTr="00883326">
        <w:tc>
          <w:tcPr>
            <w:tcW w:w="2739" w:type="dxa"/>
            <w:vAlign w:val="center"/>
          </w:tcPr>
          <w:p w14:paraId="06339703" w14:textId="47F6335E"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1May 2026</w:t>
            </w:r>
          </w:p>
        </w:tc>
        <w:tc>
          <w:tcPr>
            <w:tcW w:w="2726" w:type="dxa"/>
            <w:tcBorders>
              <w:top w:val="nil"/>
              <w:left w:val="single" w:sz="4" w:space="0" w:color="auto"/>
              <w:bottom w:val="single" w:sz="4" w:space="0" w:color="auto"/>
              <w:right w:val="single" w:sz="4" w:space="0" w:color="auto"/>
            </w:tcBorders>
            <w:shd w:val="clear" w:color="auto" w:fill="auto"/>
            <w:vAlign w:val="center"/>
          </w:tcPr>
          <w:p w14:paraId="043506D1" w14:textId="06FF5F45"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$64.85</w:t>
            </w:r>
          </w:p>
        </w:tc>
        <w:tc>
          <w:tcPr>
            <w:tcW w:w="2745" w:type="dxa"/>
            <w:tcBorders>
              <w:top w:val="nil"/>
              <w:left w:val="single" w:sz="4" w:space="0" w:color="auto"/>
              <w:bottom w:val="single" w:sz="4" w:space="0" w:color="auto"/>
              <w:right w:val="single" w:sz="4" w:space="0" w:color="auto"/>
            </w:tcBorders>
            <w:shd w:val="clear" w:color="auto" w:fill="auto"/>
            <w:vAlign w:val="center"/>
          </w:tcPr>
          <w:p w14:paraId="0153204D" w14:textId="2B2067C5"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$129.55</w:t>
            </w:r>
          </w:p>
        </w:tc>
      </w:tr>
      <w:tr w:rsidR="00B70772" w:rsidRPr="007A464A" w14:paraId="00A33D62" w14:textId="77777777" w:rsidTr="00883326">
        <w:tc>
          <w:tcPr>
            <w:tcW w:w="2739" w:type="dxa"/>
            <w:vAlign w:val="center"/>
          </w:tcPr>
          <w:p w14:paraId="51D079A0" w14:textId="4B1D71AB"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726" w:type="dxa"/>
            <w:tcBorders>
              <w:top w:val="nil"/>
              <w:left w:val="single" w:sz="4" w:space="0" w:color="auto"/>
              <w:bottom w:val="single" w:sz="4" w:space="0" w:color="auto"/>
              <w:right w:val="single" w:sz="4" w:space="0" w:color="auto"/>
            </w:tcBorders>
            <w:shd w:val="clear" w:color="auto" w:fill="auto"/>
            <w:vAlign w:val="center"/>
          </w:tcPr>
          <w:p w14:paraId="45D6DC72" w14:textId="0250EF04"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$66.80</w:t>
            </w:r>
          </w:p>
        </w:tc>
        <w:tc>
          <w:tcPr>
            <w:tcW w:w="2745" w:type="dxa"/>
            <w:tcBorders>
              <w:top w:val="nil"/>
              <w:left w:val="single" w:sz="4" w:space="0" w:color="auto"/>
              <w:bottom w:val="single" w:sz="4" w:space="0" w:color="auto"/>
              <w:right w:val="single" w:sz="4" w:space="0" w:color="auto"/>
            </w:tcBorders>
            <w:shd w:val="clear" w:color="auto" w:fill="auto"/>
            <w:vAlign w:val="center"/>
          </w:tcPr>
          <w:p w14:paraId="5ED3DBC7" w14:textId="4834D3CA" w:rsidR="00B70772" w:rsidRPr="007A464A" w:rsidRDefault="00B70772" w:rsidP="00B70772">
            <w:pPr>
              <w:spacing w:before="120" w:after="120"/>
              <w:jc w:val="center"/>
              <w:rPr>
                <w:rFonts w:ascii="Cambria" w:hAnsi="Cambria"/>
                <w:sz w:val="22"/>
                <w:szCs w:val="22"/>
                <w:lang w:val="en-AU"/>
              </w:rPr>
            </w:pPr>
            <w:r w:rsidRPr="007A464A">
              <w:rPr>
                <w:rFonts w:ascii="Cambria" w:hAnsi="Cambria"/>
                <w:sz w:val="22"/>
                <w:szCs w:val="22"/>
                <w:lang w:val="en-AU"/>
              </w:rPr>
              <w:t>$133.45</w:t>
            </w:r>
          </w:p>
        </w:tc>
      </w:tr>
    </w:tbl>
    <w:p w14:paraId="1DF16A26"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above allowances are paid for being available to perform duty and will include initial limited response to a telephone call or email, as long as the subject of the telephone call or email does not require further following up. All work after the initial limited response will be remunerated as overtime.</w:t>
      </w:r>
    </w:p>
    <w:p w14:paraId="518203FA" w14:textId="074216ED" w:rsidR="004838D3" w:rsidRPr="007A464A" w:rsidRDefault="004838D3" w:rsidP="004838D3">
      <w:pPr>
        <w:numPr>
          <w:ilvl w:val="1"/>
          <w:numId w:val="1"/>
        </w:numPr>
        <w:spacing w:after="60"/>
        <w:outlineLvl w:val="3"/>
        <w:rPr>
          <w:rFonts w:ascii="Cambria" w:hAnsi="Cambria" w:cs="Arial"/>
          <w:b/>
          <w:bCs/>
          <w:iCs/>
          <w:sz w:val="22"/>
          <w:szCs w:val="22"/>
        </w:rPr>
      </w:pPr>
      <w:r w:rsidRPr="007A464A">
        <w:rPr>
          <w:rFonts w:ascii="Cambria" w:hAnsi="Cambria" w:cs="Arial"/>
          <w:bCs/>
          <w:iCs/>
          <w:sz w:val="22"/>
          <w:szCs w:val="22"/>
        </w:rPr>
        <w:t>An Employee who is required to return to work when on stand</w:t>
      </w:r>
      <w:r w:rsidRPr="007A464A">
        <w:rPr>
          <w:rFonts w:ascii="Cambria" w:hAnsi="Cambria" w:cs="Arial"/>
          <w:bCs/>
          <w:iCs/>
          <w:sz w:val="22"/>
          <w:szCs w:val="22"/>
        </w:rPr>
        <w:noBreakHyphen/>
        <w:t xml:space="preserve">by will be compensated for each hour or part hour worked, in accordance with the overtime provisions in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_Ref443552716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Part 2</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of this</w:t>
      </w:r>
      <w:r w:rsidRPr="007A464A">
        <w:rPr>
          <w:rFonts w:ascii="Cambria" w:hAnsi="Cambria" w:cs="Arial"/>
          <w:b/>
          <w:bCs/>
          <w:iCs/>
          <w:sz w:val="22"/>
          <w:szCs w:val="22"/>
        </w:rPr>
        <w:t xml:space="preserve"> </w:t>
      </w:r>
      <w:r w:rsidRPr="007A464A">
        <w:rPr>
          <w:rFonts w:ascii="Cambria" w:hAnsi="Cambria" w:cs="Arial"/>
          <w:bCs/>
          <w:iCs/>
          <w:sz w:val="22"/>
          <w:szCs w:val="22"/>
        </w:rPr>
        <w:t>Appendix</w:t>
      </w:r>
      <w:r w:rsidRPr="007A464A">
        <w:rPr>
          <w:rFonts w:ascii="Cambria" w:hAnsi="Cambria" w:cs="Arial"/>
          <w:b/>
          <w:bCs/>
          <w:iCs/>
          <w:sz w:val="22"/>
          <w:szCs w:val="22"/>
        </w:rPr>
        <w:t>.</w:t>
      </w:r>
    </w:p>
    <w:p w14:paraId="03DF754D"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Employees must be paid for a minimum of three hours (3) when they are recalled to duty.</w:t>
      </w:r>
    </w:p>
    <w:p w14:paraId="2EA3B888"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Stand-by allowances will not apply where stand-by is explicitly incorporated as incidents of employment into total remuneration or is otherwise compensated.</w:t>
      </w:r>
    </w:p>
    <w:p w14:paraId="59EAFDAA"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765" w:name="_Toc168412513"/>
      <w:r w:rsidRPr="007A464A">
        <w:rPr>
          <w:rFonts w:ascii="Cambria" w:hAnsi="Cambria" w:cs="Arial"/>
          <w:b/>
          <w:bCs/>
          <w:kern w:val="32"/>
          <w:sz w:val="28"/>
          <w:szCs w:val="32"/>
        </w:rPr>
        <w:t>Remote Locations</w:t>
      </w:r>
      <w:bookmarkEnd w:id="1765"/>
    </w:p>
    <w:p w14:paraId="27124ECE"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Factors taken into consideration in determining the remote status of a work centre are:</w:t>
      </w:r>
    </w:p>
    <w:p w14:paraId="04660BD5"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distance from a large town;</w:t>
      </w:r>
    </w:p>
    <w:p w14:paraId="59E0996F"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degree of isolation or distance from shops and services;</w:t>
      </w:r>
    </w:p>
    <w:p w14:paraId="186B13DD"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requirements for additional cost of living;</w:t>
      </w:r>
    </w:p>
    <w:p w14:paraId="5EE5C546"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hardships including impact on spouse and children;</w:t>
      </w:r>
    </w:p>
    <w:p w14:paraId="2FCDECEA"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availability of standard community facilities e.g. churches, cultural pursuits, recreational;</w:t>
      </w:r>
    </w:p>
    <w:p w14:paraId="0A06A8B9"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availability of medical facilities;</w:t>
      </w:r>
    </w:p>
    <w:p w14:paraId="3C838145"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involvement of family members in delivering Departmental services; and</w:t>
      </w:r>
    </w:p>
    <w:p w14:paraId="1C031986"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prior demonstrated difficulty in attracting Employees to the location.</w:t>
      </w:r>
    </w:p>
    <w:p w14:paraId="3DF6DAE8"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Two levels of Remote Location Allowance are available: (i) Highly Remote and (ii) Remote.</w:t>
      </w:r>
    </w:p>
    <w:p w14:paraId="4238DD15" w14:textId="77777777"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The locations are listed below:</w:t>
      </w:r>
    </w:p>
    <w:p w14:paraId="6B3C2CDF" w14:textId="4C9BC3F3" w:rsidR="00241F5B" w:rsidRPr="007A464A" w:rsidRDefault="00241F5B" w:rsidP="00241F5B">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113</w:t>
      </w:r>
      <w:r w:rsidR="0009299A" w:rsidRPr="007A464A">
        <w:rPr>
          <w:rFonts w:ascii="Cambria" w:hAnsi="Cambria"/>
          <w:noProof/>
        </w:rPr>
        <w:fldChar w:fldCharType="end"/>
      </w:r>
      <w:r w:rsidRPr="007A464A">
        <w:rPr>
          <w:rFonts w:ascii="Cambria" w:hAnsi="Cambria"/>
        </w:rPr>
        <w:t>: Remote Locations (DE</w:t>
      </w:r>
      <w:r w:rsidR="00A44CF3" w:rsidRPr="007A464A">
        <w:rPr>
          <w:rFonts w:ascii="Cambria" w:hAnsi="Cambria"/>
        </w:rPr>
        <w:t>ECA</w:t>
      </w:r>
      <w:r w:rsidRPr="007A464A">
        <w:rPr>
          <w:rFonts w:ascii="Cambria" w:hAnsi="Cambria"/>
        </w:rPr>
        <w:t>)</w:t>
      </w:r>
    </w:p>
    <w:tbl>
      <w:tblPr>
        <w:tblW w:w="9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62"/>
        <w:gridCol w:w="1461"/>
        <w:gridCol w:w="1461"/>
        <w:gridCol w:w="1462"/>
        <w:gridCol w:w="1462"/>
      </w:tblGrid>
      <w:tr w:rsidR="00D93890" w:rsidRPr="007A464A" w14:paraId="4D9965FF" w14:textId="77777777" w:rsidTr="007B2788">
        <w:trPr>
          <w:tblHeader/>
        </w:trPr>
        <w:tc>
          <w:tcPr>
            <w:tcW w:w="2552" w:type="dxa"/>
            <w:shd w:val="clear" w:color="auto" w:fill="000000" w:themeFill="text1"/>
            <w:vAlign w:val="center"/>
          </w:tcPr>
          <w:p w14:paraId="1A865090" w14:textId="77777777" w:rsidR="00D93890" w:rsidRPr="007A464A" w:rsidRDefault="00D93890"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Rating</w:t>
            </w:r>
          </w:p>
        </w:tc>
        <w:tc>
          <w:tcPr>
            <w:tcW w:w="1462" w:type="dxa"/>
            <w:shd w:val="clear" w:color="auto" w:fill="000000" w:themeFill="text1"/>
            <w:vAlign w:val="center"/>
          </w:tcPr>
          <w:p w14:paraId="2DCD674D" w14:textId="455BD576" w:rsidR="00D93890" w:rsidRPr="007A464A" w:rsidRDefault="00D93890"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Loddon Mallee</w:t>
            </w:r>
          </w:p>
        </w:tc>
        <w:tc>
          <w:tcPr>
            <w:tcW w:w="1461" w:type="dxa"/>
            <w:shd w:val="clear" w:color="auto" w:fill="000000" w:themeFill="text1"/>
          </w:tcPr>
          <w:p w14:paraId="655A8356" w14:textId="6E2A5899" w:rsidR="00D93890" w:rsidRPr="007A464A" w:rsidRDefault="00D93890"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Grampians</w:t>
            </w:r>
          </w:p>
        </w:tc>
        <w:tc>
          <w:tcPr>
            <w:tcW w:w="1461" w:type="dxa"/>
            <w:shd w:val="clear" w:color="auto" w:fill="000000" w:themeFill="text1"/>
            <w:vAlign w:val="center"/>
          </w:tcPr>
          <w:p w14:paraId="3C00B749" w14:textId="6F18DA0B" w:rsidR="00D93890" w:rsidRPr="007A464A" w:rsidRDefault="004A7F10"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Hume</w:t>
            </w:r>
          </w:p>
        </w:tc>
        <w:tc>
          <w:tcPr>
            <w:tcW w:w="1462" w:type="dxa"/>
            <w:shd w:val="clear" w:color="auto" w:fill="000000" w:themeFill="text1"/>
            <w:vAlign w:val="center"/>
          </w:tcPr>
          <w:p w14:paraId="02843BD9" w14:textId="77777777" w:rsidR="00D93890" w:rsidRPr="007A464A" w:rsidRDefault="00D93890"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Gippsland</w:t>
            </w:r>
          </w:p>
        </w:tc>
        <w:tc>
          <w:tcPr>
            <w:tcW w:w="1462" w:type="dxa"/>
            <w:shd w:val="clear" w:color="auto" w:fill="000000" w:themeFill="text1"/>
            <w:vAlign w:val="center"/>
          </w:tcPr>
          <w:p w14:paraId="25F89C85" w14:textId="2771D175" w:rsidR="00D93890" w:rsidRPr="007A464A" w:rsidRDefault="004A7F10" w:rsidP="004838D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Port Phillip</w:t>
            </w:r>
          </w:p>
        </w:tc>
      </w:tr>
      <w:tr w:rsidR="00A44CF3" w:rsidRPr="007A464A" w14:paraId="3DAED1A4" w14:textId="77777777" w:rsidTr="007B2788">
        <w:tc>
          <w:tcPr>
            <w:tcW w:w="2552" w:type="dxa"/>
            <w:vAlign w:val="center"/>
          </w:tcPr>
          <w:p w14:paraId="10EAC3A7" w14:textId="1998C1F1" w:rsidR="00A44CF3" w:rsidRPr="007A464A" w:rsidRDefault="00A44CF3" w:rsidP="00A44CF3">
            <w:pPr>
              <w:spacing w:before="120" w:after="120"/>
              <w:jc w:val="center"/>
              <w:rPr>
                <w:rFonts w:ascii="Cambria" w:hAnsi="Cambria"/>
                <w:b/>
                <w:sz w:val="22"/>
                <w:szCs w:val="22"/>
              </w:rPr>
            </w:pPr>
            <w:r w:rsidRPr="007A464A">
              <w:rPr>
                <w:rFonts w:ascii="Cambria" w:hAnsi="Cambria"/>
                <w:b/>
                <w:sz w:val="22"/>
                <w:szCs w:val="22"/>
              </w:rPr>
              <w:t>(i) Highly Remote</w:t>
            </w:r>
          </w:p>
        </w:tc>
        <w:tc>
          <w:tcPr>
            <w:tcW w:w="1462" w:type="dxa"/>
            <w:vAlign w:val="center"/>
          </w:tcPr>
          <w:p w14:paraId="1B8C7994"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Underbool</w:t>
            </w:r>
          </w:p>
          <w:p w14:paraId="1960933F" w14:textId="7720D0D8"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Walpeup</w:t>
            </w:r>
          </w:p>
        </w:tc>
        <w:tc>
          <w:tcPr>
            <w:tcW w:w="1461" w:type="dxa"/>
          </w:tcPr>
          <w:p w14:paraId="6134389E" w14:textId="273CC194"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n/a</w:t>
            </w:r>
          </w:p>
        </w:tc>
        <w:tc>
          <w:tcPr>
            <w:tcW w:w="1461" w:type="dxa"/>
            <w:vAlign w:val="center"/>
          </w:tcPr>
          <w:p w14:paraId="28FD867E" w14:textId="4E666A8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Mitta Mitta</w:t>
            </w:r>
          </w:p>
        </w:tc>
        <w:tc>
          <w:tcPr>
            <w:tcW w:w="1462" w:type="dxa"/>
            <w:vAlign w:val="center"/>
          </w:tcPr>
          <w:p w14:paraId="21BBF7EB"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Bendoc</w:t>
            </w:r>
          </w:p>
          <w:p w14:paraId="004CBF01" w14:textId="4322C5D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Dargo</w:t>
            </w:r>
          </w:p>
        </w:tc>
        <w:tc>
          <w:tcPr>
            <w:tcW w:w="1462" w:type="dxa"/>
            <w:vAlign w:val="center"/>
          </w:tcPr>
          <w:p w14:paraId="1B483F3D" w14:textId="09D39892"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N/A</w:t>
            </w:r>
          </w:p>
        </w:tc>
      </w:tr>
      <w:tr w:rsidR="00A44CF3" w:rsidRPr="007A464A" w14:paraId="487F2EA0" w14:textId="77777777" w:rsidTr="007B2788">
        <w:tc>
          <w:tcPr>
            <w:tcW w:w="2552" w:type="dxa"/>
            <w:vAlign w:val="center"/>
          </w:tcPr>
          <w:p w14:paraId="76AD5791" w14:textId="6E3F3E6B" w:rsidR="00A44CF3" w:rsidRPr="007A464A" w:rsidRDefault="00A44CF3" w:rsidP="00A44CF3">
            <w:pPr>
              <w:spacing w:before="120" w:after="120"/>
              <w:jc w:val="center"/>
              <w:rPr>
                <w:rFonts w:ascii="Cambria" w:hAnsi="Cambria"/>
                <w:b/>
                <w:sz w:val="22"/>
                <w:szCs w:val="22"/>
              </w:rPr>
            </w:pPr>
            <w:r w:rsidRPr="007A464A">
              <w:rPr>
                <w:rFonts w:ascii="Cambria" w:hAnsi="Cambria"/>
                <w:b/>
                <w:sz w:val="22"/>
                <w:szCs w:val="22"/>
              </w:rPr>
              <w:t>(ii) Remote</w:t>
            </w:r>
          </w:p>
        </w:tc>
        <w:tc>
          <w:tcPr>
            <w:tcW w:w="1462" w:type="dxa"/>
            <w:vAlign w:val="center"/>
          </w:tcPr>
          <w:p w14:paraId="424F0C77"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Hattah</w:t>
            </w:r>
          </w:p>
          <w:p w14:paraId="6D9E0D3D"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Werrimul</w:t>
            </w:r>
          </w:p>
          <w:p w14:paraId="636EDF75"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Nhill</w:t>
            </w:r>
          </w:p>
          <w:p w14:paraId="2F7F86EA"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 xml:space="preserve">Piangil </w:t>
            </w:r>
          </w:p>
          <w:p w14:paraId="4A6778B4"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Rainbow</w:t>
            </w:r>
          </w:p>
          <w:p w14:paraId="7E8E65FB"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Sea Lake</w:t>
            </w:r>
          </w:p>
          <w:p w14:paraId="37EB5129"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Speed</w:t>
            </w:r>
          </w:p>
          <w:p w14:paraId="599558DA"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Birchip</w:t>
            </w:r>
          </w:p>
          <w:p w14:paraId="5911B982" w14:textId="517E7D8F"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 xml:space="preserve">Ouyen </w:t>
            </w:r>
          </w:p>
        </w:tc>
        <w:tc>
          <w:tcPr>
            <w:tcW w:w="1461" w:type="dxa"/>
          </w:tcPr>
          <w:p w14:paraId="2F18432D"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Hopetoun</w:t>
            </w:r>
          </w:p>
          <w:p w14:paraId="38ECE5A1" w14:textId="0E8B5943"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Wyperfeld</w:t>
            </w:r>
          </w:p>
          <w:p w14:paraId="748994E5" w14:textId="733226AE"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Edenhope</w:t>
            </w:r>
          </w:p>
        </w:tc>
        <w:tc>
          <w:tcPr>
            <w:tcW w:w="1461" w:type="dxa"/>
            <w:vAlign w:val="center"/>
          </w:tcPr>
          <w:p w14:paraId="18069708" w14:textId="14D3F09C"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Corryong</w:t>
            </w:r>
          </w:p>
        </w:tc>
        <w:tc>
          <w:tcPr>
            <w:tcW w:w="1462" w:type="dxa"/>
            <w:vAlign w:val="center"/>
          </w:tcPr>
          <w:p w14:paraId="35445166"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Cann River</w:t>
            </w:r>
          </w:p>
          <w:p w14:paraId="18F38D93"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Swifts Creek</w:t>
            </w:r>
          </w:p>
          <w:p w14:paraId="528AF9DF" w14:textId="77777777"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Mallacoota</w:t>
            </w:r>
          </w:p>
          <w:p w14:paraId="3C89686A" w14:textId="38A0C611"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Tidal River</w:t>
            </w:r>
          </w:p>
        </w:tc>
        <w:tc>
          <w:tcPr>
            <w:tcW w:w="1462" w:type="dxa"/>
            <w:vAlign w:val="center"/>
          </w:tcPr>
          <w:p w14:paraId="7E77798E" w14:textId="17B7D738"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French Island</w:t>
            </w:r>
          </w:p>
        </w:tc>
      </w:tr>
    </w:tbl>
    <w:p w14:paraId="522C9BA5" w14:textId="77777777" w:rsidR="004838D3" w:rsidRPr="007A464A" w:rsidRDefault="004838D3" w:rsidP="004838D3">
      <w:pPr>
        <w:numPr>
          <w:ilvl w:val="2"/>
          <w:numId w:val="1"/>
        </w:numPr>
        <w:spacing w:after="120"/>
        <w:rPr>
          <w:rFonts w:ascii="Cambria" w:hAnsi="Cambria"/>
          <w:sz w:val="22"/>
          <w:szCs w:val="22"/>
        </w:rPr>
      </w:pPr>
      <w:r w:rsidRPr="007A464A">
        <w:rPr>
          <w:rFonts w:ascii="Cambria" w:hAnsi="Cambria"/>
          <w:sz w:val="22"/>
          <w:szCs w:val="22"/>
        </w:rPr>
        <w:t>The following categories apply:</w:t>
      </w:r>
    </w:p>
    <w:p w14:paraId="3A89B140" w14:textId="60DA28D9" w:rsidR="00E24B40" w:rsidRPr="007A464A" w:rsidRDefault="00E24B40" w:rsidP="00E24B40">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114</w:t>
      </w:r>
      <w:r w:rsidR="0009299A" w:rsidRPr="007A464A">
        <w:rPr>
          <w:rFonts w:ascii="Cambria" w:hAnsi="Cambria"/>
          <w:noProof/>
        </w:rPr>
        <w:fldChar w:fldCharType="end"/>
      </w:r>
      <w:r w:rsidRPr="007A464A">
        <w:rPr>
          <w:rFonts w:ascii="Cambria" w:hAnsi="Cambria"/>
        </w:rPr>
        <w:t>: Remote Locations Allowance (DE</w:t>
      </w:r>
      <w:r w:rsidR="00A44CF3" w:rsidRPr="007A464A">
        <w:rPr>
          <w:rFonts w:ascii="Cambria" w:hAnsi="Cambria"/>
        </w:rPr>
        <w:t>ECA</w:t>
      </w:r>
      <w:r w:rsidRPr="007A464A">
        <w:rPr>
          <w:rFonts w:ascii="Cambria" w:hAnsi="Cambria"/>
        </w:rPr>
        <w:t>)</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66"/>
        <w:gridCol w:w="1502"/>
        <w:gridCol w:w="1466"/>
        <w:gridCol w:w="1506"/>
        <w:gridCol w:w="1419"/>
      </w:tblGrid>
      <w:tr w:rsidR="004838D3" w:rsidRPr="007A464A" w14:paraId="131E2186" w14:textId="77777777" w:rsidTr="00C33A96">
        <w:trPr>
          <w:trHeight w:val="527"/>
          <w:tblHeader/>
          <w:jc w:val="center"/>
        </w:trPr>
        <w:tc>
          <w:tcPr>
            <w:tcW w:w="1702" w:type="dxa"/>
            <w:shd w:val="clear" w:color="auto" w:fill="000000" w:themeFill="text1"/>
            <w:vAlign w:val="center"/>
          </w:tcPr>
          <w:p w14:paraId="145BFBE2"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1466" w:type="dxa"/>
            <w:shd w:val="clear" w:color="auto" w:fill="000000" w:themeFill="text1"/>
            <w:vAlign w:val="center"/>
          </w:tcPr>
          <w:p w14:paraId="27DAD901"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With dependents (minimum)</w:t>
            </w:r>
          </w:p>
        </w:tc>
        <w:tc>
          <w:tcPr>
            <w:tcW w:w="1502" w:type="dxa"/>
            <w:shd w:val="clear" w:color="auto" w:fill="000000" w:themeFill="text1"/>
            <w:vAlign w:val="center"/>
          </w:tcPr>
          <w:p w14:paraId="11C3D548"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With dependents (maximum)</w:t>
            </w:r>
          </w:p>
        </w:tc>
        <w:tc>
          <w:tcPr>
            <w:tcW w:w="1466" w:type="dxa"/>
            <w:shd w:val="clear" w:color="auto" w:fill="000000" w:themeFill="text1"/>
            <w:vAlign w:val="center"/>
          </w:tcPr>
          <w:p w14:paraId="20D9DD6F"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Without dependents (minimum)</w:t>
            </w:r>
          </w:p>
        </w:tc>
        <w:tc>
          <w:tcPr>
            <w:tcW w:w="1506" w:type="dxa"/>
            <w:shd w:val="clear" w:color="auto" w:fill="000000" w:themeFill="text1"/>
            <w:vAlign w:val="center"/>
          </w:tcPr>
          <w:p w14:paraId="6110C097"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Without Dependents (maximum)</w:t>
            </w:r>
          </w:p>
        </w:tc>
        <w:tc>
          <w:tcPr>
            <w:tcW w:w="1419" w:type="dxa"/>
            <w:shd w:val="clear" w:color="auto" w:fill="000000" w:themeFill="text1"/>
            <w:vAlign w:val="center"/>
          </w:tcPr>
          <w:p w14:paraId="5AB955D1"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Attraction payments</w:t>
            </w:r>
          </w:p>
        </w:tc>
      </w:tr>
      <w:tr w:rsidR="004838D3" w:rsidRPr="007A464A" w14:paraId="3445DA7B" w14:textId="77777777" w:rsidTr="00C33A96">
        <w:trPr>
          <w:trHeight w:val="390"/>
          <w:jc w:val="center"/>
        </w:trPr>
        <w:tc>
          <w:tcPr>
            <w:tcW w:w="9061" w:type="dxa"/>
            <w:gridSpan w:val="6"/>
            <w:vAlign w:val="center"/>
          </w:tcPr>
          <w:p w14:paraId="05F8C90E" w14:textId="77777777" w:rsidR="004838D3" w:rsidRPr="007A464A" w:rsidRDefault="004838D3" w:rsidP="004838D3">
            <w:pPr>
              <w:spacing w:before="120" w:after="120"/>
              <w:jc w:val="center"/>
              <w:rPr>
                <w:rFonts w:ascii="Cambria" w:hAnsi="Cambria"/>
                <w:b/>
                <w:sz w:val="22"/>
                <w:szCs w:val="22"/>
                <w:lang w:val="en-AU"/>
              </w:rPr>
            </w:pPr>
            <w:r w:rsidRPr="007A464A">
              <w:rPr>
                <w:rFonts w:ascii="Cambria" w:hAnsi="Cambria"/>
                <w:b/>
                <w:sz w:val="22"/>
                <w:szCs w:val="22"/>
                <w:lang w:val="en-AU"/>
              </w:rPr>
              <w:t>High remote allowance</w:t>
            </w:r>
          </w:p>
        </w:tc>
      </w:tr>
      <w:tr w:rsidR="003770B9" w:rsidRPr="007A464A" w14:paraId="4477F403" w14:textId="77777777" w:rsidTr="00600083">
        <w:trPr>
          <w:trHeight w:val="390"/>
          <w:jc w:val="center"/>
        </w:trPr>
        <w:tc>
          <w:tcPr>
            <w:tcW w:w="1702" w:type="dxa"/>
            <w:vAlign w:val="center"/>
          </w:tcPr>
          <w:p w14:paraId="65F8EB23" w14:textId="0DC6830E"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19617CBA" w14:textId="2D575E34" w:rsidR="003770B9" w:rsidRPr="007A464A" w:rsidRDefault="003770B9" w:rsidP="003770B9">
            <w:pPr>
              <w:spacing w:before="120" w:after="120"/>
              <w:jc w:val="center"/>
              <w:rPr>
                <w:rFonts w:ascii="Cambria" w:hAnsi="Cambria" w:cs="Calibri"/>
                <w:color w:val="000000"/>
                <w:sz w:val="22"/>
                <w:szCs w:val="22"/>
                <w:lang w:val="en-AU"/>
              </w:rPr>
            </w:pPr>
            <w:r w:rsidRPr="007A464A">
              <w:rPr>
                <w:rFonts w:ascii="Cambria" w:hAnsi="Cambria" w:cs="Calibri"/>
                <w:color w:val="000000"/>
                <w:sz w:val="22"/>
                <w:szCs w:val="22"/>
                <w:lang w:val="en-AU"/>
              </w:rPr>
              <w:t>$5,989</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BFAAB55" w14:textId="0BC5B381"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$9,990</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6A8BCBD2" w14:textId="3A8421B2"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$4,196</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10171F5E" w14:textId="7A0D8E97"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$6,990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21B1816" w14:textId="75242A64"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$3,999</w:t>
            </w:r>
          </w:p>
        </w:tc>
      </w:tr>
      <w:tr w:rsidR="003770B9" w:rsidRPr="007A464A" w14:paraId="35207602" w14:textId="77777777" w:rsidTr="00600083">
        <w:trPr>
          <w:trHeight w:val="254"/>
          <w:jc w:val="center"/>
        </w:trPr>
        <w:tc>
          <w:tcPr>
            <w:tcW w:w="1702" w:type="dxa"/>
            <w:vAlign w:val="center"/>
          </w:tcPr>
          <w:p w14:paraId="48D8DFC5" w14:textId="139E5ADF"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430D69C0" w14:textId="077B4221"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$6,169</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49EB4C7" w14:textId="1EA4B2F3"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$10,290</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078A21D2" w14:textId="2F71C847"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$4,322</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9401B94" w14:textId="3B1D27E1"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$7,200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B6ECFA4" w14:textId="688FC5A4"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$4,119</w:t>
            </w:r>
          </w:p>
        </w:tc>
      </w:tr>
      <w:tr w:rsidR="003770B9" w:rsidRPr="007A464A" w14:paraId="2AF608B5" w14:textId="77777777" w:rsidTr="00600083">
        <w:trPr>
          <w:trHeight w:val="390"/>
          <w:jc w:val="center"/>
        </w:trPr>
        <w:tc>
          <w:tcPr>
            <w:tcW w:w="1702" w:type="dxa"/>
            <w:vAlign w:val="center"/>
          </w:tcPr>
          <w:p w14:paraId="395C03BE" w14:textId="3D10EBFD"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1May 2026</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1A0861C6" w14:textId="6E9E1BC9"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$6,354</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E9BA2EC" w14:textId="429CEDD9"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$10,599</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43C62834" w14:textId="195D732E"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$4,452</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4011F05" w14:textId="31185AEB"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$7,416</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A0FCB45" w14:textId="0E64AD7C"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$4,243</w:t>
            </w:r>
          </w:p>
        </w:tc>
      </w:tr>
      <w:tr w:rsidR="003770B9" w:rsidRPr="007A464A" w14:paraId="6E6A08FB" w14:textId="77777777" w:rsidTr="00600083">
        <w:trPr>
          <w:trHeight w:val="254"/>
          <w:jc w:val="center"/>
        </w:trPr>
        <w:tc>
          <w:tcPr>
            <w:tcW w:w="1702" w:type="dxa"/>
            <w:vAlign w:val="center"/>
          </w:tcPr>
          <w:p w14:paraId="3BB8DE26" w14:textId="4D3A0D9E"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3E2F1BD7" w14:textId="476025CB"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$6,545</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04BDE40" w14:textId="4E96BBFB"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$10,917</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6999FA3D" w14:textId="07B660DB"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$4,586</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321F0D1" w14:textId="7AAE6EC6"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$7,638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8206907" w14:textId="10DC8B22"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$4,370</w:t>
            </w:r>
          </w:p>
        </w:tc>
      </w:tr>
      <w:tr w:rsidR="003770B9" w:rsidRPr="007A464A" w14:paraId="55F04084" w14:textId="77777777" w:rsidTr="00C33A96">
        <w:trPr>
          <w:trHeight w:val="390"/>
          <w:jc w:val="center"/>
        </w:trPr>
        <w:tc>
          <w:tcPr>
            <w:tcW w:w="9061" w:type="dxa"/>
            <w:gridSpan w:val="6"/>
            <w:vAlign w:val="center"/>
          </w:tcPr>
          <w:p w14:paraId="31383FB1" w14:textId="77777777" w:rsidR="003770B9" w:rsidRPr="007A464A" w:rsidRDefault="003770B9" w:rsidP="003770B9">
            <w:pPr>
              <w:spacing w:before="120" w:after="120"/>
              <w:jc w:val="center"/>
              <w:rPr>
                <w:rFonts w:ascii="Cambria" w:hAnsi="Cambria"/>
                <w:b/>
                <w:sz w:val="22"/>
                <w:szCs w:val="22"/>
                <w:lang w:val="en-AU"/>
              </w:rPr>
            </w:pPr>
            <w:r w:rsidRPr="007A464A">
              <w:rPr>
                <w:rFonts w:ascii="Cambria" w:hAnsi="Cambria"/>
                <w:b/>
                <w:sz w:val="22"/>
                <w:szCs w:val="22"/>
                <w:lang w:val="en-AU"/>
              </w:rPr>
              <w:t>Remote allowance</w:t>
            </w:r>
          </w:p>
        </w:tc>
      </w:tr>
      <w:tr w:rsidR="003770B9" w:rsidRPr="007A464A" w14:paraId="10478C62" w14:textId="77777777" w:rsidTr="00600083">
        <w:trPr>
          <w:trHeight w:val="390"/>
          <w:jc w:val="center"/>
        </w:trPr>
        <w:tc>
          <w:tcPr>
            <w:tcW w:w="1702" w:type="dxa"/>
            <w:vAlign w:val="center"/>
          </w:tcPr>
          <w:p w14:paraId="3BF013BE" w14:textId="472955E4"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04324541" w14:textId="21FF6B66"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$3,598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1797914D" w14:textId="5EC7E319"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$5,989</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2CAE03C7" w14:textId="35601504"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$2,398</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2AD3A3BD" w14:textId="4213199D"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$3,999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143D5737" w14:textId="71CA69BC"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$2,001</w:t>
            </w:r>
          </w:p>
        </w:tc>
      </w:tr>
      <w:tr w:rsidR="003770B9" w:rsidRPr="007A464A" w14:paraId="709A00F3" w14:textId="77777777" w:rsidTr="00600083">
        <w:trPr>
          <w:trHeight w:val="254"/>
          <w:jc w:val="center"/>
        </w:trPr>
        <w:tc>
          <w:tcPr>
            <w:tcW w:w="1702" w:type="dxa"/>
            <w:vAlign w:val="center"/>
          </w:tcPr>
          <w:p w14:paraId="23E1564F" w14:textId="17D0F076"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16B8CBD9" w14:textId="7D4738FF"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$3,706</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A7111AF" w14:textId="30627776"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$6,169</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6EC035D9" w14:textId="4C8DC834"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$2,470</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5EDEA66A" w14:textId="764640AA"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$4,119</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1EA30F98" w14:textId="002BA86E"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$2,061</w:t>
            </w:r>
          </w:p>
        </w:tc>
      </w:tr>
      <w:tr w:rsidR="003770B9" w:rsidRPr="007A464A" w14:paraId="150D7728" w14:textId="77777777" w:rsidTr="00600083">
        <w:trPr>
          <w:trHeight w:val="390"/>
          <w:jc w:val="center"/>
        </w:trPr>
        <w:tc>
          <w:tcPr>
            <w:tcW w:w="1702" w:type="dxa"/>
            <w:vAlign w:val="center"/>
          </w:tcPr>
          <w:p w14:paraId="5F235619" w14:textId="45A5902C"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1May 2026</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69AAE59B" w14:textId="25E94261"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$3,817</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5C37540F" w14:textId="00A4427C"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$6,354</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51A09ABD" w14:textId="3897363C"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$2,544</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195D35F4" w14:textId="1C087591"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$4,243</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27EB9DB2" w14:textId="0B92EB7C"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$2,123</w:t>
            </w:r>
          </w:p>
        </w:tc>
      </w:tr>
      <w:tr w:rsidR="003770B9" w:rsidRPr="007A464A" w14:paraId="5381F412" w14:textId="77777777" w:rsidTr="00600083">
        <w:trPr>
          <w:trHeight w:val="254"/>
          <w:jc w:val="center"/>
        </w:trPr>
        <w:tc>
          <w:tcPr>
            <w:tcW w:w="1702" w:type="dxa"/>
            <w:vAlign w:val="center"/>
          </w:tcPr>
          <w:p w14:paraId="40A0E391" w14:textId="7B98AF63"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774707B1" w14:textId="1E60A32E"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$3,932</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AFEFF38" w14:textId="7C60D8D9"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$6,545</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2391F32B" w14:textId="2A6C056E"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$2,620</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14:paraId="312A7AC9" w14:textId="0D190589"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$4,370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45B53368" w14:textId="13F61191" w:rsidR="003770B9" w:rsidRPr="007A464A" w:rsidRDefault="003770B9" w:rsidP="003770B9">
            <w:pPr>
              <w:spacing w:before="120" w:after="120"/>
              <w:jc w:val="center"/>
              <w:rPr>
                <w:rFonts w:ascii="Cambria" w:hAnsi="Cambria"/>
                <w:sz w:val="22"/>
                <w:szCs w:val="22"/>
                <w:lang w:val="en-AU"/>
              </w:rPr>
            </w:pPr>
            <w:r w:rsidRPr="007A464A">
              <w:rPr>
                <w:rFonts w:ascii="Cambria" w:hAnsi="Cambria" w:cs="Calibri"/>
                <w:color w:val="000000"/>
                <w:sz w:val="22"/>
                <w:szCs w:val="22"/>
                <w:lang w:val="en-AU"/>
              </w:rPr>
              <w:t>$2,187</w:t>
            </w:r>
          </w:p>
        </w:tc>
      </w:tr>
    </w:tbl>
    <w:p w14:paraId="72717D0F" w14:textId="77777777" w:rsidR="004838D3" w:rsidRPr="007A464A" w:rsidRDefault="004838D3" w:rsidP="004838D3">
      <w:pPr>
        <w:numPr>
          <w:ilvl w:val="2"/>
          <w:numId w:val="1"/>
        </w:numPr>
        <w:rPr>
          <w:rFonts w:ascii="Cambria" w:hAnsi="Cambria"/>
          <w:b/>
          <w:sz w:val="22"/>
          <w:szCs w:val="22"/>
        </w:rPr>
      </w:pPr>
      <w:r w:rsidRPr="007A464A">
        <w:rPr>
          <w:rFonts w:ascii="Cambria" w:hAnsi="Cambria"/>
          <w:sz w:val="22"/>
          <w:szCs w:val="22"/>
        </w:rPr>
        <w:t>The categories of locations listed above are used for payment of the following allowances:</w:t>
      </w:r>
    </w:p>
    <w:p w14:paraId="06D78A4F"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For Employees in Category (i) and (ii) locations there is recognition of the cost and inconvenience of living and working at that location through payment of an allowance in addition to salary. Starting salary should be increased by an amount of allowance within the range shown in the above table. This allowance is paid in addition to salary for disabilities associated with living and working at the remote location, and will cease to be paid when the Employee ceases to be employed at that remote location. This allowance is to be paid in addition to the negotiated starting salary. Starting salary payments are to be endorsed by the relevant delegate.</w:t>
      </w:r>
    </w:p>
    <w:p w14:paraId="15E1B4DF" w14:textId="385E6459"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This allowance is to be paid fortnightly to ongoing and seasonal Employees (pro rata) who live and work at the remote location. Casuals are not eligible for the payment.</w:t>
      </w:r>
    </w:p>
    <w:p w14:paraId="0EE47D05"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Employees in category (i) and (ii) locations can in addition receive a one off payment as follows at the commencement of residence at the location. This is an added inducement to attract Employees. Payments are to be endorsed by the relevant delegate.</w:t>
      </w:r>
    </w:p>
    <w:p w14:paraId="6E9CF085" w14:textId="183C77E3"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766" w:name="_Toc168412514"/>
      <w:r w:rsidRPr="007A464A">
        <w:rPr>
          <w:rFonts w:ascii="Cambria" w:hAnsi="Cambria" w:cs="Arial"/>
          <w:b/>
          <w:bCs/>
          <w:kern w:val="32"/>
          <w:sz w:val="28"/>
          <w:szCs w:val="32"/>
        </w:rPr>
        <w:t>Overseas and Interstate Allowance</w:t>
      </w:r>
      <w:bookmarkEnd w:id="1766"/>
    </w:p>
    <w:p w14:paraId="15C41801"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When an Employee travels overseas or interstate on an Employer sanctioned trip, the Employer will provide the Employee with a reasonable allowance prior to travel and reimburse any additional expenses relating to the trip on return. These costs will include</w:t>
      </w:r>
    </w:p>
    <w:p w14:paraId="1ED9913E"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Accommodation, meals and other incidental expenses associated with the trip.</w:t>
      </w:r>
    </w:p>
    <w:p w14:paraId="1BA5B7D1"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Overseas accommodation and meals will be at a standard equivalent to that associated with travel within Australia.</w:t>
      </w:r>
    </w:p>
    <w:p w14:paraId="3F897A8F"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Before travelling overseas the Employer and Employee will agree on what is likely to be an appropriate rate of expenses (taking into account fluctuations with the Australian dollar) and these monies will be advanced to the Employee prior to travel.</w:t>
      </w:r>
    </w:p>
    <w:p w14:paraId="0764FD4B" w14:textId="77777777" w:rsidR="00A44CF3" w:rsidRPr="007A464A" w:rsidRDefault="00A44CF3" w:rsidP="00A44CF3">
      <w:pPr>
        <w:keepNext/>
        <w:numPr>
          <w:ilvl w:val="0"/>
          <w:numId w:val="1"/>
        </w:numPr>
        <w:spacing w:before="480" w:after="60"/>
        <w:jc w:val="left"/>
        <w:outlineLvl w:val="2"/>
        <w:rPr>
          <w:rFonts w:ascii="Cambria" w:hAnsi="Cambria" w:cs="Arial"/>
          <w:b/>
          <w:bCs/>
          <w:kern w:val="32"/>
          <w:sz w:val="28"/>
          <w:szCs w:val="32"/>
        </w:rPr>
      </w:pPr>
      <w:bookmarkStart w:id="1767" w:name="_Toc168412515"/>
      <w:r w:rsidRPr="007A464A">
        <w:rPr>
          <w:rFonts w:ascii="Cambria" w:hAnsi="Cambria" w:cs="Arial"/>
          <w:b/>
          <w:bCs/>
          <w:kern w:val="32"/>
          <w:sz w:val="28"/>
          <w:szCs w:val="32"/>
        </w:rPr>
        <w:t>Farm and Building Security Allowance</w:t>
      </w:r>
      <w:bookmarkEnd w:id="1767"/>
    </w:p>
    <w:p w14:paraId="4855E7F5" w14:textId="77777777" w:rsidR="00A44CF3" w:rsidRPr="007A464A" w:rsidRDefault="00A44CF3" w:rsidP="00A44CF3">
      <w:pPr>
        <w:numPr>
          <w:ilvl w:val="1"/>
          <w:numId w:val="1"/>
        </w:numPr>
        <w:spacing w:after="60"/>
        <w:outlineLvl w:val="3"/>
        <w:rPr>
          <w:rFonts w:ascii="Cambria" w:hAnsi="Cambria" w:cs="Arial"/>
          <w:bCs/>
          <w:iCs/>
          <w:sz w:val="22"/>
          <w:szCs w:val="22"/>
        </w:rPr>
      </w:pPr>
      <w:bookmarkStart w:id="1768" w:name="_Ref167631641"/>
      <w:r w:rsidRPr="007A464A">
        <w:rPr>
          <w:rFonts w:ascii="Cambria" w:hAnsi="Cambria" w:cs="Arial"/>
          <w:bCs/>
          <w:iCs/>
          <w:sz w:val="22"/>
          <w:szCs w:val="22"/>
        </w:rPr>
        <w:t>A Farm/Building Security Officer (FBS Officer) is an Employee who is assigned the responsibilities and duties for caretaking and security of Departmental property, including farm land, buildings, equipment and livestock outside of the person’s ordinary hours of work and/or outside of the normal operating hours of the unit including early mornings, evenings and weekends.</w:t>
      </w:r>
      <w:bookmarkEnd w:id="1768"/>
    </w:p>
    <w:p w14:paraId="22B0874F" w14:textId="77777777" w:rsidR="00A44CF3" w:rsidRPr="007A464A" w:rsidRDefault="00A44CF3" w:rsidP="00A44CF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FBS allowance is intended to compensate Employees for caretaking and security performed outside of “normal operating hours” in addition to their normal duties. A FBS officer duty statement outlining the duties to be performed must be developed and recorded to ensure that both parties agree as to the functions of the position.</w:t>
      </w:r>
    </w:p>
    <w:p w14:paraId="6943AB5A" w14:textId="297B4541" w:rsidR="00A44CF3" w:rsidRPr="007A464A" w:rsidRDefault="00A44CF3" w:rsidP="00A44CF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FBS officer shall be available to perform the duties as required at all times out of hours in accordance with</w:t>
      </w:r>
      <w:r w:rsidRPr="007A464A">
        <w:rPr>
          <w:rFonts w:ascii="Cambria" w:hAnsi="Cambria" w:cs="Arial"/>
          <w:b/>
          <w:iCs/>
          <w:sz w:val="22"/>
          <w:szCs w:val="22"/>
        </w:rPr>
        <w:t xml:space="preserve"> clause </w:t>
      </w:r>
      <w:r w:rsidR="001345BE" w:rsidRPr="007A464A">
        <w:rPr>
          <w:rFonts w:ascii="Cambria" w:hAnsi="Cambria" w:cs="Arial"/>
          <w:b/>
          <w:iCs/>
          <w:sz w:val="22"/>
          <w:szCs w:val="22"/>
        </w:rPr>
        <w:fldChar w:fldCharType="begin"/>
      </w:r>
      <w:r w:rsidR="001345BE" w:rsidRPr="007A464A">
        <w:rPr>
          <w:rFonts w:ascii="Cambria" w:hAnsi="Cambria" w:cs="Arial"/>
          <w:b/>
          <w:iCs/>
          <w:sz w:val="22"/>
          <w:szCs w:val="22"/>
        </w:rPr>
        <w:instrText xml:space="preserve"> REF _Ref167631641 \w \h </w:instrText>
      </w:r>
      <w:r w:rsidR="00F365E6" w:rsidRPr="007A464A">
        <w:rPr>
          <w:rFonts w:ascii="Cambria" w:hAnsi="Cambria" w:cs="Arial"/>
          <w:b/>
          <w:iCs/>
          <w:sz w:val="22"/>
          <w:szCs w:val="22"/>
        </w:rPr>
        <w:instrText xml:space="preserve"> \* MERGEFORMAT </w:instrText>
      </w:r>
      <w:r w:rsidR="001345BE" w:rsidRPr="007A464A">
        <w:rPr>
          <w:rFonts w:ascii="Cambria" w:hAnsi="Cambria" w:cs="Arial"/>
          <w:b/>
          <w:iCs/>
          <w:sz w:val="22"/>
          <w:szCs w:val="22"/>
        </w:rPr>
      </w:r>
      <w:r w:rsidR="001345BE" w:rsidRPr="007A464A">
        <w:rPr>
          <w:rFonts w:ascii="Cambria" w:hAnsi="Cambria" w:cs="Arial"/>
          <w:b/>
          <w:iCs/>
          <w:sz w:val="22"/>
          <w:szCs w:val="22"/>
        </w:rPr>
        <w:fldChar w:fldCharType="separate"/>
      </w:r>
      <w:r w:rsidR="00305036">
        <w:rPr>
          <w:rFonts w:ascii="Cambria" w:hAnsi="Cambria" w:cs="Arial"/>
          <w:b/>
          <w:iCs/>
          <w:sz w:val="22"/>
          <w:szCs w:val="22"/>
        </w:rPr>
        <w:t>37.1</w:t>
      </w:r>
      <w:r w:rsidR="001345BE" w:rsidRPr="007A464A">
        <w:rPr>
          <w:rFonts w:ascii="Cambria" w:hAnsi="Cambria" w:cs="Arial"/>
          <w:b/>
          <w:iCs/>
          <w:sz w:val="22"/>
          <w:szCs w:val="22"/>
        </w:rPr>
        <w:fldChar w:fldCharType="end"/>
      </w:r>
      <w:r w:rsidRPr="007A464A">
        <w:rPr>
          <w:rFonts w:ascii="Cambria" w:hAnsi="Cambria" w:cs="Arial"/>
          <w:bCs/>
          <w:iCs/>
          <w:sz w:val="22"/>
          <w:szCs w:val="22"/>
        </w:rPr>
        <w:t xml:space="preserve"> of this Appendix.</w:t>
      </w:r>
    </w:p>
    <w:p w14:paraId="64118ABD" w14:textId="77777777" w:rsidR="00A44CF3" w:rsidRPr="007A464A" w:rsidRDefault="00A44CF3" w:rsidP="00A44CF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allowance is a per annum rate within the ranges specified in the following table and adjusted to fortnightly payments. The allowance is to be annualised to exclude its payment during any periods of annual or long service leave and averaged to a fortnightly rate over the 52 weeks of the year. The allowance is not included as part of salary for superannuation purposes. </w:t>
      </w:r>
    </w:p>
    <w:p w14:paraId="100455D8" w14:textId="55678674" w:rsidR="00A44CF3" w:rsidRPr="007A464A" w:rsidRDefault="00A44CF3" w:rsidP="00A44CF3">
      <w:pPr>
        <w:pStyle w:val="Caption"/>
        <w:spacing w:before="120" w:after="120"/>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115</w:t>
      </w:r>
      <w:r w:rsidRPr="007A464A">
        <w:rPr>
          <w:rFonts w:ascii="Cambria" w:hAnsi="Cambria"/>
        </w:rPr>
        <w:fldChar w:fldCharType="end"/>
      </w:r>
      <w:r w:rsidRPr="007A464A">
        <w:rPr>
          <w:rFonts w:ascii="Cambria" w:hAnsi="Cambria"/>
        </w:rPr>
        <w:t>: Farm and Building Security Allowance</w:t>
      </w:r>
    </w:p>
    <w:tbl>
      <w:tblPr>
        <w:tblStyle w:val="TableGrid"/>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738"/>
        <w:gridCol w:w="2740"/>
      </w:tblGrid>
      <w:tr w:rsidR="00A44CF3" w:rsidRPr="007A464A" w14:paraId="0900575D" w14:textId="77777777" w:rsidTr="00E9648C">
        <w:trPr>
          <w:tblHeader/>
        </w:trPr>
        <w:tc>
          <w:tcPr>
            <w:tcW w:w="2727" w:type="dxa"/>
            <w:shd w:val="clear" w:color="auto" w:fill="000000" w:themeFill="text1"/>
            <w:vAlign w:val="center"/>
          </w:tcPr>
          <w:p w14:paraId="115E0980" w14:textId="77777777" w:rsidR="00A44CF3" w:rsidRPr="007A464A" w:rsidRDefault="00A44CF3" w:rsidP="00A44CF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738" w:type="dxa"/>
            <w:shd w:val="clear" w:color="auto" w:fill="000000" w:themeFill="text1"/>
            <w:vAlign w:val="center"/>
          </w:tcPr>
          <w:p w14:paraId="5F9F38A8" w14:textId="77777777" w:rsidR="00A44CF3" w:rsidRPr="007A464A" w:rsidRDefault="00A44CF3" w:rsidP="00A44CF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Annual minimum</w:t>
            </w:r>
          </w:p>
        </w:tc>
        <w:tc>
          <w:tcPr>
            <w:tcW w:w="2740" w:type="dxa"/>
            <w:shd w:val="clear" w:color="auto" w:fill="000000" w:themeFill="text1"/>
            <w:vAlign w:val="center"/>
          </w:tcPr>
          <w:p w14:paraId="7A4D77F8" w14:textId="77777777" w:rsidR="00A44CF3" w:rsidRPr="007A464A" w:rsidRDefault="00A44CF3" w:rsidP="00A44CF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Annual maximum</w:t>
            </w:r>
          </w:p>
        </w:tc>
      </w:tr>
      <w:tr w:rsidR="003770B9" w:rsidRPr="007A464A" w14:paraId="60F75048" w14:textId="77777777" w:rsidTr="00E9648C">
        <w:tc>
          <w:tcPr>
            <w:tcW w:w="2727" w:type="dxa"/>
            <w:vAlign w:val="center"/>
          </w:tcPr>
          <w:p w14:paraId="1966201B" w14:textId="1FA568FB"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738" w:type="dxa"/>
            <w:tcBorders>
              <w:top w:val="nil"/>
              <w:left w:val="single" w:sz="4" w:space="0" w:color="auto"/>
              <w:bottom w:val="single" w:sz="4" w:space="0" w:color="auto"/>
              <w:right w:val="single" w:sz="4" w:space="0" w:color="auto"/>
            </w:tcBorders>
            <w:shd w:val="clear" w:color="auto" w:fill="auto"/>
            <w:vAlign w:val="center"/>
          </w:tcPr>
          <w:p w14:paraId="7DEA662D" w14:textId="27B91716"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$5,993.00</w:t>
            </w:r>
          </w:p>
        </w:tc>
        <w:tc>
          <w:tcPr>
            <w:tcW w:w="2740" w:type="dxa"/>
            <w:tcBorders>
              <w:top w:val="nil"/>
              <w:left w:val="single" w:sz="4" w:space="0" w:color="auto"/>
              <w:bottom w:val="single" w:sz="4" w:space="0" w:color="auto"/>
              <w:right w:val="single" w:sz="4" w:space="0" w:color="auto"/>
            </w:tcBorders>
            <w:shd w:val="clear" w:color="auto" w:fill="auto"/>
            <w:vAlign w:val="center"/>
          </w:tcPr>
          <w:p w14:paraId="245EB94C" w14:textId="02B77FC9"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$13,983.45</w:t>
            </w:r>
          </w:p>
        </w:tc>
      </w:tr>
      <w:tr w:rsidR="003770B9" w:rsidRPr="007A464A" w14:paraId="5AC56352" w14:textId="77777777" w:rsidTr="00E9648C">
        <w:tc>
          <w:tcPr>
            <w:tcW w:w="2727" w:type="dxa"/>
            <w:vAlign w:val="center"/>
          </w:tcPr>
          <w:p w14:paraId="0ACFB26D" w14:textId="54ADFEDC"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738" w:type="dxa"/>
            <w:tcBorders>
              <w:top w:val="nil"/>
              <w:left w:val="single" w:sz="4" w:space="0" w:color="auto"/>
              <w:bottom w:val="single" w:sz="4" w:space="0" w:color="auto"/>
              <w:right w:val="single" w:sz="4" w:space="0" w:color="auto"/>
            </w:tcBorders>
            <w:shd w:val="clear" w:color="auto" w:fill="auto"/>
            <w:vAlign w:val="center"/>
          </w:tcPr>
          <w:p w14:paraId="5CFCB206" w14:textId="32172AA5"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$6,172.80</w:t>
            </w:r>
          </w:p>
        </w:tc>
        <w:tc>
          <w:tcPr>
            <w:tcW w:w="2740" w:type="dxa"/>
            <w:tcBorders>
              <w:top w:val="nil"/>
              <w:left w:val="single" w:sz="4" w:space="0" w:color="auto"/>
              <w:bottom w:val="single" w:sz="4" w:space="0" w:color="auto"/>
              <w:right w:val="single" w:sz="4" w:space="0" w:color="auto"/>
            </w:tcBorders>
            <w:shd w:val="clear" w:color="auto" w:fill="auto"/>
            <w:vAlign w:val="center"/>
          </w:tcPr>
          <w:p w14:paraId="65467362" w14:textId="3DCBDBED"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$14,402.95</w:t>
            </w:r>
          </w:p>
        </w:tc>
      </w:tr>
      <w:tr w:rsidR="003770B9" w:rsidRPr="007A464A" w14:paraId="03BC72F1" w14:textId="77777777" w:rsidTr="00E9648C">
        <w:tc>
          <w:tcPr>
            <w:tcW w:w="2727" w:type="dxa"/>
            <w:vAlign w:val="center"/>
          </w:tcPr>
          <w:p w14:paraId="61803021" w14:textId="50C0E0B9"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1May 2026</w:t>
            </w:r>
          </w:p>
        </w:tc>
        <w:tc>
          <w:tcPr>
            <w:tcW w:w="2738" w:type="dxa"/>
            <w:tcBorders>
              <w:top w:val="nil"/>
              <w:left w:val="single" w:sz="4" w:space="0" w:color="auto"/>
              <w:bottom w:val="single" w:sz="4" w:space="0" w:color="auto"/>
              <w:right w:val="single" w:sz="4" w:space="0" w:color="auto"/>
            </w:tcBorders>
            <w:shd w:val="clear" w:color="auto" w:fill="auto"/>
            <w:vAlign w:val="center"/>
          </w:tcPr>
          <w:p w14:paraId="0DC35F0C" w14:textId="1279F9F1"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$6,358.00</w:t>
            </w:r>
          </w:p>
        </w:tc>
        <w:tc>
          <w:tcPr>
            <w:tcW w:w="2740" w:type="dxa"/>
            <w:tcBorders>
              <w:top w:val="nil"/>
              <w:left w:val="single" w:sz="4" w:space="0" w:color="auto"/>
              <w:bottom w:val="single" w:sz="4" w:space="0" w:color="auto"/>
              <w:right w:val="single" w:sz="4" w:space="0" w:color="auto"/>
            </w:tcBorders>
            <w:shd w:val="clear" w:color="auto" w:fill="auto"/>
            <w:vAlign w:val="center"/>
          </w:tcPr>
          <w:p w14:paraId="1B2208E8" w14:textId="6C765921"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$14,835.05</w:t>
            </w:r>
          </w:p>
        </w:tc>
      </w:tr>
      <w:tr w:rsidR="003770B9" w:rsidRPr="007A464A" w14:paraId="21BFC86B" w14:textId="77777777" w:rsidTr="00E9648C">
        <w:tc>
          <w:tcPr>
            <w:tcW w:w="2727" w:type="dxa"/>
            <w:vAlign w:val="center"/>
          </w:tcPr>
          <w:p w14:paraId="6F92460A" w14:textId="13464B3D"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738" w:type="dxa"/>
            <w:tcBorders>
              <w:top w:val="nil"/>
              <w:left w:val="single" w:sz="4" w:space="0" w:color="auto"/>
              <w:bottom w:val="single" w:sz="4" w:space="0" w:color="auto"/>
              <w:right w:val="single" w:sz="4" w:space="0" w:color="auto"/>
            </w:tcBorders>
            <w:shd w:val="clear" w:color="auto" w:fill="auto"/>
            <w:vAlign w:val="center"/>
          </w:tcPr>
          <w:p w14:paraId="5995DA34" w14:textId="0AC12D91"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$6,548.75</w:t>
            </w:r>
          </w:p>
        </w:tc>
        <w:tc>
          <w:tcPr>
            <w:tcW w:w="2740" w:type="dxa"/>
            <w:tcBorders>
              <w:top w:val="nil"/>
              <w:left w:val="single" w:sz="4" w:space="0" w:color="auto"/>
              <w:bottom w:val="single" w:sz="4" w:space="0" w:color="auto"/>
              <w:right w:val="single" w:sz="4" w:space="0" w:color="auto"/>
            </w:tcBorders>
            <w:shd w:val="clear" w:color="auto" w:fill="auto"/>
            <w:vAlign w:val="center"/>
          </w:tcPr>
          <w:p w14:paraId="64E0DE5F" w14:textId="2FFDD550" w:rsidR="003770B9" w:rsidRPr="007A464A" w:rsidRDefault="003770B9" w:rsidP="003770B9">
            <w:pPr>
              <w:spacing w:before="120" w:after="120"/>
              <w:jc w:val="center"/>
              <w:rPr>
                <w:rFonts w:ascii="Cambria" w:hAnsi="Cambria"/>
                <w:sz w:val="22"/>
                <w:szCs w:val="22"/>
                <w:lang w:val="en-AU"/>
              </w:rPr>
            </w:pPr>
            <w:r w:rsidRPr="007A464A">
              <w:rPr>
                <w:rFonts w:ascii="Cambria" w:hAnsi="Cambria"/>
                <w:sz w:val="22"/>
                <w:szCs w:val="22"/>
                <w:lang w:val="en-AU"/>
              </w:rPr>
              <w:t>$15,280.10</w:t>
            </w:r>
          </w:p>
        </w:tc>
      </w:tr>
    </w:tbl>
    <w:p w14:paraId="5578658B" w14:textId="77777777" w:rsidR="00A44CF3" w:rsidRPr="007A464A" w:rsidRDefault="00A44CF3" w:rsidP="00A44CF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level of allowance to be paid within the ranges is determined by the following factors:</w:t>
      </w:r>
    </w:p>
    <w:p w14:paraId="06DC79F0" w14:textId="77777777" w:rsidR="00A44CF3" w:rsidRPr="007A464A" w:rsidRDefault="00A44CF3" w:rsidP="00A44CF3">
      <w:pPr>
        <w:numPr>
          <w:ilvl w:val="2"/>
          <w:numId w:val="1"/>
        </w:numPr>
        <w:rPr>
          <w:rFonts w:ascii="Cambria" w:hAnsi="Cambria"/>
          <w:sz w:val="22"/>
          <w:szCs w:val="22"/>
        </w:rPr>
      </w:pPr>
      <w:r w:rsidRPr="007A464A">
        <w:rPr>
          <w:rFonts w:ascii="Cambria" w:hAnsi="Cambria"/>
          <w:sz w:val="22"/>
          <w:szCs w:val="22"/>
        </w:rPr>
        <w:t>the average number of out of hours work to be performed each week;</w:t>
      </w:r>
    </w:p>
    <w:p w14:paraId="533EAA01" w14:textId="77777777" w:rsidR="00A44CF3" w:rsidRPr="007A464A" w:rsidRDefault="00A44CF3" w:rsidP="00A44CF3">
      <w:pPr>
        <w:numPr>
          <w:ilvl w:val="2"/>
          <w:numId w:val="1"/>
        </w:numPr>
        <w:rPr>
          <w:rFonts w:ascii="Cambria" w:hAnsi="Cambria"/>
          <w:sz w:val="22"/>
          <w:szCs w:val="22"/>
        </w:rPr>
      </w:pPr>
      <w:r w:rsidRPr="007A464A">
        <w:rPr>
          <w:rFonts w:ascii="Cambria" w:hAnsi="Cambria"/>
          <w:sz w:val="22"/>
          <w:szCs w:val="22"/>
        </w:rPr>
        <w:t>the nature and complexity of duties undertaken;</w:t>
      </w:r>
    </w:p>
    <w:p w14:paraId="260CBC96" w14:textId="77777777" w:rsidR="00A44CF3" w:rsidRPr="007A464A" w:rsidRDefault="00A44CF3" w:rsidP="00A44CF3">
      <w:pPr>
        <w:numPr>
          <w:ilvl w:val="2"/>
          <w:numId w:val="1"/>
        </w:numPr>
        <w:rPr>
          <w:rFonts w:ascii="Cambria" w:hAnsi="Cambria"/>
          <w:sz w:val="22"/>
          <w:szCs w:val="22"/>
        </w:rPr>
      </w:pPr>
      <w:r w:rsidRPr="007A464A">
        <w:rPr>
          <w:rFonts w:ascii="Cambria" w:hAnsi="Cambria"/>
          <w:sz w:val="22"/>
          <w:szCs w:val="22"/>
        </w:rPr>
        <w:t>the level of responsibility accorded to the Employee in the performance of duties; and</w:t>
      </w:r>
    </w:p>
    <w:p w14:paraId="51AB8043" w14:textId="77777777" w:rsidR="00A44CF3" w:rsidRPr="007A464A" w:rsidRDefault="00A44CF3" w:rsidP="00A44CF3">
      <w:pPr>
        <w:numPr>
          <w:ilvl w:val="2"/>
          <w:numId w:val="1"/>
        </w:numPr>
        <w:rPr>
          <w:rFonts w:ascii="Cambria" w:hAnsi="Cambria"/>
          <w:sz w:val="22"/>
          <w:szCs w:val="22"/>
        </w:rPr>
      </w:pPr>
      <w:r w:rsidRPr="007A464A">
        <w:rPr>
          <w:rFonts w:ascii="Cambria" w:hAnsi="Cambria"/>
          <w:sz w:val="22"/>
          <w:szCs w:val="22"/>
        </w:rPr>
        <w:t>the level of inconvenience to the Employee (how restricted is the Employee in leaving the property or the number of times the Employee has to return to the property on weeknights and weekends).</w:t>
      </w:r>
    </w:p>
    <w:p w14:paraId="15A62769" w14:textId="77777777" w:rsidR="00A44CF3" w:rsidRPr="007A464A" w:rsidRDefault="00A44CF3" w:rsidP="00600083">
      <w:pPr>
        <w:keepNext/>
        <w:numPr>
          <w:ilvl w:val="0"/>
          <w:numId w:val="1"/>
        </w:numPr>
        <w:spacing w:before="480" w:after="60"/>
        <w:jc w:val="left"/>
        <w:outlineLvl w:val="2"/>
        <w:rPr>
          <w:rFonts w:ascii="Cambria" w:hAnsi="Cambria" w:cs="Arial"/>
          <w:kern w:val="32"/>
          <w:szCs w:val="32"/>
        </w:rPr>
      </w:pPr>
      <w:bookmarkStart w:id="1769" w:name="_Toc168412516"/>
      <w:bookmarkStart w:id="1770" w:name="_Toc76478951"/>
      <w:r w:rsidRPr="007A464A">
        <w:rPr>
          <w:rFonts w:ascii="Cambria" w:hAnsi="Cambria" w:cs="Arial"/>
          <w:b/>
          <w:bCs/>
          <w:kern w:val="32"/>
          <w:sz w:val="28"/>
          <w:szCs w:val="32"/>
        </w:rPr>
        <w:t>Trainer and Assessor Allowance</w:t>
      </w:r>
      <w:bookmarkEnd w:id="1769"/>
      <w:r w:rsidRPr="007A464A">
        <w:rPr>
          <w:rFonts w:ascii="Cambria" w:hAnsi="Cambria" w:cs="Arial"/>
          <w:b/>
          <w:bCs/>
          <w:kern w:val="32"/>
          <w:sz w:val="28"/>
          <w:szCs w:val="32"/>
        </w:rPr>
        <w:t xml:space="preserve"> </w:t>
      </w:r>
      <w:bookmarkEnd w:id="1770"/>
    </w:p>
    <w:p w14:paraId="2242AE7A" w14:textId="77777777" w:rsidR="00A44CF3" w:rsidRPr="007A464A" w:rsidRDefault="00A44CF3" w:rsidP="00600083">
      <w:pPr>
        <w:numPr>
          <w:ilvl w:val="1"/>
          <w:numId w:val="1"/>
        </w:numPr>
        <w:spacing w:after="60"/>
        <w:outlineLvl w:val="3"/>
        <w:rPr>
          <w:rFonts w:ascii="Cambria" w:hAnsi="Cambria" w:cs="Arial"/>
          <w:bCs/>
          <w:iCs/>
          <w:szCs w:val="22"/>
        </w:rPr>
      </w:pPr>
      <w:r w:rsidRPr="007A464A">
        <w:rPr>
          <w:rFonts w:ascii="Cambria" w:hAnsi="Cambria" w:cs="Arial"/>
          <w:bCs/>
          <w:iCs/>
          <w:sz w:val="22"/>
          <w:szCs w:val="22"/>
        </w:rPr>
        <w:t>Based on operational need DEECA will appoint Employees with the necessary training, accreditation and approvals as Lead Trainers or Skill Coaches.</w:t>
      </w:r>
    </w:p>
    <w:p w14:paraId="732C5529" w14:textId="77777777" w:rsidR="00A44CF3" w:rsidRPr="007A464A" w:rsidRDefault="00A44CF3" w:rsidP="00600083">
      <w:pPr>
        <w:numPr>
          <w:ilvl w:val="1"/>
          <w:numId w:val="1"/>
        </w:numPr>
        <w:spacing w:after="60"/>
        <w:outlineLvl w:val="3"/>
        <w:rPr>
          <w:rFonts w:ascii="Cambria" w:hAnsi="Cambria" w:cs="Arial"/>
          <w:bCs/>
          <w:iCs/>
          <w:szCs w:val="22"/>
        </w:rPr>
      </w:pPr>
      <w:r w:rsidRPr="007A464A">
        <w:rPr>
          <w:rFonts w:ascii="Cambria" w:hAnsi="Cambria" w:cs="Arial"/>
          <w:bCs/>
          <w:iCs/>
          <w:sz w:val="22"/>
          <w:szCs w:val="22"/>
        </w:rPr>
        <w:t>Employees appointed as Lead Trainers or Skills Coaches will be paid a Trainer/Assessor allowance.</w:t>
      </w:r>
    </w:p>
    <w:p w14:paraId="06CBF3BE" w14:textId="77000852" w:rsidR="00A44CF3" w:rsidRPr="007A464A" w:rsidRDefault="00A44CF3" w:rsidP="00A44CF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allowance is a one-off, annual allowance to be paid prior to the end of February each year for the preceding calendar year, in the following amounts: </w:t>
      </w:r>
    </w:p>
    <w:p w14:paraId="33281680" w14:textId="12BAF0E6" w:rsidR="00A44CF3" w:rsidRPr="007A464A" w:rsidRDefault="00A44CF3" w:rsidP="00A44CF3">
      <w:pPr>
        <w:pStyle w:val="Caption"/>
        <w:spacing w:before="120" w:after="120"/>
        <w:rPr>
          <w:rFonts w:ascii="Cambria" w:hAnsi="Cambria" w:cs="Arial"/>
          <w:b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116</w:t>
      </w:r>
      <w:r w:rsidRPr="007A464A">
        <w:rPr>
          <w:rFonts w:ascii="Cambria" w:hAnsi="Cambria"/>
        </w:rPr>
        <w:fldChar w:fldCharType="end"/>
      </w:r>
      <w:r w:rsidRPr="007A464A">
        <w:rPr>
          <w:rFonts w:ascii="Cambria" w:hAnsi="Cambria"/>
        </w:rPr>
        <w:t>: Trainer and Assessor Allowance (DEECA)</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74"/>
        <w:gridCol w:w="1984"/>
      </w:tblGrid>
      <w:tr w:rsidR="00A44CF3" w:rsidRPr="007A464A" w14:paraId="19A3DB1D" w14:textId="77777777" w:rsidTr="00377E62">
        <w:trPr>
          <w:cantSplit/>
          <w:jc w:val="center"/>
        </w:trPr>
        <w:tc>
          <w:tcPr>
            <w:tcW w:w="2835" w:type="dxa"/>
            <w:tcBorders>
              <w:top w:val="single" w:sz="4" w:space="0" w:color="auto"/>
              <w:left w:val="single" w:sz="4" w:space="0" w:color="auto"/>
              <w:bottom w:val="single" w:sz="4" w:space="0" w:color="auto"/>
              <w:right w:val="single" w:sz="4" w:space="0" w:color="auto"/>
            </w:tcBorders>
            <w:shd w:val="clear" w:color="auto" w:fill="000000" w:themeFill="text1"/>
          </w:tcPr>
          <w:p w14:paraId="59527E96" w14:textId="574C16F1" w:rsidR="00A44CF3" w:rsidRPr="007A464A" w:rsidRDefault="00A44CF3" w:rsidP="00A44CF3">
            <w:pPr>
              <w:spacing w:before="120" w:after="120"/>
              <w:jc w:val="center"/>
              <w:rPr>
                <w:rFonts w:ascii="Cambria" w:hAnsi="Cambria"/>
                <w:b/>
                <w:color w:val="FFFFFF" w:themeColor="background1"/>
                <w:sz w:val="22"/>
                <w:szCs w:val="22"/>
              </w:rPr>
            </w:pPr>
            <w:r w:rsidRPr="007A464A">
              <w:rPr>
                <w:rFonts w:ascii="Cambria" w:hAnsi="Cambria"/>
                <w:b/>
                <w:color w:val="FFFFFF" w:themeColor="background1"/>
                <w:sz w:val="22"/>
                <w:szCs w:val="22"/>
              </w:rPr>
              <w:t>Payment for year ending</w:t>
            </w:r>
          </w:p>
        </w:tc>
        <w:tc>
          <w:tcPr>
            <w:tcW w:w="1574" w:type="dxa"/>
            <w:tcBorders>
              <w:top w:val="single" w:sz="4" w:space="0" w:color="auto"/>
              <w:left w:val="single" w:sz="4" w:space="0" w:color="auto"/>
              <w:bottom w:val="single" w:sz="4" w:space="0" w:color="auto"/>
              <w:right w:val="single" w:sz="4" w:space="0" w:color="auto"/>
            </w:tcBorders>
            <w:shd w:val="clear" w:color="auto" w:fill="000000" w:themeFill="text1"/>
          </w:tcPr>
          <w:p w14:paraId="4CCF3408" w14:textId="77777777" w:rsidR="00A44CF3" w:rsidRPr="007A464A" w:rsidRDefault="00A44CF3" w:rsidP="00A44CF3">
            <w:pPr>
              <w:spacing w:before="120" w:after="120"/>
              <w:ind w:right="10"/>
              <w:jc w:val="center"/>
              <w:rPr>
                <w:rFonts w:ascii="Cambria" w:hAnsi="Cambria"/>
                <w:b/>
                <w:color w:val="FFFFFF" w:themeColor="background1"/>
                <w:sz w:val="22"/>
                <w:szCs w:val="22"/>
              </w:rPr>
            </w:pPr>
            <w:r w:rsidRPr="007A464A">
              <w:rPr>
                <w:rFonts w:ascii="Cambria" w:hAnsi="Cambria"/>
                <w:b/>
                <w:color w:val="FFFFFF" w:themeColor="background1"/>
                <w:sz w:val="22"/>
                <w:szCs w:val="22"/>
              </w:rPr>
              <w:t>Lead Trainer Amount</w:t>
            </w:r>
          </w:p>
        </w:tc>
        <w:tc>
          <w:tcPr>
            <w:tcW w:w="1984" w:type="dxa"/>
            <w:tcBorders>
              <w:top w:val="single" w:sz="4" w:space="0" w:color="auto"/>
              <w:left w:val="single" w:sz="4" w:space="0" w:color="auto"/>
              <w:bottom w:val="single" w:sz="4" w:space="0" w:color="auto"/>
              <w:right w:val="single" w:sz="4" w:space="0" w:color="auto"/>
            </w:tcBorders>
            <w:shd w:val="clear" w:color="auto" w:fill="000000" w:themeFill="text1"/>
          </w:tcPr>
          <w:p w14:paraId="440BF431" w14:textId="77777777" w:rsidR="00A44CF3" w:rsidRPr="007A464A" w:rsidRDefault="00A44CF3" w:rsidP="00A44CF3">
            <w:pPr>
              <w:spacing w:before="120" w:after="120"/>
              <w:ind w:right="10"/>
              <w:jc w:val="center"/>
              <w:rPr>
                <w:rFonts w:ascii="Cambria" w:hAnsi="Cambria"/>
                <w:b/>
                <w:color w:val="FFFFFF" w:themeColor="background1"/>
                <w:sz w:val="22"/>
                <w:szCs w:val="22"/>
              </w:rPr>
            </w:pPr>
            <w:r w:rsidRPr="007A464A">
              <w:rPr>
                <w:rFonts w:ascii="Cambria" w:hAnsi="Cambria"/>
                <w:b/>
                <w:color w:val="FFFFFF" w:themeColor="background1"/>
                <w:sz w:val="22"/>
                <w:szCs w:val="22"/>
              </w:rPr>
              <w:t>Skills Coach Amount</w:t>
            </w:r>
          </w:p>
        </w:tc>
      </w:tr>
      <w:tr w:rsidR="00A44CF3" w:rsidRPr="007A464A" w14:paraId="44681F9A" w14:textId="77777777" w:rsidTr="00E9648C">
        <w:trPr>
          <w:cantSplit/>
          <w:jc w:val="center"/>
        </w:trPr>
        <w:tc>
          <w:tcPr>
            <w:tcW w:w="2835" w:type="dxa"/>
            <w:tcBorders>
              <w:top w:val="single" w:sz="4" w:space="0" w:color="auto"/>
              <w:left w:val="single" w:sz="4" w:space="0" w:color="auto"/>
              <w:bottom w:val="single" w:sz="4" w:space="0" w:color="auto"/>
              <w:right w:val="single" w:sz="4" w:space="0" w:color="auto"/>
            </w:tcBorders>
          </w:tcPr>
          <w:p w14:paraId="3E199CCF" w14:textId="1D18FDC9"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31 December 202</w:t>
            </w:r>
            <w:r w:rsidR="003770B9" w:rsidRPr="007A464A">
              <w:rPr>
                <w:rFonts w:ascii="Cambria" w:hAnsi="Cambria"/>
                <w:sz w:val="22"/>
                <w:szCs w:val="22"/>
              </w:rPr>
              <w:t>4</w:t>
            </w:r>
            <w:r w:rsidRPr="007A464A">
              <w:rPr>
                <w:rFonts w:ascii="Cambria" w:hAnsi="Cambria"/>
                <w:sz w:val="22"/>
                <w:szCs w:val="22"/>
              </w:rPr>
              <w:t xml:space="preserve"> </w:t>
            </w:r>
          </w:p>
        </w:tc>
        <w:tc>
          <w:tcPr>
            <w:tcW w:w="1574" w:type="dxa"/>
            <w:tcBorders>
              <w:top w:val="single" w:sz="4" w:space="0" w:color="auto"/>
              <w:left w:val="single" w:sz="4" w:space="0" w:color="auto"/>
              <w:bottom w:val="single" w:sz="4" w:space="0" w:color="auto"/>
              <w:right w:val="single" w:sz="4" w:space="0" w:color="auto"/>
            </w:tcBorders>
          </w:tcPr>
          <w:p w14:paraId="77A190A8" w14:textId="62CCC083" w:rsidR="00A44CF3" w:rsidRPr="007A464A" w:rsidRDefault="00540A56" w:rsidP="00A44CF3">
            <w:pPr>
              <w:spacing w:before="120" w:after="120"/>
              <w:jc w:val="center"/>
              <w:rPr>
                <w:rFonts w:ascii="Cambria" w:hAnsi="Cambria"/>
                <w:sz w:val="22"/>
                <w:szCs w:val="22"/>
              </w:rPr>
            </w:pPr>
            <w:r w:rsidRPr="007A464A">
              <w:rPr>
                <w:rFonts w:ascii="Cambria" w:hAnsi="Cambria"/>
                <w:sz w:val="22"/>
                <w:szCs w:val="22"/>
              </w:rPr>
              <w:t>$857</w:t>
            </w:r>
          </w:p>
        </w:tc>
        <w:tc>
          <w:tcPr>
            <w:tcW w:w="1984" w:type="dxa"/>
            <w:tcBorders>
              <w:top w:val="single" w:sz="4" w:space="0" w:color="auto"/>
              <w:left w:val="single" w:sz="4" w:space="0" w:color="auto"/>
              <w:bottom w:val="single" w:sz="4" w:space="0" w:color="auto"/>
              <w:right w:val="single" w:sz="4" w:space="0" w:color="auto"/>
            </w:tcBorders>
          </w:tcPr>
          <w:p w14:paraId="0C37669C" w14:textId="64026024" w:rsidR="00A44CF3" w:rsidRPr="007A464A" w:rsidRDefault="00540A56" w:rsidP="00A44CF3">
            <w:pPr>
              <w:spacing w:before="120" w:after="120"/>
              <w:jc w:val="center"/>
              <w:rPr>
                <w:rFonts w:ascii="Cambria" w:hAnsi="Cambria"/>
                <w:sz w:val="22"/>
                <w:szCs w:val="22"/>
              </w:rPr>
            </w:pPr>
            <w:r w:rsidRPr="007A464A">
              <w:rPr>
                <w:rFonts w:ascii="Cambria" w:hAnsi="Cambria"/>
                <w:sz w:val="22"/>
                <w:szCs w:val="22"/>
              </w:rPr>
              <w:t>$428</w:t>
            </w:r>
          </w:p>
        </w:tc>
      </w:tr>
      <w:tr w:rsidR="00A44CF3" w:rsidRPr="007A464A" w14:paraId="6578DF53" w14:textId="77777777" w:rsidTr="00E9648C">
        <w:trPr>
          <w:cantSplit/>
          <w:jc w:val="center"/>
        </w:trPr>
        <w:tc>
          <w:tcPr>
            <w:tcW w:w="2835" w:type="dxa"/>
            <w:tcBorders>
              <w:top w:val="single" w:sz="4" w:space="0" w:color="auto"/>
              <w:left w:val="single" w:sz="4" w:space="0" w:color="auto"/>
              <w:bottom w:val="single" w:sz="4" w:space="0" w:color="auto"/>
              <w:right w:val="single" w:sz="4" w:space="0" w:color="auto"/>
            </w:tcBorders>
          </w:tcPr>
          <w:p w14:paraId="699121DF" w14:textId="4A2F3D43"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31 December 202</w:t>
            </w:r>
            <w:r w:rsidR="003770B9" w:rsidRPr="007A464A">
              <w:rPr>
                <w:rFonts w:ascii="Cambria" w:hAnsi="Cambria"/>
                <w:sz w:val="22"/>
                <w:szCs w:val="22"/>
              </w:rPr>
              <w:t>5</w:t>
            </w:r>
          </w:p>
        </w:tc>
        <w:tc>
          <w:tcPr>
            <w:tcW w:w="1574" w:type="dxa"/>
            <w:tcBorders>
              <w:top w:val="single" w:sz="4" w:space="0" w:color="auto"/>
              <w:left w:val="single" w:sz="4" w:space="0" w:color="auto"/>
              <w:bottom w:val="single" w:sz="4" w:space="0" w:color="auto"/>
              <w:right w:val="single" w:sz="4" w:space="0" w:color="auto"/>
            </w:tcBorders>
          </w:tcPr>
          <w:p w14:paraId="7FCD5A6C" w14:textId="114E1AAB" w:rsidR="00A44CF3" w:rsidRPr="007A464A" w:rsidRDefault="00540A56" w:rsidP="00A44CF3">
            <w:pPr>
              <w:spacing w:before="120" w:after="120"/>
              <w:jc w:val="center"/>
              <w:rPr>
                <w:rFonts w:ascii="Cambria" w:hAnsi="Cambria"/>
                <w:sz w:val="22"/>
                <w:szCs w:val="22"/>
              </w:rPr>
            </w:pPr>
            <w:r w:rsidRPr="007A464A">
              <w:rPr>
                <w:rFonts w:ascii="Cambria" w:hAnsi="Cambria"/>
                <w:sz w:val="22"/>
                <w:szCs w:val="22"/>
              </w:rPr>
              <w:t>$883</w:t>
            </w:r>
          </w:p>
        </w:tc>
        <w:tc>
          <w:tcPr>
            <w:tcW w:w="1984" w:type="dxa"/>
            <w:tcBorders>
              <w:top w:val="single" w:sz="4" w:space="0" w:color="auto"/>
              <w:left w:val="single" w:sz="4" w:space="0" w:color="auto"/>
              <w:bottom w:val="single" w:sz="4" w:space="0" w:color="auto"/>
              <w:right w:val="single" w:sz="4" w:space="0" w:color="auto"/>
            </w:tcBorders>
          </w:tcPr>
          <w:p w14:paraId="0412EF74" w14:textId="7C61D81A" w:rsidR="00A44CF3" w:rsidRPr="007A464A" w:rsidRDefault="00540A56" w:rsidP="00A44CF3">
            <w:pPr>
              <w:spacing w:before="120" w:after="120"/>
              <w:jc w:val="center"/>
              <w:rPr>
                <w:rFonts w:ascii="Cambria" w:hAnsi="Cambria"/>
                <w:sz w:val="22"/>
                <w:szCs w:val="22"/>
              </w:rPr>
            </w:pPr>
            <w:r w:rsidRPr="007A464A">
              <w:rPr>
                <w:rFonts w:ascii="Cambria" w:hAnsi="Cambria"/>
                <w:sz w:val="22"/>
                <w:szCs w:val="22"/>
              </w:rPr>
              <w:t>$441</w:t>
            </w:r>
          </w:p>
        </w:tc>
      </w:tr>
      <w:tr w:rsidR="00A44CF3" w:rsidRPr="007A464A" w14:paraId="1A7977F0" w14:textId="77777777" w:rsidTr="00E9648C">
        <w:trPr>
          <w:cantSplit/>
          <w:jc w:val="center"/>
        </w:trPr>
        <w:tc>
          <w:tcPr>
            <w:tcW w:w="2835" w:type="dxa"/>
            <w:tcBorders>
              <w:top w:val="single" w:sz="4" w:space="0" w:color="auto"/>
              <w:left w:val="single" w:sz="4" w:space="0" w:color="auto"/>
              <w:bottom w:val="single" w:sz="4" w:space="0" w:color="auto"/>
              <w:right w:val="single" w:sz="4" w:space="0" w:color="auto"/>
            </w:tcBorders>
          </w:tcPr>
          <w:p w14:paraId="691C571B" w14:textId="50AC504F" w:rsidR="00A44CF3" w:rsidRPr="007A464A" w:rsidRDefault="00A44CF3" w:rsidP="00A44CF3">
            <w:pPr>
              <w:spacing w:before="120" w:after="120"/>
              <w:jc w:val="center"/>
              <w:rPr>
                <w:rFonts w:ascii="Cambria" w:hAnsi="Cambria"/>
                <w:sz w:val="22"/>
                <w:szCs w:val="22"/>
              </w:rPr>
            </w:pPr>
            <w:r w:rsidRPr="007A464A">
              <w:rPr>
                <w:rFonts w:ascii="Cambria" w:hAnsi="Cambria"/>
                <w:sz w:val="22"/>
                <w:szCs w:val="22"/>
              </w:rPr>
              <w:t>31 December 202</w:t>
            </w:r>
            <w:r w:rsidR="003770B9" w:rsidRPr="007A464A">
              <w:rPr>
                <w:rFonts w:ascii="Cambria" w:hAnsi="Cambria"/>
                <w:sz w:val="22"/>
                <w:szCs w:val="22"/>
              </w:rPr>
              <w:t>6</w:t>
            </w:r>
          </w:p>
        </w:tc>
        <w:tc>
          <w:tcPr>
            <w:tcW w:w="1574" w:type="dxa"/>
            <w:tcBorders>
              <w:top w:val="single" w:sz="4" w:space="0" w:color="auto"/>
              <w:left w:val="single" w:sz="4" w:space="0" w:color="auto"/>
              <w:bottom w:val="single" w:sz="4" w:space="0" w:color="auto"/>
              <w:right w:val="single" w:sz="4" w:space="0" w:color="auto"/>
            </w:tcBorders>
          </w:tcPr>
          <w:p w14:paraId="7F468C7C" w14:textId="7D91D211" w:rsidR="00A44CF3" w:rsidRPr="007A464A" w:rsidRDefault="00540A56" w:rsidP="00A44CF3">
            <w:pPr>
              <w:spacing w:before="120" w:after="120"/>
              <w:jc w:val="center"/>
              <w:rPr>
                <w:rFonts w:ascii="Cambria" w:hAnsi="Cambria"/>
                <w:sz w:val="22"/>
                <w:szCs w:val="22"/>
              </w:rPr>
            </w:pPr>
            <w:r w:rsidRPr="007A464A">
              <w:rPr>
                <w:rFonts w:ascii="Cambria" w:hAnsi="Cambria"/>
                <w:sz w:val="22"/>
                <w:szCs w:val="22"/>
              </w:rPr>
              <w:t>$909</w:t>
            </w:r>
          </w:p>
        </w:tc>
        <w:tc>
          <w:tcPr>
            <w:tcW w:w="1984" w:type="dxa"/>
            <w:tcBorders>
              <w:top w:val="single" w:sz="4" w:space="0" w:color="auto"/>
              <w:left w:val="single" w:sz="4" w:space="0" w:color="auto"/>
              <w:bottom w:val="single" w:sz="4" w:space="0" w:color="auto"/>
              <w:right w:val="single" w:sz="4" w:space="0" w:color="auto"/>
            </w:tcBorders>
          </w:tcPr>
          <w:p w14:paraId="50885D8B" w14:textId="5E34E18A" w:rsidR="00A44CF3" w:rsidRPr="007A464A" w:rsidRDefault="00540A56" w:rsidP="00A44CF3">
            <w:pPr>
              <w:spacing w:before="120" w:after="120"/>
              <w:jc w:val="center"/>
              <w:rPr>
                <w:rFonts w:ascii="Cambria" w:hAnsi="Cambria"/>
                <w:sz w:val="22"/>
                <w:szCs w:val="22"/>
              </w:rPr>
            </w:pPr>
            <w:r w:rsidRPr="007A464A">
              <w:rPr>
                <w:rFonts w:ascii="Cambria" w:hAnsi="Cambria"/>
                <w:sz w:val="22"/>
                <w:szCs w:val="22"/>
              </w:rPr>
              <w:t>$454</w:t>
            </w:r>
          </w:p>
        </w:tc>
      </w:tr>
      <w:tr w:rsidR="003770B9" w:rsidRPr="007A464A" w14:paraId="468C3F14" w14:textId="77777777" w:rsidTr="00E9648C">
        <w:trPr>
          <w:cantSplit/>
          <w:jc w:val="center"/>
        </w:trPr>
        <w:tc>
          <w:tcPr>
            <w:tcW w:w="2835" w:type="dxa"/>
            <w:tcBorders>
              <w:top w:val="single" w:sz="4" w:space="0" w:color="auto"/>
              <w:left w:val="single" w:sz="4" w:space="0" w:color="auto"/>
              <w:bottom w:val="single" w:sz="4" w:space="0" w:color="auto"/>
              <w:right w:val="single" w:sz="4" w:space="0" w:color="auto"/>
            </w:tcBorders>
          </w:tcPr>
          <w:p w14:paraId="5C9A91B6" w14:textId="60544E47" w:rsidR="003770B9" w:rsidRPr="007A464A" w:rsidRDefault="003770B9" w:rsidP="00A44CF3">
            <w:pPr>
              <w:spacing w:before="120" w:after="120"/>
              <w:jc w:val="center"/>
              <w:rPr>
                <w:rFonts w:ascii="Cambria" w:hAnsi="Cambria"/>
                <w:sz w:val="22"/>
                <w:szCs w:val="22"/>
              </w:rPr>
            </w:pPr>
            <w:r w:rsidRPr="007A464A">
              <w:rPr>
                <w:rFonts w:ascii="Cambria" w:hAnsi="Cambria"/>
                <w:sz w:val="22"/>
                <w:szCs w:val="22"/>
              </w:rPr>
              <w:t>31 December 2027</w:t>
            </w:r>
          </w:p>
        </w:tc>
        <w:tc>
          <w:tcPr>
            <w:tcW w:w="1574" w:type="dxa"/>
            <w:tcBorders>
              <w:top w:val="single" w:sz="4" w:space="0" w:color="auto"/>
              <w:left w:val="single" w:sz="4" w:space="0" w:color="auto"/>
              <w:bottom w:val="single" w:sz="4" w:space="0" w:color="auto"/>
              <w:right w:val="single" w:sz="4" w:space="0" w:color="auto"/>
            </w:tcBorders>
          </w:tcPr>
          <w:p w14:paraId="30D4D95C" w14:textId="182AD736" w:rsidR="003770B9" w:rsidRPr="007A464A" w:rsidRDefault="00540A56" w:rsidP="00A44CF3">
            <w:pPr>
              <w:spacing w:before="120" w:after="120"/>
              <w:jc w:val="center"/>
              <w:rPr>
                <w:rFonts w:ascii="Cambria" w:hAnsi="Cambria"/>
                <w:sz w:val="22"/>
                <w:szCs w:val="22"/>
              </w:rPr>
            </w:pPr>
            <w:r w:rsidRPr="007A464A">
              <w:rPr>
                <w:rFonts w:ascii="Cambria" w:hAnsi="Cambria"/>
                <w:sz w:val="22"/>
                <w:szCs w:val="22"/>
              </w:rPr>
              <w:t>$936</w:t>
            </w:r>
          </w:p>
        </w:tc>
        <w:tc>
          <w:tcPr>
            <w:tcW w:w="1984" w:type="dxa"/>
            <w:tcBorders>
              <w:top w:val="single" w:sz="4" w:space="0" w:color="auto"/>
              <w:left w:val="single" w:sz="4" w:space="0" w:color="auto"/>
              <w:bottom w:val="single" w:sz="4" w:space="0" w:color="auto"/>
              <w:right w:val="single" w:sz="4" w:space="0" w:color="auto"/>
            </w:tcBorders>
          </w:tcPr>
          <w:p w14:paraId="70A35F4F" w14:textId="30F60F67" w:rsidR="003770B9" w:rsidRPr="007A464A" w:rsidRDefault="00540A56" w:rsidP="00A44CF3">
            <w:pPr>
              <w:spacing w:before="120" w:after="120"/>
              <w:jc w:val="center"/>
              <w:rPr>
                <w:rFonts w:ascii="Cambria" w:hAnsi="Cambria"/>
                <w:sz w:val="22"/>
                <w:szCs w:val="22"/>
              </w:rPr>
            </w:pPr>
            <w:r w:rsidRPr="007A464A">
              <w:rPr>
                <w:rFonts w:ascii="Cambria" w:hAnsi="Cambria"/>
                <w:sz w:val="22"/>
                <w:szCs w:val="22"/>
              </w:rPr>
              <w:t>$468</w:t>
            </w:r>
          </w:p>
        </w:tc>
      </w:tr>
    </w:tbl>
    <w:p w14:paraId="40FAEEE1" w14:textId="77777777" w:rsidR="00A44CF3" w:rsidRPr="007A464A" w:rsidRDefault="00A44CF3" w:rsidP="00600083">
      <w:pPr>
        <w:numPr>
          <w:ilvl w:val="1"/>
          <w:numId w:val="1"/>
        </w:numPr>
        <w:spacing w:after="60"/>
        <w:outlineLvl w:val="3"/>
        <w:rPr>
          <w:rFonts w:ascii="Cambria" w:hAnsi="Cambria" w:cs="Arial"/>
          <w:bCs/>
          <w:iCs/>
          <w:szCs w:val="22"/>
        </w:rPr>
      </w:pPr>
      <w:r w:rsidRPr="007A464A">
        <w:rPr>
          <w:rFonts w:ascii="Cambria" w:hAnsi="Cambria" w:cs="Arial"/>
          <w:bCs/>
          <w:iCs/>
          <w:sz w:val="22"/>
          <w:szCs w:val="22"/>
        </w:rPr>
        <w:t xml:space="preserve">Payment of the allowance is contingent on the Employee meeting the following criteria: </w:t>
      </w:r>
    </w:p>
    <w:p w14:paraId="75AB0C85" w14:textId="77777777" w:rsidR="00A44CF3" w:rsidRPr="007A464A" w:rsidRDefault="00A44CF3" w:rsidP="00A44CF3">
      <w:pPr>
        <w:numPr>
          <w:ilvl w:val="2"/>
          <w:numId w:val="1"/>
        </w:numPr>
        <w:tabs>
          <w:tab w:val="num" w:pos="2160"/>
        </w:tabs>
        <w:rPr>
          <w:rFonts w:ascii="Cambria" w:hAnsi="Cambria"/>
          <w:sz w:val="22"/>
          <w:szCs w:val="22"/>
        </w:rPr>
      </w:pPr>
      <w:r w:rsidRPr="007A464A">
        <w:rPr>
          <w:rFonts w:ascii="Cambria" w:hAnsi="Cambria"/>
          <w:sz w:val="22"/>
          <w:szCs w:val="22"/>
        </w:rPr>
        <w:t>working in a role at a grade level of VPS 4 or lower;</w:t>
      </w:r>
    </w:p>
    <w:p w14:paraId="3E0C41E7" w14:textId="77777777" w:rsidR="00A44CF3" w:rsidRPr="007A464A" w:rsidRDefault="00A44CF3" w:rsidP="00A44CF3">
      <w:pPr>
        <w:numPr>
          <w:ilvl w:val="2"/>
          <w:numId w:val="1"/>
        </w:numPr>
        <w:tabs>
          <w:tab w:val="num" w:pos="2160"/>
        </w:tabs>
        <w:rPr>
          <w:rFonts w:ascii="Cambria" w:hAnsi="Cambria"/>
          <w:sz w:val="22"/>
          <w:szCs w:val="22"/>
        </w:rPr>
      </w:pPr>
      <w:r w:rsidRPr="007A464A">
        <w:rPr>
          <w:rFonts w:ascii="Cambria" w:hAnsi="Cambria"/>
          <w:sz w:val="22"/>
          <w:szCs w:val="22"/>
        </w:rPr>
        <w:t>current accreditation as approved by DEECA;</w:t>
      </w:r>
    </w:p>
    <w:p w14:paraId="774910DC" w14:textId="77777777" w:rsidR="00A44CF3" w:rsidRPr="007A464A" w:rsidRDefault="00A44CF3" w:rsidP="00A44CF3">
      <w:pPr>
        <w:numPr>
          <w:ilvl w:val="2"/>
          <w:numId w:val="1"/>
        </w:numPr>
        <w:tabs>
          <w:tab w:val="num" w:pos="2160"/>
        </w:tabs>
        <w:rPr>
          <w:rFonts w:ascii="Cambria" w:hAnsi="Cambria"/>
          <w:sz w:val="22"/>
          <w:szCs w:val="22"/>
        </w:rPr>
      </w:pPr>
      <w:r w:rsidRPr="007A464A">
        <w:rPr>
          <w:rFonts w:ascii="Cambria" w:hAnsi="Cambria"/>
          <w:sz w:val="22"/>
          <w:szCs w:val="22"/>
        </w:rPr>
        <w:t>satisfactory performance of the Lead Trainer or Skills Coach role at approved training events;</w:t>
      </w:r>
    </w:p>
    <w:p w14:paraId="4918AEE0" w14:textId="77777777" w:rsidR="00A44CF3" w:rsidRPr="007A464A" w:rsidRDefault="00A44CF3" w:rsidP="00A44CF3">
      <w:pPr>
        <w:numPr>
          <w:ilvl w:val="2"/>
          <w:numId w:val="1"/>
        </w:numPr>
        <w:tabs>
          <w:tab w:val="num" w:pos="2160"/>
        </w:tabs>
        <w:rPr>
          <w:rFonts w:ascii="Cambria" w:hAnsi="Cambria"/>
          <w:sz w:val="22"/>
          <w:szCs w:val="22"/>
        </w:rPr>
      </w:pPr>
      <w:r w:rsidRPr="007A464A">
        <w:rPr>
          <w:rFonts w:ascii="Cambria" w:hAnsi="Cambria"/>
          <w:sz w:val="22"/>
          <w:szCs w:val="22"/>
        </w:rPr>
        <w:t>satisfactory performance of the Lead Trainer or Skills Coach role at approved assessment events; and</w:t>
      </w:r>
    </w:p>
    <w:p w14:paraId="52F99107" w14:textId="77777777" w:rsidR="00A44CF3" w:rsidRPr="007A464A" w:rsidRDefault="00A44CF3" w:rsidP="00A44CF3">
      <w:pPr>
        <w:numPr>
          <w:ilvl w:val="2"/>
          <w:numId w:val="1"/>
        </w:numPr>
        <w:tabs>
          <w:tab w:val="num" w:pos="2160"/>
        </w:tabs>
        <w:rPr>
          <w:rFonts w:ascii="Cambria" w:hAnsi="Cambria"/>
          <w:sz w:val="22"/>
          <w:szCs w:val="22"/>
        </w:rPr>
      </w:pPr>
      <w:r w:rsidRPr="007A464A">
        <w:rPr>
          <w:rFonts w:ascii="Cambria" w:hAnsi="Cambria"/>
          <w:sz w:val="22"/>
          <w:szCs w:val="22"/>
        </w:rPr>
        <w:t>undertaking the appointed role or attending approved accreditation currency and professional development events, with a minimum of:</w:t>
      </w:r>
    </w:p>
    <w:p w14:paraId="4B3DA896" w14:textId="77777777" w:rsidR="00A44CF3" w:rsidRPr="007A464A" w:rsidRDefault="00A44CF3" w:rsidP="00A44CF3">
      <w:pPr>
        <w:pStyle w:val="Level4"/>
        <w:rPr>
          <w:rFonts w:ascii="Cambria" w:hAnsi="Cambria"/>
          <w:sz w:val="22"/>
          <w:szCs w:val="22"/>
        </w:rPr>
      </w:pPr>
      <w:r w:rsidRPr="007A464A">
        <w:rPr>
          <w:rFonts w:ascii="Cambria" w:hAnsi="Cambria"/>
          <w:sz w:val="22"/>
          <w:szCs w:val="22"/>
        </w:rPr>
        <w:t>15 days for a Skills Coach (pro-rated for part-time Employees); or</w:t>
      </w:r>
    </w:p>
    <w:p w14:paraId="21371D25" w14:textId="731E38B3" w:rsidR="00A44CF3" w:rsidRPr="007A464A" w:rsidRDefault="00A44CF3" w:rsidP="00A44CF3">
      <w:pPr>
        <w:pStyle w:val="Level4"/>
        <w:rPr>
          <w:rFonts w:ascii="Cambria" w:hAnsi="Cambria"/>
          <w:sz w:val="22"/>
          <w:szCs w:val="22"/>
        </w:rPr>
      </w:pPr>
      <w:r w:rsidRPr="007A464A">
        <w:rPr>
          <w:rFonts w:ascii="Cambria" w:hAnsi="Cambria"/>
          <w:sz w:val="22"/>
          <w:szCs w:val="22"/>
        </w:rPr>
        <w:t>25 days for a Lead Trainer (pro-rated for part-time Employees).</w:t>
      </w:r>
    </w:p>
    <w:p w14:paraId="53971BE9" w14:textId="77777777" w:rsidR="004838D3" w:rsidRPr="007A464A" w:rsidRDefault="004838D3" w:rsidP="004838D3">
      <w:pPr>
        <w:rPr>
          <w:rFonts w:ascii="Cambria" w:hAnsi="Cambria"/>
        </w:rPr>
        <w:sectPr w:rsidR="004838D3" w:rsidRPr="007A464A" w:rsidSect="00373464">
          <w:headerReference w:type="default" r:id="rId135"/>
          <w:footerReference w:type="even" r:id="rId136"/>
          <w:footerReference w:type="default" r:id="rId137"/>
          <w:footerReference w:type="first" r:id="rId138"/>
          <w:type w:val="continuous"/>
          <w:pgSz w:w="11906" w:h="16838" w:code="9"/>
          <w:pgMar w:top="992" w:right="1134" w:bottom="992" w:left="1134" w:header="709" w:footer="709" w:gutter="567"/>
          <w:cols w:space="708"/>
          <w:docGrid w:linePitch="360"/>
        </w:sectPr>
      </w:pPr>
    </w:p>
    <w:p w14:paraId="1504C9AD" w14:textId="1ADAD791" w:rsidR="00F6465C" w:rsidRPr="007A464A" w:rsidRDefault="00F6465C" w:rsidP="00F6465C">
      <w:pPr>
        <w:pStyle w:val="Appendixheading"/>
        <w:rPr>
          <w:rFonts w:ascii="Cambria" w:hAnsi="Cambria"/>
        </w:rPr>
      </w:pPr>
      <w:bookmarkStart w:id="1771" w:name="_Ref443469071"/>
      <w:bookmarkStart w:id="1772" w:name="_Ref443469075"/>
      <w:bookmarkStart w:id="1773" w:name="_Ref443469404"/>
      <w:bookmarkStart w:id="1774" w:name="_Ref443472928"/>
      <w:bookmarkStart w:id="1775" w:name="_Ref443472932"/>
      <w:bookmarkStart w:id="1776" w:name="_Ref443483213"/>
      <w:bookmarkStart w:id="1777" w:name="_Ref443483220"/>
      <w:bookmarkStart w:id="1778" w:name="_Toc443562814"/>
      <w:bookmarkStart w:id="1779" w:name="_Ref45095956"/>
      <w:bookmarkStart w:id="1780" w:name="_Toc168412517"/>
      <w:r w:rsidRPr="007A464A">
        <w:rPr>
          <w:rFonts w:ascii="Cambria" w:hAnsi="Cambria"/>
        </w:rPr>
        <w:t xml:space="preserve">Ministerial </w:t>
      </w:r>
      <w:bookmarkEnd w:id="1771"/>
      <w:bookmarkEnd w:id="1772"/>
      <w:bookmarkEnd w:id="1773"/>
      <w:bookmarkEnd w:id="1774"/>
      <w:bookmarkEnd w:id="1775"/>
      <w:bookmarkEnd w:id="1776"/>
      <w:bookmarkEnd w:id="1777"/>
      <w:bookmarkEnd w:id="1778"/>
      <w:r w:rsidR="00891B4A" w:rsidRPr="007A464A">
        <w:rPr>
          <w:rFonts w:ascii="Cambria" w:hAnsi="Cambria"/>
        </w:rPr>
        <w:t>Transport Officers</w:t>
      </w:r>
      <w:bookmarkEnd w:id="1779"/>
      <w:bookmarkEnd w:id="1780"/>
    </w:p>
    <w:p w14:paraId="6B918646" w14:textId="318872A9" w:rsidR="004838D3" w:rsidRPr="007A464A" w:rsidRDefault="004838D3" w:rsidP="00A53463">
      <w:pPr>
        <w:pStyle w:val="Level1"/>
        <w:numPr>
          <w:ilvl w:val="0"/>
          <w:numId w:val="69"/>
        </w:numPr>
        <w:rPr>
          <w:rFonts w:ascii="Cambria" w:hAnsi="Cambria"/>
        </w:rPr>
      </w:pPr>
      <w:bookmarkStart w:id="1781" w:name="_Toc168412518"/>
      <w:r w:rsidRPr="007A464A">
        <w:rPr>
          <w:rFonts w:ascii="Cambria" w:hAnsi="Cambria"/>
        </w:rPr>
        <w:t>Application</w:t>
      </w:r>
      <w:bookmarkEnd w:id="1781"/>
    </w:p>
    <w:p w14:paraId="48D90DE3" w14:textId="2D2E2F50" w:rsidR="004838D3" w:rsidRPr="007A464A" w:rsidRDefault="004838D3" w:rsidP="004838D3">
      <w:pPr>
        <w:ind w:left="851"/>
        <w:rPr>
          <w:rFonts w:ascii="Cambria" w:hAnsi="Cambria"/>
          <w:sz w:val="22"/>
          <w:szCs w:val="22"/>
        </w:rPr>
      </w:pPr>
      <w:r w:rsidRPr="007A464A">
        <w:rPr>
          <w:rFonts w:ascii="Cambria" w:hAnsi="Cambria"/>
          <w:sz w:val="22"/>
          <w:szCs w:val="22"/>
        </w:rPr>
        <w:t>This Appendix applies to Ministerial</w:t>
      </w:r>
      <w:r w:rsidR="002C579B" w:rsidRPr="007A464A">
        <w:rPr>
          <w:rFonts w:ascii="Cambria" w:hAnsi="Cambria"/>
          <w:sz w:val="22"/>
          <w:szCs w:val="22"/>
        </w:rPr>
        <w:t xml:space="preserve"> Transport Officers</w:t>
      </w:r>
      <w:r w:rsidR="0035112E" w:rsidRPr="007A464A">
        <w:rPr>
          <w:rFonts w:ascii="Cambria" w:hAnsi="Cambria"/>
          <w:sz w:val="22"/>
          <w:szCs w:val="22"/>
        </w:rPr>
        <w:t xml:space="preserve"> (MTOs)</w:t>
      </w:r>
      <w:r w:rsidR="002C579B" w:rsidRPr="007A464A">
        <w:rPr>
          <w:rFonts w:ascii="Cambria" w:hAnsi="Cambria"/>
          <w:sz w:val="22"/>
          <w:szCs w:val="22"/>
        </w:rPr>
        <w:t>, which includes drivers with an assigned passenger and pool drivers</w:t>
      </w:r>
      <w:r w:rsidRPr="007A464A">
        <w:rPr>
          <w:rFonts w:ascii="Cambria" w:hAnsi="Cambria"/>
          <w:sz w:val="22"/>
          <w:szCs w:val="22"/>
        </w:rPr>
        <w:t>.</w:t>
      </w:r>
    </w:p>
    <w:p w14:paraId="2EEFED26" w14:textId="77777777" w:rsidR="00342052" w:rsidRPr="007A464A" w:rsidRDefault="00342052" w:rsidP="00A53463">
      <w:pPr>
        <w:pStyle w:val="Partheading"/>
        <w:numPr>
          <w:ilvl w:val="0"/>
          <w:numId w:val="88"/>
        </w:numPr>
        <w:rPr>
          <w:rFonts w:ascii="Cambria" w:hAnsi="Cambria"/>
          <w:lang w:val="en-AU"/>
        </w:rPr>
      </w:pPr>
      <w:bookmarkStart w:id="1782" w:name="_Toc168412519"/>
      <w:r w:rsidRPr="007A464A">
        <w:rPr>
          <w:rFonts w:ascii="Cambria" w:hAnsi="Cambria"/>
          <w:lang w:val="en-AU"/>
        </w:rPr>
        <w:t>Ministerial Transport Officers</w:t>
      </w:r>
      <w:bookmarkEnd w:id="1782"/>
    </w:p>
    <w:p w14:paraId="7B2F88A4" w14:textId="192C08C7" w:rsidR="00224196" w:rsidRPr="007A464A" w:rsidRDefault="00224196" w:rsidP="004838D3">
      <w:pPr>
        <w:keepNext/>
        <w:numPr>
          <w:ilvl w:val="0"/>
          <w:numId w:val="1"/>
        </w:numPr>
        <w:spacing w:before="480" w:after="60"/>
        <w:jc w:val="left"/>
        <w:outlineLvl w:val="2"/>
        <w:rPr>
          <w:rFonts w:ascii="Cambria" w:hAnsi="Cambria" w:cs="Arial"/>
          <w:b/>
          <w:bCs/>
          <w:kern w:val="32"/>
          <w:sz w:val="28"/>
          <w:szCs w:val="32"/>
        </w:rPr>
      </w:pPr>
      <w:bookmarkStart w:id="1783" w:name="_Toc168412520"/>
      <w:r w:rsidRPr="007A464A">
        <w:rPr>
          <w:rFonts w:ascii="Cambria" w:hAnsi="Cambria" w:cs="Arial"/>
          <w:b/>
          <w:bCs/>
          <w:kern w:val="32"/>
          <w:sz w:val="28"/>
          <w:szCs w:val="32"/>
        </w:rPr>
        <w:t xml:space="preserve">Ministerial </w:t>
      </w:r>
      <w:r w:rsidR="00342052" w:rsidRPr="007A464A">
        <w:rPr>
          <w:rFonts w:ascii="Cambria" w:hAnsi="Cambria" w:cs="Arial"/>
          <w:b/>
          <w:bCs/>
          <w:kern w:val="32"/>
          <w:sz w:val="28"/>
          <w:szCs w:val="32"/>
        </w:rPr>
        <w:t xml:space="preserve">Transport Officers </w:t>
      </w:r>
      <w:r w:rsidRPr="007A464A">
        <w:rPr>
          <w:rFonts w:ascii="Cambria" w:hAnsi="Cambria" w:cs="Arial"/>
          <w:b/>
          <w:bCs/>
          <w:kern w:val="32"/>
          <w:sz w:val="28"/>
          <w:szCs w:val="32"/>
        </w:rPr>
        <w:t>Structure</w:t>
      </w:r>
      <w:bookmarkEnd w:id="1783"/>
    </w:p>
    <w:p w14:paraId="206BC224" w14:textId="4377D45B" w:rsidR="00224196" w:rsidRPr="007A464A" w:rsidRDefault="0035112E" w:rsidP="00224196">
      <w:pPr>
        <w:ind w:left="851"/>
        <w:rPr>
          <w:rFonts w:ascii="Cambria" w:hAnsi="Cambria"/>
          <w:sz w:val="22"/>
          <w:szCs w:val="22"/>
        </w:rPr>
      </w:pPr>
      <w:r w:rsidRPr="007A464A">
        <w:rPr>
          <w:rFonts w:ascii="Cambria" w:hAnsi="Cambria"/>
          <w:sz w:val="22"/>
          <w:szCs w:val="22"/>
        </w:rPr>
        <w:t>MTOs</w:t>
      </w:r>
      <w:r w:rsidR="00054956" w:rsidRPr="007A464A">
        <w:rPr>
          <w:rFonts w:ascii="Cambria" w:hAnsi="Cambria"/>
          <w:sz w:val="22"/>
          <w:szCs w:val="22"/>
        </w:rPr>
        <w:t xml:space="preserve"> </w:t>
      </w:r>
      <w:r w:rsidR="00224196" w:rsidRPr="007A464A">
        <w:rPr>
          <w:rFonts w:ascii="Cambria" w:hAnsi="Cambria"/>
          <w:sz w:val="22"/>
          <w:szCs w:val="22"/>
        </w:rPr>
        <w:t xml:space="preserve">are covered by a VPS Aligned </w:t>
      </w:r>
      <w:r w:rsidR="00BA15A1" w:rsidRPr="007A464A">
        <w:rPr>
          <w:rFonts w:ascii="Cambria" w:hAnsi="Cambria"/>
          <w:sz w:val="22"/>
          <w:szCs w:val="22"/>
        </w:rPr>
        <w:t xml:space="preserve">Adaptive Structure as outlined in </w:t>
      </w:r>
      <w:r w:rsidR="00054956" w:rsidRPr="007A464A">
        <w:rPr>
          <w:rFonts w:ascii="Cambria" w:hAnsi="Cambria"/>
          <w:b/>
          <w:bCs/>
          <w:sz w:val="22"/>
          <w:szCs w:val="22"/>
        </w:rPr>
        <w:fldChar w:fldCharType="begin"/>
      </w:r>
      <w:r w:rsidR="00054956" w:rsidRPr="007A464A">
        <w:rPr>
          <w:rFonts w:ascii="Cambria" w:hAnsi="Cambria"/>
          <w:b/>
          <w:bCs/>
          <w:sz w:val="22"/>
          <w:szCs w:val="22"/>
        </w:rPr>
        <w:instrText xml:space="preserve"> REF _Ref45124161 \r \h  \* MERGEFORMAT </w:instrText>
      </w:r>
      <w:r w:rsidR="00054956" w:rsidRPr="007A464A">
        <w:rPr>
          <w:rFonts w:ascii="Cambria" w:hAnsi="Cambria"/>
          <w:b/>
          <w:bCs/>
          <w:sz w:val="22"/>
          <w:szCs w:val="22"/>
        </w:rPr>
      </w:r>
      <w:r w:rsidR="00054956" w:rsidRPr="007A464A">
        <w:rPr>
          <w:rFonts w:ascii="Cambria" w:hAnsi="Cambria"/>
          <w:b/>
          <w:bCs/>
          <w:sz w:val="22"/>
          <w:szCs w:val="22"/>
        </w:rPr>
        <w:fldChar w:fldCharType="separate"/>
      </w:r>
      <w:r w:rsidR="00305036">
        <w:rPr>
          <w:rFonts w:ascii="Cambria" w:hAnsi="Cambria"/>
          <w:b/>
          <w:bCs/>
          <w:sz w:val="22"/>
          <w:szCs w:val="22"/>
        </w:rPr>
        <w:t>Part 2</w:t>
      </w:r>
      <w:r w:rsidR="00054956" w:rsidRPr="007A464A">
        <w:rPr>
          <w:rFonts w:ascii="Cambria" w:hAnsi="Cambria"/>
          <w:b/>
          <w:bCs/>
          <w:sz w:val="22"/>
          <w:szCs w:val="22"/>
        </w:rPr>
        <w:fldChar w:fldCharType="end"/>
      </w:r>
      <w:r w:rsidR="00BA15A1" w:rsidRPr="007A464A">
        <w:rPr>
          <w:rFonts w:ascii="Cambria" w:hAnsi="Cambria"/>
          <w:sz w:val="22"/>
          <w:szCs w:val="22"/>
        </w:rPr>
        <w:t xml:space="preserve"> of this Appendix.</w:t>
      </w:r>
    </w:p>
    <w:p w14:paraId="49F68B04" w14:textId="25F5B106"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784" w:name="_Toc168412521"/>
      <w:r w:rsidRPr="007A464A">
        <w:rPr>
          <w:rFonts w:ascii="Cambria" w:hAnsi="Cambria" w:cs="Arial"/>
          <w:b/>
          <w:bCs/>
          <w:kern w:val="32"/>
          <w:sz w:val="28"/>
          <w:szCs w:val="32"/>
        </w:rPr>
        <w:t>Hours of Work</w:t>
      </w:r>
      <w:bookmarkEnd w:id="1784"/>
      <w:r w:rsidR="00D52FA0" w:rsidRPr="007A464A">
        <w:rPr>
          <w:rFonts w:ascii="Cambria" w:hAnsi="Cambria" w:cs="Arial"/>
          <w:b/>
          <w:bCs/>
          <w:kern w:val="32"/>
          <w:sz w:val="28"/>
          <w:szCs w:val="32"/>
        </w:rPr>
        <w:t xml:space="preserve"> </w:t>
      </w:r>
    </w:p>
    <w:p w14:paraId="2D39AD7A" w14:textId="7CB36189" w:rsidR="0035112E" w:rsidRPr="007A464A" w:rsidRDefault="0035112E" w:rsidP="0035112E">
      <w:pPr>
        <w:pStyle w:val="Level2"/>
        <w:rPr>
          <w:rFonts w:ascii="Cambria" w:hAnsi="Cambria"/>
          <w:sz w:val="22"/>
          <w:szCs w:val="22"/>
          <w:lang w:val="en-AU"/>
        </w:rPr>
      </w:pPr>
      <w:bookmarkStart w:id="1785" w:name="_Ref45124226"/>
      <w:bookmarkStart w:id="1786" w:name="_Ref443313183"/>
      <w:r w:rsidRPr="007A464A">
        <w:rPr>
          <w:rFonts w:ascii="Cambria" w:hAnsi="Cambria"/>
          <w:sz w:val="22"/>
          <w:szCs w:val="22"/>
          <w:lang w:val="en-AU"/>
        </w:rPr>
        <w:t xml:space="preserve">The ordinary hours of work for MTOs are determined by </w:t>
      </w:r>
      <w:r w:rsidRPr="007A464A">
        <w:rPr>
          <w:rFonts w:ascii="Cambria" w:hAnsi="Cambria"/>
          <w:b/>
          <w:bCs w:val="0"/>
          <w:sz w:val="22"/>
          <w:szCs w:val="22"/>
          <w:lang w:val="en-AU"/>
        </w:rPr>
        <w:t xml:space="preserve">clause </w:t>
      </w:r>
      <w:r w:rsidR="00FE11F9" w:rsidRPr="007A464A">
        <w:rPr>
          <w:rFonts w:ascii="Cambria" w:hAnsi="Cambria"/>
          <w:b/>
          <w:bCs w:val="0"/>
          <w:sz w:val="22"/>
          <w:szCs w:val="22"/>
          <w:lang w:val="en-AU"/>
        </w:rPr>
        <w:fldChar w:fldCharType="begin"/>
      </w:r>
      <w:r w:rsidR="00FE11F9" w:rsidRPr="007A464A">
        <w:rPr>
          <w:rFonts w:ascii="Cambria" w:hAnsi="Cambria"/>
          <w:b/>
          <w:bCs w:val="0"/>
          <w:sz w:val="22"/>
          <w:szCs w:val="22"/>
          <w:lang w:val="en-AU"/>
        </w:rPr>
        <w:instrText xml:space="preserve"> REF _Ref301953907 \w \h </w:instrText>
      </w:r>
      <w:r w:rsidR="00F365E6" w:rsidRPr="007A464A">
        <w:rPr>
          <w:rFonts w:ascii="Cambria" w:hAnsi="Cambria"/>
          <w:b/>
          <w:bCs w:val="0"/>
          <w:sz w:val="22"/>
          <w:szCs w:val="22"/>
          <w:lang w:val="en-AU"/>
        </w:rPr>
        <w:instrText xml:space="preserve"> \* MERGEFORMAT </w:instrText>
      </w:r>
      <w:r w:rsidR="00FE11F9" w:rsidRPr="007A464A">
        <w:rPr>
          <w:rFonts w:ascii="Cambria" w:hAnsi="Cambria"/>
          <w:b/>
          <w:bCs w:val="0"/>
          <w:sz w:val="22"/>
          <w:szCs w:val="22"/>
          <w:lang w:val="en-AU"/>
        </w:rPr>
      </w:r>
      <w:r w:rsidR="00FE11F9" w:rsidRPr="007A464A">
        <w:rPr>
          <w:rFonts w:ascii="Cambria" w:hAnsi="Cambria"/>
          <w:b/>
          <w:bCs w:val="0"/>
          <w:sz w:val="22"/>
          <w:szCs w:val="22"/>
          <w:lang w:val="en-AU"/>
        </w:rPr>
        <w:fldChar w:fldCharType="separate"/>
      </w:r>
      <w:r w:rsidR="00305036">
        <w:rPr>
          <w:rFonts w:ascii="Cambria" w:hAnsi="Cambria"/>
          <w:b/>
          <w:bCs w:val="0"/>
          <w:sz w:val="22"/>
          <w:szCs w:val="22"/>
          <w:lang w:val="en-AU"/>
        </w:rPr>
        <w:t>42</w:t>
      </w:r>
      <w:r w:rsidR="00FE11F9" w:rsidRPr="007A464A">
        <w:rPr>
          <w:rFonts w:ascii="Cambria" w:hAnsi="Cambria"/>
          <w:b/>
          <w:bCs w:val="0"/>
          <w:sz w:val="22"/>
          <w:szCs w:val="22"/>
          <w:lang w:val="en-AU"/>
        </w:rPr>
        <w:fldChar w:fldCharType="end"/>
      </w:r>
      <w:r w:rsidRPr="007A464A">
        <w:rPr>
          <w:rFonts w:ascii="Cambria" w:hAnsi="Cambria"/>
          <w:sz w:val="22"/>
          <w:szCs w:val="22"/>
          <w:lang w:val="en-AU"/>
        </w:rPr>
        <w:t xml:space="preserve"> of </w:t>
      </w:r>
      <w:r w:rsidRPr="007A464A">
        <w:rPr>
          <w:rFonts w:ascii="Cambria" w:hAnsi="Cambria"/>
          <w:b/>
          <w:bCs w:val="0"/>
          <w:sz w:val="22"/>
          <w:szCs w:val="22"/>
          <w:lang w:val="en-AU"/>
        </w:rPr>
        <w:t>Section I</w:t>
      </w:r>
      <w:r w:rsidRPr="007A464A">
        <w:rPr>
          <w:rFonts w:ascii="Cambria" w:hAnsi="Cambria"/>
          <w:sz w:val="22"/>
          <w:szCs w:val="22"/>
          <w:lang w:val="en-AU"/>
        </w:rPr>
        <w:t xml:space="preserve"> of this Agreement. </w:t>
      </w:r>
    </w:p>
    <w:p w14:paraId="59D6A6D4" w14:textId="27EC8A0D" w:rsidR="0035112E" w:rsidRPr="007A464A" w:rsidRDefault="0035112E" w:rsidP="0035112E">
      <w:pPr>
        <w:pStyle w:val="Level2"/>
        <w:rPr>
          <w:rFonts w:ascii="Cambria" w:hAnsi="Cambria"/>
          <w:sz w:val="22"/>
          <w:szCs w:val="22"/>
          <w:lang w:val="en-AU"/>
        </w:rPr>
      </w:pPr>
      <w:r w:rsidRPr="007A464A">
        <w:rPr>
          <w:rFonts w:ascii="Cambria" w:hAnsi="Cambria"/>
          <w:sz w:val="22"/>
          <w:szCs w:val="22"/>
          <w:lang w:val="en-AU"/>
        </w:rPr>
        <w:t xml:space="preserve">The usual arrangement of hours of work for MTOs are 8:00 am to 4:21 pm, Monday to Friday. During this time, MTOs must present for work at 1 Treasury Place. This may be subject to the operation of </w:t>
      </w:r>
      <w:r w:rsidRPr="007A464A">
        <w:rPr>
          <w:rFonts w:ascii="Cambria" w:hAnsi="Cambria"/>
          <w:b/>
          <w:bCs w:val="0"/>
          <w:sz w:val="22"/>
          <w:szCs w:val="22"/>
          <w:lang w:val="en-AU"/>
        </w:rPr>
        <w:t xml:space="preserve">clause </w:t>
      </w:r>
      <w:r w:rsidR="006C2720" w:rsidRPr="007A464A">
        <w:rPr>
          <w:rFonts w:ascii="Cambria" w:hAnsi="Cambria"/>
          <w:b/>
          <w:bCs w:val="0"/>
          <w:sz w:val="22"/>
          <w:szCs w:val="22"/>
          <w:lang w:val="en-AU"/>
        </w:rPr>
        <w:fldChar w:fldCharType="begin"/>
      </w:r>
      <w:r w:rsidR="006C2720" w:rsidRPr="007A464A">
        <w:rPr>
          <w:rFonts w:ascii="Cambria" w:hAnsi="Cambria"/>
          <w:b/>
          <w:bCs w:val="0"/>
          <w:sz w:val="22"/>
          <w:szCs w:val="22"/>
          <w:lang w:val="en-AU"/>
        </w:rPr>
        <w:instrText xml:space="preserve"> REF _Ref167631828 \w \h </w:instrText>
      </w:r>
      <w:r w:rsidR="00F365E6" w:rsidRPr="007A464A">
        <w:rPr>
          <w:rFonts w:ascii="Cambria" w:hAnsi="Cambria"/>
          <w:b/>
          <w:bCs w:val="0"/>
          <w:sz w:val="22"/>
          <w:szCs w:val="22"/>
          <w:lang w:val="en-AU"/>
        </w:rPr>
        <w:instrText xml:space="preserve"> \* MERGEFORMAT </w:instrText>
      </w:r>
      <w:r w:rsidR="006C2720" w:rsidRPr="007A464A">
        <w:rPr>
          <w:rFonts w:ascii="Cambria" w:hAnsi="Cambria"/>
          <w:b/>
          <w:bCs w:val="0"/>
          <w:sz w:val="22"/>
          <w:szCs w:val="22"/>
          <w:lang w:val="en-AU"/>
        </w:rPr>
      </w:r>
      <w:r w:rsidR="006C2720" w:rsidRPr="007A464A">
        <w:rPr>
          <w:rFonts w:ascii="Cambria" w:hAnsi="Cambria"/>
          <w:b/>
          <w:bCs w:val="0"/>
          <w:sz w:val="22"/>
          <w:szCs w:val="22"/>
          <w:lang w:val="en-AU"/>
        </w:rPr>
        <w:fldChar w:fldCharType="separate"/>
      </w:r>
      <w:r w:rsidR="00305036">
        <w:rPr>
          <w:rFonts w:ascii="Cambria" w:hAnsi="Cambria"/>
          <w:b/>
          <w:bCs w:val="0"/>
          <w:sz w:val="22"/>
          <w:szCs w:val="22"/>
          <w:lang w:val="en-AU"/>
        </w:rPr>
        <w:t>42.3</w:t>
      </w:r>
      <w:r w:rsidR="006C2720" w:rsidRPr="007A464A">
        <w:rPr>
          <w:rFonts w:ascii="Cambria" w:hAnsi="Cambria"/>
          <w:b/>
          <w:bCs w:val="0"/>
          <w:sz w:val="22"/>
          <w:szCs w:val="22"/>
          <w:lang w:val="en-AU"/>
        </w:rPr>
        <w:fldChar w:fldCharType="end"/>
      </w:r>
      <w:r w:rsidRPr="007A464A">
        <w:rPr>
          <w:rFonts w:ascii="Cambria" w:hAnsi="Cambria"/>
          <w:sz w:val="22"/>
          <w:szCs w:val="22"/>
          <w:lang w:val="en-AU"/>
        </w:rPr>
        <w:t xml:space="preserve">, </w:t>
      </w:r>
      <w:r w:rsidRPr="007A464A">
        <w:rPr>
          <w:rFonts w:ascii="Cambria" w:hAnsi="Cambria"/>
          <w:b/>
          <w:bCs w:val="0"/>
          <w:sz w:val="22"/>
          <w:szCs w:val="22"/>
          <w:lang w:val="en-AU"/>
        </w:rPr>
        <w:t>Section I</w:t>
      </w:r>
      <w:r w:rsidRPr="007A464A">
        <w:rPr>
          <w:rFonts w:ascii="Cambria" w:hAnsi="Cambria"/>
          <w:sz w:val="22"/>
          <w:szCs w:val="22"/>
          <w:lang w:val="en-AU"/>
        </w:rPr>
        <w:t xml:space="preserve"> of this Agreement. </w:t>
      </w:r>
    </w:p>
    <w:p w14:paraId="1ACAED02" w14:textId="04C45C77" w:rsidR="0035112E" w:rsidRPr="007A464A" w:rsidRDefault="0035112E" w:rsidP="0035112E">
      <w:pPr>
        <w:pStyle w:val="Level3"/>
        <w:rPr>
          <w:rFonts w:ascii="Cambria" w:hAnsi="Cambria"/>
          <w:sz w:val="22"/>
          <w:szCs w:val="22"/>
        </w:rPr>
      </w:pPr>
      <w:r w:rsidRPr="007A464A">
        <w:rPr>
          <w:rFonts w:ascii="Cambria" w:hAnsi="Cambria"/>
          <w:sz w:val="22"/>
          <w:szCs w:val="22"/>
        </w:rPr>
        <w:t xml:space="preserve">The usual arrangement of hours of work will be modified by the operation of </w:t>
      </w:r>
      <w:r w:rsidRPr="007A464A">
        <w:rPr>
          <w:rFonts w:ascii="Cambria" w:hAnsi="Cambria"/>
          <w:b/>
          <w:bCs/>
          <w:sz w:val="22"/>
          <w:szCs w:val="22"/>
        </w:rPr>
        <w:t xml:space="preserve">clauses </w:t>
      </w:r>
      <w:r w:rsidR="00BE56D8" w:rsidRPr="007A464A">
        <w:rPr>
          <w:rFonts w:ascii="Cambria" w:hAnsi="Cambria"/>
          <w:b/>
          <w:bCs/>
          <w:sz w:val="22"/>
          <w:szCs w:val="22"/>
        </w:rPr>
        <w:fldChar w:fldCharType="begin"/>
      </w:r>
      <w:r w:rsidR="00BE56D8" w:rsidRPr="007A464A">
        <w:rPr>
          <w:rFonts w:ascii="Cambria" w:hAnsi="Cambria"/>
          <w:b/>
          <w:bCs/>
          <w:sz w:val="22"/>
          <w:szCs w:val="22"/>
        </w:rPr>
        <w:instrText xml:space="preserve"> REF _Ref167632119 \w \h </w:instrText>
      </w:r>
      <w:r w:rsidR="00F365E6" w:rsidRPr="007A464A">
        <w:rPr>
          <w:rFonts w:ascii="Cambria" w:hAnsi="Cambria"/>
          <w:b/>
          <w:bCs/>
          <w:sz w:val="22"/>
          <w:szCs w:val="22"/>
        </w:rPr>
        <w:instrText xml:space="preserve"> \* MERGEFORMAT </w:instrText>
      </w:r>
      <w:r w:rsidR="00BE56D8" w:rsidRPr="007A464A">
        <w:rPr>
          <w:rFonts w:ascii="Cambria" w:hAnsi="Cambria"/>
          <w:b/>
          <w:bCs/>
          <w:sz w:val="22"/>
          <w:szCs w:val="22"/>
        </w:rPr>
      </w:r>
      <w:r w:rsidR="00BE56D8" w:rsidRPr="007A464A">
        <w:rPr>
          <w:rFonts w:ascii="Cambria" w:hAnsi="Cambria"/>
          <w:b/>
          <w:bCs/>
          <w:sz w:val="22"/>
          <w:szCs w:val="22"/>
        </w:rPr>
        <w:fldChar w:fldCharType="separate"/>
      </w:r>
      <w:r w:rsidR="00305036">
        <w:rPr>
          <w:rFonts w:ascii="Cambria" w:hAnsi="Cambria"/>
          <w:b/>
          <w:bCs/>
          <w:sz w:val="22"/>
          <w:szCs w:val="22"/>
        </w:rPr>
        <w:t>3.3</w:t>
      </w:r>
      <w:r w:rsidR="00BE56D8" w:rsidRPr="007A464A">
        <w:rPr>
          <w:rFonts w:ascii="Cambria" w:hAnsi="Cambria"/>
          <w:b/>
          <w:bCs/>
          <w:sz w:val="22"/>
          <w:szCs w:val="22"/>
        </w:rPr>
        <w:fldChar w:fldCharType="end"/>
      </w:r>
      <w:r w:rsidRPr="007A464A">
        <w:rPr>
          <w:rFonts w:ascii="Cambria" w:hAnsi="Cambria"/>
          <w:sz w:val="22"/>
          <w:szCs w:val="22"/>
        </w:rPr>
        <w:t xml:space="preserve"> </w:t>
      </w:r>
      <w:r w:rsidR="009E31A4" w:rsidRPr="007A464A">
        <w:rPr>
          <w:rFonts w:ascii="Cambria" w:hAnsi="Cambria"/>
          <w:sz w:val="22"/>
          <w:szCs w:val="22"/>
        </w:rPr>
        <w:t xml:space="preserve">and </w:t>
      </w:r>
      <w:r w:rsidR="009E31A4" w:rsidRPr="007A464A">
        <w:rPr>
          <w:rFonts w:ascii="Cambria" w:hAnsi="Cambria"/>
          <w:b/>
          <w:bCs/>
          <w:sz w:val="22"/>
          <w:szCs w:val="22"/>
        </w:rPr>
        <w:fldChar w:fldCharType="begin"/>
      </w:r>
      <w:r w:rsidR="009E31A4" w:rsidRPr="007A464A">
        <w:rPr>
          <w:rFonts w:ascii="Cambria" w:hAnsi="Cambria"/>
          <w:b/>
          <w:bCs/>
          <w:sz w:val="22"/>
          <w:szCs w:val="22"/>
        </w:rPr>
        <w:instrText xml:space="preserve"> REF _Ref168047235 \r \h  \* MERGEFORMAT </w:instrText>
      </w:r>
      <w:r w:rsidR="009E31A4" w:rsidRPr="007A464A">
        <w:rPr>
          <w:rFonts w:ascii="Cambria" w:hAnsi="Cambria"/>
          <w:b/>
          <w:bCs/>
          <w:sz w:val="22"/>
          <w:szCs w:val="22"/>
        </w:rPr>
      </w:r>
      <w:r w:rsidR="009E31A4" w:rsidRPr="007A464A">
        <w:rPr>
          <w:rFonts w:ascii="Cambria" w:hAnsi="Cambria"/>
          <w:b/>
          <w:bCs/>
          <w:sz w:val="22"/>
          <w:szCs w:val="22"/>
        </w:rPr>
        <w:fldChar w:fldCharType="separate"/>
      </w:r>
      <w:r w:rsidR="00305036">
        <w:rPr>
          <w:rFonts w:ascii="Cambria" w:hAnsi="Cambria"/>
          <w:b/>
          <w:bCs/>
          <w:sz w:val="22"/>
          <w:szCs w:val="22"/>
        </w:rPr>
        <w:t>3.4</w:t>
      </w:r>
      <w:r w:rsidR="009E31A4" w:rsidRPr="007A464A">
        <w:rPr>
          <w:rFonts w:ascii="Cambria" w:hAnsi="Cambria"/>
          <w:b/>
          <w:bCs/>
          <w:sz w:val="22"/>
          <w:szCs w:val="22"/>
        </w:rPr>
        <w:fldChar w:fldCharType="end"/>
      </w:r>
      <w:r w:rsidR="009E31A4" w:rsidRPr="007A464A">
        <w:rPr>
          <w:rFonts w:ascii="Cambria" w:hAnsi="Cambria"/>
          <w:sz w:val="22"/>
          <w:szCs w:val="22"/>
        </w:rPr>
        <w:t xml:space="preserve"> </w:t>
      </w:r>
      <w:r w:rsidRPr="007A464A">
        <w:rPr>
          <w:rFonts w:ascii="Cambria" w:hAnsi="Cambria"/>
          <w:sz w:val="22"/>
          <w:szCs w:val="22"/>
        </w:rPr>
        <w:t xml:space="preserve">below. </w:t>
      </w:r>
    </w:p>
    <w:p w14:paraId="4C90E877" w14:textId="2D01941A" w:rsidR="00BE56D8" w:rsidRPr="007A464A" w:rsidRDefault="0035112E" w:rsidP="0035112E">
      <w:pPr>
        <w:pStyle w:val="Level2"/>
        <w:rPr>
          <w:rFonts w:ascii="Cambria" w:hAnsi="Cambria"/>
          <w:sz w:val="22"/>
          <w:szCs w:val="22"/>
          <w:lang w:val="en-AU"/>
        </w:rPr>
      </w:pPr>
      <w:bookmarkStart w:id="1787" w:name="_Ref167632119"/>
      <w:r w:rsidRPr="007A464A">
        <w:rPr>
          <w:rFonts w:ascii="Cambria" w:hAnsi="Cambria"/>
          <w:sz w:val="22"/>
          <w:szCs w:val="22"/>
          <w:lang w:val="en-AU"/>
        </w:rPr>
        <w:t xml:space="preserve">For MTOs with the Pool classification (per </w:t>
      </w:r>
      <w:r w:rsidRPr="007A464A">
        <w:rPr>
          <w:rFonts w:ascii="Cambria" w:hAnsi="Cambria"/>
          <w:b/>
          <w:bCs w:val="0"/>
          <w:sz w:val="22"/>
          <w:szCs w:val="22"/>
          <w:lang w:val="en-AU"/>
        </w:rPr>
        <w:t xml:space="preserve">clause </w:t>
      </w:r>
      <w:r w:rsidR="00D91EB3" w:rsidRPr="007A464A">
        <w:rPr>
          <w:rFonts w:ascii="Cambria" w:hAnsi="Cambria"/>
          <w:b/>
          <w:bCs w:val="0"/>
          <w:sz w:val="22"/>
          <w:szCs w:val="22"/>
          <w:lang w:val="en-AU"/>
        </w:rPr>
        <w:fldChar w:fldCharType="begin"/>
      </w:r>
      <w:r w:rsidR="00D91EB3" w:rsidRPr="007A464A">
        <w:rPr>
          <w:rFonts w:ascii="Cambria" w:hAnsi="Cambria"/>
          <w:b/>
          <w:bCs w:val="0"/>
          <w:sz w:val="22"/>
          <w:szCs w:val="22"/>
          <w:lang w:val="en-AU"/>
        </w:rPr>
        <w:instrText xml:space="preserve"> REF _Ref167714681 \r \h </w:instrText>
      </w:r>
      <w:r w:rsidR="00F365E6" w:rsidRPr="007A464A">
        <w:rPr>
          <w:rFonts w:ascii="Cambria" w:hAnsi="Cambria"/>
          <w:b/>
          <w:bCs w:val="0"/>
          <w:sz w:val="22"/>
          <w:szCs w:val="22"/>
          <w:lang w:val="en-AU"/>
        </w:rPr>
        <w:instrText xml:space="preserve"> \* MERGEFORMAT </w:instrText>
      </w:r>
      <w:r w:rsidR="00D91EB3" w:rsidRPr="007A464A">
        <w:rPr>
          <w:rFonts w:ascii="Cambria" w:hAnsi="Cambria"/>
          <w:b/>
          <w:bCs w:val="0"/>
          <w:sz w:val="22"/>
          <w:szCs w:val="22"/>
          <w:lang w:val="en-AU"/>
        </w:rPr>
      </w:r>
      <w:r w:rsidR="00D91EB3" w:rsidRPr="007A464A">
        <w:rPr>
          <w:rFonts w:ascii="Cambria" w:hAnsi="Cambria"/>
          <w:b/>
          <w:bCs w:val="0"/>
          <w:sz w:val="22"/>
          <w:szCs w:val="22"/>
          <w:lang w:val="en-AU"/>
        </w:rPr>
        <w:fldChar w:fldCharType="separate"/>
      </w:r>
      <w:r w:rsidR="00305036">
        <w:rPr>
          <w:rFonts w:ascii="Cambria" w:hAnsi="Cambria"/>
          <w:b/>
          <w:bCs w:val="0"/>
          <w:sz w:val="22"/>
          <w:szCs w:val="22"/>
          <w:lang w:val="en-AU"/>
        </w:rPr>
        <w:t>7.1(a)</w:t>
      </w:r>
      <w:r w:rsidR="00D91EB3" w:rsidRPr="007A464A">
        <w:rPr>
          <w:rFonts w:ascii="Cambria" w:hAnsi="Cambria"/>
          <w:b/>
          <w:bCs w:val="0"/>
          <w:sz w:val="22"/>
          <w:szCs w:val="22"/>
          <w:lang w:val="en-AU"/>
        </w:rPr>
        <w:fldChar w:fldCharType="end"/>
      </w:r>
      <w:r w:rsidRPr="007A464A">
        <w:rPr>
          <w:rFonts w:ascii="Cambria" w:hAnsi="Cambria"/>
          <w:sz w:val="22"/>
          <w:szCs w:val="22"/>
          <w:lang w:val="en-AU"/>
        </w:rPr>
        <w:t xml:space="preserve">), who are assigned to a passenger for a period, their usual arrangement of hours of work and the location of presentation for work will be agreed with the Employer in accordance with </w:t>
      </w:r>
      <w:r w:rsidRPr="007A464A">
        <w:rPr>
          <w:rFonts w:ascii="Cambria" w:hAnsi="Cambria"/>
          <w:b/>
          <w:bCs w:val="0"/>
          <w:sz w:val="22"/>
          <w:szCs w:val="22"/>
          <w:lang w:val="en-AU"/>
        </w:rPr>
        <w:t xml:space="preserve">clause </w:t>
      </w:r>
      <w:r w:rsidR="00580D39" w:rsidRPr="007A464A">
        <w:rPr>
          <w:rFonts w:ascii="Cambria" w:hAnsi="Cambria"/>
          <w:b/>
          <w:bCs w:val="0"/>
          <w:sz w:val="22"/>
          <w:szCs w:val="22"/>
          <w:lang w:val="en-AU"/>
        </w:rPr>
        <w:fldChar w:fldCharType="begin"/>
      </w:r>
      <w:r w:rsidR="00580D39" w:rsidRPr="007A464A">
        <w:rPr>
          <w:rFonts w:ascii="Cambria" w:hAnsi="Cambria"/>
          <w:b/>
          <w:bCs w:val="0"/>
          <w:sz w:val="22"/>
          <w:szCs w:val="22"/>
          <w:lang w:val="en-AU"/>
        </w:rPr>
        <w:instrText xml:space="preserve"> REF _Ref167631828 \w \h </w:instrText>
      </w:r>
      <w:r w:rsidR="00F365E6" w:rsidRPr="007A464A">
        <w:rPr>
          <w:rFonts w:ascii="Cambria" w:hAnsi="Cambria"/>
          <w:b/>
          <w:bCs w:val="0"/>
          <w:sz w:val="22"/>
          <w:szCs w:val="22"/>
          <w:lang w:val="en-AU"/>
        </w:rPr>
        <w:instrText xml:space="preserve"> \* MERGEFORMAT </w:instrText>
      </w:r>
      <w:r w:rsidR="00580D39" w:rsidRPr="007A464A">
        <w:rPr>
          <w:rFonts w:ascii="Cambria" w:hAnsi="Cambria"/>
          <w:b/>
          <w:bCs w:val="0"/>
          <w:sz w:val="22"/>
          <w:szCs w:val="22"/>
          <w:lang w:val="en-AU"/>
        </w:rPr>
      </w:r>
      <w:r w:rsidR="00580D39" w:rsidRPr="007A464A">
        <w:rPr>
          <w:rFonts w:ascii="Cambria" w:hAnsi="Cambria"/>
          <w:b/>
          <w:bCs w:val="0"/>
          <w:sz w:val="22"/>
          <w:szCs w:val="22"/>
          <w:lang w:val="en-AU"/>
        </w:rPr>
        <w:fldChar w:fldCharType="separate"/>
      </w:r>
      <w:r w:rsidR="00305036">
        <w:rPr>
          <w:rFonts w:ascii="Cambria" w:hAnsi="Cambria"/>
          <w:b/>
          <w:bCs w:val="0"/>
          <w:sz w:val="22"/>
          <w:szCs w:val="22"/>
          <w:lang w:val="en-AU"/>
        </w:rPr>
        <w:t>42.3</w:t>
      </w:r>
      <w:r w:rsidR="00580D39" w:rsidRPr="007A464A">
        <w:rPr>
          <w:rFonts w:ascii="Cambria" w:hAnsi="Cambria"/>
          <w:b/>
          <w:bCs w:val="0"/>
          <w:sz w:val="22"/>
          <w:szCs w:val="22"/>
          <w:lang w:val="en-AU"/>
        </w:rPr>
        <w:fldChar w:fldCharType="end"/>
      </w:r>
      <w:r w:rsidRPr="007A464A">
        <w:rPr>
          <w:rFonts w:ascii="Cambria" w:hAnsi="Cambria"/>
          <w:sz w:val="22"/>
          <w:szCs w:val="22"/>
          <w:lang w:val="en-AU"/>
        </w:rPr>
        <w:t xml:space="preserve">, </w:t>
      </w:r>
      <w:r w:rsidRPr="007A464A">
        <w:rPr>
          <w:rFonts w:ascii="Cambria" w:hAnsi="Cambria"/>
          <w:b/>
          <w:sz w:val="22"/>
          <w:szCs w:val="22"/>
          <w:lang w:val="en-AU"/>
        </w:rPr>
        <w:t>Section I</w:t>
      </w:r>
      <w:r w:rsidRPr="007A464A">
        <w:rPr>
          <w:rFonts w:ascii="Cambria" w:hAnsi="Cambria"/>
          <w:sz w:val="22"/>
          <w:szCs w:val="22"/>
          <w:lang w:val="en-AU"/>
        </w:rPr>
        <w:t xml:space="preserve"> of this Agreement.</w:t>
      </w:r>
      <w:bookmarkEnd w:id="1787"/>
    </w:p>
    <w:p w14:paraId="7460BEFC" w14:textId="422BEB2B" w:rsidR="004F3773" w:rsidRPr="007A464A" w:rsidRDefault="00154C5D" w:rsidP="00154C5D">
      <w:pPr>
        <w:pStyle w:val="Level2"/>
        <w:rPr>
          <w:rFonts w:ascii="Cambria" w:hAnsi="Cambria"/>
          <w:sz w:val="22"/>
          <w:szCs w:val="22"/>
          <w:lang w:val="en-AU"/>
        </w:rPr>
      </w:pPr>
      <w:bookmarkStart w:id="1788" w:name="_Ref168047235"/>
      <w:r w:rsidRPr="007A464A">
        <w:rPr>
          <w:rFonts w:ascii="Cambria" w:hAnsi="Cambria"/>
          <w:sz w:val="22"/>
          <w:szCs w:val="22"/>
          <w:lang w:val="en-AU"/>
        </w:rPr>
        <w:t xml:space="preserve">For MTOs who are classified with the Allocated Passenger, Government Leader and Premier classifications (per </w:t>
      </w:r>
      <w:r w:rsidRPr="007A464A">
        <w:rPr>
          <w:rFonts w:ascii="Cambria" w:hAnsi="Cambria"/>
          <w:b/>
          <w:bCs w:val="0"/>
          <w:sz w:val="22"/>
          <w:szCs w:val="22"/>
          <w:lang w:val="en-AU"/>
        </w:rPr>
        <w:t xml:space="preserve">clause </w:t>
      </w:r>
      <w:r w:rsidR="005130F5" w:rsidRPr="007A464A">
        <w:rPr>
          <w:rFonts w:ascii="Cambria" w:hAnsi="Cambria"/>
          <w:b/>
          <w:bCs w:val="0"/>
          <w:sz w:val="22"/>
          <w:szCs w:val="22"/>
          <w:lang w:val="en-AU"/>
        </w:rPr>
        <w:fldChar w:fldCharType="begin"/>
      </w:r>
      <w:r w:rsidR="005130F5" w:rsidRPr="007A464A">
        <w:rPr>
          <w:rFonts w:ascii="Cambria" w:hAnsi="Cambria"/>
          <w:b/>
          <w:bCs w:val="0"/>
          <w:sz w:val="22"/>
          <w:szCs w:val="22"/>
          <w:lang w:val="en-AU"/>
        </w:rPr>
        <w:instrText xml:space="preserve"> REF _Ref167714681 \r \h </w:instrText>
      </w:r>
      <w:r w:rsidR="00F365E6" w:rsidRPr="007A464A">
        <w:rPr>
          <w:rFonts w:ascii="Cambria" w:hAnsi="Cambria"/>
          <w:b/>
          <w:bCs w:val="0"/>
          <w:sz w:val="22"/>
          <w:szCs w:val="22"/>
          <w:lang w:val="en-AU"/>
        </w:rPr>
        <w:instrText xml:space="preserve"> \* MERGEFORMAT </w:instrText>
      </w:r>
      <w:r w:rsidR="005130F5" w:rsidRPr="007A464A">
        <w:rPr>
          <w:rFonts w:ascii="Cambria" w:hAnsi="Cambria"/>
          <w:b/>
          <w:bCs w:val="0"/>
          <w:sz w:val="22"/>
          <w:szCs w:val="22"/>
          <w:lang w:val="en-AU"/>
        </w:rPr>
      </w:r>
      <w:r w:rsidR="005130F5" w:rsidRPr="007A464A">
        <w:rPr>
          <w:rFonts w:ascii="Cambria" w:hAnsi="Cambria"/>
          <w:b/>
          <w:bCs w:val="0"/>
          <w:sz w:val="22"/>
          <w:szCs w:val="22"/>
          <w:lang w:val="en-AU"/>
        </w:rPr>
        <w:fldChar w:fldCharType="separate"/>
      </w:r>
      <w:r w:rsidR="00305036">
        <w:rPr>
          <w:rFonts w:ascii="Cambria" w:hAnsi="Cambria"/>
          <w:b/>
          <w:bCs w:val="0"/>
          <w:sz w:val="22"/>
          <w:szCs w:val="22"/>
          <w:lang w:val="en-AU"/>
        </w:rPr>
        <w:t>7.1(a)</w:t>
      </w:r>
      <w:r w:rsidR="005130F5" w:rsidRPr="007A464A">
        <w:rPr>
          <w:rFonts w:ascii="Cambria" w:hAnsi="Cambria"/>
          <w:b/>
          <w:bCs w:val="0"/>
          <w:sz w:val="22"/>
          <w:szCs w:val="22"/>
          <w:lang w:val="en-AU"/>
        </w:rPr>
        <w:fldChar w:fldCharType="end"/>
      </w:r>
      <w:r w:rsidRPr="007A464A">
        <w:rPr>
          <w:rFonts w:ascii="Cambria" w:hAnsi="Cambria"/>
          <w:sz w:val="22"/>
          <w:szCs w:val="22"/>
          <w:lang w:val="en-AU"/>
        </w:rPr>
        <w:t xml:space="preserve">), the usual arrangement of hours of work and the location of presentation for work will be agreed with the Employer in accordance with </w:t>
      </w:r>
      <w:r w:rsidR="005130F5" w:rsidRPr="007A464A">
        <w:rPr>
          <w:rFonts w:ascii="Cambria" w:hAnsi="Cambria"/>
          <w:b/>
          <w:bCs w:val="0"/>
          <w:sz w:val="22"/>
          <w:szCs w:val="22"/>
          <w:lang w:val="en-AU"/>
        </w:rPr>
        <w:t xml:space="preserve">clause </w:t>
      </w:r>
      <w:r w:rsidR="005130F5" w:rsidRPr="007A464A">
        <w:rPr>
          <w:rFonts w:ascii="Cambria" w:hAnsi="Cambria"/>
          <w:b/>
          <w:bCs w:val="0"/>
          <w:sz w:val="22"/>
          <w:szCs w:val="22"/>
          <w:lang w:val="en-AU"/>
        </w:rPr>
        <w:fldChar w:fldCharType="begin"/>
      </w:r>
      <w:r w:rsidR="005130F5" w:rsidRPr="007A464A">
        <w:rPr>
          <w:rFonts w:ascii="Cambria" w:hAnsi="Cambria"/>
          <w:b/>
          <w:bCs w:val="0"/>
          <w:sz w:val="22"/>
          <w:szCs w:val="22"/>
          <w:lang w:val="en-AU"/>
        </w:rPr>
        <w:instrText xml:space="preserve"> REF _Ref167631828 \r \h </w:instrText>
      </w:r>
      <w:r w:rsidR="00F365E6" w:rsidRPr="007A464A">
        <w:rPr>
          <w:rFonts w:ascii="Cambria" w:hAnsi="Cambria"/>
          <w:b/>
          <w:bCs w:val="0"/>
          <w:sz w:val="22"/>
          <w:szCs w:val="22"/>
          <w:lang w:val="en-AU"/>
        </w:rPr>
        <w:instrText xml:space="preserve"> \* MERGEFORMAT </w:instrText>
      </w:r>
      <w:r w:rsidR="005130F5" w:rsidRPr="007A464A">
        <w:rPr>
          <w:rFonts w:ascii="Cambria" w:hAnsi="Cambria"/>
          <w:b/>
          <w:bCs w:val="0"/>
          <w:sz w:val="22"/>
          <w:szCs w:val="22"/>
          <w:lang w:val="en-AU"/>
        </w:rPr>
      </w:r>
      <w:r w:rsidR="005130F5" w:rsidRPr="007A464A">
        <w:rPr>
          <w:rFonts w:ascii="Cambria" w:hAnsi="Cambria"/>
          <w:b/>
          <w:bCs w:val="0"/>
          <w:sz w:val="22"/>
          <w:szCs w:val="22"/>
          <w:lang w:val="en-AU"/>
        </w:rPr>
        <w:fldChar w:fldCharType="separate"/>
      </w:r>
      <w:r w:rsidR="00305036">
        <w:rPr>
          <w:rFonts w:ascii="Cambria" w:hAnsi="Cambria"/>
          <w:b/>
          <w:bCs w:val="0"/>
          <w:sz w:val="22"/>
          <w:szCs w:val="22"/>
          <w:lang w:val="en-AU"/>
        </w:rPr>
        <w:t>42.3</w:t>
      </w:r>
      <w:r w:rsidR="005130F5" w:rsidRPr="007A464A">
        <w:rPr>
          <w:rFonts w:ascii="Cambria" w:hAnsi="Cambria"/>
          <w:b/>
          <w:bCs w:val="0"/>
          <w:sz w:val="22"/>
          <w:szCs w:val="22"/>
          <w:lang w:val="en-AU"/>
        </w:rPr>
        <w:fldChar w:fldCharType="end"/>
      </w:r>
      <w:r w:rsidRPr="007A464A">
        <w:rPr>
          <w:rFonts w:ascii="Cambria" w:hAnsi="Cambria"/>
          <w:sz w:val="22"/>
          <w:szCs w:val="22"/>
          <w:lang w:val="en-AU"/>
        </w:rPr>
        <w:t xml:space="preserve">, </w:t>
      </w:r>
      <w:r w:rsidRPr="007A464A">
        <w:rPr>
          <w:rFonts w:ascii="Cambria" w:hAnsi="Cambria"/>
          <w:b/>
          <w:bCs w:val="0"/>
          <w:sz w:val="22"/>
          <w:szCs w:val="22"/>
          <w:lang w:val="en-AU"/>
        </w:rPr>
        <w:t>Section I</w:t>
      </w:r>
      <w:r w:rsidRPr="007A464A">
        <w:rPr>
          <w:rFonts w:ascii="Cambria" w:hAnsi="Cambria"/>
          <w:sz w:val="22"/>
          <w:szCs w:val="22"/>
          <w:lang w:val="en-AU"/>
        </w:rPr>
        <w:t xml:space="preserve"> of this Agreement.</w:t>
      </w:r>
      <w:bookmarkEnd w:id="1788"/>
    </w:p>
    <w:p w14:paraId="25CC53DF" w14:textId="1FCB9FCA" w:rsidR="0035112E" w:rsidRPr="007A464A" w:rsidRDefault="0035112E" w:rsidP="0035112E">
      <w:pPr>
        <w:keepNext/>
        <w:numPr>
          <w:ilvl w:val="0"/>
          <w:numId w:val="1"/>
        </w:numPr>
        <w:spacing w:before="480" w:after="60"/>
        <w:jc w:val="left"/>
        <w:outlineLvl w:val="2"/>
        <w:rPr>
          <w:rFonts w:ascii="Cambria" w:hAnsi="Cambria" w:cs="Arial"/>
          <w:b/>
          <w:bCs/>
          <w:kern w:val="32"/>
          <w:sz w:val="28"/>
          <w:szCs w:val="32"/>
        </w:rPr>
      </w:pPr>
      <w:bookmarkStart w:id="1789" w:name="_Toc168412522"/>
      <w:bookmarkEnd w:id="1785"/>
      <w:bookmarkEnd w:id="1786"/>
      <w:r w:rsidRPr="007A464A">
        <w:rPr>
          <w:rFonts w:ascii="Cambria" w:hAnsi="Cambria" w:cs="Arial"/>
          <w:b/>
          <w:bCs/>
          <w:kern w:val="32"/>
          <w:sz w:val="28"/>
          <w:szCs w:val="32"/>
        </w:rPr>
        <w:t>Record Keeping</w:t>
      </w:r>
      <w:bookmarkEnd w:id="1789"/>
    </w:p>
    <w:p w14:paraId="3A3C190C" w14:textId="3090953B" w:rsidR="004838D3" w:rsidRPr="007A464A" w:rsidRDefault="004838D3" w:rsidP="003E30EC">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Log Books are to be kept as required by </w:t>
      </w:r>
      <w:r w:rsidR="0035112E" w:rsidRPr="007A464A">
        <w:rPr>
          <w:rFonts w:ascii="Cambria" w:hAnsi="Cambria" w:cs="Arial"/>
          <w:bCs/>
          <w:iCs/>
          <w:sz w:val="22"/>
          <w:szCs w:val="22"/>
        </w:rPr>
        <w:t>the Employer</w:t>
      </w:r>
      <w:r w:rsidRPr="007A464A">
        <w:rPr>
          <w:rFonts w:ascii="Cambria" w:hAnsi="Cambria" w:cs="Arial"/>
          <w:bCs/>
          <w:iCs/>
          <w:sz w:val="22"/>
          <w:szCs w:val="22"/>
        </w:rPr>
        <w:t>.</w:t>
      </w:r>
    </w:p>
    <w:p w14:paraId="5B3C3EDC" w14:textId="0AF5A8A9" w:rsidR="004838D3" w:rsidRPr="007A464A" w:rsidRDefault="0035112E"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MTO</w:t>
      </w:r>
      <w:r w:rsidR="004838D3" w:rsidRPr="007A464A">
        <w:rPr>
          <w:rFonts w:ascii="Cambria" w:hAnsi="Cambria" w:cs="Arial"/>
          <w:bCs/>
          <w:iCs/>
          <w:sz w:val="22"/>
          <w:szCs w:val="22"/>
        </w:rPr>
        <w:t xml:space="preserve"> is required to complete time sheets that records driving jobs and provides passenger verification of </w:t>
      </w:r>
      <w:r w:rsidR="003F1A87" w:rsidRPr="007A464A">
        <w:rPr>
          <w:rFonts w:ascii="Cambria" w:hAnsi="Cambria" w:cs="Arial"/>
          <w:bCs/>
          <w:iCs/>
          <w:sz w:val="22"/>
          <w:szCs w:val="22"/>
        </w:rPr>
        <w:t>hours worked</w:t>
      </w:r>
      <w:r w:rsidR="004838D3" w:rsidRPr="007A464A">
        <w:rPr>
          <w:rFonts w:ascii="Cambria" w:hAnsi="Cambria" w:cs="Arial"/>
          <w:bCs/>
          <w:iCs/>
          <w:sz w:val="22"/>
          <w:szCs w:val="22"/>
        </w:rPr>
        <w:t>. Time sheets are to be submitted by the Tuesday immediately following the end of a reporting period.</w:t>
      </w:r>
    </w:p>
    <w:p w14:paraId="7ECB92A2" w14:textId="0D53FFE3" w:rsidR="007945DA" w:rsidRPr="007A464A" w:rsidRDefault="007945DA" w:rsidP="007945DA">
      <w:pPr>
        <w:keepNext/>
        <w:numPr>
          <w:ilvl w:val="0"/>
          <w:numId w:val="1"/>
        </w:numPr>
        <w:spacing w:before="480" w:after="60"/>
        <w:jc w:val="left"/>
        <w:outlineLvl w:val="2"/>
        <w:rPr>
          <w:rFonts w:ascii="Cambria" w:hAnsi="Cambria" w:cs="Arial"/>
          <w:b/>
          <w:bCs/>
          <w:kern w:val="32"/>
          <w:sz w:val="28"/>
          <w:szCs w:val="32"/>
        </w:rPr>
      </w:pPr>
      <w:bookmarkStart w:id="1790" w:name="_Toc168412523"/>
      <w:r w:rsidRPr="007A464A">
        <w:rPr>
          <w:rFonts w:ascii="Cambria" w:hAnsi="Cambria" w:cs="Arial"/>
          <w:b/>
          <w:bCs/>
          <w:kern w:val="32"/>
          <w:sz w:val="28"/>
          <w:szCs w:val="32"/>
        </w:rPr>
        <w:t>Overtime</w:t>
      </w:r>
      <w:bookmarkEnd w:id="1790"/>
    </w:p>
    <w:p w14:paraId="2BC22356" w14:textId="572E796F" w:rsidR="00EA78E0" w:rsidRPr="007A464A" w:rsidRDefault="0035112E"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Overtime performed by MTOs will be remunerated in accordance with </w:t>
      </w:r>
      <w:r w:rsidRPr="007A464A">
        <w:rPr>
          <w:rFonts w:ascii="Cambria" w:hAnsi="Cambria" w:cs="Arial"/>
          <w:b/>
          <w:iCs/>
          <w:sz w:val="22"/>
          <w:szCs w:val="22"/>
        </w:rPr>
        <w:t xml:space="preserve">clause </w:t>
      </w:r>
      <w:r w:rsidR="00580D39" w:rsidRPr="007A464A">
        <w:rPr>
          <w:rFonts w:ascii="Cambria" w:hAnsi="Cambria" w:cs="Arial"/>
          <w:b/>
          <w:iCs/>
          <w:sz w:val="22"/>
          <w:szCs w:val="22"/>
        </w:rPr>
        <w:fldChar w:fldCharType="begin"/>
      </w:r>
      <w:r w:rsidR="00580D39" w:rsidRPr="007A464A">
        <w:rPr>
          <w:rFonts w:ascii="Cambria" w:hAnsi="Cambria" w:cs="Arial"/>
          <w:b/>
          <w:iCs/>
          <w:sz w:val="22"/>
          <w:szCs w:val="22"/>
        </w:rPr>
        <w:instrText xml:space="preserve"> REF _Ref301957622 \w \h </w:instrText>
      </w:r>
      <w:r w:rsidR="00F365E6" w:rsidRPr="007A464A">
        <w:rPr>
          <w:rFonts w:ascii="Cambria" w:hAnsi="Cambria" w:cs="Arial"/>
          <w:b/>
          <w:iCs/>
          <w:sz w:val="22"/>
          <w:szCs w:val="22"/>
        </w:rPr>
        <w:instrText xml:space="preserve"> \* MERGEFORMAT </w:instrText>
      </w:r>
      <w:r w:rsidR="00580D39" w:rsidRPr="007A464A">
        <w:rPr>
          <w:rFonts w:ascii="Cambria" w:hAnsi="Cambria" w:cs="Arial"/>
          <w:b/>
          <w:iCs/>
          <w:sz w:val="22"/>
          <w:szCs w:val="22"/>
        </w:rPr>
      </w:r>
      <w:r w:rsidR="00580D39" w:rsidRPr="007A464A">
        <w:rPr>
          <w:rFonts w:ascii="Cambria" w:hAnsi="Cambria" w:cs="Arial"/>
          <w:b/>
          <w:iCs/>
          <w:sz w:val="22"/>
          <w:szCs w:val="22"/>
        </w:rPr>
        <w:fldChar w:fldCharType="separate"/>
      </w:r>
      <w:r w:rsidR="00305036">
        <w:rPr>
          <w:rFonts w:ascii="Cambria" w:hAnsi="Cambria" w:cs="Arial"/>
          <w:b/>
          <w:iCs/>
          <w:sz w:val="22"/>
          <w:szCs w:val="22"/>
        </w:rPr>
        <w:t>46</w:t>
      </w:r>
      <w:r w:rsidR="00580D39" w:rsidRPr="007A464A">
        <w:rPr>
          <w:rFonts w:ascii="Cambria" w:hAnsi="Cambria" w:cs="Arial"/>
          <w:b/>
          <w:iCs/>
          <w:sz w:val="22"/>
          <w:szCs w:val="22"/>
        </w:rPr>
        <w:fldChar w:fldCharType="end"/>
      </w:r>
      <w:r w:rsidRPr="007A464A">
        <w:rPr>
          <w:rFonts w:ascii="Cambria" w:hAnsi="Cambria" w:cs="Arial"/>
          <w:bCs/>
          <w:iCs/>
          <w:sz w:val="22"/>
          <w:szCs w:val="22"/>
        </w:rPr>
        <w:t xml:space="preserve"> of </w:t>
      </w:r>
      <w:r w:rsidRPr="007A464A">
        <w:rPr>
          <w:rFonts w:ascii="Cambria" w:hAnsi="Cambria" w:cs="Arial"/>
          <w:b/>
          <w:iCs/>
          <w:sz w:val="22"/>
          <w:szCs w:val="22"/>
        </w:rPr>
        <w:t xml:space="preserve">Section </w:t>
      </w:r>
      <w:r w:rsidR="00B539A6" w:rsidRPr="007A464A">
        <w:rPr>
          <w:rFonts w:ascii="Cambria" w:hAnsi="Cambria" w:cs="Arial"/>
          <w:b/>
          <w:iCs/>
          <w:sz w:val="22"/>
          <w:szCs w:val="22"/>
        </w:rPr>
        <w:t>I</w:t>
      </w:r>
      <w:r w:rsidRPr="007A464A">
        <w:rPr>
          <w:rFonts w:ascii="Cambria" w:hAnsi="Cambria" w:cs="Arial"/>
          <w:bCs/>
          <w:iCs/>
          <w:sz w:val="22"/>
          <w:szCs w:val="22"/>
        </w:rPr>
        <w:t xml:space="preserve"> of this Agreement. </w:t>
      </w:r>
    </w:p>
    <w:p w14:paraId="065EBB52" w14:textId="0165718F"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Employer</w:t>
      </w:r>
      <w:r w:rsidR="001B5A21" w:rsidRPr="007A464A">
        <w:rPr>
          <w:rFonts w:ascii="Cambria" w:hAnsi="Cambria" w:cs="Arial"/>
          <w:bCs/>
          <w:iCs/>
          <w:sz w:val="22"/>
          <w:szCs w:val="22"/>
        </w:rPr>
        <w:t xml:space="preserve"> or </w:t>
      </w:r>
      <w:r w:rsidR="0035112E" w:rsidRPr="007A464A">
        <w:rPr>
          <w:rFonts w:ascii="Cambria" w:hAnsi="Cambria" w:cs="Arial"/>
          <w:bCs/>
          <w:iCs/>
          <w:sz w:val="22"/>
          <w:szCs w:val="22"/>
        </w:rPr>
        <w:t xml:space="preserve">MTO </w:t>
      </w:r>
      <w:r w:rsidRPr="007A464A">
        <w:rPr>
          <w:rFonts w:ascii="Cambria" w:hAnsi="Cambria" w:cs="Arial"/>
          <w:bCs/>
          <w:iCs/>
          <w:sz w:val="22"/>
          <w:szCs w:val="22"/>
        </w:rPr>
        <w:t xml:space="preserve">will not unreasonably refuse requests for relief </w:t>
      </w:r>
      <w:r w:rsidR="00BA649E" w:rsidRPr="007A464A">
        <w:rPr>
          <w:rFonts w:ascii="Cambria" w:hAnsi="Cambria" w:cs="Arial"/>
          <w:bCs/>
          <w:iCs/>
          <w:sz w:val="22"/>
          <w:szCs w:val="22"/>
        </w:rPr>
        <w:t xml:space="preserve">if </w:t>
      </w:r>
      <w:r w:rsidRPr="007A464A">
        <w:rPr>
          <w:rFonts w:ascii="Cambria" w:hAnsi="Cambria" w:cs="Arial"/>
          <w:bCs/>
          <w:iCs/>
          <w:sz w:val="22"/>
          <w:szCs w:val="22"/>
        </w:rPr>
        <w:t>reasonable notice for such relief requests has been provided.</w:t>
      </w:r>
    </w:p>
    <w:p w14:paraId="7B44E6CB" w14:textId="1447F2C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Employer may direct the </w:t>
      </w:r>
      <w:r w:rsidR="0035112E" w:rsidRPr="007A464A">
        <w:rPr>
          <w:rFonts w:ascii="Cambria" w:hAnsi="Cambria" w:cs="Arial"/>
          <w:bCs/>
          <w:iCs/>
          <w:sz w:val="22"/>
          <w:szCs w:val="22"/>
        </w:rPr>
        <w:t xml:space="preserve">MTO </w:t>
      </w:r>
      <w:r w:rsidRPr="007A464A">
        <w:rPr>
          <w:rFonts w:ascii="Cambria" w:hAnsi="Cambria" w:cs="Arial"/>
          <w:bCs/>
          <w:iCs/>
          <w:sz w:val="22"/>
          <w:szCs w:val="22"/>
        </w:rPr>
        <w:t xml:space="preserve">to perform overtime work </w:t>
      </w:r>
      <w:r w:rsidR="00BA649E" w:rsidRPr="007A464A">
        <w:rPr>
          <w:rFonts w:ascii="Cambria" w:hAnsi="Cambria" w:cs="Arial"/>
          <w:bCs/>
          <w:iCs/>
          <w:sz w:val="22"/>
          <w:szCs w:val="22"/>
        </w:rPr>
        <w:t>if</w:t>
      </w:r>
      <w:r w:rsidRPr="007A464A">
        <w:rPr>
          <w:rFonts w:ascii="Cambria" w:hAnsi="Cambria" w:cs="Arial"/>
          <w:bCs/>
          <w:iCs/>
          <w:sz w:val="22"/>
          <w:szCs w:val="22"/>
        </w:rPr>
        <w:t>:</w:t>
      </w:r>
    </w:p>
    <w:p w14:paraId="1D56E7D1"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such work is unavoidable because of work demands; and</w:t>
      </w:r>
    </w:p>
    <w:p w14:paraId="2A081053"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reasonable notice of the requirement to work overtime is given by the Employer.</w:t>
      </w:r>
    </w:p>
    <w:p w14:paraId="13918E2C" w14:textId="5C2687ED"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Reasonable time incurred in travelling to or from the </w:t>
      </w:r>
      <w:r w:rsidR="0035112E" w:rsidRPr="007A464A">
        <w:rPr>
          <w:rFonts w:ascii="Cambria" w:hAnsi="Cambria" w:cs="Arial"/>
          <w:bCs/>
          <w:iCs/>
          <w:sz w:val="22"/>
          <w:szCs w:val="22"/>
        </w:rPr>
        <w:t xml:space="preserve">MTO’s </w:t>
      </w:r>
      <w:r w:rsidRPr="007A464A">
        <w:rPr>
          <w:rFonts w:ascii="Cambria" w:hAnsi="Cambria" w:cs="Arial"/>
          <w:bCs/>
          <w:iCs/>
          <w:sz w:val="22"/>
          <w:szCs w:val="22"/>
        </w:rPr>
        <w:t xml:space="preserve">residence for the commencement or cessation of duties, either at the </w:t>
      </w:r>
      <w:r w:rsidR="0035112E" w:rsidRPr="007A464A">
        <w:rPr>
          <w:rFonts w:ascii="Cambria" w:hAnsi="Cambria" w:cs="Arial"/>
          <w:bCs/>
          <w:iCs/>
          <w:sz w:val="22"/>
          <w:szCs w:val="22"/>
        </w:rPr>
        <w:t xml:space="preserve">MTO’s </w:t>
      </w:r>
      <w:r w:rsidRPr="007A464A">
        <w:rPr>
          <w:rFonts w:ascii="Cambria" w:hAnsi="Cambria" w:cs="Arial"/>
          <w:bCs/>
          <w:iCs/>
          <w:sz w:val="22"/>
          <w:szCs w:val="22"/>
        </w:rPr>
        <w:t xml:space="preserve">usual place of employment or at some other location, </w:t>
      </w:r>
      <w:r w:rsidR="00BA649E" w:rsidRPr="007A464A">
        <w:rPr>
          <w:rFonts w:ascii="Cambria" w:hAnsi="Cambria" w:cs="Arial"/>
          <w:bCs/>
          <w:iCs/>
          <w:sz w:val="22"/>
          <w:szCs w:val="22"/>
        </w:rPr>
        <w:t xml:space="preserve">must </w:t>
      </w:r>
      <w:r w:rsidRPr="007A464A">
        <w:rPr>
          <w:rFonts w:ascii="Cambria" w:hAnsi="Cambria" w:cs="Arial"/>
          <w:bCs/>
          <w:iCs/>
          <w:sz w:val="22"/>
          <w:szCs w:val="22"/>
        </w:rPr>
        <w:t>not be included for the purpose of calculating overtime or counted as time worked unless the travelling time is:</w:t>
      </w:r>
    </w:p>
    <w:p w14:paraId="5207DBFD"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undertaken outside the ordinary hours of work; and</w:t>
      </w:r>
    </w:p>
    <w:p w14:paraId="128F66FC" w14:textId="3B9F8685"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is in excess of the travelling time incurred by the </w:t>
      </w:r>
      <w:r w:rsidR="0035112E" w:rsidRPr="007A464A">
        <w:rPr>
          <w:rFonts w:ascii="Cambria" w:hAnsi="Cambria"/>
          <w:sz w:val="22"/>
          <w:szCs w:val="22"/>
        </w:rPr>
        <w:t xml:space="preserve">MTO </w:t>
      </w:r>
      <w:r w:rsidRPr="007A464A">
        <w:rPr>
          <w:rFonts w:ascii="Cambria" w:hAnsi="Cambria"/>
          <w:sz w:val="22"/>
          <w:szCs w:val="22"/>
        </w:rPr>
        <w:t xml:space="preserve">in travelling between the </w:t>
      </w:r>
      <w:r w:rsidR="0035112E" w:rsidRPr="007A464A">
        <w:rPr>
          <w:rFonts w:ascii="Cambria" w:hAnsi="Cambria"/>
          <w:sz w:val="22"/>
          <w:szCs w:val="22"/>
        </w:rPr>
        <w:t xml:space="preserve">MTO’s </w:t>
      </w:r>
      <w:r w:rsidRPr="007A464A">
        <w:rPr>
          <w:rFonts w:ascii="Cambria" w:hAnsi="Cambria"/>
          <w:sz w:val="22"/>
          <w:szCs w:val="22"/>
        </w:rPr>
        <w:t xml:space="preserve">residence and the </w:t>
      </w:r>
      <w:r w:rsidR="0035112E" w:rsidRPr="007A464A">
        <w:rPr>
          <w:rFonts w:ascii="Cambria" w:hAnsi="Cambria"/>
          <w:sz w:val="22"/>
          <w:szCs w:val="22"/>
        </w:rPr>
        <w:t xml:space="preserve">MTO’s </w:t>
      </w:r>
      <w:r w:rsidRPr="007A464A">
        <w:rPr>
          <w:rFonts w:ascii="Cambria" w:hAnsi="Cambria"/>
          <w:sz w:val="22"/>
          <w:szCs w:val="22"/>
        </w:rPr>
        <w:t>usual place of employment.</w:t>
      </w:r>
    </w:p>
    <w:p w14:paraId="1498C139" w14:textId="0B9E1997" w:rsidR="0035112E" w:rsidRPr="007A464A" w:rsidRDefault="0035112E" w:rsidP="0035112E">
      <w:pPr>
        <w:pStyle w:val="Level2"/>
        <w:rPr>
          <w:rFonts w:ascii="Cambria" w:hAnsi="Cambria"/>
          <w:sz w:val="22"/>
          <w:szCs w:val="22"/>
          <w:lang w:val="en-AU"/>
        </w:rPr>
      </w:pPr>
      <w:bookmarkStart w:id="1791" w:name="_Ref443313667"/>
      <w:bookmarkStart w:id="1792" w:name="_Ref45124287"/>
      <w:bookmarkStart w:id="1793" w:name="_Ref301958252"/>
      <w:r w:rsidRPr="007A464A">
        <w:rPr>
          <w:rFonts w:ascii="Cambria" w:hAnsi="Cambria"/>
          <w:sz w:val="22"/>
          <w:szCs w:val="22"/>
          <w:lang w:val="en-AU"/>
        </w:rPr>
        <w:t>To ensure driver and passenger safety the total number of Overtime hours worked by an MTO is limited to 100 hours in a 4 week period. Further:</w:t>
      </w:r>
      <w:bookmarkEnd w:id="1791"/>
      <w:bookmarkEnd w:id="1792"/>
    </w:p>
    <w:p w14:paraId="433974F5" w14:textId="4B485FE4" w:rsidR="0035112E" w:rsidRPr="007A464A" w:rsidRDefault="0035112E" w:rsidP="0035112E">
      <w:pPr>
        <w:pStyle w:val="Level3"/>
        <w:rPr>
          <w:rFonts w:ascii="Cambria" w:hAnsi="Cambria"/>
          <w:sz w:val="22"/>
          <w:szCs w:val="22"/>
        </w:rPr>
      </w:pPr>
      <w:r w:rsidRPr="007A464A">
        <w:rPr>
          <w:rFonts w:ascii="Cambria" w:hAnsi="Cambria"/>
          <w:sz w:val="22"/>
          <w:szCs w:val="22"/>
        </w:rPr>
        <w:t xml:space="preserve">if there is an exceptional requirement for an MTO to exceed the limit, the Employer must be notified in advance, using the relevant form.  </w:t>
      </w:r>
    </w:p>
    <w:p w14:paraId="0E48BF43" w14:textId="329383D9" w:rsidR="0035112E" w:rsidRPr="007A464A" w:rsidRDefault="0035112E" w:rsidP="0035112E">
      <w:pPr>
        <w:pStyle w:val="Level3"/>
        <w:rPr>
          <w:rFonts w:ascii="Cambria" w:hAnsi="Cambria"/>
          <w:sz w:val="22"/>
          <w:szCs w:val="22"/>
        </w:rPr>
      </w:pPr>
      <w:r w:rsidRPr="007A464A">
        <w:rPr>
          <w:rFonts w:ascii="Cambria" w:hAnsi="Cambria"/>
          <w:sz w:val="22"/>
          <w:szCs w:val="22"/>
        </w:rPr>
        <w:t>the Employer will not approve requests to exceed the overtime limit if in the opinion of the Employer the excess overtime will create a risk to the health and safety of an MTO; and</w:t>
      </w:r>
    </w:p>
    <w:p w14:paraId="17DE222B" w14:textId="0E6138B7" w:rsidR="0035112E" w:rsidRPr="007A464A" w:rsidRDefault="0035112E" w:rsidP="0035112E">
      <w:pPr>
        <w:pStyle w:val="Level3"/>
        <w:rPr>
          <w:rFonts w:ascii="Cambria" w:hAnsi="Cambria"/>
          <w:sz w:val="22"/>
          <w:szCs w:val="22"/>
        </w:rPr>
      </w:pPr>
      <w:r w:rsidRPr="007A464A">
        <w:rPr>
          <w:rFonts w:ascii="Cambria" w:hAnsi="Cambria"/>
          <w:sz w:val="22"/>
          <w:szCs w:val="22"/>
        </w:rPr>
        <w:t>the MTO must take adequate rest breaks during ordinary hours and overtime hours. Rest breaks must be recorded on the MTO’s timesheet.</w:t>
      </w:r>
    </w:p>
    <w:p w14:paraId="3FD18145" w14:textId="4730F67C" w:rsidR="0035112E" w:rsidRPr="007A464A" w:rsidRDefault="0035112E" w:rsidP="0035112E">
      <w:pPr>
        <w:pStyle w:val="Level2"/>
        <w:rPr>
          <w:rFonts w:ascii="Cambria" w:hAnsi="Cambria"/>
          <w:sz w:val="22"/>
          <w:szCs w:val="22"/>
          <w:lang w:val="en-AU"/>
        </w:rPr>
      </w:pPr>
      <w:r w:rsidRPr="007A464A">
        <w:rPr>
          <w:rFonts w:ascii="Cambria" w:hAnsi="Cambria"/>
          <w:sz w:val="22"/>
          <w:szCs w:val="22"/>
          <w:lang w:val="en-AU"/>
        </w:rPr>
        <w:t xml:space="preserve">To ensure driver and passenger safety, the MTO must notify the Employer if they are approaching 50 hours overtime worked over a fortnightly period. </w:t>
      </w:r>
    </w:p>
    <w:p w14:paraId="63591000" w14:textId="3C6CCE16" w:rsidR="0035112E" w:rsidRPr="007A464A" w:rsidRDefault="0035112E" w:rsidP="0035112E">
      <w:pPr>
        <w:pStyle w:val="Level2"/>
        <w:rPr>
          <w:rFonts w:ascii="Cambria" w:hAnsi="Cambria"/>
          <w:sz w:val="22"/>
          <w:szCs w:val="22"/>
          <w:lang w:val="en-AU"/>
        </w:rPr>
      </w:pPr>
      <w:r w:rsidRPr="007A464A">
        <w:rPr>
          <w:rFonts w:ascii="Cambria" w:hAnsi="Cambria"/>
          <w:sz w:val="22"/>
          <w:szCs w:val="22"/>
          <w:lang w:val="en-AU"/>
        </w:rPr>
        <w:t>To maintain services to allocated passengers, the Employer may provide a replacement MTO, hire car or make other arrangements for the passenger.</w:t>
      </w:r>
    </w:p>
    <w:p w14:paraId="6AC7CB54" w14:textId="60DA94B8" w:rsidR="0035112E" w:rsidRPr="007A464A" w:rsidRDefault="0035112E" w:rsidP="0035112E">
      <w:pPr>
        <w:pStyle w:val="Level2"/>
        <w:rPr>
          <w:rFonts w:ascii="Cambria" w:hAnsi="Cambria"/>
          <w:sz w:val="22"/>
          <w:szCs w:val="22"/>
          <w:lang w:val="en-AU"/>
        </w:rPr>
      </w:pPr>
      <w:r w:rsidRPr="007A464A">
        <w:rPr>
          <w:rFonts w:ascii="Cambria" w:hAnsi="Cambria"/>
          <w:sz w:val="22"/>
          <w:szCs w:val="22"/>
          <w:lang w:val="en-AU"/>
        </w:rPr>
        <w:t xml:space="preserve">An Employee required to work, in an emergency situation, during or after a rest period is due will receive overtime compensation in accordance with </w:t>
      </w:r>
      <w:r w:rsidRPr="007A464A">
        <w:rPr>
          <w:rFonts w:ascii="Cambria" w:hAnsi="Cambria"/>
          <w:b/>
          <w:sz w:val="22"/>
          <w:szCs w:val="22"/>
          <w:lang w:val="en-AU"/>
        </w:rPr>
        <w:t xml:space="preserve">clause </w:t>
      </w:r>
      <w:r w:rsidRPr="007A464A">
        <w:rPr>
          <w:rFonts w:ascii="Cambria" w:hAnsi="Cambria"/>
          <w:b/>
          <w:sz w:val="22"/>
          <w:szCs w:val="22"/>
          <w:lang w:val="en-AU"/>
        </w:rPr>
        <w:fldChar w:fldCharType="begin"/>
      </w:r>
      <w:r w:rsidRPr="007A464A">
        <w:rPr>
          <w:rFonts w:ascii="Cambria" w:hAnsi="Cambria"/>
          <w:b/>
          <w:sz w:val="22"/>
          <w:szCs w:val="22"/>
          <w:lang w:val="en-AU"/>
        </w:rPr>
        <w:instrText xml:space="preserve"> REF _Ref442345279 \r \h  \* MERGEFORMAT </w:instrText>
      </w:r>
      <w:r w:rsidRPr="007A464A">
        <w:rPr>
          <w:rFonts w:ascii="Cambria" w:hAnsi="Cambria"/>
          <w:b/>
          <w:sz w:val="22"/>
          <w:szCs w:val="22"/>
          <w:lang w:val="en-AU"/>
        </w:rPr>
      </w:r>
      <w:r w:rsidRPr="007A464A">
        <w:rPr>
          <w:rFonts w:ascii="Cambria" w:hAnsi="Cambria"/>
          <w:b/>
          <w:sz w:val="22"/>
          <w:szCs w:val="22"/>
          <w:lang w:val="en-AU"/>
        </w:rPr>
        <w:fldChar w:fldCharType="separate"/>
      </w:r>
      <w:r w:rsidR="00305036">
        <w:rPr>
          <w:rFonts w:ascii="Cambria" w:hAnsi="Cambria"/>
          <w:b/>
          <w:sz w:val="22"/>
          <w:szCs w:val="22"/>
          <w:lang w:val="en-AU"/>
        </w:rPr>
        <w:t>46.7</w:t>
      </w:r>
      <w:r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 xml:space="preserve">of </w:t>
      </w:r>
      <w:r w:rsidRPr="007A464A">
        <w:rPr>
          <w:rFonts w:ascii="Cambria" w:hAnsi="Cambria"/>
          <w:b/>
          <w:sz w:val="22"/>
          <w:szCs w:val="22"/>
          <w:lang w:val="en-AU"/>
        </w:rPr>
        <w:t>Section I</w:t>
      </w:r>
      <w:r w:rsidRPr="007A464A">
        <w:rPr>
          <w:rFonts w:ascii="Cambria" w:hAnsi="Cambria"/>
          <w:sz w:val="22"/>
          <w:szCs w:val="22"/>
          <w:lang w:val="en-AU"/>
        </w:rPr>
        <w:t xml:space="preserve"> of this Agreement for all time worked until the MTO takes a rest period of at least 10 hours continuous duration.</w:t>
      </w:r>
    </w:p>
    <w:p w14:paraId="5B17F303" w14:textId="54622CA3" w:rsidR="00A67968" w:rsidRPr="007A464A" w:rsidRDefault="00A67968" w:rsidP="009E4D7D">
      <w:pPr>
        <w:keepNext/>
        <w:numPr>
          <w:ilvl w:val="0"/>
          <w:numId w:val="1"/>
        </w:numPr>
        <w:spacing w:before="480" w:after="60"/>
        <w:jc w:val="left"/>
        <w:outlineLvl w:val="2"/>
        <w:rPr>
          <w:rFonts w:ascii="Cambria" w:hAnsi="Cambria" w:cs="Arial"/>
          <w:b/>
          <w:bCs/>
          <w:kern w:val="32"/>
          <w:sz w:val="28"/>
          <w:szCs w:val="32"/>
        </w:rPr>
      </w:pPr>
      <w:bookmarkStart w:id="1794" w:name="_Toc168412524"/>
      <w:bookmarkEnd w:id="1793"/>
      <w:r w:rsidRPr="007A464A">
        <w:rPr>
          <w:rFonts w:ascii="Cambria" w:hAnsi="Cambria" w:cs="Arial"/>
          <w:b/>
          <w:bCs/>
          <w:kern w:val="32"/>
          <w:sz w:val="28"/>
          <w:szCs w:val="32"/>
        </w:rPr>
        <w:t>Maxi</w:t>
      </w:r>
      <w:r w:rsidR="009E4D7D" w:rsidRPr="007A464A">
        <w:rPr>
          <w:rFonts w:ascii="Cambria" w:hAnsi="Cambria" w:cs="Arial"/>
          <w:b/>
          <w:bCs/>
          <w:kern w:val="32"/>
          <w:sz w:val="28"/>
          <w:szCs w:val="32"/>
        </w:rPr>
        <w:t>mum Daily Hours and Minimum Rest Period</w:t>
      </w:r>
      <w:bookmarkEnd w:id="1794"/>
    </w:p>
    <w:p w14:paraId="23BB8FBF" w14:textId="5C9090EB" w:rsidR="0035112E" w:rsidRPr="007A464A" w:rsidRDefault="001B6EE3" w:rsidP="001B6EE3">
      <w:pPr>
        <w:pStyle w:val="Level2"/>
        <w:rPr>
          <w:rFonts w:ascii="Cambria" w:hAnsi="Cambria"/>
          <w:sz w:val="22"/>
          <w:szCs w:val="22"/>
          <w:lang w:val="en-AU"/>
        </w:rPr>
      </w:pPr>
      <w:bookmarkStart w:id="1795" w:name="_Ref167632534"/>
      <w:r w:rsidRPr="007A464A">
        <w:rPr>
          <w:rFonts w:ascii="Cambria" w:hAnsi="Cambria"/>
          <w:sz w:val="22"/>
          <w:szCs w:val="22"/>
          <w:lang w:val="en-AU"/>
        </w:rPr>
        <w:t>To ensure driver and passenger safety a</w:t>
      </w:r>
      <w:r w:rsidR="0035112E" w:rsidRPr="007A464A">
        <w:rPr>
          <w:rFonts w:ascii="Cambria" w:hAnsi="Cambria"/>
          <w:sz w:val="22"/>
          <w:szCs w:val="22"/>
          <w:lang w:val="en-AU"/>
        </w:rPr>
        <w:t>n MTO</w:t>
      </w:r>
      <w:r w:rsidRPr="007A464A">
        <w:rPr>
          <w:rFonts w:ascii="Cambria" w:hAnsi="Cambria"/>
          <w:sz w:val="22"/>
          <w:szCs w:val="22"/>
          <w:lang w:val="en-AU"/>
        </w:rPr>
        <w:t xml:space="preserve"> should not perform active driving duty in excess of 12 hours on any day of duty.</w:t>
      </w:r>
      <w:bookmarkEnd w:id="1795"/>
    </w:p>
    <w:p w14:paraId="798A7399" w14:textId="72A97F7F" w:rsidR="0035112E" w:rsidRPr="007A464A" w:rsidRDefault="0035112E" w:rsidP="0035112E">
      <w:pPr>
        <w:pStyle w:val="Level2"/>
        <w:rPr>
          <w:rFonts w:ascii="Cambria" w:hAnsi="Cambria"/>
          <w:sz w:val="22"/>
          <w:szCs w:val="22"/>
          <w:lang w:val="en-AU"/>
        </w:rPr>
      </w:pPr>
      <w:bookmarkStart w:id="1796" w:name="_Ref167632487"/>
      <w:r w:rsidRPr="007A464A">
        <w:rPr>
          <w:rFonts w:ascii="Cambria" w:hAnsi="Cambria"/>
          <w:sz w:val="22"/>
          <w:szCs w:val="22"/>
          <w:lang w:val="en-AU"/>
        </w:rPr>
        <w:t>Active driving duty includes both time driving and actively waiting in a vehicle for passengers, in a state of readiness, to perform driving duties.</w:t>
      </w:r>
      <w:bookmarkEnd w:id="1796"/>
      <w:r w:rsidRPr="007A464A">
        <w:rPr>
          <w:rFonts w:ascii="Cambria" w:hAnsi="Cambria"/>
          <w:sz w:val="22"/>
          <w:szCs w:val="22"/>
          <w:lang w:val="en-AU"/>
        </w:rPr>
        <w:t xml:space="preserve"> </w:t>
      </w:r>
    </w:p>
    <w:p w14:paraId="4F819C0F" w14:textId="77777777" w:rsidR="0035112E" w:rsidRPr="007A464A" w:rsidRDefault="0035112E" w:rsidP="0035112E">
      <w:pPr>
        <w:pStyle w:val="Level2"/>
        <w:rPr>
          <w:rFonts w:ascii="Cambria" w:hAnsi="Cambria"/>
          <w:sz w:val="22"/>
          <w:szCs w:val="22"/>
          <w:lang w:val="en-AU"/>
        </w:rPr>
      </w:pPr>
      <w:bookmarkStart w:id="1797" w:name="_Ref167632464"/>
      <w:r w:rsidRPr="007A464A">
        <w:rPr>
          <w:rFonts w:ascii="Cambria" w:hAnsi="Cambria"/>
          <w:sz w:val="22"/>
          <w:szCs w:val="22"/>
          <w:lang w:val="en-AU"/>
        </w:rPr>
        <w:t>Non-active driving administrative duty includes undertaking various relevant tasks including meetings; filling in timesheets; vehicle logbooks and/or training.</w:t>
      </w:r>
      <w:bookmarkEnd w:id="1797"/>
      <w:r w:rsidRPr="007A464A">
        <w:rPr>
          <w:rFonts w:ascii="Cambria" w:hAnsi="Cambria"/>
          <w:sz w:val="22"/>
          <w:szCs w:val="22"/>
          <w:lang w:val="en-AU"/>
        </w:rPr>
        <w:t xml:space="preserve"> </w:t>
      </w:r>
    </w:p>
    <w:p w14:paraId="3A4CBF72" w14:textId="31BF6D8C" w:rsidR="0035112E" w:rsidRPr="007A464A" w:rsidRDefault="0035112E" w:rsidP="0035112E">
      <w:pPr>
        <w:pStyle w:val="Level2"/>
        <w:rPr>
          <w:rFonts w:ascii="Cambria" w:hAnsi="Cambria"/>
          <w:sz w:val="22"/>
          <w:szCs w:val="22"/>
          <w:lang w:val="en-AU"/>
        </w:rPr>
      </w:pPr>
      <w:bookmarkStart w:id="1798" w:name="_Ref167632559"/>
      <w:r w:rsidRPr="007A464A">
        <w:rPr>
          <w:rFonts w:ascii="Cambria" w:hAnsi="Cambria"/>
          <w:sz w:val="22"/>
          <w:szCs w:val="22"/>
          <w:lang w:val="en-AU"/>
        </w:rPr>
        <w:t xml:space="preserve">It is understood that during any periods of work, there are periods where the MTO remains available on duty but are not on either active driving or non-active driving administrative duty. These periods of work, referred to as available on duty periods, is an opportunity for the MTO to rest and prepare for duties as described in </w:t>
      </w:r>
      <w:r w:rsidRPr="007A464A">
        <w:rPr>
          <w:rFonts w:ascii="Cambria" w:hAnsi="Cambria"/>
          <w:b/>
          <w:bCs w:val="0"/>
          <w:sz w:val="22"/>
          <w:szCs w:val="22"/>
          <w:lang w:val="en-AU"/>
        </w:rPr>
        <w:t xml:space="preserve">clauses </w:t>
      </w:r>
      <w:r w:rsidR="00985803" w:rsidRPr="007A464A">
        <w:rPr>
          <w:rFonts w:ascii="Cambria" w:hAnsi="Cambria"/>
          <w:b/>
          <w:bCs w:val="0"/>
          <w:sz w:val="22"/>
          <w:szCs w:val="22"/>
          <w:lang w:val="en-AU"/>
        </w:rPr>
        <w:fldChar w:fldCharType="begin"/>
      </w:r>
      <w:r w:rsidR="00985803" w:rsidRPr="007A464A">
        <w:rPr>
          <w:rFonts w:ascii="Cambria" w:hAnsi="Cambria"/>
          <w:b/>
          <w:bCs w:val="0"/>
          <w:sz w:val="22"/>
          <w:szCs w:val="22"/>
          <w:lang w:val="en-AU"/>
        </w:rPr>
        <w:instrText xml:space="preserve"> REF _Ref167632487 \w \h </w:instrText>
      </w:r>
      <w:r w:rsidR="00F365E6" w:rsidRPr="007A464A">
        <w:rPr>
          <w:rFonts w:ascii="Cambria" w:hAnsi="Cambria"/>
          <w:b/>
          <w:bCs w:val="0"/>
          <w:sz w:val="22"/>
          <w:szCs w:val="22"/>
          <w:lang w:val="en-AU"/>
        </w:rPr>
        <w:instrText xml:space="preserve"> \* MERGEFORMAT </w:instrText>
      </w:r>
      <w:r w:rsidR="00985803" w:rsidRPr="007A464A">
        <w:rPr>
          <w:rFonts w:ascii="Cambria" w:hAnsi="Cambria"/>
          <w:b/>
          <w:bCs w:val="0"/>
          <w:sz w:val="22"/>
          <w:szCs w:val="22"/>
          <w:lang w:val="en-AU"/>
        </w:rPr>
      </w:r>
      <w:r w:rsidR="00985803" w:rsidRPr="007A464A">
        <w:rPr>
          <w:rFonts w:ascii="Cambria" w:hAnsi="Cambria"/>
          <w:b/>
          <w:bCs w:val="0"/>
          <w:sz w:val="22"/>
          <w:szCs w:val="22"/>
          <w:lang w:val="en-AU"/>
        </w:rPr>
        <w:fldChar w:fldCharType="separate"/>
      </w:r>
      <w:r w:rsidR="00305036">
        <w:rPr>
          <w:rFonts w:ascii="Cambria" w:hAnsi="Cambria"/>
          <w:b/>
          <w:bCs w:val="0"/>
          <w:sz w:val="22"/>
          <w:szCs w:val="22"/>
          <w:lang w:val="en-AU"/>
        </w:rPr>
        <w:t>6.2</w:t>
      </w:r>
      <w:r w:rsidR="00985803" w:rsidRPr="007A464A">
        <w:rPr>
          <w:rFonts w:ascii="Cambria" w:hAnsi="Cambria"/>
          <w:b/>
          <w:bCs w:val="0"/>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and</w:t>
      </w:r>
      <w:r w:rsidRPr="007A464A">
        <w:rPr>
          <w:rFonts w:ascii="Cambria" w:hAnsi="Cambria"/>
          <w:b/>
          <w:sz w:val="22"/>
          <w:szCs w:val="22"/>
          <w:lang w:val="en-AU"/>
        </w:rPr>
        <w:t xml:space="preserve"> </w:t>
      </w:r>
      <w:r w:rsidR="0069017D" w:rsidRPr="007A464A">
        <w:rPr>
          <w:rFonts w:ascii="Cambria" w:hAnsi="Cambria"/>
          <w:b/>
          <w:bCs w:val="0"/>
          <w:sz w:val="22"/>
          <w:szCs w:val="22"/>
          <w:lang w:val="en-AU"/>
        </w:rPr>
        <w:fldChar w:fldCharType="begin"/>
      </w:r>
      <w:r w:rsidR="0069017D" w:rsidRPr="007A464A">
        <w:rPr>
          <w:rFonts w:ascii="Cambria" w:hAnsi="Cambria"/>
          <w:b/>
          <w:bCs w:val="0"/>
          <w:sz w:val="22"/>
          <w:szCs w:val="22"/>
          <w:lang w:val="en-AU"/>
        </w:rPr>
        <w:instrText xml:space="preserve"> REF _Ref167632464 \w \h </w:instrText>
      </w:r>
      <w:r w:rsidR="00F365E6" w:rsidRPr="007A464A">
        <w:rPr>
          <w:rFonts w:ascii="Cambria" w:hAnsi="Cambria"/>
          <w:b/>
          <w:bCs w:val="0"/>
          <w:sz w:val="22"/>
          <w:szCs w:val="22"/>
          <w:lang w:val="en-AU"/>
        </w:rPr>
        <w:instrText xml:space="preserve"> \* MERGEFORMAT </w:instrText>
      </w:r>
      <w:r w:rsidR="0069017D" w:rsidRPr="007A464A">
        <w:rPr>
          <w:rFonts w:ascii="Cambria" w:hAnsi="Cambria"/>
          <w:b/>
          <w:bCs w:val="0"/>
          <w:sz w:val="22"/>
          <w:szCs w:val="22"/>
          <w:lang w:val="en-AU"/>
        </w:rPr>
      </w:r>
      <w:r w:rsidR="0069017D" w:rsidRPr="007A464A">
        <w:rPr>
          <w:rFonts w:ascii="Cambria" w:hAnsi="Cambria"/>
          <w:b/>
          <w:bCs w:val="0"/>
          <w:sz w:val="22"/>
          <w:szCs w:val="22"/>
          <w:lang w:val="en-AU"/>
        </w:rPr>
        <w:fldChar w:fldCharType="separate"/>
      </w:r>
      <w:r w:rsidR="00305036">
        <w:rPr>
          <w:rFonts w:ascii="Cambria" w:hAnsi="Cambria"/>
          <w:b/>
          <w:bCs w:val="0"/>
          <w:sz w:val="22"/>
          <w:szCs w:val="22"/>
          <w:lang w:val="en-AU"/>
        </w:rPr>
        <w:t>6.3</w:t>
      </w:r>
      <w:r w:rsidR="0069017D" w:rsidRPr="007A464A">
        <w:rPr>
          <w:rFonts w:ascii="Cambria" w:hAnsi="Cambria"/>
          <w:b/>
          <w:bCs w:val="0"/>
          <w:sz w:val="22"/>
          <w:szCs w:val="22"/>
          <w:lang w:val="en-AU"/>
        </w:rPr>
        <w:fldChar w:fldCharType="end"/>
      </w:r>
      <w:r w:rsidRPr="007A464A">
        <w:rPr>
          <w:rFonts w:ascii="Cambria" w:hAnsi="Cambria"/>
          <w:sz w:val="22"/>
          <w:szCs w:val="22"/>
          <w:lang w:val="en-AU"/>
        </w:rPr>
        <w:t>.</w:t>
      </w:r>
      <w:bookmarkEnd w:id="1798"/>
      <w:r w:rsidRPr="007A464A">
        <w:rPr>
          <w:rFonts w:ascii="Cambria" w:hAnsi="Cambria"/>
          <w:sz w:val="22"/>
          <w:szCs w:val="22"/>
          <w:lang w:val="en-AU"/>
        </w:rPr>
        <w:t xml:space="preserve"> </w:t>
      </w:r>
    </w:p>
    <w:p w14:paraId="2D5943A5" w14:textId="59394A57" w:rsidR="0035112E" w:rsidRPr="007A464A" w:rsidRDefault="0035112E" w:rsidP="0035112E">
      <w:pPr>
        <w:pStyle w:val="Level2"/>
        <w:rPr>
          <w:rFonts w:ascii="Cambria" w:hAnsi="Cambria"/>
          <w:sz w:val="22"/>
          <w:szCs w:val="22"/>
          <w:lang w:val="en-AU"/>
        </w:rPr>
      </w:pPr>
      <w:r w:rsidRPr="007A464A">
        <w:rPr>
          <w:rFonts w:ascii="Cambria" w:hAnsi="Cambria"/>
          <w:sz w:val="22"/>
          <w:szCs w:val="22"/>
          <w:lang w:val="en-AU"/>
        </w:rPr>
        <w:t>An MTO must contact Fleet and Chauffeur Services Operations Offices for direction as soon as practical in the event they expect to exceed 16 hours of duty in any 24 hour period. This 16 hours of duty includes any combination of periods of active driving duty (</w:t>
      </w:r>
      <w:r w:rsidRPr="007A464A">
        <w:rPr>
          <w:rFonts w:ascii="Cambria" w:hAnsi="Cambria"/>
          <w:b/>
          <w:bCs w:val="0"/>
          <w:sz w:val="22"/>
          <w:szCs w:val="22"/>
          <w:lang w:val="en-AU"/>
        </w:rPr>
        <w:t xml:space="preserve">clause </w:t>
      </w:r>
      <w:r w:rsidR="0069565D" w:rsidRPr="007A464A">
        <w:rPr>
          <w:rFonts w:ascii="Cambria" w:hAnsi="Cambria"/>
          <w:b/>
          <w:bCs w:val="0"/>
          <w:sz w:val="22"/>
          <w:szCs w:val="22"/>
          <w:lang w:val="en-AU"/>
        </w:rPr>
        <w:fldChar w:fldCharType="begin"/>
      </w:r>
      <w:r w:rsidR="0069565D" w:rsidRPr="007A464A">
        <w:rPr>
          <w:rFonts w:ascii="Cambria" w:hAnsi="Cambria"/>
          <w:b/>
          <w:bCs w:val="0"/>
          <w:sz w:val="22"/>
          <w:szCs w:val="22"/>
          <w:lang w:val="en-AU"/>
        </w:rPr>
        <w:instrText xml:space="preserve"> REF _Ref167632534 \w \h </w:instrText>
      </w:r>
      <w:r w:rsidR="00F365E6" w:rsidRPr="007A464A">
        <w:rPr>
          <w:rFonts w:ascii="Cambria" w:hAnsi="Cambria"/>
          <w:b/>
          <w:bCs w:val="0"/>
          <w:sz w:val="22"/>
          <w:szCs w:val="22"/>
          <w:lang w:val="en-AU"/>
        </w:rPr>
        <w:instrText xml:space="preserve"> \* MERGEFORMAT </w:instrText>
      </w:r>
      <w:r w:rsidR="0069565D" w:rsidRPr="007A464A">
        <w:rPr>
          <w:rFonts w:ascii="Cambria" w:hAnsi="Cambria"/>
          <w:b/>
          <w:bCs w:val="0"/>
          <w:sz w:val="22"/>
          <w:szCs w:val="22"/>
          <w:lang w:val="en-AU"/>
        </w:rPr>
      </w:r>
      <w:r w:rsidR="0069565D" w:rsidRPr="007A464A">
        <w:rPr>
          <w:rFonts w:ascii="Cambria" w:hAnsi="Cambria"/>
          <w:b/>
          <w:bCs w:val="0"/>
          <w:sz w:val="22"/>
          <w:szCs w:val="22"/>
          <w:lang w:val="en-AU"/>
        </w:rPr>
        <w:fldChar w:fldCharType="separate"/>
      </w:r>
      <w:r w:rsidR="00305036">
        <w:rPr>
          <w:rFonts w:ascii="Cambria" w:hAnsi="Cambria"/>
          <w:b/>
          <w:bCs w:val="0"/>
          <w:sz w:val="22"/>
          <w:szCs w:val="22"/>
          <w:lang w:val="en-AU"/>
        </w:rPr>
        <w:t>6.1</w:t>
      </w:r>
      <w:r w:rsidR="0069565D" w:rsidRPr="007A464A">
        <w:rPr>
          <w:rFonts w:ascii="Cambria" w:hAnsi="Cambria"/>
          <w:b/>
          <w:bCs w:val="0"/>
          <w:sz w:val="22"/>
          <w:szCs w:val="22"/>
          <w:lang w:val="en-AU"/>
        </w:rPr>
        <w:fldChar w:fldCharType="end"/>
      </w:r>
      <w:r w:rsidRPr="007A464A">
        <w:rPr>
          <w:rFonts w:ascii="Cambria" w:hAnsi="Cambria"/>
          <w:sz w:val="22"/>
          <w:szCs w:val="22"/>
          <w:lang w:val="en-AU"/>
        </w:rPr>
        <w:t>), non-active driving duty (</w:t>
      </w:r>
      <w:r w:rsidRPr="007A464A">
        <w:rPr>
          <w:rFonts w:ascii="Cambria" w:hAnsi="Cambria"/>
          <w:b/>
          <w:bCs w:val="0"/>
          <w:sz w:val="22"/>
          <w:szCs w:val="22"/>
          <w:lang w:val="en-AU"/>
        </w:rPr>
        <w:t xml:space="preserve">clause </w:t>
      </w:r>
      <w:r w:rsidR="0069565D" w:rsidRPr="007A464A">
        <w:rPr>
          <w:rFonts w:ascii="Cambria" w:hAnsi="Cambria"/>
          <w:b/>
          <w:bCs w:val="0"/>
          <w:sz w:val="22"/>
          <w:szCs w:val="22"/>
          <w:lang w:val="en-AU"/>
        </w:rPr>
        <w:fldChar w:fldCharType="begin"/>
      </w:r>
      <w:r w:rsidR="0069565D" w:rsidRPr="007A464A">
        <w:rPr>
          <w:rFonts w:ascii="Cambria" w:hAnsi="Cambria"/>
          <w:b/>
          <w:bCs w:val="0"/>
          <w:sz w:val="22"/>
          <w:szCs w:val="22"/>
          <w:lang w:val="en-AU"/>
        </w:rPr>
        <w:instrText xml:space="preserve"> REF _Ref167632487 \w \h </w:instrText>
      </w:r>
      <w:r w:rsidR="00F365E6" w:rsidRPr="007A464A">
        <w:rPr>
          <w:rFonts w:ascii="Cambria" w:hAnsi="Cambria"/>
          <w:b/>
          <w:bCs w:val="0"/>
          <w:sz w:val="22"/>
          <w:szCs w:val="22"/>
          <w:lang w:val="en-AU"/>
        </w:rPr>
        <w:instrText xml:space="preserve"> \* MERGEFORMAT </w:instrText>
      </w:r>
      <w:r w:rsidR="0069565D" w:rsidRPr="007A464A">
        <w:rPr>
          <w:rFonts w:ascii="Cambria" w:hAnsi="Cambria"/>
          <w:b/>
          <w:bCs w:val="0"/>
          <w:sz w:val="22"/>
          <w:szCs w:val="22"/>
          <w:lang w:val="en-AU"/>
        </w:rPr>
      </w:r>
      <w:r w:rsidR="0069565D" w:rsidRPr="007A464A">
        <w:rPr>
          <w:rFonts w:ascii="Cambria" w:hAnsi="Cambria"/>
          <w:b/>
          <w:bCs w:val="0"/>
          <w:sz w:val="22"/>
          <w:szCs w:val="22"/>
          <w:lang w:val="en-AU"/>
        </w:rPr>
        <w:fldChar w:fldCharType="separate"/>
      </w:r>
      <w:r w:rsidR="00305036">
        <w:rPr>
          <w:rFonts w:ascii="Cambria" w:hAnsi="Cambria"/>
          <w:b/>
          <w:bCs w:val="0"/>
          <w:sz w:val="22"/>
          <w:szCs w:val="22"/>
          <w:lang w:val="en-AU"/>
        </w:rPr>
        <w:t>6.2</w:t>
      </w:r>
      <w:r w:rsidR="0069565D" w:rsidRPr="007A464A">
        <w:rPr>
          <w:rFonts w:ascii="Cambria" w:hAnsi="Cambria"/>
          <w:b/>
          <w:bCs w:val="0"/>
          <w:sz w:val="22"/>
          <w:szCs w:val="22"/>
          <w:lang w:val="en-AU"/>
        </w:rPr>
        <w:fldChar w:fldCharType="end"/>
      </w:r>
      <w:r w:rsidRPr="007A464A">
        <w:rPr>
          <w:rFonts w:ascii="Cambria" w:hAnsi="Cambria"/>
          <w:sz w:val="22"/>
          <w:szCs w:val="22"/>
          <w:lang w:val="en-AU"/>
        </w:rPr>
        <w:t>) or available on duty (</w:t>
      </w:r>
      <w:r w:rsidRPr="007A464A">
        <w:rPr>
          <w:rFonts w:ascii="Cambria" w:hAnsi="Cambria"/>
          <w:b/>
          <w:bCs w:val="0"/>
          <w:sz w:val="22"/>
          <w:szCs w:val="22"/>
          <w:lang w:val="en-AU"/>
        </w:rPr>
        <w:t xml:space="preserve">clause </w:t>
      </w:r>
      <w:r w:rsidR="0069565D" w:rsidRPr="007A464A">
        <w:rPr>
          <w:rFonts w:ascii="Cambria" w:hAnsi="Cambria"/>
          <w:b/>
          <w:bCs w:val="0"/>
          <w:sz w:val="22"/>
          <w:szCs w:val="22"/>
          <w:lang w:val="en-AU"/>
        </w:rPr>
        <w:fldChar w:fldCharType="begin"/>
      </w:r>
      <w:r w:rsidR="0069565D" w:rsidRPr="007A464A">
        <w:rPr>
          <w:rFonts w:ascii="Cambria" w:hAnsi="Cambria"/>
          <w:b/>
          <w:bCs w:val="0"/>
          <w:sz w:val="22"/>
          <w:szCs w:val="22"/>
          <w:lang w:val="en-AU"/>
        </w:rPr>
        <w:instrText xml:space="preserve"> REF _Ref167632559 \w \h </w:instrText>
      </w:r>
      <w:r w:rsidR="00F365E6" w:rsidRPr="007A464A">
        <w:rPr>
          <w:rFonts w:ascii="Cambria" w:hAnsi="Cambria"/>
          <w:b/>
          <w:bCs w:val="0"/>
          <w:sz w:val="22"/>
          <w:szCs w:val="22"/>
          <w:lang w:val="en-AU"/>
        </w:rPr>
        <w:instrText xml:space="preserve"> \* MERGEFORMAT </w:instrText>
      </w:r>
      <w:r w:rsidR="0069565D" w:rsidRPr="007A464A">
        <w:rPr>
          <w:rFonts w:ascii="Cambria" w:hAnsi="Cambria"/>
          <w:b/>
          <w:bCs w:val="0"/>
          <w:sz w:val="22"/>
          <w:szCs w:val="22"/>
          <w:lang w:val="en-AU"/>
        </w:rPr>
      </w:r>
      <w:r w:rsidR="0069565D" w:rsidRPr="007A464A">
        <w:rPr>
          <w:rFonts w:ascii="Cambria" w:hAnsi="Cambria"/>
          <w:b/>
          <w:bCs w:val="0"/>
          <w:sz w:val="22"/>
          <w:szCs w:val="22"/>
          <w:lang w:val="en-AU"/>
        </w:rPr>
        <w:fldChar w:fldCharType="separate"/>
      </w:r>
      <w:r w:rsidR="00305036">
        <w:rPr>
          <w:rFonts w:ascii="Cambria" w:hAnsi="Cambria"/>
          <w:b/>
          <w:bCs w:val="0"/>
          <w:sz w:val="22"/>
          <w:szCs w:val="22"/>
          <w:lang w:val="en-AU"/>
        </w:rPr>
        <w:t>6.4</w:t>
      </w:r>
      <w:r w:rsidR="0069565D" w:rsidRPr="007A464A">
        <w:rPr>
          <w:rFonts w:ascii="Cambria" w:hAnsi="Cambria"/>
          <w:b/>
          <w:bCs w:val="0"/>
          <w:sz w:val="22"/>
          <w:szCs w:val="22"/>
          <w:lang w:val="en-AU"/>
        </w:rPr>
        <w:fldChar w:fldCharType="end"/>
      </w:r>
      <w:r w:rsidRPr="007A464A">
        <w:rPr>
          <w:rFonts w:ascii="Cambria" w:hAnsi="Cambria"/>
          <w:sz w:val="22"/>
          <w:szCs w:val="22"/>
          <w:lang w:val="en-AU"/>
        </w:rPr>
        <w:t xml:space="preserve">). </w:t>
      </w:r>
    </w:p>
    <w:p w14:paraId="06283A9D" w14:textId="2C102426" w:rsidR="001B6EE3" w:rsidRPr="007A464A" w:rsidRDefault="001B6EE3" w:rsidP="001B6EE3">
      <w:pPr>
        <w:pStyle w:val="Level2"/>
        <w:rPr>
          <w:rFonts w:ascii="Cambria" w:hAnsi="Cambria"/>
          <w:sz w:val="22"/>
          <w:szCs w:val="22"/>
          <w:lang w:val="en-AU"/>
        </w:rPr>
      </w:pPr>
      <w:r w:rsidRPr="007A464A">
        <w:rPr>
          <w:rFonts w:ascii="Cambria" w:hAnsi="Cambria"/>
          <w:sz w:val="22"/>
          <w:szCs w:val="22"/>
          <w:lang w:val="en-AU"/>
        </w:rPr>
        <w:t xml:space="preserve">Wherever practicable, an </w:t>
      </w:r>
      <w:r w:rsidR="0035112E" w:rsidRPr="007A464A">
        <w:rPr>
          <w:rFonts w:ascii="Cambria" w:hAnsi="Cambria"/>
          <w:sz w:val="22"/>
          <w:szCs w:val="22"/>
          <w:lang w:val="en-AU"/>
        </w:rPr>
        <w:t xml:space="preserve">MTO </w:t>
      </w:r>
      <w:r w:rsidRPr="007A464A">
        <w:rPr>
          <w:rFonts w:ascii="Cambria" w:hAnsi="Cambria"/>
          <w:sz w:val="22"/>
          <w:szCs w:val="22"/>
          <w:lang w:val="en-AU"/>
        </w:rPr>
        <w:t xml:space="preserve">must not be required to perform a further period of work at the end of any period of daily duty where hours worked are in excess of ordinary hours of work including additional overtime until a 10 hour rest break can be observed at the completion of the overtime hours. </w:t>
      </w:r>
    </w:p>
    <w:p w14:paraId="505D3BA7" w14:textId="007642DC" w:rsidR="001B6EE3" w:rsidRPr="007A464A" w:rsidRDefault="001B6EE3" w:rsidP="001B6EE3">
      <w:pPr>
        <w:pStyle w:val="Level2"/>
        <w:rPr>
          <w:rFonts w:ascii="Cambria" w:hAnsi="Cambria"/>
          <w:sz w:val="22"/>
          <w:szCs w:val="22"/>
          <w:lang w:val="en-AU"/>
        </w:rPr>
      </w:pPr>
      <w:r w:rsidRPr="007A464A">
        <w:rPr>
          <w:rFonts w:ascii="Cambria" w:hAnsi="Cambria"/>
          <w:sz w:val="22"/>
          <w:szCs w:val="22"/>
          <w:lang w:val="en-AU"/>
        </w:rPr>
        <w:t xml:space="preserve">If an </w:t>
      </w:r>
      <w:r w:rsidR="0035112E" w:rsidRPr="007A464A">
        <w:rPr>
          <w:rFonts w:ascii="Cambria" w:hAnsi="Cambria"/>
          <w:sz w:val="22"/>
          <w:szCs w:val="22"/>
          <w:lang w:val="en-AU"/>
        </w:rPr>
        <w:t xml:space="preserve">MTO </w:t>
      </w:r>
      <w:r w:rsidRPr="007A464A">
        <w:rPr>
          <w:rFonts w:ascii="Cambria" w:hAnsi="Cambria"/>
          <w:sz w:val="22"/>
          <w:szCs w:val="22"/>
          <w:lang w:val="en-AU"/>
        </w:rPr>
        <w:t xml:space="preserve">works overtime which would result in the </w:t>
      </w:r>
      <w:r w:rsidR="0035112E" w:rsidRPr="007A464A">
        <w:rPr>
          <w:rFonts w:ascii="Cambria" w:hAnsi="Cambria"/>
          <w:sz w:val="22"/>
          <w:szCs w:val="22"/>
          <w:lang w:val="en-AU"/>
        </w:rPr>
        <w:t xml:space="preserve">MTO </w:t>
      </w:r>
      <w:r w:rsidRPr="007A464A">
        <w:rPr>
          <w:rFonts w:ascii="Cambria" w:hAnsi="Cambria"/>
          <w:sz w:val="22"/>
          <w:szCs w:val="22"/>
          <w:lang w:val="en-AU"/>
        </w:rPr>
        <w:t>not having access to a 10 hour rest break prior to the rostered commencement of their next day of duty the following procedure should apply:</w:t>
      </w:r>
    </w:p>
    <w:p w14:paraId="22E93A86" w14:textId="0A189777" w:rsidR="0035112E" w:rsidRPr="007A464A" w:rsidRDefault="0035112E" w:rsidP="0035112E">
      <w:pPr>
        <w:pStyle w:val="Level3"/>
        <w:rPr>
          <w:rFonts w:ascii="Cambria" w:hAnsi="Cambria"/>
          <w:sz w:val="22"/>
          <w:szCs w:val="22"/>
        </w:rPr>
      </w:pPr>
      <w:r w:rsidRPr="007A464A">
        <w:rPr>
          <w:rFonts w:ascii="Cambria" w:hAnsi="Cambria"/>
          <w:sz w:val="22"/>
          <w:szCs w:val="22"/>
        </w:rPr>
        <w:t xml:space="preserve">Where the MTO identifies that it is likely that they will not observe a 10 hour break, they must make all reasonable and genuine attempts to contact the Fleet and Chauffeur Services Operations Offices as soon as possible to enable them to observe the break. </w:t>
      </w:r>
    </w:p>
    <w:p w14:paraId="6876EDDC" w14:textId="61494701" w:rsidR="0035112E" w:rsidRPr="007A464A" w:rsidRDefault="0035112E" w:rsidP="0035112E">
      <w:pPr>
        <w:pStyle w:val="Level3"/>
        <w:rPr>
          <w:rFonts w:ascii="Cambria" w:hAnsi="Cambria"/>
          <w:sz w:val="22"/>
          <w:szCs w:val="22"/>
        </w:rPr>
      </w:pPr>
      <w:r w:rsidRPr="007A464A">
        <w:rPr>
          <w:rFonts w:ascii="Cambria" w:hAnsi="Cambria"/>
          <w:sz w:val="22"/>
          <w:szCs w:val="22"/>
        </w:rPr>
        <w:t xml:space="preserve">Where a pool, casual, or MTO is on stand by and available to provide relief duties, and arrangements have been made to allow the MTO to observe the 10 hour break, the MTO must observe the 10 hour break where it is reasonably practicable to do so. </w:t>
      </w:r>
    </w:p>
    <w:p w14:paraId="35900031" w14:textId="1DA1DB23" w:rsidR="0035112E" w:rsidRPr="007A464A" w:rsidRDefault="0035112E" w:rsidP="0035112E">
      <w:pPr>
        <w:pStyle w:val="Level3"/>
        <w:rPr>
          <w:rFonts w:ascii="Cambria" w:hAnsi="Cambria"/>
          <w:sz w:val="22"/>
          <w:szCs w:val="22"/>
        </w:rPr>
      </w:pPr>
      <w:r w:rsidRPr="007A464A">
        <w:rPr>
          <w:rFonts w:ascii="Cambria" w:hAnsi="Cambria"/>
          <w:sz w:val="22"/>
          <w:szCs w:val="22"/>
        </w:rPr>
        <w:t xml:space="preserve">Where the MTO is able to observe the 10 hour break, the next day’s duty commences after the 10 hour rest break has been observed and the MTO completes the remainder of their ordinary duty. </w:t>
      </w:r>
    </w:p>
    <w:p w14:paraId="70642786" w14:textId="46D2523A" w:rsidR="0035112E" w:rsidRPr="007A464A" w:rsidRDefault="0035112E" w:rsidP="0035112E">
      <w:pPr>
        <w:pStyle w:val="Level3"/>
        <w:rPr>
          <w:rFonts w:ascii="Cambria" w:hAnsi="Cambria"/>
          <w:sz w:val="22"/>
          <w:szCs w:val="22"/>
        </w:rPr>
      </w:pPr>
      <w:r w:rsidRPr="007A464A">
        <w:rPr>
          <w:rFonts w:ascii="Cambria" w:hAnsi="Cambria"/>
          <w:sz w:val="22"/>
          <w:szCs w:val="22"/>
        </w:rPr>
        <w:t>The Employer must not make a deduction from normal salary where an MTO is released from their normal duty to enable the MTO to observe a rest break set out above.</w:t>
      </w:r>
    </w:p>
    <w:p w14:paraId="4D4D23B5" w14:textId="0DA9452E" w:rsidR="0035112E" w:rsidRPr="007A464A" w:rsidRDefault="0035112E" w:rsidP="0035112E">
      <w:pPr>
        <w:pStyle w:val="Level3"/>
        <w:rPr>
          <w:rFonts w:ascii="Cambria" w:hAnsi="Cambria"/>
          <w:sz w:val="22"/>
          <w:szCs w:val="22"/>
        </w:rPr>
      </w:pPr>
      <w:r w:rsidRPr="007A464A">
        <w:rPr>
          <w:rFonts w:ascii="Cambria" w:hAnsi="Cambria"/>
          <w:sz w:val="22"/>
          <w:szCs w:val="22"/>
        </w:rPr>
        <w:t>To assist in ensuring that MTOs receive a 10 hour rest break between the end of a period of overtime and any further period of ordinary time or a period of standalone overtime, the Employer will provide alternative transport arrangements to passengers where practicable.</w:t>
      </w:r>
    </w:p>
    <w:p w14:paraId="235FC37A" w14:textId="18432193" w:rsidR="0035112E" w:rsidRPr="007A464A" w:rsidRDefault="0035112E" w:rsidP="0035112E">
      <w:pPr>
        <w:pStyle w:val="Level2"/>
        <w:rPr>
          <w:rFonts w:ascii="Cambria" w:hAnsi="Cambria"/>
          <w:sz w:val="22"/>
          <w:szCs w:val="22"/>
          <w:lang w:val="en-AU"/>
        </w:rPr>
      </w:pPr>
      <w:r w:rsidRPr="007A464A">
        <w:rPr>
          <w:rFonts w:ascii="Cambria" w:hAnsi="Cambria"/>
          <w:sz w:val="22"/>
          <w:szCs w:val="22"/>
          <w:lang w:val="en-AU"/>
        </w:rPr>
        <w:t xml:space="preserve">To ensure MTO and passenger safety and ensure MTOs can appropriately manage fatigue, an MTO must have at least one clear weekend (Saturday and Sunday consecutively) clear of duty in each four-week period. </w:t>
      </w:r>
    </w:p>
    <w:p w14:paraId="2BDAE84D" w14:textId="6CAC31AA" w:rsidR="0035112E" w:rsidRPr="007A464A" w:rsidRDefault="0035112E" w:rsidP="0035112E">
      <w:pPr>
        <w:pStyle w:val="Level2"/>
        <w:rPr>
          <w:rFonts w:ascii="Cambria" w:hAnsi="Cambria"/>
          <w:sz w:val="22"/>
          <w:szCs w:val="22"/>
          <w:lang w:val="en-AU"/>
        </w:rPr>
      </w:pPr>
      <w:r w:rsidRPr="007A464A">
        <w:rPr>
          <w:rFonts w:ascii="Cambria" w:hAnsi="Cambria"/>
          <w:sz w:val="22"/>
          <w:szCs w:val="22"/>
          <w:lang w:val="en-AU"/>
        </w:rPr>
        <w:t>An MTO must not work ordinary hours or overtime during their clear weekends. Where in exceptional circumstances, MTOs are directed by the Employer to perform duties on their clear weekend, they must be paid overtime for all hours worked.</w:t>
      </w:r>
    </w:p>
    <w:p w14:paraId="3EBA2C97" w14:textId="043A40FA"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799" w:name="_Toc45004523"/>
      <w:bookmarkStart w:id="1800" w:name="_Toc45005564"/>
      <w:bookmarkStart w:id="1801" w:name="_Toc45006605"/>
      <w:bookmarkStart w:id="1802" w:name="_Toc45004524"/>
      <w:bookmarkStart w:id="1803" w:name="_Toc45005565"/>
      <w:bookmarkStart w:id="1804" w:name="_Toc45006606"/>
      <w:bookmarkStart w:id="1805" w:name="_Toc168412525"/>
      <w:bookmarkEnd w:id="1799"/>
      <w:bookmarkEnd w:id="1800"/>
      <w:bookmarkEnd w:id="1801"/>
      <w:bookmarkEnd w:id="1802"/>
      <w:bookmarkEnd w:id="1803"/>
      <w:bookmarkEnd w:id="1804"/>
      <w:r w:rsidRPr="007A464A">
        <w:rPr>
          <w:rFonts w:ascii="Cambria" w:hAnsi="Cambria" w:cs="Arial"/>
          <w:b/>
          <w:bCs/>
          <w:kern w:val="32"/>
          <w:sz w:val="28"/>
          <w:szCs w:val="32"/>
        </w:rPr>
        <w:t>Allowances and Expenses</w:t>
      </w:r>
      <w:bookmarkEnd w:id="1805"/>
    </w:p>
    <w:p w14:paraId="0DD95277" w14:textId="10E51640" w:rsidR="006D2F47" w:rsidRPr="007A464A" w:rsidRDefault="006D2F47" w:rsidP="00D774BC">
      <w:pPr>
        <w:pStyle w:val="Level2"/>
        <w:rPr>
          <w:rFonts w:ascii="Cambria" w:hAnsi="Cambria"/>
          <w:b/>
          <w:bCs w:val="0"/>
          <w:sz w:val="22"/>
          <w:szCs w:val="22"/>
          <w:lang w:val="en-AU"/>
        </w:rPr>
      </w:pPr>
      <w:r w:rsidRPr="007A464A">
        <w:rPr>
          <w:rFonts w:ascii="Cambria" w:hAnsi="Cambria"/>
          <w:b/>
          <w:bCs w:val="0"/>
          <w:sz w:val="22"/>
          <w:szCs w:val="22"/>
          <w:lang w:val="en-AU"/>
        </w:rPr>
        <w:t>Stand-by allowance</w:t>
      </w:r>
    </w:p>
    <w:p w14:paraId="22F5C432" w14:textId="5C4187A9" w:rsidR="00C65214" w:rsidRPr="007A464A" w:rsidRDefault="0035112E" w:rsidP="00EA78E0">
      <w:pPr>
        <w:pStyle w:val="Level3"/>
        <w:rPr>
          <w:rFonts w:ascii="Cambria" w:hAnsi="Cambria"/>
          <w:sz w:val="22"/>
          <w:szCs w:val="22"/>
        </w:rPr>
      </w:pPr>
      <w:r w:rsidRPr="007A464A">
        <w:rPr>
          <w:rFonts w:ascii="Cambria" w:hAnsi="Cambria"/>
          <w:sz w:val="22"/>
          <w:szCs w:val="22"/>
        </w:rPr>
        <w:t xml:space="preserve">Stand-by allowances will be paid in accordance with </w:t>
      </w:r>
      <w:r w:rsidRPr="007A464A">
        <w:rPr>
          <w:rFonts w:ascii="Cambria" w:hAnsi="Cambria"/>
          <w:b/>
          <w:bCs/>
          <w:sz w:val="22"/>
          <w:szCs w:val="22"/>
        </w:rPr>
        <w:t xml:space="preserve">clause </w:t>
      </w:r>
      <w:r w:rsidR="0069565D" w:rsidRPr="007A464A">
        <w:rPr>
          <w:rFonts w:ascii="Cambria" w:hAnsi="Cambria"/>
          <w:b/>
          <w:bCs/>
          <w:sz w:val="22"/>
          <w:szCs w:val="22"/>
        </w:rPr>
        <w:fldChar w:fldCharType="begin"/>
      </w:r>
      <w:r w:rsidR="0069565D" w:rsidRPr="007A464A">
        <w:rPr>
          <w:rFonts w:ascii="Cambria" w:hAnsi="Cambria"/>
          <w:b/>
          <w:bCs/>
          <w:sz w:val="22"/>
          <w:szCs w:val="22"/>
        </w:rPr>
        <w:instrText xml:space="preserve"> REF _Ref443390262 \w \h </w:instrText>
      </w:r>
      <w:r w:rsidR="00F365E6" w:rsidRPr="007A464A">
        <w:rPr>
          <w:rFonts w:ascii="Cambria" w:hAnsi="Cambria"/>
          <w:b/>
          <w:bCs/>
          <w:sz w:val="22"/>
          <w:szCs w:val="22"/>
        </w:rPr>
        <w:instrText xml:space="preserve"> \* MERGEFORMAT </w:instrText>
      </w:r>
      <w:r w:rsidR="0069565D" w:rsidRPr="007A464A">
        <w:rPr>
          <w:rFonts w:ascii="Cambria" w:hAnsi="Cambria"/>
          <w:b/>
          <w:bCs/>
          <w:sz w:val="22"/>
          <w:szCs w:val="22"/>
        </w:rPr>
      </w:r>
      <w:r w:rsidR="0069565D" w:rsidRPr="007A464A">
        <w:rPr>
          <w:rFonts w:ascii="Cambria" w:hAnsi="Cambria"/>
          <w:b/>
          <w:bCs/>
          <w:sz w:val="22"/>
          <w:szCs w:val="22"/>
        </w:rPr>
        <w:fldChar w:fldCharType="separate"/>
      </w:r>
      <w:r w:rsidR="00305036">
        <w:rPr>
          <w:rFonts w:ascii="Cambria" w:hAnsi="Cambria"/>
          <w:b/>
          <w:bCs/>
          <w:sz w:val="22"/>
          <w:szCs w:val="22"/>
        </w:rPr>
        <w:t>39.5</w:t>
      </w:r>
      <w:r w:rsidR="0069565D" w:rsidRPr="007A464A">
        <w:rPr>
          <w:rFonts w:ascii="Cambria" w:hAnsi="Cambria"/>
          <w:b/>
          <w:bCs/>
          <w:sz w:val="22"/>
          <w:szCs w:val="22"/>
        </w:rPr>
        <w:fldChar w:fldCharType="end"/>
      </w:r>
      <w:r w:rsidRPr="007A464A">
        <w:rPr>
          <w:rFonts w:ascii="Cambria" w:hAnsi="Cambria"/>
          <w:sz w:val="22"/>
          <w:szCs w:val="22"/>
        </w:rPr>
        <w:t xml:space="preserve"> of </w:t>
      </w:r>
      <w:r w:rsidRPr="007A464A">
        <w:rPr>
          <w:rFonts w:ascii="Cambria" w:hAnsi="Cambria"/>
          <w:b/>
          <w:bCs/>
          <w:sz w:val="22"/>
          <w:szCs w:val="22"/>
        </w:rPr>
        <w:t>Section I</w:t>
      </w:r>
      <w:r w:rsidRPr="007A464A">
        <w:rPr>
          <w:rFonts w:ascii="Cambria" w:hAnsi="Cambria"/>
          <w:sz w:val="22"/>
          <w:szCs w:val="22"/>
        </w:rPr>
        <w:t xml:space="preserve"> of this Agreement. </w:t>
      </w:r>
      <w:bookmarkStart w:id="1806" w:name="_Ref167714681"/>
    </w:p>
    <w:p w14:paraId="68DAC5EB" w14:textId="01A49BB3" w:rsidR="0035112E" w:rsidRPr="007A464A" w:rsidRDefault="0035112E" w:rsidP="00C65214">
      <w:pPr>
        <w:pStyle w:val="Level2"/>
        <w:rPr>
          <w:rFonts w:ascii="Cambria" w:hAnsi="Cambria"/>
          <w:b/>
          <w:bCs w:val="0"/>
          <w:sz w:val="22"/>
          <w:szCs w:val="22"/>
          <w:lang w:val="en-AU"/>
        </w:rPr>
      </w:pPr>
      <w:r w:rsidRPr="007A464A">
        <w:rPr>
          <w:rFonts w:ascii="Cambria" w:hAnsi="Cambria"/>
          <w:b/>
          <w:bCs w:val="0"/>
          <w:sz w:val="22"/>
          <w:szCs w:val="22"/>
          <w:lang w:val="en-AU"/>
        </w:rPr>
        <w:t>Ministerial Role Gratuities</w:t>
      </w:r>
      <w:bookmarkEnd w:id="1806"/>
    </w:p>
    <w:p w14:paraId="4EC766E9" w14:textId="34190B65" w:rsidR="0035112E" w:rsidRPr="007A464A" w:rsidRDefault="0035112E" w:rsidP="00C65214">
      <w:pPr>
        <w:numPr>
          <w:ilvl w:val="2"/>
          <w:numId w:val="1"/>
        </w:numPr>
        <w:spacing w:before="120"/>
        <w:outlineLvl w:val="4"/>
        <w:rPr>
          <w:rFonts w:ascii="Cambria" w:hAnsi="Cambria"/>
          <w:sz w:val="22"/>
          <w:szCs w:val="22"/>
        </w:rPr>
      </w:pPr>
      <w:r w:rsidRPr="007A464A">
        <w:rPr>
          <w:rFonts w:ascii="Cambria" w:hAnsi="Cambria"/>
          <w:sz w:val="22"/>
          <w:szCs w:val="22"/>
        </w:rPr>
        <w:t xml:space="preserve">MTOs will receive a Ministerial Role Gratuity where they are allocated to the Ministerial portfolios of Allocated Passenger, Government Leader or Premier. The applicable Ministerial Role Gratuities are: </w:t>
      </w:r>
    </w:p>
    <w:p w14:paraId="52C3CFDC" w14:textId="204AA8AA" w:rsidR="0035112E" w:rsidRPr="007A464A" w:rsidRDefault="0035112E" w:rsidP="00C65214">
      <w:pPr>
        <w:pStyle w:val="Caption"/>
        <w:spacing w:before="120"/>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noProof/>
        </w:rPr>
        <w:instrText xml:space="preserve"> SEQ Table \* ARABIC </w:instrText>
      </w:r>
      <w:r w:rsidRPr="007A464A">
        <w:rPr>
          <w:rFonts w:ascii="Cambria" w:hAnsi="Cambria"/>
        </w:rPr>
        <w:fldChar w:fldCharType="separate"/>
      </w:r>
      <w:r w:rsidR="00305036">
        <w:rPr>
          <w:rFonts w:ascii="Cambria" w:hAnsi="Cambria"/>
          <w:noProof/>
        </w:rPr>
        <w:t>117</w:t>
      </w:r>
      <w:r w:rsidRPr="007A464A">
        <w:rPr>
          <w:rFonts w:ascii="Cambria" w:hAnsi="Cambria"/>
        </w:rPr>
        <w:fldChar w:fldCharType="end"/>
      </w:r>
      <w:r w:rsidRPr="007A464A">
        <w:rPr>
          <w:rFonts w:ascii="Cambria" w:hAnsi="Cambria"/>
        </w:rPr>
        <w:t>: Ministerial Role Gratuities</w:t>
      </w:r>
    </w:p>
    <w:tbl>
      <w:tblPr>
        <w:tblStyle w:val="TableGrid"/>
        <w:tblW w:w="899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1490"/>
        <w:gridCol w:w="1378"/>
        <w:gridCol w:w="1347"/>
        <w:gridCol w:w="1607"/>
      </w:tblGrid>
      <w:tr w:rsidR="0035112E" w:rsidRPr="007A464A" w14:paraId="328D10F3" w14:textId="77777777" w:rsidTr="00E9648C">
        <w:trPr>
          <w:trHeight w:val="787"/>
          <w:tblHeader/>
        </w:trPr>
        <w:tc>
          <w:tcPr>
            <w:tcW w:w="316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D0A153F" w14:textId="77777777" w:rsidR="0035112E" w:rsidRPr="007A464A" w:rsidRDefault="0035112E" w:rsidP="00E9648C">
            <w:pPr>
              <w:spacing w:before="120" w:after="120"/>
              <w:jc w:val="center"/>
              <w:rPr>
                <w:rFonts w:ascii="Cambria" w:hAnsi="Cambria"/>
                <w:b/>
                <w:color w:val="FFFFFF" w:themeColor="background1"/>
                <w:sz w:val="22"/>
                <w:szCs w:val="22"/>
                <w:lang w:val="en-AU" w:eastAsia="en-US"/>
              </w:rPr>
            </w:pPr>
            <w:r w:rsidRPr="007A464A">
              <w:rPr>
                <w:rFonts w:ascii="Cambria" w:hAnsi="Cambria"/>
                <w:b/>
                <w:color w:val="FFFFFF" w:themeColor="background1"/>
                <w:sz w:val="22"/>
                <w:szCs w:val="22"/>
                <w:lang w:val="en-AU" w:eastAsia="en-US"/>
              </w:rPr>
              <w:t xml:space="preserve">Role: </w:t>
            </w:r>
          </w:p>
        </w:tc>
        <w:tc>
          <w:tcPr>
            <w:tcW w:w="149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6DDE20F" w14:textId="77777777" w:rsidR="0035112E" w:rsidRPr="007A464A" w:rsidRDefault="0035112E" w:rsidP="00E9648C">
            <w:pPr>
              <w:spacing w:before="120" w:after="120"/>
              <w:jc w:val="center"/>
              <w:rPr>
                <w:rFonts w:ascii="Cambria" w:hAnsi="Cambria"/>
                <w:b/>
                <w:color w:val="FFFFFF" w:themeColor="background1"/>
                <w:sz w:val="22"/>
                <w:szCs w:val="22"/>
                <w:lang w:val="en-AU" w:eastAsia="en-US"/>
              </w:rPr>
            </w:pPr>
            <w:r w:rsidRPr="007A464A">
              <w:rPr>
                <w:rFonts w:ascii="Cambria" w:hAnsi="Cambria"/>
                <w:b/>
                <w:color w:val="FFFFFF" w:themeColor="background1"/>
                <w:sz w:val="22"/>
                <w:szCs w:val="22"/>
                <w:lang w:val="en-AU" w:eastAsia="en-US"/>
              </w:rPr>
              <w:t>1 May 2024</w:t>
            </w:r>
          </w:p>
        </w:tc>
        <w:tc>
          <w:tcPr>
            <w:tcW w:w="137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93640ED" w14:textId="77777777" w:rsidR="0035112E" w:rsidRPr="007A464A" w:rsidRDefault="0035112E" w:rsidP="00E9648C">
            <w:pPr>
              <w:spacing w:before="120" w:after="120"/>
              <w:jc w:val="center"/>
              <w:rPr>
                <w:rFonts w:ascii="Cambria" w:hAnsi="Cambria"/>
                <w:b/>
                <w:color w:val="FFFFFF" w:themeColor="background1"/>
                <w:sz w:val="22"/>
                <w:szCs w:val="22"/>
                <w:lang w:val="en-AU" w:eastAsia="en-US"/>
              </w:rPr>
            </w:pPr>
            <w:r w:rsidRPr="007A464A">
              <w:rPr>
                <w:rFonts w:ascii="Cambria" w:hAnsi="Cambria"/>
                <w:b/>
                <w:color w:val="FFFFFF" w:themeColor="background1"/>
                <w:sz w:val="22"/>
                <w:szCs w:val="22"/>
                <w:lang w:val="en-AU" w:eastAsia="en-US"/>
              </w:rPr>
              <w:t>1 May 2025</w:t>
            </w:r>
          </w:p>
        </w:tc>
        <w:tc>
          <w:tcPr>
            <w:tcW w:w="134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1659805" w14:textId="77777777" w:rsidR="0035112E" w:rsidRPr="007A464A" w:rsidRDefault="0035112E" w:rsidP="00E9648C">
            <w:pPr>
              <w:spacing w:before="120" w:after="120"/>
              <w:jc w:val="center"/>
              <w:rPr>
                <w:rFonts w:ascii="Cambria" w:hAnsi="Cambria"/>
                <w:b/>
                <w:color w:val="FFFFFF" w:themeColor="background1"/>
                <w:sz w:val="22"/>
                <w:szCs w:val="22"/>
                <w:lang w:val="en-AU" w:eastAsia="en-US"/>
              </w:rPr>
            </w:pPr>
            <w:r w:rsidRPr="007A464A">
              <w:rPr>
                <w:rFonts w:ascii="Cambria" w:hAnsi="Cambria"/>
                <w:b/>
                <w:color w:val="FFFFFF" w:themeColor="background1"/>
                <w:sz w:val="22"/>
                <w:szCs w:val="22"/>
                <w:lang w:val="en-AU" w:eastAsia="en-US"/>
              </w:rPr>
              <w:t>1 May 2026</w:t>
            </w:r>
          </w:p>
        </w:tc>
        <w:tc>
          <w:tcPr>
            <w:tcW w:w="160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185BC13" w14:textId="77777777" w:rsidR="0035112E" w:rsidRPr="007A464A" w:rsidRDefault="0035112E" w:rsidP="00E9648C">
            <w:pPr>
              <w:spacing w:before="120" w:after="120"/>
              <w:jc w:val="center"/>
              <w:rPr>
                <w:rFonts w:ascii="Cambria" w:hAnsi="Cambria"/>
                <w:b/>
                <w:color w:val="FFFFFF" w:themeColor="background1"/>
                <w:sz w:val="22"/>
                <w:szCs w:val="22"/>
                <w:lang w:val="en-AU" w:eastAsia="en-US"/>
              </w:rPr>
            </w:pPr>
            <w:r w:rsidRPr="007A464A">
              <w:rPr>
                <w:rFonts w:ascii="Cambria" w:hAnsi="Cambria"/>
                <w:b/>
                <w:color w:val="FFFFFF" w:themeColor="background1"/>
                <w:sz w:val="22"/>
                <w:szCs w:val="22"/>
                <w:lang w:val="en-AU" w:eastAsia="en-US"/>
              </w:rPr>
              <w:t>1 May 2027</w:t>
            </w:r>
          </w:p>
        </w:tc>
      </w:tr>
      <w:tr w:rsidR="0035112E" w:rsidRPr="007A464A" w14:paraId="50C73438" w14:textId="77777777" w:rsidTr="00600083">
        <w:trPr>
          <w:trHeight w:val="787"/>
        </w:trPr>
        <w:tc>
          <w:tcPr>
            <w:tcW w:w="3169" w:type="dxa"/>
            <w:tcBorders>
              <w:top w:val="single" w:sz="4" w:space="0" w:color="auto"/>
              <w:left w:val="single" w:sz="4" w:space="0" w:color="auto"/>
              <w:bottom w:val="single" w:sz="4" w:space="0" w:color="auto"/>
              <w:right w:val="single" w:sz="4" w:space="0" w:color="auto"/>
            </w:tcBorders>
            <w:vAlign w:val="center"/>
            <w:hideMark/>
          </w:tcPr>
          <w:p w14:paraId="68D0116B" w14:textId="77777777" w:rsidR="0035112E" w:rsidRPr="007A464A" w:rsidRDefault="0035112E" w:rsidP="00E9648C">
            <w:pPr>
              <w:spacing w:before="120" w:after="120"/>
              <w:jc w:val="center"/>
              <w:rPr>
                <w:rFonts w:ascii="Cambria" w:hAnsi="Cambria"/>
                <w:sz w:val="22"/>
                <w:szCs w:val="22"/>
                <w:lang w:val="en-AU" w:eastAsia="en-US"/>
              </w:rPr>
            </w:pPr>
            <w:r w:rsidRPr="007A464A">
              <w:rPr>
                <w:rFonts w:ascii="Cambria" w:hAnsi="Cambria"/>
                <w:sz w:val="22"/>
                <w:szCs w:val="22"/>
                <w:lang w:val="en-AU" w:eastAsia="en-US"/>
              </w:rPr>
              <w:t>Allocated Passenger</w:t>
            </w:r>
          </w:p>
        </w:tc>
        <w:tc>
          <w:tcPr>
            <w:tcW w:w="1490" w:type="dxa"/>
            <w:tcBorders>
              <w:top w:val="single" w:sz="4" w:space="0" w:color="auto"/>
              <w:left w:val="single" w:sz="4" w:space="0" w:color="auto"/>
              <w:bottom w:val="single" w:sz="4" w:space="0" w:color="auto"/>
              <w:right w:val="single" w:sz="4" w:space="0" w:color="auto"/>
            </w:tcBorders>
            <w:vAlign w:val="center"/>
            <w:hideMark/>
          </w:tcPr>
          <w:p w14:paraId="1139193B" w14:textId="6AB99E49"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$3</w:t>
            </w:r>
            <w:r w:rsidR="00540A56" w:rsidRPr="007A464A">
              <w:rPr>
                <w:rFonts w:ascii="Cambria" w:hAnsi="Cambria"/>
                <w:sz w:val="22"/>
                <w:szCs w:val="22"/>
                <w:lang w:val="en-AU" w:eastAsia="en-US"/>
              </w:rPr>
              <w:t>,</w:t>
            </w:r>
            <w:r w:rsidRPr="007A464A">
              <w:rPr>
                <w:rFonts w:ascii="Cambria" w:hAnsi="Cambria"/>
                <w:sz w:val="22"/>
                <w:szCs w:val="22"/>
                <w:lang w:val="en-AU" w:eastAsia="en-US"/>
              </w:rPr>
              <w:t>746</w:t>
            </w:r>
          </w:p>
        </w:tc>
        <w:tc>
          <w:tcPr>
            <w:tcW w:w="1378" w:type="dxa"/>
            <w:tcBorders>
              <w:top w:val="single" w:sz="4" w:space="0" w:color="auto"/>
              <w:left w:val="single" w:sz="4" w:space="0" w:color="auto"/>
              <w:bottom w:val="single" w:sz="4" w:space="0" w:color="auto"/>
              <w:right w:val="single" w:sz="4" w:space="0" w:color="auto"/>
            </w:tcBorders>
            <w:vAlign w:val="center"/>
          </w:tcPr>
          <w:p w14:paraId="56899A5D"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$3,858</w:t>
            </w:r>
          </w:p>
        </w:tc>
        <w:tc>
          <w:tcPr>
            <w:tcW w:w="1347" w:type="dxa"/>
            <w:tcBorders>
              <w:top w:val="single" w:sz="4" w:space="0" w:color="auto"/>
              <w:left w:val="single" w:sz="4" w:space="0" w:color="auto"/>
              <w:bottom w:val="single" w:sz="4" w:space="0" w:color="auto"/>
              <w:right w:val="single" w:sz="4" w:space="0" w:color="auto"/>
            </w:tcBorders>
            <w:vAlign w:val="center"/>
          </w:tcPr>
          <w:p w14:paraId="77F3C8E2"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$3,974</w:t>
            </w:r>
          </w:p>
        </w:tc>
        <w:tc>
          <w:tcPr>
            <w:tcW w:w="1607" w:type="dxa"/>
            <w:tcBorders>
              <w:top w:val="single" w:sz="4" w:space="0" w:color="auto"/>
              <w:left w:val="single" w:sz="4" w:space="0" w:color="auto"/>
              <w:bottom w:val="single" w:sz="4" w:space="0" w:color="auto"/>
              <w:right w:val="single" w:sz="4" w:space="0" w:color="auto"/>
            </w:tcBorders>
            <w:vAlign w:val="center"/>
          </w:tcPr>
          <w:p w14:paraId="5E6E83E8"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$4,093</w:t>
            </w:r>
          </w:p>
        </w:tc>
      </w:tr>
      <w:tr w:rsidR="0035112E" w:rsidRPr="007A464A" w14:paraId="7292666B" w14:textId="77777777" w:rsidTr="00600083">
        <w:trPr>
          <w:trHeight w:val="528"/>
        </w:trPr>
        <w:tc>
          <w:tcPr>
            <w:tcW w:w="3169" w:type="dxa"/>
            <w:tcBorders>
              <w:top w:val="single" w:sz="4" w:space="0" w:color="auto"/>
              <w:left w:val="single" w:sz="4" w:space="0" w:color="auto"/>
              <w:bottom w:val="single" w:sz="4" w:space="0" w:color="auto"/>
              <w:right w:val="single" w:sz="4" w:space="0" w:color="auto"/>
            </w:tcBorders>
            <w:vAlign w:val="center"/>
          </w:tcPr>
          <w:p w14:paraId="052B397D" w14:textId="77777777" w:rsidR="0035112E" w:rsidRPr="007A464A" w:rsidRDefault="0035112E" w:rsidP="00E9648C">
            <w:pPr>
              <w:spacing w:before="120" w:after="120"/>
              <w:jc w:val="center"/>
              <w:rPr>
                <w:rFonts w:ascii="Cambria" w:hAnsi="Cambria"/>
                <w:sz w:val="22"/>
                <w:szCs w:val="22"/>
                <w:lang w:val="en-AU" w:eastAsia="en-US"/>
              </w:rPr>
            </w:pPr>
            <w:r w:rsidRPr="007A464A">
              <w:rPr>
                <w:rFonts w:ascii="Cambria" w:hAnsi="Cambria"/>
                <w:sz w:val="22"/>
                <w:szCs w:val="22"/>
                <w:lang w:val="en-AU" w:eastAsia="en-US"/>
              </w:rPr>
              <w:t>Government Leader</w:t>
            </w:r>
          </w:p>
        </w:tc>
        <w:tc>
          <w:tcPr>
            <w:tcW w:w="1490" w:type="dxa"/>
            <w:tcBorders>
              <w:top w:val="single" w:sz="4" w:space="0" w:color="auto"/>
              <w:left w:val="single" w:sz="4" w:space="0" w:color="auto"/>
              <w:bottom w:val="single" w:sz="4" w:space="0" w:color="auto"/>
              <w:right w:val="single" w:sz="4" w:space="0" w:color="auto"/>
            </w:tcBorders>
            <w:vAlign w:val="center"/>
          </w:tcPr>
          <w:p w14:paraId="66492E86"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$5,885</w:t>
            </w:r>
          </w:p>
        </w:tc>
        <w:tc>
          <w:tcPr>
            <w:tcW w:w="1378" w:type="dxa"/>
            <w:tcBorders>
              <w:top w:val="single" w:sz="4" w:space="0" w:color="auto"/>
              <w:left w:val="single" w:sz="4" w:space="0" w:color="auto"/>
              <w:bottom w:val="single" w:sz="4" w:space="0" w:color="auto"/>
              <w:right w:val="single" w:sz="4" w:space="0" w:color="auto"/>
            </w:tcBorders>
            <w:vAlign w:val="center"/>
          </w:tcPr>
          <w:p w14:paraId="208ABAC6"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$6,062</w:t>
            </w:r>
          </w:p>
        </w:tc>
        <w:tc>
          <w:tcPr>
            <w:tcW w:w="1347" w:type="dxa"/>
            <w:tcBorders>
              <w:top w:val="single" w:sz="4" w:space="0" w:color="auto"/>
              <w:left w:val="single" w:sz="4" w:space="0" w:color="auto"/>
              <w:bottom w:val="single" w:sz="4" w:space="0" w:color="auto"/>
              <w:right w:val="single" w:sz="4" w:space="0" w:color="auto"/>
            </w:tcBorders>
            <w:vAlign w:val="center"/>
          </w:tcPr>
          <w:p w14:paraId="052C0D95"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$6,244</w:t>
            </w:r>
          </w:p>
        </w:tc>
        <w:tc>
          <w:tcPr>
            <w:tcW w:w="1607" w:type="dxa"/>
            <w:tcBorders>
              <w:top w:val="single" w:sz="4" w:space="0" w:color="auto"/>
              <w:left w:val="single" w:sz="4" w:space="0" w:color="auto"/>
              <w:bottom w:val="single" w:sz="4" w:space="0" w:color="auto"/>
              <w:right w:val="single" w:sz="4" w:space="0" w:color="auto"/>
            </w:tcBorders>
            <w:vAlign w:val="center"/>
          </w:tcPr>
          <w:p w14:paraId="0611C3D5"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$6,431</w:t>
            </w:r>
          </w:p>
        </w:tc>
      </w:tr>
      <w:tr w:rsidR="0035112E" w:rsidRPr="007A464A" w14:paraId="13432B18" w14:textId="77777777" w:rsidTr="00600083">
        <w:trPr>
          <w:trHeight w:val="515"/>
        </w:trPr>
        <w:tc>
          <w:tcPr>
            <w:tcW w:w="3169" w:type="dxa"/>
            <w:tcBorders>
              <w:top w:val="single" w:sz="4" w:space="0" w:color="auto"/>
              <w:left w:val="single" w:sz="4" w:space="0" w:color="auto"/>
              <w:bottom w:val="single" w:sz="4" w:space="0" w:color="auto"/>
              <w:right w:val="single" w:sz="4" w:space="0" w:color="auto"/>
            </w:tcBorders>
            <w:vAlign w:val="center"/>
          </w:tcPr>
          <w:p w14:paraId="756FFEDE" w14:textId="77777777" w:rsidR="0035112E" w:rsidRPr="007A464A" w:rsidRDefault="0035112E" w:rsidP="00E9648C">
            <w:pPr>
              <w:spacing w:before="120" w:after="120"/>
              <w:jc w:val="center"/>
              <w:rPr>
                <w:rFonts w:ascii="Cambria" w:hAnsi="Cambria"/>
                <w:sz w:val="22"/>
                <w:szCs w:val="22"/>
                <w:lang w:val="en-AU" w:eastAsia="en-US"/>
              </w:rPr>
            </w:pPr>
            <w:r w:rsidRPr="007A464A">
              <w:rPr>
                <w:rFonts w:ascii="Cambria" w:hAnsi="Cambria"/>
                <w:sz w:val="22"/>
                <w:szCs w:val="22"/>
                <w:lang w:val="en-AU" w:eastAsia="en-US"/>
              </w:rPr>
              <w:t>Premier</w:t>
            </w:r>
          </w:p>
        </w:tc>
        <w:tc>
          <w:tcPr>
            <w:tcW w:w="1490" w:type="dxa"/>
            <w:tcBorders>
              <w:top w:val="single" w:sz="4" w:space="0" w:color="auto"/>
              <w:left w:val="single" w:sz="4" w:space="0" w:color="auto"/>
              <w:bottom w:val="single" w:sz="4" w:space="0" w:color="auto"/>
              <w:right w:val="single" w:sz="4" w:space="0" w:color="auto"/>
            </w:tcBorders>
            <w:vAlign w:val="center"/>
          </w:tcPr>
          <w:p w14:paraId="64918F58"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$11,529</w:t>
            </w:r>
          </w:p>
        </w:tc>
        <w:tc>
          <w:tcPr>
            <w:tcW w:w="1378" w:type="dxa"/>
            <w:tcBorders>
              <w:top w:val="single" w:sz="4" w:space="0" w:color="auto"/>
              <w:left w:val="single" w:sz="4" w:space="0" w:color="auto"/>
              <w:bottom w:val="single" w:sz="4" w:space="0" w:color="auto"/>
              <w:right w:val="single" w:sz="4" w:space="0" w:color="auto"/>
            </w:tcBorders>
            <w:vAlign w:val="center"/>
          </w:tcPr>
          <w:p w14:paraId="3F35172F"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$11,875</w:t>
            </w:r>
          </w:p>
        </w:tc>
        <w:tc>
          <w:tcPr>
            <w:tcW w:w="1347" w:type="dxa"/>
            <w:tcBorders>
              <w:top w:val="single" w:sz="4" w:space="0" w:color="auto"/>
              <w:left w:val="single" w:sz="4" w:space="0" w:color="auto"/>
              <w:bottom w:val="single" w:sz="4" w:space="0" w:color="auto"/>
              <w:right w:val="single" w:sz="4" w:space="0" w:color="auto"/>
            </w:tcBorders>
            <w:vAlign w:val="center"/>
          </w:tcPr>
          <w:p w14:paraId="72C73558"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$12,231</w:t>
            </w:r>
          </w:p>
        </w:tc>
        <w:tc>
          <w:tcPr>
            <w:tcW w:w="1607" w:type="dxa"/>
            <w:tcBorders>
              <w:top w:val="single" w:sz="4" w:space="0" w:color="auto"/>
              <w:left w:val="single" w:sz="4" w:space="0" w:color="auto"/>
              <w:bottom w:val="single" w:sz="4" w:space="0" w:color="auto"/>
              <w:right w:val="single" w:sz="4" w:space="0" w:color="auto"/>
            </w:tcBorders>
            <w:vAlign w:val="center"/>
          </w:tcPr>
          <w:p w14:paraId="5F5677EA" w14:textId="77777777" w:rsidR="0035112E" w:rsidRPr="007A464A" w:rsidRDefault="0035112E" w:rsidP="0035112E">
            <w:pPr>
              <w:spacing w:before="120" w:after="120"/>
              <w:jc w:val="center"/>
              <w:rPr>
                <w:rFonts w:ascii="Cambria" w:hAnsi="Cambria"/>
                <w:sz w:val="22"/>
                <w:szCs w:val="22"/>
                <w:lang w:val="en-AU" w:eastAsia="en-US"/>
              </w:rPr>
            </w:pPr>
            <w:r w:rsidRPr="007A464A">
              <w:rPr>
                <w:rFonts w:ascii="Cambria" w:hAnsi="Cambria"/>
                <w:sz w:val="22"/>
                <w:szCs w:val="22"/>
                <w:lang w:val="en-AU" w:eastAsia="en-US"/>
              </w:rPr>
              <w:t>$12,598</w:t>
            </w:r>
          </w:p>
        </w:tc>
      </w:tr>
    </w:tbl>
    <w:p w14:paraId="12D8FE74" w14:textId="77777777" w:rsidR="0035112E" w:rsidRPr="007A464A" w:rsidRDefault="0035112E" w:rsidP="0035112E">
      <w:pPr>
        <w:numPr>
          <w:ilvl w:val="2"/>
          <w:numId w:val="248"/>
        </w:numPr>
        <w:outlineLvl w:val="4"/>
        <w:rPr>
          <w:rFonts w:ascii="Cambria" w:hAnsi="Cambria"/>
          <w:sz w:val="22"/>
          <w:szCs w:val="22"/>
        </w:rPr>
      </w:pPr>
      <w:r w:rsidRPr="007A464A">
        <w:rPr>
          <w:rFonts w:ascii="Cambria" w:hAnsi="Cambria"/>
          <w:sz w:val="22"/>
          <w:szCs w:val="22"/>
        </w:rPr>
        <w:t xml:space="preserve">The Government Leader allowance will be paid to: </w:t>
      </w:r>
    </w:p>
    <w:p w14:paraId="29A66D9A" w14:textId="77777777" w:rsidR="0035112E" w:rsidRPr="007A464A" w:rsidRDefault="0035112E" w:rsidP="0035112E">
      <w:pPr>
        <w:pStyle w:val="Level4"/>
        <w:numPr>
          <w:ilvl w:val="3"/>
          <w:numId w:val="248"/>
        </w:numPr>
        <w:outlineLvl w:val="4"/>
        <w:rPr>
          <w:rFonts w:ascii="Cambria" w:hAnsi="Cambria"/>
          <w:sz w:val="22"/>
          <w:szCs w:val="22"/>
        </w:rPr>
      </w:pPr>
      <w:r w:rsidRPr="007A464A">
        <w:rPr>
          <w:rFonts w:ascii="Cambria" w:hAnsi="Cambria"/>
          <w:sz w:val="22"/>
          <w:szCs w:val="22"/>
        </w:rPr>
        <w:t xml:space="preserve"> the leader in both houses of Parliament; </w:t>
      </w:r>
    </w:p>
    <w:p w14:paraId="70C76F08" w14:textId="6982981C" w:rsidR="0035112E" w:rsidRPr="007A464A" w:rsidRDefault="0035112E" w:rsidP="0035112E">
      <w:pPr>
        <w:pStyle w:val="Level4"/>
        <w:numPr>
          <w:ilvl w:val="3"/>
          <w:numId w:val="248"/>
        </w:numPr>
        <w:outlineLvl w:val="4"/>
        <w:rPr>
          <w:rFonts w:ascii="Cambria" w:hAnsi="Cambria"/>
          <w:sz w:val="22"/>
          <w:szCs w:val="22"/>
        </w:rPr>
      </w:pPr>
      <w:r w:rsidRPr="007A464A">
        <w:rPr>
          <w:rFonts w:ascii="Cambria" w:hAnsi="Cambria"/>
          <w:sz w:val="22"/>
          <w:szCs w:val="22"/>
        </w:rPr>
        <w:t>the Opposition Leader and Opposition Deputy Leader in the Legislative Assembly; and</w:t>
      </w:r>
    </w:p>
    <w:p w14:paraId="2DFB67B0" w14:textId="52E8E4E8" w:rsidR="0035112E" w:rsidRPr="007A464A" w:rsidRDefault="0035112E" w:rsidP="00600083">
      <w:pPr>
        <w:pStyle w:val="Level4"/>
        <w:numPr>
          <w:ilvl w:val="3"/>
          <w:numId w:val="248"/>
        </w:numPr>
        <w:outlineLvl w:val="4"/>
        <w:rPr>
          <w:rFonts w:ascii="Cambria" w:hAnsi="Cambria"/>
          <w:kern w:val="2"/>
          <w:sz w:val="22"/>
          <w:szCs w:val="22"/>
          <w14:ligatures w14:val="standardContextual"/>
        </w:rPr>
      </w:pPr>
      <w:r w:rsidRPr="007A464A">
        <w:rPr>
          <w:rFonts w:ascii="Cambria" w:hAnsi="Cambria"/>
          <w:kern w:val="2"/>
          <w:sz w:val="22"/>
          <w:szCs w:val="22"/>
          <w14:ligatures w14:val="standardContextual"/>
        </w:rPr>
        <w:t xml:space="preserve">the Deputy Premier. </w:t>
      </w:r>
    </w:p>
    <w:p w14:paraId="20C5A66D" w14:textId="77777777" w:rsidR="0035112E" w:rsidRPr="007A464A" w:rsidRDefault="0035112E" w:rsidP="00600083">
      <w:pPr>
        <w:numPr>
          <w:ilvl w:val="2"/>
          <w:numId w:val="1"/>
        </w:numPr>
        <w:outlineLvl w:val="4"/>
        <w:rPr>
          <w:rFonts w:ascii="Cambria" w:hAnsi="Cambria"/>
          <w:sz w:val="22"/>
          <w:szCs w:val="22"/>
        </w:rPr>
      </w:pPr>
      <w:r w:rsidRPr="007A464A">
        <w:rPr>
          <w:rFonts w:ascii="Cambria" w:hAnsi="Cambria"/>
          <w:sz w:val="22"/>
          <w:szCs w:val="22"/>
        </w:rPr>
        <w:t xml:space="preserve">If an MTO transfers to a position at a lower classification level, they will continue to receive the gratuity applicable to the position from which they have transferred for a period of 3 months following their transfer. </w:t>
      </w:r>
    </w:p>
    <w:p w14:paraId="598E751E" w14:textId="77777777" w:rsidR="0035112E" w:rsidRPr="007A464A" w:rsidRDefault="0035112E" w:rsidP="00D774BC">
      <w:pPr>
        <w:numPr>
          <w:ilvl w:val="2"/>
          <w:numId w:val="1"/>
        </w:numPr>
        <w:outlineLvl w:val="4"/>
        <w:rPr>
          <w:rFonts w:ascii="Cambria" w:hAnsi="Cambria"/>
          <w:sz w:val="22"/>
          <w:szCs w:val="22"/>
        </w:rPr>
      </w:pPr>
      <w:r w:rsidRPr="007A464A">
        <w:rPr>
          <w:rFonts w:ascii="Cambria" w:hAnsi="Cambria"/>
          <w:sz w:val="22"/>
          <w:szCs w:val="22"/>
        </w:rPr>
        <w:t>Subject to the Trust Deeds of the applicable superannuation schemes, where an MTO transfers to a position at a lower classification level:</w:t>
      </w:r>
    </w:p>
    <w:p w14:paraId="492FF1B7" w14:textId="39FEBDAA" w:rsidR="0035112E" w:rsidRPr="007A464A" w:rsidRDefault="0035112E" w:rsidP="0035112E">
      <w:pPr>
        <w:pStyle w:val="Level4"/>
        <w:numPr>
          <w:ilvl w:val="3"/>
          <w:numId w:val="248"/>
        </w:numPr>
        <w:outlineLvl w:val="4"/>
        <w:rPr>
          <w:rFonts w:ascii="Cambria" w:hAnsi="Cambria"/>
          <w:sz w:val="22"/>
          <w:szCs w:val="22"/>
        </w:rPr>
      </w:pPr>
      <w:r w:rsidRPr="007A464A">
        <w:rPr>
          <w:rFonts w:ascii="Cambria" w:hAnsi="Cambria"/>
          <w:sz w:val="22"/>
          <w:szCs w:val="22"/>
        </w:rPr>
        <w:t xml:space="preserve">In the case of members of the New Superannuation Scheme and the Revised Superannuation Scheme, the MTO’s salary for superannuation contribution purposes shall be the salary (including the Ministerial Role gratuity and the Retention Allowance per </w:t>
      </w:r>
      <w:r w:rsidRPr="007A464A">
        <w:rPr>
          <w:rFonts w:ascii="Cambria" w:hAnsi="Cambria"/>
          <w:b/>
          <w:bCs w:val="0"/>
          <w:sz w:val="22"/>
          <w:szCs w:val="22"/>
        </w:rPr>
        <w:t xml:space="preserve">clause </w:t>
      </w:r>
      <w:r w:rsidR="00EF72F5" w:rsidRPr="007A464A">
        <w:rPr>
          <w:rFonts w:ascii="Cambria" w:hAnsi="Cambria"/>
          <w:b/>
          <w:bCs w:val="0"/>
          <w:sz w:val="22"/>
          <w:szCs w:val="22"/>
        </w:rPr>
        <w:fldChar w:fldCharType="begin"/>
      </w:r>
      <w:r w:rsidR="00EF72F5" w:rsidRPr="007A464A">
        <w:rPr>
          <w:rFonts w:ascii="Cambria" w:hAnsi="Cambria"/>
          <w:b/>
          <w:bCs w:val="0"/>
          <w:sz w:val="22"/>
          <w:szCs w:val="22"/>
        </w:rPr>
        <w:instrText xml:space="preserve"> REF _Ref167632679 \w \h </w:instrText>
      </w:r>
      <w:r w:rsidR="00F365E6" w:rsidRPr="007A464A">
        <w:rPr>
          <w:rFonts w:ascii="Cambria" w:hAnsi="Cambria"/>
          <w:b/>
          <w:bCs w:val="0"/>
          <w:sz w:val="22"/>
          <w:szCs w:val="22"/>
        </w:rPr>
        <w:instrText xml:space="preserve"> \* MERGEFORMAT </w:instrText>
      </w:r>
      <w:r w:rsidR="00EF72F5" w:rsidRPr="007A464A">
        <w:rPr>
          <w:rFonts w:ascii="Cambria" w:hAnsi="Cambria"/>
          <w:b/>
          <w:bCs w:val="0"/>
          <w:sz w:val="22"/>
          <w:szCs w:val="22"/>
        </w:rPr>
      </w:r>
      <w:r w:rsidR="00EF72F5" w:rsidRPr="007A464A">
        <w:rPr>
          <w:rFonts w:ascii="Cambria" w:hAnsi="Cambria"/>
          <w:b/>
          <w:bCs w:val="0"/>
          <w:sz w:val="22"/>
          <w:szCs w:val="22"/>
        </w:rPr>
        <w:fldChar w:fldCharType="separate"/>
      </w:r>
      <w:r w:rsidR="00305036">
        <w:rPr>
          <w:rFonts w:ascii="Cambria" w:hAnsi="Cambria"/>
          <w:b/>
          <w:bCs w:val="0"/>
          <w:sz w:val="22"/>
          <w:szCs w:val="22"/>
        </w:rPr>
        <w:t>13.3</w:t>
      </w:r>
      <w:r w:rsidR="00EF72F5" w:rsidRPr="007A464A">
        <w:rPr>
          <w:rFonts w:ascii="Cambria" w:hAnsi="Cambria"/>
          <w:b/>
          <w:bCs w:val="0"/>
          <w:sz w:val="22"/>
          <w:szCs w:val="22"/>
        </w:rPr>
        <w:fldChar w:fldCharType="end"/>
      </w:r>
      <w:r w:rsidRPr="007A464A">
        <w:rPr>
          <w:rFonts w:ascii="Cambria" w:hAnsi="Cambria"/>
          <w:sz w:val="22"/>
          <w:szCs w:val="22"/>
        </w:rPr>
        <w:t>) applicable to the higher position until such time as the rate applicable to their new classification exceeds the rate they received in the higher position; and</w:t>
      </w:r>
    </w:p>
    <w:p w14:paraId="4F58CFF2" w14:textId="72ABA3FF" w:rsidR="0035112E" w:rsidRPr="007A464A" w:rsidRDefault="0035112E" w:rsidP="0035112E">
      <w:pPr>
        <w:pStyle w:val="Level4"/>
        <w:numPr>
          <w:ilvl w:val="3"/>
          <w:numId w:val="248"/>
        </w:numPr>
        <w:outlineLvl w:val="4"/>
        <w:rPr>
          <w:rFonts w:ascii="Cambria" w:hAnsi="Cambria"/>
          <w:sz w:val="22"/>
          <w:szCs w:val="22"/>
        </w:rPr>
      </w:pPr>
      <w:r w:rsidRPr="007A464A">
        <w:rPr>
          <w:rFonts w:ascii="Cambria" w:hAnsi="Cambria"/>
          <w:sz w:val="22"/>
          <w:szCs w:val="22"/>
        </w:rPr>
        <w:t xml:space="preserve">in the case of members of Aware Super, the MTO’s salary for superannuation contribution purposes shall be the salary (including the Ministerial Role gratuity and the Retention Allowance per </w:t>
      </w:r>
      <w:r w:rsidRPr="007A464A">
        <w:rPr>
          <w:rFonts w:ascii="Cambria" w:hAnsi="Cambria"/>
          <w:b/>
          <w:bCs w:val="0"/>
          <w:sz w:val="22"/>
          <w:szCs w:val="22"/>
        </w:rPr>
        <w:t>clause 12.3</w:t>
      </w:r>
      <w:r w:rsidRPr="007A464A">
        <w:rPr>
          <w:rFonts w:ascii="Cambria" w:hAnsi="Cambria"/>
          <w:sz w:val="22"/>
          <w:szCs w:val="22"/>
        </w:rPr>
        <w:t xml:space="preserve">, if any) applicable to the lower position to which they have transferred. </w:t>
      </w:r>
    </w:p>
    <w:p w14:paraId="074D64CA" w14:textId="611B2156"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Overtime Meal Expenses</w:t>
      </w:r>
    </w:p>
    <w:p w14:paraId="3F205B3F" w14:textId="3DBF6E5D" w:rsidR="004838D3" w:rsidRPr="007A464A" w:rsidRDefault="004838D3" w:rsidP="004838D3">
      <w:pPr>
        <w:numPr>
          <w:ilvl w:val="2"/>
          <w:numId w:val="1"/>
        </w:numPr>
        <w:outlineLvl w:val="4"/>
        <w:rPr>
          <w:rFonts w:ascii="Cambria" w:hAnsi="Cambria"/>
          <w:sz w:val="22"/>
          <w:szCs w:val="22"/>
        </w:rPr>
      </w:pPr>
      <w:bookmarkStart w:id="1807" w:name="_Ref444592488"/>
      <w:r w:rsidRPr="007A464A">
        <w:rPr>
          <w:rFonts w:ascii="Cambria" w:hAnsi="Cambria"/>
          <w:sz w:val="22"/>
          <w:szCs w:val="22"/>
        </w:rPr>
        <w:t xml:space="preserve">An </w:t>
      </w:r>
      <w:r w:rsidR="0035112E" w:rsidRPr="007A464A">
        <w:rPr>
          <w:rFonts w:ascii="Cambria" w:hAnsi="Cambria"/>
          <w:sz w:val="22"/>
          <w:szCs w:val="22"/>
        </w:rPr>
        <w:t xml:space="preserve">MTO </w:t>
      </w:r>
      <w:r w:rsidRPr="007A464A">
        <w:rPr>
          <w:rFonts w:ascii="Cambria" w:hAnsi="Cambria"/>
          <w:sz w:val="22"/>
          <w:szCs w:val="22"/>
        </w:rPr>
        <w:t xml:space="preserve">will be eligible to receive an overtime meal payment if the Employee is required to work a period of overtime </w:t>
      </w:r>
      <w:r w:rsidR="009F45AE" w:rsidRPr="007A464A">
        <w:rPr>
          <w:rFonts w:ascii="Cambria" w:hAnsi="Cambria"/>
          <w:sz w:val="22"/>
          <w:szCs w:val="22"/>
        </w:rPr>
        <w:t>that</w:t>
      </w:r>
      <w:r w:rsidRPr="007A464A">
        <w:rPr>
          <w:rFonts w:ascii="Cambria" w:hAnsi="Cambria"/>
          <w:sz w:val="22"/>
          <w:szCs w:val="22"/>
        </w:rPr>
        <w:t>:</w:t>
      </w:r>
      <w:bookmarkEnd w:id="1807"/>
    </w:p>
    <w:p w14:paraId="57594CC3" w14:textId="74CD4545"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is immediately before or after a scheduled period of ordinary duty and is more than </w:t>
      </w:r>
      <w:r w:rsidR="009F45AE" w:rsidRPr="007A464A">
        <w:rPr>
          <w:rFonts w:ascii="Cambria" w:hAnsi="Cambria"/>
          <w:bCs/>
          <w:sz w:val="22"/>
          <w:szCs w:val="22"/>
        </w:rPr>
        <w:t xml:space="preserve">2 </w:t>
      </w:r>
      <w:r w:rsidRPr="007A464A">
        <w:rPr>
          <w:rFonts w:ascii="Cambria" w:hAnsi="Cambria"/>
          <w:bCs/>
          <w:sz w:val="22"/>
          <w:szCs w:val="22"/>
        </w:rPr>
        <w:t>hours in duration; or</w:t>
      </w:r>
    </w:p>
    <w:p w14:paraId="17E2BC9E" w14:textId="01E75B29"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is a stand-alone</w:t>
      </w:r>
      <w:r w:rsidRPr="007A464A" w:rsidDel="002578DA">
        <w:rPr>
          <w:rFonts w:ascii="Cambria" w:hAnsi="Cambria"/>
          <w:bCs/>
          <w:sz w:val="22"/>
          <w:szCs w:val="22"/>
        </w:rPr>
        <w:t xml:space="preserve"> </w:t>
      </w:r>
      <w:r w:rsidRPr="007A464A">
        <w:rPr>
          <w:rFonts w:ascii="Cambria" w:hAnsi="Cambria"/>
          <w:bCs/>
          <w:sz w:val="22"/>
          <w:szCs w:val="22"/>
        </w:rPr>
        <w:t xml:space="preserve">period of overtime that is </w:t>
      </w:r>
      <w:r w:rsidR="00410B94" w:rsidRPr="007A464A">
        <w:rPr>
          <w:rFonts w:ascii="Cambria" w:hAnsi="Cambria"/>
          <w:bCs/>
          <w:sz w:val="22"/>
          <w:szCs w:val="22"/>
        </w:rPr>
        <w:t xml:space="preserve">4 </w:t>
      </w:r>
      <w:r w:rsidRPr="007A464A">
        <w:rPr>
          <w:rFonts w:ascii="Cambria" w:hAnsi="Cambria"/>
          <w:bCs/>
          <w:sz w:val="22"/>
          <w:szCs w:val="22"/>
        </w:rPr>
        <w:t>hours or more in duration.</w:t>
      </w:r>
      <w:r w:rsidRPr="007A464A" w:rsidDel="002578DA">
        <w:rPr>
          <w:rFonts w:ascii="Cambria" w:hAnsi="Cambria"/>
          <w:bCs/>
          <w:sz w:val="22"/>
          <w:szCs w:val="22"/>
        </w:rPr>
        <w:t xml:space="preserve"> </w:t>
      </w:r>
    </w:p>
    <w:p w14:paraId="706AC2D3"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categories of meal payments are:</w:t>
      </w:r>
    </w:p>
    <w:p w14:paraId="4AC11927"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In the case where the duration of the overtime includes the period between 6:00pm and 7:00pm:</w:t>
      </w:r>
    </w:p>
    <w:p w14:paraId="6CEEDAC9" w14:textId="166CD98B" w:rsidR="004838D3" w:rsidRPr="007A464A" w:rsidRDefault="004838D3" w:rsidP="00A53463">
      <w:pPr>
        <w:numPr>
          <w:ilvl w:val="0"/>
          <w:numId w:val="57"/>
        </w:numPr>
        <w:rPr>
          <w:rFonts w:ascii="Cambria" w:hAnsi="Cambria"/>
          <w:sz w:val="22"/>
          <w:szCs w:val="22"/>
        </w:rPr>
      </w:pPr>
      <w:r w:rsidRPr="007A464A">
        <w:rPr>
          <w:rFonts w:ascii="Cambria" w:hAnsi="Cambria"/>
          <w:b/>
          <w:sz w:val="22"/>
          <w:szCs w:val="22"/>
        </w:rPr>
        <w:t>Category A</w:t>
      </w:r>
      <w:r w:rsidRPr="007A464A">
        <w:rPr>
          <w:rFonts w:ascii="Cambria" w:hAnsi="Cambria"/>
          <w:sz w:val="22"/>
          <w:szCs w:val="22"/>
        </w:rPr>
        <w:t xml:space="preserve"> – where an </w:t>
      </w:r>
      <w:r w:rsidR="0035112E" w:rsidRPr="007A464A">
        <w:rPr>
          <w:rFonts w:ascii="Cambria" w:hAnsi="Cambria"/>
          <w:sz w:val="22"/>
          <w:szCs w:val="22"/>
        </w:rPr>
        <w:t xml:space="preserve">MTO </w:t>
      </w:r>
      <w:r w:rsidRPr="007A464A">
        <w:rPr>
          <w:rFonts w:ascii="Cambria" w:hAnsi="Cambria"/>
          <w:sz w:val="22"/>
          <w:szCs w:val="22"/>
        </w:rPr>
        <w:t>takes a meal break of one hour at any time prior to completing the overtime; or</w:t>
      </w:r>
    </w:p>
    <w:p w14:paraId="224C4742" w14:textId="68E2728D" w:rsidR="004838D3" w:rsidRPr="007A464A" w:rsidRDefault="004838D3" w:rsidP="00A53463">
      <w:pPr>
        <w:numPr>
          <w:ilvl w:val="0"/>
          <w:numId w:val="57"/>
        </w:numPr>
        <w:rPr>
          <w:rFonts w:ascii="Cambria" w:hAnsi="Cambria"/>
          <w:sz w:val="22"/>
          <w:szCs w:val="22"/>
        </w:rPr>
      </w:pPr>
      <w:r w:rsidRPr="007A464A">
        <w:rPr>
          <w:rFonts w:ascii="Cambria" w:hAnsi="Cambria"/>
          <w:b/>
          <w:sz w:val="22"/>
          <w:szCs w:val="22"/>
        </w:rPr>
        <w:t>Category B</w:t>
      </w:r>
      <w:r w:rsidRPr="007A464A">
        <w:rPr>
          <w:rFonts w:ascii="Cambria" w:hAnsi="Cambria"/>
          <w:sz w:val="22"/>
          <w:szCs w:val="22"/>
        </w:rPr>
        <w:t xml:space="preserve"> – where an </w:t>
      </w:r>
      <w:r w:rsidR="0035112E" w:rsidRPr="007A464A">
        <w:rPr>
          <w:rFonts w:ascii="Cambria" w:hAnsi="Cambria"/>
          <w:sz w:val="22"/>
          <w:szCs w:val="22"/>
        </w:rPr>
        <w:t xml:space="preserve">MTO </w:t>
      </w:r>
      <w:r w:rsidRPr="007A464A">
        <w:rPr>
          <w:rFonts w:ascii="Cambria" w:hAnsi="Cambria"/>
          <w:sz w:val="22"/>
          <w:szCs w:val="22"/>
        </w:rPr>
        <w:t>either takes a meal break of less than one hour but not less than 20 minutes prior to completing the overtime or is prevented from taking a meal break by reason of safety requirements.</w:t>
      </w:r>
    </w:p>
    <w:p w14:paraId="63567ABA" w14:textId="525168E2"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In all other cases, </w:t>
      </w:r>
      <w:r w:rsidRPr="007A464A">
        <w:rPr>
          <w:rFonts w:ascii="Cambria" w:hAnsi="Cambria"/>
          <w:b/>
          <w:bCs/>
          <w:sz w:val="22"/>
          <w:szCs w:val="22"/>
        </w:rPr>
        <w:t>Category C</w:t>
      </w:r>
      <w:r w:rsidRPr="007A464A">
        <w:rPr>
          <w:rFonts w:ascii="Cambria" w:hAnsi="Cambria"/>
          <w:bCs/>
          <w:sz w:val="22"/>
          <w:szCs w:val="22"/>
        </w:rPr>
        <w:t xml:space="preserve"> will be paid where the </w:t>
      </w:r>
      <w:r w:rsidR="0035112E" w:rsidRPr="007A464A">
        <w:rPr>
          <w:rFonts w:ascii="Cambria" w:hAnsi="Cambria"/>
          <w:bCs/>
          <w:sz w:val="22"/>
          <w:szCs w:val="22"/>
        </w:rPr>
        <w:t xml:space="preserve">MTO </w:t>
      </w:r>
      <w:r w:rsidRPr="007A464A">
        <w:rPr>
          <w:rFonts w:ascii="Cambria" w:hAnsi="Cambria"/>
          <w:bCs/>
          <w:sz w:val="22"/>
          <w:szCs w:val="22"/>
        </w:rPr>
        <w:t>either takes a meal break of not less than 20 minutes prior to completing the overtime or is prevented from taking a meal break by reason of safety requirements.</w:t>
      </w:r>
    </w:p>
    <w:p w14:paraId="07AF23EA" w14:textId="43C28437" w:rsidR="004838D3" w:rsidRPr="007A464A" w:rsidRDefault="004838D3" w:rsidP="004838D3">
      <w:pPr>
        <w:numPr>
          <w:ilvl w:val="2"/>
          <w:numId w:val="1"/>
        </w:numPr>
        <w:spacing w:after="120"/>
        <w:outlineLvl w:val="4"/>
        <w:rPr>
          <w:rFonts w:ascii="Cambria" w:hAnsi="Cambria"/>
          <w:sz w:val="22"/>
          <w:szCs w:val="22"/>
        </w:rPr>
      </w:pPr>
      <w:r w:rsidRPr="007A464A">
        <w:rPr>
          <w:rFonts w:ascii="Cambria" w:hAnsi="Cambria"/>
          <w:sz w:val="22"/>
          <w:szCs w:val="22"/>
        </w:rPr>
        <w:t xml:space="preserve">The rates of payment for an </w:t>
      </w:r>
      <w:r w:rsidR="0035112E" w:rsidRPr="007A464A">
        <w:rPr>
          <w:rFonts w:ascii="Cambria" w:hAnsi="Cambria"/>
          <w:sz w:val="22"/>
          <w:szCs w:val="22"/>
        </w:rPr>
        <w:t xml:space="preserve">MTO </w:t>
      </w:r>
      <w:r w:rsidRPr="007A464A">
        <w:rPr>
          <w:rFonts w:ascii="Cambria" w:hAnsi="Cambria"/>
          <w:sz w:val="22"/>
          <w:szCs w:val="22"/>
        </w:rPr>
        <w:t xml:space="preserve">required to work overtime and entitled to a meal payment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_Ref444592488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7.3(a)</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are:</w:t>
      </w:r>
    </w:p>
    <w:p w14:paraId="5E27B2CF" w14:textId="12DE09E9" w:rsidR="00B802A4" w:rsidRPr="007A464A" w:rsidRDefault="00B802A4" w:rsidP="00B802A4">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118</w:t>
      </w:r>
      <w:r w:rsidR="0009299A" w:rsidRPr="007A464A">
        <w:rPr>
          <w:rFonts w:ascii="Cambria" w:hAnsi="Cambria"/>
          <w:noProof/>
        </w:rPr>
        <w:fldChar w:fldCharType="end"/>
      </w:r>
      <w:r w:rsidRPr="007A464A">
        <w:rPr>
          <w:rFonts w:ascii="Cambria" w:hAnsi="Cambria"/>
        </w:rPr>
        <w:t>: Overtime Meal Expenses – Ministerial Transport Officers (DPC)</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2062"/>
        <w:gridCol w:w="2062"/>
        <w:gridCol w:w="2062"/>
      </w:tblGrid>
      <w:tr w:rsidR="004838D3" w:rsidRPr="007A464A" w14:paraId="6BC8179E" w14:textId="77777777" w:rsidTr="005F5262">
        <w:trPr>
          <w:tblHeader/>
        </w:trPr>
        <w:tc>
          <w:tcPr>
            <w:tcW w:w="2024" w:type="dxa"/>
            <w:shd w:val="clear" w:color="auto" w:fill="000000" w:themeFill="text1"/>
            <w:vAlign w:val="center"/>
          </w:tcPr>
          <w:p w14:paraId="65018286"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062" w:type="dxa"/>
            <w:shd w:val="clear" w:color="auto" w:fill="000000" w:themeFill="text1"/>
            <w:vAlign w:val="center"/>
          </w:tcPr>
          <w:p w14:paraId="05F94991"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Category A</w:t>
            </w:r>
          </w:p>
        </w:tc>
        <w:tc>
          <w:tcPr>
            <w:tcW w:w="2062" w:type="dxa"/>
            <w:shd w:val="clear" w:color="auto" w:fill="000000" w:themeFill="text1"/>
            <w:vAlign w:val="center"/>
          </w:tcPr>
          <w:p w14:paraId="4787EEF5"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Category B</w:t>
            </w:r>
          </w:p>
        </w:tc>
        <w:tc>
          <w:tcPr>
            <w:tcW w:w="2062" w:type="dxa"/>
            <w:shd w:val="clear" w:color="auto" w:fill="000000" w:themeFill="text1"/>
            <w:vAlign w:val="center"/>
          </w:tcPr>
          <w:p w14:paraId="44E6F815"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Category C</w:t>
            </w:r>
          </w:p>
        </w:tc>
      </w:tr>
      <w:tr w:rsidR="0035112E" w:rsidRPr="007A464A" w14:paraId="0178BECE" w14:textId="77777777" w:rsidTr="00E9648C">
        <w:tc>
          <w:tcPr>
            <w:tcW w:w="2024" w:type="dxa"/>
            <w:vAlign w:val="center"/>
          </w:tcPr>
          <w:p w14:paraId="763EE801" w14:textId="3D1CAF41" w:rsidR="0035112E" w:rsidRPr="007A464A" w:rsidRDefault="0035112E" w:rsidP="0035112E">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062" w:type="dxa"/>
            <w:tcBorders>
              <w:top w:val="single" w:sz="4" w:space="0" w:color="auto"/>
              <w:left w:val="single" w:sz="4" w:space="0" w:color="auto"/>
              <w:bottom w:val="single" w:sz="4" w:space="0" w:color="auto"/>
              <w:right w:val="single" w:sz="4" w:space="0" w:color="auto"/>
            </w:tcBorders>
            <w:vAlign w:val="center"/>
          </w:tcPr>
          <w:p w14:paraId="665765DF" w14:textId="67933824"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$32.00</w:t>
            </w:r>
          </w:p>
        </w:tc>
        <w:tc>
          <w:tcPr>
            <w:tcW w:w="2062" w:type="dxa"/>
            <w:tcBorders>
              <w:top w:val="single" w:sz="4" w:space="0" w:color="auto"/>
              <w:left w:val="single" w:sz="4" w:space="0" w:color="auto"/>
              <w:bottom w:val="single" w:sz="4" w:space="0" w:color="auto"/>
              <w:right w:val="single" w:sz="4" w:space="0" w:color="auto"/>
            </w:tcBorders>
            <w:vAlign w:val="center"/>
          </w:tcPr>
          <w:p w14:paraId="41EC116D" w14:textId="18C7360A"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$21.95</w:t>
            </w:r>
          </w:p>
        </w:tc>
        <w:tc>
          <w:tcPr>
            <w:tcW w:w="2062" w:type="dxa"/>
            <w:tcBorders>
              <w:top w:val="single" w:sz="4" w:space="0" w:color="auto"/>
              <w:left w:val="single" w:sz="4" w:space="0" w:color="auto"/>
              <w:bottom w:val="single" w:sz="4" w:space="0" w:color="auto"/>
              <w:right w:val="single" w:sz="4" w:space="0" w:color="auto"/>
            </w:tcBorders>
            <w:vAlign w:val="center"/>
          </w:tcPr>
          <w:p w14:paraId="18654E47" w14:textId="71421565"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$23.85</w:t>
            </w:r>
          </w:p>
        </w:tc>
      </w:tr>
      <w:tr w:rsidR="0035112E" w:rsidRPr="007A464A" w14:paraId="6FEABBB5" w14:textId="77777777" w:rsidTr="00E9648C">
        <w:tc>
          <w:tcPr>
            <w:tcW w:w="2024" w:type="dxa"/>
            <w:vAlign w:val="center"/>
          </w:tcPr>
          <w:p w14:paraId="103CA37B" w14:textId="107C2895" w:rsidR="0035112E" w:rsidRPr="007A464A" w:rsidRDefault="0035112E" w:rsidP="0035112E">
            <w:pPr>
              <w:spacing w:before="120" w:after="120"/>
              <w:jc w:val="center"/>
              <w:rPr>
                <w:rFonts w:ascii="Cambria" w:hAnsi="Cambria"/>
                <w:sz w:val="22"/>
                <w:szCs w:val="22"/>
                <w:lang w:val="en-AU"/>
              </w:rPr>
            </w:pPr>
            <w:r w:rsidRPr="007A464A">
              <w:rPr>
                <w:rFonts w:ascii="Cambria" w:hAnsi="Cambria"/>
                <w:sz w:val="22"/>
                <w:szCs w:val="22"/>
                <w:lang w:val="en-AU"/>
              </w:rPr>
              <w:t xml:space="preserve"> 1 May 2025</w:t>
            </w:r>
          </w:p>
        </w:tc>
        <w:tc>
          <w:tcPr>
            <w:tcW w:w="2062" w:type="dxa"/>
            <w:tcBorders>
              <w:top w:val="nil"/>
              <w:left w:val="single" w:sz="4" w:space="0" w:color="auto"/>
              <w:bottom w:val="single" w:sz="4" w:space="0" w:color="auto"/>
              <w:right w:val="single" w:sz="4" w:space="0" w:color="auto"/>
            </w:tcBorders>
            <w:vAlign w:val="center"/>
          </w:tcPr>
          <w:p w14:paraId="01585378" w14:textId="5E8AED38"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$32.95</w:t>
            </w:r>
          </w:p>
        </w:tc>
        <w:tc>
          <w:tcPr>
            <w:tcW w:w="2062" w:type="dxa"/>
            <w:tcBorders>
              <w:top w:val="nil"/>
              <w:left w:val="single" w:sz="4" w:space="0" w:color="auto"/>
              <w:bottom w:val="single" w:sz="4" w:space="0" w:color="auto"/>
              <w:right w:val="single" w:sz="4" w:space="0" w:color="auto"/>
            </w:tcBorders>
            <w:vAlign w:val="center"/>
          </w:tcPr>
          <w:p w14:paraId="3486E0E6" w14:textId="154A6138"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$22.60</w:t>
            </w:r>
          </w:p>
        </w:tc>
        <w:tc>
          <w:tcPr>
            <w:tcW w:w="2062" w:type="dxa"/>
            <w:tcBorders>
              <w:top w:val="nil"/>
              <w:left w:val="single" w:sz="4" w:space="0" w:color="auto"/>
              <w:bottom w:val="single" w:sz="4" w:space="0" w:color="auto"/>
              <w:right w:val="single" w:sz="4" w:space="0" w:color="auto"/>
            </w:tcBorders>
            <w:vAlign w:val="center"/>
          </w:tcPr>
          <w:p w14:paraId="356E9F87" w14:textId="3EB24BCB"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$24.55</w:t>
            </w:r>
          </w:p>
        </w:tc>
      </w:tr>
      <w:tr w:rsidR="0035112E" w:rsidRPr="007A464A" w14:paraId="3E5224D1" w14:textId="77777777" w:rsidTr="00E9648C">
        <w:tc>
          <w:tcPr>
            <w:tcW w:w="2024" w:type="dxa"/>
            <w:vAlign w:val="center"/>
          </w:tcPr>
          <w:p w14:paraId="1B2FFB67" w14:textId="062D990D" w:rsidR="0035112E" w:rsidRPr="007A464A" w:rsidRDefault="0035112E" w:rsidP="0035112E">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062" w:type="dxa"/>
            <w:tcBorders>
              <w:top w:val="nil"/>
              <w:left w:val="single" w:sz="4" w:space="0" w:color="auto"/>
              <w:bottom w:val="single" w:sz="4" w:space="0" w:color="auto"/>
              <w:right w:val="single" w:sz="4" w:space="0" w:color="auto"/>
            </w:tcBorders>
            <w:vAlign w:val="center"/>
          </w:tcPr>
          <w:p w14:paraId="1ACC6095" w14:textId="5A170953"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$33.95</w:t>
            </w:r>
          </w:p>
        </w:tc>
        <w:tc>
          <w:tcPr>
            <w:tcW w:w="2062" w:type="dxa"/>
            <w:tcBorders>
              <w:top w:val="nil"/>
              <w:left w:val="single" w:sz="4" w:space="0" w:color="auto"/>
              <w:bottom w:val="single" w:sz="4" w:space="0" w:color="auto"/>
              <w:right w:val="single" w:sz="4" w:space="0" w:color="auto"/>
            </w:tcBorders>
            <w:vAlign w:val="center"/>
          </w:tcPr>
          <w:p w14:paraId="2DA1F684" w14:textId="7DCDE7EC"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$23.30</w:t>
            </w:r>
          </w:p>
        </w:tc>
        <w:tc>
          <w:tcPr>
            <w:tcW w:w="2062" w:type="dxa"/>
            <w:tcBorders>
              <w:top w:val="nil"/>
              <w:left w:val="single" w:sz="4" w:space="0" w:color="auto"/>
              <w:bottom w:val="single" w:sz="4" w:space="0" w:color="auto"/>
              <w:right w:val="single" w:sz="4" w:space="0" w:color="auto"/>
            </w:tcBorders>
            <w:vAlign w:val="center"/>
          </w:tcPr>
          <w:p w14:paraId="397AFD3F" w14:textId="0E8E90E4"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$25.30</w:t>
            </w:r>
          </w:p>
        </w:tc>
      </w:tr>
      <w:tr w:rsidR="0035112E" w:rsidRPr="007A464A" w14:paraId="64F02178" w14:textId="77777777" w:rsidTr="00E9648C">
        <w:tc>
          <w:tcPr>
            <w:tcW w:w="2024" w:type="dxa"/>
            <w:vAlign w:val="center"/>
          </w:tcPr>
          <w:p w14:paraId="705B31FA" w14:textId="1E552EB0" w:rsidR="0035112E" w:rsidRPr="007A464A" w:rsidRDefault="0035112E" w:rsidP="0035112E">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062" w:type="dxa"/>
            <w:tcBorders>
              <w:top w:val="nil"/>
              <w:left w:val="single" w:sz="4" w:space="0" w:color="auto"/>
              <w:bottom w:val="single" w:sz="4" w:space="0" w:color="auto"/>
              <w:right w:val="single" w:sz="4" w:space="0" w:color="auto"/>
            </w:tcBorders>
            <w:vAlign w:val="center"/>
          </w:tcPr>
          <w:p w14:paraId="75992BAB" w14:textId="654B03E0"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$34.95</w:t>
            </w:r>
          </w:p>
        </w:tc>
        <w:tc>
          <w:tcPr>
            <w:tcW w:w="2062" w:type="dxa"/>
            <w:tcBorders>
              <w:top w:val="nil"/>
              <w:left w:val="single" w:sz="4" w:space="0" w:color="auto"/>
              <w:bottom w:val="single" w:sz="4" w:space="0" w:color="auto"/>
              <w:right w:val="single" w:sz="4" w:space="0" w:color="auto"/>
            </w:tcBorders>
            <w:vAlign w:val="center"/>
          </w:tcPr>
          <w:p w14:paraId="102D3609" w14:textId="4AA0697A"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$24.00</w:t>
            </w:r>
          </w:p>
        </w:tc>
        <w:tc>
          <w:tcPr>
            <w:tcW w:w="2062" w:type="dxa"/>
            <w:tcBorders>
              <w:top w:val="nil"/>
              <w:left w:val="single" w:sz="4" w:space="0" w:color="auto"/>
              <w:bottom w:val="single" w:sz="4" w:space="0" w:color="auto"/>
              <w:right w:val="single" w:sz="4" w:space="0" w:color="auto"/>
            </w:tcBorders>
            <w:vAlign w:val="center"/>
          </w:tcPr>
          <w:p w14:paraId="317EB4F0" w14:textId="4E181AFB" w:rsidR="0035112E" w:rsidRPr="007A464A" w:rsidRDefault="00DF1C83" w:rsidP="0035112E">
            <w:pPr>
              <w:spacing w:before="120" w:after="120"/>
              <w:jc w:val="center"/>
              <w:rPr>
                <w:rFonts w:ascii="Cambria" w:hAnsi="Cambria"/>
                <w:sz w:val="22"/>
                <w:szCs w:val="22"/>
                <w:lang w:val="en-AU"/>
              </w:rPr>
            </w:pPr>
            <w:r w:rsidRPr="007A464A">
              <w:rPr>
                <w:rFonts w:ascii="Cambria" w:hAnsi="Cambria"/>
                <w:sz w:val="22"/>
                <w:szCs w:val="22"/>
                <w:lang w:val="en-AU"/>
              </w:rPr>
              <w:t>$26.05</w:t>
            </w:r>
          </w:p>
        </w:tc>
      </w:tr>
    </w:tbl>
    <w:p w14:paraId="56665668"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Expenses – Travel</w:t>
      </w:r>
    </w:p>
    <w:p w14:paraId="2F0DC8D2" w14:textId="44ECDACC" w:rsidR="004838D3" w:rsidRPr="007A464A" w:rsidRDefault="00A558CA" w:rsidP="004838D3">
      <w:pPr>
        <w:numPr>
          <w:ilvl w:val="2"/>
          <w:numId w:val="1"/>
        </w:numPr>
        <w:outlineLvl w:val="4"/>
        <w:rPr>
          <w:rFonts w:ascii="Cambria" w:hAnsi="Cambria"/>
          <w:sz w:val="22"/>
          <w:szCs w:val="22"/>
        </w:rPr>
      </w:pPr>
      <w:r w:rsidRPr="007A464A">
        <w:rPr>
          <w:rFonts w:ascii="Cambria" w:hAnsi="Cambria"/>
          <w:sz w:val="22"/>
          <w:szCs w:val="22"/>
        </w:rPr>
        <w:t>Where</w:t>
      </w:r>
      <w:r w:rsidR="004838D3" w:rsidRPr="007A464A">
        <w:rPr>
          <w:rFonts w:ascii="Cambria" w:hAnsi="Cambria"/>
          <w:sz w:val="22"/>
          <w:szCs w:val="22"/>
        </w:rPr>
        <w:t xml:space="preserve"> possible, the Employer will pay accommodation providers directly for breakfast, dinner and accommodation associated with overnight or part</w:t>
      </w:r>
      <w:r w:rsidR="004838D3" w:rsidRPr="007A464A">
        <w:rPr>
          <w:rFonts w:ascii="Cambria" w:hAnsi="Cambria"/>
          <w:sz w:val="22"/>
          <w:szCs w:val="22"/>
        </w:rPr>
        <w:noBreakHyphen/>
        <w:t xml:space="preserve">day travel in the course of normal duties. If this is not possible, the Employer will reimburse the </w:t>
      </w:r>
      <w:r w:rsidR="0035112E" w:rsidRPr="007A464A">
        <w:rPr>
          <w:rFonts w:ascii="Cambria" w:hAnsi="Cambria"/>
          <w:sz w:val="22"/>
          <w:szCs w:val="22"/>
        </w:rPr>
        <w:t xml:space="preserve">MTO </w:t>
      </w:r>
      <w:r w:rsidR="004838D3" w:rsidRPr="007A464A">
        <w:rPr>
          <w:rFonts w:ascii="Cambria" w:hAnsi="Cambria"/>
          <w:sz w:val="22"/>
          <w:szCs w:val="22"/>
        </w:rPr>
        <w:t>for these costs upon production of receipts. Reimbursement will be up to the Reasonable Benefit Limits determined by the Australian Tax Office.</w:t>
      </w:r>
    </w:p>
    <w:p w14:paraId="3EDDEF7D" w14:textId="0C57E9BD"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Absence from the normal place of work does not in itself validate a claim for payment of expenses. Where the </w:t>
      </w:r>
      <w:r w:rsidR="0035112E" w:rsidRPr="007A464A">
        <w:rPr>
          <w:rFonts w:ascii="Cambria" w:hAnsi="Cambria"/>
          <w:sz w:val="22"/>
          <w:szCs w:val="22"/>
        </w:rPr>
        <w:t xml:space="preserve">MTO </w:t>
      </w:r>
      <w:r w:rsidRPr="007A464A">
        <w:rPr>
          <w:rFonts w:ascii="Cambria" w:hAnsi="Cambria"/>
          <w:sz w:val="22"/>
          <w:szCs w:val="22"/>
        </w:rPr>
        <w:t xml:space="preserve">is required to report for or perform duties away from their normal work location, only the additional costs incurred above those ordinarily borne by the </w:t>
      </w:r>
      <w:r w:rsidR="0035112E" w:rsidRPr="007A464A">
        <w:rPr>
          <w:rFonts w:ascii="Cambria" w:hAnsi="Cambria"/>
          <w:sz w:val="22"/>
          <w:szCs w:val="22"/>
        </w:rPr>
        <w:t xml:space="preserve">MTO </w:t>
      </w:r>
      <w:r w:rsidRPr="007A464A">
        <w:rPr>
          <w:rFonts w:ascii="Cambria" w:hAnsi="Cambria"/>
          <w:sz w:val="22"/>
          <w:szCs w:val="22"/>
        </w:rPr>
        <w:t>will be reimbursed.</w:t>
      </w:r>
    </w:p>
    <w:p w14:paraId="63396806" w14:textId="23AEA9B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Incidental</w:t>
      </w:r>
      <w:r w:rsidR="0035112E" w:rsidRPr="007A464A">
        <w:rPr>
          <w:rFonts w:ascii="Cambria" w:hAnsi="Cambria" w:cs="Arial"/>
          <w:b/>
          <w:bCs/>
          <w:iCs/>
          <w:sz w:val="22"/>
          <w:szCs w:val="22"/>
        </w:rPr>
        <w:t>s Allowance</w:t>
      </w:r>
    </w:p>
    <w:p w14:paraId="2C589150" w14:textId="7EB191D7" w:rsidR="004838D3" w:rsidRPr="007A464A" w:rsidRDefault="0035112E" w:rsidP="004838D3">
      <w:pPr>
        <w:ind w:left="851"/>
        <w:rPr>
          <w:rFonts w:ascii="Cambria" w:hAnsi="Cambria"/>
          <w:sz w:val="22"/>
          <w:szCs w:val="22"/>
        </w:rPr>
      </w:pPr>
      <w:r w:rsidRPr="007A464A">
        <w:rPr>
          <w:rFonts w:ascii="Cambria" w:hAnsi="Cambria"/>
          <w:sz w:val="22"/>
          <w:szCs w:val="22"/>
        </w:rPr>
        <w:t xml:space="preserve">MTOs who are required to travel overnight on driving duties will receive an incidentals allowance determined by the Australian Taxation Office’s reasonable limits on incidentals expenses.  </w:t>
      </w:r>
    </w:p>
    <w:p w14:paraId="5CCB6973"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Telephones</w:t>
      </w:r>
    </w:p>
    <w:p w14:paraId="0299543F" w14:textId="04A8C173" w:rsidR="004838D3" w:rsidRPr="007A464A" w:rsidRDefault="0035112E" w:rsidP="004838D3">
      <w:pPr>
        <w:ind w:left="851"/>
        <w:rPr>
          <w:rFonts w:ascii="Cambria" w:hAnsi="Cambria"/>
          <w:b/>
          <w:sz w:val="22"/>
          <w:szCs w:val="22"/>
        </w:rPr>
      </w:pPr>
      <w:r w:rsidRPr="007A464A">
        <w:rPr>
          <w:rFonts w:ascii="Cambria" w:hAnsi="Cambria"/>
          <w:sz w:val="22"/>
          <w:szCs w:val="22"/>
        </w:rPr>
        <w:t>MTOs</w:t>
      </w:r>
      <w:r w:rsidR="004838D3" w:rsidRPr="007A464A">
        <w:rPr>
          <w:rFonts w:ascii="Cambria" w:hAnsi="Cambria"/>
          <w:sz w:val="22"/>
          <w:szCs w:val="22"/>
        </w:rPr>
        <w:t xml:space="preserve"> will be provided with mobile telephones for work purposes. Expenses for </w:t>
      </w:r>
      <w:r w:rsidR="006B619F" w:rsidRPr="007A464A">
        <w:rPr>
          <w:rFonts w:ascii="Cambria" w:hAnsi="Cambria"/>
          <w:sz w:val="22"/>
          <w:szCs w:val="22"/>
        </w:rPr>
        <w:t xml:space="preserve">the use of personal </w:t>
      </w:r>
      <w:r w:rsidR="004838D3" w:rsidRPr="007A464A">
        <w:rPr>
          <w:rFonts w:ascii="Cambria" w:hAnsi="Cambria"/>
          <w:sz w:val="22"/>
          <w:szCs w:val="22"/>
        </w:rPr>
        <w:t xml:space="preserve">mobile telephones </w:t>
      </w:r>
      <w:r w:rsidR="006B619F" w:rsidRPr="007A464A">
        <w:rPr>
          <w:rFonts w:ascii="Cambria" w:hAnsi="Cambria"/>
          <w:sz w:val="22"/>
          <w:szCs w:val="22"/>
        </w:rPr>
        <w:t xml:space="preserve">for work purposes </w:t>
      </w:r>
      <w:r w:rsidR="004838D3" w:rsidRPr="007A464A">
        <w:rPr>
          <w:rFonts w:ascii="Cambria" w:hAnsi="Cambria"/>
          <w:sz w:val="22"/>
          <w:szCs w:val="22"/>
        </w:rPr>
        <w:t>will be paid in accordance with</w:t>
      </w:r>
      <w:r w:rsidR="0026057B" w:rsidRPr="007A464A">
        <w:rPr>
          <w:rFonts w:ascii="Cambria" w:hAnsi="Cambria"/>
          <w:sz w:val="22"/>
          <w:szCs w:val="22"/>
        </w:rPr>
        <w:t xml:space="preserve"> </w:t>
      </w:r>
      <w:r w:rsidR="0026057B" w:rsidRPr="007A464A">
        <w:rPr>
          <w:rFonts w:ascii="Cambria" w:hAnsi="Cambria"/>
          <w:b/>
          <w:bCs/>
          <w:sz w:val="22"/>
          <w:szCs w:val="22"/>
        </w:rPr>
        <w:t>clause</w:t>
      </w:r>
      <w:r w:rsidR="004838D3" w:rsidRPr="007A464A">
        <w:rPr>
          <w:rFonts w:ascii="Cambria" w:hAnsi="Cambria"/>
          <w:b/>
          <w:bCs/>
          <w:sz w:val="22"/>
          <w:szCs w:val="22"/>
        </w:rPr>
        <w:t xml:space="preserve"> </w:t>
      </w:r>
      <w:r w:rsidR="0026057B" w:rsidRPr="007A464A">
        <w:rPr>
          <w:rFonts w:ascii="Cambria" w:hAnsi="Cambria"/>
          <w:b/>
          <w:bCs/>
          <w:sz w:val="22"/>
          <w:szCs w:val="22"/>
        </w:rPr>
        <w:fldChar w:fldCharType="begin"/>
      </w:r>
      <w:r w:rsidR="0026057B" w:rsidRPr="007A464A">
        <w:rPr>
          <w:rFonts w:ascii="Cambria" w:hAnsi="Cambria"/>
          <w:b/>
          <w:bCs/>
          <w:sz w:val="22"/>
          <w:szCs w:val="22"/>
        </w:rPr>
        <w:instrText xml:space="preserve"> REF _Ref301953803 \r \h  \* MERGEFORMAT </w:instrText>
      </w:r>
      <w:r w:rsidR="0026057B" w:rsidRPr="007A464A">
        <w:rPr>
          <w:rFonts w:ascii="Cambria" w:hAnsi="Cambria"/>
          <w:b/>
          <w:bCs/>
          <w:sz w:val="22"/>
          <w:szCs w:val="22"/>
        </w:rPr>
      </w:r>
      <w:r w:rsidR="0026057B" w:rsidRPr="007A464A">
        <w:rPr>
          <w:rFonts w:ascii="Cambria" w:hAnsi="Cambria"/>
          <w:b/>
          <w:bCs/>
          <w:sz w:val="22"/>
          <w:szCs w:val="22"/>
        </w:rPr>
        <w:fldChar w:fldCharType="separate"/>
      </w:r>
      <w:r w:rsidR="00305036">
        <w:rPr>
          <w:rFonts w:ascii="Cambria" w:hAnsi="Cambria"/>
          <w:b/>
          <w:bCs/>
          <w:sz w:val="22"/>
          <w:szCs w:val="22"/>
        </w:rPr>
        <w:t>40</w:t>
      </w:r>
      <w:r w:rsidR="0026057B" w:rsidRPr="007A464A">
        <w:rPr>
          <w:rFonts w:ascii="Cambria" w:hAnsi="Cambria"/>
          <w:b/>
          <w:bCs/>
          <w:sz w:val="22"/>
          <w:szCs w:val="22"/>
        </w:rPr>
        <w:fldChar w:fldCharType="end"/>
      </w:r>
      <w:r w:rsidR="0026057B" w:rsidRPr="007A464A">
        <w:rPr>
          <w:rFonts w:ascii="Cambria" w:hAnsi="Cambria"/>
          <w:b/>
          <w:bCs/>
          <w:sz w:val="22"/>
          <w:szCs w:val="22"/>
        </w:rPr>
        <w:t xml:space="preserve"> </w:t>
      </w:r>
      <w:r w:rsidR="0026057B" w:rsidRPr="007A464A">
        <w:rPr>
          <w:rFonts w:ascii="Cambria" w:hAnsi="Cambria"/>
          <w:sz w:val="22"/>
          <w:szCs w:val="22"/>
        </w:rPr>
        <w:t>of</w:t>
      </w:r>
      <w:r w:rsidR="0026057B" w:rsidRPr="007A464A">
        <w:rPr>
          <w:rFonts w:ascii="Cambria" w:hAnsi="Cambria"/>
          <w:b/>
          <w:bCs/>
          <w:sz w:val="22"/>
          <w:szCs w:val="22"/>
        </w:rPr>
        <w:t xml:space="preserve"> </w:t>
      </w:r>
      <w:r w:rsidR="004838D3" w:rsidRPr="007A464A">
        <w:rPr>
          <w:rFonts w:ascii="Cambria" w:hAnsi="Cambria"/>
          <w:sz w:val="22"/>
          <w:szCs w:val="22"/>
        </w:rPr>
        <w:t>this Agreement.</w:t>
      </w:r>
    </w:p>
    <w:p w14:paraId="4F41A4D7"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Uniforms</w:t>
      </w:r>
    </w:p>
    <w:p w14:paraId="245DAF8A" w14:textId="24A668B3"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uniform as described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_Ref443313738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7.7(b)</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below must be worn </w:t>
      </w:r>
      <w:r w:rsidR="00D30E7B" w:rsidRPr="007A464A">
        <w:rPr>
          <w:rFonts w:ascii="Cambria" w:hAnsi="Cambria"/>
          <w:sz w:val="22"/>
          <w:szCs w:val="22"/>
        </w:rPr>
        <w:t xml:space="preserve">by an </w:t>
      </w:r>
      <w:r w:rsidR="0035112E" w:rsidRPr="007A464A">
        <w:rPr>
          <w:rFonts w:ascii="Cambria" w:hAnsi="Cambria"/>
          <w:sz w:val="22"/>
          <w:szCs w:val="22"/>
        </w:rPr>
        <w:t xml:space="preserve">MTO </w:t>
      </w:r>
      <w:r w:rsidRPr="007A464A">
        <w:rPr>
          <w:rFonts w:ascii="Cambria" w:hAnsi="Cambria"/>
          <w:sz w:val="22"/>
          <w:szCs w:val="22"/>
        </w:rPr>
        <w:t>at all times while on duty</w:t>
      </w:r>
      <w:r w:rsidR="00D30E7B" w:rsidRPr="007A464A">
        <w:rPr>
          <w:rFonts w:ascii="Cambria" w:hAnsi="Cambria"/>
          <w:sz w:val="22"/>
          <w:szCs w:val="22"/>
        </w:rPr>
        <w:t xml:space="preserve">, unless otherwise agreed with the </w:t>
      </w:r>
      <w:r w:rsidR="00030BEA" w:rsidRPr="007A464A">
        <w:rPr>
          <w:rFonts w:ascii="Cambria" w:hAnsi="Cambria"/>
          <w:sz w:val="22"/>
          <w:szCs w:val="22"/>
        </w:rPr>
        <w:t>passenger</w:t>
      </w:r>
      <w:r w:rsidRPr="007A464A">
        <w:rPr>
          <w:rFonts w:ascii="Cambria" w:hAnsi="Cambria"/>
          <w:sz w:val="22"/>
          <w:szCs w:val="22"/>
        </w:rPr>
        <w:t xml:space="preserve">. Uniforms may only be worn for work purposes. </w:t>
      </w:r>
      <w:r w:rsidR="00030BEA" w:rsidRPr="007A464A">
        <w:rPr>
          <w:rFonts w:ascii="Cambria" w:hAnsi="Cambria"/>
          <w:sz w:val="22"/>
          <w:szCs w:val="22"/>
        </w:rPr>
        <w:t>An Employee</w:t>
      </w:r>
      <w:r w:rsidRPr="007A464A">
        <w:rPr>
          <w:rFonts w:ascii="Cambria" w:hAnsi="Cambria"/>
          <w:sz w:val="22"/>
          <w:szCs w:val="22"/>
        </w:rPr>
        <w:t xml:space="preserve"> who presents for work in other than the required uniform will be considered ineligible for duties.</w:t>
      </w:r>
    </w:p>
    <w:p w14:paraId="39240D09" w14:textId="473E9792" w:rsidR="004838D3" w:rsidRPr="007A464A" w:rsidRDefault="004838D3" w:rsidP="004838D3">
      <w:pPr>
        <w:numPr>
          <w:ilvl w:val="2"/>
          <w:numId w:val="1"/>
        </w:numPr>
        <w:outlineLvl w:val="4"/>
        <w:rPr>
          <w:rFonts w:ascii="Cambria" w:hAnsi="Cambria"/>
          <w:sz w:val="22"/>
          <w:szCs w:val="22"/>
        </w:rPr>
      </w:pPr>
      <w:bookmarkStart w:id="1808" w:name="_Ref443313738"/>
      <w:r w:rsidRPr="007A464A">
        <w:rPr>
          <w:rFonts w:ascii="Cambria" w:hAnsi="Cambria"/>
          <w:sz w:val="22"/>
          <w:szCs w:val="22"/>
        </w:rPr>
        <w:t xml:space="preserve">Upon commencement of employment </w:t>
      </w:r>
      <w:r w:rsidR="0035112E" w:rsidRPr="007A464A">
        <w:rPr>
          <w:rFonts w:ascii="Cambria" w:hAnsi="Cambria"/>
          <w:sz w:val="22"/>
          <w:szCs w:val="22"/>
        </w:rPr>
        <w:t xml:space="preserve">MTOs </w:t>
      </w:r>
      <w:r w:rsidRPr="007A464A">
        <w:rPr>
          <w:rFonts w:ascii="Cambria" w:hAnsi="Cambria"/>
          <w:sz w:val="22"/>
          <w:szCs w:val="22"/>
        </w:rPr>
        <w:t xml:space="preserve">will be provided </w:t>
      </w:r>
      <w:r w:rsidR="00030BEA" w:rsidRPr="007A464A">
        <w:rPr>
          <w:rFonts w:ascii="Cambria" w:hAnsi="Cambria"/>
          <w:sz w:val="22"/>
          <w:szCs w:val="22"/>
        </w:rPr>
        <w:t xml:space="preserve">or reimbursed for </w:t>
      </w:r>
      <w:r w:rsidRPr="007A464A">
        <w:rPr>
          <w:rFonts w:ascii="Cambria" w:hAnsi="Cambria"/>
          <w:sz w:val="22"/>
          <w:szCs w:val="22"/>
        </w:rPr>
        <w:t>the following items of uniform:</w:t>
      </w:r>
      <w:bookmarkEnd w:id="1808"/>
    </w:p>
    <w:p w14:paraId="3714EC2F"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2 trousers / skirts (navy)</w:t>
      </w:r>
    </w:p>
    <w:p w14:paraId="38B59FB7"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2 jackets (navy)</w:t>
      </w:r>
    </w:p>
    <w:p w14:paraId="2ABD04C0"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vest or jumper (navy)</w:t>
      </w:r>
    </w:p>
    <w:p w14:paraId="306C085A" w14:textId="0D9EC8D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5 business shirts </w:t>
      </w:r>
      <w:r w:rsidR="007116EE" w:rsidRPr="007A464A">
        <w:rPr>
          <w:rFonts w:ascii="Cambria" w:hAnsi="Cambria"/>
          <w:bCs/>
          <w:sz w:val="22"/>
          <w:szCs w:val="22"/>
        </w:rPr>
        <w:t xml:space="preserve">or blouses </w:t>
      </w:r>
      <w:r w:rsidRPr="007A464A">
        <w:rPr>
          <w:rFonts w:ascii="Cambria" w:hAnsi="Cambria"/>
          <w:bCs/>
          <w:sz w:val="22"/>
          <w:szCs w:val="22"/>
        </w:rPr>
        <w:t>(blue)</w:t>
      </w:r>
    </w:p>
    <w:p w14:paraId="3B892CED"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belt (black)</w:t>
      </w:r>
    </w:p>
    <w:p w14:paraId="188D5DD6" w14:textId="1F8BA27F"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2 crested ties</w:t>
      </w:r>
    </w:p>
    <w:p w14:paraId="4AE59311" w14:textId="4AD29CC0" w:rsidR="007116EE" w:rsidRPr="007A464A" w:rsidRDefault="007116EE" w:rsidP="004838D3">
      <w:pPr>
        <w:numPr>
          <w:ilvl w:val="3"/>
          <w:numId w:val="1"/>
        </w:numPr>
        <w:outlineLvl w:val="5"/>
        <w:rPr>
          <w:rFonts w:ascii="Cambria" w:hAnsi="Cambria"/>
          <w:bCs/>
          <w:sz w:val="22"/>
          <w:szCs w:val="22"/>
        </w:rPr>
      </w:pPr>
      <w:r w:rsidRPr="007A464A">
        <w:rPr>
          <w:rFonts w:ascii="Cambria" w:hAnsi="Cambria"/>
          <w:bCs/>
          <w:sz w:val="22"/>
          <w:szCs w:val="22"/>
        </w:rPr>
        <w:t>1 pair of sunglasses suitable for driving that must be compliant with the requirements of AS</w:t>
      </w:r>
      <w:r w:rsidR="00744A5D" w:rsidRPr="007A464A">
        <w:rPr>
          <w:rFonts w:ascii="Cambria" w:hAnsi="Cambria"/>
          <w:bCs/>
          <w:sz w:val="22"/>
          <w:szCs w:val="22"/>
        </w:rPr>
        <w:t>/NZ</w:t>
      </w:r>
      <w:r w:rsidR="00807862" w:rsidRPr="007A464A">
        <w:rPr>
          <w:rFonts w:ascii="Cambria" w:hAnsi="Cambria"/>
          <w:bCs/>
          <w:sz w:val="22"/>
          <w:szCs w:val="22"/>
        </w:rPr>
        <w:t>S 1067.</w:t>
      </w:r>
    </w:p>
    <w:p w14:paraId="40D15763" w14:textId="79E5A097" w:rsidR="00075271" w:rsidRPr="007A464A" w:rsidRDefault="00075271" w:rsidP="00075271">
      <w:pPr>
        <w:numPr>
          <w:ilvl w:val="2"/>
          <w:numId w:val="1"/>
        </w:numPr>
        <w:outlineLvl w:val="4"/>
        <w:rPr>
          <w:rFonts w:ascii="Cambria" w:hAnsi="Cambria"/>
          <w:sz w:val="22"/>
          <w:szCs w:val="22"/>
        </w:rPr>
      </w:pPr>
      <w:r w:rsidRPr="007A464A">
        <w:rPr>
          <w:rFonts w:ascii="Cambria" w:hAnsi="Cambria"/>
          <w:sz w:val="22"/>
          <w:szCs w:val="22"/>
        </w:rPr>
        <w:t xml:space="preserve">Upon commencement of employment </w:t>
      </w:r>
      <w:r w:rsidR="0035112E" w:rsidRPr="007A464A">
        <w:rPr>
          <w:rFonts w:ascii="Cambria" w:hAnsi="Cambria"/>
          <w:sz w:val="22"/>
          <w:szCs w:val="22"/>
        </w:rPr>
        <w:t xml:space="preserve">MTOs </w:t>
      </w:r>
      <w:r w:rsidRPr="007A464A">
        <w:rPr>
          <w:rFonts w:ascii="Cambria" w:hAnsi="Cambria"/>
          <w:sz w:val="22"/>
          <w:szCs w:val="22"/>
        </w:rPr>
        <w:t>will be required to provide the following items of uniform themselves as applicable:</w:t>
      </w:r>
    </w:p>
    <w:p w14:paraId="3A12452F" w14:textId="77777777" w:rsidR="00075271" w:rsidRPr="007A464A" w:rsidRDefault="00075271" w:rsidP="00075271">
      <w:pPr>
        <w:numPr>
          <w:ilvl w:val="3"/>
          <w:numId w:val="1"/>
        </w:numPr>
        <w:outlineLvl w:val="5"/>
        <w:rPr>
          <w:rFonts w:ascii="Cambria" w:hAnsi="Cambria"/>
          <w:bCs/>
          <w:sz w:val="22"/>
          <w:szCs w:val="22"/>
        </w:rPr>
      </w:pPr>
      <w:r w:rsidRPr="007A464A">
        <w:rPr>
          <w:rFonts w:ascii="Cambria" w:hAnsi="Cambria"/>
          <w:bCs/>
          <w:sz w:val="22"/>
          <w:szCs w:val="22"/>
        </w:rPr>
        <w:t>Shoes or boots (plain black)</w:t>
      </w:r>
    </w:p>
    <w:p w14:paraId="69F4FC34" w14:textId="77777777" w:rsidR="00075271" w:rsidRPr="007A464A" w:rsidRDefault="00075271" w:rsidP="00075271">
      <w:pPr>
        <w:numPr>
          <w:ilvl w:val="3"/>
          <w:numId w:val="1"/>
        </w:numPr>
        <w:outlineLvl w:val="5"/>
        <w:rPr>
          <w:rFonts w:ascii="Cambria" w:hAnsi="Cambria"/>
          <w:bCs/>
          <w:sz w:val="22"/>
          <w:szCs w:val="22"/>
        </w:rPr>
      </w:pPr>
      <w:r w:rsidRPr="007A464A">
        <w:rPr>
          <w:rFonts w:ascii="Cambria" w:hAnsi="Cambria"/>
          <w:bCs/>
          <w:sz w:val="22"/>
          <w:szCs w:val="22"/>
        </w:rPr>
        <w:t>Socks (navy or black)</w:t>
      </w:r>
    </w:p>
    <w:p w14:paraId="767C58D0" w14:textId="77777777" w:rsidR="00075271" w:rsidRPr="007A464A" w:rsidRDefault="00075271" w:rsidP="00075271">
      <w:pPr>
        <w:numPr>
          <w:ilvl w:val="3"/>
          <w:numId w:val="1"/>
        </w:numPr>
        <w:outlineLvl w:val="5"/>
        <w:rPr>
          <w:rFonts w:ascii="Cambria" w:hAnsi="Cambria"/>
          <w:bCs/>
          <w:sz w:val="22"/>
          <w:szCs w:val="22"/>
        </w:rPr>
      </w:pPr>
      <w:r w:rsidRPr="007A464A">
        <w:rPr>
          <w:rFonts w:ascii="Cambria" w:hAnsi="Cambria"/>
          <w:bCs/>
          <w:sz w:val="22"/>
          <w:szCs w:val="22"/>
        </w:rPr>
        <w:t>Stockings or pantyhose (navy or black)</w:t>
      </w:r>
    </w:p>
    <w:p w14:paraId="1B68226B" w14:textId="77777777" w:rsidR="00075271" w:rsidRPr="007A464A" w:rsidRDefault="00075271" w:rsidP="00075271">
      <w:pPr>
        <w:numPr>
          <w:ilvl w:val="3"/>
          <w:numId w:val="1"/>
        </w:numPr>
        <w:outlineLvl w:val="5"/>
        <w:rPr>
          <w:rFonts w:ascii="Cambria" w:hAnsi="Cambria"/>
          <w:bCs/>
          <w:sz w:val="22"/>
          <w:szCs w:val="22"/>
        </w:rPr>
      </w:pPr>
      <w:r w:rsidRPr="007A464A">
        <w:rPr>
          <w:rFonts w:ascii="Cambria" w:hAnsi="Cambria"/>
          <w:bCs/>
          <w:sz w:val="22"/>
          <w:szCs w:val="22"/>
        </w:rPr>
        <w:t>Overcoat or trench coat (navy or black)</w:t>
      </w:r>
    </w:p>
    <w:p w14:paraId="04FD2A48" w14:textId="77777777" w:rsidR="00075271" w:rsidRPr="007A464A" w:rsidRDefault="00075271" w:rsidP="00075271">
      <w:pPr>
        <w:numPr>
          <w:ilvl w:val="3"/>
          <w:numId w:val="1"/>
        </w:numPr>
        <w:outlineLvl w:val="5"/>
        <w:rPr>
          <w:rFonts w:ascii="Cambria" w:hAnsi="Cambria"/>
          <w:bCs/>
          <w:sz w:val="22"/>
          <w:szCs w:val="22"/>
        </w:rPr>
      </w:pPr>
      <w:r w:rsidRPr="007A464A">
        <w:rPr>
          <w:rFonts w:ascii="Cambria" w:hAnsi="Cambria"/>
          <w:bCs/>
          <w:sz w:val="22"/>
          <w:szCs w:val="22"/>
        </w:rPr>
        <w:t>Hat</w:t>
      </w:r>
    </w:p>
    <w:p w14:paraId="2893DCA1"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Presentation requirements</w:t>
      </w:r>
    </w:p>
    <w:p w14:paraId="4B83C7D5" w14:textId="5C063D3E" w:rsidR="004838D3" w:rsidRPr="007A464A" w:rsidRDefault="004838D3" w:rsidP="004838D3">
      <w:pPr>
        <w:ind w:left="1418"/>
        <w:rPr>
          <w:rFonts w:ascii="Cambria" w:hAnsi="Cambria"/>
          <w:sz w:val="22"/>
          <w:szCs w:val="22"/>
        </w:rPr>
      </w:pPr>
      <w:r w:rsidRPr="007A464A">
        <w:rPr>
          <w:rFonts w:ascii="Cambria" w:hAnsi="Cambria"/>
          <w:sz w:val="22"/>
          <w:szCs w:val="22"/>
        </w:rPr>
        <w:t xml:space="preserve">Each </w:t>
      </w:r>
      <w:r w:rsidR="0035112E" w:rsidRPr="007A464A">
        <w:rPr>
          <w:rFonts w:ascii="Cambria" w:hAnsi="Cambria"/>
          <w:sz w:val="22"/>
          <w:szCs w:val="22"/>
        </w:rPr>
        <w:t xml:space="preserve">MTO </w:t>
      </w:r>
      <w:r w:rsidRPr="007A464A">
        <w:rPr>
          <w:rFonts w:ascii="Cambria" w:hAnsi="Cambria"/>
          <w:sz w:val="22"/>
          <w:szCs w:val="22"/>
        </w:rPr>
        <w:t>is required to wear a dark navy suit comprised of jacket and pants/skirt. The suit must be worn with a blue business shirt</w:t>
      </w:r>
      <w:r w:rsidR="00063843" w:rsidRPr="007A464A">
        <w:rPr>
          <w:rFonts w:ascii="Cambria" w:hAnsi="Cambria"/>
          <w:sz w:val="22"/>
          <w:szCs w:val="22"/>
        </w:rPr>
        <w:t>,</w:t>
      </w:r>
      <w:r w:rsidRPr="007A464A">
        <w:rPr>
          <w:rFonts w:ascii="Cambria" w:hAnsi="Cambria"/>
          <w:sz w:val="22"/>
          <w:szCs w:val="22"/>
        </w:rPr>
        <w:t xml:space="preserve"> the provided tie</w:t>
      </w:r>
      <w:r w:rsidR="00063843" w:rsidRPr="007A464A">
        <w:rPr>
          <w:rFonts w:ascii="Cambria" w:hAnsi="Cambria"/>
          <w:sz w:val="22"/>
          <w:szCs w:val="22"/>
        </w:rPr>
        <w:t xml:space="preserve"> and plain black shoes or boots</w:t>
      </w:r>
      <w:r w:rsidRPr="007A464A">
        <w:rPr>
          <w:rFonts w:ascii="Cambria" w:hAnsi="Cambria"/>
          <w:sz w:val="22"/>
          <w:szCs w:val="22"/>
        </w:rPr>
        <w:t xml:space="preserve">. Generally wearing of the jacket is at the </w:t>
      </w:r>
      <w:r w:rsidR="0035112E" w:rsidRPr="007A464A">
        <w:rPr>
          <w:rFonts w:ascii="Cambria" w:hAnsi="Cambria"/>
          <w:sz w:val="22"/>
          <w:szCs w:val="22"/>
        </w:rPr>
        <w:t xml:space="preserve">MTO’s </w:t>
      </w:r>
      <w:r w:rsidRPr="007A464A">
        <w:rPr>
          <w:rFonts w:ascii="Cambria" w:hAnsi="Cambria"/>
          <w:sz w:val="22"/>
          <w:szCs w:val="22"/>
        </w:rPr>
        <w:t xml:space="preserve">discretion but a jacket is to be available at all times. </w:t>
      </w:r>
    </w:p>
    <w:p w14:paraId="199621D4"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Uniform Allocation</w:t>
      </w:r>
    </w:p>
    <w:p w14:paraId="2F9C87A0" w14:textId="57FBB9AE" w:rsidR="004838D3" w:rsidRPr="007A464A" w:rsidRDefault="004838D3" w:rsidP="00C239FA">
      <w:pPr>
        <w:ind w:left="1418"/>
        <w:rPr>
          <w:rFonts w:ascii="Cambria" w:hAnsi="Cambria"/>
          <w:sz w:val="22"/>
          <w:szCs w:val="22"/>
        </w:rPr>
      </w:pPr>
      <w:r w:rsidRPr="007A464A">
        <w:rPr>
          <w:rFonts w:ascii="Cambria" w:hAnsi="Cambria"/>
          <w:sz w:val="22"/>
          <w:szCs w:val="22"/>
        </w:rPr>
        <w:t xml:space="preserve">The purpose of the following uniform arrangement is to ensure that </w:t>
      </w:r>
      <w:r w:rsidR="0035112E" w:rsidRPr="007A464A">
        <w:rPr>
          <w:rFonts w:ascii="Cambria" w:hAnsi="Cambria"/>
          <w:sz w:val="22"/>
          <w:szCs w:val="22"/>
        </w:rPr>
        <w:t xml:space="preserve">MTOs </w:t>
      </w:r>
      <w:r w:rsidRPr="007A464A">
        <w:rPr>
          <w:rFonts w:ascii="Cambria" w:hAnsi="Cambria"/>
          <w:sz w:val="22"/>
          <w:szCs w:val="22"/>
        </w:rPr>
        <w:t xml:space="preserve">are initially provided with a suitable </w:t>
      </w:r>
      <w:r w:rsidR="007613DD" w:rsidRPr="007A464A">
        <w:rPr>
          <w:rFonts w:ascii="Cambria" w:hAnsi="Cambria"/>
          <w:sz w:val="22"/>
          <w:szCs w:val="22"/>
        </w:rPr>
        <w:t>uniform</w:t>
      </w:r>
      <w:r w:rsidRPr="007A464A">
        <w:rPr>
          <w:rFonts w:ascii="Cambria" w:hAnsi="Cambria"/>
          <w:sz w:val="22"/>
          <w:szCs w:val="22"/>
        </w:rPr>
        <w:t xml:space="preserve"> and to provide yearly financial assistance toward</w:t>
      </w:r>
      <w:r w:rsidR="007613DD" w:rsidRPr="007A464A">
        <w:rPr>
          <w:rFonts w:ascii="Cambria" w:hAnsi="Cambria"/>
          <w:sz w:val="22"/>
          <w:szCs w:val="22"/>
        </w:rPr>
        <w:t>s</w:t>
      </w:r>
      <w:r w:rsidRPr="007A464A">
        <w:rPr>
          <w:rFonts w:ascii="Cambria" w:hAnsi="Cambria"/>
          <w:sz w:val="22"/>
          <w:szCs w:val="22"/>
        </w:rPr>
        <w:t xml:space="preserve"> the purchase of additional approved </w:t>
      </w:r>
      <w:r w:rsidR="007613DD" w:rsidRPr="007A464A">
        <w:rPr>
          <w:rFonts w:ascii="Cambria" w:hAnsi="Cambria"/>
          <w:sz w:val="22"/>
          <w:szCs w:val="22"/>
        </w:rPr>
        <w:t xml:space="preserve">uniform items as </w:t>
      </w:r>
      <w:r w:rsidR="00C239FA" w:rsidRPr="007A464A">
        <w:rPr>
          <w:rFonts w:ascii="Cambria" w:hAnsi="Cambria"/>
          <w:sz w:val="22"/>
          <w:szCs w:val="22"/>
        </w:rPr>
        <w:t xml:space="preserve">required by the </w:t>
      </w:r>
      <w:r w:rsidR="0035112E" w:rsidRPr="007A464A">
        <w:rPr>
          <w:rFonts w:ascii="Cambria" w:hAnsi="Cambria"/>
          <w:sz w:val="22"/>
          <w:szCs w:val="22"/>
        </w:rPr>
        <w:t>MTO</w:t>
      </w:r>
      <w:r w:rsidR="00C239FA" w:rsidRPr="007A464A">
        <w:rPr>
          <w:rFonts w:ascii="Cambria" w:hAnsi="Cambria"/>
          <w:sz w:val="22"/>
          <w:szCs w:val="22"/>
        </w:rPr>
        <w:t xml:space="preserve">. </w:t>
      </w:r>
    </w:p>
    <w:p w14:paraId="17FCEC59"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Reimbursement</w:t>
      </w:r>
    </w:p>
    <w:p w14:paraId="5D03C821" w14:textId="14A384EE"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After the first 12 months of employment and each 12 months thereafter, reimbursement up to the amount specified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_Ref443469054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7.7(f)(ii)</w:t>
      </w:r>
      <w:r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bCs/>
          <w:sz w:val="22"/>
          <w:szCs w:val="22"/>
        </w:rPr>
        <w:t xml:space="preserve">below following approved items – blue shirts/blouses, navy blue trousers/skirt, jacket, vest/jumpers, overcoat, </w:t>
      </w:r>
      <w:r w:rsidR="004F590A" w:rsidRPr="007A464A">
        <w:rPr>
          <w:rFonts w:ascii="Cambria" w:hAnsi="Cambria"/>
          <w:bCs/>
          <w:sz w:val="22"/>
          <w:szCs w:val="22"/>
        </w:rPr>
        <w:t xml:space="preserve">plain black </w:t>
      </w:r>
      <w:r w:rsidRPr="007A464A">
        <w:rPr>
          <w:rFonts w:ascii="Cambria" w:hAnsi="Cambria"/>
          <w:bCs/>
          <w:sz w:val="22"/>
          <w:szCs w:val="22"/>
        </w:rPr>
        <w:t>shoes</w:t>
      </w:r>
      <w:r w:rsidR="004F590A" w:rsidRPr="007A464A">
        <w:rPr>
          <w:rFonts w:ascii="Cambria" w:hAnsi="Cambria"/>
          <w:bCs/>
          <w:sz w:val="22"/>
          <w:szCs w:val="22"/>
        </w:rPr>
        <w:t xml:space="preserve"> or boots</w:t>
      </w:r>
      <w:r w:rsidRPr="007A464A">
        <w:rPr>
          <w:rFonts w:ascii="Cambria" w:hAnsi="Cambria"/>
          <w:bCs/>
          <w:sz w:val="22"/>
          <w:szCs w:val="22"/>
        </w:rPr>
        <w:t xml:space="preserve">, belts, ties, socks, </w:t>
      </w:r>
      <w:r w:rsidR="004F590A" w:rsidRPr="007A464A">
        <w:rPr>
          <w:rFonts w:ascii="Cambria" w:hAnsi="Cambria"/>
          <w:bCs/>
          <w:sz w:val="22"/>
          <w:szCs w:val="22"/>
        </w:rPr>
        <w:t>stockings/</w:t>
      </w:r>
      <w:r w:rsidRPr="007A464A">
        <w:rPr>
          <w:rFonts w:ascii="Cambria" w:hAnsi="Cambria"/>
          <w:bCs/>
          <w:sz w:val="22"/>
          <w:szCs w:val="22"/>
        </w:rPr>
        <w:t xml:space="preserve">pantyhose, sunglasses, hats and sunscreen. Where the Employer provides items of uniform with a logo, these </w:t>
      </w:r>
      <w:r w:rsidR="006060C4" w:rsidRPr="007A464A">
        <w:rPr>
          <w:rFonts w:ascii="Cambria" w:hAnsi="Cambria"/>
          <w:bCs/>
          <w:sz w:val="22"/>
          <w:szCs w:val="22"/>
        </w:rPr>
        <w:t xml:space="preserve">must </w:t>
      </w:r>
      <w:r w:rsidRPr="007A464A">
        <w:rPr>
          <w:rFonts w:ascii="Cambria" w:hAnsi="Cambria"/>
          <w:bCs/>
          <w:sz w:val="22"/>
          <w:szCs w:val="22"/>
        </w:rPr>
        <w:t>be replaced every 12 months if the item requires replacing.</w:t>
      </w:r>
    </w:p>
    <w:p w14:paraId="752183DC" w14:textId="77777777" w:rsidR="004838D3" w:rsidRPr="007A464A" w:rsidRDefault="004838D3" w:rsidP="004838D3">
      <w:pPr>
        <w:numPr>
          <w:ilvl w:val="3"/>
          <w:numId w:val="1"/>
        </w:numPr>
        <w:spacing w:after="120"/>
        <w:outlineLvl w:val="5"/>
        <w:rPr>
          <w:rFonts w:ascii="Cambria" w:hAnsi="Cambria"/>
          <w:bCs/>
          <w:sz w:val="22"/>
          <w:szCs w:val="22"/>
        </w:rPr>
      </w:pPr>
      <w:bookmarkStart w:id="1809" w:name="_Ref443469054"/>
      <w:r w:rsidRPr="007A464A">
        <w:rPr>
          <w:rFonts w:ascii="Cambria" w:hAnsi="Cambria"/>
          <w:bCs/>
          <w:sz w:val="22"/>
          <w:szCs w:val="22"/>
        </w:rPr>
        <w:t>The reimbursement amount (including GST) will be as follows:</w:t>
      </w:r>
      <w:bookmarkEnd w:id="1809"/>
      <w:r w:rsidRPr="007A464A">
        <w:rPr>
          <w:rFonts w:ascii="Cambria" w:hAnsi="Cambria"/>
          <w:bCs/>
          <w:sz w:val="22"/>
          <w:szCs w:val="22"/>
        </w:rPr>
        <w:t xml:space="preserve"> </w:t>
      </w:r>
    </w:p>
    <w:p w14:paraId="2FB02CB4" w14:textId="20ECC034" w:rsidR="005F6050" w:rsidRPr="007A464A" w:rsidRDefault="005F6050" w:rsidP="005F6050">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119</w:t>
      </w:r>
      <w:r w:rsidR="0009299A" w:rsidRPr="007A464A">
        <w:rPr>
          <w:rFonts w:ascii="Cambria" w:hAnsi="Cambria"/>
          <w:noProof/>
        </w:rPr>
        <w:fldChar w:fldCharType="end"/>
      </w:r>
      <w:r w:rsidRPr="007A464A">
        <w:rPr>
          <w:rFonts w:ascii="Cambria" w:hAnsi="Cambria"/>
        </w:rPr>
        <w:t>: Uniform Reimbursement Amount – Ministerial Transport Officers (DPC)</w:t>
      </w:r>
    </w:p>
    <w:tbl>
      <w:tblPr>
        <w:tblStyle w:val="TableGrid"/>
        <w:tblW w:w="0" w:type="auto"/>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3552"/>
      </w:tblGrid>
      <w:tr w:rsidR="004838D3" w:rsidRPr="007A464A" w14:paraId="6BD92A21" w14:textId="77777777" w:rsidTr="000C58F8">
        <w:trPr>
          <w:tblHeader/>
        </w:trPr>
        <w:tc>
          <w:tcPr>
            <w:tcW w:w="3519" w:type="dxa"/>
            <w:shd w:val="clear" w:color="auto" w:fill="000000" w:themeFill="text1"/>
            <w:vAlign w:val="center"/>
          </w:tcPr>
          <w:p w14:paraId="21CC8204"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3552" w:type="dxa"/>
            <w:shd w:val="clear" w:color="auto" w:fill="000000" w:themeFill="text1"/>
            <w:vAlign w:val="center"/>
          </w:tcPr>
          <w:p w14:paraId="3DA486EE"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Reimbursement amount</w:t>
            </w:r>
          </w:p>
        </w:tc>
      </w:tr>
      <w:tr w:rsidR="000C58F8" w:rsidRPr="007A464A" w14:paraId="4AB318DF" w14:textId="77777777" w:rsidTr="00883326">
        <w:tc>
          <w:tcPr>
            <w:tcW w:w="3519" w:type="dxa"/>
            <w:vAlign w:val="center"/>
          </w:tcPr>
          <w:p w14:paraId="053233BF" w14:textId="32694098" w:rsidR="000C58F8" w:rsidRPr="007A464A" w:rsidRDefault="0035112E" w:rsidP="000C58F8">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3552" w:type="dxa"/>
            <w:tcBorders>
              <w:top w:val="single" w:sz="4" w:space="0" w:color="auto"/>
              <w:left w:val="single" w:sz="4" w:space="0" w:color="auto"/>
              <w:bottom w:val="single" w:sz="4" w:space="0" w:color="auto"/>
              <w:right w:val="single" w:sz="4" w:space="0" w:color="auto"/>
            </w:tcBorders>
            <w:shd w:val="clear" w:color="auto" w:fill="auto"/>
            <w:vAlign w:val="center"/>
          </w:tcPr>
          <w:p w14:paraId="71F7CE52" w14:textId="51C18583" w:rsidR="000C58F8" w:rsidRPr="007A464A" w:rsidRDefault="0035112E" w:rsidP="000C58F8">
            <w:pPr>
              <w:spacing w:before="120" w:after="120"/>
              <w:jc w:val="center"/>
              <w:rPr>
                <w:rFonts w:ascii="Cambria" w:hAnsi="Cambria"/>
                <w:sz w:val="22"/>
                <w:szCs w:val="22"/>
                <w:lang w:val="en-AU"/>
              </w:rPr>
            </w:pPr>
            <w:r w:rsidRPr="007A464A">
              <w:rPr>
                <w:rFonts w:ascii="Cambria" w:hAnsi="Cambria"/>
                <w:sz w:val="22"/>
                <w:szCs w:val="22"/>
                <w:lang w:val="en-AU"/>
              </w:rPr>
              <w:t>$1,241</w:t>
            </w:r>
          </w:p>
        </w:tc>
      </w:tr>
      <w:tr w:rsidR="000C58F8" w:rsidRPr="007A464A" w14:paraId="49B3884C" w14:textId="77777777" w:rsidTr="00883326">
        <w:tc>
          <w:tcPr>
            <w:tcW w:w="3519" w:type="dxa"/>
            <w:vAlign w:val="center"/>
          </w:tcPr>
          <w:p w14:paraId="53CE113B" w14:textId="0ADFDA05" w:rsidR="000C58F8" w:rsidRPr="007A464A" w:rsidRDefault="0035112E" w:rsidP="000C58F8">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3552" w:type="dxa"/>
            <w:tcBorders>
              <w:top w:val="nil"/>
              <w:left w:val="single" w:sz="4" w:space="0" w:color="auto"/>
              <w:bottom w:val="single" w:sz="4" w:space="0" w:color="auto"/>
              <w:right w:val="single" w:sz="4" w:space="0" w:color="auto"/>
            </w:tcBorders>
            <w:shd w:val="clear" w:color="auto" w:fill="auto"/>
            <w:vAlign w:val="center"/>
          </w:tcPr>
          <w:p w14:paraId="2377E5B1" w14:textId="54031BEE" w:rsidR="000C58F8" w:rsidRPr="007A464A" w:rsidRDefault="0035112E" w:rsidP="000C58F8">
            <w:pPr>
              <w:spacing w:before="120" w:after="120"/>
              <w:jc w:val="center"/>
              <w:rPr>
                <w:rFonts w:ascii="Cambria" w:hAnsi="Cambria"/>
                <w:sz w:val="22"/>
                <w:szCs w:val="22"/>
                <w:lang w:val="en-AU"/>
              </w:rPr>
            </w:pPr>
            <w:r w:rsidRPr="007A464A">
              <w:rPr>
                <w:rFonts w:ascii="Cambria" w:hAnsi="Cambria"/>
                <w:sz w:val="22"/>
                <w:szCs w:val="22"/>
                <w:lang w:val="en-AU"/>
              </w:rPr>
              <w:t>$1,266</w:t>
            </w:r>
          </w:p>
        </w:tc>
      </w:tr>
      <w:tr w:rsidR="000C58F8" w:rsidRPr="007A464A" w14:paraId="5B923960" w14:textId="77777777" w:rsidTr="00883326">
        <w:tc>
          <w:tcPr>
            <w:tcW w:w="3519" w:type="dxa"/>
            <w:vAlign w:val="center"/>
          </w:tcPr>
          <w:p w14:paraId="0780B304" w14:textId="48BB9A47" w:rsidR="000C58F8" w:rsidRPr="007A464A" w:rsidRDefault="0035112E" w:rsidP="000C58F8">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3552" w:type="dxa"/>
            <w:tcBorders>
              <w:top w:val="nil"/>
              <w:left w:val="single" w:sz="4" w:space="0" w:color="auto"/>
              <w:bottom w:val="single" w:sz="4" w:space="0" w:color="auto"/>
              <w:right w:val="single" w:sz="4" w:space="0" w:color="auto"/>
            </w:tcBorders>
            <w:shd w:val="clear" w:color="auto" w:fill="auto"/>
            <w:vAlign w:val="center"/>
          </w:tcPr>
          <w:p w14:paraId="6F60470A" w14:textId="3E94A3BE" w:rsidR="000C58F8" w:rsidRPr="007A464A" w:rsidRDefault="0035112E" w:rsidP="000C58F8">
            <w:pPr>
              <w:spacing w:before="120" w:after="120"/>
              <w:jc w:val="center"/>
              <w:rPr>
                <w:rFonts w:ascii="Cambria" w:hAnsi="Cambria"/>
                <w:sz w:val="22"/>
                <w:szCs w:val="22"/>
                <w:lang w:val="en-AU"/>
              </w:rPr>
            </w:pPr>
            <w:r w:rsidRPr="007A464A">
              <w:rPr>
                <w:rFonts w:ascii="Cambria" w:hAnsi="Cambria"/>
                <w:sz w:val="22"/>
                <w:szCs w:val="22"/>
                <w:lang w:val="en-AU"/>
              </w:rPr>
              <w:t>$1,291</w:t>
            </w:r>
          </w:p>
        </w:tc>
      </w:tr>
      <w:tr w:rsidR="000C58F8" w:rsidRPr="007A464A" w14:paraId="7CF9B650" w14:textId="77777777" w:rsidTr="00883326">
        <w:tc>
          <w:tcPr>
            <w:tcW w:w="3519" w:type="dxa"/>
            <w:vAlign w:val="center"/>
          </w:tcPr>
          <w:p w14:paraId="13B003B3" w14:textId="601A72ED" w:rsidR="000C58F8" w:rsidRPr="007A464A" w:rsidRDefault="0035112E" w:rsidP="000C58F8">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3552" w:type="dxa"/>
            <w:tcBorders>
              <w:top w:val="nil"/>
              <w:left w:val="single" w:sz="4" w:space="0" w:color="auto"/>
              <w:bottom w:val="single" w:sz="4" w:space="0" w:color="auto"/>
              <w:right w:val="single" w:sz="4" w:space="0" w:color="auto"/>
            </w:tcBorders>
            <w:shd w:val="clear" w:color="auto" w:fill="auto"/>
            <w:vAlign w:val="center"/>
          </w:tcPr>
          <w:p w14:paraId="628AAC1D" w14:textId="00499739" w:rsidR="000C58F8" w:rsidRPr="007A464A" w:rsidRDefault="0035112E" w:rsidP="000C58F8">
            <w:pPr>
              <w:spacing w:before="120" w:after="120"/>
              <w:jc w:val="center"/>
              <w:rPr>
                <w:rFonts w:ascii="Cambria" w:hAnsi="Cambria"/>
                <w:sz w:val="22"/>
                <w:szCs w:val="22"/>
                <w:lang w:val="en-AU"/>
              </w:rPr>
            </w:pPr>
            <w:r w:rsidRPr="007A464A">
              <w:rPr>
                <w:rFonts w:ascii="Cambria" w:hAnsi="Cambria"/>
                <w:sz w:val="22"/>
                <w:szCs w:val="22"/>
                <w:lang w:val="en-AU"/>
              </w:rPr>
              <w:t>$1,316</w:t>
            </w:r>
          </w:p>
        </w:tc>
      </w:tr>
    </w:tbl>
    <w:p w14:paraId="12D41CD7"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Uniform Care</w:t>
      </w:r>
    </w:p>
    <w:p w14:paraId="6E632EA8" w14:textId="36F90042" w:rsidR="004838D3" w:rsidRPr="007A464A" w:rsidRDefault="004838D3" w:rsidP="004838D3">
      <w:pPr>
        <w:ind w:left="1418"/>
        <w:rPr>
          <w:rFonts w:ascii="Cambria" w:hAnsi="Cambria"/>
          <w:sz w:val="22"/>
          <w:szCs w:val="22"/>
        </w:rPr>
      </w:pPr>
      <w:r w:rsidRPr="007A464A">
        <w:rPr>
          <w:rFonts w:ascii="Cambria" w:hAnsi="Cambria"/>
          <w:sz w:val="22"/>
          <w:szCs w:val="22"/>
        </w:rPr>
        <w:t xml:space="preserve">Items of uniform are to be kept by </w:t>
      </w:r>
      <w:r w:rsidR="0035112E" w:rsidRPr="007A464A">
        <w:rPr>
          <w:rFonts w:ascii="Cambria" w:hAnsi="Cambria"/>
          <w:sz w:val="22"/>
          <w:szCs w:val="22"/>
        </w:rPr>
        <w:t xml:space="preserve">MTOs </w:t>
      </w:r>
      <w:r w:rsidRPr="007A464A">
        <w:rPr>
          <w:rFonts w:ascii="Cambria" w:hAnsi="Cambria"/>
          <w:sz w:val="22"/>
          <w:szCs w:val="22"/>
        </w:rPr>
        <w:t xml:space="preserve">in a clean and presentable manner. </w:t>
      </w:r>
      <w:r w:rsidR="0035112E" w:rsidRPr="007A464A">
        <w:rPr>
          <w:rFonts w:ascii="Cambria" w:hAnsi="Cambria"/>
          <w:sz w:val="22"/>
          <w:szCs w:val="22"/>
        </w:rPr>
        <w:t xml:space="preserve">MTOs </w:t>
      </w:r>
      <w:r w:rsidRPr="007A464A">
        <w:rPr>
          <w:rFonts w:ascii="Cambria" w:hAnsi="Cambria"/>
          <w:sz w:val="22"/>
          <w:szCs w:val="22"/>
        </w:rPr>
        <w:t>are responsible for ensuring that all practical steps are taken to prevent damage or loss.</w:t>
      </w:r>
    </w:p>
    <w:p w14:paraId="6E01D8F7"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Uniform return</w:t>
      </w:r>
    </w:p>
    <w:p w14:paraId="57ED7856" w14:textId="77777777" w:rsidR="004838D3" w:rsidRPr="007A464A" w:rsidRDefault="004838D3" w:rsidP="004838D3">
      <w:pPr>
        <w:ind w:left="1418"/>
        <w:rPr>
          <w:rFonts w:ascii="Cambria" w:hAnsi="Cambria"/>
          <w:sz w:val="22"/>
          <w:szCs w:val="22"/>
        </w:rPr>
      </w:pPr>
      <w:r w:rsidRPr="007A464A">
        <w:rPr>
          <w:rFonts w:ascii="Cambria" w:hAnsi="Cambria"/>
          <w:sz w:val="22"/>
          <w:szCs w:val="22"/>
        </w:rPr>
        <w:t>Suits must be dry cleaned prior to return and other items must be laundered.</w:t>
      </w:r>
    </w:p>
    <w:p w14:paraId="4C2E57C7" w14:textId="0117217C"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10" w:name="_Toc168412526"/>
      <w:r w:rsidRPr="007A464A">
        <w:rPr>
          <w:rFonts w:ascii="Cambria" w:hAnsi="Cambria" w:cs="Arial"/>
          <w:b/>
          <w:bCs/>
          <w:kern w:val="32"/>
          <w:sz w:val="28"/>
          <w:szCs w:val="32"/>
        </w:rPr>
        <w:t>Drivers Licenses – Proof of Currency</w:t>
      </w:r>
      <w:bookmarkEnd w:id="1810"/>
    </w:p>
    <w:p w14:paraId="28EA53A6" w14:textId="098BC2C4"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It is a condition of employment that all </w:t>
      </w:r>
      <w:r w:rsidR="0035112E" w:rsidRPr="007A464A">
        <w:rPr>
          <w:rFonts w:ascii="Cambria" w:hAnsi="Cambria" w:cs="Arial"/>
          <w:bCs/>
          <w:iCs/>
          <w:sz w:val="22"/>
          <w:szCs w:val="22"/>
        </w:rPr>
        <w:t>MTO</w:t>
      </w:r>
      <w:r w:rsidR="004D3041" w:rsidRPr="007A464A">
        <w:rPr>
          <w:rFonts w:ascii="Cambria" w:hAnsi="Cambria" w:cs="Arial"/>
          <w:bCs/>
          <w:iCs/>
          <w:sz w:val="22"/>
          <w:szCs w:val="22"/>
        </w:rPr>
        <w:t>s</w:t>
      </w:r>
      <w:r w:rsidRPr="007A464A">
        <w:rPr>
          <w:rFonts w:ascii="Cambria" w:hAnsi="Cambria" w:cs="Arial"/>
          <w:bCs/>
          <w:iCs/>
          <w:sz w:val="22"/>
          <w:szCs w:val="22"/>
        </w:rPr>
        <w:t xml:space="preserve"> hold a full Victorian Driver’s licence.</w:t>
      </w:r>
    </w:p>
    <w:p w14:paraId="4097BF6D"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Proof of currency of the above licence is to be provided to the Employer annually. Employees arranging their Vic Roads certificate of currency will be reimbursed for the cost of that certificate on presentation of the certificate and receipt of payment.</w:t>
      </w:r>
    </w:p>
    <w:p w14:paraId="18979450" w14:textId="5F6B4D46"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11" w:name="_Toc168412527"/>
      <w:r w:rsidRPr="007A464A">
        <w:rPr>
          <w:rFonts w:ascii="Cambria" w:hAnsi="Cambria" w:cs="Arial"/>
          <w:b/>
          <w:bCs/>
          <w:kern w:val="32"/>
          <w:sz w:val="28"/>
          <w:szCs w:val="32"/>
        </w:rPr>
        <w:t>Assisting with Pool Duties</w:t>
      </w:r>
      <w:bookmarkEnd w:id="1811"/>
    </w:p>
    <w:p w14:paraId="4F800527" w14:textId="51BB8410" w:rsidR="00144B7D" w:rsidRPr="007A464A" w:rsidRDefault="00144B7D" w:rsidP="00144B7D">
      <w:pPr>
        <w:numPr>
          <w:ilvl w:val="2"/>
          <w:numId w:val="1"/>
        </w:numPr>
        <w:outlineLvl w:val="4"/>
        <w:rPr>
          <w:rFonts w:ascii="Cambria" w:hAnsi="Cambria"/>
        </w:rPr>
      </w:pPr>
      <w:r w:rsidRPr="007A464A">
        <w:rPr>
          <w:rFonts w:ascii="Cambria" w:hAnsi="Cambria"/>
          <w:sz w:val="22"/>
          <w:szCs w:val="22"/>
        </w:rPr>
        <w:t xml:space="preserve">The </w:t>
      </w:r>
      <w:r w:rsidR="0035112E" w:rsidRPr="007A464A">
        <w:rPr>
          <w:rFonts w:ascii="Cambria" w:hAnsi="Cambria"/>
          <w:sz w:val="22"/>
          <w:szCs w:val="22"/>
        </w:rPr>
        <w:t xml:space="preserve">MTO </w:t>
      </w:r>
      <w:r w:rsidRPr="007A464A">
        <w:rPr>
          <w:rFonts w:ascii="Cambria" w:hAnsi="Cambria"/>
          <w:sz w:val="22"/>
          <w:szCs w:val="22"/>
        </w:rPr>
        <w:t>must assist with pool duties if:</w:t>
      </w:r>
    </w:p>
    <w:p w14:paraId="7D527D62" w14:textId="21C62FC2" w:rsidR="00144B7D" w:rsidRPr="007A464A" w:rsidRDefault="00144B7D" w:rsidP="00144B7D">
      <w:pPr>
        <w:numPr>
          <w:ilvl w:val="3"/>
          <w:numId w:val="1"/>
        </w:numPr>
        <w:outlineLvl w:val="5"/>
        <w:rPr>
          <w:rFonts w:ascii="Cambria" w:hAnsi="Cambria"/>
          <w:bCs/>
          <w:sz w:val="22"/>
          <w:szCs w:val="22"/>
        </w:rPr>
      </w:pPr>
      <w:r w:rsidRPr="007A464A">
        <w:rPr>
          <w:rFonts w:ascii="Cambria" w:hAnsi="Cambria"/>
          <w:bCs/>
          <w:sz w:val="22"/>
          <w:szCs w:val="22"/>
        </w:rPr>
        <w:t xml:space="preserve">the </w:t>
      </w:r>
      <w:r w:rsidR="0035112E" w:rsidRPr="007A464A">
        <w:rPr>
          <w:rFonts w:ascii="Cambria" w:hAnsi="Cambria"/>
          <w:bCs/>
          <w:sz w:val="22"/>
          <w:szCs w:val="22"/>
        </w:rPr>
        <w:t xml:space="preserve">MTO’s </w:t>
      </w:r>
      <w:r w:rsidRPr="007A464A">
        <w:rPr>
          <w:rFonts w:ascii="Cambria" w:hAnsi="Cambria"/>
          <w:bCs/>
          <w:sz w:val="22"/>
          <w:szCs w:val="22"/>
        </w:rPr>
        <w:t>assigned passenger is taking leave; and</w:t>
      </w:r>
    </w:p>
    <w:p w14:paraId="60A11F19" w14:textId="4B22E610" w:rsidR="00144B7D" w:rsidRPr="007A464A" w:rsidRDefault="00144B7D" w:rsidP="00144B7D">
      <w:pPr>
        <w:numPr>
          <w:ilvl w:val="3"/>
          <w:numId w:val="1"/>
        </w:numPr>
        <w:outlineLvl w:val="5"/>
        <w:rPr>
          <w:rFonts w:ascii="Cambria" w:hAnsi="Cambria"/>
          <w:bCs/>
          <w:sz w:val="22"/>
          <w:szCs w:val="22"/>
        </w:rPr>
      </w:pPr>
      <w:r w:rsidRPr="007A464A">
        <w:rPr>
          <w:rFonts w:ascii="Cambria" w:hAnsi="Cambria"/>
          <w:bCs/>
          <w:sz w:val="22"/>
          <w:szCs w:val="22"/>
        </w:rPr>
        <w:t xml:space="preserve">the </w:t>
      </w:r>
      <w:r w:rsidR="0035112E" w:rsidRPr="007A464A">
        <w:rPr>
          <w:rFonts w:ascii="Cambria" w:hAnsi="Cambria"/>
          <w:bCs/>
          <w:sz w:val="22"/>
          <w:szCs w:val="22"/>
        </w:rPr>
        <w:t xml:space="preserve">MTO </w:t>
      </w:r>
      <w:r w:rsidRPr="007A464A">
        <w:rPr>
          <w:rFonts w:ascii="Cambria" w:hAnsi="Cambria"/>
          <w:bCs/>
          <w:sz w:val="22"/>
          <w:szCs w:val="22"/>
        </w:rPr>
        <w:t>is not required to perform services for the assigned passenger or the assigned passenger’s office; and</w:t>
      </w:r>
    </w:p>
    <w:p w14:paraId="2032DDB9" w14:textId="14E0E3AF" w:rsidR="00144B7D" w:rsidRPr="007A464A" w:rsidRDefault="00144B7D" w:rsidP="00144B7D">
      <w:pPr>
        <w:numPr>
          <w:ilvl w:val="3"/>
          <w:numId w:val="1"/>
        </w:numPr>
        <w:outlineLvl w:val="5"/>
        <w:rPr>
          <w:rFonts w:ascii="Cambria" w:hAnsi="Cambria"/>
          <w:bCs/>
          <w:sz w:val="22"/>
          <w:szCs w:val="22"/>
        </w:rPr>
      </w:pPr>
      <w:r w:rsidRPr="007A464A">
        <w:rPr>
          <w:rFonts w:ascii="Cambria" w:hAnsi="Cambria"/>
          <w:bCs/>
          <w:sz w:val="22"/>
          <w:szCs w:val="22"/>
        </w:rPr>
        <w:t xml:space="preserve">the </w:t>
      </w:r>
      <w:r w:rsidR="0035112E" w:rsidRPr="007A464A">
        <w:rPr>
          <w:rFonts w:ascii="Cambria" w:hAnsi="Cambria"/>
          <w:bCs/>
          <w:sz w:val="22"/>
          <w:szCs w:val="22"/>
        </w:rPr>
        <w:t xml:space="preserve">MTO </w:t>
      </w:r>
      <w:r w:rsidRPr="007A464A">
        <w:rPr>
          <w:rFonts w:ascii="Cambria" w:hAnsi="Cambria"/>
          <w:bCs/>
          <w:sz w:val="22"/>
          <w:szCs w:val="22"/>
        </w:rPr>
        <w:t xml:space="preserve">is not on a period of approved leave themselves. </w:t>
      </w:r>
    </w:p>
    <w:p w14:paraId="0A218121" w14:textId="5F2C762A" w:rsidR="004838D3" w:rsidRPr="007A464A" w:rsidRDefault="007F6E59" w:rsidP="003062DD">
      <w:pPr>
        <w:numPr>
          <w:ilvl w:val="2"/>
          <w:numId w:val="1"/>
        </w:numPr>
        <w:outlineLvl w:val="4"/>
        <w:rPr>
          <w:rFonts w:ascii="Cambria" w:hAnsi="Cambria"/>
          <w:sz w:val="22"/>
          <w:szCs w:val="22"/>
        </w:rPr>
      </w:pPr>
      <w:r w:rsidRPr="007A464A">
        <w:rPr>
          <w:rFonts w:ascii="Cambria" w:hAnsi="Cambria"/>
          <w:sz w:val="22"/>
          <w:szCs w:val="22"/>
        </w:rPr>
        <w:t>Drivers assisting with pool duties will not exceed the overtime limits specified in this Appendix.</w:t>
      </w:r>
    </w:p>
    <w:p w14:paraId="42638E14"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12" w:name="_Toc168412528"/>
      <w:r w:rsidRPr="007A464A">
        <w:rPr>
          <w:rFonts w:ascii="Cambria" w:hAnsi="Cambria" w:cs="Arial"/>
          <w:b/>
          <w:bCs/>
          <w:kern w:val="32"/>
          <w:sz w:val="28"/>
          <w:szCs w:val="32"/>
        </w:rPr>
        <w:t>Compliance with Road Laws</w:t>
      </w:r>
      <w:bookmarkEnd w:id="1812"/>
    </w:p>
    <w:p w14:paraId="004E6CDC" w14:textId="09A0EBDB" w:rsidR="004838D3" w:rsidRPr="007A464A" w:rsidRDefault="0035112E" w:rsidP="004838D3">
      <w:pPr>
        <w:ind w:left="851"/>
        <w:rPr>
          <w:rFonts w:ascii="Cambria" w:hAnsi="Cambria"/>
          <w:sz w:val="22"/>
          <w:szCs w:val="22"/>
        </w:rPr>
      </w:pPr>
      <w:r w:rsidRPr="007A464A">
        <w:rPr>
          <w:rFonts w:ascii="Cambria" w:hAnsi="Cambria"/>
          <w:sz w:val="22"/>
          <w:szCs w:val="22"/>
        </w:rPr>
        <w:t xml:space="preserve">MTOs </w:t>
      </w:r>
      <w:r w:rsidR="004838D3" w:rsidRPr="007A464A">
        <w:rPr>
          <w:rFonts w:ascii="Cambria" w:hAnsi="Cambria"/>
          <w:sz w:val="22"/>
          <w:szCs w:val="22"/>
        </w:rPr>
        <w:t>are required at all times to comply strictly with all road laws, traffic regulations and council by</w:t>
      </w:r>
      <w:r w:rsidR="004838D3" w:rsidRPr="007A464A">
        <w:rPr>
          <w:rFonts w:ascii="Cambria" w:hAnsi="Cambria"/>
          <w:sz w:val="22"/>
          <w:szCs w:val="22"/>
        </w:rPr>
        <w:noBreakHyphen/>
        <w:t>laws and are personally responsible for any breaches of these laws.</w:t>
      </w:r>
    </w:p>
    <w:p w14:paraId="5BB2F45C"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13" w:name="_Toc168412529"/>
      <w:r w:rsidRPr="007A464A">
        <w:rPr>
          <w:rFonts w:ascii="Cambria" w:hAnsi="Cambria" w:cs="Arial"/>
          <w:b/>
          <w:bCs/>
          <w:kern w:val="32"/>
          <w:sz w:val="28"/>
          <w:szCs w:val="32"/>
        </w:rPr>
        <w:t>Use of Ministerial Vehicles</w:t>
      </w:r>
      <w:bookmarkEnd w:id="1813"/>
    </w:p>
    <w:p w14:paraId="7B554F5A" w14:textId="7D84D379" w:rsidR="004838D3" w:rsidRPr="007A464A" w:rsidRDefault="004838D3" w:rsidP="004838D3">
      <w:pPr>
        <w:ind w:left="851"/>
        <w:rPr>
          <w:rFonts w:ascii="Cambria" w:hAnsi="Cambria"/>
          <w:sz w:val="22"/>
          <w:szCs w:val="22"/>
        </w:rPr>
      </w:pPr>
      <w:r w:rsidRPr="007A464A">
        <w:rPr>
          <w:rFonts w:ascii="Cambria" w:hAnsi="Cambria"/>
          <w:sz w:val="22"/>
          <w:szCs w:val="22"/>
        </w:rPr>
        <w:t xml:space="preserve">Fleet ministerial vehicles may be driven by the Minister, allocated passenger or approved Employees </w:t>
      </w:r>
      <w:r w:rsidR="003062DD" w:rsidRPr="007A464A">
        <w:rPr>
          <w:rFonts w:ascii="Cambria" w:hAnsi="Cambria"/>
          <w:sz w:val="22"/>
          <w:szCs w:val="22"/>
        </w:rPr>
        <w:t xml:space="preserve">if </w:t>
      </w:r>
      <w:r w:rsidR="0035112E" w:rsidRPr="007A464A">
        <w:rPr>
          <w:rFonts w:ascii="Cambria" w:hAnsi="Cambria"/>
          <w:sz w:val="22"/>
          <w:szCs w:val="22"/>
        </w:rPr>
        <w:t xml:space="preserve">any </w:t>
      </w:r>
      <w:r w:rsidRPr="007A464A">
        <w:rPr>
          <w:rFonts w:ascii="Cambria" w:hAnsi="Cambria"/>
          <w:sz w:val="22"/>
          <w:szCs w:val="22"/>
        </w:rPr>
        <w:t xml:space="preserve">assigned </w:t>
      </w:r>
      <w:r w:rsidR="0035112E" w:rsidRPr="007A464A">
        <w:rPr>
          <w:rFonts w:ascii="Cambria" w:hAnsi="Cambria"/>
          <w:sz w:val="22"/>
          <w:szCs w:val="22"/>
        </w:rPr>
        <w:t>MTO</w:t>
      </w:r>
      <w:r w:rsidR="003062DD" w:rsidRPr="007A464A">
        <w:rPr>
          <w:rFonts w:ascii="Cambria" w:hAnsi="Cambria"/>
          <w:sz w:val="22"/>
          <w:szCs w:val="22"/>
        </w:rPr>
        <w:t>s</w:t>
      </w:r>
      <w:r w:rsidRPr="007A464A">
        <w:rPr>
          <w:rFonts w:ascii="Cambria" w:hAnsi="Cambria"/>
          <w:sz w:val="22"/>
          <w:szCs w:val="22"/>
        </w:rPr>
        <w:t xml:space="preserve"> become fatigued</w:t>
      </w:r>
      <w:r w:rsidR="0035112E" w:rsidRPr="007A464A">
        <w:rPr>
          <w:rFonts w:ascii="Cambria" w:hAnsi="Cambria"/>
          <w:sz w:val="22"/>
          <w:szCs w:val="22"/>
        </w:rPr>
        <w:t xml:space="preserve"> or cannot drive for other reasons</w:t>
      </w:r>
      <w:r w:rsidRPr="007A464A">
        <w:rPr>
          <w:rFonts w:ascii="Cambria" w:hAnsi="Cambria"/>
          <w:sz w:val="22"/>
          <w:szCs w:val="22"/>
        </w:rPr>
        <w:t>. Ministerial vehicles are not to be taken out of Victoria without the prior approval of the Premier.</w:t>
      </w:r>
    </w:p>
    <w:p w14:paraId="49137872" w14:textId="6BB1BB85" w:rsidR="00D000D3" w:rsidRPr="007A464A" w:rsidRDefault="00D000D3" w:rsidP="00A53463">
      <w:pPr>
        <w:pStyle w:val="Partheading"/>
        <w:numPr>
          <w:ilvl w:val="0"/>
          <w:numId w:val="88"/>
        </w:numPr>
        <w:rPr>
          <w:rFonts w:ascii="Cambria" w:hAnsi="Cambria"/>
          <w:lang w:val="en-AU"/>
        </w:rPr>
      </w:pPr>
      <w:bookmarkStart w:id="1814" w:name="_Ref45124161"/>
      <w:bookmarkStart w:id="1815" w:name="_Toc168412530"/>
      <w:r w:rsidRPr="007A464A">
        <w:rPr>
          <w:rFonts w:ascii="Cambria" w:hAnsi="Cambria"/>
          <w:lang w:val="en-AU"/>
        </w:rPr>
        <w:t xml:space="preserve">VPS Aligned Adaptive Structure and Classification Descriptors – Ministerial </w:t>
      </w:r>
      <w:r w:rsidR="001426F7" w:rsidRPr="007A464A">
        <w:rPr>
          <w:rFonts w:ascii="Cambria" w:hAnsi="Cambria"/>
          <w:lang w:val="en-AU"/>
        </w:rPr>
        <w:t>Transport Officers</w:t>
      </w:r>
      <w:bookmarkEnd w:id="1814"/>
      <w:bookmarkEnd w:id="1815"/>
      <w:r w:rsidR="001426F7" w:rsidRPr="007A464A">
        <w:rPr>
          <w:rFonts w:ascii="Cambria" w:hAnsi="Cambria"/>
          <w:lang w:val="en-AU"/>
        </w:rPr>
        <w:t xml:space="preserve"> </w:t>
      </w:r>
    </w:p>
    <w:p w14:paraId="5B343047" w14:textId="20347B6A" w:rsidR="00D774BC" w:rsidRPr="007A464A" w:rsidRDefault="00763EC2" w:rsidP="00D774BC">
      <w:pPr>
        <w:keepNext/>
        <w:numPr>
          <w:ilvl w:val="0"/>
          <w:numId w:val="1"/>
        </w:numPr>
        <w:spacing w:before="480" w:after="60"/>
        <w:jc w:val="left"/>
        <w:outlineLvl w:val="2"/>
        <w:rPr>
          <w:rFonts w:ascii="Cambria" w:hAnsi="Cambria" w:cs="Arial"/>
          <w:b/>
          <w:bCs/>
          <w:kern w:val="32"/>
          <w:sz w:val="28"/>
          <w:szCs w:val="32"/>
        </w:rPr>
      </w:pPr>
      <w:bookmarkStart w:id="1816" w:name="_Ref45095940"/>
      <w:bookmarkStart w:id="1817" w:name="_Ref167632971"/>
      <w:bookmarkStart w:id="1818" w:name="_Toc168412531"/>
      <w:r w:rsidRPr="007A464A">
        <w:rPr>
          <w:rFonts w:ascii="Cambria" w:hAnsi="Cambria" w:cs="Arial"/>
          <w:b/>
          <w:bCs/>
          <w:kern w:val="32"/>
          <w:sz w:val="28"/>
          <w:szCs w:val="32"/>
        </w:rPr>
        <w:t>Ministerial Transport Officers</w:t>
      </w:r>
      <w:bookmarkEnd w:id="1816"/>
      <w:r w:rsidR="00D774BC" w:rsidRPr="007A464A">
        <w:rPr>
          <w:rFonts w:ascii="Cambria" w:hAnsi="Cambria" w:cs="Arial"/>
          <w:b/>
          <w:bCs/>
          <w:kern w:val="32"/>
          <w:sz w:val="28"/>
          <w:szCs w:val="32"/>
        </w:rPr>
        <w:t xml:space="preserve"> Structure</w:t>
      </w:r>
      <w:bookmarkEnd w:id="1817"/>
      <w:bookmarkEnd w:id="1818"/>
    </w:p>
    <w:p w14:paraId="2DD7036E" w14:textId="77777777" w:rsidR="00D774BC" w:rsidRPr="007A464A" w:rsidRDefault="00D774BC" w:rsidP="00D774BC">
      <w:pPr>
        <w:pStyle w:val="Level2"/>
        <w:rPr>
          <w:rFonts w:ascii="Cambria" w:hAnsi="Cambria"/>
          <w:sz w:val="22"/>
          <w:szCs w:val="22"/>
          <w:lang w:val="en-AU"/>
        </w:rPr>
      </w:pPr>
      <w:r w:rsidRPr="007A464A">
        <w:rPr>
          <w:rFonts w:ascii="Cambria" w:hAnsi="Cambria"/>
          <w:sz w:val="22"/>
          <w:szCs w:val="22"/>
          <w:lang w:val="en-AU"/>
        </w:rPr>
        <w:t xml:space="preserve">The Ministerial Transport Officers Adaptive Structure is set out in the table below: </w:t>
      </w:r>
    </w:p>
    <w:p w14:paraId="52099C34" w14:textId="41BCB617" w:rsidR="001F2CA4" w:rsidRPr="007A464A" w:rsidRDefault="001F2CA4" w:rsidP="00D774BC">
      <w:pPr>
        <w:pStyle w:val="Caption"/>
        <w:keepNext/>
        <w:spacing w:before="120"/>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120</w:t>
      </w:r>
      <w:r w:rsidR="0009299A" w:rsidRPr="007A464A">
        <w:rPr>
          <w:rFonts w:ascii="Cambria" w:hAnsi="Cambria"/>
          <w:noProof/>
        </w:rPr>
        <w:fldChar w:fldCharType="end"/>
      </w:r>
      <w:r w:rsidRPr="007A464A">
        <w:rPr>
          <w:rFonts w:ascii="Cambria" w:hAnsi="Cambria"/>
        </w:rPr>
        <w:t>: Ministerial Transport Officers Structure</w:t>
      </w:r>
    </w:p>
    <w:tbl>
      <w:tblPr>
        <w:tblStyle w:val="TableGrid1"/>
        <w:tblW w:w="0" w:type="auto"/>
        <w:tblLook w:val="04A0" w:firstRow="1" w:lastRow="0" w:firstColumn="1" w:lastColumn="0" w:noHBand="0" w:noVBand="1"/>
      </w:tblPr>
      <w:tblGrid>
        <w:gridCol w:w="4530"/>
        <w:gridCol w:w="4531"/>
      </w:tblGrid>
      <w:tr w:rsidR="00D774BC" w:rsidRPr="007A464A" w14:paraId="65C638A2" w14:textId="77777777" w:rsidTr="00D774BC">
        <w:trPr>
          <w:tblHeader/>
        </w:trPr>
        <w:tc>
          <w:tcPr>
            <w:tcW w:w="4530" w:type="dxa"/>
            <w:shd w:val="clear" w:color="auto" w:fill="000000" w:themeFill="text1"/>
          </w:tcPr>
          <w:p w14:paraId="29190826" w14:textId="5A702703" w:rsidR="00D774BC" w:rsidRPr="007A464A" w:rsidRDefault="00D774BC" w:rsidP="00D774B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Ministerial Transport Officer – Adaptive Structure</w:t>
            </w:r>
          </w:p>
        </w:tc>
        <w:tc>
          <w:tcPr>
            <w:tcW w:w="4531" w:type="dxa"/>
            <w:shd w:val="clear" w:color="auto" w:fill="000000" w:themeFill="text1"/>
          </w:tcPr>
          <w:p w14:paraId="405A5D9D" w14:textId="40A9F586" w:rsidR="00D774BC" w:rsidRPr="007A464A" w:rsidRDefault="00D774BC" w:rsidP="00D774B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VPS Grade Alignment</w:t>
            </w:r>
          </w:p>
        </w:tc>
      </w:tr>
      <w:tr w:rsidR="00D774BC" w:rsidRPr="007A464A" w14:paraId="311CC4EC" w14:textId="77777777" w:rsidTr="00600083">
        <w:tc>
          <w:tcPr>
            <w:tcW w:w="4530" w:type="dxa"/>
            <w:shd w:val="clear" w:color="auto" w:fill="auto"/>
          </w:tcPr>
          <w:p w14:paraId="00778E93" w14:textId="20FBB7A0" w:rsidR="00D774BC" w:rsidRPr="007A464A" w:rsidRDefault="00D774BC" w:rsidP="00D774BC">
            <w:pPr>
              <w:spacing w:before="120" w:after="120"/>
              <w:jc w:val="center"/>
              <w:rPr>
                <w:rFonts w:ascii="Cambria" w:hAnsi="Cambria"/>
                <w:sz w:val="22"/>
                <w:szCs w:val="22"/>
              </w:rPr>
            </w:pPr>
            <w:r w:rsidRPr="007A464A">
              <w:rPr>
                <w:rFonts w:ascii="Cambria" w:hAnsi="Cambria"/>
                <w:sz w:val="22"/>
                <w:szCs w:val="22"/>
              </w:rPr>
              <w:t>MTO 1</w:t>
            </w:r>
          </w:p>
        </w:tc>
        <w:tc>
          <w:tcPr>
            <w:tcW w:w="4531" w:type="dxa"/>
            <w:shd w:val="clear" w:color="auto" w:fill="auto"/>
          </w:tcPr>
          <w:p w14:paraId="05A54A37" w14:textId="46868603" w:rsidR="00D774BC" w:rsidRPr="007A464A" w:rsidRDefault="00D774BC" w:rsidP="00D774BC">
            <w:pPr>
              <w:spacing w:before="120" w:after="120"/>
              <w:jc w:val="center"/>
              <w:rPr>
                <w:rFonts w:ascii="Cambria" w:hAnsi="Cambria"/>
                <w:sz w:val="22"/>
                <w:szCs w:val="22"/>
              </w:rPr>
            </w:pPr>
            <w:r w:rsidRPr="007A464A">
              <w:rPr>
                <w:rFonts w:ascii="Cambria" w:hAnsi="Cambria"/>
                <w:sz w:val="22"/>
                <w:szCs w:val="22"/>
              </w:rPr>
              <w:t>VPS 2.2.1</w:t>
            </w:r>
          </w:p>
        </w:tc>
      </w:tr>
      <w:tr w:rsidR="00D774BC" w:rsidRPr="007A464A" w14:paraId="2EDE8B36" w14:textId="77777777" w:rsidTr="00600083">
        <w:tc>
          <w:tcPr>
            <w:tcW w:w="4530" w:type="dxa"/>
            <w:shd w:val="clear" w:color="auto" w:fill="auto"/>
          </w:tcPr>
          <w:p w14:paraId="37BB65C3" w14:textId="73C03B1B" w:rsidR="00D774BC" w:rsidRPr="007A464A" w:rsidRDefault="00D774BC" w:rsidP="00D774BC">
            <w:pPr>
              <w:spacing w:before="120" w:after="120"/>
              <w:jc w:val="center"/>
              <w:rPr>
                <w:rFonts w:ascii="Cambria" w:hAnsi="Cambria"/>
                <w:sz w:val="22"/>
                <w:szCs w:val="22"/>
              </w:rPr>
            </w:pPr>
            <w:r w:rsidRPr="007A464A">
              <w:rPr>
                <w:rFonts w:ascii="Cambria" w:hAnsi="Cambria"/>
                <w:sz w:val="22"/>
                <w:szCs w:val="22"/>
              </w:rPr>
              <w:t>MTO 2</w:t>
            </w:r>
          </w:p>
        </w:tc>
        <w:tc>
          <w:tcPr>
            <w:tcW w:w="4531" w:type="dxa"/>
            <w:shd w:val="clear" w:color="auto" w:fill="auto"/>
          </w:tcPr>
          <w:p w14:paraId="2B3BC418" w14:textId="31CFF05D"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VPS 2.2.2</w:t>
            </w:r>
          </w:p>
        </w:tc>
      </w:tr>
      <w:tr w:rsidR="00D774BC" w:rsidRPr="007A464A" w14:paraId="7AB4DA61" w14:textId="77777777" w:rsidTr="00600083">
        <w:tc>
          <w:tcPr>
            <w:tcW w:w="4530" w:type="dxa"/>
            <w:shd w:val="clear" w:color="auto" w:fill="auto"/>
          </w:tcPr>
          <w:p w14:paraId="2A8F5CD4" w14:textId="30A86DAD" w:rsidR="00D774BC" w:rsidRPr="007A464A" w:rsidRDefault="00D774BC" w:rsidP="00D774BC">
            <w:pPr>
              <w:spacing w:before="120" w:after="120"/>
              <w:jc w:val="center"/>
              <w:rPr>
                <w:rFonts w:ascii="Cambria" w:hAnsi="Cambria"/>
                <w:sz w:val="22"/>
                <w:szCs w:val="22"/>
              </w:rPr>
            </w:pPr>
            <w:r w:rsidRPr="007A464A">
              <w:rPr>
                <w:rFonts w:ascii="Cambria" w:hAnsi="Cambria"/>
                <w:sz w:val="22"/>
                <w:szCs w:val="22"/>
              </w:rPr>
              <w:t>MTO 3</w:t>
            </w:r>
          </w:p>
        </w:tc>
        <w:tc>
          <w:tcPr>
            <w:tcW w:w="4531" w:type="dxa"/>
            <w:shd w:val="clear" w:color="auto" w:fill="auto"/>
          </w:tcPr>
          <w:p w14:paraId="58E8EC0F" w14:textId="1145005F"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VPS 2.2.3</w:t>
            </w:r>
          </w:p>
        </w:tc>
      </w:tr>
      <w:tr w:rsidR="00D774BC" w:rsidRPr="007A464A" w14:paraId="26A04394" w14:textId="77777777" w:rsidTr="00600083">
        <w:tc>
          <w:tcPr>
            <w:tcW w:w="4530" w:type="dxa"/>
            <w:shd w:val="clear" w:color="auto" w:fill="auto"/>
          </w:tcPr>
          <w:p w14:paraId="072AC0C4" w14:textId="48844ADB"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MTO 4</w:t>
            </w:r>
          </w:p>
        </w:tc>
        <w:tc>
          <w:tcPr>
            <w:tcW w:w="4531" w:type="dxa"/>
            <w:shd w:val="clear" w:color="auto" w:fill="auto"/>
          </w:tcPr>
          <w:p w14:paraId="0E31C6B2" w14:textId="1F2BF529"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VPS 2.2.4</w:t>
            </w:r>
          </w:p>
        </w:tc>
      </w:tr>
      <w:tr w:rsidR="00D774BC" w:rsidRPr="007A464A" w14:paraId="1AFEB5B7" w14:textId="77777777" w:rsidTr="00600083">
        <w:tc>
          <w:tcPr>
            <w:tcW w:w="4530" w:type="dxa"/>
            <w:shd w:val="clear" w:color="auto" w:fill="auto"/>
          </w:tcPr>
          <w:p w14:paraId="6D4D3EFC" w14:textId="16389891"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 xml:space="preserve">MTO 5 </w:t>
            </w:r>
          </w:p>
        </w:tc>
        <w:tc>
          <w:tcPr>
            <w:tcW w:w="4531" w:type="dxa"/>
            <w:shd w:val="clear" w:color="auto" w:fill="auto"/>
          </w:tcPr>
          <w:p w14:paraId="4776288E" w14:textId="7468E5A8"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VPS 2.2.5</w:t>
            </w:r>
          </w:p>
        </w:tc>
      </w:tr>
      <w:tr w:rsidR="00D774BC" w:rsidRPr="007A464A" w14:paraId="2F3E13FC" w14:textId="77777777" w:rsidTr="00600083">
        <w:tc>
          <w:tcPr>
            <w:tcW w:w="4530" w:type="dxa"/>
            <w:shd w:val="clear" w:color="auto" w:fill="auto"/>
          </w:tcPr>
          <w:p w14:paraId="388DF710" w14:textId="1441A076"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MTO 6</w:t>
            </w:r>
          </w:p>
        </w:tc>
        <w:tc>
          <w:tcPr>
            <w:tcW w:w="4531" w:type="dxa"/>
            <w:shd w:val="clear" w:color="auto" w:fill="auto"/>
          </w:tcPr>
          <w:p w14:paraId="394BE286" w14:textId="773F4DF9"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VPS 2.2.6</w:t>
            </w:r>
          </w:p>
        </w:tc>
      </w:tr>
      <w:tr w:rsidR="00D774BC" w:rsidRPr="007A464A" w14:paraId="73463D5E" w14:textId="77777777" w:rsidTr="00600083">
        <w:tc>
          <w:tcPr>
            <w:tcW w:w="4530" w:type="dxa"/>
            <w:shd w:val="clear" w:color="auto" w:fill="auto"/>
          </w:tcPr>
          <w:p w14:paraId="7B917433" w14:textId="34B581AB"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MTO 7</w:t>
            </w:r>
          </w:p>
        </w:tc>
        <w:tc>
          <w:tcPr>
            <w:tcW w:w="4531" w:type="dxa"/>
            <w:shd w:val="clear" w:color="auto" w:fill="auto"/>
          </w:tcPr>
          <w:p w14:paraId="1623B793" w14:textId="529F31AE" w:rsidR="00D774BC" w:rsidRPr="007A464A" w:rsidRDefault="00D774BC" w:rsidP="00D774BC">
            <w:pPr>
              <w:spacing w:before="120" w:after="120"/>
              <w:jc w:val="center"/>
              <w:rPr>
                <w:rFonts w:ascii="Cambria" w:hAnsi="Cambria"/>
                <w:sz w:val="22"/>
                <w:szCs w:val="22"/>
              </w:rPr>
            </w:pPr>
            <w:r w:rsidRPr="007A464A">
              <w:rPr>
                <w:rFonts w:ascii="Cambria" w:hAnsi="Cambria" w:cstheme="minorBidi"/>
                <w:sz w:val="22"/>
                <w:szCs w:val="22"/>
              </w:rPr>
              <w:t>VPS 2.2.7</w:t>
            </w:r>
          </w:p>
        </w:tc>
      </w:tr>
      <w:tr w:rsidR="00D774BC" w:rsidRPr="007A464A" w14:paraId="0C702B17" w14:textId="77777777" w:rsidTr="00600083">
        <w:tc>
          <w:tcPr>
            <w:tcW w:w="4530" w:type="dxa"/>
            <w:shd w:val="clear" w:color="auto" w:fill="auto"/>
          </w:tcPr>
          <w:p w14:paraId="0B623285" w14:textId="2F2AFD25" w:rsidR="00D774BC" w:rsidRPr="007A464A" w:rsidRDefault="00D774BC" w:rsidP="00D774BC">
            <w:pPr>
              <w:spacing w:before="120" w:after="120"/>
              <w:jc w:val="center"/>
              <w:rPr>
                <w:rFonts w:ascii="Cambria" w:hAnsi="Cambria" w:cstheme="minorHAnsi"/>
                <w:sz w:val="22"/>
                <w:szCs w:val="22"/>
              </w:rPr>
            </w:pPr>
            <w:r w:rsidRPr="007A464A">
              <w:rPr>
                <w:rFonts w:ascii="Cambria" w:hAnsi="Cambria" w:cstheme="minorHAnsi"/>
                <w:sz w:val="22"/>
                <w:szCs w:val="22"/>
              </w:rPr>
              <w:t>MTO 8</w:t>
            </w:r>
          </w:p>
        </w:tc>
        <w:tc>
          <w:tcPr>
            <w:tcW w:w="4531" w:type="dxa"/>
            <w:shd w:val="clear" w:color="auto" w:fill="auto"/>
          </w:tcPr>
          <w:p w14:paraId="5138D5D5" w14:textId="4041D387" w:rsidR="00D774BC" w:rsidRPr="007A464A" w:rsidRDefault="00D774BC" w:rsidP="00D774BC">
            <w:pPr>
              <w:spacing w:before="120" w:after="120"/>
              <w:jc w:val="center"/>
              <w:rPr>
                <w:rFonts w:ascii="Cambria" w:hAnsi="Cambria"/>
                <w:sz w:val="22"/>
                <w:szCs w:val="22"/>
              </w:rPr>
            </w:pPr>
            <w:r w:rsidRPr="007A464A">
              <w:rPr>
                <w:rFonts w:ascii="Cambria" w:hAnsi="Cambria" w:cstheme="minorHAnsi"/>
                <w:sz w:val="22"/>
                <w:szCs w:val="22"/>
              </w:rPr>
              <w:t>VPS 3.1.1</w:t>
            </w:r>
          </w:p>
        </w:tc>
      </w:tr>
    </w:tbl>
    <w:p w14:paraId="23911940" w14:textId="77777777" w:rsidR="00D774BC" w:rsidRPr="007A464A" w:rsidRDefault="00D774BC" w:rsidP="00D774BC">
      <w:pPr>
        <w:pStyle w:val="Level2"/>
        <w:rPr>
          <w:rFonts w:ascii="Cambria" w:hAnsi="Cambria"/>
          <w:sz w:val="22"/>
          <w:szCs w:val="22"/>
          <w:lang w:val="en-AU"/>
        </w:rPr>
      </w:pPr>
      <w:r w:rsidRPr="007A464A">
        <w:rPr>
          <w:rFonts w:ascii="Cambria" w:hAnsi="Cambria"/>
          <w:sz w:val="22"/>
          <w:szCs w:val="22"/>
          <w:lang w:val="en-AU"/>
        </w:rPr>
        <w:t>MTOs who are employed by the Department of Government Services as of 1 May 2024 will be translated to the above structure on 1 May 2025 according to their existing Years of Continuous Service with DGS/DPC as at 1 May 2025. The table below sets out this translation:</w:t>
      </w:r>
    </w:p>
    <w:p w14:paraId="10826533" w14:textId="532A31C8" w:rsidR="00D774BC" w:rsidRPr="007A464A" w:rsidRDefault="00D774BC" w:rsidP="00B37E13">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121</w:t>
      </w:r>
      <w:r w:rsidRPr="007A464A">
        <w:rPr>
          <w:rFonts w:ascii="Cambria" w:hAnsi="Cambria"/>
        </w:rPr>
        <w:fldChar w:fldCharType="end"/>
      </w:r>
      <w:r w:rsidRPr="007A464A">
        <w:rPr>
          <w:rFonts w:ascii="Cambria" w:hAnsi="Cambria"/>
        </w:rPr>
        <w:t>: Translation Arrangements for Existing MTOS employed as of 1 May 2024</w:t>
      </w:r>
    </w:p>
    <w:tbl>
      <w:tblPr>
        <w:tblStyle w:val="TableGrid1"/>
        <w:tblW w:w="0" w:type="auto"/>
        <w:tblLook w:val="04A0" w:firstRow="1" w:lastRow="0" w:firstColumn="1" w:lastColumn="0" w:noHBand="0" w:noVBand="1"/>
      </w:tblPr>
      <w:tblGrid>
        <w:gridCol w:w="4530"/>
        <w:gridCol w:w="4531"/>
      </w:tblGrid>
      <w:tr w:rsidR="00D774BC" w:rsidRPr="007A464A" w14:paraId="3E54D24B" w14:textId="77777777" w:rsidTr="00E9648C">
        <w:trPr>
          <w:tblHeader/>
        </w:trPr>
        <w:tc>
          <w:tcPr>
            <w:tcW w:w="4530" w:type="dxa"/>
            <w:shd w:val="clear" w:color="auto" w:fill="000000" w:themeFill="text1"/>
          </w:tcPr>
          <w:p w14:paraId="7F9B698B" w14:textId="1D63543F" w:rsidR="00D774BC" w:rsidRPr="007A464A" w:rsidRDefault="00D774BC"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Years of Continuous Service with DGS/DPC</w:t>
            </w:r>
          </w:p>
        </w:tc>
        <w:tc>
          <w:tcPr>
            <w:tcW w:w="4531" w:type="dxa"/>
            <w:shd w:val="clear" w:color="auto" w:fill="000000" w:themeFill="text1"/>
          </w:tcPr>
          <w:p w14:paraId="082CEB8A" w14:textId="1F91C952" w:rsidR="00D774BC" w:rsidRPr="007A464A" w:rsidRDefault="00D774BC" w:rsidP="00E9648C">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VPS Grade Alignment</w:t>
            </w:r>
          </w:p>
        </w:tc>
      </w:tr>
      <w:tr w:rsidR="00D774BC" w:rsidRPr="007A464A" w14:paraId="5F3CCE80" w14:textId="77777777" w:rsidTr="00E9648C">
        <w:tc>
          <w:tcPr>
            <w:tcW w:w="4530" w:type="dxa"/>
            <w:shd w:val="clear" w:color="auto" w:fill="auto"/>
          </w:tcPr>
          <w:p w14:paraId="571453D2" w14:textId="035A34DE" w:rsidR="00D774BC" w:rsidRPr="007A464A" w:rsidRDefault="00D774BC" w:rsidP="00E9648C">
            <w:pPr>
              <w:spacing w:before="120" w:after="120"/>
              <w:jc w:val="center"/>
              <w:rPr>
                <w:rFonts w:ascii="Cambria" w:hAnsi="Cambria"/>
                <w:sz w:val="22"/>
                <w:szCs w:val="22"/>
              </w:rPr>
            </w:pPr>
            <w:r w:rsidRPr="007A464A">
              <w:rPr>
                <w:rFonts w:ascii="Cambria" w:hAnsi="Cambria"/>
                <w:sz w:val="22"/>
                <w:szCs w:val="22"/>
              </w:rPr>
              <w:t>11 to 19 years</w:t>
            </w:r>
          </w:p>
        </w:tc>
        <w:tc>
          <w:tcPr>
            <w:tcW w:w="4531" w:type="dxa"/>
            <w:shd w:val="clear" w:color="auto" w:fill="auto"/>
          </w:tcPr>
          <w:p w14:paraId="41E0918E" w14:textId="1FAF2750" w:rsidR="00D774BC" w:rsidRPr="007A464A" w:rsidRDefault="00D774BC" w:rsidP="00E9648C">
            <w:pPr>
              <w:spacing w:before="120" w:after="120"/>
              <w:jc w:val="center"/>
              <w:rPr>
                <w:rFonts w:ascii="Cambria" w:hAnsi="Cambria"/>
                <w:sz w:val="22"/>
                <w:szCs w:val="22"/>
              </w:rPr>
            </w:pPr>
            <w:r w:rsidRPr="007A464A">
              <w:rPr>
                <w:rFonts w:ascii="Cambria" w:hAnsi="Cambria"/>
                <w:sz w:val="22"/>
                <w:szCs w:val="22"/>
              </w:rPr>
              <w:t>MTO 2</w:t>
            </w:r>
          </w:p>
        </w:tc>
      </w:tr>
      <w:tr w:rsidR="00D774BC" w:rsidRPr="007A464A" w14:paraId="76C5BBEE" w14:textId="77777777" w:rsidTr="00E9648C">
        <w:tc>
          <w:tcPr>
            <w:tcW w:w="4530" w:type="dxa"/>
            <w:shd w:val="clear" w:color="auto" w:fill="auto"/>
          </w:tcPr>
          <w:p w14:paraId="3ACADD24" w14:textId="00949A66" w:rsidR="00D774BC" w:rsidRPr="007A464A" w:rsidRDefault="00D774BC" w:rsidP="00E9648C">
            <w:pPr>
              <w:spacing w:before="120" w:after="120"/>
              <w:jc w:val="center"/>
              <w:rPr>
                <w:rFonts w:ascii="Cambria" w:hAnsi="Cambria"/>
                <w:sz w:val="22"/>
                <w:szCs w:val="22"/>
              </w:rPr>
            </w:pPr>
            <w:r w:rsidRPr="007A464A">
              <w:rPr>
                <w:rFonts w:ascii="Cambria" w:hAnsi="Cambria"/>
                <w:sz w:val="22"/>
                <w:szCs w:val="22"/>
              </w:rPr>
              <w:t>20 to 29 years</w:t>
            </w:r>
          </w:p>
        </w:tc>
        <w:tc>
          <w:tcPr>
            <w:tcW w:w="4531" w:type="dxa"/>
            <w:shd w:val="clear" w:color="auto" w:fill="auto"/>
          </w:tcPr>
          <w:p w14:paraId="13928359" w14:textId="133EA499" w:rsidR="00D774BC" w:rsidRPr="007A464A" w:rsidRDefault="00D774BC" w:rsidP="00E9648C">
            <w:pPr>
              <w:spacing w:before="120" w:after="120"/>
              <w:jc w:val="center"/>
              <w:rPr>
                <w:rFonts w:ascii="Cambria" w:hAnsi="Cambria"/>
                <w:sz w:val="22"/>
                <w:szCs w:val="22"/>
              </w:rPr>
            </w:pPr>
            <w:r w:rsidRPr="007A464A">
              <w:rPr>
                <w:rFonts w:ascii="Cambria" w:hAnsi="Cambria"/>
                <w:sz w:val="22"/>
                <w:szCs w:val="22"/>
              </w:rPr>
              <w:t>MTO 3</w:t>
            </w:r>
          </w:p>
        </w:tc>
      </w:tr>
      <w:tr w:rsidR="00D774BC" w:rsidRPr="007A464A" w14:paraId="7631810B" w14:textId="77777777" w:rsidTr="00E9648C">
        <w:tc>
          <w:tcPr>
            <w:tcW w:w="4530" w:type="dxa"/>
            <w:shd w:val="clear" w:color="auto" w:fill="auto"/>
          </w:tcPr>
          <w:p w14:paraId="1AC7880F" w14:textId="0FE12FB8" w:rsidR="00D774BC" w:rsidRPr="007A464A" w:rsidRDefault="00D774BC" w:rsidP="00E9648C">
            <w:pPr>
              <w:spacing w:before="120" w:after="120"/>
              <w:jc w:val="center"/>
              <w:rPr>
                <w:rFonts w:ascii="Cambria" w:hAnsi="Cambria"/>
                <w:sz w:val="22"/>
                <w:szCs w:val="22"/>
              </w:rPr>
            </w:pPr>
            <w:r w:rsidRPr="007A464A">
              <w:rPr>
                <w:rFonts w:ascii="Cambria" w:hAnsi="Cambria"/>
                <w:sz w:val="22"/>
                <w:szCs w:val="22"/>
              </w:rPr>
              <w:t>30 or more years</w:t>
            </w:r>
          </w:p>
        </w:tc>
        <w:tc>
          <w:tcPr>
            <w:tcW w:w="4531" w:type="dxa"/>
            <w:shd w:val="clear" w:color="auto" w:fill="auto"/>
          </w:tcPr>
          <w:p w14:paraId="73BB5ED2" w14:textId="15049834" w:rsidR="00D774BC" w:rsidRPr="007A464A" w:rsidRDefault="00D774BC" w:rsidP="00E9648C">
            <w:pPr>
              <w:spacing w:before="120" w:after="120"/>
              <w:jc w:val="center"/>
              <w:rPr>
                <w:rFonts w:ascii="Cambria" w:hAnsi="Cambria"/>
                <w:sz w:val="22"/>
                <w:szCs w:val="22"/>
              </w:rPr>
            </w:pPr>
            <w:r w:rsidRPr="007A464A">
              <w:rPr>
                <w:rFonts w:ascii="Cambria" w:hAnsi="Cambria"/>
                <w:sz w:val="22"/>
                <w:szCs w:val="22"/>
              </w:rPr>
              <w:t>MTO 4</w:t>
            </w:r>
          </w:p>
        </w:tc>
      </w:tr>
    </w:tbl>
    <w:p w14:paraId="41AA7797" w14:textId="77777777" w:rsidR="00D774BC" w:rsidRPr="007A464A" w:rsidRDefault="00D774BC" w:rsidP="00C65214">
      <w:pPr>
        <w:pStyle w:val="Level3"/>
        <w:rPr>
          <w:rFonts w:ascii="Cambria" w:hAnsi="Cambria"/>
          <w:sz w:val="22"/>
          <w:szCs w:val="22"/>
        </w:rPr>
      </w:pPr>
      <w:r w:rsidRPr="007A464A">
        <w:rPr>
          <w:rFonts w:ascii="Cambria" w:hAnsi="Cambria"/>
          <w:sz w:val="22"/>
          <w:szCs w:val="22"/>
        </w:rPr>
        <w:t xml:space="preserve">Translation will only occur once on 1 May 2025 for those employed on or before 1 May 2024 and will not occur in future as service milestones are reached. </w:t>
      </w:r>
    </w:p>
    <w:p w14:paraId="43BAC3C8" w14:textId="30425100" w:rsidR="00D774BC" w:rsidRPr="007A464A" w:rsidRDefault="00D774BC" w:rsidP="00D774BC">
      <w:pPr>
        <w:pStyle w:val="Partheading"/>
        <w:numPr>
          <w:ilvl w:val="0"/>
          <w:numId w:val="88"/>
        </w:numPr>
        <w:rPr>
          <w:rFonts w:ascii="Cambria" w:hAnsi="Cambria"/>
          <w:lang w:val="en-AU"/>
        </w:rPr>
      </w:pPr>
      <w:bookmarkStart w:id="1819" w:name="_Toc168412532"/>
      <w:r w:rsidRPr="007A464A">
        <w:rPr>
          <w:rFonts w:ascii="Cambria" w:hAnsi="Cambria"/>
          <w:lang w:val="en-AU"/>
        </w:rPr>
        <w:t>Grandfathering Arrangements for MTOs employed at the commencement of the Enterprise Agreement</w:t>
      </w:r>
      <w:bookmarkEnd w:id="1819"/>
    </w:p>
    <w:p w14:paraId="3E7FBE48" w14:textId="57B0FC8A" w:rsidR="00A336B5" w:rsidRPr="007A464A" w:rsidRDefault="00A336B5" w:rsidP="00A336B5">
      <w:pPr>
        <w:keepNext/>
        <w:numPr>
          <w:ilvl w:val="0"/>
          <w:numId w:val="1"/>
        </w:numPr>
        <w:spacing w:before="480" w:after="60"/>
        <w:jc w:val="left"/>
        <w:outlineLvl w:val="2"/>
        <w:rPr>
          <w:rFonts w:ascii="Cambria" w:hAnsi="Cambria" w:cs="Arial"/>
          <w:b/>
          <w:bCs/>
          <w:kern w:val="32"/>
          <w:sz w:val="28"/>
          <w:szCs w:val="32"/>
        </w:rPr>
      </w:pPr>
      <w:bookmarkStart w:id="1820" w:name="_Ref167632810"/>
      <w:bookmarkStart w:id="1821" w:name="_Toc168412533"/>
      <w:r w:rsidRPr="007A464A">
        <w:rPr>
          <w:rFonts w:ascii="Cambria" w:hAnsi="Cambria" w:cs="Arial"/>
          <w:b/>
          <w:bCs/>
          <w:kern w:val="32"/>
          <w:sz w:val="28"/>
          <w:szCs w:val="32"/>
        </w:rPr>
        <w:t>Full</w:t>
      </w:r>
      <w:r w:rsidR="00922864" w:rsidRPr="007A464A">
        <w:rPr>
          <w:rFonts w:ascii="Cambria" w:hAnsi="Cambria" w:cs="Arial"/>
          <w:b/>
          <w:bCs/>
          <w:kern w:val="32"/>
          <w:sz w:val="28"/>
          <w:szCs w:val="32"/>
        </w:rPr>
        <w:t>-</w:t>
      </w:r>
      <w:r w:rsidRPr="007A464A">
        <w:rPr>
          <w:rFonts w:ascii="Cambria" w:hAnsi="Cambria" w:cs="Arial"/>
          <w:b/>
          <w:bCs/>
          <w:kern w:val="32"/>
          <w:sz w:val="28"/>
          <w:szCs w:val="32"/>
        </w:rPr>
        <w:t>Time and Part-Time MTOs employed as of 1 May 2024.</w:t>
      </w:r>
      <w:bookmarkEnd w:id="1820"/>
      <w:bookmarkEnd w:id="1821"/>
      <w:r w:rsidRPr="007A464A">
        <w:rPr>
          <w:rFonts w:ascii="Cambria" w:hAnsi="Cambria" w:cs="Arial"/>
          <w:b/>
          <w:bCs/>
          <w:kern w:val="32"/>
          <w:sz w:val="28"/>
          <w:szCs w:val="32"/>
        </w:rPr>
        <w:t xml:space="preserve"> </w:t>
      </w:r>
    </w:p>
    <w:p w14:paraId="745CFD26" w14:textId="59A2B4B7" w:rsidR="00A336B5" w:rsidRPr="007A464A" w:rsidRDefault="00A336B5" w:rsidP="00A336B5">
      <w:pPr>
        <w:pStyle w:val="Level2"/>
        <w:rPr>
          <w:rFonts w:ascii="Cambria" w:hAnsi="Cambria"/>
          <w:sz w:val="22"/>
          <w:szCs w:val="22"/>
          <w:lang w:val="en-AU"/>
        </w:rPr>
      </w:pPr>
      <w:r w:rsidRPr="007A464A">
        <w:rPr>
          <w:rFonts w:ascii="Cambria" w:hAnsi="Cambria"/>
          <w:b/>
          <w:bCs w:val="0"/>
          <w:sz w:val="22"/>
          <w:szCs w:val="22"/>
          <w:lang w:val="en-AU"/>
        </w:rPr>
        <w:t xml:space="preserve">Clause </w:t>
      </w:r>
      <w:r w:rsidR="001F2F64" w:rsidRPr="007A464A">
        <w:rPr>
          <w:rFonts w:ascii="Cambria" w:hAnsi="Cambria"/>
          <w:b/>
          <w:bCs w:val="0"/>
          <w:sz w:val="22"/>
          <w:szCs w:val="22"/>
          <w:lang w:val="en-AU"/>
        </w:rPr>
        <w:fldChar w:fldCharType="begin"/>
      </w:r>
      <w:r w:rsidR="001F2F64" w:rsidRPr="007A464A">
        <w:rPr>
          <w:rFonts w:ascii="Cambria" w:hAnsi="Cambria"/>
          <w:b/>
          <w:bCs w:val="0"/>
          <w:sz w:val="22"/>
          <w:szCs w:val="22"/>
          <w:lang w:val="en-AU"/>
        </w:rPr>
        <w:instrText xml:space="preserve"> REF _Ref167632810 \w \h </w:instrText>
      </w:r>
      <w:r w:rsidR="00F365E6" w:rsidRPr="007A464A">
        <w:rPr>
          <w:rFonts w:ascii="Cambria" w:hAnsi="Cambria"/>
          <w:b/>
          <w:bCs w:val="0"/>
          <w:sz w:val="22"/>
          <w:szCs w:val="22"/>
          <w:lang w:val="en-AU"/>
        </w:rPr>
        <w:instrText xml:space="preserve"> \* MERGEFORMAT </w:instrText>
      </w:r>
      <w:r w:rsidR="001F2F64" w:rsidRPr="007A464A">
        <w:rPr>
          <w:rFonts w:ascii="Cambria" w:hAnsi="Cambria"/>
          <w:b/>
          <w:bCs w:val="0"/>
          <w:sz w:val="22"/>
          <w:szCs w:val="22"/>
          <w:lang w:val="en-AU"/>
        </w:rPr>
      </w:r>
      <w:r w:rsidR="001F2F64" w:rsidRPr="007A464A">
        <w:rPr>
          <w:rFonts w:ascii="Cambria" w:hAnsi="Cambria"/>
          <w:b/>
          <w:bCs w:val="0"/>
          <w:sz w:val="22"/>
          <w:szCs w:val="22"/>
          <w:lang w:val="en-AU"/>
        </w:rPr>
        <w:fldChar w:fldCharType="separate"/>
      </w:r>
      <w:r w:rsidR="00305036">
        <w:rPr>
          <w:rFonts w:ascii="Cambria" w:hAnsi="Cambria"/>
          <w:b/>
          <w:bCs w:val="0"/>
          <w:sz w:val="22"/>
          <w:szCs w:val="22"/>
          <w:lang w:val="en-AU"/>
        </w:rPr>
        <w:t>13</w:t>
      </w:r>
      <w:r w:rsidR="001F2F64" w:rsidRPr="007A464A">
        <w:rPr>
          <w:rFonts w:ascii="Cambria" w:hAnsi="Cambria"/>
          <w:b/>
          <w:bCs w:val="0"/>
          <w:sz w:val="22"/>
          <w:szCs w:val="22"/>
          <w:lang w:val="en-AU"/>
        </w:rPr>
        <w:fldChar w:fldCharType="end"/>
      </w:r>
      <w:r w:rsidRPr="007A464A">
        <w:rPr>
          <w:rFonts w:ascii="Cambria" w:hAnsi="Cambria"/>
          <w:sz w:val="22"/>
          <w:szCs w:val="22"/>
          <w:lang w:val="en-AU"/>
        </w:rPr>
        <w:t xml:space="preserve"> applies to all Full</w:t>
      </w:r>
      <w:r w:rsidR="003D761A" w:rsidRPr="007A464A">
        <w:rPr>
          <w:rFonts w:ascii="Cambria" w:hAnsi="Cambria"/>
          <w:sz w:val="22"/>
          <w:szCs w:val="22"/>
          <w:lang w:val="en-AU"/>
        </w:rPr>
        <w:t>-</w:t>
      </w:r>
      <w:r w:rsidRPr="007A464A">
        <w:rPr>
          <w:rFonts w:ascii="Cambria" w:hAnsi="Cambria"/>
          <w:sz w:val="22"/>
          <w:szCs w:val="22"/>
          <w:lang w:val="en-AU"/>
        </w:rPr>
        <w:t xml:space="preserve">Time and Part-Time MTOs who are employed by the Department of Government Services as of 1 May 2024. </w:t>
      </w:r>
    </w:p>
    <w:p w14:paraId="2E688AE6" w14:textId="6B84DA61" w:rsidR="00A336B5" w:rsidRPr="007A464A" w:rsidRDefault="00A336B5" w:rsidP="00A336B5">
      <w:pPr>
        <w:pStyle w:val="Level2"/>
        <w:rPr>
          <w:rFonts w:ascii="Cambria" w:hAnsi="Cambria"/>
          <w:sz w:val="22"/>
          <w:szCs w:val="22"/>
          <w:lang w:val="en-AU"/>
        </w:rPr>
      </w:pPr>
      <w:bookmarkStart w:id="1822" w:name="_Ref167632860"/>
      <w:r w:rsidRPr="007A464A">
        <w:rPr>
          <w:rFonts w:ascii="Cambria" w:hAnsi="Cambria"/>
          <w:sz w:val="22"/>
          <w:szCs w:val="22"/>
          <w:lang w:val="en-AU"/>
        </w:rPr>
        <w:t xml:space="preserve">Eligible MTOs are guaranteed minimum fortnightly earnings as set out in </w:t>
      </w:r>
      <w:r w:rsidR="001F2F64" w:rsidRPr="007A464A">
        <w:rPr>
          <w:rFonts w:ascii="Cambria" w:hAnsi="Cambria"/>
          <w:b/>
          <w:bCs w:val="0"/>
          <w:sz w:val="22"/>
          <w:szCs w:val="22"/>
          <w:lang w:val="en-AU"/>
        </w:rPr>
        <w:t>T</w:t>
      </w:r>
      <w:r w:rsidRPr="007A464A">
        <w:rPr>
          <w:rFonts w:ascii="Cambria" w:hAnsi="Cambria"/>
          <w:b/>
          <w:bCs w:val="0"/>
          <w:sz w:val="22"/>
          <w:szCs w:val="22"/>
          <w:lang w:val="en-AU"/>
        </w:rPr>
        <w:t xml:space="preserve">able </w:t>
      </w:r>
      <w:r w:rsidR="001F2F64" w:rsidRPr="007A464A">
        <w:rPr>
          <w:rFonts w:ascii="Cambria" w:hAnsi="Cambria"/>
          <w:b/>
          <w:bCs w:val="0"/>
          <w:sz w:val="22"/>
          <w:szCs w:val="22"/>
          <w:lang w:val="en-AU"/>
        </w:rPr>
        <w:t>122</w:t>
      </w:r>
      <w:r w:rsidRPr="007A464A">
        <w:rPr>
          <w:rFonts w:ascii="Cambria" w:hAnsi="Cambria"/>
          <w:sz w:val="22"/>
          <w:szCs w:val="22"/>
          <w:lang w:val="en-AU"/>
        </w:rPr>
        <w:t xml:space="preserve"> below:</w:t>
      </w:r>
      <w:bookmarkEnd w:id="1822"/>
      <w:r w:rsidRPr="007A464A">
        <w:rPr>
          <w:rFonts w:ascii="Cambria" w:hAnsi="Cambria"/>
          <w:sz w:val="22"/>
          <w:szCs w:val="22"/>
          <w:lang w:val="en-AU"/>
        </w:rPr>
        <w:t xml:space="preserve"> </w:t>
      </w:r>
    </w:p>
    <w:p w14:paraId="13C1CCF4" w14:textId="4FABE693" w:rsidR="00A336B5" w:rsidRPr="007A464A" w:rsidRDefault="00A336B5" w:rsidP="001F2F64">
      <w:pPr>
        <w:pStyle w:val="Caption"/>
        <w:keepNext/>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122</w:t>
      </w:r>
      <w:r w:rsidRPr="007A464A">
        <w:rPr>
          <w:rFonts w:ascii="Cambria" w:hAnsi="Cambria"/>
        </w:rPr>
        <w:fldChar w:fldCharType="end"/>
      </w:r>
      <w:r w:rsidR="001F2F64" w:rsidRPr="007A464A">
        <w:rPr>
          <w:rFonts w:ascii="Cambria" w:hAnsi="Cambria"/>
        </w:rPr>
        <w:t>:</w:t>
      </w:r>
      <w:r w:rsidRPr="007A464A">
        <w:rPr>
          <w:rFonts w:ascii="Cambria" w:hAnsi="Cambria"/>
        </w:rPr>
        <w:t xml:space="preserve"> MTOs – Guaranteed Fortnightly Earnings for Fulltime and Part-Time MTOs employed as of 1 May 2024. </w:t>
      </w:r>
    </w:p>
    <w:tbl>
      <w:tblPr>
        <w:tblStyle w:val="TableGrid1"/>
        <w:tblW w:w="0" w:type="auto"/>
        <w:tblLook w:val="04A0" w:firstRow="1" w:lastRow="0" w:firstColumn="1" w:lastColumn="0" w:noHBand="0" w:noVBand="1"/>
      </w:tblPr>
      <w:tblGrid>
        <w:gridCol w:w="4530"/>
        <w:gridCol w:w="4531"/>
      </w:tblGrid>
      <w:tr w:rsidR="00A336B5" w:rsidRPr="007A464A" w14:paraId="7EA79408" w14:textId="77777777" w:rsidTr="00E9648C">
        <w:trPr>
          <w:tblHeader/>
        </w:trPr>
        <w:tc>
          <w:tcPr>
            <w:tcW w:w="4530" w:type="dxa"/>
            <w:shd w:val="clear" w:color="auto" w:fill="000000" w:themeFill="text1"/>
          </w:tcPr>
          <w:p w14:paraId="44F3EAD8" w14:textId="4F146C21" w:rsidR="00A336B5" w:rsidRPr="007A464A" w:rsidRDefault="00A336B5" w:rsidP="00E9648C">
            <w:pPr>
              <w:spacing w:before="120" w:after="120"/>
              <w:jc w:val="center"/>
              <w:rPr>
                <w:rFonts w:ascii="Cambria" w:hAnsi="Cambria"/>
                <w:b/>
                <w:bCs/>
                <w:color w:val="FFFFFF" w:themeColor="background1"/>
                <w:sz w:val="22"/>
                <w:szCs w:val="22"/>
              </w:rPr>
            </w:pPr>
            <w:bookmarkStart w:id="1823" w:name="_Hlk165881193"/>
            <w:r w:rsidRPr="007A464A">
              <w:rPr>
                <w:rFonts w:ascii="Cambria" w:hAnsi="Cambria"/>
                <w:b/>
                <w:bCs/>
                <w:color w:val="FFFFFF" w:themeColor="background1"/>
                <w:sz w:val="22"/>
                <w:szCs w:val="22"/>
              </w:rPr>
              <w:t>Date of effect</w:t>
            </w:r>
          </w:p>
        </w:tc>
        <w:tc>
          <w:tcPr>
            <w:tcW w:w="4531" w:type="dxa"/>
            <w:shd w:val="clear" w:color="auto" w:fill="000000" w:themeFill="text1"/>
          </w:tcPr>
          <w:p w14:paraId="5C853DFA" w14:textId="51D5A95F" w:rsidR="00A336B5" w:rsidRPr="007A464A" w:rsidRDefault="00A336B5" w:rsidP="00E9648C">
            <w:pPr>
              <w:spacing w:before="120" w:after="120"/>
              <w:jc w:val="center"/>
              <w:rPr>
                <w:rFonts w:ascii="Cambria" w:hAnsi="Cambria"/>
                <w:b/>
                <w:bCs/>
                <w:i/>
                <w:iCs/>
                <w:color w:val="FFFFFF" w:themeColor="background1"/>
                <w:sz w:val="22"/>
                <w:szCs w:val="22"/>
              </w:rPr>
            </w:pPr>
            <w:r w:rsidRPr="007A464A">
              <w:rPr>
                <w:rFonts w:ascii="Cambria" w:hAnsi="Cambria"/>
                <w:b/>
                <w:bCs/>
                <w:i/>
                <w:iCs/>
                <w:color w:val="FFFFFF" w:themeColor="background1"/>
                <w:sz w:val="22"/>
                <w:szCs w:val="22"/>
              </w:rPr>
              <w:t>Guaranteed Minimum Fortnightly Earnings</w:t>
            </w:r>
          </w:p>
        </w:tc>
      </w:tr>
      <w:tr w:rsidR="00A336B5" w:rsidRPr="007A464A" w14:paraId="61BDAB17" w14:textId="77777777" w:rsidTr="00E9648C">
        <w:tc>
          <w:tcPr>
            <w:tcW w:w="4530" w:type="dxa"/>
            <w:shd w:val="clear" w:color="auto" w:fill="auto"/>
          </w:tcPr>
          <w:p w14:paraId="7DE6EC8A" w14:textId="2E53A34F" w:rsidR="00A336B5" w:rsidRPr="007A464A" w:rsidRDefault="00A336B5" w:rsidP="00E9648C">
            <w:pPr>
              <w:spacing w:before="120" w:after="120"/>
              <w:jc w:val="center"/>
              <w:rPr>
                <w:rFonts w:ascii="Cambria" w:hAnsi="Cambria"/>
                <w:sz w:val="22"/>
                <w:szCs w:val="22"/>
              </w:rPr>
            </w:pPr>
            <w:r w:rsidRPr="007A464A">
              <w:rPr>
                <w:rFonts w:ascii="Cambria" w:hAnsi="Cambria"/>
                <w:sz w:val="22"/>
                <w:szCs w:val="22"/>
              </w:rPr>
              <w:t>1 May 2024</w:t>
            </w:r>
          </w:p>
        </w:tc>
        <w:tc>
          <w:tcPr>
            <w:tcW w:w="4531" w:type="dxa"/>
            <w:shd w:val="clear" w:color="auto" w:fill="auto"/>
          </w:tcPr>
          <w:p w14:paraId="1F0D713B" w14:textId="54998A4C" w:rsidR="00A336B5" w:rsidRPr="007A464A" w:rsidRDefault="00A336B5" w:rsidP="00E9648C">
            <w:pPr>
              <w:spacing w:before="120" w:after="120"/>
              <w:jc w:val="center"/>
              <w:rPr>
                <w:rFonts w:ascii="Cambria" w:hAnsi="Cambria"/>
                <w:sz w:val="22"/>
                <w:szCs w:val="22"/>
              </w:rPr>
            </w:pPr>
            <w:r w:rsidRPr="007A464A">
              <w:rPr>
                <w:rFonts w:ascii="Cambria" w:hAnsi="Cambria"/>
                <w:sz w:val="22"/>
                <w:szCs w:val="22"/>
              </w:rPr>
              <w:t>$3,512.47</w:t>
            </w:r>
          </w:p>
        </w:tc>
      </w:tr>
      <w:tr w:rsidR="00A336B5" w:rsidRPr="007A464A" w14:paraId="4AEA6F0F" w14:textId="77777777" w:rsidTr="00E9648C">
        <w:tc>
          <w:tcPr>
            <w:tcW w:w="4530" w:type="dxa"/>
            <w:shd w:val="clear" w:color="auto" w:fill="auto"/>
          </w:tcPr>
          <w:p w14:paraId="44597636" w14:textId="4F5C3295" w:rsidR="00A336B5" w:rsidRPr="007A464A" w:rsidRDefault="00A336B5" w:rsidP="00E9648C">
            <w:pPr>
              <w:spacing w:before="120" w:after="120"/>
              <w:jc w:val="center"/>
              <w:rPr>
                <w:rFonts w:ascii="Cambria" w:hAnsi="Cambria"/>
                <w:sz w:val="22"/>
                <w:szCs w:val="22"/>
              </w:rPr>
            </w:pPr>
            <w:r w:rsidRPr="007A464A">
              <w:rPr>
                <w:rFonts w:ascii="Cambria" w:hAnsi="Cambria"/>
                <w:sz w:val="22"/>
                <w:szCs w:val="22"/>
              </w:rPr>
              <w:t>1 May 2025</w:t>
            </w:r>
          </w:p>
        </w:tc>
        <w:tc>
          <w:tcPr>
            <w:tcW w:w="4531" w:type="dxa"/>
            <w:shd w:val="clear" w:color="auto" w:fill="auto"/>
          </w:tcPr>
          <w:p w14:paraId="3718BBD3" w14:textId="38025E7A" w:rsidR="00A336B5" w:rsidRPr="007A464A" w:rsidRDefault="00A336B5" w:rsidP="00E9648C">
            <w:pPr>
              <w:spacing w:before="120" w:after="120"/>
              <w:jc w:val="center"/>
              <w:rPr>
                <w:rFonts w:ascii="Cambria" w:hAnsi="Cambria"/>
                <w:sz w:val="22"/>
                <w:szCs w:val="22"/>
              </w:rPr>
            </w:pPr>
            <w:r w:rsidRPr="007A464A">
              <w:rPr>
                <w:rFonts w:ascii="Cambria" w:hAnsi="Cambria"/>
                <w:sz w:val="22"/>
                <w:szCs w:val="22"/>
              </w:rPr>
              <w:t>$3,617.84</w:t>
            </w:r>
          </w:p>
        </w:tc>
      </w:tr>
      <w:tr w:rsidR="00A336B5" w:rsidRPr="007A464A" w14:paraId="6F91558A" w14:textId="77777777" w:rsidTr="00E9648C">
        <w:tc>
          <w:tcPr>
            <w:tcW w:w="4530" w:type="dxa"/>
            <w:shd w:val="clear" w:color="auto" w:fill="auto"/>
          </w:tcPr>
          <w:p w14:paraId="1EB37163" w14:textId="7E2E3B9B" w:rsidR="00A336B5" w:rsidRPr="007A464A" w:rsidRDefault="00A336B5" w:rsidP="00E9648C">
            <w:pPr>
              <w:spacing w:before="120" w:after="120"/>
              <w:jc w:val="center"/>
              <w:rPr>
                <w:rFonts w:ascii="Cambria" w:hAnsi="Cambria"/>
                <w:sz w:val="22"/>
                <w:szCs w:val="22"/>
              </w:rPr>
            </w:pPr>
            <w:r w:rsidRPr="007A464A">
              <w:rPr>
                <w:rFonts w:ascii="Cambria" w:hAnsi="Cambria"/>
                <w:sz w:val="22"/>
                <w:szCs w:val="22"/>
              </w:rPr>
              <w:t>1 May 2026</w:t>
            </w:r>
          </w:p>
        </w:tc>
        <w:tc>
          <w:tcPr>
            <w:tcW w:w="4531" w:type="dxa"/>
            <w:shd w:val="clear" w:color="auto" w:fill="auto"/>
          </w:tcPr>
          <w:p w14:paraId="65119BC2" w14:textId="2CBD6913" w:rsidR="00A336B5" w:rsidRPr="007A464A" w:rsidRDefault="00A336B5" w:rsidP="00E9648C">
            <w:pPr>
              <w:spacing w:before="120" w:after="120"/>
              <w:jc w:val="center"/>
              <w:rPr>
                <w:rFonts w:ascii="Cambria" w:hAnsi="Cambria"/>
                <w:sz w:val="22"/>
                <w:szCs w:val="22"/>
              </w:rPr>
            </w:pPr>
            <w:r w:rsidRPr="007A464A">
              <w:rPr>
                <w:rFonts w:ascii="Cambria" w:hAnsi="Cambria"/>
                <w:sz w:val="22"/>
                <w:szCs w:val="22"/>
              </w:rPr>
              <w:t>$3,726.38</w:t>
            </w:r>
          </w:p>
        </w:tc>
      </w:tr>
      <w:tr w:rsidR="00A336B5" w:rsidRPr="007A464A" w14:paraId="463EFAA2" w14:textId="77777777" w:rsidTr="00E9648C">
        <w:tc>
          <w:tcPr>
            <w:tcW w:w="4530" w:type="dxa"/>
            <w:shd w:val="clear" w:color="auto" w:fill="auto"/>
          </w:tcPr>
          <w:p w14:paraId="033EA345" w14:textId="444A866A" w:rsidR="00A336B5" w:rsidRPr="007A464A" w:rsidRDefault="00A336B5" w:rsidP="00E9648C">
            <w:pPr>
              <w:spacing w:before="120" w:after="120"/>
              <w:jc w:val="center"/>
              <w:rPr>
                <w:rFonts w:ascii="Cambria" w:hAnsi="Cambria"/>
                <w:sz w:val="22"/>
                <w:szCs w:val="22"/>
              </w:rPr>
            </w:pPr>
            <w:r w:rsidRPr="007A464A">
              <w:rPr>
                <w:rFonts w:ascii="Cambria" w:hAnsi="Cambria"/>
                <w:sz w:val="22"/>
                <w:szCs w:val="22"/>
              </w:rPr>
              <w:t>1 May 2027</w:t>
            </w:r>
          </w:p>
        </w:tc>
        <w:tc>
          <w:tcPr>
            <w:tcW w:w="4531" w:type="dxa"/>
            <w:shd w:val="clear" w:color="auto" w:fill="auto"/>
          </w:tcPr>
          <w:p w14:paraId="150A467E" w14:textId="64B54791" w:rsidR="00A336B5" w:rsidRPr="007A464A" w:rsidRDefault="00A336B5" w:rsidP="00E9648C">
            <w:pPr>
              <w:spacing w:before="120" w:after="120"/>
              <w:jc w:val="center"/>
              <w:rPr>
                <w:rFonts w:ascii="Cambria" w:hAnsi="Cambria"/>
                <w:sz w:val="22"/>
                <w:szCs w:val="22"/>
              </w:rPr>
            </w:pPr>
            <w:r w:rsidRPr="007A464A">
              <w:rPr>
                <w:rFonts w:ascii="Cambria" w:hAnsi="Cambria"/>
                <w:sz w:val="22"/>
                <w:szCs w:val="22"/>
              </w:rPr>
              <w:t>$3,838.17</w:t>
            </w:r>
          </w:p>
        </w:tc>
      </w:tr>
    </w:tbl>
    <w:p w14:paraId="09DC77C3" w14:textId="36C4D9FD" w:rsidR="00A336B5" w:rsidRPr="007A464A" w:rsidRDefault="00A336B5" w:rsidP="00A336B5">
      <w:pPr>
        <w:numPr>
          <w:ilvl w:val="2"/>
          <w:numId w:val="1"/>
        </w:numPr>
        <w:outlineLvl w:val="4"/>
        <w:rPr>
          <w:rFonts w:ascii="Cambria" w:hAnsi="Cambria"/>
          <w:sz w:val="22"/>
          <w:szCs w:val="22"/>
        </w:rPr>
      </w:pPr>
      <w:r w:rsidRPr="007A464A">
        <w:rPr>
          <w:rFonts w:ascii="Cambria" w:hAnsi="Cambria"/>
          <w:sz w:val="22"/>
          <w:szCs w:val="22"/>
        </w:rPr>
        <w:t xml:space="preserve">Allowances, Gratuities, and the Top of Grade Or Value Range Payment under </w:t>
      </w:r>
      <w:r w:rsidRPr="007A464A">
        <w:rPr>
          <w:rFonts w:ascii="Cambria" w:hAnsi="Cambria"/>
          <w:b/>
          <w:bCs/>
          <w:sz w:val="22"/>
          <w:szCs w:val="22"/>
        </w:rPr>
        <w:t xml:space="preserve">clause </w:t>
      </w:r>
      <w:r w:rsidR="0009201D" w:rsidRPr="007A464A">
        <w:rPr>
          <w:rFonts w:ascii="Cambria" w:hAnsi="Cambria"/>
          <w:b/>
          <w:bCs/>
          <w:sz w:val="22"/>
          <w:szCs w:val="22"/>
        </w:rPr>
        <w:fldChar w:fldCharType="begin"/>
      </w:r>
      <w:r w:rsidR="0009201D" w:rsidRPr="007A464A">
        <w:rPr>
          <w:rFonts w:ascii="Cambria" w:hAnsi="Cambria"/>
          <w:b/>
          <w:bCs/>
          <w:sz w:val="22"/>
          <w:szCs w:val="22"/>
        </w:rPr>
        <w:instrText xml:space="preserve"> REF _Ref45006798 \w \h </w:instrText>
      </w:r>
      <w:r w:rsidR="00F365E6" w:rsidRPr="007A464A">
        <w:rPr>
          <w:rFonts w:ascii="Cambria" w:hAnsi="Cambria"/>
          <w:b/>
          <w:bCs/>
          <w:sz w:val="22"/>
          <w:szCs w:val="22"/>
        </w:rPr>
        <w:instrText xml:space="preserve"> \* MERGEFORMAT </w:instrText>
      </w:r>
      <w:r w:rsidR="0009201D" w:rsidRPr="007A464A">
        <w:rPr>
          <w:rFonts w:ascii="Cambria" w:hAnsi="Cambria"/>
          <w:b/>
          <w:bCs/>
          <w:sz w:val="22"/>
          <w:szCs w:val="22"/>
        </w:rPr>
      </w:r>
      <w:r w:rsidR="0009201D" w:rsidRPr="007A464A">
        <w:rPr>
          <w:rFonts w:ascii="Cambria" w:hAnsi="Cambria"/>
          <w:b/>
          <w:bCs/>
          <w:sz w:val="22"/>
          <w:szCs w:val="22"/>
        </w:rPr>
        <w:fldChar w:fldCharType="separate"/>
      </w:r>
      <w:r w:rsidR="00305036">
        <w:rPr>
          <w:rFonts w:ascii="Cambria" w:hAnsi="Cambria"/>
          <w:b/>
          <w:bCs/>
          <w:sz w:val="22"/>
          <w:szCs w:val="22"/>
        </w:rPr>
        <w:t>31</w:t>
      </w:r>
      <w:r w:rsidR="0009201D" w:rsidRPr="007A464A">
        <w:rPr>
          <w:rFonts w:ascii="Cambria" w:hAnsi="Cambria"/>
          <w:b/>
          <w:bCs/>
          <w:sz w:val="22"/>
          <w:szCs w:val="22"/>
        </w:rPr>
        <w:fldChar w:fldCharType="end"/>
      </w:r>
      <w:r w:rsidRPr="007A464A">
        <w:rPr>
          <w:rFonts w:ascii="Cambria" w:hAnsi="Cambria"/>
          <w:sz w:val="22"/>
          <w:szCs w:val="22"/>
        </w:rPr>
        <w:t xml:space="preserve">, will not be regarded as part of fortnightly earnings for the purposes of determining whether the Employee has been paid the Guaranteed Minimum Fortnightly Earnings under the terms of this Appendix. </w:t>
      </w:r>
    </w:p>
    <w:bookmarkEnd w:id="1823"/>
    <w:p w14:paraId="69EB3117" w14:textId="77777777" w:rsidR="00A336B5" w:rsidRPr="007A464A" w:rsidRDefault="00A336B5" w:rsidP="00600083">
      <w:pPr>
        <w:numPr>
          <w:ilvl w:val="2"/>
          <w:numId w:val="1"/>
        </w:numPr>
        <w:outlineLvl w:val="4"/>
        <w:rPr>
          <w:rFonts w:ascii="Cambria" w:hAnsi="Cambria"/>
          <w:sz w:val="22"/>
          <w:szCs w:val="22"/>
        </w:rPr>
      </w:pPr>
      <w:r w:rsidRPr="007A464A">
        <w:rPr>
          <w:rFonts w:ascii="Cambria" w:hAnsi="Cambria"/>
          <w:sz w:val="22"/>
          <w:szCs w:val="22"/>
        </w:rPr>
        <w:t xml:space="preserve">Part-Time MTOs shall have their </w:t>
      </w:r>
      <w:r w:rsidRPr="007A464A">
        <w:rPr>
          <w:rFonts w:ascii="Cambria" w:hAnsi="Cambria"/>
          <w:i/>
          <w:iCs/>
          <w:sz w:val="22"/>
          <w:szCs w:val="22"/>
        </w:rPr>
        <w:t>Guaranteed Minimum Fortnightly Earnings</w:t>
      </w:r>
      <w:r w:rsidRPr="007A464A">
        <w:rPr>
          <w:rFonts w:ascii="Cambria" w:hAnsi="Cambria"/>
          <w:sz w:val="22"/>
          <w:szCs w:val="22"/>
        </w:rPr>
        <w:t xml:space="preserve"> pro-rated in accordance with their part-time ordinary hours of work. </w:t>
      </w:r>
    </w:p>
    <w:p w14:paraId="7EC73F38" w14:textId="757E56FD" w:rsidR="00A336B5" w:rsidRPr="007A464A" w:rsidRDefault="00A336B5" w:rsidP="007B6C91">
      <w:pPr>
        <w:pStyle w:val="Level2"/>
        <w:rPr>
          <w:rFonts w:ascii="Cambria" w:hAnsi="Cambria"/>
          <w:bCs w:val="0"/>
          <w:iCs w:val="0"/>
          <w:sz w:val="22"/>
          <w:szCs w:val="22"/>
          <w:lang w:val="en-AU"/>
        </w:rPr>
      </w:pPr>
      <w:bookmarkStart w:id="1824" w:name="_Ref167632679"/>
      <w:r w:rsidRPr="007A464A">
        <w:rPr>
          <w:rFonts w:ascii="Cambria" w:hAnsi="Cambria"/>
          <w:sz w:val="22"/>
          <w:szCs w:val="22"/>
          <w:lang w:val="en-AU"/>
        </w:rPr>
        <w:t xml:space="preserve">To give effect to </w:t>
      </w:r>
      <w:r w:rsidRPr="007A464A">
        <w:rPr>
          <w:rFonts w:ascii="Cambria" w:hAnsi="Cambria"/>
          <w:b/>
          <w:sz w:val="22"/>
          <w:szCs w:val="22"/>
          <w:lang w:val="en-AU"/>
        </w:rPr>
        <w:t xml:space="preserve">clause </w:t>
      </w:r>
      <w:r w:rsidR="001F2F64" w:rsidRPr="007A464A">
        <w:rPr>
          <w:rFonts w:ascii="Cambria" w:hAnsi="Cambria"/>
          <w:b/>
          <w:bCs w:val="0"/>
          <w:sz w:val="22"/>
          <w:szCs w:val="22"/>
          <w:lang w:val="en-AU"/>
        </w:rPr>
        <w:fldChar w:fldCharType="begin"/>
      </w:r>
      <w:r w:rsidR="001F2F64" w:rsidRPr="007A464A">
        <w:rPr>
          <w:rFonts w:ascii="Cambria" w:hAnsi="Cambria"/>
          <w:b/>
          <w:bCs w:val="0"/>
          <w:sz w:val="22"/>
          <w:szCs w:val="22"/>
          <w:lang w:val="en-AU"/>
        </w:rPr>
        <w:instrText xml:space="preserve"> REF _Ref167632860 \w \h </w:instrText>
      </w:r>
      <w:r w:rsidR="007B6C91" w:rsidRPr="007A464A">
        <w:rPr>
          <w:rFonts w:ascii="Cambria" w:hAnsi="Cambria"/>
          <w:b/>
          <w:bCs w:val="0"/>
          <w:sz w:val="22"/>
          <w:szCs w:val="22"/>
          <w:lang w:val="en-AU"/>
        </w:rPr>
        <w:instrText xml:space="preserve"> \* MERGEFORMAT </w:instrText>
      </w:r>
      <w:r w:rsidR="001F2F64" w:rsidRPr="007A464A">
        <w:rPr>
          <w:rFonts w:ascii="Cambria" w:hAnsi="Cambria"/>
          <w:b/>
          <w:bCs w:val="0"/>
          <w:sz w:val="22"/>
          <w:szCs w:val="22"/>
          <w:lang w:val="en-AU"/>
        </w:rPr>
      </w:r>
      <w:r w:rsidR="001F2F64" w:rsidRPr="007A464A">
        <w:rPr>
          <w:rFonts w:ascii="Cambria" w:hAnsi="Cambria"/>
          <w:b/>
          <w:bCs w:val="0"/>
          <w:sz w:val="22"/>
          <w:szCs w:val="22"/>
          <w:lang w:val="en-AU"/>
        </w:rPr>
        <w:fldChar w:fldCharType="separate"/>
      </w:r>
      <w:r w:rsidR="00305036">
        <w:rPr>
          <w:rFonts w:ascii="Cambria" w:hAnsi="Cambria"/>
          <w:b/>
          <w:bCs w:val="0"/>
          <w:sz w:val="22"/>
          <w:szCs w:val="22"/>
          <w:lang w:val="en-AU"/>
        </w:rPr>
        <w:t>13.2</w:t>
      </w:r>
      <w:r w:rsidR="001F2F64" w:rsidRPr="007A464A">
        <w:rPr>
          <w:rFonts w:ascii="Cambria" w:hAnsi="Cambria"/>
          <w:b/>
          <w:bCs w:val="0"/>
          <w:sz w:val="22"/>
          <w:szCs w:val="22"/>
          <w:lang w:val="en-AU"/>
        </w:rPr>
        <w:fldChar w:fldCharType="end"/>
      </w:r>
      <w:r w:rsidRPr="007A464A">
        <w:rPr>
          <w:rFonts w:ascii="Cambria" w:hAnsi="Cambria"/>
          <w:sz w:val="22"/>
          <w:szCs w:val="22"/>
          <w:lang w:val="en-AU"/>
        </w:rPr>
        <w:t xml:space="preserve"> above, the following will be performed on a fortnightly basis:</w:t>
      </w:r>
      <w:bookmarkEnd w:id="1824"/>
      <w:r w:rsidRPr="007A464A">
        <w:rPr>
          <w:rFonts w:ascii="Cambria" w:hAnsi="Cambria"/>
          <w:sz w:val="22"/>
          <w:szCs w:val="22"/>
          <w:lang w:val="en-AU"/>
        </w:rPr>
        <w:t xml:space="preserve"> </w:t>
      </w:r>
    </w:p>
    <w:p w14:paraId="3CD1333E" w14:textId="77777777" w:rsidR="00A336B5" w:rsidRPr="007A464A" w:rsidRDefault="00A336B5" w:rsidP="00A336B5">
      <w:pPr>
        <w:numPr>
          <w:ilvl w:val="2"/>
          <w:numId w:val="1"/>
        </w:numPr>
        <w:outlineLvl w:val="4"/>
        <w:rPr>
          <w:rFonts w:ascii="Cambria" w:hAnsi="Cambria"/>
          <w:sz w:val="22"/>
          <w:szCs w:val="22"/>
        </w:rPr>
      </w:pPr>
      <w:r w:rsidRPr="007A464A">
        <w:rPr>
          <w:rFonts w:ascii="Cambria" w:hAnsi="Cambria"/>
          <w:sz w:val="22"/>
          <w:szCs w:val="22"/>
        </w:rPr>
        <w:t xml:space="preserve">All eligible MTOs will receive a Retention Allowance. </w:t>
      </w:r>
    </w:p>
    <w:p w14:paraId="40A79A94" w14:textId="4260560F" w:rsidR="00A336B5" w:rsidRPr="007A464A" w:rsidRDefault="00A336B5" w:rsidP="00A336B5">
      <w:pPr>
        <w:pStyle w:val="Level4"/>
        <w:rPr>
          <w:rFonts w:ascii="Cambria" w:hAnsi="Cambria"/>
          <w:sz w:val="22"/>
          <w:szCs w:val="22"/>
        </w:rPr>
      </w:pPr>
      <w:r w:rsidRPr="007A464A">
        <w:rPr>
          <w:rFonts w:ascii="Cambria" w:hAnsi="Cambria"/>
          <w:sz w:val="22"/>
          <w:szCs w:val="22"/>
        </w:rPr>
        <w:t xml:space="preserve">The amount of the Retention allowance will be the difference between the applicable Guaranteed Minimum Fortnightly Earnings at </w:t>
      </w:r>
      <w:r w:rsidRPr="007A464A">
        <w:rPr>
          <w:rFonts w:ascii="Cambria" w:hAnsi="Cambria"/>
          <w:b/>
          <w:bCs w:val="0"/>
          <w:sz w:val="22"/>
          <w:szCs w:val="22"/>
        </w:rPr>
        <w:t xml:space="preserve">clause </w:t>
      </w:r>
      <w:r w:rsidR="001F2F64" w:rsidRPr="007A464A">
        <w:rPr>
          <w:rFonts w:ascii="Cambria" w:hAnsi="Cambria"/>
          <w:b/>
          <w:bCs w:val="0"/>
          <w:sz w:val="22"/>
          <w:szCs w:val="22"/>
        </w:rPr>
        <w:fldChar w:fldCharType="begin"/>
      </w:r>
      <w:r w:rsidR="001F2F64" w:rsidRPr="007A464A">
        <w:rPr>
          <w:rFonts w:ascii="Cambria" w:hAnsi="Cambria"/>
          <w:b/>
          <w:bCs w:val="0"/>
          <w:sz w:val="22"/>
          <w:szCs w:val="22"/>
        </w:rPr>
        <w:instrText xml:space="preserve"> REF _Ref167632860 \w \h </w:instrText>
      </w:r>
      <w:r w:rsidR="00F365E6" w:rsidRPr="007A464A">
        <w:rPr>
          <w:rFonts w:ascii="Cambria" w:hAnsi="Cambria"/>
          <w:b/>
          <w:bCs w:val="0"/>
          <w:sz w:val="22"/>
          <w:szCs w:val="22"/>
        </w:rPr>
        <w:instrText xml:space="preserve"> \* MERGEFORMAT </w:instrText>
      </w:r>
      <w:r w:rsidR="001F2F64" w:rsidRPr="007A464A">
        <w:rPr>
          <w:rFonts w:ascii="Cambria" w:hAnsi="Cambria"/>
          <w:b/>
          <w:bCs w:val="0"/>
          <w:sz w:val="22"/>
          <w:szCs w:val="22"/>
        </w:rPr>
      </w:r>
      <w:r w:rsidR="001F2F64" w:rsidRPr="007A464A">
        <w:rPr>
          <w:rFonts w:ascii="Cambria" w:hAnsi="Cambria"/>
          <w:b/>
          <w:bCs w:val="0"/>
          <w:sz w:val="22"/>
          <w:szCs w:val="22"/>
        </w:rPr>
        <w:fldChar w:fldCharType="separate"/>
      </w:r>
      <w:r w:rsidR="00305036">
        <w:rPr>
          <w:rFonts w:ascii="Cambria" w:hAnsi="Cambria"/>
          <w:b/>
          <w:bCs w:val="0"/>
          <w:sz w:val="22"/>
          <w:szCs w:val="22"/>
        </w:rPr>
        <w:t>13.2</w:t>
      </w:r>
      <w:r w:rsidR="001F2F64" w:rsidRPr="007A464A">
        <w:rPr>
          <w:rFonts w:ascii="Cambria" w:hAnsi="Cambria"/>
          <w:b/>
          <w:bCs w:val="0"/>
          <w:sz w:val="22"/>
          <w:szCs w:val="22"/>
        </w:rPr>
        <w:fldChar w:fldCharType="end"/>
      </w:r>
      <w:r w:rsidRPr="007A464A">
        <w:rPr>
          <w:rFonts w:ascii="Cambria" w:hAnsi="Cambria"/>
          <w:sz w:val="22"/>
          <w:szCs w:val="22"/>
        </w:rPr>
        <w:t xml:space="preserve"> and the fortnightly equivalent of the applicable annual salary at </w:t>
      </w:r>
      <w:r w:rsidRPr="007A464A">
        <w:rPr>
          <w:rFonts w:ascii="Cambria" w:hAnsi="Cambria"/>
          <w:b/>
          <w:bCs w:val="0"/>
          <w:sz w:val="22"/>
          <w:szCs w:val="22"/>
        </w:rPr>
        <w:t xml:space="preserve">clause </w:t>
      </w:r>
      <w:r w:rsidR="0009201D" w:rsidRPr="007A464A">
        <w:rPr>
          <w:rFonts w:ascii="Cambria" w:hAnsi="Cambria"/>
          <w:b/>
          <w:bCs w:val="0"/>
          <w:sz w:val="22"/>
          <w:szCs w:val="22"/>
        </w:rPr>
        <w:fldChar w:fldCharType="begin"/>
      </w:r>
      <w:r w:rsidR="0009201D" w:rsidRPr="007A464A">
        <w:rPr>
          <w:rFonts w:ascii="Cambria" w:hAnsi="Cambria"/>
          <w:b/>
          <w:bCs w:val="0"/>
          <w:sz w:val="22"/>
          <w:szCs w:val="22"/>
        </w:rPr>
        <w:instrText xml:space="preserve"> REF _Ref167632971 \w \h </w:instrText>
      </w:r>
      <w:r w:rsidR="00F365E6" w:rsidRPr="007A464A">
        <w:rPr>
          <w:rFonts w:ascii="Cambria" w:hAnsi="Cambria"/>
          <w:b/>
          <w:bCs w:val="0"/>
          <w:sz w:val="22"/>
          <w:szCs w:val="22"/>
        </w:rPr>
        <w:instrText xml:space="preserve"> \* MERGEFORMAT </w:instrText>
      </w:r>
      <w:r w:rsidR="0009201D" w:rsidRPr="007A464A">
        <w:rPr>
          <w:rFonts w:ascii="Cambria" w:hAnsi="Cambria"/>
          <w:b/>
          <w:bCs w:val="0"/>
          <w:sz w:val="22"/>
          <w:szCs w:val="22"/>
        </w:rPr>
      </w:r>
      <w:r w:rsidR="0009201D" w:rsidRPr="007A464A">
        <w:rPr>
          <w:rFonts w:ascii="Cambria" w:hAnsi="Cambria"/>
          <w:b/>
          <w:bCs w:val="0"/>
          <w:sz w:val="22"/>
          <w:szCs w:val="22"/>
        </w:rPr>
        <w:fldChar w:fldCharType="separate"/>
      </w:r>
      <w:r w:rsidR="00305036">
        <w:rPr>
          <w:rFonts w:ascii="Cambria" w:hAnsi="Cambria"/>
          <w:b/>
          <w:bCs w:val="0"/>
          <w:sz w:val="22"/>
          <w:szCs w:val="22"/>
        </w:rPr>
        <w:t>12</w:t>
      </w:r>
      <w:r w:rsidR="0009201D" w:rsidRPr="007A464A">
        <w:rPr>
          <w:rFonts w:ascii="Cambria" w:hAnsi="Cambria"/>
          <w:b/>
          <w:bCs w:val="0"/>
          <w:sz w:val="22"/>
          <w:szCs w:val="22"/>
        </w:rPr>
        <w:fldChar w:fldCharType="end"/>
      </w:r>
      <w:r w:rsidRPr="007A464A">
        <w:rPr>
          <w:rFonts w:ascii="Cambria" w:hAnsi="Cambria"/>
          <w:sz w:val="22"/>
          <w:szCs w:val="22"/>
        </w:rPr>
        <w:t xml:space="preserve">. </w:t>
      </w:r>
    </w:p>
    <w:p w14:paraId="78E1FD6C" w14:textId="77777777" w:rsidR="00A336B5" w:rsidRPr="007A464A" w:rsidRDefault="00A336B5" w:rsidP="00A336B5">
      <w:pPr>
        <w:numPr>
          <w:ilvl w:val="2"/>
          <w:numId w:val="1"/>
        </w:numPr>
        <w:outlineLvl w:val="4"/>
        <w:rPr>
          <w:rFonts w:ascii="Cambria" w:hAnsi="Cambria"/>
          <w:sz w:val="22"/>
          <w:szCs w:val="22"/>
        </w:rPr>
      </w:pPr>
      <w:r w:rsidRPr="007A464A">
        <w:rPr>
          <w:rFonts w:ascii="Cambria" w:hAnsi="Cambria"/>
          <w:sz w:val="22"/>
          <w:szCs w:val="22"/>
        </w:rPr>
        <w:t>Overtime earnings that are more than the Retention Allowance will be reduced by the amount of the Retention Allowance.</w:t>
      </w:r>
    </w:p>
    <w:p w14:paraId="10C41A63" w14:textId="77777777" w:rsidR="00A336B5" w:rsidRPr="007A464A" w:rsidRDefault="00A336B5" w:rsidP="00A336B5">
      <w:pPr>
        <w:numPr>
          <w:ilvl w:val="2"/>
          <w:numId w:val="1"/>
        </w:numPr>
        <w:outlineLvl w:val="4"/>
        <w:rPr>
          <w:rFonts w:ascii="Cambria" w:hAnsi="Cambria"/>
          <w:sz w:val="22"/>
          <w:szCs w:val="22"/>
        </w:rPr>
      </w:pPr>
      <w:r w:rsidRPr="007A464A">
        <w:rPr>
          <w:rFonts w:ascii="Cambria" w:hAnsi="Cambria"/>
          <w:sz w:val="22"/>
          <w:szCs w:val="22"/>
        </w:rPr>
        <w:t xml:space="preserve">Overtime earnings that are equal to or less than the Retention Allowance will be reduced entirely. </w:t>
      </w:r>
    </w:p>
    <w:p w14:paraId="4E350F12" w14:textId="0906813B" w:rsidR="00A336B5" w:rsidRPr="007A464A" w:rsidRDefault="00A336B5" w:rsidP="00A336B5">
      <w:pPr>
        <w:numPr>
          <w:ilvl w:val="1"/>
          <w:numId w:val="248"/>
        </w:numPr>
        <w:spacing w:after="60"/>
        <w:outlineLvl w:val="3"/>
        <w:rPr>
          <w:rFonts w:ascii="Cambria" w:hAnsi="Cambria" w:cs="Arial"/>
          <w:bCs/>
          <w:iCs/>
          <w:sz w:val="22"/>
          <w:szCs w:val="22"/>
        </w:rPr>
      </w:pPr>
      <w:bookmarkStart w:id="1825" w:name="_Ref167633125"/>
      <w:r w:rsidRPr="007A464A">
        <w:rPr>
          <w:rFonts w:ascii="Cambria" w:hAnsi="Cambria" w:cs="Arial"/>
          <w:bCs/>
          <w:iCs/>
          <w:sz w:val="22"/>
          <w:szCs w:val="22"/>
        </w:rPr>
        <w:t xml:space="preserve">To avoid the unlikely event that an individual MTO’s work pattern in a particular fortnight is such that an eligible MTO would have been entitled to greater fortnightly earnings under the terms of the 2020 Agreement compared to this Appendix, the Employer will complete a reconciliation against the terms of </w:t>
      </w:r>
      <w:r w:rsidRPr="007A464A">
        <w:rPr>
          <w:rFonts w:ascii="Cambria" w:hAnsi="Cambria" w:cs="Arial"/>
          <w:bCs/>
          <w:i/>
          <w:sz w:val="22"/>
          <w:szCs w:val="22"/>
        </w:rPr>
        <w:t>Appendix 7</w:t>
      </w:r>
      <w:r w:rsidRPr="007A464A">
        <w:rPr>
          <w:rFonts w:ascii="Cambria" w:hAnsi="Cambria" w:cs="Arial"/>
          <w:bCs/>
          <w:iCs/>
          <w:sz w:val="22"/>
          <w:szCs w:val="22"/>
        </w:rPr>
        <w:t xml:space="preserve"> of the </w:t>
      </w:r>
      <w:r w:rsidRPr="007A464A">
        <w:rPr>
          <w:rFonts w:ascii="Cambria" w:hAnsi="Cambria" w:cs="Arial"/>
          <w:bCs/>
          <w:i/>
          <w:sz w:val="22"/>
          <w:szCs w:val="22"/>
        </w:rPr>
        <w:t>Victorian Public Service Enterprise Agreement 2020</w:t>
      </w:r>
      <w:r w:rsidRPr="007A464A">
        <w:rPr>
          <w:rFonts w:ascii="Cambria" w:hAnsi="Cambria" w:cs="Arial"/>
          <w:bCs/>
          <w:iCs/>
          <w:sz w:val="22"/>
          <w:szCs w:val="22"/>
        </w:rPr>
        <w:t xml:space="preserve"> (2020 Appendix), to ensure the Employee received greater fortnightly earnings under this Appendix as compared to the terms of the 2020 Appendix.</w:t>
      </w:r>
      <w:bookmarkEnd w:id="1825"/>
    </w:p>
    <w:p w14:paraId="64900DD6" w14:textId="158AF6A0" w:rsidR="00A336B5" w:rsidRPr="007A464A" w:rsidRDefault="00A336B5" w:rsidP="00600083">
      <w:pPr>
        <w:numPr>
          <w:ilvl w:val="2"/>
          <w:numId w:val="1"/>
        </w:numPr>
        <w:outlineLvl w:val="4"/>
        <w:rPr>
          <w:rFonts w:ascii="Cambria" w:hAnsi="Cambria"/>
          <w:sz w:val="22"/>
          <w:szCs w:val="22"/>
        </w:rPr>
      </w:pPr>
      <w:r w:rsidRPr="007A464A">
        <w:rPr>
          <w:rFonts w:ascii="Cambria" w:hAnsi="Cambria"/>
          <w:sz w:val="22"/>
          <w:szCs w:val="22"/>
        </w:rPr>
        <w:t xml:space="preserve">Where the reconciliation provided for under </w:t>
      </w:r>
      <w:r w:rsidRPr="007A464A">
        <w:rPr>
          <w:rFonts w:ascii="Cambria" w:hAnsi="Cambria"/>
          <w:b/>
          <w:bCs/>
          <w:sz w:val="22"/>
          <w:szCs w:val="22"/>
        </w:rPr>
        <w:t xml:space="preserve">clause </w:t>
      </w:r>
      <w:r w:rsidR="007B6C91" w:rsidRPr="007A464A">
        <w:rPr>
          <w:rFonts w:ascii="Cambria" w:hAnsi="Cambria"/>
          <w:b/>
          <w:bCs/>
          <w:sz w:val="22"/>
          <w:szCs w:val="22"/>
        </w:rPr>
        <w:fldChar w:fldCharType="begin"/>
      </w:r>
      <w:r w:rsidR="007B6C91" w:rsidRPr="007A464A">
        <w:rPr>
          <w:rFonts w:ascii="Cambria" w:hAnsi="Cambria"/>
          <w:b/>
          <w:bCs/>
          <w:sz w:val="22"/>
          <w:szCs w:val="22"/>
        </w:rPr>
        <w:instrText xml:space="preserve"> REF _Ref167632860 \r \h </w:instrText>
      </w:r>
      <w:r w:rsidR="00F365E6" w:rsidRPr="007A464A">
        <w:rPr>
          <w:rFonts w:ascii="Cambria" w:hAnsi="Cambria"/>
          <w:b/>
          <w:bCs/>
          <w:sz w:val="22"/>
          <w:szCs w:val="22"/>
        </w:rPr>
        <w:instrText xml:space="preserve"> \* MERGEFORMAT </w:instrText>
      </w:r>
      <w:r w:rsidR="007B6C91" w:rsidRPr="007A464A">
        <w:rPr>
          <w:rFonts w:ascii="Cambria" w:hAnsi="Cambria"/>
          <w:b/>
          <w:bCs/>
          <w:sz w:val="22"/>
          <w:szCs w:val="22"/>
        </w:rPr>
      </w:r>
      <w:r w:rsidR="007B6C91" w:rsidRPr="007A464A">
        <w:rPr>
          <w:rFonts w:ascii="Cambria" w:hAnsi="Cambria"/>
          <w:b/>
          <w:bCs/>
          <w:sz w:val="22"/>
          <w:szCs w:val="22"/>
        </w:rPr>
        <w:fldChar w:fldCharType="separate"/>
      </w:r>
      <w:r w:rsidR="00305036">
        <w:rPr>
          <w:rFonts w:ascii="Cambria" w:hAnsi="Cambria"/>
          <w:b/>
          <w:bCs/>
          <w:sz w:val="22"/>
          <w:szCs w:val="22"/>
        </w:rPr>
        <w:t>13.2</w:t>
      </w:r>
      <w:r w:rsidR="007B6C91" w:rsidRPr="007A464A">
        <w:rPr>
          <w:rFonts w:ascii="Cambria" w:hAnsi="Cambria"/>
          <w:b/>
          <w:bCs/>
          <w:sz w:val="22"/>
          <w:szCs w:val="22"/>
        </w:rPr>
        <w:fldChar w:fldCharType="end"/>
      </w:r>
      <w:r w:rsidRPr="007A464A">
        <w:rPr>
          <w:rFonts w:ascii="Cambria" w:hAnsi="Cambria"/>
          <w:sz w:val="22"/>
          <w:szCs w:val="22"/>
        </w:rPr>
        <w:t xml:space="preserve"> shows the Employee would have received greater fortnightly earnings for the total fortnightly hours worked in a particular fortnight under the 2020 Appendix, the Employee is entitled to be paid the difference between the total fortnightly amount received under this Appendix and the total fortnightly amount that would have been paid for that particular fortnight had it been worked under the 2020 Appendix. This difference will be paid as overtime earnings.  </w:t>
      </w:r>
    </w:p>
    <w:p w14:paraId="056FC4F4" w14:textId="64AE2A6C" w:rsidR="00A336B5" w:rsidRPr="007A464A" w:rsidRDefault="00A336B5" w:rsidP="00600083">
      <w:pPr>
        <w:numPr>
          <w:ilvl w:val="2"/>
          <w:numId w:val="1"/>
        </w:numPr>
        <w:outlineLvl w:val="4"/>
        <w:rPr>
          <w:rFonts w:ascii="Cambria" w:hAnsi="Cambria"/>
          <w:sz w:val="22"/>
          <w:szCs w:val="22"/>
        </w:rPr>
      </w:pPr>
      <w:r w:rsidRPr="007A464A">
        <w:rPr>
          <w:rFonts w:ascii="Cambria" w:hAnsi="Cambria"/>
          <w:sz w:val="22"/>
          <w:szCs w:val="22"/>
        </w:rPr>
        <w:t>The reference to the 2020 Appendix term in this Agreement is made for the purposes of establishing baseline for the above reconciliation process. The terms of the 2020 Appendix do not form part of this Agreement.</w:t>
      </w:r>
    </w:p>
    <w:p w14:paraId="148ECFFF" w14:textId="016DF5EB" w:rsidR="00D774BC" w:rsidRPr="007A464A" w:rsidRDefault="00D774BC" w:rsidP="00A336B5">
      <w:pPr>
        <w:pStyle w:val="Level2"/>
        <w:numPr>
          <w:ilvl w:val="0"/>
          <w:numId w:val="0"/>
        </w:numPr>
        <w:ind w:left="851"/>
        <w:rPr>
          <w:rFonts w:ascii="Cambria" w:hAnsi="Cambria"/>
          <w:sz w:val="22"/>
          <w:szCs w:val="22"/>
          <w:lang w:val="en-AU"/>
        </w:rPr>
        <w:sectPr w:rsidR="00D774BC" w:rsidRPr="007A464A" w:rsidSect="002C36EF">
          <w:headerReference w:type="even" r:id="rId139"/>
          <w:headerReference w:type="default" r:id="rId140"/>
          <w:footerReference w:type="even" r:id="rId141"/>
          <w:footerReference w:type="default" r:id="rId142"/>
          <w:headerReference w:type="first" r:id="rId143"/>
          <w:footerReference w:type="first" r:id="rId144"/>
          <w:pgSz w:w="11906" w:h="16838" w:code="9"/>
          <w:pgMar w:top="992" w:right="1134" w:bottom="992" w:left="1134" w:header="709" w:footer="709" w:gutter="567"/>
          <w:cols w:space="708"/>
          <w:docGrid w:linePitch="360"/>
        </w:sectPr>
      </w:pPr>
    </w:p>
    <w:p w14:paraId="10609A94" w14:textId="77777777" w:rsidR="003A4D68" w:rsidRPr="007A464A" w:rsidRDefault="003A4D68" w:rsidP="003A4D68">
      <w:pPr>
        <w:pStyle w:val="Appendixheading"/>
        <w:rPr>
          <w:rFonts w:ascii="Cambria" w:hAnsi="Cambria"/>
        </w:rPr>
      </w:pPr>
      <w:bookmarkStart w:id="1826" w:name="_Toc45004532"/>
      <w:bookmarkStart w:id="1827" w:name="_Toc45005573"/>
      <w:bookmarkStart w:id="1828" w:name="_Toc45006614"/>
      <w:bookmarkStart w:id="1829" w:name="_Toc45004533"/>
      <w:bookmarkStart w:id="1830" w:name="_Toc45005574"/>
      <w:bookmarkStart w:id="1831" w:name="_Toc45006615"/>
      <w:bookmarkStart w:id="1832" w:name="_Toc45004534"/>
      <w:bookmarkStart w:id="1833" w:name="_Toc45005575"/>
      <w:bookmarkStart w:id="1834" w:name="_Toc45006616"/>
      <w:bookmarkStart w:id="1835" w:name="_Ref443472118"/>
      <w:bookmarkStart w:id="1836" w:name="_Ref443472633"/>
      <w:bookmarkStart w:id="1837" w:name="_Ref443472637"/>
      <w:bookmarkStart w:id="1838" w:name="_Toc443562815"/>
      <w:bookmarkStart w:id="1839" w:name="_Toc168412534"/>
      <w:bookmarkEnd w:id="1826"/>
      <w:bookmarkEnd w:id="1827"/>
      <w:bookmarkEnd w:id="1828"/>
      <w:bookmarkEnd w:id="1829"/>
      <w:bookmarkEnd w:id="1830"/>
      <w:bookmarkEnd w:id="1831"/>
      <w:bookmarkEnd w:id="1832"/>
      <w:bookmarkEnd w:id="1833"/>
      <w:bookmarkEnd w:id="1834"/>
      <w:r w:rsidRPr="007A464A">
        <w:rPr>
          <w:rFonts w:ascii="Cambria" w:hAnsi="Cambria"/>
        </w:rPr>
        <w:t>Victoria Police</w:t>
      </w:r>
      <w:bookmarkEnd w:id="1835"/>
      <w:bookmarkEnd w:id="1836"/>
      <w:bookmarkEnd w:id="1837"/>
      <w:bookmarkEnd w:id="1838"/>
      <w:bookmarkEnd w:id="1839"/>
    </w:p>
    <w:p w14:paraId="57C3F88E" w14:textId="77777777" w:rsidR="004838D3" w:rsidRPr="007A464A" w:rsidRDefault="004838D3" w:rsidP="00A53463">
      <w:pPr>
        <w:keepNext/>
        <w:numPr>
          <w:ilvl w:val="0"/>
          <w:numId w:val="59"/>
        </w:numPr>
        <w:spacing w:before="480"/>
        <w:jc w:val="left"/>
        <w:outlineLvl w:val="1"/>
        <w:rPr>
          <w:rFonts w:ascii="Cambria" w:hAnsi="Cambria"/>
          <w:b/>
          <w:sz w:val="32"/>
          <w14:scene3d>
            <w14:camera w14:prst="orthographicFront"/>
            <w14:lightRig w14:rig="threePt" w14:dir="t">
              <w14:rot w14:lat="0" w14:lon="0" w14:rev="0"/>
            </w14:lightRig>
          </w14:scene3d>
        </w:rPr>
      </w:pPr>
      <w:r w:rsidRPr="007A464A">
        <w:rPr>
          <w:rFonts w:ascii="Cambria" w:hAnsi="Cambria"/>
          <w:b/>
          <w:sz w:val="32"/>
          <w14:scene3d>
            <w14:camera w14:prst="orthographicFront"/>
            <w14:lightRig w14:rig="threePt" w14:dir="t">
              <w14:rot w14:lat="0" w14:lon="0" w14:rev="0"/>
            </w14:lightRig>
          </w14:scene3d>
        </w:rPr>
        <w:t xml:space="preserve"> </w:t>
      </w:r>
      <w:bookmarkStart w:id="1840" w:name="_Toc443562816"/>
      <w:bookmarkStart w:id="1841" w:name="_Toc168412535"/>
      <w:r w:rsidRPr="007A464A">
        <w:rPr>
          <w:rFonts w:ascii="Cambria" w:hAnsi="Cambria"/>
          <w:b/>
          <w:sz w:val="32"/>
          <w14:scene3d>
            <w14:camera w14:prst="orthographicFront"/>
            <w14:lightRig w14:rig="threePt" w14:dir="t">
              <w14:rot w14:lat="0" w14:lon="0" w14:rev="0"/>
            </w14:lightRig>
          </w14:scene3d>
        </w:rPr>
        <w:t>General</w:t>
      </w:r>
      <w:bookmarkEnd w:id="1840"/>
      <w:bookmarkEnd w:id="1841"/>
    </w:p>
    <w:p w14:paraId="142347F7" w14:textId="77777777" w:rsidR="004838D3" w:rsidRPr="007A464A" w:rsidRDefault="004838D3" w:rsidP="00A53463">
      <w:pPr>
        <w:pStyle w:val="Level1"/>
        <w:numPr>
          <w:ilvl w:val="0"/>
          <w:numId w:val="70"/>
        </w:numPr>
        <w:rPr>
          <w:rFonts w:ascii="Cambria" w:hAnsi="Cambria"/>
        </w:rPr>
      </w:pPr>
      <w:bookmarkStart w:id="1842" w:name="_Ref443472677"/>
      <w:bookmarkStart w:id="1843" w:name="_Toc168412536"/>
      <w:r w:rsidRPr="007A464A">
        <w:rPr>
          <w:rFonts w:ascii="Cambria" w:hAnsi="Cambria"/>
        </w:rPr>
        <w:t>Allowances</w:t>
      </w:r>
      <w:bookmarkEnd w:id="1842"/>
      <w:bookmarkEnd w:id="1843"/>
    </w:p>
    <w:p w14:paraId="15B9D9F2" w14:textId="291CAB56" w:rsidR="00544328" w:rsidRPr="007A464A" w:rsidRDefault="004838D3" w:rsidP="00544328">
      <w:pPr>
        <w:ind w:left="851"/>
        <w:rPr>
          <w:rFonts w:ascii="Cambria" w:hAnsi="Cambria"/>
          <w:sz w:val="22"/>
          <w:szCs w:val="22"/>
        </w:rPr>
      </w:pPr>
      <w:r w:rsidRPr="007A464A">
        <w:rPr>
          <w:rFonts w:ascii="Cambria" w:hAnsi="Cambria"/>
          <w:sz w:val="22"/>
          <w:szCs w:val="22"/>
        </w:rPr>
        <w:t xml:space="preserve">Eligibility and amounts for reimbursement for travel, meal and relocation expenses will be consistent with those applied to sworn </w:t>
      </w:r>
      <w:r w:rsidR="00544328" w:rsidRPr="007A464A">
        <w:rPr>
          <w:rFonts w:ascii="Cambria" w:hAnsi="Cambria"/>
          <w:sz w:val="22"/>
          <w:szCs w:val="22"/>
        </w:rPr>
        <w:t xml:space="preserve">employees </w:t>
      </w:r>
      <w:r w:rsidRPr="007A464A">
        <w:rPr>
          <w:rFonts w:ascii="Cambria" w:hAnsi="Cambria"/>
          <w:sz w:val="22"/>
          <w:szCs w:val="22"/>
        </w:rPr>
        <w:t>of Victoria Police</w:t>
      </w:r>
      <w:r w:rsidR="00544328" w:rsidRPr="007A464A">
        <w:rPr>
          <w:rFonts w:ascii="Cambria" w:hAnsi="Cambria"/>
          <w:sz w:val="22"/>
          <w:szCs w:val="22"/>
        </w:rPr>
        <w:t xml:space="preserve">, as set out in the relevant Victoria Police guideline, as amended from time to time. However, the Victoria Police guideline is not incorporated into this Agreement. </w:t>
      </w:r>
    </w:p>
    <w:p w14:paraId="288C832F" w14:textId="16001AE3" w:rsidR="004838D3" w:rsidRPr="007A464A" w:rsidRDefault="00544328" w:rsidP="00544328">
      <w:pPr>
        <w:ind w:left="851"/>
        <w:rPr>
          <w:rFonts w:ascii="Cambria" w:hAnsi="Cambria"/>
          <w:sz w:val="22"/>
          <w:szCs w:val="22"/>
        </w:rPr>
      </w:pPr>
      <w:r w:rsidRPr="007A464A">
        <w:rPr>
          <w:rFonts w:ascii="Cambria" w:hAnsi="Cambria"/>
          <w:sz w:val="22"/>
          <w:szCs w:val="22"/>
        </w:rPr>
        <w:t xml:space="preserve">Note: the guideline contains the relevant travel, meal and relocation expenses applied to sworn employees of Victoria Police derived from the </w:t>
      </w:r>
      <w:r w:rsidRPr="007A464A">
        <w:rPr>
          <w:rFonts w:ascii="Cambria" w:hAnsi="Cambria" w:cs="Arial"/>
          <w:i/>
          <w:iCs/>
          <w:sz w:val="22"/>
          <w:szCs w:val="22"/>
        </w:rPr>
        <w:t>Victoria Police (Police Officers, Protective Services Officers, Police Reservists and Police Recruits) Enterprise Agreement 2019 (</w:t>
      </w:r>
      <w:r w:rsidRPr="007A464A">
        <w:rPr>
          <w:rFonts w:ascii="Cambria" w:hAnsi="Cambria" w:cs="Arial"/>
          <w:b/>
          <w:bCs/>
          <w:i/>
          <w:iCs/>
          <w:sz w:val="22"/>
          <w:szCs w:val="22"/>
        </w:rPr>
        <w:t>Sworn Agreement</w:t>
      </w:r>
      <w:r w:rsidRPr="007A464A">
        <w:rPr>
          <w:rFonts w:ascii="Cambria" w:hAnsi="Cambria" w:cs="Arial"/>
          <w:i/>
          <w:iCs/>
          <w:sz w:val="22"/>
          <w:szCs w:val="22"/>
        </w:rPr>
        <w:t xml:space="preserve">). </w:t>
      </w:r>
      <w:r w:rsidRPr="007A464A">
        <w:rPr>
          <w:rFonts w:ascii="Cambria" w:hAnsi="Cambria" w:cs="Arial"/>
          <w:sz w:val="22"/>
          <w:szCs w:val="22"/>
        </w:rPr>
        <w:t>Victoria Police will only amend the guideline to ensure it reflects the terms of the Sworn Agreement as amended or replaced from time to time.</w:t>
      </w:r>
      <w:r w:rsidRPr="007A464A">
        <w:rPr>
          <w:rFonts w:ascii="Cambria" w:hAnsi="Cambria" w:cs="Arial"/>
          <w:i/>
          <w:iCs/>
          <w:sz w:val="20"/>
          <w:szCs w:val="20"/>
        </w:rPr>
        <w:t xml:space="preserve">   </w:t>
      </w:r>
    </w:p>
    <w:p w14:paraId="31915B3F" w14:textId="77777777" w:rsidR="004838D3" w:rsidRPr="007A464A" w:rsidRDefault="004838D3" w:rsidP="004838D3">
      <w:pPr>
        <w:keepNext/>
        <w:numPr>
          <w:ilvl w:val="0"/>
          <w:numId w:val="17"/>
        </w:numPr>
        <w:spacing w:before="480" w:after="60"/>
        <w:jc w:val="left"/>
        <w:outlineLvl w:val="2"/>
        <w:rPr>
          <w:rFonts w:ascii="Cambria" w:hAnsi="Cambria" w:cs="Arial"/>
          <w:b/>
          <w:bCs/>
          <w:kern w:val="32"/>
          <w:sz w:val="28"/>
          <w:szCs w:val="32"/>
        </w:rPr>
      </w:pPr>
      <w:bookmarkStart w:id="1844" w:name="_Toc168412537"/>
      <w:r w:rsidRPr="007A464A">
        <w:rPr>
          <w:rFonts w:ascii="Cambria" w:hAnsi="Cambria" w:cs="Arial"/>
          <w:b/>
          <w:bCs/>
          <w:kern w:val="32"/>
          <w:sz w:val="28"/>
          <w:szCs w:val="32"/>
        </w:rPr>
        <w:t>Commuted Allowance</w:t>
      </w:r>
      <w:bookmarkEnd w:id="1844"/>
    </w:p>
    <w:p w14:paraId="30664A11" w14:textId="77777777" w:rsidR="004838D3" w:rsidRPr="007A464A" w:rsidRDefault="004838D3" w:rsidP="004838D3">
      <w:pPr>
        <w:ind w:left="851"/>
        <w:rPr>
          <w:rFonts w:ascii="Cambria" w:hAnsi="Cambria"/>
          <w:sz w:val="22"/>
          <w:szCs w:val="22"/>
        </w:rPr>
      </w:pPr>
      <w:r w:rsidRPr="007A464A">
        <w:rPr>
          <w:rFonts w:ascii="Cambria" w:hAnsi="Cambria"/>
          <w:sz w:val="22"/>
          <w:szCs w:val="22"/>
        </w:rPr>
        <w:t>Commuted allowances agreed on a case</w:t>
      </w:r>
      <w:r w:rsidRPr="007A464A">
        <w:rPr>
          <w:rFonts w:ascii="Cambria" w:hAnsi="Cambria"/>
          <w:sz w:val="22"/>
          <w:szCs w:val="22"/>
        </w:rPr>
        <w:noBreakHyphen/>
        <w:t>by</w:t>
      </w:r>
      <w:r w:rsidRPr="007A464A">
        <w:rPr>
          <w:rFonts w:ascii="Cambria" w:hAnsi="Cambria"/>
          <w:sz w:val="22"/>
          <w:szCs w:val="22"/>
        </w:rPr>
        <w:noBreakHyphen/>
        <w:t>case basis with the Employee concerned and/or the relevant Union may be paid in substitution for allowances provided for elsewhere in this Agreement, in circumstances where the requirements of the relevant work unit result in members working overtime and/or on</w:t>
      </w:r>
      <w:r w:rsidRPr="007A464A">
        <w:rPr>
          <w:rFonts w:ascii="Cambria" w:hAnsi="Cambria"/>
          <w:sz w:val="22"/>
          <w:szCs w:val="22"/>
        </w:rPr>
        <w:noBreakHyphen/>
        <w:t>call.  An Employee must not receive less as a commuted allowance over the period that the commuted allowance is paid, than the Employee would have received had the allowance(s) being commuted been paid over that period.</w:t>
      </w:r>
    </w:p>
    <w:p w14:paraId="5ED93E4D" w14:textId="1C97676C" w:rsidR="00544328" w:rsidRPr="007A464A" w:rsidRDefault="00544328" w:rsidP="00544328">
      <w:pPr>
        <w:keepNext/>
        <w:numPr>
          <w:ilvl w:val="0"/>
          <w:numId w:val="17"/>
        </w:numPr>
        <w:spacing w:before="480" w:after="60"/>
        <w:jc w:val="left"/>
        <w:outlineLvl w:val="2"/>
        <w:rPr>
          <w:rFonts w:ascii="Cambria" w:hAnsi="Cambria" w:cs="Arial"/>
          <w:b/>
          <w:bCs/>
          <w:kern w:val="32"/>
          <w:sz w:val="28"/>
          <w:szCs w:val="32"/>
        </w:rPr>
      </w:pPr>
      <w:bookmarkStart w:id="1845" w:name="_Toc168412538"/>
      <w:r w:rsidRPr="007A464A">
        <w:rPr>
          <w:rFonts w:ascii="Cambria" w:hAnsi="Cambria" w:cs="Arial"/>
          <w:b/>
          <w:bCs/>
          <w:kern w:val="32"/>
          <w:sz w:val="28"/>
          <w:szCs w:val="32"/>
        </w:rPr>
        <w:t>Managing Welfare</w:t>
      </w:r>
      <w:bookmarkEnd w:id="1845"/>
    </w:p>
    <w:p w14:paraId="20B31694" w14:textId="77777777" w:rsidR="00544328" w:rsidRPr="007A464A" w:rsidRDefault="00544328" w:rsidP="00544328">
      <w:pPr>
        <w:ind w:left="851"/>
        <w:rPr>
          <w:rFonts w:ascii="Cambria" w:hAnsi="Cambria"/>
          <w:sz w:val="22"/>
          <w:szCs w:val="22"/>
        </w:rPr>
      </w:pPr>
      <w:r w:rsidRPr="007A464A">
        <w:rPr>
          <w:rFonts w:ascii="Cambria" w:hAnsi="Cambria"/>
          <w:sz w:val="22"/>
          <w:szCs w:val="22"/>
        </w:rPr>
        <w:t xml:space="preserve">Victoria Police is committed to ensure the welfare of its Employees and encourage open conversation between management and employees following exposure to a significant or critical incident. In the event an Employee is exposed to a significant or critical incident, the Employer may release the Employee (one day per occasion without loss of pay) to enable recovery or access to Victoria Police support services from exposure of the incident. </w:t>
      </w:r>
    </w:p>
    <w:p w14:paraId="1175ED2E" w14:textId="77777777" w:rsidR="00544328" w:rsidRPr="007A464A" w:rsidRDefault="00544328" w:rsidP="00544328">
      <w:pPr>
        <w:pStyle w:val="Level1"/>
        <w:numPr>
          <w:ilvl w:val="0"/>
          <w:numId w:val="18"/>
        </w:numPr>
        <w:rPr>
          <w:rFonts w:ascii="Cambria" w:hAnsi="Cambria"/>
        </w:rPr>
      </w:pPr>
      <w:bookmarkStart w:id="1846" w:name="_Toc168412539"/>
      <w:r w:rsidRPr="007A464A">
        <w:rPr>
          <w:rFonts w:ascii="Cambria" w:hAnsi="Cambria"/>
        </w:rPr>
        <w:t>Wellbeing</w:t>
      </w:r>
      <w:bookmarkEnd w:id="1846"/>
    </w:p>
    <w:p w14:paraId="7418C723" w14:textId="59BE81DE" w:rsidR="00544328" w:rsidRPr="007A464A" w:rsidRDefault="00544328" w:rsidP="0054432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For the purposes of this clause, the terms ‘gymnasium’ and ‘exercise facilities’ include all gymnasiums and exercise facilities at Victoria Police Stations (where they exist), the Victoria Police Centre and the Police Academy.</w:t>
      </w:r>
    </w:p>
    <w:p w14:paraId="759C8A37" w14:textId="00CE3CF0" w:rsidR="00544328" w:rsidRPr="007A464A" w:rsidRDefault="00544328" w:rsidP="0054432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Victoria Police Employees may seek access to and utilise Victoria Police gymnasiums and exercise facilities.</w:t>
      </w:r>
    </w:p>
    <w:p w14:paraId="116F4D9B" w14:textId="2221AA8C" w:rsidR="00544328" w:rsidRPr="007A464A" w:rsidRDefault="00544328" w:rsidP="0054432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Access to Victoria Police gymnasiums and exercise facilities (including exercise classes provided for at the Victoria Police Centre, if and when available), are not limited to the Employee’s workplace. Gymnasium and exercise facilities closer to the Employee’s place of residence and other locations convenient to them are also accessible.</w:t>
      </w:r>
    </w:p>
    <w:p w14:paraId="6E685375" w14:textId="01E5C69A" w:rsidR="00544328" w:rsidRPr="007A464A" w:rsidRDefault="00544328" w:rsidP="0054432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clarity, the Employer reserves the right to reasonably limit and control access to any gymnasium and exercise facilities at its discretion. For example, where facilities are subject to high demands, the Employer may need to reasonably limit access at peak periods on workplace health and safety grounds. </w:t>
      </w:r>
    </w:p>
    <w:p w14:paraId="5F344145"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847" w:name="_Toc443562817"/>
      <w:bookmarkStart w:id="1848" w:name="_Toc168412540"/>
      <w:r w:rsidRPr="007A464A">
        <w:rPr>
          <w:rFonts w:ascii="Cambria" w:hAnsi="Cambria"/>
          <w:b/>
          <w:sz w:val="32"/>
          <w14:scene3d>
            <w14:camera w14:prst="orthographicFront"/>
            <w14:lightRig w14:rig="threePt" w14:dir="t">
              <w14:rot w14:lat="0" w14:lon="0" w14:rev="0"/>
            </w14:lightRig>
          </w14:scene3d>
        </w:rPr>
        <w:t>Forensic Officers</w:t>
      </w:r>
      <w:bookmarkEnd w:id="1847"/>
      <w:bookmarkEnd w:id="1848"/>
    </w:p>
    <w:p w14:paraId="4FBA1310" w14:textId="04839D27" w:rsidR="0048383A" w:rsidRPr="007A464A" w:rsidRDefault="0048383A" w:rsidP="004838D3">
      <w:pPr>
        <w:keepNext/>
        <w:numPr>
          <w:ilvl w:val="0"/>
          <w:numId w:val="1"/>
        </w:numPr>
        <w:spacing w:before="480" w:after="60"/>
        <w:jc w:val="left"/>
        <w:outlineLvl w:val="2"/>
        <w:rPr>
          <w:rFonts w:ascii="Cambria" w:hAnsi="Cambria" w:cs="Arial"/>
          <w:b/>
          <w:bCs/>
          <w:kern w:val="32"/>
          <w:sz w:val="28"/>
          <w:szCs w:val="32"/>
        </w:rPr>
      </w:pPr>
      <w:bookmarkStart w:id="1849" w:name="_Toc168412541"/>
      <w:r w:rsidRPr="007A464A">
        <w:rPr>
          <w:rFonts w:ascii="Cambria" w:hAnsi="Cambria" w:cs="Arial"/>
          <w:b/>
          <w:bCs/>
          <w:kern w:val="32"/>
          <w:sz w:val="28"/>
          <w:szCs w:val="32"/>
        </w:rPr>
        <w:t>Forensic Officer Structure</w:t>
      </w:r>
      <w:bookmarkEnd w:id="1849"/>
    </w:p>
    <w:p w14:paraId="48309B3D" w14:textId="76481452" w:rsidR="0048383A" w:rsidRPr="007A464A" w:rsidRDefault="0048383A" w:rsidP="0048383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Forensic Officers are covered by a </w:t>
      </w:r>
      <w:r w:rsidR="00224196" w:rsidRPr="007A464A">
        <w:rPr>
          <w:rFonts w:ascii="Cambria" w:hAnsi="Cambria" w:cs="Arial"/>
          <w:bCs/>
          <w:iCs/>
          <w:sz w:val="22"/>
          <w:szCs w:val="22"/>
        </w:rPr>
        <w:t>N</w:t>
      </w:r>
      <w:r w:rsidRPr="007A464A">
        <w:rPr>
          <w:rFonts w:ascii="Cambria" w:hAnsi="Cambria" w:cs="Arial"/>
          <w:bCs/>
          <w:iCs/>
          <w:sz w:val="22"/>
          <w:szCs w:val="22"/>
        </w:rPr>
        <w:t xml:space="preserve">on-VPS </w:t>
      </w:r>
      <w:r w:rsidR="00224196" w:rsidRPr="007A464A">
        <w:rPr>
          <w:rFonts w:ascii="Cambria" w:hAnsi="Cambria" w:cs="Arial"/>
          <w:bCs/>
          <w:iCs/>
          <w:sz w:val="22"/>
          <w:szCs w:val="22"/>
        </w:rPr>
        <w:t>A</w:t>
      </w:r>
      <w:r w:rsidRPr="007A464A">
        <w:rPr>
          <w:rFonts w:ascii="Cambria" w:hAnsi="Cambria" w:cs="Arial"/>
          <w:bCs/>
          <w:iCs/>
          <w:sz w:val="22"/>
          <w:szCs w:val="22"/>
        </w:rPr>
        <w:t xml:space="preserve">ligned </w:t>
      </w:r>
      <w:r w:rsidR="00224196" w:rsidRPr="007A464A">
        <w:rPr>
          <w:rFonts w:ascii="Cambria" w:hAnsi="Cambria" w:cs="Arial"/>
          <w:bCs/>
          <w:iCs/>
          <w:sz w:val="22"/>
          <w:szCs w:val="22"/>
        </w:rPr>
        <w:t>A</w:t>
      </w:r>
      <w:r w:rsidRPr="007A464A">
        <w:rPr>
          <w:rFonts w:ascii="Cambria" w:hAnsi="Cambria" w:cs="Arial"/>
          <w:bCs/>
          <w:iCs/>
          <w:sz w:val="22"/>
          <w:szCs w:val="22"/>
        </w:rPr>
        <w:t xml:space="preserve">daptive </w:t>
      </w:r>
      <w:r w:rsidR="00224196" w:rsidRPr="007A464A">
        <w:rPr>
          <w:rFonts w:ascii="Cambria" w:hAnsi="Cambria" w:cs="Arial"/>
          <w:bCs/>
          <w:iCs/>
          <w:sz w:val="22"/>
          <w:szCs w:val="22"/>
        </w:rPr>
        <w:t>S</w:t>
      </w:r>
      <w:r w:rsidRPr="007A464A">
        <w:rPr>
          <w:rFonts w:ascii="Cambria" w:hAnsi="Cambria" w:cs="Arial"/>
          <w:bCs/>
          <w:iCs/>
          <w:sz w:val="22"/>
          <w:szCs w:val="22"/>
        </w:rPr>
        <w:t xml:space="preserve">tructure as set out in </w:t>
      </w:r>
      <w:r w:rsidR="00FD7B04" w:rsidRPr="007A464A">
        <w:rPr>
          <w:rFonts w:ascii="Cambria" w:hAnsi="Cambria" w:cs="Arial"/>
          <w:b/>
          <w:iCs/>
          <w:sz w:val="22"/>
          <w:szCs w:val="22"/>
        </w:rPr>
        <w:fldChar w:fldCharType="begin"/>
      </w:r>
      <w:r w:rsidR="00FD7B04" w:rsidRPr="007A464A">
        <w:rPr>
          <w:rFonts w:ascii="Cambria" w:hAnsi="Cambria" w:cs="Arial"/>
          <w:b/>
          <w:iCs/>
          <w:sz w:val="22"/>
          <w:szCs w:val="22"/>
        </w:rPr>
        <w:instrText xml:space="preserve"> REF _Ref45124856 \r \h  \* MERGEFORMAT </w:instrText>
      </w:r>
      <w:r w:rsidR="00FD7B04" w:rsidRPr="007A464A">
        <w:rPr>
          <w:rFonts w:ascii="Cambria" w:hAnsi="Cambria" w:cs="Arial"/>
          <w:b/>
          <w:iCs/>
          <w:sz w:val="22"/>
          <w:szCs w:val="22"/>
        </w:rPr>
      </w:r>
      <w:r w:rsidR="00FD7B04" w:rsidRPr="007A464A">
        <w:rPr>
          <w:rFonts w:ascii="Cambria" w:hAnsi="Cambria" w:cs="Arial"/>
          <w:b/>
          <w:iCs/>
          <w:sz w:val="22"/>
          <w:szCs w:val="22"/>
        </w:rPr>
        <w:fldChar w:fldCharType="separate"/>
      </w:r>
      <w:r w:rsidR="00305036">
        <w:rPr>
          <w:rFonts w:ascii="Cambria" w:hAnsi="Cambria" w:cs="Arial"/>
          <w:b/>
          <w:iCs/>
          <w:sz w:val="22"/>
          <w:szCs w:val="22"/>
        </w:rPr>
        <w:t>Part 3</w:t>
      </w:r>
      <w:r w:rsidR="00FD7B04" w:rsidRPr="007A464A">
        <w:rPr>
          <w:rFonts w:ascii="Cambria" w:hAnsi="Cambria" w:cs="Arial"/>
          <w:b/>
          <w:iCs/>
          <w:sz w:val="22"/>
          <w:szCs w:val="22"/>
        </w:rPr>
        <w:fldChar w:fldCharType="end"/>
      </w:r>
      <w:r w:rsidR="00FD7B04" w:rsidRPr="007A464A">
        <w:rPr>
          <w:rFonts w:ascii="Cambria" w:hAnsi="Cambria" w:cs="Arial"/>
          <w:bCs/>
          <w:iCs/>
          <w:sz w:val="22"/>
          <w:szCs w:val="22"/>
        </w:rPr>
        <w:t xml:space="preserve"> </w:t>
      </w:r>
      <w:r w:rsidRPr="007A464A">
        <w:rPr>
          <w:rFonts w:ascii="Cambria" w:hAnsi="Cambria" w:cs="Arial"/>
          <w:bCs/>
          <w:iCs/>
          <w:sz w:val="22"/>
          <w:szCs w:val="22"/>
        </w:rPr>
        <w:t>of this Appendix.</w:t>
      </w:r>
    </w:p>
    <w:p w14:paraId="72B8DEC3" w14:textId="2CC20B4B"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50" w:name="_Toc168412542"/>
      <w:r w:rsidRPr="007A464A">
        <w:rPr>
          <w:rFonts w:ascii="Cambria" w:hAnsi="Cambria" w:cs="Arial"/>
          <w:b/>
          <w:bCs/>
          <w:kern w:val="32"/>
          <w:sz w:val="28"/>
          <w:szCs w:val="32"/>
        </w:rPr>
        <w:t xml:space="preserve">Recall </w:t>
      </w:r>
      <w:r w:rsidR="009C437B" w:rsidRPr="007A464A">
        <w:rPr>
          <w:rFonts w:ascii="Cambria" w:hAnsi="Cambria" w:cs="Arial"/>
          <w:b/>
          <w:bCs/>
          <w:kern w:val="32"/>
          <w:sz w:val="28"/>
          <w:szCs w:val="32"/>
        </w:rPr>
        <w:t xml:space="preserve">/ Overtime </w:t>
      </w:r>
      <w:r w:rsidRPr="007A464A">
        <w:rPr>
          <w:rFonts w:ascii="Cambria" w:hAnsi="Cambria" w:cs="Arial"/>
          <w:b/>
          <w:bCs/>
          <w:kern w:val="32"/>
          <w:sz w:val="28"/>
          <w:szCs w:val="32"/>
        </w:rPr>
        <w:t>Provisions</w:t>
      </w:r>
      <w:bookmarkEnd w:id="1850"/>
    </w:p>
    <w:p w14:paraId="0EFC9411" w14:textId="326F3F3C" w:rsidR="00544328" w:rsidRPr="007A464A" w:rsidRDefault="00544328" w:rsidP="00544328">
      <w:pPr>
        <w:pStyle w:val="Level2"/>
        <w:rPr>
          <w:rFonts w:ascii="Cambria" w:hAnsi="Cambria"/>
          <w:sz w:val="22"/>
          <w:szCs w:val="22"/>
          <w:lang w:val="en-AU"/>
        </w:rPr>
      </w:pPr>
      <w:r w:rsidRPr="007A464A">
        <w:rPr>
          <w:rFonts w:ascii="Cambria" w:hAnsi="Cambria"/>
          <w:sz w:val="22"/>
          <w:szCs w:val="22"/>
          <w:lang w:val="en-AU"/>
        </w:rPr>
        <w:t xml:space="preserve">On approval or direction from the relevant authorised delegate, a Forensic Officer performing recall and/or overtime, either before or after a period of duty or as an extension of their duty beyond their normal hours or outside the normal span of hours, will be paid the hourly rate for their substantive classification in accordance with </w:t>
      </w:r>
      <w:r w:rsidRPr="007A464A">
        <w:rPr>
          <w:rFonts w:ascii="Cambria" w:hAnsi="Cambria"/>
          <w:b/>
          <w:bCs w:val="0"/>
          <w:sz w:val="22"/>
          <w:szCs w:val="22"/>
          <w:lang w:val="en-AU"/>
        </w:rPr>
        <w:t xml:space="preserve">clause </w:t>
      </w:r>
      <w:r w:rsidR="00385F23" w:rsidRPr="007A464A">
        <w:rPr>
          <w:rFonts w:ascii="Cambria" w:hAnsi="Cambria"/>
          <w:b/>
          <w:bCs w:val="0"/>
          <w:sz w:val="22"/>
          <w:szCs w:val="22"/>
          <w:lang w:val="en-AU"/>
        </w:rPr>
        <w:fldChar w:fldCharType="begin"/>
      </w:r>
      <w:r w:rsidR="00385F23" w:rsidRPr="007A464A">
        <w:rPr>
          <w:rFonts w:ascii="Cambria" w:hAnsi="Cambria"/>
          <w:b/>
          <w:bCs w:val="0"/>
          <w:sz w:val="22"/>
          <w:szCs w:val="22"/>
          <w:lang w:val="en-AU"/>
        </w:rPr>
        <w:instrText xml:space="preserve"> REF _Ref443313974 \w \h </w:instrText>
      </w:r>
      <w:r w:rsidR="00F365E6" w:rsidRPr="007A464A">
        <w:rPr>
          <w:rFonts w:ascii="Cambria" w:hAnsi="Cambria"/>
          <w:b/>
          <w:bCs w:val="0"/>
          <w:sz w:val="22"/>
          <w:szCs w:val="22"/>
          <w:lang w:val="en-AU"/>
        </w:rPr>
        <w:instrText xml:space="preserve"> \* MERGEFORMAT </w:instrText>
      </w:r>
      <w:r w:rsidR="00385F23" w:rsidRPr="007A464A">
        <w:rPr>
          <w:rFonts w:ascii="Cambria" w:hAnsi="Cambria"/>
          <w:b/>
          <w:bCs w:val="0"/>
          <w:sz w:val="22"/>
          <w:szCs w:val="22"/>
          <w:lang w:val="en-AU"/>
        </w:rPr>
      </w:r>
      <w:r w:rsidR="00385F23" w:rsidRPr="007A464A">
        <w:rPr>
          <w:rFonts w:ascii="Cambria" w:hAnsi="Cambria"/>
          <w:b/>
          <w:bCs w:val="0"/>
          <w:sz w:val="22"/>
          <w:szCs w:val="22"/>
          <w:lang w:val="en-AU"/>
        </w:rPr>
        <w:fldChar w:fldCharType="separate"/>
      </w:r>
      <w:r w:rsidR="00305036">
        <w:rPr>
          <w:rFonts w:ascii="Cambria" w:hAnsi="Cambria"/>
          <w:b/>
          <w:bCs w:val="0"/>
          <w:sz w:val="22"/>
          <w:szCs w:val="22"/>
          <w:lang w:val="en-AU"/>
        </w:rPr>
        <w:t>6.2</w:t>
      </w:r>
      <w:r w:rsidR="00385F23" w:rsidRPr="007A464A">
        <w:rPr>
          <w:rFonts w:ascii="Cambria" w:hAnsi="Cambria"/>
          <w:b/>
          <w:bCs w:val="0"/>
          <w:sz w:val="22"/>
          <w:szCs w:val="22"/>
          <w:lang w:val="en-AU"/>
        </w:rPr>
        <w:fldChar w:fldCharType="end"/>
      </w:r>
      <w:r w:rsidRPr="007A464A">
        <w:rPr>
          <w:rFonts w:ascii="Cambria" w:hAnsi="Cambria"/>
          <w:sz w:val="22"/>
          <w:szCs w:val="22"/>
          <w:lang w:val="en-AU"/>
        </w:rPr>
        <w:t xml:space="preserve">. </w:t>
      </w:r>
    </w:p>
    <w:p w14:paraId="4F8D428E" w14:textId="77777777" w:rsidR="00544328" w:rsidRPr="007A464A" w:rsidRDefault="00544328" w:rsidP="00544328">
      <w:pPr>
        <w:pStyle w:val="Level2"/>
        <w:numPr>
          <w:ilvl w:val="0"/>
          <w:numId w:val="0"/>
        </w:numPr>
        <w:ind w:left="851"/>
        <w:rPr>
          <w:rFonts w:ascii="Cambria" w:hAnsi="Cambria"/>
          <w:sz w:val="22"/>
          <w:szCs w:val="22"/>
          <w:lang w:val="en-AU"/>
        </w:rPr>
      </w:pPr>
      <w:r w:rsidRPr="007A464A">
        <w:rPr>
          <w:rFonts w:ascii="Cambria" w:hAnsi="Cambria"/>
          <w:sz w:val="22"/>
          <w:szCs w:val="22"/>
          <w:lang w:val="en-AU"/>
        </w:rPr>
        <w:t>The Employer may require a Forensic Officer to work recall and/or overtime as necessary for the following:</w:t>
      </w:r>
    </w:p>
    <w:p w14:paraId="793F20D1" w14:textId="77777777" w:rsidR="00544328" w:rsidRPr="007A464A" w:rsidRDefault="00544328" w:rsidP="00544328">
      <w:pPr>
        <w:pStyle w:val="Level3"/>
        <w:rPr>
          <w:rFonts w:ascii="Cambria" w:hAnsi="Cambria"/>
          <w:sz w:val="22"/>
          <w:szCs w:val="22"/>
        </w:rPr>
      </w:pPr>
      <w:r w:rsidRPr="007A464A">
        <w:rPr>
          <w:rFonts w:ascii="Cambria" w:hAnsi="Cambria"/>
          <w:sz w:val="22"/>
          <w:szCs w:val="22"/>
        </w:rPr>
        <w:t>Attending a scene;</w:t>
      </w:r>
    </w:p>
    <w:p w14:paraId="05DAECF6" w14:textId="77777777" w:rsidR="00544328" w:rsidRPr="007A464A" w:rsidRDefault="00544328" w:rsidP="00544328">
      <w:pPr>
        <w:pStyle w:val="Level3"/>
        <w:rPr>
          <w:rFonts w:ascii="Cambria" w:hAnsi="Cambria"/>
          <w:sz w:val="22"/>
          <w:szCs w:val="22"/>
        </w:rPr>
      </w:pPr>
      <w:r w:rsidRPr="007A464A">
        <w:rPr>
          <w:rFonts w:ascii="Cambria" w:hAnsi="Cambria"/>
          <w:sz w:val="22"/>
          <w:szCs w:val="22"/>
        </w:rPr>
        <w:t>Carrying out urgent laboratory work; and/or</w:t>
      </w:r>
    </w:p>
    <w:p w14:paraId="3AC156BC" w14:textId="77777777" w:rsidR="00544328" w:rsidRPr="007A464A" w:rsidRDefault="00544328" w:rsidP="00544328">
      <w:pPr>
        <w:pStyle w:val="Level3"/>
        <w:rPr>
          <w:rFonts w:ascii="Cambria" w:hAnsi="Cambria"/>
          <w:sz w:val="22"/>
          <w:szCs w:val="22"/>
        </w:rPr>
      </w:pPr>
      <w:r w:rsidRPr="007A464A">
        <w:rPr>
          <w:rFonts w:ascii="Cambria" w:hAnsi="Cambria"/>
          <w:sz w:val="22"/>
          <w:szCs w:val="22"/>
        </w:rPr>
        <w:t>Preparing for court.</w:t>
      </w:r>
    </w:p>
    <w:p w14:paraId="70F3DE9F" w14:textId="3C5033C7" w:rsidR="004838D3" w:rsidRPr="007A464A" w:rsidRDefault="004838D3" w:rsidP="004838D3">
      <w:pPr>
        <w:numPr>
          <w:ilvl w:val="1"/>
          <w:numId w:val="1"/>
        </w:numPr>
        <w:spacing w:after="120"/>
        <w:outlineLvl w:val="3"/>
        <w:rPr>
          <w:rFonts w:ascii="Cambria" w:hAnsi="Cambria" w:cs="Arial"/>
          <w:bCs/>
          <w:iCs/>
          <w:sz w:val="22"/>
          <w:szCs w:val="22"/>
        </w:rPr>
      </w:pPr>
      <w:bookmarkStart w:id="1851" w:name="_Ref443313974"/>
      <w:r w:rsidRPr="007A464A">
        <w:rPr>
          <w:rFonts w:ascii="Cambria" w:hAnsi="Cambria" w:cs="Arial"/>
          <w:bCs/>
          <w:iCs/>
          <w:sz w:val="22"/>
          <w:szCs w:val="22"/>
        </w:rPr>
        <w:t xml:space="preserve">Recall </w:t>
      </w:r>
      <w:r w:rsidR="00544328" w:rsidRPr="007A464A">
        <w:rPr>
          <w:rFonts w:ascii="Cambria" w:hAnsi="Cambria" w:cs="Arial"/>
          <w:bCs/>
          <w:iCs/>
          <w:sz w:val="22"/>
          <w:szCs w:val="22"/>
        </w:rPr>
        <w:t xml:space="preserve">/ overtime </w:t>
      </w:r>
      <w:r w:rsidRPr="007A464A">
        <w:rPr>
          <w:rFonts w:ascii="Cambria" w:hAnsi="Cambria" w:cs="Arial"/>
          <w:bCs/>
          <w:iCs/>
          <w:sz w:val="22"/>
          <w:szCs w:val="22"/>
        </w:rPr>
        <w:t>rates will be as follows:</w:t>
      </w:r>
      <w:bookmarkEnd w:id="1851"/>
    </w:p>
    <w:p w14:paraId="31304718" w14:textId="26D47A97" w:rsidR="00FD7B04" w:rsidRPr="007A464A" w:rsidRDefault="00FD7B04" w:rsidP="00FD7B04">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123</w:t>
      </w:r>
      <w:r w:rsidR="0009299A" w:rsidRPr="007A464A">
        <w:rPr>
          <w:rFonts w:ascii="Cambria" w:hAnsi="Cambria"/>
          <w:noProof/>
        </w:rPr>
        <w:fldChar w:fldCharType="end"/>
      </w:r>
      <w:r w:rsidRPr="007A464A">
        <w:rPr>
          <w:rFonts w:ascii="Cambria" w:hAnsi="Cambria"/>
        </w:rPr>
        <w:t>: Recall Provisions – Forensic Officers (Victoria Police)</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3992"/>
      </w:tblGrid>
      <w:tr w:rsidR="004838D3" w:rsidRPr="007A464A" w14:paraId="1CAFF257" w14:textId="77777777" w:rsidTr="00FD7B04">
        <w:trPr>
          <w:tblHeader/>
        </w:trPr>
        <w:tc>
          <w:tcPr>
            <w:tcW w:w="4218" w:type="dxa"/>
            <w:shd w:val="clear" w:color="auto" w:fill="000000" w:themeFill="text1"/>
            <w:vAlign w:val="center"/>
          </w:tcPr>
          <w:p w14:paraId="56B0752B"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For recall/overtime work on</w:t>
            </w:r>
          </w:p>
        </w:tc>
        <w:tc>
          <w:tcPr>
            <w:tcW w:w="3992" w:type="dxa"/>
            <w:shd w:val="clear" w:color="auto" w:fill="000000" w:themeFill="text1"/>
            <w:vAlign w:val="center"/>
          </w:tcPr>
          <w:p w14:paraId="4A8BD2C1"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xml:space="preserve">Recall/overtime rate </w:t>
            </w:r>
          </w:p>
          <w:p w14:paraId="712111AC"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 of ordinary hourly rate)</w:t>
            </w:r>
          </w:p>
        </w:tc>
      </w:tr>
      <w:tr w:rsidR="004838D3" w:rsidRPr="007A464A" w14:paraId="28F74448" w14:textId="77777777" w:rsidTr="00FD7B04">
        <w:tc>
          <w:tcPr>
            <w:tcW w:w="4218" w:type="dxa"/>
            <w:vAlign w:val="center"/>
          </w:tcPr>
          <w:p w14:paraId="24F0BB04" w14:textId="77777777" w:rsidR="004838D3" w:rsidRPr="007A464A" w:rsidRDefault="004838D3" w:rsidP="004838D3">
            <w:pPr>
              <w:spacing w:before="120" w:after="120"/>
              <w:jc w:val="center"/>
              <w:rPr>
                <w:rFonts w:ascii="Cambria" w:hAnsi="Cambria"/>
                <w:sz w:val="22"/>
                <w:szCs w:val="22"/>
                <w:lang w:val="en-AU"/>
              </w:rPr>
            </w:pPr>
            <w:r w:rsidRPr="007A464A">
              <w:rPr>
                <w:rFonts w:ascii="Cambria" w:hAnsi="Cambria"/>
                <w:sz w:val="22"/>
                <w:szCs w:val="22"/>
                <w:lang w:val="en-AU"/>
              </w:rPr>
              <w:t xml:space="preserve">Monday to Saturday (except public holidays) – first three hours </w:t>
            </w:r>
          </w:p>
        </w:tc>
        <w:tc>
          <w:tcPr>
            <w:tcW w:w="3992" w:type="dxa"/>
            <w:vAlign w:val="center"/>
          </w:tcPr>
          <w:p w14:paraId="42433FE6" w14:textId="77777777" w:rsidR="004838D3" w:rsidRPr="007A464A" w:rsidRDefault="004838D3" w:rsidP="004838D3">
            <w:pPr>
              <w:spacing w:before="120" w:after="120"/>
              <w:jc w:val="center"/>
              <w:rPr>
                <w:rFonts w:ascii="Cambria" w:hAnsi="Cambria"/>
                <w:sz w:val="22"/>
                <w:szCs w:val="22"/>
                <w:lang w:val="en-AU"/>
              </w:rPr>
            </w:pPr>
            <w:r w:rsidRPr="007A464A">
              <w:rPr>
                <w:rFonts w:ascii="Cambria" w:hAnsi="Cambria"/>
                <w:sz w:val="22"/>
                <w:szCs w:val="22"/>
                <w:lang w:val="en-AU"/>
              </w:rPr>
              <w:t>150%</w:t>
            </w:r>
          </w:p>
        </w:tc>
      </w:tr>
      <w:tr w:rsidR="004838D3" w:rsidRPr="007A464A" w14:paraId="6A61948F" w14:textId="77777777" w:rsidTr="00FD7B04">
        <w:tc>
          <w:tcPr>
            <w:tcW w:w="4218" w:type="dxa"/>
            <w:vAlign w:val="center"/>
          </w:tcPr>
          <w:p w14:paraId="31033CF3" w14:textId="77777777" w:rsidR="004838D3" w:rsidRPr="007A464A" w:rsidRDefault="004838D3" w:rsidP="004838D3">
            <w:pPr>
              <w:spacing w:before="120" w:after="120"/>
              <w:jc w:val="center"/>
              <w:rPr>
                <w:rFonts w:ascii="Cambria" w:hAnsi="Cambria"/>
                <w:sz w:val="22"/>
                <w:szCs w:val="22"/>
                <w:lang w:val="en-AU"/>
              </w:rPr>
            </w:pPr>
            <w:r w:rsidRPr="007A464A">
              <w:rPr>
                <w:rFonts w:ascii="Cambria" w:hAnsi="Cambria"/>
                <w:sz w:val="22"/>
                <w:szCs w:val="22"/>
                <w:lang w:val="en-AU"/>
              </w:rPr>
              <w:t>Monday to Saturday (except public holidays) – after three hours</w:t>
            </w:r>
          </w:p>
        </w:tc>
        <w:tc>
          <w:tcPr>
            <w:tcW w:w="3992" w:type="dxa"/>
            <w:vAlign w:val="center"/>
          </w:tcPr>
          <w:p w14:paraId="6445F1FE" w14:textId="77777777" w:rsidR="004838D3" w:rsidRPr="007A464A" w:rsidRDefault="004838D3" w:rsidP="004838D3">
            <w:pPr>
              <w:spacing w:before="120" w:after="120"/>
              <w:jc w:val="center"/>
              <w:rPr>
                <w:rFonts w:ascii="Cambria" w:hAnsi="Cambria"/>
                <w:sz w:val="22"/>
                <w:szCs w:val="22"/>
                <w:lang w:val="en-AU"/>
              </w:rPr>
            </w:pPr>
            <w:r w:rsidRPr="007A464A">
              <w:rPr>
                <w:rFonts w:ascii="Cambria" w:hAnsi="Cambria"/>
                <w:sz w:val="22"/>
                <w:szCs w:val="22"/>
                <w:lang w:val="en-AU"/>
              </w:rPr>
              <w:t>200%</w:t>
            </w:r>
          </w:p>
        </w:tc>
      </w:tr>
      <w:tr w:rsidR="004838D3" w:rsidRPr="007A464A" w14:paraId="283156DB" w14:textId="77777777" w:rsidTr="00FD7B04">
        <w:tc>
          <w:tcPr>
            <w:tcW w:w="4218" w:type="dxa"/>
            <w:vAlign w:val="center"/>
          </w:tcPr>
          <w:p w14:paraId="3C8D1262" w14:textId="77777777" w:rsidR="004838D3" w:rsidRPr="007A464A" w:rsidRDefault="004838D3" w:rsidP="004838D3">
            <w:pPr>
              <w:spacing w:before="120" w:after="120"/>
              <w:jc w:val="center"/>
              <w:rPr>
                <w:rFonts w:ascii="Cambria" w:hAnsi="Cambria"/>
                <w:sz w:val="22"/>
                <w:szCs w:val="22"/>
                <w:lang w:val="en-AU"/>
              </w:rPr>
            </w:pPr>
            <w:r w:rsidRPr="007A464A">
              <w:rPr>
                <w:rFonts w:ascii="Cambria" w:hAnsi="Cambria"/>
                <w:sz w:val="22"/>
                <w:szCs w:val="22"/>
                <w:lang w:val="en-AU"/>
              </w:rPr>
              <w:t>Sunday – in all cases (except public holidays)</w:t>
            </w:r>
          </w:p>
        </w:tc>
        <w:tc>
          <w:tcPr>
            <w:tcW w:w="3992" w:type="dxa"/>
            <w:vAlign w:val="center"/>
          </w:tcPr>
          <w:p w14:paraId="0B070AAD" w14:textId="77777777" w:rsidR="004838D3" w:rsidRPr="007A464A" w:rsidRDefault="004838D3" w:rsidP="004838D3">
            <w:pPr>
              <w:spacing w:before="120" w:after="120"/>
              <w:jc w:val="center"/>
              <w:rPr>
                <w:rFonts w:ascii="Cambria" w:hAnsi="Cambria"/>
                <w:sz w:val="22"/>
                <w:szCs w:val="22"/>
                <w:lang w:val="en-AU"/>
              </w:rPr>
            </w:pPr>
            <w:r w:rsidRPr="007A464A">
              <w:rPr>
                <w:rFonts w:ascii="Cambria" w:hAnsi="Cambria"/>
                <w:sz w:val="22"/>
                <w:szCs w:val="22"/>
                <w:lang w:val="en-AU"/>
              </w:rPr>
              <w:t>200%</w:t>
            </w:r>
          </w:p>
        </w:tc>
      </w:tr>
      <w:tr w:rsidR="004838D3" w:rsidRPr="007A464A" w14:paraId="310B36C8" w14:textId="77777777" w:rsidTr="00FD7B04">
        <w:tc>
          <w:tcPr>
            <w:tcW w:w="4218" w:type="dxa"/>
            <w:vAlign w:val="center"/>
          </w:tcPr>
          <w:p w14:paraId="07DDD865" w14:textId="77777777" w:rsidR="004838D3" w:rsidRPr="007A464A" w:rsidRDefault="004838D3" w:rsidP="004838D3">
            <w:pPr>
              <w:spacing w:before="120" w:after="120"/>
              <w:jc w:val="center"/>
              <w:rPr>
                <w:rFonts w:ascii="Cambria" w:hAnsi="Cambria"/>
                <w:sz w:val="22"/>
                <w:szCs w:val="22"/>
                <w:lang w:val="en-AU"/>
              </w:rPr>
            </w:pPr>
            <w:r w:rsidRPr="007A464A">
              <w:rPr>
                <w:rFonts w:ascii="Cambria" w:hAnsi="Cambria"/>
                <w:sz w:val="22"/>
                <w:szCs w:val="22"/>
                <w:lang w:val="en-AU"/>
              </w:rPr>
              <w:t>Public holidays or substituted day</w:t>
            </w:r>
          </w:p>
        </w:tc>
        <w:tc>
          <w:tcPr>
            <w:tcW w:w="3992" w:type="dxa"/>
            <w:vAlign w:val="center"/>
          </w:tcPr>
          <w:p w14:paraId="64C33D15" w14:textId="77777777" w:rsidR="004838D3" w:rsidRPr="007A464A" w:rsidRDefault="004838D3" w:rsidP="004838D3">
            <w:pPr>
              <w:spacing w:before="120" w:after="120"/>
              <w:jc w:val="center"/>
              <w:rPr>
                <w:rFonts w:ascii="Cambria" w:hAnsi="Cambria"/>
                <w:sz w:val="22"/>
                <w:szCs w:val="22"/>
                <w:lang w:val="en-AU"/>
              </w:rPr>
            </w:pPr>
            <w:r w:rsidRPr="007A464A">
              <w:rPr>
                <w:rFonts w:ascii="Cambria" w:hAnsi="Cambria"/>
                <w:sz w:val="22"/>
                <w:szCs w:val="22"/>
                <w:lang w:val="en-AU"/>
              </w:rPr>
              <w:t>250%</w:t>
            </w:r>
          </w:p>
        </w:tc>
      </w:tr>
    </w:tbl>
    <w:p w14:paraId="1B4ECAF0" w14:textId="1B492322" w:rsidR="00544328" w:rsidRPr="007A464A" w:rsidRDefault="00544328" w:rsidP="00544328">
      <w:pPr>
        <w:pStyle w:val="Level2"/>
        <w:numPr>
          <w:ilvl w:val="0"/>
          <w:numId w:val="0"/>
        </w:numPr>
        <w:ind w:left="851"/>
        <w:rPr>
          <w:rFonts w:ascii="Cambria" w:hAnsi="Cambria"/>
          <w:sz w:val="22"/>
          <w:szCs w:val="22"/>
          <w:lang w:val="en-AU"/>
        </w:rPr>
      </w:pPr>
      <w:r w:rsidRPr="007A464A">
        <w:rPr>
          <w:rFonts w:ascii="Cambria" w:hAnsi="Cambria"/>
          <w:sz w:val="22"/>
          <w:szCs w:val="22"/>
          <w:lang w:val="en-AU"/>
        </w:rPr>
        <w:t xml:space="preserve">Forensic Officers on higher duties assignment will be paid the recall / overtime rate in </w:t>
      </w:r>
      <w:r w:rsidRPr="007A464A">
        <w:rPr>
          <w:rFonts w:ascii="Cambria" w:hAnsi="Cambria"/>
          <w:b/>
          <w:sz w:val="22"/>
          <w:szCs w:val="22"/>
          <w:lang w:val="en-AU"/>
        </w:rPr>
        <w:t xml:space="preserve">clause </w:t>
      </w:r>
      <w:r w:rsidR="00BD1C90" w:rsidRPr="007A464A">
        <w:rPr>
          <w:rFonts w:ascii="Cambria" w:hAnsi="Cambria"/>
          <w:b/>
          <w:bCs w:val="0"/>
          <w:sz w:val="22"/>
          <w:szCs w:val="22"/>
          <w:lang w:val="en-AU"/>
        </w:rPr>
        <w:fldChar w:fldCharType="begin"/>
      </w:r>
      <w:r w:rsidR="00BD1C90" w:rsidRPr="007A464A">
        <w:rPr>
          <w:rFonts w:ascii="Cambria" w:hAnsi="Cambria"/>
          <w:b/>
          <w:bCs w:val="0"/>
          <w:sz w:val="22"/>
          <w:szCs w:val="22"/>
          <w:lang w:val="en-AU"/>
        </w:rPr>
        <w:instrText xml:space="preserve"> REF _Ref443313974 \w \h </w:instrText>
      </w:r>
      <w:r w:rsidR="00F365E6" w:rsidRPr="007A464A">
        <w:rPr>
          <w:rFonts w:ascii="Cambria" w:hAnsi="Cambria"/>
          <w:b/>
          <w:bCs w:val="0"/>
          <w:sz w:val="22"/>
          <w:szCs w:val="22"/>
          <w:lang w:val="en-AU"/>
        </w:rPr>
        <w:instrText xml:space="preserve"> \* MERGEFORMAT </w:instrText>
      </w:r>
      <w:r w:rsidR="00BD1C90" w:rsidRPr="007A464A">
        <w:rPr>
          <w:rFonts w:ascii="Cambria" w:hAnsi="Cambria"/>
          <w:b/>
          <w:bCs w:val="0"/>
          <w:sz w:val="22"/>
          <w:szCs w:val="22"/>
          <w:lang w:val="en-AU"/>
        </w:rPr>
      </w:r>
      <w:r w:rsidR="00BD1C90" w:rsidRPr="007A464A">
        <w:rPr>
          <w:rFonts w:ascii="Cambria" w:hAnsi="Cambria"/>
          <w:b/>
          <w:bCs w:val="0"/>
          <w:sz w:val="22"/>
          <w:szCs w:val="22"/>
          <w:lang w:val="en-AU"/>
        </w:rPr>
        <w:fldChar w:fldCharType="separate"/>
      </w:r>
      <w:r w:rsidR="00305036">
        <w:rPr>
          <w:rFonts w:ascii="Cambria" w:hAnsi="Cambria"/>
          <w:b/>
          <w:bCs w:val="0"/>
          <w:sz w:val="22"/>
          <w:szCs w:val="22"/>
          <w:lang w:val="en-AU"/>
        </w:rPr>
        <w:t>6.2</w:t>
      </w:r>
      <w:r w:rsidR="00BD1C90" w:rsidRPr="007A464A">
        <w:rPr>
          <w:rFonts w:ascii="Cambria" w:hAnsi="Cambria"/>
          <w:b/>
          <w:bCs w:val="0"/>
          <w:sz w:val="22"/>
          <w:szCs w:val="22"/>
          <w:lang w:val="en-AU"/>
        </w:rPr>
        <w:fldChar w:fldCharType="end"/>
      </w:r>
      <w:r w:rsidRPr="007A464A">
        <w:rPr>
          <w:rFonts w:ascii="Cambria" w:hAnsi="Cambria"/>
          <w:sz w:val="22"/>
          <w:szCs w:val="22"/>
          <w:lang w:val="en-AU"/>
        </w:rPr>
        <w:t xml:space="preserve"> based on their higher duties classification.</w:t>
      </w:r>
    </w:p>
    <w:p w14:paraId="16415C91"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 Forensic Officer recalled from a period of leave in order to attend Court will be paid the hourly rate for hours worked for their substantive classification.  </w:t>
      </w:r>
    </w:p>
    <w:p w14:paraId="6488EC35"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Work under this clause includes reasonable preparation time to be agreed between the manager and Forensic Officer, reasonable travel time and time at court.</w:t>
      </w:r>
    </w:p>
    <w:p w14:paraId="73DA9CAB"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Forensic Officers may choose to be compensated by either: </w:t>
      </w:r>
    </w:p>
    <w:p w14:paraId="24B95026"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Re-credit of leave, plus payment for the first 7.6 hours at a rate of 50 per cent of the normal hourly rate and a rate of 100 per cent of the normal hourly rate for the remaining duty; or</w:t>
      </w:r>
    </w:p>
    <w:p w14:paraId="74447760"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No re-crediting of leave, plus payment for the first 7.6 hours at rate of 150 per cent of the normal hourly rate, and a rate of 200 per cent of the normal hourly rate for the remaining duty.</w:t>
      </w:r>
    </w:p>
    <w:p w14:paraId="01A49936"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52" w:name="_Toc168412543"/>
      <w:r w:rsidRPr="007A464A">
        <w:rPr>
          <w:rFonts w:ascii="Cambria" w:hAnsi="Cambria" w:cs="Arial"/>
          <w:b/>
          <w:bCs/>
          <w:kern w:val="32"/>
          <w:sz w:val="28"/>
          <w:szCs w:val="32"/>
        </w:rPr>
        <w:t>Training</w:t>
      </w:r>
      <w:bookmarkEnd w:id="1852"/>
      <w:r w:rsidRPr="007A464A">
        <w:rPr>
          <w:rFonts w:ascii="Cambria" w:hAnsi="Cambria" w:cs="Arial"/>
          <w:b/>
          <w:bCs/>
          <w:kern w:val="32"/>
          <w:sz w:val="28"/>
          <w:szCs w:val="32"/>
        </w:rPr>
        <w:t xml:space="preserve"> </w:t>
      </w:r>
    </w:p>
    <w:p w14:paraId="22965F7F"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Forensic Services Department is committed to the ongoing training and appropriate work related development of all staff. </w:t>
      </w:r>
    </w:p>
    <w:p w14:paraId="7DDA4B6C"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Every effort will be made to facilitate agreed individual training requirements that have been identified and agreed upon during the Performance Development Process. </w:t>
      </w:r>
    </w:p>
    <w:p w14:paraId="3A8C7418" w14:textId="4BCDEA74"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Attendance at the Australia and New Zealand Forensic Science Symposium (ANZFSS) will be determined through an appropriate expression of interest process.  </w:t>
      </w:r>
    </w:p>
    <w:p w14:paraId="31ADD6BC" w14:textId="77777777" w:rsidR="00523CC7" w:rsidRPr="007A464A" w:rsidRDefault="00523CC7" w:rsidP="00523CC7">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853" w:name="_Ref45124856"/>
      <w:bookmarkStart w:id="1854" w:name="_Toc168412544"/>
      <w:r w:rsidRPr="007A464A">
        <w:rPr>
          <w:rFonts w:ascii="Cambria" w:hAnsi="Cambria"/>
          <w:b/>
          <w:sz w:val="32"/>
          <w14:scene3d>
            <w14:camera w14:prst="orthographicFront"/>
            <w14:lightRig w14:rig="threePt" w14:dir="t">
              <w14:rot w14:lat="0" w14:lon="0" w14:rev="0"/>
            </w14:lightRig>
          </w14:scene3d>
        </w:rPr>
        <w:t>Forensic Officers - Non-VPS Aligned Adaptive Classification Structures and Descriptors – Victoria Police</w:t>
      </w:r>
      <w:bookmarkEnd w:id="1853"/>
      <w:bookmarkEnd w:id="1854"/>
    </w:p>
    <w:p w14:paraId="7513BCB7" w14:textId="77777777" w:rsidR="00523CC7" w:rsidRPr="007A464A" w:rsidRDefault="00523CC7" w:rsidP="00523CC7">
      <w:pPr>
        <w:keepNext/>
        <w:numPr>
          <w:ilvl w:val="0"/>
          <w:numId w:val="1"/>
        </w:numPr>
        <w:spacing w:before="480" w:after="60"/>
        <w:jc w:val="left"/>
        <w:outlineLvl w:val="2"/>
        <w:rPr>
          <w:rFonts w:ascii="Cambria" w:hAnsi="Cambria" w:cs="Arial"/>
          <w:b/>
          <w:bCs/>
          <w:kern w:val="32"/>
          <w:sz w:val="28"/>
          <w:szCs w:val="32"/>
        </w:rPr>
      </w:pPr>
      <w:bookmarkStart w:id="1855" w:name="_Ref45095900"/>
      <w:bookmarkStart w:id="1856" w:name="_Toc168412545"/>
      <w:r w:rsidRPr="007A464A">
        <w:rPr>
          <w:rFonts w:ascii="Cambria" w:hAnsi="Cambria" w:cs="Arial"/>
          <w:b/>
          <w:bCs/>
          <w:kern w:val="32"/>
          <w:sz w:val="28"/>
          <w:szCs w:val="32"/>
        </w:rPr>
        <w:t>Forensic Officer Structure</w:t>
      </w:r>
      <w:bookmarkEnd w:id="1855"/>
      <w:bookmarkEnd w:id="1856"/>
    </w:p>
    <w:p w14:paraId="113BB131" w14:textId="1EB7FD4A" w:rsidR="00523CC7" w:rsidRPr="007A464A" w:rsidRDefault="00523CC7" w:rsidP="00523CC7">
      <w:pPr>
        <w:pStyle w:val="Level2"/>
        <w:rPr>
          <w:rFonts w:ascii="Cambria" w:hAnsi="Cambria"/>
          <w:sz w:val="22"/>
          <w:szCs w:val="22"/>
          <w:lang w:val="en-AU"/>
        </w:rPr>
      </w:pPr>
      <w:r w:rsidRPr="007A464A">
        <w:rPr>
          <w:rFonts w:ascii="Cambria" w:hAnsi="Cambria"/>
          <w:sz w:val="22"/>
          <w:szCs w:val="22"/>
          <w:lang w:val="en-AU"/>
        </w:rPr>
        <w:t xml:space="preserve">The following table sets out the wages applicable to Forensic Officers. The Forensic Officer Work Level Descriptors set out at </w:t>
      </w:r>
      <w:r w:rsidRPr="007A464A">
        <w:rPr>
          <w:rFonts w:ascii="Cambria" w:hAnsi="Cambria"/>
          <w:b/>
          <w:sz w:val="22"/>
          <w:szCs w:val="22"/>
          <w:lang w:val="en-AU"/>
        </w:rPr>
        <w:t xml:space="preserve">clause </w:t>
      </w:r>
      <w:r w:rsidR="00C82CBD" w:rsidRPr="007A464A">
        <w:rPr>
          <w:rFonts w:ascii="Cambria" w:hAnsi="Cambria"/>
          <w:b/>
          <w:sz w:val="22"/>
          <w:szCs w:val="22"/>
          <w:lang w:val="en-AU"/>
        </w:rPr>
        <w:fldChar w:fldCharType="begin"/>
      </w:r>
      <w:r w:rsidR="00C82CBD" w:rsidRPr="007A464A">
        <w:rPr>
          <w:rFonts w:ascii="Cambria" w:hAnsi="Cambria"/>
          <w:b/>
          <w:sz w:val="22"/>
          <w:szCs w:val="22"/>
          <w:lang w:val="en-AU"/>
        </w:rPr>
        <w:instrText xml:space="preserve"> REF _Ref45124924 \r \h </w:instrText>
      </w:r>
      <w:r w:rsidR="004544D3" w:rsidRPr="007A464A">
        <w:rPr>
          <w:rFonts w:ascii="Cambria" w:hAnsi="Cambria"/>
          <w:b/>
          <w:sz w:val="22"/>
          <w:szCs w:val="22"/>
          <w:lang w:val="en-AU"/>
        </w:rPr>
        <w:instrText xml:space="preserve"> \* MERGEFORMAT </w:instrText>
      </w:r>
      <w:r w:rsidR="00C82CBD" w:rsidRPr="007A464A">
        <w:rPr>
          <w:rFonts w:ascii="Cambria" w:hAnsi="Cambria"/>
          <w:b/>
          <w:sz w:val="22"/>
          <w:szCs w:val="22"/>
          <w:lang w:val="en-AU"/>
        </w:rPr>
      </w:r>
      <w:r w:rsidR="00C82CBD" w:rsidRPr="007A464A">
        <w:rPr>
          <w:rFonts w:ascii="Cambria" w:hAnsi="Cambria"/>
          <w:b/>
          <w:sz w:val="22"/>
          <w:szCs w:val="22"/>
          <w:lang w:val="en-AU"/>
        </w:rPr>
        <w:fldChar w:fldCharType="separate"/>
      </w:r>
      <w:r w:rsidR="00305036">
        <w:rPr>
          <w:rFonts w:ascii="Cambria" w:hAnsi="Cambria"/>
          <w:b/>
          <w:sz w:val="22"/>
          <w:szCs w:val="22"/>
          <w:lang w:val="en-AU"/>
        </w:rPr>
        <w:t>9</w:t>
      </w:r>
      <w:r w:rsidR="00C82CBD" w:rsidRPr="007A464A">
        <w:rPr>
          <w:rFonts w:ascii="Cambria" w:hAnsi="Cambria"/>
          <w:b/>
          <w:sz w:val="22"/>
          <w:szCs w:val="22"/>
          <w:lang w:val="en-AU"/>
        </w:rPr>
        <w:fldChar w:fldCharType="end"/>
      </w:r>
      <w:r w:rsidRPr="007A464A">
        <w:rPr>
          <w:rFonts w:ascii="Cambria" w:hAnsi="Cambria"/>
          <w:sz w:val="22"/>
          <w:szCs w:val="22"/>
          <w:lang w:val="en-AU"/>
        </w:rPr>
        <w:t xml:space="preserve"> </w:t>
      </w:r>
      <w:r w:rsidR="00C82CBD" w:rsidRPr="007A464A">
        <w:rPr>
          <w:rFonts w:ascii="Cambria" w:hAnsi="Cambria"/>
          <w:sz w:val="22"/>
          <w:szCs w:val="22"/>
          <w:lang w:val="en-AU"/>
        </w:rPr>
        <w:t xml:space="preserve">of this Appendix </w:t>
      </w:r>
      <w:r w:rsidRPr="007A464A">
        <w:rPr>
          <w:rFonts w:ascii="Cambria" w:hAnsi="Cambria"/>
          <w:sz w:val="22"/>
          <w:szCs w:val="22"/>
          <w:lang w:val="en-AU"/>
        </w:rPr>
        <w:t>apply</w:t>
      </w:r>
    </w:p>
    <w:p w14:paraId="302DDE76" w14:textId="0E1CF73D" w:rsidR="00C82CBD" w:rsidRPr="007A464A" w:rsidRDefault="00C82CBD" w:rsidP="00C82CBD">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124</w:t>
      </w:r>
      <w:r w:rsidR="0009299A" w:rsidRPr="007A464A">
        <w:rPr>
          <w:rFonts w:ascii="Cambria" w:hAnsi="Cambria"/>
          <w:noProof/>
        </w:rPr>
        <w:fldChar w:fldCharType="end"/>
      </w:r>
      <w:r w:rsidRPr="007A464A">
        <w:rPr>
          <w:rFonts w:ascii="Cambria" w:hAnsi="Cambria"/>
        </w:rPr>
        <w:t>: Forensic Officer Structure</w:t>
      </w:r>
    </w:p>
    <w:tbl>
      <w:tblPr>
        <w:tblW w:w="8294" w:type="dxa"/>
        <w:jc w:val="center"/>
        <w:tblLayout w:type="fixed"/>
        <w:tblLook w:val="04A0" w:firstRow="1" w:lastRow="0" w:firstColumn="1" w:lastColumn="0" w:noHBand="0" w:noVBand="1"/>
      </w:tblPr>
      <w:tblGrid>
        <w:gridCol w:w="1206"/>
        <w:gridCol w:w="1556"/>
        <w:gridCol w:w="1384"/>
        <w:gridCol w:w="1383"/>
        <w:gridCol w:w="1383"/>
        <w:gridCol w:w="1382"/>
      </w:tblGrid>
      <w:tr w:rsidR="00C731DA" w:rsidRPr="007A464A" w14:paraId="1652DAA1" w14:textId="77777777" w:rsidTr="00C731DA">
        <w:trPr>
          <w:trHeight w:val="557"/>
          <w:tblHeader/>
          <w:jc w:val="center"/>
        </w:trPr>
        <w:tc>
          <w:tcPr>
            <w:tcW w:w="120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17244415" w14:textId="77777777" w:rsidR="00C731DA" w:rsidRPr="007A464A" w:rsidRDefault="00C731DA" w:rsidP="00740539">
            <w:pPr>
              <w:spacing w:beforeLines="60" w:before="144" w:afterLines="60" w:after="144"/>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Grade</w:t>
            </w:r>
          </w:p>
        </w:tc>
        <w:tc>
          <w:tcPr>
            <w:tcW w:w="1556" w:type="dxa"/>
            <w:tcBorders>
              <w:top w:val="single" w:sz="4" w:space="0" w:color="000000"/>
              <w:left w:val="nil"/>
              <w:bottom w:val="single" w:sz="4" w:space="0" w:color="000000"/>
              <w:right w:val="single" w:sz="4" w:space="0" w:color="000000"/>
            </w:tcBorders>
            <w:shd w:val="clear" w:color="auto" w:fill="000000" w:themeFill="text1"/>
            <w:vAlign w:val="center"/>
            <w:hideMark/>
          </w:tcPr>
          <w:p w14:paraId="6554A4A1" w14:textId="77777777" w:rsidR="00C731DA" w:rsidRPr="007A464A" w:rsidRDefault="00C731DA" w:rsidP="00740539">
            <w:pPr>
              <w:spacing w:beforeLines="60" w:before="144" w:afterLines="60" w:after="144"/>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Progression Level</w:t>
            </w:r>
          </w:p>
        </w:tc>
        <w:tc>
          <w:tcPr>
            <w:tcW w:w="1384" w:type="dxa"/>
            <w:tcBorders>
              <w:top w:val="single" w:sz="4" w:space="0" w:color="000000"/>
              <w:left w:val="nil"/>
              <w:bottom w:val="single" w:sz="4" w:space="0" w:color="000000"/>
              <w:right w:val="single" w:sz="4" w:space="0" w:color="000000"/>
            </w:tcBorders>
            <w:shd w:val="clear" w:color="auto" w:fill="000000" w:themeFill="text1"/>
            <w:vAlign w:val="center"/>
          </w:tcPr>
          <w:p w14:paraId="7B3CADDE" w14:textId="4386E937" w:rsidR="00C731DA" w:rsidRPr="007A464A" w:rsidRDefault="00C731DA" w:rsidP="00740539">
            <w:pPr>
              <w:spacing w:beforeLines="60" w:before="144" w:afterLines="60" w:after="144"/>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2024</w:t>
            </w:r>
          </w:p>
        </w:tc>
        <w:tc>
          <w:tcPr>
            <w:tcW w:w="1383" w:type="dxa"/>
            <w:tcBorders>
              <w:top w:val="single" w:sz="4" w:space="0" w:color="000000"/>
              <w:left w:val="nil"/>
              <w:bottom w:val="single" w:sz="4" w:space="0" w:color="000000"/>
              <w:right w:val="single" w:sz="4" w:space="0" w:color="000000"/>
            </w:tcBorders>
            <w:shd w:val="clear" w:color="auto" w:fill="000000" w:themeFill="text1"/>
            <w:vAlign w:val="center"/>
          </w:tcPr>
          <w:p w14:paraId="61E727BD" w14:textId="29ADAB4A" w:rsidR="00C731DA" w:rsidRPr="007A464A" w:rsidRDefault="00C731DA" w:rsidP="00740539">
            <w:pPr>
              <w:spacing w:beforeLines="60" w:before="144" w:afterLines="60" w:after="144"/>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 xml:space="preserve">1 May 2025 </w:t>
            </w:r>
          </w:p>
        </w:tc>
        <w:tc>
          <w:tcPr>
            <w:tcW w:w="1383" w:type="dxa"/>
            <w:tcBorders>
              <w:top w:val="single" w:sz="4" w:space="0" w:color="000000"/>
              <w:left w:val="nil"/>
              <w:bottom w:val="single" w:sz="4" w:space="0" w:color="000000"/>
              <w:right w:val="single" w:sz="4" w:space="0" w:color="000000"/>
            </w:tcBorders>
            <w:shd w:val="clear" w:color="auto" w:fill="000000" w:themeFill="text1"/>
            <w:vAlign w:val="center"/>
          </w:tcPr>
          <w:p w14:paraId="7BEC74DE" w14:textId="0690F43A" w:rsidR="00C731DA" w:rsidRPr="007A464A" w:rsidRDefault="00C731DA" w:rsidP="00740539">
            <w:pPr>
              <w:spacing w:beforeLines="60" w:before="144" w:afterLines="60" w:after="144"/>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2026</w:t>
            </w:r>
          </w:p>
        </w:tc>
        <w:tc>
          <w:tcPr>
            <w:tcW w:w="1382" w:type="dxa"/>
            <w:tcBorders>
              <w:top w:val="single" w:sz="4" w:space="0" w:color="000000"/>
              <w:left w:val="nil"/>
              <w:bottom w:val="single" w:sz="4" w:space="0" w:color="000000"/>
              <w:right w:val="single" w:sz="4" w:space="0" w:color="000000"/>
            </w:tcBorders>
            <w:shd w:val="clear" w:color="auto" w:fill="000000" w:themeFill="text1"/>
            <w:vAlign w:val="center"/>
          </w:tcPr>
          <w:p w14:paraId="394C687A" w14:textId="01F60D58" w:rsidR="00C731DA" w:rsidRPr="007A464A" w:rsidRDefault="00C731DA" w:rsidP="00740539">
            <w:pPr>
              <w:spacing w:beforeLines="60" w:before="144" w:afterLines="60" w:after="144"/>
              <w:jc w:val="center"/>
              <w:rPr>
                <w:rFonts w:ascii="Cambria" w:hAnsi="Cambria"/>
                <w:b/>
                <w:bCs/>
                <w:color w:val="FFFFFF" w:themeColor="background1"/>
                <w:sz w:val="18"/>
                <w:szCs w:val="18"/>
              </w:rPr>
            </w:pPr>
            <w:r w:rsidRPr="007A464A">
              <w:rPr>
                <w:rFonts w:ascii="Cambria" w:hAnsi="Cambria"/>
                <w:b/>
                <w:bCs/>
                <w:color w:val="FFFFFF" w:themeColor="background1"/>
                <w:sz w:val="18"/>
                <w:szCs w:val="18"/>
              </w:rPr>
              <w:t>1 May 2027</w:t>
            </w:r>
          </w:p>
        </w:tc>
      </w:tr>
      <w:tr w:rsidR="00FB4995" w:rsidRPr="007A464A" w14:paraId="0F7F1752" w14:textId="77777777" w:rsidTr="00600083">
        <w:trPr>
          <w:trHeight w:val="557"/>
          <w:jc w:val="center"/>
        </w:trPr>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9A0A3D" w14:textId="77777777" w:rsidR="00FB4995" w:rsidRPr="007A464A" w:rsidRDefault="00FB4995" w:rsidP="00FB4995">
            <w:pPr>
              <w:spacing w:beforeLines="60" w:before="144" w:afterLines="60" w:after="144"/>
              <w:jc w:val="center"/>
              <w:rPr>
                <w:rFonts w:ascii="Cambria" w:hAnsi="Cambria"/>
                <w:b/>
                <w:bCs/>
                <w:sz w:val="18"/>
                <w:szCs w:val="18"/>
              </w:rPr>
            </w:pPr>
            <w:r w:rsidRPr="007A464A">
              <w:rPr>
                <w:rFonts w:ascii="Cambria" w:hAnsi="Cambria"/>
                <w:b/>
                <w:bCs/>
                <w:sz w:val="18"/>
                <w:szCs w:val="18"/>
              </w:rPr>
              <w:t>Forensic Officer 1</w:t>
            </w:r>
          </w:p>
        </w:tc>
        <w:tc>
          <w:tcPr>
            <w:tcW w:w="1556" w:type="dxa"/>
            <w:tcBorders>
              <w:top w:val="nil"/>
              <w:left w:val="nil"/>
              <w:bottom w:val="single" w:sz="4" w:space="0" w:color="000000"/>
              <w:right w:val="single" w:sz="4" w:space="0" w:color="000000"/>
            </w:tcBorders>
            <w:shd w:val="clear" w:color="auto" w:fill="auto"/>
            <w:vAlign w:val="center"/>
            <w:hideMark/>
          </w:tcPr>
          <w:p w14:paraId="47877F08"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12A94" w14:textId="69C818F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$62,568</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B2CFB" w14:textId="3C71A34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$64,445</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98262" w14:textId="6E90B5F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$66,378</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BC457" w14:textId="40A1141A"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$68,369</w:t>
            </w:r>
          </w:p>
        </w:tc>
      </w:tr>
      <w:tr w:rsidR="00FB4995" w:rsidRPr="007A464A" w14:paraId="2737E4C7"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19AE4D54"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4ED94D42"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2</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5AA3B" w14:textId="7E8D07C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$63,818</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05754" w14:textId="0370517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$65,733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2E656" w14:textId="06F0D7C9"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$67,705</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B7F1F" w14:textId="6092DFEE"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$69,736</w:t>
            </w:r>
          </w:p>
        </w:tc>
      </w:tr>
      <w:tr w:rsidR="00FB4995" w:rsidRPr="007A464A" w14:paraId="169639F5"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26507BB7"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78A6D1A7"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DA05" w14:textId="7DA5AA3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$65,094</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D073" w14:textId="577FEA6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$67,047</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EB56E" w14:textId="614F626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$69,058</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2F4EE" w14:textId="3D7E0698"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$71,130</w:t>
            </w:r>
          </w:p>
        </w:tc>
      </w:tr>
      <w:tr w:rsidR="00FB4995" w:rsidRPr="007A464A" w14:paraId="5DD178A3"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1C3A2447"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7D8E7B13"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48C73" w14:textId="26CFC984"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$66,397</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CFE0E" w14:textId="0C728DB2"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$68,389</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369A" w14:textId="21B296BF"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$70,441</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A91C7" w14:textId="5B4DCFE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$72,554</w:t>
            </w:r>
          </w:p>
        </w:tc>
      </w:tr>
      <w:tr w:rsidR="00FB4995" w:rsidRPr="007A464A" w14:paraId="405B334C"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480DEA85"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58EAB9F8"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5</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D4E23" w14:textId="532D21A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$67,721</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B75E6" w14:textId="057052D2"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$69,753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6C296" w14:textId="4125E548"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$71,846</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3B9A7" w14:textId="65D9CE5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$74,001</w:t>
            </w:r>
          </w:p>
        </w:tc>
      </w:tr>
      <w:tr w:rsidR="00FB4995" w:rsidRPr="007A464A" w14:paraId="6ACBB72A"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05CBC341"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750E4384"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6</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113EB" w14:textId="6FCD37D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$69,077</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5E6AD" w14:textId="2EE33BD2"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$71,149</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F5F8C" w14:textId="5E7ABA88"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$73,283</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182DC" w14:textId="2552EC0B"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$75,481</w:t>
            </w:r>
          </w:p>
        </w:tc>
      </w:tr>
      <w:tr w:rsidR="00FB4995" w:rsidRPr="007A464A" w14:paraId="0F96DFA3" w14:textId="77777777" w:rsidTr="00600083">
        <w:trPr>
          <w:trHeight w:val="557"/>
          <w:jc w:val="center"/>
        </w:trPr>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3EB8C0" w14:textId="77777777" w:rsidR="00FB4995" w:rsidRPr="007A464A" w:rsidRDefault="00FB4995" w:rsidP="00FB4995">
            <w:pPr>
              <w:spacing w:beforeLines="60" w:before="144" w:afterLines="60" w:after="144"/>
              <w:jc w:val="center"/>
              <w:rPr>
                <w:rFonts w:ascii="Cambria" w:hAnsi="Cambria"/>
                <w:b/>
                <w:bCs/>
                <w:sz w:val="18"/>
                <w:szCs w:val="18"/>
              </w:rPr>
            </w:pPr>
            <w:r w:rsidRPr="007A464A">
              <w:rPr>
                <w:rFonts w:ascii="Cambria" w:hAnsi="Cambria"/>
                <w:b/>
                <w:bCs/>
                <w:sz w:val="18"/>
                <w:szCs w:val="18"/>
              </w:rPr>
              <w:t>Forensic Officer 2</w:t>
            </w:r>
          </w:p>
        </w:tc>
        <w:tc>
          <w:tcPr>
            <w:tcW w:w="1556" w:type="dxa"/>
            <w:tcBorders>
              <w:top w:val="nil"/>
              <w:left w:val="nil"/>
              <w:bottom w:val="single" w:sz="4" w:space="0" w:color="000000"/>
              <w:right w:val="single" w:sz="4" w:space="0" w:color="000000"/>
            </w:tcBorders>
            <w:shd w:val="clear" w:color="auto" w:fill="auto"/>
            <w:vAlign w:val="center"/>
            <w:hideMark/>
          </w:tcPr>
          <w:p w14:paraId="15426635"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7CB88" w14:textId="7936266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$74,003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7F6CC" w14:textId="2D6C376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$76,223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3DA82" w14:textId="2B96392B"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$78,510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2845F" w14:textId="3D1BFCCA"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$80,865</w:t>
            </w:r>
          </w:p>
        </w:tc>
      </w:tr>
      <w:tr w:rsidR="00FB4995" w:rsidRPr="007A464A" w14:paraId="21D0148D"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2A0E214B"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7B20131C"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2</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A0359" w14:textId="75BDA6DF"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$75,486</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F2FA6" w14:textId="07B7C2E2"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$77,751</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39D44" w14:textId="2FBC13F8"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$80,084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508C1" w14:textId="5D56EFF4"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$82,487</w:t>
            </w:r>
          </w:p>
        </w:tc>
      </w:tr>
      <w:tr w:rsidR="00FB4995" w:rsidRPr="007A464A" w14:paraId="7FF06F75"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46B1394B"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17EFC472"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06DA" w14:textId="6B403BD4"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$76,996</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3D74C" w14:textId="1A442C34"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$79,306</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735A" w14:textId="446087DA"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$81,685</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0F72C" w14:textId="4648A28B"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$84,136</w:t>
            </w:r>
          </w:p>
        </w:tc>
      </w:tr>
      <w:tr w:rsidR="00FB4995" w:rsidRPr="007A464A" w14:paraId="57A99443"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45F0CD9F"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420D18D0"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DCB6B" w14:textId="6B907AFF"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$78,538</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171E7" w14:textId="20CB73F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$80,894</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BA74D" w14:textId="382B75DC"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$83,321</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DFC88" w14:textId="7655512F"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$85,821</w:t>
            </w:r>
          </w:p>
        </w:tc>
      </w:tr>
      <w:tr w:rsidR="00FB4995" w:rsidRPr="007A464A" w14:paraId="55769B35"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1FA9B059"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4BDF1049"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5</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0A513" w14:textId="4218773A"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$80,106</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99A9A" w14:textId="3FA2CF5A"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$82,509</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CD178" w14:textId="63F97D05"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$84,984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CEC65" w14:textId="753E1409"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$87,534</w:t>
            </w:r>
          </w:p>
        </w:tc>
      </w:tr>
      <w:tr w:rsidR="00FB4995" w:rsidRPr="007A464A" w14:paraId="06F374F3"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422D2329"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58AAACBE"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6</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1CE7D" w14:textId="69939AB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$81,703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B669B" w14:textId="5EA2A19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$84,154</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C0FF0" w14:textId="201CF7AB"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$86,679</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C5CE7" w14:textId="1256133F"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$89,279</w:t>
            </w:r>
          </w:p>
        </w:tc>
      </w:tr>
      <w:tr w:rsidR="00FB4995" w:rsidRPr="007A464A" w14:paraId="3B5B1B23" w14:textId="77777777" w:rsidTr="00600083">
        <w:trPr>
          <w:trHeight w:val="557"/>
          <w:jc w:val="center"/>
        </w:trPr>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DA481F" w14:textId="77777777" w:rsidR="00FB4995" w:rsidRPr="007A464A" w:rsidRDefault="00FB4995" w:rsidP="00FB4995">
            <w:pPr>
              <w:spacing w:beforeLines="60" w:before="144" w:afterLines="60" w:after="144"/>
              <w:jc w:val="center"/>
              <w:rPr>
                <w:rFonts w:ascii="Cambria" w:hAnsi="Cambria"/>
                <w:b/>
                <w:bCs/>
                <w:sz w:val="18"/>
                <w:szCs w:val="18"/>
              </w:rPr>
            </w:pPr>
            <w:r w:rsidRPr="007A464A">
              <w:rPr>
                <w:rFonts w:ascii="Cambria" w:hAnsi="Cambria"/>
                <w:b/>
                <w:bCs/>
                <w:sz w:val="18"/>
                <w:szCs w:val="18"/>
              </w:rPr>
              <w:t>Forensic Officer 3</w:t>
            </w:r>
          </w:p>
        </w:tc>
        <w:tc>
          <w:tcPr>
            <w:tcW w:w="1556" w:type="dxa"/>
            <w:tcBorders>
              <w:top w:val="nil"/>
              <w:left w:val="nil"/>
              <w:bottom w:val="single" w:sz="4" w:space="0" w:color="000000"/>
              <w:right w:val="single" w:sz="4" w:space="0" w:color="000000"/>
            </w:tcBorders>
            <w:shd w:val="clear" w:color="auto" w:fill="auto"/>
            <w:vAlign w:val="center"/>
            <w:hideMark/>
          </w:tcPr>
          <w:p w14:paraId="050DAFCC"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DD31D" w14:textId="0B2D0D3D"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$92,841</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8ED9C" w14:textId="5A619D39"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$95,626</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026B5" w14:textId="6DD97928"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$98,495</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9A79A" w14:textId="4B09F17C"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$101,450</w:t>
            </w:r>
          </w:p>
        </w:tc>
      </w:tr>
      <w:tr w:rsidR="00FB4995" w:rsidRPr="007A464A" w14:paraId="4B397C9B"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312CEEF9"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23D89775"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2</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7248B" w14:textId="578208EC"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$94,698</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1B573" w14:textId="329D2EA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$97,539</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AC528" w14:textId="5312E214"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$100,465</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A7B34" w14:textId="1678025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$103,479</w:t>
            </w:r>
          </w:p>
        </w:tc>
      </w:tr>
      <w:tr w:rsidR="00FB4995" w:rsidRPr="007A464A" w14:paraId="75F33F5A"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776E2F48"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5918C95A"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166A0" w14:textId="14FDAA3B"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$96,592</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AD54E" w14:textId="627853E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$99,490</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5C842" w14:textId="3D36AC4A"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$102,475</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06B48" w14:textId="757C6CA5"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$105,549</w:t>
            </w:r>
          </w:p>
        </w:tc>
      </w:tr>
      <w:tr w:rsidR="00FB4995" w:rsidRPr="007A464A" w14:paraId="4DA00731"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0FD25928"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13B317F2"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A4C2B" w14:textId="4160E702"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$98,526</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902BD" w14:textId="3D8B155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$101,482</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ABC77" w14:textId="1BBD72E2"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$104,526</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CF6BA" w14:textId="4DED134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$107,662</w:t>
            </w:r>
          </w:p>
        </w:tc>
      </w:tr>
      <w:tr w:rsidR="00FB4995" w:rsidRPr="007A464A" w14:paraId="2EADD39C"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0F40BB25"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415833D6"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5</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977D3" w14:textId="1B08859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$100,498</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6C6C0" w14:textId="30F90D8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$103,513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7935" w14:textId="5D88C59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$106,618</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CEB4" w14:textId="6310172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$109,817</w:t>
            </w:r>
          </w:p>
        </w:tc>
      </w:tr>
      <w:tr w:rsidR="00FB4995" w:rsidRPr="007A464A" w14:paraId="7B748F65"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5D9BD73F"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3E9D61FB"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6</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4A8B6" w14:textId="7B542374"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$102,503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90F62" w14:textId="65E10A8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$105,578</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FDE18" w14:textId="055CF05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$108,745</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82119" w14:textId="597C647C"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$112,007</w:t>
            </w:r>
          </w:p>
        </w:tc>
      </w:tr>
      <w:tr w:rsidR="00FB4995" w:rsidRPr="007A464A" w14:paraId="3FAEF277" w14:textId="77777777" w:rsidTr="00600083">
        <w:trPr>
          <w:trHeight w:val="557"/>
          <w:jc w:val="center"/>
        </w:trPr>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AE1CB6" w14:textId="77777777" w:rsidR="00FB4995" w:rsidRPr="007A464A" w:rsidRDefault="00FB4995" w:rsidP="00FB4995">
            <w:pPr>
              <w:spacing w:beforeLines="60" w:before="144" w:afterLines="60" w:after="144"/>
              <w:jc w:val="center"/>
              <w:rPr>
                <w:rFonts w:ascii="Cambria" w:hAnsi="Cambria"/>
                <w:b/>
                <w:bCs/>
                <w:sz w:val="18"/>
                <w:szCs w:val="18"/>
              </w:rPr>
            </w:pPr>
            <w:r w:rsidRPr="007A464A">
              <w:rPr>
                <w:rFonts w:ascii="Cambria" w:hAnsi="Cambria"/>
                <w:b/>
                <w:bCs/>
                <w:sz w:val="18"/>
                <w:szCs w:val="18"/>
              </w:rPr>
              <w:t>Forensic Officer 4</w:t>
            </w:r>
          </w:p>
        </w:tc>
        <w:tc>
          <w:tcPr>
            <w:tcW w:w="1556" w:type="dxa"/>
            <w:tcBorders>
              <w:top w:val="nil"/>
              <w:left w:val="nil"/>
              <w:bottom w:val="single" w:sz="4" w:space="0" w:color="000000"/>
              <w:right w:val="single" w:sz="4" w:space="0" w:color="000000"/>
            </w:tcBorders>
            <w:shd w:val="clear" w:color="auto" w:fill="auto"/>
            <w:vAlign w:val="center"/>
            <w:hideMark/>
          </w:tcPr>
          <w:p w14:paraId="4F90583E"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63277" w14:textId="1427DC1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$104,955</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AE74E" w14:textId="583224AF"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$108,104</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880B7" w14:textId="16B6235F"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$111,347</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EBD2D" w14:textId="6477A629"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$114,687</w:t>
            </w:r>
          </w:p>
        </w:tc>
      </w:tr>
      <w:tr w:rsidR="00FB4995" w:rsidRPr="007A464A" w14:paraId="1D835656"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359892A0"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393DE455"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2</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736A" w14:textId="5D2E6B0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$107,053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15783" w14:textId="58CBE5B8"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$110,265</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72AA8" w14:textId="2138B45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$113,573</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C68CA" w14:textId="176A2D3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$116,980</w:t>
            </w:r>
          </w:p>
        </w:tc>
      </w:tr>
      <w:tr w:rsidR="00FB4995" w:rsidRPr="007A464A" w14:paraId="372AF527"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5293E919"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0F624558"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3</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AEB9A" w14:textId="5F54794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$109,193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D5A58" w14:textId="46BCA54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$112,469</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FD549" w14:textId="4E1C850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$115,843</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19E7" w14:textId="372761C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$119,318</w:t>
            </w:r>
          </w:p>
        </w:tc>
      </w:tr>
      <w:tr w:rsidR="00FB4995" w:rsidRPr="007A464A" w14:paraId="201FE876"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060BB3D6"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09FEC3FB"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4</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1203F" w14:textId="7CDE4CFA"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$111,377</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EBCDE" w14:textId="773C1C89"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$114,718</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08264" w14:textId="581FAE93"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$118,160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705D3" w14:textId="52793284"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$121,705</w:t>
            </w:r>
          </w:p>
        </w:tc>
      </w:tr>
      <w:tr w:rsidR="00FB4995" w:rsidRPr="007A464A" w14:paraId="0F5DFE4F"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0325B5E3"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58BF86BA"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5</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06F6E" w14:textId="0E93C82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$113,600</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FA1FC" w14:textId="567122C1"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$117,008</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5FDEB" w14:textId="4D4F299E"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$120,518</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ACAC8" w14:textId="70FC74A0"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$124,134</w:t>
            </w:r>
          </w:p>
        </w:tc>
      </w:tr>
      <w:tr w:rsidR="00FB4995" w:rsidRPr="007A464A" w14:paraId="45136D30" w14:textId="77777777" w:rsidTr="00600083">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23F1C636" w14:textId="77777777" w:rsidR="00FB4995" w:rsidRPr="007A464A" w:rsidRDefault="00FB4995" w:rsidP="00FB4995">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0D4DD139" w14:textId="77777777"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6</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35BF" w14:textId="2013235A"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$115,877</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AC982" w14:textId="193FE5AD"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$119,353</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17A70" w14:textId="435AD73E"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$122,934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2D80F" w14:textId="0F00449C" w:rsidR="00FB4995" w:rsidRPr="007A464A" w:rsidRDefault="00FB4995" w:rsidP="00FB4995">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$126,622</w:t>
            </w:r>
          </w:p>
        </w:tc>
      </w:tr>
      <w:tr w:rsidR="005228D0" w:rsidRPr="007A464A" w14:paraId="7C0E5F36" w14:textId="77777777" w:rsidTr="00255728">
        <w:trPr>
          <w:trHeight w:val="557"/>
          <w:jc w:val="center"/>
        </w:trPr>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5091B2" w14:textId="77777777" w:rsidR="005228D0" w:rsidRPr="007A464A" w:rsidRDefault="005228D0" w:rsidP="005228D0">
            <w:pPr>
              <w:spacing w:beforeLines="60" w:before="144" w:afterLines="60" w:after="144"/>
              <w:jc w:val="center"/>
              <w:rPr>
                <w:rFonts w:ascii="Cambria" w:hAnsi="Cambria"/>
                <w:b/>
                <w:bCs/>
                <w:sz w:val="18"/>
                <w:szCs w:val="18"/>
              </w:rPr>
            </w:pPr>
            <w:r w:rsidRPr="007A464A">
              <w:rPr>
                <w:rFonts w:ascii="Cambria" w:hAnsi="Cambria"/>
                <w:b/>
                <w:bCs/>
                <w:sz w:val="18"/>
                <w:szCs w:val="18"/>
              </w:rPr>
              <w:t>Forensic Officer 5</w:t>
            </w:r>
          </w:p>
        </w:tc>
        <w:tc>
          <w:tcPr>
            <w:tcW w:w="1556" w:type="dxa"/>
            <w:tcBorders>
              <w:top w:val="nil"/>
              <w:left w:val="nil"/>
              <w:bottom w:val="single" w:sz="4" w:space="0" w:color="000000"/>
              <w:right w:val="single" w:sz="4" w:space="0" w:color="000000"/>
            </w:tcBorders>
            <w:shd w:val="clear" w:color="auto" w:fill="auto"/>
            <w:vAlign w:val="center"/>
            <w:hideMark/>
          </w:tcPr>
          <w:p w14:paraId="4EF22989" w14:textId="7777777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1</w:t>
            </w:r>
          </w:p>
        </w:tc>
        <w:tc>
          <w:tcPr>
            <w:tcW w:w="1384" w:type="dxa"/>
            <w:tcBorders>
              <w:top w:val="single" w:sz="4" w:space="0" w:color="000000"/>
              <w:left w:val="single" w:sz="4" w:space="0" w:color="000000"/>
              <w:bottom w:val="single" w:sz="4" w:space="0" w:color="000000"/>
              <w:right w:val="single" w:sz="4" w:space="0" w:color="000000"/>
            </w:tcBorders>
            <w:vAlign w:val="center"/>
          </w:tcPr>
          <w:p w14:paraId="3B305EBC" w14:textId="74D4783E"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$123,786</w:t>
            </w:r>
          </w:p>
        </w:tc>
        <w:tc>
          <w:tcPr>
            <w:tcW w:w="1383" w:type="dxa"/>
            <w:tcBorders>
              <w:top w:val="single" w:sz="4" w:space="0" w:color="000000"/>
              <w:left w:val="single" w:sz="4" w:space="0" w:color="000000"/>
              <w:bottom w:val="single" w:sz="4" w:space="0" w:color="000000"/>
              <w:right w:val="single" w:sz="4" w:space="0" w:color="000000"/>
            </w:tcBorders>
            <w:vAlign w:val="center"/>
          </w:tcPr>
          <w:p w14:paraId="49AF36B3" w14:textId="1615DB76"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$127,500</w:t>
            </w:r>
          </w:p>
        </w:tc>
        <w:tc>
          <w:tcPr>
            <w:tcW w:w="1383" w:type="dxa"/>
            <w:tcBorders>
              <w:top w:val="single" w:sz="4" w:space="0" w:color="000000"/>
              <w:left w:val="single" w:sz="4" w:space="0" w:color="000000"/>
              <w:bottom w:val="single" w:sz="4" w:space="0" w:color="000000"/>
              <w:right w:val="single" w:sz="4" w:space="0" w:color="000000"/>
            </w:tcBorders>
            <w:vAlign w:val="center"/>
          </w:tcPr>
          <w:p w14:paraId="61D25A26" w14:textId="5F90F7EF"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$131,325</w:t>
            </w:r>
          </w:p>
        </w:tc>
        <w:tc>
          <w:tcPr>
            <w:tcW w:w="1382" w:type="dxa"/>
            <w:tcBorders>
              <w:top w:val="single" w:sz="4" w:space="0" w:color="000000"/>
              <w:left w:val="single" w:sz="4" w:space="0" w:color="000000"/>
              <w:bottom w:val="single" w:sz="4" w:space="0" w:color="000000"/>
              <w:right w:val="single" w:sz="4" w:space="0" w:color="000000"/>
            </w:tcBorders>
            <w:vAlign w:val="center"/>
          </w:tcPr>
          <w:p w14:paraId="5DD95DF0" w14:textId="57848342"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$135,265</w:t>
            </w:r>
          </w:p>
        </w:tc>
      </w:tr>
      <w:tr w:rsidR="005228D0" w:rsidRPr="007A464A" w14:paraId="64759D13" w14:textId="77777777" w:rsidTr="00255728">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4E679D71" w14:textId="77777777" w:rsidR="005228D0" w:rsidRPr="007A464A" w:rsidRDefault="005228D0" w:rsidP="005228D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780FD795" w14:textId="7777777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12CE5FAD" w14:textId="11AC6959"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$126,262</w:t>
            </w:r>
          </w:p>
        </w:tc>
        <w:tc>
          <w:tcPr>
            <w:tcW w:w="1383" w:type="dxa"/>
            <w:tcBorders>
              <w:top w:val="single" w:sz="4" w:space="0" w:color="000000"/>
              <w:left w:val="single" w:sz="4" w:space="0" w:color="000000"/>
              <w:bottom w:val="single" w:sz="4" w:space="0" w:color="000000"/>
              <w:right w:val="single" w:sz="4" w:space="0" w:color="000000"/>
            </w:tcBorders>
            <w:vAlign w:val="center"/>
          </w:tcPr>
          <w:p w14:paraId="12391CBC" w14:textId="1E52442A"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$130,050</w:t>
            </w:r>
          </w:p>
        </w:tc>
        <w:tc>
          <w:tcPr>
            <w:tcW w:w="1383" w:type="dxa"/>
            <w:tcBorders>
              <w:top w:val="single" w:sz="4" w:space="0" w:color="000000"/>
              <w:left w:val="single" w:sz="4" w:space="0" w:color="000000"/>
              <w:bottom w:val="single" w:sz="4" w:space="0" w:color="000000"/>
              <w:right w:val="single" w:sz="4" w:space="0" w:color="000000"/>
            </w:tcBorders>
            <w:vAlign w:val="center"/>
          </w:tcPr>
          <w:p w14:paraId="34100435" w14:textId="550DC803"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$133,952</w:t>
            </w:r>
          </w:p>
        </w:tc>
        <w:tc>
          <w:tcPr>
            <w:tcW w:w="1382" w:type="dxa"/>
            <w:tcBorders>
              <w:top w:val="single" w:sz="4" w:space="0" w:color="000000"/>
              <w:left w:val="single" w:sz="4" w:space="0" w:color="000000"/>
              <w:bottom w:val="single" w:sz="4" w:space="0" w:color="000000"/>
              <w:right w:val="single" w:sz="4" w:space="0" w:color="000000"/>
            </w:tcBorders>
            <w:vAlign w:val="center"/>
          </w:tcPr>
          <w:p w14:paraId="657E29A9" w14:textId="0CBF033E"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$137,971</w:t>
            </w:r>
          </w:p>
        </w:tc>
      </w:tr>
      <w:tr w:rsidR="005228D0" w:rsidRPr="007A464A" w14:paraId="6E2DC622" w14:textId="77777777" w:rsidTr="00255728">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0F17DDC3" w14:textId="77777777" w:rsidR="005228D0" w:rsidRPr="007A464A" w:rsidRDefault="005228D0" w:rsidP="005228D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21A33EFC" w14:textId="7777777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0EB4056B" w14:textId="16EC276F"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$128,787</w:t>
            </w:r>
          </w:p>
        </w:tc>
        <w:tc>
          <w:tcPr>
            <w:tcW w:w="1383" w:type="dxa"/>
            <w:tcBorders>
              <w:top w:val="single" w:sz="4" w:space="0" w:color="000000"/>
              <w:left w:val="single" w:sz="4" w:space="0" w:color="000000"/>
              <w:bottom w:val="single" w:sz="4" w:space="0" w:color="000000"/>
              <w:right w:val="single" w:sz="4" w:space="0" w:color="000000"/>
            </w:tcBorders>
            <w:vAlign w:val="center"/>
          </w:tcPr>
          <w:p w14:paraId="2B40925E" w14:textId="7CB192DB"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$132,651</w:t>
            </w:r>
          </w:p>
        </w:tc>
        <w:tc>
          <w:tcPr>
            <w:tcW w:w="1383" w:type="dxa"/>
            <w:tcBorders>
              <w:top w:val="single" w:sz="4" w:space="0" w:color="000000"/>
              <w:left w:val="single" w:sz="4" w:space="0" w:color="000000"/>
              <w:bottom w:val="single" w:sz="4" w:space="0" w:color="000000"/>
              <w:right w:val="single" w:sz="4" w:space="0" w:color="000000"/>
            </w:tcBorders>
            <w:vAlign w:val="center"/>
          </w:tcPr>
          <w:p w14:paraId="673BF856" w14:textId="435BCAFA"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$136,631</w:t>
            </w:r>
          </w:p>
        </w:tc>
        <w:tc>
          <w:tcPr>
            <w:tcW w:w="1382" w:type="dxa"/>
            <w:tcBorders>
              <w:top w:val="single" w:sz="4" w:space="0" w:color="000000"/>
              <w:left w:val="single" w:sz="4" w:space="0" w:color="000000"/>
              <w:bottom w:val="single" w:sz="4" w:space="0" w:color="000000"/>
              <w:right w:val="single" w:sz="4" w:space="0" w:color="000000"/>
            </w:tcBorders>
            <w:vAlign w:val="center"/>
          </w:tcPr>
          <w:p w14:paraId="02B2F36E" w14:textId="3386B68F"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$140,730</w:t>
            </w:r>
          </w:p>
        </w:tc>
      </w:tr>
      <w:tr w:rsidR="005228D0" w:rsidRPr="007A464A" w14:paraId="256911AD" w14:textId="77777777" w:rsidTr="00255728">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6D16E895" w14:textId="77777777" w:rsidR="005228D0" w:rsidRPr="007A464A" w:rsidRDefault="005228D0" w:rsidP="005228D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22E57B11" w14:textId="7777777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58AEF40C" w14:textId="5216485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$131,363</w:t>
            </w:r>
          </w:p>
        </w:tc>
        <w:tc>
          <w:tcPr>
            <w:tcW w:w="1383" w:type="dxa"/>
            <w:tcBorders>
              <w:top w:val="single" w:sz="4" w:space="0" w:color="000000"/>
              <w:left w:val="single" w:sz="4" w:space="0" w:color="000000"/>
              <w:bottom w:val="single" w:sz="4" w:space="0" w:color="000000"/>
              <w:right w:val="single" w:sz="4" w:space="0" w:color="000000"/>
            </w:tcBorders>
            <w:vAlign w:val="center"/>
          </w:tcPr>
          <w:p w14:paraId="4AD54507" w14:textId="3BE21AE1"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$135,304</w:t>
            </w:r>
          </w:p>
        </w:tc>
        <w:tc>
          <w:tcPr>
            <w:tcW w:w="1383" w:type="dxa"/>
            <w:tcBorders>
              <w:top w:val="single" w:sz="4" w:space="0" w:color="000000"/>
              <w:left w:val="single" w:sz="4" w:space="0" w:color="000000"/>
              <w:bottom w:val="single" w:sz="4" w:space="0" w:color="000000"/>
              <w:right w:val="single" w:sz="4" w:space="0" w:color="000000"/>
            </w:tcBorders>
            <w:vAlign w:val="center"/>
          </w:tcPr>
          <w:p w14:paraId="72C6011F" w14:textId="6C2E0B71"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$139,363</w:t>
            </w:r>
          </w:p>
        </w:tc>
        <w:tc>
          <w:tcPr>
            <w:tcW w:w="1382" w:type="dxa"/>
            <w:tcBorders>
              <w:top w:val="single" w:sz="4" w:space="0" w:color="000000"/>
              <w:left w:val="single" w:sz="4" w:space="0" w:color="000000"/>
              <w:bottom w:val="single" w:sz="4" w:space="0" w:color="000000"/>
              <w:right w:val="single" w:sz="4" w:space="0" w:color="000000"/>
            </w:tcBorders>
            <w:vAlign w:val="center"/>
          </w:tcPr>
          <w:p w14:paraId="3125EB76" w14:textId="3D79E8DC"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$143,544</w:t>
            </w:r>
          </w:p>
        </w:tc>
      </w:tr>
      <w:tr w:rsidR="005228D0" w:rsidRPr="007A464A" w14:paraId="2174A936" w14:textId="77777777" w:rsidTr="00255728">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4AD7EC91" w14:textId="77777777" w:rsidR="005228D0" w:rsidRPr="007A464A" w:rsidRDefault="005228D0" w:rsidP="005228D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589B64E5" w14:textId="7777777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5C7A8672" w14:textId="08E70EAD"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$133,990</w:t>
            </w:r>
          </w:p>
        </w:tc>
        <w:tc>
          <w:tcPr>
            <w:tcW w:w="1383" w:type="dxa"/>
            <w:tcBorders>
              <w:top w:val="single" w:sz="4" w:space="0" w:color="000000"/>
              <w:left w:val="single" w:sz="4" w:space="0" w:color="000000"/>
              <w:bottom w:val="single" w:sz="4" w:space="0" w:color="000000"/>
              <w:right w:val="single" w:sz="4" w:space="0" w:color="000000"/>
            </w:tcBorders>
            <w:vAlign w:val="center"/>
          </w:tcPr>
          <w:p w14:paraId="6384BAC6" w14:textId="232AB2A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$138,010</w:t>
            </w:r>
          </w:p>
        </w:tc>
        <w:tc>
          <w:tcPr>
            <w:tcW w:w="1383" w:type="dxa"/>
            <w:tcBorders>
              <w:top w:val="single" w:sz="4" w:space="0" w:color="000000"/>
              <w:left w:val="single" w:sz="4" w:space="0" w:color="000000"/>
              <w:bottom w:val="single" w:sz="4" w:space="0" w:color="000000"/>
              <w:right w:val="single" w:sz="4" w:space="0" w:color="000000"/>
            </w:tcBorders>
            <w:vAlign w:val="center"/>
          </w:tcPr>
          <w:p w14:paraId="75FE2554" w14:textId="38148629"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$142,150</w:t>
            </w:r>
          </w:p>
        </w:tc>
        <w:tc>
          <w:tcPr>
            <w:tcW w:w="1382" w:type="dxa"/>
            <w:tcBorders>
              <w:top w:val="single" w:sz="4" w:space="0" w:color="000000"/>
              <w:left w:val="single" w:sz="4" w:space="0" w:color="000000"/>
              <w:bottom w:val="single" w:sz="4" w:space="0" w:color="000000"/>
              <w:right w:val="single" w:sz="4" w:space="0" w:color="000000"/>
            </w:tcBorders>
            <w:vAlign w:val="center"/>
          </w:tcPr>
          <w:p w14:paraId="31EAFAD5" w14:textId="066BB66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$146,415</w:t>
            </w:r>
          </w:p>
        </w:tc>
      </w:tr>
      <w:tr w:rsidR="005228D0" w:rsidRPr="007A464A" w14:paraId="2A53A4D7" w14:textId="77777777" w:rsidTr="00255728">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138C40A8" w14:textId="77777777" w:rsidR="005228D0" w:rsidRPr="007A464A" w:rsidRDefault="005228D0" w:rsidP="005228D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06991DD0" w14:textId="77777777"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3B19718E" w14:textId="6D414949"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$136,670</w:t>
            </w:r>
          </w:p>
        </w:tc>
        <w:tc>
          <w:tcPr>
            <w:tcW w:w="1383" w:type="dxa"/>
            <w:tcBorders>
              <w:top w:val="single" w:sz="4" w:space="0" w:color="000000"/>
              <w:left w:val="single" w:sz="4" w:space="0" w:color="000000"/>
              <w:bottom w:val="single" w:sz="4" w:space="0" w:color="000000"/>
              <w:right w:val="single" w:sz="4" w:space="0" w:color="000000"/>
            </w:tcBorders>
            <w:vAlign w:val="center"/>
          </w:tcPr>
          <w:p w14:paraId="5A2628E1" w14:textId="7CA55460"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$140,770</w:t>
            </w:r>
          </w:p>
        </w:tc>
        <w:tc>
          <w:tcPr>
            <w:tcW w:w="1383" w:type="dxa"/>
            <w:tcBorders>
              <w:top w:val="single" w:sz="4" w:space="0" w:color="000000"/>
              <w:left w:val="single" w:sz="4" w:space="0" w:color="000000"/>
              <w:bottom w:val="single" w:sz="4" w:space="0" w:color="000000"/>
              <w:right w:val="single" w:sz="4" w:space="0" w:color="000000"/>
            </w:tcBorders>
            <w:vAlign w:val="center"/>
          </w:tcPr>
          <w:p w14:paraId="04FB26D8" w14:textId="6DA2E594"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$144,993</w:t>
            </w:r>
          </w:p>
        </w:tc>
        <w:tc>
          <w:tcPr>
            <w:tcW w:w="1382" w:type="dxa"/>
            <w:tcBorders>
              <w:top w:val="single" w:sz="4" w:space="0" w:color="000000"/>
              <w:left w:val="single" w:sz="4" w:space="0" w:color="000000"/>
              <w:bottom w:val="single" w:sz="4" w:space="0" w:color="000000"/>
              <w:right w:val="single" w:sz="4" w:space="0" w:color="000000"/>
            </w:tcBorders>
            <w:vAlign w:val="center"/>
          </w:tcPr>
          <w:p w14:paraId="320DDD8C" w14:textId="1D4E3E9A" w:rsidR="005228D0" w:rsidRPr="007A464A" w:rsidRDefault="005228D0" w:rsidP="005228D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$149,343</w:t>
            </w:r>
          </w:p>
        </w:tc>
      </w:tr>
      <w:tr w:rsidR="00880F20" w:rsidRPr="007A464A" w14:paraId="00AC5CF3" w14:textId="77777777" w:rsidTr="00766B34">
        <w:trPr>
          <w:trHeight w:val="557"/>
          <w:jc w:val="center"/>
        </w:trPr>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E79575" w14:textId="77777777" w:rsidR="00880F20" w:rsidRPr="007A464A" w:rsidRDefault="00880F20" w:rsidP="00880F20">
            <w:pPr>
              <w:spacing w:beforeLines="60" w:before="144" w:afterLines="60" w:after="144"/>
              <w:jc w:val="center"/>
              <w:rPr>
                <w:rFonts w:ascii="Cambria" w:hAnsi="Cambria"/>
                <w:b/>
                <w:bCs/>
                <w:sz w:val="18"/>
                <w:szCs w:val="18"/>
              </w:rPr>
            </w:pPr>
            <w:r w:rsidRPr="007A464A">
              <w:rPr>
                <w:rFonts w:ascii="Cambria" w:hAnsi="Cambria"/>
                <w:b/>
                <w:bCs/>
                <w:sz w:val="18"/>
                <w:szCs w:val="18"/>
              </w:rPr>
              <w:t>Forensic Officer 6</w:t>
            </w:r>
          </w:p>
        </w:tc>
        <w:tc>
          <w:tcPr>
            <w:tcW w:w="1556" w:type="dxa"/>
            <w:tcBorders>
              <w:top w:val="nil"/>
              <w:left w:val="nil"/>
              <w:bottom w:val="single" w:sz="4" w:space="0" w:color="000000"/>
              <w:right w:val="single" w:sz="4" w:space="0" w:color="000000"/>
            </w:tcBorders>
            <w:shd w:val="clear" w:color="auto" w:fill="auto"/>
            <w:vAlign w:val="center"/>
            <w:hideMark/>
          </w:tcPr>
          <w:p w14:paraId="005DA30B"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1</w:t>
            </w:r>
          </w:p>
        </w:tc>
        <w:tc>
          <w:tcPr>
            <w:tcW w:w="1384" w:type="dxa"/>
            <w:tcBorders>
              <w:top w:val="single" w:sz="4" w:space="0" w:color="000000"/>
              <w:left w:val="single" w:sz="4" w:space="0" w:color="000000"/>
              <w:bottom w:val="single" w:sz="4" w:space="0" w:color="000000"/>
              <w:right w:val="single" w:sz="4" w:space="0" w:color="000000"/>
            </w:tcBorders>
            <w:vAlign w:val="center"/>
          </w:tcPr>
          <w:p w14:paraId="234481F0" w14:textId="72284DE6"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$145,321</w:t>
            </w:r>
          </w:p>
        </w:tc>
        <w:tc>
          <w:tcPr>
            <w:tcW w:w="1383" w:type="dxa"/>
            <w:tcBorders>
              <w:top w:val="single" w:sz="4" w:space="0" w:color="000000"/>
              <w:left w:val="single" w:sz="4" w:space="0" w:color="000000"/>
              <w:bottom w:val="single" w:sz="4" w:space="0" w:color="000000"/>
              <w:right w:val="single" w:sz="4" w:space="0" w:color="000000"/>
            </w:tcBorders>
            <w:vAlign w:val="center"/>
          </w:tcPr>
          <w:p w14:paraId="16399CB9" w14:textId="0F417136"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$149,681</w:t>
            </w:r>
          </w:p>
        </w:tc>
        <w:tc>
          <w:tcPr>
            <w:tcW w:w="1383" w:type="dxa"/>
            <w:tcBorders>
              <w:top w:val="single" w:sz="4" w:space="0" w:color="000000"/>
              <w:left w:val="single" w:sz="4" w:space="0" w:color="000000"/>
              <w:bottom w:val="single" w:sz="4" w:space="0" w:color="000000"/>
              <w:right w:val="single" w:sz="4" w:space="0" w:color="000000"/>
            </w:tcBorders>
            <w:vAlign w:val="center"/>
          </w:tcPr>
          <w:p w14:paraId="3B3E207A" w14:textId="5CA0D372"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$154,171</w:t>
            </w:r>
          </w:p>
        </w:tc>
        <w:tc>
          <w:tcPr>
            <w:tcW w:w="1382" w:type="dxa"/>
            <w:tcBorders>
              <w:top w:val="single" w:sz="4" w:space="0" w:color="000000"/>
              <w:left w:val="single" w:sz="4" w:space="0" w:color="000000"/>
              <w:bottom w:val="single" w:sz="4" w:space="0" w:color="000000"/>
              <w:right w:val="single" w:sz="4" w:space="0" w:color="000000"/>
            </w:tcBorders>
            <w:vAlign w:val="center"/>
          </w:tcPr>
          <w:p w14:paraId="5970B5CC" w14:textId="20DCAA69"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$158,796</w:t>
            </w:r>
          </w:p>
        </w:tc>
      </w:tr>
      <w:tr w:rsidR="00880F20" w:rsidRPr="007A464A" w14:paraId="137A27BE"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6F768149"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304AB167"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3C848061" w14:textId="4C824A7F"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$148,227</w:t>
            </w:r>
          </w:p>
        </w:tc>
        <w:tc>
          <w:tcPr>
            <w:tcW w:w="1383" w:type="dxa"/>
            <w:tcBorders>
              <w:top w:val="single" w:sz="4" w:space="0" w:color="000000"/>
              <w:left w:val="single" w:sz="4" w:space="0" w:color="000000"/>
              <w:bottom w:val="single" w:sz="4" w:space="0" w:color="000000"/>
              <w:right w:val="single" w:sz="4" w:space="0" w:color="000000"/>
            </w:tcBorders>
            <w:vAlign w:val="center"/>
          </w:tcPr>
          <w:p w14:paraId="423DD969" w14:textId="3D70C77F"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$152,674</w:t>
            </w:r>
          </w:p>
        </w:tc>
        <w:tc>
          <w:tcPr>
            <w:tcW w:w="1383" w:type="dxa"/>
            <w:tcBorders>
              <w:top w:val="single" w:sz="4" w:space="0" w:color="000000"/>
              <w:left w:val="single" w:sz="4" w:space="0" w:color="000000"/>
              <w:bottom w:val="single" w:sz="4" w:space="0" w:color="000000"/>
              <w:right w:val="single" w:sz="4" w:space="0" w:color="000000"/>
            </w:tcBorders>
            <w:vAlign w:val="center"/>
          </w:tcPr>
          <w:p w14:paraId="59CA789F" w14:textId="2AA2396A"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$157,254</w:t>
            </w:r>
          </w:p>
        </w:tc>
        <w:tc>
          <w:tcPr>
            <w:tcW w:w="1382" w:type="dxa"/>
            <w:tcBorders>
              <w:top w:val="single" w:sz="4" w:space="0" w:color="000000"/>
              <w:left w:val="single" w:sz="4" w:space="0" w:color="000000"/>
              <w:bottom w:val="single" w:sz="4" w:space="0" w:color="000000"/>
              <w:right w:val="single" w:sz="4" w:space="0" w:color="000000"/>
            </w:tcBorders>
            <w:vAlign w:val="center"/>
          </w:tcPr>
          <w:p w14:paraId="47823FAE" w14:textId="2C816F0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$161,972</w:t>
            </w:r>
          </w:p>
        </w:tc>
      </w:tr>
      <w:tr w:rsidR="00880F20" w:rsidRPr="007A464A" w14:paraId="4C7FA39E"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50536104"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29BDAAC0"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6C4C487C" w14:textId="7C8D1902"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$151,192</w:t>
            </w:r>
          </w:p>
        </w:tc>
        <w:tc>
          <w:tcPr>
            <w:tcW w:w="1383" w:type="dxa"/>
            <w:tcBorders>
              <w:top w:val="single" w:sz="4" w:space="0" w:color="000000"/>
              <w:left w:val="single" w:sz="4" w:space="0" w:color="000000"/>
              <w:bottom w:val="single" w:sz="4" w:space="0" w:color="000000"/>
              <w:right w:val="single" w:sz="4" w:space="0" w:color="000000"/>
            </w:tcBorders>
            <w:vAlign w:val="center"/>
          </w:tcPr>
          <w:p w14:paraId="4585BADA" w14:textId="4C056E24"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$155,728</w:t>
            </w:r>
          </w:p>
        </w:tc>
        <w:tc>
          <w:tcPr>
            <w:tcW w:w="1383" w:type="dxa"/>
            <w:tcBorders>
              <w:top w:val="single" w:sz="4" w:space="0" w:color="000000"/>
              <w:left w:val="single" w:sz="4" w:space="0" w:color="000000"/>
              <w:bottom w:val="single" w:sz="4" w:space="0" w:color="000000"/>
              <w:right w:val="single" w:sz="4" w:space="0" w:color="000000"/>
            </w:tcBorders>
            <w:vAlign w:val="center"/>
          </w:tcPr>
          <w:p w14:paraId="365E1623" w14:textId="075F4435"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$160,400</w:t>
            </w:r>
          </w:p>
        </w:tc>
        <w:tc>
          <w:tcPr>
            <w:tcW w:w="1382" w:type="dxa"/>
            <w:tcBorders>
              <w:top w:val="single" w:sz="4" w:space="0" w:color="000000"/>
              <w:left w:val="single" w:sz="4" w:space="0" w:color="000000"/>
              <w:bottom w:val="single" w:sz="4" w:space="0" w:color="000000"/>
              <w:right w:val="single" w:sz="4" w:space="0" w:color="000000"/>
            </w:tcBorders>
            <w:vAlign w:val="center"/>
          </w:tcPr>
          <w:p w14:paraId="5284077E" w14:textId="6CC852A8"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$165,212</w:t>
            </w:r>
          </w:p>
        </w:tc>
      </w:tr>
      <w:tr w:rsidR="00880F20" w:rsidRPr="007A464A" w14:paraId="3BA21A80"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57B4C175"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4C6E9645"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4987BD11" w14:textId="5C17FA14"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$154,216</w:t>
            </w:r>
          </w:p>
        </w:tc>
        <w:tc>
          <w:tcPr>
            <w:tcW w:w="1383" w:type="dxa"/>
            <w:tcBorders>
              <w:top w:val="single" w:sz="4" w:space="0" w:color="000000"/>
              <w:left w:val="single" w:sz="4" w:space="0" w:color="000000"/>
              <w:bottom w:val="single" w:sz="4" w:space="0" w:color="000000"/>
              <w:right w:val="single" w:sz="4" w:space="0" w:color="000000"/>
            </w:tcBorders>
            <w:vAlign w:val="center"/>
          </w:tcPr>
          <w:p w14:paraId="776D1382" w14:textId="1EE1C5A2"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$158,842</w:t>
            </w:r>
          </w:p>
        </w:tc>
        <w:tc>
          <w:tcPr>
            <w:tcW w:w="1383" w:type="dxa"/>
            <w:tcBorders>
              <w:top w:val="single" w:sz="4" w:space="0" w:color="000000"/>
              <w:left w:val="single" w:sz="4" w:space="0" w:color="000000"/>
              <w:bottom w:val="single" w:sz="4" w:space="0" w:color="000000"/>
              <w:right w:val="single" w:sz="4" w:space="0" w:color="000000"/>
            </w:tcBorders>
            <w:vAlign w:val="center"/>
          </w:tcPr>
          <w:p w14:paraId="2E92565E" w14:textId="56678EB3"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$163,607</w:t>
            </w:r>
          </w:p>
        </w:tc>
        <w:tc>
          <w:tcPr>
            <w:tcW w:w="1382" w:type="dxa"/>
            <w:tcBorders>
              <w:top w:val="single" w:sz="4" w:space="0" w:color="000000"/>
              <w:left w:val="single" w:sz="4" w:space="0" w:color="000000"/>
              <w:bottom w:val="single" w:sz="4" w:space="0" w:color="000000"/>
              <w:right w:val="single" w:sz="4" w:space="0" w:color="000000"/>
            </w:tcBorders>
            <w:vAlign w:val="center"/>
          </w:tcPr>
          <w:p w14:paraId="3F081C9B" w14:textId="5DDA415E"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$168,515</w:t>
            </w:r>
          </w:p>
        </w:tc>
      </w:tr>
      <w:tr w:rsidR="00880F20" w:rsidRPr="007A464A" w14:paraId="01FECC6C"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54DF77A4"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1BFDB1F0"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6E9FF21E" w14:textId="190A92E9"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$157,300</w:t>
            </w:r>
          </w:p>
        </w:tc>
        <w:tc>
          <w:tcPr>
            <w:tcW w:w="1383" w:type="dxa"/>
            <w:tcBorders>
              <w:top w:val="single" w:sz="4" w:space="0" w:color="000000"/>
              <w:left w:val="single" w:sz="4" w:space="0" w:color="000000"/>
              <w:bottom w:val="single" w:sz="4" w:space="0" w:color="000000"/>
              <w:right w:val="single" w:sz="4" w:space="0" w:color="000000"/>
            </w:tcBorders>
            <w:vAlign w:val="center"/>
          </w:tcPr>
          <w:p w14:paraId="09185001" w14:textId="45B2AD5D"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$162,019</w:t>
            </w:r>
          </w:p>
        </w:tc>
        <w:tc>
          <w:tcPr>
            <w:tcW w:w="1383" w:type="dxa"/>
            <w:tcBorders>
              <w:top w:val="single" w:sz="4" w:space="0" w:color="000000"/>
              <w:left w:val="single" w:sz="4" w:space="0" w:color="000000"/>
              <w:bottom w:val="single" w:sz="4" w:space="0" w:color="000000"/>
              <w:right w:val="single" w:sz="4" w:space="0" w:color="000000"/>
            </w:tcBorders>
            <w:vAlign w:val="center"/>
          </w:tcPr>
          <w:p w14:paraId="04C1E772" w14:textId="72B1B5E1"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$166,880</w:t>
            </w:r>
          </w:p>
        </w:tc>
        <w:tc>
          <w:tcPr>
            <w:tcW w:w="1382" w:type="dxa"/>
            <w:tcBorders>
              <w:top w:val="single" w:sz="4" w:space="0" w:color="000000"/>
              <w:left w:val="single" w:sz="4" w:space="0" w:color="000000"/>
              <w:bottom w:val="single" w:sz="4" w:space="0" w:color="000000"/>
              <w:right w:val="single" w:sz="4" w:space="0" w:color="000000"/>
            </w:tcBorders>
            <w:vAlign w:val="center"/>
          </w:tcPr>
          <w:p w14:paraId="1DD8B2EB" w14:textId="269B6490"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$171,886</w:t>
            </w:r>
          </w:p>
        </w:tc>
      </w:tr>
      <w:tr w:rsidR="00880F20" w:rsidRPr="007A464A" w14:paraId="5DE7F02A"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26F4F80B"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1EDC894E"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0D8C2E82" w14:textId="326DAA7A"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$160,446</w:t>
            </w:r>
          </w:p>
        </w:tc>
        <w:tc>
          <w:tcPr>
            <w:tcW w:w="1383" w:type="dxa"/>
            <w:tcBorders>
              <w:top w:val="single" w:sz="4" w:space="0" w:color="000000"/>
              <w:left w:val="single" w:sz="4" w:space="0" w:color="000000"/>
              <w:bottom w:val="single" w:sz="4" w:space="0" w:color="000000"/>
              <w:right w:val="single" w:sz="4" w:space="0" w:color="000000"/>
            </w:tcBorders>
            <w:vAlign w:val="center"/>
          </w:tcPr>
          <w:p w14:paraId="55E0FB68" w14:textId="3431CCB5"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$165,259</w:t>
            </w:r>
          </w:p>
        </w:tc>
        <w:tc>
          <w:tcPr>
            <w:tcW w:w="1383" w:type="dxa"/>
            <w:tcBorders>
              <w:top w:val="single" w:sz="4" w:space="0" w:color="000000"/>
              <w:left w:val="single" w:sz="4" w:space="0" w:color="000000"/>
              <w:bottom w:val="single" w:sz="4" w:space="0" w:color="000000"/>
              <w:right w:val="single" w:sz="4" w:space="0" w:color="000000"/>
            </w:tcBorders>
            <w:vAlign w:val="center"/>
          </w:tcPr>
          <w:p w14:paraId="331997E1" w14:textId="7587130B"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$170,217</w:t>
            </w:r>
          </w:p>
        </w:tc>
        <w:tc>
          <w:tcPr>
            <w:tcW w:w="1382" w:type="dxa"/>
            <w:tcBorders>
              <w:top w:val="single" w:sz="4" w:space="0" w:color="000000"/>
              <w:left w:val="single" w:sz="4" w:space="0" w:color="000000"/>
              <w:bottom w:val="single" w:sz="4" w:space="0" w:color="000000"/>
              <w:right w:val="single" w:sz="4" w:space="0" w:color="000000"/>
            </w:tcBorders>
            <w:vAlign w:val="center"/>
          </w:tcPr>
          <w:p w14:paraId="77E45712" w14:textId="59F27E49"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$175,324</w:t>
            </w:r>
          </w:p>
        </w:tc>
      </w:tr>
      <w:tr w:rsidR="00880F20" w:rsidRPr="007A464A" w14:paraId="5BAE9AD9" w14:textId="77777777" w:rsidTr="00766B34">
        <w:trPr>
          <w:trHeight w:val="557"/>
          <w:jc w:val="center"/>
        </w:trPr>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F57684" w14:textId="77777777" w:rsidR="00880F20" w:rsidRPr="007A464A" w:rsidRDefault="00880F20" w:rsidP="00880F20">
            <w:pPr>
              <w:spacing w:beforeLines="60" w:before="144" w:afterLines="60" w:after="144"/>
              <w:jc w:val="center"/>
              <w:rPr>
                <w:rFonts w:ascii="Cambria" w:hAnsi="Cambria"/>
                <w:b/>
                <w:bCs/>
                <w:sz w:val="18"/>
                <w:szCs w:val="18"/>
              </w:rPr>
            </w:pPr>
            <w:r w:rsidRPr="007A464A">
              <w:rPr>
                <w:rFonts w:ascii="Cambria" w:hAnsi="Cambria"/>
                <w:b/>
                <w:bCs/>
                <w:sz w:val="18"/>
                <w:szCs w:val="18"/>
              </w:rPr>
              <w:t>Forensic Officer 7</w:t>
            </w:r>
          </w:p>
        </w:tc>
        <w:tc>
          <w:tcPr>
            <w:tcW w:w="1556" w:type="dxa"/>
            <w:tcBorders>
              <w:top w:val="nil"/>
              <w:left w:val="nil"/>
              <w:bottom w:val="single" w:sz="4" w:space="0" w:color="000000"/>
              <w:right w:val="single" w:sz="4" w:space="0" w:color="000000"/>
            </w:tcBorders>
            <w:shd w:val="clear" w:color="auto" w:fill="auto"/>
            <w:vAlign w:val="center"/>
            <w:hideMark/>
          </w:tcPr>
          <w:p w14:paraId="54D07813"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1</w:t>
            </w:r>
          </w:p>
        </w:tc>
        <w:tc>
          <w:tcPr>
            <w:tcW w:w="1384" w:type="dxa"/>
            <w:tcBorders>
              <w:top w:val="single" w:sz="4" w:space="0" w:color="000000"/>
              <w:left w:val="single" w:sz="4" w:space="0" w:color="000000"/>
              <w:bottom w:val="single" w:sz="4" w:space="0" w:color="000000"/>
              <w:right w:val="single" w:sz="4" w:space="0" w:color="000000"/>
            </w:tcBorders>
            <w:vAlign w:val="center"/>
          </w:tcPr>
          <w:p w14:paraId="5C9B4DBD" w14:textId="46E3A8EF"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$168,194</w:t>
            </w:r>
          </w:p>
        </w:tc>
        <w:tc>
          <w:tcPr>
            <w:tcW w:w="1383" w:type="dxa"/>
            <w:tcBorders>
              <w:top w:val="single" w:sz="4" w:space="0" w:color="000000"/>
              <w:left w:val="single" w:sz="4" w:space="0" w:color="000000"/>
              <w:bottom w:val="single" w:sz="4" w:space="0" w:color="000000"/>
              <w:right w:val="single" w:sz="4" w:space="0" w:color="000000"/>
            </w:tcBorders>
            <w:vAlign w:val="center"/>
          </w:tcPr>
          <w:p w14:paraId="4D022786" w14:textId="26D4C0AD"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$173,240</w:t>
            </w:r>
          </w:p>
        </w:tc>
        <w:tc>
          <w:tcPr>
            <w:tcW w:w="1383" w:type="dxa"/>
            <w:tcBorders>
              <w:top w:val="single" w:sz="4" w:space="0" w:color="000000"/>
              <w:left w:val="single" w:sz="4" w:space="0" w:color="000000"/>
              <w:bottom w:val="single" w:sz="4" w:space="0" w:color="000000"/>
              <w:right w:val="single" w:sz="4" w:space="0" w:color="000000"/>
            </w:tcBorders>
            <w:vAlign w:val="center"/>
          </w:tcPr>
          <w:p w14:paraId="66B30DAE" w14:textId="4AF07D3F"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$178,437</w:t>
            </w:r>
          </w:p>
        </w:tc>
        <w:tc>
          <w:tcPr>
            <w:tcW w:w="1382" w:type="dxa"/>
            <w:tcBorders>
              <w:top w:val="single" w:sz="4" w:space="0" w:color="000000"/>
              <w:left w:val="single" w:sz="4" w:space="0" w:color="000000"/>
              <w:bottom w:val="single" w:sz="4" w:space="0" w:color="000000"/>
              <w:right w:val="single" w:sz="4" w:space="0" w:color="000000"/>
            </w:tcBorders>
            <w:vAlign w:val="center"/>
          </w:tcPr>
          <w:p w14:paraId="7E20A96B" w14:textId="0701AFE8"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$183,790</w:t>
            </w:r>
          </w:p>
        </w:tc>
      </w:tr>
      <w:tr w:rsidR="00880F20" w:rsidRPr="007A464A" w14:paraId="64216F86"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54775FF5"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02A90DC7"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2A82419E" w14:textId="66C61ED6"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$171,558</w:t>
            </w:r>
          </w:p>
        </w:tc>
        <w:tc>
          <w:tcPr>
            <w:tcW w:w="1383" w:type="dxa"/>
            <w:tcBorders>
              <w:top w:val="single" w:sz="4" w:space="0" w:color="000000"/>
              <w:left w:val="single" w:sz="4" w:space="0" w:color="000000"/>
              <w:bottom w:val="single" w:sz="4" w:space="0" w:color="000000"/>
              <w:right w:val="single" w:sz="4" w:space="0" w:color="000000"/>
            </w:tcBorders>
            <w:vAlign w:val="center"/>
          </w:tcPr>
          <w:p w14:paraId="621C1853" w14:textId="5999E37D"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$176,705</w:t>
            </w:r>
          </w:p>
        </w:tc>
        <w:tc>
          <w:tcPr>
            <w:tcW w:w="1383" w:type="dxa"/>
            <w:tcBorders>
              <w:top w:val="single" w:sz="4" w:space="0" w:color="000000"/>
              <w:left w:val="single" w:sz="4" w:space="0" w:color="000000"/>
              <w:bottom w:val="single" w:sz="4" w:space="0" w:color="000000"/>
              <w:right w:val="single" w:sz="4" w:space="0" w:color="000000"/>
            </w:tcBorders>
            <w:vAlign w:val="center"/>
          </w:tcPr>
          <w:p w14:paraId="6ADE1565" w14:textId="7FB913E3"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$182,006</w:t>
            </w:r>
          </w:p>
        </w:tc>
        <w:tc>
          <w:tcPr>
            <w:tcW w:w="1382" w:type="dxa"/>
            <w:tcBorders>
              <w:top w:val="single" w:sz="4" w:space="0" w:color="000000"/>
              <w:left w:val="single" w:sz="4" w:space="0" w:color="000000"/>
              <w:bottom w:val="single" w:sz="4" w:space="0" w:color="000000"/>
              <w:right w:val="single" w:sz="4" w:space="0" w:color="000000"/>
            </w:tcBorders>
            <w:vAlign w:val="center"/>
          </w:tcPr>
          <w:p w14:paraId="64E7BD73" w14:textId="7A3CF7BA"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$187,466</w:t>
            </w:r>
          </w:p>
        </w:tc>
      </w:tr>
      <w:tr w:rsidR="00880F20" w:rsidRPr="007A464A" w14:paraId="00BF0E89"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71C0561F"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7AB4D96C"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0705EF50" w14:textId="0FF89BFA"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$174,989</w:t>
            </w:r>
          </w:p>
        </w:tc>
        <w:tc>
          <w:tcPr>
            <w:tcW w:w="1383" w:type="dxa"/>
            <w:tcBorders>
              <w:top w:val="single" w:sz="4" w:space="0" w:color="000000"/>
              <w:left w:val="single" w:sz="4" w:space="0" w:color="000000"/>
              <w:bottom w:val="single" w:sz="4" w:space="0" w:color="000000"/>
              <w:right w:val="single" w:sz="4" w:space="0" w:color="000000"/>
            </w:tcBorders>
            <w:vAlign w:val="center"/>
          </w:tcPr>
          <w:p w14:paraId="09BA72E8" w14:textId="4F846D9B"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$180,239</w:t>
            </w:r>
          </w:p>
        </w:tc>
        <w:tc>
          <w:tcPr>
            <w:tcW w:w="1383" w:type="dxa"/>
            <w:tcBorders>
              <w:top w:val="single" w:sz="4" w:space="0" w:color="000000"/>
              <w:left w:val="single" w:sz="4" w:space="0" w:color="000000"/>
              <w:bottom w:val="single" w:sz="4" w:space="0" w:color="000000"/>
              <w:right w:val="single" w:sz="4" w:space="0" w:color="000000"/>
            </w:tcBorders>
            <w:vAlign w:val="center"/>
          </w:tcPr>
          <w:p w14:paraId="50D6F384" w14:textId="266DBE75"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$185,646</w:t>
            </w:r>
          </w:p>
        </w:tc>
        <w:tc>
          <w:tcPr>
            <w:tcW w:w="1382" w:type="dxa"/>
            <w:tcBorders>
              <w:top w:val="single" w:sz="4" w:space="0" w:color="000000"/>
              <w:left w:val="single" w:sz="4" w:space="0" w:color="000000"/>
              <w:bottom w:val="single" w:sz="4" w:space="0" w:color="000000"/>
              <w:right w:val="single" w:sz="4" w:space="0" w:color="000000"/>
            </w:tcBorders>
            <w:vAlign w:val="center"/>
          </w:tcPr>
          <w:p w14:paraId="6148E27F" w14:textId="5B305E9A"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$191,215</w:t>
            </w:r>
          </w:p>
        </w:tc>
      </w:tr>
      <w:tr w:rsidR="00880F20" w:rsidRPr="007A464A" w14:paraId="7253FBC1"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3C9D5E6F"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7C3CAFCA"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3F30E5EC" w14:textId="69AA1A73"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$178,489</w:t>
            </w:r>
          </w:p>
        </w:tc>
        <w:tc>
          <w:tcPr>
            <w:tcW w:w="1383" w:type="dxa"/>
            <w:tcBorders>
              <w:top w:val="single" w:sz="4" w:space="0" w:color="000000"/>
              <w:left w:val="single" w:sz="4" w:space="0" w:color="000000"/>
              <w:bottom w:val="single" w:sz="4" w:space="0" w:color="000000"/>
              <w:right w:val="single" w:sz="4" w:space="0" w:color="000000"/>
            </w:tcBorders>
            <w:vAlign w:val="center"/>
          </w:tcPr>
          <w:p w14:paraId="51F16D38" w14:textId="3DC5AC2F"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$183,844</w:t>
            </w:r>
          </w:p>
        </w:tc>
        <w:tc>
          <w:tcPr>
            <w:tcW w:w="1383" w:type="dxa"/>
            <w:tcBorders>
              <w:top w:val="single" w:sz="4" w:space="0" w:color="000000"/>
              <w:left w:val="single" w:sz="4" w:space="0" w:color="000000"/>
              <w:bottom w:val="single" w:sz="4" w:space="0" w:color="000000"/>
              <w:right w:val="single" w:sz="4" w:space="0" w:color="000000"/>
            </w:tcBorders>
            <w:vAlign w:val="center"/>
          </w:tcPr>
          <w:p w14:paraId="35F7D90F" w14:textId="636B4AF5"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$189,359</w:t>
            </w:r>
          </w:p>
        </w:tc>
        <w:tc>
          <w:tcPr>
            <w:tcW w:w="1382" w:type="dxa"/>
            <w:tcBorders>
              <w:top w:val="single" w:sz="4" w:space="0" w:color="000000"/>
              <w:left w:val="single" w:sz="4" w:space="0" w:color="000000"/>
              <w:bottom w:val="single" w:sz="4" w:space="0" w:color="000000"/>
              <w:right w:val="single" w:sz="4" w:space="0" w:color="000000"/>
            </w:tcBorders>
            <w:vAlign w:val="center"/>
          </w:tcPr>
          <w:p w14:paraId="004ED484" w14:textId="26278893"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$195,040</w:t>
            </w:r>
          </w:p>
        </w:tc>
      </w:tr>
      <w:tr w:rsidR="00880F20" w:rsidRPr="007A464A" w14:paraId="62EAAC2E"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1AEDFF38"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3764D498"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323CAF79" w14:textId="55AF34A3"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$182,059</w:t>
            </w:r>
          </w:p>
        </w:tc>
        <w:tc>
          <w:tcPr>
            <w:tcW w:w="1383" w:type="dxa"/>
            <w:tcBorders>
              <w:top w:val="single" w:sz="4" w:space="0" w:color="000000"/>
              <w:left w:val="single" w:sz="4" w:space="0" w:color="000000"/>
              <w:bottom w:val="single" w:sz="4" w:space="0" w:color="000000"/>
              <w:right w:val="single" w:sz="4" w:space="0" w:color="000000"/>
            </w:tcBorders>
            <w:vAlign w:val="center"/>
          </w:tcPr>
          <w:p w14:paraId="5D249025" w14:textId="3D8324C3"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$187,521</w:t>
            </w:r>
          </w:p>
        </w:tc>
        <w:tc>
          <w:tcPr>
            <w:tcW w:w="1383" w:type="dxa"/>
            <w:tcBorders>
              <w:top w:val="single" w:sz="4" w:space="0" w:color="000000"/>
              <w:left w:val="single" w:sz="4" w:space="0" w:color="000000"/>
              <w:bottom w:val="single" w:sz="4" w:space="0" w:color="000000"/>
              <w:right w:val="single" w:sz="4" w:space="0" w:color="000000"/>
            </w:tcBorders>
            <w:vAlign w:val="center"/>
          </w:tcPr>
          <w:p w14:paraId="5EBAB774" w14:textId="6B26149E"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$193,147</w:t>
            </w:r>
          </w:p>
        </w:tc>
        <w:tc>
          <w:tcPr>
            <w:tcW w:w="1382" w:type="dxa"/>
            <w:tcBorders>
              <w:top w:val="single" w:sz="4" w:space="0" w:color="000000"/>
              <w:left w:val="single" w:sz="4" w:space="0" w:color="000000"/>
              <w:bottom w:val="single" w:sz="4" w:space="0" w:color="000000"/>
              <w:right w:val="single" w:sz="4" w:space="0" w:color="000000"/>
            </w:tcBorders>
            <w:vAlign w:val="center"/>
          </w:tcPr>
          <w:p w14:paraId="3C1CB914" w14:textId="2EF1F20D"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$198,941</w:t>
            </w:r>
          </w:p>
        </w:tc>
      </w:tr>
      <w:tr w:rsidR="00880F20" w:rsidRPr="007A464A" w14:paraId="02972881" w14:textId="77777777" w:rsidTr="00766B34">
        <w:trPr>
          <w:trHeight w:val="557"/>
          <w:jc w:val="center"/>
        </w:trPr>
        <w:tc>
          <w:tcPr>
            <w:tcW w:w="1206" w:type="dxa"/>
            <w:vMerge/>
            <w:tcBorders>
              <w:top w:val="nil"/>
              <w:left w:val="single" w:sz="4" w:space="0" w:color="000000"/>
              <w:bottom w:val="single" w:sz="4" w:space="0" w:color="000000"/>
              <w:right w:val="single" w:sz="4" w:space="0" w:color="000000"/>
            </w:tcBorders>
            <w:vAlign w:val="center"/>
            <w:hideMark/>
          </w:tcPr>
          <w:p w14:paraId="5FDC3CF2" w14:textId="77777777" w:rsidR="00880F20" w:rsidRPr="007A464A" w:rsidRDefault="00880F20" w:rsidP="00880F20">
            <w:pPr>
              <w:spacing w:beforeLines="60" w:before="144" w:afterLines="60" w:after="144"/>
              <w:jc w:val="center"/>
              <w:rPr>
                <w:rFonts w:ascii="Cambria" w:hAnsi="Cambria"/>
                <w:b/>
                <w:bCs/>
                <w:sz w:val="18"/>
                <w:szCs w:val="18"/>
              </w:rPr>
            </w:pPr>
          </w:p>
        </w:tc>
        <w:tc>
          <w:tcPr>
            <w:tcW w:w="1556" w:type="dxa"/>
            <w:tcBorders>
              <w:top w:val="nil"/>
              <w:left w:val="nil"/>
              <w:bottom w:val="single" w:sz="4" w:space="0" w:color="000000"/>
              <w:right w:val="single" w:sz="4" w:space="0" w:color="000000"/>
            </w:tcBorders>
            <w:shd w:val="clear" w:color="auto" w:fill="auto"/>
            <w:vAlign w:val="center"/>
            <w:hideMark/>
          </w:tcPr>
          <w:p w14:paraId="1F1B00C2" w14:textId="7777777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olor w:val="000000"/>
                <w:sz w:val="18"/>
                <w:szCs w:val="18"/>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69F8DB14" w14:textId="12DFB1EB"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$185,700</w:t>
            </w:r>
          </w:p>
        </w:tc>
        <w:tc>
          <w:tcPr>
            <w:tcW w:w="1383" w:type="dxa"/>
            <w:tcBorders>
              <w:top w:val="single" w:sz="4" w:space="0" w:color="000000"/>
              <w:left w:val="single" w:sz="4" w:space="0" w:color="000000"/>
              <w:bottom w:val="single" w:sz="4" w:space="0" w:color="000000"/>
              <w:right w:val="single" w:sz="4" w:space="0" w:color="000000"/>
            </w:tcBorders>
            <w:vAlign w:val="center"/>
          </w:tcPr>
          <w:p w14:paraId="0AF98ED9" w14:textId="2AB94C01"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$191,271</w:t>
            </w:r>
          </w:p>
        </w:tc>
        <w:tc>
          <w:tcPr>
            <w:tcW w:w="1383" w:type="dxa"/>
            <w:tcBorders>
              <w:top w:val="single" w:sz="4" w:space="0" w:color="000000"/>
              <w:left w:val="single" w:sz="4" w:space="0" w:color="000000"/>
              <w:bottom w:val="single" w:sz="4" w:space="0" w:color="000000"/>
              <w:right w:val="single" w:sz="4" w:space="0" w:color="000000"/>
            </w:tcBorders>
            <w:vAlign w:val="center"/>
          </w:tcPr>
          <w:p w14:paraId="22E9C29F" w14:textId="21A58EB8"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$197,009</w:t>
            </w:r>
          </w:p>
        </w:tc>
        <w:tc>
          <w:tcPr>
            <w:tcW w:w="1382" w:type="dxa"/>
            <w:tcBorders>
              <w:top w:val="single" w:sz="4" w:space="0" w:color="000000"/>
              <w:left w:val="single" w:sz="4" w:space="0" w:color="000000"/>
              <w:bottom w:val="single" w:sz="4" w:space="0" w:color="000000"/>
              <w:right w:val="single" w:sz="4" w:space="0" w:color="000000"/>
            </w:tcBorders>
            <w:vAlign w:val="center"/>
          </w:tcPr>
          <w:p w14:paraId="7CDC128B" w14:textId="6760DFD7" w:rsidR="00880F20" w:rsidRPr="007A464A" w:rsidRDefault="00880F20" w:rsidP="00880F20">
            <w:pPr>
              <w:spacing w:beforeLines="60" w:before="144" w:afterLines="60" w:after="144"/>
              <w:jc w:val="center"/>
              <w:rPr>
                <w:rFonts w:ascii="Cambria" w:hAnsi="Cambria"/>
                <w:color w:val="000000"/>
                <w:sz w:val="18"/>
                <w:szCs w:val="18"/>
              </w:rPr>
            </w:pPr>
            <w:r w:rsidRPr="007A464A">
              <w:rPr>
                <w:rFonts w:ascii="Cambria" w:hAnsi="Cambria" w:cs="Calibri Light"/>
                <w:color w:val="000000"/>
                <w:sz w:val="18"/>
                <w:szCs w:val="18"/>
              </w:rPr>
              <w:t>$202,919</w:t>
            </w:r>
          </w:p>
        </w:tc>
      </w:tr>
    </w:tbl>
    <w:p w14:paraId="7BF99CA0" w14:textId="77777777" w:rsidR="00523CC7" w:rsidRPr="007A464A" w:rsidRDefault="00523CC7" w:rsidP="00523CC7">
      <w:pPr>
        <w:keepNext/>
        <w:numPr>
          <w:ilvl w:val="0"/>
          <w:numId w:val="1"/>
        </w:numPr>
        <w:spacing w:before="480" w:after="60"/>
        <w:jc w:val="left"/>
        <w:outlineLvl w:val="2"/>
        <w:rPr>
          <w:rFonts w:ascii="Cambria" w:hAnsi="Cambria" w:cs="Arial"/>
          <w:b/>
          <w:bCs/>
          <w:kern w:val="32"/>
          <w:sz w:val="28"/>
          <w:szCs w:val="32"/>
        </w:rPr>
      </w:pPr>
      <w:bookmarkStart w:id="1857" w:name="_Ref45095908"/>
      <w:bookmarkStart w:id="1858" w:name="_Ref45124924"/>
      <w:bookmarkStart w:id="1859" w:name="_Toc168412546"/>
      <w:r w:rsidRPr="007A464A">
        <w:rPr>
          <w:rFonts w:ascii="Cambria" w:hAnsi="Cambria" w:cs="Arial"/>
          <w:b/>
          <w:bCs/>
          <w:kern w:val="32"/>
          <w:sz w:val="28"/>
          <w:szCs w:val="32"/>
        </w:rPr>
        <w:t>Forensic Officer Work Level Descriptors</w:t>
      </w:r>
      <w:bookmarkEnd w:id="1857"/>
      <w:bookmarkEnd w:id="1858"/>
      <w:bookmarkEnd w:id="1859"/>
    </w:p>
    <w:p w14:paraId="31FA9612" w14:textId="77777777" w:rsidR="00523CC7" w:rsidRPr="007A464A" w:rsidRDefault="00523CC7" w:rsidP="00523CC7">
      <w:pPr>
        <w:rPr>
          <w:rFonts w:ascii="Cambria" w:hAnsi="Cambria"/>
          <w:b/>
          <w:sz w:val="22"/>
          <w:szCs w:val="22"/>
        </w:rPr>
      </w:pPr>
      <w:r w:rsidRPr="007A464A">
        <w:rPr>
          <w:rFonts w:ascii="Cambria" w:hAnsi="Cambria"/>
          <w:b/>
          <w:sz w:val="22"/>
          <w:szCs w:val="22"/>
        </w:rPr>
        <w:t>Definitions:</w:t>
      </w:r>
    </w:p>
    <w:p w14:paraId="755C0953" w14:textId="77777777" w:rsidR="00523CC7" w:rsidRPr="007A464A" w:rsidRDefault="00523CC7" w:rsidP="00523CC7">
      <w:pPr>
        <w:numPr>
          <w:ilvl w:val="0"/>
          <w:numId w:val="39"/>
        </w:numPr>
        <w:spacing w:before="80" w:after="80"/>
        <w:ind w:hanging="357"/>
        <w:rPr>
          <w:rFonts w:ascii="Cambria" w:hAnsi="Cambria"/>
          <w:sz w:val="22"/>
          <w:szCs w:val="22"/>
        </w:rPr>
      </w:pPr>
      <w:r w:rsidRPr="007A464A">
        <w:rPr>
          <w:rFonts w:ascii="Cambria" w:hAnsi="Cambria"/>
          <w:sz w:val="22"/>
          <w:szCs w:val="22"/>
        </w:rPr>
        <w:t>A Forensic Officer’s primary purpose is the application of relevant qualifications, training and experience to aid the investigation of, and assist with criminal, coronial and civil matters in a recognised forensic discipline.</w:t>
      </w:r>
    </w:p>
    <w:p w14:paraId="66DEBEB8" w14:textId="77777777" w:rsidR="00523CC7" w:rsidRPr="007A464A" w:rsidRDefault="00523CC7" w:rsidP="00523CC7">
      <w:pPr>
        <w:numPr>
          <w:ilvl w:val="0"/>
          <w:numId w:val="39"/>
        </w:numPr>
        <w:spacing w:before="80" w:after="80"/>
        <w:ind w:hanging="357"/>
        <w:rPr>
          <w:rFonts w:ascii="Cambria" w:hAnsi="Cambria"/>
          <w:sz w:val="22"/>
          <w:szCs w:val="22"/>
        </w:rPr>
      </w:pPr>
      <w:r w:rsidRPr="007A464A">
        <w:rPr>
          <w:rFonts w:ascii="Cambria" w:hAnsi="Cambria"/>
          <w:sz w:val="22"/>
          <w:szCs w:val="22"/>
        </w:rPr>
        <w:t>A recognised forensic discipline is one that has been accepted by the Court as an area in which a qualified practitioner is permitted to give evidence.</w:t>
      </w:r>
    </w:p>
    <w:p w14:paraId="0A478591" w14:textId="77777777" w:rsidR="00523CC7" w:rsidRPr="007A464A" w:rsidRDefault="00523CC7" w:rsidP="00523CC7">
      <w:pPr>
        <w:numPr>
          <w:ilvl w:val="0"/>
          <w:numId w:val="39"/>
        </w:numPr>
        <w:spacing w:before="80" w:after="80"/>
        <w:ind w:hanging="357"/>
        <w:rPr>
          <w:rFonts w:ascii="Cambria" w:hAnsi="Cambria"/>
          <w:sz w:val="22"/>
          <w:szCs w:val="22"/>
        </w:rPr>
      </w:pPr>
      <w:r w:rsidRPr="007A464A">
        <w:rPr>
          <w:rFonts w:ascii="Cambria" w:hAnsi="Cambria"/>
          <w:sz w:val="22"/>
          <w:szCs w:val="22"/>
        </w:rPr>
        <w:t>The context of the role will vary but may include:</w:t>
      </w:r>
    </w:p>
    <w:p w14:paraId="74DBD4A7" w14:textId="77777777" w:rsidR="00523CC7" w:rsidRPr="007A464A" w:rsidRDefault="00523CC7" w:rsidP="00523CC7">
      <w:pPr>
        <w:numPr>
          <w:ilvl w:val="1"/>
          <w:numId w:val="39"/>
        </w:numPr>
        <w:spacing w:before="80" w:after="80"/>
        <w:ind w:hanging="357"/>
        <w:rPr>
          <w:rFonts w:ascii="Cambria" w:hAnsi="Cambria"/>
          <w:sz w:val="22"/>
          <w:szCs w:val="22"/>
        </w:rPr>
      </w:pPr>
      <w:r w:rsidRPr="007A464A">
        <w:rPr>
          <w:rFonts w:ascii="Cambria" w:hAnsi="Cambria"/>
          <w:sz w:val="22"/>
          <w:szCs w:val="22"/>
        </w:rPr>
        <w:t>Undertaking forensic case work</w:t>
      </w:r>
    </w:p>
    <w:p w14:paraId="307A07B9" w14:textId="77777777" w:rsidR="00523CC7" w:rsidRPr="007A464A" w:rsidRDefault="00523CC7" w:rsidP="00523CC7">
      <w:pPr>
        <w:numPr>
          <w:ilvl w:val="1"/>
          <w:numId w:val="39"/>
        </w:numPr>
        <w:spacing w:before="80" w:after="80"/>
        <w:ind w:hanging="357"/>
        <w:rPr>
          <w:rFonts w:ascii="Cambria" w:hAnsi="Cambria"/>
          <w:sz w:val="22"/>
          <w:szCs w:val="22"/>
        </w:rPr>
      </w:pPr>
      <w:r w:rsidRPr="007A464A">
        <w:rPr>
          <w:rFonts w:ascii="Cambria" w:hAnsi="Cambria"/>
          <w:sz w:val="22"/>
          <w:szCs w:val="22"/>
        </w:rPr>
        <w:t>Provision of evidence in court</w:t>
      </w:r>
    </w:p>
    <w:p w14:paraId="54872430" w14:textId="77777777" w:rsidR="00523CC7" w:rsidRPr="007A464A" w:rsidRDefault="00523CC7" w:rsidP="00523CC7">
      <w:pPr>
        <w:numPr>
          <w:ilvl w:val="1"/>
          <w:numId w:val="39"/>
        </w:numPr>
        <w:spacing w:before="80" w:after="80"/>
        <w:ind w:hanging="357"/>
        <w:rPr>
          <w:rFonts w:ascii="Cambria" w:hAnsi="Cambria"/>
          <w:sz w:val="22"/>
          <w:szCs w:val="22"/>
        </w:rPr>
      </w:pPr>
      <w:r w:rsidRPr="007A464A">
        <w:rPr>
          <w:rFonts w:ascii="Cambria" w:hAnsi="Cambria"/>
          <w:sz w:val="22"/>
          <w:szCs w:val="22"/>
        </w:rPr>
        <w:t>Development of specialised information technology functions</w:t>
      </w:r>
    </w:p>
    <w:p w14:paraId="5F84396D" w14:textId="77777777" w:rsidR="00523CC7" w:rsidRPr="007A464A" w:rsidRDefault="00523CC7" w:rsidP="00523CC7">
      <w:pPr>
        <w:numPr>
          <w:ilvl w:val="1"/>
          <w:numId w:val="39"/>
        </w:numPr>
        <w:spacing w:before="80" w:after="80"/>
        <w:ind w:hanging="357"/>
        <w:rPr>
          <w:rFonts w:ascii="Cambria" w:hAnsi="Cambria"/>
          <w:sz w:val="22"/>
          <w:szCs w:val="22"/>
        </w:rPr>
      </w:pPr>
      <w:r w:rsidRPr="007A464A">
        <w:rPr>
          <w:rFonts w:ascii="Cambria" w:hAnsi="Cambria"/>
          <w:sz w:val="22"/>
          <w:szCs w:val="22"/>
        </w:rPr>
        <w:t>Maintenance of quality management systems</w:t>
      </w:r>
    </w:p>
    <w:p w14:paraId="6E9BEB54" w14:textId="77777777" w:rsidR="00523CC7" w:rsidRPr="007A464A" w:rsidRDefault="00523CC7" w:rsidP="00523CC7">
      <w:pPr>
        <w:numPr>
          <w:ilvl w:val="1"/>
          <w:numId w:val="39"/>
        </w:numPr>
        <w:spacing w:before="80" w:after="80"/>
        <w:ind w:hanging="357"/>
        <w:rPr>
          <w:rFonts w:ascii="Cambria" w:hAnsi="Cambria"/>
          <w:sz w:val="22"/>
          <w:szCs w:val="22"/>
        </w:rPr>
      </w:pPr>
      <w:r w:rsidRPr="007A464A">
        <w:rPr>
          <w:rFonts w:ascii="Cambria" w:hAnsi="Cambria"/>
          <w:sz w:val="22"/>
          <w:szCs w:val="22"/>
        </w:rPr>
        <w:t>Undertaking research and development</w:t>
      </w:r>
    </w:p>
    <w:p w14:paraId="6E9FE275" w14:textId="77777777" w:rsidR="00523CC7" w:rsidRPr="007A464A" w:rsidRDefault="00523CC7" w:rsidP="00523CC7">
      <w:pPr>
        <w:rPr>
          <w:rFonts w:ascii="Cambria" w:hAnsi="Cambria"/>
          <w:b/>
          <w:sz w:val="22"/>
          <w:szCs w:val="22"/>
        </w:rPr>
      </w:pPr>
      <w:r w:rsidRPr="007A464A">
        <w:rPr>
          <w:rFonts w:ascii="Cambria" w:hAnsi="Cambria"/>
          <w:b/>
          <w:sz w:val="22"/>
          <w:szCs w:val="22"/>
        </w:rPr>
        <w:t>Preamble:</w:t>
      </w:r>
    </w:p>
    <w:p w14:paraId="06BFA6E8" w14:textId="77777777" w:rsidR="00523CC7" w:rsidRPr="007A464A" w:rsidRDefault="00523CC7" w:rsidP="00523CC7">
      <w:pPr>
        <w:numPr>
          <w:ilvl w:val="0"/>
          <w:numId w:val="39"/>
        </w:numPr>
        <w:spacing w:before="80" w:after="80"/>
        <w:ind w:left="363" w:hanging="357"/>
        <w:rPr>
          <w:rFonts w:ascii="Cambria" w:hAnsi="Cambria"/>
          <w:sz w:val="22"/>
          <w:szCs w:val="22"/>
        </w:rPr>
      </w:pPr>
      <w:r w:rsidRPr="007A464A">
        <w:rPr>
          <w:rFonts w:ascii="Cambria" w:hAnsi="Cambria"/>
          <w:sz w:val="22"/>
          <w:szCs w:val="22"/>
        </w:rPr>
        <w:t>The work level descriptors do not provide an exhaustive list of duties, but rather they are a general description of how a position fits into the overall organisation. Specific duties and qualifications are detailed in the individual position descriptions.</w:t>
      </w:r>
    </w:p>
    <w:p w14:paraId="0172C443" w14:textId="77777777" w:rsidR="00523CC7" w:rsidRPr="007A464A" w:rsidRDefault="00523CC7" w:rsidP="00523CC7">
      <w:pPr>
        <w:numPr>
          <w:ilvl w:val="0"/>
          <w:numId w:val="39"/>
        </w:numPr>
        <w:spacing w:before="80" w:after="80"/>
        <w:ind w:left="363" w:hanging="357"/>
        <w:rPr>
          <w:rFonts w:ascii="Cambria" w:hAnsi="Cambria"/>
          <w:sz w:val="22"/>
          <w:szCs w:val="22"/>
        </w:rPr>
      </w:pPr>
      <w:r w:rsidRPr="007A464A">
        <w:rPr>
          <w:rFonts w:ascii="Cambria" w:hAnsi="Cambria"/>
          <w:sz w:val="22"/>
          <w:szCs w:val="22"/>
        </w:rPr>
        <w:t>The descriptors represent a philosophical approach which reflects the knowledge and skill set for each level of work. Positions at each work level will comprise an aggregation of tasks which have been assessed as at equal work value.</w:t>
      </w:r>
    </w:p>
    <w:p w14:paraId="2ADFF7BD" w14:textId="77777777" w:rsidR="00523CC7" w:rsidRPr="007A464A" w:rsidRDefault="00523CC7" w:rsidP="00523CC7">
      <w:pPr>
        <w:numPr>
          <w:ilvl w:val="0"/>
          <w:numId w:val="39"/>
        </w:numPr>
        <w:spacing w:before="80" w:after="80"/>
        <w:ind w:left="363" w:hanging="357"/>
        <w:rPr>
          <w:rFonts w:ascii="Cambria" w:hAnsi="Cambria"/>
          <w:sz w:val="22"/>
          <w:szCs w:val="22"/>
        </w:rPr>
      </w:pPr>
      <w:r w:rsidRPr="007A464A">
        <w:rPr>
          <w:rFonts w:ascii="Cambria" w:hAnsi="Cambria"/>
          <w:sz w:val="22"/>
          <w:szCs w:val="22"/>
        </w:rPr>
        <w:t>Not all elements of each work level are required to satisfy the requirements of the level but should be considered “on balance”, on the basis of best fit to describe the work.</w:t>
      </w:r>
    </w:p>
    <w:p w14:paraId="6D2FC661" w14:textId="77777777" w:rsidR="00523CC7" w:rsidRPr="007A464A" w:rsidRDefault="00523CC7" w:rsidP="00523CC7">
      <w:pPr>
        <w:numPr>
          <w:ilvl w:val="0"/>
          <w:numId w:val="39"/>
        </w:numPr>
        <w:spacing w:before="80" w:after="80"/>
        <w:ind w:left="363" w:hanging="357"/>
        <w:rPr>
          <w:rFonts w:ascii="Cambria" w:hAnsi="Cambria"/>
          <w:sz w:val="22"/>
          <w:szCs w:val="22"/>
        </w:rPr>
      </w:pPr>
      <w:r w:rsidRPr="007A464A">
        <w:rPr>
          <w:rFonts w:ascii="Cambria" w:hAnsi="Cambria"/>
          <w:sz w:val="22"/>
          <w:szCs w:val="22"/>
        </w:rPr>
        <w:t>The development of skills is considered to be progressive and therefore skills that are referred to in the narrative for the previous level are assumed to be part of the skill set for the higher level.</w:t>
      </w:r>
    </w:p>
    <w:p w14:paraId="430138E3" w14:textId="51F2AFCE" w:rsidR="00523CC7" w:rsidRPr="007A464A" w:rsidRDefault="00523CC7" w:rsidP="00740539">
      <w:pPr>
        <w:numPr>
          <w:ilvl w:val="0"/>
          <w:numId w:val="39"/>
        </w:numPr>
        <w:spacing w:before="80" w:after="80"/>
        <w:ind w:left="363" w:hanging="357"/>
        <w:rPr>
          <w:rFonts w:ascii="Cambria" w:hAnsi="Cambria"/>
          <w:sz w:val="22"/>
          <w:szCs w:val="22"/>
        </w:rPr>
      </w:pPr>
      <w:r w:rsidRPr="007A464A">
        <w:rPr>
          <w:rFonts w:ascii="Cambria" w:hAnsi="Cambria"/>
          <w:sz w:val="22"/>
          <w:szCs w:val="22"/>
        </w:rPr>
        <w:t>The descriptors can also serve as a tool for managers to determine appropriate developmental opportunities for staff in line with the principles of succession planning.</w:t>
      </w:r>
    </w:p>
    <w:p w14:paraId="017AF3DA" w14:textId="33F2E594" w:rsidR="00EB6506" w:rsidRPr="007A464A" w:rsidRDefault="00EB6506" w:rsidP="00544328">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125</w:t>
      </w:r>
      <w:r w:rsidR="0009299A" w:rsidRPr="007A464A">
        <w:rPr>
          <w:rFonts w:ascii="Cambria" w:hAnsi="Cambria"/>
          <w:noProof/>
        </w:rPr>
        <w:fldChar w:fldCharType="end"/>
      </w:r>
      <w:r w:rsidRPr="007A464A">
        <w:rPr>
          <w:rFonts w:ascii="Cambria" w:hAnsi="Cambria"/>
        </w:rPr>
        <w:t>: Forensic Officer Work Level Descriptors</w:t>
      </w:r>
    </w:p>
    <w:tbl>
      <w:tblPr>
        <w:tblStyle w:val="TableGrid10"/>
        <w:tblW w:w="0" w:type="auto"/>
        <w:tblLayout w:type="fixed"/>
        <w:tblLook w:val="04A0" w:firstRow="1" w:lastRow="0" w:firstColumn="1" w:lastColumn="0" w:noHBand="0" w:noVBand="1"/>
      </w:tblPr>
      <w:tblGrid>
        <w:gridCol w:w="1381"/>
        <w:gridCol w:w="1740"/>
        <w:gridCol w:w="1974"/>
        <w:gridCol w:w="1985"/>
        <w:gridCol w:w="1975"/>
      </w:tblGrid>
      <w:tr w:rsidR="00523CC7" w:rsidRPr="007A464A" w14:paraId="3A46412C" w14:textId="77777777" w:rsidTr="00F903F1">
        <w:trPr>
          <w:tblHeader/>
        </w:trPr>
        <w:tc>
          <w:tcPr>
            <w:tcW w:w="9055" w:type="dxa"/>
            <w:gridSpan w:val="5"/>
          </w:tcPr>
          <w:p w14:paraId="20F035A2" w14:textId="588F9640" w:rsidR="00523CC7" w:rsidRPr="007A464A" w:rsidRDefault="00523CC7" w:rsidP="00EB6506">
            <w:pPr>
              <w:spacing w:before="80" w:after="80"/>
              <w:jc w:val="center"/>
              <w:rPr>
                <w:rFonts w:ascii="Cambria" w:hAnsi="Cambria"/>
                <w:b/>
                <w:bCs/>
                <w:sz w:val="22"/>
                <w:szCs w:val="22"/>
                <w:lang w:val="en-AU"/>
              </w:rPr>
            </w:pPr>
            <w:r w:rsidRPr="007A464A">
              <w:rPr>
                <w:rFonts w:ascii="Cambria" w:hAnsi="Cambria"/>
                <w:b/>
                <w:bCs/>
                <w:sz w:val="22"/>
                <w:szCs w:val="22"/>
                <w:lang w:val="en-AU"/>
              </w:rPr>
              <w:t xml:space="preserve">Table </w:t>
            </w:r>
            <w:r w:rsidR="00BD1C90" w:rsidRPr="007A464A">
              <w:rPr>
                <w:rFonts w:ascii="Cambria" w:hAnsi="Cambria"/>
                <w:b/>
                <w:bCs/>
                <w:sz w:val="22"/>
                <w:szCs w:val="22"/>
                <w:lang w:val="en-AU"/>
              </w:rPr>
              <w:t>125</w:t>
            </w:r>
            <w:r w:rsidRPr="007A464A">
              <w:rPr>
                <w:rFonts w:ascii="Cambria" w:hAnsi="Cambria"/>
                <w:b/>
                <w:bCs/>
                <w:sz w:val="22"/>
                <w:szCs w:val="22"/>
                <w:lang w:val="en-AU"/>
              </w:rPr>
              <w:t>.1: Forensic Officer Work Level Descriptors – FO-1 to F0-4</w:t>
            </w:r>
          </w:p>
        </w:tc>
      </w:tr>
      <w:tr w:rsidR="00523CC7" w:rsidRPr="007A464A" w14:paraId="28B2A9D1" w14:textId="77777777" w:rsidTr="00F903F1">
        <w:trPr>
          <w:tblHeader/>
        </w:trPr>
        <w:tc>
          <w:tcPr>
            <w:tcW w:w="1381" w:type="dxa"/>
          </w:tcPr>
          <w:p w14:paraId="343F0D1A" w14:textId="77777777" w:rsidR="00523CC7" w:rsidRPr="007A464A" w:rsidRDefault="00523CC7" w:rsidP="00EB6506">
            <w:pPr>
              <w:spacing w:before="80" w:after="80"/>
              <w:rPr>
                <w:rFonts w:ascii="Cambria" w:hAnsi="Cambria"/>
                <w:sz w:val="22"/>
                <w:szCs w:val="22"/>
                <w:lang w:val="en-AU"/>
              </w:rPr>
            </w:pPr>
          </w:p>
        </w:tc>
        <w:tc>
          <w:tcPr>
            <w:tcW w:w="1740" w:type="dxa"/>
            <w:vAlign w:val="center"/>
          </w:tcPr>
          <w:p w14:paraId="71E6694C" w14:textId="77777777" w:rsidR="00523CC7" w:rsidRPr="007A464A" w:rsidRDefault="00523CC7" w:rsidP="00EB6506">
            <w:pPr>
              <w:spacing w:before="0"/>
              <w:jc w:val="center"/>
              <w:rPr>
                <w:rFonts w:ascii="Cambria" w:hAnsi="Cambria" w:cs="Arial"/>
                <w:b/>
                <w:sz w:val="20"/>
                <w:szCs w:val="20"/>
                <w:lang w:val="en-AU"/>
              </w:rPr>
            </w:pPr>
            <w:r w:rsidRPr="007A464A">
              <w:rPr>
                <w:rFonts w:ascii="Cambria" w:hAnsi="Cambria" w:cs="Arial"/>
                <w:b/>
                <w:sz w:val="20"/>
                <w:szCs w:val="20"/>
                <w:lang w:val="en-AU"/>
              </w:rPr>
              <w:t>Forensic Officer</w:t>
            </w:r>
          </w:p>
          <w:p w14:paraId="2F62740F" w14:textId="77777777" w:rsidR="00523CC7" w:rsidRPr="007A464A" w:rsidRDefault="00523CC7" w:rsidP="00EB6506">
            <w:pPr>
              <w:spacing w:before="80" w:after="80"/>
              <w:jc w:val="center"/>
              <w:rPr>
                <w:rFonts w:ascii="Cambria" w:hAnsi="Cambria"/>
                <w:sz w:val="22"/>
                <w:szCs w:val="22"/>
                <w:lang w:val="en-AU"/>
              </w:rPr>
            </w:pPr>
            <w:r w:rsidRPr="007A464A">
              <w:rPr>
                <w:rFonts w:ascii="Cambria" w:hAnsi="Cambria" w:cs="Arial"/>
                <w:b/>
                <w:sz w:val="20"/>
                <w:szCs w:val="20"/>
                <w:lang w:val="en-AU"/>
              </w:rPr>
              <w:t>FO</w:t>
            </w:r>
            <w:r w:rsidRPr="007A464A">
              <w:rPr>
                <w:rFonts w:ascii="Cambria" w:hAnsi="Cambria" w:cs="Arial"/>
                <w:b/>
                <w:sz w:val="20"/>
                <w:szCs w:val="20"/>
                <w:lang w:val="en-AU"/>
              </w:rPr>
              <w:noBreakHyphen/>
              <w:t>1</w:t>
            </w:r>
          </w:p>
        </w:tc>
        <w:tc>
          <w:tcPr>
            <w:tcW w:w="1974" w:type="dxa"/>
            <w:vAlign w:val="center"/>
          </w:tcPr>
          <w:p w14:paraId="6F0B2934" w14:textId="77777777" w:rsidR="00523CC7" w:rsidRPr="007A464A" w:rsidRDefault="00523CC7" w:rsidP="00EB6506">
            <w:pPr>
              <w:spacing w:before="0"/>
              <w:jc w:val="center"/>
              <w:rPr>
                <w:rFonts w:ascii="Cambria" w:hAnsi="Cambria" w:cs="Arial"/>
                <w:b/>
                <w:sz w:val="20"/>
                <w:szCs w:val="20"/>
                <w:lang w:val="en-AU"/>
              </w:rPr>
            </w:pPr>
            <w:r w:rsidRPr="007A464A">
              <w:rPr>
                <w:rFonts w:ascii="Cambria" w:hAnsi="Cambria" w:cs="Arial"/>
                <w:b/>
                <w:sz w:val="20"/>
                <w:szCs w:val="20"/>
                <w:lang w:val="en-AU"/>
              </w:rPr>
              <w:t>Forensic Officer</w:t>
            </w:r>
          </w:p>
          <w:p w14:paraId="1A38B437" w14:textId="77777777" w:rsidR="00523CC7" w:rsidRPr="007A464A" w:rsidRDefault="00523CC7" w:rsidP="00EB6506">
            <w:pPr>
              <w:spacing w:before="80" w:after="80"/>
              <w:jc w:val="center"/>
              <w:rPr>
                <w:rFonts w:ascii="Cambria" w:hAnsi="Cambria"/>
                <w:sz w:val="22"/>
                <w:szCs w:val="22"/>
                <w:lang w:val="en-AU"/>
              </w:rPr>
            </w:pPr>
            <w:r w:rsidRPr="007A464A">
              <w:rPr>
                <w:rFonts w:ascii="Cambria" w:hAnsi="Cambria" w:cs="Arial"/>
                <w:b/>
                <w:sz w:val="20"/>
                <w:szCs w:val="20"/>
                <w:lang w:val="en-AU"/>
              </w:rPr>
              <w:t>FO</w:t>
            </w:r>
            <w:r w:rsidRPr="007A464A">
              <w:rPr>
                <w:rFonts w:ascii="Cambria" w:hAnsi="Cambria" w:cs="Arial"/>
                <w:b/>
                <w:sz w:val="20"/>
                <w:szCs w:val="20"/>
                <w:lang w:val="en-AU"/>
              </w:rPr>
              <w:noBreakHyphen/>
              <w:t>2</w:t>
            </w:r>
          </w:p>
        </w:tc>
        <w:tc>
          <w:tcPr>
            <w:tcW w:w="1985" w:type="dxa"/>
            <w:vAlign w:val="center"/>
          </w:tcPr>
          <w:p w14:paraId="0C66736E" w14:textId="77777777" w:rsidR="00523CC7" w:rsidRPr="007A464A" w:rsidRDefault="00523CC7" w:rsidP="00EB6506">
            <w:pPr>
              <w:spacing w:before="0"/>
              <w:jc w:val="center"/>
              <w:rPr>
                <w:rFonts w:ascii="Cambria" w:hAnsi="Cambria" w:cs="Arial"/>
                <w:b/>
                <w:sz w:val="20"/>
                <w:szCs w:val="20"/>
                <w:lang w:val="en-AU"/>
              </w:rPr>
            </w:pPr>
            <w:r w:rsidRPr="007A464A">
              <w:rPr>
                <w:rFonts w:ascii="Cambria" w:hAnsi="Cambria" w:cs="Arial"/>
                <w:b/>
                <w:sz w:val="20"/>
                <w:szCs w:val="20"/>
                <w:lang w:val="en-AU"/>
              </w:rPr>
              <w:t>Forensic Officer</w:t>
            </w:r>
          </w:p>
          <w:p w14:paraId="51670772" w14:textId="77777777" w:rsidR="00523CC7" w:rsidRPr="007A464A" w:rsidRDefault="00523CC7" w:rsidP="00EB6506">
            <w:pPr>
              <w:spacing w:before="80" w:after="80"/>
              <w:jc w:val="center"/>
              <w:rPr>
                <w:rFonts w:ascii="Cambria" w:hAnsi="Cambria"/>
                <w:sz w:val="22"/>
                <w:szCs w:val="22"/>
                <w:lang w:val="en-AU"/>
              </w:rPr>
            </w:pPr>
            <w:r w:rsidRPr="007A464A">
              <w:rPr>
                <w:rFonts w:ascii="Cambria" w:hAnsi="Cambria" w:cs="Arial"/>
                <w:b/>
                <w:sz w:val="20"/>
                <w:szCs w:val="20"/>
                <w:lang w:val="en-AU"/>
              </w:rPr>
              <w:t>FO</w:t>
            </w:r>
            <w:r w:rsidRPr="007A464A">
              <w:rPr>
                <w:rFonts w:ascii="Cambria" w:hAnsi="Cambria" w:cs="Arial"/>
                <w:b/>
                <w:sz w:val="20"/>
                <w:szCs w:val="20"/>
                <w:lang w:val="en-AU"/>
              </w:rPr>
              <w:noBreakHyphen/>
              <w:t>3</w:t>
            </w:r>
          </w:p>
        </w:tc>
        <w:tc>
          <w:tcPr>
            <w:tcW w:w="1975" w:type="dxa"/>
            <w:vAlign w:val="center"/>
          </w:tcPr>
          <w:p w14:paraId="78957B00" w14:textId="77777777" w:rsidR="00523CC7" w:rsidRPr="007A464A" w:rsidRDefault="00523CC7" w:rsidP="00EB6506">
            <w:pPr>
              <w:spacing w:before="0"/>
              <w:jc w:val="center"/>
              <w:rPr>
                <w:rFonts w:ascii="Cambria" w:hAnsi="Cambria" w:cs="Arial"/>
                <w:b/>
                <w:sz w:val="20"/>
                <w:szCs w:val="20"/>
                <w:lang w:val="en-AU"/>
              </w:rPr>
            </w:pPr>
            <w:r w:rsidRPr="007A464A">
              <w:rPr>
                <w:rFonts w:ascii="Cambria" w:hAnsi="Cambria" w:cs="Arial"/>
                <w:b/>
                <w:sz w:val="20"/>
                <w:szCs w:val="20"/>
                <w:lang w:val="en-AU"/>
              </w:rPr>
              <w:t>Forensic Officer</w:t>
            </w:r>
          </w:p>
          <w:p w14:paraId="199C9FFF" w14:textId="77777777" w:rsidR="00523CC7" w:rsidRPr="007A464A" w:rsidRDefault="00523CC7" w:rsidP="00EB6506">
            <w:pPr>
              <w:spacing w:before="80" w:after="80"/>
              <w:jc w:val="center"/>
              <w:rPr>
                <w:rFonts w:ascii="Cambria" w:hAnsi="Cambria"/>
                <w:sz w:val="22"/>
                <w:szCs w:val="22"/>
                <w:lang w:val="en-AU"/>
              </w:rPr>
            </w:pPr>
            <w:r w:rsidRPr="007A464A">
              <w:rPr>
                <w:rFonts w:ascii="Cambria" w:hAnsi="Cambria" w:cs="Arial"/>
                <w:b/>
                <w:sz w:val="20"/>
                <w:szCs w:val="20"/>
                <w:lang w:val="en-AU"/>
              </w:rPr>
              <w:t>FO</w:t>
            </w:r>
            <w:r w:rsidRPr="007A464A">
              <w:rPr>
                <w:rFonts w:ascii="Cambria" w:hAnsi="Cambria" w:cs="Arial"/>
                <w:b/>
                <w:sz w:val="20"/>
                <w:szCs w:val="20"/>
                <w:lang w:val="en-AU"/>
              </w:rPr>
              <w:noBreakHyphen/>
              <w:t>4</w:t>
            </w:r>
          </w:p>
        </w:tc>
      </w:tr>
      <w:tr w:rsidR="00523CC7" w:rsidRPr="007A464A" w14:paraId="74525797" w14:textId="77777777" w:rsidTr="00F903F1">
        <w:tc>
          <w:tcPr>
            <w:tcW w:w="1381" w:type="dxa"/>
          </w:tcPr>
          <w:p w14:paraId="692988E5" w14:textId="77777777" w:rsidR="00523CC7" w:rsidRPr="007A464A" w:rsidRDefault="00523CC7" w:rsidP="00EB6506">
            <w:pPr>
              <w:spacing w:before="80" w:after="80"/>
              <w:rPr>
                <w:rFonts w:ascii="Cambria" w:hAnsi="Cambria"/>
                <w:sz w:val="22"/>
                <w:szCs w:val="22"/>
                <w:lang w:val="en-AU"/>
              </w:rPr>
            </w:pPr>
            <w:r w:rsidRPr="007A464A">
              <w:rPr>
                <w:rFonts w:ascii="Cambria" w:hAnsi="Cambria"/>
                <w:b/>
                <w:sz w:val="20"/>
                <w:szCs w:val="20"/>
                <w:lang w:val="en-AU"/>
              </w:rPr>
              <w:t>Grade description</w:t>
            </w:r>
          </w:p>
        </w:tc>
        <w:tc>
          <w:tcPr>
            <w:tcW w:w="1740" w:type="dxa"/>
          </w:tcPr>
          <w:p w14:paraId="7975AE73"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Undertakes specific and defined tasks within established procedures under close supervision</w:t>
            </w:r>
          </w:p>
          <w:p w14:paraId="32B27C3F"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Assists in tasks that are straightforward and use established techniques and work practices</w:t>
            </w:r>
          </w:p>
          <w:p w14:paraId="04554A24"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Operates and maintains technical or scientific equipment appropriate to the function and level of qualification of the position</w:t>
            </w:r>
          </w:p>
          <w:p w14:paraId="570A04F8"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Performs routine laboratory/technical support functions</w:t>
            </w:r>
          </w:p>
          <w:p w14:paraId="366D7948"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Accountable for accuracy and timeliness of outputs</w:t>
            </w:r>
          </w:p>
          <w:p w14:paraId="20D29B2C"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Maintains existing systems and processes</w:t>
            </w:r>
          </w:p>
          <w:p w14:paraId="4A979C8F" w14:textId="77777777" w:rsidR="00523CC7" w:rsidRPr="007A464A" w:rsidRDefault="00523CC7" w:rsidP="00EB6506">
            <w:pPr>
              <w:spacing w:before="80" w:after="80"/>
              <w:rPr>
                <w:rFonts w:ascii="Cambria" w:hAnsi="Cambria"/>
                <w:sz w:val="22"/>
                <w:szCs w:val="22"/>
                <w:lang w:val="en-AU"/>
              </w:rPr>
            </w:pPr>
            <w:r w:rsidRPr="007A464A">
              <w:rPr>
                <w:rFonts w:ascii="Cambria" w:hAnsi="Cambria" w:cs="Arial"/>
                <w:sz w:val="20"/>
                <w:szCs w:val="20"/>
                <w:lang w:val="en-AU"/>
              </w:rPr>
              <w:t>Conducts work of a basic nature (may include data entry and house keeping)</w:t>
            </w:r>
          </w:p>
        </w:tc>
        <w:tc>
          <w:tcPr>
            <w:tcW w:w="1974" w:type="dxa"/>
          </w:tcPr>
          <w:p w14:paraId="355DEEEB"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Generally, possesses relevant qualifications</w:t>
            </w:r>
          </w:p>
          <w:p w14:paraId="6FA38675"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Conducts analysis of samples under direction within defined parameters</w:t>
            </w:r>
          </w:p>
          <w:p w14:paraId="6F6A3594"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Conducts initial examination of exhibits under supervision</w:t>
            </w:r>
          </w:p>
          <w:p w14:paraId="5896715D"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Assists in prioritising tasks in order to achieve specified targets (e.g. triaging)</w:t>
            </w:r>
          </w:p>
          <w:p w14:paraId="1E87EDB4"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Investigates, accurately defines analyses needs and priorities and disseminates scientific information using appropriate knowledge transfer techniques through consultation with peers and supervisors</w:t>
            </w:r>
          </w:p>
          <w:p w14:paraId="5FB6E1F6"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regularly interact with a range of internal and external clients to provide advice or specialist information</w:t>
            </w:r>
          </w:p>
          <w:p w14:paraId="060796D4"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process crime scene related samples within defined parameters</w:t>
            </w:r>
          </w:p>
          <w:p w14:paraId="6C31EB2D"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Performs fingerprint casework</w:t>
            </w:r>
          </w:p>
          <w:p w14:paraId="521804F9"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Solves routine problems using readily available information, where alternatives are limited</w:t>
            </w:r>
          </w:p>
          <w:p w14:paraId="7E83A663"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Conducts quality control within work area, including keeping records where necessary</w:t>
            </w:r>
          </w:p>
          <w:p w14:paraId="1B930D51"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Undertakes training towards authorisation in operation of NAFIS and LiveScan systems</w:t>
            </w:r>
          </w:p>
          <w:p w14:paraId="73729EE2"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Examines crime scenes in order to develop and collect fingerprints</w:t>
            </w:r>
          </w:p>
          <w:p w14:paraId="0F4648BA" w14:textId="77777777" w:rsidR="00523CC7" w:rsidRPr="007A464A" w:rsidRDefault="00523CC7" w:rsidP="00EB6506">
            <w:pPr>
              <w:spacing w:before="80" w:after="80"/>
              <w:rPr>
                <w:rFonts w:ascii="Cambria" w:hAnsi="Cambria"/>
                <w:sz w:val="22"/>
                <w:szCs w:val="22"/>
                <w:lang w:val="en-AU"/>
              </w:rPr>
            </w:pPr>
            <w:r w:rsidRPr="007A464A">
              <w:rPr>
                <w:rFonts w:ascii="Cambria" w:hAnsi="Cambria" w:cs="Arial"/>
                <w:sz w:val="20"/>
                <w:szCs w:val="20"/>
                <w:lang w:val="en-AU"/>
              </w:rPr>
              <w:t>May assist at a crime scene</w:t>
            </w:r>
          </w:p>
        </w:tc>
        <w:tc>
          <w:tcPr>
            <w:tcW w:w="1985" w:type="dxa"/>
          </w:tcPr>
          <w:p w14:paraId="1660CE88"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Possesses at least an appropriate degree and/or relevant qualification.</w:t>
            </w:r>
          </w:p>
          <w:p w14:paraId="1ADFEB69"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Regularly reports casework in their own name</w:t>
            </w:r>
          </w:p>
          <w:p w14:paraId="1B56D0DF"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lead a team through scientific/technical activities including individual and team performance management and development</w:t>
            </w:r>
          </w:p>
          <w:p w14:paraId="6C97B78D"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Makes qualified judgements that impact on the subsequent investigation and legal deliberations associated with casework</w:t>
            </w:r>
          </w:p>
          <w:p w14:paraId="13699370"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Conveys specialist knowledge/judgement that impacts on legal deliberations and/or investigations</w:t>
            </w:r>
          </w:p>
          <w:p w14:paraId="5449E2DD"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Provides expert advice, including in the court context where opinion evidence may be required</w:t>
            </w:r>
          </w:p>
          <w:p w14:paraId="31911473"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Has responsibility for delivering status reports in relation to relevant calibration, maintenance and quality assurance schedules</w:t>
            </w:r>
          </w:p>
          <w:p w14:paraId="25CA434A"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Communicates professional/scientific/technical concepts to less experienced colleagues</w:t>
            </w:r>
          </w:p>
          <w:p w14:paraId="5B843A9C"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Delivers discipline related presentations using prescribed methods and procedures in casework</w:t>
            </w:r>
          </w:p>
          <w:p w14:paraId="7AC94C82"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attend and examine crime scenes</w:t>
            </w:r>
          </w:p>
          <w:p w14:paraId="17890F44"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Solves problems that may require specialist knowledge in a number of scientific/technical fields</w:t>
            </w:r>
          </w:p>
          <w:p w14:paraId="001B56E2"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Monitors and administers local contracts and service agreements within a well defined service delivery framework</w:t>
            </w:r>
          </w:p>
          <w:p w14:paraId="33E0D1E7"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Applies prescribed methods and procedures in casework</w:t>
            </w:r>
          </w:p>
          <w:p w14:paraId="52E14E6E"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Supervises other staff as required</w:t>
            </w:r>
          </w:p>
          <w:p w14:paraId="288AAD13"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assist in research and development, training and development of staff</w:t>
            </w:r>
          </w:p>
          <w:p w14:paraId="6B1E86F2"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Undertakes technical reviews of casework where appropriate</w:t>
            </w:r>
          </w:p>
          <w:p w14:paraId="0D2BD1FA"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Interprets results of analysis</w:t>
            </w:r>
          </w:p>
          <w:p w14:paraId="65231233" w14:textId="77777777" w:rsidR="00523CC7" w:rsidRPr="007A464A" w:rsidRDefault="00523CC7" w:rsidP="00EB6506">
            <w:pPr>
              <w:spacing w:before="80" w:after="80"/>
              <w:rPr>
                <w:rFonts w:ascii="Cambria" w:hAnsi="Cambria"/>
                <w:sz w:val="22"/>
                <w:szCs w:val="22"/>
                <w:lang w:val="en-AU"/>
              </w:rPr>
            </w:pPr>
            <w:r w:rsidRPr="007A464A">
              <w:rPr>
                <w:rFonts w:ascii="Cambria" w:hAnsi="Cambria" w:cs="Arial"/>
                <w:sz w:val="20"/>
                <w:szCs w:val="20"/>
                <w:lang w:val="en-AU"/>
              </w:rPr>
              <w:t>Displays case management skills appropriate to routine casework undertaken</w:t>
            </w:r>
          </w:p>
        </w:tc>
        <w:tc>
          <w:tcPr>
            <w:tcW w:w="1975" w:type="dxa"/>
          </w:tcPr>
          <w:p w14:paraId="0D7E1914"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Possesses at least an appropriate degree and/or relevant qualification</w:t>
            </w:r>
          </w:p>
          <w:p w14:paraId="3994D2FB"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Is a specialist within a specific forensic discipline</w:t>
            </w:r>
          </w:p>
          <w:p w14:paraId="1D6EC24D"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Independently performs professional work at an advanced level</w:t>
            </w:r>
          </w:p>
          <w:p w14:paraId="3D20B2A7"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Demonstrates judgement and innovation at a level consistent with an established professional</w:t>
            </w:r>
          </w:p>
          <w:p w14:paraId="2A7290BA"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undertake non routine casework assignments</w:t>
            </w:r>
          </w:p>
          <w:p w14:paraId="0827042B"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Prepares and delivers presentations and lectures to stakeholders, students and peer professionals</w:t>
            </w:r>
          </w:p>
          <w:p w14:paraId="5BD79BDE"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Formulates and supervises/mentors/coaches professional development programs for less experienced colleagues</w:t>
            </w:r>
          </w:p>
          <w:p w14:paraId="798380F7"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Applies negotiation, persuasion and motivation skills to manage staff and stakeholders</w:t>
            </w:r>
          </w:p>
          <w:p w14:paraId="44F78475"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Recommends resource allocation to immediate Managers in order to meet service delivery priorities</w:t>
            </w:r>
          </w:p>
          <w:p w14:paraId="66A158BD"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Leads, and may manage a scientific/technical or specialist team and/or projects</w:t>
            </w:r>
          </w:p>
          <w:p w14:paraId="56D63B80"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Defines the appropriate methodology in the analysis of casework</w:t>
            </w:r>
          </w:p>
          <w:p w14:paraId="73B58C77"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Applies sound theoretical and practical expertise in the development of internal/external training</w:t>
            </w:r>
          </w:p>
          <w:p w14:paraId="16DAB1CF"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Assists with negotiation and management of local contracts and service delivery agreements</w:t>
            </w:r>
          </w:p>
          <w:p w14:paraId="5EE42059"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attend and/or manage crime scenes</w:t>
            </w:r>
          </w:p>
          <w:p w14:paraId="70B9E17A"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assist in the development and establishment of policy</w:t>
            </w:r>
          </w:p>
          <w:p w14:paraId="260BFBC9"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Possesses skills to undertake routine casework without supervision</w:t>
            </w:r>
          </w:p>
          <w:p w14:paraId="34C7083D"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May participate as a representative on a Victoria Police committee</w:t>
            </w:r>
          </w:p>
          <w:p w14:paraId="5293EB2B"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Takes a lead role in maintaining quality systems and recommends improvements</w:t>
            </w:r>
          </w:p>
          <w:p w14:paraId="0FB1B6C0" w14:textId="77777777" w:rsidR="00523CC7" w:rsidRPr="007A464A" w:rsidRDefault="00523CC7" w:rsidP="00EB6506">
            <w:pPr>
              <w:spacing w:before="80" w:after="80"/>
              <w:jc w:val="left"/>
              <w:rPr>
                <w:rFonts w:ascii="Cambria" w:hAnsi="Cambria" w:cs="Arial"/>
                <w:sz w:val="20"/>
                <w:szCs w:val="20"/>
                <w:lang w:val="en-AU"/>
              </w:rPr>
            </w:pPr>
            <w:r w:rsidRPr="007A464A">
              <w:rPr>
                <w:rFonts w:ascii="Cambria" w:hAnsi="Cambria" w:cs="Arial"/>
                <w:sz w:val="20"/>
                <w:szCs w:val="20"/>
                <w:lang w:val="en-AU"/>
              </w:rPr>
              <w:t>Displays sound case management skills appropriate to routine and non routine casework undertaken</w:t>
            </w:r>
          </w:p>
          <w:p w14:paraId="2FBCAD55" w14:textId="77777777" w:rsidR="00523CC7" w:rsidRPr="007A464A" w:rsidRDefault="00523CC7" w:rsidP="00EB6506">
            <w:pPr>
              <w:spacing w:before="80" w:after="80"/>
              <w:rPr>
                <w:rFonts w:ascii="Cambria" w:hAnsi="Cambria"/>
                <w:sz w:val="22"/>
                <w:szCs w:val="22"/>
                <w:lang w:val="en-AU"/>
              </w:rPr>
            </w:pPr>
            <w:r w:rsidRPr="007A464A">
              <w:rPr>
                <w:rFonts w:ascii="Cambria" w:hAnsi="Cambria" w:cs="Arial"/>
                <w:sz w:val="20"/>
                <w:szCs w:val="20"/>
                <w:lang w:val="en-AU"/>
              </w:rPr>
              <w:t>Undertakes technical and administrative reviews of casework</w:t>
            </w:r>
          </w:p>
        </w:tc>
      </w:tr>
      <w:tr w:rsidR="00523CC7" w:rsidRPr="007A464A" w14:paraId="5D23BF7A" w14:textId="77777777" w:rsidTr="00F903F1">
        <w:tc>
          <w:tcPr>
            <w:tcW w:w="1381" w:type="dxa"/>
          </w:tcPr>
          <w:p w14:paraId="15F72129" w14:textId="77777777" w:rsidR="00523CC7" w:rsidRPr="007A464A" w:rsidRDefault="00523CC7" w:rsidP="00F903F1">
            <w:pPr>
              <w:spacing w:before="80" w:after="80"/>
              <w:rPr>
                <w:rFonts w:ascii="Cambria" w:hAnsi="Cambria"/>
                <w:sz w:val="22"/>
                <w:szCs w:val="22"/>
                <w:lang w:val="en-AU"/>
              </w:rPr>
            </w:pPr>
            <w:r w:rsidRPr="007A464A">
              <w:rPr>
                <w:rFonts w:ascii="Cambria" w:hAnsi="Cambria"/>
                <w:b/>
                <w:sz w:val="20"/>
                <w:szCs w:val="20"/>
                <w:lang w:val="en-AU"/>
              </w:rPr>
              <w:t>Professional Judgement and Impact</w:t>
            </w:r>
          </w:p>
        </w:tc>
        <w:tc>
          <w:tcPr>
            <w:tcW w:w="1740" w:type="dxa"/>
          </w:tcPr>
          <w:p w14:paraId="44BFEB8D"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Judgement will be confined to existing policies, protocols and procedures within a specific work area with little or no impact outside of these.</w:t>
            </w:r>
          </w:p>
        </w:tc>
        <w:tc>
          <w:tcPr>
            <w:tcW w:w="1974" w:type="dxa"/>
          </w:tcPr>
          <w:p w14:paraId="11BC48E8"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Judgement will be made with respect to policies, protocols and procedures with some impact on the work unit.</w:t>
            </w:r>
          </w:p>
        </w:tc>
        <w:tc>
          <w:tcPr>
            <w:tcW w:w="1985" w:type="dxa"/>
          </w:tcPr>
          <w:p w14:paraId="7F45A719"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Development of independent scientific professional judgement within own area of expertise particularly related to casework. Impacts internally and externally to the Department.</w:t>
            </w:r>
          </w:p>
        </w:tc>
        <w:tc>
          <w:tcPr>
            <w:tcW w:w="1975" w:type="dxa"/>
          </w:tcPr>
          <w:p w14:paraId="2E285A7A"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Exercise a considerable amount of independent scientific judgement and skill which impacts on the Division, law enforcement and the courts</w:t>
            </w:r>
            <w:r w:rsidRPr="007A464A">
              <w:rPr>
                <w:rFonts w:ascii="Cambria" w:hAnsi="Cambria"/>
                <w:sz w:val="16"/>
                <w:szCs w:val="22"/>
                <w:lang w:val="en-AU"/>
              </w:rPr>
              <w:t>.</w:t>
            </w:r>
          </w:p>
        </w:tc>
      </w:tr>
      <w:tr w:rsidR="00523CC7" w:rsidRPr="007A464A" w14:paraId="13A1E59F" w14:textId="77777777" w:rsidTr="00F903F1">
        <w:tc>
          <w:tcPr>
            <w:tcW w:w="1381" w:type="dxa"/>
          </w:tcPr>
          <w:p w14:paraId="3F759E43"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b/>
                <w:sz w:val="20"/>
                <w:szCs w:val="20"/>
                <w:lang w:val="en-AU"/>
              </w:rPr>
              <w:t>Innovation and Originality</w:t>
            </w:r>
          </w:p>
        </w:tc>
        <w:tc>
          <w:tcPr>
            <w:tcW w:w="1740" w:type="dxa"/>
          </w:tcPr>
          <w:p w14:paraId="1E453C3F"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Opportunity for innovation/originality will be limited to a specific work area and limited by knowledge and experience base. Adapts to changes in routine.</w:t>
            </w:r>
          </w:p>
        </w:tc>
        <w:tc>
          <w:tcPr>
            <w:tcW w:w="1974" w:type="dxa"/>
          </w:tcPr>
          <w:p w14:paraId="6124F070"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Opportunities for innovation and originality within work area and unit. Ability to adapt to different work flows and pressures.</w:t>
            </w:r>
          </w:p>
        </w:tc>
        <w:tc>
          <w:tcPr>
            <w:tcW w:w="1985" w:type="dxa"/>
          </w:tcPr>
          <w:p w14:paraId="6128D153"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Regularly applies knowledge and adapts skills to manage routine situations. May be involved in research/innovation projects.</w:t>
            </w:r>
          </w:p>
        </w:tc>
        <w:tc>
          <w:tcPr>
            <w:tcW w:w="1975" w:type="dxa"/>
          </w:tcPr>
          <w:p w14:paraId="75F358C8"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Will be involved in the identification, development and implementation of new or improved procedures and protocols. Will supervise and/or engage in innovation and research projects.</w:t>
            </w:r>
          </w:p>
        </w:tc>
      </w:tr>
      <w:tr w:rsidR="00523CC7" w:rsidRPr="007A464A" w14:paraId="46DFF978" w14:textId="77777777" w:rsidTr="00F903F1">
        <w:tc>
          <w:tcPr>
            <w:tcW w:w="1381" w:type="dxa"/>
          </w:tcPr>
          <w:p w14:paraId="44F2CD11"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b/>
                <w:sz w:val="20"/>
                <w:szCs w:val="20"/>
                <w:lang w:val="en-AU"/>
              </w:rPr>
              <w:t>Communication</w:t>
            </w:r>
          </w:p>
        </w:tc>
        <w:tc>
          <w:tcPr>
            <w:tcW w:w="1740" w:type="dxa"/>
          </w:tcPr>
          <w:p w14:paraId="31B1E9E1"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Demonstrates good written and oral communication skills relevant to a specific work area.</w:t>
            </w:r>
          </w:p>
        </w:tc>
        <w:tc>
          <w:tcPr>
            <w:tcW w:w="1974" w:type="dxa"/>
          </w:tcPr>
          <w:p w14:paraId="11663B60"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Demonstrates good written and oral communication skills within a work unit and externally relevant to the work unit.</w:t>
            </w:r>
          </w:p>
        </w:tc>
        <w:tc>
          <w:tcPr>
            <w:tcW w:w="1985" w:type="dxa"/>
          </w:tcPr>
          <w:p w14:paraId="1A00952A"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Regularly communicates policy and sophisticated scientific concepts both internally and externally.</w:t>
            </w:r>
          </w:p>
        </w:tc>
        <w:tc>
          <w:tcPr>
            <w:tcW w:w="1975" w:type="dxa"/>
          </w:tcPr>
          <w:p w14:paraId="23672415"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Ability to convey specialist concepts and knowledge to clients, staff and stakeholders.</w:t>
            </w:r>
          </w:p>
        </w:tc>
      </w:tr>
      <w:tr w:rsidR="00523CC7" w:rsidRPr="007A464A" w14:paraId="0FBDF95F" w14:textId="77777777" w:rsidTr="00F903F1">
        <w:tc>
          <w:tcPr>
            <w:tcW w:w="1381" w:type="dxa"/>
          </w:tcPr>
          <w:p w14:paraId="19724125"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b/>
                <w:sz w:val="20"/>
                <w:szCs w:val="20"/>
                <w:lang w:val="en-AU"/>
              </w:rPr>
              <w:t>Knowledge and Proficiency</w:t>
            </w:r>
          </w:p>
        </w:tc>
        <w:tc>
          <w:tcPr>
            <w:tcW w:w="1740" w:type="dxa"/>
          </w:tcPr>
          <w:p w14:paraId="4F39E608"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Demonstrates sound knowledge and practical proficiency relevant to a specific work area.</w:t>
            </w:r>
          </w:p>
        </w:tc>
        <w:tc>
          <w:tcPr>
            <w:tcW w:w="1974" w:type="dxa"/>
          </w:tcPr>
          <w:p w14:paraId="7B3AA695"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Demonstrates sound knowledge and practical proficiency and may provide specialist advice relevant to a work unit both internally and externally. Is becoming a recognised fingerprint specialist.</w:t>
            </w:r>
          </w:p>
        </w:tc>
        <w:tc>
          <w:tcPr>
            <w:tcW w:w="1985" w:type="dxa"/>
          </w:tcPr>
          <w:p w14:paraId="14158EA1"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Is a fingerprint expert, or is becoming a recognised specialist within a specific subject area. May control a laboratory function or field operation where a variety of related scientific functions are performed.</w:t>
            </w:r>
          </w:p>
        </w:tc>
        <w:tc>
          <w:tcPr>
            <w:tcW w:w="1975" w:type="dxa"/>
          </w:tcPr>
          <w:p w14:paraId="1A0D6A91"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Is a recognised specialist within a specific area of work.</w:t>
            </w:r>
          </w:p>
        </w:tc>
      </w:tr>
      <w:tr w:rsidR="00523CC7" w:rsidRPr="007A464A" w14:paraId="24A8FF26" w14:textId="77777777" w:rsidTr="00F903F1">
        <w:tc>
          <w:tcPr>
            <w:tcW w:w="1381" w:type="dxa"/>
          </w:tcPr>
          <w:p w14:paraId="061469F0"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b/>
                <w:sz w:val="20"/>
                <w:szCs w:val="20"/>
                <w:lang w:val="en-AU"/>
              </w:rPr>
              <w:t>Decision Making</w:t>
            </w:r>
          </w:p>
        </w:tc>
        <w:tc>
          <w:tcPr>
            <w:tcW w:w="1740" w:type="dxa"/>
          </w:tcPr>
          <w:p w14:paraId="5830C70C"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Decision making will be limited to protocols and procedures within a defined work area and largely under supervision.</w:t>
            </w:r>
          </w:p>
        </w:tc>
        <w:tc>
          <w:tcPr>
            <w:tcW w:w="1974" w:type="dxa"/>
          </w:tcPr>
          <w:p w14:paraId="6250ED4D"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Applies understanding of professional ethics and the scientific method in the development and conduct of work.</w:t>
            </w:r>
          </w:p>
        </w:tc>
        <w:tc>
          <w:tcPr>
            <w:tcW w:w="1985" w:type="dxa"/>
          </w:tcPr>
          <w:p w14:paraId="55AC89EC"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Applies knowledge of departmental, organisational and government policy to the decision making process.</w:t>
            </w:r>
          </w:p>
        </w:tc>
        <w:tc>
          <w:tcPr>
            <w:tcW w:w="1975" w:type="dxa"/>
          </w:tcPr>
          <w:p w14:paraId="5734129A" w14:textId="77777777" w:rsidR="00523CC7" w:rsidRPr="007A464A" w:rsidRDefault="00523CC7" w:rsidP="00F903F1">
            <w:pPr>
              <w:keepNext/>
              <w:keepLines/>
              <w:spacing w:before="80" w:after="80"/>
              <w:jc w:val="left"/>
              <w:rPr>
                <w:rFonts w:ascii="Cambria" w:hAnsi="Cambria" w:cs="Arial"/>
                <w:sz w:val="20"/>
                <w:szCs w:val="20"/>
                <w:lang w:val="en-AU"/>
              </w:rPr>
            </w:pPr>
            <w:r w:rsidRPr="007A464A">
              <w:rPr>
                <w:rFonts w:ascii="Cambria" w:hAnsi="Cambria" w:cs="Arial"/>
                <w:sz w:val="20"/>
                <w:szCs w:val="20"/>
                <w:lang w:val="en-AU"/>
              </w:rPr>
              <w:t>Takes responsibility for decision making at Unit level.</w:t>
            </w:r>
          </w:p>
          <w:p w14:paraId="03BA7F0E" w14:textId="77777777" w:rsidR="00523CC7" w:rsidRPr="007A464A" w:rsidRDefault="00523CC7" w:rsidP="00F903F1">
            <w:pPr>
              <w:spacing w:before="80" w:after="80"/>
              <w:rPr>
                <w:rFonts w:ascii="Cambria" w:hAnsi="Cambria"/>
                <w:sz w:val="22"/>
                <w:szCs w:val="22"/>
                <w:lang w:val="en-AU"/>
              </w:rPr>
            </w:pPr>
            <w:r w:rsidRPr="007A464A">
              <w:rPr>
                <w:rFonts w:ascii="Cambria" w:hAnsi="Cambria" w:cs="Arial"/>
                <w:sz w:val="20"/>
                <w:szCs w:val="20"/>
                <w:lang w:val="en-AU"/>
              </w:rPr>
              <w:t>Takes responsibility for decision making that impact on the day to day operations.</w:t>
            </w:r>
          </w:p>
        </w:tc>
      </w:tr>
    </w:tbl>
    <w:p w14:paraId="02511E17" w14:textId="77777777" w:rsidR="00523CC7" w:rsidRPr="007A464A" w:rsidRDefault="00523CC7" w:rsidP="00523CC7">
      <w:pPr>
        <w:spacing w:before="80" w:after="80"/>
        <w:ind w:left="363"/>
        <w:rPr>
          <w:rFonts w:ascii="Cambria" w:hAnsi="Cambria"/>
          <w:sz w:val="22"/>
          <w:szCs w:val="22"/>
        </w:rPr>
      </w:pPr>
    </w:p>
    <w:tbl>
      <w:tblPr>
        <w:tblStyle w:val="TableGrid10"/>
        <w:tblW w:w="0" w:type="auto"/>
        <w:tblLook w:val="04A0" w:firstRow="1" w:lastRow="0" w:firstColumn="1" w:lastColumn="0" w:noHBand="0" w:noVBand="1"/>
      </w:tblPr>
      <w:tblGrid>
        <w:gridCol w:w="1618"/>
        <w:gridCol w:w="2539"/>
        <w:gridCol w:w="2539"/>
        <w:gridCol w:w="2359"/>
      </w:tblGrid>
      <w:tr w:rsidR="00523CC7" w:rsidRPr="007A464A" w14:paraId="6A539397" w14:textId="77777777" w:rsidTr="00836B94">
        <w:trPr>
          <w:tblHeader/>
        </w:trPr>
        <w:tc>
          <w:tcPr>
            <w:tcW w:w="9055" w:type="dxa"/>
            <w:gridSpan w:val="4"/>
          </w:tcPr>
          <w:p w14:paraId="7CFBFE31" w14:textId="3C300EC0" w:rsidR="00523CC7" w:rsidRPr="007A464A" w:rsidRDefault="00523CC7" w:rsidP="00D76A1D">
            <w:pPr>
              <w:tabs>
                <w:tab w:val="left" w:pos="1020"/>
              </w:tabs>
              <w:spacing w:before="120" w:after="120"/>
              <w:jc w:val="center"/>
              <w:rPr>
                <w:rFonts w:ascii="Cambria" w:hAnsi="Cambria"/>
                <w:b/>
                <w:bCs/>
                <w:sz w:val="22"/>
                <w:szCs w:val="22"/>
                <w:lang w:val="en-AU"/>
              </w:rPr>
            </w:pPr>
            <w:r w:rsidRPr="007A464A">
              <w:rPr>
                <w:rFonts w:ascii="Cambria" w:hAnsi="Cambria"/>
                <w:b/>
                <w:bCs/>
                <w:sz w:val="22"/>
                <w:szCs w:val="22"/>
                <w:lang w:val="en-AU"/>
              </w:rPr>
              <w:t xml:space="preserve">Table </w:t>
            </w:r>
            <w:r w:rsidR="000E6765" w:rsidRPr="007A464A">
              <w:rPr>
                <w:rFonts w:ascii="Cambria" w:hAnsi="Cambria"/>
                <w:b/>
                <w:bCs/>
                <w:sz w:val="22"/>
                <w:szCs w:val="22"/>
                <w:lang w:val="en-AU"/>
              </w:rPr>
              <w:t>125</w:t>
            </w:r>
            <w:r w:rsidRPr="007A464A">
              <w:rPr>
                <w:rFonts w:ascii="Cambria" w:hAnsi="Cambria"/>
                <w:b/>
                <w:bCs/>
                <w:sz w:val="22"/>
                <w:szCs w:val="22"/>
                <w:lang w:val="en-AU"/>
              </w:rPr>
              <w:t>.2: Forensic Officer Work Level Descriptors – FO-5 to FO-7</w:t>
            </w:r>
          </w:p>
        </w:tc>
      </w:tr>
      <w:tr w:rsidR="00523CC7" w:rsidRPr="007A464A" w14:paraId="7BB64178" w14:textId="77777777" w:rsidTr="00836B94">
        <w:trPr>
          <w:tblHeader/>
        </w:trPr>
        <w:tc>
          <w:tcPr>
            <w:tcW w:w="2263" w:type="dxa"/>
          </w:tcPr>
          <w:p w14:paraId="2351E717" w14:textId="77777777" w:rsidR="00523CC7" w:rsidRPr="007A464A" w:rsidRDefault="00523CC7" w:rsidP="00D76A1D">
            <w:pPr>
              <w:tabs>
                <w:tab w:val="left" w:pos="1020"/>
              </w:tabs>
              <w:spacing w:before="120" w:after="120"/>
              <w:rPr>
                <w:rFonts w:ascii="Cambria" w:hAnsi="Cambria"/>
                <w:sz w:val="22"/>
                <w:szCs w:val="22"/>
                <w:lang w:val="en-AU"/>
              </w:rPr>
            </w:pPr>
          </w:p>
        </w:tc>
        <w:tc>
          <w:tcPr>
            <w:tcW w:w="2264" w:type="dxa"/>
          </w:tcPr>
          <w:p w14:paraId="181B3207" w14:textId="77777777" w:rsidR="00523CC7" w:rsidRPr="007A464A" w:rsidRDefault="00523CC7" w:rsidP="00D76A1D">
            <w:pPr>
              <w:spacing w:before="0"/>
              <w:jc w:val="center"/>
              <w:rPr>
                <w:rFonts w:ascii="Cambria" w:hAnsi="Cambria" w:cs="Arial"/>
                <w:b/>
                <w:sz w:val="20"/>
                <w:szCs w:val="20"/>
                <w:lang w:val="en-AU"/>
              </w:rPr>
            </w:pPr>
            <w:r w:rsidRPr="007A464A">
              <w:rPr>
                <w:rFonts w:ascii="Cambria" w:hAnsi="Cambria" w:cs="Arial"/>
                <w:b/>
                <w:sz w:val="20"/>
                <w:szCs w:val="20"/>
                <w:lang w:val="en-AU"/>
              </w:rPr>
              <w:t>Forensic Officer</w:t>
            </w:r>
          </w:p>
          <w:p w14:paraId="665AF3C2" w14:textId="77777777" w:rsidR="00523CC7" w:rsidRPr="007A464A" w:rsidRDefault="00523CC7" w:rsidP="00D76A1D">
            <w:pPr>
              <w:tabs>
                <w:tab w:val="left" w:pos="1020"/>
              </w:tabs>
              <w:spacing w:before="120" w:after="120"/>
              <w:jc w:val="center"/>
              <w:rPr>
                <w:rFonts w:ascii="Cambria" w:hAnsi="Cambria"/>
                <w:sz w:val="22"/>
                <w:szCs w:val="22"/>
                <w:lang w:val="en-AU"/>
              </w:rPr>
            </w:pPr>
            <w:r w:rsidRPr="007A464A">
              <w:rPr>
                <w:rFonts w:ascii="Cambria" w:hAnsi="Cambria" w:cs="Arial"/>
                <w:b/>
                <w:sz w:val="20"/>
                <w:szCs w:val="20"/>
                <w:lang w:val="en-AU"/>
              </w:rPr>
              <w:t>FO</w:t>
            </w:r>
            <w:r w:rsidRPr="007A464A">
              <w:rPr>
                <w:rFonts w:ascii="Cambria" w:hAnsi="Cambria" w:cs="Arial"/>
                <w:b/>
                <w:sz w:val="20"/>
                <w:szCs w:val="20"/>
                <w:lang w:val="en-AU"/>
              </w:rPr>
              <w:noBreakHyphen/>
              <w:t>5</w:t>
            </w:r>
          </w:p>
        </w:tc>
        <w:tc>
          <w:tcPr>
            <w:tcW w:w="2264" w:type="dxa"/>
          </w:tcPr>
          <w:p w14:paraId="4A4642AD" w14:textId="77777777" w:rsidR="00523CC7" w:rsidRPr="007A464A" w:rsidRDefault="00523CC7" w:rsidP="00D76A1D">
            <w:pPr>
              <w:spacing w:before="0"/>
              <w:jc w:val="center"/>
              <w:rPr>
                <w:rFonts w:ascii="Cambria" w:hAnsi="Cambria" w:cs="Arial"/>
                <w:b/>
                <w:sz w:val="20"/>
                <w:szCs w:val="20"/>
                <w:lang w:val="en-AU"/>
              </w:rPr>
            </w:pPr>
            <w:r w:rsidRPr="007A464A">
              <w:rPr>
                <w:rFonts w:ascii="Cambria" w:hAnsi="Cambria" w:cs="Arial"/>
                <w:b/>
                <w:sz w:val="20"/>
                <w:szCs w:val="20"/>
                <w:lang w:val="en-AU"/>
              </w:rPr>
              <w:t>Forensic Officer</w:t>
            </w:r>
          </w:p>
          <w:p w14:paraId="0478C197" w14:textId="77777777" w:rsidR="00523CC7" w:rsidRPr="007A464A" w:rsidRDefault="00523CC7" w:rsidP="00D76A1D">
            <w:pPr>
              <w:tabs>
                <w:tab w:val="left" w:pos="1020"/>
              </w:tabs>
              <w:spacing w:before="120" w:after="120"/>
              <w:jc w:val="center"/>
              <w:rPr>
                <w:rFonts w:ascii="Cambria" w:hAnsi="Cambria"/>
                <w:sz w:val="22"/>
                <w:szCs w:val="22"/>
                <w:lang w:val="en-AU"/>
              </w:rPr>
            </w:pPr>
            <w:r w:rsidRPr="007A464A">
              <w:rPr>
                <w:rFonts w:ascii="Cambria" w:hAnsi="Cambria" w:cs="Arial"/>
                <w:b/>
                <w:sz w:val="20"/>
                <w:szCs w:val="20"/>
                <w:lang w:val="en-AU"/>
              </w:rPr>
              <w:t>FO</w:t>
            </w:r>
            <w:r w:rsidRPr="007A464A">
              <w:rPr>
                <w:rFonts w:ascii="Cambria" w:hAnsi="Cambria" w:cs="Arial"/>
                <w:b/>
                <w:sz w:val="20"/>
                <w:szCs w:val="20"/>
                <w:lang w:val="en-AU"/>
              </w:rPr>
              <w:noBreakHyphen/>
              <w:t>6</w:t>
            </w:r>
          </w:p>
        </w:tc>
        <w:tc>
          <w:tcPr>
            <w:tcW w:w="2264" w:type="dxa"/>
          </w:tcPr>
          <w:p w14:paraId="27A7700F" w14:textId="77777777" w:rsidR="00523CC7" w:rsidRPr="007A464A" w:rsidRDefault="00523CC7" w:rsidP="00D76A1D">
            <w:pPr>
              <w:spacing w:before="0"/>
              <w:jc w:val="center"/>
              <w:rPr>
                <w:rFonts w:ascii="Cambria" w:hAnsi="Cambria" w:cs="Arial"/>
                <w:b/>
                <w:sz w:val="20"/>
                <w:szCs w:val="20"/>
                <w:lang w:val="en-AU"/>
              </w:rPr>
            </w:pPr>
            <w:r w:rsidRPr="007A464A">
              <w:rPr>
                <w:rFonts w:ascii="Cambria" w:hAnsi="Cambria" w:cs="Arial"/>
                <w:b/>
                <w:sz w:val="20"/>
                <w:szCs w:val="20"/>
                <w:lang w:val="en-AU"/>
              </w:rPr>
              <w:t>Forensic Officer</w:t>
            </w:r>
          </w:p>
          <w:p w14:paraId="5D82BDBF" w14:textId="77777777" w:rsidR="00523CC7" w:rsidRPr="007A464A" w:rsidRDefault="00523CC7" w:rsidP="00D76A1D">
            <w:pPr>
              <w:tabs>
                <w:tab w:val="left" w:pos="1020"/>
              </w:tabs>
              <w:spacing w:before="120" w:after="120"/>
              <w:jc w:val="center"/>
              <w:rPr>
                <w:rFonts w:ascii="Cambria" w:hAnsi="Cambria"/>
                <w:sz w:val="22"/>
                <w:szCs w:val="22"/>
                <w:lang w:val="en-AU"/>
              </w:rPr>
            </w:pPr>
            <w:r w:rsidRPr="007A464A">
              <w:rPr>
                <w:rFonts w:ascii="Cambria" w:hAnsi="Cambria" w:cs="Arial"/>
                <w:b/>
                <w:sz w:val="20"/>
                <w:szCs w:val="20"/>
                <w:lang w:val="en-AU"/>
              </w:rPr>
              <w:t>FO</w:t>
            </w:r>
            <w:r w:rsidRPr="007A464A">
              <w:rPr>
                <w:rFonts w:ascii="Cambria" w:hAnsi="Cambria" w:cs="Arial"/>
                <w:b/>
                <w:sz w:val="20"/>
                <w:szCs w:val="20"/>
                <w:lang w:val="en-AU"/>
              </w:rPr>
              <w:noBreakHyphen/>
              <w:t>7</w:t>
            </w:r>
          </w:p>
        </w:tc>
      </w:tr>
      <w:tr w:rsidR="00523CC7" w:rsidRPr="007A464A" w14:paraId="5670564C" w14:textId="77777777" w:rsidTr="00D76A1D">
        <w:tc>
          <w:tcPr>
            <w:tcW w:w="2263" w:type="dxa"/>
          </w:tcPr>
          <w:p w14:paraId="19FA86D1"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b/>
                <w:sz w:val="20"/>
                <w:szCs w:val="20"/>
                <w:lang w:val="en-AU"/>
              </w:rPr>
              <w:t>Grade description</w:t>
            </w:r>
          </w:p>
        </w:tc>
        <w:tc>
          <w:tcPr>
            <w:tcW w:w="2264" w:type="dxa"/>
          </w:tcPr>
          <w:p w14:paraId="3B12BAE5"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Possesses at least an appropriate degree and/or relevant qualification</w:t>
            </w:r>
          </w:p>
          <w:p w14:paraId="5898BB28"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Provides high level scientific/technical professional services and/or advice, including leadership and guidance in a multi</w:t>
            </w:r>
            <w:r w:rsidRPr="007A464A">
              <w:rPr>
                <w:rFonts w:ascii="Cambria" w:hAnsi="Cambria" w:cs="Arial"/>
                <w:sz w:val="20"/>
                <w:szCs w:val="20"/>
                <w:lang w:val="en-AU"/>
              </w:rPr>
              <w:noBreakHyphen/>
              <w:t>disciplinary environment</w:t>
            </w:r>
          </w:p>
          <w:p w14:paraId="7650D0CF"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Possesses appropriate skills/authorisation(s) to undertake complex casework assignments. Regarded as authoritative within a particular field</w:t>
            </w:r>
          </w:p>
          <w:p w14:paraId="156788E4"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Is recognised as a specialist in the area of their profession and relied on for advice</w:t>
            </w:r>
          </w:p>
          <w:p w14:paraId="3FFB57B0"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multi</w:t>
            </w:r>
            <w:r w:rsidRPr="007A464A">
              <w:rPr>
                <w:rFonts w:ascii="Cambria" w:hAnsi="Cambria" w:cs="Arial"/>
                <w:sz w:val="20"/>
                <w:szCs w:val="20"/>
                <w:lang w:val="en-AU"/>
              </w:rPr>
              <w:noBreakHyphen/>
              <w:t>disciplinary casework teams/assignments and /or projects</w:t>
            </w:r>
          </w:p>
          <w:p w14:paraId="285FD202"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Integrates scientific/technical concepts across disciplines</w:t>
            </w:r>
          </w:p>
          <w:p w14:paraId="7F084CBF"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Undertakes complex casework</w:t>
            </w:r>
          </w:p>
          <w:p w14:paraId="7C753A29"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Provides leadership, training and development for personnel in the adaptation and application of forensic disciplines</w:t>
            </w:r>
          </w:p>
          <w:p w14:paraId="384543FC"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Interprets and applies business plans and policies in own area of responsibility and provides advice to others on implementation issues</w:t>
            </w:r>
          </w:p>
          <w:p w14:paraId="544DF595"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Negotiates with internal and external stakeholders, peers, industry bodies and other government agencies with the objective of gaining cooperation, influencing views and meeting timelines for delivery of projects, services or advice</w:t>
            </w:r>
          </w:p>
          <w:p w14:paraId="4DD34991"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Provides leadership in the application of concepts to policy development</w:t>
            </w:r>
          </w:p>
          <w:p w14:paraId="3DBA23DB"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Participates as a representative on local and, on occasions, national committees</w:t>
            </w:r>
          </w:p>
          <w:p w14:paraId="28FE5CC8"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Determines Unit casework acceptance criteria</w:t>
            </w:r>
          </w:p>
          <w:p w14:paraId="413A1E6D"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Establishes and maintains a contemporary Forensic Intelligence Capability, which includes the collection and assessment of scientific data</w:t>
            </w:r>
          </w:p>
          <w:p w14:paraId="6DAE1728"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and leads projects</w:t>
            </w:r>
          </w:p>
          <w:p w14:paraId="4ABB5862"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Displays high level case management skills</w:t>
            </w:r>
          </w:p>
          <w:p w14:paraId="103A9560"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Allocates personnel and resources within unit</w:t>
            </w:r>
          </w:p>
          <w:p w14:paraId="32813B53"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Establishes educational standards</w:t>
            </w:r>
          </w:p>
          <w:p w14:paraId="22CDA284"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Maintains accredited training programs</w:t>
            </w:r>
          </w:p>
          <w:p w14:paraId="45E060BE"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and co</w:t>
            </w:r>
            <w:r w:rsidRPr="007A464A">
              <w:rPr>
                <w:rFonts w:ascii="Cambria" w:hAnsi="Cambria" w:cs="Arial"/>
                <w:sz w:val="20"/>
                <w:szCs w:val="20"/>
                <w:lang w:val="en-AU"/>
              </w:rPr>
              <w:noBreakHyphen/>
              <w:t>ordinates courses and undertakes training needs analyses</w:t>
            </w:r>
          </w:p>
          <w:p w14:paraId="4BEC3B1B"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discrete functions with staff responsibilities or sensitive/complex issues</w:t>
            </w:r>
          </w:p>
          <w:p w14:paraId="40A44BBB"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Reports statistics and future needs relevant to a work area</w:t>
            </w:r>
          </w:p>
          <w:p w14:paraId="79FA255D"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Makes a substantial and continuing impact within their field of expertise through discovery and communication of new knowledge</w:t>
            </w:r>
          </w:p>
          <w:p w14:paraId="0C785839"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Ensures project deliverables are aligned with program outcomes and government policy</w:t>
            </w:r>
          </w:p>
          <w:p w14:paraId="7FDD4ADC"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Determines and/or establishes internal technical/scientific/training standards</w:t>
            </w:r>
          </w:p>
          <w:p w14:paraId="678DD70D"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Negotiates and manages local contracts and service delivery agreements</w:t>
            </w:r>
          </w:p>
          <w:p w14:paraId="477FF4C0"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Contributes to the development of technical or professional standards specific to the unit</w:t>
            </w:r>
          </w:p>
          <w:p w14:paraId="12DD3A3A" w14:textId="77777777" w:rsidR="00523CC7" w:rsidRPr="007A464A" w:rsidRDefault="00523CC7" w:rsidP="00D76A1D">
            <w:pPr>
              <w:rPr>
                <w:rFonts w:ascii="Cambria" w:hAnsi="Cambria" w:cs="Arial"/>
                <w:sz w:val="20"/>
                <w:szCs w:val="20"/>
                <w:lang w:val="en-AU"/>
              </w:rPr>
            </w:pPr>
            <w:r w:rsidRPr="007A464A">
              <w:rPr>
                <w:rFonts w:ascii="Cambria" w:hAnsi="Cambria" w:cs="Arial"/>
                <w:sz w:val="20"/>
                <w:szCs w:val="20"/>
                <w:lang w:val="en-AU"/>
              </w:rPr>
              <w:t>Plans work area processes</w:t>
            </w:r>
          </w:p>
          <w:p w14:paraId="4C0F79B1" w14:textId="77777777" w:rsidR="00523CC7" w:rsidRPr="007A464A" w:rsidRDefault="00523CC7" w:rsidP="00D76A1D">
            <w:pPr>
              <w:tabs>
                <w:tab w:val="left" w:pos="1020"/>
              </w:tabs>
              <w:spacing w:before="120" w:after="120"/>
              <w:rPr>
                <w:rFonts w:ascii="Cambria" w:hAnsi="Cambria"/>
                <w:sz w:val="22"/>
                <w:szCs w:val="22"/>
                <w:lang w:val="en-AU"/>
              </w:rPr>
            </w:pPr>
          </w:p>
        </w:tc>
        <w:tc>
          <w:tcPr>
            <w:tcW w:w="2264" w:type="dxa"/>
          </w:tcPr>
          <w:p w14:paraId="08BC651A"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Possesses at least an appropriate degree and/or relevant qualification</w:t>
            </w:r>
          </w:p>
          <w:p w14:paraId="3E7F5C34"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Provides strategic leadership of multi</w:t>
            </w:r>
            <w:r w:rsidRPr="007A464A">
              <w:rPr>
                <w:rFonts w:ascii="Cambria" w:hAnsi="Cambria" w:cs="Arial"/>
                <w:sz w:val="20"/>
                <w:szCs w:val="20"/>
                <w:lang w:val="en-AU"/>
              </w:rPr>
              <w:noBreakHyphen/>
              <w:t>disciplinary teams and/or assignments</w:t>
            </w:r>
          </w:p>
          <w:p w14:paraId="370114DA"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Undertakes the most complex casework and resolves major conceptual scientific, technical or management problems that have a significant impact on a scientific discipline or the branch</w:t>
            </w:r>
          </w:p>
          <w:p w14:paraId="3F89C07E"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Undertakes casework likely to require leading edge research and development</w:t>
            </w:r>
          </w:p>
          <w:p w14:paraId="22AA7EB0"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Judgements are authoritative</w:t>
            </w:r>
          </w:p>
          <w:p w14:paraId="01CAE269"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Provides definitive written and oral advice on complex and challenging scientific matters</w:t>
            </w:r>
          </w:p>
          <w:p w14:paraId="5F5C79A9"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Identifies and manages or provides advice on emerging scientific/technical, personnel and/or economic issues</w:t>
            </w:r>
          </w:p>
          <w:p w14:paraId="79B425FB"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Plans, initiates and implements research or policy responses in anticipation of significant scientific/technical, policy or environmental changes</w:t>
            </w:r>
          </w:p>
          <w:p w14:paraId="0F21FA02"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Leads research and development into complex, sensitive or contentious scientific matters</w:t>
            </w:r>
          </w:p>
          <w:p w14:paraId="2580E0E4"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an area with significant budget, staff responsibilities or strategic importance</w:t>
            </w:r>
          </w:p>
          <w:p w14:paraId="5C404D37"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Develops service delivery models within business plans and objectives</w:t>
            </w:r>
          </w:p>
          <w:p w14:paraId="29DF0E46"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Routinely advises senior levels of the organisation on policy issues and solutions within a functional area</w:t>
            </w:r>
          </w:p>
          <w:p w14:paraId="6D335E5B"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Develops scientific/technical or professional standards for the branch/Department</w:t>
            </w:r>
          </w:p>
          <w:p w14:paraId="66B7BB79"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Represents the Department with external stakeholders to negotiate agreed parameters and delivery of activities to meet timelines</w:t>
            </w:r>
          </w:p>
          <w:p w14:paraId="319FF8E2"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Responsible for operational policy or service development impacting on the branch/Department</w:t>
            </w:r>
          </w:p>
          <w:p w14:paraId="611BCD77"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Contributes to strategic corporate initiatives and is responsible for implementation</w:t>
            </w:r>
          </w:p>
          <w:p w14:paraId="02A6467F"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and leads complex projects</w:t>
            </w:r>
          </w:p>
          <w:p w14:paraId="3FEB17B4"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Determines branch and unit casework acceptance criteria</w:t>
            </w:r>
          </w:p>
          <w:p w14:paraId="38F93C9E"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a diverse range of specialised functions, which may use similar technology and may comprise several units</w:t>
            </w:r>
          </w:p>
          <w:p w14:paraId="4C975D47"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Directs ‘leading edge’ research directly regarding casework related fields</w:t>
            </w:r>
          </w:p>
          <w:p w14:paraId="65E24B80"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a large scale organisational service or regional delivery function</w:t>
            </w:r>
          </w:p>
          <w:p w14:paraId="35775E1E"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Develops scientific solutions/techniques or strategies that have significant implications for the discipline.</w:t>
            </w:r>
          </w:p>
          <w:p w14:paraId="3F627EF6"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Authorises internal technical/scientific/training standards</w:t>
            </w:r>
          </w:p>
        </w:tc>
        <w:tc>
          <w:tcPr>
            <w:tcW w:w="2264" w:type="dxa"/>
          </w:tcPr>
          <w:p w14:paraId="40AD89F2"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Possesses at least an appropriate degree and/or relevant qualification</w:t>
            </w:r>
          </w:p>
          <w:p w14:paraId="5C91D5F0"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a large and diverse Division</w:t>
            </w:r>
          </w:p>
          <w:p w14:paraId="61C94DE6"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a range of strategic corporate functions and long term initiatives, each with significant budget, staff responsibilities, and strategic importance</w:t>
            </w:r>
          </w:p>
          <w:p w14:paraId="02BE581C"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Demonstrates strategic management skills</w:t>
            </w:r>
          </w:p>
          <w:p w14:paraId="5B46DEB2"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Recognised nationally/internationally as a specialist in a particular scientific field and regularly applies this knowledge to achieve highly creative and/or innovative solutions</w:t>
            </w:r>
          </w:p>
          <w:p w14:paraId="48DA392B"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Identifies and responds to new and emerging issues in the scientific field and their longer term implications</w:t>
            </w:r>
          </w:p>
          <w:p w14:paraId="76D003AE"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Responsible for the implementation of operational policy or service development that has significant impact on the Department and key external stakeholders</w:t>
            </w:r>
          </w:p>
          <w:p w14:paraId="252A1AFB"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Provides policy/legislative advice to Government, senior levels of the Organisation and key external stakeholders</w:t>
            </w:r>
          </w:p>
          <w:p w14:paraId="5B59D0E5"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Responsible for meeting service objectives, including financial, quality and service delivery targets</w:t>
            </w:r>
          </w:p>
          <w:p w14:paraId="1FAFC67F"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Responsible for the quality and professional outcomes of the Division</w:t>
            </w:r>
          </w:p>
          <w:p w14:paraId="355EBFCB"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Contributes advanced expertise and knowledge to strategic planning and decision making processes of the Department</w:t>
            </w:r>
          </w:p>
          <w:p w14:paraId="0EF0976E"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strategic corporate initiatives</w:t>
            </w:r>
          </w:p>
          <w:p w14:paraId="3EEE11C8"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Provides leadership and guidance based on advanced expertise</w:t>
            </w:r>
          </w:p>
          <w:p w14:paraId="4E2CEFAF"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Manages major projects for the Organisation</w:t>
            </w:r>
          </w:p>
          <w:p w14:paraId="2CF3F819" w14:textId="77777777" w:rsidR="00523CC7" w:rsidRPr="007A464A" w:rsidRDefault="00523CC7" w:rsidP="00D76A1D">
            <w:pPr>
              <w:spacing w:before="80" w:after="80"/>
              <w:jc w:val="left"/>
              <w:rPr>
                <w:rFonts w:ascii="Cambria" w:hAnsi="Cambria" w:cs="Arial"/>
                <w:sz w:val="20"/>
                <w:szCs w:val="20"/>
                <w:lang w:val="en-AU"/>
              </w:rPr>
            </w:pPr>
            <w:r w:rsidRPr="007A464A">
              <w:rPr>
                <w:rFonts w:ascii="Cambria" w:hAnsi="Cambria" w:cs="Arial"/>
                <w:sz w:val="20"/>
                <w:szCs w:val="20"/>
                <w:lang w:val="en-AU"/>
              </w:rPr>
              <w:t>Implements strategic corporate direction as it relates to forensic science and its integration with crime investigation and associated judicial processes</w:t>
            </w:r>
          </w:p>
          <w:p w14:paraId="2681A3A9"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Is responsible for the maintenance of standards including Occupational Health and Safety, accreditation, education, research and development</w:t>
            </w:r>
          </w:p>
        </w:tc>
      </w:tr>
      <w:tr w:rsidR="00523CC7" w:rsidRPr="007A464A" w14:paraId="2F8033F4" w14:textId="77777777" w:rsidTr="00F903F1">
        <w:tc>
          <w:tcPr>
            <w:tcW w:w="2263" w:type="dxa"/>
          </w:tcPr>
          <w:p w14:paraId="2EAB7B86"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b/>
                <w:sz w:val="20"/>
                <w:szCs w:val="20"/>
                <w:lang w:val="en-AU"/>
              </w:rPr>
              <w:t>Professional Judgement and Impact</w:t>
            </w:r>
          </w:p>
        </w:tc>
        <w:tc>
          <w:tcPr>
            <w:tcW w:w="2264" w:type="dxa"/>
          </w:tcPr>
          <w:p w14:paraId="03AE9C53"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Makes informed judgements that have a significant impact on analytical processes and the progress and outcome of subsequent investigations and legal deliberations.</w:t>
            </w:r>
          </w:p>
        </w:tc>
        <w:tc>
          <w:tcPr>
            <w:tcW w:w="2264" w:type="dxa"/>
          </w:tcPr>
          <w:p w14:paraId="5CAFCB0E"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Makes judgements that impact directly on the Department, Victoria Police and national and/or international initiatives.</w:t>
            </w:r>
          </w:p>
        </w:tc>
        <w:tc>
          <w:tcPr>
            <w:tcW w:w="2264" w:type="dxa"/>
          </w:tcPr>
          <w:p w14:paraId="5F0DCD0C"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Regularly makes judgements and develops policy that impacts on the Department, Victoria Police, the Government (legislation) and other forensic science service providers nationally.</w:t>
            </w:r>
          </w:p>
        </w:tc>
      </w:tr>
      <w:tr w:rsidR="00523CC7" w:rsidRPr="007A464A" w14:paraId="6C32B04D" w14:textId="77777777" w:rsidTr="00F903F1">
        <w:tc>
          <w:tcPr>
            <w:tcW w:w="2263" w:type="dxa"/>
          </w:tcPr>
          <w:p w14:paraId="6455F560"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b/>
                <w:sz w:val="20"/>
                <w:szCs w:val="20"/>
                <w:lang w:val="en-AU"/>
              </w:rPr>
              <w:t>Innovation and Originality</w:t>
            </w:r>
          </w:p>
        </w:tc>
        <w:tc>
          <w:tcPr>
            <w:tcW w:w="2264" w:type="dxa"/>
          </w:tcPr>
          <w:p w14:paraId="50B346A1"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 xml:space="preserve">Leads the development of new areas of work and makes original contributions to scientific knowledge. </w:t>
            </w:r>
          </w:p>
        </w:tc>
        <w:tc>
          <w:tcPr>
            <w:tcW w:w="2264" w:type="dxa"/>
          </w:tcPr>
          <w:p w14:paraId="08A977C4"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Makes a substantial and continuing impact within their field of expertise through the discovery and communication of new knowledge.</w:t>
            </w:r>
          </w:p>
        </w:tc>
        <w:tc>
          <w:tcPr>
            <w:tcW w:w="2264" w:type="dxa"/>
          </w:tcPr>
          <w:p w14:paraId="6864558B"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Undertakes policy research and new initiatives that affect work practices Divisionally, Departmentally and within stakeholder groups.</w:t>
            </w:r>
          </w:p>
        </w:tc>
      </w:tr>
      <w:tr w:rsidR="00523CC7" w:rsidRPr="007A464A" w14:paraId="5083D8C0" w14:textId="77777777" w:rsidTr="00F903F1">
        <w:tc>
          <w:tcPr>
            <w:tcW w:w="2263" w:type="dxa"/>
          </w:tcPr>
          <w:p w14:paraId="6FA26F02"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b/>
                <w:sz w:val="20"/>
                <w:szCs w:val="20"/>
                <w:lang w:val="en-AU"/>
              </w:rPr>
              <w:t>Communication</w:t>
            </w:r>
          </w:p>
        </w:tc>
        <w:tc>
          <w:tcPr>
            <w:tcW w:w="2264" w:type="dxa"/>
          </w:tcPr>
          <w:p w14:paraId="45899570"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Negotiates and collaborates with stakeholders on Departmental policy and programs. Regularly communicates on scientific issues locally and nationally.</w:t>
            </w:r>
          </w:p>
        </w:tc>
        <w:tc>
          <w:tcPr>
            <w:tcW w:w="2264" w:type="dxa"/>
          </w:tcPr>
          <w:p w14:paraId="4A36D150"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Communicates on issues of science and policy locally, nationally and internationally.</w:t>
            </w:r>
          </w:p>
        </w:tc>
        <w:tc>
          <w:tcPr>
            <w:tcW w:w="2264" w:type="dxa"/>
          </w:tcPr>
          <w:p w14:paraId="3408CBEB"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Regularly communicates in writing and orally with Ministers and senior managers from a range of stakeholder groups and national and international forensic science service providers.</w:t>
            </w:r>
          </w:p>
        </w:tc>
      </w:tr>
      <w:tr w:rsidR="00523CC7" w:rsidRPr="007A464A" w14:paraId="1ACF9460" w14:textId="77777777" w:rsidTr="00F903F1">
        <w:tc>
          <w:tcPr>
            <w:tcW w:w="2263" w:type="dxa"/>
          </w:tcPr>
          <w:p w14:paraId="6D1F2A8B"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b/>
                <w:sz w:val="20"/>
                <w:szCs w:val="20"/>
                <w:lang w:val="en-AU"/>
              </w:rPr>
              <w:t>Knowledge and Proficiency</w:t>
            </w:r>
          </w:p>
        </w:tc>
        <w:tc>
          <w:tcPr>
            <w:tcW w:w="2264" w:type="dxa"/>
          </w:tcPr>
          <w:p w14:paraId="5FB00CCE"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Modifies and applies scientific precedents and concepts to new situations that may impact on other areas and/or result in a significant redirection of science and protocols.</w:t>
            </w:r>
          </w:p>
        </w:tc>
        <w:tc>
          <w:tcPr>
            <w:tcW w:w="2264" w:type="dxa"/>
          </w:tcPr>
          <w:p w14:paraId="7FE833D7"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Line manages a substantial scientific and/or technical multi</w:t>
            </w:r>
            <w:r w:rsidRPr="007A464A">
              <w:rPr>
                <w:rFonts w:ascii="Cambria" w:hAnsi="Cambria" w:cs="Arial"/>
                <w:sz w:val="20"/>
                <w:szCs w:val="20"/>
                <w:lang w:val="en-AU"/>
              </w:rPr>
              <w:noBreakHyphen/>
              <w:t>disciplinary Branch/work group. Is recognised as a national/international authority in casework related fields.</w:t>
            </w:r>
          </w:p>
        </w:tc>
        <w:tc>
          <w:tcPr>
            <w:tcW w:w="2264" w:type="dxa"/>
          </w:tcPr>
          <w:p w14:paraId="0A19CCB9"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Has a strong knowledge of relevant Government policy and legislative requirements and national and international forensic science ‘business’ practices.</w:t>
            </w:r>
          </w:p>
        </w:tc>
      </w:tr>
      <w:tr w:rsidR="00523CC7" w:rsidRPr="007A464A" w14:paraId="0C20C86D" w14:textId="77777777" w:rsidTr="00F903F1">
        <w:tc>
          <w:tcPr>
            <w:tcW w:w="2263" w:type="dxa"/>
          </w:tcPr>
          <w:p w14:paraId="287BDF13"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b/>
                <w:sz w:val="20"/>
                <w:szCs w:val="20"/>
                <w:lang w:val="en-AU"/>
              </w:rPr>
              <w:t>Decision Making</w:t>
            </w:r>
          </w:p>
        </w:tc>
        <w:tc>
          <w:tcPr>
            <w:tcW w:w="2264" w:type="dxa"/>
          </w:tcPr>
          <w:p w14:paraId="33299839"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Regularly makes decisions that impact on Divisional policy and external stakeholders.</w:t>
            </w:r>
          </w:p>
        </w:tc>
        <w:tc>
          <w:tcPr>
            <w:tcW w:w="2264" w:type="dxa"/>
          </w:tcPr>
          <w:p w14:paraId="5DC17EA6"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Regularly makes decisions that impact on Departmental policy and work/scientific requirements at a Divisional and Departmental level. Participates at a senior level in state, national or international working parties and committees.</w:t>
            </w:r>
          </w:p>
        </w:tc>
        <w:tc>
          <w:tcPr>
            <w:tcW w:w="2264" w:type="dxa"/>
          </w:tcPr>
          <w:p w14:paraId="63248C21" w14:textId="77777777" w:rsidR="00523CC7" w:rsidRPr="007A464A" w:rsidRDefault="00523CC7" w:rsidP="00D76A1D">
            <w:pPr>
              <w:tabs>
                <w:tab w:val="left" w:pos="1020"/>
              </w:tabs>
              <w:spacing w:before="120" w:after="120"/>
              <w:rPr>
                <w:rFonts w:ascii="Cambria" w:hAnsi="Cambria"/>
                <w:sz w:val="22"/>
                <w:szCs w:val="22"/>
                <w:lang w:val="en-AU"/>
              </w:rPr>
            </w:pPr>
            <w:r w:rsidRPr="007A464A">
              <w:rPr>
                <w:rFonts w:ascii="Cambria" w:hAnsi="Cambria" w:cs="Arial"/>
                <w:sz w:val="20"/>
                <w:szCs w:val="20"/>
                <w:lang w:val="en-AU"/>
              </w:rPr>
              <w:t>Regularly participates in decision making at the senior management level within the Department, Victoria Police and national and international forums.</w:t>
            </w:r>
          </w:p>
        </w:tc>
      </w:tr>
    </w:tbl>
    <w:p w14:paraId="394E96B5"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860" w:name="_Toc443562818"/>
      <w:bookmarkStart w:id="1861" w:name="_Toc168412547"/>
      <w:r w:rsidRPr="007A464A">
        <w:rPr>
          <w:rFonts w:ascii="Cambria" w:hAnsi="Cambria"/>
          <w:b/>
          <w:sz w:val="32"/>
          <w14:scene3d>
            <w14:camera w14:prst="orthographicFront"/>
            <w14:lightRig w14:rig="threePt" w14:dir="t">
              <w14:rot w14:lat="0" w14:lon="0" w14:rev="0"/>
            </w14:lightRig>
          </w14:scene3d>
        </w:rPr>
        <w:t>Property Officers</w:t>
      </w:r>
      <w:bookmarkEnd w:id="1860"/>
      <w:bookmarkEnd w:id="1861"/>
    </w:p>
    <w:p w14:paraId="16F87D5E"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62" w:name="_Toc168412548"/>
      <w:r w:rsidRPr="007A464A">
        <w:rPr>
          <w:rFonts w:ascii="Cambria" w:hAnsi="Cambria" w:cs="Arial"/>
          <w:b/>
          <w:bCs/>
          <w:kern w:val="32"/>
          <w:sz w:val="28"/>
          <w:szCs w:val="32"/>
        </w:rPr>
        <w:t>Uniform</w:t>
      </w:r>
      <w:bookmarkEnd w:id="1862"/>
    </w:p>
    <w:p w14:paraId="55EE29EE" w14:textId="77777777" w:rsidR="004838D3" w:rsidRPr="007A464A" w:rsidRDefault="004838D3" w:rsidP="004838D3">
      <w:pPr>
        <w:ind w:left="851"/>
        <w:rPr>
          <w:rFonts w:ascii="Cambria" w:hAnsi="Cambria"/>
          <w:sz w:val="22"/>
          <w:szCs w:val="22"/>
        </w:rPr>
      </w:pPr>
      <w:r w:rsidRPr="007A464A">
        <w:rPr>
          <w:rFonts w:ascii="Cambria" w:hAnsi="Cambria"/>
          <w:sz w:val="22"/>
          <w:szCs w:val="22"/>
        </w:rPr>
        <w:t>Property Officers will be provided with access to an appropriate uniform. The uniform will incorporate shirt, pants, outer garment and shoes/boots.</w:t>
      </w:r>
    </w:p>
    <w:p w14:paraId="2CCB84CD"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863" w:name="_Toc443562819"/>
      <w:bookmarkStart w:id="1864" w:name="_Toc168412549"/>
      <w:r w:rsidRPr="007A464A">
        <w:rPr>
          <w:rFonts w:ascii="Cambria" w:hAnsi="Cambria"/>
          <w:b/>
          <w:sz w:val="32"/>
          <w14:scene3d>
            <w14:camera w14:prst="orthographicFront"/>
            <w14:lightRig w14:rig="threePt" w14:dir="t">
              <w14:rot w14:lat="0" w14:lon="0" w14:rev="0"/>
            </w14:lightRig>
          </w14:scene3d>
        </w:rPr>
        <w:t>Police Custody Officers</w:t>
      </w:r>
      <w:bookmarkEnd w:id="1863"/>
      <w:bookmarkEnd w:id="1864"/>
    </w:p>
    <w:p w14:paraId="16B2712F"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65" w:name="_Toc168412550"/>
      <w:r w:rsidRPr="007A464A">
        <w:rPr>
          <w:rFonts w:ascii="Cambria" w:hAnsi="Cambria" w:cs="Arial"/>
          <w:b/>
          <w:bCs/>
          <w:kern w:val="32"/>
          <w:sz w:val="28"/>
          <w:szCs w:val="32"/>
        </w:rPr>
        <w:t>General</w:t>
      </w:r>
      <w:bookmarkEnd w:id="1865"/>
    </w:p>
    <w:p w14:paraId="56ACE134" w14:textId="77777777" w:rsidR="004838D3" w:rsidRPr="007A464A" w:rsidRDefault="004838D3" w:rsidP="004838D3">
      <w:pPr>
        <w:ind w:left="851"/>
        <w:rPr>
          <w:rFonts w:ascii="Cambria" w:hAnsi="Cambria"/>
          <w:sz w:val="22"/>
          <w:szCs w:val="22"/>
        </w:rPr>
      </w:pPr>
      <w:r w:rsidRPr="007A464A">
        <w:rPr>
          <w:rFonts w:ascii="Cambria" w:hAnsi="Cambria"/>
          <w:sz w:val="22"/>
          <w:szCs w:val="22"/>
        </w:rPr>
        <w:t xml:space="preserve">The core terms and conditions of employment for Police Custody Officers will be in accordance with </w:t>
      </w:r>
      <w:r w:rsidRPr="007A464A">
        <w:rPr>
          <w:rFonts w:ascii="Cambria" w:hAnsi="Cambria"/>
          <w:b/>
          <w:sz w:val="22"/>
          <w:szCs w:val="22"/>
        </w:rPr>
        <w:t>Section I</w:t>
      </w:r>
      <w:r w:rsidRPr="007A464A">
        <w:rPr>
          <w:rFonts w:ascii="Cambria" w:hAnsi="Cambria"/>
          <w:sz w:val="22"/>
          <w:szCs w:val="22"/>
        </w:rPr>
        <w:t xml:space="preserve"> of this Agreement except as follows.</w:t>
      </w:r>
    </w:p>
    <w:p w14:paraId="41486C85"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66" w:name="_Toc168412551"/>
      <w:r w:rsidRPr="007A464A">
        <w:rPr>
          <w:rFonts w:ascii="Cambria" w:hAnsi="Cambria" w:cs="Arial"/>
          <w:b/>
          <w:bCs/>
          <w:kern w:val="32"/>
          <w:sz w:val="28"/>
          <w:szCs w:val="32"/>
        </w:rPr>
        <w:t>Appointment and Salary</w:t>
      </w:r>
      <w:bookmarkEnd w:id="1866"/>
      <w:r w:rsidRPr="007A464A">
        <w:rPr>
          <w:rFonts w:ascii="Cambria" w:hAnsi="Cambria" w:cs="Arial"/>
          <w:b/>
          <w:bCs/>
          <w:kern w:val="32"/>
          <w:sz w:val="28"/>
          <w:szCs w:val="32"/>
        </w:rPr>
        <w:t xml:space="preserve"> </w:t>
      </w:r>
    </w:p>
    <w:p w14:paraId="127801FC"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Police Custody Officers will be employed as Trainees for the duration of their initial training period. The initial training period means initial time spent undergoing training at the Victoria Police Academy, or other training location as determined by Victoria Police.</w:t>
      </w:r>
    </w:p>
    <w:p w14:paraId="20F0E7F5"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Police Custody Officers will be required to undertake training and fitness testing as determined by Victoria Police. </w:t>
      </w:r>
    </w:p>
    <w:p w14:paraId="54FF5973" w14:textId="2160C779"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Salary for Police Custody Officers will be in accordance with </w:t>
      </w:r>
      <w:r w:rsidRPr="007A464A">
        <w:rPr>
          <w:rFonts w:ascii="Cambria" w:hAnsi="Cambria" w:cs="Arial"/>
          <w:b/>
          <w:bCs/>
          <w:iCs/>
          <w:sz w:val="22"/>
          <w:szCs w:val="22"/>
        </w:rPr>
        <w:t xml:space="preserve">clause </w:t>
      </w:r>
      <w:r w:rsidR="00B022FD" w:rsidRPr="007A464A">
        <w:rPr>
          <w:rFonts w:ascii="Cambria" w:hAnsi="Cambria" w:cs="Arial"/>
          <w:b/>
          <w:bCs/>
          <w:iCs/>
          <w:sz w:val="22"/>
          <w:szCs w:val="22"/>
        </w:rPr>
        <w:fldChar w:fldCharType="begin"/>
      </w:r>
      <w:r w:rsidR="00B022FD" w:rsidRPr="007A464A">
        <w:rPr>
          <w:rFonts w:ascii="Cambria" w:hAnsi="Cambria" w:cs="Arial"/>
          <w:b/>
          <w:bCs/>
          <w:iCs/>
          <w:sz w:val="22"/>
          <w:szCs w:val="22"/>
        </w:rPr>
        <w:instrText xml:space="preserve"> REF _Ref45125194 \r \h </w:instrText>
      </w:r>
      <w:r w:rsidR="004544D3" w:rsidRPr="007A464A">
        <w:rPr>
          <w:rFonts w:ascii="Cambria" w:hAnsi="Cambria" w:cs="Arial"/>
          <w:b/>
          <w:bCs/>
          <w:iCs/>
          <w:sz w:val="22"/>
          <w:szCs w:val="22"/>
        </w:rPr>
        <w:instrText xml:space="preserve"> \* MERGEFORMAT </w:instrText>
      </w:r>
      <w:r w:rsidR="00B022FD" w:rsidRPr="007A464A">
        <w:rPr>
          <w:rFonts w:ascii="Cambria" w:hAnsi="Cambria" w:cs="Arial"/>
          <w:b/>
          <w:bCs/>
          <w:iCs/>
          <w:sz w:val="22"/>
          <w:szCs w:val="22"/>
        </w:rPr>
      </w:r>
      <w:r w:rsidR="00B022FD" w:rsidRPr="007A464A">
        <w:rPr>
          <w:rFonts w:ascii="Cambria" w:hAnsi="Cambria" w:cs="Arial"/>
          <w:b/>
          <w:bCs/>
          <w:iCs/>
          <w:sz w:val="22"/>
          <w:szCs w:val="22"/>
        </w:rPr>
        <w:fldChar w:fldCharType="separate"/>
      </w:r>
      <w:r w:rsidR="00305036">
        <w:rPr>
          <w:rFonts w:ascii="Cambria" w:hAnsi="Cambria" w:cs="Arial"/>
          <w:b/>
          <w:bCs/>
          <w:iCs/>
          <w:sz w:val="22"/>
          <w:szCs w:val="22"/>
        </w:rPr>
        <w:t>15</w:t>
      </w:r>
      <w:r w:rsidR="00B022FD" w:rsidRPr="007A464A">
        <w:rPr>
          <w:rFonts w:ascii="Cambria" w:hAnsi="Cambria" w:cs="Arial"/>
          <w:b/>
          <w:bCs/>
          <w:iCs/>
          <w:sz w:val="22"/>
          <w:szCs w:val="22"/>
        </w:rPr>
        <w:fldChar w:fldCharType="end"/>
      </w:r>
      <w:r w:rsidR="00B022FD" w:rsidRPr="007A464A">
        <w:rPr>
          <w:rFonts w:ascii="Cambria" w:hAnsi="Cambria" w:cs="Arial"/>
          <w:b/>
          <w:bCs/>
          <w:iCs/>
          <w:sz w:val="22"/>
          <w:szCs w:val="22"/>
        </w:rPr>
        <w:t xml:space="preserve"> </w:t>
      </w:r>
      <w:r w:rsidR="00B022FD" w:rsidRPr="007A464A">
        <w:rPr>
          <w:rFonts w:ascii="Cambria" w:hAnsi="Cambria" w:cs="Arial"/>
          <w:iCs/>
          <w:sz w:val="22"/>
          <w:szCs w:val="22"/>
        </w:rPr>
        <w:t>of this Appendix</w:t>
      </w:r>
      <w:r w:rsidRPr="007A464A">
        <w:rPr>
          <w:rFonts w:ascii="Cambria" w:hAnsi="Cambria" w:cs="Arial"/>
          <w:bCs/>
          <w:iCs/>
          <w:sz w:val="22"/>
          <w:szCs w:val="22"/>
        </w:rPr>
        <w:t>.</w:t>
      </w:r>
    </w:p>
    <w:p w14:paraId="63177A80"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67" w:name="_Toc168412552"/>
      <w:r w:rsidRPr="007A464A">
        <w:rPr>
          <w:rFonts w:ascii="Cambria" w:hAnsi="Cambria" w:cs="Arial"/>
          <w:b/>
          <w:bCs/>
          <w:kern w:val="32"/>
          <w:sz w:val="28"/>
          <w:szCs w:val="32"/>
        </w:rPr>
        <w:t>Hours of Work</w:t>
      </w:r>
      <w:bookmarkEnd w:id="1867"/>
    </w:p>
    <w:p w14:paraId="16C365A8" w14:textId="599E6685"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Police Custody Officers will be required to work an average of 76 hours per fortnight to be worked over an average of no more than 10 days per fortnight, within the full span of 24 hours on any day.</w:t>
      </w:r>
      <w:bookmarkStart w:id="1868" w:name="_Hlk37306051"/>
      <w:r w:rsidR="00975D97" w:rsidRPr="007A464A">
        <w:rPr>
          <w:rFonts w:ascii="Cambria" w:hAnsi="Cambria" w:cs="Arial"/>
          <w:bCs/>
          <w:iCs/>
          <w:sz w:val="22"/>
          <w:szCs w:val="22"/>
        </w:rPr>
        <w:t xml:space="preserve"> Wherever possible the Employer should roster each Employee a minimum of four rest days in a fortnight, or carry the outstanding balance of those rest days into the following fortnight’s roster.</w:t>
      </w:r>
      <w:bookmarkEnd w:id="1868"/>
      <w:r w:rsidR="00975D97" w:rsidRPr="007A464A">
        <w:rPr>
          <w:rFonts w:ascii="Cambria" w:hAnsi="Cambria" w:cs="Arial"/>
          <w:bCs/>
          <w:iCs/>
          <w:sz w:val="22"/>
          <w:szCs w:val="22"/>
        </w:rPr>
        <w:t xml:space="preserve">  </w:t>
      </w:r>
    </w:p>
    <w:p w14:paraId="5E344CFB" w14:textId="77777777" w:rsidR="006136BA" w:rsidRPr="007A464A" w:rsidRDefault="006136BA" w:rsidP="006136B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In each financial year a Police Custody Officer is to be rostered two consecutive rest days on at least 15 occasions including, where practicable, 10 weekends:</w:t>
      </w:r>
    </w:p>
    <w:p w14:paraId="177A17E5" w14:textId="4E7F6E31" w:rsidR="006136BA" w:rsidRPr="007A464A" w:rsidRDefault="003D0897" w:rsidP="006136BA">
      <w:pPr>
        <w:numPr>
          <w:ilvl w:val="2"/>
          <w:numId w:val="1"/>
        </w:numPr>
        <w:rPr>
          <w:rFonts w:ascii="Cambria" w:hAnsi="Cambria"/>
          <w:sz w:val="22"/>
          <w:szCs w:val="22"/>
        </w:rPr>
      </w:pPr>
      <w:r w:rsidRPr="007A464A">
        <w:rPr>
          <w:rFonts w:ascii="Cambria" w:hAnsi="Cambria"/>
          <w:sz w:val="22"/>
          <w:szCs w:val="22"/>
        </w:rPr>
        <w:t>w</w:t>
      </w:r>
      <w:r w:rsidR="006136BA" w:rsidRPr="007A464A">
        <w:rPr>
          <w:rFonts w:ascii="Cambria" w:hAnsi="Cambria"/>
          <w:sz w:val="22"/>
          <w:szCs w:val="22"/>
        </w:rPr>
        <w:t xml:space="preserve">here the Police Custody Officer is absent from work for part of the financial year the requirement shall be on a pro-rata basis.  </w:t>
      </w:r>
    </w:p>
    <w:p w14:paraId="41F37672" w14:textId="63855EE3" w:rsidR="006136BA" w:rsidRPr="007A464A" w:rsidRDefault="003D0897" w:rsidP="006136BA">
      <w:pPr>
        <w:numPr>
          <w:ilvl w:val="2"/>
          <w:numId w:val="1"/>
        </w:numPr>
        <w:rPr>
          <w:rFonts w:ascii="Cambria" w:hAnsi="Cambria"/>
          <w:sz w:val="22"/>
          <w:szCs w:val="22"/>
        </w:rPr>
      </w:pPr>
      <w:r w:rsidRPr="007A464A">
        <w:rPr>
          <w:rFonts w:ascii="Cambria" w:hAnsi="Cambria"/>
          <w:sz w:val="22"/>
          <w:szCs w:val="22"/>
        </w:rPr>
        <w:t>a</w:t>
      </w:r>
      <w:r w:rsidR="006136BA" w:rsidRPr="007A464A">
        <w:rPr>
          <w:rFonts w:ascii="Cambria" w:hAnsi="Cambria"/>
          <w:sz w:val="22"/>
          <w:szCs w:val="22"/>
        </w:rPr>
        <w:t xml:space="preserve"> Police Custody Officer may specifically request a roster pattern that precludes the ability to observe the minimum consecutive rest days rostering.  If such a request is granted, the minimum requirements to consecutive rest days rostering will not apply.</w:t>
      </w:r>
    </w:p>
    <w:p w14:paraId="3413CD7B" w14:textId="2EF1F927" w:rsidR="006136BA" w:rsidRPr="007A464A" w:rsidRDefault="007A279B" w:rsidP="007A279B">
      <w:pPr>
        <w:numPr>
          <w:ilvl w:val="2"/>
          <w:numId w:val="1"/>
        </w:numPr>
        <w:rPr>
          <w:rFonts w:ascii="Cambria" w:hAnsi="Cambria"/>
          <w:sz w:val="22"/>
          <w:szCs w:val="22"/>
        </w:rPr>
      </w:pPr>
      <w:r w:rsidRPr="007A464A">
        <w:rPr>
          <w:rFonts w:ascii="Cambria" w:hAnsi="Cambria"/>
          <w:sz w:val="22"/>
          <w:szCs w:val="22"/>
        </w:rPr>
        <w:t>t</w:t>
      </w:r>
      <w:r w:rsidR="006136BA" w:rsidRPr="007A464A">
        <w:rPr>
          <w:rFonts w:ascii="Cambria" w:hAnsi="Cambria"/>
          <w:sz w:val="22"/>
          <w:szCs w:val="22"/>
        </w:rPr>
        <w:t xml:space="preserve">he </w:t>
      </w:r>
      <w:r w:rsidRPr="007A464A">
        <w:rPr>
          <w:rFonts w:ascii="Cambria" w:hAnsi="Cambria"/>
          <w:sz w:val="22"/>
          <w:szCs w:val="22"/>
        </w:rPr>
        <w:t>E</w:t>
      </w:r>
      <w:r w:rsidR="006136BA" w:rsidRPr="007A464A">
        <w:rPr>
          <w:rFonts w:ascii="Cambria" w:hAnsi="Cambria"/>
          <w:sz w:val="22"/>
          <w:szCs w:val="22"/>
        </w:rPr>
        <w:t xml:space="preserve">mployer may alter a Police Custody Officer’s rest day as a last resort and after consultation with the Police Custody Officer concerned.  Where the rest day is altered the </w:t>
      </w:r>
      <w:r w:rsidRPr="007A464A">
        <w:rPr>
          <w:rFonts w:ascii="Cambria" w:hAnsi="Cambria"/>
          <w:sz w:val="22"/>
          <w:szCs w:val="22"/>
        </w:rPr>
        <w:t>E</w:t>
      </w:r>
      <w:r w:rsidR="006136BA" w:rsidRPr="007A464A">
        <w:rPr>
          <w:rFonts w:ascii="Cambria" w:hAnsi="Cambria"/>
          <w:sz w:val="22"/>
          <w:szCs w:val="22"/>
        </w:rPr>
        <w:t xml:space="preserve">mployer shall allocate an alternative rest day within the same fortnight or overtime payments will apply in accordance with </w:t>
      </w:r>
      <w:r w:rsidR="00AD1632" w:rsidRPr="007A464A">
        <w:rPr>
          <w:rFonts w:ascii="Cambria" w:hAnsi="Cambria"/>
          <w:b/>
          <w:bCs/>
          <w:sz w:val="22"/>
          <w:szCs w:val="22"/>
        </w:rPr>
        <w:t xml:space="preserve">clause </w:t>
      </w:r>
      <w:r w:rsidR="00B022FD" w:rsidRPr="007A464A">
        <w:rPr>
          <w:rFonts w:ascii="Cambria" w:hAnsi="Cambria"/>
          <w:b/>
          <w:bCs/>
          <w:sz w:val="22"/>
          <w:szCs w:val="22"/>
        </w:rPr>
        <w:fldChar w:fldCharType="begin"/>
      </w:r>
      <w:r w:rsidR="00B022FD" w:rsidRPr="007A464A">
        <w:rPr>
          <w:rFonts w:ascii="Cambria" w:hAnsi="Cambria"/>
          <w:b/>
          <w:bCs/>
          <w:sz w:val="22"/>
          <w:szCs w:val="22"/>
        </w:rPr>
        <w:instrText xml:space="preserve"> REF _Ref301957622 \r \h </w:instrText>
      </w:r>
      <w:r w:rsidR="004544D3" w:rsidRPr="007A464A">
        <w:rPr>
          <w:rFonts w:ascii="Cambria" w:hAnsi="Cambria"/>
          <w:b/>
          <w:bCs/>
          <w:sz w:val="22"/>
          <w:szCs w:val="22"/>
        </w:rPr>
        <w:instrText xml:space="preserve"> \* MERGEFORMAT </w:instrText>
      </w:r>
      <w:r w:rsidR="00B022FD" w:rsidRPr="007A464A">
        <w:rPr>
          <w:rFonts w:ascii="Cambria" w:hAnsi="Cambria"/>
          <w:b/>
          <w:bCs/>
          <w:sz w:val="22"/>
          <w:szCs w:val="22"/>
        </w:rPr>
      </w:r>
      <w:r w:rsidR="00B022FD" w:rsidRPr="007A464A">
        <w:rPr>
          <w:rFonts w:ascii="Cambria" w:hAnsi="Cambria"/>
          <w:b/>
          <w:bCs/>
          <w:sz w:val="22"/>
          <w:szCs w:val="22"/>
        </w:rPr>
        <w:fldChar w:fldCharType="separate"/>
      </w:r>
      <w:r w:rsidR="00305036">
        <w:rPr>
          <w:rFonts w:ascii="Cambria" w:hAnsi="Cambria"/>
          <w:b/>
          <w:bCs/>
          <w:sz w:val="22"/>
          <w:szCs w:val="22"/>
        </w:rPr>
        <w:t>46</w:t>
      </w:r>
      <w:r w:rsidR="00B022FD" w:rsidRPr="007A464A">
        <w:rPr>
          <w:rFonts w:ascii="Cambria" w:hAnsi="Cambria"/>
          <w:b/>
          <w:bCs/>
          <w:sz w:val="22"/>
          <w:szCs w:val="22"/>
        </w:rPr>
        <w:fldChar w:fldCharType="end"/>
      </w:r>
      <w:r w:rsidR="00AD1632" w:rsidRPr="007A464A">
        <w:rPr>
          <w:rFonts w:ascii="Cambria" w:hAnsi="Cambria"/>
          <w:sz w:val="22"/>
          <w:szCs w:val="22"/>
        </w:rPr>
        <w:t xml:space="preserve"> of </w:t>
      </w:r>
      <w:r w:rsidR="006136BA" w:rsidRPr="007A464A">
        <w:rPr>
          <w:rFonts w:ascii="Cambria" w:hAnsi="Cambria"/>
          <w:b/>
          <w:bCs/>
          <w:sz w:val="22"/>
          <w:szCs w:val="22"/>
        </w:rPr>
        <w:t xml:space="preserve">Section </w:t>
      </w:r>
      <w:r w:rsidR="00B539A6" w:rsidRPr="007A464A">
        <w:rPr>
          <w:rFonts w:ascii="Cambria" w:hAnsi="Cambria"/>
          <w:b/>
          <w:bCs/>
          <w:sz w:val="22"/>
          <w:szCs w:val="22"/>
        </w:rPr>
        <w:t>I</w:t>
      </w:r>
      <w:r w:rsidR="006136BA" w:rsidRPr="007A464A">
        <w:rPr>
          <w:rFonts w:ascii="Cambria" w:hAnsi="Cambria"/>
          <w:sz w:val="22"/>
          <w:szCs w:val="22"/>
        </w:rPr>
        <w:t xml:space="preserve"> </w:t>
      </w:r>
      <w:r w:rsidR="00E22207" w:rsidRPr="007A464A">
        <w:rPr>
          <w:rFonts w:ascii="Cambria" w:hAnsi="Cambria"/>
          <w:sz w:val="22"/>
          <w:szCs w:val="22"/>
        </w:rPr>
        <w:t xml:space="preserve">(Overtime) </w:t>
      </w:r>
      <w:r w:rsidR="006136BA" w:rsidRPr="007A464A">
        <w:rPr>
          <w:rFonts w:ascii="Cambria" w:hAnsi="Cambria"/>
          <w:sz w:val="22"/>
          <w:szCs w:val="22"/>
        </w:rPr>
        <w:t>of this Agreement.</w:t>
      </w:r>
    </w:p>
    <w:p w14:paraId="67C43872" w14:textId="52FB6A59" w:rsidR="0045311A" w:rsidRPr="007A464A" w:rsidRDefault="004838D3" w:rsidP="0045311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Shifts will be rostered in 8 hour and 6 minute blocks to incorporate a 30 minute unpaid meal break taken no later than five hours after the start of any shift. </w:t>
      </w:r>
      <w:r w:rsidR="0045311A" w:rsidRPr="007A464A">
        <w:rPr>
          <w:rFonts w:ascii="Cambria" w:hAnsi="Cambria" w:cs="Arial"/>
          <w:bCs/>
          <w:iCs/>
          <w:sz w:val="22"/>
          <w:szCs w:val="22"/>
        </w:rPr>
        <w:t xml:space="preserve">Meal breaks and overtime payments will be in accordance with </w:t>
      </w:r>
      <w:r w:rsidR="0045311A" w:rsidRPr="007A464A">
        <w:rPr>
          <w:rFonts w:ascii="Cambria" w:hAnsi="Cambria" w:cs="Arial"/>
          <w:b/>
          <w:iCs/>
          <w:sz w:val="22"/>
          <w:szCs w:val="22"/>
        </w:rPr>
        <w:t xml:space="preserve">clause </w:t>
      </w:r>
      <w:r w:rsidR="005D52C0" w:rsidRPr="007A464A">
        <w:rPr>
          <w:rFonts w:ascii="Cambria" w:hAnsi="Cambria" w:cs="Arial"/>
          <w:b/>
          <w:iCs/>
          <w:sz w:val="22"/>
          <w:szCs w:val="22"/>
        </w:rPr>
        <w:fldChar w:fldCharType="begin"/>
      </w:r>
      <w:r w:rsidR="005D52C0" w:rsidRPr="007A464A">
        <w:rPr>
          <w:rFonts w:ascii="Cambria" w:hAnsi="Cambria" w:cs="Arial"/>
          <w:b/>
          <w:iCs/>
          <w:sz w:val="22"/>
          <w:szCs w:val="22"/>
        </w:rPr>
        <w:instrText xml:space="preserve"> REF _Ref45040772 \r \h </w:instrText>
      </w:r>
      <w:r w:rsidR="004544D3" w:rsidRPr="007A464A">
        <w:rPr>
          <w:rFonts w:ascii="Cambria" w:hAnsi="Cambria" w:cs="Arial"/>
          <w:b/>
          <w:iCs/>
          <w:sz w:val="22"/>
          <w:szCs w:val="22"/>
        </w:rPr>
        <w:instrText xml:space="preserve"> \* MERGEFORMAT </w:instrText>
      </w:r>
      <w:r w:rsidR="005D52C0" w:rsidRPr="007A464A">
        <w:rPr>
          <w:rFonts w:ascii="Cambria" w:hAnsi="Cambria" w:cs="Arial"/>
          <w:b/>
          <w:iCs/>
          <w:sz w:val="22"/>
          <w:szCs w:val="22"/>
        </w:rPr>
      </w:r>
      <w:r w:rsidR="005D52C0" w:rsidRPr="007A464A">
        <w:rPr>
          <w:rFonts w:ascii="Cambria" w:hAnsi="Cambria" w:cs="Arial"/>
          <w:b/>
          <w:iCs/>
          <w:sz w:val="22"/>
          <w:szCs w:val="22"/>
        </w:rPr>
        <w:fldChar w:fldCharType="separate"/>
      </w:r>
      <w:r w:rsidR="00305036">
        <w:rPr>
          <w:rFonts w:ascii="Cambria" w:hAnsi="Cambria" w:cs="Arial"/>
          <w:b/>
          <w:iCs/>
          <w:sz w:val="22"/>
          <w:szCs w:val="22"/>
        </w:rPr>
        <w:t>45.2</w:t>
      </w:r>
      <w:r w:rsidR="005D52C0" w:rsidRPr="007A464A">
        <w:rPr>
          <w:rFonts w:ascii="Cambria" w:hAnsi="Cambria" w:cs="Arial"/>
          <w:b/>
          <w:iCs/>
          <w:sz w:val="22"/>
          <w:szCs w:val="22"/>
        </w:rPr>
        <w:fldChar w:fldCharType="end"/>
      </w:r>
      <w:r w:rsidR="0045311A" w:rsidRPr="007A464A">
        <w:rPr>
          <w:rFonts w:ascii="Cambria" w:hAnsi="Cambria" w:cs="Arial"/>
          <w:bCs/>
          <w:iCs/>
          <w:sz w:val="22"/>
          <w:szCs w:val="22"/>
        </w:rPr>
        <w:t xml:space="preserve"> of </w:t>
      </w:r>
      <w:r w:rsidR="0045311A" w:rsidRPr="007A464A">
        <w:rPr>
          <w:rFonts w:ascii="Cambria" w:hAnsi="Cambria" w:cs="Arial"/>
          <w:b/>
          <w:iCs/>
          <w:sz w:val="22"/>
          <w:szCs w:val="22"/>
        </w:rPr>
        <w:t xml:space="preserve">Section </w:t>
      </w:r>
      <w:r w:rsidR="00B539A6" w:rsidRPr="007A464A">
        <w:rPr>
          <w:rFonts w:ascii="Cambria" w:hAnsi="Cambria" w:cs="Arial"/>
          <w:b/>
          <w:iCs/>
          <w:sz w:val="22"/>
          <w:szCs w:val="22"/>
        </w:rPr>
        <w:t>I</w:t>
      </w:r>
      <w:r w:rsidR="0045311A" w:rsidRPr="007A464A">
        <w:rPr>
          <w:rFonts w:ascii="Cambria" w:hAnsi="Cambria" w:cs="Arial"/>
          <w:bCs/>
          <w:iCs/>
          <w:sz w:val="22"/>
          <w:szCs w:val="22"/>
        </w:rPr>
        <w:t xml:space="preserve"> (Meal Breaks) of this Agreement. Police Custody Officers that are in receipt of an annualised overtime meal allowance and do not receive a meal break are not entitled to the overtime payments in </w:t>
      </w:r>
      <w:r w:rsidR="005D52C0" w:rsidRPr="007A464A">
        <w:rPr>
          <w:rFonts w:ascii="Cambria" w:hAnsi="Cambria"/>
          <w:b/>
          <w:bCs/>
          <w:sz w:val="22"/>
          <w:szCs w:val="22"/>
        </w:rPr>
        <w:t xml:space="preserve">clause </w:t>
      </w:r>
      <w:r w:rsidR="005D52C0" w:rsidRPr="007A464A">
        <w:rPr>
          <w:rFonts w:ascii="Cambria" w:hAnsi="Cambria"/>
          <w:b/>
          <w:bCs/>
          <w:sz w:val="22"/>
          <w:szCs w:val="22"/>
        </w:rPr>
        <w:fldChar w:fldCharType="begin"/>
      </w:r>
      <w:r w:rsidR="005D52C0" w:rsidRPr="007A464A">
        <w:rPr>
          <w:rFonts w:ascii="Cambria" w:hAnsi="Cambria"/>
          <w:b/>
          <w:bCs/>
          <w:sz w:val="22"/>
          <w:szCs w:val="22"/>
        </w:rPr>
        <w:instrText xml:space="preserve"> REF _Ref301957622 \r \h </w:instrText>
      </w:r>
      <w:r w:rsidR="004544D3" w:rsidRPr="007A464A">
        <w:rPr>
          <w:rFonts w:ascii="Cambria" w:hAnsi="Cambria"/>
          <w:b/>
          <w:bCs/>
          <w:sz w:val="22"/>
          <w:szCs w:val="22"/>
        </w:rPr>
        <w:instrText xml:space="preserve"> \* MERGEFORMAT </w:instrText>
      </w:r>
      <w:r w:rsidR="005D52C0" w:rsidRPr="007A464A">
        <w:rPr>
          <w:rFonts w:ascii="Cambria" w:hAnsi="Cambria"/>
          <w:b/>
          <w:bCs/>
          <w:sz w:val="22"/>
          <w:szCs w:val="22"/>
        </w:rPr>
      </w:r>
      <w:r w:rsidR="005D52C0" w:rsidRPr="007A464A">
        <w:rPr>
          <w:rFonts w:ascii="Cambria" w:hAnsi="Cambria"/>
          <w:b/>
          <w:bCs/>
          <w:sz w:val="22"/>
          <w:szCs w:val="22"/>
        </w:rPr>
        <w:fldChar w:fldCharType="separate"/>
      </w:r>
      <w:r w:rsidR="00305036">
        <w:rPr>
          <w:rFonts w:ascii="Cambria" w:hAnsi="Cambria"/>
          <w:b/>
          <w:bCs/>
          <w:sz w:val="22"/>
          <w:szCs w:val="22"/>
        </w:rPr>
        <w:t>46</w:t>
      </w:r>
      <w:r w:rsidR="005D52C0" w:rsidRPr="007A464A">
        <w:rPr>
          <w:rFonts w:ascii="Cambria" w:hAnsi="Cambria"/>
          <w:b/>
          <w:bCs/>
          <w:sz w:val="22"/>
          <w:szCs w:val="22"/>
        </w:rPr>
        <w:fldChar w:fldCharType="end"/>
      </w:r>
      <w:r w:rsidR="005D52C0" w:rsidRPr="007A464A">
        <w:rPr>
          <w:rFonts w:ascii="Cambria" w:hAnsi="Cambria"/>
          <w:b/>
          <w:bCs/>
          <w:sz w:val="22"/>
          <w:szCs w:val="22"/>
        </w:rPr>
        <w:t xml:space="preserve"> </w:t>
      </w:r>
      <w:r w:rsidR="008A7C64" w:rsidRPr="007A464A">
        <w:rPr>
          <w:rFonts w:ascii="Cambria" w:hAnsi="Cambria" w:cs="Arial"/>
          <w:bCs/>
          <w:iCs/>
          <w:sz w:val="22"/>
          <w:szCs w:val="22"/>
        </w:rPr>
        <w:t xml:space="preserve">of </w:t>
      </w:r>
      <w:r w:rsidR="0045311A" w:rsidRPr="007A464A">
        <w:rPr>
          <w:rFonts w:ascii="Cambria" w:hAnsi="Cambria" w:cs="Arial"/>
          <w:b/>
          <w:iCs/>
          <w:sz w:val="22"/>
          <w:szCs w:val="22"/>
        </w:rPr>
        <w:t xml:space="preserve">Section </w:t>
      </w:r>
      <w:r w:rsidR="00B539A6" w:rsidRPr="007A464A">
        <w:rPr>
          <w:rFonts w:ascii="Cambria" w:hAnsi="Cambria" w:cs="Arial"/>
          <w:b/>
          <w:iCs/>
          <w:sz w:val="22"/>
          <w:szCs w:val="22"/>
        </w:rPr>
        <w:t>I</w:t>
      </w:r>
      <w:r w:rsidR="008A7C64" w:rsidRPr="007A464A">
        <w:rPr>
          <w:rFonts w:ascii="Cambria" w:hAnsi="Cambria" w:cs="Arial"/>
          <w:b/>
          <w:iCs/>
          <w:sz w:val="22"/>
          <w:szCs w:val="22"/>
        </w:rPr>
        <w:t xml:space="preserve"> </w:t>
      </w:r>
      <w:r w:rsidR="008A7C64" w:rsidRPr="007A464A">
        <w:rPr>
          <w:rFonts w:ascii="Cambria" w:hAnsi="Cambria" w:cs="Arial"/>
          <w:bCs/>
          <w:iCs/>
          <w:sz w:val="22"/>
          <w:szCs w:val="22"/>
        </w:rPr>
        <w:t>(Overtime)</w:t>
      </w:r>
      <w:r w:rsidR="0045311A" w:rsidRPr="007A464A">
        <w:rPr>
          <w:rFonts w:ascii="Cambria" w:hAnsi="Cambria" w:cs="Arial"/>
          <w:bCs/>
          <w:iCs/>
          <w:sz w:val="22"/>
          <w:szCs w:val="22"/>
        </w:rPr>
        <w:t xml:space="preserve"> of this Agreement.   </w:t>
      </w:r>
    </w:p>
    <w:p w14:paraId="6DB669F1" w14:textId="77777777" w:rsidR="0045311A" w:rsidRPr="007A464A" w:rsidRDefault="0045311A" w:rsidP="00272A94">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Police Custody Officers will be granted a night work recovery shift following a period of 7 or more consecutive shifts of night work.  </w:t>
      </w:r>
    </w:p>
    <w:p w14:paraId="0A0B3E69" w14:textId="77777777" w:rsidR="0045311A" w:rsidRPr="007A464A" w:rsidRDefault="0045311A" w:rsidP="00272A94">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Night work recovery shift means a period of 24 hours free of duty from the conclusion of a night shift and before the commencement of the next period of duty.  </w:t>
      </w:r>
    </w:p>
    <w:p w14:paraId="6C65FF5C" w14:textId="43E04925" w:rsidR="0045311A" w:rsidRPr="007A464A" w:rsidRDefault="0045311A" w:rsidP="00272A94">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Where the Police Custody Officer and the </w:t>
      </w:r>
      <w:r w:rsidR="00272A94" w:rsidRPr="007A464A">
        <w:rPr>
          <w:rFonts w:ascii="Cambria" w:hAnsi="Cambria" w:cs="Arial"/>
          <w:bCs/>
          <w:iCs/>
          <w:sz w:val="22"/>
          <w:szCs w:val="22"/>
        </w:rPr>
        <w:t>E</w:t>
      </w:r>
      <w:r w:rsidRPr="007A464A">
        <w:rPr>
          <w:rFonts w:ascii="Cambria" w:hAnsi="Cambria" w:cs="Arial"/>
          <w:bCs/>
          <w:iCs/>
          <w:sz w:val="22"/>
          <w:szCs w:val="22"/>
        </w:rPr>
        <w:t xml:space="preserve">mployer agree to work a pattern of night shift other than 7 consecutive shifts of night work, the night work recovery shift must attach to the longest continuous period of night work in that period.  In this case, the employer will roster only one night work recovery shift in a 28 day period and will ensure recovery from other periods of night work by rostering the </w:t>
      </w:r>
      <w:r w:rsidR="00272A94" w:rsidRPr="007A464A">
        <w:rPr>
          <w:rFonts w:ascii="Cambria" w:hAnsi="Cambria" w:cs="Arial"/>
          <w:bCs/>
          <w:iCs/>
          <w:sz w:val="22"/>
          <w:szCs w:val="22"/>
        </w:rPr>
        <w:t>E</w:t>
      </w:r>
      <w:r w:rsidRPr="007A464A">
        <w:rPr>
          <w:rFonts w:ascii="Cambria" w:hAnsi="Cambria" w:cs="Arial"/>
          <w:bCs/>
          <w:iCs/>
          <w:sz w:val="22"/>
          <w:szCs w:val="22"/>
        </w:rPr>
        <w:t>mployee in a ten</w:t>
      </w:r>
      <w:r w:rsidR="00E9258E" w:rsidRPr="007A464A">
        <w:rPr>
          <w:rFonts w:ascii="Cambria" w:hAnsi="Cambria" w:cs="Arial"/>
          <w:bCs/>
          <w:iCs/>
          <w:sz w:val="22"/>
          <w:szCs w:val="22"/>
        </w:rPr>
        <w:t xml:space="preserve"> </w:t>
      </w:r>
      <w:r w:rsidRPr="007A464A">
        <w:rPr>
          <w:rFonts w:ascii="Cambria" w:hAnsi="Cambria" w:cs="Arial"/>
          <w:bCs/>
          <w:iCs/>
          <w:sz w:val="22"/>
          <w:szCs w:val="22"/>
        </w:rPr>
        <w:t>hour minimum break or a rest day.</w:t>
      </w:r>
    </w:p>
    <w:p w14:paraId="200255A0" w14:textId="3006232D" w:rsidR="0045311A" w:rsidRPr="007A464A" w:rsidRDefault="0045311A" w:rsidP="00272A94">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Where a Police Custody Officer is required to work on a night work recovery shift, overtime compensation will apply in accordance with </w:t>
      </w:r>
      <w:r w:rsidR="005D52C0" w:rsidRPr="007A464A">
        <w:rPr>
          <w:rFonts w:ascii="Cambria" w:hAnsi="Cambria"/>
          <w:b/>
          <w:bCs/>
          <w:sz w:val="22"/>
          <w:szCs w:val="22"/>
        </w:rPr>
        <w:t xml:space="preserve">clause </w:t>
      </w:r>
      <w:r w:rsidR="005D52C0" w:rsidRPr="007A464A">
        <w:rPr>
          <w:rFonts w:ascii="Cambria" w:hAnsi="Cambria"/>
          <w:b/>
          <w:bCs/>
          <w:sz w:val="22"/>
          <w:szCs w:val="22"/>
        </w:rPr>
        <w:fldChar w:fldCharType="begin"/>
      </w:r>
      <w:r w:rsidR="005D52C0" w:rsidRPr="007A464A">
        <w:rPr>
          <w:rFonts w:ascii="Cambria" w:hAnsi="Cambria"/>
          <w:b/>
          <w:bCs/>
          <w:sz w:val="22"/>
          <w:szCs w:val="22"/>
        </w:rPr>
        <w:instrText xml:space="preserve"> REF _Ref301957622 \r \h </w:instrText>
      </w:r>
      <w:r w:rsidR="004544D3" w:rsidRPr="007A464A">
        <w:rPr>
          <w:rFonts w:ascii="Cambria" w:hAnsi="Cambria"/>
          <w:b/>
          <w:bCs/>
          <w:sz w:val="22"/>
          <w:szCs w:val="22"/>
        </w:rPr>
        <w:instrText xml:space="preserve"> \* MERGEFORMAT </w:instrText>
      </w:r>
      <w:r w:rsidR="005D52C0" w:rsidRPr="007A464A">
        <w:rPr>
          <w:rFonts w:ascii="Cambria" w:hAnsi="Cambria"/>
          <w:b/>
          <w:bCs/>
          <w:sz w:val="22"/>
          <w:szCs w:val="22"/>
        </w:rPr>
      </w:r>
      <w:r w:rsidR="005D52C0" w:rsidRPr="007A464A">
        <w:rPr>
          <w:rFonts w:ascii="Cambria" w:hAnsi="Cambria"/>
          <w:b/>
          <w:bCs/>
          <w:sz w:val="22"/>
          <w:szCs w:val="22"/>
        </w:rPr>
        <w:fldChar w:fldCharType="separate"/>
      </w:r>
      <w:r w:rsidR="00305036">
        <w:rPr>
          <w:rFonts w:ascii="Cambria" w:hAnsi="Cambria"/>
          <w:b/>
          <w:bCs/>
          <w:sz w:val="22"/>
          <w:szCs w:val="22"/>
        </w:rPr>
        <w:t>46</w:t>
      </w:r>
      <w:r w:rsidR="005D52C0" w:rsidRPr="007A464A">
        <w:rPr>
          <w:rFonts w:ascii="Cambria" w:hAnsi="Cambria"/>
          <w:b/>
          <w:bCs/>
          <w:sz w:val="22"/>
          <w:szCs w:val="22"/>
        </w:rPr>
        <w:fldChar w:fldCharType="end"/>
      </w:r>
      <w:r w:rsidR="005D52C0" w:rsidRPr="007A464A">
        <w:rPr>
          <w:rFonts w:ascii="Cambria" w:hAnsi="Cambria" w:cs="Arial"/>
          <w:bCs/>
          <w:iCs/>
          <w:sz w:val="22"/>
          <w:szCs w:val="22"/>
        </w:rPr>
        <w:t xml:space="preserve"> </w:t>
      </w:r>
      <w:r w:rsidR="00272A94" w:rsidRPr="007A464A">
        <w:rPr>
          <w:rFonts w:ascii="Cambria" w:hAnsi="Cambria" w:cs="Arial"/>
          <w:bCs/>
          <w:iCs/>
          <w:sz w:val="22"/>
          <w:szCs w:val="22"/>
        </w:rPr>
        <w:t xml:space="preserve">(Overtime) of </w:t>
      </w:r>
      <w:r w:rsidRPr="007A464A">
        <w:rPr>
          <w:rFonts w:ascii="Cambria" w:hAnsi="Cambria" w:cs="Arial"/>
          <w:b/>
          <w:iCs/>
          <w:sz w:val="22"/>
          <w:szCs w:val="22"/>
        </w:rPr>
        <w:t xml:space="preserve">Section </w:t>
      </w:r>
      <w:r w:rsidR="00B539A6" w:rsidRPr="007A464A">
        <w:rPr>
          <w:rFonts w:ascii="Cambria" w:hAnsi="Cambria" w:cs="Arial"/>
          <w:b/>
          <w:iCs/>
          <w:sz w:val="22"/>
          <w:szCs w:val="22"/>
        </w:rPr>
        <w:t>I</w:t>
      </w:r>
      <w:r w:rsidRPr="007A464A">
        <w:rPr>
          <w:rFonts w:ascii="Cambria" w:hAnsi="Cambria" w:cs="Arial"/>
          <w:bCs/>
          <w:iCs/>
          <w:sz w:val="22"/>
          <w:szCs w:val="22"/>
        </w:rPr>
        <w:t xml:space="preserve"> of this Agreement for all time worked until a rest period of at least 10 hours continuous duration is taken. </w:t>
      </w:r>
    </w:p>
    <w:p w14:paraId="145A2BAD" w14:textId="4554D5BF"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Shift and overtime payments will be in accordance with </w:t>
      </w:r>
      <w:r w:rsidRPr="007A464A">
        <w:rPr>
          <w:rFonts w:ascii="Cambria" w:hAnsi="Cambria" w:cs="Arial"/>
          <w:b/>
          <w:bCs/>
          <w:iCs/>
          <w:sz w:val="22"/>
          <w:szCs w:val="22"/>
        </w:rPr>
        <w:t>Section I</w:t>
      </w:r>
      <w:r w:rsidRPr="007A464A">
        <w:rPr>
          <w:rFonts w:ascii="Cambria" w:hAnsi="Cambria" w:cs="Arial"/>
          <w:bCs/>
          <w:iCs/>
          <w:sz w:val="22"/>
          <w:szCs w:val="22"/>
        </w:rPr>
        <w:t xml:space="preserve"> of this Agreement. </w:t>
      </w:r>
    </w:p>
    <w:p w14:paraId="624A45EA"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69" w:name="_Toc168412553"/>
      <w:r w:rsidRPr="007A464A">
        <w:rPr>
          <w:rFonts w:ascii="Cambria" w:hAnsi="Cambria" w:cs="Arial"/>
          <w:b/>
          <w:bCs/>
          <w:kern w:val="32"/>
          <w:sz w:val="28"/>
          <w:szCs w:val="32"/>
        </w:rPr>
        <w:t>Uniform</w:t>
      </w:r>
      <w:bookmarkEnd w:id="1869"/>
      <w:r w:rsidRPr="007A464A">
        <w:rPr>
          <w:rFonts w:ascii="Cambria" w:hAnsi="Cambria" w:cs="Arial"/>
          <w:b/>
          <w:bCs/>
          <w:kern w:val="32"/>
          <w:sz w:val="28"/>
          <w:szCs w:val="32"/>
        </w:rPr>
        <w:t xml:space="preserve"> </w:t>
      </w:r>
    </w:p>
    <w:p w14:paraId="56691971" w14:textId="40616BB6" w:rsidR="004838D3" w:rsidRPr="007A464A" w:rsidRDefault="004838D3" w:rsidP="00DA3E0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Police Custody Officers will be provided with an appropriate uniform as determined by Victoria Police. </w:t>
      </w:r>
    </w:p>
    <w:p w14:paraId="1D2D3E22" w14:textId="5CA627FB" w:rsidR="00DA3E0A" w:rsidRPr="007A464A" w:rsidRDefault="00DA3E0A" w:rsidP="00DA3E0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 Police Custody Officer, required by the Employer, to have and maintain a uniform shall be paid a fortnightly allowance of $15.</w:t>
      </w:r>
    </w:p>
    <w:p w14:paraId="72DA5B45" w14:textId="1C5BC341" w:rsidR="00563352" w:rsidRPr="007A464A" w:rsidRDefault="00563352" w:rsidP="00563352">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870" w:name="_Ref45125365"/>
      <w:bookmarkStart w:id="1871" w:name="_Toc168412554"/>
      <w:r w:rsidRPr="007A464A">
        <w:rPr>
          <w:rFonts w:ascii="Cambria" w:hAnsi="Cambria"/>
          <w:b/>
          <w:sz w:val="32"/>
          <w14:scene3d>
            <w14:camera w14:prst="orthographicFront"/>
            <w14:lightRig w14:rig="threePt" w14:dir="t">
              <w14:rot w14:lat="0" w14:lon="0" w14:rev="0"/>
            </w14:lightRig>
          </w14:scene3d>
        </w:rPr>
        <w:t>Police Custody Officer VPS Aligned Classification Structure and Classification Descriptors – Victoria Police</w:t>
      </w:r>
      <w:bookmarkEnd w:id="1870"/>
      <w:bookmarkEnd w:id="1871"/>
    </w:p>
    <w:p w14:paraId="3B2F5C52" w14:textId="09D2B0EE" w:rsidR="00CE7EB3" w:rsidRPr="007A464A" w:rsidRDefault="00CE7EB3" w:rsidP="004838D3">
      <w:pPr>
        <w:keepNext/>
        <w:numPr>
          <w:ilvl w:val="0"/>
          <w:numId w:val="1"/>
        </w:numPr>
        <w:spacing w:before="480" w:after="60"/>
        <w:jc w:val="left"/>
        <w:outlineLvl w:val="2"/>
        <w:rPr>
          <w:rFonts w:ascii="Cambria" w:hAnsi="Cambria" w:cs="Arial"/>
          <w:b/>
          <w:bCs/>
          <w:kern w:val="32"/>
          <w:sz w:val="28"/>
          <w:szCs w:val="32"/>
        </w:rPr>
      </w:pPr>
      <w:bookmarkStart w:id="1872" w:name="_Ref45095251"/>
      <w:bookmarkStart w:id="1873" w:name="_Ref45125194"/>
      <w:bookmarkStart w:id="1874" w:name="_Ref45125380"/>
      <w:bookmarkStart w:id="1875" w:name="_Toc168412555"/>
      <w:r w:rsidRPr="007A464A">
        <w:rPr>
          <w:rFonts w:ascii="Cambria" w:hAnsi="Cambria" w:cs="Arial"/>
          <w:b/>
          <w:bCs/>
          <w:kern w:val="32"/>
          <w:sz w:val="28"/>
          <w:szCs w:val="32"/>
        </w:rPr>
        <w:t>Police Custody Officer Structure</w:t>
      </w:r>
      <w:bookmarkEnd w:id="1872"/>
      <w:bookmarkEnd w:id="1873"/>
      <w:bookmarkEnd w:id="1874"/>
      <w:bookmarkEnd w:id="1875"/>
    </w:p>
    <w:p w14:paraId="4E07EB21" w14:textId="462E0FFC" w:rsidR="0017366C" w:rsidRPr="007A464A" w:rsidRDefault="0017366C" w:rsidP="0017366C">
      <w:pPr>
        <w:pStyle w:val="Level2"/>
        <w:spacing w:after="120"/>
        <w:rPr>
          <w:rFonts w:ascii="Cambria" w:hAnsi="Cambria"/>
          <w:sz w:val="22"/>
          <w:szCs w:val="22"/>
          <w:lang w:val="en-AU"/>
        </w:rPr>
      </w:pPr>
      <w:r w:rsidRPr="007A464A">
        <w:rPr>
          <w:rFonts w:ascii="Cambria" w:hAnsi="Cambria"/>
          <w:sz w:val="22"/>
          <w:szCs w:val="22"/>
          <w:lang w:val="en-AU"/>
        </w:rPr>
        <w:t xml:space="preserve">The structure applying to Police Custody Officers is set out in the table below.  The salary minimums referred to in this table are referenced against the VPS Structure set out in </w:t>
      </w:r>
      <w:r w:rsidR="008F08FC" w:rsidRPr="007A464A">
        <w:rPr>
          <w:rFonts w:ascii="Cambria" w:hAnsi="Cambria"/>
          <w:b/>
          <w:bCs w:val="0"/>
          <w:sz w:val="22"/>
          <w:szCs w:val="22"/>
          <w:lang w:val="en-AU"/>
        </w:rPr>
        <w:fldChar w:fldCharType="begin"/>
      </w:r>
      <w:r w:rsidR="008F08FC" w:rsidRPr="007A464A">
        <w:rPr>
          <w:rFonts w:ascii="Cambria" w:hAnsi="Cambria"/>
          <w:b/>
          <w:bCs w:val="0"/>
          <w:sz w:val="22"/>
          <w:szCs w:val="22"/>
          <w:lang w:val="en-AU"/>
        </w:rPr>
        <w:instrText xml:space="preserve"> REF _Ref45125319 \r \h  \* MERGEFORMAT </w:instrText>
      </w:r>
      <w:r w:rsidR="008F08FC" w:rsidRPr="007A464A">
        <w:rPr>
          <w:rFonts w:ascii="Cambria" w:hAnsi="Cambria"/>
          <w:b/>
          <w:bCs w:val="0"/>
          <w:sz w:val="22"/>
          <w:szCs w:val="22"/>
          <w:lang w:val="en-AU"/>
        </w:rPr>
      </w:r>
      <w:r w:rsidR="008F08FC" w:rsidRPr="007A464A">
        <w:rPr>
          <w:rFonts w:ascii="Cambria" w:hAnsi="Cambria"/>
          <w:b/>
          <w:bCs w:val="0"/>
          <w:sz w:val="22"/>
          <w:szCs w:val="22"/>
          <w:lang w:val="en-AU"/>
        </w:rPr>
        <w:fldChar w:fldCharType="separate"/>
      </w:r>
      <w:r w:rsidR="00305036">
        <w:rPr>
          <w:rFonts w:ascii="Cambria" w:hAnsi="Cambria"/>
          <w:b/>
          <w:bCs w:val="0"/>
          <w:sz w:val="22"/>
          <w:szCs w:val="22"/>
          <w:lang w:val="en-AU"/>
        </w:rPr>
        <w:t>Schedule C</w:t>
      </w:r>
      <w:r w:rsidR="008F08FC" w:rsidRPr="007A464A">
        <w:rPr>
          <w:rFonts w:ascii="Cambria" w:hAnsi="Cambria"/>
          <w:b/>
          <w:bCs w:val="0"/>
          <w:sz w:val="22"/>
          <w:szCs w:val="22"/>
          <w:lang w:val="en-AU"/>
        </w:rPr>
        <w:fldChar w:fldCharType="end"/>
      </w:r>
      <w:r w:rsidRPr="007A464A">
        <w:rPr>
          <w:rFonts w:ascii="Cambria" w:hAnsi="Cambria"/>
          <w:sz w:val="22"/>
          <w:szCs w:val="22"/>
          <w:lang w:val="en-AU"/>
        </w:rPr>
        <w:t>. The Police Custody Officer Classification Descriptors set out at</w:t>
      </w:r>
      <w:r w:rsidR="001A6125" w:rsidRPr="007A464A">
        <w:rPr>
          <w:rFonts w:ascii="Cambria" w:hAnsi="Cambria"/>
          <w:sz w:val="22"/>
          <w:szCs w:val="22"/>
          <w:lang w:val="en-AU"/>
        </w:rPr>
        <w:t xml:space="preserve"> </w:t>
      </w:r>
      <w:r w:rsidR="001A6125" w:rsidRPr="007A464A">
        <w:rPr>
          <w:rFonts w:ascii="Cambria" w:hAnsi="Cambria"/>
          <w:b/>
          <w:bCs w:val="0"/>
          <w:sz w:val="22"/>
          <w:szCs w:val="22"/>
          <w:lang w:val="en-AU"/>
        </w:rPr>
        <w:t>clause</w:t>
      </w:r>
      <w:r w:rsidRPr="007A464A">
        <w:rPr>
          <w:rFonts w:ascii="Cambria" w:hAnsi="Cambria"/>
          <w:b/>
          <w:bCs w:val="0"/>
          <w:sz w:val="22"/>
          <w:szCs w:val="22"/>
          <w:lang w:val="en-AU"/>
        </w:rPr>
        <w:t xml:space="preserve"> </w:t>
      </w:r>
      <w:r w:rsidR="001A6125" w:rsidRPr="007A464A">
        <w:rPr>
          <w:rFonts w:ascii="Cambria" w:hAnsi="Cambria"/>
          <w:b/>
          <w:bCs w:val="0"/>
          <w:sz w:val="22"/>
          <w:szCs w:val="22"/>
          <w:lang w:val="en-AU"/>
        </w:rPr>
        <w:fldChar w:fldCharType="begin"/>
      </w:r>
      <w:r w:rsidR="001A6125" w:rsidRPr="007A464A">
        <w:rPr>
          <w:rFonts w:ascii="Cambria" w:hAnsi="Cambria"/>
          <w:b/>
          <w:bCs w:val="0"/>
          <w:sz w:val="22"/>
          <w:szCs w:val="22"/>
          <w:lang w:val="en-AU"/>
        </w:rPr>
        <w:instrText xml:space="preserve"> REF _Ref45125391 \r \h  \* MERGEFORMAT </w:instrText>
      </w:r>
      <w:r w:rsidR="001A6125" w:rsidRPr="007A464A">
        <w:rPr>
          <w:rFonts w:ascii="Cambria" w:hAnsi="Cambria"/>
          <w:b/>
          <w:bCs w:val="0"/>
          <w:sz w:val="22"/>
          <w:szCs w:val="22"/>
          <w:lang w:val="en-AU"/>
        </w:rPr>
      </w:r>
      <w:r w:rsidR="001A6125" w:rsidRPr="007A464A">
        <w:rPr>
          <w:rFonts w:ascii="Cambria" w:hAnsi="Cambria"/>
          <w:b/>
          <w:bCs w:val="0"/>
          <w:sz w:val="22"/>
          <w:szCs w:val="22"/>
          <w:lang w:val="en-AU"/>
        </w:rPr>
        <w:fldChar w:fldCharType="separate"/>
      </w:r>
      <w:r w:rsidR="00305036">
        <w:rPr>
          <w:rFonts w:ascii="Cambria" w:hAnsi="Cambria"/>
          <w:b/>
          <w:bCs w:val="0"/>
          <w:sz w:val="22"/>
          <w:szCs w:val="22"/>
          <w:lang w:val="en-AU"/>
        </w:rPr>
        <w:t>16</w:t>
      </w:r>
      <w:r w:rsidR="001A6125" w:rsidRPr="007A464A">
        <w:rPr>
          <w:rFonts w:ascii="Cambria" w:hAnsi="Cambria"/>
          <w:b/>
          <w:bCs w:val="0"/>
          <w:sz w:val="22"/>
          <w:szCs w:val="22"/>
          <w:lang w:val="en-AU"/>
        </w:rPr>
        <w:fldChar w:fldCharType="end"/>
      </w:r>
      <w:r w:rsidR="001A6125" w:rsidRPr="007A464A">
        <w:rPr>
          <w:rFonts w:ascii="Cambria" w:hAnsi="Cambria"/>
          <w:sz w:val="22"/>
          <w:szCs w:val="22"/>
          <w:lang w:val="en-AU"/>
        </w:rPr>
        <w:t xml:space="preserve"> </w:t>
      </w:r>
      <w:r w:rsidR="004541D3" w:rsidRPr="007A464A">
        <w:rPr>
          <w:rFonts w:ascii="Cambria" w:hAnsi="Cambria"/>
          <w:sz w:val="22"/>
          <w:szCs w:val="22"/>
          <w:lang w:val="en-AU"/>
        </w:rPr>
        <w:t xml:space="preserve">and </w:t>
      </w:r>
      <w:r w:rsidR="004541D3" w:rsidRPr="007A464A">
        <w:rPr>
          <w:rFonts w:ascii="Cambria" w:hAnsi="Cambria"/>
          <w:b/>
          <w:sz w:val="22"/>
          <w:szCs w:val="22"/>
          <w:lang w:val="en-AU"/>
        </w:rPr>
        <w:t xml:space="preserve">clause </w:t>
      </w:r>
      <w:r w:rsidR="004541D3" w:rsidRPr="007A464A">
        <w:rPr>
          <w:rFonts w:ascii="Cambria" w:hAnsi="Cambria"/>
          <w:b/>
          <w:bCs w:val="0"/>
          <w:iCs w:val="0"/>
          <w:sz w:val="22"/>
          <w:szCs w:val="22"/>
          <w:lang w:val="en-AU"/>
        </w:rPr>
        <w:fldChar w:fldCharType="begin"/>
      </w:r>
      <w:r w:rsidR="004541D3" w:rsidRPr="007A464A">
        <w:rPr>
          <w:rFonts w:ascii="Cambria" w:hAnsi="Cambria"/>
          <w:b/>
          <w:bCs w:val="0"/>
          <w:iCs w:val="0"/>
          <w:sz w:val="22"/>
          <w:szCs w:val="22"/>
          <w:lang w:val="en-AU"/>
        </w:rPr>
        <w:instrText xml:space="preserve"> REF _Ref45125464 \r \h </w:instrText>
      </w:r>
      <w:r w:rsidR="004544D3" w:rsidRPr="007A464A">
        <w:rPr>
          <w:rFonts w:ascii="Cambria" w:hAnsi="Cambria"/>
          <w:b/>
          <w:bCs w:val="0"/>
          <w:iCs w:val="0"/>
          <w:sz w:val="22"/>
          <w:szCs w:val="22"/>
          <w:lang w:val="en-AU"/>
        </w:rPr>
        <w:instrText xml:space="preserve"> \* MERGEFORMAT </w:instrText>
      </w:r>
      <w:r w:rsidR="004541D3" w:rsidRPr="007A464A">
        <w:rPr>
          <w:rFonts w:ascii="Cambria" w:hAnsi="Cambria"/>
          <w:b/>
          <w:bCs w:val="0"/>
          <w:iCs w:val="0"/>
          <w:sz w:val="22"/>
          <w:szCs w:val="22"/>
          <w:lang w:val="en-AU"/>
        </w:rPr>
      </w:r>
      <w:r w:rsidR="004541D3" w:rsidRPr="007A464A">
        <w:rPr>
          <w:rFonts w:ascii="Cambria" w:hAnsi="Cambria"/>
          <w:b/>
          <w:bCs w:val="0"/>
          <w:iCs w:val="0"/>
          <w:sz w:val="22"/>
          <w:szCs w:val="22"/>
          <w:lang w:val="en-AU"/>
        </w:rPr>
        <w:fldChar w:fldCharType="separate"/>
      </w:r>
      <w:r w:rsidR="00305036">
        <w:rPr>
          <w:rFonts w:ascii="Cambria" w:hAnsi="Cambria"/>
          <w:b/>
          <w:bCs w:val="0"/>
          <w:iCs w:val="0"/>
          <w:sz w:val="22"/>
          <w:szCs w:val="22"/>
          <w:lang w:val="en-AU"/>
        </w:rPr>
        <w:t>17</w:t>
      </w:r>
      <w:r w:rsidR="004541D3" w:rsidRPr="007A464A">
        <w:rPr>
          <w:rFonts w:ascii="Cambria" w:hAnsi="Cambria"/>
          <w:b/>
          <w:bCs w:val="0"/>
          <w:iCs w:val="0"/>
          <w:sz w:val="22"/>
          <w:szCs w:val="22"/>
          <w:lang w:val="en-AU"/>
        </w:rPr>
        <w:fldChar w:fldCharType="end"/>
      </w:r>
      <w:r w:rsidR="004541D3" w:rsidRPr="007A464A">
        <w:rPr>
          <w:rFonts w:ascii="Cambria" w:hAnsi="Cambria"/>
          <w:b/>
          <w:bCs w:val="0"/>
          <w:iCs w:val="0"/>
          <w:sz w:val="22"/>
          <w:szCs w:val="22"/>
          <w:lang w:val="en-AU"/>
        </w:rPr>
        <w:t xml:space="preserve"> </w:t>
      </w:r>
      <w:r w:rsidR="001A6125" w:rsidRPr="007A464A">
        <w:rPr>
          <w:rFonts w:ascii="Cambria" w:hAnsi="Cambria"/>
          <w:sz w:val="22"/>
          <w:szCs w:val="22"/>
          <w:lang w:val="en-AU"/>
        </w:rPr>
        <w:t xml:space="preserve">of this Appendix </w:t>
      </w:r>
      <w:r w:rsidRPr="007A464A">
        <w:rPr>
          <w:rFonts w:ascii="Cambria" w:hAnsi="Cambria"/>
          <w:sz w:val="22"/>
          <w:szCs w:val="22"/>
          <w:lang w:val="en-AU"/>
        </w:rPr>
        <w:t>apply.</w:t>
      </w:r>
    </w:p>
    <w:p w14:paraId="23153E6E" w14:textId="166A7F74" w:rsidR="001E0041" w:rsidRPr="007A464A" w:rsidRDefault="001E0041" w:rsidP="001E0041">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126</w:t>
      </w:r>
      <w:r w:rsidR="0009299A" w:rsidRPr="007A464A">
        <w:rPr>
          <w:rFonts w:ascii="Cambria" w:hAnsi="Cambria"/>
          <w:noProof/>
        </w:rPr>
        <w:fldChar w:fldCharType="end"/>
      </w:r>
      <w:r w:rsidRPr="007A464A">
        <w:rPr>
          <w:rFonts w:ascii="Cambria" w:hAnsi="Cambria"/>
        </w:rPr>
        <w:t>: Police Custody Officer Structure</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4A0" w:firstRow="1" w:lastRow="0" w:firstColumn="1" w:lastColumn="0" w:noHBand="0" w:noVBand="1"/>
        <w:tblCaption w:val="Police Custody Officer Structure"/>
        <w:tblDescription w:val="Police Custody Officer Structure"/>
      </w:tblPr>
      <w:tblGrid>
        <w:gridCol w:w="3388"/>
        <w:gridCol w:w="4822"/>
      </w:tblGrid>
      <w:tr w:rsidR="0017366C" w:rsidRPr="007A464A" w14:paraId="620DB83A" w14:textId="77777777" w:rsidTr="001E0041">
        <w:trPr>
          <w:tblHeader/>
        </w:trPr>
        <w:tc>
          <w:tcPr>
            <w:tcW w:w="3388" w:type="dxa"/>
            <w:shd w:val="clear" w:color="auto" w:fill="000000" w:themeFill="text1"/>
          </w:tcPr>
          <w:p w14:paraId="06D7D48E" w14:textId="77777777" w:rsidR="0017366C" w:rsidRPr="007A464A" w:rsidRDefault="0017366C" w:rsidP="00335956">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Police Custody Officer (PCO) Structure</w:t>
            </w:r>
          </w:p>
        </w:tc>
        <w:tc>
          <w:tcPr>
            <w:tcW w:w="4822" w:type="dxa"/>
            <w:shd w:val="clear" w:color="auto" w:fill="000000" w:themeFill="text1"/>
          </w:tcPr>
          <w:p w14:paraId="2101EDD5" w14:textId="77777777" w:rsidR="0017366C" w:rsidRPr="007A464A" w:rsidRDefault="0017366C" w:rsidP="00335956">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VPS Grade Alignment</w:t>
            </w:r>
          </w:p>
        </w:tc>
      </w:tr>
      <w:tr w:rsidR="0017366C" w:rsidRPr="007A464A" w14:paraId="4484BA56" w14:textId="77777777" w:rsidTr="001E0041">
        <w:tc>
          <w:tcPr>
            <w:tcW w:w="3388" w:type="dxa"/>
          </w:tcPr>
          <w:p w14:paraId="43617D95" w14:textId="77777777" w:rsidR="0017366C" w:rsidRPr="007A464A" w:rsidRDefault="0017366C" w:rsidP="00335956">
            <w:pPr>
              <w:spacing w:before="120" w:after="120"/>
              <w:rPr>
                <w:rFonts w:ascii="Cambria" w:hAnsi="Cambria"/>
                <w:b/>
                <w:sz w:val="22"/>
                <w:szCs w:val="22"/>
                <w:lang w:val="en-AU"/>
              </w:rPr>
            </w:pPr>
            <w:r w:rsidRPr="007A464A">
              <w:rPr>
                <w:rFonts w:ascii="Cambria" w:hAnsi="Cambria"/>
                <w:b/>
                <w:sz w:val="22"/>
                <w:szCs w:val="22"/>
                <w:lang w:val="en-AU"/>
              </w:rPr>
              <w:t>PCO 1</w:t>
            </w:r>
          </w:p>
          <w:p w14:paraId="0E1BA848" w14:textId="77777777" w:rsidR="0017366C" w:rsidRPr="007A464A" w:rsidRDefault="0017366C" w:rsidP="00335956">
            <w:pPr>
              <w:spacing w:before="120" w:after="120"/>
              <w:rPr>
                <w:rFonts w:ascii="Cambria" w:hAnsi="Cambria"/>
                <w:sz w:val="22"/>
                <w:szCs w:val="22"/>
                <w:lang w:val="en-AU"/>
              </w:rPr>
            </w:pPr>
            <w:r w:rsidRPr="007A464A">
              <w:rPr>
                <w:rFonts w:ascii="Cambria" w:hAnsi="Cambria"/>
                <w:sz w:val="22"/>
                <w:szCs w:val="22"/>
                <w:lang w:val="en-AU"/>
              </w:rPr>
              <w:t xml:space="preserve">Trainee </w:t>
            </w:r>
          </w:p>
        </w:tc>
        <w:tc>
          <w:tcPr>
            <w:tcW w:w="4822" w:type="dxa"/>
          </w:tcPr>
          <w:p w14:paraId="56137BE4" w14:textId="77777777" w:rsidR="0017366C" w:rsidRPr="007A464A" w:rsidRDefault="0017366C" w:rsidP="00335956">
            <w:pPr>
              <w:spacing w:before="120" w:after="120"/>
              <w:rPr>
                <w:rFonts w:ascii="Cambria" w:hAnsi="Cambria"/>
                <w:sz w:val="22"/>
                <w:szCs w:val="22"/>
                <w:lang w:val="en-AU"/>
              </w:rPr>
            </w:pPr>
            <w:r w:rsidRPr="007A464A">
              <w:rPr>
                <w:rFonts w:ascii="Cambria" w:hAnsi="Cambria"/>
                <w:sz w:val="22"/>
                <w:szCs w:val="22"/>
                <w:lang w:val="en-AU"/>
              </w:rPr>
              <w:t>VPS salary point 1.1.4</w:t>
            </w:r>
          </w:p>
        </w:tc>
      </w:tr>
      <w:tr w:rsidR="0017366C" w:rsidRPr="007A464A" w14:paraId="15BFAA26" w14:textId="77777777" w:rsidTr="001E0041">
        <w:tc>
          <w:tcPr>
            <w:tcW w:w="3388" w:type="dxa"/>
          </w:tcPr>
          <w:p w14:paraId="32ED4D49" w14:textId="77777777" w:rsidR="0017366C" w:rsidRPr="007A464A" w:rsidRDefault="0017366C" w:rsidP="00335956">
            <w:pPr>
              <w:spacing w:before="120" w:after="120"/>
              <w:rPr>
                <w:rFonts w:ascii="Cambria" w:hAnsi="Cambria"/>
                <w:b/>
                <w:sz w:val="22"/>
                <w:szCs w:val="22"/>
                <w:lang w:val="en-AU"/>
              </w:rPr>
            </w:pPr>
            <w:r w:rsidRPr="007A464A">
              <w:rPr>
                <w:rFonts w:ascii="Cambria" w:hAnsi="Cambria"/>
                <w:b/>
                <w:sz w:val="22"/>
                <w:szCs w:val="22"/>
                <w:lang w:val="en-AU"/>
              </w:rPr>
              <w:t>PCO 2</w:t>
            </w:r>
          </w:p>
          <w:p w14:paraId="54BAAD67" w14:textId="77777777" w:rsidR="0017366C" w:rsidRPr="007A464A" w:rsidRDefault="0017366C" w:rsidP="00335956">
            <w:pPr>
              <w:spacing w:before="120" w:after="120"/>
              <w:rPr>
                <w:rFonts w:ascii="Cambria" w:hAnsi="Cambria"/>
                <w:sz w:val="22"/>
                <w:szCs w:val="22"/>
                <w:lang w:val="en-AU"/>
              </w:rPr>
            </w:pPr>
            <w:r w:rsidRPr="007A464A">
              <w:rPr>
                <w:rFonts w:ascii="Cambria" w:hAnsi="Cambria"/>
                <w:sz w:val="22"/>
                <w:szCs w:val="22"/>
                <w:lang w:val="en-AU"/>
              </w:rPr>
              <w:t>Police Custody Officer</w:t>
            </w:r>
          </w:p>
        </w:tc>
        <w:tc>
          <w:tcPr>
            <w:tcW w:w="4822" w:type="dxa"/>
          </w:tcPr>
          <w:p w14:paraId="189B37FD" w14:textId="77777777" w:rsidR="0017366C" w:rsidRPr="007A464A" w:rsidRDefault="0017366C" w:rsidP="00335956">
            <w:pPr>
              <w:spacing w:before="120" w:after="120"/>
              <w:rPr>
                <w:rFonts w:ascii="Cambria" w:hAnsi="Cambria"/>
                <w:sz w:val="22"/>
                <w:szCs w:val="22"/>
                <w:lang w:val="en-AU"/>
              </w:rPr>
            </w:pPr>
            <w:r w:rsidRPr="007A464A">
              <w:rPr>
                <w:rFonts w:ascii="Cambria" w:hAnsi="Cambria"/>
                <w:sz w:val="22"/>
                <w:szCs w:val="22"/>
                <w:lang w:val="en-AU"/>
              </w:rPr>
              <w:t>VPS salary 2.1.1 to VPS salary point 2.2.7</w:t>
            </w:r>
          </w:p>
        </w:tc>
      </w:tr>
      <w:tr w:rsidR="0017366C" w:rsidRPr="007A464A" w14:paraId="20DCAEB8" w14:textId="77777777" w:rsidTr="001E0041">
        <w:tc>
          <w:tcPr>
            <w:tcW w:w="3388" w:type="dxa"/>
          </w:tcPr>
          <w:p w14:paraId="74EF20FC" w14:textId="77777777" w:rsidR="0017366C" w:rsidRPr="007A464A" w:rsidRDefault="0017366C" w:rsidP="00335956">
            <w:pPr>
              <w:spacing w:before="120" w:after="120"/>
              <w:rPr>
                <w:rFonts w:ascii="Cambria" w:hAnsi="Cambria"/>
                <w:b/>
                <w:sz w:val="22"/>
                <w:szCs w:val="22"/>
                <w:lang w:val="en-AU"/>
              </w:rPr>
            </w:pPr>
            <w:r w:rsidRPr="007A464A">
              <w:rPr>
                <w:rFonts w:ascii="Cambria" w:hAnsi="Cambria"/>
                <w:b/>
                <w:sz w:val="22"/>
                <w:szCs w:val="22"/>
                <w:lang w:val="en-AU"/>
              </w:rPr>
              <w:t>PCO 3</w:t>
            </w:r>
          </w:p>
          <w:p w14:paraId="14D151B2" w14:textId="77777777" w:rsidR="0017366C" w:rsidRPr="007A464A" w:rsidRDefault="0017366C" w:rsidP="00335956">
            <w:pPr>
              <w:spacing w:before="120" w:after="120"/>
              <w:rPr>
                <w:rFonts w:ascii="Cambria" w:hAnsi="Cambria"/>
                <w:sz w:val="22"/>
                <w:szCs w:val="22"/>
                <w:lang w:val="en-AU"/>
              </w:rPr>
            </w:pPr>
            <w:r w:rsidRPr="007A464A">
              <w:rPr>
                <w:rFonts w:ascii="Cambria" w:hAnsi="Cambria"/>
                <w:sz w:val="22"/>
                <w:szCs w:val="22"/>
                <w:lang w:val="en-AU"/>
              </w:rPr>
              <w:t xml:space="preserve">Police Custody Supervisor </w:t>
            </w:r>
          </w:p>
        </w:tc>
        <w:tc>
          <w:tcPr>
            <w:tcW w:w="4822" w:type="dxa"/>
          </w:tcPr>
          <w:p w14:paraId="3D37CDBD" w14:textId="77777777" w:rsidR="0017366C" w:rsidRPr="007A464A" w:rsidRDefault="0017366C" w:rsidP="00335956">
            <w:pPr>
              <w:spacing w:before="120" w:after="120"/>
              <w:rPr>
                <w:rFonts w:ascii="Cambria" w:hAnsi="Cambria"/>
                <w:sz w:val="22"/>
                <w:szCs w:val="22"/>
                <w:lang w:val="en-AU"/>
              </w:rPr>
            </w:pPr>
            <w:r w:rsidRPr="007A464A">
              <w:rPr>
                <w:rFonts w:ascii="Cambria" w:hAnsi="Cambria"/>
                <w:sz w:val="22"/>
                <w:szCs w:val="22"/>
                <w:lang w:val="en-AU"/>
              </w:rPr>
              <w:t>VPS salary 3.1.1 to VPS salary point 3.2.5</w:t>
            </w:r>
          </w:p>
        </w:tc>
      </w:tr>
    </w:tbl>
    <w:p w14:paraId="1901F26C" w14:textId="1AAEB3AB"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1876" w:name="_Ref45125391"/>
      <w:bookmarkStart w:id="1877" w:name="_Toc168412556"/>
      <w:r w:rsidRPr="007A464A">
        <w:rPr>
          <w:rFonts w:ascii="Cambria" w:hAnsi="Cambria" w:cs="Arial"/>
          <w:b/>
          <w:bCs/>
          <w:kern w:val="32"/>
          <w:sz w:val="28"/>
          <w:szCs w:val="32"/>
        </w:rPr>
        <w:t>Police Custody Officer Descriptors</w:t>
      </w:r>
      <w:bookmarkEnd w:id="1876"/>
      <w:bookmarkEnd w:id="1877"/>
      <w:r w:rsidRPr="007A464A">
        <w:rPr>
          <w:rFonts w:ascii="Cambria" w:hAnsi="Cambria" w:cs="Arial"/>
          <w:b/>
          <w:bCs/>
          <w:kern w:val="32"/>
          <w:sz w:val="28"/>
          <w:szCs w:val="32"/>
        </w:rPr>
        <w:t xml:space="preserve"> </w:t>
      </w:r>
    </w:p>
    <w:p w14:paraId="7ABDE210" w14:textId="68C9FD7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classification descriptors for Police Custody Officers are provided in </w:t>
      </w:r>
      <w:r w:rsidRPr="007A464A">
        <w:rPr>
          <w:rFonts w:ascii="Cambria" w:hAnsi="Cambria" w:cs="Arial"/>
          <w:b/>
          <w:bCs/>
          <w:iCs/>
          <w:sz w:val="22"/>
          <w:szCs w:val="22"/>
        </w:rPr>
        <w:t xml:space="preserve">clause </w:t>
      </w:r>
      <w:r w:rsidR="004541D3" w:rsidRPr="007A464A">
        <w:rPr>
          <w:rFonts w:ascii="Cambria" w:hAnsi="Cambria" w:cs="Arial"/>
          <w:b/>
          <w:bCs/>
          <w:iCs/>
          <w:sz w:val="22"/>
          <w:szCs w:val="22"/>
        </w:rPr>
        <w:fldChar w:fldCharType="begin"/>
      </w:r>
      <w:r w:rsidR="004541D3" w:rsidRPr="007A464A">
        <w:rPr>
          <w:rFonts w:ascii="Cambria" w:hAnsi="Cambria" w:cs="Arial"/>
          <w:b/>
          <w:bCs/>
          <w:iCs/>
          <w:sz w:val="22"/>
          <w:szCs w:val="22"/>
        </w:rPr>
        <w:instrText xml:space="preserve"> REF _Ref45125464 \r \h </w:instrText>
      </w:r>
      <w:r w:rsidR="004544D3" w:rsidRPr="007A464A">
        <w:rPr>
          <w:rFonts w:ascii="Cambria" w:hAnsi="Cambria" w:cs="Arial"/>
          <w:b/>
          <w:bCs/>
          <w:iCs/>
          <w:sz w:val="22"/>
          <w:szCs w:val="22"/>
        </w:rPr>
        <w:instrText xml:space="preserve"> \* MERGEFORMAT </w:instrText>
      </w:r>
      <w:r w:rsidR="004541D3" w:rsidRPr="007A464A">
        <w:rPr>
          <w:rFonts w:ascii="Cambria" w:hAnsi="Cambria" w:cs="Arial"/>
          <w:b/>
          <w:bCs/>
          <w:iCs/>
          <w:sz w:val="22"/>
          <w:szCs w:val="22"/>
        </w:rPr>
      </w:r>
      <w:r w:rsidR="004541D3" w:rsidRPr="007A464A">
        <w:rPr>
          <w:rFonts w:ascii="Cambria" w:hAnsi="Cambria" w:cs="Arial"/>
          <w:b/>
          <w:bCs/>
          <w:iCs/>
          <w:sz w:val="22"/>
          <w:szCs w:val="22"/>
        </w:rPr>
        <w:fldChar w:fldCharType="separate"/>
      </w:r>
      <w:r w:rsidR="00305036">
        <w:rPr>
          <w:rFonts w:ascii="Cambria" w:hAnsi="Cambria" w:cs="Arial"/>
          <w:b/>
          <w:bCs/>
          <w:iCs/>
          <w:sz w:val="22"/>
          <w:szCs w:val="22"/>
        </w:rPr>
        <w:t>17</w:t>
      </w:r>
      <w:r w:rsidR="004541D3" w:rsidRPr="007A464A">
        <w:rPr>
          <w:rFonts w:ascii="Cambria" w:hAnsi="Cambria" w:cs="Arial"/>
          <w:b/>
          <w:bCs/>
          <w:iCs/>
          <w:sz w:val="22"/>
          <w:szCs w:val="22"/>
        </w:rPr>
        <w:fldChar w:fldCharType="end"/>
      </w:r>
      <w:r w:rsidRPr="007A464A">
        <w:rPr>
          <w:rFonts w:ascii="Cambria" w:hAnsi="Cambria" w:cs="Arial"/>
          <w:bCs/>
          <w:iCs/>
          <w:sz w:val="22"/>
          <w:szCs w:val="22"/>
        </w:rPr>
        <w:t xml:space="preserve"> of this </w:t>
      </w:r>
      <w:r w:rsidR="004541D3" w:rsidRPr="007A464A">
        <w:rPr>
          <w:rFonts w:ascii="Cambria" w:hAnsi="Cambria" w:cs="Arial"/>
          <w:bCs/>
          <w:iCs/>
          <w:sz w:val="22"/>
          <w:szCs w:val="22"/>
        </w:rPr>
        <w:t>Appendix</w:t>
      </w:r>
      <w:r w:rsidRPr="007A464A">
        <w:rPr>
          <w:rFonts w:ascii="Cambria" w:hAnsi="Cambria" w:cs="Arial"/>
          <w:bCs/>
          <w:iCs/>
          <w:sz w:val="22"/>
          <w:szCs w:val="22"/>
        </w:rPr>
        <w:t>.</w:t>
      </w:r>
    </w:p>
    <w:p w14:paraId="61966EEE" w14:textId="2AF1CED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Police Custody Officer classification descriptors provided </w:t>
      </w:r>
      <w:r w:rsidR="004541D3" w:rsidRPr="007A464A">
        <w:rPr>
          <w:rFonts w:ascii="Cambria" w:hAnsi="Cambria" w:cs="Arial"/>
          <w:bCs/>
          <w:iCs/>
          <w:sz w:val="22"/>
          <w:szCs w:val="22"/>
        </w:rPr>
        <w:t xml:space="preserve">in </w:t>
      </w:r>
      <w:r w:rsidR="004541D3" w:rsidRPr="007A464A">
        <w:rPr>
          <w:rFonts w:ascii="Cambria" w:hAnsi="Cambria" w:cs="Arial"/>
          <w:b/>
          <w:bCs/>
          <w:iCs/>
          <w:sz w:val="22"/>
          <w:szCs w:val="22"/>
        </w:rPr>
        <w:t xml:space="preserve">clause </w:t>
      </w:r>
      <w:r w:rsidR="004541D3" w:rsidRPr="007A464A">
        <w:rPr>
          <w:rFonts w:ascii="Cambria" w:hAnsi="Cambria" w:cs="Arial"/>
          <w:b/>
          <w:bCs/>
          <w:iCs/>
          <w:sz w:val="22"/>
          <w:szCs w:val="22"/>
        </w:rPr>
        <w:fldChar w:fldCharType="begin"/>
      </w:r>
      <w:r w:rsidR="004541D3" w:rsidRPr="007A464A">
        <w:rPr>
          <w:rFonts w:ascii="Cambria" w:hAnsi="Cambria" w:cs="Arial"/>
          <w:b/>
          <w:bCs/>
          <w:iCs/>
          <w:sz w:val="22"/>
          <w:szCs w:val="22"/>
        </w:rPr>
        <w:instrText xml:space="preserve"> REF _Ref45125464 \r \h </w:instrText>
      </w:r>
      <w:r w:rsidR="004544D3" w:rsidRPr="007A464A">
        <w:rPr>
          <w:rFonts w:ascii="Cambria" w:hAnsi="Cambria" w:cs="Arial"/>
          <w:b/>
          <w:bCs/>
          <w:iCs/>
          <w:sz w:val="22"/>
          <w:szCs w:val="22"/>
        </w:rPr>
        <w:instrText xml:space="preserve"> \* MERGEFORMAT </w:instrText>
      </w:r>
      <w:r w:rsidR="004541D3" w:rsidRPr="007A464A">
        <w:rPr>
          <w:rFonts w:ascii="Cambria" w:hAnsi="Cambria" w:cs="Arial"/>
          <w:b/>
          <w:bCs/>
          <w:iCs/>
          <w:sz w:val="22"/>
          <w:szCs w:val="22"/>
        </w:rPr>
      </w:r>
      <w:r w:rsidR="004541D3" w:rsidRPr="007A464A">
        <w:rPr>
          <w:rFonts w:ascii="Cambria" w:hAnsi="Cambria" w:cs="Arial"/>
          <w:b/>
          <w:bCs/>
          <w:iCs/>
          <w:sz w:val="22"/>
          <w:szCs w:val="22"/>
        </w:rPr>
        <w:fldChar w:fldCharType="separate"/>
      </w:r>
      <w:r w:rsidR="00305036">
        <w:rPr>
          <w:rFonts w:ascii="Cambria" w:hAnsi="Cambria" w:cs="Arial"/>
          <w:b/>
          <w:bCs/>
          <w:iCs/>
          <w:sz w:val="22"/>
          <w:szCs w:val="22"/>
        </w:rPr>
        <w:t>17</w:t>
      </w:r>
      <w:r w:rsidR="004541D3" w:rsidRPr="007A464A">
        <w:rPr>
          <w:rFonts w:ascii="Cambria" w:hAnsi="Cambria" w:cs="Arial"/>
          <w:b/>
          <w:bCs/>
          <w:iCs/>
          <w:sz w:val="22"/>
          <w:szCs w:val="22"/>
        </w:rPr>
        <w:fldChar w:fldCharType="end"/>
      </w:r>
      <w:r w:rsidR="004541D3" w:rsidRPr="007A464A">
        <w:rPr>
          <w:rFonts w:ascii="Cambria" w:hAnsi="Cambria" w:cs="Arial"/>
          <w:bCs/>
          <w:iCs/>
          <w:sz w:val="22"/>
          <w:szCs w:val="22"/>
        </w:rPr>
        <w:t xml:space="preserve"> of this Appendix</w:t>
      </w:r>
      <w:r w:rsidRPr="007A464A">
        <w:rPr>
          <w:rFonts w:ascii="Cambria" w:hAnsi="Cambria" w:cs="Arial"/>
          <w:bCs/>
          <w:iCs/>
          <w:sz w:val="22"/>
          <w:szCs w:val="22"/>
        </w:rPr>
        <w:t xml:space="preserve"> are to be read in conjunction with the below information:</w:t>
      </w:r>
    </w:p>
    <w:p w14:paraId="632A88AF" w14:textId="77777777" w:rsidR="004838D3" w:rsidRPr="007A464A" w:rsidRDefault="004838D3" w:rsidP="004838D3">
      <w:pPr>
        <w:numPr>
          <w:ilvl w:val="2"/>
          <w:numId w:val="1"/>
        </w:numPr>
        <w:rPr>
          <w:rFonts w:ascii="Cambria" w:hAnsi="Cambria"/>
          <w:b/>
          <w:sz w:val="22"/>
          <w:szCs w:val="22"/>
        </w:rPr>
      </w:pPr>
      <w:r w:rsidRPr="007A464A">
        <w:rPr>
          <w:rFonts w:ascii="Cambria" w:hAnsi="Cambria"/>
          <w:b/>
          <w:sz w:val="22"/>
          <w:szCs w:val="22"/>
        </w:rPr>
        <w:t xml:space="preserve">PCO 2 descriptor 23: Court Assistance </w:t>
      </w:r>
    </w:p>
    <w:p w14:paraId="71CA94D0"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In accordance with clearly defined procedures, the PCO 2s will escort a prisoner to the court (for example walking them through from the police station), supervise that prisoner at the court and if so directed, escort the prisoner to another facility (could be back to the police station); </w:t>
      </w:r>
    </w:p>
    <w:p w14:paraId="03BBD758"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Police Custody Officers will use the same powers in the court as they would in the police cells.  Court should be generally be interpreted as Magistrate’s Court because persons in police custody do not attend higher courts without being first in remand; </w:t>
      </w:r>
    </w:p>
    <w:p w14:paraId="5840EE1C"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Police Custody Officers will not be required to perform court security/guard duties; </w:t>
      </w:r>
    </w:p>
    <w:p w14:paraId="4DFB8947"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Police Custody Officers may be required when directed by the Magistrate to assist Protective Services Officers and Police Members if a situation arises that requires assistance in court; and </w:t>
      </w:r>
    </w:p>
    <w:p w14:paraId="45CE5238"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If a Police Custody Officer is present in court they may be directed by the Magistrate to apply handcuffs or temporarily supervise a person in court. </w:t>
      </w:r>
    </w:p>
    <w:p w14:paraId="1734F7A0" w14:textId="77777777" w:rsidR="004838D3" w:rsidRPr="007A464A" w:rsidRDefault="004838D3" w:rsidP="004838D3">
      <w:pPr>
        <w:numPr>
          <w:ilvl w:val="2"/>
          <w:numId w:val="1"/>
        </w:numPr>
        <w:rPr>
          <w:rFonts w:ascii="Cambria" w:hAnsi="Cambria"/>
          <w:b/>
          <w:sz w:val="22"/>
          <w:szCs w:val="22"/>
        </w:rPr>
      </w:pPr>
      <w:r w:rsidRPr="007A464A">
        <w:rPr>
          <w:rFonts w:ascii="Cambria" w:hAnsi="Cambria"/>
          <w:b/>
          <w:sz w:val="22"/>
          <w:szCs w:val="22"/>
        </w:rPr>
        <w:t xml:space="preserve">PCO 2 descriptor 24: Transport of persons in custody </w:t>
      </w:r>
    </w:p>
    <w:p w14:paraId="660C8153"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The Custody Sergeant will undertake a risk assessment and make all the operational/safety decisions before any transport/escort of a person in custody takes place;  </w:t>
      </w:r>
    </w:p>
    <w:p w14:paraId="08CA42F1"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Two Police Custody Officers will transport/escort persons in custody at all times; and </w:t>
      </w:r>
    </w:p>
    <w:p w14:paraId="5276DFB5"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Where only one Police Custody Officer is available a Police Member will be required to perform transport/escort duties alongside the Police Custody Officer. </w:t>
      </w:r>
    </w:p>
    <w:p w14:paraId="3570F986" w14:textId="77777777" w:rsidR="004838D3" w:rsidRPr="007A464A" w:rsidRDefault="004838D3" w:rsidP="004838D3">
      <w:pPr>
        <w:numPr>
          <w:ilvl w:val="2"/>
          <w:numId w:val="1"/>
        </w:numPr>
        <w:rPr>
          <w:rFonts w:ascii="Cambria" w:hAnsi="Cambria"/>
          <w:b/>
          <w:sz w:val="22"/>
          <w:szCs w:val="22"/>
        </w:rPr>
      </w:pPr>
      <w:r w:rsidRPr="007A464A">
        <w:rPr>
          <w:rFonts w:ascii="Cambria" w:hAnsi="Cambria"/>
          <w:b/>
          <w:sz w:val="22"/>
          <w:szCs w:val="22"/>
        </w:rPr>
        <w:t xml:space="preserve">PCO 2 descriptor 25: Fingerprinting  </w:t>
      </w:r>
    </w:p>
    <w:p w14:paraId="4A214A31"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Only Police Members will be authorised to ask the relevant questions of a person in custody prior to taking of fingerprints;</w:t>
      </w:r>
    </w:p>
    <w:p w14:paraId="7A2822B2"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Police Custody Officers will only take a person’s fingerprints where consent is given by the person in custody; and </w:t>
      </w:r>
    </w:p>
    <w:p w14:paraId="70C81241" w14:textId="77777777"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Victoria Police has established that the majority of live scan fingerprinting in metro and country locations is undertaken by VPSG-2s.</w:t>
      </w:r>
    </w:p>
    <w:p w14:paraId="467130BD" w14:textId="34C28BC8" w:rsidR="004838D3" w:rsidRPr="007A464A" w:rsidRDefault="004838D3" w:rsidP="004838D3">
      <w:pPr>
        <w:numPr>
          <w:ilvl w:val="2"/>
          <w:numId w:val="1"/>
        </w:numPr>
        <w:rPr>
          <w:rFonts w:ascii="Cambria" w:hAnsi="Cambria"/>
          <w:b/>
          <w:sz w:val="22"/>
          <w:szCs w:val="22"/>
        </w:rPr>
      </w:pPr>
      <w:r w:rsidRPr="007A464A">
        <w:rPr>
          <w:rFonts w:ascii="Cambria" w:hAnsi="Cambria"/>
          <w:b/>
          <w:sz w:val="22"/>
          <w:szCs w:val="22"/>
        </w:rPr>
        <w:t xml:space="preserve">PCO 3 descriptors </w:t>
      </w:r>
      <w:r w:rsidR="00D73A73" w:rsidRPr="007A464A">
        <w:rPr>
          <w:rFonts w:ascii="Cambria" w:hAnsi="Cambria"/>
          <w:b/>
          <w:sz w:val="22"/>
          <w:szCs w:val="22"/>
        </w:rPr>
        <w:t>23</w:t>
      </w:r>
      <w:r w:rsidRPr="007A464A">
        <w:rPr>
          <w:rFonts w:ascii="Cambria" w:hAnsi="Cambria"/>
          <w:b/>
          <w:sz w:val="22"/>
          <w:szCs w:val="22"/>
        </w:rPr>
        <w:t xml:space="preserve"> and </w:t>
      </w:r>
      <w:r w:rsidR="00D73A73" w:rsidRPr="007A464A">
        <w:rPr>
          <w:rFonts w:ascii="Cambria" w:hAnsi="Cambria"/>
          <w:b/>
          <w:sz w:val="22"/>
          <w:szCs w:val="22"/>
        </w:rPr>
        <w:t>24</w:t>
      </w:r>
      <w:r w:rsidRPr="007A464A">
        <w:rPr>
          <w:rFonts w:ascii="Cambria" w:hAnsi="Cambria"/>
          <w:b/>
          <w:sz w:val="22"/>
          <w:szCs w:val="22"/>
        </w:rPr>
        <w:t xml:space="preserve">: Buccal Swabs (DNA)/Oral Fluid Testing/Evidentiary Breath Testing </w:t>
      </w:r>
    </w:p>
    <w:p w14:paraId="0573075C" w14:textId="720F5F9C" w:rsidR="00AA4C4D" w:rsidRPr="007A464A" w:rsidRDefault="004838D3" w:rsidP="00CD2A21">
      <w:pPr>
        <w:ind w:left="1418"/>
        <w:rPr>
          <w:rFonts w:ascii="Cambria" w:hAnsi="Cambria"/>
          <w:sz w:val="22"/>
          <w:szCs w:val="22"/>
        </w:rPr>
      </w:pPr>
      <w:r w:rsidRPr="007A464A">
        <w:rPr>
          <w:rFonts w:ascii="Cambria" w:hAnsi="Cambria"/>
          <w:sz w:val="22"/>
          <w:szCs w:val="22"/>
        </w:rPr>
        <w:t>Victoria Police has established that Police Custody Officers will unlikely perform these tasks in the foreseeable future.</w:t>
      </w:r>
      <w:bookmarkStart w:id="1878" w:name="_Ref443472140"/>
      <w:bookmarkStart w:id="1879" w:name="_Toc443562820"/>
    </w:p>
    <w:p w14:paraId="54E452F5" w14:textId="0E08BDAF" w:rsidR="002256A8" w:rsidRPr="007A464A" w:rsidRDefault="009D2507" w:rsidP="004B4378">
      <w:pPr>
        <w:keepNext/>
        <w:numPr>
          <w:ilvl w:val="0"/>
          <w:numId w:val="7"/>
        </w:numPr>
        <w:spacing w:before="480"/>
        <w:jc w:val="left"/>
        <w:outlineLvl w:val="1"/>
        <w:rPr>
          <w:rFonts w:ascii="Cambria" w:hAnsi="Cambria" w:cs="Arial"/>
          <w:b/>
          <w:bCs/>
          <w:kern w:val="32"/>
          <w:sz w:val="28"/>
          <w:szCs w:val="32"/>
        </w:rPr>
      </w:pPr>
      <w:bookmarkStart w:id="1880" w:name="_Toc168412557"/>
      <w:r w:rsidRPr="007A464A">
        <w:rPr>
          <w:rFonts w:ascii="Cambria" w:hAnsi="Cambria"/>
          <w:b/>
          <w:sz w:val="32"/>
          <w14:scene3d>
            <w14:camera w14:prst="orthographicFront"/>
            <w14:lightRig w14:rig="threePt" w14:dir="t">
              <w14:rot w14:lat="0" w14:lon="0" w14:rev="0"/>
            </w14:lightRig>
          </w14:scene3d>
        </w:rPr>
        <w:t xml:space="preserve">Police Custody Officers </w:t>
      </w:r>
      <w:r w:rsidR="004B4378" w:rsidRPr="007A464A">
        <w:rPr>
          <w:rFonts w:ascii="Cambria" w:hAnsi="Cambria"/>
          <w:b/>
          <w:sz w:val="32"/>
          <w14:scene3d>
            <w14:camera w14:prst="orthographicFront"/>
            <w14:lightRig w14:rig="threePt" w14:dir="t">
              <w14:rot w14:lat="0" w14:lon="0" w14:rev="0"/>
            </w14:lightRig>
          </w14:scene3d>
        </w:rPr>
        <w:t>– Classification Descriptors</w:t>
      </w:r>
      <w:bookmarkEnd w:id="1880"/>
    </w:p>
    <w:p w14:paraId="559CA37C" w14:textId="148BDE85" w:rsidR="00DF26BE" w:rsidRPr="007A464A" w:rsidRDefault="00DF26BE" w:rsidP="00CE2133">
      <w:pPr>
        <w:keepNext/>
        <w:numPr>
          <w:ilvl w:val="0"/>
          <w:numId w:val="1"/>
        </w:numPr>
        <w:spacing w:before="480" w:after="60"/>
        <w:jc w:val="left"/>
        <w:outlineLvl w:val="2"/>
        <w:rPr>
          <w:rFonts w:ascii="Cambria" w:hAnsi="Cambria" w:cs="Arial"/>
          <w:b/>
          <w:bCs/>
          <w:kern w:val="32"/>
          <w:sz w:val="28"/>
          <w:szCs w:val="32"/>
        </w:rPr>
      </w:pPr>
      <w:bookmarkStart w:id="1881" w:name="_Ref45125464"/>
      <w:bookmarkStart w:id="1882" w:name="_Toc168412558"/>
      <w:r w:rsidRPr="007A464A">
        <w:rPr>
          <w:rFonts w:ascii="Cambria" w:hAnsi="Cambria" w:cs="Arial"/>
          <w:b/>
          <w:bCs/>
          <w:kern w:val="32"/>
          <w:sz w:val="28"/>
          <w:szCs w:val="32"/>
        </w:rPr>
        <w:t>Police Custody Officer Classification Descriptors</w:t>
      </w:r>
      <w:bookmarkEnd w:id="1881"/>
      <w:bookmarkEnd w:id="1882"/>
    </w:p>
    <w:p w14:paraId="7538BB9D" w14:textId="77777777" w:rsidR="00DF26BE" w:rsidRPr="007A464A" w:rsidRDefault="00DF26BE" w:rsidP="00DF26BE">
      <w:pPr>
        <w:spacing w:after="120"/>
        <w:rPr>
          <w:rFonts w:ascii="Cambria" w:hAnsi="Cambria"/>
          <w:sz w:val="22"/>
          <w:szCs w:val="22"/>
        </w:rPr>
      </w:pPr>
      <w:r w:rsidRPr="007A464A">
        <w:rPr>
          <w:rFonts w:ascii="Cambria" w:hAnsi="Cambria"/>
          <w:sz w:val="22"/>
          <w:szCs w:val="22"/>
        </w:rPr>
        <w:t>The classification descriptors applying to Police Custody Officers are outlined in the table below.</w:t>
      </w:r>
    </w:p>
    <w:p w14:paraId="3CABEFBC" w14:textId="22555325" w:rsidR="005F02AB" w:rsidRPr="007A464A" w:rsidRDefault="005F02AB" w:rsidP="005F02AB">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127</w:t>
      </w:r>
      <w:r w:rsidR="0009299A" w:rsidRPr="007A464A">
        <w:rPr>
          <w:rFonts w:ascii="Cambria" w:hAnsi="Cambria"/>
          <w:noProof/>
        </w:rPr>
        <w:fldChar w:fldCharType="end"/>
      </w:r>
      <w:r w:rsidRPr="007A464A">
        <w:rPr>
          <w:rFonts w:ascii="Cambria" w:hAnsi="Cambria"/>
        </w:rPr>
        <w:t>: Police Custody Officers – Classification Descriptors</w:t>
      </w:r>
    </w:p>
    <w:tbl>
      <w:tblPr>
        <w:tblStyle w:val="TableGrid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2860"/>
        <w:gridCol w:w="3058"/>
        <w:gridCol w:w="3143"/>
      </w:tblGrid>
      <w:tr w:rsidR="00DF26BE" w:rsidRPr="007A464A" w14:paraId="50E85765" w14:textId="77777777" w:rsidTr="005F02AB">
        <w:trPr>
          <w:tblHeader/>
        </w:trPr>
        <w:tc>
          <w:tcPr>
            <w:tcW w:w="9061" w:type="dxa"/>
            <w:gridSpan w:val="3"/>
          </w:tcPr>
          <w:p w14:paraId="1C8261A2" w14:textId="4F249520" w:rsidR="00DF26BE" w:rsidRPr="007A464A" w:rsidRDefault="00DF26BE" w:rsidP="00DF26BE">
            <w:pPr>
              <w:widowControl w:val="0"/>
              <w:spacing w:before="120" w:after="120"/>
              <w:jc w:val="center"/>
              <w:rPr>
                <w:rFonts w:ascii="Cambria" w:hAnsi="Cambria"/>
                <w:sz w:val="22"/>
                <w:szCs w:val="22"/>
                <w:lang w:val="en-AU"/>
              </w:rPr>
            </w:pPr>
            <w:r w:rsidRPr="007A464A">
              <w:rPr>
                <w:rFonts w:ascii="Cambria" w:hAnsi="Cambria"/>
                <w:b/>
                <w:sz w:val="22"/>
                <w:szCs w:val="22"/>
                <w:lang w:val="en-AU"/>
              </w:rPr>
              <w:t xml:space="preserve">Table </w:t>
            </w:r>
            <w:r w:rsidR="002071BB" w:rsidRPr="007A464A">
              <w:rPr>
                <w:rFonts w:ascii="Cambria" w:hAnsi="Cambria"/>
                <w:b/>
                <w:sz w:val="22"/>
                <w:szCs w:val="22"/>
                <w:lang w:val="en-AU"/>
              </w:rPr>
              <w:t>127</w:t>
            </w:r>
            <w:r w:rsidRPr="007A464A">
              <w:rPr>
                <w:rFonts w:ascii="Cambria" w:hAnsi="Cambria"/>
                <w:b/>
                <w:sz w:val="22"/>
                <w:szCs w:val="22"/>
                <w:lang w:val="en-AU"/>
              </w:rPr>
              <w:t>.1: Police Custody Officer Classification Descriptors</w:t>
            </w:r>
          </w:p>
        </w:tc>
      </w:tr>
      <w:tr w:rsidR="00DF26BE" w:rsidRPr="007A464A" w14:paraId="25973814" w14:textId="77777777" w:rsidTr="005F02AB">
        <w:trPr>
          <w:tblHeader/>
        </w:trPr>
        <w:tc>
          <w:tcPr>
            <w:tcW w:w="2860" w:type="dxa"/>
          </w:tcPr>
          <w:p w14:paraId="7C6DABD5" w14:textId="77777777" w:rsidR="00DF26BE" w:rsidRPr="007A464A" w:rsidRDefault="00DF26BE" w:rsidP="00DF26BE">
            <w:pPr>
              <w:widowControl w:val="0"/>
              <w:spacing w:before="0"/>
              <w:jc w:val="center"/>
              <w:rPr>
                <w:rFonts w:ascii="Cambria" w:hAnsi="Cambria"/>
                <w:lang w:val="en-AU"/>
              </w:rPr>
            </w:pPr>
            <w:r w:rsidRPr="007A464A">
              <w:rPr>
                <w:rFonts w:ascii="Cambria" w:hAnsi="Cambria"/>
                <w:b/>
                <w:sz w:val="20"/>
                <w:szCs w:val="20"/>
                <w:lang w:val="en-AU"/>
              </w:rPr>
              <w:t>Police Custody Officer 1</w:t>
            </w:r>
          </w:p>
        </w:tc>
        <w:tc>
          <w:tcPr>
            <w:tcW w:w="3058" w:type="dxa"/>
          </w:tcPr>
          <w:p w14:paraId="16660B09" w14:textId="77777777" w:rsidR="00DF26BE" w:rsidRPr="007A464A" w:rsidRDefault="00DF26BE" w:rsidP="00DF26BE">
            <w:pPr>
              <w:widowControl w:val="0"/>
              <w:spacing w:before="0"/>
              <w:jc w:val="center"/>
              <w:rPr>
                <w:rFonts w:ascii="Cambria" w:hAnsi="Cambria"/>
                <w:lang w:val="en-AU"/>
              </w:rPr>
            </w:pPr>
            <w:r w:rsidRPr="007A464A">
              <w:rPr>
                <w:rFonts w:ascii="Cambria" w:hAnsi="Cambria"/>
                <w:b/>
                <w:sz w:val="20"/>
                <w:szCs w:val="20"/>
                <w:lang w:val="en-AU"/>
              </w:rPr>
              <w:t>Police Custody Officer 2</w:t>
            </w:r>
          </w:p>
        </w:tc>
        <w:tc>
          <w:tcPr>
            <w:tcW w:w="3143" w:type="dxa"/>
          </w:tcPr>
          <w:p w14:paraId="63C20719" w14:textId="77777777" w:rsidR="00DF26BE" w:rsidRPr="007A464A" w:rsidRDefault="00DF26BE" w:rsidP="00DF26BE">
            <w:pPr>
              <w:widowControl w:val="0"/>
              <w:spacing w:before="0"/>
              <w:jc w:val="center"/>
              <w:rPr>
                <w:rFonts w:ascii="Cambria" w:hAnsi="Cambria"/>
                <w:lang w:val="en-AU"/>
              </w:rPr>
            </w:pPr>
            <w:r w:rsidRPr="007A464A">
              <w:rPr>
                <w:rFonts w:ascii="Cambria" w:hAnsi="Cambria"/>
                <w:b/>
                <w:sz w:val="20"/>
                <w:szCs w:val="20"/>
                <w:lang w:val="en-AU"/>
              </w:rPr>
              <w:t>Police Custody Officer 3</w:t>
            </w:r>
          </w:p>
        </w:tc>
      </w:tr>
      <w:tr w:rsidR="00DF26BE" w:rsidRPr="007A464A" w14:paraId="32541099" w14:textId="77777777" w:rsidTr="005F02AB">
        <w:tc>
          <w:tcPr>
            <w:tcW w:w="2860" w:type="dxa"/>
          </w:tcPr>
          <w:p w14:paraId="354F239E" w14:textId="77777777" w:rsidR="00DF26BE" w:rsidRPr="007A464A" w:rsidRDefault="00DF26BE" w:rsidP="00DF26BE">
            <w:pPr>
              <w:spacing w:before="120" w:after="120"/>
              <w:jc w:val="left"/>
              <w:rPr>
                <w:rFonts w:ascii="Cambria" w:hAnsi="Cambria" w:cs="Arial"/>
                <w:sz w:val="20"/>
                <w:szCs w:val="20"/>
                <w:lang w:val="en-AU"/>
              </w:rPr>
            </w:pPr>
            <w:r w:rsidRPr="007A464A">
              <w:rPr>
                <w:rFonts w:ascii="Cambria" w:hAnsi="Cambria" w:cs="Arial"/>
                <w:sz w:val="20"/>
                <w:szCs w:val="20"/>
                <w:lang w:val="en-AU"/>
              </w:rPr>
              <w:t>Relates only to Police Custody Officer initial training period.</w:t>
            </w:r>
          </w:p>
          <w:p w14:paraId="381641C3" w14:textId="77777777" w:rsidR="00DF26BE" w:rsidRPr="007A464A" w:rsidRDefault="00DF26BE" w:rsidP="00DF26BE">
            <w:pPr>
              <w:spacing w:before="120" w:after="120"/>
              <w:jc w:val="left"/>
              <w:rPr>
                <w:rFonts w:ascii="Cambria" w:hAnsi="Cambria" w:cs="Arial"/>
                <w:sz w:val="20"/>
                <w:szCs w:val="20"/>
                <w:lang w:val="en-AU"/>
              </w:rPr>
            </w:pPr>
            <w:r w:rsidRPr="007A464A">
              <w:rPr>
                <w:rFonts w:ascii="Cambria" w:hAnsi="Cambria" w:cs="Arial"/>
                <w:sz w:val="20"/>
                <w:szCs w:val="20"/>
                <w:lang w:val="en-AU"/>
              </w:rPr>
              <w:t>The purposes of the initial training period is to provide an understanding of the police custody environment and equip staff with the basic skills and knowledge to enable them to work effectively in a police custody environment.</w:t>
            </w:r>
          </w:p>
          <w:p w14:paraId="48E595C1" w14:textId="77777777" w:rsidR="00DF26BE" w:rsidRPr="007A464A" w:rsidRDefault="00DF26BE" w:rsidP="00DF26BE">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A </w:t>
            </w:r>
            <w:r w:rsidRPr="007A464A">
              <w:rPr>
                <w:rFonts w:ascii="Cambria" w:hAnsi="Cambria" w:cs="Arial"/>
                <w:b/>
                <w:sz w:val="20"/>
                <w:szCs w:val="20"/>
                <w:lang w:val="en-AU"/>
              </w:rPr>
              <w:t>Police Custody Officer 1</w:t>
            </w:r>
            <w:r w:rsidRPr="007A464A">
              <w:rPr>
                <w:rFonts w:ascii="Cambria" w:hAnsi="Cambria" w:cs="Arial"/>
                <w:sz w:val="20"/>
                <w:szCs w:val="20"/>
                <w:lang w:val="en-AU"/>
              </w:rPr>
              <w:t>:</w:t>
            </w:r>
          </w:p>
          <w:p w14:paraId="2AAEE4A2" w14:textId="77777777" w:rsidR="00DF26BE" w:rsidRPr="007A464A" w:rsidRDefault="00DF26BE" w:rsidP="000C7D29">
            <w:pPr>
              <w:numPr>
                <w:ilvl w:val="0"/>
                <w:numId w:val="30"/>
              </w:numPr>
              <w:spacing w:before="120" w:after="120"/>
              <w:jc w:val="left"/>
              <w:rPr>
                <w:rFonts w:ascii="Cambria" w:hAnsi="Cambria" w:cs="Arial"/>
                <w:sz w:val="20"/>
                <w:szCs w:val="20"/>
                <w:lang w:val="en-AU"/>
              </w:rPr>
            </w:pPr>
            <w:r w:rsidRPr="007A464A">
              <w:rPr>
                <w:rFonts w:ascii="Cambria" w:hAnsi="Cambria" w:cs="Arial"/>
                <w:sz w:val="20"/>
                <w:szCs w:val="20"/>
                <w:lang w:val="en-AU"/>
              </w:rPr>
              <w:t>In the police custody environment always works under close supervision, either individually or in a team.</w:t>
            </w:r>
          </w:p>
          <w:p w14:paraId="1285D453" w14:textId="77777777" w:rsidR="00DF26BE" w:rsidRPr="007A464A" w:rsidRDefault="00DF26BE" w:rsidP="000C7D29">
            <w:pPr>
              <w:numPr>
                <w:ilvl w:val="0"/>
                <w:numId w:val="30"/>
              </w:numPr>
              <w:spacing w:before="120" w:after="120"/>
              <w:jc w:val="left"/>
              <w:rPr>
                <w:rFonts w:ascii="Cambria" w:hAnsi="Cambria" w:cs="Arial"/>
                <w:sz w:val="20"/>
                <w:szCs w:val="20"/>
                <w:lang w:val="en-AU"/>
              </w:rPr>
            </w:pPr>
            <w:r w:rsidRPr="007A464A">
              <w:rPr>
                <w:rFonts w:ascii="Cambria" w:hAnsi="Cambria" w:cs="Arial"/>
                <w:sz w:val="20"/>
                <w:szCs w:val="20"/>
                <w:lang w:val="en-AU"/>
              </w:rPr>
              <w:t>Undertakes specific and defined tasks within established rules under close supervision.</w:t>
            </w:r>
          </w:p>
          <w:p w14:paraId="332F33D8" w14:textId="77777777" w:rsidR="00DF26BE" w:rsidRPr="007A464A" w:rsidRDefault="00DF26BE" w:rsidP="000C7D29">
            <w:pPr>
              <w:numPr>
                <w:ilvl w:val="0"/>
                <w:numId w:val="30"/>
              </w:numPr>
              <w:spacing w:before="120" w:after="120"/>
              <w:jc w:val="left"/>
              <w:rPr>
                <w:rFonts w:ascii="Cambria" w:hAnsi="Cambria" w:cs="Arial"/>
                <w:sz w:val="20"/>
                <w:szCs w:val="20"/>
                <w:lang w:val="en-AU"/>
              </w:rPr>
            </w:pPr>
            <w:r w:rsidRPr="007A464A">
              <w:rPr>
                <w:rFonts w:ascii="Cambria" w:hAnsi="Cambria" w:cs="Arial"/>
                <w:sz w:val="20"/>
                <w:szCs w:val="20"/>
                <w:lang w:val="en-AU"/>
              </w:rPr>
              <w:t>Works under clear and detailed instructions; tasks covered by standard procedures.</w:t>
            </w:r>
          </w:p>
          <w:p w14:paraId="34E4A815" w14:textId="77777777" w:rsidR="00DF26BE" w:rsidRPr="007A464A" w:rsidRDefault="00DF26BE" w:rsidP="000C7D29">
            <w:pPr>
              <w:numPr>
                <w:ilvl w:val="0"/>
                <w:numId w:val="30"/>
              </w:numPr>
              <w:spacing w:before="120" w:after="120"/>
              <w:jc w:val="left"/>
              <w:rPr>
                <w:rFonts w:ascii="Cambria" w:hAnsi="Cambria" w:cs="Arial"/>
                <w:sz w:val="20"/>
                <w:szCs w:val="20"/>
                <w:lang w:val="en-AU"/>
              </w:rPr>
            </w:pPr>
            <w:r w:rsidRPr="007A464A">
              <w:rPr>
                <w:rFonts w:ascii="Cambria" w:hAnsi="Cambria" w:cs="Arial"/>
                <w:sz w:val="20"/>
                <w:szCs w:val="20"/>
                <w:lang w:val="en-AU"/>
              </w:rPr>
              <w:t>Is aware that deviation from procedures or unfamiliar situations is to be referred to higher ranks.</w:t>
            </w:r>
          </w:p>
          <w:p w14:paraId="4310F376" w14:textId="77777777" w:rsidR="00DF26BE" w:rsidRPr="007A464A" w:rsidRDefault="00DF26BE" w:rsidP="000C7D29">
            <w:pPr>
              <w:numPr>
                <w:ilvl w:val="0"/>
                <w:numId w:val="30"/>
              </w:numPr>
              <w:spacing w:before="120" w:after="120"/>
              <w:jc w:val="left"/>
              <w:rPr>
                <w:rFonts w:ascii="Cambria" w:hAnsi="Cambria" w:cs="Arial"/>
                <w:sz w:val="20"/>
                <w:szCs w:val="20"/>
                <w:lang w:val="en-AU"/>
              </w:rPr>
            </w:pPr>
            <w:r w:rsidRPr="007A464A">
              <w:rPr>
                <w:rFonts w:ascii="Cambria" w:hAnsi="Cambria" w:cs="Arial"/>
                <w:sz w:val="20"/>
                <w:szCs w:val="20"/>
                <w:lang w:val="en-AU"/>
              </w:rPr>
              <w:t>Performs work that is regularly checked.</w:t>
            </w:r>
          </w:p>
          <w:p w14:paraId="7C58DACB" w14:textId="77777777" w:rsidR="00DF26BE" w:rsidRPr="007A464A" w:rsidRDefault="00DF26BE" w:rsidP="000C7D29">
            <w:pPr>
              <w:numPr>
                <w:ilvl w:val="0"/>
                <w:numId w:val="30"/>
              </w:numPr>
              <w:spacing w:before="120" w:after="120"/>
              <w:jc w:val="left"/>
              <w:rPr>
                <w:rFonts w:ascii="Cambria" w:hAnsi="Cambria" w:cs="Arial"/>
                <w:sz w:val="20"/>
                <w:szCs w:val="20"/>
                <w:lang w:val="en-AU"/>
              </w:rPr>
            </w:pPr>
            <w:r w:rsidRPr="007A464A">
              <w:rPr>
                <w:rFonts w:ascii="Cambria" w:hAnsi="Cambria" w:cs="Arial"/>
                <w:sz w:val="20"/>
                <w:szCs w:val="20"/>
                <w:lang w:val="en-AU"/>
              </w:rPr>
              <w:t>Maintains existing systems and processes.</w:t>
            </w:r>
          </w:p>
          <w:p w14:paraId="77CE9148" w14:textId="77777777" w:rsidR="00DF26BE" w:rsidRPr="007A464A" w:rsidRDefault="00DF26BE" w:rsidP="000C7D29">
            <w:pPr>
              <w:numPr>
                <w:ilvl w:val="0"/>
                <w:numId w:val="30"/>
              </w:numPr>
              <w:spacing w:before="120" w:after="120"/>
              <w:jc w:val="left"/>
              <w:rPr>
                <w:rFonts w:ascii="Cambria" w:hAnsi="Cambria" w:cs="Arial"/>
                <w:sz w:val="20"/>
                <w:szCs w:val="20"/>
                <w:lang w:val="en-AU"/>
              </w:rPr>
            </w:pPr>
            <w:r w:rsidRPr="007A464A">
              <w:rPr>
                <w:rFonts w:ascii="Cambria" w:hAnsi="Cambria" w:cs="Arial"/>
                <w:sz w:val="20"/>
                <w:szCs w:val="20"/>
                <w:lang w:val="en-AU"/>
              </w:rPr>
              <w:t>Provides and receives routine information.</w:t>
            </w:r>
          </w:p>
          <w:p w14:paraId="4AA87AF4" w14:textId="77777777" w:rsidR="00DF26BE" w:rsidRPr="007A464A" w:rsidRDefault="00DF26BE" w:rsidP="000C7D29">
            <w:pPr>
              <w:numPr>
                <w:ilvl w:val="0"/>
                <w:numId w:val="30"/>
              </w:numPr>
              <w:spacing w:before="120" w:after="120"/>
              <w:jc w:val="left"/>
              <w:rPr>
                <w:rFonts w:ascii="Cambria" w:hAnsi="Cambria" w:cs="Arial"/>
                <w:sz w:val="20"/>
                <w:szCs w:val="20"/>
                <w:lang w:val="en-AU"/>
              </w:rPr>
            </w:pPr>
            <w:r w:rsidRPr="007A464A">
              <w:rPr>
                <w:rFonts w:ascii="Cambria" w:hAnsi="Cambria" w:cs="Arial"/>
                <w:sz w:val="20"/>
                <w:szCs w:val="20"/>
                <w:lang w:val="en-AU"/>
              </w:rPr>
              <w:t>Has a focus on learning, developing and refining work skills.</w:t>
            </w:r>
          </w:p>
          <w:p w14:paraId="3C81CFF6" w14:textId="77777777" w:rsidR="00DF26BE" w:rsidRPr="007A464A" w:rsidRDefault="00DF26BE" w:rsidP="000C7D29">
            <w:pPr>
              <w:numPr>
                <w:ilvl w:val="0"/>
                <w:numId w:val="30"/>
              </w:numPr>
              <w:spacing w:before="120" w:after="120"/>
              <w:jc w:val="left"/>
              <w:rPr>
                <w:rFonts w:ascii="Cambria" w:hAnsi="Cambria"/>
                <w:lang w:val="en-AU"/>
              </w:rPr>
            </w:pPr>
            <w:r w:rsidRPr="007A464A">
              <w:rPr>
                <w:rFonts w:ascii="Cambria" w:hAnsi="Cambria" w:cs="Arial"/>
                <w:sz w:val="20"/>
                <w:szCs w:val="20"/>
                <w:lang w:val="en-AU"/>
              </w:rPr>
              <w:t>Requires knowledge of equipment and tools to perform routine tasks, experiments and procedures, and develops practical application of these skills.</w:t>
            </w:r>
          </w:p>
        </w:tc>
        <w:tc>
          <w:tcPr>
            <w:tcW w:w="3058" w:type="dxa"/>
          </w:tcPr>
          <w:p w14:paraId="5B13EABB" w14:textId="77777777" w:rsidR="00DF26BE" w:rsidRPr="007A464A" w:rsidRDefault="00DF26BE" w:rsidP="00DF26BE">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A </w:t>
            </w:r>
            <w:r w:rsidRPr="007A464A">
              <w:rPr>
                <w:rFonts w:ascii="Cambria" w:hAnsi="Cambria" w:cs="Arial"/>
                <w:b/>
                <w:sz w:val="20"/>
                <w:szCs w:val="20"/>
                <w:lang w:val="en-AU"/>
              </w:rPr>
              <w:t>Police Custody Officer  2</w:t>
            </w:r>
            <w:r w:rsidRPr="007A464A">
              <w:rPr>
                <w:rFonts w:ascii="Cambria" w:hAnsi="Cambria" w:cs="Arial"/>
                <w:sz w:val="20"/>
                <w:szCs w:val="20"/>
                <w:lang w:val="en-AU"/>
              </w:rPr>
              <w:t>:</w:t>
            </w:r>
          </w:p>
          <w:p w14:paraId="2620E406"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Provides standard services under general supervision and within a defined service delivery framework (e.g. Chief Commissioner Instruction, Local Standard Operating Procedures).</w:t>
            </w:r>
          </w:p>
          <w:p w14:paraId="56D876B8"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Undertakes risk assessments when receiving prisoners in to facility.</w:t>
            </w:r>
          </w:p>
          <w:p w14:paraId="494F680E"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Maintains security in accordance with established procedures and controls offender movement through surveillance and the operation of security equipment.</w:t>
            </w:r>
          </w:p>
          <w:p w14:paraId="0657BA8E"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Manages persons in custody, within defined procedures, in such a way as to maintain security and good order, and achieve co-operation.</w:t>
            </w:r>
          </w:p>
          <w:p w14:paraId="6E9C886A"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Monitors current service delivery methods and identifies and recommends improvements to ensure that higher quality service is achieved.</w:t>
            </w:r>
          </w:p>
          <w:p w14:paraId="062A3882"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Provides information and explains rules, procedures and operational policies to individual persons in custody and, where appropriate, to colleagues.</w:t>
            </w:r>
          </w:p>
          <w:p w14:paraId="1CC67938"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Resolves conflicts, issues and problems within guidelines and procedures.</w:t>
            </w:r>
          </w:p>
          <w:p w14:paraId="05251058"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Administers emergency first aid where required.</w:t>
            </w:r>
          </w:p>
          <w:p w14:paraId="79F0BFE1"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In accordance with operating procedures interviews, assesses and supervises persons in custody.</w:t>
            </w:r>
          </w:p>
          <w:p w14:paraId="23FE189F"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Administers routine questionnaires and tests to persons in custody.</w:t>
            </w:r>
          </w:p>
          <w:p w14:paraId="6603453B"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Ensures maintenance of correct usage of equipment.</w:t>
            </w:r>
          </w:p>
          <w:p w14:paraId="2683CE7D"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Provides advice on operational issues to senior staff.</w:t>
            </w:r>
          </w:p>
          <w:p w14:paraId="29955406"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Applies rules, processes and standards under general supervision.</w:t>
            </w:r>
          </w:p>
          <w:p w14:paraId="60C53003"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Within operational constraints, may plan and prioritise own work program to achieve defined targets.</w:t>
            </w:r>
          </w:p>
          <w:p w14:paraId="07CFC806"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Is required to use judgement to solve problems arising in own work program.</w:t>
            </w:r>
          </w:p>
          <w:p w14:paraId="493934FE"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Presents routine information to small groups and provides feedback to organisation.</w:t>
            </w:r>
          </w:p>
          <w:p w14:paraId="32B2D18F"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Drafts routine internal reports and correspondence.</w:t>
            </w:r>
          </w:p>
          <w:p w14:paraId="111E3A43"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Liaises with stakeholders, persons in custody and external providers of goods and services.</w:t>
            </w:r>
          </w:p>
          <w:p w14:paraId="4FADD19D"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Understands procedures for effectively dealing with people exhibiting challenging behaviours.</w:t>
            </w:r>
          </w:p>
          <w:p w14:paraId="5A4F537E"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Understands and applies basic theoretical principles, under supervision, to achieve defined outcomes.</w:t>
            </w:r>
          </w:p>
          <w:p w14:paraId="3042F259"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Develops knowledge of established techniques and organisational processes.</w:t>
            </w:r>
          </w:p>
          <w:p w14:paraId="1358178D"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Uses software and technical equipment proficiently.</w:t>
            </w:r>
          </w:p>
          <w:p w14:paraId="358C402F"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Uses power of ‘authorised officers’ under the Security Act.</w:t>
            </w:r>
          </w:p>
          <w:p w14:paraId="60871B3F" w14:textId="77777777" w:rsidR="00DF26BE" w:rsidRPr="007A464A" w:rsidRDefault="00DF26BE" w:rsidP="000C7D29">
            <w:pPr>
              <w:numPr>
                <w:ilvl w:val="0"/>
                <w:numId w:val="31"/>
              </w:numPr>
              <w:spacing w:before="120" w:after="120"/>
              <w:jc w:val="left"/>
              <w:rPr>
                <w:rFonts w:ascii="Cambria" w:hAnsi="Cambria" w:cs="Arial"/>
                <w:sz w:val="20"/>
                <w:szCs w:val="20"/>
                <w:lang w:val="en-AU"/>
              </w:rPr>
            </w:pPr>
            <w:r w:rsidRPr="007A464A">
              <w:rPr>
                <w:rFonts w:ascii="Cambria" w:hAnsi="Cambria" w:cs="Arial"/>
                <w:sz w:val="20"/>
                <w:szCs w:val="20"/>
                <w:lang w:val="en-AU"/>
              </w:rPr>
              <w:t>Uses ‘transport and supervise’ powers to manage the custody of an arrested person in the police station or at a hospital.</w:t>
            </w:r>
          </w:p>
          <w:p w14:paraId="3A2D275D" w14:textId="77777777" w:rsidR="00DF26BE" w:rsidRPr="007A464A" w:rsidRDefault="00DF26BE" w:rsidP="000C7D29">
            <w:pPr>
              <w:numPr>
                <w:ilvl w:val="0"/>
                <w:numId w:val="31"/>
              </w:numPr>
              <w:spacing w:before="120" w:after="120"/>
              <w:jc w:val="left"/>
              <w:rPr>
                <w:rFonts w:ascii="Cambria" w:hAnsi="Cambria"/>
                <w:lang w:val="en-AU"/>
              </w:rPr>
            </w:pPr>
            <w:r w:rsidRPr="007A464A">
              <w:rPr>
                <w:rFonts w:ascii="Cambria" w:hAnsi="Cambria" w:cs="Arial"/>
                <w:sz w:val="20"/>
                <w:szCs w:val="20"/>
                <w:lang w:val="en-AU"/>
              </w:rPr>
              <w:t>Supervises the taking of fingerprints under the Crimes Act</w:t>
            </w:r>
          </w:p>
        </w:tc>
        <w:tc>
          <w:tcPr>
            <w:tcW w:w="3143" w:type="dxa"/>
          </w:tcPr>
          <w:p w14:paraId="714BEEB4" w14:textId="77777777" w:rsidR="00DF26BE" w:rsidRPr="007A464A" w:rsidRDefault="00DF26BE" w:rsidP="00DF26BE">
            <w:pPr>
              <w:spacing w:before="120" w:after="120"/>
              <w:jc w:val="left"/>
              <w:rPr>
                <w:rFonts w:ascii="Cambria" w:hAnsi="Cambria" w:cs="Arial"/>
                <w:sz w:val="20"/>
                <w:szCs w:val="20"/>
                <w:lang w:val="en-AU"/>
              </w:rPr>
            </w:pPr>
            <w:r w:rsidRPr="007A464A">
              <w:rPr>
                <w:rFonts w:ascii="Cambria" w:hAnsi="Cambria" w:cs="Arial"/>
                <w:sz w:val="20"/>
                <w:szCs w:val="20"/>
                <w:lang w:val="en-AU"/>
              </w:rPr>
              <w:t xml:space="preserve">A </w:t>
            </w:r>
            <w:r w:rsidRPr="007A464A">
              <w:rPr>
                <w:rFonts w:ascii="Cambria" w:hAnsi="Cambria" w:cs="Arial"/>
                <w:b/>
                <w:sz w:val="20"/>
                <w:szCs w:val="20"/>
                <w:lang w:val="en-AU"/>
              </w:rPr>
              <w:t>Police Custody Officer  3</w:t>
            </w:r>
            <w:r w:rsidRPr="007A464A">
              <w:rPr>
                <w:rFonts w:ascii="Cambria" w:hAnsi="Cambria" w:cs="Arial"/>
                <w:sz w:val="20"/>
                <w:szCs w:val="20"/>
                <w:lang w:val="en-AU"/>
              </w:rPr>
              <w:t>:</w:t>
            </w:r>
          </w:p>
          <w:p w14:paraId="09115A04"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Typically supervises a team within the police custody environment.</w:t>
            </w:r>
          </w:p>
          <w:p w14:paraId="79B71135"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Supervises, coaches and trains less experienced staff.</w:t>
            </w:r>
          </w:p>
          <w:p w14:paraId="7F1C2293" w14:textId="236CF60F"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Provides direction and feedback to staff who report to them.</w:t>
            </w:r>
          </w:p>
          <w:p w14:paraId="75675936"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Manages more complex offenders</w:t>
            </w:r>
          </w:p>
          <w:p w14:paraId="18D6578B"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Initiate improvements to service delivery within their areas of responsibility consistent with local or organisational guidelines.</w:t>
            </w:r>
          </w:p>
          <w:p w14:paraId="71E92AC3"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Conducts basic analysis of statistical information relevant to the role;</w:t>
            </w:r>
          </w:p>
          <w:p w14:paraId="191A6EAF"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Implements and maintains procedures and systems relevant to area of responsibility.</w:t>
            </w:r>
          </w:p>
          <w:p w14:paraId="2614DC29"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Monitors quality of service delivery and ensures that events / processing occur in a timely and efficient manner.</w:t>
            </w:r>
          </w:p>
          <w:p w14:paraId="094EC74C"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Exercises professional judgement about the application of rules, or the selection of choices within guidelines.</w:t>
            </w:r>
          </w:p>
          <w:p w14:paraId="2E405D24"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Resolves local operational service delivery problems within guidelines.</w:t>
            </w:r>
          </w:p>
          <w:p w14:paraId="76420032"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Reviews decisions, assessments and recommendations from less experienced team members.</w:t>
            </w:r>
          </w:p>
          <w:p w14:paraId="5D0E815D"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Determines the work organisation of the work area.</w:t>
            </w:r>
          </w:p>
          <w:p w14:paraId="1085A8BA"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Provides analysis and advice to contribute to decision-making by others.</w:t>
            </w:r>
          </w:p>
          <w:p w14:paraId="72A6962C"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Within guidelines, may manage budget and resources for the work area.</w:t>
            </w:r>
          </w:p>
          <w:p w14:paraId="7BDC156F"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Lead a team through activities including individual and team performance management and development.</w:t>
            </w:r>
          </w:p>
          <w:p w14:paraId="452F427A"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Explains concepts and policies to people in custody, stakeholders and staff.</w:t>
            </w:r>
          </w:p>
          <w:p w14:paraId="4116259A"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 xml:space="preserve">Plans, leads, and facilitates information sessions and consultative processes in a range of settings. </w:t>
            </w:r>
          </w:p>
          <w:p w14:paraId="09AD5246"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Provide formal briefings for senior staff on significant issues.</w:t>
            </w:r>
          </w:p>
          <w:p w14:paraId="593A0C4A"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Communicates issues and advocates a preferred case or option to stakeholders.</w:t>
            </w:r>
          </w:p>
          <w:p w14:paraId="22F649F4"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May be required to provide professional / technical advice consistent with role.</w:t>
            </w:r>
          </w:p>
          <w:p w14:paraId="5D7FCBAA"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Uses theoretical knowledge to achieve agreed outcomes in moderately complex work situations.</w:t>
            </w:r>
          </w:p>
          <w:p w14:paraId="0AB5112D"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Is  authoritative in the application of processes and policy relevant to the work unit.</w:t>
            </w:r>
          </w:p>
          <w:p w14:paraId="5F60ABB6"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Administers evidentiary breath tests and takes oral fluid samples under the Road Safety Act.</w:t>
            </w:r>
          </w:p>
          <w:p w14:paraId="1AA84015" w14:textId="77777777" w:rsidR="00DF26BE" w:rsidRPr="007A464A" w:rsidRDefault="00DF26BE" w:rsidP="000C7D29">
            <w:pPr>
              <w:numPr>
                <w:ilvl w:val="0"/>
                <w:numId w:val="32"/>
              </w:numPr>
              <w:spacing w:before="120" w:after="120"/>
              <w:jc w:val="left"/>
              <w:rPr>
                <w:rFonts w:ascii="Cambria" w:hAnsi="Cambria" w:cs="Arial"/>
                <w:sz w:val="20"/>
                <w:szCs w:val="20"/>
                <w:lang w:val="en-AU"/>
              </w:rPr>
            </w:pPr>
            <w:r w:rsidRPr="007A464A">
              <w:rPr>
                <w:rFonts w:ascii="Cambria" w:hAnsi="Cambria" w:cs="Arial"/>
                <w:sz w:val="20"/>
                <w:szCs w:val="20"/>
                <w:lang w:val="en-AU"/>
              </w:rPr>
              <w:t>Supervises the taking of buccal swabs under the Crimes Act.</w:t>
            </w:r>
          </w:p>
          <w:p w14:paraId="43AF2CBC" w14:textId="77777777" w:rsidR="00DF26BE" w:rsidRPr="007A464A" w:rsidRDefault="00DF26BE" w:rsidP="00DF26BE">
            <w:pPr>
              <w:spacing w:before="120" w:after="120"/>
              <w:jc w:val="left"/>
              <w:rPr>
                <w:rFonts w:ascii="Cambria" w:hAnsi="Cambria"/>
                <w:lang w:val="en-AU"/>
              </w:rPr>
            </w:pPr>
          </w:p>
        </w:tc>
      </w:tr>
    </w:tbl>
    <w:p w14:paraId="5533CC8A" w14:textId="77777777" w:rsidR="00544328" w:rsidRPr="007A464A" w:rsidRDefault="00544328" w:rsidP="00544328">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1883" w:name="_Toc168412559"/>
      <w:r w:rsidRPr="007A464A">
        <w:rPr>
          <w:rFonts w:ascii="Cambria" w:hAnsi="Cambria"/>
          <w:b/>
          <w:sz w:val="32"/>
          <w14:scene3d>
            <w14:camera w14:prst="orthographicFront"/>
            <w14:lightRig w14:rig="threePt" w14:dir="t">
              <w14:rot w14:lat="0" w14:lon="0" w14:rev="0"/>
            </w14:lightRig>
          </w14:scene3d>
        </w:rPr>
        <w:t>Custodial Nurses</w:t>
      </w:r>
      <w:bookmarkEnd w:id="1883"/>
    </w:p>
    <w:p w14:paraId="307F45A9" w14:textId="77777777" w:rsidR="00544328" w:rsidRPr="007A464A" w:rsidRDefault="00544328" w:rsidP="00544328">
      <w:pPr>
        <w:keepNext/>
        <w:numPr>
          <w:ilvl w:val="0"/>
          <w:numId w:val="1"/>
        </w:numPr>
        <w:spacing w:before="480" w:after="60"/>
        <w:jc w:val="left"/>
        <w:outlineLvl w:val="2"/>
        <w:rPr>
          <w:rFonts w:ascii="Cambria" w:hAnsi="Cambria" w:cs="Arial"/>
          <w:b/>
          <w:bCs/>
          <w:kern w:val="32"/>
          <w:sz w:val="28"/>
          <w:szCs w:val="32"/>
        </w:rPr>
      </w:pPr>
      <w:bookmarkStart w:id="1884" w:name="_Toc168412560"/>
      <w:r w:rsidRPr="007A464A">
        <w:rPr>
          <w:rFonts w:ascii="Cambria" w:hAnsi="Cambria" w:cs="Arial"/>
          <w:b/>
          <w:bCs/>
          <w:kern w:val="32"/>
          <w:sz w:val="28"/>
          <w:szCs w:val="32"/>
        </w:rPr>
        <w:t>General</w:t>
      </w:r>
      <w:bookmarkEnd w:id="1884"/>
    </w:p>
    <w:p w14:paraId="1DA034F2" w14:textId="77777777" w:rsidR="00544328" w:rsidRPr="007A464A" w:rsidRDefault="00544328" w:rsidP="00BE071D">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This </w:t>
      </w:r>
      <w:r w:rsidRPr="007A464A">
        <w:rPr>
          <w:rFonts w:ascii="Cambria" w:hAnsi="Cambria" w:cs="Arial"/>
          <w:b/>
          <w:iCs/>
          <w:sz w:val="22"/>
          <w:szCs w:val="22"/>
        </w:rPr>
        <w:t>Part 8</w:t>
      </w:r>
      <w:r w:rsidRPr="007A464A">
        <w:rPr>
          <w:rFonts w:ascii="Cambria" w:hAnsi="Cambria" w:cs="Arial"/>
          <w:bCs/>
          <w:iCs/>
          <w:sz w:val="22"/>
          <w:szCs w:val="22"/>
        </w:rPr>
        <w:t xml:space="preserve"> applies to Custodial Nurses.  Custodial Nurses are defined as nurses employed in </w:t>
      </w:r>
      <w:bookmarkStart w:id="1885" w:name="_Hlk158898629"/>
      <w:r w:rsidRPr="007A464A">
        <w:rPr>
          <w:rFonts w:ascii="Cambria" w:hAnsi="Cambria" w:cs="Arial"/>
          <w:bCs/>
          <w:iCs/>
          <w:sz w:val="22"/>
          <w:szCs w:val="22"/>
        </w:rPr>
        <w:t>Custodial Health Services, State Emergencies and Support Command (or the equivalent as described from time to time).</w:t>
      </w:r>
      <w:bookmarkEnd w:id="1885"/>
    </w:p>
    <w:p w14:paraId="261BE582" w14:textId="77777777" w:rsidR="00544328" w:rsidRPr="007A464A" w:rsidRDefault="00544328" w:rsidP="00BE071D">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core terms and conditions of employment for Custodial Nurses will be in accordance with</w:t>
      </w:r>
      <w:r w:rsidRPr="007A464A">
        <w:rPr>
          <w:rFonts w:ascii="Cambria" w:hAnsi="Cambria" w:cs="Arial"/>
          <w:b/>
          <w:iCs/>
          <w:sz w:val="22"/>
          <w:szCs w:val="22"/>
        </w:rPr>
        <w:t xml:space="preserve"> Section I</w:t>
      </w:r>
      <w:r w:rsidRPr="007A464A">
        <w:rPr>
          <w:rFonts w:ascii="Cambria" w:hAnsi="Cambria" w:cs="Arial"/>
          <w:bCs/>
          <w:iCs/>
          <w:sz w:val="22"/>
          <w:szCs w:val="22"/>
        </w:rPr>
        <w:t xml:space="preserve"> of this Agreement except as follows.</w:t>
      </w:r>
    </w:p>
    <w:p w14:paraId="1D6A79A2" w14:textId="77777777" w:rsidR="00544328" w:rsidRPr="007A464A" w:rsidRDefault="00544328" w:rsidP="00544328">
      <w:pPr>
        <w:keepNext/>
        <w:numPr>
          <w:ilvl w:val="0"/>
          <w:numId w:val="1"/>
        </w:numPr>
        <w:spacing w:before="480" w:after="60"/>
        <w:jc w:val="left"/>
        <w:outlineLvl w:val="2"/>
        <w:rPr>
          <w:rFonts w:ascii="Cambria" w:hAnsi="Cambria" w:cs="Arial"/>
          <w:b/>
          <w:bCs/>
          <w:kern w:val="32"/>
          <w:sz w:val="28"/>
          <w:szCs w:val="32"/>
        </w:rPr>
      </w:pPr>
      <w:bookmarkStart w:id="1886" w:name="_Toc168412561"/>
      <w:r w:rsidRPr="007A464A">
        <w:rPr>
          <w:rFonts w:ascii="Cambria" w:hAnsi="Cambria" w:cs="Arial"/>
          <w:b/>
          <w:bCs/>
          <w:kern w:val="32"/>
          <w:sz w:val="28"/>
          <w:szCs w:val="32"/>
        </w:rPr>
        <w:t>Shift Allowances (Saturday, Sunday, public holiday and night shifts)</w:t>
      </w:r>
      <w:bookmarkEnd w:id="1886"/>
    </w:p>
    <w:p w14:paraId="18C8EFEE"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887" w:name="_Toc167441342"/>
      <w:bookmarkStart w:id="1888" w:name="_Toc167873097"/>
      <w:bookmarkStart w:id="1889" w:name="_Toc167883338"/>
      <w:bookmarkStart w:id="1890" w:name="_Toc167883845"/>
      <w:bookmarkStart w:id="1891" w:name="_Toc168323804"/>
      <w:bookmarkStart w:id="1892" w:name="_Toc168405197"/>
      <w:bookmarkStart w:id="1893" w:name="_Toc168412562"/>
      <w:bookmarkEnd w:id="1887"/>
      <w:bookmarkEnd w:id="1888"/>
      <w:bookmarkEnd w:id="1889"/>
      <w:bookmarkEnd w:id="1890"/>
      <w:bookmarkEnd w:id="1891"/>
      <w:bookmarkEnd w:id="1892"/>
      <w:bookmarkEnd w:id="1893"/>
    </w:p>
    <w:p w14:paraId="6FA93A26"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894" w:name="_Toc167441343"/>
      <w:bookmarkStart w:id="1895" w:name="_Toc167873098"/>
      <w:bookmarkStart w:id="1896" w:name="_Toc167883339"/>
      <w:bookmarkStart w:id="1897" w:name="_Toc167883846"/>
      <w:bookmarkStart w:id="1898" w:name="_Toc168323805"/>
      <w:bookmarkStart w:id="1899" w:name="_Toc168405198"/>
      <w:bookmarkStart w:id="1900" w:name="_Toc168412563"/>
      <w:bookmarkEnd w:id="1894"/>
      <w:bookmarkEnd w:id="1895"/>
      <w:bookmarkEnd w:id="1896"/>
      <w:bookmarkEnd w:id="1897"/>
      <w:bookmarkEnd w:id="1898"/>
      <w:bookmarkEnd w:id="1899"/>
      <w:bookmarkEnd w:id="1900"/>
    </w:p>
    <w:p w14:paraId="4A28C8F4"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01" w:name="_Toc167441344"/>
      <w:bookmarkStart w:id="1902" w:name="_Toc167873099"/>
      <w:bookmarkStart w:id="1903" w:name="_Toc167883340"/>
      <w:bookmarkStart w:id="1904" w:name="_Toc167883847"/>
      <w:bookmarkStart w:id="1905" w:name="_Toc168323806"/>
      <w:bookmarkStart w:id="1906" w:name="_Toc168405199"/>
      <w:bookmarkStart w:id="1907" w:name="_Toc168412564"/>
      <w:bookmarkEnd w:id="1901"/>
      <w:bookmarkEnd w:id="1902"/>
      <w:bookmarkEnd w:id="1903"/>
      <w:bookmarkEnd w:id="1904"/>
      <w:bookmarkEnd w:id="1905"/>
      <w:bookmarkEnd w:id="1906"/>
      <w:bookmarkEnd w:id="1907"/>
    </w:p>
    <w:p w14:paraId="19B209F1"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08" w:name="_Toc167441345"/>
      <w:bookmarkStart w:id="1909" w:name="_Toc167873100"/>
      <w:bookmarkStart w:id="1910" w:name="_Toc167883341"/>
      <w:bookmarkStart w:id="1911" w:name="_Toc167883848"/>
      <w:bookmarkStart w:id="1912" w:name="_Toc168323807"/>
      <w:bookmarkStart w:id="1913" w:name="_Toc168405200"/>
      <w:bookmarkStart w:id="1914" w:name="_Toc168412565"/>
      <w:bookmarkEnd w:id="1908"/>
      <w:bookmarkEnd w:id="1909"/>
      <w:bookmarkEnd w:id="1910"/>
      <w:bookmarkEnd w:id="1911"/>
      <w:bookmarkEnd w:id="1912"/>
      <w:bookmarkEnd w:id="1913"/>
      <w:bookmarkEnd w:id="1914"/>
    </w:p>
    <w:p w14:paraId="5E341919"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15" w:name="_Toc167441346"/>
      <w:bookmarkStart w:id="1916" w:name="_Toc167873101"/>
      <w:bookmarkStart w:id="1917" w:name="_Toc167883342"/>
      <w:bookmarkStart w:id="1918" w:name="_Toc167883849"/>
      <w:bookmarkStart w:id="1919" w:name="_Toc168323808"/>
      <w:bookmarkStart w:id="1920" w:name="_Toc168405201"/>
      <w:bookmarkStart w:id="1921" w:name="_Toc168412566"/>
      <w:bookmarkEnd w:id="1915"/>
      <w:bookmarkEnd w:id="1916"/>
      <w:bookmarkEnd w:id="1917"/>
      <w:bookmarkEnd w:id="1918"/>
      <w:bookmarkEnd w:id="1919"/>
      <w:bookmarkEnd w:id="1920"/>
      <w:bookmarkEnd w:id="1921"/>
    </w:p>
    <w:p w14:paraId="0FB3B6EA"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22" w:name="_Toc167441347"/>
      <w:bookmarkStart w:id="1923" w:name="_Toc167873102"/>
      <w:bookmarkStart w:id="1924" w:name="_Toc167883343"/>
      <w:bookmarkStart w:id="1925" w:name="_Toc167883850"/>
      <w:bookmarkStart w:id="1926" w:name="_Toc168323809"/>
      <w:bookmarkStart w:id="1927" w:name="_Toc168405202"/>
      <w:bookmarkStart w:id="1928" w:name="_Toc168412567"/>
      <w:bookmarkEnd w:id="1922"/>
      <w:bookmarkEnd w:id="1923"/>
      <w:bookmarkEnd w:id="1924"/>
      <w:bookmarkEnd w:id="1925"/>
      <w:bookmarkEnd w:id="1926"/>
      <w:bookmarkEnd w:id="1927"/>
      <w:bookmarkEnd w:id="1928"/>
    </w:p>
    <w:p w14:paraId="7C7CF8E2"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29" w:name="_Toc167441348"/>
      <w:bookmarkStart w:id="1930" w:name="_Toc167873103"/>
      <w:bookmarkStart w:id="1931" w:name="_Toc167883344"/>
      <w:bookmarkStart w:id="1932" w:name="_Toc167883851"/>
      <w:bookmarkStart w:id="1933" w:name="_Toc168323810"/>
      <w:bookmarkStart w:id="1934" w:name="_Toc168405203"/>
      <w:bookmarkStart w:id="1935" w:name="_Toc168412568"/>
      <w:bookmarkEnd w:id="1929"/>
      <w:bookmarkEnd w:id="1930"/>
      <w:bookmarkEnd w:id="1931"/>
      <w:bookmarkEnd w:id="1932"/>
      <w:bookmarkEnd w:id="1933"/>
      <w:bookmarkEnd w:id="1934"/>
      <w:bookmarkEnd w:id="1935"/>
    </w:p>
    <w:p w14:paraId="6164FA0C"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36" w:name="_Toc167441349"/>
      <w:bookmarkStart w:id="1937" w:name="_Toc167873104"/>
      <w:bookmarkStart w:id="1938" w:name="_Toc167883345"/>
      <w:bookmarkStart w:id="1939" w:name="_Toc167883852"/>
      <w:bookmarkStart w:id="1940" w:name="_Toc168323811"/>
      <w:bookmarkStart w:id="1941" w:name="_Toc168405204"/>
      <w:bookmarkStart w:id="1942" w:name="_Toc168412569"/>
      <w:bookmarkEnd w:id="1936"/>
      <w:bookmarkEnd w:id="1937"/>
      <w:bookmarkEnd w:id="1938"/>
      <w:bookmarkEnd w:id="1939"/>
      <w:bookmarkEnd w:id="1940"/>
      <w:bookmarkEnd w:id="1941"/>
      <w:bookmarkEnd w:id="1942"/>
    </w:p>
    <w:p w14:paraId="79D9999D"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43" w:name="_Toc167441350"/>
      <w:bookmarkStart w:id="1944" w:name="_Toc167873105"/>
      <w:bookmarkStart w:id="1945" w:name="_Toc167883346"/>
      <w:bookmarkStart w:id="1946" w:name="_Toc167883853"/>
      <w:bookmarkStart w:id="1947" w:name="_Toc168323812"/>
      <w:bookmarkStart w:id="1948" w:name="_Toc168405205"/>
      <w:bookmarkStart w:id="1949" w:name="_Toc168412570"/>
      <w:bookmarkEnd w:id="1943"/>
      <w:bookmarkEnd w:id="1944"/>
      <w:bookmarkEnd w:id="1945"/>
      <w:bookmarkEnd w:id="1946"/>
      <w:bookmarkEnd w:id="1947"/>
      <w:bookmarkEnd w:id="1948"/>
      <w:bookmarkEnd w:id="1949"/>
    </w:p>
    <w:p w14:paraId="2BE71485"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50" w:name="_Toc167441351"/>
      <w:bookmarkStart w:id="1951" w:name="_Toc167873106"/>
      <w:bookmarkStart w:id="1952" w:name="_Toc167883347"/>
      <w:bookmarkStart w:id="1953" w:name="_Toc167883854"/>
      <w:bookmarkStart w:id="1954" w:name="_Toc168323813"/>
      <w:bookmarkStart w:id="1955" w:name="_Toc168405206"/>
      <w:bookmarkStart w:id="1956" w:name="_Toc168412571"/>
      <w:bookmarkEnd w:id="1950"/>
      <w:bookmarkEnd w:id="1951"/>
      <w:bookmarkEnd w:id="1952"/>
      <w:bookmarkEnd w:id="1953"/>
      <w:bookmarkEnd w:id="1954"/>
      <w:bookmarkEnd w:id="1955"/>
      <w:bookmarkEnd w:id="1956"/>
    </w:p>
    <w:p w14:paraId="5B0B0F27"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57" w:name="_Toc167441352"/>
      <w:bookmarkStart w:id="1958" w:name="_Toc167873107"/>
      <w:bookmarkStart w:id="1959" w:name="_Toc167883348"/>
      <w:bookmarkStart w:id="1960" w:name="_Toc167883855"/>
      <w:bookmarkStart w:id="1961" w:name="_Toc168323814"/>
      <w:bookmarkStart w:id="1962" w:name="_Toc168405207"/>
      <w:bookmarkStart w:id="1963" w:name="_Toc168412572"/>
      <w:bookmarkEnd w:id="1957"/>
      <w:bookmarkEnd w:id="1958"/>
      <w:bookmarkEnd w:id="1959"/>
      <w:bookmarkEnd w:id="1960"/>
      <w:bookmarkEnd w:id="1961"/>
      <w:bookmarkEnd w:id="1962"/>
      <w:bookmarkEnd w:id="1963"/>
    </w:p>
    <w:p w14:paraId="52512707"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64" w:name="_Toc167441353"/>
      <w:bookmarkStart w:id="1965" w:name="_Toc167873108"/>
      <w:bookmarkStart w:id="1966" w:name="_Toc167883349"/>
      <w:bookmarkStart w:id="1967" w:name="_Toc167883856"/>
      <w:bookmarkStart w:id="1968" w:name="_Toc168323815"/>
      <w:bookmarkStart w:id="1969" w:name="_Toc168405208"/>
      <w:bookmarkStart w:id="1970" w:name="_Toc168412573"/>
      <w:bookmarkEnd w:id="1964"/>
      <w:bookmarkEnd w:id="1965"/>
      <w:bookmarkEnd w:id="1966"/>
      <w:bookmarkEnd w:id="1967"/>
      <w:bookmarkEnd w:id="1968"/>
      <w:bookmarkEnd w:id="1969"/>
      <w:bookmarkEnd w:id="1970"/>
    </w:p>
    <w:p w14:paraId="0E532BE9"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71" w:name="_Toc167441354"/>
      <w:bookmarkStart w:id="1972" w:name="_Toc167873109"/>
      <w:bookmarkStart w:id="1973" w:name="_Toc167883350"/>
      <w:bookmarkStart w:id="1974" w:name="_Toc167883857"/>
      <w:bookmarkStart w:id="1975" w:name="_Toc168323816"/>
      <w:bookmarkStart w:id="1976" w:name="_Toc168405209"/>
      <w:bookmarkStart w:id="1977" w:name="_Toc168412574"/>
      <w:bookmarkEnd w:id="1971"/>
      <w:bookmarkEnd w:id="1972"/>
      <w:bookmarkEnd w:id="1973"/>
      <w:bookmarkEnd w:id="1974"/>
      <w:bookmarkEnd w:id="1975"/>
      <w:bookmarkEnd w:id="1976"/>
      <w:bookmarkEnd w:id="1977"/>
    </w:p>
    <w:p w14:paraId="27C8407E"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78" w:name="_Toc167441355"/>
      <w:bookmarkStart w:id="1979" w:name="_Toc167873110"/>
      <w:bookmarkStart w:id="1980" w:name="_Toc167883351"/>
      <w:bookmarkStart w:id="1981" w:name="_Toc167883858"/>
      <w:bookmarkStart w:id="1982" w:name="_Toc168323817"/>
      <w:bookmarkStart w:id="1983" w:name="_Toc168405210"/>
      <w:bookmarkStart w:id="1984" w:name="_Toc168412575"/>
      <w:bookmarkEnd w:id="1978"/>
      <w:bookmarkEnd w:id="1979"/>
      <w:bookmarkEnd w:id="1980"/>
      <w:bookmarkEnd w:id="1981"/>
      <w:bookmarkEnd w:id="1982"/>
      <w:bookmarkEnd w:id="1983"/>
      <w:bookmarkEnd w:id="1984"/>
    </w:p>
    <w:p w14:paraId="485EFA1D"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85" w:name="_Toc167441356"/>
      <w:bookmarkStart w:id="1986" w:name="_Toc167873111"/>
      <w:bookmarkStart w:id="1987" w:name="_Toc167883352"/>
      <w:bookmarkStart w:id="1988" w:name="_Toc167883859"/>
      <w:bookmarkStart w:id="1989" w:name="_Toc168323818"/>
      <w:bookmarkStart w:id="1990" w:name="_Toc168405211"/>
      <w:bookmarkStart w:id="1991" w:name="_Toc168412576"/>
      <w:bookmarkEnd w:id="1985"/>
      <w:bookmarkEnd w:id="1986"/>
      <w:bookmarkEnd w:id="1987"/>
      <w:bookmarkEnd w:id="1988"/>
      <w:bookmarkEnd w:id="1989"/>
      <w:bookmarkEnd w:id="1990"/>
      <w:bookmarkEnd w:id="1991"/>
    </w:p>
    <w:p w14:paraId="7EAE0A4A"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92" w:name="_Toc167441357"/>
      <w:bookmarkStart w:id="1993" w:name="_Toc167873112"/>
      <w:bookmarkStart w:id="1994" w:name="_Toc167883353"/>
      <w:bookmarkStart w:id="1995" w:name="_Toc167883860"/>
      <w:bookmarkStart w:id="1996" w:name="_Toc168323819"/>
      <w:bookmarkStart w:id="1997" w:name="_Toc168405212"/>
      <w:bookmarkStart w:id="1998" w:name="_Toc168412577"/>
      <w:bookmarkEnd w:id="1992"/>
      <w:bookmarkEnd w:id="1993"/>
      <w:bookmarkEnd w:id="1994"/>
      <w:bookmarkEnd w:id="1995"/>
      <w:bookmarkEnd w:id="1996"/>
      <w:bookmarkEnd w:id="1997"/>
      <w:bookmarkEnd w:id="1998"/>
    </w:p>
    <w:p w14:paraId="75CDBE54"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1999" w:name="_Toc167441358"/>
      <w:bookmarkStart w:id="2000" w:name="_Toc167873113"/>
      <w:bookmarkStart w:id="2001" w:name="_Toc167883354"/>
      <w:bookmarkStart w:id="2002" w:name="_Toc167883861"/>
      <w:bookmarkStart w:id="2003" w:name="_Toc168323820"/>
      <w:bookmarkStart w:id="2004" w:name="_Toc168405213"/>
      <w:bookmarkStart w:id="2005" w:name="_Toc168412578"/>
      <w:bookmarkEnd w:id="1999"/>
      <w:bookmarkEnd w:id="2000"/>
      <w:bookmarkEnd w:id="2001"/>
      <w:bookmarkEnd w:id="2002"/>
      <w:bookmarkEnd w:id="2003"/>
      <w:bookmarkEnd w:id="2004"/>
      <w:bookmarkEnd w:id="2005"/>
    </w:p>
    <w:p w14:paraId="710B89AF"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b/>
          <w:bCs/>
          <w:i/>
          <w:iCs/>
          <w:vanish/>
          <w:kern w:val="36"/>
          <w:sz w:val="28"/>
          <w:szCs w:val="28"/>
        </w:rPr>
      </w:pPr>
      <w:bookmarkStart w:id="2006" w:name="_Toc167441359"/>
      <w:bookmarkStart w:id="2007" w:name="_Toc167873114"/>
      <w:bookmarkStart w:id="2008" w:name="_Toc167883355"/>
      <w:bookmarkStart w:id="2009" w:name="_Toc167883862"/>
      <w:bookmarkStart w:id="2010" w:name="_Toc168323821"/>
      <w:bookmarkStart w:id="2011" w:name="_Toc168405214"/>
      <w:bookmarkStart w:id="2012" w:name="_Toc168412579"/>
      <w:bookmarkEnd w:id="2006"/>
      <w:bookmarkEnd w:id="2007"/>
      <w:bookmarkEnd w:id="2008"/>
      <w:bookmarkEnd w:id="2009"/>
      <w:bookmarkEnd w:id="2010"/>
      <w:bookmarkEnd w:id="2011"/>
      <w:bookmarkEnd w:id="2012"/>
    </w:p>
    <w:p w14:paraId="62ADF170" w14:textId="77777777" w:rsidR="00544328" w:rsidRPr="007A464A" w:rsidRDefault="00544328" w:rsidP="00544328">
      <w:pPr>
        <w:pStyle w:val="Heading2"/>
        <w:tabs>
          <w:tab w:val="num" w:pos="360"/>
        </w:tabs>
        <w:rPr>
          <w:rFonts w:ascii="Cambria" w:hAnsi="Cambria"/>
          <w:b w:val="0"/>
          <w:bCs w:val="0"/>
          <w:i w:val="0"/>
          <w:iCs w:val="0"/>
          <w:vanish/>
          <w:kern w:val="36"/>
          <w:sz w:val="22"/>
          <w:szCs w:val="22"/>
        </w:rPr>
      </w:pPr>
    </w:p>
    <w:p w14:paraId="4614410F"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13" w:name="_Toc167441360"/>
      <w:bookmarkStart w:id="2014" w:name="_Toc167873115"/>
      <w:bookmarkStart w:id="2015" w:name="_Toc167883356"/>
      <w:bookmarkStart w:id="2016" w:name="_Toc167883863"/>
      <w:bookmarkStart w:id="2017" w:name="_Toc168323822"/>
      <w:bookmarkStart w:id="2018" w:name="_Toc168405215"/>
      <w:bookmarkStart w:id="2019" w:name="_Toc168412580"/>
      <w:bookmarkEnd w:id="2013"/>
      <w:bookmarkEnd w:id="2014"/>
      <w:bookmarkEnd w:id="2015"/>
      <w:bookmarkEnd w:id="2016"/>
      <w:bookmarkEnd w:id="2017"/>
      <w:bookmarkEnd w:id="2018"/>
      <w:bookmarkEnd w:id="2019"/>
    </w:p>
    <w:p w14:paraId="1210C175"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20" w:name="_Toc167441361"/>
      <w:bookmarkStart w:id="2021" w:name="_Toc167873116"/>
      <w:bookmarkStart w:id="2022" w:name="_Toc167883357"/>
      <w:bookmarkStart w:id="2023" w:name="_Toc167883864"/>
      <w:bookmarkStart w:id="2024" w:name="_Toc168323823"/>
      <w:bookmarkStart w:id="2025" w:name="_Toc168405216"/>
      <w:bookmarkStart w:id="2026" w:name="_Toc168412581"/>
      <w:bookmarkEnd w:id="2020"/>
      <w:bookmarkEnd w:id="2021"/>
      <w:bookmarkEnd w:id="2022"/>
      <w:bookmarkEnd w:id="2023"/>
      <w:bookmarkEnd w:id="2024"/>
      <w:bookmarkEnd w:id="2025"/>
      <w:bookmarkEnd w:id="2026"/>
    </w:p>
    <w:p w14:paraId="27DA5349"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27" w:name="_Toc167441362"/>
      <w:bookmarkStart w:id="2028" w:name="_Toc167873117"/>
      <w:bookmarkStart w:id="2029" w:name="_Toc167883358"/>
      <w:bookmarkStart w:id="2030" w:name="_Toc167883865"/>
      <w:bookmarkStart w:id="2031" w:name="_Toc168323824"/>
      <w:bookmarkStart w:id="2032" w:name="_Toc168405217"/>
      <w:bookmarkStart w:id="2033" w:name="_Toc168412582"/>
      <w:bookmarkEnd w:id="2027"/>
      <w:bookmarkEnd w:id="2028"/>
      <w:bookmarkEnd w:id="2029"/>
      <w:bookmarkEnd w:id="2030"/>
      <w:bookmarkEnd w:id="2031"/>
      <w:bookmarkEnd w:id="2032"/>
      <w:bookmarkEnd w:id="2033"/>
    </w:p>
    <w:p w14:paraId="7DB9F0AE"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34" w:name="_Toc167441363"/>
      <w:bookmarkStart w:id="2035" w:name="_Toc167873118"/>
      <w:bookmarkStart w:id="2036" w:name="_Toc167883359"/>
      <w:bookmarkStart w:id="2037" w:name="_Toc167883866"/>
      <w:bookmarkStart w:id="2038" w:name="_Toc168323825"/>
      <w:bookmarkStart w:id="2039" w:name="_Toc168405218"/>
      <w:bookmarkStart w:id="2040" w:name="_Toc168412583"/>
      <w:bookmarkEnd w:id="2034"/>
      <w:bookmarkEnd w:id="2035"/>
      <w:bookmarkEnd w:id="2036"/>
      <w:bookmarkEnd w:id="2037"/>
      <w:bookmarkEnd w:id="2038"/>
      <w:bookmarkEnd w:id="2039"/>
      <w:bookmarkEnd w:id="2040"/>
    </w:p>
    <w:p w14:paraId="61534942"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41" w:name="_Toc167441364"/>
      <w:bookmarkStart w:id="2042" w:name="_Toc167873119"/>
      <w:bookmarkStart w:id="2043" w:name="_Toc167883360"/>
      <w:bookmarkStart w:id="2044" w:name="_Toc167883867"/>
      <w:bookmarkStart w:id="2045" w:name="_Toc168323826"/>
      <w:bookmarkStart w:id="2046" w:name="_Toc168405219"/>
      <w:bookmarkStart w:id="2047" w:name="_Toc168412584"/>
      <w:bookmarkEnd w:id="2041"/>
      <w:bookmarkEnd w:id="2042"/>
      <w:bookmarkEnd w:id="2043"/>
      <w:bookmarkEnd w:id="2044"/>
      <w:bookmarkEnd w:id="2045"/>
      <w:bookmarkEnd w:id="2046"/>
      <w:bookmarkEnd w:id="2047"/>
    </w:p>
    <w:p w14:paraId="532E412B"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48" w:name="_Toc167441365"/>
      <w:bookmarkStart w:id="2049" w:name="_Toc167873120"/>
      <w:bookmarkStart w:id="2050" w:name="_Toc167883361"/>
      <w:bookmarkStart w:id="2051" w:name="_Toc167883868"/>
      <w:bookmarkStart w:id="2052" w:name="_Toc168323827"/>
      <w:bookmarkStart w:id="2053" w:name="_Toc168405220"/>
      <w:bookmarkStart w:id="2054" w:name="_Toc168412585"/>
      <w:bookmarkEnd w:id="2048"/>
      <w:bookmarkEnd w:id="2049"/>
      <w:bookmarkEnd w:id="2050"/>
      <w:bookmarkEnd w:id="2051"/>
      <w:bookmarkEnd w:id="2052"/>
      <w:bookmarkEnd w:id="2053"/>
      <w:bookmarkEnd w:id="2054"/>
    </w:p>
    <w:p w14:paraId="3086E072"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55" w:name="_Toc167441366"/>
      <w:bookmarkStart w:id="2056" w:name="_Toc167873121"/>
      <w:bookmarkStart w:id="2057" w:name="_Toc167883362"/>
      <w:bookmarkStart w:id="2058" w:name="_Toc167883869"/>
      <w:bookmarkStart w:id="2059" w:name="_Toc168323828"/>
      <w:bookmarkStart w:id="2060" w:name="_Toc168405221"/>
      <w:bookmarkStart w:id="2061" w:name="_Toc168412586"/>
      <w:bookmarkEnd w:id="2055"/>
      <w:bookmarkEnd w:id="2056"/>
      <w:bookmarkEnd w:id="2057"/>
      <w:bookmarkEnd w:id="2058"/>
      <w:bookmarkEnd w:id="2059"/>
      <w:bookmarkEnd w:id="2060"/>
      <w:bookmarkEnd w:id="2061"/>
    </w:p>
    <w:p w14:paraId="415D3661"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62" w:name="_Toc167441367"/>
      <w:bookmarkStart w:id="2063" w:name="_Toc167873122"/>
      <w:bookmarkStart w:id="2064" w:name="_Toc167883363"/>
      <w:bookmarkStart w:id="2065" w:name="_Toc167883870"/>
      <w:bookmarkStart w:id="2066" w:name="_Toc168323829"/>
      <w:bookmarkStart w:id="2067" w:name="_Toc168405222"/>
      <w:bookmarkStart w:id="2068" w:name="_Toc168412587"/>
      <w:bookmarkEnd w:id="2062"/>
      <w:bookmarkEnd w:id="2063"/>
      <w:bookmarkEnd w:id="2064"/>
      <w:bookmarkEnd w:id="2065"/>
      <w:bookmarkEnd w:id="2066"/>
      <w:bookmarkEnd w:id="2067"/>
      <w:bookmarkEnd w:id="2068"/>
    </w:p>
    <w:p w14:paraId="2FFBED39"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69" w:name="_Toc167441368"/>
      <w:bookmarkStart w:id="2070" w:name="_Toc167873123"/>
      <w:bookmarkStart w:id="2071" w:name="_Toc167883364"/>
      <w:bookmarkStart w:id="2072" w:name="_Toc167883871"/>
      <w:bookmarkStart w:id="2073" w:name="_Toc168323830"/>
      <w:bookmarkStart w:id="2074" w:name="_Toc168405223"/>
      <w:bookmarkStart w:id="2075" w:name="_Toc168412588"/>
      <w:bookmarkEnd w:id="2069"/>
      <w:bookmarkEnd w:id="2070"/>
      <w:bookmarkEnd w:id="2071"/>
      <w:bookmarkEnd w:id="2072"/>
      <w:bookmarkEnd w:id="2073"/>
      <w:bookmarkEnd w:id="2074"/>
      <w:bookmarkEnd w:id="2075"/>
    </w:p>
    <w:p w14:paraId="6EC87035"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76" w:name="_Toc167441369"/>
      <w:bookmarkStart w:id="2077" w:name="_Toc167873124"/>
      <w:bookmarkStart w:id="2078" w:name="_Toc167883365"/>
      <w:bookmarkStart w:id="2079" w:name="_Toc167883872"/>
      <w:bookmarkStart w:id="2080" w:name="_Toc168323831"/>
      <w:bookmarkStart w:id="2081" w:name="_Toc168405224"/>
      <w:bookmarkStart w:id="2082" w:name="_Toc168412589"/>
      <w:bookmarkEnd w:id="2076"/>
      <w:bookmarkEnd w:id="2077"/>
      <w:bookmarkEnd w:id="2078"/>
      <w:bookmarkEnd w:id="2079"/>
      <w:bookmarkEnd w:id="2080"/>
      <w:bookmarkEnd w:id="2081"/>
      <w:bookmarkEnd w:id="2082"/>
    </w:p>
    <w:p w14:paraId="1A858C8E"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83" w:name="_Toc167441370"/>
      <w:bookmarkStart w:id="2084" w:name="_Toc167873125"/>
      <w:bookmarkStart w:id="2085" w:name="_Toc167883366"/>
      <w:bookmarkStart w:id="2086" w:name="_Toc167883873"/>
      <w:bookmarkStart w:id="2087" w:name="_Toc168323832"/>
      <w:bookmarkStart w:id="2088" w:name="_Toc168405225"/>
      <w:bookmarkStart w:id="2089" w:name="_Toc168412590"/>
      <w:bookmarkEnd w:id="2083"/>
      <w:bookmarkEnd w:id="2084"/>
      <w:bookmarkEnd w:id="2085"/>
      <w:bookmarkEnd w:id="2086"/>
      <w:bookmarkEnd w:id="2087"/>
      <w:bookmarkEnd w:id="2088"/>
      <w:bookmarkEnd w:id="2089"/>
    </w:p>
    <w:p w14:paraId="106DDB43"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90" w:name="_Toc167441371"/>
      <w:bookmarkStart w:id="2091" w:name="_Toc167873126"/>
      <w:bookmarkStart w:id="2092" w:name="_Toc167883367"/>
      <w:bookmarkStart w:id="2093" w:name="_Toc167883874"/>
      <w:bookmarkStart w:id="2094" w:name="_Toc168323833"/>
      <w:bookmarkStart w:id="2095" w:name="_Toc168405226"/>
      <w:bookmarkStart w:id="2096" w:name="_Toc168412591"/>
      <w:bookmarkEnd w:id="2090"/>
      <w:bookmarkEnd w:id="2091"/>
      <w:bookmarkEnd w:id="2092"/>
      <w:bookmarkEnd w:id="2093"/>
      <w:bookmarkEnd w:id="2094"/>
      <w:bookmarkEnd w:id="2095"/>
      <w:bookmarkEnd w:id="2096"/>
    </w:p>
    <w:p w14:paraId="61814B3E"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097" w:name="_Toc167441372"/>
      <w:bookmarkStart w:id="2098" w:name="_Toc167873127"/>
      <w:bookmarkStart w:id="2099" w:name="_Toc167883368"/>
      <w:bookmarkStart w:id="2100" w:name="_Toc167883875"/>
      <w:bookmarkStart w:id="2101" w:name="_Toc168323834"/>
      <w:bookmarkStart w:id="2102" w:name="_Toc168405227"/>
      <w:bookmarkStart w:id="2103" w:name="_Toc168412592"/>
      <w:bookmarkEnd w:id="2097"/>
      <w:bookmarkEnd w:id="2098"/>
      <w:bookmarkEnd w:id="2099"/>
      <w:bookmarkEnd w:id="2100"/>
      <w:bookmarkEnd w:id="2101"/>
      <w:bookmarkEnd w:id="2102"/>
      <w:bookmarkEnd w:id="2103"/>
    </w:p>
    <w:p w14:paraId="38306250"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104" w:name="_Toc167441373"/>
      <w:bookmarkStart w:id="2105" w:name="_Toc167873128"/>
      <w:bookmarkStart w:id="2106" w:name="_Toc167883369"/>
      <w:bookmarkStart w:id="2107" w:name="_Toc167883876"/>
      <w:bookmarkStart w:id="2108" w:name="_Toc168323835"/>
      <w:bookmarkStart w:id="2109" w:name="_Toc168405228"/>
      <w:bookmarkStart w:id="2110" w:name="_Toc168412593"/>
      <w:bookmarkEnd w:id="2104"/>
      <w:bookmarkEnd w:id="2105"/>
      <w:bookmarkEnd w:id="2106"/>
      <w:bookmarkEnd w:id="2107"/>
      <w:bookmarkEnd w:id="2108"/>
      <w:bookmarkEnd w:id="2109"/>
      <w:bookmarkEnd w:id="2110"/>
    </w:p>
    <w:p w14:paraId="33387A45"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111" w:name="_Toc167441374"/>
      <w:bookmarkStart w:id="2112" w:name="_Toc167873129"/>
      <w:bookmarkStart w:id="2113" w:name="_Toc167883370"/>
      <w:bookmarkStart w:id="2114" w:name="_Toc167883877"/>
      <w:bookmarkStart w:id="2115" w:name="_Toc168323836"/>
      <w:bookmarkStart w:id="2116" w:name="_Toc168405229"/>
      <w:bookmarkStart w:id="2117" w:name="_Toc168412594"/>
      <w:bookmarkEnd w:id="2111"/>
      <w:bookmarkEnd w:id="2112"/>
      <w:bookmarkEnd w:id="2113"/>
      <w:bookmarkEnd w:id="2114"/>
      <w:bookmarkEnd w:id="2115"/>
      <w:bookmarkEnd w:id="2116"/>
      <w:bookmarkEnd w:id="2117"/>
    </w:p>
    <w:p w14:paraId="18B76F6D"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118" w:name="_Toc167441375"/>
      <w:bookmarkStart w:id="2119" w:name="_Toc167873130"/>
      <w:bookmarkStart w:id="2120" w:name="_Toc167883371"/>
      <w:bookmarkStart w:id="2121" w:name="_Toc167883878"/>
      <w:bookmarkStart w:id="2122" w:name="_Toc168323837"/>
      <w:bookmarkStart w:id="2123" w:name="_Toc168405230"/>
      <w:bookmarkStart w:id="2124" w:name="_Toc168412595"/>
      <w:bookmarkEnd w:id="2118"/>
      <w:bookmarkEnd w:id="2119"/>
      <w:bookmarkEnd w:id="2120"/>
      <w:bookmarkEnd w:id="2121"/>
      <w:bookmarkEnd w:id="2122"/>
      <w:bookmarkEnd w:id="2123"/>
      <w:bookmarkEnd w:id="2124"/>
    </w:p>
    <w:p w14:paraId="503A7194" w14:textId="77777777" w:rsidR="00544328" w:rsidRPr="007A464A" w:rsidRDefault="00544328" w:rsidP="00544328">
      <w:pPr>
        <w:pStyle w:val="ListParagraph"/>
        <w:keepNext/>
        <w:numPr>
          <w:ilvl w:val="0"/>
          <w:numId w:val="237"/>
        </w:numPr>
        <w:spacing w:before="0" w:after="220"/>
        <w:contextualSpacing w:val="0"/>
        <w:jc w:val="left"/>
        <w:outlineLvl w:val="0"/>
        <w:rPr>
          <w:rFonts w:ascii="Cambria" w:hAnsi="Cambria" w:cs="Arial"/>
          <w:vanish/>
          <w:kern w:val="36"/>
          <w:sz w:val="22"/>
          <w:szCs w:val="22"/>
        </w:rPr>
      </w:pPr>
      <w:bookmarkStart w:id="2125" w:name="_Toc167441376"/>
      <w:bookmarkStart w:id="2126" w:name="_Toc167873131"/>
      <w:bookmarkStart w:id="2127" w:name="_Toc167883372"/>
      <w:bookmarkStart w:id="2128" w:name="_Toc167883879"/>
      <w:bookmarkStart w:id="2129" w:name="_Toc168323838"/>
      <w:bookmarkStart w:id="2130" w:name="_Toc168405231"/>
      <w:bookmarkStart w:id="2131" w:name="_Toc168412596"/>
      <w:bookmarkEnd w:id="2125"/>
      <w:bookmarkEnd w:id="2126"/>
      <w:bookmarkEnd w:id="2127"/>
      <w:bookmarkEnd w:id="2128"/>
      <w:bookmarkEnd w:id="2129"/>
      <w:bookmarkEnd w:id="2130"/>
      <w:bookmarkEnd w:id="2131"/>
    </w:p>
    <w:p w14:paraId="6D241175" w14:textId="0729EFF6" w:rsidR="00544328" w:rsidRPr="007A464A" w:rsidRDefault="00544328" w:rsidP="00040B7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Where a Custodial Nurse works a five-or-seven-hour shift, </w:t>
      </w:r>
      <w:r w:rsidRPr="007A464A">
        <w:rPr>
          <w:rFonts w:ascii="Cambria" w:hAnsi="Cambria" w:cs="Arial"/>
          <w:b/>
          <w:iCs/>
          <w:sz w:val="22"/>
          <w:szCs w:val="22"/>
        </w:rPr>
        <w:t xml:space="preserve">clause </w:t>
      </w:r>
      <w:r w:rsidR="00506649" w:rsidRPr="007A464A">
        <w:rPr>
          <w:rFonts w:ascii="Cambria" w:hAnsi="Cambria" w:cs="Arial"/>
          <w:b/>
          <w:iCs/>
          <w:sz w:val="22"/>
          <w:szCs w:val="22"/>
        </w:rPr>
        <w:fldChar w:fldCharType="begin"/>
      </w:r>
      <w:r w:rsidR="00506649" w:rsidRPr="007A464A">
        <w:rPr>
          <w:rFonts w:ascii="Cambria" w:hAnsi="Cambria" w:cs="Arial"/>
          <w:b/>
          <w:iCs/>
          <w:sz w:val="22"/>
          <w:szCs w:val="22"/>
        </w:rPr>
        <w:instrText xml:space="preserve"> REF _Ref167633584 \w \h </w:instrText>
      </w:r>
      <w:r w:rsidR="00F365E6" w:rsidRPr="007A464A">
        <w:rPr>
          <w:rFonts w:ascii="Cambria" w:hAnsi="Cambria" w:cs="Arial"/>
          <w:b/>
          <w:iCs/>
          <w:sz w:val="22"/>
          <w:szCs w:val="22"/>
        </w:rPr>
        <w:instrText xml:space="preserve"> \* MERGEFORMAT </w:instrText>
      </w:r>
      <w:r w:rsidR="00506649" w:rsidRPr="007A464A">
        <w:rPr>
          <w:rFonts w:ascii="Cambria" w:hAnsi="Cambria" w:cs="Arial"/>
          <w:b/>
          <w:iCs/>
          <w:sz w:val="22"/>
          <w:szCs w:val="22"/>
        </w:rPr>
      </w:r>
      <w:r w:rsidR="00506649" w:rsidRPr="007A464A">
        <w:rPr>
          <w:rFonts w:ascii="Cambria" w:hAnsi="Cambria" w:cs="Arial"/>
          <w:b/>
          <w:iCs/>
          <w:sz w:val="22"/>
          <w:szCs w:val="22"/>
        </w:rPr>
        <w:fldChar w:fldCharType="separate"/>
      </w:r>
      <w:r w:rsidR="00305036">
        <w:rPr>
          <w:rFonts w:ascii="Cambria" w:hAnsi="Cambria" w:cs="Arial"/>
          <w:b/>
          <w:iCs/>
          <w:sz w:val="22"/>
          <w:szCs w:val="22"/>
        </w:rPr>
        <w:t>43.2(d)</w:t>
      </w:r>
      <w:r w:rsidR="00506649" w:rsidRPr="007A464A">
        <w:rPr>
          <w:rFonts w:ascii="Cambria" w:hAnsi="Cambria" w:cs="Arial"/>
          <w:b/>
          <w:iCs/>
          <w:sz w:val="22"/>
          <w:szCs w:val="22"/>
        </w:rPr>
        <w:fldChar w:fldCharType="end"/>
      </w:r>
      <w:r w:rsidRPr="007A464A">
        <w:rPr>
          <w:rFonts w:ascii="Cambria" w:hAnsi="Cambria" w:cs="Arial"/>
          <w:bCs/>
          <w:iCs/>
          <w:sz w:val="22"/>
          <w:szCs w:val="22"/>
        </w:rPr>
        <w:t xml:space="preserve"> of </w:t>
      </w:r>
      <w:r w:rsidRPr="007A464A">
        <w:rPr>
          <w:rFonts w:ascii="Cambria" w:hAnsi="Cambria" w:cs="Arial"/>
          <w:b/>
          <w:iCs/>
          <w:sz w:val="22"/>
          <w:szCs w:val="22"/>
        </w:rPr>
        <w:t>Section I</w:t>
      </w:r>
      <w:r w:rsidRPr="007A464A">
        <w:rPr>
          <w:rFonts w:ascii="Cambria" w:hAnsi="Cambria" w:cs="Arial"/>
          <w:bCs/>
          <w:iCs/>
          <w:sz w:val="22"/>
          <w:szCs w:val="22"/>
        </w:rPr>
        <w:t xml:space="preserve"> of this Agreement should be applied.</w:t>
      </w:r>
    </w:p>
    <w:p w14:paraId="1BBE956A" w14:textId="3BAF4102" w:rsidR="00544328" w:rsidRPr="007A464A" w:rsidRDefault="00544328" w:rsidP="00040B7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Where a Custodial Nurse works a 12-hour shift, the below clause applies in lieu of </w:t>
      </w:r>
      <w:r w:rsidRPr="007A464A">
        <w:rPr>
          <w:rFonts w:ascii="Cambria" w:hAnsi="Cambria" w:cs="Arial"/>
          <w:b/>
          <w:iCs/>
          <w:sz w:val="22"/>
          <w:szCs w:val="22"/>
        </w:rPr>
        <w:t xml:space="preserve">clause </w:t>
      </w:r>
      <w:r w:rsidR="006C00D3" w:rsidRPr="007A464A">
        <w:rPr>
          <w:rFonts w:ascii="Cambria" w:hAnsi="Cambria" w:cs="Arial"/>
          <w:b/>
          <w:iCs/>
          <w:sz w:val="22"/>
          <w:szCs w:val="22"/>
        </w:rPr>
        <w:fldChar w:fldCharType="begin"/>
      </w:r>
      <w:r w:rsidR="006C00D3" w:rsidRPr="007A464A">
        <w:rPr>
          <w:rFonts w:ascii="Cambria" w:hAnsi="Cambria" w:cs="Arial"/>
          <w:b/>
          <w:iCs/>
          <w:sz w:val="22"/>
          <w:szCs w:val="22"/>
        </w:rPr>
        <w:instrText xml:space="preserve"> REF _Ref167633584 \w \h </w:instrText>
      </w:r>
      <w:r w:rsidR="00F365E6" w:rsidRPr="007A464A">
        <w:rPr>
          <w:rFonts w:ascii="Cambria" w:hAnsi="Cambria" w:cs="Arial"/>
          <w:b/>
          <w:iCs/>
          <w:sz w:val="22"/>
          <w:szCs w:val="22"/>
        </w:rPr>
        <w:instrText xml:space="preserve"> \* MERGEFORMAT </w:instrText>
      </w:r>
      <w:r w:rsidR="006C00D3" w:rsidRPr="007A464A">
        <w:rPr>
          <w:rFonts w:ascii="Cambria" w:hAnsi="Cambria" w:cs="Arial"/>
          <w:b/>
          <w:iCs/>
          <w:sz w:val="22"/>
          <w:szCs w:val="22"/>
        </w:rPr>
      </w:r>
      <w:r w:rsidR="006C00D3" w:rsidRPr="007A464A">
        <w:rPr>
          <w:rFonts w:ascii="Cambria" w:hAnsi="Cambria" w:cs="Arial"/>
          <w:b/>
          <w:iCs/>
          <w:sz w:val="22"/>
          <w:szCs w:val="22"/>
        </w:rPr>
        <w:fldChar w:fldCharType="separate"/>
      </w:r>
      <w:r w:rsidR="00305036">
        <w:rPr>
          <w:rFonts w:ascii="Cambria" w:hAnsi="Cambria" w:cs="Arial"/>
          <w:b/>
          <w:iCs/>
          <w:sz w:val="22"/>
          <w:szCs w:val="22"/>
        </w:rPr>
        <w:t>43.2(d)</w:t>
      </w:r>
      <w:r w:rsidR="006C00D3" w:rsidRPr="007A464A">
        <w:rPr>
          <w:rFonts w:ascii="Cambria" w:hAnsi="Cambria" w:cs="Arial"/>
          <w:b/>
          <w:iCs/>
          <w:sz w:val="22"/>
          <w:szCs w:val="22"/>
        </w:rPr>
        <w:fldChar w:fldCharType="end"/>
      </w:r>
      <w:r w:rsidRPr="007A464A">
        <w:rPr>
          <w:rFonts w:ascii="Cambria" w:hAnsi="Cambria" w:cs="Arial"/>
          <w:bCs/>
          <w:iCs/>
          <w:sz w:val="22"/>
          <w:szCs w:val="22"/>
        </w:rPr>
        <w:t>.</w:t>
      </w:r>
    </w:p>
    <w:p w14:paraId="7976CA29" w14:textId="77777777" w:rsidR="00544328" w:rsidRPr="007A464A" w:rsidRDefault="00544328" w:rsidP="001F2C31">
      <w:pPr>
        <w:pStyle w:val="Level3"/>
        <w:rPr>
          <w:rFonts w:ascii="Cambria" w:hAnsi="Cambria"/>
          <w:sz w:val="22"/>
          <w:szCs w:val="22"/>
        </w:rPr>
      </w:pPr>
      <w:r w:rsidRPr="007A464A">
        <w:rPr>
          <w:rFonts w:ascii="Cambria" w:hAnsi="Cambria"/>
          <w:sz w:val="22"/>
          <w:szCs w:val="22"/>
        </w:rPr>
        <w:t>For the purpose of this clause “part of a shift” means that period on a Saturday, Sunday or public holiday from:</w:t>
      </w:r>
    </w:p>
    <w:p w14:paraId="5D36921C" w14:textId="77777777" w:rsidR="00544328" w:rsidRPr="007A464A" w:rsidRDefault="00544328" w:rsidP="001F2C31">
      <w:pPr>
        <w:pStyle w:val="Level4"/>
        <w:rPr>
          <w:rFonts w:ascii="Cambria" w:hAnsi="Cambria"/>
          <w:sz w:val="22"/>
          <w:szCs w:val="22"/>
        </w:rPr>
      </w:pPr>
      <w:r w:rsidRPr="007A464A">
        <w:rPr>
          <w:rFonts w:ascii="Cambria" w:hAnsi="Cambria"/>
          <w:sz w:val="22"/>
          <w:szCs w:val="22"/>
        </w:rPr>
        <w:t>Midnight to completion of shift; or</w:t>
      </w:r>
    </w:p>
    <w:p w14:paraId="627DA22B" w14:textId="77777777" w:rsidR="00544328" w:rsidRPr="007A464A" w:rsidRDefault="00544328" w:rsidP="001D07BA">
      <w:pPr>
        <w:pStyle w:val="Level4"/>
        <w:rPr>
          <w:rFonts w:ascii="Cambria" w:hAnsi="Cambria"/>
          <w:sz w:val="22"/>
          <w:szCs w:val="22"/>
        </w:rPr>
      </w:pPr>
      <w:r w:rsidRPr="007A464A">
        <w:rPr>
          <w:rFonts w:ascii="Cambria" w:hAnsi="Cambria"/>
          <w:sz w:val="22"/>
          <w:szCs w:val="22"/>
        </w:rPr>
        <w:t>Commencement of shift to midnight.</w:t>
      </w:r>
    </w:p>
    <w:p w14:paraId="00057D23" w14:textId="77777777" w:rsidR="00544328" w:rsidRPr="007A464A" w:rsidRDefault="00544328" w:rsidP="005A0DB7">
      <w:pPr>
        <w:pStyle w:val="Level3"/>
        <w:rPr>
          <w:rFonts w:ascii="Cambria" w:hAnsi="Cambria"/>
          <w:sz w:val="22"/>
          <w:szCs w:val="22"/>
        </w:rPr>
      </w:pPr>
      <w:r w:rsidRPr="007A464A">
        <w:rPr>
          <w:rFonts w:ascii="Cambria" w:hAnsi="Cambria"/>
          <w:sz w:val="22"/>
          <w:szCs w:val="22"/>
        </w:rPr>
        <w:t>A Custodial Nurse is entitled to be paid:</w:t>
      </w:r>
    </w:p>
    <w:p w14:paraId="6D9E6634" w14:textId="1E220602" w:rsidR="00544328" w:rsidRPr="007A464A" w:rsidRDefault="00544328" w:rsidP="00F61070">
      <w:pPr>
        <w:pStyle w:val="Level4"/>
        <w:rPr>
          <w:rFonts w:ascii="Cambria" w:hAnsi="Cambria"/>
          <w:sz w:val="22"/>
          <w:szCs w:val="22"/>
        </w:rPr>
      </w:pPr>
      <w:r w:rsidRPr="007A464A">
        <w:rPr>
          <w:rFonts w:ascii="Cambria" w:hAnsi="Cambria"/>
          <w:sz w:val="22"/>
          <w:szCs w:val="22"/>
        </w:rPr>
        <w:t xml:space="preserve">The appropriate shift allowance for a Saturday, Sunday or public holiday (as applicable) as prescribed in </w:t>
      </w:r>
      <w:r w:rsidRPr="007A464A">
        <w:rPr>
          <w:rFonts w:ascii="Cambria" w:hAnsi="Cambria"/>
          <w:b/>
          <w:sz w:val="22"/>
          <w:szCs w:val="22"/>
        </w:rPr>
        <w:t xml:space="preserve">clause </w:t>
      </w:r>
      <w:r w:rsidR="006C00D3" w:rsidRPr="007A464A">
        <w:rPr>
          <w:rFonts w:ascii="Cambria" w:hAnsi="Cambria"/>
          <w:b/>
          <w:sz w:val="22"/>
          <w:szCs w:val="22"/>
        </w:rPr>
        <w:fldChar w:fldCharType="begin"/>
      </w:r>
      <w:r w:rsidR="006C00D3" w:rsidRPr="007A464A">
        <w:rPr>
          <w:rFonts w:ascii="Cambria" w:hAnsi="Cambria"/>
          <w:b/>
          <w:sz w:val="22"/>
          <w:szCs w:val="22"/>
        </w:rPr>
        <w:instrText xml:space="preserve"> REF _Ref45117393 \w \h </w:instrText>
      </w:r>
      <w:r w:rsidR="00F365E6" w:rsidRPr="007A464A">
        <w:rPr>
          <w:rFonts w:ascii="Cambria" w:hAnsi="Cambria"/>
          <w:b/>
          <w:sz w:val="22"/>
          <w:szCs w:val="22"/>
        </w:rPr>
        <w:instrText xml:space="preserve"> \* MERGEFORMAT </w:instrText>
      </w:r>
      <w:r w:rsidR="006C00D3" w:rsidRPr="007A464A">
        <w:rPr>
          <w:rFonts w:ascii="Cambria" w:hAnsi="Cambria"/>
          <w:b/>
          <w:sz w:val="22"/>
          <w:szCs w:val="22"/>
        </w:rPr>
      </w:r>
      <w:r w:rsidR="006C00D3" w:rsidRPr="007A464A">
        <w:rPr>
          <w:rFonts w:ascii="Cambria" w:hAnsi="Cambria"/>
          <w:b/>
          <w:sz w:val="22"/>
          <w:szCs w:val="22"/>
        </w:rPr>
        <w:fldChar w:fldCharType="separate"/>
      </w:r>
      <w:r w:rsidR="00305036">
        <w:rPr>
          <w:rFonts w:ascii="Cambria" w:hAnsi="Cambria"/>
          <w:b/>
          <w:sz w:val="22"/>
          <w:szCs w:val="22"/>
        </w:rPr>
        <w:t>43.2(a)</w:t>
      </w:r>
      <w:r w:rsidR="006C00D3" w:rsidRPr="007A464A">
        <w:rPr>
          <w:rFonts w:ascii="Cambria" w:hAnsi="Cambria"/>
          <w:b/>
          <w:sz w:val="22"/>
          <w:szCs w:val="22"/>
        </w:rPr>
        <w:fldChar w:fldCharType="end"/>
      </w:r>
      <w:r w:rsidRPr="007A464A">
        <w:rPr>
          <w:rFonts w:ascii="Cambria" w:hAnsi="Cambria"/>
          <w:sz w:val="22"/>
          <w:szCs w:val="22"/>
        </w:rPr>
        <w:t xml:space="preserve"> of </w:t>
      </w:r>
      <w:r w:rsidRPr="007A464A">
        <w:rPr>
          <w:rFonts w:ascii="Cambria" w:hAnsi="Cambria"/>
          <w:b/>
          <w:sz w:val="22"/>
          <w:szCs w:val="22"/>
        </w:rPr>
        <w:t xml:space="preserve">Section I </w:t>
      </w:r>
      <w:r w:rsidRPr="007A464A">
        <w:rPr>
          <w:rFonts w:ascii="Cambria" w:hAnsi="Cambria"/>
          <w:sz w:val="22"/>
          <w:szCs w:val="22"/>
        </w:rPr>
        <w:t>of this Agreement for each hour worked on that part of a shift that falls on the Saturday, Sunday or public holiday; and</w:t>
      </w:r>
    </w:p>
    <w:p w14:paraId="217B2F23" w14:textId="77777777" w:rsidR="00544328" w:rsidRPr="007A464A" w:rsidRDefault="00544328" w:rsidP="00F61070">
      <w:pPr>
        <w:pStyle w:val="Level4"/>
        <w:rPr>
          <w:rFonts w:ascii="Cambria" w:hAnsi="Cambria"/>
          <w:sz w:val="22"/>
          <w:szCs w:val="22"/>
        </w:rPr>
      </w:pPr>
      <w:r w:rsidRPr="007A464A">
        <w:rPr>
          <w:rFonts w:ascii="Cambria" w:hAnsi="Cambria"/>
          <w:sz w:val="22"/>
          <w:szCs w:val="22"/>
        </w:rPr>
        <w:t xml:space="preserve">The appropriate shift allowance for each hour worked on that part of a shift that does not fall on the Saturday, Sunday or public holiday. </w:t>
      </w:r>
    </w:p>
    <w:p w14:paraId="0DCC2184" w14:textId="226A5F18" w:rsidR="00544328" w:rsidRPr="007A464A" w:rsidRDefault="00544328" w:rsidP="00F61070">
      <w:pPr>
        <w:pStyle w:val="Level3"/>
        <w:rPr>
          <w:rFonts w:ascii="Cambria" w:hAnsi="Cambria"/>
          <w:sz w:val="22"/>
          <w:szCs w:val="22"/>
        </w:rPr>
      </w:pPr>
      <w:r w:rsidRPr="007A464A">
        <w:rPr>
          <w:rFonts w:ascii="Cambria" w:hAnsi="Cambria"/>
          <w:sz w:val="22"/>
          <w:szCs w:val="22"/>
        </w:rPr>
        <w:t>Custodial Nurses are entitled to the shift allowances set out in</w:t>
      </w:r>
      <w:r w:rsidRPr="007A464A">
        <w:rPr>
          <w:rFonts w:ascii="Cambria" w:hAnsi="Cambria"/>
          <w:b/>
          <w:sz w:val="22"/>
          <w:szCs w:val="22"/>
        </w:rPr>
        <w:t xml:space="preserve"> clause </w:t>
      </w:r>
      <w:r w:rsidR="002E652E" w:rsidRPr="007A464A">
        <w:rPr>
          <w:rFonts w:ascii="Cambria" w:hAnsi="Cambria"/>
          <w:b/>
          <w:sz w:val="22"/>
          <w:szCs w:val="22"/>
        </w:rPr>
        <w:fldChar w:fldCharType="begin"/>
      </w:r>
      <w:r w:rsidR="002E652E" w:rsidRPr="007A464A">
        <w:rPr>
          <w:rFonts w:ascii="Cambria" w:hAnsi="Cambria"/>
          <w:b/>
          <w:sz w:val="22"/>
          <w:szCs w:val="22"/>
        </w:rPr>
        <w:instrText xml:space="preserve"> REF _Ref443391034 \w \h </w:instrText>
      </w:r>
      <w:r w:rsidR="00F365E6" w:rsidRPr="007A464A">
        <w:rPr>
          <w:rFonts w:ascii="Cambria" w:hAnsi="Cambria"/>
          <w:b/>
          <w:sz w:val="22"/>
          <w:szCs w:val="22"/>
        </w:rPr>
        <w:instrText xml:space="preserve"> \* MERGEFORMAT </w:instrText>
      </w:r>
      <w:r w:rsidR="002E652E" w:rsidRPr="007A464A">
        <w:rPr>
          <w:rFonts w:ascii="Cambria" w:hAnsi="Cambria"/>
          <w:b/>
          <w:sz w:val="22"/>
          <w:szCs w:val="22"/>
        </w:rPr>
      </w:r>
      <w:r w:rsidR="002E652E" w:rsidRPr="007A464A">
        <w:rPr>
          <w:rFonts w:ascii="Cambria" w:hAnsi="Cambria"/>
          <w:b/>
          <w:sz w:val="22"/>
          <w:szCs w:val="22"/>
        </w:rPr>
        <w:fldChar w:fldCharType="separate"/>
      </w:r>
      <w:r w:rsidR="00305036">
        <w:rPr>
          <w:rFonts w:ascii="Cambria" w:hAnsi="Cambria"/>
          <w:b/>
          <w:sz w:val="22"/>
          <w:szCs w:val="22"/>
        </w:rPr>
        <w:t>43.2</w:t>
      </w:r>
      <w:r w:rsidR="002E652E" w:rsidRPr="007A464A">
        <w:rPr>
          <w:rFonts w:ascii="Cambria" w:hAnsi="Cambria"/>
          <w:b/>
          <w:sz w:val="22"/>
          <w:szCs w:val="22"/>
        </w:rPr>
        <w:fldChar w:fldCharType="end"/>
      </w:r>
      <w:r w:rsidRPr="007A464A">
        <w:rPr>
          <w:rFonts w:ascii="Cambria" w:hAnsi="Cambria"/>
          <w:sz w:val="22"/>
          <w:szCs w:val="22"/>
        </w:rPr>
        <w:t xml:space="preserve"> of </w:t>
      </w:r>
      <w:r w:rsidRPr="007A464A">
        <w:rPr>
          <w:rFonts w:ascii="Cambria" w:hAnsi="Cambria"/>
          <w:b/>
          <w:sz w:val="22"/>
          <w:szCs w:val="22"/>
        </w:rPr>
        <w:t>Section I</w:t>
      </w:r>
      <w:r w:rsidRPr="007A464A">
        <w:rPr>
          <w:rFonts w:ascii="Cambria" w:hAnsi="Cambria"/>
          <w:sz w:val="22"/>
          <w:szCs w:val="22"/>
        </w:rPr>
        <w:t xml:space="preserve"> of this Agreement, except that Custodial Nurses are not entitled to the 50% allowance plus one day leave in lieu of work performed on a public holiday.  For clarity, this means that Custodial Nurses who perform part of a night shift on a public holiday are entitled to the 150% allowance for each hour worked on the public holiday.  This rule also applies if both parts of a night shift performed by a Custodial Nurse fall on public holidays.  </w:t>
      </w:r>
    </w:p>
    <w:p w14:paraId="4958C8D0" w14:textId="77777777" w:rsidR="00BE071D" w:rsidRPr="007A464A" w:rsidRDefault="00BE071D" w:rsidP="00040B7A">
      <w:pPr>
        <w:spacing w:before="0" w:line="259" w:lineRule="auto"/>
        <w:rPr>
          <w:rFonts w:ascii="Cambria" w:hAnsi="Cambria"/>
          <w:sz w:val="22"/>
          <w:szCs w:val="22"/>
        </w:rPr>
      </w:pPr>
    </w:p>
    <w:tbl>
      <w:tblPr>
        <w:tblStyle w:val="TableGrid1"/>
        <w:tblW w:w="0" w:type="auto"/>
        <w:tblLook w:val="04A0" w:firstRow="1" w:lastRow="0" w:firstColumn="1" w:lastColumn="0" w:noHBand="0" w:noVBand="1"/>
      </w:tblPr>
      <w:tblGrid>
        <w:gridCol w:w="9061"/>
      </w:tblGrid>
      <w:tr w:rsidR="00BE071D" w:rsidRPr="007A464A" w14:paraId="337C753F" w14:textId="77777777" w:rsidTr="00BE071D">
        <w:tc>
          <w:tcPr>
            <w:tcW w:w="9071" w:type="dxa"/>
          </w:tcPr>
          <w:p w14:paraId="381F17C4" w14:textId="77777777" w:rsidR="00BE071D" w:rsidRPr="007A464A" w:rsidRDefault="00BE071D" w:rsidP="00040B7A">
            <w:pPr>
              <w:pStyle w:val="IndentParaLevel1"/>
              <w:numPr>
                <w:ilvl w:val="0"/>
                <w:numId w:val="0"/>
              </w:numPr>
              <w:spacing w:before="120" w:after="120" w:line="252" w:lineRule="auto"/>
              <w:jc w:val="both"/>
              <w:rPr>
                <w:rFonts w:ascii="Cambria" w:hAnsi="Cambria"/>
                <w:i/>
                <w:iCs/>
                <w:sz w:val="22"/>
                <w:szCs w:val="22"/>
              </w:rPr>
            </w:pPr>
            <w:bookmarkStart w:id="2132" w:name="_Hlk166605376"/>
            <w:r w:rsidRPr="007A464A">
              <w:rPr>
                <w:rFonts w:ascii="Cambria" w:hAnsi="Cambria"/>
                <w:i/>
                <w:iCs/>
                <w:sz w:val="22"/>
                <w:szCs w:val="22"/>
              </w:rPr>
              <w:t>Example:</w:t>
            </w:r>
          </w:p>
          <w:p w14:paraId="1BDF9C23" w14:textId="77777777" w:rsidR="00BE071D" w:rsidRPr="007A464A" w:rsidRDefault="00BE071D" w:rsidP="00040B7A">
            <w:pPr>
              <w:rPr>
                <w:rFonts w:ascii="Cambria" w:hAnsi="Cambria"/>
                <w:sz w:val="22"/>
                <w:szCs w:val="22"/>
              </w:rPr>
            </w:pPr>
            <w:r w:rsidRPr="007A464A">
              <w:rPr>
                <w:rFonts w:ascii="Cambria" w:hAnsi="Cambria"/>
                <w:sz w:val="22"/>
                <w:szCs w:val="22"/>
              </w:rPr>
              <w:t>An employee is rostered to work from 19:00 to 07:30 with the shift commencing on a Sunday. The hours worked between 19:00 to 24:00 will be paid at the applicable Sunday rate. For hours worked between 24:00 and 07:30 on the Monday, each hour attracts the relevant Monday shift allowance.</w:t>
            </w:r>
          </w:p>
          <w:p w14:paraId="6C75ADB3" w14:textId="77777777" w:rsidR="00BE071D" w:rsidRPr="007A464A" w:rsidRDefault="00BE071D" w:rsidP="00040B7A">
            <w:pPr>
              <w:pStyle w:val="IndentParaLevel1"/>
              <w:numPr>
                <w:ilvl w:val="0"/>
                <w:numId w:val="0"/>
              </w:numPr>
              <w:spacing w:before="120" w:after="120" w:line="252" w:lineRule="auto"/>
              <w:jc w:val="both"/>
              <w:rPr>
                <w:rFonts w:ascii="Cambria" w:hAnsi="Cambria"/>
                <w:i/>
                <w:iCs/>
                <w:sz w:val="22"/>
                <w:szCs w:val="22"/>
              </w:rPr>
            </w:pPr>
            <w:r w:rsidRPr="007A464A">
              <w:rPr>
                <w:rFonts w:ascii="Cambria" w:hAnsi="Cambria"/>
                <w:i/>
                <w:iCs/>
                <w:sz w:val="22"/>
                <w:szCs w:val="22"/>
              </w:rPr>
              <w:t>Example:</w:t>
            </w:r>
          </w:p>
          <w:p w14:paraId="799594B3" w14:textId="77777777" w:rsidR="00BE071D" w:rsidRPr="007A464A" w:rsidRDefault="00BE071D" w:rsidP="00040B7A">
            <w:pPr>
              <w:rPr>
                <w:rFonts w:ascii="Cambria" w:hAnsi="Cambria"/>
                <w:sz w:val="22"/>
                <w:szCs w:val="22"/>
              </w:rPr>
            </w:pPr>
            <w:r w:rsidRPr="007A464A">
              <w:rPr>
                <w:rFonts w:ascii="Cambria" w:hAnsi="Cambria"/>
                <w:sz w:val="22"/>
                <w:szCs w:val="22"/>
              </w:rPr>
              <w:t>An employee is rostered to work from 19:00 to 07:30 with the shift commencing on a public holiday (i.e. Tuesday). The hours worked between 19:00 to 24:00 will be paid at the applicable public holiday rate of 150%. For hours worked between 24:00 and 07:30 on the non-public holiday (i.e. Wednesday), each hour attracts the relevant shift allowance (i.e. Wednesday shift allowance).</w:t>
            </w:r>
          </w:p>
          <w:p w14:paraId="7A768DC9" w14:textId="77777777" w:rsidR="00BE071D" w:rsidRPr="007A464A" w:rsidRDefault="00BE071D" w:rsidP="00040B7A">
            <w:pPr>
              <w:pStyle w:val="IndentParaLevel1"/>
              <w:numPr>
                <w:ilvl w:val="0"/>
                <w:numId w:val="0"/>
              </w:numPr>
              <w:spacing w:before="120" w:after="120" w:line="252" w:lineRule="auto"/>
              <w:jc w:val="both"/>
              <w:rPr>
                <w:rFonts w:ascii="Cambria" w:hAnsi="Cambria"/>
                <w:i/>
                <w:iCs/>
                <w:sz w:val="22"/>
                <w:szCs w:val="22"/>
              </w:rPr>
            </w:pPr>
            <w:r w:rsidRPr="007A464A">
              <w:rPr>
                <w:rFonts w:ascii="Cambria" w:hAnsi="Cambria"/>
                <w:i/>
                <w:iCs/>
                <w:sz w:val="22"/>
                <w:szCs w:val="22"/>
              </w:rPr>
              <w:t>Example:</w:t>
            </w:r>
          </w:p>
          <w:p w14:paraId="64693754" w14:textId="6BEC7C54" w:rsidR="00BE071D" w:rsidRPr="007A464A" w:rsidRDefault="00BE071D" w:rsidP="00040B7A">
            <w:pPr>
              <w:pStyle w:val="IndentParaLevel2"/>
              <w:numPr>
                <w:ilvl w:val="0"/>
                <w:numId w:val="0"/>
              </w:numPr>
              <w:spacing w:before="120" w:after="120"/>
              <w:jc w:val="both"/>
              <w:rPr>
                <w:rFonts w:ascii="Cambria" w:hAnsi="Cambria"/>
                <w:sz w:val="22"/>
                <w:szCs w:val="22"/>
              </w:rPr>
            </w:pPr>
            <w:r w:rsidRPr="007A464A">
              <w:rPr>
                <w:rFonts w:ascii="Cambria" w:hAnsi="Cambria"/>
                <w:sz w:val="22"/>
                <w:szCs w:val="22"/>
              </w:rPr>
              <w:t xml:space="preserve">An employee is rostered to work from 19:00 to 07:30 with the shift commencing on Christmas Day and finishing on Boxing Day. As both parts of the night shift are performed on public holidays, all hours worked during the whole </w:t>
            </w:r>
            <w:bookmarkStart w:id="2133" w:name="ProcessAllFootersStartPos"/>
            <w:bookmarkEnd w:id="2133"/>
            <w:r w:rsidRPr="007A464A">
              <w:rPr>
                <w:rFonts w:ascii="Cambria" w:hAnsi="Cambria"/>
                <w:sz w:val="22"/>
                <w:szCs w:val="22"/>
              </w:rPr>
              <w:t xml:space="preserve">shift will be paid at the applicable public holiday rate of 150%. </w:t>
            </w:r>
          </w:p>
        </w:tc>
      </w:tr>
    </w:tbl>
    <w:p w14:paraId="19E5BA65" w14:textId="77777777" w:rsidR="00BE071D" w:rsidRPr="007A464A" w:rsidRDefault="00BE071D" w:rsidP="00040B7A">
      <w:pPr>
        <w:keepNext/>
        <w:numPr>
          <w:ilvl w:val="0"/>
          <w:numId w:val="1"/>
        </w:numPr>
        <w:spacing w:before="480" w:after="60"/>
        <w:outlineLvl w:val="2"/>
        <w:rPr>
          <w:rFonts w:ascii="Cambria" w:hAnsi="Cambria" w:cs="Arial"/>
          <w:b/>
          <w:bCs/>
          <w:kern w:val="32"/>
          <w:sz w:val="28"/>
          <w:szCs w:val="28"/>
        </w:rPr>
      </w:pPr>
      <w:bookmarkStart w:id="2134" w:name="_Toc168412597"/>
      <w:bookmarkEnd w:id="2132"/>
      <w:r w:rsidRPr="007A464A">
        <w:rPr>
          <w:rFonts w:ascii="Cambria" w:hAnsi="Cambria"/>
          <w:b/>
          <w:bCs/>
          <w:sz w:val="28"/>
          <w:szCs w:val="28"/>
        </w:rPr>
        <w:t>Daylight Saving</w:t>
      </w:r>
      <w:bookmarkEnd w:id="2134"/>
      <w:r w:rsidRPr="007A464A">
        <w:rPr>
          <w:rFonts w:ascii="Cambria" w:hAnsi="Cambria"/>
          <w:b/>
          <w:bCs/>
          <w:sz w:val="28"/>
          <w:szCs w:val="28"/>
        </w:rPr>
        <w:t xml:space="preserve"> </w:t>
      </w:r>
    </w:p>
    <w:p w14:paraId="1D2C64A6"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35" w:name="_Toc167441378"/>
      <w:bookmarkStart w:id="2136" w:name="_Toc167873133"/>
      <w:bookmarkStart w:id="2137" w:name="_Toc167883374"/>
      <w:bookmarkStart w:id="2138" w:name="_Toc167883881"/>
      <w:bookmarkStart w:id="2139" w:name="_Toc168323840"/>
      <w:bookmarkStart w:id="2140" w:name="_Toc168405233"/>
      <w:bookmarkStart w:id="2141" w:name="_Toc168412598"/>
      <w:bookmarkEnd w:id="2135"/>
      <w:bookmarkEnd w:id="2136"/>
      <w:bookmarkEnd w:id="2137"/>
      <w:bookmarkEnd w:id="2138"/>
      <w:bookmarkEnd w:id="2139"/>
      <w:bookmarkEnd w:id="2140"/>
      <w:bookmarkEnd w:id="2141"/>
    </w:p>
    <w:p w14:paraId="4B1DF15F"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42" w:name="_Toc167441379"/>
      <w:bookmarkStart w:id="2143" w:name="_Toc167873134"/>
      <w:bookmarkStart w:id="2144" w:name="_Toc167883375"/>
      <w:bookmarkStart w:id="2145" w:name="_Toc167883882"/>
      <w:bookmarkStart w:id="2146" w:name="_Toc168323841"/>
      <w:bookmarkStart w:id="2147" w:name="_Toc168405234"/>
      <w:bookmarkStart w:id="2148" w:name="_Toc168412599"/>
      <w:bookmarkEnd w:id="2142"/>
      <w:bookmarkEnd w:id="2143"/>
      <w:bookmarkEnd w:id="2144"/>
      <w:bookmarkEnd w:id="2145"/>
      <w:bookmarkEnd w:id="2146"/>
      <w:bookmarkEnd w:id="2147"/>
      <w:bookmarkEnd w:id="2148"/>
    </w:p>
    <w:p w14:paraId="56C1A4C6"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49" w:name="_Toc167441380"/>
      <w:bookmarkStart w:id="2150" w:name="_Toc167873135"/>
      <w:bookmarkStart w:id="2151" w:name="_Toc167883376"/>
      <w:bookmarkStart w:id="2152" w:name="_Toc167883883"/>
      <w:bookmarkStart w:id="2153" w:name="_Toc168323842"/>
      <w:bookmarkStart w:id="2154" w:name="_Toc168405235"/>
      <w:bookmarkStart w:id="2155" w:name="_Toc168412600"/>
      <w:bookmarkEnd w:id="2149"/>
      <w:bookmarkEnd w:id="2150"/>
      <w:bookmarkEnd w:id="2151"/>
      <w:bookmarkEnd w:id="2152"/>
      <w:bookmarkEnd w:id="2153"/>
      <w:bookmarkEnd w:id="2154"/>
      <w:bookmarkEnd w:id="2155"/>
    </w:p>
    <w:p w14:paraId="5DDB22E9"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56" w:name="_Toc167441381"/>
      <w:bookmarkStart w:id="2157" w:name="_Toc167873136"/>
      <w:bookmarkStart w:id="2158" w:name="_Toc167883377"/>
      <w:bookmarkStart w:id="2159" w:name="_Toc167883884"/>
      <w:bookmarkStart w:id="2160" w:name="_Toc168323843"/>
      <w:bookmarkStart w:id="2161" w:name="_Toc168405236"/>
      <w:bookmarkStart w:id="2162" w:name="_Toc168412601"/>
      <w:bookmarkEnd w:id="2156"/>
      <w:bookmarkEnd w:id="2157"/>
      <w:bookmarkEnd w:id="2158"/>
      <w:bookmarkEnd w:id="2159"/>
      <w:bookmarkEnd w:id="2160"/>
      <w:bookmarkEnd w:id="2161"/>
      <w:bookmarkEnd w:id="2162"/>
    </w:p>
    <w:p w14:paraId="3AD71C76"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63" w:name="_Toc167441382"/>
      <w:bookmarkStart w:id="2164" w:name="_Toc167873137"/>
      <w:bookmarkStart w:id="2165" w:name="_Toc167883378"/>
      <w:bookmarkStart w:id="2166" w:name="_Toc167883885"/>
      <w:bookmarkStart w:id="2167" w:name="_Toc168323844"/>
      <w:bookmarkStart w:id="2168" w:name="_Toc168405237"/>
      <w:bookmarkStart w:id="2169" w:name="_Toc168412602"/>
      <w:bookmarkEnd w:id="2163"/>
      <w:bookmarkEnd w:id="2164"/>
      <w:bookmarkEnd w:id="2165"/>
      <w:bookmarkEnd w:id="2166"/>
      <w:bookmarkEnd w:id="2167"/>
      <w:bookmarkEnd w:id="2168"/>
      <w:bookmarkEnd w:id="2169"/>
    </w:p>
    <w:p w14:paraId="696BB035"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70" w:name="_Toc167441383"/>
      <w:bookmarkStart w:id="2171" w:name="_Toc167873138"/>
      <w:bookmarkStart w:id="2172" w:name="_Toc167883379"/>
      <w:bookmarkStart w:id="2173" w:name="_Toc167883886"/>
      <w:bookmarkStart w:id="2174" w:name="_Toc168323845"/>
      <w:bookmarkStart w:id="2175" w:name="_Toc168405238"/>
      <w:bookmarkStart w:id="2176" w:name="_Toc168412603"/>
      <w:bookmarkEnd w:id="2170"/>
      <w:bookmarkEnd w:id="2171"/>
      <w:bookmarkEnd w:id="2172"/>
      <w:bookmarkEnd w:id="2173"/>
      <w:bookmarkEnd w:id="2174"/>
      <w:bookmarkEnd w:id="2175"/>
      <w:bookmarkEnd w:id="2176"/>
    </w:p>
    <w:p w14:paraId="6353DD2F"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77" w:name="_Toc167441384"/>
      <w:bookmarkStart w:id="2178" w:name="_Toc167873139"/>
      <w:bookmarkStart w:id="2179" w:name="_Toc167883380"/>
      <w:bookmarkStart w:id="2180" w:name="_Toc167883887"/>
      <w:bookmarkStart w:id="2181" w:name="_Toc168323846"/>
      <w:bookmarkStart w:id="2182" w:name="_Toc168405239"/>
      <w:bookmarkStart w:id="2183" w:name="_Toc168412604"/>
      <w:bookmarkEnd w:id="2177"/>
      <w:bookmarkEnd w:id="2178"/>
      <w:bookmarkEnd w:id="2179"/>
      <w:bookmarkEnd w:id="2180"/>
      <w:bookmarkEnd w:id="2181"/>
      <w:bookmarkEnd w:id="2182"/>
      <w:bookmarkEnd w:id="2183"/>
    </w:p>
    <w:p w14:paraId="23593E8D"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84" w:name="_Toc167441385"/>
      <w:bookmarkStart w:id="2185" w:name="_Toc167873140"/>
      <w:bookmarkStart w:id="2186" w:name="_Toc167883381"/>
      <w:bookmarkStart w:id="2187" w:name="_Toc167883888"/>
      <w:bookmarkStart w:id="2188" w:name="_Toc168323847"/>
      <w:bookmarkStart w:id="2189" w:name="_Toc168405240"/>
      <w:bookmarkStart w:id="2190" w:name="_Toc168412605"/>
      <w:bookmarkEnd w:id="2184"/>
      <w:bookmarkEnd w:id="2185"/>
      <w:bookmarkEnd w:id="2186"/>
      <w:bookmarkEnd w:id="2187"/>
      <w:bookmarkEnd w:id="2188"/>
      <w:bookmarkEnd w:id="2189"/>
      <w:bookmarkEnd w:id="2190"/>
    </w:p>
    <w:p w14:paraId="31C15EF8"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91" w:name="_Toc167441386"/>
      <w:bookmarkStart w:id="2192" w:name="_Toc167873141"/>
      <w:bookmarkStart w:id="2193" w:name="_Toc167883382"/>
      <w:bookmarkStart w:id="2194" w:name="_Toc167883889"/>
      <w:bookmarkStart w:id="2195" w:name="_Toc168323848"/>
      <w:bookmarkStart w:id="2196" w:name="_Toc168405241"/>
      <w:bookmarkStart w:id="2197" w:name="_Toc168412606"/>
      <w:bookmarkEnd w:id="2191"/>
      <w:bookmarkEnd w:id="2192"/>
      <w:bookmarkEnd w:id="2193"/>
      <w:bookmarkEnd w:id="2194"/>
      <w:bookmarkEnd w:id="2195"/>
      <w:bookmarkEnd w:id="2196"/>
      <w:bookmarkEnd w:id="2197"/>
    </w:p>
    <w:p w14:paraId="62652F53"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198" w:name="_Toc167441387"/>
      <w:bookmarkStart w:id="2199" w:name="_Toc167873142"/>
      <w:bookmarkStart w:id="2200" w:name="_Toc167883383"/>
      <w:bookmarkStart w:id="2201" w:name="_Toc167883890"/>
      <w:bookmarkStart w:id="2202" w:name="_Toc168323849"/>
      <w:bookmarkStart w:id="2203" w:name="_Toc168405242"/>
      <w:bookmarkStart w:id="2204" w:name="_Toc168412607"/>
      <w:bookmarkEnd w:id="2198"/>
      <w:bookmarkEnd w:id="2199"/>
      <w:bookmarkEnd w:id="2200"/>
      <w:bookmarkEnd w:id="2201"/>
      <w:bookmarkEnd w:id="2202"/>
      <w:bookmarkEnd w:id="2203"/>
      <w:bookmarkEnd w:id="2204"/>
    </w:p>
    <w:p w14:paraId="5ED57E2F"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05" w:name="_Toc167441388"/>
      <w:bookmarkStart w:id="2206" w:name="_Toc167873143"/>
      <w:bookmarkStart w:id="2207" w:name="_Toc167883384"/>
      <w:bookmarkStart w:id="2208" w:name="_Toc167883891"/>
      <w:bookmarkStart w:id="2209" w:name="_Toc168323850"/>
      <w:bookmarkStart w:id="2210" w:name="_Toc168405243"/>
      <w:bookmarkStart w:id="2211" w:name="_Toc168412608"/>
      <w:bookmarkEnd w:id="2205"/>
      <w:bookmarkEnd w:id="2206"/>
      <w:bookmarkEnd w:id="2207"/>
      <w:bookmarkEnd w:id="2208"/>
      <w:bookmarkEnd w:id="2209"/>
      <w:bookmarkEnd w:id="2210"/>
      <w:bookmarkEnd w:id="2211"/>
    </w:p>
    <w:p w14:paraId="3F56B4A7"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12" w:name="_Toc167441389"/>
      <w:bookmarkStart w:id="2213" w:name="_Toc167873144"/>
      <w:bookmarkStart w:id="2214" w:name="_Toc167883385"/>
      <w:bookmarkStart w:id="2215" w:name="_Toc167883892"/>
      <w:bookmarkStart w:id="2216" w:name="_Toc168323851"/>
      <w:bookmarkStart w:id="2217" w:name="_Toc168405244"/>
      <w:bookmarkStart w:id="2218" w:name="_Toc168412609"/>
      <w:bookmarkEnd w:id="2212"/>
      <w:bookmarkEnd w:id="2213"/>
      <w:bookmarkEnd w:id="2214"/>
      <w:bookmarkEnd w:id="2215"/>
      <w:bookmarkEnd w:id="2216"/>
      <w:bookmarkEnd w:id="2217"/>
      <w:bookmarkEnd w:id="2218"/>
    </w:p>
    <w:p w14:paraId="7C5D53DD"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19" w:name="_Toc167441390"/>
      <w:bookmarkStart w:id="2220" w:name="_Toc167873145"/>
      <w:bookmarkStart w:id="2221" w:name="_Toc167883386"/>
      <w:bookmarkStart w:id="2222" w:name="_Toc167883893"/>
      <w:bookmarkStart w:id="2223" w:name="_Toc168323852"/>
      <w:bookmarkStart w:id="2224" w:name="_Toc168405245"/>
      <w:bookmarkStart w:id="2225" w:name="_Toc168412610"/>
      <w:bookmarkEnd w:id="2219"/>
      <w:bookmarkEnd w:id="2220"/>
      <w:bookmarkEnd w:id="2221"/>
      <w:bookmarkEnd w:id="2222"/>
      <w:bookmarkEnd w:id="2223"/>
      <w:bookmarkEnd w:id="2224"/>
      <w:bookmarkEnd w:id="2225"/>
    </w:p>
    <w:p w14:paraId="23674664"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26" w:name="_Toc167441391"/>
      <w:bookmarkStart w:id="2227" w:name="_Toc167873146"/>
      <w:bookmarkStart w:id="2228" w:name="_Toc167883387"/>
      <w:bookmarkStart w:id="2229" w:name="_Toc167883894"/>
      <w:bookmarkStart w:id="2230" w:name="_Toc168323853"/>
      <w:bookmarkStart w:id="2231" w:name="_Toc168405246"/>
      <w:bookmarkStart w:id="2232" w:name="_Toc168412611"/>
      <w:bookmarkEnd w:id="2226"/>
      <w:bookmarkEnd w:id="2227"/>
      <w:bookmarkEnd w:id="2228"/>
      <w:bookmarkEnd w:id="2229"/>
      <w:bookmarkEnd w:id="2230"/>
      <w:bookmarkEnd w:id="2231"/>
      <w:bookmarkEnd w:id="2232"/>
    </w:p>
    <w:p w14:paraId="4C041C9B"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33" w:name="_Toc167441392"/>
      <w:bookmarkStart w:id="2234" w:name="_Toc167873147"/>
      <w:bookmarkStart w:id="2235" w:name="_Toc167883388"/>
      <w:bookmarkStart w:id="2236" w:name="_Toc167883895"/>
      <w:bookmarkStart w:id="2237" w:name="_Toc168323854"/>
      <w:bookmarkStart w:id="2238" w:name="_Toc168405247"/>
      <w:bookmarkStart w:id="2239" w:name="_Toc168412612"/>
      <w:bookmarkEnd w:id="2233"/>
      <w:bookmarkEnd w:id="2234"/>
      <w:bookmarkEnd w:id="2235"/>
      <w:bookmarkEnd w:id="2236"/>
      <w:bookmarkEnd w:id="2237"/>
      <w:bookmarkEnd w:id="2238"/>
      <w:bookmarkEnd w:id="2239"/>
    </w:p>
    <w:p w14:paraId="54CA3B93"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40" w:name="_Toc167441393"/>
      <w:bookmarkStart w:id="2241" w:name="_Toc167873148"/>
      <w:bookmarkStart w:id="2242" w:name="_Toc167883389"/>
      <w:bookmarkStart w:id="2243" w:name="_Toc167883896"/>
      <w:bookmarkStart w:id="2244" w:name="_Toc168323855"/>
      <w:bookmarkStart w:id="2245" w:name="_Toc168405248"/>
      <w:bookmarkStart w:id="2246" w:name="_Toc168412613"/>
      <w:bookmarkEnd w:id="2240"/>
      <w:bookmarkEnd w:id="2241"/>
      <w:bookmarkEnd w:id="2242"/>
      <w:bookmarkEnd w:id="2243"/>
      <w:bookmarkEnd w:id="2244"/>
      <w:bookmarkEnd w:id="2245"/>
      <w:bookmarkEnd w:id="2246"/>
    </w:p>
    <w:p w14:paraId="6D5C6B5D"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47" w:name="_Toc167441394"/>
      <w:bookmarkStart w:id="2248" w:name="_Toc167873149"/>
      <w:bookmarkStart w:id="2249" w:name="_Toc167883390"/>
      <w:bookmarkStart w:id="2250" w:name="_Toc167883897"/>
      <w:bookmarkStart w:id="2251" w:name="_Toc168323856"/>
      <w:bookmarkStart w:id="2252" w:name="_Toc168405249"/>
      <w:bookmarkStart w:id="2253" w:name="_Toc168412614"/>
      <w:bookmarkEnd w:id="2247"/>
      <w:bookmarkEnd w:id="2248"/>
      <w:bookmarkEnd w:id="2249"/>
      <w:bookmarkEnd w:id="2250"/>
      <w:bookmarkEnd w:id="2251"/>
      <w:bookmarkEnd w:id="2252"/>
      <w:bookmarkEnd w:id="2253"/>
    </w:p>
    <w:p w14:paraId="0D8FBD62"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54" w:name="_Toc167441395"/>
      <w:bookmarkStart w:id="2255" w:name="_Toc167873150"/>
      <w:bookmarkStart w:id="2256" w:name="_Toc167883391"/>
      <w:bookmarkStart w:id="2257" w:name="_Toc167883898"/>
      <w:bookmarkStart w:id="2258" w:name="_Toc168323857"/>
      <w:bookmarkStart w:id="2259" w:name="_Toc168405250"/>
      <w:bookmarkStart w:id="2260" w:name="_Toc168412615"/>
      <w:bookmarkEnd w:id="2254"/>
      <w:bookmarkEnd w:id="2255"/>
      <w:bookmarkEnd w:id="2256"/>
      <w:bookmarkEnd w:id="2257"/>
      <w:bookmarkEnd w:id="2258"/>
      <w:bookmarkEnd w:id="2259"/>
      <w:bookmarkEnd w:id="2260"/>
    </w:p>
    <w:p w14:paraId="5E610FF9" w14:textId="4B487351" w:rsidR="00BE071D" w:rsidRPr="007A464A" w:rsidRDefault="00BE071D" w:rsidP="00040B7A">
      <w:pPr>
        <w:spacing w:after="60"/>
        <w:outlineLvl w:val="3"/>
        <w:rPr>
          <w:rFonts w:ascii="Cambria" w:hAnsi="Cambria" w:cs="Arial"/>
          <w:bCs/>
          <w:iCs/>
          <w:sz w:val="22"/>
          <w:szCs w:val="22"/>
        </w:rPr>
      </w:pPr>
      <w:r w:rsidRPr="007A464A">
        <w:rPr>
          <w:rFonts w:ascii="Cambria" w:hAnsi="Cambria" w:cs="Arial"/>
          <w:bCs/>
          <w:iCs/>
          <w:sz w:val="22"/>
          <w:szCs w:val="22"/>
        </w:rPr>
        <w:t xml:space="preserve">See also </w:t>
      </w:r>
      <w:r w:rsidRPr="007A464A">
        <w:rPr>
          <w:rFonts w:ascii="Cambria" w:hAnsi="Cambria" w:cs="Arial"/>
          <w:b/>
          <w:iCs/>
          <w:sz w:val="22"/>
          <w:szCs w:val="22"/>
        </w:rPr>
        <w:t xml:space="preserve">clause </w:t>
      </w:r>
      <w:r w:rsidR="00CA4BA9" w:rsidRPr="007A464A">
        <w:rPr>
          <w:rFonts w:ascii="Cambria" w:hAnsi="Cambria" w:cs="Arial"/>
          <w:b/>
          <w:iCs/>
          <w:sz w:val="22"/>
          <w:szCs w:val="22"/>
        </w:rPr>
        <w:fldChar w:fldCharType="begin"/>
      </w:r>
      <w:r w:rsidR="00CA4BA9" w:rsidRPr="007A464A">
        <w:rPr>
          <w:rFonts w:ascii="Cambria" w:hAnsi="Cambria" w:cs="Arial"/>
          <w:b/>
          <w:iCs/>
          <w:sz w:val="22"/>
          <w:szCs w:val="22"/>
        </w:rPr>
        <w:instrText xml:space="preserve"> REF _Ref301957622 \w \h </w:instrText>
      </w:r>
      <w:r w:rsidR="00F365E6" w:rsidRPr="007A464A">
        <w:rPr>
          <w:rFonts w:ascii="Cambria" w:hAnsi="Cambria" w:cs="Arial"/>
          <w:b/>
          <w:iCs/>
          <w:sz w:val="22"/>
          <w:szCs w:val="22"/>
        </w:rPr>
        <w:instrText xml:space="preserve"> \* MERGEFORMAT </w:instrText>
      </w:r>
      <w:r w:rsidR="00CA4BA9" w:rsidRPr="007A464A">
        <w:rPr>
          <w:rFonts w:ascii="Cambria" w:hAnsi="Cambria" w:cs="Arial"/>
          <w:b/>
          <w:iCs/>
          <w:sz w:val="22"/>
          <w:szCs w:val="22"/>
        </w:rPr>
      </w:r>
      <w:r w:rsidR="00CA4BA9" w:rsidRPr="007A464A">
        <w:rPr>
          <w:rFonts w:ascii="Cambria" w:hAnsi="Cambria" w:cs="Arial"/>
          <w:b/>
          <w:iCs/>
          <w:sz w:val="22"/>
          <w:szCs w:val="22"/>
        </w:rPr>
        <w:fldChar w:fldCharType="separate"/>
      </w:r>
      <w:r w:rsidR="00305036">
        <w:rPr>
          <w:rFonts w:ascii="Cambria" w:hAnsi="Cambria" w:cs="Arial"/>
          <w:b/>
          <w:iCs/>
          <w:sz w:val="22"/>
          <w:szCs w:val="22"/>
        </w:rPr>
        <w:t>46</w:t>
      </w:r>
      <w:r w:rsidR="00CA4BA9" w:rsidRPr="007A464A">
        <w:rPr>
          <w:rFonts w:ascii="Cambria" w:hAnsi="Cambria" w:cs="Arial"/>
          <w:b/>
          <w:iCs/>
          <w:sz w:val="22"/>
          <w:szCs w:val="22"/>
        </w:rPr>
        <w:fldChar w:fldCharType="end"/>
      </w:r>
      <w:r w:rsidRPr="007A464A">
        <w:rPr>
          <w:rFonts w:ascii="Cambria" w:hAnsi="Cambria" w:cs="Arial"/>
          <w:bCs/>
          <w:iCs/>
          <w:sz w:val="22"/>
          <w:szCs w:val="22"/>
        </w:rPr>
        <w:t xml:space="preserve">(Overtime) </w:t>
      </w:r>
      <w:bookmarkStart w:id="2261" w:name="_Ref59204016"/>
    </w:p>
    <w:p w14:paraId="7248A44E" w14:textId="13467443" w:rsidR="00BE071D" w:rsidRPr="007A464A" w:rsidRDefault="00BE071D" w:rsidP="00040B7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Despite the overtime provisions of this Agreement, if a Custodial Nurse works on a shift during which time changes because of the introduction of, or cessation to, daylight saving, that Custodial Nurse will be paid for the actual hours worked at the ordinary time rate of pay.</w:t>
      </w:r>
      <w:bookmarkEnd w:id="2261"/>
    </w:p>
    <w:p w14:paraId="56A3223F" w14:textId="77777777" w:rsidR="00BE071D" w:rsidRPr="007A464A" w:rsidRDefault="00BE071D" w:rsidP="00040B7A">
      <w:pPr>
        <w:spacing w:before="0"/>
        <w:ind w:left="851"/>
        <w:outlineLvl w:val="3"/>
        <w:rPr>
          <w:rFonts w:ascii="Cambria" w:hAnsi="Cambria" w:cs="Arial"/>
          <w:bCs/>
          <w:iCs/>
          <w:sz w:val="22"/>
          <w:szCs w:val="22"/>
        </w:rPr>
      </w:pPr>
    </w:p>
    <w:tbl>
      <w:tblPr>
        <w:tblStyle w:val="TableGrid1"/>
        <w:tblW w:w="0" w:type="auto"/>
        <w:tblLook w:val="04A0" w:firstRow="1" w:lastRow="0" w:firstColumn="1" w:lastColumn="0" w:noHBand="0" w:noVBand="1"/>
      </w:tblPr>
      <w:tblGrid>
        <w:gridCol w:w="9061"/>
      </w:tblGrid>
      <w:tr w:rsidR="00BE071D" w:rsidRPr="007A464A" w14:paraId="2DB14659" w14:textId="77777777" w:rsidTr="00BE071D">
        <w:tc>
          <w:tcPr>
            <w:tcW w:w="9061" w:type="dxa"/>
          </w:tcPr>
          <w:p w14:paraId="3A041DDB" w14:textId="77777777" w:rsidR="00BE071D" w:rsidRPr="007A464A" w:rsidRDefault="00BE071D" w:rsidP="00040B7A">
            <w:pPr>
              <w:spacing w:before="120" w:after="120" w:line="252" w:lineRule="auto"/>
              <w:rPr>
                <w:rFonts w:ascii="Cambria" w:eastAsiaTheme="minorHAnsi" w:hAnsi="Cambria" w:cs="Arial"/>
                <w:i/>
                <w:iCs/>
                <w:sz w:val="22"/>
                <w:szCs w:val="22"/>
                <w:lang w:eastAsia="en-US"/>
              </w:rPr>
            </w:pPr>
            <w:r w:rsidRPr="007A464A">
              <w:rPr>
                <w:rFonts w:ascii="Cambria" w:eastAsiaTheme="minorHAnsi" w:hAnsi="Cambria" w:cs="Arial"/>
                <w:i/>
                <w:iCs/>
                <w:sz w:val="22"/>
                <w:szCs w:val="22"/>
                <w:lang w:eastAsia="en-US"/>
              </w:rPr>
              <w:t>Example:</w:t>
            </w:r>
          </w:p>
          <w:p w14:paraId="4AFA38D1" w14:textId="77777777" w:rsidR="00BE071D" w:rsidRPr="007A464A" w:rsidRDefault="00BE071D" w:rsidP="00040B7A">
            <w:pPr>
              <w:spacing w:before="120" w:after="120" w:line="252" w:lineRule="auto"/>
              <w:rPr>
                <w:rFonts w:ascii="Cambria" w:eastAsiaTheme="minorHAnsi" w:hAnsi="Cambria" w:cs="Arial"/>
                <w:sz w:val="22"/>
                <w:szCs w:val="22"/>
                <w:lang w:eastAsia="en-US"/>
              </w:rPr>
            </w:pPr>
            <w:r w:rsidRPr="007A464A">
              <w:rPr>
                <w:rFonts w:ascii="Cambria" w:eastAsiaTheme="minorHAnsi" w:hAnsi="Cambria" w:cs="Arial"/>
                <w:sz w:val="22"/>
                <w:szCs w:val="22"/>
                <w:lang w:eastAsia="en-US"/>
              </w:rPr>
              <w:t xml:space="preserve">A </w:t>
            </w:r>
            <w:r w:rsidRPr="007A464A">
              <w:rPr>
                <w:rFonts w:ascii="Cambria" w:hAnsi="Cambria" w:cs="Arial"/>
                <w:sz w:val="22"/>
                <w:szCs w:val="22"/>
                <w:lang w:eastAsia="en-US"/>
              </w:rPr>
              <w:t xml:space="preserve">Custodial Nurse </w:t>
            </w:r>
            <w:r w:rsidRPr="007A464A">
              <w:rPr>
                <w:rFonts w:ascii="Cambria" w:eastAsiaTheme="minorHAnsi" w:hAnsi="Cambria" w:cs="Arial"/>
                <w:sz w:val="22"/>
                <w:szCs w:val="22"/>
                <w:lang w:eastAsia="en-US"/>
              </w:rPr>
              <w:t>is rostered to work a twelve hour night shift from 19:00 through to 07:30 (including a 30 minute paid meal break). During the course of this shift, the clock is wound forward one hour due to the commencement of daylight saving.</w:t>
            </w:r>
          </w:p>
          <w:p w14:paraId="7C629718" w14:textId="77777777" w:rsidR="00BE071D" w:rsidRPr="007A464A" w:rsidRDefault="00BE071D" w:rsidP="00040B7A">
            <w:pPr>
              <w:spacing w:before="120" w:after="120" w:line="252" w:lineRule="auto"/>
              <w:rPr>
                <w:rFonts w:ascii="Cambria" w:eastAsiaTheme="minorHAnsi" w:hAnsi="Cambria" w:cs="Arial"/>
                <w:sz w:val="22"/>
                <w:szCs w:val="22"/>
                <w:lang w:eastAsia="en-US"/>
              </w:rPr>
            </w:pPr>
            <w:r w:rsidRPr="007A464A">
              <w:rPr>
                <w:rFonts w:ascii="Cambria" w:eastAsiaTheme="minorHAnsi" w:hAnsi="Cambria" w:cs="Arial"/>
                <w:sz w:val="22"/>
                <w:szCs w:val="22"/>
                <w:lang w:eastAsia="en-US"/>
              </w:rPr>
              <w:t xml:space="preserve">The </w:t>
            </w:r>
            <w:r w:rsidRPr="007A464A">
              <w:rPr>
                <w:rFonts w:ascii="Cambria" w:hAnsi="Cambria" w:cs="Arial"/>
                <w:sz w:val="22"/>
                <w:szCs w:val="22"/>
                <w:lang w:eastAsia="en-US"/>
              </w:rPr>
              <w:t xml:space="preserve">Custodial Nurse </w:t>
            </w:r>
            <w:r w:rsidRPr="007A464A">
              <w:rPr>
                <w:rFonts w:ascii="Cambria" w:eastAsiaTheme="minorHAnsi" w:hAnsi="Cambria" w:cs="Arial"/>
                <w:sz w:val="22"/>
                <w:szCs w:val="22"/>
                <w:lang w:eastAsia="en-US"/>
              </w:rPr>
              <w:t xml:space="preserve">therefore works eleven hours. The </w:t>
            </w:r>
            <w:r w:rsidRPr="007A464A">
              <w:rPr>
                <w:rFonts w:ascii="Cambria" w:hAnsi="Cambria" w:cs="Arial"/>
                <w:sz w:val="22"/>
                <w:szCs w:val="22"/>
                <w:lang w:eastAsia="en-US"/>
              </w:rPr>
              <w:t xml:space="preserve">Custodial Nurse </w:t>
            </w:r>
            <w:r w:rsidRPr="007A464A">
              <w:rPr>
                <w:rFonts w:ascii="Cambria" w:eastAsiaTheme="minorHAnsi" w:hAnsi="Cambria" w:cs="Arial"/>
                <w:sz w:val="22"/>
                <w:szCs w:val="22"/>
                <w:lang w:eastAsia="en-US"/>
              </w:rPr>
              <w:t>is paid for eleven hours at their ordinary time rate of pay (including any shift penalties or allowances ordinarily payable in respect of this shift).</w:t>
            </w:r>
          </w:p>
          <w:p w14:paraId="6D4B6682" w14:textId="77777777" w:rsidR="00BE071D" w:rsidRPr="007A464A" w:rsidRDefault="00BE071D" w:rsidP="00040B7A">
            <w:pPr>
              <w:spacing w:before="120" w:after="120" w:line="252" w:lineRule="auto"/>
              <w:rPr>
                <w:rFonts w:ascii="Cambria" w:eastAsiaTheme="minorHAnsi" w:hAnsi="Cambria" w:cs="Arial"/>
                <w:i/>
                <w:iCs/>
                <w:sz w:val="22"/>
                <w:szCs w:val="22"/>
                <w:lang w:eastAsia="en-US"/>
              </w:rPr>
            </w:pPr>
            <w:r w:rsidRPr="007A464A">
              <w:rPr>
                <w:rFonts w:ascii="Cambria" w:eastAsiaTheme="minorHAnsi" w:hAnsi="Cambria" w:cs="Arial"/>
                <w:i/>
                <w:iCs/>
                <w:sz w:val="22"/>
                <w:szCs w:val="22"/>
                <w:lang w:eastAsia="en-US"/>
              </w:rPr>
              <w:t>Example:</w:t>
            </w:r>
          </w:p>
          <w:p w14:paraId="00A86D8F" w14:textId="77777777" w:rsidR="00BE071D" w:rsidRPr="007A464A" w:rsidRDefault="00BE071D" w:rsidP="00040B7A">
            <w:pPr>
              <w:spacing w:before="120" w:after="120" w:line="252" w:lineRule="auto"/>
              <w:rPr>
                <w:rFonts w:ascii="Cambria" w:eastAsiaTheme="minorHAnsi" w:hAnsi="Cambria" w:cs="Arial"/>
                <w:sz w:val="22"/>
                <w:szCs w:val="22"/>
                <w:lang w:eastAsia="en-US"/>
              </w:rPr>
            </w:pPr>
            <w:r w:rsidRPr="007A464A">
              <w:rPr>
                <w:rFonts w:ascii="Cambria" w:eastAsiaTheme="minorHAnsi" w:hAnsi="Cambria" w:cs="Arial"/>
                <w:sz w:val="22"/>
                <w:szCs w:val="22"/>
                <w:lang w:eastAsia="en-US"/>
              </w:rPr>
              <w:t xml:space="preserve">A </w:t>
            </w:r>
            <w:r w:rsidRPr="007A464A">
              <w:rPr>
                <w:rFonts w:ascii="Cambria" w:hAnsi="Cambria" w:cs="Arial"/>
                <w:sz w:val="22"/>
                <w:szCs w:val="22"/>
                <w:lang w:eastAsia="en-US"/>
              </w:rPr>
              <w:t>Custodial Nurse</w:t>
            </w:r>
            <w:r w:rsidRPr="007A464A">
              <w:rPr>
                <w:rFonts w:ascii="Cambria" w:eastAsiaTheme="minorHAnsi" w:hAnsi="Cambria" w:cs="Arial"/>
                <w:sz w:val="22"/>
                <w:szCs w:val="22"/>
                <w:lang w:eastAsia="en-US"/>
              </w:rPr>
              <w:t xml:space="preserve"> is rostered to work a twelve hour night shift from 19:00 through to 07.30 (including a 30 minute paid meal break). During the course of this shift, the clock is wound back one hour due to the cessation of daylight saving.</w:t>
            </w:r>
          </w:p>
          <w:p w14:paraId="575331FB" w14:textId="587FC2D1" w:rsidR="00BE071D" w:rsidRPr="007A464A" w:rsidRDefault="00BE071D" w:rsidP="00040B7A">
            <w:pPr>
              <w:spacing w:before="120" w:after="120"/>
              <w:outlineLvl w:val="3"/>
              <w:rPr>
                <w:rFonts w:ascii="Cambria" w:hAnsi="Cambria" w:cs="Arial"/>
                <w:bCs/>
                <w:iCs/>
                <w:sz w:val="22"/>
                <w:szCs w:val="22"/>
              </w:rPr>
            </w:pPr>
            <w:r w:rsidRPr="007A464A">
              <w:rPr>
                <w:rFonts w:ascii="Cambria" w:hAnsi="Cambria"/>
                <w:sz w:val="22"/>
                <w:szCs w:val="22"/>
              </w:rPr>
              <w:t>The Custodial Nurse therefore works thirteen hours. The Custodial Nurse is paid for thirteen hours at their ordinary time rate of pay (including any shift penalties or allowances ordinarily payable in respect of this shift). No overtime is paid for the additional hour worked.</w:t>
            </w:r>
          </w:p>
        </w:tc>
      </w:tr>
    </w:tbl>
    <w:p w14:paraId="5B069CFA" w14:textId="77777777" w:rsidR="00BE071D" w:rsidRPr="007A464A" w:rsidRDefault="00BE071D" w:rsidP="00040B7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For the purpose of calculating accrued days off, Custodial Nurses who work on a shift during which time changes because of the introduction of, or cessation to, daylight saving, will be taken to have worked the standard hours for a night shift in accordance with the roster.</w:t>
      </w:r>
    </w:p>
    <w:p w14:paraId="27C107FA" w14:textId="77777777" w:rsidR="00BE071D" w:rsidRPr="007A464A" w:rsidRDefault="00BE071D" w:rsidP="00040B7A">
      <w:pPr>
        <w:keepNext/>
        <w:numPr>
          <w:ilvl w:val="0"/>
          <w:numId w:val="1"/>
        </w:numPr>
        <w:spacing w:before="480" w:after="60"/>
        <w:outlineLvl w:val="2"/>
        <w:rPr>
          <w:rFonts w:ascii="Cambria" w:hAnsi="Cambria" w:cs="Arial"/>
          <w:b/>
          <w:bCs/>
          <w:kern w:val="32"/>
          <w:sz w:val="28"/>
          <w:szCs w:val="28"/>
        </w:rPr>
      </w:pPr>
      <w:bookmarkStart w:id="2262" w:name="_Toc168412616"/>
      <w:r w:rsidRPr="007A464A">
        <w:rPr>
          <w:rFonts w:ascii="Cambria" w:hAnsi="Cambria"/>
          <w:b/>
          <w:bCs/>
          <w:sz w:val="28"/>
          <w:szCs w:val="28"/>
        </w:rPr>
        <w:t>Qualification Allowance</w:t>
      </w:r>
      <w:bookmarkEnd w:id="2262"/>
      <w:r w:rsidRPr="007A464A">
        <w:rPr>
          <w:rFonts w:ascii="Cambria" w:hAnsi="Cambria"/>
          <w:b/>
          <w:bCs/>
          <w:sz w:val="28"/>
          <w:szCs w:val="28"/>
        </w:rPr>
        <w:t xml:space="preserve"> </w:t>
      </w:r>
    </w:p>
    <w:p w14:paraId="335BBD8A"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63" w:name="_Toc167441397"/>
      <w:bookmarkStart w:id="2264" w:name="_Toc167873152"/>
      <w:bookmarkStart w:id="2265" w:name="_Toc167883393"/>
      <w:bookmarkStart w:id="2266" w:name="_Toc167883900"/>
      <w:bookmarkStart w:id="2267" w:name="_Toc168323859"/>
      <w:bookmarkStart w:id="2268" w:name="_Toc168405252"/>
      <w:bookmarkStart w:id="2269" w:name="_Toc168412617"/>
      <w:bookmarkEnd w:id="2263"/>
      <w:bookmarkEnd w:id="2264"/>
      <w:bookmarkEnd w:id="2265"/>
      <w:bookmarkEnd w:id="2266"/>
      <w:bookmarkEnd w:id="2267"/>
      <w:bookmarkEnd w:id="2268"/>
      <w:bookmarkEnd w:id="2269"/>
    </w:p>
    <w:p w14:paraId="6183280E"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70" w:name="_Toc167441398"/>
      <w:bookmarkStart w:id="2271" w:name="_Toc167873153"/>
      <w:bookmarkStart w:id="2272" w:name="_Toc167883394"/>
      <w:bookmarkStart w:id="2273" w:name="_Toc167883901"/>
      <w:bookmarkStart w:id="2274" w:name="_Toc168323860"/>
      <w:bookmarkStart w:id="2275" w:name="_Toc168405253"/>
      <w:bookmarkStart w:id="2276" w:name="_Toc168412618"/>
      <w:bookmarkEnd w:id="2270"/>
      <w:bookmarkEnd w:id="2271"/>
      <w:bookmarkEnd w:id="2272"/>
      <w:bookmarkEnd w:id="2273"/>
      <w:bookmarkEnd w:id="2274"/>
      <w:bookmarkEnd w:id="2275"/>
      <w:bookmarkEnd w:id="2276"/>
    </w:p>
    <w:p w14:paraId="7FA48184"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77" w:name="_Toc167441399"/>
      <w:bookmarkStart w:id="2278" w:name="_Toc167873154"/>
      <w:bookmarkStart w:id="2279" w:name="_Toc167883395"/>
      <w:bookmarkStart w:id="2280" w:name="_Toc167883902"/>
      <w:bookmarkStart w:id="2281" w:name="_Toc168323861"/>
      <w:bookmarkStart w:id="2282" w:name="_Toc168405254"/>
      <w:bookmarkStart w:id="2283" w:name="_Toc168412619"/>
      <w:bookmarkEnd w:id="2277"/>
      <w:bookmarkEnd w:id="2278"/>
      <w:bookmarkEnd w:id="2279"/>
      <w:bookmarkEnd w:id="2280"/>
      <w:bookmarkEnd w:id="2281"/>
      <w:bookmarkEnd w:id="2282"/>
      <w:bookmarkEnd w:id="2283"/>
    </w:p>
    <w:p w14:paraId="65099C63"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84" w:name="_Toc167441400"/>
      <w:bookmarkStart w:id="2285" w:name="_Toc167873155"/>
      <w:bookmarkStart w:id="2286" w:name="_Toc167883396"/>
      <w:bookmarkStart w:id="2287" w:name="_Toc167883903"/>
      <w:bookmarkStart w:id="2288" w:name="_Toc168323862"/>
      <w:bookmarkStart w:id="2289" w:name="_Toc168405255"/>
      <w:bookmarkStart w:id="2290" w:name="_Toc168412620"/>
      <w:bookmarkEnd w:id="2284"/>
      <w:bookmarkEnd w:id="2285"/>
      <w:bookmarkEnd w:id="2286"/>
      <w:bookmarkEnd w:id="2287"/>
      <w:bookmarkEnd w:id="2288"/>
      <w:bookmarkEnd w:id="2289"/>
      <w:bookmarkEnd w:id="2290"/>
    </w:p>
    <w:p w14:paraId="3CC1707C"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91" w:name="_Toc167441401"/>
      <w:bookmarkStart w:id="2292" w:name="_Toc167873156"/>
      <w:bookmarkStart w:id="2293" w:name="_Toc167883397"/>
      <w:bookmarkStart w:id="2294" w:name="_Toc167883904"/>
      <w:bookmarkStart w:id="2295" w:name="_Toc168323863"/>
      <w:bookmarkStart w:id="2296" w:name="_Toc168405256"/>
      <w:bookmarkStart w:id="2297" w:name="_Toc168412621"/>
      <w:bookmarkEnd w:id="2291"/>
      <w:bookmarkEnd w:id="2292"/>
      <w:bookmarkEnd w:id="2293"/>
      <w:bookmarkEnd w:id="2294"/>
      <w:bookmarkEnd w:id="2295"/>
      <w:bookmarkEnd w:id="2296"/>
      <w:bookmarkEnd w:id="2297"/>
    </w:p>
    <w:p w14:paraId="64051BD0"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298" w:name="_Toc167441402"/>
      <w:bookmarkStart w:id="2299" w:name="_Toc167873157"/>
      <w:bookmarkStart w:id="2300" w:name="_Toc167883398"/>
      <w:bookmarkStart w:id="2301" w:name="_Toc167883905"/>
      <w:bookmarkStart w:id="2302" w:name="_Toc168323864"/>
      <w:bookmarkStart w:id="2303" w:name="_Toc168405257"/>
      <w:bookmarkStart w:id="2304" w:name="_Toc168412622"/>
      <w:bookmarkEnd w:id="2298"/>
      <w:bookmarkEnd w:id="2299"/>
      <w:bookmarkEnd w:id="2300"/>
      <w:bookmarkEnd w:id="2301"/>
      <w:bookmarkEnd w:id="2302"/>
      <w:bookmarkEnd w:id="2303"/>
      <w:bookmarkEnd w:id="2304"/>
    </w:p>
    <w:p w14:paraId="3308E171"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05" w:name="_Toc167441403"/>
      <w:bookmarkStart w:id="2306" w:name="_Toc167873158"/>
      <w:bookmarkStart w:id="2307" w:name="_Toc167883399"/>
      <w:bookmarkStart w:id="2308" w:name="_Toc167883906"/>
      <w:bookmarkStart w:id="2309" w:name="_Toc168323865"/>
      <w:bookmarkStart w:id="2310" w:name="_Toc168405258"/>
      <w:bookmarkStart w:id="2311" w:name="_Toc168412623"/>
      <w:bookmarkEnd w:id="2305"/>
      <w:bookmarkEnd w:id="2306"/>
      <w:bookmarkEnd w:id="2307"/>
      <w:bookmarkEnd w:id="2308"/>
      <w:bookmarkEnd w:id="2309"/>
      <w:bookmarkEnd w:id="2310"/>
      <w:bookmarkEnd w:id="2311"/>
    </w:p>
    <w:p w14:paraId="76BD6E96"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12" w:name="_Toc167441404"/>
      <w:bookmarkStart w:id="2313" w:name="_Toc167873159"/>
      <w:bookmarkStart w:id="2314" w:name="_Toc167883400"/>
      <w:bookmarkStart w:id="2315" w:name="_Toc167883907"/>
      <w:bookmarkStart w:id="2316" w:name="_Toc168323866"/>
      <w:bookmarkStart w:id="2317" w:name="_Toc168405259"/>
      <w:bookmarkStart w:id="2318" w:name="_Toc168412624"/>
      <w:bookmarkEnd w:id="2312"/>
      <w:bookmarkEnd w:id="2313"/>
      <w:bookmarkEnd w:id="2314"/>
      <w:bookmarkEnd w:id="2315"/>
      <w:bookmarkEnd w:id="2316"/>
      <w:bookmarkEnd w:id="2317"/>
      <w:bookmarkEnd w:id="2318"/>
    </w:p>
    <w:p w14:paraId="5C4855B8"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19" w:name="_Toc167441405"/>
      <w:bookmarkStart w:id="2320" w:name="_Toc167873160"/>
      <w:bookmarkStart w:id="2321" w:name="_Toc167883401"/>
      <w:bookmarkStart w:id="2322" w:name="_Toc167883908"/>
      <w:bookmarkStart w:id="2323" w:name="_Toc168323867"/>
      <w:bookmarkStart w:id="2324" w:name="_Toc168405260"/>
      <w:bookmarkStart w:id="2325" w:name="_Toc168412625"/>
      <w:bookmarkEnd w:id="2319"/>
      <w:bookmarkEnd w:id="2320"/>
      <w:bookmarkEnd w:id="2321"/>
      <w:bookmarkEnd w:id="2322"/>
      <w:bookmarkEnd w:id="2323"/>
      <w:bookmarkEnd w:id="2324"/>
      <w:bookmarkEnd w:id="2325"/>
    </w:p>
    <w:p w14:paraId="5E0D5CF7"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26" w:name="_Toc167441406"/>
      <w:bookmarkStart w:id="2327" w:name="_Toc167873161"/>
      <w:bookmarkStart w:id="2328" w:name="_Toc167883402"/>
      <w:bookmarkStart w:id="2329" w:name="_Toc167883909"/>
      <w:bookmarkStart w:id="2330" w:name="_Toc168323868"/>
      <w:bookmarkStart w:id="2331" w:name="_Toc168405261"/>
      <w:bookmarkStart w:id="2332" w:name="_Toc168412626"/>
      <w:bookmarkEnd w:id="2326"/>
      <w:bookmarkEnd w:id="2327"/>
      <w:bookmarkEnd w:id="2328"/>
      <w:bookmarkEnd w:id="2329"/>
      <w:bookmarkEnd w:id="2330"/>
      <w:bookmarkEnd w:id="2331"/>
      <w:bookmarkEnd w:id="2332"/>
    </w:p>
    <w:p w14:paraId="41B469DD"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33" w:name="_Toc167441407"/>
      <w:bookmarkStart w:id="2334" w:name="_Toc167873162"/>
      <w:bookmarkStart w:id="2335" w:name="_Toc167883403"/>
      <w:bookmarkStart w:id="2336" w:name="_Toc167883910"/>
      <w:bookmarkStart w:id="2337" w:name="_Toc168323869"/>
      <w:bookmarkStart w:id="2338" w:name="_Toc168405262"/>
      <w:bookmarkStart w:id="2339" w:name="_Toc168412627"/>
      <w:bookmarkEnd w:id="2333"/>
      <w:bookmarkEnd w:id="2334"/>
      <w:bookmarkEnd w:id="2335"/>
      <w:bookmarkEnd w:id="2336"/>
      <w:bookmarkEnd w:id="2337"/>
      <w:bookmarkEnd w:id="2338"/>
      <w:bookmarkEnd w:id="2339"/>
    </w:p>
    <w:p w14:paraId="414E1FF9"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40" w:name="_Toc167441408"/>
      <w:bookmarkStart w:id="2341" w:name="_Toc167873163"/>
      <w:bookmarkStart w:id="2342" w:name="_Toc167883404"/>
      <w:bookmarkStart w:id="2343" w:name="_Toc167883911"/>
      <w:bookmarkStart w:id="2344" w:name="_Toc168323870"/>
      <w:bookmarkStart w:id="2345" w:name="_Toc168405263"/>
      <w:bookmarkStart w:id="2346" w:name="_Toc168412628"/>
      <w:bookmarkEnd w:id="2340"/>
      <w:bookmarkEnd w:id="2341"/>
      <w:bookmarkEnd w:id="2342"/>
      <w:bookmarkEnd w:id="2343"/>
      <w:bookmarkEnd w:id="2344"/>
      <w:bookmarkEnd w:id="2345"/>
      <w:bookmarkEnd w:id="2346"/>
    </w:p>
    <w:p w14:paraId="6D2D6161"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47" w:name="_Toc167441409"/>
      <w:bookmarkStart w:id="2348" w:name="_Toc167873164"/>
      <w:bookmarkStart w:id="2349" w:name="_Toc167883405"/>
      <w:bookmarkStart w:id="2350" w:name="_Toc167883912"/>
      <w:bookmarkStart w:id="2351" w:name="_Toc168323871"/>
      <w:bookmarkStart w:id="2352" w:name="_Toc168405264"/>
      <w:bookmarkStart w:id="2353" w:name="_Toc168412629"/>
      <w:bookmarkEnd w:id="2347"/>
      <w:bookmarkEnd w:id="2348"/>
      <w:bookmarkEnd w:id="2349"/>
      <w:bookmarkEnd w:id="2350"/>
      <w:bookmarkEnd w:id="2351"/>
      <w:bookmarkEnd w:id="2352"/>
      <w:bookmarkEnd w:id="2353"/>
    </w:p>
    <w:p w14:paraId="00FDC2D9"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54" w:name="_Toc167441410"/>
      <w:bookmarkStart w:id="2355" w:name="_Toc167873165"/>
      <w:bookmarkStart w:id="2356" w:name="_Toc167883406"/>
      <w:bookmarkStart w:id="2357" w:name="_Toc167883913"/>
      <w:bookmarkStart w:id="2358" w:name="_Toc168323872"/>
      <w:bookmarkStart w:id="2359" w:name="_Toc168405265"/>
      <w:bookmarkStart w:id="2360" w:name="_Toc168412630"/>
      <w:bookmarkEnd w:id="2354"/>
      <w:bookmarkEnd w:id="2355"/>
      <w:bookmarkEnd w:id="2356"/>
      <w:bookmarkEnd w:id="2357"/>
      <w:bookmarkEnd w:id="2358"/>
      <w:bookmarkEnd w:id="2359"/>
      <w:bookmarkEnd w:id="2360"/>
    </w:p>
    <w:p w14:paraId="2228B502"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61" w:name="_Toc167441411"/>
      <w:bookmarkStart w:id="2362" w:name="_Toc167873166"/>
      <w:bookmarkStart w:id="2363" w:name="_Toc167883407"/>
      <w:bookmarkStart w:id="2364" w:name="_Toc167883914"/>
      <w:bookmarkStart w:id="2365" w:name="_Toc168323873"/>
      <w:bookmarkStart w:id="2366" w:name="_Toc168405266"/>
      <w:bookmarkStart w:id="2367" w:name="_Toc168412631"/>
      <w:bookmarkEnd w:id="2361"/>
      <w:bookmarkEnd w:id="2362"/>
      <w:bookmarkEnd w:id="2363"/>
      <w:bookmarkEnd w:id="2364"/>
      <w:bookmarkEnd w:id="2365"/>
      <w:bookmarkEnd w:id="2366"/>
      <w:bookmarkEnd w:id="2367"/>
    </w:p>
    <w:p w14:paraId="0EB4CDB8"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68" w:name="_Toc167441412"/>
      <w:bookmarkStart w:id="2369" w:name="_Toc167873167"/>
      <w:bookmarkStart w:id="2370" w:name="_Toc167883408"/>
      <w:bookmarkStart w:id="2371" w:name="_Toc167883915"/>
      <w:bookmarkStart w:id="2372" w:name="_Toc168323874"/>
      <w:bookmarkStart w:id="2373" w:name="_Toc168405267"/>
      <w:bookmarkStart w:id="2374" w:name="_Toc168412632"/>
      <w:bookmarkEnd w:id="2368"/>
      <w:bookmarkEnd w:id="2369"/>
      <w:bookmarkEnd w:id="2370"/>
      <w:bookmarkEnd w:id="2371"/>
      <w:bookmarkEnd w:id="2372"/>
      <w:bookmarkEnd w:id="2373"/>
      <w:bookmarkEnd w:id="2374"/>
    </w:p>
    <w:p w14:paraId="4944CF77"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75" w:name="_Toc167441413"/>
      <w:bookmarkStart w:id="2376" w:name="_Toc167873168"/>
      <w:bookmarkStart w:id="2377" w:name="_Toc167883409"/>
      <w:bookmarkStart w:id="2378" w:name="_Toc167883916"/>
      <w:bookmarkStart w:id="2379" w:name="_Toc168323875"/>
      <w:bookmarkStart w:id="2380" w:name="_Toc168405268"/>
      <w:bookmarkStart w:id="2381" w:name="_Toc168412633"/>
      <w:bookmarkEnd w:id="2375"/>
      <w:bookmarkEnd w:id="2376"/>
      <w:bookmarkEnd w:id="2377"/>
      <w:bookmarkEnd w:id="2378"/>
      <w:bookmarkEnd w:id="2379"/>
      <w:bookmarkEnd w:id="2380"/>
      <w:bookmarkEnd w:id="2381"/>
    </w:p>
    <w:p w14:paraId="6FD7F297"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b/>
          <w:bCs/>
          <w:i/>
          <w:iCs/>
          <w:vanish/>
          <w:kern w:val="36"/>
          <w:sz w:val="28"/>
          <w:szCs w:val="28"/>
        </w:rPr>
      </w:pPr>
      <w:bookmarkStart w:id="2382" w:name="_Toc167441414"/>
      <w:bookmarkStart w:id="2383" w:name="_Toc167873169"/>
      <w:bookmarkStart w:id="2384" w:name="_Toc167883410"/>
      <w:bookmarkStart w:id="2385" w:name="_Toc167883917"/>
      <w:bookmarkStart w:id="2386" w:name="_Toc168323876"/>
      <w:bookmarkStart w:id="2387" w:name="_Toc168405269"/>
      <w:bookmarkStart w:id="2388" w:name="_Toc168412634"/>
      <w:bookmarkEnd w:id="2382"/>
      <w:bookmarkEnd w:id="2383"/>
      <w:bookmarkEnd w:id="2384"/>
      <w:bookmarkEnd w:id="2385"/>
      <w:bookmarkEnd w:id="2386"/>
      <w:bookmarkEnd w:id="2387"/>
      <w:bookmarkEnd w:id="2388"/>
    </w:p>
    <w:p w14:paraId="4A8271A8" w14:textId="77777777" w:rsidR="00BE071D" w:rsidRPr="007A464A" w:rsidRDefault="00BE071D" w:rsidP="00040B7A">
      <w:pPr>
        <w:pStyle w:val="Heading2"/>
        <w:tabs>
          <w:tab w:val="num" w:pos="360"/>
        </w:tabs>
        <w:rPr>
          <w:rFonts w:ascii="Cambria" w:hAnsi="Cambria"/>
          <w:b w:val="0"/>
          <w:bCs w:val="0"/>
          <w:i w:val="0"/>
          <w:iCs w:val="0"/>
          <w:vanish/>
          <w:kern w:val="36"/>
          <w:sz w:val="22"/>
          <w:szCs w:val="22"/>
        </w:rPr>
      </w:pPr>
    </w:p>
    <w:p w14:paraId="094F1BF7"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389" w:name="_Toc167441415"/>
      <w:bookmarkStart w:id="2390" w:name="_Toc167873170"/>
      <w:bookmarkStart w:id="2391" w:name="_Toc167883411"/>
      <w:bookmarkStart w:id="2392" w:name="_Toc167883918"/>
      <w:bookmarkStart w:id="2393" w:name="_Toc168323877"/>
      <w:bookmarkStart w:id="2394" w:name="_Toc168405270"/>
      <w:bookmarkStart w:id="2395" w:name="_Toc168412635"/>
      <w:bookmarkEnd w:id="2389"/>
      <w:bookmarkEnd w:id="2390"/>
      <w:bookmarkEnd w:id="2391"/>
      <w:bookmarkEnd w:id="2392"/>
      <w:bookmarkEnd w:id="2393"/>
      <w:bookmarkEnd w:id="2394"/>
      <w:bookmarkEnd w:id="2395"/>
    </w:p>
    <w:p w14:paraId="3AF095B8"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396" w:name="_Toc167441416"/>
      <w:bookmarkStart w:id="2397" w:name="_Toc167873171"/>
      <w:bookmarkStart w:id="2398" w:name="_Toc167883412"/>
      <w:bookmarkStart w:id="2399" w:name="_Toc167883919"/>
      <w:bookmarkStart w:id="2400" w:name="_Toc168323878"/>
      <w:bookmarkStart w:id="2401" w:name="_Toc168405271"/>
      <w:bookmarkStart w:id="2402" w:name="_Toc168412636"/>
      <w:bookmarkEnd w:id="2396"/>
      <w:bookmarkEnd w:id="2397"/>
      <w:bookmarkEnd w:id="2398"/>
      <w:bookmarkEnd w:id="2399"/>
      <w:bookmarkEnd w:id="2400"/>
      <w:bookmarkEnd w:id="2401"/>
      <w:bookmarkEnd w:id="2402"/>
    </w:p>
    <w:p w14:paraId="3AAC7628"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03" w:name="_Toc167441417"/>
      <w:bookmarkStart w:id="2404" w:name="_Toc167873172"/>
      <w:bookmarkStart w:id="2405" w:name="_Toc167883413"/>
      <w:bookmarkStart w:id="2406" w:name="_Toc167883920"/>
      <w:bookmarkStart w:id="2407" w:name="_Toc168323879"/>
      <w:bookmarkStart w:id="2408" w:name="_Toc168405272"/>
      <w:bookmarkStart w:id="2409" w:name="_Toc168412637"/>
      <w:bookmarkEnd w:id="2403"/>
      <w:bookmarkEnd w:id="2404"/>
      <w:bookmarkEnd w:id="2405"/>
      <w:bookmarkEnd w:id="2406"/>
      <w:bookmarkEnd w:id="2407"/>
      <w:bookmarkEnd w:id="2408"/>
      <w:bookmarkEnd w:id="2409"/>
    </w:p>
    <w:p w14:paraId="053DACDC"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10" w:name="_Toc167441418"/>
      <w:bookmarkStart w:id="2411" w:name="_Toc167873173"/>
      <w:bookmarkStart w:id="2412" w:name="_Toc167883414"/>
      <w:bookmarkStart w:id="2413" w:name="_Toc167883921"/>
      <w:bookmarkStart w:id="2414" w:name="_Toc168323880"/>
      <w:bookmarkStart w:id="2415" w:name="_Toc168405273"/>
      <w:bookmarkStart w:id="2416" w:name="_Toc168412638"/>
      <w:bookmarkEnd w:id="2410"/>
      <w:bookmarkEnd w:id="2411"/>
      <w:bookmarkEnd w:id="2412"/>
      <w:bookmarkEnd w:id="2413"/>
      <w:bookmarkEnd w:id="2414"/>
      <w:bookmarkEnd w:id="2415"/>
      <w:bookmarkEnd w:id="2416"/>
    </w:p>
    <w:p w14:paraId="2A1D1C9C"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17" w:name="_Toc167441419"/>
      <w:bookmarkStart w:id="2418" w:name="_Toc167873174"/>
      <w:bookmarkStart w:id="2419" w:name="_Toc167883415"/>
      <w:bookmarkStart w:id="2420" w:name="_Toc167883922"/>
      <w:bookmarkStart w:id="2421" w:name="_Toc168323881"/>
      <w:bookmarkStart w:id="2422" w:name="_Toc168405274"/>
      <w:bookmarkStart w:id="2423" w:name="_Toc168412639"/>
      <w:bookmarkEnd w:id="2417"/>
      <w:bookmarkEnd w:id="2418"/>
      <w:bookmarkEnd w:id="2419"/>
      <w:bookmarkEnd w:id="2420"/>
      <w:bookmarkEnd w:id="2421"/>
      <w:bookmarkEnd w:id="2422"/>
      <w:bookmarkEnd w:id="2423"/>
    </w:p>
    <w:p w14:paraId="39DF585A"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24" w:name="_Toc167441420"/>
      <w:bookmarkStart w:id="2425" w:name="_Toc167873175"/>
      <w:bookmarkStart w:id="2426" w:name="_Toc167883416"/>
      <w:bookmarkStart w:id="2427" w:name="_Toc167883923"/>
      <w:bookmarkStart w:id="2428" w:name="_Toc168323882"/>
      <w:bookmarkStart w:id="2429" w:name="_Toc168405275"/>
      <w:bookmarkStart w:id="2430" w:name="_Toc168412640"/>
      <w:bookmarkEnd w:id="2424"/>
      <w:bookmarkEnd w:id="2425"/>
      <w:bookmarkEnd w:id="2426"/>
      <w:bookmarkEnd w:id="2427"/>
      <w:bookmarkEnd w:id="2428"/>
      <w:bookmarkEnd w:id="2429"/>
      <w:bookmarkEnd w:id="2430"/>
    </w:p>
    <w:p w14:paraId="484D39B4"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31" w:name="_Toc167441421"/>
      <w:bookmarkStart w:id="2432" w:name="_Toc167873176"/>
      <w:bookmarkStart w:id="2433" w:name="_Toc167883417"/>
      <w:bookmarkStart w:id="2434" w:name="_Toc167883924"/>
      <w:bookmarkStart w:id="2435" w:name="_Toc168323883"/>
      <w:bookmarkStart w:id="2436" w:name="_Toc168405276"/>
      <w:bookmarkStart w:id="2437" w:name="_Toc168412641"/>
      <w:bookmarkEnd w:id="2431"/>
      <w:bookmarkEnd w:id="2432"/>
      <w:bookmarkEnd w:id="2433"/>
      <w:bookmarkEnd w:id="2434"/>
      <w:bookmarkEnd w:id="2435"/>
      <w:bookmarkEnd w:id="2436"/>
      <w:bookmarkEnd w:id="2437"/>
    </w:p>
    <w:p w14:paraId="55AB9365"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38" w:name="_Toc167441422"/>
      <w:bookmarkStart w:id="2439" w:name="_Toc167873177"/>
      <w:bookmarkStart w:id="2440" w:name="_Toc167883418"/>
      <w:bookmarkStart w:id="2441" w:name="_Toc167883925"/>
      <w:bookmarkStart w:id="2442" w:name="_Toc168323884"/>
      <w:bookmarkStart w:id="2443" w:name="_Toc168405277"/>
      <w:bookmarkStart w:id="2444" w:name="_Toc168412642"/>
      <w:bookmarkEnd w:id="2438"/>
      <w:bookmarkEnd w:id="2439"/>
      <w:bookmarkEnd w:id="2440"/>
      <w:bookmarkEnd w:id="2441"/>
      <w:bookmarkEnd w:id="2442"/>
      <w:bookmarkEnd w:id="2443"/>
      <w:bookmarkEnd w:id="2444"/>
    </w:p>
    <w:p w14:paraId="32425DD6"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45" w:name="_Toc167441423"/>
      <w:bookmarkStart w:id="2446" w:name="_Toc167873178"/>
      <w:bookmarkStart w:id="2447" w:name="_Toc167883419"/>
      <w:bookmarkStart w:id="2448" w:name="_Toc167883926"/>
      <w:bookmarkStart w:id="2449" w:name="_Toc168323885"/>
      <w:bookmarkStart w:id="2450" w:name="_Toc168405278"/>
      <w:bookmarkStart w:id="2451" w:name="_Toc168412643"/>
      <w:bookmarkEnd w:id="2445"/>
      <w:bookmarkEnd w:id="2446"/>
      <w:bookmarkEnd w:id="2447"/>
      <w:bookmarkEnd w:id="2448"/>
      <w:bookmarkEnd w:id="2449"/>
      <w:bookmarkEnd w:id="2450"/>
      <w:bookmarkEnd w:id="2451"/>
    </w:p>
    <w:p w14:paraId="3716B3E8"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52" w:name="_Toc167441424"/>
      <w:bookmarkStart w:id="2453" w:name="_Toc167873179"/>
      <w:bookmarkStart w:id="2454" w:name="_Toc167883420"/>
      <w:bookmarkStart w:id="2455" w:name="_Toc167883927"/>
      <w:bookmarkStart w:id="2456" w:name="_Toc168323886"/>
      <w:bookmarkStart w:id="2457" w:name="_Toc168405279"/>
      <w:bookmarkStart w:id="2458" w:name="_Toc168412644"/>
      <w:bookmarkEnd w:id="2452"/>
      <w:bookmarkEnd w:id="2453"/>
      <w:bookmarkEnd w:id="2454"/>
      <w:bookmarkEnd w:id="2455"/>
      <w:bookmarkEnd w:id="2456"/>
      <w:bookmarkEnd w:id="2457"/>
      <w:bookmarkEnd w:id="2458"/>
    </w:p>
    <w:p w14:paraId="7D00AAF6"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59" w:name="_Toc167441425"/>
      <w:bookmarkStart w:id="2460" w:name="_Toc167873180"/>
      <w:bookmarkStart w:id="2461" w:name="_Toc167883421"/>
      <w:bookmarkStart w:id="2462" w:name="_Toc167883928"/>
      <w:bookmarkStart w:id="2463" w:name="_Toc168323887"/>
      <w:bookmarkStart w:id="2464" w:name="_Toc168405280"/>
      <w:bookmarkStart w:id="2465" w:name="_Toc168412645"/>
      <w:bookmarkEnd w:id="2459"/>
      <w:bookmarkEnd w:id="2460"/>
      <w:bookmarkEnd w:id="2461"/>
      <w:bookmarkEnd w:id="2462"/>
      <w:bookmarkEnd w:id="2463"/>
      <w:bookmarkEnd w:id="2464"/>
      <w:bookmarkEnd w:id="2465"/>
    </w:p>
    <w:p w14:paraId="1DAB9DD9"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66" w:name="_Toc167441426"/>
      <w:bookmarkStart w:id="2467" w:name="_Toc167873181"/>
      <w:bookmarkStart w:id="2468" w:name="_Toc167883422"/>
      <w:bookmarkStart w:id="2469" w:name="_Toc167883929"/>
      <w:bookmarkStart w:id="2470" w:name="_Toc168323888"/>
      <w:bookmarkStart w:id="2471" w:name="_Toc168405281"/>
      <w:bookmarkStart w:id="2472" w:name="_Toc168412646"/>
      <w:bookmarkEnd w:id="2466"/>
      <w:bookmarkEnd w:id="2467"/>
      <w:bookmarkEnd w:id="2468"/>
      <w:bookmarkEnd w:id="2469"/>
      <w:bookmarkEnd w:id="2470"/>
      <w:bookmarkEnd w:id="2471"/>
      <w:bookmarkEnd w:id="2472"/>
    </w:p>
    <w:p w14:paraId="5BD358AF"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73" w:name="_Toc167441427"/>
      <w:bookmarkStart w:id="2474" w:name="_Toc167873182"/>
      <w:bookmarkStart w:id="2475" w:name="_Toc167883423"/>
      <w:bookmarkStart w:id="2476" w:name="_Toc167883930"/>
      <w:bookmarkStart w:id="2477" w:name="_Toc168323889"/>
      <w:bookmarkStart w:id="2478" w:name="_Toc168405282"/>
      <w:bookmarkStart w:id="2479" w:name="_Toc168412647"/>
      <w:bookmarkEnd w:id="2473"/>
      <w:bookmarkEnd w:id="2474"/>
      <w:bookmarkEnd w:id="2475"/>
      <w:bookmarkEnd w:id="2476"/>
      <w:bookmarkEnd w:id="2477"/>
      <w:bookmarkEnd w:id="2478"/>
      <w:bookmarkEnd w:id="2479"/>
    </w:p>
    <w:p w14:paraId="55FE1D05"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80" w:name="_Toc167441428"/>
      <w:bookmarkStart w:id="2481" w:name="_Toc167873183"/>
      <w:bookmarkStart w:id="2482" w:name="_Toc167883424"/>
      <w:bookmarkStart w:id="2483" w:name="_Toc167883931"/>
      <w:bookmarkStart w:id="2484" w:name="_Toc168323890"/>
      <w:bookmarkStart w:id="2485" w:name="_Toc168405283"/>
      <w:bookmarkStart w:id="2486" w:name="_Toc168412648"/>
      <w:bookmarkEnd w:id="2480"/>
      <w:bookmarkEnd w:id="2481"/>
      <w:bookmarkEnd w:id="2482"/>
      <w:bookmarkEnd w:id="2483"/>
      <w:bookmarkEnd w:id="2484"/>
      <w:bookmarkEnd w:id="2485"/>
      <w:bookmarkEnd w:id="2486"/>
    </w:p>
    <w:p w14:paraId="10AC34CB"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87" w:name="_Toc167441429"/>
      <w:bookmarkStart w:id="2488" w:name="_Toc167873184"/>
      <w:bookmarkStart w:id="2489" w:name="_Toc167883425"/>
      <w:bookmarkStart w:id="2490" w:name="_Toc167883932"/>
      <w:bookmarkStart w:id="2491" w:name="_Toc168323891"/>
      <w:bookmarkStart w:id="2492" w:name="_Toc168405284"/>
      <w:bookmarkStart w:id="2493" w:name="_Toc168412649"/>
      <w:bookmarkEnd w:id="2487"/>
      <w:bookmarkEnd w:id="2488"/>
      <w:bookmarkEnd w:id="2489"/>
      <w:bookmarkEnd w:id="2490"/>
      <w:bookmarkEnd w:id="2491"/>
      <w:bookmarkEnd w:id="2492"/>
      <w:bookmarkEnd w:id="2493"/>
    </w:p>
    <w:p w14:paraId="3971F968"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494" w:name="_Toc167441430"/>
      <w:bookmarkStart w:id="2495" w:name="_Toc167873185"/>
      <w:bookmarkStart w:id="2496" w:name="_Toc167883426"/>
      <w:bookmarkStart w:id="2497" w:name="_Toc167883933"/>
      <w:bookmarkStart w:id="2498" w:name="_Toc168323892"/>
      <w:bookmarkStart w:id="2499" w:name="_Toc168405285"/>
      <w:bookmarkStart w:id="2500" w:name="_Toc168412650"/>
      <w:bookmarkEnd w:id="2494"/>
      <w:bookmarkEnd w:id="2495"/>
      <w:bookmarkEnd w:id="2496"/>
      <w:bookmarkEnd w:id="2497"/>
      <w:bookmarkEnd w:id="2498"/>
      <w:bookmarkEnd w:id="2499"/>
      <w:bookmarkEnd w:id="2500"/>
    </w:p>
    <w:p w14:paraId="6479E452" w14:textId="77777777" w:rsidR="00BE071D" w:rsidRPr="007A464A" w:rsidRDefault="00BE071D" w:rsidP="00040B7A">
      <w:pPr>
        <w:pStyle w:val="ListParagraph"/>
        <w:keepNext/>
        <w:numPr>
          <w:ilvl w:val="0"/>
          <w:numId w:val="237"/>
        </w:numPr>
        <w:spacing w:before="0" w:after="220"/>
        <w:contextualSpacing w:val="0"/>
        <w:outlineLvl w:val="0"/>
        <w:rPr>
          <w:rFonts w:ascii="Cambria" w:hAnsi="Cambria" w:cs="Arial"/>
          <w:vanish/>
          <w:kern w:val="36"/>
          <w:sz w:val="22"/>
          <w:szCs w:val="22"/>
        </w:rPr>
      </w:pPr>
      <w:bookmarkStart w:id="2501" w:name="_Toc167441431"/>
      <w:bookmarkStart w:id="2502" w:name="_Toc167873186"/>
      <w:bookmarkStart w:id="2503" w:name="_Toc167883427"/>
      <w:bookmarkStart w:id="2504" w:name="_Toc167883934"/>
      <w:bookmarkStart w:id="2505" w:name="_Toc168323893"/>
      <w:bookmarkStart w:id="2506" w:name="_Toc168405286"/>
      <w:bookmarkStart w:id="2507" w:name="_Toc168412651"/>
      <w:bookmarkEnd w:id="2501"/>
      <w:bookmarkEnd w:id="2502"/>
      <w:bookmarkEnd w:id="2503"/>
      <w:bookmarkEnd w:id="2504"/>
      <w:bookmarkEnd w:id="2505"/>
      <w:bookmarkEnd w:id="2506"/>
      <w:bookmarkEnd w:id="2507"/>
    </w:p>
    <w:p w14:paraId="3338F9F4" w14:textId="77777777" w:rsidR="00BE071D" w:rsidRPr="007A464A" w:rsidRDefault="00BE071D" w:rsidP="00040B7A">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Entitlement</w:t>
      </w:r>
    </w:p>
    <w:p w14:paraId="2BD9C927" w14:textId="0F11EFE9" w:rsidR="00BE071D" w:rsidRPr="007A464A" w:rsidRDefault="00BE071D" w:rsidP="00040B7A">
      <w:pPr>
        <w:spacing w:after="60"/>
        <w:outlineLvl w:val="3"/>
        <w:rPr>
          <w:rFonts w:ascii="Cambria" w:hAnsi="Cambria" w:cs="Arial"/>
          <w:bCs/>
          <w:iCs/>
          <w:sz w:val="22"/>
          <w:szCs w:val="22"/>
        </w:rPr>
      </w:pPr>
      <w:r w:rsidRPr="007A464A">
        <w:rPr>
          <w:rFonts w:ascii="Cambria" w:hAnsi="Cambria" w:cs="Arial"/>
          <w:bCs/>
          <w:iCs/>
          <w:sz w:val="22"/>
          <w:szCs w:val="22"/>
        </w:rPr>
        <w:t xml:space="preserve">Subject to </w:t>
      </w:r>
      <w:r w:rsidRPr="007A464A">
        <w:rPr>
          <w:rFonts w:ascii="Cambria" w:hAnsi="Cambria" w:cs="Arial"/>
          <w:b/>
          <w:iCs/>
          <w:sz w:val="22"/>
          <w:szCs w:val="22"/>
        </w:rPr>
        <w:t xml:space="preserve">clause </w:t>
      </w:r>
      <w:r w:rsidR="00CA4BA9" w:rsidRPr="007A464A">
        <w:rPr>
          <w:rFonts w:ascii="Cambria" w:hAnsi="Cambria" w:cs="Arial"/>
          <w:b/>
          <w:iCs/>
          <w:sz w:val="22"/>
          <w:szCs w:val="22"/>
        </w:rPr>
        <w:fldChar w:fldCharType="begin"/>
      </w:r>
      <w:r w:rsidR="00CA4BA9" w:rsidRPr="007A464A">
        <w:rPr>
          <w:rFonts w:ascii="Cambria" w:hAnsi="Cambria" w:cs="Arial"/>
          <w:b/>
          <w:iCs/>
          <w:sz w:val="22"/>
          <w:szCs w:val="22"/>
        </w:rPr>
        <w:instrText xml:space="preserve"> REF _Ref167633737 \w \h </w:instrText>
      </w:r>
      <w:r w:rsidR="00F365E6" w:rsidRPr="007A464A">
        <w:rPr>
          <w:rFonts w:ascii="Cambria" w:hAnsi="Cambria" w:cs="Arial"/>
          <w:b/>
          <w:iCs/>
          <w:sz w:val="22"/>
          <w:szCs w:val="22"/>
        </w:rPr>
        <w:instrText xml:space="preserve"> \* MERGEFORMAT </w:instrText>
      </w:r>
      <w:r w:rsidR="00CA4BA9" w:rsidRPr="007A464A">
        <w:rPr>
          <w:rFonts w:ascii="Cambria" w:hAnsi="Cambria" w:cs="Arial"/>
          <w:b/>
          <w:iCs/>
          <w:sz w:val="22"/>
          <w:szCs w:val="22"/>
        </w:rPr>
      </w:r>
      <w:r w:rsidR="00CA4BA9" w:rsidRPr="007A464A">
        <w:rPr>
          <w:rFonts w:ascii="Cambria" w:hAnsi="Cambria" w:cs="Arial"/>
          <w:b/>
          <w:iCs/>
          <w:sz w:val="22"/>
          <w:szCs w:val="22"/>
        </w:rPr>
        <w:fldChar w:fldCharType="separate"/>
      </w:r>
      <w:r w:rsidR="00305036">
        <w:rPr>
          <w:rFonts w:ascii="Cambria" w:hAnsi="Cambria" w:cs="Arial"/>
          <w:b/>
          <w:iCs/>
          <w:sz w:val="22"/>
          <w:szCs w:val="22"/>
        </w:rPr>
        <w:t>21.2</w:t>
      </w:r>
      <w:r w:rsidR="00CA4BA9" w:rsidRPr="007A464A">
        <w:rPr>
          <w:rFonts w:ascii="Cambria" w:hAnsi="Cambria" w:cs="Arial"/>
          <w:b/>
          <w:iCs/>
          <w:sz w:val="22"/>
          <w:szCs w:val="22"/>
        </w:rPr>
        <w:fldChar w:fldCharType="end"/>
      </w:r>
      <w:r w:rsidRPr="007A464A">
        <w:rPr>
          <w:rFonts w:ascii="Cambria" w:hAnsi="Cambria" w:cs="Arial"/>
          <w:bCs/>
          <w:iCs/>
          <w:sz w:val="22"/>
          <w:szCs w:val="22"/>
        </w:rPr>
        <w:t xml:space="preserve"> below, a Custodial Nurse is entitled to a qualification allowance, if they have a: </w:t>
      </w:r>
    </w:p>
    <w:p w14:paraId="5D06A9E5" w14:textId="77777777" w:rsidR="00BE071D" w:rsidRPr="007A464A" w:rsidRDefault="00BE071D" w:rsidP="00040B7A">
      <w:pPr>
        <w:pStyle w:val="Level3"/>
        <w:rPr>
          <w:rFonts w:ascii="Cambria" w:hAnsi="Cambria"/>
          <w:sz w:val="22"/>
          <w:szCs w:val="22"/>
        </w:rPr>
      </w:pPr>
      <w:r w:rsidRPr="007A464A">
        <w:rPr>
          <w:rFonts w:ascii="Cambria" w:hAnsi="Cambria"/>
          <w:sz w:val="22"/>
          <w:szCs w:val="22"/>
        </w:rPr>
        <w:t>relevant qualification in addition to their base nursing qualification; or</w:t>
      </w:r>
    </w:p>
    <w:p w14:paraId="63B09007" w14:textId="77777777" w:rsidR="00BE071D" w:rsidRPr="007A464A" w:rsidRDefault="00BE071D" w:rsidP="00040B7A">
      <w:pPr>
        <w:pStyle w:val="Level3"/>
        <w:rPr>
          <w:rFonts w:ascii="Cambria" w:hAnsi="Cambria"/>
          <w:sz w:val="22"/>
          <w:szCs w:val="22"/>
        </w:rPr>
      </w:pPr>
      <w:r w:rsidRPr="007A464A">
        <w:rPr>
          <w:rFonts w:ascii="Cambria" w:hAnsi="Cambria"/>
          <w:sz w:val="22"/>
          <w:szCs w:val="22"/>
        </w:rPr>
        <w:t>base qualification that is a double degree or master’s degree.</w:t>
      </w:r>
    </w:p>
    <w:p w14:paraId="07925495" w14:textId="77777777" w:rsidR="00BE071D" w:rsidRPr="007A464A" w:rsidRDefault="00BE071D" w:rsidP="00040B7A">
      <w:pPr>
        <w:numPr>
          <w:ilvl w:val="1"/>
          <w:numId w:val="1"/>
        </w:numPr>
        <w:spacing w:after="60"/>
        <w:outlineLvl w:val="3"/>
        <w:rPr>
          <w:rFonts w:ascii="Cambria" w:hAnsi="Cambria" w:cs="Arial"/>
          <w:b/>
          <w:iCs/>
          <w:sz w:val="22"/>
          <w:szCs w:val="22"/>
        </w:rPr>
      </w:pPr>
      <w:bookmarkStart w:id="2508" w:name="_Ref167633737"/>
      <w:r w:rsidRPr="007A464A">
        <w:rPr>
          <w:rFonts w:ascii="Cambria" w:hAnsi="Cambria" w:cs="Arial"/>
          <w:b/>
          <w:iCs/>
          <w:sz w:val="22"/>
          <w:szCs w:val="22"/>
        </w:rPr>
        <w:t>Eligibility</w:t>
      </w:r>
      <w:bookmarkEnd w:id="2508"/>
    </w:p>
    <w:p w14:paraId="13C38B28" w14:textId="77777777" w:rsidR="00BE071D" w:rsidRPr="007A464A" w:rsidRDefault="00BE071D" w:rsidP="00040B7A">
      <w:pPr>
        <w:spacing w:after="60"/>
        <w:outlineLvl w:val="3"/>
        <w:rPr>
          <w:rFonts w:ascii="Cambria" w:hAnsi="Cambria" w:cs="Arial"/>
          <w:bCs/>
          <w:iCs/>
          <w:sz w:val="22"/>
          <w:szCs w:val="22"/>
        </w:rPr>
      </w:pPr>
      <w:r w:rsidRPr="007A464A">
        <w:rPr>
          <w:rFonts w:ascii="Cambria" w:hAnsi="Cambria" w:cs="Arial"/>
          <w:bCs/>
          <w:iCs/>
          <w:sz w:val="22"/>
          <w:szCs w:val="22"/>
        </w:rPr>
        <w:t>Custodial Nurses in receipt of a 20% retention allowance are not entitled to the qualification allowance.</w:t>
      </w:r>
    </w:p>
    <w:p w14:paraId="4FBE4BC1" w14:textId="77777777" w:rsidR="00BE071D" w:rsidRPr="007A464A" w:rsidRDefault="00BE071D" w:rsidP="00040B7A">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One Qualification Allowance Only</w:t>
      </w:r>
    </w:p>
    <w:p w14:paraId="526D1D3A" w14:textId="77777777" w:rsidR="00BE071D" w:rsidRPr="007A464A" w:rsidRDefault="00BE071D" w:rsidP="00040B7A">
      <w:pPr>
        <w:spacing w:after="60"/>
        <w:outlineLvl w:val="3"/>
        <w:rPr>
          <w:rFonts w:ascii="Cambria" w:hAnsi="Cambria" w:cs="Arial"/>
          <w:bCs/>
          <w:iCs/>
          <w:sz w:val="22"/>
          <w:szCs w:val="22"/>
        </w:rPr>
      </w:pPr>
      <w:r w:rsidRPr="007A464A">
        <w:rPr>
          <w:rFonts w:ascii="Cambria" w:hAnsi="Cambria" w:cs="Arial"/>
          <w:bCs/>
          <w:iCs/>
          <w:sz w:val="22"/>
          <w:szCs w:val="22"/>
        </w:rPr>
        <w:t xml:space="preserve">A Custodial Nurse holding more than one qualification is entitled to one qualification allowance only, being the allowance for the highest qualification held. </w:t>
      </w:r>
    </w:p>
    <w:p w14:paraId="3F072C69" w14:textId="77777777" w:rsidR="00BE071D" w:rsidRPr="007A464A" w:rsidRDefault="00BE071D" w:rsidP="00040B7A">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Evidence</w:t>
      </w:r>
    </w:p>
    <w:p w14:paraId="113F9908" w14:textId="77777777" w:rsidR="00BE071D" w:rsidRPr="007A464A" w:rsidRDefault="00BE071D" w:rsidP="00040B7A">
      <w:pPr>
        <w:spacing w:after="60"/>
        <w:outlineLvl w:val="3"/>
        <w:rPr>
          <w:rFonts w:ascii="Cambria" w:hAnsi="Cambria" w:cs="Arial"/>
          <w:bCs/>
          <w:iCs/>
          <w:sz w:val="22"/>
          <w:szCs w:val="22"/>
        </w:rPr>
      </w:pPr>
      <w:r w:rsidRPr="007A464A">
        <w:rPr>
          <w:rFonts w:ascii="Cambria" w:hAnsi="Cambria" w:cs="Arial"/>
          <w:bCs/>
          <w:iCs/>
          <w:sz w:val="22"/>
          <w:szCs w:val="22"/>
        </w:rPr>
        <w:t xml:space="preserve">A Custodial Nurse claiming entitlement to a qualification allowance must provide to the Employer evidence of the relevant qualification for which the entitlement is claimed. </w:t>
      </w:r>
    </w:p>
    <w:p w14:paraId="4FDE7610" w14:textId="77777777" w:rsidR="00BE071D" w:rsidRPr="007A464A" w:rsidRDefault="00BE071D" w:rsidP="00040B7A">
      <w:pPr>
        <w:spacing w:after="60"/>
        <w:outlineLvl w:val="3"/>
        <w:rPr>
          <w:rFonts w:ascii="Cambria" w:hAnsi="Cambria" w:cs="Arial"/>
          <w:bCs/>
          <w:iCs/>
          <w:sz w:val="22"/>
          <w:szCs w:val="22"/>
        </w:rPr>
      </w:pPr>
      <w:r w:rsidRPr="007A464A">
        <w:rPr>
          <w:rFonts w:ascii="Cambria" w:hAnsi="Cambria" w:cs="Arial"/>
          <w:bCs/>
          <w:iCs/>
          <w:sz w:val="22"/>
          <w:szCs w:val="22"/>
        </w:rPr>
        <w:t xml:space="preserve">A Custodial Nurse will meet the evidence requirements when they have provided the Employer with evidence from the education / training provider that would satisfy a reasonable person that the Custodial Nurse has obtained the qualification for which the allowance is claimed, for example: </w:t>
      </w:r>
    </w:p>
    <w:p w14:paraId="24641975" w14:textId="77777777" w:rsidR="00BE071D" w:rsidRPr="007A464A" w:rsidRDefault="00BE071D" w:rsidP="00040B7A">
      <w:pPr>
        <w:pStyle w:val="Level3"/>
        <w:rPr>
          <w:rFonts w:ascii="Cambria" w:hAnsi="Cambria"/>
          <w:sz w:val="22"/>
          <w:szCs w:val="22"/>
        </w:rPr>
      </w:pPr>
      <w:r w:rsidRPr="007A464A">
        <w:rPr>
          <w:rFonts w:ascii="Cambria" w:hAnsi="Cambria"/>
          <w:sz w:val="22"/>
          <w:szCs w:val="22"/>
        </w:rPr>
        <w:t>the award of the qualification; or</w:t>
      </w:r>
    </w:p>
    <w:p w14:paraId="2F316895" w14:textId="77777777" w:rsidR="00BE071D" w:rsidRPr="007A464A" w:rsidRDefault="00BE071D" w:rsidP="00040B7A">
      <w:pPr>
        <w:pStyle w:val="Level3"/>
        <w:rPr>
          <w:rFonts w:ascii="Cambria" w:hAnsi="Cambria"/>
          <w:sz w:val="22"/>
          <w:szCs w:val="22"/>
        </w:rPr>
      </w:pPr>
      <w:r w:rsidRPr="007A464A">
        <w:rPr>
          <w:rFonts w:ascii="Cambria" w:hAnsi="Cambria"/>
          <w:sz w:val="22"/>
          <w:szCs w:val="22"/>
        </w:rPr>
        <w:t xml:space="preserve">the certificate of the qualification. </w:t>
      </w:r>
    </w:p>
    <w:p w14:paraId="5B2F985F" w14:textId="77777777" w:rsidR="00BE071D" w:rsidRPr="007A464A" w:rsidRDefault="00BE071D" w:rsidP="00040B7A">
      <w:pPr>
        <w:keepNext/>
        <w:numPr>
          <w:ilvl w:val="1"/>
          <w:numId w:val="1"/>
        </w:numPr>
        <w:spacing w:after="60"/>
        <w:outlineLvl w:val="3"/>
        <w:rPr>
          <w:rFonts w:ascii="Cambria" w:hAnsi="Cambria" w:cs="Arial"/>
          <w:b/>
          <w:iCs/>
          <w:sz w:val="22"/>
          <w:szCs w:val="22"/>
        </w:rPr>
      </w:pPr>
      <w:r w:rsidRPr="007A464A">
        <w:rPr>
          <w:rFonts w:ascii="Cambria" w:hAnsi="Cambria" w:cs="Arial"/>
          <w:b/>
          <w:iCs/>
          <w:sz w:val="22"/>
          <w:szCs w:val="22"/>
        </w:rPr>
        <w:t xml:space="preserve">Rates for Qualification Allowances </w:t>
      </w:r>
    </w:p>
    <w:p w14:paraId="4BF569D9" w14:textId="77777777" w:rsidR="00BE071D" w:rsidRPr="007A464A" w:rsidRDefault="00BE071D" w:rsidP="00040B7A">
      <w:pPr>
        <w:spacing w:after="60"/>
        <w:outlineLvl w:val="3"/>
        <w:rPr>
          <w:rFonts w:ascii="Cambria" w:hAnsi="Cambria" w:cs="Arial"/>
          <w:bCs/>
          <w:iCs/>
          <w:sz w:val="22"/>
          <w:szCs w:val="22"/>
        </w:rPr>
      </w:pPr>
      <w:r w:rsidRPr="007A464A">
        <w:rPr>
          <w:rFonts w:ascii="Cambria" w:hAnsi="Cambria" w:cs="Arial"/>
          <w:bCs/>
          <w:iCs/>
          <w:sz w:val="22"/>
          <w:szCs w:val="22"/>
        </w:rPr>
        <w:t xml:space="preserve">A Custodial Nurse entitled to a qualification allowance under this clause will be paid, in addition to their base salary, as follows: </w:t>
      </w:r>
    </w:p>
    <w:p w14:paraId="20EA94E8" w14:textId="77777777" w:rsidR="00BE071D" w:rsidRPr="007A464A" w:rsidRDefault="00BE071D" w:rsidP="00040B7A">
      <w:pPr>
        <w:pStyle w:val="Level3"/>
        <w:rPr>
          <w:rFonts w:ascii="Cambria" w:hAnsi="Cambria"/>
          <w:sz w:val="22"/>
          <w:szCs w:val="22"/>
        </w:rPr>
      </w:pPr>
      <w:r w:rsidRPr="007A464A">
        <w:rPr>
          <w:rFonts w:ascii="Cambria" w:hAnsi="Cambria"/>
          <w:sz w:val="22"/>
          <w:szCs w:val="22"/>
        </w:rPr>
        <w:t xml:space="preserve">4.0% of the employee’s base rate of pay for a Graduate Certificate; </w:t>
      </w:r>
    </w:p>
    <w:p w14:paraId="625F5169" w14:textId="77777777" w:rsidR="00BE071D" w:rsidRPr="007A464A" w:rsidRDefault="00BE071D" w:rsidP="00040B7A">
      <w:pPr>
        <w:pStyle w:val="Level3"/>
        <w:rPr>
          <w:rFonts w:ascii="Cambria" w:hAnsi="Cambria"/>
          <w:sz w:val="22"/>
          <w:szCs w:val="22"/>
        </w:rPr>
      </w:pPr>
      <w:r w:rsidRPr="007A464A">
        <w:rPr>
          <w:rFonts w:ascii="Cambria" w:hAnsi="Cambria"/>
          <w:sz w:val="22"/>
          <w:szCs w:val="22"/>
        </w:rPr>
        <w:t xml:space="preserve">6.5% of the employee’s base rate of pay for a Postgraduate Diploma, Degree or a Double Degree; </w:t>
      </w:r>
    </w:p>
    <w:p w14:paraId="7DC30DC5" w14:textId="77777777" w:rsidR="00BE071D" w:rsidRPr="007A464A" w:rsidRDefault="00BE071D" w:rsidP="00040B7A">
      <w:pPr>
        <w:pStyle w:val="Level3"/>
        <w:rPr>
          <w:rFonts w:ascii="Cambria" w:hAnsi="Cambria"/>
          <w:sz w:val="22"/>
          <w:szCs w:val="22"/>
        </w:rPr>
      </w:pPr>
      <w:r w:rsidRPr="007A464A">
        <w:rPr>
          <w:rFonts w:ascii="Cambria" w:hAnsi="Cambria"/>
          <w:sz w:val="22"/>
          <w:szCs w:val="22"/>
        </w:rPr>
        <w:t>7.5% of the employee’s base rate of pay for a Masters; or</w:t>
      </w:r>
    </w:p>
    <w:p w14:paraId="3EF43C99" w14:textId="77777777" w:rsidR="00BE071D" w:rsidRPr="007A464A" w:rsidRDefault="00BE071D" w:rsidP="00040B7A">
      <w:pPr>
        <w:pStyle w:val="Level3"/>
        <w:rPr>
          <w:rFonts w:ascii="Cambria" w:hAnsi="Cambria"/>
          <w:sz w:val="22"/>
          <w:szCs w:val="22"/>
        </w:rPr>
      </w:pPr>
      <w:r w:rsidRPr="007A464A">
        <w:rPr>
          <w:rFonts w:ascii="Cambria" w:hAnsi="Cambria"/>
          <w:sz w:val="22"/>
          <w:szCs w:val="22"/>
        </w:rPr>
        <w:t>10% of the employee’s base rate of pay – for a Doctorate or a PhD.</w:t>
      </w:r>
    </w:p>
    <w:p w14:paraId="3AC58124" w14:textId="15FA8BAF" w:rsidR="00BE071D" w:rsidRPr="007A464A" w:rsidRDefault="00BE071D" w:rsidP="00040B7A">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 xml:space="preserve">Pro rata entitlement </w:t>
      </w:r>
    </w:p>
    <w:p w14:paraId="45F80776" w14:textId="7651A81F" w:rsidR="00BE071D" w:rsidRPr="007A464A" w:rsidRDefault="00BE071D" w:rsidP="00040B7A">
      <w:pPr>
        <w:spacing w:after="60"/>
        <w:outlineLvl w:val="3"/>
        <w:rPr>
          <w:rFonts w:ascii="Cambria" w:hAnsi="Cambria" w:cs="Arial"/>
          <w:bCs/>
          <w:iCs/>
          <w:sz w:val="22"/>
          <w:szCs w:val="22"/>
        </w:rPr>
      </w:pPr>
      <w:r w:rsidRPr="007A464A">
        <w:rPr>
          <w:rFonts w:ascii="Cambria" w:hAnsi="Cambria" w:cs="Arial"/>
          <w:bCs/>
          <w:iCs/>
          <w:sz w:val="22"/>
          <w:szCs w:val="22"/>
        </w:rPr>
        <w:t>The allowance is to be paid on a pro-rata basis for part</w:t>
      </w:r>
      <w:r w:rsidR="00F934C0" w:rsidRPr="007A464A">
        <w:rPr>
          <w:rFonts w:ascii="Cambria" w:hAnsi="Cambria" w:cs="Arial"/>
          <w:bCs/>
          <w:iCs/>
          <w:sz w:val="22"/>
          <w:szCs w:val="22"/>
        </w:rPr>
        <w:t>-</w:t>
      </w:r>
      <w:r w:rsidRPr="007A464A">
        <w:rPr>
          <w:rFonts w:ascii="Cambria" w:hAnsi="Cambria" w:cs="Arial"/>
          <w:bCs/>
          <w:iCs/>
          <w:sz w:val="22"/>
          <w:szCs w:val="22"/>
        </w:rPr>
        <w:t>time and casual employees.</w:t>
      </w:r>
    </w:p>
    <w:p w14:paraId="57431B59" w14:textId="77777777" w:rsidR="00BE071D" w:rsidRPr="007A464A" w:rsidRDefault="00BE071D" w:rsidP="00BE071D">
      <w:pPr>
        <w:keepNext/>
        <w:numPr>
          <w:ilvl w:val="0"/>
          <w:numId w:val="7"/>
        </w:numPr>
        <w:spacing w:before="480"/>
        <w:jc w:val="left"/>
        <w:outlineLvl w:val="1"/>
        <w:rPr>
          <w:rFonts w:ascii="Cambria" w:hAnsi="Cambria" w:cs="Arial"/>
          <w:b/>
          <w:bCs/>
          <w:kern w:val="32"/>
          <w:sz w:val="28"/>
          <w:szCs w:val="32"/>
        </w:rPr>
      </w:pPr>
      <w:bookmarkStart w:id="2509" w:name="_Toc168412652"/>
      <w:r w:rsidRPr="007A464A">
        <w:rPr>
          <w:rFonts w:ascii="Cambria" w:hAnsi="Cambria"/>
          <w:b/>
          <w:sz w:val="32"/>
          <w14:scene3d>
            <w14:camera w14:prst="orthographicFront"/>
            <w14:lightRig w14:rig="threePt" w14:dir="t">
              <w14:rot w14:lat="0" w14:lon="0" w14:rev="0"/>
            </w14:lightRig>
          </w14:scene3d>
        </w:rPr>
        <w:t>Aboriginal and Community Liaison Officers</w:t>
      </w:r>
      <w:bookmarkEnd w:id="2509"/>
    </w:p>
    <w:p w14:paraId="447B81FF" w14:textId="28B0594A" w:rsidR="00BE071D" w:rsidRPr="007A464A" w:rsidRDefault="00BE071D" w:rsidP="00BE071D">
      <w:pPr>
        <w:keepNext/>
        <w:numPr>
          <w:ilvl w:val="0"/>
          <w:numId w:val="1"/>
        </w:numPr>
        <w:spacing w:before="480" w:after="60"/>
        <w:jc w:val="left"/>
        <w:outlineLvl w:val="2"/>
        <w:rPr>
          <w:rFonts w:ascii="Cambria" w:hAnsi="Cambria"/>
          <w:b/>
          <w:bCs/>
          <w:sz w:val="28"/>
          <w:szCs w:val="28"/>
        </w:rPr>
      </w:pPr>
      <w:bookmarkStart w:id="2510" w:name="_Toc168412653"/>
      <w:r w:rsidRPr="007A464A">
        <w:rPr>
          <w:rFonts w:ascii="Cambria" w:hAnsi="Cambria"/>
          <w:b/>
          <w:bCs/>
          <w:sz w:val="28"/>
          <w:szCs w:val="28"/>
        </w:rPr>
        <w:t>Aboriginal and Community Liaison Officers</w:t>
      </w:r>
      <w:bookmarkEnd w:id="2510"/>
    </w:p>
    <w:p w14:paraId="447D0B3C" w14:textId="73E5DB10" w:rsidR="00BE071D" w:rsidRPr="007A464A" w:rsidRDefault="00BE071D" w:rsidP="00BE071D">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Victoria Police recognise the cultural and linguistic diversity of Community Liaison Officers and Aboriginal Community Liaison Officers across the network.  Where Victoria Police agrees to appoint a Community Liaison Officer or Aboriginal Community Liaison Officer to use their skills in a second language to assist members of the public who have low English proficiency and as part of their role, they will be entitled to the language allowance as set out in </w:t>
      </w:r>
      <w:r w:rsidRPr="007A464A">
        <w:rPr>
          <w:rFonts w:ascii="Cambria" w:hAnsi="Cambria" w:cs="Arial"/>
          <w:b/>
          <w:iCs/>
          <w:sz w:val="22"/>
          <w:szCs w:val="22"/>
        </w:rPr>
        <w:t xml:space="preserve">clause </w:t>
      </w:r>
      <w:r w:rsidR="00E06FA2" w:rsidRPr="007A464A">
        <w:rPr>
          <w:rFonts w:ascii="Cambria" w:hAnsi="Cambria" w:cs="Arial"/>
          <w:b/>
          <w:iCs/>
          <w:sz w:val="22"/>
          <w:szCs w:val="22"/>
        </w:rPr>
        <w:fldChar w:fldCharType="begin"/>
      </w:r>
      <w:r w:rsidR="00E06FA2" w:rsidRPr="007A464A">
        <w:rPr>
          <w:rFonts w:ascii="Cambria" w:hAnsi="Cambria" w:cs="Arial"/>
          <w:b/>
          <w:iCs/>
          <w:sz w:val="22"/>
          <w:szCs w:val="22"/>
        </w:rPr>
        <w:instrText xml:space="preserve"> REF _Ref167633779 \w \h </w:instrText>
      </w:r>
      <w:r w:rsidR="00F365E6" w:rsidRPr="007A464A">
        <w:rPr>
          <w:rFonts w:ascii="Cambria" w:hAnsi="Cambria" w:cs="Arial"/>
          <w:b/>
          <w:iCs/>
          <w:sz w:val="22"/>
          <w:szCs w:val="22"/>
        </w:rPr>
        <w:instrText xml:space="preserve"> \* MERGEFORMAT </w:instrText>
      </w:r>
      <w:r w:rsidR="00E06FA2" w:rsidRPr="007A464A">
        <w:rPr>
          <w:rFonts w:ascii="Cambria" w:hAnsi="Cambria" w:cs="Arial"/>
          <w:b/>
          <w:iCs/>
          <w:sz w:val="22"/>
          <w:szCs w:val="22"/>
        </w:rPr>
      </w:r>
      <w:r w:rsidR="00E06FA2" w:rsidRPr="007A464A">
        <w:rPr>
          <w:rFonts w:ascii="Cambria" w:hAnsi="Cambria" w:cs="Arial"/>
          <w:b/>
          <w:iCs/>
          <w:sz w:val="22"/>
          <w:szCs w:val="22"/>
        </w:rPr>
        <w:fldChar w:fldCharType="separate"/>
      </w:r>
      <w:r w:rsidR="00305036">
        <w:rPr>
          <w:rFonts w:ascii="Cambria" w:hAnsi="Cambria" w:cs="Arial"/>
          <w:b/>
          <w:iCs/>
          <w:sz w:val="22"/>
          <w:szCs w:val="22"/>
        </w:rPr>
        <w:t>39.4</w:t>
      </w:r>
      <w:r w:rsidR="00E06FA2" w:rsidRPr="007A464A">
        <w:rPr>
          <w:rFonts w:ascii="Cambria" w:hAnsi="Cambria" w:cs="Arial"/>
          <w:b/>
          <w:iCs/>
          <w:sz w:val="22"/>
          <w:szCs w:val="22"/>
        </w:rPr>
        <w:fldChar w:fldCharType="end"/>
      </w:r>
      <w:r w:rsidRPr="007A464A">
        <w:rPr>
          <w:rFonts w:ascii="Cambria" w:hAnsi="Cambria" w:cs="Arial"/>
          <w:bCs/>
          <w:iCs/>
          <w:sz w:val="22"/>
          <w:szCs w:val="22"/>
        </w:rPr>
        <w:t xml:space="preserve"> of this Agreement provided the eligibility criteria has been met.</w:t>
      </w:r>
    </w:p>
    <w:p w14:paraId="32F106E4" w14:textId="3402B05C" w:rsidR="00BE071D" w:rsidRPr="007A464A" w:rsidRDefault="00BE071D" w:rsidP="00BE071D">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Community Liaison Officers and Aboriginal Community Liaison Officers will be provided with two name badges during the life of this Agreement, which will identify their role within Victoria Police.</w:t>
      </w:r>
    </w:p>
    <w:p w14:paraId="67D44270" w14:textId="77777777" w:rsidR="00BE071D" w:rsidRPr="007A464A" w:rsidRDefault="00BE071D" w:rsidP="00BE071D">
      <w:pPr>
        <w:rPr>
          <w:rFonts w:ascii="Cambria" w:hAnsi="Cambria"/>
        </w:rPr>
      </w:pPr>
    </w:p>
    <w:p w14:paraId="5CF40CAC" w14:textId="7ECDD99C" w:rsidR="00DF26BE" w:rsidRPr="007A464A" w:rsidRDefault="00DF26BE" w:rsidP="007D4781">
      <w:pPr>
        <w:spacing w:before="0" w:line="259" w:lineRule="auto"/>
        <w:jc w:val="left"/>
        <w:rPr>
          <w:rFonts w:ascii="Cambria" w:hAnsi="Cambria"/>
          <w:sz w:val="22"/>
          <w:szCs w:val="22"/>
        </w:rPr>
        <w:sectPr w:rsidR="00DF26BE" w:rsidRPr="007A464A" w:rsidSect="002C36EF">
          <w:headerReference w:type="even" r:id="rId145"/>
          <w:headerReference w:type="default" r:id="rId146"/>
          <w:footerReference w:type="even" r:id="rId147"/>
          <w:footerReference w:type="default" r:id="rId148"/>
          <w:headerReference w:type="first" r:id="rId149"/>
          <w:footerReference w:type="first" r:id="rId150"/>
          <w:pgSz w:w="11906" w:h="16838" w:code="9"/>
          <w:pgMar w:top="992" w:right="1134" w:bottom="992" w:left="1134" w:header="709" w:footer="709" w:gutter="567"/>
          <w:cols w:space="708"/>
          <w:docGrid w:linePitch="360"/>
        </w:sectPr>
      </w:pPr>
      <w:r w:rsidRPr="007A464A">
        <w:rPr>
          <w:rFonts w:ascii="Cambria" w:hAnsi="Cambria"/>
          <w:sz w:val="22"/>
          <w:szCs w:val="22"/>
        </w:rPr>
        <w:br w:type="page"/>
      </w:r>
    </w:p>
    <w:p w14:paraId="070EB1AE" w14:textId="4979D274" w:rsidR="00566D9E" w:rsidRPr="007A464A" w:rsidRDefault="00555B09" w:rsidP="00566D9E">
      <w:pPr>
        <w:pStyle w:val="Appendixheading"/>
        <w:rPr>
          <w:rFonts w:ascii="Cambria" w:hAnsi="Cambria"/>
        </w:rPr>
      </w:pPr>
      <w:bookmarkStart w:id="2511" w:name="_Ref45039276"/>
      <w:bookmarkStart w:id="2512" w:name="_Toc168412654"/>
      <w:bookmarkEnd w:id="1878"/>
      <w:bookmarkEnd w:id="1879"/>
      <w:r w:rsidRPr="007A464A">
        <w:rPr>
          <w:rFonts w:ascii="Cambria" w:hAnsi="Cambria"/>
        </w:rPr>
        <w:t>Safe Transport</w:t>
      </w:r>
      <w:r w:rsidR="00600646" w:rsidRPr="007A464A">
        <w:rPr>
          <w:rFonts w:ascii="Cambria" w:hAnsi="Cambria"/>
        </w:rPr>
        <w:t xml:space="preserve"> Victoria</w:t>
      </w:r>
      <w:bookmarkEnd w:id="2511"/>
      <w:bookmarkEnd w:id="2512"/>
    </w:p>
    <w:p w14:paraId="3B23F99F" w14:textId="77777777" w:rsidR="004838D3" w:rsidRPr="007A464A" w:rsidRDefault="004838D3" w:rsidP="00A53463">
      <w:pPr>
        <w:pStyle w:val="Level1"/>
        <w:numPr>
          <w:ilvl w:val="0"/>
          <w:numId w:val="71"/>
        </w:numPr>
        <w:rPr>
          <w:rFonts w:ascii="Cambria" w:hAnsi="Cambria"/>
        </w:rPr>
      </w:pPr>
      <w:bookmarkStart w:id="2513" w:name="_Toc168412655"/>
      <w:r w:rsidRPr="007A464A">
        <w:rPr>
          <w:rFonts w:ascii="Cambria" w:hAnsi="Cambria"/>
        </w:rPr>
        <w:t>Application</w:t>
      </w:r>
      <w:bookmarkEnd w:id="2513"/>
    </w:p>
    <w:p w14:paraId="6E2C1975" w14:textId="621070B2" w:rsidR="004838D3" w:rsidRPr="007A464A" w:rsidRDefault="004838D3" w:rsidP="004838D3">
      <w:pPr>
        <w:ind w:left="851"/>
        <w:rPr>
          <w:rFonts w:ascii="Cambria" w:hAnsi="Cambria"/>
          <w:sz w:val="22"/>
          <w:szCs w:val="22"/>
        </w:rPr>
      </w:pPr>
      <w:r w:rsidRPr="007A464A">
        <w:rPr>
          <w:rFonts w:ascii="Cambria" w:hAnsi="Cambria"/>
          <w:sz w:val="22"/>
          <w:szCs w:val="22"/>
        </w:rPr>
        <w:t xml:space="preserve">This Appendix applies to </w:t>
      </w:r>
      <w:r w:rsidR="00555B09" w:rsidRPr="007A464A">
        <w:rPr>
          <w:rFonts w:ascii="Cambria" w:hAnsi="Cambria"/>
          <w:sz w:val="22"/>
          <w:szCs w:val="22"/>
        </w:rPr>
        <w:t xml:space="preserve">Transport </w:t>
      </w:r>
      <w:r w:rsidR="00600646" w:rsidRPr="007A464A">
        <w:rPr>
          <w:rFonts w:ascii="Cambria" w:hAnsi="Cambria"/>
          <w:sz w:val="22"/>
          <w:szCs w:val="22"/>
        </w:rPr>
        <w:t xml:space="preserve">Safety </w:t>
      </w:r>
      <w:r w:rsidRPr="007A464A">
        <w:rPr>
          <w:rFonts w:ascii="Cambria" w:hAnsi="Cambria"/>
          <w:sz w:val="22"/>
          <w:szCs w:val="22"/>
        </w:rPr>
        <w:t>Officers (</w:t>
      </w:r>
      <w:r w:rsidR="00555B09" w:rsidRPr="007A464A">
        <w:rPr>
          <w:rFonts w:ascii="Cambria" w:hAnsi="Cambria"/>
          <w:sz w:val="22"/>
          <w:szCs w:val="22"/>
        </w:rPr>
        <w:t>T</w:t>
      </w:r>
      <w:r w:rsidR="00600646" w:rsidRPr="007A464A">
        <w:rPr>
          <w:rFonts w:ascii="Cambria" w:hAnsi="Cambria"/>
          <w:sz w:val="22"/>
          <w:szCs w:val="22"/>
        </w:rPr>
        <w:t>SO</w:t>
      </w:r>
      <w:r w:rsidRPr="007A464A">
        <w:rPr>
          <w:rFonts w:ascii="Cambria" w:hAnsi="Cambria"/>
          <w:sz w:val="22"/>
          <w:szCs w:val="22"/>
        </w:rPr>
        <w:t xml:space="preserve">) in </w:t>
      </w:r>
      <w:r w:rsidR="00555B09" w:rsidRPr="007A464A">
        <w:rPr>
          <w:rFonts w:ascii="Cambria" w:hAnsi="Cambria"/>
          <w:sz w:val="22"/>
          <w:szCs w:val="22"/>
        </w:rPr>
        <w:t>Safe Transport</w:t>
      </w:r>
      <w:r w:rsidR="00600646" w:rsidRPr="007A464A">
        <w:rPr>
          <w:rFonts w:ascii="Cambria" w:hAnsi="Cambria"/>
          <w:sz w:val="22"/>
          <w:szCs w:val="22"/>
        </w:rPr>
        <w:t xml:space="preserve"> Victoria</w:t>
      </w:r>
      <w:r w:rsidR="00555B09" w:rsidRPr="007A464A">
        <w:rPr>
          <w:rFonts w:ascii="Cambria" w:hAnsi="Cambria"/>
          <w:sz w:val="22"/>
          <w:szCs w:val="22"/>
        </w:rPr>
        <w:t xml:space="preserve"> (ST Vic)</w:t>
      </w:r>
      <w:r w:rsidRPr="007A464A">
        <w:rPr>
          <w:rFonts w:ascii="Cambria" w:hAnsi="Cambria"/>
          <w:sz w:val="22"/>
          <w:szCs w:val="22"/>
        </w:rPr>
        <w:t>.</w:t>
      </w:r>
    </w:p>
    <w:p w14:paraId="2CD98F65" w14:textId="77777777" w:rsidR="004838D3" w:rsidRPr="007A464A" w:rsidRDefault="004838D3" w:rsidP="004838D3">
      <w:pPr>
        <w:keepNext/>
        <w:numPr>
          <w:ilvl w:val="0"/>
          <w:numId w:val="17"/>
        </w:numPr>
        <w:spacing w:before="480" w:after="60"/>
        <w:jc w:val="left"/>
        <w:outlineLvl w:val="2"/>
        <w:rPr>
          <w:rFonts w:ascii="Cambria" w:hAnsi="Cambria" w:cs="Arial"/>
          <w:b/>
          <w:bCs/>
          <w:kern w:val="32"/>
          <w:sz w:val="28"/>
          <w:szCs w:val="32"/>
        </w:rPr>
      </w:pPr>
      <w:bookmarkStart w:id="2514" w:name="_Toc168412656"/>
      <w:r w:rsidRPr="007A464A">
        <w:rPr>
          <w:rFonts w:ascii="Cambria" w:hAnsi="Cambria" w:cs="Arial"/>
          <w:b/>
          <w:bCs/>
          <w:kern w:val="32"/>
          <w:sz w:val="28"/>
          <w:szCs w:val="32"/>
        </w:rPr>
        <w:t>Court Appearances</w:t>
      </w:r>
      <w:bookmarkEnd w:id="2514"/>
    </w:p>
    <w:p w14:paraId="315EF321" w14:textId="0F6D4021" w:rsidR="004838D3" w:rsidRPr="007A464A" w:rsidRDefault="004838D3" w:rsidP="004838D3">
      <w:pPr>
        <w:numPr>
          <w:ilvl w:val="1"/>
          <w:numId w:val="1"/>
        </w:numPr>
        <w:spacing w:after="60"/>
        <w:outlineLvl w:val="3"/>
        <w:rPr>
          <w:rFonts w:ascii="Cambria" w:hAnsi="Cambria" w:cs="Arial"/>
          <w:bCs/>
          <w:iCs/>
          <w:sz w:val="22"/>
          <w:szCs w:val="22"/>
        </w:rPr>
      </w:pPr>
      <w:bookmarkStart w:id="2515" w:name="_Ref443314096"/>
      <w:r w:rsidRPr="007A464A">
        <w:rPr>
          <w:rFonts w:ascii="Cambria" w:hAnsi="Cambria" w:cs="Arial"/>
          <w:bCs/>
          <w:iCs/>
          <w:sz w:val="22"/>
          <w:szCs w:val="22"/>
        </w:rPr>
        <w:t xml:space="preserve">Where a </w:t>
      </w:r>
      <w:r w:rsidR="00555B09" w:rsidRPr="007A464A">
        <w:rPr>
          <w:rFonts w:ascii="Cambria" w:hAnsi="Cambria" w:cs="Arial"/>
          <w:bCs/>
          <w:iCs/>
          <w:sz w:val="22"/>
          <w:szCs w:val="22"/>
        </w:rPr>
        <w:t xml:space="preserve">TSO </w:t>
      </w:r>
      <w:r w:rsidRPr="007A464A">
        <w:rPr>
          <w:rFonts w:ascii="Cambria" w:hAnsi="Cambria" w:cs="Arial"/>
          <w:bCs/>
          <w:iCs/>
          <w:sz w:val="22"/>
          <w:szCs w:val="22"/>
        </w:rPr>
        <w:t xml:space="preserve">in </w:t>
      </w:r>
      <w:r w:rsidR="00555B09" w:rsidRPr="007A464A">
        <w:rPr>
          <w:rFonts w:ascii="Cambria" w:hAnsi="Cambria" w:cs="Arial"/>
          <w:bCs/>
          <w:iCs/>
          <w:sz w:val="22"/>
          <w:szCs w:val="22"/>
        </w:rPr>
        <w:t>Safe Transport</w:t>
      </w:r>
      <w:r w:rsidR="00C5175D" w:rsidRPr="007A464A">
        <w:rPr>
          <w:rFonts w:ascii="Cambria" w:hAnsi="Cambria" w:cs="Arial"/>
          <w:bCs/>
          <w:iCs/>
          <w:sz w:val="22"/>
          <w:szCs w:val="22"/>
        </w:rPr>
        <w:t xml:space="preserve"> Victoria</w:t>
      </w:r>
      <w:r w:rsidRPr="007A464A">
        <w:rPr>
          <w:rFonts w:ascii="Cambria" w:hAnsi="Cambria" w:cs="Arial"/>
          <w:bCs/>
          <w:iCs/>
          <w:sz w:val="22"/>
          <w:szCs w:val="22"/>
        </w:rPr>
        <w:t xml:space="preserve"> is required to attend at court or remain on stand</w:t>
      </w:r>
      <w:r w:rsidRPr="007A464A">
        <w:rPr>
          <w:rFonts w:ascii="Cambria" w:hAnsi="Cambria" w:cs="Arial"/>
          <w:bCs/>
          <w:iCs/>
          <w:sz w:val="22"/>
          <w:szCs w:val="22"/>
        </w:rPr>
        <w:noBreakHyphen/>
        <w:t>by for attendance at a court as a part of their duties, the Employer will make every effort to ensure that such events are scheduled to occur during times that the Employee is rostered for work.</w:t>
      </w:r>
      <w:bookmarkEnd w:id="2515"/>
    </w:p>
    <w:p w14:paraId="22A1FFDF" w14:textId="5030A95B" w:rsidR="004838D3" w:rsidRPr="007A464A" w:rsidRDefault="004838D3" w:rsidP="004838D3">
      <w:pPr>
        <w:numPr>
          <w:ilvl w:val="1"/>
          <w:numId w:val="1"/>
        </w:numPr>
        <w:spacing w:after="60"/>
        <w:outlineLvl w:val="3"/>
        <w:rPr>
          <w:rFonts w:ascii="Cambria" w:hAnsi="Cambria" w:cs="Arial"/>
          <w:b/>
          <w:bCs/>
          <w:iCs/>
          <w:sz w:val="22"/>
          <w:szCs w:val="22"/>
        </w:rPr>
      </w:pPr>
      <w:r w:rsidRPr="007A464A">
        <w:rPr>
          <w:rFonts w:ascii="Cambria" w:hAnsi="Cambria" w:cs="Arial"/>
          <w:bCs/>
          <w:iCs/>
          <w:sz w:val="22"/>
          <w:szCs w:val="22"/>
        </w:rPr>
        <w:t xml:space="preserve">Where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_Ref443314096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2.1</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is not possible, the following applies</w:t>
      </w:r>
      <w:r w:rsidRPr="007A464A">
        <w:rPr>
          <w:rFonts w:ascii="Cambria" w:hAnsi="Cambria" w:cs="Arial"/>
          <w:b/>
          <w:bCs/>
          <w:iCs/>
          <w:sz w:val="22"/>
          <w:szCs w:val="22"/>
        </w:rPr>
        <w:t>:</w:t>
      </w:r>
    </w:p>
    <w:p w14:paraId="3BE1E168" w14:textId="5B137307" w:rsidR="004838D3" w:rsidRPr="007A464A" w:rsidRDefault="004838D3" w:rsidP="004838D3">
      <w:pPr>
        <w:numPr>
          <w:ilvl w:val="2"/>
          <w:numId w:val="1"/>
        </w:numPr>
        <w:rPr>
          <w:rFonts w:ascii="Cambria" w:hAnsi="Cambria"/>
          <w:b/>
          <w:bCs/>
          <w:i/>
          <w:iCs/>
          <w:sz w:val="22"/>
          <w:szCs w:val="22"/>
        </w:rPr>
      </w:pPr>
      <w:r w:rsidRPr="007A464A">
        <w:rPr>
          <w:rFonts w:ascii="Cambria" w:hAnsi="Cambria"/>
          <w:sz w:val="22"/>
          <w:szCs w:val="22"/>
        </w:rPr>
        <w:t xml:space="preserve">Where the Employee is required to attend at court at a predetermined time, that time will be paid as overtime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b/>
          <w:sz w:val="22"/>
          <w:szCs w:val="22"/>
        </w:rPr>
        <w:t>, Section I</w:t>
      </w:r>
      <w:r w:rsidRPr="007A464A">
        <w:rPr>
          <w:rFonts w:ascii="Cambria" w:hAnsi="Cambria"/>
          <w:b/>
          <w:bCs/>
          <w:sz w:val="22"/>
          <w:szCs w:val="22"/>
        </w:rPr>
        <w:t xml:space="preserve"> </w:t>
      </w:r>
      <w:r w:rsidRPr="007A464A">
        <w:rPr>
          <w:rFonts w:ascii="Cambria" w:hAnsi="Cambria"/>
          <w:sz w:val="22"/>
          <w:szCs w:val="22"/>
        </w:rPr>
        <w:t>of this Agreement</w:t>
      </w:r>
      <w:r w:rsidRPr="007A464A">
        <w:rPr>
          <w:rFonts w:ascii="Cambria" w:hAnsi="Cambria"/>
          <w:b/>
          <w:bCs/>
          <w:i/>
          <w:iCs/>
          <w:sz w:val="22"/>
          <w:szCs w:val="22"/>
        </w:rPr>
        <w:t>.</w:t>
      </w:r>
    </w:p>
    <w:p w14:paraId="639132FD" w14:textId="61BF6F66"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Where the Employee is not required to attend at court at a predetermined time, but must remain on stand</w:t>
      </w:r>
      <w:r w:rsidRPr="007A464A">
        <w:rPr>
          <w:rFonts w:ascii="Cambria" w:hAnsi="Cambria"/>
          <w:sz w:val="22"/>
          <w:szCs w:val="22"/>
        </w:rPr>
        <w:noBreakHyphen/>
        <w:t>by for attendance, for each day or part thereof that an Employee is required to be available, payment of the 'per night' stand</w:t>
      </w:r>
      <w:r w:rsidRPr="007A464A">
        <w:rPr>
          <w:rFonts w:ascii="Cambria" w:hAnsi="Cambria"/>
          <w:sz w:val="22"/>
          <w:szCs w:val="22"/>
        </w:rPr>
        <w:noBreakHyphen/>
        <w:t xml:space="preserve">by allowance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_Ref443390262 \r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39.5</w:t>
      </w:r>
      <w:r w:rsidRPr="007A464A">
        <w:rPr>
          <w:rFonts w:ascii="Cambria" w:hAnsi="Cambria"/>
          <w:b/>
          <w:bCs/>
          <w:sz w:val="22"/>
          <w:szCs w:val="22"/>
        </w:rPr>
        <w:fldChar w:fldCharType="end"/>
      </w:r>
      <w:r w:rsidRPr="007A464A">
        <w:rPr>
          <w:rFonts w:ascii="Cambria" w:hAnsi="Cambria"/>
          <w:b/>
          <w:sz w:val="22"/>
          <w:szCs w:val="22"/>
        </w:rPr>
        <w:t>, Section I</w:t>
      </w:r>
      <w:r w:rsidRPr="007A464A">
        <w:rPr>
          <w:rFonts w:ascii="Cambria" w:hAnsi="Cambria"/>
          <w:b/>
          <w:bCs/>
          <w:sz w:val="22"/>
          <w:szCs w:val="22"/>
        </w:rPr>
        <w:t xml:space="preserve"> </w:t>
      </w:r>
      <w:r w:rsidRPr="007A464A">
        <w:rPr>
          <w:rFonts w:ascii="Cambria" w:hAnsi="Cambria"/>
          <w:sz w:val="22"/>
          <w:szCs w:val="22"/>
        </w:rPr>
        <w:t xml:space="preserve">of this Agreement will be made. Actual attendance, if required, will be paid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_Ref443390262 \r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39.5</w:t>
      </w:r>
      <w:r w:rsidRPr="007A464A">
        <w:rPr>
          <w:rFonts w:ascii="Cambria" w:hAnsi="Cambria"/>
          <w:b/>
          <w:bCs/>
          <w:sz w:val="22"/>
          <w:szCs w:val="22"/>
        </w:rPr>
        <w:fldChar w:fldCharType="end"/>
      </w:r>
      <w:r w:rsidRPr="007A464A">
        <w:rPr>
          <w:rFonts w:ascii="Cambria" w:hAnsi="Cambria"/>
          <w:b/>
          <w:sz w:val="22"/>
          <w:szCs w:val="22"/>
        </w:rPr>
        <w:t>, Section I</w:t>
      </w:r>
      <w:r w:rsidRPr="007A464A">
        <w:rPr>
          <w:rFonts w:ascii="Cambria" w:hAnsi="Cambria"/>
          <w:b/>
          <w:bCs/>
          <w:sz w:val="22"/>
          <w:szCs w:val="22"/>
        </w:rPr>
        <w:t xml:space="preserve"> </w:t>
      </w:r>
      <w:r w:rsidRPr="007A464A">
        <w:rPr>
          <w:rFonts w:ascii="Cambria" w:hAnsi="Cambria"/>
          <w:sz w:val="22"/>
          <w:szCs w:val="22"/>
        </w:rPr>
        <w:t>of this Agreement.</w:t>
      </w:r>
    </w:p>
    <w:p w14:paraId="545DF671"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516" w:name="_Toc168412657"/>
      <w:r w:rsidRPr="007A464A">
        <w:rPr>
          <w:rFonts w:ascii="Cambria" w:hAnsi="Cambria" w:cs="Arial"/>
          <w:b/>
          <w:bCs/>
          <w:kern w:val="32"/>
          <w:sz w:val="28"/>
          <w:szCs w:val="32"/>
        </w:rPr>
        <w:t>Non</w:t>
      </w:r>
      <w:r w:rsidRPr="007A464A">
        <w:rPr>
          <w:rFonts w:ascii="Cambria" w:hAnsi="Cambria" w:cs="Arial"/>
          <w:b/>
          <w:bCs/>
          <w:kern w:val="32"/>
          <w:sz w:val="28"/>
          <w:szCs w:val="32"/>
        </w:rPr>
        <w:noBreakHyphen/>
        <w:t>Emergency Stand</w:t>
      </w:r>
      <w:r w:rsidRPr="007A464A">
        <w:rPr>
          <w:rFonts w:ascii="Cambria" w:hAnsi="Cambria" w:cs="Arial"/>
          <w:b/>
          <w:bCs/>
          <w:kern w:val="32"/>
          <w:sz w:val="28"/>
          <w:szCs w:val="32"/>
        </w:rPr>
        <w:noBreakHyphen/>
        <w:t>By</w:t>
      </w:r>
      <w:bookmarkEnd w:id="2516"/>
    </w:p>
    <w:p w14:paraId="33C4216C" w14:textId="083012CC" w:rsidR="004838D3" w:rsidRPr="007A464A" w:rsidRDefault="004838D3" w:rsidP="004838D3">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 xml:space="preserve">A </w:t>
      </w:r>
      <w:r w:rsidR="00555B09" w:rsidRPr="007A464A">
        <w:rPr>
          <w:rFonts w:ascii="Cambria" w:hAnsi="Cambria" w:cs="Arial"/>
          <w:bCs/>
          <w:iCs/>
          <w:sz w:val="22"/>
          <w:szCs w:val="22"/>
        </w:rPr>
        <w:t xml:space="preserve">TSO </w:t>
      </w:r>
      <w:r w:rsidRPr="007A464A">
        <w:rPr>
          <w:rFonts w:ascii="Cambria" w:hAnsi="Cambria" w:cs="Arial"/>
          <w:bCs/>
          <w:iCs/>
          <w:sz w:val="22"/>
          <w:szCs w:val="22"/>
        </w:rPr>
        <w:t>who is required by the Employer to be on stand</w:t>
      </w:r>
      <w:r w:rsidRPr="007A464A">
        <w:rPr>
          <w:rFonts w:ascii="Cambria" w:hAnsi="Cambria" w:cs="Arial"/>
          <w:bCs/>
          <w:iCs/>
          <w:sz w:val="22"/>
          <w:szCs w:val="22"/>
        </w:rPr>
        <w:noBreakHyphen/>
        <w:t xml:space="preserve">by under </w:t>
      </w:r>
      <w:r w:rsidRPr="007A464A">
        <w:rPr>
          <w:rFonts w:ascii="Cambria" w:hAnsi="Cambria" w:cs="Arial"/>
          <w:b/>
          <w:bCs/>
          <w:iCs/>
          <w:sz w:val="22"/>
          <w:szCs w:val="22"/>
        </w:rPr>
        <w:t xml:space="preserve">Section I, Part </w:t>
      </w:r>
      <w:r w:rsidR="00C23EAE" w:rsidRPr="007A464A">
        <w:rPr>
          <w:rFonts w:ascii="Cambria" w:hAnsi="Cambria" w:cs="Arial"/>
          <w:b/>
          <w:bCs/>
          <w:iCs/>
          <w:sz w:val="22"/>
          <w:szCs w:val="22"/>
        </w:rPr>
        <w:t>5</w:t>
      </w:r>
      <w:r w:rsidRPr="007A464A">
        <w:rPr>
          <w:rFonts w:ascii="Cambria" w:hAnsi="Cambria" w:cs="Arial"/>
          <w:b/>
          <w:bCs/>
          <w:iCs/>
          <w:sz w:val="22"/>
          <w:szCs w:val="22"/>
        </w:rPr>
        <w:t xml:space="preserve">, 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_Ref443390262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39.5</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of this Agreement, will be compensated at the rates specified in the following table:</w:t>
      </w:r>
    </w:p>
    <w:p w14:paraId="3C10B4E7" w14:textId="124AC5A9" w:rsidR="00507B23" w:rsidRPr="007A464A" w:rsidRDefault="00507B23" w:rsidP="00507B23">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128</w:t>
      </w:r>
      <w:r w:rsidR="0009299A" w:rsidRPr="007A464A">
        <w:rPr>
          <w:rFonts w:ascii="Cambria" w:hAnsi="Cambria"/>
          <w:noProof/>
        </w:rPr>
        <w:fldChar w:fldCharType="end"/>
      </w:r>
      <w:r w:rsidRPr="007A464A">
        <w:rPr>
          <w:rFonts w:ascii="Cambria" w:hAnsi="Cambria"/>
        </w:rPr>
        <w:t>: Non- Emergency Stand-By (</w:t>
      </w:r>
      <w:r w:rsidR="00555B09" w:rsidRPr="007A464A">
        <w:rPr>
          <w:rFonts w:ascii="Cambria" w:hAnsi="Cambria"/>
        </w:rPr>
        <w:t>ST Vic</w:t>
      </w:r>
      <w:r w:rsidRPr="007A464A">
        <w:rPr>
          <w:rFonts w:ascii="Cambria" w:hAnsi="Cambria"/>
        </w:rPr>
        <w:t>)</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808"/>
        <w:gridCol w:w="1808"/>
        <w:gridCol w:w="1814"/>
        <w:gridCol w:w="1815"/>
      </w:tblGrid>
      <w:tr w:rsidR="004838D3" w:rsidRPr="007A464A" w14:paraId="651D493C" w14:textId="77777777" w:rsidTr="00094527">
        <w:trPr>
          <w:tblHeader/>
          <w:jc w:val="center"/>
        </w:trPr>
        <w:tc>
          <w:tcPr>
            <w:tcW w:w="1816" w:type="dxa"/>
            <w:shd w:val="clear" w:color="auto" w:fill="000000" w:themeFill="text1"/>
            <w:vAlign w:val="center"/>
          </w:tcPr>
          <w:p w14:paraId="0642F3F2"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1808" w:type="dxa"/>
            <w:shd w:val="clear" w:color="auto" w:fill="000000" w:themeFill="text1"/>
            <w:vAlign w:val="center"/>
          </w:tcPr>
          <w:p w14:paraId="519537DF"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color w:val="FFFFFF" w:themeColor="background1"/>
                <w:sz w:val="22"/>
                <w:szCs w:val="22"/>
                <w:lang w:val="en-AU"/>
              </w:rPr>
              <w:t xml:space="preserve">Primary stand-by - </w:t>
            </w:r>
            <w:r w:rsidRPr="007A464A">
              <w:rPr>
                <w:rFonts w:ascii="Cambria" w:hAnsi="Cambria"/>
                <w:b/>
                <w:bCs/>
                <w:color w:val="FFFFFF" w:themeColor="background1"/>
                <w:sz w:val="22"/>
                <w:szCs w:val="22"/>
                <w:lang w:val="en-AU"/>
              </w:rPr>
              <w:t>rostered on</w:t>
            </w:r>
            <w:r w:rsidRPr="007A464A">
              <w:rPr>
                <w:rFonts w:ascii="Cambria" w:hAnsi="Cambria"/>
                <w:color w:val="FFFFFF" w:themeColor="background1"/>
                <w:sz w:val="22"/>
                <w:szCs w:val="22"/>
                <w:lang w:val="en-AU"/>
              </w:rPr>
              <w:t xml:space="preserve"> ordinary day - Daily rate</w:t>
            </w:r>
          </w:p>
        </w:tc>
        <w:tc>
          <w:tcPr>
            <w:tcW w:w="1808" w:type="dxa"/>
            <w:shd w:val="clear" w:color="auto" w:fill="000000" w:themeFill="text1"/>
            <w:vAlign w:val="center"/>
          </w:tcPr>
          <w:p w14:paraId="648D3F4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color w:val="FFFFFF" w:themeColor="background1"/>
                <w:sz w:val="22"/>
                <w:szCs w:val="22"/>
                <w:lang w:val="en-AU"/>
              </w:rPr>
              <w:t xml:space="preserve">Primary stand-by - </w:t>
            </w:r>
            <w:r w:rsidRPr="007A464A">
              <w:rPr>
                <w:rFonts w:ascii="Cambria" w:hAnsi="Cambria"/>
                <w:b/>
                <w:bCs/>
                <w:color w:val="FFFFFF" w:themeColor="background1"/>
                <w:sz w:val="22"/>
                <w:szCs w:val="22"/>
                <w:lang w:val="en-AU"/>
              </w:rPr>
              <w:t xml:space="preserve">not rostered on </w:t>
            </w:r>
            <w:r w:rsidRPr="007A464A">
              <w:rPr>
                <w:rFonts w:ascii="Cambria" w:hAnsi="Cambria"/>
                <w:color w:val="FFFFFF" w:themeColor="background1"/>
                <w:sz w:val="22"/>
                <w:szCs w:val="22"/>
                <w:lang w:val="en-AU"/>
              </w:rPr>
              <w:t>ordinary day - Daily rate</w:t>
            </w:r>
          </w:p>
        </w:tc>
        <w:tc>
          <w:tcPr>
            <w:tcW w:w="1814" w:type="dxa"/>
            <w:shd w:val="clear" w:color="auto" w:fill="000000" w:themeFill="text1"/>
            <w:vAlign w:val="center"/>
          </w:tcPr>
          <w:p w14:paraId="19C060E8"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color w:val="FFFFFF" w:themeColor="background1"/>
                <w:sz w:val="22"/>
                <w:szCs w:val="22"/>
                <w:lang w:val="en-AU"/>
              </w:rPr>
              <w:t xml:space="preserve">Secondary stand-by - </w:t>
            </w:r>
            <w:r w:rsidRPr="007A464A">
              <w:rPr>
                <w:rFonts w:ascii="Cambria" w:hAnsi="Cambria"/>
                <w:b/>
                <w:bCs/>
                <w:color w:val="FFFFFF" w:themeColor="background1"/>
                <w:sz w:val="22"/>
                <w:szCs w:val="22"/>
                <w:lang w:val="en-AU"/>
              </w:rPr>
              <w:t>rostered on</w:t>
            </w:r>
            <w:r w:rsidRPr="007A464A">
              <w:rPr>
                <w:rFonts w:ascii="Cambria" w:hAnsi="Cambria"/>
                <w:color w:val="FFFFFF" w:themeColor="background1"/>
                <w:sz w:val="22"/>
                <w:szCs w:val="22"/>
                <w:lang w:val="en-AU"/>
              </w:rPr>
              <w:t xml:space="preserve"> ordinary day - Daily rate</w:t>
            </w:r>
          </w:p>
        </w:tc>
        <w:tc>
          <w:tcPr>
            <w:tcW w:w="1815" w:type="dxa"/>
            <w:shd w:val="clear" w:color="auto" w:fill="000000" w:themeFill="text1"/>
            <w:vAlign w:val="center"/>
          </w:tcPr>
          <w:p w14:paraId="045251EB"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color w:val="FFFFFF" w:themeColor="background1"/>
                <w:sz w:val="22"/>
                <w:szCs w:val="22"/>
                <w:lang w:val="en-AU"/>
              </w:rPr>
              <w:t xml:space="preserve">Secondary stand-by - </w:t>
            </w:r>
            <w:r w:rsidRPr="007A464A">
              <w:rPr>
                <w:rFonts w:ascii="Cambria" w:hAnsi="Cambria"/>
                <w:b/>
                <w:bCs/>
                <w:color w:val="FFFFFF" w:themeColor="background1"/>
                <w:sz w:val="22"/>
                <w:szCs w:val="22"/>
                <w:lang w:val="en-AU"/>
              </w:rPr>
              <w:t>not rostered on</w:t>
            </w:r>
            <w:r w:rsidRPr="007A464A">
              <w:rPr>
                <w:rFonts w:ascii="Cambria" w:hAnsi="Cambria"/>
                <w:color w:val="FFFFFF" w:themeColor="background1"/>
                <w:sz w:val="22"/>
                <w:szCs w:val="22"/>
                <w:lang w:val="en-AU"/>
              </w:rPr>
              <w:t xml:space="preserve"> ordinary day - Daily rate</w:t>
            </w:r>
          </w:p>
        </w:tc>
      </w:tr>
      <w:tr w:rsidR="000053CB" w:rsidRPr="007A464A" w14:paraId="31FF8E52" w14:textId="77777777" w:rsidTr="00600083">
        <w:trPr>
          <w:jc w:val="center"/>
        </w:trPr>
        <w:tc>
          <w:tcPr>
            <w:tcW w:w="1816" w:type="dxa"/>
            <w:vAlign w:val="center"/>
          </w:tcPr>
          <w:p w14:paraId="2F8F6AB9" w14:textId="5BE8FEA3" w:rsidR="000053CB" w:rsidRPr="007A464A" w:rsidRDefault="000053CB" w:rsidP="000053CB">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2BFE1293" w14:textId="147DA33C"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$61.20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4D1B634C" w14:textId="32EBFD7A"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$122.00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EBD48E8" w14:textId="22681281"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$44.00</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EA2AE25" w14:textId="0D9AA8E5"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$87.85</w:t>
            </w:r>
          </w:p>
        </w:tc>
      </w:tr>
      <w:tr w:rsidR="000053CB" w:rsidRPr="007A464A" w14:paraId="1B55D78F" w14:textId="77777777" w:rsidTr="00600083">
        <w:trPr>
          <w:jc w:val="center"/>
        </w:trPr>
        <w:tc>
          <w:tcPr>
            <w:tcW w:w="1816" w:type="dxa"/>
            <w:vAlign w:val="center"/>
          </w:tcPr>
          <w:p w14:paraId="3403A134" w14:textId="014E1E5B" w:rsidR="000053CB" w:rsidRPr="007A464A" w:rsidRDefault="000053CB" w:rsidP="000053CB">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0A4C1153" w14:textId="2CEF2F46"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$63.05</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234150EE" w14:textId="6EF55C55"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$125.65</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BCA81A5" w14:textId="55E40E4B"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$45.30</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42DC5FD9" w14:textId="29053A93"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$90.50</w:t>
            </w:r>
          </w:p>
        </w:tc>
      </w:tr>
      <w:tr w:rsidR="000053CB" w:rsidRPr="007A464A" w14:paraId="04FC7D32" w14:textId="77777777" w:rsidTr="00600083">
        <w:trPr>
          <w:jc w:val="center"/>
        </w:trPr>
        <w:tc>
          <w:tcPr>
            <w:tcW w:w="1816" w:type="dxa"/>
            <w:vAlign w:val="center"/>
          </w:tcPr>
          <w:p w14:paraId="473B469D" w14:textId="48A4DF63" w:rsidR="000053CB" w:rsidRPr="007A464A" w:rsidRDefault="000053CB" w:rsidP="000053CB">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4810E1AE" w14:textId="781AA577"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$64.95</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4AAEB896" w14:textId="314AB187"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$129.40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BEC2D4F" w14:textId="19896615"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$46.65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1E92E8DF" w14:textId="471DE588"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$93.20</w:t>
            </w:r>
          </w:p>
        </w:tc>
      </w:tr>
      <w:tr w:rsidR="000053CB" w:rsidRPr="007A464A" w14:paraId="443F0941" w14:textId="77777777" w:rsidTr="00600083">
        <w:trPr>
          <w:jc w:val="center"/>
        </w:trPr>
        <w:tc>
          <w:tcPr>
            <w:tcW w:w="1816" w:type="dxa"/>
            <w:vAlign w:val="center"/>
          </w:tcPr>
          <w:p w14:paraId="655B93E5" w14:textId="60FB6B32" w:rsidR="000053CB" w:rsidRPr="007A464A" w:rsidRDefault="000053CB" w:rsidP="000053CB">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0545A2E5" w14:textId="284C405F"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$66.90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5B86D17A" w14:textId="104E42DF"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$133.30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E1F2E8E" w14:textId="25682DFE"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$48.05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6D49D360" w14:textId="28B93FF8" w:rsidR="000053CB" w:rsidRPr="007A464A" w:rsidRDefault="000053CB" w:rsidP="000053CB">
            <w:pPr>
              <w:spacing w:before="120" w:after="120"/>
              <w:jc w:val="center"/>
              <w:rPr>
                <w:rFonts w:ascii="Cambria" w:hAnsi="Cambria"/>
                <w:sz w:val="22"/>
                <w:szCs w:val="22"/>
                <w:lang w:val="en-AU"/>
              </w:rPr>
            </w:pPr>
            <w:r w:rsidRPr="007A464A">
              <w:rPr>
                <w:rFonts w:ascii="Cambria" w:hAnsi="Cambria" w:cs="Calibri"/>
                <w:color w:val="000000"/>
                <w:sz w:val="22"/>
                <w:szCs w:val="22"/>
                <w:lang w:val="en-AU"/>
              </w:rPr>
              <w:t>$96.00</w:t>
            </w:r>
          </w:p>
        </w:tc>
      </w:tr>
    </w:tbl>
    <w:p w14:paraId="584C1B50"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Primary Stand</w:t>
      </w:r>
      <w:r w:rsidRPr="007A464A">
        <w:rPr>
          <w:rFonts w:ascii="Cambria" w:hAnsi="Cambria" w:cs="Arial"/>
          <w:b/>
          <w:bCs/>
          <w:iCs/>
          <w:sz w:val="22"/>
          <w:szCs w:val="22"/>
        </w:rPr>
        <w:noBreakHyphen/>
        <w:t>by:</w:t>
      </w:r>
    </w:p>
    <w:p w14:paraId="7AC0B3AF" w14:textId="2BA5AE0B" w:rsidR="004838D3" w:rsidRPr="007A464A" w:rsidRDefault="004838D3" w:rsidP="004838D3">
      <w:pPr>
        <w:ind w:left="851"/>
        <w:rPr>
          <w:rFonts w:ascii="Cambria" w:hAnsi="Cambria"/>
          <w:b/>
          <w:sz w:val="22"/>
          <w:szCs w:val="22"/>
        </w:rPr>
      </w:pPr>
      <w:r w:rsidRPr="007A464A">
        <w:rPr>
          <w:rFonts w:ascii="Cambria" w:hAnsi="Cambria"/>
          <w:sz w:val="22"/>
          <w:szCs w:val="22"/>
        </w:rPr>
        <w:t xml:space="preserve">A </w:t>
      </w:r>
      <w:r w:rsidR="00555B09" w:rsidRPr="007A464A">
        <w:rPr>
          <w:rFonts w:ascii="Cambria" w:hAnsi="Cambria"/>
          <w:sz w:val="22"/>
          <w:szCs w:val="22"/>
        </w:rPr>
        <w:t xml:space="preserve">TSO </w:t>
      </w:r>
      <w:r w:rsidRPr="007A464A">
        <w:rPr>
          <w:rFonts w:ascii="Cambria" w:hAnsi="Cambria"/>
          <w:sz w:val="22"/>
          <w:szCs w:val="22"/>
        </w:rPr>
        <w:t>who is required to return to work when on stand</w:t>
      </w:r>
      <w:r w:rsidRPr="007A464A">
        <w:rPr>
          <w:rFonts w:ascii="Cambria" w:hAnsi="Cambria"/>
          <w:sz w:val="22"/>
          <w:szCs w:val="22"/>
        </w:rPr>
        <w:noBreakHyphen/>
        <w:t xml:space="preserve">by will be compensated in accordance with </w:t>
      </w:r>
      <w:r w:rsidRPr="007A464A">
        <w:rPr>
          <w:rFonts w:ascii="Cambria" w:hAnsi="Cambria"/>
          <w:b/>
          <w:sz w:val="22"/>
          <w:szCs w:val="22"/>
        </w:rPr>
        <w:t xml:space="preserve">Section I, Part </w:t>
      </w:r>
      <w:r w:rsidR="003F2FFC" w:rsidRPr="007A464A">
        <w:rPr>
          <w:rFonts w:ascii="Cambria" w:hAnsi="Cambria"/>
          <w:b/>
          <w:sz w:val="22"/>
          <w:szCs w:val="22"/>
        </w:rPr>
        <w:t>5</w:t>
      </w:r>
      <w:r w:rsidRPr="007A464A">
        <w:rPr>
          <w:rFonts w:ascii="Cambria" w:hAnsi="Cambria"/>
          <w:b/>
          <w:sz w:val="22"/>
          <w:szCs w:val="22"/>
        </w:rPr>
        <w:t xml:space="preserve">, clause </w:t>
      </w:r>
      <w:r w:rsidRPr="007A464A">
        <w:rPr>
          <w:rFonts w:ascii="Cambria" w:hAnsi="Cambria"/>
          <w:b/>
          <w:sz w:val="22"/>
          <w:szCs w:val="22"/>
        </w:rPr>
        <w:fldChar w:fldCharType="begin"/>
      </w:r>
      <w:r w:rsidRPr="007A464A">
        <w:rPr>
          <w:rFonts w:ascii="Cambria" w:hAnsi="Cambria"/>
          <w:b/>
          <w:sz w:val="22"/>
          <w:szCs w:val="22"/>
        </w:rPr>
        <w:instrText xml:space="preserve"> REF _Ref443390262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39.5</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 this Agreement.</w:t>
      </w:r>
    </w:p>
    <w:p w14:paraId="4DBA48CB" w14:textId="77777777" w:rsidR="004838D3" w:rsidRPr="007A464A" w:rsidRDefault="004838D3" w:rsidP="004838D3">
      <w:pPr>
        <w:rPr>
          <w:rFonts w:ascii="Cambria" w:hAnsi="Cambria"/>
        </w:rPr>
        <w:sectPr w:rsidR="004838D3" w:rsidRPr="007A464A" w:rsidSect="002C36EF">
          <w:headerReference w:type="even" r:id="rId151"/>
          <w:headerReference w:type="default" r:id="rId152"/>
          <w:footerReference w:type="even" r:id="rId153"/>
          <w:footerReference w:type="default" r:id="rId154"/>
          <w:headerReference w:type="first" r:id="rId155"/>
          <w:footerReference w:type="first" r:id="rId156"/>
          <w:pgSz w:w="11906" w:h="16838" w:code="9"/>
          <w:pgMar w:top="992" w:right="1134" w:bottom="992" w:left="1134" w:header="709" w:footer="709" w:gutter="567"/>
          <w:cols w:space="708"/>
          <w:docGrid w:linePitch="360"/>
        </w:sectPr>
      </w:pPr>
    </w:p>
    <w:p w14:paraId="6AC64FCC" w14:textId="77777777" w:rsidR="0058533C" w:rsidRPr="007A464A" w:rsidRDefault="0058533C" w:rsidP="0058533C">
      <w:pPr>
        <w:pStyle w:val="Appendixheading"/>
        <w:rPr>
          <w:rFonts w:ascii="Cambria" w:hAnsi="Cambria"/>
        </w:rPr>
      </w:pPr>
      <w:bookmarkStart w:id="2517" w:name="_Ref443472153"/>
      <w:bookmarkStart w:id="2518" w:name="_Ref443483243"/>
      <w:bookmarkStart w:id="2519" w:name="_Ref443483249"/>
      <w:bookmarkStart w:id="2520" w:name="_Toc443562821"/>
      <w:bookmarkStart w:id="2521" w:name="_Toc168412658"/>
      <w:bookmarkStart w:id="2522" w:name="_Ref443553366"/>
      <w:bookmarkStart w:id="2523" w:name="_Ref443554369"/>
      <w:bookmarkStart w:id="2524" w:name="_Toc443562822"/>
      <w:r w:rsidRPr="007A464A">
        <w:rPr>
          <w:rFonts w:ascii="Cambria" w:hAnsi="Cambria"/>
        </w:rPr>
        <w:t>Independent Broad-based Anti-corruption Commission</w:t>
      </w:r>
      <w:bookmarkEnd w:id="2517"/>
      <w:bookmarkEnd w:id="2518"/>
      <w:bookmarkEnd w:id="2519"/>
      <w:bookmarkEnd w:id="2520"/>
      <w:bookmarkEnd w:id="2521"/>
    </w:p>
    <w:p w14:paraId="2DD1562A" w14:textId="7F3EBE8D" w:rsidR="004838D3" w:rsidRPr="007A464A" w:rsidRDefault="004838D3" w:rsidP="00A53463">
      <w:pPr>
        <w:keepNext/>
        <w:numPr>
          <w:ilvl w:val="0"/>
          <w:numId w:val="60"/>
        </w:numPr>
        <w:spacing w:before="480"/>
        <w:jc w:val="left"/>
        <w:outlineLvl w:val="1"/>
        <w:rPr>
          <w:rFonts w:ascii="Cambria" w:hAnsi="Cambria"/>
          <w:b/>
          <w:sz w:val="32"/>
          <w14:scene3d>
            <w14:camera w14:prst="orthographicFront"/>
            <w14:lightRig w14:rig="threePt" w14:dir="t">
              <w14:rot w14:lat="0" w14:lon="0" w14:rev="0"/>
            </w14:lightRig>
          </w14:scene3d>
        </w:rPr>
      </w:pPr>
      <w:bookmarkStart w:id="2525" w:name="_Ref45125950"/>
      <w:bookmarkStart w:id="2526" w:name="_Toc168412659"/>
      <w:r w:rsidRPr="007A464A">
        <w:rPr>
          <w:rFonts w:ascii="Cambria" w:hAnsi="Cambria"/>
          <w:b/>
          <w:sz w:val="32"/>
          <w14:scene3d>
            <w14:camera w14:prst="orthographicFront"/>
            <w14:lightRig w14:rig="threePt" w14:dir="t">
              <w14:rot w14:lat="0" w14:lon="0" w14:rev="0"/>
            </w14:lightRig>
          </w14:scene3d>
        </w:rPr>
        <w:t>Surveillance</w:t>
      </w:r>
      <w:bookmarkEnd w:id="2522"/>
      <w:bookmarkEnd w:id="2523"/>
      <w:bookmarkEnd w:id="2524"/>
      <w:r w:rsidR="00730F29" w:rsidRPr="007A464A">
        <w:rPr>
          <w:rFonts w:ascii="Cambria" w:hAnsi="Cambria"/>
          <w:b/>
          <w:sz w:val="32"/>
          <w14:scene3d>
            <w14:camera w14:prst="orthographicFront"/>
            <w14:lightRig w14:rig="threePt" w14:dir="t">
              <w14:rot w14:lat="0" w14:lon="0" w14:rev="0"/>
            </w14:lightRig>
          </w14:scene3d>
        </w:rPr>
        <w:t>, Investigators, Intelligence Analysts and Senior Forensic Accountants</w:t>
      </w:r>
      <w:bookmarkEnd w:id="2525"/>
      <w:bookmarkEnd w:id="2526"/>
    </w:p>
    <w:p w14:paraId="52E3511D" w14:textId="77777777" w:rsidR="004838D3" w:rsidRPr="007A464A" w:rsidRDefault="004838D3" w:rsidP="00A53463">
      <w:pPr>
        <w:pStyle w:val="Level1"/>
        <w:numPr>
          <w:ilvl w:val="0"/>
          <w:numId w:val="72"/>
        </w:numPr>
        <w:rPr>
          <w:rFonts w:ascii="Cambria" w:hAnsi="Cambria"/>
        </w:rPr>
      </w:pPr>
      <w:bookmarkStart w:id="2527" w:name="_Toc168412660"/>
      <w:r w:rsidRPr="007A464A">
        <w:rPr>
          <w:rFonts w:ascii="Cambria" w:hAnsi="Cambria"/>
        </w:rPr>
        <w:t>Introduction</w:t>
      </w:r>
      <w:bookmarkEnd w:id="2527"/>
    </w:p>
    <w:p w14:paraId="75ABA6CA" w14:textId="7B614C3E" w:rsidR="004838D3" w:rsidRPr="007A464A" w:rsidRDefault="00730F29" w:rsidP="004838D3">
      <w:pPr>
        <w:ind w:left="851"/>
        <w:rPr>
          <w:rFonts w:ascii="Cambria" w:hAnsi="Cambria"/>
          <w:sz w:val="22"/>
          <w:szCs w:val="22"/>
        </w:rPr>
      </w:pPr>
      <w:r w:rsidRPr="007A464A">
        <w:rPr>
          <w:rFonts w:ascii="Cambria" w:hAnsi="Cambria"/>
          <w:sz w:val="22"/>
          <w:szCs w:val="22"/>
        </w:rPr>
        <w:t xml:space="preserve">In recognition of the particular work arrangements of </w:t>
      </w:r>
      <w:r w:rsidR="0084241D" w:rsidRPr="007A464A">
        <w:rPr>
          <w:rFonts w:ascii="Cambria" w:hAnsi="Cambria"/>
          <w:sz w:val="22"/>
          <w:szCs w:val="22"/>
        </w:rPr>
        <w:t>surveillance officers within the Surveillance Unit</w:t>
      </w:r>
      <w:r w:rsidR="004838D3" w:rsidRPr="007A464A">
        <w:rPr>
          <w:rFonts w:ascii="Cambria" w:hAnsi="Cambria"/>
          <w:sz w:val="22"/>
          <w:szCs w:val="22"/>
        </w:rPr>
        <w:t xml:space="preserve"> of the Independent Broad-based Anti-corruption Commission </w:t>
      </w:r>
      <w:r w:rsidR="0084241D" w:rsidRPr="007A464A">
        <w:rPr>
          <w:rFonts w:ascii="Cambria" w:hAnsi="Cambria"/>
          <w:sz w:val="22"/>
          <w:szCs w:val="22"/>
        </w:rPr>
        <w:t>(</w:t>
      </w:r>
      <w:r w:rsidR="0084241D" w:rsidRPr="007A464A">
        <w:rPr>
          <w:rFonts w:ascii="Cambria" w:hAnsi="Cambria"/>
          <w:b/>
          <w:bCs/>
          <w:sz w:val="22"/>
          <w:szCs w:val="22"/>
        </w:rPr>
        <w:t>IBAC</w:t>
      </w:r>
      <w:r w:rsidR="0084241D" w:rsidRPr="007A464A">
        <w:rPr>
          <w:rFonts w:ascii="Cambria" w:hAnsi="Cambria"/>
          <w:sz w:val="22"/>
          <w:szCs w:val="22"/>
        </w:rPr>
        <w:t xml:space="preserve">) </w:t>
      </w:r>
      <w:r w:rsidR="000536F5" w:rsidRPr="007A464A">
        <w:rPr>
          <w:rFonts w:ascii="Cambria" w:hAnsi="Cambria"/>
          <w:sz w:val="22"/>
          <w:szCs w:val="22"/>
        </w:rPr>
        <w:t xml:space="preserve">and specified Employees within </w:t>
      </w:r>
      <w:r w:rsidR="00524B65" w:rsidRPr="007A464A">
        <w:rPr>
          <w:rFonts w:ascii="Cambria" w:hAnsi="Cambria"/>
          <w:sz w:val="22"/>
          <w:szCs w:val="22"/>
        </w:rPr>
        <w:t xml:space="preserve">the Investigations Unit of IBAC, Eligible Employees </w:t>
      </w:r>
      <w:r w:rsidR="004838D3" w:rsidRPr="007A464A">
        <w:rPr>
          <w:rFonts w:ascii="Cambria" w:hAnsi="Cambria"/>
          <w:sz w:val="22"/>
          <w:szCs w:val="22"/>
        </w:rPr>
        <w:t xml:space="preserve">may elect to be paid a composite allowance under </w:t>
      </w:r>
      <w:r w:rsidR="003B22B1" w:rsidRPr="007A464A">
        <w:rPr>
          <w:rFonts w:ascii="Cambria" w:hAnsi="Cambria"/>
          <w:b/>
          <w:bCs/>
          <w:sz w:val="22"/>
          <w:szCs w:val="22"/>
        </w:rPr>
        <w:fldChar w:fldCharType="begin"/>
      </w:r>
      <w:r w:rsidR="003B22B1" w:rsidRPr="007A464A">
        <w:rPr>
          <w:rFonts w:ascii="Cambria" w:hAnsi="Cambria"/>
          <w:b/>
          <w:bCs/>
          <w:sz w:val="22"/>
          <w:szCs w:val="22"/>
        </w:rPr>
        <w:instrText xml:space="preserve"> REF _Ref45125950 \r \h  \* MERGEFORMAT </w:instrText>
      </w:r>
      <w:r w:rsidR="003B22B1" w:rsidRPr="007A464A">
        <w:rPr>
          <w:rFonts w:ascii="Cambria" w:hAnsi="Cambria"/>
          <w:b/>
          <w:bCs/>
          <w:sz w:val="22"/>
          <w:szCs w:val="22"/>
        </w:rPr>
      </w:r>
      <w:r w:rsidR="003B22B1" w:rsidRPr="007A464A">
        <w:rPr>
          <w:rFonts w:ascii="Cambria" w:hAnsi="Cambria"/>
          <w:b/>
          <w:bCs/>
          <w:sz w:val="22"/>
          <w:szCs w:val="22"/>
        </w:rPr>
        <w:fldChar w:fldCharType="separate"/>
      </w:r>
      <w:r w:rsidR="00305036">
        <w:rPr>
          <w:rFonts w:ascii="Cambria" w:hAnsi="Cambria"/>
          <w:b/>
          <w:bCs/>
          <w:sz w:val="22"/>
          <w:szCs w:val="22"/>
        </w:rPr>
        <w:t>Part 1</w:t>
      </w:r>
      <w:r w:rsidR="003B22B1" w:rsidRPr="007A464A">
        <w:rPr>
          <w:rFonts w:ascii="Cambria" w:hAnsi="Cambria"/>
          <w:b/>
          <w:bCs/>
          <w:sz w:val="22"/>
          <w:szCs w:val="22"/>
        </w:rPr>
        <w:fldChar w:fldCharType="end"/>
      </w:r>
      <w:r w:rsidR="004838D3" w:rsidRPr="007A464A">
        <w:rPr>
          <w:rFonts w:ascii="Cambria" w:hAnsi="Cambria"/>
          <w:sz w:val="22"/>
          <w:szCs w:val="22"/>
        </w:rPr>
        <w:t xml:space="preserve"> of this Appendix.</w:t>
      </w:r>
    </w:p>
    <w:p w14:paraId="590ABF7E"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528" w:name="_Toc45004565"/>
      <w:bookmarkStart w:id="2529" w:name="_Toc45005606"/>
      <w:bookmarkStart w:id="2530" w:name="_Toc45006647"/>
      <w:bookmarkStart w:id="2531" w:name="_Toc45004566"/>
      <w:bookmarkStart w:id="2532" w:name="_Toc45005607"/>
      <w:bookmarkStart w:id="2533" w:name="_Toc45006648"/>
      <w:bookmarkStart w:id="2534" w:name="_Toc45004567"/>
      <w:bookmarkStart w:id="2535" w:name="_Toc45005608"/>
      <w:bookmarkStart w:id="2536" w:name="_Toc45006649"/>
      <w:bookmarkStart w:id="2537" w:name="_Ref45126313"/>
      <w:bookmarkStart w:id="2538" w:name="_Toc168412661"/>
      <w:bookmarkEnd w:id="2528"/>
      <w:bookmarkEnd w:id="2529"/>
      <w:bookmarkEnd w:id="2530"/>
      <w:bookmarkEnd w:id="2531"/>
      <w:bookmarkEnd w:id="2532"/>
      <w:bookmarkEnd w:id="2533"/>
      <w:bookmarkEnd w:id="2534"/>
      <w:bookmarkEnd w:id="2535"/>
      <w:bookmarkEnd w:id="2536"/>
      <w:r w:rsidRPr="007A464A">
        <w:rPr>
          <w:rFonts w:ascii="Cambria" w:hAnsi="Cambria" w:cs="Arial"/>
          <w:b/>
          <w:bCs/>
          <w:kern w:val="32"/>
          <w:sz w:val="28"/>
          <w:szCs w:val="32"/>
        </w:rPr>
        <w:t>Eligible Employees</w:t>
      </w:r>
      <w:bookmarkEnd w:id="2537"/>
      <w:bookmarkEnd w:id="2538"/>
    </w:p>
    <w:p w14:paraId="783DD714" w14:textId="2A2B7A68" w:rsidR="00C5436A" w:rsidRPr="007A464A" w:rsidRDefault="00C5436A" w:rsidP="00F567E6">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avoidance of doubt, </w:t>
      </w:r>
      <w:r w:rsidR="003B22B1" w:rsidRPr="007A464A">
        <w:rPr>
          <w:rFonts w:ascii="Cambria" w:hAnsi="Cambria"/>
          <w:b/>
          <w:bCs/>
          <w:sz w:val="22"/>
          <w:szCs w:val="22"/>
        </w:rPr>
        <w:fldChar w:fldCharType="begin"/>
      </w:r>
      <w:r w:rsidR="003B22B1" w:rsidRPr="007A464A">
        <w:rPr>
          <w:rFonts w:ascii="Cambria" w:hAnsi="Cambria"/>
          <w:b/>
          <w:bCs/>
          <w:sz w:val="22"/>
          <w:szCs w:val="22"/>
        </w:rPr>
        <w:instrText xml:space="preserve"> REF _Ref45125950 \r \h  \* MERGEFORMAT </w:instrText>
      </w:r>
      <w:r w:rsidR="003B22B1" w:rsidRPr="007A464A">
        <w:rPr>
          <w:rFonts w:ascii="Cambria" w:hAnsi="Cambria"/>
          <w:b/>
          <w:bCs/>
          <w:sz w:val="22"/>
          <w:szCs w:val="22"/>
        </w:rPr>
      </w:r>
      <w:r w:rsidR="003B22B1" w:rsidRPr="007A464A">
        <w:rPr>
          <w:rFonts w:ascii="Cambria" w:hAnsi="Cambria"/>
          <w:b/>
          <w:bCs/>
          <w:sz w:val="22"/>
          <w:szCs w:val="22"/>
        </w:rPr>
        <w:fldChar w:fldCharType="separate"/>
      </w:r>
      <w:r w:rsidR="00305036">
        <w:rPr>
          <w:rFonts w:ascii="Cambria" w:hAnsi="Cambria"/>
          <w:b/>
          <w:bCs/>
          <w:sz w:val="22"/>
          <w:szCs w:val="22"/>
        </w:rPr>
        <w:t>Part 1</w:t>
      </w:r>
      <w:r w:rsidR="003B22B1" w:rsidRPr="007A464A">
        <w:rPr>
          <w:rFonts w:ascii="Cambria" w:hAnsi="Cambria"/>
          <w:b/>
          <w:bCs/>
          <w:sz w:val="22"/>
          <w:szCs w:val="22"/>
        </w:rPr>
        <w:fldChar w:fldCharType="end"/>
      </w:r>
      <w:r w:rsidRPr="007A464A">
        <w:rPr>
          <w:rFonts w:ascii="Cambria" w:hAnsi="Cambria" w:cs="Arial"/>
          <w:b/>
          <w:iCs/>
          <w:sz w:val="22"/>
          <w:szCs w:val="22"/>
        </w:rPr>
        <w:t xml:space="preserve"> </w:t>
      </w:r>
      <w:r w:rsidRPr="007A464A">
        <w:rPr>
          <w:rFonts w:ascii="Cambria" w:hAnsi="Cambria" w:cs="Arial"/>
          <w:bCs/>
          <w:iCs/>
          <w:sz w:val="22"/>
          <w:szCs w:val="22"/>
        </w:rPr>
        <w:t xml:space="preserve">of this Appendix applies to all Eligible Employees, unless otherwise specified. </w:t>
      </w:r>
    </w:p>
    <w:p w14:paraId="0C6130D3" w14:textId="62E95ED4"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purposes of </w:t>
      </w:r>
      <w:r w:rsidR="003B22B1" w:rsidRPr="007A464A">
        <w:rPr>
          <w:rFonts w:ascii="Cambria" w:hAnsi="Cambria" w:cs="Arial"/>
          <w:b/>
          <w:iCs/>
          <w:sz w:val="22"/>
          <w:szCs w:val="22"/>
        </w:rPr>
        <w:fldChar w:fldCharType="begin"/>
      </w:r>
      <w:r w:rsidR="003B22B1" w:rsidRPr="007A464A">
        <w:rPr>
          <w:rFonts w:ascii="Cambria" w:hAnsi="Cambria" w:cs="Arial"/>
          <w:b/>
          <w:iCs/>
          <w:sz w:val="22"/>
          <w:szCs w:val="22"/>
        </w:rPr>
        <w:instrText xml:space="preserve"> REF _Ref443553492 \r \h  \* MERGEFORMAT </w:instrText>
      </w:r>
      <w:r w:rsidR="003B22B1" w:rsidRPr="007A464A">
        <w:rPr>
          <w:rFonts w:ascii="Cambria" w:hAnsi="Cambria" w:cs="Arial"/>
          <w:b/>
          <w:iCs/>
          <w:sz w:val="22"/>
          <w:szCs w:val="22"/>
        </w:rPr>
      </w:r>
      <w:r w:rsidR="003B22B1" w:rsidRPr="007A464A">
        <w:rPr>
          <w:rFonts w:ascii="Cambria" w:hAnsi="Cambria" w:cs="Arial"/>
          <w:b/>
          <w:iCs/>
          <w:sz w:val="22"/>
          <w:szCs w:val="22"/>
        </w:rPr>
        <w:fldChar w:fldCharType="separate"/>
      </w:r>
      <w:r w:rsidR="00305036">
        <w:rPr>
          <w:rFonts w:ascii="Cambria" w:hAnsi="Cambria" w:cs="Arial"/>
          <w:b/>
          <w:iCs/>
          <w:sz w:val="22"/>
          <w:szCs w:val="22"/>
        </w:rPr>
        <w:t>Part 2</w:t>
      </w:r>
      <w:r w:rsidR="003B22B1" w:rsidRPr="007A464A">
        <w:rPr>
          <w:rFonts w:ascii="Cambria" w:hAnsi="Cambria" w:cs="Arial"/>
          <w:b/>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 xml:space="preserve">of this Appendix, an </w:t>
      </w:r>
      <w:r w:rsidR="00F567E6" w:rsidRPr="007A464A">
        <w:rPr>
          <w:rFonts w:ascii="Cambria" w:hAnsi="Cambria" w:cs="Arial"/>
          <w:bCs/>
          <w:sz w:val="22"/>
          <w:szCs w:val="22"/>
        </w:rPr>
        <w:t>E</w:t>
      </w:r>
      <w:r w:rsidRPr="007A464A">
        <w:rPr>
          <w:rFonts w:ascii="Cambria" w:hAnsi="Cambria" w:cs="Arial"/>
          <w:bCs/>
          <w:sz w:val="22"/>
          <w:szCs w:val="22"/>
        </w:rPr>
        <w:t>ligible Employee</w:t>
      </w:r>
      <w:r w:rsidRPr="007A464A">
        <w:rPr>
          <w:rFonts w:ascii="Cambria" w:hAnsi="Cambria" w:cs="Arial"/>
          <w:bCs/>
          <w:i/>
          <w:iCs/>
          <w:sz w:val="22"/>
          <w:szCs w:val="22"/>
        </w:rPr>
        <w:t xml:space="preserve"> </w:t>
      </w:r>
      <w:r w:rsidRPr="007A464A">
        <w:rPr>
          <w:rFonts w:ascii="Cambria" w:hAnsi="Cambria" w:cs="Arial"/>
          <w:bCs/>
          <w:iCs/>
          <w:sz w:val="22"/>
          <w:szCs w:val="22"/>
        </w:rPr>
        <w:t xml:space="preserve">is an </w:t>
      </w:r>
      <w:r w:rsidR="00F567E6" w:rsidRPr="007A464A">
        <w:rPr>
          <w:rFonts w:ascii="Cambria" w:hAnsi="Cambria" w:cs="Arial"/>
          <w:bCs/>
          <w:iCs/>
          <w:sz w:val="22"/>
          <w:szCs w:val="22"/>
        </w:rPr>
        <w:t xml:space="preserve">IBAC </w:t>
      </w:r>
      <w:r w:rsidRPr="007A464A">
        <w:rPr>
          <w:rFonts w:ascii="Cambria" w:hAnsi="Cambria" w:cs="Arial"/>
          <w:bCs/>
          <w:iCs/>
          <w:sz w:val="22"/>
          <w:szCs w:val="22"/>
        </w:rPr>
        <w:t>Employee who</w:t>
      </w:r>
      <w:r w:rsidR="00F567E6" w:rsidRPr="007A464A">
        <w:rPr>
          <w:rFonts w:ascii="Cambria" w:hAnsi="Cambria" w:cs="Arial"/>
          <w:bCs/>
          <w:iCs/>
          <w:sz w:val="22"/>
          <w:szCs w:val="22"/>
        </w:rPr>
        <w:t xml:space="preserve"> is</w:t>
      </w:r>
      <w:r w:rsidRPr="007A464A">
        <w:rPr>
          <w:rFonts w:ascii="Cambria" w:hAnsi="Cambria" w:cs="Arial"/>
          <w:bCs/>
          <w:iCs/>
          <w:sz w:val="22"/>
          <w:szCs w:val="22"/>
        </w:rPr>
        <w:t>:</w:t>
      </w:r>
    </w:p>
    <w:p w14:paraId="079ABF49" w14:textId="17E97F81"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primarily employed as a surveillance </w:t>
      </w:r>
      <w:r w:rsidR="00584E5D" w:rsidRPr="007A464A">
        <w:rPr>
          <w:rFonts w:ascii="Cambria" w:hAnsi="Cambria"/>
          <w:sz w:val="22"/>
          <w:szCs w:val="22"/>
        </w:rPr>
        <w:t xml:space="preserve">officer </w:t>
      </w:r>
      <w:r w:rsidRPr="007A464A">
        <w:rPr>
          <w:rFonts w:ascii="Cambria" w:hAnsi="Cambria"/>
          <w:sz w:val="22"/>
          <w:szCs w:val="22"/>
        </w:rPr>
        <w:t>in the Surveillance Unit</w:t>
      </w:r>
      <w:r w:rsidR="00584E5D" w:rsidRPr="007A464A">
        <w:rPr>
          <w:rFonts w:ascii="Cambria" w:hAnsi="Cambria"/>
          <w:sz w:val="22"/>
          <w:szCs w:val="22"/>
        </w:rPr>
        <w:t xml:space="preserve"> (</w:t>
      </w:r>
      <w:r w:rsidR="00584E5D" w:rsidRPr="007A464A">
        <w:rPr>
          <w:rFonts w:ascii="Cambria" w:hAnsi="Cambria"/>
          <w:b/>
          <w:bCs/>
          <w:sz w:val="22"/>
          <w:szCs w:val="22"/>
        </w:rPr>
        <w:t>Eligible Surveillance Officer</w:t>
      </w:r>
      <w:r w:rsidR="00584E5D" w:rsidRPr="007A464A">
        <w:rPr>
          <w:rFonts w:ascii="Cambria" w:hAnsi="Cambria"/>
          <w:sz w:val="22"/>
          <w:szCs w:val="22"/>
        </w:rPr>
        <w:t>)</w:t>
      </w:r>
      <w:r w:rsidRPr="007A464A">
        <w:rPr>
          <w:rFonts w:ascii="Cambria" w:hAnsi="Cambria"/>
          <w:sz w:val="22"/>
          <w:szCs w:val="22"/>
        </w:rPr>
        <w:t>;</w:t>
      </w:r>
      <w:r w:rsidR="00584E5D" w:rsidRPr="007A464A">
        <w:rPr>
          <w:rFonts w:ascii="Cambria" w:hAnsi="Cambria"/>
          <w:sz w:val="22"/>
          <w:szCs w:val="22"/>
        </w:rPr>
        <w:t xml:space="preserve"> or</w:t>
      </w:r>
    </w:p>
    <w:p w14:paraId="7C4F264E" w14:textId="72259D84" w:rsidR="00E961B8" w:rsidRPr="007A464A" w:rsidRDefault="00F42D0D" w:rsidP="004838D3">
      <w:pPr>
        <w:numPr>
          <w:ilvl w:val="2"/>
          <w:numId w:val="1"/>
        </w:numPr>
        <w:outlineLvl w:val="4"/>
        <w:rPr>
          <w:rFonts w:ascii="Cambria" w:hAnsi="Cambria"/>
          <w:sz w:val="22"/>
          <w:szCs w:val="22"/>
        </w:rPr>
      </w:pPr>
      <w:r w:rsidRPr="007A464A">
        <w:rPr>
          <w:rFonts w:ascii="Cambria" w:hAnsi="Cambria"/>
          <w:sz w:val="22"/>
          <w:szCs w:val="22"/>
        </w:rPr>
        <w:t>employed within the Investigations Unit as:</w:t>
      </w:r>
    </w:p>
    <w:p w14:paraId="2818CD30" w14:textId="1BD63E9D" w:rsidR="00F42D0D" w:rsidRPr="007A464A" w:rsidRDefault="00344411" w:rsidP="00F42D0D">
      <w:pPr>
        <w:numPr>
          <w:ilvl w:val="3"/>
          <w:numId w:val="1"/>
        </w:numPr>
        <w:outlineLvl w:val="5"/>
        <w:rPr>
          <w:rFonts w:ascii="Cambria" w:hAnsi="Cambria"/>
          <w:sz w:val="22"/>
          <w:szCs w:val="22"/>
        </w:rPr>
      </w:pPr>
      <w:r w:rsidRPr="007A464A">
        <w:rPr>
          <w:rFonts w:ascii="Cambria" w:hAnsi="Cambria"/>
          <w:sz w:val="22"/>
          <w:szCs w:val="22"/>
        </w:rPr>
        <w:t>Team Leader Investigations,</w:t>
      </w:r>
    </w:p>
    <w:p w14:paraId="27FFE16A" w14:textId="77777777" w:rsidR="00A631F8" w:rsidRPr="007A464A" w:rsidRDefault="00A631F8" w:rsidP="00A631F8">
      <w:pPr>
        <w:numPr>
          <w:ilvl w:val="3"/>
          <w:numId w:val="1"/>
        </w:numPr>
        <w:outlineLvl w:val="5"/>
        <w:rPr>
          <w:rFonts w:ascii="Cambria" w:hAnsi="Cambria"/>
          <w:sz w:val="22"/>
          <w:szCs w:val="22"/>
        </w:rPr>
      </w:pPr>
      <w:r w:rsidRPr="007A464A">
        <w:rPr>
          <w:rFonts w:ascii="Cambria" w:hAnsi="Cambria"/>
          <w:sz w:val="22"/>
          <w:szCs w:val="22"/>
        </w:rPr>
        <w:t>Principal Investigator;</w:t>
      </w:r>
    </w:p>
    <w:p w14:paraId="1E776019" w14:textId="77777777" w:rsidR="00A631F8" w:rsidRPr="007A464A" w:rsidRDefault="00A631F8" w:rsidP="00A631F8">
      <w:pPr>
        <w:numPr>
          <w:ilvl w:val="3"/>
          <w:numId w:val="1"/>
        </w:numPr>
        <w:outlineLvl w:val="5"/>
        <w:rPr>
          <w:rFonts w:ascii="Cambria" w:hAnsi="Cambria"/>
          <w:sz w:val="22"/>
          <w:szCs w:val="22"/>
        </w:rPr>
      </w:pPr>
      <w:r w:rsidRPr="007A464A">
        <w:rPr>
          <w:rFonts w:ascii="Cambria" w:hAnsi="Cambria"/>
          <w:sz w:val="22"/>
          <w:szCs w:val="22"/>
        </w:rPr>
        <w:t>Senior Investigator;</w:t>
      </w:r>
    </w:p>
    <w:p w14:paraId="64AE6896" w14:textId="77777777" w:rsidR="00A631F8" w:rsidRPr="007A464A" w:rsidRDefault="00A631F8" w:rsidP="00A631F8">
      <w:pPr>
        <w:numPr>
          <w:ilvl w:val="3"/>
          <w:numId w:val="1"/>
        </w:numPr>
        <w:outlineLvl w:val="5"/>
        <w:rPr>
          <w:rFonts w:ascii="Cambria" w:hAnsi="Cambria"/>
          <w:sz w:val="22"/>
          <w:szCs w:val="22"/>
        </w:rPr>
      </w:pPr>
      <w:r w:rsidRPr="007A464A">
        <w:rPr>
          <w:rFonts w:ascii="Cambria" w:hAnsi="Cambria"/>
          <w:sz w:val="22"/>
          <w:szCs w:val="22"/>
        </w:rPr>
        <w:t>Senior Intelligence Analyst;</w:t>
      </w:r>
    </w:p>
    <w:p w14:paraId="11EF239A" w14:textId="77777777" w:rsidR="00A631F8" w:rsidRPr="007A464A" w:rsidRDefault="00A631F8" w:rsidP="00A631F8">
      <w:pPr>
        <w:numPr>
          <w:ilvl w:val="3"/>
          <w:numId w:val="1"/>
        </w:numPr>
        <w:outlineLvl w:val="5"/>
        <w:rPr>
          <w:rFonts w:ascii="Cambria" w:hAnsi="Cambria"/>
          <w:sz w:val="22"/>
          <w:szCs w:val="22"/>
        </w:rPr>
      </w:pPr>
      <w:r w:rsidRPr="007A464A">
        <w:rPr>
          <w:rFonts w:ascii="Cambria" w:hAnsi="Cambria"/>
          <w:sz w:val="22"/>
          <w:szCs w:val="22"/>
        </w:rPr>
        <w:t>Investigator;</w:t>
      </w:r>
    </w:p>
    <w:p w14:paraId="1E358E02" w14:textId="77777777" w:rsidR="00A631F8" w:rsidRPr="007A464A" w:rsidRDefault="00A631F8" w:rsidP="00A631F8">
      <w:pPr>
        <w:numPr>
          <w:ilvl w:val="3"/>
          <w:numId w:val="1"/>
        </w:numPr>
        <w:outlineLvl w:val="5"/>
        <w:rPr>
          <w:rFonts w:ascii="Cambria" w:hAnsi="Cambria"/>
          <w:sz w:val="22"/>
          <w:szCs w:val="22"/>
        </w:rPr>
      </w:pPr>
      <w:r w:rsidRPr="007A464A">
        <w:rPr>
          <w:rFonts w:ascii="Cambria" w:hAnsi="Cambria"/>
          <w:sz w:val="22"/>
          <w:szCs w:val="22"/>
        </w:rPr>
        <w:t xml:space="preserve">Intelligence Analyst; </w:t>
      </w:r>
    </w:p>
    <w:p w14:paraId="0795AC03" w14:textId="77777777" w:rsidR="00A631F8" w:rsidRPr="007A464A" w:rsidRDefault="00A631F8" w:rsidP="00A631F8">
      <w:pPr>
        <w:numPr>
          <w:ilvl w:val="3"/>
          <w:numId w:val="1"/>
        </w:numPr>
        <w:outlineLvl w:val="5"/>
        <w:rPr>
          <w:rFonts w:ascii="Cambria" w:hAnsi="Cambria"/>
          <w:sz w:val="22"/>
          <w:szCs w:val="22"/>
        </w:rPr>
      </w:pPr>
      <w:r w:rsidRPr="007A464A">
        <w:rPr>
          <w:rFonts w:ascii="Cambria" w:hAnsi="Cambria"/>
          <w:sz w:val="22"/>
          <w:szCs w:val="22"/>
        </w:rPr>
        <w:t>Senior Forensic Accountant; or</w:t>
      </w:r>
    </w:p>
    <w:p w14:paraId="29023DE3" w14:textId="3FE19028" w:rsidR="00A631F8" w:rsidRPr="007A464A" w:rsidRDefault="00A631F8" w:rsidP="009E3552">
      <w:pPr>
        <w:numPr>
          <w:ilvl w:val="3"/>
          <w:numId w:val="1"/>
        </w:numPr>
        <w:outlineLvl w:val="5"/>
        <w:rPr>
          <w:rFonts w:ascii="Cambria" w:hAnsi="Cambria"/>
          <w:sz w:val="22"/>
          <w:szCs w:val="22"/>
        </w:rPr>
      </w:pPr>
      <w:r w:rsidRPr="007A464A">
        <w:rPr>
          <w:rFonts w:ascii="Cambria" w:hAnsi="Cambria"/>
          <w:sz w:val="22"/>
          <w:szCs w:val="22"/>
        </w:rPr>
        <w:t xml:space="preserve">Other Eligible Operations / Intelligence/Investigative Employees as described from time to time; </w:t>
      </w:r>
      <w:r w:rsidRPr="007A464A">
        <w:rPr>
          <w:rFonts w:ascii="Cambria" w:hAnsi="Cambria"/>
        </w:rPr>
        <w:t>and</w:t>
      </w:r>
    </w:p>
    <w:p w14:paraId="56A90293" w14:textId="73CD3959"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is fully fit to perform </w:t>
      </w:r>
      <w:r w:rsidR="001D68D8" w:rsidRPr="007A464A">
        <w:rPr>
          <w:rFonts w:ascii="Cambria" w:hAnsi="Cambria"/>
          <w:sz w:val="22"/>
          <w:szCs w:val="22"/>
        </w:rPr>
        <w:t xml:space="preserve">their </w:t>
      </w:r>
      <w:r w:rsidRPr="007A464A">
        <w:rPr>
          <w:rFonts w:ascii="Cambria" w:hAnsi="Cambria"/>
          <w:sz w:val="22"/>
          <w:szCs w:val="22"/>
        </w:rPr>
        <w:t>duties;</w:t>
      </w:r>
      <w:r w:rsidR="001D68D8" w:rsidRPr="007A464A">
        <w:rPr>
          <w:rFonts w:ascii="Cambria" w:hAnsi="Cambria"/>
          <w:sz w:val="22"/>
          <w:szCs w:val="22"/>
        </w:rPr>
        <w:t xml:space="preserve"> and</w:t>
      </w:r>
    </w:p>
    <w:p w14:paraId="2CD49DF1" w14:textId="514328D0"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holds all necessary qualifications and licenses to perform </w:t>
      </w:r>
      <w:r w:rsidR="001D68D8" w:rsidRPr="007A464A">
        <w:rPr>
          <w:rFonts w:ascii="Cambria" w:hAnsi="Cambria"/>
          <w:sz w:val="22"/>
          <w:szCs w:val="22"/>
        </w:rPr>
        <w:t xml:space="preserve">their </w:t>
      </w:r>
      <w:r w:rsidRPr="007A464A">
        <w:rPr>
          <w:rFonts w:ascii="Cambria" w:hAnsi="Cambria"/>
          <w:sz w:val="22"/>
          <w:szCs w:val="22"/>
        </w:rPr>
        <w:t>duties, as required from time to time</w:t>
      </w:r>
      <w:r w:rsidR="001D68D8" w:rsidRPr="007A464A">
        <w:rPr>
          <w:rFonts w:ascii="Cambria" w:hAnsi="Cambria"/>
          <w:sz w:val="22"/>
          <w:szCs w:val="22"/>
        </w:rPr>
        <w:t>, and</w:t>
      </w:r>
    </w:p>
    <w:p w14:paraId="7F1D04A5" w14:textId="77777777" w:rsidR="00297204"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makes themselves available to work</w:t>
      </w:r>
      <w:r w:rsidR="00297204" w:rsidRPr="007A464A">
        <w:rPr>
          <w:rFonts w:ascii="Cambria" w:hAnsi="Cambria"/>
          <w:sz w:val="22"/>
          <w:szCs w:val="22"/>
        </w:rPr>
        <w:t>:</w:t>
      </w:r>
    </w:p>
    <w:p w14:paraId="73BBE689" w14:textId="568CEBE5" w:rsidR="004838D3" w:rsidRPr="007A464A" w:rsidRDefault="004838D3" w:rsidP="00297204">
      <w:pPr>
        <w:numPr>
          <w:ilvl w:val="3"/>
          <w:numId w:val="1"/>
        </w:numPr>
        <w:outlineLvl w:val="5"/>
        <w:rPr>
          <w:rFonts w:ascii="Cambria" w:hAnsi="Cambria"/>
          <w:sz w:val="22"/>
          <w:szCs w:val="22"/>
        </w:rPr>
      </w:pPr>
      <w:r w:rsidRPr="007A464A">
        <w:rPr>
          <w:rFonts w:ascii="Cambria" w:hAnsi="Cambria"/>
          <w:sz w:val="22"/>
          <w:szCs w:val="22"/>
        </w:rPr>
        <w:t>ordinary hours of work</w:t>
      </w:r>
      <w:r w:rsidR="00F41822" w:rsidRPr="007A464A">
        <w:rPr>
          <w:rFonts w:ascii="Cambria" w:hAnsi="Cambria"/>
          <w:sz w:val="22"/>
          <w:szCs w:val="22"/>
        </w:rPr>
        <w:t xml:space="preserve"> (as defined in </w:t>
      </w:r>
      <w:r w:rsidR="00F41822" w:rsidRPr="007A464A">
        <w:rPr>
          <w:rFonts w:ascii="Cambria" w:hAnsi="Cambria"/>
          <w:b/>
          <w:bCs/>
          <w:sz w:val="22"/>
          <w:szCs w:val="22"/>
        </w:rPr>
        <w:t xml:space="preserve">clause </w:t>
      </w:r>
      <w:r w:rsidR="00B12694" w:rsidRPr="007A464A">
        <w:rPr>
          <w:rFonts w:ascii="Cambria" w:hAnsi="Cambria"/>
          <w:b/>
          <w:bCs/>
          <w:sz w:val="22"/>
          <w:szCs w:val="22"/>
        </w:rPr>
        <w:fldChar w:fldCharType="begin"/>
      </w:r>
      <w:r w:rsidR="00B12694" w:rsidRPr="007A464A">
        <w:rPr>
          <w:rFonts w:ascii="Cambria" w:hAnsi="Cambria"/>
          <w:b/>
          <w:bCs/>
          <w:sz w:val="22"/>
          <w:szCs w:val="22"/>
        </w:rPr>
        <w:instrText xml:space="preserve"> REF _Ref45126013 \r \h </w:instrText>
      </w:r>
      <w:r w:rsidR="004544D3" w:rsidRPr="007A464A">
        <w:rPr>
          <w:rFonts w:ascii="Cambria" w:hAnsi="Cambria"/>
          <w:b/>
          <w:bCs/>
          <w:sz w:val="22"/>
          <w:szCs w:val="22"/>
        </w:rPr>
        <w:instrText xml:space="preserve"> \* MERGEFORMAT </w:instrText>
      </w:r>
      <w:r w:rsidR="00B12694" w:rsidRPr="007A464A">
        <w:rPr>
          <w:rFonts w:ascii="Cambria" w:hAnsi="Cambria"/>
          <w:b/>
          <w:bCs/>
          <w:sz w:val="22"/>
          <w:szCs w:val="22"/>
        </w:rPr>
      </w:r>
      <w:r w:rsidR="00B12694" w:rsidRPr="007A464A">
        <w:rPr>
          <w:rFonts w:ascii="Cambria" w:hAnsi="Cambria"/>
          <w:b/>
          <w:bCs/>
          <w:sz w:val="22"/>
          <w:szCs w:val="22"/>
        </w:rPr>
        <w:fldChar w:fldCharType="separate"/>
      </w:r>
      <w:r w:rsidR="00305036">
        <w:rPr>
          <w:rFonts w:ascii="Cambria" w:hAnsi="Cambria"/>
          <w:b/>
          <w:bCs/>
          <w:sz w:val="22"/>
          <w:szCs w:val="22"/>
        </w:rPr>
        <w:t>4</w:t>
      </w:r>
      <w:r w:rsidR="00B12694" w:rsidRPr="007A464A">
        <w:rPr>
          <w:rFonts w:ascii="Cambria" w:hAnsi="Cambria"/>
          <w:b/>
          <w:bCs/>
          <w:sz w:val="22"/>
          <w:szCs w:val="22"/>
        </w:rPr>
        <w:fldChar w:fldCharType="end"/>
      </w:r>
      <w:r w:rsidR="00F41822" w:rsidRPr="007A464A">
        <w:rPr>
          <w:rFonts w:ascii="Cambria" w:hAnsi="Cambria"/>
          <w:sz w:val="22"/>
          <w:szCs w:val="22"/>
        </w:rPr>
        <w:t xml:space="preserve"> of </w:t>
      </w:r>
      <w:r w:rsidR="00B12694" w:rsidRPr="007A464A">
        <w:rPr>
          <w:rFonts w:ascii="Cambria" w:hAnsi="Cambria"/>
          <w:b/>
          <w:bCs/>
          <w:sz w:val="22"/>
          <w:szCs w:val="22"/>
        </w:rPr>
        <w:fldChar w:fldCharType="begin"/>
      </w:r>
      <w:r w:rsidR="00B12694" w:rsidRPr="007A464A">
        <w:rPr>
          <w:rFonts w:ascii="Cambria" w:hAnsi="Cambria"/>
          <w:b/>
          <w:bCs/>
          <w:sz w:val="22"/>
          <w:szCs w:val="22"/>
        </w:rPr>
        <w:instrText xml:space="preserve"> REF _Ref45125950 \r \h  \* MERGEFORMAT </w:instrText>
      </w:r>
      <w:r w:rsidR="00B12694" w:rsidRPr="007A464A">
        <w:rPr>
          <w:rFonts w:ascii="Cambria" w:hAnsi="Cambria"/>
          <w:b/>
          <w:bCs/>
          <w:sz w:val="22"/>
          <w:szCs w:val="22"/>
        </w:rPr>
      </w:r>
      <w:r w:rsidR="00B12694" w:rsidRPr="007A464A">
        <w:rPr>
          <w:rFonts w:ascii="Cambria" w:hAnsi="Cambria"/>
          <w:b/>
          <w:bCs/>
          <w:sz w:val="22"/>
          <w:szCs w:val="22"/>
        </w:rPr>
        <w:fldChar w:fldCharType="separate"/>
      </w:r>
      <w:r w:rsidR="00305036">
        <w:rPr>
          <w:rFonts w:ascii="Cambria" w:hAnsi="Cambria"/>
          <w:b/>
          <w:bCs/>
          <w:sz w:val="22"/>
          <w:szCs w:val="22"/>
        </w:rPr>
        <w:t>Part 1</w:t>
      </w:r>
      <w:r w:rsidR="00B12694" w:rsidRPr="007A464A">
        <w:rPr>
          <w:rFonts w:ascii="Cambria" w:hAnsi="Cambria"/>
          <w:b/>
          <w:bCs/>
          <w:sz w:val="22"/>
          <w:szCs w:val="22"/>
        </w:rPr>
        <w:fldChar w:fldCharType="end"/>
      </w:r>
      <w:r w:rsidR="00F41822" w:rsidRPr="007A464A">
        <w:rPr>
          <w:rFonts w:ascii="Cambria" w:hAnsi="Cambria"/>
          <w:sz w:val="22"/>
          <w:szCs w:val="22"/>
        </w:rPr>
        <w:t xml:space="preserve"> (</w:t>
      </w:r>
      <w:r w:rsidR="00F41822" w:rsidRPr="007A464A">
        <w:rPr>
          <w:rFonts w:ascii="Cambria" w:hAnsi="Cambria"/>
          <w:b/>
          <w:bCs/>
          <w:sz w:val="22"/>
          <w:szCs w:val="22"/>
        </w:rPr>
        <w:t>Ordinary Hours of Work</w:t>
      </w:r>
      <w:r w:rsidR="00F41822" w:rsidRPr="007A464A">
        <w:rPr>
          <w:rFonts w:ascii="Cambria" w:hAnsi="Cambria"/>
          <w:sz w:val="22"/>
          <w:szCs w:val="22"/>
        </w:rPr>
        <w:t>), in respect of Eligible Surveillance Officers only</w:t>
      </w:r>
      <w:r w:rsidR="00C86227" w:rsidRPr="007A464A">
        <w:rPr>
          <w:rFonts w:ascii="Cambria" w:hAnsi="Cambria"/>
          <w:sz w:val="22"/>
          <w:szCs w:val="22"/>
        </w:rPr>
        <w:t xml:space="preserve">; </w:t>
      </w:r>
      <w:r w:rsidRPr="007A464A">
        <w:rPr>
          <w:rFonts w:ascii="Cambria" w:hAnsi="Cambria"/>
          <w:sz w:val="22"/>
          <w:szCs w:val="22"/>
        </w:rPr>
        <w:t xml:space="preserve"> and </w:t>
      </w:r>
    </w:p>
    <w:p w14:paraId="2D5EF9AA" w14:textId="4E0C252A" w:rsidR="00D61B5B" w:rsidRPr="007A464A" w:rsidRDefault="00D61B5B" w:rsidP="00D61B5B">
      <w:pPr>
        <w:numPr>
          <w:ilvl w:val="3"/>
          <w:numId w:val="1"/>
        </w:numPr>
        <w:outlineLvl w:val="5"/>
        <w:rPr>
          <w:rFonts w:ascii="Cambria" w:hAnsi="Cambria"/>
          <w:sz w:val="22"/>
          <w:szCs w:val="22"/>
        </w:rPr>
      </w:pPr>
      <w:r w:rsidRPr="007A464A">
        <w:rPr>
          <w:rFonts w:ascii="Cambria" w:hAnsi="Cambria"/>
          <w:sz w:val="22"/>
          <w:szCs w:val="22"/>
        </w:rPr>
        <w:t xml:space="preserve">the work arrangements set out at </w:t>
      </w:r>
      <w:r w:rsidRPr="007A464A">
        <w:rPr>
          <w:rFonts w:ascii="Cambria" w:hAnsi="Cambria"/>
          <w:b/>
          <w:bCs/>
          <w:sz w:val="22"/>
          <w:szCs w:val="22"/>
        </w:rPr>
        <w:t xml:space="preserve">clause </w:t>
      </w:r>
      <w:r w:rsidR="006536B5" w:rsidRPr="007A464A">
        <w:rPr>
          <w:rFonts w:ascii="Cambria" w:hAnsi="Cambria"/>
          <w:b/>
          <w:bCs/>
          <w:sz w:val="22"/>
          <w:szCs w:val="22"/>
        </w:rPr>
        <w:fldChar w:fldCharType="begin"/>
      </w:r>
      <w:r w:rsidR="006536B5" w:rsidRPr="007A464A">
        <w:rPr>
          <w:rFonts w:ascii="Cambria" w:hAnsi="Cambria"/>
          <w:b/>
          <w:bCs/>
          <w:sz w:val="22"/>
          <w:szCs w:val="22"/>
        </w:rPr>
        <w:instrText xml:space="preserve"> REF _Ref45126042 \r \h </w:instrText>
      </w:r>
      <w:r w:rsidR="00F365E6" w:rsidRPr="007A464A">
        <w:rPr>
          <w:rFonts w:ascii="Cambria" w:hAnsi="Cambria"/>
          <w:b/>
          <w:bCs/>
          <w:sz w:val="22"/>
          <w:szCs w:val="22"/>
        </w:rPr>
        <w:instrText xml:space="preserve"> \* MERGEFORMAT </w:instrText>
      </w:r>
      <w:r w:rsidR="006536B5" w:rsidRPr="007A464A">
        <w:rPr>
          <w:rFonts w:ascii="Cambria" w:hAnsi="Cambria"/>
          <w:b/>
          <w:bCs/>
          <w:sz w:val="22"/>
          <w:szCs w:val="22"/>
        </w:rPr>
      </w:r>
      <w:r w:rsidR="006536B5" w:rsidRPr="007A464A">
        <w:rPr>
          <w:rFonts w:ascii="Cambria" w:hAnsi="Cambria"/>
          <w:b/>
          <w:bCs/>
          <w:sz w:val="22"/>
          <w:szCs w:val="22"/>
        </w:rPr>
        <w:fldChar w:fldCharType="separate"/>
      </w:r>
      <w:r w:rsidR="00305036">
        <w:rPr>
          <w:rFonts w:ascii="Cambria" w:hAnsi="Cambria"/>
          <w:b/>
          <w:bCs/>
          <w:sz w:val="22"/>
          <w:szCs w:val="22"/>
        </w:rPr>
        <w:t>5</w:t>
      </w:r>
      <w:r w:rsidR="006536B5" w:rsidRPr="007A464A">
        <w:rPr>
          <w:rFonts w:ascii="Cambria" w:hAnsi="Cambria"/>
          <w:b/>
          <w:bCs/>
          <w:sz w:val="22"/>
          <w:szCs w:val="22"/>
        </w:rPr>
        <w:fldChar w:fldCharType="end"/>
      </w:r>
      <w:r w:rsidRPr="007A464A">
        <w:rPr>
          <w:rFonts w:ascii="Cambria" w:hAnsi="Cambria"/>
          <w:sz w:val="22"/>
          <w:szCs w:val="22"/>
        </w:rPr>
        <w:t xml:space="preserve"> of </w:t>
      </w:r>
      <w:r w:rsidR="00186BF3" w:rsidRPr="007A464A">
        <w:rPr>
          <w:rFonts w:ascii="Cambria" w:hAnsi="Cambria"/>
          <w:b/>
          <w:bCs/>
          <w:sz w:val="22"/>
          <w:szCs w:val="22"/>
        </w:rPr>
        <w:fldChar w:fldCharType="begin"/>
      </w:r>
      <w:r w:rsidR="00186BF3" w:rsidRPr="007A464A">
        <w:rPr>
          <w:rFonts w:ascii="Cambria" w:hAnsi="Cambria"/>
          <w:b/>
          <w:bCs/>
          <w:sz w:val="22"/>
          <w:szCs w:val="22"/>
        </w:rPr>
        <w:instrText xml:space="preserve"> REF _Ref45125950 \r \h  \* MERGEFORMAT </w:instrText>
      </w:r>
      <w:r w:rsidR="00186BF3" w:rsidRPr="007A464A">
        <w:rPr>
          <w:rFonts w:ascii="Cambria" w:hAnsi="Cambria"/>
          <w:b/>
          <w:bCs/>
          <w:sz w:val="22"/>
          <w:szCs w:val="22"/>
        </w:rPr>
      </w:r>
      <w:r w:rsidR="00186BF3" w:rsidRPr="007A464A">
        <w:rPr>
          <w:rFonts w:ascii="Cambria" w:hAnsi="Cambria"/>
          <w:b/>
          <w:bCs/>
          <w:sz w:val="22"/>
          <w:szCs w:val="22"/>
        </w:rPr>
        <w:fldChar w:fldCharType="separate"/>
      </w:r>
      <w:r w:rsidR="00305036">
        <w:rPr>
          <w:rFonts w:ascii="Cambria" w:hAnsi="Cambria"/>
          <w:b/>
          <w:bCs/>
          <w:sz w:val="22"/>
          <w:szCs w:val="22"/>
        </w:rPr>
        <w:t>Part 1</w:t>
      </w:r>
      <w:r w:rsidR="00186BF3" w:rsidRPr="007A464A">
        <w:rPr>
          <w:rFonts w:ascii="Cambria" w:hAnsi="Cambria"/>
          <w:b/>
          <w:bCs/>
          <w:sz w:val="22"/>
          <w:szCs w:val="22"/>
        </w:rPr>
        <w:fldChar w:fldCharType="end"/>
      </w:r>
      <w:r w:rsidRPr="007A464A">
        <w:rPr>
          <w:rFonts w:ascii="Cambria" w:hAnsi="Cambria"/>
          <w:sz w:val="22"/>
          <w:szCs w:val="22"/>
        </w:rPr>
        <w:t xml:space="preserve"> (</w:t>
      </w:r>
      <w:r w:rsidRPr="007A464A">
        <w:rPr>
          <w:rFonts w:ascii="Cambria" w:hAnsi="Cambria"/>
          <w:b/>
          <w:bCs/>
          <w:sz w:val="22"/>
          <w:szCs w:val="22"/>
        </w:rPr>
        <w:t>Work Arrangements</w:t>
      </w:r>
      <w:r w:rsidRPr="007A464A">
        <w:rPr>
          <w:rFonts w:ascii="Cambria" w:hAnsi="Cambria"/>
          <w:sz w:val="22"/>
          <w:szCs w:val="22"/>
        </w:rPr>
        <w:t>); and</w:t>
      </w:r>
    </w:p>
    <w:p w14:paraId="0A881A9F" w14:textId="44A32FFB" w:rsidR="004838D3" w:rsidRPr="007A464A" w:rsidRDefault="00D61B5B" w:rsidP="004838D3">
      <w:pPr>
        <w:numPr>
          <w:ilvl w:val="2"/>
          <w:numId w:val="1"/>
        </w:numPr>
        <w:outlineLvl w:val="4"/>
        <w:rPr>
          <w:rFonts w:ascii="Cambria" w:hAnsi="Cambria"/>
          <w:sz w:val="22"/>
          <w:szCs w:val="22"/>
        </w:rPr>
      </w:pPr>
      <w:r w:rsidRPr="007A464A">
        <w:rPr>
          <w:rFonts w:ascii="Cambria" w:hAnsi="Cambria"/>
          <w:sz w:val="22"/>
          <w:szCs w:val="22"/>
        </w:rPr>
        <w:t>who</w:t>
      </w:r>
      <w:r w:rsidR="00F413E9" w:rsidRPr="007A464A">
        <w:rPr>
          <w:rFonts w:ascii="Cambria" w:hAnsi="Cambria"/>
          <w:sz w:val="22"/>
          <w:szCs w:val="22"/>
        </w:rPr>
        <w:t xml:space="preserve">, </w:t>
      </w:r>
      <w:r w:rsidR="004838D3" w:rsidRPr="007A464A">
        <w:rPr>
          <w:rFonts w:ascii="Cambria" w:hAnsi="Cambria"/>
          <w:sz w:val="22"/>
          <w:szCs w:val="22"/>
        </w:rPr>
        <w:t xml:space="preserve">at the time at which </w:t>
      </w:r>
      <w:r w:rsidR="00F413E9" w:rsidRPr="007A464A">
        <w:rPr>
          <w:rFonts w:ascii="Cambria" w:hAnsi="Cambria"/>
          <w:sz w:val="22"/>
          <w:szCs w:val="22"/>
        </w:rPr>
        <w:t>O</w:t>
      </w:r>
      <w:r w:rsidR="004838D3" w:rsidRPr="007A464A">
        <w:rPr>
          <w:rFonts w:ascii="Cambria" w:hAnsi="Cambria"/>
          <w:sz w:val="22"/>
          <w:szCs w:val="22"/>
        </w:rPr>
        <w:t xml:space="preserve">rdinary </w:t>
      </w:r>
      <w:r w:rsidR="00F413E9" w:rsidRPr="007A464A">
        <w:rPr>
          <w:rFonts w:ascii="Cambria" w:hAnsi="Cambria"/>
          <w:sz w:val="22"/>
          <w:szCs w:val="22"/>
        </w:rPr>
        <w:t xml:space="preserve">Hours </w:t>
      </w:r>
      <w:r w:rsidR="004838D3" w:rsidRPr="007A464A">
        <w:rPr>
          <w:rFonts w:ascii="Cambria" w:hAnsi="Cambria"/>
          <w:sz w:val="22"/>
          <w:szCs w:val="22"/>
        </w:rPr>
        <w:t xml:space="preserve">of </w:t>
      </w:r>
      <w:r w:rsidR="00F413E9" w:rsidRPr="007A464A">
        <w:rPr>
          <w:rFonts w:ascii="Cambria" w:hAnsi="Cambria"/>
          <w:sz w:val="22"/>
          <w:szCs w:val="22"/>
        </w:rPr>
        <w:t>W</w:t>
      </w:r>
      <w:r w:rsidR="004838D3" w:rsidRPr="007A464A">
        <w:rPr>
          <w:rFonts w:ascii="Cambria" w:hAnsi="Cambria"/>
          <w:sz w:val="22"/>
          <w:szCs w:val="22"/>
        </w:rPr>
        <w:t xml:space="preserve">ork and </w:t>
      </w:r>
      <w:r w:rsidR="00F413E9" w:rsidRPr="007A464A">
        <w:rPr>
          <w:rFonts w:ascii="Cambria" w:hAnsi="Cambria"/>
          <w:sz w:val="22"/>
          <w:szCs w:val="22"/>
        </w:rPr>
        <w:t>Work A</w:t>
      </w:r>
      <w:r w:rsidR="004838D3" w:rsidRPr="007A464A">
        <w:rPr>
          <w:rFonts w:ascii="Cambria" w:hAnsi="Cambria"/>
          <w:sz w:val="22"/>
          <w:szCs w:val="22"/>
        </w:rPr>
        <w:t>rrangements are performed, holds a position classified at or below VPS 6 grade.</w:t>
      </w:r>
    </w:p>
    <w:p w14:paraId="2271FB30" w14:textId="24FCC3E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Where a</w:t>
      </w:r>
      <w:r w:rsidR="003B1479" w:rsidRPr="007A464A">
        <w:rPr>
          <w:rFonts w:ascii="Cambria" w:hAnsi="Cambria" w:cs="Arial"/>
          <w:bCs/>
          <w:iCs/>
          <w:sz w:val="22"/>
          <w:szCs w:val="22"/>
        </w:rPr>
        <w:t xml:space="preserve">n Eligible Employee </w:t>
      </w:r>
      <w:r w:rsidRPr="007A464A">
        <w:rPr>
          <w:rFonts w:ascii="Cambria" w:hAnsi="Cambria" w:cs="Arial"/>
          <w:bCs/>
          <w:iCs/>
          <w:sz w:val="22"/>
          <w:szCs w:val="22"/>
        </w:rPr>
        <w:t xml:space="preserve">is promoted to VPS </w:t>
      </w:r>
      <w:r w:rsidR="003B1479" w:rsidRPr="007A464A">
        <w:rPr>
          <w:rFonts w:ascii="Cambria" w:hAnsi="Cambria" w:cs="Arial"/>
          <w:bCs/>
          <w:iCs/>
          <w:sz w:val="22"/>
          <w:szCs w:val="22"/>
        </w:rPr>
        <w:t xml:space="preserve">Grade </w:t>
      </w:r>
      <w:r w:rsidRPr="007A464A">
        <w:rPr>
          <w:rFonts w:ascii="Cambria" w:hAnsi="Cambria" w:cs="Arial"/>
          <w:bCs/>
          <w:iCs/>
          <w:sz w:val="22"/>
          <w:szCs w:val="22"/>
        </w:rPr>
        <w:t>7 or higher, or paid a higher duties allowance for performing duties classified at VPS</w:t>
      </w:r>
      <w:r w:rsidR="003B1479" w:rsidRPr="007A464A">
        <w:rPr>
          <w:rFonts w:ascii="Cambria" w:hAnsi="Cambria" w:cs="Arial"/>
          <w:bCs/>
          <w:iCs/>
          <w:sz w:val="22"/>
          <w:szCs w:val="22"/>
        </w:rPr>
        <w:t xml:space="preserve"> Grade</w:t>
      </w:r>
      <w:r w:rsidRPr="007A464A">
        <w:rPr>
          <w:rFonts w:ascii="Cambria" w:hAnsi="Cambria" w:cs="Arial"/>
          <w:bCs/>
          <w:iCs/>
          <w:sz w:val="22"/>
          <w:szCs w:val="22"/>
        </w:rPr>
        <w:t xml:space="preserve"> 7 or higher the</w:t>
      </w:r>
      <w:r w:rsidR="00E822E9" w:rsidRPr="007A464A">
        <w:rPr>
          <w:rFonts w:ascii="Cambria" w:hAnsi="Cambria" w:cs="Arial"/>
          <w:bCs/>
          <w:iCs/>
          <w:sz w:val="22"/>
          <w:szCs w:val="22"/>
        </w:rPr>
        <w:t xml:space="preserve"> Eligible</w:t>
      </w:r>
      <w:r w:rsidRPr="007A464A">
        <w:rPr>
          <w:rFonts w:ascii="Cambria" w:hAnsi="Cambria" w:cs="Arial"/>
          <w:bCs/>
          <w:iCs/>
          <w:sz w:val="22"/>
          <w:szCs w:val="22"/>
        </w:rPr>
        <w:t xml:space="preserve"> Employee is not entitled to the </w:t>
      </w:r>
      <w:r w:rsidR="00E822E9" w:rsidRPr="007A464A">
        <w:rPr>
          <w:rFonts w:ascii="Cambria" w:hAnsi="Cambria" w:cs="Arial"/>
          <w:bCs/>
          <w:iCs/>
          <w:sz w:val="22"/>
          <w:szCs w:val="22"/>
        </w:rPr>
        <w:t xml:space="preserve">Composite Allowance </w:t>
      </w:r>
      <w:r w:rsidRPr="007A464A">
        <w:rPr>
          <w:rFonts w:ascii="Cambria" w:hAnsi="Cambria" w:cs="Arial"/>
          <w:bCs/>
          <w:iCs/>
          <w:sz w:val="22"/>
          <w:szCs w:val="22"/>
        </w:rPr>
        <w:t>from the date of the promotion or the commencement of the performance of the higher duties.</w:t>
      </w:r>
    </w:p>
    <w:p w14:paraId="5A38570E" w14:textId="3E746930" w:rsidR="00237AEB" w:rsidRPr="007A464A" w:rsidRDefault="00237AEB" w:rsidP="00237AEB">
      <w:pPr>
        <w:keepNext/>
        <w:numPr>
          <w:ilvl w:val="0"/>
          <w:numId w:val="1"/>
        </w:numPr>
        <w:spacing w:before="480" w:after="60"/>
        <w:jc w:val="left"/>
        <w:outlineLvl w:val="2"/>
        <w:rPr>
          <w:rFonts w:ascii="Cambria" w:hAnsi="Cambria" w:cs="Arial"/>
          <w:b/>
          <w:bCs/>
          <w:kern w:val="32"/>
          <w:sz w:val="28"/>
          <w:szCs w:val="32"/>
        </w:rPr>
      </w:pPr>
      <w:bookmarkStart w:id="2539" w:name="_Toc168412662"/>
      <w:r w:rsidRPr="007A464A">
        <w:rPr>
          <w:rFonts w:ascii="Cambria" w:hAnsi="Cambria" w:cs="Arial"/>
          <w:b/>
          <w:bCs/>
          <w:kern w:val="32"/>
          <w:sz w:val="28"/>
          <w:szCs w:val="32"/>
        </w:rPr>
        <w:t>Composite Allowance</w:t>
      </w:r>
      <w:bookmarkEnd w:id="2539"/>
    </w:p>
    <w:p w14:paraId="332BCA0B" w14:textId="77777777" w:rsidR="00B341A3" w:rsidRPr="007A464A" w:rsidRDefault="00B341A3" w:rsidP="00B341A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Composite Allowance will be paid in addition to the Eligible Employee’s base salary and shall be calculated annually at:</w:t>
      </w:r>
    </w:p>
    <w:p w14:paraId="31F2D745" w14:textId="77777777" w:rsidR="00B341A3" w:rsidRPr="007A464A" w:rsidRDefault="00B341A3" w:rsidP="00B341A3">
      <w:pPr>
        <w:numPr>
          <w:ilvl w:val="2"/>
          <w:numId w:val="1"/>
        </w:numPr>
        <w:outlineLvl w:val="4"/>
        <w:rPr>
          <w:rFonts w:ascii="Cambria" w:hAnsi="Cambria"/>
          <w:sz w:val="22"/>
          <w:szCs w:val="22"/>
        </w:rPr>
      </w:pPr>
      <w:r w:rsidRPr="007A464A">
        <w:rPr>
          <w:rFonts w:ascii="Cambria" w:hAnsi="Cambria"/>
          <w:sz w:val="22"/>
          <w:szCs w:val="22"/>
        </w:rPr>
        <w:t>20 per cent of an Eligible Surveillance Officer’s base salary (in respect of Eligible Surveillance Officers only); and</w:t>
      </w:r>
    </w:p>
    <w:p w14:paraId="4C3952A6" w14:textId="77777777" w:rsidR="00B341A3" w:rsidRPr="007A464A" w:rsidRDefault="00B341A3" w:rsidP="00B341A3">
      <w:pPr>
        <w:numPr>
          <w:ilvl w:val="2"/>
          <w:numId w:val="1"/>
        </w:numPr>
        <w:outlineLvl w:val="4"/>
        <w:rPr>
          <w:rFonts w:ascii="Cambria" w:hAnsi="Cambria"/>
          <w:sz w:val="22"/>
          <w:szCs w:val="22"/>
        </w:rPr>
      </w:pPr>
      <w:r w:rsidRPr="007A464A">
        <w:rPr>
          <w:rFonts w:ascii="Cambria" w:hAnsi="Cambria"/>
          <w:sz w:val="22"/>
          <w:szCs w:val="22"/>
        </w:rPr>
        <w:t xml:space="preserve">10 per cent of an Eligible Intelligence/Investigative Employee’s base salary (in respect of Eligible Intelligence/Investigative Employees only).  </w:t>
      </w:r>
    </w:p>
    <w:p w14:paraId="4E248950" w14:textId="6C54F2F9" w:rsidR="00B341A3" w:rsidRPr="007A464A" w:rsidRDefault="00B341A3" w:rsidP="00B341A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Composite Allowance and the other entitlements provided under </w:t>
      </w:r>
      <w:r w:rsidR="00580284" w:rsidRPr="007A464A">
        <w:rPr>
          <w:rFonts w:ascii="Cambria" w:hAnsi="Cambria"/>
          <w:b/>
          <w:bCs/>
          <w:sz w:val="22"/>
          <w:szCs w:val="22"/>
        </w:rPr>
        <w:fldChar w:fldCharType="begin"/>
      </w:r>
      <w:r w:rsidR="00580284" w:rsidRPr="007A464A">
        <w:rPr>
          <w:rFonts w:ascii="Cambria" w:hAnsi="Cambria"/>
          <w:b/>
          <w:bCs/>
          <w:sz w:val="22"/>
          <w:szCs w:val="22"/>
        </w:rPr>
        <w:instrText xml:space="preserve"> REF _Ref45125950 \r \h  \* MERGEFORMAT </w:instrText>
      </w:r>
      <w:r w:rsidR="00580284" w:rsidRPr="007A464A">
        <w:rPr>
          <w:rFonts w:ascii="Cambria" w:hAnsi="Cambria"/>
          <w:b/>
          <w:bCs/>
          <w:sz w:val="22"/>
          <w:szCs w:val="22"/>
        </w:rPr>
      </w:r>
      <w:r w:rsidR="00580284" w:rsidRPr="007A464A">
        <w:rPr>
          <w:rFonts w:ascii="Cambria" w:hAnsi="Cambria"/>
          <w:b/>
          <w:bCs/>
          <w:sz w:val="22"/>
          <w:szCs w:val="22"/>
        </w:rPr>
        <w:fldChar w:fldCharType="separate"/>
      </w:r>
      <w:r w:rsidR="00305036">
        <w:rPr>
          <w:rFonts w:ascii="Cambria" w:hAnsi="Cambria"/>
          <w:b/>
          <w:bCs/>
          <w:sz w:val="22"/>
          <w:szCs w:val="22"/>
        </w:rPr>
        <w:t>Part 1</w:t>
      </w:r>
      <w:r w:rsidR="00580284" w:rsidRPr="007A464A">
        <w:rPr>
          <w:rFonts w:ascii="Cambria" w:hAnsi="Cambria"/>
          <w:b/>
          <w:bCs/>
          <w:sz w:val="22"/>
          <w:szCs w:val="22"/>
        </w:rPr>
        <w:fldChar w:fldCharType="end"/>
      </w:r>
      <w:r w:rsidRPr="007A464A">
        <w:rPr>
          <w:rFonts w:ascii="Cambria" w:hAnsi="Cambria" w:cs="Arial"/>
          <w:bCs/>
          <w:iCs/>
          <w:sz w:val="22"/>
          <w:szCs w:val="22"/>
        </w:rPr>
        <w:t xml:space="preserve"> of this Appendix are in lieu of all entitlements which are otherwise applicable under </w:t>
      </w:r>
      <w:r w:rsidRPr="007A464A">
        <w:rPr>
          <w:rFonts w:ascii="Cambria" w:hAnsi="Cambria" w:cs="Arial"/>
          <w:b/>
          <w:iCs/>
          <w:sz w:val="22"/>
          <w:szCs w:val="22"/>
        </w:rPr>
        <w:t>Section I</w:t>
      </w:r>
      <w:r w:rsidRPr="007A464A">
        <w:rPr>
          <w:rFonts w:ascii="Cambria" w:hAnsi="Cambria" w:cs="Arial"/>
          <w:bCs/>
          <w:iCs/>
          <w:sz w:val="22"/>
          <w:szCs w:val="22"/>
        </w:rPr>
        <w:t xml:space="preserve"> </w:t>
      </w:r>
      <w:r w:rsidRPr="007A464A">
        <w:rPr>
          <w:rFonts w:ascii="Cambria" w:hAnsi="Cambria" w:cs="Arial"/>
          <w:b/>
          <w:iCs/>
          <w:sz w:val="22"/>
          <w:szCs w:val="22"/>
        </w:rPr>
        <w:t>– Core Terms and Conditions of Employment</w:t>
      </w:r>
      <w:r w:rsidRPr="007A464A" w:rsidDel="00DE20A6">
        <w:rPr>
          <w:rFonts w:ascii="Cambria" w:hAnsi="Cambria" w:cs="Arial"/>
          <w:bCs/>
          <w:iCs/>
          <w:sz w:val="22"/>
          <w:szCs w:val="22"/>
        </w:rPr>
        <w:t xml:space="preserve"> </w:t>
      </w:r>
      <w:r w:rsidRPr="007A464A">
        <w:rPr>
          <w:rFonts w:ascii="Cambria" w:hAnsi="Cambria" w:cs="Arial"/>
          <w:bCs/>
          <w:iCs/>
          <w:sz w:val="22"/>
          <w:szCs w:val="22"/>
        </w:rPr>
        <w:t xml:space="preserve">of this Agreement and </w:t>
      </w:r>
      <w:r w:rsidR="00580284" w:rsidRPr="007A464A">
        <w:rPr>
          <w:rFonts w:ascii="Cambria" w:hAnsi="Cambria" w:cs="Arial"/>
          <w:b/>
          <w:iCs/>
          <w:sz w:val="22"/>
          <w:szCs w:val="22"/>
        </w:rPr>
        <w:fldChar w:fldCharType="begin"/>
      </w:r>
      <w:r w:rsidR="00580284" w:rsidRPr="007A464A">
        <w:rPr>
          <w:rFonts w:ascii="Cambria" w:hAnsi="Cambria" w:cs="Arial"/>
          <w:b/>
          <w:iCs/>
          <w:sz w:val="22"/>
          <w:szCs w:val="22"/>
        </w:rPr>
        <w:instrText xml:space="preserve"> REF _Ref443553492 \r \h  \* MERGEFORMAT </w:instrText>
      </w:r>
      <w:r w:rsidR="00580284" w:rsidRPr="007A464A">
        <w:rPr>
          <w:rFonts w:ascii="Cambria" w:hAnsi="Cambria" w:cs="Arial"/>
          <w:b/>
          <w:iCs/>
          <w:sz w:val="22"/>
          <w:szCs w:val="22"/>
        </w:rPr>
      </w:r>
      <w:r w:rsidR="00580284" w:rsidRPr="007A464A">
        <w:rPr>
          <w:rFonts w:ascii="Cambria" w:hAnsi="Cambria" w:cs="Arial"/>
          <w:b/>
          <w:iCs/>
          <w:sz w:val="22"/>
          <w:szCs w:val="22"/>
        </w:rPr>
        <w:fldChar w:fldCharType="separate"/>
      </w:r>
      <w:r w:rsidR="00305036">
        <w:rPr>
          <w:rFonts w:ascii="Cambria" w:hAnsi="Cambria" w:cs="Arial"/>
          <w:b/>
          <w:iCs/>
          <w:sz w:val="22"/>
          <w:szCs w:val="22"/>
        </w:rPr>
        <w:t>Part 2</w:t>
      </w:r>
      <w:r w:rsidR="00580284" w:rsidRPr="007A464A">
        <w:rPr>
          <w:rFonts w:ascii="Cambria" w:hAnsi="Cambria" w:cs="Arial"/>
          <w:b/>
          <w:iCs/>
          <w:sz w:val="22"/>
          <w:szCs w:val="22"/>
        </w:rPr>
        <w:fldChar w:fldCharType="end"/>
      </w:r>
      <w:r w:rsidRPr="007A464A">
        <w:rPr>
          <w:rFonts w:ascii="Cambria" w:hAnsi="Cambria" w:cs="Arial"/>
          <w:bCs/>
          <w:iCs/>
          <w:sz w:val="22"/>
          <w:szCs w:val="22"/>
        </w:rPr>
        <w:t xml:space="preserve"> of this Appendix, inclusive of:</w:t>
      </w:r>
    </w:p>
    <w:p w14:paraId="6AB4A830" w14:textId="1662B1E7"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Ordinary hours of work</w:t>
      </w:r>
      <w:r w:rsidR="0047203E" w:rsidRPr="007A464A">
        <w:rPr>
          <w:rFonts w:ascii="Cambria" w:hAnsi="Cambria"/>
          <w:sz w:val="22"/>
          <w:szCs w:val="22"/>
        </w:rPr>
        <w:t xml:space="preserve">, </w:t>
      </w:r>
    </w:p>
    <w:p w14:paraId="2FA52962" w14:textId="77777777"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Stand-by</w:t>
      </w:r>
    </w:p>
    <w:p w14:paraId="6E315650" w14:textId="77777777"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Recall to duty</w:t>
      </w:r>
    </w:p>
    <w:p w14:paraId="75C9205D" w14:textId="77777777"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Overtime</w:t>
      </w:r>
    </w:p>
    <w:p w14:paraId="3FEB7FCE" w14:textId="77777777"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Time off in lieu</w:t>
      </w:r>
    </w:p>
    <w:p w14:paraId="4892CA97" w14:textId="77777777"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Meal arrangements</w:t>
      </w:r>
    </w:p>
    <w:p w14:paraId="4272EB02" w14:textId="77777777"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Meal breaks</w:t>
      </w:r>
    </w:p>
    <w:p w14:paraId="4DAE71A2" w14:textId="11A374D0"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 xml:space="preserve">Work before the expiry of the minimum </w:t>
      </w:r>
      <w:r w:rsidR="00A62A01" w:rsidRPr="007A464A">
        <w:rPr>
          <w:rFonts w:ascii="Cambria" w:hAnsi="Cambria"/>
          <w:sz w:val="22"/>
          <w:szCs w:val="22"/>
        </w:rPr>
        <w:t>10</w:t>
      </w:r>
      <w:r w:rsidRPr="007A464A">
        <w:rPr>
          <w:rFonts w:ascii="Cambria" w:hAnsi="Cambria"/>
          <w:sz w:val="22"/>
          <w:szCs w:val="22"/>
        </w:rPr>
        <w:t xml:space="preserve"> hour break between periods of duty</w:t>
      </w:r>
      <w:r w:rsidR="0047203E" w:rsidRPr="007A464A">
        <w:rPr>
          <w:rFonts w:ascii="Cambria" w:hAnsi="Cambria"/>
          <w:sz w:val="22"/>
          <w:szCs w:val="22"/>
        </w:rPr>
        <w:t xml:space="preserve">, </w:t>
      </w:r>
    </w:p>
    <w:p w14:paraId="384A3FC0" w14:textId="4094E31A" w:rsidR="00B341A3" w:rsidRPr="007A464A" w:rsidRDefault="00B341A3" w:rsidP="00AC6A29">
      <w:pPr>
        <w:numPr>
          <w:ilvl w:val="2"/>
          <w:numId w:val="1"/>
        </w:numPr>
        <w:outlineLvl w:val="4"/>
        <w:rPr>
          <w:rFonts w:ascii="Cambria" w:hAnsi="Cambria"/>
          <w:sz w:val="22"/>
          <w:szCs w:val="22"/>
        </w:rPr>
      </w:pPr>
      <w:r w:rsidRPr="007A464A">
        <w:rPr>
          <w:rFonts w:ascii="Cambria" w:hAnsi="Cambria"/>
          <w:sz w:val="22"/>
          <w:szCs w:val="22"/>
        </w:rPr>
        <w:t>Hours required to work outside the core hours of work between 7am and 7pm</w:t>
      </w:r>
      <w:r w:rsidR="003465DA" w:rsidRPr="007A464A">
        <w:rPr>
          <w:rFonts w:ascii="Cambria" w:hAnsi="Cambria"/>
          <w:sz w:val="22"/>
          <w:szCs w:val="22"/>
        </w:rPr>
        <w:t>, and</w:t>
      </w:r>
    </w:p>
    <w:p w14:paraId="2826C980" w14:textId="36A15214" w:rsidR="00B341A3" w:rsidRPr="007A464A" w:rsidRDefault="00B341A3" w:rsidP="002E7D8C">
      <w:pPr>
        <w:pStyle w:val="Level3"/>
        <w:rPr>
          <w:rFonts w:ascii="Cambria" w:hAnsi="Cambria"/>
        </w:rPr>
      </w:pPr>
      <w:r w:rsidRPr="007A464A">
        <w:rPr>
          <w:rFonts w:ascii="Cambria" w:hAnsi="Cambria"/>
        </w:rPr>
        <w:t>In relation to work performed by:</w:t>
      </w:r>
    </w:p>
    <w:p w14:paraId="730CE8EC" w14:textId="77777777" w:rsidR="00B341A3" w:rsidRPr="007A464A" w:rsidRDefault="00B341A3" w:rsidP="003465DA">
      <w:pPr>
        <w:numPr>
          <w:ilvl w:val="3"/>
          <w:numId w:val="1"/>
        </w:numPr>
        <w:outlineLvl w:val="5"/>
        <w:rPr>
          <w:rFonts w:ascii="Cambria" w:hAnsi="Cambria"/>
          <w:sz w:val="22"/>
          <w:szCs w:val="22"/>
        </w:rPr>
      </w:pPr>
      <w:r w:rsidRPr="007A464A">
        <w:rPr>
          <w:rFonts w:ascii="Cambria" w:hAnsi="Cambria"/>
          <w:sz w:val="22"/>
          <w:szCs w:val="22"/>
        </w:rPr>
        <w:t xml:space="preserve">Eligible Surveillance Officers during Ordinary Hours of Work, and in respect of the Work Arrangements; and </w:t>
      </w:r>
    </w:p>
    <w:p w14:paraId="51509321" w14:textId="77777777" w:rsidR="00B341A3" w:rsidRPr="007A464A" w:rsidRDefault="00B341A3" w:rsidP="003465DA">
      <w:pPr>
        <w:numPr>
          <w:ilvl w:val="3"/>
          <w:numId w:val="1"/>
        </w:numPr>
        <w:outlineLvl w:val="5"/>
        <w:rPr>
          <w:rFonts w:ascii="Cambria" w:hAnsi="Cambria"/>
          <w:sz w:val="22"/>
          <w:szCs w:val="22"/>
        </w:rPr>
      </w:pPr>
      <w:r w:rsidRPr="007A464A">
        <w:rPr>
          <w:rFonts w:ascii="Cambria" w:hAnsi="Cambria"/>
          <w:sz w:val="22"/>
          <w:szCs w:val="22"/>
        </w:rPr>
        <w:t>Eligible Intelligence/Investigative Employees in respect of the Work Arrangements.</w:t>
      </w:r>
      <w:r w:rsidRPr="007A464A" w:rsidDel="00F5157E">
        <w:rPr>
          <w:rFonts w:ascii="Cambria" w:hAnsi="Cambria"/>
          <w:sz w:val="22"/>
          <w:szCs w:val="22"/>
        </w:rPr>
        <w:t xml:space="preserve"> </w:t>
      </w:r>
    </w:p>
    <w:p w14:paraId="09BE2779" w14:textId="68D66733"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540" w:name="_Ref45126013"/>
      <w:bookmarkStart w:id="2541" w:name="_Toc168412663"/>
      <w:r w:rsidRPr="007A464A">
        <w:rPr>
          <w:rFonts w:ascii="Cambria" w:hAnsi="Cambria" w:cs="Arial"/>
          <w:b/>
          <w:bCs/>
          <w:kern w:val="32"/>
          <w:sz w:val="28"/>
          <w:szCs w:val="32"/>
        </w:rPr>
        <w:t>Ordinary Hours of Work</w:t>
      </w:r>
      <w:r w:rsidR="00DE566D" w:rsidRPr="007A464A">
        <w:rPr>
          <w:rFonts w:ascii="Cambria" w:hAnsi="Cambria" w:cs="Arial"/>
          <w:b/>
          <w:bCs/>
          <w:kern w:val="32"/>
          <w:sz w:val="28"/>
          <w:szCs w:val="32"/>
        </w:rPr>
        <w:t xml:space="preserve"> for Eligible Surveillance Officers</w:t>
      </w:r>
      <w:bookmarkEnd w:id="2540"/>
      <w:bookmarkEnd w:id="2541"/>
    </w:p>
    <w:p w14:paraId="0B8F1E9F" w14:textId="7979FB13" w:rsidR="0022208E" w:rsidRPr="007A464A" w:rsidRDefault="0022208E"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For the avoidance of doubt, clause 4 applies only to Eligible Surveillance Officers.</w:t>
      </w:r>
    </w:p>
    <w:p w14:paraId="5EFD07ED" w14:textId="61233D1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Ordinary hours of work for </w:t>
      </w:r>
      <w:r w:rsidR="008E0D7E" w:rsidRPr="007A464A">
        <w:rPr>
          <w:rFonts w:ascii="Cambria" w:hAnsi="Cambria" w:cs="Arial"/>
          <w:bCs/>
          <w:iCs/>
          <w:sz w:val="22"/>
          <w:szCs w:val="22"/>
        </w:rPr>
        <w:t>Eligible S</w:t>
      </w:r>
      <w:r w:rsidRPr="007A464A">
        <w:rPr>
          <w:rFonts w:ascii="Cambria" w:hAnsi="Cambria" w:cs="Arial"/>
          <w:bCs/>
          <w:iCs/>
          <w:sz w:val="22"/>
          <w:szCs w:val="22"/>
        </w:rPr>
        <w:t>urveillance</w:t>
      </w:r>
      <w:r w:rsidR="008E0D7E" w:rsidRPr="007A464A">
        <w:rPr>
          <w:rFonts w:ascii="Cambria" w:hAnsi="Cambria" w:cs="Arial"/>
          <w:bCs/>
          <w:iCs/>
          <w:sz w:val="22"/>
          <w:szCs w:val="22"/>
        </w:rPr>
        <w:t xml:space="preserve"> Officers</w:t>
      </w:r>
      <w:r w:rsidRPr="007A464A">
        <w:rPr>
          <w:rFonts w:ascii="Cambria" w:hAnsi="Cambria" w:cs="Arial"/>
          <w:bCs/>
          <w:iCs/>
          <w:sz w:val="22"/>
          <w:szCs w:val="22"/>
        </w:rPr>
        <w:t xml:space="preserve"> are an average of 76 hours per fortnight.</w:t>
      </w:r>
    </w:p>
    <w:p w14:paraId="2C25E711"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Ordinary hours of work may be rostered on:</w:t>
      </w:r>
    </w:p>
    <w:p w14:paraId="451E3418" w14:textId="7E2ED761"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Saturday</w:t>
      </w:r>
      <w:r w:rsidR="00823644" w:rsidRPr="007A464A">
        <w:rPr>
          <w:rFonts w:ascii="Cambria" w:hAnsi="Cambria"/>
          <w:sz w:val="22"/>
          <w:szCs w:val="22"/>
        </w:rPr>
        <w:t>s</w:t>
      </w:r>
      <w:r w:rsidRPr="007A464A">
        <w:rPr>
          <w:rFonts w:ascii="Cambria" w:hAnsi="Cambria"/>
          <w:sz w:val="22"/>
          <w:szCs w:val="22"/>
        </w:rPr>
        <w:t>; or</w:t>
      </w:r>
    </w:p>
    <w:p w14:paraId="32C14A0C" w14:textId="66098E69"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Sunday</w:t>
      </w:r>
      <w:r w:rsidR="00823644" w:rsidRPr="007A464A">
        <w:rPr>
          <w:rFonts w:ascii="Cambria" w:hAnsi="Cambria"/>
          <w:sz w:val="22"/>
          <w:szCs w:val="22"/>
        </w:rPr>
        <w:t>s</w:t>
      </w:r>
      <w:r w:rsidRPr="007A464A">
        <w:rPr>
          <w:rFonts w:ascii="Cambria" w:hAnsi="Cambria"/>
          <w:sz w:val="22"/>
          <w:szCs w:val="22"/>
        </w:rPr>
        <w:t>; or</w:t>
      </w:r>
    </w:p>
    <w:p w14:paraId="3C427338" w14:textId="1FEB77E5"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Public Holiday</w:t>
      </w:r>
      <w:r w:rsidR="00D92A00" w:rsidRPr="007A464A">
        <w:rPr>
          <w:rFonts w:ascii="Cambria" w:hAnsi="Cambria"/>
          <w:sz w:val="22"/>
          <w:szCs w:val="22"/>
        </w:rPr>
        <w:t>s</w:t>
      </w:r>
      <w:r w:rsidRPr="007A464A">
        <w:rPr>
          <w:rFonts w:ascii="Cambria" w:hAnsi="Cambria"/>
          <w:sz w:val="22"/>
          <w:szCs w:val="22"/>
        </w:rPr>
        <w:t>; or</w:t>
      </w:r>
    </w:p>
    <w:p w14:paraId="5C4B0269" w14:textId="27634C2F"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Afternoon Shift</w:t>
      </w:r>
      <w:r w:rsidR="00D92A00" w:rsidRPr="007A464A">
        <w:rPr>
          <w:rFonts w:ascii="Cambria" w:hAnsi="Cambria"/>
          <w:sz w:val="22"/>
          <w:szCs w:val="22"/>
        </w:rPr>
        <w:t>s</w:t>
      </w:r>
      <w:r w:rsidRPr="007A464A">
        <w:rPr>
          <w:rFonts w:ascii="Cambria" w:hAnsi="Cambria"/>
          <w:sz w:val="22"/>
          <w:szCs w:val="22"/>
        </w:rPr>
        <w:t>; or</w:t>
      </w:r>
    </w:p>
    <w:p w14:paraId="44A85288" w14:textId="276E5F33"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Night Shift</w:t>
      </w:r>
      <w:r w:rsidR="00D92A00" w:rsidRPr="007A464A">
        <w:rPr>
          <w:rFonts w:ascii="Cambria" w:hAnsi="Cambria"/>
          <w:sz w:val="22"/>
          <w:szCs w:val="22"/>
        </w:rPr>
        <w:t>s</w:t>
      </w:r>
      <w:r w:rsidRPr="007A464A">
        <w:rPr>
          <w:rFonts w:ascii="Cambria" w:hAnsi="Cambria"/>
          <w:sz w:val="22"/>
          <w:szCs w:val="22"/>
        </w:rPr>
        <w:t>.</w:t>
      </w:r>
    </w:p>
    <w:p w14:paraId="087303D3" w14:textId="499463CD"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Afternoon Shift for a full</w:t>
      </w:r>
      <w:r w:rsidRPr="007A464A">
        <w:rPr>
          <w:rFonts w:ascii="Cambria" w:hAnsi="Cambria" w:cs="Arial"/>
          <w:bCs/>
          <w:iCs/>
          <w:sz w:val="22"/>
          <w:szCs w:val="22"/>
        </w:rPr>
        <w:noBreakHyphen/>
        <w:t xml:space="preserve">time </w:t>
      </w:r>
      <w:r w:rsidR="00D92A00" w:rsidRPr="007A464A">
        <w:rPr>
          <w:rFonts w:ascii="Cambria" w:hAnsi="Cambria" w:cs="Arial"/>
          <w:bCs/>
          <w:iCs/>
          <w:sz w:val="22"/>
          <w:szCs w:val="22"/>
        </w:rPr>
        <w:t xml:space="preserve">Eligible Surveillance Officer </w:t>
      </w:r>
      <w:r w:rsidRPr="007A464A">
        <w:rPr>
          <w:rFonts w:ascii="Cambria" w:hAnsi="Cambria" w:cs="Arial"/>
          <w:bCs/>
          <w:iCs/>
          <w:sz w:val="22"/>
          <w:szCs w:val="22"/>
        </w:rPr>
        <w:t>means a period of duty commencing on or after 10.00am and before 8.00pm.</w:t>
      </w:r>
    </w:p>
    <w:p w14:paraId="3F667604" w14:textId="5CC594ED"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Night Shift for a full</w:t>
      </w:r>
      <w:r w:rsidRPr="007A464A">
        <w:rPr>
          <w:rFonts w:ascii="Cambria" w:hAnsi="Cambria" w:cs="Arial"/>
          <w:bCs/>
          <w:iCs/>
          <w:sz w:val="22"/>
          <w:szCs w:val="22"/>
        </w:rPr>
        <w:noBreakHyphen/>
        <w:t xml:space="preserve">time </w:t>
      </w:r>
      <w:r w:rsidR="00D92A00" w:rsidRPr="007A464A">
        <w:rPr>
          <w:rFonts w:ascii="Cambria" w:hAnsi="Cambria" w:cs="Arial"/>
          <w:bCs/>
          <w:iCs/>
          <w:sz w:val="22"/>
          <w:szCs w:val="22"/>
        </w:rPr>
        <w:t>Eligible Surveillance Officer</w:t>
      </w:r>
      <w:r w:rsidRPr="007A464A">
        <w:rPr>
          <w:rFonts w:ascii="Cambria" w:hAnsi="Cambria" w:cs="Arial"/>
          <w:bCs/>
          <w:iCs/>
          <w:sz w:val="22"/>
          <w:szCs w:val="22"/>
        </w:rPr>
        <w:t xml:space="preserve"> means a period of duty commencing on or after 8.00pm and before 6am.</w:t>
      </w:r>
    </w:p>
    <w:p w14:paraId="58CA526A"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Afternoon or Night Shift for a part</w:t>
      </w:r>
      <w:r w:rsidRPr="007A464A">
        <w:rPr>
          <w:rFonts w:ascii="Cambria" w:hAnsi="Cambria" w:cs="Arial"/>
          <w:bCs/>
          <w:iCs/>
          <w:sz w:val="22"/>
          <w:szCs w:val="22"/>
        </w:rPr>
        <w:noBreakHyphen/>
        <w:t>time eligible Employee means a period of duty commencing on or after 6.00pm and before 8.00am.</w:t>
      </w:r>
    </w:p>
    <w:p w14:paraId="64C899FA" w14:textId="22EF1FB1" w:rsidR="004838D3" w:rsidRPr="007A464A" w:rsidRDefault="0046700F" w:rsidP="004838D3">
      <w:pPr>
        <w:keepNext/>
        <w:numPr>
          <w:ilvl w:val="0"/>
          <w:numId w:val="1"/>
        </w:numPr>
        <w:spacing w:before="480" w:after="60"/>
        <w:jc w:val="left"/>
        <w:outlineLvl w:val="2"/>
        <w:rPr>
          <w:rFonts w:ascii="Cambria" w:hAnsi="Cambria" w:cs="Arial"/>
          <w:b/>
          <w:bCs/>
          <w:kern w:val="32"/>
          <w:sz w:val="28"/>
          <w:szCs w:val="32"/>
        </w:rPr>
      </w:pPr>
      <w:bookmarkStart w:id="2542" w:name="_Ref45126042"/>
      <w:bookmarkStart w:id="2543" w:name="_Toc168412664"/>
      <w:r w:rsidRPr="007A464A">
        <w:rPr>
          <w:rFonts w:ascii="Cambria" w:hAnsi="Cambria" w:cs="Arial"/>
          <w:b/>
          <w:bCs/>
          <w:kern w:val="32"/>
          <w:sz w:val="28"/>
          <w:szCs w:val="32"/>
        </w:rPr>
        <w:t xml:space="preserve">Work </w:t>
      </w:r>
      <w:r w:rsidR="004838D3" w:rsidRPr="007A464A">
        <w:rPr>
          <w:rFonts w:ascii="Cambria" w:hAnsi="Cambria" w:cs="Arial"/>
          <w:b/>
          <w:bCs/>
          <w:kern w:val="32"/>
          <w:sz w:val="28"/>
          <w:szCs w:val="32"/>
        </w:rPr>
        <w:t>Arrangements</w:t>
      </w:r>
      <w:bookmarkEnd w:id="2542"/>
      <w:bookmarkEnd w:id="2543"/>
    </w:p>
    <w:p w14:paraId="7EC7F41E" w14:textId="4364E849"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purposes of </w:t>
      </w:r>
      <w:r w:rsidR="00327FDF" w:rsidRPr="007A464A">
        <w:rPr>
          <w:rFonts w:ascii="Cambria" w:hAnsi="Cambria"/>
          <w:b/>
          <w:bCs/>
          <w:sz w:val="22"/>
          <w:szCs w:val="22"/>
        </w:rPr>
        <w:fldChar w:fldCharType="begin"/>
      </w:r>
      <w:r w:rsidR="00327FDF" w:rsidRPr="007A464A">
        <w:rPr>
          <w:rFonts w:ascii="Cambria" w:hAnsi="Cambria"/>
          <w:b/>
          <w:bCs/>
          <w:sz w:val="22"/>
          <w:szCs w:val="22"/>
        </w:rPr>
        <w:instrText xml:space="preserve"> REF _Ref45125950 \r \h  \* MERGEFORMAT </w:instrText>
      </w:r>
      <w:r w:rsidR="00327FDF" w:rsidRPr="007A464A">
        <w:rPr>
          <w:rFonts w:ascii="Cambria" w:hAnsi="Cambria"/>
          <w:b/>
          <w:bCs/>
          <w:sz w:val="22"/>
          <w:szCs w:val="22"/>
        </w:rPr>
      </w:r>
      <w:r w:rsidR="00327FDF" w:rsidRPr="007A464A">
        <w:rPr>
          <w:rFonts w:ascii="Cambria" w:hAnsi="Cambria"/>
          <w:b/>
          <w:bCs/>
          <w:sz w:val="22"/>
          <w:szCs w:val="22"/>
        </w:rPr>
        <w:fldChar w:fldCharType="separate"/>
      </w:r>
      <w:r w:rsidR="00305036">
        <w:rPr>
          <w:rFonts w:ascii="Cambria" w:hAnsi="Cambria"/>
          <w:b/>
          <w:bCs/>
          <w:sz w:val="22"/>
          <w:szCs w:val="22"/>
        </w:rPr>
        <w:t>Part 1</w:t>
      </w:r>
      <w:r w:rsidR="00327FDF" w:rsidRPr="007A464A">
        <w:rPr>
          <w:rFonts w:ascii="Cambria" w:hAnsi="Cambria"/>
          <w:b/>
          <w:bCs/>
          <w:sz w:val="22"/>
          <w:szCs w:val="22"/>
        </w:rPr>
        <w:fldChar w:fldCharType="end"/>
      </w:r>
      <w:r w:rsidRPr="007A464A">
        <w:rPr>
          <w:rFonts w:ascii="Cambria" w:hAnsi="Cambria" w:cs="Arial"/>
          <w:bCs/>
          <w:iCs/>
          <w:sz w:val="22"/>
          <w:szCs w:val="22"/>
        </w:rPr>
        <w:t xml:space="preserve"> of this Appendix, </w:t>
      </w:r>
      <w:r w:rsidR="009116D4" w:rsidRPr="007A464A">
        <w:rPr>
          <w:rFonts w:ascii="Cambria" w:hAnsi="Cambria" w:cs="Arial"/>
          <w:bCs/>
          <w:iCs/>
          <w:sz w:val="22"/>
          <w:szCs w:val="22"/>
        </w:rPr>
        <w:t>Work A</w:t>
      </w:r>
      <w:r w:rsidRPr="007A464A">
        <w:rPr>
          <w:rFonts w:ascii="Cambria" w:hAnsi="Cambria" w:cs="Arial"/>
          <w:bCs/>
          <w:iCs/>
          <w:sz w:val="22"/>
          <w:szCs w:val="22"/>
        </w:rPr>
        <w:t>rrangements means:</w:t>
      </w:r>
    </w:p>
    <w:p w14:paraId="0830FB72" w14:textId="77777777" w:rsidR="00D74402" w:rsidRPr="007A464A" w:rsidRDefault="00D74402" w:rsidP="00D74402">
      <w:pPr>
        <w:numPr>
          <w:ilvl w:val="2"/>
          <w:numId w:val="1"/>
        </w:numPr>
        <w:outlineLvl w:val="4"/>
        <w:rPr>
          <w:rFonts w:ascii="Cambria" w:hAnsi="Cambria"/>
          <w:sz w:val="22"/>
          <w:szCs w:val="22"/>
        </w:rPr>
      </w:pPr>
      <w:r w:rsidRPr="007A464A">
        <w:rPr>
          <w:rFonts w:ascii="Cambria" w:hAnsi="Cambria"/>
          <w:sz w:val="22"/>
          <w:szCs w:val="22"/>
        </w:rPr>
        <w:t xml:space="preserve">overtime work performed up to an average of 14 hours per fortnight as calculated over a 3 month period with respect to Eligible Intelligence/Investigative Employees; </w:t>
      </w:r>
    </w:p>
    <w:p w14:paraId="57ED1D1B" w14:textId="3B6D33E9"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overtime up to and including 14 hours overtime per fortnight</w:t>
      </w:r>
      <w:r w:rsidR="00D74402" w:rsidRPr="007A464A">
        <w:rPr>
          <w:rFonts w:ascii="Cambria" w:hAnsi="Cambria"/>
          <w:sz w:val="22"/>
          <w:szCs w:val="22"/>
        </w:rPr>
        <w:t xml:space="preserve"> with respect to Eligible Surveillance Officers</w:t>
      </w:r>
      <w:r w:rsidRPr="007A464A">
        <w:rPr>
          <w:rFonts w:ascii="Cambria" w:hAnsi="Cambria"/>
          <w:sz w:val="22"/>
          <w:szCs w:val="22"/>
        </w:rPr>
        <w:t>;</w:t>
      </w:r>
    </w:p>
    <w:p w14:paraId="3E82788A" w14:textId="1D8A891E"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work performed following recall to duty</w:t>
      </w:r>
      <w:r w:rsidR="00275A11" w:rsidRPr="007A464A">
        <w:rPr>
          <w:rFonts w:ascii="Cambria" w:hAnsi="Cambria"/>
          <w:sz w:val="22"/>
          <w:szCs w:val="22"/>
        </w:rPr>
        <w:t xml:space="preserve"> on:</w:t>
      </w:r>
    </w:p>
    <w:p w14:paraId="11B234C4" w14:textId="77777777" w:rsidR="00F92813" w:rsidRPr="007A464A" w:rsidRDefault="00F92813" w:rsidP="00F92813">
      <w:pPr>
        <w:numPr>
          <w:ilvl w:val="3"/>
          <w:numId w:val="1"/>
        </w:numPr>
        <w:outlineLvl w:val="5"/>
        <w:rPr>
          <w:rFonts w:ascii="Cambria" w:hAnsi="Cambria"/>
          <w:sz w:val="22"/>
          <w:szCs w:val="22"/>
        </w:rPr>
      </w:pPr>
      <w:r w:rsidRPr="007A464A">
        <w:rPr>
          <w:rFonts w:ascii="Cambria" w:hAnsi="Cambria"/>
          <w:sz w:val="22"/>
          <w:szCs w:val="22"/>
        </w:rPr>
        <w:t>up to 26 occasions per calendar year for Eligible Surveillance Officer;</w:t>
      </w:r>
    </w:p>
    <w:p w14:paraId="7C9EFE05" w14:textId="775E22CF" w:rsidR="00F92813" w:rsidRPr="007A464A" w:rsidRDefault="00F92813" w:rsidP="00F92813">
      <w:pPr>
        <w:numPr>
          <w:ilvl w:val="3"/>
          <w:numId w:val="1"/>
        </w:numPr>
        <w:outlineLvl w:val="5"/>
        <w:rPr>
          <w:rFonts w:ascii="Cambria" w:hAnsi="Cambria"/>
          <w:sz w:val="22"/>
          <w:szCs w:val="22"/>
        </w:rPr>
      </w:pPr>
      <w:r w:rsidRPr="007A464A">
        <w:rPr>
          <w:rFonts w:ascii="Cambria" w:hAnsi="Cambria"/>
          <w:sz w:val="22"/>
          <w:szCs w:val="22"/>
        </w:rPr>
        <w:t>up to 12 occasions per calendar year for Eligible Intelligence/Investigative Employees;</w:t>
      </w:r>
    </w:p>
    <w:p w14:paraId="26E1885C" w14:textId="77777777" w:rsidR="00321FD0" w:rsidRPr="007A464A" w:rsidRDefault="00321FD0" w:rsidP="006507CC">
      <w:pPr>
        <w:numPr>
          <w:ilvl w:val="2"/>
          <w:numId w:val="1"/>
        </w:numPr>
        <w:outlineLvl w:val="4"/>
        <w:rPr>
          <w:rFonts w:ascii="Cambria" w:hAnsi="Cambria"/>
          <w:sz w:val="22"/>
          <w:szCs w:val="22"/>
        </w:rPr>
      </w:pPr>
      <w:r w:rsidRPr="007A464A">
        <w:rPr>
          <w:rFonts w:ascii="Cambria" w:hAnsi="Cambria"/>
          <w:sz w:val="22"/>
          <w:szCs w:val="22"/>
        </w:rPr>
        <w:t xml:space="preserve">stand-by duty, including any applicable allowance, performed during up to and including; </w:t>
      </w:r>
    </w:p>
    <w:p w14:paraId="3538E858" w14:textId="77777777" w:rsidR="00321FD0" w:rsidRPr="007A464A" w:rsidRDefault="00321FD0" w:rsidP="006507CC">
      <w:pPr>
        <w:numPr>
          <w:ilvl w:val="3"/>
          <w:numId w:val="1"/>
        </w:numPr>
        <w:outlineLvl w:val="5"/>
        <w:rPr>
          <w:rFonts w:ascii="Cambria" w:hAnsi="Cambria"/>
          <w:sz w:val="22"/>
          <w:szCs w:val="22"/>
        </w:rPr>
      </w:pPr>
      <w:r w:rsidRPr="007A464A">
        <w:rPr>
          <w:rFonts w:ascii="Cambria" w:hAnsi="Cambria"/>
          <w:sz w:val="22"/>
          <w:szCs w:val="22"/>
        </w:rPr>
        <w:t>26 weeks per calendar year, with respect to Eligible Surveillance Officer; and</w:t>
      </w:r>
    </w:p>
    <w:p w14:paraId="63365747" w14:textId="77777777" w:rsidR="00321FD0" w:rsidRPr="007A464A" w:rsidRDefault="00321FD0" w:rsidP="006507CC">
      <w:pPr>
        <w:numPr>
          <w:ilvl w:val="3"/>
          <w:numId w:val="1"/>
        </w:numPr>
        <w:outlineLvl w:val="5"/>
        <w:rPr>
          <w:rFonts w:ascii="Cambria" w:hAnsi="Cambria"/>
          <w:sz w:val="22"/>
          <w:szCs w:val="22"/>
        </w:rPr>
      </w:pPr>
      <w:r w:rsidRPr="007A464A">
        <w:rPr>
          <w:rFonts w:ascii="Cambria" w:hAnsi="Cambria"/>
          <w:sz w:val="22"/>
          <w:szCs w:val="22"/>
        </w:rPr>
        <w:t xml:space="preserve">12 weeks per calendar year, with respect to Eligible Intelligence/Investigative Employees; </w:t>
      </w:r>
    </w:p>
    <w:p w14:paraId="2E5716E8" w14:textId="66BB0EC0"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work performed prior to the expiry of an </w:t>
      </w:r>
      <w:r w:rsidR="00A62A01" w:rsidRPr="007A464A">
        <w:rPr>
          <w:rFonts w:ascii="Cambria" w:hAnsi="Cambria"/>
          <w:sz w:val="22"/>
          <w:szCs w:val="22"/>
        </w:rPr>
        <w:t>ten</w:t>
      </w:r>
      <w:r w:rsidRPr="007A464A">
        <w:rPr>
          <w:rFonts w:ascii="Cambria" w:hAnsi="Cambria"/>
          <w:sz w:val="22"/>
          <w:szCs w:val="22"/>
        </w:rPr>
        <w:t xml:space="preserve"> hour break between shifts</w:t>
      </w:r>
      <w:r w:rsidR="006507CC" w:rsidRPr="007A464A">
        <w:rPr>
          <w:rFonts w:ascii="Cambria" w:hAnsi="Cambria"/>
          <w:sz w:val="22"/>
          <w:szCs w:val="22"/>
        </w:rPr>
        <w:t xml:space="preserve"> on up to 12 occ</w:t>
      </w:r>
      <w:r w:rsidR="0016158B" w:rsidRPr="007A464A">
        <w:rPr>
          <w:rFonts w:ascii="Cambria" w:hAnsi="Cambria"/>
          <w:sz w:val="22"/>
          <w:szCs w:val="22"/>
        </w:rPr>
        <w:t>asions per calendar year</w:t>
      </w:r>
      <w:r w:rsidRPr="007A464A">
        <w:rPr>
          <w:rFonts w:ascii="Cambria" w:hAnsi="Cambria"/>
          <w:sz w:val="22"/>
          <w:szCs w:val="22"/>
        </w:rPr>
        <w:t>;</w:t>
      </w:r>
    </w:p>
    <w:p w14:paraId="23566F9C"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work performed during meal breaks; and</w:t>
      </w:r>
    </w:p>
    <w:p w14:paraId="46047AEE" w14:textId="4FD3DA94"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work performed </w:t>
      </w:r>
      <w:r w:rsidR="00BD708E" w:rsidRPr="007A464A">
        <w:rPr>
          <w:rFonts w:ascii="Cambria" w:hAnsi="Cambria"/>
          <w:sz w:val="22"/>
          <w:szCs w:val="22"/>
        </w:rPr>
        <w:t xml:space="preserve">by Eligible Surveillance Officers </w:t>
      </w:r>
      <w:r w:rsidRPr="007A464A">
        <w:rPr>
          <w:rFonts w:ascii="Cambria" w:hAnsi="Cambria"/>
          <w:sz w:val="22"/>
          <w:szCs w:val="22"/>
        </w:rPr>
        <w:t>without 14 days’ notice of a change to roster arrangements having been given including, but not limited to, changes to rostered start times.</w:t>
      </w:r>
    </w:p>
    <w:p w14:paraId="7D5ECC36" w14:textId="7C2EC5BD" w:rsidR="006744BE" w:rsidRPr="007A464A" w:rsidRDefault="004838D3" w:rsidP="006744BE">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purposes of </w:t>
      </w:r>
      <w:r w:rsidR="007F2A9C" w:rsidRPr="007A464A">
        <w:rPr>
          <w:rFonts w:ascii="Cambria" w:hAnsi="Cambria"/>
          <w:b/>
          <w:bCs/>
          <w:sz w:val="22"/>
          <w:szCs w:val="22"/>
        </w:rPr>
        <w:fldChar w:fldCharType="begin"/>
      </w:r>
      <w:r w:rsidR="007F2A9C" w:rsidRPr="007A464A">
        <w:rPr>
          <w:rFonts w:ascii="Cambria" w:hAnsi="Cambria"/>
          <w:b/>
          <w:bCs/>
          <w:sz w:val="22"/>
          <w:szCs w:val="22"/>
        </w:rPr>
        <w:instrText xml:space="preserve"> REF _Ref45125950 \r \h  \* MERGEFORMAT </w:instrText>
      </w:r>
      <w:r w:rsidR="007F2A9C" w:rsidRPr="007A464A">
        <w:rPr>
          <w:rFonts w:ascii="Cambria" w:hAnsi="Cambria"/>
          <w:b/>
          <w:bCs/>
          <w:sz w:val="22"/>
          <w:szCs w:val="22"/>
        </w:rPr>
      </w:r>
      <w:r w:rsidR="007F2A9C" w:rsidRPr="007A464A">
        <w:rPr>
          <w:rFonts w:ascii="Cambria" w:hAnsi="Cambria"/>
          <w:b/>
          <w:bCs/>
          <w:sz w:val="22"/>
          <w:szCs w:val="22"/>
        </w:rPr>
        <w:fldChar w:fldCharType="separate"/>
      </w:r>
      <w:r w:rsidR="00305036">
        <w:rPr>
          <w:rFonts w:ascii="Cambria" w:hAnsi="Cambria"/>
          <w:b/>
          <w:bCs/>
          <w:sz w:val="22"/>
          <w:szCs w:val="22"/>
        </w:rPr>
        <w:t>Part 1</w:t>
      </w:r>
      <w:r w:rsidR="007F2A9C" w:rsidRPr="007A464A">
        <w:rPr>
          <w:rFonts w:ascii="Cambria" w:hAnsi="Cambria"/>
          <w:b/>
          <w:bCs/>
          <w:sz w:val="22"/>
          <w:szCs w:val="22"/>
        </w:rPr>
        <w:fldChar w:fldCharType="end"/>
      </w:r>
      <w:r w:rsidRPr="007A464A">
        <w:rPr>
          <w:rFonts w:ascii="Cambria" w:hAnsi="Cambria" w:cs="Arial"/>
          <w:bCs/>
          <w:iCs/>
          <w:sz w:val="22"/>
          <w:szCs w:val="22"/>
        </w:rPr>
        <w:t xml:space="preserve"> of this Appendix, overtime </w:t>
      </w:r>
      <w:r w:rsidR="00554CC4" w:rsidRPr="007A464A">
        <w:rPr>
          <w:rFonts w:ascii="Cambria" w:hAnsi="Cambria" w:cs="Arial"/>
          <w:bCs/>
          <w:iCs/>
          <w:sz w:val="22"/>
          <w:szCs w:val="22"/>
        </w:rPr>
        <w:t xml:space="preserve">for an Eligible Surveillance Officer </w:t>
      </w:r>
      <w:r w:rsidRPr="007A464A">
        <w:rPr>
          <w:rFonts w:ascii="Cambria" w:hAnsi="Cambria" w:cs="Arial"/>
          <w:bCs/>
          <w:iCs/>
          <w:sz w:val="22"/>
          <w:szCs w:val="22"/>
        </w:rPr>
        <w:t>means actual hours worked in excess of</w:t>
      </w:r>
      <w:r w:rsidR="00ED7C74" w:rsidRPr="007A464A">
        <w:rPr>
          <w:rFonts w:ascii="Cambria" w:hAnsi="Cambria" w:cs="Arial"/>
          <w:bCs/>
          <w:iCs/>
          <w:sz w:val="22"/>
          <w:szCs w:val="22"/>
        </w:rPr>
        <w:t xml:space="preserve"> an average of</w:t>
      </w:r>
      <w:r w:rsidRPr="007A464A">
        <w:rPr>
          <w:rFonts w:ascii="Cambria" w:hAnsi="Cambria" w:cs="Arial"/>
          <w:bCs/>
          <w:iCs/>
          <w:sz w:val="22"/>
          <w:szCs w:val="22"/>
        </w:rPr>
        <w:t xml:space="preserve"> 76 hours per fortnight.</w:t>
      </w:r>
      <w:r w:rsidR="006744BE" w:rsidRPr="007A464A">
        <w:rPr>
          <w:rFonts w:ascii="Cambria" w:hAnsi="Cambria" w:cs="Arial"/>
          <w:bCs/>
          <w:iCs/>
          <w:sz w:val="22"/>
          <w:szCs w:val="22"/>
        </w:rPr>
        <w:t xml:space="preserve"> For Eligible Intelligence/Investigative Employees, the definition of overtime is as set out at </w:t>
      </w:r>
      <w:r w:rsidR="006744BE" w:rsidRPr="007A464A">
        <w:rPr>
          <w:rFonts w:ascii="Cambria" w:hAnsi="Cambria" w:cs="Arial"/>
          <w:b/>
          <w:iCs/>
          <w:sz w:val="22"/>
          <w:szCs w:val="22"/>
        </w:rPr>
        <w:t>Section I – Core Terms and Conditions of Employment</w:t>
      </w:r>
      <w:r w:rsidR="006744BE" w:rsidRPr="007A464A">
        <w:rPr>
          <w:rFonts w:ascii="Cambria" w:hAnsi="Cambria" w:cs="Arial"/>
          <w:bCs/>
          <w:iCs/>
          <w:sz w:val="22"/>
          <w:szCs w:val="22"/>
        </w:rPr>
        <w:t>.</w:t>
      </w:r>
    </w:p>
    <w:p w14:paraId="7B67CAD7" w14:textId="1974C5F3" w:rsidR="004838D3" w:rsidRPr="007A464A" w:rsidRDefault="00F20C08" w:rsidP="004838D3">
      <w:pPr>
        <w:keepNext/>
        <w:numPr>
          <w:ilvl w:val="0"/>
          <w:numId w:val="1"/>
        </w:numPr>
        <w:spacing w:before="480" w:after="60"/>
        <w:jc w:val="left"/>
        <w:outlineLvl w:val="2"/>
        <w:rPr>
          <w:rFonts w:ascii="Cambria" w:hAnsi="Cambria" w:cs="Arial"/>
          <w:b/>
          <w:bCs/>
          <w:kern w:val="32"/>
          <w:sz w:val="28"/>
          <w:szCs w:val="32"/>
        </w:rPr>
      </w:pPr>
      <w:bookmarkStart w:id="2544" w:name="_Toc168412665"/>
      <w:r w:rsidRPr="007A464A">
        <w:rPr>
          <w:rFonts w:ascii="Cambria" w:hAnsi="Cambria" w:cs="Arial"/>
          <w:b/>
          <w:bCs/>
          <w:kern w:val="32"/>
          <w:sz w:val="28"/>
          <w:szCs w:val="32"/>
        </w:rPr>
        <w:t xml:space="preserve">Election of </w:t>
      </w:r>
      <w:r w:rsidR="004838D3" w:rsidRPr="007A464A">
        <w:rPr>
          <w:rFonts w:ascii="Cambria" w:hAnsi="Cambria" w:cs="Arial"/>
          <w:b/>
          <w:bCs/>
          <w:kern w:val="32"/>
          <w:sz w:val="28"/>
          <w:szCs w:val="32"/>
        </w:rPr>
        <w:t>Composite Allowance</w:t>
      </w:r>
      <w:bookmarkEnd w:id="2544"/>
    </w:p>
    <w:p w14:paraId="460C508C" w14:textId="77777777" w:rsidR="005808C2" w:rsidRPr="007A464A" w:rsidRDefault="00F20C08"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An </w:t>
      </w:r>
      <w:r w:rsidR="005808C2" w:rsidRPr="007A464A">
        <w:rPr>
          <w:rFonts w:ascii="Cambria" w:hAnsi="Cambria" w:cs="Arial"/>
          <w:bCs/>
          <w:iCs/>
          <w:sz w:val="22"/>
          <w:szCs w:val="22"/>
        </w:rPr>
        <w:t>Eligible Employee may elect to be paid:</w:t>
      </w:r>
    </w:p>
    <w:p w14:paraId="7B7DA898" w14:textId="6B802660" w:rsidR="005808C2" w:rsidRPr="007A464A" w:rsidRDefault="005808C2" w:rsidP="005808C2">
      <w:pPr>
        <w:numPr>
          <w:ilvl w:val="2"/>
          <w:numId w:val="1"/>
        </w:numPr>
        <w:outlineLvl w:val="4"/>
        <w:rPr>
          <w:rFonts w:ascii="Cambria" w:hAnsi="Cambria"/>
          <w:sz w:val="22"/>
          <w:szCs w:val="22"/>
        </w:rPr>
      </w:pPr>
      <w:r w:rsidRPr="007A464A">
        <w:rPr>
          <w:rFonts w:ascii="Cambria" w:hAnsi="Cambria"/>
          <w:sz w:val="22"/>
          <w:szCs w:val="22"/>
        </w:rPr>
        <w:t>t</w:t>
      </w:r>
      <w:r w:rsidR="004838D3" w:rsidRPr="007A464A">
        <w:rPr>
          <w:rFonts w:ascii="Cambria" w:hAnsi="Cambria"/>
          <w:sz w:val="22"/>
          <w:szCs w:val="22"/>
        </w:rPr>
        <w:t xml:space="preserve">he </w:t>
      </w:r>
      <w:r w:rsidRPr="007A464A">
        <w:rPr>
          <w:rFonts w:ascii="Cambria" w:hAnsi="Cambria"/>
          <w:sz w:val="22"/>
          <w:szCs w:val="22"/>
        </w:rPr>
        <w:t>Composite Allowance; or</w:t>
      </w:r>
    </w:p>
    <w:p w14:paraId="57DDA4DF" w14:textId="3DF02DBE" w:rsidR="004838D3" w:rsidRPr="007A464A" w:rsidRDefault="002D202B" w:rsidP="005808C2">
      <w:pPr>
        <w:numPr>
          <w:ilvl w:val="2"/>
          <w:numId w:val="1"/>
        </w:numPr>
        <w:outlineLvl w:val="4"/>
        <w:rPr>
          <w:rFonts w:ascii="Cambria" w:hAnsi="Cambria"/>
          <w:sz w:val="22"/>
          <w:szCs w:val="22"/>
        </w:rPr>
      </w:pPr>
      <w:r w:rsidRPr="007A464A">
        <w:rPr>
          <w:rFonts w:ascii="Cambria" w:hAnsi="Cambria"/>
          <w:sz w:val="22"/>
          <w:szCs w:val="22"/>
        </w:rPr>
        <w:t>in accordance with</w:t>
      </w:r>
      <w:r w:rsidR="004838D3" w:rsidRPr="007A464A">
        <w:rPr>
          <w:rFonts w:ascii="Cambria" w:hAnsi="Cambria"/>
          <w:sz w:val="22"/>
          <w:szCs w:val="22"/>
        </w:rPr>
        <w:t xml:space="preserve"> the entitlements provided under</w:t>
      </w:r>
      <w:r w:rsidR="00173D48" w:rsidRPr="007A464A">
        <w:rPr>
          <w:rFonts w:ascii="Cambria" w:hAnsi="Cambria"/>
          <w:sz w:val="22"/>
          <w:szCs w:val="22"/>
        </w:rPr>
        <w:t xml:space="preserve"> the Core Terms and Conditions of Employment of the Agreement and the Supplementary Terms and Conditions of Employment for Operational Employees contained in Part 2 of this Appendix</w:t>
      </w:r>
      <w:r w:rsidR="004838D3" w:rsidRPr="007A464A">
        <w:rPr>
          <w:rFonts w:ascii="Cambria" w:hAnsi="Cambria"/>
          <w:sz w:val="22"/>
          <w:szCs w:val="22"/>
        </w:rPr>
        <w:t>.</w:t>
      </w:r>
    </w:p>
    <w:p w14:paraId="38126886" w14:textId="6B12F990" w:rsidR="00BB4318" w:rsidRPr="007A464A" w:rsidRDefault="00BB4318" w:rsidP="00BB4318">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election by an Eligible Employee to be paid the Composite Allowance:</w:t>
      </w:r>
    </w:p>
    <w:p w14:paraId="35409D6B" w14:textId="77777777" w:rsidR="00BB4318" w:rsidRPr="007A464A" w:rsidRDefault="00BB4318" w:rsidP="00BB4318">
      <w:pPr>
        <w:numPr>
          <w:ilvl w:val="2"/>
          <w:numId w:val="1"/>
        </w:numPr>
        <w:outlineLvl w:val="4"/>
        <w:rPr>
          <w:rFonts w:ascii="Cambria" w:hAnsi="Cambria"/>
          <w:sz w:val="22"/>
          <w:szCs w:val="22"/>
        </w:rPr>
      </w:pPr>
      <w:r w:rsidRPr="007A464A">
        <w:rPr>
          <w:rFonts w:ascii="Cambria" w:hAnsi="Cambria"/>
          <w:sz w:val="22"/>
          <w:szCs w:val="22"/>
        </w:rPr>
        <w:t>must be in writing;</w:t>
      </w:r>
    </w:p>
    <w:p w14:paraId="0AE3E951" w14:textId="77777777" w:rsidR="00BB4318" w:rsidRPr="007A464A" w:rsidRDefault="00BB4318" w:rsidP="00BB4318">
      <w:pPr>
        <w:numPr>
          <w:ilvl w:val="2"/>
          <w:numId w:val="1"/>
        </w:numPr>
        <w:outlineLvl w:val="4"/>
        <w:rPr>
          <w:rFonts w:ascii="Cambria" w:hAnsi="Cambria"/>
          <w:sz w:val="22"/>
          <w:szCs w:val="22"/>
        </w:rPr>
      </w:pPr>
      <w:r w:rsidRPr="007A464A">
        <w:rPr>
          <w:rFonts w:ascii="Cambria" w:hAnsi="Cambria"/>
          <w:sz w:val="22"/>
          <w:szCs w:val="22"/>
        </w:rPr>
        <w:t>will commence from the first pay period after the election is made; and</w:t>
      </w:r>
    </w:p>
    <w:p w14:paraId="647A7AED" w14:textId="00E135A6" w:rsidR="00BB4318" w:rsidRPr="007A464A" w:rsidRDefault="00BB4318" w:rsidP="00BB4318">
      <w:pPr>
        <w:numPr>
          <w:ilvl w:val="2"/>
          <w:numId w:val="1"/>
        </w:numPr>
        <w:outlineLvl w:val="4"/>
        <w:rPr>
          <w:rFonts w:ascii="Cambria" w:hAnsi="Cambria"/>
          <w:sz w:val="22"/>
          <w:szCs w:val="22"/>
        </w:rPr>
      </w:pPr>
      <w:r w:rsidRPr="007A464A">
        <w:rPr>
          <w:rFonts w:ascii="Cambria" w:hAnsi="Cambria"/>
          <w:sz w:val="22"/>
          <w:szCs w:val="22"/>
        </w:rPr>
        <w:t>will remain in force unless rescinded or withdrawn in accordance with the provisions of</w:t>
      </w:r>
      <w:r w:rsidR="000D0E25" w:rsidRPr="007A464A">
        <w:rPr>
          <w:rFonts w:ascii="Cambria" w:hAnsi="Cambria"/>
          <w:sz w:val="22"/>
          <w:szCs w:val="22"/>
        </w:rPr>
        <w:t xml:space="preserve"> </w:t>
      </w:r>
      <w:r w:rsidR="000D0E25" w:rsidRPr="007A464A">
        <w:rPr>
          <w:rFonts w:ascii="Cambria" w:hAnsi="Cambria"/>
          <w:b/>
          <w:bCs/>
          <w:sz w:val="22"/>
          <w:szCs w:val="22"/>
        </w:rPr>
        <w:t xml:space="preserve">clause </w:t>
      </w:r>
      <w:r w:rsidR="00E76D5A" w:rsidRPr="007A464A">
        <w:rPr>
          <w:rFonts w:ascii="Cambria" w:hAnsi="Cambria"/>
          <w:b/>
          <w:bCs/>
          <w:sz w:val="22"/>
          <w:szCs w:val="22"/>
        </w:rPr>
        <w:fldChar w:fldCharType="begin"/>
      </w:r>
      <w:r w:rsidR="00E76D5A" w:rsidRPr="007A464A">
        <w:rPr>
          <w:rFonts w:ascii="Cambria" w:hAnsi="Cambria"/>
          <w:b/>
          <w:bCs/>
          <w:sz w:val="22"/>
          <w:szCs w:val="22"/>
        </w:rPr>
        <w:instrText xml:space="preserve"> REF _Ref45126230 \r \h </w:instrText>
      </w:r>
      <w:r w:rsidR="004544D3" w:rsidRPr="007A464A">
        <w:rPr>
          <w:rFonts w:ascii="Cambria" w:hAnsi="Cambria"/>
          <w:b/>
          <w:bCs/>
          <w:sz w:val="22"/>
          <w:szCs w:val="22"/>
        </w:rPr>
        <w:instrText xml:space="preserve"> \* MERGEFORMAT </w:instrText>
      </w:r>
      <w:r w:rsidR="00E76D5A" w:rsidRPr="007A464A">
        <w:rPr>
          <w:rFonts w:ascii="Cambria" w:hAnsi="Cambria"/>
          <w:b/>
          <w:bCs/>
          <w:sz w:val="22"/>
          <w:szCs w:val="22"/>
        </w:rPr>
      </w:r>
      <w:r w:rsidR="00E76D5A" w:rsidRPr="007A464A">
        <w:rPr>
          <w:rFonts w:ascii="Cambria" w:hAnsi="Cambria"/>
          <w:b/>
          <w:bCs/>
          <w:sz w:val="22"/>
          <w:szCs w:val="22"/>
        </w:rPr>
        <w:fldChar w:fldCharType="separate"/>
      </w:r>
      <w:r w:rsidR="00305036">
        <w:rPr>
          <w:rFonts w:ascii="Cambria" w:hAnsi="Cambria"/>
          <w:b/>
          <w:bCs/>
          <w:sz w:val="22"/>
          <w:szCs w:val="22"/>
        </w:rPr>
        <w:t>8</w:t>
      </w:r>
      <w:r w:rsidR="00E76D5A" w:rsidRPr="007A464A">
        <w:rPr>
          <w:rFonts w:ascii="Cambria" w:hAnsi="Cambria"/>
          <w:b/>
          <w:bCs/>
          <w:sz w:val="22"/>
          <w:szCs w:val="22"/>
        </w:rPr>
        <w:fldChar w:fldCharType="end"/>
      </w:r>
      <w:r w:rsidR="000D0E25" w:rsidRPr="007A464A">
        <w:rPr>
          <w:rFonts w:ascii="Cambria" w:hAnsi="Cambria"/>
          <w:sz w:val="22"/>
          <w:szCs w:val="22"/>
        </w:rPr>
        <w:t xml:space="preserve"> of </w:t>
      </w:r>
      <w:r w:rsidRPr="007A464A">
        <w:rPr>
          <w:rFonts w:ascii="Cambria" w:hAnsi="Cambria"/>
          <w:sz w:val="22"/>
          <w:szCs w:val="22"/>
        </w:rPr>
        <w:t xml:space="preserve"> </w:t>
      </w:r>
      <w:r w:rsidR="00E76D5A" w:rsidRPr="007A464A">
        <w:rPr>
          <w:rFonts w:ascii="Cambria" w:hAnsi="Cambria"/>
          <w:b/>
          <w:bCs/>
          <w:sz w:val="22"/>
          <w:szCs w:val="22"/>
        </w:rPr>
        <w:fldChar w:fldCharType="begin"/>
      </w:r>
      <w:r w:rsidR="00E76D5A" w:rsidRPr="007A464A">
        <w:rPr>
          <w:rFonts w:ascii="Cambria" w:hAnsi="Cambria"/>
          <w:b/>
          <w:bCs/>
          <w:sz w:val="22"/>
          <w:szCs w:val="22"/>
        </w:rPr>
        <w:instrText xml:space="preserve"> REF _Ref45125950 \r \h  \* MERGEFORMAT </w:instrText>
      </w:r>
      <w:r w:rsidR="00E76D5A" w:rsidRPr="007A464A">
        <w:rPr>
          <w:rFonts w:ascii="Cambria" w:hAnsi="Cambria"/>
          <w:b/>
          <w:bCs/>
          <w:sz w:val="22"/>
          <w:szCs w:val="22"/>
        </w:rPr>
      </w:r>
      <w:r w:rsidR="00E76D5A" w:rsidRPr="007A464A">
        <w:rPr>
          <w:rFonts w:ascii="Cambria" w:hAnsi="Cambria"/>
          <w:b/>
          <w:bCs/>
          <w:sz w:val="22"/>
          <w:szCs w:val="22"/>
        </w:rPr>
        <w:fldChar w:fldCharType="separate"/>
      </w:r>
      <w:r w:rsidR="00305036">
        <w:rPr>
          <w:rFonts w:ascii="Cambria" w:hAnsi="Cambria"/>
          <w:b/>
          <w:bCs/>
          <w:sz w:val="22"/>
          <w:szCs w:val="22"/>
        </w:rPr>
        <w:t>Part 1</w:t>
      </w:r>
      <w:r w:rsidR="00E76D5A"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of this Appendix.</w:t>
      </w:r>
    </w:p>
    <w:p w14:paraId="482E8305" w14:textId="7A2B09A2" w:rsidR="00355282" w:rsidRPr="007A464A" w:rsidRDefault="00355282" w:rsidP="00355282">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If an eligible Employee does not elect to be paid the Composite Allowance in accordance with the provisions of </w:t>
      </w:r>
      <w:r w:rsidR="00E76D5A" w:rsidRPr="007A464A">
        <w:rPr>
          <w:rFonts w:ascii="Cambria" w:hAnsi="Cambria"/>
          <w:b/>
          <w:bCs/>
          <w:sz w:val="22"/>
          <w:szCs w:val="22"/>
        </w:rPr>
        <w:fldChar w:fldCharType="begin"/>
      </w:r>
      <w:r w:rsidR="00E76D5A" w:rsidRPr="007A464A">
        <w:rPr>
          <w:rFonts w:ascii="Cambria" w:hAnsi="Cambria"/>
          <w:b/>
          <w:bCs/>
          <w:sz w:val="22"/>
          <w:szCs w:val="22"/>
        </w:rPr>
        <w:instrText xml:space="preserve"> REF _Ref45125950 \r \h  \* MERGEFORMAT </w:instrText>
      </w:r>
      <w:r w:rsidR="00E76D5A" w:rsidRPr="007A464A">
        <w:rPr>
          <w:rFonts w:ascii="Cambria" w:hAnsi="Cambria"/>
          <w:b/>
          <w:bCs/>
          <w:sz w:val="22"/>
          <w:szCs w:val="22"/>
        </w:rPr>
      </w:r>
      <w:r w:rsidR="00E76D5A" w:rsidRPr="007A464A">
        <w:rPr>
          <w:rFonts w:ascii="Cambria" w:hAnsi="Cambria"/>
          <w:b/>
          <w:bCs/>
          <w:sz w:val="22"/>
          <w:szCs w:val="22"/>
        </w:rPr>
        <w:fldChar w:fldCharType="separate"/>
      </w:r>
      <w:r w:rsidR="00305036">
        <w:rPr>
          <w:rFonts w:ascii="Cambria" w:hAnsi="Cambria"/>
          <w:b/>
          <w:bCs/>
          <w:sz w:val="22"/>
          <w:szCs w:val="22"/>
        </w:rPr>
        <w:t>Part 1</w:t>
      </w:r>
      <w:r w:rsidR="00E76D5A" w:rsidRPr="007A464A">
        <w:rPr>
          <w:rFonts w:ascii="Cambria" w:hAnsi="Cambria"/>
          <w:b/>
          <w:bCs/>
          <w:sz w:val="22"/>
          <w:szCs w:val="22"/>
        </w:rPr>
        <w:fldChar w:fldCharType="end"/>
      </w:r>
      <w:r w:rsidRPr="007A464A">
        <w:rPr>
          <w:rFonts w:ascii="Cambria" w:hAnsi="Cambria" w:cs="Arial"/>
          <w:bCs/>
          <w:iCs/>
          <w:sz w:val="22"/>
          <w:szCs w:val="22"/>
        </w:rPr>
        <w:t xml:space="preserve"> of this Appendix, the Eligible Employee will be paid for work performed in accordance with the entitlements under the Core Terms and Conditions of Employment of this Agreement and the Supplementary Terms and Conditions of Employment for Operational Employees contained in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_Ref443553492 \w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Part 2</w:t>
      </w:r>
      <w:r w:rsidRPr="007A464A">
        <w:rPr>
          <w:rFonts w:ascii="Cambria" w:hAnsi="Cambria" w:cs="Arial"/>
          <w:b/>
          <w:iCs/>
          <w:sz w:val="22"/>
          <w:szCs w:val="22"/>
        </w:rPr>
        <w:fldChar w:fldCharType="end"/>
      </w:r>
      <w:r w:rsidRPr="007A464A">
        <w:rPr>
          <w:rFonts w:ascii="Cambria" w:hAnsi="Cambria" w:cs="Arial"/>
          <w:bCs/>
          <w:iCs/>
          <w:sz w:val="22"/>
          <w:szCs w:val="22"/>
        </w:rPr>
        <w:t xml:space="preserve"> of this Appendix.</w:t>
      </w:r>
    </w:p>
    <w:p w14:paraId="1987EF21" w14:textId="63AB4445" w:rsidR="001A2D33" w:rsidRPr="007A464A" w:rsidRDefault="00596825" w:rsidP="00596825">
      <w:pPr>
        <w:keepNext/>
        <w:numPr>
          <w:ilvl w:val="0"/>
          <w:numId w:val="1"/>
        </w:numPr>
        <w:spacing w:before="480" w:after="60"/>
        <w:jc w:val="left"/>
        <w:outlineLvl w:val="2"/>
        <w:rPr>
          <w:rFonts w:ascii="Cambria" w:hAnsi="Cambria" w:cs="Arial"/>
          <w:b/>
          <w:bCs/>
          <w:kern w:val="32"/>
          <w:sz w:val="28"/>
          <w:szCs w:val="32"/>
        </w:rPr>
      </w:pPr>
      <w:bookmarkStart w:id="2545" w:name="_Ref45126341"/>
      <w:bookmarkStart w:id="2546" w:name="_Toc168412666"/>
      <w:r w:rsidRPr="007A464A">
        <w:rPr>
          <w:rFonts w:ascii="Cambria" w:hAnsi="Cambria" w:cs="Arial"/>
          <w:b/>
          <w:bCs/>
          <w:kern w:val="32"/>
          <w:sz w:val="28"/>
          <w:szCs w:val="32"/>
        </w:rPr>
        <w:t>Payment of Composite Allowance</w:t>
      </w:r>
      <w:bookmarkEnd w:id="2545"/>
      <w:bookmarkEnd w:id="2546"/>
    </w:p>
    <w:p w14:paraId="0854DADC" w14:textId="77777777" w:rsidR="006432BA" w:rsidRPr="007A464A" w:rsidRDefault="006432BA" w:rsidP="006432B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If an Eligible Employee has elected to be paid a Composite Allowance, the Composite Allowance will be paid in equal fortnightly payments at the same time at which the Eligible Employee’s base salary is paid.  </w:t>
      </w:r>
    </w:p>
    <w:p w14:paraId="3A5CDF32" w14:textId="4F30A4C8" w:rsidR="006432BA" w:rsidRPr="007A464A" w:rsidRDefault="006432BA" w:rsidP="006432B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Composite Allowance will be paid during periods of annual leave, long service leave and during the first four weeks’ of personal leave (including accident compensation leave) taken in aggregate in a calendar year and will be included for calculation of pay in lieu of long service leave. </w:t>
      </w:r>
    </w:p>
    <w:p w14:paraId="17EB60A0" w14:textId="6B5F73EC" w:rsidR="006432BA" w:rsidRPr="007A464A" w:rsidRDefault="006432BA" w:rsidP="006432BA">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In addition, an Eligible Surveillance Officer who elects to be paid the Composite Allowance and who is rostered to work, and during Ordinary Hours of Work, works:</w:t>
      </w:r>
    </w:p>
    <w:p w14:paraId="3BE69D56" w14:textId="7E4243D1" w:rsidR="006432BA" w:rsidRPr="007A464A" w:rsidRDefault="006432BA" w:rsidP="006432BA">
      <w:pPr>
        <w:numPr>
          <w:ilvl w:val="2"/>
          <w:numId w:val="1"/>
        </w:numPr>
        <w:outlineLvl w:val="4"/>
        <w:rPr>
          <w:rFonts w:ascii="Cambria" w:hAnsi="Cambria"/>
          <w:sz w:val="22"/>
          <w:szCs w:val="22"/>
        </w:rPr>
      </w:pPr>
      <w:r w:rsidRPr="007A464A">
        <w:rPr>
          <w:rFonts w:ascii="Cambria" w:hAnsi="Cambria"/>
          <w:sz w:val="22"/>
          <w:szCs w:val="22"/>
        </w:rPr>
        <w:t>at least ten Sundays and/or Public Holidays during the annual leave accrual year, will be entitled to an additional week of annual leave; or</w:t>
      </w:r>
    </w:p>
    <w:p w14:paraId="192EC376" w14:textId="77777777" w:rsidR="006432BA" w:rsidRPr="007A464A" w:rsidRDefault="006432BA" w:rsidP="006432BA">
      <w:pPr>
        <w:numPr>
          <w:ilvl w:val="2"/>
          <w:numId w:val="1"/>
        </w:numPr>
        <w:outlineLvl w:val="4"/>
        <w:rPr>
          <w:rFonts w:ascii="Cambria" w:hAnsi="Cambria"/>
          <w:sz w:val="22"/>
          <w:szCs w:val="22"/>
        </w:rPr>
      </w:pPr>
      <w:r w:rsidRPr="007A464A">
        <w:rPr>
          <w:rFonts w:ascii="Cambria" w:hAnsi="Cambria"/>
          <w:sz w:val="22"/>
          <w:szCs w:val="22"/>
        </w:rPr>
        <w:t>less than ten Sundays and/or Public Holidays, during the annual leave accrual year, will be entitled to additional annual leave at the rate of one tenth of a working week in respect of each Sunday and/or Public Holiday so rostered and worked.</w:t>
      </w:r>
    </w:p>
    <w:p w14:paraId="11BEE683" w14:textId="77777777" w:rsidR="00396611" w:rsidRPr="007A464A" w:rsidRDefault="008A7785" w:rsidP="008A7785">
      <w:pPr>
        <w:keepNext/>
        <w:numPr>
          <w:ilvl w:val="0"/>
          <w:numId w:val="1"/>
        </w:numPr>
        <w:spacing w:before="480" w:after="60"/>
        <w:jc w:val="left"/>
        <w:outlineLvl w:val="2"/>
        <w:rPr>
          <w:rFonts w:ascii="Cambria" w:hAnsi="Cambria" w:cs="Arial"/>
          <w:b/>
          <w:bCs/>
          <w:kern w:val="32"/>
          <w:sz w:val="28"/>
          <w:szCs w:val="32"/>
        </w:rPr>
      </w:pPr>
      <w:bookmarkStart w:id="2547" w:name="_Ref45126230"/>
      <w:bookmarkStart w:id="2548" w:name="_Toc168412667"/>
      <w:r w:rsidRPr="007A464A">
        <w:rPr>
          <w:rFonts w:ascii="Cambria" w:hAnsi="Cambria" w:cs="Arial"/>
          <w:b/>
          <w:bCs/>
          <w:kern w:val="32"/>
          <w:sz w:val="28"/>
          <w:szCs w:val="32"/>
        </w:rPr>
        <w:t>E</w:t>
      </w:r>
      <w:r w:rsidR="00396611" w:rsidRPr="007A464A">
        <w:rPr>
          <w:rFonts w:ascii="Cambria" w:hAnsi="Cambria" w:cs="Arial"/>
          <w:b/>
          <w:bCs/>
          <w:kern w:val="32"/>
          <w:sz w:val="28"/>
          <w:szCs w:val="32"/>
        </w:rPr>
        <w:t>nding the Composite Allowance</w:t>
      </w:r>
      <w:bookmarkEnd w:id="2547"/>
      <w:bookmarkEnd w:id="2548"/>
    </w:p>
    <w:p w14:paraId="4F625452" w14:textId="684AEA23" w:rsidR="00012AE5" w:rsidRPr="007A464A" w:rsidRDefault="00012AE5" w:rsidP="00012AE5">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Upon the giving of 28 days’ written notice to the Employer, an Eligible Employee may rescind an election to be paid the Composite Allowance. Upon the rescission becoming effective, the Eligible Employee will be paid for work performed in accordance with the entitlements under the Core Terms and Conditions of Employment of this Agreement and the Supplementary Terms and Conditions of Employment for Operational Employees contained in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_Ref443553928 \w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Part 2</w:t>
      </w:r>
      <w:r w:rsidRPr="007A464A">
        <w:rPr>
          <w:rFonts w:ascii="Cambria" w:hAnsi="Cambria" w:cs="Arial"/>
          <w:b/>
          <w:iCs/>
          <w:sz w:val="22"/>
          <w:szCs w:val="22"/>
        </w:rPr>
        <w:fldChar w:fldCharType="end"/>
      </w:r>
      <w:r w:rsidRPr="007A464A">
        <w:rPr>
          <w:rFonts w:ascii="Cambria" w:hAnsi="Cambria" w:cs="Arial"/>
          <w:bCs/>
          <w:iCs/>
          <w:sz w:val="22"/>
          <w:szCs w:val="22"/>
        </w:rPr>
        <w:t xml:space="preserve"> of this Appendix.</w:t>
      </w:r>
    </w:p>
    <w:p w14:paraId="0A49B33F" w14:textId="6DCEE695" w:rsidR="00012AE5" w:rsidRPr="007A464A" w:rsidRDefault="00012AE5" w:rsidP="00012AE5">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An Eligible Employee who has rescinded an election to be paid the Composite Allowance may, on the anniversary of the Eligible Employee’s annual salary increase under the Core Terms and Conditions of Employment of this Agreement, re-elect to be paid the Composite Allowance (but not before this date).  Such election must be made in accordance with, and will be governed by, the provisions of </w:t>
      </w:r>
      <w:r w:rsidR="00E76D5A" w:rsidRPr="007A464A">
        <w:rPr>
          <w:rFonts w:ascii="Cambria" w:hAnsi="Cambria"/>
          <w:b/>
          <w:bCs/>
          <w:sz w:val="22"/>
          <w:szCs w:val="22"/>
        </w:rPr>
        <w:fldChar w:fldCharType="begin"/>
      </w:r>
      <w:r w:rsidR="00E76D5A" w:rsidRPr="007A464A">
        <w:rPr>
          <w:rFonts w:ascii="Cambria" w:hAnsi="Cambria"/>
          <w:b/>
          <w:bCs/>
          <w:sz w:val="22"/>
          <w:szCs w:val="22"/>
        </w:rPr>
        <w:instrText xml:space="preserve"> REF _Ref45125950 \r \h  \* MERGEFORMAT </w:instrText>
      </w:r>
      <w:r w:rsidR="00E76D5A" w:rsidRPr="007A464A">
        <w:rPr>
          <w:rFonts w:ascii="Cambria" w:hAnsi="Cambria"/>
          <w:b/>
          <w:bCs/>
          <w:sz w:val="22"/>
          <w:szCs w:val="22"/>
        </w:rPr>
      </w:r>
      <w:r w:rsidR="00E76D5A" w:rsidRPr="007A464A">
        <w:rPr>
          <w:rFonts w:ascii="Cambria" w:hAnsi="Cambria"/>
          <w:b/>
          <w:bCs/>
          <w:sz w:val="22"/>
          <w:szCs w:val="22"/>
        </w:rPr>
        <w:fldChar w:fldCharType="separate"/>
      </w:r>
      <w:r w:rsidR="00305036">
        <w:rPr>
          <w:rFonts w:ascii="Cambria" w:hAnsi="Cambria"/>
          <w:b/>
          <w:bCs/>
          <w:sz w:val="22"/>
          <w:szCs w:val="22"/>
        </w:rPr>
        <w:t>Part 1</w:t>
      </w:r>
      <w:r w:rsidR="00E76D5A" w:rsidRPr="007A464A">
        <w:rPr>
          <w:rFonts w:ascii="Cambria" w:hAnsi="Cambria"/>
          <w:b/>
          <w:bCs/>
          <w:sz w:val="22"/>
          <w:szCs w:val="22"/>
        </w:rPr>
        <w:fldChar w:fldCharType="end"/>
      </w:r>
      <w:r w:rsidRPr="007A464A">
        <w:rPr>
          <w:rFonts w:ascii="Cambria" w:hAnsi="Cambria" w:cs="Arial"/>
          <w:bCs/>
          <w:iCs/>
          <w:sz w:val="22"/>
          <w:szCs w:val="22"/>
        </w:rPr>
        <w:t xml:space="preserve"> of this Appendix. </w:t>
      </w:r>
    </w:p>
    <w:p w14:paraId="486E291D" w14:textId="77777777" w:rsidR="00012AE5" w:rsidRPr="007A464A" w:rsidRDefault="00012AE5" w:rsidP="00012AE5">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Upon the giving of 28 days’ written notice to an Eligible Employee, the Employer may withdraw an Eligible Employee’s entitlement to elect and be paid the Composite Allowance. A decision by the Employer to withdraw an Eligible Employee’s entitlement to elect and be paid the Composite Allowance will be based on:</w:t>
      </w:r>
    </w:p>
    <w:p w14:paraId="452C2456" w14:textId="413699C9" w:rsidR="00012AE5" w:rsidRPr="007A464A" w:rsidRDefault="00012AE5" w:rsidP="00012AE5">
      <w:pPr>
        <w:numPr>
          <w:ilvl w:val="2"/>
          <w:numId w:val="1"/>
        </w:numPr>
        <w:outlineLvl w:val="4"/>
        <w:rPr>
          <w:rFonts w:ascii="Cambria" w:hAnsi="Cambria"/>
          <w:sz w:val="22"/>
          <w:szCs w:val="22"/>
        </w:rPr>
      </w:pPr>
      <w:r w:rsidRPr="007A464A">
        <w:rPr>
          <w:rFonts w:ascii="Cambria" w:hAnsi="Cambria"/>
          <w:sz w:val="22"/>
          <w:szCs w:val="22"/>
        </w:rPr>
        <w:t xml:space="preserve">the Employee no longer being eligible to be paid the Composite Allowance, in accordance with </w:t>
      </w:r>
      <w:r w:rsidRPr="007A464A">
        <w:rPr>
          <w:rFonts w:ascii="Cambria" w:hAnsi="Cambria"/>
          <w:b/>
          <w:bCs/>
          <w:sz w:val="22"/>
          <w:szCs w:val="22"/>
        </w:rPr>
        <w:t xml:space="preserve">clause </w:t>
      </w:r>
      <w:r w:rsidR="00043DF8" w:rsidRPr="007A464A">
        <w:rPr>
          <w:rFonts w:ascii="Cambria" w:hAnsi="Cambria"/>
          <w:b/>
          <w:bCs/>
          <w:sz w:val="22"/>
          <w:szCs w:val="22"/>
        </w:rPr>
        <w:fldChar w:fldCharType="begin"/>
      </w:r>
      <w:r w:rsidR="00043DF8" w:rsidRPr="007A464A">
        <w:rPr>
          <w:rFonts w:ascii="Cambria" w:hAnsi="Cambria"/>
          <w:b/>
          <w:bCs/>
          <w:sz w:val="22"/>
          <w:szCs w:val="22"/>
        </w:rPr>
        <w:instrText xml:space="preserve"> REF _Ref45126313 \r \h </w:instrText>
      </w:r>
      <w:r w:rsidR="004544D3" w:rsidRPr="007A464A">
        <w:rPr>
          <w:rFonts w:ascii="Cambria" w:hAnsi="Cambria"/>
          <w:b/>
          <w:bCs/>
          <w:sz w:val="22"/>
          <w:szCs w:val="22"/>
        </w:rPr>
        <w:instrText xml:space="preserve"> \* MERGEFORMAT </w:instrText>
      </w:r>
      <w:r w:rsidR="00043DF8" w:rsidRPr="007A464A">
        <w:rPr>
          <w:rFonts w:ascii="Cambria" w:hAnsi="Cambria"/>
          <w:b/>
          <w:bCs/>
          <w:sz w:val="22"/>
          <w:szCs w:val="22"/>
        </w:rPr>
      </w:r>
      <w:r w:rsidR="00043DF8" w:rsidRPr="007A464A">
        <w:rPr>
          <w:rFonts w:ascii="Cambria" w:hAnsi="Cambria"/>
          <w:b/>
          <w:bCs/>
          <w:sz w:val="22"/>
          <w:szCs w:val="22"/>
        </w:rPr>
        <w:fldChar w:fldCharType="separate"/>
      </w:r>
      <w:r w:rsidR="00305036">
        <w:rPr>
          <w:rFonts w:ascii="Cambria" w:hAnsi="Cambria"/>
          <w:b/>
          <w:bCs/>
          <w:sz w:val="22"/>
          <w:szCs w:val="22"/>
        </w:rPr>
        <w:t>2</w:t>
      </w:r>
      <w:r w:rsidR="00043DF8" w:rsidRPr="007A464A">
        <w:rPr>
          <w:rFonts w:ascii="Cambria" w:hAnsi="Cambria"/>
          <w:b/>
          <w:bCs/>
          <w:sz w:val="22"/>
          <w:szCs w:val="22"/>
        </w:rPr>
        <w:fldChar w:fldCharType="end"/>
      </w:r>
      <w:r w:rsidRPr="007A464A">
        <w:rPr>
          <w:rFonts w:ascii="Cambria" w:hAnsi="Cambria"/>
          <w:sz w:val="22"/>
          <w:szCs w:val="22"/>
        </w:rPr>
        <w:t xml:space="preserve"> of </w:t>
      </w:r>
      <w:r w:rsidR="00043DF8" w:rsidRPr="007A464A">
        <w:rPr>
          <w:rFonts w:ascii="Cambria" w:hAnsi="Cambria"/>
          <w:b/>
          <w:bCs/>
          <w:sz w:val="22"/>
          <w:szCs w:val="22"/>
        </w:rPr>
        <w:fldChar w:fldCharType="begin"/>
      </w:r>
      <w:r w:rsidR="00043DF8" w:rsidRPr="007A464A">
        <w:rPr>
          <w:rFonts w:ascii="Cambria" w:hAnsi="Cambria"/>
          <w:b/>
          <w:bCs/>
          <w:sz w:val="22"/>
          <w:szCs w:val="22"/>
        </w:rPr>
        <w:instrText xml:space="preserve"> REF _Ref45125950 \r \h  \* MERGEFORMAT </w:instrText>
      </w:r>
      <w:r w:rsidR="00043DF8" w:rsidRPr="007A464A">
        <w:rPr>
          <w:rFonts w:ascii="Cambria" w:hAnsi="Cambria"/>
          <w:b/>
          <w:bCs/>
          <w:sz w:val="22"/>
          <w:szCs w:val="22"/>
        </w:rPr>
      </w:r>
      <w:r w:rsidR="00043DF8" w:rsidRPr="007A464A">
        <w:rPr>
          <w:rFonts w:ascii="Cambria" w:hAnsi="Cambria"/>
          <w:b/>
          <w:bCs/>
          <w:sz w:val="22"/>
          <w:szCs w:val="22"/>
        </w:rPr>
        <w:fldChar w:fldCharType="separate"/>
      </w:r>
      <w:r w:rsidR="00305036">
        <w:rPr>
          <w:rFonts w:ascii="Cambria" w:hAnsi="Cambria"/>
          <w:b/>
          <w:bCs/>
          <w:sz w:val="22"/>
          <w:szCs w:val="22"/>
        </w:rPr>
        <w:t>Part 1</w:t>
      </w:r>
      <w:r w:rsidR="00043DF8" w:rsidRPr="007A464A">
        <w:rPr>
          <w:rFonts w:ascii="Cambria" w:hAnsi="Cambria"/>
          <w:b/>
          <w:bCs/>
          <w:sz w:val="22"/>
          <w:szCs w:val="22"/>
        </w:rPr>
        <w:fldChar w:fldCharType="end"/>
      </w:r>
      <w:r w:rsidRPr="007A464A">
        <w:rPr>
          <w:rFonts w:ascii="Cambria" w:hAnsi="Cambria"/>
          <w:sz w:val="22"/>
          <w:szCs w:val="22"/>
        </w:rPr>
        <w:t xml:space="preserve">; </w:t>
      </w:r>
    </w:p>
    <w:p w14:paraId="497AD92C" w14:textId="77777777" w:rsidR="00012AE5" w:rsidRPr="007A464A" w:rsidRDefault="00012AE5" w:rsidP="00012AE5">
      <w:pPr>
        <w:numPr>
          <w:ilvl w:val="2"/>
          <w:numId w:val="1"/>
        </w:numPr>
        <w:outlineLvl w:val="4"/>
        <w:rPr>
          <w:rFonts w:ascii="Cambria" w:hAnsi="Cambria"/>
          <w:sz w:val="22"/>
          <w:szCs w:val="22"/>
        </w:rPr>
      </w:pPr>
      <w:r w:rsidRPr="007A464A">
        <w:rPr>
          <w:rFonts w:ascii="Cambria" w:hAnsi="Cambria"/>
          <w:sz w:val="22"/>
          <w:szCs w:val="22"/>
        </w:rPr>
        <w:t xml:space="preserve">the Eligible Employee being unavailable or having a limited capacity to perform the Work Arrangements, and the Ordinary Hours of Work (with respect to Eligible Surveillance Officers); or </w:t>
      </w:r>
    </w:p>
    <w:p w14:paraId="08EA5656" w14:textId="30D112F4" w:rsidR="00012AE5" w:rsidRPr="007A464A" w:rsidRDefault="00012AE5" w:rsidP="00012AE5">
      <w:pPr>
        <w:numPr>
          <w:ilvl w:val="2"/>
          <w:numId w:val="1"/>
        </w:numPr>
        <w:outlineLvl w:val="4"/>
        <w:rPr>
          <w:rFonts w:ascii="Cambria" w:hAnsi="Cambria"/>
          <w:sz w:val="22"/>
          <w:szCs w:val="22"/>
        </w:rPr>
      </w:pPr>
      <w:r w:rsidRPr="007A464A">
        <w:rPr>
          <w:rFonts w:ascii="Cambria" w:hAnsi="Cambria"/>
          <w:sz w:val="22"/>
          <w:szCs w:val="22"/>
        </w:rPr>
        <w:t>a change in work practices or circumstances which, in the reasonable opinion of the Employer, significantly reduces the requirement for an Eligible Employee to undertake the Work Arrangements, and the Ordinary Hours of Work (with respect to Eligible Surveillance Officers).</w:t>
      </w:r>
    </w:p>
    <w:p w14:paraId="20FEE38E" w14:textId="0510DB3A" w:rsidR="00012AE5" w:rsidRPr="007A464A" w:rsidRDefault="00012AE5" w:rsidP="00012AE5">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If the Composite Allowance arrangement ceases under this sub-clause, an Eligible Employee may request in writing to again be paid the Composite Allowance only after 12 months has lapsed since the Employer withdrew the arrangement. Acceptance will be at the discretion of the Employer, having regard to the inherent requirements of the job and whether or not the circumstances relating to the withdrawal have changed. If the Employer accepts the Composite Allowance request, the Composite Allowance arrangement will commence in accordance with </w:t>
      </w:r>
      <w:r w:rsidRPr="007A464A">
        <w:rPr>
          <w:rFonts w:ascii="Cambria" w:hAnsi="Cambria" w:cs="Arial"/>
          <w:b/>
          <w:iCs/>
          <w:sz w:val="22"/>
          <w:szCs w:val="22"/>
        </w:rPr>
        <w:t xml:space="preserve">clause </w:t>
      </w:r>
      <w:r w:rsidR="00A87F8B" w:rsidRPr="007A464A">
        <w:rPr>
          <w:rFonts w:ascii="Cambria" w:hAnsi="Cambria" w:cs="Arial"/>
          <w:b/>
          <w:iCs/>
          <w:sz w:val="22"/>
          <w:szCs w:val="22"/>
        </w:rPr>
        <w:fldChar w:fldCharType="begin"/>
      </w:r>
      <w:r w:rsidR="00A87F8B" w:rsidRPr="007A464A">
        <w:rPr>
          <w:rFonts w:ascii="Cambria" w:hAnsi="Cambria" w:cs="Arial"/>
          <w:b/>
          <w:iCs/>
          <w:sz w:val="22"/>
          <w:szCs w:val="22"/>
        </w:rPr>
        <w:instrText xml:space="preserve"> REF _Ref45126341 \r \h </w:instrText>
      </w:r>
      <w:r w:rsidR="004544D3" w:rsidRPr="007A464A">
        <w:rPr>
          <w:rFonts w:ascii="Cambria" w:hAnsi="Cambria" w:cs="Arial"/>
          <w:b/>
          <w:iCs/>
          <w:sz w:val="22"/>
          <w:szCs w:val="22"/>
        </w:rPr>
        <w:instrText xml:space="preserve"> \* MERGEFORMAT </w:instrText>
      </w:r>
      <w:r w:rsidR="00A87F8B" w:rsidRPr="007A464A">
        <w:rPr>
          <w:rFonts w:ascii="Cambria" w:hAnsi="Cambria" w:cs="Arial"/>
          <w:b/>
          <w:iCs/>
          <w:sz w:val="22"/>
          <w:szCs w:val="22"/>
        </w:rPr>
      </w:r>
      <w:r w:rsidR="00A87F8B" w:rsidRPr="007A464A">
        <w:rPr>
          <w:rFonts w:ascii="Cambria" w:hAnsi="Cambria" w:cs="Arial"/>
          <w:b/>
          <w:iCs/>
          <w:sz w:val="22"/>
          <w:szCs w:val="22"/>
        </w:rPr>
        <w:fldChar w:fldCharType="separate"/>
      </w:r>
      <w:r w:rsidR="00305036">
        <w:rPr>
          <w:rFonts w:ascii="Cambria" w:hAnsi="Cambria" w:cs="Arial"/>
          <w:b/>
          <w:iCs/>
          <w:sz w:val="22"/>
          <w:szCs w:val="22"/>
        </w:rPr>
        <w:t>7</w:t>
      </w:r>
      <w:r w:rsidR="00A87F8B" w:rsidRPr="007A464A">
        <w:rPr>
          <w:rFonts w:ascii="Cambria" w:hAnsi="Cambria" w:cs="Arial"/>
          <w:b/>
          <w:iCs/>
          <w:sz w:val="22"/>
          <w:szCs w:val="22"/>
        </w:rPr>
        <w:fldChar w:fldCharType="end"/>
      </w:r>
      <w:r w:rsidR="00A87F8B" w:rsidRPr="007A464A">
        <w:rPr>
          <w:rFonts w:ascii="Cambria" w:hAnsi="Cambria" w:cs="Arial"/>
          <w:b/>
          <w:iCs/>
          <w:sz w:val="22"/>
          <w:szCs w:val="22"/>
        </w:rPr>
        <w:t>.</w:t>
      </w:r>
    </w:p>
    <w:p w14:paraId="3A4342BE" w14:textId="7197B6B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549" w:name="_Toc45004575"/>
      <w:bookmarkStart w:id="2550" w:name="_Toc45005616"/>
      <w:bookmarkStart w:id="2551" w:name="_Toc45006657"/>
      <w:bookmarkStart w:id="2552" w:name="_Toc45004576"/>
      <w:bookmarkStart w:id="2553" w:name="_Toc45005617"/>
      <w:bookmarkStart w:id="2554" w:name="_Toc45006658"/>
      <w:bookmarkStart w:id="2555" w:name="_Toc45004577"/>
      <w:bookmarkStart w:id="2556" w:name="_Toc45005618"/>
      <w:bookmarkStart w:id="2557" w:name="_Toc45006659"/>
      <w:bookmarkStart w:id="2558" w:name="_Toc45004578"/>
      <w:bookmarkStart w:id="2559" w:name="_Toc45005619"/>
      <w:bookmarkStart w:id="2560" w:name="_Toc45006660"/>
      <w:bookmarkStart w:id="2561" w:name="_Toc45004579"/>
      <w:bookmarkStart w:id="2562" w:name="_Toc45005620"/>
      <w:bookmarkStart w:id="2563" w:name="_Toc45006661"/>
      <w:bookmarkStart w:id="2564" w:name="_Toc45004580"/>
      <w:bookmarkStart w:id="2565" w:name="_Toc45005621"/>
      <w:bookmarkStart w:id="2566" w:name="_Toc45006662"/>
      <w:bookmarkStart w:id="2567" w:name="_Toc45004581"/>
      <w:bookmarkStart w:id="2568" w:name="_Toc45005622"/>
      <w:bookmarkStart w:id="2569" w:name="_Toc45006663"/>
      <w:bookmarkStart w:id="2570" w:name="_Toc45004582"/>
      <w:bookmarkStart w:id="2571" w:name="_Toc45005623"/>
      <w:bookmarkStart w:id="2572" w:name="_Toc45006664"/>
      <w:bookmarkStart w:id="2573" w:name="_Toc45004583"/>
      <w:bookmarkStart w:id="2574" w:name="_Toc45005624"/>
      <w:bookmarkStart w:id="2575" w:name="_Toc45006665"/>
      <w:bookmarkStart w:id="2576" w:name="_Toc45004584"/>
      <w:bookmarkStart w:id="2577" w:name="_Toc45005625"/>
      <w:bookmarkStart w:id="2578" w:name="_Toc45006666"/>
      <w:bookmarkStart w:id="2579" w:name="_Toc45004589"/>
      <w:bookmarkStart w:id="2580" w:name="_Toc45005630"/>
      <w:bookmarkStart w:id="2581" w:name="_Toc45006671"/>
      <w:bookmarkStart w:id="2582" w:name="_Toc45004590"/>
      <w:bookmarkStart w:id="2583" w:name="_Toc45005631"/>
      <w:bookmarkStart w:id="2584" w:name="_Toc45006672"/>
      <w:bookmarkStart w:id="2585" w:name="_Toc45004591"/>
      <w:bookmarkStart w:id="2586" w:name="_Toc45005632"/>
      <w:bookmarkStart w:id="2587" w:name="_Toc45006673"/>
      <w:bookmarkStart w:id="2588" w:name="_Toc45004592"/>
      <w:bookmarkStart w:id="2589" w:name="_Toc45005633"/>
      <w:bookmarkStart w:id="2590" w:name="_Toc45006674"/>
      <w:bookmarkStart w:id="2591" w:name="_Toc45004593"/>
      <w:bookmarkStart w:id="2592" w:name="_Toc45005634"/>
      <w:bookmarkStart w:id="2593" w:name="_Toc45006675"/>
      <w:bookmarkStart w:id="2594" w:name="_Toc45004594"/>
      <w:bookmarkStart w:id="2595" w:name="_Toc45005635"/>
      <w:bookmarkStart w:id="2596" w:name="_Toc45006676"/>
      <w:bookmarkStart w:id="2597" w:name="_Toc45004595"/>
      <w:bookmarkStart w:id="2598" w:name="_Toc45005636"/>
      <w:bookmarkStart w:id="2599" w:name="_Toc45006677"/>
      <w:bookmarkStart w:id="2600" w:name="_Toc45004596"/>
      <w:bookmarkStart w:id="2601" w:name="_Toc45005637"/>
      <w:bookmarkStart w:id="2602" w:name="_Toc45006678"/>
      <w:bookmarkStart w:id="2603" w:name="_Toc45004597"/>
      <w:bookmarkStart w:id="2604" w:name="_Toc45005638"/>
      <w:bookmarkStart w:id="2605" w:name="_Toc45006679"/>
      <w:bookmarkStart w:id="2606" w:name="_Toc45004598"/>
      <w:bookmarkStart w:id="2607" w:name="_Toc45005639"/>
      <w:bookmarkStart w:id="2608" w:name="_Toc45006680"/>
      <w:bookmarkStart w:id="2609" w:name="_Toc45004599"/>
      <w:bookmarkStart w:id="2610" w:name="_Toc45005640"/>
      <w:bookmarkStart w:id="2611" w:name="_Toc45006681"/>
      <w:bookmarkStart w:id="2612" w:name="_Toc16841266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r w:rsidRPr="007A464A">
        <w:rPr>
          <w:rFonts w:ascii="Cambria" w:hAnsi="Cambria" w:cs="Arial"/>
          <w:b/>
          <w:bCs/>
          <w:kern w:val="32"/>
          <w:sz w:val="28"/>
          <w:szCs w:val="32"/>
        </w:rPr>
        <w:t>Overtime</w:t>
      </w:r>
      <w:r w:rsidR="00CB09F2" w:rsidRPr="007A464A">
        <w:rPr>
          <w:rFonts w:ascii="Cambria" w:hAnsi="Cambria" w:cs="Arial"/>
          <w:b/>
          <w:bCs/>
          <w:kern w:val="32"/>
          <w:sz w:val="28"/>
          <w:szCs w:val="32"/>
        </w:rPr>
        <w:t xml:space="preserve"> and TOIL</w:t>
      </w:r>
      <w:bookmarkEnd w:id="2612"/>
    </w:p>
    <w:p w14:paraId="59E2492F" w14:textId="6EE3BC74" w:rsidR="003A7BCC" w:rsidRPr="007A464A" w:rsidRDefault="003A7BCC" w:rsidP="003A7BCC">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Subject to the other terms of </w:t>
      </w:r>
      <w:r w:rsidR="00A87F8B" w:rsidRPr="007A464A">
        <w:rPr>
          <w:rFonts w:ascii="Cambria" w:hAnsi="Cambria"/>
          <w:b/>
          <w:bCs/>
          <w:sz w:val="22"/>
          <w:szCs w:val="22"/>
        </w:rPr>
        <w:fldChar w:fldCharType="begin"/>
      </w:r>
      <w:r w:rsidR="00A87F8B" w:rsidRPr="007A464A">
        <w:rPr>
          <w:rFonts w:ascii="Cambria" w:hAnsi="Cambria"/>
          <w:b/>
          <w:bCs/>
          <w:sz w:val="22"/>
          <w:szCs w:val="22"/>
        </w:rPr>
        <w:instrText xml:space="preserve"> REF _Ref45125950 \r \h  \* MERGEFORMAT </w:instrText>
      </w:r>
      <w:r w:rsidR="00A87F8B" w:rsidRPr="007A464A">
        <w:rPr>
          <w:rFonts w:ascii="Cambria" w:hAnsi="Cambria"/>
          <w:b/>
          <w:bCs/>
          <w:sz w:val="22"/>
          <w:szCs w:val="22"/>
        </w:rPr>
      </w:r>
      <w:r w:rsidR="00A87F8B" w:rsidRPr="007A464A">
        <w:rPr>
          <w:rFonts w:ascii="Cambria" w:hAnsi="Cambria"/>
          <w:b/>
          <w:bCs/>
          <w:sz w:val="22"/>
          <w:szCs w:val="22"/>
        </w:rPr>
        <w:fldChar w:fldCharType="separate"/>
      </w:r>
      <w:r w:rsidR="00305036">
        <w:rPr>
          <w:rFonts w:ascii="Cambria" w:hAnsi="Cambria"/>
          <w:b/>
          <w:bCs/>
          <w:sz w:val="22"/>
          <w:szCs w:val="22"/>
        </w:rPr>
        <w:t>Part 1</w:t>
      </w:r>
      <w:r w:rsidR="00A87F8B" w:rsidRPr="007A464A">
        <w:rPr>
          <w:rFonts w:ascii="Cambria" w:hAnsi="Cambria"/>
          <w:b/>
          <w:bCs/>
          <w:sz w:val="22"/>
          <w:szCs w:val="22"/>
        </w:rPr>
        <w:fldChar w:fldCharType="end"/>
      </w:r>
      <w:r w:rsidRPr="007A464A">
        <w:rPr>
          <w:rFonts w:ascii="Cambria" w:hAnsi="Cambria" w:cs="Arial"/>
          <w:bCs/>
          <w:iCs/>
          <w:sz w:val="22"/>
          <w:szCs w:val="22"/>
        </w:rPr>
        <w:t xml:space="preserve"> of this Appendix, an Eligible Employee who is paid the Composite Allowance:</w:t>
      </w:r>
    </w:p>
    <w:p w14:paraId="591E851C" w14:textId="6ADA9F49" w:rsidR="003A7BCC" w:rsidRPr="007A464A" w:rsidRDefault="003A7BCC" w:rsidP="003A7BCC">
      <w:pPr>
        <w:numPr>
          <w:ilvl w:val="2"/>
          <w:numId w:val="1"/>
        </w:numPr>
        <w:outlineLvl w:val="4"/>
        <w:rPr>
          <w:rFonts w:ascii="Cambria" w:hAnsi="Cambria"/>
          <w:sz w:val="22"/>
          <w:szCs w:val="22"/>
        </w:rPr>
      </w:pPr>
      <w:r w:rsidRPr="007A464A">
        <w:rPr>
          <w:rFonts w:ascii="Cambria" w:hAnsi="Cambria"/>
          <w:sz w:val="22"/>
          <w:szCs w:val="22"/>
        </w:rPr>
        <w:t xml:space="preserve">is entitled to be paid for overtime worked in excess of that set out in the Work Arrangements, in accordance with the Supplementary Terms and Conditions of Employment for Operational Employees contained in </w:t>
      </w:r>
      <w:r w:rsidRPr="007A464A">
        <w:rPr>
          <w:rFonts w:ascii="Cambria" w:hAnsi="Cambria"/>
          <w:b/>
          <w:bCs/>
          <w:sz w:val="22"/>
          <w:szCs w:val="22"/>
        </w:rPr>
        <w:fldChar w:fldCharType="begin"/>
      </w:r>
      <w:r w:rsidRPr="007A464A">
        <w:rPr>
          <w:rFonts w:ascii="Cambria" w:hAnsi="Cambria"/>
          <w:b/>
          <w:bCs/>
          <w:sz w:val="22"/>
          <w:szCs w:val="22"/>
        </w:rPr>
        <w:instrText xml:space="preserve"> REF _Ref443553492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Part 2</w:t>
      </w:r>
      <w:r w:rsidRPr="007A464A">
        <w:rPr>
          <w:rFonts w:ascii="Cambria" w:hAnsi="Cambria"/>
          <w:b/>
          <w:bCs/>
          <w:sz w:val="22"/>
          <w:szCs w:val="22"/>
        </w:rPr>
        <w:fldChar w:fldCharType="end"/>
      </w:r>
      <w:r w:rsidRPr="007A464A">
        <w:rPr>
          <w:rFonts w:ascii="Cambria" w:hAnsi="Cambria"/>
          <w:sz w:val="22"/>
          <w:szCs w:val="22"/>
        </w:rPr>
        <w:t xml:space="preserve"> of this Appendix; or</w:t>
      </w:r>
    </w:p>
    <w:p w14:paraId="02E578BD" w14:textId="6EC0EF29" w:rsidR="003A7BCC" w:rsidRPr="007A464A" w:rsidRDefault="003A7BCC" w:rsidP="003A7BCC">
      <w:pPr>
        <w:numPr>
          <w:ilvl w:val="2"/>
          <w:numId w:val="1"/>
        </w:numPr>
        <w:outlineLvl w:val="4"/>
        <w:rPr>
          <w:rFonts w:ascii="Cambria" w:hAnsi="Cambria"/>
          <w:sz w:val="22"/>
          <w:szCs w:val="22"/>
        </w:rPr>
      </w:pPr>
      <w:r w:rsidRPr="007A464A">
        <w:rPr>
          <w:rFonts w:ascii="Cambria" w:hAnsi="Cambria"/>
          <w:sz w:val="22"/>
          <w:szCs w:val="22"/>
        </w:rPr>
        <w:t>may elect to take time off in lieu (</w:t>
      </w:r>
      <w:r w:rsidRPr="007A464A">
        <w:rPr>
          <w:rFonts w:ascii="Cambria" w:hAnsi="Cambria"/>
          <w:b/>
          <w:bCs/>
          <w:sz w:val="22"/>
          <w:szCs w:val="22"/>
        </w:rPr>
        <w:t>TOIL</w:t>
      </w:r>
      <w:r w:rsidRPr="007A464A">
        <w:rPr>
          <w:rFonts w:ascii="Cambria" w:hAnsi="Cambria"/>
          <w:sz w:val="22"/>
          <w:szCs w:val="22"/>
        </w:rPr>
        <w:t xml:space="preserve">) of payment for overtime worked in excess of that set out in the Work Arrangements, in accordance with the Supplementary Terms and Conditions of Employment for Operational Employees contained in </w:t>
      </w:r>
      <w:r w:rsidRPr="007A464A">
        <w:rPr>
          <w:rFonts w:ascii="Cambria" w:hAnsi="Cambria"/>
          <w:b/>
          <w:bCs/>
          <w:sz w:val="22"/>
          <w:szCs w:val="22"/>
        </w:rPr>
        <w:fldChar w:fldCharType="begin"/>
      </w:r>
      <w:r w:rsidRPr="007A464A">
        <w:rPr>
          <w:rFonts w:ascii="Cambria" w:hAnsi="Cambria"/>
          <w:b/>
          <w:bCs/>
          <w:sz w:val="22"/>
          <w:szCs w:val="22"/>
        </w:rPr>
        <w:instrText xml:space="preserve"> REF _Ref443553492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Part 2</w:t>
      </w:r>
      <w:r w:rsidRPr="007A464A">
        <w:rPr>
          <w:rFonts w:ascii="Cambria" w:hAnsi="Cambria"/>
          <w:b/>
          <w:bCs/>
          <w:sz w:val="22"/>
          <w:szCs w:val="22"/>
        </w:rPr>
        <w:fldChar w:fldCharType="end"/>
      </w:r>
      <w:r w:rsidRPr="007A464A">
        <w:rPr>
          <w:rFonts w:ascii="Cambria" w:hAnsi="Cambria"/>
          <w:sz w:val="22"/>
          <w:szCs w:val="22"/>
        </w:rPr>
        <w:t xml:space="preserve"> of this Appendix. </w:t>
      </w:r>
    </w:p>
    <w:p w14:paraId="41644705" w14:textId="0F3DD3F2"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Overtime shall only be worked with the prior approval of the </w:t>
      </w:r>
      <w:r w:rsidR="0078177C" w:rsidRPr="007A464A">
        <w:rPr>
          <w:rFonts w:ascii="Cambria" w:hAnsi="Cambria" w:cs="Arial"/>
          <w:bCs/>
          <w:iCs/>
          <w:sz w:val="22"/>
          <w:szCs w:val="22"/>
        </w:rPr>
        <w:t xml:space="preserve">relevant </w:t>
      </w:r>
      <w:r w:rsidRPr="007A464A">
        <w:rPr>
          <w:rFonts w:ascii="Cambria" w:hAnsi="Cambria" w:cs="Arial"/>
          <w:bCs/>
          <w:iCs/>
          <w:sz w:val="22"/>
          <w:szCs w:val="22"/>
        </w:rPr>
        <w:t>Manager or delegate</w:t>
      </w:r>
      <w:r w:rsidR="0078177C" w:rsidRPr="007A464A">
        <w:rPr>
          <w:rFonts w:ascii="Cambria" w:hAnsi="Cambria" w:cs="Arial"/>
          <w:bCs/>
          <w:iCs/>
          <w:sz w:val="22"/>
          <w:szCs w:val="22"/>
        </w:rPr>
        <w:t xml:space="preserve"> thereof</w:t>
      </w:r>
      <w:r w:rsidRPr="007A464A">
        <w:rPr>
          <w:rFonts w:ascii="Cambria" w:hAnsi="Cambria" w:cs="Arial"/>
          <w:bCs/>
          <w:iCs/>
          <w:sz w:val="22"/>
          <w:szCs w:val="22"/>
        </w:rPr>
        <w:t xml:space="preserve">. This includes the overtime </w:t>
      </w:r>
      <w:r w:rsidR="0078177C" w:rsidRPr="007A464A">
        <w:rPr>
          <w:rFonts w:ascii="Cambria" w:hAnsi="Cambria" w:cs="Arial"/>
          <w:bCs/>
          <w:iCs/>
          <w:sz w:val="22"/>
          <w:szCs w:val="22"/>
        </w:rPr>
        <w:t>included in the Work A</w:t>
      </w:r>
      <w:r w:rsidRPr="007A464A">
        <w:rPr>
          <w:rFonts w:ascii="Cambria" w:hAnsi="Cambria" w:cs="Arial"/>
          <w:bCs/>
          <w:iCs/>
          <w:sz w:val="22"/>
          <w:szCs w:val="22"/>
        </w:rPr>
        <w:t>rrangements.</w:t>
      </w:r>
    </w:p>
    <w:p w14:paraId="3F05560B" w14:textId="5FB3DA7F"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Prior to commencing any overtime in excess of </w:t>
      </w:r>
      <w:r w:rsidR="00CF5B0A" w:rsidRPr="007A464A">
        <w:rPr>
          <w:rFonts w:ascii="Cambria" w:hAnsi="Cambria" w:cs="Arial"/>
          <w:bCs/>
          <w:iCs/>
          <w:sz w:val="22"/>
          <w:szCs w:val="22"/>
        </w:rPr>
        <w:t xml:space="preserve">that set out in the Work Arrangements, </w:t>
      </w:r>
      <w:r w:rsidRPr="007A464A">
        <w:rPr>
          <w:rFonts w:ascii="Cambria" w:hAnsi="Cambria" w:cs="Arial"/>
          <w:bCs/>
          <w:iCs/>
          <w:sz w:val="22"/>
          <w:szCs w:val="22"/>
        </w:rPr>
        <w:t xml:space="preserve">the </w:t>
      </w:r>
      <w:r w:rsidR="00CF5B0A" w:rsidRPr="007A464A">
        <w:rPr>
          <w:rFonts w:ascii="Cambria" w:hAnsi="Cambria" w:cs="Arial"/>
          <w:bCs/>
          <w:iCs/>
          <w:sz w:val="22"/>
          <w:szCs w:val="22"/>
        </w:rPr>
        <w:t xml:space="preserve">Eligible </w:t>
      </w:r>
      <w:r w:rsidRPr="007A464A">
        <w:rPr>
          <w:rFonts w:ascii="Cambria" w:hAnsi="Cambria" w:cs="Arial"/>
          <w:bCs/>
          <w:iCs/>
          <w:sz w:val="22"/>
          <w:szCs w:val="22"/>
        </w:rPr>
        <w:t xml:space="preserve">Employee and the Employer must agree as to whether such overtime will be paid or taken as TOIL, in accordance with this Appendix. The Employer will agree to overtime in excess of </w:t>
      </w:r>
      <w:r w:rsidR="008D3B94" w:rsidRPr="007A464A">
        <w:rPr>
          <w:rFonts w:ascii="Cambria" w:hAnsi="Cambria" w:cs="Arial"/>
          <w:bCs/>
          <w:iCs/>
          <w:sz w:val="22"/>
          <w:szCs w:val="22"/>
        </w:rPr>
        <w:t>that set out in the Work Arrangements</w:t>
      </w:r>
      <w:r w:rsidRPr="007A464A">
        <w:rPr>
          <w:rFonts w:ascii="Cambria" w:hAnsi="Cambria" w:cs="Arial"/>
          <w:bCs/>
          <w:iCs/>
          <w:sz w:val="22"/>
          <w:szCs w:val="22"/>
        </w:rPr>
        <w:t xml:space="preserve"> being paid unless the Employer considers that health and safety considerations indicate that such overtime should be taken as TOIL.</w:t>
      </w:r>
    </w:p>
    <w:p w14:paraId="2E15F41A" w14:textId="7DE7DA9E"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TOIL can only be accrued to a maximum of 38 hours at any one time. Once an eligible Employee accrues 38 hours of TOIL, any additional overtime hours in respect of which the </w:t>
      </w:r>
      <w:r w:rsidR="00891C78" w:rsidRPr="007A464A">
        <w:rPr>
          <w:rFonts w:ascii="Cambria" w:hAnsi="Cambria" w:cs="Arial"/>
          <w:bCs/>
          <w:iCs/>
          <w:sz w:val="22"/>
          <w:szCs w:val="22"/>
        </w:rPr>
        <w:t xml:space="preserve">Eligible </w:t>
      </w:r>
      <w:r w:rsidRPr="007A464A">
        <w:rPr>
          <w:rFonts w:ascii="Cambria" w:hAnsi="Cambria" w:cs="Arial"/>
          <w:bCs/>
          <w:iCs/>
          <w:sz w:val="22"/>
          <w:szCs w:val="22"/>
        </w:rPr>
        <w:t xml:space="preserve">Employee would have an entitlement to be paid or take TOIL under </w:t>
      </w:r>
      <w:r w:rsidR="00A87F8B" w:rsidRPr="007A464A">
        <w:rPr>
          <w:rFonts w:ascii="Cambria" w:hAnsi="Cambria"/>
          <w:b/>
          <w:bCs/>
          <w:sz w:val="22"/>
          <w:szCs w:val="22"/>
        </w:rPr>
        <w:fldChar w:fldCharType="begin"/>
      </w:r>
      <w:r w:rsidR="00A87F8B" w:rsidRPr="007A464A">
        <w:rPr>
          <w:rFonts w:ascii="Cambria" w:hAnsi="Cambria"/>
          <w:b/>
          <w:bCs/>
          <w:sz w:val="22"/>
          <w:szCs w:val="22"/>
        </w:rPr>
        <w:instrText xml:space="preserve"> REF _Ref45125950 \r \h  \* MERGEFORMAT </w:instrText>
      </w:r>
      <w:r w:rsidR="00A87F8B" w:rsidRPr="007A464A">
        <w:rPr>
          <w:rFonts w:ascii="Cambria" w:hAnsi="Cambria"/>
          <w:b/>
          <w:bCs/>
          <w:sz w:val="22"/>
          <w:szCs w:val="22"/>
        </w:rPr>
      </w:r>
      <w:r w:rsidR="00A87F8B" w:rsidRPr="007A464A">
        <w:rPr>
          <w:rFonts w:ascii="Cambria" w:hAnsi="Cambria"/>
          <w:b/>
          <w:bCs/>
          <w:sz w:val="22"/>
          <w:szCs w:val="22"/>
        </w:rPr>
        <w:fldChar w:fldCharType="separate"/>
      </w:r>
      <w:r w:rsidR="00305036">
        <w:rPr>
          <w:rFonts w:ascii="Cambria" w:hAnsi="Cambria"/>
          <w:b/>
          <w:bCs/>
          <w:sz w:val="22"/>
          <w:szCs w:val="22"/>
        </w:rPr>
        <w:t>Part 1</w:t>
      </w:r>
      <w:r w:rsidR="00A87F8B" w:rsidRPr="007A464A">
        <w:rPr>
          <w:rFonts w:ascii="Cambria" w:hAnsi="Cambria"/>
          <w:b/>
          <w:bCs/>
          <w:sz w:val="22"/>
          <w:szCs w:val="22"/>
        </w:rPr>
        <w:fldChar w:fldCharType="end"/>
      </w:r>
      <w:r w:rsidRPr="007A464A">
        <w:rPr>
          <w:rFonts w:ascii="Cambria" w:hAnsi="Cambria" w:cs="Arial"/>
          <w:bCs/>
          <w:iCs/>
          <w:sz w:val="22"/>
          <w:szCs w:val="22"/>
        </w:rPr>
        <w:t xml:space="preserve"> of this Appendix must be taken as paid overtime.</w:t>
      </w:r>
    </w:p>
    <w:p w14:paraId="1B425B58"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During any one calendar year, a maximum of 38 hours TOIL may be converted into annual leave.</w:t>
      </w:r>
    </w:p>
    <w:p w14:paraId="5BB706E6"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613" w:name="_Toc168412669"/>
      <w:r w:rsidRPr="007A464A">
        <w:rPr>
          <w:rFonts w:ascii="Cambria" w:hAnsi="Cambria" w:cs="Arial"/>
          <w:b/>
          <w:bCs/>
          <w:kern w:val="32"/>
          <w:sz w:val="28"/>
          <w:szCs w:val="32"/>
        </w:rPr>
        <w:t>Stand-by</w:t>
      </w:r>
      <w:bookmarkEnd w:id="2613"/>
    </w:p>
    <w:p w14:paraId="0BA13DF9" w14:textId="77777777" w:rsidR="00891C78"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Eligible Employees will not be rostered for stand-by duty while on approved leave. </w:t>
      </w:r>
    </w:p>
    <w:p w14:paraId="17908DC8" w14:textId="31C29712"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An </w:t>
      </w:r>
      <w:r w:rsidR="00891C78" w:rsidRPr="007A464A">
        <w:rPr>
          <w:rFonts w:ascii="Cambria" w:hAnsi="Cambria" w:cs="Arial"/>
          <w:bCs/>
          <w:iCs/>
          <w:sz w:val="22"/>
          <w:szCs w:val="22"/>
        </w:rPr>
        <w:t xml:space="preserve">Eligible </w:t>
      </w:r>
      <w:r w:rsidRPr="007A464A">
        <w:rPr>
          <w:rFonts w:ascii="Cambria" w:hAnsi="Cambria" w:cs="Arial"/>
          <w:bCs/>
          <w:iCs/>
          <w:sz w:val="22"/>
          <w:szCs w:val="22"/>
        </w:rPr>
        <w:t>Employee who is rostered for stand-by duty must, at all times while on stand-by duty:</w:t>
      </w:r>
    </w:p>
    <w:p w14:paraId="1F9BFE89" w14:textId="112A5878"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be contactable;</w:t>
      </w:r>
    </w:p>
    <w:p w14:paraId="3E808F2F" w14:textId="2090BFA6"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have a zero-blood alcohol level; and</w:t>
      </w:r>
    </w:p>
    <w:p w14:paraId="6501C781" w14:textId="19E5B5C8"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be able to return to their place of work within a reasonable time of being recalled to duty, which must not exceed one hour from the time of recall.</w:t>
      </w:r>
    </w:p>
    <w:p w14:paraId="71AF4A2C" w14:textId="77777777" w:rsidR="008D78E3" w:rsidRPr="007A464A" w:rsidRDefault="008D78E3" w:rsidP="008D78E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Eligible Employee who is paid the Composite Allowance will be paid for stand-by duty undertaken in excess of:</w:t>
      </w:r>
    </w:p>
    <w:p w14:paraId="6CBD7131" w14:textId="77777777" w:rsidR="008D78E3" w:rsidRPr="007A464A" w:rsidRDefault="008D78E3" w:rsidP="008D78E3">
      <w:pPr>
        <w:numPr>
          <w:ilvl w:val="2"/>
          <w:numId w:val="1"/>
        </w:numPr>
        <w:outlineLvl w:val="4"/>
        <w:rPr>
          <w:rFonts w:ascii="Cambria" w:hAnsi="Cambria"/>
          <w:sz w:val="22"/>
          <w:szCs w:val="22"/>
        </w:rPr>
      </w:pPr>
      <w:r w:rsidRPr="007A464A">
        <w:rPr>
          <w:rFonts w:ascii="Cambria" w:hAnsi="Cambria"/>
          <w:sz w:val="22"/>
          <w:szCs w:val="22"/>
        </w:rPr>
        <w:t>26 weeks per calendar year with respect to Eligible Surveillance Officers; and</w:t>
      </w:r>
    </w:p>
    <w:p w14:paraId="3AAC64B4" w14:textId="77777777" w:rsidR="008D78E3" w:rsidRPr="007A464A" w:rsidRDefault="008D78E3" w:rsidP="008D78E3">
      <w:pPr>
        <w:numPr>
          <w:ilvl w:val="2"/>
          <w:numId w:val="1"/>
        </w:numPr>
        <w:outlineLvl w:val="4"/>
        <w:rPr>
          <w:rFonts w:ascii="Cambria" w:hAnsi="Cambria"/>
          <w:sz w:val="22"/>
          <w:szCs w:val="22"/>
        </w:rPr>
      </w:pPr>
      <w:r w:rsidRPr="007A464A">
        <w:rPr>
          <w:rFonts w:ascii="Cambria" w:hAnsi="Cambria"/>
          <w:sz w:val="22"/>
          <w:szCs w:val="22"/>
        </w:rPr>
        <w:t xml:space="preserve">12 weeks per calendar year, with respect to Eligible Intelligence/Investigative Employees; </w:t>
      </w:r>
    </w:p>
    <w:p w14:paraId="02A029A2" w14:textId="1688640A" w:rsidR="008D78E3" w:rsidRPr="007A464A" w:rsidRDefault="008D78E3" w:rsidP="008D78E3">
      <w:pPr>
        <w:spacing w:after="60"/>
        <w:ind w:left="851"/>
        <w:outlineLvl w:val="3"/>
        <w:rPr>
          <w:rFonts w:ascii="Cambria" w:hAnsi="Cambria" w:cs="Arial"/>
          <w:bCs/>
          <w:iCs/>
          <w:sz w:val="22"/>
          <w:szCs w:val="22"/>
        </w:rPr>
      </w:pPr>
      <w:r w:rsidRPr="007A464A">
        <w:rPr>
          <w:rFonts w:ascii="Cambria" w:hAnsi="Cambria" w:cs="Arial"/>
          <w:bCs/>
          <w:iCs/>
          <w:sz w:val="22"/>
          <w:szCs w:val="22"/>
        </w:rPr>
        <w:t xml:space="preserve">in accordance with the Supplementary Terms and Conditions of Employment for Operational Employees contained in </w:t>
      </w:r>
      <w:r w:rsidRPr="007A464A">
        <w:rPr>
          <w:rFonts w:ascii="Cambria" w:hAnsi="Cambria" w:cs="Arial"/>
          <w:b/>
          <w:iCs/>
          <w:sz w:val="22"/>
          <w:szCs w:val="22"/>
        </w:rPr>
        <w:fldChar w:fldCharType="begin"/>
      </w:r>
      <w:r w:rsidRPr="007A464A">
        <w:rPr>
          <w:rFonts w:ascii="Cambria" w:hAnsi="Cambria" w:cs="Arial"/>
          <w:b/>
          <w:iCs/>
          <w:sz w:val="22"/>
          <w:szCs w:val="22"/>
        </w:rPr>
        <w:instrText xml:space="preserve"> REF _Ref443553492 \w \h  \* MERGEFORMAT </w:instrText>
      </w:r>
      <w:r w:rsidRPr="007A464A">
        <w:rPr>
          <w:rFonts w:ascii="Cambria" w:hAnsi="Cambria" w:cs="Arial"/>
          <w:b/>
          <w:iCs/>
          <w:sz w:val="22"/>
          <w:szCs w:val="22"/>
        </w:rPr>
      </w:r>
      <w:r w:rsidRPr="007A464A">
        <w:rPr>
          <w:rFonts w:ascii="Cambria" w:hAnsi="Cambria" w:cs="Arial"/>
          <w:b/>
          <w:iCs/>
          <w:sz w:val="22"/>
          <w:szCs w:val="22"/>
        </w:rPr>
        <w:fldChar w:fldCharType="separate"/>
      </w:r>
      <w:r w:rsidR="00305036">
        <w:rPr>
          <w:rFonts w:ascii="Cambria" w:hAnsi="Cambria" w:cs="Arial"/>
          <w:b/>
          <w:iCs/>
          <w:sz w:val="22"/>
          <w:szCs w:val="22"/>
        </w:rPr>
        <w:t>Part 2</w:t>
      </w:r>
      <w:r w:rsidRPr="007A464A">
        <w:rPr>
          <w:rFonts w:ascii="Cambria" w:hAnsi="Cambria" w:cs="Arial"/>
          <w:b/>
          <w:iCs/>
          <w:sz w:val="22"/>
          <w:szCs w:val="22"/>
        </w:rPr>
        <w:fldChar w:fldCharType="end"/>
      </w:r>
      <w:r w:rsidRPr="007A464A">
        <w:rPr>
          <w:rFonts w:ascii="Cambria" w:hAnsi="Cambria" w:cs="Arial"/>
          <w:bCs/>
          <w:iCs/>
          <w:sz w:val="22"/>
          <w:szCs w:val="22"/>
        </w:rPr>
        <w:t xml:space="preserve"> of this Appendix. </w:t>
      </w:r>
    </w:p>
    <w:p w14:paraId="104F7A01" w14:textId="5C4BDD75" w:rsidR="004838D3" w:rsidRPr="007A464A" w:rsidRDefault="008D78E3" w:rsidP="004838D3">
      <w:pPr>
        <w:keepNext/>
        <w:numPr>
          <w:ilvl w:val="0"/>
          <w:numId w:val="1"/>
        </w:numPr>
        <w:spacing w:before="480" w:after="60"/>
        <w:jc w:val="left"/>
        <w:outlineLvl w:val="2"/>
        <w:rPr>
          <w:rFonts w:ascii="Cambria" w:hAnsi="Cambria" w:cs="Arial"/>
          <w:b/>
          <w:bCs/>
          <w:kern w:val="32"/>
          <w:sz w:val="28"/>
          <w:szCs w:val="32"/>
        </w:rPr>
      </w:pPr>
      <w:bookmarkStart w:id="2614" w:name="_Ref45126385"/>
      <w:bookmarkStart w:id="2615" w:name="_Toc168412670"/>
      <w:bookmarkStart w:id="2616" w:name="_Toc210619481"/>
      <w:r w:rsidRPr="007A464A">
        <w:rPr>
          <w:rFonts w:ascii="Cambria" w:hAnsi="Cambria" w:cs="Arial"/>
          <w:b/>
          <w:bCs/>
          <w:kern w:val="32"/>
          <w:sz w:val="28"/>
          <w:szCs w:val="32"/>
        </w:rPr>
        <w:t xml:space="preserve">Record and </w:t>
      </w:r>
      <w:r w:rsidR="004838D3" w:rsidRPr="007A464A">
        <w:rPr>
          <w:rFonts w:ascii="Cambria" w:hAnsi="Cambria" w:cs="Arial"/>
          <w:b/>
          <w:bCs/>
          <w:kern w:val="32"/>
          <w:sz w:val="28"/>
          <w:szCs w:val="32"/>
        </w:rPr>
        <w:t>Review of Hours Worked</w:t>
      </w:r>
      <w:bookmarkEnd w:id="2614"/>
      <w:bookmarkEnd w:id="2615"/>
    </w:p>
    <w:p w14:paraId="3BDC2CAC" w14:textId="247A336B" w:rsidR="00694E1F" w:rsidRPr="007A464A" w:rsidRDefault="00694E1F" w:rsidP="00694E1F">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Eligible Employees are required to promptly and accurately record their hours worked in accordance with this clause, or as otherwise required by the Employer, to ensure all overtime worked is reasonable and does not present a risk to operational health and safety.  </w:t>
      </w:r>
    </w:p>
    <w:p w14:paraId="08AA8B78" w14:textId="0B739ACD" w:rsidR="00694E1F" w:rsidRPr="007A464A" w:rsidRDefault="00694E1F" w:rsidP="00694E1F">
      <w:pPr>
        <w:numPr>
          <w:ilvl w:val="2"/>
          <w:numId w:val="1"/>
        </w:numPr>
        <w:outlineLvl w:val="4"/>
        <w:rPr>
          <w:rFonts w:ascii="Cambria" w:hAnsi="Cambria"/>
          <w:sz w:val="22"/>
          <w:szCs w:val="22"/>
        </w:rPr>
      </w:pPr>
      <w:bookmarkStart w:id="2617" w:name="_Ref45126406"/>
      <w:r w:rsidRPr="007A464A">
        <w:rPr>
          <w:rFonts w:ascii="Cambria" w:hAnsi="Cambria"/>
          <w:sz w:val="22"/>
          <w:szCs w:val="22"/>
        </w:rPr>
        <w:t xml:space="preserve">At the end of the first 12 month period following the commencement of this Agreement, an audit of the data collected under </w:t>
      </w:r>
      <w:r w:rsidRPr="007A464A">
        <w:rPr>
          <w:rFonts w:ascii="Cambria" w:hAnsi="Cambria"/>
          <w:b/>
          <w:bCs/>
          <w:sz w:val="22"/>
          <w:szCs w:val="22"/>
        </w:rPr>
        <w:t xml:space="preserve">clause </w:t>
      </w:r>
      <w:r w:rsidR="009B4524" w:rsidRPr="007A464A">
        <w:rPr>
          <w:rFonts w:ascii="Cambria" w:hAnsi="Cambria"/>
          <w:b/>
          <w:bCs/>
          <w:sz w:val="22"/>
          <w:szCs w:val="22"/>
        </w:rPr>
        <w:fldChar w:fldCharType="begin"/>
      </w:r>
      <w:r w:rsidR="009B4524" w:rsidRPr="007A464A">
        <w:rPr>
          <w:rFonts w:ascii="Cambria" w:hAnsi="Cambria"/>
          <w:b/>
          <w:bCs/>
          <w:sz w:val="22"/>
          <w:szCs w:val="22"/>
        </w:rPr>
        <w:instrText xml:space="preserve"> REF _Ref45126385 \r \h </w:instrText>
      </w:r>
      <w:r w:rsidR="004544D3" w:rsidRPr="007A464A">
        <w:rPr>
          <w:rFonts w:ascii="Cambria" w:hAnsi="Cambria"/>
          <w:b/>
          <w:bCs/>
          <w:sz w:val="22"/>
          <w:szCs w:val="22"/>
        </w:rPr>
        <w:instrText xml:space="preserve"> \* MERGEFORMAT </w:instrText>
      </w:r>
      <w:r w:rsidR="009B4524" w:rsidRPr="007A464A">
        <w:rPr>
          <w:rFonts w:ascii="Cambria" w:hAnsi="Cambria"/>
          <w:b/>
          <w:bCs/>
          <w:sz w:val="22"/>
          <w:szCs w:val="22"/>
        </w:rPr>
      </w:r>
      <w:r w:rsidR="009B4524" w:rsidRPr="007A464A">
        <w:rPr>
          <w:rFonts w:ascii="Cambria" w:hAnsi="Cambria"/>
          <w:b/>
          <w:bCs/>
          <w:sz w:val="22"/>
          <w:szCs w:val="22"/>
        </w:rPr>
        <w:fldChar w:fldCharType="separate"/>
      </w:r>
      <w:r w:rsidR="00305036">
        <w:rPr>
          <w:rFonts w:ascii="Cambria" w:hAnsi="Cambria"/>
          <w:b/>
          <w:bCs/>
          <w:sz w:val="22"/>
          <w:szCs w:val="22"/>
        </w:rPr>
        <w:t>11</w:t>
      </w:r>
      <w:r w:rsidR="009B4524" w:rsidRPr="007A464A">
        <w:rPr>
          <w:rFonts w:ascii="Cambria" w:hAnsi="Cambria"/>
          <w:b/>
          <w:bCs/>
          <w:sz w:val="22"/>
          <w:szCs w:val="22"/>
        </w:rPr>
        <w:fldChar w:fldCharType="end"/>
      </w:r>
      <w:r w:rsidRPr="007A464A">
        <w:rPr>
          <w:rFonts w:ascii="Cambria" w:hAnsi="Cambria"/>
          <w:sz w:val="22"/>
          <w:szCs w:val="22"/>
        </w:rPr>
        <w:t xml:space="preserve"> </w:t>
      </w:r>
      <w:r w:rsidR="0073219D" w:rsidRPr="007A464A">
        <w:rPr>
          <w:rFonts w:ascii="Cambria" w:hAnsi="Cambria"/>
          <w:sz w:val="22"/>
          <w:szCs w:val="22"/>
        </w:rPr>
        <w:t xml:space="preserve">of this Appendix </w:t>
      </w:r>
      <w:r w:rsidRPr="007A464A">
        <w:rPr>
          <w:rFonts w:ascii="Cambria" w:hAnsi="Cambria"/>
          <w:sz w:val="22"/>
          <w:szCs w:val="22"/>
        </w:rPr>
        <w:t>will be undertaken by the Employer.  In the event that the amount paid to an Employee who has elected to be paid the composite allowance is less than the amount to which the Employee would have been entitled, had the employee not elected to be paid the composite allowance, the Employee will be paid an amount equivalent to the shortfall within 28 days of completion of the audit.</w:t>
      </w:r>
      <w:bookmarkEnd w:id="2617"/>
      <w:r w:rsidRPr="007A464A">
        <w:rPr>
          <w:rFonts w:ascii="Cambria" w:hAnsi="Cambria"/>
          <w:sz w:val="22"/>
          <w:szCs w:val="22"/>
        </w:rPr>
        <w:t xml:space="preserve">   </w:t>
      </w:r>
    </w:p>
    <w:p w14:paraId="6E3C7FA4" w14:textId="2A404E94" w:rsidR="00694E1F" w:rsidRPr="007A464A" w:rsidRDefault="00694E1F" w:rsidP="00694E1F">
      <w:pPr>
        <w:numPr>
          <w:ilvl w:val="2"/>
          <w:numId w:val="1"/>
        </w:numPr>
        <w:outlineLvl w:val="4"/>
        <w:rPr>
          <w:rFonts w:ascii="Cambria" w:hAnsi="Cambria"/>
          <w:sz w:val="22"/>
          <w:szCs w:val="22"/>
        </w:rPr>
      </w:pPr>
      <w:bookmarkStart w:id="2618" w:name="_Ref45126434"/>
      <w:r w:rsidRPr="007A464A">
        <w:rPr>
          <w:rFonts w:ascii="Cambria" w:hAnsi="Cambria"/>
          <w:sz w:val="22"/>
          <w:szCs w:val="22"/>
        </w:rPr>
        <w:t xml:space="preserve">The Employer will conduct a further review 24 months after the commencement of this Agreement and de-identified data will be made available to CPSU and Employees. Any shortfall in payment to any Employee will be paid in accordance with </w:t>
      </w:r>
      <w:r w:rsidRPr="007A464A">
        <w:rPr>
          <w:rFonts w:ascii="Cambria" w:hAnsi="Cambria"/>
          <w:b/>
          <w:bCs/>
          <w:sz w:val="22"/>
          <w:szCs w:val="22"/>
        </w:rPr>
        <w:t xml:space="preserve">clause </w:t>
      </w:r>
      <w:r w:rsidR="006B6748" w:rsidRPr="007A464A">
        <w:rPr>
          <w:rFonts w:ascii="Cambria" w:hAnsi="Cambria"/>
          <w:b/>
          <w:bCs/>
          <w:sz w:val="22"/>
          <w:szCs w:val="22"/>
        </w:rPr>
        <w:fldChar w:fldCharType="begin"/>
      </w:r>
      <w:r w:rsidR="006B6748" w:rsidRPr="007A464A">
        <w:rPr>
          <w:rFonts w:ascii="Cambria" w:hAnsi="Cambria"/>
          <w:b/>
          <w:bCs/>
          <w:sz w:val="22"/>
          <w:szCs w:val="22"/>
        </w:rPr>
        <w:instrText xml:space="preserve"> REF _Ref45126406 \w \h </w:instrText>
      </w:r>
      <w:r w:rsidR="004544D3" w:rsidRPr="007A464A">
        <w:rPr>
          <w:rFonts w:ascii="Cambria" w:hAnsi="Cambria"/>
          <w:b/>
          <w:bCs/>
          <w:sz w:val="22"/>
          <w:szCs w:val="22"/>
        </w:rPr>
        <w:instrText xml:space="preserve"> \* MERGEFORMAT </w:instrText>
      </w:r>
      <w:r w:rsidR="006B6748" w:rsidRPr="007A464A">
        <w:rPr>
          <w:rFonts w:ascii="Cambria" w:hAnsi="Cambria"/>
          <w:b/>
          <w:bCs/>
          <w:sz w:val="22"/>
          <w:szCs w:val="22"/>
        </w:rPr>
      </w:r>
      <w:r w:rsidR="006B6748" w:rsidRPr="007A464A">
        <w:rPr>
          <w:rFonts w:ascii="Cambria" w:hAnsi="Cambria"/>
          <w:b/>
          <w:bCs/>
          <w:sz w:val="22"/>
          <w:szCs w:val="22"/>
        </w:rPr>
        <w:fldChar w:fldCharType="separate"/>
      </w:r>
      <w:r w:rsidR="00305036">
        <w:rPr>
          <w:rFonts w:ascii="Cambria" w:hAnsi="Cambria"/>
          <w:b/>
          <w:bCs/>
          <w:sz w:val="22"/>
          <w:szCs w:val="22"/>
        </w:rPr>
        <w:t>11.1(a)</w:t>
      </w:r>
      <w:r w:rsidR="006B6748" w:rsidRPr="007A464A">
        <w:rPr>
          <w:rFonts w:ascii="Cambria" w:hAnsi="Cambria"/>
          <w:b/>
          <w:bCs/>
          <w:sz w:val="22"/>
          <w:szCs w:val="22"/>
        </w:rPr>
        <w:fldChar w:fldCharType="end"/>
      </w:r>
      <w:r w:rsidRPr="007A464A">
        <w:rPr>
          <w:rFonts w:ascii="Cambria" w:hAnsi="Cambria"/>
          <w:sz w:val="22"/>
          <w:szCs w:val="22"/>
        </w:rPr>
        <w:t>.</w:t>
      </w:r>
      <w:bookmarkEnd w:id="2618"/>
      <w:r w:rsidRPr="007A464A">
        <w:rPr>
          <w:rFonts w:ascii="Cambria" w:hAnsi="Cambria"/>
          <w:sz w:val="22"/>
          <w:szCs w:val="22"/>
        </w:rPr>
        <w:t xml:space="preserve">   </w:t>
      </w:r>
    </w:p>
    <w:p w14:paraId="21F9A39A" w14:textId="77D0F7B2" w:rsidR="00694E1F" w:rsidRPr="007A464A" w:rsidRDefault="00694E1F" w:rsidP="00694E1F">
      <w:pPr>
        <w:numPr>
          <w:ilvl w:val="2"/>
          <w:numId w:val="1"/>
        </w:numPr>
        <w:outlineLvl w:val="4"/>
        <w:rPr>
          <w:rFonts w:ascii="Cambria" w:hAnsi="Cambria"/>
          <w:sz w:val="22"/>
          <w:szCs w:val="22"/>
        </w:rPr>
      </w:pPr>
      <w:r w:rsidRPr="007A464A">
        <w:rPr>
          <w:rFonts w:ascii="Cambria" w:hAnsi="Cambria"/>
          <w:sz w:val="22"/>
          <w:szCs w:val="22"/>
        </w:rPr>
        <w:t xml:space="preserve">The Employee will be provided with a copy of the audit conducted under </w:t>
      </w:r>
      <w:r w:rsidRPr="007A464A">
        <w:rPr>
          <w:rFonts w:ascii="Cambria" w:hAnsi="Cambria"/>
          <w:b/>
          <w:bCs/>
          <w:sz w:val="22"/>
          <w:szCs w:val="22"/>
        </w:rPr>
        <w:t xml:space="preserve">clauses </w:t>
      </w:r>
      <w:r w:rsidR="006B6748" w:rsidRPr="007A464A">
        <w:rPr>
          <w:rFonts w:ascii="Cambria" w:hAnsi="Cambria"/>
          <w:b/>
          <w:bCs/>
          <w:sz w:val="22"/>
          <w:szCs w:val="22"/>
        </w:rPr>
        <w:fldChar w:fldCharType="begin"/>
      </w:r>
      <w:r w:rsidR="006B6748" w:rsidRPr="007A464A">
        <w:rPr>
          <w:rFonts w:ascii="Cambria" w:hAnsi="Cambria"/>
          <w:b/>
          <w:bCs/>
          <w:sz w:val="22"/>
          <w:szCs w:val="22"/>
        </w:rPr>
        <w:instrText xml:space="preserve"> REF _Ref45126406 \w \h </w:instrText>
      </w:r>
      <w:r w:rsidR="004544D3" w:rsidRPr="007A464A">
        <w:rPr>
          <w:rFonts w:ascii="Cambria" w:hAnsi="Cambria"/>
          <w:b/>
          <w:bCs/>
          <w:sz w:val="22"/>
          <w:szCs w:val="22"/>
        </w:rPr>
        <w:instrText xml:space="preserve"> \* MERGEFORMAT </w:instrText>
      </w:r>
      <w:r w:rsidR="006B6748" w:rsidRPr="007A464A">
        <w:rPr>
          <w:rFonts w:ascii="Cambria" w:hAnsi="Cambria"/>
          <w:b/>
          <w:bCs/>
          <w:sz w:val="22"/>
          <w:szCs w:val="22"/>
        </w:rPr>
      </w:r>
      <w:r w:rsidR="006B6748" w:rsidRPr="007A464A">
        <w:rPr>
          <w:rFonts w:ascii="Cambria" w:hAnsi="Cambria"/>
          <w:b/>
          <w:bCs/>
          <w:sz w:val="22"/>
          <w:szCs w:val="22"/>
        </w:rPr>
        <w:fldChar w:fldCharType="separate"/>
      </w:r>
      <w:r w:rsidR="00305036">
        <w:rPr>
          <w:rFonts w:ascii="Cambria" w:hAnsi="Cambria"/>
          <w:b/>
          <w:bCs/>
          <w:sz w:val="22"/>
          <w:szCs w:val="22"/>
        </w:rPr>
        <w:t>11.1(a)</w:t>
      </w:r>
      <w:r w:rsidR="006B6748" w:rsidRPr="007A464A">
        <w:rPr>
          <w:rFonts w:ascii="Cambria" w:hAnsi="Cambria"/>
          <w:b/>
          <w:bCs/>
          <w:sz w:val="22"/>
          <w:szCs w:val="22"/>
        </w:rPr>
        <w:fldChar w:fldCharType="end"/>
      </w:r>
      <w:r w:rsidR="009B65E0" w:rsidRPr="007A464A">
        <w:rPr>
          <w:rFonts w:ascii="Cambria" w:hAnsi="Cambria"/>
          <w:b/>
          <w:bCs/>
          <w:sz w:val="22"/>
          <w:szCs w:val="22"/>
        </w:rPr>
        <w:t xml:space="preserve"> </w:t>
      </w:r>
      <w:r w:rsidRPr="007A464A">
        <w:rPr>
          <w:rFonts w:ascii="Cambria" w:hAnsi="Cambria"/>
          <w:sz w:val="22"/>
          <w:szCs w:val="22"/>
        </w:rPr>
        <w:t xml:space="preserve">and </w:t>
      </w:r>
      <w:r w:rsidR="00991205" w:rsidRPr="007A464A">
        <w:rPr>
          <w:rFonts w:ascii="Cambria" w:hAnsi="Cambria"/>
          <w:b/>
          <w:bCs/>
          <w:sz w:val="22"/>
          <w:szCs w:val="22"/>
        </w:rPr>
        <w:fldChar w:fldCharType="begin"/>
      </w:r>
      <w:r w:rsidR="00991205" w:rsidRPr="007A464A">
        <w:rPr>
          <w:rFonts w:ascii="Cambria" w:hAnsi="Cambria"/>
          <w:b/>
          <w:bCs/>
          <w:sz w:val="22"/>
          <w:szCs w:val="22"/>
        </w:rPr>
        <w:instrText xml:space="preserve"> REF _Ref45126434 \w \h  \* MERGEFORMAT </w:instrText>
      </w:r>
      <w:r w:rsidR="00991205" w:rsidRPr="007A464A">
        <w:rPr>
          <w:rFonts w:ascii="Cambria" w:hAnsi="Cambria"/>
          <w:b/>
          <w:bCs/>
          <w:sz w:val="22"/>
          <w:szCs w:val="22"/>
        </w:rPr>
      </w:r>
      <w:r w:rsidR="00991205" w:rsidRPr="007A464A">
        <w:rPr>
          <w:rFonts w:ascii="Cambria" w:hAnsi="Cambria"/>
          <w:b/>
          <w:bCs/>
          <w:sz w:val="22"/>
          <w:szCs w:val="22"/>
        </w:rPr>
        <w:fldChar w:fldCharType="separate"/>
      </w:r>
      <w:r w:rsidR="00305036">
        <w:rPr>
          <w:rFonts w:ascii="Cambria" w:hAnsi="Cambria"/>
          <w:b/>
          <w:bCs/>
          <w:sz w:val="22"/>
          <w:szCs w:val="22"/>
        </w:rPr>
        <w:t>11.1(b)</w:t>
      </w:r>
      <w:r w:rsidR="00991205" w:rsidRPr="007A464A">
        <w:rPr>
          <w:rFonts w:ascii="Cambria" w:hAnsi="Cambria"/>
          <w:b/>
          <w:bCs/>
          <w:sz w:val="22"/>
          <w:szCs w:val="22"/>
        </w:rPr>
        <w:fldChar w:fldCharType="end"/>
      </w:r>
      <w:r w:rsidRPr="007A464A">
        <w:rPr>
          <w:rFonts w:ascii="Cambria" w:hAnsi="Cambria"/>
          <w:sz w:val="22"/>
          <w:szCs w:val="22"/>
        </w:rPr>
        <w:t xml:space="preserve">. </w:t>
      </w:r>
    </w:p>
    <w:p w14:paraId="01060984" w14:textId="7D47B015" w:rsidR="00694E1F" w:rsidRPr="007A464A" w:rsidRDefault="00694E1F" w:rsidP="00694E1F">
      <w:pPr>
        <w:numPr>
          <w:ilvl w:val="2"/>
          <w:numId w:val="1"/>
        </w:numPr>
        <w:outlineLvl w:val="4"/>
        <w:rPr>
          <w:rFonts w:ascii="Cambria" w:hAnsi="Cambria"/>
          <w:sz w:val="22"/>
          <w:szCs w:val="22"/>
        </w:rPr>
      </w:pPr>
      <w:r w:rsidRPr="007A464A">
        <w:rPr>
          <w:rFonts w:ascii="Cambria" w:hAnsi="Cambria"/>
          <w:sz w:val="22"/>
          <w:szCs w:val="22"/>
        </w:rPr>
        <w:t xml:space="preserve"> Following the review under </w:t>
      </w:r>
      <w:r w:rsidRPr="007A464A">
        <w:rPr>
          <w:rFonts w:ascii="Cambria" w:hAnsi="Cambria"/>
          <w:b/>
          <w:bCs/>
          <w:sz w:val="22"/>
          <w:szCs w:val="22"/>
        </w:rPr>
        <w:t xml:space="preserve">clause </w:t>
      </w:r>
      <w:r w:rsidR="00991205" w:rsidRPr="007A464A">
        <w:rPr>
          <w:rFonts w:ascii="Cambria" w:hAnsi="Cambria"/>
          <w:b/>
          <w:bCs/>
          <w:sz w:val="22"/>
          <w:szCs w:val="22"/>
        </w:rPr>
        <w:fldChar w:fldCharType="begin"/>
      </w:r>
      <w:r w:rsidR="00991205" w:rsidRPr="007A464A">
        <w:rPr>
          <w:rFonts w:ascii="Cambria" w:hAnsi="Cambria"/>
          <w:b/>
          <w:bCs/>
          <w:sz w:val="22"/>
          <w:szCs w:val="22"/>
        </w:rPr>
        <w:instrText xml:space="preserve"> REF _Ref45126434 \w \h </w:instrText>
      </w:r>
      <w:r w:rsidR="004544D3" w:rsidRPr="007A464A">
        <w:rPr>
          <w:rFonts w:ascii="Cambria" w:hAnsi="Cambria"/>
          <w:b/>
          <w:bCs/>
          <w:sz w:val="22"/>
          <w:szCs w:val="22"/>
        </w:rPr>
        <w:instrText xml:space="preserve"> \* MERGEFORMAT </w:instrText>
      </w:r>
      <w:r w:rsidR="00991205" w:rsidRPr="007A464A">
        <w:rPr>
          <w:rFonts w:ascii="Cambria" w:hAnsi="Cambria"/>
          <w:b/>
          <w:bCs/>
          <w:sz w:val="22"/>
          <w:szCs w:val="22"/>
        </w:rPr>
      </w:r>
      <w:r w:rsidR="00991205" w:rsidRPr="007A464A">
        <w:rPr>
          <w:rFonts w:ascii="Cambria" w:hAnsi="Cambria"/>
          <w:b/>
          <w:bCs/>
          <w:sz w:val="22"/>
          <w:szCs w:val="22"/>
        </w:rPr>
        <w:fldChar w:fldCharType="separate"/>
      </w:r>
      <w:r w:rsidR="00305036">
        <w:rPr>
          <w:rFonts w:ascii="Cambria" w:hAnsi="Cambria"/>
          <w:b/>
          <w:bCs/>
          <w:sz w:val="22"/>
          <w:szCs w:val="22"/>
        </w:rPr>
        <w:t>11.1(b)</w:t>
      </w:r>
      <w:r w:rsidR="00991205" w:rsidRPr="007A464A">
        <w:rPr>
          <w:rFonts w:ascii="Cambria" w:hAnsi="Cambria"/>
          <w:b/>
          <w:bCs/>
          <w:sz w:val="22"/>
          <w:szCs w:val="22"/>
        </w:rPr>
        <w:fldChar w:fldCharType="end"/>
      </w:r>
      <w:r w:rsidRPr="007A464A">
        <w:rPr>
          <w:rFonts w:ascii="Cambria" w:hAnsi="Cambria"/>
          <w:sz w:val="22"/>
          <w:szCs w:val="22"/>
        </w:rPr>
        <w:t xml:space="preserve">, the Employer will meet with: </w:t>
      </w:r>
    </w:p>
    <w:p w14:paraId="5FA7B3C4" w14:textId="044F85C6" w:rsidR="00694E1F" w:rsidRPr="007A464A" w:rsidRDefault="00694E1F" w:rsidP="0073219D">
      <w:pPr>
        <w:numPr>
          <w:ilvl w:val="3"/>
          <w:numId w:val="1"/>
        </w:numPr>
        <w:outlineLvl w:val="5"/>
        <w:rPr>
          <w:rFonts w:ascii="Cambria" w:hAnsi="Cambria"/>
          <w:sz w:val="22"/>
          <w:szCs w:val="22"/>
        </w:rPr>
      </w:pPr>
      <w:r w:rsidRPr="007A464A">
        <w:rPr>
          <w:rFonts w:ascii="Cambria" w:hAnsi="Cambria"/>
          <w:sz w:val="22"/>
          <w:szCs w:val="22"/>
        </w:rPr>
        <w:t xml:space="preserve">Employees to brief them on the outcome of the review; and </w:t>
      </w:r>
    </w:p>
    <w:p w14:paraId="0DA7DC2A" w14:textId="79CBAC6E" w:rsidR="0081248A" w:rsidRPr="007A464A" w:rsidRDefault="00694E1F" w:rsidP="0073219D">
      <w:pPr>
        <w:numPr>
          <w:ilvl w:val="3"/>
          <w:numId w:val="1"/>
        </w:numPr>
        <w:outlineLvl w:val="5"/>
        <w:rPr>
          <w:rFonts w:ascii="Cambria" w:hAnsi="Cambria"/>
          <w:sz w:val="22"/>
          <w:szCs w:val="22"/>
        </w:rPr>
      </w:pPr>
      <w:r w:rsidRPr="007A464A">
        <w:rPr>
          <w:rFonts w:ascii="Cambria" w:hAnsi="Cambria"/>
          <w:sz w:val="22"/>
          <w:szCs w:val="22"/>
        </w:rPr>
        <w:t xml:space="preserve">CPSU to discuss the findings of the review and value of the composite allowance.  </w:t>
      </w:r>
    </w:p>
    <w:p w14:paraId="3ABD0DEB" w14:textId="2884B804"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619" w:name="_Toc168412671"/>
      <w:r w:rsidRPr="007A464A">
        <w:rPr>
          <w:rFonts w:ascii="Cambria" w:hAnsi="Cambria" w:cs="Arial"/>
          <w:b/>
          <w:bCs/>
          <w:kern w:val="32"/>
          <w:sz w:val="28"/>
          <w:szCs w:val="32"/>
        </w:rPr>
        <w:t xml:space="preserve">Rostering </w:t>
      </w:r>
      <w:bookmarkEnd w:id="2616"/>
      <w:r w:rsidRPr="007A464A">
        <w:rPr>
          <w:rFonts w:ascii="Cambria" w:hAnsi="Cambria" w:cs="Arial"/>
          <w:b/>
          <w:bCs/>
          <w:kern w:val="32"/>
          <w:sz w:val="28"/>
          <w:szCs w:val="32"/>
        </w:rPr>
        <w:t>Principles</w:t>
      </w:r>
      <w:bookmarkEnd w:id="2619"/>
    </w:p>
    <w:p w14:paraId="01CBB71C" w14:textId="6CD31FF4" w:rsidR="004838D3" w:rsidRPr="007A464A" w:rsidRDefault="004838D3" w:rsidP="004838D3">
      <w:pPr>
        <w:ind w:left="851"/>
        <w:rPr>
          <w:rFonts w:ascii="Cambria" w:hAnsi="Cambria"/>
          <w:sz w:val="22"/>
          <w:szCs w:val="22"/>
        </w:rPr>
      </w:pPr>
      <w:r w:rsidRPr="007A464A">
        <w:rPr>
          <w:rFonts w:ascii="Cambria" w:hAnsi="Cambria"/>
          <w:sz w:val="22"/>
          <w:szCs w:val="22"/>
        </w:rPr>
        <w:t xml:space="preserve">Should there be any changes to the current </w:t>
      </w:r>
      <w:r w:rsidR="00B94522" w:rsidRPr="007A464A">
        <w:rPr>
          <w:rFonts w:ascii="Cambria" w:hAnsi="Cambria"/>
          <w:sz w:val="22"/>
          <w:szCs w:val="22"/>
        </w:rPr>
        <w:t>rostering principles applicable to Eligible Surveillance Officers</w:t>
      </w:r>
      <w:r w:rsidRPr="007A464A">
        <w:rPr>
          <w:rFonts w:ascii="Cambria" w:hAnsi="Cambria"/>
          <w:sz w:val="22"/>
          <w:szCs w:val="22"/>
        </w:rPr>
        <w:t xml:space="preserve">, IBAC will follow the processes outlined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_Ref443403138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11</w:t>
      </w:r>
      <w:r w:rsidRPr="007A464A">
        <w:rPr>
          <w:rFonts w:ascii="Cambria" w:hAnsi="Cambria"/>
          <w:b/>
          <w:sz w:val="22"/>
          <w:szCs w:val="22"/>
        </w:rPr>
        <w:fldChar w:fldCharType="end"/>
      </w:r>
      <w:r w:rsidRPr="007A464A">
        <w:rPr>
          <w:rFonts w:ascii="Cambria" w:hAnsi="Cambria"/>
          <w:sz w:val="22"/>
          <w:szCs w:val="22"/>
        </w:rPr>
        <w:t xml:space="preserve"> (Implementation of Change) of this Agreement.</w:t>
      </w:r>
    </w:p>
    <w:p w14:paraId="45BC2D16" w14:textId="77777777" w:rsidR="004838D3" w:rsidRPr="007A464A" w:rsidRDefault="004838D3" w:rsidP="004838D3">
      <w:pPr>
        <w:keepNext/>
        <w:numPr>
          <w:ilvl w:val="0"/>
          <w:numId w:val="7"/>
        </w:numPr>
        <w:spacing w:before="480"/>
        <w:jc w:val="left"/>
        <w:outlineLvl w:val="1"/>
        <w:rPr>
          <w:rFonts w:ascii="Cambria" w:hAnsi="Cambria"/>
          <w:b/>
          <w:sz w:val="32"/>
          <w14:scene3d>
            <w14:camera w14:prst="orthographicFront"/>
            <w14:lightRig w14:rig="threePt" w14:dir="t">
              <w14:rot w14:lat="0" w14:lon="0" w14:rev="0"/>
            </w14:lightRig>
          </w14:scene3d>
        </w:rPr>
      </w:pPr>
      <w:bookmarkStart w:id="2620" w:name="_Toc45004604"/>
      <w:bookmarkStart w:id="2621" w:name="_Toc45005645"/>
      <w:bookmarkStart w:id="2622" w:name="_Toc45006686"/>
      <w:bookmarkStart w:id="2623" w:name="_Toc45004605"/>
      <w:bookmarkStart w:id="2624" w:name="_Toc45005646"/>
      <w:bookmarkStart w:id="2625" w:name="_Toc45006687"/>
      <w:bookmarkStart w:id="2626" w:name="_Toc45004606"/>
      <w:bookmarkStart w:id="2627" w:name="_Toc45005647"/>
      <w:bookmarkStart w:id="2628" w:name="_Toc45006688"/>
      <w:bookmarkStart w:id="2629" w:name="_Toc45004607"/>
      <w:bookmarkStart w:id="2630" w:name="_Toc45005648"/>
      <w:bookmarkStart w:id="2631" w:name="_Toc45006689"/>
      <w:bookmarkStart w:id="2632" w:name="_Toc45004608"/>
      <w:bookmarkStart w:id="2633" w:name="_Toc45005649"/>
      <w:bookmarkStart w:id="2634" w:name="_Toc45006690"/>
      <w:bookmarkStart w:id="2635" w:name="_Toc45004609"/>
      <w:bookmarkStart w:id="2636" w:name="_Toc45005650"/>
      <w:bookmarkStart w:id="2637" w:name="_Toc45006691"/>
      <w:bookmarkStart w:id="2638" w:name="_Toc45004610"/>
      <w:bookmarkStart w:id="2639" w:name="_Toc45005651"/>
      <w:bookmarkStart w:id="2640" w:name="_Toc45006692"/>
      <w:bookmarkStart w:id="2641" w:name="_Toc45004611"/>
      <w:bookmarkStart w:id="2642" w:name="_Toc45005652"/>
      <w:bookmarkStart w:id="2643" w:name="_Toc45006693"/>
      <w:bookmarkStart w:id="2644" w:name="_Toc45004612"/>
      <w:bookmarkStart w:id="2645" w:name="_Toc45005653"/>
      <w:bookmarkStart w:id="2646" w:name="_Toc45006694"/>
      <w:bookmarkStart w:id="2647" w:name="_Toc45004613"/>
      <w:bookmarkStart w:id="2648" w:name="_Toc45005654"/>
      <w:bookmarkStart w:id="2649" w:name="_Toc45006695"/>
      <w:bookmarkStart w:id="2650" w:name="_Toc45004614"/>
      <w:bookmarkStart w:id="2651" w:name="_Toc45005655"/>
      <w:bookmarkStart w:id="2652" w:name="_Toc45006696"/>
      <w:bookmarkStart w:id="2653" w:name="_Toc45004615"/>
      <w:bookmarkStart w:id="2654" w:name="_Toc45005656"/>
      <w:bookmarkStart w:id="2655" w:name="_Toc45006697"/>
      <w:bookmarkStart w:id="2656" w:name="_Toc45004616"/>
      <w:bookmarkStart w:id="2657" w:name="_Toc45005657"/>
      <w:bookmarkStart w:id="2658" w:name="_Toc45006698"/>
      <w:bookmarkStart w:id="2659" w:name="_Toc45004617"/>
      <w:bookmarkStart w:id="2660" w:name="_Toc45005658"/>
      <w:bookmarkStart w:id="2661" w:name="_Toc45006699"/>
      <w:bookmarkStart w:id="2662" w:name="_Toc45004618"/>
      <w:bookmarkStart w:id="2663" w:name="_Toc45005659"/>
      <w:bookmarkStart w:id="2664" w:name="_Toc45006700"/>
      <w:bookmarkStart w:id="2665" w:name="_Toc45004619"/>
      <w:bookmarkStart w:id="2666" w:name="_Toc45005660"/>
      <w:bookmarkStart w:id="2667" w:name="_Toc45006701"/>
      <w:bookmarkStart w:id="2668" w:name="_Toc45004620"/>
      <w:bookmarkStart w:id="2669" w:name="_Toc45005661"/>
      <w:bookmarkStart w:id="2670" w:name="_Toc45006702"/>
      <w:bookmarkStart w:id="2671" w:name="_Toc45004621"/>
      <w:bookmarkStart w:id="2672" w:name="_Toc45005662"/>
      <w:bookmarkStart w:id="2673" w:name="_Toc45006703"/>
      <w:bookmarkStart w:id="2674" w:name="_Toc45004622"/>
      <w:bookmarkStart w:id="2675" w:name="_Toc45005663"/>
      <w:bookmarkStart w:id="2676" w:name="_Toc45006704"/>
      <w:bookmarkStart w:id="2677" w:name="_Toc45004623"/>
      <w:bookmarkStart w:id="2678" w:name="_Toc45005664"/>
      <w:bookmarkStart w:id="2679" w:name="_Toc45006705"/>
      <w:bookmarkStart w:id="2680" w:name="_Toc45004624"/>
      <w:bookmarkStart w:id="2681" w:name="_Toc45005665"/>
      <w:bookmarkStart w:id="2682" w:name="_Toc45006706"/>
      <w:bookmarkStart w:id="2683" w:name="_Toc45004625"/>
      <w:bookmarkStart w:id="2684" w:name="_Toc45005666"/>
      <w:bookmarkStart w:id="2685" w:name="_Toc45006707"/>
      <w:bookmarkStart w:id="2686" w:name="_Toc45004626"/>
      <w:bookmarkStart w:id="2687" w:name="_Toc45005667"/>
      <w:bookmarkStart w:id="2688" w:name="_Toc45006708"/>
      <w:bookmarkStart w:id="2689" w:name="_Toc45004627"/>
      <w:bookmarkStart w:id="2690" w:name="_Toc45005668"/>
      <w:bookmarkStart w:id="2691" w:name="_Toc45006709"/>
      <w:bookmarkStart w:id="2692" w:name="_Toc45004628"/>
      <w:bookmarkStart w:id="2693" w:name="_Toc45005669"/>
      <w:bookmarkStart w:id="2694" w:name="_Toc45006710"/>
      <w:bookmarkStart w:id="2695" w:name="_Toc45004629"/>
      <w:bookmarkStart w:id="2696" w:name="_Toc45005670"/>
      <w:bookmarkStart w:id="2697" w:name="_Toc45006711"/>
      <w:bookmarkStart w:id="2698" w:name="_Toc45004630"/>
      <w:bookmarkStart w:id="2699" w:name="_Toc45005671"/>
      <w:bookmarkStart w:id="2700" w:name="_Toc45006712"/>
      <w:bookmarkStart w:id="2701" w:name="_Toc45004631"/>
      <w:bookmarkStart w:id="2702" w:name="_Toc45005672"/>
      <w:bookmarkStart w:id="2703" w:name="_Toc45006713"/>
      <w:bookmarkStart w:id="2704" w:name="_Toc45004632"/>
      <w:bookmarkStart w:id="2705" w:name="_Toc45005673"/>
      <w:bookmarkStart w:id="2706" w:name="_Toc45006714"/>
      <w:bookmarkStart w:id="2707" w:name="_Toc45004633"/>
      <w:bookmarkStart w:id="2708" w:name="_Toc45005674"/>
      <w:bookmarkStart w:id="2709" w:name="_Toc45006715"/>
      <w:bookmarkStart w:id="2710" w:name="_Toc45004634"/>
      <w:bookmarkStart w:id="2711" w:name="_Toc45005675"/>
      <w:bookmarkStart w:id="2712" w:name="_Toc45006716"/>
      <w:bookmarkStart w:id="2713" w:name="_Toc45004635"/>
      <w:bookmarkStart w:id="2714" w:name="_Toc45005676"/>
      <w:bookmarkStart w:id="2715" w:name="_Toc45006717"/>
      <w:bookmarkStart w:id="2716" w:name="_Toc45004636"/>
      <w:bookmarkStart w:id="2717" w:name="_Toc45005677"/>
      <w:bookmarkStart w:id="2718" w:name="_Toc45006718"/>
      <w:bookmarkStart w:id="2719" w:name="_Toc45004637"/>
      <w:bookmarkStart w:id="2720" w:name="_Toc45005678"/>
      <w:bookmarkStart w:id="2721" w:name="_Toc45006719"/>
      <w:bookmarkStart w:id="2722" w:name="_Toc45004638"/>
      <w:bookmarkStart w:id="2723" w:name="_Toc45005679"/>
      <w:bookmarkStart w:id="2724" w:name="_Toc45006720"/>
      <w:bookmarkStart w:id="2725" w:name="_Toc45004639"/>
      <w:bookmarkStart w:id="2726" w:name="_Toc45005680"/>
      <w:bookmarkStart w:id="2727" w:name="_Toc45006721"/>
      <w:bookmarkStart w:id="2728" w:name="_Toc45004640"/>
      <w:bookmarkStart w:id="2729" w:name="_Toc45005681"/>
      <w:bookmarkStart w:id="2730" w:name="_Toc45006722"/>
      <w:bookmarkStart w:id="2731" w:name="_Toc45004641"/>
      <w:bookmarkStart w:id="2732" w:name="_Toc45005682"/>
      <w:bookmarkStart w:id="2733" w:name="_Toc45006723"/>
      <w:bookmarkStart w:id="2734" w:name="_Toc45004642"/>
      <w:bookmarkStart w:id="2735" w:name="_Toc45005683"/>
      <w:bookmarkStart w:id="2736" w:name="_Toc45006724"/>
      <w:bookmarkStart w:id="2737" w:name="_Toc45004643"/>
      <w:bookmarkStart w:id="2738" w:name="_Toc45005684"/>
      <w:bookmarkStart w:id="2739" w:name="_Toc45006725"/>
      <w:bookmarkStart w:id="2740" w:name="_Toc45004644"/>
      <w:bookmarkStart w:id="2741" w:name="_Toc45005685"/>
      <w:bookmarkStart w:id="2742" w:name="_Toc45006726"/>
      <w:bookmarkStart w:id="2743" w:name="_Toc45004645"/>
      <w:bookmarkStart w:id="2744" w:name="_Toc45005686"/>
      <w:bookmarkStart w:id="2745" w:name="_Toc45006727"/>
      <w:bookmarkStart w:id="2746" w:name="_Toc45004646"/>
      <w:bookmarkStart w:id="2747" w:name="_Toc45005687"/>
      <w:bookmarkStart w:id="2748" w:name="_Toc45006728"/>
      <w:bookmarkStart w:id="2749" w:name="_Toc45004647"/>
      <w:bookmarkStart w:id="2750" w:name="_Toc45005688"/>
      <w:bookmarkStart w:id="2751" w:name="_Toc45006729"/>
      <w:bookmarkStart w:id="2752" w:name="_Toc45004648"/>
      <w:bookmarkStart w:id="2753" w:name="_Toc45005689"/>
      <w:bookmarkStart w:id="2754" w:name="_Toc45006730"/>
      <w:bookmarkStart w:id="2755" w:name="_Toc45004649"/>
      <w:bookmarkStart w:id="2756" w:name="_Toc45005690"/>
      <w:bookmarkStart w:id="2757" w:name="_Toc45006731"/>
      <w:bookmarkStart w:id="2758" w:name="_Toc45004650"/>
      <w:bookmarkStart w:id="2759" w:name="_Toc45005691"/>
      <w:bookmarkStart w:id="2760" w:name="_Toc45006732"/>
      <w:bookmarkStart w:id="2761" w:name="_Toc45004651"/>
      <w:bookmarkStart w:id="2762" w:name="_Toc45005692"/>
      <w:bookmarkStart w:id="2763" w:name="_Toc45006733"/>
      <w:bookmarkStart w:id="2764" w:name="_Toc45004652"/>
      <w:bookmarkStart w:id="2765" w:name="_Toc45005693"/>
      <w:bookmarkStart w:id="2766" w:name="_Toc45006734"/>
      <w:bookmarkStart w:id="2767" w:name="_Toc45004653"/>
      <w:bookmarkStart w:id="2768" w:name="_Toc45005694"/>
      <w:bookmarkStart w:id="2769" w:name="_Toc45006735"/>
      <w:bookmarkStart w:id="2770" w:name="_Ref443553492"/>
      <w:bookmarkStart w:id="2771" w:name="_Ref443553776"/>
      <w:bookmarkStart w:id="2772" w:name="_Ref443553928"/>
      <w:bookmarkStart w:id="2773" w:name="_Ref443554315"/>
      <w:bookmarkStart w:id="2774" w:name="_Ref443554323"/>
      <w:bookmarkStart w:id="2775" w:name="_Toc443562824"/>
      <w:bookmarkStart w:id="2776" w:name="_Toc168412672"/>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r w:rsidRPr="007A464A">
        <w:rPr>
          <w:rFonts w:ascii="Cambria" w:hAnsi="Cambria"/>
          <w:b/>
          <w:sz w:val="32"/>
          <w14:scene3d>
            <w14:camera w14:prst="orthographicFront"/>
            <w14:lightRig w14:rig="threePt" w14:dir="t">
              <w14:rot w14:lat="0" w14:lon="0" w14:rev="0"/>
            </w14:lightRig>
          </w14:scene3d>
        </w:rPr>
        <w:t>Supplementary Terms and Conditions of Employment for Operational Employees</w:t>
      </w:r>
      <w:bookmarkEnd w:id="2770"/>
      <w:bookmarkEnd w:id="2771"/>
      <w:bookmarkEnd w:id="2772"/>
      <w:bookmarkEnd w:id="2773"/>
      <w:bookmarkEnd w:id="2774"/>
      <w:bookmarkEnd w:id="2775"/>
      <w:bookmarkEnd w:id="2776"/>
    </w:p>
    <w:p w14:paraId="5F1A8845" w14:textId="14FBE31C"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777" w:name="_Toc168412673"/>
      <w:r w:rsidRPr="007A464A">
        <w:rPr>
          <w:rFonts w:ascii="Cambria" w:hAnsi="Cambria" w:cs="Arial"/>
          <w:b/>
          <w:bCs/>
          <w:kern w:val="32"/>
          <w:sz w:val="28"/>
          <w:szCs w:val="32"/>
        </w:rPr>
        <w:t>Introduction and Application</w:t>
      </w:r>
      <w:bookmarkEnd w:id="2777"/>
    </w:p>
    <w:p w14:paraId="17EAB2C2" w14:textId="0BC1E534"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nature of the work performed by operational Employees of </w:t>
      </w:r>
      <w:r w:rsidR="00CD45BB" w:rsidRPr="007A464A">
        <w:rPr>
          <w:rFonts w:ascii="Cambria" w:hAnsi="Cambria" w:cs="Arial"/>
          <w:bCs/>
          <w:iCs/>
          <w:sz w:val="22"/>
          <w:szCs w:val="22"/>
        </w:rPr>
        <w:t>IBAC</w:t>
      </w:r>
      <w:r w:rsidRPr="007A464A">
        <w:rPr>
          <w:rFonts w:ascii="Cambria" w:hAnsi="Cambria" w:cs="Arial"/>
          <w:bCs/>
          <w:iCs/>
          <w:sz w:val="22"/>
          <w:szCs w:val="22"/>
        </w:rPr>
        <w:t xml:space="preserve"> will at times require those Employees to work longer, unusual and less regular hours than those envisaged by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_Ref443554256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Part 6</w:t>
      </w:r>
      <w:r w:rsidRPr="007A464A">
        <w:rPr>
          <w:rFonts w:ascii="Cambria" w:hAnsi="Cambria" w:cs="Arial"/>
          <w:b/>
          <w:bCs/>
          <w:iCs/>
          <w:sz w:val="22"/>
          <w:szCs w:val="22"/>
        </w:rPr>
        <w:fldChar w:fldCharType="end"/>
      </w:r>
      <w:r w:rsidRPr="007A464A">
        <w:rPr>
          <w:rFonts w:ascii="Cambria" w:hAnsi="Cambria" w:cs="Arial"/>
          <w:b/>
          <w:bCs/>
          <w:iCs/>
          <w:sz w:val="22"/>
          <w:szCs w:val="22"/>
        </w:rPr>
        <w:t xml:space="preserve"> -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_Ref443554261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sidRPr="00305036">
        <w:rPr>
          <w:rFonts w:ascii="Cambria" w:hAnsi="Cambria" w:cs="Arial"/>
          <w:b/>
          <w:bCs/>
          <w:iCs/>
          <w:sz w:val="22"/>
          <w:szCs w:val="22"/>
        </w:rPr>
        <w:t>Hours of Work and Related Matters</w:t>
      </w:r>
      <w:r w:rsidRPr="007A464A">
        <w:rPr>
          <w:rFonts w:ascii="Cambria" w:hAnsi="Cambria" w:cs="Arial"/>
          <w:b/>
          <w:bCs/>
          <w:iCs/>
          <w:sz w:val="22"/>
          <w:szCs w:val="22"/>
        </w:rPr>
        <w:fldChar w:fldCharType="end"/>
      </w:r>
      <w:r w:rsidRPr="007A464A">
        <w:rPr>
          <w:rFonts w:ascii="Cambria" w:hAnsi="Cambria" w:cs="Arial"/>
          <w:bCs/>
          <w:iCs/>
          <w:sz w:val="22"/>
          <w:szCs w:val="22"/>
        </w:rPr>
        <w:t xml:space="preserve"> of the Core terms and Conditions of Employment of this Agreement.</w:t>
      </w:r>
    </w:p>
    <w:p w14:paraId="21D88156" w14:textId="37078C69"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terms and conditions set out in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_Ref443554323 \w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Part 2</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 xml:space="preserve">of this Appendix apply to Employees employed in any of the following units of </w:t>
      </w:r>
      <w:r w:rsidR="00DD718B" w:rsidRPr="007A464A">
        <w:rPr>
          <w:rFonts w:ascii="Cambria" w:hAnsi="Cambria" w:cs="Arial"/>
          <w:bCs/>
          <w:iCs/>
          <w:sz w:val="22"/>
          <w:szCs w:val="22"/>
        </w:rPr>
        <w:t>IBAC</w:t>
      </w:r>
      <w:r w:rsidRPr="007A464A">
        <w:rPr>
          <w:rFonts w:ascii="Cambria" w:hAnsi="Cambria" w:cs="Arial"/>
          <w:bCs/>
          <w:iCs/>
          <w:sz w:val="22"/>
          <w:szCs w:val="22"/>
        </w:rPr>
        <w:t>:</w:t>
      </w:r>
    </w:p>
    <w:p w14:paraId="09E69750"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Surveillance;</w:t>
      </w:r>
    </w:p>
    <w:p w14:paraId="6E478E15"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Investigations;</w:t>
      </w:r>
    </w:p>
    <w:p w14:paraId="4A22BA68"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Digital Forensics and Collections; and</w:t>
      </w:r>
    </w:p>
    <w:p w14:paraId="31560E82"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Legal and Compliance,</w:t>
      </w:r>
    </w:p>
    <w:p w14:paraId="4D776C30" w14:textId="6BAB7CDC" w:rsidR="004838D3" w:rsidRPr="007A464A" w:rsidRDefault="004838D3" w:rsidP="004838D3">
      <w:pPr>
        <w:ind w:left="851"/>
        <w:rPr>
          <w:rFonts w:ascii="Cambria" w:hAnsi="Cambria"/>
          <w:sz w:val="22"/>
          <w:szCs w:val="22"/>
        </w:rPr>
      </w:pPr>
      <w:r w:rsidRPr="007A464A">
        <w:rPr>
          <w:rFonts w:ascii="Cambria" w:hAnsi="Cambria"/>
          <w:sz w:val="22"/>
          <w:szCs w:val="22"/>
        </w:rPr>
        <w:t xml:space="preserve">who are conducting a time critical task, as determined by the Employer, in relation to an </w:t>
      </w:r>
      <w:r w:rsidR="00C716A0" w:rsidRPr="007A464A">
        <w:rPr>
          <w:rFonts w:ascii="Cambria" w:hAnsi="Cambria"/>
          <w:sz w:val="22"/>
          <w:szCs w:val="22"/>
        </w:rPr>
        <w:t>IBAC</w:t>
      </w:r>
      <w:r w:rsidRPr="007A464A">
        <w:rPr>
          <w:rFonts w:ascii="Cambria" w:hAnsi="Cambria"/>
          <w:sz w:val="22"/>
          <w:szCs w:val="22"/>
        </w:rPr>
        <w:t xml:space="preserve"> investigation</w:t>
      </w:r>
      <w:r w:rsidR="00F93EB6" w:rsidRPr="007A464A">
        <w:rPr>
          <w:rFonts w:ascii="Cambria" w:hAnsi="Cambria"/>
          <w:sz w:val="22"/>
          <w:szCs w:val="22"/>
        </w:rPr>
        <w:t xml:space="preserve">, subject to the provisions of </w:t>
      </w:r>
      <w:r w:rsidR="00923E9A" w:rsidRPr="007A464A">
        <w:rPr>
          <w:rFonts w:ascii="Cambria" w:hAnsi="Cambria"/>
          <w:b/>
          <w:bCs/>
          <w:sz w:val="22"/>
          <w:szCs w:val="22"/>
        </w:rPr>
        <w:fldChar w:fldCharType="begin"/>
      </w:r>
      <w:r w:rsidR="00923E9A" w:rsidRPr="007A464A">
        <w:rPr>
          <w:rFonts w:ascii="Cambria" w:hAnsi="Cambria"/>
          <w:b/>
          <w:bCs/>
          <w:sz w:val="22"/>
          <w:szCs w:val="22"/>
        </w:rPr>
        <w:instrText xml:space="preserve"> REF _Ref45125950 \r \h  \* MERGEFORMAT </w:instrText>
      </w:r>
      <w:r w:rsidR="00923E9A" w:rsidRPr="007A464A">
        <w:rPr>
          <w:rFonts w:ascii="Cambria" w:hAnsi="Cambria"/>
          <w:b/>
          <w:bCs/>
          <w:sz w:val="22"/>
          <w:szCs w:val="22"/>
        </w:rPr>
      </w:r>
      <w:r w:rsidR="00923E9A" w:rsidRPr="007A464A">
        <w:rPr>
          <w:rFonts w:ascii="Cambria" w:hAnsi="Cambria"/>
          <w:b/>
          <w:bCs/>
          <w:sz w:val="22"/>
          <w:szCs w:val="22"/>
        </w:rPr>
        <w:fldChar w:fldCharType="separate"/>
      </w:r>
      <w:r w:rsidR="00305036">
        <w:rPr>
          <w:rFonts w:ascii="Cambria" w:hAnsi="Cambria"/>
          <w:b/>
          <w:bCs/>
          <w:sz w:val="22"/>
          <w:szCs w:val="22"/>
        </w:rPr>
        <w:t>Part 1</w:t>
      </w:r>
      <w:r w:rsidR="00923E9A" w:rsidRPr="007A464A">
        <w:rPr>
          <w:rFonts w:ascii="Cambria" w:hAnsi="Cambria"/>
          <w:b/>
          <w:bCs/>
          <w:sz w:val="22"/>
          <w:szCs w:val="22"/>
        </w:rPr>
        <w:fldChar w:fldCharType="end"/>
      </w:r>
      <w:r w:rsidR="00F93EB6" w:rsidRPr="007A464A">
        <w:rPr>
          <w:rFonts w:ascii="Cambria" w:hAnsi="Cambria"/>
          <w:sz w:val="22"/>
          <w:szCs w:val="22"/>
        </w:rPr>
        <w:t xml:space="preserve"> of this Appendix (for Eligible Employees who have elected to be paid a Composite Allowance)</w:t>
      </w:r>
      <w:r w:rsidRPr="007A464A">
        <w:rPr>
          <w:rFonts w:ascii="Cambria" w:hAnsi="Cambria"/>
          <w:sz w:val="22"/>
          <w:szCs w:val="22"/>
        </w:rPr>
        <w:t>.</w:t>
      </w:r>
    </w:p>
    <w:p w14:paraId="7F725E94" w14:textId="77777777" w:rsidR="004838D3" w:rsidRPr="007A464A" w:rsidRDefault="004838D3" w:rsidP="00F903F1">
      <w:pPr>
        <w:keepNext/>
        <w:numPr>
          <w:ilvl w:val="0"/>
          <w:numId w:val="1"/>
        </w:numPr>
        <w:spacing w:before="480" w:after="60"/>
        <w:jc w:val="left"/>
        <w:outlineLvl w:val="2"/>
        <w:rPr>
          <w:rFonts w:ascii="Cambria" w:hAnsi="Cambria" w:cs="Arial"/>
          <w:b/>
          <w:bCs/>
          <w:kern w:val="32"/>
          <w:sz w:val="28"/>
          <w:szCs w:val="32"/>
        </w:rPr>
      </w:pPr>
      <w:bookmarkStart w:id="2778" w:name="_Toc45004656"/>
      <w:bookmarkStart w:id="2779" w:name="_Toc45005697"/>
      <w:bookmarkStart w:id="2780" w:name="_Toc45006738"/>
      <w:bookmarkStart w:id="2781" w:name="_Toc215299050"/>
      <w:bookmarkStart w:id="2782" w:name="_Toc168412674"/>
      <w:bookmarkEnd w:id="2778"/>
      <w:bookmarkEnd w:id="2779"/>
      <w:bookmarkEnd w:id="2780"/>
      <w:r w:rsidRPr="007A464A">
        <w:rPr>
          <w:rFonts w:ascii="Cambria" w:hAnsi="Cambria" w:cs="Arial"/>
          <w:b/>
          <w:bCs/>
          <w:kern w:val="32"/>
          <w:sz w:val="28"/>
          <w:szCs w:val="32"/>
        </w:rPr>
        <w:t>Operational Stand</w:t>
      </w:r>
      <w:r w:rsidRPr="007A464A">
        <w:rPr>
          <w:rFonts w:ascii="Cambria" w:hAnsi="Cambria" w:cs="Arial"/>
          <w:b/>
          <w:bCs/>
          <w:kern w:val="32"/>
          <w:sz w:val="28"/>
          <w:szCs w:val="32"/>
        </w:rPr>
        <w:noBreakHyphen/>
        <w:t>by Allowance</w:t>
      </w:r>
      <w:bookmarkEnd w:id="2781"/>
      <w:bookmarkEnd w:id="2782"/>
    </w:p>
    <w:p w14:paraId="03DCF3F6" w14:textId="70B1CBD3" w:rsidR="00CB6584" w:rsidRPr="007A464A" w:rsidRDefault="00CB6584"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For the avoidance o</w:t>
      </w:r>
      <w:r w:rsidR="00125927" w:rsidRPr="007A464A">
        <w:rPr>
          <w:rFonts w:ascii="Cambria" w:hAnsi="Cambria" w:cs="Arial"/>
          <w:bCs/>
          <w:iCs/>
          <w:sz w:val="22"/>
          <w:szCs w:val="22"/>
        </w:rPr>
        <w:t xml:space="preserve">f doubt, the application of this clause is to the exclusion of </w:t>
      </w:r>
      <w:r w:rsidR="00125927" w:rsidRPr="007A464A">
        <w:rPr>
          <w:rFonts w:ascii="Cambria" w:hAnsi="Cambria" w:cs="Arial"/>
          <w:b/>
          <w:iCs/>
          <w:sz w:val="22"/>
          <w:szCs w:val="22"/>
        </w:rPr>
        <w:t xml:space="preserve">clause </w:t>
      </w:r>
      <w:r w:rsidR="00510D79" w:rsidRPr="007A464A">
        <w:rPr>
          <w:rFonts w:ascii="Cambria" w:hAnsi="Cambria" w:cs="Arial"/>
          <w:b/>
          <w:iCs/>
          <w:sz w:val="22"/>
          <w:szCs w:val="22"/>
        </w:rPr>
        <w:fldChar w:fldCharType="begin"/>
      </w:r>
      <w:r w:rsidR="00510D79" w:rsidRPr="007A464A">
        <w:rPr>
          <w:rFonts w:ascii="Cambria" w:hAnsi="Cambria" w:cs="Arial"/>
          <w:b/>
          <w:iCs/>
          <w:sz w:val="22"/>
          <w:szCs w:val="22"/>
        </w:rPr>
        <w:instrText xml:space="preserve"> REF _Ref443390262 \w \h  \* MERGEFORMAT </w:instrText>
      </w:r>
      <w:r w:rsidR="00510D79" w:rsidRPr="007A464A">
        <w:rPr>
          <w:rFonts w:ascii="Cambria" w:hAnsi="Cambria" w:cs="Arial"/>
          <w:b/>
          <w:iCs/>
          <w:sz w:val="22"/>
          <w:szCs w:val="22"/>
        </w:rPr>
      </w:r>
      <w:r w:rsidR="00510D79" w:rsidRPr="007A464A">
        <w:rPr>
          <w:rFonts w:ascii="Cambria" w:hAnsi="Cambria" w:cs="Arial"/>
          <w:b/>
          <w:iCs/>
          <w:sz w:val="22"/>
          <w:szCs w:val="22"/>
        </w:rPr>
        <w:fldChar w:fldCharType="separate"/>
      </w:r>
      <w:r w:rsidR="00305036">
        <w:rPr>
          <w:rFonts w:ascii="Cambria" w:hAnsi="Cambria" w:cs="Arial"/>
          <w:b/>
          <w:iCs/>
          <w:sz w:val="22"/>
          <w:szCs w:val="22"/>
        </w:rPr>
        <w:t>39.5</w:t>
      </w:r>
      <w:r w:rsidR="00510D79" w:rsidRPr="007A464A">
        <w:rPr>
          <w:rFonts w:ascii="Cambria" w:hAnsi="Cambria" w:cs="Arial"/>
          <w:b/>
          <w:iCs/>
          <w:sz w:val="22"/>
          <w:szCs w:val="22"/>
        </w:rPr>
        <w:fldChar w:fldCharType="end"/>
      </w:r>
      <w:r w:rsidR="009213F0" w:rsidRPr="007A464A">
        <w:rPr>
          <w:rFonts w:ascii="Cambria" w:hAnsi="Cambria" w:cs="Arial"/>
          <w:b/>
          <w:iCs/>
          <w:sz w:val="22"/>
          <w:szCs w:val="22"/>
        </w:rPr>
        <w:t xml:space="preserve"> </w:t>
      </w:r>
      <w:r w:rsidR="00FC0769" w:rsidRPr="007A464A">
        <w:rPr>
          <w:rFonts w:ascii="Cambria" w:hAnsi="Cambria" w:cs="Arial"/>
          <w:b/>
          <w:iCs/>
          <w:sz w:val="22"/>
          <w:szCs w:val="22"/>
        </w:rPr>
        <w:t>(Stand-by/recall allowance)</w:t>
      </w:r>
      <w:r w:rsidR="00FC0769" w:rsidRPr="007A464A">
        <w:rPr>
          <w:rFonts w:ascii="Cambria" w:hAnsi="Cambria" w:cs="Arial"/>
          <w:bCs/>
          <w:iCs/>
          <w:sz w:val="22"/>
          <w:szCs w:val="22"/>
        </w:rPr>
        <w:t xml:space="preserve"> </w:t>
      </w:r>
      <w:r w:rsidR="00125927" w:rsidRPr="007A464A">
        <w:rPr>
          <w:rFonts w:ascii="Cambria" w:hAnsi="Cambria" w:cs="Arial"/>
          <w:bCs/>
          <w:iCs/>
          <w:sz w:val="22"/>
          <w:szCs w:val="22"/>
        </w:rPr>
        <w:t>of the Agreement.</w:t>
      </w:r>
    </w:p>
    <w:p w14:paraId="61A34DF9" w14:textId="4BB91E9D" w:rsidR="004838D3" w:rsidRPr="007A464A" w:rsidRDefault="00FC0769"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purpose of </w:t>
      </w:r>
      <w:r w:rsidR="00BA7E7D" w:rsidRPr="007A464A">
        <w:rPr>
          <w:rFonts w:ascii="Cambria" w:hAnsi="Cambria" w:cs="Arial"/>
          <w:b/>
          <w:bCs/>
          <w:iCs/>
          <w:sz w:val="22"/>
          <w:szCs w:val="22"/>
        </w:rPr>
        <w:fldChar w:fldCharType="begin"/>
      </w:r>
      <w:r w:rsidR="00BA7E7D" w:rsidRPr="007A464A">
        <w:rPr>
          <w:rFonts w:ascii="Cambria" w:hAnsi="Cambria" w:cs="Arial"/>
          <w:b/>
          <w:bCs/>
          <w:iCs/>
          <w:sz w:val="22"/>
          <w:szCs w:val="22"/>
        </w:rPr>
        <w:instrText xml:space="preserve"> REF _Ref443554323 \w \h  \* MERGEFORMAT </w:instrText>
      </w:r>
      <w:r w:rsidR="00BA7E7D" w:rsidRPr="007A464A">
        <w:rPr>
          <w:rFonts w:ascii="Cambria" w:hAnsi="Cambria" w:cs="Arial"/>
          <w:b/>
          <w:bCs/>
          <w:iCs/>
          <w:sz w:val="22"/>
          <w:szCs w:val="22"/>
        </w:rPr>
      </w:r>
      <w:r w:rsidR="00BA7E7D" w:rsidRPr="007A464A">
        <w:rPr>
          <w:rFonts w:ascii="Cambria" w:hAnsi="Cambria" w:cs="Arial"/>
          <w:b/>
          <w:bCs/>
          <w:iCs/>
          <w:sz w:val="22"/>
          <w:szCs w:val="22"/>
        </w:rPr>
        <w:fldChar w:fldCharType="separate"/>
      </w:r>
      <w:r w:rsidR="00305036">
        <w:rPr>
          <w:rFonts w:ascii="Cambria" w:hAnsi="Cambria" w:cs="Arial"/>
          <w:b/>
          <w:bCs/>
          <w:iCs/>
          <w:sz w:val="22"/>
          <w:szCs w:val="22"/>
        </w:rPr>
        <w:t>Part 2</w:t>
      </w:r>
      <w:r w:rsidR="00BA7E7D" w:rsidRPr="007A464A">
        <w:rPr>
          <w:rFonts w:ascii="Cambria" w:hAnsi="Cambria" w:cs="Arial"/>
          <w:b/>
          <w:bCs/>
          <w:iCs/>
          <w:sz w:val="22"/>
          <w:szCs w:val="22"/>
        </w:rPr>
        <w:fldChar w:fldCharType="end"/>
      </w:r>
      <w:r w:rsidRPr="007A464A">
        <w:rPr>
          <w:rFonts w:ascii="Cambria" w:hAnsi="Cambria" w:cs="Arial"/>
          <w:bCs/>
          <w:iCs/>
          <w:sz w:val="22"/>
          <w:szCs w:val="22"/>
        </w:rPr>
        <w:t xml:space="preserve"> of this Appendix</w:t>
      </w:r>
      <w:r w:rsidR="009E3937" w:rsidRPr="007A464A">
        <w:rPr>
          <w:rFonts w:ascii="Cambria" w:hAnsi="Cambria" w:cs="Arial"/>
          <w:bCs/>
          <w:iCs/>
          <w:sz w:val="22"/>
          <w:szCs w:val="22"/>
        </w:rPr>
        <w:t>, ‘stand-by duty’</w:t>
      </w:r>
      <w:r w:rsidR="004838D3" w:rsidRPr="007A464A">
        <w:rPr>
          <w:rFonts w:ascii="Cambria" w:hAnsi="Cambria" w:cs="Arial"/>
          <w:bCs/>
          <w:iCs/>
          <w:sz w:val="22"/>
          <w:szCs w:val="22"/>
        </w:rPr>
        <w:t xml:space="preserve"> is when an Employee is requested by the Employer to be ready to perform work outside of normal working hours as part of a formal stand</w:t>
      </w:r>
      <w:r w:rsidR="004838D3" w:rsidRPr="007A464A">
        <w:rPr>
          <w:rFonts w:ascii="Cambria" w:hAnsi="Cambria" w:cs="Arial"/>
          <w:bCs/>
          <w:iCs/>
          <w:sz w:val="22"/>
          <w:szCs w:val="22"/>
        </w:rPr>
        <w:noBreakHyphen/>
        <w:t>by arrangement. The Employee is not required to be at the workplace during the period the Employee is on stand</w:t>
      </w:r>
      <w:r w:rsidR="004838D3" w:rsidRPr="007A464A">
        <w:rPr>
          <w:rFonts w:ascii="Cambria" w:hAnsi="Cambria" w:cs="Arial"/>
          <w:bCs/>
          <w:iCs/>
          <w:sz w:val="22"/>
          <w:szCs w:val="22"/>
        </w:rPr>
        <w:noBreakHyphen/>
        <w:t>by</w:t>
      </w:r>
      <w:r w:rsidR="009E3937" w:rsidRPr="007A464A">
        <w:rPr>
          <w:rFonts w:ascii="Cambria" w:hAnsi="Cambria" w:cs="Arial"/>
          <w:bCs/>
          <w:iCs/>
          <w:sz w:val="22"/>
          <w:szCs w:val="22"/>
        </w:rPr>
        <w:t xml:space="preserve"> duty</w:t>
      </w:r>
      <w:r w:rsidR="004838D3" w:rsidRPr="007A464A">
        <w:rPr>
          <w:rFonts w:ascii="Cambria" w:hAnsi="Cambria" w:cs="Arial"/>
          <w:bCs/>
          <w:iCs/>
          <w:sz w:val="22"/>
          <w:szCs w:val="22"/>
        </w:rPr>
        <w:t>.</w:t>
      </w:r>
    </w:p>
    <w:p w14:paraId="50F32D30" w14:textId="1A7316C2"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Employees will not be rostered for stand-by duty while on approved leave. All Employees who are rostered for stand-by duty must</w:t>
      </w:r>
      <w:r w:rsidR="00812972" w:rsidRPr="007A464A">
        <w:rPr>
          <w:rFonts w:ascii="Cambria" w:hAnsi="Cambria" w:cs="Arial"/>
          <w:bCs/>
          <w:iCs/>
          <w:sz w:val="22"/>
          <w:szCs w:val="22"/>
        </w:rPr>
        <w:t>,</w:t>
      </w:r>
      <w:r w:rsidRPr="007A464A">
        <w:rPr>
          <w:rFonts w:ascii="Cambria" w:hAnsi="Cambria" w:cs="Arial"/>
          <w:bCs/>
          <w:iCs/>
          <w:sz w:val="22"/>
          <w:szCs w:val="22"/>
        </w:rPr>
        <w:t xml:space="preserve"> while on stand-by duty</w:t>
      </w:r>
      <w:r w:rsidR="00812972" w:rsidRPr="007A464A">
        <w:rPr>
          <w:rFonts w:ascii="Cambria" w:hAnsi="Cambria" w:cs="Arial"/>
          <w:bCs/>
          <w:iCs/>
          <w:sz w:val="22"/>
          <w:szCs w:val="22"/>
        </w:rPr>
        <w:t>,</w:t>
      </w:r>
      <w:r w:rsidRPr="007A464A">
        <w:rPr>
          <w:rFonts w:ascii="Cambria" w:hAnsi="Cambria" w:cs="Arial"/>
          <w:bCs/>
          <w:iCs/>
          <w:sz w:val="22"/>
          <w:szCs w:val="22"/>
        </w:rPr>
        <w:t xml:space="preserve"> be:</w:t>
      </w:r>
    </w:p>
    <w:p w14:paraId="1C195B36"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contactable;</w:t>
      </w:r>
    </w:p>
    <w:p w14:paraId="13CCF91E"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able to return to their place of work within a reasonable time of being recalled to duty, which must not exceed one hour from the time of recall; and</w:t>
      </w:r>
    </w:p>
    <w:p w14:paraId="397DA6DA"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have a zero blood alcohol level.</w:t>
      </w:r>
    </w:p>
    <w:p w14:paraId="2476C074" w14:textId="6203AFF0" w:rsidR="004838D3" w:rsidRPr="007A464A" w:rsidRDefault="00812972"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Employees rostered for stand-by duty will be paid a</w:t>
      </w:r>
      <w:r w:rsidR="004838D3" w:rsidRPr="007A464A">
        <w:rPr>
          <w:rFonts w:ascii="Cambria" w:hAnsi="Cambria" w:cs="Arial"/>
          <w:bCs/>
          <w:iCs/>
          <w:sz w:val="22"/>
          <w:szCs w:val="22"/>
        </w:rPr>
        <w:t xml:space="preserve"> stand</w:t>
      </w:r>
      <w:r w:rsidR="004838D3" w:rsidRPr="007A464A">
        <w:rPr>
          <w:rFonts w:ascii="Cambria" w:hAnsi="Cambria" w:cs="Arial"/>
          <w:bCs/>
          <w:iCs/>
          <w:sz w:val="22"/>
          <w:szCs w:val="22"/>
        </w:rPr>
        <w:noBreakHyphen/>
        <w:t>by allowance</w:t>
      </w:r>
      <w:r w:rsidR="00D4067C" w:rsidRPr="007A464A">
        <w:rPr>
          <w:rFonts w:ascii="Cambria" w:hAnsi="Cambria" w:cs="Arial"/>
          <w:bCs/>
          <w:iCs/>
          <w:sz w:val="22"/>
          <w:szCs w:val="22"/>
        </w:rPr>
        <w:t xml:space="preserve"> in accordance with the rates set out at </w:t>
      </w:r>
      <w:r w:rsidR="00D4067C" w:rsidRPr="007A464A">
        <w:rPr>
          <w:rFonts w:ascii="Cambria" w:hAnsi="Cambria" w:cs="Arial"/>
          <w:b/>
          <w:iCs/>
          <w:sz w:val="22"/>
          <w:szCs w:val="22"/>
        </w:rPr>
        <w:t xml:space="preserve">clause </w:t>
      </w:r>
      <w:r w:rsidR="00D70ED5" w:rsidRPr="007A464A">
        <w:rPr>
          <w:rFonts w:ascii="Cambria" w:hAnsi="Cambria" w:cs="Arial"/>
          <w:b/>
          <w:iCs/>
          <w:sz w:val="22"/>
          <w:szCs w:val="22"/>
        </w:rPr>
        <w:fldChar w:fldCharType="begin"/>
      </w:r>
      <w:r w:rsidR="00D70ED5" w:rsidRPr="007A464A">
        <w:rPr>
          <w:rFonts w:ascii="Cambria" w:hAnsi="Cambria" w:cs="Arial"/>
          <w:b/>
          <w:iCs/>
          <w:sz w:val="22"/>
          <w:szCs w:val="22"/>
        </w:rPr>
        <w:instrText xml:space="preserve"> REF _Ref443390295 \w \h </w:instrText>
      </w:r>
      <w:r w:rsidR="004544D3" w:rsidRPr="007A464A">
        <w:rPr>
          <w:rFonts w:ascii="Cambria" w:hAnsi="Cambria" w:cs="Arial"/>
          <w:b/>
          <w:iCs/>
          <w:sz w:val="22"/>
          <w:szCs w:val="22"/>
        </w:rPr>
        <w:instrText xml:space="preserve"> \* MERGEFORMAT </w:instrText>
      </w:r>
      <w:r w:rsidR="00D70ED5" w:rsidRPr="007A464A">
        <w:rPr>
          <w:rFonts w:ascii="Cambria" w:hAnsi="Cambria" w:cs="Arial"/>
          <w:b/>
          <w:iCs/>
          <w:sz w:val="22"/>
          <w:szCs w:val="22"/>
        </w:rPr>
      </w:r>
      <w:r w:rsidR="00D70ED5" w:rsidRPr="007A464A">
        <w:rPr>
          <w:rFonts w:ascii="Cambria" w:hAnsi="Cambria" w:cs="Arial"/>
          <w:b/>
          <w:iCs/>
          <w:sz w:val="22"/>
          <w:szCs w:val="22"/>
        </w:rPr>
        <w:fldChar w:fldCharType="separate"/>
      </w:r>
      <w:r w:rsidR="00305036">
        <w:rPr>
          <w:rFonts w:ascii="Cambria" w:hAnsi="Cambria" w:cs="Arial"/>
          <w:b/>
          <w:iCs/>
          <w:sz w:val="22"/>
          <w:szCs w:val="22"/>
        </w:rPr>
        <w:t>39.5(e)</w:t>
      </w:r>
      <w:r w:rsidR="00D70ED5" w:rsidRPr="007A464A">
        <w:rPr>
          <w:rFonts w:ascii="Cambria" w:hAnsi="Cambria" w:cs="Arial"/>
          <w:b/>
          <w:iCs/>
          <w:sz w:val="22"/>
          <w:szCs w:val="22"/>
        </w:rPr>
        <w:fldChar w:fldCharType="end"/>
      </w:r>
      <w:r w:rsidR="005323B0" w:rsidRPr="007A464A">
        <w:rPr>
          <w:rFonts w:ascii="Cambria" w:hAnsi="Cambria" w:cs="Arial"/>
          <w:b/>
          <w:iCs/>
          <w:sz w:val="22"/>
          <w:szCs w:val="22"/>
        </w:rPr>
        <w:t xml:space="preserve"> </w:t>
      </w:r>
      <w:r w:rsidR="00D4067C" w:rsidRPr="007A464A">
        <w:rPr>
          <w:rFonts w:ascii="Cambria" w:hAnsi="Cambria" w:cs="Arial"/>
          <w:bCs/>
          <w:iCs/>
          <w:sz w:val="22"/>
          <w:szCs w:val="22"/>
        </w:rPr>
        <w:t xml:space="preserve">of </w:t>
      </w:r>
      <w:r w:rsidR="00D4067C" w:rsidRPr="007A464A">
        <w:rPr>
          <w:rFonts w:ascii="Cambria" w:hAnsi="Cambria" w:cs="Arial"/>
          <w:b/>
          <w:iCs/>
          <w:sz w:val="22"/>
          <w:szCs w:val="22"/>
        </w:rPr>
        <w:t xml:space="preserve">Section </w:t>
      </w:r>
      <w:r w:rsidR="005323B0" w:rsidRPr="007A464A">
        <w:rPr>
          <w:rFonts w:ascii="Cambria" w:hAnsi="Cambria" w:cs="Arial"/>
          <w:b/>
          <w:iCs/>
          <w:sz w:val="22"/>
          <w:szCs w:val="22"/>
        </w:rPr>
        <w:t>I</w:t>
      </w:r>
      <w:r w:rsidR="00D4067C" w:rsidRPr="007A464A">
        <w:rPr>
          <w:rFonts w:ascii="Cambria" w:hAnsi="Cambria" w:cs="Arial"/>
          <w:bCs/>
          <w:iCs/>
          <w:sz w:val="22"/>
          <w:szCs w:val="22"/>
        </w:rPr>
        <w:t xml:space="preserve"> of this Agreement </w:t>
      </w:r>
      <w:r w:rsidR="00D4067C" w:rsidRPr="007A464A">
        <w:rPr>
          <w:rFonts w:ascii="Cambria" w:hAnsi="Cambria" w:cs="Arial"/>
          <w:b/>
          <w:iCs/>
          <w:sz w:val="22"/>
          <w:szCs w:val="22"/>
        </w:rPr>
        <w:t>(Stand-by</w:t>
      </w:r>
      <w:r w:rsidR="001E3F68" w:rsidRPr="007A464A">
        <w:rPr>
          <w:rFonts w:ascii="Cambria" w:hAnsi="Cambria" w:cs="Arial"/>
          <w:b/>
          <w:iCs/>
          <w:sz w:val="22"/>
          <w:szCs w:val="22"/>
        </w:rPr>
        <w:t>/Recall Allowance)</w:t>
      </w:r>
      <w:r w:rsidR="004838D3" w:rsidRPr="007A464A">
        <w:rPr>
          <w:rFonts w:ascii="Cambria" w:hAnsi="Cambria" w:cs="Arial"/>
          <w:bCs/>
          <w:iCs/>
          <w:sz w:val="22"/>
          <w:szCs w:val="22"/>
        </w:rPr>
        <w:t>.</w:t>
      </w:r>
    </w:p>
    <w:p w14:paraId="7AC1F203" w14:textId="7BB5D1E1"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Intermittent duty in connection with </w:t>
      </w:r>
      <w:r w:rsidR="000844FE" w:rsidRPr="007A464A">
        <w:rPr>
          <w:rFonts w:ascii="Cambria" w:hAnsi="Cambria" w:cs="Arial"/>
          <w:bCs/>
          <w:iCs/>
          <w:sz w:val="22"/>
          <w:szCs w:val="22"/>
        </w:rPr>
        <w:t xml:space="preserve">the </w:t>
      </w:r>
      <w:r w:rsidRPr="007A464A">
        <w:rPr>
          <w:rFonts w:ascii="Cambria" w:hAnsi="Cambria" w:cs="Arial"/>
          <w:bCs/>
          <w:iCs/>
          <w:sz w:val="22"/>
          <w:szCs w:val="22"/>
        </w:rPr>
        <w:t>stand</w:t>
      </w:r>
      <w:r w:rsidRPr="007A464A">
        <w:rPr>
          <w:rFonts w:ascii="Cambria" w:hAnsi="Cambria" w:cs="Arial"/>
          <w:bCs/>
          <w:iCs/>
          <w:sz w:val="22"/>
          <w:szCs w:val="22"/>
        </w:rPr>
        <w:noBreakHyphen/>
        <w:t xml:space="preserve">by </w:t>
      </w:r>
      <w:r w:rsidR="000844FE" w:rsidRPr="007A464A">
        <w:rPr>
          <w:rFonts w:ascii="Cambria" w:hAnsi="Cambria" w:cs="Arial"/>
          <w:bCs/>
          <w:iCs/>
          <w:sz w:val="22"/>
          <w:szCs w:val="22"/>
        </w:rPr>
        <w:t xml:space="preserve">duty </w:t>
      </w:r>
      <w:r w:rsidRPr="007A464A">
        <w:rPr>
          <w:rFonts w:ascii="Cambria" w:hAnsi="Cambria" w:cs="Arial"/>
          <w:bCs/>
          <w:iCs/>
          <w:sz w:val="22"/>
          <w:szCs w:val="22"/>
        </w:rPr>
        <w:t>in excess of one hour</w:t>
      </w:r>
      <w:r w:rsidR="000844FE" w:rsidRPr="007A464A">
        <w:rPr>
          <w:rFonts w:ascii="Cambria" w:hAnsi="Cambria" w:cs="Arial"/>
          <w:bCs/>
          <w:iCs/>
          <w:sz w:val="22"/>
          <w:szCs w:val="22"/>
        </w:rPr>
        <w:t>s’</w:t>
      </w:r>
      <w:r w:rsidRPr="007A464A">
        <w:rPr>
          <w:rFonts w:ascii="Cambria" w:hAnsi="Cambria" w:cs="Arial"/>
          <w:bCs/>
          <w:iCs/>
          <w:sz w:val="22"/>
          <w:szCs w:val="22"/>
        </w:rPr>
        <w:t xml:space="preserve"> duration will be remunerated as overtime in accordance with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_Ref301957622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46</w:t>
      </w:r>
      <w:r w:rsidRPr="007A464A">
        <w:rPr>
          <w:rFonts w:ascii="Cambria" w:hAnsi="Cambria" w:cs="Arial"/>
          <w:b/>
          <w:bCs/>
          <w:iCs/>
          <w:sz w:val="22"/>
          <w:szCs w:val="22"/>
        </w:rPr>
        <w:fldChar w:fldCharType="end"/>
      </w:r>
      <w:r w:rsidRPr="007A464A">
        <w:rPr>
          <w:rFonts w:ascii="Cambria" w:hAnsi="Cambria" w:cs="Arial"/>
          <w:bCs/>
          <w:iCs/>
          <w:sz w:val="22"/>
          <w:szCs w:val="22"/>
        </w:rPr>
        <w:t xml:space="preserve"> </w:t>
      </w:r>
      <w:r w:rsidR="000844FE" w:rsidRPr="007A464A">
        <w:rPr>
          <w:rFonts w:ascii="Cambria" w:hAnsi="Cambria" w:cs="Arial"/>
          <w:b/>
          <w:iCs/>
          <w:sz w:val="22"/>
          <w:szCs w:val="22"/>
        </w:rPr>
        <w:t>(Overtime)</w:t>
      </w:r>
      <w:r w:rsidR="000844FE" w:rsidRPr="007A464A">
        <w:rPr>
          <w:rFonts w:ascii="Cambria" w:hAnsi="Cambria" w:cs="Arial"/>
          <w:bCs/>
          <w:iCs/>
          <w:sz w:val="22"/>
          <w:szCs w:val="22"/>
        </w:rPr>
        <w:t xml:space="preserve"> </w:t>
      </w:r>
      <w:r w:rsidRPr="007A464A">
        <w:rPr>
          <w:rFonts w:ascii="Cambria" w:hAnsi="Cambria" w:cs="Arial"/>
          <w:bCs/>
          <w:iCs/>
          <w:sz w:val="22"/>
          <w:szCs w:val="22"/>
        </w:rPr>
        <w:t xml:space="preserve">of the Agreement (including the additional overtime provision applicable to </w:t>
      </w:r>
      <w:r w:rsidR="00966B0A" w:rsidRPr="007A464A">
        <w:rPr>
          <w:rFonts w:ascii="Cambria" w:hAnsi="Cambria" w:cs="Arial"/>
          <w:bCs/>
          <w:iCs/>
          <w:sz w:val="22"/>
          <w:szCs w:val="22"/>
        </w:rPr>
        <w:t>IBAC</w:t>
      </w:r>
      <w:r w:rsidRPr="007A464A" w:rsidDel="002564A8">
        <w:rPr>
          <w:rFonts w:ascii="Cambria" w:hAnsi="Cambria" w:cs="Arial"/>
          <w:bCs/>
          <w:iCs/>
          <w:sz w:val="22"/>
          <w:szCs w:val="22"/>
        </w:rPr>
        <w:t xml:space="preserve"> </w:t>
      </w:r>
      <w:r w:rsidRPr="007A464A">
        <w:rPr>
          <w:rFonts w:ascii="Cambria" w:hAnsi="Cambria" w:cs="Arial"/>
          <w:bCs/>
          <w:iCs/>
          <w:sz w:val="22"/>
          <w:szCs w:val="22"/>
        </w:rPr>
        <w:t>– see below).</w:t>
      </w:r>
    </w:p>
    <w:p w14:paraId="7D6E4F0D" w14:textId="2577CCF4" w:rsidR="004838D3" w:rsidRPr="007A464A" w:rsidRDefault="00966B0A"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Employee will</w:t>
      </w:r>
      <w:r w:rsidR="004838D3" w:rsidRPr="007A464A">
        <w:rPr>
          <w:rFonts w:ascii="Cambria" w:hAnsi="Cambria" w:cs="Arial"/>
          <w:bCs/>
          <w:iCs/>
          <w:sz w:val="22"/>
          <w:szCs w:val="22"/>
        </w:rPr>
        <w:t xml:space="preserve"> </w:t>
      </w:r>
      <w:r w:rsidRPr="007A464A">
        <w:rPr>
          <w:rFonts w:ascii="Cambria" w:hAnsi="Cambria" w:cs="Arial"/>
          <w:bCs/>
          <w:iCs/>
          <w:sz w:val="22"/>
          <w:szCs w:val="22"/>
        </w:rPr>
        <w:t>be entitled to receive the Stand-by Allowance in</w:t>
      </w:r>
      <w:r w:rsidR="004838D3" w:rsidRPr="007A464A">
        <w:rPr>
          <w:rFonts w:ascii="Cambria" w:hAnsi="Cambria" w:cs="Arial"/>
          <w:bCs/>
          <w:iCs/>
          <w:sz w:val="22"/>
          <w:szCs w:val="22"/>
        </w:rPr>
        <w:t xml:space="preserve"> situations when an Employee </w:t>
      </w:r>
      <w:r w:rsidRPr="007A464A">
        <w:rPr>
          <w:rFonts w:ascii="Cambria" w:hAnsi="Cambria" w:cs="Arial"/>
          <w:bCs/>
          <w:iCs/>
          <w:sz w:val="22"/>
          <w:szCs w:val="22"/>
        </w:rPr>
        <w:t xml:space="preserve">is required to </w:t>
      </w:r>
      <w:r w:rsidR="004838D3" w:rsidRPr="007A464A">
        <w:rPr>
          <w:rFonts w:ascii="Cambria" w:hAnsi="Cambria" w:cs="Arial"/>
          <w:bCs/>
          <w:iCs/>
          <w:sz w:val="22"/>
          <w:szCs w:val="22"/>
        </w:rPr>
        <w:t>return to the workplace.</w:t>
      </w:r>
    </w:p>
    <w:p w14:paraId="0BDBB091" w14:textId="45CCB14D"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Payment of the Stand</w:t>
      </w:r>
      <w:r w:rsidRPr="007A464A">
        <w:rPr>
          <w:rFonts w:ascii="Cambria" w:hAnsi="Cambria" w:cs="Arial"/>
          <w:bCs/>
          <w:iCs/>
          <w:sz w:val="22"/>
          <w:szCs w:val="22"/>
        </w:rPr>
        <w:noBreakHyphen/>
        <w:t xml:space="preserve">by </w:t>
      </w:r>
      <w:r w:rsidR="00966B0A" w:rsidRPr="007A464A">
        <w:rPr>
          <w:rFonts w:ascii="Cambria" w:hAnsi="Cambria" w:cs="Arial"/>
          <w:bCs/>
          <w:iCs/>
          <w:sz w:val="22"/>
          <w:szCs w:val="22"/>
        </w:rPr>
        <w:t>A</w:t>
      </w:r>
      <w:r w:rsidRPr="007A464A">
        <w:rPr>
          <w:rFonts w:ascii="Cambria" w:hAnsi="Cambria" w:cs="Arial"/>
          <w:bCs/>
          <w:iCs/>
          <w:sz w:val="22"/>
          <w:szCs w:val="22"/>
        </w:rPr>
        <w:t xml:space="preserve">llowance for successive days may be appropriate in certain circumstances. </w:t>
      </w:r>
      <w:r w:rsidR="00966B0A" w:rsidRPr="007A464A">
        <w:rPr>
          <w:rFonts w:ascii="Cambria" w:hAnsi="Cambria" w:cs="Arial"/>
          <w:bCs/>
          <w:iCs/>
          <w:sz w:val="22"/>
          <w:szCs w:val="22"/>
        </w:rPr>
        <w:t>IBAC</w:t>
      </w:r>
      <w:r w:rsidRPr="007A464A" w:rsidDel="002564A8">
        <w:rPr>
          <w:rFonts w:ascii="Cambria" w:hAnsi="Cambria" w:cs="Arial"/>
          <w:bCs/>
          <w:iCs/>
          <w:sz w:val="22"/>
          <w:szCs w:val="22"/>
        </w:rPr>
        <w:t xml:space="preserve"> </w:t>
      </w:r>
      <w:r w:rsidRPr="007A464A">
        <w:rPr>
          <w:rFonts w:ascii="Cambria" w:hAnsi="Cambria" w:cs="Arial"/>
          <w:bCs/>
          <w:iCs/>
          <w:sz w:val="22"/>
          <w:szCs w:val="22"/>
        </w:rPr>
        <w:t xml:space="preserve">will endeavour to allocate </w:t>
      </w:r>
      <w:r w:rsidR="00966B0A" w:rsidRPr="007A464A">
        <w:rPr>
          <w:rFonts w:ascii="Cambria" w:hAnsi="Cambria" w:cs="Arial"/>
          <w:bCs/>
          <w:iCs/>
          <w:sz w:val="22"/>
          <w:szCs w:val="22"/>
        </w:rPr>
        <w:t>s</w:t>
      </w:r>
      <w:r w:rsidRPr="007A464A">
        <w:rPr>
          <w:rFonts w:ascii="Cambria" w:hAnsi="Cambria" w:cs="Arial"/>
          <w:bCs/>
          <w:iCs/>
          <w:sz w:val="22"/>
          <w:szCs w:val="22"/>
        </w:rPr>
        <w:t>tand</w:t>
      </w:r>
      <w:r w:rsidRPr="007A464A">
        <w:rPr>
          <w:rFonts w:ascii="Cambria" w:hAnsi="Cambria" w:cs="Arial"/>
          <w:bCs/>
          <w:iCs/>
          <w:sz w:val="22"/>
          <w:szCs w:val="22"/>
        </w:rPr>
        <w:noBreakHyphen/>
        <w:t>by</w:t>
      </w:r>
      <w:r w:rsidR="00966B0A" w:rsidRPr="007A464A">
        <w:rPr>
          <w:rFonts w:ascii="Cambria" w:hAnsi="Cambria" w:cs="Arial"/>
          <w:bCs/>
          <w:iCs/>
          <w:sz w:val="22"/>
          <w:szCs w:val="22"/>
        </w:rPr>
        <w:t xml:space="preserve"> duty</w:t>
      </w:r>
      <w:r w:rsidRPr="007A464A">
        <w:rPr>
          <w:rFonts w:ascii="Cambria" w:hAnsi="Cambria" w:cs="Arial"/>
          <w:bCs/>
          <w:iCs/>
          <w:sz w:val="22"/>
          <w:szCs w:val="22"/>
        </w:rPr>
        <w:t xml:space="preserve"> so that Employees are not on </w:t>
      </w:r>
      <w:r w:rsidR="006C4BA6" w:rsidRPr="007A464A">
        <w:rPr>
          <w:rFonts w:ascii="Cambria" w:hAnsi="Cambria" w:cs="Arial"/>
          <w:bCs/>
          <w:iCs/>
          <w:sz w:val="22"/>
          <w:szCs w:val="22"/>
        </w:rPr>
        <w:t>s</w:t>
      </w:r>
      <w:r w:rsidRPr="007A464A">
        <w:rPr>
          <w:rFonts w:ascii="Cambria" w:hAnsi="Cambria" w:cs="Arial"/>
          <w:bCs/>
          <w:iCs/>
          <w:sz w:val="22"/>
          <w:szCs w:val="22"/>
        </w:rPr>
        <w:t>tand</w:t>
      </w:r>
      <w:r w:rsidRPr="007A464A">
        <w:rPr>
          <w:rFonts w:ascii="Cambria" w:hAnsi="Cambria" w:cs="Arial"/>
          <w:bCs/>
          <w:iCs/>
          <w:sz w:val="22"/>
          <w:szCs w:val="22"/>
        </w:rPr>
        <w:noBreakHyphen/>
        <w:t>by for more than ten consecutive days.</w:t>
      </w:r>
    </w:p>
    <w:p w14:paraId="66AE694C" w14:textId="1A3A8FC4" w:rsidR="004838D3" w:rsidRPr="007A464A" w:rsidRDefault="006C4BA6"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w:t>
      </w:r>
      <w:r w:rsidR="004838D3" w:rsidRPr="007A464A">
        <w:rPr>
          <w:rFonts w:ascii="Cambria" w:hAnsi="Cambria" w:cs="Arial"/>
          <w:bCs/>
          <w:iCs/>
          <w:sz w:val="22"/>
          <w:szCs w:val="22"/>
        </w:rPr>
        <w:t>Stand</w:t>
      </w:r>
      <w:r w:rsidR="004838D3" w:rsidRPr="007A464A">
        <w:rPr>
          <w:rFonts w:ascii="Cambria" w:hAnsi="Cambria" w:cs="Arial"/>
          <w:bCs/>
          <w:iCs/>
          <w:sz w:val="22"/>
          <w:szCs w:val="22"/>
        </w:rPr>
        <w:noBreakHyphen/>
        <w:t>by</w:t>
      </w:r>
      <w:r w:rsidRPr="007A464A">
        <w:rPr>
          <w:rFonts w:ascii="Cambria" w:hAnsi="Cambria" w:cs="Arial"/>
          <w:bCs/>
          <w:iCs/>
          <w:sz w:val="22"/>
          <w:szCs w:val="22"/>
        </w:rPr>
        <w:t xml:space="preserve"> Allowance</w:t>
      </w:r>
      <w:r w:rsidR="004838D3" w:rsidRPr="007A464A">
        <w:rPr>
          <w:rFonts w:ascii="Cambria" w:hAnsi="Cambria" w:cs="Arial"/>
          <w:bCs/>
          <w:iCs/>
          <w:sz w:val="22"/>
          <w:szCs w:val="22"/>
        </w:rPr>
        <w:t xml:space="preserve"> includes compensation for up to an hour of work, provided that work must be done out of normal hours and can be done without returning to </w:t>
      </w:r>
      <w:r w:rsidRPr="007A464A">
        <w:rPr>
          <w:rFonts w:ascii="Cambria" w:hAnsi="Cambria" w:cs="Arial"/>
          <w:bCs/>
          <w:iCs/>
          <w:sz w:val="22"/>
          <w:szCs w:val="22"/>
        </w:rPr>
        <w:t xml:space="preserve">the </w:t>
      </w:r>
      <w:r w:rsidR="004838D3" w:rsidRPr="007A464A">
        <w:rPr>
          <w:rFonts w:ascii="Cambria" w:hAnsi="Cambria" w:cs="Arial"/>
          <w:bCs/>
          <w:iCs/>
          <w:sz w:val="22"/>
          <w:szCs w:val="22"/>
        </w:rPr>
        <w:t xml:space="preserve">workplace. If an Employee </w:t>
      </w:r>
      <w:r w:rsidR="001C0FD2" w:rsidRPr="007A464A">
        <w:rPr>
          <w:rFonts w:ascii="Cambria" w:hAnsi="Cambria" w:cs="Arial"/>
          <w:bCs/>
          <w:iCs/>
          <w:sz w:val="22"/>
          <w:szCs w:val="22"/>
        </w:rPr>
        <w:t xml:space="preserve">is required </w:t>
      </w:r>
      <w:r w:rsidR="004838D3" w:rsidRPr="007A464A">
        <w:rPr>
          <w:rFonts w:ascii="Cambria" w:hAnsi="Cambria" w:cs="Arial"/>
          <w:bCs/>
          <w:iCs/>
          <w:sz w:val="22"/>
          <w:szCs w:val="22"/>
        </w:rPr>
        <w:t xml:space="preserve">to return to </w:t>
      </w:r>
      <w:r w:rsidR="001C0FD2" w:rsidRPr="007A464A">
        <w:rPr>
          <w:rFonts w:ascii="Cambria" w:hAnsi="Cambria" w:cs="Arial"/>
          <w:bCs/>
          <w:iCs/>
          <w:sz w:val="22"/>
          <w:szCs w:val="22"/>
        </w:rPr>
        <w:t xml:space="preserve">the </w:t>
      </w:r>
      <w:r w:rsidR="004838D3" w:rsidRPr="007A464A">
        <w:rPr>
          <w:rFonts w:ascii="Cambria" w:hAnsi="Cambria" w:cs="Arial"/>
          <w:bCs/>
          <w:iCs/>
          <w:sz w:val="22"/>
          <w:szCs w:val="22"/>
        </w:rPr>
        <w:t>workplace, then they will be eligible for overtime (see below).</w:t>
      </w:r>
    </w:p>
    <w:p w14:paraId="4C0A87EA" w14:textId="53AA0501" w:rsidR="004838D3" w:rsidRPr="007A464A" w:rsidRDefault="001C0FD2"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Payment of the </w:t>
      </w:r>
      <w:r w:rsidR="004838D3" w:rsidRPr="007A464A">
        <w:rPr>
          <w:rFonts w:ascii="Cambria" w:hAnsi="Cambria" w:cs="Arial"/>
          <w:bCs/>
          <w:iCs/>
          <w:sz w:val="22"/>
          <w:szCs w:val="22"/>
        </w:rPr>
        <w:t>Stand</w:t>
      </w:r>
      <w:r w:rsidR="004838D3" w:rsidRPr="007A464A">
        <w:rPr>
          <w:rFonts w:ascii="Cambria" w:hAnsi="Cambria" w:cs="Arial"/>
          <w:bCs/>
          <w:iCs/>
          <w:sz w:val="22"/>
          <w:szCs w:val="22"/>
        </w:rPr>
        <w:noBreakHyphen/>
        <w:t xml:space="preserve">by </w:t>
      </w:r>
      <w:r w:rsidRPr="007A464A">
        <w:rPr>
          <w:rFonts w:ascii="Cambria" w:hAnsi="Cambria" w:cs="Arial"/>
          <w:bCs/>
          <w:iCs/>
          <w:sz w:val="22"/>
          <w:szCs w:val="22"/>
        </w:rPr>
        <w:t xml:space="preserve">Allowance </w:t>
      </w:r>
      <w:r w:rsidR="004838D3" w:rsidRPr="007A464A">
        <w:rPr>
          <w:rFonts w:ascii="Cambria" w:hAnsi="Cambria" w:cs="Arial"/>
          <w:bCs/>
          <w:iCs/>
          <w:sz w:val="22"/>
          <w:szCs w:val="22"/>
        </w:rPr>
        <w:t>will only be made if the Employer has given approval in advance.</w:t>
      </w:r>
    </w:p>
    <w:p w14:paraId="4B0CE6C9"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783" w:name="_Toc215299051"/>
      <w:bookmarkStart w:id="2784" w:name="_Toc168412675"/>
      <w:r w:rsidRPr="007A464A">
        <w:rPr>
          <w:rFonts w:ascii="Cambria" w:hAnsi="Cambria" w:cs="Arial"/>
          <w:b/>
          <w:bCs/>
          <w:kern w:val="32"/>
          <w:sz w:val="28"/>
          <w:szCs w:val="32"/>
        </w:rPr>
        <w:t>Payment of Overtime</w:t>
      </w:r>
      <w:bookmarkEnd w:id="2783"/>
      <w:bookmarkEnd w:id="2784"/>
    </w:p>
    <w:p w14:paraId="309FA6ED" w14:textId="3724FA81" w:rsidR="001A6AE3" w:rsidRPr="007A464A" w:rsidRDefault="00160BF0" w:rsidP="004838D3">
      <w:pPr>
        <w:numPr>
          <w:ilvl w:val="1"/>
          <w:numId w:val="1"/>
        </w:numPr>
        <w:spacing w:after="60"/>
        <w:outlineLvl w:val="3"/>
        <w:rPr>
          <w:rFonts w:ascii="Cambria" w:hAnsi="Cambria" w:cs="Arial"/>
          <w:bCs/>
          <w:iCs/>
          <w:sz w:val="22"/>
          <w:szCs w:val="22"/>
        </w:rPr>
      </w:pPr>
      <w:bookmarkStart w:id="2785" w:name="_Toc100635788"/>
      <w:r w:rsidRPr="007A464A">
        <w:rPr>
          <w:rFonts w:ascii="Cambria" w:hAnsi="Cambria" w:cs="Arial"/>
          <w:bCs/>
          <w:iCs/>
          <w:sz w:val="22"/>
          <w:szCs w:val="22"/>
        </w:rPr>
        <w:t xml:space="preserve">This clause applies to the exclusion of </w:t>
      </w:r>
      <w:r w:rsidR="00D70ED5" w:rsidRPr="007A464A">
        <w:rPr>
          <w:rFonts w:ascii="Cambria" w:hAnsi="Cambria" w:cs="Arial"/>
          <w:b/>
          <w:bCs/>
          <w:iCs/>
          <w:sz w:val="22"/>
          <w:szCs w:val="22"/>
        </w:rPr>
        <w:t xml:space="preserve">clause </w:t>
      </w:r>
      <w:r w:rsidR="00D70ED5" w:rsidRPr="007A464A">
        <w:rPr>
          <w:rFonts w:ascii="Cambria" w:hAnsi="Cambria" w:cs="Arial"/>
          <w:b/>
          <w:bCs/>
          <w:iCs/>
          <w:sz w:val="22"/>
          <w:szCs w:val="22"/>
        </w:rPr>
        <w:fldChar w:fldCharType="begin"/>
      </w:r>
      <w:r w:rsidR="00D70ED5" w:rsidRPr="007A464A">
        <w:rPr>
          <w:rFonts w:ascii="Cambria" w:hAnsi="Cambria" w:cs="Arial"/>
          <w:b/>
          <w:bCs/>
          <w:iCs/>
          <w:sz w:val="22"/>
          <w:szCs w:val="22"/>
        </w:rPr>
        <w:instrText xml:space="preserve"> REF _Ref301957622 \r \h  \* MERGEFORMAT </w:instrText>
      </w:r>
      <w:r w:rsidR="00D70ED5" w:rsidRPr="007A464A">
        <w:rPr>
          <w:rFonts w:ascii="Cambria" w:hAnsi="Cambria" w:cs="Arial"/>
          <w:b/>
          <w:bCs/>
          <w:iCs/>
          <w:sz w:val="22"/>
          <w:szCs w:val="22"/>
        </w:rPr>
      </w:r>
      <w:r w:rsidR="00D70ED5" w:rsidRPr="007A464A">
        <w:rPr>
          <w:rFonts w:ascii="Cambria" w:hAnsi="Cambria" w:cs="Arial"/>
          <w:b/>
          <w:bCs/>
          <w:iCs/>
          <w:sz w:val="22"/>
          <w:szCs w:val="22"/>
        </w:rPr>
        <w:fldChar w:fldCharType="separate"/>
      </w:r>
      <w:r w:rsidR="00305036">
        <w:rPr>
          <w:rFonts w:ascii="Cambria" w:hAnsi="Cambria" w:cs="Arial"/>
          <w:b/>
          <w:bCs/>
          <w:iCs/>
          <w:sz w:val="22"/>
          <w:szCs w:val="22"/>
        </w:rPr>
        <w:t>46</w:t>
      </w:r>
      <w:r w:rsidR="00D70ED5" w:rsidRPr="007A464A">
        <w:rPr>
          <w:rFonts w:ascii="Cambria" w:hAnsi="Cambria" w:cs="Arial"/>
          <w:b/>
          <w:bCs/>
          <w:iCs/>
          <w:sz w:val="22"/>
          <w:szCs w:val="22"/>
        </w:rPr>
        <w:fldChar w:fldCharType="end"/>
      </w:r>
      <w:r w:rsidR="00D70ED5" w:rsidRPr="007A464A">
        <w:rPr>
          <w:rFonts w:ascii="Cambria" w:hAnsi="Cambria" w:cs="Arial"/>
          <w:b/>
          <w:iCs/>
          <w:sz w:val="22"/>
          <w:szCs w:val="22"/>
        </w:rPr>
        <w:t xml:space="preserve"> </w:t>
      </w:r>
      <w:r w:rsidRPr="007A464A">
        <w:rPr>
          <w:rFonts w:ascii="Cambria" w:hAnsi="Cambria" w:cs="Arial"/>
          <w:b/>
          <w:iCs/>
          <w:sz w:val="22"/>
          <w:szCs w:val="22"/>
        </w:rPr>
        <w:t>(Overtime)</w:t>
      </w:r>
      <w:r w:rsidRPr="007A464A">
        <w:rPr>
          <w:rFonts w:ascii="Cambria" w:hAnsi="Cambria" w:cs="Arial"/>
          <w:bCs/>
          <w:iCs/>
          <w:sz w:val="22"/>
          <w:szCs w:val="22"/>
        </w:rPr>
        <w:t xml:space="preserve"> of the Agreement, unless otherwise specified.</w:t>
      </w:r>
    </w:p>
    <w:p w14:paraId="48FE9180" w14:textId="5A8073FC"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_Ref443403427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46.6(a)</w:t>
      </w:r>
      <w:r w:rsidRPr="007A464A">
        <w:rPr>
          <w:rFonts w:ascii="Cambria" w:hAnsi="Cambria" w:cs="Arial"/>
          <w:b/>
          <w:bCs/>
          <w:iCs/>
          <w:sz w:val="22"/>
          <w:szCs w:val="22"/>
        </w:rPr>
        <w:fldChar w:fldCharType="end"/>
      </w:r>
      <w:r w:rsidRPr="007A464A">
        <w:rPr>
          <w:rFonts w:ascii="Cambria" w:hAnsi="Cambria" w:cs="Arial"/>
          <w:bCs/>
          <w:iCs/>
          <w:sz w:val="22"/>
          <w:szCs w:val="22"/>
        </w:rPr>
        <w:t xml:space="preserve"> of the Agreement limits eligibility for payment of overtime to VPS Grade 4 Employees and below. </w:t>
      </w:r>
      <w:r w:rsidR="00615117" w:rsidRPr="007A464A">
        <w:rPr>
          <w:rFonts w:ascii="Cambria" w:hAnsi="Cambria" w:cs="Arial"/>
          <w:bCs/>
          <w:iCs/>
          <w:sz w:val="22"/>
          <w:szCs w:val="22"/>
        </w:rPr>
        <w:t>IBAC</w:t>
      </w:r>
      <w:r w:rsidRPr="007A464A" w:rsidDel="002564A8">
        <w:rPr>
          <w:rFonts w:ascii="Cambria" w:hAnsi="Cambria" w:cs="Arial"/>
          <w:bCs/>
          <w:iCs/>
          <w:sz w:val="22"/>
          <w:szCs w:val="22"/>
        </w:rPr>
        <w:t xml:space="preserve"> </w:t>
      </w:r>
      <w:r w:rsidRPr="007A464A">
        <w:rPr>
          <w:rFonts w:ascii="Cambria" w:hAnsi="Cambria" w:cs="Arial"/>
          <w:bCs/>
          <w:iCs/>
          <w:sz w:val="22"/>
          <w:szCs w:val="22"/>
        </w:rPr>
        <w:t>is able to extend that eligibility to cover Employees at VPS Grade 5</w:t>
      </w:r>
      <w:r w:rsidR="00CB3237" w:rsidRPr="007A464A">
        <w:rPr>
          <w:rFonts w:ascii="Cambria" w:hAnsi="Cambria" w:cs="Arial"/>
          <w:bCs/>
          <w:iCs/>
          <w:sz w:val="22"/>
          <w:szCs w:val="22"/>
        </w:rPr>
        <w:t>, and does so in this clause</w:t>
      </w:r>
      <w:r w:rsidRPr="007A464A">
        <w:rPr>
          <w:rFonts w:ascii="Cambria" w:hAnsi="Cambria" w:cs="Arial"/>
          <w:bCs/>
          <w:iCs/>
          <w:sz w:val="22"/>
          <w:szCs w:val="22"/>
        </w:rPr>
        <w:t>.</w:t>
      </w:r>
    </w:p>
    <w:p w14:paraId="6920A53A" w14:textId="05AA762D"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Payment of overtime to VPS Grade 5 Employees and below is only to cover overtime </w:t>
      </w:r>
      <w:r w:rsidR="00CB3237" w:rsidRPr="007A464A">
        <w:rPr>
          <w:rFonts w:ascii="Cambria" w:hAnsi="Cambria" w:cs="Arial"/>
          <w:bCs/>
          <w:iCs/>
          <w:sz w:val="22"/>
          <w:szCs w:val="22"/>
        </w:rPr>
        <w:t xml:space="preserve">worked at the Employer’s direction as </w:t>
      </w:r>
      <w:r w:rsidRPr="007A464A">
        <w:rPr>
          <w:rFonts w:ascii="Cambria" w:hAnsi="Cambria" w:cs="Arial"/>
          <w:bCs/>
          <w:iCs/>
          <w:sz w:val="22"/>
          <w:szCs w:val="22"/>
        </w:rPr>
        <w:t>required for operational reasons.</w:t>
      </w:r>
    </w:p>
    <w:p w14:paraId="246F9816" w14:textId="32DB4120" w:rsidR="004838D3" w:rsidRPr="007A464A" w:rsidRDefault="007F24D7"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From 1 July 2020, t</w:t>
      </w:r>
      <w:r w:rsidR="004838D3" w:rsidRPr="007A464A">
        <w:rPr>
          <w:rFonts w:ascii="Cambria" w:hAnsi="Cambria" w:cs="Arial"/>
          <w:bCs/>
          <w:iCs/>
          <w:sz w:val="22"/>
          <w:szCs w:val="22"/>
        </w:rPr>
        <w:t>he ordinary rate of payment for the</w:t>
      </w:r>
      <w:r w:rsidR="004838D3" w:rsidRPr="007A464A">
        <w:rPr>
          <w:rFonts w:ascii="Cambria" w:hAnsi="Cambria" w:cs="Arial"/>
          <w:b/>
          <w:bCs/>
          <w:iCs/>
          <w:sz w:val="22"/>
          <w:szCs w:val="22"/>
        </w:rPr>
        <w:t xml:space="preserve"> </w:t>
      </w:r>
      <w:r w:rsidR="004838D3" w:rsidRPr="007A464A">
        <w:rPr>
          <w:rFonts w:ascii="Cambria" w:hAnsi="Cambria" w:cs="Arial"/>
          <w:bCs/>
          <w:iCs/>
          <w:sz w:val="22"/>
          <w:szCs w:val="22"/>
        </w:rPr>
        <w:t xml:space="preserve">calculation of overtime is capped at the </w:t>
      </w:r>
      <w:r w:rsidR="00A102E9" w:rsidRPr="007A464A">
        <w:rPr>
          <w:rFonts w:ascii="Cambria" w:hAnsi="Cambria" w:cs="Arial"/>
          <w:bCs/>
          <w:iCs/>
          <w:sz w:val="22"/>
          <w:szCs w:val="22"/>
        </w:rPr>
        <w:t xml:space="preserve">lowest </w:t>
      </w:r>
      <w:r w:rsidR="004838D3" w:rsidRPr="007A464A">
        <w:rPr>
          <w:rFonts w:ascii="Cambria" w:hAnsi="Cambria" w:cs="Arial"/>
          <w:bCs/>
          <w:iCs/>
          <w:sz w:val="22"/>
          <w:szCs w:val="22"/>
        </w:rPr>
        <w:t xml:space="preserve">pay point within Grade </w:t>
      </w:r>
      <w:r w:rsidR="00A102E9" w:rsidRPr="007A464A">
        <w:rPr>
          <w:rFonts w:ascii="Cambria" w:hAnsi="Cambria" w:cs="Arial"/>
          <w:bCs/>
          <w:iCs/>
          <w:sz w:val="22"/>
          <w:szCs w:val="22"/>
        </w:rPr>
        <w:t xml:space="preserve">4 </w:t>
      </w:r>
      <w:r w:rsidR="004838D3" w:rsidRPr="007A464A">
        <w:rPr>
          <w:rFonts w:ascii="Cambria" w:hAnsi="Cambria" w:cs="Arial"/>
          <w:bCs/>
          <w:iCs/>
          <w:sz w:val="22"/>
          <w:szCs w:val="22"/>
        </w:rPr>
        <w:t xml:space="preserve">in accordance with </w:t>
      </w:r>
      <w:r w:rsidR="004838D3"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_Ref45103342 \w \h </w:instrText>
      </w:r>
      <w:r w:rsidR="004544D3" w:rsidRPr="007A464A">
        <w:rPr>
          <w:rFonts w:ascii="Cambria" w:hAnsi="Cambria" w:cs="Arial"/>
          <w:b/>
          <w:bCs/>
          <w:iCs/>
          <w:sz w:val="22"/>
          <w:szCs w:val="22"/>
        </w:rPr>
        <w:instrText xml:space="preserve">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46.7(b)</w:t>
      </w:r>
      <w:r w:rsidRPr="007A464A">
        <w:rPr>
          <w:rFonts w:ascii="Cambria" w:hAnsi="Cambria" w:cs="Arial"/>
          <w:b/>
          <w:bCs/>
          <w:iCs/>
          <w:sz w:val="22"/>
          <w:szCs w:val="22"/>
        </w:rPr>
        <w:fldChar w:fldCharType="end"/>
      </w:r>
      <w:r w:rsidR="004838D3" w:rsidRPr="007A464A">
        <w:rPr>
          <w:rFonts w:ascii="Cambria" w:hAnsi="Cambria" w:cs="Arial"/>
          <w:b/>
          <w:bCs/>
          <w:iCs/>
          <w:sz w:val="22"/>
          <w:szCs w:val="22"/>
        </w:rPr>
        <w:t xml:space="preserve"> </w:t>
      </w:r>
      <w:r w:rsidR="004838D3" w:rsidRPr="007A464A">
        <w:rPr>
          <w:rFonts w:ascii="Cambria" w:hAnsi="Cambria" w:cs="Arial"/>
          <w:bCs/>
          <w:iCs/>
          <w:sz w:val="22"/>
          <w:szCs w:val="22"/>
        </w:rPr>
        <w:t>of</w:t>
      </w:r>
      <w:r w:rsidR="004838D3" w:rsidRPr="007A464A">
        <w:rPr>
          <w:rFonts w:ascii="Cambria" w:hAnsi="Cambria" w:cs="Arial"/>
          <w:b/>
          <w:bCs/>
          <w:iCs/>
          <w:sz w:val="22"/>
          <w:szCs w:val="22"/>
        </w:rPr>
        <w:t xml:space="preserve"> Section I</w:t>
      </w:r>
      <w:r w:rsidR="004838D3" w:rsidRPr="007A464A">
        <w:rPr>
          <w:rFonts w:ascii="Cambria" w:hAnsi="Cambria" w:cs="Arial"/>
          <w:bCs/>
          <w:iCs/>
          <w:sz w:val="22"/>
          <w:szCs w:val="22"/>
        </w:rPr>
        <w:t xml:space="preserve"> of the Agreement</w:t>
      </w:r>
      <w:r w:rsidR="00092695" w:rsidRPr="007A464A">
        <w:rPr>
          <w:rFonts w:ascii="Cambria" w:hAnsi="Cambria" w:cs="Arial"/>
          <w:bCs/>
          <w:iCs/>
          <w:sz w:val="22"/>
          <w:szCs w:val="22"/>
        </w:rPr>
        <w:t xml:space="preserve"> (</w:t>
      </w:r>
      <w:r w:rsidR="00092695" w:rsidRPr="007A464A">
        <w:rPr>
          <w:rFonts w:ascii="Cambria" w:hAnsi="Cambria" w:cs="Arial"/>
          <w:b/>
          <w:iCs/>
          <w:sz w:val="22"/>
          <w:szCs w:val="22"/>
        </w:rPr>
        <w:t>Capped Hourly Rate</w:t>
      </w:r>
      <w:r w:rsidR="00092695" w:rsidRPr="007A464A">
        <w:rPr>
          <w:rFonts w:ascii="Cambria" w:hAnsi="Cambria" w:cs="Arial"/>
          <w:bCs/>
          <w:iCs/>
          <w:sz w:val="22"/>
          <w:szCs w:val="22"/>
        </w:rPr>
        <w:t>)</w:t>
      </w:r>
      <w:r w:rsidR="004838D3" w:rsidRPr="007A464A">
        <w:rPr>
          <w:rFonts w:ascii="Cambria" w:hAnsi="Cambria" w:cs="Arial"/>
          <w:bCs/>
          <w:iCs/>
          <w:sz w:val="22"/>
          <w:szCs w:val="22"/>
        </w:rPr>
        <w:t>.</w:t>
      </w:r>
      <w:r w:rsidR="00695F4C" w:rsidRPr="007A464A">
        <w:rPr>
          <w:rFonts w:ascii="Cambria" w:hAnsi="Cambria" w:cs="Arial"/>
          <w:bCs/>
          <w:iCs/>
          <w:sz w:val="22"/>
          <w:szCs w:val="22"/>
        </w:rPr>
        <w:t xml:space="preserve"> </w:t>
      </w:r>
    </w:p>
    <w:p w14:paraId="682A3AB0" w14:textId="615492B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Payment of overtime is in accordance </w:t>
      </w:r>
      <w:r w:rsidR="00C57A20" w:rsidRPr="007A464A">
        <w:rPr>
          <w:rFonts w:ascii="Cambria" w:hAnsi="Cambria" w:cs="Arial"/>
          <w:bCs/>
          <w:iCs/>
          <w:sz w:val="22"/>
          <w:szCs w:val="22"/>
        </w:rPr>
        <w:t>the following terms</w:t>
      </w:r>
      <w:r w:rsidRPr="007A464A">
        <w:rPr>
          <w:rFonts w:ascii="Cambria" w:hAnsi="Cambria" w:cs="Arial"/>
          <w:bCs/>
          <w:iCs/>
          <w:sz w:val="22"/>
          <w:szCs w:val="22"/>
        </w:rPr>
        <w:t>:</w:t>
      </w:r>
    </w:p>
    <w:p w14:paraId="371A62B5" w14:textId="048D411D"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a minimum of three hours overtime will be paid </w:t>
      </w:r>
      <w:r w:rsidR="00C57A20" w:rsidRPr="007A464A">
        <w:rPr>
          <w:rFonts w:ascii="Cambria" w:hAnsi="Cambria"/>
          <w:sz w:val="22"/>
          <w:szCs w:val="22"/>
        </w:rPr>
        <w:t>where an Employee is</w:t>
      </w:r>
      <w:r w:rsidRPr="007A464A">
        <w:rPr>
          <w:rFonts w:ascii="Cambria" w:hAnsi="Cambria"/>
          <w:sz w:val="22"/>
          <w:szCs w:val="22"/>
        </w:rPr>
        <w:t xml:space="preserve"> recalled to duty;</w:t>
      </w:r>
    </w:p>
    <w:p w14:paraId="0A497B65" w14:textId="41C2440A"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for overtime from Monday to Saturday (except Public Holidays), the first three hours will be paid at time and a half and the rest at double time (at the </w:t>
      </w:r>
      <w:r w:rsidR="00C57A20" w:rsidRPr="007A464A">
        <w:rPr>
          <w:rFonts w:ascii="Cambria" w:hAnsi="Cambria"/>
          <w:sz w:val="22"/>
          <w:szCs w:val="22"/>
        </w:rPr>
        <w:t>Capped Hourly Rate</w:t>
      </w:r>
      <w:r w:rsidRPr="007A464A">
        <w:rPr>
          <w:rFonts w:ascii="Cambria" w:hAnsi="Cambria"/>
          <w:sz w:val="22"/>
          <w:szCs w:val="22"/>
        </w:rPr>
        <w:t>);</w:t>
      </w:r>
    </w:p>
    <w:p w14:paraId="400F89AA" w14:textId="680820E5"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 xml:space="preserve">for overtime on Sundays, double time is paid (at the </w:t>
      </w:r>
      <w:r w:rsidR="005B4FB5" w:rsidRPr="007A464A">
        <w:rPr>
          <w:rFonts w:ascii="Cambria" w:hAnsi="Cambria"/>
          <w:sz w:val="22"/>
          <w:szCs w:val="22"/>
        </w:rPr>
        <w:t>Capped Hourly Rate</w:t>
      </w:r>
      <w:r w:rsidRPr="007A464A">
        <w:rPr>
          <w:rFonts w:ascii="Cambria" w:hAnsi="Cambria"/>
          <w:sz w:val="22"/>
          <w:szCs w:val="22"/>
        </w:rPr>
        <w:t>);</w:t>
      </w:r>
    </w:p>
    <w:p w14:paraId="2F210C89" w14:textId="312A29CC" w:rsidR="004838D3" w:rsidRPr="007A464A" w:rsidRDefault="005B4FB5" w:rsidP="004838D3">
      <w:pPr>
        <w:numPr>
          <w:ilvl w:val="2"/>
          <w:numId w:val="1"/>
        </w:numPr>
        <w:rPr>
          <w:rFonts w:ascii="Cambria" w:hAnsi="Cambria"/>
          <w:sz w:val="22"/>
          <w:szCs w:val="22"/>
        </w:rPr>
      </w:pPr>
      <w:r w:rsidRPr="007A464A">
        <w:rPr>
          <w:rFonts w:ascii="Cambria" w:hAnsi="Cambria"/>
          <w:sz w:val="22"/>
          <w:szCs w:val="22"/>
        </w:rPr>
        <w:t>for overtime on</w:t>
      </w:r>
      <w:r w:rsidR="004838D3" w:rsidRPr="007A464A">
        <w:rPr>
          <w:rFonts w:ascii="Cambria" w:hAnsi="Cambria"/>
          <w:sz w:val="22"/>
          <w:szCs w:val="22"/>
        </w:rPr>
        <w:t xml:space="preserve"> Public Holidays </w:t>
      </w:r>
      <w:r w:rsidR="00A96854" w:rsidRPr="007A464A">
        <w:rPr>
          <w:rFonts w:ascii="Cambria" w:hAnsi="Cambria"/>
          <w:sz w:val="22"/>
          <w:szCs w:val="22"/>
        </w:rPr>
        <w:t>double time and a half is paid (at the Capped Hourly Rate)</w:t>
      </w:r>
      <w:r w:rsidR="004838D3" w:rsidRPr="007A464A">
        <w:rPr>
          <w:rFonts w:ascii="Cambria" w:hAnsi="Cambria"/>
          <w:sz w:val="22"/>
          <w:szCs w:val="22"/>
        </w:rPr>
        <w:t>;</w:t>
      </w:r>
      <w:r w:rsidR="00A96854" w:rsidRPr="007A464A">
        <w:rPr>
          <w:rFonts w:ascii="Cambria" w:hAnsi="Cambria"/>
          <w:sz w:val="22"/>
          <w:szCs w:val="22"/>
        </w:rPr>
        <w:t xml:space="preserve"> and</w:t>
      </w:r>
    </w:p>
    <w:p w14:paraId="21EAAC14"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time in lieu of payment (TOIL) for overtime can accrue as follows:</w:t>
      </w:r>
    </w:p>
    <w:p w14:paraId="42D8399B" w14:textId="39924FD3"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for Monday to Friday, the first three hours will be accrued at time and a half and the rest at double time</w:t>
      </w:r>
    </w:p>
    <w:p w14:paraId="7C26CDF1" w14:textId="3D0D2DE4"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for Saturdays and Sundays at double time</w:t>
      </w:r>
    </w:p>
    <w:p w14:paraId="77B78032" w14:textId="3DA64E4F" w:rsidR="004838D3" w:rsidRPr="007A464A" w:rsidRDefault="004838D3" w:rsidP="004838D3">
      <w:pPr>
        <w:numPr>
          <w:ilvl w:val="3"/>
          <w:numId w:val="1"/>
        </w:numPr>
        <w:outlineLvl w:val="3"/>
        <w:rPr>
          <w:rFonts w:ascii="Cambria" w:hAnsi="Cambria"/>
          <w:bCs/>
          <w:sz w:val="22"/>
          <w:szCs w:val="22"/>
        </w:rPr>
      </w:pPr>
      <w:bookmarkStart w:id="2786" w:name="_Ref443315771"/>
      <w:r w:rsidRPr="007A464A">
        <w:rPr>
          <w:rFonts w:ascii="Cambria" w:hAnsi="Cambria"/>
          <w:bCs/>
          <w:sz w:val="22"/>
          <w:szCs w:val="22"/>
        </w:rPr>
        <w:t>for Public Holidays at double time and a half</w:t>
      </w:r>
      <w:bookmarkEnd w:id="2786"/>
    </w:p>
    <w:p w14:paraId="55BE02DC" w14:textId="7BCD8B8C"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a minimum of three hours TOIL will accrue if </w:t>
      </w:r>
      <w:r w:rsidR="00DE04D9" w:rsidRPr="007A464A">
        <w:rPr>
          <w:rFonts w:ascii="Cambria" w:hAnsi="Cambria"/>
          <w:bCs/>
          <w:sz w:val="22"/>
          <w:szCs w:val="22"/>
        </w:rPr>
        <w:t>an Employee is</w:t>
      </w:r>
      <w:r w:rsidRPr="007A464A">
        <w:rPr>
          <w:rFonts w:ascii="Cambria" w:hAnsi="Cambria"/>
          <w:bCs/>
          <w:sz w:val="22"/>
          <w:szCs w:val="22"/>
        </w:rPr>
        <w:t xml:space="preserve"> recalled to duty</w:t>
      </w:r>
      <w:r w:rsidR="00DE04D9" w:rsidRPr="007A464A">
        <w:rPr>
          <w:rFonts w:ascii="Cambria" w:hAnsi="Cambria"/>
          <w:bCs/>
          <w:sz w:val="22"/>
          <w:szCs w:val="22"/>
        </w:rPr>
        <w:t>, and</w:t>
      </w:r>
    </w:p>
    <w:p w14:paraId="7580A622" w14:textId="5AF7C319" w:rsidR="004838D3" w:rsidRPr="007A464A" w:rsidRDefault="004838D3" w:rsidP="004838D3">
      <w:pPr>
        <w:numPr>
          <w:ilvl w:val="3"/>
          <w:numId w:val="1"/>
        </w:numPr>
        <w:outlineLvl w:val="3"/>
        <w:rPr>
          <w:rFonts w:ascii="Cambria" w:hAnsi="Cambria"/>
          <w:bCs/>
          <w:sz w:val="22"/>
          <w:szCs w:val="22"/>
        </w:rPr>
      </w:pPr>
      <w:r w:rsidRPr="007A464A">
        <w:rPr>
          <w:rFonts w:ascii="Cambria" w:hAnsi="Cambria"/>
          <w:bCs/>
          <w:sz w:val="22"/>
          <w:szCs w:val="22"/>
        </w:rPr>
        <w:t xml:space="preserve">the Parties agree to review </w:t>
      </w:r>
      <w:r w:rsidRPr="007A464A">
        <w:rPr>
          <w:rFonts w:ascii="Cambria" w:hAnsi="Cambria"/>
          <w:b/>
          <w:bCs/>
          <w:sz w:val="22"/>
          <w:szCs w:val="22"/>
        </w:rPr>
        <w:t xml:space="preserve">clause </w:t>
      </w:r>
      <w:r w:rsidR="00DE04D9" w:rsidRPr="007A464A">
        <w:rPr>
          <w:rFonts w:ascii="Cambria" w:hAnsi="Cambria"/>
          <w:b/>
          <w:bCs/>
          <w:sz w:val="22"/>
          <w:szCs w:val="22"/>
        </w:rPr>
        <w:fldChar w:fldCharType="begin"/>
      </w:r>
      <w:r w:rsidR="00DE04D9" w:rsidRPr="007A464A">
        <w:rPr>
          <w:rFonts w:ascii="Cambria" w:hAnsi="Cambria"/>
          <w:b/>
          <w:bCs/>
          <w:sz w:val="22"/>
          <w:szCs w:val="22"/>
        </w:rPr>
        <w:instrText xml:space="preserve"> REF _Ref443315771 \w \h  \* MERGEFORMAT </w:instrText>
      </w:r>
      <w:r w:rsidR="00DE04D9" w:rsidRPr="007A464A">
        <w:rPr>
          <w:rFonts w:ascii="Cambria" w:hAnsi="Cambria"/>
          <w:b/>
          <w:bCs/>
          <w:sz w:val="22"/>
          <w:szCs w:val="22"/>
        </w:rPr>
      </w:r>
      <w:r w:rsidR="00DE04D9" w:rsidRPr="007A464A">
        <w:rPr>
          <w:rFonts w:ascii="Cambria" w:hAnsi="Cambria"/>
          <w:b/>
          <w:bCs/>
          <w:sz w:val="22"/>
          <w:szCs w:val="22"/>
        </w:rPr>
        <w:fldChar w:fldCharType="separate"/>
      </w:r>
      <w:r w:rsidR="00305036">
        <w:rPr>
          <w:rFonts w:ascii="Cambria" w:hAnsi="Cambria"/>
          <w:b/>
          <w:bCs/>
          <w:sz w:val="22"/>
          <w:szCs w:val="22"/>
        </w:rPr>
        <w:t>15.5(e)(iii)</w:t>
      </w:r>
      <w:r w:rsidR="00DE04D9"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bCs/>
          <w:sz w:val="22"/>
          <w:szCs w:val="22"/>
        </w:rPr>
        <w:t xml:space="preserve">at the expiry of the Agreement with specific consideration to </w:t>
      </w:r>
      <w:r w:rsidR="00DE04D9" w:rsidRPr="007A464A">
        <w:rPr>
          <w:rFonts w:ascii="Cambria" w:hAnsi="Cambria"/>
          <w:bCs/>
          <w:sz w:val="22"/>
          <w:szCs w:val="22"/>
        </w:rPr>
        <w:t>IBAC</w:t>
      </w:r>
      <w:r w:rsidRPr="007A464A">
        <w:rPr>
          <w:rFonts w:ascii="Cambria" w:hAnsi="Cambria"/>
          <w:bCs/>
          <w:sz w:val="22"/>
          <w:szCs w:val="22"/>
        </w:rPr>
        <w:t xml:space="preserve"> operations, the financial impact and the public holiday TOIL provisions operating in </w:t>
      </w:r>
      <w:r w:rsidRPr="007A464A">
        <w:rPr>
          <w:rFonts w:ascii="Cambria" w:hAnsi="Cambria"/>
          <w:b/>
          <w:bCs/>
          <w:sz w:val="22"/>
          <w:szCs w:val="22"/>
        </w:rPr>
        <w:t>Section I</w:t>
      </w:r>
      <w:r w:rsidRPr="007A464A">
        <w:rPr>
          <w:rFonts w:ascii="Cambria" w:hAnsi="Cambria"/>
          <w:bCs/>
          <w:sz w:val="22"/>
          <w:szCs w:val="22"/>
        </w:rPr>
        <w:t xml:space="preserve"> of the Agreement.</w:t>
      </w:r>
    </w:p>
    <w:p w14:paraId="63725BFD"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time off in lieu of payment for overtime option is available to Employees at VPS Grades 1 to 5 inclusive.</w:t>
      </w:r>
    </w:p>
    <w:p w14:paraId="353FD9A5"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Payment of overtime will only be made if the Employer has given approval in advance.</w:t>
      </w:r>
    </w:p>
    <w:p w14:paraId="6D8D5585"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787" w:name="_Toc215299052"/>
      <w:bookmarkStart w:id="2788" w:name="_Toc168412676"/>
      <w:r w:rsidRPr="007A464A">
        <w:rPr>
          <w:rFonts w:ascii="Cambria" w:hAnsi="Cambria" w:cs="Arial"/>
          <w:b/>
          <w:bCs/>
          <w:kern w:val="32"/>
          <w:sz w:val="28"/>
          <w:szCs w:val="32"/>
        </w:rPr>
        <w:t>Hours of Work Outside the Span of Hours (Not Overtime)</w:t>
      </w:r>
      <w:bookmarkEnd w:id="2787"/>
      <w:bookmarkEnd w:id="2788"/>
    </w:p>
    <w:p w14:paraId="584187AD" w14:textId="3FF52C7A" w:rsidR="00A57A6A" w:rsidRPr="007A464A" w:rsidRDefault="00A57A6A"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avoidance of doubt, this clause applies to time worked outside the span of hours, to the exclusion of </w:t>
      </w:r>
      <w:r w:rsidRPr="007A464A">
        <w:rPr>
          <w:rFonts w:ascii="Cambria" w:hAnsi="Cambria" w:cs="Arial"/>
          <w:b/>
          <w:iCs/>
          <w:sz w:val="22"/>
          <w:szCs w:val="22"/>
        </w:rPr>
        <w:t xml:space="preserve">clause </w:t>
      </w:r>
      <w:r w:rsidR="001749D3" w:rsidRPr="007A464A">
        <w:rPr>
          <w:rFonts w:ascii="Cambria" w:hAnsi="Cambria" w:cs="Arial"/>
          <w:b/>
          <w:iCs/>
          <w:sz w:val="22"/>
          <w:szCs w:val="22"/>
        </w:rPr>
        <w:fldChar w:fldCharType="begin"/>
      </w:r>
      <w:r w:rsidR="001749D3" w:rsidRPr="007A464A">
        <w:rPr>
          <w:rFonts w:ascii="Cambria" w:hAnsi="Cambria" w:cs="Arial"/>
          <w:b/>
          <w:iCs/>
          <w:sz w:val="22"/>
          <w:szCs w:val="22"/>
        </w:rPr>
        <w:instrText xml:space="preserve"> REF _Ref301957622 \w \h </w:instrText>
      </w:r>
      <w:r w:rsidR="004544D3" w:rsidRPr="007A464A">
        <w:rPr>
          <w:rFonts w:ascii="Cambria" w:hAnsi="Cambria" w:cs="Arial"/>
          <w:b/>
          <w:iCs/>
          <w:sz w:val="22"/>
          <w:szCs w:val="22"/>
        </w:rPr>
        <w:instrText xml:space="preserve"> \* MERGEFORMAT </w:instrText>
      </w:r>
      <w:r w:rsidR="001749D3" w:rsidRPr="007A464A">
        <w:rPr>
          <w:rFonts w:ascii="Cambria" w:hAnsi="Cambria" w:cs="Arial"/>
          <w:b/>
          <w:iCs/>
          <w:sz w:val="22"/>
          <w:szCs w:val="22"/>
        </w:rPr>
      </w:r>
      <w:r w:rsidR="001749D3" w:rsidRPr="007A464A">
        <w:rPr>
          <w:rFonts w:ascii="Cambria" w:hAnsi="Cambria" w:cs="Arial"/>
          <w:b/>
          <w:iCs/>
          <w:sz w:val="22"/>
          <w:szCs w:val="22"/>
        </w:rPr>
        <w:fldChar w:fldCharType="separate"/>
      </w:r>
      <w:r w:rsidR="00305036">
        <w:rPr>
          <w:rFonts w:ascii="Cambria" w:hAnsi="Cambria" w:cs="Arial"/>
          <w:b/>
          <w:iCs/>
          <w:sz w:val="22"/>
          <w:szCs w:val="22"/>
        </w:rPr>
        <w:t>46</w:t>
      </w:r>
      <w:r w:rsidR="001749D3" w:rsidRPr="007A464A">
        <w:rPr>
          <w:rFonts w:ascii="Cambria" w:hAnsi="Cambria" w:cs="Arial"/>
          <w:b/>
          <w:iCs/>
          <w:sz w:val="22"/>
          <w:szCs w:val="22"/>
        </w:rPr>
        <w:fldChar w:fldCharType="end"/>
      </w:r>
      <w:r w:rsidRPr="007A464A">
        <w:rPr>
          <w:rFonts w:ascii="Cambria" w:hAnsi="Cambria" w:cs="Arial"/>
          <w:bCs/>
          <w:iCs/>
          <w:sz w:val="22"/>
          <w:szCs w:val="22"/>
        </w:rPr>
        <w:t xml:space="preserve"> of the Agreement.</w:t>
      </w:r>
    </w:p>
    <w:p w14:paraId="6216D390" w14:textId="0F58AF1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Employees from VPS Grades 1 to 5 level may be paid or accrue time for agreeing to undertake ordinary hours of work outside the span of hours.</w:t>
      </w:r>
    </w:p>
    <w:p w14:paraId="20BF2C15" w14:textId="03AC93F4"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Agreement refers to span of hours being from 7.00 am to 7.00 pm on any weekday. From time to time</w:t>
      </w:r>
      <w:r w:rsidR="007179C6" w:rsidRPr="007A464A">
        <w:rPr>
          <w:rFonts w:ascii="Cambria" w:hAnsi="Cambria" w:cs="Arial"/>
          <w:bCs/>
          <w:iCs/>
          <w:sz w:val="22"/>
          <w:szCs w:val="22"/>
        </w:rPr>
        <w:t>,</w:t>
      </w:r>
      <w:r w:rsidRPr="007A464A">
        <w:rPr>
          <w:rFonts w:ascii="Cambria" w:hAnsi="Cambria" w:cs="Arial"/>
          <w:bCs/>
          <w:iCs/>
          <w:sz w:val="22"/>
          <w:szCs w:val="22"/>
        </w:rPr>
        <w:t xml:space="preserve"> Employees may be requested to undertake ordinary hours of work outside this span of hours. Ordinary hours worked outside the span of hours is voluntary and to be agreed by the Employee and their Manager.</w:t>
      </w:r>
    </w:p>
    <w:p w14:paraId="610AE344"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Ordinary hours worked outside the span of hours Monday to Saturday (except Public Holidays), will be paid at time and a half for the first three hours comprising one hour ordinary salary and a half hour at the capped hourly rate and the rest at double time comprising one hour at ordinary salary and one at the capped hourly rate.</w:t>
      </w:r>
    </w:p>
    <w:p w14:paraId="79BD8609"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Ordinary hours worked outside the span of hours on Sundays will be paid at double time comprising one hour ordinary salary and one hour at the capped hourly rate.</w:t>
      </w:r>
    </w:p>
    <w:p w14:paraId="76CBFB68" w14:textId="22894FA3" w:rsidR="004838D3" w:rsidRPr="007A464A" w:rsidRDefault="007179C6" w:rsidP="004838D3">
      <w:pPr>
        <w:numPr>
          <w:ilvl w:val="2"/>
          <w:numId w:val="1"/>
        </w:numPr>
        <w:rPr>
          <w:rFonts w:ascii="Cambria" w:hAnsi="Cambria"/>
          <w:sz w:val="22"/>
          <w:szCs w:val="22"/>
        </w:rPr>
      </w:pPr>
      <w:r w:rsidRPr="007A464A">
        <w:rPr>
          <w:rFonts w:ascii="Cambria" w:hAnsi="Cambria"/>
          <w:sz w:val="22"/>
          <w:szCs w:val="22"/>
        </w:rPr>
        <w:t>In relation</w:t>
      </w:r>
      <w:r w:rsidR="004838D3" w:rsidRPr="007A464A">
        <w:rPr>
          <w:rFonts w:ascii="Cambria" w:hAnsi="Cambria"/>
          <w:sz w:val="22"/>
          <w:szCs w:val="22"/>
        </w:rPr>
        <w:t xml:space="preserve"> to Public Holidays – </w:t>
      </w:r>
      <w:r w:rsidR="004838D3" w:rsidRPr="007A464A">
        <w:rPr>
          <w:rFonts w:ascii="Cambria" w:hAnsi="Cambria"/>
          <w:b/>
          <w:sz w:val="22"/>
          <w:szCs w:val="22"/>
        </w:rPr>
        <w:t xml:space="preserve">clause </w:t>
      </w:r>
      <w:r w:rsidR="004838D3" w:rsidRPr="007A464A">
        <w:rPr>
          <w:rFonts w:ascii="Cambria" w:hAnsi="Cambria"/>
          <w:b/>
          <w:sz w:val="22"/>
          <w:szCs w:val="22"/>
        </w:rPr>
        <w:fldChar w:fldCharType="begin"/>
      </w:r>
      <w:r w:rsidR="004838D3" w:rsidRPr="007A464A">
        <w:rPr>
          <w:rFonts w:ascii="Cambria" w:hAnsi="Cambria"/>
          <w:b/>
          <w:sz w:val="22"/>
          <w:szCs w:val="22"/>
        </w:rPr>
        <w:instrText xml:space="preserve"> REF _Ref442345279 \r \h  \* MERGEFORMAT </w:instrText>
      </w:r>
      <w:r w:rsidR="004838D3" w:rsidRPr="007A464A">
        <w:rPr>
          <w:rFonts w:ascii="Cambria" w:hAnsi="Cambria"/>
          <w:b/>
          <w:sz w:val="22"/>
          <w:szCs w:val="22"/>
        </w:rPr>
      </w:r>
      <w:r w:rsidR="004838D3" w:rsidRPr="007A464A">
        <w:rPr>
          <w:rFonts w:ascii="Cambria" w:hAnsi="Cambria"/>
          <w:b/>
          <w:sz w:val="22"/>
          <w:szCs w:val="22"/>
        </w:rPr>
        <w:fldChar w:fldCharType="separate"/>
      </w:r>
      <w:r w:rsidR="00305036">
        <w:rPr>
          <w:rFonts w:ascii="Cambria" w:hAnsi="Cambria"/>
          <w:b/>
          <w:sz w:val="22"/>
          <w:szCs w:val="22"/>
        </w:rPr>
        <w:t>46.7</w:t>
      </w:r>
      <w:r w:rsidR="004838D3" w:rsidRPr="007A464A">
        <w:rPr>
          <w:rFonts w:ascii="Cambria" w:hAnsi="Cambria"/>
          <w:b/>
          <w:sz w:val="22"/>
          <w:szCs w:val="22"/>
        </w:rPr>
        <w:fldChar w:fldCharType="end"/>
      </w:r>
      <w:r w:rsidR="004838D3" w:rsidRPr="007A464A">
        <w:rPr>
          <w:rFonts w:ascii="Cambria" w:hAnsi="Cambria"/>
          <w:sz w:val="22"/>
          <w:szCs w:val="22"/>
        </w:rPr>
        <w:t xml:space="preserve"> </w:t>
      </w:r>
      <w:r w:rsidRPr="007A464A">
        <w:rPr>
          <w:rFonts w:ascii="Cambria" w:hAnsi="Cambria"/>
          <w:b/>
          <w:bCs/>
          <w:sz w:val="22"/>
          <w:szCs w:val="22"/>
        </w:rPr>
        <w:t>(</w:t>
      </w:r>
      <w:r w:rsidR="004B76FE" w:rsidRPr="007A464A">
        <w:rPr>
          <w:rFonts w:ascii="Cambria" w:hAnsi="Cambria"/>
          <w:b/>
          <w:bCs/>
          <w:sz w:val="22"/>
          <w:szCs w:val="22"/>
        </w:rPr>
        <w:t>Overtime)</w:t>
      </w:r>
      <w:r w:rsidR="004B76FE" w:rsidRPr="007A464A">
        <w:rPr>
          <w:rFonts w:ascii="Cambria" w:hAnsi="Cambria"/>
          <w:sz w:val="22"/>
          <w:szCs w:val="22"/>
        </w:rPr>
        <w:t xml:space="preserve"> </w:t>
      </w:r>
      <w:r w:rsidR="004838D3" w:rsidRPr="007A464A">
        <w:rPr>
          <w:rFonts w:ascii="Cambria" w:hAnsi="Cambria"/>
          <w:sz w:val="22"/>
          <w:szCs w:val="22"/>
        </w:rPr>
        <w:t>of the Agreement will apply.</w:t>
      </w:r>
    </w:p>
    <w:p w14:paraId="0A78B39B" w14:textId="77777777" w:rsidR="004838D3" w:rsidRPr="007A464A" w:rsidRDefault="004838D3" w:rsidP="004838D3">
      <w:pPr>
        <w:ind w:left="851"/>
        <w:rPr>
          <w:rFonts w:ascii="Cambria" w:hAnsi="Cambria"/>
          <w:sz w:val="22"/>
          <w:szCs w:val="22"/>
        </w:rPr>
      </w:pPr>
      <w:r w:rsidRPr="007A464A">
        <w:rPr>
          <w:rFonts w:ascii="Cambria" w:hAnsi="Cambria"/>
          <w:b/>
          <w:bCs/>
          <w:sz w:val="22"/>
          <w:szCs w:val="22"/>
        </w:rPr>
        <w:t>Note:</w:t>
      </w:r>
      <w:r w:rsidRPr="007A464A">
        <w:rPr>
          <w:rFonts w:ascii="Cambria" w:hAnsi="Cambria"/>
          <w:sz w:val="22"/>
          <w:szCs w:val="22"/>
        </w:rPr>
        <w:t xml:space="preserve"> The ordinary salary payments referred to above are not in addition to the normal fortnightly remuneration. The payment of time at the capped hourly rate will be the only additional payment received if the payment option is chosen.</w:t>
      </w:r>
    </w:p>
    <w:p w14:paraId="538EE74C"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time off in lieu of payment is available to Employees at VPS Grades 1 to 5 inclusive, as follows:</w:t>
      </w:r>
    </w:p>
    <w:p w14:paraId="2C4C2BF9"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Ordinary hours worked outside the span of hours Monday to Friday at time and a half rates consisting of one hour salary paid and one half hour time accrued for the first three hours and double time consisting of one hour salary and one hour accrued time for the remaining hours worked outside the span of hours.</w:t>
      </w:r>
    </w:p>
    <w:p w14:paraId="013FAF60" w14:textId="77777777" w:rsidR="004838D3" w:rsidRPr="007A464A" w:rsidRDefault="004838D3" w:rsidP="004838D3">
      <w:pPr>
        <w:numPr>
          <w:ilvl w:val="2"/>
          <w:numId w:val="1"/>
        </w:numPr>
        <w:rPr>
          <w:rFonts w:ascii="Cambria" w:hAnsi="Cambria"/>
          <w:sz w:val="22"/>
          <w:szCs w:val="22"/>
        </w:rPr>
      </w:pPr>
      <w:r w:rsidRPr="007A464A">
        <w:rPr>
          <w:rFonts w:ascii="Cambria" w:hAnsi="Cambria"/>
          <w:sz w:val="22"/>
          <w:szCs w:val="22"/>
        </w:rPr>
        <w:t>Ordinary hours worked on Saturdays, Sundays or Public Holidays will attract double time consisting of one hour salary paid and one hour accrued time.</w:t>
      </w:r>
    </w:p>
    <w:p w14:paraId="0337A708" w14:textId="77777777" w:rsidR="004838D3" w:rsidRPr="007A464A" w:rsidRDefault="004838D3" w:rsidP="004838D3">
      <w:pPr>
        <w:ind w:left="851"/>
        <w:rPr>
          <w:rFonts w:ascii="Cambria" w:hAnsi="Cambria"/>
          <w:sz w:val="22"/>
          <w:szCs w:val="22"/>
        </w:rPr>
      </w:pPr>
      <w:r w:rsidRPr="007A464A">
        <w:rPr>
          <w:rFonts w:ascii="Cambria" w:hAnsi="Cambria"/>
          <w:b/>
          <w:bCs/>
          <w:sz w:val="22"/>
          <w:szCs w:val="22"/>
        </w:rPr>
        <w:t>Note:</w:t>
      </w:r>
      <w:r w:rsidRPr="007A464A">
        <w:rPr>
          <w:rFonts w:ascii="Cambria" w:hAnsi="Cambria"/>
          <w:sz w:val="22"/>
          <w:szCs w:val="22"/>
        </w:rPr>
        <w:t xml:space="preserve"> The ordinary salary payments referred to above are not in addition to the normal fortnightly remuneration. The accrual of time is the additional component if the TOIL option is chosen.</w:t>
      </w:r>
    </w:p>
    <w:p w14:paraId="090F9762" w14:textId="5FBC7866"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789" w:name="_Toc168412677"/>
      <w:bookmarkStart w:id="2790" w:name="_Toc215299053"/>
      <w:r w:rsidRPr="007A464A">
        <w:rPr>
          <w:rFonts w:ascii="Cambria" w:hAnsi="Cambria" w:cs="Arial"/>
          <w:b/>
          <w:bCs/>
          <w:kern w:val="32"/>
          <w:sz w:val="28"/>
          <w:szCs w:val="32"/>
        </w:rPr>
        <w:t>TOIL</w:t>
      </w:r>
      <w:bookmarkEnd w:id="2789"/>
      <w:r w:rsidRPr="007A464A">
        <w:rPr>
          <w:rFonts w:ascii="Cambria" w:hAnsi="Cambria" w:cs="Arial"/>
          <w:b/>
          <w:bCs/>
          <w:kern w:val="32"/>
          <w:sz w:val="28"/>
          <w:szCs w:val="32"/>
        </w:rPr>
        <w:t xml:space="preserve"> </w:t>
      </w:r>
      <w:bookmarkEnd w:id="2790"/>
    </w:p>
    <w:p w14:paraId="362F2F6D" w14:textId="0712DFAB" w:rsidR="004838D3" w:rsidRPr="007A464A" w:rsidRDefault="004838D3" w:rsidP="606833B1">
      <w:pPr>
        <w:numPr>
          <w:ilvl w:val="1"/>
          <w:numId w:val="1"/>
        </w:numPr>
        <w:spacing w:after="60"/>
        <w:outlineLvl w:val="3"/>
        <w:rPr>
          <w:rFonts w:ascii="Cambria" w:hAnsi="Cambria" w:cs="Arial"/>
          <w:sz w:val="22"/>
          <w:szCs w:val="22"/>
        </w:rPr>
      </w:pPr>
      <w:r w:rsidRPr="007A464A">
        <w:rPr>
          <w:rFonts w:ascii="Cambria" w:hAnsi="Cambria" w:cs="Arial"/>
          <w:sz w:val="22"/>
          <w:szCs w:val="22"/>
        </w:rPr>
        <w:t xml:space="preserve">TOIL </w:t>
      </w:r>
      <w:r w:rsidR="004B76FE" w:rsidRPr="007A464A">
        <w:rPr>
          <w:rFonts w:ascii="Cambria" w:hAnsi="Cambria" w:cs="Arial"/>
          <w:sz w:val="22"/>
          <w:szCs w:val="22"/>
        </w:rPr>
        <w:t>is</w:t>
      </w:r>
      <w:r w:rsidRPr="007A464A">
        <w:rPr>
          <w:rFonts w:ascii="Cambria" w:hAnsi="Cambria" w:cs="Arial"/>
          <w:sz w:val="22"/>
          <w:szCs w:val="22"/>
        </w:rPr>
        <w:t xml:space="preserve"> to be taken as soon as practicable at a time mutually agreeable to the Employee and Manager</w:t>
      </w:r>
      <w:r w:rsidR="00616025" w:rsidRPr="007A464A">
        <w:rPr>
          <w:rFonts w:ascii="Cambria" w:hAnsi="Cambria" w:cs="Arial"/>
          <w:sz w:val="22"/>
          <w:szCs w:val="22"/>
        </w:rPr>
        <w:t>, i</w:t>
      </w:r>
      <w:r w:rsidRPr="007A464A">
        <w:rPr>
          <w:rFonts w:ascii="Cambria" w:hAnsi="Cambria" w:cs="Arial"/>
          <w:sz w:val="22"/>
          <w:szCs w:val="22"/>
        </w:rPr>
        <w:t>n the interest of health, safety and Employee wellbeing</w:t>
      </w:r>
      <w:r w:rsidR="00616025" w:rsidRPr="007A464A">
        <w:rPr>
          <w:rFonts w:ascii="Cambria" w:hAnsi="Cambria" w:cs="Arial"/>
          <w:sz w:val="22"/>
          <w:szCs w:val="22"/>
        </w:rPr>
        <w:t xml:space="preserve">. </w:t>
      </w:r>
      <w:r w:rsidRPr="007A464A">
        <w:rPr>
          <w:rFonts w:ascii="Cambria" w:hAnsi="Cambria" w:cs="Arial"/>
          <w:sz w:val="22"/>
          <w:szCs w:val="22"/>
        </w:rPr>
        <w:t xml:space="preserve"> </w:t>
      </w:r>
      <w:r w:rsidR="00410D1B" w:rsidRPr="007A464A">
        <w:rPr>
          <w:rFonts w:ascii="Cambria" w:hAnsi="Cambria" w:cs="Arial"/>
          <w:sz w:val="22"/>
          <w:szCs w:val="22"/>
        </w:rPr>
        <w:t>T</w:t>
      </w:r>
      <w:r w:rsidRPr="007A464A">
        <w:rPr>
          <w:rFonts w:ascii="Cambria" w:hAnsi="Cambria" w:cs="Arial"/>
          <w:sz w:val="22"/>
          <w:szCs w:val="22"/>
        </w:rPr>
        <w:t>he taking of TOIL is conducive to a safe and productive working environment. To this end, it is important that Employees and Managers manage TOIL. As a guideline, Employees are encouraged to take TOIL within 60 days of accruing it.</w:t>
      </w:r>
    </w:p>
    <w:p w14:paraId="4B3B493A" w14:textId="69F02EAD"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As per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_Ref301957622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46</w:t>
      </w:r>
      <w:r w:rsidRPr="007A464A">
        <w:rPr>
          <w:rFonts w:ascii="Cambria" w:hAnsi="Cambria" w:cs="Arial"/>
          <w:b/>
          <w:bCs/>
          <w:iCs/>
          <w:sz w:val="22"/>
          <w:szCs w:val="22"/>
        </w:rPr>
        <w:fldChar w:fldCharType="end"/>
      </w:r>
      <w:r w:rsidRPr="007A464A">
        <w:rPr>
          <w:rFonts w:ascii="Cambria" w:hAnsi="Cambria" w:cs="Arial"/>
          <w:bCs/>
          <w:iCs/>
          <w:sz w:val="22"/>
          <w:szCs w:val="22"/>
        </w:rPr>
        <w:t xml:space="preserve"> </w:t>
      </w:r>
      <w:r w:rsidR="00B678BB" w:rsidRPr="007A464A">
        <w:rPr>
          <w:rFonts w:ascii="Cambria" w:hAnsi="Cambria" w:cs="Arial"/>
          <w:b/>
          <w:iCs/>
          <w:sz w:val="22"/>
          <w:szCs w:val="22"/>
        </w:rPr>
        <w:t>(Overtime)</w:t>
      </w:r>
      <w:r w:rsidR="00B678BB" w:rsidRPr="007A464A">
        <w:rPr>
          <w:rFonts w:ascii="Cambria" w:hAnsi="Cambria" w:cs="Arial"/>
          <w:bCs/>
          <w:iCs/>
          <w:sz w:val="22"/>
          <w:szCs w:val="22"/>
        </w:rPr>
        <w:t xml:space="preserve"> </w:t>
      </w:r>
      <w:r w:rsidRPr="007A464A">
        <w:rPr>
          <w:rFonts w:ascii="Cambria" w:hAnsi="Cambria" w:cs="Arial"/>
          <w:bCs/>
          <w:iCs/>
          <w:sz w:val="22"/>
          <w:szCs w:val="22"/>
        </w:rPr>
        <w:t>of the Agreement, Employees will be paid out any TOIL upon termination.</w:t>
      </w:r>
    </w:p>
    <w:p w14:paraId="3C7514A1"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791" w:name="_Toc215299054"/>
      <w:bookmarkStart w:id="2792" w:name="_Toc168412678"/>
      <w:r w:rsidRPr="007A464A">
        <w:rPr>
          <w:rFonts w:ascii="Cambria" w:hAnsi="Cambria" w:cs="Arial"/>
          <w:b/>
          <w:bCs/>
          <w:kern w:val="32"/>
          <w:sz w:val="28"/>
          <w:szCs w:val="32"/>
        </w:rPr>
        <w:t>Approval process</w:t>
      </w:r>
      <w:bookmarkEnd w:id="2791"/>
      <w:bookmarkEnd w:id="2792"/>
    </w:p>
    <w:p w14:paraId="72A5472B" w14:textId="45D19C9B"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Stand</w:t>
      </w:r>
      <w:r w:rsidRPr="007A464A">
        <w:rPr>
          <w:rFonts w:ascii="Cambria" w:hAnsi="Cambria" w:cs="Arial"/>
          <w:bCs/>
          <w:iCs/>
          <w:sz w:val="22"/>
          <w:szCs w:val="22"/>
        </w:rPr>
        <w:noBreakHyphen/>
        <w:t>by and overtime payments will only be made if the Employer has given approval in advance</w:t>
      </w:r>
      <w:r w:rsidR="006B65A9" w:rsidRPr="007A464A">
        <w:rPr>
          <w:rFonts w:ascii="Cambria" w:hAnsi="Cambria" w:cs="Arial"/>
          <w:bCs/>
          <w:iCs/>
          <w:sz w:val="22"/>
          <w:szCs w:val="22"/>
        </w:rPr>
        <w:t xml:space="preserve"> and TOIL will only be provided if the Employer has given approval in advance</w:t>
      </w:r>
      <w:r w:rsidRPr="007A464A">
        <w:rPr>
          <w:rFonts w:ascii="Cambria" w:hAnsi="Cambria" w:cs="Arial"/>
          <w:bCs/>
          <w:iCs/>
          <w:sz w:val="22"/>
          <w:szCs w:val="22"/>
        </w:rPr>
        <w:t>.</w:t>
      </w:r>
    </w:p>
    <w:p w14:paraId="49A81EED" w14:textId="040555DA"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Stand</w:t>
      </w:r>
      <w:r w:rsidRPr="007A464A">
        <w:rPr>
          <w:rFonts w:ascii="Cambria" w:hAnsi="Cambria" w:cs="Arial"/>
          <w:bCs/>
          <w:iCs/>
          <w:sz w:val="22"/>
          <w:szCs w:val="22"/>
        </w:rPr>
        <w:noBreakHyphen/>
        <w:t>by, overtime,</w:t>
      </w:r>
      <w:r w:rsidR="006B65A9" w:rsidRPr="007A464A">
        <w:rPr>
          <w:rFonts w:ascii="Cambria" w:hAnsi="Cambria" w:cs="Arial"/>
          <w:bCs/>
          <w:iCs/>
          <w:sz w:val="22"/>
          <w:szCs w:val="22"/>
        </w:rPr>
        <w:t xml:space="preserve"> and</w:t>
      </w:r>
      <w:r w:rsidRPr="007A464A">
        <w:rPr>
          <w:rFonts w:ascii="Cambria" w:hAnsi="Cambria" w:cs="Arial"/>
          <w:bCs/>
          <w:iCs/>
          <w:sz w:val="22"/>
          <w:szCs w:val="22"/>
        </w:rPr>
        <w:t xml:space="preserve"> TOIL must be documented in accordance with the requirements of </w:t>
      </w:r>
      <w:r w:rsidR="006B65A9" w:rsidRPr="007A464A">
        <w:rPr>
          <w:rFonts w:ascii="Cambria" w:hAnsi="Cambria" w:cs="Arial"/>
          <w:bCs/>
          <w:iCs/>
          <w:sz w:val="22"/>
          <w:szCs w:val="22"/>
        </w:rPr>
        <w:t>IBAC</w:t>
      </w:r>
      <w:r w:rsidRPr="007A464A">
        <w:rPr>
          <w:rFonts w:ascii="Cambria" w:hAnsi="Cambria" w:cs="Arial"/>
          <w:bCs/>
          <w:iCs/>
          <w:sz w:val="22"/>
          <w:szCs w:val="22"/>
        </w:rPr>
        <w:t>.</w:t>
      </w:r>
      <w:bookmarkEnd w:id="2785"/>
    </w:p>
    <w:p w14:paraId="51B74FED" w14:textId="77777777" w:rsidR="004838D3" w:rsidRPr="007A464A" w:rsidRDefault="004838D3" w:rsidP="004838D3">
      <w:pPr>
        <w:rPr>
          <w:rFonts w:ascii="Cambria" w:hAnsi="Cambria"/>
        </w:rPr>
        <w:sectPr w:rsidR="004838D3" w:rsidRPr="007A464A" w:rsidSect="002C36EF">
          <w:headerReference w:type="even" r:id="rId157"/>
          <w:headerReference w:type="default" r:id="rId158"/>
          <w:footerReference w:type="even" r:id="rId159"/>
          <w:footerReference w:type="default" r:id="rId160"/>
          <w:headerReference w:type="first" r:id="rId161"/>
          <w:footerReference w:type="first" r:id="rId162"/>
          <w:pgSz w:w="11906" w:h="16838" w:code="9"/>
          <w:pgMar w:top="992" w:right="1134" w:bottom="992" w:left="1134" w:header="709" w:footer="709" w:gutter="567"/>
          <w:cols w:space="708"/>
          <w:docGrid w:linePitch="360"/>
        </w:sectPr>
      </w:pPr>
    </w:p>
    <w:p w14:paraId="0ED10C10" w14:textId="77777777" w:rsidR="008211B9" w:rsidRPr="007A464A" w:rsidRDefault="008211B9" w:rsidP="008211B9">
      <w:pPr>
        <w:pStyle w:val="Appendixheading"/>
        <w:rPr>
          <w:rFonts w:ascii="Cambria" w:hAnsi="Cambria"/>
        </w:rPr>
      </w:pPr>
      <w:bookmarkStart w:id="2793" w:name="_Ref443472182"/>
      <w:bookmarkStart w:id="2794" w:name="_Toc443562825"/>
      <w:bookmarkStart w:id="2795" w:name="_Toc168412679"/>
      <w:r w:rsidRPr="007A464A">
        <w:rPr>
          <w:rFonts w:ascii="Cambria" w:hAnsi="Cambria"/>
        </w:rPr>
        <w:t>Court Services Victoria</w:t>
      </w:r>
      <w:bookmarkEnd w:id="2793"/>
      <w:bookmarkEnd w:id="2794"/>
      <w:bookmarkEnd w:id="2795"/>
    </w:p>
    <w:p w14:paraId="17F342D2" w14:textId="77777777" w:rsidR="004838D3" w:rsidRPr="007A464A" w:rsidRDefault="004838D3" w:rsidP="00A53463">
      <w:pPr>
        <w:pStyle w:val="Level1"/>
        <w:numPr>
          <w:ilvl w:val="0"/>
          <w:numId w:val="73"/>
        </w:numPr>
        <w:rPr>
          <w:rFonts w:ascii="Cambria" w:hAnsi="Cambria"/>
        </w:rPr>
      </w:pPr>
      <w:bookmarkStart w:id="2796" w:name="_Toc168412680"/>
      <w:r w:rsidRPr="007A464A">
        <w:rPr>
          <w:rFonts w:ascii="Cambria" w:hAnsi="Cambria"/>
        </w:rPr>
        <w:t>Introduction and Application</w:t>
      </w:r>
      <w:bookmarkEnd w:id="2796"/>
    </w:p>
    <w:p w14:paraId="6A572FBB"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This Appendix seeks to support the strategic objectives of Court Services Victoria through the provision of remuneration and conditions of employment specific to the Court Services Victoria workforce. </w:t>
      </w:r>
    </w:p>
    <w:p w14:paraId="2DCEFC2D"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terms and conditions set out in this Appendix apply to Court Services Victoria Employees, employed in the business areas or positions specified within the respective clauses of the Appendix, from any of the following areas:</w:t>
      </w:r>
    </w:p>
    <w:p w14:paraId="78AD2768"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Supreme Court of Victoria;</w:t>
      </w:r>
    </w:p>
    <w:p w14:paraId="25CDB18D"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County Court of Victoria;</w:t>
      </w:r>
    </w:p>
    <w:p w14:paraId="5F212FEF"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Magistrates’ Court of Victoria;</w:t>
      </w:r>
    </w:p>
    <w:p w14:paraId="1738C921"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Victorian Civil and Administrative Tribunal;</w:t>
      </w:r>
    </w:p>
    <w:p w14:paraId="7888C0A4"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Coroners Court of Victoria;</w:t>
      </w:r>
    </w:p>
    <w:p w14:paraId="315342A0"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Children’s Court of Victoria;</w:t>
      </w:r>
    </w:p>
    <w:p w14:paraId="622FAF18"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Judicial College of Victoria; and</w:t>
      </w:r>
    </w:p>
    <w:p w14:paraId="5A5D03AF"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Jurisdiction Services.</w:t>
      </w:r>
    </w:p>
    <w:p w14:paraId="0E79B4CC" w14:textId="41BA16D8" w:rsidR="00666938" w:rsidRPr="007A464A" w:rsidRDefault="00666938" w:rsidP="004838D3">
      <w:pPr>
        <w:keepNext/>
        <w:numPr>
          <w:ilvl w:val="0"/>
          <w:numId w:val="1"/>
        </w:numPr>
        <w:spacing w:before="480" w:after="60"/>
        <w:jc w:val="left"/>
        <w:outlineLvl w:val="2"/>
        <w:rPr>
          <w:rFonts w:ascii="Cambria" w:hAnsi="Cambria" w:cs="Arial"/>
          <w:b/>
          <w:bCs/>
          <w:kern w:val="32"/>
          <w:sz w:val="28"/>
          <w:szCs w:val="32"/>
        </w:rPr>
      </w:pPr>
      <w:bookmarkStart w:id="2797" w:name="_Ref45095137"/>
      <w:bookmarkStart w:id="2798" w:name="_Toc168412681"/>
      <w:r w:rsidRPr="007A464A">
        <w:rPr>
          <w:rFonts w:ascii="Cambria" w:hAnsi="Cambria" w:cs="Arial"/>
          <w:b/>
          <w:bCs/>
          <w:kern w:val="32"/>
          <w:sz w:val="28"/>
          <w:szCs w:val="32"/>
        </w:rPr>
        <w:t>Court Registrars Structure</w:t>
      </w:r>
      <w:bookmarkEnd w:id="2797"/>
      <w:bookmarkEnd w:id="2798"/>
    </w:p>
    <w:p w14:paraId="1B65667A" w14:textId="070D4162" w:rsidR="001F3EA2" w:rsidRPr="007A464A" w:rsidRDefault="001F3EA2" w:rsidP="00CE7EB3">
      <w:pPr>
        <w:pStyle w:val="Level2"/>
        <w:rPr>
          <w:rFonts w:ascii="Cambria" w:hAnsi="Cambria"/>
          <w:sz w:val="22"/>
          <w:szCs w:val="22"/>
          <w:lang w:val="en-AU"/>
        </w:rPr>
      </w:pPr>
      <w:r w:rsidRPr="007A464A">
        <w:rPr>
          <w:rFonts w:ascii="Cambria" w:hAnsi="Cambria"/>
          <w:sz w:val="22"/>
          <w:szCs w:val="22"/>
          <w:lang w:val="en-AU"/>
        </w:rPr>
        <w:t xml:space="preserve">The Parties acknowledge the intent of the review of the classification of Clerk of Courts and registry roles provided for in the </w:t>
      </w:r>
      <w:r w:rsidRPr="007A464A">
        <w:rPr>
          <w:rFonts w:ascii="Cambria" w:hAnsi="Cambria"/>
          <w:i/>
          <w:iCs w:val="0"/>
          <w:sz w:val="22"/>
          <w:szCs w:val="22"/>
          <w:lang w:val="en-AU"/>
        </w:rPr>
        <w:t xml:space="preserve">Victorian Public Service Enterprise Agreement 2020 </w:t>
      </w:r>
      <w:r w:rsidRPr="007A464A">
        <w:rPr>
          <w:rFonts w:ascii="Cambria" w:hAnsi="Cambria"/>
          <w:sz w:val="22"/>
          <w:szCs w:val="22"/>
          <w:lang w:val="en-AU"/>
        </w:rPr>
        <w:t>Appendix 11 clause 2.2 was to provide transparency of registry roles, locations and classifications, and articulate career pathways.</w:t>
      </w:r>
    </w:p>
    <w:p w14:paraId="6F3D6907" w14:textId="032D841A" w:rsidR="001F3EA2" w:rsidRPr="007A464A" w:rsidRDefault="001F3EA2" w:rsidP="00CE7EB3">
      <w:pPr>
        <w:pStyle w:val="Level2"/>
        <w:rPr>
          <w:rFonts w:ascii="Cambria" w:hAnsi="Cambria"/>
          <w:sz w:val="22"/>
          <w:szCs w:val="22"/>
          <w:lang w:val="en-AU"/>
        </w:rPr>
      </w:pPr>
      <w:r w:rsidRPr="007A464A">
        <w:rPr>
          <w:rFonts w:ascii="Cambria" w:hAnsi="Cambria"/>
          <w:sz w:val="22"/>
          <w:szCs w:val="22"/>
          <w:lang w:val="en-AU"/>
        </w:rPr>
        <w:t>The Parties agree that the intent of the classification review of Clerk of Courts and registry roles will be fulfilled through the Employer providing a centralised online information hub which:</w:t>
      </w:r>
    </w:p>
    <w:p w14:paraId="5D036F86" w14:textId="77777777" w:rsidR="001F3EA2" w:rsidRPr="007A464A" w:rsidRDefault="001F3EA2" w:rsidP="001F3EA2">
      <w:pPr>
        <w:pStyle w:val="Level3"/>
        <w:rPr>
          <w:rFonts w:ascii="Cambria" w:hAnsi="Cambria"/>
          <w:sz w:val="22"/>
          <w:szCs w:val="22"/>
        </w:rPr>
      </w:pPr>
      <w:r w:rsidRPr="007A464A">
        <w:rPr>
          <w:rFonts w:ascii="Cambria" w:hAnsi="Cambria"/>
          <w:sz w:val="22"/>
          <w:szCs w:val="22"/>
        </w:rPr>
        <w:t xml:space="preserve">Defines the role title, purpose, location and classification level for all registry roles of the Employer; </w:t>
      </w:r>
    </w:p>
    <w:p w14:paraId="5CEC56C4" w14:textId="67DA4783" w:rsidR="001F3EA2" w:rsidRPr="007A464A" w:rsidRDefault="001F3EA2" w:rsidP="001F3EA2">
      <w:pPr>
        <w:pStyle w:val="Level3"/>
        <w:rPr>
          <w:rFonts w:ascii="Cambria" w:hAnsi="Cambria"/>
          <w:sz w:val="22"/>
          <w:szCs w:val="22"/>
        </w:rPr>
      </w:pPr>
      <w:r w:rsidRPr="007A464A">
        <w:rPr>
          <w:rFonts w:ascii="Cambria" w:hAnsi="Cambria"/>
          <w:sz w:val="22"/>
          <w:szCs w:val="22"/>
        </w:rPr>
        <w:t>Details registry career pathways by schematics for each court and VCAT including the following courts within Magistrates' Court of Victoria:</w:t>
      </w:r>
    </w:p>
    <w:p w14:paraId="1DCB5B66" w14:textId="257C3EFB" w:rsidR="0094344C" w:rsidRPr="007A464A" w:rsidRDefault="0094344C" w:rsidP="0094344C">
      <w:pPr>
        <w:pStyle w:val="Level4"/>
        <w:rPr>
          <w:rFonts w:ascii="Cambria" w:hAnsi="Cambria"/>
          <w:sz w:val="22"/>
          <w:szCs w:val="22"/>
        </w:rPr>
      </w:pPr>
      <w:r w:rsidRPr="007A464A">
        <w:rPr>
          <w:rFonts w:ascii="Cambria" w:hAnsi="Cambria"/>
          <w:sz w:val="22"/>
          <w:szCs w:val="22"/>
        </w:rPr>
        <w:t>Melbourne Magistrates’ Court;</w:t>
      </w:r>
    </w:p>
    <w:p w14:paraId="1D7E2768" w14:textId="6F3FF1B2" w:rsidR="0094344C" w:rsidRPr="007A464A" w:rsidRDefault="0094344C" w:rsidP="0094344C">
      <w:pPr>
        <w:pStyle w:val="Level4"/>
        <w:rPr>
          <w:rFonts w:ascii="Cambria" w:hAnsi="Cambria"/>
          <w:sz w:val="22"/>
          <w:szCs w:val="22"/>
        </w:rPr>
      </w:pPr>
      <w:r w:rsidRPr="007A464A">
        <w:rPr>
          <w:rFonts w:ascii="Cambria" w:hAnsi="Cambria"/>
          <w:sz w:val="22"/>
          <w:szCs w:val="22"/>
        </w:rPr>
        <w:t>An indicative metropolitan Magistrates’ Court;</w:t>
      </w:r>
    </w:p>
    <w:p w14:paraId="0BBA81F9" w14:textId="33973140" w:rsidR="0094344C" w:rsidRPr="007A464A" w:rsidRDefault="0094344C" w:rsidP="0094344C">
      <w:pPr>
        <w:pStyle w:val="Level4"/>
        <w:rPr>
          <w:rFonts w:ascii="Cambria" w:hAnsi="Cambria"/>
          <w:sz w:val="22"/>
          <w:szCs w:val="22"/>
        </w:rPr>
      </w:pPr>
      <w:r w:rsidRPr="007A464A">
        <w:rPr>
          <w:rFonts w:ascii="Cambria" w:hAnsi="Cambria"/>
          <w:sz w:val="22"/>
          <w:szCs w:val="22"/>
        </w:rPr>
        <w:t>An indicative regional Magistrates’ ‘Headquarter’ Court (howsoever named);</w:t>
      </w:r>
    </w:p>
    <w:p w14:paraId="0D18E1FC" w14:textId="2AF1D722" w:rsidR="0094344C" w:rsidRPr="007A464A" w:rsidRDefault="0094344C" w:rsidP="0094344C">
      <w:pPr>
        <w:pStyle w:val="Level4"/>
        <w:rPr>
          <w:rFonts w:ascii="Cambria" w:hAnsi="Cambria"/>
          <w:sz w:val="22"/>
          <w:szCs w:val="22"/>
        </w:rPr>
      </w:pPr>
      <w:r w:rsidRPr="007A464A">
        <w:rPr>
          <w:rFonts w:ascii="Cambria" w:hAnsi="Cambria"/>
          <w:sz w:val="22"/>
          <w:szCs w:val="22"/>
        </w:rPr>
        <w:t xml:space="preserve">An indicative larger regional Magistrates’ Court ‘satellite court’ (howsoever named) managed by a Registrar classified as VPS 5.1 or above; </w:t>
      </w:r>
    </w:p>
    <w:p w14:paraId="0EA240B0" w14:textId="7B5E5E69" w:rsidR="0094344C" w:rsidRPr="007A464A" w:rsidRDefault="0094344C" w:rsidP="0094344C">
      <w:pPr>
        <w:pStyle w:val="Level4"/>
        <w:rPr>
          <w:rFonts w:ascii="Cambria" w:hAnsi="Cambria"/>
          <w:sz w:val="22"/>
          <w:szCs w:val="22"/>
        </w:rPr>
      </w:pPr>
      <w:r w:rsidRPr="007A464A">
        <w:rPr>
          <w:rFonts w:ascii="Cambria" w:hAnsi="Cambria"/>
          <w:sz w:val="22"/>
          <w:szCs w:val="22"/>
        </w:rPr>
        <w:t xml:space="preserve">An indicative smaller regional Magistrates’ Court ‘satellite court’ (howsoever named) managed by a Registrar classified VPS 3.2; </w:t>
      </w:r>
    </w:p>
    <w:p w14:paraId="01986600" w14:textId="77777777" w:rsidR="0094344C" w:rsidRPr="007A464A" w:rsidRDefault="0094344C" w:rsidP="0094344C">
      <w:pPr>
        <w:pStyle w:val="Level4"/>
        <w:rPr>
          <w:rFonts w:ascii="Cambria" w:hAnsi="Cambria"/>
          <w:sz w:val="22"/>
          <w:szCs w:val="22"/>
        </w:rPr>
      </w:pPr>
      <w:r w:rsidRPr="007A464A">
        <w:rPr>
          <w:rFonts w:ascii="Cambria" w:hAnsi="Cambria"/>
          <w:sz w:val="22"/>
          <w:szCs w:val="22"/>
        </w:rPr>
        <w:t>Drug Court.</w:t>
      </w:r>
    </w:p>
    <w:p w14:paraId="4E8DBB1B" w14:textId="77777777" w:rsidR="0094344C" w:rsidRPr="007A464A" w:rsidRDefault="0094344C" w:rsidP="0094344C">
      <w:pPr>
        <w:pStyle w:val="Level3"/>
        <w:rPr>
          <w:rFonts w:ascii="Cambria" w:hAnsi="Cambria"/>
          <w:sz w:val="22"/>
          <w:szCs w:val="22"/>
        </w:rPr>
      </w:pPr>
      <w:r w:rsidRPr="007A464A">
        <w:rPr>
          <w:rFonts w:ascii="Cambria" w:hAnsi="Cambria"/>
          <w:sz w:val="22"/>
          <w:szCs w:val="22"/>
        </w:rPr>
        <w:t>is accessible via a link from the intranet home page of each court and VCAT.</w:t>
      </w:r>
    </w:p>
    <w:p w14:paraId="2E4FE1FD" w14:textId="05CE4829" w:rsidR="0094344C" w:rsidRPr="007A464A" w:rsidRDefault="0094344C" w:rsidP="0094344C">
      <w:pPr>
        <w:pStyle w:val="Level3"/>
        <w:rPr>
          <w:rFonts w:ascii="Cambria" w:hAnsi="Cambria"/>
          <w:sz w:val="22"/>
          <w:szCs w:val="22"/>
        </w:rPr>
      </w:pPr>
      <w:r w:rsidRPr="007A464A">
        <w:rPr>
          <w:rFonts w:ascii="Cambria" w:hAnsi="Cambria"/>
          <w:sz w:val="22"/>
          <w:szCs w:val="22"/>
        </w:rPr>
        <w:t>may be amended from time to time as required following consultation with the Union.</w:t>
      </w:r>
    </w:p>
    <w:p w14:paraId="4FE45FAF" w14:textId="0FEB9CD5" w:rsidR="00CE7EB3" w:rsidRPr="007A464A" w:rsidRDefault="00CE7EB3" w:rsidP="00CE7EB3">
      <w:pPr>
        <w:pStyle w:val="Level2"/>
        <w:rPr>
          <w:rFonts w:ascii="Cambria" w:hAnsi="Cambria"/>
          <w:sz w:val="22"/>
          <w:szCs w:val="22"/>
          <w:lang w:val="en-AU"/>
        </w:rPr>
      </w:pPr>
      <w:r w:rsidRPr="007A464A">
        <w:rPr>
          <w:rFonts w:ascii="Cambria" w:hAnsi="Cambria"/>
          <w:sz w:val="22"/>
          <w:szCs w:val="22"/>
          <w:lang w:val="en-AU"/>
        </w:rPr>
        <w:t>Specific provisions applying to the Court Registrar structure at the Magistrates’ Court of Victoria, the County Court of Victoria and the Children’s Court of Victoria are:</w:t>
      </w:r>
    </w:p>
    <w:p w14:paraId="0737A328" w14:textId="6C90B8F4" w:rsidR="00CE7EB3" w:rsidRPr="007A464A" w:rsidRDefault="0094344C" w:rsidP="00CE7EB3">
      <w:pPr>
        <w:pStyle w:val="Level3"/>
        <w:rPr>
          <w:rFonts w:ascii="Cambria" w:hAnsi="Cambria"/>
          <w:sz w:val="22"/>
          <w:szCs w:val="22"/>
        </w:rPr>
      </w:pPr>
      <w:r w:rsidRPr="007A464A">
        <w:rPr>
          <w:rFonts w:ascii="Cambria" w:hAnsi="Cambria"/>
          <w:sz w:val="22"/>
          <w:szCs w:val="22"/>
        </w:rPr>
        <w:t>Trainee Registrar - a minimum salary of VPS Grade 2, Value Range 2, salary point 1 and VPS Grade 2, Value Range 2, salary point 2 for a relevant qualification;</w:t>
      </w:r>
    </w:p>
    <w:p w14:paraId="7C7ADC31" w14:textId="07145298" w:rsidR="00CE7EB3" w:rsidRPr="007A464A" w:rsidRDefault="0094344C" w:rsidP="00CE7EB3">
      <w:pPr>
        <w:pStyle w:val="Level3"/>
        <w:rPr>
          <w:rFonts w:ascii="Cambria" w:hAnsi="Cambria"/>
          <w:sz w:val="22"/>
          <w:szCs w:val="22"/>
        </w:rPr>
      </w:pPr>
      <w:r w:rsidRPr="007A464A">
        <w:rPr>
          <w:rFonts w:ascii="Cambria" w:hAnsi="Cambria"/>
          <w:sz w:val="22"/>
          <w:szCs w:val="22"/>
        </w:rPr>
        <w:t>Qualified Trainee Registrar* - a minimum salary of VPS Grade 2, Value Range 2, salary point 5, upon attainment of the relevant Court Trainee Program</w:t>
      </w:r>
      <w:r w:rsidR="00CE7EB3" w:rsidRPr="007A464A">
        <w:rPr>
          <w:rFonts w:ascii="Cambria" w:hAnsi="Cambria"/>
          <w:sz w:val="22"/>
          <w:szCs w:val="22"/>
        </w:rPr>
        <w:t>; and</w:t>
      </w:r>
    </w:p>
    <w:p w14:paraId="2F9E3DC8" w14:textId="06E0B1D4" w:rsidR="0094344C" w:rsidRPr="007A464A" w:rsidRDefault="0094344C" w:rsidP="0094344C">
      <w:pPr>
        <w:ind w:left="851"/>
        <w:rPr>
          <w:rFonts w:ascii="Cambria" w:hAnsi="Cambria"/>
          <w:i/>
          <w:iCs/>
        </w:rPr>
      </w:pPr>
      <w:r w:rsidRPr="007A464A">
        <w:rPr>
          <w:rFonts w:ascii="Cambria" w:hAnsi="Cambria"/>
          <w:i/>
          <w:iCs/>
          <w:sz w:val="22"/>
          <w:szCs w:val="22"/>
        </w:rPr>
        <w:t>*Powers not yet delegated</w:t>
      </w:r>
    </w:p>
    <w:p w14:paraId="105E3984" w14:textId="42ECFD51" w:rsidR="00CE7EB3" w:rsidRPr="007A464A" w:rsidRDefault="00CE7EB3" w:rsidP="00CE7EB3">
      <w:pPr>
        <w:pStyle w:val="Level3"/>
        <w:rPr>
          <w:rFonts w:ascii="Cambria" w:hAnsi="Cambria"/>
          <w:sz w:val="22"/>
          <w:szCs w:val="22"/>
        </w:rPr>
      </w:pPr>
      <w:r w:rsidRPr="007A464A">
        <w:rPr>
          <w:rFonts w:ascii="Cambria" w:hAnsi="Cambria"/>
          <w:sz w:val="22"/>
          <w:szCs w:val="22"/>
        </w:rPr>
        <w:t xml:space="preserve">Salary points for entry and completion of stages of training and recognition of prior learning </w:t>
      </w:r>
      <w:r w:rsidR="0094344C" w:rsidRPr="007A464A">
        <w:rPr>
          <w:rFonts w:ascii="Cambria" w:hAnsi="Cambria"/>
          <w:sz w:val="22"/>
          <w:szCs w:val="22"/>
        </w:rPr>
        <w:t xml:space="preserve">/ relevant qualification </w:t>
      </w:r>
      <w:r w:rsidRPr="007A464A">
        <w:rPr>
          <w:rFonts w:ascii="Cambria" w:hAnsi="Cambria"/>
          <w:sz w:val="22"/>
          <w:szCs w:val="22"/>
        </w:rPr>
        <w:t xml:space="preserve">in the existing Court Registrar </w:t>
      </w:r>
      <w:r w:rsidR="0094344C" w:rsidRPr="007A464A">
        <w:rPr>
          <w:rFonts w:ascii="Cambria" w:hAnsi="Cambria"/>
          <w:sz w:val="22"/>
          <w:szCs w:val="22"/>
        </w:rPr>
        <w:t>T</w:t>
      </w:r>
      <w:r w:rsidRPr="007A464A">
        <w:rPr>
          <w:rFonts w:ascii="Cambria" w:hAnsi="Cambria"/>
          <w:sz w:val="22"/>
          <w:szCs w:val="22"/>
        </w:rPr>
        <w:t>rain</w:t>
      </w:r>
      <w:r w:rsidR="009705BE" w:rsidRPr="007A464A">
        <w:rPr>
          <w:rFonts w:ascii="Cambria" w:hAnsi="Cambria"/>
          <w:sz w:val="22"/>
          <w:szCs w:val="22"/>
        </w:rPr>
        <w:t>ee</w:t>
      </w:r>
      <w:r w:rsidR="0094344C" w:rsidRPr="007A464A">
        <w:rPr>
          <w:rFonts w:ascii="Cambria" w:hAnsi="Cambria"/>
          <w:sz w:val="22"/>
          <w:szCs w:val="22"/>
        </w:rPr>
        <w:t xml:space="preserve"> Program</w:t>
      </w:r>
      <w:r w:rsidRPr="007A464A">
        <w:rPr>
          <w:rFonts w:ascii="Cambria" w:hAnsi="Cambria"/>
          <w:sz w:val="22"/>
          <w:szCs w:val="22"/>
        </w:rPr>
        <w:t xml:space="preserve"> </w:t>
      </w:r>
      <w:r w:rsidR="0094344C" w:rsidRPr="007A464A">
        <w:rPr>
          <w:rFonts w:ascii="Cambria" w:hAnsi="Cambria"/>
          <w:sz w:val="22"/>
          <w:szCs w:val="22"/>
        </w:rPr>
        <w:t xml:space="preserve">is </w:t>
      </w:r>
      <w:r w:rsidRPr="007A464A">
        <w:rPr>
          <w:rFonts w:ascii="Cambria" w:hAnsi="Cambria"/>
          <w:sz w:val="22"/>
          <w:szCs w:val="22"/>
        </w:rPr>
        <w:t xml:space="preserve">set out in </w:t>
      </w:r>
      <w:r w:rsidR="00C51FFF" w:rsidRPr="007A464A">
        <w:rPr>
          <w:rFonts w:ascii="Cambria" w:hAnsi="Cambria"/>
          <w:bCs/>
          <w:sz w:val="22"/>
          <w:szCs w:val="22"/>
        </w:rPr>
        <w:t>the table</w:t>
      </w:r>
      <w:r w:rsidRPr="007A464A">
        <w:rPr>
          <w:rFonts w:ascii="Cambria" w:hAnsi="Cambria"/>
          <w:sz w:val="22"/>
          <w:szCs w:val="22"/>
        </w:rPr>
        <w:t xml:space="preserve"> below.</w:t>
      </w:r>
    </w:p>
    <w:p w14:paraId="6787CAC3" w14:textId="08F8DA15" w:rsidR="00873EC3" w:rsidRPr="007A464A" w:rsidRDefault="00873EC3" w:rsidP="009705BE">
      <w:pPr>
        <w:pStyle w:val="Caption"/>
        <w:keepNext/>
        <w:spacing w:before="120"/>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129</w:t>
      </w:r>
      <w:r w:rsidR="0009299A" w:rsidRPr="007A464A">
        <w:rPr>
          <w:rFonts w:ascii="Cambria" w:hAnsi="Cambria"/>
          <w:noProof/>
        </w:rPr>
        <w:fldChar w:fldCharType="end"/>
      </w:r>
      <w:r w:rsidRPr="007A464A">
        <w:rPr>
          <w:rFonts w:ascii="Cambria" w:hAnsi="Cambria"/>
        </w:rPr>
        <w:t>: Court Registrar Structure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3180"/>
        <w:gridCol w:w="3391"/>
      </w:tblGrid>
      <w:tr w:rsidR="00CE7EB3" w:rsidRPr="007A464A" w14:paraId="26F3E666" w14:textId="77777777" w:rsidTr="00335956">
        <w:trPr>
          <w:cantSplit/>
          <w:tblHeader/>
        </w:trPr>
        <w:tc>
          <w:tcPr>
            <w:tcW w:w="1374" w:type="pct"/>
            <w:shd w:val="clear" w:color="auto" w:fill="000000" w:themeFill="text1"/>
          </w:tcPr>
          <w:p w14:paraId="3B4CA5D6" w14:textId="77777777" w:rsidR="00CE7EB3" w:rsidRPr="007A464A" w:rsidRDefault="00CE7EB3" w:rsidP="00335956">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Position</w:t>
            </w:r>
          </w:p>
        </w:tc>
        <w:tc>
          <w:tcPr>
            <w:tcW w:w="1755" w:type="pct"/>
            <w:shd w:val="clear" w:color="auto" w:fill="000000" w:themeFill="text1"/>
          </w:tcPr>
          <w:p w14:paraId="0682E520" w14:textId="77777777" w:rsidR="00CE7EB3" w:rsidRPr="007A464A" w:rsidRDefault="00CE7EB3" w:rsidP="00335956">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No Relevant Qualification</w:t>
            </w:r>
          </w:p>
        </w:tc>
        <w:tc>
          <w:tcPr>
            <w:tcW w:w="1871" w:type="pct"/>
            <w:shd w:val="clear" w:color="auto" w:fill="000000" w:themeFill="text1"/>
          </w:tcPr>
          <w:p w14:paraId="669CC30E" w14:textId="77777777" w:rsidR="00CE7EB3" w:rsidRPr="007A464A" w:rsidRDefault="00CE7EB3" w:rsidP="00335956">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Relevant Qualification</w:t>
            </w:r>
          </w:p>
        </w:tc>
      </w:tr>
      <w:tr w:rsidR="00CE7EB3" w:rsidRPr="007A464A" w14:paraId="467D1446" w14:textId="77777777" w:rsidTr="00335956">
        <w:trPr>
          <w:cantSplit/>
        </w:trPr>
        <w:tc>
          <w:tcPr>
            <w:tcW w:w="1374" w:type="pct"/>
          </w:tcPr>
          <w:p w14:paraId="75DAA99F" w14:textId="172C05A0" w:rsidR="00CE7EB3" w:rsidRPr="007A464A" w:rsidRDefault="00CE7EB3" w:rsidP="00335956">
            <w:pPr>
              <w:spacing w:before="120" w:after="120"/>
              <w:rPr>
                <w:rFonts w:ascii="Cambria" w:hAnsi="Cambria"/>
                <w:sz w:val="22"/>
                <w:szCs w:val="22"/>
              </w:rPr>
            </w:pPr>
            <w:r w:rsidRPr="007A464A">
              <w:rPr>
                <w:rFonts w:ascii="Cambria" w:hAnsi="Cambria"/>
                <w:sz w:val="22"/>
                <w:szCs w:val="22"/>
              </w:rPr>
              <w:t>Entry</w:t>
            </w:r>
            <w:r w:rsidR="0094344C" w:rsidRPr="007A464A">
              <w:rPr>
                <w:rFonts w:ascii="Cambria" w:hAnsi="Cambria"/>
                <w:sz w:val="22"/>
                <w:szCs w:val="22"/>
              </w:rPr>
              <w:t xml:space="preserve"> as Trainee Registrar</w:t>
            </w:r>
          </w:p>
        </w:tc>
        <w:tc>
          <w:tcPr>
            <w:tcW w:w="1755" w:type="pct"/>
          </w:tcPr>
          <w:p w14:paraId="60AA3F68" w14:textId="7E87CF60" w:rsidR="00CE7EB3" w:rsidRPr="007A464A" w:rsidRDefault="00CE7EB3" w:rsidP="00335956">
            <w:pPr>
              <w:spacing w:before="120" w:after="120"/>
              <w:rPr>
                <w:rFonts w:ascii="Cambria" w:hAnsi="Cambria"/>
                <w:sz w:val="22"/>
                <w:szCs w:val="22"/>
              </w:rPr>
            </w:pPr>
            <w:r w:rsidRPr="007A464A">
              <w:rPr>
                <w:rFonts w:ascii="Cambria" w:hAnsi="Cambria"/>
                <w:sz w:val="22"/>
                <w:szCs w:val="22"/>
              </w:rPr>
              <w:t xml:space="preserve">VPS Grade 2, Value Range </w:t>
            </w:r>
            <w:r w:rsidR="0094344C" w:rsidRPr="007A464A">
              <w:rPr>
                <w:rFonts w:ascii="Cambria" w:hAnsi="Cambria"/>
                <w:sz w:val="22"/>
                <w:szCs w:val="22"/>
              </w:rPr>
              <w:t>2</w:t>
            </w:r>
            <w:r w:rsidRPr="007A464A">
              <w:rPr>
                <w:rFonts w:ascii="Cambria" w:hAnsi="Cambria"/>
                <w:sz w:val="22"/>
                <w:szCs w:val="22"/>
              </w:rPr>
              <w:t>.1</w:t>
            </w:r>
          </w:p>
        </w:tc>
        <w:tc>
          <w:tcPr>
            <w:tcW w:w="1871" w:type="pct"/>
          </w:tcPr>
          <w:p w14:paraId="7E4F625A" w14:textId="3B2B92EE" w:rsidR="00CE7EB3" w:rsidRPr="007A464A" w:rsidRDefault="00CE7EB3" w:rsidP="00335956">
            <w:pPr>
              <w:spacing w:before="120" w:after="120"/>
              <w:rPr>
                <w:rFonts w:ascii="Cambria" w:hAnsi="Cambria"/>
                <w:sz w:val="22"/>
                <w:szCs w:val="22"/>
              </w:rPr>
            </w:pPr>
            <w:r w:rsidRPr="007A464A">
              <w:rPr>
                <w:rFonts w:ascii="Cambria" w:hAnsi="Cambria"/>
                <w:sz w:val="22"/>
                <w:szCs w:val="22"/>
              </w:rPr>
              <w:t xml:space="preserve">VPS Grade 2, Value Range </w:t>
            </w:r>
            <w:r w:rsidR="0094344C" w:rsidRPr="007A464A">
              <w:rPr>
                <w:rFonts w:ascii="Cambria" w:hAnsi="Cambria"/>
                <w:sz w:val="22"/>
                <w:szCs w:val="22"/>
              </w:rPr>
              <w:t>2.2</w:t>
            </w:r>
          </w:p>
        </w:tc>
      </w:tr>
      <w:tr w:rsidR="00CE7EB3" w:rsidRPr="007A464A" w14:paraId="37913A0A" w14:textId="77777777" w:rsidTr="00335956">
        <w:trPr>
          <w:cantSplit/>
        </w:trPr>
        <w:tc>
          <w:tcPr>
            <w:tcW w:w="1374" w:type="pct"/>
          </w:tcPr>
          <w:p w14:paraId="0C53EA36" w14:textId="1FABD646" w:rsidR="00CE7EB3" w:rsidRPr="007A464A" w:rsidRDefault="00CE7EB3" w:rsidP="00335956">
            <w:pPr>
              <w:spacing w:before="120" w:after="120"/>
              <w:rPr>
                <w:rFonts w:ascii="Cambria" w:hAnsi="Cambria"/>
                <w:sz w:val="22"/>
                <w:szCs w:val="22"/>
              </w:rPr>
            </w:pPr>
            <w:r w:rsidRPr="007A464A">
              <w:rPr>
                <w:rFonts w:ascii="Cambria" w:hAnsi="Cambria"/>
                <w:sz w:val="22"/>
                <w:szCs w:val="22"/>
              </w:rPr>
              <w:t xml:space="preserve">Completion of stage </w:t>
            </w:r>
            <w:r w:rsidR="0094344C" w:rsidRPr="007A464A">
              <w:rPr>
                <w:rFonts w:ascii="Cambria" w:hAnsi="Cambria"/>
                <w:sz w:val="22"/>
                <w:szCs w:val="22"/>
              </w:rPr>
              <w:t>1</w:t>
            </w:r>
          </w:p>
        </w:tc>
        <w:tc>
          <w:tcPr>
            <w:tcW w:w="1755" w:type="pct"/>
          </w:tcPr>
          <w:p w14:paraId="0A4CDF61" w14:textId="1E480742" w:rsidR="00CE7EB3" w:rsidRPr="007A464A" w:rsidRDefault="00CE7EB3" w:rsidP="00335956">
            <w:pPr>
              <w:spacing w:before="120" w:after="120"/>
              <w:rPr>
                <w:rFonts w:ascii="Cambria" w:hAnsi="Cambria"/>
                <w:sz w:val="22"/>
                <w:szCs w:val="22"/>
              </w:rPr>
            </w:pPr>
            <w:r w:rsidRPr="007A464A">
              <w:rPr>
                <w:rFonts w:ascii="Cambria" w:hAnsi="Cambria"/>
                <w:sz w:val="22"/>
                <w:szCs w:val="22"/>
              </w:rPr>
              <w:t xml:space="preserve">VPS Grade 2, Value Range </w:t>
            </w:r>
            <w:r w:rsidR="0094344C" w:rsidRPr="007A464A">
              <w:rPr>
                <w:rFonts w:ascii="Cambria" w:hAnsi="Cambria"/>
                <w:sz w:val="22"/>
                <w:szCs w:val="22"/>
              </w:rPr>
              <w:t>2.3</w:t>
            </w:r>
          </w:p>
        </w:tc>
        <w:tc>
          <w:tcPr>
            <w:tcW w:w="1871" w:type="pct"/>
          </w:tcPr>
          <w:p w14:paraId="422243D6" w14:textId="4C4B41EC" w:rsidR="00CE7EB3" w:rsidRPr="007A464A" w:rsidRDefault="00CE7EB3" w:rsidP="00335956">
            <w:pPr>
              <w:spacing w:before="120" w:after="120"/>
              <w:rPr>
                <w:rFonts w:ascii="Cambria" w:hAnsi="Cambria"/>
                <w:sz w:val="22"/>
                <w:szCs w:val="22"/>
              </w:rPr>
            </w:pPr>
            <w:r w:rsidRPr="007A464A">
              <w:rPr>
                <w:rFonts w:ascii="Cambria" w:hAnsi="Cambria"/>
                <w:sz w:val="22"/>
                <w:szCs w:val="22"/>
              </w:rPr>
              <w:t xml:space="preserve">VPS Grade 2, Value Range </w:t>
            </w:r>
            <w:r w:rsidR="0094344C" w:rsidRPr="007A464A">
              <w:rPr>
                <w:rFonts w:ascii="Cambria" w:hAnsi="Cambria"/>
                <w:sz w:val="22"/>
                <w:szCs w:val="22"/>
              </w:rPr>
              <w:t>2.4</w:t>
            </w:r>
          </w:p>
        </w:tc>
      </w:tr>
      <w:tr w:rsidR="0094344C" w:rsidRPr="007A464A" w14:paraId="6013057E" w14:textId="77777777" w:rsidTr="0094344C">
        <w:trPr>
          <w:cantSplit/>
        </w:trPr>
        <w:tc>
          <w:tcPr>
            <w:tcW w:w="1374" w:type="pct"/>
          </w:tcPr>
          <w:p w14:paraId="3FEBC54A" w14:textId="71DBF4CE" w:rsidR="0094344C" w:rsidRPr="007A464A" w:rsidRDefault="0094344C" w:rsidP="00335956">
            <w:pPr>
              <w:spacing w:before="120" w:after="120"/>
              <w:rPr>
                <w:rFonts w:ascii="Cambria" w:hAnsi="Cambria"/>
                <w:sz w:val="22"/>
                <w:szCs w:val="22"/>
              </w:rPr>
            </w:pPr>
            <w:r w:rsidRPr="007A464A">
              <w:rPr>
                <w:rFonts w:ascii="Cambria" w:hAnsi="Cambria"/>
                <w:sz w:val="22"/>
                <w:szCs w:val="22"/>
              </w:rPr>
              <w:t>Qualified Trainee Registrar on completion of stage 2</w:t>
            </w:r>
          </w:p>
        </w:tc>
        <w:tc>
          <w:tcPr>
            <w:tcW w:w="3626" w:type="pct"/>
            <w:gridSpan w:val="2"/>
          </w:tcPr>
          <w:p w14:paraId="396E85E2" w14:textId="48705E30" w:rsidR="0094344C" w:rsidRPr="007A464A" w:rsidRDefault="0094344C" w:rsidP="0094344C">
            <w:pPr>
              <w:spacing w:before="120" w:after="120"/>
              <w:jc w:val="center"/>
              <w:rPr>
                <w:rFonts w:ascii="Cambria" w:hAnsi="Cambria"/>
                <w:sz w:val="22"/>
                <w:szCs w:val="22"/>
              </w:rPr>
            </w:pPr>
            <w:r w:rsidRPr="007A464A">
              <w:rPr>
                <w:rFonts w:ascii="Cambria" w:hAnsi="Cambria"/>
                <w:sz w:val="22"/>
                <w:szCs w:val="22"/>
              </w:rPr>
              <w:t>VPS Grade 2, Value Range 2.5</w:t>
            </w:r>
          </w:p>
        </w:tc>
      </w:tr>
      <w:tr w:rsidR="0094344C" w:rsidRPr="007A464A" w14:paraId="1135B548" w14:textId="77777777" w:rsidTr="0094344C">
        <w:trPr>
          <w:cantSplit/>
        </w:trPr>
        <w:tc>
          <w:tcPr>
            <w:tcW w:w="1374" w:type="pct"/>
          </w:tcPr>
          <w:p w14:paraId="596C6E8B" w14:textId="77777777" w:rsidR="0094344C" w:rsidRPr="007A464A" w:rsidRDefault="0094344C" w:rsidP="00335956">
            <w:pPr>
              <w:spacing w:before="120" w:after="120"/>
              <w:rPr>
                <w:rFonts w:ascii="Cambria" w:hAnsi="Cambria"/>
                <w:sz w:val="22"/>
                <w:szCs w:val="22"/>
              </w:rPr>
            </w:pPr>
            <w:r w:rsidRPr="007A464A">
              <w:rPr>
                <w:rFonts w:ascii="Cambria" w:hAnsi="Cambria"/>
                <w:sz w:val="22"/>
                <w:szCs w:val="22"/>
              </w:rPr>
              <w:t>Deputy Registrar</w:t>
            </w:r>
          </w:p>
        </w:tc>
        <w:tc>
          <w:tcPr>
            <w:tcW w:w="3626" w:type="pct"/>
            <w:gridSpan w:val="2"/>
          </w:tcPr>
          <w:p w14:paraId="4CDB3965" w14:textId="256B753C" w:rsidR="0094344C" w:rsidRPr="007A464A" w:rsidRDefault="0094344C" w:rsidP="009121DB">
            <w:pPr>
              <w:spacing w:before="120" w:after="120"/>
              <w:jc w:val="center"/>
              <w:rPr>
                <w:rFonts w:ascii="Cambria" w:hAnsi="Cambria"/>
                <w:sz w:val="22"/>
                <w:szCs w:val="22"/>
              </w:rPr>
            </w:pPr>
            <w:r w:rsidRPr="007A464A">
              <w:rPr>
                <w:rFonts w:ascii="Cambria" w:hAnsi="Cambria"/>
                <w:sz w:val="22"/>
                <w:szCs w:val="22"/>
              </w:rPr>
              <w:t>VPS Grade 2, Value Range 2.7</w:t>
            </w:r>
          </w:p>
        </w:tc>
      </w:tr>
    </w:tbl>
    <w:p w14:paraId="5478399C" w14:textId="33C01539" w:rsidR="00CE7EB3" w:rsidRPr="007A464A" w:rsidRDefault="00CE7EB3" w:rsidP="00CE7EB3">
      <w:pPr>
        <w:pStyle w:val="Level2"/>
        <w:rPr>
          <w:rFonts w:ascii="Cambria" w:hAnsi="Cambria"/>
          <w:sz w:val="22"/>
          <w:szCs w:val="22"/>
          <w:lang w:val="en-AU"/>
        </w:rPr>
      </w:pPr>
      <w:bookmarkStart w:id="2799" w:name="_Ref45127169"/>
      <w:r w:rsidRPr="007A464A">
        <w:rPr>
          <w:rFonts w:ascii="Cambria" w:hAnsi="Cambria"/>
          <w:sz w:val="22"/>
          <w:szCs w:val="22"/>
          <w:lang w:val="en-AU"/>
        </w:rPr>
        <w:t xml:space="preserve">Trainee Registrars </w:t>
      </w:r>
      <w:r w:rsidR="0094344C" w:rsidRPr="007A464A">
        <w:rPr>
          <w:rFonts w:ascii="Cambria" w:hAnsi="Cambria"/>
          <w:sz w:val="22"/>
          <w:szCs w:val="22"/>
          <w:lang w:val="en-AU"/>
        </w:rPr>
        <w:t xml:space="preserve">will </w:t>
      </w:r>
      <w:r w:rsidRPr="007A464A">
        <w:rPr>
          <w:rFonts w:ascii="Cambria" w:hAnsi="Cambria"/>
          <w:sz w:val="22"/>
          <w:szCs w:val="22"/>
          <w:lang w:val="en-AU"/>
        </w:rPr>
        <w:t xml:space="preserve">advance to </w:t>
      </w:r>
      <w:r w:rsidR="0094344C" w:rsidRPr="007A464A">
        <w:rPr>
          <w:rFonts w:ascii="Cambria" w:hAnsi="Cambria"/>
          <w:sz w:val="22"/>
          <w:szCs w:val="22"/>
          <w:lang w:val="en-AU"/>
        </w:rPr>
        <w:t xml:space="preserve">Qualified Trainee Registrar* </w:t>
      </w:r>
      <w:r w:rsidRPr="007A464A">
        <w:rPr>
          <w:rFonts w:ascii="Cambria" w:hAnsi="Cambria"/>
          <w:sz w:val="22"/>
          <w:szCs w:val="22"/>
          <w:lang w:val="en-AU"/>
        </w:rPr>
        <w:t>(Grade 2, Value Range 2</w:t>
      </w:r>
      <w:r w:rsidR="0094344C" w:rsidRPr="007A464A">
        <w:rPr>
          <w:rFonts w:ascii="Cambria" w:hAnsi="Cambria"/>
          <w:sz w:val="22"/>
          <w:szCs w:val="22"/>
          <w:lang w:val="en-AU"/>
        </w:rPr>
        <w:t>.5</w:t>
      </w:r>
      <w:r w:rsidRPr="007A464A">
        <w:rPr>
          <w:rFonts w:ascii="Cambria" w:hAnsi="Cambria"/>
          <w:sz w:val="22"/>
          <w:szCs w:val="22"/>
          <w:lang w:val="en-AU"/>
        </w:rPr>
        <w:t xml:space="preserve">) </w:t>
      </w:r>
      <w:r w:rsidR="0094344C" w:rsidRPr="007A464A">
        <w:rPr>
          <w:rFonts w:ascii="Cambria" w:hAnsi="Cambria"/>
          <w:sz w:val="22"/>
          <w:szCs w:val="22"/>
          <w:lang w:val="en-AU"/>
        </w:rPr>
        <w:t>on</w:t>
      </w:r>
      <w:r w:rsidRPr="007A464A">
        <w:rPr>
          <w:rFonts w:ascii="Cambria" w:hAnsi="Cambria"/>
          <w:sz w:val="22"/>
          <w:szCs w:val="22"/>
          <w:lang w:val="en-AU"/>
        </w:rPr>
        <w:t xml:space="preserve"> completion of </w:t>
      </w:r>
      <w:r w:rsidR="0094344C" w:rsidRPr="007A464A">
        <w:rPr>
          <w:rFonts w:ascii="Cambria" w:hAnsi="Cambria"/>
          <w:sz w:val="22"/>
          <w:szCs w:val="22"/>
          <w:lang w:val="en-AU"/>
        </w:rPr>
        <w:t>stage 2 of the relevant</w:t>
      </w:r>
      <w:r w:rsidRPr="007A464A">
        <w:rPr>
          <w:rFonts w:ascii="Cambria" w:hAnsi="Cambria"/>
          <w:sz w:val="22"/>
          <w:szCs w:val="22"/>
          <w:lang w:val="en-AU"/>
        </w:rPr>
        <w:t xml:space="preserve"> Court </w:t>
      </w:r>
      <w:r w:rsidR="0094344C" w:rsidRPr="007A464A">
        <w:rPr>
          <w:rFonts w:ascii="Cambria" w:hAnsi="Cambria"/>
          <w:sz w:val="22"/>
          <w:szCs w:val="22"/>
          <w:lang w:val="en-AU"/>
        </w:rPr>
        <w:t>T</w:t>
      </w:r>
      <w:r w:rsidRPr="007A464A">
        <w:rPr>
          <w:rFonts w:ascii="Cambria" w:hAnsi="Cambria"/>
          <w:sz w:val="22"/>
          <w:szCs w:val="22"/>
          <w:lang w:val="en-AU"/>
        </w:rPr>
        <w:t xml:space="preserve">rainee </w:t>
      </w:r>
      <w:r w:rsidR="0094344C" w:rsidRPr="007A464A">
        <w:rPr>
          <w:rFonts w:ascii="Cambria" w:hAnsi="Cambria"/>
          <w:sz w:val="22"/>
          <w:szCs w:val="22"/>
          <w:lang w:val="en-AU"/>
        </w:rPr>
        <w:t>P</w:t>
      </w:r>
      <w:r w:rsidRPr="007A464A">
        <w:rPr>
          <w:rFonts w:ascii="Cambria" w:hAnsi="Cambria"/>
          <w:sz w:val="22"/>
          <w:szCs w:val="22"/>
          <w:lang w:val="en-AU"/>
        </w:rPr>
        <w:t>rogram and having met the experience and performance standards.</w:t>
      </w:r>
      <w:bookmarkEnd w:id="2799"/>
    </w:p>
    <w:p w14:paraId="3BF9C342" w14:textId="77777777" w:rsidR="0094344C" w:rsidRPr="007A464A" w:rsidRDefault="0094344C" w:rsidP="0094344C">
      <w:pPr>
        <w:ind w:left="851"/>
        <w:rPr>
          <w:rFonts w:ascii="Cambria" w:hAnsi="Cambria"/>
          <w:i/>
          <w:iCs/>
          <w:sz w:val="22"/>
          <w:szCs w:val="22"/>
        </w:rPr>
      </w:pPr>
      <w:r w:rsidRPr="007A464A">
        <w:rPr>
          <w:rFonts w:ascii="Cambria" w:hAnsi="Cambria"/>
          <w:i/>
          <w:iCs/>
          <w:sz w:val="22"/>
          <w:szCs w:val="22"/>
        </w:rPr>
        <w:t>*Powers not yet delegated</w:t>
      </w:r>
    </w:p>
    <w:p w14:paraId="23470731" w14:textId="364C463D" w:rsidR="00CE7EB3" w:rsidRPr="007A464A" w:rsidRDefault="00CE7EB3" w:rsidP="00CE7EB3">
      <w:pPr>
        <w:pStyle w:val="Level2"/>
        <w:rPr>
          <w:rFonts w:ascii="Cambria" w:hAnsi="Cambria"/>
          <w:sz w:val="22"/>
          <w:szCs w:val="22"/>
          <w:lang w:val="en-AU"/>
        </w:rPr>
      </w:pPr>
      <w:bookmarkStart w:id="2800" w:name="_Ref45127183"/>
      <w:r w:rsidRPr="007A464A">
        <w:rPr>
          <w:rFonts w:ascii="Cambria" w:hAnsi="Cambria"/>
          <w:sz w:val="22"/>
          <w:szCs w:val="22"/>
          <w:lang w:val="en-AU"/>
        </w:rPr>
        <w:t xml:space="preserve">For the purposes of </w:t>
      </w:r>
      <w:r w:rsidRPr="007A464A">
        <w:rPr>
          <w:rFonts w:ascii="Cambria" w:hAnsi="Cambria"/>
          <w:b/>
          <w:sz w:val="22"/>
          <w:szCs w:val="22"/>
          <w:lang w:val="en-AU"/>
        </w:rPr>
        <w:t xml:space="preserve">clause </w:t>
      </w:r>
      <w:r w:rsidR="00F10FFC" w:rsidRPr="007A464A">
        <w:rPr>
          <w:rFonts w:ascii="Cambria" w:hAnsi="Cambria"/>
          <w:b/>
          <w:sz w:val="22"/>
          <w:szCs w:val="22"/>
          <w:lang w:val="en-AU"/>
        </w:rPr>
        <w:fldChar w:fldCharType="begin"/>
      </w:r>
      <w:r w:rsidR="00F10FFC" w:rsidRPr="007A464A">
        <w:rPr>
          <w:rFonts w:ascii="Cambria" w:hAnsi="Cambria"/>
          <w:b/>
          <w:sz w:val="22"/>
          <w:szCs w:val="22"/>
          <w:lang w:val="en-AU"/>
        </w:rPr>
        <w:instrText xml:space="preserve"> REF _Ref45127169 \w \h </w:instrText>
      </w:r>
      <w:r w:rsidR="004544D3" w:rsidRPr="007A464A">
        <w:rPr>
          <w:rFonts w:ascii="Cambria" w:hAnsi="Cambria"/>
          <w:b/>
          <w:sz w:val="22"/>
          <w:szCs w:val="22"/>
          <w:lang w:val="en-AU"/>
        </w:rPr>
        <w:instrText xml:space="preserve"> \* MERGEFORMAT </w:instrText>
      </w:r>
      <w:r w:rsidR="00F10FFC" w:rsidRPr="007A464A">
        <w:rPr>
          <w:rFonts w:ascii="Cambria" w:hAnsi="Cambria"/>
          <w:b/>
          <w:sz w:val="22"/>
          <w:szCs w:val="22"/>
          <w:lang w:val="en-AU"/>
        </w:rPr>
      </w:r>
      <w:r w:rsidR="00F10FFC" w:rsidRPr="007A464A">
        <w:rPr>
          <w:rFonts w:ascii="Cambria" w:hAnsi="Cambria"/>
          <w:b/>
          <w:sz w:val="22"/>
          <w:szCs w:val="22"/>
          <w:lang w:val="en-AU"/>
        </w:rPr>
        <w:fldChar w:fldCharType="separate"/>
      </w:r>
      <w:r w:rsidR="00305036">
        <w:rPr>
          <w:rFonts w:ascii="Cambria" w:hAnsi="Cambria"/>
          <w:b/>
          <w:sz w:val="22"/>
          <w:szCs w:val="22"/>
          <w:lang w:val="en-AU"/>
        </w:rPr>
        <w:t>2.4</w:t>
      </w:r>
      <w:r w:rsidR="00F10FFC" w:rsidRPr="007A464A">
        <w:rPr>
          <w:rFonts w:ascii="Cambria" w:hAnsi="Cambria"/>
          <w:b/>
          <w:sz w:val="22"/>
          <w:szCs w:val="22"/>
          <w:lang w:val="en-AU"/>
        </w:rPr>
        <w:fldChar w:fldCharType="end"/>
      </w:r>
      <w:r w:rsidRPr="007A464A">
        <w:rPr>
          <w:rFonts w:ascii="Cambria" w:hAnsi="Cambria"/>
          <w:b/>
          <w:sz w:val="22"/>
          <w:szCs w:val="22"/>
          <w:lang w:val="en-AU"/>
        </w:rPr>
        <w:t xml:space="preserve"> </w:t>
      </w:r>
      <w:r w:rsidRPr="007A464A">
        <w:rPr>
          <w:rFonts w:ascii="Cambria" w:hAnsi="Cambria"/>
          <w:sz w:val="22"/>
          <w:szCs w:val="22"/>
          <w:lang w:val="en-AU"/>
        </w:rPr>
        <w:t xml:space="preserve">above, ‘experience’ for Trainee Registrars participating in the </w:t>
      </w:r>
      <w:r w:rsidR="0094344C" w:rsidRPr="007A464A">
        <w:rPr>
          <w:rFonts w:ascii="Cambria" w:hAnsi="Cambria"/>
          <w:sz w:val="22"/>
          <w:szCs w:val="22"/>
          <w:lang w:val="en-AU"/>
        </w:rPr>
        <w:t>Court</w:t>
      </w:r>
      <w:r w:rsidRPr="007A464A">
        <w:rPr>
          <w:rFonts w:ascii="Cambria" w:hAnsi="Cambria"/>
          <w:sz w:val="22"/>
          <w:szCs w:val="22"/>
          <w:lang w:val="en-AU"/>
        </w:rPr>
        <w:t xml:space="preserve"> </w:t>
      </w:r>
      <w:r w:rsidR="0094344C" w:rsidRPr="007A464A">
        <w:rPr>
          <w:rFonts w:ascii="Cambria" w:hAnsi="Cambria"/>
          <w:sz w:val="22"/>
          <w:szCs w:val="22"/>
          <w:lang w:val="en-AU"/>
        </w:rPr>
        <w:t>T</w:t>
      </w:r>
      <w:r w:rsidRPr="007A464A">
        <w:rPr>
          <w:rFonts w:ascii="Cambria" w:hAnsi="Cambria"/>
          <w:sz w:val="22"/>
          <w:szCs w:val="22"/>
          <w:lang w:val="en-AU"/>
        </w:rPr>
        <w:t xml:space="preserve">rainee </w:t>
      </w:r>
      <w:r w:rsidR="0094344C" w:rsidRPr="007A464A">
        <w:rPr>
          <w:rFonts w:ascii="Cambria" w:hAnsi="Cambria"/>
          <w:sz w:val="22"/>
          <w:szCs w:val="22"/>
          <w:lang w:val="en-AU"/>
        </w:rPr>
        <w:t>P</w:t>
      </w:r>
      <w:r w:rsidRPr="007A464A">
        <w:rPr>
          <w:rFonts w:ascii="Cambria" w:hAnsi="Cambria"/>
          <w:sz w:val="22"/>
          <w:szCs w:val="22"/>
          <w:lang w:val="en-AU"/>
        </w:rPr>
        <w:t xml:space="preserve">rogram is defined as </w:t>
      </w:r>
      <w:r w:rsidR="00FB0D75" w:rsidRPr="007A464A">
        <w:rPr>
          <w:rFonts w:ascii="Cambria" w:hAnsi="Cambria"/>
          <w:sz w:val="22"/>
          <w:szCs w:val="22"/>
          <w:lang w:val="en-AU"/>
        </w:rPr>
        <w:t xml:space="preserve">a period of not more than </w:t>
      </w:r>
      <w:r w:rsidR="0094344C" w:rsidRPr="007A464A">
        <w:rPr>
          <w:rFonts w:ascii="Cambria" w:hAnsi="Cambria"/>
          <w:sz w:val="22"/>
          <w:szCs w:val="22"/>
          <w:lang w:val="en-AU"/>
        </w:rPr>
        <w:t>30 months (2.5 years’)</w:t>
      </w:r>
      <w:r w:rsidRPr="007A464A">
        <w:rPr>
          <w:rFonts w:ascii="Cambria" w:hAnsi="Cambria"/>
          <w:sz w:val="22"/>
          <w:szCs w:val="22"/>
          <w:lang w:val="en-AU"/>
        </w:rPr>
        <w:t>.</w:t>
      </w:r>
      <w:bookmarkEnd w:id="2800"/>
      <w:r w:rsidR="0094344C" w:rsidRPr="007A464A">
        <w:rPr>
          <w:rFonts w:ascii="Cambria" w:hAnsi="Cambria"/>
          <w:lang w:val="en-AU"/>
        </w:rPr>
        <w:t xml:space="preserve"> </w:t>
      </w:r>
      <w:r w:rsidR="0094344C" w:rsidRPr="007A464A">
        <w:rPr>
          <w:rFonts w:ascii="Cambria" w:hAnsi="Cambria"/>
          <w:sz w:val="22"/>
          <w:szCs w:val="22"/>
          <w:lang w:val="en-AU"/>
        </w:rPr>
        <w:t>In exceptional circumstances, at the request of the Employee, this timeframe may be extended to a period of not more than 36 months (3 years), with the agreement of the Employer. Requests for an extension under this clause will not be unreasonably refused.</w:t>
      </w:r>
    </w:p>
    <w:p w14:paraId="6769BE11" w14:textId="77777777" w:rsidR="0094344C" w:rsidRPr="007A464A" w:rsidRDefault="0094344C" w:rsidP="0094344C">
      <w:pPr>
        <w:pStyle w:val="Level2"/>
        <w:rPr>
          <w:rFonts w:ascii="Cambria" w:hAnsi="Cambria"/>
          <w:sz w:val="22"/>
          <w:szCs w:val="22"/>
          <w:lang w:val="en-AU"/>
        </w:rPr>
      </w:pPr>
      <w:r w:rsidRPr="007A464A">
        <w:rPr>
          <w:rFonts w:ascii="Cambria" w:hAnsi="Cambria"/>
          <w:sz w:val="22"/>
          <w:szCs w:val="22"/>
          <w:lang w:val="en-AU"/>
        </w:rPr>
        <w:t>The Employer will provide paid time release from operational duties during ordinary work hours for Trainee Court Registrars to complete all aspects of training logs and/or assessments as part of the Court Trainee Program. Release will be arranged having regard to the course requirements and operational needs of the Employer.</w:t>
      </w:r>
    </w:p>
    <w:p w14:paraId="5D0CDF44" w14:textId="482545A1" w:rsidR="0094344C" w:rsidRPr="007A464A" w:rsidRDefault="0094344C" w:rsidP="0094344C">
      <w:pPr>
        <w:pStyle w:val="Level2"/>
        <w:rPr>
          <w:rFonts w:ascii="Cambria" w:hAnsi="Cambria"/>
          <w:sz w:val="22"/>
          <w:szCs w:val="22"/>
          <w:lang w:val="en-AU"/>
        </w:rPr>
      </w:pPr>
      <w:r w:rsidRPr="007A464A">
        <w:rPr>
          <w:rFonts w:ascii="Cambria" w:hAnsi="Cambria"/>
          <w:sz w:val="22"/>
          <w:szCs w:val="22"/>
          <w:lang w:val="en-AU"/>
        </w:rPr>
        <w:t>The Employer agrees to take all reasonable steps to ensure that Trainee Registrars are appropriately rotated across court lists as part of the Court Trainee Program in a timely manner so as not to lead to an unreasonable delay in the completion of the relevant Court Trainee Program.</w:t>
      </w:r>
    </w:p>
    <w:p w14:paraId="2251567D" w14:textId="5E806E00" w:rsidR="00C953DE" w:rsidRPr="007A464A" w:rsidRDefault="00C953DE" w:rsidP="00C953DE">
      <w:pPr>
        <w:pStyle w:val="Level2"/>
        <w:rPr>
          <w:rFonts w:ascii="Cambria" w:hAnsi="Cambria"/>
          <w:sz w:val="22"/>
          <w:szCs w:val="22"/>
          <w:lang w:val="en-AU"/>
        </w:rPr>
      </w:pPr>
      <w:r w:rsidRPr="007A464A">
        <w:rPr>
          <w:rFonts w:ascii="Cambria" w:hAnsi="Cambria"/>
          <w:sz w:val="22"/>
          <w:szCs w:val="22"/>
          <w:lang w:val="en-AU"/>
        </w:rPr>
        <w:t xml:space="preserve">Nothing in </w:t>
      </w:r>
      <w:r w:rsidRPr="007A464A">
        <w:rPr>
          <w:rFonts w:ascii="Cambria" w:hAnsi="Cambria"/>
          <w:b/>
          <w:bCs w:val="0"/>
          <w:sz w:val="22"/>
          <w:szCs w:val="22"/>
          <w:lang w:val="en-AU"/>
        </w:rPr>
        <w:t xml:space="preserve">clause </w:t>
      </w:r>
      <w:r w:rsidR="00D40F2E" w:rsidRPr="007A464A">
        <w:rPr>
          <w:rFonts w:ascii="Cambria" w:hAnsi="Cambria"/>
          <w:b/>
          <w:bCs w:val="0"/>
          <w:sz w:val="22"/>
          <w:szCs w:val="22"/>
          <w:lang w:val="en-AU"/>
        </w:rPr>
        <w:fldChar w:fldCharType="begin"/>
      </w:r>
      <w:r w:rsidR="00D40F2E" w:rsidRPr="007A464A">
        <w:rPr>
          <w:rFonts w:ascii="Cambria" w:hAnsi="Cambria"/>
          <w:b/>
          <w:bCs w:val="0"/>
          <w:sz w:val="22"/>
          <w:szCs w:val="22"/>
          <w:lang w:val="en-AU"/>
        </w:rPr>
        <w:instrText xml:space="preserve"> REF _Ref45127183 \w \h </w:instrText>
      </w:r>
      <w:r w:rsidR="004544D3" w:rsidRPr="007A464A">
        <w:rPr>
          <w:rFonts w:ascii="Cambria" w:hAnsi="Cambria"/>
          <w:b/>
          <w:bCs w:val="0"/>
          <w:sz w:val="22"/>
          <w:szCs w:val="22"/>
          <w:lang w:val="en-AU"/>
        </w:rPr>
        <w:instrText xml:space="preserve"> \* MERGEFORMAT </w:instrText>
      </w:r>
      <w:r w:rsidR="00D40F2E" w:rsidRPr="007A464A">
        <w:rPr>
          <w:rFonts w:ascii="Cambria" w:hAnsi="Cambria"/>
          <w:b/>
          <w:bCs w:val="0"/>
          <w:sz w:val="22"/>
          <w:szCs w:val="22"/>
          <w:lang w:val="en-AU"/>
        </w:rPr>
      </w:r>
      <w:r w:rsidR="00D40F2E" w:rsidRPr="007A464A">
        <w:rPr>
          <w:rFonts w:ascii="Cambria" w:hAnsi="Cambria"/>
          <w:b/>
          <w:bCs w:val="0"/>
          <w:sz w:val="22"/>
          <w:szCs w:val="22"/>
          <w:lang w:val="en-AU"/>
        </w:rPr>
        <w:fldChar w:fldCharType="separate"/>
      </w:r>
      <w:r w:rsidR="00305036">
        <w:rPr>
          <w:rFonts w:ascii="Cambria" w:hAnsi="Cambria"/>
          <w:b/>
          <w:bCs w:val="0"/>
          <w:sz w:val="22"/>
          <w:szCs w:val="22"/>
          <w:lang w:val="en-AU"/>
        </w:rPr>
        <w:t>2.5</w:t>
      </w:r>
      <w:r w:rsidR="00D40F2E" w:rsidRPr="007A464A">
        <w:rPr>
          <w:rFonts w:ascii="Cambria" w:hAnsi="Cambria"/>
          <w:b/>
          <w:bCs w:val="0"/>
          <w:sz w:val="22"/>
          <w:szCs w:val="22"/>
          <w:lang w:val="en-AU"/>
        </w:rPr>
        <w:fldChar w:fldCharType="end"/>
      </w:r>
      <w:r w:rsidR="00D40F2E" w:rsidRPr="007A464A">
        <w:rPr>
          <w:rFonts w:ascii="Cambria" w:hAnsi="Cambria"/>
          <w:b/>
          <w:bCs w:val="0"/>
          <w:sz w:val="22"/>
          <w:szCs w:val="22"/>
          <w:lang w:val="en-AU"/>
        </w:rPr>
        <w:t xml:space="preserve"> </w:t>
      </w:r>
      <w:r w:rsidRPr="007A464A">
        <w:rPr>
          <w:rFonts w:ascii="Cambria" w:hAnsi="Cambria"/>
          <w:sz w:val="22"/>
          <w:szCs w:val="22"/>
          <w:lang w:val="en-AU"/>
        </w:rPr>
        <w:t xml:space="preserve">of this Appendix, prevents a Trainee Registrar from advancing to Deputy Registrar before completion of </w:t>
      </w:r>
      <w:r w:rsidR="0094344C" w:rsidRPr="007A464A">
        <w:rPr>
          <w:rFonts w:ascii="Cambria" w:hAnsi="Cambria"/>
          <w:sz w:val="22"/>
          <w:szCs w:val="22"/>
          <w:lang w:val="en-AU"/>
        </w:rPr>
        <w:t>30 months (2.5 years’) service</w:t>
      </w:r>
      <w:r w:rsidRPr="007A464A">
        <w:rPr>
          <w:rFonts w:ascii="Cambria" w:hAnsi="Cambria"/>
          <w:sz w:val="22"/>
          <w:szCs w:val="22"/>
          <w:lang w:val="en-AU"/>
        </w:rPr>
        <w:t>.</w:t>
      </w:r>
    </w:p>
    <w:p w14:paraId="3D6333DB" w14:textId="40175A44"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01" w:name="_Toc168412682"/>
      <w:r w:rsidRPr="007A464A">
        <w:rPr>
          <w:rFonts w:ascii="Cambria" w:hAnsi="Cambria" w:cs="Arial"/>
          <w:b/>
          <w:bCs/>
          <w:kern w:val="32"/>
          <w:sz w:val="28"/>
          <w:szCs w:val="32"/>
        </w:rPr>
        <w:t>Supreme Court of Victoria Tipstaves and Associates Additional Leave</w:t>
      </w:r>
      <w:bookmarkEnd w:id="2801"/>
      <w:r w:rsidRPr="007A464A">
        <w:rPr>
          <w:rFonts w:ascii="Cambria" w:hAnsi="Cambria" w:cs="Arial"/>
          <w:b/>
          <w:bCs/>
          <w:kern w:val="32"/>
          <w:sz w:val="28"/>
          <w:szCs w:val="32"/>
        </w:rPr>
        <w:t xml:space="preserve"> </w:t>
      </w:r>
    </w:p>
    <w:p w14:paraId="21C925E3" w14:textId="1A5AFBB5" w:rsidR="004838D3" w:rsidRPr="007A464A" w:rsidRDefault="0094344C" w:rsidP="004838D3">
      <w:pPr>
        <w:ind w:left="851"/>
        <w:rPr>
          <w:rFonts w:ascii="Cambria" w:hAnsi="Cambria"/>
          <w:sz w:val="22"/>
          <w:szCs w:val="22"/>
        </w:rPr>
      </w:pPr>
      <w:r w:rsidRPr="007A464A">
        <w:rPr>
          <w:rFonts w:ascii="Cambria" w:hAnsi="Cambria"/>
          <w:sz w:val="22"/>
          <w:szCs w:val="22"/>
        </w:rPr>
        <w:t>Up to twenty (20) days per annum of a</w:t>
      </w:r>
      <w:r w:rsidR="004838D3" w:rsidRPr="007A464A">
        <w:rPr>
          <w:rFonts w:ascii="Cambria" w:hAnsi="Cambria"/>
          <w:sz w:val="22"/>
          <w:szCs w:val="22"/>
        </w:rPr>
        <w:t>dditional leave may be granted on the recommendation of the Judge with the approval of the Chief Justice.</w:t>
      </w:r>
    </w:p>
    <w:p w14:paraId="3CBF3A53" w14:textId="2F77163D"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02" w:name="_Toc168412683"/>
      <w:r w:rsidRPr="007A464A">
        <w:rPr>
          <w:rFonts w:ascii="Cambria" w:hAnsi="Cambria" w:cs="Arial"/>
          <w:b/>
          <w:bCs/>
          <w:kern w:val="32"/>
          <w:sz w:val="28"/>
          <w:szCs w:val="32"/>
        </w:rPr>
        <w:t>County Court of Victoria Tipstaves and Associates Additional Leave</w:t>
      </w:r>
      <w:bookmarkEnd w:id="2802"/>
      <w:r w:rsidRPr="007A464A">
        <w:rPr>
          <w:rFonts w:ascii="Cambria" w:hAnsi="Cambria" w:cs="Arial"/>
          <w:b/>
          <w:bCs/>
          <w:kern w:val="32"/>
          <w:sz w:val="28"/>
          <w:szCs w:val="32"/>
        </w:rPr>
        <w:t xml:space="preserve"> </w:t>
      </w:r>
    </w:p>
    <w:p w14:paraId="0F2D5939" w14:textId="0B8D9940" w:rsidR="004838D3" w:rsidRPr="007A464A" w:rsidRDefault="0094344C" w:rsidP="004838D3">
      <w:pPr>
        <w:ind w:left="851"/>
        <w:rPr>
          <w:rFonts w:ascii="Cambria" w:hAnsi="Cambria"/>
          <w:sz w:val="22"/>
          <w:szCs w:val="22"/>
        </w:rPr>
      </w:pPr>
      <w:r w:rsidRPr="007A464A">
        <w:rPr>
          <w:rFonts w:ascii="Cambria" w:hAnsi="Cambria"/>
          <w:sz w:val="22"/>
          <w:szCs w:val="22"/>
        </w:rPr>
        <w:t>Up to twenty (20) days per annum of a</w:t>
      </w:r>
      <w:r w:rsidR="004838D3" w:rsidRPr="007A464A">
        <w:rPr>
          <w:rFonts w:ascii="Cambria" w:hAnsi="Cambria"/>
          <w:sz w:val="22"/>
          <w:szCs w:val="22"/>
        </w:rPr>
        <w:t>dditional leave may be granted on the recommendation of the Judge with the approval of the Chief Judge.</w:t>
      </w:r>
    </w:p>
    <w:p w14:paraId="59C495BB"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03" w:name="_Ref443316266"/>
      <w:bookmarkStart w:id="2804" w:name="_Toc168412684"/>
      <w:r w:rsidRPr="007A464A">
        <w:rPr>
          <w:rFonts w:ascii="Cambria" w:hAnsi="Cambria" w:cs="Arial"/>
          <w:b/>
          <w:bCs/>
          <w:kern w:val="32"/>
          <w:sz w:val="28"/>
          <w:szCs w:val="32"/>
        </w:rPr>
        <w:t>Circuit Court Allowance</w:t>
      </w:r>
      <w:bookmarkEnd w:id="2803"/>
      <w:bookmarkEnd w:id="2804"/>
    </w:p>
    <w:p w14:paraId="65B0FF59" w14:textId="71F404E8"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purposes of this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_Ref443316266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5</w:t>
      </w:r>
      <w:r w:rsidRPr="007A464A">
        <w:rPr>
          <w:rFonts w:ascii="Cambria" w:hAnsi="Cambria" w:cs="Arial"/>
          <w:b/>
          <w:bCs/>
          <w:iCs/>
          <w:sz w:val="22"/>
          <w:szCs w:val="22"/>
        </w:rPr>
        <w:fldChar w:fldCharType="end"/>
      </w:r>
      <w:r w:rsidRPr="007A464A">
        <w:rPr>
          <w:rFonts w:ascii="Cambria" w:hAnsi="Cambria" w:cs="Arial"/>
          <w:bCs/>
          <w:iCs/>
          <w:sz w:val="22"/>
          <w:szCs w:val="22"/>
        </w:rPr>
        <w:t xml:space="preserve"> of this Appendix, circuit court duties and/or travel means travel for the purposes of Court sittings of the Supreme Court of Victoria and County Court of Victoria held in regional cities and towns within Victoria.</w:t>
      </w:r>
    </w:p>
    <w:p w14:paraId="5240E00F" w14:textId="2BB5A81C"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purposes of this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_Ref443316266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5</w:t>
      </w:r>
      <w:r w:rsidRPr="007A464A">
        <w:rPr>
          <w:rFonts w:ascii="Cambria" w:hAnsi="Cambria" w:cs="Arial"/>
          <w:b/>
          <w:bCs/>
          <w:iCs/>
          <w:sz w:val="22"/>
          <w:szCs w:val="22"/>
        </w:rPr>
        <w:fldChar w:fldCharType="end"/>
      </w:r>
      <w:r w:rsidRPr="007A464A">
        <w:rPr>
          <w:rFonts w:ascii="Cambria" w:hAnsi="Cambria" w:cs="Arial"/>
          <w:bCs/>
          <w:iCs/>
          <w:sz w:val="22"/>
          <w:szCs w:val="22"/>
        </w:rPr>
        <w:t xml:space="preserve"> of this Appendix, a Circuit Court Allowance will be paid to:</w:t>
      </w:r>
    </w:p>
    <w:p w14:paraId="1DE07A6A" w14:textId="6EDC81F4"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 judicial support Employee at the Supreme Court of Victoria including a Tipstaff, Associate, Secretary or Personal Assistant to a Judge or Associate Judge, or other required Employee as approved by the Judge in Charge of the Circuit list; or </w:t>
      </w:r>
    </w:p>
    <w:p w14:paraId="47C4FB9D" w14:textId="1C724E60"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 judicial support Employee at the County Court of Victoria including a Tipstaff or Associate or other required Employee as approved by the Principal Registrar.</w:t>
      </w:r>
    </w:p>
    <w:p w14:paraId="6AF59E55" w14:textId="676A6942" w:rsidR="004838D3" w:rsidRPr="007A464A" w:rsidRDefault="004838D3" w:rsidP="004838D3">
      <w:pPr>
        <w:numPr>
          <w:ilvl w:val="1"/>
          <w:numId w:val="1"/>
        </w:numPr>
        <w:spacing w:after="60"/>
        <w:outlineLvl w:val="3"/>
        <w:rPr>
          <w:rFonts w:ascii="Cambria" w:hAnsi="Cambria" w:cs="Arial"/>
          <w:bCs/>
          <w:iCs/>
          <w:sz w:val="22"/>
          <w:szCs w:val="22"/>
        </w:rPr>
      </w:pPr>
      <w:bookmarkStart w:id="2805" w:name="_Ref443316353"/>
      <w:r w:rsidRPr="007A464A">
        <w:rPr>
          <w:rFonts w:ascii="Cambria" w:hAnsi="Cambria" w:cs="Arial"/>
          <w:bCs/>
          <w:iCs/>
          <w:sz w:val="22"/>
          <w:szCs w:val="22"/>
        </w:rPr>
        <w:t>Where a judicial support Employee is required to attend official circuit court duties away from their usual place or places of work, the Employer may elect to provide, or pay directly for, the Employee’s overnight accommodation and/or meals and/or incidentals.</w:t>
      </w:r>
      <w:bookmarkEnd w:id="2805"/>
    </w:p>
    <w:p w14:paraId="6BC81D16" w14:textId="3A2EDC9F"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Where the Employer does not provide, or pay directly for the judicial support Employee’s overnight accommodation and/or meals in accordance with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_Ref443316353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5.3</w:t>
      </w:r>
      <w:r w:rsidRPr="007A464A">
        <w:rPr>
          <w:rFonts w:ascii="Cambria" w:hAnsi="Cambria" w:cs="Arial"/>
          <w:b/>
          <w:bCs/>
          <w:iCs/>
          <w:sz w:val="22"/>
          <w:szCs w:val="22"/>
        </w:rPr>
        <w:fldChar w:fldCharType="end"/>
      </w:r>
      <w:r w:rsidRPr="007A464A">
        <w:rPr>
          <w:rFonts w:ascii="Cambria" w:hAnsi="Cambria" w:cs="Arial"/>
          <w:bCs/>
          <w:iCs/>
          <w:sz w:val="22"/>
          <w:szCs w:val="22"/>
        </w:rPr>
        <w:t>, the Employer will pay a circuit court allowance for any expenses actually and necessarily incurred in the course of their authorised duties, for overnight accommodation and/or meals and/or incidentals.</w:t>
      </w:r>
    </w:p>
    <w:p w14:paraId="7710B8B8"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Employer will apply the rulings of the Commissioner of Taxation (Australian Tax Office), as adjusted from time to time, relating to reasonable allowances in determining the circuit court allowance payable, unless otherwise agreed. </w:t>
      </w:r>
    </w:p>
    <w:p w14:paraId="578B620E"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For multiple day absences, the allowance payable will be adjusted for the first day and last day of travel where required.</w:t>
      </w:r>
    </w:p>
    <w:p w14:paraId="193D8CA1" w14:textId="54BD3638"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 judicial support Employee required to use their private motor vehicle, private mobile phone or home phone in the course of their employment will be reimbursed in accordance with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_Ref301953803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40</w:t>
      </w:r>
      <w:r w:rsidRPr="007A464A">
        <w:rPr>
          <w:rFonts w:ascii="Cambria" w:hAnsi="Cambria" w:cs="Arial"/>
          <w:b/>
          <w:bCs/>
          <w:iCs/>
          <w:sz w:val="22"/>
          <w:szCs w:val="22"/>
        </w:rPr>
        <w:fldChar w:fldCharType="end"/>
      </w:r>
      <w:r w:rsidRPr="007A464A">
        <w:rPr>
          <w:rFonts w:ascii="Cambria" w:hAnsi="Cambria" w:cs="Arial"/>
          <w:bCs/>
          <w:iCs/>
          <w:sz w:val="22"/>
          <w:szCs w:val="22"/>
        </w:rPr>
        <w:t xml:space="preserve">, </w:t>
      </w:r>
      <w:r w:rsidRPr="007A464A">
        <w:rPr>
          <w:rFonts w:ascii="Cambria" w:hAnsi="Cambria" w:cs="Arial"/>
          <w:b/>
          <w:bCs/>
          <w:iCs/>
          <w:sz w:val="22"/>
          <w:szCs w:val="22"/>
        </w:rPr>
        <w:t>Section I</w:t>
      </w:r>
      <w:r w:rsidRPr="007A464A">
        <w:rPr>
          <w:rFonts w:ascii="Cambria" w:hAnsi="Cambria" w:cs="Arial"/>
          <w:bCs/>
          <w:iCs/>
          <w:sz w:val="22"/>
          <w:szCs w:val="22"/>
        </w:rPr>
        <w:t xml:space="preserve"> of this Agreement (Reimbursement of Expenses).</w:t>
      </w:r>
    </w:p>
    <w:p w14:paraId="4B71C417" w14:textId="77777777" w:rsidR="00740B01" w:rsidRPr="007A464A" w:rsidRDefault="00740B01" w:rsidP="00740B01">
      <w:pPr>
        <w:keepNext/>
        <w:numPr>
          <w:ilvl w:val="0"/>
          <w:numId w:val="1"/>
        </w:numPr>
        <w:spacing w:before="480" w:after="60"/>
        <w:jc w:val="left"/>
        <w:outlineLvl w:val="2"/>
        <w:rPr>
          <w:rFonts w:ascii="Cambria" w:hAnsi="Cambria" w:cs="Arial"/>
          <w:b/>
          <w:bCs/>
          <w:kern w:val="32"/>
          <w:sz w:val="28"/>
          <w:szCs w:val="32"/>
        </w:rPr>
      </w:pPr>
      <w:bookmarkStart w:id="2806" w:name="_Toc168412685"/>
      <w:r w:rsidRPr="007A464A">
        <w:rPr>
          <w:rFonts w:ascii="Cambria" w:hAnsi="Cambria" w:cs="Arial"/>
          <w:b/>
          <w:bCs/>
          <w:kern w:val="32"/>
          <w:sz w:val="28"/>
          <w:szCs w:val="32"/>
        </w:rPr>
        <w:t>County Court Uniform Provisions</w:t>
      </w:r>
      <w:bookmarkEnd w:id="2806"/>
    </w:p>
    <w:p w14:paraId="6A505BD7" w14:textId="78720298" w:rsidR="002B1B3F" w:rsidRPr="007A464A" w:rsidRDefault="002B1B3F" w:rsidP="002B1B3F">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Initial Uniform Provision - Tipstaves</w:t>
      </w:r>
    </w:p>
    <w:p w14:paraId="2AEE6A97" w14:textId="77777777" w:rsidR="00FB523D" w:rsidRPr="007A464A" w:rsidRDefault="00FB523D" w:rsidP="00FB523D">
      <w:pPr>
        <w:numPr>
          <w:ilvl w:val="2"/>
          <w:numId w:val="1"/>
        </w:numPr>
        <w:outlineLvl w:val="4"/>
        <w:rPr>
          <w:rFonts w:ascii="Cambria" w:hAnsi="Cambria"/>
          <w:sz w:val="22"/>
          <w:szCs w:val="22"/>
        </w:rPr>
      </w:pPr>
      <w:r w:rsidRPr="007A464A">
        <w:rPr>
          <w:rFonts w:ascii="Cambria" w:hAnsi="Cambria"/>
          <w:sz w:val="22"/>
          <w:szCs w:val="22"/>
        </w:rPr>
        <w:t>2 Jackets (one issued at commencement and a second jacket once completion of probation is confirmed)</w:t>
      </w:r>
    </w:p>
    <w:p w14:paraId="177BDA4E" w14:textId="77777777" w:rsidR="00FB523D" w:rsidRPr="007A464A" w:rsidRDefault="00FB523D" w:rsidP="00FB523D">
      <w:pPr>
        <w:numPr>
          <w:ilvl w:val="2"/>
          <w:numId w:val="1"/>
        </w:numPr>
        <w:outlineLvl w:val="4"/>
        <w:rPr>
          <w:rFonts w:ascii="Cambria" w:hAnsi="Cambria"/>
          <w:sz w:val="22"/>
          <w:szCs w:val="22"/>
        </w:rPr>
      </w:pPr>
      <w:r w:rsidRPr="007A464A">
        <w:rPr>
          <w:rFonts w:ascii="Cambria" w:hAnsi="Cambria"/>
          <w:sz w:val="22"/>
          <w:szCs w:val="22"/>
        </w:rPr>
        <w:t>3 Trousers/Skirt</w:t>
      </w:r>
    </w:p>
    <w:p w14:paraId="0572A5B3" w14:textId="77777777" w:rsidR="00FB523D" w:rsidRPr="007A464A" w:rsidRDefault="00FB523D" w:rsidP="00FB523D">
      <w:pPr>
        <w:numPr>
          <w:ilvl w:val="2"/>
          <w:numId w:val="1"/>
        </w:numPr>
        <w:outlineLvl w:val="4"/>
        <w:rPr>
          <w:rFonts w:ascii="Cambria" w:hAnsi="Cambria"/>
          <w:sz w:val="22"/>
          <w:szCs w:val="22"/>
        </w:rPr>
      </w:pPr>
      <w:r w:rsidRPr="007A464A">
        <w:rPr>
          <w:rFonts w:ascii="Cambria" w:hAnsi="Cambria"/>
          <w:sz w:val="22"/>
          <w:szCs w:val="22"/>
        </w:rPr>
        <w:t>5 Shirts (short or long sleeves)</w:t>
      </w:r>
    </w:p>
    <w:p w14:paraId="1A4B82D2" w14:textId="77777777" w:rsidR="00FB523D" w:rsidRPr="007A464A" w:rsidRDefault="00FB523D" w:rsidP="00FB523D">
      <w:pPr>
        <w:numPr>
          <w:ilvl w:val="2"/>
          <w:numId w:val="1"/>
        </w:numPr>
        <w:outlineLvl w:val="4"/>
        <w:rPr>
          <w:rFonts w:ascii="Cambria" w:hAnsi="Cambria"/>
          <w:sz w:val="22"/>
          <w:szCs w:val="22"/>
        </w:rPr>
      </w:pPr>
      <w:r w:rsidRPr="007A464A">
        <w:rPr>
          <w:rFonts w:ascii="Cambria" w:hAnsi="Cambria"/>
          <w:sz w:val="22"/>
          <w:szCs w:val="22"/>
        </w:rPr>
        <w:t>1 Vest (or one knitted item)</w:t>
      </w:r>
    </w:p>
    <w:p w14:paraId="5DE66E01" w14:textId="77777777" w:rsidR="00FB523D" w:rsidRPr="007A464A" w:rsidRDefault="00FB523D" w:rsidP="00FB523D">
      <w:pPr>
        <w:numPr>
          <w:ilvl w:val="2"/>
          <w:numId w:val="1"/>
        </w:numPr>
        <w:outlineLvl w:val="4"/>
        <w:rPr>
          <w:rFonts w:ascii="Cambria" w:hAnsi="Cambria"/>
          <w:sz w:val="22"/>
          <w:szCs w:val="22"/>
        </w:rPr>
      </w:pPr>
      <w:r w:rsidRPr="007A464A">
        <w:rPr>
          <w:rFonts w:ascii="Cambria" w:hAnsi="Cambria"/>
          <w:sz w:val="22"/>
          <w:szCs w:val="22"/>
        </w:rPr>
        <w:t>2 Belts</w:t>
      </w:r>
    </w:p>
    <w:p w14:paraId="6C1713A6" w14:textId="77777777" w:rsidR="00FB523D" w:rsidRPr="007A464A" w:rsidRDefault="00FB523D" w:rsidP="00FB523D">
      <w:pPr>
        <w:numPr>
          <w:ilvl w:val="2"/>
          <w:numId w:val="1"/>
        </w:numPr>
        <w:outlineLvl w:val="4"/>
        <w:rPr>
          <w:rFonts w:ascii="Cambria" w:hAnsi="Cambria"/>
          <w:sz w:val="22"/>
          <w:szCs w:val="22"/>
        </w:rPr>
      </w:pPr>
      <w:r w:rsidRPr="007A464A">
        <w:rPr>
          <w:rFonts w:ascii="Cambria" w:hAnsi="Cambria"/>
          <w:sz w:val="22"/>
          <w:szCs w:val="22"/>
        </w:rPr>
        <w:t>2 Ties (choice of two styles)</w:t>
      </w:r>
    </w:p>
    <w:p w14:paraId="7F1E55E0" w14:textId="77777777" w:rsidR="00FB523D" w:rsidRPr="007A464A" w:rsidRDefault="00FB523D" w:rsidP="00FB523D">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Annual provisions (as required) - Tipstaves</w:t>
      </w:r>
    </w:p>
    <w:p w14:paraId="4693F232" w14:textId="77777777" w:rsidR="00DC7EAB" w:rsidRPr="007A464A" w:rsidRDefault="00DC7EAB" w:rsidP="00DC7EAB">
      <w:pPr>
        <w:ind w:left="851"/>
        <w:outlineLvl w:val="4"/>
        <w:rPr>
          <w:rFonts w:ascii="Cambria" w:hAnsi="Cambria"/>
          <w:sz w:val="22"/>
          <w:szCs w:val="22"/>
        </w:rPr>
      </w:pPr>
      <w:r w:rsidRPr="007A464A">
        <w:rPr>
          <w:rFonts w:ascii="Cambria" w:hAnsi="Cambria"/>
          <w:sz w:val="22"/>
          <w:szCs w:val="22"/>
        </w:rPr>
        <w:t>5 Shirts (short or long sleeves)</w:t>
      </w:r>
    </w:p>
    <w:p w14:paraId="26EF8213" w14:textId="0584B292" w:rsidR="00DC7EAB" w:rsidRPr="007A464A" w:rsidRDefault="00DC7EAB" w:rsidP="00DC7EAB">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Biennial Provisions (as required) - Tipstaves</w:t>
      </w:r>
    </w:p>
    <w:p w14:paraId="4D5DD237" w14:textId="77777777" w:rsidR="00DC7EAB" w:rsidRPr="007A464A" w:rsidRDefault="00DC7EAB" w:rsidP="00DC7EAB">
      <w:pPr>
        <w:numPr>
          <w:ilvl w:val="2"/>
          <w:numId w:val="1"/>
        </w:numPr>
        <w:outlineLvl w:val="4"/>
        <w:rPr>
          <w:rFonts w:ascii="Cambria" w:hAnsi="Cambria"/>
          <w:sz w:val="22"/>
          <w:szCs w:val="22"/>
        </w:rPr>
      </w:pPr>
      <w:r w:rsidRPr="007A464A">
        <w:rPr>
          <w:rFonts w:ascii="Cambria" w:hAnsi="Cambria"/>
          <w:sz w:val="22"/>
          <w:szCs w:val="22"/>
        </w:rPr>
        <w:t>1 Jacket</w:t>
      </w:r>
    </w:p>
    <w:p w14:paraId="2356747B" w14:textId="77777777" w:rsidR="00DC7EAB" w:rsidRPr="007A464A" w:rsidRDefault="00DC7EAB" w:rsidP="00DC7EAB">
      <w:pPr>
        <w:numPr>
          <w:ilvl w:val="2"/>
          <w:numId w:val="1"/>
        </w:numPr>
        <w:outlineLvl w:val="4"/>
        <w:rPr>
          <w:rFonts w:ascii="Cambria" w:hAnsi="Cambria"/>
          <w:sz w:val="22"/>
          <w:szCs w:val="22"/>
        </w:rPr>
      </w:pPr>
      <w:r w:rsidRPr="007A464A">
        <w:rPr>
          <w:rFonts w:ascii="Cambria" w:hAnsi="Cambria"/>
          <w:sz w:val="22"/>
          <w:szCs w:val="22"/>
        </w:rPr>
        <w:t>3 Trousers/Skirt</w:t>
      </w:r>
    </w:p>
    <w:p w14:paraId="46BF46C2" w14:textId="77777777" w:rsidR="00DC7EAB" w:rsidRPr="007A464A" w:rsidRDefault="00DC7EAB" w:rsidP="00DC7EAB">
      <w:pPr>
        <w:numPr>
          <w:ilvl w:val="2"/>
          <w:numId w:val="1"/>
        </w:numPr>
        <w:outlineLvl w:val="4"/>
        <w:rPr>
          <w:rFonts w:ascii="Cambria" w:hAnsi="Cambria"/>
          <w:sz w:val="22"/>
          <w:szCs w:val="22"/>
        </w:rPr>
      </w:pPr>
      <w:r w:rsidRPr="007A464A">
        <w:rPr>
          <w:rFonts w:ascii="Cambria" w:hAnsi="Cambria"/>
          <w:sz w:val="22"/>
          <w:szCs w:val="22"/>
        </w:rPr>
        <w:t>5 Shirts (short or long-sleeve)</w:t>
      </w:r>
    </w:p>
    <w:p w14:paraId="330A6388" w14:textId="77777777" w:rsidR="00DC7EAB" w:rsidRPr="007A464A" w:rsidRDefault="00DC7EAB" w:rsidP="00DC7EAB">
      <w:pPr>
        <w:numPr>
          <w:ilvl w:val="2"/>
          <w:numId w:val="1"/>
        </w:numPr>
        <w:outlineLvl w:val="4"/>
        <w:rPr>
          <w:rFonts w:ascii="Cambria" w:hAnsi="Cambria"/>
          <w:sz w:val="22"/>
          <w:szCs w:val="22"/>
        </w:rPr>
      </w:pPr>
      <w:r w:rsidRPr="007A464A">
        <w:rPr>
          <w:rFonts w:ascii="Cambria" w:hAnsi="Cambria"/>
          <w:sz w:val="22"/>
          <w:szCs w:val="22"/>
        </w:rPr>
        <w:t>1 Vest (or one knitted item)</w:t>
      </w:r>
    </w:p>
    <w:p w14:paraId="30993731" w14:textId="77777777" w:rsidR="00DC7EAB" w:rsidRPr="007A464A" w:rsidRDefault="00DC7EAB" w:rsidP="00DC7EAB">
      <w:pPr>
        <w:numPr>
          <w:ilvl w:val="2"/>
          <w:numId w:val="1"/>
        </w:numPr>
        <w:outlineLvl w:val="4"/>
        <w:rPr>
          <w:rFonts w:ascii="Cambria" w:hAnsi="Cambria"/>
          <w:sz w:val="22"/>
          <w:szCs w:val="22"/>
        </w:rPr>
      </w:pPr>
      <w:r w:rsidRPr="007A464A">
        <w:rPr>
          <w:rFonts w:ascii="Cambria" w:hAnsi="Cambria"/>
          <w:sz w:val="22"/>
          <w:szCs w:val="22"/>
        </w:rPr>
        <w:t>2 Belts</w:t>
      </w:r>
    </w:p>
    <w:p w14:paraId="00E72407" w14:textId="77777777" w:rsidR="00DC7EAB" w:rsidRPr="007A464A" w:rsidRDefault="00DC7EAB" w:rsidP="00DC7EAB">
      <w:pPr>
        <w:numPr>
          <w:ilvl w:val="2"/>
          <w:numId w:val="1"/>
        </w:numPr>
        <w:outlineLvl w:val="4"/>
        <w:rPr>
          <w:rFonts w:ascii="Cambria" w:hAnsi="Cambria"/>
          <w:sz w:val="22"/>
          <w:szCs w:val="22"/>
        </w:rPr>
      </w:pPr>
      <w:r w:rsidRPr="007A464A">
        <w:rPr>
          <w:rFonts w:ascii="Cambria" w:hAnsi="Cambria"/>
          <w:sz w:val="22"/>
          <w:szCs w:val="22"/>
        </w:rPr>
        <w:t>1 x Tie (choice of two styles)</w:t>
      </w:r>
    </w:p>
    <w:p w14:paraId="6E27E80F" w14:textId="5D0B83F1" w:rsidR="007C738D" w:rsidRPr="007A464A" w:rsidRDefault="007C738D" w:rsidP="00DC7EAB">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Tipstaves annual shoe reimbursement</w:t>
      </w:r>
    </w:p>
    <w:p w14:paraId="0EA05DDA" w14:textId="77777777" w:rsidR="007C738D" w:rsidRPr="007A464A" w:rsidRDefault="00DC7EAB" w:rsidP="007C738D">
      <w:pPr>
        <w:numPr>
          <w:ilvl w:val="2"/>
          <w:numId w:val="1"/>
        </w:numPr>
        <w:outlineLvl w:val="4"/>
        <w:rPr>
          <w:rFonts w:ascii="Cambria" w:hAnsi="Cambria"/>
          <w:sz w:val="22"/>
          <w:szCs w:val="22"/>
        </w:rPr>
      </w:pPr>
      <w:r w:rsidRPr="007A464A">
        <w:rPr>
          <w:rFonts w:ascii="Cambria" w:hAnsi="Cambria"/>
          <w:sz w:val="22"/>
          <w:szCs w:val="22"/>
        </w:rPr>
        <w:t xml:space="preserve">Tipstaves annual shoe reimbursement of up to $150.00. </w:t>
      </w:r>
    </w:p>
    <w:p w14:paraId="30061C37" w14:textId="037F93C8" w:rsidR="00DC7EAB" w:rsidRPr="007A464A" w:rsidRDefault="00DC7EAB" w:rsidP="007C738D">
      <w:pPr>
        <w:numPr>
          <w:ilvl w:val="2"/>
          <w:numId w:val="1"/>
        </w:numPr>
        <w:outlineLvl w:val="4"/>
        <w:rPr>
          <w:rFonts w:ascii="Cambria" w:hAnsi="Cambria"/>
          <w:sz w:val="22"/>
          <w:szCs w:val="22"/>
        </w:rPr>
      </w:pPr>
      <w:r w:rsidRPr="007A464A">
        <w:rPr>
          <w:rFonts w:ascii="Cambria" w:hAnsi="Cambria"/>
          <w:sz w:val="22"/>
          <w:szCs w:val="22"/>
        </w:rPr>
        <w:t>The reimbursement amount will be indexed annually according to the appropriate CPI measure and applied through local policy.</w:t>
      </w:r>
    </w:p>
    <w:p w14:paraId="4CB054E2" w14:textId="71FCF498" w:rsidR="007C738D" w:rsidRPr="007A464A" w:rsidRDefault="007C738D" w:rsidP="007C738D">
      <w:pPr>
        <w:numPr>
          <w:ilvl w:val="1"/>
          <w:numId w:val="1"/>
        </w:numPr>
        <w:spacing w:after="60"/>
        <w:outlineLvl w:val="3"/>
        <w:rPr>
          <w:rFonts w:ascii="Cambria" w:hAnsi="Cambria" w:cs="Arial"/>
          <w:b/>
          <w:iCs/>
          <w:sz w:val="22"/>
          <w:szCs w:val="22"/>
        </w:rPr>
      </w:pPr>
      <w:r w:rsidRPr="007A464A">
        <w:rPr>
          <w:rFonts w:ascii="Cambria" w:hAnsi="Cambria" w:cs="Arial"/>
          <w:b/>
          <w:iCs/>
          <w:sz w:val="22"/>
          <w:szCs w:val="22"/>
        </w:rPr>
        <w:t>Annual provisions - Associates</w:t>
      </w:r>
    </w:p>
    <w:p w14:paraId="2DFCC95E" w14:textId="316AC95C" w:rsidR="00DC7EAB" w:rsidRPr="007A464A" w:rsidRDefault="00DC7EAB" w:rsidP="007C738D">
      <w:pPr>
        <w:ind w:left="851"/>
        <w:outlineLvl w:val="4"/>
        <w:rPr>
          <w:rFonts w:ascii="Cambria" w:hAnsi="Cambria"/>
          <w:sz w:val="22"/>
          <w:szCs w:val="22"/>
        </w:rPr>
      </w:pPr>
      <w:r w:rsidRPr="007A464A">
        <w:rPr>
          <w:rFonts w:ascii="Cambria" w:hAnsi="Cambria"/>
          <w:sz w:val="22"/>
          <w:szCs w:val="22"/>
        </w:rPr>
        <w:t>Associates will be provided with 2 Jabots each year</w:t>
      </w:r>
      <w:r w:rsidR="007C738D" w:rsidRPr="007A464A">
        <w:rPr>
          <w:rFonts w:ascii="Cambria" w:hAnsi="Cambria"/>
          <w:sz w:val="22"/>
          <w:szCs w:val="22"/>
        </w:rPr>
        <w:t>.</w:t>
      </w:r>
    </w:p>
    <w:p w14:paraId="059229D9" w14:textId="77777777" w:rsidR="001E3D69" w:rsidRPr="007A464A" w:rsidRDefault="001E3D69" w:rsidP="007C738D">
      <w:pPr>
        <w:ind w:left="851"/>
        <w:outlineLvl w:val="4"/>
        <w:rPr>
          <w:rFonts w:ascii="Cambria" w:hAnsi="Cambria"/>
          <w:sz w:val="22"/>
          <w:szCs w:val="22"/>
        </w:rPr>
        <w:sectPr w:rsidR="001E3D69" w:rsidRPr="007A464A" w:rsidSect="002C36EF">
          <w:headerReference w:type="even" r:id="rId163"/>
          <w:headerReference w:type="default" r:id="rId164"/>
          <w:footerReference w:type="even" r:id="rId165"/>
          <w:footerReference w:type="default" r:id="rId166"/>
          <w:headerReference w:type="first" r:id="rId167"/>
          <w:footerReference w:type="first" r:id="rId168"/>
          <w:pgSz w:w="11906" w:h="16838" w:code="9"/>
          <w:pgMar w:top="992" w:right="1134" w:bottom="992" w:left="1134" w:header="709" w:footer="709" w:gutter="567"/>
          <w:cols w:space="708"/>
          <w:docGrid w:linePitch="360"/>
        </w:sectPr>
      </w:pPr>
    </w:p>
    <w:p w14:paraId="568F2AF5" w14:textId="77777777" w:rsidR="0037471A" w:rsidRPr="007A464A" w:rsidRDefault="0037471A" w:rsidP="0037471A">
      <w:pPr>
        <w:pStyle w:val="Appendixheading"/>
        <w:rPr>
          <w:rFonts w:ascii="Cambria" w:hAnsi="Cambria"/>
        </w:rPr>
      </w:pPr>
      <w:bookmarkStart w:id="2807" w:name="_Ref443472198"/>
      <w:bookmarkStart w:id="2808" w:name="_Toc443562826"/>
      <w:bookmarkStart w:id="2809" w:name="_Toc168412686"/>
      <w:r w:rsidRPr="007A464A">
        <w:rPr>
          <w:rFonts w:ascii="Cambria" w:hAnsi="Cambria"/>
        </w:rPr>
        <w:t>Office of the Governor</w:t>
      </w:r>
      <w:bookmarkEnd w:id="2807"/>
      <w:bookmarkEnd w:id="2808"/>
      <w:bookmarkEnd w:id="2809"/>
    </w:p>
    <w:p w14:paraId="209FE36C" w14:textId="77777777" w:rsidR="004838D3" w:rsidRPr="007A464A" w:rsidRDefault="004838D3" w:rsidP="00A53463">
      <w:pPr>
        <w:pStyle w:val="Level1"/>
        <w:numPr>
          <w:ilvl w:val="0"/>
          <w:numId w:val="74"/>
        </w:numPr>
        <w:rPr>
          <w:rFonts w:ascii="Cambria" w:hAnsi="Cambria"/>
        </w:rPr>
      </w:pPr>
      <w:bookmarkStart w:id="2810" w:name="_Toc168412687"/>
      <w:r w:rsidRPr="007A464A">
        <w:rPr>
          <w:rFonts w:ascii="Cambria" w:hAnsi="Cambria"/>
        </w:rPr>
        <w:t>Commuted Overtime Allowance</w:t>
      </w:r>
      <w:bookmarkEnd w:id="2810"/>
    </w:p>
    <w:p w14:paraId="30E459B6" w14:textId="1E5B3281" w:rsidR="004838D3" w:rsidRPr="007A464A" w:rsidRDefault="00BE5D8F" w:rsidP="004838D3">
      <w:pPr>
        <w:numPr>
          <w:ilvl w:val="1"/>
          <w:numId w:val="1"/>
        </w:numPr>
        <w:spacing w:after="60"/>
        <w:outlineLvl w:val="3"/>
        <w:rPr>
          <w:rFonts w:ascii="Cambria" w:hAnsi="Cambria" w:cs="Arial"/>
          <w:bCs/>
          <w:iCs/>
          <w:sz w:val="22"/>
          <w:szCs w:val="22"/>
        </w:rPr>
      </w:pPr>
      <w:bookmarkStart w:id="2811" w:name="_Ref443316422"/>
      <w:r w:rsidRPr="007A464A">
        <w:rPr>
          <w:rFonts w:ascii="Cambria" w:hAnsi="Cambria" w:cs="Arial"/>
          <w:bCs/>
          <w:iCs/>
          <w:sz w:val="22"/>
          <w:szCs w:val="22"/>
        </w:rPr>
        <w:t>A</w:t>
      </w:r>
      <w:r w:rsidR="004838D3" w:rsidRPr="007A464A">
        <w:rPr>
          <w:rFonts w:ascii="Cambria" w:hAnsi="Cambria" w:cs="Arial"/>
          <w:bCs/>
          <w:iCs/>
          <w:sz w:val="22"/>
          <w:szCs w:val="22"/>
        </w:rPr>
        <w:t>n eligible Employee will be paid a commuted overtime allowance of 20</w:t>
      </w:r>
      <w:r w:rsidRPr="007A464A">
        <w:rPr>
          <w:rFonts w:ascii="Cambria" w:hAnsi="Cambria" w:cs="Arial"/>
          <w:bCs/>
          <w:iCs/>
          <w:sz w:val="22"/>
          <w:szCs w:val="22"/>
        </w:rPr>
        <w:t>%</w:t>
      </w:r>
      <w:r w:rsidR="004838D3" w:rsidRPr="007A464A">
        <w:rPr>
          <w:rFonts w:ascii="Cambria" w:hAnsi="Cambria" w:cs="Arial"/>
          <w:bCs/>
          <w:iCs/>
          <w:sz w:val="22"/>
          <w:szCs w:val="22"/>
        </w:rPr>
        <w:t xml:space="preserve"> of their base salary in lieu of all entitlements for working overtime prescribed by </w:t>
      </w:r>
      <w:r w:rsidR="004838D3" w:rsidRPr="007A464A">
        <w:rPr>
          <w:rFonts w:ascii="Cambria" w:hAnsi="Cambria" w:cs="Arial"/>
          <w:b/>
          <w:bCs/>
          <w:iCs/>
          <w:sz w:val="22"/>
          <w:szCs w:val="22"/>
        </w:rPr>
        <w:t xml:space="preserve">clause </w:t>
      </w:r>
      <w:r w:rsidR="004838D3" w:rsidRPr="007A464A">
        <w:rPr>
          <w:rFonts w:ascii="Cambria" w:hAnsi="Cambria" w:cs="Arial"/>
          <w:b/>
          <w:bCs/>
          <w:iCs/>
          <w:sz w:val="22"/>
          <w:szCs w:val="22"/>
        </w:rPr>
        <w:fldChar w:fldCharType="begin"/>
      </w:r>
      <w:r w:rsidR="004838D3" w:rsidRPr="007A464A">
        <w:rPr>
          <w:rFonts w:ascii="Cambria" w:hAnsi="Cambria" w:cs="Arial"/>
          <w:b/>
          <w:bCs/>
          <w:iCs/>
          <w:sz w:val="22"/>
          <w:szCs w:val="22"/>
        </w:rPr>
        <w:instrText xml:space="preserve"> REF _Ref301957622 \r \h  \* MERGEFORMAT </w:instrText>
      </w:r>
      <w:r w:rsidR="004838D3" w:rsidRPr="007A464A">
        <w:rPr>
          <w:rFonts w:ascii="Cambria" w:hAnsi="Cambria" w:cs="Arial"/>
          <w:b/>
          <w:bCs/>
          <w:iCs/>
          <w:sz w:val="22"/>
          <w:szCs w:val="22"/>
        </w:rPr>
      </w:r>
      <w:r w:rsidR="004838D3" w:rsidRPr="007A464A">
        <w:rPr>
          <w:rFonts w:ascii="Cambria" w:hAnsi="Cambria" w:cs="Arial"/>
          <w:b/>
          <w:bCs/>
          <w:iCs/>
          <w:sz w:val="22"/>
          <w:szCs w:val="22"/>
        </w:rPr>
        <w:fldChar w:fldCharType="separate"/>
      </w:r>
      <w:r w:rsidR="00305036">
        <w:rPr>
          <w:rFonts w:ascii="Cambria" w:hAnsi="Cambria" w:cs="Arial"/>
          <w:b/>
          <w:bCs/>
          <w:iCs/>
          <w:sz w:val="22"/>
          <w:szCs w:val="22"/>
        </w:rPr>
        <w:t>46</w:t>
      </w:r>
      <w:r w:rsidR="004838D3" w:rsidRPr="007A464A">
        <w:rPr>
          <w:rFonts w:ascii="Cambria" w:hAnsi="Cambria" w:cs="Arial"/>
          <w:b/>
          <w:bCs/>
          <w:iCs/>
          <w:sz w:val="22"/>
          <w:szCs w:val="22"/>
        </w:rPr>
        <w:fldChar w:fldCharType="end"/>
      </w:r>
      <w:r w:rsidR="004838D3" w:rsidRPr="007A464A">
        <w:rPr>
          <w:rFonts w:ascii="Cambria" w:hAnsi="Cambria" w:cs="Arial"/>
          <w:b/>
          <w:bCs/>
          <w:iCs/>
          <w:sz w:val="22"/>
          <w:szCs w:val="22"/>
        </w:rPr>
        <w:t xml:space="preserve"> of Section I</w:t>
      </w:r>
      <w:r w:rsidR="004838D3" w:rsidRPr="007A464A">
        <w:rPr>
          <w:rFonts w:ascii="Cambria" w:hAnsi="Cambria" w:cs="Arial"/>
          <w:bCs/>
          <w:iCs/>
          <w:sz w:val="22"/>
          <w:szCs w:val="22"/>
        </w:rPr>
        <w:t xml:space="preserve"> of this Agreement. This commuted overtime allowance will involve up to 14 hours of additional hours worked per fortnight. Overtime hours worked beyond the 14 hours per fortnight will be worked at the direction of the Employer and paid </w:t>
      </w:r>
      <w:r w:rsidR="00A619AE" w:rsidRPr="007A464A">
        <w:rPr>
          <w:rFonts w:ascii="Cambria" w:hAnsi="Cambria" w:cs="Arial"/>
          <w:bCs/>
          <w:iCs/>
          <w:sz w:val="22"/>
          <w:szCs w:val="22"/>
        </w:rPr>
        <w:t xml:space="preserve">as overtime. </w:t>
      </w:r>
      <w:bookmarkEnd w:id="2811"/>
    </w:p>
    <w:p w14:paraId="43526CCA" w14:textId="2D77C4B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commuted overtime allowance will not replace an Employee’s entitlement to payment for meal breaks worked during overtime and rest periods during overtime</w:t>
      </w:r>
      <w:r w:rsidR="000A79E2" w:rsidRPr="007A464A">
        <w:rPr>
          <w:rFonts w:ascii="Cambria" w:hAnsi="Cambria" w:cs="Arial"/>
          <w:bCs/>
          <w:iCs/>
          <w:sz w:val="22"/>
          <w:szCs w:val="22"/>
        </w:rPr>
        <w:t>.</w:t>
      </w:r>
    </w:p>
    <w:p w14:paraId="4C245AC6" w14:textId="72C5015B" w:rsidR="004838D3" w:rsidRPr="007A464A" w:rsidRDefault="000A79E2"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w:t>
      </w:r>
      <w:r w:rsidR="004838D3" w:rsidRPr="007A464A">
        <w:rPr>
          <w:rFonts w:ascii="Cambria" w:hAnsi="Cambria" w:cs="Arial"/>
          <w:bCs/>
          <w:iCs/>
          <w:sz w:val="22"/>
          <w:szCs w:val="22"/>
        </w:rPr>
        <w:t>n eligible Employee means an Employee working within the Office of the Governor, other than a casual Employee, who</w:t>
      </w:r>
      <w:r w:rsidR="005B3C6D" w:rsidRPr="007A464A">
        <w:rPr>
          <w:rFonts w:ascii="Cambria" w:hAnsi="Cambria"/>
        </w:rPr>
        <w:t xml:space="preserve"> </w:t>
      </w:r>
      <w:r w:rsidR="005B3C6D" w:rsidRPr="007A464A">
        <w:rPr>
          <w:rFonts w:ascii="Cambria" w:hAnsi="Cambria" w:cs="Arial"/>
          <w:bCs/>
          <w:iCs/>
          <w:sz w:val="22"/>
          <w:szCs w:val="22"/>
        </w:rPr>
        <w:t>regularly works overtime at the direction of the Employer in addition to their ordinary hours of work.</w:t>
      </w:r>
    </w:p>
    <w:p w14:paraId="555AB356"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12" w:name="_Toc45004671"/>
      <w:bookmarkStart w:id="2813" w:name="_Toc45005712"/>
      <w:bookmarkStart w:id="2814" w:name="_Toc45006753"/>
      <w:bookmarkStart w:id="2815" w:name="_Toc168412688"/>
      <w:bookmarkEnd w:id="2812"/>
      <w:bookmarkEnd w:id="2813"/>
      <w:bookmarkEnd w:id="2814"/>
      <w:r w:rsidRPr="007A464A">
        <w:rPr>
          <w:rFonts w:ascii="Cambria" w:hAnsi="Cambria" w:cs="Arial"/>
          <w:b/>
          <w:bCs/>
          <w:kern w:val="32"/>
          <w:sz w:val="28"/>
          <w:szCs w:val="32"/>
        </w:rPr>
        <w:t>Uniforms</w:t>
      </w:r>
      <w:bookmarkEnd w:id="2815"/>
    </w:p>
    <w:p w14:paraId="139ED6E4" w14:textId="3167E323"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uniforms described in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_Ref443316478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2.4</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 xml:space="preserve">below are compulsory and must be worn at all times while on duty by those Employees who are required </w:t>
      </w:r>
      <w:r w:rsidR="0018551A" w:rsidRPr="007A464A">
        <w:rPr>
          <w:rFonts w:ascii="Cambria" w:hAnsi="Cambria" w:cs="Arial"/>
          <w:bCs/>
          <w:iCs/>
          <w:sz w:val="22"/>
          <w:szCs w:val="22"/>
        </w:rPr>
        <w:t xml:space="preserve">by the Employer </w:t>
      </w:r>
      <w:r w:rsidRPr="007A464A">
        <w:rPr>
          <w:rFonts w:ascii="Cambria" w:hAnsi="Cambria" w:cs="Arial"/>
          <w:bCs/>
          <w:iCs/>
          <w:sz w:val="22"/>
          <w:szCs w:val="22"/>
        </w:rPr>
        <w:t>to wear uniforms.</w:t>
      </w:r>
    </w:p>
    <w:p w14:paraId="74D9D452" w14:textId="12D2DC2F" w:rsidR="00747350"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Uniforms may only be worn for work purposes. An Employee who presents for work in other than the required uniform will be considered ineligible for duties. </w:t>
      </w:r>
    </w:p>
    <w:p w14:paraId="4FA6AAD7" w14:textId="3E55B065"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The colours of uniform items and the need for clothing items to have a logo of Office of the Governor will be determined by </w:t>
      </w:r>
      <w:r w:rsidR="00747350" w:rsidRPr="007A464A">
        <w:rPr>
          <w:rFonts w:ascii="Cambria" w:hAnsi="Cambria" w:cs="Arial"/>
          <w:bCs/>
          <w:iCs/>
          <w:sz w:val="22"/>
          <w:szCs w:val="22"/>
        </w:rPr>
        <w:t>the Employer</w:t>
      </w:r>
      <w:r w:rsidRPr="007A464A">
        <w:rPr>
          <w:rFonts w:ascii="Cambria" w:hAnsi="Cambria" w:cs="Arial"/>
          <w:bCs/>
          <w:iCs/>
          <w:sz w:val="22"/>
          <w:szCs w:val="22"/>
        </w:rPr>
        <w:t>.</w:t>
      </w:r>
    </w:p>
    <w:p w14:paraId="47F4D4EB"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bookmarkStart w:id="2816" w:name="_Ref443316478"/>
      <w:r w:rsidRPr="007A464A">
        <w:rPr>
          <w:rFonts w:ascii="Cambria" w:hAnsi="Cambria" w:cs="Arial"/>
          <w:b/>
          <w:bCs/>
          <w:iCs/>
          <w:sz w:val="22"/>
          <w:szCs w:val="22"/>
        </w:rPr>
        <w:t>Employees Required to Wear Uniforms</w:t>
      </w:r>
      <w:bookmarkEnd w:id="2816"/>
      <w:r w:rsidRPr="007A464A">
        <w:rPr>
          <w:rFonts w:ascii="Cambria" w:hAnsi="Cambria" w:cs="Arial"/>
          <w:b/>
          <w:bCs/>
          <w:iCs/>
          <w:sz w:val="22"/>
          <w:szCs w:val="22"/>
        </w:rPr>
        <w:t xml:space="preserve"> </w:t>
      </w:r>
      <w:r w:rsidRPr="007A464A">
        <w:rPr>
          <w:rFonts w:ascii="Cambria" w:hAnsi="Cambria" w:cs="Arial"/>
          <w:b/>
          <w:bCs/>
          <w:iCs/>
          <w:sz w:val="22"/>
          <w:szCs w:val="22"/>
        </w:rPr>
        <w:tab/>
      </w:r>
    </w:p>
    <w:p w14:paraId="16991AE8"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Building Maintenance Employees</w:t>
      </w:r>
    </w:p>
    <w:p w14:paraId="0AAA0077"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5 trousers</w:t>
      </w:r>
    </w:p>
    <w:p w14:paraId="36E081F7"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2 jumpers</w:t>
      </w:r>
    </w:p>
    <w:p w14:paraId="5DE6A510"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1 pair of black work shoes (steel cap) </w:t>
      </w:r>
    </w:p>
    <w:p w14:paraId="745749D3"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1 pair of work boots (steel cap) </w:t>
      </w:r>
    </w:p>
    <w:p w14:paraId="53B81CE3"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5 polo shirts </w:t>
      </w:r>
    </w:p>
    <w:p w14:paraId="59390668"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3 baseball caps</w:t>
      </w:r>
    </w:p>
    <w:p w14:paraId="7BB7AABB"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wet weather jacket</w:t>
      </w:r>
    </w:p>
    <w:p w14:paraId="501DB7CD"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wet weather vest</w:t>
      </w:r>
    </w:p>
    <w:p w14:paraId="1F2114A8"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high visibility safety vest</w:t>
      </w:r>
    </w:p>
    <w:p w14:paraId="53223B0F"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belt</w:t>
      </w:r>
    </w:p>
    <w:p w14:paraId="634099F8"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8 pairs of black socks.</w:t>
      </w:r>
    </w:p>
    <w:p w14:paraId="405FB209"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Transport Officer/Driver</w:t>
      </w:r>
    </w:p>
    <w:p w14:paraId="323DCF2C"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2 suits</w:t>
      </w:r>
    </w:p>
    <w:p w14:paraId="0841A4E7"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extra pair of trousers</w:t>
      </w:r>
    </w:p>
    <w:p w14:paraId="595FE432"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7 white business shirts</w:t>
      </w:r>
    </w:p>
    <w:p w14:paraId="4EC2276F"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2 jumpers/vests or 1 vest and 1 jumper</w:t>
      </w:r>
    </w:p>
    <w:p w14:paraId="096F9BED"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black belt</w:t>
      </w:r>
    </w:p>
    <w:p w14:paraId="19BD9B55"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2 ties </w:t>
      </w:r>
    </w:p>
    <w:p w14:paraId="19FCC341"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pair plain black shoes</w:t>
      </w:r>
    </w:p>
    <w:p w14:paraId="10DB5102"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8 pairs of black socks.</w:t>
      </w:r>
    </w:p>
    <w:p w14:paraId="48BF7CA3"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Laundry/House Attendants</w:t>
      </w:r>
    </w:p>
    <w:p w14:paraId="751D5AEB"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2 trousers </w:t>
      </w:r>
    </w:p>
    <w:p w14:paraId="0235E42F"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2 cardigans </w:t>
      </w:r>
    </w:p>
    <w:p w14:paraId="687F8775"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5 white shirts</w:t>
      </w:r>
    </w:p>
    <w:p w14:paraId="7F7C9009"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2 vests </w:t>
      </w:r>
    </w:p>
    <w:p w14:paraId="68AE95C3"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3 aprons</w:t>
      </w:r>
    </w:p>
    <w:p w14:paraId="0CB45AA5"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pair plain black shoes</w:t>
      </w:r>
    </w:p>
    <w:p w14:paraId="7E0628A1"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8 pairs of black socks.</w:t>
      </w:r>
    </w:p>
    <w:p w14:paraId="4D51ADA3"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Stewards</w:t>
      </w:r>
    </w:p>
    <w:p w14:paraId="517F1783"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4 trousers </w:t>
      </w:r>
    </w:p>
    <w:p w14:paraId="13B5D981"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2 jackets</w:t>
      </w:r>
    </w:p>
    <w:p w14:paraId="4265E655"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3 waistcoats</w:t>
      </w:r>
    </w:p>
    <w:p w14:paraId="5A4214C2"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2 ties</w:t>
      </w:r>
    </w:p>
    <w:p w14:paraId="34233410"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5 white shirts</w:t>
      </w:r>
    </w:p>
    <w:p w14:paraId="45911EA2"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pair plain black shoes</w:t>
      </w:r>
    </w:p>
    <w:p w14:paraId="6B50F801"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8 pairs of black socks.</w:t>
      </w:r>
    </w:p>
    <w:p w14:paraId="1C471F53" w14:textId="77777777" w:rsidR="004838D3" w:rsidRPr="007A464A" w:rsidRDefault="004838D3" w:rsidP="004838D3">
      <w:pPr>
        <w:keepNext/>
        <w:numPr>
          <w:ilvl w:val="2"/>
          <w:numId w:val="1"/>
        </w:numPr>
        <w:jc w:val="left"/>
        <w:outlineLvl w:val="4"/>
        <w:rPr>
          <w:rFonts w:ascii="Cambria" w:hAnsi="Cambria"/>
          <w:b/>
          <w:sz w:val="22"/>
          <w:szCs w:val="22"/>
        </w:rPr>
      </w:pPr>
      <w:r w:rsidRPr="007A464A">
        <w:rPr>
          <w:rFonts w:ascii="Cambria" w:hAnsi="Cambria"/>
          <w:b/>
          <w:sz w:val="22"/>
          <w:szCs w:val="22"/>
        </w:rPr>
        <w:t>Kitchen Employees</w:t>
      </w:r>
    </w:p>
    <w:p w14:paraId="6F89686C"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5 trousers </w:t>
      </w:r>
    </w:p>
    <w:p w14:paraId="0577FD0F"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5 jackets</w:t>
      </w:r>
    </w:p>
    <w:p w14:paraId="6733EBCF"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5 hats</w:t>
      </w:r>
    </w:p>
    <w:p w14:paraId="4DEA495A"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5 aprons</w:t>
      </w:r>
    </w:p>
    <w:p w14:paraId="300CE3C7"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1 pair of plain black shoes (steel cap)</w:t>
      </w:r>
    </w:p>
    <w:p w14:paraId="798B1A36" w14:textId="59850189"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8 pairs of black socks.</w:t>
      </w:r>
    </w:p>
    <w:p w14:paraId="5E98D78F" w14:textId="26F3D9CC" w:rsidR="00B7531D" w:rsidRPr="007A464A" w:rsidRDefault="004B77FD" w:rsidP="004B77FD">
      <w:pPr>
        <w:keepNext/>
        <w:numPr>
          <w:ilvl w:val="2"/>
          <w:numId w:val="1"/>
        </w:numPr>
        <w:jc w:val="left"/>
        <w:outlineLvl w:val="4"/>
        <w:rPr>
          <w:rFonts w:ascii="Cambria" w:hAnsi="Cambria"/>
          <w:b/>
          <w:sz w:val="22"/>
          <w:szCs w:val="22"/>
        </w:rPr>
      </w:pPr>
      <w:r w:rsidRPr="007A464A">
        <w:rPr>
          <w:rFonts w:ascii="Cambria" w:hAnsi="Cambria"/>
          <w:b/>
          <w:sz w:val="22"/>
          <w:szCs w:val="22"/>
        </w:rPr>
        <w:t>Garden and Grounds Employees</w:t>
      </w:r>
    </w:p>
    <w:p w14:paraId="224092DF" w14:textId="77777777" w:rsidR="0018152B" w:rsidRPr="007A464A" w:rsidRDefault="0018152B" w:rsidP="0018152B">
      <w:pPr>
        <w:pStyle w:val="Level4"/>
        <w:rPr>
          <w:rFonts w:ascii="Cambria" w:hAnsi="Cambria"/>
          <w:sz w:val="22"/>
          <w:szCs w:val="22"/>
        </w:rPr>
      </w:pPr>
      <w:r w:rsidRPr="007A464A">
        <w:rPr>
          <w:rFonts w:ascii="Cambria" w:hAnsi="Cambria"/>
          <w:sz w:val="22"/>
          <w:szCs w:val="22"/>
        </w:rPr>
        <w:t>5 long sleeve work shirt (winter) khaki with logo embroidery</w:t>
      </w:r>
    </w:p>
    <w:p w14:paraId="224F2E2F" w14:textId="77777777" w:rsidR="0018152B" w:rsidRPr="007A464A" w:rsidRDefault="0018152B" w:rsidP="0018152B">
      <w:pPr>
        <w:pStyle w:val="Level4"/>
        <w:rPr>
          <w:rFonts w:ascii="Cambria" w:hAnsi="Cambria"/>
          <w:sz w:val="22"/>
          <w:szCs w:val="22"/>
        </w:rPr>
      </w:pPr>
      <w:r w:rsidRPr="007A464A">
        <w:rPr>
          <w:rFonts w:ascii="Cambria" w:hAnsi="Cambria"/>
          <w:sz w:val="22"/>
          <w:szCs w:val="22"/>
        </w:rPr>
        <w:t>5 long sleeve work shirt (summer) khaki with logo embroidery</w:t>
      </w:r>
    </w:p>
    <w:p w14:paraId="52AB8B41" w14:textId="77777777" w:rsidR="0018152B" w:rsidRPr="007A464A" w:rsidRDefault="0018152B" w:rsidP="0018152B">
      <w:pPr>
        <w:pStyle w:val="Level4"/>
        <w:rPr>
          <w:rFonts w:ascii="Cambria" w:hAnsi="Cambria"/>
          <w:sz w:val="22"/>
          <w:szCs w:val="22"/>
        </w:rPr>
      </w:pPr>
      <w:r w:rsidRPr="007A464A">
        <w:rPr>
          <w:rFonts w:ascii="Cambria" w:hAnsi="Cambria"/>
          <w:sz w:val="22"/>
          <w:szCs w:val="22"/>
        </w:rPr>
        <w:t>2 v neck jumper black with logo embroidery</w:t>
      </w:r>
    </w:p>
    <w:p w14:paraId="1A0A0FB6" w14:textId="77777777" w:rsidR="0018152B" w:rsidRPr="007A464A" w:rsidRDefault="0018152B" w:rsidP="0018152B">
      <w:pPr>
        <w:pStyle w:val="Level4"/>
        <w:rPr>
          <w:rFonts w:ascii="Cambria" w:hAnsi="Cambria"/>
          <w:sz w:val="22"/>
          <w:szCs w:val="22"/>
        </w:rPr>
      </w:pPr>
      <w:r w:rsidRPr="007A464A">
        <w:rPr>
          <w:rFonts w:ascii="Cambria" w:hAnsi="Cambria"/>
          <w:sz w:val="22"/>
          <w:szCs w:val="22"/>
        </w:rPr>
        <w:t>1 zip front jacket black with logo embroidery</w:t>
      </w:r>
    </w:p>
    <w:p w14:paraId="0F097D75" w14:textId="77777777" w:rsidR="0018152B" w:rsidRPr="007A464A" w:rsidRDefault="0018152B" w:rsidP="0018152B">
      <w:pPr>
        <w:pStyle w:val="Level4"/>
        <w:rPr>
          <w:rFonts w:ascii="Cambria" w:hAnsi="Cambria"/>
          <w:sz w:val="22"/>
          <w:szCs w:val="22"/>
        </w:rPr>
      </w:pPr>
      <w:r w:rsidRPr="007A464A">
        <w:rPr>
          <w:rFonts w:ascii="Cambria" w:hAnsi="Cambria"/>
          <w:sz w:val="22"/>
          <w:szCs w:val="22"/>
        </w:rPr>
        <w:t>2 polar fleece zip front jacket black with logo embroidery</w:t>
      </w:r>
    </w:p>
    <w:p w14:paraId="7A1E97CA" w14:textId="77777777" w:rsidR="0018152B" w:rsidRPr="007A464A" w:rsidRDefault="0018152B" w:rsidP="0018152B">
      <w:pPr>
        <w:pStyle w:val="Level4"/>
        <w:rPr>
          <w:rFonts w:ascii="Cambria" w:hAnsi="Cambria"/>
          <w:sz w:val="22"/>
          <w:szCs w:val="22"/>
        </w:rPr>
      </w:pPr>
      <w:r w:rsidRPr="007A464A">
        <w:rPr>
          <w:rFonts w:ascii="Cambria" w:hAnsi="Cambria"/>
          <w:sz w:val="22"/>
          <w:szCs w:val="22"/>
        </w:rPr>
        <w:t>5 drill pants (winter) khaki</w:t>
      </w:r>
    </w:p>
    <w:p w14:paraId="02B2199F" w14:textId="77777777" w:rsidR="0018152B" w:rsidRPr="007A464A" w:rsidRDefault="0018152B" w:rsidP="0018152B">
      <w:pPr>
        <w:pStyle w:val="Level4"/>
        <w:rPr>
          <w:rFonts w:ascii="Cambria" w:hAnsi="Cambria"/>
          <w:sz w:val="22"/>
          <w:szCs w:val="22"/>
        </w:rPr>
      </w:pPr>
      <w:r w:rsidRPr="007A464A">
        <w:rPr>
          <w:rFonts w:ascii="Cambria" w:hAnsi="Cambria"/>
          <w:sz w:val="22"/>
          <w:szCs w:val="22"/>
        </w:rPr>
        <w:t>5 drill pants (summer) khaki</w:t>
      </w:r>
    </w:p>
    <w:p w14:paraId="058D9858" w14:textId="77777777" w:rsidR="0018152B" w:rsidRPr="007A464A" w:rsidRDefault="0018152B" w:rsidP="0018152B">
      <w:pPr>
        <w:pStyle w:val="Level4"/>
        <w:rPr>
          <w:rFonts w:ascii="Cambria" w:hAnsi="Cambria"/>
          <w:sz w:val="22"/>
          <w:szCs w:val="22"/>
        </w:rPr>
      </w:pPr>
      <w:r w:rsidRPr="007A464A">
        <w:rPr>
          <w:rFonts w:ascii="Cambria" w:hAnsi="Cambria"/>
          <w:sz w:val="22"/>
          <w:szCs w:val="22"/>
        </w:rPr>
        <w:t>1 weather proof vest black/charcoal with logo embroidery</w:t>
      </w:r>
    </w:p>
    <w:p w14:paraId="241A2890" w14:textId="77777777" w:rsidR="0018152B" w:rsidRPr="007A464A" w:rsidRDefault="0018152B" w:rsidP="0018152B">
      <w:pPr>
        <w:pStyle w:val="Level4"/>
        <w:rPr>
          <w:rFonts w:ascii="Cambria" w:hAnsi="Cambria"/>
          <w:sz w:val="22"/>
          <w:szCs w:val="22"/>
        </w:rPr>
      </w:pPr>
      <w:r w:rsidRPr="007A464A">
        <w:rPr>
          <w:rFonts w:ascii="Cambria" w:hAnsi="Cambria"/>
          <w:sz w:val="22"/>
          <w:szCs w:val="22"/>
        </w:rPr>
        <w:t>1 beanie black with logo embroidery</w:t>
      </w:r>
    </w:p>
    <w:p w14:paraId="1A92D673" w14:textId="77777777" w:rsidR="0018152B" w:rsidRPr="007A464A" w:rsidRDefault="0018152B" w:rsidP="0018152B">
      <w:pPr>
        <w:pStyle w:val="Level4"/>
        <w:rPr>
          <w:rFonts w:ascii="Cambria" w:hAnsi="Cambria"/>
          <w:sz w:val="22"/>
          <w:szCs w:val="22"/>
        </w:rPr>
      </w:pPr>
      <w:r w:rsidRPr="007A464A">
        <w:rPr>
          <w:rFonts w:ascii="Cambria" w:hAnsi="Cambria"/>
          <w:sz w:val="22"/>
          <w:szCs w:val="22"/>
        </w:rPr>
        <w:t>1 broad brim hat khaki with logo embroidery</w:t>
      </w:r>
    </w:p>
    <w:p w14:paraId="0E39C293" w14:textId="77777777" w:rsidR="0018152B" w:rsidRPr="007A464A" w:rsidRDefault="0018152B" w:rsidP="0018152B">
      <w:pPr>
        <w:pStyle w:val="Level4"/>
        <w:rPr>
          <w:rFonts w:ascii="Cambria" w:hAnsi="Cambria"/>
          <w:sz w:val="22"/>
          <w:szCs w:val="22"/>
        </w:rPr>
      </w:pPr>
      <w:r w:rsidRPr="007A464A">
        <w:rPr>
          <w:rFonts w:ascii="Cambria" w:hAnsi="Cambria"/>
          <w:sz w:val="22"/>
          <w:szCs w:val="22"/>
        </w:rPr>
        <w:t xml:space="preserve">1 pair of protective footwear </w:t>
      </w:r>
    </w:p>
    <w:p w14:paraId="58EA337E" w14:textId="77777777" w:rsidR="0018152B" w:rsidRPr="007A464A" w:rsidRDefault="0018152B" w:rsidP="0018152B">
      <w:pPr>
        <w:pStyle w:val="Level4"/>
        <w:rPr>
          <w:rFonts w:ascii="Cambria" w:hAnsi="Cambria"/>
          <w:sz w:val="22"/>
          <w:szCs w:val="22"/>
        </w:rPr>
      </w:pPr>
      <w:r w:rsidRPr="007A464A">
        <w:rPr>
          <w:rFonts w:ascii="Cambria" w:hAnsi="Cambria"/>
          <w:sz w:val="22"/>
          <w:szCs w:val="22"/>
        </w:rPr>
        <w:t>8 pairs of socks</w:t>
      </w:r>
    </w:p>
    <w:p w14:paraId="2BC63FCE" w14:textId="77777777" w:rsidR="0018152B" w:rsidRPr="007A464A" w:rsidRDefault="0018152B" w:rsidP="0018152B">
      <w:pPr>
        <w:pStyle w:val="Level4"/>
        <w:rPr>
          <w:rFonts w:ascii="Cambria" w:hAnsi="Cambria"/>
          <w:sz w:val="22"/>
          <w:szCs w:val="22"/>
        </w:rPr>
      </w:pPr>
      <w:r w:rsidRPr="007A464A">
        <w:rPr>
          <w:rFonts w:ascii="Cambria" w:hAnsi="Cambria"/>
          <w:sz w:val="22"/>
          <w:szCs w:val="22"/>
        </w:rPr>
        <w:t>wet weather clothing</w:t>
      </w:r>
    </w:p>
    <w:p w14:paraId="6F8A8784" w14:textId="2BD0E9E2" w:rsidR="0018152B" w:rsidRPr="007A464A" w:rsidRDefault="0018152B" w:rsidP="0018152B">
      <w:pPr>
        <w:pStyle w:val="Level4"/>
        <w:rPr>
          <w:rFonts w:ascii="Cambria" w:hAnsi="Cambria"/>
          <w:sz w:val="22"/>
          <w:szCs w:val="22"/>
        </w:rPr>
      </w:pPr>
      <w:r w:rsidRPr="007A464A">
        <w:rPr>
          <w:rFonts w:ascii="Cambria" w:hAnsi="Cambria"/>
          <w:sz w:val="22"/>
          <w:szCs w:val="22"/>
        </w:rPr>
        <w:t>1 cap.</w:t>
      </w:r>
    </w:p>
    <w:p w14:paraId="08A94EA2" w14:textId="6941FDA0" w:rsidR="005B3C6D" w:rsidRPr="007A464A" w:rsidRDefault="005B3C6D" w:rsidP="005B3C6D">
      <w:pPr>
        <w:keepNext/>
        <w:numPr>
          <w:ilvl w:val="2"/>
          <w:numId w:val="1"/>
        </w:numPr>
        <w:jc w:val="left"/>
        <w:outlineLvl w:val="4"/>
        <w:rPr>
          <w:rFonts w:ascii="Cambria" w:hAnsi="Cambria"/>
          <w:b/>
          <w:sz w:val="22"/>
          <w:szCs w:val="22"/>
        </w:rPr>
      </w:pPr>
      <w:r w:rsidRPr="007A464A">
        <w:rPr>
          <w:rFonts w:ascii="Cambria" w:hAnsi="Cambria"/>
          <w:b/>
          <w:sz w:val="22"/>
          <w:szCs w:val="22"/>
        </w:rPr>
        <w:t>Security Team Employees</w:t>
      </w:r>
    </w:p>
    <w:p w14:paraId="45ACF70E" w14:textId="77777777" w:rsidR="005B3C6D" w:rsidRPr="007A464A" w:rsidRDefault="005B3C6D" w:rsidP="005B3C6D">
      <w:pPr>
        <w:pStyle w:val="Level4"/>
        <w:rPr>
          <w:rFonts w:ascii="Cambria" w:hAnsi="Cambria"/>
          <w:sz w:val="22"/>
          <w:szCs w:val="22"/>
        </w:rPr>
      </w:pPr>
      <w:r w:rsidRPr="007A464A">
        <w:rPr>
          <w:rFonts w:ascii="Cambria" w:hAnsi="Cambria"/>
          <w:sz w:val="22"/>
          <w:szCs w:val="22"/>
        </w:rPr>
        <w:t>5 trousers</w:t>
      </w:r>
    </w:p>
    <w:p w14:paraId="178E9FEB" w14:textId="77777777" w:rsidR="005B3C6D" w:rsidRPr="007A464A" w:rsidRDefault="005B3C6D" w:rsidP="005B3C6D">
      <w:pPr>
        <w:pStyle w:val="Level4"/>
        <w:rPr>
          <w:rFonts w:ascii="Cambria" w:hAnsi="Cambria"/>
          <w:sz w:val="22"/>
          <w:szCs w:val="22"/>
        </w:rPr>
      </w:pPr>
      <w:r w:rsidRPr="007A464A">
        <w:rPr>
          <w:rFonts w:ascii="Cambria" w:hAnsi="Cambria"/>
          <w:sz w:val="22"/>
          <w:szCs w:val="22"/>
        </w:rPr>
        <w:t>5 shirts (long sleeve and/or short sleeve)</w:t>
      </w:r>
    </w:p>
    <w:p w14:paraId="5599A6F4" w14:textId="29694969" w:rsidR="005B3C6D" w:rsidRPr="007A464A" w:rsidRDefault="005B3C6D" w:rsidP="005B3C6D">
      <w:pPr>
        <w:pStyle w:val="Level4"/>
        <w:rPr>
          <w:rFonts w:ascii="Cambria" w:hAnsi="Cambria"/>
          <w:sz w:val="22"/>
          <w:szCs w:val="22"/>
        </w:rPr>
      </w:pPr>
      <w:r w:rsidRPr="007A464A">
        <w:rPr>
          <w:rFonts w:ascii="Cambria" w:hAnsi="Cambria"/>
          <w:sz w:val="22"/>
          <w:szCs w:val="22"/>
        </w:rPr>
        <w:t xml:space="preserve">2 items from the following </w:t>
      </w:r>
      <w:r w:rsidR="000749AD" w:rsidRPr="007A464A">
        <w:rPr>
          <w:rFonts w:ascii="Cambria" w:hAnsi="Cambria"/>
          <w:sz w:val="22"/>
          <w:szCs w:val="22"/>
        </w:rPr>
        <w:t xml:space="preserve">- </w:t>
      </w:r>
      <w:r w:rsidRPr="007A464A">
        <w:rPr>
          <w:rFonts w:ascii="Cambria" w:hAnsi="Cambria"/>
          <w:sz w:val="22"/>
          <w:szCs w:val="22"/>
        </w:rPr>
        <w:t>jumpers, vest, or cardigan</w:t>
      </w:r>
    </w:p>
    <w:p w14:paraId="51703350" w14:textId="77777777" w:rsidR="005B3C6D" w:rsidRPr="007A464A" w:rsidRDefault="005B3C6D" w:rsidP="005B3C6D">
      <w:pPr>
        <w:pStyle w:val="Level4"/>
        <w:rPr>
          <w:rFonts w:ascii="Cambria" w:hAnsi="Cambria"/>
          <w:sz w:val="22"/>
          <w:szCs w:val="22"/>
        </w:rPr>
      </w:pPr>
      <w:r w:rsidRPr="007A464A">
        <w:rPr>
          <w:rFonts w:ascii="Cambria" w:hAnsi="Cambria"/>
          <w:sz w:val="22"/>
          <w:szCs w:val="22"/>
        </w:rPr>
        <w:t>1 high vis wet weather jacket and 1 high vis vest for warmer weather</w:t>
      </w:r>
    </w:p>
    <w:p w14:paraId="397DAFCE" w14:textId="77777777" w:rsidR="005B3C6D" w:rsidRPr="007A464A" w:rsidRDefault="005B3C6D" w:rsidP="005B3C6D">
      <w:pPr>
        <w:pStyle w:val="Level4"/>
        <w:rPr>
          <w:rFonts w:ascii="Cambria" w:hAnsi="Cambria"/>
          <w:sz w:val="22"/>
          <w:szCs w:val="22"/>
        </w:rPr>
      </w:pPr>
      <w:r w:rsidRPr="007A464A">
        <w:rPr>
          <w:rFonts w:ascii="Cambria" w:hAnsi="Cambria"/>
          <w:sz w:val="22"/>
          <w:szCs w:val="22"/>
        </w:rPr>
        <w:t>1 zip front jacket</w:t>
      </w:r>
    </w:p>
    <w:p w14:paraId="25CE40BD" w14:textId="77777777" w:rsidR="005B3C6D" w:rsidRPr="007A464A" w:rsidRDefault="005B3C6D" w:rsidP="005B3C6D">
      <w:pPr>
        <w:pStyle w:val="Level4"/>
        <w:rPr>
          <w:rFonts w:ascii="Cambria" w:hAnsi="Cambria"/>
          <w:sz w:val="22"/>
          <w:szCs w:val="22"/>
        </w:rPr>
      </w:pPr>
      <w:r w:rsidRPr="007A464A">
        <w:rPr>
          <w:rFonts w:ascii="Cambria" w:hAnsi="Cambria"/>
          <w:sz w:val="22"/>
          <w:szCs w:val="22"/>
        </w:rPr>
        <w:t>1 pair black shoes</w:t>
      </w:r>
    </w:p>
    <w:p w14:paraId="74965066" w14:textId="77777777" w:rsidR="005B3C6D" w:rsidRPr="007A464A" w:rsidRDefault="005B3C6D" w:rsidP="005B3C6D">
      <w:pPr>
        <w:pStyle w:val="Level4"/>
        <w:rPr>
          <w:rFonts w:ascii="Cambria" w:hAnsi="Cambria"/>
          <w:sz w:val="22"/>
          <w:szCs w:val="22"/>
        </w:rPr>
      </w:pPr>
      <w:r w:rsidRPr="007A464A">
        <w:rPr>
          <w:rFonts w:ascii="Cambria" w:hAnsi="Cambria"/>
          <w:sz w:val="22"/>
          <w:szCs w:val="22"/>
        </w:rPr>
        <w:t>8 pairs of black socks</w:t>
      </w:r>
    </w:p>
    <w:p w14:paraId="45974CAB" w14:textId="77777777" w:rsidR="005B3C6D" w:rsidRPr="007A464A" w:rsidRDefault="005B3C6D" w:rsidP="005B3C6D">
      <w:pPr>
        <w:pStyle w:val="Level4"/>
        <w:rPr>
          <w:rFonts w:ascii="Cambria" w:hAnsi="Cambria"/>
          <w:sz w:val="22"/>
          <w:szCs w:val="22"/>
        </w:rPr>
      </w:pPr>
      <w:r w:rsidRPr="007A464A">
        <w:rPr>
          <w:rFonts w:ascii="Cambria" w:hAnsi="Cambria"/>
          <w:sz w:val="22"/>
          <w:szCs w:val="22"/>
        </w:rPr>
        <w:t>1 belt</w:t>
      </w:r>
    </w:p>
    <w:p w14:paraId="58652073" w14:textId="77777777" w:rsidR="005B3C6D" w:rsidRPr="007A464A" w:rsidRDefault="005B3C6D" w:rsidP="005B3C6D">
      <w:pPr>
        <w:pStyle w:val="Level4"/>
        <w:rPr>
          <w:rFonts w:ascii="Cambria" w:hAnsi="Cambria"/>
          <w:sz w:val="22"/>
          <w:szCs w:val="22"/>
        </w:rPr>
      </w:pPr>
      <w:r w:rsidRPr="007A464A">
        <w:rPr>
          <w:rFonts w:ascii="Cambria" w:hAnsi="Cambria"/>
          <w:sz w:val="22"/>
          <w:szCs w:val="22"/>
        </w:rPr>
        <w:t>1 hat or cap</w:t>
      </w:r>
    </w:p>
    <w:p w14:paraId="6FD7A9E4"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Uniform Allocation</w:t>
      </w:r>
    </w:p>
    <w:p w14:paraId="3F9D7B6D" w14:textId="322F3222"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Uniforms will be provided to Employees on commencement of employment with Office of the Governor. </w:t>
      </w:r>
    </w:p>
    <w:p w14:paraId="1794D825" w14:textId="57A31C44"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Replacement of uniform items will be on a 12 monthly basis from the date of appointment, unless an item of uniform is still in good condition and does not require replacing. It is expected that wet weather jackets and vests, and visibility safety vests, will not require replacing within a </w:t>
      </w:r>
      <w:r w:rsidR="00B3218D" w:rsidRPr="007A464A">
        <w:rPr>
          <w:rFonts w:ascii="Cambria" w:hAnsi="Cambria"/>
          <w:sz w:val="22"/>
          <w:szCs w:val="22"/>
        </w:rPr>
        <w:t xml:space="preserve">3 </w:t>
      </w:r>
      <w:r w:rsidRPr="007A464A">
        <w:rPr>
          <w:rFonts w:ascii="Cambria" w:hAnsi="Cambria"/>
          <w:sz w:val="22"/>
          <w:szCs w:val="22"/>
        </w:rPr>
        <w:t>year period.</w:t>
      </w:r>
    </w:p>
    <w:p w14:paraId="4434CB39" w14:textId="0A16E126" w:rsidR="004838D3" w:rsidRPr="007A464A" w:rsidRDefault="000E3DDC" w:rsidP="004838D3">
      <w:pPr>
        <w:numPr>
          <w:ilvl w:val="2"/>
          <w:numId w:val="1"/>
        </w:numPr>
        <w:outlineLvl w:val="4"/>
        <w:rPr>
          <w:rFonts w:ascii="Cambria" w:hAnsi="Cambria"/>
          <w:sz w:val="22"/>
          <w:szCs w:val="22"/>
        </w:rPr>
      </w:pPr>
      <w:r w:rsidRPr="007A464A">
        <w:rPr>
          <w:rFonts w:ascii="Cambria" w:hAnsi="Cambria"/>
          <w:sz w:val="22"/>
          <w:szCs w:val="22"/>
        </w:rPr>
        <w:t xml:space="preserve">If </w:t>
      </w:r>
      <w:r w:rsidR="004838D3" w:rsidRPr="007A464A">
        <w:rPr>
          <w:rFonts w:ascii="Cambria" w:hAnsi="Cambria"/>
          <w:sz w:val="22"/>
          <w:szCs w:val="22"/>
        </w:rPr>
        <w:t xml:space="preserve">Employees are provided with shoes or boots as part of their uniform, or as a safety requirement, the shoes or boots </w:t>
      </w:r>
      <w:r w:rsidRPr="007A464A">
        <w:rPr>
          <w:rFonts w:ascii="Cambria" w:hAnsi="Cambria"/>
          <w:sz w:val="22"/>
          <w:szCs w:val="22"/>
        </w:rPr>
        <w:t xml:space="preserve">must </w:t>
      </w:r>
      <w:r w:rsidR="004838D3" w:rsidRPr="007A464A">
        <w:rPr>
          <w:rFonts w:ascii="Cambria" w:hAnsi="Cambria"/>
          <w:sz w:val="22"/>
          <w:szCs w:val="22"/>
        </w:rPr>
        <w:t xml:space="preserve">be replaced on a needs basis </w:t>
      </w:r>
      <w:r w:rsidRPr="007A464A">
        <w:rPr>
          <w:rFonts w:ascii="Cambria" w:hAnsi="Cambria"/>
          <w:sz w:val="22"/>
          <w:szCs w:val="22"/>
        </w:rPr>
        <w:t xml:space="preserve">when </w:t>
      </w:r>
      <w:r w:rsidR="004838D3" w:rsidRPr="007A464A">
        <w:rPr>
          <w:rFonts w:ascii="Cambria" w:hAnsi="Cambria"/>
          <w:sz w:val="22"/>
          <w:szCs w:val="22"/>
        </w:rPr>
        <w:t>the footwear becomes worn.</w:t>
      </w:r>
    </w:p>
    <w:p w14:paraId="386523FF" w14:textId="5C78C313"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Personal protective equipment will be provided to Office of the Governor Employees as required, including sunscreen and sunglasses for Employees who are required to perform work outdoors as part of their roles.</w:t>
      </w:r>
    </w:p>
    <w:p w14:paraId="1B22C2C2"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Uniform Care</w:t>
      </w:r>
    </w:p>
    <w:p w14:paraId="1F964D24"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Items of uniform are to be kept by Employees in a clean and presentable manner. Employees are responsible for ensuring that all practical steps are taken to prevent damage or loss.</w:t>
      </w:r>
    </w:p>
    <w:p w14:paraId="641A2E8D" w14:textId="66D59442"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Employees will be responsible for laundering their own uniforms, unless otherwise agreed by Office of the Governor.</w:t>
      </w:r>
    </w:p>
    <w:p w14:paraId="2AA5A15D" w14:textId="5CB7978D" w:rsidR="005B3C6D" w:rsidRPr="007A464A" w:rsidRDefault="005B3C6D" w:rsidP="005B3C6D">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Clothing Allowance – Aides to the Governor</w:t>
      </w:r>
    </w:p>
    <w:p w14:paraId="0CC8C26E" w14:textId="77777777" w:rsidR="005B3C6D" w:rsidRPr="007A464A" w:rsidRDefault="005B3C6D" w:rsidP="005B3C6D">
      <w:pPr>
        <w:numPr>
          <w:ilvl w:val="2"/>
          <w:numId w:val="1"/>
        </w:numPr>
        <w:outlineLvl w:val="4"/>
        <w:rPr>
          <w:rFonts w:ascii="Cambria" w:hAnsi="Cambria"/>
          <w:sz w:val="22"/>
          <w:szCs w:val="22"/>
        </w:rPr>
      </w:pPr>
      <w:r w:rsidRPr="007A464A">
        <w:rPr>
          <w:rFonts w:ascii="Cambria" w:hAnsi="Cambria"/>
          <w:sz w:val="22"/>
          <w:szCs w:val="22"/>
        </w:rPr>
        <w:t>Employees who are employed as Aides to the Governor will be entitled to an allowance of up to the maximum prescribed in the table below on appointment to purchase items of clothing suitable for formal events.</w:t>
      </w:r>
    </w:p>
    <w:p w14:paraId="0B35170B" w14:textId="77777777" w:rsidR="005B3C6D" w:rsidRPr="007A464A" w:rsidRDefault="005B3C6D" w:rsidP="005B3C6D">
      <w:pPr>
        <w:spacing w:before="125"/>
        <w:ind w:left="1540"/>
        <w:rPr>
          <w:rFonts w:ascii="Cambria" w:hAnsi="Cambria"/>
          <w:b/>
          <w:color w:val="4471C4"/>
          <w:sz w:val="18"/>
        </w:rPr>
      </w:pPr>
    </w:p>
    <w:p w14:paraId="0CD7BD25" w14:textId="754272EC" w:rsidR="005B3C6D" w:rsidRPr="007A464A" w:rsidRDefault="00F02914" w:rsidP="00F02914">
      <w:pPr>
        <w:pStyle w:val="Caption"/>
        <w:keepNext/>
        <w:rPr>
          <w:rFonts w:ascii="Cambria" w:hAnsi="Cambria"/>
          <w:b w:val="0"/>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130</w:t>
      </w:r>
      <w:r w:rsidRPr="007A464A">
        <w:rPr>
          <w:rFonts w:ascii="Cambria" w:hAnsi="Cambria"/>
        </w:rPr>
        <w:fldChar w:fldCharType="end"/>
      </w:r>
      <w:r w:rsidR="005B3C6D" w:rsidRPr="007A464A">
        <w:rPr>
          <w:rFonts w:ascii="Cambria" w:hAnsi="Cambria"/>
          <w:color w:val="4471C4"/>
        </w:rPr>
        <w:t>: Clothing Allowance – Aides to the Governor</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21"/>
        <w:gridCol w:w="3116"/>
      </w:tblGrid>
      <w:tr w:rsidR="005B3C6D" w:rsidRPr="007A464A" w14:paraId="1CA0CE17" w14:textId="77777777" w:rsidTr="004C3349">
        <w:trPr>
          <w:trHeight w:val="1032"/>
          <w:tblHeader/>
        </w:trPr>
        <w:tc>
          <w:tcPr>
            <w:tcW w:w="3121" w:type="dxa"/>
            <w:shd w:val="clear" w:color="auto" w:fill="000000"/>
          </w:tcPr>
          <w:p w14:paraId="08270F0F" w14:textId="77777777" w:rsidR="005B3C6D" w:rsidRPr="007A464A" w:rsidRDefault="005B3C6D" w:rsidP="00E9648C">
            <w:pPr>
              <w:pStyle w:val="TableParagraph"/>
              <w:spacing w:before="6"/>
              <w:ind w:left="0"/>
              <w:rPr>
                <w:b/>
                <w:lang w:val="en-AU"/>
              </w:rPr>
            </w:pPr>
          </w:p>
          <w:p w14:paraId="5D79701D" w14:textId="77777777" w:rsidR="005B3C6D" w:rsidRPr="007A464A" w:rsidRDefault="005B3C6D" w:rsidP="00E9648C">
            <w:pPr>
              <w:pStyle w:val="TableParagraph"/>
              <w:spacing w:before="0"/>
              <w:ind w:left="538"/>
              <w:rPr>
                <w:b/>
                <w:lang w:val="en-AU"/>
              </w:rPr>
            </w:pPr>
            <w:r w:rsidRPr="007A464A">
              <w:rPr>
                <w:b/>
                <w:color w:val="FFFFFF"/>
                <w:lang w:val="en-AU"/>
              </w:rPr>
              <w:t>Date of effect</w:t>
            </w:r>
          </w:p>
        </w:tc>
        <w:tc>
          <w:tcPr>
            <w:tcW w:w="3116" w:type="dxa"/>
            <w:shd w:val="clear" w:color="auto" w:fill="000000"/>
          </w:tcPr>
          <w:p w14:paraId="16CEF52F" w14:textId="77777777" w:rsidR="005B3C6D" w:rsidRPr="007A464A" w:rsidRDefault="005B3C6D" w:rsidP="00E9648C">
            <w:pPr>
              <w:pStyle w:val="TableParagraph"/>
              <w:spacing w:before="129"/>
              <w:ind w:left="393" w:right="547" w:firstLine="1"/>
              <w:jc w:val="center"/>
              <w:rPr>
                <w:b/>
                <w:lang w:val="en-AU"/>
              </w:rPr>
            </w:pPr>
            <w:r w:rsidRPr="007A464A">
              <w:rPr>
                <w:b/>
                <w:color w:val="FFFFFF"/>
                <w:lang w:val="en-AU"/>
              </w:rPr>
              <w:t>Maximum reimbursement amount</w:t>
            </w:r>
          </w:p>
        </w:tc>
      </w:tr>
      <w:tr w:rsidR="005B3C6D" w:rsidRPr="007A464A" w14:paraId="7802E8B0" w14:textId="77777777" w:rsidTr="000053CB">
        <w:trPr>
          <w:trHeight w:val="498"/>
        </w:trPr>
        <w:tc>
          <w:tcPr>
            <w:tcW w:w="3121" w:type="dxa"/>
          </w:tcPr>
          <w:p w14:paraId="600EFCCE" w14:textId="7AD5A596" w:rsidR="005B3C6D" w:rsidRPr="007A464A" w:rsidRDefault="000053CB" w:rsidP="00E9648C">
            <w:pPr>
              <w:pStyle w:val="TableParagraph"/>
              <w:spacing w:before="122"/>
              <w:ind w:left="485"/>
              <w:rPr>
                <w:lang w:val="en-AU"/>
              </w:rPr>
            </w:pPr>
            <w:r w:rsidRPr="007A464A">
              <w:rPr>
                <w:lang w:val="en-AU"/>
              </w:rPr>
              <w:t>1 May 2024</w:t>
            </w:r>
          </w:p>
        </w:tc>
        <w:tc>
          <w:tcPr>
            <w:tcW w:w="3116" w:type="dxa"/>
          </w:tcPr>
          <w:p w14:paraId="3A054A5F" w14:textId="010FE79B" w:rsidR="005B3C6D" w:rsidRPr="007A464A" w:rsidRDefault="000053CB" w:rsidP="00E9648C">
            <w:pPr>
              <w:pStyle w:val="TableParagraph"/>
              <w:ind w:left="872" w:right="1024"/>
              <w:jc w:val="center"/>
              <w:rPr>
                <w:lang w:val="en-AU"/>
              </w:rPr>
            </w:pPr>
            <w:r w:rsidRPr="007A464A">
              <w:rPr>
                <w:lang w:val="en-AU"/>
              </w:rPr>
              <w:t>$3,171</w:t>
            </w:r>
          </w:p>
        </w:tc>
      </w:tr>
      <w:tr w:rsidR="000053CB" w:rsidRPr="007A464A" w14:paraId="328E6585" w14:textId="77777777" w:rsidTr="000053CB">
        <w:trPr>
          <w:trHeight w:val="498"/>
        </w:trPr>
        <w:tc>
          <w:tcPr>
            <w:tcW w:w="3121" w:type="dxa"/>
          </w:tcPr>
          <w:p w14:paraId="26B5A601" w14:textId="2838EBEC" w:rsidR="000053CB" w:rsidRPr="007A464A" w:rsidRDefault="000053CB" w:rsidP="00E9648C">
            <w:pPr>
              <w:pStyle w:val="TableParagraph"/>
              <w:spacing w:before="122"/>
              <w:ind w:left="485"/>
              <w:rPr>
                <w:lang w:val="en-AU"/>
              </w:rPr>
            </w:pPr>
            <w:r w:rsidRPr="007A464A">
              <w:rPr>
                <w:lang w:val="en-AU"/>
              </w:rPr>
              <w:t>1 May 2025</w:t>
            </w:r>
          </w:p>
        </w:tc>
        <w:tc>
          <w:tcPr>
            <w:tcW w:w="3116" w:type="dxa"/>
          </w:tcPr>
          <w:p w14:paraId="21AE30AF" w14:textId="20277D09" w:rsidR="000053CB" w:rsidRPr="007A464A" w:rsidRDefault="000053CB" w:rsidP="00E9648C">
            <w:pPr>
              <w:pStyle w:val="TableParagraph"/>
              <w:ind w:left="872" w:right="1024"/>
              <w:jc w:val="center"/>
              <w:rPr>
                <w:lang w:val="en-AU"/>
              </w:rPr>
            </w:pPr>
            <w:r w:rsidRPr="007A464A">
              <w:rPr>
                <w:lang w:val="en-AU"/>
              </w:rPr>
              <w:t>$3,266</w:t>
            </w:r>
          </w:p>
        </w:tc>
      </w:tr>
      <w:tr w:rsidR="000053CB" w:rsidRPr="007A464A" w14:paraId="387A0E57" w14:textId="77777777" w:rsidTr="000053CB">
        <w:trPr>
          <w:trHeight w:val="498"/>
        </w:trPr>
        <w:tc>
          <w:tcPr>
            <w:tcW w:w="3121" w:type="dxa"/>
          </w:tcPr>
          <w:p w14:paraId="4E0D9BC4" w14:textId="1443981D" w:rsidR="000053CB" w:rsidRPr="007A464A" w:rsidRDefault="000053CB" w:rsidP="00E9648C">
            <w:pPr>
              <w:pStyle w:val="TableParagraph"/>
              <w:spacing w:before="122"/>
              <w:ind w:left="485"/>
              <w:rPr>
                <w:lang w:val="en-AU"/>
              </w:rPr>
            </w:pPr>
            <w:r w:rsidRPr="007A464A">
              <w:rPr>
                <w:lang w:val="en-AU"/>
              </w:rPr>
              <w:t>1 May 2026</w:t>
            </w:r>
          </w:p>
        </w:tc>
        <w:tc>
          <w:tcPr>
            <w:tcW w:w="3116" w:type="dxa"/>
          </w:tcPr>
          <w:p w14:paraId="7B1D9214" w14:textId="1DDB801F" w:rsidR="000053CB" w:rsidRPr="007A464A" w:rsidRDefault="000053CB" w:rsidP="00E9648C">
            <w:pPr>
              <w:pStyle w:val="TableParagraph"/>
              <w:ind w:left="872" w:right="1024"/>
              <w:jc w:val="center"/>
              <w:rPr>
                <w:lang w:val="en-AU"/>
              </w:rPr>
            </w:pPr>
            <w:r w:rsidRPr="007A464A">
              <w:rPr>
                <w:lang w:val="en-AU"/>
              </w:rPr>
              <w:t>$3,364</w:t>
            </w:r>
          </w:p>
        </w:tc>
      </w:tr>
      <w:tr w:rsidR="000053CB" w:rsidRPr="007A464A" w14:paraId="0ED1D605" w14:textId="77777777" w:rsidTr="000053CB">
        <w:trPr>
          <w:trHeight w:val="498"/>
        </w:trPr>
        <w:tc>
          <w:tcPr>
            <w:tcW w:w="3121" w:type="dxa"/>
          </w:tcPr>
          <w:p w14:paraId="0C3D8821" w14:textId="735493E4" w:rsidR="000053CB" w:rsidRPr="007A464A" w:rsidRDefault="000053CB" w:rsidP="00E9648C">
            <w:pPr>
              <w:pStyle w:val="TableParagraph"/>
              <w:spacing w:before="122"/>
              <w:ind w:left="485"/>
              <w:rPr>
                <w:lang w:val="en-AU"/>
              </w:rPr>
            </w:pPr>
            <w:r w:rsidRPr="007A464A">
              <w:rPr>
                <w:lang w:val="en-AU"/>
              </w:rPr>
              <w:t>1 May 2027</w:t>
            </w:r>
          </w:p>
        </w:tc>
        <w:tc>
          <w:tcPr>
            <w:tcW w:w="3116" w:type="dxa"/>
          </w:tcPr>
          <w:p w14:paraId="2F9C00A7" w14:textId="628B14B4" w:rsidR="000053CB" w:rsidRPr="007A464A" w:rsidRDefault="000053CB" w:rsidP="00E9648C">
            <w:pPr>
              <w:pStyle w:val="TableParagraph"/>
              <w:ind w:left="872" w:right="1024"/>
              <w:jc w:val="center"/>
              <w:rPr>
                <w:lang w:val="en-AU"/>
              </w:rPr>
            </w:pPr>
            <w:r w:rsidRPr="007A464A">
              <w:rPr>
                <w:lang w:val="en-AU"/>
              </w:rPr>
              <w:t>$3,465</w:t>
            </w:r>
          </w:p>
        </w:tc>
      </w:tr>
    </w:tbl>
    <w:p w14:paraId="472D8A77" w14:textId="77777777" w:rsidR="005B3C6D" w:rsidRPr="007A464A" w:rsidRDefault="005B3C6D" w:rsidP="005B3C6D">
      <w:pPr>
        <w:pStyle w:val="BodyText"/>
        <w:spacing w:before="10"/>
        <w:rPr>
          <w:rFonts w:ascii="Cambria" w:hAnsi="Cambria"/>
          <w:b/>
          <w:sz w:val="7"/>
        </w:rPr>
      </w:pPr>
    </w:p>
    <w:p w14:paraId="32C8A7DD" w14:textId="77777777" w:rsidR="005B3C6D" w:rsidRPr="007A464A" w:rsidRDefault="005B3C6D" w:rsidP="005B3C6D">
      <w:pPr>
        <w:pStyle w:val="BodyText"/>
        <w:spacing w:before="7"/>
        <w:rPr>
          <w:rFonts w:ascii="Cambria" w:hAnsi="Cambria"/>
          <w:b/>
          <w:sz w:val="9"/>
        </w:rPr>
      </w:pPr>
    </w:p>
    <w:p w14:paraId="0B829EDC" w14:textId="77777777" w:rsidR="005B3C6D" w:rsidRPr="007A464A" w:rsidRDefault="005B3C6D" w:rsidP="005B3C6D">
      <w:pPr>
        <w:numPr>
          <w:ilvl w:val="2"/>
          <w:numId w:val="1"/>
        </w:numPr>
        <w:outlineLvl w:val="4"/>
        <w:rPr>
          <w:rFonts w:ascii="Cambria" w:hAnsi="Cambria"/>
          <w:sz w:val="22"/>
          <w:szCs w:val="22"/>
        </w:rPr>
      </w:pPr>
      <w:r w:rsidRPr="007A464A">
        <w:rPr>
          <w:rFonts w:ascii="Cambria" w:hAnsi="Cambria"/>
          <w:sz w:val="22"/>
          <w:szCs w:val="22"/>
        </w:rPr>
        <w:t>Where the Employer has not directly purchased the items, Employees will be reimbursed for the cost of these items of clothing on provision of receipts.</w:t>
      </w:r>
    </w:p>
    <w:p w14:paraId="56DC9A5B" w14:textId="5A904E41" w:rsidR="005B3C6D" w:rsidRPr="007A464A" w:rsidRDefault="005B3C6D" w:rsidP="005B3C6D">
      <w:pPr>
        <w:numPr>
          <w:ilvl w:val="2"/>
          <w:numId w:val="1"/>
        </w:numPr>
        <w:outlineLvl w:val="4"/>
        <w:rPr>
          <w:rFonts w:ascii="Cambria" w:hAnsi="Cambria"/>
          <w:sz w:val="22"/>
          <w:szCs w:val="22"/>
        </w:rPr>
      </w:pPr>
      <w:r w:rsidRPr="007A464A">
        <w:rPr>
          <w:rFonts w:ascii="Cambria" w:hAnsi="Cambria"/>
          <w:sz w:val="22"/>
          <w:szCs w:val="22"/>
        </w:rPr>
        <w:t>These items of clothing must be replaced when items of clothing become worn and in the opinion of the Employee’s supervisor, require replacement.</w:t>
      </w:r>
    </w:p>
    <w:p w14:paraId="316B898B" w14:textId="53932421" w:rsidR="005B3C6D" w:rsidRPr="007A464A" w:rsidRDefault="005B3C6D" w:rsidP="005B3C6D">
      <w:pPr>
        <w:keepNext/>
        <w:numPr>
          <w:ilvl w:val="0"/>
          <w:numId w:val="1"/>
        </w:numPr>
        <w:spacing w:before="480" w:after="60"/>
        <w:jc w:val="left"/>
        <w:outlineLvl w:val="2"/>
        <w:rPr>
          <w:rFonts w:ascii="Cambria" w:hAnsi="Cambria" w:cs="Arial"/>
          <w:b/>
          <w:bCs/>
          <w:kern w:val="32"/>
          <w:sz w:val="28"/>
          <w:szCs w:val="32"/>
        </w:rPr>
      </w:pPr>
      <w:bookmarkStart w:id="2817" w:name="_Toc168412689"/>
      <w:r w:rsidRPr="007A464A">
        <w:rPr>
          <w:rFonts w:ascii="Cambria" w:hAnsi="Cambria" w:cs="Arial"/>
          <w:b/>
          <w:bCs/>
          <w:kern w:val="32"/>
          <w:sz w:val="28"/>
          <w:szCs w:val="32"/>
        </w:rPr>
        <w:t>Reimbursement of Expenses</w:t>
      </w:r>
      <w:bookmarkEnd w:id="2817"/>
    </w:p>
    <w:p w14:paraId="016BFAE6" w14:textId="52A1C514" w:rsidR="005B3C6D" w:rsidRPr="007A464A" w:rsidRDefault="005B3C6D" w:rsidP="005B3C6D">
      <w:pPr>
        <w:pStyle w:val="Level2"/>
        <w:rPr>
          <w:rFonts w:ascii="Cambria" w:hAnsi="Cambria"/>
          <w:bCs w:val="0"/>
          <w:sz w:val="22"/>
          <w:szCs w:val="22"/>
          <w:lang w:val="en-AU"/>
        </w:rPr>
      </w:pPr>
      <w:r w:rsidRPr="007A464A">
        <w:rPr>
          <w:rFonts w:ascii="Cambria" w:hAnsi="Cambria"/>
          <w:b/>
          <w:sz w:val="22"/>
          <w:szCs w:val="22"/>
          <w:lang w:val="en-AU"/>
        </w:rPr>
        <w:t xml:space="preserve">Clause </w:t>
      </w:r>
      <w:r w:rsidR="001268A7" w:rsidRPr="007A464A">
        <w:rPr>
          <w:rFonts w:ascii="Cambria" w:hAnsi="Cambria"/>
          <w:b/>
          <w:sz w:val="22"/>
          <w:szCs w:val="22"/>
          <w:lang w:val="en-AU"/>
        </w:rPr>
        <w:fldChar w:fldCharType="begin"/>
      </w:r>
      <w:r w:rsidR="001268A7" w:rsidRPr="007A464A">
        <w:rPr>
          <w:rFonts w:ascii="Cambria" w:hAnsi="Cambria"/>
          <w:b/>
          <w:sz w:val="22"/>
          <w:szCs w:val="22"/>
          <w:lang w:val="en-AU"/>
        </w:rPr>
        <w:instrText xml:space="preserve"> REF _Ref301953803 \w \h </w:instrText>
      </w:r>
      <w:r w:rsidR="00F365E6" w:rsidRPr="007A464A">
        <w:rPr>
          <w:rFonts w:ascii="Cambria" w:hAnsi="Cambria"/>
          <w:b/>
          <w:sz w:val="22"/>
          <w:szCs w:val="22"/>
          <w:lang w:val="en-AU"/>
        </w:rPr>
        <w:instrText xml:space="preserve"> \* MERGEFORMAT </w:instrText>
      </w:r>
      <w:r w:rsidR="001268A7" w:rsidRPr="007A464A">
        <w:rPr>
          <w:rFonts w:ascii="Cambria" w:hAnsi="Cambria"/>
          <w:b/>
          <w:sz w:val="22"/>
          <w:szCs w:val="22"/>
          <w:lang w:val="en-AU"/>
        </w:rPr>
      </w:r>
      <w:r w:rsidR="001268A7" w:rsidRPr="007A464A">
        <w:rPr>
          <w:rFonts w:ascii="Cambria" w:hAnsi="Cambria"/>
          <w:b/>
          <w:sz w:val="22"/>
          <w:szCs w:val="22"/>
          <w:lang w:val="en-AU"/>
        </w:rPr>
        <w:fldChar w:fldCharType="separate"/>
      </w:r>
      <w:r w:rsidR="00305036">
        <w:rPr>
          <w:rFonts w:ascii="Cambria" w:hAnsi="Cambria"/>
          <w:b/>
          <w:sz w:val="22"/>
          <w:szCs w:val="22"/>
          <w:lang w:val="en-AU"/>
        </w:rPr>
        <w:t>40</w:t>
      </w:r>
      <w:r w:rsidR="001268A7" w:rsidRPr="007A464A">
        <w:rPr>
          <w:rFonts w:ascii="Cambria" w:hAnsi="Cambria"/>
          <w:b/>
          <w:sz w:val="22"/>
          <w:szCs w:val="22"/>
          <w:lang w:val="en-AU"/>
        </w:rPr>
        <w:fldChar w:fldCharType="end"/>
      </w:r>
      <w:r w:rsidRPr="007A464A">
        <w:rPr>
          <w:rFonts w:ascii="Cambria" w:hAnsi="Cambria"/>
          <w:bCs w:val="0"/>
          <w:sz w:val="22"/>
          <w:szCs w:val="22"/>
          <w:lang w:val="en-AU"/>
        </w:rPr>
        <w:t xml:space="preserve"> of </w:t>
      </w:r>
      <w:r w:rsidR="001B454A" w:rsidRPr="007A464A">
        <w:rPr>
          <w:rFonts w:ascii="Cambria" w:hAnsi="Cambria"/>
          <w:b/>
          <w:sz w:val="22"/>
          <w:szCs w:val="22"/>
          <w:lang w:val="en-AU"/>
        </w:rPr>
        <w:t xml:space="preserve">Section </w:t>
      </w:r>
      <w:r w:rsidR="003631D4" w:rsidRPr="007A464A">
        <w:rPr>
          <w:rFonts w:ascii="Cambria" w:hAnsi="Cambria"/>
          <w:b/>
          <w:sz w:val="22"/>
          <w:szCs w:val="22"/>
          <w:lang w:val="en-AU"/>
        </w:rPr>
        <w:t>I</w:t>
      </w:r>
      <w:r w:rsidR="001B454A" w:rsidRPr="007A464A">
        <w:rPr>
          <w:rFonts w:ascii="Cambria" w:hAnsi="Cambria"/>
          <w:bCs w:val="0"/>
          <w:sz w:val="22"/>
          <w:szCs w:val="22"/>
          <w:lang w:val="en-AU"/>
        </w:rPr>
        <w:t xml:space="preserve"> of this</w:t>
      </w:r>
      <w:r w:rsidRPr="007A464A">
        <w:rPr>
          <w:rFonts w:ascii="Cambria" w:hAnsi="Cambria"/>
          <w:bCs w:val="0"/>
          <w:sz w:val="22"/>
          <w:szCs w:val="22"/>
          <w:lang w:val="en-AU"/>
        </w:rPr>
        <w:t xml:space="preserve"> Agreement applies to Office of the Governor staff who incur costs associated with their duties. Such costs typically involve costs arising from duty-related travel.  </w:t>
      </w:r>
    </w:p>
    <w:p w14:paraId="2684F0F8" w14:textId="3593915A" w:rsidR="005B3C6D" w:rsidRPr="007A464A" w:rsidRDefault="005B3C6D" w:rsidP="005B3C6D">
      <w:pPr>
        <w:pStyle w:val="Level2"/>
        <w:rPr>
          <w:rFonts w:ascii="Cambria" w:hAnsi="Cambria"/>
          <w:bCs w:val="0"/>
          <w:sz w:val="22"/>
          <w:szCs w:val="22"/>
          <w:lang w:val="en-AU"/>
        </w:rPr>
      </w:pPr>
      <w:r w:rsidRPr="007A464A">
        <w:rPr>
          <w:rFonts w:ascii="Cambria" w:hAnsi="Cambria"/>
          <w:bCs w:val="0"/>
          <w:sz w:val="22"/>
          <w:szCs w:val="22"/>
          <w:lang w:val="en-AU"/>
        </w:rPr>
        <w:t>Costs incurred in the course of duty will be paid directly to providers by the Office of the Governor</w:t>
      </w:r>
      <w:r w:rsidR="009A58A8" w:rsidRPr="007A464A">
        <w:rPr>
          <w:rFonts w:ascii="Cambria" w:hAnsi="Cambria"/>
          <w:bCs w:val="0"/>
          <w:sz w:val="22"/>
          <w:szCs w:val="22"/>
          <w:lang w:val="en-AU"/>
        </w:rPr>
        <w:t>. W</w:t>
      </w:r>
      <w:r w:rsidRPr="007A464A">
        <w:rPr>
          <w:rFonts w:ascii="Cambria" w:hAnsi="Cambria"/>
          <w:bCs w:val="0"/>
          <w:sz w:val="22"/>
          <w:szCs w:val="22"/>
          <w:lang w:val="en-AU"/>
        </w:rPr>
        <w:t>here this is not possible, staff will be reimbursed upon the provision of valid receipts (tax invoice receipts) and in</w:t>
      </w:r>
      <w:r w:rsidR="009A58A8" w:rsidRPr="007A464A">
        <w:rPr>
          <w:rFonts w:ascii="Cambria" w:hAnsi="Cambria"/>
          <w:bCs w:val="0"/>
          <w:sz w:val="22"/>
          <w:szCs w:val="22"/>
          <w:lang w:val="en-AU"/>
        </w:rPr>
        <w:t xml:space="preserve"> </w:t>
      </w:r>
      <w:r w:rsidRPr="007A464A">
        <w:rPr>
          <w:rFonts w:ascii="Cambria" w:hAnsi="Cambria"/>
          <w:bCs w:val="0"/>
          <w:sz w:val="22"/>
          <w:szCs w:val="22"/>
          <w:lang w:val="en-AU"/>
        </w:rPr>
        <w:t xml:space="preserve">line with any Reasonable Benefit Limits determined by the Australian Taxation Office. </w:t>
      </w:r>
    </w:p>
    <w:p w14:paraId="77C69AE2" w14:textId="551D2266" w:rsidR="005B3C6D" w:rsidRPr="007A464A" w:rsidRDefault="005B3C6D" w:rsidP="005B3C6D">
      <w:pPr>
        <w:keepNext/>
        <w:numPr>
          <w:ilvl w:val="1"/>
          <w:numId w:val="1"/>
        </w:numPr>
        <w:spacing w:after="60"/>
        <w:jc w:val="left"/>
        <w:outlineLvl w:val="3"/>
        <w:rPr>
          <w:rFonts w:ascii="Cambria" w:hAnsi="Cambria" w:cs="Arial"/>
          <w:iCs/>
          <w:sz w:val="22"/>
          <w:szCs w:val="22"/>
        </w:rPr>
        <w:sectPr w:rsidR="005B3C6D" w:rsidRPr="007A464A" w:rsidSect="002C36EF">
          <w:headerReference w:type="even" r:id="rId169"/>
          <w:headerReference w:type="default" r:id="rId170"/>
          <w:footerReference w:type="even" r:id="rId171"/>
          <w:footerReference w:type="default" r:id="rId172"/>
          <w:headerReference w:type="first" r:id="rId173"/>
          <w:footerReference w:type="first" r:id="rId174"/>
          <w:pgSz w:w="11906" w:h="16838" w:code="9"/>
          <w:pgMar w:top="992" w:right="1134" w:bottom="992" w:left="1134" w:header="709" w:footer="709" w:gutter="567"/>
          <w:cols w:space="708"/>
          <w:docGrid w:linePitch="360"/>
        </w:sectPr>
      </w:pPr>
    </w:p>
    <w:p w14:paraId="6E6B5934" w14:textId="76EA6806" w:rsidR="007D3650" w:rsidRPr="007A464A" w:rsidRDefault="007D3650" w:rsidP="007D3650">
      <w:pPr>
        <w:pStyle w:val="Appendixheading"/>
        <w:rPr>
          <w:rFonts w:ascii="Cambria" w:hAnsi="Cambria"/>
        </w:rPr>
      </w:pPr>
      <w:bookmarkStart w:id="2818" w:name="_Ref443472213"/>
      <w:bookmarkStart w:id="2819" w:name="_Ref443473315"/>
      <w:bookmarkStart w:id="2820" w:name="_Ref443473322"/>
      <w:bookmarkStart w:id="2821" w:name="_Ref443482114"/>
      <w:bookmarkStart w:id="2822" w:name="_Ref443482117"/>
      <w:bookmarkStart w:id="2823" w:name="_Toc443562827"/>
      <w:bookmarkStart w:id="2824" w:name="_Toc168412690"/>
      <w:r w:rsidRPr="007A464A">
        <w:rPr>
          <w:rFonts w:ascii="Cambria" w:hAnsi="Cambria"/>
        </w:rPr>
        <w:t xml:space="preserve">Victorian </w:t>
      </w:r>
      <w:bookmarkEnd w:id="2818"/>
      <w:bookmarkEnd w:id="2819"/>
      <w:bookmarkEnd w:id="2820"/>
      <w:bookmarkEnd w:id="2821"/>
      <w:bookmarkEnd w:id="2822"/>
      <w:bookmarkEnd w:id="2823"/>
      <w:r w:rsidR="003D7847" w:rsidRPr="007A464A">
        <w:rPr>
          <w:rFonts w:ascii="Cambria" w:hAnsi="Cambria"/>
        </w:rPr>
        <w:t>Gambling and Casino Control Commission</w:t>
      </w:r>
      <w:bookmarkEnd w:id="2824"/>
    </w:p>
    <w:p w14:paraId="020D0291" w14:textId="77777777" w:rsidR="004838D3" w:rsidRPr="007A464A" w:rsidRDefault="004838D3" w:rsidP="00A53463">
      <w:pPr>
        <w:pStyle w:val="Level1"/>
        <w:numPr>
          <w:ilvl w:val="0"/>
          <w:numId w:val="75"/>
        </w:numPr>
        <w:rPr>
          <w:rFonts w:ascii="Cambria" w:hAnsi="Cambria"/>
        </w:rPr>
      </w:pPr>
      <w:bookmarkStart w:id="2825" w:name="_Toc168412691"/>
      <w:r w:rsidRPr="007A464A">
        <w:rPr>
          <w:rFonts w:ascii="Cambria" w:hAnsi="Cambria"/>
        </w:rPr>
        <w:t>Application</w:t>
      </w:r>
      <w:bookmarkEnd w:id="2825"/>
    </w:p>
    <w:p w14:paraId="482832DE" w14:textId="526BDDDA" w:rsidR="004838D3" w:rsidRPr="007A464A" w:rsidRDefault="004838D3" w:rsidP="004838D3">
      <w:pPr>
        <w:ind w:left="851"/>
        <w:rPr>
          <w:rFonts w:ascii="Cambria" w:hAnsi="Cambria"/>
          <w:sz w:val="22"/>
          <w:szCs w:val="22"/>
        </w:rPr>
      </w:pPr>
      <w:r w:rsidRPr="007A464A">
        <w:rPr>
          <w:rFonts w:ascii="Cambria" w:hAnsi="Cambria"/>
          <w:sz w:val="22"/>
          <w:szCs w:val="22"/>
        </w:rPr>
        <w:t xml:space="preserve">This Appendix applies to Employees of the Victorian </w:t>
      </w:r>
      <w:r w:rsidR="003D7847" w:rsidRPr="007A464A">
        <w:rPr>
          <w:rFonts w:ascii="Cambria" w:hAnsi="Cambria"/>
          <w:sz w:val="22"/>
          <w:szCs w:val="22"/>
        </w:rPr>
        <w:t>Gambling and Casino Control Commission</w:t>
      </w:r>
      <w:r w:rsidRPr="007A464A">
        <w:rPr>
          <w:rFonts w:ascii="Cambria" w:hAnsi="Cambria"/>
          <w:sz w:val="22"/>
          <w:szCs w:val="22"/>
        </w:rPr>
        <w:t xml:space="preserve"> (</w:t>
      </w:r>
      <w:r w:rsidR="003D7847" w:rsidRPr="007A464A">
        <w:rPr>
          <w:rFonts w:ascii="Cambria" w:hAnsi="Cambria"/>
          <w:sz w:val="22"/>
          <w:szCs w:val="22"/>
        </w:rPr>
        <w:t>VGCCC</w:t>
      </w:r>
      <w:r w:rsidRPr="007A464A">
        <w:rPr>
          <w:rFonts w:ascii="Cambria" w:hAnsi="Cambria"/>
          <w:sz w:val="22"/>
          <w:szCs w:val="22"/>
        </w:rPr>
        <w:t>) unless otherwise provided.</w:t>
      </w:r>
    </w:p>
    <w:p w14:paraId="49343F59"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26" w:name="_Toc168412692"/>
      <w:r w:rsidRPr="007A464A">
        <w:rPr>
          <w:rFonts w:ascii="Cambria" w:hAnsi="Cambria" w:cs="Arial"/>
          <w:b/>
          <w:bCs/>
          <w:kern w:val="32"/>
          <w:sz w:val="28"/>
          <w:szCs w:val="32"/>
        </w:rPr>
        <w:t>Restraint Of Trade Allowance</w:t>
      </w:r>
      <w:bookmarkEnd w:id="2826"/>
    </w:p>
    <w:p w14:paraId="746F1BDC"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Employee who is subject to statutory restraints on their activities whilst an Employee will receive a 2 per cent allowance calculated on the Employee’s base salary.</w:t>
      </w:r>
    </w:p>
    <w:p w14:paraId="658CC1A7" w14:textId="3067FB21"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Employee who is subject to a statutory post</w:t>
      </w:r>
      <w:r w:rsidRPr="007A464A">
        <w:rPr>
          <w:rFonts w:ascii="Cambria" w:hAnsi="Cambria" w:cs="Arial"/>
          <w:bCs/>
          <w:iCs/>
          <w:sz w:val="22"/>
          <w:szCs w:val="22"/>
        </w:rPr>
        <w:noBreakHyphen/>
        <w:t xml:space="preserve">employment restraint will receive an allowance calculated as 1.5 per cent of the Employee’s base salary for the </w:t>
      </w:r>
      <w:r w:rsidR="0047600D" w:rsidRPr="007A464A">
        <w:rPr>
          <w:rFonts w:ascii="Cambria" w:hAnsi="Cambria" w:cs="Arial"/>
          <w:bCs/>
          <w:iCs/>
          <w:sz w:val="22"/>
          <w:szCs w:val="22"/>
        </w:rPr>
        <w:t>2-year</w:t>
      </w:r>
      <w:r w:rsidRPr="007A464A">
        <w:rPr>
          <w:rFonts w:ascii="Cambria" w:hAnsi="Cambria" w:cs="Arial"/>
          <w:bCs/>
          <w:iCs/>
          <w:sz w:val="22"/>
          <w:szCs w:val="22"/>
        </w:rPr>
        <w:t xml:space="preserve"> post-employment restraint.</w:t>
      </w:r>
    </w:p>
    <w:p w14:paraId="63EE11E3" w14:textId="0F2AC306"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Any subsequent exemption from the legislative restraint provisions will not result in a requirement to reimburse the </w:t>
      </w:r>
      <w:r w:rsidR="003D7847" w:rsidRPr="007A464A">
        <w:rPr>
          <w:rFonts w:ascii="Cambria" w:hAnsi="Cambria" w:cs="Arial"/>
          <w:bCs/>
          <w:iCs/>
          <w:sz w:val="22"/>
          <w:szCs w:val="22"/>
        </w:rPr>
        <w:t xml:space="preserve">VGCCC </w:t>
      </w:r>
      <w:r w:rsidRPr="007A464A">
        <w:rPr>
          <w:rFonts w:ascii="Cambria" w:hAnsi="Cambria" w:cs="Arial"/>
          <w:bCs/>
          <w:iCs/>
          <w:sz w:val="22"/>
          <w:szCs w:val="22"/>
        </w:rPr>
        <w:t>for an allowance, and the payment of an allowance will not prevent Employees from seeking and receiving such exemption.</w:t>
      </w:r>
    </w:p>
    <w:p w14:paraId="3F3112B9" w14:textId="4D1EFC88"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27" w:name="_Ref443316591"/>
      <w:bookmarkStart w:id="2828" w:name="_Toc168412693"/>
      <w:r w:rsidRPr="007A464A">
        <w:rPr>
          <w:rFonts w:ascii="Cambria" w:hAnsi="Cambria" w:cs="Arial"/>
          <w:b/>
          <w:bCs/>
          <w:kern w:val="32"/>
          <w:sz w:val="28"/>
          <w:szCs w:val="32"/>
        </w:rPr>
        <w:t>Inspectorial Shift, Roster and Allowance Arrangements</w:t>
      </w:r>
      <w:bookmarkEnd w:id="2827"/>
      <w:bookmarkEnd w:id="2828"/>
    </w:p>
    <w:p w14:paraId="58A81434" w14:textId="146F0021"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For the purposes of </w:t>
      </w:r>
      <w:r w:rsidRPr="007A464A">
        <w:rPr>
          <w:rFonts w:ascii="Cambria" w:hAnsi="Cambria" w:cs="Arial"/>
          <w:b/>
          <w:bCs/>
          <w:iCs/>
          <w:sz w:val="22"/>
          <w:szCs w:val="22"/>
        </w:rPr>
        <w:t xml:space="preserve">clause </w:t>
      </w:r>
      <w:r w:rsidRPr="007A464A">
        <w:rPr>
          <w:rFonts w:ascii="Cambria" w:hAnsi="Cambria" w:cs="Arial"/>
          <w:b/>
          <w:bCs/>
          <w:iCs/>
          <w:sz w:val="22"/>
          <w:szCs w:val="22"/>
        </w:rPr>
        <w:fldChar w:fldCharType="begin"/>
      </w:r>
      <w:r w:rsidRPr="007A464A">
        <w:rPr>
          <w:rFonts w:ascii="Cambria" w:hAnsi="Cambria" w:cs="Arial"/>
          <w:b/>
          <w:bCs/>
          <w:iCs/>
          <w:sz w:val="22"/>
          <w:szCs w:val="22"/>
        </w:rPr>
        <w:instrText xml:space="preserve"> REF _Ref443316591 \r \h  \* MERGEFORMAT </w:instrText>
      </w:r>
      <w:r w:rsidRPr="007A464A">
        <w:rPr>
          <w:rFonts w:ascii="Cambria" w:hAnsi="Cambria" w:cs="Arial"/>
          <w:b/>
          <w:bCs/>
          <w:iCs/>
          <w:sz w:val="22"/>
          <w:szCs w:val="22"/>
        </w:rPr>
      </w:r>
      <w:r w:rsidRPr="007A464A">
        <w:rPr>
          <w:rFonts w:ascii="Cambria" w:hAnsi="Cambria" w:cs="Arial"/>
          <w:b/>
          <w:bCs/>
          <w:iCs/>
          <w:sz w:val="22"/>
          <w:szCs w:val="22"/>
        </w:rPr>
        <w:fldChar w:fldCharType="separate"/>
      </w:r>
      <w:r w:rsidR="00305036">
        <w:rPr>
          <w:rFonts w:ascii="Cambria" w:hAnsi="Cambria" w:cs="Arial"/>
          <w:b/>
          <w:bCs/>
          <w:iCs/>
          <w:sz w:val="22"/>
          <w:szCs w:val="22"/>
        </w:rPr>
        <w:t>3</w:t>
      </w:r>
      <w:r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of this</w:t>
      </w:r>
      <w:r w:rsidRPr="007A464A">
        <w:rPr>
          <w:rFonts w:ascii="Cambria" w:hAnsi="Cambria" w:cs="Arial"/>
          <w:b/>
          <w:bCs/>
          <w:iCs/>
          <w:sz w:val="22"/>
          <w:szCs w:val="22"/>
        </w:rPr>
        <w:t xml:space="preserve"> </w:t>
      </w:r>
      <w:r w:rsidRPr="007A464A">
        <w:rPr>
          <w:rFonts w:ascii="Cambria" w:hAnsi="Cambria" w:cs="Arial"/>
          <w:bCs/>
          <w:iCs/>
          <w:sz w:val="22"/>
          <w:szCs w:val="22"/>
        </w:rPr>
        <w:t>Appendix, Inspector means an Employee who is:</w:t>
      </w:r>
    </w:p>
    <w:p w14:paraId="431BF64B" w14:textId="2572CF6C"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appointed as a Gambling and Liquor Inspector under the </w:t>
      </w:r>
      <w:r w:rsidR="003D7847" w:rsidRPr="007A464A">
        <w:rPr>
          <w:rFonts w:ascii="Cambria" w:hAnsi="Cambria"/>
          <w:i/>
          <w:iCs/>
          <w:sz w:val="22"/>
          <w:szCs w:val="22"/>
        </w:rPr>
        <w:t xml:space="preserve">Victorian Gambling and Casino Control Commission Act 2011 </w:t>
      </w:r>
      <w:r w:rsidR="003D7847" w:rsidRPr="007A464A">
        <w:rPr>
          <w:rFonts w:ascii="Cambria" w:hAnsi="Cambria"/>
          <w:sz w:val="22"/>
          <w:szCs w:val="22"/>
        </w:rPr>
        <w:t xml:space="preserve">(Vic) (formerly the </w:t>
      </w:r>
      <w:r w:rsidRPr="007A464A">
        <w:rPr>
          <w:rFonts w:ascii="Cambria" w:hAnsi="Cambria"/>
          <w:i/>
          <w:iCs/>
          <w:sz w:val="22"/>
          <w:szCs w:val="22"/>
        </w:rPr>
        <w:t xml:space="preserve">Victorian Commission for Gambling and Liquor Regulation Act 2011 </w:t>
      </w:r>
      <w:r w:rsidRPr="007A464A">
        <w:rPr>
          <w:rFonts w:ascii="Cambria" w:hAnsi="Cambria"/>
          <w:sz w:val="22"/>
          <w:szCs w:val="22"/>
        </w:rPr>
        <w:t>(Vic)</w:t>
      </w:r>
      <w:r w:rsidR="003D7847" w:rsidRPr="007A464A">
        <w:rPr>
          <w:rFonts w:ascii="Cambria" w:hAnsi="Cambria"/>
          <w:sz w:val="22"/>
          <w:szCs w:val="22"/>
        </w:rPr>
        <w:t>)</w:t>
      </w:r>
      <w:r w:rsidRPr="007A464A">
        <w:rPr>
          <w:rFonts w:ascii="Cambria" w:hAnsi="Cambria"/>
          <w:sz w:val="22"/>
          <w:szCs w:val="22"/>
        </w:rPr>
        <w:t>; and</w:t>
      </w:r>
    </w:p>
    <w:p w14:paraId="22C46833" w14:textId="1031D51E"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engaged to perform Shift Work (as defined under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_Ref442190786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43.1(a)</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w:t>
      </w:r>
      <w:r w:rsidRPr="007A464A">
        <w:rPr>
          <w:rFonts w:ascii="Cambria" w:hAnsi="Cambria"/>
          <w:b/>
          <w:sz w:val="22"/>
          <w:szCs w:val="22"/>
        </w:rPr>
        <w:t xml:space="preserve"> Section I </w:t>
      </w:r>
      <w:r w:rsidRPr="007A464A">
        <w:rPr>
          <w:rFonts w:ascii="Cambria" w:hAnsi="Cambria"/>
          <w:sz w:val="22"/>
          <w:szCs w:val="22"/>
        </w:rPr>
        <w:t>of this Agreement).</w:t>
      </w:r>
    </w:p>
    <w:p w14:paraId="63DE34E8"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bookmarkStart w:id="2829" w:name="_Ref443316807"/>
      <w:r w:rsidRPr="007A464A">
        <w:rPr>
          <w:rFonts w:ascii="Cambria" w:hAnsi="Cambria" w:cs="Arial"/>
          <w:b/>
          <w:bCs/>
          <w:iCs/>
          <w:sz w:val="22"/>
          <w:szCs w:val="22"/>
        </w:rPr>
        <w:t>The Roster</w:t>
      </w:r>
      <w:bookmarkEnd w:id="2829"/>
    </w:p>
    <w:p w14:paraId="5EA093F4" w14:textId="6AAEC0F8"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For the avoidance of doubt, the shift and roster provisions contained within </w:t>
      </w:r>
      <w:r w:rsidRPr="007A464A">
        <w:rPr>
          <w:rFonts w:ascii="Cambria" w:hAnsi="Cambria"/>
          <w:b/>
          <w:sz w:val="22"/>
          <w:szCs w:val="22"/>
        </w:rPr>
        <w:t>Section I</w:t>
      </w:r>
      <w:r w:rsidRPr="007A464A">
        <w:rPr>
          <w:rFonts w:ascii="Cambria" w:hAnsi="Cambria"/>
          <w:sz w:val="22"/>
          <w:szCs w:val="22"/>
        </w:rPr>
        <w:t xml:space="preserve"> of the Agreement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_Ref301958621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43</w:t>
      </w:r>
      <w:r w:rsidRPr="007A464A">
        <w:rPr>
          <w:rFonts w:ascii="Cambria" w:hAnsi="Cambria"/>
          <w:b/>
          <w:sz w:val="22"/>
          <w:szCs w:val="22"/>
        </w:rPr>
        <w:fldChar w:fldCharType="end"/>
      </w:r>
      <w:r w:rsidRPr="007A464A">
        <w:rPr>
          <w:rFonts w:ascii="Cambria" w:hAnsi="Cambria"/>
          <w:sz w:val="22"/>
          <w:szCs w:val="22"/>
        </w:rPr>
        <w:t xml:space="preserve">) apply to the </w:t>
      </w:r>
      <w:r w:rsidR="003D7847" w:rsidRPr="007A464A">
        <w:rPr>
          <w:rFonts w:ascii="Cambria" w:hAnsi="Cambria"/>
          <w:sz w:val="22"/>
          <w:szCs w:val="22"/>
        </w:rPr>
        <w:t>VGCCC</w:t>
      </w:r>
      <w:r w:rsidRPr="007A464A">
        <w:rPr>
          <w:rFonts w:ascii="Cambria" w:hAnsi="Cambria"/>
          <w:sz w:val="22"/>
          <w:szCs w:val="22"/>
        </w:rPr>
        <w:t xml:space="preserve">. The shift and roster provisions set out below are additional to those contained in </w:t>
      </w:r>
      <w:r w:rsidRPr="007A464A">
        <w:rPr>
          <w:rFonts w:ascii="Cambria" w:hAnsi="Cambria"/>
          <w:b/>
          <w:sz w:val="22"/>
          <w:szCs w:val="22"/>
        </w:rPr>
        <w:t>Section I</w:t>
      </w:r>
      <w:r w:rsidRPr="007A464A">
        <w:rPr>
          <w:rFonts w:ascii="Cambria" w:hAnsi="Cambria"/>
          <w:sz w:val="22"/>
          <w:szCs w:val="22"/>
        </w:rPr>
        <w:t xml:space="preserve"> of the Agreement. Where any inconsistency arises, the provisions in this Appendix prevail. </w:t>
      </w:r>
    </w:p>
    <w:p w14:paraId="5158D227" w14:textId="6B5178DF"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For the purposes of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_Ref443316591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w:t>
      </w:r>
      <w:r w:rsidRPr="007A464A">
        <w:rPr>
          <w:rFonts w:ascii="Cambria" w:hAnsi="Cambria"/>
          <w:b/>
          <w:sz w:val="22"/>
          <w:szCs w:val="22"/>
        </w:rPr>
        <w:fldChar w:fldCharType="end"/>
      </w:r>
      <w:r w:rsidRPr="007A464A">
        <w:rPr>
          <w:rFonts w:ascii="Cambria" w:hAnsi="Cambria"/>
          <w:sz w:val="22"/>
          <w:szCs w:val="22"/>
        </w:rPr>
        <w:t xml:space="preserve"> of this Appendix, “standard roster” refers to the character of the roster (as referred to in </w:t>
      </w:r>
      <w:r w:rsidRPr="007A464A">
        <w:rPr>
          <w:rFonts w:ascii="Cambria" w:hAnsi="Cambria"/>
          <w:b/>
          <w:sz w:val="22"/>
          <w:szCs w:val="22"/>
        </w:rPr>
        <w:t xml:space="preserve">clause </w:t>
      </w:r>
      <w:r w:rsidR="00F101FE" w:rsidRPr="007A464A">
        <w:rPr>
          <w:rFonts w:ascii="Cambria" w:hAnsi="Cambria"/>
          <w:b/>
          <w:sz w:val="22"/>
          <w:szCs w:val="22"/>
        </w:rPr>
        <w:fldChar w:fldCharType="begin"/>
      </w:r>
      <w:r w:rsidR="00F101FE" w:rsidRPr="007A464A">
        <w:rPr>
          <w:rFonts w:ascii="Cambria" w:hAnsi="Cambria"/>
          <w:b/>
          <w:sz w:val="22"/>
          <w:szCs w:val="22"/>
        </w:rPr>
        <w:instrText xml:space="preserve"> REF _Ref45127455 \w \h </w:instrText>
      </w:r>
      <w:r w:rsidR="004544D3" w:rsidRPr="007A464A">
        <w:rPr>
          <w:rFonts w:ascii="Cambria" w:hAnsi="Cambria"/>
          <w:b/>
          <w:sz w:val="22"/>
          <w:szCs w:val="22"/>
        </w:rPr>
        <w:instrText xml:space="preserve"> \* MERGEFORMAT </w:instrText>
      </w:r>
      <w:r w:rsidR="00F101FE" w:rsidRPr="007A464A">
        <w:rPr>
          <w:rFonts w:ascii="Cambria" w:hAnsi="Cambria"/>
          <w:b/>
          <w:sz w:val="22"/>
          <w:szCs w:val="22"/>
        </w:rPr>
      </w:r>
      <w:r w:rsidR="00F101FE" w:rsidRPr="007A464A">
        <w:rPr>
          <w:rFonts w:ascii="Cambria" w:hAnsi="Cambria"/>
          <w:b/>
          <w:sz w:val="22"/>
          <w:szCs w:val="22"/>
        </w:rPr>
        <w:fldChar w:fldCharType="separate"/>
      </w:r>
      <w:r w:rsidR="00305036">
        <w:rPr>
          <w:rFonts w:ascii="Cambria" w:hAnsi="Cambria"/>
          <w:b/>
          <w:sz w:val="22"/>
          <w:szCs w:val="22"/>
        </w:rPr>
        <w:t>12</w:t>
      </w:r>
      <w:r w:rsidR="00F101FE"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 xml:space="preserve">of </w:t>
      </w:r>
      <w:r w:rsidRPr="007A464A">
        <w:rPr>
          <w:rFonts w:ascii="Cambria" w:hAnsi="Cambria"/>
          <w:b/>
          <w:sz w:val="22"/>
          <w:szCs w:val="22"/>
        </w:rPr>
        <w:t>Section I</w:t>
      </w:r>
      <w:r w:rsidRPr="007A464A">
        <w:rPr>
          <w:rFonts w:ascii="Cambria" w:hAnsi="Cambria"/>
          <w:sz w:val="22"/>
          <w:szCs w:val="22"/>
        </w:rPr>
        <w:t xml:space="preserve"> of the Agreement) as developed by the Employer in consultation with Inspectors through the Roster Committee in accordance with the consultation process described below.</w:t>
      </w:r>
    </w:p>
    <w:p w14:paraId="57830C31" w14:textId="4E85D0C2"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Employer will establish a committee (Roster Committee) to facilitate consultation with Inspectors in relation to all standard roster changes that affect the character of the roster (as referred to in </w:t>
      </w:r>
      <w:r w:rsidR="00F101FE" w:rsidRPr="007A464A">
        <w:rPr>
          <w:rFonts w:ascii="Cambria" w:hAnsi="Cambria"/>
          <w:b/>
          <w:sz w:val="22"/>
          <w:szCs w:val="22"/>
        </w:rPr>
        <w:t xml:space="preserve">clause </w:t>
      </w:r>
      <w:r w:rsidR="00F101FE" w:rsidRPr="007A464A">
        <w:rPr>
          <w:rFonts w:ascii="Cambria" w:hAnsi="Cambria"/>
          <w:b/>
          <w:sz w:val="22"/>
          <w:szCs w:val="22"/>
        </w:rPr>
        <w:fldChar w:fldCharType="begin"/>
      </w:r>
      <w:r w:rsidR="00F101FE" w:rsidRPr="007A464A">
        <w:rPr>
          <w:rFonts w:ascii="Cambria" w:hAnsi="Cambria"/>
          <w:b/>
          <w:sz w:val="22"/>
          <w:szCs w:val="22"/>
        </w:rPr>
        <w:instrText xml:space="preserve"> REF _Ref45127455 \w \h </w:instrText>
      </w:r>
      <w:r w:rsidR="004544D3" w:rsidRPr="007A464A">
        <w:rPr>
          <w:rFonts w:ascii="Cambria" w:hAnsi="Cambria"/>
          <w:b/>
          <w:sz w:val="22"/>
          <w:szCs w:val="22"/>
        </w:rPr>
        <w:instrText xml:space="preserve"> \* MERGEFORMAT </w:instrText>
      </w:r>
      <w:r w:rsidR="00F101FE" w:rsidRPr="007A464A">
        <w:rPr>
          <w:rFonts w:ascii="Cambria" w:hAnsi="Cambria"/>
          <w:b/>
          <w:sz w:val="22"/>
          <w:szCs w:val="22"/>
        </w:rPr>
      </w:r>
      <w:r w:rsidR="00F101FE" w:rsidRPr="007A464A">
        <w:rPr>
          <w:rFonts w:ascii="Cambria" w:hAnsi="Cambria"/>
          <w:b/>
          <w:sz w:val="22"/>
          <w:szCs w:val="22"/>
        </w:rPr>
        <w:fldChar w:fldCharType="separate"/>
      </w:r>
      <w:r w:rsidR="00305036">
        <w:rPr>
          <w:rFonts w:ascii="Cambria" w:hAnsi="Cambria"/>
          <w:b/>
          <w:sz w:val="22"/>
          <w:szCs w:val="22"/>
        </w:rPr>
        <w:t>12</w:t>
      </w:r>
      <w:r w:rsidR="00F101FE" w:rsidRPr="007A464A">
        <w:rPr>
          <w:rFonts w:ascii="Cambria" w:hAnsi="Cambria"/>
          <w:b/>
          <w:sz w:val="22"/>
          <w:szCs w:val="22"/>
        </w:rPr>
        <w:fldChar w:fldCharType="end"/>
      </w:r>
      <w:r w:rsidR="00F101FE" w:rsidRPr="007A464A">
        <w:rPr>
          <w:rFonts w:ascii="Cambria" w:hAnsi="Cambria"/>
          <w:b/>
          <w:sz w:val="22"/>
          <w:szCs w:val="22"/>
        </w:rPr>
        <w:t xml:space="preserve"> </w:t>
      </w:r>
      <w:r w:rsidRPr="007A464A">
        <w:rPr>
          <w:rFonts w:ascii="Cambria" w:hAnsi="Cambria"/>
          <w:sz w:val="22"/>
          <w:szCs w:val="22"/>
        </w:rPr>
        <w:t>of</w:t>
      </w:r>
      <w:r w:rsidRPr="007A464A">
        <w:rPr>
          <w:rFonts w:ascii="Cambria" w:hAnsi="Cambria"/>
          <w:b/>
          <w:bCs/>
          <w:sz w:val="22"/>
          <w:szCs w:val="22"/>
        </w:rPr>
        <w:t xml:space="preserve"> Section I</w:t>
      </w:r>
      <w:r w:rsidRPr="007A464A">
        <w:rPr>
          <w:rFonts w:ascii="Cambria" w:hAnsi="Cambria"/>
          <w:sz w:val="22"/>
          <w:szCs w:val="22"/>
        </w:rPr>
        <w:t xml:space="preserve"> of the Agreement).</w:t>
      </w:r>
    </w:p>
    <w:p w14:paraId="59778E76"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The Roster Committee will be the primary means to facilitate such consultation.</w:t>
      </w:r>
    </w:p>
    <w:p w14:paraId="5AA13CD3" w14:textId="4A5D2D86"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The Roster Committee will consist of a maximum of six members comprising of two CPSU staff delegates, two management representatives of the Employer, one Health and Safety Representative and not more than one affected Inspector. The Employer will arrange meetings for the Roster Committee for the purposes of consulting with Inspector representatives on its proposal to introduce any amended standard roster. The Employer will minute the meetings of the Roster Committee and take into account the views of the Inspector representatives in settling the standard roster.</w:t>
      </w:r>
    </w:p>
    <w:p w14:paraId="76A7636F"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The Roster Committee must take into account the following factors in developing an amended standard roster:</w:t>
      </w:r>
    </w:p>
    <w:p w14:paraId="0E9E9209" w14:textId="77777777" w:rsidR="004838D3" w:rsidRPr="007A464A" w:rsidRDefault="004838D3" w:rsidP="00A53463">
      <w:pPr>
        <w:numPr>
          <w:ilvl w:val="0"/>
          <w:numId w:val="57"/>
        </w:numPr>
        <w:rPr>
          <w:rFonts w:ascii="Cambria" w:hAnsi="Cambria"/>
          <w:sz w:val="22"/>
          <w:szCs w:val="22"/>
        </w:rPr>
      </w:pPr>
      <w:r w:rsidRPr="007A464A">
        <w:rPr>
          <w:rFonts w:ascii="Cambria" w:hAnsi="Cambria"/>
          <w:sz w:val="22"/>
          <w:szCs w:val="22"/>
        </w:rPr>
        <w:t>any risk to Inspectors’ health and safety;</w:t>
      </w:r>
    </w:p>
    <w:p w14:paraId="74552EB8" w14:textId="77777777" w:rsidR="004838D3" w:rsidRPr="007A464A" w:rsidRDefault="004838D3" w:rsidP="00A53463">
      <w:pPr>
        <w:numPr>
          <w:ilvl w:val="0"/>
          <w:numId w:val="57"/>
        </w:numPr>
        <w:rPr>
          <w:rFonts w:ascii="Cambria" w:hAnsi="Cambria"/>
          <w:sz w:val="22"/>
          <w:szCs w:val="22"/>
        </w:rPr>
      </w:pPr>
      <w:r w:rsidRPr="007A464A">
        <w:rPr>
          <w:rFonts w:ascii="Cambria" w:hAnsi="Cambria"/>
          <w:sz w:val="22"/>
          <w:szCs w:val="22"/>
        </w:rPr>
        <w:t>the needs and preferences of the Employer;</w:t>
      </w:r>
    </w:p>
    <w:p w14:paraId="02EE45AE" w14:textId="77777777" w:rsidR="004838D3" w:rsidRPr="007A464A" w:rsidRDefault="004838D3" w:rsidP="00A53463">
      <w:pPr>
        <w:numPr>
          <w:ilvl w:val="0"/>
          <w:numId w:val="57"/>
        </w:numPr>
        <w:rPr>
          <w:rFonts w:ascii="Cambria" w:hAnsi="Cambria"/>
          <w:sz w:val="22"/>
          <w:szCs w:val="22"/>
        </w:rPr>
      </w:pPr>
      <w:r w:rsidRPr="007A464A">
        <w:rPr>
          <w:rFonts w:ascii="Cambria" w:hAnsi="Cambria"/>
          <w:sz w:val="22"/>
          <w:szCs w:val="22"/>
        </w:rPr>
        <w:t>Inspectors’ personal circumstances, including family responsibilities and preferences;</w:t>
      </w:r>
    </w:p>
    <w:p w14:paraId="09F3C901" w14:textId="77777777" w:rsidR="004838D3" w:rsidRPr="007A464A" w:rsidRDefault="004838D3" w:rsidP="00A53463">
      <w:pPr>
        <w:numPr>
          <w:ilvl w:val="0"/>
          <w:numId w:val="57"/>
        </w:numPr>
        <w:rPr>
          <w:rFonts w:ascii="Cambria" w:hAnsi="Cambria"/>
          <w:sz w:val="22"/>
          <w:szCs w:val="22"/>
        </w:rPr>
      </w:pPr>
      <w:r w:rsidRPr="007A464A">
        <w:rPr>
          <w:rFonts w:ascii="Cambria" w:hAnsi="Cambria"/>
          <w:sz w:val="22"/>
          <w:szCs w:val="22"/>
        </w:rPr>
        <w:t>the nature of the Inspectors’ roles;</w:t>
      </w:r>
    </w:p>
    <w:p w14:paraId="6872E5F5" w14:textId="77777777" w:rsidR="004838D3" w:rsidRPr="007A464A" w:rsidRDefault="004838D3" w:rsidP="00A53463">
      <w:pPr>
        <w:numPr>
          <w:ilvl w:val="0"/>
          <w:numId w:val="57"/>
        </w:numPr>
        <w:rPr>
          <w:rFonts w:ascii="Cambria" w:hAnsi="Cambria"/>
          <w:sz w:val="22"/>
          <w:szCs w:val="22"/>
        </w:rPr>
      </w:pPr>
      <w:r w:rsidRPr="007A464A">
        <w:rPr>
          <w:rFonts w:ascii="Cambria" w:hAnsi="Cambria"/>
          <w:sz w:val="22"/>
          <w:szCs w:val="22"/>
        </w:rPr>
        <w:t>the need for flexibility to alter rostered shifts;</w:t>
      </w:r>
    </w:p>
    <w:p w14:paraId="1AECDA7D" w14:textId="77777777" w:rsidR="004838D3" w:rsidRPr="007A464A" w:rsidRDefault="004838D3" w:rsidP="00A53463">
      <w:pPr>
        <w:numPr>
          <w:ilvl w:val="0"/>
          <w:numId w:val="57"/>
        </w:numPr>
        <w:rPr>
          <w:rFonts w:ascii="Cambria" w:hAnsi="Cambria"/>
          <w:sz w:val="22"/>
          <w:szCs w:val="22"/>
        </w:rPr>
      </w:pPr>
      <w:r w:rsidRPr="007A464A">
        <w:rPr>
          <w:rFonts w:ascii="Cambria" w:hAnsi="Cambria"/>
          <w:sz w:val="22"/>
          <w:szCs w:val="22"/>
        </w:rPr>
        <w:t>the desirability of certainty through the creation of a known roster cycle; and</w:t>
      </w:r>
    </w:p>
    <w:p w14:paraId="0B86A695" w14:textId="77777777" w:rsidR="004838D3" w:rsidRPr="007A464A" w:rsidRDefault="004838D3" w:rsidP="00A53463">
      <w:pPr>
        <w:numPr>
          <w:ilvl w:val="0"/>
          <w:numId w:val="57"/>
        </w:numPr>
        <w:rPr>
          <w:rFonts w:ascii="Cambria" w:hAnsi="Cambria"/>
          <w:sz w:val="22"/>
          <w:szCs w:val="22"/>
        </w:rPr>
      </w:pPr>
      <w:r w:rsidRPr="007A464A">
        <w:rPr>
          <w:rFonts w:ascii="Cambria" w:hAnsi="Cambria"/>
          <w:sz w:val="22"/>
          <w:szCs w:val="22"/>
        </w:rPr>
        <w:t>the preference for equitable distribution of Shift Work amongst Inspectors.</w:t>
      </w:r>
    </w:p>
    <w:p w14:paraId="47B16C4F" w14:textId="5790F7D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Where the Employer has proposed to amend the standard roster, the employer will develop an amended standard roster and consult with the Roster Committee no later than 4 weeks prior from the commencement of the planned new roster period. This consultation period commences upon receipt of the draft roster and concludes no later than 14 calendar days from the commencement of the planned roster period (Consultation Period). If the parties do not reach agreement by the end of the Consultation Period, the Employer may implement the roster in accordance with </w:t>
      </w:r>
      <w:r w:rsidR="00F101FE" w:rsidRPr="007A464A">
        <w:rPr>
          <w:rFonts w:ascii="Cambria" w:hAnsi="Cambria"/>
          <w:b/>
          <w:sz w:val="22"/>
          <w:szCs w:val="22"/>
        </w:rPr>
        <w:t xml:space="preserve">clause </w:t>
      </w:r>
      <w:r w:rsidR="00F101FE" w:rsidRPr="007A464A">
        <w:rPr>
          <w:rFonts w:ascii="Cambria" w:hAnsi="Cambria"/>
          <w:b/>
          <w:sz w:val="22"/>
          <w:szCs w:val="22"/>
        </w:rPr>
        <w:fldChar w:fldCharType="begin"/>
      </w:r>
      <w:r w:rsidR="00F101FE" w:rsidRPr="007A464A">
        <w:rPr>
          <w:rFonts w:ascii="Cambria" w:hAnsi="Cambria"/>
          <w:b/>
          <w:sz w:val="22"/>
          <w:szCs w:val="22"/>
        </w:rPr>
        <w:instrText xml:space="preserve"> REF _Ref45127455 \w \h </w:instrText>
      </w:r>
      <w:r w:rsidR="004544D3" w:rsidRPr="007A464A">
        <w:rPr>
          <w:rFonts w:ascii="Cambria" w:hAnsi="Cambria"/>
          <w:b/>
          <w:sz w:val="22"/>
          <w:szCs w:val="22"/>
        </w:rPr>
        <w:instrText xml:space="preserve"> \* MERGEFORMAT </w:instrText>
      </w:r>
      <w:r w:rsidR="00F101FE" w:rsidRPr="007A464A">
        <w:rPr>
          <w:rFonts w:ascii="Cambria" w:hAnsi="Cambria"/>
          <w:b/>
          <w:sz w:val="22"/>
          <w:szCs w:val="22"/>
        </w:rPr>
      </w:r>
      <w:r w:rsidR="00F101FE" w:rsidRPr="007A464A">
        <w:rPr>
          <w:rFonts w:ascii="Cambria" w:hAnsi="Cambria"/>
          <w:b/>
          <w:sz w:val="22"/>
          <w:szCs w:val="22"/>
        </w:rPr>
        <w:fldChar w:fldCharType="separate"/>
      </w:r>
      <w:r w:rsidR="00305036">
        <w:rPr>
          <w:rFonts w:ascii="Cambria" w:hAnsi="Cambria"/>
          <w:b/>
          <w:sz w:val="22"/>
          <w:szCs w:val="22"/>
        </w:rPr>
        <w:t>12</w:t>
      </w:r>
      <w:r w:rsidR="00F101FE"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 this Agreement.</w:t>
      </w:r>
    </w:p>
    <w:p w14:paraId="7C94E5CB" w14:textId="77777777" w:rsidR="004838D3" w:rsidRPr="007A464A" w:rsidRDefault="004838D3" w:rsidP="004838D3">
      <w:pPr>
        <w:numPr>
          <w:ilvl w:val="2"/>
          <w:numId w:val="1"/>
        </w:numPr>
        <w:outlineLvl w:val="4"/>
        <w:rPr>
          <w:rFonts w:ascii="Cambria" w:hAnsi="Cambria"/>
          <w:sz w:val="22"/>
          <w:szCs w:val="22"/>
        </w:rPr>
      </w:pPr>
      <w:bookmarkStart w:id="2830" w:name="_Ref443316749"/>
      <w:r w:rsidRPr="007A464A">
        <w:rPr>
          <w:rFonts w:ascii="Cambria" w:hAnsi="Cambria"/>
          <w:sz w:val="22"/>
          <w:szCs w:val="22"/>
        </w:rPr>
        <w:t>The standard roster will:</w:t>
      </w:r>
      <w:bookmarkEnd w:id="2830"/>
    </w:p>
    <w:p w14:paraId="77408771"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include day, afternoon and night Shift Work arrangements, as developed by the Employer in consultation with Employees; and</w:t>
      </w:r>
    </w:p>
    <w:p w14:paraId="0198ED12" w14:textId="77777777"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reflect the Employer’s operational requirements.</w:t>
      </w:r>
    </w:p>
    <w:p w14:paraId="62CB781F" w14:textId="2B90375A" w:rsidR="004838D3" w:rsidRPr="007A464A" w:rsidRDefault="004838D3" w:rsidP="004838D3">
      <w:pPr>
        <w:numPr>
          <w:ilvl w:val="2"/>
          <w:numId w:val="1"/>
        </w:numPr>
        <w:outlineLvl w:val="4"/>
        <w:rPr>
          <w:rFonts w:ascii="Cambria" w:hAnsi="Cambria"/>
          <w:b/>
          <w:bCs/>
          <w:sz w:val="22"/>
          <w:szCs w:val="22"/>
        </w:rPr>
      </w:pPr>
      <w:r w:rsidRPr="007A464A">
        <w:rPr>
          <w:rFonts w:ascii="Cambria" w:hAnsi="Cambria"/>
          <w:sz w:val="22"/>
          <w:szCs w:val="22"/>
        </w:rPr>
        <w:t xml:space="preserve">For the purposes of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_Ref443316749 \w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3.2(e)</w:t>
      </w:r>
      <w:r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 this</w:t>
      </w:r>
      <w:r w:rsidRPr="007A464A">
        <w:rPr>
          <w:rFonts w:ascii="Cambria" w:hAnsi="Cambria"/>
          <w:b/>
          <w:sz w:val="22"/>
          <w:szCs w:val="22"/>
        </w:rPr>
        <w:t xml:space="preserve"> </w:t>
      </w:r>
      <w:r w:rsidRPr="007A464A">
        <w:rPr>
          <w:rFonts w:ascii="Cambria" w:hAnsi="Cambria"/>
          <w:sz w:val="22"/>
          <w:szCs w:val="22"/>
        </w:rPr>
        <w:t xml:space="preserve">Appendix, afternoon shift and night shift will have the meaning given to them in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_Ref301958621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43</w:t>
      </w:r>
      <w:r w:rsidRPr="007A464A">
        <w:rPr>
          <w:rFonts w:ascii="Cambria" w:hAnsi="Cambria"/>
          <w:b/>
          <w:sz w:val="22"/>
          <w:szCs w:val="22"/>
        </w:rPr>
        <w:fldChar w:fldCharType="end"/>
      </w:r>
      <w:r w:rsidRPr="007A464A">
        <w:rPr>
          <w:rFonts w:ascii="Cambria" w:hAnsi="Cambria"/>
          <w:sz w:val="22"/>
          <w:szCs w:val="22"/>
        </w:rPr>
        <w:t xml:space="preserve"> of this Agreement</w:t>
      </w:r>
      <w:r w:rsidRPr="007A464A">
        <w:rPr>
          <w:rFonts w:ascii="Cambria" w:hAnsi="Cambria"/>
          <w:b/>
          <w:bCs/>
          <w:sz w:val="22"/>
          <w:szCs w:val="22"/>
        </w:rPr>
        <w:t>.</w:t>
      </w:r>
    </w:p>
    <w:p w14:paraId="32CC1A06"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Individual Changes</w:t>
      </w:r>
    </w:p>
    <w:p w14:paraId="5B0F3889"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Any request for flexibility in shift start times is to be discussed with the Team Leader/Manager.</w:t>
      </w:r>
    </w:p>
    <w:p w14:paraId="71F8D03C"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Inspectors can negotiate altered Shift Work arrangements directly with their Team Leader/Manager after rosters have been posted. The Team Leader/Manager will consider all Inspectors equally taking into consideration operational requirements and the preferences of Inspectors. Roster requests will not be unreasonably refused.</w:t>
      </w:r>
    </w:p>
    <w:p w14:paraId="71598049" w14:textId="1069DC2C"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Changes to roster arrangements by the Employer will be made in accordance with </w:t>
      </w:r>
      <w:r w:rsidR="00F101FE" w:rsidRPr="007A464A">
        <w:rPr>
          <w:rFonts w:ascii="Cambria" w:hAnsi="Cambria"/>
          <w:b/>
          <w:sz w:val="22"/>
          <w:szCs w:val="22"/>
        </w:rPr>
        <w:t xml:space="preserve">clause </w:t>
      </w:r>
      <w:r w:rsidR="00F101FE" w:rsidRPr="007A464A">
        <w:rPr>
          <w:rFonts w:ascii="Cambria" w:hAnsi="Cambria"/>
          <w:b/>
          <w:sz w:val="22"/>
          <w:szCs w:val="22"/>
        </w:rPr>
        <w:fldChar w:fldCharType="begin"/>
      </w:r>
      <w:r w:rsidR="00F101FE" w:rsidRPr="007A464A">
        <w:rPr>
          <w:rFonts w:ascii="Cambria" w:hAnsi="Cambria"/>
          <w:b/>
          <w:sz w:val="22"/>
          <w:szCs w:val="22"/>
        </w:rPr>
        <w:instrText xml:space="preserve"> REF _Ref45127455 \w \h </w:instrText>
      </w:r>
      <w:r w:rsidR="004544D3" w:rsidRPr="007A464A">
        <w:rPr>
          <w:rFonts w:ascii="Cambria" w:hAnsi="Cambria"/>
          <w:b/>
          <w:sz w:val="22"/>
          <w:szCs w:val="22"/>
        </w:rPr>
        <w:instrText xml:space="preserve"> \* MERGEFORMAT </w:instrText>
      </w:r>
      <w:r w:rsidR="00F101FE" w:rsidRPr="007A464A">
        <w:rPr>
          <w:rFonts w:ascii="Cambria" w:hAnsi="Cambria"/>
          <w:b/>
          <w:sz w:val="22"/>
          <w:szCs w:val="22"/>
        </w:rPr>
      </w:r>
      <w:r w:rsidR="00F101FE" w:rsidRPr="007A464A">
        <w:rPr>
          <w:rFonts w:ascii="Cambria" w:hAnsi="Cambria"/>
          <w:b/>
          <w:sz w:val="22"/>
          <w:szCs w:val="22"/>
        </w:rPr>
        <w:fldChar w:fldCharType="separate"/>
      </w:r>
      <w:r w:rsidR="00305036">
        <w:rPr>
          <w:rFonts w:ascii="Cambria" w:hAnsi="Cambria"/>
          <w:b/>
          <w:sz w:val="22"/>
          <w:szCs w:val="22"/>
        </w:rPr>
        <w:t>12</w:t>
      </w:r>
      <w:r w:rsidR="00F101FE" w:rsidRPr="007A464A">
        <w:rPr>
          <w:rFonts w:ascii="Cambria" w:hAnsi="Cambria"/>
          <w:b/>
          <w:sz w:val="22"/>
          <w:szCs w:val="22"/>
        </w:rPr>
        <w:fldChar w:fldCharType="end"/>
      </w:r>
      <w:r w:rsidRPr="007A464A">
        <w:rPr>
          <w:rFonts w:ascii="Cambria" w:hAnsi="Cambria"/>
          <w:b/>
          <w:sz w:val="22"/>
          <w:szCs w:val="22"/>
        </w:rPr>
        <w:t xml:space="preserve"> </w:t>
      </w:r>
      <w:r w:rsidRPr="007A464A">
        <w:rPr>
          <w:rFonts w:ascii="Cambria" w:hAnsi="Cambria"/>
          <w:sz w:val="22"/>
          <w:szCs w:val="22"/>
        </w:rPr>
        <w:t>of</w:t>
      </w:r>
      <w:r w:rsidRPr="007A464A">
        <w:rPr>
          <w:rFonts w:ascii="Cambria" w:hAnsi="Cambria"/>
          <w:b/>
          <w:sz w:val="22"/>
          <w:szCs w:val="22"/>
        </w:rPr>
        <w:t xml:space="preserve"> Section I </w:t>
      </w:r>
      <w:r w:rsidRPr="007A464A">
        <w:rPr>
          <w:rFonts w:ascii="Cambria" w:hAnsi="Cambria"/>
          <w:sz w:val="22"/>
          <w:szCs w:val="22"/>
        </w:rPr>
        <w:t>of this Agreement. Where less than 48 hours’ notice is given by the Employer of changed shift arrangements, affected Inspectors will be paid overtime rates for shifts occurring during the 48 hour period.</w:t>
      </w:r>
    </w:p>
    <w:p w14:paraId="119B5F57"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Commuted Off</w:t>
      </w:r>
      <w:r w:rsidRPr="007A464A">
        <w:rPr>
          <w:rFonts w:ascii="Cambria" w:hAnsi="Cambria" w:cs="Arial"/>
          <w:b/>
          <w:bCs/>
          <w:iCs/>
          <w:sz w:val="22"/>
          <w:szCs w:val="22"/>
        </w:rPr>
        <w:noBreakHyphen/>
        <w:t>Roster Allowance – Inspectors</w:t>
      </w:r>
    </w:p>
    <w:p w14:paraId="10A558F6" w14:textId="744097D0"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Subject to this clause, an Inspector who is nominated by the </w:t>
      </w:r>
      <w:r w:rsidR="003D7847" w:rsidRPr="007A464A">
        <w:rPr>
          <w:rFonts w:ascii="Cambria" w:hAnsi="Cambria"/>
          <w:sz w:val="22"/>
          <w:szCs w:val="22"/>
        </w:rPr>
        <w:t xml:space="preserve">VGCCC </w:t>
      </w:r>
      <w:r w:rsidRPr="007A464A">
        <w:rPr>
          <w:rFonts w:ascii="Cambria" w:hAnsi="Cambria"/>
          <w:sz w:val="22"/>
          <w:szCs w:val="22"/>
        </w:rPr>
        <w:t>to perform special investigative duties</w:t>
      </w:r>
      <w:r w:rsidR="00F72ED5" w:rsidRPr="007A464A">
        <w:rPr>
          <w:rFonts w:ascii="Cambria" w:hAnsi="Cambria"/>
          <w:sz w:val="22"/>
          <w:szCs w:val="22"/>
        </w:rPr>
        <w:t>, special duties or projects</w:t>
      </w:r>
      <w:r w:rsidRPr="007A464A">
        <w:rPr>
          <w:rFonts w:ascii="Cambria" w:hAnsi="Cambria"/>
          <w:sz w:val="22"/>
          <w:szCs w:val="22"/>
        </w:rPr>
        <w:t xml:space="preserve"> off the standard roster will receive a 15.5</w:t>
      </w:r>
      <w:r w:rsidRPr="007A464A">
        <w:rPr>
          <w:rFonts w:ascii="Cambria" w:hAnsi="Cambria"/>
          <w:bCs/>
          <w:sz w:val="22"/>
          <w:szCs w:val="22"/>
        </w:rPr>
        <w:t xml:space="preserve"> per cent</w:t>
      </w:r>
      <w:r w:rsidRPr="007A464A">
        <w:rPr>
          <w:rFonts w:ascii="Cambria" w:hAnsi="Cambria"/>
          <w:sz w:val="22"/>
          <w:szCs w:val="22"/>
        </w:rPr>
        <w:t xml:space="preserve"> allowance calculated on the Inspector’s base salary in respect of the hours that includes weekends worked off the standard roster</w:t>
      </w:r>
      <w:r w:rsidR="00F72ED5" w:rsidRPr="007A464A">
        <w:rPr>
          <w:rFonts w:ascii="Cambria" w:hAnsi="Cambria"/>
          <w:sz w:val="22"/>
          <w:szCs w:val="22"/>
        </w:rPr>
        <w:t>, for the period (duration) of the special investigative duties, special duties or projects</w:t>
      </w:r>
      <w:r w:rsidRPr="007A464A">
        <w:rPr>
          <w:rFonts w:ascii="Cambria" w:hAnsi="Cambria"/>
          <w:sz w:val="22"/>
          <w:szCs w:val="22"/>
        </w:rPr>
        <w:t>.</w:t>
      </w:r>
    </w:p>
    <w:p w14:paraId="32528C5E"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This clause does not apply to an Inspector who is a Manager.</w:t>
      </w:r>
    </w:p>
    <w:p w14:paraId="23DFB210"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Commuted Off</w:t>
      </w:r>
      <w:r w:rsidRPr="007A464A">
        <w:rPr>
          <w:rFonts w:ascii="Cambria" w:hAnsi="Cambria" w:cs="Arial"/>
          <w:b/>
          <w:bCs/>
          <w:iCs/>
          <w:sz w:val="22"/>
          <w:szCs w:val="22"/>
        </w:rPr>
        <w:noBreakHyphen/>
        <w:t>Roster Allowance – Managers of Inspectors</w:t>
      </w:r>
    </w:p>
    <w:p w14:paraId="57BEE754" w14:textId="77777777" w:rsidR="004838D3" w:rsidRPr="007A464A" w:rsidRDefault="004838D3" w:rsidP="0010127B">
      <w:pPr>
        <w:ind w:left="851"/>
        <w:outlineLvl w:val="4"/>
        <w:rPr>
          <w:rFonts w:ascii="Cambria" w:hAnsi="Cambria"/>
          <w:sz w:val="22"/>
          <w:szCs w:val="22"/>
        </w:rPr>
      </w:pPr>
      <w:r w:rsidRPr="007A464A">
        <w:rPr>
          <w:rFonts w:ascii="Cambria" w:hAnsi="Cambria"/>
          <w:sz w:val="22"/>
          <w:szCs w:val="22"/>
        </w:rPr>
        <w:t>An Inspector who is a Manager will receive a 15.5 per cent commuted allowance calculated on the Manager’s base salary in recognition of regular additional hours that includes weekends worked off the standard roster.</w:t>
      </w:r>
    </w:p>
    <w:p w14:paraId="35D98D94"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Casino</w:t>
      </w:r>
    </w:p>
    <w:p w14:paraId="76192C99" w14:textId="6B566901"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w:t>
      </w:r>
      <w:r w:rsidR="003D7847" w:rsidRPr="007A464A">
        <w:rPr>
          <w:rFonts w:ascii="Cambria" w:hAnsi="Cambria"/>
          <w:sz w:val="22"/>
          <w:szCs w:val="22"/>
        </w:rPr>
        <w:t xml:space="preserve">VGCCC </w:t>
      </w:r>
      <w:r w:rsidRPr="007A464A">
        <w:rPr>
          <w:rFonts w:ascii="Cambria" w:hAnsi="Cambria"/>
          <w:sz w:val="22"/>
          <w:szCs w:val="22"/>
        </w:rPr>
        <w:t xml:space="preserve">will determine the staffing levels and span of shift hours required at the Casino, in accordance with the </w:t>
      </w:r>
      <w:r w:rsidR="003D7847" w:rsidRPr="007A464A">
        <w:rPr>
          <w:rFonts w:ascii="Cambria" w:hAnsi="Cambria"/>
          <w:bCs/>
          <w:sz w:val="22"/>
          <w:szCs w:val="22"/>
        </w:rPr>
        <w:t>VGCCC’s</w:t>
      </w:r>
      <w:r w:rsidR="003D7847" w:rsidRPr="007A464A">
        <w:rPr>
          <w:rFonts w:ascii="Cambria" w:hAnsi="Cambria"/>
          <w:sz w:val="22"/>
          <w:szCs w:val="22"/>
        </w:rPr>
        <w:t xml:space="preserve"> </w:t>
      </w:r>
      <w:r w:rsidRPr="007A464A">
        <w:rPr>
          <w:rFonts w:ascii="Cambria" w:hAnsi="Cambria"/>
          <w:sz w:val="22"/>
          <w:szCs w:val="22"/>
        </w:rPr>
        <w:t>operational requirements.</w:t>
      </w:r>
    </w:p>
    <w:p w14:paraId="3ED0CE83" w14:textId="7D003935"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The development of a separate standard roster for inspector duties to be conducted at the Casino will be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_Ref443316807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3.2</w:t>
      </w:r>
      <w:r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bCs/>
          <w:sz w:val="22"/>
          <w:szCs w:val="22"/>
        </w:rPr>
        <w:t>of this Appendix.</w:t>
      </w:r>
    </w:p>
    <w:p w14:paraId="6B8F44D7" w14:textId="6D072B6B"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If the </w:t>
      </w:r>
      <w:r w:rsidR="003D7847" w:rsidRPr="007A464A">
        <w:rPr>
          <w:rFonts w:ascii="Cambria" w:hAnsi="Cambria"/>
          <w:sz w:val="22"/>
          <w:szCs w:val="22"/>
        </w:rPr>
        <w:t xml:space="preserve">VGCCC </w:t>
      </w:r>
      <w:r w:rsidRPr="007A464A">
        <w:rPr>
          <w:rFonts w:ascii="Cambria" w:hAnsi="Cambria"/>
          <w:sz w:val="22"/>
          <w:szCs w:val="22"/>
        </w:rPr>
        <w:t xml:space="preserve">determines, at any time, that the number of Inspectors rostered for duty at the Casino </w:t>
      </w:r>
      <w:r w:rsidRPr="007A464A">
        <w:rPr>
          <w:rFonts w:ascii="Cambria" w:hAnsi="Cambria"/>
          <w:bCs/>
          <w:sz w:val="22"/>
          <w:szCs w:val="22"/>
        </w:rPr>
        <w:t>is</w:t>
      </w:r>
      <w:r w:rsidRPr="007A464A">
        <w:rPr>
          <w:rFonts w:ascii="Cambria" w:hAnsi="Cambria"/>
          <w:sz w:val="22"/>
          <w:szCs w:val="22"/>
        </w:rPr>
        <w:t xml:space="preserve"> in excess of requirements, the roster or work location of one or more Inspectors may be varied.</w:t>
      </w:r>
    </w:p>
    <w:p w14:paraId="7250D05B" w14:textId="148B4A1A" w:rsidR="004838D3" w:rsidRPr="007A464A" w:rsidRDefault="004838D3" w:rsidP="004838D3">
      <w:pPr>
        <w:numPr>
          <w:ilvl w:val="2"/>
          <w:numId w:val="1"/>
        </w:numPr>
        <w:outlineLvl w:val="4"/>
        <w:rPr>
          <w:rFonts w:ascii="Cambria" w:hAnsi="Cambria"/>
          <w:sz w:val="22"/>
          <w:szCs w:val="22"/>
        </w:rPr>
      </w:pPr>
      <w:bookmarkStart w:id="2831" w:name="_Ref443316870"/>
      <w:r w:rsidRPr="007A464A">
        <w:rPr>
          <w:rFonts w:ascii="Cambria" w:hAnsi="Cambria"/>
          <w:sz w:val="22"/>
          <w:szCs w:val="22"/>
        </w:rPr>
        <w:t xml:space="preserve">If there is an unplanned absence from a team, the </w:t>
      </w:r>
      <w:r w:rsidR="003D7847" w:rsidRPr="007A464A">
        <w:rPr>
          <w:rFonts w:ascii="Cambria" w:hAnsi="Cambria"/>
          <w:sz w:val="22"/>
          <w:szCs w:val="22"/>
        </w:rPr>
        <w:t xml:space="preserve">VGCCC </w:t>
      </w:r>
      <w:r w:rsidRPr="007A464A">
        <w:rPr>
          <w:rFonts w:ascii="Cambria" w:hAnsi="Cambria"/>
          <w:sz w:val="22"/>
          <w:szCs w:val="22"/>
        </w:rPr>
        <w:t xml:space="preserve">will determine if extra staffing resources are required. If the </w:t>
      </w:r>
      <w:r w:rsidR="003D7847" w:rsidRPr="007A464A">
        <w:rPr>
          <w:rFonts w:ascii="Cambria" w:hAnsi="Cambria"/>
          <w:sz w:val="22"/>
          <w:szCs w:val="22"/>
        </w:rPr>
        <w:t xml:space="preserve">VGCCC </w:t>
      </w:r>
      <w:r w:rsidRPr="007A464A">
        <w:rPr>
          <w:rFonts w:ascii="Cambria" w:hAnsi="Cambria"/>
          <w:sz w:val="22"/>
          <w:szCs w:val="22"/>
        </w:rPr>
        <w:t xml:space="preserve">determines that additional resources are required, the </w:t>
      </w:r>
      <w:r w:rsidR="003D7847" w:rsidRPr="007A464A">
        <w:rPr>
          <w:rFonts w:ascii="Cambria" w:hAnsi="Cambria"/>
          <w:sz w:val="22"/>
          <w:szCs w:val="22"/>
        </w:rPr>
        <w:t xml:space="preserve">VGCCC </w:t>
      </w:r>
      <w:r w:rsidRPr="007A464A">
        <w:rPr>
          <w:rFonts w:ascii="Cambria" w:hAnsi="Cambria"/>
          <w:sz w:val="22"/>
          <w:szCs w:val="22"/>
        </w:rPr>
        <w:t>will contact Inspectors to determine if they are available to undertake additional work.</w:t>
      </w:r>
      <w:bookmarkEnd w:id="2831"/>
    </w:p>
    <w:p w14:paraId="215634C3" w14:textId="48651374"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If an Inspector undertakes additional work in accordance with </w:t>
      </w:r>
      <w:r w:rsidRPr="007A464A">
        <w:rPr>
          <w:rFonts w:ascii="Cambria" w:hAnsi="Cambria"/>
          <w:b/>
          <w:bCs/>
          <w:sz w:val="22"/>
          <w:szCs w:val="22"/>
        </w:rPr>
        <w:t>clause </w:t>
      </w:r>
      <w:r w:rsidRPr="007A464A">
        <w:rPr>
          <w:rFonts w:ascii="Cambria" w:hAnsi="Cambria"/>
          <w:b/>
          <w:bCs/>
          <w:sz w:val="22"/>
          <w:szCs w:val="22"/>
        </w:rPr>
        <w:fldChar w:fldCharType="begin"/>
      </w:r>
      <w:r w:rsidRPr="007A464A">
        <w:rPr>
          <w:rFonts w:ascii="Cambria" w:hAnsi="Cambria"/>
          <w:b/>
          <w:bCs/>
          <w:sz w:val="22"/>
          <w:szCs w:val="22"/>
        </w:rPr>
        <w:instrText xml:space="preserve"> REF _Ref443316870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3.6(c)</w:t>
      </w:r>
      <w:r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 xml:space="preserve">of this </w:t>
      </w:r>
      <w:r w:rsidRPr="007A464A">
        <w:rPr>
          <w:rFonts w:ascii="Cambria" w:hAnsi="Cambria"/>
          <w:bCs/>
          <w:sz w:val="22"/>
          <w:szCs w:val="22"/>
        </w:rPr>
        <w:t>Appendix</w:t>
      </w:r>
      <w:r w:rsidRPr="007A464A">
        <w:rPr>
          <w:rFonts w:ascii="Cambria" w:hAnsi="Cambria"/>
          <w:b/>
          <w:bCs/>
          <w:sz w:val="22"/>
          <w:szCs w:val="22"/>
        </w:rPr>
        <w:t xml:space="preserve"> </w:t>
      </w:r>
      <w:r w:rsidRPr="007A464A">
        <w:rPr>
          <w:rFonts w:ascii="Cambria" w:hAnsi="Cambria"/>
          <w:sz w:val="22"/>
          <w:szCs w:val="22"/>
        </w:rPr>
        <w:t xml:space="preserve">above, the Inspector will be paid in accordance with </w:t>
      </w:r>
      <w:r w:rsidRPr="007A464A">
        <w:rPr>
          <w:rFonts w:ascii="Cambria" w:hAnsi="Cambria"/>
          <w:b/>
          <w:sz w:val="22"/>
          <w:szCs w:val="22"/>
        </w:rPr>
        <w:t xml:space="preserve">clause </w:t>
      </w:r>
      <w:r w:rsidRPr="007A464A">
        <w:rPr>
          <w:rFonts w:ascii="Cambria" w:hAnsi="Cambria"/>
          <w:b/>
          <w:sz w:val="22"/>
          <w:szCs w:val="22"/>
        </w:rPr>
        <w:fldChar w:fldCharType="begin"/>
      </w:r>
      <w:r w:rsidRPr="007A464A">
        <w:rPr>
          <w:rFonts w:ascii="Cambria" w:hAnsi="Cambria"/>
          <w:b/>
          <w:sz w:val="22"/>
          <w:szCs w:val="22"/>
        </w:rPr>
        <w:instrText xml:space="preserve"> REF _Ref301957622 \r \h  \* MERGEFORMAT </w:instrText>
      </w:r>
      <w:r w:rsidRPr="007A464A">
        <w:rPr>
          <w:rFonts w:ascii="Cambria" w:hAnsi="Cambria"/>
          <w:b/>
          <w:sz w:val="22"/>
          <w:szCs w:val="22"/>
        </w:rPr>
      </w:r>
      <w:r w:rsidRPr="007A464A">
        <w:rPr>
          <w:rFonts w:ascii="Cambria" w:hAnsi="Cambria"/>
          <w:b/>
          <w:sz w:val="22"/>
          <w:szCs w:val="22"/>
        </w:rPr>
        <w:fldChar w:fldCharType="separate"/>
      </w:r>
      <w:r w:rsidR="00305036">
        <w:rPr>
          <w:rFonts w:ascii="Cambria" w:hAnsi="Cambria"/>
          <w:b/>
          <w:sz w:val="22"/>
          <w:szCs w:val="22"/>
        </w:rPr>
        <w:t>46</w:t>
      </w:r>
      <w:r w:rsidRPr="007A464A">
        <w:rPr>
          <w:rFonts w:ascii="Cambria" w:hAnsi="Cambria"/>
          <w:b/>
          <w:sz w:val="22"/>
          <w:szCs w:val="22"/>
        </w:rPr>
        <w:fldChar w:fldCharType="end"/>
      </w:r>
      <w:r w:rsidRPr="007A464A">
        <w:rPr>
          <w:rFonts w:ascii="Cambria" w:hAnsi="Cambria"/>
          <w:sz w:val="22"/>
          <w:szCs w:val="22"/>
        </w:rPr>
        <w:t xml:space="preserve">, </w:t>
      </w:r>
      <w:r w:rsidRPr="007A464A">
        <w:rPr>
          <w:rFonts w:ascii="Cambria" w:hAnsi="Cambria"/>
          <w:b/>
          <w:sz w:val="22"/>
          <w:szCs w:val="22"/>
        </w:rPr>
        <w:t>Section I</w:t>
      </w:r>
      <w:r w:rsidRPr="007A464A">
        <w:rPr>
          <w:rFonts w:ascii="Cambria" w:hAnsi="Cambria"/>
          <w:sz w:val="22"/>
          <w:szCs w:val="22"/>
        </w:rPr>
        <w:t xml:space="preserve"> of this Agreement</w:t>
      </w:r>
      <w:r w:rsidRPr="007A464A">
        <w:rPr>
          <w:rFonts w:ascii="Cambria" w:hAnsi="Cambria"/>
          <w:b/>
          <w:bCs/>
          <w:sz w:val="22"/>
          <w:szCs w:val="22"/>
        </w:rPr>
        <w:t xml:space="preserve"> </w:t>
      </w:r>
      <w:r w:rsidRPr="007A464A">
        <w:rPr>
          <w:rFonts w:ascii="Cambria" w:hAnsi="Cambria"/>
          <w:sz w:val="22"/>
          <w:szCs w:val="22"/>
        </w:rPr>
        <w:t xml:space="preserve">for the </w:t>
      </w:r>
      <w:r w:rsidRPr="007A464A">
        <w:rPr>
          <w:rFonts w:ascii="Cambria" w:hAnsi="Cambria"/>
          <w:bCs/>
          <w:sz w:val="22"/>
          <w:szCs w:val="22"/>
        </w:rPr>
        <w:t>hours</w:t>
      </w:r>
      <w:r w:rsidRPr="007A464A">
        <w:rPr>
          <w:rFonts w:ascii="Cambria" w:hAnsi="Cambria"/>
          <w:sz w:val="22"/>
          <w:szCs w:val="22"/>
        </w:rPr>
        <w:t xml:space="preserve"> so worked.</w:t>
      </w:r>
    </w:p>
    <w:p w14:paraId="0332E081" w14:textId="15BD2413"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An Inspector may </w:t>
      </w:r>
      <w:r w:rsidRPr="007A464A">
        <w:rPr>
          <w:rFonts w:ascii="Cambria" w:hAnsi="Cambria"/>
          <w:bCs/>
          <w:sz w:val="22"/>
          <w:szCs w:val="22"/>
        </w:rPr>
        <w:t>reasonably</w:t>
      </w:r>
      <w:r w:rsidRPr="007A464A">
        <w:rPr>
          <w:rFonts w:ascii="Cambria" w:hAnsi="Cambria"/>
          <w:sz w:val="22"/>
          <w:szCs w:val="22"/>
        </w:rPr>
        <w:t xml:space="preserve"> refuse additional work offered in accordance with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_Ref443316870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3.6(c)</w:t>
      </w:r>
      <w:r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sz w:val="22"/>
          <w:szCs w:val="22"/>
        </w:rPr>
        <w:t xml:space="preserve">of this </w:t>
      </w:r>
      <w:r w:rsidRPr="007A464A">
        <w:rPr>
          <w:rFonts w:ascii="Cambria" w:hAnsi="Cambria"/>
          <w:bCs/>
          <w:sz w:val="22"/>
          <w:szCs w:val="22"/>
        </w:rPr>
        <w:t>Appendix</w:t>
      </w:r>
      <w:r w:rsidRPr="007A464A">
        <w:rPr>
          <w:rFonts w:ascii="Cambria" w:hAnsi="Cambria"/>
          <w:sz w:val="22"/>
          <w:szCs w:val="22"/>
        </w:rPr>
        <w:t>.</w:t>
      </w:r>
    </w:p>
    <w:p w14:paraId="51DB692A" w14:textId="77777777" w:rsidR="004838D3" w:rsidRPr="007A464A" w:rsidRDefault="004838D3" w:rsidP="004838D3">
      <w:pPr>
        <w:rPr>
          <w:rFonts w:ascii="Cambria" w:hAnsi="Cambria"/>
        </w:rPr>
        <w:sectPr w:rsidR="004838D3" w:rsidRPr="007A464A" w:rsidSect="002C36EF">
          <w:headerReference w:type="even" r:id="rId175"/>
          <w:headerReference w:type="default" r:id="rId176"/>
          <w:footerReference w:type="even" r:id="rId177"/>
          <w:footerReference w:type="default" r:id="rId178"/>
          <w:headerReference w:type="first" r:id="rId179"/>
          <w:footerReference w:type="first" r:id="rId180"/>
          <w:pgSz w:w="11906" w:h="16838" w:code="9"/>
          <w:pgMar w:top="992" w:right="1134" w:bottom="992" w:left="1134" w:header="709" w:footer="709" w:gutter="567"/>
          <w:cols w:space="708"/>
          <w:docGrid w:linePitch="360"/>
        </w:sectPr>
      </w:pPr>
    </w:p>
    <w:p w14:paraId="679438DC" w14:textId="77777777" w:rsidR="00754A60" w:rsidRPr="007A464A" w:rsidRDefault="00754A60" w:rsidP="00754A60">
      <w:pPr>
        <w:pStyle w:val="Appendixheading"/>
        <w:rPr>
          <w:rFonts w:ascii="Cambria" w:hAnsi="Cambria"/>
        </w:rPr>
      </w:pPr>
      <w:bookmarkStart w:id="2832" w:name="_Ref443472235"/>
      <w:bookmarkStart w:id="2833" w:name="_Ref443472593"/>
      <w:bookmarkStart w:id="2834" w:name="_Toc443562828"/>
      <w:bookmarkStart w:id="2835" w:name="_Toc168412694"/>
      <w:r w:rsidRPr="007A464A">
        <w:rPr>
          <w:rFonts w:ascii="Cambria" w:hAnsi="Cambria"/>
        </w:rPr>
        <w:t>Game Management Authority</w:t>
      </w:r>
      <w:bookmarkEnd w:id="2832"/>
      <w:bookmarkEnd w:id="2833"/>
      <w:bookmarkEnd w:id="2834"/>
      <w:bookmarkEnd w:id="2835"/>
    </w:p>
    <w:p w14:paraId="601157FB" w14:textId="77777777" w:rsidR="004838D3" w:rsidRPr="007A464A" w:rsidRDefault="004838D3" w:rsidP="00A53463">
      <w:pPr>
        <w:pStyle w:val="Level1"/>
        <w:numPr>
          <w:ilvl w:val="0"/>
          <w:numId w:val="76"/>
        </w:numPr>
        <w:rPr>
          <w:rFonts w:ascii="Cambria" w:hAnsi="Cambria"/>
        </w:rPr>
      </w:pPr>
      <w:bookmarkStart w:id="2836" w:name="_Toc168412695"/>
      <w:r w:rsidRPr="007A464A">
        <w:rPr>
          <w:rFonts w:ascii="Cambria" w:hAnsi="Cambria"/>
        </w:rPr>
        <w:t>Application</w:t>
      </w:r>
      <w:bookmarkEnd w:id="2836"/>
    </w:p>
    <w:p w14:paraId="146927D4" w14:textId="6644D17C" w:rsidR="004838D3" w:rsidRPr="007A464A" w:rsidRDefault="004838D3" w:rsidP="004838D3">
      <w:pPr>
        <w:ind w:left="851"/>
        <w:rPr>
          <w:rFonts w:ascii="Cambria" w:hAnsi="Cambria"/>
          <w:sz w:val="22"/>
          <w:szCs w:val="22"/>
        </w:rPr>
      </w:pPr>
      <w:r w:rsidRPr="007A464A">
        <w:rPr>
          <w:rFonts w:ascii="Cambria" w:hAnsi="Cambria"/>
          <w:sz w:val="22"/>
          <w:szCs w:val="22"/>
        </w:rPr>
        <w:t>This Part applies to all non-executive Employees of the Game Management Authority</w:t>
      </w:r>
      <w:r w:rsidR="00CF1953" w:rsidRPr="007A464A">
        <w:rPr>
          <w:rFonts w:ascii="Cambria" w:hAnsi="Cambria"/>
          <w:sz w:val="22"/>
          <w:szCs w:val="22"/>
        </w:rPr>
        <w:t xml:space="preserve"> (GMA)</w:t>
      </w:r>
      <w:r w:rsidRPr="007A464A">
        <w:rPr>
          <w:rFonts w:ascii="Cambria" w:hAnsi="Cambria"/>
          <w:sz w:val="22"/>
          <w:szCs w:val="22"/>
        </w:rPr>
        <w:t>.</w:t>
      </w:r>
    </w:p>
    <w:p w14:paraId="2129BC38" w14:textId="2F39AAD9"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37" w:name="_Toc168412696"/>
      <w:r w:rsidRPr="007A464A">
        <w:rPr>
          <w:rFonts w:ascii="Cambria" w:hAnsi="Cambria" w:cs="Arial"/>
          <w:b/>
          <w:bCs/>
          <w:kern w:val="32"/>
          <w:sz w:val="28"/>
          <w:szCs w:val="32"/>
        </w:rPr>
        <w:t>Non</w:t>
      </w:r>
      <w:r w:rsidRPr="007A464A">
        <w:rPr>
          <w:rFonts w:ascii="Cambria" w:hAnsi="Cambria" w:cs="Arial"/>
          <w:b/>
          <w:bCs/>
          <w:kern w:val="32"/>
          <w:sz w:val="28"/>
          <w:szCs w:val="32"/>
        </w:rPr>
        <w:noBreakHyphen/>
        <w:t>Emergency Stand</w:t>
      </w:r>
      <w:r w:rsidRPr="007A464A">
        <w:rPr>
          <w:rFonts w:ascii="Cambria" w:hAnsi="Cambria" w:cs="Arial"/>
          <w:b/>
          <w:bCs/>
          <w:kern w:val="32"/>
          <w:sz w:val="28"/>
          <w:szCs w:val="32"/>
        </w:rPr>
        <w:noBreakHyphen/>
        <w:t>By</w:t>
      </w:r>
      <w:r w:rsidR="00471CB3" w:rsidRPr="007A464A">
        <w:rPr>
          <w:rFonts w:ascii="Cambria" w:hAnsi="Cambria" w:cs="Arial"/>
          <w:b/>
          <w:bCs/>
          <w:kern w:val="32"/>
          <w:sz w:val="28"/>
          <w:szCs w:val="32"/>
        </w:rPr>
        <w:t>/Recall</w:t>
      </w:r>
      <w:bookmarkEnd w:id="2837"/>
    </w:p>
    <w:p w14:paraId="59267FC4" w14:textId="3438AE54" w:rsidR="004838D3" w:rsidRPr="007A464A" w:rsidRDefault="004838D3" w:rsidP="004838D3">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An Employee who is required by the Employer</w:t>
      </w:r>
      <w:r w:rsidR="00471CB3" w:rsidRPr="007A464A">
        <w:rPr>
          <w:rFonts w:ascii="Cambria" w:hAnsi="Cambria" w:cs="Arial"/>
          <w:bCs/>
          <w:iCs/>
          <w:sz w:val="22"/>
          <w:szCs w:val="22"/>
        </w:rPr>
        <w:t>,</w:t>
      </w:r>
      <w:r w:rsidRPr="007A464A">
        <w:rPr>
          <w:rFonts w:ascii="Cambria" w:hAnsi="Cambria" w:cs="Arial"/>
          <w:bCs/>
          <w:iCs/>
          <w:sz w:val="22"/>
          <w:szCs w:val="22"/>
        </w:rPr>
        <w:t xml:space="preserve"> as part of their duties</w:t>
      </w:r>
      <w:r w:rsidR="00471CB3" w:rsidRPr="007A464A">
        <w:rPr>
          <w:rFonts w:ascii="Cambria" w:hAnsi="Cambria" w:cs="Arial"/>
          <w:bCs/>
          <w:iCs/>
          <w:sz w:val="22"/>
          <w:szCs w:val="22"/>
        </w:rPr>
        <w:t>,</w:t>
      </w:r>
      <w:r w:rsidRPr="007A464A">
        <w:rPr>
          <w:rFonts w:ascii="Cambria" w:hAnsi="Cambria" w:cs="Arial"/>
          <w:bCs/>
          <w:iCs/>
          <w:sz w:val="22"/>
          <w:szCs w:val="22"/>
        </w:rPr>
        <w:t xml:space="preserve"> to be on stand</w:t>
      </w:r>
      <w:r w:rsidRPr="007A464A">
        <w:rPr>
          <w:rFonts w:ascii="Cambria" w:hAnsi="Cambria" w:cs="Arial"/>
          <w:bCs/>
          <w:iCs/>
          <w:sz w:val="22"/>
          <w:szCs w:val="22"/>
        </w:rPr>
        <w:noBreakHyphen/>
        <w:t xml:space="preserve">by and available to return within a specified maximum period of time to undertake intermittent duty outside their normal hours of duty will be compensated at the rates specified in the following table: </w:t>
      </w:r>
    </w:p>
    <w:p w14:paraId="7ED449AA" w14:textId="331656EA" w:rsidR="00415488" w:rsidRPr="007A464A" w:rsidRDefault="00415488" w:rsidP="00415488">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131</w:t>
      </w:r>
      <w:r w:rsidR="0009299A" w:rsidRPr="007A464A">
        <w:rPr>
          <w:rFonts w:ascii="Cambria" w:hAnsi="Cambria"/>
          <w:noProof/>
        </w:rPr>
        <w:fldChar w:fldCharType="end"/>
      </w:r>
      <w:r w:rsidRPr="007A464A">
        <w:rPr>
          <w:rFonts w:ascii="Cambria" w:hAnsi="Cambria"/>
        </w:rPr>
        <w:t>: Non-Emergency Stand-by/Recall (GMA)</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2730"/>
        <w:gridCol w:w="2764"/>
      </w:tblGrid>
      <w:tr w:rsidR="004838D3" w:rsidRPr="007A464A" w14:paraId="166F17DB" w14:textId="77777777" w:rsidTr="00E35820">
        <w:trPr>
          <w:tblHeader/>
        </w:trPr>
        <w:tc>
          <w:tcPr>
            <w:tcW w:w="2716" w:type="dxa"/>
            <w:shd w:val="clear" w:color="auto" w:fill="000000" w:themeFill="text1"/>
            <w:vAlign w:val="center"/>
          </w:tcPr>
          <w:p w14:paraId="350070B9"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730" w:type="dxa"/>
            <w:shd w:val="clear" w:color="auto" w:fill="000000" w:themeFill="text1"/>
            <w:vAlign w:val="center"/>
          </w:tcPr>
          <w:p w14:paraId="6CF13FF9"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night</w:t>
            </w:r>
          </w:p>
        </w:tc>
        <w:tc>
          <w:tcPr>
            <w:tcW w:w="2764" w:type="dxa"/>
            <w:shd w:val="clear" w:color="auto" w:fill="000000" w:themeFill="text1"/>
            <w:vAlign w:val="center"/>
          </w:tcPr>
          <w:p w14:paraId="7E301A55"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day/night</w:t>
            </w:r>
          </w:p>
        </w:tc>
      </w:tr>
      <w:tr w:rsidR="004F2455" w:rsidRPr="007A464A" w14:paraId="0EB2B5A9" w14:textId="77777777" w:rsidTr="00883326">
        <w:tc>
          <w:tcPr>
            <w:tcW w:w="2716" w:type="dxa"/>
            <w:vAlign w:val="center"/>
          </w:tcPr>
          <w:p w14:paraId="3EF2F278" w14:textId="357C5A6D" w:rsidR="004F2455" w:rsidRPr="007A464A" w:rsidRDefault="00CF1953" w:rsidP="004F2455">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14:paraId="094CAB22" w14:textId="7EA5E3FB" w:rsidR="004F2455" w:rsidRPr="007A464A" w:rsidRDefault="000053CB" w:rsidP="004F2455">
            <w:pPr>
              <w:spacing w:before="120" w:after="120"/>
              <w:jc w:val="center"/>
              <w:rPr>
                <w:rFonts w:ascii="Cambria" w:hAnsi="Cambria"/>
                <w:sz w:val="22"/>
                <w:szCs w:val="22"/>
                <w:lang w:val="en-AU"/>
              </w:rPr>
            </w:pPr>
            <w:r w:rsidRPr="007A464A">
              <w:rPr>
                <w:rFonts w:ascii="Cambria" w:hAnsi="Cambria"/>
                <w:sz w:val="22"/>
                <w:szCs w:val="22"/>
                <w:lang w:val="en-AU"/>
              </w:rPr>
              <w:t>$61.20</w:t>
            </w:r>
          </w:p>
        </w:tc>
        <w:tc>
          <w:tcPr>
            <w:tcW w:w="2764" w:type="dxa"/>
            <w:tcBorders>
              <w:top w:val="single" w:sz="4" w:space="0" w:color="auto"/>
              <w:left w:val="single" w:sz="4" w:space="0" w:color="auto"/>
              <w:bottom w:val="single" w:sz="4" w:space="0" w:color="auto"/>
              <w:right w:val="single" w:sz="4" w:space="0" w:color="auto"/>
            </w:tcBorders>
            <w:shd w:val="clear" w:color="auto" w:fill="auto"/>
            <w:vAlign w:val="center"/>
          </w:tcPr>
          <w:p w14:paraId="5D4DDA0B" w14:textId="3D2812F6" w:rsidR="004F2455" w:rsidRPr="007A464A" w:rsidRDefault="000053CB" w:rsidP="004F2455">
            <w:pPr>
              <w:spacing w:before="120" w:after="120"/>
              <w:jc w:val="center"/>
              <w:rPr>
                <w:rFonts w:ascii="Cambria" w:hAnsi="Cambria"/>
                <w:sz w:val="22"/>
                <w:szCs w:val="22"/>
                <w:lang w:val="en-AU"/>
              </w:rPr>
            </w:pPr>
            <w:r w:rsidRPr="007A464A">
              <w:rPr>
                <w:rFonts w:ascii="Cambria" w:hAnsi="Cambria"/>
                <w:sz w:val="22"/>
                <w:szCs w:val="22"/>
                <w:lang w:val="en-AU"/>
              </w:rPr>
              <w:t>$122.00</w:t>
            </w:r>
          </w:p>
        </w:tc>
      </w:tr>
      <w:tr w:rsidR="004F2455" w:rsidRPr="007A464A" w14:paraId="0D8F803B" w14:textId="77777777" w:rsidTr="00883326">
        <w:tc>
          <w:tcPr>
            <w:tcW w:w="2716" w:type="dxa"/>
            <w:vAlign w:val="center"/>
          </w:tcPr>
          <w:p w14:paraId="78EFC9D1" w14:textId="456C4E18" w:rsidR="004F2455" w:rsidRPr="007A464A" w:rsidRDefault="00CF1953" w:rsidP="004F2455">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730" w:type="dxa"/>
            <w:tcBorders>
              <w:top w:val="nil"/>
              <w:left w:val="single" w:sz="4" w:space="0" w:color="auto"/>
              <w:bottom w:val="single" w:sz="4" w:space="0" w:color="auto"/>
              <w:right w:val="single" w:sz="4" w:space="0" w:color="auto"/>
            </w:tcBorders>
            <w:shd w:val="clear" w:color="auto" w:fill="auto"/>
            <w:vAlign w:val="center"/>
          </w:tcPr>
          <w:p w14:paraId="221E4453" w14:textId="66FCC9AE" w:rsidR="004F2455" w:rsidRPr="007A464A" w:rsidRDefault="000053CB" w:rsidP="004F2455">
            <w:pPr>
              <w:spacing w:before="120" w:after="120"/>
              <w:jc w:val="center"/>
              <w:rPr>
                <w:rFonts w:ascii="Cambria" w:hAnsi="Cambria"/>
                <w:sz w:val="22"/>
                <w:szCs w:val="22"/>
                <w:lang w:val="en-AU"/>
              </w:rPr>
            </w:pPr>
            <w:r w:rsidRPr="007A464A">
              <w:rPr>
                <w:rFonts w:ascii="Cambria" w:hAnsi="Cambria"/>
                <w:sz w:val="22"/>
                <w:szCs w:val="22"/>
                <w:lang w:val="en-AU"/>
              </w:rPr>
              <w:t>$63.05</w:t>
            </w:r>
          </w:p>
        </w:tc>
        <w:tc>
          <w:tcPr>
            <w:tcW w:w="2764" w:type="dxa"/>
            <w:tcBorders>
              <w:top w:val="nil"/>
              <w:left w:val="single" w:sz="4" w:space="0" w:color="auto"/>
              <w:bottom w:val="single" w:sz="4" w:space="0" w:color="auto"/>
              <w:right w:val="single" w:sz="4" w:space="0" w:color="auto"/>
            </w:tcBorders>
            <w:shd w:val="clear" w:color="auto" w:fill="auto"/>
            <w:vAlign w:val="center"/>
          </w:tcPr>
          <w:p w14:paraId="7E2FDF1E" w14:textId="0AD205AF" w:rsidR="004F2455" w:rsidRPr="007A464A" w:rsidRDefault="000053CB" w:rsidP="004F2455">
            <w:pPr>
              <w:spacing w:before="120" w:after="120"/>
              <w:jc w:val="center"/>
              <w:rPr>
                <w:rFonts w:ascii="Cambria" w:hAnsi="Cambria"/>
                <w:sz w:val="22"/>
                <w:szCs w:val="22"/>
                <w:lang w:val="en-AU"/>
              </w:rPr>
            </w:pPr>
            <w:r w:rsidRPr="007A464A">
              <w:rPr>
                <w:rFonts w:ascii="Cambria" w:hAnsi="Cambria"/>
                <w:sz w:val="22"/>
                <w:szCs w:val="22"/>
                <w:lang w:val="en-AU"/>
              </w:rPr>
              <w:t>$125.65</w:t>
            </w:r>
          </w:p>
        </w:tc>
      </w:tr>
      <w:tr w:rsidR="004F2455" w:rsidRPr="007A464A" w14:paraId="10F9941C" w14:textId="77777777" w:rsidTr="00883326">
        <w:tc>
          <w:tcPr>
            <w:tcW w:w="2716" w:type="dxa"/>
            <w:vAlign w:val="center"/>
          </w:tcPr>
          <w:p w14:paraId="55371480" w14:textId="3630CC83" w:rsidR="004F2455" w:rsidRPr="007A464A" w:rsidRDefault="00CF1953" w:rsidP="004F2455">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730" w:type="dxa"/>
            <w:tcBorders>
              <w:top w:val="nil"/>
              <w:left w:val="single" w:sz="4" w:space="0" w:color="auto"/>
              <w:bottom w:val="single" w:sz="4" w:space="0" w:color="auto"/>
              <w:right w:val="single" w:sz="4" w:space="0" w:color="auto"/>
            </w:tcBorders>
            <w:shd w:val="clear" w:color="auto" w:fill="auto"/>
            <w:vAlign w:val="center"/>
          </w:tcPr>
          <w:p w14:paraId="3D1A4DC3" w14:textId="09229170" w:rsidR="004F2455" w:rsidRPr="007A464A" w:rsidRDefault="000053CB" w:rsidP="004F2455">
            <w:pPr>
              <w:spacing w:before="120" w:after="120"/>
              <w:jc w:val="center"/>
              <w:rPr>
                <w:rFonts w:ascii="Cambria" w:hAnsi="Cambria"/>
                <w:sz w:val="22"/>
                <w:szCs w:val="22"/>
                <w:lang w:val="en-AU"/>
              </w:rPr>
            </w:pPr>
            <w:r w:rsidRPr="007A464A">
              <w:rPr>
                <w:rFonts w:ascii="Cambria" w:hAnsi="Cambria"/>
                <w:sz w:val="22"/>
                <w:szCs w:val="22"/>
                <w:lang w:val="en-AU"/>
              </w:rPr>
              <w:t>$64.95</w:t>
            </w:r>
          </w:p>
        </w:tc>
        <w:tc>
          <w:tcPr>
            <w:tcW w:w="2764" w:type="dxa"/>
            <w:tcBorders>
              <w:top w:val="nil"/>
              <w:left w:val="single" w:sz="4" w:space="0" w:color="auto"/>
              <w:bottom w:val="single" w:sz="4" w:space="0" w:color="auto"/>
              <w:right w:val="single" w:sz="4" w:space="0" w:color="auto"/>
            </w:tcBorders>
            <w:shd w:val="clear" w:color="auto" w:fill="auto"/>
            <w:vAlign w:val="center"/>
          </w:tcPr>
          <w:p w14:paraId="352614D2" w14:textId="0E3232FB" w:rsidR="004F2455" w:rsidRPr="007A464A" w:rsidRDefault="000053CB" w:rsidP="004F2455">
            <w:pPr>
              <w:spacing w:before="120" w:after="120"/>
              <w:jc w:val="center"/>
              <w:rPr>
                <w:rFonts w:ascii="Cambria" w:hAnsi="Cambria"/>
                <w:sz w:val="22"/>
                <w:szCs w:val="22"/>
                <w:lang w:val="en-AU"/>
              </w:rPr>
            </w:pPr>
            <w:r w:rsidRPr="007A464A">
              <w:rPr>
                <w:rFonts w:ascii="Cambria" w:hAnsi="Cambria"/>
                <w:sz w:val="22"/>
                <w:szCs w:val="22"/>
                <w:lang w:val="en-AU"/>
              </w:rPr>
              <w:t>$129.40</w:t>
            </w:r>
          </w:p>
        </w:tc>
      </w:tr>
      <w:tr w:rsidR="004F2455" w:rsidRPr="007A464A" w14:paraId="21286FC1" w14:textId="77777777" w:rsidTr="00883326">
        <w:tc>
          <w:tcPr>
            <w:tcW w:w="2716" w:type="dxa"/>
            <w:vAlign w:val="center"/>
          </w:tcPr>
          <w:p w14:paraId="51B3A527" w14:textId="36DA90FD" w:rsidR="004F2455" w:rsidRPr="007A464A" w:rsidRDefault="00CF1953" w:rsidP="004F2455">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2730" w:type="dxa"/>
            <w:tcBorders>
              <w:top w:val="nil"/>
              <w:left w:val="single" w:sz="4" w:space="0" w:color="auto"/>
              <w:bottom w:val="single" w:sz="4" w:space="0" w:color="auto"/>
              <w:right w:val="single" w:sz="4" w:space="0" w:color="auto"/>
            </w:tcBorders>
            <w:shd w:val="clear" w:color="auto" w:fill="auto"/>
            <w:vAlign w:val="center"/>
          </w:tcPr>
          <w:p w14:paraId="73D39EBC" w14:textId="79F91086" w:rsidR="004F2455" w:rsidRPr="007A464A" w:rsidRDefault="000053CB" w:rsidP="004F2455">
            <w:pPr>
              <w:spacing w:before="120" w:after="120"/>
              <w:jc w:val="center"/>
              <w:rPr>
                <w:rFonts w:ascii="Cambria" w:hAnsi="Cambria"/>
                <w:sz w:val="22"/>
                <w:szCs w:val="22"/>
                <w:lang w:val="en-AU"/>
              </w:rPr>
            </w:pPr>
            <w:r w:rsidRPr="007A464A">
              <w:rPr>
                <w:rFonts w:ascii="Cambria" w:hAnsi="Cambria"/>
                <w:sz w:val="22"/>
                <w:szCs w:val="22"/>
                <w:lang w:val="en-AU"/>
              </w:rPr>
              <w:t>$66.90</w:t>
            </w:r>
          </w:p>
        </w:tc>
        <w:tc>
          <w:tcPr>
            <w:tcW w:w="2764" w:type="dxa"/>
            <w:tcBorders>
              <w:top w:val="nil"/>
              <w:left w:val="single" w:sz="4" w:space="0" w:color="auto"/>
              <w:bottom w:val="single" w:sz="4" w:space="0" w:color="auto"/>
              <w:right w:val="single" w:sz="4" w:space="0" w:color="auto"/>
            </w:tcBorders>
            <w:shd w:val="clear" w:color="auto" w:fill="auto"/>
            <w:vAlign w:val="center"/>
          </w:tcPr>
          <w:p w14:paraId="187D7CC6" w14:textId="62FBE3FB" w:rsidR="004F2455" w:rsidRPr="007A464A" w:rsidRDefault="000053CB" w:rsidP="004F2455">
            <w:pPr>
              <w:spacing w:before="120" w:after="120"/>
              <w:jc w:val="center"/>
              <w:rPr>
                <w:rFonts w:ascii="Cambria" w:hAnsi="Cambria"/>
                <w:sz w:val="22"/>
                <w:szCs w:val="22"/>
                <w:lang w:val="en-AU"/>
              </w:rPr>
            </w:pPr>
            <w:r w:rsidRPr="007A464A">
              <w:rPr>
                <w:rFonts w:ascii="Cambria" w:hAnsi="Cambria"/>
                <w:sz w:val="22"/>
                <w:szCs w:val="22"/>
                <w:lang w:val="en-AU"/>
              </w:rPr>
              <w:t>$133.30</w:t>
            </w:r>
          </w:p>
        </w:tc>
      </w:tr>
    </w:tbl>
    <w:p w14:paraId="5C0561DB"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Employee who is recalled to duty must be paid for a minimum of 3 hours.</w:t>
      </w:r>
    </w:p>
    <w:p w14:paraId="5587E793" w14:textId="5C0923A5" w:rsidR="004838D3" w:rsidRPr="007A464A" w:rsidRDefault="00432399"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All other provisions of </w:t>
      </w:r>
      <w:r w:rsidRPr="007A464A">
        <w:rPr>
          <w:rFonts w:ascii="Cambria" w:hAnsi="Cambria" w:cs="Arial"/>
          <w:b/>
          <w:iCs/>
          <w:sz w:val="22"/>
          <w:szCs w:val="22"/>
        </w:rPr>
        <w:t xml:space="preserve">clause </w:t>
      </w:r>
      <w:r w:rsidR="00415488" w:rsidRPr="007A464A">
        <w:rPr>
          <w:rFonts w:ascii="Cambria" w:hAnsi="Cambria" w:cs="Arial"/>
          <w:b/>
          <w:iCs/>
          <w:sz w:val="22"/>
          <w:szCs w:val="22"/>
        </w:rPr>
        <w:fldChar w:fldCharType="begin"/>
      </w:r>
      <w:r w:rsidR="00415488" w:rsidRPr="007A464A">
        <w:rPr>
          <w:rFonts w:ascii="Cambria" w:hAnsi="Cambria" w:cs="Arial"/>
          <w:b/>
          <w:iCs/>
          <w:sz w:val="22"/>
          <w:szCs w:val="22"/>
        </w:rPr>
        <w:instrText xml:space="preserve"> REF _Ref443390262 \w \h </w:instrText>
      </w:r>
      <w:r w:rsidR="004544D3" w:rsidRPr="007A464A">
        <w:rPr>
          <w:rFonts w:ascii="Cambria" w:hAnsi="Cambria" w:cs="Arial"/>
          <w:b/>
          <w:iCs/>
          <w:sz w:val="22"/>
          <w:szCs w:val="22"/>
        </w:rPr>
        <w:instrText xml:space="preserve"> \* MERGEFORMAT </w:instrText>
      </w:r>
      <w:r w:rsidR="00415488" w:rsidRPr="007A464A">
        <w:rPr>
          <w:rFonts w:ascii="Cambria" w:hAnsi="Cambria" w:cs="Arial"/>
          <w:b/>
          <w:iCs/>
          <w:sz w:val="22"/>
          <w:szCs w:val="22"/>
        </w:rPr>
      </w:r>
      <w:r w:rsidR="00415488" w:rsidRPr="007A464A">
        <w:rPr>
          <w:rFonts w:ascii="Cambria" w:hAnsi="Cambria" w:cs="Arial"/>
          <w:b/>
          <w:iCs/>
          <w:sz w:val="22"/>
          <w:szCs w:val="22"/>
        </w:rPr>
        <w:fldChar w:fldCharType="separate"/>
      </w:r>
      <w:r w:rsidR="00305036">
        <w:rPr>
          <w:rFonts w:ascii="Cambria" w:hAnsi="Cambria" w:cs="Arial"/>
          <w:b/>
          <w:iCs/>
          <w:sz w:val="22"/>
          <w:szCs w:val="22"/>
        </w:rPr>
        <w:t>39.5</w:t>
      </w:r>
      <w:r w:rsidR="00415488" w:rsidRPr="007A464A">
        <w:rPr>
          <w:rFonts w:ascii="Cambria" w:hAnsi="Cambria" w:cs="Arial"/>
          <w:b/>
          <w:iCs/>
          <w:sz w:val="22"/>
          <w:szCs w:val="22"/>
        </w:rPr>
        <w:fldChar w:fldCharType="end"/>
      </w:r>
      <w:r w:rsidRPr="007A464A">
        <w:rPr>
          <w:rFonts w:ascii="Cambria" w:hAnsi="Cambria" w:cs="Arial"/>
          <w:bCs/>
          <w:iCs/>
          <w:sz w:val="22"/>
          <w:szCs w:val="22"/>
        </w:rPr>
        <w:t xml:space="preserve">– Standby/recall in the Agreement will apply with any overtime being paid in accordance with </w:t>
      </w:r>
      <w:r w:rsidR="00415488" w:rsidRPr="007A464A">
        <w:rPr>
          <w:rFonts w:ascii="Cambria" w:hAnsi="Cambria" w:cs="Arial"/>
          <w:b/>
          <w:iCs/>
          <w:sz w:val="22"/>
          <w:szCs w:val="22"/>
        </w:rPr>
        <w:fldChar w:fldCharType="begin"/>
      </w:r>
      <w:r w:rsidR="00415488" w:rsidRPr="007A464A">
        <w:rPr>
          <w:rFonts w:ascii="Cambria" w:hAnsi="Cambria" w:cs="Arial"/>
          <w:b/>
          <w:iCs/>
          <w:sz w:val="22"/>
          <w:szCs w:val="22"/>
        </w:rPr>
        <w:instrText xml:space="preserve"> REF _Ref443472235 \w \h </w:instrText>
      </w:r>
      <w:r w:rsidR="004544D3" w:rsidRPr="007A464A">
        <w:rPr>
          <w:rFonts w:ascii="Cambria" w:hAnsi="Cambria" w:cs="Arial"/>
          <w:b/>
          <w:iCs/>
          <w:sz w:val="22"/>
          <w:szCs w:val="22"/>
        </w:rPr>
        <w:instrText xml:space="preserve"> \* MERGEFORMAT </w:instrText>
      </w:r>
      <w:r w:rsidR="00415488" w:rsidRPr="007A464A">
        <w:rPr>
          <w:rFonts w:ascii="Cambria" w:hAnsi="Cambria" w:cs="Arial"/>
          <w:b/>
          <w:iCs/>
          <w:sz w:val="22"/>
          <w:szCs w:val="22"/>
        </w:rPr>
      </w:r>
      <w:r w:rsidR="00415488" w:rsidRPr="007A464A">
        <w:rPr>
          <w:rFonts w:ascii="Cambria" w:hAnsi="Cambria" w:cs="Arial"/>
          <w:b/>
          <w:iCs/>
          <w:sz w:val="22"/>
          <w:szCs w:val="22"/>
        </w:rPr>
        <w:fldChar w:fldCharType="separate"/>
      </w:r>
      <w:r w:rsidR="00305036">
        <w:rPr>
          <w:rFonts w:ascii="Cambria" w:hAnsi="Cambria" w:cs="Arial"/>
          <w:b/>
          <w:iCs/>
          <w:sz w:val="22"/>
          <w:szCs w:val="22"/>
        </w:rPr>
        <w:t>Appendix 14</w:t>
      </w:r>
      <w:r w:rsidR="00415488" w:rsidRPr="007A464A">
        <w:rPr>
          <w:rFonts w:ascii="Cambria" w:hAnsi="Cambria" w:cs="Arial"/>
          <w:b/>
          <w:iCs/>
          <w:sz w:val="22"/>
          <w:szCs w:val="22"/>
        </w:rPr>
        <w:fldChar w:fldCharType="end"/>
      </w:r>
      <w:r w:rsidRPr="007A464A">
        <w:rPr>
          <w:rFonts w:ascii="Cambria" w:hAnsi="Cambria" w:cs="Arial"/>
          <w:bCs/>
          <w:iCs/>
          <w:sz w:val="22"/>
          <w:szCs w:val="22"/>
        </w:rPr>
        <w:t xml:space="preserve">, </w:t>
      </w:r>
      <w:r w:rsidRPr="007A464A">
        <w:rPr>
          <w:rFonts w:ascii="Cambria" w:hAnsi="Cambria" w:cs="Arial"/>
          <w:b/>
          <w:iCs/>
          <w:sz w:val="22"/>
          <w:szCs w:val="22"/>
        </w:rPr>
        <w:t xml:space="preserve">Clause </w:t>
      </w:r>
      <w:r w:rsidR="00415488" w:rsidRPr="007A464A">
        <w:rPr>
          <w:rFonts w:ascii="Cambria" w:hAnsi="Cambria" w:cs="Arial"/>
          <w:b/>
          <w:iCs/>
          <w:sz w:val="22"/>
          <w:szCs w:val="22"/>
        </w:rPr>
        <w:fldChar w:fldCharType="begin"/>
      </w:r>
      <w:r w:rsidR="00415488" w:rsidRPr="007A464A">
        <w:rPr>
          <w:rFonts w:ascii="Cambria" w:hAnsi="Cambria" w:cs="Arial"/>
          <w:b/>
          <w:iCs/>
          <w:sz w:val="22"/>
          <w:szCs w:val="22"/>
        </w:rPr>
        <w:instrText xml:space="preserve"> REF _Ref443316933 \w \h </w:instrText>
      </w:r>
      <w:r w:rsidR="004544D3" w:rsidRPr="007A464A">
        <w:rPr>
          <w:rFonts w:ascii="Cambria" w:hAnsi="Cambria" w:cs="Arial"/>
          <w:b/>
          <w:iCs/>
          <w:sz w:val="22"/>
          <w:szCs w:val="22"/>
        </w:rPr>
        <w:instrText xml:space="preserve"> \* MERGEFORMAT </w:instrText>
      </w:r>
      <w:r w:rsidR="00415488" w:rsidRPr="007A464A">
        <w:rPr>
          <w:rFonts w:ascii="Cambria" w:hAnsi="Cambria" w:cs="Arial"/>
          <w:b/>
          <w:iCs/>
          <w:sz w:val="22"/>
          <w:szCs w:val="22"/>
        </w:rPr>
      </w:r>
      <w:r w:rsidR="00415488" w:rsidRPr="007A464A">
        <w:rPr>
          <w:rFonts w:ascii="Cambria" w:hAnsi="Cambria" w:cs="Arial"/>
          <w:b/>
          <w:iCs/>
          <w:sz w:val="22"/>
          <w:szCs w:val="22"/>
        </w:rPr>
        <w:fldChar w:fldCharType="separate"/>
      </w:r>
      <w:r w:rsidR="00305036">
        <w:rPr>
          <w:rFonts w:ascii="Cambria" w:hAnsi="Cambria" w:cs="Arial"/>
          <w:b/>
          <w:iCs/>
          <w:sz w:val="22"/>
          <w:szCs w:val="22"/>
        </w:rPr>
        <w:t>11</w:t>
      </w:r>
      <w:r w:rsidR="00415488" w:rsidRPr="007A464A">
        <w:rPr>
          <w:rFonts w:ascii="Cambria" w:hAnsi="Cambria" w:cs="Arial"/>
          <w:b/>
          <w:iCs/>
          <w:sz w:val="22"/>
          <w:szCs w:val="22"/>
        </w:rPr>
        <w:fldChar w:fldCharType="end"/>
      </w:r>
      <w:r w:rsidRPr="007A464A">
        <w:rPr>
          <w:rFonts w:ascii="Cambria" w:hAnsi="Cambria" w:cs="Arial"/>
          <w:bCs/>
          <w:iCs/>
          <w:sz w:val="22"/>
          <w:szCs w:val="22"/>
        </w:rPr>
        <w:t xml:space="preserve"> – Overtime.</w:t>
      </w:r>
    </w:p>
    <w:p w14:paraId="59CBC426"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38" w:name="_Toc168412697"/>
      <w:r w:rsidRPr="007A464A">
        <w:rPr>
          <w:rFonts w:ascii="Cambria" w:hAnsi="Cambria" w:cs="Arial"/>
          <w:b/>
          <w:bCs/>
          <w:kern w:val="32"/>
          <w:sz w:val="28"/>
          <w:szCs w:val="32"/>
        </w:rPr>
        <w:t>Recall to Duty</w:t>
      </w:r>
      <w:bookmarkEnd w:id="2838"/>
    </w:p>
    <w:p w14:paraId="7930C629" w14:textId="2AD1CA64"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Where the Employer recalls an Employee to perform work the Employee will be paid for a minimum for 3 hours work in accordance with the overtime provisions in </w:t>
      </w:r>
      <w:r w:rsidR="00415488" w:rsidRPr="007A464A">
        <w:rPr>
          <w:rFonts w:ascii="Cambria" w:hAnsi="Cambria" w:cs="Arial"/>
          <w:b/>
          <w:iCs/>
          <w:sz w:val="22"/>
          <w:szCs w:val="22"/>
        </w:rPr>
        <w:t xml:space="preserve">clause </w:t>
      </w:r>
      <w:r w:rsidR="00415488" w:rsidRPr="007A464A">
        <w:rPr>
          <w:rFonts w:ascii="Cambria" w:hAnsi="Cambria" w:cs="Arial"/>
          <w:b/>
          <w:iCs/>
          <w:sz w:val="22"/>
          <w:szCs w:val="22"/>
        </w:rPr>
        <w:fldChar w:fldCharType="begin"/>
      </w:r>
      <w:r w:rsidR="00415488" w:rsidRPr="007A464A">
        <w:rPr>
          <w:rFonts w:ascii="Cambria" w:hAnsi="Cambria" w:cs="Arial"/>
          <w:b/>
          <w:iCs/>
          <w:sz w:val="22"/>
          <w:szCs w:val="22"/>
        </w:rPr>
        <w:instrText xml:space="preserve"> REF _Ref443316933 \w \h </w:instrText>
      </w:r>
      <w:r w:rsidR="004544D3" w:rsidRPr="007A464A">
        <w:rPr>
          <w:rFonts w:ascii="Cambria" w:hAnsi="Cambria" w:cs="Arial"/>
          <w:b/>
          <w:iCs/>
          <w:sz w:val="22"/>
          <w:szCs w:val="22"/>
        </w:rPr>
        <w:instrText xml:space="preserve"> \* MERGEFORMAT </w:instrText>
      </w:r>
      <w:r w:rsidR="00415488" w:rsidRPr="007A464A">
        <w:rPr>
          <w:rFonts w:ascii="Cambria" w:hAnsi="Cambria" w:cs="Arial"/>
          <w:b/>
          <w:iCs/>
          <w:sz w:val="22"/>
          <w:szCs w:val="22"/>
        </w:rPr>
      </w:r>
      <w:r w:rsidR="00415488" w:rsidRPr="007A464A">
        <w:rPr>
          <w:rFonts w:ascii="Cambria" w:hAnsi="Cambria" w:cs="Arial"/>
          <w:b/>
          <w:iCs/>
          <w:sz w:val="22"/>
          <w:szCs w:val="22"/>
        </w:rPr>
        <w:fldChar w:fldCharType="separate"/>
      </w:r>
      <w:r w:rsidR="00305036">
        <w:rPr>
          <w:rFonts w:ascii="Cambria" w:hAnsi="Cambria" w:cs="Arial"/>
          <w:b/>
          <w:iCs/>
          <w:sz w:val="22"/>
          <w:szCs w:val="22"/>
        </w:rPr>
        <w:t>11</w:t>
      </w:r>
      <w:r w:rsidR="00415488" w:rsidRPr="007A464A">
        <w:rPr>
          <w:rFonts w:ascii="Cambria" w:hAnsi="Cambria" w:cs="Arial"/>
          <w:b/>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(Overtime)</w:t>
      </w:r>
      <w:r w:rsidRPr="007A464A">
        <w:rPr>
          <w:rFonts w:ascii="Cambria" w:hAnsi="Cambria" w:cs="Arial"/>
          <w:b/>
          <w:bCs/>
          <w:iCs/>
          <w:sz w:val="22"/>
          <w:szCs w:val="22"/>
        </w:rPr>
        <w:t xml:space="preserve"> </w:t>
      </w:r>
      <w:r w:rsidRPr="007A464A">
        <w:rPr>
          <w:rFonts w:ascii="Cambria" w:hAnsi="Cambria" w:cs="Arial"/>
          <w:bCs/>
          <w:iCs/>
          <w:sz w:val="22"/>
          <w:szCs w:val="22"/>
        </w:rPr>
        <w:t>of this</w:t>
      </w:r>
      <w:r w:rsidRPr="007A464A">
        <w:rPr>
          <w:rFonts w:ascii="Cambria" w:hAnsi="Cambria" w:cs="Arial"/>
          <w:b/>
          <w:bCs/>
          <w:iCs/>
          <w:sz w:val="22"/>
          <w:szCs w:val="22"/>
        </w:rPr>
        <w:t xml:space="preserve"> </w:t>
      </w:r>
      <w:r w:rsidRPr="007A464A">
        <w:rPr>
          <w:rFonts w:ascii="Cambria" w:hAnsi="Cambria" w:cs="Arial"/>
          <w:bCs/>
          <w:iCs/>
          <w:sz w:val="22"/>
          <w:szCs w:val="22"/>
        </w:rPr>
        <w:t>Appendix.</w:t>
      </w:r>
    </w:p>
    <w:p w14:paraId="5F2F035C" w14:textId="4938A48C"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If work continues for more than the initial 3 hours, the Employee will be paid for the actual time worked in accordance with the overtime provisions in </w:t>
      </w:r>
      <w:r w:rsidR="00415488" w:rsidRPr="007A464A">
        <w:rPr>
          <w:rFonts w:ascii="Cambria" w:hAnsi="Cambria" w:cs="Arial"/>
          <w:b/>
          <w:iCs/>
          <w:sz w:val="22"/>
          <w:szCs w:val="22"/>
        </w:rPr>
        <w:t xml:space="preserve">clause </w:t>
      </w:r>
      <w:r w:rsidR="00415488" w:rsidRPr="007A464A">
        <w:rPr>
          <w:rFonts w:ascii="Cambria" w:hAnsi="Cambria" w:cs="Arial"/>
          <w:b/>
          <w:iCs/>
          <w:sz w:val="22"/>
          <w:szCs w:val="22"/>
        </w:rPr>
        <w:fldChar w:fldCharType="begin"/>
      </w:r>
      <w:r w:rsidR="00415488" w:rsidRPr="007A464A">
        <w:rPr>
          <w:rFonts w:ascii="Cambria" w:hAnsi="Cambria" w:cs="Arial"/>
          <w:b/>
          <w:iCs/>
          <w:sz w:val="22"/>
          <w:szCs w:val="22"/>
        </w:rPr>
        <w:instrText xml:space="preserve"> REF _Ref443316933 \w \h </w:instrText>
      </w:r>
      <w:r w:rsidR="004544D3" w:rsidRPr="007A464A">
        <w:rPr>
          <w:rFonts w:ascii="Cambria" w:hAnsi="Cambria" w:cs="Arial"/>
          <w:b/>
          <w:iCs/>
          <w:sz w:val="22"/>
          <w:szCs w:val="22"/>
        </w:rPr>
        <w:instrText xml:space="preserve"> \* MERGEFORMAT </w:instrText>
      </w:r>
      <w:r w:rsidR="00415488" w:rsidRPr="007A464A">
        <w:rPr>
          <w:rFonts w:ascii="Cambria" w:hAnsi="Cambria" w:cs="Arial"/>
          <w:b/>
          <w:iCs/>
          <w:sz w:val="22"/>
          <w:szCs w:val="22"/>
        </w:rPr>
      </w:r>
      <w:r w:rsidR="00415488" w:rsidRPr="007A464A">
        <w:rPr>
          <w:rFonts w:ascii="Cambria" w:hAnsi="Cambria" w:cs="Arial"/>
          <w:b/>
          <w:iCs/>
          <w:sz w:val="22"/>
          <w:szCs w:val="22"/>
        </w:rPr>
        <w:fldChar w:fldCharType="separate"/>
      </w:r>
      <w:r w:rsidR="00305036">
        <w:rPr>
          <w:rFonts w:ascii="Cambria" w:hAnsi="Cambria" w:cs="Arial"/>
          <w:b/>
          <w:iCs/>
          <w:sz w:val="22"/>
          <w:szCs w:val="22"/>
        </w:rPr>
        <w:t>11</w:t>
      </w:r>
      <w:r w:rsidR="00415488" w:rsidRPr="007A464A">
        <w:rPr>
          <w:rFonts w:ascii="Cambria" w:hAnsi="Cambria" w:cs="Arial"/>
          <w:b/>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(Overtime)</w:t>
      </w:r>
      <w:r w:rsidRPr="007A464A">
        <w:rPr>
          <w:rFonts w:ascii="Cambria" w:hAnsi="Cambria" w:cs="Arial"/>
          <w:b/>
          <w:bCs/>
          <w:iCs/>
          <w:sz w:val="22"/>
          <w:szCs w:val="22"/>
        </w:rPr>
        <w:t xml:space="preserve"> </w:t>
      </w:r>
      <w:r w:rsidRPr="007A464A">
        <w:rPr>
          <w:rFonts w:ascii="Cambria" w:hAnsi="Cambria" w:cs="Arial"/>
          <w:bCs/>
          <w:iCs/>
          <w:sz w:val="22"/>
          <w:szCs w:val="22"/>
        </w:rPr>
        <w:t>of this</w:t>
      </w:r>
      <w:r w:rsidRPr="007A464A">
        <w:rPr>
          <w:rFonts w:ascii="Cambria" w:hAnsi="Cambria" w:cs="Arial"/>
          <w:b/>
          <w:bCs/>
          <w:iCs/>
          <w:sz w:val="22"/>
          <w:szCs w:val="22"/>
        </w:rPr>
        <w:t xml:space="preserve"> </w:t>
      </w:r>
      <w:r w:rsidRPr="007A464A">
        <w:rPr>
          <w:rFonts w:ascii="Cambria" w:hAnsi="Cambria" w:cs="Arial"/>
          <w:bCs/>
          <w:iCs/>
          <w:sz w:val="22"/>
          <w:szCs w:val="22"/>
        </w:rPr>
        <w:t>Appendix.</w:t>
      </w:r>
    </w:p>
    <w:p w14:paraId="29A0D2FD" w14:textId="13395E78"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If an Employee is recalled to duty within 3 hours of ceasing a previous work period, the total work period prior to re</w:t>
      </w:r>
      <w:r w:rsidRPr="007A464A">
        <w:rPr>
          <w:rFonts w:ascii="Cambria" w:hAnsi="Cambria" w:cs="Arial"/>
          <w:bCs/>
          <w:iCs/>
          <w:sz w:val="22"/>
          <w:szCs w:val="22"/>
        </w:rPr>
        <w:noBreakHyphen/>
        <w:t>commencement of the work on the recall will be included in calculating the hours of duty for the day and will also be included for the purposes of calculating a 16 hour work period.</w:t>
      </w:r>
    </w:p>
    <w:p w14:paraId="2D330A66" w14:textId="70FB73FA" w:rsidR="00CF1953" w:rsidRPr="007A464A" w:rsidRDefault="00CF1953" w:rsidP="00CF1953">
      <w:pPr>
        <w:keepNext/>
        <w:numPr>
          <w:ilvl w:val="0"/>
          <w:numId w:val="1"/>
        </w:numPr>
        <w:spacing w:before="480" w:after="60"/>
        <w:jc w:val="left"/>
        <w:outlineLvl w:val="2"/>
        <w:rPr>
          <w:rFonts w:ascii="Cambria" w:hAnsi="Cambria" w:cs="Arial"/>
          <w:b/>
          <w:bCs/>
          <w:kern w:val="32"/>
          <w:sz w:val="28"/>
          <w:szCs w:val="32"/>
        </w:rPr>
      </w:pPr>
      <w:bookmarkStart w:id="2839" w:name="_Toc168412698"/>
      <w:r w:rsidRPr="007A464A">
        <w:rPr>
          <w:rFonts w:ascii="Cambria" w:hAnsi="Cambria" w:cs="Arial"/>
          <w:b/>
          <w:bCs/>
          <w:kern w:val="32"/>
          <w:sz w:val="28"/>
          <w:szCs w:val="32"/>
        </w:rPr>
        <w:t>Duty Officer</w:t>
      </w:r>
      <w:bookmarkEnd w:id="2839"/>
    </w:p>
    <w:p w14:paraId="187514CC" w14:textId="68BE7624" w:rsidR="00CF1953" w:rsidRPr="007A464A" w:rsidRDefault="00CF195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An Employee may be required by a Director level officer or above to be the designated Duty Officer for a specified period.  During the period of specified Duty Officer work, the Employee is required to be the primary contact for coordinating the initial response for any operational, safety, wellbeing, or emergency incidents. While performing this function, the employee will be paid the rates specified in the following table:</w:t>
      </w:r>
    </w:p>
    <w:p w14:paraId="301EAB0A" w14:textId="40D229A9" w:rsidR="00CF1953" w:rsidRPr="007A464A" w:rsidRDefault="00CF1953" w:rsidP="00C53844">
      <w:pPr>
        <w:pStyle w:val="Caption"/>
        <w:rPr>
          <w:rFonts w:ascii="Cambria" w:hAnsi="Cambria" w:cs="Arial"/>
          <w:bCs w:val="0"/>
          <w:iCs/>
          <w:sz w:val="22"/>
          <w:szCs w:val="22"/>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132</w:t>
      </w:r>
      <w:r w:rsidRPr="007A464A">
        <w:rPr>
          <w:rFonts w:ascii="Cambria" w:hAnsi="Cambria"/>
        </w:rPr>
        <w:fldChar w:fldCharType="end"/>
      </w:r>
      <w:r w:rsidRPr="007A464A">
        <w:rPr>
          <w:rFonts w:ascii="Cambria" w:hAnsi="Cambria"/>
        </w:rPr>
        <w:t>: Duty Officer (GMA)</w:t>
      </w:r>
    </w:p>
    <w:tbl>
      <w:tblPr>
        <w:tblStyle w:val="TableGrid1"/>
        <w:tblW w:w="0" w:type="auto"/>
        <w:tblLook w:val="04A0" w:firstRow="1" w:lastRow="0" w:firstColumn="1" w:lastColumn="0" w:noHBand="0" w:noVBand="1"/>
      </w:tblPr>
      <w:tblGrid>
        <w:gridCol w:w="2374"/>
        <w:gridCol w:w="2229"/>
        <w:gridCol w:w="2229"/>
        <w:gridCol w:w="2229"/>
      </w:tblGrid>
      <w:tr w:rsidR="00CF1953" w:rsidRPr="007A464A" w14:paraId="17BB5BA7" w14:textId="77777777" w:rsidTr="00CF1953">
        <w:tc>
          <w:tcPr>
            <w:tcW w:w="2374" w:type="dxa"/>
            <w:shd w:val="clear" w:color="auto" w:fill="000000" w:themeFill="text1"/>
          </w:tcPr>
          <w:p w14:paraId="58ADC50D" w14:textId="067B5EC8" w:rsidR="00CF1953" w:rsidRPr="007A464A" w:rsidRDefault="00CF1953" w:rsidP="00CF1953">
            <w:pPr>
              <w:spacing w:before="120" w:after="120"/>
              <w:jc w:val="center"/>
              <w:outlineLvl w:val="3"/>
              <w:rPr>
                <w:rFonts w:ascii="Cambria" w:hAnsi="Cambria"/>
                <w:b/>
                <w:bCs/>
                <w:sz w:val="22"/>
                <w:szCs w:val="22"/>
              </w:rPr>
            </w:pPr>
            <w:r w:rsidRPr="007A464A">
              <w:rPr>
                <w:rFonts w:ascii="Cambria" w:hAnsi="Cambria"/>
                <w:b/>
                <w:bCs/>
                <w:sz w:val="22"/>
                <w:szCs w:val="22"/>
              </w:rPr>
              <w:t>Date of effect</w:t>
            </w:r>
          </w:p>
        </w:tc>
        <w:tc>
          <w:tcPr>
            <w:tcW w:w="2229" w:type="dxa"/>
            <w:shd w:val="clear" w:color="auto" w:fill="000000" w:themeFill="text1"/>
          </w:tcPr>
          <w:p w14:paraId="1D6D5FF7" w14:textId="45CAACE1" w:rsidR="00CF1953" w:rsidRPr="007A464A" w:rsidRDefault="00CF1953" w:rsidP="00CF1953">
            <w:pPr>
              <w:spacing w:before="120" w:after="120"/>
              <w:jc w:val="center"/>
              <w:outlineLvl w:val="3"/>
              <w:rPr>
                <w:rFonts w:ascii="Cambria" w:hAnsi="Cambria" w:cs="Arial"/>
                <w:b/>
                <w:iCs/>
                <w:color w:val="FFFFFF" w:themeColor="background1"/>
                <w:sz w:val="22"/>
                <w:szCs w:val="22"/>
              </w:rPr>
            </w:pPr>
            <w:r w:rsidRPr="007A464A">
              <w:rPr>
                <w:rFonts w:ascii="Cambria" w:hAnsi="Cambria" w:cs="Arial"/>
                <w:b/>
                <w:iCs/>
                <w:color w:val="FFFFFF" w:themeColor="background1"/>
                <w:sz w:val="22"/>
                <w:szCs w:val="22"/>
              </w:rPr>
              <w:t>Day / Night rate</w:t>
            </w:r>
          </w:p>
        </w:tc>
        <w:tc>
          <w:tcPr>
            <w:tcW w:w="2229" w:type="dxa"/>
            <w:shd w:val="clear" w:color="auto" w:fill="000000" w:themeFill="text1"/>
          </w:tcPr>
          <w:p w14:paraId="2C000616" w14:textId="0B571214" w:rsidR="00CF1953" w:rsidRPr="007A464A" w:rsidRDefault="00CF1953" w:rsidP="00CF1953">
            <w:pPr>
              <w:spacing w:before="120" w:after="120"/>
              <w:jc w:val="center"/>
              <w:outlineLvl w:val="3"/>
              <w:rPr>
                <w:rFonts w:ascii="Cambria" w:hAnsi="Cambria" w:cs="Arial"/>
                <w:b/>
                <w:iCs/>
                <w:color w:val="FFFFFF" w:themeColor="background1"/>
                <w:sz w:val="22"/>
                <w:szCs w:val="22"/>
              </w:rPr>
            </w:pPr>
            <w:r w:rsidRPr="007A464A">
              <w:rPr>
                <w:rFonts w:ascii="Cambria" w:hAnsi="Cambria" w:cs="Arial"/>
                <w:b/>
                <w:iCs/>
                <w:color w:val="FFFFFF" w:themeColor="background1"/>
                <w:sz w:val="22"/>
                <w:szCs w:val="22"/>
              </w:rPr>
              <w:t>Night rate</w:t>
            </w:r>
          </w:p>
        </w:tc>
        <w:tc>
          <w:tcPr>
            <w:tcW w:w="2229" w:type="dxa"/>
            <w:shd w:val="clear" w:color="auto" w:fill="000000" w:themeFill="text1"/>
          </w:tcPr>
          <w:p w14:paraId="08073650" w14:textId="687AF204" w:rsidR="00CF1953" w:rsidRPr="007A464A" w:rsidRDefault="00CF1953" w:rsidP="00CF1953">
            <w:pPr>
              <w:spacing w:before="120" w:after="120"/>
              <w:jc w:val="center"/>
              <w:outlineLvl w:val="3"/>
              <w:rPr>
                <w:rFonts w:ascii="Cambria" w:hAnsi="Cambria" w:cs="Arial"/>
                <w:b/>
                <w:iCs/>
                <w:color w:val="FFFFFF" w:themeColor="background1"/>
                <w:sz w:val="22"/>
                <w:szCs w:val="22"/>
              </w:rPr>
            </w:pPr>
            <w:r w:rsidRPr="007A464A">
              <w:rPr>
                <w:rFonts w:ascii="Cambria" w:hAnsi="Cambria" w:cs="Arial"/>
                <w:b/>
                <w:iCs/>
                <w:color w:val="FFFFFF" w:themeColor="background1"/>
                <w:sz w:val="22"/>
                <w:szCs w:val="22"/>
              </w:rPr>
              <w:t>Day rate – weekend / public holiday</w:t>
            </w:r>
          </w:p>
        </w:tc>
      </w:tr>
      <w:tr w:rsidR="00CF1953" w:rsidRPr="007A464A" w14:paraId="6B0C2D02" w14:textId="77777777" w:rsidTr="00600083">
        <w:trPr>
          <w:cantSplit/>
          <w:trHeight w:val="1134"/>
        </w:trPr>
        <w:tc>
          <w:tcPr>
            <w:tcW w:w="2374" w:type="dxa"/>
            <w:vAlign w:val="center"/>
          </w:tcPr>
          <w:p w14:paraId="09B7DF2D" w14:textId="1196D9C6" w:rsidR="00CF1953" w:rsidRPr="007A464A" w:rsidRDefault="00CF1953" w:rsidP="000053CB">
            <w:pPr>
              <w:spacing w:before="120" w:after="120"/>
              <w:jc w:val="center"/>
              <w:outlineLvl w:val="3"/>
              <w:rPr>
                <w:rFonts w:ascii="Cambria" w:hAnsi="Cambria"/>
                <w:sz w:val="22"/>
                <w:szCs w:val="22"/>
              </w:rPr>
            </w:pPr>
            <w:r w:rsidRPr="007A464A">
              <w:rPr>
                <w:rFonts w:ascii="Cambria" w:hAnsi="Cambria"/>
                <w:sz w:val="22"/>
                <w:szCs w:val="22"/>
              </w:rPr>
              <w:t>1 May 2024</w:t>
            </w:r>
          </w:p>
        </w:tc>
        <w:tc>
          <w:tcPr>
            <w:tcW w:w="2229" w:type="dxa"/>
            <w:vAlign w:val="center"/>
          </w:tcPr>
          <w:p w14:paraId="6DF97C17" w14:textId="5F11EB49" w:rsidR="00CF1953" w:rsidRPr="007A464A" w:rsidRDefault="001E5232" w:rsidP="000053CB">
            <w:pPr>
              <w:spacing w:before="120" w:after="120"/>
              <w:jc w:val="center"/>
              <w:outlineLvl w:val="3"/>
              <w:rPr>
                <w:rFonts w:ascii="Cambria" w:hAnsi="Cambria" w:cs="Arial"/>
                <w:sz w:val="22"/>
                <w:szCs w:val="22"/>
              </w:rPr>
            </w:pPr>
            <w:r w:rsidRPr="007A464A">
              <w:rPr>
                <w:rFonts w:ascii="Cambria" w:hAnsi="Cambria" w:cs="Arial"/>
                <w:sz w:val="22"/>
                <w:szCs w:val="22"/>
              </w:rPr>
              <w:t>$366.15</w:t>
            </w:r>
          </w:p>
        </w:tc>
        <w:tc>
          <w:tcPr>
            <w:tcW w:w="2229" w:type="dxa"/>
            <w:vAlign w:val="center"/>
          </w:tcPr>
          <w:p w14:paraId="5D742126" w14:textId="04BD3510" w:rsidR="00CF1953" w:rsidRPr="007A464A" w:rsidRDefault="001E5232" w:rsidP="000053CB">
            <w:pPr>
              <w:spacing w:before="120" w:after="120"/>
              <w:jc w:val="center"/>
              <w:outlineLvl w:val="3"/>
              <w:rPr>
                <w:rFonts w:ascii="Cambria" w:hAnsi="Cambria" w:cs="Arial"/>
                <w:sz w:val="22"/>
                <w:szCs w:val="22"/>
              </w:rPr>
            </w:pPr>
            <w:r w:rsidRPr="007A464A">
              <w:rPr>
                <w:rFonts w:ascii="Cambria" w:hAnsi="Cambria" w:cs="Arial"/>
                <w:sz w:val="22"/>
                <w:szCs w:val="22"/>
              </w:rPr>
              <w:t>$132.15</w:t>
            </w:r>
          </w:p>
        </w:tc>
        <w:tc>
          <w:tcPr>
            <w:tcW w:w="2229" w:type="dxa"/>
            <w:vAlign w:val="center"/>
          </w:tcPr>
          <w:p w14:paraId="171A67C8" w14:textId="15589E53" w:rsidR="00CF1953" w:rsidRPr="007A464A" w:rsidRDefault="001E5232" w:rsidP="000053CB">
            <w:pPr>
              <w:spacing w:before="120" w:after="120"/>
              <w:jc w:val="center"/>
              <w:outlineLvl w:val="3"/>
              <w:rPr>
                <w:rFonts w:ascii="Cambria" w:hAnsi="Cambria" w:cs="Arial"/>
                <w:sz w:val="22"/>
                <w:szCs w:val="22"/>
              </w:rPr>
            </w:pPr>
            <w:r w:rsidRPr="007A464A">
              <w:rPr>
                <w:rFonts w:ascii="Cambria" w:hAnsi="Cambria" w:cs="Arial"/>
                <w:sz w:val="22"/>
                <w:szCs w:val="22"/>
              </w:rPr>
              <w:t>$233.70</w:t>
            </w:r>
          </w:p>
        </w:tc>
      </w:tr>
      <w:tr w:rsidR="00CF1953" w:rsidRPr="007A464A" w14:paraId="73C45AFB" w14:textId="77777777" w:rsidTr="00600083">
        <w:tc>
          <w:tcPr>
            <w:tcW w:w="2374" w:type="dxa"/>
            <w:vAlign w:val="center"/>
          </w:tcPr>
          <w:p w14:paraId="4D279F43" w14:textId="632D41F7" w:rsidR="00CF1953" w:rsidRPr="007A464A" w:rsidRDefault="00CF1953" w:rsidP="00CF1953">
            <w:pPr>
              <w:spacing w:before="120" w:after="120"/>
              <w:jc w:val="center"/>
              <w:outlineLvl w:val="3"/>
              <w:rPr>
                <w:rFonts w:ascii="Cambria" w:hAnsi="Cambria" w:cs="Arial"/>
                <w:bCs/>
                <w:iCs/>
                <w:sz w:val="22"/>
                <w:szCs w:val="22"/>
              </w:rPr>
            </w:pPr>
            <w:r w:rsidRPr="007A464A">
              <w:rPr>
                <w:rFonts w:ascii="Cambria" w:hAnsi="Cambria"/>
                <w:sz w:val="22"/>
                <w:szCs w:val="22"/>
              </w:rPr>
              <w:t>1 May 2025</w:t>
            </w:r>
          </w:p>
        </w:tc>
        <w:tc>
          <w:tcPr>
            <w:tcW w:w="2229" w:type="dxa"/>
          </w:tcPr>
          <w:p w14:paraId="041598CC" w14:textId="1D13E4EB"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$377.15</w:t>
            </w:r>
          </w:p>
        </w:tc>
        <w:tc>
          <w:tcPr>
            <w:tcW w:w="2229" w:type="dxa"/>
          </w:tcPr>
          <w:p w14:paraId="6DF7C923" w14:textId="0A69E8CB"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$136.10</w:t>
            </w:r>
          </w:p>
        </w:tc>
        <w:tc>
          <w:tcPr>
            <w:tcW w:w="2229" w:type="dxa"/>
          </w:tcPr>
          <w:p w14:paraId="4B937A37" w14:textId="61C9673D"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$240.70</w:t>
            </w:r>
          </w:p>
        </w:tc>
      </w:tr>
      <w:tr w:rsidR="00CF1953" w:rsidRPr="007A464A" w14:paraId="5D1B9E15" w14:textId="77777777" w:rsidTr="00600083">
        <w:tc>
          <w:tcPr>
            <w:tcW w:w="2374" w:type="dxa"/>
            <w:vAlign w:val="center"/>
          </w:tcPr>
          <w:p w14:paraId="4EE34891" w14:textId="68B117D3" w:rsidR="00CF1953" w:rsidRPr="007A464A" w:rsidRDefault="00CF1953" w:rsidP="00CF1953">
            <w:pPr>
              <w:spacing w:before="120" w:after="120"/>
              <w:jc w:val="center"/>
              <w:outlineLvl w:val="3"/>
              <w:rPr>
                <w:rFonts w:ascii="Cambria" w:hAnsi="Cambria" w:cs="Arial"/>
                <w:bCs/>
                <w:iCs/>
                <w:sz w:val="22"/>
                <w:szCs w:val="22"/>
              </w:rPr>
            </w:pPr>
            <w:r w:rsidRPr="007A464A">
              <w:rPr>
                <w:rFonts w:ascii="Cambria" w:hAnsi="Cambria"/>
                <w:sz w:val="22"/>
                <w:szCs w:val="22"/>
              </w:rPr>
              <w:t>1 May 2026</w:t>
            </w:r>
          </w:p>
        </w:tc>
        <w:tc>
          <w:tcPr>
            <w:tcW w:w="2229" w:type="dxa"/>
          </w:tcPr>
          <w:p w14:paraId="0063C669" w14:textId="46204705"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$388.45</w:t>
            </w:r>
          </w:p>
        </w:tc>
        <w:tc>
          <w:tcPr>
            <w:tcW w:w="2229" w:type="dxa"/>
          </w:tcPr>
          <w:p w14:paraId="5FDD2F65" w14:textId="4B364EF2"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$140.20</w:t>
            </w:r>
          </w:p>
        </w:tc>
        <w:tc>
          <w:tcPr>
            <w:tcW w:w="2229" w:type="dxa"/>
          </w:tcPr>
          <w:p w14:paraId="0EBF548F" w14:textId="76055073"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$247.90</w:t>
            </w:r>
          </w:p>
        </w:tc>
      </w:tr>
      <w:tr w:rsidR="00CF1953" w:rsidRPr="007A464A" w14:paraId="49FD72E1" w14:textId="77777777" w:rsidTr="00600083">
        <w:tc>
          <w:tcPr>
            <w:tcW w:w="2374" w:type="dxa"/>
            <w:vAlign w:val="center"/>
          </w:tcPr>
          <w:p w14:paraId="078C7351" w14:textId="2D6458BE" w:rsidR="00CF1953" w:rsidRPr="007A464A" w:rsidRDefault="00CF1953" w:rsidP="00CF1953">
            <w:pPr>
              <w:spacing w:before="120" w:after="120"/>
              <w:jc w:val="center"/>
              <w:outlineLvl w:val="3"/>
              <w:rPr>
                <w:rFonts w:ascii="Cambria" w:hAnsi="Cambria" w:cs="Arial"/>
                <w:bCs/>
                <w:iCs/>
                <w:sz w:val="22"/>
                <w:szCs w:val="22"/>
              </w:rPr>
            </w:pPr>
            <w:r w:rsidRPr="007A464A">
              <w:rPr>
                <w:rFonts w:ascii="Cambria" w:hAnsi="Cambria"/>
                <w:sz w:val="22"/>
                <w:szCs w:val="22"/>
              </w:rPr>
              <w:t>1 May 2027</w:t>
            </w:r>
          </w:p>
        </w:tc>
        <w:tc>
          <w:tcPr>
            <w:tcW w:w="2229" w:type="dxa"/>
          </w:tcPr>
          <w:p w14:paraId="32308E64" w14:textId="79FE9640"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$400.10</w:t>
            </w:r>
          </w:p>
        </w:tc>
        <w:tc>
          <w:tcPr>
            <w:tcW w:w="2229" w:type="dxa"/>
          </w:tcPr>
          <w:p w14:paraId="4049A0F6" w14:textId="3DADF6D0"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$144.40</w:t>
            </w:r>
          </w:p>
        </w:tc>
        <w:tc>
          <w:tcPr>
            <w:tcW w:w="2229" w:type="dxa"/>
          </w:tcPr>
          <w:p w14:paraId="0BD3735D" w14:textId="5A1EECE5" w:rsidR="00CF1953" w:rsidRPr="007A464A" w:rsidRDefault="001E5232" w:rsidP="000053CB">
            <w:pPr>
              <w:spacing w:before="120" w:after="120"/>
              <w:jc w:val="center"/>
              <w:outlineLvl w:val="3"/>
              <w:rPr>
                <w:rFonts w:ascii="Cambria" w:hAnsi="Cambria" w:cs="Arial"/>
                <w:bCs/>
                <w:iCs/>
                <w:sz w:val="22"/>
                <w:szCs w:val="22"/>
              </w:rPr>
            </w:pPr>
            <w:r w:rsidRPr="007A464A">
              <w:rPr>
                <w:rFonts w:ascii="Cambria" w:hAnsi="Cambria" w:cs="Arial"/>
                <w:bCs/>
                <w:iCs/>
                <w:sz w:val="22"/>
                <w:szCs w:val="22"/>
              </w:rPr>
              <w:t>$255.35</w:t>
            </w:r>
          </w:p>
        </w:tc>
      </w:tr>
    </w:tbl>
    <w:p w14:paraId="29F191B8" w14:textId="77777777" w:rsidR="00CF1953" w:rsidRPr="007A464A" w:rsidRDefault="00CF1953" w:rsidP="00CF195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day rate (weekend/public holiday) of Duty Officer stand-by covers the period 10.00am to 6.00pm.</w:t>
      </w:r>
    </w:p>
    <w:p w14:paraId="337019A5" w14:textId="77777777" w:rsidR="00CF1953" w:rsidRPr="007A464A" w:rsidRDefault="00CF1953" w:rsidP="00CF195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The night rate for Duty Officer stand-by covers the period between 6.00 pm and 10.00 am.</w:t>
      </w:r>
    </w:p>
    <w:p w14:paraId="5BC25A4F" w14:textId="299C39C4" w:rsidR="00CF1953" w:rsidRPr="007A464A" w:rsidRDefault="00CF1953" w:rsidP="00CF1953">
      <w:pPr>
        <w:keepNext/>
        <w:numPr>
          <w:ilvl w:val="0"/>
          <w:numId w:val="1"/>
        </w:numPr>
        <w:spacing w:before="480" w:after="60"/>
        <w:jc w:val="left"/>
        <w:outlineLvl w:val="2"/>
        <w:rPr>
          <w:rFonts w:ascii="Cambria" w:hAnsi="Cambria" w:cs="Arial"/>
          <w:b/>
          <w:bCs/>
          <w:kern w:val="32"/>
          <w:sz w:val="28"/>
          <w:szCs w:val="32"/>
        </w:rPr>
      </w:pPr>
      <w:bookmarkStart w:id="2840" w:name="_Toc168412699"/>
      <w:r w:rsidRPr="007A464A">
        <w:rPr>
          <w:rFonts w:ascii="Cambria" w:hAnsi="Cambria" w:cs="Arial"/>
          <w:b/>
          <w:bCs/>
          <w:kern w:val="32"/>
          <w:sz w:val="28"/>
          <w:szCs w:val="32"/>
        </w:rPr>
        <w:t>Replacement of damaged clothing</w:t>
      </w:r>
      <w:bookmarkEnd w:id="2840"/>
    </w:p>
    <w:p w14:paraId="2EE675E9" w14:textId="77777777" w:rsidR="00CF1953" w:rsidRPr="007A464A" w:rsidRDefault="00CF1953" w:rsidP="00CF195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 xml:space="preserve">Where an Employee is directed to: </w:t>
      </w:r>
    </w:p>
    <w:p w14:paraId="5A463FA3" w14:textId="77777777" w:rsidR="00CF1953" w:rsidRPr="007A464A" w:rsidRDefault="00CF1953" w:rsidP="00CF1953">
      <w:pPr>
        <w:numPr>
          <w:ilvl w:val="2"/>
          <w:numId w:val="1"/>
        </w:numPr>
        <w:outlineLvl w:val="4"/>
        <w:rPr>
          <w:rFonts w:ascii="Cambria" w:hAnsi="Cambria"/>
          <w:sz w:val="22"/>
          <w:szCs w:val="22"/>
        </w:rPr>
      </w:pPr>
      <w:r w:rsidRPr="007A464A">
        <w:rPr>
          <w:rFonts w:ascii="Cambria" w:hAnsi="Cambria"/>
          <w:sz w:val="22"/>
          <w:szCs w:val="22"/>
        </w:rPr>
        <w:t xml:space="preserve">wear clothing for field work, other than uniforms or other clothing provided by the Authority, and </w:t>
      </w:r>
    </w:p>
    <w:p w14:paraId="540441CE" w14:textId="77777777" w:rsidR="00CF1953" w:rsidRPr="007A464A" w:rsidRDefault="00CF1953" w:rsidP="00CF1953">
      <w:pPr>
        <w:numPr>
          <w:ilvl w:val="2"/>
          <w:numId w:val="1"/>
        </w:numPr>
        <w:outlineLvl w:val="4"/>
        <w:rPr>
          <w:rFonts w:ascii="Cambria" w:hAnsi="Cambria"/>
          <w:sz w:val="22"/>
          <w:szCs w:val="22"/>
        </w:rPr>
      </w:pPr>
      <w:r w:rsidRPr="007A464A">
        <w:rPr>
          <w:rFonts w:ascii="Cambria" w:hAnsi="Cambria"/>
          <w:sz w:val="22"/>
          <w:szCs w:val="22"/>
        </w:rPr>
        <w:t xml:space="preserve">the clothing is damaged or destroyed as a direct consequence of the field work (excluding fair wear and tear), </w:t>
      </w:r>
    </w:p>
    <w:p w14:paraId="425D63C3" w14:textId="77777777" w:rsidR="00CF1953" w:rsidRPr="007A464A" w:rsidRDefault="00CF1953" w:rsidP="00CF1953">
      <w:pPr>
        <w:spacing w:after="60"/>
        <w:ind w:left="851"/>
        <w:outlineLvl w:val="3"/>
        <w:rPr>
          <w:rFonts w:ascii="Cambria" w:hAnsi="Cambria" w:cs="Arial"/>
          <w:bCs/>
          <w:iCs/>
          <w:sz w:val="22"/>
          <w:szCs w:val="22"/>
        </w:rPr>
      </w:pPr>
      <w:r w:rsidRPr="007A464A">
        <w:rPr>
          <w:rFonts w:ascii="Cambria" w:hAnsi="Cambria" w:cs="Arial"/>
          <w:bCs/>
          <w:iCs/>
          <w:sz w:val="22"/>
          <w:szCs w:val="22"/>
        </w:rPr>
        <w:t xml:space="preserve">the Authority will reimburse the Employee for reasonable replacement costs of the damaged or destroyed clothing with an equivalent item. </w:t>
      </w:r>
    </w:p>
    <w:p w14:paraId="12055F28" w14:textId="77200632" w:rsidR="00CF1953" w:rsidRPr="007A464A" w:rsidRDefault="00CF1953" w:rsidP="00CF1953">
      <w:pPr>
        <w:keepNext/>
        <w:numPr>
          <w:ilvl w:val="0"/>
          <w:numId w:val="1"/>
        </w:numPr>
        <w:spacing w:before="480" w:after="60"/>
        <w:jc w:val="left"/>
        <w:outlineLvl w:val="2"/>
        <w:rPr>
          <w:rFonts w:ascii="Cambria" w:hAnsi="Cambria" w:cs="Arial"/>
          <w:b/>
          <w:bCs/>
          <w:kern w:val="32"/>
          <w:sz w:val="28"/>
          <w:szCs w:val="32"/>
        </w:rPr>
      </w:pPr>
      <w:bookmarkStart w:id="2841" w:name="_Toc168412700"/>
      <w:r w:rsidRPr="007A464A">
        <w:rPr>
          <w:rFonts w:ascii="Cambria" w:hAnsi="Cambria" w:cs="Arial"/>
          <w:b/>
          <w:bCs/>
          <w:kern w:val="32"/>
          <w:sz w:val="28"/>
          <w:szCs w:val="32"/>
        </w:rPr>
        <w:t>Shift Work</w:t>
      </w:r>
      <w:bookmarkEnd w:id="2841"/>
    </w:p>
    <w:p w14:paraId="7B958A4B" w14:textId="44A79377" w:rsidR="00CF1953" w:rsidRPr="007A464A" w:rsidRDefault="00CF1953" w:rsidP="00CF1953">
      <w:pPr>
        <w:spacing w:after="60"/>
        <w:outlineLvl w:val="3"/>
        <w:rPr>
          <w:rFonts w:ascii="Cambria" w:hAnsi="Cambria" w:cs="Arial"/>
          <w:bCs/>
          <w:iCs/>
          <w:sz w:val="22"/>
          <w:szCs w:val="22"/>
        </w:rPr>
      </w:pPr>
      <w:r w:rsidRPr="007A464A">
        <w:rPr>
          <w:rFonts w:ascii="Cambria" w:hAnsi="Cambria" w:cs="Arial"/>
          <w:bCs/>
          <w:iCs/>
          <w:sz w:val="22"/>
          <w:szCs w:val="22"/>
        </w:rPr>
        <w:t xml:space="preserve">The Provisions of </w:t>
      </w:r>
      <w:r w:rsidRPr="007A464A">
        <w:rPr>
          <w:rFonts w:ascii="Cambria" w:hAnsi="Cambria" w:cs="Arial"/>
          <w:b/>
          <w:iCs/>
          <w:sz w:val="22"/>
          <w:szCs w:val="22"/>
        </w:rPr>
        <w:t xml:space="preserve">clause </w:t>
      </w:r>
      <w:r w:rsidR="00C53844" w:rsidRPr="007A464A">
        <w:rPr>
          <w:rFonts w:ascii="Cambria" w:hAnsi="Cambria" w:cs="Arial"/>
          <w:b/>
          <w:iCs/>
          <w:sz w:val="22"/>
          <w:szCs w:val="22"/>
        </w:rPr>
        <w:fldChar w:fldCharType="begin"/>
      </w:r>
      <w:r w:rsidR="00C53844" w:rsidRPr="007A464A">
        <w:rPr>
          <w:rFonts w:ascii="Cambria" w:hAnsi="Cambria" w:cs="Arial"/>
          <w:b/>
          <w:iCs/>
          <w:sz w:val="22"/>
          <w:szCs w:val="22"/>
        </w:rPr>
        <w:instrText xml:space="preserve"> REF _Ref301958621 \w \h </w:instrText>
      </w:r>
      <w:r w:rsidR="00F365E6" w:rsidRPr="007A464A">
        <w:rPr>
          <w:rFonts w:ascii="Cambria" w:hAnsi="Cambria" w:cs="Arial"/>
          <w:b/>
          <w:iCs/>
          <w:sz w:val="22"/>
          <w:szCs w:val="22"/>
        </w:rPr>
        <w:instrText xml:space="preserve"> \* MERGEFORMAT </w:instrText>
      </w:r>
      <w:r w:rsidR="00C53844" w:rsidRPr="007A464A">
        <w:rPr>
          <w:rFonts w:ascii="Cambria" w:hAnsi="Cambria" w:cs="Arial"/>
          <w:b/>
          <w:iCs/>
          <w:sz w:val="22"/>
          <w:szCs w:val="22"/>
        </w:rPr>
      </w:r>
      <w:r w:rsidR="00C53844" w:rsidRPr="007A464A">
        <w:rPr>
          <w:rFonts w:ascii="Cambria" w:hAnsi="Cambria" w:cs="Arial"/>
          <w:b/>
          <w:iCs/>
          <w:sz w:val="22"/>
          <w:szCs w:val="22"/>
        </w:rPr>
        <w:fldChar w:fldCharType="separate"/>
      </w:r>
      <w:r w:rsidR="00305036">
        <w:rPr>
          <w:rFonts w:ascii="Cambria" w:hAnsi="Cambria" w:cs="Arial"/>
          <w:b/>
          <w:iCs/>
          <w:sz w:val="22"/>
          <w:szCs w:val="22"/>
        </w:rPr>
        <w:t>43</w:t>
      </w:r>
      <w:r w:rsidR="00C53844" w:rsidRPr="007A464A">
        <w:rPr>
          <w:rFonts w:ascii="Cambria" w:hAnsi="Cambria" w:cs="Arial"/>
          <w:b/>
          <w:iCs/>
          <w:sz w:val="22"/>
          <w:szCs w:val="22"/>
        </w:rPr>
        <w:fldChar w:fldCharType="end"/>
      </w:r>
      <w:r w:rsidRPr="007A464A">
        <w:rPr>
          <w:rFonts w:ascii="Cambria" w:hAnsi="Cambria" w:cs="Arial"/>
          <w:bCs/>
          <w:iCs/>
          <w:sz w:val="22"/>
          <w:szCs w:val="22"/>
        </w:rPr>
        <w:t xml:space="preserve"> (Shift work) of the Agreement will apply to all VPS Employees employed as Game Officers within the GMA.</w:t>
      </w:r>
    </w:p>
    <w:p w14:paraId="19CB0356"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42" w:name="_Toc168412701"/>
      <w:r w:rsidRPr="007A464A">
        <w:rPr>
          <w:rFonts w:ascii="Cambria" w:hAnsi="Cambria" w:cs="Arial"/>
          <w:b/>
          <w:bCs/>
          <w:kern w:val="32"/>
          <w:sz w:val="28"/>
          <w:szCs w:val="32"/>
        </w:rPr>
        <w:t>Camping</w:t>
      </w:r>
      <w:bookmarkEnd w:id="2842"/>
    </w:p>
    <w:p w14:paraId="1C4BC267" w14:textId="1AE9D020" w:rsidR="004838D3" w:rsidRPr="007A464A" w:rsidRDefault="004838D3" w:rsidP="004838D3">
      <w:pPr>
        <w:numPr>
          <w:ilvl w:val="1"/>
          <w:numId w:val="1"/>
        </w:numPr>
        <w:spacing w:after="120"/>
        <w:outlineLvl w:val="3"/>
        <w:rPr>
          <w:rFonts w:ascii="Cambria" w:hAnsi="Cambria" w:cs="Arial"/>
          <w:bCs/>
          <w:iCs/>
          <w:sz w:val="22"/>
          <w:szCs w:val="22"/>
        </w:rPr>
      </w:pPr>
      <w:r w:rsidRPr="007A464A">
        <w:rPr>
          <w:rFonts w:ascii="Cambria" w:hAnsi="Cambria" w:cs="Arial"/>
          <w:bCs/>
          <w:iCs/>
          <w:sz w:val="22"/>
          <w:szCs w:val="22"/>
        </w:rPr>
        <w:t>An Employee who is required to camp outdoors or reside in tendered or temporary accommodation or where commercially provided accommodation is below a 3</w:t>
      </w:r>
      <w:r w:rsidR="00FF306B" w:rsidRPr="007A464A">
        <w:rPr>
          <w:rFonts w:ascii="Cambria" w:hAnsi="Cambria" w:cs="Arial"/>
          <w:bCs/>
          <w:iCs/>
          <w:sz w:val="22"/>
          <w:szCs w:val="22"/>
        </w:rPr>
        <w:t>-</w:t>
      </w:r>
      <w:r w:rsidRPr="007A464A">
        <w:rPr>
          <w:rFonts w:ascii="Cambria" w:hAnsi="Cambria" w:cs="Arial"/>
          <w:bCs/>
          <w:iCs/>
          <w:sz w:val="22"/>
          <w:szCs w:val="22"/>
        </w:rPr>
        <w:t xml:space="preserve">star permanent rating will be paid a camping allowance per night at the rates specified in the following table to compensate for the accommodation conditions: </w:t>
      </w:r>
    </w:p>
    <w:p w14:paraId="34E4CAE0" w14:textId="0E423E3B" w:rsidR="00415488" w:rsidRPr="007A464A" w:rsidRDefault="00415488" w:rsidP="00415488">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133</w:t>
      </w:r>
      <w:r w:rsidR="0009299A" w:rsidRPr="007A464A">
        <w:rPr>
          <w:rFonts w:ascii="Cambria" w:hAnsi="Cambria"/>
          <w:noProof/>
        </w:rPr>
        <w:fldChar w:fldCharType="end"/>
      </w:r>
      <w:r w:rsidRPr="007A464A">
        <w:rPr>
          <w:rFonts w:ascii="Cambria" w:hAnsi="Cambria"/>
        </w:rPr>
        <w:t>: Camping Allowance (GMA)</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099"/>
      </w:tblGrid>
      <w:tr w:rsidR="004838D3" w:rsidRPr="007A464A" w14:paraId="604DD828" w14:textId="77777777" w:rsidTr="00FF306B">
        <w:trPr>
          <w:tblHeader/>
        </w:trPr>
        <w:tc>
          <w:tcPr>
            <w:tcW w:w="4111" w:type="dxa"/>
            <w:shd w:val="clear" w:color="auto" w:fill="000000" w:themeFill="text1"/>
            <w:vAlign w:val="center"/>
          </w:tcPr>
          <w:p w14:paraId="216D99D3"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4099" w:type="dxa"/>
            <w:shd w:val="clear" w:color="auto" w:fill="000000" w:themeFill="text1"/>
            <w:vAlign w:val="center"/>
          </w:tcPr>
          <w:p w14:paraId="04B2F42B"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Per night</w:t>
            </w:r>
          </w:p>
        </w:tc>
      </w:tr>
      <w:tr w:rsidR="00CF1953" w:rsidRPr="007A464A" w14:paraId="7F53A9D7" w14:textId="77777777" w:rsidTr="00883326">
        <w:tc>
          <w:tcPr>
            <w:tcW w:w="4111" w:type="dxa"/>
            <w:vAlign w:val="center"/>
          </w:tcPr>
          <w:p w14:paraId="256A5BC3" w14:textId="1A58B720" w:rsidR="00CF1953" w:rsidRPr="007A464A" w:rsidRDefault="00CF1953" w:rsidP="00CF1953">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4099" w:type="dxa"/>
            <w:tcBorders>
              <w:top w:val="single" w:sz="4" w:space="0" w:color="auto"/>
              <w:left w:val="single" w:sz="4" w:space="0" w:color="auto"/>
              <w:bottom w:val="single" w:sz="4" w:space="0" w:color="auto"/>
              <w:right w:val="single" w:sz="4" w:space="0" w:color="auto"/>
            </w:tcBorders>
            <w:shd w:val="clear" w:color="auto" w:fill="auto"/>
            <w:vAlign w:val="center"/>
          </w:tcPr>
          <w:p w14:paraId="7C4F0A86" w14:textId="587605DD" w:rsidR="00CF1953" w:rsidRPr="007A464A" w:rsidRDefault="00DE4B81" w:rsidP="00CF1953">
            <w:pPr>
              <w:spacing w:before="120" w:after="120"/>
              <w:jc w:val="center"/>
              <w:rPr>
                <w:rFonts w:ascii="Cambria" w:hAnsi="Cambria"/>
                <w:sz w:val="22"/>
                <w:szCs w:val="22"/>
                <w:lang w:val="en-AU"/>
              </w:rPr>
            </w:pPr>
            <w:r w:rsidRPr="007A464A">
              <w:rPr>
                <w:rFonts w:ascii="Cambria" w:hAnsi="Cambria"/>
                <w:sz w:val="22"/>
                <w:szCs w:val="22"/>
                <w:lang w:val="en-AU"/>
              </w:rPr>
              <w:t>$64.70</w:t>
            </w:r>
          </w:p>
        </w:tc>
      </w:tr>
      <w:tr w:rsidR="00CF1953" w:rsidRPr="007A464A" w14:paraId="3E61247F" w14:textId="77777777" w:rsidTr="00883326">
        <w:tc>
          <w:tcPr>
            <w:tcW w:w="4111" w:type="dxa"/>
            <w:vAlign w:val="center"/>
          </w:tcPr>
          <w:p w14:paraId="47A7A45A" w14:textId="42CBD4D0" w:rsidR="00CF1953" w:rsidRPr="007A464A" w:rsidRDefault="00CF1953" w:rsidP="00CF1953">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4099" w:type="dxa"/>
            <w:tcBorders>
              <w:top w:val="nil"/>
              <w:left w:val="single" w:sz="4" w:space="0" w:color="auto"/>
              <w:bottom w:val="single" w:sz="4" w:space="0" w:color="auto"/>
              <w:right w:val="single" w:sz="4" w:space="0" w:color="auto"/>
            </w:tcBorders>
            <w:shd w:val="clear" w:color="auto" w:fill="auto"/>
            <w:vAlign w:val="center"/>
          </w:tcPr>
          <w:p w14:paraId="0558E54B" w14:textId="20B00E20" w:rsidR="00CF1953" w:rsidRPr="007A464A" w:rsidRDefault="00DE4B81" w:rsidP="00CF1953">
            <w:pPr>
              <w:spacing w:before="120" w:after="120"/>
              <w:jc w:val="center"/>
              <w:rPr>
                <w:rFonts w:ascii="Cambria" w:hAnsi="Cambria"/>
                <w:sz w:val="22"/>
                <w:szCs w:val="22"/>
                <w:lang w:val="en-AU"/>
              </w:rPr>
            </w:pPr>
            <w:r w:rsidRPr="007A464A">
              <w:rPr>
                <w:rFonts w:ascii="Cambria" w:hAnsi="Cambria"/>
                <w:sz w:val="22"/>
                <w:szCs w:val="22"/>
                <w:lang w:val="en-AU"/>
              </w:rPr>
              <w:t>$66.65</w:t>
            </w:r>
          </w:p>
        </w:tc>
      </w:tr>
      <w:tr w:rsidR="00CF1953" w:rsidRPr="007A464A" w14:paraId="61EE03B7" w14:textId="77777777" w:rsidTr="00883326">
        <w:tc>
          <w:tcPr>
            <w:tcW w:w="4111" w:type="dxa"/>
            <w:vAlign w:val="center"/>
          </w:tcPr>
          <w:p w14:paraId="2FC1E318" w14:textId="1D1A9DF2" w:rsidR="00CF1953" w:rsidRPr="007A464A" w:rsidRDefault="00CF1953" w:rsidP="00CF1953">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4099" w:type="dxa"/>
            <w:tcBorders>
              <w:top w:val="nil"/>
              <w:left w:val="single" w:sz="4" w:space="0" w:color="auto"/>
              <w:bottom w:val="single" w:sz="4" w:space="0" w:color="auto"/>
              <w:right w:val="single" w:sz="4" w:space="0" w:color="auto"/>
            </w:tcBorders>
            <w:shd w:val="clear" w:color="auto" w:fill="auto"/>
            <w:vAlign w:val="center"/>
          </w:tcPr>
          <w:p w14:paraId="3C31EA15" w14:textId="212A08DC" w:rsidR="00CF1953" w:rsidRPr="007A464A" w:rsidRDefault="00DE4B81" w:rsidP="00CF1953">
            <w:pPr>
              <w:spacing w:before="120" w:after="120"/>
              <w:jc w:val="center"/>
              <w:rPr>
                <w:rFonts w:ascii="Cambria" w:hAnsi="Cambria"/>
                <w:sz w:val="22"/>
                <w:szCs w:val="22"/>
                <w:lang w:val="en-AU"/>
              </w:rPr>
            </w:pPr>
            <w:r w:rsidRPr="007A464A">
              <w:rPr>
                <w:rFonts w:ascii="Cambria" w:hAnsi="Cambria"/>
                <w:sz w:val="22"/>
                <w:szCs w:val="22"/>
                <w:lang w:val="en-AU"/>
              </w:rPr>
              <w:t>$68.65</w:t>
            </w:r>
          </w:p>
        </w:tc>
      </w:tr>
      <w:tr w:rsidR="00CF1953" w:rsidRPr="007A464A" w14:paraId="69D26907" w14:textId="77777777" w:rsidTr="00883326">
        <w:tc>
          <w:tcPr>
            <w:tcW w:w="4111" w:type="dxa"/>
            <w:vAlign w:val="center"/>
          </w:tcPr>
          <w:p w14:paraId="03116664" w14:textId="64A29F62" w:rsidR="00CF1953" w:rsidRPr="007A464A" w:rsidRDefault="00CF1953" w:rsidP="00CF1953">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4099" w:type="dxa"/>
            <w:tcBorders>
              <w:top w:val="nil"/>
              <w:left w:val="single" w:sz="4" w:space="0" w:color="auto"/>
              <w:bottom w:val="single" w:sz="4" w:space="0" w:color="auto"/>
              <w:right w:val="single" w:sz="4" w:space="0" w:color="auto"/>
            </w:tcBorders>
            <w:shd w:val="clear" w:color="auto" w:fill="auto"/>
            <w:vAlign w:val="center"/>
          </w:tcPr>
          <w:p w14:paraId="4D91B4D0" w14:textId="4DC96D09" w:rsidR="00CF1953" w:rsidRPr="007A464A" w:rsidRDefault="00DE4B81" w:rsidP="00CF1953">
            <w:pPr>
              <w:spacing w:before="120" w:after="120"/>
              <w:jc w:val="center"/>
              <w:rPr>
                <w:rFonts w:ascii="Cambria" w:hAnsi="Cambria"/>
                <w:sz w:val="22"/>
                <w:szCs w:val="22"/>
                <w:lang w:val="en-AU"/>
              </w:rPr>
            </w:pPr>
            <w:r w:rsidRPr="007A464A">
              <w:rPr>
                <w:rFonts w:ascii="Cambria" w:hAnsi="Cambria"/>
                <w:sz w:val="22"/>
                <w:szCs w:val="22"/>
                <w:lang w:val="en-AU"/>
              </w:rPr>
              <w:t>$70.70</w:t>
            </w:r>
          </w:p>
        </w:tc>
      </w:tr>
    </w:tbl>
    <w:p w14:paraId="6E4C518C" w14:textId="6D5F905E"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For the purposes of this clause, a 3</w:t>
      </w:r>
      <w:r w:rsidR="00FF306B" w:rsidRPr="007A464A">
        <w:rPr>
          <w:rFonts w:ascii="Cambria" w:hAnsi="Cambria" w:cs="Arial"/>
          <w:bCs/>
          <w:iCs/>
          <w:sz w:val="22"/>
          <w:szCs w:val="22"/>
        </w:rPr>
        <w:t>-</w:t>
      </w:r>
      <w:r w:rsidRPr="007A464A">
        <w:rPr>
          <w:rFonts w:ascii="Cambria" w:hAnsi="Cambria" w:cs="Arial"/>
          <w:bCs/>
          <w:iCs/>
          <w:sz w:val="22"/>
          <w:szCs w:val="22"/>
        </w:rPr>
        <w:t xml:space="preserve">star permanent rating must include: </w:t>
      </w:r>
    </w:p>
    <w:p w14:paraId="00E14A65"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Clean bed linen provided</w:t>
      </w:r>
    </w:p>
    <w:p w14:paraId="5DEFB2C5"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Appropriate heating and cooling</w:t>
      </w:r>
    </w:p>
    <w:p w14:paraId="4FAA249B"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Meals available directly or indirectly</w:t>
      </w:r>
    </w:p>
    <w:p w14:paraId="4D4B28F9" w14:textId="0632507A"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House</w:t>
      </w:r>
      <w:r w:rsidR="000B17E1" w:rsidRPr="007A464A">
        <w:rPr>
          <w:rFonts w:ascii="Cambria" w:hAnsi="Cambria"/>
          <w:sz w:val="22"/>
          <w:szCs w:val="22"/>
        </w:rPr>
        <w:t>-</w:t>
      </w:r>
      <w:r w:rsidRPr="007A464A">
        <w:rPr>
          <w:rFonts w:ascii="Cambria" w:hAnsi="Cambria"/>
          <w:sz w:val="22"/>
          <w:szCs w:val="22"/>
        </w:rPr>
        <w:t>keeping cleans after each booking</w:t>
      </w:r>
    </w:p>
    <w:p w14:paraId="576FAA0E"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Ablution facilities that are in room or close to the room. </w:t>
      </w:r>
    </w:p>
    <w:p w14:paraId="71DBAD81"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43" w:name="_Toc168412702"/>
      <w:r w:rsidRPr="007A464A">
        <w:rPr>
          <w:rFonts w:ascii="Cambria" w:hAnsi="Cambria" w:cs="Arial"/>
          <w:b/>
          <w:bCs/>
          <w:kern w:val="32"/>
          <w:sz w:val="28"/>
          <w:szCs w:val="32"/>
        </w:rPr>
        <w:t>Remote Locations</w:t>
      </w:r>
      <w:bookmarkEnd w:id="2843"/>
    </w:p>
    <w:p w14:paraId="139C2693"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A range of socio-economic and geographic factors are taken into consideration in determining the remote status of a work centre including:</w:t>
      </w:r>
    </w:p>
    <w:p w14:paraId="6880A0DA"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distance from a large town;</w:t>
      </w:r>
    </w:p>
    <w:p w14:paraId="29A7C807"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degree of isolation or distance from shops and services;</w:t>
      </w:r>
    </w:p>
    <w:p w14:paraId="24B17F8C"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requirements for additional cost of living;</w:t>
      </w:r>
    </w:p>
    <w:p w14:paraId="4876F0E1"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hardships including impact on spouse and children;</w:t>
      </w:r>
    </w:p>
    <w:p w14:paraId="1603CB79"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availability of standard community facilities e.g. churches, cultural pursuits, recreational;</w:t>
      </w:r>
    </w:p>
    <w:p w14:paraId="2AA18B5E"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availability of medical facilities;</w:t>
      </w:r>
    </w:p>
    <w:p w14:paraId="126C67A6"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involvement of family members in delivering Game Management Authority services; and</w:t>
      </w:r>
    </w:p>
    <w:p w14:paraId="63D0FE41"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prior demonstrated difficulty in attracting Employees to the location.</w:t>
      </w:r>
    </w:p>
    <w:p w14:paraId="63B6F13B"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Two levels of Remote Location Allowance are available: (i) Highly Remote and (ii) Remote.</w:t>
      </w:r>
    </w:p>
    <w:p w14:paraId="7C515AAB" w14:textId="77777777" w:rsidR="004838D3" w:rsidRPr="007A464A" w:rsidRDefault="004838D3" w:rsidP="004838D3">
      <w:pPr>
        <w:numPr>
          <w:ilvl w:val="2"/>
          <w:numId w:val="1"/>
        </w:numPr>
        <w:spacing w:after="120"/>
        <w:outlineLvl w:val="4"/>
        <w:rPr>
          <w:rFonts w:ascii="Cambria" w:hAnsi="Cambria"/>
          <w:sz w:val="22"/>
          <w:szCs w:val="22"/>
        </w:rPr>
      </w:pPr>
      <w:r w:rsidRPr="007A464A">
        <w:rPr>
          <w:rFonts w:ascii="Cambria" w:hAnsi="Cambria"/>
          <w:sz w:val="22"/>
          <w:szCs w:val="22"/>
        </w:rPr>
        <w:t xml:space="preserve">The following locations have been determined as remote and their rating is listed below: </w:t>
      </w:r>
    </w:p>
    <w:p w14:paraId="4DA7C320" w14:textId="61229352" w:rsidR="00415488" w:rsidRPr="007A464A" w:rsidRDefault="00415488" w:rsidP="00415488">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134</w:t>
      </w:r>
      <w:r w:rsidR="0009299A" w:rsidRPr="007A464A">
        <w:rPr>
          <w:rFonts w:ascii="Cambria" w:hAnsi="Cambria"/>
          <w:noProof/>
        </w:rPr>
        <w:fldChar w:fldCharType="end"/>
      </w:r>
      <w:r w:rsidRPr="007A464A">
        <w:rPr>
          <w:rFonts w:ascii="Cambria" w:hAnsi="Cambria"/>
        </w:rPr>
        <w:t>: Remote Locations (GMA)</w:t>
      </w:r>
    </w:p>
    <w:tbl>
      <w:tblPr>
        <w:tblW w:w="7904" w:type="dxa"/>
        <w:tblInd w:w="1418" w:type="dxa"/>
        <w:tblLayout w:type="fixed"/>
        <w:tblLook w:val="0000" w:firstRow="0" w:lastRow="0" w:firstColumn="0" w:lastColumn="0" w:noHBand="0" w:noVBand="0"/>
      </w:tblPr>
      <w:tblGrid>
        <w:gridCol w:w="1976"/>
        <w:gridCol w:w="1976"/>
        <w:gridCol w:w="1976"/>
        <w:gridCol w:w="1976"/>
      </w:tblGrid>
      <w:tr w:rsidR="004838D3" w:rsidRPr="007A464A" w14:paraId="6A93788E" w14:textId="77777777" w:rsidTr="00335956">
        <w:trPr>
          <w:trHeight w:val="146"/>
          <w:tblHeader/>
        </w:trPr>
        <w:tc>
          <w:tcPr>
            <w:tcW w:w="1976"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58104416" w14:textId="77777777" w:rsidR="004838D3" w:rsidRPr="007A464A" w:rsidRDefault="004838D3" w:rsidP="004838D3">
            <w:pPr>
              <w:spacing w:before="120" w:after="120"/>
              <w:jc w:val="center"/>
              <w:rPr>
                <w:rFonts w:ascii="Cambria" w:hAnsi="Cambria"/>
                <w:color w:val="FFFFFF" w:themeColor="background1"/>
                <w:sz w:val="22"/>
                <w:szCs w:val="22"/>
              </w:rPr>
            </w:pPr>
            <w:r w:rsidRPr="007A464A">
              <w:rPr>
                <w:rFonts w:ascii="Cambria" w:hAnsi="Cambria"/>
                <w:b/>
                <w:bCs/>
                <w:color w:val="FFFFFF" w:themeColor="background1"/>
                <w:sz w:val="22"/>
                <w:szCs w:val="22"/>
              </w:rPr>
              <w:t>RATING</w:t>
            </w:r>
          </w:p>
        </w:tc>
        <w:tc>
          <w:tcPr>
            <w:tcW w:w="1976"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0310E47A" w14:textId="77777777" w:rsidR="004838D3" w:rsidRPr="007A464A" w:rsidRDefault="004838D3" w:rsidP="004838D3">
            <w:pPr>
              <w:spacing w:before="120" w:after="120"/>
              <w:jc w:val="center"/>
              <w:rPr>
                <w:rFonts w:ascii="Cambria" w:hAnsi="Cambria"/>
                <w:color w:val="FFFFFF" w:themeColor="background1"/>
                <w:sz w:val="22"/>
                <w:szCs w:val="22"/>
              </w:rPr>
            </w:pPr>
            <w:r w:rsidRPr="007A464A">
              <w:rPr>
                <w:rFonts w:ascii="Cambria" w:hAnsi="Cambria"/>
                <w:b/>
                <w:bCs/>
                <w:color w:val="FFFFFF" w:themeColor="background1"/>
                <w:sz w:val="22"/>
                <w:szCs w:val="22"/>
              </w:rPr>
              <w:t>NORTH WEST</w:t>
            </w:r>
          </w:p>
        </w:tc>
        <w:tc>
          <w:tcPr>
            <w:tcW w:w="1976"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3A19BFB0" w14:textId="77777777" w:rsidR="004838D3" w:rsidRPr="007A464A" w:rsidRDefault="004838D3" w:rsidP="004838D3">
            <w:pPr>
              <w:spacing w:before="120" w:after="120"/>
              <w:jc w:val="center"/>
              <w:rPr>
                <w:rFonts w:ascii="Cambria" w:hAnsi="Cambria"/>
                <w:color w:val="FFFFFF" w:themeColor="background1"/>
                <w:sz w:val="22"/>
                <w:szCs w:val="22"/>
              </w:rPr>
            </w:pPr>
            <w:r w:rsidRPr="007A464A">
              <w:rPr>
                <w:rFonts w:ascii="Cambria" w:hAnsi="Cambria"/>
                <w:b/>
                <w:bCs/>
                <w:color w:val="FFFFFF" w:themeColor="background1"/>
                <w:sz w:val="22"/>
                <w:szCs w:val="22"/>
              </w:rPr>
              <w:t>NORTH EAST</w:t>
            </w:r>
          </w:p>
        </w:tc>
        <w:tc>
          <w:tcPr>
            <w:tcW w:w="1976"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08DB9298" w14:textId="77777777" w:rsidR="004838D3" w:rsidRPr="007A464A" w:rsidRDefault="004838D3" w:rsidP="004838D3">
            <w:pPr>
              <w:spacing w:before="120" w:after="120"/>
              <w:jc w:val="center"/>
              <w:rPr>
                <w:rFonts w:ascii="Cambria" w:hAnsi="Cambria"/>
                <w:color w:val="FFFFFF" w:themeColor="background1"/>
                <w:sz w:val="22"/>
                <w:szCs w:val="22"/>
              </w:rPr>
            </w:pPr>
            <w:r w:rsidRPr="007A464A">
              <w:rPr>
                <w:rFonts w:ascii="Cambria" w:hAnsi="Cambria"/>
                <w:b/>
                <w:bCs/>
                <w:color w:val="FFFFFF" w:themeColor="background1"/>
                <w:sz w:val="22"/>
                <w:szCs w:val="22"/>
              </w:rPr>
              <w:t>GIPPSLAND</w:t>
            </w:r>
          </w:p>
        </w:tc>
      </w:tr>
      <w:tr w:rsidR="004838D3" w:rsidRPr="007A464A" w14:paraId="79119089" w14:textId="77777777" w:rsidTr="00335956">
        <w:trPr>
          <w:trHeight w:val="272"/>
        </w:trPr>
        <w:tc>
          <w:tcPr>
            <w:tcW w:w="1976" w:type="dxa"/>
            <w:tcBorders>
              <w:top w:val="single" w:sz="8" w:space="0" w:color="000000"/>
              <w:left w:val="single" w:sz="8" w:space="0" w:color="000000"/>
              <w:bottom w:val="single" w:sz="8" w:space="0" w:color="000000"/>
              <w:right w:val="single" w:sz="8" w:space="0" w:color="000000"/>
            </w:tcBorders>
            <w:vAlign w:val="center"/>
          </w:tcPr>
          <w:p w14:paraId="3684C74A" w14:textId="77777777" w:rsidR="004838D3" w:rsidRPr="007A464A" w:rsidRDefault="004838D3" w:rsidP="004838D3">
            <w:pPr>
              <w:spacing w:before="120" w:after="120"/>
              <w:jc w:val="center"/>
              <w:rPr>
                <w:rFonts w:ascii="Cambria" w:hAnsi="Cambria"/>
                <w:sz w:val="22"/>
                <w:szCs w:val="22"/>
              </w:rPr>
            </w:pPr>
            <w:r w:rsidRPr="007A464A">
              <w:rPr>
                <w:rFonts w:ascii="Cambria" w:hAnsi="Cambria"/>
                <w:b/>
                <w:bCs/>
                <w:sz w:val="22"/>
                <w:szCs w:val="22"/>
              </w:rPr>
              <w:t>(i) Highly Remote</w:t>
            </w:r>
          </w:p>
        </w:tc>
        <w:tc>
          <w:tcPr>
            <w:tcW w:w="1976" w:type="dxa"/>
            <w:tcBorders>
              <w:top w:val="single" w:sz="8" w:space="0" w:color="000000"/>
              <w:left w:val="single" w:sz="8" w:space="0" w:color="000000"/>
              <w:bottom w:val="single" w:sz="8" w:space="0" w:color="000000"/>
              <w:right w:val="single" w:sz="8" w:space="0" w:color="000000"/>
            </w:tcBorders>
            <w:vAlign w:val="center"/>
          </w:tcPr>
          <w:p w14:paraId="1EDE2459"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Walpeup</w:t>
            </w:r>
          </w:p>
          <w:p w14:paraId="4B25223A"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Underbool</w:t>
            </w:r>
          </w:p>
        </w:tc>
        <w:tc>
          <w:tcPr>
            <w:tcW w:w="1976" w:type="dxa"/>
            <w:tcBorders>
              <w:top w:val="single" w:sz="8" w:space="0" w:color="000000"/>
              <w:left w:val="single" w:sz="8" w:space="0" w:color="000000"/>
              <w:bottom w:val="single" w:sz="8" w:space="0" w:color="000000"/>
              <w:right w:val="single" w:sz="8" w:space="0" w:color="000000"/>
            </w:tcBorders>
            <w:vAlign w:val="center"/>
          </w:tcPr>
          <w:p w14:paraId="6A9EF83D"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Mitta Mitta</w:t>
            </w:r>
          </w:p>
        </w:tc>
        <w:tc>
          <w:tcPr>
            <w:tcW w:w="1976" w:type="dxa"/>
            <w:tcBorders>
              <w:top w:val="single" w:sz="8" w:space="0" w:color="000000"/>
              <w:left w:val="single" w:sz="8" w:space="0" w:color="000000"/>
              <w:bottom w:val="single" w:sz="8" w:space="0" w:color="000000"/>
              <w:right w:val="single" w:sz="8" w:space="0" w:color="000000"/>
            </w:tcBorders>
            <w:vAlign w:val="center"/>
          </w:tcPr>
          <w:p w14:paraId="6FA62EF3"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Bendoc</w:t>
            </w:r>
          </w:p>
          <w:p w14:paraId="5564049B"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Dargo</w:t>
            </w:r>
          </w:p>
        </w:tc>
      </w:tr>
      <w:tr w:rsidR="004838D3" w:rsidRPr="007A464A" w14:paraId="6A40AC00" w14:textId="77777777" w:rsidTr="00335956">
        <w:trPr>
          <w:trHeight w:val="778"/>
        </w:trPr>
        <w:tc>
          <w:tcPr>
            <w:tcW w:w="1976" w:type="dxa"/>
            <w:tcBorders>
              <w:top w:val="single" w:sz="8" w:space="0" w:color="000000"/>
              <w:left w:val="single" w:sz="8" w:space="0" w:color="000000"/>
              <w:bottom w:val="single" w:sz="8" w:space="0" w:color="000000"/>
              <w:right w:val="single" w:sz="8" w:space="0" w:color="000000"/>
            </w:tcBorders>
            <w:vAlign w:val="center"/>
          </w:tcPr>
          <w:p w14:paraId="31E2DCFE" w14:textId="77777777" w:rsidR="004838D3" w:rsidRPr="007A464A" w:rsidRDefault="004838D3" w:rsidP="004838D3">
            <w:pPr>
              <w:spacing w:before="120" w:after="120"/>
              <w:jc w:val="center"/>
              <w:rPr>
                <w:rFonts w:ascii="Cambria" w:hAnsi="Cambria"/>
                <w:sz w:val="22"/>
                <w:szCs w:val="22"/>
              </w:rPr>
            </w:pPr>
            <w:r w:rsidRPr="007A464A">
              <w:rPr>
                <w:rFonts w:ascii="Cambria" w:hAnsi="Cambria"/>
                <w:b/>
                <w:bCs/>
                <w:sz w:val="22"/>
                <w:szCs w:val="22"/>
              </w:rPr>
              <w:t>(ii) Remote</w:t>
            </w:r>
          </w:p>
        </w:tc>
        <w:tc>
          <w:tcPr>
            <w:tcW w:w="1976" w:type="dxa"/>
            <w:tcBorders>
              <w:top w:val="single" w:sz="8" w:space="0" w:color="000000"/>
              <w:left w:val="single" w:sz="8" w:space="0" w:color="000000"/>
              <w:bottom w:val="single" w:sz="8" w:space="0" w:color="000000"/>
              <w:right w:val="single" w:sz="8" w:space="0" w:color="000000"/>
            </w:tcBorders>
            <w:vAlign w:val="center"/>
          </w:tcPr>
          <w:p w14:paraId="6744D49D"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Piangil</w:t>
            </w:r>
          </w:p>
          <w:p w14:paraId="569D6ACB"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Rainbow</w:t>
            </w:r>
          </w:p>
          <w:p w14:paraId="7016CCD4"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Sea Lake</w:t>
            </w:r>
          </w:p>
          <w:p w14:paraId="35BCCE1D"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Speed</w:t>
            </w:r>
          </w:p>
          <w:p w14:paraId="273BF3FF"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Hopetoun</w:t>
            </w:r>
          </w:p>
          <w:p w14:paraId="420C3FB9"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Birchip</w:t>
            </w:r>
          </w:p>
          <w:p w14:paraId="6AF57DFC"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Ouyen</w:t>
            </w:r>
          </w:p>
          <w:p w14:paraId="66EF2E52"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Edenhope</w:t>
            </w:r>
          </w:p>
        </w:tc>
        <w:tc>
          <w:tcPr>
            <w:tcW w:w="1976" w:type="dxa"/>
            <w:tcBorders>
              <w:top w:val="single" w:sz="8" w:space="0" w:color="000000"/>
              <w:left w:val="single" w:sz="8" w:space="0" w:color="000000"/>
              <w:bottom w:val="single" w:sz="8" w:space="0" w:color="000000"/>
              <w:right w:val="single" w:sz="8" w:space="0" w:color="000000"/>
            </w:tcBorders>
            <w:vAlign w:val="center"/>
          </w:tcPr>
          <w:p w14:paraId="00D0F0B6"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Corryong</w:t>
            </w:r>
          </w:p>
        </w:tc>
        <w:tc>
          <w:tcPr>
            <w:tcW w:w="1976" w:type="dxa"/>
            <w:tcBorders>
              <w:top w:val="single" w:sz="8" w:space="0" w:color="000000"/>
              <w:left w:val="single" w:sz="8" w:space="0" w:color="000000"/>
              <w:bottom w:val="single" w:sz="8" w:space="0" w:color="000000"/>
              <w:right w:val="single" w:sz="8" w:space="0" w:color="000000"/>
            </w:tcBorders>
            <w:vAlign w:val="center"/>
          </w:tcPr>
          <w:p w14:paraId="6AAF1F53"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Cann River</w:t>
            </w:r>
          </w:p>
          <w:p w14:paraId="5B51AF9C"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Swifts Creek</w:t>
            </w:r>
          </w:p>
          <w:p w14:paraId="67CACDA9" w14:textId="77777777" w:rsidR="004838D3" w:rsidRPr="007A464A" w:rsidRDefault="004838D3" w:rsidP="004838D3">
            <w:pPr>
              <w:spacing w:before="120" w:after="120"/>
              <w:jc w:val="center"/>
              <w:rPr>
                <w:rFonts w:ascii="Cambria" w:hAnsi="Cambria"/>
                <w:sz w:val="22"/>
                <w:szCs w:val="22"/>
              </w:rPr>
            </w:pPr>
            <w:r w:rsidRPr="007A464A">
              <w:rPr>
                <w:rFonts w:ascii="Cambria" w:hAnsi="Cambria"/>
                <w:sz w:val="22"/>
                <w:szCs w:val="22"/>
              </w:rPr>
              <w:t>Mallacoota</w:t>
            </w:r>
          </w:p>
        </w:tc>
      </w:tr>
    </w:tbl>
    <w:p w14:paraId="4E137383" w14:textId="77777777" w:rsidR="004838D3" w:rsidRPr="007A464A" w:rsidRDefault="004838D3" w:rsidP="004838D3">
      <w:pPr>
        <w:numPr>
          <w:ilvl w:val="2"/>
          <w:numId w:val="1"/>
        </w:numPr>
        <w:spacing w:after="120"/>
        <w:outlineLvl w:val="4"/>
        <w:rPr>
          <w:rFonts w:ascii="Cambria" w:hAnsi="Cambria"/>
          <w:sz w:val="22"/>
          <w:szCs w:val="22"/>
        </w:rPr>
      </w:pPr>
      <w:r w:rsidRPr="007A464A">
        <w:rPr>
          <w:rFonts w:ascii="Cambria" w:hAnsi="Cambria"/>
          <w:sz w:val="22"/>
          <w:szCs w:val="22"/>
        </w:rPr>
        <w:t>The following allowances apply:</w:t>
      </w:r>
    </w:p>
    <w:p w14:paraId="02485B11" w14:textId="2D0037BB" w:rsidR="000F0845" w:rsidRPr="007A464A" w:rsidRDefault="000F0845" w:rsidP="000F0845">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135</w:t>
      </w:r>
      <w:r w:rsidR="0009299A" w:rsidRPr="007A464A">
        <w:rPr>
          <w:rFonts w:ascii="Cambria" w:hAnsi="Cambria"/>
          <w:noProof/>
        </w:rPr>
        <w:fldChar w:fldCharType="end"/>
      </w:r>
      <w:r w:rsidRPr="007A464A">
        <w:rPr>
          <w:rFonts w:ascii="Cambria" w:hAnsi="Cambria"/>
        </w:rPr>
        <w:t>: Remote Locations Allowance (GMA)</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602"/>
        <w:gridCol w:w="1696"/>
        <w:gridCol w:w="1602"/>
        <w:gridCol w:w="1602"/>
        <w:gridCol w:w="1602"/>
      </w:tblGrid>
      <w:tr w:rsidR="004838D3" w:rsidRPr="007A464A" w14:paraId="2FC30E98" w14:textId="77777777" w:rsidTr="00B8253C">
        <w:trPr>
          <w:trHeight w:val="527"/>
          <w:tblHeader/>
          <w:jc w:val="center"/>
        </w:trPr>
        <w:tc>
          <w:tcPr>
            <w:tcW w:w="957" w:type="dxa"/>
            <w:shd w:val="clear" w:color="auto" w:fill="000000" w:themeFill="text1"/>
            <w:vAlign w:val="center"/>
          </w:tcPr>
          <w:p w14:paraId="5B43379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1602" w:type="dxa"/>
            <w:shd w:val="clear" w:color="auto" w:fill="000000" w:themeFill="text1"/>
            <w:vAlign w:val="center"/>
          </w:tcPr>
          <w:p w14:paraId="3CB77A63"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With dependents (minimum)</w:t>
            </w:r>
          </w:p>
        </w:tc>
        <w:tc>
          <w:tcPr>
            <w:tcW w:w="1696" w:type="dxa"/>
            <w:shd w:val="clear" w:color="auto" w:fill="000000" w:themeFill="text1"/>
            <w:vAlign w:val="center"/>
          </w:tcPr>
          <w:p w14:paraId="65DEF118"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With dependents (maximum)</w:t>
            </w:r>
          </w:p>
        </w:tc>
        <w:tc>
          <w:tcPr>
            <w:tcW w:w="1602" w:type="dxa"/>
            <w:shd w:val="clear" w:color="auto" w:fill="000000" w:themeFill="text1"/>
            <w:vAlign w:val="center"/>
          </w:tcPr>
          <w:p w14:paraId="34D40A59"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Without dependents (minimum)</w:t>
            </w:r>
          </w:p>
        </w:tc>
        <w:tc>
          <w:tcPr>
            <w:tcW w:w="1602" w:type="dxa"/>
            <w:shd w:val="clear" w:color="auto" w:fill="000000" w:themeFill="text1"/>
            <w:vAlign w:val="center"/>
          </w:tcPr>
          <w:p w14:paraId="459DD000"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Without Dependents (maximum)</w:t>
            </w:r>
          </w:p>
        </w:tc>
        <w:tc>
          <w:tcPr>
            <w:tcW w:w="1602" w:type="dxa"/>
            <w:shd w:val="clear" w:color="auto" w:fill="000000" w:themeFill="text1"/>
            <w:vAlign w:val="center"/>
          </w:tcPr>
          <w:p w14:paraId="52415768" w14:textId="77777777" w:rsidR="004838D3" w:rsidRPr="007A464A" w:rsidRDefault="004838D3" w:rsidP="004838D3">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Attraction payments</w:t>
            </w:r>
          </w:p>
        </w:tc>
      </w:tr>
      <w:tr w:rsidR="004838D3" w:rsidRPr="007A464A" w14:paraId="310432EC" w14:textId="77777777" w:rsidTr="00E33593">
        <w:trPr>
          <w:trHeight w:val="390"/>
          <w:jc w:val="center"/>
        </w:trPr>
        <w:tc>
          <w:tcPr>
            <w:tcW w:w="9061" w:type="dxa"/>
            <w:gridSpan w:val="6"/>
            <w:vAlign w:val="center"/>
          </w:tcPr>
          <w:p w14:paraId="6913A094" w14:textId="098F0642" w:rsidR="004838D3" w:rsidRPr="007A464A" w:rsidRDefault="004838D3" w:rsidP="004838D3">
            <w:pPr>
              <w:spacing w:before="120" w:after="120"/>
              <w:jc w:val="center"/>
              <w:rPr>
                <w:rFonts w:ascii="Cambria" w:hAnsi="Cambria"/>
                <w:b/>
                <w:sz w:val="22"/>
                <w:szCs w:val="22"/>
                <w:lang w:val="en-AU"/>
              </w:rPr>
            </w:pPr>
            <w:r w:rsidRPr="007A464A">
              <w:rPr>
                <w:rFonts w:ascii="Cambria" w:hAnsi="Cambria"/>
                <w:b/>
                <w:sz w:val="22"/>
                <w:szCs w:val="22"/>
                <w:lang w:val="en-AU"/>
              </w:rPr>
              <w:t>High</w:t>
            </w:r>
            <w:r w:rsidR="004D0578" w:rsidRPr="007A464A">
              <w:rPr>
                <w:rFonts w:ascii="Cambria" w:hAnsi="Cambria"/>
                <w:b/>
                <w:sz w:val="22"/>
                <w:szCs w:val="22"/>
                <w:lang w:val="en-AU"/>
              </w:rPr>
              <w:t>ly</w:t>
            </w:r>
            <w:r w:rsidRPr="007A464A">
              <w:rPr>
                <w:rFonts w:ascii="Cambria" w:hAnsi="Cambria"/>
                <w:b/>
                <w:sz w:val="22"/>
                <w:szCs w:val="22"/>
                <w:lang w:val="en-AU"/>
              </w:rPr>
              <w:t xml:space="preserve"> remote allowance</w:t>
            </w:r>
          </w:p>
        </w:tc>
      </w:tr>
      <w:tr w:rsidR="00B8253C" w:rsidRPr="007A464A" w14:paraId="4CB054F2" w14:textId="77777777" w:rsidTr="00600083">
        <w:trPr>
          <w:trHeight w:val="390"/>
          <w:jc w:val="center"/>
        </w:trPr>
        <w:tc>
          <w:tcPr>
            <w:tcW w:w="957" w:type="dxa"/>
            <w:vAlign w:val="center"/>
          </w:tcPr>
          <w:p w14:paraId="09224375" w14:textId="01DE5A27" w:rsidR="00B8253C" w:rsidRPr="007A464A" w:rsidRDefault="00B8253C" w:rsidP="00B8253C">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2828A11" w14:textId="4A354284"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$5,990.25</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4F7683E" w14:textId="78458C35"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$9,990.55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26709F7" w14:textId="1F20BE53"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$4,195.30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45F60160" w14:textId="46322D60"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$6,989.65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99FA602" w14:textId="0E0390B2"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$3,998.70</w:t>
            </w:r>
          </w:p>
        </w:tc>
      </w:tr>
      <w:tr w:rsidR="00B8253C" w:rsidRPr="007A464A" w14:paraId="5E0B6EC0" w14:textId="77777777" w:rsidTr="00600083">
        <w:trPr>
          <w:trHeight w:val="254"/>
          <w:jc w:val="center"/>
        </w:trPr>
        <w:tc>
          <w:tcPr>
            <w:tcW w:w="957" w:type="dxa"/>
            <w:vAlign w:val="center"/>
          </w:tcPr>
          <w:p w14:paraId="23B7A6ED" w14:textId="39D2C7D1" w:rsidR="00B8253C" w:rsidRPr="007A464A" w:rsidRDefault="00B8253C" w:rsidP="00B8253C">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578B91DC" w14:textId="66487DE2"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$6,169.95</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06794DE" w14:textId="06122298"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$10,290.25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40C6CA5C" w14:textId="00C5CC62"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$4,321.15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254E10BA" w14:textId="3F3E70B1"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$7,199.35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3EE4793A" w14:textId="59760CC5"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$4,118.65</w:t>
            </w:r>
          </w:p>
        </w:tc>
      </w:tr>
      <w:tr w:rsidR="00B8253C" w:rsidRPr="007A464A" w14:paraId="5D0ED147" w14:textId="77777777" w:rsidTr="00600083">
        <w:trPr>
          <w:trHeight w:val="390"/>
          <w:jc w:val="center"/>
        </w:trPr>
        <w:tc>
          <w:tcPr>
            <w:tcW w:w="957" w:type="dxa"/>
            <w:vAlign w:val="center"/>
          </w:tcPr>
          <w:p w14:paraId="77A49CEE" w14:textId="20D4B809" w:rsidR="00B8253C" w:rsidRPr="007A464A" w:rsidRDefault="00B8253C" w:rsidP="00B8253C">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12546DC" w14:textId="1BA4FC46"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$6,355.05</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E1C04B9" w14:textId="236EDC74"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$10,598.95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63EDD36B" w14:textId="6F0C0B81"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$4,450.80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35D4ADA4" w14:textId="3C224B00"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$7,415.35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3B162ED1" w14:textId="0AA411A6"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$4,242.20</w:t>
            </w:r>
          </w:p>
        </w:tc>
      </w:tr>
      <w:tr w:rsidR="00B8253C" w:rsidRPr="007A464A" w14:paraId="585B937A" w14:textId="77777777" w:rsidTr="00600083">
        <w:trPr>
          <w:trHeight w:val="254"/>
          <w:jc w:val="center"/>
        </w:trPr>
        <w:tc>
          <w:tcPr>
            <w:tcW w:w="957" w:type="dxa"/>
            <w:vAlign w:val="center"/>
          </w:tcPr>
          <w:p w14:paraId="1C7F8A54" w14:textId="5345CE31" w:rsidR="00B8253C" w:rsidRPr="007A464A" w:rsidRDefault="00B8253C" w:rsidP="00B8253C">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63EA83D1" w14:textId="3804132E"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$6,545.70</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6CFD7D2" w14:textId="0F609C56"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$10,916.90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5E976688" w14:textId="085A53CE"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$4,584.30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7145680A" w14:textId="0C4DC108"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$7,637.80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EB53269" w14:textId="1DF3166B"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$4,369.45</w:t>
            </w:r>
          </w:p>
        </w:tc>
      </w:tr>
      <w:tr w:rsidR="00B8253C" w:rsidRPr="007A464A" w14:paraId="7BCF38FD" w14:textId="77777777" w:rsidTr="00E33593">
        <w:trPr>
          <w:trHeight w:val="390"/>
          <w:jc w:val="center"/>
        </w:trPr>
        <w:tc>
          <w:tcPr>
            <w:tcW w:w="9061" w:type="dxa"/>
            <w:gridSpan w:val="6"/>
            <w:vAlign w:val="center"/>
          </w:tcPr>
          <w:p w14:paraId="378EC959" w14:textId="77777777" w:rsidR="00B8253C" w:rsidRPr="007A464A" w:rsidRDefault="00B8253C" w:rsidP="00B8253C">
            <w:pPr>
              <w:spacing w:before="120" w:after="120"/>
              <w:jc w:val="center"/>
              <w:rPr>
                <w:rFonts w:ascii="Cambria" w:hAnsi="Cambria"/>
                <w:b/>
                <w:sz w:val="22"/>
                <w:szCs w:val="22"/>
                <w:lang w:val="en-AU"/>
              </w:rPr>
            </w:pPr>
            <w:r w:rsidRPr="007A464A">
              <w:rPr>
                <w:rFonts w:ascii="Cambria" w:hAnsi="Cambria"/>
                <w:b/>
                <w:sz w:val="22"/>
                <w:szCs w:val="22"/>
                <w:lang w:val="en-AU"/>
              </w:rPr>
              <w:t>Remote allowance</w:t>
            </w:r>
          </w:p>
        </w:tc>
      </w:tr>
      <w:tr w:rsidR="00B8253C" w:rsidRPr="007A464A" w14:paraId="51DDD400" w14:textId="77777777" w:rsidTr="00600083">
        <w:trPr>
          <w:trHeight w:val="390"/>
          <w:jc w:val="center"/>
        </w:trPr>
        <w:tc>
          <w:tcPr>
            <w:tcW w:w="957" w:type="dxa"/>
            <w:vAlign w:val="center"/>
          </w:tcPr>
          <w:p w14:paraId="57CA440F" w14:textId="738C44D0" w:rsidR="00B8253C" w:rsidRPr="007A464A" w:rsidRDefault="00B8253C" w:rsidP="00B8253C">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5A1E0EC" w14:textId="6738DA85"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$3,596.70</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E3E7FAC" w14:textId="0B23FD02"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$5,990.25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2EB4BD55" w14:textId="7EADDD49"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$2,397.95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66D0232B" w14:textId="6F0F361F"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$3,998.70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59E218CA" w14:textId="359C462A"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$2,000.10</w:t>
            </w:r>
          </w:p>
        </w:tc>
      </w:tr>
      <w:tr w:rsidR="00B8253C" w:rsidRPr="007A464A" w14:paraId="286E4043" w14:textId="77777777" w:rsidTr="00600083">
        <w:trPr>
          <w:trHeight w:val="254"/>
          <w:jc w:val="center"/>
        </w:trPr>
        <w:tc>
          <w:tcPr>
            <w:tcW w:w="957" w:type="dxa"/>
            <w:vAlign w:val="center"/>
          </w:tcPr>
          <w:p w14:paraId="461ADCF1" w14:textId="473C7952" w:rsidR="00B8253C" w:rsidRPr="007A464A" w:rsidRDefault="00B8253C" w:rsidP="00B8253C">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F9AD455" w14:textId="7607243D"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$3,704.60</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1D07EFF" w14:textId="0B06361E"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$6,169.95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76A4C65D" w14:textId="0856DD6A"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$2,469.90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2A5AD3CD" w14:textId="0778EE0C"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$4,118.65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797C163E" w14:textId="45510139"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$2,060.10</w:t>
            </w:r>
          </w:p>
        </w:tc>
      </w:tr>
      <w:tr w:rsidR="00B8253C" w:rsidRPr="007A464A" w14:paraId="2EAE9689" w14:textId="77777777" w:rsidTr="00600083">
        <w:trPr>
          <w:trHeight w:val="390"/>
          <w:jc w:val="center"/>
        </w:trPr>
        <w:tc>
          <w:tcPr>
            <w:tcW w:w="957" w:type="dxa"/>
            <w:vAlign w:val="center"/>
          </w:tcPr>
          <w:p w14:paraId="28A40802" w14:textId="4FA8D0C2" w:rsidR="00B8253C" w:rsidRPr="007A464A" w:rsidRDefault="00B8253C" w:rsidP="00B8253C">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37D3FB03" w14:textId="1A5D6F48"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$3,815.75</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A51641A" w14:textId="0D82D79B"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$6,355.05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7F7A1441" w14:textId="6F95FC7E"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$2,544.00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9680784" w14:textId="68046DE6"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$4,242.20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76F4F6D7" w14:textId="0CF901C6"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$2,121.90</w:t>
            </w:r>
          </w:p>
        </w:tc>
      </w:tr>
      <w:tr w:rsidR="00B8253C" w:rsidRPr="007A464A" w14:paraId="41C1F893" w14:textId="77777777" w:rsidTr="00600083">
        <w:trPr>
          <w:trHeight w:val="254"/>
          <w:jc w:val="center"/>
        </w:trPr>
        <w:tc>
          <w:tcPr>
            <w:tcW w:w="957" w:type="dxa"/>
            <w:vAlign w:val="center"/>
          </w:tcPr>
          <w:p w14:paraId="7AD1C621" w14:textId="47C5CE03" w:rsidR="00B8253C" w:rsidRPr="007A464A" w:rsidRDefault="00B8253C" w:rsidP="00B8253C">
            <w:pPr>
              <w:spacing w:before="120" w:after="120"/>
              <w:jc w:val="center"/>
              <w:rPr>
                <w:rFonts w:ascii="Cambria" w:hAnsi="Cambria"/>
                <w:sz w:val="22"/>
                <w:szCs w:val="22"/>
                <w:lang w:val="en-AU"/>
              </w:rPr>
            </w:pPr>
            <w:r w:rsidRPr="007A464A">
              <w:rPr>
                <w:rFonts w:ascii="Cambria" w:hAnsi="Cambria"/>
                <w:sz w:val="22"/>
                <w:szCs w:val="22"/>
                <w:lang w:val="en-AU"/>
              </w:rPr>
              <w:t>1 May 2027</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5CAAE150" w14:textId="0A7D3511"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$3,930.20</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2292A7AF" w14:textId="006976D7"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$6,545.70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6F37B472" w14:textId="6900C948"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$2,620.30</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47126B61" w14:textId="5E36AB51"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$4,369.45</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28AE4CB8" w14:textId="72573AAF" w:rsidR="00B8253C" w:rsidRPr="007A464A" w:rsidRDefault="00B8253C" w:rsidP="00B8253C">
            <w:pPr>
              <w:spacing w:before="120" w:after="120"/>
              <w:jc w:val="center"/>
              <w:rPr>
                <w:rFonts w:ascii="Cambria" w:hAnsi="Cambria"/>
                <w:sz w:val="22"/>
                <w:szCs w:val="22"/>
                <w:lang w:val="en-AU"/>
              </w:rPr>
            </w:pPr>
            <w:r w:rsidRPr="007A464A">
              <w:rPr>
                <w:rFonts w:ascii="Cambria" w:hAnsi="Cambria" w:cs="Calibri"/>
                <w:color w:val="000000"/>
                <w:sz w:val="22"/>
                <w:szCs w:val="22"/>
                <w:lang w:val="en-AU"/>
              </w:rPr>
              <w:t>$2,185.55</w:t>
            </w:r>
          </w:p>
        </w:tc>
      </w:tr>
    </w:tbl>
    <w:p w14:paraId="474CE0EC"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The categories of locations listed above are used for payment of the following allowances: </w:t>
      </w:r>
    </w:p>
    <w:p w14:paraId="6B5DAAC1" w14:textId="7952A7C2" w:rsidR="004838D3" w:rsidRPr="007A464A" w:rsidRDefault="004838D3" w:rsidP="004838D3">
      <w:pPr>
        <w:numPr>
          <w:ilvl w:val="3"/>
          <w:numId w:val="1"/>
        </w:numPr>
        <w:outlineLvl w:val="5"/>
        <w:rPr>
          <w:rFonts w:ascii="Cambria" w:hAnsi="Cambria"/>
          <w:bCs/>
          <w:sz w:val="22"/>
          <w:szCs w:val="22"/>
        </w:rPr>
      </w:pPr>
      <w:bookmarkStart w:id="2844" w:name="_Ref443317031"/>
      <w:r w:rsidRPr="007A464A">
        <w:rPr>
          <w:rFonts w:ascii="Cambria" w:hAnsi="Cambria"/>
          <w:bCs/>
          <w:sz w:val="22"/>
          <w:szCs w:val="22"/>
        </w:rPr>
        <w:t>Payment of an allowance in addition to salary for the cost and inconvenience of living and working in a remote location. An Employee’s starting salary should be increased by an amount of allowance within the range shown in the above table. Starting salary payments are to be endorsed by the Chief Executive Officer or their delegate. This allowance is paid in addition to salary and will cease to be paid when the Employee ceases to be employed at that remote location.</w:t>
      </w:r>
      <w:bookmarkEnd w:id="2844"/>
      <w:r w:rsidRPr="007A464A">
        <w:rPr>
          <w:rFonts w:ascii="Cambria" w:hAnsi="Cambria"/>
          <w:bCs/>
          <w:sz w:val="22"/>
          <w:szCs w:val="22"/>
        </w:rPr>
        <w:t xml:space="preserve"> </w:t>
      </w:r>
    </w:p>
    <w:p w14:paraId="036C92F9" w14:textId="100C194E" w:rsidR="004838D3" w:rsidRPr="007A464A" w:rsidRDefault="004838D3" w:rsidP="004838D3">
      <w:pPr>
        <w:numPr>
          <w:ilvl w:val="3"/>
          <w:numId w:val="1"/>
        </w:numPr>
        <w:outlineLvl w:val="5"/>
        <w:rPr>
          <w:rFonts w:ascii="Cambria" w:hAnsi="Cambria"/>
          <w:bCs/>
          <w:sz w:val="22"/>
          <w:szCs w:val="22"/>
        </w:rPr>
      </w:pPr>
      <w:r w:rsidRPr="007A464A">
        <w:rPr>
          <w:rFonts w:ascii="Cambria" w:hAnsi="Cambria"/>
          <w:bCs/>
          <w:sz w:val="22"/>
          <w:szCs w:val="22"/>
        </w:rPr>
        <w:t xml:space="preserve">In addition to the allowance in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_Ref443317031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8.2(c)(i)</w:t>
      </w:r>
      <w:r w:rsidRPr="007A464A">
        <w:rPr>
          <w:rFonts w:ascii="Cambria" w:hAnsi="Cambria"/>
          <w:b/>
          <w:bCs/>
          <w:sz w:val="22"/>
          <w:szCs w:val="22"/>
        </w:rPr>
        <w:fldChar w:fldCharType="end"/>
      </w:r>
      <w:r w:rsidRPr="007A464A">
        <w:rPr>
          <w:rFonts w:ascii="Cambria" w:hAnsi="Cambria"/>
          <w:b/>
          <w:bCs/>
          <w:sz w:val="22"/>
          <w:szCs w:val="22"/>
        </w:rPr>
        <w:t xml:space="preserve"> </w:t>
      </w:r>
      <w:r w:rsidRPr="007A464A">
        <w:rPr>
          <w:rFonts w:ascii="Cambria" w:hAnsi="Cambria"/>
          <w:bCs/>
          <w:sz w:val="22"/>
          <w:szCs w:val="22"/>
        </w:rPr>
        <w:t>of this</w:t>
      </w:r>
      <w:r w:rsidRPr="007A464A">
        <w:rPr>
          <w:rFonts w:ascii="Cambria" w:hAnsi="Cambria"/>
          <w:b/>
          <w:bCs/>
          <w:sz w:val="22"/>
          <w:szCs w:val="22"/>
        </w:rPr>
        <w:t xml:space="preserve"> </w:t>
      </w:r>
      <w:r w:rsidRPr="007A464A">
        <w:rPr>
          <w:rFonts w:ascii="Cambria" w:hAnsi="Cambria"/>
          <w:bCs/>
          <w:sz w:val="22"/>
          <w:szCs w:val="22"/>
        </w:rPr>
        <w:t>Appendix</w:t>
      </w:r>
      <w:r w:rsidRPr="007A464A">
        <w:rPr>
          <w:rFonts w:ascii="Cambria" w:hAnsi="Cambria"/>
          <w:b/>
          <w:bCs/>
          <w:sz w:val="22"/>
          <w:szCs w:val="22"/>
        </w:rPr>
        <w:t xml:space="preserve"> </w:t>
      </w:r>
      <w:r w:rsidRPr="007A464A">
        <w:rPr>
          <w:rFonts w:ascii="Cambria" w:hAnsi="Cambria"/>
          <w:bCs/>
          <w:sz w:val="22"/>
          <w:szCs w:val="22"/>
        </w:rPr>
        <w:t>Employees in remote locations may receive a one</w:t>
      </w:r>
      <w:r w:rsidR="00B32A3E" w:rsidRPr="007A464A">
        <w:rPr>
          <w:rFonts w:ascii="Cambria" w:hAnsi="Cambria"/>
          <w:bCs/>
          <w:sz w:val="22"/>
          <w:szCs w:val="22"/>
        </w:rPr>
        <w:t>-</w:t>
      </w:r>
      <w:r w:rsidRPr="007A464A">
        <w:rPr>
          <w:rFonts w:ascii="Cambria" w:hAnsi="Cambria"/>
          <w:bCs/>
          <w:sz w:val="22"/>
          <w:szCs w:val="22"/>
        </w:rPr>
        <w:t>off attraction payment up to the rate specified in the above table at the commencement of residence at the location. This is an added inducement to attract Employees. The Chief Executive Officer or their delegate are to approve one off payments.</w:t>
      </w:r>
    </w:p>
    <w:p w14:paraId="774EFA73"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45" w:name="_Toc168412703"/>
      <w:r w:rsidRPr="007A464A">
        <w:rPr>
          <w:rFonts w:ascii="Cambria" w:hAnsi="Cambria" w:cs="Arial"/>
          <w:b/>
          <w:bCs/>
          <w:kern w:val="32"/>
          <w:sz w:val="28"/>
          <w:szCs w:val="32"/>
        </w:rPr>
        <w:t>Overseas and Interstate Travel</w:t>
      </w:r>
      <w:bookmarkEnd w:id="2845"/>
    </w:p>
    <w:p w14:paraId="2BEAFD1F"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Where an Employee travels overseas for work purposes the Employer will provide the Employee with a reasonable allowance prior to travel and reimburse any additional expenses relating to the trip on return. Costs will include accommodation, meals and other incidental expenses associated with the trip. The standard of accommodation and meals will be equivalent to that associated with travel within Australia.</w:t>
      </w:r>
    </w:p>
    <w:p w14:paraId="70FD651A" w14:textId="7777777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Where invoice arrangements cannot be made and Employees are required to undertake official duties outside of Victoria requiring an overnight stay, the Employee will be paid a reasonable allowance prior to travel.</w:t>
      </w:r>
    </w:p>
    <w:p w14:paraId="441C844A"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46" w:name="_Ref443317069"/>
      <w:bookmarkStart w:id="2847" w:name="_Toc168412704"/>
      <w:r w:rsidRPr="007A464A">
        <w:rPr>
          <w:rFonts w:ascii="Cambria" w:hAnsi="Cambria" w:cs="Arial"/>
          <w:b/>
          <w:bCs/>
          <w:kern w:val="32"/>
          <w:sz w:val="28"/>
          <w:szCs w:val="32"/>
        </w:rPr>
        <w:t>Emergency Work</w:t>
      </w:r>
      <w:bookmarkEnd w:id="2846"/>
      <w:bookmarkEnd w:id="2847"/>
    </w:p>
    <w:p w14:paraId="150BEFD0" w14:textId="666149E7" w:rsidR="004838D3" w:rsidRPr="007A464A" w:rsidRDefault="004838D3" w:rsidP="004838D3">
      <w:pPr>
        <w:numPr>
          <w:ilvl w:val="1"/>
          <w:numId w:val="1"/>
        </w:numPr>
        <w:spacing w:after="60"/>
        <w:outlineLvl w:val="3"/>
        <w:rPr>
          <w:rFonts w:ascii="Cambria" w:hAnsi="Cambria" w:cs="Arial"/>
          <w:bCs/>
          <w:iCs/>
          <w:sz w:val="22"/>
          <w:szCs w:val="22"/>
        </w:rPr>
      </w:pPr>
      <w:r w:rsidRPr="007A464A">
        <w:rPr>
          <w:rFonts w:ascii="Cambria" w:hAnsi="Cambria" w:cs="Arial"/>
          <w:bCs/>
          <w:iCs/>
          <w:sz w:val="22"/>
          <w:szCs w:val="22"/>
        </w:rPr>
        <w:t>Where an Employee of the Game Management Authority</w:t>
      </w:r>
      <w:r w:rsidRPr="007A464A">
        <w:rPr>
          <w:rFonts w:ascii="Cambria" w:hAnsi="Cambria" w:cs="Arial"/>
          <w:b/>
          <w:bCs/>
          <w:iCs/>
          <w:sz w:val="22"/>
          <w:szCs w:val="22"/>
        </w:rPr>
        <w:t xml:space="preserve"> </w:t>
      </w:r>
      <w:r w:rsidRPr="007A464A">
        <w:rPr>
          <w:rFonts w:ascii="Cambria" w:hAnsi="Cambria" w:cs="Arial"/>
          <w:bCs/>
          <w:iCs/>
          <w:sz w:val="22"/>
          <w:szCs w:val="22"/>
        </w:rPr>
        <w:t xml:space="preserve">is authorised to undertake agricultural, energy or resources related emergency activities, the terms and conditions of </w:t>
      </w:r>
      <w:r w:rsidR="00EC077B" w:rsidRPr="007A464A">
        <w:rPr>
          <w:rFonts w:ascii="Cambria" w:hAnsi="Cambria" w:cs="Arial"/>
          <w:b/>
          <w:iCs/>
          <w:sz w:val="22"/>
          <w:szCs w:val="22"/>
        </w:rPr>
        <w:t>Appendix 6 – Department of Energy, Environment and Climate Action</w:t>
      </w:r>
      <w:r w:rsidR="00EC077B" w:rsidRPr="007A464A">
        <w:rPr>
          <w:rFonts w:ascii="Cambria" w:hAnsi="Cambria" w:cs="Arial"/>
          <w:bCs/>
          <w:iCs/>
          <w:sz w:val="22"/>
          <w:szCs w:val="22"/>
        </w:rPr>
        <w:t xml:space="preserve"> </w:t>
      </w:r>
      <w:r w:rsidRPr="007A464A">
        <w:rPr>
          <w:rFonts w:ascii="Cambria" w:hAnsi="Cambria" w:cs="Arial"/>
          <w:bCs/>
          <w:iCs/>
          <w:sz w:val="22"/>
          <w:szCs w:val="22"/>
        </w:rPr>
        <w:t>will apply to the Employee undertaking that work.</w:t>
      </w:r>
    </w:p>
    <w:p w14:paraId="27C3EEF3" w14:textId="77777777" w:rsidR="004838D3" w:rsidRPr="007A464A" w:rsidRDefault="004838D3" w:rsidP="004838D3">
      <w:pPr>
        <w:keepNext/>
        <w:numPr>
          <w:ilvl w:val="0"/>
          <w:numId w:val="1"/>
        </w:numPr>
        <w:spacing w:before="480" w:after="60"/>
        <w:jc w:val="left"/>
        <w:outlineLvl w:val="2"/>
        <w:rPr>
          <w:rFonts w:ascii="Cambria" w:hAnsi="Cambria" w:cs="Arial"/>
          <w:b/>
          <w:bCs/>
          <w:kern w:val="32"/>
          <w:sz w:val="28"/>
          <w:szCs w:val="32"/>
        </w:rPr>
      </w:pPr>
      <w:bookmarkStart w:id="2848" w:name="_Ref443316933"/>
      <w:bookmarkStart w:id="2849" w:name="_Toc168412705"/>
      <w:r w:rsidRPr="007A464A">
        <w:rPr>
          <w:rFonts w:ascii="Cambria" w:hAnsi="Cambria" w:cs="Arial"/>
          <w:b/>
          <w:bCs/>
          <w:kern w:val="32"/>
          <w:sz w:val="28"/>
          <w:szCs w:val="32"/>
        </w:rPr>
        <w:t>Overtime</w:t>
      </w:r>
      <w:bookmarkEnd w:id="2848"/>
      <w:bookmarkEnd w:id="2849"/>
    </w:p>
    <w:p w14:paraId="22B2993A" w14:textId="40F39221" w:rsidR="004838D3" w:rsidRPr="007A464A" w:rsidRDefault="004838D3" w:rsidP="004838D3">
      <w:pPr>
        <w:numPr>
          <w:ilvl w:val="1"/>
          <w:numId w:val="1"/>
        </w:numPr>
        <w:spacing w:after="60"/>
        <w:outlineLvl w:val="3"/>
        <w:rPr>
          <w:rFonts w:ascii="Cambria" w:hAnsi="Cambria" w:cs="Arial"/>
          <w:b/>
          <w:bCs/>
          <w:iCs/>
          <w:sz w:val="22"/>
          <w:szCs w:val="22"/>
        </w:rPr>
      </w:pPr>
      <w:r w:rsidRPr="007A464A">
        <w:rPr>
          <w:rFonts w:ascii="Cambria" w:hAnsi="Cambria" w:cs="Arial"/>
          <w:bCs/>
          <w:iCs/>
          <w:sz w:val="22"/>
          <w:szCs w:val="22"/>
        </w:rPr>
        <w:t>Time worked in excess of the standard 76 hours per fortnight will be either paid as salary or taken as time in lieu as follows, except when subject to</w:t>
      </w:r>
      <w:r w:rsidRPr="007A464A">
        <w:rPr>
          <w:rFonts w:ascii="Cambria" w:hAnsi="Cambria" w:cs="Arial"/>
          <w:b/>
          <w:bCs/>
          <w:iCs/>
          <w:sz w:val="22"/>
          <w:szCs w:val="22"/>
        </w:rPr>
        <w:t xml:space="preserve"> clause </w:t>
      </w:r>
      <w:r w:rsidR="00A23DA0" w:rsidRPr="007A464A">
        <w:rPr>
          <w:rFonts w:ascii="Cambria" w:hAnsi="Cambria" w:cs="Arial"/>
          <w:b/>
          <w:bCs/>
          <w:iCs/>
          <w:sz w:val="22"/>
          <w:szCs w:val="22"/>
        </w:rPr>
        <w:fldChar w:fldCharType="begin"/>
      </w:r>
      <w:r w:rsidR="00A23DA0" w:rsidRPr="007A464A">
        <w:rPr>
          <w:rFonts w:ascii="Cambria" w:hAnsi="Cambria" w:cs="Arial"/>
          <w:b/>
          <w:bCs/>
          <w:iCs/>
          <w:sz w:val="22"/>
          <w:szCs w:val="22"/>
        </w:rPr>
        <w:instrText xml:space="preserve"> REF _Ref443317069 \w \h </w:instrText>
      </w:r>
      <w:r w:rsidR="004544D3" w:rsidRPr="007A464A">
        <w:rPr>
          <w:rFonts w:ascii="Cambria" w:hAnsi="Cambria" w:cs="Arial"/>
          <w:b/>
          <w:bCs/>
          <w:iCs/>
          <w:sz w:val="22"/>
          <w:szCs w:val="22"/>
        </w:rPr>
        <w:instrText xml:space="preserve"> \* MERGEFORMAT </w:instrText>
      </w:r>
      <w:r w:rsidR="00A23DA0" w:rsidRPr="007A464A">
        <w:rPr>
          <w:rFonts w:ascii="Cambria" w:hAnsi="Cambria" w:cs="Arial"/>
          <w:b/>
          <w:bCs/>
          <w:iCs/>
          <w:sz w:val="22"/>
          <w:szCs w:val="22"/>
        </w:rPr>
      </w:r>
      <w:r w:rsidR="00A23DA0" w:rsidRPr="007A464A">
        <w:rPr>
          <w:rFonts w:ascii="Cambria" w:hAnsi="Cambria" w:cs="Arial"/>
          <w:b/>
          <w:bCs/>
          <w:iCs/>
          <w:sz w:val="22"/>
          <w:szCs w:val="22"/>
        </w:rPr>
        <w:fldChar w:fldCharType="separate"/>
      </w:r>
      <w:r w:rsidR="00305036">
        <w:rPr>
          <w:rFonts w:ascii="Cambria" w:hAnsi="Cambria" w:cs="Arial"/>
          <w:b/>
          <w:bCs/>
          <w:iCs/>
          <w:sz w:val="22"/>
          <w:szCs w:val="22"/>
        </w:rPr>
        <w:t>10</w:t>
      </w:r>
      <w:r w:rsidR="00A23DA0" w:rsidRPr="007A464A">
        <w:rPr>
          <w:rFonts w:ascii="Cambria" w:hAnsi="Cambria" w:cs="Arial"/>
          <w:b/>
          <w:bCs/>
          <w:iCs/>
          <w:sz w:val="22"/>
          <w:szCs w:val="22"/>
        </w:rPr>
        <w:fldChar w:fldCharType="end"/>
      </w:r>
      <w:r w:rsidRPr="007A464A">
        <w:rPr>
          <w:rFonts w:ascii="Cambria" w:hAnsi="Cambria" w:cs="Arial"/>
          <w:b/>
          <w:bCs/>
          <w:iCs/>
          <w:sz w:val="22"/>
          <w:szCs w:val="22"/>
        </w:rPr>
        <w:t xml:space="preserve"> </w:t>
      </w:r>
      <w:r w:rsidRPr="007A464A">
        <w:rPr>
          <w:rFonts w:ascii="Cambria" w:hAnsi="Cambria" w:cs="Arial"/>
          <w:bCs/>
          <w:iCs/>
          <w:sz w:val="22"/>
          <w:szCs w:val="22"/>
        </w:rPr>
        <w:t>(Emergency Work) of this</w:t>
      </w:r>
      <w:r w:rsidRPr="007A464A">
        <w:rPr>
          <w:rFonts w:ascii="Cambria" w:hAnsi="Cambria" w:cs="Arial"/>
          <w:b/>
          <w:bCs/>
          <w:iCs/>
          <w:sz w:val="22"/>
          <w:szCs w:val="22"/>
        </w:rPr>
        <w:t xml:space="preserve"> </w:t>
      </w:r>
      <w:r w:rsidRPr="007A464A">
        <w:rPr>
          <w:rFonts w:ascii="Cambria" w:hAnsi="Cambria" w:cs="Arial"/>
          <w:bCs/>
          <w:iCs/>
          <w:sz w:val="22"/>
          <w:szCs w:val="22"/>
        </w:rPr>
        <w:t>Appendix.</w:t>
      </w:r>
      <w:r w:rsidRPr="007A464A">
        <w:rPr>
          <w:rFonts w:ascii="Cambria" w:hAnsi="Cambria" w:cs="Arial"/>
          <w:b/>
          <w:bCs/>
          <w:iCs/>
          <w:sz w:val="22"/>
          <w:szCs w:val="22"/>
        </w:rPr>
        <w:t xml:space="preserve"> </w:t>
      </w:r>
    </w:p>
    <w:p w14:paraId="38ACFB58"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Time In Lieu</w:t>
      </w:r>
    </w:p>
    <w:p w14:paraId="5F333E6D" w14:textId="66247F55"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In order to meet the work requirements of the Employer and/or the personal requirements of the Employee, the Employee may, subject to the approval of the </w:t>
      </w:r>
      <w:r w:rsidR="000B0CD4" w:rsidRPr="007A464A">
        <w:rPr>
          <w:rFonts w:ascii="Cambria" w:hAnsi="Cambria"/>
          <w:sz w:val="22"/>
          <w:szCs w:val="22"/>
        </w:rPr>
        <w:t xml:space="preserve">direct </w:t>
      </w:r>
      <w:r w:rsidRPr="007A464A">
        <w:rPr>
          <w:rFonts w:ascii="Cambria" w:hAnsi="Cambria"/>
          <w:sz w:val="22"/>
          <w:szCs w:val="22"/>
        </w:rPr>
        <w:t>manager, work hours in excess of the normal working day and accrue a balance of time worked.</w:t>
      </w:r>
    </w:p>
    <w:p w14:paraId="4BEEC52C"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In such cases the additional hours are unpaid and the Employee will be entitled to take time in lieu on the basis of one hour for each additional hour worked.</w:t>
      </w:r>
    </w:p>
    <w:p w14:paraId="220F0034" w14:textId="77777777" w:rsidR="004838D3" w:rsidRPr="007A464A" w:rsidRDefault="004838D3" w:rsidP="004838D3">
      <w:pPr>
        <w:numPr>
          <w:ilvl w:val="2"/>
          <w:numId w:val="1"/>
        </w:numPr>
        <w:outlineLvl w:val="4"/>
        <w:rPr>
          <w:rFonts w:ascii="Cambria" w:hAnsi="Cambria"/>
          <w:sz w:val="22"/>
          <w:szCs w:val="22"/>
        </w:rPr>
      </w:pPr>
      <w:bookmarkStart w:id="2850" w:name="_Ref45127885"/>
      <w:r w:rsidRPr="007A464A">
        <w:rPr>
          <w:rFonts w:ascii="Cambria" w:hAnsi="Cambria"/>
          <w:sz w:val="22"/>
          <w:szCs w:val="22"/>
        </w:rPr>
        <w:t>A maximum of 76 hours time in lieu may be accrued.</w:t>
      </w:r>
      <w:bookmarkEnd w:id="2850"/>
    </w:p>
    <w:p w14:paraId="34878EDA"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taking of time off in lieu will be by mutual arrangement between the Employee and the Employer.</w:t>
      </w:r>
    </w:p>
    <w:p w14:paraId="4F80115E"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Employee will be paid an amount equivalent to any accrued time in lieu at the cessation of employment for whatever reason the cessation occurs.</w:t>
      </w:r>
    </w:p>
    <w:p w14:paraId="7F272A9F"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Subject to the approval of the Employer the Employee may choose to work on a Public Holiday and receive a leave credit of up to 1 day which must be taken within the next 12 months. The time in lieu will be taken at the rate of one hour for each hour worked.</w:t>
      </w:r>
    </w:p>
    <w:p w14:paraId="1C9B100C" w14:textId="2135DAC3"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An Employee who with the agreement of the Employer substitutes a Public Holiday for another day to observe other religious or cultural occasions of significance to the Employee will be paid at the ordinary rate of pay for work on that Public Holiday.</w:t>
      </w:r>
    </w:p>
    <w:p w14:paraId="03C360A0" w14:textId="77777777" w:rsidR="004838D3" w:rsidRPr="007A464A" w:rsidRDefault="004838D3" w:rsidP="004838D3">
      <w:pPr>
        <w:keepNext/>
        <w:numPr>
          <w:ilvl w:val="1"/>
          <w:numId w:val="1"/>
        </w:numPr>
        <w:spacing w:after="60"/>
        <w:jc w:val="left"/>
        <w:outlineLvl w:val="3"/>
        <w:rPr>
          <w:rFonts w:ascii="Cambria" w:hAnsi="Cambria" w:cs="Arial"/>
          <w:b/>
          <w:bCs/>
          <w:iCs/>
          <w:sz w:val="22"/>
          <w:szCs w:val="22"/>
        </w:rPr>
      </w:pPr>
      <w:r w:rsidRPr="007A464A">
        <w:rPr>
          <w:rFonts w:ascii="Cambria" w:hAnsi="Cambria" w:cs="Arial"/>
          <w:b/>
          <w:bCs/>
          <w:iCs/>
          <w:sz w:val="22"/>
          <w:szCs w:val="22"/>
        </w:rPr>
        <w:t>Paid Overtime</w:t>
      </w:r>
    </w:p>
    <w:p w14:paraId="795E7971"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Employer may direct the Employee to work overtime in excess of the normal working day to meet particular unavoidable work demands. Such work will not be a regular occurrence, and reasonable notice of the requirement to work overtime will be given.</w:t>
      </w:r>
    </w:p>
    <w:p w14:paraId="3865E168" w14:textId="5404D844"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Where the work is required to be performed outside the span of 7.00am to 7.00pm Monday to Friday, or beyond the current rostering arrangements for Employees who work Shift Work, the overtime will be paid overtime and subject to </w:t>
      </w:r>
      <w:r w:rsidRPr="007A464A">
        <w:rPr>
          <w:rFonts w:ascii="Cambria" w:hAnsi="Cambria"/>
          <w:b/>
          <w:sz w:val="22"/>
          <w:szCs w:val="22"/>
        </w:rPr>
        <w:t xml:space="preserve">clauses </w:t>
      </w:r>
      <w:r w:rsidR="0052458B" w:rsidRPr="007A464A">
        <w:rPr>
          <w:rFonts w:ascii="Cambria" w:hAnsi="Cambria"/>
          <w:b/>
          <w:sz w:val="22"/>
          <w:szCs w:val="22"/>
        </w:rPr>
        <w:fldChar w:fldCharType="begin"/>
      </w:r>
      <w:r w:rsidR="0052458B" w:rsidRPr="007A464A">
        <w:rPr>
          <w:rFonts w:ascii="Cambria" w:hAnsi="Cambria"/>
          <w:b/>
          <w:sz w:val="22"/>
          <w:szCs w:val="22"/>
        </w:rPr>
        <w:instrText xml:space="preserve"> REF _Ref443317133 \w \h </w:instrText>
      </w:r>
      <w:r w:rsidR="00EC077B" w:rsidRPr="007A464A">
        <w:rPr>
          <w:rFonts w:ascii="Cambria" w:hAnsi="Cambria"/>
          <w:b/>
          <w:sz w:val="22"/>
          <w:szCs w:val="22"/>
        </w:rPr>
        <w:instrText xml:space="preserve"> \* MERGEFORMAT </w:instrText>
      </w:r>
      <w:r w:rsidR="0052458B" w:rsidRPr="007A464A">
        <w:rPr>
          <w:rFonts w:ascii="Cambria" w:hAnsi="Cambria"/>
          <w:b/>
          <w:sz w:val="22"/>
          <w:szCs w:val="22"/>
        </w:rPr>
      </w:r>
      <w:r w:rsidR="0052458B" w:rsidRPr="007A464A">
        <w:rPr>
          <w:rFonts w:ascii="Cambria" w:hAnsi="Cambria"/>
          <w:b/>
          <w:sz w:val="22"/>
          <w:szCs w:val="22"/>
        </w:rPr>
        <w:fldChar w:fldCharType="separate"/>
      </w:r>
      <w:r w:rsidR="00305036">
        <w:rPr>
          <w:rFonts w:ascii="Cambria" w:hAnsi="Cambria"/>
          <w:b/>
          <w:sz w:val="22"/>
          <w:szCs w:val="22"/>
        </w:rPr>
        <w:t>11.3(c)</w:t>
      </w:r>
      <w:r w:rsidR="0052458B" w:rsidRPr="007A464A">
        <w:rPr>
          <w:rFonts w:ascii="Cambria" w:hAnsi="Cambria"/>
          <w:b/>
          <w:sz w:val="22"/>
          <w:szCs w:val="22"/>
        </w:rPr>
        <w:fldChar w:fldCharType="end"/>
      </w:r>
      <w:r w:rsidR="0052458B" w:rsidRPr="007A464A">
        <w:rPr>
          <w:rFonts w:ascii="Cambria" w:hAnsi="Cambria"/>
          <w:b/>
          <w:sz w:val="22"/>
          <w:szCs w:val="22"/>
        </w:rPr>
        <w:t xml:space="preserve"> </w:t>
      </w:r>
      <w:r w:rsidR="00A23DA0" w:rsidRPr="007A464A">
        <w:rPr>
          <w:rFonts w:ascii="Cambria" w:hAnsi="Cambria"/>
          <w:b/>
          <w:sz w:val="22"/>
          <w:szCs w:val="22"/>
        </w:rPr>
        <w:fldChar w:fldCharType="begin"/>
      </w:r>
      <w:r w:rsidR="00A23DA0" w:rsidRPr="007A464A">
        <w:rPr>
          <w:rFonts w:ascii="Cambria" w:hAnsi="Cambria"/>
          <w:b/>
          <w:sz w:val="22"/>
          <w:szCs w:val="22"/>
        </w:rPr>
        <w:instrText xml:space="preserve"> REF _Ref45127885 \w \h </w:instrText>
      </w:r>
      <w:r w:rsidR="004544D3" w:rsidRPr="007A464A">
        <w:rPr>
          <w:rFonts w:ascii="Cambria" w:hAnsi="Cambria"/>
          <w:b/>
          <w:sz w:val="22"/>
          <w:szCs w:val="22"/>
        </w:rPr>
        <w:instrText xml:space="preserve"> \* MERGEFORMAT </w:instrText>
      </w:r>
      <w:r w:rsidR="00A23DA0" w:rsidRPr="007A464A">
        <w:rPr>
          <w:rFonts w:ascii="Cambria" w:hAnsi="Cambria"/>
          <w:b/>
          <w:sz w:val="22"/>
          <w:szCs w:val="22"/>
        </w:rPr>
      </w:r>
      <w:r w:rsidR="00A23DA0" w:rsidRPr="007A464A">
        <w:rPr>
          <w:rFonts w:ascii="Cambria" w:hAnsi="Cambria"/>
          <w:b/>
          <w:sz w:val="22"/>
          <w:szCs w:val="22"/>
        </w:rPr>
        <w:fldChar w:fldCharType="separate"/>
      </w:r>
      <w:r w:rsidR="00305036">
        <w:rPr>
          <w:rFonts w:ascii="Cambria" w:hAnsi="Cambria"/>
          <w:b/>
          <w:sz w:val="22"/>
          <w:szCs w:val="22"/>
        </w:rPr>
        <w:t>11.2(c)</w:t>
      </w:r>
      <w:r w:rsidR="00A23DA0" w:rsidRPr="007A464A">
        <w:rPr>
          <w:rFonts w:ascii="Cambria" w:hAnsi="Cambria"/>
          <w:b/>
          <w:sz w:val="22"/>
          <w:szCs w:val="22"/>
        </w:rPr>
        <w:fldChar w:fldCharType="end"/>
      </w:r>
      <w:r w:rsidRPr="007A464A">
        <w:rPr>
          <w:rFonts w:ascii="Cambria" w:hAnsi="Cambria"/>
          <w:sz w:val="22"/>
          <w:szCs w:val="22"/>
        </w:rPr>
        <w:t xml:space="preserve">to </w:t>
      </w:r>
      <w:r w:rsidR="0057645B" w:rsidRPr="007A464A">
        <w:rPr>
          <w:rFonts w:ascii="Cambria" w:hAnsi="Cambria"/>
          <w:b/>
          <w:bCs/>
          <w:sz w:val="22"/>
          <w:szCs w:val="22"/>
        </w:rPr>
        <w:fldChar w:fldCharType="begin"/>
      </w:r>
      <w:r w:rsidR="0057645B" w:rsidRPr="007A464A">
        <w:rPr>
          <w:rFonts w:ascii="Cambria" w:hAnsi="Cambria"/>
          <w:b/>
          <w:bCs/>
          <w:sz w:val="22"/>
          <w:szCs w:val="22"/>
        </w:rPr>
        <w:instrText xml:space="preserve"> REF _Ref443317145 \w \h  \* MERGEFORMAT </w:instrText>
      </w:r>
      <w:r w:rsidR="0057645B" w:rsidRPr="007A464A">
        <w:rPr>
          <w:rFonts w:ascii="Cambria" w:hAnsi="Cambria"/>
          <w:b/>
          <w:bCs/>
          <w:sz w:val="22"/>
          <w:szCs w:val="22"/>
        </w:rPr>
      </w:r>
      <w:r w:rsidR="0057645B" w:rsidRPr="007A464A">
        <w:rPr>
          <w:rFonts w:ascii="Cambria" w:hAnsi="Cambria"/>
          <w:b/>
          <w:bCs/>
          <w:sz w:val="22"/>
          <w:szCs w:val="22"/>
        </w:rPr>
        <w:fldChar w:fldCharType="separate"/>
      </w:r>
      <w:r w:rsidR="00305036">
        <w:rPr>
          <w:rFonts w:ascii="Cambria" w:hAnsi="Cambria"/>
          <w:b/>
          <w:bCs/>
          <w:sz w:val="22"/>
          <w:szCs w:val="22"/>
        </w:rPr>
        <w:t>11.3(f)</w:t>
      </w:r>
      <w:r w:rsidR="0057645B" w:rsidRPr="007A464A">
        <w:rPr>
          <w:rFonts w:ascii="Cambria" w:hAnsi="Cambria"/>
          <w:b/>
          <w:bCs/>
          <w:sz w:val="22"/>
          <w:szCs w:val="22"/>
        </w:rPr>
        <w:fldChar w:fldCharType="end"/>
      </w:r>
      <w:r w:rsidRPr="007A464A">
        <w:rPr>
          <w:rFonts w:ascii="Cambria" w:hAnsi="Cambria"/>
          <w:b/>
          <w:sz w:val="22"/>
          <w:szCs w:val="22"/>
        </w:rPr>
        <w:t xml:space="preserve"> </w:t>
      </w:r>
      <w:r w:rsidRPr="007A464A">
        <w:rPr>
          <w:rFonts w:ascii="Cambria" w:hAnsi="Cambria"/>
          <w:sz w:val="22"/>
          <w:szCs w:val="22"/>
        </w:rPr>
        <w:t>of this</w:t>
      </w:r>
      <w:r w:rsidRPr="007A464A">
        <w:rPr>
          <w:rFonts w:ascii="Cambria" w:hAnsi="Cambria"/>
          <w:b/>
          <w:sz w:val="22"/>
          <w:szCs w:val="22"/>
        </w:rPr>
        <w:t xml:space="preserve"> </w:t>
      </w:r>
      <w:r w:rsidRPr="007A464A">
        <w:rPr>
          <w:rFonts w:ascii="Cambria" w:hAnsi="Cambria"/>
          <w:sz w:val="22"/>
          <w:szCs w:val="22"/>
        </w:rPr>
        <w:t>Appendix.</w:t>
      </w:r>
    </w:p>
    <w:p w14:paraId="37852846" w14:textId="77777777" w:rsidR="004838D3" w:rsidRPr="007A464A" w:rsidRDefault="004838D3" w:rsidP="004838D3">
      <w:pPr>
        <w:numPr>
          <w:ilvl w:val="2"/>
          <w:numId w:val="1"/>
        </w:numPr>
        <w:outlineLvl w:val="4"/>
        <w:rPr>
          <w:rFonts w:ascii="Cambria" w:hAnsi="Cambria"/>
          <w:sz w:val="22"/>
          <w:szCs w:val="22"/>
        </w:rPr>
      </w:pPr>
      <w:bookmarkStart w:id="2851" w:name="_Ref443317133"/>
      <w:r w:rsidRPr="007A464A">
        <w:rPr>
          <w:rFonts w:ascii="Cambria" w:hAnsi="Cambria"/>
          <w:sz w:val="22"/>
          <w:szCs w:val="22"/>
        </w:rPr>
        <w:t>Where the work is unpredictable and the Employer is unable to provide reasonable notice, the Employee may only refuse to work overtime where this would impose personal hardship or interfere with an Employee's family commitments. The Employee will provide an explanation at the time of refusing the overtime.</w:t>
      </w:r>
      <w:bookmarkEnd w:id="2851"/>
    </w:p>
    <w:p w14:paraId="0A66E8F0"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The Employer will ensure that work is organised in such a way that the requirement to perform overtime is not a regular occurrence.</w:t>
      </w:r>
    </w:p>
    <w:p w14:paraId="2902FB0F" w14:textId="586145C3" w:rsidR="004838D3" w:rsidRPr="007A464A" w:rsidRDefault="004838D3" w:rsidP="004838D3">
      <w:pPr>
        <w:numPr>
          <w:ilvl w:val="2"/>
          <w:numId w:val="1"/>
        </w:numPr>
        <w:spacing w:after="120"/>
        <w:outlineLvl w:val="4"/>
        <w:rPr>
          <w:rFonts w:ascii="Cambria" w:hAnsi="Cambria"/>
          <w:sz w:val="22"/>
          <w:szCs w:val="22"/>
        </w:rPr>
      </w:pPr>
      <w:r w:rsidRPr="007A464A">
        <w:rPr>
          <w:rFonts w:ascii="Cambria" w:hAnsi="Cambria"/>
          <w:sz w:val="22"/>
          <w:szCs w:val="22"/>
        </w:rPr>
        <w:t xml:space="preserve">All paid overtime between Monday to Saturday (excluding Public Holidays) will be paid at the rate of 150 per cent of the ordinary rate of pay for the first two hours and 200 per cent for each additional hour, subject to the maximum payment being based on the hourly rate of the annual salary </w:t>
      </w:r>
      <w:r w:rsidR="00294B69" w:rsidRPr="007A464A">
        <w:rPr>
          <w:rFonts w:ascii="Cambria" w:hAnsi="Cambria"/>
          <w:sz w:val="22"/>
          <w:szCs w:val="22"/>
        </w:rPr>
        <w:t>of the lowest pay point within Grade 4.</w:t>
      </w:r>
      <w:r w:rsidRPr="007A464A">
        <w:rPr>
          <w:rFonts w:ascii="Cambria" w:hAnsi="Cambria"/>
          <w:sz w:val="22"/>
          <w:szCs w:val="22"/>
        </w:rPr>
        <w:t xml:space="preserve"> </w:t>
      </w:r>
    </w:p>
    <w:p w14:paraId="4D140F6E" w14:textId="707AACCF" w:rsidR="004838D3" w:rsidRPr="007A464A" w:rsidRDefault="004838D3" w:rsidP="004838D3">
      <w:pPr>
        <w:numPr>
          <w:ilvl w:val="2"/>
          <w:numId w:val="1"/>
        </w:numPr>
        <w:spacing w:after="120"/>
        <w:outlineLvl w:val="4"/>
        <w:rPr>
          <w:rFonts w:ascii="Cambria" w:hAnsi="Cambria"/>
          <w:sz w:val="22"/>
          <w:szCs w:val="22"/>
        </w:rPr>
      </w:pPr>
      <w:bookmarkStart w:id="2852" w:name="_Ref443317145"/>
      <w:r w:rsidRPr="007A464A">
        <w:rPr>
          <w:rFonts w:ascii="Cambria" w:hAnsi="Cambria"/>
          <w:sz w:val="22"/>
          <w:szCs w:val="22"/>
        </w:rPr>
        <w:t xml:space="preserve">All paid overtime on a Sunday (excluding Public Holidays) will be paid at the rate of 200 per cent for each additional hour, subject to the maximum payment being based on the hourly rate of the annual salary </w:t>
      </w:r>
      <w:r w:rsidR="00294B69" w:rsidRPr="007A464A">
        <w:rPr>
          <w:rFonts w:ascii="Cambria" w:hAnsi="Cambria"/>
          <w:sz w:val="22"/>
          <w:szCs w:val="22"/>
        </w:rPr>
        <w:t>of the lowest pay point within Grade 4.</w:t>
      </w:r>
      <w:r w:rsidRPr="007A464A">
        <w:rPr>
          <w:rFonts w:ascii="Cambria" w:hAnsi="Cambria"/>
          <w:sz w:val="22"/>
          <w:szCs w:val="22"/>
        </w:rPr>
        <w:t xml:space="preserve"> Shift Work Employees who have already completed a rostered day of 7.6 hours will be paid overtime on a Saturday or Sunday (excluding Public Holidays) at 200 per cent for all overtime worked subject to the maximum payment being based on the annual salary </w:t>
      </w:r>
      <w:r w:rsidR="00294B69" w:rsidRPr="007A464A">
        <w:rPr>
          <w:rFonts w:ascii="Cambria" w:hAnsi="Cambria"/>
          <w:sz w:val="22"/>
          <w:szCs w:val="22"/>
        </w:rPr>
        <w:t>of the lowest pay point within Grade 4.</w:t>
      </w:r>
      <w:bookmarkEnd w:id="2852"/>
      <w:r w:rsidRPr="007A464A">
        <w:rPr>
          <w:rFonts w:ascii="Cambria" w:hAnsi="Cambria"/>
          <w:sz w:val="22"/>
          <w:szCs w:val="22"/>
        </w:rPr>
        <w:t xml:space="preserve"> </w:t>
      </w:r>
    </w:p>
    <w:p w14:paraId="26A13F59" w14:textId="42009B4D" w:rsidR="004838D3" w:rsidRPr="007A464A" w:rsidRDefault="004838D3" w:rsidP="004838D3">
      <w:pPr>
        <w:numPr>
          <w:ilvl w:val="2"/>
          <w:numId w:val="1"/>
        </w:numPr>
        <w:spacing w:after="120"/>
        <w:outlineLvl w:val="4"/>
        <w:rPr>
          <w:rFonts w:ascii="Cambria" w:hAnsi="Cambria"/>
          <w:sz w:val="22"/>
          <w:szCs w:val="22"/>
        </w:rPr>
      </w:pPr>
      <w:r w:rsidRPr="007A464A">
        <w:rPr>
          <w:rFonts w:ascii="Cambria" w:hAnsi="Cambria"/>
          <w:sz w:val="22"/>
          <w:szCs w:val="22"/>
        </w:rPr>
        <w:t xml:space="preserve">All overtime worked on a Public Holiday will be paid at the rate of 250 per cent of the ordinary rate of pay subject to the maximum payment being based on the annual salary </w:t>
      </w:r>
      <w:r w:rsidR="00294B69" w:rsidRPr="007A464A">
        <w:rPr>
          <w:rFonts w:ascii="Cambria" w:hAnsi="Cambria"/>
          <w:sz w:val="22"/>
          <w:szCs w:val="22"/>
        </w:rPr>
        <w:t>of the lowest pay point within Grade 4.</w:t>
      </w:r>
      <w:r w:rsidRPr="007A464A">
        <w:rPr>
          <w:rFonts w:ascii="Cambria" w:hAnsi="Cambria"/>
          <w:sz w:val="22"/>
          <w:szCs w:val="22"/>
        </w:rPr>
        <w:t xml:space="preserve"> </w:t>
      </w:r>
    </w:p>
    <w:p w14:paraId="0F0E015C" w14:textId="77777777" w:rsidR="004838D3" w:rsidRPr="007A464A" w:rsidRDefault="004838D3" w:rsidP="004838D3">
      <w:pPr>
        <w:numPr>
          <w:ilvl w:val="2"/>
          <w:numId w:val="1"/>
        </w:numPr>
        <w:outlineLvl w:val="4"/>
        <w:rPr>
          <w:rFonts w:ascii="Cambria" w:hAnsi="Cambria"/>
          <w:sz w:val="22"/>
          <w:szCs w:val="22"/>
        </w:rPr>
      </w:pPr>
      <w:bookmarkStart w:id="2853" w:name="_Ref443405902"/>
      <w:r w:rsidRPr="007A464A">
        <w:rPr>
          <w:rFonts w:ascii="Cambria" w:hAnsi="Cambria"/>
          <w:sz w:val="22"/>
          <w:szCs w:val="22"/>
        </w:rPr>
        <w:t>All overtime calculations will be rounded up to the next quarter of an hour.</w:t>
      </w:r>
      <w:bookmarkEnd w:id="2853"/>
      <w:r w:rsidRPr="007A464A">
        <w:rPr>
          <w:rFonts w:ascii="Cambria" w:hAnsi="Cambria"/>
          <w:sz w:val="22"/>
          <w:szCs w:val="22"/>
        </w:rPr>
        <w:t xml:space="preserve"> </w:t>
      </w:r>
    </w:p>
    <w:p w14:paraId="2756D926" w14:textId="77777777" w:rsidR="004838D3" w:rsidRPr="007A464A" w:rsidRDefault="004838D3" w:rsidP="004838D3">
      <w:pPr>
        <w:numPr>
          <w:ilvl w:val="2"/>
          <w:numId w:val="1"/>
        </w:numPr>
        <w:outlineLvl w:val="4"/>
        <w:rPr>
          <w:rFonts w:ascii="Cambria" w:hAnsi="Cambria"/>
          <w:sz w:val="22"/>
          <w:szCs w:val="22"/>
        </w:rPr>
      </w:pPr>
      <w:r w:rsidRPr="007A464A">
        <w:rPr>
          <w:rFonts w:ascii="Cambria" w:hAnsi="Cambria"/>
          <w:sz w:val="22"/>
          <w:szCs w:val="22"/>
        </w:rPr>
        <w:t xml:space="preserve">Where the Employee performs overtime work at the direction of the Employer and the Employee is not able to utilise the normal means of transport home, the Employer will organise safe means of transport for the Employee or on production of a receipt reimburse the Employee the cost of commuting by taxi. </w:t>
      </w:r>
    </w:p>
    <w:p w14:paraId="3D0D6B87" w14:textId="77777777" w:rsidR="00A87EE7" w:rsidRPr="007A464A" w:rsidRDefault="00A87EE7" w:rsidP="004838D3">
      <w:pPr>
        <w:rPr>
          <w:rFonts w:ascii="Cambria" w:hAnsi="Cambria"/>
        </w:rPr>
        <w:sectPr w:rsidR="00A87EE7" w:rsidRPr="007A464A" w:rsidSect="002C36EF">
          <w:headerReference w:type="even" r:id="rId181"/>
          <w:headerReference w:type="default" r:id="rId182"/>
          <w:footerReference w:type="even" r:id="rId183"/>
          <w:footerReference w:type="default" r:id="rId184"/>
          <w:headerReference w:type="first" r:id="rId185"/>
          <w:footerReference w:type="first" r:id="rId186"/>
          <w:pgSz w:w="11906" w:h="16838" w:code="9"/>
          <w:pgMar w:top="992" w:right="1134" w:bottom="992" w:left="1134" w:header="709" w:footer="709" w:gutter="567"/>
          <w:cols w:space="708"/>
          <w:docGrid w:linePitch="360"/>
        </w:sectPr>
      </w:pPr>
    </w:p>
    <w:p w14:paraId="676F11B8" w14:textId="3337AFF6" w:rsidR="00A87EE7" w:rsidRPr="007A464A" w:rsidRDefault="00A87EE7" w:rsidP="00A87EE7">
      <w:pPr>
        <w:pStyle w:val="Appendixheading"/>
        <w:rPr>
          <w:rFonts w:ascii="Cambria" w:hAnsi="Cambria"/>
        </w:rPr>
      </w:pPr>
      <w:bookmarkStart w:id="2854" w:name="_Ref45039381"/>
      <w:bookmarkStart w:id="2855" w:name="_Ref45040449"/>
      <w:bookmarkStart w:id="2856" w:name="_Ref45041056"/>
      <w:bookmarkStart w:id="2857" w:name="_Ref45095203"/>
      <w:bookmarkStart w:id="2858" w:name="_Toc168412706"/>
      <w:r w:rsidRPr="007A464A">
        <w:rPr>
          <w:rFonts w:ascii="Cambria" w:hAnsi="Cambria"/>
        </w:rPr>
        <w:t>Victorian Fisheries Authority</w:t>
      </w:r>
      <w:bookmarkEnd w:id="2854"/>
      <w:bookmarkEnd w:id="2855"/>
      <w:bookmarkEnd w:id="2856"/>
      <w:bookmarkEnd w:id="2857"/>
      <w:bookmarkEnd w:id="2858"/>
    </w:p>
    <w:p w14:paraId="2B07BE79" w14:textId="23E73216" w:rsidR="00A87EE7" w:rsidRPr="007A464A" w:rsidRDefault="00CD6714" w:rsidP="00A53463">
      <w:pPr>
        <w:pStyle w:val="Level1"/>
        <w:numPr>
          <w:ilvl w:val="0"/>
          <w:numId w:val="77"/>
        </w:numPr>
        <w:rPr>
          <w:rFonts w:ascii="Cambria" w:hAnsi="Cambria"/>
        </w:rPr>
      </w:pPr>
      <w:bookmarkStart w:id="2859" w:name="_Toc168412707"/>
      <w:r w:rsidRPr="007A464A">
        <w:rPr>
          <w:rFonts w:ascii="Cambria" w:hAnsi="Cambria"/>
        </w:rPr>
        <w:t>Operation of this Appendix</w:t>
      </w:r>
      <w:bookmarkEnd w:id="2859"/>
    </w:p>
    <w:p w14:paraId="4A876E09" w14:textId="77777777" w:rsidR="00664FD2" w:rsidRPr="007A464A" w:rsidRDefault="00664FD2" w:rsidP="00664FD2">
      <w:pPr>
        <w:pStyle w:val="Level2"/>
        <w:rPr>
          <w:rFonts w:ascii="Cambria" w:hAnsi="Cambria"/>
          <w:sz w:val="22"/>
          <w:szCs w:val="22"/>
          <w:lang w:val="en-AU"/>
        </w:rPr>
      </w:pPr>
      <w:r w:rsidRPr="007A464A">
        <w:rPr>
          <w:rFonts w:ascii="Cambria" w:hAnsi="Cambria"/>
          <w:sz w:val="22"/>
          <w:szCs w:val="22"/>
          <w:lang w:val="en-AU"/>
        </w:rPr>
        <w:t>This Appendix provides the following specific arrangements:</w:t>
      </w:r>
    </w:p>
    <w:p w14:paraId="489537CB" w14:textId="18BDA04D" w:rsidR="00664FD2" w:rsidRPr="007A464A" w:rsidRDefault="006B3FDE" w:rsidP="00664FD2">
      <w:pPr>
        <w:pStyle w:val="Level3"/>
        <w:rPr>
          <w:rFonts w:ascii="Cambria" w:hAnsi="Cambria"/>
          <w:sz w:val="22"/>
          <w:szCs w:val="22"/>
        </w:rPr>
      </w:pPr>
      <w:r w:rsidRPr="007A464A">
        <w:rPr>
          <w:rFonts w:ascii="Cambria" w:hAnsi="Cambria"/>
          <w:b/>
          <w:bCs/>
          <w:sz w:val="22"/>
          <w:szCs w:val="22"/>
        </w:rPr>
        <w:fldChar w:fldCharType="begin"/>
      </w:r>
      <w:r w:rsidRPr="007A464A">
        <w:rPr>
          <w:rFonts w:ascii="Cambria" w:hAnsi="Cambria"/>
          <w:b/>
          <w:bCs/>
          <w:sz w:val="22"/>
          <w:szCs w:val="22"/>
        </w:rPr>
        <w:instrText xml:space="preserve"> REF _Ref45128216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Part 1</w:t>
      </w:r>
      <w:r w:rsidRPr="007A464A">
        <w:rPr>
          <w:rFonts w:ascii="Cambria" w:hAnsi="Cambria"/>
          <w:b/>
          <w:bCs/>
          <w:sz w:val="22"/>
          <w:szCs w:val="22"/>
        </w:rPr>
        <w:fldChar w:fldCharType="end"/>
      </w:r>
      <w:r w:rsidR="00021E23" w:rsidRPr="007A464A">
        <w:rPr>
          <w:rFonts w:ascii="Cambria" w:hAnsi="Cambria"/>
          <w:b/>
          <w:bCs/>
          <w:sz w:val="22"/>
          <w:szCs w:val="22"/>
        </w:rPr>
        <w:t xml:space="preserve"> </w:t>
      </w:r>
      <w:r w:rsidR="00021E23" w:rsidRPr="007A464A">
        <w:rPr>
          <w:rFonts w:ascii="Cambria" w:hAnsi="Cambria"/>
          <w:sz w:val="22"/>
          <w:szCs w:val="22"/>
        </w:rPr>
        <w:t xml:space="preserve">and </w:t>
      </w:r>
      <w:r w:rsidR="00A32ABD" w:rsidRPr="007A464A">
        <w:rPr>
          <w:rFonts w:ascii="Cambria" w:hAnsi="Cambria"/>
          <w:b/>
          <w:bCs/>
          <w:sz w:val="22"/>
          <w:szCs w:val="22"/>
        </w:rPr>
        <w:fldChar w:fldCharType="begin"/>
      </w:r>
      <w:r w:rsidR="00A32ABD" w:rsidRPr="007A464A">
        <w:rPr>
          <w:rFonts w:ascii="Cambria" w:hAnsi="Cambria"/>
          <w:b/>
          <w:bCs/>
          <w:sz w:val="22"/>
          <w:szCs w:val="22"/>
        </w:rPr>
        <w:instrText xml:space="preserve"> REF _Ref45128014 \w \h  \* MERGEFORMAT </w:instrText>
      </w:r>
      <w:r w:rsidR="00A32ABD" w:rsidRPr="007A464A">
        <w:rPr>
          <w:rFonts w:ascii="Cambria" w:hAnsi="Cambria"/>
          <w:b/>
          <w:bCs/>
          <w:sz w:val="22"/>
          <w:szCs w:val="22"/>
        </w:rPr>
      </w:r>
      <w:r w:rsidR="00A32ABD" w:rsidRPr="007A464A">
        <w:rPr>
          <w:rFonts w:ascii="Cambria" w:hAnsi="Cambria"/>
          <w:b/>
          <w:bCs/>
          <w:sz w:val="22"/>
          <w:szCs w:val="22"/>
        </w:rPr>
        <w:fldChar w:fldCharType="separate"/>
      </w:r>
      <w:r w:rsidR="00305036">
        <w:rPr>
          <w:rFonts w:ascii="Cambria" w:hAnsi="Cambria"/>
          <w:b/>
          <w:bCs/>
          <w:sz w:val="22"/>
          <w:szCs w:val="22"/>
        </w:rPr>
        <w:t>Part 2</w:t>
      </w:r>
      <w:r w:rsidR="00A32ABD" w:rsidRPr="007A464A">
        <w:rPr>
          <w:rFonts w:ascii="Cambria" w:hAnsi="Cambria"/>
          <w:b/>
          <w:bCs/>
          <w:sz w:val="22"/>
          <w:szCs w:val="22"/>
        </w:rPr>
        <w:fldChar w:fldCharType="end"/>
      </w:r>
      <w:r w:rsidR="00664FD2" w:rsidRPr="007A464A">
        <w:rPr>
          <w:rFonts w:ascii="Cambria" w:hAnsi="Cambria"/>
          <w:b/>
          <w:bCs/>
          <w:sz w:val="22"/>
          <w:szCs w:val="22"/>
        </w:rPr>
        <w:t xml:space="preserve"> </w:t>
      </w:r>
      <w:r w:rsidR="00664FD2" w:rsidRPr="007A464A">
        <w:rPr>
          <w:rFonts w:ascii="Cambria" w:hAnsi="Cambria"/>
          <w:sz w:val="22"/>
          <w:szCs w:val="22"/>
        </w:rPr>
        <w:t>of this Appendix applies to Employees employed within the Victorian Fisheries Authority.</w:t>
      </w:r>
    </w:p>
    <w:p w14:paraId="1F8A4F80" w14:textId="130A6AE3" w:rsidR="00664FD2" w:rsidRPr="007A464A" w:rsidRDefault="006B3FDE" w:rsidP="00664FD2">
      <w:pPr>
        <w:pStyle w:val="Level3"/>
        <w:rPr>
          <w:rFonts w:ascii="Cambria" w:hAnsi="Cambria"/>
          <w:sz w:val="22"/>
          <w:szCs w:val="22"/>
        </w:rPr>
      </w:pPr>
      <w:r w:rsidRPr="007A464A">
        <w:rPr>
          <w:rFonts w:ascii="Cambria" w:hAnsi="Cambria"/>
          <w:b/>
          <w:bCs/>
          <w:sz w:val="22"/>
          <w:szCs w:val="22"/>
        </w:rPr>
        <w:fldChar w:fldCharType="begin"/>
      </w:r>
      <w:r w:rsidRPr="007A464A">
        <w:rPr>
          <w:rFonts w:ascii="Cambria" w:hAnsi="Cambria"/>
          <w:b/>
          <w:bCs/>
          <w:sz w:val="22"/>
          <w:szCs w:val="22"/>
        </w:rPr>
        <w:instrText xml:space="preserve"> REF _Ref45128216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Part 1</w:t>
      </w:r>
      <w:r w:rsidRPr="007A464A">
        <w:rPr>
          <w:rFonts w:ascii="Cambria" w:hAnsi="Cambria"/>
          <w:b/>
          <w:bCs/>
          <w:sz w:val="22"/>
          <w:szCs w:val="22"/>
        </w:rPr>
        <w:fldChar w:fldCharType="end"/>
      </w:r>
      <w:r w:rsidR="00664FD2" w:rsidRPr="007A464A">
        <w:rPr>
          <w:rFonts w:ascii="Cambria" w:hAnsi="Cambria"/>
          <w:b/>
          <w:bCs/>
          <w:sz w:val="22"/>
          <w:szCs w:val="22"/>
        </w:rPr>
        <w:t xml:space="preserve"> </w:t>
      </w:r>
      <w:r w:rsidR="00664FD2" w:rsidRPr="007A464A">
        <w:rPr>
          <w:rFonts w:ascii="Cambria" w:hAnsi="Cambria"/>
          <w:sz w:val="22"/>
          <w:szCs w:val="22"/>
        </w:rPr>
        <w:t xml:space="preserve">of this Appendix applies to Employees classified as Fisheries Officers under the Fisheries Officers classification structure at clause </w:t>
      </w:r>
      <w:r w:rsidR="00B56772" w:rsidRPr="007A464A">
        <w:rPr>
          <w:rFonts w:ascii="Cambria" w:hAnsi="Cambria"/>
          <w:b/>
          <w:bCs/>
          <w:sz w:val="22"/>
          <w:szCs w:val="22"/>
        </w:rPr>
        <w:fldChar w:fldCharType="begin"/>
      </w:r>
      <w:r w:rsidR="00B56772" w:rsidRPr="007A464A">
        <w:rPr>
          <w:rFonts w:ascii="Cambria" w:hAnsi="Cambria"/>
          <w:b/>
          <w:bCs/>
          <w:sz w:val="22"/>
          <w:szCs w:val="22"/>
        </w:rPr>
        <w:instrText xml:space="preserve"> REF _Ref45128049 \w \h  \* MERGEFORMAT </w:instrText>
      </w:r>
      <w:r w:rsidR="00B56772" w:rsidRPr="007A464A">
        <w:rPr>
          <w:rFonts w:ascii="Cambria" w:hAnsi="Cambria"/>
          <w:b/>
          <w:bCs/>
          <w:sz w:val="22"/>
          <w:szCs w:val="22"/>
        </w:rPr>
      </w:r>
      <w:r w:rsidR="00B56772" w:rsidRPr="007A464A">
        <w:rPr>
          <w:rFonts w:ascii="Cambria" w:hAnsi="Cambria"/>
          <w:b/>
          <w:bCs/>
          <w:sz w:val="22"/>
          <w:szCs w:val="22"/>
        </w:rPr>
        <w:fldChar w:fldCharType="separate"/>
      </w:r>
      <w:r w:rsidR="00305036">
        <w:rPr>
          <w:rFonts w:ascii="Cambria" w:hAnsi="Cambria"/>
          <w:b/>
          <w:bCs/>
          <w:sz w:val="22"/>
          <w:szCs w:val="22"/>
        </w:rPr>
        <w:t>Part 4</w:t>
      </w:r>
      <w:r w:rsidR="00B56772" w:rsidRPr="007A464A">
        <w:rPr>
          <w:rFonts w:ascii="Cambria" w:hAnsi="Cambria"/>
          <w:b/>
          <w:bCs/>
          <w:sz w:val="22"/>
          <w:szCs w:val="22"/>
        </w:rPr>
        <w:fldChar w:fldCharType="end"/>
      </w:r>
      <w:r w:rsidR="00664FD2" w:rsidRPr="007A464A">
        <w:rPr>
          <w:rFonts w:ascii="Cambria" w:hAnsi="Cambria"/>
          <w:sz w:val="22"/>
          <w:szCs w:val="22"/>
        </w:rPr>
        <w:t xml:space="preserve"> </w:t>
      </w:r>
      <w:r w:rsidR="00B56772" w:rsidRPr="007A464A">
        <w:rPr>
          <w:rFonts w:ascii="Cambria" w:hAnsi="Cambria"/>
          <w:sz w:val="22"/>
          <w:szCs w:val="22"/>
        </w:rPr>
        <w:t xml:space="preserve">of this Appendix </w:t>
      </w:r>
      <w:r w:rsidR="00664FD2" w:rsidRPr="007A464A">
        <w:rPr>
          <w:rFonts w:ascii="Cambria" w:hAnsi="Cambria"/>
          <w:sz w:val="22"/>
          <w:szCs w:val="22"/>
        </w:rPr>
        <w:t>and investigators.</w:t>
      </w:r>
    </w:p>
    <w:p w14:paraId="55BF2AE1" w14:textId="77777777" w:rsidR="008E1212" w:rsidRPr="007A464A" w:rsidRDefault="008E1212" w:rsidP="00A53463">
      <w:pPr>
        <w:pStyle w:val="Partheading"/>
        <w:numPr>
          <w:ilvl w:val="0"/>
          <w:numId w:val="87"/>
        </w:numPr>
        <w:rPr>
          <w:rFonts w:ascii="Cambria" w:hAnsi="Cambria"/>
          <w:lang w:val="en-AU"/>
        </w:rPr>
      </w:pPr>
      <w:bookmarkStart w:id="2860" w:name="_Ref45128216"/>
      <w:bookmarkStart w:id="2861" w:name="_Toc168412708"/>
      <w:r w:rsidRPr="007A464A">
        <w:rPr>
          <w:rFonts w:ascii="Cambria" w:hAnsi="Cambria"/>
          <w:lang w:val="en-AU"/>
        </w:rPr>
        <w:t>Stand-by, Recall and Related Matters</w:t>
      </w:r>
      <w:bookmarkEnd w:id="2860"/>
      <w:bookmarkEnd w:id="2861"/>
    </w:p>
    <w:p w14:paraId="21DCDF9A" w14:textId="77777777" w:rsidR="008E1212" w:rsidRPr="007A464A" w:rsidRDefault="008E1212" w:rsidP="00A53463">
      <w:pPr>
        <w:pStyle w:val="Level1"/>
        <w:numPr>
          <w:ilvl w:val="0"/>
          <w:numId w:val="77"/>
        </w:numPr>
        <w:rPr>
          <w:rFonts w:ascii="Cambria" w:hAnsi="Cambria"/>
        </w:rPr>
      </w:pPr>
      <w:bookmarkStart w:id="2862" w:name="_Toc168412709"/>
      <w:r w:rsidRPr="007A464A">
        <w:rPr>
          <w:rFonts w:ascii="Cambria" w:hAnsi="Cambria"/>
        </w:rPr>
        <w:t>Non-Emergency Stand-By</w:t>
      </w:r>
      <w:bookmarkEnd w:id="2862"/>
    </w:p>
    <w:p w14:paraId="317AD3B7" w14:textId="77777777" w:rsidR="008E1212" w:rsidRPr="007A464A" w:rsidRDefault="008E1212" w:rsidP="00E01CB9">
      <w:pPr>
        <w:pStyle w:val="Level2"/>
        <w:rPr>
          <w:rFonts w:ascii="Cambria" w:hAnsi="Cambria"/>
          <w:sz w:val="22"/>
          <w:szCs w:val="22"/>
          <w:lang w:val="en-AU"/>
        </w:rPr>
      </w:pPr>
      <w:bookmarkStart w:id="2863" w:name="_Ref167641165"/>
      <w:r w:rsidRPr="007A464A">
        <w:rPr>
          <w:rFonts w:ascii="Cambria" w:hAnsi="Cambria"/>
          <w:sz w:val="22"/>
          <w:szCs w:val="22"/>
          <w:lang w:val="en-AU"/>
        </w:rPr>
        <w:t>An Employee who is required by the Employer as part of their duties to be on stand</w:t>
      </w:r>
      <w:r w:rsidRPr="007A464A">
        <w:rPr>
          <w:rFonts w:ascii="Cambria" w:hAnsi="Cambria"/>
          <w:sz w:val="22"/>
          <w:szCs w:val="22"/>
          <w:lang w:val="en-AU"/>
        </w:rPr>
        <w:noBreakHyphen/>
        <w:t>by and available to return within a specified maximum period of time to undertake intermittent duty outside their normal hours of duty will be compensated at the rates specified in the following table:</w:t>
      </w:r>
      <w:bookmarkEnd w:id="2863"/>
      <w:r w:rsidRPr="007A464A">
        <w:rPr>
          <w:rFonts w:ascii="Cambria" w:hAnsi="Cambria"/>
          <w:sz w:val="22"/>
          <w:szCs w:val="22"/>
          <w:lang w:val="en-AU"/>
        </w:rPr>
        <w:t xml:space="preserve"> </w:t>
      </w:r>
    </w:p>
    <w:p w14:paraId="7F693BA2" w14:textId="14087A61" w:rsidR="00B56772" w:rsidRPr="007A464A" w:rsidRDefault="00B56772" w:rsidP="00B56772">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136</w:t>
      </w:r>
      <w:r w:rsidR="0009299A" w:rsidRPr="007A464A">
        <w:rPr>
          <w:rFonts w:ascii="Cambria" w:hAnsi="Cambria"/>
          <w:noProof/>
        </w:rPr>
        <w:fldChar w:fldCharType="end"/>
      </w:r>
      <w:r w:rsidRPr="007A464A">
        <w:rPr>
          <w:rFonts w:ascii="Cambria" w:hAnsi="Cambria"/>
        </w:rPr>
        <w:t>: Non-Emergency Stand-by (VFA)</w:t>
      </w:r>
    </w:p>
    <w:tbl>
      <w:tblPr>
        <w:tblStyle w:val="TableGrid9"/>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2734"/>
        <w:gridCol w:w="2740"/>
      </w:tblGrid>
      <w:tr w:rsidR="008E1212" w:rsidRPr="007A464A" w14:paraId="466D56A0" w14:textId="77777777" w:rsidTr="00F75D94">
        <w:trPr>
          <w:tblHeader/>
        </w:trPr>
        <w:tc>
          <w:tcPr>
            <w:tcW w:w="2731" w:type="dxa"/>
            <w:shd w:val="clear" w:color="auto" w:fill="000000" w:themeFill="text1"/>
            <w:vAlign w:val="center"/>
          </w:tcPr>
          <w:p w14:paraId="5018D2DF" w14:textId="77777777" w:rsidR="008E1212" w:rsidRPr="007A464A" w:rsidRDefault="008E1212" w:rsidP="008E1212">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Date of effect</w:t>
            </w:r>
          </w:p>
        </w:tc>
        <w:tc>
          <w:tcPr>
            <w:tcW w:w="2734" w:type="dxa"/>
            <w:shd w:val="clear" w:color="auto" w:fill="000000" w:themeFill="text1"/>
            <w:vAlign w:val="center"/>
          </w:tcPr>
          <w:p w14:paraId="635E821C" w14:textId="77777777" w:rsidR="008E1212" w:rsidRPr="007A464A" w:rsidRDefault="008E1212" w:rsidP="008E1212">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night</w:t>
            </w:r>
          </w:p>
        </w:tc>
        <w:tc>
          <w:tcPr>
            <w:tcW w:w="2740" w:type="dxa"/>
            <w:shd w:val="clear" w:color="auto" w:fill="000000" w:themeFill="text1"/>
            <w:vAlign w:val="center"/>
          </w:tcPr>
          <w:p w14:paraId="3BB268DA" w14:textId="77777777" w:rsidR="008E1212" w:rsidRPr="007A464A" w:rsidRDefault="008E1212" w:rsidP="008E1212">
            <w:pPr>
              <w:spacing w:before="120" w:after="120"/>
              <w:jc w:val="center"/>
              <w:rPr>
                <w:rFonts w:ascii="Cambria" w:hAnsi="Cambria"/>
                <w:b/>
                <w:color w:val="FFFFFF" w:themeColor="background1"/>
                <w:sz w:val="22"/>
                <w:szCs w:val="22"/>
                <w:lang w:val="en-AU"/>
              </w:rPr>
            </w:pPr>
            <w:r w:rsidRPr="007A464A">
              <w:rPr>
                <w:rFonts w:ascii="Cambria" w:hAnsi="Cambria"/>
                <w:b/>
                <w:color w:val="FFFFFF" w:themeColor="background1"/>
                <w:sz w:val="22"/>
                <w:szCs w:val="22"/>
                <w:lang w:val="en-AU"/>
              </w:rPr>
              <w:t>Amount per day/night</w:t>
            </w:r>
          </w:p>
        </w:tc>
      </w:tr>
      <w:tr w:rsidR="00455D9E" w:rsidRPr="007A464A" w14:paraId="679D6125" w14:textId="77777777" w:rsidTr="00883326">
        <w:tc>
          <w:tcPr>
            <w:tcW w:w="2731" w:type="dxa"/>
            <w:vAlign w:val="center"/>
          </w:tcPr>
          <w:p w14:paraId="6BA11363" w14:textId="6C84E28C" w:rsidR="00455D9E" w:rsidRPr="007A464A" w:rsidRDefault="00581411" w:rsidP="00455D9E">
            <w:pPr>
              <w:spacing w:before="120" w:after="120"/>
              <w:jc w:val="center"/>
              <w:rPr>
                <w:rFonts w:ascii="Cambria" w:hAnsi="Cambria"/>
                <w:sz w:val="22"/>
                <w:szCs w:val="22"/>
                <w:lang w:val="en-AU"/>
              </w:rPr>
            </w:pPr>
            <w:r w:rsidRPr="007A464A">
              <w:rPr>
                <w:rFonts w:ascii="Cambria" w:hAnsi="Cambria"/>
                <w:sz w:val="22"/>
                <w:szCs w:val="22"/>
                <w:lang w:val="en-AU"/>
              </w:rPr>
              <w:t>1 May 2024</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1D719FF3" w14:textId="40F4082D"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$61.20</w:t>
            </w: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tcPr>
          <w:p w14:paraId="2B11DECE" w14:textId="6CEA6ECD"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$122.05</w:t>
            </w:r>
          </w:p>
        </w:tc>
      </w:tr>
      <w:tr w:rsidR="00455D9E" w:rsidRPr="007A464A" w14:paraId="47C1F81D" w14:textId="77777777" w:rsidTr="00883326">
        <w:tc>
          <w:tcPr>
            <w:tcW w:w="2731" w:type="dxa"/>
            <w:vAlign w:val="center"/>
          </w:tcPr>
          <w:p w14:paraId="1BA4C041" w14:textId="78A9A11C" w:rsidR="00455D9E" w:rsidRPr="007A464A" w:rsidRDefault="00581411" w:rsidP="00455D9E">
            <w:pPr>
              <w:spacing w:before="120" w:after="120"/>
              <w:jc w:val="center"/>
              <w:rPr>
                <w:rFonts w:ascii="Cambria" w:hAnsi="Cambria"/>
                <w:sz w:val="22"/>
                <w:szCs w:val="22"/>
                <w:lang w:val="en-AU"/>
              </w:rPr>
            </w:pPr>
            <w:r w:rsidRPr="007A464A">
              <w:rPr>
                <w:rFonts w:ascii="Cambria" w:hAnsi="Cambria"/>
                <w:sz w:val="22"/>
                <w:szCs w:val="22"/>
                <w:lang w:val="en-AU"/>
              </w:rPr>
              <w:t>1 May 2025</w:t>
            </w:r>
          </w:p>
        </w:tc>
        <w:tc>
          <w:tcPr>
            <w:tcW w:w="2734" w:type="dxa"/>
            <w:tcBorders>
              <w:top w:val="nil"/>
              <w:left w:val="single" w:sz="4" w:space="0" w:color="auto"/>
              <w:bottom w:val="single" w:sz="4" w:space="0" w:color="auto"/>
              <w:right w:val="single" w:sz="4" w:space="0" w:color="auto"/>
            </w:tcBorders>
            <w:shd w:val="clear" w:color="auto" w:fill="auto"/>
            <w:vAlign w:val="center"/>
          </w:tcPr>
          <w:p w14:paraId="1A70421A" w14:textId="1E96AC14"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$63.05</w:t>
            </w:r>
          </w:p>
        </w:tc>
        <w:tc>
          <w:tcPr>
            <w:tcW w:w="2740" w:type="dxa"/>
            <w:tcBorders>
              <w:top w:val="nil"/>
              <w:left w:val="single" w:sz="4" w:space="0" w:color="auto"/>
              <w:bottom w:val="single" w:sz="4" w:space="0" w:color="auto"/>
              <w:right w:val="single" w:sz="4" w:space="0" w:color="auto"/>
            </w:tcBorders>
            <w:shd w:val="clear" w:color="auto" w:fill="auto"/>
            <w:vAlign w:val="center"/>
          </w:tcPr>
          <w:p w14:paraId="5FA493AB" w14:textId="15544D51"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$125.70</w:t>
            </w:r>
          </w:p>
        </w:tc>
      </w:tr>
      <w:tr w:rsidR="00455D9E" w:rsidRPr="007A464A" w14:paraId="6109A64B" w14:textId="77777777" w:rsidTr="00883326">
        <w:tc>
          <w:tcPr>
            <w:tcW w:w="2731" w:type="dxa"/>
            <w:vAlign w:val="center"/>
          </w:tcPr>
          <w:p w14:paraId="77584713" w14:textId="5E26CBEE" w:rsidR="00455D9E" w:rsidRPr="007A464A" w:rsidRDefault="00581411" w:rsidP="00455D9E">
            <w:pPr>
              <w:spacing w:before="120" w:after="120"/>
              <w:jc w:val="center"/>
              <w:rPr>
                <w:rFonts w:ascii="Cambria" w:hAnsi="Cambria"/>
                <w:sz w:val="22"/>
                <w:szCs w:val="22"/>
                <w:lang w:val="en-AU"/>
              </w:rPr>
            </w:pPr>
            <w:r w:rsidRPr="007A464A">
              <w:rPr>
                <w:rFonts w:ascii="Cambria" w:hAnsi="Cambria"/>
                <w:sz w:val="22"/>
                <w:szCs w:val="22"/>
                <w:lang w:val="en-AU"/>
              </w:rPr>
              <w:t>1 May 2026</w:t>
            </w:r>
          </w:p>
        </w:tc>
        <w:tc>
          <w:tcPr>
            <w:tcW w:w="2734" w:type="dxa"/>
            <w:tcBorders>
              <w:top w:val="nil"/>
              <w:left w:val="single" w:sz="4" w:space="0" w:color="auto"/>
              <w:bottom w:val="single" w:sz="4" w:space="0" w:color="auto"/>
              <w:right w:val="single" w:sz="4" w:space="0" w:color="auto"/>
            </w:tcBorders>
            <w:shd w:val="clear" w:color="auto" w:fill="auto"/>
            <w:vAlign w:val="center"/>
          </w:tcPr>
          <w:p w14:paraId="10AB9C3E" w14:textId="116A4972"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$64.95</w:t>
            </w:r>
          </w:p>
        </w:tc>
        <w:tc>
          <w:tcPr>
            <w:tcW w:w="2740" w:type="dxa"/>
            <w:tcBorders>
              <w:top w:val="nil"/>
              <w:left w:val="single" w:sz="4" w:space="0" w:color="auto"/>
              <w:bottom w:val="single" w:sz="4" w:space="0" w:color="auto"/>
              <w:right w:val="single" w:sz="4" w:space="0" w:color="auto"/>
            </w:tcBorders>
            <w:shd w:val="clear" w:color="auto" w:fill="auto"/>
            <w:vAlign w:val="center"/>
          </w:tcPr>
          <w:p w14:paraId="22959F36" w14:textId="3590680A"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$129.45</w:t>
            </w:r>
          </w:p>
        </w:tc>
      </w:tr>
      <w:tr w:rsidR="00455D9E" w:rsidRPr="007A464A" w14:paraId="1D3CB47B" w14:textId="77777777" w:rsidTr="00883326">
        <w:tc>
          <w:tcPr>
            <w:tcW w:w="2731" w:type="dxa"/>
            <w:vAlign w:val="center"/>
          </w:tcPr>
          <w:p w14:paraId="4A3D769E" w14:textId="7FF4285D" w:rsidR="00455D9E" w:rsidRPr="007A464A" w:rsidRDefault="00581411" w:rsidP="00455D9E">
            <w:pPr>
              <w:spacing w:before="120" w:after="120"/>
              <w:jc w:val="center"/>
              <w:rPr>
                <w:rFonts w:ascii="Cambria" w:hAnsi="Cambria"/>
                <w:sz w:val="22"/>
                <w:szCs w:val="22"/>
                <w:lang w:val="en-AU"/>
              </w:rPr>
            </w:pPr>
            <w:r w:rsidRPr="007A464A">
              <w:rPr>
                <w:rFonts w:ascii="Cambria" w:hAnsi="Cambria"/>
                <w:sz w:val="22"/>
                <w:szCs w:val="22"/>
                <w:lang w:val="en-AU"/>
              </w:rPr>
              <w:t xml:space="preserve"> 1 May 2</w:t>
            </w:r>
            <w:r w:rsidR="005C4BAA" w:rsidRPr="007A464A">
              <w:rPr>
                <w:rFonts w:ascii="Cambria" w:hAnsi="Cambria"/>
                <w:sz w:val="22"/>
                <w:szCs w:val="22"/>
                <w:lang w:val="en-AU"/>
              </w:rPr>
              <w:t>027</w:t>
            </w:r>
          </w:p>
        </w:tc>
        <w:tc>
          <w:tcPr>
            <w:tcW w:w="2734" w:type="dxa"/>
            <w:tcBorders>
              <w:top w:val="nil"/>
              <w:left w:val="single" w:sz="4" w:space="0" w:color="auto"/>
              <w:bottom w:val="single" w:sz="4" w:space="0" w:color="auto"/>
              <w:right w:val="single" w:sz="4" w:space="0" w:color="auto"/>
            </w:tcBorders>
            <w:shd w:val="clear" w:color="auto" w:fill="auto"/>
            <w:vAlign w:val="center"/>
          </w:tcPr>
          <w:p w14:paraId="32FC7067" w14:textId="54BD64BB"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$66.90</w:t>
            </w:r>
          </w:p>
        </w:tc>
        <w:tc>
          <w:tcPr>
            <w:tcW w:w="2740" w:type="dxa"/>
            <w:tcBorders>
              <w:top w:val="nil"/>
              <w:left w:val="single" w:sz="4" w:space="0" w:color="auto"/>
              <w:bottom w:val="single" w:sz="4" w:space="0" w:color="auto"/>
              <w:right w:val="single" w:sz="4" w:space="0" w:color="auto"/>
            </w:tcBorders>
            <w:shd w:val="clear" w:color="auto" w:fill="auto"/>
            <w:vAlign w:val="center"/>
          </w:tcPr>
          <w:p w14:paraId="1970F391" w14:textId="00CE37F9"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$133.35</w:t>
            </w:r>
          </w:p>
        </w:tc>
      </w:tr>
    </w:tbl>
    <w:p w14:paraId="52258E91" w14:textId="03A01DC8" w:rsidR="008E1212" w:rsidRPr="007A464A" w:rsidRDefault="008E1212" w:rsidP="00E01CB9">
      <w:pPr>
        <w:pStyle w:val="Level2"/>
        <w:rPr>
          <w:rFonts w:ascii="Cambria" w:hAnsi="Cambria"/>
          <w:sz w:val="22"/>
          <w:szCs w:val="22"/>
          <w:lang w:val="en-AU"/>
        </w:rPr>
      </w:pPr>
      <w:r w:rsidRPr="007A464A">
        <w:rPr>
          <w:rFonts w:ascii="Cambria" w:hAnsi="Cambria"/>
          <w:sz w:val="22"/>
          <w:szCs w:val="22"/>
          <w:lang w:val="en-AU"/>
        </w:rPr>
        <w:t xml:space="preserve">An Employee who is required to return to work when on stand-by will be compensated for each hour or part hour worked, in accordance with the overtime provisions in </w:t>
      </w:r>
      <w:r w:rsidRPr="007A464A">
        <w:rPr>
          <w:rFonts w:ascii="Cambria" w:hAnsi="Cambria"/>
          <w:b/>
          <w:bCs w:val="0"/>
          <w:sz w:val="22"/>
          <w:szCs w:val="22"/>
          <w:lang w:val="en-AU"/>
        </w:rPr>
        <w:t xml:space="preserve">clause </w:t>
      </w:r>
      <w:r w:rsidR="00401F23" w:rsidRPr="007A464A">
        <w:rPr>
          <w:rFonts w:ascii="Cambria" w:hAnsi="Cambria"/>
          <w:b/>
          <w:bCs w:val="0"/>
          <w:sz w:val="22"/>
          <w:szCs w:val="22"/>
          <w:lang w:val="en-AU"/>
        </w:rPr>
        <w:fldChar w:fldCharType="begin"/>
      </w:r>
      <w:r w:rsidR="00401F23" w:rsidRPr="007A464A">
        <w:rPr>
          <w:rFonts w:ascii="Cambria" w:hAnsi="Cambria"/>
          <w:b/>
          <w:bCs w:val="0"/>
          <w:sz w:val="22"/>
          <w:szCs w:val="22"/>
          <w:lang w:val="en-AU"/>
        </w:rPr>
        <w:instrText xml:space="preserve"> REF _Ref45128097 \w \h </w:instrText>
      </w:r>
      <w:r w:rsidR="004544D3" w:rsidRPr="007A464A">
        <w:rPr>
          <w:rFonts w:ascii="Cambria" w:hAnsi="Cambria"/>
          <w:b/>
          <w:bCs w:val="0"/>
          <w:sz w:val="22"/>
          <w:szCs w:val="22"/>
          <w:lang w:val="en-AU"/>
        </w:rPr>
        <w:instrText xml:space="preserve"> \* MERGEFORMAT </w:instrText>
      </w:r>
      <w:r w:rsidR="00401F23" w:rsidRPr="007A464A">
        <w:rPr>
          <w:rFonts w:ascii="Cambria" w:hAnsi="Cambria"/>
          <w:b/>
          <w:bCs w:val="0"/>
          <w:sz w:val="22"/>
          <w:szCs w:val="22"/>
          <w:lang w:val="en-AU"/>
        </w:rPr>
      </w:r>
      <w:r w:rsidR="00401F23" w:rsidRPr="007A464A">
        <w:rPr>
          <w:rFonts w:ascii="Cambria" w:hAnsi="Cambria"/>
          <w:b/>
          <w:bCs w:val="0"/>
          <w:sz w:val="22"/>
          <w:szCs w:val="22"/>
          <w:lang w:val="en-AU"/>
        </w:rPr>
        <w:fldChar w:fldCharType="separate"/>
      </w:r>
      <w:r w:rsidR="00305036">
        <w:rPr>
          <w:rFonts w:ascii="Cambria" w:hAnsi="Cambria"/>
          <w:b/>
          <w:bCs w:val="0"/>
          <w:sz w:val="22"/>
          <w:szCs w:val="22"/>
          <w:lang w:val="en-AU"/>
        </w:rPr>
        <w:t>12</w:t>
      </w:r>
      <w:r w:rsidR="00401F23" w:rsidRPr="007A464A">
        <w:rPr>
          <w:rFonts w:ascii="Cambria" w:hAnsi="Cambria"/>
          <w:b/>
          <w:bCs w:val="0"/>
          <w:sz w:val="22"/>
          <w:szCs w:val="22"/>
          <w:lang w:val="en-AU"/>
        </w:rPr>
        <w:fldChar w:fldCharType="end"/>
      </w:r>
      <w:r w:rsidRPr="007A464A">
        <w:rPr>
          <w:rFonts w:ascii="Cambria" w:hAnsi="Cambria"/>
          <w:sz w:val="22"/>
          <w:szCs w:val="22"/>
          <w:lang w:val="en-AU"/>
        </w:rPr>
        <w:t xml:space="preserve"> of this Appendix.</w:t>
      </w:r>
    </w:p>
    <w:p w14:paraId="05DB2546" w14:textId="77777777" w:rsidR="008E1212" w:rsidRPr="007A464A" w:rsidRDefault="008E1212" w:rsidP="00E01CB9">
      <w:pPr>
        <w:pStyle w:val="Level2"/>
        <w:rPr>
          <w:rFonts w:ascii="Cambria" w:hAnsi="Cambria"/>
          <w:sz w:val="22"/>
          <w:szCs w:val="22"/>
          <w:lang w:val="en-AU"/>
        </w:rPr>
      </w:pPr>
      <w:r w:rsidRPr="007A464A">
        <w:rPr>
          <w:rFonts w:ascii="Cambria" w:hAnsi="Cambria"/>
          <w:sz w:val="22"/>
          <w:szCs w:val="22"/>
          <w:lang w:val="en-AU"/>
        </w:rPr>
        <w:t>An Employee who is recalled to duty must be paid for a minimum of 3 hours.</w:t>
      </w:r>
    </w:p>
    <w:p w14:paraId="4331A4AE" w14:textId="77777777" w:rsidR="008E1212" w:rsidRPr="007A464A" w:rsidRDefault="008E1212" w:rsidP="00E01CB9">
      <w:pPr>
        <w:pStyle w:val="Level2"/>
        <w:rPr>
          <w:rFonts w:ascii="Cambria" w:hAnsi="Cambria"/>
          <w:sz w:val="22"/>
          <w:szCs w:val="22"/>
          <w:lang w:val="en-AU"/>
        </w:rPr>
      </w:pPr>
      <w:r w:rsidRPr="007A464A">
        <w:rPr>
          <w:rFonts w:ascii="Cambria" w:hAnsi="Cambria"/>
          <w:sz w:val="22"/>
          <w:szCs w:val="22"/>
          <w:lang w:val="en-AU"/>
        </w:rPr>
        <w:t>Stand-by allowances will not apply where stand-by is explicitly incorporated as incidents of employment into total remuneration or is otherwise compensated.</w:t>
      </w:r>
    </w:p>
    <w:p w14:paraId="777F5C6A" w14:textId="028D3042" w:rsidR="00126FD8" w:rsidRPr="007A464A" w:rsidRDefault="00126FD8" w:rsidP="00126FD8">
      <w:pPr>
        <w:pStyle w:val="Level2"/>
        <w:rPr>
          <w:rFonts w:ascii="Cambria" w:hAnsi="Cambria"/>
          <w:sz w:val="22"/>
          <w:szCs w:val="22"/>
          <w:lang w:val="en-AU"/>
        </w:rPr>
      </w:pPr>
      <w:r w:rsidRPr="007A464A">
        <w:rPr>
          <w:rFonts w:ascii="Cambria" w:hAnsi="Cambria"/>
          <w:sz w:val="22"/>
          <w:szCs w:val="22"/>
          <w:lang w:val="en-AU"/>
        </w:rPr>
        <w:t xml:space="preserve">If the employer requires an employee to be on stand-by for a duration that is less than a full night or day/night, the employee will be paid the amount specified in </w:t>
      </w:r>
      <w:r w:rsidRPr="007A464A">
        <w:rPr>
          <w:rFonts w:ascii="Cambria" w:hAnsi="Cambria"/>
          <w:b/>
          <w:sz w:val="22"/>
          <w:szCs w:val="22"/>
          <w:lang w:val="en-AU"/>
        </w:rPr>
        <w:t xml:space="preserve">clause </w:t>
      </w:r>
      <w:r w:rsidR="00C1615E" w:rsidRPr="007A464A">
        <w:rPr>
          <w:rFonts w:ascii="Cambria" w:hAnsi="Cambria"/>
          <w:b/>
          <w:bCs w:val="0"/>
          <w:sz w:val="22"/>
          <w:szCs w:val="22"/>
          <w:lang w:val="en-AU"/>
        </w:rPr>
        <w:fldChar w:fldCharType="begin"/>
      </w:r>
      <w:r w:rsidR="00C1615E" w:rsidRPr="007A464A">
        <w:rPr>
          <w:rFonts w:ascii="Cambria" w:hAnsi="Cambria"/>
          <w:b/>
          <w:bCs w:val="0"/>
          <w:sz w:val="22"/>
          <w:szCs w:val="22"/>
          <w:lang w:val="en-AU"/>
        </w:rPr>
        <w:instrText xml:space="preserve"> REF _Ref167641165 \w \h </w:instrText>
      </w:r>
      <w:r w:rsidR="00F365E6" w:rsidRPr="007A464A">
        <w:rPr>
          <w:rFonts w:ascii="Cambria" w:hAnsi="Cambria"/>
          <w:b/>
          <w:bCs w:val="0"/>
          <w:sz w:val="22"/>
          <w:szCs w:val="22"/>
          <w:lang w:val="en-AU"/>
        </w:rPr>
        <w:instrText xml:space="preserve"> \* MERGEFORMAT </w:instrText>
      </w:r>
      <w:r w:rsidR="00C1615E" w:rsidRPr="007A464A">
        <w:rPr>
          <w:rFonts w:ascii="Cambria" w:hAnsi="Cambria"/>
          <w:b/>
          <w:bCs w:val="0"/>
          <w:sz w:val="22"/>
          <w:szCs w:val="22"/>
          <w:lang w:val="en-AU"/>
        </w:rPr>
      </w:r>
      <w:r w:rsidR="00C1615E" w:rsidRPr="007A464A">
        <w:rPr>
          <w:rFonts w:ascii="Cambria" w:hAnsi="Cambria"/>
          <w:b/>
          <w:bCs w:val="0"/>
          <w:sz w:val="22"/>
          <w:szCs w:val="22"/>
          <w:lang w:val="en-AU"/>
        </w:rPr>
        <w:fldChar w:fldCharType="separate"/>
      </w:r>
      <w:r w:rsidR="00305036">
        <w:rPr>
          <w:rFonts w:ascii="Cambria" w:hAnsi="Cambria"/>
          <w:b/>
          <w:bCs w:val="0"/>
          <w:sz w:val="22"/>
          <w:szCs w:val="22"/>
          <w:lang w:val="en-AU"/>
        </w:rPr>
        <w:t>2.1</w:t>
      </w:r>
      <w:r w:rsidR="00C1615E" w:rsidRPr="007A464A">
        <w:rPr>
          <w:rFonts w:ascii="Cambria" w:hAnsi="Cambria"/>
          <w:b/>
          <w:bCs w:val="0"/>
          <w:sz w:val="22"/>
          <w:szCs w:val="22"/>
          <w:lang w:val="en-AU"/>
        </w:rPr>
        <w:fldChar w:fldCharType="end"/>
      </w:r>
      <w:r w:rsidRPr="007A464A">
        <w:rPr>
          <w:rFonts w:ascii="Cambria" w:hAnsi="Cambria"/>
          <w:sz w:val="22"/>
          <w:szCs w:val="22"/>
          <w:lang w:val="en-AU"/>
        </w:rPr>
        <w:t xml:space="preserve"> for a full night rate or day/night rate whichever is applicable.</w:t>
      </w:r>
    </w:p>
    <w:p w14:paraId="62876E2B" w14:textId="77777777" w:rsidR="008E1212" w:rsidRPr="007A464A" w:rsidDel="00EC0338" w:rsidRDefault="008E1212" w:rsidP="00A53463">
      <w:pPr>
        <w:pStyle w:val="Level1"/>
        <w:numPr>
          <w:ilvl w:val="0"/>
          <w:numId w:val="77"/>
        </w:numPr>
        <w:rPr>
          <w:rFonts w:ascii="Cambria" w:hAnsi="Cambria"/>
        </w:rPr>
      </w:pPr>
      <w:bookmarkStart w:id="2864" w:name="_Toc168412710"/>
      <w:r w:rsidRPr="007A464A" w:rsidDel="00EC0338">
        <w:rPr>
          <w:rFonts w:ascii="Cambria" w:hAnsi="Cambria"/>
        </w:rPr>
        <w:t>Stand</w:t>
      </w:r>
      <w:r w:rsidRPr="007A464A" w:rsidDel="00EC0338">
        <w:rPr>
          <w:rFonts w:ascii="Cambria" w:hAnsi="Cambria"/>
        </w:rPr>
        <w:noBreakHyphen/>
        <w:t>By on a Vessel</w:t>
      </w:r>
      <w:bookmarkEnd w:id="2864"/>
    </w:p>
    <w:p w14:paraId="009A41FD" w14:textId="77777777" w:rsidR="008E1212" w:rsidRPr="007A464A" w:rsidDel="00EC0338" w:rsidRDefault="008E1212" w:rsidP="001C2E49">
      <w:pPr>
        <w:pStyle w:val="Level2"/>
        <w:rPr>
          <w:rFonts w:ascii="Cambria" w:hAnsi="Cambria"/>
          <w:sz w:val="22"/>
          <w:szCs w:val="22"/>
          <w:lang w:val="en-AU"/>
        </w:rPr>
      </w:pPr>
      <w:r w:rsidRPr="007A464A" w:rsidDel="00EC0338">
        <w:rPr>
          <w:rFonts w:ascii="Cambria" w:hAnsi="Cambria"/>
          <w:sz w:val="22"/>
          <w:szCs w:val="22"/>
          <w:lang w:val="en-AU"/>
        </w:rPr>
        <w:t>An Employee who is travelling to, from, or between work locations on a vessel outside of their normal hours of duty and during that time is required by the Employer to be on stand</w:t>
      </w:r>
      <w:r w:rsidRPr="007A464A" w:rsidDel="00EC0338">
        <w:rPr>
          <w:rFonts w:ascii="Cambria" w:hAnsi="Cambria"/>
          <w:sz w:val="22"/>
          <w:szCs w:val="22"/>
          <w:lang w:val="en-AU"/>
        </w:rPr>
        <w:noBreakHyphen/>
        <w:t>by and undertake intermittent work shall be paid a stand</w:t>
      </w:r>
      <w:r w:rsidRPr="007A464A">
        <w:rPr>
          <w:rFonts w:ascii="Cambria" w:hAnsi="Cambria"/>
          <w:sz w:val="22"/>
          <w:szCs w:val="22"/>
          <w:lang w:val="en-AU"/>
        </w:rPr>
        <w:t>-</w:t>
      </w:r>
      <w:r w:rsidRPr="007A464A" w:rsidDel="00EC0338">
        <w:rPr>
          <w:rFonts w:ascii="Cambria" w:hAnsi="Cambria"/>
          <w:sz w:val="22"/>
          <w:szCs w:val="22"/>
          <w:lang w:val="en-AU"/>
        </w:rPr>
        <w:t>by allowance at the rates specified in the followi</w:t>
      </w:r>
      <w:r w:rsidRPr="007A464A">
        <w:rPr>
          <w:rFonts w:ascii="Cambria" w:hAnsi="Cambria"/>
          <w:sz w:val="22"/>
          <w:szCs w:val="22"/>
          <w:lang w:val="en-AU"/>
        </w:rPr>
        <w:t>ng table for each hour of stand-</w:t>
      </w:r>
      <w:r w:rsidRPr="007A464A" w:rsidDel="00EC0338">
        <w:rPr>
          <w:rFonts w:ascii="Cambria" w:hAnsi="Cambria"/>
          <w:sz w:val="22"/>
          <w:szCs w:val="22"/>
          <w:lang w:val="en-AU"/>
        </w:rPr>
        <w:t xml:space="preserve">by and intermittent work: </w:t>
      </w:r>
    </w:p>
    <w:p w14:paraId="781530E1" w14:textId="0CB7AF6A" w:rsidR="00401F23" w:rsidRPr="007A464A" w:rsidRDefault="00401F23" w:rsidP="00401F23">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137</w:t>
      </w:r>
      <w:r w:rsidR="0009299A" w:rsidRPr="007A464A">
        <w:rPr>
          <w:rFonts w:ascii="Cambria" w:hAnsi="Cambria"/>
          <w:noProof/>
        </w:rPr>
        <w:fldChar w:fldCharType="end"/>
      </w:r>
      <w:r w:rsidRPr="007A464A">
        <w:rPr>
          <w:rFonts w:ascii="Cambria" w:hAnsi="Cambria"/>
        </w:rPr>
        <w:t>: Stand-by on a vessel (VFA)</w:t>
      </w:r>
    </w:p>
    <w:tbl>
      <w:tblPr>
        <w:tblStyle w:val="TableGrid9"/>
        <w:tblW w:w="836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4182"/>
      </w:tblGrid>
      <w:tr w:rsidR="008E1212" w:rsidRPr="007A464A" w14:paraId="6FACEFC9" w14:textId="77777777" w:rsidTr="00F75D94">
        <w:trPr>
          <w:tblHeader/>
        </w:trPr>
        <w:tc>
          <w:tcPr>
            <w:tcW w:w="4181" w:type="dxa"/>
            <w:shd w:val="clear" w:color="auto" w:fill="000000" w:themeFill="text1"/>
            <w:vAlign w:val="center"/>
          </w:tcPr>
          <w:p w14:paraId="38E23CA2"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Date of effect</w:t>
            </w:r>
          </w:p>
        </w:tc>
        <w:tc>
          <w:tcPr>
            <w:tcW w:w="4182" w:type="dxa"/>
            <w:shd w:val="clear" w:color="auto" w:fill="000000" w:themeFill="text1"/>
            <w:vAlign w:val="center"/>
          </w:tcPr>
          <w:p w14:paraId="5A3CF5C2"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Hourly rate</w:t>
            </w:r>
          </w:p>
        </w:tc>
      </w:tr>
      <w:tr w:rsidR="00455D9E" w:rsidRPr="007A464A" w14:paraId="70915CBE" w14:textId="77777777" w:rsidTr="00883326">
        <w:tc>
          <w:tcPr>
            <w:tcW w:w="4181" w:type="dxa"/>
            <w:vAlign w:val="center"/>
          </w:tcPr>
          <w:p w14:paraId="5877E9D4" w14:textId="26038139" w:rsidR="00455D9E" w:rsidRPr="007A464A" w:rsidRDefault="00126FD8" w:rsidP="00455D9E">
            <w:pPr>
              <w:spacing w:before="120" w:after="120"/>
              <w:jc w:val="center"/>
              <w:rPr>
                <w:rFonts w:ascii="Cambria" w:hAnsi="Cambria"/>
                <w:lang w:val="en-AU"/>
              </w:rPr>
            </w:pPr>
            <w:r w:rsidRPr="007A464A">
              <w:rPr>
                <w:rFonts w:ascii="Cambria" w:hAnsi="Cambria"/>
                <w:sz w:val="22"/>
                <w:szCs w:val="22"/>
                <w:lang w:val="en-AU"/>
              </w:rPr>
              <w:t xml:space="preserve"> 1 May 2024</w:t>
            </w:r>
          </w:p>
        </w:tc>
        <w:tc>
          <w:tcPr>
            <w:tcW w:w="4182" w:type="dxa"/>
            <w:tcBorders>
              <w:top w:val="single" w:sz="4" w:space="0" w:color="auto"/>
              <w:left w:val="single" w:sz="4" w:space="0" w:color="auto"/>
              <w:bottom w:val="single" w:sz="4" w:space="0" w:color="auto"/>
              <w:right w:val="single" w:sz="4" w:space="0" w:color="auto"/>
            </w:tcBorders>
            <w:shd w:val="clear" w:color="auto" w:fill="auto"/>
            <w:vAlign w:val="center"/>
          </w:tcPr>
          <w:p w14:paraId="0B5254F1" w14:textId="6F813EFF"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$10.25</w:t>
            </w:r>
          </w:p>
        </w:tc>
      </w:tr>
      <w:tr w:rsidR="00455D9E" w:rsidRPr="007A464A" w14:paraId="4FED817E" w14:textId="77777777" w:rsidTr="00883326">
        <w:tc>
          <w:tcPr>
            <w:tcW w:w="4181" w:type="dxa"/>
            <w:vAlign w:val="center"/>
          </w:tcPr>
          <w:p w14:paraId="139FD1E6" w14:textId="4C5AADEE" w:rsidR="00455D9E" w:rsidRPr="007A464A" w:rsidRDefault="00126FD8" w:rsidP="00455D9E">
            <w:pPr>
              <w:spacing w:before="120" w:after="120"/>
              <w:jc w:val="center"/>
              <w:rPr>
                <w:rFonts w:ascii="Cambria" w:hAnsi="Cambria"/>
                <w:lang w:val="en-AU"/>
              </w:rPr>
            </w:pPr>
            <w:r w:rsidRPr="007A464A">
              <w:rPr>
                <w:rFonts w:ascii="Cambria" w:hAnsi="Cambria"/>
                <w:sz w:val="22"/>
                <w:szCs w:val="22"/>
                <w:lang w:val="en-AU"/>
              </w:rPr>
              <w:t xml:space="preserve"> 1 May 2025</w:t>
            </w:r>
          </w:p>
        </w:tc>
        <w:tc>
          <w:tcPr>
            <w:tcW w:w="4182" w:type="dxa"/>
            <w:tcBorders>
              <w:top w:val="nil"/>
              <w:left w:val="single" w:sz="4" w:space="0" w:color="auto"/>
              <w:bottom w:val="single" w:sz="4" w:space="0" w:color="auto"/>
              <w:right w:val="single" w:sz="4" w:space="0" w:color="auto"/>
            </w:tcBorders>
            <w:shd w:val="clear" w:color="auto" w:fill="auto"/>
            <w:vAlign w:val="center"/>
          </w:tcPr>
          <w:p w14:paraId="7544152E" w14:textId="4DCF4F83"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$10.55</w:t>
            </w:r>
          </w:p>
        </w:tc>
      </w:tr>
      <w:tr w:rsidR="00455D9E" w:rsidRPr="007A464A" w14:paraId="0BB72D36" w14:textId="77777777" w:rsidTr="00883326">
        <w:tc>
          <w:tcPr>
            <w:tcW w:w="4181" w:type="dxa"/>
            <w:vAlign w:val="center"/>
          </w:tcPr>
          <w:p w14:paraId="658D9B4F" w14:textId="252A3C71" w:rsidR="00455D9E" w:rsidRPr="007A464A" w:rsidRDefault="00126FD8" w:rsidP="00455D9E">
            <w:pPr>
              <w:spacing w:before="120" w:after="120"/>
              <w:jc w:val="center"/>
              <w:rPr>
                <w:rFonts w:ascii="Cambria" w:hAnsi="Cambria"/>
                <w:lang w:val="en-AU"/>
              </w:rPr>
            </w:pPr>
            <w:r w:rsidRPr="007A464A">
              <w:rPr>
                <w:rFonts w:ascii="Cambria" w:hAnsi="Cambria"/>
                <w:sz w:val="22"/>
                <w:szCs w:val="22"/>
                <w:lang w:val="en-AU"/>
              </w:rPr>
              <w:t xml:space="preserve"> 1 May 2026</w:t>
            </w:r>
          </w:p>
        </w:tc>
        <w:tc>
          <w:tcPr>
            <w:tcW w:w="4182" w:type="dxa"/>
            <w:tcBorders>
              <w:top w:val="nil"/>
              <w:left w:val="single" w:sz="4" w:space="0" w:color="auto"/>
              <w:bottom w:val="single" w:sz="4" w:space="0" w:color="auto"/>
              <w:right w:val="single" w:sz="4" w:space="0" w:color="auto"/>
            </w:tcBorders>
            <w:shd w:val="clear" w:color="auto" w:fill="auto"/>
            <w:vAlign w:val="center"/>
          </w:tcPr>
          <w:p w14:paraId="048C0C0E" w14:textId="605D8B72"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$10.85</w:t>
            </w:r>
          </w:p>
        </w:tc>
      </w:tr>
      <w:tr w:rsidR="00455D9E" w:rsidRPr="007A464A" w14:paraId="239CF2FC" w14:textId="77777777" w:rsidTr="00883326">
        <w:tc>
          <w:tcPr>
            <w:tcW w:w="4181" w:type="dxa"/>
            <w:vAlign w:val="center"/>
          </w:tcPr>
          <w:p w14:paraId="0D4E25F8" w14:textId="7FBB90CB" w:rsidR="00455D9E" w:rsidRPr="007A464A" w:rsidRDefault="00126FD8" w:rsidP="00455D9E">
            <w:pPr>
              <w:spacing w:before="120" w:after="120"/>
              <w:jc w:val="center"/>
              <w:rPr>
                <w:rFonts w:ascii="Cambria" w:hAnsi="Cambria"/>
                <w:lang w:val="en-AU"/>
              </w:rPr>
            </w:pPr>
            <w:r w:rsidRPr="007A464A">
              <w:rPr>
                <w:rFonts w:ascii="Cambria" w:hAnsi="Cambria"/>
                <w:sz w:val="22"/>
                <w:szCs w:val="22"/>
                <w:lang w:val="en-AU"/>
              </w:rPr>
              <w:t xml:space="preserve"> 1 May 2027</w:t>
            </w:r>
          </w:p>
        </w:tc>
        <w:tc>
          <w:tcPr>
            <w:tcW w:w="4182" w:type="dxa"/>
            <w:tcBorders>
              <w:top w:val="nil"/>
              <w:left w:val="single" w:sz="4" w:space="0" w:color="auto"/>
              <w:bottom w:val="single" w:sz="4" w:space="0" w:color="auto"/>
              <w:right w:val="single" w:sz="4" w:space="0" w:color="auto"/>
            </w:tcBorders>
            <w:shd w:val="clear" w:color="auto" w:fill="auto"/>
            <w:vAlign w:val="center"/>
          </w:tcPr>
          <w:p w14:paraId="0A135B29" w14:textId="59AEA9AA" w:rsidR="00455D9E" w:rsidRPr="007A464A" w:rsidRDefault="00B8253C" w:rsidP="00455D9E">
            <w:pPr>
              <w:spacing w:before="120" w:after="120"/>
              <w:jc w:val="center"/>
              <w:rPr>
                <w:rFonts w:ascii="Cambria" w:hAnsi="Cambria"/>
                <w:sz w:val="22"/>
                <w:szCs w:val="22"/>
                <w:lang w:val="en-AU"/>
              </w:rPr>
            </w:pPr>
            <w:r w:rsidRPr="007A464A">
              <w:rPr>
                <w:rFonts w:ascii="Cambria" w:hAnsi="Cambria"/>
                <w:sz w:val="22"/>
                <w:szCs w:val="22"/>
                <w:lang w:val="en-AU"/>
              </w:rPr>
              <w:t>$11.20</w:t>
            </w:r>
          </w:p>
        </w:tc>
      </w:tr>
    </w:tbl>
    <w:p w14:paraId="0042D2B6" w14:textId="77777777" w:rsidR="008E1212" w:rsidRPr="007A464A" w:rsidDel="00EC0338" w:rsidRDefault="008E1212" w:rsidP="001C2E49">
      <w:pPr>
        <w:pStyle w:val="Level2"/>
        <w:rPr>
          <w:rFonts w:ascii="Cambria" w:hAnsi="Cambria"/>
          <w:sz w:val="22"/>
          <w:szCs w:val="22"/>
          <w:lang w:val="en-AU"/>
        </w:rPr>
      </w:pPr>
      <w:r w:rsidRPr="007A464A" w:rsidDel="00EC0338">
        <w:rPr>
          <w:rFonts w:ascii="Cambria" w:hAnsi="Cambria"/>
          <w:sz w:val="22"/>
          <w:szCs w:val="22"/>
          <w:lang w:val="en-AU"/>
        </w:rPr>
        <w:t>The allowance provides compensation and payment for being confined on a vessel, away from port, up to a maximum payment of 6 hours per night when on board for a full 24 hour day.</w:t>
      </w:r>
    </w:p>
    <w:p w14:paraId="1E9A44B8" w14:textId="5DEA0886" w:rsidR="008E1212" w:rsidRPr="007A464A" w:rsidDel="00EC0338" w:rsidRDefault="008E1212" w:rsidP="001C2E49">
      <w:pPr>
        <w:pStyle w:val="Level2"/>
        <w:rPr>
          <w:rFonts w:ascii="Cambria" w:hAnsi="Cambria"/>
          <w:sz w:val="22"/>
          <w:szCs w:val="22"/>
          <w:lang w:val="en-AU"/>
        </w:rPr>
      </w:pPr>
      <w:r w:rsidRPr="007A464A" w:rsidDel="00EC0338">
        <w:rPr>
          <w:rFonts w:ascii="Cambria" w:hAnsi="Cambria"/>
          <w:sz w:val="22"/>
          <w:szCs w:val="22"/>
          <w:lang w:val="en-AU"/>
        </w:rPr>
        <w:t xml:space="preserve">An Employee required to remain on board overnight will be paid a camping allowance in accordance with </w:t>
      </w:r>
      <w:r w:rsidRPr="007A464A" w:rsidDel="00EC0338">
        <w:rPr>
          <w:rFonts w:ascii="Cambria" w:hAnsi="Cambria"/>
          <w:b/>
          <w:bCs w:val="0"/>
          <w:sz w:val="22"/>
          <w:szCs w:val="22"/>
          <w:lang w:val="en-AU"/>
        </w:rPr>
        <w:t xml:space="preserve">clause </w:t>
      </w:r>
      <w:r w:rsidR="00F74E00" w:rsidRPr="007A464A">
        <w:rPr>
          <w:rFonts w:ascii="Cambria" w:hAnsi="Cambria"/>
          <w:b/>
          <w:bCs w:val="0"/>
          <w:sz w:val="22"/>
          <w:szCs w:val="22"/>
          <w:lang w:val="en-AU"/>
        </w:rPr>
        <w:fldChar w:fldCharType="begin"/>
      </w:r>
      <w:r w:rsidR="00F74E00" w:rsidRPr="007A464A">
        <w:rPr>
          <w:rFonts w:ascii="Cambria" w:hAnsi="Cambria"/>
          <w:b/>
          <w:bCs w:val="0"/>
          <w:sz w:val="22"/>
          <w:szCs w:val="22"/>
          <w:lang w:val="en-AU"/>
        </w:rPr>
        <w:instrText xml:space="preserve"> REF _Ref45128251 \w \h </w:instrText>
      </w:r>
      <w:r w:rsidR="004544D3" w:rsidRPr="007A464A">
        <w:rPr>
          <w:rFonts w:ascii="Cambria" w:hAnsi="Cambria"/>
          <w:b/>
          <w:bCs w:val="0"/>
          <w:sz w:val="22"/>
          <w:szCs w:val="22"/>
          <w:lang w:val="en-AU"/>
        </w:rPr>
        <w:instrText xml:space="preserve"> \* MERGEFORMAT </w:instrText>
      </w:r>
      <w:r w:rsidR="00F74E00" w:rsidRPr="007A464A">
        <w:rPr>
          <w:rFonts w:ascii="Cambria" w:hAnsi="Cambria"/>
          <w:b/>
          <w:bCs w:val="0"/>
          <w:sz w:val="22"/>
          <w:szCs w:val="22"/>
          <w:lang w:val="en-AU"/>
        </w:rPr>
      </w:r>
      <w:r w:rsidR="00F74E00" w:rsidRPr="007A464A">
        <w:rPr>
          <w:rFonts w:ascii="Cambria" w:hAnsi="Cambria"/>
          <w:b/>
          <w:bCs w:val="0"/>
          <w:sz w:val="22"/>
          <w:szCs w:val="22"/>
          <w:lang w:val="en-AU"/>
        </w:rPr>
        <w:fldChar w:fldCharType="separate"/>
      </w:r>
      <w:r w:rsidR="00305036">
        <w:rPr>
          <w:rFonts w:ascii="Cambria" w:hAnsi="Cambria"/>
          <w:b/>
          <w:bCs w:val="0"/>
          <w:sz w:val="22"/>
          <w:szCs w:val="22"/>
          <w:lang w:val="en-AU"/>
        </w:rPr>
        <w:t>6</w:t>
      </w:r>
      <w:r w:rsidR="00F74E00" w:rsidRPr="007A464A">
        <w:rPr>
          <w:rFonts w:ascii="Cambria" w:hAnsi="Cambria"/>
          <w:b/>
          <w:bCs w:val="0"/>
          <w:sz w:val="22"/>
          <w:szCs w:val="22"/>
          <w:lang w:val="en-AU"/>
        </w:rPr>
        <w:fldChar w:fldCharType="end"/>
      </w:r>
      <w:r w:rsidRPr="007A464A">
        <w:rPr>
          <w:rFonts w:ascii="Cambria" w:hAnsi="Cambria"/>
          <w:sz w:val="22"/>
          <w:szCs w:val="22"/>
          <w:lang w:val="en-AU"/>
        </w:rPr>
        <w:t xml:space="preserve"> (Camping)</w:t>
      </w:r>
      <w:r w:rsidRPr="007A464A" w:rsidDel="00EC0338">
        <w:rPr>
          <w:rFonts w:ascii="Cambria" w:hAnsi="Cambria"/>
          <w:sz w:val="22"/>
          <w:szCs w:val="22"/>
          <w:lang w:val="en-AU"/>
        </w:rPr>
        <w:t xml:space="preserve"> of this </w:t>
      </w:r>
      <w:r w:rsidRPr="007A464A">
        <w:rPr>
          <w:rFonts w:ascii="Cambria" w:hAnsi="Cambria"/>
          <w:sz w:val="22"/>
          <w:szCs w:val="22"/>
          <w:lang w:val="en-AU"/>
        </w:rPr>
        <w:t>Appendix</w:t>
      </w:r>
      <w:r w:rsidRPr="007A464A" w:rsidDel="00EC0338">
        <w:rPr>
          <w:rFonts w:ascii="Cambria" w:hAnsi="Cambria"/>
          <w:sz w:val="22"/>
          <w:szCs w:val="22"/>
          <w:lang w:val="en-AU"/>
        </w:rPr>
        <w:t>.</w:t>
      </w:r>
    </w:p>
    <w:p w14:paraId="1F4B0DF4" w14:textId="5AB3C8B4" w:rsidR="008E1212" w:rsidRPr="007A464A" w:rsidDel="00EC0338" w:rsidRDefault="008E1212" w:rsidP="001C2E49">
      <w:pPr>
        <w:pStyle w:val="Level2"/>
        <w:rPr>
          <w:rFonts w:ascii="Cambria" w:hAnsi="Cambria"/>
          <w:sz w:val="22"/>
          <w:szCs w:val="22"/>
          <w:lang w:val="en-AU"/>
        </w:rPr>
      </w:pPr>
      <w:r w:rsidRPr="007A464A" w:rsidDel="00EC0338">
        <w:rPr>
          <w:rFonts w:ascii="Cambria" w:hAnsi="Cambria"/>
          <w:sz w:val="22"/>
          <w:szCs w:val="22"/>
          <w:lang w:val="en-AU"/>
        </w:rPr>
        <w:t xml:space="preserve">The allowance will not be paid when an Employee is during the time of travel on a vessel being paid overtime in accordance with the provisions </w:t>
      </w:r>
      <w:r w:rsidRPr="007A464A">
        <w:rPr>
          <w:rFonts w:ascii="Cambria" w:hAnsi="Cambria"/>
          <w:sz w:val="22"/>
          <w:szCs w:val="22"/>
          <w:lang w:val="en-AU"/>
        </w:rPr>
        <w:t xml:space="preserve">of </w:t>
      </w:r>
      <w:r w:rsidRPr="007A464A" w:rsidDel="00EC0338">
        <w:rPr>
          <w:rFonts w:ascii="Cambria" w:hAnsi="Cambria"/>
          <w:b/>
          <w:bCs w:val="0"/>
          <w:sz w:val="22"/>
          <w:szCs w:val="22"/>
          <w:lang w:val="en-AU"/>
        </w:rPr>
        <w:t xml:space="preserve">clause </w:t>
      </w:r>
      <w:r w:rsidR="00F74E00" w:rsidRPr="007A464A">
        <w:rPr>
          <w:rFonts w:ascii="Cambria" w:hAnsi="Cambria"/>
          <w:b/>
          <w:bCs w:val="0"/>
          <w:sz w:val="22"/>
          <w:szCs w:val="22"/>
          <w:lang w:val="en-AU"/>
        </w:rPr>
        <w:fldChar w:fldCharType="begin"/>
      </w:r>
      <w:r w:rsidR="00F74E00" w:rsidRPr="007A464A">
        <w:rPr>
          <w:rFonts w:ascii="Cambria" w:hAnsi="Cambria"/>
          <w:b/>
          <w:bCs w:val="0"/>
          <w:sz w:val="22"/>
          <w:szCs w:val="22"/>
          <w:lang w:val="en-AU"/>
        </w:rPr>
        <w:instrText xml:space="preserve"> REF _Ref45128264 \w \h </w:instrText>
      </w:r>
      <w:r w:rsidR="004544D3" w:rsidRPr="007A464A">
        <w:rPr>
          <w:rFonts w:ascii="Cambria" w:hAnsi="Cambria"/>
          <w:b/>
          <w:bCs w:val="0"/>
          <w:sz w:val="22"/>
          <w:szCs w:val="22"/>
          <w:lang w:val="en-AU"/>
        </w:rPr>
        <w:instrText xml:space="preserve"> \* MERGEFORMAT </w:instrText>
      </w:r>
      <w:r w:rsidR="00F74E00" w:rsidRPr="007A464A">
        <w:rPr>
          <w:rFonts w:ascii="Cambria" w:hAnsi="Cambria"/>
          <w:b/>
          <w:bCs w:val="0"/>
          <w:sz w:val="22"/>
          <w:szCs w:val="22"/>
          <w:lang w:val="en-AU"/>
        </w:rPr>
      </w:r>
      <w:r w:rsidR="00F74E00" w:rsidRPr="007A464A">
        <w:rPr>
          <w:rFonts w:ascii="Cambria" w:hAnsi="Cambria"/>
          <w:b/>
          <w:bCs w:val="0"/>
          <w:sz w:val="22"/>
          <w:szCs w:val="22"/>
          <w:lang w:val="en-AU"/>
        </w:rPr>
        <w:fldChar w:fldCharType="separate"/>
      </w:r>
      <w:r w:rsidR="00305036">
        <w:rPr>
          <w:rFonts w:ascii="Cambria" w:hAnsi="Cambria"/>
          <w:b/>
          <w:bCs w:val="0"/>
          <w:sz w:val="22"/>
          <w:szCs w:val="22"/>
          <w:lang w:val="en-AU"/>
        </w:rPr>
        <w:t>12</w:t>
      </w:r>
      <w:r w:rsidR="00F74E00" w:rsidRPr="007A464A">
        <w:rPr>
          <w:rFonts w:ascii="Cambria" w:hAnsi="Cambria"/>
          <w:b/>
          <w:bCs w:val="0"/>
          <w:sz w:val="22"/>
          <w:szCs w:val="22"/>
          <w:lang w:val="en-AU"/>
        </w:rPr>
        <w:fldChar w:fldCharType="end"/>
      </w:r>
      <w:r w:rsidRPr="007A464A" w:rsidDel="00EC0338">
        <w:rPr>
          <w:rFonts w:ascii="Cambria" w:hAnsi="Cambria"/>
          <w:sz w:val="22"/>
          <w:szCs w:val="22"/>
          <w:lang w:val="en-AU"/>
        </w:rPr>
        <w:t xml:space="preserve"> </w:t>
      </w:r>
      <w:r w:rsidRPr="007A464A">
        <w:rPr>
          <w:rFonts w:ascii="Cambria" w:hAnsi="Cambria"/>
          <w:sz w:val="22"/>
          <w:szCs w:val="22"/>
          <w:lang w:val="en-AU"/>
        </w:rPr>
        <w:t xml:space="preserve">(Overtime) </w:t>
      </w:r>
      <w:r w:rsidRPr="007A464A" w:rsidDel="00EC0338">
        <w:rPr>
          <w:rFonts w:ascii="Cambria" w:hAnsi="Cambria"/>
          <w:sz w:val="22"/>
          <w:szCs w:val="22"/>
          <w:lang w:val="en-AU"/>
        </w:rPr>
        <w:t xml:space="preserve">of this </w:t>
      </w:r>
      <w:r w:rsidRPr="007A464A">
        <w:rPr>
          <w:rFonts w:ascii="Cambria" w:hAnsi="Cambria"/>
          <w:sz w:val="22"/>
          <w:szCs w:val="22"/>
          <w:lang w:val="en-AU"/>
        </w:rPr>
        <w:t>Appendix</w:t>
      </w:r>
      <w:r w:rsidRPr="007A464A" w:rsidDel="00EC0338">
        <w:rPr>
          <w:rFonts w:ascii="Cambria" w:hAnsi="Cambria"/>
          <w:sz w:val="22"/>
          <w:szCs w:val="22"/>
          <w:lang w:val="en-AU"/>
        </w:rPr>
        <w:t>.</w:t>
      </w:r>
    </w:p>
    <w:p w14:paraId="1D6319F7" w14:textId="77777777" w:rsidR="008E1212" w:rsidRPr="007A464A" w:rsidRDefault="008E1212" w:rsidP="00A53463">
      <w:pPr>
        <w:pStyle w:val="Level1"/>
        <w:numPr>
          <w:ilvl w:val="0"/>
          <w:numId w:val="77"/>
        </w:numPr>
        <w:rPr>
          <w:rFonts w:ascii="Cambria" w:hAnsi="Cambria"/>
        </w:rPr>
      </w:pPr>
      <w:bookmarkStart w:id="2865" w:name="_Toc168412711"/>
      <w:r w:rsidRPr="007A464A">
        <w:rPr>
          <w:rFonts w:ascii="Cambria" w:hAnsi="Cambria"/>
        </w:rPr>
        <w:t>Recall to Duty</w:t>
      </w:r>
      <w:bookmarkEnd w:id="2865"/>
    </w:p>
    <w:p w14:paraId="7DE7E7C7" w14:textId="0FE8277B" w:rsidR="008E1212" w:rsidRPr="007A464A" w:rsidRDefault="008E1212" w:rsidP="00C135FC">
      <w:pPr>
        <w:pStyle w:val="Level2"/>
        <w:rPr>
          <w:rFonts w:ascii="Cambria" w:hAnsi="Cambria"/>
          <w:sz w:val="22"/>
          <w:szCs w:val="22"/>
          <w:lang w:val="en-AU"/>
        </w:rPr>
      </w:pPr>
      <w:r w:rsidRPr="007A464A">
        <w:rPr>
          <w:rFonts w:ascii="Cambria" w:hAnsi="Cambria"/>
          <w:sz w:val="22"/>
          <w:szCs w:val="22"/>
          <w:lang w:val="en-AU"/>
        </w:rPr>
        <w:t xml:space="preserve">Where the Employer recalls an Employee to perform work the Employee will be paid for a minimum for 3 hours work in accordance with the overtime provisions in </w:t>
      </w:r>
      <w:r w:rsidR="00F74E00" w:rsidRPr="007A464A" w:rsidDel="00EC0338">
        <w:rPr>
          <w:rFonts w:ascii="Cambria" w:hAnsi="Cambria"/>
          <w:b/>
          <w:bCs w:val="0"/>
          <w:sz w:val="22"/>
          <w:szCs w:val="22"/>
          <w:lang w:val="en-AU"/>
        </w:rPr>
        <w:t xml:space="preserve">clause </w:t>
      </w:r>
      <w:r w:rsidR="00F74E00" w:rsidRPr="007A464A">
        <w:rPr>
          <w:rFonts w:ascii="Cambria" w:hAnsi="Cambria"/>
          <w:b/>
          <w:bCs w:val="0"/>
          <w:sz w:val="22"/>
          <w:szCs w:val="22"/>
          <w:lang w:val="en-AU"/>
        </w:rPr>
        <w:fldChar w:fldCharType="begin"/>
      </w:r>
      <w:r w:rsidR="00F74E00" w:rsidRPr="007A464A">
        <w:rPr>
          <w:rFonts w:ascii="Cambria" w:hAnsi="Cambria"/>
          <w:b/>
          <w:bCs w:val="0"/>
          <w:sz w:val="22"/>
          <w:szCs w:val="22"/>
          <w:lang w:val="en-AU"/>
        </w:rPr>
        <w:instrText xml:space="preserve"> REF _Ref45128264 \w \h </w:instrText>
      </w:r>
      <w:r w:rsidR="004544D3" w:rsidRPr="007A464A">
        <w:rPr>
          <w:rFonts w:ascii="Cambria" w:hAnsi="Cambria"/>
          <w:b/>
          <w:bCs w:val="0"/>
          <w:sz w:val="22"/>
          <w:szCs w:val="22"/>
          <w:lang w:val="en-AU"/>
        </w:rPr>
        <w:instrText xml:space="preserve"> \* MERGEFORMAT </w:instrText>
      </w:r>
      <w:r w:rsidR="00F74E00" w:rsidRPr="007A464A">
        <w:rPr>
          <w:rFonts w:ascii="Cambria" w:hAnsi="Cambria"/>
          <w:b/>
          <w:bCs w:val="0"/>
          <w:sz w:val="22"/>
          <w:szCs w:val="22"/>
          <w:lang w:val="en-AU"/>
        </w:rPr>
      </w:r>
      <w:r w:rsidR="00F74E00" w:rsidRPr="007A464A">
        <w:rPr>
          <w:rFonts w:ascii="Cambria" w:hAnsi="Cambria"/>
          <w:b/>
          <w:bCs w:val="0"/>
          <w:sz w:val="22"/>
          <w:szCs w:val="22"/>
          <w:lang w:val="en-AU"/>
        </w:rPr>
        <w:fldChar w:fldCharType="separate"/>
      </w:r>
      <w:r w:rsidR="00305036">
        <w:rPr>
          <w:rFonts w:ascii="Cambria" w:hAnsi="Cambria"/>
          <w:b/>
          <w:bCs w:val="0"/>
          <w:sz w:val="22"/>
          <w:szCs w:val="22"/>
          <w:lang w:val="en-AU"/>
        </w:rPr>
        <w:t>12</w:t>
      </w:r>
      <w:r w:rsidR="00F74E00" w:rsidRPr="007A464A">
        <w:rPr>
          <w:rFonts w:ascii="Cambria" w:hAnsi="Cambria"/>
          <w:b/>
          <w:bCs w:val="0"/>
          <w:sz w:val="22"/>
          <w:szCs w:val="22"/>
          <w:lang w:val="en-AU"/>
        </w:rPr>
        <w:fldChar w:fldCharType="end"/>
      </w:r>
      <w:r w:rsidRPr="007A464A">
        <w:rPr>
          <w:rFonts w:ascii="Cambria" w:hAnsi="Cambria"/>
          <w:b/>
          <w:bCs w:val="0"/>
          <w:sz w:val="22"/>
          <w:szCs w:val="22"/>
          <w:lang w:val="en-AU"/>
        </w:rPr>
        <w:t xml:space="preserve"> </w:t>
      </w:r>
      <w:r w:rsidRPr="007A464A">
        <w:rPr>
          <w:rFonts w:ascii="Cambria" w:hAnsi="Cambria"/>
          <w:sz w:val="22"/>
          <w:szCs w:val="22"/>
          <w:lang w:val="en-AU"/>
        </w:rPr>
        <w:t>(Overtime) of this Appendix.</w:t>
      </w:r>
    </w:p>
    <w:p w14:paraId="44B3AF55" w14:textId="12EF87FF" w:rsidR="008E1212" w:rsidRPr="007A464A" w:rsidRDefault="008E1212" w:rsidP="00C135FC">
      <w:pPr>
        <w:pStyle w:val="Level2"/>
        <w:rPr>
          <w:rFonts w:ascii="Cambria" w:hAnsi="Cambria"/>
          <w:sz w:val="22"/>
          <w:szCs w:val="22"/>
          <w:lang w:val="en-AU"/>
        </w:rPr>
      </w:pPr>
      <w:r w:rsidRPr="007A464A">
        <w:rPr>
          <w:rFonts w:ascii="Cambria" w:hAnsi="Cambria"/>
          <w:sz w:val="22"/>
          <w:szCs w:val="22"/>
          <w:lang w:val="en-AU"/>
        </w:rPr>
        <w:t xml:space="preserve">If work continues for more than the initial 3 hours, the Employee will be paid for the actual time worked in accordance with the overtime provisions in </w:t>
      </w:r>
      <w:r w:rsidR="00F74E00" w:rsidRPr="007A464A" w:rsidDel="00EC0338">
        <w:rPr>
          <w:rFonts w:ascii="Cambria" w:hAnsi="Cambria"/>
          <w:b/>
          <w:bCs w:val="0"/>
          <w:sz w:val="22"/>
          <w:szCs w:val="22"/>
          <w:lang w:val="en-AU"/>
        </w:rPr>
        <w:t xml:space="preserve">clause </w:t>
      </w:r>
      <w:r w:rsidR="00F74E00" w:rsidRPr="007A464A">
        <w:rPr>
          <w:rFonts w:ascii="Cambria" w:hAnsi="Cambria"/>
          <w:b/>
          <w:bCs w:val="0"/>
          <w:sz w:val="22"/>
          <w:szCs w:val="22"/>
          <w:lang w:val="en-AU"/>
        </w:rPr>
        <w:fldChar w:fldCharType="begin"/>
      </w:r>
      <w:r w:rsidR="00F74E00" w:rsidRPr="007A464A">
        <w:rPr>
          <w:rFonts w:ascii="Cambria" w:hAnsi="Cambria"/>
          <w:b/>
          <w:bCs w:val="0"/>
          <w:sz w:val="22"/>
          <w:szCs w:val="22"/>
          <w:lang w:val="en-AU"/>
        </w:rPr>
        <w:instrText xml:space="preserve"> REF _Ref45128264 \w \h </w:instrText>
      </w:r>
      <w:r w:rsidR="004544D3" w:rsidRPr="007A464A">
        <w:rPr>
          <w:rFonts w:ascii="Cambria" w:hAnsi="Cambria"/>
          <w:b/>
          <w:bCs w:val="0"/>
          <w:sz w:val="22"/>
          <w:szCs w:val="22"/>
          <w:lang w:val="en-AU"/>
        </w:rPr>
        <w:instrText xml:space="preserve"> \* MERGEFORMAT </w:instrText>
      </w:r>
      <w:r w:rsidR="00F74E00" w:rsidRPr="007A464A">
        <w:rPr>
          <w:rFonts w:ascii="Cambria" w:hAnsi="Cambria"/>
          <w:b/>
          <w:bCs w:val="0"/>
          <w:sz w:val="22"/>
          <w:szCs w:val="22"/>
          <w:lang w:val="en-AU"/>
        </w:rPr>
      </w:r>
      <w:r w:rsidR="00F74E00" w:rsidRPr="007A464A">
        <w:rPr>
          <w:rFonts w:ascii="Cambria" w:hAnsi="Cambria"/>
          <w:b/>
          <w:bCs w:val="0"/>
          <w:sz w:val="22"/>
          <w:szCs w:val="22"/>
          <w:lang w:val="en-AU"/>
        </w:rPr>
        <w:fldChar w:fldCharType="separate"/>
      </w:r>
      <w:r w:rsidR="00305036">
        <w:rPr>
          <w:rFonts w:ascii="Cambria" w:hAnsi="Cambria"/>
          <w:b/>
          <w:bCs w:val="0"/>
          <w:sz w:val="22"/>
          <w:szCs w:val="22"/>
          <w:lang w:val="en-AU"/>
        </w:rPr>
        <w:t>12</w:t>
      </w:r>
      <w:r w:rsidR="00F74E00" w:rsidRPr="007A464A">
        <w:rPr>
          <w:rFonts w:ascii="Cambria" w:hAnsi="Cambria"/>
          <w:b/>
          <w:bCs w:val="0"/>
          <w:sz w:val="22"/>
          <w:szCs w:val="22"/>
          <w:lang w:val="en-AU"/>
        </w:rPr>
        <w:fldChar w:fldCharType="end"/>
      </w:r>
      <w:r w:rsidRPr="007A464A">
        <w:rPr>
          <w:rFonts w:ascii="Cambria" w:hAnsi="Cambria"/>
          <w:sz w:val="22"/>
          <w:szCs w:val="22"/>
          <w:lang w:val="en-AU"/>
        </w:rPr>
        <w:t xml:space="preserve"> (Overtime) of this Appendix.</w:t>
      </w:r>
    </w:p>
    <w:p w14:paraId="3C5A3B67" w14:textId="77777777" w:rsidR="008E1212" w:rsidRPr="007A464A" w:rsidRDefault="008E1212" w:rsidP="00C135FC">
      <w:pPr>
        <w:pStyle w:val="Level2"/>
        <w:rPr>
          <w:rFonts w:ascii="Cambria" w:hAnsi="Cambria"/>
          <w:sz w:val="22"/>
          <w:szCs w:val="22"/>
          <w:lang w:val="en-AU"/>
        </w:rPr>
      </w:pPr>
      <w:r w:rsidRPr="007A464A">
        <w:rPr>
          <w:rFonts w:ascii="Cambria" w:hAnsi="Cambria"/>
          <w:sz w:val="22"/>
          <w:szCs w:val="22"/>
          <w:lang w:val="en-AU"/>
        </w:rPr>
        <w:t>If an Employee is recalled to duty within 3 hours of ceasing a previous work period, the total work period prior to re</w:t>
      </w:r>
      <w:r w:rsidRPr="007A464A">
        <w:rPr>
          <w:rFonts w:ascii="Cambria" w:hAnsi="Cambria"/>
          <w:sz w:val="22"/>
          <w:szCs w:val="22"/>
          <w:lang w:val="en-AU"/>
        </w:rPr>
        <w:noBreakHyphen/>
        <w:t>commencement of the work on the recall will be included in calculating the hours of duty for the day, and will also be included for the purposes of calculating a 16 hour work period.</w:t>
      </w:r>
    </w:p>
    <w:p w14:paraId="6CA5AAFE" w14:textId="2FF57F2C" w:rsidR="008E1212" w:rsidRPr="007A464A" w:rsidRDefault="008E1212" w:rsidP="00A53463">
      <w:pPr>
        <w:pStyle w:val="Level1"/>
        <w:numPr>
          <w:ilvl w:val="0"/>
          <w:numId w:val="77"/>
        </w:numPr>
        <w:rPr>
          <w:rFonts w:ascii="Cambria" w:hAnsi="Cambria"/>
        </w:rPr>
      </w:pPr>
      <w:bookmarkStart w:id="2866" w:name="_Toc168412712"/>
      <w:r w:rsidRPr="007A464A">
        <w:rPr>
          <w:rFonts w:ascii="Cambria" w:hAnsi="Cambria"/>
        </w:rPr>
        <w:t>Duty Officers</w:t>
      </w:r>
      <w:bookmarkEnd w:id="2866"/>
    </w:p>
    <w:p w14:paraId="2A9DC48A" w14:textId="79B4A372" w:rsidR="008E1212" w:rsidRPr="007A464A" w:rsidRDefault="008E1212" w:rsidP="008B55E2">
      <w:pPr>
        <w:pStyle w:val="Level2"/>
        <w:spacing w:after="120"/>
        <w:rPr>
          <w:rFonts w:ascii="Cambria" w:hAnsi="Cambria"/>
          <w:sz w:val="22"/>
          <w:szCs w:val="22"/>
          <w:lang w:val="en-AU"/>
        </w:rPr>
      </w:pPr>
      <w:r w:rsidRPr="007A464A">
        <w:rPr>
          <w:rFonts w:ascii="Cambria" w:hAnsi="Cambria"/>
          <w:sz w:val="22"/>
          <w:szCs w:val="22"/>
          <w:lang w:val="en-AU"/>
        </w:rPr>
        <w:t xml:space="preserve">Except where the provisions of </w:t>
      </w:r>
      <w:r w:rsidRPr="007A464A">
        <w:rPr>
          <w:rFonts w:ascii="Cambria" w:hAnsi="Cambria"/>
          <w:b/>
          <w:bCs w:val="0"/>
          <w:sz w:val="22"/>
          <w:szCs w:val="22"/>
          <w:lang w:val="en-AU"/>
        </w:rPr>
        <w:t xml:space="preserve">clause </w:t>
      </w:r>
      <w:r w:rsidR="00F74E00" w:rsidRPr="007A464A">
        <w:rPr>
          <w:rFonts w:ascii="Cambria" w:hAnsi="Cambria"/>
          <w:b/>
          <w:bCs w:val="0"/>
          <w:sz w:val="22"/>
          <w:szCs w:val="22"/>
          <w:lang w:val="en-AU"/>
        </w:rPr>
        <w:fldChar w:fldCharType="begin"/>
      </w:r>
      <w:r w:rsidR="00F74E00" w:rsidRPr="007A464A">
        <w:rPr>
          <w:rFonts w:ascii="Cambria" w:hAnsi="Cambria"/>
          <w:b/>
          <w:bCs w:val="0"/>
          <w:sz w:val="22"/>
          <w:szCs w:val="22"/>
          <w:lang w:val="en-AU"/>
        </w:rPr>
        <w:instrText xml:space="preserve"> REF _Ref45128292 \w \h </w:instrText>
      </w:r>
      <w:r w:rsidR="004544D3" w:rsidRPr="007A464A">
        <w:rPr>
          <w:rFonts w:ascii="Cambria" w:hAnsi="Cambria"/>
          <w:b/>
          <w:bCs w:val="0"/>
          <w:sz w:val="22"/>
          <w:szCs w:val="22"/>
          <w:lang w:val="en-AU"/>
        </w:rPr>
        <w:instrText xml:space="preserve"> \* MERGEFORMAT </w:instrText>
      </w:r>
      <w:r w:rsidR="00F74E00" w:rsidRPr="007A464A">
        <w:rPr>
          <w:rFonts w:ascii="Cambria" w:hAnsi="Cambria"/>
          <w:b/>
          <w:bCs w:val="0"/>
          <w:sz w:val="22"/>
          <w:szCs w:val="22"/>
          <w:lang w:val="en-AU"/>
        </w:rPr>
      </w:r>
      <w:r w:rsidR="00F74E00" w:rsidRPr="007A464A">
        <w:rPr>
          <w:rFonts w:ascii="Cambria" w:hAnsi="Cambria"/>
          <w:b/>
          <w:bCs w:val="0"/>
          <w:sz w:val="22"/>
          <w:szCs w:val="22"/>
          <w:lang w:val="en-AU"/>
        </w:rPr>
        <w:fldChar w:fldCharType="separate"/>
      </w:r>
      <w:r w:rsidR="00305036">
        <w:rPr>
          <w:rFonts w:ascii="Cambria" w:hAnsi="Cambria"/>
          <w:b/>
          <w:bCs w:val="0"/>
          <w:sz w:val="22"/>
          <w:szCs w:val="22"/>
          <w:lang w:val="en-AU"/>
        </w:rPr>
        <w:t>5.2</w:t>
      </w:r>
      <w:r w:rsidR="00F74E00" w:rsidRPr="007A464A">
        <w:rPr>
          <w:rFonts w:ascii="Cambria" w:hAnsi="Cambria"/>
          <w:b/>
          <w:bCs w:val="0"/>
          <w:sz w:val="22"/>
          <w:szCs w:val="22"/>
          <w:lang w:val="en-AU"/>
        </w:rPr>
        <w:fldChar w:fldCharType="end"/>
      </w:r>
      <w:r w:rsidRPr="007A464A">
        <w:rPr>
          <w:rFonts w:ascii="Cambria" w:hAnsi="Cambria"/>
          <w:sz w:val="22"/>
          <w:szCs w:val="22"/>
          <w:lang w:val="en-AU"/>
        </w:rPr>
        <w:t xml:space="preserve"> of this Appendix apply, where an Employee  is a designated Duty Officer (Commercial Fisheries Duty Officer, 13 FISH Duty Officer or Operations Duty Officer), that Employee while performing this function will be paid the rates specified in the following table:</w:t>
      </w:r>
    </w:p>
    <w:p w14:paraId="2387B0D8" w14:textId="6C744521" w:rsidR="00F74E00" w:rsidRPr="007A464A" w:rsidRDefault="00F74E00" w:rsidP="00F74E00">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138</w:t>
      </w:r>
      <w:r w:rsidR="0009299A" w:rsidRPr="007A464A">
        <w:rPr>
          <w:rFonts w:ascii="Cambria" w:hAnsi="Cambria"/>
          <w:noProof/>
        </w:rPr>
        <w:fldChar w:fldCharType="end"/>
      </w:r>
      <w:r w:rsidRPr="007A464A">
        <w:rPr>
          <w:rFonts w:ascii="Cambria" w:hAnsi="Cambria"/>
        </w:rPr>
        <w:t>: Duty Officer</w:t>
      </w:r>
      <w:r w:rsidR="00D539D6" w:rsidRPr="007A464A">
        <w:rPr>
          <w:rFonts w:ascii="Cambria" w:hAnsi="Cambria"/>
        </w:rPr>
        <w:t xml:space="preserve"> (VFA)</w:t>
      </w:r>
    </w:p>
    <w:tbl>
      <w:tblPr>
        <w:tblStyle w:val="TableGrid10"/>
        <w:tblW w:w="0" w:type="auto"/>
        <w:tblLook w:val="04A0" w:firstRow="1" w:lastRow="0" w:firstColumn="1" w:lastColumn="0" w:noHBand="0" w:noVBand="1"/>
      </w:tblPr>
      <w:tblGrid>
        <w:gridCol w:w="2263"/>
        <w:gridCol w:w="2265"/>
        <w:gridCol w:w="2263"/>
        <w:gridCol w:w="2264"/>
      </w:tblGrid>
      <w:tr w:rsidR="00D57CD3" w:rsidRPr="007A464A" w14:paraId="0A156098" w14:textId="77777777" w:rsidTr="00D57CD3">
        <w:trPr>
          <w:tblHeader/>
        </w:trPr>
        <w:tc>
          <w:tcPr>
            <w:tcW w:w="2263" w:type="dxa"/>
            <w:shd w:val="clear" w:color="auto" w:fill="000000" w:themeFill="text1"/>
          </w:tcPr>
          <w:p w14:paraId="0FA0D18A" w14:textId="62106035" w:rsidR="00D57CD3" w:rsidRPr="007A464A" w:rsidRDefault="00D57CD3" w:rsidP="00D57CD3">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Date of effect</w:t>
            </w:r>
          </w:p>
        </w:tc>
        <w:tc>
          <w:tcPr>
            <w:tcW w:w="2265" w:type="dxa"/>
            <w:shd w:val="clear" w:color="auto" w:fill="000000" w:themeFill="text1"/>
          </w:tcPr>
          <w:p w14:paraId="27934D1D" w14:textId="4B150108" w:rsidR="00D57CD3" w:rsidRPr="007A464A" w:rsidRDefault="00D57CD3" w:rsidP="00D57CD3">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Day/Night rate</w:t>
            </w:r>
          </w:p>
        </w:tc>
        <w:tc>
          <w:tcPr>
            <w:tcW w:w="2263" w:type="dxa"/>
            <w:shd w:val="clear" w:color="auto" w:fill="000000" w:themeFill="text1"/>
          </w:tcPr>
          <w:p w14:paraId="59020AEE" w14:textId="07A95236" w:rsidR="00D57CD3" w:rsidRPr="007A464A" w:rsidRDefault="00D57CD3" w:rsidP="00D57CD3">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Night rate</w:t>
            </w:r>
          </w:p>
        </w:tc>
        <w:tc>
          <w:tcPr>
            <w:tcW w:w="2264" w:type="dxa"/>
            <w:shd w:val="clear" w:color="auto" w:fill="000000" w:themeFill="text1"/>
          </w:tcPr>
          <w:p w14:paraId="3E6A2B8C" w14:textId="7071C76D" w:rsidR="00D57CD3" w:rsidRPr="007A464A" w:rsidRDefault="00D57CD3" w:rsidP="00D57CD3">
            <w:pPr>
              <w:spacing w:before="120" w:after="120"/>
              <w:jc w:val="center"/>
              <w:rPr>
                <w:rFonts w:ascii="Cambria" w:hAnsi="Cambria"/>
                <w:b/>
                <w:bCs/>
                <w:color w:val="FFFFFF" w:themeColor="background1"/>
                <w:sz w:val="22"/>
                <w:szCs w:val="22"/>
                <w:lang w:val="en-AU"/>
              </w:rPr>
            </w:pPr>
            <w:r w:rsidRPr="007A464A">
              <w:rPr>
                <w:rFonts w:ascii="Cambria" w:hAnsi="Cambria"/>
                <w:b/>
                <w:bCs/>
                <w:color w:val="FFFFFF" w:themeColor="background1"/>
                <w:sz w:val="22"/>
                <w:szCs w:val="22"/>
                <w:lang w:val="en-AU"/>
              </w:rPr>
              <w:t>Day rate - weekend</w:t>
            </w:r>
          </w:p>
        </w:tc>
      </w:tr>
      <w:tr w:rsidR="00126FD8" w:rsidRPr="007A464A" w14:paraId="4989B45C" w14:textId="77777777" w:rsidTr="00600083">
        <w:tc>
          <w:tcPr>
            <w:tcW w:w="0" w:type="dxa"/>
            <w:vAlign w:val="center"/>
          </w:tcPr>
          <w:p w14:paraId="71276CAD" w14:textId="5899989F" w:rsidR="00126FD8" w:rsidRPr="007A464A" w:rsidRDefault="00126FD8" w:rsidP="00126FD8">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0" w:type="dxa"/>
            <w:tcBorders>
              <w:top w:val="single" w:sz="4" w:space="0" w:color="auto"/>
              <w:left w:val="single" w:sz="4" w:space="0" w:color="auto"/>
              <w:bottom w:val="single" w:sz="4" w:space="0" w:color="auto"/>
              <w:right w:val="single" w:sz="4" w:space="0" w:color="auto"/>
            </w:tcBorders>
            <w:vAlign w:val="center"/>
          </w:tcPr>
          <w:p w14:paraId="1081114D" w14:textId="1780DE56"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$366.15</w:t>
            </w:r>
          </w:p>
        </w:tc>
        <w:tc>
          <w:tcPr>
            <w:tcW w:w="0" w:type="dxa"/>
            <w:tcBorders>
              <w:top w:val="single" w:sz="4" w:space="0" w:color="auto"/>
              <w:left w:val="single" w:sz="4" w:space="0" w:color="auto"/>
              <w:bottom w:val="single" w:sz="4" w:space="0" w:color="auto"/>
              <w:right w:val="single" w:sz="4" w:space="0" w:color="auto"/>
            </w:tcBorders>
            <w:vAlign w:val="center"/>
          </w:tcPr>
          <w:p w14:paraId="4281728A" w14:textId="45DE4329"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$132.15</w:t>
            </w:r>
          </w:p>
        </w:tc>
        <w:tc>
          <w:tcPr>
            <w:tcW w:w="0" w:type="dxa"/>
            <w:tcBorders>
              <w:top w:val="single" w:sz="4" w:space="0" w:color="auto"/>
              <w:left w:val="single" w:sz="4" w:space="0" w:color="auto"/>
              <w:bottom w:val="single" w:sz="4" w:space="0" w:color="auto"/>
              <w:right w:val="single" w:sz="4" w:space="0" w:color="auto"/>
            </w:tcBorders>
            <w:vAlign w:val="center"/>
          </w:tcPr>
          <w:p w14:paraId="7B14017B" w14:textId="7AC36564"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$233.70</w:t>
            </w:r>
          </w:p>
        </w:tc>
      </w:tr>
      <w:tr w:rsidR="00126FD8" w:rsidRPr="007A464A" w14:paraId="1425310E" w14:textId="77777777" w:rsidTr="00600083">
        <w:tc>
          <w:tcPr>
            <w:tcW w:w="0" w:type="dxa"/>
            <w:vAlign w:val="center"/>
          </w:tcPr>
          <w:p w14:paraId="42D8FDD2" w14:textId="3515A3F1" w:rsidR="00126FD8" w:rsidRPr="007A464A" w:rsidRDefault="00126FD8" w:rsidP="00126FD8">
            <w:pPr>
              <w:spacing w:before="120" w:after="120"/>
              <w:jc w:val="center"/>
              <w:rPr>
                <w:rFonts w:ascii="Cambria" w:hAnsi="Cambria"/>
                <w:sz w:val="22"/>
                <w:szCs w:val="22"/>
                <w:lang w:val="en-AU"/>
              </w:rPr>
            </w:pPr>
            <w:r w:rsidRPr="007A464A">
              <w:rPr>
                <w:rFonts w:ascii="Cambria" w:hAnsi="Cambria"/>
                <w:sz w:val="22"/>
                <w:szCs w:val="22"/>
                <w:lang w:val="en-AU"/>
              </w:rPr>
              <w:t xml:space="preserve"> 1 May 2025</w:t>
            </w:r>
          </w:p>
        </w:tc>
        <w:tc>
          <w:tcPr>
            <w:tcW w:w="0" w:type="dxa"/>
            <w:tcBorders>
              <w:top w:val="nil"/>
              <w:left w:val="single" w:sz="4" w:space="0" w:color="auto"/>
              <w:bottom w:val="single" w:sz="4" w:space="0" w:color="auto"/>
              <w:right w:val="single" w:sz="4" w:space="0" w:color="auto"/>
            </w:tcBorders>
            <w:vAlign w:val="center"/>
          </w:tcPr>
          <w:p w14:paraId="198E374F" w14:textId="1A3F1CB6"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$377.15</w:t>
            </w:r>
          </w:p>
        </w:tc>
        <w:tc>
          <w:tcPr>
            <w:tcW w:w="0" w:type="dxa"/>
            <w:tcBorders>
              <w:top w:val="nil"/>
              <w:left w:val="single" w:sz="4" w:space="0" w:color="auto"/>
              <w:bottom w:val="single" w:sz="4" w:space="0" w:color="auto"/>
              <w:right w:val="single" w:sz="4" w:space="0" w:color="auto"/>
            </w:tcBorders>
            <w:vAlign w:val="center"/>
          </w:tcPr>
          <w:p w14:paraId="7FEC9941" w14:textId="023D2286"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$136.10</w:t>
            </w:r>
          </w:p>
        </w:tc>
        <w:tc>
          <w:tcPr>
            <w:tcW w:w="0" w:type="dxa"/>
            <w:tcBorders>
              <w:top w:val="nil"/>
              <w:left w:val="single" w:sz="4" w:space="0" w:color="auto"/>
              <w:bottom w:val="single" w:sz="4" w:space="0" w:color="auto"/>
              <w:right w:val="single" w:sz="4" w:space="0" w:color="auto"/>
            </w:tcBorders>
            <w:vAlign w:val="center"/>
          </w:tcPr>
          <w:p w14:paraId="32C03E5C" w14:textId="7E622F31"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$240.70</w:t>
            </w:r>
          </w:p>
        </w:tc>
      </w:tr>
      <w:tr w:rsidR="00126FD8" w:rsidRPr="007A464A" w14:paraId="346ED410" w14:textId="77777777" w:rsidTr="00600083">
        <w:tc>
          <w:tcPr>
            <w:tcW w:w="0" w:type="dxa"/>
            <w:vAlign w:val="center"/>
          </w:tcPr>
          <w:p w14:paraId="71D7B38F" w14:textId="17B953B5" w:rsidR="00126FD8" w:rsidRPr="007A464A" w:rsidRDefault="00126FD8" w:rsidP="00126FD8">
            <w:pPr>
              <w:spacing w:before="120" w:after="120"/>
              <w:jc w:val="center"/>
              <w:rPr>
                <w:rFonts w:ascii="Cambria" w:hAnsi="Cambria"/>
                <w:sz w:val="22"/>
                <w:szCs w:val="22"/>
                <w:lang w:val="en-AU"/>
              </w:rPr>
            </w:pPr>
            <w:r w:rsidRPr="007A464A">
              <w:rPr>
                <w:rFonts w:ascii="Cambria" w:hAnsi="Cambria"/>
                <w:sz w:val="22"/>
                <w:szCs w:val="22"/>
                <w:lang w:val="en-AU"/>
              </w:rPr>
              <w:t xml:space="preserve"> 1 May 2026</w:t>
            </w:r>
          </w:p>
        </w:tc>
        <w:tc>
          <w:tcPr>
            <w:tcW w:w="0" w:type="dxa"/>
            <w:tcBorders>
              <w:top w:val="nil"/>
              <w:left w:val="single" w:sz="4" w:space="0" w:color="auto"/>
              <w:bottom w:val="single" w:sz="4" w:space="0" w:color="auto"/>
              <w:right w:val="single" w:sz="4" w:space="0" w:color="auto"/>
            </w:tcBorders>
            <w:vAlign w:val="center"/>
          </w:tcPr>
          <w:p w14:paraId="7B106E1B" w14:textId="3BCCF655"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$388.45</w:t>
            </w:r>
          </w:p>
        </w:tc>
        <w:tc>
          <w:tcPr>
            <w:tcW w:w="0" w:type="dxa"/>
            <w:tcBorders>
              <w:top w:val="nil"/>
              <w:left w:val="single" w:sz="4" w:space="0" w:color="auto"/>
              <w:bottom w:val="single" w:sz="4" w:space="0" w:color="auto"/>
              <w:right w:val="single" w:sz="4" w:space="0" w:color="auto"/>
            </w:tcBorders>
            <w:vAlign w:val="center"/>
          </w:tcPr>
          <w:p w14:paraId="405CF712" w14:textId="411301D5"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$140.20</w:t>
            </w:r>
          </w:p>
        </w:tc>
        <w:tc>
          <w:tcPr>
            <w:tcW w:w="0" w:type="dxa"/>
            <w:tcBorders>
              <w:top w:val="nil"/>
              <w:left w:val="single" w:sz="4" w:space="0" w:color="auto"/>
              <w:bottom w:val="single" w:sz="4" w:space="0" w:color="auto"/>
              <w:right w:val="single" w:sz="4" w:space="0" w:color="auto"/>
            </w:tcBorders>
            <w:vAlign w:val="center"/>
          </w:tcPr>
          <w:p w14:paraId="497F51B8" w14:textId="113A11E3"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$247.90</w:t>
            </w:r>
          </w:p>
        </w:tc>
      </w:tr>
      <w:tr w:rsidR="00126FD8" w:rsidRPr="007A464A" w14:paraId="7DD46608" w14:textId="77777777" w:rsidTr="00600083">
        <w:tc>
          <w:tcPr>
            <w:tcW w:w="0" w:type="dxa"/>
            <w:vAlign w:val="center"/>
          </w:tcPr>
          <w:p w14:paraId="1ACA49F3" w14:textId="7BCCEC35" w:rsidR="00126FD8" w:rsidRPr="007A464A" w:rsidRDefault="00126FD8" w:rsidP="00126FD8">
            <w:pPr>
              <w:spacing w:before="120" w:after="120"/>
              <w:jc w:val="center"/>
              <w:rPr>
                <w:rFonts w:ascii="Cambria" w:hAnsi="Cambria"/>
                <w:sz w:val="22"/>
                <w:szCs w:val="22"/>
                <w:lang w:val="en-AU"/>
              </w:rPr>
            </w:pPr>
            <w:r w:rsidRPr="007A464A">
              <w:rPr>
                <w:rFonts w:ascii="Cambria" w:hAnsi="Cambria"/>
                <w:sz w:val="22"/>
                <w:szCs w:val="22"/>
                <w:lang w:val="en-AU"/>
              </w:rPr>
              <w:t xml:space="preserve"> 1 May 2027</w:t>
            </w:r>
          </w:p>
        </w:tc>
        <w:tc>
          <w:tcPr>
            <w:tcW w:w="0" w:type="dxa"/>
            <w:tcBorders>
              <w:top w:val="nil"/>
              <w:left w:val="single" w:sz="4" w:space="0" w:color="auto"/>
              <w:bottom w:val="single" w:sz="4" w:space="0" w:color="auto"/>
              <w:right w:val="single" w:sz="4" w:space="0" w:color="auto"/>
            </w:tcBorders>
            <w:vAlign w:val="center"/>
          </w:tcPr>
          <w:p w14:paraId="5D83A47A" w14:textId="7F8E96AD"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$400.10</w:t>
            </w:r>
          </w:p>
        </w:tc>
        <w:tc>
          <w:tcPr>
            <w:tcW w:w="0" w:type="dxa"/>
            <w:tcBorders>
              <w:top w:val="nil"/>
              <w:left w:val="single" w:sz="4" w:space="0" w:color="auto"/>
              <w:bottom w:val="single" w:sz="4" w:space="0" w:color="auto"/>
              <w:right w:val="single" w:sz="4" w:space="0" w:color="auto"/>
            </w:tcBorders>
            <w:vAlign w:val="center"/>
          </w:tcPr>
          <w:p w14:paraId="1E49B4D0" w14:textId="1C375A91"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$144.40</w:t>
            </w:r>
          </w:p>
        </w:tc>
        <w:tc>
          <w:tcPr>
            <w:tcW w:w="0" w:type="dxa"/>
            <w:tcBorders>
              <w:top w:val="nil"/>
              <w:left w:val="single" w:sz="4" w:space="0" w:color="auto"/>
              <w:bottom w:val="single" w:sz="4" w:space="0" w:color="auto"/>
              <w:right w:val="single" w:sz="4" w:space="0" w:color="auto"/>
            </w:tcBorders>
            <w:vAlign w:val="center"/>
          </w:tcPr>
          <w:p w14:paraId="0CAA56E6" w14:textId="129A3FED"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$255.35</w:t>
            </w:r>
          </w:p>
        </w:tc>
      </w:tr>
    </w:tbl>
    <w:p w14:paraId="3ADFAC51" w14:textId="1C482E06" w:rsidR="008E1212" w:rsidRPr="007A464A" w:rsidRDefault="008E1212" w:rsidP="008B55E2">
      <w:pPr>
        <w:pStyle w:val="Level2"/>
        <w:spacing w:after="120"/>
        <w:rPr>
          <w:rFonts w:ascii="Cambria" w:hAnsi="Cambria"/>
          <w:sz w:val="22"/>
          <w:szCs w:val="22"/>
          <w:lang w:val="en-AU"/>
        </w:rPr>
      </w:pPr>
      <w:bookmarkStart w:id="2867" w:name="_Ref45128292"/>
      <w:r w:rsidRPr="007A464A">
        <w:rPr>
          <w:rFonts w:ascii="Cambria" w:hAnsi="Cambria"/>
          <w:sz w:val="22"/>
          <w:szCs w:val="22"/>
          <w:lang w:val="en-AU"/>
        </w:rPr>
        <w:t xml:space="preserve">Where an </w:t>
      </w:r>
      <w:r w:rsidR="00E65EE9" w:rsidRPr="007A464A">
        <w:rPr>
          <w:rFonts w:ascii="Cambria" w:hAnsi="Cambria"/>
          <w:sz w:val="22"/>
          <w:szCs w:val="22"/>
          <w:lang w:val="en-AU"/>
        </w:rPr>
        <w:t>E</w:t>
      </w:r>
      <w:r w:rsidRPr="007A464A">
        <w:rPr>
          <w:rFonts w:ascii="Cambria" w:hAnsi="Cambria"/>
          <w:sz w:val="22"/>
          <w:szCs w:val="22"/>
          <w:lang w:val="en-AU"/>
        </w:rPr>
        <w:t>mployee is a designated 13 FISH or Operations Duty Officer during the months October to April that Employee while performing this function will be paid the rates specified in the following table:</w:t>
      </w:r>
      <w:bookmarkEnd w:id="2867"/>
    </w:p>
    <w:p w14:paraId="4585B892" w14:textId="5383BC4C" w:rsidR="00F71C32" w:rsidRPr="007A464A" w:rsidRDefault="00F71C32" w:rsidP="00F71C32">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139</w:t>
      </w:r>
      <w:r w:rsidR="0009299A" w:rsidRPr="007A464A">
        <w:rPr>
          <w:rFonts w:ascii="Cambria" w:hAnsi="Cambria"/>
          <w:noProof/>
        </w:rPr>
        <w:fldChar w:fldCharType="end"/>
      </w:r>
      <w:r w:rsidRPr="007A464A">
        <w:rPr>
          <w:rFonts w:ascii="Cambria" w:hAnsi="Cambria"/>
        </w:rPr>
        <w:t>: Duty Officer - Oct to April (VFA)</w:t>
      </w:r>
    </w:p>
    <w:tbl>
      <w:tblPr>
        <w:tblStyle w:val="TableGrid9"/>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2268"/>
        <w:gridCol w:w="2120"/>
      </w:tblGrid>
      <w:tr w:rsidR="008E1212" w:rsidRPr="007A464A" w14:paraId="010D142B" w14:textId="77777777" w:rsidTr="00B8253C">
        <w:trPr>
          <w:tblHeader/>
        </w:trPr>
        <w:tc>
          <w:tcPr>
            <w:tcW w:w="2127" w:type="dxa"/>
            <w:shd w:val="clear" w:color="auto" w:fill="000000" w:themeFill="text1"/>
            <w:vAlign w:val="center"/>
          </w:tcPr>
          <w:p w14:paraId="31E26BDB"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Date of effect</w:t>
            </w:r>
          </w:p>
        </w:tc>
        <w:tc>
          <w:tcPr>
            <w:tcW w:w="2409" w:type="dxa"/>
            <w:shd w:val="clear" w:color="auto" w:fill="000000" w:themeFill="text1"/>
            <w:vAlign w:val="center"/>
          </w:tcPr>
          <w:p w14:paraId="56506E86"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Day/Night rate</w:t>
            </w:r>
          </w:p>
        </w:tc>
        <w:tc>
          <w:tcPr>
            <w:tcW w:w="2268" w:type="dxa"/>
            <w:shd w:val="clear" w:color="auto" w:fill="000000" w:themeFill="text1"/>
            <w:vAlign w:val="center"/>
          </w:tcPr>
          <w:p w14:paraId="66ACECD5"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Night rate</w:t>
            </w:r>
          </w:p>
        </w:tc>
        <w:tc>
          <w:tcPr>
            <w:tcW w:w="2120" w:type="dxa"/>
            <w:shd w:val="clear" w:color="auto" w:fill="000000" w:themeFill="text1"/>
            <w:vAlign w:val="center"/>
          </w:tcPr>
          <w:p w14:paraId="1306A5A3"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Day rate - Weekend</w:t>
            </w:r>
          </w:p>
        </w:tc>
      </w:tr>
      <w:tr w:rsidR="00126FD8" w:rsidRPr="007A464A" w14:paraId="124BA4F2" w14:textId="77777777" w:rsidTr="00B8253C">
        <w:tc>
          <w:tcPr>
            <w:tcW w:w="2127" w:type="dxa"/>
            <w:vAlign w:val="center"/>
          </w:tcPr>
          <w:p w14:paraId="6DCB60B4" w14:textId="7F4A5FD9"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E49C43E" w14:textId="634BF201"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$421.10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FA3E49" w14:textId="738FF909"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$151.95</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41346676" w14:textId="7551C4F4"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$268.80</w:t>
            </w:r>
          </w:p>
        </w:tc>
      </w:tr>
      <w:tr w:rsidR="00126FD8" w:rsidRPr="007A464A" w14:paraId="5E3578AF" w14:textId="77777777" w:rsidTr="00B8253C">
        <w:tc>
          <w:tcPr>
            <w:tcW w:w="2127" w:type="dxa"/>
            <w:vAlign w:val="center"/>
          </w:tcPr>
          <w:p w14:paraId="7B0396DA" w14:textId="5CFDBA0D"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2025</w:t>
            </w:r>
          </w:p>
        </w:tc>
        <w:tc>
          <w:tcPr>
            <w:tcW w:w="2409" w:type="dxa"/>
            <w:tcBorders>
              <w:top w:val="nil"/>
              <w:left w:val="single" w:sz="4" w:space="0" w:color="auto"/>
              <w:bottom w:val="single" w:sz="4" w:space="0" w:color="auto"/>
              <w:right w:val="single" w:sz="4" w:space="0" w:color="auto"/>
            </w:tcBorders>
            <w:shd w:val="clear" w:color="auto" w:fill="auto"/>
            <w:vAlign w:val="center"/>
          </w:tcPr>
          <w:p w14:paraId="53BF1936" w14:textId="0CD776D8"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$433.75</w:t>
            </w:r>
          </w:p>
        </w:tc>
        <w:tc>
          <w:tcPr>
            <w:tcW w:w="2268" w:type="dxa"/>
            <w:tcBorders>
              <w:top w:val="nil"/>
              <w:left w:val="single" w:sz="4" w:space="0" w:color="auto"/>
              <w:bottom w:val="single" w:sz="4" w:space="0" w:color="auto"/>
              <w:right w:val="single" w:sz="4" w:space="0" w:color="auto"/>
            </w:tcBorders>
            <w:shd w:val="clear" w:color="auto" w:fill="auto"/>
            <w:vAlign w:val="center"/>
          </w:tcPr>
          <w:p w14:paraId="65371BBC" w14:textId="40F6E215"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$156.50</w:t>
            </w:r>
          </w:p>
        </w:tc>
        <w:tc>
          <w:tcPr>
            <w:tcW w:w="2120" w:type="dxa"/>
            <w:tcBorders>
              <w:top w:val="nil"/>
              <w:left w:val="single" w:sz="4" w:space="0" w:color="auto"/>
              <w:bottom w:val="single" w:sz="4" w:space="0" w:color="auto"/>
              <w:right w:val="single" w:sz="4" w:space="0" w:color="auto"/>
            </w:tcBorders>
            <w:shd w:val="clear" w:color="auto" w:fill="auto"/>
            <w:vAlign w:val="center"/>
          </w:tcPr>
          <w:p w14:paraId="0E2FE373" w14:textId="5A4C2083"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$276.85</w:t>
            </w:r>
          </w:p>
        </w:tc>
      </w:tr>
      <w:tr w:rsidR="00126FD8" w:rsidRPr="007A464A" w14:paraId="5F55A62A" w14:textId="77777777" w:rsidTr="00B8253C">
        <w:tc>
          <w:tcPr>
            <w:tcW w:w="2127" w:type="dxa"/>
            <w:vAlign w:val="center"/>
          </w:tcPr>
          <w:p w14:paraId="4463BD79" w14:textId="3588161C"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2026</w:t>
            </w:r>
          </w:p>
        </w:tc>
        <w:tc>
          <w:tcPr>
            <w:tcW w:w="2409" w:type="dxa"/>
            <w:tcBorders>
              <w:top w:val="nil"/>
              <w:left w:val="single" w:sz="4" w:space="0" w:color="auto"/>
              <w:bottom w:val="single" w:sz="4" w:space="0" w:color="auto"/>
              <w:right w:val="single" w:sz="4" w:space="0" w:color="auto"/>
            </w:tcBorders>
            <w:shd w:val="clear" w:color="auto" w:fill="auto"/>
            <w:vAlign w:val="center"/>
          </w:tcPr>
          <w:p w14:paraId="41689403" w14:textId="40C505D1"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$446.75</w:t>
            </w:r>
          </w:p>
        </w:tc>
        <w:tc>
          <w:tcPr>
            <w:tcW w:w="2268" w:type="dxa"/>
            <w:tcBorders>
              <w:top w:val="nil"/>
              <w:left w:val="single" w:sz="4" w:space="0" w:color="auto"/>
              <w:bottom w:val="single" w:sz="4" w:space="0" w:color="auto"/>
              <w:right w:val="single" w:sz="4" w:space="0" w:color="auto"/>
            </w:tcBorders>
            <w:shd w:val="clear" w:color="auto" w:fill="auto"/>
            <w:vAlign w:val="center"/>
          </w:tcPr>
          <w:p w14:paraId="640314C0" w14:textId="617CEE01"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$161.20</w:t>
            </w:r>
          </w:p>
        </w:tc>
        <w:tc>
          <w:tcPr>
            <w:tcW w:w="2120" w:type="dxa"/>
            <w:tcBorders>
              <w:top w:val="nil"/>
              <w:left w:val="single" w:sz="4" w:space="0" w:color="auto"/>
              <w:bottom w:val="single" w:sz="4" w:space="0" w:color="auto"/>
              <w:right w:val="single" w:sz="4" w:space="0" w:color="auto"/>
            </w:tcBorders>
            <w:shd w:val="clear" w:color="auto" w:fill="auto"/>
            <w:vAlign w:val="center"/>
          </w:tcPr>
          <w:p w14:paraId="653FE589" w14:textId="10C3765B"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$285.15</w:t>
            </w:r>
          </w:p>
        </w:tc>
      </w:tr>
      <w:tr w:rsidR="00126FD8" w:rsidRPr="007A464A" w14:paraId="661649C9" w14:textId="77777777" w:rsidTr="00B8253C">
        <w:tc>
          <w:tcPr>
            <w:tcW w:w="2127" w:type="dxa"/>
            <w:vAlign w:val="center"/>
          </w:tcPr>
          <w:p w14:paraId="73D47A96" w14:textId="35A03A4E"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2027</w:t>
            </w:r>
          </w:p>
        </w:tc>
        <w:tc>
          <w:tcPr>
            <w:tcW w:w="2409" w:type="dxa"/>
            <w:tcBorders>
              <w:top w:val="nil"/>
              <w:left w:val="single" w:sz="4" w:space="0" w:color="auto"/>
              <w:bottom w:val="single" w:sz="4" w:space="0" w:color="auto"/>
              <w:right w:val="single" w:sz="4" w:space="0" w:color="auto"/>
            </w:tcBorders>
            <w:shd w:val="clear" w:color="auto" w:fill="auto"/>
            <w:vAlign w:val="center"/>
          </w:tcPr>
          <w:p w14:paraId="396FCAD2" w14:textId="5EE9937B"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$460.15</w:t>
            </w:r>
          </w:p>
        </w:tc>
        <w:tc>
          <w:tcPr>
            <w:tcW w:w="2268" w:type="dxa"/>
            <w:tcBorders>
              <w:top w:val="nil"/>
              <w:left w:val="single" w:sz="4" w:space="0" w:color="auto"/>
              <w:bottom w:val="single" w:sz="4" w:space="0" w:color="auto"/>
              <w:right w:val="single" w:sz="4" w:space="0" w:color="auto"/>
            </w:tcBorders>
            <w:shd w:val="clear" w:color="auto" w:fill="auto"/>
            <w:vAlign w:val="center"/>
          </w:tcPr>
          <w:p w14:paraId="10C4BDB9" w14:textId="41CBCB06"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$166.05</w:t>
            </w:r>
          </w:p>
        </w:tc>
        <w:tc>
          <w:tcPr>
            <w:tcW w:w="2120" w:type="dxa"/>
            <w:tcBorders>
              <w:top w:val="nil"/>
              <w:left w:val="single" w:sz="4" w:space="0" w:color="auto"/>
              <w:bottom w:val="single" w:sz="4" w:space="0" w:color="auto"/>
              <w:right w:val="single" w:sz="4" w:space="0" w:color="auto"/>
            </w:tcBorders>
            <w:shd w:val="clear" w:color="auto" w:fill="auto"/>
            <w:vAlign w:val="center"/>
          </w:tcPr>
          <w:p w14:paraId="66AF171B" w14:textId="423869E4"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$293.70</w:t>
            </w:r>
          </w:p>
        </w:tc>
      </w:tr>
    </w:tbl>
    <w:p w14:paraId="738B831F" w14:textId="77777777" w:rsidR="008E1212" w:rsidRPr="007A464A" w:rsidRDefault="008E1212" w:rsidP="00A53463">
      <w:pPr>
        <w:pStyle w:val="Level1"/>
        <w:numPr>
          <w:ilvl w:val="0"/>
          <w:numId w:val="77"/>
        </w:numPr>
        <w:rPr>
          <w:rFonts w:ascii="Cambria" w:hAnsi="Cambria"/>
        </w:rPr>
      </w:pPr>
      <w:bookmarkStart w:id="2868" w:name="_Ref45128251"/>
      <w:bookmarkStart w:id="2869" w:name="_Toc168412713"/>
      <w:r w:rsidRPr="007A464A">
        <w:rPr>
          <w:rFonts w:ascii="Cambria" w:hAnsi="Cambria"/>
        </w:rPr>
        <w:t>Camping</w:t>
      </w:r>
      <w:bookmarkEnd w:id="2868"/>
      <w:bookmarkEnd w:id="2869"/>
    </w:p>
    <w:p w14:paraId="4A32399E" w14:textId="77777777" w:rsidR="008E1212" w:rsidRPr="007A464A" w:rsidRDefault="008E1212" w:rsidP="00E65EE9">
      <w:pPr>
        <w:pStyle w:val="Level2"/>
        <w:rPr>
          <w:rFonts w:ascii="Cambria" w:hAnsi="Cambria"/>
          <w:sz w:val="22"/>
          <w:szCs w:val="22"/>
          <w:lang w:val="en-AU"/>
        </w:rPr>
      </w:pPr>
      <w:r w:rsidRPr="007A464A">
        <w:rPr>
          <w:rFonts w:ascii="Cambria" w:hAnsi="Cambria"/>
          <w:sz w:val="22"/>
          <w:szCs w:val="22"/>
          <w:lang w:val="en-AU"/>
        </w:rPr>
        <w:t xml:space="preserve">An Employee who is required to camp outdoors or reside in tendered or temporary accommodation or where commercially provided accommodation is below a 3 star permanent rating will be paid a camping allowance per night at the rates specified in the following table to compensate for the accommodation conditions: </w:t>
      </w:r>
    </w:p>
    <w:p w14:paraId="7E9A7768" w14:textId="29ABA522" w:rsidR="00480655" w:rsidRPr="007A464A" w:rsidRDefault="00480655" w:rsidP="00480655">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140</w:t>
      </w:r>
      <w:r w:rsidR="0009299A" w:rsidRPr="007A464A">
        <w:rPr>
          <w:rFonts w:ascii="Cambria" w:hAnsi="Cambria"/>
          <w:noProof/>
        </w:rPr>
        <w:fldChar w:fldCharType="end"/>
      </w:r>
      <w:r w:rsidRPr="007A464A">
        <w:rPr>
          <w:rFonts w:ascii="Cambria" w:hAnsi="Cambria"/>
        </w:rPr>
        <w:t>: Camping Allowance (VFA)</w:t>
      </w:r>
    </w:p>
    <w:tbl>
      <w:tblPr>
        <w:tblStyle w:val="TableGrid9"/>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4102"/>
      </w:tblGrid>
      <w:tr w:rsidR="008E1212" w:rsidRPr="007A464A" w14:paraId="636CE41C" w14:textId="77777777" w:rsidTr="005E5BA5">
        <w:trPr>
          <w:tblHeader/>
        </w:trPr>
        <w:tc>
          <w:tcPr>
            <w:tcW w:w="4103" w:type="dxa"/>
            <w:shd w:val="clear" w:color="auto" w:fill="000000" w:themeFill="text1"/>
            <w:vAlign w:val="center"/>
          </w:tcPr>
          <w:p w14:paraId="03D937E5"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Date of effect</w:t>
            </w:r>
          </w:p>
        </w:tc>
        <w:tc>
          <w:tcPr>
            <w:tcW w:w="4102" w:type="dxa"/>
            <w:shd w:val="clear" w:color="auto" w:fill="000000" w:themeFill="text1"/>
            <w:vAlign w:val="center"/>
          </w:tcPr>
          <w:p w14:paraId="3F420955"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Per night</w:t>
            </w:r>
          </w:p>
        </w:tc>
      </w:tr>
      <w:tr w:rsidR="00126FD8" w:rsidRPr="007A464A" w14:paraId="7D005CE6" w14:textId="77777777" w:rsidTr="00883326">
        <w:tc>
          <w:tcPr>
            <w:tcW w:w="4103" w:type="dxa"/>
            <w:vAlign w:val="center"/>
          </w:tcPr>
          <w:p w14:paraId="6377E507" w14:textId="344ADF7E"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2024</w:t>
            </w:r>
          </w:p>
        </w:tc>
        <w:tc>
          <w:tcPr>
            <w:tcW w:w="4102" w:type="dxa"/>
            <w:tcBorders>
              <w:top w:val="single" w:sz="4" w:space="0" w:color="auto"/>
              <w:left w:val="single" w:sz="4" w:space="0" w:color="auto"/>
              <w:bottom w:val="single" w:sz="4" w:space="0" w:color="auto"/>
              <w:right w:val="single" w:sz="4" w:space="0" w:color="auto"/>
            </w:tcBorders>
            <w:shd w:val="clear" w:color="auto" w:fill="auto"/>
            <w:vAlign w:val="center"/>
          </w:tcPr>
          <w:p w14:paraId="099A3C1A" w14:textId="376CC189"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$64.70</w:t>
            </w:r>
          </w:p>
        </w:tc>
      </w:tr>
      <w:tr w:rsidR="00126FD8" w:rsidRPr="007A464A" w14:paraId="73A8EE62" w14:textId="77777777" w:rsidTr="00883326">
        <w:tc>
          <w:tcPr>
            <w:tcW w:w="4103" w:type="dxa"/>
            <w:vAlign w:val="center"/>
          </w:tcPr>
          <w:p w14:paraId="11F8F13F" w14:textId="624979A9"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2025</w:t>
            </w:r>
          </w:p>
        </w:tc>
        <w:tc>
          <w:tcPr>
            <w:tcW w:w="4102" w:type="dxa"/>
            <w:tcBorders>
              <w:top w:val="nil"/>
              <w:left w:val="single" w:sz="4" w:space="0" w:color="auto"/>
              <w:bottom w:val="single" w:sz="4" w:space="0" w:color="auto"/>
              <w:right w:val="single" w:sz="4" w:space="0" w:color="auto"/>
            </w:tcBorders>
            <w:shd w:val="clear" w:color="auto" w:fill="auto"/>
            <w:vAlign w:val="center"/>
          </w:tcPr>
          <w:p w14:paraId="164BC3F3" w14:textId="37CD40E1"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$66.65</w:t>
            </w:r>
          </w:p>
        </w:tc>
      </w:tr>
      <w:tr w:rsidR="00126FD8" w:rsidRPr="007A464A" w14:paraId="46700A01" w14:textId="77777777" w:rsidTr="00883326">
        <w:tc>
          <w:tcPr>
            <w:tcW w:w="4103" w:type="dxa"/>
            <w:vAlign w:val="center"/>
          </w:tcPr>
          <w:p w14:paraId="32CE0CC7" w14:textId="583ED493"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2026</w:t>
            </w:r>
          </w:p>
        </w:tc>
        <w:tc>
          <w:tcPr>
            <w:tcW w:w="4102" w:type="dxa"/>
            <w:tcBorders>
              <w:top w:val="nil"/>
              <w:left w:val="single" w:sz="4" w:space="0" w:color="auto"/>
              <w:bottom w:val="single" w:sz="4" w:space="0" w:color="auto"/>
              <w:right w:val="single" w:sz="4" w:space="0" w:color="auto"/>
            </w:tcBorders>
            <w:shd w:val="clear" w:color="auto" w:fill="auto"/>
            <w:vAlign w:val="center"/>
          </w:tcPr>
          <w:p w14:paraId="25CD0CC8" w14:textId="7D6DE743"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$68.65</w:t>
            </w:r>
          </w:p>
        </w:tc>
      </w:tr>
      <w:tr w:rsidR="00126FD8" w:rsidRPr="007A464A" w14:paraId="5B31C955" w14:textId="77777777" w:rsidTr="00883326">
        <w:tc>
          <w:tcPr>
            <w:tcW w:w="4103" w:type="dxa"/>
            <w:vAlign w:val="center"/>
          </w:tcPr>
          <w:p w14:paraId="533CAECA" w14:textId="7C4DE9B3"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2027</w:t>
            </w:r>
          </w:p>
        </w:tc>
        <w:tc>
          <w:tcPr>
            <w:tcW w:w="4102" w:type="dxa"/>
            <w:tcBorders>
              <w:top w:val="nil"/>
              <w:left w:val="single" w:sz="4" w:space="0" w:color="auto"/>
              <w:bottom w:val="single" w:sz="4" w:space="0" w:color="auto"/>
              <w:right w:val="single" w:sz="4" w:space="0" w:color="auto"/>
            </w:tcBorders>
            <w:shd w:val="clear" w:color="auto" w:fill="auto"/>
            <w:vAlign w:val="center"/>
          </w:tcPr>
          <w:p w14:paraId="5A0A60D6" w14:textId="540B7BAD"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$70.70</w:t>
            </w:r>
          </w:p>
        </w:tc>
      </w:tr>
    </w:tbl>
    <w:p w14:paraId="1634B37F" w14:textId="77777777" w:rsidR="008E1212" w:rsidRPr="007A464A" w:rsidRDefault="008E1212" w:rsidP="00A07C46">
      <w:pPr>
        <w:pStyle w:val="Level2"/>
        <w:rPr>
          <w:rFonts w:ascii="Cambria" w:hAnsi="Cambria"/>
          <w:sz w:val="22"/>
          <w:szCs w:val="22"/>
          <w:lang w:val="en-AU"/>
        </w:rPr>
      </w:pPr>
      <w:r w:rsidRPr="007A464A">
        <w:rPr>
          <w:rFonts w:ascii="Cambria" w:hAnsi="Cambria"/>
          <w:sz w:val="22"/>
          <w:szCs w:val="22"/>
          <w:lang w:val="en-AU"/>
        </w:rPr>
        <w:t>For the purposes of this clause, a 3 star permanent rating must include:</w:t>
      </w:r>
    </w:p>
    <w:p w14:paraId="7ED6D9FD" w14:textId="77777777" w:rsidR="008E1212" w:rsidRPr="007A464A" w:rsidRDefault="008E1212" w:rsidP="00A07C46">
      <w:pPr>
        <w:pStyle w:val="Level3"/>
        <w:rPr>
          <w:rFonts w:ascii="Cambria" w:hAnsi="Cambria"/>
          <w:sz w:val="22"/>
          <w:szCs w:val="22"/>
        </w:rPr>
      </w:pPr>
      <w:r w:rsidRPr="007A464A">
        <w:rPr>
          <w:rFonts w:ascii="Cambria" w:hAnsi="Cambria"/>
          <w:sz w:val="22"/>
          <w:szCs w:val="22"/>
        </w:rPr>
        <w:t>Clean bed linen provided</w:t>
      </w:r>
    </w:p>
    <w:p w14:paraId="1375AA5C" w14:textId="77777777" w:rsidR="008E1212" w:rsidRPr="007A464A" w:rsidRDefault="008E1212" w:rsidP="00A07C46">
      <w:pPr>
        <w:pStyle w:val="Level3"/>
        <w:rPr>
          <w:rFonts w:ascii="Cambria" w:hAnsi="Cambria"/>
          <w:sz w:val="22"/>
          <w:szCs w:val="22"/>
        </w:rPr>
      </w:pPr>
      <w:r w:rsidRPr="007A464A">
        <w:rPr>
          <w:rFonts w:ascii="Cambria" w:hAnsi="Cambria"/>
          <w:sz w:val="22"/>
          <w:szCs w:val="22"/>
        </w:rPr>
        <w:t>Appropriate heating and cooling</w:t>
      </w:r>
    </w:p>
    <w:p w14:paraId="2415512F" w14:textId="77777777" w:rsidR="008E1212" w:rsidRPr="007A464A" w:rsidRDefault="008E1212" w:rsidP="00A07C46">
      <w:pPr>
        <w:pStyle w:val="Level3"/>
        <w:rPr>
          <w:rFonts w:ascii="Cambria" w:hAnsi="Cambria"/>
          <w:sz w:val="22"/>
          <w:szCs w:val="22"/>
        </w:rPr>
      </w:pPr>
      <w:r w:rsidRPr="007A464A">
        <w:rPr>
          <w:rFonts w:ascii="Cambria" w:hAnsi="Cambria"/>
          <w:sz w:val="22"/>
          <w:szCs w:val="22"/>
        </w:rPr>
        <w:t>Meals available directly or indirectly</w:t>
      </w:r>
    </w:p>
    <w:p w14:paraId="60D82FAB" w14:textId="77777777" w:rsidR="008E1212" w:rsidRPr="007A464A" w:rsidRDefault="008E1212" w:rsidP="00A07C46">
      <w:pPr>
        <w:pStyle w:val="Level3"/>
        <w:rPr>
          <w:rFonts w:ascii="Cambria" w:hAnsi="Cambria"/>
          <w:sz w:val="22"/>
          <w:szCs w:val="22"/>
        </w:rPr>
      </w:pPr>
      <w:r w:rsidRPr="007A464A">
        <w:rPr>
          <w:rFonts w:ascii="Cambria" w:hAnsi="Cambria"/>
          <w:sz w:val="22"/>
          <w:szCs w:val="22"/>
        </w:rPr>
        <w:t>House keeping cleans after each booking</w:t>
      </w:r>
    </w:p>
    <w:p w14:paraId="60A9AAC8" w14:textId="77777777" w:rsidR="008E1212" w:rsidRPr="007A464A" w:rsidRDefault="008E1212" w:rsidP="00A07C46">
      <w:pPr>
        <w:pStyle w:val="Level3"/>
        <w:rPr>
          <w:rFonts w:ascii="Cambria" w:hAnsi="Cambria"/>
          <w:sz w:val="22"/>
          <w:szCs w:val="22"/>
        </w:rPr>
      </w:pPr>
      <w:r w:rsidRPr="007A464A">
        <w:rPr>
          <w:rFonts w:ascii="Cambria" w:hAnsi="Cambria"/>
          <w:sz w:val="22"/>
          <w:szCs w:val="22"/>
        </w:rPr>
        <w:t>Ablution facilities that are in room or close to the room.</w:t>
      </w:r>
    </w:p>
    <w:p w14:paraId="68099791" w14:textId="77777777" w:rsidR="008E1212" w:rsidRPr="007A464A" w:rsidRDefault="008E1212" w:rsidP="00A53463">
      <w:pPr>
        <w:pStyle w:val="Level1"/>
        <w:numPr>
          <w:ilvl w:val="0"/>
          <w:numId w:val="77"/>
        </w:numPr>
        <w:rPr>
          <w:rFonts w:ascii="Cambria" w:hAnsi="Cambria"/>
        </w:rPr>
      </w:pPr>
      <w:bookmarkStart w:id="2870" w:name="_Toc168412714"/>
      <w:r w:rsidRPr="007A464A">
        <w:rPr>
          <w:rFonts w:ascii="Cambria" w:hAnsi="Cambria"/>
        </w:rPr>
        <w:t>Ocean Going Allowance</w:t>
      </w:r>
      <w:bookmarkEnd w:id="2870"/>
    </w:p>
    <w:p w14:paraId="0703DD1C" w14:textId="729E83F2" w:rsidR="008E1212" w:rsidRPr="007A464A" w:rsidRDefault="008E1212" w:rsidP="008E1212">
      <w:pPr>
        <w:pStyle w:val="Level2"/>
        <w:rPr>
          <w:rFonts w:ascii="Cambria" w:hAnsi="Cambria"/>
          <w:sz w:val="22"/>
          <w:szCs w:val="22"/>
          <w:lang w:val="en-AU"/>
        </w:rPr>
      </w:pPr>
      <w:r w:rsidRPr="007A464A">
        <w:rPr>
          <w:rFonts w:ascii="Cambria" w:hAnsi="Cambria"/>
          <w:sz w:val="22"/>
          <w:szCs w:val="22"/>
          <w:lang w:val="en-AU"/>
        </w:rPr>
        <w:t xml:space="preserve">An Employee shall receive an allowance at the rates specified in the following table for every hour aboard a vessel outside the limits of the port of Port Phillip or any other recognised port: </w:t>
      </w:r>
    </w:p>
    <w:p w14:paraId="6E7BB64E" w14:textId="5E28F1E5" w:rsidR="001D0120" w:rsidRPr="007A464A" w:rsidRDefault="001D0120" w:rsidP="001D0120">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141</w:t>
      </w:r>
      <w:r w:rsidR="0009299A" w:rsidRPr="007A464A">
        <w:rPr>
          <w:rFonts w:ascii="Cambria" w:hAnsi="Cambria"/>
          <w:noProof/>
        </w:rPr>
        <w:fldChar w:fldCharType="end"/>
      </w:r>
      <w:r w:rsidRPr="007A464A">
        <w:rPr>
          <w:rFonts w:ascii="Cambria" w:hAnsi="Cambria"/>
        </w:rPr>
        <w:t>: Ocean Going Allowance (VFA)</w:t>
      </w:r>
    </w:p>
    <w:tbl>
      <w:tblPr>
        <w:tblStyle w:val="TableGrid9"/>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4100"/>
      </w:tblGrid>
      <w:tr w:rsidR="008E1212" w:rsidRPr="007A464A" w14:paraId="7CFA69BD" w14:textId="77777777" w:rsidTr="005E5BA5">
        <w:trPr>
          <w:tblHeader/>
        </w:trPr>
        <w:tc>
          <w:tcPr>
            <w:tcW w:w="4105" w:type="dxa"/>
            <w:shd w:val="clear" w:color="auto" w:fill="000000" w:themeFill="text1"/>
            <w:vAlign w:val="center"/>
          </w:tcPr>
          <w:p w14:paraId="3A463265"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Date of effect</w:t>
            </w:r>
          </w:p>
        </w:tc>
        <w:tc>
          <w:tcPr>
            <w:tcW w:w="4100" w:type="dxa"/>
            <w:shd w:val="clear" w:color="auto" w:fill="000000" w:themeFill="text1"/>
            <w:vAlign w:val="center"/>
          </w:tcPr>
          <w:p w14:paraId="32082183"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Per hour</w:t>
            </w:r>
          </w:p>
        </w:tc>
      </w:tr>
      <w:tr w:rsidR="00126FD8" w:rsidRPr="007A464A" w14:paraId="5969DDBF" w14:textId="77777777" w:rsidTr="00883326">
        <w:tc>
          <w:tcPr>
            <w:tcW w:w="4105" w:type="dxa"/>
            <w:vAlign w:val="center"/>
          </w:tcPr>
          <w:p w14:paraId="2DB77EFB" w14:textId="4DC1EC37"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2024</w:t>
            </w:r>
          </w:p>
        </w:tc>
        <w:tc>
          <w:tcPr>
            <w:tcW w:w="4100" w:type="dxa"/>
            <w:tcBorders>
              <w:top w:val="single" w:sz="4" w:space="0" w:color="auto"/>
              <w:left w:val="single" w:sz="4" w:space="0" w:color="auto"/>
              <w:bottom w:val="single" w:sz="4" w:space="0" w:color="auto"/>
              <w:right w:val="single" w:sz="4" w:space="0" w:color="auto"/>
            </w:tcBorders>
            <w:shd w:val="clear" w:color="auto" w:fill="auto"/>
            <w:vAlign w:val="center"/>
          </w:tcPr>
          <w:p w14:paraId="738F3ED1" w14:textId="238FDF5C"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$6.70</w:t>
            </w:r>
          </w:p>
        </w:tc>
      </w:tr>
      <w:tr w:rsidR="00126FD8" w:rsidRPr="007A464A" w14:paraId="49338F3C" w14:textId="77777777" w:rsidTr="00883326">
        <w:tc>
          <w:tcPr>
            <w:tcW w:w="4105" w:type="dxa"/>
            <w:vAlign w:val="center"/>
          </w:tcPr>
          <w:p w14:paraId="4D6CD21C" w14:textId="61789D0B"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2025</w:t>
            </w:r>
          </w:p>
        </w:tc>
        <w:tc>
          <w:tcPr>
            <w:tcW w:w="4100" w:type="dxa"/>
            <w:tcBorders>
              <w:top w:val="nil"/>
              <w:left w:val="single" w:sz="4" w:space="0" w:color="auto"/>
              <w:bottom w:val="single" w:sz="4" w:space="0" w:color="auto"/>
              <w:right w:val="single" w:sz="4" w:space="0" w:color="auto"/>
            </w:tcBorders>
            <w:shd w:val="clear" w:color="auto" w:fill="auto"/>
            <w:vAlign w:val="center"/>
          </w:tcPr>
          <w:p w14:paraId="62C56153" w14:textId="6B2D99EB"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$6.90</w:t>
            </w:r>
          </w:p>
        </w:tc>
      </w:tr>
      <w:tr w:rsidR="00126FD8" w:rsidRPr="007A464A" w14:paraId="1BC9C4DE" w14:textId="77777777" w:rsidTr="00883326">
        <w:tc>
          <w:tcPr>
            <w:tcW w:w="4105" w:type="dxa"/>
            <w:vAlign w:val="center"/>
          </w:tcPr>
          <w:p w14:paraId="5A0AC1B8" w14:textId="4F76ADED"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2026</w:t>
            </w:r>
          </w:p>
        </w:tc>
        <w:tc>
          <w:tcPr>
            <w:tcW w:w="4100" w:type="dxa"/>
            <w:tcBorders>
              <w:top w:val="nil"/>
              <w:left w:val="single" w:sz="4" w:space="0" w:color="auto"/>
              <w:bottom w:val="single" w:sz="4" w:space="0" w:color="auto"/>
              <w:right w:val="single" w:sz="4" w:space="0" w:color="auto"/>
            </w:tcBorders>
            <w:shd w:val="clear" w:color="auto" w:fill="auto"/>
            <w:vAlign w:val="center"/>
          </w:tcPr>
          <w:p w14:paraId="69B69046" w14:textId="16FB4A1F"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$7.10</w:t>
            </w:r>
          </w:p>
        </w:tc>
      </w:tr>
      <w:tr w:rsidR="00126FD8" w:rsidRPr="007A464A" w14:paraId="1C6A280B" w14:textId="77777777" w:rsidTr="00883326">
        <w:tc>
          <w:tcPr>
            <w:tcW w:w="4105" w:type="dxa"/>
            <w:vAlign w:val="center"/>
          </w:tcPr>
          <w:p w14:paraId="269240A8" w14:textId="415745C1"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2027</w:t>
            </w:r>
          </w:p>
        </w:tc>
        <w:tc>
          <w:tcPr>
            <w:tcW w:w="4100" w:type="dxa"/>
            <w:tcBorders>
              <w:top w:val="nil"/>
              <w:left w:val="single" w:sz="4" w:space="0" w:color="auto"/>
              <w:bottom w:val="single" w:sz="4" w:space="0" w:color="auto"/>
              <w:right w:val="single" w:sz="4" w:space="0" w:color="auto"/>
            </w:tcBorders>
            <w:shd w:val="clear" w:color="auto" w:fill="auto"/>
            <w:vAlign w:val="center"/>
          </w:tcPr>
          <w:p w14:paraId="53C735DC" w14:textId="4C1BC352"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$7.30</w:t>
            </w:r>
          </w:p>
        </w:tc>
      </w:tr>
    </w:tbl>
    <w:p w14:paraId="56488029" w14:textId="77777777" w:rsidR="008E1212" w:rsidRPr="007A464A" w:rsidRDefault="008E1212" w:rsidP="00A60E8B">
      <w:pPr>
        <w:pStyle w:val="Level2"/>
        <w:rPr>
          <w:rFonts w:ascii="Cambria" w:hAnsi="Cambria"/>
          <w:sz w:val="22"/>
          <w:szCs w:val="22"/>
          <w:lang w:val="en-AU"/>
        </w:rPr>
      </w:pPr>
      <w:r w:rsidRPr="007A464A">
        <w:rPr>
          <w:rFonts w:ascii="Cambria" w:hAnsi="Cambria"/>
          <w:sz w:val="22"/>
          <w:szCs w:val="22"/>
          <w:lang w:val="en-AU"/>
        </w:rPr>
        <w:t>No allowance shall be payable in respect of periods of work performed in or about the entrance of any port.</w:t>
      </w:r>
    </w:p>
    <w:p w14:paraId="36697A3D" w14:textId="77777777" w:rsidR="008E1212" w:rsidRPr="007A464A" w:rsidRDefault="008E1212" w:rsidP="00A53463">
      <w:pPr>
        <w:pStyle w:val="Level1"/>
        <w:numPr>
          <w:ilvl w:val="0"/>
          <w:numId w:val="77"/>
        </w:numPr>
        <w:rPr>
          <w:rFonts w:ascii="Cambria" w:hAnsi="Cambria"/>
        </w:rPr>
      </w:pPr>
      <w:bookmarkStart w:id="2871" w:name="_Toc168412715"/>
      <w:r w:rsidRPr="007A464A">
        <w:rPr>
          <w:rFonts w:ascii="Cambria" w:hAnsi="Cambria"/>
        </w:rPr>
        <w:t>Shipkeeping Allowance</w:t>
      </w:r>
      <w:bookmarkEnd w:id="2871"/>
    </w:p>
    <w:p w14:paraId="07834BBB" w14:textId="77777777" w:rsidR="008E1212" w:rsidRPr="007A464A" w:rsidRDefault="008E1212" w:rsidP="00CE3E90">
      <w:pPr>
        <w:pStyle w:val="Level2"/>
        <w:numPr>
          <w:ilvl w:val="0"/>
          <w:numId w:val="0"/>
        </w:numPr>
        <w:ind w:left="851"/>
        <w:rPr>
          <w:rFonts w:ascii="Cambria" w:hAnsi="Cambria"/>
          <w:sz w:val="22"/>
          <w:szCs w:val="22"/>
          <w:lang w:val="en-AU"/>
        </w:rPr>
      </w:pPr>
      <w:r w:rsidRPr="007A464A">
        <w:rPr>
          <w:rFonts w:ascii="Cambria" w:hAnsi="Cambria"/>
          <w:sz w:val="22"/>
          <w:szCs w:val="22"/>
          <w:lang w:val="en-AU"/>
        </w:rPr>
        <w:t>An Employee who is employed on a vessel shall be paid a shipkeeping allowance at his/her hourly rate of pay for 3 hours per day when the Employer requires the Employee to remain on board to be available to perform any necessary vessel related duty that may arise.</w:t>
      </w:r>
    </w:p>
    <w:p w14:paraId="52FD090B" w14:textId="77777777" w:rsidR="008E1212" w:rsidRPr="007A464A" w:rsidRDefault="008E1212" w:rsidP="00A53463">
      <w:pPr>
        <w:pStyle w:val="Level1"/>
        <w:numPr>
          <w:ilvl w:val="0"/>
          <w:numId w:val="77"/>
        </w:numPr>
        <w:rPr>
          <w:rFonts w:ascii="Cambria" w:hAnsi="Cambria"/>
        </w:rPr>
      </w:pPr>
      <w:bookmarkStart w:id="2872" w:name="_Toc168412716"/>
      <w:r w:rsidRPr="007A464A">
        <w:rPr>
          <w:rFonts w:ascii="Cambria" w:hAnsi="Cambria"/>
        </w:rPr>
        <w:t>Diving Allowance</w:t>
      </w:r>
      <w:bookmarkEnd w:id="2872"/>
    </w:p>
    <w:p w14:paraId="5050C91B" w14:textId="77777777" w:rsidR="008E1212" w:rsidRPr="007A464A" w:rsidRDefault="008E1212" w:rsidP="00CE3E90">
      <w:pPr>
        <w:pStyle w:val="Level2"/>
        <w:rPr>
          <w:rFonts w:ascii="Cambria" w:hAnsi="Cambria"/>
          <w:sz w:val="22"/>
          <w:szCs w:val="22"/>
          <w:lang w:val="en-AU"/>
        </w:rPr>
      </w:pPr>
      <w:r w:rsidRPr="007A464A">
        <w:rPr>
          <w:rFonts w:ascii="Cambria" w:hAnsi="Cambria"/>
          <w:sz w:val="22"/>
          <w:szCs w:val="22"/>
          <w:lang w:val="en-AU"/>
        </w:rPr>
        <w:t xml:space="preserve">An Employee who is competent and required in the course of his/her official duties to dive underwater shall be paid an allowance at the rates specified in the following table for each day on which approved diving duties are required to be performed: </w:t>
      </w:r>
    </w:p>
    <w:p w14:paraId="602F7114" w14:textId="46A6CE44" w:rsidR="001D0120" w:rsidRPr="007A464A" w:rsidRDefault="001D0120" w:rsidP="001D0120">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142</w:t>
      </w:r>
      <w:r w:rsidR="0009299A" w:rsidRPr="007A464A">
        <w:rPr>
          <w:rFonts w:ascii="Cambria" w:hAnsi="Cambria"/>
          <w:noProof/>
        </w:rPr>
        <w:fldChar w:fldCharType="end"/>
      </w:r>
      <w:r w:rsidRPr="007A464A">
        <w:rPr>
          <w:rFonts w:ascii="Cambria" w:hAnsi="Cambria"/>
        </w:rPr>
        <w:t>: Diving Allowance (VFA)</w:t>
      </w:r>
    </w:p>
    <w:tbl>
      <w:tblPr>
        <w:tblStyle w:val="TableGrid9"/>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4101"/>
      </w:tblGrid>
      <w:tr w:rsidR="008E1212" w:rsidRPr="007A464A" w14:paraId="01E81F57" w14:textId="77777777" w:rsidTr="00D61343">
        <w:trPr>
          <w:tblHeader/>
        </w:trPr>
        <w:tc>
          <w:tcPr>
            <w:tcW w:w="4104" w:type="dxa"/>
            <w:shd w:val="clear" w:color="auto" w:fill="000000" w:themeFill="text1"/>
            <w:vAlign w:val="center"/>
          </w:tcPr>
          <w:p w14:paraId="463FF00B" w14:textId="77777777" w:rsidR="008E1212" w:rsidRPr="007A464A" w:rsidRDefault="008E1212" w:rsidP="008E1212">
            <w:pPr>
              <w:keepNext/>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Date of effect</w:t>
            </w:r>
          </w:p>
        </w:tc>
        <w:tc>
          <w:tcPr>
            <w:tcW w:w="4101" w:type="dxa"/>
            <w:shd w:val="clear" w:color="auto" w:fill="000000" w:themeFill="text1"/>
            <w:vAlign w:val="center"/>
          </w:tcPr>
          <w:p w14:paraId="1DE8AAAB"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Per day</w:t>
            </w:r>
          </w:p>
        </w:tc>
      </w:tr>
      <w:tr w:rsidR="00126FD8" w:rsidRPr="007A464A" w14:paraId="567100F3" w14:textId="77777777" w:rsidTr="00883326">
        <w:tc>
          <w:tcPr>
            <w:tcW w:w="4104" w:type="dxa"/>
            <w:vAlign w:val="center"/>
          </w:tcPr>
          <w:p w14:paraId="41070F71" w14:textId="4C2E7A64"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2024</w:t>
            </w:r>
          </w:p>
        </w:tc>
        <w:tc>
          <w:tcPr>
            <w:tcW w:w="4101" w:type="dxa"/>
            <w:tcBorders>
              <w:top w:val="single" w:sz="4" w:space="0" w:color="auto"/>
              <w:left w:val="single" w:sz="4" w:space="0" w:color="auto"/>
              <w:bottom w:val="single" w:sz="4" w:space="0" w:color="auto"/>
              <w:right w:val="single" w:sz="4" w:space="0" w:color="auto"/>
            </w:tcBorders>
            <w:shd w:val="clear" w:color="auto" w:fill="auto"/>
            <w:vAlign w:val="center"/>
          </w:tcPr>
          <w:p w14:paraId="46E83CCB" w14:textId="2E1A1AE8"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$35.45</w:t>
            </w:r>
          </w:p>
        </w:tc>
      </w:tr>
      <w:tr w:rsidR="00126FD8" w:rsidRPr="007A464A" w14:paraId="06943685" w14:textId="77777777" w:rsidTr="00883326">
        <w:tc>
          <w:tcPr>
            <w:tcW w:w="4104" w:type="dxa"/>
            <w:vAlign w:val="center"/>
          </w:tcPr>
          <w:p w14:paraId="483E55E0" w14:textId="3A87022F"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2025</w:t>
            </w:r>
          </w:p>
        </w:tc>
        <w:tc>
          <w:tcPr>
            <w:tcW w:w="4101" w:type="dxa"/>
            <w:tcBorders>
              <w:top w:val="nil"/>
              <w:left w:val="single" w:sz="4" w:space="0" w:color="auto"/>
              <w:bottom w:val="single" w:sz="4" w:space="0" w:color="auto"/>
              <w:right w:val="single" w:sz="4" w:space="0" w:color="auto"/>
            </w:tcBorders>
            <w:shd w:val="clear" w:color="auto" w:fill="auto"/>
            <w:vAlign w:val="center"/>
          </w:tcPr>
          <w:p w14:paraId="1A7145EC" w14:textId="686B9EFC"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$36.50</w:t>
            </w:r>
          </w:p>
        </w:tc>
      </w:tr>
      <w:tr w:rsidR="00126FD8" w:rsidRPr="007A464A" w14:paraId="6A16FD9A" w14:textId="77777777" w:rsidTr="00883326">
        <w:tc>
          <w:tcPr>
            <w:tcW w:w="4104" w:type="dxa"/>
            <w:vAlign w:val="center"/>
          </w:tcPr>
          <w:p w14:paraId="7EFC403D" w14:textId="03BF288E"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2026</w:t>
            </w:r>
          </w:p>
        </w:tc>
        <w:tc>
          <w:tcPr>
            <w:tcW w:w="4101" w:type="dxa"/>
            <w:tcBorders>
              <w:top w:val="nil"/>
              <w:left w:val="single" w:sz="4" w:space="0" w:color="auto"/>
              <w:bottom w:val="single" w:sz="4" w:space="0" w:color="auto"/>
              <w:right w:val="single" w:sz="4" w:space="0" w:color="auto"/>
            </w:tcBorders>
            <w:shd w:val="clear" w:color="auto" w:fill="auto"/>
            <w:vAlign w:val="center"/>
          </w:tcPr>
          <w:p w14:paraId="2E395FA5" w14:textId="57837E7D"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$37.60</w:t>
            </w:r>
          </w:p>
        </w:tc>
      </w:tr>
      <w:tr w:rsidR="00126FD8" w:rsidRPr="007A464A" w14:paraId="451BA960" w14:textId="77777777" w:rsidTr="00883326">
        <w:tc>
          <w:tcPr>
            <w:tcW w:w="4104" w:type="dxa"/>
            <w:vAlign w:val="center"/>
          </w:tcPr>
          <w:p w14:paraId="0F0BF3C9" w14:textId="6A98765F"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2027</w:t>
            </w:r>
          </w:p>
        </w:tc>
        <w:tc>
          <w:tcPr>
            <w:tcW w:w="4101" w:type="dxa"/>
            <w:tcBorders>
              <w:top w:val="nil"/>
              <w:left w:val="single" w:sz="4" w:space="0" w:color="auto"/>
              <w:bottom w:val="single" w:sz="4" w:space="0" w:color="auto"/>
              <w:right w:val="single" w:sz="4" w:space="0" w:color="auto"/>
            </w:tcBorders>
            <w:shd w:val="clear" w:color="auto" w:fill="auto"/>
            <w:vAlign w:val="center"/>
          </w:tcPr>
          <w:p w14:paraId="58941CA4" w14:textId="7602091A"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$38.75</w:t>
            </w:r>
          </w:p>
        </w:tc>
      </w:tr>
    </w:tbl>
    <w:p w14:paraId="38FDDE6F" w14:textId="77777777" w:rsidR="008E1212" w:rsidRPr="007A464A" w:rsidRDefault="008E1212" w:rsidP="00CE3E90">
      <w:pPr>
        <w:pStyle w:val="Level2"/>
        <w:rPr>
          <w:rFonts w:ascii="Cambria" w:hAnsi="Cambria"/>
          <w:sz w:val="22"/>
          <w:szCs w:val="22"/>
          <w:lang w:val="en-AU"/>
        </w:rPr>
      </w:pPr>
      <w:r w:rsidRPr="007A464A">
        <w:rPr>
          <w:rFonts w:ascii="Cambria" w:hAnsi="Cambria"/>
          <w:sz w:val="22"/>
          <w:szCs w:val="22"/>
          <w:lang w:val="en-AU"/>
        </w:rPr>
        <w:t xml:space="preserve">An employee who on any day is required to perform the work of a diving supervisor shall be paid an allowance at the rate specified in the following table for each day on which the dive supervisor duties are required to be performed: </w:t>
      </w:r>
    </w:p>
    <w:p w14:paraId="3A07B6D3" w14:textId="471DD923" w:rsidR="004F5085" w:rsidRPr="007A464A" w:rsidRDefault="004F5085" w:rsidP="004F5085">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143</w:t>
      </w:r>
      <w:r w:rsidR="0009299A" w:rsidRPr="007A464A">
        <w:rPr>
          <w:rFonts w:ascii="Cambria" w:hAnsi="Cambria"/>
          <w:noProof/>
        </w:rPr>
        <w:fldChar w:fldCharType="end"/>
      </w:r>
      <w:r w:rsidRPr="007A464A">
        <w:rPr>
          <w:rFonts w:ascii="Cambria" w:hAnsi="Cambria"/>
        </w:rPr>
        <w:t>: Diving Supervisor Allowance (VFA)</w:t>
      </w:r>
    </w:p>
    <w:tbl>
      <w:tblPr>
        <w:tblStyle w:val="TableGrid9"/>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4101"/>
      </w:tblGrid>
      <w:tr w:rsidR="008E1212" w:rsidRPr="007A464A" w14:paraId="6400C4D8" w14:textId="77777777" w:rsidTr="00DF08E4">
        <w:trPr>
          <w:tblHeader/>
        </w:trPr>
        <w:tc>
          <w:tcPr>
            <w:tcW w:w="4104" w:type="dxa"/>
            <w:shd w:val="clear" w:color="auto" w:fill="000000" w:themeFill="text1"/>
            <w:vAlign w:val="center"/>
          </w:tcPr>
          <w:p w14:paraId="7E4B1ECA"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Date of effect</w:t>
            </w:r>
          </w:p>
        </w:tc>
        <w:tc>
          <w:tcPr>
            <w:tcW w:w="4101" w:type="dxa"/>
            <w:shd w:val="clear" w:color="auto" w:fill="000000" w:themeFill="text1"/>
            <w:vAlign w:val="center"/>
          </w:tcPr>
          <w:p w14:paraId="22E91CC0"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Per day</w:t>
            </w:r>
          </w:p>
        </w:tc>
      </w:tr>
      <w:tr w:rsidR="00126FD8" w:rsidRPr="007A464A" w14:paraId="21DFFB4D" w14:textId="77777777" w:rsidTr="00883326">
        <w:tc>
          <w:tcPr>
            <w:tcW w:w="4104" w:type="dxa"/>
            <w:vAlign w:val="center"/>
          </w:tcPr>
          <w:p w14:paraId="0C8C7D2C" w14:textId="3C2073EE"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2024</w:t>
            </w:r>
          </w:p>
        </w:tc>
        <w:tc>
          <w:tcPr>
            <w:tcW w:w="4101" w:type="dxa"/>
            <w:tcBorders>
              <w:top w:val="single" w:sz="4" w:space="0" w:color="auto"/>
              <w:left w:val="single" w:sz="4" w:space="0" w:color="auto"/>
              <w:bottom w:val="single" w:sz="4" w:space="0" w:color="auto"/>
              <w:right w:val="single" w:sz="4" w:space="0" w:color="auto"/>
            </w:tcBorders>
            <w:shd w:val="clear" w:color="auto" w:fill="auto"/>
            <w:vAlign w:val="center"/>
          </w:tcPr>
          <w:p w14:paraId="04AAA747" w14:textId="440C35CC"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$53.30</w:t>
            </w:r>
          </w:p>
        </w:tc>
      </w:tr>
      <w:tr w:rsidR="00126FD8" w:rsidRPr="007A464A" w14:paraId="69790C17" w14:textId="77777777" w:rsidTr="00883326">
        <w:tc>
          <w:tcPr>
            <w:tcW w:w="4104" w:type="dxa"/>
            <w:vAlign w:val="center"/>
          </w:tcPr>
          <w:p w14:paraId="28B88EC4" w14:textId="23789FC3"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2025</w:t>
            </w:r>
          </w:p>
        </w:tc>
        <w:tc>
          <w:tcPr>
            <w:tcW w:w="4101" w:type="dxa"/>
            <w:tcBorders>
              <w:top w:val="nil"/>
              <w:left w:val="single" w:sz="4" w:space="0" w:color="auto"/>
              <w:bottom w:val="single" w:sz="4" w:space="0" w:color="auto"/>
              <w:right w:val="single" w:sz="4" w:space="0" w:color="auto"/>
            </w:tcBorders>
            <w:shd w:val="clear" w:color="auto" w:fill="auto"/>
            <w:vAlign w:val="center"/>
          </w:tcPr>
          <w:p w14:paraId="4B49CE38" w14:textId="6595CEB5"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$54.90</w:t>
            </w:r>
          </w:p>
        </w:tc>
      </w:tr>
      <w:tr w:rsidR="00126FD8" w:rsidRPr="007A464A" w14:paraId="6FDA829E" w14:textId="77777777" w:rsidTr="00883326">
        <w:tc>
          <w:tcPr>
            <w:tcW w:w="4104" w:type="dxa"/>
            <w:vAlign w:val="center"/>
          </w:tcPr>
          <w:p w14:paraId="63D1AEB6" w14:textId="3F27F1E9"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2026</w:t>
            </w:r>
          </w:p>
        </w:tc>
        <w:tc>
          <w:tcPr>
            <w:tcW w:w="4101" w:type="dxa"/>
            <w:tcBorders>
              <w:top w:val="nil"/>
              <w:left w:val="single" w:sz="4" w:space="0" w:color="auto"/>
              <w:bottom w:val="single" w:sz="4" w:space="0" w:color="auto"/>
              <w:right w:val="single" w:sz="4" w:space="0" w:color="auto"/>
            </w:tcBorders>
            <w:shd w:val="clear" w:color="auto" w:fill="auto"/>
            <w:vAlign w:val="center"/>
          </w:tcPr>
          <w:p w14:paraId="7E286C95" w14:textId="7A7850A8"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$56.55</w:t>
            </w:r>
          </w:p>
        </w:tc>
      </w:tr>
      <w:tr w:rsidR="00126FD8" w:rsidRPr="007A464A" w14:paraId="5CB90006" w14:textId="77777777" w:rsidTr="00883326">
        <w:tc>
          <w:tcPr>
            <w:tcW w:w="4104" w:type="dxa"/>
            <w:vAlign w:val="center"/>
          </w:tcPr>
          <w:p w14:paraId="2CD1D638" w14:textId="74BB3523" w:rsidR="00126FD8" w:rsidRPr="007A464A" w:rsidRDefault="00126FD8" w:rsidP="00126FD8">
            <w:pPr>
              <w:spacing w:before="120" w:after="120"/>
              <w:jc w:val="center"/>
              <w:rPr>
                <w:rFonts w:ascii="Cambria" w:hAnsi="Cambria"/>
                <w:lang w:val="en-AU"/>
              </w:rPr>
            </w:pPr>
            <w:r w:rsidRPr="007A464A">
              <w:rPr>
                <w:rFonts w:ascii="Cambria" w:hAnsi="Cambria"/>
                <w:sz w:val="22"/>
                <w:szCs w:val="22"/>
                <w:lang w:val="en-AU"/>
              </w:rPr>
              <w:t xml:space="preserve"> 1 May 2027</w:t>
            </w:r>
          </w:p>
        </w:tc>
        <w:tc>
          <w:tcPr>
            <w:tcW w:w="4101" w:type="dxa"/>
            <w:tcBorders>
              <w:top w:val="nil"/>
              <w:left w:val="single" w:sz="4" w:space="0" w:color="auto"/>
              <w:bottom w:val="single" w:sz="4" w:space="0" w:color="auto"/>
              <w:right w:val="single" w:sz="4" w:space="0" w:color="auto"/>
            </w:tcBorders>
            <w:shd w:val="clear" w:color="auto" w:fill="auto"/>
            <w:vAlign w:val="center"/>
          </w:tcPr>
          <w:p w14:paraId="0913EEB3" w14:textId="4CF28683" w:rsidR="00126FD8" w:rsidRPr="007A464A" w:rsidRDefault="00B8253C" w:rsidP="00126FD8">
            <w:pPr>
              <w:spacing w:before="120" w:after="120"/>
              <w:jc w:val="center"/>
              <w:rPr>
                <w:rFonts w:ascii="Cambria" w:hAnsi="Cambria"/>
                <w:sz w:val="22"/>
                <w:szCs w:val="22"/>
                <w:lang w:val="en-AU"/>
              </w:rPr>
            </w:pPr>
            <w:r w:rsidRPr="007A464A">
              <w:rPr>
                <w:rFonts w:ascii="Cambria" w:hAnsi="Cambria"/>
                <w:sz w:val="22"/>
                <w:szCs w:val="22"/>
                <w:lang w:val="en-AU"/>
              </w:rPr>
              <w:t>$58.25</w:t>
            </w:r>
          </w:p>
        </w:tc>
      </w:tr>
    </w:tbl>
    <w:p w14:paraId="63AF50D4" w14:textId="77777777" w:rsidR="008E1212" w:rsidRPr="007A464A" w:rsidRDefault="008E1212" w:rsidP="00A53463">
      <w:pPr>
        <w:pStyle w:val="Level1"/>
        <w:numPr>
          <w:ilvl w:val="0"/>
          <w:numId w:val="77"/>
        </w:numPr>
        <w:rPr>
          <w:rFonts w:ascii="Cambria" w:hAnsi="Cambria"/>
        </w:rPr>
      </w:pPr>
      <w:bookmarkStart w:id="2873" w:name="_Toc168412717"/>
      <w:r w:rsidRPr="007A464A">
        <w:rPr>
          <w:rFonts w:ascii="Cambria" w:hAnsi="Cambria"/>
        </w:rPr>
        <w:t>Remote Location</w:t>
      </w:r>
      <w:bookmarkEnd w:id="2873"/>
    </w:p>
    <w:p w14:paraId="57BCBEF7" w14:textId="77777777" w:rsidR="008E1212" w:rsidRPr="007A464A" w:rsidRDefault="008E1212" w:rsidP="00010C9D">
      <w:pPr>
        <w:pStyle w:val="Level2"/>
        <w:rPr>
          <w:rFonts w:ascii="Cambria" w:hAnsi="Cambria"/>
          <w:sz w:val="22"/>
          <w:szCs w:val="22"/>
          <w:lang w:val="en-AU"/>
        </w:rPr>
      </w:pPr>
      <w:r w:rsidRPr="007A464A">
        <w:rPr>
          <w:rFonts w:ascii="Cambria" w:hAnsi="Cambria"/>
          <w:sz w:val="22"/>
          <w:szCs w:val="22"/>
          <w:lang w:val="en-AU"/>
        </w:rPr>
        <w:t>A range of socio</w:t>
      </w:r>
      <w:r w:rsidRPr="007A464A">
        <w:rPr>
          <w:rFonts w:ascii="Cambria" w:hAnsi="Cambria"/>
          <w:sz w:val="22"/>
          <w:szCs w:val="22"/>
          <w:lang w:val="en-AU"/>
        </w:rPr>
        <w:noBreakHyphen/>
        <w:t>economic and geographic factors are taken into consideration in determining the remote status of a work centre including:</w:t>
      </w:r>
    </w:p>
    <w:p w14:paraId="7EF6DD6C" w14:textId="77777777" w:rsidR="008E1212" w:rsidRPr="007A464A" w:rsidRDefault="008E1212" w:rsidP="00010C9D">
      <w:pPr>
        <w:pStyle w:val="Level3"/>
        <w:rPr>
          <w:rFonts w:ascii="Cambria" w:hAnsi="Cambria"/>
          <w:sz w:val="22"/>
          <w:szCs w:val="22"/>
        </w:rPr>
      </w:pPr>
      <w:r w:rsidRPr="007A464A">
        <w:rPr>
          <w:rFonts w:ascii="Cambria" w:hAnsi="Cambria"/>
          <w:sz w:val="22"/>
          <w:szCs w:val="22"/>
        </w:rPr>
        <w:t>distance from a large town;</w:t>
      </w:r>
    </w:p>
    <w:p w14:paraId="5F997450" w14:textId="77777777" w:rsidR="008E1212" w:rsidRPr="007A464A" w:rsidRDefault="008E1212" w:rsidP="00010C9D">
      <w:pPr>
        <w:pStyle w:val="Level3"/>
        <w:rPr>
          <w:rFonts w:ascii="Cambria" w:hAnsi="Cambria"/>
          <w:sz w:val="22"/>
          <w:szCs w:val="22"/>
        </w:rPr>
      </w:pPr>
      <w:r w:rsidRPr="007A464A">
        <w:rPr>
          <w:rFonts w:ascii="Cambria" w:hAnsi="Cambria"/>
          <w:sz w:val="22"/>
          <w:szCs w:val="22"/>
        </w:rPr>
        <w:t>degree of isolation or distance from shops and services;</w:t>
      </w:r>
    </w:p>
    <w:p w14:paraId="1D10197A" w14:textId="77777777" w:rsidR="008E1212" w:rsidRPr="007A464A" w:rsidRDefault="008E1212" w:rsidP="00010C9D">
      <w:pPr>
        <w:pStyle w:val="Level3"/>
        <w:rPr>
          <w:rFonts w:ascii="Cambria" w:hAnsi="Cambria"/>
          <w:sz w:val="22"/>
          <w:szCs w:val="22"/>
        </w:rPr>
      </w:pPr>
      <w:r w:rsidRPr="007A464A">
        <w:rPr>
          <w:rFonts w:ascii="Cambria" w:hAnsi="Cambria"/>
          <w:sz w:val="22"/>
          <w:szCs w:val="22"/>
        </w:rPr>
        <w:t>requirements for additional cost of living;</w:t>
      </w:r>
    </w:p>
    <w:p w14:paraId="0DAE0CD4" w14:textId="77777777" w:rsidR="008E1212" w:rsidRPr="007A464A" w:rsidRDefault="008E1212" w:rsidP="00010C9D">
      <w:pPr>
        <w:pStyle w:val="Level3"/>
        <w:rPr>
          <w:rFonts w:ascii="Cambria" w:hAnsi="Cambria"/>
          <w:sz w:val="22"/>
          <w:szCs w:val="22"/>
        </w:rPr>
      </w:pPr>
      <w:r w:rsidRPr="007A464A">
        <w:rPr>
          <w:rFonts w:ascii="Cambria" w:hAnsi="Cambria"/>
          <w:sz w:val="22"/>
          <w:szCs w:val="22"/>
        </w:rPr>
        <w:t>hardships including impact on spouse and children;</w:t>
      </w:r>
    </w:p>
    <w:p w14:paraId="692EDAA2" w14:textId="77777777" w:rsidR="008E1212" w:rsidRPr="007A464A" w:rsidRDefault="008E1212" w:rsidP="00010C9D">
      <w:pPr>
        <w:pStyle w:val="Level3"/>
        <w:rPr>
          <w:rFonts w:ascii="Cambria" w:hAnsi="Cambria"/>
          <w:sz w:val="22"/>
          <w:szCs w:val="22"/>
        </w:rPr>
      </w:pPr>
      <w:r w:rsidRPr="007A464A">
        <w:rPr>
          <w:rFonts w:ascii="Cambria" w:hAnsi="Cambria"/>
          <w:sz w:val="22"/>
          <w:szCs w:val="22"/>
        </w:rPr>
        <w:t>availability of standard community facilities e.g. churches, cultural pursuits, recreational;</w:t>
      </w:r>
    </w:p>
    <w:p w14:paraId="45866CD7" w14:textId="77777777" w:rsidR="008E1212" w:rsidRPr="007A464A" w:rsidRDefault="008E1212" w:rsidP="00010C9D">
      <w:pPr>
        <w:pStyle w:val="Level3"/>
        <w:rPr>
          <w:rFonts w:ascii="Cambria" w:hAnsi="Cambria"/>
          <w:sz w:val="22"/>
          <w:szCs w:val="22"/>
        </w:rPr>
      </w:pPr>
      <w:r w:rsidRPr="007A464A">
        <w:rPr>
          <w:rFonts w:ascii="Cambria" w:hAnsi="Cambria"/>
          <w:sz w:val="22"/>
          <w:szCs w:val="22"/>
        </w:rPr>
        <w:t>availability of medical facilities;</w:t>
      </w:r>
    </w:p>
    <w:p w14:paraId="510A54D6" w14:textId="77777777" w:rsidR="008E1212" w:rsidRPr="007A464A" w:rsidRDefault="008E1212" w:rsidP="00010C9D">
      <w:pPr>
        <w:pStyle w:val="Level3"/>
        <w:rPr>
          <w:rFonts w:ascii="Cambria" w:hAnsi="Cambria"/>
          <w:sz w:val="22"/>
          <w:szCs w:val="22"/>
        </w:rPr>
      </w:pPr>
      <w:r w:rsidRPr="007A464A">
        <w:rPr>
          <w:rFonts w:ascii="Cambria" w:hAnsi="Cambria"/>
          <w:sz w:val="22"/>
          <w:szCs w:val="22"/>
        </w:rPr>
        <w:t>involvement of family members in delivering VFA services; and</w:t>
      </w:r>
    </w:p>
    <w:p w14:paraId="146582B1" w14:textId="77777777" w:rsidR="008E1212" w:rsidRPr="007A464A" w:rsidRDefault="008E1212" w:rsidP="00010C9D">
      <w:pPr>
        <w:pStyle w:val="Level3"/>
        <w:rPr>
          <w:rFonts w:ascii="Cambria" w:hAnsi="Cambria"/>
          <w:sz w:val="22"/>
          <w:szCs w:val="22"/>
        </w:rPr>
      </w:pPr>
      <w:r w:rsidRPr="007A464A">
        <w:rPr>
          <w:rFonts w:ascii="Cambria" w:hAnsi="Cambria"/>
          <w:sz w:val="22"/>
          <w:szCs w:val="22"/>
        </w:rPr>
        <w:t>prior demonstrated difficulty in attracting Employees to the location.</w:t>
      </w:r>
    </w:p>
    <w:p w14:paraId="3E28A3FB" w14:textId="31B7580F" w:rsidR="008E1212" w:rsidRPr="007A464A" w:rsidRDefault="008E1212" w:rsidP="00010C9D">
      <w:pPr>
        <w:pStyle w:val="Level2"/>
        <w:rPr>
          <w:rFonts w:ascii="Cambria" w:hAnsi="Cambria"/>
          <w:sz w:val="22"/>
          <w:szCs w:val="22"/>
          <w:lang w:val="en-AU"/>
        </w:rPr>
      </w:pPr>
      <w:bookmarkStart w:id="2874" w:name="_Ref45128508"/>
      <w:r w:rsidRPr="007A464A">
        <w:rPr>
          <w:rFonts w:ascii="Cambria" w:hAnsi="Cambria"/>
          <w:sz w:val="22"/>
          <w:szCs w:val="22"/>
          <w:lang w:val="en-AU"/>
        </w:rPr>
        <w:t>Mallacoota is designated as a Remote Location with an allowance available as outlined below:</w:t>
      </w:r>
      <w:bookmarkEnd w:id="2874"/>
    </w:p>
    <w:p w14:paraId="0F20FA0A" w14:textId="735195CE" w:rsidR="003A0780" w:rsidRPr="007A464A" w:rsidRDefault="003A0780" w:rsidP="003A0780">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144</w:t>
      </w:r>
      <w:r w:rsidR="0009299A" w:rsidRPr="007A464A">
        <w:rPr>
          <w:rFonts w:ascii="Cambria" w:hAnsi="Cambria"/>
          <w:noProof/>
        </w:rPr>
        <w:fldChar w:fldCharType="end"/>
      </w:r>
      <w:r w:rsidRPr="007A464A">
        <w:rPr>
          <w:rFonts w:ascii="Cambria" w:hAnsi="Cambria"/>
        </w:rPr>
        <w:t>: Remote Locations Allowance (VFA)</w:t>
      </w:r>
    </w:p>
    <w:tbl>
      <w:tblPr>
        <w:tblStyle w:val="TableGrid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1985"/>
        <w:gridCol w:w="1701"/>
      </w:tblGrid>
      <w:tr w:rsidR="008E1212" w:rsidRPr="007A464A" w14:paraId="3FCE8F05" w14:textId="77777777" w:rsidTr="00DB6E5C">
        <w:trPr>
          <w:trHeight w:val="527"/>
          <w:tblHeader/>
          <w:jc w:val="center"/>
        </w:trPr>
        <w:tc>
          <w:tcPr>
            <w:tcW w:w="2263" w:type="dxa"/>
            <w:shd w:val="clear" w:color="auto" w:fill="000000" w:themeFill="text1"/>
            <w:vAlign w:val="center"/>
          </w:tcPr>
          <w:p w14:paraId="3827B537"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Date of effect</w:t>
            </w:r>
          </w:p>
        </w:tc>
        <w:tc>
          <w:tcPr>
            <w:tcW w:w="1701" w:type="dxa"/>
            <w:shd w:val="clear" w:color="auto" w:fill="000000" w:themeFill="text1"/>
            <w:vAlign w:val="center"/>
          </w:tcPr>
          <w:p w14:paraId="665FE16F"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 xml:space="preserve">With dependents </w:t>
            </w:r>
          </w:p>
        </w:tc>
        <w:tc>
          <w:tcPr>
            <w:tcW w:w="1985" w:type="dxa"/>
            <w:shd w:val="clear" w:color="auto" w:fill="000000" w:themeFill="text1"/>
            <w:vAlign w:val="center"/>
          </w:tcPr>
          <w:p w14:paraId="07585318"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 xml:space="preserve">Without Dependents </w:t>
            </w:r>
          </w:p>
        </w:tc>
        <w:tc>
          <w:tcPr>
            <w:tcW w:w="1701" w:type="dxa"/>
            <w:shd w:val="clear" w:color="auto" w:fill="000000" w:themeFill="text1"/>
            <w:vAlign w:val="center"/>
          </w:tcPr>
          <w:p w14:paraId="6278652E" w14:textId="77777777" w:rsidR="008E1212" w:rsidRPr="007A464A" w:rsidRDefault="008E1212" w:rsidP="008E1212">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Attraction payments</w:t>
            </w:r>
          </w:p>
        </w:tc>
      </w:tr>
      <w:tr w:rsidR="008E5863" w:rsidRPr="007A464A" w14:paraId="5E46F522" w14:textId="77777777" w:rsidTr="00600083">
        <w:trPr>
          <w:trHeight w:val="390"/>
          <w:jc w:val="center"/>
        </w:trPr>
        <w:tc>
          <w:tcPr>
            <w:tcW w:w="2263" w:type="dxa"/>
            <w:vAlign w:val="center"/>
          </w:tcPr>
          <w:p w14:paraId="72518F93" w14:textId="67CF88F2" w:rsidR="008E5863" w:rsidRPr="007A464A" w:rsidRDefault="008E5863" w:rsidP="008E5863">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FDF5A9" w14:textId="1FC59856"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$5,990.25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2C62697" w14:textId="7A71EEB6"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$3,998.70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C352AA" w14:textId="7FDFA34A"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$2,000.10</w:t>
            </w:r>
          </w:p>
        </w:tc>
      </w:tr>
      <w:tr w:rsidR="008E5863" w:rsidRPr="007A464A" w14:paraId="1E37962C" w14:textId="77777777" w:rsidTr="00600083">
        <w:trPr>
          <w:trHeight w:val="254"/>
          <w:jc w:val="center"/>
        </w:trPr>
        <w:tc>
          <w:tcPr>
            <w:tcW w:w="2263" w:type="dxa"/>
            <w:vAlign w:val="center"/>
          </w:tcPr>
          <w:p w14:paraId="63370E17" w14:textId="418852BB" w:rsidR="008E5863" w:rsidRPr="007A464A" w:rsidRDefault="008E5863" w:rsidP="008E5863">
            <w:pPr>
              <w:spacing w:before="120" w:after="120"/>
              <w:jc w:val="center"/>
              <w:rPr>
                <w:rFonts w:ascii="Cambria" w:hAnsi="Cambria"/>
                <w:sz w:val="22"/>
                <w:szCs w:val="22"/>
                <w:lang w:val="en-AU"/>
              </w:rPr>
            </w:pPr>
            <w:r w:rsidRPr="007A464A">
              <w:rPr>
                <w:rFonts w:ascii="Cambria" w:hAnsi="Cambria"/>
                <w:sz w:val="22"/>
                <w:szCs w:val="22"/>
                <w:lang w:val="en-AU"/>
              </w:rPr>
              <w:t xml:space="preserve"> 1 May 2025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24620B" w14:textId="25DAABB9"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$6,169.95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D22A18" w14:textId="50FA9F3D"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$4,118.65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A5BC5A" w14:textId="39BBC87E"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$2,060.10</w:t>
            </w:r>
          </w:p>
        </w:tc>
      </w:tr>
      <w:tr w:rsidR="008E5863" w:rsidRPr="007A464A" w14:paraId="4A6EF8A9" w14:textId="77777777" w:rsidTr="00600083">
        <w:trPr>
          <w:trHeight w:val="390"/>
          <w:jc w:val="center"/>
        </w:trPr>
        <w:tc>
          <w:tcPr>
            <w:tcW w:w="2263" w:type="dxa"/>
            <w:vAlign w:val="center"/>
          </w:tcPr>
          <w:p w14:paraId="5588E8C7" w14:textId="740761BD" w:rsidR="008E5863" w:rsidRPr="007A464A" w:rsidRDefault="008E5863" w:rsidP="008E5863">
            <w:pPr>
              <w:spacing w:before="120" w:after="120"/>
              <w:jc w:val="center"/>
              <w:rPr>
                <w:rFonts w:ascii="Cambria" w:hAnsi="Cambria"/>
                <w:sz w:val="22"/>
                <w:szCs w:val="22"/>
                <w:lang w:val="en-AU"/>
              </w:rPr>
            </w:pPr>
            <w:r w:rsidRPr="007A464A">
              <w:rPr>
                <w:rFonts w:ascii="Cambria" w:hAnsi="Cambria"/>
                <w:sz w:val="22"/>
                <w:szCs w:val="22"/>
                <w:lang w:val="en-AU"/>
              </w:rPr>
              <w:t xml:space="preserve"> 1 May 2026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570F7C" w14:textId="5A3D72F0"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$6,355.05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6F9BED2" w14:textId="026F54F5"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$4,242.20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1A4FA9" w14:textId="041AE079"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$2,121.90</w:t>
            </w:r>
          </w:p>
        </w:tc>
      </w:tr>
      <w:tr w:rsidR="008E5863" w:rsidRPr="007A464A" w14:paraId="09AED00E" w14:textId="77777777" w:rsidTr="00600083">
        <w:trPr>
          <w:trHeight w:val="254"/>
          <w:jc w:val="center"/>
        </w:trPr>
        <w:tc>
          <w:tcPr>
            <w:tcW w:w="2263" w:type="dxa"/>
            <w:vAlign w:val="center"/>
          </w:tcPr>
          <w:p w14:paraId="1E464550" w14:textId="16222E8B" w:rsidR="008E5863" w:rsidRPr="007A464A" w:rsidRDefault="008E5863" w:rsidP="008E5863">
            <w:pPr>
              <w:spacing w:before="120" w:after="120"/>
              <w:jc w:val="center"/>
              <w:rPr>
                <w:rFonts w:ascii="Cambria" w:hAnsi="Cambria"/>
                <w:sz w:val="22"/>
                <w:szCs w:val="22"/>
                <w:lang w:val="en-AU"/>
              </w:rPr>
            </w:pPr>
            <w:r w:rsidRPr="007A464A">
              <w:rPr>
                <w:rFonts w:ascii="Cambria" w:hAnsi="Cambria"/>
                <w:sz w:val="22"/>
                <w:szCs w:val="22"/>
                <w:lang w:val="en-AU"/>
              </w:rPr>
              <w:t xml:space="preserve"> 1 May 2027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DDC058" w14:textId="386057E3"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$6,545.70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289EE0" w14:textId="63188268"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$4,369.45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63C5FA" w14:textId="3E4FB755" w:rsidR="008E5863" w:rsidRPr="007A464A" w:rsidRDefault="008E5863" w:rsidP="008E5863">
            <w:pPr>
              <w:spacing w:before="120" w:after="120"/>
              <w:jc w:val="center"/>
              <w:rPr>
                <w:rFonts w:ascii="Cambria" w:hAnsi="Cambria"/>
                <w:sz w:val="22"/>
                <w:szCs w:val="22"/>
                <w:lang w:val="en-AU"/>
              </w:rPr>
            </w:pPr>
            <w:r w:rsidRPr="007A464A">
              <w:rPr>
                <w:rFonts w:ascii="Cambria" w:hAnsi="Cambria" w:cs="Calibri"/>
                <w:color w:val="000000"/>
                <w:sz w:val="22"/>
                <w:szCs w:val="22"/>
                <w:lang w:val="en-AU"/>
              </w:rPr>
              <w:t>$2,185.55</w:t>
            </w:r>
          </w:p>
        </w:tc>
      </w:tr>
    </w:tbl>
    <w:p w14:paraId="551A0E9E" w14:textId="77777777" w:rsidR="008E1212" w:rsidRPr="007A464A" w:rsidRDefault="008E1212" w:rsidP="00355806">
      <w:pPr>
        <w:pStyle w:val="Level2"/>
        <w:rPr>
          <w:rFonts w:ascii="Cambria" w:hAnsi="Cambria"/>
          <w:sz w:val="22"/>
          <w:szCs w:val="22"/>
          <w:lang w:val="en-AU"/>
        </w:rPr>
      </w:pPr>
      <w:r w:rsidRPr="007A464A">
        <w:rPr>
          <w:rFonts w:ascii="Cambria" w:hAnsi="Cambria"/>
          <w:sz w:val="22"/>
          <w:szCs w:val="22"/>
          <w:lang w:val="en-AU"/>
        </w:rPr>
        <w:t>The categories of locations listed above are used for payment of the following allowances:</w:t>
      </w:r>
    </w:p>
    <w:p w14:paraId="63AFABEC" w14:textId="77777777" w:rsidR="008E1212" w:rsidRPr="007A464A" w:rsidRDefault="008E1212" w:rsidP="00355806">
      <w:pPr>
        <w:pStyle w:val="Level3"/>
        <w:rPr>
          <w:rFonts w:ascii="Cambria" w:hAnsi="Cambria"/>
          <w:sz w:val="22"/>
          <w:szCs w:val="22"/>
        </w:rPr>
      </w:pPr>
      <w:r w:rsidRPr="007A464A">
        <w:rPr>
          <w:rFonts w:ascii="Cambria" w:hAnsi="Cambria"/>
          <w:sz w:val="22"/>
          <w:szCs w:val="22"/>
        </w:rPr>
        <w:t>Payment of an allowance in addition to salary for the cost and inconvenience of living and working in a remote location. An Employee’s starting salary should be increased by an amount of allowance shown in the above table. Starting salary payments are to be endorsed by the Chief Executive Officer or the Director of the relevant division. This allowance is paid in addition to salary and will cease to be paid when the Employee ceases to be employed at that remote location.</w:t>
      </w:r>
    </w:p>
    <w:p w14:paraId="6563657B" w14:textId="6AFF95CB" w:rsidR="008E1212" w:rsidRPr="007A464A" w:rsidRDefault="008E1212" w:rsidP="00355806">
      <w:pPr>
        <w:pStyle w:val="Level3"/>
        <w:rPr>
          <w:rFonts w:ascii="Cambria" w:hAnsi="Cambria"/>
          <w:sz w:val="22"/>
          <w:szCs w:val="22"/>
        </w:rPr>
      </w:pPr>
      <w:r w:rsidRPr="007A464A">
        <w:rPr>
          <w:rFonts w:ascii="Cambria" w:hAnsi="Cambria"/>
          <w:sz w:val="22"/>
          <w:szCs w:val="22"/>
        </w:rPr>
        <w:t xml:space="preserve">In addition to the allowance in </w:t>
      </w:r>
      <w:r w:rsidRPr="007A464A">
        <w:rPr>
          <w:rFonts w:ascii="Cambria" w:hAnsi="Cambria"/>
          <w:b/>
          <w:bCs/>
          <w:sz w:val="22"/>
          <w:szCs w:val="22"/>
        </w:rPr>
        <w:t xml:space="preserve">clause </w:t>
      </w:r>
      <w:r w:rsidR="00D04524" w:rsidRPr="007A464A">
        <w:rPr>
          <w:rFonts w:ascii="Cambria" w:hAnsi="Cambria"/>
          <w:b/>
          <w:bCs/>
          <w:sz w:val="22"/>
          <w:szCs w:val="22"/>
        </w:rPr>
        <w:fldChar w:fldCharType="begin"/>
      </w:r>
      <w:r w:rsidR="00D04524" w:rsidRPr="007A464A">
        <w:rPr>
          <w:rFonts w:ascii="Cambria" w:hAnsi="Cambria"/>
          <w:b/>
          <w:bCs/>
          <w:sz w:val="22"/>
          <w:szCs w:val="22"/>
        </w:rPr>
        <w:instrText xml:space="preserve"> REF _Ref45128508 \w \h </w:instrText>
      </w:r>
      <w:r w:rsidR="004544D3" w:rsidRPr="007A464A">
        <w:rPr>
          <w:rFonts w:ascii="Cambria" w:hAnsi="Cambria"/>
          <w:b/>
          <w:bCs/>
          <w:sz w:val="22"/>
          <w:szCs w:val="22"/>
        </w:rPr>
        <w:instrText xml:space="preserve"> \* MERGEFORMAT </w:instrText>
      </w:r>
      <w:r w:rsidR="00D04524" w:rsidRPr="007A464A">
        <w:rPr>
          <w:rFonts w:ascii="Cambria" w:hAnsi="Cambria"/>
          <w:b/>
          <w:bCs/>
          <w:sz w:val="22"/>
          <w:szCs w:val="22"/>
        </w:rPr>
      </w:r>
      <w:r w:rsidR="00D04524" w:rsidRPr="007A464A">
        <w:rPr>
          <w:rFonts w:ascii="Cambria" w:hAnsi="Cambria"/>
          <w:b/>
          <w:bCs/>
          <w:sz w:val="22"/>
          <w:szCs w:val="22"/>
        </w:rPr>
        <w:fldChar w:fldCharType="separate"/>
      </w:r>
      <w:r w:rsidR="00305036">
        <w:rPr>
          <w:rFonts w:ascii="Cambria" w:hAnsi="Cambria"/>
          <w:b/>
          <w:bCs/>
          <w:sz w:val="22"/>
          <w:szCs w:val="22"/>
        </w:rPr>
        <w:t>10.2</w:t>
      </w:r>
      <w:r w:rsidR="00D04524" w:rsidRPr="007A464A">
        <w:rPr>
          <w:rFonts w:ascii="Cambria" w:hAnsi="Cambria"/>
          <w:b/>
          <w:bCs/>
          <w:sz w:val="22"/>
          <w:szCs w:val="22"/>
        </w:rPr>
        <w:fldChar w:fldCharType="end"/>
      </w:r>
      <w:r w:rsidRPr="007A464A">
        <w:rPr>
          <w:rFonts w:ascii="Cambria" w:hAnsi="Cambria"/>
          <w:sz w:val="22"/>
          <w:szCs w:val="22"/>
        </w:rPr>
        <w:t xml:space="preserve"> of this Appendix Employees in remote locations may receive a one off attraction payment up to the rate specified in the above table at the commencement of residence at the location. This is an added inducement to attract Employees. The Chief Executive Officer or the Director of the relevant division are to approve one off payments.</w:t>
      </w:r>
    </w:p>
    <w:p w14:paraId="31391D57" w14:textId="77777777" w:rsidR="008E1212" w:rsidRPr="007A464A" w:rsidRDefault="008E1212" w:rsidP="00A53463">
      <w:pPr>
        <w:pStyle w:val="Level1"/>
        <w:numPr>
          <w:ilvl w:val="0"/>
          <w:numId w:val="77"/>
        </w:numPr>
        <w:rPr>
          <w:rFonts w:ascii="Cambria" w:hAnsi="Cambria"/>
        </w:rPr>
      </w:pPr>
      <w:bookmarkStart w:id="2875" w:name="_Toc168412718"/>
      <w:r w:rsidRPr="007A464A">
        <w:rPr>
          <w:rFonts w:ascii="Cambria" w:hAnsi="Cambria"/>
        </w:rPr>
        <w:t>Overseas and Interstate Travel</w:t>
      </w:r>
      <w:bookmarkEnd w:id="2875"/>
    </w:p>
    <w:p w14:paraId="77275D88" w14:textId="77777777" w:rsidR="008E1212" w:rsidRPr="007A464A" w:rsidRDefault="008E1212" w:rsidP="0028564C">
      <w:pPr>
        <w:pStyle w:val="Level2"/>
        <w:rPr>
          <w:rFonts w:ascii="Cambria" w:hAnsi="Cambria"/>
          <w:sz w:val="22"/>
          <w:szCs w:val="22"/>
          <w:lang w:val="en-AU"/>
        </w:rPr>
      </w:pPr>
      <w:r w:rsidRPr="007A464A">
        <w:rPr>
          <w:rFonts w:ascii="Cambria" w:hAnsi="Cambria"/>
          <w:sz w:val="22"/>
          <w:szCs w:val="22"/>
          <w:lang w:val="en-AU"/>
        </w:rPr>
        <w:t>Where an Employee travels overseas for work purposes the Employer will provide the Employee with a reasonable allowance prior to travel and reimburse any additional expenses relating to the trip on return. Costs will include accommodation, meals and other incidental expenses associated with the trip. The standard of accommodation and meals will be equivalent to that associated with travel within Australia.</w:t>
      </w:r>
    </w:p>
    <w:p w14:paraId="3C3C1CD3" w14:textId="77777777" w:rsidR="008E1212" w:rsidRPr="007A464A" w:rsidRDefault="008E1212" w:rsidP="0028564C">
      <w:pPr>
        <w:pStyle w:val="Level2"/>
        <w:rPr>
          <w:rFonts w:ascii="Cambria" w:hAnsi="Cambria"/>
          <w:sz w:val="22"/>
          <w:szCs w:val="22"/>
          <w:lang w:val="en-AU"/>
        </w:rPr>
      </w:pPr>
      <w:r w:rsidRPr="007A464A">
        <w:rPr>
          <w:rFonts w:ascii="Cambria" w:hAnsi="Cambria"/>
          <w:sz w:val="22"/>
          <w:szCs w:val="22"/>
          <w:lang w:val="en-AU"/>
        </w:rPr>
        <w:t>Where invoice arrangements cannot be made and Employees are required to undertake official duties outside of Victoria requiring an overnight stay, the Employee will be paid a reasonable allowance prior to travel.</w:t>
      </w:r>
    </w:p>
    <w:p w14:paraId="692A8C36" w14:textId="77777777" w:rsidR="008E1212" w:rsidRPr="007A464A" w:rsidRDefault="008E1212" w:rsidP="00A53463">
      <w:pPr>
        <w:pStyle w:val="Level1"/>
        <w:numPr>
          <w:ilvl w:val="0"/>
          <w:numId w:val="77"/>
        </w:numPr>
        <w:rPr>
          <w:rFonts w:ascii="Cambria" w:hAnsi="Cambria"/>
        </w:rPr>
      </w:pPr>
      <w:bookmarkStart w:id="2876" w:name="_Ref45128097"/>
      <w:bookmarkStart w:id="2877" w:name="_Ref45128264"/>
      <w:bookmarkStart w:id="2878" w:name="_Toc168412719"/>
      <w:r w:rsidRPr="007A464A">
        <w:rPr>
          <w:rFonts w:ascii="Cambria" w:hAnsi="Cambria"/>
        </w:rPr>
        <w:t>Overtime</w:t>
      </w:r>
      <w:bookmarkEnd w:id="2876"/>
      <w:bookmarkEnd w:id="2877"/>
      <w:bookmarkEnd w:id="2878"/>
    </w:p>
    <w:p w14:paraId="2051F159" w14:textId="47DCD6C0" w:rsidR="008E1212" w:rsidRPr="007A464A" w:rsidRDefault="008E1212" w:rsidP="0028564C">
      <w:pPr>
        <w:pStyle w:val="Level2"/>
        <w:rPr>
          <w:rFonts w:ascii="Cambria" w:hAnsi="Cambria"/>
          <w:sz w:val="22"/>
          <w:szCs w:val="22"/>
          <w:lang w:val="en-AU"/>
        </w:rPr>
      </w:pPr>
      <w:r w:rsidRPr="007A464A">
        <w:rPr>
          <w:rFonts w:ascii="Cambria" w:hAnsi="Cambria"/>
          <w:sz w:val="22"/>
          <w:szCs w:val="22"/>
          <w:lang w:val="en-AU"/>
        </w:rPr>
        <w:t>Time worked in excess of the standard 76 hours per fortnight will be either paid as salary or taken as time in lieu as follows, except when subject to</w:t>
      </w:r>
      <w:r w:rsidRPr="007A464A">
        <w:rPr>
          <w:rFonts w:ascii="Cambria" w:hAnsi="Cambria"/>
          <w:b/>
          <w:bCs w:val="0"/>
          <w:sz w:val="22"/>
          <w:szCs w:val="22"/>
          <w:lang w:val="en-AU"/>
        </w:rPr>
        <w:t xml:space="preserve"> </w:t>
      </w:r>
      <w:r w:rsidR="005E66F6" w:rsidRPr="007A464A">
        <w:rPr>
          <w:rFonts w:ascii="Cambria" w:hAnsi="Cambria"/>
          <w:b/>
          <w:bCs w:val="0"/>
          <w:sz w:val="22"/>
          <w:szCs w:val="22"/>
          <w:lang w:val="en-AU"/>
        </w:rPr>
        <w:fldChar w:fldCharType="begin"/>
      </w:r>
      <w:r w:rsidR="005E66F6" w:rsidRPr="007A464A">
        <w:rPr>
          <w:rFonts w:ascii="Cambria" w:hAnsi="Cambria"/>
          <w:b/>
          <w:bCs w:val="0"/>
          <w:sz w:val="22"/>
          <w:szCs w:val="22"/>
          <w:lang w:val="en-AU"/>
        </w:rPr>
        <w:instrText xml:space="preserve"> REF _Ref45128532 \w \h  \* MERGEFORMAT </w:instrText>
      </w:r>
      <w:r w:rsidR="005E66F6" w:rsidRPr="007A464A">
        <w:rPr>
          <w:rFonts w:ascii="Cambria" w:hAnsi="Cambria"/>
          <w:b/>
          <w:bCs w:val="0"/>
          <w:sz w:val="22"/>
          <w:szCs w:val="22"/>
          <w:lang w:val="en-AU"/>
        </w:rPr>
      </w:r>
      <w:r w:rsidR="005E66F6" w:rsidRPr="007A464A">
        <w:rPr>
          <w:rFonts w:ascii="Cambria" w:hAnsi="Cambria"/>
          <w:b/>
          <w:bCs w:val="0"/>
          <w:sz w:val="22"/>
          <w:szCs w:val="22"/>
          <w:lang w:val="en-AU"/>
        </w:rPr>
        <w:fldChar w:fldCharType="separate"/>
      </w:r>
      <w:r w:rsidR="00305036">
        <w:rPr>
          <w:rFonts w:ascii="Cambria" w:hAnsi="Cambria"/>
          <w:b/>
          <w:bCs w:val="0"/>
          <w:sz w:val="22"/>
          <w:szCs w:val="22"/>
          <w:lang w:val="en-AU"/>
        </w:rPr>
        <w:t>Part 2</w:t>
      </w:r>
      <w:r w:rsidR="005E66F6" w:rsidRPr="007A464A">
        <w:rPr>
          <w:rFonts w:ascii="Cambria" w:hAnsi="Cambria"/>
          <w:b/>
          <w:bCs w:val="0"/>
          <w:sz w:val="22"/>
          <w:szCs w:val="22"/>
          <w:lang w:val="en-AU"/>
        </w:rPr>
        <w:fldChar w:fldCharType="end"/>
      </w:r>
      <w:r w:rsidRPr="007A464A">
        <w:rPr>
          <w:rFonts w:ascii="Cambria" w:hAnsi="Cambria"/>
          <w:sz w:val="22"/>
          <w:szCs w:val="22"/>
          <w:lang w:val="en-AU"/>
        </w:rPr>
        <w:t xml:space="preserve"> of this Appendix.</w:t>
      </w:r>
    </w:p>
    <w:p w14:paraId="02A4B53C" w14:textId="77777777" w:rsidR="008E1212" w:rsidRPr="007A464A" w:rsidRDefault="008E1212" w:rsidP="0028564C">
      <w:pPr>
        <w:pStyle w:val="Level2"/>
        <w:rPr>
          <w:rFonts w:ascii="Cambria" w:hAnsi="Cambria"/>
          <w:b/>
          <w:bCs w:val="0"/>
          <w:sz w:val="22"/>
          <w:szCs w:val="22"/>
          <w:lang w:val="en-AU"/>
        </w:rPr>
      </w:pPr>
      <w:r w:rsidRPr="007A464A">
        <w:rPr>
          <w:rFonts w:ascii="Cambria" w:hAnsi="Cambria"/>
          <w:b/>
          <w:bCs w:val="0"/>
          <w:sz w:val="22"/>
          <w:szCs w:val="22"/>
          <w:lang w:val="en-AU"/>
        </w:rPr>
        <w:t>Time In Lieu</w:t>
      </w:r>
    </w:p>
    <w:p w14:paraId="03C9605E" w14:textId="77777777" w:rsidR="008E1212" w:rsidRPr="007A464A" w:rsidRDefault="008E1212" w:rsidP="0028564C">
      <w:pPr>
        <w:pStyle w:val="Level3"/>
        <w:rPr>
          <w:rFonts w:ascii="Cambria" w:hAnsi="Cambria"/>
          <w:sz w:val="22"/>
          <w:szCs w:val="22"/>
        </w:rPr>
      </w:pPr>
      <w:r w:rsidRPr="007A464A">
        <w:rPr>
          <w:rFonts w:ascii="Cambria" w:hAnsi="Cambria"/>
          <w:sz w:val="22"/>
          <w:szCs w:val="22"/>
        </w:rPr>
        <w:t>In order to meet the work requirements of the Employer and/or the personal requirements of the Employee, the Employee may, subject to the approval of the local manager, work hours in excess of the normal working day and accrue a balance of time worked.</w:t>
      </w:r>
    </w:p>
    <w:p w14:paraId="5F82B803" w14:textId="77777777" w:rsidR="008E1212" w:rsidRPr="007A464A" w:rsidRDefault="008E1212" w:rsidP="0028564C">
      <w:pPr>
        <w:pStyle w:val="Level3"/>
        <w:rPr>
          <w:rFonts w:ascii="Cambria" w:hAnsi="Cambria"/>
          <w:sz w:val="22"/>
          <w:szCs w:val="22"/>
        </w:rPr>
      </w:pPr>
      <w:r w:rsidRPr="007A464A">
        <w:rPr>
          <w:rFonts w:ascii="Cambria" w:hAnsi="Cambria"/>
          <w:sz w:val="22"/>
          <w:szCs w:val="22"/>
        </w:rPr>
        <w:t>In such cases the additional hours are unpaid and the Employee will be entitled to take time in lieu on the basis of one hour for each additional hour worked.</w:t>
      </w:r>
    </w:p>
    <w:p w14:paraId="34DA2EF6" w14:textId="77777777" w:rsidR="008E1212" w:rsidRPr="007A464A" w:rsidRDefault="008E1212" w:rsidP="0028564C">
      <w:pPr>
        <w:pStyle w:val="Level3"/>
        <w:rPr>
          <w:rFonts w:ascii="Cambria" w:hAnsi="Cambria"/>
          <w:sz w:val="22"/>
          <w:szCs w:val="22"/>
        </w:rPr>
      </w:pPr>
      <w:r w:rsidRPr="007A464A">
        <w:rPr>
          <w:rFonts w:ascii="Cambria" w:hAnsi="Cambria"/>
          <w:sz w:val="22"/>
          <w:szCs w:val="22"/>
        </w:rPr>
        <w:t>A maximum of 76 hours time in lieu may be accrued.</w:t>
      </w:r>
    </w:p>
    <w:p w14:paraId="314862CB" w14:textId="77777777" w:rsidR="008E1212" w:rsidRPr="007A464A" w:rsidRDefault="008E1212" w:rsidP="0028564C">
      <w:pPr>
        <w:pStyle w:val="Level3"/>
        <w:rPr>
          <w:rFonts w:ascii="Cambria" w:hAnsi="Cambria"/>
          <w:sz w:val="22"/>
          <w:szCs w:val="22"/>
        </w:rPr>
      </w:pPr>
      <w:r w:rsidRPr="007A464A">
        <w:rPr>
          <w:rFonts w:ascii="Cambria" w:hAnsi="Cambria"/>
          <w:sz w:val="22"/>
          <w:szCs w:val="22"/>
        </w:rPr>
        <w:t>The taking of time off in lieu will be by mutual arrangement between the Employee and the Employer.</w:t>
      </w:r>
    </w:p>
    <w:p w14:paraId="4102CDE7" w14:textId="77777777" w:rsidR="008E1212" w:rsidRPr="007A464A" w:rsidRDefault="008E1212" w:rsidP="0028564C">
      <w:pPr>
        <w:pStyle w:val="Level3"/>
        <w:rPr>
          <w:rFonts w:ascii="Cambria" w:hAnsi="Cambria"/>
          <w:sz w:val="22"/>
          <w:szCs w:val="22"/>
        </w:rPr>
      </w:pPr>
      <w:r w:rsidRPr="007A464A">
        <w:rPr>
          <w:rFonts w:ascii="Cambria" w:hAnsi="Cambria"/>
          <w:sz w:val="22"/>
          <w:szCs w:val="22"/>
        </w:rPr>
        <w:t>The Employee will be paid an amount equivalent to any accrued time in lieu at the cessation of employment for whatever reason the cessation occurs.</w:t>
      </w:r>
    </w:p>
    <w:p w14:paraId="23A1EDB0" w14:textId="77777777" w:rsidR="008E1212" w:rsidRPr="007A464A" w:rsidRDefault="008E1212" w:rsidP="0028564C">
      <w:pPr>
        <w:pStyle w:val="Level3"/>
        <w:rPr>
          <w:rFonts w:ascii="Cambria" w:hAnsi="Cambria"/>
          <w:sz w:val="22"/>
          <w:szCs w:val="22"/>
        </w:rPr>
      </w:pPr>
      <w:r w:rsidRPr="007A464A">
        <w:rPr>
          <w:rFonts w:ascii="Cambria" w:hAnsi="Cambria"/>
          <w:sz w:val="22"/>
          <w:szCs w:val="22"/>
        </w:rPr>
        <w:t>Subject to the approval of the Employer the Employee may choose to work on a Public Holiday and receive a leave credit of up to 1 day which must be taken within the next 12 months. The time in lieu will be taken at the rate of one hour for each hour worked.</w:t>
      </w:r>
    </w:p>
    <w:p w14:paraId="16283974" w14:textId="77777777" w:rsidR="008E1212" w:rsidRPr="007A464A" w:rsidRDefault="008E1212" w:rsidP="0028564C">
      <w:pPr>
        <w:pStyle w:val="Level3"/>
        <w:rPr>
          <w:rFonts w:ascii="Cambria" w:hAnsi="Cambria"/>
          <w:sz w:val="22"/>
          <w:szCs w:val="22"/>
        </w:rPr>
      </w:pPr>
      <w:r w:rsidRPr="007A464A">
        <w:rPr>
          <w:rFonts w:ascii="Cambria" w:hAnsi="Cambria"/>
          <w:sz w:val="22"/>
          <w:szCs w:val="22"/>
        </w:rPr>
        <w:t>An Employee who with the agreement of their Employer substitutes a Public Holiday for another day to observe other religious or cultural occasions of significance to the Employee will be paid at the ordinary rate of pay for work on that Public Holiday.</w:t>
      </w:r>
    </w:p>
    <w:p w14:paraId="2030D9AE" w14:textId="77777777" w:rsidR="008E1212" w:rsidRPr="007A464A" w:rsidRDefault="008E1212" w:rsidP="00B44C4B">
      <w:pPr>
        <w:pStyle w:val="Level2"/>
        <w:rPr>
          <w:rFonts w:ascii="Cambria" w:hAnsi="Cambria"/>
          <w:b/>
          <w:bCs w:val="0"/>
          <w:sz w:val="22"/>
          <w:szCs w:val="22"/>
          <w:lang w:val="en-AU"/>
        </w:rPr>
      </w:pPr>
      <w:r w:rsidRPr="007A464A">
        <w:rPr>
          <w:rFonts w:ascii="Cambria" w:hAnsi="Cambria"/>
          <w:b/>
          <w:bCs w:val="0"/>
          <w:sz w:val="22"/>
          <w:szCs w:val="22"/>
          <w:lang w:val="en-AU"/>
        </w:rPr>
        <w:t>Paid Overtime</w:t>
      </w:r>
    </w:p>
    <w:p w14:paraId="0D1BA714" w14:textId="77777777" w:rsidR="008E1212" w:rsidRPr="007A464A" w:rsidRDefault="008E1212" w:rsidP="00B44C4B">
      <w:pPr>
        <w:pStyle w:val="Level3"/>
        <w:rPr>
          <w:rFonts w:ascii="Cambria" w:hAnsi="Cambria"/>
          <w:sz w:val="22"/>
          <w:szCs w:val="22"/>
        </w:rPr>
      </w:pPr>
      <w:r w:rsidRPr="007A464A">
        <w:rPr>
          <w:rFonts w:ascii="Cambria" w:hAnsi="Cambria"/>
          <w:sz w:val="22"/>
          <w:szCs w:val="22"/>
        </w:rPr>
        <w:t>The Employer may direct the Employee to work overtime in excess of the normal working day to meet particular unavoidable work demands. Such work will not be a regular occurrence, and reasonable notice of the requirement to work overtime will be given.</w:t>
      </w:r>
    </w:p>
    <w:p w14:paraId="78E56CF3" w14:textId="059D83C1" w:rsidR="008E1212" w:rsidRPr="007A464A" w:rsidRDefault="008E1212" w:rsidP="00B44C4B">
      <w:pPr>
        <w:pStyle w:val="Level3"/>
        <w:rPr>
          <w:rFonts w:ascii="Cambria" w:hAnsi="Cambria"/>
          <w:sz w:val="22"/>
          <w:szCs w:val="22"/>
        </w:rPr>
      </w:pPr>
      <w:r w:rsidRPr="007A464A">
        <w:rPr>
          <w:rFonts w:ascii="Cambria" w:hAnsi="Cambria"/>
          <w:sz w:val="22"/>
          <w:szCs w:val="22"/>
        </w:rPr>
        <w:t xml:space="preserve">Where the work is required to be performed outside the span of 7.00am to 7.00pm Monday to Friday, or beyond the current rostering arrangements for Employees who work shift work, the overtime will be paid overtime and subject to </w:t>
      </w:r>
      <w:r w:rsidRPr="007A464A">
        <w:rPr>
          <w:rFonts w:ascii="Cambria" w:hAnsi="Cambria"/>
          <w:b/>
          <w:bCs/>
          <w:sz w:val="22"/>
          <w:szCs w:val="22"/>
        </w:rPr>
        <w:t xml:space="preserve">clauses </w:t>
      </w:r>
      <w:r w:rsidR="00173AC0" w:rsidRPr="007A464A">
        <w:rPr>
          <w:rFonts w:ascii="Cambria" w:hAnsi="Cambria"/>
          <w:b/>
          <w:bCs/>
          <w:sz w:val="22"/>
          <w:szCs w:val="22"/>
        </w:rPr>
        <w:fldChar w:fldCharType="begin"/>
      </w:r>
      <w:r w:rsidR="00173AC0" w:rsidRPr="007A464A">
        <w:rPr>
          <w:rFonts w:ascii="Cambria" w:hAnsi="Cambria"/>
          <w:b/>
          <w:bCs/>
          <w:sz w:val="22"/>
          <w:szCs w:val="22"/>
        </w:rPr>
        <w:instrText xml:space="preserve"> REF _Ref45128603 \w \h </w:instrText>
      </w:r>
      <w:r w:rsidR="004544D3" w:rsidRPr="007A464A">
        <w:rPr>
          <w:rFonts w:ascii="Cambria" w:hAnsi="Cambria"/>
          <w:b/>
          <w:bCs/>
          <w:sz w:val="22"/>
          <w:szCs w:val="22"/>
        </w:rPr>
        <w:instrText xml:space="preserve"> \* MERGEFORMAT </w:instrText>
      </w:r>
      <w:r w:rsidR="00173AC0" w:rsidRPr="007A464A">
        <w:rPr>
          <w:rFonts w:ascii="Cambria" w:hAnsi="Cambria"/>
          <w:b/>
          <w:bCs/>
          <w:sz w:val="22"/>
          <w:szCs w:val="22"/>
        </w:rPr>
      </w:r>
      <w:r w:rsidR="00173AC0" w:rsidRPr="007A464A">
        <w:rPr>
          <w:rFonts w:ascii="Cambria" w:hAnsi="Cambria"/>
          <w:b/>
          <w:bCs/>
          <w:sz w:val="22"/>
          <w:szCs w:val="22"/>
        </w:rPr>
        <w:fldChar w:fldCharType="separate"/>
      </w:r>
      <w:r w:rsidR="00305036">
        <w:rPr>
          <w:rFonts w:ascii="Cambria" w:hAnsi="Cambria"/>
          <w:b/>
          <w:bCs/>
          <w:sz w:val="22"/>
          <w:szCs w:val="22"/>
        </w:rPr>
        <w:t>12.3(c)</w:t>
      </w:r>
      <w:r w:rsidR="00173AC0" w:rsidRPr="007A464A">
        <w:rPr>
          <w:rFonts w:ascii="Cambria" w:hAnsi="Cambria"/>
          <w:b/>
          <w:bCs/>
          <w:sz w:val="22"/>
          <w:szCs w:val="22"/>
        </w:rPr>
        <w:fldChar w:fldCharType="end"/>
      </w:r>
      <w:r w:rsidRPr="007A464A">
        <w:rPr>
          <w:rFonts w:ascii="Cambria" w:hAnsi="Cambria"/>
          <w:sz w:val="22"/>
          <w:szCs w:val="22"/>
        </w:rPr>
        <w:t xml:space="preserve"> to </w:t>
      </w:r>
      <w:r w:rsidR="00173AC0" w:rsidRPr="007A464A">
        <w:rPr>
          <w:rFonts w:ascii="Cambria" w:hAnsi="Cambria"/>
          <w:b/>
          <w:bCs/>
          <w:sz w:val="22"/>
          <w:szCs w:val="22"/>
        </w:rPr>
        <w:fldChar w:fldCharType="begin"/>
      </w:r>
      <w:r w:rsidR="00173AC0" w:rsidRPr="007A464A">
        <w:rPr>
          <w:rFonts w:ascii="Cambria" w:hAnsi="Cambria"/>
          <w:b/>
          <w:bCs/>
          <w:sz w:val="22"/>
          <w:szCs w:val="22"/>
        </w:rPr>
        <w:instrText xml:space="preserve"> REF _Ref45128611 \w \h  \* MERGEFORMAT </w:instrText>
      </w:r>
      <w:r w:rsidR="00173AC0" w:rsidRPr="007A464A">
        <w:rPr>
          <w:rFonts w:ascii="Cambria" w:hAnsi="Cambria"/>
          <w:b/>
          <w:bCs/>
          <w:sz w:val="22"/>
          <w:szCs w:val="22"/>
        </w:rPr>
      </w:r>
      <w:r w:rsidR="00173AC0" w:rsidRPr="007A464A">
        <w:rPr>
          <w:rFonts w:ascii="Cambria" w:hAnsi="Cambria"/>
          <w:b/>
          <w:bCs/>
          <w:sz w:val="22"/>
          <w:szCs w:val="22"/>
        </w:rPr>
        <w:fldChar w:fldCharType="separate"/>
      </w:r>
      <w:r w:rsidR="00305036">
        <w:rPr>
          <w:rFonts w:ascii="Cambria" w:hAnsi="Cambria"/>
          <w:b/>
          <w:bCs/>
          <w:sz w:val="22"/>
          <w:szCs w:val="22"/>
        </w:rPr>
        <w:t>12.3(f)</w:t>
      </w:r>
      <w:r w:rsidR="00173AC0" w:rsidRPr="007A464A">
        <w:rPr>
          <w:rFonts w:ascii="Cambria" w:hAnsi="Cambria"/>
          <w:b/>
          <w:bCs/>
          <w:sz w:val="22"/>
          <w:szCs w:val="22"/>
        </w:rPr>
        <w:fldChar w:fldCharType="end"/>
      </w:r>
      <w:r w:rsidRPr="007A464A">
        <w:rPr>
          <w:rFonts w:ascii="Cambria" w:hAnsi="Cambria"/>
          <w:sz w:val="22"/>
          <w:szCs w:val="22"/>
        </w:rPr>
        <w:t xml:space="preserve"> of this Appendix.</w:t>
      </w:r>
    </w:p>
    <w:p w14:paraId="14919972" w14:textId="77777777" w:rsidR="008E1212" w:rsidRPr="007A464A" w:rsidRDefault="008E1212" w:rsidP="00B44C4B">
      <w:pPr>
        <w:pStyle w:val="Level3"/>
        <w:rPr>
          <w:rFonts w:ascii="Cambria" w:hAnsi="Cambria"/>
          <w:sz w:val="22"/>
          <w:szCs w:val="22"/>
        </w:rPr>
      </w:pPr>
      <w:bookmarkStart w:id="2879" w:name="_Ref45128603"/>
      <w:r w:rsidRPr="007A464A">
        <w:rPr>
          <w:rFonts w:ascii="Cambria" w:hAnsi="Cambria"/>
          <w:sz w:val="22"/>
          <w:szCs w:val="22"/>
        </w:rPr>
        <w:t>Where the work is unpredictable and the Employer is unable to provide reasonable notice, the Employee may only refuse to work overtime where this would impose personal hardship or interfere with an Employee's family commitments. The Employee will provide an explanation at the time of refusing the overtime.</w:t>
      </w:r>
      <w:bookmarkEnd w:id="2879"/>
    </w:p>
    <w:p w14:paraId="30B864EF" w14:textId="77777777" w:rsidR="008E1212" w:rsidRPr="007A464A" w:rsidRDefault="008E1212" w:rsidP="00B44C4B">
      <w:pPr>
        <w:pStyle w:val="Level3"/>
        <w:rPr>
          <w:rFonts w:ascii="Cambria" w:hAnsi="Cambria"/>
          <w:sz w:val="22"/>
          <w:szCs w:val="22"/>
        </w:rPr>
      </w:pPr>
      <w:r w:rsidRPr="007A464A">
        <w:rPr>
          <w:rFonts w:ascii="Cambria" w:hAnsi="Cambria"/>
          <w:sz w:val="22"/>
          <w:szCs w:val="22"/>
        </w:rPr>
        <w:t>The Employer will ensure that work is organised in such a way that the requirement to perform overtime is not a regular occurrence.</w:t>
      </w:r>
    </w:p>
    <w:p w14:paraId="2D04F958" w14:textId="47ABFEBD" w:rsidR="008E1212" w:rsidRPr="007A464A" w:rsidRDefault="008E1212" w:rsidP="007E05CB">
      <w:pPr>
        <w:pStyle w:val="Level3"/>
        <w:spacing w:after="120"/>
        <w:rPr>
          <w:rFonts w:ascii="Cambria" w:hAnsi="Cambria"/>
          <w:sz w:val="22"/>
          <w:szCs w:val="22"/>
        </w:rPr>
      </w:pPr>
      <w:r w:rsidRPr="007A464A">
        <w:rPr>
          <w:rFonts w:ascii="Cambria" w:hAnsi="Cambria"/>
          <w:sz w:val="22"/>
          <w:szCs w:val="22"/>
        </w:rPr>
        <w:t xml:space="preserve">All paid overtime between Monday to Saturday (excluding Public Holidays) will be paid at the rate of 150 per cent of the ordinary rate of pay for the first two hours and 200 per cent for each additional hour, subject to the maximum payment being based on the hourly rate of the annual salary </w:t>
      </w:r>
      <w:r w:rsidR="00F47DF4" w:rsidRPr="007A464A">
        <w:rPr>
          <w:rFonts w:ascii="Cambria" w:hAnsi="Cambria"/>
          <w:sz w:val="22"/>
          <w:szCs w:val="22"/>
        </w:rPr>
        <w:t>of the lowest pay point within Grade 4.</w:t>
      </w:r>
      <w:r w:rsidRPr="007A464A">
        <w:rPr>
          <w:rFonts w:ascii="Cambria" w:hAnsi="Cambria"/>
          <w:sz w:val="22"/>
          <w:szCs w:val="22"/>
        </w:rPr>
        <w:t xml:space="preserve"> </w:t>
      </w:r>
    </w:p>
    <w:p w14:paraId="6468B3CC" w14:textId="7A3878B4" w:rsidR="008E1212" w:rsidRPr="007A464A" w:rsidRDefault="008E1212" w:rsidP="007E05CB">
      <w:pPr>
        <w:pStyle w:val="Level3"/>
        <w:spacing w:after="120"/>
        <w:rPr>
          <w:rFonts w:ascii="Cambria" w:hAnsi="Cambria"/>
          <w:sz w:val="22"/>
          <w:szCs w:val="22"/>
        </w:rPr>
      </w:pPr>
      <w:bookmarkStart w:id="2880" w:name="_Ref45128611"/>
      <w:r w:rsidRPr="007A464A">
        <w:rPr>
          <w:rFonts w:ascii="Cambria" w:hAnsi="Cambria"/>
          <w:sz w:val="22"/>
          <w:szCs w:val="22"/>
        </w:rPr>
        <w:t xml:space="preserve">All paid overtime on a Sunday (excluding Public Holidays) will be paid at the rate of 200 per cent for each additional hour, subject to the maximum payment being based on the hourly rate of the annual salary </w:t>
      </w:r>
      <w:r w:rsidR="00F47DF4" w:rsidRPr="007A464A">
        <w:rPr>
          <w:rFonts w:ascii="Cambria" w:hAnsi="Cambria"/>
          <w:sz w:val="22"/>
          <w:szCs w:val="22"/>
        </w:rPr>
        <w:t>of the lowest pay point within Grade 4.</w:t>
      </w:r>
      <w:r w:rsidRPr="007A464A">
        <w:rPr>
          <w:rFonts w:ascii="Cambria" w:hAnsi="Cambria"/>
          <w:sz w:val="22"/>
          <w:szCs w:val="22"/>
        </w:rPr>
        <w:t xml:space="preserve"> Shift work Employees who have already completed a rostered day of 7.6 hours will be paid overtime on a Saturday or Sunday (excluding Public Holidays) at 200 per cent for all overtime worked subject to the maximum payment being based on the annual salary </w:t>
      </w:r>
      <w:r w:rsidR="00EC7427" w:rsidRPr="007A464A">
        <w:rPr>
          <w:rFonts w:ascii="Cambria" w:hAnsi="Cambria"/>
          <w:sz w:val="22"/>
          <w:szCs w:val="22"/>
        </w:rPr>
        <w:t>of the lowest pay point within Grade 4.</w:t>
      </w:r>
      <w:bookmarkEnd w:id="2880"/>
      <w:r w:rsidRPr="007A464A">
        <w:rPr>
          <w:rFonts w:ascii="Cambria" w:hAnsi="Cambria"/>
          <w:sz w:val="22"/>
          <w:szCs w:val="22"/>
        </w:rPr>
        <w:t xml:space="preserve"> </w:t>
      </w:r>
    </w:p>
    <w:p w14:paraId="52E43A43" w14:textId="5A1A5F5D" w:rsidR="008E1212" w:rsidRPr="007A464A" w:rsidRDefault="008E1212" w:rsidP="00555DFA">
      <w:pPr>
        <w:pStyle w:val="Level3"/>
        <w:spacing w:after="120"/>
        <w:rPr>
          <w:rFonts w:ascii="Cambria" w:hAnsi="Cambria"/>
          <w:sz w:val="22"/>
          <w:szCs w:val="22"/>
        </w:rPr>
      </w:pPr>
      <w:r w:rsidRPr="007A464A">
        <w:rPr>
          <w:rFonts w:ascii="Cambria" w:hAnsi="Cambria"/>
          <w:sz w:val="22"/>
          <w:szCs w:val="22"/>
        </w:rPr>
        <w:t xml:space="preserve">All overtime worked on a Public Holiday will be paid at the rate of 250 per cent of the ordinary rate of pay subject to the maximum payment being based on the annual salary </w:t>
      </w:r>
      <w:r w:rsidR="00EC7427" w:rsidRPr="007A464A">
        <w:rPr>
          <w:rFonts w:ascii="Cambria" w:hAnsi="Cambria"/>
          <w:sz w:val="22"/>
          <w:szCs w:val="22"/>
        </w:rPr>
        <w:t>of the lowest pay point within Grade 4.</w:t>
      </w:r>
      <w:r w:rsidRPr="007A464A">
        <w:rPr>
          <w:rFonts w:ascii="Cambria" w:hAnsi="Cambria"/>
          <w:sz w:val="22"/>
          <w:szCs w:val="22"/>
        </w:rPr>
        <w:t xml:space="preserve"> </w:t>
      </w:r>
    </w:p>
    <w:p w14:paraId="66BF3CB7" w14:textId="77777777" w:rsidR="008E1212" w:rsidRPr="007A464A" w:rsidRDefault="008E1212" w:rsidP="00555DFA">
      <w:pPr>
        <w:pStyle w:val="Level3"/>
        <w:spacing w:after="120"/>
        <w:rPr>
          <w:rFonts w:ascii="Cambria" w:hAnsi="Cambria"/>
          <w:sz w:val="22"/>
          <w:szCs w:val="22"/>
        </w:rPr>
      </w:pPr>
      <w:r w:rsidRPr="007A464A">
        <w:rPr>
          <w:rFonts w:ascii="Cambria" w:hAnsi="Cambria"/>
          <w:sz w:val="22"/>
          <w:szCs w:val="22"/>
        </w:rPr>
        <w:t>All overtime calculations will be rounded up to the next quarter of an hour.</w:t>
      </w:r>
    </w:p>
    <w:p w14:paraId="518918B0" w14:textId="77777777" w:rsidR="008E1212" w:rsidRPr="007A464A" w:rsidRDefault="008E1212" w:rsidP="00555DFA">
      <w:pPr>
        <w:pStyle w:val="Level3"/>
        <w:spacing w:after="120"/>
        <w:rPr>
          <w:rFonts w:ascii="Cambria" w:hAnsi="Cambria"/>
          <w:sz w:val="22"/>
          <w:szCs w:val="22"/>
        </w:rPr>
      </w:pPr>
      <w:r w:rsidRPr="007A464A">
        <w:rPr>
          <w:rFonts w:ascii="Cambria" w:hAnsi="Cambria"/>
          <w:sz w:val="22"/>
          <w:szCs w:val="22"/>
        </w:rPr>
        <w:t>Where the Employee performs overtime work at the direction of the Employer and the Employee is not able to utilise the normal means of transport home, the Employer will organise safe means of transport for the Employee or on production of a receipt reimburse the Employee the cost of commuting by taxi.</w:t>
      </w:r>
    </w:p>
    <w:p w14:paraId="4781AD6C" w14:textId="797C2CDB" w:rsidR="00F8251A" w:rsidRPr="007A464A" w:rsidRDefault="00C93B54" w:rsidP="00066199">
      <w:pPr>
        <w:pStyle w:val="Partheading"/>
        <w:rPr>
          <w:rFonts w:ascii="Cambria" w:hAnsi="Cambria"/>
          <w:lang w:val="en-AU"/>
        </w:rPr>
      </w:pPr>
      <w:bookmarkStart w:id="2881" w:name="_Ref45128014"/>
      <w:bookmarkStart w:id="2882" w:name="_Ref45128532"/>
      <w:bookmarkStart w:id="2883" w:name="_Toc168412720"/>
      <w:r w:rsidRPr="007A464A">
        <w:rPr>
          <w:rFonts w:ascii="Cambria" w:hAnsi="Cambria"/>
          <w:lang w:val="en-AU"/>
        </w:rPr>
        <w:t>Emergency Work</w:t>
      </w:r>
      <w:bookmarkEnd w:id="2881"/>
      <w:bookmarkEnd w:id="2882"/>
      <w:bookmarkEnd w:id="2883"/>
    </w:p>
    <w:p w14:paraId="6678E3F7" w14:textId="5F1B82CB" w:rsidR="008F3A91" w:rsidRPr="007A464A" w:rsidRDefault="008F3A91" w:rsidP="008F3A91">
      <w:pPr>
        <w:keepNext/>
        <w:numPr>
          <w:ilvl w:val="0"/>
          <w:numId w:val="1"/>
        </w:numPr>
        <w:spacing w:before="480" w:after="60"/>
        <w:jc w:val="left"/>
        <w:outlineLvl w:val="2"/>
        <w:rPr>
          <w:rFonts w:ascii="Cambria" w:hAnsi="Cambria" w:cs="Arial"/>
          <w:b/>
          <w:bCs/>
          <w:kern w:val="32"/>
          <w:sz w:val="28"/>
          <w:szCs w:val="32"/>
        </w:rPr>
      </w:pPr>
      <w:bookmarkStart w:id="2884" w:name="_Toc168412721"/>
      <w:r w:rsidRPr="007A464A">
        <w:rPr>
          <w:rFonts w:ascii="Cambria" w:hAnsi="Cambria" w:cs="Arial"/>
          <w:b/>
          <w:bCs/>
          <w:kern w:val="32"/>
          <w:sz w:val="28"/>
          <w:szCs w:val="32"/>
        </w:rPr>
        <w:t>Emergency Work</w:t>
      </w:r>
      <w:bookmarkEnd w:id="2884"/>
    </w:p>
    <w:p w14:paraId="21000684" w14:textId="01D86A76" w:rsidR="0049655E" w:rsidRPr="007A464A" w:rsidRDefault="0049655E" w:rsidP="0049655E">
      <w:pPr>
        <w:pStyle w:val="Level2"/>
        <w:rPr>
          <w:rFonts w:ascii="Cambria" w:hAnsi="Cambria"/>
          <w:sz w:val="22"/>
          <w:szCs w:val="22"/>
          <w:lang w:val="en-AU"/>
        </w:rPr>
      </w:pPr>
      <w:r w:rsidRPr="007A464A">
        <w:rPr>
          <w:rFonts w:ascii="Cambria" w:hAnsi="Cambria"/>
          <w:sz w:val="22"/>
          <w:szCs w:val="22"/>
          <w:lang w:val="en-AU"/>
        </w:rPr>
        <w:t>Emergency provisions will apply where urgent action is required to meet the VFA’s emergency management responsibilities under the Emergency Management Act 2013, Emergency Management Manual of Victoria or as designated by the Employer. Activation of these provisions will be limited to situations requiring immediate and urgent response, where planning and service delivery are expedited under an emergency management framework using approved systems.</w:t>
      </w:r>
    </w:p>
    <w:p w14:paraId="32B52F12" w14:textId="3B99E77B" w:rsidR="0049655E" w:rsidRPr="007A464A" w:rsidRDefault="0049655E" w:rsidP="0049655E">
      <w:pPr>
        <w:pStyle w:val="Level2"/>
        <w:rPr>
          <w:rFonts w:ascii="Cambria" w:hAnsi="Cambria"/>
          <w:sz w:val="22"/>
          <w:szCs w:val="22"/>
          <w:lang w:val="en-AU"/>
        </w:rPr>
      </w:pPr>
      <w:r w:rsidRPr="007A464A">
        <w:rPr>
          <w:rFonts w:ascii="Cambria" w:hAnsi="Cambria"/>
          <w:sz w:val="22"/>
          <w:szCs w:val="22"/>
          <w:lang w:val="en-AU"/>
        </w:rPr>
        <w:t>For clarification, these emergency provisions will apply when an employee is performing emergency related work as distinct from their ordinary duties and as directed by the Operations Duty Officer, Agency Commander, Forward Commander or Incident Controller.</w:t>
      </w:r>
      <w:r w:rsidR="00FE49A6" w:rsidRPr="007A464A">
        <w:rPr>
          <w:rFonts w:ascii="Cambria" w:hAnsi="Cambria"/>
          <w:sz w:val="22"/>
          <w:szCs w:val="22"/>
          <w:lang w:val="en-AU"/>
        </w:rPr>
        <w:t xml:space="preserve"> To remove any doubt, the applicable provisions for the Operations Duty Officer are set out in Clause 5 of this Appendix.</w:t>
      </w:r>
    </w:p>
    <w:p w14:paraId="5AD9C85A" w14:textId="087406F7" w:rsidR="0049655E" w:rsidRPr="007A464A" w:rsidRDefault="0049655E" w:rsidP="00DF08E4">
      <w:pPr>
        <w:pStyle w:val="Level2"/>
        <w:rPr>
          <w:rFonts w:ascii="Cambria" w:hAnsi="Cambria"/>
          <w:sz w:val="22"/>
          <w:szCs w:val="22"/>
          <w:lang w:val="en-AU"/>
        </w:rPr>
      </w:pPr>
      <w:r w:rsidRPr="007A464A">
        <w:rPr>
          <w:rFonts w:ascii="Cambria" w:hAnsi="Cambria"/>
          <w:sz w:val="22"/>
          <w:szCs w:val="22"/>
          <w:lang w:val="en-AU"/>
        </w:rPr>
        <w:t xml:space="preserve">Where an Employee is directed to </w:t>
      </w:r>
      <w:r w:rsidR="00A652CA" w:rsidRPr="007A464A">
        <w:rPr>
          <w:rFonts w:ascii="Cambria" w:hAnsi="Cambria"/>
          <w:sz w:val="22"/>
          <w:szCs w:val="22"/>
          <w:lang w:val="en-AU"/>
        </w:rPr>
        <w:t>undertake emergency work</w:t>
      </w:r>
      <w:r w:rsidRPr="007A464A">
        <w:rPr>
          <w:rFonts w:ascii="Cambria" w:hAnsi="Cambria"/>
          <w:sz w:val="22"/>
          <w:szCs w:val="22"/>
          <w:lang w:val="en-AU"/>
        </w:rPr>
        <w:t xml:space="preserve">, the terms and conditions of </w:t>
      </w:r>
      <w:r w:rsidR="000D1D0F" w:rsidRPr="007A464A">
        <w:rPr>
          <w:rFonts w:ascii="Cambria" w:hAnsi="Cambria"/>
          <w:b/>
          <w:bCs w:val="0"/>
          <w:sz w:val="22"/>
          <w:szCs w:val="22"/>
          <w:lang w:val="en-AU"/>
        </w:rPr>
        <w:fldChar w:fldCharType="begin"/>
      </w:r>
      <w:r w:rsidR="000D1D0F" w:rsidRPr="007A464A">
        <w:rPr>
          <w:rFonts w:ascii="Cambria" w:hAnsi="Cambria"/>
          <w:b/>
          <w:bCs w:val="0"/>
          <w:sz w:val="22"/>
          <w:szCs w:val="22"/>
          <w:lang w:val="en-AU"/>
        </w:rPr>
        <w:instrText xml:space="preserve"> REF _Ref45128862 \w \h </w:instrText>
      </w:r>
      <w:r w:rsidR="001A4C84" w:rsidRPr="007A464A">
        <w:rPr>
          <w:rFonts w:ascii="Cambria" w:hAnsi="Cambria"/>
          <w:b/>
          <w:bCs w:val="0"/>
          <w:sz w:val="22"/>
          <w:szCs w:val="22"/>
          <w:lang w:val="en-AU"/>
        </w:rPr>
        <w:instrText xml:space="preserve"> \* MERGEFORMAT </w:instrText>
      </w:r>
      <w:r w:rsidR="000D1D0F" w:rsidRPr="007A464A">
        <w:rPr>
          <w:rFonts w:ascii="Cambria" w:hAnsi="Cambria"/>
          <w:b/>
          <w:bCs w:val="0"/>
          <w:sz w:val="22"/>
          <w:szCs w:val="22"/>
          <w:lang w:val="en-AU"/>
        </w:rPr>
      </w:r>
      <w:r w:rsidR="000D1D0F" w:rsidRPr="007A464A">
        <w:rPr>
          <w:rFonts w:ascii="Cambria" w:hAnsi="Cambria"/>
          <w:b/>
          <w:bCs w:val="0"/>
          <w:sz w:val="22"/>
          <w:szCs w:val="22"/>
          <w:lang w:val="en-AU"/>
        </w:rPr>
        <w:fldChar w:fldCharType="separate"/>
      </w:r>
      <w:r w:rsidR="00305036">
        <w:rPr>
          <w:rFonts w:ascii="Cambria" w:hAnsi="Cambria"/>
          <w:b/>
          <w:bCs w:val="0"/>
          <w:sz w:val="22"/>
          <w:szCs w:val="22"/>
          <w:lang w:val="en-AU"/>
        </w:rPr>
        <w:t>Part 1</w:t>
      </w:r>
      <w:r w:rsidR="000D1D0F" w:rsidRPr="007A464A">
        <w:rPr>
          <w:rFonts w:ascii="Cambria" w:hAnsi="Cambria"/>
          <w:b/>
          <w:bCs w:val="0"/>
          <w:sz w:val="22"/>
          <w:szCs w:val="22"/>
          <w:lang w:val="en-AU"/>
        </w:rPr>
        <w:fldChar w:fldCharType="end"/>
      </w:r>
      <w:r w:rsidR="000D1D0F" w:rsidRPr="007A464A">
        <w:rPr>
          <w:rFonts w:ascii="Cambria" w:hAnsi="Cambria"/>
          <w:b/>
          <w:bCs w:val="0"/>
          <w:sz w:val="22"/>
          <w:szCs w:val="22"/>
          <w:lang w:val="en-AU"/>
        </w:rPr>
        <w:t xml:space="preserve"> </w:t>
      </w:r>
      <w:r w:rsidR="00340BDD" w:rsidRPr="007A464A">
        <w:rPr>
          <w:rFonts w:ascii="Cambria" w:hAnsi="Cambria"/>
          <w:sz w:val="22"/>
          <w:szCs w:val="22"/>
          <w:lang w:val="en-AU"/>
        </w:rPr>
        <w:t xml:space="preserve">of </w:t>
      </w:r>
      <w:r w:rsidR="001A4C84" w:rsidRPr="007A464A">
        <w:rPr>
          <w:rFonts w:ascii="Cambria" w:hAnsi="Cambria"/>
          <w:b/>
          <w:bCs w:val="0"/>
          <w:sz w:val="22"/>
          <w:szCs w:val="22"/>
          <w:lang w:val="en-AU"/>
        </w:rPr>
        <w:fldChar w:fldCharType="begin"/>
      </w:r>
      <w:r w:rsidR="001A4C84" w:rsidRPr="007A464A">
        <w:rPr>
          <w:rFonts w:ascii="Cambria" w:hAnsi="Cambria"/>
          <w:b/>
          <w:bCs w:val="0"/>
          <w:sz w:val="22"/>
          <w:szCs w:val="22"/>
          <w:lang w:val="en-AU"/>
        </w:rPr>
        <w:instrText xml:space="preserve"> REF _Ref443468866 \w \h  \* MERGEFORMAT </w:instrText>
      </w:r>
      <w:r w:rsidR="001A4C84" w:rsidRPr="007A464A">
        <w:rPr>
          <w:rFonts w:ascii="Cambria" w:hAnsi="Cambria"/>
          <w:b/>
          <w:bCs w:val="0"/>
          <w:sz w:val="22"/>
          <w:szCs w:val="22"/>
          <w:lang w:val="en-AU"/>
        </w:rPr>
      </w:r>
      <w:r w:rsidR="001A4C84" w:rsidRPr="007A464A">
        <w:rPr>
          <w:rFonts w:ascii="Cambria" w:hAnsi="Cambria"/>
          <w:b/>
          <w:bCs w:val="0"/>
          <w:sz w:val="22"/>
          <w:szCs w:val="22"/>
          <w:lang w:val="en-AU"/>
        </w:rPr>
        <w:fldChar w:fldCharType="separate"/>
      </w:r>
      <w:r w:rsidR="00305036">
        <w:rPr>
          <w:rFonts w:ascii="Cambria" w:hAnsi="Cambria"/>
          <w:b/>
          <w:bCs w:val="0"/>
          <w:sz w:val="22"/>
          <w:szCs w:val="22"/>
          <w:lang w:val="en-AU"/>
        </w:rPr>
        <w:t>Appendix 6</w:t>
      </w:r>
      <w:r w:rsidR="001A4C84" w:rsidRPr="007A464A">
        <w:rPr>
          <w:rFonts w:ascii="Cambria" w:hAnsi="Cambria"/>
          <w:b/>
          <w:bCs w:val="0"/>
          <w:sz w:val="22"/>
          <w:szCs w:val="22"/>
          <w:lang w:val="en-AU"/>
        </w:rPr>
        <w:fldChar w:fldCharType="end"/>
      </w:r>
      <w:r w:rsidR="00340BDD" w:rsidRPr="007A464A">
        <w:rPr>
          <w:rFonts w:ascii="Cambria" w:hAnsi="Cambria"/>
          <w:sz w:val="22"/>
          <w:szCs w:val="22"/>
          <w:lang w:val="en-AU"/>
        </w:rPr>
        <w:t xml:space="preserve"> – </w:t>
      </w:r>
      <w:r w:rsidR="00340BDD" w:rsidRPr="007A464A">
        <w:rPr>
          <w:rFonts w:ascii="Cambria" w:hAnsi="Cambria"/>
          <w:b/>
          <w:bCs w:val="0"/>
          <w:sz w:val="22"/>
          <w:szCs w:val="22"/>
          <w:lang w:val="en-AU"/>
        </w:rPr>
        <w:t xml:space="preserve">Department of </w:t>
      </w:r>
      <w:r w:rsidR="00A652CA" w:rsidRPr="007A464A">
        <w:rPr>
          <w:rFonts w:ascii="Cambria" w:hAnsi="Cambria"/>
          <w:b/>
          <w:bCs w:val="0"/>
          <w:sz w:val="22"/>
          <w:szCs w:val="22"/>
          <w:lang w:val="en-AU"/>
        </w:rPr>
        <w:t>Energy,</w:t>
      </w:r>
      <w:r w:rsidR="00CF1E54" w:rsidRPr="007A464A">
        <w:rPr>
          <w:rFonts w:ascii="Cambria" w:hAnsi="Cambria"/>
          <w:b/>
          <w:bCs w:val="0"/>
          <w:sz w:val="22"/>
          <w:szCs w:val="22"/>
          <w:lang w:val="en-AU"/>
        </w:rPr>
        <w:t xml:space="preserve"> </w:t>
      </w:r>
      <w:r w:rsidR="00340BDD" w:rsidRPr="007A464A">
        <w:rPr>
          <w:rFonts w:ascii="Cambria" w:hAnsi="Cambria"/>
          <w:b/>
          <w:bCs w:val="0"/>
          <w:sz w:val="22"/>
          <w:szCs w:val="22"/>
          <w:lang w:val="en-AU"/>
        </w:rPr>
        <w:t xml:space="preserve">Environment and </w:t>
      </w:r>
      <w:r w:rsidR="00CF1E54" w:rsidRPr="007A464A">
        <w:rPr>
          <w:rFonts w:ascii="Cambria" w:hAnsi="Cambria"/>
          <w:b/>
          <w:bCs w:val="0"/>
          <w:sz w:val="22"/>
          <w:szCs w:val="22"/>
          <w:lang w:val="en-AU"/>
        </w:rPr>
        <w:t>Climate Action</w:t>
      </w:r>
      <w:r w:rsidR="00327440" w:rsidRPr="007A464A">
        <w:rPr>
          <w:rFonts w:ascii="Cambria" w:hAnsi="Cambria"/>
          <w:sz w:val="22"/>
          <w:szCs w:val="22"/>
          <w:lang w:val="en-AU"/>
        </w:rPr>
        <w:t xml:space="preserve"> </w:t>
      </w:r>
      <w:r w:rsidRPr="007A464A">
        <w:rPr>
          <w:rFonts w:ascii="Cambria" w:hAnsi="Cambria"/>
          <w:sz w:val="22"/>
          <w:szCs w:val="22"/>
          <w:lang w:val="en-AU"/>
        </w:rPr>
        <w:t xml:space="preserve">(except </w:t>
      </w:r>
      <w:r w:rsidRPr="007A464A">
        <w:rPr>
          <w:rFonts w:ascii="Cambria" w:hAnsi="Cambria"/>
          <w:b/>
          <w:bCs w:val="0"/>
          <w:sz w:val="22"/>
          <w:szCs w:val="22"/>
          <w:lang w:val="en-AU"/>
        </w:rPr>
        <w:t xml:space="preserve">Clauses </w:t>
      </w:r>
      <w:r w:rsidR="001A4C84" w:rsidRPr="007A464A">
        <w:rPr>
          <w:rFonts w:ascii="Cambria" w:hAnsi="Cambria"/>
          <w:b/>
          <w:bCs w:val="0"/>
          <w:sz w:val="22"/>
          <w:szCs w:val="22"/>
          <w:lang w:val="en-AU"/>
        </w:rPr>
        <w:fldChar w:fldCharType="begin"/>
      </w:r>
      <w:r w:rsidR="001A4C84" w:rsidRPr="007A464A">
        <w:rPr>
          <w:rFonts w:ascii="Cambria" w:hAnsi="Cambria"/>
          <w:b/>
          <w:bCs w:val="0"/>
          <w:sz w:val="22"/>
          <w:szCs w:val="22"/>
          <w:lang w:val="en-AU"/>
        </w:rPr>
        <w:instrText xml:space="preserve"> REF _Ref443552517 \w \h </w:instrText>
      </w:r>
      <w:r w:rsidR="004544D3" w:rsidRPr="007A464A">
        <w:rPr>
          <w:rFonts w:ascii="Cambria" w:hAnsi="Cambria"/>
          <w:b/>
          <w:bCs w:val="0"/>
          <w:sz w:val="22"/>
          <w:szCs w:val="22"/>
          <w:lang w:val="en-AU"/>
        </w:rPr>
        <w:instrText xml:space="preserve"> \* MERGEFORMAT </w:instrText>
      </w:r>
      <w:r w:rsidR="001A4C84" w:rsidRPr="007A464A">
        <w:rPr>
          <w:rFonts w:ascii="Cambria" w:hAnsi="Cambria"/>
          <w:b/>
          <w:bCs w:val="0"/>
          <w:sz w:val="22"/>
          <w:szCs w:val="22"/>
          <w:lang w:val="en-AU"/>
        </w:rPr>
      </w:r>
      <w:r w:rsidR="001A4C84" w:rsidRPr="007A464A">
        <w:rPr>
          <w:rFonts w:ascii="Cambria" w:hAnsi="Cambria"/>
          <w:b/>
          <w:bCs w:val="0"/>
          <w:sz w:val="22"/>
          <w:szCs w:val="22"/>
          <w:lang w:val="en-AU"/>
        </w:rPr>
        <w:fldChar w:fldCharType="separate"/>
      </w:r>
      <w:r w:rsidR="00305036">
        <w:rPr>
          <w:rFonts w:ascii="Cambria" w:hAnsi="Cambria"/>
          <w:b/>
          <w:bCs w:val="0"/>
          <w:sz w:val="22"/>
          <w:szCs w:val="22"/>
          <w:lang w:val="en-AU"/>
        </w:rPr>
        <w:t>1</w:t>
      </w:r>
      <w:r w:rsidR="001A4C84" w:rsidRPr="007A464A">
        <w:rPr>
          <w:rFonts w:ascii="Cambria" w:hAnsi="Cambria"/>
          <w:b/>
          <w:bCs w:val="0"/>
          <w:sz w:val="22"/>
          <w:szCs w:val="22"/>
          <w:lang w:val="en-AU"/>
        </w:rPr>
        <w:fldChar w:fldCharType="end"/>
      </w:r>
      <w:r w:rsidR="001A4C84" w:rsidRPr="007A464A">
        <w:rPr>
          <w:rFonts w:ascii="Cambria" w:hAnsi="Cambria"/>
          <w:b/>
          <w:bCs w:val="0"/>
          <w:sz w:val="22"/>
          <w:szCs w:val="22"/>
          <w:lang w:val="en-AU"/>
        </w:rPr>
        <w:t xml:space="preserve">, </w:t>
      </w:r>
      <w:r w:rsidR="001A4C84" w:rsidRPr="007A464A">
        <w:rPr>
          <w:rFonts w:ascii="Cambria" w:hAnsi="Cambria"/>
          <w:b/>
          <w:bCs w:val="0"/>
          <w:sz w:val="22"/>
          <w:szCs w:val="22"/>
          <w:lang w:val="en-AU"/>
        </w:rPr>
        <w:fldChar w:fldCharType="begin"/>
      </w:r>
      <w:r w:rsidR="001A4C84" w:rsidRPr="007A464A">
        <w:rPr>
          <w:rFonts w:ascii="Cambria" w:hAnsi="Cambria"/>
          <w:b/>
          <w:bCs w:val="0"/>
          <w:sz w:val="22"/>
          <w:szCs w:val="22"/>
          <w:lang w:val="en-AU"/>
        </w:rPr>
        <w:instrText xml:space="preserve"> REF _Ref45128917 \w \h </w:instrText>
      </w:r>
      <w:r w:rsidR="004544D3" w:rsidRPr="007A464A">
        <w:rPr>
          <w:rFonts w:ascii="Cambria" w:hAnsi="Cambria"/>
          <w:b/>
          <w:bCs w:val="0"/>
          <w:sz w:val="22"/>
          <w:szCs w:val="22"/>
          <w:lang w:val="en-AU"/>
        </w:rPr>
        <w:instrText xml:space="preserve"> \* MERGEFORMAT </w:instrText>
      </w:r>
      <w:r w:rsidR="001A4C84" w:rsidRPr="007A464A">
        <w:rPr>
          <w:rFonts w:ascii="Cambria" w:hAnsi="Cambria"/>
          <w:b/>
          <w:bCs w:val="0"/>
          <w:sz w:val="22"/>
          <w:szCs w:val="22"/>
          <w:lang w:val="en-AU"/>
        </w:rPr>
      </w:r>
      <w:r w:rsidR="001A4C84" w:rsidRPr="007A464A">
        <w:rPr>
          <w:rFonts w:ascii="Cambria" w:hAnsi="Cambria"/>
          <w:b/>
          <w:bCs w:val="0"/>
          <w:sz w:val="22"/>
          <w:szCs w:val="22"/>
          <w:lang w:val="en-AU"/>
        </w:rPr>
        <w:fldChar w:fldCharType="separate"/>
      </w:r>
      <w:r w:rsidR="00305036">
        <w:rPr>
          <w:rFonts w:ascii="Cambria" w:hAnsi="Cambria"/>
          <w:b/>
          <w:bCs w:val="0"/>
          <w:sz w:val="22"/>
          <w:szCs w:val="22"/>
          <w:lang w:val="en-AU"/>
        </w:rPr>
        <w:t>3</w:t>
      </w:r>
      <w:r w:rsidR="001A4C84" w:rsidRPr="007A464A">
        <w:rPr>
          <w:rFonts w:ascii="Cambria" w:hAnsi="Cambria"/>
          <w:b/>
          <w:bCs w:val="0"/>
          <w:sz w:val="22"/>
          <w:szCs w:val="22"/>
          <w:lang w:val="en-AU"/>
        </w:rPr>
        <w:fldChar w:fldCharType="end"/>
      </w:r>
      <w:r w:rsidR="00CF1E54" w:rsidRPr="007A464A">
        <w:rPr>
          <w:rFonts w:ascii="Cambria" w:hAnsi="Cambria"/>
          <w:b/>
          <w:bCs w:val="0"/>
          <w:sz w:val="22"/>
          <w:szCs w:val="22"/>
          <w:lang w:val="en-AU"/>
        </w:rPr>
        <w:t xml:space="preserve"> </w:t>
      </w:r>
      <w:r w:rsidR="001971E7" w:rsidRPr="007A464A">
        <w:rPr>
          <w:rFonts w:ascii="Cambria" w:hAnsi="Cambria"/>
          <w:sz w:val="22"/>
          <w:szCs w:val="22"/>
          <w:lang w:val="en-AU"/>
        </w:rPr>
        <w:t>and</w:t>
      </w:r>
      <w:r w:rsidR="001971E7" w:rsidRPr="007A464A">
        <w:rPr>
          <w:rFonts w:ascii="Cambria" w:hAnsi="Cambria"/>
          <w:b/>
          <w:bCs w:val="0"/>
          <w:sz w:val="22"/>
          <w:szCs w:val="22"/>
          <w:lang w:val="en-AU"/>
        </w:rPr>
        <w:t xml:space="preserve"> </w:t>
      </w:r>
      <w:r w:rsidR="007157F2" w:rsidRPr="007A464A">
        <w:rPr>
          <w:rFonts w:ascii="Cambria" w:hAnsi="Cambria"/>
          <w:b/>
          <w:bCs w:val="0"/>
          <w:sz w:val="22"/>
          <w:szCs w:val="22"/>
          <w:lang w:val="en-AU"/>
        </w:rPr>
        <w:fldChar w:fldCharType="begin"/>
      </w:r>
      <w:r w:rsidR="007157F2" w:rsidRPr="007A464A">
        <w:rPr>
          <w:rFonts w:ascii="Cambria" w:hAnsi="Cambria"/>
          <w:b/>
          <w:bCs w:val="0"/>
          <w:sz w:val="22"/>
          <w:szCs w:val="22"/>
          <w:lang w:val="en-AU"/>
        </w:rPr>
        <w:instrText xml:space="preserve"> REF _Ref167641430 \w \h </w:instrText>
      </w:r>
      <w:r w:rsidR="00F365E6" w:rsidRPr="007A464A">
        <w:rPr>
          <w:rFonts w:ascii="Cambria" w:hAnsi="Cambria"/>
          <w:b/>
          <w:bCs w:val="0"/>
          <w:sz w:val="22"/>
          <w:szCs w:val="22"/>
          <w:lang w:val="en-AU"/>
        </w:rPr>
        <w:instrText xml:space="preserve"> \* MERGEFORMAT </w:instrText>
      </w:r>
      <w:r w:rsidR="007157F2" w:rsidRPr="007A464A">
        <w:rPr>
          <w:rFonts w:ascii="Cambria" w:hAnsi="Cambria"/>
          <w:b/>
          <w:bCs w:val="0"/>
          <w:sz w:val="22"/>
          <w:szCs w:val="22"/>
          <w:lang w:val="en-AU"/>
        </w:rPr>
      </w:r>
      <w:r w:rsidR="007157F2" w:rsidRPr="007A464A">
        <w:rPr>
          <w:rFonts w:ascii="Cambria" w:hAnsi="Cambria"/>
          <w:b/>
          <w:bCs w:val="0"/>
          <w:sz w:val="22"/>
          <w:szCs w:val="22"/>
          <w:lang w:val="en-AU"/>
        </w:rPr>
        <w:fldChar w:fldCharType="separate"/>
      </w:r>
      <w:r w:rsidR="00305036">
        <w:rPr>
          <w:rFonts w:ascii="Cambria" w:hAnsi="Cambria"/>
          <w:b/>
          <w:bCs w:val="0"/>
          <w:sz w:val="22"/>
          <w:szCs w:val="22"/>
          <w:lang w:val="en-AU"/>
        </w:rPr>
        <w:t>31</w:t>
      </w:r>
      <w:r w:rsidR="007157F2" w:rsidRPr="007A464A">
        <w:rPr>
          <w:rFonts w:ascii="Cambria" w:hAnsi="Cambria"/>
          <w:b/>
          <w:bCs w:val="0"/>
          <w:sz w:val="22"/>
          <w:szCs w:val="22"/>
          <w:lang w:val="en-AU"/>
        </w:rPr>
        <w:fldChar w:fldCharType="end"/>
      </w:r>
      <w:r w:rsidR="00CF1E54" w:rsidRPr="007A464A">
        <w:rPr>
          <w:rFonts w:ascii="Cambria" w:hAnsi="Cambria"/>
          <w:b/>
          <w:bCs w:val="0"/>
          <w:sz w:val="22"/>
          <w:szCs w:val="22"/>
          <w:lang w:val="en-AU"/>
        </w:rPr>
        <w:t xml:space="preserve"> </w:t>
      </w:r>
      <w:r w:rsidR="005A5E2E" w:rsidRPr="007A464A">
        <w:rPr>
          <w:rFonts w:ascii="Cambria" w:hAnsi="Cambria"/>
          <w:b/>
          <w:bCs w:val="0"/>
          <w:sz w:val="22"/>
          <w:szCs w:val="22"/>
          <w:lang w:val="en-AU"/>
        </w:rPr>
        <w:t xml:space="preserve">and </w:t>
      </w:r>
      <w:r w:rsidR="001971E7" w:rsidRPr="007A464A">
        <w:rPr>
          <w:rFonts w:ascii="Cambria" w:hAnsi="Cambria"/>
          <w:b/>
          <w:bCs w:val="0"/>
          <w:sz w:val="22"/>
          <w:szCs w:val="22"/>
          <w:lang w:val="en-AU"/>
        </w:rPr>
        <w:t xml:space="preserve">clauses </w:t>
      </w:r>
      <w:r w:rsidR="00AA0262" w:rsidRPr="007A464A">
        <w:rPr>
          <w:rFonts w:ascii="Cambria" w:hAnsi="Cambria"/>
          <w:b/>
          <w:bCs w:val="0"/>
          <w:sz w:val="22"/>
          <w:szCs w:val="22"/>
          <w:lang w:val="en-AU"/>
        </w:rPr>
        <w:fldChar w:fldCharType="begin"/>
      </w:r>
      <w:r w:rsidR="00AA0262" w:rsidRPr="007A464A">
        <w:rPr>
          <w:rFonts w:ascii="Cambria" w:hAnsi="Cambria"/>
          <w:b/>
          <w:bCs w:val="0"/>
          <w:sz w:val="22"/>
          <w:szCs w:val="22"/>
          <w:lang w:val="en-AU"/>
        </w:rPr>
        <w:instrText xml:space="preserve"> REF _Ref167641560 \w \h </w:instrText>
      </w:r>
      <w:r w:rsidR="00F365E6" w:rsidRPr="007A464A">
        <w:rPr>
          <w:rFonts w:ascii="Cambria" w:hAnsi="Cambria"/>
          <w:b/>
          <w:bCs w:val="0"/>
          <w:sz w:val="22"/>
          <w:szCs w:val="22"/>
          <w:lang w:val="en-AU"/>
        </w:rPr>
        <w:instrText xml:space="preserve"> \* MERGEFORMAT </w:instrText>
      </w:r>
      <w:r w:rsidR="00AA0262" w:rsidRPr="007A464A">
        <w:rPr>
          <w:rFonts w:ascii="Cambria" w:hAnsi="Cambria"/>
          <w:b/>
          <w:bCs w:val="0"/>
          <w:sz w:val="22"/>
          <w:szCs w:val="22"/>
          <w:lang w:val="en-AU"/>
        </w:rPr>
      </w:r>
      <w:r w:rsidR="00AA0262" w:rsidRPr="007A464A">
        <w:rPr>
          <w:rFonts w:ascii="Cambria" w:hAnsi="Cambria"/>
          <w:b/>
          <w:bCs w:val="0"/>
          <w:sz w:val="22"/>
          <w:szCs w:val="22"/>
          <w:lang w:val="en-AU"/>
        </w:rPr>
        <w:fldChar w:fldCharType="separate"/>
      </w:r>
      <w:r w:rsidR="00305036">
        <w:rPr>
          <w:rFonts w:ascii="Cambria" w:hAnsi="Cambria"/>
          <w:b/>
          <w:bCs w:val="0"/>
          <w:sz w:val="22"/>
          <w:szCs w:val="22"/>
          <w:lang w:val="en-AU"/>
        </w:rPr>
        <w:t>23</w:t>
      </w:r>
      <w:r w:rsidR="00AA0262" w:rsidRPr="007A464A">
        <w:rPr>
          <w:rFonts w:ascii="Cambria" w:hAnsi="Cambria"/>
          <w:b/>
          <w:bCs w:val="0"/>
          <w:sz w:val="22"/>
          <w:szCs w:val="22"/>
          <w:lang w:val="en-AU"/>
        </w:rPr>
        <w:fldChar w:fldCharType="end"/>
      </w:r>
      <w:r w:rsidR="00F25D12" w:rsidRPr="007A464A">
        <w:rPr>
          <w:rFonts w:ascii="Cambria" w:hAnsi="Cambria"/>
          <w:b/>
          <w:bCs w:val="0"/>
          <w:sz w:val="22"/>
          <w:szCs w:val="22"/>
          <w:lang w:val="en-AU"/>
        </w:rPr>
        <w:t xml:space="preserve"> </w:t>
      </w:r>
      <w:r w:rsidR="00F25D12" w:rsidRPr="007A464A">
        <w:rPr>
          <w:rFonts w:ascii="Cambria" w:hAnsi="Cambria"/>
          <w:sz w:val="22"/>
          <w:szCs w:val="22"/>
          <w:lang w:val="en-AU"/>
        </w:rPr>
        <w:t>to</w:t>
      </w:r>
      <w:r w:rsidR="00F25D12" w:rsidRPr="007A464A">
        <w:rPr>
          <w:rFonts w:ascii="Cambria" w:hAnsi="Cambria"/>
          <w:b/>
          <w:bCs w:val="0"/>
          <w:sz w:val="22"/>
          <w:szCs w:val="22"/>
          <w:lang w:val="en-AU"/>
        </w:rPr>
        <w:t xml:space="preserve"> </w:t>
      </w:r>
      <w:r w:rsidR="000D3931" w:rsidRPr="007A464A">
        <w:rPr>
          <w:rFonts w:ascii="Cambria" w:hAnsi="Cambria"/>
          <w:b/>
          <w:bCs w:val="0"/>
          <w:sz w:val="22"/>
          <w:szCs w:val="22"/>
          <w:lang w:val="en-AU"/>
        </w:rPr>
        <w:fldChar w:fldCharType="begin"/>
      </w:r>
      <w:r w:rsidR="000D3931" w:rsidRPr="007A464A">
        <w:rPr>
          <w:rFonts w:ascii="Cambria" w:hAnsi="Cambria"/>
          <w:b/>
          <w:bCs w:val="0"/>
          <w:sz w:val="22"/>
          <w:szCs w:val="22"/>
          <w:lang w:val="en-AU"/>
        </w:rPr>
        <w:instrText xml:space="preserve"> REF _Ref45122702 \w \h </w:instrText>
      </w:r>
      <w:r w:rsidR="00F365E6" w:rsidRPr="007A464A">
        <w:rPr>
          <w:rFonts w:ascii="Cambria" w:hAnsi="Cambria"/>
          <w:b/>
          <w:bCs w:val="0"/>
          <w:sz w:val="22"/>
          <w:szCs w:val="22"/>
          <w:lang w:val="en-AU"/>
        </w:rPr>
        <w:instrText xml:space="preserve"> \* MERGEFORMAT </w:instrText>
      </w:r>
      <w:r w:rsidR="000D3931" w:rsidRPr="007A464A">
        <w:rPr>
          <w:rFonts w:ascii="Cambria" w:hAnsi="Cambria"/>
          <w:b/>
          <w:bCs w:val="0"/>
          <w:sz w:val="22"/>
          <w:szCs w:val="22"/>
          <w:lang w:val="en-AU"/>
        </w:rPr>
      </w:r>
      <w:r w:rsidR="000D3931" w:rsidRPr="007A464A">
        <w:rPr>
          <w:rFonts w:ascii="Cambria" w:hAnsi="Cambria"/>
          <w:b/>
          <w:bCs w:val="0"/>
          <w:sz w:val="22"/>
          <w:szCs w:val="22"/>
          <w:lang w:val="en-AU"/>
        </w:rPr>
        <w:fldChar w:fldCharType="separate"/>
      </w:r>
      <w:r w:rsidR="00305036">
        <w:rPr>
          <w:rFonts w:ascii="Cambria" w:hAnsi="Cambria"/>
          <w:b/>
          <w:bCs w:val="0"/>
          <w:sz w:val="22"/>
          <w:szCs w:val="22"/>
          <w:lang w:val="en-AU"/>
        </w:rPr>
        <w:t>27</w:t>
      </w:r>
      <w:r w:rsidR="000D3931" w:rsidRPr="007A464A">
        <w:rPr>
          <w:rFonts w:ascii="Cambria" w:hAnsi="Cambria"/>
          <w:b/>
          <w:bCs w:val="0"/>
          <w:sz w:val="22"/>
          <w:szCs w:val="22"/>
          <w:lang w:val="en-AU"/>
        </w:rPr>
        <w:fldChar w:fldCharType="end"/>
      </w:r>
      <w:r w:rsidRPr="007A464A">
        <w:rPr>
          <w:rFonts w:ascii="Cambria" w:hAnsi="Cambria"/>
          <w:sz w:val="22"/>
          <w:szCs w:val="22"/>
          <w:lang w:val="en-AU"/>
        </w:rPr>
        <w:t>) will apply to the Employee undertaking that work.</w:t>
      </w:r>
    </w:p>
    <w:p w14:paraId="2BD1D2DC" w14:textId="18E3F783" w:rsidR="00066199" w:rsidRPr="007A464A" w:rsidRDefault="00175C84" w:rsidP="00175C84">
      <w:pPr>
        <w:pStyle w:val="Partheading"/>
        <w:rPr>
          <w:rFonts w:ascii="Cambria" w:hAnsi="Cambria"/>
          <w:lang w:val="en-AU"/>
        </w:rPr>
      </w:pPr>
      <w:bookmarkStart w:id="2885" w:name="_Ref45129006"/>
      <w:bookmarkStart w:id="2886" w:name="_Toc168412722"/>
      <w:r w:rsidRPr="007A464A">
        <w:rPr>
          <w:rFonts w:ascii="Cambria" w:hAnsi="Cambria"/>
          <w:lang w:val="en-AU"/>
        </w:rPr>
        <w:t>Fisher</w:t>
      </w:r>
      <w:r w:rsidR="00081CB3" w:rsidRPr="007A464A">
        <w:rPr>
          <w:rFonts w:ascii="Cambria" w:hAnsi="Cambria"/>
          <w:lang w:val="en-AU"/>
        </w:rPr>
        <w:t>ie</w:t>
      </w:r>
      <w:r w:rsidRPr="007A464A">
        <w:rPr>
          <w:rFonts w:ascii="Cambria" w:hAnsi="Cambria"/>
          <w:lang w:val="en-AU"/>
        </w:rPr>
        <w:t>s Officers Matters</w:t>
      </w:r>
      <w:bookmarkEnd w:id="2885"/>
      <w:bookmarkEnd w:id="2886"/>
    </w:p>
    <w:p w14:paraId="2A251679" w14:textId="228C3C39" w:rsidR="00175C84" w:rsidRPr="007A464A" w:rsidRDefault="00175C84" w:rsidP="00A87EE7">
      <w:pPr>
        <w:keepNext/>
        <w:numPr>
          <w:ilvl w:val="0"/>
          <w:numId w:val="1"/>
        </w:numPr>
        <w:spacing w:before="480" w:after="60"/>
        <w:jc w:val="left"/>
        <w:outlineLvl w:val="2"/>
        <w:rPr>
          <w:rFonts w:ascii="Cambria" w:hAnsi="Cambria" w:cs="Arial"/>
          <w:b/>
          <w:bCs/>
          <w:kern w:val="32"/>
          <w:sz w:val="28"/>
          <w:szCs w:val="32"/>
        </w:rPr>
      </w:pPr>
      <w:bookmarkStart w:id="2887" w:name="_Toc168412723"/>
      <w:r w:rsidRPr="007A464A">
        <w:rPr>
          <w:rFonts w:ascii="Cambria" w:hAnsi="Cambria" w:cs="Arial"/>
          <w:b/>
          <w:bCs/>
          <w:kern w:val="32"/>
          <w:sz w:val="28"/>
          <w:szCs w:val="32"/>
        </w:rPr>
        <w:t>Application</w:t>
      </w:r>
      <w:bookmarkEnd w:id="2887"/>
    </w:p>
    <w:p w14:paraId="72353AEA" w14:textId="217083F7" w:rsidR="00EC6874" w:rsidRPr="007A464A" w:rsidRDefault="004C06F5" w:rsidP="00EC6874">
      <w:pPr>
        <w:pStyle w:val="Level2"/>
        <w:rPr>
          <w:rFonts w:ascii="Cambria" w:hAnsi="Cambria"/>
          <w:sz w:val="22"/>
          <w:szCs w:val="22"/>
          <w:lang w:val="en-AU"/>
        </w:rPr>
      </w:pPr>
      <w:r w:rsidRPr="007A464A">
        <w:rPr>
          <w:rFonts w:ascii="Cambria" w:hAnsi="Cambria"/>
          <w:b/>
          <w:bCs w:val="0"/>
          <w:sz w:val="22"/>
          <w:szCs w:val="22"/>
          <w:lang w:val="en-AU"/>
        </w:rPr>
        <w:fldChar w:fldCharType="begin"/>
      </w:r>
      <w:r w:rsidRPr="007A464A">
        <w:rPr>
          <w:rFonts w:ascii="Cambria" w:hAnsi="Cambria"/>
          <w:b/>
          <w:bCs w:val="0"/>
          <w:sz w:val="22"/>
          <w:szCs w:val="22"/>
          <w:lang w:val="en-AU"/>
        </w:rPr>
        <w:instrText xml:space="preserve"> REF _Ref45129006 \w \h  \* MERGEFORMAT </w:instrText>
      </w:r>
      <w:r w:rsidRPr="007A464A">
        <w:rPr>
          <w:rFonts w:ascii="Cambria" w:hAnsi="Cambria"/>
          <w:b/>
          <w:bCs w:val="0"/>
          <w:sz w:val="22"/>
          <w:szCs w:val="22"/>
          <w:lang w:val="en-AU"/>
        </w:rPr>
      </w:r>
      <w:r w:rsidRPr="007A464A">
        <w:rPr>
          <w:rFonts w:ascii="Cambria" w:hAnsi="Cambria"/>
          <w:b/>
          <w:bCs w:val="0"/>
          <w:sz w:val="22"/>
          <w:szCs w:val="22"/>
          <w:lang w:val="en-AU"/>
        </w:rPr>
        <w:fldChar w:fldCharType="separate"/>
      </w:r>
      <w:r w:rsidR="00305036">
        <w:rPr>
          <w:rFonts w:ascii="Cambria" w:hAnsi="Cambria"/>
          <w:b/>
          <w:bCs w:val="0"/>
          <w:sz w:val="22"/>
          <w:szCs w:val="22"/>
          <w:lang w:val="en-AU"/>
        </w:rPr>
        <w:t>Part 3</w:t>
      </w:r>
      <w:r w:rsidRPr="007A464A">
        <w:rPr>
          <w:rFonts w:ascii="Cambria" w:hAnsi="Cambria"/>
          <w:b/>
          <w:bCs w:val="0"/>
          <w:sz w:val="22"/>
          <w:szCs w:val="22"/>
          <w:lang w:val="en-AU"/>
        </w:rPr>
        <w:fldChar w:fldCharType="end"/>
      </w:r>
      <w:r w:rsidR="00EC6874" w:rsidRPr="007A464A">
        <w:rPr>
          <w:rFonts w:ascii="Cambria" w:hAnsi="Cambria"/>
          <w:b/>
          <w:bCs w:val="0"/>
          <w:sz w:val="22"/>
          <w:szCs w:val="22"/>
          <w:lang w:val="en-AU"/>
        </w:rPr>
        <w:t xml:space="preserve"> </w:t>
      </w:r>
      <w:r w:rsidR="00EC6874" w:rsidRPr="007A464A">
        <w:rPr>
          <w:rFonts w:ascii="Cambria" w:hAnsi="Cambria"/>
          <w:sz w:val="22"/>
          <w:szCs w:val="22"/>
          <w:lang w:val="en-AU"/>
        </w:rPr>
        <w:t xml:space="preserve">of this Appendix applies to: </w:t>
      </w:r>
    </w:p>
    <w:p w14:paraId="7F22187E" w14:textId="6E22447D" w:rsidR="00EC6874" w:rsidRPr="007A464A" w:rsidRDefault="00EC6874" w:rsidP="00EC6874">
      <w:pPr>
        <w:pStyle w:val="Level3"/>
        <w:spacing w:after="120"/>
        <w:rPr>
          <w:rFonts w:ascii="Cambria" w:hAnsi="Cambria"/>
          <w:sz w:val="22"/>
          <w:szCs w:val="22"/>
        </w:rPr>
      </w:pPr>
      <w:r w:rsidRPr="007A464A">
        <w:rPr>
          <w:rFonts w:ascii="Cambria" w:hAnsi="Cambria"/>
          <w:sz w:val="22"/>
          <w:szCs w:val="22"/>
        </w:rPr>
        <w:t xml:space="preserve">employees classified as Fisheries Officers under the Fisheries Officers classification structure at </w:t>
      </w:r>
      <w:r w:rsidRPr="007A464A">
        <w:rPr>
          <w:rFonts w:ascii="Cambria" w:hAnsi="Cambria"/>
          <w:b/>
          <w:bCs/>
          <w:sz w:val="22"/>
          <w:szCs w:val="22"/>
        </w:rPr>
        <w:t xml:space="preserve">Clause </w:t>
      </w:r>
      <w:r w:rsidR="004D4268" w:rsidRPr="007A464A">
        <w:rPr>
          <w:rFonts w:ascii="Cambria" w:hAnsi="Cambria"/>
          <w:b/>
          <w:bCs/>
          <w:sz w:val="22"/>
          <w:szCs w:val="22"/>
        </w:rPr>
        <w:fldChar w:fldCharType="begin"/>
      </w:r>
      <w:r w:rsidR="004D4268" w:rsidRPr="007A464A">
        <w:rPr>
          <w:rFonts w:ascii="Cambria" w:hAnsi="Cambria"/>
          <w:b/>
          <w:bCs/>
          <w:sz w:val="22"/>
          <w:szCs w:val="22"/>
        </w:rPr>
        <w:instrText xml:space="preserve"> REF _Ref45129031 \w \h </w:instrText>
      </w:r>
      <w:r w:rsidR="004544D3" w:rsidRPr="007A464A">
        <w:rPr>
          <w:rFonts w:ascii="Cambria" w:hAnsi="Cambria"/>
          <w:b/>
          <w:bCs/>
          <w:sz w:val="22"/>
          <w:szCs w:val="22"/>
        </w:rPr>
        <w:instrText xml:space="preserve"> \* MERGEFORMAT </w:instrText>
      </w:r>
      <w:r w:rsidR="004D4268" w:rsidRPr="007A464A">
        <w:rPr>
          <w:rFonts w:ascii="Cambria" w:hAnsi="Cambria"/>
          <w:b/>
          <w:bCs/>
          <w:sz w:val="22"/>
          <w:szCs w:val="22"/>
        </w:rPr>
      </w:r>
      <w:r w:rsidR="004D4268" w:rsidRPr="007A464A">
        <w:rPr>
          <w:rFonts w:ascii="Cambria" w:hAnsi="Cambria"/>
          <w:b/>
          <w:bCs/>
          <w:sz w:val="22"/>
          <w:szCs w:val="22"/>
        </w:rPr>
        <w:fldChar w:fldCharType="separate"/>
      </w:r>
      <w:r w:rsidR="00305036">
        <w:rPr>
          <w:rFonts w:ascii="Cambria" w:hAnsi="Cambria"/>
          <w:b/>
          <w:bCs/>
          <w:sz w:val="22"/>
          <w:szCs w:val="22"/>
        </w:rPr>
        <w:t>19</w:t>
      </w:r>
      <w:r w:rsidR="004D4268" w:rsidRPr="007A464A">
        <w:rPr>
          <w:rFonts w:ascii="Cambria" w:hAnsi="Cambria"/>
          <w:b/>
          <w:bCs/>
          <w:sz w:val="22"/>
          <w:szCs w:val="22"/>
        </w:rPr>
        <w:fldChar w:fldCharType="end"/>
      </w:r>
      <w:r w:rsidR="004D4268" w:rsidRPr="007A464A">
        <w:rPr>
          <w:rFonts w:ascii="Cambria" w:hAnsi="Cambria"/>
          <w:b/>
          <w:bCs/>
          <w:sz w:val="22"/>
          <w:szCs w:val="22"/>
        </w:rPr>
        <w:t xml:space="preserve"> </w:t>
      </w:r>
      <w:r w:rsidR="004D4268" w:rsidRPr="007A464A">
        <w:rPr>
          <w:rFonts w:ascii="Cambria" w:hAnsi="Cambria"/>
          <w:sz w:val="22"/>
          <w:szCs w:val="22"/>
        </w:rPr>
        <w:t>of this Appendix</w:t>
      </w:r>
      <w:r w:rsidRPr="007A464A">
        <w:rPr>
          <w:rFonts w:ascii="Cambria" w:hAnsi="Cambria"/>
          <w:sz w:val="22"/>
          <w:szCs w:val="22"/>
        </w:rPr>
        <w:t>; and</w:t>
      </w:r>
    </w:p>
    <w:p w14:paraId="5A1292C8" w14:textId="4154039B" w:rsidR="00EC6874" w:rsidRPr="007A464A" w:rsidRDefault="00EC6874" w:rsidP="00EC6874">
      <w:pPr>
        <w:pStyle w:val="Level3"/>
        <w:spacing w:after="120"/>
        <w:rPr>
          <w:rFonts w:ascii="Cambria" w:hAnsi="Cambria"/>
          <w:sz w:val="22"/>
          <w:szCs w:val="22"/>
        </w:rPr>
      </w:pPr>
      <w:r w:rsidRPr="007A464A">
        <w:rPr>
          <w:rFonts w:ascii="Cambria" w:hAnsi="Cambria"/>
          <w:sz w:val="22"/>
          <w:szCs w:val="22"/>
        </w:rPr>
        <w:t>employees engaged as investigators.</w:t>
      </w:r>
    </w:p>
    <w:p w14:paraId="7F06859C" w14:textId="77777777" w:rsidR="003655BF" w:rsidRPr="007A464A" w:rsidRDefault="003655BF" w:rsidP="003655BF">
      <w:pPr>
        <w:keepNext/>
        <w:numPr>
          <w:ilvl w:val="0"/>
          <w:numId w:val="1"/>
        </w:numPr>
        <w:spacing w:before="480" w:after="60"/>
        <w:jc w:val="left"/>
        <w:outlineLvl w:val="2"/>
        <w:rPr>
          <w:rFonts w:ascii="Cambria" w:hAnsi="Cambria" w:cs="Arial"/>
          <w:b/>
          <w:bCs/>
          <w:kern w:val="32"/>
          <w:sz w:val="28"/>
          <w:szCs w:val="32"/>
        </w:rPr>
      </w:pPr>
      <w:bookmarkStart w:id="2888" w:name="_Toc168412724"/>
      <w:r w:rsidRPr="007A464A">
        <w:rPr>
          <w:rFonts w:ascii="Cambria" w:hAnsi="Cambria" w:cs="Arial"/>
          <w:b/>
          <w:bCs/>
          <w:kern w:val="32"/>
          <w:sz w:val="28"/>
          <w:szCs w:val="32"/>
        </w:rPr>
        <w:t>Paid Rest Period for Compliance Work</w:t>
      </w:r>
      <w:bookmarkEnd w:id="2888"/>
    </w:p>
    <w:p w14:paraId="3840B0C0" w14:textId="77777777" w:rsidR="003655BF" w:rsidRPr="007A464A" w:rsidRDefault="003655BF" w:rsidP="003655BF">
      <w:pPr>
        <w:pStyle w:val="Level2"/>
        <w:rPr>
          <w:rFonts w:ascii="Cambria" w:hAnsi="Cambria"/>
          <w:sz w:val="22"/>
          <w:szCs w:val="22"/>
          <w:lang w:val="en-AU"/>
        </w:rPr>
      </w:pPr>
      <w:r w:rsidRPr="007A464A">
        <w:rPr>
          <w:rFonts w:ascii="Cambria" w:hAnsi="Cambria"/>
          <w:sz w:val="22"/>
          <w:szCs w:val="22"/>
          <w:lang w:val="en-AU"/>
        </w:rPr>
        <w:t>An Employee undertaking compliance work shall not work in excess of 16 hours without the prior approval of the Operations Manager or his/her delegate.</w:t>
      </w:r>
    </w:p>
    <w:p w14:paraId="24C991FD" w14:textId="073CAB6B" w:rsidR="003655BF" w:rsidRPr="007A464A" w:rsidRDefault="003655BF" w:rsidP="003655BF">
      <w:pPr>
        <w:pStyle w:val="Level2"/>
        <w:rPr>
          <w:rFonts w:ascii="Cambria" w:hAnsi="Cambria"/>
          <w:sz w:val="22"/>
          <w:szCs w:val="22"/>
          <w:lang w:val="en-AU"/>
        </w:rPr>
      </w:pPr>
      <w:r w:rsidRPr="007A464A">
        <w:rPr>
          <w:rFonts w:ascii="Cambria" w:hAnsi="Cambria"/>
          <w:sz w:val="22"/>
          <w:szCs w:val="22"/>
          <w:lang w:val="en-AU"/>
        </w:rPr>
        <w:t xml:space="preserve">If a work period exceeds 16 hours an Employee will at the conclusion of such work period receive a rest period of at least </w:t>
      </w:r>
      <w:r w:rsidR="003648B1" w:rsidRPr="007A464A">
        <w:rPr>
          <w:rFonts w:ascii="Cambria" w:hAnsi="Cambria"/>
          <w:sz w:val="22"/>
          <w:szCs w:val="22"/>
          <w:lang w:val="en-AU"/>
        </w:rPr>
        <w:t xml:space="preserve">10 </w:t>
      </w:r>
      <w:r w:rsidRPr="007A464A">
        <w:rPr>
          <w:rFonts w:ascii="Cambria" w:hAnsi="Cambria"/>
          <w:sz w:val="22"/>
          <w:szCs w:val="22"/>
          <w:lang w:val="en-AU"/>
        </w:rPr>
        <w:t>hours duration, and will be paid an amount equivalent to 7.6 hours pay at ordinary rates. The 7.6 hours paid rest is to be paid in full and not offset against the next commencing time.</w:t>
      </w:r>
    </w:p>
    <w:p w14:paraId="63F26163" w14:textId="77777777" w:rsidR="003655BF" w:rsidRPr="007A464A" w:rsidRDefault="003655BF" w:rsidP="003655BF">
      <w:pPr>
        <w:keepNext/>
        <w:numPr>
          <w:ilvl w:val="0"/>
          <w:numId w:val="1"/>
        </w:numPr>
        <w:spacing w:before="480" w:after="60"/>
        <w:jc w:val="left"/>
        <w:outlineLvl w:val="2"/>
        <w:rPr>
          <w:rFonts w:ascii="Cambria" w:hAnsi="Cambria" w:cs="Arial"/>
          <w:b/>
          <w:bCs/>
          <w:kern w:val="32"/>
          <w:sz w:val="28"/>
          <w:szCs w:val="32"/>
        </w:rPr>
      </w:pPr>
      <w:bookmarkStart w:id="2889" w:name="_Toc168412725"/>
      <w:r w:rsidRPr="007A464A">
        <w:rPr>
          <w:rFonts w:ascii="Cambria" w:hAnsi="Cambria" w:cs="Arial"/>
          <w:b/>
          <w:bCs/>
          <w:kern w:val="32"/>
          <w:sz w:val="28"/>
          <w:szCs w:val="32"/>
        </w:rPr>
        <w:t>Replacement of Damaged Clothing – Fisheries Officers</w:t>
      </w:r>
      <w:bookmarkEnd w:id="2889"/>
    </w:p>
    <w:p w14:paraId="648F01EF" w14:textId="77777777" w:rsidR="003655BF" w:rsidRPr="007A464A" w:rsidRDefault="003655BF" w:rsidP="005D0EFA">
      <w:pPr>
        <w:pStyle w:val="Level2"/>
        <w:numPr>
          <w:ilvl w:val="0"/>
          <w:numId w:val="0"/>
        </w:numPr>
        <w:ind w:left="851"/>
        <w:rPr>
          <w:rFonts w:ascii="Cambria" w:hAnsi="Cambria"/>
          <w:sz w:val="22"/>
          <w:szCs w:val="22"/>
          <w:lang w:val="en-AU"/>
        </w:rPr>
      </w:pPr>
      <w:r w:rsidRPr="007A464A">
        <w:rPr>
          <w:rFonts w:ascii="Cambria" w:hAnsi="Cambria"/>
          <w:sz w:val="22"/>
          <w:szCs w:val="22"/>
          <w:lang w:val="en-AU"/>
        </w:rPr>
        <w:t>Where a Fisheries Officer is directed to wear clothing other than uniforms or other clothing provided by the Authority, and the clothing is damaged or destroyed as a direct consequence of the conduct of their duties as Fisheries Officer (excluding fair wear and tear) the Authority will compensate the Officer for the damaged or destroyed clothing item.</w:t>
      </w:r>
    </w:p>
    <w:p w14:paraId="5D4A0809" w14:textId="77777777" w:rsidR="003655BF" w:rsidRPr="007A464A" w:rsidRDefault="003655BF" w:rsidP="003655BF">
      <w:pPr>
        <w:keepNext/>
        <w:numPr>
          <w:ilvl w:val="0"/>
          <w:numId w:val="1"/>
        </w:numPr>
        <w:spacing w:before="480" w:after="60"/>
        <w:jc w:val="left"/>
        <w:outlineLvl w:val="2"/>
        <w:rPr>
          <w:rFonts w:ascii="Cambria" w:hAnsi="Cambria" w:cs="Arial"/>
          <w:b/>
          <w:bCs/>
          <w:kern w:val="32"/>
          <w:sz w:val="28"/>
          <w:szCs w:val="32"/>
        </w:rPr>
      </w:pPr>
      <w:bookmarkStart w:id="2890" w:name="_Ref45040432"/>
      <w:bookmarkStart w:id="2891" w:name="_Toc168412726"/>
      <w:r w:rsidRPr="007A464A">
        <w:rPr>
          <w:rFonts w:ascii="Cambria" w:hAnsi="Cambria" w:cs="Arial"/>
          <w:b/>
          <w:bCs/>
          <w:kern w:val="32"/>
          <w:sz w:val="28"/>
          <w:szCs w:val="32"/>
        </w:rPr>
        <w:t>Shift Work</w:t>
      </w:r>
      <w:bookmarkEnd w:id="2890"/>
      <w:bookmarkEnd w:id="2891"/>
    </w:p>
    <w:p w14:paraId="7C2335C8" w14:textId="2C9FAAC0" w:rsidR="003655BF" w:rsidRPr="007A464A" w:rsidRDefault="003655BF" w:rsidP="005D0EFA">
      <w:pPr>
        <w:pStyle w:val="Level2"/>
        <w:rPr>
          <w:rFonts w:ascii="Cambria" w:hAnsi="Cambria"/>
          <w:sz w:val="22"/>
          <w:szCs w:val="22"/>
          <w:lang w:val="en-AU"/>
        </w:rPr>
      </w:pPr>
      <w:r w:rsidRPr="007A464A">
        <w:rPr>
          <w:rFonts w:ascii="Cambria" w:hAnsi="Cambria"/>
          <w:sz w:val="22"/>
          <w:szCs w:val="22"/>
          <w:lang w:val="en-AU"/>
        </w:rPr>
        <w:t xml:space="preserve">The Provisions of </w:t>
      </w:r>
      <w:r w:rsidRPr="007A464A">
        <w:rPr>
          <w:rFonts w:ascii="Cambria" w:hAnsi="Cambria"/>
          <w:b/>
          <w:bCs w:val="0"/>
          <w:sz w:val="22"/>
          <w:szCs w:val="22"/>
          <w:lang w:val="en-AU"/>
        </w:rPr>
        <w:t xml:space="preserve">clause </w:t>
      </w:r>
      <w:r w:rsidR="004D4268" w:rsidRPr="007A464A">
        <w:rPr>
          <w:rFonts w:ascii="Cambria" w:hAnsi="Cambria"/>
          <w:b/>
          <w:bCs w:val="0"/>
          <w:sz w:val="22"/>
          <w:szCs w:val="22"/>
          <w:lang w:val="en-AU"/>
        </w:rPr>
        <w:fldChar w:fldCharType="begin"/>
      </w:r>
      <w:r w:rsidR="004D4268" w:rsidRPr="007A464A">
        <w:rPr>
          <w:rFonts w:ascii="Cambria" w:hAnsi="Cambria"/>
          <w:b/>
          <w:bCs w:val="0"/>
          <w:sz w:val="22"/>
          <w:szCs w:val="22"/>
          <w:lang w:val="en-AU"/>
        </w:rPr>
        <w:instrText xml:space="preserve"> REF _Ref301958621 \w \h  \* MERGEFORMAT </w:instrText>
      </w:r>
      <w:r w:rsidR="004D4268" w:rsidRPr="007A464A">
        <w:rPr>
          <w:rFonts w:ascii="Cambria" w:hAnsi="Cambria"/>
          <w:b/>
          <w:bCs w:val="0"/>
          <w:sz w:val="22"/>
          <w:szCs w:val="22"/>
          <w:lang w:val="en-AU"/>
        </w:rPr>
      </w:r>
      <w:r w:rsidR="004D4268" w:rsidRPr="007A464A">
        <w:rPr>
          <w:rFonts w:ascii="Cambria" w:hAnsi="Cambria"/>
          <w:b/>
          <w:bCs w:val="0"/>
          <w:sz w:val="22"/>
          <w:szCs w:val="22"/>
          <w:lang w:val="en-AU"/>
        </w:rPr>
        <w:fldChar w:fldCharType="separate"/>
      </w:r>
      <w:r w:rsidR="00305036">
        <w:rPr>
          <w:rFonts w:ascii="Cambria" w:hAnsi="Cambria"/>
          <w:b/>
          <w:bCs w:val="0"/>
          <w:sz w:val="22"/>
          <w:szCs w:val="22"/>
          <w:lang w:val="en-AU"/>
        </w:rPr>
        <w:t>43</w:t>
      </w:r>
      <w:r w:rsidR="004D4268" w:rsidRPr="007A464A">
        <w:rPr>
          <w:rFonts w:ascii="Cambria" w:hAnsi="Cambria"/>
          <w:b/>
          <w:bCs w:val="0"/>
          <w:sz w:val="22"/>
          <w:szCs w:val="22"/>
          <w:lang w:val="en-AU"/>
        </w:rPr>
        <w:fldChar w:fldCharType="end"/>
      </w:r>
      <w:r w:rsidR="004D4268" w:rsidRPr="007A464A">
        <w:rPr>
          <w:rFonts w:ascii="Cambria" w:hAnsi="Cambria"/>
          <w:b/>
          <w:bCs w:val="0"/>
          <w:sz w:val="22"/>
          <w:szCs w:val="22"/>
          <w:lang w:val="en-AU"/>
        </w:rPr>
        <w:t xml:space="preserve"> </w:t>
      </w:r>
      <w:r w:rsidRPr="007A464A">
        <w:rPr>
          <w:rFonts w:ascii="Cambria" w:hAnsi="Cambria"/>
          <w:sz w:val="22"/>
          <w:szCs w:val="22"/>
          <w:lang w:val="en-AU"/>
        </w:rPr>
        <w:t>(Shift Work) will apply to all VPS Employees employed as Fisheries Officers or Investigators within the VFA.</w:t>
      </w:r>
    </w:p>
    <w:p w14:paraId="6E43EB25" w14:textId="77777777" w:rsidR="003655BF" w:rsidRPr="007A464A" w:rsidRDefault="003655BF" w:rsidP="003655BF">
      <w:pPr>
        <w:keepNext/>
        <w:numPr>
          <w:ilvl w:val="0"/>
          <w:numId w:val="1"/>
        </w:numPr>
        <w:spacing w:before="480" w:after="60"/>
        <w:jc w:val="left"/>
        <w:outlineLvl w:val="2"/>
        <w:rPr>
          <w:rFonts w:ascii="Cambria" w:hAnsi="Cambria" w:cs="Arial"/>
          <w:b/>
          <w:bCs/>
          <w:kern w:val="32"/>
          <w:sz w:val="28"/>
          <w:szCs w:val="32"/>
        </w:rPr>
      </w:pPr>
      <w:bookmarkStart w:id="2892" w:name="_Toc168412727"/>
      <w:r w:rsidRPr="007A464A">
        <w:rPr>
          <w:rFonts w:ascii="Cambria" w:hAnsi="Cambria" w:cs="Arial"/>
          <w:b/>
          <w:bCs/>
          <w:kern w:val="32"/>
          <w:sz w:val="28"/>
          <w:szCs w:val="32"/>
        </w:rPr>
        <w:t>Marine Qualification Allowance</w:t>
      </w:r>
      <w:bookmarkEnd w:id="2892"/>
    </w:p>
    <w:p w14:paraId="3EA0E792" w14:textId="77777777" w:rsidR="003655BF" w:rsidRPr="007A464A" w:rsidRDefault="003655BF" w:rsidP="005D0EFA">
      <w:pPr>
        <w:pStyle w:val="Level2"/>
        <w:rPr>
          <w:rFonts w:ascii="Cambria" w:hAnsi="Cambria"/>
          <w:sz w:val="22"/>
          <w:szCs w:val="22"/>
          <w:lang w:val="en-AU"/>
        </w:rPr>
      </w:pPr>
      <w:bookmarkStart w:id="2893" w:name="_Ref45129128"/>
      <w:r w:rsidRPr="007A464A">
        <w:rPr>
          <w:rFonts w:ascii="Cambria" w:hAnsi="Cambria"/>
          <w:sz w:val="22"/>
          <w:szCs w:val="22"/>
          <w:lang w:val="en-AU"/>
        </w:rPr>
        <w:t>The following table applies to fisheries officers who, as part of their normal duties, are required to hold a marine qualification, and</w:t>
      </w:r>
      <w:bookmarkEnd w:id="2893"/>
    </w:p>
    <w:p w14:paraId="3DE0B311" w14:textId="77777777" w:rsidR="003655BF" w:rsidRPr="007A464A" w:rsidRDefault="003655BF" w:rsidP="00647E48">
      <w:pPr>
        <w:pStyle w:val="Level3"/>
        <w:spacing w:after="120"/>
        <w:rPr>
          <w:rFonts w:ascii="Cambria" w:hAnsi="Cambria"/>
          <w:sz w:val="22"/>
          <w:szCs w:val="22"/>
        </w:rPr>
      </w:pPr>
      <w:r w:rsidRPr="007A464A">
        <w:rPr>
          <w:rFonts w:ascii="Cambria" w:hAnsi="Cambria"/>
          <w:sz w:val="22"/>
          <w:szCs w:val="22"/>
        </w:rPr>
        <w:t>hold a current marine qualification; and</w:t>
      </w:r>
    </w:p>
    <w:p w14:paraId="704263A5" w14:textId="3720F9E4" w:rsidR="003655BF" w:rsidRPr="007A464A" w:rsidRDefault="003655BF" w:rsidP="00647E48">
      <w:pPr>
        <w:pStyle w:val="Level3"/>
        <w:spacing w:after="120"/>
        <w:rPr>
          <w:rFonts w:ascii="Cambria" w:hAnsi="Cambria"/>
          <w:sz w:val="22"/>
          <w:szCs w:val="22"/>
        </w:rPr>
      </w:pPr>
      <w:r w:rsidRPr="007A464A">
        <w:rPr>
          <w:rFonts w:ascii="Cambria" w:hAnsi="Cambria"/>
          <w:sz w:val="22"/>
          <w:szCs w:val="22"/>
        </w:rPr>
        <w:t>for Coxswains – act as master on a VFA vessel for a period of at least 3 hours on 5 separate days or more in a financial year; or</w:t>
      </w:r>
    </w:p>
    <w:p w14:paraId="3DF5B44B" w14:textId="77777777" w:rsidR="003655BF" w:rsidRPr="007A464A" w:rsidRDefault="003655BF" w:rsidP="00647E48">
      <w:pPr>
        <w:pStyle w:val="Level3"/>
        <w:spacing w:after="120"/>
        <w:rPr>
          <w:rFonts w:ascii="Cambria" w:hAnsi="Cambria"/>
          <w:sz w:val="22"/>
          <w:szCs w:val="22"/>
        </w:rPr>
      </w:pPr>
      <w:r w:rsidRPr="007A464A">
        <w:rPr>
          <w:rFonts w:ascii="Cambria" w:hAnsi="Cambria"/>
          <w:sz w:val="22"/>
          <w:szCs w:val="22"/>
        </w:rPr>
        <w:t>for Master V – act as master on a VFA vessel greater than 6m in length for a period of at least 3 hours on 5 separate days or more in a financial year.</w:t>
      </w:r>
    </w:p>
    <w:p w14:paraId="3DA06E98" w14:textId="5FA583F9" w:rsidR="00FA2417" w:rsidRPr="007A464A" w:rsidRDefault="00FA2417" w:rsidP="00FA2417">
      <w:pPr>
        <w:pStyle w:val="Caption"/>
        <w:keepNext/>
        <w:rPr>
          <w:rFonts w:ascii="Cambria" w:hAnsi="Cambria"/>
        </w:rPr>
      </w:pPr>
      <w:r w:rsidRPr="007A464A">
        <w:rPr>
          <w:rFonts w:ascii="Cambria" w:hAnsi="Cambria"/>
        </w:rPr>
        <w:t xml:space="preserve">Table </w:t>
      </w:r>
      <w:r w:rsidR="0009299A" w:rsidRPr="007A464A">
        <w:rPr>
          <w:rFonts w:ascii="Cambria" w:hAnsi="Cambria"/>
          <w:noProof/>
        </w:rPr>
        <w:fldChar w:fldCharType="begin"/>
      </w:r>
      <w:r w:rsidR="0009299A" w:rsidRPr="007A464A">
        <w:rPr>
          <w:rFonts w:ascii="Cambria" w:hAnsi="Cambria"/>
          <w:noProof/>
        </w:rPr>
        <w:instrText xml:space="preserve"> SEQ Table \* ARABIC </w:instrText>
      </w:r>
      <w:r w:rsidR="0009299A" w:rsidRPr="007A464A">
        <w:rPr>
          <w:rFonts w:ascii="Cambria" w:hAnsi="Cambria"/>
          <w:noProof/>
        </w:rPr>
        <w:fldChar w:fldCharType="separate"/>
      </w:r>
      <w:r w:rsidR="00305036">
        <w:rPr>
          <w:rFonts w:ascii="Cambria" w:hAnsi="Cambria"/>
          <w:noProof/>
        </w:rPr>
        <w:t>145</w:t>
      </w:r>
      <w:r w:rsidR="0009299A" w:rsidRPr="007A464A">
        <w:rPr>
          <w:rFonts w:ascii="Cambria" w:hAnsi="Cambria"/>
          <w:noProof/>
        </w:rPr>
        <w:fldChar w:fldCharType="end"/>
      </w:r>
      <w:r w:rsidRPr="007A464A">
        <w:rPr>
          <w:rFonts w:ascii="Cambria" w:hAnsi="Cambria"/>
        </w:rPr>
        <w:t>: Marine Qualification Allowance (VFA)</w:t>
      </w:r>
    </w:p>
    <w:tbl>
      <w:tblPr>
        <w:tblStyle w:val="TableGrid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1985"/>
        <w:gridCol w:w="1701"/>
      </w:tblGrid>
      <w:tr w:rsidR="00552A76" w:rsidRPr="007A464A" w14:paraId="5488FC9C" w14:textId="77777777" w:rsidTr="00552A76">
        <w:trPr>
          <w:trHeight w:val="527"/>
          <w:tblHeader/>
          <w:jc w:val="center"/>
        </w:trPr>
        <w:tc>
          <w:tcPr>
            <w:tcW w:w="2122" w:type="dxa"/>
            <w:shd w:val="clear" w:color="auto" w:fill="000000" w:themeFill="text1"/>
            <w:vAlign w:val="center"/>
          </w:tcPr>
          <w:p w14:paraId="440CD607" w14:textId="77777777" w:rsidR="00552A76" w:rsidRPr="007A464A" w:rsidRDefault="00552A76" w:rsidP="00E9648C">
            <w:pPr>
              <w:spacing w:before="120" w:after="120"/>
              <w:jc w:val="center"/>
              <w:rPr>
                <w:rFonts w:ascii="Cambria" w:hAnsi="Cambria"/>
                <w:b/>
                <w:color w:val="FFFFFF" w:themeColor="background1"/>
                <w:lang w:val="en-AU"/>
              </w:rPr>
            </w:pPr>
            <w:r w:rsidRPr="007A464A">
              <w:rPr>
                <w:rFonts w:ascii="Cambria" w:hAnsi="Cambria"/>
                <w:b/>
                <w:color w:val="FFFFFF" w:themeColor="background1"/>
                <w:lang w:val="en-AU"/>
              </w:rPr>
              <w:t>Date of effect</w:t>
            </w:r>
          </w:p>
        </w:tc>
        <w:tc>
          <w:tcPr>
            <w:tcW w:w="1842" w:type="dxa"/>
            <w:shd w:val="clear" w:color="auto" w:fill="000000" w:themeFill="text1"/>
            <w:vAlign w:val="center"/>
          </w:tcPr>
          <w:p w14:paraId="3B7B96BF" w14:textId="0BF40BAD" w:rsidR="00552A76" w:rsidRPr="007A464A" w:rsidRDefault="00552A76" w:rsidP="00E9648C">
            <w:pPr>
              <w:spacing w:before="120" w:after="120"/>
              <w:jc w:val="center"/>
              <w:rPr>
                <w:rFonts w:ascii="Cambria" w:hAnsi="Cambria"/>
                <w:b/>
                <w:bCs/>
                <w:color w:val="FFFFFF" w:themeColor="background1"/>
                <w:lang w:val="en-AU"/>
              </w:rPr>
            </w:pPr>
            <w:r w:rsidRPr="007A464A">
              <w:rPr>
                <w:rFonts w:ascii="Cambria" w:hAnsi="Cambria"/>
                <w:b/>
                <w:bCs/>
                <w:sz w:val="22"/>
                <w:szCs w:val="22"/>
                <w:lang w:val="en-AU"/>
              </w:rPr>
              <w:t>Coxswains NC 2</w:t>
            </w:r>
          </w:p>
        </w:tc>
        <w:tc>
          <w:tcPr>
            <w:tcW w:w="1985" w:type="dxa"/>
            <w:shd w:val="clear" w:color="auto" w:fill="000000" w:themeFill="text1"/>
            <w:vAlign w:val="center"/>
          </w:tcPr>
          <w:p w14:paraId="0F52ECD0" w14:textId="35F2DA52" w:rsidR="00552A76" w:rsidRPr="007A464A" w:rsidRDefault="00552A76" w:rsidP="00E9648C">
            <w:pPr>
              <w:spacing w:before="120" w:after="120"/>
              <w:jc w:val="center"/>
              <w:rPr>
                <w:rFonts w:ascii="Cambria" w:hAnsi="Cambria"/>
                <w:b/>
                <w:bCs/>
                <w:color w:val="FFFFFF" w:themeColor="background1"/>
                <w:lang w:val="en-AU"/>
              </w:rPr>
            </w:pPr>
            <w:r w:rsidRPr="007A464A">
              <w:rPr>
                <w:rFonts w:ascii="Cambria" w:hAnsi="Cambria"/>
                <w:b/>
                <w:bCs/>
                <w:sz w:val="22"/>
                <w:szCs w:val="22"/>
                <w:lang w:val="en-AU"/>
              </w:rPr>
              <w:t>Coxswains NC 1</w:t>
            </w:r>
          </w:p>
        </w:tc>
        <w:tc>
          <w:tcPr>
            <w:tcW w:w="1701" w:type="dxa"/>
            <w:shd w:val="clear" w:color="auto" w:fill="000000" w:themeFill="text1"/>
            <w:vAlign w:val="center"/>
          </w:tcPr>
          <w:p w14:paraId="7B53AFB7" w14:textId="30ADF688" w:rsidR="00552A76" w:rsidRPr="007A464A" w:rsidRDefault="00552A76" w:rsidP="00E9648C">
            <w:pPr>
              <w:spacing w:before="120" w:after="120"/>
              <w:jc w:val="center"/>
              <w:rPr>
                <w:rFonts w:ascii="Cambria" w:hAnsi="Cambria"/>
                <w:b/>
                <w:bCs/>
                <w:color w:val="FFFFFF" w:themeColor="background1"/>
                <w:lang w:val="en-AU"/>
              </w:rPr>
            </w:pPr>
            <w:r w:rsidRPr="007A464A">
              <w:rPr>
                <w:rFonts w:ascii="Cambria" w:hAnsi="Cambria"/>
                <w:b/>
                <w:bCs/>
                <w:sz w:val="22"/>
                <w:szCs w:val="22"/>
                <w:lang w:val="en-AU"/>
              </w:rPr>
              <w:t>Master V NC</w:t>
            </w:r>
          </w:p>
        </w:tc>
      </w:tr>
      <w:tr w:rsidR="00552A76" w:rsidRPr="007A464A" w14:paraId="68C82597" w14:textId="77777777" w:rsidTr="00552A76">
        <w:trPr>
          <w:trHeight w:val="390"/>
          <w:jc w:val="center"/>
        </w:trPr>
        <w:tc>
          <w:tcPr>
            <w:tcW w:w="2122" w:type="dxa"/>
            <w:vAlign w:val="center"/>
          </w:tcPr>
          <w:p w14:paraId="264FD3B3" w14:textId="77777777" w:rsidR="00552A76" w:rsidRPr="007A464A" w:rsidRDefault="00552A76" w:rsidP="00E9648C">
            <w:pPr>
              <w:spacing w:before="120" w:after="120"/>
              <w:jc w:val="center"/>
              <w:rPr>
                <w:rFonts w:ascii="Cambria" w:hAnsi="Cambria"/>
                <w:sz w:val="22"/>
                <w:szCs w:val="22"/>
                <w:lang w:val="en-AU"/>
              </w:rPr>
            </w:pPr>
            <w:r w:rsidRPr="007A464A">
              <w:rPr>
                <w:rFonts w:ascii="Cambria" w:hAnsi="Cambria"/>
                <w:sz w:val="22"/>
                <w:szCs w:val="22"/>
                <w:lang w:val="en-AU"/>
              </w:rPr>
              <w:t xml:space="preserve"> 1 May 2024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794A80" w14:textId="25A3F81A"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$258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2BED7C" w14:textId="49D544FB"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$515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4297D8" w14:textId="410F628B"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$773</w:t>
            </w:r>
          </w:p>
        </w:tc>
      </w:tr>
      <w:tr w:rsidR="00552A76" w:rsidRPr="007A464A" w14:paraId="038E75B0" w14:textId="77777777" w:rsidTr="00552A76">
        <w:trPr>
          <w:trHeight w:val="254"/>
          <w:jc w:val="center"/>
        </w:trPr>
        <w:tc>
          <w:tcPr>
            <w:tcW w:w="2122" w:type="dxa"/>
            <w:vAlign w:val="center"/>
          </w:tcPr>
          <w:p w14:paraId="6156EFE4" w14:textId="77777777" w:rsidR="00552A76" w:rsidRPr="007A464A" w:rsidRDefault="00552A76" w:rsidP="00E9648C">
            <w:pPr>
              <w:spacing w:before="120" w:after="120"/>
              <w:jc w:val="center"/>
              <w:rPr>
                <w:rFonts w:ascii="Cambria" w:hAnsi="Cambria"/>
                <w:sz w:val="22"/>
                <w:szCs w:val="22"/>
                <w:lang w:val="en-AU"/>
              </w:rPr>
            </w:pPr>
            <w:r w:rsidRPr="007A464A">
              <w:rPr>
                <w:rFonts w:ascii="Cambria" w:hAnsi="Cambria"/>
                <w:sz w:val="22"/>
                <w:szCs w:val="22"/>
                <w:lang w:val="en-AU"/>
              </w:rPr>
              <w:t xml:space="preserve"> 1 May 2025</w:t>
            </w:r>
          </w:p>
        </w:tc>
        <w:tc>
          <w:tcPr>
            <w:tcW w:w="1842" w:type="dxa"/>
            <w:tcBorders>
              <w:top w:val="nil"/>
              <w:left w:val="single" w:sz="4" w:space="0" w:color="auto"/>
              <w:bottom w:val="single" w:sz="4" w:space="0" w:color="auto"/>
              <w:right w:val="single" w:sz="4" w:space="0" w:color="auto"/>
            </w:tcBorders>
            <w:shd w:val="clear" w:color="auto" w:fill="auto"/>
            <w:vAlign w:val="center"/>
          </w:tcPr>
          <w:p w14:paraId="5F3DD618" w14:textId="5CE8D2B7"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$266</w:t>
            </w:r>
          </w:p>
        </w:tc>
        <w:tc>
          <w:tcPr>
            <w:tcW w:w="1985" w:type="dxa"/>
            <w:tcBorders>
              <w:top w:val="nil"/>
              <w:left w:val="single" w:sz="4" w:space="0" w:color="auto"/>
              <w:bottom w:val="single" w:sz="4" w:space="0" w:color="auto"/>
              <w:right w:val="single" w:sz="4" w:space="0" w:color="auto"/>
            </w:tcBorders>
            <w:shd w:val="clear" w:color="auto" w:fill="auto"/>
            <w:vAlign w:val="center"/>
          </w:tcPr>
          <w:p w14:paraId="624B2F82" w14:textId="76E0C6B7"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$530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6A716E" w14:textId="4A32FB4F"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$796</w:t>
            </w:r>
          </w:p>
        </w:tc>
      </w:tr>
      <w:tr w:rsidR="00552A76" w:rsidRPr="007A464A" w14:paraId="385CAC95" w14:textId="77777777" w:rsidTr="00552A76">
        <w:trPr>
          <w:trHeight w:val="390"/>
          <w:jc w:val="center"/>
        </w:trPr>
        <w:tc>
          <w:tcPr>
            <w:tcW w:w="2122" w:type="dxa"/>
            <w:vAlign w:val="center"/>
          </w:tcPr>
          <w:p w14:paraId="0B4583A2" w14:textId="77777777" w:rsidR="00552A76" w:rsidRPr="007A464A" w:rsidRDefault="00552A76" w:rsidP="00E9648C">
            <w:pPr>
              <w:spacing w:before="120" w:after="120"/>
              <w:jc w:val="center"/>
              <w:rPr>
                <w:rFonts w:ascii="Cambria" w:hAnsi="Cambria"/>
                <w:sz w:val="22"/>
                <w:szCs w:val="22"/>
                <w:lang w:val="en-AU"/>
              </w:rPr>
            </w:pPr>
            <w:r w:rsidRPr="007A464A">
              <w:rPr>
                <w:rFonts w:ascii="Cambria" w:hAnsi="Cambria"/>
                <w:sz w:val="22"/>
                <w:szCs w:val="22"/>
                <w:lang w:val="en-AU"/>
              </w:rPr>
              <w:t xml:space="preserve"> 1 May 2026</w:t>
            </w:r>
          </w:p>
        </w:tc>
        <w:tc>
          <w:tcPr>
            <w:tcW w:w="1842" w:type="dxa"/>
            <w:tcBorders>
              <w:top w:val="nil"/>
              <w:left w:val="single" w:sz="4" w:space="0" w:color="auto"/>
              <w:bottom w:val="single" w:sz="4" w:space="0" w:color="auto"/>
              <w:right w:val="single" w:sz="4" w:space="0" w:color="auto"/>
            </w:tcBorders>
            <w:shd w:val="clear" w:color="auto" w:fill="auto"/>
            <w:vAlign w:val="center"/>
          </w:tcPr>
          <w:p w14:paraId="04D79527" w14:textId="5CF7D35C"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$274</w:t>
            </w:r>
          </w:p>
        </w:tc>
        <w:tc>
          <w:tcPr>
            <w:tcW w:w="1985" w:type="dxa"/>
            <w:tcBorders>
              <w:top w:val="nil"/>
              <w:left w:val="single" w:sz="4" w:space="0" w:color="auto"/>
              <w:bottom w:val="single" w:sz="4" w:space="0" w:color="auto"/>
              <w:right w:val="single" w:sz="4" w:space="0" w:color="auto"/>
            </w:tcBorders>
            <w:shd w:val="clear" w:color="auto" w:fill="auto"/>
            <w:vAlign w:val="center"/>
          </w:tcPr>
          <w:p w14:paraId="5D81AE97" w14:textId="7697B4D3"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$546</w:t>
            </w:r>
          </w:p>
        </w:tc>
        <w:tc>
          <w:tcPr>
            <w:tcW w:w="1701" w:type="dxa"/>
            <w:tcBorders>
              <w:top w:val="nil"/>
              <w:left w:val="single" w:sz="4" w:space="0" w:color="auto"/>
              <w:bottom w:val="single" w:sz="4" w:space="0" w:color="auto"/>
              <w:right w:val="single" w:sz="4" w:space="0" w:color="auto"/>
            </w:tcBorders>
            <w:shd w:val="clear" w:color="auto" w:fill="auto"/>
            <w:vAlign w:val="center"/>
          </w:tcPr>
          <w:p w14:paraId="5313C440" w14:textId="23B401A1"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$820</w:t>
            </w:r>
          </w:p>
        </w:tc>
      </w:tr>
      <w:tr w:rsidR="00552A76" w:rsidRPr="007A464A" w14:paraId="68F1D1F1" w14:textId="77777777" w:rsidTr="00552A76">
        <w:trPr>
          <w:trHeight w:val="254"/>
          <w:jc w:val="center"/>
        </w:trPr>
        <w:tc>
          <w:tcPr>
            <w:tcW w:w="2122" w:type="dxa"/>
            <w:vAlign w:val="center"/>
          </w:tcPr>
          <w:p w14:paraId="5655A818" w14:textId="77777777" w:rsidR="00552A76" w:rsidRPr="007A464A" w:rsidRDefault="00552A76" w:rsidP="00E9648C">
            <w:pPr>
              <w:spacing w:before="120" w:after="120"/>
              <w:jc w:val="center"/>
              <w:rPr>
                <w:rFonts w:ascii="Cambria" w:hAnsi="Cambria"/>
                <w:sz w:val="22"/>
                <w:szCs w:val="22"/>
                <w:lang w:val="en-AU"/>
              </w:rPr>
            </w:pPr>
            <w:r w:rsidRPr="007A464A">
              <w:rPr>
                <w:rFonts w:ascii="Cambria" w:hAnsi="Cambria"/>
                <w:sz w:val="22"/>
                <w:szCs w:val="22"/>
                <w:lang w:val="en-AU"/>
              </w:rPr>
              <w:t xml:space="preserve"> 1 May 2027</w:t>
            </w:r>
          </w:p>
        </w:tc>
        <w:tc>
          <w:tcPr>
            <w:tcW w:w="1842" w:type="dxa"/>
            <w:tcBorders>
              <w:top w:val="nil"/>
              <w:left w:val="single" w:sz="4" w:space="0" w:color="auto"/>
              <w:bottom w:val="single" w:sz="4" w:space="0" w:color="auto"/>
              <w:right w:val="single" w:sz="4" w:space="0" w:color="auto"/>
            </w:tcBorders>
            <w:shd w:val="clear" w:color="auto" w:fill="auto"/>
            <w:vAlign w:val="center"/>
          </w:tcPr>
          <w:p w14:paraId="2F1E8400" w14:textId="5A63B6B4"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$282</w:t>
            </w:r>
          </w:p>
        </w:tc>
        <w:tc>
          <w:tcPr>
            <w:tcW w:w="1985" w:type="dxa"/>
            <w:tcBorders>
              <w:top w:val="nil"/>
              <w:left w:val="single" w:sz="4" w:space="0" w:color="auto"/>
              <w:bottom w:val="single" w:sz="4" w:space="0" w:color="auto"/>
              <w:right w:val="single" w:sz="4" w:space="0" w:color="auto"/>
            </w:tcBorders>
            <w:shd w:val="clear" w:color="auto" w:fill="auto"/>
            <w:vAlign w:val="center"/>
          </w:tcPr>
          <w:p w14:paraId="40BAC154" w14:textId="37A4DEF8"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$562</w:t>
            </w:r>
          </w:p>
        </w:tc>
        <w:tc>
          <w:tcPr>
            <w:tcW w:w="1701" w:type="dxa"/>
            <w:tcBorders>
              <w:top w:val="nil"/>
              <w:left w:val="single" w:sz="4" w:space="0" w:color="auto"/>
              <w:bottom w:val="single" w:sz="4" w:space="0" w:color="auto"/>
              <w:right w:val="single" w:sz="4" w:space="0" w:color="auto"/>
            </w:tcBorders>
            <w:shd w:val="clear" w:color="auto" w:fill="auto"/>
            <w:vAlign w:val="center"/>
          </w:tcPr>
          <w:p w14:paraId="57977860" w14:textId="739E441B" w:rsidR="00552A76" w:rsidRPr="007A464A" w:rsidRDefault="008E5863" w:rsidP="00E9648C">
            <w:pPr>
              <w:spacing w:before="120" w:after="120"/>
              <w:jc w:val="center"/>
              <w:rPr>
                <w:rFonts w:ascii="Cambria" w:hAnsi="Cambria"/>
                <w:sz w:val="22"/>
                <w:szCs w:val="22"/>
                <w:lang w:val="en-AU"/>
              </w:rPr>
            </w:pPr>
            <w:r w:rsidRPr="007A464A">
              <w:rPr>
                <w:rFonts w:ascii="Cambria" w:hAnsi="Cambria"/>
                <w:sz w:val="22"/>
                <w:szCs w:val="22"/>
                <w:lang w:val="en-AU"/>
              </w:rPr>
              <w:t>$845</w:t>
            </w:r>
          </w:p>
        </w:tc>
      </w:tr>
    </w:tbl>
    <w:p w14:paraId="078A5660" w14:textId="77777777" w:rsidR="00DF1F07" w:rsidRPr="007A464A" w:rsidRDefault="00DF1F07" w:rsidP="00DF1F07">
      <w:pPr>
        <w:pStyle w:val="Level2"/>
        <w:numPr>
          <w:ilvl w:val="0"/>
          <w:numId w:val="0"/>
        </w:numPr>
        <w:ind w:left="851"/>
        <w:rPr>
          <w:rFonts w:ascii="Cambria" w:hAnsi="Cambria"/>
          <w:sz w:val="22"/>
          <w:szCs w:val="22"/>
          <w:lang w:val="en-AU"/>
        </w:rPr>
      </w:pPr>
    </w:p>
    <w:p w14:paraId="327A9D4A" w14:textId="2733C146" w:rsidR="003655BF" w:rsidRPr="007A464A" w:rsidRDefault="003655BF" w:rsidP="00647E48">
      <w:pPr>
        <w:pStyle w:val="Level2"/>
        <w:rPr>
          <w:rFonts w:ascii="Cambria" w:hAnsi="Cambria"/>
          <w:sz w:val="22"/>
          <w:szCs w:val="22"/>
          <w:lang w:val="en-AU"/>
        </w:rPr>
      </w:pPr>
      <w:r w:rsidRPr="007A464A">
        <w:rPr>
          <w:rFonts w:ascii="Cambria" w:hAnsi="Cambria"/>
          <w:sz w:val="22"/>
          <w:szCs w:val="22"/>
          <w:lang w:val="en-AU"/>
        </w:rPr>
        <w:t>For clarification, this clause does not apply to investigators.</w:t>
      </w:r>
    </w:p>
    <w:p w14:paraId="4BB75F3B" w14:textId="766EEFD2" w:rsidR="003655BF" w:rsidRPr="007A464A" w:rsidRDefault="003655BF" w:rsidP="00647E48">
      <w:pPr>
        <w:pStyle w:val="Level2"/>
        <w:rPr>
          <w:rFonts w:ascii="Cambria" w:hAnsi="Cambria"/>
          <w:sz w:val="22"/>
          <w:szCs w:val="22"/>
          <w:lang w:val="en-AU"/>
        </w:rPr>
      </w:pPr>
      <w:r w:rsidRPr="007A464A">
        <w:rPr>
          <w:rFonts w:ascii="Cambria" w:hAnsi="Cambria"/>
          <w:sz w:val="22"/>
          <w:szCs w:val="22"/>
          <w:lang w:val="en-AU"/>
        </w:rPr>
        <w:t>Payment will be made to an Employee as a lump sum in August of each year for the previous financial year on submission of evidence to the employer and verification that the eligibility requirements outlined in</w:t>
      </w:r>
      <w:r w:rsidR="00FA2417" w:rsidRPr="007A464A">
        <w:rPr>
          <w:rFonts w:ascii="Cambria" w:hAnsi="Cambria"/>
          <w:sz w:val="22"/>
          <w:szCs w:val="22"/>
          <w:lang w:val="en-AU"/>
        </w:rPr>
        <w:t xml:space="preserve"> </w:t>
      </w:r>
      <w:r w:rsidR="00FA2417" w:rsidRPr="007A464A">
        <w:rPr>
          <w:rFonts w:ascii="Cambria" w:hAnsi="Cambria"/>
          <w:b/>
          <w:bCs w:val="0"/>
          <w:sz w:val="22"/>
          <w:szCs w:val="22"/>
          <w:lang w:val="en-AU"/>
        </w:rPr>
        <w:t>clause</w:t>
      </w:r>
      <w:r w:rsidRPr="007A464A">
        <w:rPr>
          <w:rFonts w:ascii="Cambria" w:hAnsi="Cambria"/>
          <w:b/>
          <w:bCs w:val="0"/>
          <w:sz w:val="22"/>
          <w:szCs w:val="22"/>
          <w:lang w:val="en-AU"/>
        </w:rPr>
        <w:t xml:space="preserve"> </w:t>
      </w:r>
      <w:r w:rsidR="00FA2417" w:rsidRPr="007A464A">
        <w:rPr>
          <w:rFonts w:ascii="Cambria" w:hAnsi="Cambria"/>
          <w:b/>
          <w:bCs w:val="0"/>
          <w:sz w:val="22"/>
          <w:szCs w:val="22"/>
          <w:lang w:val="en-AU"/>
        </w:rPr>
        <w:fldChar w:fldCharType="begin"/>
      </w:r>
      <w:r w:rsidR="00FA2417" w:rsidRPr="007A464A">
        <w:rPr>
          <w:rFonts w:ascii="Cambria" w:hAnsi="Cambria"/>
          <w:b/>
          <w:bCs w:val="0"/>
          <w:sz w:val="22"/>
          <w:szCs w:val="22"/>
          <w:lang w:val="en-AU"/>
        </w:rPr>
        <w:instrText xml:space="preserve"> REF _Ref45129128 \w \h  \* MERGEFORMAT </w:instrText>
      </w:r>
      <w:r w:rsidR="00FA2417" w:rsidRPr="007A464A">
        <w:rPr>
          <w:rFonts w:ascii="Cambria" w:hAnsi="Cambria"/>
          <w:b/>
          <w:bCs w:val="0"/>
          <w:sz w:val="22"/>
          <w:szCs w:val="22"/>
          <w:lang w:val="en-AU"/>
        </w:rPr>
      </w:r>
      <w:r w:rsidR="00FA2417" w:rsidRPr="007A464A">
        <w:rPr>
          <w:rFonts w:ascii="Cambria" w:hAnsi="Cambria"/>
          <w:b/>
          <w:bCs w:val="0"/>
          <w:sz w:val="22"/>
          <w:szCs w:val="22"/>
          <w:lang w:val="en-AU"/>
        </w:rPr>
        <w:fldChar w:fldCharType="separate"/>
      </w:r>
      <w:r w:rsidR="00305036">
        <w:rPr>
          <w:rFonts w:ascii="Cambria" w:hAnsi="Cambria"/>
          <w:b/>
          <w:bCs w:val="0"/>
          <w:sz w:val="22"/>
          <w:szCs w:val="22"/>
          <w:lang w:val="en-AU"/>
        </w:rPr>
        <w:t>18.1</w:t>
      </w:r>
      <w:r w:rsidR="00FA2417" w:rsidRPr="007A464A">
        <w:rPr>
          <w:rFonts w:ascii="Cambria" w:hAnsi="Cambria"/>
          <w:b/>
          <w:bCs w:val="0"/>
          <w:sz w:val="22"/>
          <w:szCs w:val="22"/>
          <w:lang w:val="en-AU"/>
        </w:rPr>
        <w:fldChar w:fldCharType="end"/>
      </w:r>
      <w:r w:rsidR="00FA2417" w:rsidRPr="007A464A">
        <w:rPr>
          <w:rFonts w:ascii="Cambria" w:hAnsi="Cambria"/>
          <w:sz w:val="22"/>
          <w:szCs w:val="22"/>
          <w:lang w:val="en-AU"/>
        </w:rPr>
        <w:t xml:space="preserve"> </w:t>
      </w:r>
      <w:r w:rsidRPr="007A464A">
        <w:rPr>
          <w:rFonts w:ascii="Cambria" w:hAnsi="Cambria"/>
          <w:sz w:val="22"/>
          <w:szCs w:val="22"/>
          <w:lang w:val="en-AU"/>
        </w:rPr>
        <w:t>have been met.</w:t>
      </w:r>
    </w:p>
    <w:p w14:paraId="61F3353A" w14:textId="22C67C16" w:rsidR="003655BF" w:rsidRPr="007A464A" w:rsidRDefault="003655BF" w:rsidP="00647E48">
      <w:pPr>
        <w:pStyle w:val="Level2"/>
        <w:rPr>
          <w:rFonts w:ascii="Cambria" w:hAnsi="Cambria"/>
          <w:sz w:val="22"/>
          <w:szCs w:val="22"/>
          <w:lang w:val="en-AU"/>
        </w:rPr>
      </w:pPr>
      <w:r w:rsidRPr="007A464A">
        <w:rPr>
          <w:rFonts w:ascii="Cambria" w:hAnsi="Cambria"/>
          <w:sz w:val="22"/>
          <w:szCs w:val="22"/>
          <w:lang w:val="en-AU"/>
        </w:rPr>
        <w:t>A fisheries officer who holds multiple marine qualifications may only receive payment for one qualification as outlined in the table.</w:t>
      </w:r>
    </w:p>
    <w:p w14:paraId="6D6D1B8F" w14:textId="236ECDEA" w:rsidR="00D101E0" w:rsidRPr="007A464A" w:rsidRDefault="00297DE0" w:rsidP="00D101E0">
      <w:pPr>
        <w:pStyle w:val="Partheading"/>
        <w:rPr>
          <w:rFonts w:ascii="Cambria" w:hAnsi="Cambria"/>
          <w:lang w:val="en-AU"/>
        </w:rPr>
      </w:pPr>
      <w:bookmarkStart w:id="2894" w:name="_Ref45128049"/>
      <w:bookmarkStart w:id="2895" w:name="_Toc168412728"/>
      <w:r w:rsidRPr="007A464A">
        <w:rPr>
          <w:rFonts w:ascii="Cambria" w:hAnsi="Cambria"/>
          <w:lang w:val="en-AU"/>
        </w:rPr>
        <w:t>Fisheries Officer</w:t>
      </w:r>
      <w:r w:rsidR="00D101E0" w:rsidRPr="007A464A">
        <w:rPr>
          <w:rFonts w:ascii="Cambria" w:hAnsi="Cambria"/>
          <w:lang w:val="en-AU"/>
        </w:rPr>
        <w:t xml:space="preserve"> Structure –VPS Aligned Adaptive Structures</w:t>
      </w:r>
      <w:r w:rsidRPr="007A464A">
        <w:rPr>
          <w:rFonts w:ascii="Cambria" w:hAnsi="Cambria"/>
          <w:lang w:val="en-AU"/>
        </w:rPr>
        <w:t xml:space="preserve"> </w:t>
      </w:r>
      <w:r w:rsidR="00D101E0" w:rsidRPr="007A464A">
        <w:rPr>
          <w:rFonts w:ascii="Cambria" w:hAnsi="Cambria"/>
          <w:lang w:val="en-AU"/>
        </w:rPr>
        <w:t xml:space="preserve">– </w:t>
      </w:r>
      <w:r w:rsidRPr="007A464A">
        <w:rPr>
          <w:rFonts w:ascii="Cambria" w:hAnsi="Cambria"/>
          <w:lang w:val="en-AU"/>
        </w:rPr>
        <w:t>Victorian Fisheries Authority</w:t>
      </w:r>
      <w:bookmarkEnd w:id="2894"/>
      <w:bookmarkEnd w:id="2895"/>
    </w:p>
    <w:p w14:paraId="5EBD7C8F" w14:textId="4B76E0E8" w:rsidR="00CE7E3E" w:rsidRPr="007A464A" w:rsidRDefault="00CE7E3E" w:rsidP="00CE7E3E">
      <w:pPr>
        <w:pStyle w:val="Level1"/>
        <w:rPr>
          <w:rFonts w:ascii="Cambria" w:hAnsi="Cambria"/>
        </w:rPr>
      </w:pPr>
      <w:bookmarkStart w:id="2896" w:name="_Ref45095182"/>
      <w:bookmarkStart w:id="2897" w:name="_Ref45129031"/>
      <w:bookmarkStart w:id="2898" w:name="_Toc168412729"/>
      <w:r w:rsidRPr="007A464A">
        <w:rPr>
          <w:rFonts w:ascii="Cambria" w:hAnsi="Cambria"/>
        </w:rPr>
        <w:t>Fisheries Officer Structure</w:t>
      </w:r>
      <w:bookmarkEnd w:id="2896"/>
      <w:bookmarkEnd w:id="2897"/>
      <w:bookmarkEnd w:id="2898"/>
    </w:p>
    <w:p w14:paraId="21F59570" w14:textId="1702C07D" w:rsidR="001C7F0D" w:rsidRPr="007A464A" w:rsidRDefault="001C7F0D" w:rsidP="00CE7E3E">
      <w:pPr>
        <w:pStyle w:val="Level2"/>
        <w:rPr>
          <w:rFonts w:ascii="Cambria" w:hAnsi="Cambria"/>
          <w:sz w:val="22"/>
          <w:szCs w:val="22"/>
          <w:lang w:val="en-AU"/>
        </w:rPr>
      </w:pPr>
      <w:r w:rsidRPr="007A464A">
        <w:rPr>
          <w:rFonts w:ascii="Cambria" w:hAnsi="Cambria"/>
          <w:sz w:val="22"/>
          <w:szCs w:val="22"/>
          <w:lang w:val="en-AU"/>
        </w:rPr>
        <w:t>Progression in the Fisheries Officer Structure is as follows:</w:t>
      </w:r>
    </w:p>
    <w:p w14:paraId="1372B3AA" w14:textId="0A13DB3A" w:rsidR="001C7F0D" w:rsidRPr="007A464A" w:rsidRDefault="001C7F0D" w:rsidP="001C7F0D">
      <w:pPr>
        <w:pStyle w:val="Level3"/>
        <w:spacing w:after="120"/>
        <w:rPr>
          <w:rFonts w:ascii="Cambria" w:hAnsi="Cambria"/>
          <w:sz w:val="22"/>
          <w:szCs w:val="22"/>
        </w:rPr>
      </w:pPr>
      <w:r w:rsidRPr="007A464A">
        <w:rPr>
          <w:rFonts w:ascii="Cambria" w:hAnsi="Cambria"/>
          <w:sz w:val="22"/>
          <w:szCs w:val="22"/>
        </w:rPr>
        <w:t xml:space="preserve">Entry rate for a Trainee Fisheries Officer is Level 1 (VPS 3.1.1). </w:t>
      </w:r>
    </w:p>
    <w:p w14:paraId="2205DCE9" w14:textId="75C4386C" w:rsidR="001C7F0D" w:rsidRPr="007A464A" w:rsidRDefault="001C7F0D" w:rsidP="001C7F0D">
      <w:pPr>
        <w:pStyle w:val="Level3"/>
        <w:spacing w:after="120"/>
        <w:rPr>
          <w:rFonts w:ascii="Cambria" w:hAnsi="Cambria"/>
          <w:sz w:val="22"/>
          <w:szCs w:val="22"/>
        </w:rPr>
      </w:pPr>
      <w:r w:rsidRPr="007A464A">
        <w:rPr>
          <w:rFonts w:ascii="Cambria" w:hAnsi="Cambria"/>
          <w:sz w:val="22"/>
          <w:szCs w:val="22"/>
        </w:rPr>
        <w:tab/>
        <w:t>The officer will be advanced to Fisheries Officer Level 2 (VPS 3.2.1) after having:</w:t>
      </w:r>
    </w:p>
    <w:p w14:paraId="55F8A9F7" w14:textId="77777777" w:rsidR="001C7F0D" w:rsidRPr="007A464A" w:rsidRDefault="001C7F0D" w:rsidP="001C7F0D">
      <w:pPr>
        <w:numPr>
          <w:ilvl w:val="3"/>
          <w:numId w:val="1"/>
        </w:numPr>
        <w:outlineLvl w:val="5"/>
        <w:rPr>
          <w:rFonts w:ascii="Cambria" w:hAnsi="Cambria"/>
          <w:bCs/>
          <w:sz w:val="22"/>
          <w:szCs w:val="22"/>
        </w:rPr>
      </w:pPr>
      <w:r w:rsidRPr="007A464A">
        <w:rPr>
          <w:rFonts w:ascii="Cambria" w:hAnsi="Cambria"/>
          <w:bCs/>
          <w:sz w:val="22"/>
          <w:szCs w:val="22"/>
        </w:rPr>
        <w:t>performed a minimum of 12 months as a fully appointed authorised officer, and</w:t>
      </w:r>
    </w:p>
    <w:p w14:paraId="3F9D41F8" w14:textId="77777777" w:rsidR="001C7F0D" w:rsidRPr="007A464A" w:rsidRDefault="001C7F0D" w:rsidP="001C7F0D">
      <w:pPr>
        <w:numPr>
          <w:ilvl w:val="3"/>
          <w:numId w:val="1"/>
        </w:numPr>
        <w:outlineLvl w:val="5"/>
        <w:rPr>
          <w:rFonts w:ascii="Cambria" w:hAnsi="Cambria"/>
          <w:bCs/>
          <w:sz w:val="22"/>
          <w:szCs w:val="22"/>
        </w:rPr>
      </w:pPr>
      <w:r w:rsidRPr="007A464A">
        <w:rPr>
          <w:rFonts w:ascii="Cambria" w:hAnsi="Cambria"/>
          <w:bCs/>
          <w:sz w:val="22"/>
          <w:szCs w:val="22"/>
        </w:rPr>
        <w:t>demonstrated competence to the required level, and</w:t>
      </w:r>
    </w:p>
    <w:p w14:paraId="0EF8ADC0" w14:textId="77777777" w:rsidR="001C7F0D" w:rsidRPr="007A464A" w:rsidRDefault="001C7F0D" w:rsidP="001C7F0D">
      <w:pPr>
        <w:numPr>
          <w:ilvl w:val="3"/>
          <w:numId w:val="1"/>
        </w:numPr>
        <w:outlineLvl w:val="5"/>
        <w:rPr>
          <w:rFonts w:ascii="Cambria" w:hAnsi="Cambria"/>
          <w:bCs/>
          <w:sz w:val="22"/>
          <w:szCs w:val="22"/>
        </w:rPr>
      </w:pPr>
      <w:r w:rsidRPr="007A464A">
        <w:rPr>
          <w:rFonts w:ascii="Cambria" w:hAnsi="Cambria"/>
          <w:bCs/>
          <w:sz w:val="22"/>
          <w:szCs w:val="22"/>
        </w:rPr>
        <w:t>achieved progression in the most recent Performance Cycle.</w:t>
      </w:r>
    </w:p>
    <w:p w14:paraId="0C3516D5" w14:textId="653FCDBB" w:rsidR="001C7F0D" w:rsidRPr="007A464A" w:rsidRDefault="001C7F0D" w:rsidP="001C7F0D">
      <w:pPr>
        <w:pStyle w:val="Level3"/>
        <w:spacing w:after="120"/>
        <w:rPr>
          <w:rFonts w:ascii="Cambria" w:hAnsi="Cambria"/>
          <w:sz w:val="22"/>
          <w:szCs w:val="22"/>
        </w:rPr>
      </w:pPr>
      <w:r w:rsidRPr="007A464A">
        <w:rPr>
          <w:rFonts w:ascii="Cambria" w:hAnsi="Cambria"/>
          <w:sz w:val="22"/>
          <w:szCs w:val="22"/>
        </w:rPr>
        <w:tab/>
        <w:t>The officer will be advanced to Senior Fisheries Officer (VPS 4.1.1) after having:</w:t>
      </w:r>
    </w:p>
    <w:p w14:paraId="6BB9AAF0" w14:textId="77777777" w:rsidR="001C7F0D" w:rsidRPr="007A464A" w:rsidRDefault="001C7F0D" w:rsidP="001C7F0D">
      <w:pPr>
        <w:numPr>
          <w:ilvl w:val="3"/>
          <w:numId w:val="1"/>
        </w:numPr>
        <w:outlineLvl w:val="5"/>
        <w:rPr>
          <w:rFonts w:ascii="Cambria" w:hAnsi="Cambria"/>
          <w:bCs/>
          <w:sz w:val="22"/>
          <w:szCs w:val="22"/>
        </w:rPr>
      </w:pPr>
      <w:r w:rsidRPr="007A464A">
        <w:rPr>
          <w:rFonts w:ascii="Cambria" w:hAnsi="Cambria"/>
          <w:bCs/>
          <w:sz w:val="22"/>
          <w:szCs w:val="22"/>
        </w:rPr>
        <w:t xml:space="preserve">performed a minimum of 4 years as a fully appointed authorised officer, and </w:t>
      </w:r>
    </w:p>
    <w:p w14:paraId="4CDFB6EB" w14:textId="77777777" w:rsidR="001C7F0D" w:rsidRPr="007A464A" w:rsidRDefault="001C7F0D" w:rsidP="001C7F0D">
      <w:pPr>
        <w:numPr>
          <w:ilvl w:val="3"/>
          <w:numId w:val="1"/>
        </w:numPr>
        <w:outlineLvl w:val="5"/>
        <w:rPr>
          <w:rFonts w:ascii="Cambria" w:hAnsi="Cambria"/>
          <w:bCs/>
          <w:sz w:val="22"/>
          <w:szCs w:val="22"/>
        </w:rPr>
      </w:pPr>
      <w:r w:rsidRPr="007A464A">
        <w:rPr>
          <w:rFonts w:ascii="Cambria" w:hAnsi="Cambria"/>
          <w:bCs/>
          <w:sz w:val="22"/>
          <w:szCs w:val="22"/>
        </w:rPr>
        <w:t>demonstrated competence to the required level, and</w:t>
      </w:r>
    </w:p>
    <w:p w14:paraId="3D79276B" w14:textId="77777777" w:rsidR="001C7F0D" w:rsidRPr="007A464A" w:rsidRDefault="001C7F0D" w:rsidP="001C7F0D">
      <w:pPr>
        <w:numPr>
          <w:ilvl w:val="3"/>
          <w:numId w:val="1"/>
        </w:numPr>
        <w:outlineLvl w:val="5"/>
        <w:rPr>
          <w:rFonts w:ascii="Cambria" w:hAnsi="Cambria"/>
          <w:bCs/>
          <w:sz w:val="22"/>
          <w:szCs w:val="22"/>
        </w:rPr>
      </w:pPr>
      <w:r w:rsidRPr="007A464A">
        <w:rPr>
          <w:rFonts w:ascii="Cambria" w:hAnsi="Cambria"/>
          <w:bCs/>
          <w:sz w:val="22"/>
          <w:szCs w:val="22"/>
        </w:rPr>
        <w:t xml:space="preserve">attained a minimum of </w:t>
      </w:r>
      <w:r w:rsidRPr="007A464A">
        <w:rPr>
          <w:rFonts w:ascii="Cambria" w:hAnsi="Cambria"/>
          <w:bCs/>
          <w:i/>
          <w:iCs/>
          <w:sz w:val="22"/>
          <w:szCs w:val="22"/>
        </w:rPr>
        <w:t>Coxswain Grade 2 Near Coastal Certificate of Competency</w:t>
      </w:r>
      <w:r w:rsidRPr="007A464A">
        <w:rPr>
          <w:rFonts w:ascii="Cambria" w:hAnsi="Cambria"/>
          <w:bCs/>
          <w:sz w:val="22"/>
          <w:szCs w:val="22"/>
        </w:rPr>
        <w:t>, and</w:t>
      </w:r>
    </w:p>
    <w:p w14:paraId="6BEA09BD" w14:textId="77777777" w:rsidR="001C7F0D" w:rsidRPr="007A464A" w:rsidRDefault="001C7F0D" w:rsidP="001C7F0D">
      <w:pPr>
        <w:numPr>
          <w:ilvl w:val="3"/>
          <w:numId w:val="1"/>
        </w:numPr>
        <w:outlineLvl w:val="5"/>
        <w:rPr>
          <w:rFonts w:ascii="Cambria" w:hAnsi="Cambria"/>
          <w:bCs/>
          <w:sz w:val="22"/>
          <w:szCs w:val="22"/>
        </w:rPr>
      </w:pPr>
      <w:r w:rsidRPr="007A464A">
        <w:rPr>
          <w:rFonts w:ascii="Cambria" w:hAnsi="Cambria"/>
          <w:bCs/>
          <w:sz w:val="22"/>
          <w:szCs w:val="22"/>
        </w:rPr>
        <w:t>achieved progression in at least 4 Performance Cycles including the most recent one.</w:t>
      </w:r>
    </w:p>
    <w:p w14:paraId="0C8477A6" w14:textId="4CE8C59C" w:rsidR="001C7F0D" w:rsidRPr="007A464A" w:rsidRDefault="001C7F0D" w:rsidP="001C7F0D">
      <w:pPr>
        <w:pStyle w:val="Level2"/>
        <w:rPr>
          <w:rFonts w:ascii="Cambria" w:hAnsi="Cambria"/>
          <w:sz w:val="22"/>
          <w:szCs w:val="22"/>
          <w:lang w:val="en-AU"/>
        </w:rPr>
      </w:pPr>
      <w:r w:rsidRPr="007A464A">
        <w:rPr>
          <w:rFonts w:ascii="Cambria" w:hAnsi="Cambria"/>
          <w:sz w:val="22"/>
          <w:szCs w:val="22"/>
          <w:lang w:val="en-AU"/>
        </w:rPr>
        <w:t xml:space="preserve">The training course required for the Coxswain Certificate of Competency (Grade 2 Near Coastal) will be provided to fisheries officers within their first 4 years of service (unless the officer has already completed it). </w:t>
      </w:r>
    </w:p>
    <w:p w14:paraId="72ADF547" w14:textId="1F4869AF" w:rsidR="001C7F0D" w:rsidRPr="007A464A" w:rsidRDefault="001C7F0D" w:rsidP="001C7F0D">
      <w:pPr>
        <w:pStyle w:val="Level2"/>
        <w:rPr>
          <w:rFonts w:ascii="Cambria" w:hAnsi="Cambria"/>
          <w:sz w:val="22"/>
          <w:szCs w:val="22"/>
          <w:lang w:val="en-AU"/>
        </w:rPr>
      </w:pPr>
      <w:r w:rsidRPr="007A464A">
        <w:rPr>
          <w:rFonts w:ascii="Cambria" w:hAnsi="Cambria"/>
          <w:sz w:val="22"/>
          <w:szCs w:val="22"/>
          <w:lang w:val="en-AU"/>
        </w:rPr>
        <w:t xml:space="preserve">The Fisheries Officer Structure is set out in the table below. The salary minimums referred to in this table are referenced against the VPS Structure set out in </w:t>
      </w:r>
      <w:r w:rsidRPr="007A464A">
        <w:rPr>
          <w:rFonts w:ascii="Cambria" w:hAnsi="Cambria"/>
          <w:b/>
          <w:bCs w:val="0"/>
          <w:sz w:val="22"/>
          <w:szCs w:val="22"/>
          <w:lang w:val="en-AU"/>
        </w:rPr>
        <w:t xml:space="preserve">clause </w:t>
      </w:r>
      <w:r w:rsidR="004247AE" w:rsidRPr="007A464A">
        <w:rPr>
          <w:rFonts w:ascii="Cambria" w:hAnsi="Cambria"/>
          <w:b/>
          <w:bCs w:val="0"/>
          <w:sz w:val="22"/>
          <w:szCs w:val="22"/>
          <w:lang w:val="en-AU"/>
        </w:rPr>
        <w:fldChar w:fldCharType="begin"/>
      </w:r>
      <w:r w:rsidR="004247AE" w:rsidRPr="007A464A">
        <w:rPr>
          <w:rFonts w:ascii="Cambria" w:hAnsi="Cambria"/>
          <w:b/>
          <w:bCs w:val="0"/>
          <w:sz w:val="22"/>
          <w:szCs w:val="22"/>
          <w:lang w:val="en-AU"/>
        </w:rPr>
        <w:instrText xml:space="preserve"> REF _Ref167641657 \w \h </w:instrText>
      </w:r>
      <w:r w:rsidR="00F365E6" w:rsidRPr="007A464A">
        <w:rPr>
          <w:rFonts w:ascii="Cambria" w:hAnsi="Cambria"/>
          <w:b/>
          <w:bCs w:val="0"/>
          <w:sz w:val="22"/>
          <w:szCs w:val="22"/>
          <w:lang w:val="en-AU"/>
        </w:rPr>
        <w:instrText xml:space="preserve"> \* MERGEFORMAT </w:instrText>
      </w:r>
      <w:r w:rsidR="004247AE" w:rsidRPr="007A464A">
        <w:rPr>
          <w:rFonts w:ascii="Cambria" w:hAnsi="Cambria"/>
          <w:b/>
          <w:bCs w:val="0"/>
          <w:sz w:val="22"/>
          <w:szCs w:val="22"/>
          <w:lang w:val="en-AU"/>
        </w:rPr>
      </w:r>
      <w:r w:rsidR="004247AE" w:rsidRPr="007A464A">
        <w:rPr>
          <w:rFonts w:ascii="Cambria" w:hAnsi="Cambria"/>
          <w:b/>
          <w:bCs w:val="0"/>
          <w:sz w:val="22"/>
          <w:szCs w:val="22"/>
          <w:lang w:val="en-AU"/>
        </w:rPr>
        <w:fldChar w:fldCharType="separate"/>
      </w:r>
      <w:r w:rsidR="00305036">
        <w:rPr>
          <w:rFonts w:ascii="Cambria" w:hAnsi="Cambria"/>
          <w:b/>
          <w:bCs w:val="0"/>
          <w:sz w:val="22"/>
          <w:szCs w:val="22"/>
          <w:lang w:val="en-AU"/>
        </w:rPr>
        <w:t>1</w:t>
      </w:r>
      <w:r w:rsidR="004247AE" w:rsidRPr="007A464A">
        <w:rPr>
          <w:rFonts w:ascii="Cambria" w:hAnsi="Cambria"/>
          <w:b/>
          <w:bCs w:val="0"/>
          <w:sz w:val="22"/>
          <w:szCs w:val="22"/>
          <w:lang w:val="en-AU"/>
        </w:rPr>
        <w:fldChar w:fldCharType="end"/>
      </w:r>
      <w:r w:rsidRPr="007A464A">
        <w:rPr>
          <w:rFonts w:ascii="Cambria" w:hAnsi="Cambria"/>
          <w:sz w:val="22"/>
          <w:szCs w:val="22"/>
          <w:lang w:val="en-AU"/>
        </w:rPr>
        <w:t xml:space="preserve"> of </w:t>
      </w:r>
      <w:r w:rsidR="004247AE" w:rsidRPr="007A464A">
        <w:rPr>
          <w:rFonts w:ascii="Cambria" w:hAnsi="Cambria"/>
          <w:b/>
          <w:bCs w:val="0"/>
          <w:sz w:val="22"/>
          <w:szCs w:val="22"/>
          <w:lang w:val="en-AU"/>
        </w:rPr>
        <w:fldChar w:fldCharType="begin"/>
      </w:r>
      <w:r w:rsidR="004247AE" w:rsidRPr="007A464A">
        <w:rPr>
          <w:rFonts w:ascii="Cambria" w:hAnsi="Cambria"/>
          <w:b/>
          <w:bCs w:val="0"/>
          <w:sz w:val="22"/>
          <w:szCs w:val="22"/>
          <w:lang w:val="en-AU"/>
        </w:rPr>
        <w:instrText xml:space="preserve"> REF _Ref45037781 \w \h  \* MERGEFORMAT </w:instrText>
      </w:r>
      <w:r w:rsidR="004247AE" w:rsidRPr="007A464A">
        <w:rPr>
          <w:rFonts w:ascii="Cambria" w:hAnsi="Cambria"/>
          <w:b/>
          <w:bCs w:val="0"/>
          <w:sz w:val="22"/>
          <w:szCs w:val="22"/>
          <w:lang w:val="en-AU"/>
        </w:rPr>
      </w:r>
      <w:r w:rsidR="004247AE" w:rsidRPr="007A464A">
        <w:rPr>
          <w:rFonts w:ascii="Cambria" w:hAnsi="Cambria"/>
          <w:b/>
          <w:bCs w:val="0"/>
          <w:sz w:val="22"/>
          <w:szCs w:val="22"/>
          <w:lang w:val="en-AU"/>
        </w:rPr>
        <w:fldChar w:fldCharType="separate"/>
      </w:r>
      <w:r w:rsidR="00305036">
        <w:rPr>
          <w:rFonts w:ascii="Cambria" w:hAnsi="Cambria"/>
          <w:b/>
          <w:bCs w:val="0"/>
          <w:sz w:val="22"/>
          <w:szCs w:val="22"/>
          <w:lang w:val="en-AU"/>
        </w:rPr>
        <w:t>Schedule C</w:t>
      </w:r>
      <w:r w:rsidR="004247AE" w:rsidRPr="007A464A">
        <w:rPr>
          <w:rFonts w:ascii="Cambria" w:hAnsi="Cambria"/>
          <w:b/>
          <w:bCs w:val="0"/>
          <w:sz w:val="22"/>
          <w:szCs w:val="22"/>
          <w:lang w:val="en-AU"/>
        </w:rPr>
        <w:fldChar w:fldCharType="end"/>
      </w:r>
      <w:r w:rsidRPr="007A464A">
        <w:rPr>
          <w:rFonts w:ascii="Cambria" w:hAnsi="Cambria"/>
          <w:sz w:val="22"/>
          <w:szCs w:val="22"/>
          <w:lang w:val="en-AU"/>
        </w:rPr>
        <w:t>. The VPS Classification and Value Range Descriptors apply.</w:t>
      </w:r>
    </w:p>
    <w:p w14:paraId="27591DAA" w14:textId="42AE70E5" w:rsidR="001C7F0D" w:rsidRPr="007A464A" w:rsidRDefault="001C7F0D" w:rsidP="004247AE">
      <w:pPr>
        <w:pStyle w:val="Caption"/>
        <w:rPr>
          <w:rFonts w:ascii="Cambria" w:hAnsi="Cambria"/>
        </w:rPr>
      </w:pPr>
      <w:r w:rsidRPr="007A464A">
        <w:rPr>
          <w:rFonts w:ascii="Cambria" w:hAnsi="Cambria"/>
        </w:rPr>
        <w:t xml:space="preserve">Table </w:t>
      </w:r>
      <w:r w:rsidRPr="007A464A">
        <w:rPr>
          <w:rFonts w:ascii="Cambria" w:hAnsi="Cambria"/>
        </w:rPr>
        <w:fldChar w:fldCharType="begin"/>
      </w:r>
      <w:r w:rsidRPr="007A464A">
        <w:rPr>
          <w:rFonts w:ascii="Cambria" w:hAnsi="Cambria"/>
        </w:rPr>
        <w:instrText>SEQ Table \* ARABIC</w:instrText>
      </w:r>
      <w:r w:rsidRPr="007A464A">
        <w:rPr>
          <w:rFonts w:ascii="Cambria" w:hAnsi="Cambria"/>
        </w:rPr>
        <w:fldChar w:fldCharType="separate"/>
      </w:r>
      <w:r w:rsidR="00305036">
        <w:rPr>
          <w:rFonts w:ascii="Cambria" w:hAnsi="Cambria"/>
          <w:noProof/>
        </w:rPr>
        <w:t>146</w:t>
      </w:r>
      <w:r w:rsidRPr="007A464A">
        <w:rPr>
          <w:rFonts w:ascii="Cambria" w:hAnsi="Cambria"/>
        </w:rPr>
        <w:fldChar w:fldCharType="end"/>
      </w:r>
      <w:r w:rsidRPr="007A464A">
        <w:rPr>
          <w:rFonts w:ascii="Cambria" w:hAnsi="Cambria"/>
        </w:rPr>
        <w:t>: Fisheries Officer Structure</w:t>
      </w:r>
    </w:p>
    <w:tbl>
      <w:tblPr>
        <w:tblStyle w:val="TableGrid1"/>
        <w:tblW w:w="0" w:type="auto"/>
        <w:tblLook w:val="04A0" w:firstRow="1" w:lastRow="0" w:firstColumn="1" w:lastColumn="0" w:noHBand="0" w:noVBand="1"/>
      </w:tblPr>
      <w:tblGrid>
        <w:gridCol w:w="4530"/>
        <w:gridCol w:w="4531"/>
      </w:tblGrid>
      <w:tr w:rsidR="001C7F0D" w:rsidRPr="007A464A" w14:paraId="0B8CB49F" w14:textId="77777777" w:rsidTr="001C7F0D">
        <w:trPr>
          <w:tblHeader/>
        </w:trPr>
        <w:tc>
          <w:tcPr>
            <w:tcW w:w="4530" w:type="dxa"/>
            <w:shd w:val="clear" w:color="auto" w:fill="000000" w:themeFill="text1"/>
            <w:vAlign w:val="center"/>
          </w:tcPr>
          <w:p w14:paraId="3487AB79" w14:textId="37BED40F" w:rsidR="001C7F0D" w:rsidRPr="007A464A" w:rsidRDefault="001C7F0D" w:rsidP="001C7F0D">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Fisheries Officer Structure</w:t>
            </w:r>
          </w:p>
        </w:tc>
        <w:tc>
          <w:tcPr>
            <w:tcW w:w="4531" w:type="dxa"/>
            <w:shd w:val="clear" w:color="auto" w:fill="000000" w:themeFill="text1"/>
            <w:vAlign w:val="center"/>
          </w:tcPr>
          <w:p w14:paraId="53CA1B78" w14:textId="0E731476" w:rsidR="001C7F0D" w:rsidRPr="007A464A" w:rsidRDefault="001C7F0D" w:rsidP="001C7F0D">
            <w:pPr>
              <w:spacing w:before="120" w:after="120"/>
              <w:jc w:val="center"/>
              <w:rPr>
                <w:rFonts w:ascii="Cambria" w:hAnsi="Cambria"/>
                <w:b/>
                <w:bCs/>
                <w:color w:val="FFFFFF" w:themeColor="background1"/>
                <w:sz w:val="22"/>
                <w:szCs w:val="22"/>
              </w:rPr>
            </w:pPr>
            <w:r w:rsidRPr="007A464A">
              <w:rPr>
                <w:rFonts w:ascii="Cambria" w:hAnsi="Cambria"/>
                <w:b/>
                <w:bCs/>
                <w:color w:val="FFFFFF" w:themeColor="background1"/>
                <w:sz w:val="22"/>
                <w:szCs w:val="22"/>
              </w:rPr>
              <w:t>VPS Grade Alignment</w:t>
            </w:r>
          </w:p>
        </w:tc>
      </w:tr>
      <w:tr w:rsidR="001C7F0D" w:rsidRPr="007A464A" w14:paraId="7443D590" w14:textId="77777777" w:rsidTr="00600083">
        <w:tc>
          <w:tcPr>
            <w:tcW w:w="4530" w:type="dxa"/>
          </w:tcPr>
          <w:p w14:paraId="2FF9EC10" w14:textId="4E4833A3" w:rsidR="001C7F0D" w:rsidRPr="007A464A" w:rsidRDefault="001C7F0D" w:rsidP="001C7F0D">
            <w:pPr>
              <w:spacing w:before="120" w:after="120"/>
              <w:jc w:val="center"/>
              <w:rPr>
                <w:rFonts w:ascii="Cambria" w:hAnsi="Cambria"/>
                <w:b/>
                <w:bCs/>
                <w:sz w:val="22"/>
                <w:szCs w:val="22"/>
              </w:rPr>
            </w:pPr>
            <w:r w:rsidRPr="007A464A">
              <w:rPr>
                <w:rFonts w:ascii="Cambria" w:hAnsi="Cambria"/>
                <w:b/>
                <w:bCs/>
                <w:sz w:val="22"/>
                <w:szCs w:val="22"/>
              </w:rPr>
              <w:t>Level 1 Fisheries Officer (Trainee)</w:t>
            </w:r>
          </w:p>
        </w:tc>
        <w:tc>
          <w:tcPr>
            <w:tcW w:w="4531" w:type="dxa"/>
          </w:tcPr>
          <w:p w14:paraId="21E1F369" w14:textId="3ED54ACD"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VPS salary point 3.1.1</w:t>
            </w:r>
          </w:p>
        </w:tc>
      </w:tr>
      <w:tr w:rsidR="001C7F0D" w:rsidRPr="007A464A" w14:paraId="4D594851" w14:textId="77777777" w:rsidTr="00600083">
        <w:tc>
          <w:tcPr>
            <w:tcW w:w="4530" w:type="dxa"/>
          </w:tcPr>
          <w:p w14:paraId="6964EE05" w14:textId="53328CF8" w:rsidR="001C7F0D" w:rsidRPr="007A464A" w:rsidRDefault="001C7F0D" w:rsidP="001C7F0D">
            <w:pPr>
              <w:spacing w:before="120" w:after="120"/>
              <w:jc w:val="center"/>
              <w:rPr>
                <w:rFonts w:ascii="Cambria" w:hAnsi="Cambria"/>
                <w:b/>
                <w:bCs/>
                <w:sz w:val="22"/>
                <w:szCs w:val="22"/>
              </w:rPr>
            </w:pPr>
            <w:r w:rsidRPr="007A464A">
              <w:rPr>
                <w:rFonts w:ascii="Cambria" w:hAnsi="Cambria"/>
                <w:b/>
                <w:bCs/>
                <w:sz w:val="22"/>
                <w:szCs w:val="22"/>
              </w:rPr>
              <w:t>Level 2 Fisheries Officer</w:t>
            </w:r>
          </w:p>
        </w:tc>
        <w:tc>
          <w:tcPr>
            <w:tcW w:w="4531" w:type="dxa"/>
          </w:tcPr>
          <w:p w14:paraId="600C27A1" w14:textId="5556F523"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VPS salary point 3.2.1</w:t>
            </w:r>
          </w:p>
        </w:tc>
      </w:tr>
      <w:tr w:rsidR="001C7F0D" w:rsidRPr="007A464A" w14:paraId="3686E4EF" w14:textId="77777777" w:rsidTr="00600083">
        <w:tc>
          <w:tcPr>
            <w:tcW w:w="4530" w:type="dxa"/>
          </w:tcPr>
          <w:p w14:paraId="75383CCA" w14:textId="040720E7" w:rsidR="001C7F0D" w:rsidRPr="007A464A" w:rsidRDefault="001C7F0D" w:rsidP="001C7F0D">
            <w:pPr>
              <w:spacing w:before="120" w:after="120"/>
              <w:jc w:val="center"/>
              <w:rPr>
                <w:rFonts w:ascii="Cambria" w:hAnsi="Cambria"/>
                <w:b/>
                <w:bCs/>
                <w:sz w:val="22"/>
                <w:szCs w:val="22"/>
              </w:rPr>
            </w:pPr>
            <w:r w:rsidRPr="007A464A">
              <w:rPr>
                <w:rFonts w:ascii="Cambria" w:hAnsi="Cambria"/>
                <w:b/>
                <w:bCs/>
                <w:sz w:val="22"/>
                <w:szCs w:val="22"/>
              </w:rPr>
              <w:t>Senior Fisheries Officer</w:t>
            </w:r>
          </w:p>
        </w:tc>
        <w:tc>
          <w:tcPr>
            <w:tcW w:w="4531" w:type="dxa"/>
          </w:tcPr>
          <w:p w14:paraId="09810AC5" w14:textId="2085E196"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VPS salary point 4.1.1</w:t>
            </w:r>
          </w:p>
        </w:tc>
      </w:tr>
      <w:tr w:rsidR="001C7F0D" w:rsidRPr="007A464A" w14:paraId="035A75A9" w14:textId="77777777" w:rsidTr="00600083">
        <w:tc>
          <w:tcPr>
            <w:tcW w:w="4530" w:type="dxa"/>
          </w:tcPr>
          <w:p w14:paraId="4B2BFCA7" w14:textId="17A3816D" w:rsidR="001C7F0D" w:rsidRPr="007A464A" w:rsidRDefault="001C7F0D" w:rsidP="001C7F0D">
            <w:pPr>
              <w:jc w:val="center"/>
              <w:rPr>
                <w:rFonts w:ascii="Cambria" w:hAnsi="Cambria"/>
                <w:b/>
                <w:bCs/>
                <w:sz w:val="22"/>
                <w:szCs w:val="22"/>
              </w:rPr>
            </w:pPr>
            <w:r w:rsidRPr="007A464A">
              <w:rPr>
                <w:rFonts w:ascii="Cambria" w:hAnsi="Cambria"/>
                <w:b/>
                <w:bCs/>
                <w:sz w:val="22"/>
                <w:szCs w:val="22"/>
              </w:rPr>
              <w:t>Supervising Fisheries Officer</w:t>
            </w:r>
          </w:p>
          <w:p w14:paraId="70097598" w14:textId="76A8FC19"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Value Range 1</w:t>
            </w:r>
          </w:p>
        </w:tc>
        <w:tc>
          <w:tcPr>
            <w:tcW w:w="4531" w:type="dxa"/>
          </w:tcPr>
          <w:p w14:paraId="35F14114" w14:textId="17BABFCB"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VPS salary point 5.1.1</w:t>
            </w:r>
          </w:p>
        </w:tc>
      </w:tr>
      <w:tr w:rsidR="001C7F0D" w:rsidRPr="007A464A" w14:paraId="1BADC0EA" w14:textId="77777777" w:rsidTr="00600083">
        <w:tc>
          <w:tcPr>
            <w:tcW w:w="4530" w:type="dxa"/>
          </w:tcPr>
          <w:p w14:paraId="725C825E" w14:textId="4BDC528D" w:rsidR="001C7F0D" w:rsidRPr="007A464A" w:rsidRDefault="001C7F0D" w:rsidP="001C7F0D">
            <w:pPr>
              <w:jc w:val="center"/>
              <w:rPr>
                <w:rFonts w:ascii="Cambria" w:hAnsi="Cambria"/>
                <w:b/>
                <w:bCs/>
                <w:sz w:val="22"/>
                <w:szCs w:val="22"/>
              </w:rPr>
            </w:pPr>
            <w:r w:rsidRPr="007A464A">
              <w:rPr>
                <w:rFonts w:ascii="Cambria" w:hAnsi="Cambria"/>
                <w:b/>
                <w:bCs/>
                <w:sz w:val="22"/>
                <w:szCs w:val="22"/>
              </w:rPr>
              <w:t>Supervising Fisheries Officer</w:t>
            </w:r>
          </w:p>
          <w:p w14:paraId="40607C42" w14:textId="6202561E"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Value Range 2</w:t>
            </w:r>
          </w:p>
        </w:tc>
        <w:tc>
          <w:tcPr>
            <w:tcW w:w="4531" w:type="dxa"/>
          </w:tcPr>
          <w:p w14:paraId="508BBBBA" w14:textId="0EAEB46A"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VPS salary point 5.2.1</w:t>
            </w:r>
          </w:p>
        </w:tc>
      </w:tr>
      <w:tr w:rsidR="001C7F0D" w:rsidRPr="007A464A" w14:paraId="7D28FFF4" w14:textId="77777777" w:rsidTr="00600083">
        <w:tc>
          <w:tcPr>
            <w:tcW w:w="4530" w:type="dxa"/>
          </w:tcPr>
          <w:p w14:paraId="5F4BEF1E" w14:textId="77777777" w:rsidR="001C7F0D" w:rsidRPr="007A464A" w:rsidRDefault="001C7F0D" w:rsidP="001C7F0D">
            <w:pPr>
              <w:jc w:val="center"/>
              <w:rPr>
                <w:rFonts w:ascii="Cambria" w:hAnsi="Cambria"/>
                <w:b/>
                <w:bCs/>
                <w:sz w:val="22"/>
                <w:szCs w:val="22"/>
              </w:rPr>
            </w:pPr>
            <w:r w:rsidRPr="007A464A">
              <w:rPr>
                <w:rFonts w:ascii="Cambria" w:hAnsi="Cambria"/>
                <w:b/>
                <w:bCs/>
                <w:sz w:val="22"/>
                <w:szCs w:val="22"/>
              </w:rPr>
              <w:t>Fisheries Manager</w:t>
            </w:r>
          </w:p>
          <w:p w14:paraId="73CE8B86" w14:textId="7F213CF8"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Value Range 1</w:t>
            </w:r>
          </w:p>
        </w:tc>
        <w:tc>
          <w:tcPr>
            <w:tcW w:w="4531" w:type="dxa"/>
          </w:tcPr>
          <w:p w14:paraId="55CB8E90" w14:textId="5E57D4A5"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VPS salary point 6.1.1</w:t>
            </w:r>
          </w:p>
        </w:tc>
      </w:tr>
      <w:tr w:rsidR="001C7F0D" w:rsidRPr="007A464A" w14:paraId="5AB1FCBF" w14:textId="77777777" w:rsidTr="00600083">
        <w:tc>
          <w:tcPr>
            <w:tcW w:w="4530" w:type="dxa"/>
          </w:tcPr>
          <w:p w14:paraId="0A709020" w14:textId="77777777" w:rsidR="001C7F0D" w:rsidRPr="007A464A" w:rsidRDefault="001C7F0D" w:rsidP="001C7F0D">
            <w:pPr>
              <w:jc w:val="center"/>
              <w:rPr>
                <w:rFonts w:ascii="Cambria" w:hAnsi="Cambria"/>
                <w:b/>
                <w:bCs/>
                <w:sz w:val="22"/>
                <w:szCs w:val="22"/>
              </w:rPr>
            </w:pPr>
            <w:r w:rsidRPr="007A464A">
              <w:rPr>
                <w:rFonts w:ascii="Cambria" w:hAnsi="Cambria"/>
                <w:b/>
                <w:bCs/>
                <w:sz w:val="22"/>
                <w:szCs w:val="22"/>
              </w:rPr>
              <w:t>Fisheries Manager</w:t>
            </w:r>
          </w:p>
          <w:p w14:paraId="28F02515" w14:textId="1B55CCEE"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Value Range 2</w:t>
            </w:r>
          </w:p>
        </w:tc>
        <w:tc>
          <w:tcPr>
            <w:tcW w:w="4531" w:type="dxa"/>
          </w:tcPr>
          <w:p w14:paraId="1FCB70C5" w14:textId="6A85AD95" w:rsidR="001C7F0D" w:rsidRPr="007A464A" w:rsidRDefault="001C7F0D" w:rsidP="001C7F0D">
            <w:pPr>
              <w:spacing w:before="120" w:after="120"/>
              <w:jc w:val="center"/>
              <w:rPr>
                <w:rFonts w:ascii="Cambria" w:hAnsi="Cambria"/>
                <w:sz w:val="22"/>
                <w:szCs w:val="22"/>
              </w:rPr>
            </w:pPr>
            <w:r w:rsidRPr="007A464A">
              <w:rPr>
                <w:rFonts w:ascii="Cambria" w:hAnsi="Cambria"/>
                <w:sz w:val="22"/>
                <w:szCs w:val="22"/>
              </w:rPr>
              <w:t>VPS salary point 6.2.1</w:t>
            </w:r>
          </w:p>
        </w:tc>
      </w:tr>
    </w:tbl>
    <w:p w14:paraId="24BE8A36" w14:textId="77777777" w:rsidR="001C7F0D" w:rsidRPr="007A464A" w:rsidRDefault="001C7F0D" w:rsidP="001C7F0D">
      <w:pPr>
        <w:rPr>
          <w:rFonts w:ascii="Cambria" w:hAnsi="Cambria"/>
        </w:rPr>
      </w:pPr>
    </w:p>
    <w:p w14:paraId="1C7CF130" w14:textId="77777777" w:rsidR="001C7F0D" w:rsidRPr="007A464A" w:rsidRDefault="001C7F0D" w:rsidP="001C7F0D">
      <w:pPr>
        <w:rPr>
          <w:rFonts w:ascii="Cambria" w:hAnsi="Cambria"/>
        </w:rPr>
      </w:pPr>
    </w:p>
    <w:p w14:paraId="60517DF7" w14:textId="77777777" w:rsidR="003655BF" w:rsidRPr="007A464A" w:rsidRDefault="003655BF" w:rsidP="003655BF">
      <w:pPr>
        <w:autoSpaceDE w:val="0"/>
        <w:autoSpaceDN w:val="0"/>
        <w:adjustRightInd w:val="0"/>
        <w:spacing w:before="0"/>
        <w:ind w:left="1080"/>
        <w:contextualSpacing/>
        <w:jc w:val="left"/>
        <w:rPr>
          <w:rFonts w:ascii="Cambria" w:hAnsi="Cambria"/>
        </w:rPr>
        <w:sectPr w:rsidR="003655BF" w:rsidRPr="007A464A" w:rsidSect="002C36EF">
          <w:headerReference w:type="even" r:id="rId187"/>
          <w:headerReference w:type="default" r:id="rId188"/>
          <w:footerReference w:type="even" r:id="rId189"/>
          <w:footerReference w:type="default" r:id="rId190"/>
          <w:headerReference w:type="first" r:id="rId191"/>
          <w:footerReference w:type="first" r:id="rId192"/>
          <w:pgSz w:w="11906" w:h="16838" w:code="9"/>
          <w:pgMar w:top="992" w:right="1134" w:bottom="992" w:left="1134" w:header="709" w:footer="709" w:gutter="567"/>
          <w:cols w:space="708"/>
          <w:docGrid w:linePitch="360"/>
        </w:sectPr>
      </w:pPr>
    </w:p>
    <w:p w14:paraId="65731A75" w14:textId="775F0B4D" w:rsidR="003C4AC3" w:rsidRPr="007A464A" w:rsidRDefault="003C4AC3" w:rsidP="00780EB9">
      <w:pPr>
        <w:pStyle w:val="Appendixheading"/>
        <w:rPr>
          <w:rFonts w:ascii="Cambria" w:hAnsi="Cambria"/>
        </w:rPr>
      </w:pPr>
      <w:bookmarkStart w:id="2899" w:name="_Ref45006809"/>
      <w:bookmarkStart w:id="2900" w:name="_Ref45096162"/>
      <w:bookmarkStart w:id="2901" w:name="_Toc46485303"/>
      <w:bookmarkStart w:id="2902" w:name="_Toc168412730"/>
      <w:r w:rsidRPr="007A464A">
        <w:rPr>
          <w:rFonts w:ascii="Cambria" w:hAnsi="Cambria"/>
        </w:rPr>
        <w:t>Department of Transport and Planning and Victorian Infrastructure Delivery Authority</w:t>
      </w:r>
      <w:bookmarkEnd w:id="2899"/>
      <w:bookmarkEnd w:id="2900"/>
      <w:bookmarkEnd w:id="2901"/>
      <w:bookmarkEnd w:id="2902"/>
    </w:p>
    <w:p w14:paraId="0BCAE116" w14:textId="77777777" w:rsidR="003C4AC3" w:rsidRPr="007A464A" w:rsidRDefault="003C4AC3" w:rsidP="00780EB9">
      <w:pPr>
        <w:pStyle w:val="Level1"/>
        <w:numPr>
          <w:ilvl w:val="0"/>
          <w:numId w:val="295"/>
        </w:numPr>
        <w:rPr>
          <w:rFonts w:ascii="Cambria" w:hAnsi="Cambria"/>
        </w:rPr>
      </w:pPr>
      <w:bookmarkStart w:id="2903" w:name="_Toc46485304"/>
      <w:bookmarkStart w:id="2904" w:name="_Toc168412731"/>
      <w:r w:rsidRPr="007A464A">
        <w:rPr>
          <w:rFonts w:ascii="Cambria" w:hAnsi="Cambria"/>
        </w:rPr>
        <w:t>Arrangements</w:t>
      </w:r>
      <w:bookmarkEnd w:id="2903"/>
      <w:bookmarkEnd w:id="2904"/>
    </w:p>
    <w:p w14:paraId="0129AFA9" w14:textId="23691342" w:rsidR="003C4AC3" w:rsidRPr="007A464A" w:rsidRDefault="003C4AC3" w:rsidP="003C4AC3">
      <w:pPr>
        <w:ind w:left="851"/>
        <w:rPr>
          <w:rFonts w:ascii="Cambria" w:hAnsi="Cambria"/>
          <w:sz w:val="22"/>
          <w:szCs w:val="22"/>
        </w:rPr>
      </w:pPr>
      <w:r w:rsidRPr="007A464A">
        <w:rPr>
          <w:rFonts w:ascii="Cambria" w:hAnsi="Cambria"/>
          <w:sz w:val="22"/>
          <w:szCs w:val="22"/>
        </w:rPr>
        <w:t>The Community and Public Sector Union (CPSU), Department of Transport and Planning (DTP) and Victorian Infrastructure Delivery Authority (VIDA) note that the Association of Professional Engineers, Scientists and Managers Australia (Professionals Australia) are not a party to this Agreement, but agree that they will not oppose Professionals Australia representing their members who are employed in respect of the functions that were transferred in or around 2018/2019 from VicRoads to the Department of Transport (DOT) and Major Roads Project Victoria (MRPV) Major Transport Infrastructure Authority (MTIA), in relation to individual and/or collective matters.</w:t>
      </w:r>
    </w:p>
    <w:p w14:paraId="3A2A22BC" w14:textId="77777777" w:rsidR="003C4AC3" w:rsidRPr="007A464A" w:rsidRDefault="003C4AC3" w:rsidP="003C4AC3">
      <w:pPr>
        <w:keepNext/>
        <w:numPr>
          <w:ilvl w:val="0"/>
          <w:numId w:val="18"/>
        </w:numPr>
        <w:spacing w:before="480" w:after="60"/>
        <w:jc w:val="left"/>
        <w:outlineLvl w:val="2"/>
        <w:rPr>
          <w:rFonts w:ascii="Cambria" w:hAnsi="Cambria" w:cs="Arial"/>
          <w:b/>
          <w:bCs/>
          <w:kern w:val="32"/>
          <w:sz w:val="28"/>
          <w:szCs w:val="28"/>
        </w:rPr>
      </w:pPr>
      <w:bookmarkStart w:id="2905" w:name="_Toc168412732"/>
      <w:r w:rsidRPr="007A464A">
        <w:rPr>
          <w:rFonts w:ascii="Cambria" w:hAnsi="Cambria" w:cs="Arial"/>
          <w:b/>
          <w:bCs/>
          <w:kern w:val="32"/>
          <w:sz w:val="28"/>
          <w:szCs w:val="28"/>
        </w:rPr>
        <w:t>Application</w:t>
      </w:r>
      <w:bookmarkEnd w:id="2905"/>
    </w:p>
    <w:p w14:paraId="7D8364C7" w14:textId="77777777" w:rsidR="003C4AC3" w:rsidRPr="007A464A" w:rsidRDefault="003C4AC3" w:rsidP="003C4AC3">
      <w:pPr>
        <w:ind w:left="851"/>
        <w:rPr>
          <w:rFonts w:ascii="Cambria" w:hAnsi="Cambria"/>
          <w:sz w:val="22"/>
          <w:szCs w:val="22"/>
        </w:rPr>
      </w:pPr>
      <w:r w:rsidRPr="007A464A">
        <w:rPr>
          <w:rFonts w:ascii="Cambria" w:hAnsi="Cambria"/>
          <w:sz w:val="22"/>
          <w:szCs w:val="22"/>
        </w:rPr>
        <w:t>The terms and conditions set out in this Appendix apply to DTP Employees, employed in the business areas and/or work specified within the respective clauses of the Appendix.</w:t>
      </w:r>
    </w:p>
    <w:p w14:paraId="34BE285F" w14:textId="77777777" w:rsidR="003C4AC3" w:rsidRPr="007A464A" w:rsidRDefault="003C4AC3" w:rsidP="003C4AC3">
      <w:pPr>
        <w:keepNext/>
        <w:numPr>
          <w:ilvl w:val="0"/>
          <w:numId w:val="18"/>
        </w:numPr>
        <w:spacing w:before="480" w:after="60"/>
        <w:outlineLvl w:val="2"/>
        <w:rPr>
          <w:rFonts w:ascii="Cambria" w:hAnsi="Cambria" w:cs="Arial"/>
          <w:b/>
          <w:bCs/>
          <w:kern w:val="32"/>
          <w:sz w:val="28"/>
          <w:szCs w:val="32"/>
        </w:rPr>
      </w:pPr>
      <w:bookmarkStart w:id="2906" w:name="_Toc168412733"/>
      <w:r w:rsidRPr="007A464A">
        <w:rPr>
          <w:rFonts w:ascii="Cambria" w:hAnsi="Cambria" w:cs="Arial"/>
          <w:b/>
          <w:bCs/>
          <w:color w:val="000000"/>
          <w:kern w:val="32"/>
          <w:sz w:val="28"/>
          <w:szCs w:val="28"/>
          <w:shd w:val="clear" w:color="auto" w:fill="FFFFFF"/>
        </w:rPr>
        <w:t>Traffic Control Officers</w:t>
      </w:r>
      <w:bookmarkEnd w:id="2906"/>
    </w:p>
    <w:p w14:paraId="7E1F8492" w14:textId="77777777" w:rsidR="003C4AC3" w:rsidRPr="007A464A" w:rsidRDefault="003C4AC3" w:rsidP="003C4AC3">
      <w:pPr>
        <w:pStyle w:val="Level2"/>
        <w:rPr>
          <w:rFonts w:ascii="Cambria" w:hAnsi="Cambria"/>
          <w:sz w:val="22"/>
          <w:szCs w:val="22"/>
          <w:lang w:val="en-AU"/>
        </w:rPr>
      </w:pPr>
      <w:r w:rsidRPr="007A464A">
        <w:rPr>
          <w:rFonts w:ascii="Cambria" w:hAnsi="Cambria"/>
          <w:sz w:val="22"/>
          <w:szCs w:val="22"/>
          <w:lang w:val="en-AU"/>
        </w:rPr>
        <w:t>An Employee who is determined by DTP to be employed as a Traffic Control Officer (TCO) will be entitled to additional terms and conditions contained in this clause.</w:t>
      </w:r>
    </w:p>
    <w:p w14:paraId="1A2DE0DC" w14:textId="30B122A3" w:rsidR="003C4AC3" w:rsidRPr="007A464A" w:rsidRDefault="003C4AC3" w:rsidP="003C4AC3">
      <w:pPr>
        <w:numPr>
          <w:ilvl w:val="1"/>
          <w:numId w:val="1"/>
        </w:numPr>
        <w:spacing w:after="60"/>
        <w:outlineLvl w:val="3"/>
        <w:rPr>
          <w:rFonts w:ascii="Cambria" w:hAnsi="Cambria" w:cs="Segoe UI"/>
          <w:bCs/>
          <w:iCs/>
          <w:sz w:val="18"/>
          <w:szCs w:val="18"/>
        </w:rPr>
      </w:pPr>
      <w:r w:rsidRPr="007A464A">
        <w:rPr>
          <w:rFonts w:ascii="Cambria" w:hAnsi="Cambria" w:cs="Calibri"/>
          <w:bCs/>
          <w:iCs/>
          <w:sz w:val="22"/>
          <w:szCs w:val="22"/>
        </w:rPr>
        <w:t xml:space="preserve">For the purpose of this clause, a TCO is employed to perform duties in the DTP Transport Operations Centre (TOC). A TCO performs shift work in accordance with </w:t>
      </w:r>
      <w:r w:rsidRPr="007A464A">
        <w:rPr>
          <w:rFonts w:ascii="Cambria" w:hAnsi="Cambria" w:cs="Calibri"/>
          <w:b/>
          <w:iCs/>
          <w:sz w:val="22"/>
          <w:szCs w:val="22"/>
        </w:rPr>
        <w:t xml:space="preserve">clause </w:t>
      </w:r>
      <w:r w:rsidR="00C3324D" w:rsidRPr="007A464A">
        <w:rPr>
          <w:rFonts w:ascii="Cambria" w:hAnsi="Cambria" w:cs="Calibri"/>
          <w:b/>
          <w:iCs/>
          <w:sz w:val="22"/>
          <w:szCs w:val="22"/>
        </w:rPr>
        <w:fldChar w:fldCharType="begin"/>
      </w:r>
      <w:r w:rsidR="00C3324D" w:rsidRPr="007A464A">
        <w:rPr>
          <w:rFonts w:ascii="Cambria" w:hAnsi="Cambria" w:cs="Calibri"/>
          <w:b/>
          <w:iCs/>
          <w:sz w:val="22"/>
          <w:szCs w:val="22"/>
        </w:rPr>
        <w:instrText xml:space="preserve"> REF _Ref301958245 \w \h </w:instrText>
      </w:r>
      <w:r w:rsidR="00F365E6" w:rsidRPr="007A464A">
        <w:rPr>
          <w:rFonts w:ascii="Cambria" w:hAnsi="Cambria" w:cs="Calibri"/>
          <w:b/>
          <w:iCs/>
          <w:sz w:val="22"/>
          <w:szCs w:val="22"/>
        </w:rPr>
        <w:instrText xml:space="preserve"> \* MERGEFORMAT </w:instrText>
      </w:r>
      <w:r w:rsidR="00C3324D" w:rsidRPr="007A464A">
        <w:rPr>
          <w:rFonts w:ascii="Cambria" w:hAnsi="Cambria" w:cs="Calibri"/>
          <w:b/>
          <w:iCs/>
          <w:sz w:val="22"/>
          <w:szCs w:val="22"/>
        </w:rPr>
      </w:r>
      <w:r w:rsidR="00C3324D" w:rsidRPr="007A464A">
        <w:rPr>
          <w:rFonts w:ascii="Cambria" w:hAnsi="Cambria" w:cs="Calibri"/>
          <w:b/>
          <w:iCs/>
          <w:sz w:val="22"/>
          <w:szCs w:val="22"/>
        </w:rPr>
        <w:fldChar w:fldCharType="separate"/>
      </w:r>
      <w:r w:rsidR="00305036">
        <w:rPr>
          <w:rFonts w:ascii="Cambria" w:hAnsi="Cambria" w:cs="Calibri"/>
          <w:b/>
          <w:iCs/>
          <w:sz w:val="22"/>
          <w:szCs w:val="22"/>
        </w:rPr>
        <w:t>43.1</w:t>
      </w:r>
      <w:r w:rsidR="00C3324D" w:rsidRPr="007A464A">
        <w:rPr>
          <w:rFonts w:ascii="Cambria" w:hAnsi="Cambria" w:cs="Calibri"/>
          <w:b/>
          <w:iCs/>
          <w:sz w:val="22"/>
          <w:szCs w:val="22"/>
        </w:rPr>
        <w:fldChar w:fldCharType="end"/>
      </w:r>
      <w:r w:rsidRPr="007A464A">
        <w:rPr>
          <w:rFonts w:ascii="Cambria" w:hAnsi="Cambria" w:cs="Calibri"/>
          <w:b/>
          <w:iCs/>
          <w:sz w:val="22"/>
          <w:szCs w:val="22"/>
        </w:rPr>
        <w:t xml:space="preserve"> (Shift Work)</w:t>
      </w:r>
      <w:r w:rsidRPr="007A464A">
        <w:rPr>
          <w:rFonts w:ascii="Cambria" w:hAnsi="Cambria" w:cs="Calibri"/>
          <w:bCs/>
          <w:iCs/>
          <w:sz w:val="22"/>
          <w:szCs w:val="22"/>
        </w:rPr>
        <w:t xml:space="preserve"> of </w:t>
      </w:r>
      <w:r w:rsidRPr="007A464A">
        <w:rPr>
          <w:rFonts w:ascii="Cambria" w:hAnsi="Cambria" w:cs="Calibri"/>
          <w:b/>
          <w:iCs/>
          <w:sz w:val="22"/>
          <w:szCs w:val="22"/>
        </w:rPr>
        <w:t>Section I</w:t>
      </w:r>
      <w:r w:rsidRPr="007A464A">
        <w:rPr>
          <w:rFonts w:ascii="Cambria" w:hAnsi="Cambria" w:cs="Calibri"/>
          <w:bCs/>
          <w:iCs/>
          <w:sz w:val="22"/>
          <w:szCs w:val="22"/>
        </w:rPr>
        <w:t xml:space="preserve"> of this Agreement. The primary function of a TCO is to provide professional independent judgement in the monitoring and operation of DTP's Traffic Management systems including investigations of traffic alarms and reports from the public and stakeholders, ensuring all incidents and traffic disruptions are effectively managed.  </w:t>
      </w:r>
    </w:p>
    <w:p w14:paraId="6D18094C" w14:textId="77777777" w:rsidR="003C4AC3" w:rsidRPr="007A464A" w:rsidRDefault="003C4AC3" w:rsidP="003C4AC3">
      <w:pPr>
        <w:numPr>
          <w:ilvl w:val="1"/>
          <w:numId w:val="1"/>
        </w:numPr>
        <w:spacing w:after="60"/>
        <w:outlineLvl w:val="3"/>
        <w:rPr>
          <w:rFonts w:ascii="Cambria" w:hAnsi="Cambria" w:cs="Arial"/>
          <w:bCs/>
          <w:iCs/>
          <w:szCs w:val="28"/>
        </w:rPr>
      </w:pPr>
      <w:r w:rsidRPr="007A464A">
        <w:rPr>
          <w:rFonts w:ascii="Cambria" w:hAnsi="Cambria" w:cs="Calibri"/>
          <w:bCs/>
          <w:iCs/>
          <w:sz w:val="22"/>
          <w:szCs w:val="22"/>
        </w:rPr>
        <w:t>A TCO will be eligible receive the following entitlements additional to this Agreement: </w:t>
      </w:r>
    </w:p>
    <w:p w14:paraId="4E299D59" w14:textId="681228A9" w:rsidR="003C4AC3" w:rsidRPr="007A464A" w:rsidRDefault="003C4AC3" w:rsidP="003C4AC3">
      <w:pPr>
        <w:pStyle w:val="Level3"/>
        <w:rPr>
          <w:rFonts w:ascii="Cambria" w:hAnsi="Cambria"/>
          <w:b/>
          <w:bCs/>
          <w:sz w:val="22"/>
          <w:szCs w:val="22"/>
        </w:rPr>
      </w:pPr>
      <w:r w:rsidRPr="007A464A">
        <w:rPr>
          <w:rFonts w:ascii="Cambria" w:hAnsi="Cambria"/>
          <w:b/>
          <w:bCs/>
          <w:sz w:val="22"/>
          <w:szCs w:val="22"/>
        </w:rPr>
        <w:t>Change to Shift: </w:t>
      </w:r>
    </w:p>
    <w:p w14:paraId="2D86392C" w14:textId="3ED3416F" w:rsidR="003C4AC3" w:rsidRPr="007A464A" w:rsidRDefault="003C4AC3" w:rsidP="003C4AC3">
      <w:pPr>
        <w:pStyle w:val="Level4"/>
        <w:rPr>
          <w:rFonts w:ascii="Cambria" w:hAnsi="Cambria"/>
          <w:sz w:val="22"/>
          <w:szCs w:val="22"/>
        </w:rPr>
      </w:pPr>
      <w:r w:rsidRPr="007A464A">
        <w:rPr>
          <w:rFonts w:ascii="Cambria" w:hAnsi="Cambria"/>
          <w:sz w:val="22"/>
          <w:szCs w:val="22"/>
        </w:rPr>
        <w:t>An Employee who is required, with less than 48 hours’ notice, to change from day shift or day work to an afternoon or night shift must be paid the ordinary rate of pay for the day shift or day work not worked in addition to payment for the shift worked. Where employees have agreed to exchange shifts this allowance shall not apply. </w:t>
      </w:r>
    </w:p>
    <w:p w14:paraId="114C1EA9" w14:textId="76DB9AE5" w:rsidR="003C4AC3" w:rsidRPr="007A464A" w:rsidRDefault="003C4AC3" w:rsidP="003C4AC3">
      <w:pPr>
        <w:pStyle w:val="Level4"/>
        <w:rPr>
          <w:rFonts w:ascii="Cambria" w:hAnsi="Cambria"/>
          <w:sz w:val="22"/>
          <w:szCs w:val="22"/>
        </w:rPr>
      </w:pPr>
      <w:r w:rsidRPr="007A464A">
        <w:rPr>
          <w:rFonts w:ascii="Cambria" w:hAnsi="Cambria"/>
          <w:sz w:val="22"/>
          <w:szCs w:val="22"/>
        </w:rPr>
        <w:t>To avoid doubt, the shift not worked does not count towards the employees’ ordinary hours of work.</w:t>
      </w:r>
    </w:p>
    <w:p w14:paraId="3040EC6C" w14:textId="554656F4" w:rsidR="003C4AC3" w:rsidRPr="007A464A" w:rsidRDefault="003C4AC3" w:rsidP="003C4AC3">
      <w:pPr>
        <w:pStyle w:val="Level3"/>
        <w:rPr>
          <w:rFonts w:ascii="Cambria" w:hAnsi="Cambria"/>
          <w:b/>
          <w:bCs/>
          <w:sz w:val="22"/>
          <w:szCs w:val="22"/>
        </w:rPr>
      </w:pPr>
      <w:r w:rsidRPr="007A464A">
        <w:rPr>
          <w:rFonts w:ascii="Cambria" w:hAnsi="Cambria"/>
          <w:b/>
          <w:bCs/>
          <w:sz w:val="22"/>
          <w:szCs w:val="22"/>
        </w:rPr>
        <w:t>Unrostered Shift: </w:t>
      </w:r>
    </w:p>
    <w:p w14:paraId="45BAB976" w14:textId="3918372A" w:rsidR="003C4AC3" w:rsidRPr="007A464A" w:rsidRDefault="003C4AC3" w:rsidP="00780EB9">
      <w:pPr>
        <w:pStyle w:val="Level4"/>
        <w:rPr>
          <w:rFonts w:ascii="Cambria" w:hAnsi="Cambria"/>
          <w:sz w:val="22"/>
          <w:szCs w:val="22"/>
        </w:rPr>
      </w:pPr>
      <w:r w:rsidRPr="007A464A">
        <w:rPr>
          <w:rFonts w:ascii="Cambria" w:hAnsi="Cambria"/>
          <w:sz w:val="22"/>
          <w:szCs w:val="22"/>
        </w:rPr>
        <w:t>An Employee who is required, with less than 48 hours’ notice, to work an unrostered shift must be paid an allowance of 100% of the ordinary rate of pay for the hours worked in addition to any shift or overtime rate applicable. Where Employees have agreed to exchange shifts this allowance shall not apply. </w:t>
      </w:r>
    </w:p>
    <w:p w14:paraId="2769AF9F" w14:textId="526042A4" w:rsidR="003C4AC3" w:rsidRPr="007A464A" w:rsidRDefault="003C4AC3" w:rsidP="00780EB9">
      <w:pPr>
        <w:pStyle w:val="Level4"/>
        <w:rPr>
          <w:rFonts w:ascii="Cambria" w:hAnsi="Cambria"/>
          <w:sz w:val="22"/>
          <w:szCs w:val="22"/>
        </w:rPr>
      </w:pPr>
      <w:r w:rsidRPr="007A464A">
        <w:rPr>
          <w:rFonts w:ascii="Cambria" w:hAnsi="Cambria"/>
          <w:sz w:val="22"/>
          <w:szCs w:val="22"/>
        </w:rPr>
        <w:t>To avoid doubt, an unrostered shift is a stand-alone shift worked in addition to an employees’ ordinary hours of work as scheduled in the TCO roster.</w:t>
      </w:r>
    </w:p>
    <w:p w14:paraId="1C8332BE" w14:textId="7CFD2212" w:rsidR="003C4AC3" w:rsidRPr="007A464A" w:rsidRDefault="003C4AC3" w:rsidP="00780EB9">
      <w:pPr>
        <w:pStyle w:val="Level3"/>
        <w:rPr>
          <w:rFonts w:ascii="Cambria" w:hAnsi="Cambria"/>
          <w:b/>
          <w:bCs/>
          <w:sz w:val="22"/>
          <w:szCs w:val="22"/>
        </w:rPr>
      </w:pPr>
      <w:r w:rsidRPr="007A464A">
        <w:rPr>
          <w:rFonts w:ascii="Cambria" w:hAnsi="Cambria"/>
          <w:b/>
          <w:bCs/>
          <w:sz w:val="22"/>
          <w:szCs w:val="22"/>
        </w:rPr>
        <w:tab/>
        <w:t>Paid Meal Breaks: </w:t>
      </w:r>
    </w:p>
    <w:p w14:paraId="703E5D8A" w14:textId="4194F82C" w:rsidR="003C4AC3" w:rsidRPr="007A464A" w:rsidRDefault="003C4AC3" w:rsidP="00780EB9">
      <w:pPr>
        <w:pStyle w:val="Level4"/>
        <w:rPr>
          <w:rFonts w:ascii="Cambria" w:hAnsi="Cambria"/>
          <w:sz w:val="22"/>
          <w:szCs w:val="22"/>
        </w:rPr>
      </w:pPr>
      <w:bookmarkStart w:id="2907" w:name="_Ref167641816"/>
      <w:r w:rsidRPr="007A464A">
        <w:rPr>
          <w:rFonts w:ascii="Cambria" w:hAnsi="Cambria"/>
          <w:sz w:val="22"/>
          <w:szCs w:val="22"/>
        </w:rPr>
        <w:t>The Employer will grant thirty (30) minute paid meal breaks to TCOs at times suitable to operational requirements. Where overtime follows immediately after shift work, subsequent meal breaks will also be paid meal breaks.</w:t>
      </w:r>
      <w:bookmarkEnd w:id="2907"/>
      <w:r w:rsidRPr="007A464A">
        <w:rPr>
          <w:rFonts w:ascii="Cambria" w:hAnsi="Cambria"/>
          <w:sz w:val="22"/>
          <w:szCs w:val="22"/>
        </w:rPr>
        <w:t> </w:t>
      </w:r>
    </w:p>
    <w:p w14:paraId="23977204" w14:textId="6D6DD827" w:rsidR="003C4AC3" w:rsidRPr="007A464A" w:rsidRDefault="003C4AC3" w:rsidP="00780EB9">
      <w:pPr>
        <w:pStyle w:val="Level4"/>
        <w:rPr>
          <w:rFonts w:ascii="Cambria" w:hAnsi="Cambria"/>
          <w:sz w:val="22"/>
          <w:szCs w:val="22"/>
        </w:rPr>
      </w:pPr>
      <w:r w:rsidRPr="007A464A">
        <w:rPr>
          <w:rFonts w:ascii="Cambria" w:hAnsi="Cambria"/>
          <w:sz w:val="22"/>
          <w:szCs w:val="22"/>
        </w:rPr>
        <w:t xml:space="preserve">With the exception of </w:t>
      </w:r>
      <w:r w:rsidRPr="007A464A">
        <w:rPr>
          <w:rFonts w:ascii="Cambria" w:hAnsi="Cambria"/>
          <w:b/>
          <w:bCs w:val="0"/>
          <w:sz w:val="22"/>
          <w:szCs w:val="22"/>
        </w:rPr>
        <w:t xml:space="preserve">clause </w:t>
      </w:r>
      <w:r w:rsidR="0097496B" w:rsidRPr="007A464A">
        <w:rPr>
          <w:rFonts w:ascii="Cambria" w:hAnsi="Cambria"/>
          <w:b/>
          <w:bCs w:val="0"/>
          <w:sz w:val="22"/>
          <w:szCs w:val="22"/>
        </w:rPr>
        <w:fldChar w:fldCharType="begin"/>
      </w:r>
      <w:r w:rsidR="0097496B" w:rsidRPr="007A464A">
        <w:rPr>
          <w:rFonts w:ascii="Cambria" w:hAnsi="Cambria"/>
          <w:b/>
          <w:bCs w:val="0"/>
          <w:sz w:val="22"/>
          <w:szCs w:val="22"/>
        </w:rPr>
        <w:instrText xml:space="preserve"> REF _Ref167641816 \w \h </w:instrText>
      </w:r>
      <w:r w:rsidR="00F365E6" w:rsidRPr="007A464A">
        <w:rPr>
          <w:rFonts w:ascii="Cambria" w:hAnsi="Cambria"/>
          <w:b/>
          <w:bCs w:val="0"/>
          <w:sz w:val="22"/>
          <w:szCs w:val="22"/>
        </w:rPr>
        <w:instrText xml:space="preserve"> \* MERGEFORMAT </w:instrText>
      </w:r>
      <w:r w:rsidR="0097496B" w:rsidRPr="007A464A">
        <w:rPr>
          <w:rFonts w:ascii="Cambria" w:hAnsi="Cambria"/>
          <w:b/>
          <w:bCs w:val="0"/>
          <w:sz w:val="22"/>
          <w:szCs w:val="22"/>
        </w:rPr>
      </w:r>
      <w:r w:rsidR="0097496B" w:rsidRPr="007A464A">
        <w:rPr>
          <w:rFonts w:ascii="Cambria" w:hAnsi="Cambria"/>
          <w:b/>
          <w:bCs w:val="0"/>
          <w:sz w:val="22"/>
          <w:szCs w:val="22"/>
        </w:rPr>
        <w:fldChar w:fldCharType="separate"/>
      </w:r>
      <w:r w:rsidR="00305036">
        <w:rPr>
          <w:rFonts w:ascii="Cambria" w:hAnsi="Cambria"/>
          <w:b/>
          <w:bCs w:val="0"/>
          <w:sz w:val="22"/>
          <w:szCs w:val="22"/>
        </w:rPr>
        <w:t>3.3(c)(i)</w:t>
      </w:r>
      <w:r w:rsidR="0097496B" w:rsidRPr="007A464A">
        <w:rPr>
          <w:rFonts w:ascii="Cambria" w:hAnsi="Cambria"/>
          <w:b/>
          <w:bCs w:val="0"/>
          <w:sz w:val="22"/>
          <w:szCs w:val="22"/>
        </w:rPr>
        <w:fldChar w:fldCharType="end"/>
      </w:r>
      <w:r w:rsidRPr="007A464A">
        <w:rPr>
          <w:rFonts w:ascii="Cambria" w:hAnsi="Cambria"/>
          <w:sz w:val="22"/>
          <w:szCs w:val="22"/>
        </w:rPr>
        <w:t xml:space="preserve">, paid meal breaks for TCO’s will operate in accordance with </w:t>
      </w:r>
      <w:r w:rsidRPr="007A464A">
        <w:rPr>
          <w:rFonts w:ascii="Cambria" w:hAnsi="Cambria"/>
          <w:b/>
          <w:bCs w:val="0"/>
          <w:sz w:val="22"/>
          <w:szCs w:val="22"/>
        </w:rPr>
        <w:t xml:space="preserve">clause </w:t>
      </w:r>
      <w:r w:rsidR="003A790D" w:rsidRPr="007A464A">
        <w:rPr>
          <w:rFonts w:ascii="Cambria" w:hAnsi="Cambria"/>
          <w:b/>
          <w:bCs w:val="0"/>
          <w:sz w:val="22"/>
          <w:szCs w:val="22"/>
        </w:rPr>
        <w:fldChar w:fldCharType="begin"/>
      </w:r>
      <w:r w:rsidR="003A790D" w:rsidRPr="007A464A">
        <w:rPr>
          <w:rFonts w:ascii="Cambria" w:hAnsi="Cambria"/>
          <w:b/>
          <w:bCs w:val="0"/>
          <w:sz w:val="22"/>
          <w:szCs w:val="22"/>
        </w:rPr>
        <w:instrText xml:space="preserve"> REF _Ref45040772 \w \h </w:instrText>
      </w:r>
      <w:r w:rsidR="00F365E6" w:rsidRPr="007A464A">
        <w:rPr>
          <w:rFonts w:ascii="Cambria" w:hAnsi="Cambria"/>
          <w:b/>
          <w:bCs w:val="0"/>
          <w:sz w:val="22"/>
          <w:szCs w:val="22"/>
        </w:rPr>
        <w:instrText xml:space="preserve"> \* MERGEFORMAT </w:instrText>
      </w:r>
      <w:r w:rsidR="003A790D" w:rsidRPr="007A464A">
        <w:rPr>
          <w:rFonts w:ascii="Cambria" w:hAnsi="Cambria"/>
          <w:b/>
          <w:bCs w:val="0"/>
          <w:sz w:val="22"/>
          <w:szCs w:val="22"/>
        </w:rPr>
      </w:r>
      <w:r w:rsidR="003A790D" w:rsidRPr="007A464A">
        <w:rPr>
          <w:rFonts w:ascii="Cambria" w:hAnsi="Cambria"/>
          <w:b/>
          <w:bCs w:val="0"/>
          <w:sz w:val="22"/>
          <w:szCs w:val="22"/>
        </w:rPr>
        <w:fldChar w:fldCharType="separate"/>
      </w:r>
      <w:r w:rsidR="00305036">
        <w:rPr>
          <w:rFonts w:ascii="Cambria" w:hAnsi="Cambria"/>
          <w:b/>
          <w:bCs w:val="0"/>
          <w:sz w:val="22"/>
          <w:szCs w:val="22"/>
        </w:rPr>
        <w:t>45.2</w:t>
      </w:r>
      <w:r w:rsidR="003A790D" w:rsidRPr="007A464A">
        <w:rPr>
          <w:rFonts w:ascii="Cambria" w:hAnsi="Cambria"/>
          <w:b/>
          <w:bCs w:val="0"/>
          <w:sz w:val="22"/>
          <w:szCs w:val="22"/>
        </w:rPr>
        <w:fldChar w:fldCharType="end"/>
      </w:r>
      <w:r w:rsidRPr="007A464A">
        <w:rPr>
          <w:rFonts w:ascii="Cambria" w:hAnsi="Cambria"/>
          <w:sz w:val="22"/>
          <w:szCs w:val="22"/>
        </w:rPr>
        <w:t xml:space="preserve"> (Meal Breaks) of Section I of this Agreement. To avoid doubt, this clause does not entitle an Employee to take unpaid meal breaks in addition to paid meal breaks. </w:t>
      </w:r>
    </w:p>
    <w:p w14:paraId="03FDD91A" w14:textId="77777777" w:rsidR="003C4AC3" w:rsidRPr="007A464A" w:rsidRDefault="003C4AC3" w:rsidP="00780EB9">
      <w:pPr>
        <w:keepNext/>
        <w:numPr>
          <w:ilvl w:val="0"/>
          <w:numId w:val="18"/>
        </w:numPr>
        <w:spacing w:before="480" w:after="60"/>
        <w:outlineLvl w:val="2"/>
        <w:rPr>
          <w:rFonts w:ascii="Cambria" w:hAnsi="Cambria" w:cs="Arial"/>
          <w:b/>
          <w:bCs/>
          <w:color w:val="000000"/>
          <w:kern w:val="32"/>
          <w:sz w:val="28"/>
          <w:szCs w:val="28"/>
          <w:shd w:val="clear" w:color="auto" w:fill="FFFFFF"/>
        </w:rPr>
      </w:pPr>
      <w:bookmarkStart w:id="2908" w:name="_Toc46485306"/>
      <w:bookmarkStart w:id="2909" w:name="_Toc168412734"/>
      <w:r w:rsidRPr="007A464A">
        <w:rPr>
          <w:rFonts w:ascii="Cambria" w:hAnsi="Cambria" w:cs="Arial"/>
          <w:b/>
          <w:bCs/>
          <w:color w:val="000000"/>
          <w:kern w:val="32"/>
          <w:sz w:val="28"/>
          <w:szCs w:val="28"/>
          <w:shd w:val="clear" w:color="auto" w:fill="FFFFFF"/>
        </w:rPr>
        <w:t>Emergency Management</w:t>
      </w:r>
      <w:bookmarkEnd w:id="2908"/>
      <w:bookmarkEnd w:id="2909"/>
    </w:p>
    <w:p w14:paraId="3C7E5F29" w14:textId="665019FD" w:rsidR="003C4AC3" w:rsidRPr="007A464A" w:rsidRDefault="003C4AC3" w:rsidP="00780EB9">
      <w:pPr>
        <w:numPr>
          <w:ilvl w:val="1"/>
          <w:numId w:val="1"/>
        </w:numPr>
        <w:spacing w:after="60"/>
        <w:outlineLvl w:val="3"/>
        <w:rPr>
          <w:rFonts w:ascii="Cambria" w:hAnsi="Cambria" w:cs="Calibri"/>
          <w:bCs/>
          <w:iCs/>
          <w:sz w:val="22"/>
          <w:szCs w:val="22"/>
        </w:rPr>
      </w:pPr>
      <w:r w:rsidRPr="007A464A">
        <w:rPr>
          <w:rFonts w:ascii="Cambria" w:hAnsi="Cambria" w:cs="Calibri"/>
          <w:bCs/>
          <w:iCs/>
          <w:sz w:val="22"/>
          <w:szCs w:val="22"/>
        </w:rPr>
        <w:t xml:space="preserve">The Employer will apply the entitlements in </w:t>
      </w:r>
      <w:r w:rsidRPr="007A464A">
        <w:rPr>
          <w:rFonts w:ascii="Cambria" w:hAnsi="Cambria" w:cs="Calibri"/>
          <w:b/>
          <w:iCs/>
          <w:sz w:val="22"/>
          <w:szCs w:val="22"/>
        </w:rPr>
        <w:t xml:space="preserve">clause </w:t>
      </w:r>
      <w:r w:rsidRPr="007A464A">
        <w:rPr>
          <w:rFonts w:ascii="Cambria" w:hAnsi="Cambria" w:cs="Calibri"/>
          <w:b/>
          <w:iCs/>
          <w:sz w:val="22"/>
          <w:szCs w:val="22"/>
        </w:rPr>
        <w:fldChar w:fldCharType="begin"/>
      </w:r>
      <w:r w:rsidRPr="007A464A">
        <w:rPr>
          <w:rFonts w:ascii="Cambria" w:hAnsi="Cambria" w:cs="Calibri"/>
          <w:b/>
          <w:iCs/>
          <w:sz w:val="22"/>
          <w:szCs w:val="22"/>
        </w:rPr>
        <w:instrText xml:space="preserve"> REF _Ref45129236 \w \h  \* MERGEFORMAT </w:instrText>
      </w:r>
      <w:r w:rsidRPr="007A464A">
        <w:rPr>
          <w:rFonts w:ascii="Cambria" w:hAnsi="Cambria" w:cs="Calibri"/>
          <w:b/>
          <w:iCs/>
          <w:sz w:val="22"/>
          <w:szCs w:val="22"/>
        </w:rPr>
      </w:r>
      <w:r w:rsidRPr="007A464A">
        <w:rPr>
          <w:rFonts w:ascii="Cambria" w:hAnsi="Cambria" w:cs="Calibri"/>
          <w:b/>
          <w:iCs/>
          <w:sz w:val="22"/>
          <w:szCs w:val="22"/>
        </w:rPr>
        <w:fldChar w:fldCharType="separate"/>
      </w:r>
      <w:r w:rsidR="00305036">
        <w:rPr>
          <w:rFonts w:ascii="Cambria" w:hAnsi="Cambria" w:cs="Calibri"/>
          <w:b/>
          <w:iCs/>
          <w:sz w:val="22"/>
          <w:szCs w:val="22"/>
        </w:rPr>
        <w:t>79</w:t>
      </w:r>
      <w:r w:rsidRPr="007A464A">
        <w:rPr>
          <w:rFonts w:ascii="Cambria" w:hAnsi="Cambria" w:cs="Calibri"/>
          <w:b/>
          <w:iCs/>
          <w:sz w:val="22"/>
          <w:szCs w:val="22"/>
        </w:rPr>
        <w:fldChar w:fldCharType="end"/>
      </w:r>
      <w:r w:rsidRPr="007A464A">
        <w:rPr>
          <w:rFonts w:ascii="Cambria" w:hAnsi="Cambria" w:cs="Calibri"/>
          <w:bCs/>
          <w:iCs/>
          <w:sz w:val="22"/>
          <w:szCs w:val="22"/>
        </w:rPr>
        <w:t xml:space="preserve"> of the Agreement to an Employee when the Employee:</w:t>
      </w:r>
    </w:p>
    <w:p w14:paraId="571581E2" w14:textId="77777777" w:rsidR="003C4AC3" w:rsidRPr="007A464A" w:rsidRDefault="003C4AC3" w:rsidP="00780EB9">
      <w:pPr>
        <w:pStyle w:val="Level3"/>
        <w:rPr>
          <w:rFonts w:ascii="Cambria" w:hAnsi="Cambria"/>
          <w:sz w:val="22"/>
          <w:szCs w:val="22"/>
        </w:rPr>
      </w:pPr>
      <w:bookmarkStart w:id="2910" w:name="_Ref45129318"/>
      <w:r w:rsidRPr="007A464A">
        <w:rPr>
          <w:rFonts w:ascii="Cambria" w:hAnsi="Cambria"/>
          <w:sz w:val="22"/>
          <w:szCs w:val="22"/>
        </w:rPr>
        <w:t>is performing emergency related work in a Control Centre in response to a declared emergency, that is or is not a part of the employee's ordinary duties or their Employers' usual business operations;</w:t>
      </w:r>
      <w:bookmarkEnd w:id="2910"/>
    </w:p>
    <w:p w14:paraId="6F249AB5" w14:textId="2460A9DD" w:rsidR="003C4AC3" w:rsidRPr="007A464A" w:rsidRDefault="003C4AC3" w:rsidP="00780EB9">
      <w:pPr>
        <w:pStyle w:val="Level3"/>
        <w:rPr>
          <w:rFonts w:ascii="Cambria" w:hAnsi="Cambria"/>
          <w:sz w:val="22"/>
          <w:szCs w:val="22"/>
        </w:rPr>
      </w:pPr>
      <w:r w:rsidRPr="007A464A">
        <w:rPr>
          <w:rFonts w:ascii="Cambria" w:hAnsi="Cambria"/>
          <w:sz w:val="22"/>
          <w:szCs w:val="22"/>
        </w:rPr>
        <w:t xml:space="preserve">has the approval of their Employer to perform the work referred to at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_Ref45129318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4.1(a)</w:t>
      </w:r>
      <w:r w:rsidRPr="007A464A">
        <w:rPr>
          <w:rFonts w:ascii="Cambria" w:hAnsi="Cambria"/>
          <w:b/>
          <w:bCs/>
          <w:sz w:val="22"/>
          <w:szCs w:val="22"/>
        </w:rPr>
        <w:fldChar w:fldCharType="end"/>
      </w:r>
      <w:r w:rsidRPr="007A464A">
        <w:rPr>
          <w:rFonts w:ascii="Cambria" w:hAnsi="Cambria"/>
          <w:sz w:val="22"/>
          <w:szCs w:val="22"/>
        </w:rPr>
        <w:t xml:space="preserve"> of this Appendix; and</w:t>
      </w:r>
    </w:p>
    <w:p w14:paraId="6A500943" w14:textId="4D9DF012" w:rsidR="003C4AC3" w:rsidRPr="007A464A" w:rsidRDefault="003C4AC3" w:rsidP="00780EB9">
      <w:pPr>
        <w:pStyle w:val="Level3"/>
        <w:rPr>
          <w:rFonts w:ascii="Cambria" w:hAnsi="Cambria"/>
          <w:sz w:val="22"/>
          <w:szCs w:val="22"/>
        </w:rPr>
      </w:pPr>
      <w:r w:rsidRPr="007A464A">
        <w:rPr>
          <w:rFonts w:ascii="Cambria" w:hAnsi="Cambria"/>
          <w:sz w:val="22"/>
          <w:szCs w:val="22"/>
        </w:rPr>
        <w:t xml:space="preserve">is trained, skilled and fit for duty to perform the work referred to at </w:t>
      </w:r>
      <w:r w:rsidRPr="007A464A">
        <w:rPr>
          <w:rFonts w:ascii="Cambria" w:hAnsi="Cambria"/>
          <w:b/>
          <w:bCs/>
          <w:sz w:val="22"/>
          <w:szCs w:val="22"/>
        </w:rPr>
        <w:t xml:space="preserve">clause </w:t>
      </w:r>
      <w:r w:rsidRPr="007A464A">
        <w:rPr>
          <w:rFonts w:ascii="Cambria" w:hAnsi="Cambria"/>
          <w:b/>
          <w:bCs/>
          <w:sz w:val="22"/>
          <w:szCs w:val="22"/>
        </w:rPr>
        <w:fldChar w:fldCharType="begin"/>
      </w:r>
      <w:r w:rsidRPr="007A464A">
        <w:rPr>
          <w:rFonts w:ascii="Cambria" w:hAnsi="Cambria"/>
          <w:b/>
          <w:bCs/>
          <w:sz w:val="22"/>
          <w:szCs w:val="22"/>
        </w:rPr>
        <w:instrText xml:space="preserve"> REF _Ref45129318 \w \h  \* MERGEFORMAT </w:instrText>
      </w:r>
      <w:r w:rsidRPr="007A464A">
        <w:rPr>
          <w:rFonts w:ascii="Cambria" w:hAnsi="Cambria"/>
          <w:b/>
          <w:bCs/>
          <w:sz w:val="22"/>
          <w:szCs w:val="22"/>
        </w:rPr>
      </w:r>
      <w:r w:rsidRPr="007A464A">
        <w:rPr>
          <w:rFonts w:ascii="Cambria" w:hAnsi="Cambria"/>
          <w:b/>
          <w:bCs/>
          <w:sz w:val="22"/>
          <w:szCs w:val="22"/>
        </w:rPr>
        <w:fldChar w:fldCharType="separate"/>
      </w:r>
      <w:r w:rsidR="00305036">
        <w:rPr>
          <w:rFonts w:ascii="Cambria" w:hAnsi="Cambria"/>
          <w:b/>
          <w:bCs/>
          <w:sz w:val="22"/>
          <w:szCs w:val="22"/>
        </w:rPr>
        <w:t>4.1(a)</w:t>
      </w:r>
      <w:r w:rsidRPr="007A464A">
        <w:rPr>
          <w:rFonts w:ascii="Cambria" w:hAnsi="Cambria"/>
          <w:b/>
          <w:bCs/>
          <w:sz w:val="22"/>
          <w:szCs w:val="22"/>
        </w:rPr>
        <w:fldChar w:fldCharType="end"/>
      </w:r>
      <w:r w:rsidRPr="007A464A">
        <w:rPr>
          <w:rFonts w:ascii="Cambria" w:hAnsi="Cambria"/>
          <w:sz w:val="22"/>
          <w:szCs w:val="22"/>
        </w:rPr>
        <w:t xml:space="preserve"> of this Appendix.  </w:t>
      </w:r>
    </w:p>
    <w:p w14:paraId="1B8044C1" w14:textId="199C40DA" w:rsidR="003C4AC3" w:rsidRPr="007A464A" w:rsidRDefault="003C4AC3" w:rsidP="00780EB9">
      <w:pPr>
        <w:numPr>
          <w:ilvl w:val="1"/>
          <w:numId w:val="1"/>
        </w:numPr>
        <w:spacing w:after="60"/>
        <w:outlineLvl w:val="3"/>
        <w:rPr>
          <w:rFonts w:ascii="Cambria" w:hAnsi="Cambria" w:cs="Calibri"/>
          <w:bCs/>
          <w:iCs/>
          <w:sz w:val="22"/>
          <w:szCs w:val="22"/>
        </w:rPr>
      </w:pPr>
      <w:r w:rsidRPr="007A464A">
        <w:rPr>
          <w:rFonts w:ascii="Cambria" w:hAnsi="Cambria" w:cs="Calibri"/>
          <w:bCs/>
          <w:iCs/>
          <w:sz w:val="22"/>
          <w:szCs w:val="22"/>
        </w:rPr>
        <w:t xml:space="preserve">For the avoidance of doubt,  the Employer will apply entitlements under </w:t>
      </w:r>
      <w:r w:rsidRPr="007A464A">
        <w:rPr>
          <w:rFonts w:ascii="Cambria" w:hAnsi="Cambria" w:cs="Calibri"/>
          <w:b/>
          <w:iCs/>
          <w:sz w:val="22"/>
          <w:szCs w:val="22"/>
        </w:rPr>
        <w:t xml:space="preserve">clause </w:t>
      </w:r>
      <w:r w:rsidRPr="007A464A">
        <w:rPr>
          <w:rFonts w:ascii="Cambria" w:hAnsi="Cambria" w:cs="Calibri"/>
          <w:b/>
          <w:iCs/>
          <w:sz w:val="22"/>
          <w:szCs w:val="22"/>
        </w:rPr>
        <w:fldChar w:fldCharType="begin"/>
      </w:r>
      <w:r w:rsidRPr="007A464A">
        <w:rPr>
          <w:rFonts w:ascii="Cambria" w:hAnsi="Cambria" w:cs="Calibri"/>
          <w:b/>
          <w:iCs/>
          <w:sz w:val="22"/>
          <w:szCs w:val="22"/>
        </w:rPr>
        <w:instrText xml:space="preserve"> REF _Ref45129260 \w \h  \* MERGEFORMAT </w:instrText>
      </w:r>
      <w:r w:rsidRPr="007A464A">
        <w:rPr>
          <w:rFonts w:ascii="Cambria" w:hAnsi="Cambria" w:cs="Calibri"/>
          <w:b/>
          <w:iCs/>
          <w:sz w:val="22"/>
          <w:szCs w:val="22"/>
        </w:rPr>
      </w:r>
      <w:r w:rsidRPr="007A464A">
        <w:rPr>
          <w:rFonts w:ascii="Cambria" w:hAnsi="Cambria" w:cs="Calibri"/>
          <w:b/>
          <w:iCs/>
          <w:sz w:val="22"/>
          <w:szCs w:val="22"/>
        </w:rPr>
        <w:fldChar w:fldCharType="separate"/>
      </w:r>
      <w:r w:rsidR="00305036">
        <w:rPr>
          <w:rFonts w:ascii="Cambria" w:hAnsi="Cambria" w:cs="Calibri"/>
          <w:b/>
          <w:iCs/>
          <w:sz w:val="22"/>
          <w:szCs w:val="22"/>
        </w:rPr>
        <w:t>79</w:t>
      </w:r>
      <w:r w:rsidRPr="007A464A">
        <w:rPr>
          <w:rFonts w:ascii="Cambria" w:hAnsi="Cambria" w:cs="Calibri"/>
          <w:b/>
          <w:iCs/>
          <w:sz w:val="22"/>
          <w:szCs w:val="22"/>
        </w:rPr>
        <w:fldChar w:fldCharType="end"/>
      </w:r>
      <w:r w:rsidRPr="007A464A">
        <w:rPr>
          <w:rFonts w:ascii="Cambria" w:hAnsi="Cambria" w:cs="Calibri"/>
          <w:bCs/>
          <w:iCs/>
          <w:sz w:val="22"/>
          <w:szCs w:val="22"/>
        </w:rPr>
        <w:t xml:space="preserve"> of the Agreement, in accordance with </w:t>
      </w:r>
      <w:r w:rsidRPr="007A464A">
        <w:rPr>
          <w:rFonts w:ascii="Cambria" w:hAnsi="Cambria" w:cs="Calibri"/>
          <w:b/>
          <w:iCs/>
          <w:sz w:val="22"/>
          <w:szCs w:val="22"/>
        </w:rPr>
        <w:t xml:space="preserve">clause </w:t>
      </w:r>
      <w:r w:rsidRPr="007A464A">
        <w:rPr>
          <w:rFonts w:ascii="Cambria" w:hAnsi="Cambria" w:cs="Calibri"/>
          <w:b/>
          <w:iCs/>
          <w:sz w:val="22"/>
          <w:szCs w:val="22"/>
        </w:rPr>
        <w:fldChar w:fldCharType="begin"/>
      </w:r>
      <w:r w:rsidRPr="007A464A">
        <w:rPr>
          <w:rFonts w:ascii="Cambria" w:hAnsi="Cambria" w:cs="Calibri"/>
          <w:b/>
          <w:iCs/>
          <w:sz w:val="22"/>
          <w:szCs w:val="22"/>
        </w:rPr>
        <w:instrText xml:space="preserve"> REF _Ref45129276 \w \h  \* MERGEFORMAT </w:instrText>
      </w:r>
      <w:r w:rsidRPr="007A464A">
        <w:rPr>
          <w:rFonts w:ascii="Cambria" w:hAnsi="Cambria" w:cs="Calibri"/>
          <w:b/>
          <w:iCs/>
          <w:sz w:val="22"/>
          <w:szCs w:val="22"/>
        </w:rPr>
      </w:r>
      <w:r w:rsidRPr="007A464A">
        <w:rPr>
          <w:rFonts w:ascii="Cambria" w:hAnsi="Cambria" w:cs="Calibri"/>
          <w:b/>
          <w:iCs/>
          <w:sz w:val="22"/>
          <w:szCs w:val="22"/>
        </w:rPr>
        <w:fldChar w:fldCharType="separate"/>
      </w:r>
      <w:r w:rsidR="00305036">
        <w:rPr>
          <w:rFonts w:ascii="Cambria" w:hAnsi="Cambria" w:cs="Calibri"/>
          <w:b/>
          <w:iCs/>
          <w:sz w:val="22"/>
          <w:szCs w:val="22"/>
        </w:rPr>
        <w:t>79.1(b)</w:t>
      </w:r>
      <w:r w:rsidRPr="007A464A">
        <w:rPr>
          <w:rFonts w:ascii="Cambria" w:hAnsi="Cambria" w:cs="Calibri"/>
          <w:b/>
          <w:iCs/>
          <w:sz w:val="22"/>
          <w:szCs w:val="22"/>
        </w:rPr>
        <w:fldChar w:fldCharType="end"/>
      </w:r>
      <w:r w:rsidR="00780EB9" w:rsidRPr="007A464A">
        <w:rPr>
          <w:rFonts w:ascii="Cambria" w:hAnsi="Cambria" w:cs="Calibri"/>
          <w:b/>
          <w:iCs/>
          <w:sz w:val="22"/>
          <w:szCs w:val="22"/>
        </w:rPr>
        <w:t xml:space="preserve"> </w:t>
      </w:r>
      <w:r w:rsidRPr="007A464A">
        <w:rPr>
          <w:rFonts w:ascii="Cambria" w:hAnsi="Cambria" w:cs="Calibri"/>
          <w:bCs/>
          <w:iCs/>
          <w:sz w:val="22"/>
          <w:szCs w:val="22"/>
        </w:rPr>
        <w:t xml:space="preserve">of the Agreement, unless more favourable conditions apply in </w:t>
      </w:r>
      <w:bookmarkStart w:id="2911" w:name="_Hlk41396857"/>
      <w:r w:rsidRPr="007A464A">
        <w:rPr>
          <w:rFonts w:ascii="Cambria" w:hAnsi="Cambria" w:cs="Calibri"/>
          <w:bCs/>
          <w:iCs/>
          <w:sz w:val="22"/>
          <w:szCs w:val="22"/>
        </w:rPr>
        <w:t>other industrial instruments and/or individual letters/contracts of employment</w:t>
      </w:r>
      <w:bookmarkEnd w:id="2911"/>
      <w:r w:rsidRPr="007A464A">
        <w:rPr>
          <w:rFonts w:ascii="Cambria" w:hAnsi="Cambria" w:cs="Calibri"/>
          <w:bCs/>
          <w:iCs/>
          <w:sz w:val="22"/>
          <w:szCs w:val="22"/>
        </w:rPr>
        <w:t xml:space="preserve">. </w:t>
      </w:r>
      <w:bookmarkStart w:id="2912" w:name="_Hlk41396877"/>
      <w:r w:rsidRPr="007A464A">
        <w:rPr>
          <w:rFonts w:ascii="Cambria" w:hAnsi="Cambria" w:cs="Calibri"/>
          <w:bCs/>
          <w:iCs/>
          <w:sz w:val="22"/>
          <w:szCs w:val="22"/>
        </w:rPr>
        <w:t>However, these more favourable conditions in other industrial instruments and/or individual letters/contracts of employment do not form part of this Agreement.</w:t>
      </w:r>
      <w:bookmarkEnd w:id="2912"/>
    </w:p>
    <w:p w14:paraId="1C97F333" w14:textId="6FE282DE" w:rsidR="009A5BEC" w:rsidRPr="007A464A" w:rsidRDefault="003C4AC3" w:rsidP="00E9648C">
      <w:pPr>
        <w:numPr>
          <w:ilvl w:val="1"/>
          <w:numId w:val="1"/>
        </w:numPr>
        <w:spacing w:after="60"/>
        <w:outlineLvl w:val="3"/>
        <w:rPr>
          <w:rFonts w:ascii="Cambria" w:hAnsi="Cambria"/>
        </w:rPr>
        <w:sectPr w:rsidR="009A5BEC" w:rsidRPr="007A464A" w:rsidSect="002C36EF">
          <w:headerReference w:type="even" r:id="rId193"/>
          <w:headerReference w:type="default" r:id="rId194"/>
          <w:footerReference w:type="even" r:id="rId195"/>
          <w:footerReference w:type="default" r:id="rId196"/>
          <w:headerReference w:type="first" r:id="rId197"/>
          <w:footerReference w:type="first" r:id="rId198"/>
          <w:pgSz w:w="11906" w:h="16838" w:code="9"/>
          <w:pgMar w:top="992" w:right="1134" w:bottom="992" w:left="1134" w:header="709" w:footer="709" w:gutter="567"/>
          <w:cols w:space="708"/>
          <w:docGrid w:linePitch="360"/>
        </w:sectPr>
      </w:pPr>
      <w:r w:rsidRPr="007A464A">
        <w:rPr>
          <w:rFonts w:ascii="Cambria" w:hAnsi="Cambria" w:cs="Calibri"/>
          <w:bCs/>
          <w:iCs/>
          <w:sz w:val="22"/>
          <w:szCs w:val="22"/>
        </w:rPr>
        <w:t xml:space="preserve">The Employer will engage in the VPS Emergency Management Working Group in accordance with </w:t>
      </w:r>
      <w:r w:rsidRPr="007A464A">
        <w:rPr>
          <w:rFonts w:ascii="Cambria" w:hAnsi="Cambria" w:cs="Calibri"/>
          <w:b/>
          <w:iCs/>
          <w:sz w:val="22"/>
          <w:szCs w:val="22"/>
        </w:rPr>
        <w:t xml:space="preserve">clause </w:t>
      </w:r>
      <w:r w:rsidRPr="007A464A">
        <w:rPr>
          <w:rFonts w:ascii="Cambria" w:hAnsi="Cambria" w:cs="Calibri"/>
          <w:b/>
          <w:iCs/>
          <w:sz w:val="22"/>
          <w:szCs w:val="22"/>
        </w:rPr>
        <w:fldChar w:fldCharType="begin"/>
      </w:r>
      <w:r w:rsidRPr="007A464A">
        <w:rPr>
          <w:rFonts w:ascii="Cambria" w:hAnsi="Cambria" w:cs="Calibri"/>
          <w:b/>
          <w:iCs/>
          <w:sz w:val="22"/>
          <w:szCs w:val="22"/>
        </w:rPr>
        <w:instrText xml:space="preserve"> REF _Ref45129289 \w \h  \* MERGEFORMAT </w:instrText>
      </w:r>
      <w:r w:rsidRPr="007A464A">
        <w:rPr>
          <w:rFonts w:ascii="Cambria" w:hAnsi="Cambria" w:cs="Calibri"/>
          <w:b/>
          <w:iCs/>
          <w:sz w:val="22"/>
          <w:szCs w:val="22"/>
        </w:rPr>
      </w:r>
      <w:r w:rsidRPr="007A464A">
        <w:rPr>
          <w:rFonts w:ascii="Cambria" w:hAnsi="Cambria" w:cs="Calibri"/>
          <w:b/>
          <w:iCs/>
          <w:sz w:val="22"/>
          <w:szCs w:val="22"/>
        </w:rPr>
        <w:fldChar w:fldCharType="separate"/>
      </w:r>
      <w:r w:rsidR="00305036">
        <w:rPr>
          <w:rFonts w:ascii="Cambria" w:hAnsi="Cambria" w:cs="Calibri"/>
          <w:b/>
          <w:iCs/>
          <w:sz w:val="22"/>
          <w:szCs w:val="22"/>
        </w:rPr>
        <w:t>78</w:t>
      </w:r>
      <w:r w:rsidRPr="007A464A">
        <w:rPr>
          <w:rFonts w:ascii="Cambria" w:hAnsi="Cambria" w:cs="Calibri"/>
          <w:b/>
          <w:iCs/>
          <w:sz w:val="22"/>
          <w:szCs w:val="22"/>
        </w:rPr>
        <w:fldChar w:fldCharType="end"/>
      </w:r>
      <w:r w:rsidRPr="007A464A">
        <w:rPr>
          <w:rFonts w:ascii="Cambria" w:hAnsi="Cambria" w:cs="Calibri"/>
          <w:bCs/>
          <w:iCs/>
          <w:sz w:val="22"/>
          <w:szCs w:val="22"/>
        </w:rPr>
        <w:t xml:space="preserve"> of the Agreement, as appropriate.</w:t>
      </w:r>
      <w:r w:rsidR="009A5BEC" w:rsidRPr="007A464A">
        <w:rPr>
          <w:rFonts w:ascii="Cambria" w:hAnsi="Cambria"/>
        </w:rPr>
        <w:tab/>
      </w:r>
    </w:p>
    <w:p w14:paraId="469D9DD8" w14:textId="77777777" w:rsidR="00102FB9" w:rsidRPr="007A464A" w:rsidRDefault="00102FB9" w:rsidP="00102FB9">
      <w:pPr>
        <w:keepNext/>
        <w:spacing w:before="0"/>
        <w:jc w:val="left"/>
        <w:outlineLvl w:val="0"/>
        <w:rPr>
          <w:rFonts w:ascii="Cambria" w:hAnsi="Cambria"/>
          <w:b/>
          <w:sz w:val="32"/>
          <w14:scene3d>
            <w14:camera w14:prst="orthographicFront"/>
            <w14:lightRig w14:rig="threePt" w14:dir="t">
              <w14:rot w14:lat="0" w14:lon="0" w14:rev="0"/>
            </w14:lightRig>
          </w14:scene3d>
        </w:rPr>
      </w:pPr>
      <w:bookmarkStart w:id="2913" w:name="_Hlk49240387"/>
      <w:bookmarkStart w:id="2914" w:name="_Toc168412735"/>
      <w:bookmarkEnd w:id="2913"/>
      <w:r w:rsidRPr="007A464A">
        <w:rPr>
          <w:rFonts w:ascii="Cambria" w:hAnsi="Cambria"/>
          <w:b/>
          <w:sz w:val="32"/>
          <w14:scene3d>
            <w14:camera w14:prst="orthographicFront"/>
            <w14:lightRig w14:rig="threePt" w14:dir="t">
              <w14:rot w14:lat="0" w14:lon="0" w14:rev="0"/>
            </w14:lightRig>
          </w14:scene3d>
        </w:rPr>
        <w:t>Signatories</w:t>
      </w:r>
      <w:bookmarkEnd w:id="2914"/>
    </w:p>
    <w:p w14:paraId="27BD517E"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rPr>
          <w:rFonts w:ascii="Cambria" w:hAnsi="Cambria"/>
          <w:sz w:val="22"/>
          <w:szCs w:val="22"/>
        </w:rPr>
      </w:pPr>
      <w:r w:rsidRPr="007A464A">
        <w:rPr>
          <w:rFonts w:ascii="Cambria" w:hAnsi="Cambria"/>
          <w:b/>
          <w:sz w:val="22"/>
          <w:szCs w:val="22"/>
        </w:rPr>
        <w:t>SIGNED</w:t>
      </w:r>
      <w:r w:rsidRPr="007A464A">
        <w:rPr>
          <w:rFonts w:ascii="Cambria" w:hAnsi="Cambria"/>
          <w:sz w:val="22"/>
          <w:szCs w:val="22"/>
        </w:rPr>
        <w:t xml:space="preserve"> for and on behalf of </w:t>
      </w:r>
      <w:r w:rsidRPr="007A464A">
        <w:rPr>
          <w:rFonts w:ascii="Cambria" w:hAnsi="Cambria"/>
          <w:b/>
          <w:sz w:val="22"/>
          <w:szCs w:val="22"/>
        </w:rPr>
        <w:t>CPSU, THE COMMUNITY AND PUBLIC SECTOR UNION</w:t>
      </w:r>
      <w:r w:rsidRPr="007A464A">
        <w:rPr>
          <w:rFonts w:ascii="Cambria" w:hAnsi="Cambria"/>
          <w:sz w:val="22"/>
          <w:szCs w:val="22"/>
        </w:rPr>
        <w:t xml:space="preserve"> by authorised officer</w:t>
      </w:r>
    </w:p>
    <w:p w14:paraId="24EC2970"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rPr>
      </w:pPr>
    </w:p>
    <w:tbl>
      <w:tblPr>
        <w:tblStyle w:val="LightShading"/>
        <w:tblW w:w="0" w:type="auto"/>
        <w:tblCellSpacing w:w="11" w:type="dxa"/>
        <w:tblBorders>
          <w:top w:val="none" w:sz="0" w:space="0" w:color="auto"/>
          <w:bottom w:val="none" w:sz="0" w:space="0" w:color="auto"/>
        </w:tblBorders>
        <w:tblLook w:val="04A0" w:firstRow="1" w:lastRow="0" w:firstColumn="1" w:lastColumn="0" w:noHBand="0" w:noVBand="1"/>
      </w:tblPr>
      <w:tblGrid>
        <w:gridCol w:w="5256"/>
        <w:gridCol w:w="3809"/>
      </w:tblGrid>
      <w:tr w:rsidR="00102FB9" w:rsidRPr="007A464A" w14:paraId="0DEBBA54" w14:textId="77777777" w:rsidTr="00E9648C">
        <w:trPr>
          <w:cnfStyle w:val="100000000000" w:firstRow="1" w:lastRow="0" w:firstColumn="0" w:lastColumn="0" w:oddVBand="0" w:evenVBand="0" w:oddHBand="0"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5670" w:type="dxa"/>
            <w:tcBorders>
              <w:top w:val="single" w:sz="2" w:space="0" w:color="auto"/>
              <w:left w:val="single" w:sz="2" w:space="0" w:color="auto"/>
              <w:bottom w:val="single" w:sz="2" w:space="0" w:color="auto"/>
            </w:tcBorders>
          </w:tcPr>
          <w:p w14:paraId="12FE7F4A"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rPr>
                <w:rFonts w:ascii="Cambria" w:eastAsiaTheme="minorHAnsi" w:hAnsi="Cambria" w:cstheme="minorBidi"/>
                <w:i/>
                <w:sz w:val="22"/>
                <w:szCs w:val="20"/>
                <w:lang w:eastAsia="en-US"/>
              </w:rPr>
            </w:pPr>
          </w:p>
          <w:p w14:paraId="4865E5F1" w14:textId="3ACA932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rPr>
                <w:rFonts w:ascii="Cambria" w:eastAsiaTheme="minorHAnsi" w:hAnsi="Cambria" w:cstheme="minorBidi"/>
                <w:i/>
                <w:sz w:val="22"/>
                <w:szCs w:val="20"/>
                <w:lang w:eastAsia="en-US"/>
              </w:rPr>
            </w:pPr>
          </w:p>
          <w:p w14:paraId="083320E7"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rPr>
                <w:rFonts w:ascii="Cambria" w:eastAsiaTheme="minorHAnsi" w:hAnsi="Cambria" w:cstheme="minorBidi"/>
                <w:i/>
                <w:sz w:val="22"/>
                <w:szCs w:val="20"/>
                <w:lang w:eastAsia="en-US"/>
              </w:rPr>
            </w:pPr>
            <w:r w:rsidRPr="007A464A">
              <w:rPr>
                <w:rFonts w:ascii="Cambria" w:eastAsiaTheme="minorHAnsi" w:hAnsi="Cambria" w:cstheme="minorBidi"/>
                <w:i/>
                <w:sz w:val="22"/>
                <w:szCs w:val="20"/>
                <w:lang w:eastAsia="en-US"/>
              </w:rPr>
              <w:t>Signature</w:t>
            </w:r>
          </w:p>
        </w:tc>
        <w:tc>
          <w:tcPr>
            <w:tcW w:w="4184" w:type="dxa"/>
            <w:tcBorders>
              <w:top w:val="single" w:sz="2" w:space="0" w:color="auto"/>
              <w:bottom w:val="single" w:sz="2" w:space="0" w:color="auto"/>
              <w:right w:val="single" w:sz="2" w:space="0" w:color="auto"/>
            </w:tcBorders>
          </w:tcPr>
          <w:p w14:paraId="2C81E2EF"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cnfStyle w:val="100000000000" w:firstRow="1" w:lastRow="0" w:firstColumn="0" w:lastColumn="0" w:oddVBand="0" w:evenVBand="0" w:oddHBand="0" w:evenHBand="0" w:firstRowFirstColumn="0" w:firstRowLastColumn="0" w:lastRowFirstColumn="0" w:lastRowLastColumn="0"/>
              <w:rPr>
                <w:rFonts w:ascii="Cambria" w:eastAsiaTheme="minorHAnsi" w:hAnsi="Cambria" w:cstheme="minorBidi"/>
                <w:i/>
                <w:sz w:val="20"/>
                <w:szCs w:val="20"/>
                <w:lang w:eastAsia="en-US"/>
              </w:rPr>
            </w:pPr>
          </w:p>
        </w:tc>
      </w:tr>
      <w:tr w:rsidR="00102FB9" w:rsidRPr="007A464A" w14:paraId="217C2AB8" w14:textId="77777777" w:rsidTr="00E9648C">
        <w:trPr>
          <w:cnfStyle w:val="000000100000" w:firstRow="0" w:lastRow="0" w:firstColumn="0" w:lastColumn="0" w:oddVBand="0" w:evenVBand="0" w:oddHBand="1" w:evenHBand="0"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9876" w:type="dxa"/>
            <w:gridSpan w:val="2"/>
            <w:tcBorders>
              <w:top w:val="single" w:sz="2" w:space="0" w:color="auto"/>
              <w:left w:val="single" w:sz="2" w:space="0" w:color="auto"/>
              <w:right w:val="single" w:sz="2" w:space="0" w:color="auto"/>
            </w:tcBorders>
            <w:shd w:val="clear" w:color="auto" w:fill="auto"/>
          </w:tcPr>
          <w:p w14:paraId="2757D147"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rPr>
                <w:rFonts w:ascii="Cambria" w:eastAsiaTheme="minorHAnsi" w:hAnsi="Cambria" w:cstheme="minorBidi"/>
                <w:sz w:val="22"/>
                <w:szCs w:val="20"/>
                <w:lang w:eastAsia="en-US"/>
              </w:rPr>
            </w:pPr>
            <w:r w:rsidRPr="007A464A">
              <w:rPr>
                <w:rFonts w:ascii="Cambria" w:eastAsiaTheme="minorHAnsi" w:hAnsi="Cambria" w:cstheme="minorBidi"/>
                <w:sz w:val="22"/>
                <w:szCs w:val="20"/>
                <w:lang w:eastAsia="en-US"/>
              </w:rPr>
              <w:t>Karen Batt,</w:t>
            </w:r>
          </w:p>
          <w:p w14:paraId="6F046370"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rPr>
                <w:rFonts w:ascii="Cambria" w:eastAsiaTheme="minorHAnsi" w:hAnsi="Cambria" w:cstheme="minorBidi"/>
                <w:sz w:val="22"/>
                <w:szCs w:val="20"/>
                <w:lang w:eastAsia="en-US"/>
              </w:rPr>
            </w:pPr>
            <w:r w:rsidRPr="007A464A">
              <w:rPr>
                <w:rFonts w:ascii="Cambria" w:eastAsiaTheme="minorHAnsi" w:hAnsi="Cambria" w:cstheme="minorBidi"/>
                <w:sz w:val="22"/>
                <w:szCs w:val="20"/>
                <w:lang w:eastAsia="en-US"/>
              </w:rPr>
              <w:t>Branch Secretary</w:t>
            </w:r>
          </w:p>
          <w:p w14:paraId="1667A6F1"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rPr>
                <w:rFonts w:ascii="Cambria" w:eastAsiaTheme="minorHAnsi" w:hAnsi="Cambria" w:cstheme="minorBidi"/>
                <w:i/>
                <w:sz w:val="22"/>
                <w:szCs w:val="20"/>
                <w:lang w:eastAsia="en-US"/>
              </w:rPr>
            </w:pPr>
            <w:r w:rsidRPr="007A464A">
              <w:rPr>
                <w:rFonts w:ascii="Cambria" w:eastAsiaTheme="minorHAnsi" w:hAnsi="Cambria" w:cstheme="minorBidi"/>
                <w:sz w:val="22"/>
                <w:szCs w:val="20"/>
                <w:lang w:eastAsia="en-US"/>
              </w:rPr>
              <w:t xml:space="preserve">CPSU/SPSF Victorian Branch </w:t>
            </w:r>
          </w:p>
        </w:tc>
      </w:tr>
      <w:tr w:rsidR="00102FB9" w:rsidRPr="007A464A" w14:paraId="5F1D2E5E" w14:textId="77777777" w:rsidTr="00E9648C">
        <w:trPr>
          <w:tblCellSpacing w:w="11" w:type="dxa"/>
        </w:trPr>
        <w:tc>
          <w:tcPr>
            <w:cnfStyle w:val="001000000000" w:firstRow="0" w:lastRow="0" w:firstColumn="1" w:lastColumn="0" w:oddVBand="0" w:evenVBand="0" w:oddHBand="0" w:evenHBand="0" w:firstRowFirstColumn="0" w:firstRowLastColumn="0" w:lastRowFirstColumn="0" w:lastRowLastColumn="0"/>
            <w:tcW w:w="5670" w:type="dxa"/>
            <w:tcBorders>
              <w:left w:val="single" w:sz="2" w:space="0" w:color="auto"/>
              <w:bottom w:val="single" w:sz="2" w:space="0" w:color="auto"/>
            </w:tcBorders>
          </w:tcPr>
          <w:p w14:paraId="337F8D0B"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rPr>
                <w:rFonts w:ascii="Cambria" w:eastAsiaTheme="minorHAnsi" w:hAnsi="Cambria" w:cstheme="minorBidi"/>
                <w:sz w:val="22"/>
                <w:szCs w:val="20"/>
                <w:lang w:eastAsia="en-US"/>
              </w:rPr>
            </w:pPr>
            <w:r w:rsidRPr="007A464A">
              <w:rPr>
                <w:rFonts w:ascii="Cambria" w:eastAsiaTheme="minorHAnsi" w:hAnsi="Cambria" w:cstheme="minorBidi"/>
                <w:sz w:val="22"/>
                <w:szCs w:val="20"/>
                <w:lang w:eastAsia="en-US"/>
              </w:rPr>
              <w:t>Level 4, 128 Exhibition Street, Melbourne 3000</w:t>
            </w:r>
          </w:p>
        </w:tc>
        <w:tc>
          <w:tcPr>
            <w:tcW w:w="4184" w:type="dxa"/>
            <w:tcBorders>
              <w:bottom w:val="single" w:sz="2" w:space="0" w:color="auto"/>
              <w:right w:val="single" w:sz="2" w:space="0" w:color="auto"/>
            </w:tcBorders>
          </w:tcPr>
          <w:p w14:paraId="3F529B50"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contextualSpacing/>
              <w:jc w:val="lef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
                <w:sz w:val="20"/>
                <w:szCs w:val="20"/>
                <w:lang w:eastAsia="en-US"/>
              </w:rPr>
            </w:pPr>
          </w:p>
        </w:tc>
      </w:tr>
    </w:tbl>
    <w:p w14:paraId="7D88B1F9"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p w14:paraId="7D6FD82C" w14:textId="77777777" w:rsidR="00102FB9" w:rsidRPr="007A464A" w:rsidRDefault="00102FB9"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b/>
          <w:sz w:val="22"/>
          <w:szCs w:val="22"/>
        </w:rPr>
        <w:t>SIGNED</w:t>
      </w:r>
      <w:r w:rsidRPr="007A464A">
        <w:rPr>
          <w:rFonts w:ascii="Cambria" w:hAnsi="Cambria"/>
          <w:sz w:val="22"/>
          <w:szCs w:val="22"/>
        </w:rPr>
        <w:t xml:space="preserve"> for and on behalf of the</w:t>
      </w:r>
      <w:r w:rsidRPr="007A464A">
        <w:rPr>
          <w:rFonts w:ascii="Cambria" w:hAnsi="Cambria"/>
          <w:b/>
          <w:sz w:val="22"/>
          <w:szCs w:val="22"/>
        </w:rPr>
        <w:t xml:space="preserve"> STATE OF VICTORIA</w:t>
      </w:r>
      <w:r w:rsidRPr="007A464A">
        <w:rPr>
          <w:rFonts w:ascii="Cambria" w:hAnsi="Cambria"/>
          <w:sz w:val="22"/>
          <w:szCs w:val="22"/>
        </w:rPr>
        <w:t xml:space="preserve"> by its authorised representatives:</w:t>
      </w:r>
    </w:p>
    <w:p w14:paraId="1B2BBB29" w14:textId="77777777" w:rsidR="00726D8E" w:rsidRPr="007A464A" w:rsidRDefault="00726D8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726D8E" w:rsidRPr="007A464A" w14:paraId="6F49BCC6" w14:textId="77777777" w:rsidTr="006135D1">
        <w:trPr>
          <w:cantSplit/>
        </w:trPr>
        <w:tc>
          <w:tcPr>
            <w:tcW w:w="9071" w:type="dxa"/>
          </w:tcPr>
          <w:p w14:paraId="3649006B" w14:textId="77777777" w:rsidR="00726D8E" w:rsidRPr="007A464A" w:rsidRDefault="00726D8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E786059" w14:textId="77777777" w:rsidR="00726D8E" w:rsidRPr="007A464A" w:rsidRDefault="00726D8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0261028" w14:textId="77777777" w:rsidR="00726D8E" w:rsidRPr="007A464A" w:rsidRDefault="00726D8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2AAD8BF" w14:textId="69166688" w:rsidR="00726D8E" w:rsidRPr="007A464A" w:rsidRDefault="00726D8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726D8E" w:rsidRPr="007A464A" w14:paraId="61B75106" w14:textId="77777777" w:rsidTr="006135D1">
        <w:trPr>
          <w:cantSplit/>
        </w:trPr>
        <w:tc>
          <w:tcPr>
            <w:tcW w:w="9071" w:type="dxa"/>
          </w:tcPr>
          <w:p w14:paraId="3CF30095" w14:textId="77777777" w:rsidR="00726D8E" w:rsidRPr="007A464A" w:rsidRDefault="005671E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3140E464" w14:textId="77777777" w:rsidR="005671EE" w:rsidRPr="007A464A" w:rsidRDefault="005671E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3B682A8A" w14:textId="2B59AE2B" w:rsidR="005671EE" w:rsidRPr="007A464A" w:rsidRDefault="001E36B0"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Premier and Cabinet</w:t>
            </w:r>
          </w:p>
          <w:p w14:paraId="7ADBEA45" w14:textId="154A9DE6" w:rsidR="005671EE" w:rsidRPr="007A464A" w:rsidRDefault="005671E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2E67C79" w14:textId="77777777" w:rsidR="00726D8E" w:rsidRPr="007A464A" w:rsidRDefault="00726D8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592E923C" w14:textId="77777777" w:rsidTr="00315D11">
        <w:trPr>
          <w:cantSplit/>
        </w:trPr>
        <w:tc>
          <w:tcPr>
            <w:tcW w:w="9071" w:type="dxa"/>
          </w:tcPr>
          <w:p w14:paraId="05011A8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6633B9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7F17FB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6BE9A3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1A5125BE" w14:textId="77777777" w:rsidTr="00315D11">
        <w:trPr>
          <w:cantSplit/>
        </w:trPr>
        <w:tc>
          <w:tcPr>
            <w:tcW w:w="9071" w:type="dxa"/>
          </w:tcPr>
          <w:p w14:paraId="6AACDD5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04B5234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34167916" w14:textId="369067C5"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Education</w:t>
            </w:r>
          </w:p>
          <w:p w14:paraId="5D30203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400E578" w14:textId="77777777" w:rsidR="00726D8E" w:rsidRPr="007A464A" w:rsidRDefault="00726D8E"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91CFDD4" w14:textId="77777777" w:rsidTr="00315D11">
        <w:trPr>
          <w:cantSplit/>
        </w:trPr>
        <w:tc>
          <w:tcPr>
            <w:tcW w:w="9071" w:type="dxa"/>
          </w:tcPr>
          <w:p w14:paraId="29C27C2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522097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5D1C22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B12BE5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69569955" w14:textId="77777777" w:rsidTr="00315D11">
        <w:trPr>
          <w:cantSplit/>
        </w:trPr>
        <w:tc>
          <w:tcPr>
            <w:tcW w:w="9071" w:type="dxa"/>
          </w:tcPr>
          <w:p w14:paraId="084268F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6C2638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1A707BDF" w14:textId="7B06DEF7"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Energy, Environment and Climate Action</w:t>
            </w:r>
          </w:p>
          <w:p w14:paraId="684CE76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4419B85C" w14:textId="77777777" w:rsidR="006135D1" w:rsidRPr="007A464A" w:rsidRDefault="006135D1"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3D4BE9BA" w14:textId="77777777" w:rsidTr="006135D1">
        <w:trPr>
          <w:cantSplit/>
        </w:trPr>
        <w:tc>
          <w:tcPr>
            <w:tcW w:w="9061" w:type="dxa"/>
          </w:tcPr>
          <w:p w14:paraId="07B1BB9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875A07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398CA3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792296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22DCFF64" w14:textId="77777777" w:rsidTr="006135D1">
        <w:trPr>
          <w:cantSplit/>
        </w:trPr>
        <w:tc>
          <w:tcPr>
            <w:tcW w:w="9061" w:type="dxa"/>
          </w:tcPr>
          <w:p w14:paraId="2452682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0872630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274CF81A" w14:textId="5EBB86AD"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Families, Fairness and Housing</w:t>
            </w:r>
          </w:p>
          <w:p w14:paraId="4ED6D60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r w:rsidR="006135D1" w:rsidRPr="007A464A" w14:paraId="46459BC0" w14:textId="77777777" w:rsidTr="006135D1">
        <w:trPr>
          <w:cantSplit/>
        </w:trPr>
        <w:tc>
          <w:tcPr>
            <w:tcW w:w="9061" w:type="dxa"/>
          </w:tcPr>
          <w:p w14:paraId="133E720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DAA249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34A230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E2E6E2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61A5F94A" w14:textId="77777777" w:rsidTr="006135D1">
        <w:trPr>
          <w:cantSplit/>
        </w:trPr>
        <w:tc>
          <w:tcPr>
            <w:tcW w:w="9061" w:type="dxa"/>
          </w:tcPr>
          <w:p w14:paraId="7774E1B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A037EC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53233763" w14:textId="2581665B"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Government Services</w:t>
            </w:r>
          </w:p>
          <w:p w14:paraId="0910B96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0F624D34" w14:textId="77777777" w:rsidR="006135D1" w:rsidRPr="007A464A" w:rsidRDefault="006135D1"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A9DAAF7" w14:textId="77777777" w:rsidTr="00315D11">
        <w:trPr>
          <w:cantSplit/>
        </w:trPr>
        <w:tc>
          <w:tcPr>
            <w:tcW w:w="9071" w:type="dxa"/>
          </w:tcPr>
          <w:p w14:paraId="58ECAFD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B2254A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F15343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B814E1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4B234938" w14:textId="77777777" w:rsidTr="00315D11">
        <w:trPr>
          <w:cantSplit/>
        </w:trPr>
        <w:tc>
          <w:tcPr>
            <w:tcW w:w="9071" w:type="dxa"/>
          </w:tcPr>
          <w:p w14:paraId="2DB47AB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FD4355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0B0F1E4E" w14:textId="2CB2E7CC"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Health</w:t>
            </w:r>
          </w:p>
          <w:p w14:paraId="5E0A45C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BDC9929" w14:textId="77777777" w:rsidR="006135D1" w:rsidRPr="007A464A" w:rsidRDefault="006135D1"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76823727" w14:textId="77777777" w:rsidTr="00315D11">
        <w:trPr>
          <w:cantSplit/>
        </w:trPr>
        <w:tc>
          <w:tcPr>
            <w:tcW w:w="9071" w:type="dxa"/>
          </w:tcPr>
          <w:p w14:paraId="467FD39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0E4ED9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97CB53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040F19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118A91A5" w14:textId="77777777" w:rsidTr="00315D11">
        <w:trPr>
          <w:cantSplit/>
        </w:trPr>
        <w:tc>
          <w:tcPr>
            <w:tcW w:w="9071" w:type="dxa"/>
          </w:tcPr>
          <w:p w14:paraId="7C8ABD9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1973AD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51B8475B" w14:textId="6051EBAE"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Jobs, Skills, Industry and Regions</w:t>
            </w:r>
          </w:p>
          <w:p w14:paraId="2596496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1A6241B7" w14:textId="77777777" w:rsidR="006135D1" w:rsidRPr="007A464A" w:rsidRDefault="006135D1"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E72DFE7" w14:textId="77777777" w:rsidTr="00315D11">
        <w:trPr>
          <w:cantSplit/>
        </w:trPr>
        <w:tc>
          <w:tcPr>
            <w:tcW w:w="9071" w:type="dxa"/>
          </w:tcPr>
          <w:p w14:paraId="4B435EDA"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29AA70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207F0C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5AD8FC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E9A19F3" w14:textId="77777777" w:rsidTr="00315D11">
        <w:trPr>
          <w:cantSplit/>
        </w:trPr>
        <w:tc>
          <w:tcPr>
            <w:tcW w:w="9071" w:type="dxa"/>
          </w:tcPr>
          <w:p w14:paraId="3804636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1B655E8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1AE71B4F" w14:textId="0B448CFA"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Justice and Community Safety</w:t>
            </w:r>
          </w:p>
          <w:p w14:paraId="2F0F722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46D09726" w14:textId="77777777" w:rsidR="006135D1" w:rsidRPr="007A464A" w:rsidRDefault="006135D1"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35D91996" w14:textId="77777777" w:rsidTr="00315D11">
        <w:trPr>
          <w:cantSplit/>
        </w:trPr>
        <w:tc>
          <w:tcPr>
            <w:tcW w:w="9071" w:type="dxa"/>
          </w:tcPr>
          <w:p w14:paraId="4C1B1D2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7394B2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C054B5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2294F6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2310935" w14:textId="77777777" w:rsidTr="00315D11">
        <w:trPr>
          <w:cantSplit/>
        </w:trPr>
        <w:tc>
          <w:tcPr>
            <w:tcW w:w="9071" w:type="dxa"/>
          </w:tcPr>
          <w:p w14:paraId="64B7554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684E563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204E26EB" w14:textId="08925BF9"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Transport and Planning</w:t>
            </w:r>
          </w:p>
          <w:p w14:paraId="7137BBE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25807527" w14:textId="77777777" w:rsidR="006135D1" w:rsidRPr="007A464A" w:rsidRDefault="006135D1"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055BB0DD" w14:textId="77777777" w:rsidTr="006135D1">
        <w:trPr>
          <w:cantSplit/>
        </w:trPr>
        <w:tc>
          <w:tcPr>
            <w:tcW w:w="9061" w:type="dxa"/>
          </w:tcPr>
          <w:p w14:paraId="57DA85E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54EF18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095FF9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57A715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3C6B6E49" w14:textId="77777777" w:rsidTr="006135D1">
        <w:trPr>
          <w:cantSplit/>
        </w:trPr>
        <w:tc>
          <w:tcPr>
            <w:tcW w:w="9061" w:type="dxa"/>
          </w:tcPr>
          <w:p w14:paraId="299CCAF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F23B79A"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18478689" w14:textId="57DA214D" w:rsidR="006135D1" w:rsidRPr="007A464A" w:rsidRDefault="001410A5"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Department of Treasury and Finance</w:t>
            </w:r>
          </w:p>
          <w:p w14:paraId="0B00E55A"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22C41807" w14:textId="77777777" w:rsidR="006135D1" w:rsidRPr="007A464A" w:rsidRDefault="006135D1" w:rsidP="00102FB9">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09884575" w14:textId="77777777" w:rsidTr="001E36B0">
        <w:trPr>
          <w:cantSplit/>
        </w:trPr>
        <w:tc>
          <w:tcPr>
            <w:tcW w:w="9061" w:type="dxa"/>
          </w:tcPr>
          <w:p w14:paraId="1297724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708B7E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4851C0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18FED1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EB47974" w14:textId="77777777" w:rsidTr="001E36B0">
        <w:trPr>
          <w:cantSplit/>
        </w:trPr>
        <w:tc>
          <w:tcPr>
            <w:tcW w:w="9061" w:type="dxa"/>
          </w:tcPr>
          <w:p w14:paraId="4BDD5DC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0662F96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1E063092" w14:textId="61D50DE5" w:rsidR="006135D1" w:rsidRPr="007A464A" w:rsidRDefault="007356F3"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Cenitex</w:t>
            </w:r>
          </w:p>
          <w:p w14:paraId="6E82103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3CA4139C"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2C9F97F1" w14:textId="77777777" w:rsidTr="00315D11">
        <w:trPr>
          <w:cantSplit/>
        </w:trPr>
        <w:tc>
          <w:tcPr>
            <w:tcW w:w="9071" w:type="dxa"/>
          </w:tcPr>
          <w:p w14:paraId="7D91118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15B2BC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1AC791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0AE5FD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5EA8D184" w14:textId="77777777" w:rsidTr="00315D11">
        <w:trPr>
          <w:cantSplit/>
        </w:trPr>
        <w:tc>
          <w:tcPr>
            <w:tcW w:w="9071" w:type="dxa"/>
          </w:tcPr>
          <w:p w14:paraId="0194D46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45A5B48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010ABC71" w14:textId="68D5ACAE" w:rsidR="006135D1" w:rsidRPr="007A464A" w:rsidRDefault="007356F3"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Cladding Safety Victoria</w:t>
            </w:r>
          </w:p>
          <w:p w14:paraId="13EBF87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0D7A8ED5"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28BF0B6" w14:textId="77777777" w:rsidTr="00315D11">
        <w:trPr>
          <w:cantSplit/>
        </w:trPr>
        <w:tc>
          <w:tcPr>
            <w:tcW w:w="9071" w:type="dxa"/>
          </w:tcPr>
          <w:p w14:paraId="31C6435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E114E4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8F490B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960D30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60A6535D" w14:textId="77777777" w:rsidTr="00315D11">
        <w:trPr>
          <w:cantSplit/>
        </w:trPr>
        <w:tc>
          <w:tcPr>
            <w:tcW w:w="9071" w:type="dxa"/>
          </w:tcPr>
          <w:p w14:paraId="1D9E28B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78BFF7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30D37688" w14:textId="23A79C90" w:rsidR="006135D1" w:rsidRPr="007A464A" w:rsidRDefault="007356F3"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Commission for Children and Young People</w:t>
            </w:r>
          </w:p>
          <w:p w14:paraId="3B77092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7D8F3D8"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27D5761C" w14:textId="77777777" w:rsidTr="00315D11">
        <w:trPr>
          <w:cantSplit/>
        </w:trPr>
        <w:tc>
          <w:tcPr>
            <w:tcW w:w="9061" w:type="dxa"/>
          </w:tcPr>
          <w:p w14:paraId="090F963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60363C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B18677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2454E3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35A5CFBA" w14:textId="77777777" w:rsidTr="00315D11">
        <w:trPr>
          <w:cantSplit/>
        </w:trPr>
        <w:tc>
          <w:tcPr>
            <w:tcW w:w="9061" w:type="dxa"/>
          </w:tcPr>
          <w:p w14:paraId="4320CE8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C9F563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67BBB25B" w14:textId="62AA56F3" w:rsidR="006135D1" w:rsidRPr="007A464A" w:rsidRDefault="007356F3"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Court Services Victoria</w:t>
            </w:r>
          </w:p>
          <w:p w14:paraId="26B62B3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r w:rsidR="006135D1" w:rsidRPr="007A464A" w14:paraId="536C1D89" w14:textId="77777777" w:rsidTr="00315D11">
        <w:trPr>
          <w:cantSplit/>
        </w:trPr>
        <w:tc>
          <w:tcPr>
            <w:tcW w:w="9061" w:type="dxa"/>
          </w:tcPr>
          <w:p w14:paraId="351EE31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CFBD9D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4E165D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60E089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4C03A514" w14:textId="77777777" w:rsidTr="00315D11">
        <w:trPr>
          <w:cantSplit/>
        </w:trPr>
        <w:tc>
          <w:tcPr>
            <w:tcW w:w="9061" w:type="dxa"/>
          </w:tcPr>
          <w:p w14:paraId="75B5EFB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FB9AB8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0F70E12" w14:textId="11E09DC5" w:rsidR="006135D1" w:rsidRPr="007A464A" w:rsidRDefault="007356F3"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Environmental Protection Authority</w:t>
            </w:r>
          </w:p>
          <w:p w14:paraId="50E3BE2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42E0DD36"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331C6904" w14:textId="77777777" w:rsidTr="00315D11">
        <w:trPr>
          <w:cantSplit/>
        </w:trPr>
        <w:tc>
          <w:tcPr>
            <w:tcW w:w="9071" w:type="dxa"/>
          </w:tcPr>
          <w:p w14:paraId="47933E8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6D1A53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3BB29D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E40B2E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EF039C7" w14:textId="77777777" w:rsidTr="00315D11">
        <w:trPr>
          <w:cantSplit/>
        </w:trPr>
        <w:tc>
          <w:tcPr>
            <w:tcW w:w="9071" w:type="dxa"/>
          </w:tcPr>
          <w:p w14:paraId="63F5862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D28A63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B7D6537" w14:textId="74E55844" w:rsidR="006135D1" w:rsidRPr="007A464A" w:rsidRDefault="007356F3"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Essential Services Commission</w:t>
            </w:r>
          </w:p>
          <w:p w14:paraId="14A0FC0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0E586D2"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7A56FE28" w14:textId="77777777" w:rsidTr="00315D11">
        <w:trPr>
          <w:cantSplit/>
        </w:trPr>
        <w:tc>
          <w:tcPr>
            <w:tcW w:w="9071" w:type="dxa"/>
          </w:tcPr>
          <w:p w14:paraId="6072061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161B95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D0F1B0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78D147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15EA744A" w14:textId="77777777" w:rsidTr="00315D11">
        <w:trPr>
          <w:cantSplit/>
        </w:trPr>
        <w:tc>
          <w:tcPr>
            <w:tcW w:w="9071" w:type="dxa"/>
          </w:tcPr>
          <w:p w14:paraId="7661382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0AB3C7C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2E03B2CC" w14:textId="14C79506" w:rsidR="006135D1" w:rsidRPr="007A464A" w:rsidRDefault="007356F3"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Family Violence Protection Agency (Respect Victoria)</w:t>
            </w:r>
          </w:p>
          <w:p w14:paraId="5EEF1AF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5E7BE657"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74ED392F" w14:textId="77777777" w:rsidTr="00315D11">
        <w:trPr>
          <w:cantSplit/>
        </w:trPr>
        <w:tc>
          <w:tcPr>
            <w:tcW w:w="9071" w:type="dxa"/>
          </w:tcPr>
          <w:p w14:paraId="52407EE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F525CC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5BF3DB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4AEE75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32D0567D" w14:textId="77777777" w:rsidTr="00315D11">
        <w:trPr>
          <w:cantSplit/>
        </w:trPr>
        <w:tc>
          <w:tcPr>
            <w:tcW w:w="9071" w:type="dxa"/>
          </w:tcPr>
          <w:p w14:paraId="4BB7BEC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631EB82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2C8A89AE" w14:textId="3AA7D45B"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Game Management Authority</w:t>
            </w:r>
          </w:p>
          <w:p w14:paraId="59D09AD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D92B7F9"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5DD5D214" w14:textId="77777777" w:rsidTr="00315D11">
        <w:trPr>
          <w:cantSplit/>
        </w:trPr>
        <w:tc>
          <w:tcPr>
            <w:tcW w:w="9071" w:type="dxa"/>
          </w:tcPr>
          <w:p w14:paraId="00A8BF0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4B41A1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C5911C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00C2AE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6C92CBC8" w14:textId="77777777" w:rsidTr="00315D11">
        <w:trPr>
          <w:cantSplit/>
        </w:trPr>
        <w:tc>
          <w:tcPr>
            <w:tcW w:w="9071" w:type="dxa"/>
          </w:tcPr>
          <w:p w14:paraId="6EE9290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01D7AA4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49ABB983" w14:textId="3500AC3F"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Independent Broad-based Anti Corruption Commission</w:t>
            </w:r>
          </w:p>
          <w:p w14:paraId="5BF8A30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56A0B71C"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D55F5FC" w14:textId="77777777" w:rsidTr="00315D11">
        <w:trPr>
          <w:cantSplit/>
        </w:trPr>
        <w:tc>
          <w:tcPr>
            <w:tcW w:w="9061" w:type="dxa"/>
          </w:tcPr>
          <w:p w14:paraId="6E9D85F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C29119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E93FAC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E07D3D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D8EDA8E" w14:textId="77777777" w:rsidTr="00315D11">
        <w:trPr>
          <w:cantSplit/>
        </w:trPr>
        <w:tc>
          <w:tcPr>
            <w:tcW w:w="9061" w:type="dxa"/>
          </w:tcPr>
          <w:p w14:paraId="05CA7E1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4454256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6B2AB8BA" w14:textId="65ADA506"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Infrastructure Victoria</w:t>
            </w:r>
          </w:p>
          <w:p w14:paraId="60FDA42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C6385D9"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0F43A2D" w14:textId="77777777" w:rsidTr="001E36B0">
        <w:trPr>
          <w:cantSplit/>
        </w:trPr>
        <w:tc>
          <w:tcPr>
            <w:tcW w:w="9061" w:type="dxa"/>
          </w:tcPr>
          <w:p w14:paraId="28A2D50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9D3334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663EEF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2D2181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DF6C73E" w14:textId="77777777" w:rsidTr="001E36B0">
        <w:trPr>
          <w:cantSplit/>
        </w:trPr>
        <w:tc>
          <w:tcPr>
            <w:tcW w:w="9061" w:type="dxa"/>
          </w:tcPr>
          <w:p w14:paraId="04688CD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39EEF7C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1FA5776C" w14:textId="0F2A33F4"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Invest Victoria</w:t>
            </w:r>
          </w:p>
          <w:p w14:paraId="29E33F0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4F46501E"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5AFC5E1D" w14:textId="77777777" w:rsidTr="00315D11">
        <w:trPr>
          <w:cantSplit/>
        </w:trPr>
        <w:tc>
          <w:tcPr>
            <w:tcW w:w="9071" w:type="dxa"/>
          </w:tcPr>
          <w:p w14:paraId="577C6A6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B0A297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FE66BD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5C4D3C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BD0436B" w14:textId="77777777" w:rsidTr="00315D11">
        <w:trPr>
          <w:cantSplit/>
        </w:trPr>
        <w:tc>
          <w:tcPr>
            <w:tcW w:w="9071" w:type="dxa"/>
          </w:tcPr>
          <w:p w14:paraId="1EB377E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660C5619" w14:textId="4F7128EC"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Labour Hire Licensing Authority</w:t>
            </w:r>
          </w:p>
          <w:p w14:paraId="024FF43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ORGANISATION NAME</w:t>
            </w:r>
          </w:p>
          <w:p w14:paraId="5058DAD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FB7647E"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24BD04C2" w14:textId="77777777" w:rsidTr="00315D11">
        <w:trPr>
          <w:cantSplit/>
        </w:trPr>
        <w:tc>
          <w:tcPr>
            <w:tcW w:w="9071" w:type="dxa"/>
          </w:tcPr>
          <w:p w14:paraId="3997231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62A2A2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AA0239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C82106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5F1B6515" w14:textId="77777777" w:rsidTr="00315D11">
        <w:trPr>
          <w:cantSplit/>
        </w:trPr>
        <w:tc>
          <w:tcPr>
            <w:tcW w:w="9071" w:type="dxa"/>
          </w:tcPr>
          <w:p w14:paraId="026C545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10EBE9C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4574CAF8" w14:textId="62007215"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La Trobe Valley Authority</w:t>
            </w:r>
          </w:p>
          <w:p w14:paraId="2C9B5BB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3901C766"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55506D78" w14:textId="77777777" w:rsidTr="00315D11">
        <w:trPr>
          <w:cantSplit/>
        </w:trPr>
        <w:tc>
          <w:tcPr>
            <w:tcW w:w="9061" w:type="dxa"/>
          </w:tcPr>
          <w:p w14:paraId="144B55B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92345A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9334BF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FF7179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4376F7EF" w14:textId="77777777" w:rsidTr="00315D11">
        <w:trPr>
          <w:cantSplit/>
        </w:trPr>
        <w:tc>
          <w:tcPr>
            <w:tcW w:w="9061" w:type="dxa"/>
          </w:tcPr>
          <w:p w14:paraId="0984733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394561B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35C2AE08" w14:textId="43B148E1"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Local Government Inspectorate</w:t>
            </w:r>
          </w:p>
          <w:p w14:paraId="089B28C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r w:rsidR="006135D1" w:rsidRPr="007A464A" w14:paraId="3552474D" w14:textId="77777777" w:rsidTr="00315D11">
        <w:trPr>
          <w:cantSplit/>
        </w:trPr>
        <w:tc>
          <w:tcPr>
            <w:tcW w:w="9061" w:type="dxa"/>
          </w:tcPr>
          <w:p w14:paraId="46126FC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C570AF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24CB89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452534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322DBD04" w14:textId="77777777" w:rsidTr="00315D11">
        <w:trPr>
          <w:cantSplit/>
        </w:trPr>
        <w:tc>
          <w:tcPr>
            <w:tcW w:w="9061" w:type="dxa"/>
          </w:tcPr>
          <w:p w14:paraId="308633C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277C6AB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6B162AF8" w14:textId="17866C58"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Mental Health and Wellbeing Commission</w:t>
            </w:r>
          </w:p>
          <w:p w14:paraId="4C7B530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1FB90B23"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2F026104" w14:textId="77777777" w:rsidTr="00315D11">
        <w:trPr>
          <w:cantSplit/>
        </w:trPr>
        <w:tc>
          <w:tcPr>
            <w:tcW w:w="9071" w:type="dxa"/>
          </w:tcPr>
          <w:p w14:paraId="18ECF88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60769C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572A2A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9D5ED6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ED0FE00" w14:textId="77777777" w:rsidTr="00315D11">
        <w:trPr>
          <w:cantSplit/>
        </w:trPr>
        <w:tc>
          <w:tcPr>
            <w:tcW w:w="9071" w:type="dxa"/>
          </w:tcPr>
          <w:p w14:paraId="095097F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3E1C8F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37E6E84C" w14:textId="24ECCB2A"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Public Prosecutions</w:t>
            </w:r>
          </w:p>
          <w:p w14:paraId="306A732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32AD4DD9"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520BA2F8" w14:textId="77777777" w:rsidTr="00315D11">
        <w:trPr>
          <w:cantSplit/>
        </w:trPr>
        <w:tc>
          <w:tcPr>
            <w:tcW w:w="9071" w:type="dxa"/>
          </w:tcPr>
          <w:p w14:paraId="3D903D7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192206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DF2993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EEBAAF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3C89B544" w14:textId="77777777" w:rsidTr="00315D11">
        <w:trPr>
          <w:cantSplit/>
        </w:trPr>
        <w:tc>
          <w:tcPr>
            <w:tcW w:w="9071" w:type="dxa"/>
          </w:tcPr>
          <w:p w14:paraId="2377F5F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4C24A1F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3467076E" w14:textId="5BD524DB"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Chief Parliamentary Counsel</w:t>
            </w:r>
          </w:p>
          <w:p w14:paraId="6F94DA5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09FBD43D"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76C1C9D5" w14:textId="77777777" w:rsidTr="00315D11">
        <w:trPr>
          <w:cantSplit/>
        </w:trPr>
        <w:tc>
          <w:tcPr>
            <w:tcW w:w="9071" w:type="dxa"/>
          </w:tcPr>
          <w:p w14:paraId="1D09D62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D69F75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54224D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58BFEF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5375CC3" w14:textId="77777777" w:rsidTr="00315D11">
        <w:trPr>
          <w:cantSplit/>
        </w:trPr>
        <w:tc>
          <w:tcPr>
            <w:tcW w:w="9071" w:type="dxa"/>
          </w:tcPr>
          <w:p w14:paraId="0368EAB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6B021FF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4B910F43" w14:textId="3BD0DA4F"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Governor</w:t>
            </w:r>
          </w:p>
          <w:p w14:paraId="1703509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7EE8F9C"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735AEC50" w14:textId="77777777" w:rsidTr="00315D11">
        <w:trPr>
          <w:cantSplit/>
        </w:trPr>
        <w:tc>
          <w:tcPr>
            <w:tcW w:w="9071" w:type="dxa"/>
          </w:tcPr>
          <w:p w14:paraId="46084DB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79AD4A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9DCDCB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90C2E5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3BAA224F" w14:textId="77777777" w:rsidTr="00315D11">
        <w:trPr>
          <w:cantSplit/>
        </w:trPr>
        <w:tc>
          <w:tcPr>
            <w:tcW w:w="9071" w:type="dxa"/>
          </w:tcPr>
          <w:p w14:paraId="0228AD0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6D83AC7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6F7BCB16" w14:textId="0A33DCB3"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Legal Services Commissioner</w:t>
            </w:r>
          </w:p>
          <w:p w14:paraId="7B2AFFF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08F3157B"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0E7EA126" w14:textId="77777777" w:rsidTr="00315D11">
        <w:trPr>
          <w:cantSplit/>
        </w:trPr>
        <w:tc>
          <w:tcPr>
            <w:tcW w:w="9061" w:type="dxa"/>
          </w:tcPr>
          <w:p w14:paraId="708BCEE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E8E194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C6BFDF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5FB231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5A689112" w14:textId="77777777" w:rsidTr="00315D11">
        <w:trPr>
          <w:cantSplit/>
        </w:trPr>
        <w:tc>
          <w:tcPr>
            <w:tcW w:w="9061" w:type="dxa"/>
          </w:tcPr>
          <w:p w14:paraId="2AF8D63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273EEAA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33BCC702" w14:textId="0FD815F6"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Projects Victoria</w:t>
            </w:r>
          </w:p>
          <w:p w14:paraId="6C2B765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8923DDF"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5F85E7B6" w14:textId="77777777" w:rsidTr="001E36B0">
        <w:trPr>
          <w:cantSplit/>
        </w:trPr>
        <w:tc>
          <w:tcPr>
            <w:tcW w:w="9061" w:type="dxa"/>
          </w:tcPr>
          <w:p w14:paraId="684245F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182329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ADB0D3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095D7D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2F7CB80" w14:textId="77777777" w:rsidTr="001E36B0">
        <w:trPr>
          <w:cantSplit/>
        </w:trPr>
        <w:tc>
          <w:tcPr>
            <w:tcW w:w="9061" w:type="dxa"/>
          </w:tcPr>
          <w:p w14:paraId="2F17091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21C44DE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02EDB0F9" w14:textId="75FA849D"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Ombudsman Victoria</w:t>
            </w:r>
          </w:p>
          <w:p w14:paraId="73AB055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746943C"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6FCAA4CE" w14:textId="77777777" w:rsidTr="00315D11">
        <w:trPr>
          <w:cantSplit/>
        </w:trPr>
        <w:tc>
          <w:tcPr>
            <w:tcW w:w="9071" w:type="dxa"/>
          </w:tcPr>
          <w:p w14:paraId="69B1BE7A"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2E548D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127C62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DEAB26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68D04E43" w14:textId="77777777" w:rsidTr="00315D11">
        <w:trPr>
          <w:cantSplit/>
        </w:trPr>
        <w:tc>
          <w:tcPr>
            <w:tcW w:w="9071" w:type="dxa"/>
          </w:tcPr>
          <w:p w14:paraId="4C21640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3808323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2D7C6777" w14:textId="6C9B8FA6"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Road Safety Camera Commissioner</w:t>
            </w:r>
          </w:p>
          <w:p w14:paraId="189A0C2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1A575F59"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4E3C3B42" w14:textId="77777777" w:rsidTr="00315D11">
        <w:trPr>
          <w:cantSplit/>
        </w:trPr>
        <w:tc>
          <w:tcPr>
            <w:tcW w:w="9071" w:type="dxa"/>
          </w:tcPr>
          <w:p w14:paraId="24F1883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1045AC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F1AB31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E54974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E1CF18D" w14:textId="77777777" w:rsidTr="00315D11">
        <w:trPr>
          <w:cantSplit/>
        </w:trPr>
        <w:tc>
          <w:tcPr>
            <w:tcW w:w="9071" w:type="dxa"/>
          </w:tcPr>
          <w:p w14:paraId="77BA433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3FB198E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1B44B75B" w14:textId="443DA82E" w:rsidR="006135D1" w:rsidRPr="007A464A" w:rsidRDefault="00B56F88"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Victorian Electoral Commissioner</w:t>
            </w:r>
          </w:p>
          <w:p w14:paraId="363AF02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076B63BA"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4FACA11" w14:textId="77777777" w:rsidTr="00315D11">
        <w:trPr>
          <w:cantSplit/>
        </w:trPr>
        <w:tc>
          <w:tcPr>
            <w:tcW w:w="9061" w:type="dxa"/>
          </w:tcPr>
          <w:p w14:paraId="3DDD7E3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53F947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32F719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E24CDD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5400EC18" w14:textId="77777777" w:rsidTr="00315D11">
        <w:trPr>
          <w:cantSplit/>
        </w:trPr>
        <w:tc>
          <w:tcPr>
            <w:tcW w:w="9061" w:type="dxa"/>
          </w:tcPr>
          <w:p w14:paraId="7426B0E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0B5EBAF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4C3725D7" w14:textId="3A921D76" w:rsidR="006135D1" w:rsidRPr="007A464A" w:rsidRDefault="0000660B"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Victorian Environmental Water Holder</w:t>
            </w:r>
          </w:p>
          <w:p w14:paraId="7AB384F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r w:rsidR="006135D1" w:rsidRPr="007A464A" w14:paraId="634A8D6A" w14:textId="77777777" w:rsidTr="00315D11">
        <w:trPr>
          <w:cantSplit/>
        </w:trPr>
        <w:tc>
          <w:tcPr>
            <w:tcW w:w="9061" w:type="dxa"/>
          </w:tcPr>
          <w:p w14:paraId="426E320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8812FA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F0EB51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24745B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3D797630" w14:textId="77777777" w:rsidTr="00315D11">
        <w:trPr>
          <w:cantSplit/>
        </w:trPr>
        <w:tc>
          <w:tcPr>
            <w:tcW w:w="9061" w:type="dxa"/>
          </w:tcPr>
          <w:p w14:paraId="3E20191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06F4B5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8A93299" w14:textId="1F438B0C" w:rsidR="006135D1" w:rsidRPr="007A464A" w:rsidRDefault="0000660B"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Victorian Government Architect</w:t>
            </w:r>
          </w:p>
          <w:p w14:paraId="0E06FF3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7B7D26C"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8A7A97A" w14:textId="77777777" w:rsidTr="00315D11">
        <w:trPr>
          <w:cantSplit/>
        </w:trPr>
        <w:tc>
          <w:tcPr>
            <w:tcW w:w="9071" w:type="dxa"/>
          </w:tcPr>
          <w:p w14:paraId="621061E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988F80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6A0940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95B250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30D838E2" w14:textId="77777777" w:rsidTr="00315D11">
        <w:trPr>
          <w:cantSplit/>
        </w:trPr>
        <w:tc>
          <w:tcPr>
            <w:tcW w:w="9071" w:type="dxa"/>
          </w:tcPr>
          <w:p w14:paraId="731D687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4A3C769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0C9E59E6" w14:textId="6B1F2DA2" w:rsidR="006135D1" w:rsidRPr="007A464A" w:rsidRDefault="0000660B"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Victorian Information Commissioner</w:t>
            </w:r>
          </w:p>
          <w:p w14:paraId="31EB744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20B0A51"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65736956" w14:textId="77777777" w:rsidTr="00315D11">
        <w:trPr>
          <w:cantSplit/>
        </w:trPr>
        <w:tc>
          <w:tcPr>
            <w:tcW w:w="9071" w:type="dxa"/>
          </w:tcPr>
          <w:p w14:paraId="2C97CBE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676F85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D2333F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A8D9AA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DBB49E3" w14:textId="77777777" w:rsidTr="00315D11">
        <w:trPr>
          <w:cantSplit/>
        </w:trPr>
        <w:tc>
          <w:tcPr>
            <w:tcW w:w="9071" w:type="dxa"/>
          </w:tcPr>
          <w:p w14:paraId="179CF29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B1274D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0E199050" w14:textId="2E683C16" w:rsidR="006135D1" w:rsidRPr="007A464A" w:rsidRDefault="0000660B"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Office of the Victorian Inspectorate</w:t>
            </w:r>
          </w:p>
          <w:p w14:paraId="05C1FAB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150E97C2"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46BCA07" w14:textId="77777777" w:rsidTr="00315D11">
        <w:trPr>
          <w:cantSplit/>
        </w:trPr>
        <w:tc>
          <w:tcPr>
            <w:tcW w:w="9071" w:type="dxa"/>
          </w:tcPr>
          <w:p w14:paraId="6BE09E8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32F867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145D41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EE6B99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5B4C1C43" w14:textId="77777777" w:rsidTr="00315D11">
        <w:trPr>
          <w:cantSplit/>
        </w:trPr>
        <w:tc>
          <w:tcPr>
            <w:tcW w:w="9071" w:type="dxa"/>
          </w:tcPr>
          <w:p w14:paraId="06322A0A"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4D837DA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4878361A" w14:textId="37CB16B1" w:rsidR="006135D1" w:rsidRPr="007A464A" w:rsidRDefault="0000660B"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Portable Long Service Benefits Authority</w:t>
            </w:r>
          </w:p>
          <w:p w14:paraId="46C0536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11E516A0"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25EC318C" w14:textId="77777777" w:rsidTr="00315D11">
        <w:trPr>
          <w:cantSplit/>
        </w:trPr>
        <w:tc>
          <w:tcPr>
            <w:tcW w:w="9071" w:type="dxa"/>
          </w:tcPr>
          <w:p w14:paraId="1CA1BB4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399C99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DD76DF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CA15FF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270F5204" w14:textId="77777777" w:rsidTr="00315D11">
        <w:trPr>
          <w:cantSplit/>
        </w:trPr>
        <w:tc>
          <w:tcPr>
            <w:tcW w:w="9071" w:type="dxa"/>
          </w:tcPr>
          <w:p w14:paraId="71358A0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2DFCCA9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55F3F41E" w14:textId="1C024D6E" w:rsidR="006135D1" w:rsidRPr="007A464A" w:rsidRDefault="00E82D4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Public Records Officer Victoria</w:t>
            </w:r>
          </w:p>
          <w:p w14:paraId="0AE8FBC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11CA25B1"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78BF73E8" w14:textId="77777777" w:rsidTr="00315D11">
        <w:trPr>
          <w:cantSplit/>
        </w:trPr>
        <w:tc>
          <w:tcPr>
            <w:tcW w:w="9061" w:type="dxa"/>
          </w:tcPr>
          <w:p w14:paraId="1314C0A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E2FC03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8ED563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41084B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6CB6BB11" w14:textId="77777777" w:rsidTr="00315D11">
        <w:trPr>
          <w:cantSplit/>
        </w:trPr>
        <w:tc>
          <w:tcPr>
            <w:tcW w:w="9061" w:type="dxa"/>
          </w:tcPr>
          <w:p w14:paraId="63CE83EA"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04A792E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2BBC9605" w14:textId="669A25FF" w:rsidR="006135D1" w:rsidRPr="007A464A" w:rsidRDefault="00E82D4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Safe Transport Victoria</w:t>
            </w:r>
          </w:p>
          <w:p w14:paraId="7CD4045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39336FFD"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21D966B0" w14:textId="77777777" w:rsidTr="001E36B0">
        <w:trPr>
          <w:cantSplit/>
        </w:trPr>
        <w:tc>
          <w:tcPr>
            <w:tcW w:w="9061" w:type="dxa"/>
          </w:tcPr>
          <w:p w14:paraId="39C4C97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D72C68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7372E7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AFF5E8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3FA4930" w14:textId="77777777" w:rsidTr="001E36B0">
        <w:trPr>
          <w:cantSplit/>
        </w:trPr>
        <w:tc>
          <w:tcPr>
            <w:tcW w:w="9061" w:type="dxa"/>
          </w:tcPr>
          <w:p w14:paraId="2C45300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55037F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217FB3C8" w14:textId="25C55A97" w:rsidR="006135D1" w:rsidRPr="007A464A" w:rsidRDefault="00E82D4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Safer Care Victoria</w:t>
            </w:r>
          </w:p>
          <w:p w14:paraId="3B20CA3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3D6B2E4"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236340E2" w14:textId="77777777" w:rsidTr="00315D11">
        <w:trPr>
          <w:cantSplit/>
        </w:trPr>
        <w:tc>
          <w:tcPr>
            <w:tcW w:w="9071" w:type="dxa"/>
          </w:tcPr>
          <w:p w14:paraId="3E99C9C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CDF38FA"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A99AC8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47DA65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48464A45" w14:textId="77777777" w:rsidTr="00315D11">
        <w:trPr>
          <w:cantSplit/>
        </w:trPr>
        <w:tc>
          <w:tcPr>
            <w:tcW w:w="9071" w:type="dxa"/>
          </w:tcPr>
          <w:p w14:paraId="31BCD97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34EEBEDC"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461CCC99" w14:textId="66A5C8E8" w:rsidR="006135D1" w:rsidRPr="007A464A" w:rsidRDefault="00E82D4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Service Victoria</w:t>
            </w:r>
          </w:p>
          <w:p w14:paraId="59E1D8C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4B9C1C32"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4DF43E2F" w14:textId="77777777" w:rsidTr="00315D11">
        <w:trPr>
          <w:cantSplit/>
        </w:trPr>
        <w:tc>
          <w:tcPr>
            <w:tcW w:w="9071" w:type="dxa"/>
          </w:tcPr>
          <w:p w14:paraId="3EF28FE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A87F77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D2DB34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D4367D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217A0F7F" w14:textId="77777777" w:rsidTr="00315D11">
        <w:trPr>
          <w:cantSplit/>
        </w:trPr>
        <w:tc>
          <w:tcPr>
            <w:tcW w:w="9071" w:type="dxa"/>
          </w:tcPr>
          <w:p w14:paraId="2E02743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2F30D4A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F5A8B0A" w14:textId="784CBD7E" w:rsidR="006135D1" w:rsidRPr="007A464A" w:rsidRDefault="00E82D4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Social S</w:t>
            </w:r>
            <w:r w:rsidR="000116F2" w:rsidRPr="007A464A">
              <w:rPr>
                <w:rFonts w:ascii="Cambria" w:hAnsi="Cambria"/>
                <w:sz w:val="22"/>
                <w:szCs w:val="22"/>
              </w:rPr>
              <w:t>ervices Regulator</w:t>
            </w:r>
          </w:p>
          <w:p w14:paraId="4F94FB5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2B13009"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44EC5F93" w14:textId="77777777" w:rsidTr="00A153E1">
        <w:trPr>
          <w:cantSplit/>
        </w:trPr>
        <w:tc>
          <w:tcPr>
            <w:tcW w:w="9061" w:type="dxa"/>
          </w:tcPr>
          <w:p w14:paraId="428CAC4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9B8EB1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61EC08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4CC83E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57960B59" w14:textId="77777777" w:rsidTr="00A153E1">
        <w:trPr>
          <w:cantSplit/>
        </w:trPr>
        <w:tc>
          <w:tcPr>
            <w:tcW w:w="9061" w:type="dxa"/>
          </w:tcPr>
          <w:p w14:paraId="3B1B688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258548D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05479B53" w14:textId="6B500F4A" w:rsidR="006135D1" w:rsidRPr="007A464A" w:rsidRDefault="000116F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Suburban Rail Loop Authority</w:t>
            </w:r>
          </w:p>
          <w:p w14:paraId="271E7C5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2D26C02C" w14:textId="77777777" w:rsidR="00A153E1" w:rsidRPr="007A464A" w:rsidRDefault="00A153E1">
      <w:pPr>
        <w:rPr>
          <w:rFonts w:ascii="Cambria" w:hAnsi="Cambria"/>
        </w:rPr>
      </w:pPr>
    </w:p>
    <w:tbl>
      <w:tblPr>
        <w:tblStyle w:val="TableGrid1"/>
        <w:tblW w:w="0" w:type="auto"/>
        <w:tblInd w:w="-5" w:type="dxa"/>
        <w:tblLook w:val="04A0" w:firstRow="1" w:lastRow="0" w:firstColumn="1" w:lastColumn="0" w:noHBand="0" w:noVBand="1"/>
      </w:tblPr>
      <w:tblGrid>
        <w:gridCol w:w="9066"/>
      </w:tblGrid>
      <w:tr w:rsidR="00A153E1" w:rsidRPr="007A464A" w14:paraId="05399D3C" w14:textId="77777777" w:rsidTr="00A153E1">
        <w:trPr>
          <w:cantSplit/>
        </w:trPr>
        <w:tc>
          <w:tcPr>
            <w:tcW w:w="9066" w:type="dxa"/>
          </w:tcPr>
          <w:p w14:paraId="231075B5" w14:textId="77777777" w:rsidR="00A153E1" w:rsidRPr="007A464A" w:rsidRDefault="00A153E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9805BCC" w14:textId="77777777" w:rsidR="00A153E1" w:rsidRPr="007A464A" w:rsidRDefault="00A153E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C4E800B" w14:textId="77777777" w:rsidR="00A153E1" w:rsidRPr="007A464A" w:rsidRDefault="00A153E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A930528" w14:textId="77777777" w:rsidR="00A153E1" w:rsidRPr="007A464A" w:rsidRDefault="00A153E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A153E1" w:rsidRPr="007A464A" w14:paraId="7900EEEC" w14:textId="77777777" w:rsidTr="00A153E1">
        <w:trPr>
          <w:cantSplit/>
        </w:trPr>
        <w:tc>
          <w:tcPr>
            <w:tcW w:w="9066" w:type="dxa"/>
          </w:tcPr>
          <w:p w14:paraId="0E51C823" w14:textId="77777777" w:rsidR="00A153E1" w:rsidRPr="007A464A" w:rsidRDefault="00A153E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277A92C" w14:textId="77777777" w:rsidR="00A153E1" w:rsidRPr="007A464A" w:rsidRDefault="00A153E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3A2019B" w14:textId="13324FC6" w:rsidR="00A153E1" w:rsidRPr="007A464A" w:rsidRDefault="00A153E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Sustainabilty Victoria</w:t>
            </w:r>
          </w:p>
          <w:p w14:paraId="292484A1" w14:textId="77777777" w:rsidR="00A153E1" w:rsidRPr="007A464A" w:rsidRDefault="00A153E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45A6978A" w14:textId="77777777" w:rsidR="00A153E1" w:rsidRPr="007A464A" w:rsidRDefault="00A153E1">
      <w:pPr>
        <w:rPr>
          <w:rFonts w:ascii="Cambria" w:hAnsi="Cambria"/>
        </w:rPr>
      </w:pPr>
    </w:p>
    <w:tbl>
      <w:tblPr>
        <w:tblStyle w:val="TableGrid1"/>
        <w:tblW w:w="0" w:type="auto"/>
        <w:tblLook w:val="04A0" w:firstRow="1" w:lastRow="0" w:firstColumn="1" w:lastColumn="0" w:noHBand="0" w:noVBand="1"/>
      </w:tblPr>
      <w:tblGrid>
        <w:gridCol w:w="9061"/>
      </w:tblGrid>
      <w:tr w:rsidR="006135D1" w:rsidRPr="007A464A" w14:paraId="151D9E0D" w14:textId="77777777" w:rsidTr="00315D11">
        <w:trPr>
          <w:cantSplit/>
        </w:trPr>
        <w:tc>
          <w:tcPr>
            <w:tcW w:w="9061" w:type="dxa"/>
          </w:tcPr>
          <w:p w14:paraId="323E301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6C6FB1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A9C091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F1649E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B52CA1C" w14:textId="77777777" w:rsidTr="00315D11">
        <w:trPr>
          <w:cantSplit/>
        </w:trPr>
        <w:tc>
          <w:tcPr>
            <w:tcW w:w="9061" w:type="dxa"/>
          </w:tcPr>
          <w:p w14:paraId="2C4513B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111454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3E9B24FC" w14:textId="51E0B33A" w:rsidR="006135D1" w:rsidRPr="007A464A" w:rsidRDefault="000116F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VicGrid</w:t>
            </w:r>
          </w:p>
          <w:p w14:paraId="60E6A4F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022040C2"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1C6122BA" w14:textId="77777777" w:rsidTr="00315D11">
        <w:trPr>
          <w:cantSplit/>
        </w:trPr>
        <w:tc>
          <w:tcPr>
            <w:tcW w:w="9071" w:type="dxa"/>
          </w:tcPr>
          <w:p w14:paraId="2A6108E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79E4E4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F2D963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2E7A99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1CBA2C1" w14:textId="77777777" w:rsidTr="00315D11">
        <w:trPr>
          <w:cantSplit/>
        </w:trPr>
        <w:tc>
          <w:tcPr>
            <w:tcW w:w="9071" w:type="dxa"/>
          </w:tcPr>
          <w:p w14:paraId="557E077F"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EF2696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14C18AB4" w14:textId="08DEE4F8" w:rsidR="006135D1" w:rsidRPr="007A464A" w:rsidRDefault="000116F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 Police</w:t>
            </w:r>
          </w:p>
          <w:p w14:paraId="5FF2D469"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C2F7B16"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4E0A2274" w14:textId="77777777" w:rsidTr="00315D11">
        <w:trPr>
          <w:cantSplit/>
        </w:trPr>
        <w:tc>
          <w:tcPr>
            <w:tcW w:w="9071" w:type="dxa"/>
          </w:tcPr>
          <w:p w14:paraId="4491E4F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C08DC5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AF92FC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4AA8DA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A89DAAF" w14:textId="77777777" w:rsidTr="00315D11">
        <w:trPr>
          <w:cantSplit/>
        </w:trPr>
        <w:tc>
          <w:tcPr>
            <w:tcW w:w="9071" w:type="dxa"/>
          </w:tcPr>
          <w:p w14:paraId="75D898A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11660B34"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12C8822A" w14:textId="29A3930C" w:rsidR="006135D1" w:rsidRPr="007A464A" w:rsidRDefault="000116F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Auditor-General’s Office</w:t>
            </w:r>
          </w:p>
          <w:p w14:paraId="3136488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5972B69"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535D3362" w14:textId="77777777" w:rsidTr="00315D11">
        <w:trPr>
          <w:cantSplit/>
        </w:trPr>
        <w:tc>
          <w:tcPr>
            <w:tcW w:w="9071" w:type="dxa"/>
          </w:tcPr>
          <w:p w14:paraId="7369520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A7DC70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649B076"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40372F0"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0F08161B" w14:textId="77777777" w:rsidTr="00315D11">
        <w:trPr>
          <w:cantSplit/>
        </w:trPr>
        <w:tc>
          <w:tcPr>
            <w:tcW w:w="9071" w:type="dxa"/>
          </w:tcPr>
          <w:p w14:paraId="39891A6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BC6DF8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779E60D" w14:textId="1CC45396" w:rsidR="006135D1" w:rsidRPr="007A464A" w:rsidRDefault="000116F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Collaborative Centre for Mental Health and Wellbeing</w:t>
            </w:r>
          </w:p>
          <w:p w14:paraId="1A7B80C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4444CC0C"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73504A27" w14:textId="77777777" w:rsidTr="00315D11">
        <w:trPr>
          <w:cantSplit/>
        </w:trPr>
        <w:tc>
          <w:tcPr>
            <w:tcW w:w="9071" w:type="dxa"/>
          </w:tcPr>
          <w:p w14:paraId="1E54B1B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2328CA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84AADF8"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400F1F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5FF55764" w14:textId="77777777" w:rsidTr="00315D11">
        <w:trPr>
          <w:cantSplit/>
        </w:trPr>
        <w:tc>
          <w:tcPr>
            <w:tcW w:w="9071" w:type="dxa"/>
          </w:tcPr>
          <w:p w14:paraId="6A39B2CD"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428D4D65"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41DEFD40" w14:textId="53955AA6" w:rsidR="006135D1" w:rsidRPr="007A464A" w:rsidRDefault="000116F2"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Disabili</w:t>
            </w:r>
            <w:r w:rsidR="003E2D00" w:rsidRPr="007A464A">
              <w:rPr>
                <w:rFonts w:ascii="Cambria" w:hAnsi="Cambria"/>
                <w:sz w:val="22"/>
                <w:szCs w:val="22"/>
              </w:rPr>
              <w:t>ty Worker Commission</w:t>
            </w:r>
          </w:p>
          <w:p w14:paraId="22A646C2"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62268C24"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6135D1" w:rsidRPr="007A464A" w14:paraId="0A5CCE07" w14:textId="77777777" w:rsidTr="00315D11">
        <w:trPr>
          <w:cantSplit/>
        </w:trPr>
        <w:tc>
          <w:tcPr>
            <w:tcW w:w="9061" w:type="dxa"/>
          </w:tcPr>
          <w:p w14:paraId="7BDB21BB"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0AA0F47"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718D28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E50BC83"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6135D1" w:rsidRPr="007A464A" w14:paraId="75A05D9B" w14:textId="77777777" w:rsidTr="00315D11">
        <w:trPr>
          <w:cantSplit/>
        </w:trPr>
        <w:tc>
          <w:tcPr>
            <w:tcW w:w="9061" w:type="dxa"/>
          </w:tcPr>
          <w:p w14:paraId="25588D41"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12FBE9E"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2FB0A298" w14:textId="6BB4FD07" w:rsidR="006135D1" w:rsidRPr="007A464A" w:rsidRDefault="003E2D0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Equal Opportunity and Human Rights Commission</w:t>
            </w:r>
          </w:p>
          <w:p w14:paraId="265A69FA" w14:textId="77777777" w:rsidR="006135D1" w:rsidRPr="007A464A" w:rsidRDefault="006135D1"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2433EF95" w14:textId="77777777" w:rsidR="006135D1" w:rsidRPr="007A464A" w:rsidRDefault="006135D1" w:rsidP="006135D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1E36B0" w:rsidRPr="007A464A" w14:paraId="06CF0397" w14:textId="77777777" w:rsidTr="001E36B0">
        <w:trPr>
          <w:cantSplit/>
        </w:trPr>
        <w:tc>
          <w:tcPr>
            <w:tcW w:w="9061" w:type="dxa"/>
          </w:tcPr>
          <w:p w14:paraId="31FA0ABF"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07B153B"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CEA5C16"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5DBA828"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1E36B0" w:rsidRPr="007A464A" w14:paraId="29991E80" w14:textId="77777777" w:rsidTr="001E36B0">
        <w:trPr>
          <w:cantSplit/>
        </w:trPr>
        <w:tc>
          <w:tcPr>
            <w:tcW w:w="9061" w:type="dxa"/>
          </w:tcPr>
          <w:p w14:paraId="4EC9717A"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211322F3"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6307EA5" w14:textId="1D251DAE" w:rsidR="001E36B0" w:rsidRPr="007A464A" w:rsidRDefault="003E2D0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Fisheries Authority</w:t>
            </w:r>
          </w:p>
          <w:p w14:paraId="3D776CE3"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233ECC3" w14:textId="77777777" w:rsidR="001E36B0" w:rsidRPr="007A464A" w:rsidRDefault="001E36B0" w:rsidP="001E36B0">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1E36B0" w:rsidRPr="007A464A" w14:paraId="638252B7" w14:textId="77777777" w:rsidTr="00315D11">
        <w:trPr>
          <w:cantSplit/>
        </w:trPr>
        <w:tc>
          <w:tcPr>
            <w:tcW w:w="9071" w:type="dxa"/>
          </w:tcPr>
          <w:p w14:paraId="4D0EF3FE"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1B33A8D"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3DA26E9"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313A3DE"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1E36B0" w:rsidRPr="007A464A" w14:paraId="14FE1A23" w14:textId="77777777" w:rsidTr="00315D11">
        <w:trPr>
          <w:cantSplit/>
        </w:trPr>
        <w:tc>
          <w:tcPr>
            <w:tcW w:w="9071" w:type="dxa"/>
          </w:tcPr>
          <w:p w14:paraId="19AC12DF"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95CA710"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281F789" w14:textId="13A11C54" w:rsidR="001E36B0" w:rsidRPr="007A464A" w:rsidRDefault="003E2D0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Gambling and Casino Control Commission</w:t>
            </w:r>
          </w:p>
          <w:p w14:paraId="7F02442B"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33D7592" w14:textId="77777777" w:rsidR="001E36B0" w:rsidRPr="007A464A" w:rsidRDefault="001E36B0" w:rsidP="001E36B0">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1E36B0" w:rsidRPr="007A464A" w14:paraId="5058F511" w14:textId="77777777" w:rsidTr="00315D11">
        <w:trPr>
          <w:cantSplit/>
        </w:trPr>
        <w:tc>
          <w:tcPr>
            <w:tcW w:w="9071" w:type="dxa"/>
          </w:tcPr>
          <w:p w14:paraId="17D45F79"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95F5B21"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A37E757"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7DB2D316"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1E36B0" w:rsidRPr="007A464A" w14:paraId="7ED32EBC" w14:textId="77777777" w:rsidTr="00315D11">
        <w:trPr>
          <w:cantSplit/>
        </w:trPr>
        <w:tc>
          <w:tcPr>
            <w:tcW w:w="9071" w:type="dxa"/>
          </w:tcPr>
          <w:p w14:paraId="7FBE7399"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4865C066"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0292E0CD" w14:textId="0F32F4C8" w:rsidR="001E36B0" w:rsidRPr="007A464A" w:rsidRDefault="003E2D0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Government Solicitors Office</w:t>
            </w:r>
          </w:p>
          <w:p w14:paraId="57C6C07C"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06B4E367" w14:textId="77777777" w:rsidR="001E36B0" w:rsidRPr="007A464A" w:rsidRDefault="001E36B0" w:rsidP="001E36B0">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1E36B0" w:rsidRPr="007A464A" w14:paraId="47939FC0" w14:textId="77777777" w:rsidTr="00315D11">
        <w:trPr>
          <w:cantSplit/>
        </w:trPr>
        <w:tc>
          <w:tcPr>
            <w:tcW w:w="9061" w:type="dxa"/>
          </w:tcPr>
          <w:p w14:paraId="648498B1"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DE2B9EF"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0E03D46D"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3F921D4"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1E36B0" w:rsidRPr="007A464A" w14:paraId="4617A9F6" w14:textId="77777777" w:rsidTr="00315D11">
        <w:trPr>
          <w:cantSplit/>
        </w:trPr>
        <w:tc>
          <w:tcPr>
            <w:tcW w:w="9061" w:type="dxa"/>
          </w:tcPr>
          <w:p w14:paraId="05646B82"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787D1D22"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2D3A96B" w14:textId="2BA3887A" w:rsidR="001E36B0" w:rsidRPr="007A464A" w:rsidRDefault="003E2D0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Infrastructure Delivery Authority</w:t>
            </w:r>
          </w:p>
          <w:p w14:paraId="3D1768AE"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375C2BFE" w14:textId="77777777" w:rsidR="008D2E7F" w:rsidRPr="007A464A" w:rsidRDefault="008D2E7F">
      <w:pPr>
        <w:rPr>
          <w:rFonts w:ascii="Cambria" w:hAnsi="Cambria"/>
        </w:rPr>
      </w:pPr>
    </w:p>
    <w:p w14:paraId="59C5A816" w14:textId="77777777" w:rsidR="001E36B0" w:rsidRPr="007A464A" w:rsidRDefault="001E36B0" w:rsidP="001E36B0">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1E36B0" w:rsidRPr="007A464A" w14:paraId="06D199B6" w14:textId="77777777" w:rsidTr="00315D11">
        <w:trPr>
          <w:cantSplit/>
        </w:trPr>
        <w:tc>
          <w:tcPr>
            <w:tcW w:w="9071" w:type="dxa"/>
          </w:tcPr>
          <w:p w14:paraId="0ECE35C7"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7F1C858"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319FA286"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542ABE41"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1E36B0" w:rsidRPr="007A464A" w14:paraId="71EAD812" w14:textId="77777777" w:rsidTr="00315D11">
        <w:trPr>
          <w:cantSplit/>
        </w:trPr>
        <w:tc>
          <w:tcPr>
            <w:tcW w:w="9071" w:type="dxa"/>
          </w:tcPr>
          <w:p w14:paraId="32028348"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2573226C"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4CFC44BA" w14:textId="4D50A4D8" w:rsidR="001E36B0" w:rsidRPr="007A464A" w:rsidRDefault="003E2D0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Public Sector Commission</w:t>
            </w:r>
          </w:p>
          <w:p w14:paraId="04E575F5"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597020DA" w14:textId="77777777" w:rsidR="001E36B0" w:rsidRPr="007A464A" w:rsidRDefault="001E36B0" w:rsidP="001E36B0">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1E36B0" w:rsidRPr="007A464A" w14:paraId="06A166A0" w14:textId="77777777" w:rsidTr="00315D11">
        <w:trPr>
          <w:cantSplit/>
        </w:trPr>
        <w:tc>
          <w:tcPr>
            <w:tcW w:w="9071" w:type="dxa"/>
          </w:tcPr>
          <w:p w14:paraId="3DA91DD7"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BEAA85C"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14499071"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6536E94F"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1E36B0" w:rsidRPr="007A464A" w14:paraId="12AF7E53" w14:textId="77777777" w:rsidTr="00315D11">
        <w:trPr>
          <w:cantSplit/>
        </w:trPr>
        <w:tc>
          <w:tcPr>
            <w:tcW w:w="9071" w:type="dxa"/>
          </w:tcPr>
          <w:p w14:paraId="78EAC351"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6153E74B"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6ADD2599" w14:textId="2BC6746C" w:rsidR="001E36B0" w:rsidRPr="007A464A" w:rsidRDefault="00F96C0C"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Victorian Skills Authority</w:t>
            </w:r>
          </w:p>
          <w:p w14:paraId="40F85A5D"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18DF623" w14:textId="77777777" w:rsidR="001E36B0" w:rsidRPr="007A464A" w:rsidRDefault="001E36B0" w:rsidP="001E36B0">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tbl>
      <w:tblPr>
        <w:tblStyle w:val="TableGrid1"/>
        <w:tblW w:w="0" w:type="auto"/>
        <w:tblLook w:val="04A0" w:firstRow="1" w:lastRow="0" w:firstColumn="1" w:lastColumn="0" w:noHBand="0" w:noVBand="1"/>
      </w:tblPr>
      <w:tblGrid>
        <w:gridCol w:w="9061"/>
      </w:tblGrid>
      <w:tr w:rsidR="001E36B0" w:rsidRPr="007A464A" w14:paraId="0E05DA87" w14:textId="77777777" w:rsidTr="00315D11">
        <w:trPr>
          <w:cantSplit/>
        </w:trPr>
        <w:tc>
          <w:tcPr>
            <w:tcW w:w="9071" w:type="dxa"/>
          </w:tcPr>
          <w:p w14:paraId="6E28A18F"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7CAED1A"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2EF6C58E"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p>
          <w:p w14:paraId="4C059A86"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b/>
                <w:bCs/>
                <w:sz w:val="22"/>
                <w:szCs w:val="22"/>
              </w:rPr>
            </w:pPr>
            <w:r w:rsidRPr="007A464A">
              <w:rPr>
                <w:rFonts w:ascii="Cambria" w:hAnsi="Cambria"/>
                <w:b/>
                <w:bCs/>
                <w:sz w:val="22"/>
                <w:szCs w:val="22"/>
              </w:rPr>
              <w:t>Signature</w:t>
            </w:r>
          </w:p>
        </w:tc>
      </w:tr>
      <w:tr w:rsidR="001E36B0" w:rsidRPr="007A464A" w14:paraId="691F93B1" w14:textId="77777777" w:rsidTr="00315D11">
        <w:trPr>
          <w:cantSplit/>
        </w:trPr>
        <w:tc>
          <w:tcPr>
            <w:tcW w:w="9071" w:type="dxa"/>
          </w:tcPr>
          <w:p w14:paraId="119D2A56"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NAME</w:t>
            </w:r>
          </w:p>
          <w:p w14:paraId="556DEF0C"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TITLE</w:t>
            </w:r>
          </w:p>
          <w:p w14:paraId="757875F9" w14:textId="310A8030" w:rsidR="001E36B0" w:rsidRPr="007A464A" w:rsidRDefault="00F96C0C"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Wage Inspectorate Victoria</w:t>
            </w:r>
          </w:p>
          <w:p w14:paraId="2952D0C3" w14:textId="77777777" w:rsidR="001E36B0" w:rsidRPr="007A464A" w:rsidRDefault="001E36B0" w:rsidP="00315D11">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2"/>
                <w:szCs w:val="22"/>
              </w:rPr>
            </w:pPr>
            <w:r w:rsidRPr="007A464A">
              <w:rPr>
                <w:rFonts w:ascii="Cambria" w:hAnsi="Cambria"/>
                <w:sz w:val="22"/>
                <w:szCs w:val="22"/>
              </w:rPr>
              <w:t>ADDRESS</w:t>
            </w:r>
          </w:p>
        </w:tc>
      </w:tr>
    </w:tbl>
    <w:p w14:paraId="7B71D8BF" w14:textId="77777777" w:rsidR="001E36B0" w:rsidRPr="007A464A" w:rsidRDefault="001E36B0" w:rsidP="001E36B0">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p w14:paraId="599EF9BE" w14:textId="77777777" w:rsidR="00102FB9" w:rsidRPr="007A464A" w:rsidRDefault="00102FB9" w:rsidP="001E36B0">
      <w:pPr>
        <w:tabs>
          <w:tab w:val="left" w:pos="734"/>
          <w:tab w:val="left" w:pos="1947"/>
          <w:tab w:val="left" w:pos="2271"/>
          <w:tab w:val="left" w:pos="3123"/>
          <w:tab w:val="left" w:pos="4210"/>
          <w:tab w:val="left" w:pos="5423"/>
          <w:tab w:val="left" w:pos="6100"/>
          <w:tab w:val="left" w:pos="7714"/>
          <w:tab w:val="left" w:pos="8635"/>
        </w:tabs>
        <w:spacing w:before="0"/>
        <w:rPr>
          <w:rFonts w:ascii="Cambria" w:eastAsiaTheme="minorHAnsi" w:hAnsi="Cambria"/>
          <w:sz w:val="20"/>
          <w:szCs w:val="20"/>
        </w:rPr>
      </w:pPr>
    </w:p>
    <w:p w14:paraId="1A20F569" w14:textId="77777777" w:rsidR="00102FB9" w:rsidRPr="007A464A" w:rsidRDefault="00102FB9" w:rsidP="007140EE">
      <w:pPr>
        <w:tabs>
          <w:tab w:val="left" w:pos="734"/>
          <w:tab w:val="left" w:pos="1947"/>
          <w:tab w:val="left" w:pos="2271"/>
          <w:tab w:val="left" w:pos="3123"/>
          <w:tab w:val="left" w:pos="4210"/>
          <w:tab w:val="left" w:pos="5423"/>
          <w:tab w:val="left" w:pos="6100"/>
          <w:tab w:val="left" w:pos="7714"/>
          <w:tab w:val="left" w:pos="8635"/>
        </w:tabs>
        <w:spacing w:before="0"/>
        <w:rPr>
          <w:rFonts w:ascii="Cambria" w:hAnsi="Cambria"/>
          <w:sz w:val="20"/>
          <w:szCs w:val="20"/>
        </w:rPr>
      </w:pPr>
    </w:p>
    <w:sectPr w:rsidR="00102FB9" w:rsidRPr="007A464A" w:rsidSect="002C36EF">
      <w:headerReference w:type="even" r:id="rId199"/>
      <w:headerReference w:type="default" r:id="rId200"/>
      <w:footerReference w:type="even" r:id="rId201"/>
      <w:footerReference w:type="default" r:id="rId202"/>
      <w:headerReference w:type="first" r:id="rId203"/>
      <w:footerReference w:type="first" r:id="rId204"/>
      <w:pgSz w:w="11906" w:h="16838" w:code="9"/>
      <w:pgMar w:top="992" w:right="1134" w:bottom="992"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33CBD" w14:textId="77777777" w:rsidR="005E3F87" w:rsidRDefault="005E3F87" w:rsidP="00663B02">
      <w:pPr>
        <w:spacing w:before="0"/>
      </w:pPr>
      <w:r>
        <w:separator/>
      </w:r>
    </w:p>
  </w:endnote>
  <w:endnote w:type="continuationSeparator" w:id="0">
    <w:p w14:paraId="3FFB7778" w14:textId="77777777" w:rsidR="005E3F87" w:rsidRDefault="005E3F87" w:rsidP="00663B02">
      <w:pPr>
        <w:spacing w:before="0"/>
      </w:pPr>
      <w:r>
        <w:continuationSeparator/>
      </w:r>
    </w:p>
  </w:endnote>
  <w:endnote w:type="continuationNotice" w:id="1">
    <w:p w14:paraId="35234508" w14:textId="77777777" w:rsidR="005E3F87" w:rsidRDefault="005E3F8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C62D" w14:textId="5DF72D08" w:rsidR="00FE641A" w:rsidRPr="007B3BB9" w:rsidRDefault="00BB2301" w:rsidP="00E9648C">
    <w:pPr>
      <w:pStyle w:val="Footer"/>
      <w:spacing w:before="120"/>
      <w:ind w:left="-284"/>
      <w:jc w:val="left"/>
      <w:rPr>
        <w:b/>
        <w:sz w:val="22"/>
      </w:rPr>
    </w:pPr>
    <w:r>
      <w:rPr>
        <w:b/>
        <w:noProof/>
        <w:sz w:val="22"/>
      </w:rPr>
      <mc:AlternateContent>
        <mc:Choice Requires="wps">
          <w:drawing>
            <wp:anchor distT="0" distB="0" distL="0" distR="0" simplePos="0" relativeHeight="251659264" behindDoc="0" locked="0" layoutInCell="1" allowOverlap="1" wp14:anchorId="6E87740E" wp14:editId="5D7C295B">
              <wp:simplePos x="635" y="635"/>
              <wp:positionH relativeFrom="page">
                <wp:align>center</wp:align>
              </wp:positionH>
              <wp:positionV relativeFrom="page">
                <wp:align>bottom</wp:align>
              </wp:positionV>
              <wp:extent cx="457200" cy="457200"/>
              <wp:effectExtent l="0" t="0" r="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F4B7407" w14:textId="0CAF26E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7740E" id="_x0000_t202" coordsize="21600,21600" o:spt="202" path="m,l,21600r21600,l21600,xe">
              <v:stroke joinstyle="miter"/>
              <v:path gradientshapeok="t" o:connecttype="rect"/>
            </v:shapetype>
            <v:shape id="Text Box 4" o:spid="_x0000_s1026" type="#_x0000_t202" alt="OFFICIAL" style="position:absolute;left:0;text-align:left;margin-left:0;margin-top:0;width:36pt;height:36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" filled="f" stroked="f">
              <v:fill o:detectmouseclick="t"/>
              <v:textbox style="mso-fit-shape-to-text:t" inset="0,0,0,15pt">
                <w:txbxContent>
                  <w:p w14:paraId="7F4B7407" w14:textId="0CAF26E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r w:rsidR="00FE641A" w:rsidRPr="00C30A8D">
      <w:rPr>
        <w:rStyle w:val="PageNumber"/>
        <w:b/>
        <w:sz w:val="22"/>
      </w:rPr>
      <w:fldChar w:fldCharType="begin"/>
    </w:r>
    <w:r w:rsidR="00FE641A" w:rsidRPr="00C30A8D">
      <w:rPr>
        <w:rStyle w:val="PageNumber"/>
        <w:b/>
        <w:sz w:val="22"/>
      </w:rPr>
      <w:instrText xml:space="preserve"> PAGE </w:instrText>
    </w:r>
    <w:r w:rsidR="00FE641A" w:rsidRPr="00C30A8D">
      <w:rPr>
        <w:rStyle w:val="PageNumber"/>
        <w:b/>
        <w:sz w:val="22"/>
      </w:rPr>
      <w:fldChar w:fldCharType="separate"/>
    </w:r>
    <w:r w:rsidR="00FE641A">
      <w:rPr>
        <w:rStyle w:val="PageNumber"/>
        <w:b/>
        <w:noProof/>
        <w:sz w:val="22"/>
      </w:rPr>
      <w:t>6</w:t>
    </w:r>
    <w:r w:rsidR="00FE641A" w:rsidRPr="00C30A8D">
      <w:rPr>
        <w:rStyle w:val="PageNumber"/>
        <w:b/>
        <w:sz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90BF" w14:textId="51192329" w:rsidR="00BB2301" w:rsidRDefault="00BB2301">
    <w:pPr>
      <w:pStyle w:val="Footer"/>
    </w:pPr>
    <w:r>
      <w:rPr>
        <w:noProof/>
      </w:rPr>
      <mc:AlternateContent>
        <mc:Choice Requires="wps">
          <w:drawing>
            <wp:anchor distT="0" distB="0" distL="0" distR="0" simplePos="0" relativeHeight="251668480" behindDoc="0" locked="0" layoutInCell="1" allowOverlap="1" wp14:anchorId="4C66AC98" wp14:editId="19F80EC0">
              <wp:simplePos x="635" y="635"/>
              <wp:positionH relativeFrom="page">
                <wp:align>center</wp:align>
              </wp:positionH>
              <wp:positionV relativeFrom="page">
                <wp:align>bottom</wp:align>
              </wp:positionV>
              <wp:extent cx="457200" cy="457200"/>
              <wp:effectExtent l="0" t="0" r="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9BF6F8A" w14:textId="6026AE2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66AC98" id="_x0000_t202" coordsize="21600,21600" o:spt="202" path="m,l,21600r21600,l21600,xe">
              <v:stroke joinstyle="miter"/>
              <v:path gradientshapeok="t" o:connecttype="rect"/>
            </v:shapetype>
            <v:shape id="Text Box 16" o:spid="_x0000_s1035" type="#_x0000_t202" alt="OFFICIAL" style="position:absolute;left:0;text-align:left;margin-left:0;margin-top:0;width:36pt;height:36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" filled="f" stroked="f">
              <v:fill o:detectmouseclick="t"/>
              <v:textbox style="mso-fit-shape-to-text:t" inset="0,0,0,15pt">
                <w:txbxContent>
                  <w:p w14:paraId="19BF6F8A" w14:textId="6026AE2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F4C3" w14:textId="7A102C52" w:rsidR="00BB2301" w:rsidRDefault="00BB2301">
    <w:pPr>
      <w:pStyle w:val="Footer"/>
    </w:pPr>
    <w:r>
      <w:rPr>
        <w:noProof/>
      </w:rPr>
      <mc:AlternateContent>
        <mc:Choice Requires="wps">
          <w:drawing>
            <wp:anchor distT="0" distB="0" distL="0" distR="0" simplePos="0" relativeHeight="251669504" behindDoc="0" locked="0" layoutInCell="1" allowOverlap="1" wp14:anchorId="59813F79" wp14:editId="4E6CDE32">
              <wp:simplePos x="635" y="635"/>
              <wp:positionH relativeFrom="page">
                <wp:align>center</wp:align>
              </wp:positionH>
              <wp:positionV relativeFrom="page">
                <wp:align>bottom</wp:align>
              </wp:positionV>
              <wp:extent cx="457200" cy="457200"/>
              <wp:effectExtent l="0" t="0" r="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DCCC7EC" w14:textId="041E73F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813F79" id="_x0000_t202" coordsize="21600,21600" o:spt="202" path="m,l,21600r21600,l21600,xe">
              <v:stroke joinstyle="miter"/>
              <v:path gradientshapeok="t" o:connecttype="rect"/>
            </v:shapetype>
            <v:shape id="Text Box 17" o:spid="_x0000_s1036" type="#_x0000_t202" alt="OFFICIAL" style="position:absolute;left:0;text-align:left;margin-left:0;margin-top:0;width:36pt;height:36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A+uijo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0DCCC7EC" w14:textId="041E73F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B630" w14:textId="7CCB5BAF" w:rsidR="00BB2301" w:rsidRDefault="00BB2301">
    <w:pPr>
      <w:pStyle w:val="Footer"/>
    </w:pPr>
    <w:r>
      <w:rPr>
        <w:noProof/>
      </w:rPr>
      <mc:AlternateContent>
        <mc:Choice Requires="wps">
          <w:drawing>
            <wp:anchor distT="0" distB="0" distL="0" distR="0" simplePos="0" relativeHeight="251667456" behindDoc="0" locked="0" layoutInCell="1" allowOverlap="1" wp14:anchorId="2089475B" wp14:editId="4D832E6C">
              <wp:simplePos x="635" y="635"/>
              <wp:positionH relativeFrom="page">
                <wp:align>center</wp:align>
              </wp:positionH>
              <wp:positionV relativeFrom="page">
                <wp:align>bottom</wp:align>
              </wp:positionV>
              <wp:extent cx="457200" cy="457200"/>
              <wp:effectExtent l="0" t="0" r="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B122BA2" w14:textId="1320CE2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89475B" id="_x0000_t202" coordsize="21600,21600" o:spt="202" path="m,l,21600r21600,l21600,xe">
              <v:stroke joinstyle="miter"/>
              <v:path gradientshapeok="t" o:connecttype="rect"/>
            </v:shapetype>
            <v:shape id="Text Box 15" o:spid="_x0000_s1037" type="#_x0000_t202" alt="OFFICIAL" style="position:absolute;left:0;text-align:left;margin-left:0;margin-top:0;width:36pt;height:36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GsQsUwJAgAAHAQAAA4AAAAA&#10;AAAAAAAAAAAALgIAAGRycy9lMm9Eb2MueG1sUEsBAi0AFAAGAAgAAAAhACyTQkvYAAAAAwEAAA8A&#10;AAAAAAAAAAAAAAAAYwQAAGRycy9kb3ducmV2LnhtbFBLBQYAAAAABAAEAPMAAABoBQAAAAA=&#10;" filled="f" stroked="f">
              <v:fill o:detectmouseclick="t"/>
              <v:textbox style="mso-fit-shape-to-text:t" inset="0,0,0,15pt">
                <w:txbxContent>
                  <w:p w14:paraId="4B122BA2" w14:textId="1320CE2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E8FC" w14:textId="2812CF55" w:rsidR="00BB2301" w:rsidRDefault="00BB2301">
    <w:pPr>
      <w:pStyle w:val="Footer"/>
    </w:pPr>
    <w:r>
      <w:rPr>
        <w:noProof/>
      </w:rPr>
      <mc:AlternateContent>
        <mc:Choice Requires="wps">
          <w:drawing>
            <wp:anchor distT="0" distB="0" distL="0" distR="0" simplePos="0" relativeHeight="251671552" behindDoc="0" locked="0" layoutInCell="1" allowOverlap="1" wp14:anchorId="74A8C3D3" wp14:editId="096D67B2">
              <wp:simplePos x="635" y="635"/>
              <wp:positionH relativeFrom="page">
                <wp:align>center</wp:align>
              </wp:positionH>
              <wp:positionV relativeFrom="page">
                <wp:align>bottom</wp:align>
              </wp:positionV>
              <wp:extent cx="457200" cy="457200"/>
              <wp:effectExtent l="0" t="0" r="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837573A" w14:textId="5E1A3E5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8C3D3" id="_x0000_t202" coordsize="21600,21600" o:spt="202" path="m,l,21600r21600,l21600,xe">
              <v:stroke joinstyle="miter"/>
              <v:path gradientshapeok="t" o:connecttype="rect"/>
            </v:shapetype>
            <v:shape id="Text Box 19" o:spid="_x0000_s1038" type="#_x0000_t202" alt="OFFICIAL" style="position:absolute;left:0;text-align:left;margin-left:0;margin-top:0;width:36pt;height:36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V0O9B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5837573A" w14:textId="5E1A3E5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2E2C" w14:textId="73604336" w:rsidR="00BB2301" w:rsidRDefault="00BB2301">
    <w:pPr>
      <w:pStyle w:val="Footer"/>
    </w:pPr>
    <w:r>
      <w:rPr>
        <w:noProof/>
      </w:rPr>
      <mc:AlternateContent>
        <mc:Choice Requires="wps">
          <w:drawing>
            <wp:anchor distT="0" distB="0" distL="0" distR="0" simplePos="0" relativeHeight="251672576" behindDoc="0" locked="0" layoutInCell="1" allowOverlap="1" wp14:anchorId="4EFF5D49" wp14:editId="35AA9E4D">
              <wp:simplePos x="635" y="635"/>
              <wp:positionH relativeFrom="page">
                <wp:align>center</wp:align>
              </wp:positionH>
              <wp:positionV relativeFrom="page">
                <wp:align>bottom</wp:align>
              </wp:positionV>
              <wp:extent cx="457200" cy="457200"/>
              <wp:effectExtent l="0" t="0" r="0"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9599026" w14:textId="4BFBBA1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FF5D49" id="_x0000_t202" coordsize="21600,21600" o:spt="202" path="m,l,21600r21600,l21600,xe">
              <v:stroke joinstyle="miter"/>
              <v:path gradientshapeok="t" o:connecttype="rect"/>
            </v:shapetype>
            <v:shape id="Text Box 20" o:spid="_x0000_s1039" type="#_x0000_t202" alt="OFFICIAL" style="position:absolute;left:0;text-align:left;margin-left:0;margin-top:0;width:36pt;height:36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W7PLx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09599026" w14:textId="4BFBBA1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9F09C" w14:textId="1B2200C2" w:rsidR="00BB2301" w:rsidRDefault="00BB2301">
    <w:pPr>
      <w:pStyle w:val="Footer"/>
    </w:pPr>
    <w:r>
      <w:rPr>
        <w:noProof/>
      </w:rPr>
      <mc:AlternateContent>
        <mc:Choice Requires="wps">
          <w:drawing>
            <wp:anchor distT="0" distB="0" distL="0" distR="0" simplePos="0" relativeHeight="251670528" behindDoc="0" locked="0" layoutInCell="1" allowOverlap="1" wp14:anchorId="0283D458" wp14:editId="1675DA7C">
              <wp:simplePos x="635" y="635"/>
              <wp:positionH relativeFrom="page">
                <wp:align>center</wp:align>
              </wp:positionH>
              <wp:positionV relativeFrom="page">
                <wp:align>bottom</wp:align>
              </wp:positionV>
              <wp:extent cx="457200" cy="457200"/>
              <wp:effectExtent l="0" t="0" r="0" b="0"/>
              <wp:wrapNone/>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6BEF74C" w14:textId="4722160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83D458" id="_x0000_t202" coordsize="21600,21600" o:spt="202" path="m,l,21600r21600,l21600,xe">
              <v:stroke joinstyle="miter"/>
              <v:path gradientshapeok="t" o:connecttype="rect"/>
            </v:shapetype>
            <v:shape id="Text Box 18" o:spid="_x0000_s1040" type="#_x0000_t202" alt="OFFICIAL" style="position:absolute;left:0;text-align:left;margin-left:0;margin-top:0;width:36pt;height:36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LhvXXw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66BEF74C" w14:textId="4722160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F2E0" w14:textId="0B12575D" w:rsidR="00BB2301" w:rsidRDefault="00BB2301">
    <w:pPr>
      <w:pStyle w:val="Footer"/>
    </w:pPr>
    <w:r>
      <w:rPr>
        <w:noProof/>
      </w:rPr>
      <mc:AlternateContent>
        <mc:Choice Requires="wps">
          <w:drawing>
            <wp:anchor distT="0" distB="0" distL="0" distR="0" simplePos="0" relativeHeight="251674624" behindDoc="0" locked="0" layoutInCell="1" allowOverlap="1" wp14:anchorId="59AE4D9F" wp14:editId="0EE4A781">
              <wp:simplePos x="635" y="635"/>
              <wp:positionH relativeFrom="page">
                <wp:align>center</wp:align>
              </wp:positionH>
              <wp:positionV relativeFrom="page">
                <wp:align>bottom</wp:align>
              </wp:positionV>
              <wp:extent cx="457200" cy="457200"/>
              <wp:effectExtent l="0" t="0" r="0"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08E047A" w14:textId="734E8F1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E4D9F" id="_x0000_t202" coordsize="21600,21600" o:spt="202" path="m,l,21600r21600,l21600,xe">
              <v:stroke joinstyle="miter"/>
              <v:path gradientshapeok="t" o:connecttype="rect"/>
            </v:shapetype>
            <v:shape id="Text Box 22" o:spid="_x0000_s1041" type="#_x0000_t202" alt="OFFICIAL" style="position:absolute;left:0;text-align:left;margin-left:0;margin-top:0;width:36pt;height:36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MkpeK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508E047A" w14:textId="734E8F1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D658" w14:textId="2478507D" w:rsidR="00BB2301" w:rsidRDefault="00BB2301">
    <w:pPr>
      <w:pStyle w:val="Footer"/>
    </w:pPr>
    <w:r>
      <w:rPr>
        <w:noProof/>
      </w:rPr>
      <mc:AlternateContent>
        <mc:Choice Requires="wps">
          <w:drawing>
            <wp:anchor distT="0" distB="0" distL="0" distR="0" simplePos="0" relativeHeight="251675648" behindDoc="0" locked="0" layoutInCell="1" allowOverlap="1" wp14:anchorId="36B483D5" wp14:editId="4632539A">
              <wp:simplePos x="635" y="635"/>
              <wp:positionH relativeFrom="page">
                <wp:align>center</wp:align>
              </wp:positionH>
              <wp:positionV relativeFrom="page">
                <wp:align>bottom</wp:align>
              </wp:positionV>
              <wp:extent cx="457200" cy="457200"/>
              <wp:effectExtent l="0" t="0" r="0"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D9ABB6A" w14:textId="3414C16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483D5" id="_x0000_t202" coordsize="21600,21600" o:spt="202" path="m,l,21600r21600,l21600,xe">
              <v:stroke joinstyle="miter"/>
              <v:path gradientshapeok="t" o:connecttype="rect"/>
            </v:shapetype>
            <v:shape id="Text Box 23" o:spid="_x0000_s1042" type="#_x0000_t202" alt="OFFICIAL" style="position:absolute;left:0;text-align:left;margin-left:0;margin-top:0;width:36pt;height:36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hLSW3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7D9ABB6A" w14:textId="3414C16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8369" w14:textId="23F91E19" w:rsidR="00BB2301" w:rsidRDefault="00BB2301">
    <w:pPr>
      <w:pStyle w:val="Footer"/>
    </w:pPr>
    <w:r>
      <w:rPr>
        <w:noProof/>
      </w:rPr>
      <mc:AlternateContent>
        <mc:Choice Requires="wps">
          <w:drawing>
            <wp:anchor distT="0" distB="0" distL="0" distR="0" simplePos="0" relativeHeight="251673600" behindDoc="0" locked="0" layoutInCell="1" allowOverlap="1" wp14:anchorId="270462AD" wp14:editId="6E4A4629">
              <wp:simplePos x="635" y="635"/>
              <wp:positionH relativeFrom="page">
                <wp:align>center</wp:align>
              </wp:positionH>
              <wp:positionV relativeFrom="page">
                <wp:align>bottom</wp:align>
              </wp:positionV>
              <wp:extent cx="457200" cy="457200"/>
              <wp:effectExtent l="0" t="0" r="0"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D8DF9C4" w14:textId="7AB3B74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0462AD" id="_x0000_t202" coordsize="21600,21600" o:spt="202" path="m,l,21600r21600,l21600,xe">
              <v:stroke joinstyle="miter"/>
              <v:path gradientshapeok="t" o:connecttype="rect"/>
            </v:shapetype>
            <v:shape id="Text Box 21" o:spid="_x0000_s1043" type="#_x0000_t202" alt="OFFICIAL" style="position:absolute;left:0;text-align:left;margin-left:0;margin-top:0;width:36pt;height:36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LtTQMw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6D8DF9C4" w14:textId="7AB3B74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DE80" w14:textId="3E72641A" w:rsidR="00BB2301" w:rsidRDefault="00BB2301">
    <w:pPr>
      <w:pStyle w:val="Footer"/>
    </w:pPr>
    <w:r>
      <w:rPr>
        <w:noProof/>
      </w:rPr>
      <mc:AlternateContent>
        <mc:Choice Requires="wps">
          <w:drawing>
            <wp:anchor distT="0" distB="0" distL="0" distR="0" simplePos="0" relativeHeight="251677696" behindDoc="0" locked="0" layoutInCell="1" allowOverlap="1" wp14:anchorId="45771B27" wp14:editId="05597B9E">
              <wp:simplePos x="635" y="635"/>
              <wp:positionH relativeFrom="page">
                <wp:align>center</wp:align>
              </wp:positionH>
              <wp:positionV relativeFrom="page">
                <wp:align>bottom</wp:align>
              </wp:positionV>
              <wp:extent cx="457200" cy="457200"/>
              <wp:effectExtent l="0" t="0" r="0" b="0"/>
              <wp:wrapNone/>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4098951" w14:textId="5CE5C20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71B27" id="_x0000_t202" coordsize="21600,21600" o:spt="202" path="m,l,21600r21600,l21600,xe">
              <v:stroke joinstyle="miter"/>
              <v:path gradientshapeok="t" o:connecttype="rect"/>
            </v:shapetype>
            <v:shape id="Text Box 25" o:spid="_x0000_s1044" type="#_x0000_t202" alt="OFFICIAL" style="position:absolute;left:0;text-align:left;margin-left:0;margin-top:0;width:36pt;height:36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mU24M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4098951" w14:textId="5CE5C20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858C" w14:textId="4DD7A629" w:rsidR="00FE641A" w:rsidRPr="007B3BB9" w:rsidRDefault="00BB2301" w:rsidP="00E9648C">
    <w:pPr>
      <w:pStyle w:val="Footer"/>
      <w:tabs>
        <w:tab w:val="clear" w:pos="8306"/>
        <w:tab w:val="right" w:pos="9360"/>
      </w:tabs>
      <w:spacing w:before="120"/>
      <w:ind w:right="-284"/>
      <w:jc w:val="right"/>
      <w:rPr>
        <w:b/>
        <w:sz w:val="22"/>
        <w:szCs w:val="22"/>
      </w:rPr>
    </w:pPr>
    <w:r>
      <w:rPr>
        <w:b/>
        <w:noProof/>
        <w:sz w:val="22"/>
        <w:szCs w:val="22"/>
      </w:rPr>
      <mc:AlternateContent>
        <mc:Choice Requires="wps">
          <w:drawing>
            <wp:anchor distT="0" distB="0" distL="0" distR="0" simplePos="0" relativeHeight="251660288" behindDoc="0" locked="0" layoutInCell="1" allowOverlap="1" wp14:anchorId="650E5CC4" wp14:editId="7309BE4A">
              <wp:simplePos x="635" y="635"/>
              <wp:positionH relativeFrom="page">
                <wp:align>center</wp:align>
              </wp:positionH>
              <wp:positionV relativeFrom="page">
                <wp:align>bottom</wp:align>
              </wp:positionV>
              <wp:extent cx="457200" cy="457200"/>
              <wp:effectExtent l="0" t="0" r="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7D61D16" w14:textId="4C26A6B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E5CC4" id="_x0000_t202" coordsize="21600,21600" o:spt="202" path="m,l,21600r21600,l21600,xe">
              <v:stroke joinstyle="miter"/>
              <v:path gradientshapeok="t" o:connecttype="rect"/>
            </v:shapetype>
            <v:shape id="Text Box 6" o:spid="_x0000_s1027" type="#_x0000_t202" alt="OFFICIAL" style="position:absolute;left:0;text-align:left;margin-left:0;margin-top:0;width:36pt;height:36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PUsgjwJAgAAHAQAAA4AAAAA&#10;AAAAAAAAAAAALgIAAGRycy9lMm9Eb2MueG1sUEsBAi0AFAAGAAgAAAAhACyTQkvYAAAAAwEAAA8A&#10;AAAAAAAAAAAAAAAAYwQAAGRycy9kb3ducmV2LnhtbFBLBQYAAAAABAAEAPMAAABoBQAAAAA=&#10;" filled="f" stroked="f">
              <v:fill o:detectmouseclick="t"/>
              <v:textbox style="mso-fit-shape-to-text:t" inset="0,0,0,15pt">
                <w:txbxContent>
                  <w:p w14:paraId="57D61D16" w14:textId="4C26A6B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0A97" w14:textId="1FB47DDA" w:rsidR="00BB2301" w:rsidRDefault="00BB2301">
    <w:pPr>
      <w:pStyle w:val="Footer"/>
    </w:pPr>
    <w:r>
      <w:rPr>
        <w:noProof/>
      </w:rPr>
      <mc:AlternateContent>
        <mc:Choice Requires="wps">
          <w:drawing>
            <wp:anchor distT="0" distB="0" distL="0" distR="0" simplePos="0" relativeHeight="251678720" behindDoc="0" locked="0" layoutInCell="1" allowOverlap="1" wp14:anchorId="6A4CC904" wp14:editId="1EC8A0D5">
              <wp:simplePos x="635" y="635"/>
              <wp:positionH relativeFrom="page">
                <wp:align>center</wp:align>
              </wp:positionH>
              <wp:positionV relativeFrom="page">
                <wp:align>bottom</wp:align>
              </wp:positionV>
              <wp:extent cx="457200" cy="457200"/>
              <wp:effectExtent l="0" t="0" r="0" b="0"/>
              <wp:wrapNone/>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3CD259C" w14:textId="3028AAC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4CC904" id="_x0000_t202" coordsize="21600,21600" o:spt="202" path="m,l,21600r21600,l21600,xe">
              <v:stroke joinstyle="miter"/>
              <v:path gradientshapeok="t" o:connecttype="rect"/>
            </v:shapetype>
            <v:shape id="Text Box 26" o:spid="_x0000_s1045" type="#_x0000_t202" alt="OFFICIAL" style="position:absolute;left:0;text-align:left;margin-left:0;margin-top:0;width:36pt;height:36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Izge1I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43CD259C" w14:textId="3028AAC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467B" w14:textId="05C8A80D" w:rsidR="00BB2301" w:rsidRDefault="00BB2301">
    <w:pPr>
      <w:pStyle w:val="Footer"/>
    </w:pPr>
    <w:r>
      <w:rPr>
        <w:noProof/>
      </w:rPr>
      <mc:AlternateContent>
        <mc:Choice Requires="wps">
          <w:drawing>
            <wp:anchor distT="0" distB="0" distL="0" distR="0" simplePos="0" relativeHeight="251676672" behindDoc="0" locked="0" layoutInCell="1" allowOverlap="1" wp14:anchorId="7DE3A042" wp14:editId="20880442">
              <wp:simplePos x="635" y="635"/>
              <wp:positionH relativeFrom="page">
                <wp:align>center</wp:align>
              </wp:positionH>
              <wp:positionV relativeFrom="page">
                <wp:align>bottom</wp:align>
              </wp:positionV>
              <wp:extent cx="457200" cy="457200"/>
              <wp:effectExtent l="0" t="0" r="0" b="0"/>
              <wp:wrapNone/>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E4E34E2" w14:textId="594F90B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3A042" id="_x0000_t202" coordsize="21600,21600" o:spt="202" path="m,l,21600r21600,l21600,xe">
              <v:stroke joinstyle="miter"/>
              <v:path gradientshapeok="t" o:connecttype="rect"/>
            </v:shapetype>
            <v:shape id="Text Box 24" o:spid="_x0000_s1046" type="#_x0000_t202" alt="OFFICIAL" style="position:absolute;left:0;text-align:left;margin-left:0;margin-top:0;width:36pt;height:36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L7Nwx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E4E34E2" w14:textId="594F90B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3944" w14:textId="798801EC" w:rsidR="00BB2301" w:rsidRDefault="00BB2301">
    <w:pPr>
      <w:pStyle w:val="Footer"/>
    </w:pPr>
    <w:r>
      <w:rPr>
        <w:noProof/>
      </w:rPr>
      <mc:AlternateContent>
        <mc:Choice Requires="wps">
          <w:drawing>
            <wp:anchor distT="0" distB="0" distL="0" distR="0" simplePos="0" relativeHeight="251680768" behindDoc="0" locked="0" layoutInCell="1" allowOverlap="1" wp14:anchorId="71BEB9E3" wp14:editId="3CEE1CBF">
              <wp:simplePos x="635" y="635"/>
              <wp:positionH relativeFrom="page">
                <wp:align>center</wp:align>
              </wp:positionH>
              <wp:positionV relativeFrom="page">
                <wp:align>bottom</wp:align>
              </wp:positionV>
              <wp:extent cx="457200" cy="457200"/>
              <wp:effectExtent l="0" t="0" r="0" b="0"/>
              <wp:wrapNone/>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4DF4936" w14:textId="25086F9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EB9E3" id="_x0000_t202" coordsize="21600,21600" o:spt="202" path="m,l,21600r21600,l21600,xe">
              <v:stroke joinstyle="miter"/>
              <v:path gradientshapeok="t" o:connecttype="rect"/>
            </v:shapetype>
            <v:shape id="Text Box 28" o:spid="_x0000_s1047" type="#_x0000_t202" alt="OFFICIAL" style="position:absolute;left:0;text-align:left;margin-left:0;margin-top:0;width:36pt;height:36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Wnh4p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4DF4936" w14:textId="25086F9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E1CC" w14:textId="6338B145" w:rsidR="00BB2301" w:rsidRDefault="00BB2301">
    <w:pPr>
      <w:pStyle w:val="Footer"/>
    </w:pPr>
    <w:r>
      <w:rPr>
        <w:noProof/>
      </w:rPr>
      <mc:AlternateContent>
        <mc:Choice Requires="wps">
          <w:drawing>
            <wp:anchor distT="0" distB="0" distL="0" distR="0" simplePos="0" relativeHeight="251681792" behindDoc="0" locked="0" layoutInCell="1" allowOverlap="1" wp14:anchorId="10F57FEF" wp14:editId="35399B76">
              <wp:simplePos x="635" y="635"/>
              <wp:positionH relativeFrom="page">
                <wp:align>center</wp:align>
              </wp:positionH>
              <wp:positionV relativeFrom="page">
                <wp:align>bottom</wp:align>
              </wp:positionV>
              <wp:extent cx="457200" cy="457200"/>
              <wp:effectExtent l="0" t="0" r="0" b="0"/>
              <wp:wrapNone/>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49A669A" w14:textId="625F282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F57FEF" id="_x0000_t202" coordsize="21600,21600" o:spt="202" path="m,l,21600r21600,l21600,xe">
              <v:stroke joinstyle="miter"/>
              <v:path gradientshapeok="t" o:connecttype="rect"/>
            </v:shapetype>
            <v:shape id="Text Box 29" o:spid="_x0000_s1048" type="#_x0000_t202" alt="OFFICIAL" style="position:absolute;left:0;text-align:left;margin-left:0;margin-top:0;width:36pt;height:36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" filled="f" stroked="f">
              <v:fill o:detectmouseclick="t"/>
              <v:textbox style="mso-fit-shape-to-text:t" inset="0,0,0,15pt">
                <w:txbxContent>
                  <w:p w14:paraId="749A669A" w14:textId="625F282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CAD2" w14:textId="06219FF6" w:rsidR="00BB2301" w:rsidRDefault="00BB2301">
    <w:pPr>
      <w:pStyle w:val="Footer"/>
    </w:pPr>
    <w:r>
      <w:rPr>
        <w:noProof/>
      </w:rPr>
      <mc:AlternateContent>
        <mc:Choice Requires="wps">
          <w:drawing>
            <wp:anchor distT="0" distB="0" distL="0" distR="0" simplePos="0" relativeHeight="251679744" behindDoc="0" locked="0" layoutInCell="1" allowOverlap="1" wp14:anchorId="5302544B" wp14:editId="1B68965E">
              <wp:simplePos x="635" y="635"/>
              <wp:positionH relativeFrom="page">
                <wp:align>center</wp:align>
              </wp:positionH>
              <wp:positionV relativeFrom="page">
                <wp:align>bottom</wp:align>
              </wp:positionV>
              <wp:extent cx="457200" cy="457200"/>
              <wp:effectExtent l="0" t="0" r="0"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58B800A" w14:textId="23BBB64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02544B" id="_x0000_t202" coordsize="21600,21600" o:spt="202" path="m,l,21600r21600,l21600,xe">
              <v:stroke joinstyle="miter"/>
              <v:path gradientshapeok="t" o:connecttype="rect"/>
            </v:shapetype>
            <v:shape id="Text Box 27" o:spid="_x0000_s1049" type="#_x0000_t202" alt="OFFICIAL" style="position:absolute;left:0;text-align:left;margin-left:0;margin-top:0;width:36pt;height:36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OFfyW8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158B800A" w14:textId="23BBB64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2FE7" w14:textId="1B22CF43" w:rsidR="00BB2301" w:rsidRDefault="00BB2301">
    <w:pPr>
      <w:pStyle w:val="Footer"/>
    </w:pPr>
    <w:r>
      <w:rPr>
        <w:noProof/>
      </w:rPr>
      <mc:AlternateContent>
        <mc:Choice Requires="wps">
          <w:drawing>
            <wp:anchor distT="0" distB="0" distL="0" distR="0" simplePos="0" relativeHeight="251683840" behindDoc="0" locked="0" layoutInCell="1" allowOverlap="1" wp14:anchorId="2175EFD8" wp14:editId="447EF547">
              <wp:simplePos x="635" y="635"/>
              <wp:positionH relativeFrom="page">
                <wp:align>center</wp:align>
              </wp:positionH>
              <wp:positionV relativeFrom="page">
                <wp:align>bottom</wp:align>
              </wp:positionV>
              <wp:extent cx="457200" cy="457200"/>
              <wp:effectExtent l="0" t="0" r="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F01250C" w14:textId="29F7108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75EFD8" id="_x0000_t202" coordsize="21600,21600" o:spt="202" path="m,l,21600r21600,l21600,xe">
              <v:stroke joinstyle="miter"/>
              <v:path gradientshapeok="t" o:connecttype="rect"/>
            </v:shapetype>
            <v:shape id="Text Box 31" o:spid="_x0000_s1050" type="#_x0000_t202" alt="OFFICIAL" style="position:absolute;left:0;text-align:left;margin-left:0;margin-top:0;width:36pt;height:36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VogOZ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F01250C" w14:textId="29F7108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9AA6" w14:textId="4758E47E" w:rsidR="00BB2301" w:rsidRDefault="00BB2301">
    <w:pPr>
      <w:pStyle w:val="Footer"/>
    </w:pPr>
    <w:r>
      <w:rPr>
        <w:noProof/>
      </w:rPr>
      <mc:AlternateContent>
        <mc:Choice Requires="wps">
          <w:drawing>
            <wp:anchor distT="0" distB="0" distL="0" distR="0" simplePos="0" relativeHeight="251684864" behindDoc="0" locked="0" layoutInCell="1" allowOverlap="1" wp14:anchorId="3842A08C" wp14:editId="6F15EE7A">
              <wp:simplePos x="635" y="635"/>
              <wp:positionH relativeFrom="page">
                <wp:align>center</wp:align>
              </wp:positionH>
              <wp:positionV relativeFrom="page">
                <wp:align>bottom</wp:align>
              </wp:positionV>
              <wp:extent cx="457200" cy="457200"/>
              <wp:effectExtent l="0" t="0" r="0" b="0"/>
              <wp:wrapNone/>
              <wp:docPr id="3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3727F92" w14:textId="2A94BA2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2A08C" id="_x0000_t202" coordsize="21600,21600" o:spt="202" path="m,l,21600r21600,l21600,xe">
              <v:stroke joinstyle="miter"/>
              <v:path gradientshapeok="t" o:connecttype="rect"/>
            </v:shapetype>
            <v:shape id="Text Box 32" o:spid="_x0000_s1051" type="#_x0000_t202" alt="OFFICIAL" style="position:absolute;left:0;text-align:left;margin-left:0;margin-top:0;width:36pt;height:36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iY9Tf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13727F92" w14:textId="2A94BA2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61D5" w14:textId="3411D743" w:rsidR="00BB2301" w:rsidRDefault="00BB2301">
    <w:pPr>
      <w:pStyle w:val="Footer"/>
    </w:pPr>
    <w:r>
      <w:rPr>
        <w:noProof/>
      </w:rPr>
      <mc:AlternateContent>
        <mc:Choice Requires="wps">
          <w:drawing>
            <wp:anchor distT="0" distB="0" distL="0" distR="0" simplePos="0" relativeHeight="251682816" behindDoc="0" locked="0" layoutInCell="1" allowOverlap="1" wp14:anchorId="2B7BEDCC" wp14:editId="4C5E7763">
              <wp:simplePos x="635" y="635"/>
              <wp:positionH relativeFrom="page">
                <wp:align>center</wp:align>
              </wp:positionH>
              <wp:positionV relativeFrom="page">
                <wp:align>bottom</wp:align>
              </wp:positionV>
              <wp:extent cx="457200" cy="457200"/>
              <wp:effectExtent l="0" t="0" r="0" b="0"/>
              <wp:wrapNone/>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CB67876" w14:textId="4F37F7A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7BEDCC" id="_x0000_t202" coordsize="21600,21600" o:spt="202" path="m,l,21600r21600,l21600,xe">
              <v:stroke joinstyle="miter"/>
              <v:path gradientshapeok="t" o:connecttype="rect"/>
            </v:shapetype>
            <v:shape id="Text Box 30" o:spid="_x0000_s1052" type="#_x0000_t202" alt="OFFICIAL" style="position:absolute;left:0;text-align:left;margin-left:0;margin-top:0;width:36pt;height:36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4HbGk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0CB67876" w14:textId="4F37F7A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C388" w14:textId="5799CB94" w:rsidR="00BB2301" w:rsidRDefault="00BB2301">
    <w:pPr>
      <w:pStyle w:val="Footer"/>
    </w:pPr>
    <w:r>
      <w:rPr>
        <w:noProof/>
      </w:rPr>
      <mc:AlternateContent>
        <mc:Choice Requires="wps">
          <w:drawing>
            <wp:anchor distT="0" distB="0" distL="0" distR="0" simplePos="0" relativeHeight="251686912" behindDoc="0" locked="0" layoutInCell="1" allowOverlap="1" wp14:anchorId="4223DD75" wp14:editId="74F3B288">
              <wp:simplePos x="635" y="635"/>
              <wp:positionH relativeFrom="page">
                <wp:align>center</wp:align>
              </wp:positionH>
              <wp:positionV relativeFrom="page">
                <wp:align>bottom</wp:align>
              </wp:positionV>
              <wp:extent cx="457200" cy="457200"/>
              <wp:effectExtent l="0" t="0" r="0" b="0"/>
              <wp:wrapNone/>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7B5C29E" w14:textId="12F8278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23DD75" id="_x0000_t202" coordsize="21600,21600" o:spt="202" path="m,l,21600r21600,l21600,xe">
              <v:stroke joinstyle="miter"/>
              <v:path gradientshapeok="t" o:connecttype="rect"/>
            </v:shapetype>
            <v:shape id="Text Box 34" o:spid="_x0000_s1053" type="#_x0000_t202" alt="OFFICIAL" style="position:absolute;left:0;text-align:left;margin-left:0;margin-top:0;width:36pt;height:36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lHZ9k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77B5C29E" w14:textId="12F8278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ACA4" w14:textId="25136276" w:rsidR="00BB2301" w:rsidRDefault="00BB2301">
    <w:pPr>
      <w:pStyle w:val="Footer"/>
    </w:pPr>
    <w:r>
      <w:rPr>
        <w:noProof/>
      </w:rPr>
      <mc:AlternateContent>
        <mc:Choice Requires="wps">
          <w:drawing>
            <wp:anchor distT="0" distB="0" distL="0" distR="0" simplePos="0" relativeHeight="251687936" behindDoc="0" locked="0" layoutInCell="1" allowOverlap="1" wp14:anchorId="73B52267" wp14:editId="06F5CBF2">
              <wp:simplePos x="635" y="635"/>
              <wp:positionH relativeFrom="page">
                <wp:align>center</wp:align>
              </wp:positionH>
              <wp:positionV relativeFrom="page">
                <wp:align>bottom</wp:align>
              </wp:positionV>
              <wp:extent cx="457200" cy="457200"/>
              <wp:effectExtent l="0" t="0" r="0" b="0"/>
              <wp:wrapNone/>
              <wp:docPr id="3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5D7D011" w14:textId="6355EDC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52267" id="_x0000_t202" coordsize="21600,21600" o:spt="202" path="m,l,21600r21600,l21600,xe">
              <v:stroke joinstyle="miter"/>
              <v:path gradientshapeok="t" o:connecttype="rect"/>
            </v:shapetype>
            <v:shape id="Text Box 35" o:spid="_x0000_s1054" type="#_x0000_t202" alt="OFFICIAL" style="position:absolute;left:0;text-align:left;margin-left:0;margin-top:0;width:36pt;height:36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Ioi1Z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5D7D011" w14:textId="6355EDC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2439" w14:textId="1ECE2308" w:rsidR="00FE641A" w:rsidRPr="003C7CAC" w:rsidRDefault="00BB2301" w:rsidP="00E9648C">
    <w:pPr>
      <w:pStyle w:val="Footer"/>
      <w:spacing w:before="0"/>
      <w:ind w:right="-284"/>
      <w:jc w:val="right"/>
      <w:rPr>
        <w:rStyle w:val="PageNumber"/>
        <w:sz w:val="22"/>
        <w:szCs w:val="22"/>
      </w:rPr>
    </w:pPr>
    <w:r>
      <w:rPr>
        <w:noProof/>
        <w:sz w:val="22"/>
        <w:szCs w:val="22"/>
      </w:rPr>
      <mc:AlternateContent>
        <mc:Choice Requires="wps">
          <w:drawing>
            <wp:anchor distT="0" distB="0" distL="0" distR="0" simplePos="0" relativeHeight="251658240" behindDoc="0" locked="0" layoutInCell="1" allowOverlap="1" wp14:anchorId="6522AB77" wp14:editId="7E18F1F5">
              <wp:simplePos x="635" y="635"/>
              <wp:positionH relativeFrom="page">
                <wp:align>center</wp:align>
              </wp:positionH>
              <wp:positionV relativeFrom="page">
                <wp:align>bottom</wp:align>
              </wp:positionV>
              <wp:extent cx="457200" cy="457200"/>
              <wp:effectExtent l="0" t="0" r="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E073C44" w14:textId="169FC4B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2AB77" id="_x0000_t202" coordsize="21600,21600" o:spt="202" path="m,l,21600r21600,l21600,xe">
              <v:stroke joinstyle="miter"/>
              <v:path gradientshapeok="t" o:connecttype="rect"/>
            </v:shapetype>
            <v:shape id="Text Box 3" o:spid="_x0000_s1028" type="#_x0000_t202" alt="OFFICIAL" style="position:absolute;left:0;text-align:left;margin-left:0;margin-top:0;width:36pt;height:36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" filled="f" stroked="f">
              <v:fill o:detectmouseclick="t"/>
              <v:textbox style="mso-fit-shape-to-text:t" inset="0,0,0,15pt">
                <w:txbxContent>
                  <w:p w14:paraId="1E073C44" w14:textId="169FC4B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p w14:paraId="0C068A88" w14:textId="77777777" w:rsidR="00FE641A" w:rsidRPr="007B3BB9" w:rsidRDefault="00FE641A" w:rsidP="00E9648C">
    <w:pPr>
      <w:pStyle w:val="Footer"/>
      <w:tabs>
        <w:tab w:val="clear" w:pos="8306"/>
        <w:tab w:val="right" w:pos="9360"/>
      </w:tabs>
      <w:spacing w:before="0"/>
      <w:ind w:right="-284"/>
      <w:jc w:val="right"/>
      <w:rPr>
        <w:b/>
        <w:sz w:val="22"/>
        <w:szCs w:val="22"/>
      </w:rPr>
    </w:pPr>
    <w:r w:rsidRPr="00EC785D">
      <w:rPr>
        <w:rStyle w:val="PageNumber"/>
        <w:b/>
        <w:sz w:val="22"/>
        <w:szCs w:val="22"/>
      </w:rPr>
      <w:fldChar w:fldCharType="begin"/>
    </w:r>
    <w:r w:rsidRPr="00EC785D">
      <w:rPr>
        <w:rStyle w:val="PageNumber"/>
        <w:b/>
        <w:sz w:val="22"/>
        <w:szCs w:val="22"/>
      </w:rPr>
      <w:instrText xml:space="preserve"> PAGE </w:instrText>
    </w:r>
    <w:r w:rsidRPr="00EC785D">
      <w:rPr>
        <w:rStyle w:val="PageNumber"/>
        <w:b/>
        <w:sz w:val="22"/>
        <w:szCs w:val="22"/>
      </w:rPr>
      <w:fldChar w:fldCharType="separate"/>
    </w:r>
    <w:r>
      <w:rPr>
        <w:rStyle w:val="PageNumber"/>
        <w:b/>
        <w:noProof/>
        <w:sz w:val="22"/>
        <w:szCs w:val="22"/>
      </w:rPr>
      <w:t>1</w:t>
    </w:r>
    <w:r w:rsidRPr="00EC785D">
      <w:rPr>
        <w:rStyle w:val="PageNumber"/>
        <w:b/>
        <w:sz w:val="22"/>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91B1" w14:textId="3411AF61" w:rsidR="00BB2301" w:rsidRDefault="00BB2301">
    <w:pPr>
      <w:pStyle w:val="Footer"/>
    </w:pPr>
    <w:r>
      <w:rPr>
        <w:noProof/>
      </w:rPr>
      <mc:AlternateContent>
        <mc:Choice Requires="wps">
          <w:drawing>
            <wp:anchor distT="0" distB="0" distL="0" distR="0" simplePos="0" relativeHeight="251685888" behindDoc="0" locked="0" layoutInCell="1" allowOverlap="1" wp14:anchorId="2581EFEF" wp14:editId="04DE798C">
              <wp:simplePos x="635" y="635"/>
              <wp:positionH relativeFrom="page">
                <wp:align>center</wp:align>
              </wp:positionH>
              <wp:positionV relativeFrom="page">
                <wp:align>bottom</wp:align>
              </wp:positionV>
              <wp:extent cx="457200" cy="457200"/>
              <wp:effectExtent l="0" t="0" r="0" b="0"/>
              <wp:wrapNone/>
              <wp:docPr id="33"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E00F95D" w14:textId="166B44C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1EFEF" id="_x0000_t202" coordsize="21600,21600" o:spt="202" path="m,l,21600r21600,l21600,xe">
              <v:stroke joinstyle="miter"/>
              <v:path gradientshapeok="t" o:connecttype="rect"/>
            </v:shapetype>
            <v:shape id="Text Box 33" o:spid="_x0000_s1055" type="#_x0000_t202" alt="OFFICIAL" style="position:absolute;left:0;text-align:left;margin-left:0;margin-top:0;width:36pt;height:36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P3Gbi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4E00F95D" w14:textId="166B44C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5229" w14:textId="4DFCF4B6" w:rsidR="00BB2301" w:rsidRDefault="00BB2301">
    <w:pPr>
      <w:pStyle w:val="Footer"/>
    </w:pPr>
    <w:r>
      <w:rPr>
        <w:noProof/>
      </w:rPr>
      <mc:AlternateContent>
        <mc:Choice Requires="wps">
          <w:drawing>
            <wp:anchor distT="0" distB="0" distL="0" distR="0" simplePos="0" relativeHeight="251689984" behindDoc="0" locked="0" layoutInCell="1" allowOverlap="1" wp14:anchorId="7C44CCF2" wp14:editId="76775027">
              <wp:simplePos x="635" y="635"/>
              <wp:positionH relativeFrom="page">
                <wp:align>center</wp:align>
              </wp:positionH>
              <wp:positionV relativeFrom="page">
                <wp:align>bottom</wp:align>
              </wp:positionV>
              <wp:extent cx="457200" cy="457200"/>
              <wp:effectExtent l="0" t="0" r="0" b="0"/>
              <wp:wrapNone/>
              <wp:docPr id="3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756CF8A" w14:textId="286484A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44CCF2" id="_x0000_t202" coordsize="21600,21600" o:spt="202" path="m,l,21600r21600,l21600,xe">
              <v:stroke joinstyle="miter"/>
              <v:path gradientshapeok="t" o:connecttype="rect"/>
            </v:shapetype>
            <v:shape id="Text Box 37" o:spid="_x0000_s1056" type="#_x0000_t202" alt="OFFICIAL" style="position:absolute;left:0;text-align:left;margin-left:0;margin-top:0;width:36pt;height:36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78Pdc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0756CF8A" w14:textId="286484A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4CA5" w14:textId="0FE9348A" w:rsidR="00BB2301" w:rsidRDefault="00BB2301">
    <w:pPr>
      <w:pStyle w:val="Footer"/>
    </w:pPr>
    <w:r>
      <w:rPr>
        <w:noProof/>
      </w:rPr>
      <mc:AlternateContent>
        <mc:Choice Requires="wps">
          <w:drawing>
            <wp:anchor distT="0" distB="0" distL="0" distR="0" simplePos="0" relativeHeight="251691008" behindDoc="0" locked="0" layoutInCell="1" allowOverlap="1" wp14:anchorId="00914E3B" wp14:editId="6172D478">
              <wp:simplePos x="635" y="635"/>
              <wp:positionH relativeFrom="page">
                <wp:align>center</wp:align>
              </wp:positionH>
              <wp:positionV relativeFrom="page">
                <wp:align>bottom</wp:align>
              </wp:positionV>
              <wp:extent cx="457200" cy="457200"/>
              <wp:effectExtent l="0" t="0" r="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2418A6F" w14:textId="276872B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914E3B" id="_x0000_t202" coordsize="21600,21600" o:spt="202" path="m,l,21600r21600,l21600,xe">
              <v:stroke joinstyle="miter"/>
              <v:path gradientshapeok="t" o:connecttype="rect"/>
            </v:shapetype>
            <v:shape id="Text Box 38" o:spid="_x0000_s1057" type="#_x0000_t202" alt="OFFICIAL" style="position:absolute;left:0;text-align:left;margin-left:0;margin-top:0;width:36pt;height:36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" filled="f" stroked="f">
              <v:fill o:detectmouseclick="t"/>
              <v:textbox style="mso-fit-shape-to-text:t" inset="0,0,0,15pt">
                <w:txbxContent>
                  <w:p w14:paraId="02418A6F" w14:textId="276872B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2A0C" w14:textId="18E4193F" w:rsidR="00BB2301" w:rsidRDefault="00BB2301">
    <w:pPr>
      <w:pStyle w:val="Footer"/>
    </w:pPr>
    <w:r>
      <w:rPr>
        <w:noProof/>
      </w:rPr>
      <mc:AlternateContent>
        <mc:Choice Requires="wps">
          <w:drawing>
            <wp:anchor distT="0" distB="0" distL="0" distR="0" simplePos="0" relativeHeight="251688960" behindDoc="0" locked="0" layoutInCell="1" allowOverlap="1" wp14:anchorId="01A9510B" wp14:editId="5796CD97">
              <wp:simplePos x="635" y="635"/>
              <wp:positionH relativeFrom="page">
                <wp:align>center</wp:align>
              </wp:positionH>
              <wp:positionV relativeFrom="page">
                <wp:align>bottom</wp:align>
              </wp:positionV>
              <wp:extent cx="457200" cy="457200"/>
              <wp:effectExtent l="0" t="0" r="0" b="0"/>
              <wp:wrapNone/>
              <wp:docPr id="36"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9260DF4" w14:textId="53F2337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9510B" id="_x0000_t202" coordsize="21600,21600" o:spt="202" path="m,l,21600r21600,l21600,xe">
              <v:stroke joinstyle="miter"/>
              <v:path gradientshapeok="t" o:connecttype="rect"/>
            </v:shapetype>
            <v:shape id="Text Box 36" o:spid="_x0000_s1058" type="#_x0000_t202" alt="OFFICIAL" style="position:absolute;left:0;text-align:left;margin-left:0;margin-top:0;width:36pt;height:36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NZPRWE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49260DF4" w14:textId="53F2337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BC6D1" w14:textId="5DA1DDD1" w:rsidR="006D3EBE" w:rsidRDefault="00BB2301">
    <w:pPr>
      <w:pStyle w:val="Footer"/>
    </w:pPr>
    <w:r>
      <w:rPr>
        <w:noProof/>
      </w:rPr>
      <mc:AlternateContent>
        <mc:Choice Requires="wps">
          <w:drawing>
            <wp:anchor distT="0" distB="0" distL="0" distR="0" simplePos="0" relativeHeight="251693056" behindDoc="0" locked="0" layoutInCell="1" allowOverlap="1" wp14:anchorId="25C79489" wp14:editId="749A1E0A">
              <wp:simplePos x="635" y="635"/>
              <wp:positionH relativeFrom="page">
                <wp:align>center</wp:align>
              </wp:positionH>
              <wp:positionV relativeFrom="page">
                <wp:align>bottom</wp:align>
              </wp:positionV>
              <wp:extent cx="457200" cy="457200"/>
              <wp:effectExtent l="0" t="0" r="0"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A3C797A" w14:textId="0D0D130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C79489" id="_x0000_t202" coordsize="21600,21600" o:spt="202" path="m,l,21600r21600,l21600,xe">
              <v:stroke joinstyle="miter"/>
              <v:path gradientshapeok="t" o:connecttype="rect"/>
            </v:shapetype>
            <v:shape id="Text Box 40" o:spid="_x0000_s1059" type="#_x0000_t202" alt="OFFICIAL" style="position:absolute;left:0;text-align:left;margin-left:0;margin-top:0;width:36pt;height:36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iso+X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4A3C797A" w14:textId="0D0D130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67DF9" w14:textId="22AB4115" w:rsidR="00244BCE" w:rsidRDefault="00BB2301">
    <w:pPr>
      <w:pStyle w:val="Footer"/>
      <w:jc w:val="right"/>
    </w:pPr>
    <w:r>
      <w:rPr>
        <w:noProof/>
      </w:rPr>
      <mc:AlternateContent>
        <mc:Choice Requires="wps">
          <w:drawing>
            <wp:anchor distT="0" distB="0" distL="0" distR="0" simplePos="0" relativeHeight="251694080" behindDoc="0" locked="0" layoutInCell="1" allowOverlap="1" wp14:anchorId="1EEC7C40" wp14:editId="716770DF">
              <wp:simplePos x="635" y="635"/>
              <wp:positionH relativeFrom="page">
                <wp:align>center</wp:align>
              </wp:positionH>
              <wp:positionV relativeFrom="page">
                <wp:align>bottom</wp:align>
              </wp:positionV>
              <wp:extent cx="457200" cy="457200"/>
              <wp:effectExtent l="0" t="0" r="0" b="0"/>
              <wp:wrapNone/>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7C352D4" w14:textId="7B4D73D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EC7C40" id="_x0000_t202" coordsize="21600,21600" o:spt="202" path="m,l,21600r21600,l21600,xe">
              <v:stroke joinstyle="miter"/>
              <v:path gradientshapeok="t" o:connecttype="rect"/>
            </v:shapetype>
            <v:shape id="Text Box 41" o:spid="_x0000_s1060" type="#_x0000_t202" alt="OFFICIAL" style="position:absolute;left:0;text-align:left;margin-left:0;margin-top:0;width:36pt;height:36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" filled="f" stroked="f">
              <v:fill o:detectmouseclick="t"/>
              <v:textbox style="mso-fit-shape-to-text:t" inset="0,0,0,15pt">
                <w:txbxContent>
                  <w:p w14:paraId="57C352D4" w14:textId="7B4D73D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sdt>
      <w:sdtPr>
        <w:id w:val="1914737017"/>
        <w:docPartObj>
          <w:docPartGallery w:val="Page Numbers (Bottom of Page)"/>
          <w:docPartUnique/>
        </w:docPartObj>
      </w:sdtPr>
      <w:sdtEndPr>
        <w:rPr>
          <w:noProof/>
        </w:rPr>
      </w:sdtEndPr>
      <w:sdtContent>
        <w:r w:rsidR="00244BCE">
          <w:fldChar w:fldCharType="begin"/>
        </w:r>
        <w:r w:rsidR="00244BCE">
          <w:instrText xml:space="preserve"> PAGE   \* MERGEFORMAT </w:instrText>
        </w:r>
        <w:r w:rsidR="00244BCE">
          <w:fldChar w:fldCharType="separate"/>
        </w:r>
        <w:r w:rsidR="00244BCE">
          <w:rPr>
            <w:noProof/>
          </w:rPr>
          <w:t>2</w:t>
        </w:r>
        <w:r w:rsidR="00244BCE">
          <w:rPr>
            <w:noProof/>
          </w:rPr>
          <w:fldChar w:fldCharType="end"/>
        </w:r>
      </w:sdtContent>
    </w:sdt>
  </w:p>
  <w:p w14:paraId="66AD3841" w14:textId="7722CE31" w:rsidR="006D3EBE" w:rsidRDefault="006D3EB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440F" w14:textId="7F8BEC44" w:rsidR="006D3EBE" w:rsidRDefault="00BB2301">
    <w:pPr>
      <w:pStyle w:val="Footer"/>
    </w:pPr>
    <w:r>
      <w:rPr>
        <w:noProof/>
      </w:rPr>
      <mc:AlternateContent>
        <mc:Choice Requires="wps">
          <w:drawing>
            <wp:anchor distT="0" distB="0" distL="0" distR="0" simplePos="0" relativeHeight="251692032" behindDoc="0" locked="0" layoutInCell="1" allowOverlap="1" wp14:anchorId="35F3E51D" wp14:editId="68A95F7A">
              <wp:simplePos x="635" y="635"/>
              <wp:positionH relativeFrom="page">
                <wp:align>center</wp:align>
              </wp:positionH>
              <wp:positionV relativeFrom="page">
                <wp:align>bottom</wp:align>
              </wp:positionV>
              <wp:extent cx="457200" cy="457200"/>
              <wp:effectExtent l="0" t="0" r="0" b="0"/>
              <wp:wrapNone/>
              <wp:docPr id="3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F83F0F0" w14:textId="73BEE1E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3E51D" id="_x0000_t202" coordsize="21600,21600" o:spt="202" path="m,l,21600r21600,l21600,xe">
              <v:stroke joinstyle="miter"/>
              <v:path gradientshapeok="t" o:connecttype="rect"/>
            </v:shapetype>
            <v:shape id="Text Box 39" o:spid="_x0000_s1061" type="#_x0000_t202" alt="OFFICIAL" style="position:absolute;left:0;text-align:left;margin-left:0;margin-top:0;width:36pt;height:36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hjpIn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F83F0F0" w14:textId="73BEE1E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CA1E" w14:textId="71DCBB81" w:rsidR="00BB2301" w:rsidRDefault="00BB2301">
    <w:pPr>
      <w:pStyle w:val="Footer"/>
    </w:pPr>
    <w:r>
      <w:rPr>
        <w:noProof/>
      </w:rPr>
      <mc:AlternateContent>
        <mc:Choice Requires="wps">
          <w:drawing>
            <wp:anchor distT="0" distB="0" distL="0" distR="0" simplePos="0" relativeHeight="251696128" behindDoc="0" locked="0" layoutInCell="1" allowOverlap="1" wp14:anchorId="3C1228A4" wp14:editId="1FAE0142">
              <wp:simplePos x="635" y="635"/>
              <wp:positionH relativeFrom="page">
                <wp:align>center</wp:align>
              </wp:positionH>
              <wp:positionV relativeFrom="page">
                <wp:align>bottom</wp:align>
              </wp:positionV>
              <wp:extent cx="457200" cy="457200"/>
              <wp:effectExtent l="0" t="0" r="0" b="0"/>
              <wp:wrapNone/>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4E4979C" w14:textId="30991EC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228A4" id="_x0000_t202" coordsize="21600,21600" o:spt="202" path="m,l,21600r21600,l21600,xe">
              <v:stroke joinstyle="miter"/>
              <v:path gradientshapeok="t" o:connecttype="rect"/>
            </v:shapetype>
            <v:shape id="Text Box 43" o:spid="_x0000_s1062" type="#_x0000_t202" alt="OFFICIAL" style="position:absolute;left:0;text-align:left;margin-left:0;margin-top:0;width:36pt;height:36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Vc1jR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4E4979C" w14:textId="30991EC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722D" w14:textId="54C1C546" w:rsidR="00BB2301" w:rsidRDefault="00BB2301">
    <w:pPr>
      <w:pStyle w:val="Footer"/>
    </w:pPr>
    <w:r>
      <w:rPr>
        <w:noProof/>
      </w:rPr>
      <mc:AlternateContent>
        <mc:Choice Requires="wps">
          <w:drawing>
            <wp:anchor distT="0" distB="0" distL="0" distR="0" simplePos="0" relativeHeight="251697152" behindDoc="0" locked="0" layoutInCell="1" allowOverlap="1" wp14:anchorId="28B9E593" wp14:editId="7EA8F564">
              <wp:simplePos x="635" y="635"/>
              <wp:positionH relativeFrom="page">
                <wp:align>center</wp:align>
              </wp:positionH>
              <wp:positionV relativeFrom="page">
                <wp:align>bottom</wp:align>
              </wp:positionV>
              <wp:extent cx="457200" cy="457200"/>
              <wp:effectExtent l="0" t="0" r="0" b="0"/>
              <wp:wrapNone/>
              <wp:docPr id="4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56865BA" w14:textId="6113489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9E593" id="_x0000_t202" coordsize="21600,21600" o:spt="202" path="m,l,21600r21600,l21600,xe">
              <v:stroke joinstyle="miter"/>
              <v:path gradientshapeok="t" o:connecttype="rect"/>
            </v:shapetype>
            <v:shape id="Text Box 44" o:spid="_x0000_s1063" type="#_x0000_t202" alt="OFFICIAL" style="position:absolute;left:0;text-align:left;margin-left:0;margin-top:0;width:36pt;height:36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sqFX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156865BA" w14:textId="6113489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5DD4" w14:textId="3D391BA0" w:rsidR="00BB2301" w:rsidRDefault="00BB2301">
    <w:pPr>
      <w:pStyle w:val="Footer"/>
    </w:pPr>
    <w:r>
      <w:rPr>
        <w:noProof/>
      </w:rPr>
      <mc:AlternateContent>
        <mc:Choice Requires="wps">
          <w:drawing>
            <wp:anchor distT="0" distB="0" distL="0" distR="0" simplePos="0" relativeHeight="251695104" behindDoc="0" locked="0" layoutInCell="1" allowOverlap="1" wp14:anchorId="52E59733" wp14:editId="4CE663B5">
              <wp:simplePos x="635" y="635"/>
              <wp:positionH relativeFrom="page">
                <wp:align>center</wp:align>
              </wp:positionH>
              <wp:positionV relativeFrom="page">
                <wp:align>bottom</wp:align>
              </wp:positionV>
              <wp:extent cx="457200" cy="457200"/>
              <wp:effectExtent l="0" t="0" r="0"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BC23297" w14:textId="241BA66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E59733" id="_x0000_t202" coordsize="21600,21600" o:spt="202" path="m,l,21600r21600,l21600,xe">
              <v:stroke joinstyle="miter"/>
              <v:path gradientshapeok="t" o:connecttype="rect"/>
            </v:shapetype>
            <v:shape id="Text Box 42" o:spid="_x0000_s1064" type="#_x0000_t202" alt="OFFICIAL" style="position:absolute;left:0;text-align:left;margin-left:0;margin-top:0;width:36pt;height:36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4zOrs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BC23297" w14:textId="241BA66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7BD8" w14:textId="4463D5C1" w:rsidR="00BB2301" w:rsidRDefault="00BB2301">
    <w:pPr>
      <w:pStyle w:val="Footer"/>
    </w:pPr>
    <w:r>
      <w:rPr>
        <w:noProof/>
      </w:rPr>
      <mc:AlternateContent>
        <mc:Choice Requires="wps">
          <w:drawing>
            <wp:anchor distT="0" distB="0" distL="0" distR="0" simplePos="0" relativeHeight="251662336" behindDoc="0" locked="0" layoutInCell="1" allowOverlap="1" wp14:anchorId="450C35DD" wp14:editId="007B3695">
              <wp:simplePos x="635" y="635"/>
              <wp:positionH relativeFrom="page">
                <wp:align>center</wp:align>
              </wp:positionH>
              <wp:positionV relativeFrom="page">
                <wp:align>bottom</wp:align>
              </wp:positionV>
              <wp:extent cx="457200" cy="457200"/>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1E996B2" w14:textId="4946F6B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C35DD" id="_x0000_t202" coordsize="21600,21600" o:spt="202" path="m,l,21600r21600,l21600,xe">
              <v:stroke joinstyle="miter"/>
              <v:path gradientshapeok="t" o:connecttype="rect"/>
            </v:shapetype>
            <v:shape id="Text Box 8" o:spid="_x0000_s1029" type="#_x0000_t202" alt="OFFICIAL" style="position:absolute;left:0;text-align:left;margin-left:0;margin-top:0;width:36pt;height:36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" filled="f" stroked="f">
              <v:fill o:detectmouseclick="t"/>
              <v:textbox style="mso-fit-shape-to-text:t" inset="0,0,0,15pt">
                <w:txbxContent>
                  <w:p w14:paraId="11E996B2" w14:textId="4946F6B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1C2E" w14:textId="0F4FCC61" w:rsidR="00BB2301" w:rsidRDefault="00BB2301">
    <w:pPr>
      <w:pStyle w:val="Footer"/>
    </w:pPr>
    <w:r>
      <w:rPr>
        <w:noProof/>
      </w:rPr>
      <mc:AlternateContent>
        <mc:Choice Requires="wps">
          <w:drawing>
            <wp:anchor distT="0" distB="0" distL="0" distR="0" simplePos="0" relativeHeight="251699200" behindDoc="0" locked="0" layoutInCell="1" allowOverlap="1" wp14:anchorId="03605B7E" wp14:editId="22A2915F">
              <wp:simplePos x="635" y="635"/>
              <wp:positionH relativeFrom="page">
                <wp:align>center</wp:align>
              </wp:positionH>
              <wp:positionV relativeFrom="page">
                <wp:align>bottom</wp:align>
              </wp:positionV>
              <wp:extent cx="457200" cy="457200"/>
              <wp:effectExtent l="0" t="0" r="0"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93A86AD" w14:textId="354D7DC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605B7E" id="_x0000_t202" coordsize="21600,21600" o:spt="202" path="m,l,21600r21600,l21600,xe">
              <v:stroke joinstyle="miter"/>
              <v:path gradientshapeok="t" o:connecttype="rect"/>
            </v:shapetype>
            <v:shape id="Text Box 46" o:spid="_x0000_s1065" type="#_x0000_t202" alt="OFFICIAL" style="position:absolute;left:0;text-align:left;margin-left:0;margin-top:0;width:36pt;height:36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" filled="f" stroked="f">
              <v:fill o:detectmouseclick="t"/>
              <v:textbox style="mso-fit-shape-to-text:t" inset="0,0,0,15pt">
                <w:txbxContent>
                  <w:p w14:paraId="593A86AD" w14:textId="354D7DC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27D4" w14:textId="5E8EEDD9" w:rsidR="00BB2301" w:rsidRDefault="00BB2301">
    <w:pPr>
      <w:pStyle w:val="Footer"/>
    </w:pPr>
    <w:r>
      <w:rPr>
        <w:noProof/>
      </w:rPr>
      <mc:AlternateContent>
        <mc:Choice Requires="wps">
          <w:drawing>
            <wp:anchor distT="0" distB="0" distL="0" distR="0" simplePos="0" relativeHeight="251700224" behindDoc="0" locked="0" layoutInCell="1" allowOverlap="1" wp14:anchorId="2C478F46" wp14:editId="50504A6B">
              <wp:simplePos x="635" y="635"/>
              <wp:positionH relativeFrom="page">
                <wp:align>center</wp:align>
              </wp:positionH>
              <wp:positionV relativeFrom="page">
                <wp:align>bottom</wp:align>
              </wp:positionV>
              <wp:extent cx="457200" cy="457200"/>
              <wp:effectExtent l="0" t="0" r="0" b="0"/>
              <wp:wrapNone/>
              <wp:docPr id="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ABBA1D5" w14:textId="1B3C375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478F46" id="_x0000_t202" coordsize="21600,21600" o:spt="202" path="m,l,21600r21600,l21600,xe">
              <v:stroke joinstyle="miter"/>
              <v:path gradientshapeok="t" o:connecttype="rect"/>
            </v:shapetype>
            <v:shape id="Text Box 47" o:spid="_x0000_s1066" type="#_x0000_t202" alt="OFFICIAL" style="position:absolute;left:0;text-align:left;margin-left:0;margin-top:0;width:36pt;height:36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" filled="f" stroked="f">
              <v:fill o:detectmouseclick="t"/>
              <v:textbox style="mso-fit-shape-to-text:t" inset="0,0,0,15pt">
                <w:txbxContent>
                  <w:p w14:paraId="4ABBA1D5" w14:textId="1B3C375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11A1" w14:textId="5D430201" w:rsidR="00BB2301" w:rsidRDefault="00BB2301">
    <w:pPr>
      <w:pStyle w:val="Footer"/>
    </w:pPr>
    <w:r>
      <w:rPr>
        <w:noProof/>
      </w:rPr>
      <mc:AlternateContent>
        <mc:Choice Requires="wps">
          <w:drawing>
            <wp:anchor distT="0" distB="0" distL="0" distR="0" simplePos="0" relativeHeight="251698176" behindDoc="0" locked="0" layoutInCell="1" allowOverlap="1" wp14:anchorId="6EB0B568" wp14:editId="0C2C36D8">
              <wp:simplePos x="635" y="635"/>
              <wp:positionH relativeFrom="page">
                <wp:align>center</wp:align>
              </wp:positionH>
              <wp:positionV relativeFrom="page">
                <wp:align>bottom</wp:align>
              </wp:positionV>
              <wp:extent cx="457200" cy="457200"/>
              <wp:effectExtent l="0" t="0" r="0" b="0"/>
              <wp:wrapNone/>
              <wp:docPr id="4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6E73162" w14:textId="0E5E3B5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B0B568" id="_x0000_t202" coordsize="21600,21600" o:spt="202" path="m,l,21600r21600,l21600,xe">
              <v:stroke joinstyle="miter"/>
              <v:path gradientshapeok="t" o:connecttype="rect"/>
            </v:shapetype>
            <v:shape id="Text Box 45" o:spid="_x0000_s1067" type="#_x0000_t202" alt="OFFICIAL" style="position:absolute;left:0;text-align:left;margin-left:0;margin-top:0;width:36pt;height:36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SDRNq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6E73162" w14:textId="0E5E3B5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016C" w14:textId="10709873" w:rsidR="00BB2301" w:rsidRDefault="00BB2301">
    <w:pPr>
      <w:pStyle w:val="Footer"/>
    </w:pPr>
    <w:r>
      <w:rPr>
        <w:noProof/>
      </w:rPr>
      <mc:AlternateContent>
        <mc:Choice Requires="wps">
          <w:drawing>
            <wp:anchor distT="0" distB="0" distL="0" distR="0" simplePos="0" relativeHeight="251702272" behindDoc="0" locked="0" layoutInCell="1" allowOverlap="1" wp14:anchorId="4A9522AF" wp14:editId="5660622C">
              <wp:simplePos x="635" y="635"/>
              <wp:positionH relativeFrom="page">
                <wp:align>center</wp:align>
              </wp:positionH>
              <wp:positionV relativeFrom="page">
                <wp:align>bottom</wp:align>
              </wp:positionV>
              <wp:extent cx="457200" cy="457200"/>
              <wp:effectExtent l="0" t="0" r="0" b="0"/>
              <wp:wrapNone/>
              <wp:docPr id="4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F25AB80" w14:textId="1331304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522AF" id="_x0000_t202" coordsize="21600,21600" o:spt="202" path="m,l,21600r21600,l21600,xe">
              <v:stroke joinstyle="miter"/>
              <v:path gradientshapeok="t" o:connecttype="rect"/>
            </v:shapetype>
            <v:shape id="Text Box 49" o:spid="_x0000_s1068" type="#_x0000_t202" alt="OFFICIAL" style="position:absolute;left:0;text-align:left;margin-left:0;margin-top:0;width:36pt;height:36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nwiu+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F25AB80" w14:textId="1331304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A3EB" w14:textId="6C062B0A" w:rsidR="00BB2301" w:rsidRDefault="00BB2301">
    <w:pPr>
      <w:pStyle w:val="Footer"/>
    </w:pPr>
    <w:r>
      <w:rPr>
        <w:noProof/>
      </w:rPr>
      <mc:AlternateContent>
        <mc:Choice Requires="wps">
          <w:drawing>
            <wp:anchor distT="0" distB="0" distL="0" distR="0" simplePos="0" relativeHeight="251703296" behindDoc="0" locked="0" layoutInCell="1" allowOverlap="1" wp14:anchorId="43AE18A7" wp14:editId="08F48D1F">
              <wp:simplePos x="635" y="635"/>
              <wp:positionH relativeFrom="page">
                <wp:align>center</wp:align>
              </wp:positionH>
              <wp:positionV relativeFrom="page">
                <wp:align>bottom</wp:align>
              </wp:positionV>
              <wp:extent cx="457200" cy="457200"/>
              <wp:effectExtent l="0" t="0" r="0" b="0"/>
              <wp:wrapNone/>
              <wp:docPr id="5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BA76590" w14:textId="6FF0275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AE18A7" id="_x0000_t202" coordsize="21600,21600" o:spt="202" path="m,l,21600r21600,l21600,xe">
              <v:stroke joinstyle="miter"/>
              <v:path gradientshapeok="t" o:connecttype="rect"/>
            </v:shapetype>
            <v:shape id="Text Box 50" o:spid="_x0000_s1069" type="#_x0000_t202" alt="OFFICIAL" style="position:absolute;left:0;text-align:left;margin-left:0;margin-top:0;width:36pt;height:36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k/jYO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4BA76590" w14:textId="6FF0275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E8B2" w14:textId="7D10E9E9" w:rsidR="00BB2301" w:rsidRDefault="00BB2301">
    <w:pPr>
      <w:pStyle w:val="Footer"/>
    </w:pPr>
    <w:r>
      <w:rPr>
        <w:noProof/>
      </w:rPr>
      <mc:AlternateContent>
        <mc:Choice Requires="wps">
          <w:drawing>
            <wp:anchor distT="0" distB="0" distL="0" distR="0" simplePos="0" relativeHeight="251701248" behindDoc="0" locked="0" layoutInCell="1" allowOverlap="1" wp14:anchorId="0CEA7D6B" wp14:editId="1ADA2965">
              <wp:simplePos x="635" y="635"/>
              <wp:positionH relativeFrom="page">
                <wp:align>center</wp:align>
              </wp:positionH>
              <wp:positionV relativeFrom="page">
                <wp:align>bottom</wp:align>
              </wp:positionV>
              <wp:extent cx="457200" cy="457200"/>
              <wp:effectExtent l="0" t="0" r="0" b="0"/>
              <wp:wrapNone/>
              <wp:docPr id="48"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5EFEAD9" w14:textId="70116949"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EA7D6B" id="_x0000_t202" coordsize="21600,21600" o:spt="202" path="m,l,21600r21600,l21600,xe">
              <v:stroke joinstyle="miter"/>
              <v:path gradientshapeok="t" o:connecttype="rect"/>
            </v:shapetype>
            <v:shape id="Text Box 48" o:spid="_x0000_s1070" type="#_x0000_t202" alt="OFFICIAL" style="position:absolute;left:0;text-align:left;margin-left:0;margin-top:0;width:36pt;height:36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Ip9mYM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55EFEAD9" w14:textId="70116949"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02CD" w14:textId="536DBBDD" w:rsidR="00BB2301" w:rsidRDefault="00BB2301">
    <w:pPr>
      <w:pStyle w:val="Footer"/>
    </w:pPr>
    <w:r>
      <w:rPr>
        <w:noProof/>
      </w:rPr>
      <mc:AlternateContent>
        <mc:Choice Requires="wps">
          <w:drawing>
            <wp:anchor distT="0" distB="0" distL="0" distR="0" simplePos="0" relativeHeight="251705344" behindDoc="0" locked="0" layoutInCell="1" allowOverlap="1" wp14:anchorId="33CD02A0" wp14:editId="5AEA78D5">
              <wp:simplePos x="635" y="635"/>
              <wp:positionH relativeFrom="page">
                <wp:align>center</wp:align>
              </wp:positionH>
              <wp:positionV relativeFrom="page">
                <wp:align>bottom</wp:align>
              </wp:positionV>
              <wp:extent cx="457200" cy="457200"/>
              <wp:effectExtent l="0" t="0" r="0" b="0"/>
              <wp:wrapNone/>
              <wp:docPr id="52"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785B9A4" w14:textId="502FA05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CD02A0" id="_x0000_t202" coordsize="21600,21600" o:spt="202" path="m,l,21600r21600,l21600,xe">
              <v:stroke joinstyle="miter"/>
              <v:path gradientshapeok="t" o:connecttype="rect"/>
            </v:shapetype>
            <v:shape id="Text Box 52" o:spid="_x0000_s1071" type="#_x0000_t202" alt="OFFICIAL" style="position:absolute;left:0;text-align:left;margin-left:0;margin-top:0;width:36pt;height:36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gFN1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785B9A4" w14:textId="502FA05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7CF3" w14:textId="12D966B9" w:rsidR="00BB2301" w:rsidRDefault="00BB2301">
    <w:pPr>
      <w:pStyle w:val="Footer"/>
    </w:pPr>
    <w:r>
      <w:rPr>
        <w:noProof/>
      </w:rPr>
      <mc:AlternateContent>
        <mc:Choice Requires="wps">
          <w:drawing>
            <wp:anchor distT="0" distB="0" distL="0" distR="0" simplePos="0" relativeHeight="251706368" behindDoc="0" locked="0" layoutInCell="1" allowOverlap="1" wp14:anchorId="394694AF" wp14:editId="63C2D05E">
              <wp:simplePos x="635" y="635"/>
              <wp:positionH relativeFrom="page">
                <wp:align>center</wp:align>
              </wp:positionH>
              <wp:positionV relativeFrom="page">
                <wp:align>bottom</wp:align>
              </wp:positionV>
              <wp:extent cx="457200" cy="457200"/>
              <wp:effectExtent l="0" t="0" r="0" b="0"/>
              <wp:wrapNone/>
              <wp:docPr id="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F140F61" w14:textId="4F9ECD9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694AF" id="_x0000_t202" coordsize="21600,21600" o:spt="202" path="m,l,21600r21600,l21600,xe">
              <v:stroke joinstyle="miter"/>
              <v:path gradientshapeok="t" o:connecttype="rect"/>
            </v:shapetype>
            <v:shape id="Text Box 53" o:spid="_x0000_s1072" type="#_x0000_t202" alt="OFFICIAL" style="position:absolute;left:0;text-align:left;margin-left:0;margin-top:0;width:36pt;height:36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TP+FI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4F140F61" w14:textId="4F9ECD9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E3A6" w14:textId="010B6B99" w:rsidR="00BB2301" w:rsidRDefault="00BB2301">
    <w:pPr>
      <w:pStyle w:val="Footer"/>
    </w:pPr>
    <w:r>
      <w:rPr>
        <w:noProof/>
      </w:rPr>
      <mc:AlternateContent>
        <mc:Choice Requires="wps">
          <w:drawing>
            <wp:anchor distT="0" distB="0" distL="0" distR="0" simplePos="0" relativeHeight="251704320" behindDoc="0" locked="0" layoutInCell="1" allowOverlap="1" wp14:anchorId="2E2B86E1" wp14:editId="56E2255A">
              <wp:simplePos x="635" y="635"/>
              <wp:positionH relativeFrom="page">
                <wp:align>center</wp:align>
              </wp:positionH>
              <wp:positionV relativeFrom="page">
                <wp:align>bottom</wp:align>
              </wp:positionV>
              <wp:extent cx="457200" cy="457200"/>
              <wp:effectExtent l="0" t="0" r="0" b="0"/>
              <wp:wrapNone/>
              <wp:docPr id="51"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7493275" w14:textId="3E2180C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2B86E1" id="_x0000_t202" coordsize="21600,21600" o:spt="202" path="m,l,21600r21600,l21600,xe">
              <v:stroke joinstyle="miter"/>
              <v:path gradientshapeok="t" o:connecttype="rect"/>
            </v:shapetype>
            <v:shape id="Text Box 51" o:spid="_x0000_s1073" type="#_x0000_t202" alt="OFFICIAL" style="position:absolute;left:0;text-align:left;margin-left:0;margin-top:0;width:36pt;height:36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" filled="f" stroked="f">
              <v:fill o:detectmouseclick="t"/>
              <v:textbox style="mso-fit-shape-to-text:t" inset="0,0,0,15pt">
                <w:txbxContent>
                  <w:p w14:paraId="27493275" w14:textId="3E2180C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53B0" w14:textId="384ACD89" w:rsidR="00BB2301" w:rsidRDefault="00BB2301">
    <w:pPr>
      <w:pStyle w:val="Footer"/>
    </w:pPr>
    <w:r>
      <w:rPr>
        <w:noProof/>
      </w:rPr>
      <mc:AlternateContent>
        <mc:Choice Requires="wps">
          <w:drawing>
            <wp:anchor distT="0" distB="0" distL="0" distR="0" simplePos="0" relativeHeight="251708416" behindDoc="0" locked="0" layoutInCell="1" allowOverlap="1" wp14:anchorId="28BBD836" wp14:editId="4962687B">
              <wp:simplePos x="635" y="635"/>
              <wp:positionH relativeFrom="page">
                <wp:align>center</wp:align>
              </wp:positionH>
              <wp:positionV relativeFrom="page">
                <wp:align>bottom</wp:align>
              </wp:positionV>
              <wp:extent cx="457200" cy="457200"/>
              <wp:effectExtent l="0" t="0" r="0" b="0"/>
              <wp:wrapNone/>
              <wp:docPr id="5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9AC5A28" w14:textId="640BA03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BD836" id="_x0000_t202" coordsize="21600,21600" o:spt="202" path="m,l,21600r21600,l21600,xe">
              <v:stroke joinstyle="miter"/>
              <v:path gradientshapeok="t" o:connecttype="rect"/>
            </v:shapetype>
            <v:shape id="Text Box 55" o:spid="_x0000_s1074" type="#_x0000_t202" alt="OFFICIAL" style="position:absolute;left:0;text-align:left;margin-left:0;margin-top:0;width:36pt;height:36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UQarz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79AC5A28" w14:textId="640BA03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66DB" w14:textId="6D467363" w:rsidR="00FE641A" w:rsidRPr="007B3BB9" w:rsidRDefault="00BB2301" w:rsidP="00E9648C">
    <w:pPr>
      <w:pStyle w:val="Footer"/>
      <w:tabs>
        <w:tab w:val="clear" w:pos="8306"/>
        <w:tab w:val="right" w:pos="9360"/>
      </w:tabs>
      <w:spacing w:before="120"/>
      <w:ind w:right="-284"/>
      <w:jc w:val="right"/>
      <w:rPr>
        <w:b/>
        <w:sz w:val="22"/>
        <w:szCs w:val="22"/>
      </w:rPr>
    </w:pPr>
    <w:r>
      <w:rPr>
        <w:b/>
        <w:noProof/>
        <w:sz w:val="22"/>
      </w:rPr>
      <mc:AlternateContent>
        <mc:Choice Requires="wps">
          <w:drawing>
            <wp:anchor distT="0" distB="0" distL="0" distR="0" simplePos="0" relativeHeight="251663360" behindDoc="0" locked="0" layoutInCell="1" allowOverlap="1" wp14:anchorId="42C58318" wp14:editId="2E42F960">
              <wp:simplePos x="635" y="635"/>
              <wp:positionH relativeFrom="page">
                <wp:align>center</wp:align>
              </wp:positionH>
              <wp:positionV relativeFrom="page">
                <wp:align>bottom</wp:align>
              </wp:positionV>
              <wp:extent cx="457200" cy="457200"/>
              <wp:effectExtent l="0" t="0" r="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7CD48C6" w14:textId="696D779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58318" id="_x0000_t202" coordsize="21600,21600" o:spt="202" path="m,l,21600r21600,l21600,xe">
              <v:stroke joinstyle="miter"/>
              <v:path gradientshapeok="t" o:connecttype="rect"/>
            </v:shapetype>
            <v:shape id="Text Box 9" o:spid="_x0000_s1030" type="#_x0000_t202" alt="OFFICIAL" style="position:absolute;left:0;text-align:left;margin-left:0;margin-top:0;width:36pt;height:36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PYQn4wJAgAAHAQAAA4AAAAA&#10;AAAAAAAAAAAALgIAAGRycy9lMm9Eb2MueG1sUEsBAi0AFAAGAAgAAAAhACyTQkvYAAAAAwEAAA8A&#10;AAAAAAAAAAAAAAAAYwQAAGRycy9kb3ducmV2LnhtbFBLBQYAAAAABAAEAPMAAABoBQAAAAA=&#10;" filled="f" stroked="f">
              <v:fill o:detectmouseclick="t"/>
              <v:textbox style="mso-fit-shape-to-text:t" inset="0,0,0,15pt">
                <w:txbxContent>
                  <w:p w14:paraId="07CD48C6" w14:textId="696D779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r w:rsidR="00FE641A" w:rsidRPr="00C30A8D">
      <w:rPr>
        <w:rStyle w:val="PageNumber"/>
        <w:b/>
        <w:sz w:val="22"/>
      </w:rPr>
      <w:fldChar w:fldCharType="begin"/>
    </w:r>
    <w:r w:rsidR="00FE641A" w:rsidRPr="00C30A8D">
      <w:rPr>
        <w:rStyle w:val="PageNumber"/>
        <w:b/>
        <w:sz w:val="22"/>
      </w:rPr>
      <w:instrText xml:space="preserve"> PAGE </w:instrText>
    </w:r>
    <w:r w:rsidR="00FE641A" w:rsidRPr="00C30A8D">
      <w:rPr>
        <w:rStyle w:val="PageNumber"/>
        <w:b/>
        <w:sz w:val="22"/>
      </w:rPr>
      <w:fldChar w:fldCharType="separate"/>
    </w:r>
    <w:r w:rsidR="00FE641A">
      <w:rPr>
        <w:rStyle w:val="PageNumber"/>
        <w:b/>
        <w:noProof/>
        <w:sz w:val="22"/>
      </w:rPr>
      <w:t>5</w:t>
    </w:r>
    <w:r w:rsidR="00FE641A" w:rsidRPr="00C30A8D">
      <w:rPr>
        <w:rStyle w:val="PageNumber"/>
        <w:b/>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FC68" w14:textId="688E7734" w:rsidR="00BB2301" w:rsidRDefault="00BB2301">
    <w:pPr>
      <w:pStyle w:val="Footer"/>
    </w:pPr>
    <w:r>
      <w:rPr>
        <w:noProof/>
      </w:rPr>
      <mc:AlternateContent>
        <mc:Choice Requires="wps">
          <w:drawing>
            <wp:anchor distT="0" distB="0" distL="0" distR="0" simplePos="0" relativeHeight="251709440" behindDoc="0" locked="0" layoutInCell="1" allowOverlap="1" wp14:anchorId="3C7FFB01" wp14:editId="14CD39EC">
              <wp:simplePos x="635" y="635"/>
              <wp:positionH relativeFrom="page">
                <wp:align>center</wp:align>
              </wp:positionH>
              <wp:positionV relativeFrom="page">
                <wp:align>bottom</wp:align>
              </wp:positionV>
              <wp:extent cx="457200" cy="457200"/>
              <wp:effectExtent l="0" t="0" r="0" b="0"/>
              <wp:wrapNone/>
              <wp:docPr id="5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BE92710" w14:textId="3A8C949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7FFB01" id="_x0000_t202" coordsize="21600,21600" o:spt="202" path="m,l,21600r21600,l21600,xe">
              <v:stroke joinstyle="miter"/>
              <v:path gradientshapeok="t" o:connecttype="rect"/>
            </v:shapetype>
            <v:shape id="Text Box 56" o:spid="_x0000_s1075" type="#_x0000_t202" alt="OFFICIAL" style="position:absolute;left:0;text-align:left;margin-left:0;margin-top:0;width:36pt;height:36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Aqswss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7BE92710" w14:textId="3A8C949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A8EF" w14:textId="48A41054" w:rsidR="00BB2301" w:rsidRDefault="00BB2301">
    <w:pPr>
      <w:pStyle w:val="Footer"/>
    </w:pPr>
    <w:r>
      <w:rPr>
        <w:noProof/>
      </w:rPr>
      <mc:AlternateContent>
        <mc:Choice Requires="wps">
          <w:drawing>
            <wp:anchor distT="0" distB="0" distL="0" distR="0" simplePos="0" relativeHeight="251707392" behindDoc="0" locked="0" layoutInCell="1" allowOverlap="1" wp14:anchorId="59134D17" wp14:editId="54815EBE">
              <wp:simplePos x="635" y="635"/>
              <wp:positionH relativeFrom="page">
                <wp:align>center</wp:align>
              </wp:positionH>
              <wp:positionV relativeFrom="page">
                <wp:align>bottom</wp:align>
              </wp:positionV>
              <wp:extent cx="457200" cy="457200"/>
              <wp:effectExtent l="0" t="0" r="0" b="0"/>
              <wp:wrapNone/>
              <wp:docPr id="54"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D82D7DA" w14:textId="3F9F7AB9"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34D17" id="_x0000_t202" coordsize="21600,21600" o:spt="202" path="m,l,21600r21600,l21600,xe">
              <v:stroke joinstyle="miter"/>
              <v:path gradientshapeok="t" o:connecttype="rect"/>
            </v:shapetype>
            <v:shape id="Text Box 54" o:spid="_x0000_s1076" type="#_x0000_t202" alt="OFFICIAL" style="position:absolute;left:0;text-align:left;margin-left:0;margin-top:0;width:36pt;height:36pt;z-index:2517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5/hjO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1D82D7DA" w14:textId="3F9F7AB9"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6C1B" w14:textId="00753DFC" w:rsidR="00BB2301" w:rsidRDefault="00BB2301">
    <w:pPr>
      <w:pStyle w:val="Footer"/>
    </w:pPr>
    <w:r>
      <w:rPr>
        <w:noProof/>
      </w:rPr>
      <mc:AlternateContent>
        <mc:Choice Requires="wps">
          <w:drawing>
            <wp:anchor distT="0" distB="0" distL="0" distR="0" simplePos="0" relativeHeight="251711488" behindDoc="0" locked="0" layoutInCell="1" allowOverlap="1" wp14:anchorId="2CD78AE5" wp14:editId="63F83C52">
              <wp:simplePos x="635" y="635"/>
              <wp:positionH relativeFrom="page">
                <wp:align>center</wp:align>
              </wp:positionH>
              <wp:positionV relativeFrom="page">
                <wp:align>bottom</wp:align>
              </wp:positionV>
              <wp:extent cx="457200" cy="457200"/>
              <wp:effectExtent l="0" t="0" r="0" b="0"/>
              <wp:wrapNone/>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802EEB9" w14:textId="638D0DB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D78AE5" id="_x0000_t202" coordsize="21600,21600" o:spt="202" path="m,l,21600r21600,l21600,xe">
              <v:stroke joinstyle="miter"/>
              <v:path gradientshapeok="t" o:connecttype="rect"/>
            </v:shapetype>
            <v:shape id="Text Box 58" o:spid="_x0000_s1077" type="#_x0000_t202" alt="OFFICIAL" style="position:absolute;left:0;text-align:left;margin-left:0;margin-top:0;width:36pt;height:36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Q0qew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802EEB9" w14:textId="638D0DB1"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2884" w14:textId="0790AE60" w:rsidR="00BB2301" w:rsidRDefault="00BB2301">
    <w:pPr>
      <w:pStyle w:val="Footer"/>
    </w:pPr>
    <w:r>
      <w:rPr>
        <w:noProof/>
      </w:rPr>
      <mc:AlternateContent>
        <mc:Choice Requires="wps">
          <w:drawing>
            <wp:anchor distT="0" distB="0" distL="0" distR="0" simplePos="0" relativeHeight="251712512" behindDoc="0" locked="0" layoutInCell="1" allowOverlap="1" wp14:anchorId="547E5950" wp14:editId="0E3533FF">
              <wp:simplePos x="635" y="635"/>
              <wp:positionH relativeFrom="page">
                <wp:align>center</wp:align>
              </wp:positionH>
              <wp:positionV relativeFrom="page">
                <wp:align>bottom</wp:align>
              </wp:positionV>
              <wp:extent cx="457200" cy="457200"/>
              <wp:effectExtent l="0" t="0" r="0" b="0"/>
              <wp:wrapNone/>
              <wp:docPr id="5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90B3C71" w14:textId="0F1A650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E5950" id="_x0000_t202" coordsize="21600,21600" o:spt="202" path="m,l,21600r21600,l21600,xe">
              <v:stroke joinstyle="miter"/>
              <v:path gradientshapeok="t" o:connecttype="rect"/>
            </v:shapetype>
            <v:shape id="Text Box 59" o:spid="_x0000_s1078" type="#_x0000_t202" alt="OFFICIAL" style="position:absolute;left:0;text-align:left;margin-left:0;margin-top:0;width:36pt;height:36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" filled="f" stroked="f">
              <v:fill o:detectmouseclick="t"/>
              <v:textbox style="mso-fit-shape-to-text:t" inset="0,0,0,15pt">
                <w:txbxContent>
                  <w:p w14:paraId="090B3C71" w14:textId="0F1A650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17A4" w14:textId="3F6400E1" w:rsidR="00BB2301" w:rsidRDefault="00BB2301">
    <w:pPr>
      <w:pStyle w:val="Footer"/>
    </w:pPr>
    <w:r>
      <w:rPr>
        <w:noProof/>
      </w:rPr>
      <mc:AlternateContent>
        <mc:Choice Requires="wps">
          <w:drawing>
            <wp:anchor distT="0" distB="0" distL="0" distR="0" simplePos="0" relativeHeight="251710464" behindDoc="0" locked="0" layoutInCell="1" allowOverlap="1" wp14:anchorId="7A828895" wp14:editId="7CBEBBF4">
              <wp:simplePos x="635" y="635"/>
              <wp:positionH relativeFrom="page">
                <wp:align>center</wp:align>
              </wp:positionH>
              <wp:positionV relativeFrom="page">
                <wp:align>bottom</wp:align>
              </wp:positionV>
              <wp:extent cx="457200" cy="457200"/>
              <wp:effectExtent l="0" t="0" r="0" b="0"/>
              <wp:wrapNone/>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DB1DAFA" w14:textId="4B2A73E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28895" id="_x0000_t202" coordsize="21600,21600" o:spt="202" path="m,l,21600r21600,l21600,xe">
              <v:stroke joinstyle="miter"/>
              <v:path gradientshapeok="t" o:connecttype="rect"/>
            </v:shapetype>
            <v:shape id="Text Box 57" o:spid="_x0000_s1079" type="#_x0000_t202" alt="OFFICIAL" style="position:absolute;left:0;text-align:left;margin-left:0;margin-top:0;width:36pt;height:36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GcTcPY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1DB1DAFA" w14:textId="4B2A73E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AA0A" w14:textId="4BCE2610" w:rsidR="00BB2301" w:rsidRDefault="00BB2301">
    <w:pPr>
      <w:pStyle w:val="Footer"/>
    </w:pPr>
    <w:r>
      <w:rPr>
        <w:noProof/>
      </w:rPr>
      <mc:AlternateContent>
        <mc:Choice Requires="wps">
          <w:drawing>
            <wp:anchor distT="0" distB="0" distL="0" distR="0" simplePos="0" relativeHeight="251714560" behindDoc="0" locked="0" layoutInCell="1" allowOverlap="1" wp14:anchorId="3E971DD6" wp14:editId="46607568">
              <wp:simplePos x="635" y="635"/>
              <wp:positionH relativeFrom="page">
                <wp:align>center</wp:align>
              </wp:positionH>
              <wp:positionV relativeFrom="page">
                <wp:align>bottom</wp:align>
              </wp:positionV>
              <wp:extent cx="457200" cy="457200"/>
              <wp:effectExtent l="0" t="0" r="0" b="0"/>
              <wp:wrapNone/>
              <wp:docPr id="61"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ED3A3A8" w14:textId="483A5CB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971DD6" id="_x0000_t202" coordsize="21600,21600" o:spt="202" path="m,l,21600r21600,l21600,xe">
              <v:stroke joinstyle="miter"/>
              <v:path gradientshapeok="t" o:connecttype="rect"/>
            </v:shapetype>
            <v:shape id="Text Box 61" o:spid="_x0000_s1080" type="#_x0000_t202" alt="OFFICIAL" style="position:absolute;left:0;text-align:left;margin-left:0;margin-top:0;width:36pt;height:36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T7roA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ED3A3A8" w14:textId="483A5CB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0ECB" w14:textId="484C8DFB" w:rsidR="00BB2301" w:rsidRDefault="00BB2301">
    <w:pPr>
      <w:pStyle w:val="Footer"/>
    </w:pPr>
    <w:r>
      <w:rPr>
        <w:noProof/>
      </w:rPr>
      <mc:AlternateContent>
        <mc:Choice Requires="wps">
          <w:drawing>
            <wp:anchor distT="0" distB="0" distL="0" distR="0" simplePos="0" relativeHeight="251715584" behindDoc="0" locked="0" layoutInCell="1" allowOverlap="1" wp14:anchorId="3BEFA1A3" wp14:editId="7318C0AE">
              <wp:simplePos x="635" y="635"/>
              <wp:positionH relativeFrom="page">
                <wp:align>center</wp:align>
              </wp:positionH>
              <wp:positionV relativeFrom="page">
                <wp:align>bottom</wp:align>
              </wp:positionV>
              <wp:extent cx="457200" cy="457200"/>
              <wp:effectExtent l="0" t="0" r="0" b="0"/>
              <wp:wrapNone/>
              <wp:docPr id="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71634DD" w14:textId="19F6C69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EFA1A3" id="_x0000_t202" coordsize="21600,21600" o:spt="202" path="m,l,21600r21600,l21600,xe">
              <v:stroke joinstyle="miter"/>
              <v:path gradientshapeok="t" o:connecttype="rect"/>
            </v:shapetype>
            <v:shape id="Text Box 62" o:spid="_x0000_s1081" type="#_x0000_t202" alt="OFFICIAL" style="position:absolute;left:0;text-align:left;margin-left:0;margin-top:0;width:36pt;height:36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kL21G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71634DD" w14:textId="19F6C69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77C2" w14:textId="09F61B0F" w:rsidR="00BB2301" w:rsidRDefault="00BB2301">
    <w:pPr>
      <w:pStyle w:val="Footer"/>
    </w:pPr>
    <w:r>
      <w:rPr>
        <w:noProof/>
      </w:rPr>
      <mc:AlternateContent>
        <mc:Choice Requires="wps">
          <w:drawing>
            <wp:anchor distT="0" distB="0" distL="0" distR="0" simplePos="0" relativeHeight="251713536" behindDoc="0" locked="0" layoutInCell="1" allowOverlap="1" wp14:anchorId="4178B32A" wp14:editId="4E7E2C3F">
              <wp:simplePos x="635" y="635"/>
              <wp:positionH relativeFrom="page">
                <wp:align>center</wp:align>
              </wp:positionH>
              <wp:positionV relativeFrom="page">
                <wp:align>bottom</wp:align>
              </wp:positionV>
              <wp:extent cx="457200" cy="457200"/>
              <wp:effectExtent l="0" t="0" r="0" b="0"/>
              <wp:wrapNone/>
              <wp:docPr id="6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DA77548" w14:textId="7C4B407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8B32A" id="_x0000_t202" coordsize="21600,21600" o:spt="202" path="m,l,21600r21600,l21600,xe">
              <v:stroke joinstyle="miter"/>
              <v:path gradientshapeok="t" o:connecttype="rect"/>
            </v:shapetype>
            <v:shape id="Text Box 60" o:spid="_x0000_s1082" type="#_x0000_t202" alt="OFFICIAL" style="position:absolute;left:0;text-align:left;margin-left:0;margin-top:0;width:36pt;height:36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UQg9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5DA77548" w14:textId="7C4B407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19EB" w14:textId="51A6DA94" w:rsidR="00BB2301" w:rsidRDefault="00BB2301">
    <w:pPr>
      <w:pStyle w:val="Footer"/>
    </w:pPr>
    <w:r>
      <w:rPr>
        <w:noProof/>
      </w:rPr>
      <mc:AlternateContent>
        <mc:Choice Requires="wps">
          <w:drawing>
            <wp:anchor distT="0" distB="0" distL="0" distR="0" simplePos="0" relativeHeight="251717632" behindDoc="0" locked="0" layoutInCell="1" allowOverlap="1" wp14:anchorId="091C3F01" wp14:editId="1BA9B7AC">
              <wp:simplePos x="635" y="635"/>
              <wp:positionH relativeFrom="page">
                <wp:align>center</wp:align>
              </wp:positionH>
              <wp:positionV relativeFrom="page">
                <wp:align>bottom</wp:align>
              </wp:positionV>
              <wp:extent cx="457200" cy="457200"/>
              <wp:effectExtent l="0" t="0" r="0" b="0"/>
              <wp:wrapNone/>
              <wp:docPr id="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CF3023A" w14:textId="51A945C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1C3F01" id="_x0000_t202" coordsize="21600,21600" o:spt="202" path="m,l,21600r21600,l21600,xe">
              <v:stroke joinstyle="miter"/>
              <v:path gradientshapeok="t" o:connecttype="rect"/>
            </v:shapetype>
            <v:shape id="Text Box 64" o:spid="_x0000_s1083" type="#_x0000_t202" alt="OFFICIAL" style="position:absolute;left:0;text-align:left;margin-left:0;margin-top:0;width:36pt;height:36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jUSb9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CF3023A" w14:textId="51A945C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A382" w14:textId="1F69685A" w:rsidR="00BB2301" w:rsidRDefault="00BB2301">
    <w:pPr>
      <w:pStyle w:val="Footer"/>
    </w:pPr>
    <w:r>
      <w:rPr>
        <w:noProof/>
      </w:rPr>
      <mc:AlternateContent>
        <mc:Choice Requires="wps">
          <w:drawing>
            <wp:anchor distT="0" distB="0" distL="0" distR="0" simplePos="0" relativeHeight="251718656" behindDoc="0" locked="0" layoutInCell="1" allowOverlap="1" wp14:anchorId="29D4FF97" wp14:editId="6B5E14DA">
              <wp:simplePos x="635" y="635"/>
              <wp:positionH relativeFrom="page">
                <wp:align>center</wp:align>
              </wp:positionH>
              <wp:positionV relativeFrom="page">
                <wp:align>bottom</wp:align>
              </wp:positionV>
              <wp:extent cx="457200" cy="457200"/>
              <wp:effectExtent l="0" t="0" r="0" b="0"/>
              <wp:wrapNone/>
              <wp:docPr id="65"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BFF7888" w14:textId="42BFE82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4FF97" id="_x0000_t202" coordsize="21600,21600" o:spt="202" path="m,l,21600r21600,l21600,xe">
              <v:stroke joinstyle="miter"/>
              <v:path gradientshapeok="t" o:connecttype="rect"/>
            </v:shapetype>
            <v:shape id="Text Box 65" o:spid="_x0000_s1084" type="#_x0000_t202" alt="OFFICIAL" style="position:absolute;left:0;text-align:left;margin-left:0;margin-top:0;width:36pt;height:36pt;z-index:2517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O7pTA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BFF7888" w14:textId="42BFE82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66EC" w14:textId="4D85F8BE" w:rsidR="00BB2301" w:rsidRDefault="00BB2301">
    <w:pPr>
      <w:pStyle w:val="Footer"/>
    </w:pPr>
    <w:r>
      <w:rPr>
        <w:noProof/>
      </w:rPr>
      <mc:AlternateContent>
        <mc:Choice Requires="wps">
          <w:drawing>
            <wp:anchor distT="0" distB="0" distL="0" distR="0" simplePos="0" relativeHeight="251661312" behindDoc="0" locked="0" layoutInCell="1" allowOverlap="1" wp14:anchorId="27A47A99" wp14:editId="6C0016CC">
              <wp:simplePos x="635" y="635"/>
              <wp:positionH relativeFrom="page">
                <wp:align>center</wp:align>
              </wp:positionH>
              <wp:positionV relativeFrom="page">
                <wp:align>bottom</wp:align>
              </wp:positionV>
              <wp:extent cx="457200" cy="457200"/>
              <wp:effectExtent l="0" t="0" r="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A777A6E" w14:textId="34A0C49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A47A99" id="_x0000_t202" coordsize="21600,21600" o:spt="202" path="m,l,21600r21600,l21600,xe">
              <v:stroke joinstyle="miter"/>
              <v:path gradientshapeok="t" o:connecttype="rect"/>
            </v:shapetype>
            <v:shape id="Text Box 7" o:spid="_x0000_s1031" type="#_x0000_t202" alt="OFFICIAL" style="position:absolute;left:0;text-align:left;margin-left:0;margin-top:0;width:36pt;height:36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JiTMAEJAgAAHAQAAA4AAAAA&#10;AAAAAAAAAAAALgIAAGRycy9lMm9Eb2MueG1sUEsBAi0AFAAGAAgAAAAhACyTQkvYAAAAAwEAAA8A&#10;AAAAAAAAAAAAAAAAYwQAAGRycy9kb3ducmV2LnhtbFBLBQYAAAAABAAEAPMAAABoBQAAAAA=&#10;" filled="f" stroked="f">
              <v:fill o:detectmouseclick="t"/>
              <v:textbox style="mso-fit-shape-to-text:t" inset="0,0,0,15pt">
                <w:txbxContent>
                  <w:p w14:paraId="5A777A6E" w14:textId="34A0C49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4B61" w14:textId="4B1D71EC" w:rsidR="00BB2301" w:rsidRDefault="00BB2301">
    <w:pPr>
      <w:pStyle w:val="Footer"/>
    </w:pPr>
    <w:r>
      <w:rPr>
        <w:noProof/>
      </w:rPr>
      <mc:AlternateContent>
        <mc:Choice Requires="wps">
          <w:drawing>
            <wp:anchor distT="0" distB="0" distL="0" distR="0" simplePos="0" relativeHeight="251716608" behindDoc="0" locked="0" layoutInCell="1" allowOverlap="1" wp14:anchorId="43A83C7B" wp14:editId="28251B0B">
              <wp:simplePos x="635" y="635"/>
              <wp:positionH relativeFrom="page">
                <wp:align>center</wp:align>
              </wp:positionH>
              <wp:positionV relativeFrom="page">
                <wp:align>bottom</wp:align>
              </wp:positionV>
              <wp:extent cx="457200" cy="457200"/>
              <wp:effectExtent l="0" t="0" r="0" b="0"/>
              <wp:wrapNone/>
              <wp:docPr id="6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3009493" w14:textId="685093D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A83C7B" id="_x0000_t202" coordsize="21600,21600" o:spt="202" path="m,l,21600r21600,l21600,xe">
              <v:stroke joinstyle="miter"/>
              <v:path gradientshapeok="t" o:connecttype="rect"/>
            </v:shapetype>
            <v:shape id="Text Box 63" o:spid="_x0000_s1085" type="#_x0000_t202" alt="OFFICIAL" style="position:absolute;left:0;text-align:left;margin-left:0;margin-top:0;width:36pt;height:36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JkN97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3009493" w14:textId="685093D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391B" w14:textId="33F0BCDD" w:rsidR="00BB2301" w:rsidRDefault="00BB2301">
    <w:pPr>
      <w:pStyle w:val="Footer"/>
    </w:pPr>
    <w:r>
      <w:rPr>
        <w:noProof/>
      </w:rPr>
      <mc:AlternateContent>
        <mc:Choice Requires="wps">
          <w:drawing>
            <wp:anchor distT="0" distB="0" distL="0" distR="0" simplePos="0" relativeHeight="251720704" behindDoc="0" locked="0" layoutInCell="1" allowOverlap="1" wp14:anchorId="358A4732" wp14:editId="14DA2BFF">
              <wp:simplePos x="635" y="635"/>
              <wp:positionH relativeFrom="page">
                <wp:align>center</wp:align>
              </wp:positionH>
              <wp:positionV relativeFrom="page">
                <wp:align>bottom</wp:align>
              </wp:positionV>
              <wp:extent cx="457200" cy="457200"/>
              <wp:effectExtent l="0" t="0" r="0" b="0"/>
              <wp:wrapNone/>
              <wp:docPr id="67"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4B2688B" w14:textId="1B614AF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8A4732" id="_x0000_t202" coordsize="21600,21600" o:spt="202" path="m,l,21600r21600,l21600,xe">
              <v:stroke joinstyle="miter"/>
              <v:path gradientshapeok="t" o:connecttype="rect"/>
            </v:shapetype>
            <v:shape id="Text Box 67" o:spid="_x0000_s1086" type="#_x0000_t202" alt="OFFICIAL" style="position:absolute;left:0;text-align:left;margin-left:0;margin-top:0;width:36pt;height:36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IniM6M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14B2688B" w14:textId="1B614AF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075B4" w14:textId="39812A01" w:rsidR="00BB2301" w:rsidRDefault="00BB2301">
    <w:pPr>
      <w:pStyle w:val="Footer"/>
    </w:pPr>
    <w:r>
      <w:rPr>
        <w:noProof/>
      </w:rPr>
      <mc:AlternateContent>
        <mc:Choice Requires="wps">
          <w:drawing>
            <wp:anchor distT="0" distB="0" distL="0" distR="0" simplePos="0" relativeHeight="251721728" behindDoc="0" locked="0" layoutInCell="1" allowOverlap="1" wp14:anchorId="2B352B93" wp14:editId="31D57D9F">
              <wp:simplePos x="635" y="635"/>
              <wp:positionH relativeFrom="page">
                <wp:align>center</wp:align>
              </wp:positionH>
              <wp:positionV relativeFrom="page">
                <wp:align>bottom</wp:align>
              </wp:positionV>
              <wp:extent cx="457200" cy="457200"/>
              <wp:effectExtent l="0" t="0" r="0" b="0"/>
              <wp:wrapNone/>
              <wp:docPr id="68"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6C58961" w14:textId="433435B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52B93" id="_x0000_t202" coordsize="21600,21600" o:spt="202" path="m,l,21600r21600,l21600,xe">
              <v:stroke joinstyle="miter"/>
              <v:path gradientshapeok="t" o:connecttype="rect"/>
            </v:shapetype>
            <v:shape id="Text Box 68" o:spid="_x0000_s1087" type="#_x0000_t202" alt="OFFICIAL" style="position:absolute;left:0;text-align:left;margin-left:0;margin-top:0;width:36pt;height:36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I+Tl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6C58961" w14:textId="433435B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1393" w14:textId="7C31767C" w:rsidR="00BB2301" w:rsidRDefault="00BB2301">
    <w:pPr>
      <w:pStyle w:val="Footer"/>
    </w:pPr>
    <w:r>
      <w:rPr>
        <w:noProof/>
      </w:rPr>
      <mc:AlternateContent>
        <mc:Choice Requires="wps">
          <w:drawing>
            <wp:anchor distT="0" distB="0" distL="0" distR="0" simplePos="0" relativeHeight="251719680" behindDoc="0" locked="0" layoutInCell="1" allowOverlap="1" wp14:anchorId="109B63F8" wp14:editId="3456CA61">
              <wp:simplePos x="635" y="635"/>
              <wp:positionH relativeFrom="page">
                <wp:align>center</wp:align>
              </wp:positionH>
              <wp:positionV relativeFrom="page">
                <wp:align>bottom</wp:align>
              </wp:positionV>
              <wp:extent cx="457200" cy="457200"/>
              <wp:effectExtent l="0" t="0" r="0" b="0"/>
              <wp:wrapNone/>
              <wp:docPr id="66"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676FC60" w14:textId="7DBCD6E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9B63F8" id="_x0000_t202" coordsize="21600,21600" o:spt="202" path="m,l,21600r21600,l21600,xe">
              <v:stroke joinstyle="miter"/>
              <v:path gradientshapeok="t" o:connecttype="rect"/>
            </v:shapetype>
            <v:shape id="Text Box 66" o:spid="_x0000_s1088" type="#_x0000_t202" alt="OFFICIAL" style="position:absolute;left:0;text-align:left;margin-left:0;margin-top:0;width:36pt;height:36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ORdgZ4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6676FC60" w14:textId="7DBCD6E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29FC" w14:textId="0395A585" w:rsidR="00BB2301" w:rsidRDefault="00BB2301">
    <w:pPr>
      <w:pStyle w:val="Footer"/>
    </w:pPr>
    <w:r>
      <w:rPr>
        <w:noProof/>
      </w:rPr>
      <mc:AlternateContent>
        <mc:Choice Requires="wps">
          <w:drawing>
            <wp:anchor distT="0" distB="0" distL="0" distR="0" simplePos="0" relativeHeight="251723776" behindDoc="0" locked="0" layoutInCell="1" allowOverlap="1" wp14:anchorId="1EFB9AE3" wp14:editId="3571B974">
              <wp:simplePos x="635" y="635"/>
              <wp:positionH relativeFrom="page">
                <wp:align>center</wp:align>
              </wp:positionH>
              <wp:positionV relativeFrom="page">
                <wp:align>bottom</wp:align>
              </wp:positionV>
              <wp:extent cx="457200" cy="457200"/>
              <wp:effectExtent l="0" t="0" r="0" b="0"/>
              <wp:wrapNone/>
              <wp:docPr id="70"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1488776" w14:textId="3681AF4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FB9AE3" id="_x0000_t202" coordsize="21600,21600" o:spt="202" path="m,l,21600r21600,l21600,xe">
              <v:stroke joinstyle="miter"/>
              <v:path gradientshapeok="t" o:connecttype="rect"/>
            </v:shapetype>
            <v:shape id="Text Box 70" o:spid="_x0000_s1089" type="#_x0000_t202" alt="OFFICIAL" style="position:absolute;left:0;text-align:left;margin-left:0;margin-top:0;width:36pt;height:36pt;z-index:2517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QoEto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1488776" w14:textId="3681AF4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5EC1" w14:textId="12E15043" w:rsidR="00BB2301" w:rsidRDefault="00BB2301">
    <w:pPr>
      <w:pStyle w:val="Footer"/>
    </w:pPr>
    <w:r>
      <w:rPr>
        <w:noProof/>
      </w:rPr>
      <mc:AlternateContent>
        <mc:Choice Requires="wps">
          <w:drawing>
            <wp:anchor distT="0" distB="0" distL="0" distR="0" simplePos="0" relativeHeight="251724800" behindDoc="0" locked="0" layoutInCell="1" allowOverlap="1" wp14:anchorId="68D0CD24" wp14:editId="2D5ABDC3">
              <wp:simplePos x="635" y="635"/>
              <wp:positionH relativeFrom="page">
                <wp:align>center</wp:align>
              </wp:positionH>
              <wp:positionV relativeFrom="page">
                <wp:align>bottom</wp:align>
              </wp:positionV>
              <wp:extent cx="457200" cy="457200"/>
              <wp:effectExtent l="0" t="0" r="0" b="0"/>
              <wp:wrapNone/>
              <wp:docPr id="71"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4A0B6DB" w14:textId="3493DB0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D0CD24" id="_x0000_t202" coordsize="21600,21600" o:spt="202" path="m,l,21600r21600,l21600,xe">
              <v:stroke joinstyle="miter"/>
              <v:path gradientshapeok="t" o:connecttype="rect"/>
            </v:shapetype>
            <v:shape id="Text Box 71" o:spid="_x0000_s1090" type="#_x0000_t202" alt="OFFICIAL" style="position:absolute;left:0;text-align:left;margin-left:0;margin-top:0;width:36pt;height:36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9H/lV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54A0B6DB" w14:textId="3493DB0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10AD" w14:textId="1CE23030" w:rsidR="00BB2301" w:rsidRDefault="00BB2301">
    <w:pPr>
      <w:pStyle w:val="Footer"/>
    </w:pPr>
    <w:r>
      <w:rPr>
        <w:noProof/>
      </w:rPr>
      <mc:AlternateContent>
        <mc:Choice Requires="wps">
          <w:drawing>
            <wp:anchor distT="0" distB="0" distL="0" distR="0" simplePos="0" relativeHeight="251722752" behindDoc="0" locked="0" layoutInCell="1" allowOverlap="1" wp14:anchorId="2C5F507E" wp14:editId="5F9FCE4F">
              <wp:simplePos x="635" y="635"/>
              <wp:positionH relativeFrom="page">
                <wp:align>center</wp:align>
              </wp:positionH>
              <wp:positionV relativeFrom="page">
                <wp:align>bottom</wp:align>
              </wp:positionV>
              <wp:extent cx="457200" cy="457200"/>
              <wp:effectExtent l="0" t="0" r="0" b="0"/>
              <wp:wrapNone/>
              <wp:docPr id="6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0A83835" w14:textId="308124F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5F507E" id="_x0000_t202" coordsize="21600,21600" o:spt="202" path="m,l,21600r21600,l21600,xe">
              <v:stroke joinstyle="miter"/>
              <v:path gradientshapeok="t" o:connecttype="rect"/>
            </v:shapetype>
            <v:shape id="Text Box 69" o:spid="_x0000_s1091" type="#_x0000_t202" alt="OFFICIAL" style="position:absolute;left:0;text-align:left;margin-left:0;margin-top:0;width:36pt;height:36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TnFbY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0A83835" w14:textId="308124F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6699" w14:textId="41D3D4EB" w:rsidR="00BB2301" w:rsidRDefault="00BB2301">
    <w:pPr>
      <w:pStyle w:val="Footer"/>
    </w:pPr>
    <w:r>
      <w:rPr>
        <w:noProof/>
      </w:rPr>
      <mc:AlternateContent>
        <mc:Choice Requires="wps">
          <w:drawing>
            <wp:anchor distT="0" distB="0" distL="0" distR="0" simplePos="0" relativeHeight="251726848" behindDoc="0" locked="0" layoutInCell="1" allowOverlap="1" wp14:anchorId="769C0CD1" wp14:editId="5BA498C6">
              <wp:simplePos x="635" y="635"/>
              <wp:positionH relativeFrom="page">
                <wp:align>center</wp:align>
              </wp:positionH>
              <wp:positionV relativeFrom="page">
                <wp:align>bottom</wp:align>
              </wp:positionV>
              <wp:extent cx="457200" cy="457200"/>
              <wp:effectExtent l="0" t="0" r="0" b="0"/>
              <wp:wrapNone/>
              <wp:docPr id="73"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9F07EB0" w14:textId="0A38F43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9C0CD1" id="_x0000_t202" coordsize="21600,21600" o:spt="202" path="m,l,21600r21600,l21600,xe">
              <v:stroke joinstyle="miter"/>
              <v:path gradientshapeok="t" o:connecttype="rect"/>
            </v:shapetype>
            <v:shape id="Text Box 73" o:spid="_x0000_s1092" type="#_x0000_t202" alt="OFFICIAL" style="position:absolute;left:0;text-align:left;margin-left:0;margin-top:0;width:36pt;height:36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nYZwu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9F07EB0" w14:textId="0A38F43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97F5" w14:textId="6F64A256" w:rsidR="00BB2301" w:rsidRDefault="00BB2301">
    <w:pPr>
      <w:pStyle w:val="Footer"/>
    </w:pPr>
    <w:r>
      <w:rPr>
        <w:noProof/>
      </w:rPr>
      <mc:AlternateContent>
        <mc:Choice Requires="wps">
          <w:drawing>
            <wp:anchor distT="0" distB="0" distL="0" distR="0" simplePos="0" relativeHeight="251727872" behindDoc="0" locked="0" layoutInCell="1" allowOverlap="1" wp14:anchorId="02B4A4A6" wp14:editId="671D1AE4">
              <wp:simplePos x="635" y="635"/>
              <wp:positionH relativeFrom="page">
                <wp:align>center</wp:align>
              </wp:positionH>
              <wp:positionV relativeFrom="page">
                <wp:align>bottom</wp:align>
              </wp:positionV>
              <wp:extent cx="457200" cy="457200"/>
              <wp:effectExtent l="0" t="0" r="0" b="0"/>
              <wp:wrapNone/>
              <wp:docPr id="74"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10062B7" w14:textId="16D7D7E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4A4A6" id="_x0000_t202" coordsize="21600,21600" o:spt="202" path="m,l,21600r21600,l21600,xe">
              <v:stroke joinstyle="miter"/>
              <v:path gradientshapeok="t" o:connecttype="rect"/>
            </v:shapetype>
            <v:shape id="Text Box 74" o:spid="_x0000_s1093" type="#_x0000_t202" alt="OFFICIAL" style="position:absolute;left:0;text-align:left;margin-left:0;margin-top:0;width:36pt;height:36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NoGWo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510062B7" w14:textId="16D7D7EE"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3044" w14:textId="086978B0" w:rsidR="00BB2301" w:rsidRDefault="00BB2301">
    <w:pPr>
      <w:pStyle w:val="Footer"/>
    </w:pPr>
    <w:r>
      <w:rPr>
        <w:noProof/>
      </w:rPr>
      <mc:AlternateContent>
        <mc:Choice Requires="wps">
          <w:drawing>
            <wp:anchor distT="0" distB="0" distL="0" distR="0" simplePos="0" relativeHeight="251725824" behindDoc="0" locked="0" layoutInCell="1" allowOverlap="1" wp14:anchorId="5147BB72" wp14:editId="47EEF781">
              <wp:simplePos x="635" y="635"/>
              <wp:positionH relativeFrom="page">
                <wp:align>center</wp:align>
              </wp:positionH>
              <wp:positionV relativeFrom="page">
                <wp:align>bottom</wp:align>
              </wp:positionV>
              <wp:extent cx="457200" cy="457200"/>
              <wp:effectExtent l="0" t="0" r="0" b="0"/>
              <wp:wrapNone/>
              <wp:docPr id="72"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CA7700F" w14:textId="6E82EF3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7BB72" id="_x0000_t202" coordsize="21600,21600" o:spt="202" path="m,l,21600r21600,l21600,xe">
              <v:stroke joinstyle="miter"/>
              <v:path gradientshapeok="t" o:connecttype="rect"/>
            </v:shapetype>
            <v:shape id="Text Box 72" o:spid="_x0000_s1094" type="#_x0000_t202" alt="OFFICIAL" style="position:absolute;left:0;text-align:left;margin-left:0;margin-top:0;width:36pt;height:36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K3i4T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CA7700F" w14:textId="6E82EF33"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D771" w14:textId="284893A4" w:rsidR="00BB2301" w:rsidRDefault="00BB2301">
    <w:pPr>
      <w:pStyle w:val="Footer"/>
    </w:pPr>
    <w:r>
      <w:rPr>
        <w:noProof/>
      </w:rPr>
      <mc:AlternateContent>
        <mc:Choice Requires="wps">
          <w:drawing>
            <wp:anchor distT="0" distB="0" distL="0" distR="0" simplePos="0" relativeHeight="251665408" behindDoc="0" locked="0" layoutInCell="1" allowOverlap="1" wp14:anchorId="0354B18B" wp14:editId="632BCABE">
              <wp:simplePos x="635" y="635"/>
              <wp:positionH relativeFrom="page">
                <wp:align>center</wp:align>
              </wp:positionH>
              <wp:positionV relativeFrom="page">
                <wp:align>bottom</wp:align>
              </wp:positionV>
              <wp:extent cx="457200" cy="457200"/>
              <wp:effectExtent l="0" t="0" r="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5B63A46" w14:textId="3AE6312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4B18B" id="_x0000_t202" coordsize="21600,21600" o:spt="202" path="m,l,21600r21600,l21600,xe">
              <v:stroke joinstyle="miter"/>
              <v:path gradientshapeok="t" o:connecttype="rect"/>
            </v:shapetype>
            <v:shape id="Text Box 13" o:spid="_x0000_s1032" type="#_x0000_t202" alt="OFFICIAL" style="position:absolute;left:0;text-align:left;margin-left:0;margin-top:0;width:36pt;height:36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Cxu+vcJAgAAHAQAAA4AAAAA&#10;AAAAAAAAAAAALgIAAGRycy9lMm9Eb2MueG1sUEsBAi0AFAAGAAgAAAAhACyTQkvYAAAAAwEAAA8A&#10;AAAAAAAAAAAAAAAAYwQAAGRycy9kb3ducmV2LnhtbFBLBQYAAAAABAAEAPMAAABoBQAAAAA=&#10;" filled="f" stroked="f">
              <v:fill o:detectmouseclick="t"/>
              <v:textbox style="mso-fit-shape-to-text:t" inset="0,0,0,15pt">
                <w:txbxContent>
                  <w:p w14:paraId="05B63A46" w14:textId="3AE6312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36769" w14:textId="5A4E9CAB" w:rsidR="00BB2301" w:rsidRDefault="00BB2301">
    <w:pPr>
      <w:pStyle w:val="Footer"/>
    </w:pPr>
    <w:r>
      <w:rPr>
        <w:noProof/>
      </w:rPr>
      <mc:AlternateContent>
        <mc:Choice Requires="wps">
          <w:drawing>
            <wp:anchor distT="0" distB="0" distL="0" distR="0" simplePos="0" relativeHeight="251729920" behindDoc="0" locked="0" layoutInCell="1" allowOverlap="1" wp14:anchorId="14DD1F98" wp14:editId="0211CB09">
              <wp:simplePos x="635" y="635"/>
              <wp:positionH relativeFrom="page">
                <wp:align>center</wp:align>
              </wp:positionH>
              <wp:positionV relativeFrom="page">
                <wp:align>bottom</wp:align>
              </wp:positionV>
              <wp:extent cx="457200" cy="457200"/>
              <wp:effectExtent l="0" t="0" r="0" b="0"/>
              <wp:wrapNone/>
              <wp:docPr id="76"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D92882C" w14:textId="397EDB2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D1F98" id="_x0000_t202" coordsize="21600,21600" o:spt="202" path="m,l,21600r21600,l21600,xe">
              <v:stroke joinstyle="miter"/>
              <v:path gradientshapeok="t" o:connecttype="rect"/>
            </v:shapetype>
            <v:shape id="Text Box 76" o:spid="_x0000_s1095" type="#_x0000_t202" alt="OFFICIAL" style="position:absolute;left:0;text-align:left;margin-left:0;margin-top:0;width:36pt;height:36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L7yv60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3D92882C" w14:textId="397EDB2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CC94" w14:textId="7DB72D99" w:rsidR="00BB2301" w:rsidRDefault="00BB2301">
    <w:pPr>
      <w:pStyle w:val="Footer"/>
    </w:pPr>
    <w:r>
      <w:rPr>
        <w:noProof/>
      </w:rPr>
      <mc:AlternateContent>
        <mc:Choice Requires="wps">
          <w:drawing>
            <wp:anchor distT="0" distB="0" distL="0" distR="0" simplePos="0" relativeHeight="251730944" behindDoc="0" locked="0" layoutInCell="1" allowOverlap="1" wp14:anchorId="775D45A8" wp14:editId="504640A1">
              <wp:simplePos x="635" y="635"/>
              <wp:positionH relativeFrom="page">
                <wp:align>center</wp:align>
              </wp:positionH>
              <wp:positionV relativeFrom="page">
                <wp:align>bottom</wp:align>
              </wp:positionV>
              <wp:extent cx="457200" cy="457200"/>
              <wp:effectExtent l="0" t="0" r="0" b="0"/>
              <wp:wrapNone/>
              <wp:docPr id="77"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C81D25C" w14:textId="3B6FC32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5D45A8" id="_x0000_t202" coordsize="21600,21600" o:spt="202" path="m,l,21600r21600,l21600,xe">
              <v:stroke joinstyle="miter"/>
              <v:path gradientshapeok="t" o:connecttype="rect"/>
            </v:shapetype>
            <v:shape id="Text Box 77" o:spid="_x0000_s1096" type="#_x0000_t202" alt="OFFICIAL" style="position:absolute;left:0;text-align:left;margin-left:0;margin-top:0;width:36pt;height:36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NNNDZA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1C81D25C" w14:textId="3B6FC32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E380" w14:textId="1EB81630" w:rsidR="00BB2301" w:rsidRDefault="00BB2301">
    <w:pPr>
      <w:pStyle w:val="Footer"/>
    </w:pPr>
    <w:r>
      <w:rPr>
        <w:noProof/>
      </w:rPr>
      <mc:AlternateContent>
        <mc:Choice Requires="wps">
          <w:drawing>
            <wp:anchor distT="0" distB="0" distL="0" distR="0" simplePos="0" relativeHeight="251728896" behindDoc="0" locked="0" layoutInCell="1" allowOverlap="1" wp14:anchorId="1737FD4A" wp14:editId="59FCCF28">
              <wp:simplePos x="635" y="635"/>
              <wp:positionH relativeFrom="page">
                <wp:align>center</wp:align>
              </wp:positionH>
              <wp:positionV relativeFrom="page">
                <wp:align>bottom</wp:align>
              </wp:positionV>
              <wp:extent cx="457200" cy="457200"/>
              <wp:effectExtent l="0" t="0" r="0" b="0"/>
              <wp:wrapNone/>
              <wp:docPr id="75"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B57C18A" w14:textId="70A8D79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37FD4A" id="_x0000_t202" coordsize="21600,21600" o:spt="202" path="m,l,21600r21600,l21600,xe">
              <v:stroke joinstyle="miter"/>
              <v:path gradientshapeok="t" o:connecttype="rect"/>
            </v:shapetype>
            <v:shape id="Text Box 75" o:spid="_x0000_s1097" type="#_x0000_t202" alt="OFFICIAL" style="position:absolute;left:0;text-align:left;margin-left:0;margin-top:0;width:36pt;height:36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gH9eV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7B57C18A" w14:textId="70A8D79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BA19" w14:textId="31B88416" w:rsidR="00BB2301" w:rsidRDefault="00BB2301">
    <w:pPr>
      <w:pStyle w:val="Footer"/>
    </w:pPr>
    <w:r>
      <w:rPr>
        <w:noProof/>
      </w:rPr>
      <mc:AlternateContent>
        <mc:Choice Requires="wps">
          <w:drawing>
            <wp:anchor distT="0" distB="0" distL="0" distR="0" simplePos="0" relativeHeight="251732992" behindDoc="0" locked="0" layoutInCell="1" allowOverlap="1" wp14:anchorId="0EB016EA" wp14:editId="146BB719">
              <wp:simplePos x="635" y="635"/>
              <wp:positionH relativeFrom="page">
                <wp:align>center</wp:align>
              </wp:positionH>
              <wp:positionV relativeFrom="page">
                <wp:align>bottom</wp:align>
              </wp:positionV>
              <wp:extent cx="457200" cy="457200"/>
              <wp:effectExtent l="0" t="0" r="0" b="0"/>
              <wp:wrapNone/>
              <wp:docPr id="79"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9BAECD9" w14:textId="131D493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B016EA" id="_x0000_t202" coordsize="21600,21600" o:spt="202" path="m,l,21600r21600,l21600,xe">
              <v:stroke joinstyle="miter"/>
              <v:path gradientshapeok="t" o:connecttype="rect"/>
            </v:shapetype>
            <v:shape id="Text Box 79" o:spid="_x0000_s1098" type="#_x0000_t202" alt="OFFICIAL" style="position:absolute;left:0;text-align:left;margin-left:0;margin-top:0;width:36pt;height:36pt;z-index:2517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JM2jr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79BAECD9" w14:textId="131D493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5806" w14:textId="507CB944" w:rsidR="00BB2301" w:rsidRDefault="00BB2301">
    <w:pPr>
      <w:pStyle w:val="Footer"/>
    </w:pPr>
    <w:r>
      <w:rPr>
        <w:noProof/>
      </w:rPr>
      <mc:AlternateContent>
        <mc:Choice Requires="wps">
          <w:drawing>
            <wp:anchor distT="0" distB="0" distL="0" distR="0" simplePos="0" relativeHeight="251734016" behindDoc="0" locked="0" layoutInCell="1" allowOverlap="1" wp14:anchorId="5BDC4323" wp14:editId="2C0882F6">
              <wp:simplePos x="635" y="635"/>
              <wp:positionH relativeFrom="page">
                <wp:align>center</wp:align>
              </wp:positionH>
              <wp:positionV relativeFrom="page">
                <wp:align>bottom</wp:align>
              </wp:positionV>
              <wp:extent cx="457200" cy="457200"/>
              <wp:effectExtent l="0" t="0" r="0" b="0"/>
              <wp:wrapNone/>
              <wp:docPr id="80"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4FF1B0C" w14:textId="39BD7DE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DC4323" id="_x0000_t202" coordsize="21600,21600" o:spt="202" path="m,l,21600r21600,l21600,xe">
              <v:stroke joinstyle="miter"/>
              <v:path gradientshapeok="t" o:connecttype="rect"/>
            </v:shapetype>
            <v:shape id="Text Box 80" o:spid="_x0000_s1099" type="#_x0000_t202" alt="OFFICIAL" style="position:absolute;left:0;text-align:left;margin-left:0;margin-top:0;width:36pt;height:36pt;z-index:2517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KD3Vb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4FF1B0C" w14:textId="39BD7DE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D6ED" w14:textId="33F22A06" w:rsidR="00BB2301" w:rsidRDefault="00BB2301">
    <w:pPr>
      <w:pStyle w:val="Footer"/>
    </w:pPr>
    <w:r>
      <w:rPr>
        <w:noProof/>
      </w:rPr>
      <mc:AlternateContent>
        <mc:Choice Requires="wps">
          <w:drawing>
            <wp:anchor distT="0" distB="0" distL="0" distR="0" simplePos="0" relativeHeight="251731968" behindDoc="0" locked="0" layoutInCell="1" allowOverlap="1" wp14:anchorId="6C42EE9C" wp14:editId="5EC8CCFB">
              <wp:simplePos x="635" y="635"/>
              <wp:positionH relativeFrom="page">
                <wp:align>center</wp:align>
              </wp:positionH>
              <wp:positionV relativeFrom="page">
                <wp:align>bottom</wp:align>
              </wp:positionV>
              <wp:extent cx="457200" cy="457200"/>
              <wp:effectExtent l="0" t="0" r="0" b="0"/>
              <wp:wrapNone/>
              <wp:docPr id="78"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5CFCE90D" w14:textId="6D857D19"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42EE9C" id="_x0000_t202" coordsize="21600,21600" o:spt="202" path="m,l,21600r21600,l21600,xe">
              <v:stroke joinstyle="miter"/>
              <v:path gradientshapeok="t" o:connecttype="rect"/>
            </v:shapetype>
            <v:shape id="Text Box 78" o:spid="_x0000_s1100" type="#_x0000_t202" alt="OFFICIAL" style="position:absolute;left:0;text-align:left;margin-left:0;margin-top:0;width:36pt;height:36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kjNrW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5CFCE90D" w14:textId="6D857D19"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F5D4" w14:textId="61A253AE" w:rsidR="00BB2301" w:rsidRDefault="00BB2301">
    <w:pPr>
      <w:pStyle w:val="Footer"/>
    </w:pPr>
    <w:r>
      <w:rPr>
        <w:noProof/>
      </w:rPr>
      <mc:AlternateContent>
        <mc:Choice Requires="wps">
          <w:drawing>
            <wp:anchor distT="0" distB="0" distL="0" distR="0" simplePos="0" relativeHeight="251736064" behindDoc="0" locked="0" layoutInCell="1" allowOverlap="1" wp14:anchorId="2B712EF3" wp14:editId="3022F9F8">
              <wp:simplePos x="635" y="635"/>
              <wp:positionH relativeFrom="page">
                <wp:align>center</wp:align>
              </wp:positionH>
              <wp:positionV relativeFrom="page">
                <wp:align>bottom</wp:align>
              </wp:positionV>
              <wp:extent cx="457200" cy="457200"/>
              <wp:effectExtent l="0" t="0" r="0" b="0"/>
              <wp:wrapNone/>
              <wp:docPr id="82"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9C840A6" w14:textId="2264EDC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712EF3" id="_x0000_t202" coordsize="21600,21600" o:spt="202" path="m,l,21600r21600,l21600,xe">
              <v:stroke joinstyle="miter"/>
              <v:path gradientshapeok="t" o:connecttype="rect"/>
            </v:shapetype>
            <v:shape id="Text Box 82" o:spid="_x0000_s1101" type="#_x0000_t202" alt="OFFICIAL" style="position:absolute;left:0;text-align:left;margin-left:0;margin-top:0;width:36pt;height:36pt;z-index:25173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QcRAg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49C840A6" w14:textId="2264EDC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04F7" w14:textId="5EDE9A05" w:rsidR="00BB2301" w:rsidRDefault="00BB2301">
    <w:pPr>
      <w:pStyle w:val="Footer"/>
    </w:pPr>
    <w:r>
      <w:rPr>
        <w:noProof/>
      </w:rPr>
      <mc:AlternateContent>
        <mc:Choice Requires="wps">
          <w:drawing>
            <wp:anchor distT="0" distB="0" distL="0" distR="0" simplePos="0" relativeHeight="251737088" behindDoc="0" locked="0" layoutInCell="1" allowOverlap="1" wp14:anchorId="1CC795B3" wp14:editId="2FC6AC60">
              <wp:simplePos x="635" y="635"/>
              <wp:positionH relativeFrom="page">
                <wp:align>center</wp:align>
              </wp:positionH>
              <wp:positionV relativeFrom="page">
                <wp:align>bottom</wp:align>
              </wp:positionV>
              <wp:extent cx="457200" cy="457200"/>
              <wp:effectExtent l="0" t="0" r="0" b="0"/>
              <wp:wrapNone/>
              <wp:docPr id="83"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098310E" w14:textId="699EA67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795B3" id="_x0000_t202" coordsize="21600,21600" o:spt="202" path="m,l,21600r21600,l21600,xe">
              <v:stroke joinstyle="miter"/>
              <v:path gradientshapeok="t" o:connecttype="rect"/>
            </v:shapetype>
            <v:shape id="Text Box 83" o:spid="_x0000_s1102" type="#_x0000_t202" alt="OFFICIAL" style="position:absolute;left:0;text-align:left;margin-left:0;margin-top:0;width:36pt;height:36pt;z-index:2517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9zqId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0098310E" w14:textId="699EA672"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343B" w14:textId="06EA1924" w:rsidR="00BB2301" w:rsidRDefault="00BB2301">
    <w:pPr>
      <w:pStyle w:val="Footer"/>
    </w:pPr>
    <w:r>
      <w:rPr>
        <w:noProof/>
      </w:rPr>
      <mc:AlternateContent>
        <mc:Choice Requires="wps">
          <w:drawing>
            <wp:anchor distT="0" distB="0" distL="0" distR="0" simplePos="0" relativeHeight="251735040" behindDoc="0" locked="0" layoutInCell="1" allowOverlap="1" wp14:anchorId="5DD33A71" wp14:editId="0B75DC04">
              <wp:simplePos x="635" y="635"/>
              <wp:positionH relativeFrom="page">
                <wp:align>center</wp:align>
              </wp:positionH>
              <wp:positionV relativeFrom="page">
                <wp:align>bottom</wp:align>
              </wp:positionV>
              <wp:extent cx="457200" cy="457200"/>
              <wp:effectExtent l="0" t="0" r="0" b="0"/>
              <wp:wrapNone/>
              <wp:docPr id="81"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233F241" w14:textId="6DE1551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D33A71" id="_x0000_t202" coordsize="21600,21600" o:spt="202" path="m,l,21600r21600,l21600,xe">
              <v:stroke joinstyle="miter"/>
              <v:path gradientshapeok="t" o:connecttype="rect"/>
            </v:shapetype>
            <v:shape id="Text Box 81" o:spid="_x0000_s1103" type="#_x0000_t202" alt="OFFICIAL" style="position:absolute;left:0;text-align:left;margin-left:0;margin-top:0;width:36pt;height:36pt;z-index:2517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nsMdm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1233F241" w14:textId="6DE1551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EBC3" w14:textId="0CF38718" w:rsidR="00BB2301" w:rsidRDefault="00BB2301">
    <w:pPr>
      <w:pStyle w:val="Footer"/>
    </w:pPr>
    <w:r>
      <w:rPr>
        <w:noProof/>
      </w:rPr>
      <mc:AlternateContent>
        <mc:Choice Requires="wps">
          <w:drawing>
            <wp:anchor distT="0" distB="0" distL="0" distR="0" simplePos="0" relativeHeight="251739136" behindDoc="0" locked="0" layoutInCell="1" allowOverlap="1" wp14:anchorId="75926E6B" wp14:editId="0DA302C0">
              <wp:simplePos x="635" y="635"/>
              <wp:positionH relativeFrom="page">
                <wp:align>center</wp:align>
              </wp:positionH>
              <wp:positionV relativeFrom="page">
                <wp:align>bottom</wp:align>
              </wp:positionV>
              <wp:extent cx="457200" cy="457200"/>
              <wp:effectExtent l="0" t="0" r="0" b="0"/>
              <wp:wrapNone/>
              <wp:docPr id="85"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AC71E70" w14:textId="33E768E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926E6B" id="_x0000_t202" coordsize="21600,21600" o:spt="202" path="m,l,21600r21600,l21600,xe">
              <v:stroke joinstyle="miter"/>
              <v:path gradientshapeok="t" o:connecttype="rect"/>
            </v:shapetype>
            <v:shape id="Text Box 85" o:spid="_x0000_s1104" type="#_x0000_t202" alt="OFFICIAL" style="position:absolute;left:0;text-align:left;margin-left:0;margin-top:0;width:36pt;height:36pt;z-index:25173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6sOmm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AC71E70" w14:textId="33E768E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9DCA" w14:textId="6FEC54F1" w:rsidR="00CE5202" w:rsidRDefault="00BB2301">
    <w:pPr>
      <w:pStyle w:val="Footer"/>
      <w:jc w:val="right"/>
    </w:pPr>
    <w:r>
      <w:rPr>
        <w:noProof/>
      </w:rPr>
      <mc:AlternateContent>
        <mc:Choice Requires="wps">
          <w:drawing>
            <wp:anchor distT="0" distB="0" distL="0" distR="0" simplePos="0" relativeHeight="251666432" behindDoc="0" locked="0" layoutInCell="1" allowOverlap="1" wp14:anchorId="58838A13" wp14:editId="4954E3BA">
              <wp:simplePos x="635" y="635"/>
              <wp:positionH relativeFrom="page">
                <wp:align>center</wp:align>
              </wp:positionH>
              <wp:positionV relativeFrom="page">
                <wp:align>bottom</wp:align>
              </wp:positionV>
              <wp:extent cx="457200" cy="457200"/>
              <wp:effectExtent l="0" t="0" r="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1449630" w14:textId="5F427BD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38A13" id="_x0000_t202" coordsize="21600,21600" o:spt="202" path="m,l,21600r21600,l21600,xe">
              <v:stroke joinstyle="miter"/>
              <v:path gradientshapeok="t" o:connecttype="rect"/>
            </v:shapetype>
            <v:shape id="Text Box 14" o:spid="_x0000_s1033" type="#_x0000_t202" alt="OFFICIAL" style="position:absolute;left:0;text-align:left;margin-left:0;margin-top:0;width:36pt;height:36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AavA3EJAgAAHAQAAA4AAAAA&#10;AAAAAAAAAAAALgIAAGRycy9lMm9Eb2MueG1sUEsBAi0AFAAGAAgAAAAhACyTQkvYAAAAAwEAAA8A&#10;AAAAAAAAAAAAAAAAYwQAAGRycy9kb3ducmV2LnhtbFBLBQYAAAAABAAEAPMAAABoBQAAAAA=&#10;" filled="f" stroked="f">
              <v:fill o:detectmouseclick="t"/>
              <v:textbox style="mso-fit-shape-to-text:t" inset="0,0,0,15pt">
                <w:txbxContent>
                  <w:p w14:paraId="21449630" w14:textId="5F427BDD"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sdt>
      <w:sdtPr>
        <w:id w:val="1669902859"/>
        <w:docPartObj>
          <w:docPartGallery w:val="Page Numbers (Bottom of Page)"/>
          <w:docPartUnique/>
        </w:docPartObj>
      </w:sdtPr>
      <w:sdtEndPr>
        <w:rPr>
          <w:noProof/>
        </w:rPr>
      </w:sdtEndPr>
      <w:sdtContent>
        <w:r w:rsidR="00CE5202">
          <w:fldChar w:fldCharType="begin"/>
        </w:r>
        <w:r w:rsidR="00CE5202">
          <w:instrText xml:space="preserve"> PAGE   \* MERGEFORMAT </w:instrText>
        </w:r>
        <w:r w:rsidR="00CE5202">
          <w:fldChar w:fldCharType="separate"/>
        </w:r>
        <w:r w:rsidR="00CE5202">
          <w:rPr>
            <w:noProof/>
          </w:rPr>
          <w:t>2</w:t>
        </w:r>
        <w:r w:rsidR="00CE5202">
          <w:rPr>
            <w:noProof/>
          </w:rPr>
          <w:fldChar w:fldCharType="end"/>
        </w:r>
      </w:sdtContent>
    </w:sdt>
  </w:p>
  <w:p w14:paraId="31E5B2C2" w14:textId="0DED2E58" w:rsidR="006D3EBE" w:rsidRDefault="006D3EB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DC03" w14:textId="37861033" w:rsidR="00BB2301" w:rsidRDefault="00BB2301">
    <w:pPr>
      <w:pStyle w:val="Footer"/>
    </w:pPr>
    <w:r>
      <w:rPr>
        <w:noProof/>
      </w:rPr>
      <mc:AlternateContent>
        <mc:Choice Requires="wps">
          <w:drawing>
            <wp:anchor distT="0" distB="0" distL="0" distR="0" simplePos="0" relativeHeight="251740160" behindDoc="0" locked="0" layoutInCell="1" allowOverlap="1" wp14:anchorId="2D283378" wp14:editId="7A4B4C3F">
              <wp:simplePos x="635" y="635"/>
              <wp:positionH relativeFrom="page">
                <wp:align>center</wp:align>
              </wp:positionH>
              <wp:positionV relativeFrom="page">
                <wp:align>bottom</wp:align>
              </wp:positionV>
              <wp:extent cx="457200" cy="457200"/>
              <wp:effectExtent l="0" t="0" r="0" b="0"/>
              <wp:wrapNone/>
              <wp:docPr id="86" name="Text Box 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4A5BACC" w14:textId="34FBD5B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283378" id="_x0000_t202" coordsize="21600,21600" o:spt="202" path="m,l,21600r21600,l21600,xe">
              <v:stroke joinstyle="miter"/>
              <v:path gradientshapeok="t" o:connecttype="rect"/>
            </v:shapetype>
            <v:shape id="Text Box 86" o:spid="_x0000_s1105" type="#_x0000_t202" alt="OFFICIAL" style="position:absolute;left:0;text-align:left;margin-left:0;margin-top:0;width:36pt;height:36pt;z-index:2517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KnCgnY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14A5BACC" w14:textId="34FBD5B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9F98" w14:textId="00BE9A01" w:rsidR="00BB2301" w:rsidRDefault="00BB2301">
    <w:pPr>
      <w:pStyle w:val="Footer"/>
    </w:pPr>
    <w:r>
      <w:rPr>
        <w:noProof/>
      </w:rPr>
      <mc:AlternateContent>
        <mc:Choice Requires="wps">
          <w:drawing>
            <wp:anchor distT="0" distB="0" distL="0" distR="0" simplePos="0" relativeHeight="251738112" behindDoc="0" locked="0" layoutInCell="1" allowOverlap="1" wp14:anchorId="2B26C240" wp14:editId="08F6D956">
              <wp:simplePos x="635" y="635"/>
              <wp:positionH relativeFrom="page">
                <wp:align>center</wp:align>
              </wp:positionH>
              <wp:positionV relativeFrom="page">
                <wp:align>bottom</wp:align>
              </wp:positionV>
              <wp:extent cx="457200" cy="457200"/>
              <wp:effectExtent l="0" t="0" r="0" b="0"/>
              <wp:wrapNone/>
              <wp:docPr id="84"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EF550FE" w14:textId="5431093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26C240" id="_x0000_t202" coordsize="21600,21600" o:spt="202" path="m,l,21600r21600,l21600,xe">
              <v:stroke joinstyle="miter"/>
              <v:path gradientshapeok="t" o:connecttype="rect"/>
            </v:shapetype>
            <v:shape id="Text Box 84" o:spid="_x0000_s1106" type="#_x0000_t202" alt="OFFICIAL" style="position:absolute;left:0;text-align:left;margin-left:0;margin-top:0;width:36pt;height:36pt;z-index:2517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XD1ub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EF550FE" w14:textId="5431093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9D1E" w14:textId="719FD889" w:rsidR="00BB2301" w:rsidRDefault="00BB2301">
    <w:pPr>
      <w:pStyle w:val="Footer"/>
    </w:pPr>
    <w:r>
      <w:rPr>
        <w:noProof/>
      </w:rPr>
      <mc:AlternateContent>
        <mc:Choice Requires="wps">
          <w:drawing>
            <wp:anchor distT="0" distB="0" distL="0" distR="0" simplePos="0" relativeHeight="251742208" behindDoc="0" locked="0" layoutInCell="1" allowOverlap="1" wp14:anchorId="1C42F3D6" wp14:editId="4F911A27">
              <wp:simplePos x="635" y="635"/>
              <wp:positionH relativeFrom="page">
                <wp:align>center</wp:align>
              </wp:positionH>
              <wp:positionV relativeFrom="page">
                <wp:align>bottom</wp:align>
              </wp:positionV>
              <wp:extent cx="457200" cy="457200"/>
              <wp:effectExtent l="0" t="0" r="0" b="0"/>
              <wp:wrapNone/>
              <wp:docPr id="88" name="Text Box 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9AD6C82" w14:textId="4D287E6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42F3D6" id="_x0000_t202" coordsize="21600,21600" o:spt="202" path="m,l,21600r21600,l21600,xe">
              <v:stroke joinstyle="miter"/>
              <v:path gradientshapeok="t" o:connecttype="rect"/>
            </v:shapetype>
            <v:shape id="Text Box 88" o:spid="_x0000_s1107" type="#_x0000_t202" alt="OFFICIAL" style="position:absolute;left:0;text-align:left;margin-left:0;margin-top:0;width:36pt;height:36pt;z-index:25174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zvOcN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9AD6C82" w14:textId="4D287E6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0173" w14:textId="40FF19B2" w:rsidR="00BB2301" w:rsidRDefault="00BB2301">
    <w:pPr>
      <w:pStyle w:val="Footer"/>
    </w:pPr>
    <w:r>
      <w:rPr>
        <w:noProof/>
      </w:rPr>
      <mc:AlternateContent>
        <mc:Choice Requires="wps">
          <w:drawing>
            <wp:anchor distT="0" distB="0" distL="0" distR="0" simplePos="0" relativeHeight="251743232" behindDoc="0" locked="0" layoutInCell="1" allowOverlap="1" wp14:anchorId="1589AA0B" wp14:editId="5D4D1C72">
              <wp:simplePos x="635" y="635"/>
              <wp:positionH relativeFrom="page">
                <wp:align>center</wp:align>
              </wp:positionH>
              <wp:positionV relativeFrom="page">
                <wp:align>bottom</wp:align>
              </wp:positionV>
              <wp:extent cx="457200" cy="457200"/>
              <wp:effectExtent l="0" t="0" r="0" b="0"/>
              <wp:wrapNone/>
              <wp:docPr id="89" name="Text Box 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A81D474" w14:textId="61C05FB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89AA0B" id="_x0000_t202" coordsize="21600,21600" o:spt="202" path="m,l,21600r21600,l21600,xe">
              <v:stroke joinstyle="miter"/>
              <v:path gradientshapeok="t" o:connecttype="rect"/>
            </v:shapetype>
            <v:shape id="Text Box 89" o:spid="_x0000_s1108" type="#_x0000_t202" alt="OFFICIAL" style="position:absolute;left:0;text-align:left;margin-left:0;margin-top:0;width:36pt;height:36pt;z-index:2517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eA1Uw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7A81D474" w14:textId="61C05FBF"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3861" w14:textId="5DB7A1EF" w:rsidR="00BB2301" w:rsidRDefault="00BB2301">
    <w:pPr>
      <w:pStyle w:val="Footer"/>
    </w:pPr>
    <w:r>
      <w:rPr>
        <w:noProof/>
      </w:rPr>
      <mc:AlternateContent>
        <mc:Choice Requires="wps">
          <w:drawing>
            <wp:anchor distT="0" distB="0" distL="0" distR="0" simplePos="0" relativeHeight="251741184" behindDoc="0" locked="0" layoutInCell="1" allowOverlap="1" wp14:anchorId="68CC2A35" wp14:editId="7B7C3207">
              <wp:simplePos x="635" y="635"/>
              <wp:positionH relativeFrom="page">
                <wp:align>center</wp:align>
              </wp:positionH>
              <wp:positionV relativeFrom="page">
                <wp:align>bottom</wp:align>
              </wp:positionV>
              <wp:extent cx="457200" cy="457200"/>
              <wp:effectExtent l="0" t="0" r="0" b="0"/>
              <wp:wrapNone/>
              <wp:docPr id="87" name="Text Box 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A6778E3" w14:textId="6E9590E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CC2A35" id="_x0000_t202" coordsize="21600,21600" o:spt="202" path="m,l,21600r21600,l21600,xe">
              <v:stroke joinstyle="miter"/>
              <v:path gradientshapeok="t" o:connecttype="rect"/>
            </v:shapetype>
            <v:shape id="Text Box 87" o:spid="_x0000_s1109" type="#_x0000_t202" alt="OFFICIAL" style="position:absolute;left:0;text-align:left;margin-left:0;margin-top:0;width:36pt;height:36pt;z-index:2517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MR9MEs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7A6778E3" w14:textId="6E9590E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0B28" w14:textId="23A3EE1A" w:rsidR="00BB2301" w:rsidRDefault="00BB2301">
    <w:pPr>
      <w:pStyle w:val="Footer"/>
    </w:pPr>
    <w:r>
      <w:rPr>
        <w:noProof/>
      </w:rPr>
      <mc:AlternateContent>
        <mc:Choice Requires="wps">
          <w:drawing>
            <wp:anchor distT="0" distB="0" distL="0" distR="0" simplePos="0" relativeHeight="251745280" behindDoc="0" locked="0" layoutInCell="1" allowOverlap="1" wp14:anchorId="62F2119E" wp14:editId="7B9AC0BF">
              <wp:simplePos x="635" y="635"/>
              <wp:positionH relativeFrom="page">
                <wp:align>center</wp:align>
              </wp:positionH>
              <wp:positionV relativeFrom="page">
                <wp:align>bottom</wp:align>
              </wp:positionV>
              <wp:extent cx="457200" cy="457200"/>
              <wp:effectExtent l="0" t="0" r="0" b="0"/>
              <wp:wrapNone/>
              <wp:docPr id="91" name="Text Box 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3CF2D96" w14:textId="2E149A9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2119E" id="_x0000_t202" coordsize="21600,21600" o:spt="202" path="m,l,21600r21600,l21600,xe">
              <v:stroke joinstyle="miter"/>
              <v:path gradientshapeok="t" o:connecttype="rect"/>
            </v:shapetype>
            <v:shape id="Text Box 91" o:spid="_x0000_s1110" type="#_x0000_t202" alt="OFFICIAL" style="position:absolute;left:0;text-align:left;margin-left:0;margin-top:0;width:36pt;height:36pt;z-index:2517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wgPq9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3CF2D96" w14:textId="2E149A9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FCF3" w14:textId="6500B1D7" w:rsidR="00BB2301" w:rsidRDefault="00BB2301">
    <w:pPr>
      <w:pStyle w:val="Footer"/>
    </w:pPr>
    <w:r>
      <w:rPr>
        <w:noProof/>
      </w:rPr>
      <mc:AlternateContent>
        <mc:Choice Requires="wps">
          <w:drawing>
            <wp:anchor distT="0" distB="0" distL="0" distR="0" simplePos="0" relativeHeight="251746304" behindDoc="0" locked="0" layoutInCell="1" allowOverlap="1" wp14:anchorId="66B38215" wp14:editId="0F925EEF">
              <wp:simplePos x="635" y="635"/>
              <wp:positionH relativeFrom="page">
                <wp:align>center</wp:align>
              </wp:positionH>
              <wp:positionV relativeFrom="page">
                <wp:align>bottom</wp:align>
              </wp:positionV>
              <wp:extent cx="457200" cy="457200"/>
              <wp:effectExtent l="0" t="0" r="0" b="0"/>
              <wp:wrapNone/>
              <wp:docPr id="92" name="Text Box 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E20156D" w14:textId="4FE2C06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B38215" id="_x0000_t202" coordsize="21600,21600" o:spt="202" path="m,l,21600r21600,l21600,xe">
              <v:stroke joinstyle="miter"/>
              <v:path gradientshapeok="t" o:connecttype="rect"/>
            </v:shapetype>
            <v:shape id="Text Box 92" o:spid="_x0000_s1111" type="#_x0000_t202" alt="OFFICIAL" style="position:absolute;left:0;text-align:left;margin-left:0;margin-top:0;width:36pt;height:36pt;z-index:2517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HQS37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1E20156D" w14:textId="4FE2C06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5976" w14:textId="4A978C46" w:rsidR="00BB2301" w:rsidRDefault="00BB2301">
    <w:pPr>
      <w:pStyle w:val="Footer"/>
    </w:pPr>
    <w:r>
      <w:rPr>
        <w:noProof/>
      </w:rPr>
      <mc:AlternateContent>
        <mc:Choice Requires="wps">
          <w:drawing>
            <wp:anchor distT="0" distB="0" distL="0" distR="0" simplePos="0" relativeHeight="251744256" behindDoc="0" locked="0" layoutInCell="1" allowOverlap="1" wp14:anchorId="32ED2C14" wp14:editId="4FC0BC27">
              <wp:simplePos x="635" y="635"/>
              <wp:positionH relativeFrom="page">
                <wp:align>center</wp:align>
              </wp:positionH>
              <wp:positionV relativeFrom="page">
                <wp:align>bottom</wp:align>
              </wp:positionV>
              <wp:extent cx="457200" cy="457200"/>
              <wp:effectExtent l="0" t="0" r="0" b="0"/>
              <wp:wrapNone/>
              <wp:docPr id="90" name="Text Box 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61E107B" w14:textId="2A6B299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D2C14" id="_x0000_t202" coordsize="21600,21600" o:spt="202" path="m,l,21600r21600,l21600,xe">
              <v:stroke joinstyle="miter"/>
              <v:path gradientshapeok="t" o:connecttype="rect"/>
            </v:shapetype>
            <v:shape id="Text Box 90" o:spid="_x0000_s1112" type="#_x0000_t202" alt="OFFICIAL" style="position:absolute;left:0;text-align:left;margin-left:0;margin-top:0;width:36pt;height:36pt;z-index:2517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dP0iA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61E107B" w14:textId="2A6B299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A103" w14:textId="6459009D" w:rsidR="00BB2301" w:rsidRDefault="00BB2301">
    <w:pPr>
      <w:pStyle w:val="Footer"/>
    </w:pPr>
    <w:r>
      <w:rPr>
        <w:noProof/>
      </w:rPr>
      <mc:AlternateContent>
        <mc:Choice Requires="wps">
          <w:drawing>
            <wp:anchor distT="0" distB="0" distL="0" distR="0" simplePos="0" relativeHeight="251748352" behindDoc="0" locked="0" layoutInCell="1" allowOverlap="1" wp14:anchorId="45797674" wp14:editId="5FC21DCD">
              <wp:simplePos x="635" y="635"/>
              <wp:positionH relativeFrom="page">
                <wp:align>center</wp:align>
              </wp:positionH>
              <wp:positionV relativeFrom="page">
                <wp:align>bottom</wp:align>
              </wp:positionV>
              <wp:extent cx="457200" cy="457200"/>
              <wp:effectExtent l="0" t="0" r="0"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3B55A60" w14:textId="2F58CFD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97674" id="_x0000_t202" coordsize="21600,21600" o:spt="202" path="m,l,21600r21600,l21600,xe">
              <v:stroke joinstyle="miter"/>
              <v:path gradientshapeok="t" o:connecttype="rect"/>
            </v:shapetype>
            <v:shape id="Text Box 94" o:spid="_x0000_s1113" type="#_x0000_t202" alt="OFFICIAL" style="position:absolute;left:0;text-align:left;margin-left:0;margin-top:0;width:36pt;height:36pt;z-index:2517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AP2ZA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13B55A60" w14:textId="2F58CFD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AA9A" w14:textId="3F8316F2" w:rsidR="00BB2301" w:rsidRDefault="00BB2301">
    <w:pPr>
      <w:pStyle w:val="Footer"/>
    </w:pPr>
    <w:r>
      <w:rPr>
        <w:noProof/>
      </w:rPr>
      <mc:AlternateContent>
        <mc:Choice Requires="wps">
          <w:drawing>
            <wp:anchor distT="0" distB="0" distL="0" distR="0" simplePos="0" relativeHeight="251749376" behindDoc="0" locked="0" layoutInCell="1" allowOverlap="1" wp14:anchorId="231414DD" wp14:editId="547118AF">
              <wp:simplePos x="635" y="635"/>
              <wp:positionH relativeFrom="page">
                <wp:align>center</wp:align>
              </wp:positionH>
              <wp:positionV relativeFrom="page">
                <wp:align>bottom</wp:align>
              </wp:positionV>
              <wp:extent cx="457200" cy="457200"/>
              <wp:effectExtent l="0" t="0" r="0"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77E6BBB6" w14:textId="69BC385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1414DD" id="_x0000_t202" coordsize="21600,21600" o:spt="202" path="m,l,21600r21600,l21600,xe">
              <v:stroke joinstyle="miter"/>
              <v:path gradientshapeok="t" o:connecttype="rect"/>
            </v:shapetype>
            <v:shape id="Text Box 95" o:spid="_x0000_s1114" type="#_x0000_t202" alt="OFFICIAL" style="position:absolute;left:0;text-align:left;margin-left:0;margin-top:0;width:36pt;height:36pt;z-index:2517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tgNR9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77E6BBB6" w14:textId="69BC385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5E9A" w14:textId="2EA92FBF" w:rsidR="00BB2301" w:rsidRDefault="00BB2301">
    <w:pPr>
      <w:pStyle w:val="Footer"/>
    </w:pPr>
    <w:r>
      <w:rPr>
        <w:noProof/>
      </w:rPr>
      <mc:AlternateContent>
        <mc:Choice Requires="wps">
          <w:drawing>
            <wp:anchor distT="0" distB="0" distL="0" distR="0" simplePos="0" relativeHeight="251664384" behindDoc="0" locked="0" layoutInCell="1" allowOverlap="1" wp14:anchorId="2B998B07" wp14:editId="3C7760D0">
              <wp:simplePos x="635" y="635"/>
              <wp:positionH relativeFrom="page">
                <wp:align>center</wp:align>
              </wp:positionH>
              <wp:positionV relativeFrom="page">
                <wp:align>bottom</wp:align>
              </wp:positionV>
              <wp:extent cx="457200" cy="457200"/>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CC3457D" w14:textId="2A4DAA2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998B07" id="_x0000_t202" coordsize="21600,21600" o:spt="202" path="m,l,21600r21600,l21600,xe">
              <v:stroke joinstyle="miter"/>
              <v:path gradientshapeok="t" o:connecttype="rect"/>
            </v:shapetype>
            <v:shape id="Text Box 12" o:spid="_x0000_s1034" type="#_x0000_t202" alt="OFFICIAL" style="position:absolute;left:0;text-align:left;margin-left:0;margin-top:0;width:36pt;height:36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EHRSMoJAgAAHAQAAA4AAAAA&#10;AAAAAAAAAAAALgIAAGRycy9lMm9Eb2MueG1sUEsBAi0AFAAGAAgAAAAhACyTQkvYAAAAAwEAAA8A&#10;AAAAAAAAAAAAAAAAYwQAAGRycy9kb3ducmV2LnhtbFBLBQYAAAAABAAEAPMAAABoBQAAAAA=&#10;" filled="f" stroked="f">
              <v:fill o:detectmouseclick="t"/>
              <v:textbox style="mso-fit-shape-to-text:t" inset="0,0,0,15pt">
                <w:txbxContent>
                  <w:p w14:paraId="3CC3457D" w14:textId="2A4DAA26"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6037" w14:textId="55E9812B" w:rsidR="00BB2301" w:rsidRDefault="00BB2301">
    <w:pPr>
      <w:pStyle w:val="Footer"/>
    </w:pPr>
    <w:r>
      <w:rPr>
        <w:noProof/>
      </w:rPr>
      <mc:AlternateContent>
        <mc:Choice Requires="wps">
          <w:drawing>
            <wp:anchor distT="0" distB="0" distL="0" distR="0" simplePos="0" relativeHeight="251747328" behindDoc="0" locked="0" layoutInCell="1" allowOverlap="1" wp14:anchorId="7A0D3EB6" wp14:editId="692BC221">
              <wp:simplePos x="635" y="635"/>
              <wp:positionH relativeFrom="page">
                <wp:align>center</wp:align>
              </wp:positionH>
              <wp:positionV relativeFrom="page">
                <wp:align>bottom</wp:align>
              </wp:positionV>
              <wp:extent cx="457200" cy="457200"/>
              <wp:effectExtent l="0" t="0" r="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34D92200" w14:textId="08FA178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0D3EB6" id="_x0000_t202" coordsize="21600,21600" o:spt="202" path="m,l,21600r21600,l21600,xe">
              <v:stroke joinstyle="miter"/>
              <v:path gradientshapeok="t" o:connecttype="rect"/>
            </v:shapetype>
            <v:shape id="Text Box 93" o:spid="_x0000_s1115" type="#_x0000_t202" alt="OFFICIAL" style="position:absolute;left:0;text-align:left;margin-left:0;margin-top:0;width:36pt;height:36pt;z-index:2517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q/p/G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34D92200" w14:textId="08FA1785"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046B" w14:textId="0DE4D758" w:rsidR="00BB2301" w:rsidRDefault="00BB2301">
    <w:pPr>
      <w:pStyle w:val="Footer"/>
    </w:pPr>
    <w:r>
      <w:rPr>
        <w:noProof/>
      </w:rPr>
      <mc:AlternateContent>
        <mc:Choice Requires="wps">
          <w:drawing>
            <wp:anchor distT="0" distB="0" distL="0" distR="0" simplePos="0" relativeHeight="251751424" behindDoc="0" locked="0" layoutInCell="1" allowOverlap="1" wp14:anchorId="1F260916" wp14:editId="11375ABA">
              <wp:simplePos x="635" y="635"/>
              <wp:positionH relativeFrom="page">
                <wp:align>center</wp:align>
              </wp:positionH>
              <wp:positionV relativeFrom="page">
                <wp:align>bottom</wp:align>
              </wp:positionV>
              <wp:extent cx="457200" cy="457200"/>
              <wp:effectExtent l="0" t="0" r="0" b="0"/>
              <wp:wrapNone/>
              <wp:docPr id="97" name="Text Box 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4FEC0A0" w14:textId="3C305E2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260916" id="_x0000_t202" coordsize="21600,21600" o:spt="202" path="m,l,21600r21600,l21600,xe">
              <v:stroke joinstyle="miter"/>
              <v:path gradientshapeok="t" o:connecttype="rect"/>
            </v:shapetype>
            <v:shape id="Text Box 97" o:spid="_x0000_s1116" type="#_x0000_t202" alt="OFFICIAL" style="position:absolute;left:0;text-align:left;margin-left:0;margin-top:0;width:36pt;height:36pt;z-index:2517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J7SDng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04FEC0A0" w14:textId="3C305E2B"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174F" w14:textId="5AC97169" w:rsidR="00BB2301" w:rsidRDefault="00BB2301">
    <w:pPr>
      <w:pStyle w:val="Footer"/>
    </w:pPr>
    <w:r>
      <w:rPr>
        <w:noProof/>
      </w:rPr>
      <mc:AlternateContent>
        <mc:Choice Requires="wps">
          <w:drawing>
            <wp:anchor distT="0" distB="0" distL="0" distR="0" simplePos="0" relativeHeight="251752448" behindDoc="0" locked="0" layoutInCell="1" allowOverlap="1" wp14:anchorId="7D10ADD8" wp14:editId="03EA3C78">
              <wp:simplePos x="635" y="635"/>
              <wp:positionH relativeFrom="page">
                <wp:align>center</wp:align>
              </wp:positionH>
              <wp:positionV relativeFrom="page">
                <wp:align>bottom</wp:align>
              </wp:positionV>
              <wp:extent cx="457200" cy="457200"/>
              <wp:effectExtent l="0" t="0" r="0"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4AC597CB" w14:textId="195D28D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10ADD8" id="_x0000_t202" coordsize="21600,21600" o:spt="202" path="m,l,21600r21600,l21600,xe">
              <v:stroke joinstyle="miter"/>
              <v:path gradientshapeok="t" o:connecttype="rect"/>
            </v:shapetype>
            <v:shape id="Text Box 98" o:spid="_x0000_s1117" type="#_x0000_t202" alt="OFFICIAL" style="position:absolute;left:0;text-align:left;margin-left:0;margin-top:0;width:36pt;height:36pt;z-index:2517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pE9k+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4AC597CB" w14:textId="195D28D4"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5FC0" w14:textId="3C238B6C" w:rsidR="00BB2301" w:rsidRDefault="00BB2301">
    <w:pPr>
      <w:pStyle w:val="Footer"/>
    </w:pPr>
    <w:r>
      <w:rPr>
        <w:noProof/>
      </w:rPr>
      <mc:AlternateContent>
        <mc:Choice Requires="wps">
          <w:drawing>
            <wp:anchor distT="0" distB="0" distL="0" distR="0" simplePos="0" relativeHeight="251750400" behindDoc="0" locked="0" layoutInCell="1" allowOverlap="1" wp14:anchorId="3AA88933" wp14:editId="6EA430A2">
              <wp:simplePos x="635" y="635"/>
              <wp:positionH relativeFrom="page">
                <wp:align>center</wp:align>
              </wp:positionH>
              <wp:positionV relativeFrom="page">
                <wp:align>bottom</wp:align>
              </wp:positionV>
              <wp:extent cx="457200" cy="457200"/>
              <wp:effectExtent l="0" t="0" r="0" b="0"/>
              <wp:wrapNone/>
              <wp:docPr id="96" name="Text Box 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2E86F03" w14:textId="09F7A9C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88933" id="_x0000_t202" coordsize="21600,21600" o:spt="202" path="m,l,21600r21600,l21600,xe">
              <v:stroke joinstyle="miter"/>
              <v:path gradientshapeok="t" o:connecttype="rect"/>
            </v:shapetype>
            <v:shape id="Text Box 96" o:spid="_x0000_s1118" type="#_x0000_t202" alt="OFFICIAL" style="position:absolute;left:0;text-align:left;margin-left:0;margin-top:0;width:36pt;height:36pt;z-index:2517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" filled="f" stroked="f">
              <v:fill o:detectmouseclick="t"/>
              <v:textbox style="mso-fit-shape-to-text:t" inset="0,0,0,15pt">
                <w:txbxContent>
                  <w:p w14:paraId="62E86F03" w14:textId="09F7A9C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BBEF" w14:textId="23D81B6F" w:rsidR="00BB2301" w:rsidRDefault="00BB2301">
    <w:pPr>
      <w:pStyle w:val="Footer"/>
    </w:pPr>
    <w:r>
      <w:rPr>
        <w:noProof/>
      </w:rPr>
      <mc:AlternateContent>
        <mc:Choice Requires="wps">
          <w:drawing>
            <wp:anchor distT="0" distB="0" distL="0" distR="0" simplePos="0" relativeHeight="251754496" behindDoc="0" locked="0" layoutInCell="1" allowOverlap="1" wp14:anchorId="34A12CBE" wp14:editId="263E5070">
              <wp:simplePos x="635" y="635"/>
              <wp:positionH relativeFrom="page">
                <wp:align>center</wp:align>
              </wp:positionH>
              <wp:positionV relativeFrom="page">
                <wp:align>bottom</wp:align>
              </wp:positionV>
              <wp:extent cx="457200" cy="457200"/>
              <wp:effectExtent l="0" t="0" r="0"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10A3511A" w14:textId="646B022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12CBE" id="_x0000_t202" coordsize="21600,21600" o:spt="202" path="m,l,21600r21600,l21600,xe">
              <v:stroke joinstyle="miter"/>
              <v:path gradientshapeok="t" o:connecttype="rect"/>
            </v:shapetype>
            <v:shape id="Text Box 100" o:spid="_x0000_s1119" type="#_x0000_t202" alt="OFFICIAL" style="position:absolute;left:0;text-align:left;margin-left:0;margin-top:0;width:36pt;height:36pt;z-index:25175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HkHaz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10A3511A" w14:textId="646B022C"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C0A4" w14:textId="332EE7CB" w:rsidR="00BB2301" w:rsidRDefault="00BB2301">
    <w:pPr>
      <w:pStyle w:val="Footer"/>
    </w:pPr>
    <w:r>
      <w:rPr>
        <w:noProof/>
      </w:rPr>
      <mc:AlternateContent>
        <mc:Choice Requires="wps">
          <w:drawing>
            <wp:anchor distT="0" distB="0" distL="0" distR="0" simplePos="0" relativeHeight="251755520" behindDoc="0" locked="0" layoutInCell="1" allowOverlap="1" wp14:anchorId="297F190F" wp14:editId="0BF124C7">
              <wp:simplePos x="635" y="635"/>
              <wp:positionH relativeFrom="page">
                <wp:align>center</wp:align>
              </wp:positionH>
              <wp:positionV relativeFrom="page">
                <wp:align>bottom</wp:align>
              </wp:positionV>
              <wp:extent cx="457200" cy="457200"/>
              <wp:effectExtent l="0" t="0" r="0" b="0"/>
              <wp:wrapNone/>
              <wp:docPr id="101" name="Text Box 1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0BA5FEDD" w14:textId="7A2F294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7F190F" id="_x0000_t202" coordsize="21600,21600" o:spt="202" path="m,l,21600r21600,l21600,xe">
              <v:stroke joinstyle="miter"/>
              <v:path gradientshapeok="t" o:connecttype="rect"/>
            </v:shapetype>
            <v:shape id="Text Box 101" o:spid="_x0000_s1120" type="#_x0000_t202" alt="OFFICIAL" style="position:absolute;left:0;text-align:left;margin-left:0;margin-top:0;width:36pt;height:36pt;z-index:2517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AqL8SO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0BA5FEDD" w14:textId="7A2F294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609F" w14:textId="1454CDC0" w:rsidR="00BB2301" w:rsidRDefault="00BB2301">
    <w:pPr>
      <w:pStyle w:val="Footer"/>
    </w:pPr>
    <w:r>
      <w:rPr>
        <w:noProof/>
      </w:rPr>
      <mc:AlternateContent>
        <mc:Choice Requires="wps">
          <w:drawing>
            <wp:anchor distT="0" distB="0" distL="0" distR="0" simplePos="0" relativeHeight="251753472" behindDoc="0" locked="0" layoutInCell="1" allowOverlap="1" wp14:anchorId="14660795" wp14:editId="293DA7E3">
              <wp:simplePos x="635" y="635"/>
              <wp:positionH relativeFrom="page">
                <wp:align>center</wp:align>
              </wp:positionH>
              <wp:positionV relativeFrom="page">
                <wp:align>bottom</wp:align>
              </wp:positionV>
              <wp:extent cx="457200" cy="457200"/>
              <wp:effectExtent l="0" t="0" r="0"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B2B9085" w14:textId="01542A3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660795" id="_x0000_t202" coordsize="21600,21600" o:spt="202" path="m,l,21600r21600,l21600,xe">
              <v:stroke joinstyle="miter"/>
              <v:path gradientshapeok="t" o:connecttype="rect"/>
            </v:shapetype>
            <v:shape id="Text Box 99" o:spid="_x0000_s1121" type="#_x0000_t202" alt="OFFICIAL" style="position:absolute;left:0;text-align:left;margin-left:0;margin-top:0;width:36pt;height:36pt;z-index:2517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BErGsD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B2B9085" w14:textId="01542A38"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2571" w14:textId="65840CC5" w:rsidR="00BB2301" w:rsidRDefault="00BB2301">
    <w:pPr>
      <w:pStyle w:val="Footer"/>
    </w:pPr>
    <w:r>
      <w:rPr>
        <w:noProof/>
      </w:rPr>
      <mc:AlternateContent>
        <mc:Choice Requires="wps">
          <w:drawing>
            <wp:anchor distT="0" distB="0" distL="0" distR="0" simplePos="0" relativeHeight="251757568" behindDoc="0" locked="0" layoutInCell="1" allowOverlap="1" wp14:anchorId="15EACDD7" wp14:editId="6BE776A3">
              <wp:simplePos x="635" y="635"/>
              <wp:positionH relativeFrom="page">
                <wp:align>center</wp:align>
              </wp:positionH>
              <wp:positionV relativeFrom="page">
                <wp:align>bottom</wp:align>
              </wp:positionV>
              <wp:extent cx="457200" cy="457200"/>
              <wp:effectExtent l="0" t="0" r="0" b="0"/>
              <wp:wrapNone/>
              <wp:docPr id="103" name="Text Box 1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8393697" w14:textId="35EFFB4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ACDD7" id="_x0000_t202" coordsize="21600,21600" o:spt="202" path="m,l,21600r21600,l21600,xe">
              <v:stroke joinstyle="miter"/>
              <v:path gradientshapeok="t" o:connecttype="rect"/>
            </v:shapetype>
            <v:shape id="Text Box 103" o:spid="_x0000_s1122" type="#_x0000_t202" alt="OFFICIAL" style="position:absolute;left:0;text-align:left;margin-left:0;margin-top:0;width:36pt;height:36pt;z-index:25175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wUaH1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8393697" w14:textId="35EFFB40"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CB9B" w14:textId="359D7601" w:rsidR="00BB2301" w:rsidRDefault="00BB2301">
    <w:pPr>
      <w:pStyle w:val="Footer"/>
    </w:pPr>
    <w:r>
      <w:rPr>
        <w:noProof/>
      </w:rPr>
      <mc:AlternateContent>
        <mc:Choice Requires="wps">
          <w:drawing>
            <wp:anchor distT="0" distB="0" distL="0" distR="0" simplePos="0" relativeHeight="251758592" behindDoc="0" locked="0" layoutInCell="1" allowOverlap="1" wp14:anchorId="74C4D38F" wp14:editId="3DF514ED">
              <wp:simplePos x="635" y="635"/>
              <wp:positionH relativeFrom="page">
                <wp:align>center</wp:align>
              </wp:positionH>
              <wp:positionV relativeFrom="page">
                <wp:align>bottom</wp:align>
              </wp:positionV>
              <wp:extent cx="457200" cy="457200"/>
              <wp:effectExtent l="0" t="0" r="0" b="0"/>
              <wp:wrapNone/>
              <wp:docPr id="104" name="Text Box 1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2C25B5D3" w14:textId="3DBD2CE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4D38F" id="_x0000_t202" coordsize="21600,21600" o:spt="202" path="m,l,21600r21600,l21600,xe">
              <v:stroke joinstyle="miter"/>
              <v:path gradientshapeok="t" o:connecttype="rect"/>
            </v:shapetype>
            <v:shape id="Text Box 104" o:spid="_x0000_s1123" type="#_x0000_t202" alt="OFFICIAL" style="position:absolute;left:0;text-align:left;margin-left:0;margin-top:0;width:36pt;height:36pt;z-index:2517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DakFhz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2C25B5D3" w14:textId="3DBD2CE7"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F665" w14:textId="043DE61E" w:rsidR="00BB2301" w:rsidRDefault="00BB2301">
    <w:pPr>
      <w:pStyle w:val="Footer"/>
    </w:pPr>
    <w:r>
      <w:rPr>
        <w:noProof/>
      </w:rPr>
      <mc:AlternateContent>
        <mc:Choice Requires="wps">
          <w:drawing>
            <wp:anchor distT="0" distB="0" distL="0" distR="0" simplePos="0" relativeHeight="251756544" behindDoc="0" locked="0" layoutInCell="1" allowOverlap="1" wp14:anchorId="55B1BA87" wp14:editId="1E4DBEA3">
              <wp:simplePos x="635" y="635"/>
              <wp:positionH relativeFrom="page">
                <wp:align>center</wp:align>
              </wp:positionH>
              <wp:positionV relativeFrom="page">
                <wp:align>bottom</wp:align>
              </wp:positionV>
              <wp:extent cx="457200" cy="457200"/>
              <wp:effectExtent l="0" t="0" r="0" b="0"/>
              <wp:wrapNone/>
              <wp:docPr id="102" name="Text Box 1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wps:spPr>
                    <wps:txbx>
                      <w:txbxContent>
                        <w:p w14:paraId="6ED08DA8" w14:textId="51D75E4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B1BA87" id="_x0000_t202" coordsize="21600,21600" o:spt="202" path="m,l,21600r21600,l21600,xe">
              <v:stroke joinstyle="miter"/>
              <v:path gradientshapeok="t" o:connecttype="rect"/>
            </v:shapetype>
            <v:shape id="Text Box 102" o:spid="_x0000_s1124" type="#_x0000_t202" alt="OFFICIAL" style="position:absolute;left:0;text-align:left;margin-left:0;margin-top:0;width:36pt;height:36pt;z-index:2517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" filled="f" stroked="f">
              <v:fill o:detectmouseclick="t"/>
              <v:textbox style="mso-fit-shape-to-text:t" inset="0,0,0,15pt">
                <w:txbxContent>
                  <w:p w14:paraId="6ED08DA8" w14:textId="51D75E4A" w:rsidR="00BB2301" w:rsidRPr="00BB2301" w:rsidRDefault="00BB2301" w:rsidP="00BB2301">
                    <w:pPr>
                      <w:rPr>
                        <w:rFonts w:ascii="Calibri" w:eastAsia="Calibri" w:hAnsi="Calibri" w:cs="Calibri"/>
                        <w:noProof/>
                        <w:color w:val="000000"/>
                        <w:sz w:val="20"/>
                        <w:szCs w:val="20"/>
                      </w:rPr>
                    </w:pPr>
                    <w:r w:rsidRPr="00BB2301">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89612" w14:textId="77777777" w:rsidR="005E3F87" w:rsidRDefault="005E3F87" w:rsidP="00663B02">
      <w:pPr>
        <w:spacing w:before="0"/>
      </w:pPr>
      <w:r>
        <w:separator/>
      </w:r>
    </w:p>
  </w:footnote>
  <w:footnote w:type="continuationSeparator" w:id="0">
    <w:p w14:paraId="7BD66C0B" w14:textId="77777777" w:rsidR="005E3F87" w:rsidRDefault="005E3F87" w:rsidP="00663B02">
      <w:pPr>
        <w:spacing w:before="0"/>
      </w:pPr>
      <w:r>
        <w:continuationSeparator/>
      </w:r>
    </w:p>
  </w:footnote>
  <w:footnote w:type="continuationNotice" w:id="1">
    <w:p w14:paraId="370DC846" w14:textId="77777777" w:rsidR="005E3F87" w:rsidRDefault="005E3F8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55FD" w14:textId="317209C4" w:rsidR="00FE641A" w:rsidRDefault="00FE641A" w:rsidP="00E9648C">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2016</w:t>
    </w:r>
  </w:p>
  <w:p w14:paraId="00D0BA42" w14:textId="77777777" w:rsidR="00FE641A" w:rsidRPr="00B543F7" w:rsidRDefault="00FE641A" w:rsidP="00E9648C">
    <w:pPr>
      <w:pStyle w:val="Header"/>
      <w:spacing w:befor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BF84" w14:textId="52CE4175" w:rsidR="000B4F5D" w:rsidRDefault="000B4F5D"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14DF108F" w14:textId="3E63C0A2" w:rsidR="000B4F5D" w:rsidRDefault="000B4F5D" w:rsidP="00AD5A5E">
    <w:pPr>
      <w:pStyle w:val="Header"/>
      <w:spacing w:before="0"/>
      <w:jc w:val="center"/>
      <w:rPr>
        <w:b/>
        <w:sz w:val="20"/>
        <w:szCs w:val="20"/>
        <w:lang w:val="en-GB"/>
      </w:rPr>
    </w:pPr>
    <w:r>
      <w:rPr>
        <w:b/>
        <w:sz w:val="20"/>
        <w:szCs w:val="20"/>
        <w:lang w:val="en-GB"/>
      </w:rPr>
      <w:t>Schedule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6D71" w14:textId="48261BF3" w:rsidR="00CB005E" w:rsidRDefault="00CB005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BE34" w14:textId="013C79F9" w:rsidR="00CB005E" w:rsidRDefault="00CB005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68DC" w14:textId="4DB209AF"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6CF09ACF" w14:textId="368000DB" w:rsidR="006D3EBE" w:rsidRDefault="006D3EBE" w:rsidP="00AD5A5E">
    <w:pPr>
      <w:pStyle w:val="Header"/>
      <w:spacing w:before="0"/>
      <w:jc w:val="center"/>
      <w:rPr>
        <w:b/>
        <w:sz w:val="20"/>
        <w:szCs w:val="20"/>
        <w:lang w:val="en-GB"/>
      </w:rPr>
    </w:pPr>
    <w:r w:rsidRPr="00573839">
      <w:rPr>
        <w:b/>
        <w:sz w:val="20"/>
        <w:szCs w:val="20"/>
        <w:lang w:val="en-GB"/>
      </w:rPr>
      <w:t>Schedule B – Supported</w:t>
    </w:r>
    <w:r>
      <w:rPr>
        <w:b/>
        <w:sz w:val="20"/>
        <w:szCs w:val="20"/>
        <w:lang w:val="en-GB"/>
      </w:rPr>
      <w:t xml:space="preserve"> Wage System</w:t>
    </w:r>
  </w:p>
  <w:p w14:paraId="656FDDB3" w14:textId="77777777" w:rsidR="006D3EBE" w:rsidRPr="00B543F7" w:rsidRDefault="006D3EBE" w:rsidP="00AD5A5E">
    <w:pPr>
      <w:pStyle w:val="Header"/>
      <w:spacing w:before="0"/>
      <w:jc w:val="center"/>
      <w:rPr>
        <w:b/>
        <w:sz w:val="20"/>
        <w:szCs w:val="20"/>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CDC0" w14:textId="55D5AC36" w:rsidR="00CB005E" w:rsidRDefault="00CB005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0079" w14:textId="6C16243F"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016F1F64" w14:textId="77777777" w:rsidR="006D3EBE" w:rsidRPr="00B543F7" w:rsidRDefault="006D3EBE" w:rsidP="00AD5A5E">
    <w:pPr>
      <w:pStyle w:val="Header"/>
      <w:spacing w:before="0"/>
      <w:jc w:val="center"/>
      <w:rPr>
        <w:b/>
        <w:sz w:val="20"/>
        <w:szCs w:val="20"/>
        <w:lang w:val="en-GB"/>
      </w:rPr>
    </w:pPr>
    <w:r w:rsidRPr="009831C2">
      <w:rPr>
        <w:b/>
        <w:sz w:val="20"/>
        <w:szCs w:val="20"/>
        <w:highlight w:val="yellow"/>
        <w:lang w:val="en-GB"/>
      </w:rPr>
      <w:t>Schedule C</w:t>
    </w:r>
  </w:p>
  <w:p w14:paraId="1F13F581" w14:textId="77777777" w:rsidR="006D3EBE" w:rsidRPr="00A70271" w:rsidRDefault="006D3EBE" w:rsidP="00AD5A5E">
    <w:pPr>
      <w:pStyle w:val="Header"/>
      <w:spacing w:before="0"/>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362F" w14:textId="422A52CB"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47806D1C" w14:textId="1E0AD0C9" w:rsidR="006D3EBE" w:rsidRDefault="006D3EBE" w:rsidP="00AD5A5E">
    <w:pPr>
      <w:pStyle w:val="Header"/>
      <w:spacing w:before="0"/>
      <w:jc w:val="center"/>
      <w:rPr>
        <w:b/>
        <w:sz w:val="20"/>
        <w:szCs w:val="20"/>
        <w:lang w:val="en-GB"/>
      </w:rPr>
    </w:pPr>
    <w:r w:rsidRPr="00573839">
      <w:rPr>
        <w:b/>
        <w:sz w:val="20"/>
        <w:szCs w:val="20"/>
        <w:lang w:val="en-GB"/>
      </w:rPr>
      <w:t>Schedule C – VPS</w:t>
    </w:r>
    <w:r>
      <w:rPr>
        <w:b/>
        <w:sz w:val="20"/>
        <w:szCs w:val="20"/>
        <w:lang w:val="en-GB"/>
      </w:rPr>
      <w:t xml:space="preserve"> Salaries and Classification and Value Range Descriptors</w:t>
    </w:r>
  </w:p>
  <w:p w14:paraId="1FF86412" w14:textId="77777777" w:rsidR="00AD7B8F" w:rsidRDefault="00AD7B8F" w:rsidP="00AD5A5E">
    <w:pPr>
      <w:pStyle w:val="Header"/>
      <w:spacing w:before="0"/>
      <w:jc w:val="center"/>
      <w:rPr>
        <w:b/>
        <w:sz w:val="20"/>
        <w:szCs w:val="20"/>
        <w:lang w:val="en-GB"/>
      </w:rPr>
    </w:pPr>
  </w:p>
  <w:p w14:paraId="24E6A251" w14:textId="77777777" w:rsidR="006D3EBE" w:rsidRPr="00B543F7" w:rsidRDefault="006D3EBE" w:rsidP="00AD5A5E">
    <w:pPr>
      <w:pStyle w:val="Header"/>
      <w:spacing w:before="0"/>
      <w:jc w:val="center"/>
      <w:rPr>
        <w:b/>
        <w:sz w:val="20"/>
        <w:szCs w:val="20"/>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CF79" w14:textId="4E4FF27A" w:rsidR="00CB005E" w:rsidRDefault="00CB005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FAA5" w14:textId="39662E47"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660E56B8" w14:textId="77777777" w:rsidR="006D3EBE" w:rsidRDefault="006D3EBE" w:rsidP="00AD5A5E">
    <w:pPr>
      <w:pStyle w:val="Header"/>
      <w:spacing w:before="0"/>
      <w:jc w:val="center"/>
      <w:rPr>
        <w:b/>
        <w:sz w:val="20"/>
        <w:szCs w:val="20"/>
        <w:lang w:val="en-GB"/>
      </w:rPr>
    </w:pPr>
    <w:r w:rsidRPr="009831C2">
      <w:rPr>
        <w:b/>
        <w:sz w:val="20"/>
        <w:szCs w:val="20"/>
        <w:highlight w:val="yellow"/>
        <w:lang w:val="en-GB"/>
      </w:rPr>
      <w:t>Schedule E</w:t>
    </w:r>
  </w:p>
  <w:p w14:paraId="4F21B552" w14:textId="77777777" w:rsidR="006D3EBE" w:rsidRPr="00B543F7" w:rsidRDefault="006D3EBE" w:rsidP="00AD5A5E">
    <w:pPr>
      <w:pStyle w:val="Header"/>
      <w:spacing w:before="0"/>
      <w:jc w:val="center"/>
      <w:rPr>
        <w:b/>
        <w:sz w:val="20"/>
        <w:szCs w:val="20"/>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11EF" w14:textId="200A3030" w:rsidR="00CB005E" w:rsidRDefault="00CB0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6902" w14:textId="7EED6D68" w:rsidR="00FE641A" w:rsidRPr="00B543F7" w:rsidRDefault="00FE641A" w:rsidP="00E9648C">
    <w:pPr>
      <w:pStyle w:val="Header"/>
      <w:spacing w:before="0"/>
      <w:jc w:val="center"/>
      <w:rPr>
        <w:b/>
        <w:sz w:val="20"/>
        <w:szCs w:val="20"/>
        <w:lang w:val="en-G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9F1A" w14:textId="5724C9FF" w:rsidR="00CB005E" w:rsidRDefault="00CB005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436" w14:textId="652CAA19" w:rsidR="00CB005E" w:rsidRDefault="00CB005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9D5A" w14:textId="6CB715E0"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5DAD35DF" w14:textId="49653E9A" w:rsidR="006D3EBE" w:rsidRDefault="006D3EBE" w:rsidP="00AD5A5E">
    <w:pPr>
      <w:pStyle w:val="Header"/>
      <w:spacing w:before="0"/>
      <w:jc w:val="center"/>
      <w:rPr>
        <w:b/>
        <w:sz w:val="20"/>
        <w:szCs w:val="20"/>
        <w:lang w:val="en-GB"/>
      </w:rPr>
    </w:pPr>
    <w:r w:rsidRPr="00573839">
      <w:rPr>
        <w:b/>
        <w:sz w:val="20"/>
        <w:szCs w:val="20"/>
        <w:lang w:val="en-GB"/>
      </w:rPr>
      <w:t>Schedule D</w:t>
    </w:r>
    <w:r>
      <w:rPr>
        <w:b/>
        <w:sz w:val="20"/>
        <w:szCs w:val="20"/>
        <w:lang w:val="en-GB"/>
      </w:rPr>
      <w:t xml:space="preserve"> – Legal Officer Adaptive Structure</w:t>
    </w:r>
  </w:p>
  <w:p w14:paraId="58F8A458" w14:textId="77777777" w:rsidR="006D3EBE" w:rsidRPr="00B543F7" w:rsidRDefault="006D3EBE" w:rsidP="00AD5A5E">
    <w:pPr>
      <w:pStyle w:val="Header"/>
      <w:spacing w:before="0"/>
      <w:jc w:val="center"/>
      <w:rPr>
        <w:b/>
        <w:sz w:val="20"/>
        <w:szCs w:val="20"/>
        <w:lang w:val="en-GB"/>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C372" w14:textId="41E76579" w:rsidR="00CB005E" w:rsidRDefault="00CB005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47E4" w14:textId="3C74B45C" w:rsidR="00CB005E" w:rsidRDefault="00CB005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35AD" w14:textId="46CF344D"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5C2AE465" w14:textId="3A274B9D" w:rsidR="006D3EBE" w:rsidRDefault="006D3EBE" w:rsidP="00AD5A5E">
    <w:pPr>
      <w:pStyle w:val="Header"/>
      <w:spacing w:before="0"/>
      <w:jc w:val="center"/>
      <w:rPr>
        <w:b/>
        <w:sz w:val="20"/>
        <w:szCs w:val="20"/>
        <w:lang w:val="en-GB"/>
      </w:rPr>
    </w:pPr>
    <w:r w:rsidRPr="007A456B">
      <w:rPr>
        <w:b/>
        <w:sz w:val="20"/>
        <w:szCs w:val="20"/>
        <w:lang w:val="en-GB"/>
      </w:rPr>
      <w:t>Schedule E</w:t>
    </w:r>
    <w:r>
      <w:rPr>
        <w:b/>
        <w:sz w:val="20"/>
        <w:szCs w:val="20"/>
        <w:lang w:val="en-GB"/>
      </w:rPr>
      <w:t xml:space="preserve"> – Allied Health Adaptive Structure</w:t>
    </w:r>
  </w:p>
  <w:p w14:paraId="7488D985" w14:textId="77777777" w:rsidR="006D3EBE" w:rsidRPr="00B543F7" w:rsidRDefault="006D3EBE" w:rsidP="00AD5A5E">
    <w:pPr>
      <w:pStyle w:val="Header"/>
      <w:spacing w:before="0"/>
      <w:jc w:val="center"/>
      <w:rPr>
        <w:b/>
        <w:sz w:val="20"/>
        <w:szCs w:val="20"/>
        <w:lang w:val="en-GB"/>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B6F3" w14:textId="27C7F0FC" w:rsidR="00CB005E" w:rsidRDefault="00CB005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B6F4" w14:textId="63F2F2CF" w:rsidR="00CB005E" w:rsidRDefault="00CB005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9D8F" w14:textId="1616469E"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7C3E25A0" w14:textId="1C341DE8" w:rsidR="006D3EBE" w:rsidRDefault="006D3EBE" w:rsidP="00AD5A5E">
    <w:pPr>
      <w:pStyle w:val="Header"/>
      <w:spacing w:before="0"/>
      <w:jc w:val="center"/>
      <w:rPr>
        <w:b/>
        <w:sz w:val="20"/>
        <w:szCs w:val="20"/>
        <w:lang w:val="en-GB"/>
      </w:rPr>
    </w:pPr>
    <w:r w:rsidRPr="006B5C45">
      <w:rPr>
        <w:b/>
        <w:sz w:val="20"/>
        <w:szCs w:val="20"/>
        <w:lang w:val="en-GB"/>
      </w:rPr>
      <w:t>Schedule F</w:t>
    </w:r>
    <w:r>
      <w:rPr>
        <w:b/>
        <w:sz w:val="20"/>
        <w:szCs w:val="20"/>
        <w:lang w:val="en-GB"/>
      </w:rPr>
      <w:t xml:space="preserve"> – Science Adaptive Structure</w:t>
    </w:r>
  </w:p>
  <w:p w14:paraId="7736718B" w14:textId="77777777" w:rsidR="006D3EBE" w:rsidRPr="00B543F7" w:rsidRDefault="006D3EBE" w:rsidP="00AD5A5E">
    <w:pPr>
      <w:pStyle w:val="Header"/>
      <w:spacing w:before="0"/>
      <w:jc w:val="center"/>
      <w:rPr>
        <w:b/>
        <w:sz w:val="20"/>
        <w:szCs w:val="20"/>
        <w:lang w:val="en-GB"/>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8445" w14:textId="552ABF1F" w:rsidR="00CB005E" w:rsidRDefault="00CB00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D48F" w14:textId="747FCEC8" w:rsidR="00FE641A" w:rsidRDefault="00FE641A" w:rsidP="00E9648C">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236A2713" w14:textId="77777777" w:rsidR="00FE641A" w:rsidRPr="009575A4" w:rsidRDefault="00FE641A" w:rsidP="00E9648C">
    <w:pPr>
      <w:pStyle w:val="Header"/>
      <w:spacing w:before="120"/>
      <w:rPr>
        <w:sz w:val="20"/>
        <w:szCs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9E4E" w14:textId="7D77D352" w:rsidR="00CB005E" w:rsidRDefault="00CB005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FC4E" w14:textId="6F9FCA4D"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347F652A" w14:textId="77777777" w:rsidR="00AD7B8F" w:rsidRDefault="006D3EBE" w:rsidP="00AD5A5E">
    <w:pPr>
      <w:pStyle w:val="Header"/>
      <w:spacing w:before="0"/>
      <w:jc w:val="center"/>
      <w:rPr>
        <w:b/>
        <w:sz w:val="20"/>
        <w:szCs w:val="20"/>
        <w:lang w:val="en-GB"/>
      </w:rPr>
    </w:pPr>
    <w:r w:rsidRPr="006B5C45">
      <w:rPr>
        <w:b/>
        <w:sz w:val="20"/>
        <w:szCs w:val="20"/>
        <w:lang w:val="en-GB"/>
      </w:rPr>
      <w:t>Schedule G – VPS Aligned and VPS Non-Aligned Adaptive Structures</w:t>
    </w:r>
  </w:p>
  <w:p w14:paraId="7D850C77" w14:textId="77777777" w:rsidR="006D3EBE" w:rsidRPr="00B543F7" w:rsidRDefault="006D3EBE" w:rsidP="00AD5A5E">
    <w:pPr>
      <w:pStyle w:val="Header"/>
      <w:spacing w:before="0"/>
      <w:jc w:val="center"/>
      <w:rPr>
        <w:b/>
        <w:sz w:val="20"/>
        <w:szCs w:val="20"/>
        <w:lang w:val="en-GB"/>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E897" w14:textId="633182E7" w:rsidR="00CB005E" w:rsidRDefault="00CB005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821D" w14:textId="2CDB5F0C"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2016</w:t>
    </w:r>
  </w:p>
  <w:p w14:paraId="38DA566C" w14:textId="77777777" w:rsidR="006D3EBE" w:rsidRPr="00B543F7" w:rsidRDefault="006D3EBE" w:rsidP="00335956">
    <w:pPr>
      <w:pStyle w:val="Header"/>
      <w:spacing w:before="0"/>
      <w:jc w:val="center"/>
      <w:rPr>
        <w:b/>
        <w:sz w:val="20"/>
        <w:szCs w:val="20"/>
        <w:lang w:val="en-GB"/>
      </w:rPr>
    </w:pPr>
    <w:r>
      <w:rPr>
        <w:b/>
        <w:sz w:val="20"/>
        <w:szCs w:val="20"/>
        <w:lang w:val="en-GB"/>
      </w:rPr>
      <w:t>Section II</w:t>
    </w:r>
  </w:p>
  <w:p w14:paraId="2B323671" w14:textId="77777777" w:rsidR="006D3EBE" w:rsidRPr="00B543F7" w:rsidRDefault="006D3EBE" w:rsidP="00335956">
    <w:pPr>
      <w:pStyle w:val="Header"/>
      <w:spacing w:before="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8E11" w14:textId="76DA150A"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Pr>
        <w:b/>
        <w:sz w:val="20"/>
        <w:szCs w:val="20"/>
        <w:lang w:val="en-GB"/>
      </w:rPr>
      <w:t>2020</w:t>
    </w:r>
  </w:p>
  <w:p w14:paraId="122AE9F6" w14:textId="5ADF5949" w:rsidR="006D3EBE" w:rsidRDefault="006D3EBE" w:rsidP="00335956">
    <w:pPr>
      <w:pStyle w:val="Header"/>
      <w:spacing w:before="0"/>
      <w:jc w:val="center"/>
      <w:rPr>
        <w:b/>
        <w:sz w:val="20"/>
        <w:szCs w:val="20"/>
        <w:lang w:val="en-GB"/>
      </w:rPr>
    </w:pPr>
    <w:r>
      <w:rPr>
        <w:b/>
        <w:sz w:val="20"/>
        <w:szCs w:val="20"/>
        <w:lang w:val="en-GB"/>
      </w:rPr>
      <w:t>Signatories</w:t>
    </w:r>
  </w:p>
  <w:p w14:paraId="135E364C" w14:textId="77777777" w:rsidR="006D3EBE" w:rsidRPr="00B543F7" w:rsidRDefault="006D3EBE" w:rsidP="00335956">
    <w:pPr>
      <w:pStyle w:val="Header"/>
      <w:spacing w:before="0"/>
      <w:jc w:val="center"/>
      <w:rPr>
        <w:b/>
        <w:sz w:val="20"/>
        <w:szCs w:val="20"/>
        <w:lang w:val="en-GB"/>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B45" w14:textId="1C02A75D" w:rsidR="006D3EBE" w:rsidRDefault="006D3EB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1518" w14:textId="13994868" w:rsidR="00CB005E" w:rsidRDefault="00CB005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3515" w14:textId="175F097B"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7FAB561E" w14:textId="52C9F008" w:rsidR="006D3EBE" w:rsidRDefault="006D3EBE" w:rsidP="00335956">
    <w:pPr>
      <w:pStyle w:val="Header"/>
      <w:spacing w:before="0"/>
      <w:jc w:val="center"/>
      <w:rPr>
        <w:b/>
        <w:sz w:val="20"/>
        <w:szCs w:val="20"/>
        <w:lang w:val="en-GB"/>
      </w:rPr>
    </w:pPr>
    <w:r>
      <w:rPr>
        <w:b/>
        <w:sz w:val="20"/>
        <w:szCs w:val="20"/>
        <w:lang w:val="en-GB"/>
      </w:rPr>
      <w:t>Section II</w:t>
    </w:r>
  </w:p>
  <w:p w14:paraId="6B13C7E3" w14:textId="77777777" w:rsidR="006D3EBE" w:rsidRPr="00B543F7" w:rsidRDefault="006D3EBE" w:rsidP="00335956">
    <w:pPr>
      <w:pStyle w:val="Header"/>
      <w:spacing w:before="0"/>
      <w:jc w:val="center"/>
      <w:rPr>
        <w:b/>
        <w:sz w:val="20"/>
        <w:szCs w:val="20"/>
        <w:lang w:val="en-GB"/>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24FB" w14:textId="27661DFD" w:rsidR="00CB005E" w:rsidRDefault="00CB005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D41A" w14:textId="7F178FA9" w:rsidR="00CB005E" w:rsidRDefault="00CB00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EF44" w14:textId="3F9070DA" w:rsidR="00927DA3" w:rsidRDefault="00FE641A" w:rsidP="00C751FD">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 xml:space="preserve">Enterprise Agreement </w:t>
    </w:r>
    <w:r w:rsidR="00927DA3">
      <w:rPr>
        <w:b/>
        <w:sz w:val="20"/>
        <w:szCs w:val="20"/>
        <w:lang w:val="en-GB"/>
      </w:rPr>
      <w:t xml:space="preserve">2024 </w:t>
    </w:r>
  </w:p>
  <w:p w14:paraId="31E30331" w14:textId="77777777" w:rsidR="00FE641A" w:rsidRPr="00B543F7" w:rsidRDefault="00FE641A" w:rsidP="00E9648C">
    <w:pPr>
      <w:pStyle w:val="Header"/>
      <w:spacing w:before="120"/>
      <w:jc w:val="center"/>
      <w:rPr>
        <w:b/>
        <w:sz w:val="20"/>
        <w:szCs w:val="20"/>
        <w:lang w:val="en-GB"/>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3F3A" w14:textId="33FB6BF5"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22235A5B" w14:textId="0B60E41D" w:rsidR="006D3EBE" w:rsidRDefault="006D3EBE" w:rsidP="00335956">
    <w:pPr>
      <w:pStyle w:val="Header"/>
      <w:spacing w:before="0"/>
      <w:jc w:val="center"/>
      <w:rPr>
        <w:b/>
        <w:sz w:val="20"/>
        <w:szCs w:val="20"/>
        <w:lang w:val="en-GB"/>
      </w:rPr>
    </w:pPr>
    <w:r>
      <w:rPr>
        <w:b/>
        <w:sz w:val="20"/>
        <w:szCs w:val="20"/>
        <w:lang w:val="en-GB"/>
      </w:rPr>
      <w:t>Appendix 1 – Department of Justice and Community Safety</w:t>
    </w:r>
  </w:p>
  <w:p w14:paraId="414E1712" w14:textId="77777777" w:rsidR="006D3EBE" w:rsidRPr="00B543F7" w:rsidRDefault="006D3EBE" w:rsidP="007A70CD">
    <w:pPr>
      <w:pStyle w:val="Header"/>
      <w:spacing w:before="0"/>
      <w:rPr>
        <w:b/>
        <w:sz w:val="20"/>
        <w:szCs w:val="20"/>
        <w:lang w:val="en-GB"/>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9306" w14:textId="6E2791F6" w:rsidR="00CB005E" w:rsidRDefault="00CB005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7E79" w14:textId="12C99801"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141B8B7A"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1</w:t>
    </w:r>
    <w:r>
      <w:rPr>
        <w:b/>
        <w:sz w:val="20"/>
        <w:szCs w:val="20"/>
        <w:lang w:val="en-GB"/>
      </w:rPr>
      <w:t xml:space="preserve"> – Department of Justice and Regulation</w:t>
    </w:r>
  </w:p>
  <w:p w14:paraId="7FC27E8A" w14:textId="77777777" w:rsidR="006D3EBE" w:rsidRPr="00B543F7" w:rsidRDefault="006D3EBE" w:rsidP="00335956">
    <w:pPr>
      <w:pStyle w:val="Header"/>
      <w:spacing w:before="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0B7C" w14:textId="08432405" w:rsidR="00CB005E" w:rsidRDefault="00CB005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4DE5" w14:textId="0C1A5549"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13D8FA4C"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2</w:t>
    </w:r>
    <w:r>
      <w:rPr>
        <w:b/>
        <w:sz w:val="20"/>
        <w:szCs w:val="20"/>
        <w:lang w:val="en-GB"/>
      </w:rPr>
      <w:t xml:space="preserve"> – Department of Education and Training</w:t>
    </w:r>
  </w:p>
  <w:p w14:paraId="0607009E" w14:textId="77777777" w:rsidR="006D3EBE" w:rsidRPr="00B543F7" w:rsidRDefault="006D3EBE" w:rsidP="00335956">
    <w:pPr>
      <w:pStyle w:val="Header"/>
      <w:spacing w:before="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AED1" w14:textId="4F69594A"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0B2558B4" w14:textId="17934A12" w:rsidR="006D3EBE" w:rsidRDefault="006D3EBE" w:rsidP="00335956">
    <w:pPr>
      <w:pStyle w:val="Header"/>
      <w:spacing w:before="0"/>
      <w:jc w:val="center"/>
      <w:rPr>
        <w:b/>
        <w:sz w:val="20"/>
        <w:szCs w:val="20"/>
        <w:lang w:val="en-GB"/>
      </w:rPr>
    </w:pPr>
    <w:r w:rsidRPr="008A19F8">
      <w:rPr>
        <w:b/>
        <w:sz w:val="20"/>
        <w:szCs w:val="20"/>
        <w:lang w:val="en-GB"/>
      </w:rPr>
      <w:t>Appendix 2</w:t>
    </w:r>
    <w:r>
      <w:rPr>
        <w:b/>
        <w:sz w:val="20"/>
        <w:szCs w:val="20"/>
        <w:lang w:val="en-GB"/>
      </w:rPr>
      <w:t xml:space="preserve"> – Department of Education</w:t>
    </w:r>
  </w:p>
  <w:p w14:paraId="32C89D86" w14:textId="77777777" w:rsidR="006D3EBE" w:rsidRPr="00B543F7" w:rsidRDefault="006D3EBE" w:rsidP="00335956">
    <w:pPr>
      <w:pStyle w:val="Header"/>
      <w:spacing w:before="0"/>
      <w:jc w:val="center"/>
      <w:rPr>
        <w:b/>
        <w:sz w:val="20"/>
        <w:szCs w:val="20"/>
        <w:lang w:val="en-GB"/>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9E0A" w14:textId="563D6361" w:rsidR="00CB005E" w:rsidRDefault="00CB005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5BE4" w14:textId="04789105"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1CA93011"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3</w:t>
    </w:r>
    <w:r>
      <w:rPr>
        <w:b/>
        <w:sz w:val="20"/>
        <w:szCs w:val="20"/>
        <w:lang w:val="en-GB"/>
      </w:rPr>
      <w:t xml:space="preserve"> – Environment Protection Authority Victoria</w:t>
    </w:r>
  </w:p>
  <w:p w14:paraId="21A5C7EE" w14:textId="77777777" w:rsidR="006D3EBE" w:rsidRPr="00B543F7" w:rsidRDefault="006D3EBE" w:rsidP="00335956">
    <w:pPr>
      <w:pStyle w:val="Header"/>
      <w:spacing w:before="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C691" w14:textId="088D5462"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36DEA3A2" w14:textId="79187EA9" w:rsidR="006D3EBE" w:rsidRDefault="006D3EBE" w:rsidP="00335956">
    <w:pPr>
      <w:pStyle w:val="Header"/>
      <w:spacing w:before="0"/>
      <w:jc w:val="center"/>
      <w:rPr>
        <w:b/>
        <w:sz w:val="20"/>
        <w:szCs w:val="20"/>
        <w:lang w:val="en-GB"/>
      </w:rPr>
    </w:pPr>
    <w:r w:rsidRPr="008A19F8">
      <w:rPr>
        <w:b/>
        <w:sz w:val="20"/>
        <w:szCs w:val="20"/>
        <w:lang w:val="en-GB"/>
      </w:rPr>
      <w:t>Appendix 3</w:t>
    </w:r>
    <w:r>
      <w:rPr>
        <w:b/>
        <w:sz w:val="20"/>
        <w:szCs w:val="20"/>
        <w:lang w:val="en-GB"/>
      </w:rPr>
      <w:t xml:space="preserve"> – Environment Protection Authority Victoria</w:t>
    </w:r>
  </w:p>
  <w:p w14:paraId="16385A8A" w14:textId="77777777" w:rsidR="006D3EBE" w:rsidRPr="00B543F7" w:rsidRDefault="006D3EBE" w:rsidP="00335956">
    <w:pPr>
      <w:pStyle w:val="Header"/>
      <w:spacing w:before="0"/>
      <w:jc w:val="center"/>
      <w:rPr>
        <w:b/>
        <w:sz w:val="20"/>
        <w:szCs w:val="20"/>
        <w:lang w:val="en-GB"/>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16A3" w14:textId="52579193" w:rsidR="00CB005E" w:rsidRDefault="00CB00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37DF" w14:textId="758B1A60" w:rsidR="00CB005E" w:rsidRDefault="00CB005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187D" w14:textId="3ACA0A50"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0E044563"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4</w:t>
    </w:r>
    <w:r>
      <w:rPr>
        <w:b/>
        <w:sz w:val="20"/>
        <w:szCs w:val="20"/>
        <w:lang w:val="en-GB"/>
      </w:rPr>
      <w:t xml:space="preserve"> – Department of Health and Human Services</w:t>
    </w:r>
  </w:p>
  <w:p w14:paraId="54E68F80" w14:textId="77777777" w:rsidR="006D3EBE" w:rsidRPr="00B543F7" w:rsidRDefault="006D3EBE" w:rsidP="00335956">
    <w:pPr>
      <w:pStyle w:val="Header"/>
      <w:spacing w:before="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D88F" w14:textId="30EADDCA"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5CF3CA34" w14:textId="3D4B4BF9" w:rsidR="006D3EBE" w:rsidRDefault="006D3EBE" w:rsidP="00335956">
    <w:pPr>
      <w:pStyle w:val="Header"/>
      <w:spacing w:before="0"/>
      <w:jc w:val="center"/>
      <w:rPr>
        <w:b/>
        <w:sz w:val="20"/>
        <w:szCs w:val="20"/>
        <w:lang w:val="en-GB"/>
      </w:rPr>
    </w:pPr>
    <w:r w:rsidRPr="00767788">
      <w:rPr>
        <w:b/>
        <w:sz w:val="20"/>
        <w:szCs w:val="20"/>
        <w:lang w:val="en-GB"/>
      </w:rPr>
      <w:t>Appendix 4 –</w:t>
    </w:r>
    <w:r>
      <w:rPr>
        <w:b/>
        <w:sz w:val="20"/>
        <w:szCs w:val="20"/>
        <w:lang w:val="en-GB"/>
      </w:rPr>
      <w:t xml:space="preserve"> Department of </w:t>
    </w:r>
    <w:r w:rsidR="00780EB9">
      <w:rPr>
        <w:b/>
        <w:sz w:val="20"/>
        <w:szCs w:val="20"/>
        <w:lang w:val="en-GB"/>
      </w:rPr>
      <w:t>Families, Fairness and Housing</w:t>
    </w:r>
  </w:p>
  <w:p w14:paraId="5245820E" w14:textId="77777777" w:rsidR="00AD7B8F" w:rsidRDefault="00AD7B8F" w:rsidP="00335956">
    <w:pPr>
      <w:pStyle w:val="Header"/>
      <w:spacing w:before="0"/>
      <w:jc w:val="center"/>
      <w:rPr>
        <w:b/>
        <w:sz w:val="20"/>
        <w:szCs w:val="20"/>
        <w:lang w:val="en-GB"/>
      </w:rPr>
    </w:pPr>
  </w:p>
  <w:p w14:paraId="0FA10815" w14:textId="77777777" w:rsidR="006D3EBE" w:rsidRPr="00B543F7" w:rsidRDefault="006D3EBE" w:rsidP="00335956">
    <w:pPr>
      <w:pStyle w:val="Header"/>
      <w:spacing w:before="0"/>
      <w:jc w:val="center"/>
      <w:rPr>
        <w:b/>
        <w:sz w:val="20"/>
        <w:szCs w:val="20"/>
        <w:lang w:val="en-GB"/>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105E" w14:textId="1FEF4F83" w:rsidR="00CB005E" w:rsidRDefault="00CB005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54F7" w14:textId="27611218"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5F2C7353"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4</w:t>
    </w:r>
    <w:r>
      <w:rPr>
        <w:b/>
        <w:sz w:val="20"/>
        <w:szCs w:val="20"/>
        <w:lang w:val="en-GB"/>
      </w:rPr>
      <w:t xml:space="preserve"> – Department of Health and Human Services</w:t>
    </w:r>
  </w:p>
  <w:p w14:paraId="47513110" w14:textId="77777777" w:rsidR="006D3EBE" w:rsidRPr="00B543F7" w:rsidRDefault="006D3EBE" w:rsidP="00335956">
    <w:pPr>
      <w:pStyle w:val="Header"/>
      <w:spacing w:before="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7382" w14:textId="0CAE7523"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Pr>
        <w:b/>
        <w:sz w:val="20"/>
        <w:szCs w:val="20"/>
        <w:lang w:val="en-GB"/>
      </w:rPr>
      <w:t>202</w:t>
    </w:r>
    <w:r w:rsidR="00AD7B8F">
      <w:rPr>
        <w:b/>
        <w:sz w:val="20"/>
        <w:szCs w:val="20"/>
        <w:lang w:val="en-GB"/>
      </w:rPr>
      <w:t>4</w:t>
    </w:r>
  </w:p>
  <w:p w14:paraId="7CF91757" w14:textId="0A70AFF1" w:rsidR="006D3EBE" w:rsidRDefault="006D3EBE" w:rsidP="00335956">
    <w:pPr>
      <w:pStyle w:val="Header"/>
      <w:spacing w:before="0"/>
      <w:jc w:val="center"/>
      <w:rPr>
        <w:b/>
        <w:sz w:val="20"/>
        <w:szCs w:val="20"/>
        <w:lang w:val="en-GB"/>
      </w:rPr>
    </w:pPr>
    <w:r w:rsidRPr="00DF3557">
      <w:rPr>
        <w:b/>
        <w:sz w:val="20"/>
        <w:szCs w:val="20"/>
        <w:lang w:val="en-GB"/>
      </w:rPr>
      <w:t>Appendix 4</w:t>
    </w:r>
    <w:r>
      <w:rPr>
        <w:b/>
        <w:sz w:val="20"/>
        <w:szCs w:val="20"/>
        <w:lang w:val="en-GB"/>
      </w:rPr>
      <w:t xml:space="preserve"> – Department of </w:t>
    </w:r>
    <w:r w:rsidR="00D30468">
      <w:rPr>
        <w:b/>
        <w:sz w:val="20"/>
        <w:szCs w:val="20"/>
        <w:lang w:val="en-GB"/>
      </w:rPr>
      <w:t>Families, Fairness and Housing</w:t>
    </w:r>
  </w:p>
  <w:p w14:paraId="705FAEE3" w14:textId="77777777" w:rsidR="00AD7B8F" w:rsidRDefault="00AD7B8F" w:rsidP="00335956">
    <w:pPr>
      <w:pStyle w:val="Header"/>
      <w:spacing w:before="0"/>
      <w:jc w:val="center"/>
      <w:rPr>
        <w:b/>
        <w:sz w:val="20"/>
        <w:szCs w:val="20"/>
        <w:lang w:val="en-GB"/>
      </w:rPr>
    </w:pPr>
  </w:p>
  <w:p w14:paraId="7B0171FE" w14:textId="77777777" w:rsidR="006D3EBE" w:rsidRPr="00B543F7" w:rsidRDefault="006D3EBE" w:rsidP="00335956">
    <w:pPr>
      <w:pStyle w:val="Header"/>
      <w:spacing w:before="0"/>
      <w:jc w:val="center"/>
      <w:rPr>
        <w:b/>
        <w:sz w:val="20"/>
        <w:szCs w:val="20"/>
        <w:lang w:val="en-GB"/>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2545" w14:textId="6C58D7F0" w:rsidR="00CB005E" w:rsidRDefault="00CB005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360B" w14:textId="2AF1E0A2"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5EA01597" w14:textId="77777777" w:rsidR="006D3EBE" w:rsidRDefault="006D3EBE" w:rsidP="00AD5A5E">
    <w:pPr>
      <w:pStyle w:val="Header"/>
      <w:spacing w:before="0"/>
      <w:jc w:val="center"/>
      <w:rPr>
        <w:b/>
        <w:sz w:val="20"/>
        <w:szCs w:val="20"/>
        <w:lang w:val="en-GB"/>
      </w:rPr>
    </w:pPr>
    <w:r w:rsidRPr="009831C2">
      <w:rPr>
        <w:b/>
        <w:sz w:val="20"/>
        <w:szCs w:val="20"/>
        <w:highlight w:val="yellow"/>
        <w:lang w:val="en-GB"/>
      </w:rPr>
      <w:t>Schedule E</w:t>
    </w:r>
  </w:p>
  <w:p w14:paraId="3E693AA4" w14:textId="77777777" w:rsidR="006D3EBE" w:rsidRPr="00B543F7" w:rsidRDefault="006D3EBE" w:rsidP="00AD5A5E">
    <w:pPr>
      <w:pStyle w:val="Header"/>
      <w:spacing w:before="0"/>
      <w:jc w:val="center"/>
      <w:rPr>
        <w:b/>
        <w:sz w:val="20"/>
        <w:szCs w:val="20"/>
        <w:lang w:val="en-GB"/>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4393" w14:textId="5F2509B2" w:rsidR="00CB005E" w:rsidRDefault="00CB005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F38F" w14:textId="6DAC4345" w:rsidR="00CB005E" w:rsidRDefault="00CB005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82C0" w14:textId="1BD085DA" w:rsidR="00F6548A" w:rsidRDefault="00F6548A"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AD7B8F">
      <w:rPr>
        <w:b/>
        <w:sz w:val="20"/>
        <w:szCs w:val="20"/>
        <w:lang w:val="en-GB"/>
      </w:rPr>
      <w:t>2024</w:t>
    </w:r>
  </w:p>
  <w:p w14:paraId="5A170499" w14:textId="45256481" w:rsidR="00F6548A" w:rsidRDefault="00F6548A" w:rsidP="00335956">
    <w:pPr>
      <w:pStyle w:val="Header"/>
      <w:spacing w:before="0"/>
      <w:jc w:val="center"/>
      <w:rPr>
        <w:b/>
        <w:sz w:val="20"/>
        <w:szCs w:val="20"/>
        <w:lang w:val="en-GB"/>
      </w:rPr>
    </w:pPr>
    <w:r w:rsidRPr="000C2F57">
      <w:rPr>
        <w:b/>
        <w:sz w:val="20"/>
        <w:szCs w:val="20"/>
        <w:lang w:val="en-GB"/>
      </w:rPr>
      <w:t>Appendix</w:t>
    </w:r>
    <w:r w:rsidR="00373464">
      <w:rPr>
        <w:b/>
        <w:sz w:val="20"/>
        <w:szCs w:val="20"/>
        <w:lang w:val="en-GB"/>
      </w:rPr>
      <w:t xml:space="preserve"> 5</w:t>
    </w:r>
    <w:r w:rsidR="00732BFF">
      <w:rPr>
        <w:b/>
        <w:sz w:val="20"/>
        <w:szCs w:val="20"/>
        <w:lang w:val="en-GB"/>
      </w:rPr>
      <w:t xml:space="preserve"> </w:t>
    </w:r>
    <w:r>
      <w:rPr>
        <w:b/>
        <w:sz w:val="20"/>
        <w:szCs w:val="20"/>
        <w:lang w:val="en-GB"/>
      </w:rPr>
      <w:t xml:space="preserve">– Department of </w:t>
    </w:r>
    <w:r w:rsidR="00AA3FCC">
      <w:rPr>
        <w:b/>
        <w:sz w:val="20"/>
        <w:szCs w:val="20"/>
        <w:lang w:val="en-GB"/>
      </w:rPr>
      <w:t>Health</w:t>
    </w:r>
  </w:p>
  <w:p w14:paraId="40183D5F" w14:textId="77777777" w:rsidR="00F6548A" w:rsidRPr="00B543F7" w:rsidRDefault="00F6548A" w:rsidP="00335956">
    <w:pPr>
      <w:pStyle w:val="Header"/>
      <w:spacing w:before="0"/>
      <w:jc w:val="center"/>
      <w:rPr>
        <w:b/>
        <w:sz w:val="20"/>
        <w:szCs w:val="20"/>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1BD1" w14:textId="63DEFDB8"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6205F1FF" w14:textId="77777777" w:rsidR="006D3EBE" w:rsidRPr="00B543F7" w:rsidRDefault="006D3EBE" w:rsidP="00AD5A5E">
    <w:pPr>
      <w:pStyle w:val="Header"/>
      <w:spacing w:before="0"/>
      <w:jc w:val="center"/>
      <w:rPr>
        <w:b/>
        <w:sz w:val="20"/>
        <w:szCs w:val="20"/>
        <w:lang w:val="en-GB"/>
      </w:rPr>
    </w:pPr>
    <w:r w:rsidRPr="009831C2">
      <w:rPr>
        <w:b/>
        <w:sz w:val="20"/>
        <w:szCs w:val="20"/>
        <w:highlight w:val="yellow"/>
        <w:lang w:val="en-GB"/>
      </w:rPr>
      <w:t>Schedule B</w:t>
    </w:r>
  </w:p>
  <w:p w14:paraId="1921B202" w14:textId="77777777" w:rsidR="006D3EBE" w:rsidRPr="00A70271" w:rsidRDefault="006D3EBE" w:rsidP="00AD5A5E">
    <w:pPr>
      <w:pStyle w:val="Header"/>
      <w:spacing w:before="0"/>
      <w:jc w:val="center"/>
      <w:rPr>
        <w:sz w:val="20"/>
        <w:szCs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622C" w14:textId="03FBCB20" w:rsidR="00CB005E" w:rsidRDefault="00CB005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151D" w14:textId="77777777" w:rsidR="00AA3FCC" w:rsidRDefault="00AA3FCC"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Pr>
        <w:b/>
        <w:sz w:val="20"/>
        <w:szCs w:val="20"/>
        <w:lang w:val="en-GB"/>
      </w:rPr>
      <w:t>2024</w:t>
    </w:r>
  </w:p>
  <w:p w14:paraId="7E3FB7B9" w14:textId="4C3C3C34" w:rsidR="00AA3FCC" w:rsidRDefault="00AA3FCC" w:rsidP="00335956">
    <w:pPr>
      <w:pStyle w:val="Header"/>
      <w:spacing w:before="0"/>
      <w:jc w:val="center"/>
      <w:rPr>
        <w:b/>
        <w:sz w:val="20"/>
        <w:szCs w:val="20"/>
        <w:lang w:val="en-GB"/>
      </w:rPr>
    </w:pPr>
    <w:r w:rsidRPr="000C2F57">
      <w:rPr>
        <w:b/>
        <w:sz w:val="20"/>
        <w:szCs w:val="20"/>
        <w:lang w:val="en-GB"/>
      </w:rPr>
      <w:t>Appendix</w:t>
    </w:r>
    <w:r>
      <w:rPr>
        <w:b/>
        <w:sz w:val="20"/>
        <w:szCs w:val="20"/>
        <w:lang w:val="en-GB"/>
      </w:rPr>
      <w:t xml:space="preserve"> 6– Department of Energy, Environment and Climate Action</w:t>
    </w:r>
  </w:p>
  <w:p w14:paraId="6D782B44" w14:textId="2D342969" w:rsidR="00AA3FCC" w:rsidRDefault="00AA3FCC" w:rsidP="00AD7B8F">
    <w:pPr>
      <w:pStyle w:val="Header"/>
      <w:spacing w:before="0"/>
      <w:jc w:val="center"/>
      <w:rPr>
        <w:b/>
        <w:sz w:val="20"/>
        <w:szCs w:val="20"/>
        <w:lang w:val="en-GB"/>
      </w:rPr>
    </w:pPr>
  </w:p>
  <w:p w14:paraId="3620C1AC" w14:textId="77777777" w:rsidR="00AA3FCC" w:rsidRPr="00B543F7" w:rsidRDefault="00AA3FCC" w:rsidP="00335956">
    <w:pPr>
      <w:pStyle w:val="Header"/>
      <w:spacing w:before="0"/>
      <w:jc w:val="center"/>
      <w:rPr>
        <w:b/>
        <w:sz w:val="20"/>
        <w:szCs w:val="20"/>
        <w:lang w:val="en-GB"/>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E988" w14:textId="56113FF8"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7064AC18"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7</w:t>
    </w:r>
    <w:r>
      <w:rPr>
        <w:b/>
        <w:sz w:val="20"/>
        <w:szCs w:val="20"/>
        <w:lang w:val="en-GB"/>
      </w:rPr>
      <w:t xml:space="preserve"> – Ministerial Chauffeurs</w:t>
    </w:r>
  </w:p>
  <w:p w14:paraId="612AFC91" w14:textId="77777777" w:rsidR="006D3EBE" w:rsidRPr="00B543F7" w:rsidRDefault="006D3EBE" w:rsidP="00335956">
    <w:pPr>
      <w:pStyle w:val="Header"/>
      <w:spacing w:before="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8773" w14:textId="2DDAC60C"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5F8C0617" w14:textId="1411E9B8" w:rsidR="006D3EBE" w:rsidRDefault="006D3EBE" w:rsidP="00335956">
    <w:pPr>
      <w:pStyle w:val="Header"/>
      <w:spacing w:before="0"/>
      <w:jc w:val="center"/>
      <w:rPr>
        <w:b/>
        <w:sz w:val="20"/>
        <w:szCs w:val="20"/>
        <w:lang w:val="en-GB"/>
      </w:rPr>
    </w:pPr>
    <w:r w:rsidRPr="00D1019F">
      <w:rPr>
        <w:b/>
        <w:sz w:val="20"/>
        <w:szCs w:val="20"/>
        <w:lang w:val="en-GB"/>
      </w:rPr>
      <w:t>Appendix 7</w:t>
    </w:r>
    <w:r>
      <w:rPr>
        <w:b/>
        <w:sz w:val="20"/>
        <w:szCs w:val="20"/>
        <w:lang w:val="en-GB"/>
      </w:rPr>
      <w:t xml:space="preserve"> – Ministerial Transport Officers</w:t>
    </w:r>
  </w:p>
  <w:p w14:paraId="0E3FE3D5" w14:textId="77777777" w:rsidR="00675712" w:rsidRDefault="00675712" w:rsidP="00335956">
    <w:pPr>
      <w:pStyle w:val="Header"/>
      <w:spacing w:before="0"/>
      <w:jc w:val="center"/>
      <w:rPr>
        <w:b/>
        <w:sz w:val="20"/>
        <w:szCs w:val="20"/>
        <w:lang w:val="en-GB"/>
      </w:rPr>
    </w:pPr>
  </w:p>
  <w:p w14:paraId="19D28CDB" w14:textId="77777777" w:rsidR="006D3EBE" w:rsidRPr="00B543F7" w:rsidRDefault="006D3EBE" w:rsidP="00335956">
    <w:pPr>
      <w:pStyle w:val="Header"/>
      <w:spacing w:before="0"/>
      <w:jc w:val="center"/>
      <w:rPr>
        <w:b/>
        <w:sz w:val="20"/>
        <w:szCs w:val="20"/>
        <w:lang w:val="en-GB"/>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03E2" w14:textId="2C4B0BD2" w:rsidR="00CB005E" w:rsidRDefault="00CB005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6E74" w14:textId="02D4DAD1"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5D255891"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9</w:t>
    </w:r>
    <w:r>
      <w:rPr>
        <w:b/>
        <w:sz w:val="20"/>
        <w:szCs w:val="20"/>
        <w:lang w:val="en-GB"/>
      </w:rPr>
      <w:t xml:space="preserve"> – Taxi Services Commission</w:t>
    </w:r>
  </w:p>
  <w:p w14:paraId="7CC39940" w14:textId="77777777" w:rsidR="006D3EBE" w:rsidRPr="00B543F7" w:rsidRDefault="006D3EBE" w:rsidP="00335956">
    <w:pPr>
      <w:pStyle w:val="Header"/>
      <w:spacing w:before="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A5ED" w14:textId="3CEC8B95"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06969FC7" w14:textId="77777777" w:rsidR="00675712" w:rsidRDefault="006D3EBE" w:rsidP="00675712">
    <w:pPr>
      <w:pStyle w:val="Header"/>
      <w:spacing w:before="0"/>
      <w:jc w:val="center"/>
      <w:rPr>
        <w:b/>
        <w:sz w:val="20"/>
        <w:szCs w:val="20"/>
        <w:lang w:val="en-GB"/>
      </w:rPr>
    </w:pPr>
    <w:r>
      <w:rPr>
        <w:b/>
        <w:sz w:val="20"/>
        <w:szCs w:val="20"/>
        <w:lang w:val="en-GB"/>
      </w:rPr>
      <w:t>Appendix 8 – Victoria Police</w:t>
    </w:r>
    <w:r w:rsidR="00675712" w:rsidRPr="00675712">
      <w:rPr>
        <w:b/>
        <w:sz w:val="20"/>
        <w:szCs w:val="20"/>
        <w:lang w:val="en-GB"/>
      </w:rPr>
      <w:t xml:space="preserve"> </w:t>
    </w:r>
  </w:p>
  <w:p w14:paraId="3D3F5CB9" w14:textId="10E4F809" w:rsidR="006D3EBE" w:rsidRDefault="006D3EBE" w:rsidP="00335956">
    <w:pPr>
      <w:pStyle w:val="Header"/>
      <w:spacing w:before="0"/>
      <w:jc w:val="center"/>
      <w:rPr>
        <w:b/>
        <w:sz w:val="20"/>
        <w:szCs w:val="20"/>
        <w:lang w:val="en-GB"/>
      </w:rPr>
    </w:pPr>
  </w:p>
  <w:p w14:paraId="42D50710" w14:textId="77777777" w:rsidR="006D3EBE" w:rsidRPr="00B543F7" w:rsidRDefault="006D3EBE" w:rsidP="00335956">
    <w:pPr>
      <w:pStyle w:val="Header"/>
      <w:spacing w:before="0"/>
      <w:jc w:val="center"/>
      <w:rPr>
        <w:b/>
        <w:sz w:val="20"/>
        <w:szCs w:val="20"/>
        <w:lang w:val="en-GB"/>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8D33" w14:textId="39F4E3D3" w:rsidR="00CB005E" w:rsidRDefault="00CB005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DC9B" w14:textId="7E03F819" w:rsidR="00CB005E" w:rsidRDefault="00CB005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41AA" w14:textId="59B3A912"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48FF0FFE" w14:textId="5C69FE7D" w:rsidR="006D3EBE" w:rsidRDefault="006D3EBE" w:rsidP="00335956">
    <w:pPr>
      <w:pStyle w:val="Header"/>
      <w:spacing w:before="0"/>
      <w:jc w:val="center"/>
      <w:rPr>
        <w:b/>
        <w:sz w:val="20"/>
        <w:szCs w:val="20"/>
        <w:lang w:val="en-GB"/>
      </w:rPr>
    </w:pPr>
    <w:r>
      <w:rPr>
        <w:b/>
        <w:sz w:val="20"/>
        <w:szCs w:val="20"/>
        <w:lang w:val="en-GB"/>
      </w:rPr>
      <w:t xml:space="preserve">Appendix 9 – </w:t>
    </w:r>
    <w:r w:rsidR="00780EB9">
      <w:rPr>
        <w:b/>
        <w:sz w:val="20"/>
        <w:szCs w:val="20"/>
        <w:lang w:val="en-GB"/>
      </w:rPr>
      <w:t>Safe Transport</w:t>
    </w:r>
    <w:r w:rsidR="00F7498F">
      <w:rPr>
        <w:b/>
        <w:sz w:val="20"/>
        <w:szCs w:val="20"/>
        <w:lang w:val="en-GB"/>
      </w:rPr>
      <w:t xml:space="preserve"> Victoria</w:t>
    </w:r>
  </w:p>
  <w:p w14:paraId="4C77B70D" w14:textId="77777777" w:rsidR="00675712" w:rsidRDefault="00675712" w:rsidP="00675712">
    <w:pPr>
      <w:pStyle w:val="Header"/>
      <w:spacing w:before="0"/>
      <w:rPr>
        <w:b/>
        <w:sz w:val="20"/>
        <w:szCs w:val="20"/>
        <w:lang w:val="en-GB"/>
      </w:rPr>
    </w:pPr>
  </w:p>
  <w:p w14:paraId="7C155910" w14:textId="77777777" w:rsidR="006D3EBE" w:rsidRPr="00B543F7" w:rsidRDefault="006D3EBE" w:rsidP="00335956">
    <w:pPr>
      <w:pStyle w:val="Header"/>
      <w:spacing w:before="0"/>
      <w:jc w:val="center"/>
      <w:rPr>
        <w:b/>
        <w:sz w:val="20"/>
        <w:szCs w:val="20"/>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99B4" w14:textId="23463CAE"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Pr>
        <w:b/>
        <w:sz w:val="20"/>
        <w:szCs w:val="20"/>
        <w:lang w:val="en-GB"/>
      </w:rPr>
      <w:t>202</w:t>
    </w:r>
    <w:r w:rsidR="00AD7B8F">
      <w:rPr>
        <w:b/>
        <w:sz w:val="20"/>
        <w:szCs w:val="20"/>
        <w:lang w:val="en-GB"/>
      </w:rPr>
      <w:t>4</w:t>
    </w:r>
  </w:p>
  <w:p w14:paraId="1DE30457" w14:textId="77777777" w:rsidR="00F50E5E" w:rsidRDefault="00F50E5E" w:rsidP="00AD5A5E">
    <w:pPr>
      <w:pStyle w:val="Header"/>
      <w:spacing w:before="0"/>
      <w:jc w:val="center"/>
      <w:rPr>
        <w:b/>
        <w:sz w:val="20"/>
        <w:szCs w:val="20"/>
        <w:lang w:val="en-GB"/>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98CF" w14:textId="04EC72FD" w:rsidR="00CB005E" w:rsidRDefault="00CB005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EB99" w14:textId="0BD58EFD"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33611C88"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10</w:t>
    </w:r>
    <w:r>
      <w:rPr>
        <w:b/>
        <w:sz w:val="20"/>
        <w:szCs w:val="20"/>
        <w:lang w:val="en-GB"/>
      </w:rPr>
      <w:t xml:space="preserve"> – Independent Broad-based Anti-corruption Commission</w:t>
    </w:r>
  </w:p>
  <w:p w14:paraId="2F906B7B" w14:textId="77777777" w:rsidR="006D3EBE" w:rsidRPr="00B543F7" w:rsidRDefault="006D3EBE" w:rsidP="00335956">
    <w:pPr>
      <w:pStyle w:val="Header"/>
      <w:spacing w:before="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A7F29" w14:textId="6954F147"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1BED2B41" w14:textId="2C9725D2" w:rsidR="006D3EBE" w:rsidRDefault="006D3EBE" w:rsidP="00335956">
    <w:pPr>
      <w:pStyle w:val="Header"/>
      <w:spacing w:before="0"/>
      <w:jc w:val="center"/>
      <w:rPr>
        <w:b/>
        <w:sz w:val="20"/>
        <w:szCs w:val="20"/>
        <w:lang w:val="en-GB"/>
      </w:rPr>
    </w:pPr>
    <w:r w:rsidRPr="00B2550D">
      <w:rPr>
        <w:b/>
        <w:sz w:val="20"/>
        <w:szCs w:val="20"/>
        <w:lang w:val="en-GB"/>
      </w:rPr>
      <w:t>Appendix 10</w:t>
    </w:r>
    <w:r>
      <w:rPr>
        <w:b/>
        <w:sz w:val="20"/>
        <w:szCs w:val="20"/>
        <w:lang w:val="en-GB"/>
      </w:rPr>
      <w:t xml:space="preserve"> – Independent Broad-based Anti-corruption Commission</w:t>
    </w:r>
  </w:p>
  <w:p w14:paraId="3D92AE4C" w14:textId="77777777" w:rsidR="00675712" w:rsidRDefault="00675712" w:rsidP="00335956">
    <w:pPr>
      <w:pStyle w:val="Header"/>
      <w:spacing w:before="0"/>
      <w:jc w:val="center"/>
      <w:rPr>
        <w:b/>
        <w:sz w:val="20"/>
        <w:szCs w:val="20"/>
        <w:lang w:val="en-GB"/>
      </w:rPr>
    </w:pPr>
  </w:p>
  <w:p w14:paraId="74A10A8B" w14:textId="77777777" w:rsidR="006D3EBE" w:rsidRPr="00B543F7" w:rsidRDefault="006D3EBE" w:rsidP="00335956">
    <w:pPr>
      <w:pStyle w:val="Header"/>
      <w:spacing w:before="0"/>
      <w:jc w:val="center"/>
      <w:rPr>
        <w:b/>
        <w:sz w:val="20"/>
        <w:szCs w:val="20"/>
        <w:lang w:val="en-GB"/>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6A32" w14:textId="52330F0F" w:rsidR="00CB005E" w:rsidRDefault="00CB005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8E05" w14:textId="76AC1058"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54CA550B"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11</w:t>
    </w:r>
    <w:r>
      <w:rPr>
        <w:b/>
        <w:sz w:val="20"/>
        <w:szCs w:val="20"/>
        <w:lang w:val="en-GB"/>
      </w:rPr>
      <w:t xml:space="preserve"> – Court Services Victoria</w:t>
    </w:r>
  </w:p>
  <w:p w14:paraId="712D712B" w14:textId="77777777" w:rsidR="006D3EBE" w:rsidRPr="00B543F7" w:rsidRDefault="006D3EBE" w:rsidP="00335956">
    <w:pPr>
      <w:pStyle w:val="Header"/>
      <w:spacing w:before="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BF11" w14:textId="7AB911E6"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27159C0F" w14:textId="4B47E795" w:rsidR="006D3EBE" w:rsidRDefault="006D3EBE" w:rsidP="00335956">
    <w:pPr>
      <w:pStyle w:val="Header"/>
      <w:spacing w:before="0"/>
      <w:jc w:val="center"/>
      <w:rPr>
        <w:b/>
        <w:sz w:val="20"/>
        <w:szCs w:val="20"/>
        <w:lang w:val="en-GB"/>
      </w:rPr>
    </w:pPr>
    <w:r w:rsidRPr="00C0192A">
      <w:rPr>
        <w:b/>
        <w:sz w:val="20"/>
        <w:szCs w:val="20"/>
        <w:lang w:val="en-GB"/>
      </w:rPr>
      <w:t>Appendix 11</w:t>
    </w:r>
    <w:r>
      <w:rPr>
        <w:b/>
        <w:sz w:val="20"/>
        <w:szCs w:val="20"/>
        <w:lang w:val="en-GB"/>
      </w:rPr>
      <w:t xml:space="preserve"> – Court Services Victoria</w:t>
    </w:r>
  </w:p>
  <w:p w14:paraId="208C1380" w14:textId="77777777" w:rsidR="00675712" w:rsidRDefault="00675712" w:rsidP="00335956">
    <w:pPr>
      <w:pStyle w:val="Header"/>
      <w:spacing w:before="0"/>
      <w:jc w:val="center"/>
      <w:rPr>
        <w:b/>
        <w:sz w:val="20"/>
        <w:szCs w:val="20"/>
        <w:lang w:val="en-GB"/>
      </w:rPr>
    </w:pPr>
  </w:p>
  <w:p w14:paraId="0310BDB9" w14:textId="77777777" w:rsidR="006D3EBE" w:rsidRPr="00B543F7" w:rsidRDefault="006D3EBE" w:rsidP="00335956">
    <w:pPr>
      <w:pStyle w:val="Header"/>
      <w:spacing w:before="0"/>
      <w:jc w:val="center"/>
      <w:rPr>
        <w:b/>
        <w:sz w:val="20"/>
        <w:szCs w:val="20"/>
        <w:lang w:val="en-GB"/>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4F79" w14:textId="682F390A" w:rsidR="00CB005E" w:rsidRDefault="00CB005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4F05" w14:textId="7F09C0E6"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46855892"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12</w:t>
    </w:r>
    <w:r>
      <w:rPr>
        <w:b/>
        <w:sz w:val="20"/>
        <w:szCs w:val="20"/>
        <w:lang w:val="en-GB"/>
      </w:rPr>
      <w:t xml:space="preserve"> – Office of the Governor</w:t>
    </w:r>
  </w:p>
  <w:p w14:paraId="04A3A625" w14:textId="77777777" w:rsidR="006D3EBE" w:rsidRPr="00B543F7" w:rsidRDefault="006D3EBE" w:rsidP="00335956">
    <w:pPr>
      <w:pStyle w:val="Header"/>
      <w:spacing w:before="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8CB1E" w14:textId="28F08DFB"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1BE53F87" w14:textId="28684C26" w:rsidR="006D3EBE" w:rsidRDefault="006D3EBE" w:rsidP="00335956">
    <w:pPr>
      <w:pStyle w:val="Header"/>
      <w:spacing w:before="0"/>
      <w:jc w:val="center"/>
      <w:rPr>
        <w:b/>
        <w:sz w:val="20"/>
        <w:szCs w:val="20"/>
        <w:lang w:val="en-GB"/>
      </w:rPr>
    </w:pPr>
    <w:r w:rsidRPr="00C0192A">
      <w:rPr>
        <w:b/>
        <w:sz w:val="20"/>
        <w:szCs w:val="20"/>
        <w:lang w:val="en-GB"/>
      </w:rPr>
      <w:t>Appendix 12</w:t>
    </w:r>
    <w:r>
      <w:rPr>
        <w:b/>
        <w:sz w:val="20"/>
        <w:szCs w:val="20"/>
        <w:lang w:val="en-GB"/>
      </w:rPr>
      <w:t xml:space="preserve"> – Office of the Governor</w:t>
    </w:r>
  </w:p>
  <w:p w14:paraId="443E0AB9" w14:textId="036E58BD" w:rsidR="00675712" w:rsidRDefault="00675712" w:rsidP="00335956">
    <w:pPr>
      <w:pStyle w:val="Header"/>
      <w:spacing w:before="0"/>
      <w:jc w:val="center"/>
      <w:rPr>
        <w:b/>
        <w:sz w:val="20"/>
        <w:szCs w:val="20"/>
        <w:lang w:val="en-GB"/>
      </w:rPr>
    </w:pPr>
  </w:p>
  <w:p w14:paraId="44C2DACF" w14:textId="77777777" w:rsidR="006D3EBE" w:rsidRPr="00B543F7" w:rsidRDefault="006D3EBE" w:rsidP="00335956">
    <w:pPr>
      <w:pStyle w:val="Header"/>
      <w:spacing w:before="0"/>
      <w:jc w:val="center"/>
      <w:rPr>
        <w:b/>
        <w:sz w:val="20"/>
        <w:szCs w:val="20"/>
        <w:lang w:val="en-GB"/>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3F09" w14:textId="77C29637" w:rsidR="00CB005E" w:rsidRDefault="00CB00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F801" w14:textId="5D56BEB5" w:rsidR="00CB005E" w:rsidRDefault="00CB005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89BD" w14:textId="677710F1"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67411457" w14:textId="77777777" w:rsidR="006D3EBE" w:rsidRPr="00B543F7" w:rsidRDefault="006D3EBE" w:rsidP="00335956">
    <w:pPr>
      <w:pStyle w:val="Header"/>
      <w:spacing w:before="0"/>
      <w:jc w:val="center"/>
      <w:rPr>
        <w:b/>
        <w:sz w:val="20"/>
        <w:szCs w:val="20"/>
        <w:lang w:val="en-GB"/>
      </w:rPr>
    </w:pPr>
    <w:r w:rsidRPr="00D03483">
      <w:rPr>
        <w:b/>
        <w:sz w:val="20"/>
        <w:szCs w:val="20"/>
        <w:highlight w:val="yellow"/>
        <w:lang w:val="en-GB"/>
      </w:rPr>
      <w:t>Appendix 13</w:t>
    </w:r>
    <w:r>
      <w:rPr>
        <w:b/>
        <w:sz w:val="20"/>
        <w:szCs w:val="20"/>
        <w:lang w:val="en-GB"/>
      </w:rPr>
      <w:t xml:space="preserve"> – Victorian Commission for Gambling and Liquor Regulation</w:t>
    </w:r>
  </w:p>
  <w:p w14:paraId="46B6481D" w14:textId="77777777" w:rsidR="006D3EBE" w:rsidRPr="00B543F7" w:rsidRDefault="006D3EBE" w:rsidP="00335956">
    <w:pPr>
      <w:pStyle w:val="Header"/>
      <w:spacing w:before="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07B6" w14:textId="2F839F8A" w:rsidR="006D3EBE" w:rsidRDefault="006D3EBE" w:rsidP="00335956">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7F7BA93B" w14:textId="0B252FA4" w:rsidR="006D3EBE" w:rsidRDefault="006D3EBE" w:rsidP="00335956">
    <w:pPr>
      <w:pStyle w:val="Header"/>
      <w:spacing w:before="0"/>
      <w:jc w:val="center"/>
      <w:rPr>
        <w:b/>
        <w:sz w:val="20"/>
        <w:szCs w:val="20"/>
        <w:lang w:val="en-GB"/>
      </w:rPr>
    </w:pPr>
    <w:r w:rsidRPr="0044042D">
      <w:rPr>
        <w:b/>
        <w:sz w:val="20"/>
        <w:szCs w:val="20"/>
        <w:lang w:val="en-GB"/>
      </w:rPr>
      <w:t>Appendix 13</w:t>
    </w:r>
    <w:r>
      <w:rPr>
        <w:b/>
        <w:sz w:val="20"/>
        <w:szCs w:val="20"/>
        <w:lang w:val="en-GB"/>
      </w:rPr>
      <w:t xml:space="preserve"> – Victorian Gambling and </w:t>
    </w:r>
    <w:r w:rsidR="00780EB9">
      <w:rPr>
        <w:b/>
        <w:sz w:val="20"/>
        <w:szCs w:val="20"/>
        <w:lang w:val="en-GB"/>
      </w:rPr>
      <w:t>Casino Control Commission</w:t>
    </w:r>
  </w:p>
  <w:p w14:paraId="46182DA6" w14:textId="77777777" w:rsidR="006D3EBE" w:rsidRPr="00B543F7" w:rsidRDefault="006D3EBE" w:rsidP="00335956">
    <w:pPr>
      <w:pStyle w:val="Header"/>
      <w:spacing w:before="0"/>
      <w:jc w:val="center"/>
      <w:rPr>
        <w:b/>
        <w:sz w:val="20"/>
        <w:szCs w:val="20"/>
        <w:lang w:val="en-GB"/>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FDB3" w14:textId="39D2CFB4" w:rsidR="00CB005E" w:rsidRDefault="00CB005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2F84" w14:textId="16A03FC0"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3875A68E" w14:textId="77777777" w:rsidR="006D3EBE" w:rsidRPr="00B543F7" w:rsidRDefault="006D3EBE" w:rsidP="00AD5A5E">
    <w:pPr>
      <w:pStyle w:val="Header"/>
      <w:spacing w:before="0"/>
      <w:jc w:val="center"/>
      <w:rPr>
        <w:b/>
        <w:sz w:val="20"/>
        <w:szCs w:val="20"/>
        <w:lang w:val="en-GB"/>
      </w:rPr>
    </w:pPr>
    <w:r w:rsidRPr="00D03483">
      <w:rPr>
        <w:b/>
        <w:sz w:val="20"/>
        <w:szCs w:val="20"/>
        <w:highlight w:val="yellow"/>
        <w:lang w:val="en-GB"/>
      </w:rPr>
      <w:t>Appendix 14</w:t>
    </w:r>
    <w:r>
      <w:rPr>
        <w:b/>
        <w:sz w:val="20"/>
        <w:szCs w:val="20"/>
        <w:lang w:val="en-GB"/>
      </w:rPr>
      <w:t xml:space="preserve"> – Game Management Authority</w:t>
    </w:r>
  </w:p>
  <w:p w14:paraId="148379FE" w14:textId="77777777" w:rsidR="006D3EBE" w:rsidRPr="00B543F7" w:rsidRDefault="006D3EBE" w:rsidP="00AD5A5E">
    <w:pPr>
      <w:pStyle w:val="Header"/>
      <w:spacing w:before="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D509" w14:textId="2CA16F1C"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2FAABD52" w14:textId="4DB7620B" w:rsidR="006D3EBE" w:rsidRDefault="006D3EBE" w:rsidP="00AD5A5E">
    <w:pPr>
      <w:pStyle w:val="Header"/>
      <w:spacing w:before="0"/>
      <w:jc w:val="center"/>
      <w:rPr>
        <w:b/>
        <w:sz w:val="20"/>
        <w:szCs w:val="20"/>
        <w:lang w:val="en-GB"/>
      </w:rPr>
    </w:pPr>
    <w:r w:rsidRPr="00004568">
      <w:rPr>
        <w:b/>
        <w:sz w:val="20"/>
        <w:szCs w:val="20"/>
        <w:lang w:val="en-GB"/>
      </w:rPr>
      <w:t>Appendix 14</w:t>
    </w:r>
    <w:r>
      <w:rPr>
        <w:b/>
        <w:sz w:val="20"/>
        <w:szCs w:val="20"/>
        <w:lang w:val="en-GB"/>
      </w:rPr>
      <w:t xml:space="preserve"> – Game Management Authority</w:t>
    </w:r>
  </w:p>
  <w:p w14:paraId="0F3914AB" w14:textId="77777777" w:rsidR="00675712" w:rsidRDefault="00675712" w:rsidP="00AD5A5E">
    <w:pPr>
      <w:pStyle w:val="Header"/>
      <w:spacing w:before="0"/>
      <w:jc w:val="center"/>
      <w:rPr>
        <w:b/>
        <w:sz w:val="20"/>
        <w:szCs w:val="20"/>
        <w:lang w:val="en-GB"/>
      </w:rPr>
    </w:pPr>
  </w:p>
  <w:p w14:paraId="442DC0CA" w14:textId="77777777" w:rsidR="006D3EBE" w:rsidRPr="00B543F7" w:rsidRDefault="006D3EBE" w:rsidP="00AD5A5E">
    <w:pPr>
      <w:pStyle w:val="Header"/>
      <w:spacing w:before="0"/>
      <w:jc w:val="center"/>
      <w:rPr>
        <w:b/>
        <w:sz w:val="20"/>
        <w:szCs w:val="20"/>
        <w:lang w:val="en-GB"/>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2801" w14:textId="583C2690" w:rsidR="00CB005E" w:rsidRDefault="00CB005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6FC3" w14:textId="7CC0EA17" w:rsidR="00CB005E" w:rsidRDefault="00CB005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D7A6" w14:textId="4830586B" w:rsidR="006D3EBE" w:rsidRDefault="006D3EB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7C29BBAA" w14:textId="4E8FDBF9" w:rsidR="006D3EBE" w:rsidRDefault="006D3EBE" w:rsidP="00AD5A5E">
    <w:pPr>
      <w:pStyle w:val="Header"/>
      <w:spacing w:before="0"/>
      <w:jc w:val="center"/>
      <w:rPr>
        <w:b/>
        <w:sz w:val="20"/>
        <w:szCs w:val="20"/>
        <w:lang w:val="en-GB"/>
      </w:rPr>
    </w:pPr>
    <w:r w:rsidRPr="00004568">
      <w:rPr>
        <w:b/>
        <w:sz w:val="20"/>
        <w:szCs w:val="20"/>
        <w:lang w:val="en-GB"/>
      </w:rPr>
      <w:t>Appendix 15 –</w:t>
    </w:r>
    <w:r>
      <w:rPr>
        <w:b/>
        <w:sz w:val="20"/>
        <w:szCs w:val="20"/>
        <w:lang w:val="en-GB"/>
      </w:rPr>
      <w:t xml:space="preserve"> Victorian Fisheries Authority</w:t>
    </w:r>
  </w:p>
  <w:p w14:paraId="7FF6BB17" w14:textId="77777777" w:rsidR="00675712" w:rsidRDefault="00675712" w:rsidP="00AD5A5E">
    <w:pPr>
      <w:pStyle w:val="Header"/>
      <w:spacing w:before="0"/>
      <w:jc w:val="center"/>
      <w:rPr>
        <w:b/>
        <w:sz w:val="20"/>
        <w:szCs w:val="20"/>
        <w:lang w:val="en-GB"/>
      </w:rPr>
    </w:pPr>
  </w:p>
  <w:p w14:paraId="68116A15" w14:textId="77777777" w:rsidR="006D3EBE" w:rsidRPr="00B543F7" w:rsidRDefault="006D3EBE" w:rsidP="00AD5A5E">
    <w:pPr>
      <w:pStyle w:val="Header"/>
      <w:spacing w:before="0"/>
      <w:jc w:val="center"/>
      <w:rPr>
        <w:b/>
        <w:sz w:val="20"/>
        <w:szCs w:val="20"/>
        <w:lang w:val="en-GB"/>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BE14" w14:textId="37596D3F" w:rsidR="00CB005E" w:rsidRDefault="00CB005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CEBF" w14:textId="7A827F56" w:rsidR="00503BB4" w:rsidRDefault="00503BB4"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 Agreement 2020</w:t>
    </w:r>
  </w:p>
  <w:p w14:paraId="691552BF" w14:textId="77777777" w:rsidR="00503BB4" w:rsidRPr="00B543F7" w:rsidRDefault="00503BB4" w:rsidP="00AD5A5E">
    <w:pPr>
      <w:pStyle w:val="Header"/>
      <w:spacing w:before="0"/>
      <w:jc w:val="center"/>
      <w:rPr>
        <w:b/>
        <w:sz w:val="20"/>
        <w:szCs w:val="20"/>
        <w:lang w:val="en-GB"/>
      </w:rPr>
    </w:pPr>
    <w:r w:rsidRPr="009831C2">
      <w:rPr>
        <w:b/>
        <w:sz w:val="20"/>
        <w:szCs w:val="20"/>
        <w:highlight w:val="yellow"/>
        <w:lang w:val="en-GB"/>
      </w:rPr>
      <w:t>Schedule F</w:t>
    </w:r>
  </w:p>
  <w:p w14:paraId="72144FA9" w14:textId="77777777" w:rsidR="00503BB4" w:rsidRPr="00B543F7" w:rsidRDefault="00503BB4" w:rsidP="00AD5A5E">
    <w:pPr>
      <w:pStyle w:val="Header"/>
      <w:spacing w:befor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2781" w14:textId="790B247F" w:rsidR="00CB005E" w:rsidRDefault="00CB005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D144" w14:textId="303BEB9F" w:rsidR="00503BB4" w:rsidRDefault="00503BB4"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sidR="00675712">
      <w:rPr>
        <w:b/>
        <w:sz w:val="20"/>
        <w:szCs w:val="20"/>
        <w:lang w:val="en-GB"/>
      </w:rPr>
      <w:t>2024</w:t>
    </w:r>
  </w:p>
  <w:p w14:paraId="2961DD65" w14:textId="0DD30ADC" w:rsidR="00503BB4" w:rsidRDefault="005B3167" w:rsidP="00AD5A5E">
    <w:pPr>
      <w:pStyle w:val="Header"/>
      <w:spacing w:before="0"/>
      <w:jc w:val="center"/>
      <w:rPr>
        <w:b/>
        <w:sz w:val="20"/>
        <w:szCs w:val="20"/>
        <w:lang w:val="en-GB"/>
      </w:rPr>
    </w:pPr>
    <w:r>
      <w:rPr>
        <w:b/>
        <w:sz w:val="20"/>
        <w:szCs w:val="20"/>
        <w:lang w:val="en-GB"/>
      </w:rPr>
      <w:t xml:space="preserve">Appendix 16 – Department of Transport and </w:t>
    </w:r>
    <w:r w:rsidR="00780EB9">
      <w:rPr>
        <w:b/>
        <w:sz w:val="20"/>
        <w:szCs w:val="20"/>
        <w:lang w:val="en-GB"/>
      </w:rPr>
      <w:t>Victorian</w:t>
    </w:r>
    <w:r>
      <w:rPr>
        <w:b/>
        <w:sz w:val="20"/>
        <w:szCs w:val="20"/>
        <w:lang w:val="en-GB"/>
      </w:rPr>
      <w:t xml:space="preserve"> Infrastructure </w:t>
    </w:r>
    <w:r w:rsidR="00780EB9">
      <w:rPr>
        <w:b/>
        <w:sz w:val="20"/>
        <w:szCs w:val="20"/>
        <w:lang w:val="en-GB"/>
      </w:rPr>
      <w:t xml:space="preserve">Delivery </w:t>
    </w:r>
    <w:r>
      <w:rPr>
        <w:b/>
        <w:sz w:val="20"/>
        <w:szCs w:val="20"/>
        <w:lang w:val="en-GB"/>
      </w:rPr>
      <w:t>Authority</w:t>
    </w:r>
  </w:p>
  <w:p w14:paraId="3BFB521C" w14:textId="77777777" w:rsidR="00675712" w:rsidRDefault="00675712" w:rsidP="00AD5A5E">
    <w:pPr>
      <w:pStyle w:val="Header"/>
      <w:spacing w:before="0"/>
      <w:jc w:val="center"/>
      <w:rPr>
        <w:b/>
        <w:sz w:val="20"/>
        <w:szCs w:val="20"/>
        <w:lang w:val="en-GB"/>
      </w:rPr>
    </w:pPr>
  </w:p>
  <w:p w14:paraId="2A772E4E" w14:textId="77777777" w:rsidR="00503BB4" w:rsidRPr="00B543F7" w:rsidRDefault="00503BB4" w:rsidP="00AD5A5E">
    <w:pPr>
      <w:pStyle w:val="Header"/>
      <w:spacing w:before="0"/>
      <w:jc w:val="center"/>
      <w:rPr>
        <w:b/>
        <w:sz w:val="20"/>
        <w:szCs w:val="20"/>
        <w:lang w:val="en-GB"/>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0D8F" w14:textId="588ED4B1" w:rsidR="00CB005E" w:rsidRDefault="00CB005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AA26B" w14:textId="7FD9E9D9" w:rsidR="00CB005E" w:rsidRDefault="00CB005E">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F474" w14:textId="26B6C5C8" w:rsidR="005E02FE" w:rsidRDefault="005E02FE" w:rsidP="00AD5A5E">
    <w:pPr>
      <w:pStyle w:val="Header"/>
      <w:spacing w:before="0"/>
      <w:jc w:val="center"/>
      <w:rPr>
        <w:b/>
        <w:sz w:val="20"/>
        <w:szCs w:val="20"/>
        <w:lang w:val="en-GB"/>
      </w:rPr>
    </w:pPr>
    <w:r w:rsidRPr="00AC43B4">
      <w:rPr>
        <w:b/>
        <w:sz w:val="20"/>
        <w:szCs w:val="20"/>
        <w:lang w:val="en-GB"/>
      </w:rPr>
      <w:t xml:space="preserve">Victorian Public Service </w:t>
    </w:r>
    <w:r>
      <w:rPr>
        <w:b/>
        <w:sz w:val="20"/>
        <w:szCs w:val="20"/>
        <w:lang w:val="en-GB"/>
      </w:rPr>
      <w:t>Enterprise</w:t>
    </w:r>
    <w:r w:rsidRPr="00AC43B4">
      <w:rPr>
        <w:b/>
        <w:sz w:val="20"/>
        <w:szCs w:val="20"/>
        <w:lang w:val="en-GB"/>
      </w:rPr>
      <w:t xml:space="preserve"> </w:t>
    </w:r>
    <w:r>
      <w:rPr>
        <w:b/>
        <w:sz w:val="20"/>
        <w:szCs w:val="20"/>
        <w:lang w:val="en-GB"/>
      </w:rPr>
      <w:t>Agreement</w:t>
    </w:r>
    <w:r w:rsidRPr="00AC43B4">
      <w:rPr>
        <w:b/>
        <w:sz w:val="20"/>
        <w:szCs w:val="20"/>
        <w:lang w:val="en-GB"/>
      </w:rPr>
      <w:t> </w:t>
    </w:r>
    <w:r>
      <w:rPr>
        <w:b/>
        <w:sz w:val="20"/>
        <w:szCs w:val="20"/>
        <w:lang w:val="en-GB"/>
      </w:rPr>
      <w:t>202</w:t>
    </w:r>
    <w:r w:rsidR="002C1246">
      <w:rPr>
        <w:b/>
        <w:sz w:val="20"/>
        <w:szCs w:val="20"/>
        <w:lang w:val="en-GB"/>
      </w:rPr>
      <w:t>4</w:t>
    </w:r>
  </w:p>
  <w:p w14:paraId="15EA054C" w14:textId="5B558C22" w:rsidR="005E02FE" w:rsidRDefault="005E02FE" w:rsidP="00AD5A5E">
    <w:pPr>
      <w:pStyle w:val="Header"/>
      <w:spacing w:before="0"/>
      <w:jc w:val="center"/>
      <w:rPr>
        <w:b/>
        <w:sz w:val="20"/>
        <w:szCs w:val="20"/>
        <w:lang w:val="en-GB"/>
      </w:rPr>
    </w:pPr>
    <w:r>
      <w:rPr>
        <w:b/>
        <w:sz w:val="20"/>
        <w:szCs w:val="20"/>
        <w:lang w:val="en-GB"/>
      </w:rPr>
      <w:t>Signatories</w:t>
    </w:r>
  </w:p>
  <w:p w14:paraId="7BEDE7E3" w14:textId="77777777" w:rsidR="002C1246" w:rsidRDefault="002C1246" w:rsidP="00AD5A5E">
    <w:pPr>
      <w:pStyle w:val="Header"/>
      <w:spacing w:before="0"/>
      <w:jc w:val="center"/>
      <w:rPr>
        <w:b/>
        <w:sz w:val="20"/>
        <w:szCs w:val="20"/>
        <w:lang w:val="en-GB"/>
      </w:rPr>
    </w:pPr>
  </w:p>
  <w:p w14:paraId="4DD9F187" w14:textId="77777777" w:rsidR="005E02FE" w:rsidRPr="00B543F7" w:rsidRDefault="005E02FE" w:rsidP="00AD5A5E">
    <w:pPr>
      <w:pStyle w:val="Header"/>
      <w:spacing w:before="0"/>
      <w:jc w:val="center"/>
      <w:rPr>
        <w:b/>
        <w:sz w:val="20"/>
        <w:szCs w:val="20"/>
        <w:lang w:val="en-GB"/>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6A6E" w14:textId="12D7E787" w:rsidR="00CB005E" w:rsidRDefault="00CB0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5CFA7F0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9782AA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236E80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060F9B"/>
    <w:multiLevelType w:val="multilevel"/>
    <w:tmpl w:val="5652F1E0"/>
    <w:lvl w:ilvl="0">
      <w:start w:val="1"/>
      <w:numFmt w:val="decimal"/>
      <w:pStyle w:val="Numbering1"/>
      <w:lvlText w:val="%1."/>
      <w:lvlJc w:val="left"/>
      <w:pPr>
        <w:ind w:left="720" w:hanging="720"/>
      </w:pPr>
      <w:rPr>
        <w:rFonts w:ascii="Arial" w:hAnsi="Arial" w:cs="Arial" w:hint="default"/>
        <w:b/>
        <w:i w:val="0"/>
        <w:sz w:val="22"/>
      </w:rPr>
    </w:lvl>
    <w:lvl w:ilvl="1">
      <w:start w:val="1"/>
      <w:numFmt w:val="decimal"/>
      <w:pStyle w:val="Numbering2"/>
      <w:lvlText w:val="%1.%2"/>
      <w:lvlJc w:val="left"/>
      <w:pPr>
        <w:ind w:left="720" w:hanging="720"/>
      </w:pPr>
      <w:rPr>
        <w:rFonts w:ascii="Arial" w:hAnsi="Arial" w:cs="Arial" w:hint="default"/>
        <w:b/>
        <w:i w:val="0"/>
        <w:sz w:val="22"/>
      </w:rPr>
    </w:lvl>
    <w:lvl w:ilvl="2">
      <w:start w:val="1"/>
      <w:numFmt w:val="decimal"/>
      <w:pStyle w:val="Numbering3"/>
      <w:lvlText w:val="%1.%2.%3"/>
      <w:lvlJc w:val="left"/>
      <w:pPr>
        <w:ind w:left="1800" w:hanging="1080"/>
      </w:pPr>
      <w:rPr>
        <w:rFonts w:ascii="Arial" w:hAnsi="Arial" w:cs="Arial" w:hint="default"/>
        <w:b/>
        <w:i w:val="0"/>
        <w:sz w:val="22"/>
      </w:rPr>
    </w:lvl>
    <w:lvl w:ilvl="3">
      <w:start w:val="1"/>
      <w:numFmt w:val="lowerLetter"/>
      <w:pStyle w:val="Numbering4"/>
      <w:lvlText w:val="%1.%2.%3(%4)"/>
      <w:lvlJc w:val="left"/>
      <w:pPr>
        <w:ind w:left="1800" w:hanging="1080"/>
      </w:pPr>
      <w:rPr>
        <w:rFonts w:ascii="Times New Roman" w:hAnsi="Times New Roman" w:cs="Times New Roman" w:hint="default"/>
        <w:b w:val="0"/>
        <w:i w:val="0"/>
        <w:sz w:val="22"/>
      </w:rPr>
    </w:lvl>
    <w:lvl w:ilvl="4">
      <w:start w:val="1"/>
      <w:numFmt w:val="lowerRoman"/>
      <w:pStyle w:val="Numbering5"/>
      <w:lvlText w:val="%1.%2.%3(%4)(%5)"/>
      <w:lvlJc w:val="left"/>
      <w:pPr>
        <w:ind w:left="2520" w:hanging="720"/>
      </w:pPr>
      <w:rPr>
        <w:rFonts w:ascii="Times New Roman" w:hAnsi="Times New Roman" w:cs="Times New Roman" w:hint="default"/>
        <w:b w:val="0"/>
        <w:i w:val="0"/>
        <w:sz w:val="20"/>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01972E3E"/>
    <w:multiLevelType w:val="hybridMultilevel"/>
    <w:tmpl w:val="71927B98"/>
    <w:lvl w:ilvl="0" w:tplc="A7166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3B3055"/>
    <w:multiLevelType w:val="multilevel"/>
    <w:tmpl w:val="3D32F35E"/>
    <w:lvl w:ilvl="0">
      <w:start w:val="233515816"/>
      <w:numFmt w:val="decimal"/>
      <w:lvlText w:val="%1."/>
      <w:lvlJc w:val="left"/>
      <w:pPr>
        <w:ind w:left="340" w:hanging="340"/>
      </w:pPr>
      <w:rPr>
        <w:rFonts w:hint="default"/>
      </w:rPr>
    </w:lvl>
    <w:lvl w:ilvl="1">
      <w:start w:val="233515728"/>
      <w:numFmt w:val="decimal"/>
      <w:lvlText w:val="5.2.%2"/>
      <w:lvlJc w:val="left"/>
      <w:pPr>
        <w:ind w:left="792" w:hanging="432"/>
      </w:pPr>
      <w:rPr>
        <w:rFonts w:ascii="Times New Roman Bold" w:hAnsi="Times New Roman Bold" w:hint="default"/>
        <w:b/>
        <w:i w:val="0"/>
        <w:sz w:val="20"/>
      </w:rPr>
    </w:lvl>
    <w:lvl w:ilvl="2">
      <w:start w:val="233515688"/>
      <w:numFmt w:val="decimal"/>
      <w:lvlRestart w:val="0"/>
      <w:pStyle w:val="NumberedList2"/>
      <w:lvlText w:val="10.5.%3."/>
      <w:lvlJc w:val="left"/>
      <w:pPr>
        <w:ind w:left="1214" w:hanging="504"/>
      </w:pPr>
      <w:rPr>
        <w:rFonts w:ascii="Times New Roman Bold" w:hAnsi="Times New Roman Bold" w:hint="default"/>
        <w:b/>
        <w:i w:val="0"/>
        <w:sz w:val="20"/>
      </w:rPr>
    </w:lvl>
    <w:lvl w:ilvl="3">
      <w:start w:val="233515432"/>
      <w:numFmt w:val="decimal"/>
      <w:lvlText w:val="%1.%2.%3.%4."/>
      <w:lvlJc w:val="left"/>
      <w:pPr>
        <w:ind w:left="1728" w:hanging="648"/>
      </w:pPr>
      <w:rPr>
        <w:rFonts w:hint="default"/>
      </w:rPr>
    </w:lvl>
    <w:lvl w:ilvl="4">
      <w:start w:val="233515344"/>
      <w:numFmt w:val="decimal"/>
      <w:lvlText w:val="%1.%2.%3.%4.%5."/>
      <w:lvlJc w:val="left"/>
      <w:pPr>
        <w:ind w:left="2232" w:hanging="792"/>
      </w:pPr>
      <w:rPr>
        <w:rFonts w:hint="default"/>
      </w:rPr>
    </w:lvl>
    <w:lvl w:ilvl="5">
      <w:start w:val="233515264"/>
      <w:numFmt w:val="decimal"/>
      <w:lvlText w:val="%1.%2.%3.%4.%5.%6."/>
      <w:lvlJc w:val="left"/>
      <w:pPr>
        <w:ind w:left="2736" w:hanging="936"/>
      </w:pPr>
      <w:rPr>
        <w:rFonts w:hint="default"/>
      </w:rPr>
    </w:lvl>
    <w:lvl w:ilvl="6">
      <w:start w:val="243392848"/>
      <w:numFmt w:val="decimal"/>
      <w:lvlText w:val="%1.%2.%3.%4.%5.%6.%7."/>
      <w:lvlJc w:val="left"/>
      <w:pPr>
        <w:ind w:left="3240" w:hanging="1080"/>
      </w:pPr>
      <w:rPr>
        <w:rFonts w:hint="default"/>
      </w:rPr>
    </w:lvl>
    <w:lvl w:ilvl="7">
      <w:start w:val="243392896"/>
      <w:numFmt w:val="decimal"/>
      <w:lvlText w:val="%1.%2.%3.%4.%5.%6.%7.%8."/>
      <w:lvlJc w:val="left"/>
      <w:pPr>
        <w:ind w:left="3744" w:hanging="1224"/>
      </w:pPr>
      <w:rPr>
        <w:rFonts w:hint="default"/>
      </w:rPr>
    </w:lvl>
    <w:lvl w:ilvl="8">
      <w:start w:val="243392936"/>
      <w:numFmt w:val="decimal"/>
      <w:lvlText w:val="%1.%2.%3.%4.%5.%6.%7.%8.%9."/>
      <w:lvlJc w:val="left"/>
      <w:pPr>
        <w:ind w:left="4320" w:hanging="1440"/>
      </w:pPr>
      <w:rPr>
        <w:rFonts w:hint="default"/>
      </w:rPr>
    </w:lvl>
  </w:abstractNum>
  <w:abstractNum w:abstractNumId="6" w15:restartNumberingAfterBreak="0">
    <w:nsid w:val="02EE107A"/>
    <w:multiLevelType w:val="hybridMultilevel"/>
    <w:tmpl w:val="9A6A66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35327B0"/>
    <w:multiLevelType w:val="multilevel"/>
    <w:tmpl w:val="1E1C7E14"/>
    <w:lvl w:ilvl="0">
      <w:start w:val="1"/>
      <w:numFmt w:val="decimal"/>
      <w:pStyle w:val="Partheading"/>
      <w:lvlText w:val="Part %1"/>
      <w:lvlJc w:val="left"/>
      <w:pPr>
        <w:ind w:left="1134" w:hanging="1134"/>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36B5152"/>
    <w:multiLevelType w:val="hybridMultilevel"/>
    <w:tmpl w:val="8F9266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44FDF5A"/>
    <w:multiLevelType w:val="hybridMultilevel"/>
    <w:tmpl w:val="FFFFFFFF"/>
    <w:lvl w:ilvl="0" w:tplc="E914524E">
      <w:start w:val="1"/>
      <w:numFmt w:val="bullet"/>
      <w:lvlText w:val="·"/>
      <w:lvlJc w:val="left"/>
      <w:pPr>
        <w:ind w:left="720" w:hanging="360"/>
      </w:pPr>
      <w:rPr>
        <w:rFonts w:ascii="Symbol" w:hAnsi="Symbol" w:hint="default"/>
      </w:rPr>
    </w:lvl>
    <w:lvl w:ilvl="1" w:tplc="0C381870">
      <w:start w:val="1"/>
      <w:numFmt w:val="bullet"/>
      <w:lvlText w:val="o"/>
      <w:lvlJc w:val="left"/>
      <w:pPr>
        <w:ind w:left="1440" w:hanging="360"/>
      </w:pPr>
      <w:rPr>
        <w:rFonts w:ascii="Courier New" w:hAnsi="Courier New" w:hint="default"/>
      </w:rPr>
    </w:lvl>
    <w:lvl w:ilvl="2" w:tplc="D2081838">
      <w:start w:val="1"/>
      <w:numFmt w:val="bullet"/>
      <w:lvlText w:val=""/>
      <w:lvlJc w:val="left"/>
      <w:pPr>
        <w:ind w:left="2160" w:hanging="360"/>
      </w:pPr>
      <w:rPr>
        <w:rFonts w:ascii="Wingdings" w:hAnsi="Wingdings" w:hint="default"/>
      </w:rPr>
    </w:lvl>
    <w:lvl w:ilvl="3" w:tplc="A240148A">
      <w:start w:val="1"/>
      <w:numFmt w:val="bullet"/>
      <w:lvlText w:val=""/>
      <w:lvlJc w:val="left"/>
      <w:pPr>
        <w:ind w:left="2880" w:hanging="360"/>
      </w:pPr>
      <w:rPr>
        <w:rFonts w:ascii="Symbol" w:hAnsi="Symbol" w:hint="default"/>
      </w:rPr>
    </w:lvl>
    <w:lvl w:ilvl="4" w:tplc="3104C530">
      <w:start w:val="1"/>
      <w:numFmt w:val="bullet"/>
      <w:lvlText w:val="o"/>
      <w:lvlJc w:val="left"/>
      <w:pPr>
        <w:ind w:left="3600" w:hanging="360"/>
      </w:pPr>
      <w:rPr>
        <w:rFonts w:ascii="Courier New" w:hAnsi="Courier New" w:hint="default"/>
      </w:rPr>
    </w:lvl>
    <w:lvl w:ilvl="5" w:tplc="663EBE0E">
      <w:start w:val="1"/>
      <w:numFmt w:val="bullet"/>
      <w:lvlText w:val=""/>
      <w:lvlJc w:val="left"/>
      <w:pPr>
        <w:ind w:left="4320" w:hanging="360"/>
      </w:pPr>
      <w:rPr>
        <w:rFonts w:ascii="Wingdings" w:hAnsi="Wingdings" w:hint="default"/>
      </w:rPr>
    </w:lvl>
    <w:lvl w:ilvl="6" w:tplc="D16E0C68">
      <w:start w:val="1"/>
      <w:numFmt w:val="bullet"/>
      <w:lvlText w:val=""/>
      <w:lvlJc w:val="left"/>
      <w:pPr>
        <w:ind w:left="5040" w:hanging="360"/>
      </w:pPr>
      <w:rPr>
        <w:rFonts w:ascii="Symbol" w:hAnsi="Symbol" w:hint="default"/>
      </w:rPr>
    </w:lvl>
    <w:lvl w:ilvl="7" w:tplc="6CE4E25A">
      <w:start w:val="1"/>
      <w:numFmt w:val="bullet"/>
      <w:lvlText w:val="o"/>
      <w:lvlJc w:val="left"/>
      <w:pPr>
        <w:ind w:left="5760" w:hanging="360"/>
      </w:pPr>
      <w:rPr>
        <w:rFonts w:ascii="Courier New" w:hAnsi="Courier New" w:hint="default"/>
      </w:rPr>
    </w:lvl>
    <w:lvl w:ilvl="8" w:tplc="332C8DE4">
      <w:start w:val="1"/>
      <w:numFmt w:val="bullet"/>
      <w:lvlText w:val=""/>
      <w:lvlJc w:val="left"/>
      <w:pPr>
        <w:ind w:left="6480" w:hanging="360"/>
      </w:pPr>
      <w:rPr>
        <w:rFonts w:ascii="Wingdings" w:hAnsi="Wingdings" w:hint="default"/>
      </w:rPr>
    </w:lvl>
  </w:abstractNum>
  <w:abstractNum w:abstractNumId="10" w15:restartNumberingAfterBreak="0">
    <w:nsid w:val="04F84273"/>
    <w:multiLevelType w:val="multilevel"/>
    <w:tmpl w:val="63DED1EE"/>
    <w:lvl w:ilvl="0">
      <w:start w:val="1"/>
      <w:numFmt w:val="decimal"/>
      <w:pStyle w:val="Level1"/>
      <w:lvlText w:val="%1."/>
      <w:lvlJc w:val="left"/>
      <w:pPr>
        <w:tabs>
          <w:tab w:val="num" w:pos="851"/>
        </w:tabs>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evel2"/>
      <w:lvlText w:val="%1.%2"/>
      <w:lvlJc w:val="left"/>
      <w:pPr>
        <w:tabs>
          <w:tab w:val="num" w:pos="1560"/>
        </w:tabs>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Level3"/>
      <w:lvlText w:val="(%3)"/>
      <w:lvlJc w:val="left"/>
      <w:pPr>
        <w:tabs>
          <w:tab w:val="num" w:pos="1418"/>
        </w:tabs>
        <w:ind w:left="1418" w:hanging="567"/>
      </w:pPr>
      <w:rPr>
        <w:rFonts w:ascii="Cambria" w:hAnsi="Cambria"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1985"/>
        </w:tabs>
        <w:ind w:left="1985" w:hanging="567"/>
      </w:pPr>
      <w:rPr>
        <w:rFonts w:hint="default"/>
        <w:b/>
        <w:i w:val="0"/>
      </w:rPr>
    </w:lvl>
    <w:lvl w:ilvl="4">
      <w:start w:val="1"/>
      <w:numFmt w:val="bullet"/>
      <w:lvlText w:val=""/>
      <w:lvlJc w:val="left"/>
      <w:pPr>
        <w:tabs>
          <w:tab w:val="num" w:pos="3080"/>
        </w:tabs>
        <w:ind w:left="3080" w:hanging="792"/>
      </w:pPr>
      <w:rPr>
        <w:rFonts w:ascii="Symbol" w:hAnsi="Symbol" w:hint="default"/>
      </w:rPr>
    </w:lvl>
    <w:lvl w:ilvl="5">
      <w:start w:val="1"/>
      <w:numFmt w:val="decimal"/>
      <w:lvlText w:val="%1.%2.%3.%4.%5.%6."/>
      <w:lvlJc w:val="left"/>
      <w:pPr>
        <w:tabs>
          <w:tab w:val="num" w:pos="3584"/>
        </w:tabs>
        <w:ind w:left="3584" w:hanging="936"/>
      </w:pPr>
      <w:rPr>
        <w:rFonts w:hint="default"/>
      </w:rPr>
    </w:lvl>
    <w:lvl w:ilvl="6">
      <w:start w:val="1"/>
      <w:numFmt w:val="decimal"/>
      <w:lvlText w:val="%1.%2.%3.%4.%5.%6.%7."/>
      <w:lvlJc w:val="left"/>
      <w:pPr>
        <w:tabs>
          <w:tab w:val="num" w:pos="4088"/>
        </w:tabs>
        <w:ind w:left="4088" w:hanging="1080"/>
      </w:pPr>
      <w:rPr>
        <w:rFonts w:hint="default"/>
      </w:rPr>
    </w:lvl>
    <w:lvl w:ilvl="7">
      <w:start w:val="1"/>
      <w:numFmt w:val="decimal"/>
      <w:lvlText w:val="%1.%2.%3.%4.%5.%6.%7.%8."/>
      <w:lvlJc w:val="left"/>
      <w:pPr>
        <w:tabs>
          <w:tab w:val="num" w:pos="4592"/>
        </w:tabs>
        <w:ind w:left="4592" w:hanging="1224"/>
      </w:pPr>
      <w:rPr>
        <w:rFonts w:hint="default"/>
      </w:rPr>
    </w:lvl>
    <w:lvl w:ilvl="8">
      <w:start w:val="1"/>
      <w:numFmt w:val="decimal"/>
      <w:lvlText w:val="%1.%2.%3.%4.%5.%6.%7.%8.%9."/>
      <w:lvlJc w:val="left"/>
      <w:pPr>
        <w:tabs>
          <w:tab w:val="num" w:pos="5168"/>
        </w:tabs>
        <w:ind w:left="5168" w:hanging="1440"/>
      </w:pPr>
      <w:rPr>
        <w:rFonts w:hint="default"/>
      </w:rPr>
    </w:lvl>
  </w:abstractNum>
  <w:abstractNum w:abstractNumId="11" w15:restartNumberingAfterBreak="0">
    <w:nsid w:val="07836725"/>
    <w:multiLevelType w:val="hybridMultilevel"/>
    <w:tmpl w:val="9E0A5A70"/>
    <w:lvl w:ilvl="0" w:tplc="5FAE3052">
      <w:start w:val="2"/>
      <w:numFmt w:val="decimal"/>
      <w:pStyle w:val="Style1"/>
      <w:lvlText w:val="Appendix %1 - "/>
      <w:lvlJc w:val="left"/>
      <w:pPr>
        <w:ind w:left="720" w:hanging="360"/>
      </w:pPr>
      <w:rPr>
        <w:rFonts w:ascii="Times New Roman Bold" w:hAnsi="Times New Roman Bold" w:hint="default"/>
        <w:b/>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5D3127"/>
    <w:multiLevelType w:val="multilevel"/>
    <w:tmpl w:val="AB044BEA"/>
    <w:lvl w:ilvl="0">
      <w:start w:val="54"/>
      <w:numFmt w:val="decimal"/>
      <w:lvlText w:val="%1."/>
      <w:lvlJc w:val="left"/>
      <w:pPr>
        <w:tabs>
          <w:tab w:val="num" w:pos="851"/>
        </w:tabs>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560"/>
        </w:tabs>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18"/>
        </w:tabs>
        <w:ind w:left="1418" w:hanging="567"/>
      </w:pPr>
      <w:rPr>
        <w:rFonts w:ascii="Cambria" w:hAnsi="Cambria"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1985"/>
        </w:tabs>
        <w:ind w:left="1985" w:hanging="567"/>
      </w:pPr>
      <w:rPr>
        <w:rFonts w:hint="default"/>
        <w:b/>
        <w:i w:val="0"/>
      </w:rPr>
    </w:lvl>
    <w:lvl w:ilvl="4">
      <w:start w:val="1"/>
      <w:numFmt w:val="bullet"/>
      <w:lvlText w:val=""/>
      <w:lvlJc w:val="left"/>
      <w:pPr>
        <w:tabs>
          <w:tab w:val="num" w:pos="3080"/>
        </w:tabs>
        <w:ind w:left="3080" w:hanging="792"/>
      </w:pPr>
      <w:rPr>
        <w:rFonts w:ascii="Symbol" w:hAnsi="Symbol" w:hint="default"/>
      </w:rPr>
    </w:lvl>
    <w:lvl w:ilvl="5">
      <w:start w:val="1"/>
      <w:numFmt w:val="decimal"/>
      <w:lvlText w:val="%1.%2.%3.%4.%5.%6."/>
      <w:lvlJc w:val="left"/>
      <w:pPr>
        <w:tabs>
          <w:tab w:val="num" w:pos="3584"/>
        </w:tabs>
        <w:ind w:left="3584" w:hanging="936"/>
      </w:pPr>
      <w:rPr>
        <w:rFonts w:hint="default"/>
      </w:rPr>
    </w:lvl>
    <w:lvl w:ilvl="6">
      <w:start w:val="1"/>
      <w:numFmt w:val="decimal"/>
      <w:lvlText w:val="%1.%2.%3.%4.%5.%6.%7."/>
      <w:lvlJc w:val="left"/>
      <w:pPr>
        <w:tabs>
          <w:tab w:val="num" w:pos="4088"/>
        </w:tabs>
        <w:ind w:left="4088" w:hanging="1080"/>
      </w:pPr>
      <w:rPr>
        <w:rFonts w:hint="default"/>
      </w:rPr>
    </w:lvl>
    <w:lvl w:ilvl="7">
      <w:start w:val="1"/>
      <w:numFmt w:val="decimal"/>
      <w:lvlText w:val="%1.%2.%3.%4.%5.%6.%7.%8."/>
      <w:lvlJc w:val="left"/>
      <w:pPr>
        <w:tabs>
          <w:tab w:val="num" w:pos="4592"/>
        </w:tabs>
        <w:ind w:left="4592" w:hanging="1224"/>
      </w:pPr>
      <w:rPr>
        <w:rFonts w:hint="default"/>
      </w:rPr>
    </w:lvl>
    <w:lvl w:ilvl="8">
      <w:start w:val="1"/>
      <w:numFmt w:val="decimal"/>
      <w:lvlText w:val="%1.%2.%3.%4.%5.%6.%7.%8.%9."/>
      <w:lvlJc w:val="left"/>
      <w:pPr>
        <w:tabs>
          <w:tab w:val="num" w:pos="5168"/>
        </w:tabs>
        <w:ind w:left="5168" w:hanging="1440"/>
      </w:pPr>
      <w:rPr>
        <w:rFonts w:hint="default"/>
      </w:rPr>
    </w:lvl>
  </w:abstractNum>
  <w:abstractNum w:abstractNumId="13" w15:restartNumberingAfterBreak="0">
    <w:nsid w:val="0AC8394F"/>
    <w:multiLevelType w:val="multilevel"/>
    <w:tmpl w:val="FDAE95F6"/>
    <w:styleLink w:val="111111"/>
    <w:lvl w:ilvl="0">
      <w:numFmt w:val="none"/>
      <w:lvlText w:val="3"/>
      <w:lvlJc w:val="left"/>
      <w:pPr>
        <w:tabs>
          <w:tab w:val="num" w:pos="432"/>
        </w:tabs>
        <w:ind w:left="432" w:hanging="432"/>
      </w:pPr>
      <w:rPr>
        <w:rFonts w:hint="default"/>
        <w:b/>
      </w:rPr>
    </w:lvl>
    <w:lvl w:ilvl="1">
      <w:start w:val="1"/>
      <w:numFmt w:val="none"/>
      <w:lvlText w:val="3.1"/>
      <w:lvlJc w:val="left"/>
      <w:pPr>
        <w:tabs>
          <w:tab w:val="num" w:pos="576"/>
        </w:tabs>
        <w:ind w:left="576" w:hanging="576"/>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13.3"/>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AD2E30"/>
    <w:multiLevelType w:val="multilevel"/>
    <w:tmpl w:val="970653B8"/>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D5F2582"/>
    <w:multiLevelType w:val="singleLevel"/>
    <w:tmpl w:val="C9CAC9E8"/>
    <w:lvl w:ilvl="0">
      <w:start w:val="1"/>
      <w:numFmt w:val="bullet"/>
      <w:pStyle w:val="BulletLevel2"/>
      <w:lvlText w:val=""/>
      <w:lvlJc w:val="left"/>
      <w:pPr>
        <w:tabs>
          <w:tab w:val="num" w:pos="1021"/>
        </w:tabs>
        <w:ind w:left="1021" w:hanging="170"/>
      </w:pPr>
      <w:rPr>
        <w:rFonts w:ascii="Symbol" w:hAnsi="Symbol" w:hint="default"/>
        <w:sz w:val="22"/>
      </w:rPr>
    </w:lvl>
  </w:abstractNum>
  <w:abstractNum w:abstractNumId="16" w15:restartNumberingAfterBreak="0">
    <w:nsid w:val="158D6FA2"/>
    <w:multiLevelType w:val="multilevel"/>
    <w:tmpl w:val="599C128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4A5069"/>
    <w:multiLevelType w:val="hybridMultilevel"/>
    <w:tmpl w:val="85103FB4"/>
    <w:lvl w:ilvl="0" w:tplc="0C09001B">
      <w:start w:val="1"/>
      <w:numFmt w:val="lowerRoman"/>
      <w:lvlText w:val="%1."/>
      <w:lvlJc w:val="righ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18" w15:restartNumberingAfterBreak="0">
    <w:nsid w:val="1A9C10F4"/>
    <w:multiLevelType w:val="hybridMultilevel"/>
    <w:tmpl w:val="298684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CDA1146"/>
    <w:multiLevelType w:val="hybridMultilevel"/>
    <w:tmpl w:val="AEBAB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CE65CD5"/>
    <w:multiLevelType w:val="hybridMultilevel"/>
    <w:tmpl w:val="211C9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E90787"/>
    <w:multiLevelType w:val="hybridMultilevel"/>
    <w:tmpl w:val="1D861F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ED130E"/>
    <w:multiLevelType w:val="hybridMultilevel"/>
    <w:tmpl w:val="A9A0D706"/>
    <w:lvl w:ilvl="0" w:tplc="95E02DB2">
      <w:start w:val="1"/>
      <w:numFmt w:val="lowerRoman"/>
      <w:lvlText w:val="(%1)"/>
      <w:lvlJc w:val="left"/>
      <w:pPr>
        <w:ind w:left="360" w:hanging="360"/>
      </w:pPr>
      <w:rPr>
        <w:rFonts w:asciiTheme="minorHAnsi" w:eastAsiaTheme="minorHAnsi" w:hAnsiTheme="minorHAnsi" w:cstheme="minorBid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F7E693F"/>
    <w:multiLevelType w:val="hybridMultilevel"/>
    <w:tmpl w:val="B3C2A164"/>
    <w:lvl w:ilvl="0" w:tplc="FB68837C">
      <w:start w:val="1"/>
      <w:numFmt w:val="lowerLetter"/>
      <w:lvlText w:val="(%1)"/>
      <w:lvlJc w:val="left"/>
      <w:pPr>
        <w:ind w:left="1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82856E">
      <w:start w:val="1"/>
      <w:numFmt w:val="lowerLetter"/>
      <w:lvlText w:val="%2"/>
      <w:lvlJc w:val="left"/>
      <w:pPr>
        <w:ind w:left="16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FC939E">
      <w:start w:val="1"/>
      <w:numFmt w:val="lowerRoman"/>
      <w:lvlText w:val="%3"/>
      <w:lvlJc w:val="left"/>
      <w:pPr>
        <w:ind w:left="2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88431A">
      <w:start w:val="1"/>
      <w:numFmt w:val="decimal"/>
      <w:lvlText w:val="%4"/>
      <w:lvlJc w:val="left"/>
      <w:pPr>
        <w:ind w:left="3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364E8CC">
      <w:start w:val="1"/>
      <w:numFmt w:val="lowerLetter"/>
      <w:lvlText w:val="%5"/>
      <w:lvlJc w:val="left"/>
      <w:pPr>
        <w:ind w:left="3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5EE4242">
      <w:start w:val="1"/>
      <w:numFmt w:val="lowerRoman"/>
      <w:lvlText w:val="%6"/>
      <w:lvlJc w:val="left"/>
      <w:pPr>
        <w:ind w:left="4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4C77F0">
      <w:start w:val="1"/>
      <w:numFmt w:val="decimal"/>
      <w:lvlText w:val="%7"/>
      <w:lvlJc w:val="left"/>
      <w:pPr>
        <w:ind w:left="52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6A3734">
      <w:start w:val="1"/>
      <w:numFmt w:val="lowerLetter"/>
      <w:lvlText w:val="%8"/>
      <w:lvlJc w:val="left"/>
      <w:pPr>
        <w:ind w:left="59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90E494">
      <w:start w:val="1"/>
      <w:numFmt w:val="lowerRoman"/>
      <w:lvlText w:val="%9"/>
      <w:lvlJc w:val="left"/>
      <w:pPr>
        <w:ind w:left="67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FA411F1"/>
    <w:multiLevelType w:val="hybridMultilevel"/>
    <w:tmpl w:val="F19698F8"/>
    <w:lvl w:ilvl="0" w:tplc="0C090001">
      <w:start w:val="1"/>
      <w:numFmt w:val="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25" w15:restartNumberingAfterBreak="0">
    <w:nsid w:val="204B08B0"/>
    <w:multiLevelType w:val="multilevel"/>
    <w:tmpl w:val="D13EEF96"/>
    <w:lvl w:ilvl="0">
      <w:start w:val="1"/>
      <w:numFmt w:val="decimal"/>
      <w:lvlText w:val="%1."/>
      <w:lvlJc w:val="left"/>
      <w:pPr>
        <w:tabs>
          <w:tab w:val="num" w:pos="848"/>
        </w:tabs>
        <w:ind w:left="848" w:hanging="851"/>
      </w:pPr>
      <w:rPr>
        <w:rFonts w:hint="default"/>
        <w:b/>
        <w:i w:val="0"/>
        <w:caps/>
        <w:sz w:val="24"/>
      </w:rPr>
    </w:lvl>
    <w:lvl w:ilvl="1">
      <w:start w:val="2"/>
      <w:numFmt w:val="decimal"/>
      <w:pStyle w:val="LevelB2"/>
      <w:lvlText w:val="%1.%2."/>
      <w:lvlJc w:val="left"/>
      <w:pPr>
        <w:tabs>
          <w:tab w:val="num" w:pos="851"/>
        </w:tabs>
        <w:ind w:left="851" w:hanging="851"/>
      </w:pPr>
      <w:rPr>
        <w:rFonts w:hint="default"/>
      </w:rPr>
    </w:lvl>
    <w:lvl w:ilvl="2">
      <w:start w:val="1"/>
      <w:numFmt w:val="decimal"/>
      <w:lvlText w:val="%1.%2.%3."/>
      <w:lvlJc w:val="left"/>
      <w:pPr>
        <w:tabs>
          <w:tab w:val="num" w:pos="1221"/>
        </w:tabs>
        <w:ind w:left="1221" w:hanging="504"/>
      </w:pPr>
      <w:rPr>
        <w:rFonts w:hint="default"/>
      </w:rPr>
    </w:lvl>
    <w:lvl w:ilvl="3">
      <w:start w:val="1"/>
      <w:numFmt w:val="decimal"/>
      <w:lvlText w:val="%1.%2.%3.%4."/>
      <w:lvlJc w:val="left"/>
      <w:pPr>
        <w:tabs>
          <w:tab w:val="num" w:pos="1725"/>
        </w:tabs>
        <w:ind w:left="1725" w:hanging="648"/>
      </w:pPr>
      <w:rPr>
        <w:rFonts w:hint="default"/>
      </w:rPr>
    </w:lvl>
    <w:lvl w:ilvl="4">
      <w:start w:val="1"/>
      <w:numFmt w:val="decimal"/>
      <w:lvlText w:val="%1.%2.%3.%4.%5."/>
      <w:lvlJc w:val="left"/>
      <w:pPr>
        <w:tabs>
          <w:tab w:val="num" w:pos="2229"/>
        </w:tabs>
        <w:ind w:left="2229" w:hanging="792"/>
      </w:pPr>
      <w:rPr>
        <w:rFonts w:hint="default"/>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237"/>
        </w:tabs>
        <w:ind w:left="3237" w:hanging="1080"/>
      </w:pPr>
      <w:rPr>
        <w:rFonts w:hint="default"/>
      </w:rPr>
    </w:lvl>
    <w:lvl w:ilvl="7">
      <w:start w:val="1"/>
      <w:numFmt w:val="decimal"/>
      <w:lvlText w:val="%1.%2.%3.%4.%5.%6.%7.%8."/>
      <w:lvlJc w:val="left"/>
      <w:pPr>
        <w:tabs>
          <w:tab w:val="num" w:pos="3741"/>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26" w15:restartNumberingAfterBreak="0">
    <w:nsid w:val="21810220"/>
    <w:multiLevelType w:val="hybridMultilevel"/>
    <w:tmpl w:val="87509F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3DB4D88"/>
    <w:multiLevelType w:val="hybridMultilevel"/>
    <w:tmpl w:val="5792F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5667E92"/>
    <w:multiLevelType w:val="hybridMultilevel"/>
    <w:tmpl w:val="8AC07E1C"/>
    <w:lvl w:ilvl="0" w:tplc="922C24FA">
      <w:start w:val="1"/>
      <w:numFmt w:val="bullet"/>
      <w:pStyle w:val="Level5"/>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29" w15:restartNumberingAfterBreak="0">
    <w:nsid w:val="25777501"/>
    <w:multiLevelType w:val="hybridMultilevel"/>
    <w:tmpl w:val="F5AC85AC"/>
    <w:lvl w:ilvl="0" w:tplc="4420FCF0">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26942815"/>
    <w:multiLevelType w:val="hybridMultilevel"/>
    <w:tmpl w:val="E5EC46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7C0C14"/>
    <w:multiLevelType w:val="hybridMultilevel"/>
    <w:tmpl w:val="16F0495E"/>
    <w:lvl w:ilvl="0" w:tplc="7A1CDFFA">
      <w:start w:val="1"/>
      <w:numFmt w:val="decimal"/>
      <w:pStyle w:val="Appendixheading"/>
      <w:lvlText w:val="Appendix %1"/>
      <w:lvlJc w:val="left"/>
      <w:pPr>
        <w:ind w:left="1985" w:hanging="1985"/>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7B62B9C"/>
    <w:multiLevelType w:val="hybridMultilevel"/>
    <w:tmpl w:val="990CC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8C53814"/>
    <w:multiLevelType w:val="hybridMultilevel"/>
    <w:tmpl w:val="2BA6D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8F5914"/>
    <w:multiLevelType w:val="hybridMultilevel"/>
    <w:tmpl w:val="59045A9C"/>
    <w:lvl w:ilvl="0" w:tplc="735E3914">
      <w:start w:val="1"/>
      <w:numFmt w:val="lowerLetter"/>
      <w:lvlText w:val="(%1)"/>
      <w:lvlJc w:val="left"/>
      <w:pPr>
        <w:ind w:left="1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56DD7A">
      <w:start w:val="1"/>
      <w:numFmt w:val="lowerLetter"/>
      <w:lvlText w:val="(%2)"/>
      <w:lvlJc w:val="left"/>
      <w:pPr>
        <w:ind w:left="1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FC2420">
      <w:start w:val="1"/>
      <w:numFmt w:val="lowerRoman"/>
      <w:lvlText w:val="%3"/>
      <w:lvlJc w:val="left"/>
      <w:pPr>
        <w:ind w:left="15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D2A4896">
      <w:start w:val="1"/>
      <w:numFmt w:val="decimal"/>
      <w:lvlText w:val="%4"/>
      <w:lvlJc w:val="left"/>
      <w:pPr>
        <w:ind w:left="2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4144EC2">
      <w:start w:val="1"/>
      <w:numFmt w:val="lowerLetter"/>
      <w:lvlText w:val="%5"/>
      <w:lvlJc w:val="left"/>
      <w:pPr>
        <w:ind w:left="3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B9A471C">
      <w:start w:val="1"/>
      <w:numFmt w:val="lowerRoman"/>
      <w:lvlText w:val="%6"/>
      <w:lvlJc w:val="left"/>
      <w:pPr>
        <w:ind w:left="37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5A580A">
      <w:start w:val="1"/>
      <w:numFmt w:val="decimal"/>
      <w:lvlText w:val="%7"/>
      <w:lvlJc w:val="left"/>
      <w:pPr>
        <w:ind w:left="44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2BE28FA">
      <w:start w:val="1"/>
      <w:numFmt w:val="lowerLetter"/>
      <w:lvlText w:val="%8"/>
      <w:lvlJc w:val="left"/>
      <w:pPr>
        <w:ind w:left="5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64DEF2">
      <w:start w:val="1"/>
      <w:numFmt w:val="lowerRoman"/>
      <w:lvlText w:val="%9"/>
      <w:lvlJc w:val="left"/>
      <w:pPr>
        <w:ind w:left="59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ED00D9C"/>
    <w:multiLevelType w:val="hybridMultilevel"/>
    <w:tmpl w:val="A54601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F3D6F42"/>
    <w:multiLevelType w:val="multilevel"/>
    <w:tmpl w:val="0B80796E"/>
    <w:lvl w:ilvl="0">
      <w:start w:val="1"/>
      <w:numFmt w:val="decimal"/>
      <w:lvlText w:val="%1."/>
      <w:lvlJc w:val="left"/>
      <w:pPr>
        <w:tabs>
          <w:tab w:val="num" w:pos="851"/>
        </w:tabs>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844"/>
        </w:tabs>
        <w:ind w:left="1135"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1418"/>
        </w:tabs>
        <w:ind w:left="1418" w:hanging="567"/>
      </w:pPr>
      <w:rPr>
        <w:rFonts w:ascii="Symbol" w:hAnsi="Symbo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1985"/>
        </w:tabs>
        <w:ind w:left="1985" w:hanging="567"/>
      </w:pPr>
      <w:rPr>
        <w:rFonts w:hint="default"/>
        <w:b/>
        <w:i w:val="0"/>
      </w:rPr>
    </w:lvl>
    <w:lvl w:ilvl="4">
      <w:start w:val="1"/>
      <w:numFmt w:val="bullet"/>
      <w:lvlText w:val=""/>
      <w:lvlJc w:val="left"/>
      <w:pPr>
        <w:tabs>
          <w:tab w:val="num" w:pos="3080"/>
        </w:tabs>
        <w:ind w:left="3080" w:hanging="792"/>
      </w:pPr>
      <w:rPr>
        <w:rFonts w:ascii="Symbol" w:hAnsi="Symbol" w:hint="default"/>
      </w:rPr>
    </w:lvl>
    <w:lvl w:ilvl="5">
      <w:start w:val="1"/>
      <w:numFmt w:val="decimal"/>
      <w:lvlText w:val="%1.%2.%3.%4.%5.%6."/>
      <w:lvlJc w:val="left"/>
      <w:pPr>
        <w:tabs>
          <w:tab w:val="num" w:pos="3584"/>
        </w:tabs>
        <w:ind w:left="3584" w:hanging="936"/>
      </w:pPr>
      <w:rPr>
        <w:rFonts w:hint="default"/>
      </w:rPr>
    </w:lvl>
    <w:lvl w:ilvl="6">
      <w:start w:val="1"/>
      <w:numFmt w:val="decimal"/>
      <w:lvlText w:val="%1.%2.%3.%4.%5.%6.%7."/>
      <w:lvlJc w:val="left"/>
      <w:pPr>
        <w:tabs>
          <w:tab w:val="num" w:pos="4088"/>
        </w:tabs>
        <w:ind w:left="4088" w:hanging="1080"/>
      </w:pPr>
      <w:rPr>
        <w:rFonts w:hint="default"/>
      </w:rPr>
    </w:lvl>
    <w:lvl w:ilvl="7">
      <w:start w:val="1"/>
      <w:numFmt w:val="decimal"/>
      <w:lvlText w:val="%1.%2.%3.%4.%5.%6.%7.%8."/>
      <w:lvlJc w:val="left"/>
      <w:pPr>
        <w:tabs>
          <w:tab w:val="num" w:pos="4592"/>
        </w:tabs>
        <w:ind w:left="4592" w:hanging="1224"/>
      </w:pPr>
      <w:rPr>
        <w:rFonts w:hint="default"/>
      </w:rPr>
    </w:lvl>
    <w:lvl w:ilvl="8">
      <w:start w:val="1"/>
      <w:numFmt w:val="decimal"/>
      <w:lvlText w:val="%1.%2.%3.%4.%5.%6.%7.%8.%9."/>
      <w:lvlJc w:val="left"/>
      <w:pPr>
        <w:tabs>
          <w:tab w:val="num" w:pos="5168"/>
        </w:tabs>
        <w:ind w:left="5168" w:hanging="1440"/>
      </w:pPr>
      <w:rPr>
        <w:rFonts w:hint="default"/>
      </w:rPr>
    </w:lvl>
  </w:abstractNum>
  <w:abstractNum w:abstractNumId="37" w15:restartNumberingAfterBreak="0">
    <w:nsid w:val="2F632C42"/>
    <w:multiLevelType w:val="hybridMultilevel"/>
    <w:tmpl w:val="87509F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014295B"/>
    <w:multiLevelType w:val="hybridMultilevel"/>
    <w:tmpl w:val="E58E04F0"/>
    <w:lvl w:ilvl="0" w:tplc="AEA46FF8">
      <w:start w:val="1"/>
      <w:numFmt w:val="upperLetter"/>
      <w:pStyle w:val="Scheduleheading"/>
      <w:lvlText w:val="Schedule %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0E8723F"/>
    <w:multiLevelType w:val="hybridMultilevel"/>
    <w:tmpl w:val="6D26BB1A"/>
    <w:lvl w:ilvl="0" w:tplc="0C090001">
      <w:start w:val="1"/>
      <w:numFmt w:val="bullet"/>
      <w:lvlText w:val=""/>
      <w:lvlJc w:val="left"/>
      <w:pPr>
        <w:ind w:left="510" w:hanging="360"/>
      </w:pPr>
      <w:rPr>
        <w:rFonts w:ascii="Symbol" w:hAnsi="Symbol" w:hint="default"/>
      </w:rPr>
    </w:lvl>
    <w:lvl w:ilvl="1" w:tplc="0C090003">
      <w:start w:val="1"/>
      <w:numFmt w:val="bullet"/>
      <w:lvlText w:val="o"/>
      <w:lvlJc w:val="left"/>
      <w:pPr>
        <w:ind w:left="1230" w:hanging="360"/>
      </w:pPr>
      <w:rPr>
        <w:rFonts w:ascii="Courier New" w:hAnsi="Courier New" w:cs="Courier New" w:hint="default"/>
      </w:rPr>
    </w:lvl>
    <w:lvl w:ilvl="2" w:tplc="0C090005">
      <w:start w:val="1"/>
      <w:numFmt w:val="bullet"/>
      <w:lvlText w:val=""/>
      <w:lvlJc w:val="left"/>
      <w:pPr>
        <w:ind w:left="1950" w:hanging="360"/>
      </w:pPr>
      <w:rPr>
        <w:rFonts w:ascii="Wingdings" w:hAnsi="Wingdings" w:hint="default"/>
      </w:rPr>
    </w:lvl>
    <w:lvl w:ilvl="3" w:tplc="0C09000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40" w15:restartNumberingAfterBreak="0">
    <w:nsid w:val="31CA53AB"/>
    <w:multiLevelType w:val="hybridMultilevel"/>
    <w:tmpl w:val="2F7877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3534007"/>
    <w:multiLevelType w:val="multilevel"/>
    <w:tmpl w:val="223A81E6"/>
    <w:lvl w:ilvl="0">
      <w:numFmt w:val="none"/>
      <w:pStyle w:val="31"/>
      <w:lvlText w:val="3"/>
      <w:lvlJc w:val="left"/>
      <w:pPr>
        <w:tabs>
          <w:tab w:val="num" w:pos="432"/>
        </w:tabs>
        <w:ind w:left="432" w:hanging="432"/>
      </w:pPr>
      <w:rPr>
        <w:rFonts w:hint="default"/>
        <w:b/>
      </w:rPr>
    </w:lvl>
    <w:lvl w:ilvl="1">
      <w:start w:val="1"/>
      <w:numFmt w:val="none"/>
      <w:lvlText w:val="3.1"/>
      <w:lvlJc w:val="left"/>
      <w:pPr>
        <w:tabs>
          <w:tab w:val="num" w:pos="576"/>
        </w:tabs>
        <w:ind w:left="576" w:hanging="576"/>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13.3"/>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6CF53A3"/>
    <w:multiLevelType w:val="hybridMultilevel"/>
    <w:tmpl w:val="C1EAA1B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7131AB4"/>
    <w:multiLevelType w:val="hybridMultilevel"/>
    <w:tmpl w:val="37A871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92D28F0"/>
    <w:multiLevelType w:val="hybridMultilevel"/>
    <w:tmpl w:val="99747454"/>
    <w:lvl w:ilvl="0" w:tplc="FFFFFFFF">
      <w:start w:val="1"/>
      <w:numFmt w:val="lowerLetter"/>
      <w:lvlText w:val="(%1)"/>
      <w:lvlJc w:val="left"/>
      <w:pPr>
        <w:ind w:left="2080" w:hanging="567"/>
      </w:pPr>
      <w:rPr>
        <w:rFonts w:ascii="Times New Roman" w:eastAsia="Times New Roman" w:hAnsi="Times New Roman" w:cs="Times New Roman" w:hint="default"/>
        <w:b/>
        <w:bCs/>
        <w:spacing w:val="-14"/>
        <w:w w:val="99"/>
        <w:sz w:val="24"/>
        <w:szCs w:val="24"/>
      </w:rPr>
    </w:lvl>
    <w:lvl w:ilvl="1" w:tplc="FFFFFFFF">
      <w:numFmt w:val="bullet"/>
      <w:lvlText w:val="•"/>
      <w:lvlJc w:val="left"/>
      <w:pPr>
        <w:ind w:left="2908" w:hanging="567"/>
      </w:pPr>
      <w:rPr>
        <w:rFonts w:hint="default"/>
      </w:rPr>
    </w:lvl>
    <w:lvl w:ilvl="2" w:tplc="FFFFFFFF">
      <w:numFmt w:val="bullet"/>
      <w:lvlText w:val="•"/>
      <w:lvlJc w:val="left"/>
      <w:pPr>
        <w:ind w:left="3737" w:hanging="567"/>
      </w:pPr>
      <w:rPr>
        <w:rFonts w:hint="default"/>
      </w:rPr>
    </w:lvl>
    <w:lvl w:ilvl="3" w:tplc="FFFFFFFF">
      <w:numFmt w:val="bullet"/>
      <w:lvlText w:val="•"/>
      <w:lvlJc w:val="left"/>
      <w:pPr>
        <w:ind w:left="4565" w:hanging="567"/>
      </w:pPr>
      <w:rPr>
        <w:rFonts w:hint="default"/>
      </w:rPr>
    </w:lvl>
    <w:lvl w:ilvl="4" w:tplc="FFFFFFFF">
      <w:numFmt w:val="bullet"/>
      <w:lvlText w:val="•"/>
      <w:lvlJc w:val="left"/>
      <w:pPr>
        <w:ind w:left="5394" w:hanging="567"/>
      </w:pPr>
      <w:rPr>
        <w:rFonts w:hint="default"/>
      </w:rPr>
    </w:lvl>
    <w:lvl w:ilvl="5" w:tplc="FFFFFFFF">
      <w:numFmt w:val="bullet"/>
      <w:lvlText w:val="•"/>
      <w:lvlJc w:val="left"/>
      <w:pPr>
        <w:ind w:left="6223" w:hanging="567"/>
      </w:pPr>
      <w:rPr>
        <w:rFonts w:hint="default"/>
      </w:rPr>
    </w:lvl>
    <w:lvl w:ilvl="6" w:tplc="FFFFFFFF">
      <w:numFmt w:val="bullet"/>
      <w:lvlText w:val="•"/>
      <w:lvlJc w:val="left"/>
      <w:pPr>
        <w:ind w:left="7051" w:hanging="567"/>
      </w:pPr>
      <w:rPr>
        <w:rFonts w:hint="default"/>
      </w:rPr>
    </w:lvl>
    <w:lvl w:ilvl="7" w:tplc="FFFFFFFF">
      <w:numFmt w:val="bullet"/>
      <w:lvlText w:val="•"/>
      <w:lvlJc w:val="left"/>
      <w:pPr>
        <w:ind w:left="7880" w:hanging="567"/>
      </w:pPr>
      <w:rPr>
        <w:rFonts w:hint="default"/>
      </w:rPr>
    </w:lvl>
    <w:lvl w:ilvl="8" w:tplc="FFFFFFFF">
      <w:numFmt w:val="bullet"/>
      <w:lvlText w:val="•"/>
      <w:lvlJc w:val="left"/>
      <w:pPr>
        <w:ind w:left="8709" w:hanging="567"/>
      </w:pPr>
      <w:rPr>
        <w:rFonts w:hint="default"/>
      </w:rPr>
    </w:lvl>
  </w:abstractNum>
  <w:abstractNum w:abstractNumId="45" w15:restartNumberingAfterBreak="0">
    <w:nsid w:val="393A3366"/>
    <w:multiLevelType w:val="multilevel"/>
    <w:tmpl w:val="B2945A9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A0A4FC9"/>
    <w:multiLevelType w:val="multilevel"/>
    <w:tmpl w:val="96501F7A"/>
    <w:lvl w:ilvl="0">
      <w:start w:val="1"/>
      <w:numFmt w:val="decimal"/>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000"/>
        </w:tabs>
        <w:ind w:left="1000" w:hanging="432"/>
      </w:pPr>
      <w:rPr>
        <w:rFonts w:hint="default"/>
        <w:b/>
        <w:i w:val="0"/>
        <w:iCs/>
      </w:rPr>
    </w:lvl>
    <w:lvl w:ilvl="2">
      <w:start w:val="1"/>
      <w:numFmt w:val="lowerLetter"/>
      <w:lvlText w:val="(%3)"/>
      <w:lvlJc w:val="left"/>
      <w:pPr>
        <w:tabs>
          <w:tab w:val="num" w:pos="1204"/>
        </w:tabs>
        <w:ind w:left="1491" w:hanging="357"/>
      </w:pPr>
      <w:rPr>
        <w:rFonts w:hint="default"/>
        <w:b/>
        <w:bCs/>
      </w:rPr>
    </w:lvl>
    <w:lvl w:ilvl="3">
      <w:start w:val="1"/>
      <w:numFmt w:val="lowerRoman"/>
      <w:lvlText w:val="(%4)"/>
      <w:lvlJc w:val="right"/>
      <w:pPr>
        <w:tabs>
          <w:tab w:val="num" w:pos="2160"/>
        </w:tabs>
        <w:ind w:left="1728" w:hanging="648"/>
      </w:pPr>
      <w:rPr>
        <w:rFonts w:hint="default"/>
        <w:b/>
        <w:bCs/>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3240"/>
        </w:tabs>
        <w:ind w:left="2736" w:hanging="936"/>
      </w:pPr>
      <w:rPr>
        <w:rFonts w:hint="default"/>
        <w:b w:val="0"/>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432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47" w15:restartNumberingAfterBreak="0">
    <w:nsid w:val="3C9157C0"/>
    <w:multiLevelType w:val="multilevel"/>
    <w:tmpl w:val="B372C442"/>
    <w:styleLink w:val="CUIndent"/>
    <w:lvl w:ilvl="0">
      <w:start w:val="1"/>
      <w:numFmt w:val="none"/>
      <w:pStyle w:val="IndentParaLevel1"/>
      <w:suff w:val="nothing"/>
      <w:lvlText w:val="%1"/>
      <w:lvlJc w:val="left"/>
      <w:pPr>
        <w:ind w:left="964" w:firstLine="0"/>
      </w:pPr>
    </w:lvl>
    <w:lvl w:ilvl="1">
      <w:start w:val="1"/>
      <w:numFmt w:val="none"/>
      <w:pStyle w:val="IndentParaLevel2"/>
      <w:suff w:val="nothing"/>
      <w:lvlText w:val="%2"/>
      <w:lvlJc w:val="left"/>
      <w:pPr>
        <w:ind w:left="1928" w:firstLine="0"/>
      </w:pPr>
    </w:lvl>
    <w:lvl w:ilvl="2">
      <w:start w:val="1"/>
      <w:numFmt w:val="none"/>
      <w:pStyle w:val="IndentParaLevel3"/>
      <w:suff w:val="nothing"/>
      <w:lvlText w:val=""/>
      <w:lvlJc w:val="left"/>
      <w:pPr>
        <w:ind w:left="2892" w:firstLine="0"/>
      </w:pPr>
    </w:lvl>
    <w:lvl w:ilvl="3">
      <w:start w:val="1"/>
      <w:numFmt w:val="none"/>
      <w:pStyle w:val="IndentParaLevel4"/>
      <w:suff w:val="nothing"/>
      <w:lvlText w:val=""/>
      <w:lvlJc w:val="left"/>
      <w:pPr>
        <w:ind w:left="3856" w:firstLine="0"/>
      </w:pPr>
    </w:lvl>
    <w:lvl w:ilvl="4">
      <w:start w:val="1"/>
      <w:numFmt w:val="none"/>
      <w:pStyle w:val="IndentParaLevel5"/>
      <w:suff w:val="nothing"/>
      <w:lvlText w:val=""/>
      <w:lvlJc w:val="left"/>
      <w:pPr>
        <w:ind w:left="4820" w:firstLine="0"/>
      </w:pPr>
    </w:lvl>
    <w:lvl w:ilvl="5">
      <w:start w:val="1"/>
      <w:numFmt w:val="none"/>
      <w:pStyle w:val="IndentParaLevel6"/>
      <w:suff w:val="nothing"/>
      <w:lvlText w:val=""/>
      <w:lvlJc w:val="left"/>
      <w:pPr>
        <w:ind w:left="5783" w:firstLine="0"/>
      </w:pPr>
    </w:lvl>
    <w:lvl w:ilvl="6">
      <w:start w:val="1"/>
      <w:numFmt w:val="none"/>
      <w:suff w:val="nothing"/>
      <w:lvlText w:val=""/>
      <w:lvlJc w:val="left"/>
      <w:pPr>
        <w:ind w:left="964" w:firstLine="0"/>
      </w:pPr>
    </w:lvl>
    <w:lvl w:ilvl="7">
      <w:start w:val="1"/>
      <w:numFmt w:val="none"/>
      <w:suff w:val="nothing"/>
      <w:lvlText w:val=""/>
      <w:lvlJc w:val="left"/>
      <w:pPr>
        <w:ind w:left="964" w:firstLine="0"/>
      </w:pPr>
    </w:lvl>
    <w:lvl w:ilvl="8">
      <w:start w:val="1"/>
      <w:numFmt w:val="none"/>
      <w:suff w:val="nothing"/>
      <w:lvlText w:val=""/>
      <w:lvlJc w:val="left"/>
      <w:pPr>
        <w:ind w:left="964" w:firstLine="0"/>
      </w:pPr>
    </w:lvl>
  </w:abstractNum>
  <w:abstractNum w:abstractNumId="48" w15:restartNumberingAfterBreak="0">
    <w:nsid w:val="3CB364BC"/>
    <w:multiLevelType w:val="hybridMultilevel"/>
    <w:tmpl w:val="A09E7D56"/>
    <w:lvl w:ilvl="0" w:tplc="FFFFFFFF">
      <w:start w:val="1"/>
      <w:numFmt w:val="lowerLetter"/>
      <w:lvlText w:val="%1)"/>
      <w:lvlJc w:val="left"/>
      <w:pPr>
        <w:ind w:left="1211" w:hanging="360"/>
      </w:pPr>
      <w:rPr>
        <w:rFonts w:ascii="Cambria" w:hAnsi="Cambria" w:hint="default"/>
        <w:sz w:val="22"/>
        <w:szCs w:val="22"/>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9" w15:restartNumberingAfterBreak="0">
    <w:nsid w:val="40A665A3"/>
    <w:multiLevelType w:val="hybridMultilevel"/>
    <w:tmpl w:val="0EB45F68"/>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50" w15:restartNumberingAfterBreak="0">
    <w:nsid w:val="45285E20"/>
    <w:multiLevelType w:val="hybridMultilevel"/>
    <w:tmpl w:val="76DC3C0E"/>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1" w15:restartNumberingAfterBreak="0">
    <w:nsid w:val="45662149"/>
    <w:multiLevelType w:val="multilevel"/>
    <w:tmpl w:val="4E0A5802"/>
    <w:lvl w:ilvl="0">
      <w:start w:val="1"/>
      <w:numFmt w:val="none"/>
      <w:pStyle w:val="LDStandard3"/>
      <w:suff w:val="nothing"/>
      <w:lvlText w:val="%1"/>
      <w:lvlJc w:val="left"/>
      <w:rPr>
        <w:rFonts w:cs="Times New Roman" w:hint="default"/>
      </w:rPr>
    </w:lvl>
    <w:lvl w:ilvl="1">
      <w:start w:val="1"/>
      <w:numFmt w:val="decimal"/>
      <w:pStyle w:val="LDStandard2"/>
      <w:lvlText w:val="%2%1."/>
      <w:lvlJc w:val="left"/>
      <w:pPr>
        <w:tabs>
          <w:tab w:val="num" w:pos="709"/>
        </w:tabs>
        <w:ind w:left="709" w:hanging="709"/>
      </w:pPr>
      <w:rPr>
        <w:rFonts w:cs="Times New Roman" w:hint="default"/>
      </w:rPr>
    </w:lvl>
    <w:lvl w:ilvl="2">
      <w:start w:val="1"/>
      <w:numFmt w:val="decimal"/>
      <w:pStyle w:val="LDStandard3"/>
      <w:lvlText w:val="%2.%3"/>
      <w:lvlJc w:val="left"/>
      <w:pPr>
        <w:tabs>
          <w:tab w:val="num" w:pos="709"/>
        </w:tabs>
        <w:ind w:left="709" w:hanging="709"/>
      </w:pPr>
      <w:rPr>
        <w:rFonts w:ascii="Arial" w:hAnsi="Arial" w:cs="Symbol" w:hint="default"/>
        <w:b w:val="0"/>
        <w:bCs w:val="0"/>
        <w:i w:val="0"/>
        <w:iCs w:val="0"/>
      </w:rPr>
    </w:lvl>
    <w:lvl w:ilvl="3">
      <w:start w:val="1"/>
      <w:numFmt w:val="lowerLetter"/>
      <w:pStyle w:val="LDStandard4"/>
      <w:lvlText w:val="(%4)"/>
      <w:lvlJc w:val="left"/>
      <w:pPr>
        <w:tabs>
          <w:tab w:val="num" w:pos="1417"/>
        </w:tabs>
        <w:ind w:left="1417" w:hanging="708"/>
      </w:pPr>
      <w:rPr>
        <w:rFonts w:cs="Times New Roman" w:hint="default"/>
        <w:b w:val="0"/>
      </w:rPr>
    </w:lvl>
    <w:lvl w:ilvl="4">
      <w:start w:val="1"/>
      <w:numFmt w:val="lowerRoman"/>
      <w:pStyle w:val="LDStandard5"/>
      <w:lvlText w:val="(%5)"/>
      <w:lvlJc w:val="left"/>
      <w:pPr>
        <w:tabs>
          <w:tab w:val="num" w:pos="2126"/>
        </w:tabs>
        <w:ind w:left="2126" w:hanging="709"/>
      </w:pPr>
      <w:rPr>
        <w:rFonts w:cs="Times New Roman" w:hint="default"/>
      </w:rPr>
    </w:lvl>
    <w:lvl w:ilvl="5">
      <w:start w:val="1"/>
      <w:numFmt w:val="upperLetter"/>
      <w:pStyle w:val="LDStandard6"/>
      <w:lvlText w:val="(%6)"/>
      <w:lvlJc w:val="left"/>
      <w:pPr>
        <w:tabs>
          <w:tab w:val="num" w:pos="2835"/>
        </w:tabs>
        <w:ind w:left="2835" w:hanging="709"/>
      </w:pPr>
      <w:rPr>
        <w:rFonts w:cs="Times New Roman" w:hint="default"/>
      </w:rPr>
    </w:lvl>
    <w:lvl w:ilvl="6">
      <w:start w:val="1"/>
      <w:numFmt w:val="none"/>
      <w:lvlText w:val="%7%1"/>
      <w:lvlJc w:val="left"/>
      <w:pPr>
        <w:tabs>
          <w:tab w:val="num" w:pos="709"/>
        </w:tabs>
        <w:ind w:left="709" w:hanging="709"/>
      </w:pPr>
      <w:rPr>
        <w:rFonts w:cs="Times New Roman" w:hint="default"/>
      </w:rPr>
    </w:lvl>
    <w:lvl w:ilvl="7">
      <w:start w:val="1"/>
      <w:numFmt w:val="none"/>
      <w:lvlText w:val="%8%1"/>
      <w:lvlJc w:val="left"/>
      <w:pPr>
        <w:tabs>
          <w:tab w:val="num" w:pos="709"/>
        </w:tabs>
        <w:ind w:left="709" w:hanging="709"/>
      </w:pPr>
      <w:rPr>
        <w:rFonts w:cs="Times New Roman" w:hint="default"/>
      </w:rPr>
    </w:lvl>
    <w:lvl w:ilvl="8">
      <w:start w:val="1"/>
      <w:numFmt w:val="none"/>
      <w:lvlText w:val="%9%1"/>
      <w:lvlJc w:val="left"/>
      <w:pPr>
        <w:tabs>
          <w:tab w:val="num" w:pos="709"/>
        </w:tabs>
        <w:ind w:left="709" w:hanging="709"/>
      </w:pPr>
      <w:rPr>
        <w:rFonts w:cs="Times New Roman" w:hint="default"/>
      </w:rPr>
    </w:lvl>
  </w:abstractNum>
  <w:abstractNum w:abstractNumId="52" w15:restartNumberingAfterBreak="0">
    <w:nsid w:val="470959BB"/>
    <w:multiLevelType w:val="hybridMultilevel"/>
    <w:tmpl w:val="65A03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72F1C31"/>
    <w:multiLevelType w:val="hybridMultilevel"/>
    <w:tmpl w:val="6F9AF41C"/>
    <w:lvl w:ilvl="0" w:tplc="25A0D12E">
      <w:start w:val="1"/>
      <w:numFmt w:val="decimal"/>
      <w:pStyle w:val="Orderitem"/>
      <w:lvlText w:val="%1."/>
      <w:lvlJc w:val="left"/>
      <w:pPr>
        <w:tabs>
          <w:tab w:val="num" w:pos="851"/>
        </w:tabs>
        <w:ind w:left="0" w:firstLine="0"/>
      </w:pPr>
      <w:rPr>
        <w:rFonts w:hint="default"/>
      </w:rPr>
    </w:lvl>
    <w:lvl w:ilvl="1" w:tplc="750EFFD4" w:tentative="1">
      <w:start w:val="1"/>
      <w:numFmt w:val="lowerLetter"/>
      <w:lvlText w:val="%2."/>
      <w:lvlJc w:val="left"/>
      <w:pPr>
        <w:tabs>
          <w:tab w:val="num" w:pos="1440"/>
        </w:tabs>
        <w:ind w:left="1440" w:hanging="360"/>
      </w:pPr>
    </w:lvl>
    <w:lvl w:ilvl="2" w:tplc="206C4D3A" w:tentative="1">
      <w:start w:val="1"/>
      <w:numFmt w:val="lowerRoman"/>
      <w:lvlText w:val="%3."/>
      <w:lvlJc w:val="right"/>
      <w:pPr>
        <w:tabs>
          <w:tab w:val="num" w:pos="2160"/>
        </w:tabs>
        <w:ind w:left="2160" w:hanging="180"/>
      </w:pPr>
    </w:lvl>
    <w:lvl w:ilvl="3" w:tplc="0FBC1D0C" w:tentative="1">
      <w:start w:val="1"/>
      <w:numFmt w:val="decimal"/>
      <w:lvlText w:val="%4."/>
      <w:lvlJc w:val="left"/>
      <w:pPr>
        <w:tabs>
          <w:tab w:val="num" w:pos="2880"/>
        </w:tabs>
        <w:ind w:left="2880" w:hanging="360"/>
      </w:pPr>
    </w:lvl>
    <w:lvl w:ilvl="4" w:tplc="C6449CAE" w:tentative="1">
      <w:start w:val="1"/>
      <w:numFmt w:val="lowerLetter"/>
      <w:lvlText w:val="%5."/>
      <w:lvlJc w:val="left"/>
      <w:pPr>
        <w:tabs>
          <w:tab w:val="num" w:pos="3600"/>
        </w:tabs>
        <w:ind w:left="3600" w:hanging="360"/>
      </w:pPr>
    </w:lvl>
    <w:lvl w:ilvl="5" w:tplc="33023568" w:tentative="1">
      <w:start w:val="1"/>
      <w:numFmt w:val="lowerRoman"/>
      <w:lvlText w:val="%6."/>
      <w:lvlJc w:val="right"/>
      <w:pPr>
        <w:tabs>
          <w:tab w:val="num" w:pos="4320"/>
        </w:tabs>
        <w:ind w:left="4320" w:hanging="180"/>
      </w:pPr>
    </w:lvl>
    <w:lvl w:ilvl="6" w:tplc="38CE81DE" w:tentative="1">
      <w:start w:val="1"/>
      <w:numFmt w:val="decimal"/>
      <w:lvlText w:val="%7."/>
      <w:lvlJc w:val="left"/>
      <w:pPr>
        <w:tabs>
          <w:tab w:val="num" w:pos="5040"/>
        </w:tabs>
        <w:ind w:left="5040" w:hanging="360"/>
      </w:pPr>
    </w:lvl>
    <w:lvl w:ilvl="7" w:tplc="C89EE25C" w:tentative="1">
      <w:start w:val="1"/>
      <w:numFmt w:val="lowerLetter"/>
      <w:lvlText w:val="%8."/>
      <w:lvlJc w:val="left"/>
      <w:pPr>
        <w:tabs>
          <w:tab w:val="num" w:pos="5760"/>
        </w:tabs>
        <w:ind w:left="5760" w:hanging="360"/>
      </w:pPr>
    </w:lvl>
    <w:lvl w:ilvl="8" w:tplc="A5DEE5B4" w:tentative="1">
      <w:start w:val="1"/>
      <w:numFmt w:val="lowerRoman"/>
      <w:lvlText w:val="%9."/>
      <w:lvlJc w:val="right"/>
      <w:pPr>
        <w:tabs>
          <w:tab w:val="num" w:pos="6480"/>
        </w:tabs>
        <w:ind w:left="6480" w:hanging="180"/>
      </w:pPr>
    </w:lvl>
  </w:abstractNum>
  <w:abstractNum w:abstractNumId="54" w15:restartNumberingAfterBreak="0">
    <w:nsid w:val="4A6E11E5"/>
    <w:multiLevelType w:val="multilevel"/>
    <w:tmpl w:val="6D32955A"/>
    <w:styleLink w:val="CUHeading"/>
    <w:lvl w:ilvl="0">
      <w:start w:val="1"/>
      <w:numFmt w:val="decimal"/>
      <w:lvlText w:val="%1."/>
      <w:lvlJc w:val="left"/>
      <w:pPr>
        <w:tabs>
          <w:tab w:val="num" w:pos="964"/>
        </w:tabs>
        <w:ind w:left="964" w:hanging="964"/>
      </w:pPr>
      <w:rPr>
        <w:rFonts w:ascii="Arial" w:hAnsi="Arial" w:cs="Times New Roman" w:hint="default"/>
        <w:b w:val="0"/>
        <w:i w:val="0"/>
        <w:caps/>
        <w:strike w:val="0"/>
        <w:dstrike w:val="0"/>
        <w:sz w:val="24"/>
        <w:u w:val="none"/>
        <w:effect w:val="none"/>
      </w:rPr>
    </w:lvl>
    <w:lvl w:ilvl="1">
      <w:start w:val="1"/>
      <w:numFmt w:val="decimal"/>
      <w:lvlText w:val="%1.%2"/>
      <w:lvlJc w:val="left"/>
      <w:pPr>
        <w:tabs>
          <w:tab w:val="num" w:pos="964"/>
        </w:tabs>
        <w:ind w:left="964" w:hanging="964"/>
      </w:pPr>
      <w:rPr>
        <w:rFonts w:ascii="Arial" w:hAnsi="Arial" w:cs="Times New Roman" w:hint="default"/>
        <w:b/>
        <w:i w:val="0"/>
        <w:strike w:val="0"/>
        <w:dstrike w:val="0"/>
        <w:sz w:val="24"/>
        <w:u w:val="none"/>
        <w:effect w:val="none"/>
      </w:rPr>
    </w:lvl>
    <w:lvl w:ilvl="2">
      <w:start w:val="1"/>
      <w:numFmt w:val="lowerLetter"/>
      <w:lvlText w:val="(%3)"/>
      <w:lvlJc w:val="left"/>
      <w:pPr>
        <w:tabs>
          <w:tab w:val="num" w:pos="1928"/>
        </w:tabs>
        <w:ind w:left="1928" w:hanging="964"/>
      </w:pPr>
      <w:rPr>
        <w:rFonts w:ascii="Arial" w:hAnsi="Arial" w:cs="Times New Roman" w:hint="default"/>
        <w:b w:val="0"/>
        <w:i w:val="0"/>
        <w:strike w:val="0"/>
        <w:dstrike w:val="0"/>
        <w:sz w:val="20"/>
        <w:u w:val="none"/>
        <w:effect w:val="none"/>
      </w:rPr>
    </w:lvl>
    <w:lvl w:ilvl="3">
      <w:start w:val="1"/>
      <w:numFmt w:val="lowerRoman"/>
      <w:lvlText w:val="(%4)"/>
      <w:lvlJc w:val="left"/>
      <w:pPr>
        <w:tabs>
          <w:tab w:val="num" w:pos="2892"/>
        </w:tabs>
        <w:ind w:left="2892" w:hanging="964"/>
      </w:pPr>
      <w:rPr>
        <w:rFonts w:ascii="Arial" w:hAnsi="Arial" w:cs="Times New Roman" w:hint="default"/>
        <w:b w:val="0"/>
        <w:i w:val="0"/>
        <w:strike w:val="0"/>
        <w:dstrike w:val="0"/>
        <w:sz w:val="20"/>
        <w:u w:val="none"/>
        <w:effect w:val="none"/>
      </w:rPr>
    </w:lvl>
    <w:lvl w:ilvl="4">
      <w:start w:val="1"/>
      <w:numFmt w:val="upperLetter"/>
      <w:lvlText w:val="(%5)"/>
      <w:lvlJc w:val="left"/>
      <w:pPr>
        <w:tabs>
          <w:tab w:val="num" w:pos="3856"/>
        </w:tabs>
        <w:ind w:left="3856" w:hanging="964"/>
      </w:pPr>
      <w:rPr>
        <w:rFonts w:ascii="Arial" w:hAnsi="Arial" w:cs="Times New Roman" w:hint="default"/>
        <w:b w:val="0"/>
        <w:i w:val="0"/>
        <w:strike w:val="0"/>
        <w:dstrike w:val="0"/>
        <w:sz w:val="20"/>
        <w:u w:val="none"/>
        <w:effect w:val="none"/>
      </w:rPr>
    </w:lvl>
    <w:lvl w:ilvl="5">
      <w:start w:val="1"/>
      <w:numFmt w:val="decimal"/>
      <w:lvlText w:val="%6)"/>
      <w:lvlJc w:val="left"/>
      <w:pPr>
        <w:tabs>
          <w:tab w:val="num" w:pos="4820"/>
        </w:tabs>
        <w:ind w:left="4820" w:hanging="964"/>
      </w:pPr>
      <w:rPr>
        <w:rFonts w:ascii="Arial" w:hAnsi="Arial" w:cs="Times New Roman" w:hint="default"/>
        <w:b w:val="0"/>
        <w:i w:val="0"/>
        <w:strike w:val="0"/>
        <w:dstrike w:val="0"/>
        <w:sz w:val="20"/>
        <w:u w:val="none"/>
        <w:effect w:val="none"/>
      </w:rPr>
    </w:lvl>
    <w:lvl w:ilvl="6">
      <w:start w:val="1"/>
      <w:numFmt w:val="lowerLetter"/>
      <w:lvlText w:val="%7)"/>
      <w:lvlJc w:val="left"/>
      <w:pPr>
        <w:tabs>
          <w:tab w:val="num" w:pos="5783"/>
        </w:tabs>
        <w:ind w:left="5783" w:hanging="963"/>
      </w:pPr>
      <w:rPr>
        <w:rFonts w:ascii="Arial" w:hAnsi="Arial" w:cs="Times New Roman" w:hint="default"/>
        <w:b w:val="0"/>
        <w:i w:val="0"/>
        <w:strike w:val="0"/>
        <w:dstrike w:val="0"/>
        <w:sz w:val="20"/>
        <w:u w:val="none"/>
        <w:effect w:val="none"/>
      </w:rPr>
    </w:lvl>
    <w:lvl w:ilvl="7">
      <w:start w:val="1"/>
      <w:numFmt w:val="lowerRoman"/>
      <w:lvlText w:val="%8)"/>
      <w:lvlJc w:val="left"/>
      <w:pPr>
        <w:tabs>
          <w:tab w:val="num" w:pos="6747"/>
        </w:tabs>
        <w:ind w:left="6747" w:hanging="964"/>
      </w:pPr>
      <w:rPr>
        <w:rFonts w:ascii="Arial" w:hAnsi="Arial" w:cs="Times New Roman" w:hint="default"/>
        <w:b w:val="0"/>
        <w:i w:val="0"/>
        <w:strike w:val="0"/>
        <w:dstrike w:val="0"/>
        <w:sz w:val="20"/>
        <w:u w:val="none"/>
        <w:effect w:val="none"/>
      </w:rPr>
    </w:lvl>
    <w:lvl w:ilvl="8">
      <w:start w:val="1"/>
      <w:numFmt w:val="none"/>
      <w:lvlRestart w:val="0"/>
      <w:suff w:val="nothing"/>
      <w:lvlText w:val=""/>
      <w:lvlJc w:val="left"/>
      <w:pPr>
        <w:ind w:left="0" w:firstLine="0"/>
      </w:pPr>
    </w:lvl>
  </w:abstractNum>
  <w:abstractNum w:abstractNumId="55" w15:restartNumberingAfterBreak="0">
    <w:nsid w:val="4AE15061"/>
    <w:multiLevelType w:val="hybridMultilevel"/>
    <w:tmpl w:val="A484E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B6D4FF0"/>
    <w:multiLevelType w:val="hybridMultilevel"/>
    <w:tmpl w:val="E87443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BA06BC5"/>
    <w:multiLevelType w:val="hybridMultilevel"/>
    <w:tmpl w:val="92CAE9AC"/>
    <w:lvl w:ilvl="0" w:tplc="7728A2AE">
      <w:start w:val="1"/>
      <w:numFmt w:val="bullet"/>
      <w:pStyle w:val="Bullet3"/>
      <w:lvlText w:val=""/>
      <w:lvlJc w:val="left"/>
      <w:pPr>
        <w:tabs>
          <w:tab w:val="num" w:pos="170"/>
        </w:tabs>
        <w:ind w:left="2155" w:hanging="170"/>
      </w:pPr>
      <w:rPr>
        <w:rFonts w:ascii="Symbol" w:hAnsi="Symbol" w:hint="default"/>
        <w:sz w:val="22"/>
      </w:rPr>
    </w:lvl>
    <w:lvl w:ilvl="1" w:tplc="729414EE" w:tentative="1">
      <w:start w:val="1"/>
      <w:numFmt w:val="bullet"/>
      <w:lvlText w:val="o"/>
      <w:lvlJc w:val="left"/>
      <w:pPr>
        <w:tabs>
          <w:tab w:val="num" w:pos="1440"/>
        </w:tabs>
        <w:ind w:left="1440" w:hanging="360"/>
      </w:pPr>
      <w:rPr>
        <w:rFonts w:ascii="Courier New" w:hAnsi="Courier New" w:cs="Courier New" w:hint="default"/>
      </w:rPr>
    </w:lvl>
    <w:lvl w:ilvl="2" w:tplc="46603C96" w:tentative="1">
      <w:start w:val="1"/>
      <w:numFmt w:val="bullet"/>
      <w:lvlText w:val=""/>
      <w:lvlJc w:val="left"/>
      <w:pPr>
        <w:tabs>
          <w:tab w:val="num" w:pos="2160"/>
        </w:tabs>
        <w:ind w:left="2160" w:hanging="360"/>
      </w:pPr>
      <w:rPr>
        <w:rFonts w:ascii="Wingdings" w:hAnsi="Wingdings" w:hint="default"/>
      </w:rPr>
    </w:lvl>
    <w:lvl w:ilvl="3" w:tplc="9D207260" w:tentative="1">
      <w:start w:val="1"/>
      <w:numFmt w:val="bullet"/>
      <w:lvlText w:val=""/>
      <w:lvlJc w:val="left"/>
      <w:pPr>
        <w:tabs>
          <w:tab w:val="num" w:pos="2880"/>
        </w:tabs>
        <w:ind w:left="2880" w:hanging="360"/>
      </w:pPr>
      <w:rPr>
        <w:rFonts w:ascii="Symbol" w:hAnsi="Symbol" w:hint="default"/>
      </w:rPr>
    </w:lvl>
    <w:lvl w:ilvl="4" w:tplc="5842583C" w:tentative="1">
      <w:start w:val="1"/>
      <w:numFmt w:val="bullet"/>
      <w:lvlText w:val="o"/>
      <w:lvlJc w:val="left"/>
      <w:pPr>
        <w:tabs>
          <w:tab w:val="num" w:pos="3600"/>
        </w:tabs>
        <w:ind w:left="3600" w:hanging="360"/>
      </w:pPr>
      <w:rPr>
        <w:rFonts w:ascii="Courier New" w:hAnsi="Courier New" w:cs="Courier New" w:hint="default"/>
      </w:rPr>
    </w:lvl>
    <w:lvl w:ilvl="5" w:tplc="613228F4" w:tentative="1">
      <w:start w:val="1"/>
      <w:numFmt w:val="bullet"/>
      <w:lvlText w:val=""/>
      <w:lvlJc w:val="left"/>
      <w:pPr>
        <w:tabs>
          <w:tab w:val="num" w:pos="4320"/>
        </w:tabs>
        <w:ind w:left="4320" w:hanging="360"/>
      </w:pPr>
      <w:rPr>
        <w:rFonts w:ascii="Wingdings" w:hAnsi="Wingdings" w:hint="default"/>
      </w:rPr>
    </w:lvl>
    <w:lvl w:ilvl="6" w:tplc="9B12AACC" w:tentative="1">
      <w:start w:val="1"/>
      <w:numFmt w:val="bullet"/>
      <w:lvlText w:val=""/>
      <w:lvlJc w:val="left"/>
      <w:pPr>
        <w:tabs>
          <w:tab w:val="num" w:pos="5040"/>
        </w:tabs>
        <w:ind w:left="5040" w:hanging="360"/>
      </w:pPr>
      <w:rPr>
        <w:rFonts w:ascii="Symbol" w:hAnsi="Symbol" w:hint="default"/>
      </w:rPr>
    </w:lvl>
    <w:lvl w:ilvl="7" w:tplc="E4320832" w:tentative="1">
      <w:start w:val="1"/>
      <w:numFmt w:val="bullet"/>
      <w:lvlText w:val="o"/>
      <w:lvlJc w:val="left"/>
      <w:pPr>
        <w:tabs>
          <w:tab w:val="num" w:pos="5760"/>
        </w:tabs>
        <w:ind w:left="5760" w:hanging="360"/>
      </w:pPr>
      <w:rPr>
        <w:rFonts w:ascii="Courier New" w:hAnsi="Courier New" w:cs="Courier New" w:hint="default"/>
      </w:rPr>
    </w:lvl>
    <w:lvl w:ilvl="8" w:tplc="C9FA1E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CED6506"/>
    <w:multiLevelType w:val="multilevel"/>
    <w:tmpl w:val="7B4CAE80"/>
    <w:lvl w:ilvl="0">
      <w:start w:val="1"/>
      <w:numFmt w:val="decimal"/>
      <w:pStyle w:val="No1HEADINGBOLD"/>
      <w:lvlText w:val="%1."/>
      <w:lvlJc w:val="left"/>
      <w:pPr>
        <w:ind w:left="336" w:hanging="336"/>
      </w:pPr>
      <w:rPr>
        <w:rFonts w:ascii="Arial" w:eastAsia="Arial" w:hAnsi="Arial" w:hint="default"/>
        <w:b/>
        <w:bCs/>
        <w:spacing w:val="-5"/>
        <w:w w:val="103"/>
        <w:sz w:val="20"/>
        <w:szCs w:val="20"/>
      </w:rPr>
    </w:lvl>
    <w:lvl w:ilvl="1">
      <w:start w:val="1"/>
      <w:numFmt w:val="decimal"/>
      <w:lvlText w:val="%1.%2"/>
      <w:lvlJc w:val="left"/>
      <w:pPr>
        <w:ind w:left="820" w:hanging="677"/>
      </w:pPr>
      <w:rPr>
        <w:rFonts w:ascii="Arial" w:eastAsia="Arial" w:hAnsi="Arial" w:hint="default"/>
        <w:b/>
        <w:bCs/>
        <w:spacing w:val="-1"/>
        <w:w w:val="103"/>
        <w:sz w:val="20"/>
        <w:szCs w:val="20"/>
      </w:rPr>
    </w:lvl>
    <w:lvl w:ilvl="2">
      <w:start w:val="1"/>
      <w:numFmt w:val="decimal"/>
      <w:lvlText w:val="%1.%2.%3"/>
      <w:lvlJc w:val="left"/>
      <w:pPr>
        <w:ind w:left="1832" w:hanging="1013"/>
      </w:pPr>
      <w:rPr>
        <w:rFonts w:ascii="Arial" w:eastAsia="Arial" w:hAnsi="Arial" w:hint="default"/>
        <w:b/>
        <w:bCs/>
        <w:spacing w:val="-1"/>
        <w:w w:val="103"/>
        <w:sz w:val="20"/>
        <w:szCs w:val="20"/>
      </w:rPr>
    </w:lvl>
    <w:lvl w:ilvl="3">
      <w:start w:val="1"/>
      <w:numFmt w:val="bullet"/>
      <w:lvlText w:val="•"/>
      <w:lvlJc w:val="left"/>
      <w:pPr>
        <w:ind w:left="820" w:hanging="1013"/>
      </w:pPr>
      <w:rPr>
        <w:rFonts w:hint="default"/>
      </w:rPr>
    </w:lvl>
    <w:lvl w:ilvl="4">
      <w:start w:val="1"/>
      <w:numFmt w:val="bullet"/>
      <w:lvlText w:val="•"/>
      <w:lvlJc w:val="left"/>
      <w:pPr>
        <w:ind w:left="820" w:hanging="1013"/>
      </w:pPr>
      <w:rPr>
        <w:rFonts w:hint="default"/>
      </w:rPr>
    </w:lvl>
    <w:lvl w:ilvl="5">
      <w:start w:val="1"/>
      <w:numFmt w:val="bullet"/>
      <w:lvlText w:val="•"/>
      <w:lvlJc w:val="left"/>
      <w:pPr>
        <w:ind w:left="820" w:hanging="1013"/>
      </w:pPr>
      <w:rPr>
        <w:rFonts w:hint="default"/>
      </w:rPr>
    </w:lvl>
    <w:lvl w:ilvl="6">
      <w:start w:val="1"/>
      <w:numFmt w:val="bullet"/>
      <w:lvlText w:val="•"/>
      <w:lvlJc w:val="left"/>
      <w:pPr>
        <w:ind w:left="820" w:hanging="1013"/>
      </w:pPr>
      <w:rPr>
        <w:rFonts w:hint="default"/>
      </w:rPr>
    </w:lvl>
    <w:lvl w:ilvl="7">
      <w:start w:val="1"/>
      <w:numFmt w:val="bullet"/>
      <w:lvlText w:val="•"/>
      <w:lvlJc w:val="left"/>
      <w:pPr>
        <w:ind w:left="820" w:hanging="1013"/>
      </w:pPr>
      <w:rPr>
        <w:rFonts w:hint="default"/>
      </w:rPr>
    </w:lvl>
    <w:lvl w:ilvl="8">
      <w:start w:val="1"/>
      <w:numFmt w:val="bullet"/>
      <w:lvlText w:val="•"/>
      <w:lvlJc w:val="left"/>
      <w:pPr>
        <w:ind w:left="820" w:hanging="1013"/>
      </w:pPr>
      <w:rPr>
        <w:rFonts w:hint="default"/>
      </w:rPr>
    </w:lvl>
  </w:abstractNum>
  <w:abstractNum w:abstractNumId="59" w15:restartNumberingAfterBreak="0">
    <w:nsid w:val="4E056A8A"/>
    <w:multiLevelType w:val="hybridMultilevel"/>
    <w:tmpl w:val="50D097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FB9CD4E"/>
    <w:multiLevelType w:val="hybridMultilevel"/>
    <w:tmpl w:val="FFFFFFFF"/>
    <w:lvl w:ilvl="0" w:tplc="AC20BC64">
      <w:start w:val="1"/>
      <w:numFmt w:val="bullet"/>
      <w:lvlText w:val="·"/>
      <w:lvlJc w:val="left"/>
      <w:pPr>
        <w:ind w:left="720" w:hanging="360"/>
      </w:pPr>
      <w:rPr>
        <w:rFonts w:ascii="Symbol" w:hAnsi="Symbol" w:hint="default"/>
      </w:rPr>
    </w:lvl>
    <w:lvl w:ilvl="1" w:tplc="0388F454">
      <w:start w:val="1"/>
      <w:numFmt w:val="bullet"/>
      <w:lvlText w:val="o"/>
      <w:lvlJc w:val="left"/>
      <w:pPr>
        <w:ind w:left="1440" w:hanging="360"/>
      </w:pPr>
      <w:rPr>
        <w:rFonts w:ascii="Courier New" w:hAnsi="Courier New" w:hint="default"/>
      </w:rPr>
    </w:lvl>
    <w:lvl w:ilvl="2" w:tplc="DADCC01E">
      <w:start w:val="1"/>
      <w:numFmt w:val="bullet"/>
      <w:lvlText w:val=""/>
      <w:lvlJc w:val="left"/>
      <w:pPr>
        <w:ind w:left="2160" w:hanging="360"/>
      </w:pPr>
      <w:rPr>
        <w:rFonts w:ascii="Wingdings" w:hAnsi="Wingdings" w:hint="default"/>
      </w:rPr>
    </w:lvl>
    <w:lvl w:ilvl="3" w:tplc="F0325EF6">
      <w:start w:val="1"/>
      <w:numFmt w:val="bullet"/>
      <w:lvlText w:val=""/>
      <w:lvlJc w:val="left"/>
      <w:pPr>
        <w:ind w:left="2880" w:hanging="360"/>
      </w:pPr>
      <w:rPr>
        <w:rFonts w:ascii="Symbol" w:hAnsi="Symbol" w:hint="default"/>
      </w:rPr>
    </w:lvl>
    <w:lvl w:ilvl="4" w:tplc="69FED608">
      <w:start w:val="1"/>
      <w:numFmt w:val="bullet"/>
      <w:lvlText w:val="o"/>
      <w:lvlJc w:val="left"/>
      <w:pPr>
        <w:ind w:left="3600" w:hanging="360"/>
      </w:pPr>
      <w:rPr>
        <w:rFonts w:ascii="Courier New" w:hAnsi="Courier New" w:hint="default"/>
      </w:rPr>
    </w:lvl>
    <w:lvl w:ilvl="5" w:tplc="9E6C05E8">
      <w:start w:val="1"/>
      <w:numFmt w:val="bullet"/>
      <w:lvlText w:val=""/>
      <w:lvlJc w:val="left"/>
      <w:pPr>
        <w:ind w:left="4320" w:hanging="360"/>
      </w:pPr>
      <w:rPr>
        <w:rFonts w:ascii="Wingdings" w:hAnsi="Wingdings" w:hint="default"/>
      </w:rPr>
    </w:lvl>
    <w:lvl w:ilvl="6" w:tplc="01A2F53A">
      <w:start w:val="1"/>
      <w:numFmt w:val="bullet"/>
      <w:lvlText w:val=""/>
      <w:lvlJc w:val="left"/>
      <w:pPr>
        <w:ind w:left="5040" w:hanging="360"/>
      </w:pPr>
      <w:rPr>
        <w:rFonts w:ascii="Symbol" w:hAnsi="Symbol" w:hint="default"/>
      </w:rPr>
    </w:lvl>
    <w:lvl w:ilvl="7" w:tplc="39B42AFC">
      <w:start w:val="1"/>
      <w:numFmt w:val="bullet"/>
      <w:lvlText w:val="o"/>
      <w:lvlJc w:val="left"/>
      <w:pPr>
        <w:ind w:left="5760" w:hanging="360"/>
      </w:pPr>
      <w:rPr>
        <w:rFonts w:ascii="Courier New" w:hAnsi="Courier New" w:hint="default"/>
      </w:rPr>
    </w:lvl>
    <w:lvl w:ilvl="8" w:tplc="8D603AF8">
      <w:start w:val="1"/>
      <w:numFmt w:val="bullet"/>
      <w:lvlText w:val=""/>
      <w:lvlJc w:val="left"/>
      <w:pPr>
        <w:ind w:left="6480" w:hanging="360"/>
      </w:pPr>
      <w:rPr>
        <w:rFonts w:ascii="Wingdings" w:hAnsi="Wingdings" w:hint="default"/>
      </w:rPr>
    </w:lvl>
  </w:abstractNum>
  <w:abstractNum w:abstractNumId="61" w15:restartNumberingAfterBreak="0">
    <w:nsid w:val="51FD2D8A"/>
    <w:multiLevelType w:val="multilevel"/>
    <w:tmpl w:val="F3FCD29C"/>
    <w:lvl w:ilvl="0">
      <w:start w:val="1"/>
      <w:numFmt w:val="decimal"/>
      <w:lvlText w:val="%1."/>
      <w:lvlJc w:val="left"/>
      <w:pPr>
        <w:tabs>
          <w:tab w:val="num" w:pos="851"/>
        </w:tabs>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560"/>
        </w:tabs>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18"/>
        </w:tabs>
        <w:ind w:left="1418" w:hanging="567"/>
      </w:pPr>
      <w:rPr>
        <w:rFonts w:ascii="Cambria" w:hAnsi="Cambria"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778" w:hanging="360"/>
      </w:pPr>
      <w:rPr>
        <w:rFonts w:ascii="Symbol" w:hAnsi="Symbol" w:hint="default"/>
      </w:rPr>
    </w:lvl>
    <w:lvl w:ilvl="4">
      <w:start w:val="1"/>
      <w:numFmt w:val="bullet"/>
      <w:lvlText w:val=""/>
      <w:lvlJc w:val="left"/>
      <w:pPr>
        <w:tabs>
          <w:tab w:val="num" w:pos="3080"/>
        </w:tabs>
        <w:ind w:left="3080" w:hanging="792"/>
      </w:pPr>
      <w:rPr>
        <w:rFonts w:ascii="Symbol" w:hAnsi="Symbol" w:hint="default"/>
      </w:rPr>
    </w:lvl>
    <w:lvl w:ilvl="5">
      <w:start w:val="1"/>
      <w:numFmt w:val="decimal"/>
      <w:lvlText w:val="%1.%2.%3.%4.%5.%6."/>
      <w:lvlJc w:val="left"/>
      <w:pPr>
        <w:tabs>
          <w:tab w:val="num" w:pos="3584"/>
        </w:tabs>
        <w:ind w:left="3584" w:hanging="936"/>
      </w:pPr>
      <w:rPr>
        <w:rFonts w:hint="default"/>
      </w:rPr>
    </w:lvl>
    <w:lvl w:ilvl="6">
      <w:start w:val="1"/>
      <w:numFmt w:val="decimal"/>
      <w:lvlText w:val="%1.%2.%3.%4.%5.%6.%7."/>
      <w:lvlJc w:val="left"/>
      <w:pPr>
        <w:tabs>
          <w:tab w:val="num" w:pos="4088"/>
        </w:tabs>
        <w:ind w:left="4088" w:hanging="1080"/>
      </w:pPr>
      <w:rPr>
        <w:rFonts w:hint="default"/>
      </w:rPr>
    </w:lvl>
    <w:lvl w:ilvl="7">
      <w:start w:val="1"/>
      <w:numFmt w:val="decimal"/>
      <w:lvlText w:val="%1.%2.%3.%4.%5.%6.%7.%8."/>
      <w:lvlJc w:val="left"/>
      <w:pPr>
        <w:tabs>
          <w:tab w:val="num" w:pos="4592"/>
        </w:tabs>
        <w:ind w:left="4592" w:hanging="1224"/>
      </w:pPr>
      <w:rPr>
        <w:rFonts w:hint="default"/>
      </w:rPr>
    </w:lvl>
    <w:lvl w:ilvl="8">
      <w:start w:val="1"/>
      <w:numFmt w:val="decimal"/>
      <w:lvlText w:val="%1.%2.%3.%4.%5.%6.%7.%8.%9."/>
      <w:lvlJc w:val="left"/>
      <w:pPr>
        <w:tabs>
          <w:tab w:val="num" w:pos="5168"/>
        </w:tabs>
        <w:ind w:left="5168" w:hanging="1440"/>
      </w:pPr>
      <w:rPr>
        <w:rFonts w:hint="default"/>
      </w:rPr>
    </w:lvl>
  </w:abstractNum>
  <w:abstractNum w:abstractNumId="62" w15:restartNumberingAfterBreak="0">
    <w:nsid w:val="52107A48"/>
    <w:multiLevelType w:val="hybridMultilevel"/>
    <w:tmpl w:val="E94EFD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AD307FA2">
      <w:numFmt w:val="bullet"/>
      <w:lvlText w:val="•"/>
      <w:lvlJc w:val="left"/>
      <w:pPr>
        <w:ind w:left="3990" w:hanging="2550"/>
      </w:pPr>
      <w:rPr>
        <w:rFonts w:ascii="Times New Roman" w:eastAsia="Times New Roman" w:hAnsi="Times New Roman" w:cs="Times New Roman"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3C74C5B"/>
    <w:multiLevelType w:val="multilevel"/>
    <w:tmpl w:val="03960412"/>
    <w:lvl w:ilvl="0">
      <w:start w:val="1"/>
      <w:numFmt w:val="upperLetter"/>
      <w:pStyle w:val="Subdocument"/>
      <w:suff w:val="nothing"/>
      <w:lvlText w:val="Schedule %1"/>
      <w:lvlJc w:val="left"/>
      <w:pPr>
        <w:ind w:left="1701" w:hanging="1701"/>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ubLevel1"/>
      <w:lvlText w:val="%1.%2"/>
      <w:lvlJc w:val="left"/>
      <w:pPr>
        <w:tabs>
          <w:tab w:val="num" w:pos="851"/>
        </w:tabs>
        <w:ind w:left="851" w:hanging="851"/>
      </w:pPr>
      <w:rPr>
        <w:rFonts w:hint="default"/>
        <w:b/>
        <w:i w:val="0"/>
      </w:rPr>
    </w:lvl>
    <w:lvl w:ilvl="2">
      <w:start w:val="1"/>
      <w:numFmt w:val="decimal"/>
      <w:pStyle w:val="SubLevel2"/>
      <w:lvlText w:val="%1.%2.%3"/>
      <w:lvlJc w:val="left"/>
      <w:pPr>
        <w:tabs>
          <w:tab w:val="num" w:pos="851"/>
        </w:tabs>
        <w:ind w:left="851" w:hanging="851"/>
      </w:pPr>
      <w:rPr>
        <w:rFonts w:hint="default"/>
        <w:b/>
        <w:i w:val="0"/>
      </w:rPr>
    </w:lvl>
    <w:lvl w:ilvl="3">
      <w:start w:val="1"/>
      <w:numFmt w:val="lowerLetter"/>
      <w:pStyle w:val="SubLevel3"/>
      <w:lvlText w:val="(%4)"/>
      <w:lvlJc w:val="left"/>
      <w:pPr>
        <w:tabs>
          <w:tab w:val="num" w:pos="1418"/>
        </w:tabs>
        <w:ind w:left="1418" w:hanging="567"/>
      </w:pPr>
      <w:rPr>
        <w:rFonts w:hint="default"/>
        <w:b/>
        <w:i w:val="0"/>
      </w:rPr>
    </w:lvl>
    <w:lvl w:ilvl="4">
      <w:start w:val="1"/>
      <w:numFmt w:val="lowerRoman"/>
      <w:pStyle w:val="SubLevel4"/>
      <w:lvlText w:val="(%5)"/>
      <w:lvlJc w:val="left"/>
      <w:pPr>
        <w:tabs>
          <w:tab w:val="num" w:pos="1985"/>
        </w:tabs>
        <w:ind w:left="1985" w:hanging="567"/>
      </w:pPr>
      <w:rPr>
        <w:rFonts w:hint="default"/>
        <w:b/>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546442D0"/>
    <w:multiLevelType w:val="multilevel"/>
    <w:tmpl w:val="CA862FBE"/>
    <w:lvl w:ilvl="0">
      <w:start w:val="1"/>
      <w:numFmt w:val="decimal"/>
      <w:pStyle w:val="ClauseHeading1"/>
      <w:lvlText w:val="%1"/>
      <w:lvlJc w:val="left"/>
      <w:pPr>
        <w:tabs>
          <w:tab w:val="num" w:pos="360"/>
        </w:tabs>
        <w:ind w:left="360" w:hanging="360"/>
      </w:pPr>
      <w:rPr>
        <w:rFonts w:ascii="Arial" w:hAnsi="Arial" w:cs="Arial" w:hint="default"/>
        <w:b/>
        <w:i w:val="0"/>
        <w:sz w:val="22"/>
        <w:szCs w:val="22"/>
      </w:rPr>
    </w:lvl>
    <w:lvl w:ilvl="1">
      <w:start w:val="1"/>
      <w:numFmt w:val="decimal"/>
      <w:pStyle w:val="ClauseHeading2"/>
      <w:lvlText w:val="%1.%2"/>
      <w:lvlJc w:val="left"/>
      <w:pPr>
        <w:tabs>
          <w:tab w:val="num" w:pos="360"/>
        </w:tabs>
        <w:ind w:left="360" w:hanging="360"/>
      </w:pPr>
      <w:rPr>
        <w:rFonts w:ascii="Arial" w:hAnsi="Arial" w:cs="Arial" w:hint="default"/>
        <w:b/>
        <w:bCs/>
        <w:i w:val="0"/>
        <w:sz w:val="22"/>
        <w:szCs w:val="22"/>
      </w:rPr>
    </w:lvl>
    <w:lvl w:ilvl="2">
      <w:start w:val="1"/>
      <w:numFmt w:val="decimal"/>
      <w:pStyle w:val="ClauseHeading3"/>
      <w:lvlText w:val="%1.%2.%3"/>
      <w:lvlJc w:val="left"/>
      <w:pPr>
        <w:tabs>
          <w:tab w:val="num" w:pos="720"/>
        </w:tabs>
        <w:ind w:left="720" w:hanging="720"/>
      </w:pPr>
      <w:rPr>
        <w:rFonts w:cs="Times New Roman" w:hint="default"/>
        <w:b/>
        <w:i w:val="0"/>
        <w:sz w:val="22"/>
      </w:rPr>
    </w:lvl>
    <w:lvl w:ilvl="3">
      <w:start w:val="1"/>
      <w:numFmt w:val="decimal"/>
      <w:pStyle w:val="ClauseNumberedIndent"/>
      <w:lvlText w:val="%1.%2.%3.%4"/>
      <w:lvlJc w:val="left"/>
      <w:pPr>
        <w:tabs>
          <w:tab w:val="num" w:pos="1855"/>
        </w:tabs>
        <w:ind w:left="1855" w:hanging="720"/>
      </w:pPr>
      <w:rPr>
        <w:rFonts w:cs="Times New Roman" w:hint="default"/>
        <w:b/>
        <w:i w:val="0"/>
        <w:sz w:val="22"/>
        <w:szCs w:val="22"/>
      </w:rPr>
    </w:lvl>
    <w:lvl w:ilvl="4">
      <w:start w:val="1"/>
      <w:numFmt w:val="decimal"/>
      <w:lvlText w:val="%1.%2.%3.%4.%5"/>
      <w:lvlJc w:val="left"/>
      <w:pPr>
        <w:tabs>
          <w:tab w:val="num" w:pos="1080"/>
        </w:tabs>
        <w:ind w:left="1080" w:hanging="1080"/>
      </w:pPr>
      <w:rPr>
        <w:rFonts w:cs="Times New Roman" w:hint="default"/>
        <w:b/>
        <w:i w:val="0"/>
        <w:sz w:val="22"/>
      </w:rPr>
    </w:lvl>
    <w:lvl w:ilvl="5">
      <w:start w:val="1"/>
      <w:numFmt w:val="decimal"/>
      <w:lvlText w:val="%1.%2.%3.%4.%5.%6"/>
      <w:lvlJc w:val="left"/>
      <w:pPr>
        <w:tabs>
          <w:tab w:val="num" w:pos="1080"/>
        </w:tabs>
        <w:ind w:left="1080" w:hanging="1080"/>
      </w:pPr>
      <w:rPr>
        <w:rFonts w:cs="Times New Roman" w:hint="default"/>
        <w:b/>
        <w:i w:val="0"/>
        <w:sz w:val="22"/>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65" w15:restartNumberingAfterBreak="0">
    <w:nsid w:val="55835011"/>
    <w:multiLevelType w:val="hybridMultilevel"/>
    <w:tmpl w:val="B7108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88D5CEF"/>
    <w:multiLevelType w:val="hybridMultilevel"/>
    <w:tmpl w:val="87509F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59F9727D"/>
    <w:multiLevelType w:val="hybridMultilevel"/>
    <w:tmpl w:val="052CC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C027E02"/>
    <w:multiLevelType w:val="hybridMultilevel"/>
    <w:tmpl w:val="4C142A86"/>
    <w:lvl w:ilvl="0" w:tplc="C8F27E22">
      <w:start w:val="1"/>
      <w:numFmt w:val="lowerLetter"/>
      <w:lvlText w:val="%1)"/>
      <w:lvlJc w:val="left"/>
      <w:pPr>
        <w:ind w:left="720" w:hanging="360"/>
      </w:pPr>
      <w:rPr>
        <w:rFonts w:ascii="Cambria" w:hAnsi="Cambria"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EC44929"/>
    <w:multiLevelType w:val="hybridMultilevel"/>
    <w:tmpl w:val="E7347D0A"/>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70" w15:restartNumberingAfterBreak="0">
    <w:nsid w:val="5EEA0B7A"/>
    <w:multiLevelType w:val="hybridMultilevel"/>
    <w:tmpl w:val="BF06D1AA"/>
    <w:lvl w:ilvl="0" w:tplc="7354BE94">
      <w:start w:val="1"/>
      <w:numFmt w:val="decimal"/>
      <w:lvlText w:val="%1."/>
      <w:lvlJc w:val="left"/>
      <w:pPr>
        <w:ind w:left="720" w:hanging="360"/>
      </w:pPr>
      <w:rPr>
        <w:rFonts w:ascii="Cambria" w:hAnsi="Cambria"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1A07F82"/>
    <w:multiLevelType w:val="multilevel"/>
    <w:tmpl w:val="D74861EE"/>
    <w:lvl w:ilvl="0">
      <w:start w:val="1"/>
      <w:numFmt w:val="decimal"/>
      <w:lvlText w:val="%1."/>
      <w:lvlJc w:val="left"/>
      <w:pPr>
        <w:tabs>
          <w:tab w:val="num" w:pos="851"/>
        </w:tabs>
        <w:ind w:left="851"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844"/>
        </w:tabs>
        <w:ind w:left="1135" w:hanging="85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18"/>
        </w:tabs>
        <w:ind w:left="1418" w:hanging="56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985"/>
        </w:tabs>
        <w:ind w:left="1985" w:hanging="567"/>
      </w:pPr>
      <w:rPr>
        <w:rFonts w:ascii="Symbol" w:hAnsi="Symbol" w:hint="default"/>
        <w:b/>
        <w:i w:val="0"/>
      </w:rPr>
    </w:lvl>
    <w:lvl w:ilvl="4">
      <w:start w:val="1"/>
      <w:numFmt w:val="bullet"/>
      <w:lvlText w:val=""/>
      <w:lvlJc w:val="left"/>
      <w:pPr>
        <w:tabs>
          <w:tab w:val="num" w:pos="3080"/>
        </w:tabs>
        <w:ind w:left="3080" w:hanging="792"/>
      </w:pPr>
      <w:rPr>
        <w:rFonts w:ascii="Symbol" w:hAnsi="Symbol" w:hint="default"/>
      </w:rPr>
    </w:lvl>
    <w:lvl w:ilvl="5">
      <w:start w:val="1"/>
      <w:numFmt w:val="decimal"/>
      <w:lvlText w:val="%1.%2.%3.%4.%5.%6."/>
      <w:lvlJc w:val="left"/>
      <w:pPr>
        <w:tabs>
          <w:tab w:val="num" w:pos="3584"/>
        </w:tabs>
        <w:ind w:left="3584" w:hanging="936"/>
      </w:pPr>
      <w:rPr>
        <w:rFonts w:hint="default"/>
      </w:rPr>
    </w:lvl>
    <w:lvl w:ilvl="6">
      <w:start w:val="1"/>
      <w:numFmt w:val="decimal"/>
      <w:lvlText w:val="%1.%2.%3.%4.%5.%6.%7."/>
      <w:lvlJc w:val="left"/>
      <w:pPr>
        <w:tabs>
          <w:tab w:val="num" w:pos="4088"/>
        </w:tabs>
        <w:ind w:left="4088" w:hanging="1080"/>
      </w:pPr>
      <w:rPr>
        <w:rFonts w:hint="default"/>
      </w:rPr>
    </w:lvl>
    <w:lvl w:ilvl="7">
      <w:start w:val="1"/>
      <w:numFmt w:val="decimal"/>
      <w:lvlText w:val="%1.%2.%3.%4.%5.%6.%7.%8."/>
      <w:lvlJc w:val="left"/>
      <w:pPr>
        <w:tabs>
          <w:tab w:val="num" w:pos="4592"/>
        </w:tabs>
        <w:ind w:left="4592" w:hanging="1224"/>
      </w:pPr>
      <w:rPr>
        <w:rFonts w:hint="default"/>
      </w:rPr>
    </w:lvl>
    <w:lvl w:ilvl="8">
      <w:start w:val="1"/>
      <w:numFmt w:val="decimal"/>
      <w:lvlText w:val="%1.%2.%3.%4.%5.%6.%7.%8.%9."/>
      <w:lvlJc w:val="left"/>
      <w:pPr>
        <w:tabs>
          <w:tab w:val="num" w:pos="5168"/>
        </w:tabs>
        <w:ind w:left="5168" w:hanging="1440"/>
      </w:pPr>
      <w:rPr>
        <w:rFonts w:hint="default"/>
      </w:rPr>
    </w:lvl>
  </w:abstractNum>
  <w:abstractNum w:abstractNumId="72" w15:restartNumberingAfterBreak="0">
    <w:nsid w:val="624E1B6A"/>
    <w:multiLevelType w:val="hybridMultilevel"/>
    <w:tmpl w:val="42D2FA0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38D71B3"/>
    <w:multiLevelType w:val="multilevel"/>
    <w:tmpl w:val="44CE12C6"/>
    <w:lvl w:ilvl="0">
      <w:start w:val="6"/>
      <w:numFmt w:val="decimal"/>
      <w:pStyle w:val="3Subclausetitles"/>
      <w:lvlText w:val="%1"/>
      <w:lvlJc w:val="left"/>
      <w:pPr>
        <w:tabs>
          <w:tab w:val="num" w:pos="1125"/>
        </w:tabs>
        <w:ind w:left="1125" w:hanging="1125"/>
      </w:pPr>
      <w:rPr>
        <w:rFonts w:cs="Times New Roman" w:hint="default"/>
        <w:b/>
      </w:rPr>
    </w:lvl>
    <w:lvl w:ilvl="1">
      <w:start w:val="1"/>
      <w:numFmt w:val="decimal"/>
      <w:lvlText w:val="%1.%2"/>
      <w:lvlJc w:val="left"/>
      <w:pPr>
        <w:tabs>
          <w:tab w:val="num" w:pos="1408"/>
        </w:tabs>
        <w:ind w:left="1408" w:hanging="1125"/>
      </w:pPr>
      <w:rPr>
        <w:rFonts w:cs="Times New Roman" w:hint="default"/>
        <w:b/>
      </w:rPr>
    </w:lvl>
    <w:lvl w:ilvl="2">
      <w:start w:val="1"/>
      <w:numFmt w:val="decimal"/>
      <w:lvlText w:val="%1.%2.%3"/>
      <w:lvlJc w:val="left"/>
      <w:pPr>
        <w:tabs>
          <w:tab w:val="num" w:pos="1691"/>
        </w:tabs>
        <w:ind w:left="1691" w:hanging="1125"/>
      </w:pPr>
      <w:rPr>
        <w:rFonts w:cs="Times New Roman" w:hint="default"/>
        <w:b/>
      </w:rPr>
    </w:lvl>
    <w:lvl w:ilvl="3">
      <w:start w:val="1"/>
      <w:numFmt w:val="decimal"/>
      <w:lvlText w:val="%1.%2.%3.%4"/>
      <w:lvlJc w:val="left"/>
      <w:pPr>
        <w:tabs>
          <w:tab w:val="num" w:pos="1974"/>
        </w:tabs>
        <w:ind w:left="1974" w:hanging="1125"/>
      </w:pPr>
      <w:rPr>
        <w:rFonts w:cs="Times New Roman" w:hint="default"/>
        <w:b/>
      </w:rPr>
    </w:lvl>
    <w:lvl w:ilvl="4">
      <w:start w:val="1"/>
      <w:numFmt w:val="decimal"/>
      <w:lvlText w:val="%1.%2.%3.%4.%5"/>
      <w:lvlJc w:val="left"/>
      <w:pPr>
        <w:tabs>
          <w:tab w:val="num" w:pos="2257"/>
        </w:tabs>
        <w:ind w:left="2257" w:hanging="1125"/>
      </w:pPr>
      <w:rPr>
        <w:rFonts w:cs="Times New Roman" w:hint="default"/>
        <w:b/>
      </w:rPr>
    </w:lvl>
    <w:lvl w:ilvl="5">
      <w:start w:val="1"/>
      <w:numFmt w:val="decimal"/>
      <w:lvlText w:val="%1.%2.%3.%4.%5.%6"/>
      <w:lvlJc w:val="left"/>
      <w:pPr>
        <w:tabs>
          <w:tab w:val="num" w:pos="2540"/>
        </w:tabs>
        <w:ind w:left="2540" w:hanging="1125"/>
      </w:pPr>
      <w:rPr>
        <w:rFonts w:cs="Times New Roman" w:hint="default"/>
        <w:b/>
      </w:rPr>
    </w:lvl>
    <w:lvl w:ilvl="6">
      <w:start w:val="1"/>
      <w:numFmt w:val="decimal"/>
      <w:lvlText w:val="%1.%2.%3.%4.%5.%6.%7"/>
      <w:lvlJc w:val="left"/>
      <w:pPr>
        <w:tabs>
          <w:tab w:val="num" w:pos="3138"/>
        </w:tabs>
        <w:ind w:left="3138" w:hanging="1440"/>
      </w:pPr>
      <w:rPr>
        <w:rFonts w:cs="Times New Roman" w:hint="default"/>
        <w:b/>
      </w:rPr>
    </w:lvl>
    <w:lvl w:ilvl="7">
      <w:start w:val="1"/>
      <w:numFmt w:val="decimal"/>
      <w:lvlText w:val="%1.%2.%3.%4.%5.%6.%7.%8"/>
      <w:lvlJc w:val="left"/>
      <w:pPr>
        <w:tabs>
          <w:tab w:val="num" w:pos="3421"/>
        </w:tabs>
        <w:ind w:left="3421" w:hanging="1440"/>
      </w:pPr>
      <w:rPr>
        <w:rFonts w:cs="Times New Roman" w:hint="default"/>
        <w:b/>
      </w:rPr>
    </w:lvl>
    <w:lvl w:ilvl="8">
      <w:start w:val="1"/>
      <w:numFmt w:val="decimal"/>
      <w:lvlText w:val="%1.%2.%3.%4.%5.%6.%7.%8.%9"/>
      <w:lvlJc w:val="left"/>
      <w:pPr>
        <w:tabs>
          <w:tab w:val="num" w:pos="4064"/>
        </w:tabs>
        <w:ind w:left="4064" w:hanging="1800"/>
      </w:pPr>
      <w:rPr>
        <w:rFonts w:cs="Times New Roman" w:hint="default"/>
        <w:b/>
      </w:rPr>
    </w:lvl>
  </w:abstractNum>
  <w:abstractNum w:abstractNumId="74" w15:restartNumberingAfterBreak="0">
    <w:nsid w:val="63C9603E"/>
    <w:multiLevelType w:val="hybridMultilevel"/>
    <w:tmpl w:val="D7CE87B2"/>
    <w:lvl w:ilvl="0" w:tplc="0C090001">
      <w:start w:val="1"/>
      <w:numFmt w:val="bullet"/>
      <w:lvlText w:val=""/>
      <w:lvlJc w:val="left"/>
      <w:pPr>
        <w:ind w:left="1008" w:hanging="360"/>
      </w:pPr>
      <w:rPr>
        <w:rFonts w:ascii="Symbol" w:hAnsi="Symbol"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75" w15:restartNumberingAfterBreak="0">
    <w:nsid w:val="64CF2803"/>
    <w:multiLevelType w:val="hybridMultilevel"/>
    <w:tmpl w:val="372CE0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4D32F61"/>
    <w:multiLevelType w:val="hybridMultilevel"/>
    <w:tmpl w:val="92262B0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6CC7596"/>
    <w:multiLevelType w:val="hybridMultilevel"/>
    <w:tmpl w:val="48F6584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78" w15:restartNumberingAfterBreak="0">
    <w:nsid w:val="67753D50"/>
    <w:multiLevelType w:val="hybridMultilevel"/>
    <w:tmpl w:val="3C9C8D58"/>
    <w:lvl w:ilvl="0" w:tplc="90AC843C">
      <w:start w:val="1"/>
      <w:numFmt w:val="decimal"/>
      <w:lvlText w:val="%1."/>
      <w:lvlJc w:val="left"/>
      <w:pPr>
        <w:ind w:left="360" w:hanging="360"/>
      </w:pPr>
      <w:rPr>
        <w:rFonts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8B24DEF"/>
    <w:multiLevelType w:val="hybridMultilevel"/>
    <w:tmpl w:val="FEFA6C34"/>
    <w:lvl w:ilvl="0" w:tplc="79180ADE">
      <w:start w:val="1"/>
      <w:numFmt w:val="bullet"/>
      <w:pStyle w:val="Bullet2"/>
      <w:lvlText w:val=""/>
      <w:lvlJc w:val="left"/>
      <w:pPr>
        <w:tabs>
          <w:tab w:val="num" w:pos="170"/>
        </w:tabs>
        <w:ind w:left="1588" w:hanging="170"/>
      </w:pPr>
      <w:rPr>
        <w:rFonts w:ascii="Symbol" w:hAnsi="Symbol" w:hint="default"/>
        <w:sz w:val="22"/>
      </w:rPr>
    </w:lvl>
    <w:lvl w:ilvl="1" w:tplc="439E8A0E" w:tentative="1">
      <w:start w:val="1"/>
      <w:numFmt w:val="bullet"/>
      <w:lvlText w:val="o"/>
      <w:lvlJc w:val="left"/>
      <w:pPr>
        <w:tabs>
          <w:tab w:val="num" w:pos="1440"/>
        </w:tabs>
        <w:ind w:left="1440" w:hanging="360"/>
      </w:pPr>
      <w:rPr>
        <w:rFonts w:ascii="Courier New" w:hAnsi="Courier New" w:cs="Courier New" w:hint="default"/>
      </w:rPr>
    </w:lvl>
    <w:lvl w:ilvl="2" w:tplc="C7383B26" w:tentative="1">
      <w:start w:val="1"/>
      <w:numFmt w:val="bullet"/>
      <w:lvlText w:val=""/>
      <w:lvlJc w:val="left"/>
      <w:pPr>
        <w:tabs>
          <w:tab w:val="num" w:pos="2160"/>
        </w:tabs>
        <w:ind w:left="2160" w:hanging="360"/>
      </w:pPr>
      <w:rPr>
        <w:rFonts w:ascii="Wingdings" w:hAnsi="Wingdings" w:hint="default"/>
      </w:rPr>
    </w:lvl>
    <w:lvl w:ilvl="3" w:tplc="9BE88DD0" w:tentative="1">
      <w:start w:val="1"/>
      <w:numFmt w:val="bullet"/>
      <w:lvlText w:val=""/>
      <w:lvlJc w:val="left"/>
      <w:pPr>
        <w:tabs>
          <w:tab w:val="num" w:pos="2880"/>
        </w:tabs>
        <w:ind w:left="2880" w:hanging="360"/>
      </w:pPr>
      <w:rPr>
        <w:rFonts w:ascii="Symbol" w:hAnsi="Symbol" w:hint="default"/>
      </w:rPr>
    </w:lvl>
    <w:lvl w:ilvl="4" w:tplc="D0F6FB90" w:tentative="1">
      <w:start w:val="1"/>
      <w:numFmt w:val="bullet"/>
      <w:lvlText w:val="o"/>
      <w:lvlJc w:val="left"/>
      <w:pPr>
        <w:tabs>
          <w:tab w:val="num" w:pos="3600"/>
        </w:tabs>
        <w:ind w:left="3600" w:hanging="360"/>
      </w:pPr>
      <w:rPr>
        <w:rFonts w:ascii="Courier New" w:hAnsi="Courier New" w:cs="Courier New" w:hint="default"/>
      </w:rPr>
    </w:lvl>
    <w:lvl w:ilvl="5" w:tplc="601C6D0E" w:tentative="1">
      <w:start w:val="1"/>
      <w:numFmt w:val="bullet"/>
      <w:lvlText w:val=""/>
      <w:lvlJc w:val="left"/>
      <w:pPr>
        <w:tabs>
          <w:tab w:val="num" w:pos="4320"/>
        </w:tabs>
        <w:ind w:left="4320" w:hanging="360"/>
      </w:pPr>
      <w:rPr>
        <w:rFonts w:ascii="Wingdings" w:hAnsi="Wingdings" w:hint="default"/>
      </w:rPr>
    </w:lvl>
    <w:lvl w:ilvl="6" w:tplc="1E1687E2" w:tentative="1">
      <w:start w:val="1"/>
      <w:numFmt w:val="bullet"/>
      <w:lvlText w:val=""/>
      <w:lvlJc w:val="left"/>
      <w:pPr>
        <w:tabs>
          <w:tab w:val="num" w:pos="5040"/>
        </w:tabs>
        <w:ind w:left="5040" w:hanging="360"/>
      </w:pPr>
      <w:rPr>
        <w:rFonts w:ascii="Symbol" w:hAnsi="Symbol" w:hint="default"/>
      </w:rPr>
    </w:lvl>
    <w:lvl w:ilvl="7" w:tplc="62CA505C" w:tentative="1">
      <w:start w:val="1"/>
      <w:numFmt w:val="bullet"/>
      <w:lvlText w:val="o"/>
      <w:lvlJc w:val="left"/>
      <w:pPr>
        <w:tabs>
          <w:tab w:val="num" w:pos="5760"/>
        </w:tabs>
        <w:ind w:left="5760" w:hanging="360"/>
      </w:pPr>
      <w:rPr>
        <w:rFonts w:ascii="Courier New" w:hAnsi="Courier New" w:cs="Courier New" w:hint="default"/>
      </w:rPr>
    </w:lvl>
    <w:lvl w:ilvl="8" w:tplc="6236401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9E12072"/>
    <w:multiLevelType w:val="multilevel"/>
    <w:tmpl w:val="9A76085C"/>
    <w:lvl w:ilvl="0">
      <w:start w:val="1"/>
      <w:numFmt w:val="decimal"/>
      <w:lvlText w:val="%1."/>
      <w:lvlJc w:val="left"/>
      <w:pPr>
        <w:ind w:left="720" w:hanging="360"/>
      </w:pPr>
      <w:rPr>
        <w:rFonts w:ascii="Cambria" w:eastAsia="Times New Roman" w:hAnsi="Cambria" w:cs="Times New Roman"/>
      </w:rPr>
    </w:lvl>
    <w:lvl w:ilvl="1">
      <w:start w:val="1"/>
      <w:numFmt w:val="decimal"/>
      <w:isLgl/>
      <w:lvlText w:val="%1.%2"/>
      <w:lvlJc w:val="left"/>
      <w:pPr>
        <w:ind w:left="1068" w:hanging="708"/>
      </w:pPr>
      <w:rPr>
        <w:b w:val="0"/>
        <w:bCs/>
      </w:rPr>
    </w:lvl>
    <w:lvl w:ilvl="2">
      <w:start w:val="1"/>
      <w:numFmt w:val="lowerLetter"/>
      <w:lvlText w:val="(%3)"/>
      <w:lvlJc w:val="left"/>
      <w:pPr>
        <w:ind w:left="720" w:hanging="360"/>
      </w:pPr>
      <w:rPr>
        <w:rFonts w:ascii="Cambria" w:eastAsia="Times New Roman" w:hAnsi="Cambria" w:cs="Times New Roman"/>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1" w15:restartNumberingAfterBreak="0">
    <w:nsid w:val="6A4528BD"/>
    <w:multiLevelType w:val="hybridMultilevel"/>
    <w:tmpl w:val="4F06F4D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2" w15:restartNumberingAfterBreak="0">
    <w:nsid w:val="6A4D5C61"/>
    <w:multiLevelType w:val="hybridMultilevel"/>
    <w:tmpl w:val="AA9CD594"/>
    <w:lvl w:ilvl="0" w:tplc="9866F430">
      <w:start w:val="1"/>
      <w:numFmt w:val="bullet"/>
      <w:pStyle w:val="Bullet1"/>
      <w:lvlText w:val=""/>
      <w:lvlJc w:val="left"/>
      <w:pPr>
        <w:tabs>
          <w:tab w:val="num" w:pos="170"/>
        </w:tabs>
        <w:ind w:left="1021" w:hanging="170"/>
      </w:pPr>
      <w:rPr>
        <w:rFonts w:ascii="Symbol" w:hAnsi="Symbol" w:hint="default"/>
        <w:sz w:val="22"/>
      </w:rPr>
    </w:lvl>
    <w:lvl w:ilvl="1" w:tplc="698EDDF2" w:tentative="1">
      <w:start w:val="1"/>
      <w:numFmt w:val="bullet"/>
      <w:lvlText w:val="o"/>
      <w:lvlJc w:val="left"/>
      <w:pPr>
        <w:tabs>
          <w:tab w:val="num" w:pos="1440"/>
        </w:tabs>
        <w:ind w:left="1440" w:hanging="360"/>
      </w:pPr>
      <w:rPr>
        <w:rFonts w:ascii="Courier New" w:hAnsi="Courier New" w:cs="Courier New" w:hint="default"/>
      </w:rPr>
    </w:lvl>
    <w:lvl w:ilvl="2" w:tplc="11D0C1BC" w:tentative="1">
      <w:start w:val="1"/>
      <w:numFmt w:val="bullet"/>
      <w:lvlText w:val=""/>
      <w:lvlJc w:val="left"/>
      <w:pPr>
        <w:tabs>
          <w:tab w:val="num" w:pos="2160"/>
        </w:tabs>
        <w:ind w:left="2160" w:hanging="360"/>
      </w:pPr>
      <w:rPr>
        <w:rFonts w:ascii="Wingdings" w:hAnsi="Wingdings" w:hint="default"/>
      </w:rPr>
    </w:lvl>
    <w:lvl w:ilvl="3" w:tplc="DB82C376" w:tentative="1">
      <w:start w:val="1"/>
      <w:numFmt w:val="bullet"/>
      <w:lvlText w:val=""/>
      <w:lvlJc w:val="left"/>
      <w:pPr>
        <w:tabs>
          <w:tab w:val="num" w:pos="2880"/>
        </w:tabs>
        <w:ind w:left="2880" w:hanging="360"/>
      </w:pPr>
      <w:rPr>
        <w:rFonts w:ascii="Symbol" w:hAnsi="Symbol" w:hint="default"/>
      </w:rPr>
    </w:lvl>
    <w:lvl w:ilvl="4" w:tplc="F99430C4" w:tentative="1">
      <w:start w:val="1"/>
      <w:numFmt w:val="bullet"/>
      <w:lvlText w:val="o"/>
      <w:lvlJc w:val="left"/>
      <w:pPr>
        <w:tabs>
          <w:tab w:val="num" w:pos="3600"/>
        </w:tabs>
        <w:ind w:left="3600" w:hanging="360"/>
      </w:pPr>
      <w:rPr>
        <w:rFonts w:ascii="Courier New" w:hAnsi="Courier New" w:cs="Courier New" w:hint="default"/>
      </w:rPr>
    </w:lvl>
    <w:lvl w:ilvl="5" w:tplc="39F61F28" w:tentative="1">
      <w:start w:val="1"/>
      <w:numFmt w:val="bullet"/>
      <w:lvlText w:val=""/>
      <w:lvlJc w:val="left"/>
      <w:pPr>
        <w:tabs>
          <w:tab w:val="num" w:pos="4320"/>
        </w:tabs>
        <w:ind w:left="4320" w:hanging="360"/>
      </w:pPr>
      <w:rPr>
        <w:rFonts w:ascii="Wingdings" w:hAnsi="Wingdings" w:hint="default"/>
      </w:rPr>
    </w:lvl>
    <w:lvl w:ilvl="6" w:tplc="9A7CFB44" w:tentative="1">
      <w:start w:val="1"/>
      <w:numFmt w:val="bullet"/>
      <w:lvlText w:val=""/>
      <w:lvlJc w:val="left"/>
      <w:pPr>
        <w:tabs>
          <w:tab w:val="num" w:pos="5040"/>
        </w:tabs>
        <w:ind w:left="5040" w:hanging="360"/>
      </w:pPr>
      <w:rPr>
        <w:rFonts w:ascii="Symbol" w:hAnsi="Symbol" w:hint="default"/>
      </w:rPr>
    </w:lvl>
    <w:lvl w:ilvl="7" w:tplc="F98E5AA4" w:tentative="1">
      <w:start w:val="1"/>
      <w:numFmt w:val="bullet"/>
      <w:lvlText w:val="o"/>
      <w:lvlJc w:val="left"/>
      <w:pPr>
        <w:tabs>
          <w:tab w:val="num" w:pos="5760"/>
        </w:tabs>
        <w:ind w:left="5760" w:hanging="360"/>
      </w:pPr>
      <w:rPr>
        <w:rFonts w:ascii="Courier New" w:hAnsi="Courier New" w:cs="Courier New" w:hint="default"/>
      </w:rPr>
    </w:lvl>
    <w:lvl w:ilvl="8" w:tplc="DCD44D7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A550F23"/>
    <w:multiLevelType w:val="hybridMultilevel"/>
    <w:tmpl w:val="F0AA6F66"/>
    <w:lvl w:ilvl="0" w:tplc="BEF07B3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4" w15:restartNumberingAfterBreak="0">
    <w:nsid w:val="6D0413EA"/>
    <w:multiLevelType w:val="hybridMultilevel"/>
    <w:tmpl w:val="6986D3EA"/>
    <w:lvl w:ilvl="0" w:tplc="6B422662">
      <w:start w:val="1"/>
      <w:numFmt w:val="bullet"/>
      <w:pStyle w:val="ListBullet1"/>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F2C4A8C"/>
    <w:multiLevelType w:val="multilevel"/>
    <w:tmpl w:val="111EFA3C"/>
    <w:lvl w:ilvl="0">
      <w:start w:val="7"/>
      <w:numFmt w:val="decimal"/>
      <w:lvlText w:val="%1"/>
      <w:lvlJc w:val="left"/>
      <w:pPr>
        <w:tabs>
          <w:tab w:val="num" w:pos="567"/>
        </w:tabs>
        <w:ind w:left="567" w:hanging="567"/>
      </w:pPr>
      <w:rPr>
        <w:rFonts w:ascii="Times New Roman Bold" w:hAnsi="Times New Roman Bold" w:cs="Times New Roman" w:hint="default"/>
        <w:b/>
        <w:i w:val="0"/>
        <w:sz w:val="22"/>
      </w:rPr>
    </w:lvl>
    <w:lvl w:ilvl="1">
      <w:start w:val="2"/>
      <w:numFmt w:val="decimal"/>
      <w:pStyle w:val="Clause"/>
      <w:lvlText w:val="%1.%2"/>
      <w:lvlJc w:val="left"/>
      <w:pPr>
        <w:tabs>
          <w:tab w:val="num" w:pos="567"/>
        </w:tabs>
        <w:ind w:left="567" w:hanging="567"/>
      </w:pPr>
      <w:rPr>
        <w:rFonts w:ascii="Times New Roman Bold" w:hAnsi="Times New Roman Bold" w:cs="Times New Roman" w:hint="default"/>
        <w:b/>
        <w:i w:val="0"/>
        <w:sz w:val="22"/>
      </w:rPr>
    </w:lvl>
    <w:lvl w:ilvl="2">
      <w:start w:val="1"/>
      <w:numFmt w:val="decimal"/>
      <w:lvlText w:val="%1.%2.%3"/>
      <w:lvlJc w:val="left"/>
      <w:pPr>
        <w:tabs>
          <w:tab w:val="num" w:pos="1134"/>
        </w:tabs>
        <w:ind w:left="1134" w:hanging="1134"/>
      </w:pPr>
      <w:rPr>
        <w:rFonts w:ascii="Times New Roman Bold" w:hAnsi="Times New Roman Bold" w:cs="Times New Roman" w:hint="default"/>
        <w:b/>
        <w:i w:val="0"/>
        <w:sz w:val="22"/>
      </w:rPr>
    </w:lvl>
    <w:lvl w:ilvl="3">
      <w:start w:val="1"/>
      <w:numFmt w:val="lowerLetter"/>
      <w:lvlText w:val="%1.%2.%3(%4)"/>
      <w:lvlJc w:val="left"/>
      <w:pPr>
        <w:tabs>
          <w:tab w:val="num" w:pos="1701"/>
        </w:tabs>
        <w:ind w:left="1701" w:hanging="1134"/>
      </w:pPr>
      <w:rPr>
        <w:rFonts w:ascii="Times New Roman Bold" w:hAnsi="Times New Roman Bold" w:cs="Times New Roman" w:hint="default"/>
        <w:b/>
        <w:i w:val="0"/>
        <w:sz w:val="22"/>
        <w:szCs w:val="22"/>
      </w:rPr>
    </w:lvl>
    <w:lvl w:ilvl="4">
      <w:start w:val="1"/>
      <w:numFmt w:val="lowerRoman"/>
      <w:lvlText w:val="%1.%2.%3(%4)(%5)"/>
      <w:lvlJc w:val="left"/>
      <w:pPr>
        <w:tabs>
          <w:tab w:val="num" w:pos="2835"/>
        </w:tabs>
        <w:ind w:left="2835" w:hanging="1703"/>
      </w:pPr>
      <w:rPr>
        <w:rFonts w:ascii="Times New Roman Bold" w:hAnsi="Times New Roman Bold" w:cs="Times New Roman" w:hint="default"/>
        <w:b/>
        <w:i w:val="0"/>
        <w:sz w:val="22"/>
      </w:rPr>
    </w:lvl>
    <w:lvl w:ilvl="5">
      <w:start w:val="1"/>
      <w:numFmt w:val="decimal"/>
      <w:lvlText w:val="%1.%2.%3(%4)(%5)(%6)"/>
      <w:lvlJc w:val="left"/>
      <w:pPr>
        <w:tabs>
          <w:tab w:val="num" w:pos="3402"/>
        </w:tabs>
        <w:ind w:left="3402" w:hanging="1701"/>
      </w:pPr>
      <w:rPr>
        <w:rFonts w:ascii="Times New Roman Bold" w:hAnsi="Times New Roman Bold" w:cs="Times New Roman" w:hint="default"/>
        <w:b/>
        <w:i w:val="0"/>
        <w:sz w:val="22"/>
      </w:rPr>
    </w:lvl>
    <w:lvl w:ilvl="6">
      <w:start w:val="1"/>
      <w:numFmt w:val="decimal"/>
      <w:lvlText w:val="%1.%2.%3.%4.%5.%6.%7"/>
      <w:lvlJc w:val="left"/>
      <w:pPr>
        <w:tabs>
          <w:tab w:val="num" w:pos="3138"/>
        </w:tabs>
        <w:ind w:left="3138" w:hanging="1440"/>
      </w:pPr>
      <w:rPr>
        <w:rFonts w:cs="Times New Roman" w:hint="default"/>
        <w:b/>
      </w:rPr>
    </w:lvl>
    <w:lvl w:ilvl="7">
      <w:start w:val="1"/>
      <w:numFmt w:val="decimal"/>
      <w:lvlText w:val="%1.%2.%3.%4.%5.%6.%7.%8"/>
      <w:lvlJc w:val="left"/>
      <w:pPr>
        <w:tabs>
          <w:tab w:val="num" w:pos="3421"/>
        </w:tabs>
        <w:ind w:left="3421" w:hanging="1440"/>
      </w:pPr>
      <w:rPr>
        <w:rFonts w:cs="Times New Roman" w:hint="default"/>
        <w:b/>
      </w:rPr>
    </w:lvl>
    <w:lvl w:ilvl="8">
      <w:start w:val="1"/>
      <w:numFmt w:val="decimal"/>
      <w:lvlText w:val="%1.%2.%3.%4.%5.%6.%7.%8.%9"/>
      <w:lvlJc w:val="left"/>
      <w:pPr>
        <w:tabs>
          <w:tab w:val="num" w:pos="4064"/>
        </w:tabs>
        <w:ind w:left="4064" w:hanging="1800"/>
      </w:pPr>
      <w:rPr>
        <w:rFonts w:cs="Times New Roman" w:hint="default"/>
        <w:b/>
      </w:rPr>
    </w:lvl>
  </w:abstractNum>
  <w:abstractNum w:abstractNumId="86" w15:restartNumberingAfterBreak="0">
    <w:nsid w:val="705835AB"/>
    <w:multiLevelType w:val="hybridMultilevel"/>
    <w:tmpl w:val="3C9C8D58"/>
    <w:lvl w:ilvl="0" w:tplc="90AC843C">
      <w:start w:val="1"/>
      <w:numFmt w:val="decimal"/>
      <w:lvlText w:val="%1."/>
      <w:lvlJc w:val="left"/>
      <w:pPr>
        <w:ind w:left="360" w:hanging="360"/>
      </w:pPr>
      <w:rPr>
        <w:rFonts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19B0603"/>
    <w:multiLevelType w:val="hybridMultilevel"/>
    <w:tmpl w:val="8F9266E0"/>
    <w:lvl w:ilvl="0" w:tplc="8E48E76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73D7476F"/>
    <w:multiLevelType w:val="hybridMultilevel"/>
    <w:tmpl w:val="81921F5E"/>
    <w:lvl w:ilvl="0" w:tplc="C776B31C">
      <w:start w:val="1"/>
      <w:numFmt w:val="lowerLetter"/>
      <w:lvlText w:val="(%1)"/>
      <w:lvlJc w:val="left"/>
      <w:pPr>
        <w:ind w:left="936" w:hanging="36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89" w15:restartNumberingAfterBreak="0">
    <w:nsid w:val="761567FF"/>
    <w:multiLevelType w:val="hybridMultilevel"/>
    <w:tmpl w:val="3C920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7DA355C"/>
    <w:multiLevelType w:val="hybridMultilevel"/>
    <w:tmpl w:val="95BA9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8482F1B"/>
    <w:multiLevelType w:val="multilevel"/>
    <w:tmpl w:val="49EC685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lowerLetter"/>
      <w:lvlText w:val="%4)"/>
      <w:lvlJc w:val="left"/>
      <w:pPr>
        <w:ind w:left="1440" w:hanging="360"/>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8621A63"/>
    <w:multiLevelType w:val="hybridMultilevel"/>
    <w:tmpl w:val="F852F072"/>
    <w:lvl w:ilvl="0" w:tplc="F6501CB8">
      <w:start w:val="1"/>
      <w:numFmt w:val="upperRoman"/>
      <w:lvlText w:val="(%1)"/>
      <w:lvlJc w:val="left"/>
      <w:pPr>
        <w:ind w:left="360" w:hanging="360"/>
      </w:pPr>
      <w:rPr>
        <w:rFonts w:asciiTheme="minorHAnsi" w:eastAsiaTheme="minorHAnsi" w:hAnsiTheme="minorHAnsi" w:cstheme="minorBid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8EF3EC2"/>
    <w:multiLevelType w:val="hybridMultilevel"/>
    <w:tmpl w:val="81921F5E"/>
    <w:lvl w:ilvl="0" w:tplc="FFFFFFFF">
      <w:start w:val="1"/>
      <w:numFmt w:val="lowerLetter"/>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94" w15:restartNumberingAfterBreak="0">
    <w:nsid w:val="795F10BB"/>
    <w:multiLevelType w:val="hybridMultilevel"/>
    <w:tmpl w:val="196A38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B036920"/>
    <w:multiLevelType w:val="hybridMultilevel"/>
    <w:tmpl w:val="87509F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7BDB5EE1"/>
    <w:multiLevelType w:val="hybridMultilevel"/>
    <w:tmpl w:val="372CE0A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F594029"/>
    <w:multiLevelType w:val="hybridMultilevel"/>
    <w:tmpl w:val="3C782692"/>
    <w:lvl w:ilvl="0" w:tplc="0C090001">
      <w:start w:val="1"/>
      <w:numFmt w:val="bullet"/>
      <w:lvlText w:val=""/>
      <w:lvlJc w:val="left"/>
      <w:pPr>
        <w:tabs>
          <w:tab w:val="num" w:pos="720"/>
        </w:tabs>
        <w:ind w:left="720" w:hanging="360"/>
      </w:pPr>
      <w:rPr>
        <w:rFonts w:ascii="Symbol" w:hAnsi="Symbol" w:hint="default"/>
      </w:rPr>
    </w:lvl>
    <w:lvl w:ilvl="1" w:tplc="F4DA145A">
      <w:start w:val="1"/>
      <w:numFmt w:val="bullet"/>
      <w:lvlRestart w:val="0"/>
      <w:lvlText w:val=""/>
      <w:lvlJc w:val="left"/>
      <w:pPr>
        <w:tabs>
          <w:tab w:val="num" w:pos="1534"/>
        </w:tabs>
        <w:ind w:left="1534" w:hanging="454"/>
      </w:pPr>
      <w:rPr>
        <w:rFonts w:ascii="Symbol" w:hAnsi="Symbol" w:hint="default"/>
        <w:color w:val="auto"/>
        <w:sz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058316661">
    <w:abstractNumId w:val="10"/>
  </w:num>
  <w:num w:numId="2" w16cid:durableId="864682845">
    <w:abstractNumId w:val="82"/>
  </w:num>
  <w:num w:numId="3" w16cid:durableId="467168781">
    <w:abstractNumId w:val="79"/>
  </w:num>
  <w:num w:numId="4" w16cid:durableId="2139882653">
    <w:abstractNumId w:val="15"/>
  </w:num>
  <w:num w:numId="5" w16cid:durableId="742484791">
    <w:abstractNumId w:val="63"/>
  </w:num>
  <w:num w:numId="6" w16cid:durableId="1970352978">
    <w:abstractNumId w:val="57"/>
  </w:num>
  <w:num w:numId="7" w16cid:durableId="756252044">
    <w:abstractNumId w:val="7"/>
  </w:num>
  <w:num w:numId="8" w16cid:durableId="1520853342">
    <w:abstractNumId w:val="25"/>
  </w:num>
  <w:num w:numId="9" w16cid:durableId="27534711">
    <w:abstractNumId w:val="1"/>
  </w:num>
  <w:num w:numId="10" w16cid:durableId="1414862640">
    <w:abstractNumId w:val="53"/>
  </w:num>
  <w:num w:numId="11" w16cid:durableId="1737245424">
    <w:abstractNumId w:val="5"/>
  </w:num>
  <w:num w:numId="12" w16cid:durableId="46270498">
    <w:abstractNumId w:val="2"/>
  </w:num>
  <w:num w:numId="13" w16cid:durableId="2145613772">
    <w:abstractNumId w:val="0"/>
  </w:num>
  <w:num w:numId="14" w16cid:durableId="1169979858">
    <w:abstractNumId w:val="38"/>
  </w:num>
  <w:num w:numId="15" w16cid:durableId="1396322386">
    <w:abstractNumId w:val="28"/>
  </w:num>
  <w:num w:numId="16" w16cid:durableId="58404047">
    <w:abstractNumId w:val="3"/>
  </w:num>
  <w:num w:numId="17" w16cid:durableId="1903371207">
    <w:abstractNumId w:val="10"/>
  </w:num>
  <w:num w:numId="18" w16cid:durableId="16447732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0758514">
    <w:abstractNumId w:val="20"/>
  </w:num>
  <w:num w:numId="20" w16cid:durableId="1208954120">
    <w:abstractNumId w:val="52"/>
  </w:num>
  <w:num w:numId="21" w16cid:durableId="1847280208">
    <w:abstractNumId w:val="32"/>
  </w:num>
  <w:num w:numId="22" w16cid:durableId="1171602082">
    <w:abstractNumId w:val="90"/>
  </w:num>
  <w:num w:numId="23" w16cid:durableId="274093559">
    <w:abstractNumId w:val="43"/>
  </w:num>
  <w:num w:numId="24" w16cid:durableId="1916284670">
    <w:abstractNumId w:val="59"/>
  </w:num>
  <w:num w:numId="25" w16cid:durableId="1777561082">
    <w:abstractNumId w:val="67"/>
  </w:num>
  <w:num w:numId="26" w16cid:durableId="1376390217">
    <w:abstractNumId w:val="94"/>
  </w:num>
  <w:num w:numId="27" w16cid:durableId="705326110">
    <w:abstractNumId w:val="89"/>
  </w:num>
  <w:num w:numId="28" w16cid:durableId="1119833344">
    <w:abstractNumId w:val="72"/>
  </w:num>
  <w:num w:numId="29" w16cid:durableId="1447120693">
    <w:abstractNumId w:val="6"/>
  </w:num>
  <w:num w:numId="30" w16cid:durableId="1883011286">
    <w:abstractNumId w:val="76"/>
  </w:num>
  <w:num w:numId="31" w16cid:durableId="633216663">
    <w:abstractNumId w:val="86"/>
  </w:num>
  <w:num w:numId="32" w16cid:durableId="321855249">
    <w:abstractNumId w:val="78"/>
  </w:num>
  <w:num w:numId="33" w16cid:durableId="178743335">
    <w:abstractNumId w:val="97"/>
  </w:num>
  <w:num w:numId="34" w16cid:durableId="557018125">
    <w:abstractNumId w:val="35"/>
  </w:num>
  <w:num w:numId="35" w16cid:durableId="251745333">
    <w:abstractNumId w:val="21"/>
  </w:num>
  <w:num w:numId="36" w16cid:durableId="1133595487">
    <w:abstractNumId w:val="74"/>
  </w:num>
  <w:num w:numId="37" w16cid:durableId="1342274748">
    <w:abstractNumId w:val="55"/>
  </w:num>
  <w:num w:numId="38" w16cid:durableId="575090194">
    <w:abstractNumId w:val="27"/>
  </w:num>
  <w:num w:numId="39" w16cid:durableId="1507211172">
    <w:abstractNumId w:val="62"/>
  </w:num>
  <w:num w:numId="40" w16cid:durableId="9578314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338084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7801464">
    <w:abstractNumId w:val="31"/>
  </w:num>
  <w:num w:numId="43" w16cid:durableId="749353350">
    <w:abstractNumId w:val="11"/>
  </w:num>
  <w:num w:numId="44" w16cid:durableId="940070517">
    <w:abstractNumId w:val="64"/>
  </w:num>
  <w:num w:numId="45" w16cid:durableId="1020740775">
    <w:abstractNumId w:val="73"/>
  </w:num>
  <w:num w:numId="46" w16cid:durableId="1026715231">
    <w:abstractNumId w:val="85"/>
  </w:num>
  <w:num w:numId="47" w16cid:durableId="1779132158">
    <w:abstractNumId w:val="58"/>
  </w:num>
  <w:num w:numId="48" w16cid:durableId="1119908660">
    <w:abstractNumId w:val="13"/>
  </w:num>
  <w:num w:numId="49" w16cid:durableId="1934823077">
    <w:abstractNumId w:val="41"/>
  </w:num>
  <w:num w:numId="50" w16cid:durableId="924655952">
    <w:abstractNumId w:val="51"/>
  </w:num>
  <w:num w:numId="51" w16cid:durableId="1938055020">
    <w:abstractNumId w:val="84"/>
  </w:num>
  <w:num w:numId="52" w16cid:durableId="43602836">
    <w:abstractNumId w:val="29"/>
  </w:num>
  <w:num w:numId="53" w16cid:durableId="834344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361590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090634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982121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60207542">
    <w:abstractNumId w:val="77"/>
  </w:num>
  <w:num w:numId="58" w16cid:durableId="884295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885032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061126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531336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391573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078192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202603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77979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663652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459682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498651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433683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476553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457357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003917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401464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808147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998735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42037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25573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32997811">
    <w:abstractNumId w:val="66"/>
  </w:num>
  <w:num w:numId="79" w16cid:durableId="346298315">
    <w:abstractNumId w:val="95"/>
  </w:num>
  <w:num w:numId="80" w16cid:durableId="301736103">
    <w:abstractNumId w:val="37"/>
  </w:num>
  <w:num w:numId="81" w16cid:durableId="842470573">
    <w:abstractNumId w:val="26"/>
  </w:num>
  <w:num w:numId="82" w16cid:durableId="14707065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6892146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096105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07716905">
    <w:abstractNumId w:val="40"/>
  </w:num>
  <w:num w:numId="86" w16cid:durableId="426924038">
    <w:abstractNumId w:val="7"/>
  </w:num>
  <w:num w:numId="87" w16cid:durableId="747905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343103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85131237">
    <w:abstractNumId w:val="49"/>
  </w:num>
  <w:num w:numId="90" w16cid:durableId="1378621893">
    <w:abstractNumId w:val="69"/>
  </w:num>
  <w:num w:numId="91" w16cid:durableId="1354574319">
    <w:abstractNumId w:val="65"/>
  </w:num>
  <w:num w:numId="92" w16cid:durableId="1224827101">
    <w:abstractNumId w:val="24"/>
  </w:num>
  <w:num w:numId="93" w16cid:durableId="2058049459">
    <w:abstractNumId w:val="70"/>
  </w:num>
  <w:num w:numId="94" w16cid:durableId="1771583036">
    <w:abstractNumId w:val="71"/>
  </w:num>
  <w:num w:numId="95" w16cid:durableId="1689867258">
    <w:abstractNumId w:val="19"/>
  </w:num>
  <w:num w:numId="96" w16cid:durableId="794833065">
    <w:abstractNumId w:val="36"/>
  </w:num>
  <w:num w:numId="97" w16cid:durableId="12600695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00106223">
    <w:abstractNumId w:val="14"/>
  </w:num>
  <w:num w:numId="99" w16cid:durableId="1509758734">
    <w:abstractNumId w:val="83"/>
  </w:num>
  <w:num w:numId="100" w16cid:durableId="1000934037">
    <w:abstractNumId w:val="10"/>
  </w:num>
  <w:num w:numId="101" w16cid:durableId="1047725449">
    <w:abstractNumId w:val="10"/>
  </w:num>
  <w:num w:numId="102" w16cid:durableId="551120416">
    <w:abstractNumId w:val="10"/>
  </w:num>
  <w:num w:numId="103" w16cid:durableId="133452748">
    <w:abstractNumId w:val="10"/>
  </w:num>
  <w:num w:numId="104" w16cid:durableId="1331643659">
    <w:abstractNumId w:val="10"/>
  </w:num>
  <w:num w:numId="105" w16cid:durableId="2022582248">
    <w:abstractNumId w:val="10"/>
  </w:num>
  <w:num w:numId="106" w16cid:durableId="1841195408">
    <w:abstractNumId w:val="10"/>
  </w:num>
  <w:num w:numId="107" w16cid:durableId="1136485316">
    <w:abstractNumId w:val="10"/>
  </w:num>
  <w:num w:numId="108" w16cid:durableId="1497257560">
    <w:abstractNumId w:val="10"/>
  </w:num>
  <w:num w:numId="109" w16cid:durableId="1532455726">
    <w:abstractNumId w:val="10"/>
  </w:num>
  <w:num w:numId="110" w16cid:durableId="1513959514">
    <w:abstractNumId w:val="10"/>
  </w:num>
  <w:num w:numId="111" w16cid:durableId="1606032247">
    <w:abstractNumId w:val="10"/>
  </w:num>
  <w:num w:numId="112" w16cid:durableId="43066548">
    <w:abstractNumId w:val="10"/>
  </w:num>
  <w:num w:numId="113" w16cid:durableId="133647582">
    <w:abstractNumId w:val="10"/>
  </w:num>
  <w:num w:numId="114" w16cid:durableId="287320219">
    <w:abstractNumId w:val="10"/>
  </w:num>
  <w:num w:numId="115" w16cid:durableId="1066417746">
    <w:abstractNumId w:val="10"/>
  </w:num>
  <w:num w:numId="116" w16cid:durableId="1397164553">
    <w:abstractNumId w:val="10"/>
  </w:num>
  <w:num w:numId="117" w16cid:durableId="867834159">
    <w:abstractNumId w:val="10"/>
  </w:num>
  <w:num w:numId="118" w16cid:durableId="331109266">
    <w:abstractNumId w:val="10"/>
  </w:num>
  <w:num w:numId="119" w16cid:durableId="255747005">
    <w:abstractNumId w:val="10"/>
  </w:num>
  <w:num w:numId="120" w16cid:durableId="1085960777">
    <w:abstractNumId w:val="10"/>
  </w:num>
  <w:num w:numId="121" w16cid:durableId="254170823">
    <w:abstractNumId w:val="10"/>
  </w:num>
  <w:num w:numId="122" w16cid:durableId="1234195988">
    <w:abstractNumId w:val="10"/>
  </w:num>
  <w:num w:numId="123" w16cid:durableId="278218229">
    <w:abstractNumId w:val="10"/>
  </w:num>
  <w:num w:numId="124" w16cid:durableId="1917088195">
    <w:abstractNumId w:val="10"/>
  </w:num>
  <w:num w:numId="125" w16cid:durableId="16424240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47348171">
    <w:abstractNumId w:val="10"/>
  </w:num>
  <w:num w:numId="127" w16cid:durableId="356274841">
    <w:abstractNumId w:val="10"/>
  </w:num>
  <w:num w:numId="128" w16cid:durableId="954409517">
    <w:abstractNumId w:val="10"/>
  </w:num>
  <w:num w:numId="129" w16cid:durableId="2091466573">
    <w:abstractNumId w:val="44"/>
  </w:num>
  <w:num w:numId="130" w16cid:durableId="1396333">
    <w:abstractNumId w:val="10"/>
  </w:num>
  <w:num w:numId="131" w16cid:durableId="919098129">
    <w:abstractNumId w:val="10"/>
  </w:num>
  <w:num w:numId="132" w16cid:durableId="31462277">
    <w:abstractNumId w:val="10"/>
  </w:num>
  <w:num w:numId="133" w16cid:durableId="417410960">
    <w:abstractNumId w:val="10"/>
  </w:num>
  <w:num w:numId="134" w16cid:durableId="1388839927">
    <w:abstractNumId w:val="10"/>
  </w:num>
  <w:num w:numId="135" w16cid:durableId="1771705340">
    <w:abstractNumId w:val="10"/>
  </w:num>
  <w:num w:numId="136" w16cid:durableId="446047318">
    <w:abstractNumId w:val="12"/>
  </w:num>
  <w:num w:numId="137" w16cid:durableId="1152481499">
    <w:abstractNumId w:val="10"/>
  </w:num>
  <w:num w:numId="138" w16cid:durableId="90785433">
    <w:abstractNumId w:val="10"/>
  </w:num>
  <w:num w:numId="139" w16cid:durableId="2172036">
    <w:abstractNumId w:val="10"/>
  </w:num>
  <w:num w:numId="140" w16cid:durableId="569927698">
    <w:abstractNumId w:val="10"/>
  </w:num>
  <w:num w:numId="141" w16cid:durableId="2097241952">
    <w:abstractNumId w:val="45"/>
  </w:num>
  <w:num w:numId="142" w16cid:durableId="854272846">
    <w:abstractNumId w:val="10"/>
  </w:num>
  <w:num w:numId="143" w16cid:durableId="1436826041">
    <w:abstractNumId w:val="10"/>
  </w:num>
  <w:num w:numId="144" w16cid:durableId="389160741">
    <w:abstractNumId w:val="10"/>
  </w:num>
  <w:num w:numId="145" w16cid:durableId="1914313358">
    <w:abstractNumId w:val="10"/>
  </w:num>
  <w:num w:numId="146" w16cid:durableId="1493907545">
    <w:abstractNumId w:val="10"/>
  </w:num>
  <w:num w:numId="147" w16cid:durableId="217401769">
    <w:abstractNumId w:val="10"/>
  </w:num>
  <w:num w:numId="148" w16cid:durableId="1674186527">
    <w:abstractNumId w:val="10"/>
  </w:num>
  <w:num w:numId="149" w16cid:durableId="1092433465">
    <w:abstractNumId w:val="91"/>
  </w:num>
  <w:num w:numId="150" w16cid:durableId="891580226">
    <w:abstractNumId w:val="10"/>
  </w:num>
  <w:num w:numId="151" w16cid:durableId="342972791">
    <w:abstractNumId w:val="10"/>
  </w:num>
  <w:num w:numId="152" w16cid:durableId="1299410053">
    <w:abstractNumId w:val="10"/>
  </w:num>
  <w:num w:numId="153" w16cid:durableId="1149633470">
    <w:abstractNumId w:val="10"/>
  </w:num>
  <w:num w:numId="154" w16cid:durableId="1373962414">
    <w:abstractNumId w:val="10"/>
  </w:num>
  <w:num w:numId="155" w16cid:durableId="1645695668">
    <w:abstractNumId w:val="10"/>
  </w:num>
  <w:num w:numId="156" w16cid:durableId="2117482799">
    <w:abstractNumId w:val="10"/>
  </w:num>
  <w:num w:numId="157" w16cid:durableId="44531244">
    <w:abstractNumId w:val="10"/>
  </w:num>
  <w:num w:numId="158" w16cid:durableId="1945455199">
    <w:abstractNumId w:val="16"/>
  </w:num>
  <w:num w:numId="159" w16cid:durableId="916285234">
    <w:abstractNumId w:val="10"/>
  </w:num>
  <w:num w:numId="160" w16cid:durableId="1285426688">
    <w:abstractNumId w:val="10"/>
  </w:num>
  <w:num w:numId="161" w16cid:durableId="454712189">
    <w:abstractNumId w:val="10"/>
  </w:num>
  <w:num w:numId="162" w16cid:durableId="1666932029">
    <w:abstractNumId w:val="10"/>
  </w:num>
  <w:num w:numId="163" w16cid:durableId="1565800973">
    <w:abstractNumId w:val="56"/>
  </w:num>
  <w:num w:numId="164" w16cid:durableId="1155604826">
    <w:abstractNumId w:val="68"/>
  </w:num>
  <w:num w:numId="165" w16cid:durableId="951858786">
    <w:abstractNumId w:val="48"/>
  </w:num>
  <w:num w:numId="166" w16cid:durableId="2065641728">
    <w:abstractNumId w:val="87"/>
  </w:num>
  <w:num w:numId="167" w16cid:durableId="2004119577">
    <w:abstractNumId w:val="8"/>
  </w:num>
  <w:num w:numId="168" w16cid:durableId="469784436">
    <w:abstractNumId w:val="10"/>
  </w:num>
  <w:num w:numId="169" w16cid:durableId="270358925">
    <w:abstractNumId w:val="10"/>
  </w:num>
  <w:num w:numId="170" w16cid:durableId="1738166585">
    <w:abstractNumId w:val="10"/>
  </w:num>
  <w:num w:numId="171" w16cid:durableId="437606752">
    <w:abstractNumId w:val="10"/>
  </w:num>
  <w:num w:numId="172" w16cid:durableId="883255394">
    <w:abstractNumId w:val="10"/>
  </w:num>
  <w:num w:numId="173" w16cid:durableId="1819805015">
    <w:abstractNumId w:val="10"/>
  </w:num>
  <w:num w:numId="174" w16cid:durableId="1310133371">
    <w:abstractNumId w:val="10"/>
  </w:num>
  <w:num w:numId="175" w16cid:durableId="903024413">
    <w:abstractNumId w:val="10"/>
  </w:num>
  <w:num w:numId="176" w16cid:durableId="1379821289">
    <w:abstractNumId w:val="10"/>
  </w:num>
  <w:num w:numId="177" w16cid:durableId="1753119219">
    <w:abstractNumId w:val="10"/>
  </w:num>
  <w:num w:numId="178" w16cid:durableId="200365186">
    <w:abstractNumId w:val="10"/>
  </w:num>
  <w:num w:numId="179" w16cid:durableId="811677458">
    <w:abstractNumId w:val="10"/>
  </w:num>
  <w:num w:numId="180" w16cid:durableId="259341303">
    <w:abstractNumId w:val="10"/>
  </w:num>
  <w:num w:numId="181" w16cid:durableId="1266036953">
    <w:abstractNumId w:val="10"/>
  </w:num>
  <w:num w:numId="182" w16cid:durableId="17630637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50898418">
    <w:abstractNumId w:val="10"/>
  </w:num>
  <w:num w:numId="184" w16cid:durableId="18318287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3145778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489440177">
    <w:abstractNumId w:val="10"/>
  </w:num>
  <w:num w:numId="187" w16cid:durableId="1704207377">
    <w:abstractNumId w:val="10"/>
  </w:num>
  <w:num w:numId="188" w16cid:durableId="390543199">
    <w:abstractNumId w:val="10"/>
  </w:num>
  <w:num w:numId="189" w16cid:durableId="538055166">
    <w:abstractNumId w:val="10"/>
  </w:num>
  <w:num w:numId="190" w16cid:durableId="2122721263">
    <w:abstractNumId w:val="10"/>
  </w:num>
  <w:num w:numId="191" w16cid:durableId="1110130285">
    <w:abstractNumId w:val="10"/>
  </w:num>
  <w:num w:numId="192" w16cid:durableId="147551069">
    <w:abstractNumId w:val="10"/>
  </w:num>
  <w:num w:numId="193" w16cid:durableId="1043292583">
    <w:abstractNumId w:val="10"/>
  </w:num>
  <w:num w:numId="194" w16cid:durableId="1673407606">
    <w:abstractNumId w:val="10"/>
  </w:num>
  <w:num w:numId="195" w16cid:durableId="1177578745">
    <w:abstractNumId w:val="10"/>
  </w:num>
  <w:num w:numId="196" w16cid:durableId="1263608319">
    <w:abstractNumId w:val="10"/>
  </w:num>
  <w:num w:numId="197" w16cid:durableId="382951883">
    <w:abstractNumId w:val="10"/>
  </w:num>
  <w:num w:numId="198" w16cid:durableId="765534792">
    <w:abstractNumId w:val="10"/>
  </w:num>
  <w:num w:numId="199" w16cid:durableId="1576431240">
    <w:abstractNumId w:val="10"/>
  </w:num>
  <w:num w:numId="200" w16cid:durableId="1661621626">
    <w:abstractNumId w:val="10"/>
  </w:num>
  <w:num w:numId="201" w16cid:durableId="778836602">
    <w:abstractNumId w:val="10"/>
  </w:num>
  <w:num w:numId="202" w16cid:durableId="1275211608">
    <w:abstractNumId w:val="10"/>
  </w:num>
  <w:num w:numId="203" w16cid:durableId="509099515">
    <w:abstractNumId w:val="10"/>
  </w:num>
  <w:num w:numId="204" w16cid:durableId="1734040986">
    <w:abstractNumId w:val="10"/>
  </w:num>
  <w:num w:numId="205" w16cid:durableId="527332150">
    <w:abstractNumId w:val="10"/>
  </w:num>
  <w:num w:numId="206" w16cid:durableId="548541406">
    <w:abstractNumId w:val="10"/>
  </w:num>
  <w:num w:numId="207" w16cid:durableId="2090078272">
    <w:abstractNumId w:val="10"/>
  </w:num>
  <w:num w:numId="208" w16cid:durableId="1157958838">
    <w:abstractNumId w:val="10"/>
  </w:num>
  <w:num w:numId="209" w16cid:durableId="146171164">
    <w:abstractNumId w:val="23"/>
  </w:num>
  <w:num w:numId="210" w16cid:durableId="990982422">
    <w:abstractNumId w:val="92"/>
  </w:num>
  <w:num w:numId="211" w16cid:durableId="1254317334">
    <w:abstractNumId w:val="22"/>
  </w:num>
  <w:num w:numId="212" w16cid:durableId="1424186079">
    <w:abstractNumId w:val="4"/>
  </w:num>
  <w:num w:numId="213" w16cid:durableId="76485387">
    <w:abstractNumId w:val="10"/>
  </w:num>
  <w:num w:numId="214" w16cid:durableId="1505047643">
    <w:abstractNumId w:val="10"/>
  </w:num>
  <w:num w:numId="215" w16cid:durableId="1323006195">
    <w:abstractNumId w:val="10"/>
  </w:num>
  <w:num w:numId="216" w16cid:durableId="1322350075">
    <w:abstractNumId w:val="10"/>
  </w:num>
  <w:num w:numId="217" w16cid:durableId="1772239590">
    <w:abstractNumId w:val="34"/>
  </w:num>
  <w:num w:numId="218" w16cid:durableId="1871604927">
    <w:abstractNumId w:val="10"/>
  </w:num>
  <w:num w:numId="219" w16cid:durableId="1444152469">
    <w:abstractNumId w:val="10"/>
  </w:num>
  <w:num w:numId="220" w16cid:durableId="516773378">
    <w:abstractNumId w:val="10"/>
  </w:num>
  <w:num w:numId="221" w16cid:durableId="1820926824">
    <w:abstractNumId w:val="10"/>
  </w:num>
  <w:num w:numId="222" w16cid:durableId="1154839869">
    <w:abstractNumId w:val="88"/>
  </w:num>
  <w:num w:numId="223" w16cid:durableId="1489446133">
    <w:abstractNumId w:val="93"/>
  </w:num>
  <w:num w:numId="224" w16cid:durableId="972906776">
    <w:abstractNumId w:val="10"/>
  </w:num>
  <w:num w:numId="225" w16cid:durableId="19077636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7840381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597249594">
    <w:abstractNumId w:val="10"/>
  </w:num>
  <w:num w:numId="228" w16cid:durableId="872309698">
    <w:abstractNumId w:val="10"/>
  </w:num>
  <w:num w:numId="229" w16cid:durableId="1845970381">
    <w:abstractNumId w:val="9"/>
  </w:num>
  <w:num w:numId="230" w16cid:durableId="1789934855">
    <w:abstractNumId w:val="60"/>
  </w:num>
  <w:num w:numId="231" w16cid:durableId="1417484454">
    <w:abstractNumId w:val="10"/>
  </w:num>
  <w:num w:numId="232" w16cid:durableId="1286696721">
    <w:abstractNumId w:val="39"/>
  </w:num>
  <w:num w:numId="233" w16cid:durableId="1811164289">
    <w:abstractNumId w:val="10"/>
  </w:num>
  <w:num w:numId="234" w16cid:durableId="756445969">
    <w:abstractNumId w:val="33"/>
  </w:num>
  <w:num w:numId="235" w16cid:durableId="1247030688">
    <w:abstractNumId w:val="10"/>
  </w:num>
  <w:num w:numId="236" w16cid:durableId="516963486">
    <w:abstractNumId w:val="54"/>
  </w:num>
  <w:num w:numId="237" w16cid:durableId="1246380125">
    <w:abstractNumId w:val="54"/>
    <w:lvlOverride w:ilvl="0">
      <w:lvl w:ilvl="0">
        <w:start w:val="1"/>
        <w:numFmt w:val="decimal"/>
        <w:lvlText w:val="%1."/>
        <w:lvlJc w:val="left"/>
        <w:pPr>
          <w:tabs>
            <w:tab w:val="num" w:pos="964"/>
          </w:tabs>
          <w:ind w:left="964" w:hanging="964"/>
        </w:pPr>
        <w:rPr>
          <w:rFonts w:ascii="Arial" w:hAnsi="Arial" w:cs="Times New Roman" w:hint="default"/>
          <w:b/>
          <w:i w:val="0"/>
          <w:caps/>
          <w:strike w:val="0"/>
          <w:dstrike w:val="0"/>
          <w:sz w:val="28"/>
          <w:u w:val="none"/>
          <w:effect w:val="none"/>
        </w:rPr>
      </w:lvl>
    </w:lvlOverride>
    <w:lvlOverride w:ilvl="1">
      <w:lvl w:ilvl="1">
        <w:start w:val="1"/>
        <w:numFmt w:val="decimal"/>
        <w:lvlText w:val="%1.%2"/>
        <w:lvlJc w:val="left"/>
        <w:pPr>
          <w:tabs>
            <w:tab w:val="num" w:pos="964"/>
          </w:tabs>
          <w:ind w:left="964" w:hanging="964"/>
        </w:pPr>
        <w:rPr>
          <w:rFonts w:ascii="Arial" w:hAnsi="Arial" w:cs="Times New Roman" w:hint="default"/>
          <w:b/>
          <w:i w:val="0"/>
          <w:strike w:val="0"/>
          <w:dstrike w:val="0"/>
          <w:sz w:val="20"/>
          <w:szCs w:val="20"/>
          <w:u w:val="none"/>
          <w:effect w:val="none"/>
        </w:rPr>
      </w:lvl>
    </w:lvlOverride>
    <w:lvlOverride w:ilvl="2">
      <w:lvl w:ilvl="2">
        <w:start w:val="1"/>
        <w:numFmt w:val="decimal"/>
        <w:lvlText w:val="(%3)"/>
        <w:lvlJc w:val="left"/>
        <w:pPr>
          <w:tabs>
            <w:tab w:val="num" w:pos="1928"/>
          </w:tabs>
          <w:ind w:left="1928" w:hanging="964"/>
        </w:pPr>
        <w:rPr>
          <w:rFonts w:ascii="Arial" w:hAnsi="Arial" w:cs="Times New Roman" w:hint="default"/>
          <w:b w:val="0"/>
          <w:i w:val="0"/>
          <w:strike w:val="0"/>
          <w:dstrike w:val="0"/>
          <w:sz w:val="20"/>
          <w:u w:val="none"/>
          <w:effect w:val="none"/>
        </w:rPr>
      </w:lvl>
    </w:lvlOverride>
    <w:lvlOverride w:ilvl="3">
      <w:lvl w:ilvl="3">
        <w:start w:val="1"/>
        <w:numFmt w:val="decimal"/>
        <w:lvlText w:val="(%4)"/>
        <w:lvlJc w:val="left"/>
        <w:pPr>
          <w:tabs>
            <w:tab w:val="num" w:pos="2892"/>
          </w:tabs>
          <w:ind w:left="2892" w:hanging="964"/>
        </w:pPr>
        <w:rPr>
          <w:rFonts w:ascii="Arial" w:hAnsi="Arial" w:cs="Times New Roman" w:hint="default"/>
          <w:b w:val="0"/>
          <w:i w:val="0"/>
          <w:strike w:val="0"/>
          <w:dstrike w:val="0"/>
          <w:sz w:val="20"/>
          <w:u w:val="none"/>
          <w:effect w:val="none"/>
        </w:rPr>
      </w:lvl>
    </w:lvlOverride>
    <w:lvlOverride w:ilvl="4">
      <w:lvl w:ilvl="4">
        <w:start w:val="1"/>
        <w:numFmt w:val="decimal"/>
        <w:lvlText w:val="(%5)"/>
        <w:lvlJc w:val="left"/>
        <w:pPr>
          <w:tabs>
            <w:tab w:val="num" w:pos="3856"/>
          </w:tabs>
          <w:ind w:left="3856" w:hanging="964"/>
        </w:pPr>
        <w:rPr>
          <w:rFonts w:ascii="Arial" w:hAnsi="Arial" w:cs="Times New Roman" w:hint="default"/>
          <w:b w:val="0"/>
          <w:i w:val="0"/>
          <w:strike w:val="0"/>
          <w:dstrike w:val="0"/>
          <w:sz w:val="20"/>
          <w:u w:val="none"/>
          <w:effect w:val="none"/>
        </w:rPr>
      </w:lvl>
    </w:lvlOverride>
    <w:lvlOverride w:ilvl="5">
      <w:lvl w:ilvl="5">
        <w:start w:val="1"/>
        <w:numFmt w:val="decimal"/>
        <w:lvlText w:val="%6)"/>
        <w:lvlJc w:val="left"/>
        <w:pPr>
          <w:tabs>
            <w:tab w:val="num" w:pos="4820"/>
          </w:tabs>
          <w:ind w:left="4820" w:hanging="964"/>
        </w:pPr>
        <w:rPr>
          <w:rFonts w:ascii="Arial" w:hAnsi="Arial" w:cs="Times New Roman" w:hint="default"/>
          <w:b w:val="0"/>
          <w:i w:val="0"/>
          <w:strike w:val="0"/>
          <w:dstrike w:val="0"/>
          <w:sz w:val="20"/>
          <w:u w:val="none"/>
          <w:effect w:val="none"/>
        </w:rPr>
      </w:lvl>
    </w:lvlOverride>
    <w:lvlOverride w:ilvl="6">
      <w:lvl w:ilvl="6">
        <w:start w:val="1"/>
        <w:numFmt w:val="decimal"/>
        <w:lvlText w:val="%7)"/>
        <w:lvlJc w:val="left"/>
        <w:pPr>
          <w:tabs>
            <w:tab w:val="num" w:pos="5783"/>
          </w:tabs>
          <w:ind w:left="5783" w:hanging="963"/>
        </w:pPr>
        <w:rPr>
          <w:rFonts w:ascii="Arial" w:hAnsi="Arial" w:cs="Times New Roman" w:hint="default"/>
          <w:b w:val="0"/>
          <w:i w:val="0"/>
          <w:strike w:val="0"/>
          <w:dstrike w:val="0"/>
          <w:sz w:val="20"/>
          <w:u w:val="none"/>
          <w:effect w:val="none"/>
        </w:rPr>
      </w:lvl>
    </w:lvlOverride>
    <w:lvlOverride w:ilvl="7">
      <w:lvl w:ilvl="7">
        <w:start w:val="1"/>
        <w:numFmt w:val="decimal"/>
        <w:lvlText w:val="%8)"/>
        <w:lvlJc w:val="left"/>
        <w:pPr>
          <w:tabs>
            <w:tab w:val="num" w:pos="6747"/>
          </w:tabs>
          <w:ind w:left="6747" w:hanging="964"/>
        </w:pPr>
        <w:rPr>
          <w:rFonts w:ascii="Arial" w:hAnsi="Arial" w:cs="Times New Roman" w:hint="default"/>
          <w:b w:val="0"/>
          <w:i w:val="0"/>
          <w:strike w:val="0"/>
          <w:dstrike w:val="0"/>
          <w:sz w:val="20"/>
          <w:u w:val="none"/>
          <w:effect w:val="none"/>
        </w:rPr>
      </w:lvl>
    </w:lvlOverride>
    <w:lvlOverride w:ilvl="8">
      <w:lvl w:ilvl="8">
        <w:start w:val="1"/>
        <w:numFmt w:val="decimal"/>
        <w:lvlRestart w:val="0"/>
        <w:suff w:val="nothing"/>
        <w:lvlText w:val=""/>
        <w:lvlJc w:val="left"/>
        <w:pPr>
          <w:ind w:left="0" w:firstLine="0"/>
        </w:pPr>
      </w:lvl>
    </w:lvlOverride>
  </w:num>
  <w:num w:numId="238" w16cid:durableId="1671518767">
    <w:abstractNumId w:val="96"/>
  </w:num>
  <w:num w:numId="239" w16cid:durableId="754862756">
    <w:abstractNumId w:val="75"/>
  </w:num>
  <w:num w:numId="240" w16cid:durableId="1100875528">
    <w:abstractNumId w:val="10"/>
  </w:num>
  <w:num w:numId="241" w16cid:durableId="988023775">
    <w:abstractNumId w:val="47"/>
  </w:num>
  <w:num w:numId="242" w16cid:durableId="1087461592">
    <w:abstractNumId w:val="30"/>
  </w:num>
  <w:num w:numId="243" w16cid:durableId="915751318">
    <w:abstractNumId w:val="42"/>
  </w:num>
  <w:num w:numId="244" w16cid:durableId="1376930996">
    <w:abstractNumId w:val="18"/>
  </w:num>
  <w:num w:numId="245" w16cid:durableId="950818891">
    <w:abstractNumId w:val="10"/>
  </w:num>
  <w:num w:numId="246" w16cid:durableId="1565944512">
    <w:abstractNumId w:val="10"/>
  </w:num>
  <w:num w:numId="247" w16cid:durableId="644743496">
    <w:abstractNumId w:val="10"/>
  </w:num>
  <w:num w:numId="248" w16cid:durableId="1562210497">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9" w16cid:durableId="323046621">
    <w:abstractNumId w:val="10"/>
  </w:num>
  <w:num w:numId="250" w16cid:durableId="864177764">
    <w:abstractNumId w:val="10"/>
  </w:num>
  <w:num w:numId="251" w16cid:durableId="915895364">
    <w:abstractNumId w:val="10"/>
  </w:num>
  <w:num w:numId="252" w16cid:durableId="1640917642">
    <w:abstractNumId w:val="10"/>
  </w:num>
  <w:num w:numId="253" w16cid:durableId="519199772">
    <w:abstractNumId w:val="10"/>
  </w:num>
  <w:num w:numId="254" w16cid:durableId="1727491969">
    <w:abstractNumId w:val="10"/>
  </w:num>
  <w:num w:numId="255" w16cid:durableId="326907136">
    <w:abstractNumId w:val="10"/>
  </w:num>
  <w:num w:numId="256" w16cid:durableId="610284060">
    <w:abstractNumId w:val="7"/>
  </w:num>
  <w:num w:numId="257" w16cid:durableId="763498763">
    <w:abstractNumId w:val="10"/>
  </w:num>
  <w:num w:numId="258" w16cid:durableId="47926449">
    <w:abstractNumId w:val="10"/>
  </w:num>
  <w:num w:numId="259" w16cid:durableId="1273131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1981590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239941418">
    <w:abstractNumId w:val="10"/>
  </w:num>
  <w:num w:numId="262" w16cid:durableId="1611818373">
    <w:abstractNumId w:val="10"/>
  </w:num>
  <w:num w:numId="263" w16cid:durableId="1126971932">
    <w:abstractNumId w:val="10"/>
    <w:lvlOverride w:ilvl="0">
      <w:startOverride w:val="14"/>
    </w:lvlOverride>
    <w:lvlOverride w:ilvl="1">
      <w:startOverride w:val="2"/>
    </w:lvlOverride>
  </w:num>
  <w:num w:numId="264" w16cid:durableId="1780682227">
    <w:abstractNumId w:val="10"/>
  </w:num>
  <w:num w:numId="265" w16cid:durableId="16894527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243688452">
    <w:abstractNumId w:val="10"/>
  </w:num>
  <w:num w:numId="267" w16cid:durableId="1158956256">
    <w:abstractNumId w:val="10"/>
  </w:num>
  <w:num w:numId="268" w16cid:durableId="2038238393">
    <w:abstractNumId w:val="50"/>
  </w:num>
  <w:num w:numId="269" w16cid:durableId="1175724568">
    <w:abstractNumId w:val="46"/>
    <w:lvlOverride w:ilvl="0">
      <w:lvl w:ilvl="0">
        <w:start w:val="1"/>
        <w:numFmt w:val="decimal"/>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1000"/>
          </w:tabs>
          <w:ind w:left="998" w:hanging="430"/>
        </w:pPr>
        <w:rPr>
          <w:rFonts w:hint="default"/>
          <w:b/>
          <w:i w:val="0"/>
          <w:iCs/>
        </w:rPr>
      </w:lvl>
    </w:lvlOverride>
    <w:lvlOverride w:ilvl="2">
      <w:lvl w:ilvl="2">
        <w:start w:val="1"/>
        <w:numFmt w:val="lowerLetter"/>
        <w:lvlText w:val="(%3)"/>
        <w:lvlJc w:val="left"/>
        <w:pPr>
          <w:tabs>
            <w:tab w:val="num" w:pos="1204"/>
          </w:tabs>
          <w:ind w:left="1021" w:hanging="453"/>
        </w:pPr>
        <w:rPr>
          <w:rFonts w:hint="default"/>
          <w:b/>
          <w:bCs/>
        </w:rPr>
      </w:lvl>
    </w:lvlOverride>
    <w:lvlOverride w:ilvl="3">
      <w:lvl w:ilvl="3">
        <w:start w:val="1"/>
        <w:numFmt w:val="lowerRoman"/>
        <w:lvlText w:val="(%4)"/>
        <w:lvlJc w:val="right"/>
        <w:pPr>
          <w:tabs>
            <w:tab w:val="num" w:pos="2160"/>
          </w:tabs>
          <w:ind w:left="1728" w:hanging="648"/>
        </w:pPr>
        <w:rPr>
          <w:rFonts w:hint="default"/>
          <w:b/>
          <w:bCs/>
        </w:rPr>
      </w:lvl>
    </w:lvlOverride>
    <w:lvlOverride w:ilvl="4">
      <w:lvl w:ilvl="4">
        <w:start w:val="1"/>
        <w:numFmt w:val="decimal"/>
        <w:lvlText w:val="%1.%2.%3.%4.%5."/>
        <w:lvlJc w:val="left"/>
        <w:pPr>
          <w:tabs>
            <w:tab w:val="num" w:pos="2520"/>
          </w:tabs>
          <w:ind w:left="2232" w:hanging="792"/>
        </w:pPr>
        <w:rPr>
          <w:rFonts w:hint="default"/>
          <w:b w:val="0"/>
        </w:rPr>
      </w:lvl>
    </w:lvlOverride>
    <w:lvlOverride w:ilvl="5">
      <w:lvl w:ilvl="5">
        <w:start w:val="1"/>
        <w:numFmt w:val="decimal"/>
        <w:lvlText w:val="%1.%2.%3.%4.%5.%6."/>
        <w:lvlJc w:val="left"/>
        <w:pPr>
          <w:tabs>
            <w:tab w:val="num" w:pos="3240"/>
          </w:tabs>
          <w:ind w:left="2736" w:hanging="936"/>
        </w:pPr>
        <w:rPr>
          <w:rFonts w:hint="default"/>
          <w:b w:val="0"/>
        </w:rPr>
      </w:lvl>
    </w:lvlOverride>
    <w:lvlOverride w:ilvl="6">
      <w:lvl w:ilvl="6">
        <w:start w:val="1"/>
        <w:numFmt w:val="decimal"/>
        <w:lvlText w:val="%1.%2.%3.%4.%5.%6.%7."/>
        <w:lvlJc w:val="left"/>
        <w:pPr>
          <w:tabs>
            <w:tab w:val="num" w:pos="3600"/>
          </w:tabs>
          <w:ind w:left="3240" w:hanging="1080"/>
        </w:pPr>
        <w:rPr>
          <w:rFonts w:hint="default"/>
          <w:b/>
        </w:rPr>
      </w:lvl>
    </w:lvlOverride>
    <w:lvlOverride w:ilvl="7">
      <w:lvl w:ilvl="7">
        <w:start w:val="1"/>
        <w:numFmt w:val="decimal"/>
        <w:lvlText w:val="%1.%2.%3.%4.%5.%6.%7.%8."/>
        <w:lvlJc w:val="left"/>
        <w:pPr>
          <w:tabs>
            <w:tab w:val="num" w:pos="4320"/>
          </w:tabs>
          <w:ind w:left="3744" w:hanging="1224"/>
        </w:pPr>
        <w:rPr>
          <w:rFonts w:hint="default"/>
          <w:b/>
        </w:rPr>
      </w:lvl>
    </w:lvlOverride>
    <w:lvlOverride w:ilvl="8">
      <w:lvl w:ilvl="8">
        <w:start w:val="1"/>
        <w:numFmt w:val="decimal"/>
        <w:lvlText w:val="%1.%2.%3.%4.%5.%6.%7.%8.%9."/>
        <w:lvlJc w:val="left"/>
        <w:pPr>
          <w:tabs>
            <w:tab w:val="num" w:pos="4680"/>
          </w:tabs>
          <w:ind w:left="4320" w:hanging="1440"/>
        </w:pPr>
        <w:rPr>
          <w:rFonts w:hint="default"/>
          <w:b/>
        </w:rPr>
      </w:lvl>
    </w:lvlOverride>
  </w:num>
  <w:num w:numId="270" w16cid:durableId="874460378">
    <w:abstractNumId w:val="46"/>
    <w:lvlOverride w:ilvl="0">
      <w:lvl w:ilvl="0">
        <w:start w:val="1"/>
        <w:numFmt w:val="decimal"/>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1000"/>
          </w:tabs>
          <w:ind w:left="998" w:hanging="430"/>
        </w:pPr>
        <w:rPr>
          <w:rFonts w:hint="default"/>
          <w:b/>
          <w:i w:val="0"/>
          <w:iCs/>
        </w:rPr>
      </w:lvl>
    </w:lvlOverride>
    <w:lvlOverride w:ilvl="2">
      <w:lvl w:ilvl="2">
        <w:start w:val="1"/>
        <w:numFmt w:val="lowerLetter"/>
        <w:lvlText w:val="(%3)"/>
        <w:lvlJc w:val="left"/>
        <w:pPr>
          <w:tabs>
            <w:tab w:val="num" w:pos="1204"/>
          </w:tabs>
          <w:ind w:left="1021" w:hanging="453"/>
        </w:pPr>
        <w:rPr>
          <w:rFonts w:hint="default"/>
          <w:b/>
          <w:bCs/>
        </w:rPr>
      </w:lvl>
    </w:lvlOverride>
    <w:lvlOverride w:ilvl="3">
      <w:lvl w:ilvl="3">
        <w:start w:val="1"/>
        <w:numFmt w:val="lowerRoman"/>
        <w:lvlText w:val="(%4)"/>
        <w:lvlJc w:val="left"/>
        <w:pPr>
          <w:tabs>
            <w:tab w:val="num" w:pos="2160"/>
          </w:tabs>
          <w:ind w:left="1728" w:firstLine="30"/>
        </w:pPr>
        <w:rPr>
          <w:rFonts w:hint="default"/>
          <w:b/>
          <w:bCs/>
        </w:rPr>
      </w:lvl>
    </w:lvlOverride>
    <w:lvlOverride w:ilvl="4">
      <w:lvl w:ilvl="4">
        <w:start w:val="1"/>
        <w:numFmt w:val="decimal"/>
        <w:lvlText w:val="%1.%2.%3.%4.%5."/>
        <w:lvlJc w:val="left"/>
        <w:pPr>
          <w:tabs>
            <w:tab w:val="num" w:pos="2520"/>
          </w:tabs>
          <w:ind w:left="2232" w:hanging="792"/>
        </w:pPr>
        <w:rPr>
          <w:rFonts w:hint="default"/>
          <w:b w:val="0"/>
        </w:rPr>
      </w:lvl>
    </w:lvlOverride>
    <w:lvlOverride w:ilvl="5">
      <w:lvl w:ilvl="5">
        <w:start w:val="1"/>
        <w:numFmt w:val="decimal"/>
        <w:lvlText w:val="%1.%2.%3.%4.%5.%6."/>
        <w:lvlJc w:val="left"/>
        <w:pPr>
          <w:tabs>
            <w:tab w:val="num" w:pos="3240"/>
          </w:tabs>
          <w:ind w:left="2736" w:hanging="936"/>
        </w:pPr>
        <w:rPr>
          <w:rFonts w:hint="default"/>
          <w:b w:val="0"/>
        </w:rPr>
      </w:lvl>
    </w:lvlOverride>
    <w:lvlOverride w:ilvl="6">
      <w:lvl w:ilvl="6">
        <w:start w:val="1"/>
        <w:numFmt w:val="decimal"/>
        <w:lvlText w:val="%1.%2.%3.%4.%5.%6.%7."/>
        <w:lvlJc w:val="left"/>
        <w:pPr>
          <w:tabs>
            <w:tab w:val="num" w:pos="3600"/>
          </w:tabs>
          <w:ind w:left="3240" w:hanging="1080"/>
        </w:pPr>
        <w:rPr>
          <w:rFonts w:hint="default"/>
          <w:b/>
        </w:rPr>
      </w:lvl>
    </w:lvlOverride>
    <w:lvlOverride w:ilvl="7">
      <w:lvl w:ilvl="7">
        <w:start w:val="1"/>
        <w:numFmt w:val="decimal"/>
        <w:lvlText w:val="%1.%2.%3.%4.%5.%6.%7.%8."/>
        <w:lvlJc w:val="left"/>
        <w:pPr>
          <w:tabs>
            <w:tab w:val="num" w:pos="4320"/>
          </w:tabs>
          <w:ind w:left="3744" w:hanging="1224"/>
        </w:pPr>
        <w:rPr>
          <w:rFonts w:hint="default"/>
          <w:b/>
        </w:rPr>
      </w:lvl>
    </w:lvlOverride>
    <w:lvlOverride w:ilvl="8">
      <w:lvl w:ilvl="8">
        <w:start w:val="1"/>
        <w:numFmt w:val="decimal"/>
        <w:lvlText w:val="%1.%2.%3.%4.%5.%6.%7.%8.%9."/>
        <w:lvlJc w:val="left"/>
        <w:pPr>
          <w:tabs>
            <w:tab w:val="num" w:pos="4680"/>
          </w:tabs>
          <w:ind w:left="4320" w:hanging="1440"/>
        </w:pPr>
        <w:rPr>
          <w:rFonts w:hint="default"/>
          <w:b/>
        </w:rPr>
      </w:lvl>
    </w:lvlOverride>
  </w:num>
  <w:num w:numId="271" w16cid:durableId="27938256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4690809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119107391">
    <w:abstractNumId w:val="10"/>
  </w:num>
  <w:num w:numId="274" w16cid:durableId="1751002499">
    <w:abstractNumId w:val="31"/>
  </w:num>
  <w:num w:numId="275" w16cid:durableId="18675253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1930308504">
    <w:abstractNumId w:val="10"/>
  </w:num>
  <w:num w:numId="277" w16cid:durableId="2087454800">
    <w:abstractNumId w:val="10"/>
  </w:num>
  <w:num w:numId="278" w16cid:durableId="1948346813">
    <w:abstractNumId w:val="10"/>
  </w:num>
  <w:num w:numId="279" w16cid:durableId="651177255">
    <w:abstractNumId w:val="10"/>
  </w:num>
  <w:num w:numId="280" w16cid:durableId="1023046343">
    <w:abstractNumId w:val="7"/>
  </w:num>
  <w:num w:numId="281" w16cid:durableId="2091347408">
    <w:abstractNumId w:val="10"/>
  </w:num>
  <w:num w:numId="282" w16cid:durableId="1864898088">
    <w:abstractNumId w:val="10"/>
  </w:num>
  <w:num w:numId="283" w16cid:durableId="800149084">
    <w:abstractNumId w:val="10"/>
  </w:num>
  <w:num w:numId="284" w16cid:durableId="31270559">
    <w:abstractNumId w:val="10"/>
  </w:num>
  <w:num w:numId="285" w16cid:durableId="260837833">
    <w:abstractNumId w:val="10"/>
  </w:num>
  <w:num w:numId="286" w16cid:durableId="968972121">
    <w:abstractNumId w:val="10"/>
  </w:num>
  <w:num w:numId="287" w16cid:durableId="252200723">
    <w:abstractNumId w:val="10"/>
  </w:num>
  <w:num w:numId="288" w16cid:durableId="157422610">
    <w:abstractNumId w:val="10"/>
  </w:num>
  <w:num w:numId="289" w16cid:durableId="1383023596">
    <w:abstractNumId w:val="10"/>
  </w:num>
  <w:num w:numId="290" w16cid:durableId="71860211">
    <w:abstractNumId w:val="10"/>
  </w:num>
  <w:num w:numId="291" w16cid:durableId="1162550042">
    <w:abstractNumId w:val="10"/>
  </w:num>
  <w:num w:numId="292" w16cid:durableId="1183518944">
    <w:abstractNumId w:val="10"/>
  </w:num>
  <w:num w:numId="293" w16cid:durableId="1259947227">
    <w:abstractNumId w:val="10"/>
  </w:num>
  <w:num w:numId="294" w16cid:durableId="931276097">
    <w:abstractNumId w:val="10"/>
  </w:num>
  <w:num w:numId="295" w16cid:durableId="1548068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749112852">
    <w:abstractNumId w:val="31"/>
  </w:num>
  <w:num w:numId="297" w16cid:durableId="28335545">
    <w:abstractNumId w:val="10"/>
  </w:num>
  <w:num w:numId="298" w16cid:durableId="1498038109">
    <w:abstractNumId w:val="10"/>
  </w:num>
  <w:num w:numId="299" w16cid:durableId="1008171883">
    <w:abstractNumId w:val="10"/>
  </w:num>
  <w:num w:numId="300" w16cid:durableId="95106086">
    <w:abstractNumId w:val="10"/>
  </w:num>
  <w:num w:numId="301" w16cid:durableId="973943932">
    <w:abstractNumId w:val="10"/>
  </w:num>
  <w:num w:numId="302" w16cid:durableId="1742941547">
    <w:abstractNumId w:val="10"/>
  </w:num>
  <w:num w:numId="303" w16cid:durableId="1374773694">
    <w:abstractNumId w:val="10"/>
  </w:num>
  <w:num w:numId="304" w16cid:durableId="16752985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752894884">
    <w:abstractNumId w:val="10"/>
  </w:num>
  <w:num w:numId="306" w16cid:durableId="7376735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142038196">
    <w:abstractNumId w:val="10"/>
  </w:num>
  <w:num w:numId="308" w16cid:durableId="130905504">
    <w:abstractNumId w:val="10"/>
  </w:num>
  <w:num w:numId="309" w16cid:durableId="1432967394">
    <w:abstractNumId w:val="10"/>
  </w:num>
  <w:num w:numId="310" w16cid:durableId="411246389">
    <w:abstractNumId w:val="10"/>
  </w:num>
  <w:num w:numId="311" w16cid:durableId="914632382">
    <w:abstractNumId w:val="61"/>
  </w:num>
  <w:num w:numId="312" w16cid:durableId="1872911867">
    <w:abstractNumId w:val="10"/>
  </w:num>
  <w:num w:numId="313" w16cid:durableId="1196651291">
    <w:abstractNumId w:val="10"/>
  </w:num>
  <w:num w:numId="314" w16cid:durableId="937297904">
    <w:abstractNumId w:val="10"/>
  </w:num>
  <w:num w:numId="315" w16cid:durableId="42947618">
    <w:abstractNumId w:val="10"/>
  </w:num>
  <w:num w:numId="316" w16cid:durableId="906764729">
    <w:abstractNumId w:val="10"/>
  </w:num>
  <w:num w:numId="317" w16cid:durableId="641078792">
    <w:abstractNumId w:val="10"/>
  </w:num>
  <w:num w:numId="318" w16cid:durableId="153187028">
    <w:abstractNumId w:val="10"/>
  </w:num>
  <w:num w:numId="319" w16cid:durableId="1108039012">
    <w:abstractNumId w:val="10"/>
  </w:num>
  <w:numIdMacAtCleanup w:val="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B02"/>
    <w:rsid w:val="000005AE"/>
    <w:rsid w:val="0000064B"/>
    <w:rsid w:val="000010CC"/>
    <w:rsid w:val="0000120A"/>
    <w:rsid w:val="00001EE9"/>
    <w:rsid w:val="00002307"/>
    <w:rsid w:val="000037E0"/>
    <w:rsid w:val="00003B5F"/>
    <w:rsid w:val="00004568"/>
    <w:rsid w:val="00004863"/>
    <w:rsid w:val="00004CFF"/>
    <w:rsid w:val="00004E41"/>
    <w:rsid w:val="000053CB"/>
    <w:rsid w:val="00005B8F"/>
    <w:rsid w:val="0000660B"/>
    <w:rsid w:val="00006C97"/>
    <w:rsid w:val="00007F08"/>
    <w:rsid w:val="00010C9D"/>
    <w:rsid w:val="0001123B"/>
    <w:rsid w:val="000114C2"/>
    <w:rsid w:val="000115AD"/>
    <w:rsid w:val="00011654"/>
    <w:rsid w:val="000116F2"/>
    <w:rsid w:val="00011DDA"/>
    <w:rsid w:val="00011E48"/>
    <w:rsid w:val="00011F10"/>
    <w:rsid w:val="00012AE5"/>
    <w:rsid w:val="000133DE"/>
    <w:rsid w:val="00013C29"/>
    <w:rsid w:val="00014522"/>
    <w:rsid w:val="000146A6"/>
    <w:rsid w:val="00015361"/>
    <w:rsid w:val="000165F5"/>
    <w:rsid w:val="0001687F"/>
    <w:rsid w:val="000168AD"/>
    <w:rsid w:val="000169E7"/>
    <w:rsid w:val="00016B8A"/>
    <w:rsid w:val="00016D6B"/>
    <w:rsid w:val="00016E08"/>
    <w:rsid w:val="00016F7C"/>
    <w:rsid w:val="000171AB"/>
    <w:rsid w:val="00017D70"/>
    <w:rsid w:val="0002174C"/>
    <w:rsid w:val="00021E23"/>
    <w:rsid w:val="0002202B"/>
    <w:rsid w:val="00022D5F"/>
    <w:rsid w:val="00023953"/>
    <w:rsid w:val="00023D12"/>
    <w:rsid w:val="00023F5D"/>
    <w:rsid w:val="0002470A"/>
    <w:rsid w:val="00024E95"/>
    <w:rsid w:val="00024ED2"/>
    <w:rsid w:val="00025174"/>
    <w:rsid w:val="00026413"/>
    <w:rsid w:val="00026730"/>
    <w:rsid w:val="00026A3F"/>
    <w:rsid w:val="000274D7"/>
    <w:rsid w:val="0002764E"/>
    <w:rsid w:val="00027D61"/>
    <w:rsid w:val="00030BEA"/>
    <w:rsid w:val="00032796"/>
    <w:rsid w:val="00032ED0"/>
    <w:rsid w:val="000331ED"/>
    <w:rsid w:val="000337A9"/>
    <w:rsid w:val="00033A2C"/>
    <w:rsid w:val="00033A4F"/>
    <w:rsid w:val="00033CFE"/>
    <w:rsid w:val="0003424A"/>
    <w:rsid w:val="0003478E"/>
    <w:rsid w:val="00034A29"/>
    <w:rsid w:val="00034B8C"/>
    <w:rsid w:val="00034D46"/>
    <w:rsid w:val="00034E1E"/>
    <w:rsid w:val="00036619"/>
    <w:rsid w:val="000368B6"/>
    <w:rsid w:val="00036984"/>
    <w:rsid w:val="00036B23"/>
    <w:rsid w:val="00036C22"/>
    <w:rsid w:val="000373D3"/>
    <w:rsid w:val="00040899"/>
    <w:rsid w:val="00040B7A"/>
    <w:rsid w:val="00041F86"/>
    <w:rsid w:val="00042657"/>
    <w:rsid w:val="00043253"/>
    <w:rsid w:val="00043DF8"/>
    <w:rsid w:val="000448F5"/>
    <w:rsid w:val="000456CE"/>
    <w:rsid w:val="00045D34"/>
    <w:rsid w:val="000503C2"/>
    <w:rsid w:val="000536F5"/>
    <w:rsid w:val="00053DC2"/>
    <w:rsid w:val="00054956"/>
    <w:rsid w:val="00055854"/>
    <w:rsid w:val="00057576"/>
    <w:rsid w:val="0006235B"/>
    <w:rsid w:val="0006312E"/>
    <w:rsid w:val="00063628"/>
    <w:rsid w:val="00063843"/>
    <w:rsid w:val="00063A45"/>
    <w:rsid w:val="0006404C"/>
    <w:rsid w:val="00064C73"/>
    <w:rsid w:val="00066199"/>
    <w:rsid w:val="00066639"/>
    <w:rsid w:val="00066872"/>
    <w:rsid w:val="000672F8"/>
    <w:rsid w:val="00067E25"/>
    <w:rsid w:val="0007073B"/>
    <w:rsid w:val="00071FC5"/>
    <w:rsid w:val="00073792"/>
    <w:rsid w:val="000749AD"/>
    <w:rsid w:val="000751D1"/>
    <w:rsid w:val="00075271"/>
    <w:rsid w:val="000763B0"/>
    <w:rsid w:val="00076795"/>
    <w:rsid w:val="00076835"/>
    <w:rsid w:val="0007721A"/>
    <w:rsid w:val="00077263"/>
    <w:rsid w:val="00080275"/>
    <w:rsid w:val="00080A2A"/>
    <w:rsid w:val="00080DB0"/>
    <w:rsid w:val="0008195D"/>
    <w:rsid w:val="00081CB3"/>
    <w:rsid w:val="0008232D"/>
    <w:rsid w:val="00082DF7"/>
    <w:rsid w:val="00082F9F"/>
    <w:rsid w:val="00083A40"/>
    <w:rsid w:val="000844FE"/>
    <w:rsid w:val="00085102"/>
    <w:rsid w:val="00085478"/>
    <w:rsid w:val="000877B6"/>
    <w:rsid w:val="0008783B"/>
    <w:rsid w:val="00091903"/>
    <w:rsid w:val="0009201D"/>
    <w:rsid w:val="00092021"/>
    <w:rsid w:val="00092695"/>
    <w:rsid w:val="0009299A"/>
    <w:rsid w:val="00092BE0"/>
    <w:rsid w:val="00092DCA"/>
    <w:rsid w:val="00092DD3"/>
    <w:rsid w:val="000940F8"/>
    <w:rsid w:val="00094527"/>
    <w:rsid w:val="00095AAE"/>
    <w:rsid w:val="00095B8E"/>
    <w:rsid w:val="000967CF"/>
    <w:rsid w:val="00096E1E"/>
    <w:rsid w:val="00097502"/>
    <w:rsid w:val="000A0665"/>
    <w:rsid w:val="000A0CB6"/>
    <w:rsid w:val="000A4579"/>
    <w:rsid w:val="000A4691"/>
    <w:rsid w:val="000A4BD7"/>
    <w:rsid w:val="000A79E2"/>
    <w:rsid w:val="000A7DB3"/>
    <w:rsid w:val="000A7E42"/>
    <w:rsid w:val="000A7F12"/>
    <w:rsid w:val="000B0CD4"/>
    <w:rsid w:val="000B0F50"/>
    <w:rsid w:val="000B17E1"/>
    <w:rsid w:val="000B17F3"/>
    <w:rsid w:val="000B27CF"/>
    <w:rsid w:val="000B2F21"/>
    <w:rsid w:val="000B4757"/>
    <w:rsid w:val="000B4F35"/>
    <w:rsid w:val="000B4F5D"/>
    <w:rsid w:val="000B5278"/>
    <w:rsid w:val="000B5AA2"/>
    <w:rsid w:val="000B6A1D"/>
    <w:rsid w:val="000B7591"/>
    <w:rsid w:val="000B799C"/>
    <w:rsid w:val="000C0DD0"/>
    <w:rsid w:val="000C143A"/>
    <w:rsid w:val="000C1651"/>
    <w:rsid w:val="000C16D2"/>
    <w:rsid w:val="000C1868"/>
    <w:rsid w:val="000C2C6C"/>
    <w:rsid w:val="000C2F57"/>
    <w:rsid w:val="000C3FA1"/>
    <w:rsid w:val="000C4E24"/>
    <w:rsid w:val="000C58F8"/>
    <w:rsid w:val="000C66FE"/>
    <w:rsid w:val="000C6962"/>
    <w:rsid w:val="000C7068"/>
    <w:rsid w:val="000C7C83"/>
    <w:rsid w:val="000C7D29"/>
    <w:rsid w:val="000D08D1"/>
    <w:rsid w:val="000D0E25"/>
    <w:rsid w:val="000D18A6"/>
    <w:rsid w:val="000D1D0F"/>
    <w:rsid w:val="000D3931"/>
    <w:rsid w:val="000D3D97"/>
    <w:rsid w:val="000D4C35"/>
    <w:rsid w:val="000D64E2"/>
    <w:rsid w:val="000D6830"/>
    <w:rsid w:val="000D6937"/>
    <w:rsid w:val="000D6969"/>
    <w:rsid w:val="000D6DE3"/>
    <w:rsid w:val="000D7742"/>
    <w:rsid w:val="000D775B"/>
    <w:rsid w:val="000E0D54"/>
    <w:rsid w:val="000E117E"/>
    <w:rsid w:val="000E1438"/>
    <w:rsid w:val="000E210C"/>
    <w:rsid w:val="000E2C87"/>
    <w:rsid w:val="000E32E3"/>
    <w:rsid w:val="000E3302"/>
    <w:rsid w:val="000E3DDC"/>
    <w:rsid w:val="000E4F2F"/>
    <w:rsid w:val="000E5B29"/>
    <w:rsid w:val="000E6765"/>
    <w:rsid w:val="000E690F"/>
    <w:rsid w:val="000E7B01"/>
    <w:rsid w:val="000E7E0B"/>
    <w:rsid w:val="000F0845"/>
    <w:rsid w:val="000F10F1"/>
    <w:rsid w:val="000F15EC"/>
    <w:rsid w:val="000F2087"/>
    <w:rsid w:val="000F3C4A"/>
    <w:rsid w:val="000F3DF7"/>
    <w:rsid w:val="000F468E"/>
    <w:rsid w:val="000F4CF9"/>
    <w:rsid w:val="000F51E0"/>
    <w:rsid w:val="000F6776"/>
    <w:rsid w:val="000F6AB5"/>
    <w:rsid w:val="000F6B95"/>
    <w:rsid w:val="000F76D1"/>
    <w:rsid w:val="0010127B"/>
    <w:rsid w:val="001014AE"/>
    <w:rsid w:val="00101B04"/>
    <w:rsid w:val="00102F56"/>
    <w:rsid w:val="00102FB9"/>
    <w:rsid w:val="001031D4"/>
    <w:rsid w:val="00103386"/>
    <w:rsid w:val="00103580"/>
    <w:rsid w:val="00104240"/>
    <w:rsid w:val="001042BE"/>
    <w:rsid w:val="00104425"/>
    <w:rsid w:val="001053F8"/>
    <w:rsid w:val="00105C6E"/>
    <w:rsid w:val="00105F61"/>
    <w:rsid w:val="001062B5"/>
    <w:rsid w:val="00106703"/>
    <w:rsid w:val="00106C22"/>
    <w:rsid w:val="00106EB2"/>
    <w:rsid w:val="001079C0"/>
    <w:rsid w:val="00110F74"/>
    <w:rsid w:val="00111976"/>
    <w:rsid w:val="00111BCF"/>
    <w:rsid w:val="00113790"/>
    <w:rsid w:val="001139E2"/>
    <w:rsid w:val="00113AFB"/>
    <w:rsid w:val="00113BDD"/>
    <w:rsid w:val="00114558"/>
    <w:rsid w:val="00115302"/>
    <w:rsid w:val="00116D4B"/>
    <w:rsid w:val="00116E09"/>
    <w:rsid w:val="00117016"/>
    <w:rsid w:val="00117C31"/>
    <w:rsid w:val="001210F7"/>
    <w:rsid w:val="001211E7"/>
    <w:rsid w:val="00122858"/>
    <w:rsid w:val="001232B3"/>
    <w:rsid w:val="0012401D"/>
    <w:rsid w:val="00124628"/>
    <w:rsid w:val="00124736"/>
    <w:rsid w:val="001252A5"/>
    <w:rsid w:val="00125927"/>
    <w:rsid w:val="00126526"/>
    <w:rsid w:val="001268A7"/>
    <w:rsid w:val="00126FD8"/>
    <w:rsid w:val="0013029C"/>
    <w:rsid w:val="00131558"/>
    <w:rsid w:val="00131B31"/>
    <w:rsid w:val="0013281F"/>
    <w:rsid w:val="001328D5"/>
    <w:rsid w:val="001333C2"/>
    <w:rsid w:val="001342A8"/>
    <w:rsid w:val="001343E7"/>
    <w:rsid w:val="001345BE"/>
    <w:rsid w:val="00136005"/>
    <w:rsid w:val="001367F1"/>
    <w:rsid w:val="00136994"/>
    <w:rsid w:val="00136C34"/>
    <w:rsid w:val="001372FD"/>
    <w:rsid w:val="0013792D"/>
    <w:rsid w:val="00140DE2"/>
    <w:rsid w:val="001410A5"/>
    <w:rsid w:val="001411D6"/>
    <w:rsid w:val="00141574"/>
    <w:rsid w:val="001420D3"/>
    <w:rsid w:val="001426F7"/>
    <w:rsid w:val="001428E7"/>
    <w:rsid w:val="00143682"/>
    <w:rsid w:val="00143B01"/>
    <w:rsid w:val="0014409F"/>
    <w:rsid w:val="00144B7D"/>
    <w:rsid w:val="00144CE2"/>
    <w:rsid w:val="001459A2"/>
    <w:rsid w:val="00145C22"/>
    <w:rsid w:val="00145DDB"/>
    <w:rsid w:val="00146B9B"/>
    <w:rsid w:val="00146DDD"/>
    <w:rsid w:val="00150CA8"/>
    <w:rsid w:val="0015247F"/>
    <w:rsid w:val="0015299E"/>
    <w:rsid w:val="00152C32"/>
    <w:rsid w:val="001537E1"/>
    <w:rsid w:val="00153B2D"/>
    <w:rsid w:val="00154084"/>
    <w:rsid w:val="00154B0F"/>
    <w:rsid w:val="00154C5D"/>
    <w:rsid w:val="00155202"/>
    <w:rsid w:val="00157035"/>
    <w:rsid w:val="00157D17"/>
    <w:rsid w:val="00157FAA"/>
    <w:rsid w:val="00160B08"/>
    <w:rsid w:val="00160BF0"/>
    <w:rsid w:val="00160C37"/>
    <w:rsid w:val="0016158B"/>
    <w:rsid w:val="00161A9C"/>
    <w:rsid w:val="00161F9D"/>
    <w:rsid w:val="001623BB"/>
    <w:rsid w:val="00163099"/>
    <w:rsid w:val="001635A5"/>
    <w:rsid w:val="001644D5"/>
    <w:rsid w:val="001652DA"/>
    <w:rsid w:val="00165634"/>
    <w:rsid w:val="0016581B"/>
    <w:rsid w:val="00166641"/>
    <w:rsid w:val="0017036D"/>
    <w:rsid w:val="00170A66"/>
    <w:rsid w:val="00170D26"/>
    <w:rsid w:val="00171764"/>
    <w:rsid w:val="00173330"/>
    <w:rsid w:val="0017366C"/>
    <w:rsid w:val="00173736"/>
    <w:rsid w:val="00173AC0"/>
    <w:rsid w:val="00173D48"/>
    <w:rsid w:val="00174643"/>
    <w:rsid w:val="00174721"/>
    <w:rsid w:val="001749D3"/>
    <w:rsid w:val="00175C84"/>
    <w:rsid w:val="00175E8D"/>
    <w:rsid w:val="001768D4"/>
    <w:rsid w:val="00176D25"/>
    <w:rsid w:val="00177206"/>
    <w:rsid w:val="001772D5"/>
    <w:rsid w:val="001778DF"/>
    <w:rsid w:val="001778F0"/>
    <w:rsid w:val="001801C6"/>
    <w:rsid w:val="0018085B"/>
    <w:rsid w:val="00180B80"/>
    <w:rsid w:val="0018137E"/>
    <w:rsid w:val="0018152B"/>
    <w:rsid w:val="00181546"/>
    <w:rsid w:val="00181D66"/>
    <w:rsid w:val="00182790"/>
    <w:rsid w:val="00184F32"/>
    <w:rsid w:val="0018551A"/>
    <w:rsid w:val="00185850"/>
    <w:rsid w:val="00186BF3"/>
    <w:rsid w:val="0018707A"/>
    <w:rsid w:val="00187265"/>
    <w:rsid w:val="001903E4"/>
    <w:rsid w:val="001917BF"/>
    <w:rsid w:val="001917D3"/>
    <w:rsid w:val="00191D5D"/>
    <w:rsid w:val="001924D3"/>
    <w:rsid w:val="00194369"/>
    <w:rsid w:val="00195051"/>
    <w:rsid w:val="001957EF"/>
    <w:rsid w:val="001958DC"/>
    <w:rsid w:val="001960EA"/>
    <w:rsid w:val="00196C33"/>
    <w:rsid w:val="00197044"/>
    <w:rsid w:val="0019708D"/>
    <w:rsid w:val="001971E7"/>
    <w:rsid w:val="00197C11"/>
    <w:rsid w:val="001A01D0"/>
    <w:rsid w:val="001A0A4F"/>
    <w:rsid w:val="001A0DBD"/>
    <w:rsid w:val="001A2D33"/>
    <w:rsid w:val="001A2E65"/>
    <w:rsid w:val="001A3999"/>
    <w:rsid w:val="001A4C84"/>
    <w:rsid w:val="001A52F6"/>
    <w:rsid w:val="001A59D9"/>
    <w:rsid w:val="001A6125"/>
    <w:rsid w:val="001A6AE3"/>
    <w:rsid w:val="001A719C"/>
    <w:rsid w:val="001A7481"/>
    <w:rsid w:val="001A7A10"/>
    <w:rsid w:val="001B07AF"/>
    <w:rsid w:val="001B0943"/>
    <w:rsid w:val="001B1FC6"/>
    <w:rsid w:val="001B2590"/>
    <w:rsid w:val="001B2666"/>
    <w:rsid w:val="001B2F8B"/>
    <w:rsid w:val="001B3925"/>
    <w:rsid w:val="001B3B63"/>
    <w:rsid w:val="001B3D5F"/>
    <w:rsid w:val="001B415B"/>
    <w:rsid w:val="001B454A"/>
    <w:rsid w:val="001B4C25"/>
    <w:rsid w:val="001B4D1C"/>
    <w:rsid w:val="001B5A21"/>
    <w:rsid w:val="001B5B24"/>
    <w:rsid w:val="001B6485"/>
    <w:rsid w:val="001B660D"/>
    <w:rsid w:val="001B6979"/>
    <w:rsid w:val="001B6EE3"/>
    <w:rsid w:val="001B7A7B"/>
    <w:rsid w:val="001C0015"/>
    <w:rsid w:val="001C01F0"/>
    <w:rsid w:val="001C04A1"/>
    <w:rsid w:val="001C07F9"/>
    <w:rsid w:val="001C0A56"/>
    <w:rsid w:val="001C0ACC"/>
    <w:rsid w:val="001C0FD2"/>
    <w:rsid w:val="001C148F"/>
    <w:rsid w:val="001C1572"/>
    <w:rsid w:val="001C28B2"/>
    <w:rsid w:val="001C2E49"/>
    <w:rsid w:val="001C32F2"/>
    <w:rsid w:val="001C472A"/>
    <w:rsid w:val="001C49B9"/>
    <w:rsid w:val="001C5DA5"/>
    <w:rsid w:val="001C61BA"/>
    <w:rsid w:val="001C66D3"/>
    <w:rsid w:val="001C68B6"/>
    <w:rsid w:val="001C7F0D"/>
    <w:rsid w:val="001D00A2"/>
    <w:rsid w:val="001D0120"/>
    <w:rsid w:val="001D0393"/>
    <w:rsid w:val="001D06C7"/>
    <w:rsid w:val="001D07BA"/>
    <w:rsid w:val="001D1734"/>
    <w:rsid w:val="001D1E3E"/>
    <w:rsid w:val="001D263A"/>
    <w:rsid w:val="001D2CF6"/>
    <w:rsid w:val="001D2F35"/>
    <w:rsid w:val="001D3E01"/>
    <w:rsid w:val="001D3E6F"/>
    <w:rsid w:val="001D4C21"/>
    <w:rsid w:val="001D5D99"/>
    <w:rsid w:val="001D5E92"/>
    <w:rsid w:val="001D666C"/>
    <w:rsid w:val="001D6693"/>
    <w:rsid w:val="001D68D8"/>
    <w:rsid w:val="001D6C92"/>
    <w:rsid w:val="001D6D5A"/>
    <w:rsid w:val="001D7685"/>
    <w:rsid w:val="001D7E11"/>
    <w:rsid w:val="001E0041"/>
    <w:rsid w:val="001E0961"/>
    <w:rsid w:val="001E0DC8"/>
    <w:rsid w:val="001E142B"/>
    <w:rsid w:val="001E16C7"/>
    <w:rsid w:val="001E1DB3"/>
    <w:rsid w:val="001E2270"/>
    <w:rsid w:val="001E2854"/>
    <w:rsid w:val="001E36B0"/>
    <w:rsid w:val="001E3959"/>
    <w:rsid w:val="001E3D69"/>
    <w:rsid w:val="001E3F68"/>
    <w:rsid w:val="001E4158"/>
    <w:rsid w:val="001E433B"/>
    <w:rsid w:val="001E479B"/>
    <w:rsid w:val="001E4921"/>
    <w:rsid w:val="001E4BB2"/>
    <w:rsid w:val="001E5072"/>
    <w:rsid w:val="001E5232"/>
    <w:rsid w:val="001E54F8"/>
    <w:rsid w:val="001E5545"/>
    <w:rsid w:val="001E580D"/>
    <w:rsid w:val="001E601A"/>
    <w:rsid w:val="001E618C"/>
    <w:rsid w:val="001E7C82"/>
    <w:rsid w:val="001F0392"/>
    <w:rsid w:val="001F0589"/>
    <w:rsid w:val="001F061B"/>
    <w:rsid w:val="001F0E6D"/>
    <w:rsid w:val="001F1C5B"/>
    <w:rsid w:val="001F1F26"/>
    <w:rsid w:val="001F2C31"/>
    <w:rsid w:val="001F2CA4"/>
    <w:rsid w:val="001F2E6A"/>
    <w:rsid w:val="001F2F64"/>
    <w:rsid w:val="001F34E4"/>
    <w:rsid w:val="001F3676"/>
    <w:rsid w:val="001F3A6B"/>
    <w:rsid w:val="001F3D5F"/>
    <w:rsid w:val="001F3EA2"/>
    <w:rsid w:val="001F477E"/>
    <w:rsid w:val="001F5627"/>
    <w:rsid w:val="001F5AD4"/>
    <w:rsid w:val="001F5B61"/>
    <w:rsid w:val="001F5F91"/>
    <w:rsid w:val="001F6C61"/>
    <w:rsid w:val="001F74D7"/>
    <w:rsid w:val="001F7B82"/>
    <w:rsid w:val="0020052D"/>
    <w:rsid w:val="002018AD"/>
    <w:rsid w:val="002019E3"/>
    <w:rsid w:val="00202158"/>
    <w:rsid w:val="002023E7"/>
    <w:rsid w:val="00202821"/>
    <w:rsid w:val="0020336F"/>
    <w:rsid w:val="00203F6C"/>
    <w:rsid w:val="00204E2A"/>
    <w:rsid w:val="00206536"/>
    <w:rsid w:val="002070A6"/>
    <w:rsid w:val="002071BB"/>
    <w:rsid w:val="002077A9"/>
    <w:rsid w:val="00207D27"/>
    <w:rsid w:val="00207E59"/>
    <w:rsid w:val="0021011F"/>
    <w:rsid w:val="002120A5"/>
    <w:rsid w:val="00212E58"/>
    <w:rsid w:val="00214436"/>
    <w:rsid w:val="0021485B"/>
    <w:rsid w:val="00214B9C"/>
    <w:rsid w:val="00214E3F"/>
    <w:rsid w:val="0021559C"/>
    <w:rsid w:val="002158D4"/>
    <w:rsid w:val="00215CAD"/>
    <w:rsid w:val="00215D52"/>
    <w:rsid w:val="00215E89"/>
    <w:rsid w:val="0021727B"/>
    <w:rsid w:val="0021743E"/>
    <w:rsid w:val="0021763D"/>
    <w:rsid w:val="00220A7C"/>
    <w:rsid w:val="00220D2B"/>
    <w:rsid w:val="00221509"/>
    <w:rsid w:val="0022208E"/>
    <w:rsid w:val="00224196"/>
    <w:rsid w:val="002253C5"/>
    <w:rsid w:val="002256A8"/>
    <w:rsid w:val="002256C9"/>
    <w:rsid w:val="002278CF"/>
    <w:rsid w:val="002301EF"/>
    <w:rsid w:val="00230281"/>
    <w:rsid w:val="00230713"/>
    <w:rsid w:val="00230C1A"/>
    <w:rsid w:val="00230DE7"/>
    <w:rsid w:val="00232A9A"/>
    <w:rsid w:val="00232E49"/>
    <w:rsid w:val="0023326C"/>
    <w:rsid w:val="00233307"/>
    <w:rsid w:val="00234552"/>
    <w:rsid w:val="0023484D"/>
    <w:rsid w:val="0023570C"/>
    <w:rsid w:val="002358B9"/>
    <w:rsid w:val="00235FF1"/>
    <w:rsid w:val="00236896"/>
    <w:rsid w:val="002369D0"/>
    <w:rsid w:val="00236DA2"/>
    <w:rsid w:val="002372B6"/>
    <w:rsid w:val="0023747A"/>
    <w:rsid w:val="00237AEB"/>
    <w:rsid w:val="00237F5A"/>
    <w:rsid w:val="00240610"/>
    <w:rsid w:val="00240A4C"/>
    <w:rsid w:val="00241F5B"/>
    <w:rsid w:val="00242CEA"/>
    <w:rsid w:val="00242F4F"/>
    <w:rsid w:val="00243C17"/>
    <w:rsid w:val="00244BCE"/>
    <w:rsid w:val="00244CB8"/>
    <w:rsid w:val="002454B6"/>
    <w:rsid w:val="00246B97"/>
    <w:rsid w:val="00246F35"/>
    <w:rsid w:val="002476C4"/>
    <w:rsid w:val="00247B88"/>
    <w:rsid w:val="00250793"/>
    <w:rsid w:val="00250885"/>
    <w:rsid w:val="002517BD"/>
    <w:rsid w:val="00251E44"/>
    <w:rsid w:val="00252F02"/>
    <w:rsid w:val="00253A74"/>
    <w:rsid w:val="00253F1D"/>
    <w:rsid w:val="002548DE"/>
    <w:rsid w:val="00254B4D"/>
    <w:rsid w:val="002557DF"/>
    <w:rsid w:val="00255B26"/>
    <w:rsid w:val="00256CB7"/>
    <w:rsid w:val="0026057B"/>
    <w:rsid w:val="00262632"/>
    <w:rsid w:val="00262770"/>
    <w:rsid w:val="00264059"/>
    <w:rsid w:val="0026451F"/>
    <w:rsid w:val="0026473D"/>
    <w:rsid w:val="00265141"/>
    <w:rsid w:val="00265B77"/>
    <w:rsid w:val="00267514"/>
    <w:rsid w:val="0026770D"/>
    <w:rsid w:val="002678F8"/>
    <w:rsid w:val="002705B5"/>
    <w:rsid w:val="002707A1"/>
    <w:rsid w:val="002719D9"/>
    <w:rsid w:val="002724FE"/>
    <w:rsid w:val="002725BC"/>
    <w:rsid w:val="00272A94"/>
    <w:rsid w:val="00273715"/>
    <w:rsid w:val="0027411D"/>
    <w:rsid w:val="0027559D"/>
    <w:rsid w:val="002758DE"/>
    <w:rsid w:val="00275A11"/>
    <w:rsid w:val="00276084"/>
    <w:rsid w:val="00276258"/>
    <w:rsid w:val="00276D8A"/>
    <w:rsid w:val="00277288"/>
    <w:rsid w:val="002807D4"/>
    <w:rsid w:val="00280D6C"/>
    <w:rsid w:val="00281916"/>
    <w:rsid w:val="00281D3F"/>
    <w:rsid w:val="00282F80"/>
    <w:rsid w:val="00283160"/>
    <w:rsid w:val="00283308"/>
    <w:rsid w:val="00283C93"/>
    <w:rsid w:val="00284C5D"/>
    <w:rsid w:val="0028564C"/>
    <w:rsid w:val="0028566E"/>
    <w:rsid w:val="002859AA"/>
    <w:rsid w:val="00285CE8"/>
    <w:rsid w:val="002867FE"/>
    <w:rsid w:val="002870BD"/>
    <w:rsid w:val="002871EC"/>
    <w:rsid w:val="002915A8"/>
    <w:rsid w:val="002927FA"/>
    <w:rsid w:val="00292F3F"/>
    <w:rsid w:val="00292FAB"/>
    <w:rsid w:val="002935A3"/>
    <w:rsid w:val="00294B69"/>
    <w:rsid w:val="00295BCA"/>
    <w:rsid w:val="00296487"/>
    <w:rsid w:val="00296ADA"/>
    <w:rsid w:val="00297204"/>
    <w:rsid w:val="0029750A"/>
    <w:rsid w:val="00297DE0"/>
    <w:rsid w:val="002A02DA"/>
    <w:rsid w:val="002A12A7"/>
    <w:rsid w:val="002A1ADD"/>
    <w:rsid w:val="002A2408"/>
    <w:rsid w:val="002A34E3"/>
    <w:rsid w:val="002A39FC"/>
    <w:rsid w:val="002A43E6"/>
    <w:rsid w:val="002A4819"/>
    <w:rsid w:val="002A4835"/>
    <w:rsid w:val="002A4D36"/>
    <w:rsid w:val="002A51FE"/>
    <w:rsid w:val="002A6304"/>
    <w:rsid w:val="002A6F2B"/>
    <w:rsid w:val="002A758E"/>
    <w:rsid w:val="002A7C9E"/>
    <w:rsid w:val="002A7F1E"/>
    <w:rsid w:val="002B0C84"/>
    <w:rsid w:val="002B0EE9"/>
    <w:rsid w:val="002B15D0"/>
    <w:rsid w:val="002B1B3F"/>
    <w:rsid w:val="002B2AE7"/>
    <w:rsid w:val="002B37B7"/>
    <w:rsid w:val="002B3A5E"/>
    <w:rsid w:val="002B3D53"/>
    <w:rsid w:val="002B57BE"/>
    <w:rsid w:val="002B6784"/>
    <w:rsid w:val="002B6A09"/>
    <w:rsid w:val="002B754B"/>
    <w:rsid w:val="002B763F"/>
    <w:rsid w:val="002C0ACC"/>
    <w:rsid w:val="002C0D64"/>
    <w:rsid w:val="002C105A"/>
    <w:rsid w:val="002C1246"/>
    <w:rsid w:val="002C162F"/>
    <w:rsid w:val="002C16C5"/>
    <w:rsid w:val="002C1F13"/>
    <w:rsid w:val="002C2764"/>
    <w:rsid w:val="002C34C1"/>
    <w:rsid w:val="002C36EF"/>
    <w:rsid w:val="002C3726"/>
    <w:rsid w:val="002C4D8E"/>
    <w:rsid w:val="002C4F07"/>
    <w:rsid w:val="002C579B"/>
    <w:rsid w:val="002C584E"/>
    <w:rsid w:val="002C5A56"/>
    <w:rsid w:val="002C622B"/>
    <w:rsid w:val="002C64F3"/>
    <w:rsid w:val="002C6BDE"/>
    <w:rsid w:val="002C6F02"/>
    <w:rsid w:val="002C70C4"/>
    <w:rsid w:val="002C73AC"/>
    <w:rsid w:val="002C757B"/>
    <w:rsid w:val="002C7968"/>
    <w:rsid w:val="002C7DCF"/>
    <w:rsid w:val="002C7FA5"/>
    <w:rsid w:val="002D0503"/>
    <w:rsid w:val="002D076F"/>
    <w:rsid w:val="002D1459"/>
    <w:rsid w:val="002D202B"/>
    <w:rsid w:val="002D26A3"/>
    <w:rsid w:val="002D2A5E"/>
    <w:rsid w:val="002D2F3A"/>
    <w:rsid w:val="002D3B0B"/>
    <w:rsid w:val="002D4E11"/>
    <w:rsid w:val="002D5924"/>
    <w:rsid w:val="002D60AF"/>
    <w:rsid w:val="002D6A2A"/>
    <w:rsid w:val="002D6B0B"/>
    <w:rsid w:val="002D719A"/>
    <w:rsid w:val="002D755C"/>
    <w:rsid w:val="002E0083"/>
    <w:rsid w:val="002E0754"/>
    <w:rsid w:val="002E0AA0"/>
    <w:rsid w:val="002E116A"/>
    <w:rsid w:val="002E297F"/>
    <w:rsid w:val="002E4990"/>
    <w:rsid w:val="002E4DFE"/>
    <w:rsid w:val="002E5375"/>
    <w:rsid w:val="002E57A3"/>
    <w:rsid w:val="002E6417"/>
    <w:rsid w:val="002E650E"/>
    <w:rsid w:val="002E652E"/>
    <w:rsid w:val="002E67AB"/>
    <w:rsid w:val="002E726D"/>
    <w:rsid w:val="002E7590"/>
    <w:rsid w:val="002E7967"/>
    <w:rsid w:val="002E7A89"/>
    <w:rsid w:val="002E7D8C"/>
    <w:rsid w:val="002F06B3"/>
    <w:rsid w:val="002F1829"/>
    <w:rsid w:val="002F2793"/>
    <w:rsid w:val="002F28E8"/>
    <w:rsid w:val="002F3A52"/>
    <w:rsid w:val="002F3AFC"/>
    <w:rsid w:val="002F47CF"/>
    <w:rsid w:val="002F514E"/>
    <w:rsid w:val="002F622F"/>
    <w:rsid w:val="002F6723"/>
    <w:rsid w:val="002F6E11"/>
    <w:rsid w:val="002F6E9D"/>
    <w:rsid w:val="002F71C9"/>
    <w:rsid w:val="002F74AC"/>
    <w:rsid w:val="002F7619"/>
    <w:rsid w:val="002F7EE3"/>
    <w:rsid w:val="0030018B"/>
    <w:rsid w:val="00300306"/>
    <w:rsid w:val="003017C3"/>
    <w:rsid w:val="00301E5D"/>
    <w:rsid w:val="00302C15"/>
    <w:rsid w:val="00302F3E"/>
    <w:rsid w:val="00303458"/>
    <w:rsid w:val="00303A09"/>
    <w:rsid w:val="00304029"/>
    <w:rsid w:val="003048EF"/>
    <w:rsid w:val="00304A5A"/>
    <w:rsid w:val="00304B7C"/>
    <w:rsid w:val="00304C4D"/>
    <w:rsid w:val="00305036"/>
    <w:rsid w:val="00305FDC"/>
    <w:rsid w:val="003062DD"/>
    <w:rsid w:val="003064D7"/>
    <w:rsid w:val="00306600"/>
    <w:rsid w:val="003071D6"/>
    <w:rsid w:val="00307501"/>
    <w:rsid w:val="00310454"/>
    <w:rsid w:val="00310AA2"/>
    <w:rsid w:val="00310FE9"/>
    <w:rsid w:val="00311EE8"/>
    <w:rsid w:val="0031339E"/>
    <w:rsid w:val="00313878"/>
    <w:rsid w:val="003146A9"/>
    <w:rsid w:val="003147D7"/>
    <w:rsid w:val="0031528F"/>
    <w:rsid w:val="00315BC6"/>
    <w:rsid w:val="00315D11"/>
    <w:rsid w:val="003167D0"/>
    <w:rsid w:val="0031696B"/>
    <w:rsid w:val="003202DD"/>
    <w:rsid w:val="0032117E"/>
    <w:rsid w:val="00321BC1"/>
    <w:rsid w:val="00321FD0"/>
    <w:rsid w:val="0032206B"/>
    <w:rsid w:val="003224CD"/>
    <w:rsid w:val="00322AEA"/>
    <w:rsid w:val="00323007"/>
    <w:rsid w:val="003245E7"/>
    <w:rsid w:val="003248CB"/>
    <w:rsid w:val="00324FE5"/>
    <w:rsid w:val="00325136"/>
    <w:rsid w:val="00325729"/>
    <w:rsid w:val="00326A4A"/>
    <w:rsid w:val="00327440"/>
    <w:rsid w:val="00327F2F"/>
    <w:rsid w:val="00327FDF"/>
    <w:rsid w:val="00330FFC"/>
    <w:rsid w:val="003310BE"/>
    <w:rsid w:val="003313C8"/>
    <w:rsid w:val="003317F3"/>
    <w:rsid w:val="0033198B"/>
    <w:rsid w:val="00331D69"/>
    <w:rsid w:val="00331F39"/>
    <w:rsid w:val="00332099"/>
    <w:rsid w:val="00332F4B"/>
    <w:rsid w:val="00333090"/>
    <w:rsid w:val="003336EF"/>
    <w:rsid w:val="0033519E"/>
    <w:rsid w:val="003353A7"/>
    <w:rsid w:val="0033594D"/>
    <w:rsid w:val="00335956"/>
    <w:rsid w:val="003359F1"/>
    <w:rsid w:val="003368CC"/>
    <w:rsid w:val="00337829"/>
    <w:rsid w:val="00337AF6"/>
    <w:rsid w:val="00337D13"/>
    <w:rsid w:val="00340237"/>
    <w:rsid w:val="00340BDD"/>
    <w:rsid w:val="00340CE5"/>
    <w:rsid w:val="00341A04"/>
    <w:rsid w:val="00342052"/>
    <w:rsid w:val="0034271C"/>
    <w:rsid w:val="0034344C"/>
    <w:rsid w:val="00343F15"/>
    <w:rsid w:val="00344171"/>
    <w:rsid w:val="00344411"/>
    <w:rsid w:val="0034463B"/>
    <w:rsid w:val="0034646C"/>
    <w:rsid w:val="003465DA"/>
    <w:rsid w:val="00346A4B"/>
    <w:rsid w:val="003470DE"/>
    <w:rsid w:val="0034754F"/>
    <w:rsid w:val="00347EF9"/>
    <w:rsid w:val="00350BC4"/>
    <w:rsid w:val="00350ED7"/>
    <w:rsid w:val="0035112E"/>
    <w:rsid w:val="00352F2A"/>
    <w:rsid w:val="00353707"/>
    <w:rsid w:val="003537F8"/>
    <w:rsid w:val="00353C66"/>
    <w:rsid w:val="0035459E"/>
    <w:rsid w:val="00354AAF"/>
    <w:rsid w:val="00355282"/>
    <w:rsid w:val="00355806"/>
    <w:rsid w:val="00355AEA"/>
    <w:rsid w:val="0035647E"/>
    <w:rsid w:val="003568F5"/>
    <w:rsid w:val="003569B3"/>
    <w:rsid w:val="00356BD8"/>
    <w:rsid w:val="00361048"/>
    <w:rsid w:val="0036145F"/>
    <w:rsid w:val="003625F9"/>
    <w:rsid w:val="00362C06"/>
    <w:rsid w:val="003631D4"/>
    <w:rsid w:val="00363379"/>
    <w:rsid w:val="003638D3"/>
    <w:rsid w:val="00363BEF"/>
    <w:rsid w:val="003648B1"/>
    <w:rsid w:val="00364AE3"/>
    <w:rsid w:val="00365030"/>
    <w:rsid w:val="003651CD"/>
    <w:rsid w:val="00365319"/>
    <w:rsid w:val="00365350"/>
    <w:rsid w:val="003655BF"/>
    <w:rsid w:val="00366753"/>
    <w:rsid w:val="0036775F"/>
    <w:rsid w:val="00367E25"/>
    <w:rsid w:val="00370070"/>
    <w:rsid w:val="00370D4D"/>
    <w:rsid w:val="00371465"/>
    <w:rsid w:val="0037227E"/>
    <w:rsid w:val="00373266"/>
    <w:rsid w:val="00373464"/>
    <w:rsid w:val="0037471A"/>
    <w:rsid w:val="003747EB"/>
    <w:rsid w:val="003750BD"/>
    <w:rsid w:val="00375390"/>
    <w:rsid w:val="00375CD3"/>
    <w:rsid w:val="00376898"/>
    <w:rsid w:val="00376D85"/>
    <w:rsid w:val="003770B9"/>
    <w:rsid w:val="003775AA"/>
    <w:rsid w:val="00377D12"/>
    <w:rsid w:val="00377E62"/>
    <w:rsid w:val="00380CE3"/>
    <w:rsid w:val="00380D84"/>
    <w:rsid w:val="00381034"/>
    <w:rsid w:val="003812AA"/>
    <w:rsid w:val="003815B7"/>
    <w:rsid w:val="00381933"/>
    <w:rsid w:val="00381B2A"/>
    <w:rsid w:val="00382E63"/>
    <w:rsid w:val="0038411E"/>
    <w:rsid w:val="0038534F"/>
    <w:rsid w:val="00385EDE"/>
    <w:rsid w:val="00385F23"/>
    <w:rsid w:val="00386C91"/>
    <w:rsid w:val="003878B1"/>
    <w:rsid w:val="003902DC"/>
    <w:rsid w:val="00390CAA"/>
    <w:rsid w:val="0039243A"/>
    <w:rsid w:val="00392F60"/>
    <w:rsid w:val="00393BF8"/>
    <w:rsid w:val="0039496A"/>
    <w:rsid w:val="00394A5E"/>
    <w:rsid w:val="003957A2"/>
    <w:rsid w:val="00396611"/>
    <w:rsid w:val="00396669"/>
    <w:rsid w:val="00396849"/>
    <w:rsid w:val="003975F3"/>
    <w:rsid w:val="003978DC"/>
    <w:rsid w:val="00397D92"/>
    <w:rsid w:val="00397F4A"/>
    <w:rsid w:val="003A0780"/>
    <w:rsid w:val="003A0C61"/>
    <w:rsid w:val="003A1446"/>
    <w:rsid w:val="003A2E51"/>
    <w:rsid w:val="003A2EF9"/>
    <w:rsid w:val="003A3222"/>
    <w:rsid w:val="003A38BE"/>
    <w:rsid w:val="003A4094"/>
    <w:rsid w:val="003A49CC"/>
    <w:rsid w:val="003A4D68"/>
    <w:rsid w:val="003A567D"/>
    <w:rsid w:val="003A579B"/>
    <w:rsid w:val="003A6AB8"/>
    <w:rsid w:val="003A732A"/>
    <w:rsid w:val="003A790D"/>
    <w:rsid w:val="003A7B4E"/>
    <w:rsid w:val="003A7BCC"/>
    <w:rsid w:val="003B0D31"/>
    <w:rsid w:val="003B0F1A"/>
    <w:rsid w:val="003B0F4E"/>
    <w:rsid w:val="003B1479"/>
    <w:rsid w:val="003B17EC"/>
    <w:rsid w:val="003B22B1"/>
    <w:rsid w:val="003B3DDB"/>
    <w:rsid w:val="003B450F"/>
    <w:rsid w:val="003B55F7"/>
    <w:rsid w:val="003B5AEC"/>
    <w:rsid w:val="003B5D3E"/>
    <w:rsid w:val="003B6324"/>
    <w:rsid w:val="003B7328"/>
    <w:rsid w:val="003C1105"/>
    <w:rsid w:val="003C1490"/>
    <w:rsid w:val="003C1D0D"/>
    <w:rsid w:val="003C3162"/>
    <w:rsid w:val="003C3288"/>
    <w:rsid w:val="003C3BE7"/>
    <w:rsid w:val="003C46F0"/>
    <w:rsid w:val="003C4AC3"/>
    <w:rsid w:val="003C54FF"/>
    <w:rsid w:val="003C5B23"/>
    <w:rsid w:val="003C6469"/>
    <w:rsid w:val="003C7597"/>
    <w:rsid w:val="003C7DCB"/>
    <w:rsid w:val="003C7DDB"/>
    <w:rsid w:val="003D0144"/>
    <w:rsid w:val="003D0897"/>
    <w:rsid w:val="003D1166"/>
    <w:rsid w:val="003D1CA2"/>
    <w:rsid w:val="003D1D43"/>
    <w:rsid w:val="003D331A"/>
    <w:rsid w:val="003D3ACE"/>
    <w:rsid w:val="003D4C92"/>
    <w:rsid w:val="003D6777"/>
    <w:rsid w:val="003D6DFB"/>
    <w:rsid w:val="003D744A"/>
    <w:rsid w:val="003D761A"/>
    <w:rsid w:val="003D7847"/>
    <w:rsid w:val="003E0275"/>
    <w:rsid w:val="003E04EE"/>
    <w:rsid w:val="003E138F"/>
    <w:rsid w:val="003E1EDA"/>
    <w:rsid w:val="003E216E"/>
    <w:rsid w:val="003E2310"/>
    <w:rsid w:val="003E2754"/>
    <w:rsid w:val="003E2D00"/>
    <w:rsid w:val="003E30EC"/>
    <w:rsid w:val="003E4753"/>
    <w:rsid w:val="003E5BA0"/>
    <w:rsid w:val="003E69DD"/>
    <w:rsid w:val="003E745C"/>
    <w:rsid w:val="003E7F93"/>
    <w:rsid w:val="003F0A72"/>
    <w:rsid w:val="003F0F3D"/>
    <w:rsid w:val="003F168B"/>
    <w:rsid w:val="003F1A87"/>
    <w:rsid w:val="003F1CA0"/>
    <w:rsid w:val="003F1DD5"/>
    <w:rsid w:val="003F21A3"/>
    <w:rsid w:val="003F23EE"/>
    <w:rsid w:val="003F2494"/>
    <w:rsid w:val="003F2FFC"/>
    <w:rsid w:val="003F3DAB"/>
    <w:rsid w:val="003F4F3F"/>
    <w:rsid w:val="003F5107"/>
    <w:rsid w:val="003F5DB7"/>
    <w:rsid w:val="003F60A2"/>
    <w:rsid w:val="003F73E3"/>
    <w:rsid w:val="00400F9E"/>
    <w:rsid w:val="004010EC"/>
    <w:rsid w:val="004016F9"/>
    <w:rsid w:val="00401F23"/>
    <w:rsid w:val="0040205F"/>
    <w:rsid w:val="00402120"/>
    <w:rsid w:val="00402ACA"/>
    <w:rsid w:val="00402C7A"/>
    <w:rsid w:val="00403167"/>
    <w:rsid w:val="00403D23"/>
    <w:rsid w:val="00404100"/>
    <w:rsid w:val="0040485D"/>
    <w:rsid w:val="004052C2"/>
    <w:rsid w:val="004056BE"/>
    <w:rsid w:val="004077B3"/>
    <w:rsid w:val="00407B3B"/>
    <w:rsid w:val="00407D23"/>
    <w:rsid w:val="0041025C"/>
    <w:rsid w:val="0041046A"/>
    <w:rsid w:val="0041076F"/>
    <w:rsid w:val="00410B94"/>
    <w:rsid w:val="00410D1B"/>
    <w:rsid w:val="00410DC5"/>
    <w:rsid w:val="004113B2"/>
    <w:rsid w:val="00413760"/>
    <w:rsid w:val="00415416"/>
    <w:rsid w:val="00415488"/>
    <w:rsid w:val="0041556B"/>
    <w:rsid w:val="0041648B"/>
    <w:rsid w:val="004176A4"/>
    <w:rsid w:val="00417B37"/>
    <w:rsid w:val="004216BE"/>
    <w:rsid w:val="00424000"/>
    <w:rsid w:val="004247AE"/>
    <w:rsid w:val="004254E9"/>
    <w:rsid w:val="00425BAB"/>
    <w:rsid w:val="0042697F"/>
    <w:rsid w:val="00430E98"/>
    <w:rsid w:val="00430FFA"/>
    <w:rsid w:val="00431342"/>
    <w:rsid w:val="004319D2"/>
    <w:rsid w:val="00432399"/>
    <w:rsid w:val="004329A2"/>
    <w:rsid w:val="0043314F"/>
    <w:rsid w:val="00434769"/>
    <w:rsid w:val="00434A13"/>
    <w:rsid w:val="004352E8"/>
    <w:rsid w:val="00435415"/>
    <w:rsid w:val="004358B5"/>
    <w:rsid w:val="00436677"/>
    <w:rsid w:val="0044042D"/>
    <w:rsid w:val="00440747"/>
    <w:rsid w:val="0044079A"/>
    <w:rsid w:val="00441952"/>
    <w:rsid w:val="00441CB2"/>
    <w:rsid w:val="00441D52"/>
    <w:rsid w:val="0044239B"/>
    <w:rsid w:val="004427AB"/>
    <w:rsid w:val="00442861"/>
    <w:rsid w:val="004429D3"/>
    <w:rsid w:val="00442EAA"/>
    <w:rsid w:val="00443441"/>
    <w:rsid w:val="0044390D"/>
    <w:rsid w:val="00443F89"/>
    <w:rsid w:val="00443F8F"/>
    <w:rsid w:val="00444C2C"/>
    <w:rsid w:val="0044507A"/>
    <w:rsid w:val="00445802"/>
    <w:rsid w:val="00446D2F"/>
    <w:rsid w:val="0044731B"/>
    <w:rsid w:val="0045311A"/>
    <w:rsid w:val="004531EF"/>
    <w:rsid w:val="00453878"/>
    <w:rsid w:val="004541D3"/>
    <w:rsid w:val="004544D3"/>
    <w:rsid w:val="00454525"/>
    <w:rsid w:val="00455D9E"/>
    <w:rsid w:val="004565AC"/>
    <w:rsid w:val="00456EED"/>
    <w:rsid w:val="00457DC9"/>
    <w:rsid w:val="004618D3"/>
    <w:rsid w:val="00461CF7"/>
    <w:rsid w:val="0046239F"/>
    <w:rsid w:val="00462875"/>
    <w:rsid w:val="00462AF0"/>
    <w:rsid w:val="0046320D"/>
    <w:rsid w:val="0046421B"/>
    <w:rsid w:val="00464359"/>
    <w:rsid w:val="00464E2B"/>
    <w:rsid w:val="004651A2"/>
    <w:rsid w:val="0046574E"/>
    <w:rsid w:val="00465B8F"/>
    <w:rsid w:val="0046611D"/>
    <w:rsid w:val="004668C5"/>
    <w:rsid w:val="00466A76"/>
    <w:rsid w:val="00466B92"/>
    <w:rsid w:val="0046700F"/>
    <w:rsid w:val="0046758C"/>
    <w:rsid w:val="00467750"/>
    <w:rsid w:val="00471CB3"/>
    <w:rsid w:val="0047203E"/>
    <w:rsid w:val="004727F7"/>
    <w:rsid w:val="00473196"/>
    <w:rsid w:val="00473312"/>
    <w:rsid w:val="0047600D"/>
    <w:rsid w:val="004760E2"/>
    <w:rsid w:val="004761C0"/>
    <w:rsid w:val="00476443"/>
    <w:rsid w:val="004766DF"/>
    <w:rsid w:val="00476CF7"/>
    <w:rsid w:val="004773AA"/>
    <w:rsid w:val="004773EF"/>
    <w:rsid w:val="00480655"/>
    <w:rsid w:val="004818E7"/>
    <w:rsid w:val="00482170"/>
    <w:rsid w:val="00482F08"/>
    <w:rsid w:val="0048383A"/>
    <w:rsid w:val="004838D3"/>
    <w:rsid w:val="00483C8E"/>
    <w:rsid w:val="00486707"/>
    <w:rsid w:val="00486FCE"/>
    <w:rsid w:val="0048773C"/>
    <w:rsid w:val="00487A35"/>
    <w:rsid w:val="004903AA"/>
    <w:rsid w:val="00490833"/>
    <w:rsid w:val="00490F16"/>
    <w:rsid w:val="00491633"/>
    <w:rsid w:val="004920A3"/>
    <w:rsid w:val="00492293"/>
    <w:rsid w:val="004928B8"/>
    <w:rsid w:val="004937D0"/>
    <w:rsid w:val="004950A7"/>
    <w:rsid w:val="004964A4"/>
    <w:rsid w:val="0049655E"/>
    <w:rsid w:val="00497DF4"/>
    <w:rsid w:val="00497F1D"/>
    <w:rsid w:val="004A05C8"/>
    <w:rsid w:val="004A0C33"/>
    <w:rsid w:val="004A25F7"/>
    <w:rsid w:val="004A2866"/>
    <w:rsid w:val="004A29E5"/>
    <w:rsid w:val="004A37AF"/>
    <w:rsid w:val="004A3D9C"/>
    <w:rsid w:val="004A419B"/>
    <w:rsid w:val="004A46D1"/>
    <w:rsid w:val="004A575D"/>
    <w:rsid w:val="004A6112"/>
    <w:rsid w:val="004A6ABA"/>
    <w:rsid w:val="004A74DA"/>
    <w:rsid w:val="004A7F10"/>
    <w:rsid w:val="004B0101"/>
    <w:rsid w:val="004B0F07"/>
    <w:rsid w:val="004B0F49"/>
    <w:rsid w:val="004B12EB"/>
    <w:rsid w:val="004B21AA"/>
    <w:rsid w:val="004B25D7"/>
    <w:rsid w:val="004B3EC7"/>
    <w:rsid w:val="004B4378"/>
    <w:rsid w:val="004B5CC1"/>
    <w:rsid w:val="004B60CC"/>
    <w:rsid w:val="004B62B3"/>
    <w:rsid w:val="004B6597"/>
    <w:rsid w:val="004B6880"/>
    <w:rsid w:val="004B6B87"/>
    <w:rsid w:val="004B7354"/>
    <w:rsid w:val="004B76FE"/>
    <w:rsid w:val="004B77FD"/>
    <w:rsid w:val="004C06F5"/>
    <w:rsid w:val="004C07E8"/>
    <w:rsid w:val="004C157B"/>
    <w:rsid w:val="004C16A4"/>
    <w:rsid w:val="004C1C73"/>
    <w:rsid w:val="004C2319"/>
    <w:rsid w:val="004C2E4C"/>
    <w:rsid w:val="004C3349"/>
    <w:rsid w:val="004C3413"/>
    <w:rsid w:val="004C3566"/>
    <w:rsid w:val="004C4123"/>
    <w:rsid w:val="004C41D0"/>
    <w:rsid w:val="004C510C"/>
    <w:rsid w:val="004C6B77"/>
    <w:rsid w:val="004C6EF3"/>
    <w:rsid w:val="004C6FB3"/>
    <w:rsid w:val="004C7BE3"/>
    <w:rsid w:val="004D005A"/>
    <w:rsid w:val="004D00C7"/>
    <w:rsid w:val="004D0460"/>
    <w:rsid w:val="004D0578"/>
    <w:rsid w:val="004D0FC4"/>
    <w:rsid w:val="004D1130"/>
    <w:rsid w:val="004D1A4A"/>
    <w:rsid w:val="004D1BE9"/>
    <w:rsid w:val="004D1F40"/>
    <w:rsid w:val="004D23DC"/>
    <w:rsid w:val="004D2B6F"/>
    <w:rsid w:val="004D3041"/>
    <w:rsid w:val="004D3636"/>
    <w:rsid w:val="004D4268"/>
    <w:rsid w:val="004D458B"/>
    <w:rsid w:val="004D4A82"/>
    <w:rsid w:val="004D4F64"/>
    <w:rsid w:val="004D5999"/>
    <w:rsid w:val="004D5A7A"/>
    <w:rsid w:val="004D5F2C"/>
    <w:rsid w:val="004D6065"/>
    <w:rsid w:val="004D6620"/>
    <w:rsid w:val="004D6A77"/>
    <w:rsid w:val="004D6D0E"/>
    <w:rsid w:val="004D7940"/>
    <w:rsid w:val="004E089E"/>
    <w:rsid w:val="004E0A17"/>
    <w:rsid w:val="004E102F"/>
    <w:rsid w:val="004E10CA"/>
    <w:rsid w:val="004E1F57"/>
    <w:rsid w:val="004E2155"/>
    <w:rsid w:val="004E2E1D"/>
    <w:rsid w:val="004E3329"/>
    <w:rsid w:val="004E55AB"/>
    <w:rsid w:val="004E57C8"/>
    <w:rsid w:val="004E5A12"/>
    <w:rsid w:val="004E6857"/>
    <w:rsid w:val="004E6AA4"/>
    <w:rsid w:val="004E79C0"/>
    <w:rsid w:val="004F020B"/>
    <w:rsid w:val="004F0370"/>
    <w:rsid w:val="004F176B"/>
    <w:rsid w:val="004F2455"/>
    <w:rsid w:val="004F2487"/>
    <w:rsid w:val="004F3773"/>
    <w:rsid w:val="004F40E9"/>
    <w:rsid w:val="004F4333"/>
    <w:rsid w:val="004F4842"/>
    <w:rsid w:val="004F4A79"/>
    <w:rsid w:val="004F5085"/>
    <w:rsid w:val="004F590A"/>
    <w:rsid w:val="004F5BE6"/>
    <w:rsid w:val="004F5D03"/>
    <w:rsid w:val="004F5E35"/>
    <w:rsid w:val="004F70CB"/>
    <w:rsid w:val="004F7B4D"/>
    <w:rsid w:val="00501456"/>
    <w:rsid w:val="00502A2B"/>
    <w:rsid w:val="005030A2"/>
    <w:rsid w:val="0050341E"/>
    <w:rsid w:val="00503640"/>
    <w:rsid w:val="00503BB4"/>
    <w:rsid w:val="005043D5"/>
    <w:rsid w:val="005047DD"/>
    <w:rsid w:val="00504FA8"/>
    <w:rsid w:val="00505628"/>
    <w:rsid w:val="00505A7E"/>
    <w:rsid w:val="00506649"/>
    <w:rsid w:val="00506B0E"/>
    <w:rsid w:val="00507B23"/>
    <w:rsid w:val="00510050"/>
    <w:rsid w:val="00510281"/>
    <w:rsid w:val="00510D79"/>
    <w:rsid w:val="00511154"/>
    <w:rsid w:val="005130F5"/>
    <w:rsid w:val="0051359C"/>
    <w:rsid w:val="00513B79"/>
    <w:rsid w:val="00513BDD"/>
    <w:rsid w:val="005142DE"/>
    <w:rsid w:val="00514F04"/>
    <w:rsid w:val="0051689D"/>
    <w:rsid w:val="00516AC0"/>
    <w:rsid w:val="00517806"/>
    <w:rsid w:val="005179CB"/>
    <w:rsid w:val="005179EC"/>
    <w:rsid w:val="005203B1"/>
    <w:rsid w:val="00520B5D"/>
    <w:rsid w:val="00521902"/>
    <w:rsid w:val="00521EB2"/>
    <w:rsid w:val="005228D0"/>
    <w:rsid w:val="00522A94"/>
    <w:rsid w:val="00523CC7"/>
    <w:rsid w:val="00524373"/>
    <w:rsid w:val="0052458B"/>
    <w:rsid w:val="00524B65"/>
    <w:rsid w:val="00525168"/>
    <w:rsid w:val="0052563E"/>
    <w:rsid w:val="00525662"/>
    <w:rsid w:val="00526482"/>
    <w:rsid w:val="00526C86"/>
    <w:rsid w:val="0052724C"/>
    <w:rsid w:val="00527663"/>
    <w:rsid w:val="00527924"/>
    <w:rsid w:val="005300DD"/>
    <w:rsid w:val="00530185"/>
    <w:rsid w:val="00530D56"/>
    <w:rsid w:val="00531146"/>
    <w:rsid w:val="00531310"/>
    <w:rsid w:val="005317B0"/>
    <w:rsid w:val="005321E3"/>
    <w:rsid w:val="005323B0"/>
    <w:rsid w:val="00532CCC"/>
    <w:rsid w:val="00533135"/>
    <w:rsid w:val="00533E0C"/>
    <w:rsid w:val="00535E4B"/>
    <w:rsid w:val="005360D7"/>
    <w:rsid w:val="005366E7"/>
    <w:rsid w:val="00537102"/>
    <w:rsid w:val="00537215"/>
    <w:rsid w:val="00537B0E"/>
    <w:rsid w:val="00537FBA"/>
    <w:rsid w:val="00540101"/>
    <w:rsid w:val="00540A56"/>
    <w:rsid w:val="00540BF5"/>
    <w:rsid w:val="0054356F"/>
    <w:rsid w:val="00543827"/>
    <w:rsid w:val="00543CE4"/>
    <w:rsid w:val="005440DD"/>
    <w:rsid w:val="00544249"/>
    <w:rsid w:val="00544328"/>
    <w:rsid w:val="005453EA"/>
    <w:rsid w:val="005455ED"/>
    <w:rsid w:val="00545C96"/>
    <w:rsid w:val="005463C3"/>
    <w:rsid w:val="00546A25"/>
    <w:rsid w:val="005471DE"/>
    <w:rsid w:val="00550171"/>
    <w:rsid w:val="00550ED8"/>
    <w:rsid w:val="00552A76"/>
    <w:rsid w:val="00553C47"/>
    <w:rsid w:val="00553F7E"/>
    <w:rsid w:val="00554130"/>
    <w:rsid w:val="00554433"/>
    <w:rsid w:val="00554CC4"/>
    <w:rsid w:val="005552B5"/>
    <w:rsid w:val="00555B09"/>
    <w:rsid w:val="00555DFA"/>
    <w:rsid w:val="005563EB"/>
    <w:rsid w:val="0055676E"/>
    <w:rsid w:val="0055695E"/>
    <w:rsid w:val="005569E9"/>
    <w:rsid w:val="00557102"/>
    <w:rsid w:val="00560082"/>
    <w:rsid w:val="005609E1"/>
    <w:rsid w:val="00560A21"/>
    <w:rsid w:val="00560F57"/>
    <w:rsid w:val="005619EF"/>
    <w:rsid w:val="00561DC0"/>
    <w:rsid w:val="00562E24"/>
    <w:rsid w:val="00562FD8"/>
    <w:rsid w:val="00563352"/>
    <w:rsid w:val="005635C4"/>
    <w:rsid w:val="0056466D"/>
    <w:rsid w:val="00564BFD"/>
    <w:rsid w:val="0056660F"/>
    <w:rsid w:val="00566D9E"/>
    <w:rsid w:val="005671EE"/>
    <w:rsid w:val="005676E4"/>
    <w:rsid w:val="0057275D"/>
    <w:rsid w:val="00572FF3"/>
    <w:rsid w:val="0057322D"/>
    <w:rsid w:val="005733DD"/>
    <w:rsid w:val="00573553"/>
    <w:rsid w:val="00573839"/>
    <w:rsid w:val="00573BDD"/>
    <w:rsid w:val="00573D4C"/>
    <w:rsid w:val="00574DEF"/>
    <w:rsid w:val="00575590"/>
    <w:rsid w:val="0057612D"/>
    <w:rsid w:val="0057645B"/>
    <w:rsid w:val="005771AD"/>
    <w:rsid w:val="00577889"/>
    <w:rsid w:val="005778D1"/>
    <w:rsid w:val="005778D5"/>
    <w:rsid w:val="00577A07"/>
    <w:rsid w:val="0058004C"/>
    <w:rsid w:val="00580284"/>
    <w:rsid w:val="005808C2"/>
    <w:rsid w:val="00580D39"/>
    <w:rsid w:val="00581220"/>
    <w:rsid w:val="00581411"/>
    <w:rsid w:val="00581E69"/>
    <w:rsid w:val="0058256D"/>
    <w:rsid w:val="005829A6"/>
    <w:rsid w:val="00582B1C"/>
    <w:rsid w:val="00583EE9"/>
    <w:rsid w:val="00584534"/>
    <w:rsid w:val="00584E5D"/>
    <w:rsid w:val="0058533C"/>
    <w:rsid w:val="00586C7B"/>
    <w:rsid w:val="005879BA"/>
    <w:rsid w:val="00587BA7"/>
    <w:rsid w:val="00587F6C"/>
    <w:rsid w:val="005907D8"/>
    <w:rsid w:val="00590C3E"/>
    <w:rsid w:val="005913FC"/>
    <w:rsid w:val="00591F88"/>
    <w:rsid w:val="00592BE7"/>
    <w:rsid w:val="00593DC2"/>
    <w:rsid w:val="00593EF7"/>
    <w:rsid w:val="005954E7"/>
    <w:rsid w:val="00595943"/>
    <w:rsid w:val="00595FF6"/>
    <w:rsid w:val="00596825"/>
    <w:rsid w:val="00596C88"/>
    <w:rsid w:val="00597067"/>
    <w:rsid w:val="00597C65"/>
    <w:rsid w:val="005A0B6E"/>
    <w:rsid w:val="005A0DB7"/>
    <w:rsid w:val="005A19D5"/>
    <w:rsid w:val="005A1D5C"/>
    <w:rsid w:val="005A227C"/>
    <w:rsid w:val="005A3327"/>
    <w:rsid w:val="005A3A0B"/>
    <w:rsid w:val="005A40A8"/>
    <w:rsid w:val="005A44F3"/>
    <w:rsid w:val="005A58DE"/>
    <w:rsid w:val="005A5E2E"/>
    <w:rsid w:val="005A63EB"/>
    <w:rsid w:val="005A657A"/>
    <w:rsid w:val="005A76BD"/>
    <w:rsid w:val="005A7A54"/>
    <w:rsid w:val="005A7B99"/>
    <w:rsid w:val="005A7DCF"/>
    <w:rsid w:val="005B0839"/>
    <w:rsid w:val="005B1EC3"/>
    <w:rsid w:val="005B3167"/>
    <w:rsid w:val="005B3C6D"/>
    <w:rsid w:val="005B3E2B"/>
    <w:rsid w:val="005B47F0"/>
    <w:rsid w:val="005B4BED"/>
    <w:rsid w:val="005B4FB5"/>
    <w:rsid w:val="005B55CD"/>
    <w:rsid w:val="005B6192"/>
    <w:rsid w:val="005B63F1"/>
    <w:rsid w:val="005B79A0"/>
    <w:rsid w:val="005B7C43"/>
    <w:rsid w:val="005C317E"/>
    <w:rsid w:val="005C43F4"/>
    <w:rsid w:val="005C48B9"/>
    <w:rsid w:val="005C4BAA"/>
    <w:rsid w:val="005C4D7E"/>
    <w:rsid w:val="005C50BA"/>
    <w:rsid w:val="005C5554"/>
    <w:rsid w:val="005C563F"/>
    <w:rsid w:val="005C6C9E"/>
    <w:rsid w:val="005D0EFA"/>
    <w:rsid w:val="005D1233"/>
    <w:rsid w:val="005D22B4"/>
    <w:rsid w:val="005D24CF"/>
    <w:rsid w:val="005D2777"/>
    <w:rsid w:val="005D2F4F"/>
    <w:rsid w:val="005D30AC"/>
    <w:rsid w:val="005D33BF"/>
    <w:rsid w:val="005D3AFC"/>
    <w:rsid w:val="005D3BFE"/>
    <w:rsid w:val="005D41A7"/>
    <w:rsid w:val="005D52C0"/>
    <w:rsid w:val="005D7C38"/>
    <w:rsid w:val="005D7DB9"/>
    <w:rsid w:val="005E02FE"/>
    <w:rsid w:val="005E178F"/>
    <w:rsid w:val="005E20AF"/>
    <w:rsid w:val="005E238E"/>
    <w:rsid w:val="005E2843"/>
    <w:rsid w:val="005E3554"/>
    <w:rsid w:val="005E3B5E"/>
    <w:rsid w:val="005E3F87"/>
    <w:rsid w:val="005E58AB"/>
    <w:rsid w:val="005E5BA5"/>
    <w:rsid w:val="005E66F6"/>
    <w:rsid w:val="005E696D"/>
    <w:rsid w:val="005E6DA0"/>
    <w:rsid w:val="005F02AB"/>
    <w:rsid w:val="005F05B4"/>
    <w:rsid w:val="005F066A"/>
    <w:rsid w:val="005F0904"/>
    <w:rsid w:val="005F1557"/>
    <w:rsid w:val="005F1869"/>
    <w:rsid w:val="005F236D"/>
    <w:rsid w:val="005F24FD"/>
    <w:rsid w:val="005F27F5"/>
    <w:rsid w:val="005F307E"/>
    <w:rsid w:val="005F37A3"/>
    <w:rsid w:val="005F39DE"/>
    <w:rsid w:val="005F3C5F"/>
    <w:rsid w:val="005F415D"/>
    <w:rsid w:val="005F4175"/>
    <w:rsid w:val="005F4347"/>
    <w:rsid w:val="005F45DD"/>
    <w:rsid w:val="005F4AE2"/>
    <w:rsid w:val="005F5262"/>
    <w:rsid w:val="005F6050"/>
    <w:rsid w:val="005F74A0"/>
    <w:rsid w:val="00600083"/>
    <w:rsid w:val="00600646"/>
    <w:rsid w:val="00601057"/>
    <w:rsid w:val="0060154B"/>
    <w:rsid w:val="00601F37"/>
    <w:rsid w:val="006027AC"/>
    <w:rsid w:val="0060317C"/>
    <w:rsid w:val="006034BE"/>
    <w:rsid w:val="00604234"/>
    <w:rsid w:val="00604444"/>
    <w:rsid w:val="00604776"/>
    <w:rsid w:val="00604D37"/>
    <w:rsid w:val="006054F8"/>
    <w:rsid w:val="0060567D"/>
    <w:rsid w:val="006057B7"/>
    <w:rsid w:val="006060C4"/>
    <w:rsid w:val="006065D4"/>
    <w:rsid w:val="00606C5A"/>
    <w:rsid w:val="006072FF"/>
    <w:rsid w:val="00607863"/>
    <w:rsid w:val="00610CD2"/>
    <w:rsid w:val="00610EBD"/>
    <w:rsid w:val="00610F54"/>
    <w:rsid w:val="0061110F"/>
    <w:rsid w:val="0061215B"/>
    <w:rsid w:val="0061273E"/>
    <w:rsid w:val="00613007"/>
    <w:rsid w:val="0061337E"/>
    <w:rsid w:val="006135D1"/>
    <w:rsid w:val="006136BA"/>
    <w:rsid w:val="006138E3"/>
    <w:rsid w:val="0061435F"/>
    <w:rsid w:val="0061439F"/>
    <w:rsid w:val="0061461A"/>
    <w:rsid w:val="00615117"/>
    <w:rsid w:val="006156D6"/>
    <w:rsid w:val="00615E0F"/>
    <w:rsid w:val="00616025"/>
    <w:rsid w:val="006163AB"/>
    <w:rsid w:val="006167FF"/>
    <w:rsid w:val="006206C9"/>
    <w:rsid w:val="006215D6"/>
    <w:rsid w:val="0062229A"/>
    <w:rsid w:val="00622715"/>
    <w:rsid w:val="00622C6D"/>
    <w:rsid w:val="006238C9"/>
    <w:rsid w:val="00623DAF"/>
    <w:rsid w:val="00624848"/>
    <w:rsid w:val="006257CB"/>
    <w:rsid w:val="00626112"/>
    <w:rsid w:val="006264CE"/>
    <w:rsid w:val="00627146"/>
    <w:rsid w:val="00627434"/>
    <w:rsid w:val="006302EF"/>
    <w:rsid w:val="0063263E"/>
    <w:rsid w:val="006328F3"/>
    <w:rsid w:val="00632D69"/>
    <w:rsid w:val="00633783"/>
    <w:rsid w:val="006339DF"/>
    <w:rsid w:val="006348BD"/>
    <w:rsid w:val="00634AB7"/>
    <w:rsid w:val="00634D13"/>
    <w:rsid w:val="00634D89"/>
    <w:rsid w:val="00636184"/>
    <w:rsid w:val="0063676D"/>
    <w:rsid w:val="006379B5"/>
    <w:rsid w:val="00640D34"/>
    <w:rsid w:val="00641A48"/>
    <w:rsid w:val="00641ED2"/>
    <w:rsid w:val="00642181"/>
    <w:rsid w:val="006432BA"/>
    <w:rsid w:val="0064364C"/>
    <w:rsid w:val="00643862"/>
    <w:rsid w:val="00644BE1"/>
    <w:rsid w:val="00644DB7"/>
    <w:rsid w:val="006451C1"/>
    <w:rsid w:val="0064578A"/>
    <w:rsid w:val="00645A85"/>
    <w:rsid w:val="00645E92"/>
    <w:rsid w:val="00647E48"/>
    <w:rsid w:val="006503E3"/>
    <w:rsid w:val="006507CC"/>
    <w:rsid w:val="00650941"/>
    <w:rsid w:val="00650CC0"/>
    <w:rsid w:val="00650E49"/>
    <w:rsid w:val="006513E4"/>
    <w:rsid w:val="00651C8F"/>
    <w:rsid w:val="006520B3"/>
    <w:rsid w:val="00653061"/>
    <w:rsid w:val="006536B5"/>
    <w:rsid w:val="00653D56"/>
    <w:rsid w:val="00653D65"/>
    <w:rsid w:val="00654A56"/>
    <w:rsid w:val="00654ADC"/>
    <w:rsid w:val="00654FA1"/>
    <w:rsid w:val="00655EA6"/>
    <w:rsid w:val="0065603C"/>
    <w:rsid w:val="00656A70"/>
    <w:rsid w:val="00656C82"/>
    <w:rsid w:val="00657927"/>
    <w:rsid w:val="006603FC"/>
    <w:rsid w:val="00660AFD"/>
    <w:rsid w:val="00660BBE"/>
    <w:rsid w:val="006612C4"/>
    <w:rsid w:val="00661B54"/>
    <w:rsid w:val="00661CE6"/>
    <w:rsid w:val="006624EE"/>
    <w:rsid w:val="00662D93"/>
    <w:rsid w:val="00663B02"/>
    <w:rsid w:val="00663E68"/>
    <w:rsid w:val="0066473F"/>
    <w:rsid w:val="00664F6D"/>
    <w:rsid w:val="00664F81"/>
    <w:rsid w:val="00664FD2"/>
    <w:rsid w:val="00665320"/>
    <w:rsid w:val="00666301"/>
    <w:rsid w:val="00666938"/>
    <w:rsid w:val="006678DA"/>
    <w:rsid w:val="00667A82"/>
    <w:rsid w:val="00667D69"/>
    <w:rsid w:val="006701CD"/>
    <w:rsid w:val="00670BB3"/>
    <w:rsid w:val="006710D8"/>
    <w:rsid w:val="00671825"/>
    <w:rsid w:val="00672033"/>
    <w:rsid w:val="006725DB"/>
    <w:rsid w:val="0067397C"/>
    <w:rsid w:val="0067415F"/>
    <w:rsid w:val="006744BE"/>
    <w:rsid w:val="006748B5"/>
    <w:rsid w:val="00674B6E"/>
    <w:rsid w:val="00675712"/>
    <w:rsid w:val="00675869"/>
    <w:rsid w:val="0067641E"/>
    <w:rsid w:val="0067670D"/>
    <w:rsid w:val="00676A3E"/>
    <w:rsid w:val="0067798F"/>
    <w:rsid w:val="00677B12"/>
    <w:rsid w:val="00677D9D"/>
    <w:rsid w:val="0068018F"/>
    <w:rsid w:val="0068088D"/>
    <w:rsid w:val="00680D28"/>
    <w:rsid w:val="006812F5"/>
    <w:rsid w:val="006820BB"/>
    <w:rsid w:val="006820F0"/>
    <w:rsid w:val="00682DBC"/>
    <w:rsid w:val="006845E9"/>
    <w:rsid w:val="00684960"/>
    <w:rsid w:val="00684CD2"/>
    <w:rsid w:val="00685392"/>
    <w:rsid w:val="00685D46"/>
    <w:rsid w:val="006870A6"/>
    <w:rsid w:val="006873E3"/>
    <w:rsid w:val="006877BD"/>
    <w:rsid w:val="00687B20"/>
    <w:rsid w:val="0069017D"/>
    <w:rsid w:val="0069039D"/>
    <w:rsid w:val="00690B6D"/>
    <w:rsid w:val="00691018"/>
    <w:rsid w:val="0069179A"/>
    <w:rsid w:val="00691CFC"/>
    <w:rsid w:val="00691E71"/>
    <w:rsid w:val="00692B8F"/>
    <w:rsid w:val="00692CCA"/>
    <w:rsid w:val="00693FA6"/>
    <w:rsid w:val="00694B5E"/>
    <w:rsid w:val="00694BB7"/>
    <w:rsid w:val="00694CA4"/>
    <w:rsid w:val="00694E1F"/>
    <w:rsid w:val="0069565D"/>
    <w:rsid w:val="00695F4C"/>
    <w:rsid w:val="006968BB"/>
    <w:rsid w:val="006A05D4"/>
    <w:rsid w:val="006A10FE"/>
    <w:rsid w:val="006A2048"/>
    <w:rsid w:val="006A2456"/>
    <w:rsid w:val="006A2815"/>
    <w:rsid w:val="006A2F93"/>
    <w:rsid w:val="006A4B53"/>
    <w:rsid w:val="006A600F"/>
    <w:rsid w:val="006A62AA"/>
    <w:rsid w:val="006A6809"/>
    <w:rsid w:val="006A6DB2"/>
    <w:rsid w:val="006A6DBE"/>
    <w:rsid w:val="006A74C5"/>
    <w:rsid w:val="006A7835"/>
    <w:rsid w:val="006A7FD7"/>
    <w:rsid w:val="006B0F23"/>
    <w:rsid w:val="006B1385"/>
    <w:rsid w:val="006B2034"/>
    <w:rsid w:val="006B20AE"/>
    <w:rsid w:val="006B30AC"/>
    <w:rsid w:val="006B3A6A"/>
    <w:rsid w:val="006B3EEC"/>
    <w:rsid w:val="006B3FDE"/>
    <w:rsid w:val="006B5C45"/>
    <w:rsid w:val="006B619F"/>
    <w:rsid w:val="006B65A9"/>
    <w:rsid w:val="006B6748"/>
    <w:rsid w:val="006B6961"/>
    <w:rsid w:val="006B6AD6"/>
    <w:rsid w:val="006B752A"/>
    <w:rsid w:val="006B775E"/>
    <w:rsid w:val="006B7E43"/>
    <w:rsid w:val="006C00D3"/>
    <w:rsid w:val="006C0AC2"/>
    <w:rsid w:val="006C2720"/>
    <w:rsid w:val="006C2FF9"/>
    <w:rsid w:val="006C3198"/>
    <w:rsid w:val="006C3FF7"/>
    <w:rsid w:val="006C4624"/>
    <w:rsid w:val="006C47DB"/>
    <w:rsid w:val="006C496F"/>
    <w:rsid w:val="006C4BA6"/>
    <w:rsid w:val="006C512C"/>
    <w:rsid w:val="006C54CB"/>
    <w:rsid w:val="006C5F2C"/>
    <w:rsid w:val="006C6C1F"/>
    <w:rsid w:val="006C707C"/>
    <w:rsid w:val="006C785F"/>
    <w:rsid w:val="006C7CC6"/>
    <w:rsid w:val="006D1680"/>
    <w:rsid w:val="006D1A6C"/>
    <w:rsid w:val="006D1BE5"/>
    <w:rsid w:val="006D1F7D"/>
    <w:rsid w:val="006D2561"/>
    <w:rsid w:val="006D2F47"/>
    <w:rsid w:val="006D3136"/>
    <w:rsid w:val="006D316C"/>
    <w:rsid w:val="006D3EBE"/>
    <w:rsid w:val="006D4407"/>
    <w:rsid w:val="006D4579"/>
    <w:rsid w:val="006D50EE"/>
    <w:rsid w:val="006D5D0E"/>
    <w:rsid w:val="006D7D64"/>
    <w:rsid w:val="006E05C3"/>
    <w:rsid w:val="006E0796"/>
    <w:rsid w:val="006E09CF"/>
    <w:rsid w:val="006E12B5"/>
    <w:rsid w:val="006E144B"/>
    <w:rsid w:val="006E1745"/>
    <w:rsid w:val="006E18F4"/>
    <w:rsid w:val="006E23BE"/>
    <w:rsid w:val="006E2ACF"/>
    <w:rsid w:val="006E3769"/>
    <w:rsid w:val="006E3A22"/>
    <w:rsid w:val="006E3E32"/>
    <w:rsid w:val="006E4368"/>
    <w:rsid w:val="006E47E3"/>
    <w:rsid w:val="006E5235"/>
    <w:rsid w:val="006E57F2"/>
    <w:rsid w:val="006E6173"/>
    <w:rsid w:val="006E63B0"/>
    <w:rsid w:val="006E6441"/>
    <w:rsid w:val="006E767B"/>
    <w:rsid w:val="006F00E6"/>
    <w:rsid w:val="006F0D66"/>
    <w:rsid w:val="006F17A5"/>
    <w:rsid w:val="006F2A0D"/>
    <w:rsid w:val="006F2AEC"/>
    <w:rsid w:val="006F3BD7"/>
    <w:rsid w:val="006F42CB"/>
    <w:rsid w:val="006F4A0F"/>
    <w:rsid w:val="006F5FFA"/>
    <w:rsid w:val="006F7686"/>
    <w:rsid w:val="00700770"/>
    <w:rsid w:val="00701136"/>
    <w:rsid w:val="00702A9C"/>
    <w:rsid w:val="0070356E"/>
    <w:rsid w:val="007041CE"/>
    <w:rsid w:val="00706047"/>
    <w:rsid w:val="00707FE2"/>
    <w:rsid w:val="00710997"/>
    <w:rsid w:val="007111A9"/>
    <w:rsid w:val="007116EE"/>
    <w:rsid w:val="007121B4"/>
    <w:rsid w:val="00712323"/>
    <w:rsid w:val="007139BC"/>
    <w:rsid w:val="007140EE"/>
    <w:rsid w:val="00714702"/>
    <w:rsid w:val="00714ECA"/>
    <w:rsid w:val="007150E3"/>
    <w:rsid w:val="007157F2"/>
    <w:rsid w:val="00715FD0"/>
    <w:rsid w:val="00716AC1"/>
    <w:rsid w:val="007171F2"/>
    <w:rsid w:val="0071772C"/>
    <w:rsid w:val="007179C6"/>
    <w:rsid w:val="00717ACA"/>
    <w:rsid w:val="00721594"/>
    <w:rsid w:val="00721E89"/>
    <w:rsid w:val="007220DA"/>
    <w:rsid w:val="0072421A"/>
    <w:rsid w:val="007249C7"/>
    <w:rsid w:val="00724CCF"/>
    <w:rsid w:val="0072563B"/>
    <w:rsid w:val="00725CCA"/>
    <w:rsid w:val="00726954"/>
    <w:rsid w:val="00726D8E"/>
    <w:rsid w:val="00727EF9"/>
    <w:rsid w:val="00730178"/>
    <w:rsid w:val="00730BDE"/>
    <w:rsid w:val="00730E89"/>
    <w:rsid w:val="00730F29"/>
    <w:rsid w:val="00731248"/>
    <w:rsid w:val="007313A4"/>
    <w:rsid w:val="0073219D"/>
    <w:rsid w:val="00732B2A"/>
    <w:rsid w:val="00732BFF"/>
    <w:rsid w:val="00732CE5"/>
    <w:rsid w:val="007333AE"/>
    <w:rsid w:val="00733CD3"/>
    <w:rsid w:val="00733E2C"/>
    <w:rsid w:val="007342FB"/>
    <w:rsid w:val="00734E16"/>
    <w:rsid w:val="007356F3"/>
    <w:rsid w:val="00740254"/>
    <w:rsid w:val="00740539"/>
    <w:rsid w:val="00740B01"/>
    <w:rsid w:val="00741574"/>
    <w:rsid w:val="00741A2B"/>
    <w:rsid w:val="00741DD0"/>
    <w:rsid w:val="0074212E"/>
    <w:rsid w:val="00742CF0"/>
    <w:rsid w:val="00742E11"/>
    <w:rsid w:val="00742F8E"/>
    <w:rsid w:val="00744718"/>
    <w:rsid w:val="00744A5D"/>
    <w:rsid w:val="007456DF"/>
    <w:rsid w:val="00745A30"/>
    <w:rsid w:val="00746923"/>
    <w:rsid w:val="00747350"/>
    <w:rsid w:val="0074782B"/>
    <w:rsid w:val="00747A41"/>
    <w:rsid w:val="0075051E"/>
    <w:rsid w:val="00750BC8"/>
    <w:rsid w:val="00750C2A"/>
    <w:rsid w:val="00752AD5"/>
    <w:rsid w:val="00752ADB"/>
    <w:rsid w:val="00752DEB"/>
    <w:rsid w:val="00753164"/>
    <w:rsid w:val="00753884"/>
    <w:rsid w:val="00753A30"/>
    <w:rsid w:val="00753A9B"/>
    <w:rsid w:val="007541EE"/>
    <w:rsid w:val="00754263"/>
    <w:rsid w:val="00754A60"/>
    <w:rsid w:val="00754AF2"/>
    <w:rsid w:val="007559F8"/>
    <w:rsid w:val="00755EC3"/>
    <w:rsid w:val="00755ECE"/>
    <w:rsid w:val="00755F10"/>
    <w:rsid w:val="00756FF5"/>
    <w:rsid w:val="00757C66"/>
    <w:rsid w:val="00760C59"/>
    <w:rsid w:val="007613DD"/>
    <w:rsid w:val="0076166F"/>
    <w:rsid w:val="00761704"/>
    <w:rsid w:val="00763EC2"/>
    <w:rsid w:val="007642CF"/>
    <w:rsid w:val="00764833"/>
    <w:rsid w:val="007651E6"/>
    <w:rsid w:val="00765368"/>
    <w:rsid w:val="00765779"/>
    <w:rsid w:val="007657D9"/>
    <w:rsid w:val="00765BC6"/>
    <w:rsid w:val="00766891"/>
    <w:rsid w:val="00767788"/>
    <w:rsid w:val="00767F36"/>
    <w:rsid w:val="00770D68"/>
    <w:rsid w:val="0077155C"/>
    <w:rsid w:val="00771671"/>
    <w:rsid w:val="00771A82"/>
    <w:rsid w:val="00771BF9"/>
    <w:rsid w:val="00771D6D"/>
    <w:rsid w:val="00771DB0"/>
    <w:rsid w:val="0077223D"/>
    <w:rsid w:val="007724FF"/>
    <w:rsid w:val="007727EE"/>
    <w:rsid w:val="007734B9"/>
    <w:rsid w:val="007745C0"/>
    <w:rsid w:val="00774D75"/>
    <w:rsid w:val="00775A4B"/>
    <w:rsid w:val="00775F73"/>
    <w:rsid w:val="00777812"/>
    <w:rsid w:val="0078054C"/>
    <w:rsid w:val="00780EB9"/>
    <w:rsid w:val="0078177C"/>
    <w:rsid w:val="00782727"/>
    <w:rsid w:val="00783068"/>
    <w:rsid w:val="00783479"/>
    <w:rsid w:val="0078379D"/>
    <w:rsid w:val="007838DD"/>
    <w:rsid w:val="00783DE5"/>
    <w:rsid w:val="00783F6A"/>
    <w:rsid w:val="007860AF"/>
    <w:rsid w:val="007871AA"/>
    <w:rsid w:val="00787B4E"/>
    <w:rsid w:val="007900BA"/>
    <w:rsid w:val="00790D1D"/>
    <w:rsid w:val="007913CE"/>
    <w:rsid w:val="00791A9E"/>
    <w:rsid w:val="007940F5"/>
    <w:rsid w:val="007945DA"/>
    <w:rsid w:val="007949D5"/>
    <w:rsid w:val="00794EC4"/>
    <w:rsid w:val="0079515A"/>
    <w:rsid w:val="0079680B"/>
    <w:rsid w:val="00797B60"/>
    <w:rsid w:val="007A1447"/>
    <w:rsid w:val="007A1AF8"/>
    <w:rsid w:val="007A229B"/>
    <w:rsid w:val="007A279B"/>
    <w:rsid w:val="007A2B5A"/>
    <w:rsid w:val="007A2DCE"/>
    <w:rsid w:val="007A3B2A"/>
    <w:rsid w:val="007A456B"/>
    <w:rsid w:val="007A464A"/>
    <w:rsid w:val="007A5557"/>
    <w:rsid w:val="007A56DB"/>
    <w:rsid w:val="007A5BED"/>
    <w:rsid w:val="007A5E63"/>
    <w:rsid w:val="007A5EB7"/>
    <w:rsid w:val="007A6022"/>
    <w:rsid w:val="007A6F9E"/>
    <w:rsid w:val="007A70CD"/>
    <w:rsid w:val="007A7E4A"/>
    <w:rsid w:val="007B02E6"/>
    <w:rsid w:val="007B0F84"/>
    <w:rsid w:val="007B11D9"/>
    <w:rsid w:val="007B1EDD"/>
    <w:rsid w:val="007B2788"/>
    <w:rsid w:val="007B3555"/>
    <w:rsid w:val="007B448F"/>
    <w:rsid w:val="007B5F7C"/>
    <w:rsid w:val="007B616E"/>
    <w:rsid w:val="007B6C91"/>
    <w:rsid w:val="007B7316"/>
    <w:rsid w:val="007C0EF5"/>
    <w:rsid w:val="007C26F2"/>
    <w:rsid w:val="007C279A"/>
    <w:rsid w:val="007C2C02"/>
    <w:rsid w:val="007C2D69"/>
    <w:rsid w:val="007C311F"/>
    <w:rsid w:val="007C4347"/>
    <w:rsid w:val="007C43B1"/>
    <w:rsid w:val="007C504B"/>
    <w:rsid w:val="007C5B89"/>
    <w:rsid w:val="007C738D"/>
    <w:rsid w:val="007C7568"/>
    <w:rsid w:val="007C7AD4"/>
    <w:rsid w:val="007D01BE"/>
    <w:rsid w:val="007D0922"/>
    <w:rsid w:val="007D12A8"/>
    <w:rsid w:val="007D3650"/>
    <w:rsid w:val="007D4388"/>
    <w:rsid w:val="007D4781"/>
    <w:rsid w:val="007D4A57"/>
    <w:rsid w:val="007D4E70"/>
    <w:rsid w:val="007D62A1"/>
    <w:rsid w:val="007D72A7"/>
    <w:rsid w:val="007D7D91"/>
    <w:rsid w:val="007D7FAA"/>
    <w:rsid w:val="007D7FD3"/>
    <w:rsid w:val="007E05CB"/>
    <w:rsid w:val="007E0956"/>
    <w:rsid w:val="007E09B9"/>
    <w:rsid w:val="007E16E6"/>
    <w:rsid w:val="007E1F0A"/>
    <w:rsid w:val="007E2864"/>
    <w:rsid w:val="007E399B"/>
    <w:rsid w:val="007E3C0B"/>
    <w:rsid w:val="007E52CA"/>
    <w:rsid w:val="007E6113"/>
    <w:rsid w:val="007E68A9"/>
    <w:rsid w:val="007E7E54"/>
    <w:rsid w:val="007E7E91"/>
    <w:rsid w:val="007F158C"/>
    <w:rsid w:val="007F24D7"/>
    <w:rsid w:val="007F275F"/>
    <w:rsid w:val="007F2A9C"/>
    <w:rsid w:val="007F2DC3"/>
    <w:rsid w:val="007F3212"/>
    <w:rsid w:val="007F43E5"/>
    <w:rsid w:val="007F4558"/>
    <w:rsid w:val="007F4FDE"/>
    <w:rsid w:val="007F54B6"/>
    <w:rsid w:val="007F6CD1"/>
    <w:rsid w:val="007F6E59"/>
    <w:rsid w:val="007F6FA6"/>
    <w:rsid w:val="007F7563"/>
    <w:rsid w:val="008008B3"/>
    <w:rsid w:val="008009E7"/>
    <w:rsid w:val="008011D2"/>
    <w:rsid w:val="00802AA2"/>
    <w:rsid w:val="00803EF9"/>
    <w:rsid w:val="00804A51"/>
    <w:rsid w:val="00807862"/>
    <w:rsid w:val="008079AA"/>
    <w:rsid w:val="00810EA8"/>
    <w:rsid w:val="0081248A"/>
    <w:rsid w:val="00812972"/>
    <w:rsid w:val="00812AF0"/>
    <w:rsid w:val="00813CB8"/>
    <w:rsid w:val="00814192"/>
    <w:rsid w:val="00814471"/>
    <w:rsid w:val="00814B4E"/>
    <w:rsid w:val="00815989"/>
    <w:rsid w:val="00815D64"/>
    <w:rsid w:val="0081602F"/>
    <w:rsid w:val="00816847"/>
    <w:rsid w:val="008174BF"/>
    <w:rsid w:val="008204CD"/>
    <w:rsid w:val="00820E51"/>
    <w:rsid w:val="00821157"/>
    <w:rsid w:val="008211B9"/>
    <w:rsid w:val="008213E5"/>
    <w:rsid w:val="00821BF9"/>
    <w:rsid w:val="0082298F"/>
    <w:rsid w:val="00823644"/>
    <w:rsid w:val="00823A7A"/>
    <w:rsid w:val="00823D1A"/>
    <w:rsid w:val="008240BE"/>
    <w:rsid w:val="00824C9D"/>
    <w:rsid w:val="00824EED"/>
    <w:rsid w:val="0082516C"/>
    <w:rsid w:val="008266C4"/>
    <w:rsid w:val="008308AD"/>
    <w:rsid w:val="008320A7"/>
    <w:rsid w:val="00832F15"/>
    <w:rsid w:val="00832F81"/>
    <w:rsid w:val="00834340"/>
    <w:rsid w:val="008345B6"/>
    <w:rsid w:val="00834884"/>
    <w:rsid w:val="00836B94"/>
    <w:rsid w:val="00837656"/>
    <w:rsid w:val="00837D79"/>
    <w:rsid w:val="0084091A"/>
    <w:rsid w:val="00840DCD"/>
    <w:rsid w:val="00841230"/>
    <w:rsid w:val="00841505"/>
    <w:rsid w:val="00841B84"/>
    <w:rsid w:val="00841DB1"/>
    <w:rsid w:val="0084241D"/>
    <w:rsid w:val="00842BB7"/>
    <w:rsid w:val="00843872"/>
    <w:rsid w:val="00844670"/>
    <w:rsid w:val="00844AC1"/>
    <w:rsid w:val="00845206"/>
    <w:rsid w:val="008456C7"/>
    <w:rsid w:val="008463EF"/>
    <w:rsid w:val="00846C1F"/>
    <w:rsid w:val="00850490"/>
    <w:rsid w:val="00851686"/>
    <w:rsid w:val="00851D2D"/>
    <w:rsid w:val="00852094"/>
    <w:rsid w:val="00853255"/>
    <w:rsid w:val="00853691"/>
    <w:rsid w:val="00854A87"/>
    <w:rsid w:val="00855AE7"/>
    <w:rsid w:val="00855B4F"/>
    <w:rsid w:val="00856832"/>
    <w:rsid w:val="008572CD"/>
    <w:rsid w:val="00857E1E"/>
    <w:rsid w:val="00861DEC"/>
    <w:rsid w:val="00862147"/>
    <w:rsid w:val="00862EC0"/>
    <w:rsid w:val="00863482"/>
    <w:rsid w:val="00863B82"/>
    <w:rsid w:val="00863F8D"/>
    <w:rsid w:val="008642BE"/>
    <w:rsid w:val="00865AC9"/>
    <w:rsid w:val="00866E25"/>
    <w:rsid w:val="00870D78"/>
    <w:rsid w:val="00871178"/>
    <w:rsid w:val="00871D92"/>
    <w:rsid w:val="00871F9E"/>
    <w:rsid w:val="00872B60"/>
    <w:rsid w:val="00872F00"/>
    <w:rsid w:val="00873EC3"/>
    <w:rsid w:val="008743B2"/>
    <w:rsid w:val="0087543A"/>
    <w:rsid w:val="0087694D"/>
    <w:rsid w:val="008772A2"/>
    <w:rsid w:val="00880F20"/>
    <w:rsid w:val="00882263"/>
    <w:rsid w:val="00882652"/>
    <w:rsid w:val="00883326"/>
    <w:rsid w:val="0088452F"/>
    <w:rsid w:val="0088493D"/>
    <w:rsid w:val="00884D56"/>
    <w:rsid w:val="00884EE6"/>
    <w:rsid w:val="00885722"/>
    <w:rsid w:val="00885CC2"/>
    <w:rsid w:val="008861CD"/>
    <w:rsid w:val="00886EFA"/>
    <w:rsid w:val="00887866"/>
    <w:rsid w:val="0088789D"/>
    <w:rsid w:val="00891B4A"/>
    <w:rsid w:val="00891C78"/>
    <w:rsid w:val="00891FFD"/>
    <w:rsid w:val="0089229A"/>
    <w:rsid w:val="00894511"/>
    <w:rsid w:val="00894CDC"/>
    <w:rsid w:val="008955FE"/>
    <w:rsid w:val="008961AF"/>
    <w:rsid w:val="00896329"/>
    <w:rsid w:val="00896B93"/>
    <w:rsid w:val="0089738C"/>
    <w:rsid w:val="00897824"/>
    <w:rsid w:val="008A0422"/>
    <w:rsid w:val="008A1097"/>
    <w:rsid w:val="008A1682"/>
    <w:rsid w:val="008A19F8"/>
    <w:rsid w:val="008A1ED5"/>
    <w:rsid w:val="008A2372"/>
    <w:rsid w:val="008A32D2"/>
    <w:rsid w:val="008A3552"/>
    <w:rsid w:val="008A3F5D"/>
    <w:rsid w:val="008A4D47"/>
    <w:rsid w:val="008A6CE9"/>
    <w:rsid w:val="008A7785"/>
    <w:rsid w:val="008A7C64"/>
    <w:rsid w:val="008A7F3E"/>
    <w:rsid w:val="008B0498"/>
    <w:rsid w:val="008B0D84"/>
    <w:rsid w:val="008B1A28"/>
    <w:rsid w:val="008B2A8F"/>
    <w:rsid w:val="008B2A95"/>
    <w:rsid w:val="008B2D1F"/>
    <w:rsid w:val="008B4A1C"/>
    <w:rsid w:val="008B543B"/>
    <w:rsid w:val="008B55E2"/>
    <w:rsid w:val="008B5787"/>
    <w:rsid w:val="008B57CF"/>
    <w:rsid w:val="008B67AD"/>
    <w:rsid w:val="008C099B"/>
    <w:rsid w:val="008C10D4"/>
    <w:rsid w:val="008C4C7B"/>
    <w:rsid w:val="008C540F"/>
    <w:rsid w:val="008C5CAC"/>
    <w:rsid w:val="008C62C2"/>
    <w:rsid w:val="008C638D"/>
    <w:rsid w:val="008C7532"/>
    <w:rsid w:val="008C7536"/>
    <w:rsid w:val="008C7696"/>
    <w:rsid w:val="008D24A4"/>
    <w:rsid w:val="008D265D"/>
    <w:rsid w:val="008D2C10"/>
    <w:rsid w:val="008D2E7F"/>
    <w:rsid w:val="008D31ED"/>
    <w:rsid w:val="008D347B"/>
    <w:rsid w:val="008D3758"/>
    <w:rsid w:val="008D3B94"/>
    <w:rsid w:val="008D4328"/>
    <w:rsid w:val="008D483C"/>
    <w:rsid w:val="008D50F6"/>
    <w:rsid w:val="008D564B"/>
    <w:rsid w:val="008D5C18"/>
    <w:rsid w:val="008D62AC"/>
    <w:rsid w:val="008D78E3"/>
    <w:rsid w:val="008D7E4C"/>
    <w:rsid w:val="008D7E72"/>
    <w:rsid w:val="008E0D7E"/>
    <w:rsid w:val="008E1212"/>
    <w:rsid w:val="008E124A"/>
    <w:rsid w:val="008E14E0"/>
    <w:rsid w:val="008E163C"/>
    <w:rsid w:val="008E1A96"/>
    <w:rsid w:val="008E1D66"/>
    <w:rsid w:val="008E28AC"/>
    <w:rsid w:val="008E2C5E"/>
    <w:rsid w:val="008E2FCE"/>
    <w:rsid w:val="008E3C3E"/>
    <w:rsid w:val="008E3E68"/>
    <w:rsid w:val="008E42E8"/>
    <w:rsid w:val="008E43EE"/>
    <w:rsid w:val="008E49ED"/>
    <w:rsid w:val="008E585B"/>
    <w:rsid w:val="008E5863"/>
    <w:rsid w:val="008E639E"/>
    <w:rsid w:val="008E6825"/>
    <w:rsid w:val="008E7D9D"/>
    <w:rsid w:val="008F00C5"/>
    <w:rsid w:val="008F05A0"/>
    <w:rsid w:val="008F08FC"/>
    <w:rsid w:val="008F0D57"/>
    <w:rsid w:val="008F263E"/>
    <w:rsid w:val="008F2DE1"/>
    <w:rsid w:val="008F2F08"/>
    <w:rsid w:val="008F3A91"/>
    <w:rsid w:val="008F42C3"/>
    <w:rsid w:val="008F46AD"/>
    <w:rsid w:val="008F4E52"/>
    <w:rsid w:val="008F5051"/>
    <w:rsid w:val="008F53EC"/>
    <w:rsid w:val="008F54E3"/>
    <w:rsid w:val="008F7134"/>
    <w:rsid w:val="009011FA"/>
    <w:rsid w:val="00901E11"/>
    <w:rsid w:val="00902A71"/>
    <w:rsid w:val="00903380"/>
    <w:rsid w:val="00904118"/>
    <w:rsid w:val="009047CB"/>
    <w:rsid w:val="00904A73"/>
    <w:rsid w:val="00904B8A"/>
    <w:rsid w:val="00905019"/>
    <w:rsid w:val="00905923"/>
    <w:rsid w:val="00905974"/>
    <w:rsid w:val="009066F3"/>
    <w:rsid w:val="00907366"/>
    <w:rsid w:val="009101D0"/>
    <w:rsid w:val="009116D4"/>
    <w:rsid w:val="009121DB"/>
    <w:rsid w:val="0091296B"/>
    <w:rsid w:val="00912FAC"/>
    <w:rsid w:val="00914067"/>
    <w:rsid w:val="00914103"/>
    <w:rsid w:val="00915743"/>
    <w:rsid w:val="00920889"/>
    <w:rsid w:val="009213F0"/>
    <w:rsid w:val="00922573"/>
    <w:rsid w:val="00922864"/>
    <w:rsid w:val="00923960"/>
    <w:rsid w:val="00923E9A"/>
    <w:rsid w:val="00924298"/>
    <w:rsid w:val="0092442E"/>
    <w:rsid w:val="00924867"/>
    <w:rsid w:val="00925BD6"/>
    <w:rsid w:val="00927578"/>
    <w:rsid w:val="009277AD"/>
    <w:rsid w:val="00927A08"/>
    <w:rsid w:val="00927DA3"/>
    <w:rsid w:val="00927F5F"/>
    <w:rsid w:val="00930473"/>
    <w:rsid w:val="00931514"/>
    <w:rsid w:val="009320C0"/>
    <w:rsid w:val="009322EB"/>
    <w:rsid w:val="00932D7F"/>
    <w:rsid w:val="0093330D"/>
    <w:rsid w:val="00933680"/>
    <w:rsid w:val="009337CD"/>
    <w:rsid w:val="009347AC"/>
    <w:rsid w:val="00934D4C"/>
    <w:rsid w:val="00935D7A"/>
    <w:rsid w:val="00936056"/>
    <w:rsid w:val="00936AAA"/>
    <w:rsid w:val="00936AE0"/>
    <w:rsid w:val="00936EE0"/>
    <w:rsid w:val="00937468"/>
    <w:rsid w:val="0093797A"/>
    <w:rsid w:val="00937DC0"/>
    <w:rsid w:val="00937F52"/>
    <w:rsid w:val="00940269"/>
    <w:rsid w:val="009402C8"/>
    <w:rsid w:val="00941450"/>
    <w:rsid w:val="0094158F"/>
    <w:rsid w:val="0094174B"/>
    <w:rsid w:val="00941986"/>
    <w:rsid w:val="0094265E"/>
    <w:rsid w:val="009427E4"/>
    <w:rsid w:val="0094314E"/>
    <w:rsid w:val="0094344C"/>
    <w:rsid w:val="00944423"/>
    <w:rsid w:val="00944AB0"/>
    <w:rsid w:val="00944CDD"/>
    <w:rsid w:val="00944D13"/>
    <w:rsid w:val="0094599B"/>
    <w:rsid w:val="009470A0"/>
    <w:rsid w:val="00947B42"/>
    <w:rsid w:val="00951E5F"/>
    <w:rsid w:val="00952F54"/>
    <w:rsid w:val="009537DE"/>
    <w:rsid w:val="00954054"/>
    <w:rsid w:val="009544F7"/>
    <w:rsid w:val="0095540C"/>
    <w:rsid w:val="0095604F"/>
    <w:rsid w:val="00956687"/>
    <w:rsid w:val="0095730E"/>
    <w:rsid w:val="009579C6"/>
    <w:rsid w:val="00961D45"/>
    <w:rsid w:val="00962362"/>
    <w:rsid w:val="00963FBE"/>
    <w:rsid w:val="00965245"/>
    <w:rsid w:val="00966B0A"/>
    <w:rsid w:val="00967B8B"/>
    <w:rsid w:val="0097036A"/>
    <w:rsid w:val="00970420"/>
    <w:rsid w:val="009705BE"/>
    <w:rsid w:val="0097085B"/>
    <w:rsid w:val="0097119F"/>
    <w:rsid w:val="0097181B"/>
    <w:rsid w:val="00971E12"/>
    <w:rsid w:val="00971F29"/>
    <w:rsid w:val="00973EB0"/>
    <w:rsid w:val="00974273"/>
    <w:rsid w:val="0097496B"/>
    <w:rsid w:val="00974D82"/>
    <w:rsid w:val="00975D97"/>
    <w:rsid w:val="00976F2F"/>
    <w:rsid w:val="00977086"/>
    <w:rsid w:val="009773CE"/>
    <w:rsid w:val="00977FF0"/>
    <w:rsid w:val="0098114D"/>
    <w:rsid w:val="0098119D"/>
    <w:rsid w:val="00981654"/>
    <w:rsid w:val="00982B33"/>
    <w:rsid w:val="0098374D"/>
    <w:rsid w:val="009838EC"/>
    <w:rsid w:val="0098424D"/>
    <w:rsid w:val="0098479D"/>
    <w:rsid w:val="009848A4"/>
    <w:rsid w:val="00984F80"/>
    <w:rsid w:val="00985803"/>
    <w:rsid w:val="00985B0C"/>
    <w:rsid w:val="0099088F"/>
    <w:rsid w:val="00990CEC"/>
    <w:rsid w:val="00991087"/>
    <w:rsid w:val="00991205"/>
    <w:rsid w:val="00991D0F"/>
    <w:rsid w:val="00991E90"/>
    <w:rsid w:val="009929B3"/>
    <w:rsid w:val="00993E8D"/>
    <w:rsid w:val="009940A1"/>
    <w:rsid w:val="00994C23"/>
    <w:rsid w:val="00996159"/>
    <w:rsid w:val="00996851"/>
    <w:rsid w:val="009A1692"/>
    <w:rsid w:val="009A1DBB"/>
    <w:rsid w:val="009A2FC9"/>
    <w:rsid w:val="009A4054"/>
    <w:rsid w:val="009A450C"/>
    <w:rsid w:val="009A48C8"/>
    <w:rsid w:val="009A51ED"/>
    <w:rsid w:val="009A58A8"/>
    <w:rsid w:val="009A5BEC"/>
    <w:rsid w:val="009A61C2"/>
    <w:rsid w:val="009A6E78"/>
    <w:rsid w:val="009A708A"/>
    <w:rsid w:val="009A72CB"/>
    <w:rsid w:val="009A72F5"/>
    <w:rsid w:val="009A774D"/>
    <w:rsid w:val="009A7989"/>
    <w:rsid w:val="009A7A57"/>
    <w:rsid w:val="009B0361"/>
    <w:rsid w:val="009B08CD"/>
    <w:rsid w:val="009B0C64"/>
    <w:rsid w:val="009B19B5"/>
    <w:rsid w:val="009B1F01"/>
    <w:rsid w:val="009B33B7"/>
    <w:rsid w:val="009B432C"/>
    <w:rsid w:val="009B4524"/>
    <w:rsid w:val="009B49A3"/>
    <w:rsid w:val="009B5ACB"/>
    <w:rsid w:val="009B6095"/>
    <w:rsid w:val="009B6410"/>
    <w:rsid w:val="009B65E0"/>
    <w:rsid w:val="009B67BE"/>
    <w:rsid w:val="009B6B89"/>
    <w:rsid w:val="009C0402"/>
    <w:rsid w:val="009C04E2"/>
    <w:rsid w:val="009C1175"/>
    <w:rsid w:val="009C1845"/>
    <w:rsid w:val="009C22C4"/>
    <w:rsid w:val="009C2395"/>
    <w:rsid w:val="009C2EF5"/>
    <w:rsid w:val="009C3A46"/>
    <w:rsid w:val="009C3CAD"/>
    <w:rsid w:val="009C437B"/>
    <w:rsid w:val="009C5A3F"/>
    <w:rsid w:val="009C6356"/>
    <w:rsid w:val="009C6A1A"/>
    <w:rsid w:val="009C7177"/>
    <w:rsid w:val="009C74DD"/>
    <w:rsid w:val="009C7A23"/>
    <w:rsid w:val="009C7E7B"/>
    <w:rsid w:val="009D03DD"/>
    <w:rsid w:val="009D150A"/>
    <w:rsid w:val="009D2507"/>
    <w:rsid w:val="009D2AD8"/>
    <w:rsid w:val="009D2CC1"/>
    <w:rsid w:val="009D32D4"/>
    <w:rsid w:val="009D3A70"/>
    <w:rsid w:val="009D3B84"/>
    <w:rsid w:val="009D4093"/>
    <w:rsid w:val="009D489A"/>
    <w:rsid w:val="009D5C2F"/>
    <w:rsid w:val="009D6D50"/>
    <w:rsid w:val="009D6D84"/>
    <w:rsid w:val="009D7C35"/>
    <w:rsid w:val="009E03EF"/>
    <w:rsid w:val="009E0655"/>
    <w:rsid w:val="009E2207"/>
    <w:rsid w:val="009E31A4"/>
    <w:rsid w:val="009E3552"/>
    <w:rsid w:val="009E3937"/>
    <w:rsid w:val="009E49CA"/>
    <w:rsid w:val="009E4D7D"/>
    <w:rsid w:val="009E5044"/>
    <w:rsid w:val="009E6866"/>
    <w:rsid w:val="009E6D97"/>
    <w:rsid w:val="009E7167"/>
    <w:rsid w:val="009F050C"/>
    <w:rsid w:val="009F11B9"/>
    <w:rsid w:val="009F1F49"/>
    <w:rsid w:val="009F1F96"/>
    <w:rsid w:val="009F2677"/>
    <w:rsid w:val="009F2C76"/>
    <w:rsid w:val="009F30D9"/>
    <w:rsid w:val="009F328C"/>
    <w:rsid w:val="009F3B41"/>
    <w:rsid w:val="009F45AE"/>
    <w:rsid w:val="009F4D62"/>
    <w:rsid w:val="00A00444"/>
    <w:rsid w:val="00A0069D"/>
    <w:rsid w:val="00A01399"/>
    <w:rsid w:val="00A025F1"/>
    <w:rsid w:val="00A02728"/>
    <w:rsid w:val="00A03CC6"/>
    <w:rsid w:val="00A04780"/>
    <w:rsid w:val="00A04B66"/>
    <w:rsid w:val="00A066DE"/>
    <w:rsid w:val="00A0679A"/>
    <w:rsid w:val="00A07748"/>
    <w:rsid w:val="00A0790D"/>
    <w:rsid w:val="00A07C46"/>
    <w:rsid w:val="00A102E9"/>
    <w:rsid w:val="00A12CF6"/>
    <w:rsid w:val="00A13671"/>
    <w:rsid w:val="00A13BA9"/>
    <w:rsid w:val="00A14019"/>
    <w:rsid w:val="00A153E1"/>
    <w:rsid w:val="00A158DC"/>
    <w:rsid w:val="00A15E29"/>
    <w:rsid w:val="00A16AF7"/>
    <w:rsid w:val="00A16D85"/>
    <w:rsid w:val="00A174D2"/>
    <w:rsid w:val="00A1759D"/>
    <w:rsid w:val="00A17BD8"/>
    <w:rsid w:val="00A20888"/>
    <w:rsid w:val="00A20BC3"/>
    <w:rsid w:val="00A215C4"/>
    <w:rsid w:val="00A220B9"/>
    <w:rsid w:val="00A23642"/>
    <w:rsid w:val="00A23DA0"/>
    <w:rsid w:val="00A24BA6"/>
    <w:rsid w:val="00A269F6"/>
    <w:rsid w:val="00A26C36"/>
    <w:rsid w:val="00A27A0A"/>
    <w:rsid w:val="00A30768"/>
    <w:rsid w:val="00A309A1"/>
    <w:rsid w:val="00A32059"/>
    <w:rsid w:val="00A322EE"/>
    <w:rsid w:val="00A32ABD"/>
    <w:rsid w:val="00A331C8"/>
    <w:rsid w:val="00A336B5"/>
    <w:rsid w:val="00A36E92"/>
    <w:rsid w:val="00A371B8"/>
    <w:rsid w:val="00A37AAA"/>
    <w:rsid w:val="00A37C50"/>
    <w:rsid w:val="00A4015E"/>
    <w:rsid w:val="00A403DD"/>
    <w:rsid w:val="00A406AE"/>
    <w:rsid w:val="00A407C6"/>
    <w:rsid w:val="00A41C47"/>
    <w:rsid w:val="00A42D63"/>
    <w:rsid w:val="00A435D7"/>
    <w:rsid w:val="00A44193"/>
    <w:rsid w:val="00A4484D"/>
    <w:rsid w:val="00A44B51"/>
    <w:rsid w:val="00A44CF3"/>
    <w:rsid w:val="00A45426"/>
    <w:rsid w:val="00A45972"/>
    <w:rsid w:val="00A459D4"/>
    <w:rsid w:val="00A465DC"/>
    <w:rsid w:val="00A4671B"/>
    <w:rsid w:val="00A47876"/>
    <w:rsid w:val="00A47B63"/>
    <w:rsid w:val="00A50592"/>
    <w:rsid w:val="00A524E0"/>
    <w:rsid w:val="00A5269B"/>
    <w:rsid w:val="00A53355"/>
    <w:rsid w:val="00A53463"/>
    <w:rsid w:val="00A558CA"/>
    <w:rsid w:val="00A563D0"/>
    <w:rsid w:val="00A56640"/>
    <w:rsid w:val="00A56DF5"/>
    <w:rsid w:val="00A57A6A"/>
    <w:rsid w:val="00A57CB9"/>
    <w:rsid w:val="00A601D0"/>
    <w:rsid w:val="00A60305"/>
    <w:rsid w:val="00A60310"/>
    <w:rsid w:val="00A604DE"/>
    <w:rsid w:val="00A60AE3"/>
    <w:rsid w:val="00A60E8B"/>
    <w:rsid w:val="00A611F7"/>
    <w:rsid w:val="00A619AE"/>
    <w:rsid w:val="00A62A01"/>
    <w:rsid w:val="00A631F8"/>
    <w:rsid w:val="00A63C90"/>
    <w:rsid w:val="00A64C7A"/>
    <w:rsid w:val="00A6513C"/>
    <w:rsid w:val="00A652CA"/>
    <w:rsid w:val="00A65FA1"/>
    <w:rsid w:val="00A67968"/>
    <w:rsid w:val="00A712BA"/>
    <w:rsid w:val="00A71393"/>
    <w:rsid w:val="00A71856"/>
    <w:rsid w:val="00A72639"/>
    <w:rsid w:val="00A7320D"/>
    <w:rsid w:val="00A76A2F"/>
    <w:rsid w:val="00A77990"/>
    <w:rsid w:val="00A81825"/>
    <w:rsid w:val="00A824BC"/>
    <w:rsid w:val="00A86CFB"/>
    <w:rsid w:val="00A86F00"/>
    <w:rsid w:val="00A87AC5"/>
    <w:rsid w:val="00A87EE7"/>
    <w:rsid w:val="00A87F8B"/>
    <w:rsid w:val="00A90E2D"/>
    <w:rsid w:val="00A90FB3"/>
    <w:rsid w:val="00A91971"/>
    <w:rsid w:val="00A91BA0"/>
    <w:rsid w:val="00A91BF0"/>
    <w:rsid w:val="00A91F5E"/>
    <w:rsid w:val="00A92042"/>
    <w:rsid w:val="00A92897"/>
    <w:rsid w:val="00A931ED"/>
    <w:rsid w:val="00A9364D"/>
    <w:rsid w:val="00A93D4D"/>
    <w:rsid w:val="00A95181"/>
    <w:rsid w:val="00A95218"/>
    <w:rsid w:val="00A952F0"/>
    <w:rsid w:val="00A95441"/>
    <w:rsid w:val="00A95709"/>
    <w:rsid w:val="00A95A00"/>
    <w:rsid w:val="00A95D11"/>
    <w:rsid w:val="00A963D1"/>
    <w:rsid w:val="00A96770"/>
    <w:rsid w:val="00A96854"/>
    <w:rsid w:val="00A96E85"/>
    <w:rsid w:val="00A971E8"/>
    <w:rsid w:val="00A97F77"/>
    <w:rsid w:val="00AA0215"/>
    <w:rsid w:val="00AA0262"/>
    <w:rsid w:val="00AA081F"/>
    <w:rsid w:val="00AA0E48"/>
    <w:rsid w:val="00AA1D5B"/>
    <w:rsid w:val="00AA3389"/>
    <w:rsid w:val="00AA34DC"/>
    <w:rsid w:val="00AA3FCC"/>
    <w:rsid w:val="00AA4118"/>
    <w:rsid w:val="00AA4C4D"/>
    <w:rsid w:val="00AA6C5F"/>
    <w:rsid w:val="00AA6E58"/>
    <w:rsid w:val="00AA71DF"/>
    <w:rsid w:val="00AA76A2"/>
    <w:rsid w:val="00AA7D7D"/>
    <w:rsid w:val="00AB09E8"/>
    <w:rsid w:val="00AB0B4D"/>
    <w:rsid w:val="00AB4379"/>
    <w:rsid w:val="00AB43BD"/>
    <w:rsid w:val="00AB50E7"/>
    <w:rsid w:val="00AB5935"/>
    <w:rsid w:val="00AB5B72"/>
    <w:rsid w:val="00AB5D8E"/>
    <w:rsid w:val="00AB663C"/>
    <w:rsid w:val="00AB6F4A"/>
    <w:rsid w:val="00AB74ED"/>
    <w:rsid w:val="00AC0465"/>
    <w:rsid w:val="00AC0ECE"/>
    <w:rsid w:val="00AC1517"/>
    <w:rsid w:val="00AC2441"/>
    <w:rsid w:val="00AC24C6"/>
    <w:rsid w:val="00AC2566"/>
    <w:rsid w:val="00AC4C7C"/>
    <w:rsid w:val="00AC5060"/>
    <w:rsid w:val="00AC5635"/>
    <w:rsid w:val="00AC5B6B"/>
    <w:rsid w:val="00AC5B9E"/>
    <w:rsid w:val="00AC6739"/>
    <w:rsid w:val="00AC6A29"/>
    <w:rsid w:val="00AC6A30"/>
    <w:rsid w:val="00AC7548"/>
    <w:rsid w:val="00AC7B72"/>
    <w:rsid w:val="00AD02C9"/>
    <w:rsid w:val="00AD08DC"/>
    <w:rsid w:val="00AD0F12"/>
    <w:rsid w:val="00AD141C"/>
    <w:rsid w:val="00AD1632"/>
    <w:rsid w:val="00AD2BB3"/>
    <w:rsid w:val="00AD2BE4"/>
    <w:rsid w:val="00AD563F"/>
    <w:rsid w:val="00AD5A5E"/>
    <w:rsid w:val="00AD6D60"/>
    <w:rsid w:val="00AD7B8F"/>
    <w:rsid w:val="00AE0316"/>
    <w:rsid w:val="00AE11BF"/>
    <w:rsid w:val="00AE139E"/>
    <w:rsid w:val="00AE1999"/>
    <w:rsid w:val="00AE21C9"/>
    <w:rsid w:val="00AE2F16"/>
    <w:rsid w:val="00AE322C"/>
    <w:rsid w:val="00AE3709"/>
    <w:rsid w:val="00AE39BC"/>
    <w:rsid w:val="00AE4B2E"/>
    <w:rsid w:val="00AE701B"/>
    <w:rsid w:val="00AE76C6"/>
    <w:rsid w:val="00AE7CBB"/>
    <w:rsid w:val="00AF00A2"/>
    <w:rsid w:val="00AF096A"/>
    <w:rsid w:val="00AF0FCD"/>
    <w:rsid w:val="00AF0FF4"/>
    <w:rsid w:val="00AF1541"/>
    <w:rsid w:val="00AF17E3"/>
    <w:rsid w:val="00AF248B"/>
    <w:rsid w:val="00AF430B"/>
    <w:rsid w:val="00AF4458"/>
    <w:rsid w:val="00AF5B6B"/>
    <w:rsid w:val="00AF7733"/>
    <w:rsid w:val="00AF7E90"/>
    <w:rsid w:val="00B000C9"/>
    <w:rsid w:val="00B022FD"/>
    <w:rsid w:val="00B02BA7"/>
    <w:rsid w:val="00B02E78"/>
    <w:rsid w:val="00B039E1"/>
    <w:rsid w:val="00B03DB0"/>
    <w:rsid w:val="00B045D4"/>
    <w:rsid w:val="00B04EFD"/>
    <w:rsid w:val="00B051AC"/>
    <w:rsid w:val="00B05AAE"/>
    <w:rsid w:val="00B0619A"/>
    <w:rsid w:val="00B0621A"/>
    <w:rsid w:val="00B06352"/>
    <w:rsid w:val="00B06388"/>
    <w:rsid w:val="00B06727"/>
    <w:rsid w:val="00B06861"/>
    <w:rsid w:val="00B06F73"/>
    <w:rsid w:val="00B071A9"/>
    <w:rsid w:val="00B07907"/>
    <w:rsid w:val="00B079DB"/>
    <w:rsid w:val="00B10084"/>
    <w:rsid w:val="00B1062F"/>
    <w:rsid w:val="00B11672"/>
    <w:rsid w:val="00B117F8"/>
    <w:rsid w:val="00B118F8"/>
    <w:rsid w:val="00B11D6F"/>
    <w:rsid w:val="00B1226D"/>
    <w:rsid w:val="00B12694"/>
    <w:rsid w:val="00B13F20"/>
    <w:rsid w:val="00B13F51"/>
    <w:rsid w:val="00B15BB3"/>
    <w:rsid w:val="00B15CB4"/>
    <w:rsid w:val="00B1623F"/>
    <w:rsid w:val="00B16A6F"/>
    <w:rsid w:val="00B16BE0"/>
    <w:rsid w:val="00B16D5A"/>
    <w:rsid w:val="00B17561"/>
    <w:rsid w:val="00B208E9"/>
    <w:rsid w:val="00B22A49"/>
    <w:rsid w:val="00B23FAB"/>
    <w:rsid w:val="00B2550D"/>
    <w:rsid w:val="00B303B6"/>
    <w:rsid w:val="00B3063D"/>
    <w:rsid w:val="00B30CBD"/>
    <w:rsid w:val="00B313C2"/>
    <w:rsid w:val="00B318B2"/>
    <w:rsid w:val="00B3218D"/>
    <w:rsid w:val="00B32A3E"/>
    <w:rsid w:val="00B32E9C"/>
    <w:rsid w:val="00B341A3"/>
    <w:rsid w:val="00B34B64"/>
    <w:rsid w:val="00B35D5B"/>
    <w:rsid w:val="00B37BA3"/>
    <w:rsid w:val="00B37E13"/>
    <w:rsid w:val="00B41117"/>
    <w:rsid w:val="00B41B33"/>
    <w:rsid w:val="00B41DBE"/>
    <w:rsid w:val="00B42ECD"/>
    <w:rsid w:val="00B43395"/>
    <w:rsid w:val="00B43EE8"/>
    <w:rsid w:val="00B443D3"/>
    <w:rsid w:val="00B44C4B"/>
    <w:rsid w:val="00B451EB"/>
    <w:rsid w:val="00B46881"/>
    <w:rsid w:val="00B46A29"/>
    <w:rsid w:val="00B473F6"/>
    <w:rsid w:val="00B50512"/>
    <w:rsid w:val="00B50878"/>
    <w:rsid w:val="00B5159B"/>
    <w:rsid w:val="00B516C0"/>
    <w:rsid w:val="00B5210E"/>
    <w:rsid w:val="00B527C1"/>
    <w:rsid w:val="00B539A6"/>
    <w:rsid w:val="00B543AF"/>
    <w:rsid w:val="00B5519B"/>
    <w:rsid w:val="00B55BCE"/>
    <w:rsid w:val="00B55CC6"/>
    <w:rsid w:val="00B56772"/>
    <w:rsid w:val="00B56F88"/>
    <w:rsid w:val="00B57E1E"/>
    <w:rsid w:val="00B6008E"/>
    <w:rsid w:val="00B61850"/>
    <w:rsid w:val="00B631D2"/>
    <w:rsid w:val="00B63B3B"/>
    <w:rsid w:val="00B6536C"/>
    <w:rsid w:val="00B65BEB"/>
    <w:rsid w:val="00B6636D"/>
    <w:rsid w:val="00B66981"/>
    <w:rsid w:val="00B678BB"/>
    <w:rsid w:val="00B67EE7"/>
    <w:rsid w:val="00B7004E"/>
    <w:rsid w:val="00B70622"/>
    <w:rsid w:val="00B70772"/>
    <w:rsid w:val="00B714B3"/>
    <w:rsid w:val="00B718A1"/>
    <w:rsid w:val="00B7507D"/>
    <w:rsid w:val="00B7531D"/>
    <w:rsid w:val="00B7536A"/>
    <w:rsid w:val="00B75D0E"/>
    <w:rsid w:val="00B770E3"/>
    <w:rsid w:val="00B802A4"/>
    <w:rsid w:val="00B8242C"/>
    <w:rsid w:val="00B8253C"/>
    <w:rsid w:val="00B829B6"/>
    <w:rsid w:val="00B82E54"/>
    <w:rsid w:val="00B83D58"/>
    <w:rsid w:val="00B84AEA"/>
    <w:rsid w:val="00B85DAB"/>
    <w:rsid w:val="00B87D99"/>
    <w:rsid w:val="00B906EC"/>
    <w:rsid w:val="00B9113F"/>
    <w:rsid w:val="00B91386"/>
    <w:rsid w:val="00B91425"/>
    <w:rsid w:val="00B92292"/>
    <w:rsid w:val="00B93EB4"/>
    <w:rsid w:val="00B9401D"/>
    <w:rsid w:val="00B94144"/>
    <w:rsid w:val="00B94522"/>
    <w:rsid w:val="00B94550"/>
    <w:rsid w:val="00B95C0D"/>
    <w:rsid w:val="00B96AE0"/>
    <w:rsid w:val="00B97765"/>
    <w:rsid w:val="00BA15A1"/>
    <w:rsid w:val="00BA4333"/>
    <w:rsid w:val="00BA524C"/>
    <w:rsid w:val="00BA628A"/>
    <w:rsid w:val="00BA649E"/>
    <w:rsid w:val="00BA6FA7"/>
    <w:rsid w:val="00BA7E7D"/>
    <w:rsid w:val="00BB0B8D"/>
    <w:rsid w:val="00BB0D9A"/>
    <w:rsid w:val="00BB2301"/>
    <w:rsid w:val="00BB2E9D"/>
    <w:rsid w:val="00BB3345"/>
    <w:rsid w:val="00BB376D"/>
    <w:rsid w:val="00BB3B21"/>
    <w:rsid w:val="00BB4092"/>
    <w:rsid w:val="00BB4299"/>
    <w:rsid w:val="00BB4318"/>
    <w:rsid w:val="00BB50A1"/>
    <w:rsid w:val="00BB50F5"/>
    <w:rsid w:val="00BB5A9A"/>
    <w:rsid w:val="00BB5AA7"/>
    <w:rsid w:val="00BB672A"/>
    <w:rsid w:val="00BB77AE"/>
    <w:rsid w:val="00BB7B38"/>
    <w:rsid w:val="00BC0328"/>
    <w:rsid w:val="00BC0CB5"/>
    <w:rsid w:val="00BC10FB"/>
    <w:rsid w:val="00BC1870"/>
    <w:rsid w:val="00BC2696"/>
    <w:rsid w:val="00BC2F11"/>
    <w:rsid w:val="00BC338E"/>
    <w:rsid w:val="00BC3B12"/>
    <w:rsid w:val="00BC44F7"/>
    <w:rsid w:val="00BC461F"/>
    <w:rsid w:val="00BC4987"/>
    <w:rsid w:val="00BC5337"/>
    <w:rsid w:val="00BC55E6"/>
    <w:rsid w:val="00BC56CD"/>
    <w:rsid w:val="00BC6595"/>
    <w:rsid w:val="00BC72D5"/>
    <w:rsid w:val="00BC7DF9"/>
    <w:rsid w:val="00BD07DA"/>
    <w:rsid w:val="00BD130E"/>
    <w:rsid w:val="00BD1C90"/>
    <w:rsid w:val="00BD2FF7"/>
    <w:rsid w:val="00BD3C2B"/>
    <w:rsid w:val="00BD3DFB"/>
    <w:rsid w:val="00BD443F"/>
    <w:rsid w:val="00BD4912"/>
    <w:rsid w:val="00BD4C7D"/>
    <w:rsid w:val="00BD4CEB"/>
    <w:rsid w:val="00BD4FC0"/>
    <w:rsid w:val="00BD545C"/>
    <w:rsid w:val="00BD60A9"/>
    <w:rsid w:val="00BD708E"/>
    <w:rsid w:val="00BD71CC"/>
    <w:rsid w:val="00BE04A5"/>
    <w:rsid w:val="00BE0510"/>
    <w:rsid w:val="00BE071D"/>
    <w:rsid w:val="00BE1A27"/>
    <w:rsid w:val="00BE2244"/>
    <w:rsid w:val="00BE2A62"/>
    <w:rsid w:val="00BE2A92"/>
    <w:rsid w:val="00BE368E"/>
    <w:rsid w:val="00BE412A"/>
    <w:rsid w:val="00BE449C"/>
    <w:rsid w:val="00BE49A3"/>
    <w:rsid w:val="00BE5288"/>
    <w:rsid w:val="00BE56D8"/>
    <w:rsid w:val="00BE5B44"/>
    <w:rsid w:val="00BE5D8F"/>
    <w:rsid w:val="00BE5E34"/>
    <w:rsid w:val="00BE6CFF"/>
    <w:rsid w:val="00BE6FFF"/>
    <w:rsid w:val="00BE7B74"/>
    <w:rsid w:val="00BE7D55"/>
    <w:rsid w:val="00BE7F5C"/>
    <w:rsid w:val="00BF0BDA"/>
    <w:rsid w:val="00BF14A2"/>
    <w:rsid w:val="00BF1609"/>
    <w:rsid w:val="00BF1964"/>
    <w:rsid w:val="00BF1B45"/>
    <w:rsid w:val="00BF2026"/>
    <w:rsid w:val="00BF3A75"/>
    <w:rsid w:val="00BF4D03"/>
    <w:rsid w:val="00BF4F27"/>
    <w:rsid w:val="00BF4F76"/>
    <w:rsid w:val="00BF5F3C"/>
    <w:rsid w:val="00BF6411"/>
    <w:rsid w:val="00BF66D1"/>
    <w:rsid w:val="00BF69F5"/>
    <w:rsid w:val="00BF7161"/>
    <w:rsid w:val="00BF7870"/>
    <w:rsid w:val="00C01614"/>
    <w:rsid w:val="00C0192A"/>
    <w:rsid w:val="00C03999"/>
    <w:rsid w:val="00C03BA8"/>
    <w:rsid w:val="00C0402B"/>
    <w:rsid w:val="00C06361"/>
    <w:rsid w:val="00C068D1"/>
    <w:rsid w:val="00C07B56"/>
    <w:rsid w:val="00C1029A"/>
    <w:rsid w:val="00C10783"/>
    <w:rsid w:val="00C1084F"/>
    <w:rsid w:val="00C12A6F"/>
    <w:rsid w:val="00C12D10"/>
    <w:rsid w:val="00C135FC"/>
    <w:rsid w:val="00C1441D"/>
    <w:rsid w:val="00C15633"/>
    <w:rsid w:val="00C15828"/>
    <w:rsid w:val="00C159D7"/>
    <w:rsid w:val="00C15CFF"/>
    <w:rsid w:val="00C15FF3"/>
    <w:rsid w:val="00C1615E"/>
    <w:rsid w:val="00C1716C"/>
    <w:rsid w:val="00C174FD"/>
    <w:rsid w:val="00C17EDB"/>
    <w:rsid w:val="00C20462"/>
    <w:rsid w:val="00C21818"/>
    <w:rsid w:val="00C219F2"/>
    <w:rsid w:val="00C21A95"/>
    <w:rsid w:val="00C21F56"/>
    <w:rsid w:val="00C230AF"/>
    <w:rsid w:val="00C239FA"/>
    <w:rsid w:val="00C23D4A"/>
    <w:rsid w:val="00C23EAE"/>
    <w:rsid w:val="00C23F56"/>
    <w:rsid w:val="00C25B7F"/>
    <w:rsid w:val="00C25BE0"/>
    <w:rsid w:val="00C269A6"/>
    <w:rsid w:val="00C26D85"/>
    <w:rsid w:val="00C2771F"/>
    <w:rsid w:val="00C27980"/>
    <w:rsid w:val="00C27C8D"/>
    <w:rsid w:val="00C32BD1"/>
    <w:rsid w:val="00C3324D"/>
    <w:rsid w:val="00C33383"/>
    <w:rsid w:val="00C33613"/>
    <w:rsid w:val="00C33845"/>
    <w:rsid w:val="00C33A96"/>
    <w:rsid w:val="00C34189"/>
    <w:rsid w:val="00C342C5"/>
    <w:rsid w:val="00C362C4"/>
    <w:rsid w:val="00C36E13"/>
    <w:rsid w:val="00C373E2"/>
    <w:rsid w:val="00C3779E"/>
    <w:rsid w:val="00C40104"/>
    <w:rsid w:val="00C40455"/>
    <w:rsid w:val="00C40720"/>
    <w:rsid w:val="00C40EAE"/>
    <w:rsid w:val="00C411FC"/>
    <w:rsid w:val="00C41E10"/>
    <w:rsid w:val="00C42B7B"/>
    <w:rsid w:val="00C430B5"/>
    <w:rsid w:val="00C43192"/>
    <w:rsid w:val="00C4550B"/>
    <w:rsid w:val="00C46978"/>
    <w:rsid w:val="00C475A5"/>
    <w:rsid w:val="00C50D7E"/>
    <w:rsid w:val="00C516D0"/>
    <w:rsid w:val="00C5175D"/>
    <w:rsid w:val="00C51B9B"/>
    <w:rsid w:val="00C51FFF"/>
    <w:rsid w:val="00C53844"/>
    <w:rsid w:val="00C5436A"/>
    <w:rsid w:val="00C5450C"/>
    <w:rsid w:val="00C55C5D"/>
    <w:rsid w:val="00C560D5"/>
    <w:rsid w:val="00C56E18"/>
    <w:rsid w:val="00C57479"/>
    <w:rsid w:val="00C5778E"/>
    <w:rsid w:val="00C57A20"/>
    <w:rsid w:val="00C61089"/>
    <w:rsid w:val="00C61B35"/>
    <w:rsid w:val="00C61B70"/>
    <w:rsid w:val="00C63514"/>
    <w:rsid w:val="00C6360E"/>
    <w:rsid w:val="00C64451"/>
    <w:rsid w:val="00C64496"/>
    <w:rsid w:val="00C65214"/>
    <w:rsid w:val="00C65D7D"/>
    <w:rsid w:val="00C65E54"/>
    <w:rsid w:val="00C66ED8"/>
    <w:rsid w:val="00C6703C"/>
    <w:rsid w:val="00C67127"/>
    <w:rsid w:val="00C67D66"/>
    <w:rsid w:val="00C70676"/>
    <w:rsid w:val="00C716A0"/>
    <w:rsid w:val="00C71769"/>
    <w:rsid w:val="00C71C47"/>
    <w:rsid w:val="00C71CD2"/>
    <w:rsid w:val="00C7226B"/>
    <w:rsid w:val="00C731DA"/>
    <w:rsid w:val="00C73434"/>
    <w:rsid w:val="00C74142"/>
    <w:rsid w:val="00C751FD"/>
    <w:rsid w:val="00C75CDD"/>
    <w:rsid w:val="00C77D46"/>
    <w:rsid w:val="00C8172B"/>
    <w:rsid w:val="00C81BF0"/>
    <w:rsid w:val="00C81EBD"/>
    <w:rsid w:val="00C81FAF"/>
    <w:rsid w:val="00C826DB"/>
    <w:rsid w:val="00C82CBD"/>
    <w:rsid w:val="00C8364D"/>
    <w:rsid w:val="00C83724"/>
    <w:rsid w:val="00C83C16"/>
    <w:rsid w:val="00C849E7"/>
    <w:rsid w:val="00C84A3B"/>
    <w:rsid w:val="00C84D33"/>
    <w:rsid w:val="00C850CC"/>
    <w:rsid w:val="00C86227"/>
    <w:rsid w:val="00C866B8"/>
    <w:rsid w:val="00C869D7"/>
    <w:rsid w:val="00C90043"/>
    <w:rsid w:val="00C9014A"/>
    <w:rsid w:val="00C90210"/>
    <w:rsid w:val="00C902EC"/>
    <w:rsid w:val="00C91746"/>
    <w:rsid w:val="00C917E6"/>
    <w:rsid w:val="00C92213"/>
    <w:rsid w:val="00C930E0"/>
    <w:rsid w:val="00C93239"/>
    <w:rsid w:val="00C939CB"/>
    <w:rsid w:val="00C93B54"/>
    <w:rsid w:val="00C94739"/>
    <w:rsid w:val="00C953DE"/>
    <w:rsid w:val="00C953DF"/>
    <w:rsid w:val="00C96594"/>
    <w:rsid w:val="00C96A41"/>
    <w:rsid w:val="00C96F92"/>
    <w:rsid w:val="00C977DC"/>
    <w:rsid w:val="00CA047E"/>
    <w:rsid w:val="00CA068F"/>
    <w:rsid w:val="00CA18AB"/>
    <w:rsid w:val="00CA2008"/>
    <w:rsid w:val="00CA254F"/>
    <w:rsid w:val="00CA2933"/>
    <w:rsid w:val="00CA362F"/>
    <w:rsid w:val="00CA37E5"/>
    <w:rsid w:val="00CA380A"/>
    <w:rsid w:val="00CA3C29"/>
    <w:rsid w:val="00CA42E2"/>
    <w:rsid w:val="00CA432A"/>
    <w:rsid w:val="00CA4368"/>
    <w:rsid w:val="00CA4BA9"/>
    <w:rsid w:val="00CA4CA7"/>
    <w:rsid w:val="00CA5615"/>
    <w:rsid w:val="00CA64B1"/>
    <w:rsid w:val="00CA680A"/>
    <w:rsid w:val="00CA6A79"/>
    <w:rsid w:val="00CA6F0C"/>
    <w:rsid w:val="00CA733D"/>
    <w:rsid w:val="00CA7FE3"/>
    <w:rsid w:val="00CB005E"/>
    <w:rsid w:val="00CB0449"/>
    <w:rsid w:val="00CB058D"/>
    <w:rsid w:val="00CB09F2"/>
    <w:rsid w:val="00CB0D2F"/>
    <w:rsid w:val="00CB1246"/>
    <w:rsid w:val="00CB161A"/>
    <w:rsid w:val="00CB2342"/>
    <w:rsid w:val="00CB2E3D"/>
    <w:rsid w:val="00CB3237"/>
    <w:rsid w:val="00CB35BE"/>
    <w:rsid w:val="00CB376E"/>
    <w:rsid w:val="00CB5290"/>
    <w:rsid w:val="00CB5519"/>
    <w:rsid w:val="00CB62AA"/>
    <w:rsid w:val="00CB6584"/>
    <w:rsid w:val="00CB6BAF"/>
    <w:rsid w:val="00CC0404"/>
    <w:rsid w:val="00CC065C"/>
    <w:rsid w:val="00CC0BCF"/>
    <w:rsid w:val="00CC0D52"/>
    <w:rsid w:val="00CC221E"/>
    <w:rsid w:val="00CC2368"/>
    <w:rsid w:val="00CC25A4"/>
    <w:rsid w:val="00CC281C"/>
    <w:rsid w:val="00CC32B3"/>
    <w:rsid w:val="00CC4694"/>
    <w:rsid w:val="00CC4F24"/>
    <w:rsid w:val="00CC5370"/>
    <w:rsid w:val="00CC70D7"/>
    <w:rsid w:val="00CC74C2"/>
    <w:rsid w:val="00CC7FE7"/>
    <w:rsid w:val="00CD008E"/>
    <w:rsid w:val="00CD1052"/>
    <w:rsid w:val="00CD1271"/>
    <w:rsid w:val="00CD136E"/>
    <w:rsid w:val="00CD13E7"/>
    <w:rsid w:val="00CD1B80"/>
    <w:rsid w:val="00CD2484"/>
    <w:rsid w:val="00CD2838"/>
    <w:rsid w:val="00CD2A21"/>
    <w:rsid w:val="00CD44A2"/>
    <w:rsid w:val="00CD45BB"/>
    <w:rsid w:val="00CD4CD6"/>
    <w:rsid w:val="00CD59EE"/>
    <w:rsid w:val="00CD5E67"/>
    <w:rsid w:val="00CD66FE"/>
    <w:rsid w:val="00CD6714"/>
    <w:rsid w:val="00CD6D26"/>
    <w:rsid w:val="00CE04F1"/>
    <w:rsid w:val="00CE099A"/>
    <w:rsid w:val="00CE19D4"/>
    <w:rsid w:val="00CE1A4E"/>
    <w:rsid w:val="00CE1DB8"/>
    <w:rsid w:val="00CE2133"/>
    <w:rsid w:val="00CE2A61"/>
    <w:rsid w:val="00CE396B"/>
    <w:rsid w:val="00CE3E90"/>
    <w:rsid w:val="00CE4276"/>
    <w:rsid w:val="00CE47D6"/>
    <w:rsid w:val="00CE5202"/>
    <w:rsid w:val="00CE55BC"/>
    <w:rsid w:val="00CE7D20"/>
    <w:rsid w:val="00CE7E3E"/>
    <w:rsid w:val="00CE7EB3"/>
    <w:rsid w:val="00CF0198"/>
    <w:rsid w:val="00CF0572"/>
    <w:rsid w:val="00CF0AAA"/>
    <w:rsid w:val="00CF0CF5"/>
    <w:rsid w:val="00CF1179"/>
    <w:rsid w:val="00CF18B9"/>
    <w:rsid w:val="00CF1953"/>
    <w:rsid w:val="00CF1E54"/>
    <w:rsid w:val="00CF2990"/>
    <w:rsid w:val="00CF309D"/>
    <w:rsid w:val="00CF30D3"/>
    <w:rsid w:val="00CF336D"/>
    <w:rsid w:val="00CF3FA3"/>
    <w:rsid w:val="00CF43A5"/>
    <w:rsid w:val="00CF4CBE"/>
    <w:rsid w:val="00CF4F74"/>
    <w:rsid w:val="00CF5B0A"/>
    <w:rsid w:val="00CF5E44"/>
    <w:rsid w:val="00CF60A3"/>
    <w:rsid w:val="00CF6C45"/>
    <w:rsid w:val="00CF7626"/>
    <w:rsid w:val="00CF7970"/>
    <w:rsid w:val="00CF7A77"/>
    <w:rsid w:val="00D000D3"/>
    <w:rsid w:val="00D014A4"/>
    <w:rsid w:val="00D01CCA"/>
    <w:rsid w:val="00D01FBF"/>
    <w:rsid w:val="00D02FB2"/>
    <w:rsid w:val="00D03B4A"/>
    <w:rsid w:val="00D04524"/>
    <w:rsid w:val="00D04B27"/>
    <w:rsid w:val="00D04D8E"/>
    <w:rsid w:val="00D05171"/>
    <w:rsid w:val="00D07408"/>
    <w:rsid w:val="00D075F9"/>
    <w:rsid w:val="00D077F6"/>
    <w:rsid w:val="00D1019F"/>
    <w:rsid w:val="00D101E0"/>
    <w:rsid w:val="00D1077E"/>
    <w:rsid w:val="00D11937"/>
    <w:rsid w:val="00D1311C"/>
    <w:rsid w:val="00D1356C"/>
    <w:rsid w:val="00D13BB8"/>
    <w:rsid w:val="00D14605"/>
    <w:rsid w:val="00D146AF"/>
    <w:rsid w:val="00D14DCB"/>
    <w:rsid w:val="00D15D43"/>
    <w:rsid w:val="00D161EF"/>
    <w:rsid w:val="00D207D9"/>
    <w:rsid w:val="00D21032"/>
    <w:rsid w:val="00D22E28"/>
    <w:rsid w:val="00D23257"/>
    <w:rsid w:val="00D23491"/>
    <w:rsid w:val="00D24401"/>
    <w:rsid w:val="00D24866"/>
    <w:rsid w:val="00D252BA"/>
    <w:rsid w:val="00D26F1E"/>
    <w:rsid w:val="00D27BB8"/>
    <w:rsid w:val="00D30468"/>
    <w:rsid w:val="00D30E7B"/>
    <w:rsid w:val="00D315BE"/>
    <w:rsid w:val="00D3172C"/>
    <w:rsid w:val="00D31E5D"/>
    <w:rsid w:val="00D32AFE"/>
    <w:rsid w:val="00D3321F"/>
    <w:rsid w:val="00D336A2"/>
    <w:rsid w:val="00D33D60"/>
    <w:rsid w:val="00D33E78"/>
    <w:rsid w:val="00D33F1F"/>
    <w:rsid w:val="00D341BB"/>
    <w:rsid w:val="00D34466"/>
    <w:rsid w:val="00D3471C"/>
    <w:rsid w:val="00D3475F"/>
    <w:rsid w:val="00D4007A"/>
    <w:rsid w:val="00D4067C"/>
    <w:rsid w:val="00D40F2E"/>
    <w:rsid w:val="00D4101B"/>
    <w:rsid w:val="00D428FF"/>
    <w:rsid w:val="00D44BDC"/>
    <w:rsid w:val="00D44CA0"/>
    <w:rsid w:val="00D46673"/>
    <w:rsid w:val="00D46A52"/>
    <w:rsid w:val="00D46AA5"/>
    <w:rsid w:val="00D46EC7"/>
    <w:rsid w:val="00D47785"/>
    <w:rsid w:val="00D4796C"/>
    <w:rsid w:val="00D5047F"/>
    <w:rsid w:val="00D51349"/>
    <w:rsid w:val="00D52FA0"/>
    <w:rsid w:val="00D539D6"/>
    <w:rsid w:val="00D544AD"/>
    <w:rsid w:val="00D556B6"/>
    <w:rsid w:val="00D56136"/>
    <w:rsid w:val="00D57CD3"/>
    <w:rsid w:val="00D60164"/>
    <w:rsid w:val="00D6024F"/>
    <w:rsid w:val="00D60B4D"/>
    <w:rsid w:val="00D60C53"/>
    <w:rsid w:val="00D61343"/>
    <w:rsid w:val="00D617F0"/>
    <w:rsid w:val="00D61B5B"/>
    <w:rsid w:val="00D62487"/>
    <w:rsid w:val="00D630B1"/>
    <w:rsid w:val="00D63270"/>
    <w:rsid w:val="00D64F2D"/>
    <w:rsid w:val="00D65BEE"/>
    <w:rsid w:val="00D65F62"/>
    <w:rsid w:val="00D65FBD"/>
    <w:rsid w:val="00D6676D"/>
    <w:rsid w:val="00D66823"/>
    <w:rsid w:val="00D70ED5"/>
    <w:rsid w:val="00D71DDE"/>
    <w:rsid w:val="00D7335A"/>
    <w:rsid w:val="00D73507"/>
    <w:rsid w:val="00D738E6"/>
    <w:rsid w:val="00D739C7"/>
    <w:rsid w:val="00D73A62"/>
    <w:rsid w:val="00D73A73"/>
    <w:rsid w:val="00D74402"/>
    <w:rsid w:val="00D74DE3"/>
    <w:rsid w:val="00D75C39"/>
    <w:rsid w:val="00D76A1D"/>
    <w:rsid w:val="00D772FB"/>
    <w:rsid w:val="00D774BC"/>
    <w:rsid w:val="00D803FB"/>
    <w:rsid w:val="00D807BF"/>
    <w:rsid w:val="00D82547"/>
    <w:rsid w:val="00D83098"/>
    <w:rsid w:val="00D83712"/>
    <w:rsid w:val="00D8502A"/>
    <w:rsid w:val="00D8589F"/>
    <w:rsid w:val="00D85BA6"/>
    <w:rsid w:val="00D861CA"/>
    <w:rsid w:val="00D86688"/>
    <w:rsid w:val="00D868DB"/>
    <w:rsid w:val="00D86FA2"/>
    <w:rsid w:val="00D8700D"/>
    <w:rsid w:val="00D90128"/>
    <w:rsid w:val="00D907F2"/>
    <w:rsid w:val="00D90F20"/>
    <w:rsid w:val="00D91471"/>
    <w:rsid w:val="00D919A7"/>
    <w:rsid w:val="00D91EB3"/>
    <w:rsid w:val="00D9208F"/>
    <w:rsid w:val="00D92296"/>
    <w:rsid w:val="00D9256E"/>
    <w:rsid w:val="00D926EA"/>
    <w:rsid w:val="00D92A00"/>
    <w:rsid w:val="00D92CB3"/>
    <w:rsid w:val="00D931CE"/>
    <w:rsid w:val="00D937BA"/>
    <w:rsid w:val="00D93890"/>
    <w:rsid w:val="00D939C6"/>
    <w:rsid w:val="00D946F2"/>
    <w:rsid w:val="00D95DE5"/>
    <w:rsid w:val="00D96B1E"/>
    <w:rsid w:val="00D96BC6"/>
    <w:rsid w:val="00D96C0F"/>
    <w:rsid w:val="00D96F81"/>
    <w:rsid w:val="00D96FAA"/>
    <w:rsid w:val="00DA04FD"/>
    <w:rsid w:val="00DA0685"/>
    <w:rsid w:val="00DA0A5D"/>
    <w:rsid w:val="00DA157E"/>
    <w:rsid w:val="00DA18D1"/>
    <w:rsid w:val="00DA2044"/>
    <w:rsid w:val="00DA2344"/>
    <w:rsid w:val="00DA3E0A"/>
    <w:rsid w:val="00DA5231"/>
    <w:rsid w:val="00DA598D"/>
    <w:rsid w:val="00DA5A73"/>
    <w:rsid w:val="00DA5D43"/>
    <w:rsid w:val="00DA7417"/>
    <w:rsid w:val="00DA7CD2"/>
    <w:rsid w:val="00DB01C6"/>
    <w:rsid w:val="00DB06B6"/>
    <w:rsid w:val="00DB1075"/>
    <w:rsid w:val="00DB18B4"/>
    <w:rsid w:val="00DB39B8"/>
    <w:rsid w:val="00DB3D6C"/>
    <w:rsid w:val="00DB4692"/>
    <w:rsid w:val="00DB49A4"/>
    <w:rsid w:val="00DB5018"/>
    <w:rsid w:val="00DB5088"/>
    <w:rsid w:val="00DB51CD"/>
    <w:rsid w:val="00DB525E"/>
    <w:rsid w:val="00DB56E8"/>
    <w:rsid w:val="00DB6E5C"/>
    <w:rsid w:val="00DB7834"/>
    <w:rsid w:val="00DB78C0"/>
    <w:rsid w:val="00DC04D8"/>
    <w:rsid w:val="00DC0766"/>
    <w:rsid w:val="00DC0A02"/>
    <w:rsid w:val="00DC2F9F"/>
    <w:rsid w:val="00DC4553"/>
    <w:rsid w:val="00DC5704"/>
    <w:rsid w:val="00DC5D7E"/>
    <w:rsid w:val="00DC7EAB"/>
    <w:rsid w:val="00DD1458"/>
    <w:rsid w:val="00DD240C"/>
    <w:rsid w:val="00DD33DA"/>
    <w:rsid w:val="00DD3DD1"/>
    <w:rsid w:val="00DD3E2B"/>
    <w:rsid w:val="00DD4128"/>
    <w:rsid w:val="00DD4713"/>
    <w:rsid w:val="00DD4ED7"/>
    <w:rsid w:val="00DD5062"/>
    <w:rsid w:val="00DD527B"/>
    <w:rsid w:val="00DD64F8"/>
    <w:rsid w:val="00DD718B"/>
    <w:rsid w:val="00DE04D9"/>
    <w:rsid w:val="00DE0F97"/>
    <w:rsid w:val="00DE1916"/>
    <w:rsid w:val="00DE211C"/>
    <w:rsid w:val="00DE2565"/>
    <w:rsid w:val="00DE3490"/>
    <w:rsid w:val="00DE368A"/>
    <w:rsid w:val="00DE370D"/>
    <w:rsid w:val="00DE4B81"/>
    <w:rsid w:val="00DE566D"/>
    <w:rsid w:val="00DE6CD9"/>
    <w:rsid w:val="00DE6D6F"/>
    <w:rsid w:val="00DE798D"/>
    <w:rsid w:val="00DF08E4"/>
    <w:rsid w:val="00DF1BA5"/>
    <w:rsid w:val="00DF1C83"/>
    <w:rsid w:val="00DF1F07"/>
    <w:rsid w:val="00DF26BE"/>
    <w:rsid w:val="00DF2703"/>
    <w:rsid w:val="00DF3557"/>
    <w:rsid w:val="00DF4552"/>
    <w:rsid w:val="00DF5BAB"/>
    <w:rsid w:val="00DF5DB8"/>
    <w:rsid w:val="00DF657C"/>
    <w:rsid w:val="00DF6A63"/>
    <w:rsid w:val="00DF7EAA"/>
    <w:rsid w:val="00E004D8"/>
    <w:rsid w:val="00E00F59"/>
    <w:rsid w:val="00E015A7"/>
    <w:rsid w:val="00E01B6C"/>
    <w:rsid w:val="00E01CB9"/>
    <w:rsid w:val="00E01D12"/>
    <w:rsid w:val="00E024D5"/>
    <w:rsid w:val="00E033B5"/>
    <w:rsid w:val="00E036FC"/>
    <w:rsid w:val="00E037AD"/>
    <w:rsid w:val="00E04E81"/>
    <w:rsid w:val="00E05571"/>
    <w:rsid w:val="00E0697E"/>
    <w:rsid w:val="00E06FA2"/>
    <w:rsid w:val="00E10508"/>
    <w:rsid w:val="00E126B2"/>
    <w:rsid w:val="00E128EA"/>
    <w:rsid w:val="00E12983"/>
    <w:rsid w:val="00E134EE"/>
    <w:rsid w:val="00E13605"/>
    <w:rsid w:val="00E13AFA"/>
    <w:rsid w:val="00E13ED0"/>
    <w:rsid w:val="00E148C3"/>
    <w:rsid w:val="00E14BC0"/>
    <w:rsid w:val="00E14D1C"/>
    <w:rsid w:val="00E15495"/>
    <w:rsid w:val="00E20124"/>
    <w:rsid w:val="00E20A15"/>
    <w:rsid w:val="00E20DAE"/>
    <w:rsid w:val="00E21066"/>
    <w:rsid w:val="00E21681"/>
    <w:rsid w:val="00E21EF5"/>
    <w:rsid w:val="00E21F44"/>
    <w:rsid w:val="00E22207"/>
    <w:rsid w:val="00E2371D"/>
    <w:rsid w:val="00E249E9"/>
    <w:rsid w:val="00E24B40"/>
    <w:rsid w:val="00E24E5B"/>
    <w:rsid w:val="00E251F9"/>
    <w:rsid w:val="00E263DE"/>
    <w:rsid w:val="00E26483"/>
    <w:rsid w:val="00E264D9"/>
    <w:rsid w:val="00E26EF7"/>
    <w:rsid w:val="00E271E5"/>
    <w:rsid w:val="00E276B4"/>
    <w:rsid w:val="00E31214"/>
    <w:rsid w:val="00E31A55"/>
    <w:rsid w:val="00E32270"/>
    <w:rsid w:val="00E329B1"/>
    <w:rsid w:val="00E32DB5"/>
    <w:rsid w:val="00E33593"/>
    <w:rsid w:val="00E33A4C"/>
    <w:rsid w:val="00E33C71"/>
    <w:rsid w:val="00E34285"/>
    <w:rsid w:val="00E34E77"/>
    <w:rsid w:val="00E3507B"/>
    <w:rsid w:val="00E35820"/>
    <w:rsid w:val="00E37438"/>
    <w:rsid w:val="00E37F67"/>
    <w:rsid w:val="00E403C3"/>
    <w:rsid w:val="00E41117"/>
    <w:rsid w:val="00E42045"/>
    <w:rsid w:val="00E43438"/>
    <w:rsid w:val="00E43F5B"/>
    <w:rsid w:val="00E442FA"/>
    <w:rsid w:val="00E44F1C"/>
    <w:rsid w:val="00E44FDF"/>
    <w:rsid w:val="00E45095"/>
    <w:rsid w:val="00E45B90"/>
    <w:rsid w:val="00E4631E"/>
    <w:rsid w:val="00E46841"/>
    <w:rsid w:val="00E468C3"/>
    <w:rsid w:val="00E46E29"/>
    <w:rsid w:val="00E47321"/>
    <w:rsid w:val="00E475E0"/>
    <w:rsid w:val="00E478AF"/>
    <w:rsid w:val="00E52F82"/>
    <w:rsid w:val="00E546D4"/>
    <w:rsid w:val="00E54F13"/>
    <w:rsid w:val="00E55507"/>
    <w:rsid w:val="00E558D7"/>
    <w:rsid w:val="00E55E91"/>
    <w:rsid w:val="00E576E4"/>
    <w:rsid w:val="00E60180"/>
    <w:rsid w:val="00E60317"/>
    <w:rsid w:val="00E60339"/>
    <w:rsid w:val="00E60A30"/>
    <w:rsid w:val="00E61B67"/>
    <w:rsid w:val="00E62103"/>
    <w:rsid w:val="00E62439"/>
    <w:rsid w:val="00E627A9"/>
    <w:rsid w:val="00E63383"/>
    <w:rsid w:val="00E63B3F"/>
    <w:rsid w:val="00E64F0A"/>
    <w:rsid w:val="00E65AA3"/>
    <w:rsid w:val="00E65EE9"/>
    <w:rsid w:val="00E710A7"/>
    <w:rsid w:val="00E71F99"/>
    <w:rsid w:val="00E7216B"/>
    <w:rsid w:val="00E72661"/>
    <w:rsid w:val="00E73B2C"/>
    <w:rsid w:val="00E73D83"/>
    <w:rsid w:val="00E74094"/>
    <w:rsid w:val="00E74B99"/>
    <w:rsid w:val="00E753E5"/>
    <w:rsid w:val="00E754C5"/>
    <w:rsid w:val="00E7624C"/>
    <w:rsid w:val="00E76D5A"/>
    <w:rsid w:val="00E77FA5"/>
    <w:rsid w:val="00E808CC"/>
    <w:rsid w:val="00E81280"/>
    <w:rsid w:val="00E8144C"/>
    <w:rsid w:val="00E819FB"/>
    <w:rsid w:val="00E822E9"/>
    <w:rsid w:val="00E829B1"/>
    <w:rsid w:val="00E82D42"/>
    <w:rsid w:val="00E840C9"/>
    <w:rsid w:val="00E845B3"/>
    <w:rsid w:val="00E8477C"/>
    <w:rsid w:val="00E8502C"/>
    <w:rsid w:val="00E85C53"/>
    <w:rsid w:val="00E86854"/>
    <w:rsid w:val="00E86AB1"/>
    <w:rsid w:val="00E86C44"/>
    <w:rsid w:val="00E8703B"/>
    <w:rsid w:val="00E875A5"/>
    <w:rsid w:val="00E902F0"/>
    <w:rsid w:val="00E9258E"/>
    <w:rsid w:val="00E9294E"/>
    <w:rsid w:val="00E92B3F"/>
    <w:rsid w:val="00E92D92"/>
    <w:rsid w:val="00E931DD"/>
    <w:rsid w:val="00E935D6"/>
    <w:rsid w:val="00E94B1A"/>
    <w:rsid w:val="00E94CF4"/>
    <w:rsid w:val="00E9578B"/>
    <w:rsid w:val="00E95977"/>
    <w:rsid w:val="00E95F8C"/>
    <w:rsid w:val="00E961B8"/>
    <w:rsid w:val="00E9648C"/>
    <w:rsid w:val="00E969E1"/>
    <w:rsid w:val="00E97F65"/>
    <w:rsid w:val="00EA02FE"/>
    <w:rsid w:val="00EA0959"/>
    <w:rsid w:val="00EA1229"/>
    <w:rsid w:val="00EA1CEF"/>
    <w:rsid w:val="00EA2346"/>
    <w:rsid w:val="00EA34E7"/>
    <w:rsid w:val="00EA355F"/>
    <w:rsid w:val="00EA360D"/>
    <w:rsid w:val="00EA406C"/>
    <w:rsid w:val="00EA422F"/>
    <w:rsid w:val="00EA6775"/>
    <w:rsid w:val="00EA78E0"/>
    <w:rsid w:val="00EB19C5"/>
    <w:rsid w:val="00EB2042"/>
    <w:rsid w:val="00EB276C"/>
    <w:rsid w:val="00EB2898"/>
    <w:rsid w:val="00EB2DE8"/>
    <w:rsid w:val="00EB416B"/>
    <w:rsid w:val="00EB4277"/>
    <w:rsid w:val="00EB4D76"/>
    <w:rsid w:val="00EB4F8B"/>
    <w:rsid w:val="00EB6506"/>
    <w:rsid w:val="00EB7A05"/>
    <w:rsid w:val="00EC02A9"/>
    <w:rsid w:val="00EC077B"/>
    <w:rsid w:val="00EC0913"/>
    <w:rsid w:val="00EC1619"/>
    <w:rsid w:val="00EC2BCA"/>
    <w:rsid w:val="00EC32ED"/>
    <w:rsid w:val="00EC37E1"/>
    <w:rsid w:val="00EC3B37"/>
    <w:rsid w:val="00EC5D5F"/>
    <w:rsid w:val="00EC5EF0"/>
    <w:rsid w:val="00EC6295"/>
    <w:rsid w:val="00EC677F"/>
    <w:rsid w:val="00EC6874"/>
    <w:rsid w:val="00EC6E44"/>
    <w:rsid w:val="00EC7050"/>
    <w:rsid w:val="00EC7427"/>
    <w:rsid w:val="00ED3068"/>
    <w:rsid w:val="00ED3C74"/>
    <w:rsid w:val="00ED45F8"/>
    <w:rsid w:val="00ED47F4"/>
    <w:rsid w:val="00ED4F1D"/>
    <w:rsid w:val="00ED5BCB"/>
    <w:rsid w:val="00ED6BA8"/>
    <w:rsid w:val="00ED6FFD"/>
    <w:rsid w:val="00ED7177"/>
    <w:rsid w:val="00ED74B3"/>
    <w:rsid w:val="00ED7C74"/>
    <w:rsid w:val="00EE196F"/>
    <w:rsid w:val="00EE1DCA"/>
    <w:rsid w:val="00EE1E92"/>
    <w:rsid w:val="00EE1F7F"/>
    <w:rsid w:val="00EE2C94"/>
    <w:rsid w:val="00EE35FC"/>
    <w:rsid w:val="00EE411D"/>
    <w:rsid w:val="00EE4763"/>
    <w:rsid w:val="00EE4A1A"/>
    <w:rsid w:val="00EE6386"/>
    <w:rsid w:val="00EE68D6"/>
    <w:rsid w:val="00EE732A"/>
    <w:rsid w:val="00EE7F00"/>
    <w:rsid w:val="00EF023C"/>
    <w:rsid w:val="00EF0BC8"/>
    <w:rsid w:val="00EF0DD1"/>
    <w:rsid w:val="00EF1291"/>
    <w:rsid w:val="00EF2C6B"/>
    <w:rsid w:val="00EF309B"/>
    <w:rsid w:val="00EF323D"/>
    <w:rsid w:val="00EF4234"/>
    <w:rsid w:val="00EF4247"/>
    <w:rsid w:val="00EF4E80"/>
    <w:rsid w:val="00EF5218"/>
    <w:rsid w:val="00EF5C2E"/>
    <w:rsid w:val="00EF72F5"/>
    <w:rsid w:val="00EF7F65"/>
    <w:rsid w:val="00F00550"/>
    <w:rsid w:val="00F017AB"/>
    <w:rsid w:val="00F02441"/>
    <w:rsid w:val="00F02914"/>
    <w:rsid w:val="00F04194"/>
    <w:rsid w:val="00F04265"/>
    <w:rsid w:val="00F04E5B"/>
    <w:rsid w:val="00F056F5"/>
    <w:rsid w:val="00F05787"/>
    <w:rsid w:val="00F066E4"/>
    <w:rsid w:val="00F0746B"/>
    <w:rsid w:val="00F07CE3"/>
    <w:rsid w:val="00F101FE"/>
    <w:rsid w:val="00F10DF0"/>
    <w:rsid w:val="00F10FFC"/>
    <w:rsid w:val="00F11471"/>
    <w:rsid w:val="00F1489F"/>
    <w:rsid w:val="00F1505F"/>
    <w:rsid w:val="00F15226"/>
    <w:rsid w:val="00F15DFB"/>
    <w:rsid w:val="00F16135"/>
    <w:rsid w:val="00F16FB4"/>
    <w:rsid w:val="00F173C6"/>
    <w:rsid w:val="00F1742F"/>
    <w:rsid w:val="00F20C08"/>
    <w:rsid w:val="00F2315A"/>
    <w:rsid w:val="00F24670"/>
    <w:rsid w:val="00F24D7C"/>
    <w:rsid w:val="00F24D7E"/>
    <w:rsid w:val="00F24E50"/>
    <w:rsid w:val="00F24EE2"/>
    <w:rsid w:val="00F25156"/>
    <w:rsid w:val="00F25D12"/>
    <w:rsid w:val="00F26B44"/>
    <w:rsid w:val="00F303B8"/>
    <w:rsid w:val="00F31BA3"/>
    <w:rsid w:val="00F31FC9"/>
    <w:rsid w:val="00F31FEF"/>
    <w:rsid w:val="00F324D1"/>
    <w:rsid w:val="00F327EF"/>
    <w:rsid w:val="00F32CC3"/>
    <w:rsid w:val="00F3302A"/>
    <w:rsid w:val="00F3332E"/>
    <w:rsid w:val="00F33B1C"/>
    <w:rsid w:val="00F346C3"/>
    <w:rsid w:val="00F34A0A"/>
    <w:rsid w:val="00F35B66"/>
    <w:rsid w:val="00F365E6"/>
    <w:rsid w:val="00F37536"/>
    <w:rsid w:val="00F413E9"/>
    <w:rsid w:val="00F41822"/>
    <w:rsid w:val="00F41913"/>
    <w:rsid w:val="00F41A99"/>
    <w:rsid w:val="00F41FC6"/>
    <w:rsid w:val="00F42AFB"/>
    <w:rsid w:val="00F42CB5"/>
    <w:rsid w:val="00F42D0D"/>
    <w:rsid w:val="00F4326E"/>
    <w:rsid w:val="00F4385F"/>
    <w:rsid w:val="00F46448"/>
    <w:rsid w:val="00F46B5A"/>
    <w:rsid w:val="00F4705D"/>
    <w:rsid w:val="00F47DF4"/>
    <w:rsid w:val="00F50B5F"/>
    <w:rsid w:val="00F50E5E"/>
    <w:rsid w:val="00F5520A"/>
    <w:rsid w:val="00F55D05"/>
    <w:rsid w:val="00F5668F"/>
    <w:rsid w:val="00F567E6"/>
    <w:rsid w:val="00F56902"/>
    <w:rsid w:val="00F56BD6"/>
    <w:rsid w:val="00F61070"/>
    <w:rsid w:val="00F62A4B"/>
    <w:rsid w:val="00F63762"/>
    <w:rsid w:val="00F64123"/>
    <w:rsid w:val="00F6465C"/>
    <w:rsid w:val="00F6548A"/>
    <w:rsid w:val="00F65DD4"/>
    <w:rsid w:val="00F65F1A"/>
    <w:rsid w:val="00F661BC"/>
    <w:rsid w:val="00F666E4"/>
    <w:rsid w:val="00F66DC2"/>
    <w:rsid w:val="00F67AC8"/>
    <w:rsid w:val="00F706D4"/>
    <w:rsid w:val="00F71C32"/>
    <w:rsid w:val="00F72635"/>
    <w:rsid w:val="00F72ED5"/>
    <w:rsid w:val="00F7344F"/>
    <w:rsid w:val="00F7498F"/>
    <w:rsid w:val="00F74CCD"/>
    <w:rsid w:val="00F74E00"/>
    <w:rsid w:val="00F74FB3"/>
    <w:rsid w:val="00F75C30"/>
    <w:rsid w:val="00F75D94"/>
    <w:rsid w:val="00F77DCF"/>
    <w:rsid w:val="00F77F5E"/>
    <w:rsid w:val="00F80BAF"/>
    <w:rsid w:val="00F8137F"/>
    <w:rsid w:val="00F815E5"/>
    <w:rsid w:val="00F8251A"/>
    <w:rsid w:val="00F82E28"/>
    <w:rsid w:val="00F858C9"/>
    <w:rsid w:val="00F86353"/>
    <w:rsid w:val="00F86FB8"/>
    <w:rsid w:val="00F901DA"/>
    <w:rsid w:val="00F903F1"/>
    <w:rsid w:val="00F91081"/>
    <w:rsid w:val="00F910E7"/>
    <w:rsid w:val="00F917BF"/>
    <w:rsid w:val="00F918F6"/>
    <w:rsid w:val="00F91CE2"/>
    <w:rsid w:val="00F92813"/>
    <w:rsid w:val="00F931B2"/>
    <w:rsid w:val="00F934C0"/>
    <w:rsid w:val="00F93549"/>
    <w:rsid w:val="00F939A0"/>
    <w:rsid w:val="00F93EB6"/>
    <w:rsid w:val="00F94779"/>
    <w:rsid w:val="00F95E41"/>
    <w:rsid w:val="00F95E7F"/>
    <w:rsid w:val="00F962F0"/>
    <w:rsid w:val="00F9650D"/>
    <w:rsid w:val="00F96C0C"/>
    <w:rsid w:val="00F9743F"/>
    <w:rsid w:val="00FA0B46"/>
    <w:rsid w:val="00FA175D"/>
    <w:rsid w:val="00FA2417"/>
    <w:rsid w:val="00FA4314"/>
    <w:rsid w:val="00FA4CD6"/>
    <w:rsid w:val="00FA5033"/>
    <w:rsid w:val="00FA5985"/>
    <w:rsid w:val="00FA680D"/>
    <w:rsid w:val="00FB047A"/>
    <w:rsid w:val="00FB0D75"/>
    <w:rsid w:val="00FB1147"/>
    <w:rsid w:val="00FB27E1"/>
    <w:rsid w:val="00FB2FE3"/>
    <w:rsid w:val="00FB4718"/>
    <w:rsid w:val="00FB4995"/>
    <w:rsid w:val="00FB523D"/>
    <w:rsid w:val="00FB5F7E"/>
    <w:rsid w:val="00FB6479"/>
    <w:rsid w:val="00FB6F35"/>
    <w:rsid w:val="00FB78E2"/>
    <w:rsid w:val="00FB7A67"/>
    <w:rsid w:val="00FC0769"/>
    <w:rsid w:val="00FC1B17"/>
    <w:rsid w:val="00FC22D5"/>
    <w:rsid w:val="00FC2924"/>
    <w:rsid w:val="00FC3077"/>
    <w:rsid w:val="00FC372B"/>
    <w:rsid w:val="00FC5570"/>
    <w:rsid w:val="00FC5693"/>
    <w:rsid w:val="00FC7772"/>
    <w:rsid w:val="00FC7F6C"/>
    <w:rsid w:val="00FD019E"/>
    <w:rsid w:val="00FD15D0"/>
    <w:rsid w:val="00FD180D"/>
    <w:rsid w:val="00FD1AEF"/>
    <w:rsid w:val="00FD1EF1"/>
    <w:rsid w:val="00FD20D8"/>
    <w:rsid w:val="00FD30F0"/>
    <w:rsid w:val="00FD348A"/>
    <w:rsid w:val="00FD40B5"/>
    <w:rsid w:val="00FD4C9A"/>
    <w:rsid w:val="00FD519A"/>
    <w:rsid w:val="00FD534D"/>
    <w:rsid w:val="00FD5921"/>
    <w:rsid w:val="00FD5E79"/>
    <w:rsid w:val="00FD5F4E"/>
    <w:rsid w:val="00FD5FF3"/>
    <w:rsid w:val="00FD65EE"/>
    <w:rsid w:val="00FD6ED9"/>
    <w:rsid w:val="00FD785F"/>
    <w:rsid w:val="00FD7B04"/>
    <w:rsid w:val="00FD7FC8"/>
    <w:rsid w:val="00FE005C"/>
    <w:rsid w:val="00FE06D5"/>
    <w:rsid w:val="00FE07C3"/>
    <w:rsid w:val="00FE108F"/>
    <w:rsid w:val="00FE11F9"/>
    <w:rsid w:val="00FE142A"/>
    <w:rsid w:val="00FE19B8"/>
    <w:rsid w:val="00FE1E86"/>
    <w:rsid w:val="00FE2917"/>
    <w:rsid w:val="00FE2C90"/>
    <w:rsid w:val="00FE2D3E"/>
    <w:rsid w:val="00FE361F"/>
    <w:rsid w:val="00FE4976"/>
    <w:rsid w:val="00FE49A6"/>
    <w:rsid w:val="00FE641A"/>
    <w:rsid w:val="00FE67BD"/>
    <w:rsid w:val="00FE6C46"/>
    <w:rsid w:val="00FE7646"/>
    <w:rsid w:val="00FE7680"/>
    <w:rsid w:val="00FE7E8D"/>
    <w:rsid w:val="00FF0800"/>
    <w:rsid w:val="00FF0F8F"/>
    <w:rsid w:val="00FF306B"/>
    <w:rsid w:val="00FF34DF"/>
    <w:rsid w:val="00FF36E5"/>
    <w:rsid w:val="00FF4371"/>
    <w:rsid w:val="00FF6DC9"/>
    <w:rsid w:val="0595C305"/>
    <w:rsid w:val="1305D330"/>
    <w:rsid w:val="606833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764BA"/>
  <w15:chartTrackingRefBased/>
  <w15:docId w15:val="{D9B4A7C9-AA0D-4731-A384-C5C27AD1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Cs w:val="22"/>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63B02"/>
    <w:pPr>
      <w:spacing w:before="200" w:line="240" w:lineRule="auto"/>
      <w:jc w:val="both"/>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663B02"/>
    <w:pPr>
      <w:keepNext/>
      <w:spacing w:before="24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663B02"/>
    <w:pPr>
      <w:keepNext/>
      <w:spacing w:before="240"/>
      <w:outlineLvl w:val="1"/>
    </w:pPr>
    <w:rPr>
      <w:rFonts w:ascii="Arial" w:hAnsi="Arial" w:cs="Arial"/>
      <w:b/>
      <w:bCs/>
      <w:i/>
      <w:iCs/>
      <w:sz w:val="28"/>
      <w:szCs w:val="28"/>
    </w:rPr>
  </w:style>
  <w:style w:type="paragraph" w:styleId="Heading3">
    <w:name w:val="heading 3"/>
    <w:aliases w:val="3.1.1"/>
    <w:basedOn w:val="Normal"/>
    <w:next w:val="Normal"/>
    <w:link w:val="Heading3Char"/>
    <w:uiPriority w:val="9"/>
    <w:qFormat/>
    <w:rsid w:val="00663B02"/>
    <w:pPr>
      <w:keepNext/>
      <w:spacing w:before="240"/>
      <w:outlineLvl w:val="2"/>
    </w:pPr>
    <w:rPr>
      <w:rFonts w:ascii="Arial" w:hAnsi="Arial" w:cs="Arial"/>
      <w:b/>
      <w:bCs/>
      <w:sz w:val="26"/>
      <w:szCs w:val="26"/>
    </w:rPr>
  </w:style>
  <w:style w:type="paragraph" w:styleId="Heading4">
    <w:name w:val="heading 4"/>
    <w:basedOn w:val="Normal"/>
    <w:next w:val="Normal"/>
    <w:link w:val="Heading4Char"/>
    <w:uiPriority w:val="9"/>
    <w:qFormat/>
    <w:rsid w:val="00663B02"/>
    <w:pPr>
      <w:keepNext/>
      <w:spacing w:before="240"/>
      <w:outlineLvl w:val="3"/>
    </w:pPr>
    <w:rPr>
      <w:b/>
      <w:bCs/>
      <w:sz w:val="28"/>
      <w:szCs w:val="28"/>
    </w:rPr>
  </w:style>
  <w:style w:type="paragraph" w:styleId="Heading5">
    <w:name w:val="heading 5"/>
    <w:basedOn w:val="Normal"/>
    <w:link w:val="Heading5Char"/>
    <w:uiPriority w:val="9"/>
    <w:qFormat/>
    <w:rsid w:val="00663B02"/>
    <w:pPr>
      <w:keepNext/>
      <w:keepLines/>
      <w:tabs>
        <w:tab w:val="left" w:pos="3060"/>
        <w:tab w:val="num" w:pos="4112"/>
      </w:tabs>
      <w:spacing w:before="80" w:after="80"/>
      <w:ind w:left="4112" w:hanging="1701"/>
      <w:jc w:val="left"/>
      <w:outlineLvl w:val="4"/>
    </w:pPr>
    <w:rPr>
      <w:bCs/>
      <w:iCs/>
      <w:sz w:val="21"/>
      <w:szCs w:val="22"/>
      <w:lang w:val="en-GB" w:eastAsia="x-none"/>
    </w:rPr>
  </w:style>
  <w:style w:type="paragraph" w:styleId="Heading6">
    <w:name w:val="heading 6"/>
    <w:basedOn w:val="Normal"/>
    <w:next w:val="Normal"/>
    <w:link w:val="Heading6Char"/>
    <w:autoRedefine/>
    <w:uiPriority w:val="9"/>
    <w:qFormat/>
    <w:rsid w:val="00663B02"/>
    <w:pPr>
      <w:keepNext/>
      <w:keepLines/>
      <w:tabs>
        <w:tab w:val="num" w:pos="3260"/>
        <w:tab w:val="left" w:pos="3402"/>
      </w:tabs>
      <w:spacing w:before="40" w:after="40"/>
      <w:ind w:left="3260" w:hanging="1559"/>
      <w:jc w:val="left"/>
      <w:outlineLvl w:val="5"/>
    </w:pPr>
    <w:rPr>
      <w:bCs/>
      <w:sz w:val="20"/>
      <w:szCs w:val="21"/>
      <w:lang w:val="en-GB" w:eastAsia="x-none"/>
    </w:rPr>
  </w:style>
  <w:style w:type="paragraph" w:styleId="Heading7">
    <w:name w:val="heading 7"/>
    <w:basedOn w:val="Normal"/>
    <w:next w:val="Normal"/>
    <w:link w:val="Heading7Char"/>
    <w:uiPriority w:val="9"/>
    <w:qFormat/>
    <w:rsid w:val="00663B02"/>
    <w:pPr>
      <w:keepNext/>
      <w:keepLines/>
      <w:tabs>
        <w:tab w:val="num" w:pos="2997"/>
      </w:tabs>
      <w:spacing w:before="240" w:after="60"/>
      <w:ind w:left="2997" w:hanging="1296"/>
      <w:jc w:val="left"/>
      <w:outlineLvl w:val="6"/>
    </w:pPr>
    <w:rPr>
      <w:sz w:val="22"/>
      <w:lang w:val="en-GB" w:eastAsia="x-none"/>
    </w:rPr>
  </w:style>
  <w:style w:type="paragraph" w:styleId="Heading8">
    <w:name w:val="heading 8"/>
    <w:basedOn w:val="Normal"/>
    <w:next w:val="Normal"/>
    <w:link w:val="Heading8Char"/>
    <w:uiPriority w:val="9"/>
    <w:qFormat/>
    <w:rsid w:val="00663B02"/>
    <w:pPr>
      <w:keepNext/>
      <w:keepLines/>
      <w:tabs>
        <w:tab w:val="num" w:pos="3141"/>
      </w:tabs>
      <w:spacing w:before="240" w:after="60"/>
      <w:ind w:left="3141" w:hanging="1440"/>
      <w:jc w:val="left"/>
      <w:outlineLvl w:val="7"/>
    </w:pPr>
    <w:rPr>
      <w:i/>
      <w:iCs/>
      <w:sz w:val="22"/>
      <w:lang w:val="en-GB" w:eastAsia="x-none"/>
    </w:rPr>
  </w:style>
  <w:style w:type="paragraph" w:styleId="Heading9">
    <w:name w:val="heading 9"/>
    <w:basedOn w:val="Normal"/>
    <w:next w:val="Normal"/>
    <w:link w:val="Heading9Char"/>
    <w:uiPriority w:val="9"/>
    <w:qFormat/>
    <w:rsid w:val="00663B02"/>
    <w:pPr>
      <w:keepNext/>
      <w:keepLines/>
      <w:tabs>
        <w:tab w:val="num" w:pos="3285"/>
      </w:tabs>
      <w:spacing w:before="240" w:after="60"/>
      <w:ind w:left="3285" w:hanging="1584"/>
      <w:jc w:val="left"/>
      <w:outlineLvl w:val="8"/>
    </w:pPr>
    <w:rPr>
      <w:rFonts w:ascii="Arial" w:hAnsi="Arial"/>
      <w:sz w:val="22"/>
      <w:szCs w:val="22"/>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B02"/>
    <w:rPr>
      <w:rFonts w:ascii="Arial" w:eastAsia="Times New Roman" w:hAnsi="Arial" w:cs="Arial"/>
      <w:b/>
      <w:bCs/>
      <w:kern w:val="32"/>
      <w:sz w:val="32"/>
      <w:szCs w:val="32"/>
      <w:lang w:eastAsia="en-AU"/>
    </w:rPr>
  </w:style>
  <w:style w:type="character" w:customStyle="1" w:styleId="Heading2Char">
    <w:name w:val="Heading 2 Char"/>
    <w:basedOn w:val="DefaultParagraphFont"/>
    <w:link w:val="Heading2"/>
    <w:uiPriority w:val="9"/>
    <w:rsid w:val="00663B02"/>
    <w:rPr>
      <w:rFonts w:ascii="Arial" w:eastAsia="Times New Roman" w:hAnsi="Arial" w:cs="Arial"/>
      <w:b/>
      <w:bCs/>
      <w:i/>
      <w:iCs/>
      <w:sz w:val="28"/>
      <w:szCs w:val="28"/>
      <w:lang w:eastAsia="en-AU"/>
    </w:rPr>
  </w:style>
  <w:style w:type="character" w:customStyle="1" w:styleId="Heading3Char">
    <w:name w:val="Heading 3 Char"/>
    <w:aliases w:val="3.1.1 Char"/>
    <w:basedOn w:val="DefaultParagraphFont"/>
    <w:link w:val="Heading3"/>
    <w:uiPriority w:val="9"/>
    <w:rsid w:val="00663B02"/>
    <w:rPr>
      <w:rFonts w:ascii="Arial" w:eastAsia="Times New Roman" w:hAnsi="Arial" w:cs="Arial"/>
      <w:b/>
      <w:bCs/>
      <w:sz w:val="26"/>
      <w:szCs w:val="26"/>
      <w:lang w:eastAsia="en-AU"/>
    </w:rPr>
  </w:style>
  <w:style w:type="character" w:customStyle="1" w:styleId="Heading4Char">
    <w:name w:val="Heading 4 Char"/>
    <w:basedOn w:val="DefaultParagraphFont"/>
    <w:link w:val="Heading4"/>
    <w:uiPriority w:val="9"/>
    <w:rsid w:val="00663B02"/>
    <w:rPr>
      <w:rFonts w:ascii="Times New Roman" w:eastAsia="Times New Roman" w:hAnsi="Times New Roman" w:cs="Times New Roman"/>
      <w:b/>
      <w:bCs/>
      <w:sz w:val="28"/>
      <w:szCs w:val="28"/>
      <w:lang w:eastAsia="en-AU"/>
    </w:rPr>
  </w:style>
  <w:style w:type="character" w:customStyle="1" w:styleId="Heading5Char">
    <w:name w:val="Heading 5 Char"/>
    <w:basedOn w:val="DefaultParagraphFont"/>
    <w:link w:val="Heading5"/>
    <w:uiPriority w:val="9"/>
    <w:rsid w:val="00663B02"/>
    <w:rPr>
      <w:rFonts w:ascii="Times New Roman" w:eastAsia="Times New Roman" w:hAnsi="Times New Roman" w:cs="Times New Roman"/>
      <w:bCs/>
      <w:iCs/>
      <w:sz w:val="21"/>
      <w:lang w:val="en-GB" w:eastAsia="x-none"/>
    </w:rPr>
  </w:style>
  <w:style w:type="character" w:customStyle="1" w:styleId="Heading6Char">
    <w:name w:val="Heading 6 Char"/>
    <w:basedOn w:val="DefaultParagraphFont"/>
    <w:link w:val="Heading6"/>
    <w:uiPriority w:val="9"/>
    <w:rsid w:val="00663B02"/>
    <w:rPr>
      <w:rFonts w:ascii="Times New Roman" w:eastAsia="Times New Roman" w:hAnsi="Times New Roman" w:cs="Times New Roman"/>
      <w:bCs/>
      <w:szCs w:val="21"/>
      <w:lang w:val="en-GB" w:eastAsia="x-none"/>
    </w:rPr>
  </w:style>
  <w:style w:type="character" w:customStyle="1" w:styleId="Heading7Char">
    <w:name w:val="Heading 7 Char"/>
    <w:basedOn w:val="DefaultParagraphFont"/>
    <w:link w:val="Heading7"/>
    <w:uiPriority w:val="9"/>
    <w:rsid w:val="00663B02"/>
    <w:rPr>
      <w:rFonts w:ascii="Times New Roman" w:eastAsia="Times New Roman" w:hAnsi="Times New Roman" w:cs="Times New Roman"/>
      <w:sz w:val="22"/>
      <w:szCs w:val="24"/>
      <w:lang w:val="en-GB" w:eastAsia="x-none"/>
    </w:rPr>
  </w:style>
  <w:style w:type="character" w:customStyle="1" w:styleId="Heading8Char">
    <w:name w:val="Heading 8 Char"/>
    <w:basedOn w:val="DefaultParagraphFont"/>
    <w:link w:val="Heading8"/>
    <w:uiPriority w:val="9"/>
    <w:rsid w:val="00663B02"/>
    <w:rPr>
      <w:rFonts w:ascii="Times New Roman" w:eastAsia="Times New Roman" w:hAnsi="Times New Roman" w:cs="Times New Roman"/>
      <w:i/>
      <w:iCs/>
      <w:sz w:val="22"/>
      <w:szCs w:val="24"/>
      <w:lang w:val="en-GB" w:eastAsia="x-none"/>
    </w:rPr>
  </w:style>
  <w:style w:type="character" w:customStyle="1" w:styleId="Heading9Char">
    <w:name w:val="Heading 9 Char"/>
    <w:basedOn w:val="DefaultParagraphFont"/>
    <w:link w:val="Heading9"/>
    <w:uiPriority w:val="9"/>
    <w:rsid w:val="00663B02"/>
    <w:rPr>
      <w:rFonts w:ascii="Arial" w:eastAsia="Times New Roman" w:hAnsi="Arial" w:cs="Times New Roman"/>
      <w:sz w:val="22"/>
      <w:lang w:val="en-GB" w:eastAsia="x-none"/>
    </w:rPr>
  </w:style>
  <w:style w:type="paragraph" w:styleId="TOC1">
    <w:name w:val="toc 1"/>
    <w:basedOn w:val="Normal"/>
    <w:next w:val="Normal"/>
    <w:autoRedefine/>
    <w:uiPriority w:val="39"/>
    <w:qFormat/>
    <w:rsid w:val="00573BDD"/>
    <w:pPr>
      <w:tabs>
        <w:tab w:val="left" w:pos="851"/>
        <w:tab w:val="right" w:leader="dot" w:pos="9072"/>
      </w:tabs>
      <w:jc w:val="left"/>
    </w:pPr>
    <w:rPr>
      <w:rFonts w:cs="Arial"/>
      <w:b/>
      <w:bCs/>
    </w:rPr>
  </w:style>
  <w:style w:type="paragraph" w:customStyle="1" w:styleId="Partheading">
    <w:name w:val="Part heading"/>
    <w:basedOn w:val="Normal"/>
    <w:next w:val="Normal"/>
    <w:link w:val="PartheadingChar"/>
    <w:rsid w:val="00663B02"/>
    <w:pPr>
      <w:keepNext/>
      <w:numPr>
        <w:numId w:val="86"/>
      </w:numPr>
      <w:spacing w:before="480"/>
      <w:jc w:val="left"/>
      <w:outlineLvl w:val="1"/>
    </w:pPr>
    <w:rPr>
      <w:b/>
      <w:sz w:val="32"/>
      <w:lang w:val="en-GB"/>
      <w14:scene3d>
        <w14:camera w14:prst="orthographicFront"/>
        <w14:lightRig w14:rig="threePt" w14:dir="t">
          <w14:rot w14:lat="0" w14:lon="0" w14:rev="0"/>
        </w14:lightRig>
      </w14:scene3d>
    </w:rPr>
  </w:style>
  <w:style w:type="paragraph" w:customStyle="1" w:styleId="Level1">
    <w:name w:val="Level 1"/>
    <w:next w:val="Normal"/>
    <w:link w:val="Level1Char"/>
    <w:qFormat/>
    <w:rsid w:val="00663B02"/>
    <w:pPr>
      <w:keepNext/>
      <w:numPr>
        <w:numId w:val="1"/>
      </w:numPr>
      <w:spacing w:before="480" w:after="60" w:line="240" w:lineRule="auto"/>
      <w:outlineLvl w:val="2"/>
    </w:pPr>
    <w:rPr>
      <w:rFonts w:ascii="Times New Roman" w:eastAsia="Times New Roman" w:hAnsi="Times New Roman" w:cs="Arial"/>
      <w:b/>
      <w:bCs/>
      <w:kern w:val="32"/>
      <w:sz w:val="28"/>
      <w:szCs w:val="32"/>
      <w:lang w:eastAsia="en-AU"/>
    </w:rPr>
  </w:style>
  <w:style w:type="paragraph" w:customStyle="1" w:styleId="Level2">
    <w:name w:val="Level 2"/>
    <w:next w:val="Normal"/>
    <w:link w:val="Level2Char"/>
    <w:qFormat/>
    <w:rsid w:val="00663B02"/>
    <w:pPr>
      <w:numPr>
        <w:ilvl w:val="1"/>
        <w:numId w:val="1"/>
      </w:numPr>
      <w:spacing w:before="200" w:after="60" w:line="240" w:lineRule="auto"/>
      <w:jc w:val="both"/>
      <w:outlineLvl w:val="3"/>
    </w:pPr>
    <w:rPr>
      <w:rFonts w:ascii="Times New Roman" w:eastAsia="Times New Roman" w:hAnsi="Times New Roman" w:cs="Arial"/>
      <w:bCs/>
      <w:iCs/>
      <w:sz w:val="24"/>
      <w:szCs w:val="28"/>
      <w:lang w:val="en-GB" w:eastAsia="en-AU"/>
    </w:rPr>
  </w:style>
  <w:style w:type="paragraph" w:customStyle="1" w:styleId="Level3">
    <w:name w:val="Level 3"/>
    <w:basedOn w:val="Normal"/>
    <w:next w:val="Normal"/>
    <w:link w:val="Level3Char"/>
    <w:qFormat/>
    <w:rsid w:val="00663B02"/>
    <w:pPr>
      <w:numPr>
        <w:ilvl w:val="2"/>
        <w:numId w:val="1"/>
      </w:numPr>
      <w:outlineLvl w:val="4"/>
    </w:pPr>
  </w:style>
  <w:style w:type="paragraph" w:customStyle="1" w:styleId="Block1">
    <w:name w:val="Block 1"/>
    <w:basedOn w:val="Normal"/>
    <w:next w:val="Normal"/>
    <w:link w:val="Block1Char"/>
    <w:qFormat/>
    <w:rsid w:val="00663B02"/>
    <w:pPr>
      <w:ind w:left="851"/>
    </w:pPr>
  </w:style>
  <w:style w:type="paragraph" w:customStyle="1" w:styleId="Block2">
    <w:name w:val="Block 2"/>
    <w:basedOn w:val="Normal"/>
    <w:next w:val="Normal"/>
    <w:link w:val="Block2Char"/>
    <w:qFormat/>
    <w:rsid w:val="00663B02"/>
    <w:pPr>
      <w:ind w:left="1418"/>
    </w:pPr>
  </w:style>
  <w:style w:type="paragraph" w:customStyle="1" w:styleId="Bullet1">
    <w:name w:val="Bullet 1"/>
    <w:basedOn w:val="Normal"/>
    <w:next w:val="Normal"/>
    <w:rsid w:val="00663B02"/>
    <w:pPr>
      <w:numPr>
        <w:numId w:val="2"/>
      </w:numPr>
      <w:tabs>
        <w:tab w:val="clear" w:pos="170"/>
      </w:tabs>
    </w:pPr>
  </w:style>
  <w:style w:type="paragraph" w:customStyle="1" w:styleId="Bullet2">
    <w:name w:val="Bullet 2"/>
    <w:basedOn w:val="Normal"/>
    <w:next w:val="Normal"/>
    <w:rsid w:val="00663B02"/>
    <w:pPr>
      <w:numPr>
        <w:numId w:val="3"/>
      </w:numPr>
      <w:tabs>
        <w:tab w:val="clear" w:pos="170"/>
      </w:tabs>
    </w:pPr>
  </w:style>
  <w:style w:type="paragraph" w:customStyle="1" w:styleId="Level4">
    <w:name w:val="Level 4"/>
    <w:basedOn w:val="Normal"/>
    <w:next w:val="Normal"/>
    <w:link w:val="Level4Char"/>
    <w:qFormat/>
    <w:rsid w:val="00663B02"/>
    <w:pPr>
      <w:numPr>
        <w:ilvl w:val="3"/>
        <w:numId w:val="1"/>
      </w:numPr>
      <w:outlineLvl w:val="5"/>
    </w:pPr>
    <w:rPr>
      <w:bCs/>
      <w:szCs w:val="28"/>
    </w:rPr>
  </w:style>
  <w:style w:type="paragraph" w:styleId="TOC2">
    <w:name w:val="toc 2"/>
    <w:basedOn w:val="Normal"/>
    <w:next w:val="Normal"/>
    <w:autoRedefine/>
    <w:uiPriority w:val="39"/>
    <w:qFormat/>
    <w:rsid w:val="00663B02"/>
    <w:pPr>
      <w:tabs>
        <w:tab w:val="left" w:pos="851"/>
        <w:tab w:val="right" w:leader="dot" w:pos="9072"/>
      </w:tabs>
      <w:spacing w:before="120"/>
      <w:ind w:left="851" w:hanging="851"/>
      <w:jc w:val="left"/>
    </w:pPr>
    <w:rPr>
      <w:b/>
    </w:rPr>
  </w:style>
  <w:style w:type="character" w:styleId="Hyperlink">
    <w:name w:val="Hyperlink"/>
    <w:basedOn w:val="DefaultParagraphFont"/>
    <w:uiPriority w:val="99"/>
    <w:rsid w:val="00663B02"/>
    <w:rPr>
      <w:color w:val="0000FF"/>
      <w:u w:val="single"/>
    </w:rPr>
  </w:style>
  <w:style w:type="paragraph" w:customStyle="1" w:styleId="Subdocument">
    <w:name w:val="Sub document"/>
    <w:basedOn w:val="Level1"/>
    <w:next w:val="Normal"/>
    <w:rsid w:val="00663B02"/>
    <w:pPr>
      <w:numPr>
        <w:numId w:val="5"/>
      </w:numPr>
    </w:pPr>
  </w:style>
  <w:style w:type="character" w:customStyle="1" w:styleId="Level2Char">
    <w:name w:val="Level 2 Char"/>
    <w:basedOn w:val="Heading2Char"/>
    <w:link w:val="Level2"/>
    <w:rsid w:val="00663B02"/>
    <w:rPr>
      <w:rFonts w:ascii="Times New Roman" w:eastAsia="Times New Roman" w:hAnsi="Times New Roman" w:cs="Arial"/>
      <w:b w:val="0"/>
      <w:bCs/>
      <w:i w:val="0"/>
      <w:iCs/>
      <w:sz w:val="24"/>
      <w:szCs w:val="28"/>
      <w:lang w:val="en-GB" w:eastAsia="en-AU"/>
    </w:rPr>
  </w:style>
  <w:style w:type="paragraph" w:customStyle="1" w:styleId="BulletLevel2">
    <w:name w:val="Bullet Level 2"/>
    <w:basedOn w:val="Normal"/>
    <w:next w:val="Normal"/>
    <w:rsid w:val="00663B02"/>
    <w:pPr>
      <w:numPr>
        <w:numId w:val="4"/>
      </w:numPr>
    </w:pPr>
    <w:rPr>
      <w:sz w:val="22"/>
      <w:szCs w:val="20"/>
      <w:lang w:val="en-GB" w:eastAsia="en-US"/>
    </w:rPr>
  </w:style>
  <w:style w:type="table" w:styleId="TableGrid">
    <w:name w:val="Table Grid"/>
    <w:basedOn w:val="TableNormal"/>
    <w:uiPriority w:val="39"/>
    <w:rsid w:val="00663B02"/>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paragraph" w:customStyle="1" w:styleId="StyleLevel2Bold">
    <w:name w:val="Style Level 2 + Bold"/>
    <w:basedOn w:val="Level2"/>
    <w:rsid w:val="00663B02"/>
    <w:pPr>
      <w:keepNext/>
    </w:pPr>
    <w:rPr>
      <w:b/>
      <w:iCs w:val="0"/>
    </w:rPr>
  </w:style>
  <w:style w:type="paragraph" w:styleId="Header">
    <w:name w:val="header"/>
    <w:basedOn w:val="Normal"/>
    <w:link w:val="HeaderChar"/>
    <w:uiPriority w:val="99"/>
    <w:rsid w:val="00663B02"/>
    <w:pPr>
      <w:tabs>
        <w:tab w:val="center" w:pos="4153"/>
        <w:tab w:val="right" w:pos="8306"/>
      </w:tabs>
    </w:pPr>
  </w:style>
  <w:style w:type="character" w:customStyle="1" w:styleId="HeaderChar">
    <w:name w:val="Header Char"/>
    <w:basedOn w:val="DefaultParagraphFont"/>
    <w:link w:val="Header"/>
    <w:uiPriority w:val="99"/>
    <w:rsid w:val="00663B02"/>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663B02"/>
    <w:pPr>
      <w:tabs>
        <w:tab w:val="center" w:pos="4153"/>
        <w:tab w:val="right" w:pos="8306"/>
      </w:tabs>
    </w:pPr>
  </w:style>
  <w:style w:type="character" w:customStyle="1" w:styleId="FooterChar">
    <w:name w:val="Footer Char"/>
    <w:basedOn w:val="DefaultParagraphFont"/>
    <w:link w:val="Footer"/>
    <w:uiPriority w:val="99"/>
    <w:rsid w:val="00663B02"/>
    <w:rPr>
      <w:rFonts w:ascii="Times New Roman" w:eastAsia="Times New Roman" w:hAnsi="Times New Roman" w:cs="Times New Roman"/>
      <w:sz w:val="24"/>
      <w:szCs w:val="24"/>
      <w:lang w:eastAsia="en-AU"/>
    </w:rPr>
  </w:style>
  <w:style w:type="character" w:styleId="PageNumber">
    <w:name w:val="page number"/>
    <w:basedOn w:val="DefaultParagraphFont"/>
    <w:uiPriority w:val="99"/>
    <w:rsid w:val="00663B02"/>
  </w:style>
  <w:style w:type="character" w:customStyle="1" w:styleId="Level1Char">
    <w:name w:val="Level 1 Char"/>
    <w:basedOn w:val="DefaultParagraphFont"/>
    <w:link w:val="Level1"/>
    <w:locked/>
    <w:rsid w:val="00663B02"/>
    <w:rPr>
      <w:rFonts w:ascii="Times New Roman" w:eastAsia="Times New Roman" w:hAnsi="Times New Roman" w:cs="Arial"/>
      <w:b/>
      <w:bCs/>
      <w:kern w:val="32"/>
      <w:sz w:val="28"/>
      <w:szCs w:val="32"/>
      <w:lang w:eastAsia="en-AU"/>
    </w:rPr>
  </w:style>
  <w:style w:type="character" w:customStyle="1" w:styleId="Level3Char">
    <w:name w:val="Level 3 Char"/>
    <w:basedOn w:val="DefaultParagraphFont"/>
    <w:link w:val="Level3"/>
    <w:rsid w:val="00663B02"/>
    <w:rPr>
      <w:rFonts w:ascii="Times New Roman" w:eastAsia="Times New Roman" w:hAnsi="Times New Roman" w:cs="Times New Roman"/>
      <w:sz w:val="24"/>
      <w:szCs w:val="24"/>
      <w:lang w:eastAsia="en-AU"/>
    </w:rPr>
  </w:style>
  <w:style w:type="paragraph" w:customStyle="1" w:styleId="SubLevel1">
    <w:name w:val="Sub Level 1"/>
    <w:basedOn w:val="Normal"/>
    <w:next w:val="Normal"/>
    <w:link w:val="SubLevel1Char"/>
    <w:uiPriority w:val="99"/>
    <w:rsid w:val="00663B02"/>
    <w:pPr>
      <w:numPr>
        <w:ilvl w:val="1"/>
        <w:numId w:val="5"/>
      </w:numPr>
    </w:pPr>
  </w:style>
  <w:style w:type="paragraph" w:customStyle="1" w:styleId="SubLevel2">
    <w:name w:val="Sub Level 2"/>
    <w:basedOn w:val="Normal"/>
    <w:next w:val="Normal"/>
    <w:uiPriority w:val="99"/>
    <w:rsid w:val="00663B02"/>
    <w:pPr>
      <w:numPr>
        <w:ilvl w:val="2"/>
        <w:numId w:val="5"/>
      </w:numPr>
    </w:pPr>
  </w:style>
  <w:style w:type="paragraph" w:customStyle="1" w:styleId="SubLevel1Bold">
    <w:name w:val="Sub Level 1 Bold"/>
    <w:basedOn w:val="SubLevel1"/>
    <w:next w:val="Normal"/>
    <w:rsid w:val="00663B02"/>
    <w:pPr>
      <w:keepNext/>
      <w:jc w:val="left"/>
    </w:pPr>
    <w:rPr>
      <w:b/>
      <w:sz w:val="28"/>
    </w:rPr>
  </w:style>
  <w:style w:type="paragraph" w:customStyle="1" w:styleId="SubLevel2Bold">
    <w:name w:val="Sub Level 2 Bold"/>
    <w:basedOn w:val="SubLevel2"/>
    <w:next w:val="Normal"/>
    <w:rsid w:val="00663B02"/>
    <w:pPr>
      <w:keepNext/>
      <w:jc w:val="left"/>
    </w:pPr>
    <w:rPr>
      <w:b/>
    </w:rPr>
  </w:style>
  <w:style w:type="paragraph" w:customStyle="1" w:styleId="Level2Bold">
    <w:name w:val="Level 2 Bold"/>
    <w:basedOn w:val="Level2"/>
    <w:next w:val="Normal"/>
    <w:qFormat/>
    <w:rsid w:val="00663B02"/>
    <w:pPr>
      <w:keepNext/>
      <w:numPr>
        <w:ilvl w:val="0"/>
        <w:numId w:val="0"/>
      </w:numPr>
      <w:jc w:val="left"/>
    </w:pPr>
    <w:rPr>
      <w:b/>
    </w:rPr>
  </w:style>
  <w:style w:type="paragraph" w:customStyle="1" w:styleId="Level3Bold">
    <w:name w:val="Level 3 Bold"/>
    <w:basedOn w:val="Level3"/>
    <w:next w:val="Normal"/>
    <w:qFormat/>
    <w:rsid w:val="00663B02"/>
    <w:pPr>
      <w:keepNext/>
      <w:jc w:val="left"/>
    </w:pPr>
    <w:rPr>
      <w:b/>
    </w:rPr>
  </w:style>
  <w:style w:type="paragraph" w:customStyle="1" w:styleId="Level4Bold">
    <w:name w:val="Level 4 Bold"/>
    <w:basedOn w:val="Level4"/>
    <w:next w:val="Normal"/>
    <w:rsid w:val="00663B02"/>
    <w:pPr>
      <w:keepNext/>
      <w:jc w:val="left"/>
    </w:pPr>
    <w:rPr>
      <w:b/>
    </w:rPr>
  </w:style>
  <w:style w:type="paragraph" w:customStyle="1" w:styleId="Bullet3">
    <w:name w:val="Bullet 3"/>
    <w:basedOn w:val="Bullet2"/>
    <w:next w:val="Normal"/>
    <w:rsid w:val="00663B02"/>
    <w:pPr>
      <w:numPr>
        <w:numId w:val="6"/>
      </w:numPr>
    </w:pPr>
  </w:style>
  <w:style w:type="paragraph" w:customStyle="1" w:styleId="Block3">
    <w:name w:val="Block 3"/>
    <w:basedOn w:val="Block2"/>
    <w:next w:val="Normal"/>
    <w:qFormat/>
    <w:rsid w:val="00663B02"/>
    <w:pPr>
      <w:ind w:left="1985"/>
    </w:pPr>
  </w:style>
  <w:style w:type="paragraph" w:styleId="DocumentMap">
    <w:name w:val="Document Map"/>
    <w:basedOn w:val="Normal"/>
    <w:link w:val="DocumentMapChar"/>
    <w:semiHidden/>
    <w:rsid w:val="00663B0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63B02"/>
    <w:rPr>
      <w:rFonts w:ascii="Tahoma" w:eastAsia="Times New Roman" w:hAnsi="Tahoma" w:cs="Tahoma"/>
      <w:szCs w:val="20"/>
      <w:shd w:val="clear" w:color="auto" w:fill="000080"/>
      <w:lang w:eastAsia="en-AU"/>
    </w:rPr>
  </w:style>
  <w:style w:type="character" w:styleId="FollowedHyperlink">
    <w:name w:val="FollowedHyperlink"/>
    <w:basedOn w:val="DefaultParagraphFont"/>
    <w:uiPriority w:val="99"/>
    <w:rsid w:val="00663B02"/>
    <w:rPr>
      <w:color w:val="800080"/>
      <w:u w:val="single"/>
    </w:rPr>
  </w:style>
  <w:style w:type="paragraph" w:customStyle="1" w:styleId="AMODTable">
    <w:name w:val="AMOD Table"/>
    <w:basedOn w:val="Normal"/>
    <w:rsid w:val="00663B02"/>
    <w:pPr>
      <w:spacing w:before="120"/>
      <w:jc w:val="left"/>
    </w:pPr>
  </w:style>
  <w:style w:type="character" w:customStyle="1" w:styleId="Block1Char">
    <w:name w:val="Block 1 Char"/>
    <w:basedOn w:val="DefaultParagraphFont"/>
    <w:link w:val="Block1"/>
    <w:rsid w:val="00663B02"/>
    <w:rPr>
      <w:rFonts w:ascii="Times New Roman" w:eastAsia="Times New Roman" w:hAnsi="Times New Roman" w:cs="Times New Roman"/>
      <w:sz w:val="24"/>
      <w:szCs w:val="24"/>
      <w:lang w:eastAsia="en-AU"/>
    </w:rPr>
  </w:style>
  <w:style w:type="paragraph" w:customStyle="1" w:styleId="Quote-1Block">
    <w:name w:val="Quote-1 Block"/>
    <w:basedOn w:val="Normal"/>
    <w:next w:val="Normal"/>
    <w:link w:val="Quote-1BlockChar"/>
    <w:rsid w:val="00663B02"/>
    <w:pPr>
      <w:spacing w:before="0"/>
      <w:ind w:left="709"/>
    </w:pPr>
    <w:rPr>
      <w:szCs w:val="20"/>
      <w:lang w:val="en-GB" w:eastAsia="en-US"/>
    </w:rPr>
  </w:style>
  <w:style w:type="character" w:customStyle="1" w:styleId="Quote-1BlockChar">
    <w:name w:val="Quote-1 Block Char"/>
    <w:basedOn w:val="DefaultParagraphFont"/>
    <w:link w:val="Quote-1Block"/>
    <w:rsid w:val="00663B02"/>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rsid w:val="00663B02"/>
    <w:rPr>
      <w:rFonts w:ascii="Tahoma" w:hAnsi="Tahoma" w:cs="Tahoma"/>
      <w:sz w:val="16"/>
      <w:szCs w:val="16"/>
    </w:rPr>
  </w:style>
  <w:style w:type="character" w:customStyle="1" w:styleId="BalloonTextChar">
    <w:name w:val="Balloon Text Char"/>
    <w:basedOn w:val="DefaultParagraphFont"/>
    <w:link w:val="BalloonText"/>
    <w:uiPriority w:val="99"/>
    <w:rsid w:val="00663B02"/>
    <w:rPr>
      <w:rFonts w:ascii="Tahoma" w:eastAsia="Times New Roman" w:hAnsi="Tahoma" w:cs="Tahoma"/>
      <w:sz w:val="16"/>
      <w:szCs w:val="16"/>
      <w:lang w:eastAsia="en-AU"/>
    </w:rPr>
  </w:style>
  <w:style w:type="paragraph" w:customStyle="1" w:styleId="SubLevel3">
    <w:name w:val="Sub Level 3"/>
    <w:basedOn w:val="Normal"/>
    <w:next w:val="Normal"/>
    <w:link w:val="SubLevel3Char"/>
    <w:uiPriority w:val="99"/>
    <w:rsid w:val="00663B02"/>
    <w:pPr>
      <w:numPr>
        <w:ilvl w:val="3"/>
        <w:numId w:val="5"/>
      </w:numPr>
    </w:pPr>
  </w:style>
  <w:style w:type="paragraph" w:customStyle="1" w:styleId="SubLevel4">
    <w:name w:val="Sub Level 4"/>
    <w:basedOn w:val="Normal"/>
    <w:next w:val="Normal"/>
    <w:uiPriority w:val="99"/>
    <w:rsid w:val="00663B02"/>
    <w:pPr>
      <w:numPr>
        <w:ilvl w:val="4"/>
        <w:numId w:val="5"/>
      </w:numPr>
    </w:pPr>
  </w:style>
  <w:style w:type="paragraph" w:customStyle="1" w:styleId="SubLevel3Bold">
    <w:name w:val="Sub Level 3 Bold"/>
    <w:basedOn w:val="SubLevel3"/>
    <w:next w:val="Normal"/>
    <w:rsid w:val="00663B02"/>
    <w:pPr>
      <w:keepNext/>
      <w:jc w:val="left"/>
    </w:pPr>
    <w:rPr>
      <w:b/>
    </w:rPr>
  </w:style>
  <w:style w:type="paragraph" w:customStyle="1" w:styleId="SubLevel4Bold">
    <w:name w:val="Sub Level 4 Bold"/>
    <w:basedOn w:val="SubLevel4"/>
    <w:next w:val="Normal"/>
    <w:rsid w:val="00663B02"/>
    <w:pPr>
      <w:keepNext/>
      <w:jc w:val="left"/>
    </w:pPr>
    <w:rPr>
      <w:b/>
    </w:rPr>
  </w:style>
  <w:style w:type="paragraph" w:customStyle="1" w:styleId="StyleLevel3Bold">
    <w:name w:val="Style Level 3 + Bold"/>
    <w:basedOn w:val="Level3"/>
    <w:link w:val="StyleLevel3BoldChar"/>
    <w:rsid w:val="00663B02"/>
    <w:pPr>
      <w:keepNext/>
      <w:jc w:val="left"/>
    </w:pPr>
    <w:rPr>
      <w:b/>
      <w:bCs/>
    </w:rPr>
  </w:style>
  <w:style w:type="character" w:customStyle="1" w:styleId="StyleLevel3BoldChar">
    <w:name w:val="Style Level 3 + Bold Char"/>
    <w:basedOn w:val="Level3Char"/>
    <w:link w:val="StyleLevel3Bold"/>
    <w:rsid w:val="00663B02"/>
    <w:rPr>
      <w:rFonts w:ascii="Times New Roman" w:eastAsia="Times New Roman" w:hAnsi="Times New Roman" w:cs="Times New Roman"/>
      <w:b/>
      <w:bCs/>
      <w:sz w:val="24"/>
      <w:szCs w:val="24"/>
      <w:lang w:eastAsia="en-AU"/>
    </w:rPr>
  </w:style>
  <w:style w:type="character" w:customStyle="1" w:styleId="SubLevel3Char">
    <w:name w:val="Sub Level 3 Char"/>
    <w:basedOn w:val="DefaultParagraphFont"/>
    <w:link w:val="SubLevel3"/>
    <w:uiPriority w:val="99"/>
    <w:rsid w:val="00663B02"/>
    <w:rPr>
      <w:rFonts w:ascii="Times New Roman" w:eastAsia="Times New Roman" w:hAnsi="Times New Roman" w:cs="Times New Roman"/>
      <w:sz w:val="24"/>
      <w:szCs w:val="24"/>
      <w:lang w:eastAsia="en-AU"/>
    </w:rPr>
  </w:style>
  <w:style w:type="character" w:customStyle="1" w:styleId="Block2Char">
    <w:name w:val="Block 2 Char"/>
    <w:basedOn w:val="DefaultParagraphFont"/>
    <w:link w:val="Block2"/>
    <w:rsid w:val="00663B02"/>
    <w:rPr>
      <w:rFonts w:ascii="Times New Roman" w:eastAsia="Times New Roman" w:hAnsi="Times New Roman" w:cs="Times New Roman"/>
      <w:sz w:val="24"/>
      <w:szCs w:val="24"/>
      <w:lang w:eastAsia="en-AU"/>
    </w:rPr>
  </w:style>
  <w:style w:type="paragraph" w:customStyle="1" w:styleId="LevelB2">
    <w:name w:val="Level B2"/>
    <w:basedOn w:val="Normal"/>
    <w:next w:val="Normal"/>
    <w:autoRedefine/>
    <w:rsid w:val="00663B02"/>
    <w:pPr>
      <w:numPr>
        <w:ilvl w:val="1"/>
        <w:numId w:val="8"/>
      </w:numPr>
      <w:spacing w:line="270" w:lineRule="exact"/>
      <w:outlineLvl w:val="1"/>
    </w:pPr>
    <w:rPr>
      <w:b/>
      <w:szCs w:val="20"/>
      <w:lang w:val="en-GB" w:eastAsia="en-US"/>
    </w:rPr>
  </w:style>
  <w:style w:type="paragraph" w:styleId="Title">
    <w:name w:val="Title"/>
    <w:basedOn w:val="Normal"/>
    <w:next w:val="Normal"/>
    <w:link w:val="TitleChar"/>
    <w:uiPriority w:val="10"/>
    <w:qFormat/>
    <w:rsid w:val="00663B02"/>
    <w:pPr>
      <w:spacing w:before="240"/>
      <w:jc w:val="left"/>
      <w:outlineLvl w:val="0"/>
    </w:pPr>
    <w:rPr>
      <w:rFonts w:cs="Arial"/>
      <w:b/>
      <w:bCs/>
      <w:szCs w:val="32"/>
    </w:rPr>
  </w:style>
  <w:style w:type="character" w:customStyle="1" w:styleId="TitleChar">
    <w:name w:val="Title Char"/>
    <w:basedOn w:val="DefaultParagraphFont"/>
    <w:link w:val="Title"/>
    <w:uiPriority w:val="10"/>
    <w:rsid w:val="00663B02"/>
    <w:rPr>
      <w:rFonts w:ascii="Times New Roman" w:eastAsia="Times New Roman" w:hAnsi="Times New Roman" w:cs="Arial"/>
      <w:b/>
      <w:bCs/>
      <w:sz w:val="24"/>
      <w:szCs w:val="32"/>
      <w:lang w:eastAsia="en-AU"/>
    </w:rPr>
  </w:style>
  <w:style w:type="paragraph" w:customStyle="1" w:styleId="History">
    <w:name w:val="History"/>
    <w:basedOn w:val="Normal"/>
    <w:next w:val="Normal"/>
    <w:rsid w:val="00663B02"/>
    <w:pPr>
      <w:keepNext/>
    </w:pPr>
    <w:rPr>
      <w:sz w:val="20"/>
    </w:rPr>
  </w:style>
  <w:style w:type="paragraph" w:customStyle="1" w:styleId="Orderitem">
    <w:name w:val="Order_item"/>
    <w:basedOn w:val="Normal"/>
    <w:next w:val="Normal"/>
    <w:link w:val="OrderitemCharChar"/>
    <w:rsid w:val="00663B02"/>
    <w:pPr>
      <w:numPr>
        <w:numId w:val="10"/>
      </w:numPr>
      <w:tabs>
        <w:tab w:val="clear" w:pos="851"/>
        <w:tab w:val="left" w:pos="720"/>
      </w:tabs>
    </w:pPr>
  </w:style>
  <w:style w:type="paragraph" w:customStyle="1" w:styleId="BlockIndent1cm">
    <w:name w:val="Block Indent 1cm"/>
    <w:basedOn w:val="Normal"/>
    <w:next w:val="Normal"/>
    <w:rsid w:val="00663B02"/>
    <w:pPr>
      <w:spacing w:line="270" w:lineRule="exact"/>
      <w:ind w:left="851"/>
    </w:pPr>
    <w:rPr>
      <w:sz w:val="22"/>
      <w:szCs w:val="20"/>
      <w:lang w:val="en-GB" w:eastAsia="en-US"/>
    </w:rPr>
  </w:style>
  <w:style w:type="paragraph" w:customStyle="1" w:styleId="TableHeading">
    <w:name w:val="Table Heading"/>
    <w:basedOn w:val="Normal"/>
    <w:next w:val="Normal"/>
    <w:qFormat/>
    <w:rsid w:val="00663B02"/>
    <w:pPr>
      <w:spacing w:before="0" w:line="270" w:lineRule="exact"/>
    </w:pPr>
    <w:rPr>
      <w:b/>
      <w:sz w:val="22"/>
      <w:szCs w:val="20"/>
      <w:lang w:val="en-GB" w:eastAsia="en-US"/>
    </w:rPr>
  </w:style>
  <w:style w:type="paragraph" w:customStyle="1" w:styleId="TableNormal0">
    <w:name w:val="TableNormal"/>
    <w:basedOn w:val="Normal"/>
    <w:next w:val="Normal"/>
    <w:rsid w:val="00663B02"/>
    <w:pPr>
      <w:spacing w:before="0" w:line="270" w:lineRule="exact"/>
    </w:pPr>
    <w:rPr>
      <w:sz w:val="22"/>
      <w:szCs w:val="20"/>
      <w:lang w:val="en-GB" w:eastAsia="en-US"/>
    </w:rPr>
  </w:style>
  <w:style w:type="character" w:customStyle="1" w:styleId="SubLevel1Char">
    <w:name w:val="Sub Level 1 Char"/>
    <w:basedOn w:val="DefaultParagraphFont"/>
    <w:link w:val="SubLevel1"/>
    <w:uiPriority w:val="99"/>
    <w:rsid w:val="00663B02"/>
    <w:rPr>
      <w:rFonts w:ascii="Times New Roman" w:eastAsia="Times New Roman" w:hAnsi="Times New Roman" w:cs="Times New Roman"/>
      <w:sz w:val="24"/>
      <w:szCs w:val="24"/>
      <w:lang w:eastAsia="en-AU"/>
    </w:rPr>
  </w:style>
  <w:style w:type="character" w:customStyle="1" w:styleId="OrderitemCharChar">
    <w:name w:val="Order_item Char Char"/>
    <w:basedOn w:val="DefaultParagraphFont"/>
    <w:link w:val="Orderitem"/>
    <w:rsid w:val="00663B02"/>
    <w:rPr>
      <w:rFonts w:ascii="Times New Roman" w:eastAsia="Times New Roman" w:hAnsi="Times New Roman" w:cs="Times New Roman"/>
      <w:sz w:val="24"/>
      <w:szCs w:val="24"/>
      <w:lang w:eastAsia="en-AU"/>
    </w:rPr>
  </w:style>
  <w:style w:type="paragraph" w:customStyle="1" w:styleId="access">
    <w:name w:val="access"/>
    <w:rsid w:val="00663B02"/>
    <w:pPr>
      <w:spacing w:before="200" w:after="60" w:line="270" w:lineRule="exact"/>
      <w:jc w:val="both"/>
    </w:pPr>
    <w:rPr>
      <w:rFonts w:ascii="Times New Roman" w:eastAsia="Times New Roman" w:hAnsi="Times New Roman" w:cs="Times New Roman"/>
      <w:sz w:val="24"/>
      <w:szCs w:val="24"/>
      <w:lang w:eastAsia="en-AU"/>
    </w:rPr>
  </w:style>
  <w:style w:type="paragraph" w:customStyle="1" w:styleId="nes">
    <w:name w:val="nes"/>
    <w:rsid w:val="00663B02"/>
    <w:pPr>
      <w:spacing w:before="200" w:after="60" w:line="270" w:lineRule="exact"/>
      <w:jc w:val="both"/>
    </w:pPr>
    <w:rPr>
      <w:rFonts w:ascii="Times New Roman" w:eastAsia="Times New Roman" w:hAnsi="Times New Roman" w:cs="Times New Roman"/>
      <w:sz w:val="24"/>
      <w:szCs w:val="24"/>
      <w:lang w:eastAsia="en-AU"/>
    </w:rPr>
  </w:style>
  <w:style w:type="paragraph" w:customStyle="1" w:styleId="Footer1">
    <w:name w:val="Footer1"/>
    <w:rsid w:val="00663B02"/>
    <w:pPr>
      <w:tabs>
        <w:tab w:val="center" w:pos="4153"/>
        <w:tab w:val="right" w:pos="8306"/>
      </w:tabs>
      <w:spacing w:before="200" w:after="60" w:line="270" w:lineRule="exact"/>
      <w:jc w:val="both"/>
    </w:pPr>
    <w:rPr>
      <w:rFonts w:ascii="Times New Roman" w:eastAsia="Times New Roman" w:hAnsi="Times New Roman" w:cs="Times New Roman"/>
      <w:sz w:val="24"/>
      <w:szCs w:val="24"/>
      <w:lang w:eastAsia="en-AU"/>
    </w:rPr>
  </w:style>
  <w:style w:type="paragraph" w:customStyle="1" w:styleId="foot2010">
    <w:name w:val="foot2010"/>
    <w:rsid w:val="00663B02"/>
    <w:pPr>
      <w:spacing w:before="200" w:after="60" w:line="240" w:lineRule="auto"/>
      <w:jc w:val="both"/>
    </w:pPr>
    <w:rPr>
      <w:rFonts w:ascii="Times New Roman" w:eastAsia="Times New Roman" w:hAnsi="Times New Roman" w:cs="Times New Roman"/>
      <w:sz w:val="24"/>
      <w:szCs w:val="24"/>
      <w:lang w:eastAsia="en-AU"/>
    </w:rPr>
  </w:style>
  <w:style w:type="paragraph" w:customStyle="1" w:styleId="lhdef">
    <w:name w:val="lhdef"/>
    <w:rsid w:val="00663B02"/>
    <w:pPr>
      <w:spacing w:before="200" w:after="60" w:line="240" w:lineRule="auto"/>
      <w:ind w:left="851"/>
      <w:jc w:val="both"/>
    </w:pPr>
    <w:rPr>
      <w:rFonts w:ascii="Times New Roman" w:eastAsia="Times New Roman" w:hAnsi="Times New Roman" w:cs="Times New Roman"/>
      <w:sz w:val="24"/>
      <w:szCs w:val="24"/>
      <w:lang w:eastAsia="en-AU"/>
    </w:rPr>
  </w:style>
  <w:style w:type="paragraph" w:customStyle="1" w:styleId="lhicov">
    <w:name w:val="lhicov"/>
    <w:rsid w:val="00663B02"/>
    <w:pPr>
      <w:tabs>
        <w:tab w:val="num" w:pos="851"/>
      </w:tabs>
      <w:spacing w:before="200" w:after="60" w:line="240" w:lineRule="auto"/>
      <w:ind w:left="851" w:hanging="851"/>
      <w:jc w:val="both"/>
      <w:outlineLvl w:val="2"/>
    </w:pPr>
    <w:rPr>
      <w:rFonts w:ascii="Times New Roman" w:eastAsia="Times New Roman" w:hAnsi="Times New Roman" w:cs="Arial"/>
      <w:bCs/>
      <w:iCs/>
      <w:sz w:val="24"/>
      <w:szCs w:val="28"/>
      <w:lang w:eastAsia="en-AU"/>
    </w:rPr>
  </w:style>
  <w:style w:type="paragraph" w:customStyle="1" w:styleId="lhocov">
    <w:name w:val="lhocov"/>
    <w:rsid w:val="00663B02"/>
    <w:pPr>
      <w:tabs>
        <w:tab w:val="num" w:pos="851"/>
      </w:tabs>
      <w:spacing w:before="200" w:after="60" w:line="240" w:lineRule="auto"/>
      <w:ind w:left="851" w:hanging="851"/>
      <w:jc w:val="both"/>
      <w:outlineLvl w:val="2"/>
    </w:pPr>
    <w:rPr>
      <w:rFonts w:ascii="Times New Roman" w:eastAsia="Times New Roman" w:hAnsi="Times New Roman" w:cs="Arial"/>
      <w:bCs/>
      <w:iCs/>
      <w:sz w:val="24"/>
      <w:szCs w:val="28"/>
      <w:lang w:eastAsia="en-AU"/>
    </w:rPr>
  </w:style>
  <w:style w:type="paragraph" w:customStyle="1" w:styleId="lhiocov">
    <w:name w:val="lhiocov"/>
    <w:rsid w:val="00663B02"/>
    <w:pPr>
      <w:tabs>
        <w:tab w:val="num" w:pos="851"/>
      </w:tabs>
      <w:spacing w:before="200" w:after="60" w:line="240" w:lineRule="auto"/>
      <w:ind w:left="851" w:hanging="851"/>
      <w:jc w:val="both"/>
      <w:outlineLvl w:val="2"/>
    </w:pPr>
    <w:rPr>
      <w:rFonts w:ascii="Times New Roman" w:eastAsia="Times New Roman" w:hAnsi="Times New Roman" w:cs="Arial"/>
      <w:bCs/>
      <w:iCs/>
      <w:sz w:val="24"/>
      <w:szCs w:val="28"/>
      <w:lang w:eastAsia="en-AU"/>
    </w:rPr>
  </w:style>
  <w:style w:type="paragraph" w:customStyle="1" w:styleId="gtio">
    <w:name w:val="gtio"/>
    <w:rsid w:val="00663B02"/>
    <w:pPr>
      <w:tabs>
        <w:tab w:val="num" w:pos="851"/>
      </w:tabs>
      <w:spacing w:before="200" w:after="60" w:line="240" w:lineRule="auto"/>
      <w:ind w:left="851" w:hanging="851"/>
      <w:jc w:val="both"/>
      <w:outlineLvl w:val="2"/>
    </w:pPr>
    <w:rPr>
      <w:rFonts w:ascii="Times New Roman" w:eastAsia="Times New Roman" w:hAnsi="Times New Roman" w:cs="Arial"/>
      <w:bCs/>
      <w:iCs/>
      <w:sz w:val="24"/>
      <w:szCs w:val="28"/>
      <w:lang w:eastAsia="en-AU"/>
    </w:rPr>
  </w:style>
  <w:style w:type="paragraph" w:customStyle="1" w:styleId="amodtable0">
    <w:name w:val="amodtable"/>
    <w:basedOn w:val="Normal"/>
    <w:rsid w:val="00663B02"/>
    <w:pPr>
      <w:spacing w:before="120"/>
      <w:jc w:val="left"/>
    </w:pPr>
  </w:style>
  <w:style w:type="paragraph" w:customStyle="1" w:styleId="BlockLevel2">
    <w:name w:val="Block Level 2"/>
    <w:basedOn w:val="Normal"/>
    <w:next w:val="Normal"/>
    <w:rsid w:val="00663B02"/>
    <w:pPr>
      <w:spacing w:before="0"/>
      <w:ind w:left="851"/>
    </w:pPr>
    <w:rPr>
      <w:szCs w:val="20"/>
      <w:lang w:val="en-GB" w:eastAsia="en-US"/>
    </w:rPr>
  </w:style>
  <w:style w:type="character" w:customStyle="1" w:styleId="Level4Char">
    <w:name w:val="Level 4 Char"/>
    <w:basedOn w:val="DefaultParagraphFont"/>
    <w:link w:val="Level4"/>
    <w:locked/>
    <w:rsid w:val="00663B02"/>
    <w:rPr>
      <w:rFonts w:ascii="Times New Roman" w:eastAsia="Times New Roman" w:hAnsi="Times New Roman" w:cs="Times New Roman"/>
      <w:bCs/>
      <w:sz w:val="24"/>
      <w:szCs w:val="28"/>
      <w:lang w:eastAsia="en-AU"/>
    </w:rPr>
  </w:style>
  <w:style w:type="paragraph" w:customStyle="1" w:styleId="StyleCenteredLeft-019cm">
    <w:name w:val="Style Centered Left:  -0.19 cm"/>
    <w:basedOn w:val="Normal"/>
    <w:rsid w:val="00663B02"/>
    <w:pPr>
      <w:jc w:val="center"/>
    </w:pPr>
    <w:rPr>
      <w:szCs w:val="20"/>
    </w:rPr>
  </w:style>
  <w:style w:type="paragraph" w:customStyle="1" w:styleId="Level5">
    <w:name w:val="Level 5"/>
    <w:basedOn w:val="Normal"/>
    <w:next w:val="Normal"/>
    <w:qFormat/>
    <w:rsid w:val="00663B02"/>
    <w:pPr>
      <w:numPr>
        <w:numId w:val="15"/>
      </w:numPr>
    </w:pPr>
    <w:rPr>
      <w:lang w:val="en-GB"/>
    </w:rPr>
  </w:style>
  <w:style w:type="paragraph" w:customStyle="1" w:styleId="application">
    <w:name w:val="application"/>
    <w:basedOn w:val="Normal"/>
    <w:rsid w:val="00663B02"/>
    <w:pPr>
      <w:jc w:val="left"/>
    </w:pPr>
  </w:style>
  <w:style w:type="paragraph" w:customStyle="1" w:styleId="trans">
    <w:name w:val="trans"/>
    <w:basedOn w:val="Normal"/>
    <w:next w:val="Normal"/>
    <w:rsid w:val="00663B02"/>
    <w:pPr>
      <w:tabs>
        <w:tab w:val="left" w:pos="709"/>
      </w:tabs>
    </w:pPr>
  </w:style>
  <w:style w:type="paragraph" w:customStyle="1" w:styleId="BlockIndent5cm">
    <w:name w:val="Block Indent 5cm"/>
    <w:basedOn w:val="Normal"/>
    <w:next w:val="Normal"/>
    <w:rsid w:val="00663B02"/>
    <w:pPr>
      <w:ind w:left="3402"/>
    </w:pPr>
  </w:style>
  <w:style w:type="character" w:styleId="CommentReference">
    <w:name w:val="annotation reference"/>
    <w:uiPriority w:val="99"/>
    <w:rsid w:val="00663B02"/>
    <w:rPr>
      <w:sz w:val="16"/>
      <w:szCs w:val="16"/>
    </w:rPr>
  </w:style>
  <w:style w:type="paragraph" w:styleId="CommentText">
    <w:name w:val="annotation text"/>
    <w:basedOn w:val="Normal"/>
    <w:link w:val="CommentTextChar"/>
    <w:uiPriority w:val="99"/>
    <w:rsid w:val="00663B02"/>
    <w:pPr>
      <w:keepNext/>
      <w:keepLines/>
      <w:spacing w:before="40"/>
      <w:jc w:val="left"/>
    </w:pPr>
    <w:rPr>
      <w:rFonts w:ascii="Arial" w:hAnsi="Arial"/>
      <w:sz w:val="20"/>
      <w:szCs w:val="20"/>
      <w:lang w:val="en-GB"/>
    </w:rPr>
  </w:style>
  <w:style w:type="character" w:customStyle="1" w:styleId="CommentTextChar">
    <w:name w:val="Comment Text Char"/>
    <w:basedOn w:val="DefaultParagraphFont"/>
    <w:link w:val="CommentText"/>
    <w:uiPriority w:val="99"/>
    <w:rsid w:val="00663B02"/>
    <w:rPr>
      <w:rFonts w:ascii="Arial" w:eastAsia="Times New Roman" w:hAnsi="Arial" w:cs="Times New Roman"/>
      <w:szCs w:val="20"/>
      <w:lang w:val="en-GB" w:eastAsia="en-AU"/>
    </w:rPr>
  </w:style>
  <w:style w:type="paragraph" w:styleId="CommentSubject">
    <w:name w:val="annotation subject"/>
    <w:basedOn w:val="CommentText"/>
    <w:next w:val="CommentText"/>
    <w:link w:val="CommentSubjectChar"/>
    <w:uiPriority w:val="99"/>
    <w:rsid w:val="00663B02"/>
    <w:pPr>
      <w:keepNext w:val="0"/>
      <w:keepLines w:val="0"/>
      <w:spacing w:before="200"/>
      <w:jc w:val="both"/>
    </w:pPr>
    <w:rPr>
      <w:rFonts w:ascii="Times New Roman" w:hAnsi="Times New Roman"/>
      <w:b/>
      <w:bCs/>
      <w:lang w:val="en-AU"/>
    </w:rPr>
  </w:style>
  <w:style w:type="character" w:customStyle="1" w:styleId="CommentSubjectChar">
    <w:name w:val="Comment Subject Char"/>
    <w:basedOn w:val="CommentTextChar"/>
    <w:link w:val="CommentSubject"/>
    <w:uiPriority w:val="99"/>
    <w:rsid w:val="00663B02"/>
    <w:rPr>
      <w:rFonts w:ascii="Times New Roman" w:eastAsia="Times New Roman" w:hAnsi="Times New Roman" w:cs="Times New Roman"/>
      <w:b/>
      <w:bCs/>
      <w:szCs w:val="20"/>
      <w:lang w:val="en-GB" w:eastAsia="en-AU"/>
    </w:rPr>
  </w:style>
  <w:style w:type="paragraph" w:styleId="ListBullet3">
    <w:name w:val="List Bullet 3"/>
    <w:basedOn w:val="Normal"/>
    <w:rsid w:val="00663B02"/>
    <w:pPr>
      <w:numPr>
        <w:numId w:val="9"/>
      </w:numPr>
      <w:contextualSpacing/>
    </w:pPr>
  </w:style>
  <w:style w:type="paragraph" w:customStyle="1" w:styleId="NumberedList2">
    <w:name w:val="Numbered List 2"/>
    <w:basedOn w:val="Normal"/>
    <w:link w:val="NumberedList2Char"/>
    <w:qFormat/>
    <w:rsid w:val="00663B02"/>
    <w:pPr>
      <w:keepNext/>
      <w:keepLines/>
      <w:numPr>
        <w:ilvl w:val="2"/>
        <w:numId w:val="11"/>
      </w:numPr>
      <w:spacing w:before="120" w:after="120"/>
      <w:jc w:val="left"/>
    </w:pPr>
    <w:rPr>
      <w:rFonts w:ascii="Arial" w:hAnsi="Arial"/>
      <w:bCs/>
      <w:sz w:val="22"/>
      <w:szCs w:val="20"/>
    </w:rPr>
  </w:style>
  <w:style w:type="paragraph" w:styleId="ListParagraph">
    <w:name w:val="List Paragraph"/>
    <w:basedOn w:val="Normal"/>
    <w:link w:val="ListParagraphChar"/>
    <w:uiPriority w:val="34"/>
    <w:qFormat/>
    <w:rsid w:val="00663B02"/>
    <w:pPr>
      <w:ind w:left="720"/>
      <w:contextualSpacing/>
    </w:pPr>
  </w:style>
  <w:style w:type="paragraph" w:styleId="ListBullet2">
    <w:name w:val="List Bullet 2"/>
    <w:basedOn w:val="Normal"/>
    <w:uiPriority w:val="99"/>
    <w:rsid w:val="00663B02"/>
    <w:pPr>
      <w:numPr>
        <w:numId w:val="12"/>
      </w:numPr>
      <w:contextualSpacing/>
    </w:pPr>
  </w:style>
  <w:style w:type="paragraph" w:styleId="ListBullet4">
    <w:name w:val="List Bullet 4"/>
    <w:basedOn w:val="Normal"/>
    <w:rsid w:val="00663B02"/>
    <w:pPr>
      <w:numPr>
        <w:numId w:val="13"/>
      </w:numPr>
      <w:contextualSpacing/>
    </w:pPr>
  </w:style>
  <w:style w:type="paragraph" w:styleId="Revision">
    <w:name w:val="Revision"/>
    <w:hidden/>
    <w:uiPriority w:val="99"/>
    <w:semiHidden/>
    <w:rsid w:val="00663B02"/>
    <w:pPr>
      <w:spacing w:line="240" w:lineRule="auto"/>
    </w:pPr>
    <w:rPr>
      <w:rFonts w:ascii="Times New Roman" w:eastAsia="Times New Roman" w:hAnsi="Times New Roman" w:cs="Times New Roman"/>
      <w:sz w:val="24"/>
      <w:szCs w:val="24"/>
      <w:lang w:eastAsia="en-AU"/>
    </w:rPr>
  </w:style>
  <w:style w:type="paragraph" w:customStyle="1" w:styleId="Scheduleheading">
    <w:name w:val="Schedule heading"/>
    <w:basedOn w:val="Normal"/>
    <w:next w:val="Normal"/>
    <w:link w:val="ScheduleheadingChar"/>
    <w:qFormat/>
    <w:rsid w:val="00663B02"/>
    <w:pPr>
      <w:numPr>
        <w:numId w:val="14"/>
      </w:numPr>
      <w:tabs>
        <w:tab w:val="left" w:pos="1985"/>
      </w:tabs>
      <w:spacing w:before="0"/>
      <w:outlineLvl w:val="0"/>
    </w:pPr>
    <w:rPr>
      <w:b/>
      <w:sz w:val="32"/>
      <w:szCs w:val="32"/>
      <w:lang w:val="en-GB"/>
    </w:rPr>
  </w:style>
  <w:style w:type="character" w:customStyle="1" w:styleId="ListParagraphChar">
    <w:name w:val="List Paragraph Char"/>
    <w:basedOn w:val="DefaultParagraphFont"/>
    <w:link w:val="ListParagraph"/>
    <w:uiPriority w:val="34"/>
    <w:rsid w:val="00663B02"/>
    <w:rPr>
      <w:rFonts w:ascii="Times New Roman" w:eastAsia="Times New Roman" w:hAnsi="Times New Roman" w:cs="Times New Roman"/>
      <w:sz w:val="24"/>
      <w:szCs w:val="24"/>
      <w:lang w:eastAsia="en-AU"/>
    </w:rPr>
  </w:style>
  <w:style w:type="character" w:customStyle="1" w:styleId="ScheduleheadingChar">
    <w:name w:val="Schedule heading Char"/>
    <w:basedOn w:val="ListParagraphChar"/>
    <w:link w:val="Scheduleheading"/>
    <w:rsid w:val="00663B02"/>
    <w:rPr>
      <w:rFonts w:ascii="Times New Roman" w:eastAsia="Times New Roman" w:hAnsi="Times New Roman" w:cs="Times New Roman"/>
      <w:b/>
      <w:sz w:val="32"/>
      <w:szCs w:val="32"/>
      <w:lang w:val="en-GB" w:eastAsia="en-AU"/>
    </w:rPr>
  </w:style>
  <w:style w:type="paragraph" w:customStyle="1" w:styleId="PartHeading0">
    <w:name w:val="PartHeading"/>
    <w:basedOn w:val="Normal"/>
    <w:semiHidden/>
    <w:qFormat/>
    <w:rsid w:val="00663B02"/>
    <w:pPr>
      <w:keepNext/>
      <w:keepLines/>
      <w:tabs>
        <w:tab w:val="left" w:pos="8364"/>
      </w:tabs>
      <w:spacing w:before="80" w:after="80"/>
      <w:jc w:val="center"/>
    </w:pPr>
    <w:rPr>
      <w:rFonts w:ascii="Arial" w:hAnsi="Arial"/>
      <w:b/>
      <w:sz w:val="28"/>
      <w:szCs w:val="28"/>
      <w:lang w:val="en-GB"/>
    </w:rPr>
  </w:style>
  <w:style w:type="paragraph" w:customStyle="1" w:styleId="Numbering1">
    <w:name w:val="Numbering1"/>
    <w:basedOn w:val="Normal"/>
    <w:rsid w:val="00663B02"/>
    <w:pPr>
      <w:keepNext/>
      <w:keepLines/>
      <w:numPr>
        <w:numId w:val="16"/>
      </w:numPr>
      <w:spacing w:before="80" w:after="80"/>
      <w:jc w:val="left"/>
    </w:pPr>
    <w:rPr>
      <w:rFonts w:ascii="Arial" w:hAnsi="Arial"/>
      <w:b/>
      <w:sz w:val="22"/>
      <w:szCs w:val="20"/>
    </w:rPr>
  </w:style>
  <w:style w:type="paragraph" w:customStyle="1" w:styleId="Numbering2">
    <w:name w:val="Numbering2"/>
    <w:basedOn w:val="Normal"/>
    <w:rsid w:val="00663B02"/>
    <w:pPr>
      <w:keepNext/>
      <w:keepLines/>
      <w:numPr>
        <w:ilvl w:val="1"/>
        <w:numId w:val="16"/>
      </w:numPr>
      <w:spacing w:before="80" w:after="80"/>
      <w:jc w:val="left"/>
    </w:pPr>
    <w:rPr>
      <w:rFonts w:ascii="Arial" w:hAnsi="Arial"/>
      <w:sz w:val="22"/>
      <w:szCs w:val="20"/>
    </w:rPr>
  </w:style>
  <w:style w:type="paragraph" w:customStyle="1" w:styleId="Numbering3">
    <w:name w:val="Numbering3"/>
    <w:basedOn w:val="Normal"/>
    <w:rsid w:val="00663B02"/>
    <w:pPr>
      <w:keepNext/>
      <w:keepLines/>
      <w:numPr>
        <w:ilvl w:val="2"/>
        <w:numId w:val="16"/>
      </w:numPr>
      <w:tabs>
        <w:tab w:val="left" w:pos="1800"/>
      </w:tabs>
      <w:spacing w:before="80" w:after="80"/>
      <w:jc w:val="left"/>
    </w:pPr>
    <w:rPr>
      <w:rFonts w:ascii="Arial" w:hAnsi="Arial"/>
      <w:sz w:val="22"/>
      <w:szCs w:val="20"/>
    </w:rPr>
  </w:style>
  <w:style w:type="paragraph" w:customStyle="1" w:styleId="Numbering4">
    <w:name w:val="Numbering4"/>
    <w:basedOn w:val="Normal"/>
    <w:rsid w:val="00663B02"/>
    <w:pPr>
      <w:keepNext/>
      <w:keepLines/>
      <w:numPr>
        <w:ilvl w:val="3"/>
        <w:numId w:val="16"/>
      </w:numPr>
      <w:spacing w:before="80" w:after="80"/>
      <w:jc w:val="left"/>
    </w:pPr>
    <w:rPr>
      <w:rFonts w:ascii="Arial" w:hAnsi="Arial"/>
      <w:sz w:val="22"/>
      <w:szCs w:val="20"/>
    </w:rPr>
  </w:style>
  <w:style w:type="paragraph" w:customStyle="1" w:styleId="Numbering5">
    <w:name w:val="Numbering5"/>
    <w:basedOn w:val="Normal"/>
    <w:rsid w:val="00663B02"/>
    <w:pPr>
      <w:keepNext/>
      <w:keepLines/>
      <w:numPr>
        <w:ilvl w:val="4"/>
        <w:numId w:val="16"/>
      </w:numPr>
      <w:spacing w:before="80" w:after="80"/>
      <w:jc w:val="left"/>
    </w:pPr>
    <w:rPr>
      <w:rFonts w:ascii="Arial" w:hAnsi="Arial"/>
      <w:sz w:val="22"/>
      <w:szCs w:val="20"/>
    </w:rPr>
  </w:style>
  <w:style w:type="table" w:styleId="LightList-Accent1">
    <w:name w:val="Light List Accent 1"/>
    <w:basedOn w:val="TableNormal"/>
    <w:uiPriority w:val="61"/>
    <w:rsid w:val="00663B02"/>
    <w:pPr>
      <w:spacing w:line="240" w:lineRule="auto"/>
    </w:pPr>
    <w:rPr>
      <w:rFonts w:asciiTheme="minorHAnsi" w:hAnsiTheme="minorHAnsi"/>
      <w:sz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Heading">
    <w:name w:val="TOC Heading"/>
    <w:basedOn w:val="Heading1"/>
    <w:next w:val="Normal"/>
    <w:uiPriority w:val="39"/>
    <w:semiHidden/>
    <w:unhideWhenUsed/>
    <w:qFormat/>
    <w:rsid w:val="00663B02"/>
    <w:pPr>
      <w:keepLines/>
      <w:spacing w:before="480" w:line="276" w:lineRule="auto"/>
      <w:jc w:val="left"/>
      <w:outlineLvl w:val="9"/>
    </w:pPr>
    <w:rPr>
      <w:rFonts w:asciiTheme="majorHAnsi" w:eastAsiaTheme="majorEastAsia" w:hAnsiTheme="majorHAnsi" w:cstheme="majorBidi"/>
      <w:color w:val="2F5496" w:themeColor="accent1" w:themeShade="BF"/>
      <w:kern w:val="0"/>
      <w:sz w:val="28"/>
      <w:szCs w:val="28"/>
      <w:lang w:val="en-US" w:eastAsia="ja-JP"/>
    </w:rPr>
  </w:style>
  <w:style w:type="paragraph" w:styleId="TOC3">
    <w:name w:val="toc 3"/>
    <w:basedOn w:val="Normal"/>
    <w:next w:val="Normal"/>
    <w:autoRedefine/>
    <w:uiPriority w:val="39"/>
    <w:unhideWhenUsed/>
    <w:qFormat/>
    <w:rsid w:val="008B67AD"/>
    <w:pPr>
      <w:tabs>
        <w:tab w:val="left" w:pos="851"/>
        <w:tab w:val="right" w:leader="dot" w:pos="9061"/>
      </w:tabs>
      <w:spacing w:before="120"/>
      <w:ind w:left="851" w:hanging="851"/>
      <w:jc w:val="left"/>
    </w:pPr>
    <w:rPr>
      <w:rFonts w:eastAsiaTheme="minorEastAsia" w:cstheme="minorBidi"/>
      <w:noProof/>
      <w:szCs w:val="22"/>
      <w:lang w:val="en-US" w:eastAsia="ja-JP"/>
      <w14:scene3d>
        <w14:camera w14:prst="orthographicFront"/>
        <w14:lightRig w14:rig="threePt" w14:dir="t">
          <w14:rot w14:lat="0" w14:lon="0" w14:rev="0"/>
        </w14:lightRig>
      </w14:scene3d>
    </w:rPr>
  </w:style>
  <w:style w:type="paragraph" w:customStyle="1" w:styleId="StyleScheduleheadingLeft">
    <w:name w:val="Style Schedule heading + Left"/>
    <w:basedOn w:val="Normal"/>
    <w:next w:val="Normal"/>
    <w:rsid w:val="00663B02"/>
    <w:pPr>
      <w:jc w:val="left"/>
      <w:outlineLvl w:val="0"/>
    </w:pPr>
    <w:rPr>
      <w:bCs/>
      <w:szCs w:val="20"/>
    </w:rPr>
  </w:style>
  <w:style w:type="paragraph" w:styleId="TOC4">
    <w:name w:val="toc 4"/>
    <w:basedOn w:val="Normal"/>
    <w:next w:val="Normal"/>
    <w:autoRedefine/>
    <w:uiPriority w:val="39"/>
    <w:unhideWhenUsed/>
    <w:rsid w:val="00663B02"/>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63B02"/>
    <w:pPr>
      <w:spacing w:before="0"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63B02"/>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63B02"/>
    <w:pPr>
      <w:spacing w:before="0"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63B02"/>
    <w:pPr>
      <w:spacing w:before="0"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63B02"/>
    <w:pPr>
      <w:spacing w:before="0" w:after="100" w:line="276" w:lineRule="auto"/>
      <w:ind w:left="1760"/>
      <w:jc w:val="left"/>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663B02"/>
    <w:pPr>
      <w:spacing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rsid w:val="00663B02"/>
    <w:pPr>
      <w:spacing w:before="200" w:line="240" w:lineRule="auto"/>
      <w:jc w:val="both"/>
    </w:pPr>
    <w:rPr>
      <w:rFonts w:ascii="Times New Roman" w:eastAsia="Times New Roman" w:hAnsi="Times New Roman" w:cs="Times New Roman"/>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ubLevel5">
    <w:name w:val="Sub Level 5"/>
    <w:basedOn w:val="SubLevel4"/>
    <w:uiPriority w:val="2"/>
    <w:qFormat/>
    <w:rsid w:val="00663B02"/>
    <w:pPr>
      <w:numPr>
        <w:ilvl w:val="0"/>
        <w:numId w:val="0"/>
      </w:numPr>
      <w:tabs>
        <w:tab w:val="num" w:pos="2268"/>
        <w:tab w:val="num" w:pos="2301"/>
      </w:tabs>
      <w:ind w:left="2268" w:hanging="425"/>
    </w:pPr>
  </w:style>
  <w:style w:type="paragraph" w:customStyle="1" w:styleId="SubLevel6">
    <w:name w:val="Sub Level 6"/>
    <w:basedOn w:val="ListParagraph"/>
    <w:uiPriority w:val="2"/>
    <w:qFormat/>
    <w:rsid w:val="00663B02"/>
    <w:pPr>
      <w:tabs>
        <w:tab w:val="num" w:pos="3260"/>
      </w:tabs>
      <w:ind w:left="3260" w:hanging="567"/>
      <w:contextualSpacing w:val="0"/>
      <w:jc w:val="left"/>
    </w:pPr>
    <w:rPr>
      <w:rFonts w:eastAsiaTheme="minorHAnsi"/>
      <w:lang w:eastAsia="en-US"/>
    </w:rPr>
  </w:style>
  <w:style w:type="paragraph" w:styleId="Caption">
    <w:name w:val="caption"/>
    <w:basedOn w:val="Normal"/>
    <w:next w:val="Normal"/>
    <w:uiPriority w:val="35"/>
    <w:unhideWhenUsed/>
    <w:qFormat/>
    <w:rsid w:val="00663B02"/>
    <w:pPr>
      <w:spacing w:before="0" w:after="200"/>
    </w:pPr>
    <w:rPr>
      <w:b/>
      <w:bCs/>
      <w:color w:val="4472C4" w:themeColor="accent1"/>
      <w:sz w:val="18"/>
      <w:szCs w:val="18"/>
    </w:rPr>
  </w:style>
  <w:style w:type="paragraph" w:customStyle="1" w:styleId="Appendixheading">
    <w:name w:val="Appendix heading"/>
    <w:basedOn w:val="Partheading"/>
    <w:next w:val="Normal"/>
    <w:rsid w:val="00663B02"/>
    <w:pPr>
      <w:numPr>
        <w:numId w:val="42"/>
      </w:numPr>
      <w:outlineLvl w:val="0"/>
    </w:pPr>
    <w:rPr>
      <w:lang w:val="en-AU"/>
    </w:rPr>
  </w:style>
  <w:style w:type="paragraph" w:customStyle="1" w:styleId="Style1">
    <w:name w:val="Style1"/>
    <w:basedOn w:val="Partheading"/>
    <w:rsid w:val="00663B02"/>
    <w:pPr>
      <w:numPr>
        <w:numId w:val="43"/>
      </w:numPr>
      <w:tabs>
        <w:tab w:val="num" w:pos="360"/>
      </w:tabs>
      <w:ind w:left="1134" w:hanging="1134"/>
    </w:pPr>
    <w:rPr>
      <w:lang w:val="en-AU"/>
    </w:rPr>
  </w:style>
  <w:style w:type="paragraph" w:customStyle="1" w:styleId="ClauseHeading1">
    <w:name w:val="ClauseHeading1"/>
    <w:basedOn w:val="Normal"/>
    <w:qFormat/>
    <w:rsid w:val="00663B02"/>
    <w:pPr>
      <w:numPr>
        <w:numId w:val="44"/>
      </w:numPr>
      <w:tabs>
        <w:tab w:val="clear" w:pos="360"/>
        <w:tab w:val="left" w:pos="720"/>
      </w:tabs>
      <w:spacing w:before="80" w:after="80"/>
      <w:ind w:left="720" w:hanging="720"/>
      <w:jc w:val="left"/>
    </w:pPr>
    <w:rPr>
      <w:rFonts w:ascii="Arial" w:hAnsi="Arial"/>
      <w:b/>
      <w:sz w:val="22"/>
      <w:szCs w:val="20"/>
    </w:rPr>
  </w:style>
  <w:style w:type="paragraph" w:customStyle="1" w:styleId="ClauseHeading2">
    <w:name w:val="ClauseHeading2"/>
    <w:basedOn w:val="Normal"/>
    <w:qFormat/>
    <w:rsid w:val="00663B02"/>
    <w:pPr>
      <w:numPr>
        <w:ilvl w:val="1"/>
        <w:numId w:val="44"/>
      </w:numPr>
      <w:tabs>
        <w:tab w:val="clear" w:pos="360"/>
        <w:tab w:val="left" w:pos="720"/>
      </w:tabs>
      <w:spacing w:before="120" w:after="80"/>
      <w:ind w:left="720" w:hanging="720"/>
      <w:jc w:val="left"/>
    </w:pPr>
    <w:rPr>
      <w:rFonts w:ascii="Arial" w:hAnsi="Arial"/>
      <w:b/>
      <w:sz w:val="22"/>
      <w:szCs w:val="20"/>
    </w:rPr>
  </w:style>
  <w:style w:type="paragraph" w:customStyle="1" w:styleId="ClauseNumberedIndent">
    <w:name w:val="ClauseNumberedIndent"/>
    <w:basedOn w:val="Normal"/>
    <w:qFormat/>
    <w:rsid w:val="00663B02"/>
    <w:pPr>
      <w:keepNext/>
      <w:keepLines/>
      <w:numPr>
        <w:ilvl w:val="3"/>
        <w:numId w:val="44"/>
      </w:numPr>
      <w:tabs>
        <w:tab w:val="num" w:pos="2970"/>
      </w:tabs>
      <w:spacing w:before="80" w:after="80"/>
      <w:ind w:left="2952" w:hanging="1152"/>
      <w:jc w:val="left"/>
    </w:pPr>
    <w:rPr>
      <w:rFonts w:ascii="Arial" w:hAnsi="Arial"/>
      <w:sz w:val="22"/>
      <w:szCs w:val="20"/>
    </w:rPr>
  </w:style>
  <w:style w:type="paragraph" w:customStyle="1" w:styleId="ClauseHeading3">
    <w:name w:val="ClauseHeading3"/>
    <w:basedOn w:val="Normal"/>
    <w:qFormat/>
    <w:rsid w:val="00663B02"/>
    <w:pPr>
      <w:numPr>
        <w:ilvl w:val="2"/>
        <w:numId w:val="44"/>
      </w:numPr>
      <w:tabs>
        <w:tab w:val="clear" w:pos="720"/>
        <w:tab w:val="num" w:pos="1800"/>
      </w:tabs>
      <w:spacing w:before="120" w:after="120"/>
      <w:ind w:left="1800" w:hanging="1080"/>
      <w:jc w:val="left"/>
    </w:pPr>
    <w:rPr>
      <w:rFonts w:ascii="Arial" w:hAnsi="Arial" w:cs="Arial"/>
      <w:sz w:val="22"/>
      <w:szCs w:val="20"/>
      <w:lang w:val="en-US"/>
    </w:rPr>
  </w:style>
  <w:style w:type="paragraph" w:customStyle="1" w:styleId="3Subclausetitles">
    <w:name w:val="3.Subclause titles"/>
    <w:basedOn w:val="Normal"/>
    <w:rsid w:val="00663B02"/>
    <w:pPr>
      <w:keepNext/>
      <w:keepLines/>
      <w:numPr>
        <w:numId w:val="45"/>
      </w:numPr>
      <w:spacing w:before="80" w:after="80"/>
      <w:jc w:val="left"/>
    </w:pPr>
    <w:rPr>
      <w:rFonts w:ascii="Arial" w:hAnsi="Arial"/>
      <w:sz w:val="20"/>
      <w:szCs w:val="20"/>
    </w:rPr>
  </w:style>
  <w:style w:type="paragraph" w:customStyle="1" w:styleId="Default">
    <w:name w:val="Default"/>
    <w:rsid w:val="00663B02"/>
    <w:pPr>
      <w:autoSpaceDE w:val="0"/>
      <w:autoSpaceDN w:val="0"/>
      <w:adjustRightInd w:val="0"/>
      <w:spacing w:line="240" w:lineRule="auto"/>
    </w:pPr>
    <w:rPr>
      <w:rFonts w:ascii="Arial" w:eastAsia="Times New Roman" w:hAnsi="Arial" w:cs="Times New Roman"/>
      <w:color w:val="000000"/>
      <w:sz w:val="22"/>
      <w:szCs w:val="24"/>
      <w:lang w:eastAsia="en-AU"/>
    </w:rPr>
  </w:style>
  <w:style w:type="paragraph" w:styleId="BodyText2">
    <w:name w:val="Body Text 2"/>
    <w:basedOn w:val="Normal"/>
    <w:link w:val="BodyText2Char"/>
    <w:uiPriority w:val="99"/>
    <w:rsid w:val="00663B02"/>
    <w:pPr>
      <w:keepNext/>
      <w:keepLines/>
      <w:spacing w:before="80" w:after="80"/>
      <w:jc w:val="left"/>
    </w:pPr>
    <w:rPr>
      <w:rFonts w:ascii="Arial" w:hAnsi="Arial"/>
      <w:sz w:val="20"/>
      <w:szCs w:val="20"/>
    </w:rPr>
  </w:style>
  <w:style w:type="character" w:customStyle="1" w:styleId="BodyText2Char">
    <w:name w:val="Body Text 2 Char"/>
    <w:basedOn w:val="DefaultParagraphFont"/>
    <w:link w:val="BodyText2"/>
    <w:uiPriority w:val="99"/>
    <w:rsid w:val="00663B02"/>
    <w:rPr>
      <w:rFonts w:ascii="Arial" w:eastAsia="Times New Roman" w:hAnsi="Arial" w:cs="Times New Roman"/>
      <w:szCs w:val="20"/>
      <w:lang w:eastAsia="en-AU"/>
    </w:rPr>
  </w:style>
  <w:style w:type="paragraph" w:customStyle="1" w:styleId="Clause">
    <w:name w:val="Clause"/>
    <w:rsid w:val="00663B02"/>
    <w:pPr>
      <w:numPr>
        <w:ilvl w:val="1"/>
        <w:numId w:val="46"/>
      </w:numPr>
      <w:spacing w:before="80" w:after="80" w:line="240" w:lineRule="auto"/>
    </w:pPr>
    <w:rPr>
      <w:rFonts w:ascii="Times New Roman" w:eastAsia="Times New Roman" w:hAnsi="Times New Roman" w:cs="Times New Roman"/>
      <w:sz w:val="22"/>
      <w:szCs w:val="20"/>
      <w:lang w:val="en-US" w:eastAsia="en-AU"/>
    </w:rPr>
  </w:style>
  <w:style w:type="paragraph" w:customStyle="1" w:styleId="Schedule">
    <w:name w:val="Schedule"/>
    <w:rsid w:val="00663B02"/>
    <w:pPr>
      <w:spacing w:before="80" w:after="80" w:line="240" w:lineRule="auto"/>
      <w:jc w:val="center"/>
    </w:pPr>
    <w:rPr>
      <w:rFonts w:ascii="Times New Roman Bold" w:eastAsia="Times New Roman" w:hAnsi="Times New Roman Bold" w:cs="Times New Roman"/>
      <w:b/>
      <w:caps/>
      <w:noProof/>
      <w:sz w:val="24"/>
      <w:szCs w:val="20"/>
      <w:lang w:eastAsia="en-AU"/>
    </w:rPr>
  </w:style>
  <w:style w:type="paragraph" w:customStyle="1" w:styleId="ClauseName">
    <w:name w:val="Clause Name"/>
    <w:rsid w:val="00663B02"/>
    <w:pPr>
      <w:spacing w:line="240" w:lineRule="auto"/>
    </w:pPr>
    <w:rPr>
      <w:rFonts w:ascii="Times New Roman Bold" w:eastAsia="Times New Roman" w:hAnsi="Times New Roman Bold" w:cs="Times New Roman"/>
      <w:caps/>
      <w:sz w:val="22"/>
      <w:szCs w:val="20"/>
      <w:lang w:val="en-US" w:eastAsia="en-AU"/>
    </w:rPr>
  </w:style>
  <w:style w:type="paragraph" w:styleId="BodyText">
    <w:name w:val="Body Text"/>
    <w:basedOn w:val="Normal"/>
    <w:link w:val="BodyTextChar"/>
    <w:uiPriority w:val="99"/>
    <w:rsid w:val="00663B02"/>
    <w:pPr>
      <w:spacing w:after="120"/>
    </w:pPr>
  </w:style>
  <w:style w:type="character" w:customStyle="1" w:styleId="BodyTextChar">
    <w:name w:val="Body Text Char"/>
    <w:basedOn w:val="DefaultParagraphFont"/>
    <w:link w:val="BodyText"/>
    <w:uiPriority w:val="99"/>
    <w:rsid w:val="00663B02"/>
    <w:rPr>
      <w:rFonts w:ascii="Times New Roman" w:eastAsia="Times New Roman" w:hAnsi="Times New Roman" w:cs="Times New Roman"/>
      <w:sz w:val="24"/>
      <w:szCs w:val="24"/>
      <w:lang w:eastAsia="en-AU"/>
    </w:rPr>
  </w:style>
  <w:style w:type="paragraph" w:customStyle="1" w:styleId="No1HEADINGBOLD">
    <w:name w:val="No 1. HEADING BOLD"/>
    <w:basedOn w:val="Heading1"/>
    <w:uiPriority w:val="1"/>
    <w:qFormat/>
    <w:rsid w:val="00663B02"/>
    <w:pPr>
      <w:keepNext w:val="0"/>
      <w:widowControl w:val="0"/>
      <w:numPr>
        <w:numId w:val="47"/>
      </w:numPr>
      <w:tabs>
        <w:tab w:val="left" w:pos="480"/>
      </w:tabs>
      <w:spacing w:before="200"/>
      <w:jc w:val="left"/>
    </w:pPr>
    <w:rPr>
      <w:rFonts w:asciiTheme="minorHAnsi" w:eastAsia="Arial" w:hAnsiTheme="minorHAnsi"/>
      <w:kern w:val="0"/>
      <w:sz w:val="22"/>
      <w:szCs w:val="20"/>
      <w:lang w:val="en-US" w:eastAsia="en-US"/>
    </w:rPr>
  </w:style>
  <w:style w:type="numbering" w:styleId="111111">
    <w:name w:val="Outline List 2"/>
    <w:basedOn w:val="NoList"/>
    <w:rsid w:val="00663B02"/>
    <w:pPr>
      <w:numPr>
        <w:numId w:val="48"/>
      </w:numPr>
    </w:pPr>
  </w:style>
  <w:style w:type="paragraph" w:customStyle="1" w:styleId="31">
    <w:name w:val="3.1"/>
    <w:basedOn w:val="Normal"/>
    <w:rsid w:val="00663B02"/>
    <w:pPr>
      <w:keepNext/>
      <w:keepLines/>
      <w:numPr>
        <w:numId w:val="49"/>
      </w:numPr>
      <w:spacing w:before="40"/>
      <w:jc w:val="left"/>
    </w:pPr>
    <w:rPr>
      <w:rFonts w:ascii="Arial" w:hAnsi="Arial"/>
      <w:sz w:val="22"/>
      <w:szCs w:val="20"/>
      <w:lang w:val="en-GB"/>
    </w:rPr>
  </w:style>
  <w:style w:type="paragraph" w:customStyle="1" w:styleId="StyleHeading1TimesNewRoman12pt">
    <w:name w:val="Style Heading 1 + Times New Roman 12 pt"/>
    <w:basedOn w:val="Heading1"/>
    <w:semiHidden/>
    <w:rsid w:val="00663B02"/>
    <w:pPr>
      <w:keepLines/>
      <w:tabs>
        <w:tab w:val="num" w:pos="170"/>
        <w:tab w:val="left" w:pos="720"/>
      </w:tabs>
      <w:spacing w:after="80"/>
      <w:ind w:left="715" w:hanging="431"/>
      <w:jc w:val="left"/>
    </w:pPr>
    <w:rPr>
      <w:sz w:val="24"/>
      <w:szCs w:val="21"/>
      <w:lang w:val="en-GB"/>
    </w:rPr>
  </w:style>
  <w:style w:type="paragraph" w:customStyle="1" w:styleId="StyleHeading1TimesNewRoman12pt1">
    <w:name w:val="Style Heading 1 + Times New Roman 12 pt1"/>
    <w:basedOn w:val="Heading1"/>
    <w:semiHidden/>
    <w:rsid w:val="00663B02"/>
    <w:pPr>
      <w:keepLines/>
      <w:tabs>
        <w:tab w:val="num" w:pos="170"/>
        <w:tab w:val="left" w:pos="720"/>
      </w:tabs>
      <w:spacing w:after="80"/>
      <w:ind w:left="715" w:hanging="431"/>
      <w:jc w:val="left"/>
    </w:pPr>
    <w:rPr>
      <w:sz w:val="24"/>
      <w:szCs w:val="21"/>
      <w:lang w:val="en-GB"/>
    </w:rPr>
  </w:style>
  <w:style w:type="paragraph" w:customStyle="1" w:styleId="LDStandard2">
    <w:name w:val="LD_Standard2"/>
    <w:basedOn w:val="Normal"/>
    <w:next w:val="LDStandard3"/>
    <w:semiHidden/>
    <w:rsid w:val="00663B02"/>
    <w:pPr>
      <w:keepNext/>
      <w:keepLines/>
      <w:numPr>
        <w:ilvl w:val="1"/>
        <w:numId w:val="50"/>
      </w:numPr>
      <w:pBdr>
        <w:bottom w:val="single" w:sz="12" w:space="1" w:color="auto"/>
      </w:pBdr>
      <w:spacing w:before="240" w:after="240"/>
    </w:pPr>
    <w:rPr>
      <w:rFonts w:ascii="Arial Bold" w:hAnsi="Arial Bold" w:cs="Arial Bold"/>
      <w:b/>
      <w:bCs/>
      <w:sz w:val="22"/>
      <w:lang w:eastAsia="en-US"/>
    </w:rPr>
  </w:style>
  <w:style w:type="paragraph" w:customStyle="1" w:styleId="LDStandard3">
    <w:name w:val="LD_Standard3"/>
    <w:basedOn w:val="Normal"/>
    <w:semiHidden/>
    <w:rsid w:val="00663B02"/>
    <w:pPr>
      <w:keepNext/>
      <w:keepLines/>
      <w:numPr>
        <w:ilvl w:val="2"/>
        <w:numId w:val="50"/>
      </w:numPr>
      <w:spacing w:before="40" w:after="240"/>
    </w:pPr>
    <w:rPr>
      <w:rFonts w:ascii="Arial" w:hAnsi="Arial" w:cs="Arial"/>
      <w:b/>
      <w:bCs/>
      <w:sz w:val="20"/>
      <w:szCs w:val="20"/>
      <w:lang w:eastAsia="en-US"/>
    </w:rPr>
  </w:style>
  <w:style w:type="paragraph" w:customStyle="1" w:styleId="LDStandard4">
    <w:name w:val="LD_Standard4"/>
    <w:basedOn w:val="Normal"/>
    <w:semiHidden/>
    <w:rsid w:val="00663B02"/>
    <w:pPr>
      <w:keepNext/>
      <w:keepLines/>
      <w:numPr>
        <w:ilvl w:val="3"/>
        <w:numId w:val="50"/>
      </w:numPr>
      <w:spacing w:before="40" w:after="240"/>
    </w:pPr>
    <w:rPr>
      <w:rFonts w:ascii="Arial" w:hAnsi="Arial" w:cs="Arial"/>
      <w:sz w:val="20"/>
      <w:szCs w:val="20"/>
      <w:lang w:eastAsia="en-US"/>
    </w:rPr>
  </w:style>
  <w:style w:type="paragraph" w:customStyle="1" w:styleId="LDStandard5">
    <w:name w:val="LD_Standard5"/>
    <w:basedOn w:val="Normal"/>
    <w:semiHidden/>
    <w:rsid w:val="00663B02"/>
    <w:pPr>
      <w:keepNext/>
      <w:keepLines/>
      <w:numPr>
        <w:ilvl w:val="4"/>
        <w:numId w:val="50"/>
      </w:numPr>
      <w:spacing w:before="40" w:after="240"/>
    </w:pPr>
    <w:rPr>
      <w:rFonts w:ascii="Arial" w:hAnsi="Arial" w:cs="Arial"/>
      <w:sz w:val="20"/>
      <w:szCs w:val="20"/>
      <w:lang w:eastAsia="en-US"/>
    </w:rPr>
  </w:style>
  <w:style w:type="paragraph" w:customStyle="1" w:styleId="LDStandard6">
    <w:name w:val="LD_Standard6"/>
    <w:basedOn w:val="Normal"/>
    <w:semiHidden/>
    <w:rsid w:val="00663B02"/>
    <w:pPr>
      <w:keepNext/>
      <w:keepLines/>
      <w:numPr>
        <w:ilvl w:val="5"/>
        <w:numId w:val="50"/>
      </w:numPr>
      <w:spacing w:before="40" w:after="240"/>
    </w:pPr>
    <w:rPr>
      <w:rFonts w:ascii="Arial" w:hAnsi="Arial" w:cs="Arial"/>
      <w:sz w:val="20"/>
      <w:szCs w:val="20"/>
      <w:lang w:eastAsia="en-US"/>
    </w:rPr>
  </w:style>
  <w:style w:type="paragraph" w:customStyle="1" w:styleId="Level2-Bold">
    <w:name w:val="Level 2-Bold"/>
    <w:basedOn w:val="Normal"/>
    <w:next w:val="Normal"/>
    <w:rsid w:val="00663B02"/>
    <w:pPr>
      <w:keepNext/>
      <w:keepLines/>
      <w:spacing w:before="40"/>
      <w:ind w:left="567" w:hanging="567"/>
      <w:outlineLvl w:val="1"/>
    </w:pPr>
    <w:rPr>
      <w:rFonts w:ascii="Arial" w:hAnsi="Arial"/>
      <w:b/>
      <w:sz w:val="22"/>
      <w:szCs w:val="20"/>
      <w:lang w:val="en-GB"/>
    </w:rPr>
  </w:style>
  <w:style w:type="paragraph" w:customStyle="1" w:styleId="subsection">
    <w:name w:val="subsection"/>
    <w:basedOn w:val="Normal"/>
    <w:semiHidden/>
    <w:rsid w:val="00663B02"/>
    <w:pPr>
      <w:keepNext/>
      <w:keepLines/>
      <w:spacing w:before="100" w:beforeAutospacing="1" w:after="100" w:afterAutospacing="1"/>
      <w:jc w:val="left"/>
    </w:pPr>
    <w:rPr>
      <w:rFonts w:ascii="Arial" w:hAnsi="Arial"/>
      <w:sz w:val="22"/>
    </w:rPr>
  </w:style>
  <w:style w:type="paragraph" w:customStyle="1" w:styleId="paragraph">
    <w:name w:val="paragraph"/>
    <w:basedOn w:val="Normal"/>
    <w:rsid w:val="00663B02"/>
    <w:pPr>
      <w:keepNext/>
      <w:keepLines/>
      <w:spacing w:before="100" w:beforeAutospacing="1" w:after="100" w:afterAutospacing="1"/>
      <w:jc w:val="left"/>
    </w:pPr>
    <w:rPr>
      <w:rFonts w:ascii="Arial" w:hAnsi="Arial"/>
      <w:sz w:val="22"/>
    </w:rPr>
  </w:style>
  <w:style w:type="paragraph" w:customStyle="1" w:styleId="NumberedList">
    <w:name w:val="Numbered List"/>
    <w:basedOn w:val="ListParagraph"/>
    <w:link w:val="NumberedListChar1"/>
    <w:qFormat/>
    <w:rsid w:val="00663B02"/>
    <w:pPr>
      <w:keepNext/>
      <w:keepLines/>
      <w:spacing w:before="120" w:after="120"/>
      <w:ind w:left="360" w:hanging="360"/>
      <w:contextualSpacing w:val="0"/>
      <w:jc w:val="left"/>
    </w:pPr>
    <w:rPr>
      <w:rFonts w:ascii="Arial" w:hAnsi="Arial"/>
      <w:bCs/>
      <w:sz w:val="22"/>
      <w:szCs w:val="20"/>
    </w:rPr>
  </w:style>
  <w:style w:type="paragraph" w:customStyle="1" w:styleId="NormalIndent">
    <w:name w:val="NormalIndent"/>
    <w:basedOn w:val="Normal"/>
    <w:qFormat/>
    <w:rsid w:val="00663B02"/>
    <w:pPr>
      <w:keepNext/>
      <w:keepLines/>
      <w:spacing w:before="80" w:after="80"/>
      <w:ind w:left="720"/>
      <w:jc w:val="left"/>
    </w:pPr>
    <w:rPr>
      <w:rFonts w:ascii="Arial" w:hAnsi="Arial"/>
      <w:sz w:val="22"/>
      <w:szCs w:val="22"/>
      <w:lang w:val="en-GB"/>
    </w:rPr>
  </w:style>
  <w:style w:type="paragraph" w:customStyle="1" w:styleId="SectionHeading">
    <w:name w:val="SectionHeading"/>
    <w:basedOn w:val="Normal"/>
    <w:qFormat/>
    <w:rsid w:val="00663B02"/>
    <w:pPr>
      <w:keepNext/>
      <w:keepLines/>
      <w:spacing w:before="40"/>
      <w:jc w:val="center"/>
    </w:pPr>
    <w:rPr>
      <w:rFonts w:ascii="Times" w:hAnsi="Times"/>
      <w:b/>
      <w:sz w:val="32"/>
      <w:szCs w:val="32"/>
      <w:lang w:val="en-GB"/>
    </w:rPr>
  </w:style>
  <w:style w:type="paragraph" w:customStyle="1" w:styleId="NormalIndent2">
    <w:name w:val="NormalIndent2"/>
    <w:basedOn w:val="NormalIndent"/>
    <w:qFormat/>
    <w:rsid w:val="00663B02"/>
    <w:pPr>
      <w:ind w:left="1845"/>
    </w:pPr>
  </w:style>
  <w:style w:type="paragraph" w:customStyle="1" w:styleId="NormalIndent4">
    <w:name w:val="NormalIndent4"/>
    <w:basedOn w:val="NormalIndent2"/>
    <w:qFormat/>
    <w:rsid w:val="00663B02"/>
    <w:pPr>
      <w:ind w:left="3260"/>
    </w:pPr>
  </w:style>
  <w:style w:type="character" w:customStyle="1" w:styleId="NumberedListChar1">
    <w:name w:val="Numbered List Char1"/>
    <w:link w:val="NumberedList"/>
    <w:rsid w:val="00663B02"/>
    <w:rPr>
      <w:rFonts w:ascii="Arial" w:eastAsia="Times New Roman" w:hAnsi="Arial" w:cs="Times New Roman"/>
      <w:bCs/>
      <w:sz w:val="22"/>
      <w:szCs w:val="20"/>
      <w:lang w:eastAsia="en-AU"/>
    </w:rPr>
  </w:style>
  <w:style w:type="character" w:customStyle="1" w:styleId="NumberedList2Char">
    <w:name w:val="Numbered List 2 Char"/>
    <w:link w:val="NumberedList2"/>
    <w:rsid w:val="00663B02"/>
    <w:rPr>
      <w:rFonts w:ascii="Arial" w:eastAsia="Times New Roman" w:hAnsi="Arial" w:cs="Times New Roman"/>
      <w:bCs/>
      <w:sz w:val="22"/>
      <w:szCs w:val="20"/>
      <w:lang w:eastAsia="en-AU"/>
    </w:rPr>
  </w:style>
  <w:style w:type="paragraph" w:customStyle="1" w:styleId="2Clauses">
    <w:name w:val="2.Clauses"/>
    <w:basedOn w:val="Normal"/>
    <w:rsid w:val="00663B02"/>
    <w:pPr>
      <w:keepNext/>
      <w:keepLines/>
      <w:spacing w:before="80" w:after="80"/>
      <w:ind w:left="567" w:hanging="567"/>
      <w:jc w:val="left"/>
    </w:pPr>
    <w:rPr>
      <w:rFonts w:ascii="Arial" w:hAnsi="Arial"/>
      <w:b/>
      <w:sz w:val="22"/>
      <w:szCs w:val="20"/>
    </w:rPr>
  </w:style>
  <w:style w:type="paragraph" w:customStyle="1" w:styleId="4ParaTitles">
    <w:name w:val="4.Para Titles"/>
    <w:basedOn w:val="Normal"/>
    <w:rsid w:val="00663B02"/>
    <w:pPr>
      <w:keepNext/>
      <w:keepLines/>
      <w:spacing w:before="80" w:after="80"/>
      <w:ind w:left="1701" w:hanging="1134"/>
      <w:jc w:val="left"/>
    </w:pPr>
    <w:rPr>
      <w:rFonts w:ascii="Arial" w:hAnsi="Arial"/>
      <w:b/>
      <w:sz w:val="22"/>
      <w:szCs w:val="20"/>
    </w:rPr>
  </w:style>
  <w:style w:type="paragraph" w:styleId="BodyTextIndent2">
    <w:name w:val="Body Text Indent 2"/>
    <w:basedOn w:val="Normal"/>
    <w:link w:val="BodyTextIndent2Char"/>
    <w:uiPriority w:val="99"/>
    <w:rsid w:val="00663B02"/>
    <w:pPr>
      <w:keepNext/>
      <w:keepLines/>
      <w:spacing w:before="80" w:after="240"/>
      <w:ind w:left="850"/>
    </w:pPr>
    <w:rPr>
      <w:rFonts w:ascii="Arial" w:hAnsi="Arial"/>
      <w:sz w:val="22"/>
      <w:szCs w:val="20"/>
    </w:rPr>
  </w:style>
  <w:style w:type="character" w:customStyle="1" w:styleId="BodyTextIndent2Char">
    <w:name w:val="Body Text Indent 2 Char"/>
    <w:basedOn w:val="DefaultParagraphFont"/>
    <w:link w:val="BodyTextIndent2"/>
    <w:uiPriority w:val="99"/>
    <w:rsid w:val="00663B02"/>
    <w:rPr>
      <w:rFonts w:ascii="Arial" w:eastAsia="Times New Roman" w:hAnsi="Arial" w:cs="Times New Roman"/>
      <w:sz w:val="22"/>
      <w:szCs w:val="20"/>
      <w:lang w:eastAsia="en-AU"/>
    </w:rPr>
  </w:style>
  <w:style w:type="paragraph" w:customStyle="1" w:styleId="5Subparatitles">
    <w:name w:val="5.Sub para titles"/>
    <w:basedOn w:val="Normal"/>
    <w:rsid w:val="00663B02"/>
    <w:pPr>
      <w:keepNext/>
      <w:keepLines/>
      <w:spacing w:before="80" w:after="80"/>
      <w:ind w:left="2268" w:hanging="1134"/>
      <w:jc w:val="left"/>
    </w:pPr>
    <w:rPr>
      <w:rFonts w:ascii="Arial" w:hAnsi="Arial"/>
      <w:sz w:val="22"/>
      <w:szCs w:val="20"/>
    </w:rPr>
  </w:style>
  <w:style w:type="paragraph" w:customStyle="1" w:styleId="6additionalpara1">
    <w:name w:val="6.additional para1"/>
    <w:basedOn w:val="Normal"/>
    <w:rsid w:val="00663B02"/>
    <w:pPr>
      <w:keepNext/>
      <w:keepLines/>
      <w:spacing w:before="80" w:after="80"/>
      <w:ind w:left="2835" w:hanging="1701"/>
      <w:jc w:val="left"/>
    </w:pPr>
    <w:rPr>
      <w:rFonts w:ascii="Arial" w:hAnsi="Arial"/>
      <w:sz w:val="22"/>
      <w:szCs w:val="20"/>
    </w:rPr>
  </w:style>
  <w:style w:type="character" w:styleId="HTMLTypewriter">
    <w:name w:val="HTML Typewriter"/>
    <w:uiPriority w:val="99"/>
    <w:rsid w:val="00663B02"/>
    <w:rPr>
      <w:rFonts w:ascii="Arial Unicode MS" w:eastAsia="Arial Unicode MS" w:hAnsi="Arial Unicode MS"/>
      <w:sz w:val="20"/>
    </w:rPr>
  </w:style>
  <w:style w:type="paragraph" w:styleId="NormalWeb">
    <w:name w:val="Normal (Web)"/>
    <w:basedOn w:val="Normal"/>
    <w:uiPriority w:val="99"/>
    <w:rsid w:val="00663B02"/>
    <w:pPr>
      <w:keepNext/>
      <w:keepLines/>
      <w:spacing w:before="100" w:beforeAutospacing="1" w:after="100" w:afterAutospacing="1"/>
      <w:jc w:val="left"/>
    </w:pPr>
    <w:rPr>
      <w:rFonts w:ascii="Arial Unicode MS" w:eastAsia="Arial Unicode MS" w:hAnsi="Arial Unicode MS" w:cs="Helv"/>
      <w:color w:val="000000"/>
      <w:sz w:val="22"/>
      <w:szCs w:val="20"/>
    </w:rPr>
  </w:style>
  <w:style w:type="paragraph" w:styleId="BodyTextIndent">
    <w:name w:val="Body Text Indent"/>
    <w:basedOn w:val="Normal"/>
    <w:link w:val="BodyTextIndentChar"/>
    <w:uiPriority w:val="99"/>
    <w:rsid w:val="00663B02"/>
    <w:pPr>
      <w:keepNext/>
      <w:keepLines/>
      <w:spacing w:before="80" w:after="80"/>
      <w:ind w:left="1134" w:hanging="567"/>
      <w:jc w:val="left"/>
    </w:pPr>
    <w:rPr>
      <w:rFonts w:ascii="Arial" w:hAnsi="Arial"/>
      <w:sz w:val="20"/>
      <w:szCs w:val="20"/>
    </w:rPr>
  </w:style>
  <w:style w:type="character" w:customStyle="1" w:styleId="BodyTextIndentChar">
    <w:name w:val="Body Text Indent Char"/>
    <w:basedOn w:val="DefaultParagraphFont"/>
    <w:link w:val="BodyTextIndent"/>
    <w:uiPriority w:val="99"/>
    <w:rsid w:val="00663B02"/>
    <w:rPr>
      <w:rFonts w:ascii="Arial" w:eastAsia="Times New Roman" w:hAnsi="Arial" w:cs="Times New Roman"/>
      <w:szCs w:val="20"/>
      <w:lang w:eastAsia="en-AU"/>
    </w:rPr>
  </w:style>
  <w:style w:type="paragraph" w:styleId="BodyText3">
    <w:name w:val="Body Text 3"/>
    <w:basedOn w:val="Normal"/>
    <w:link w:val="BodyText3Char"/>
    <w:uiPriority w:val="99"/>
    <w:rsid w:val="00663B02"/>
    <w:pPr>
      <w:keepNext/>
      <w:keepLines/>
      <w:spacing w:before="80" w:after="80"/>
      <w:jc w:val="left"/>
    </w:pPr>
    <w:rPr>
      <w:rFonts w:ascii="Arial" w:hAnsi="Arial"/>
      <w:sz w:val="16"/>
      <w:szCs w:val="20"/>
    </w:rPr>
  </w:style>
  <w:style w:type="character" w:customStyle="1" w:styleId="BodyText3Char">
    <w:name w:val="Body Text 3 Char"/>
    <w:basedOn w:val="DefaultParagraphFont"/>
    <w:link w:val="BodyText3"/>
    <w:uiPriority w:val="99"/>
    <w:rsid w:val="00663B02"/>
    <w:rPr>
      <w:rFonts w:ascii="Arial" w:eastAsia="Times New Roman" w:hAnsi="Arial" w:cs="Times New Roman"/>
      <w:sz w:val="16"/>
      <w:szCs w:val="20"/>
      <w:lang w:eastAsia="en-AU"/>
    </w:rPr>
  </w:style>
  <w:style w:type="paragraph" w:customStyle="1" w:styleId="BlockIndent3cm">
    <w:name w:val="Block Indent 3cm"/>
    <w:basedOn w:val="Normal"/>
    <w:next w:val="Normal"/>
    <w:rsid w:val="00663B02"/>
    <w:pPr>
      <w:keepNext/>
      <w:keepLines/>
      <w:spacing w:before="80" w:after="80"/>
      <w:ind w:left="1701"/>
    </w:pPr>
    <w:rPr>
      <w:rFonts w:ascii="Arial" w:hAnsi="Arial"/>
      <w:sz w:val="22"/>
      <w:szCs w:val="20"/>
    </w:rPr>
  </w:style>
  <w:style w:type="paragraph" w:customStyle="1" w:styleId="ListBullet1Char">
    <w:name w:val="List Bullet 1 Char"/>
    <w:basedOn w:val="Normal"/>
    <w:next w:val="Normal"/>
    <w:link w:val="ListBullet1CharChar"/>
    <w:rsid w:val="00663B02"/>
    <w:pPr>
      <w:keepNext/>
      <w:keepLines/>
      <w:tabs>
        <w:tab w:val="num" w:pos="359"/>
      </w:tabs>
      <w:spacing w:before="80" w:after="80"/>
      <w:ind w:left="-1"/>
    </w:pPr>
    <w:rPr>
      <w:rFonts w:ascii="Arial" w:hAnsi="Arial"/>
      <w:sz w:val="22"/>
      <w:szCs w:val="20"/>
    </w:rPr>
  </w:style>
  <w:style w:type="character" w:customStyle="1" w:styleId="ListBullet1CharChar">
    <w:name w:val="List Bullet 1 Char Char"/>
    <w:link w:val="ListBullet1Char"/>
    <w:locked/>
    <w:rsid w:val="00663B02"/>
    <w:rPr>
      <w:rFonts w:ascii="Arial" w:eastAsia="Times New Roman" w:hAnsi="Arial" w:cs="Times New Roman"/>
      <w:sz w:val="22"/>
      <w:szCs w:val="20"/>
      <w:lang w:eastAsia="en-AU"/>
    </w:rPr>
  </w:style>
  <w:style w:type="paragraph" w:customStyle="1" w:styleId="Level3-Bold">
    <w:name w:val="Level 3-Bold"/>
    <w:basedOn w:val="Normal"/>
    <w:next w:val="Normal"/>
    <w:rsid w:val="00663B02"/>
    <w:pPr>
      <w:keepNext/>
      <w:keepLines/>
      <w:spacing w:before="80" w:after="80"/>
      <w:ind w:left="1134" w:hanging="1134"/>
      <w:outlineLvl w:val="2"/>
    </w:pPr>
    <w:rPr>
      <w:rFonts w:ascii="Arial" w:hAnsi="Arial"/>
      <w:b/>
      <w:sz w:val="22"/>
      <w:szCs w:val="20"/>
      <w:lang w:val="en-GB"/>
    </w:rPr>
  </w:style>
  <w:style w:type="paragraph" w:styleId="BlockText">
    <w:name w:val="Block Text"/>
    <w:basedOn w:val="Normal"/>
    <w:uiPriority w:val="99"/>
    <w:rsid w:val="00663B02"/>
    <w:pPr>
      <w:keepNext/>
      <w:keepLines/>
      <w:spacing w:before="80" w:after="80"/>
      <w:ind w:left="566" w:right="-1"/>
      <w:jc w:val="left"/>
    </w:pPr>
    <w:rPr>
      <w:rFonts w:ascii="Arial" w:hAnsi="Arial"/>
      <w:sz w:val="16"/>
      <w:szCs w:val="20"/>
    </w:rPr>
  </w:style>
  <w:style w:type="paragraph" w:styleId="BodyTextIndent3">
    <w:name w:val="Body Text Indent 3"/>
    <w:basedOn w:val="Normal"/>
    <w:link w:val="BodyTextIndent3Char"/>
    <w:uiPriority w:val="99"/>
    <w:rsid w:val="00663B02"/>
    <w:pPr>
      <w:keepNext/>
      <w:keepLines/>
      <w:numPr>
        <w:ilvl w:val="2"/>
      </w:numPr>
      <w:tabs>
        <w:tab w:val="num" w:pos="360"/>
      </w:tabs>
      <w:spacing w:before="80" w:after="80"/>
      <w:ind w:left="360" w:hanging="360"/>
      <w:jc w:val="left"/>
    </w:pPr>
    <w:rPr>
      <w:rFonts w:ascii="Arial" w:hAnsi="Arial"/>
      <w:sz w:val="16"/>
      <w:szCs w:val="20"/>
    </w:rPr>
  </w:style>
  <w:style w:type="character" w:customStyle="1" w:styleId="BodyTextIndent3Char">
    <w:name w:val="Body Text Indent 3 Char"/>
    <w:basedOn w:val="DefaultParagraphFont"/>
    <w:link w:val="BodyTextIndent3"/>
    <w:uiPriority w:val="99"/>
    <w:rsid w:val="00663B02"/>
    <w:rPr>
      <w:rFonts w:ascii="Arial" w:eastAsia="Times New Roman" w:hAnsi="Arial" w:cs="Times New Roman"/>
      <w:sz w:val="16"/>
      <w:szCs w:val="20"/>
      <w:lang w:eastAsia="en-AU"/>
    </w:rPr>
  </w:style>
  <w:style w:type="paragraph" w:customStyle="1" w:styleId="agpsbold">
    <w:name w:val="agpsbold"/>
    <w:basedOn w:val="Normal"/>
    <w:rsid w:val="00663B02"/>
    <w:pPr>
      <w:keepNext/>
      <w:keepLines/>
      <w:spacing w:before="80" w:after="80"/>
      <w:jc w:val="left"/>
    </w:pPr>
    <w:rPr>
      <w:rFonts w:ascii="Courier New" w:hAnsi="Courier New"/>
      <w:b/>
      <w:sz w:val="22"/>
      <w:szCs w:val="20"/>
    </w:rPr>
  </w:style>
  <w:style w:type="paragraph" w:styleId="Subtitle">
    <w:name w:val="Subtitle"/>
    <w:basedOn w:val="Normal"/>
    <w:link w:val="SubtitleChar"/>
    <w:uiPriority w:val="11"/>
    <w:qFormat/>
    <w:rsid w:val="00663B02"/>
    <w:pPr>
      <w:keepNext/>
      <w:keepLines/>
      <w:spacing w:before="80" w:after="80"/>
      <w:jc w:val="center"/>
    </w:pPr>
    <w:rPr>
      <w:rFonts w:ascii="Arial" w:hAnsi="Arial"/>
      <w:b/>
      <w:sz w:val="32"/>
      <w:szCs w:val="20"/>
    </w:rPr>
  </w:style>
  <w:style w:type="character" w:customStyle="1" w:styleId="SubtitleChar">
    <w:name w:val="Subtitle Char"/>
    <w:basedOn w:val="DefaultParagraphFont"/>
    <w:link w:val="Subtitle"/>
    <w:uiPriority w:val="11"/>
    <w:rsid w:val="00663B02"/>
    <w:rPr>
      <w:rFonts w:ascii="Arial" w:eastAsia="Times New Roman" w:hAnsi="Arial" w:cs="Times New Roman"/>
      <w:b/>
      <w:sz w:val="32"/>
      <w:szCs w:val="20"/>
      <w:lang w:eastAsia="en-AU"/>
    </w:rPr>
  </w:style>
  <w:style w:type="paragraph" w:styleId="FootnoteText">
    <w:name w:val="footnote text"/>
    <w:basedOn w:val="Normal"/>
    <w:link w:val="FootnoteTextChar"/>
    <w:uiPriority w:val="99"/>
    <w:rsid w:val="00663B02"/>
    <w:pPr>
      <w:keepNext/>
      <w:keepLines/>
      <w:spacing w:before="80" w:after="80"/>
      <w:jc w:val="left"/>
    </w:pPr>
    <w:rPr>
      <w:rFonts w:ascii="Arial" w:hAnsi="Arial"/>
      <w:sz w:val="20"/>
      <w:szCs w:val="20"/>
    </w:rPr>
  </w:style>
  <w:style w:type="character" w:customStyle="1" w:styleId="FootnoteTextChar">
    <w:name w:val="Footnote Text Char"/>
    <w:basedOn w:val="DefaultParagraphFont"/>
    <w:link w:val="FootnoteText"/>
    <w:uiPriority w:val="99"/>
    <w:rsid w:val="00663B02"/>
    <w:rPr>
      <w:rFonts w:ascii="Arial" w:eastAsia="Times New Roman" w:hAnsi="Arial" w:cs="Times New Roman"/>
      <w:szCs w:val="20"/>
      <w:lang w:eastAsia="en-AU"/>
    </w:rPr>
  </w:style>
  <w:style w:type="character" w:styleId="FootnoteReference">
    <w:name w:val="footnote reference"/>
    <w:uiPriority w:val="99"/>
    <w:rsid w:val="00663B02"/>
    <w:rPr>
      <w:vertAlign w:val="superscript"/>
    </w:rPr>
  </w:style>
  <w:style w:type="paragraph" w:customStyle="1" w:styleId="Blockquote">
    <w:name w:val="Blockquote"/>
    <w:basedOn w:val="Normal"/>
    <w:rsid w:val="00663B02"/>
    <w:pPr>
      <w:keepNext/>
      <w:keepLines/>
      <w:spacing w:before="100" w:after="100"/>
      <w:ind w:left="360" w:right="360"/>
      <w:jc w:val="left"/>
    </w:pPr>
    <w:rPr>
      <w:rFonts w:ascii="Arial" w:hAnsi="Arial"/>
      <w:sz w:val="22"/>
      <w:szCs w:val="20"/>
      <w:lang w:eastAsia="en-US"/>
    </w:rPr>
  </w:style>
  <w:style w:type="paragraph" w:customStyle="1" w:styleId="TableHeading0">
    <w:name w:val="TableHeading"/>
    <w:basedOn w:val="Normal"/>
    <w:qFormat/>
    <w:rsid w:val="00663B02"/>
    <w:pPr>
      <w:keepNext/>
      <w:keepLines/>
      <w:spacing w:before="10" w:after="10"/>
      <w:jc w:val="left"/>
    </w:pPr>
    <w:rPr>
      <w:rFonts w:ascii="Arial" w:hAnsi="Arial"/>
      <w:b/>
      <w:bCs/>
      <w:sz w:val="18"/>
      <w:szCs w:val="18"/>
      <w:lang w:val="en-US"/>
    </w:rPr>
  </w:style>
  <w:style w:type="paragraph" w:customStyle="1" w:styleId="Heading">
    <w:name w:val="Heading"/>
    <w:basedOn w:val="Normal"/>
    <w:next w:val="Normal"/>
    <w:rsid w:val="00663B02"/>
    <w:pPr>
      <w:keepNext/>
      <w:keepLines/>
      <w:spacing w:before="80" w:after="240"/>
    </w:pPr>
    <w:rPr>
      <w:rFonts w:ascii="Arial" w:hAnsi="Arial"/>
      <w:b/>
      <w:caps/>
      <w:sz w:val="22"/>
      <w:szCs w:val="20"/>
    </w:rPr>
  </w:style>
  <w:style w:type="paragraph" w:customStyle="1" w:styleId="BlockIndent2cm">
    <w:name w:val="Block Indent 2cm"/>
    <w:basedOn w:val="Normal"/>
    <w:next w:val="Normal"/>
    <w:rsid w:val="00663B02"/>
    <w:pPr>
      <w:keepNext/>
      <w:keepLines/>
      <w:spacing w:before="80" w:after="80"/>
      <w:ind w:left="1134"/>
    </w:pPr>
    <w:rPr>
      <w:rFonts w:ascii="Arial" w:hAnsi="Arial"/>
      <w:sz w:val="22"/>
      <w:szCs w:val="20"/>
      <w:lang w:val="en-GB"/>
    </w:rPr>
  </w:style>
  <w:style w:type="paragraph" w:customStyle="1" w:styleId="Heading10">
    <w:name w:val="Heading 10"/>
    <w:basedOn w:val="Normal"/>
    <w:rsid w:val="00663B02"/>
    <w:pPr>
      <w:keepNext/>
      <w:keepLines/>
      <w:spacing w:before="80" w:after="80"/>
    </w:pPr>
    <w:rPr>
      <w:rFonts w:ascii="Arial" w:hAnsi="Arial"/>
      <w:sz w:val="22"/>
      <w:szCs w:val="20"/>
      <w:lang w:val="en-GB"/>
    </w:rPr>
  </w:style>
  <w:style w:type="paragraph" w:customStyle="1" w:styleId="Recitals">
    <w:name w:val="Recitals"/>
    <w:basedOn w:val="Normal"/>
    <w:rsid w:val="00663B02"/>
    <w:pPr>
      <w:keepNext/>
      <w:keepLines/>
      <w:tabs>
        <w:tab w:val="num" w:pos="714"/>
      </w:tabs>
      <w:spacing w:before="80" w:after="120" w:line="360" w:lineRule="auto"/>
      <w:ind w:left="714" w:hanging="714"/>
    </w:pPr>
    <w:rPr>
      <w:rFonts w:ascii="Arial" w:hAnsi="Arial"/>
      <w:sz w:val="22"/>
      <w:lang w:val="en-GB" w:eastAsia="en-US"/>
    </w:rPr>
  </w:style>
  <w:style w:type="paragraph" w:customStyle="1" w:styleId="Level5-Bold">
    <w:name w:val="Level 5-Bold"/>
    <w:basedOn w:val="Normal"/>
    <w:next w:val="Normal"/>
    <w:rsid w:val="00663B02"/>
    <w:pPr>
      <w:keepNext/>
      <w:keepLines/>
      <w:spacing w:before="80" w:after="80"/>
      <w:ind w:left="2835" w:hanging="1701"/>
      <w:outlineLvl w:val="4"/>
    </w:pPr>
    <w:rPr>
      <w:rFonts w:ascii="Arial" w:hAnsi="Arial"/>
      <w:b/>
      <w:sz w:val="22"/>
      <w:szCs w:val="20"/>
      <w:lang w:val="en-GB" w:eastAsia="en-US"/>
    </w:rPr>
  </w:style>
  <w:style w:type="paragraph" w:customStyle="1" w:styleId="Level4-Bold">
    <w:name w:val="Level 4-Bold"/>
    <w:basedOn w:val="Normal"/>
    <w:next w:val="Normal"/>
    <w:rsid w:val="00663B02"/>
    <w:pPr>
      <w:keepNext/>
      <w:keepLines/>
      <w:spacing w:before="80" w:after="80"/>
      <w:ind w:left="1701" w:hanging="1134"/>
      <w:outlineLvl w:val="3"/>
    </w:pPr>
    <w:rPr>
      <w:rFonts w:ascii="Arial" w:hAnsi="Arial"/>
      <w:b/>
      <w:sz w:val="22"/>
      <w:szCs w:val="20"/>
      <w:lang w:val="en-GB" w:eastAsia="en-US"/>
    </w:rPr>
  </w:style>
  <w:style w:type="paragraph" w:customStyle="1" w:styleId="ListBullet1">
    <w:name w:val="List Bullet 1"/>
    <w:basedOn w:val="ListBullet1Char"/>
    <w:next w:val="Normal"/>
    <w:rsid w:val="00663B02"/>
    <w:pPr>
      <w:numPr>
        <w:numId w:val="51"/>
      </w:numPr>
      <w:tabs>
        <w:tab w:val="clear" w:pos="720"/>
        <w:tab w:val="num" w:pos="360"/>
        <w:tab w:val="num" w:pos="714"/>
        <w:tab w:val="left" w:pos="1080"/>
      </w:tabs>
      <w:spacing w:before="40" w:after="40"/>
      <w:ind w:left="1080" w:firstLine="0"/>
      <w:jc w:val="left"/>
    </w:pPr>
    <w:rPr>
      <w:szCs w:val="22"/>
    </w:rPr>
  </w:style>
  <w:style w:type="paragraph" w:customStyle="1" w:styleId="Agency">
    <w:name w:val="Agency"/>
    <w:autoRedefine/>
    <w:rsid w:val="00663B02"/>
    <w:pPr>
      <w:spacing w:before="120" w:after="120" w:line="240" w:lineRule="auto"/>
      <w:ind w:left="709" w:hanging="709"/>
    </w:pPr>
    <w:rPr>
      <w:rFonts w:ascii="Arial" w:eastAsia="Times New Roman" w:hAnsi="Arial" w:cs="Arial"/>
      <w:b/>
      <w:caps/>
      <w:spacing w:val="-2"/>
      <w:sz w:val="22"/>
      <w:szCs w:val="20"/>
      <w:lang w:val="en-US" w:eastAsia="en-AU"/>
    </w:rPr>
  </w:style>
  <w:style w:type="paragraph" w:styleId="EndnoteText">
    <w:name w:val="endnote text"/>
    <w:basedOn w:val="Normal"/>
    <w:link w:val="EndnoteTextChar"/>
    <w:uiPriority w:val="99"/>
    <w:rsid w:val="00663B02"/>
    <w:pPr>
      <w:keepNext/>
      <w:keepLines/>
      <w:spacing w:before="80" w:after="80"/>
      <w:jc w:val="left"/>
    </w:pPr>
    <w:rPr>
      <w:rFonts w:ascii="Arial" w:hAnsi="Arial"/>
      <w:sz w:val="20"/>
      <w:szCs w:val="20"/>
    </w:rPr>
  </w:style>
  <w:style w:type="character" w:customStyle="1" w:styleId="EndnoteTextChar">
    <w:name w:val="Endnote Text Char"/>
    <w:basedOn w:val="DefaultParagraphFont"/>
    <w:link w:val="EndnoteText"/>
    <w:uiPriority w:val="99"/>
    <w:rsid w:val="00663B02"/>
    <w:rPr>
      <w:rFonts w:ascii="Arial" w:eastAsia="Times New Roman" w:hAnsi="Arial" w:cs="Times New Roman"/>
      <w:szCs w:val="20"/>
      <w:lang w:eastAsia="en-AU"/>
    </w:rPr>
  </w:style>
  <w:style w:type="character" w:styleId="EndnoteReference">
    <w:name w:val="endnote reference"/>
    <w:uiPriority w:val="99"/>
    <w:rsid w:val="00663B02"/>
    <w:rPr>
      <w:vertAlign w:val="superscript"/>
    </w:rPr>
  </w:style>
  <w:style w:type="paragraph" w:styleId="NormalIndent0">
    <w:name w:val="Normal Indent"/>
    <w:basedOn w:val="Normal"/>
    <w:uiPriority w:val="99"/>
    <w:rsid w:val="00663B02"/>
    <w:pPr>
      <w:keepNext/>
      <w:keepLines/>
      <w:spacing w:before="80" w:after="120" w:line="270" w:lineRule="atLeast"/>
      <w:ind w:left="851"/>
      <w:jc w:val="left"/>
    </w:pPr>
    <w:rPr>
      <w:rFonts w:ascii="Arial" w:hAnsi="Arial"/>
      <w:sz w:val="21"/>
      <w:szCs w:val="20"/>
    </w:rPr>
  </w:style>
  <w:style w:type="paragraph" w:customStyle="1" w:styleId="SubHeading">
    <w:name w:val="SubHeading"/>
    <w:basedOn w:val="Normal"/>
    <w:qFormat/>
    <w:rsid w:val="00663B02"/>
    <w:pPr>
      <w:keepNext/>
      <w:keepLines/>
      <w:spacing w:before="180" w:after="80"/>
      <w:jc w:val="left"/>
    </w:pPr>
    <w:rPr>
      <w:rFonts w:ascii="Arial" w:hAnsi="Arial"/>
      <w:b/>
      <w:sz w:val="22"/>
      <w:szCs w:val="20"/>
    </w:rPr>
  </w:style>
  <w:style w:type="paragraph" w:customStyle="1" w:styleId="EPANormal">
    <w:name w:val="EPA Normal"/>
    <w:basedOn w:val="Normal"/>
    <w:rsid w:val="00663B02"/>
    <w:pPr>
      <w:keepNext/>
      <w:keepLines/>
      <w:spacing w:before="40"/>
      <w:jc w:val="left"/>
    </w:pPr>
    <w:rPr>
      <w:rFonts w:ascii="Arial" w:hAnsi="Arial" w:cs="Arial"/>
      <w:sz w:val="22"/>
      <w:szCs w:val="22"/>
    </w:rPr>
  </w:style>
  <w:style w:type="paragraph" w:customStyle="1" w:styleId="Part">
    <w:name w:val="Part"/>
    <w:rsid w:val="00663B02"/>
    <w:pPr>
      <w:spacing w:before="80" w:after="80" w:line="240" w:lineRule="auto"/>
      <w:jc w:val="center"/>
    </w:pPr>
    <w:rPr>
      <w:rFonts w:ascii="Times New Roman Bold" w:eastAsia="Times New Roman" w:hAnsi="Times New Roman Bold" w:cs="Times New Roman"/>
      <w:b/>
      <w:caps/>
      <w:noProof/>
      <w:sz w:val="22"/>
      <w:szCs w:val="20"/>
      <w:lang w:eastAsia="en-AU"/>
    </w:rPr>
  </w:style>
  <w:style w:type="paragraph" w:customStyle="1" w:styleId="Default1">
    <w:name w:val="Default1"/>
    <w:basedOn w:val="Default"/>
    <w:next w:val="Default"/>
    <w:rsid w:val="00663B02"/>
    <w:rPr>
      <w:color w:val="auto"/>
    </w:rPr>
  </w:style>
  <w:style w:type="paragraph" w:customStyle="1" w:styleId="ClauseNumbered">
    <w:name w:val="ClauseNumbered"/>
    <w:basedOn w:val="ClauseHeading2"/>
    <w:qFormat/>
    <w:rsid w:val="00663B02"/>
    <w:pPr>
      <w:numPr>
        <w:ilvl w:val="0"/>
        <w:numId w:val="0"/>
      </w:numPr>
      <w:ind w:left="720" w:hanging="720"/>
    </w:pPr>
    <w:rPr>
      <w:b w:val="0"/>
    </w:rPr>
  </w:style>
  <w:style w:type="paragraph" w:customStyle="1" w:styleId="NumRoman">
    <w:name w:val="NumRoman"/>
    <w:basedOn w:val="Normal"/>
    <w:qFormat/>
    <w:rsid w:val="00663B02"/>
    <w:pPr>
      <w:keepNext/>
      <w:keepLines/>
      <w:spacing w:before="120" w:after="120"/>
      <w:ind w:left="3780" w:hanging="1530"/>
      <w:jc w:val="left"/>
    </w:pPr>
    <w:rPr>
      <w:rFonts w:ascii="Arial" w:hAnsi="Arial" w:cs="Arial"/>
      <w:sz w:val="22"/>
      <w:szCs w:val="22"/>
    </w:rPr>
  </w:style>
  <w:style w:type="paragraph" w:customStyle="1" w:styleId="NumABC">
    <w:name w:val="NumABC"/>
    <w:basedOn w:val="Heading4"/>
    <w:qFormat/>
    <w:rsid w:val="00663B02"/>
    <w:pPr>
      <w:keepLines/>
      <w:tabs>
        <w:tab w:val="num" w:pos="2250"/>
        <w:tab w:val="num" w:pos="2880"/>
      </w:tabs>
      <w:spacing w:before="80" w:after="80"/>
      <w:ind w:left="2250" w:hanging="1541"/>
      <w:jc w:val="left"/>
    </w:pPr>
    <w:rPr>
      <w:rFonts w:ascii="Arial" w:hAnsi="Arial" w:cs="Arial"/>
      <w:b w:val="0"/>
      <w:sz w:val="22"/>
      <w:szCs w:val="22"/>
      <w:lang w:val="en-GB"/>
    </w:rPr>
  </w:style>
  <w:style w:type="paragraph" w:customStyle="1" w:styleId="NumClause">
    <w:name w:val="NumClause"/>
    <w:basedOn w:val="Clause"/>
    <w:qFormat/>
    <w:rsid w:val="00663B02"/>
    <w:pPr>
      <w:numPr>
        <w:ilvl w:val="0"/>
        <w:numId w:val="0"/>
      </w:numPr>
      <w:ind w:left="720" w:hanging="720"/>
    </w:pPr>
    <w:rPr>
      <w:rFonts w:ascii="Arial" w:hAnsi="Arial" w:cs="Arial"/>
    </w:rPr>
  </w:style>
  <w:style w:type="paragraph" w:customStyle="1" w:styleId="Num11">
    <w:name w:val="Num1.1"/>
    <w:basedOn w:val="Normal"/>
    <w:qFormat/>
    <w:rsid w:val="00663B02"/>
    <w:pPr>
      <w:keepNext/>
      <w:keepLines/>
      <w:spacing w:before="40"/>
      <w:ind w:left="720" w:hanging="720"/>
      <w:jc w:val="left"/>
    </w:pPr>
    <w:rPr>
      <w:rFonts w:ascii="Arial" w:hAnsi="Arial"/>
      <w:sz w:val="22"/>
      <w:szCs w:val="20"/>
      <w:lang w:val="en-GB"/>
    </w:rPr>
  </w:style>
  <w:style w:type="paragraph" w:customStyle="1" w:styleId="Num111">
    <w:name w:val="Num1.1.1."/>
    <w:basedOn w:val="Normal"/>
    <w:qFormat/>
    <w:rsid w:val="00663B02"/>
    <w:pPr>
      <w:keepNext/>
      <w:keepLines/>
      <w:tabs>
        <w:tab w:val="left" w:pos="720"/>
        <w:tab w:val="left" w:pos="1440"/>
      </w:tabs>
      <w:spacing w:before="40"/>
      <w:ind w:left="1440" w:hanging="720"/>
      <w:jc w:val="left"/>
    </w:pPr>
    <w:rPr>
      <w:rFonts w:ascii="Arial" w:hAnsi="Arial"/>
      <w:sz w:val="22"/>
      <w:szCs w:val="20"/>
      <w:lang w:val="en-GB"/>
    </w:rPr>
  </w:style>
  <w:style w:type="paragraph" w:customStyle="1" w:styleId="Default11">
    <w:name w:val="Default1.1"/>
    <w:basedOn w:val="Default"/>
    <w:qFormat/>
    <w:rsid w:val="00663B02"/>
    <w:pPr>
      <w:tabs>
        <w:tab w:val="left" w:pos="720"/>
      </w:tabs>
      <w:spacing w:before="120" w:after="120"/>
      <w:ind w:left="720" w:hanging="720"/>
      <w:jc w:val="both"/>
    </w:pPr>
    <w:rPr>
      <w:rFonts w:cs="Arial"/>
      <w:color w:val="auto"/>
      <w:szCs w:val="22"/>
    </w:rPr>
  </w:style>
  <w:style w:type="paragraph" w:customStyle="1" w:styleId="15121">
    <w:name w:val="15.12.1"/>
    <w:basedOn w:val="Clause"/>
    <w:qFormat/>
    <w:rsid w:val="00663B02"/>
    <w:pPr>
      <w:numPr>
        <w:ilvl w:val="0"/>
        <w:numId w:val="0"/>
      </w:numPr>
      <w:tabs>
        <w:tab w:val="left" w:pos="1710"/>
      </w:tabs>
      <w:spacing w:before="120" w:after="120"/>
      <w:ind w:left="1710" w:hanging="990"/>
    </w:pPr>
    <w:rPr>
      <w:rFonts w:ascii="Arial" w:hAnsi="Arial" w:cs="Arial"/>
      <w:szCs w:val="22"/>
      <w:lang w:val="en-AU"/>
    </w:rPr>
  </w:style>
  <w:style w:type="paragraph" w:customStyle="1" w:styleId="SectionHeading0">
    <w:name w:val="Section Heading"/>
    <w:basedOn w:val="Partheading"/>
    <w:link w:val="SectionHeadingChar"/>
    <w:qFormat/>
    <w:rsid w:val="00663B02"/>
    <w:pPr>
      <w:numPr>
        <w:numId w:val="0"/>
      </w:numPr>
      <w:outlineLvl w:val="0"/>
    </w:pPr>
  </w:style>
  <w:style w:type="character" w:customStyle="1" w:styleId="PartheadingChar">
    <w:name w:val="Part heading Char"/>
    <w:basedOn w:val="DefaultParagraphFont"/>
    <w:link w:val="Partheading"/>
    <w:rsid w:val="00663B02"/>
    <w:rPr>
      <w:rFonts w:ascii="Times New Roman" w:eastAsia="Times New Roman" w:hAnsi="Times New Roman" w:cs="Times New Roman"/>
      <w:b/>
      <w:sz w:val="32"/>
      <w:szCs w:val="24"/>
      <w:lang w:val="en-GB" w:eastAsia="en-AU"/>
      <w14:scene3d>
        <w14:camera w14:prst="orthographicFront"/>
        <w14:lightRig w14:rig="threePt" w14:dir="t">
          <w14:rot w14:lat="0" w14:lon="0" w14:rev="0"/>
        </w14:lightRig>
      </w14:scene3d>
    </w:rPr>
  </w:style>
  <w:style w:type="character" w:customStyle="1" w:styleId="SectionHeadingChar">
    <w:name w:val="Section Heading Char"/>
    <w:basedOn w:val="PartheadingChar"/>
    <w:link w:val="SectionHeading0"/>
    <w:rsid w:val="00663B02"/>
    <w:rPr>
      <w:rFonts w:ascii="Times New Roman" w:eastAsia="Times New Roman" w:hAnsi="Times New Roman" w:cs="Times New Roman"/>
      <w:b/>
      <w:sz w:val="32"/>
      <w:szCs w:val="24"/>
      <w:lang w:val="en-GB" w:eastAsia="en-AU"/>
      <w14:scene3d>
        <w14:camera w14:prst="orthographicFront"/>
        <w14:lightRig w14:rig="threePt" w14:dir="t">
          <w14:rot w14:lat="0" w14:lon="0" w14:rev="0"/>
        </w14:lightRig>
      </w14:scene3d>
    </w:rPr>
  </w:style>
  <w:style w:type="table" w:styleId="LightShading">
    <w:name w:val="Light Shading"/>
    <w:basedOn w:val="TableNormal"/>
    <w:uiPriority w:val="60"/>
    <w:rsid w:val="00663B02"/>
    <w:pPr>
      <w:spacing w:line="240" w:lineRule="auto"/>
    </w:pPr>
    <w:rPr>
      <w:rFonts w:ascii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39"/>
    <w:rsid w:val="0095730E"/>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table" w:customStyle="1" w:styleId="TableGrid3">
    <w:name w:val="Table Grid3"/>
    <w:basedOn w:val="TableNormal"/>
    <w:next w:val="TableGrid"/>
    <w:uiPriority w:val="39"/>
    <w:rsid w:val="00FE142A"/>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table" w:customStyle="1" w:styleId="TableGrid4">
    <w:name w:val="Table Grid4"/>
    <w:basedOn w:val="TableNormal"/>
    <w:next w:val="TableGrid"/>
    <w:uiPriority w:val="39"/>
    <w:rsid w:val="008F46AD"/>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table" w:customStyle="1" w:styleId="TableGrid5">
    <w:name w:val="Table Grid5"/>
    <w:basedOn w:val="TableNormal"/>
    <w:next w:val="TableGrid"/>
    <w:uiPriority w:val="59"/>
    <w:rsid w:val="00730E89"/>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table" w:customStyle="1" w:styleId="TableGrid6">
    <w:name w:val="Table Grid6"/>
    <w:basedOn w:val="TableNormal"/>
    <w:next w:val="TableGrid"/>
    <w:uiPriority w:val="59"/>
    <w:rsid w:val="00DF26BE"/>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table" w:customStyle="1" w:styleId="TableGrid7">
    <w:name w:val="Table Grid7"/>
    <w:basedOn w:val="TableNormal"/>
    <w:next w:val="TableGrid"/>
    <w:uiPriority w:val="59"/>
    <w:rsid w:val="001D7E11"/>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table" w:customStyle="1" w:styleId="TableGrid8">
    <w:name w:val="Table Grid8"/>
    <w:basedOn w:val="TableNormal"/>
    <w:next w:val="TableGrid"/>
    <w:uiPriority w:val="59"/>
    <w:rsid w:val="00092BE0"/>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table" w:customStyle="1" w:styleId="TableGrid9">
    <w:name w:val="Table Grid9"/>
    <w:basedOn w:val="TableNormal"/>
    <w:next w:val="TableGrid"/>
    <w:uiPriority w:val="59"/>
    <w:rsid w:val="008E1212"/>
    <w:pPr>
      <w:spacing w:before="120" w:after="60" w:line="240" w:lineRule="auto"/>
    </w:pPr>
    <w:rPr>
      <w:rFonts w:ascii="Times New Roman" w:eastAsia="Times New Roman" w:hAnsi="Times New Roman" w:cs="Times New Roman"/>
      <w:sz w:val="24"/>
      <w:szCs w:val="20"/>
      <w:lang w:val="en-US"/>
    </w:rPr>
    <w:tblPr>
      <w:tblCellMar>
        <w:left w:w="0" w:type="dxa"/>
        <w:right w:w="170" w:type="dxa"/>
      </w:tblCellMar>
    </w:tblPr>
  </w:style>
  <w:style w:type="table" w:customStyle="1" w:styleId="TableGrid100">
    <w:name w:val="Table Grid10"/>
    <w:basedOn w:val="TableNormal"/>
    <w:next w:val="TableGrid"/>
    <w:uiPriority w:val="39"/>
    <w:rsid w:val="00FB11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E641A"/>
    <w:pPr>
      <w:spacing w:before="240" w:line="240" w:lineRule="auto"/>
    </w:pPr>
    <w:rPr>
      <w:rFonts w:ascii="Times New Roman" w:eastAsia="Times New Roman" w:hAnsi="Times New Roman" w:cs="Times New Roman"/>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FE641A"/>
    <w:pPr>
      <w:spacing w:line="240" w:lineRule="auto"/>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E641A"/>
    <w:pPr>
      <w:spacing w:before="240" w:line="240" w:lineRule="auto"/>
    </w:pPr>
    <w:rPr>
      <w:rFonts w:ascii="Times New Roman" w:eastAsia="Times New Roman" w:hAnsi="Times New Roman" w:cs="Times New Roman"/>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430B5"/>
    <w:rPr>
      <w:color w:val="605E5C"/>
      <w:shd w:val="clear" w:color="auto" w:fill="E1DFDD"/>
    </w:rPr>
  </w:style>
  <w:style w:type="paragraph" w:customStyle="1" w:styleId="DPCbody">
    <w:name w:val="DPC body"/>
    <w:qFormat/>
    <w:rsid w:val="00952F54"/>
    <w:pPr>
      <w:spacing w:after="160" w:line="300" w:lineRule="atLeast"/>
    </w:pPr>
    <w:rPr>
      <w:rFonts w:asciiTheme="minorHAnsi" w:eastAsia="Times" w:hAnsiTheme="minorHAnsi" w:cs="Arial"/>
      <w:color w:val="000000" w:themeColor="text1"/>
      <w:sz w:val="22"/>
    </w:rPr>
  </w:style>
  <w:style w:type="paragraph" w:customStyle="1" w:styleId="DPCnumberloweralphaindent">
    <w:name w:val="DPC number lower alpha indent"/>
    <w:basedOn w:val="DPCbody"/>
    <w:uiPriority w:val="3"/>
    <w:rsid w:val="00D252BA"/>
    <w:pPr>
      <w:numPr>
        <w:ilvl w:val="1"/>
        <w:numId w:val="98"/>
      </w:numPr>
    </w:pPr>
    <w:rPr>
      <w:rFonts w:ascii="Arial" w:hAnsi="Arial"/>
    </w:rPr>
  </w:style>
  <w:style w:type="paragraph" w:customStyle="1" w:styleId="DPCnumberloweralpha">
    <w:name w:val="DPC number lower alpha"/>
    <w:basedOn w:val="DPCbody"/>
    <w:uiPriority w:val="3"/>
    <w:rsid w:val="00D252BA"/>
    <w:pPr>
      <w:numPr>
        <w:numId w:val="98"/>
      </w:numPr>
    </w:pPr>
    <w:rPr>
      <w:rFonts w:ascii="Arial" w:hAnsi="Arial"/>
    </w:rPr>
  </w:style>
  <w:style w:type="numbering" w:customStyle="1" w:styleId="ZZNumbersloweralpha">
    <w:name w:val="ZZ Numbers lower alpha"/>
    <w:basedOn w:val="NoList"/>
    <w:rsid w:val="00D252BA"/>
    <w:pPr>
      <w:numPr>
        <w:numId w:val="98"/>
      </w:numPr>
    </w:pPr>
  </w:style>
  <w:style w:type="paragraph" w:customStyle="1" w:styleId="TableParagraph">
    <w:name w:val="Table Paragraph"/>
    <w:basedOn w:val="Normal"/>
    <w:uiPriority w:val="1"/>
    <w:qFormat/>
    <w:rsid w:val="005B3C6D"/>
    <w:pPr>
      <w:widowControl w:val="0"/>
      <w:autoSpaceDE w:val="0"/>
      <w:autoSpaceDN w:val="0"/>
      <w:spacing w:before="131"/>
      <w:ind w:left="892"/>
      <w:jc w:val="left"/>
    </w:pPr>
    <w:rPr>
      <w:rFonts w:ascii="Cambria" w:eastAsia="Cambria" w:hAnsi="Cambria" w:cs="Cambria"/>
      <w:sz w:val="22"/>
      <w:szCs w:val="22"/>
      <w:lang w:val="en-US" w:eastAsia="en-US"/>
    </w:rPr>
  </w:style>
  <w:style w:type="character" w:customStyle="1" w:styleId="cf01">
    <w:name w:val="cf01"/>
    <w:basedOn w:val="DefaultParagraphFont"/>
    <w:rsid w:val="00D56136"/>
    <w:rPr>
      <w:rFonts w:ascii="Segoe UI" w:hAnsi="Segoe UI" w:cs="Segoe UI" w:hint="default"/>
      <w:sz w:val="18"/>
      <w:szCs w:val="18"/>
    </w:rPr>
  </w:style>
  <w:style w:type="table" w:styleId="ListTable3">
    <w:name w:val="List Table 3"/>
    <w:basedOn w:val="TableNormal"/>
    <w:uiPriority w:val="48"/>
    <w:rsid w:val="005D22B4"/>
    <w:pPr>
      <w:spacing w:line="240" w:lineRule="auto"/>
    </w:pPr>
    <w:rPr>
      <w:rFonts w:asciiTheme="minorHAnsi" w:hAnsiTheme="minorHAnsi"/>
      <w:sz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UHeading">
    <w:name w:val="CU_Heading"/>
    <w:uiPriority w:val="99"/>
    <w:rsid w:val="00544328"/>
    <w:pPr>
      <w:numPr>
        <w:numId w:val="236"/>
      </w:numPr>
    </w:pPr>
  </w:style>
  <w:style w:type="paragraph" w:customStyle="1" w:styleId="IndentParaLevel1">
    <w:name w:val="IndentParaLevel1"/>
    <w:basedOn w:val="Normal"/>
    <w:rsid w:val="00BE071D"/>
    <w:pPr>
      <w:numPr>
        <w:numId w:val="241"/>
      </w:numPr>
      <w:spacing w:before="0" w:after="240"/>
      <w:jc w:val="left"/>
    </w:pPr>
    <w:rPr>
      <w:rFonts w:ascii="Arial" w:eastAsiaTheme="minorHAnsi" w:hAnsi="Arial" w:cs="Arial"/>
      <w:sz w:val="20"/>
      <w:szCs w:val="20"/>
      <w:lang w:eastAsia="en-US"/>
    </w:rPr>
  </w:style>
  <w:style w:type="paragraph" w:customStyle="1" w:styleId="IndentParaLevel2">
    <w:name w:val="IndentParaLevel2"/>
    <w:basedOn w:val="Normal"/>
    <w:rsid w:val="00BE071D"/>
    <w:pPr>
      <w:numPr>
        <w:ilvl w:val="1"/>
        <w:numId w:val="241"/>
      </w:numPr>
      <w:spacing w:before="0" w:after="240"/>
      <w:jc w:val="left"/>
    </w:pPr>
    <w:rPr>
      <w:rFonts w:ascii="Arial" w:eastAsiaTheme="minorHAnsi" w:hAnsi="Arial" w:cs="Arial"/>
      <w:sz w:val="20"/>
      <w:szCs w:val="20"/>
      <w:lang w:eastAsia="en-US"/>
    </w:rPr>
  </w:style>
  <w:style w:type="paragraph" w:customStyle="1" w:styleId="IndentParaLevel3">
    <w:name w:val="IndentParaLevel3"/>
    <w:basedOn w:val="Normal"/>
    <w:rsid w:val="00BE071D"/>
    <w:pPr>
      <w:numPr>
        <w:ilvl w:val="2"/>
        <w:numId w:val="241"/>
      </w:numPr>
      <w:spacing w:before="0" w:after="240"/>
      <w:jc w:val="left"/>
    </w:pPr>
    <w:rPr>
      <w:rFonts w:ascii="Arial" w:eastAsiaTheme="minorHAnsi" w:hAnsi="Arial" w:cs="Arial"/>
      <w:sz w:val="20"/>
      <w:szCs w:val="20"/>
      <w:lang w:eastAsia="en-US"/>
    </w:rPr>
  </w:style>
  <w:style w:type="paragraph" w:customStyle="1" w:styleId="IndentParaLevel4">
    <w:name w:val="IndentParaLevel4"/>
    <w:basedOn w:val="Normal"/>
    <w:rsid w:val="00BE071D"/>
    <w:pPr>
      <w:numPr>
        <w:ilvl w:val="3"/>
        <w:numId w:val="241"/>
      </w:numPr>
      <w:spacing w:before="0" w:after="240"/>
      <w:jc w:val="left"/>
    </w:pPr>
    <w:rPr>
      <w:rFonts w:ascii="Arial" w:eastAsiaTheme="minorHAnsi" w:hAnsi="Arial" w:cs="Arial"/>
      <w:sz w:val="20"/>
      <w:szCs w:val="20"/>
      <w:lang w:eastAsia="en-US"/>
    </w:rPr>
  </w:style>
  <w:style w:type="paragraph" w:customStyle="1" w:styleId="IndentParaLevel5">
    <w:name w:val="IndentParaLevel5"/>
    <w:basedOn w:val="Normal"/>
    <w:rsid w:val="00BE071D"/>
    <w:pPr>
      <w:numPr>
        <w:ilvl w:val="4"/>
        <w:numId w:val="241"/>
      </w:numPr>
      <w:spacing w:before="0" w:after="240"/>
      <w:jc w:val="left"/>
    </w:pPr>
    <w:rPr>
      <w:rFonts w:ascii="Arial" w:eastAsiaTheme="minorHAnsi" w:hAnsi="Arial" w:cs="Arial"/>
      <w:sz w:val="20"/>
      <w:szCs w:val="20"/>
      <w:lang w:eastAsia="en-US"/>
    </w:rPr>
  </w:style>
  <w:style w:type="paragraph" w:customStyle="1" w:styleId="IndentParaLevel6">
    <w:name w:val="IndentParaLevel6"/>
    <w:basedOn w:val="Normal"/>
    <w:rsid w:val="00BE071D"/>
    <w:pPr>
      <w:numPr>
        <w:ilvl w:val="5"/>
        <w:numId w:val="241"/>
      </w:numPr>
      <w:spacing w:before="0" w:after="240"/>
      <w:jc w:val="left"/>
    </w:pPr>
    <w:rPr>
      <w:rFonts w:ascii="Arial" w:eastAsiaTheme="minorHAnsi" w:hAnsi="Arial" w:cs="Arial"/>
      <w:sz w:val="20"/>
      <w:szCs w:val="20"/>
      <w:lang w:eastAsia="en-US"/>
    </w:rPr>
  </w:style>
  <w:style w:type="numbering" w:customStyle="1" w:styleId="CUIndent">
    <w:name w:val="CU_Indent"/>
    <w:uiPriority w:val="99"/>
    <w:rsid w:val="00BE071D"/>
    <w:pPr>
      <w:numPr>
        <w:numId w:val="241"/>
      </w:numPr>
    </w:pPr>
  </w:style>
  <w:style w:type="character" w:customStyle="1" w:styleId="ui-provider">
    <w:name w:val="ui-provider"/>
    <w:basedOn w:val="DefaultParagraphFont"/>
    <w:rsid w:val="00967B8B"/>
  </w:style>
  <w:style w:type="paragraph" w:customStyle="1" w:styleId="A2">
    <w:name w:val="A2"/>
    <w:basedOn w:val="Normal"/>
    <w:next w:val="Normal"/>
    <w:link w:val="A2Char"/>
    <w:qFormat/>
    <w:rsid w:val="00E271E5"/>
    <w:pPr>
      <w:tabs>
        <w:tab w:val="num" w:pos="1000"/>
      </w:tabs>
      <w:spacing w:before="120"/>
      <w:ind w:left="998" w:hanging="430"/>
    </w:pPr>
    <w:rPr>
      <w:rFonts w:ascii="Calibri" w:hAnsi="Calibri"/>
      <w:sz w:val="22"/>
    </w:rPr>
  </w:style>
  <w:style w:type="paragraph" w:customStyle="1" w:styleId="A3">
    <w:name w:val="A3"/>
    <w:basedOn w:val="A2"/>
    <w:next w:val="Normal"/>
    <w:link w:val="A3Char"/>
    <w:qFormat/>
    <w:rsid w:val="00E271E5"/>
    <w:pPr>
      <w:tabs>
        <w:tab w:val="clear" w:pos="1000"/>
        <w:tab w:val="num" w:pos="1204"/>
      </w:tabs>
      <w:ind w:left="1491" w:hanging="357"/>
    </w:pPr>
  </w:style>
  <w:style w:type="character" w:customStyle="1" w:styleId="A3Char">
    <w:name w:val="A3 Char"/>
    <w:basedOn w:val="DefaultParagraphFont"/>
    <w:link w:val="A3"/>
    <w:rsid w:val="00E271E5"/>
    <w:rPr>
      <w:rFonts w:ascii="Calibri" w:eastAsia="Times New Roman" w:hAnsi="Calibri" w:cs="Times New Roman"/>
      <w:sz w:val="22"/>
      <w:szCs w:val="24"/>
      <w:lang w:eastAsia="en-AU"/>
    </w:rPr>
  </w:style>
  <w:style w:type="character" w:customStyle="1" w:styleId="A2Char">
    <w:name w:val="A2 Char"/>
    <w:basedOn w:val="DefaultParagraphFont"/>
    <w:link w:val="A2"/>
    <w:rsid w:val="00E271E5"/>
    <w:rPr>
      <w:rFonts w:ascii="Calibri" w:eastAsia="Times New Roman" w:hAnsi="Calibri" w:cs="Times New Roman"/>
      <w:sz w:val="22"/>
      <w:szCs w:val="24"/>
      <w:lang w:eastAsia="en-AU"/>
    </w:rPr>
  </w:style>
  <w:style w:type="character" w:styleId="Mention">
    <w:name w:val="Mention"/>
    <w:basedOn w:val="DefaultParagraphFont"/>
    <w:uiPriority w:val="99"/>
    <w:unhideWhenUsed/>
    <w:rsid w:val="0018707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723">
      <w:bodyDiv w:val="1"/>
      <w:marLeft w:val="0"/>
      <w:marRight w:val="0"/>
      <w:marTop w:val="0"/>
      <w:marBottom w:val="0"/>
      <w:divBdr>
        <w:top w:val="none" w:sz="0" w:space="0" w:color="auto"/>
        <w:left w:val="none" w:sz="0" w:space="0" w:color="auto"/>
        <w:bottom w:val="none" w:sz="0" w:space="0" w:color="auto"/>
        <w:right w:val="none" w:sz="0" w:space="0" w:color="auto"/>
      </w:divBdr>
    </w:div>
    <w:div w:id="64306316">
      <w:bodyDiv w:val="1"/>
      <w:marLeft w:val="0"/>
      <w:marRight w:val="0"/>
      <w:marTop w:val="0"/>
      <w:marBottom w:val="0"/>
      <w:divBdr>
        <w:top w:val="none" w:sz="0" w:space="0" w:color="auto"/>
        <w:left w:val="none" w:sz="0" w:space="0" w:color="auto"/>
        <w:bottom w:val="none" w:sz="0" w:space="0" w:color="auto"/>
        <w:right w:val="none" w:sz="0" w:space="0" w:color="auto"/>
      </w:divBdr>
    </w:div>
    <w:div w:id="112212446">
      <w:bodyDiv w:val="1"/>
      <w:marLeft w:val="0"/>
      <w:marRight w:val="0"/>
      <w:marTop w:val="0"/>
      <w:marBottom w:val="0"/>
      <w:divBdr>
        <w:top w:val="none" w:sz="0" w:space="0" w:color="auto"/>
        <w:left w:val="none" w:sz="0" w:space="0" w:color="auto"/>
        <w:bottom w:val="none" w:sz="0" w:space="0" w:color="auto"/>
        <w:right w:val="none" w:sz="0" w:space="0" w:color="auto"/>
      </w:divBdr>
    </w:div>
    <w:div w:id="180824056">
      <w:bodyDiv w:val="1"/>
      <w:marLeft w:val="0"/>
      <w:marRight w:val="0"/>
      <w:marTop w:val="0"/>
      <w:marBottom w:val="0"/>
      <w:divBdr>
        <w:top w:val="none" w:sz="0" w:space="0" w:color="auto"/>
        <w:left w:val="none" w:sz="0" w:space="0" w:color="auto"/>
        <w:bottom w:val="none" w:sz="0" w:space="0" w:color="auto"/>
        <w:right w:val="none" w:sz="0" w:space="0" w:color="auto"/>
      </w:divBdr>
    </w:div>
    <w:div w:id="600602129">
      <w:bodyDiv w:val="1"/>
      <w:marLeft w:val="0"/>
      <w:marRight w:val="0"/>
      <w:marTop w:val="0"/>
      <w:marBottom w:val="0"/>
      <w:divBdr>
        <w:top w:val="none" w:sz="0" w:space="0" w:color="auto"/>
        <w:left w:val="none" w:sz="0" w:space="0" w:color="auto"/>
        <w:bottom w:val="none" w:sz="0" w:space="0" w:color="auto"/>
        <w:right w:val="none" w:sz="0" w:space="0" w:color="auto"/>
      </w:divBdr>
      <w:divsChild>
        <w:div w:id="1308819794">
          <w:marLeft w:val="0"/>
          <w:marRight w:val="0"/>
          <w:marTop w:val="0"/>
          <w:marBottom w:val="0"/>
          <w:divBdr>
            <w:top w:val="none" w:sz="0" w:space="0" w:color="auto"/>
            <w:left w:val="none" w:sz="0" w:space="0" w:color="auto"/>
            <w:bottom w:val="none" w:sz="0" w:space="0" w:color="auto"/>
            <w:right w:val="none" w:sz="0" w:space="0" w:color="auto"/>
          </w:divBdr>
        </w:div>
      </w:divsChild>
    </w:div>
    <w:div w:id="675421727">
      <w:bodyDiv w:val="1"/>
      <w:marLeft w:val="0"/>
      <w:marRight w:val="0"/>
      <w:marTop w:val="0"/>
      <w:marBottom w:val="0"/>
      <w:divBdr>
        <w:top w:val="none" w:sz="0" w:space="0" w:color="auto"/>
        <w:left w:val="none" w:sz="0" w:space="0" w:color="auto"/>
        <w:bottom w:val="none" w:sz="0" w:space="0" w:color="auto"/>
        <w:right w:val="none" w:sz="0" w:space="0" w:color="auto"/>
      </w:divBdr>
    </w:div>
    <w:div w:id="756948257">
      <w:bodyDiv w:val="1"/>
      <w:marLeft w:val="0"/>
      <w:marRight w:val="0"/>
      <w:marTop w:val="0"/>
      <w:marBottom w:val="0"/>
      <w:divBdr>
        <w:top w:val="none" w:sz="0" w:space="0" w:color="auto"/>
        <w:left w:val="none" w:sz="0" w:space="0" w:color="auto"/>
        <w:bottom w:val="none" w:sz="0" w:space="0" w:color="auto"/>
        <w:right w:val="none" w:sz="0" w:space="0" w:color="auto"/>
      </w:divBdr>
    </w:div>
    <w:div w:id="757286356">
      <w:bodyDiv w:val="1"/>
      <w:marLeft w:val="0"/>
      <w:marRight w:val="0"/>
      <w:marTop w:val="0"/>
      <w:marBottom w:val="0"/>
      <w:divBdr>
        <w:top w:val="none" w:sz="0" w:space="0" w:color="auto"/>
        <w:left w:val="none" w:sz="0" w:space="0" w:color="auto"/>
        <w:bottom w:val="none" w:sz="0" w:space="0" w:color="auto"/>
        <w:right w:val="none" w:sz="0" w:space="0" w:color="auto"/>
      </w:divBdr>
    </w:div>
    <w:div w:id="1330061637">
      <w:bodyDiv w:val="1"/>
      <w:marLeft w:val="0"/>
      <w:marRight w:val="0"/>
      <w:marTop w:val="0"/>
      <w:marBottom w:val="0"/>
      <w:divBdr>
        <w:top w:val="none" w:sz="0" w:space="0" w:color="auto"/>
        <w:left w:val="none" w:sz="0" w:space="0" w:color="auto"/>
        <w:bottom w:val="none" w:sz="0" w:space="0" w:color="auto"/>
        <w:right w:val="none" w:sz="0" w:space="0" w:color="auto"/>
      </w:divBdr>
      <w:divsChild>
        <w:div w:id="1960646816">
          <w:marLeft w:val="0"/>
          <w:marRight w:val="0"/>
          <w:marTop w:val="0"/>
          <w:marBottom w:val="0"/>
          <w:divBdr>
            <w:top w:val="none" w:sz="0" w:space="0" w:color="auto"/>
            <w:left w:val="none" w:sz="0" w:space="0" w:color="auto"/>
            <w:bottom w:val="none" w:sz="0" w:space="0" w:color="auto"/>
            <w:right w:val="none" w:sz="0" w:space="0" w:color="auto"/>
          </w:divBdr>
        </w:div>
      </w:divsChild>
    </w:div>
    <w:div w:id="1499466405">
      <w:bodyDiv w:val="1"/>
      <w:marLeft w:val="0"/>
      <w:marRight w:val="0"/>
      <w:marTop w:val="0"/>
      <w:marBottom w:val="0"/>
      <w:divBdr>
        <w:top w:val="none" w:sz="0" w:space="0" w:color="auto"/>
        <w:left w:val="none" w:sz="0" w:space="0" w:color="auto"/>
        <w:bottom w:val="none" w:sz="0" w:space="0" w:color="auto"/>
        <w:right w:val="none" w:sz="0" w:space="0" w:color="auto"/>
      </w:divBdr>
    </w:div>
    <w:div w:id="1588924593">
      <w:bodyDiv w:val="1"/>
      <w:marLeft w:val="0"/>
      <w:marRight w:val="0"/>
      <w:marTop w:val="0"/>
      <w:marBottom w:val="0"/>
      <w:divBdr>
        <w:top w:val="none" w:sz="0" w:space="0" w:color="auto"/>
        <w:left w:val="none" w:sz="0" w:space="0" w:color="auto"/>
        <w:bottom w:val="none" w:sz="0" w:space="0" w:color="auto"/>
        <w:right w:val="none" w:sz="0" w:space="0" w:color="auto"/>
      </w:divBdr>
      <w:divsChild>
        <w:div w:id="1273904024">
          <w:marLeft w:val="0"/>
          <w:marRight w:val="0"/>
          <w:marTop w:val="0"/>
          <w:marBottom w:val="0"/>
          <w:divBdr>
            <w:top w:val="none" w:sz="0" w:space="0" w:color="auto"/>
            <w:left w:val="none" w:sz="0" w:space="0" w:color="auto"/>
            <w:bottom w:val="none" w:sz="0" w:space="0" w:color="auto"/>
            <w:right w:val="none" w:sz="0" w:space="0" w:color="auto"/>
          </w:divBdr>
        </w:div>
      </w:divsChild>
    </w:div>
    <w:div w:id="1621641711">
      <w:bodyDiv w:val="1"/>
      <w:marLeft w:val="0"/>
      <w:marRight w:val="0"/>
      <w:marTop w:val="0"/>
      <w:marBottom w:val="0"/>
      <w:divBdr>
        <w:top w:val="none" w:sz="0" w:space="0" w:color="auto"/>
        <w:left w:val="none" w:sz="0" w:space="0" w:color="auto"/>
        <w:bottom w:val="none" w:sz="0" w:space="0" w:color="auto"/>
        <w:right w:val="none" w:sz="0" w:space="0" w:color="auto"/>
      </w:divBdr>
    </w:div>
    <w:div w:id="1867406125">
      <w:bodyDiv w:val="1"/>
      <w:marLeft w:val="0"/>
      <w:marRight w:val="0"/>
      <w:marTop w:val="0"/>
      <w:marBottom w:val="0"/>
      <w:divBdr>
        <w:top w:val="none" w:sz="0" w:space="0" w:color="auto"/>
        <w:left w:val="none" w:sz="0" w:space="0" w:color="auto"/>
        <w:bottom w:val="none" w:sz="0" w:space="0" w:color="auto"/>
        <w:right w:val="none" w:sz="0" w:space="0" w:color="auto"/>
      </w:divBdr>
    </w:div>
    <w:div w:id="1888368114">
      <w:bodyDiv w:val="1"/>
      <w:marLeft w:val="0"/>
      <w:marRight w:val="0"/>
      <w:marTop w:val="0"/>
      <w:marBottom w:val="0"/>
      <w:divBdr>
        <w:top w:val="none" w:sz="0" w:space="0" w:color="auto"/>
        <w:left w:val="none" w:sz="0" w:space="0" w:color="auto"/>
        <w:bottom w:val="none" w:sz="0" w:space="0" w:color="auto"/>
        <w:right w:val="none" w:sz="0" w:space="0" w:color="auto"/>
      </w:divBdr>
    </w:div>
    <w:div w:id="1914243948">
      <w:bodyDiv w:val="1"/>
      <w:marLeft w:val="0"/>
      <w:marRight w:val="0"/>
      <w:marTop w:val="0"/>
      <w:marBottom w:val="0"/>
      <w:divBdr>
        <w:top w:val="none" w:sz="0" w:space="0" w:color="auto"/>
        <w:left w:val="none" w:sz="0" w:space="0" w:color="auto"/>
        <w:bottom w:val="none" w:sz="0" w:space="0" w:color="auto"/>
        <w:right w:val="none" w:sz="0" w:space="0" w:color="auto"/>
      </w:divBdr>
    </w:div>
    <w:div w:id="1935016849">
      <w:bodyDiv w:val="1"/>
      <w:marLeft w:val="0"/>
      <w:marRight w:val="0"/>
      <w:marTop w:val="0"/>
      <w:marBottom w:val="0"/>
      <w:divBdr>
        <w:top w:val="none" w:sz="0" w:space="0" w:color="auto"/>
        <w:left w:val="none" w:sz="0" w:space="0" w:color="auto"/>
        <w:bottom w:val="none" w:sz="0" w:space="0" w:color="auto"/>
        <w:right w:val="none" w:sz="0" w:space="0" w:color="auto"/>
      </w:divBdr>
    </w:div>
    <w:div w:id="1961256032">
      <w:bodyDiv w:val="1"/>
      <w:marLeft w:val="0"/>
      <w:marRight w:val="0"/>
      <w:marTop w:val="0"/>
      <w:marBottom w:val="0"/>
      <w:divBdr>
        <w:top w:val="none" w:sz="0" w:space="0" w:color="auto"/>
        <w:left w:val="none" w:sz="0" w:space="0" w:color="auto"/>
        <w:bottom w:val="none" w:sz="0" w:space="0" w:color="auto"/>
        <w:right w:val="none" w:sz="0" w:space="0" w:color="auto"/>
      </w:divBdr>
    </w:div>
    <w:div w:id="1972321967">
      <w:bodyDiv w:val="1"/>
      <w:marLeft w:val="0"/>
      <w:marRight w:val="0"/>
      <w:marTop w:val="0"/>
      <w:marBottom w:val="0"/>
      <w:divBdr>
        <w:top w:val="none" w:sz="0" w:space="0" w:color="auto"/>
        <w:left w:val="none" w:sz="0" w:space="0" w:color="auto"/>
        <w:bottom w:val="none" w:sz="0" w:space="0" w:color="auto"/>
        <w:right w:val="none" w:sz="0" w:space="0" w:color="auto"/>
      </w:divBdr>
    </w:div>
    <w:div w:id="2120297513">
      <w:bodyDiv w:val="1"/>
      <w:marLeft w:val="0"/>
      <w:marRight w:val="0"/>
      <w:marTop w:val="0"/>
      <w:marBottom w:val="0"/>
      <w:divBdr>
        <w:top w:val="none" w:sz="0" w:space="0" w:color="auto"/>
        <w:left w:val="none" w:sz="0" w:space="0" w:color="auto"/>
        <w:bottom w:val="none" w:sz="0" w:space="0" w:color="auto"/>
        <w:right w:val="none" w:sz="0" w:space="0" w:color="auto"/>
      </w:divBdr>
    </w:div>
    <w:div w:id="212692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header" Target="header5.xml"/><Relationship Id="rId42" Type="http://schemas.openxmlformats.org/officeDocument/2006/relationships/header" Target="header16.xml"/><Relationship Id="rId63" Type="http://schemas.openxmlformats.org/officeDocument/2006/relationships/header" Target="header26.xml"/><Relationship Id="rId84" Type="http://schemas.openxmlformats.org/officeDocument/2006/relationships/header" Target="header37.xml"/><Relationship Id="rId138" Type="http://schemas.openxmlformats.org/officeDocument/2006/relationships/footer" Target="footer66.xml"/><Relationship Id="rId159" Type="http://schemas.openxmlformats.org/officeDocument/2006/relationships/footer" Target="footer76.xml"/><Relationship Id="rId170" Type="http://schemas.openxmlformats.org/officeDocument/2006/relationships/header" Target="header78.xml"/><Relationship Id="rId191" Type="http://schemas.openxmlformats.org/officeDocument/2006/relationships/header" Target="header88.xml"/><Relationship Id="rId205" Type="http://schemas.openxmlformats.org/officeDocument/2006/relationships/fontTable" Target="fontTable.xml"/><Relationship Id="rId107" Type="http://schemas.openxmlformats.org/officeDocument/2006/relationships/header" Target="header48.xml"/><Relationship Id="rId11" Type="http://schemas.openxmlformats.org/officeDocument/2006/relationships/endnotes" Target="endnotes.xml"/><Relationship Id="rId32" Type="http://schemas.openxmlformats.org/officeDocument/2006/relationships/footer" Target="footer11.xml"/><Relationship Id="rId53" Type="http://schemas.openxmlformats.org/officeDocument/2006/relationships/header" Target="header21.xml"/><Relationship Id="rId74" Type="http://schemas.openxmlformats.org/officeDocument/2006/relationships/footer" Target="footer32.xml"/><Relationship Id="rId128" Type="http://schemas.openxmlformats.org/officeDocument/2006/relationships/footer" Target="footer60.xml"/><Relationship Id="rId149" Type="http://schemas.openxmlformats.org/officeDocument/2006/relationships/header" Target="header67.xml"/><Relationship Id="rId5" Type="http://schemas.openxmlformats.org/officeDocument/2006/relationships/customXml" Target="../customXml/item5.xml"/><Relationship Id="rId95" Type="http://schemas.openxmlformats.org/officeDocument/2006/relationships/header" Target="header42.xml"/><Relationship Id="rId160" Type="http://schemas.openxmlformats.org/officeDocument/2006/relationships/footer" Target="footer77.xml"/><Relationship Id="rId181" Type="http://schemas.openxmlformats.org/officeDocument/2006/relationships/header" Target="header83.xml"/><Relationship Id="rId22" Type="http://schemas.openxmlformats.org/officeDocument/2006/relationships/footer" Target="footer6.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header" Target="header53.xml"/><Relationship Id="rId139" Type="http://schemas.openxmlformats.org/officeDocument/2006/relationships/header" Target="header62.xml"/><Relationship Id="rId85" Type="http://schemas.openxmlformats.org/officeDocument/2006/relationships/footer" Target="footer37.xml"/><Relationship Id="rId150" Type="http://schemas.openxmlformats.org/officeDocument/2006/relationships/footer" Target="footer72.xml"/><Relationship Id="rId171" Type="http://schemas.openxmlformats.org/officeDocument/2006/relationships/footer" Target="footer82.xml"/><Relationship Id="rId192" Type="http://schemas.openxmlformats.org/officeDocument/2006/relationships/footer" Target="footer93.xml"/><Relationship Id="rId206"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header" Target="header11.xml"/><Relationship Id="rId108" Type="http://schemas.openxmlformats.org/officeDocument/2006/relationships/footer" Target="footer49.xml"/><Relationship Id="rId129" Type="http://schemas.openxmlformats.org/officeDocument/2006/relationships/header" Target="header58.xml"/><Relationship Id="rId54" Type="http://schemas.openxmlformats.org/officeDocument/2006/relationships/header" Target="header22.xml"/><Relationship Id="rId75" Type="http://schemas.openxmlformats.org/officeDocument/2006/relationships/header" Target="header32.xml"/><Relationship Id="rId96" Type="http://schemas.openxmlformats.org/officeDocument/2006/relationships/footer" Target="footer43.xml"/><Relationship Id="rId140" Type="http://schemas.openxmlformats.org/officeDocument/2006/relationships/header" Target="header63.xml"/><Relationship Id="rId161" Type="http://schemas.openxmlformats.org/officeDocument/2006/relationships/header" Target="header73.xml"/><Relationship Id="rId182" Type="http://schemas.openxmlformats.org/officeDocument/2006/relationships/header" Target="header84.xml"/><Relationship Id="rId6" Type="http://schemas.openxmlformats.org/officeDocument/2006/relationships/numbering" Target="numbering.xml"/><Relationship Id="rId23" Type="http://schemas.openxmlformats.org/officeDocument/2006/relationships/header" Target="header6.xml"/><Relationship Id="rId119" Type="http://schemas.openxmlformats.org/officeDocument/2006/relationships/header" Target="header54.xml"/><Relationship Id="rId44" Type="http://schemas.openxmlformats.org/officeDocument/2006/relationships/footer" Target="footer17.xml"/><Relationship Id="rId65" Type="http://schemas.openxmlformats.org/officeDocument/2006/relationships/header" Target="header27.xml"/><Relationship Id="rId86" Type="http://schemas.openxmlformats.org/officeDocument/2006/relationships/footer" Target="footer38.xml"/><Relationship Id="rId130" Type="http://schemas.openxmlformats.org/officeDocument/2006/relationships/header" Target="header59.xml"/><Relationship Id="rId151" Type="http://schemas.openxmlformats.org/officeDocument/2006/relationships/header" Target="header68.xml"/><Relationship Id="rId172" Type="http://schemas.openxmlformats.org/officeDocument/2006/relationships/footer" Target="footer83.xml"/><Relationship Id="rId193" Type="http://schemas.openxmlformats.org/officeDocument/2006/relationships/header" Target="header89.xml"/><Relationship Id="rId13" Type="http://schemas.openxmlformats.org/officeDocument/2006/relationships/header" Target="header2.xml"/><Relationship Id="rId109" Type="http://schemas.openxmlformats.org/officeDocument/2006/relationships/footer" Target="footer50.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4.xml"/><Relationship Id="rId120" Type="http://schemas.openxmlformats.org/officeDocument/2006/relationships/footer" Target="footer55.xml"/><Relationship Id="rId141" Type="http://schemas.openxmlformats.org/officeDocument/2006/relationships/footer" Target="footer67.xml"/><Relationship Id="rId7" Type="http://schemas.openxmlformats.org/officeDocument/2006/relationships/styles" Target="styles.xml"/><Relationship Id="rId162" Type="http://schemas.openxmlformats.org/officeDocument/2006/relationships/footer" Target="footer78.xml"/><Relationship Id="rId183" Type="http://schemas.openxmlformats.org/officeDocument/2006/relationships/footer" Target="footer88.xml"/><Relationship Id="rId24" Type="http://schemas.openxmlformats.org/officeDocument/2006/relationships/header" Target="header7.xml"/><Relationship Id="rId40" Type="http://schemas.openxmlformats.org/officeDocument/2006/relationships/footer" Target="footer15.xml"/><Relationship Id="rId45" Type="http://schemas.openxmlformats.org/officeDocument/2006/relationships/header" Target="header17.xml"/><Relationship Id="rId66" Type="http://schemas.openxmlformats.org/officeDocument/2006/relationships/header" Target="header28.xml"/><Relationship Id="rId87" Type="http://schemas.openxmlformats.org/officeDocument/2006/relationships/header" Target="header38.xml"/><Relationship Id="rId110" Type="http://schemas.openxmlformats.org/officeDocument/2006/relationships/header" Target="header49.xml"/><Relationship Id="rId115" Type="http://schemas.openxmlformats.org/officeDocument/2006/relationships/footer" Target="footer53.xml"/><Relationship Id="rId131" Type="http://schemas.openxmlformats.org/officeDocument/2006/relationships/footer" Target="footer61.xml"/><Relationship Id="rId136" Type="http://schemas.openxmlformats.org/officeDocument/2006/relationships/footer" Target="footer64.xml"/><Relationship Id="rId157" Type="http://schemas.openxmlformats.org/officeDocument/2006/relationships/header" Target="header71.xml"/><Relationship Id="rId178" Type="http://schemas.openxmlformats.org/officeDocument/2006/relationships/footer" Target="footer86.xml"/><Relationship Id="rId61" Type="http://schemas.openxmlformats.org/officeDocument/2006/relationships/footer" Target="footer25.xml"/><Relationship Id="rId82" Type="http://schemas.openxmlformats.org/officeDocument/2006/relationships/footer" Target="footer36.xml"/><Relationship Id="rId152" Type="http://schemas.openxmlformats.org/officeDocument/2006/relationships/header" Target="header69.xml"/><Relationship Id="rId173" Type="http://schemas.openxmlformats.org/officeDocument/2006/relationships/header" Target="header79.xml"/><Relationship Id="rId194" Type="http://schemas.openxmlformats.org/officeDocument/2006/relationships/header" Target="header90.xml"/><Relationship Id="rId199" Type="http://schemas.openxmlformats.org/officeDocument/2006/relationships/header" Target="header92.xml"/><Relationship Id="rId203" Type="http://schemas.openxmlformats.org/officeDocument/2006/relationships/header" Target="header94.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header" Target="header12.xml"/><Relationship Id="rId56" Type="http://schemas.openxmlformats.org/officeDocument/2006/relationships/footer" Target="footer23.xml"/><Relationship Id="rId77" Type="http://schemas.openxmlformats.org/officeDocument/2006/relationships/header" Target="header33.xml"/><Relationship Id="rId100" Type="http://schemas.openxmlformats.org/officeDocument/2006/relationships/header" Target="header44.xml"/><Relationship Id="rId105" Type="http://schemas.openxmlformats.org/officeDocument/2006/relationships/footer" Target="footer48.xml"/><Relationship Id="rId126" Type="http://schemas.openxmlformats.org/officeDocument/2006/relationships/footer" Target="footer59.xml"/><Relationship Id="rId147" Type="http://schemas.openxmlformats.org/officeDocument/2006/relationships/footer" Target="footer70.xml"/><Relationship Id="rId168" Type="http://schemas.openxmlformats.org/officeDocument/2006/relationships/footer" Target="footer81.xml"/><Relationship Id="rId8" Type="http://schemas.openxmlformats.org/officeDocument/2006/relationships/settings" Target="settings.xml"/><Relationship Id="rId51" Type="http://schemas.openxmlformats.org/officeDocument/2006/relationships/header" Target="header20.xml"/><Relationship Id="rId72" Type="http://schemas.openxmlformats.org/officeDocument/2006/relationships/header" Target="header31.xml"/><Relationship Id="rId93" Type="http://schemas.openxmlformats.org/officeDocument/2006/relationships/header" Target="header41.xml"/><Relationship Id="rId98" Type="http://schemas.openxmlformats.org/officeDocument/2006/relationships/header" Target="header43.xml"/><Relationship Id="rId121" Type="http://schemas.openxmlformats.org/officeDocument/2006/relationships/footer" Target="footer56.xml"/><Relationship Id="rId142" Type="http://schemas.openxmlformats.org/officeDocument/2006/relationships/footer" Target="footer68.xml"/><Relationship Id="rId163" Type="http://schemas.openxmlformats.org/officeDocument/2006/relationships/header" Target="header74.xml"/><Relationship Id="rId184" Type="http://schemas.openxmlformats.org/officeDocument/2006/relationships/footer" Target="footer89.xml"/><Relationship Id="rId189" Type="http://schemas.openxmlformats.org/officeDocument/2006/relationships/footer" Target="footer91.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header" Target="header52.xml"/><Relationship Id="rId137" Type="http://schemas.openxmlformats.org/officeDocument/2006/relationships/footer" Target="footer65.xml"/><Relationship Id="rId158" Type="http://schemas.openxmlformats.org/officeDocument/2006/relationships/header" Target="header72.xm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footer" Target="footer26.xml"/><Relationship Id="rId83" Type="http://schemas.openxmlformats.org/officeDocument/2006/relationships/header" Target="header36.xml"/><Relationship Id="rId88" Type="http://schemas.openxmlformats.org/officeDocument/2006/relationships/footer" Target="footer39.xml"/><Relationship Id="rId111" Type="http://schemas.openxmlformats.org/officeDocument/2006/relationships/footer" Target="footer51.xml"/><Relationship Id="rId132" Type="http://schemas.openxmlformats.org/officeDocument/2006/relationships/footer" Target="footer62.xml"/><Relationship Id="rId153" Type="http://schemas.openxmlformats.org/officeDocument/2006/relationships/footer" Target="footer73.xml"/><Relationship Id="rId174" Type="http://schemas.openxmlformats.org/officeDocument/2006/relationships/footer" Target="footer84.xml"/><Relationship Id="rId179" Type="http://schemas.openxmlformats.org/officeDocument/2006/relationships/header" Target="header82.xml"/><Relationship Id="rId195" Type="http://schemas.openxmlformats.org/officeDocument/2006/relationships/footer" Target="footer94.xml"/><Relationship Id="rId190" Type="http://schemas.openxmlformats.org/officeDocument/2006/relationships/footer" Target="footer92.xml"/><Relationship Id="rId204" Type="http://schemas.openxmlformats.org/officeDocument/2006/relationships/footer" Target="footer99.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header" Target="header23.xml"/><Relationship Id="rId106" Type="http://schemas.openxmlformats.org/officeDocument/2006/relationships/header" Target="header47.xml"/><Relationship Id="rId127" Type="http://schemas.openxmlformats.org/officeDocument/2006/relationships/header" Target="header57.xml"/><Relationship Id="rId10" Type="http://schemas.openxmlformats.org/officeDocument/2006/relationships/footnotes" Target="footnotes.xml"/><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78" Type="http://schemas.openxmlformats.org/officeDocument/2006/relationships/header" Target="header34.xml"/><Relationship Id="rId94" Type="http://schemas.openxmlformats.org/officeDocument/2006/relationships/footer" Target="footer42.xml"/><Relationship Id="rId99" Type="http://schemas.openxmlformats.org/officeDocument/2006/relationships/footer" Target="footer45.xml"/><Relationship Id="rId101" Type="http://schemas.openxmlformats.org/officeDocument/2006/relationships/header" Target="header45.xml"/><Relationship Id="rId122" Type="http://schemas.openxmlformats.org/officeDocument/2006/relationships/header" Target="header55.xml"/><Relationship Id="rId143" Type="http://schemas.openxmlformats.org/officeDocument/2006/relationships/header" Target="header64.xml"/><Relationship Id="rId148" Type="http://schemas.openxmlformats.org/officeDocument/2006/relationships/footer" Target="footer71.xml"/><Relationship Id="rId164" Type="http://schemas.openxmlformats.org/officeDocument/2006/relationships/header" Target="header75.xml"/><Relationship Id="rId169" Type="http://schemas.openxmlformats.org/officeDocument/2006/relationships/header" Target="header77.xml"/><Relationship Id="rId185" Type="http://schemas.openxmlformats.org/officeDocument/2006/relationships/header" Target="header85.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87.xml"/><Relationship Id="rId26" Type="http://schemas.openxmlformats.org/officeDocument/2006/relationships/footer" Target="footer8.xml"/><Relationship Id="rId47" Type="http://schemas.openxmlformats.org/officeDocument/2006/relationships/header" Target="header18.xml"/><Relationship Id="rId68" Type="http://schemas.openxmlformats.org/officeDocument/2006/relationships/footer" Target="footer29.xml"/><Relationship Id="rId89" Type="http://schemas.openxmlformats.org/officeDocument/2006/relationships/header" Target="header39.xml"/><Relationship Id="rId112" Type="http://schemas.openxmlformats.org/officeDocument/2006/relationships/header" Target="header50.xml"/><Relationship Id="rId133" Type="http://schemas.openxmlformats.org/officeDocument/2006/relationships/header" Target="header60.xml"/><Relationship Id="rId154" Type="http://schemas.openxmlformats.org/officeDocument/2006/relationships/footer" Target="footer74.xml"/><Relationship Id="rId175" Type="http://schemas.openxmlformats.org/officeDocument/2006/relationships/header" Target="header80.xml"/><Relationship Id="rId196" Type="http://schemas.openxmlformats.org/officeDocument/2006/relationships/footer" Target="footer95.xml"/><Relationship Id="rId200" Type="http://schemas.openxmlformats.org/officeDocument/2006/relationships/header" Target="header93.xml"/><Relationship Id="rId16" Type="http://schemas.openxmlformats.org/officeDocument/2006/relationships/footer" Target="footer3.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footer" Target="footer46.xml"/><Relationship Id="rId123" Type="http://schemas.openxmlformats.org/officeDocument/2006/relationships/footer" Target="footer57.xml"/><Relationship Id="rId144" Type="http://schemas.openxmlformats.org/officeDocument/2006/relationships/footer" Target="footer69.xml"/><Relationship Id="rId90" Type="http://schemas.openxmlformats.org/officeDocument/2006/relationships/header" Target="header40.xml"/><Relationship Id="rId165" Type="http://schemas.openxmlformats.org/officeDocument/2006/relationships/footer" Target="footer79.xml"/><Relationship Id="rId186" Type="http://schemas.openxmlformats.org/officeDocument/2006/relationships/footer" Target="footer90.xml"/><Relationship Id="rId27" Type="http://schemas.openxmlformats.org/officeDocument/2006/relationships/header" Target="header8.xml"/><Relationship Id="rId48" Type="http://schemas.openxmlformats.org/officeDocument/2006/relationships/header" Target="header19.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3.xml"/><Relationship Id="rId80" Type="http://schemas.openxmlformats.org/officeDocument/2006/relationships/footer" Target="footer35.xml"/><Relationship Id="rId155" Type="http://schemas.openxmlformats.org/officeDocument/2006/relationships/header" Target="header70.xml"/><Relationship Id="rId176" Type="http://schemas.openxmlformats.org/officeDocument/2006/relationships/header" Target="header81.xml"/><Relationship Id="rId197" Type="http://schemas.openxmlformats.org/officeDocument/2006/relationships/header" Target="header91.xml"/><Relationship Id="rId201" Type="http://schemas.openxmlformats.org/officeDocument/2006/relationships/footer" Target="footer97.xml"/><Relationship Id="rId17" Type="http://schemas.openxmlformats.org/officeDocument/2006/relationships/header" Target="header3.xml"/><Relationship Id="rId38" Type="http://schemas.openxmlformats.org/officeDocument/2006/relationships/footer" Target="footer14.xml"/><Relationship Id="rId59" Type="http://schemas.openxmlformats.org/officeDocument/2006/relationships/header" Target="header24.xml"/><Relationship Id="rId103" Type="http://schemas.openxmlformats.org/officeDocument/2006/relationships/footer" Target="footer47.xml"/><Relationship Id="rId124" Type="http://schemas.openxmlformats.org/officeDocument/2006/relationships/header" Target="header56.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header" Target="header65.xml"/><Relationship Id="rId166" Type="http://schemas.openxmlformats.org/officeDocument/2006/relationships/footer" Target="footer80.xml"/><Relationship Id="rId187" Type="http://schemas.openxmlformats.org/officeDocument/2006/relationships/header" Target="header86.xml"/><Relationship Id="rId1" Type="http://schemas.openxmlformats.org/officeDocument/2006/relationships/customXml" Target="../customXml/item1.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footer" Target="footer52.xml"/><Relationship Id="rId60" Type="http://schemas.openxmlformats.org/officeDocument/2006/relationships/header" Target="header25.xml"/><Relationship Id="rId81" Type="http://schemas.openxmlformats.org/officeDocument/2006/relationships/header" Target="header35.xml"/><Relationship Id="rId135" Type="http://schemas.openxmlformats.org/officeDocument/2006/relationships/header" Target="header61.xml"/><Relationship Id="rId156" Type="http://schemas.openxmlformats.org/officeDocument/2006/relationships/footer" Target="footer75.xml"/><Relationship Id="rId177" Type="http://schemas.openxmlformats.org/officeDocument/2006/relationships/footer" Target="footer85.xml"/><Relationship Id="rId198" Type="http://schemas.openxmlformats.org/officeDocument/2006/relationships/footer" Target="footer96.xml"/><Relationship Id="rId202" Type="http://schemas.openxmlformats.org/officeDocument/2006/relationships/footer" Target="footer98.xml"/><Relationship Id="rId18" Type="http://schemas.openxmlformats.org/officeDocument/2006/relationships/header" Target="header4.xml"/><Relationship Id="rId39" Type="http://schemas.openxmlformats.org/officeDocument/2006/relationships/header" Target="header14.xml"/><Relationship Id="rId50" Type="http://schemas.openxmlformats.org/officeDocument/2006/relationships/footer" Target="footer20.xml"/><Relationship Id="rId104" Type="http://schemas.openxmlformats.org/officeDocument/2006/relationships/header" Target="header46.xml"/><Relationship Id="rId125" Type="http://schemas.openxmlformats.org/officeDocument/2006/relationships/footer" Target="footer58.xml"/><Relationship Id="rId146" Type="http://schemas.openxmlformats.org/officeDocument/2006/relationships/header" Target="header66.xml"/><Relationship Id="rId167" Type="http://schemas.openxmlformats.org/officeDocument/2006/relationships/header" Target="header76.xml"/><Relationship Id="rId188" Type="http://schemas.openxmlformats.org/officeDocument/2006/relationships/header" Target="header87.xml"/><Relationship Id="rId71" Type="http://schemas.openxmlformats.org/officeDocument/2006/relationships/header" Target="header30.xml"/><Relationship Id="rId92" Type="http://schemas.openxmlformats.org/officeDocument/2006/relationships/footer" Target="footer41.xml"/><Relationship Id="rId2" Type="http://schemas.openxmlformats.org/officeDocument/2006/relationships/customXml" Target="../customXml/item2.xml"/><Relationship Id="rId2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ct:contentTypeSchema xmlns:ct="http://schemas.microsoft.com/office/2006/metadata/contentType" xmlns:ma="http://schemas.microsoft.com/office/2006/metadata/properties/metaAttributes" ct:_="" ma:_="" ma:contentTypeName="Document" ma:contentTypeID="0x010100431A1014D25B5F48AFEF1BA9064851C0" ma:contentTypeVersion="25" ma:contentTypeDescription="Create a new document." ma:contentTypeScope="" ma:versionID="ba38b5113605320e449644d6e5845f81">
  <xsd:schema xmlns:xsd="http://www.w3.org/2001/XMLSchema" xmlns:xs="http://www.w3.org/2001/XMLSchema" xmlns:p="http://schemas.microsoft.com/office/2006/metadata/properties" xmlns:ns2="ba964136-f31f-49db-930f-722c18f9f069" xmlns:ns3="5ce0f2b5-5be5-4508-bce9-d7011ece0659" xmlns:ns4="edc24be7-85b6-48b8-bec8-bca4fac6ccab" targetNamespace="http://schemas.microsoft.com/office/2006/metadata/properties" ma:root="true" ma:fieldsID="b646ecf26ac79f54c307604038ce76a8" ns2:_="" ns3:_="" ns4:_="">
    <xsd:import namespace="ba964136-f31f-49db-930f-722c18f9f069"/>
    <xsd:import namespace="5ce0f2b5-5be5-4508-bce9-d7011ece0659"/>
    <xsd:import namespace="edc24be7-85b6-48b8-bec8-bca4fac6ccab"/>
    <xsd:element name="properties">
      <xsd:complexType>
        <xsd:sequence>
          <xsd:element name="documentManagement">
            <xsd:complexType>
              <xsd:all>
                <xsd:element ref="ns2:MediaServiceAutoTags"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ImageMetadataListItemId" minOccurs="0"/>
                <xsd:element ref="ns2:ImageMetadataListFieldId"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4:SharedWithUsers" minOccurs="0"/>
                <xsd:element ref="ns4:SharedWithDetails" minOccurs="0"/>
                <xsd:element ref="ns4:Delete" minOccurs="0"/>
                <xsd:element ref="ns4:Review_x0020_Due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64136-f31f-49db-930f-722c18f9f069" elementFormDefault="qualified">
    <xsd:import namespace="http://schemas.microsoft.com/office/2006/documentManagement/types"/>
    <xsd:import namespace="http://schemas.microsoft.com/office/infopath/2007/PartnerControls"/>
    <xsd:element name="MediaServiceAutoTags" ma:index="4" nillable="true" ma:displayName="Tags" ma:internalName="MediaServiceAutoTags" ma:readOnly="true">
      <xsd:simpleType>
        <xsd:restriction base="dms:Text"/>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ImageMetadataListItemId" ma:index="18" nillable="true" ma:displayName="ImageMetadataListItemId" ma:hidden="true" ma:indexed="true" ma:internalName="ImageMetadataListItemId">
      <xsd:simpleType>
        <xsd:restriction base="dms:Unknown"/>
      </xsd:simpleType>
    </xsd:element>
    <xsd:element name="ImageMetadataListFieldId" ma:index="19" nillable="true" ma:displayName="ImageMetadataListFieldId" ma:hidden="true" ma:indexed="true" ma:internalName="ImageMetadataListFieldId">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53b1683-0861-4244-a845-dd8daf1f12c4}" ma:internalName="TaxCatchAll" ma:showField="CatchAllData" ma:web="edc24be7-85b6-48b8-bec8-bca4fac6cc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c24be7-85b6-48b8-bec8-bca4fac6ccab" elementFormDefault="qualified">
    <xsd:import namespace="http://schemas.microsoft.com/office/2006/documentManagement/types"/>
    <xsd:import namespace="http://schemas.microsoft.com/office/infopath/2007/PartnerControls"/>
    <xsd:element name="SharedWithUsers" ma:index="2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element name="Delete" ma:index="28" nillable="true" ma:displayName="Delete" ma:default="0" ma:internalName="Delete">
      <xsd:simpleType>
        <xsd:restriction base="dms:Boolean"/>
      </xsd:simpleType>
    </xsd:element>
    <xsd:element name="Review_x0020_Due_x0020_Date" ma:index="29" nillable="true" ma:displayName="Review Due Date" ma:format="DateOnly" ma:internalName="Review_x0020_Due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ba964136-f31f-49db-930f-722c18f9f069">
      <Terms xmlns="http://schemas.microsoft.com/office/infopath/2007/PartnerControls"/>
    </lcf76f155ced4ddcb4097134ff3c332f>
    <SharedWithUsers xmlns="edc24be7-85b6-48b8-bec8-bca4fac6ccab">
      <UserInfo>
        <DisplayName/>
        <AccountId xsi:nil="true"/>
        <AccountType/>
      </UserInfo>
    </SharedWithUsers>
    <MediaLengthInSeconds xmlns="ba964136-f31f-49db-930f-722c18f9f069" xsi:nil="true"/>
    <Review_x0020_Due_x0020_Date xmlns="edc24be7-85b6-48b8-bec8-bca4fac6ccab" xsi:nil="true"/>
    <ImageMetadataListItemId xmlns="ba964136-f31f-49db-930f-722c18f9f069" xsi:nil="true"/>
    <Delete xmlns="edc24be7-85b6-48b8-bec8-bca4fac6ccab">false</Delete>
    <ImageMetadataListFieldId xmlns="ba964136-f31f-49db-930f-722c18f9f06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6595E-9901-4FDE-80E9-1B1D5C8952AF}">
  <ds:schemaRefs>
    <ds:schemaRef ds:uri="http://www.w3.org/2001/XMLSchema"/>
  </ds:schemaRefs>
</ds:datastoreItem>
</file>

<file path=customXml/itemProps2.xml><?xml version="1.0" encoding="utf-8"?>
<ds:datastoreItem xmlns:ds="http://schemas.openxmlformats.org/officeDocument/2006/customXml" ds:itemID="{924D43BF-F4AC-4C6D-94ED-C25FF8000941}"/>
</file>

<file path=customXml/itemProps3.xml><?xml version="1.0" encoding="utf-8"?>
<ds:datastoreItem xmlns:ds="http://schemas.openxmlformats.org/officeDocument/2006/customXml" ds:itemID="{27EDB038-7F96-4705-BDCC-CA9ACAB32EA7}">
  <ds:schemaRefs>
    <ds:schemaRef ds:uri="http://schemas.microsoft.com/office/2006/metadata/properties"/>
    <ds:schemaRef ds:uri="http://schemas.microsoft.com/office/infopath/2007/PartnerControls"/>
    <ds:schemaRef ds:uri="06badf41-c0a1-41a6-983a-efd542c2c878"/>
    <ds:schemaRef ds:uri="5ce0f2b5-5be5-4508-bce9-d7011ece0659"/>
    <ds:schemaRef ds:uri="51ef5222-d273-4e86-adbf-8aa3d9e99a84"/>
  </ds:schemaRefs>
</ds:datastoreItem>
</file>

<file path=customXml/itemProps4.xml><?xml version="1.0" encoding="utf-8"?>
<ds:datastoreItem xmlns:ds="http://schemas.openxmlformats.org/officeDocument/2006/customXml" ds:itemID="{D71EF69A-A992-449F-940A-732BD9FAE281}">
  <ds:schemaRefs>
    <ds:schemaRef ds:uri="http://schemas.microsoft.com/sharepoint/v3/contenttype/forms"/>
  </ds:schemaRefs>
</ds:datastoreItem>
</file>

<file path=customXml/itemProps5.xml><?xml version="1.0" encoding="utf-8"?>
<ds:datastoreItem xmlns:ds="http://schemas.openxmlformats.org/officeDocument/2006/customXml" ds:itemID="{54E126C7-F422-48CD-B643-452BAFB3B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136505</Words>
  <Characters>778082</Characters>
  <Application>Microsoft Office Word</Application>
  <DocSecurity>0</DocSecurity>
  <Lines>6484</Lines>
  <Paragraphs>1825</Paragraphs>
  <ScaleCrop>false</ScaleCrop>
  <Company/>
  <LinksUpToDate>false</LinksUpToDate>
  <CharactersWithSpaces>912762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Negus (DPC)</dc:creator>
  <cp:keywords/>
  <dc:description/>
  <cp:revision>298</cp:revision>
  <cp:lastPrinted>2020-08-27T06:26:00Z</cp:lastPrinted>
  <dcterms:created xsi:type="dcterms:W3CDTF">2024-06-14T03:52:00Z</dcterms:created>
  <dcterms:modified xsi:type="dcterms:W3CDTF">2024-06-14T03:52:00Z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0x010100431A1014D25B5F48AFEF1BA9064851C0</vt:lpwstr>
  </property>
  <property fmtid="{D5CDD505-2E9C-101B-9397-08002B2CF9AE}" pid="3" name="MSIP_Label_7158ebbd-6c5e-441f-bfc9-4eb8c11e3978_Enabled">
    <vt:lpwstr>true</vt:lpwstr>
  </property>
  <property fmtid="{D5CDD505-2E9C-101B-9397-08002B2CF9AE}" pid="4" name="MSIP_Label_7158ebbd-6c5e-441f-bfc9-4eb8c11e3978_SetDate">
    <vt:lpwstr>2023-10-10T03:01:47Z</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ActionId">
    <vt:lpwstr>aed9442b-88b6-41b0-82ec-0c5dd1f28bb0</vt:lpwstr>
  </property>
  <property fmtid="{D5CDD505-2E9C-101B-9397-08002B2CF9AE}" pid="9" name="MSIP_Label_7158ebbd-6c5e-441f-bfc9-4eb8c11e3978_ContentBits">
    <vt:lpwstr>2</vt:lpwstr>
  </property>
  <property fmtid="{D5CDD505-2E9C-101B-9397-08002B2CF9AE}" pid="10" name="Order">
    <vt:r8>112600</vt:r8>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y fmtid="{D5CDD505-2E9C-101B-9397-08002B2CF9AE}" pid="17" name="ClassificationContentMarkingFooterShapeIds">
    <vt:lpwstr>3,4,6,7,8,9,c,d,e,f,10,11,12,13,14,15,16,17,18,19,1a,1b,1c,1d,1e,1f,20,21,22,23,24,25,26,27,28,29,2a,2b,2c,2d,2e,2f,30,31,32,33,34,35,36,37,38,39,3a,3b,3c,3d,3e,3f,40,41,42,43,44,45,46,47,48,49,4a,4b,4c</vt:lpwstr>
  </property>
  <property fmtid="{D5CDD505-2E9C-101B-9397-08002B2CF9AE}" pid="18" name="ClassificationContentMarkingFooterShapeIds-1">
    <vt:lpwstr>4d,4e,4f,50,51,52,53,54,55,56,57,58,59,5a,5b,5c,5d,5e,5f,60,61,62,63,64,65,66,67,68</vt:lpwstr>
  </property>
  <property fmtid="{D5CDD505-2E9C-101B-9397-08002B2CF9AE}" pid="19" name="ClassificationContentMarkingFooterFontProps">
    <vt:lpwstr>#000000,10,Calibri</vt:lpwstr>
  </property>
  <property fmtid="{D5CDD505-2E9C-101B-9397-08002B2CF9AE}" pid="20" name="ClassificationContentMarkingFooterText">
    <vt:lpwstr>OFFICIAL</vt:lpwstr>
  </property>
  <property fmtid="{D5CDD505-2E9C-101B-9397-08002B2CF9AE}" pid="21" name="MSIP_Label_43e64453-338c-4f93-8a4d-0039a0a41f2a_Enabled">
    <vt:lpwstr>true</vt:lpwstr>
  </property>
  <property fmtid="{D5CDD505-2E9C-101B-9397-08002B2CF9AE}" pid="22" name="MSIP_Label_43e64453-338c-4f93-8a4d-0039a0a41f2a_SetDate">
    <vt:lpwstr>2024-06-14T03:52:01Z</vt:lpwstr>
  </property>
  <property fmtid="{D5CDD505-2E9C-101B-9397-08002B2CF9AE}" pid="23" name="MSIP_Label_43e64453-338c-4f93-8a4d-0039a0a41f2a_Method">
    <vt:lpwstr>Privileged</vt:lpwstr>
  </property>
  <property fmtid="{D5CDD505-2E9C-101B-9397-08002B2CF9AE}" pid="24" name="MSIP_Label_43e64453-338c-4f93-8a4d-0039a0a41f2a_Name">
    <vt:lpwstr>43e64453-338c-4f93-8a4d-0039a0a41f2a</vt:lpwstr>
  </property>
  <property fmtid="{D5CDD505-2E9C-101B-9397-08002B2CF9AE}" pid="25" name="MSIP_Label_43e64453-338c-4f93-8a4d-0039a0a41f2a_SiteId">
    <vt:lpwstr>c0e0601f-0fac-449c-9c88-a104c4eb9f28</vt:lpwstr>
  </property>
  <property fmtid="{D5CDD505-2E9C-101B-9397-08002B2CF9AE}" pid="26" name="MSIP_Label_43e64453-338c-4f93-8a4d-0039a0a41f2a_ActionId">
    <vt:lpwstr>fe055512-c090-4e94-bed1-aa6a33c760c4</vt:lpwstr>
  </property>
  <property fmtid="{D5CDD505-2E9C-101B-9397-08002B2CF9AE}" pid="27" name="MSIP_Label_43e64453-338c-4f93-8a4d-0039a0a41f2a_ContentBits">
    <vt:lpwstr>2</vt:lpwstr>
  </property>
  <property fmtid="{D5CDD505-2E9C-101B-9397-08002B2CF9AE}" pid="28" name="xd_ProgID">
    <vt:lpwstr/>
  </property>
  <property fmtid="{D5CDD505-2E9C-101B-9397-08002B2CF9AE}" pid="29" name="TemplateUrl">
    <vt:lpwstr/>
  </property>
  <property fmtid="{D5CDD505-2E9C-101B-9397-08002B2CF9AE}" pid="30" name="xd_Signature">
    <vt:bool>false</vt:bool>
  </property>
</Properties>
</file>